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678EF" w14:textId="42D54415" w:rsidR="003214EA" w:rsidRPr="00D677F8" w:rsidRDefault="003214EA" w:rsidP="003214EA">
      <w:pPr>
        <w:spacing w:line="360" w:lineRule="auto"/>
        <w:ind w:left="0" w:right="18" w:firstLine="0"/>
        <w:jc w:val="center"/>
        <w:rPr>
          <w:rFonts w:ascii="David" w:hAnsi="David"/>
          <w:szCs w:val="22"/>
        </w:rPr>
      </w:pPr>
      <w:r w:rsidRPr="00D677F8">
        <w:rPr>
          <w:rFonts w:ascii="David" w:hAnsi="David"/>
          <w:szCs w:val="22"/>
          <w:rtl/>
        </w:rPr>
        <w:t>הטכניון</w:t>
      </w:r>
      <w:r w:rsidR="00044922">
        <w:rPr>
          <w:rFonts w:ascii="David" w:hAnsi="David" w:hint="cs"/>
          <w:szCs w:val="22"/>
          <w:rtl/>
        </w:rPr>
        <w:t xml:space="preserve"> </w:t>
      </w:r>
      <w:r w:rsidR="00044922">
        <w:rPr>
          <w:rFonts w:ascii="David" w:hAnsi="David"/>
          <w:szCs w:val="22"/>
          <w:rtl/>
        </w:rPr>
        <w:t>–</w:t>
      </w:r>
      <w:r w:rsidRPr="00D677F8">
        <w:rPr>
          <w:rFonts w:ascii="David" w:hAnsi="David"/>
          <w:szCs w:val="22"/>
          <w:rtl/>
        </w:rPr>
        <w:t xml:space="preserve"> מכון טכנולוגי לישראל</w:t>
      </w:r>
    </w:p>
    <w:p w14:paraId="093A36C1" w14:textId="77777777" w:rsidR="003214EA" w:rsidRPr="00D677F8" w:rsidRDefault="003214EA" w:rsidP="003214EA">
      <w:pPr>
        <w:spacing w:line="360" w:lineRule="auto"/>
        <w:ind w:left="0" w:right="18" w:firstLine="0"/>
        <w:jc w:val="center"/>
        <w:rPr>
          <w:rFonts w:ascii="David" w:hAnsi="David"/>
          <w:szCs w:val="22"/>
          <w:u w:val="single"/>
          <w:rtl/>
        </w:rPr>
      </w:pPr>
      <w:r w:rsidRPr="00D677F8">
        <w:rPr>
          <w:rFonts w:ascii="David" w:hAnsi="David"/>
          <w:szCs w:val="22"/>
          <w:rtl/>
        </w:rPr>
        <w:t>הפקולטה לארכיטקטורה ובינוי ערים</w:t>
      </w:r>
    </w:p>
    <w:p w14:paraId="195339FF" w14:textId="77777777" w:rsidR="003214EA" w:rsidRPr="00D677F8" w:rsidRDefault="003214EA" w:rsidP="003214EA">
      <w:pPr>
        <w:spacing w:line="360" w:lineRule="auto"/>
        <w:ind w:left="0" w:right="18" w:firstLine="0"/>
        <w:rPr>
          <w:rFonts w:ascii="David" w:hAnsi="David"/>
          <w:sz w:val="24"/>
          <w:rtl/>
        </w:rPr>
      </w:pPr>
    </w:p>
    <w:p w14:paraId="6BA2EA8E" w14:textId="77777777" w:rsidR="00C75E72" w:rsidRPr="00D677F8" w:rsidRDefault="00C75E72" w:rsidP="003214EA">
      <w:pPr>
        <w:spacing w:line="360" w:lineRule="auto"/>
        <w:ind w:left="0" w:right="18" w:firstLine="0"/>
        <w:rPr>
          <w:rFonts w:ascii="David" w:hAnsi="David"/>
          <w:sz w:val="24"/>
          <w:rtl/>
        </w:rPr>
      </w:pPr>
    </w:p>
    <w:p w14:paraId="661D88AE" w14:textId="71CB24AC" w:rsidR="003214EA" w:rsidRDefault="003214EA" w:rsidP="003214EA">
      <w:pPr>
        <w:spacing w:line="360" w:lineRule="auto"/>
        <w:ind w:left="0" w:right="18"/>
        <w:jc w:val="center"/>
        <w:rPr>
          <w:rFonts w:ascii="David" w:hAnsi="David"/>
          <w:sz w:val="24"/>
        </w:rPr>
      </w:pPr>
    </w:p>
    <w:p w14:paraId="194ACAF4" w14:textId="77777777" w:rsidR="00C75E72" w:rsidRPr="00D677F8" w:rsidRDefault="00C75E72" w:rsidP="003214EA">
      <w:pPr>
        <w:spacing w:line="360" w:lineRule="auto"/>
        <w:ind w:left="0" w:right="18"/>
        <w:jc w:val="center"/>
        <w:rPr>
          <w:rFonts w:ascii="David" w:hAnsi="David"/>
          <w:sz w:val="24"/>
          <w:rtl/>
        </w:rPr>
      </w:pPr>
    </w:p>
    <w:p w14:paraId="16115DD2" w14:textId="1BE98727" w:rsidR="003214EA" w:rsidRDefault="003214EA" w:rsidP="003214EA">
      <w:pPr>
        <w:spacing w:line="360" w:lineRule="auto"/>
        <w:ind w:left="0" w:right="18" w:hanging="18"/>
        <w:jc w:val="center"/>
        <w:rPr>
          <w:rFonts w:ascii="David" w:hAnsi="David"/>
          <w:sz w:val="24"/>
        </w:rPr>
      </w:pPr>
      <w:r w:rsidRPr="00D677F8">
        <w:rPr>
          <w:rFonts w:ascii="David" w:hAnsi="David"/>
          <w:sz w:val="24"/>
          <w:rtl/>
        </w:rPr>
        <w:t xml:space="preserve">הצעת </w:t>
      </w:r>
      <w:r>
        <w:rPr>
          <w:rFonts w:ascii="David" w:hAnsi="David" w:hint="cs"/>
          <w:sz w:val="24"/>
          <w:rtl/>
        </w:rPr>
        <w:t>מחקר לתואר דוקטור</w:t>
      </w:r>
      <w:r w:rsidR="002E6DD7">
        <w:rPr>
          <w:rFonts w:ascii="David" w:hAnsi="David" w:hint="cs"/>
          <w:sz w:val="24"/>
          <w:rtl/>
        </w:rPr>
        <w:t xml:space="preserve"> </w:t>
      </w:r>
      <w:r w:rsidR="002E6DD7">
        <w:rPr>
          <w:rFonts w:ascii="David" w:hAnsi="David"/>
          <w:sz w:val="24"/>
          <w:rtl/>
        </w:rPr>
        <w:t>–</w:t>
      </w:r>
      <w:r>
        <w:rPr>
          <w:rFonts w:ascii="David" w:hAnsi="David" w:hint="cs"/>
          <w:sz w:val="24"/>
          <w:rtl/>
        </w:rPr>
        <w:t xml:space="preserve"> חיבור תמציתי</w:t>
      </w:r>
      <w:r w:rsidR="002E6DD7">
        <w:rPr>
          <w:rFonts w:ascii="David" w:hAnsi="David"/>
          <w:sz w:val="24"/>
          <w:rtl/>
        </w:rPr>
        <w:t xml:space="preserve"> </w:t>
      </w:r>
    </w:p>
    <w:p w14:paraId="6CEE7AE3" w14:textId="13ED577F" w:rsidR="00C75E72" w:rsidRDefault="00C75E72" w:rsidP="003214EA">
      <w:pPr>
        <w:spacing w:line="360" w:lineRule="auto"/>
        <w:ind w:left="0" w:right="18" w:hanging="18"/>
        <w:jc w:val="center"/>
        <w:rPr>
          <w:rFonts w:ascii="David" w:hAnsi="David"/>
          <w:sz w:val="24"/>
        </w:rPr>
      </w:pPr>
    </w:p>
    <w:p w14:paraId="13424E86" w14:textId="77777777" w:rsidR="00C75E72" w:rsidRPr="003E7F36" w:rsidRDefault="00C75E72" w:rsidP="003214EA">
      <w:pPr>
        <w:spacing w:line="360" w:lineRule="auto"/>
        <w:ind w:left="0" w:right="18" w:hanging="18"/>
        <w:jc w:val="center"/>
        <w:rPr>
          <w:rFonts w:ascii="David" w:hAnsi="David"/>
          <w:sz w:val="24"/>
          <w:rtl/>
        </w:rPr>
      </w:pPr>
    </w:p>
    <w:p w14:paraId="3348F644" w14:textId="77A702EC" w:rsidR="003214EA" w:rsidRPr="00C75E72" w:rsidRDefault="007E33DA" w:rsidP="00C75E72">
      <w:pPr>
        <w:spacing w:after="0" w:line="360" w:lineRule="auto"/>
        <w:ind w:left="0" w:right="18" w:hanging="18"/>
        <w:jc w:val="center"/>
        <w:rPr>
          <w:rFonts w:ascii="David" w:hAnsi="David"/>
          <w:b/>
          <w:bCs/>
          <w:sz w:val="32"/>
          <w:szCs w:val="32"/>
          <w:rtl/>
        </w:rPr>
      </w:pPr>
      <w:r w:rsidRPr="00C75E72">
        <w:rPr>
          <w:rFonts w:ascii="David" w:hAnsi="David" w:hint="cs"/>
          <w:b/>
          <w:bCs/>
          <w:sz w:val="32"/>
          <w:szCs w:val="32"/>
          <w:rtl/>
        </w:rPr>
        <w:t>"הקוטר הכלכלי הציוני"</w:t>
      </w:r>
    </w:p>
    <w:p w14:paraId="111C524B" w14:textId="3860DF96" w:rsidR="003214EA" w:rsidRPr="00C75E72" w:rsidRDefault="003214EA" w:rsidP="00533F31">
      <w:pPr>
        <w:spacing w:before="0" w:after="0"/>
        <w:ind w:left="0" w:right="18" w:firstLine="0"/>
        <w:jc w:val="center"/>
        <w:rPr>
          <w:rFonts w:ascii="David" w:hAnsi="David"/>
          <w:b/>
          <w:bCs/>
          <w:sz w:val="28"/>
          <w:szCs w:val="28"/>
          <w:rtl/>
        </w:rPr>
      </w:pPr>
      <w:r w:rsidRPr="00C75E72">
        <w:rPr>
          <w:rFonts w:ascii="David" w:hAnsi="David"/>
          <w:b/>
          <w:bCs/>
          <w:sz w:val="28"/>
          <w:szCs w:val="28"/>
          <w:rtl/>
        </w:rPr>
        <w:t>פרויקט המוביל הארצי</w:t>
      </w:r>
      <w:r w:rsidRPr="00C75E72">
        <w:rPr>
          <w:rFonts w:ascii="David" w:hAnsi="David" w:hint="cs"/>
          <w:b/>
          <w:bCs/>
          <w:sz w:val="28"/>
          <w:szCs w:val="28"/>
          <w:rtl/>
        </w:rPr>
        <w:t xml:space="preserve"> </w:t>
      </w:r>
      <w:r w:rsidR="00C75E72" w:rsidRPr="00C75E72">
        <w:rPr>
          <w:rFonts w:ascii="David" w:hAnsi="David" w:hint="cs"/>
          <w:b/>
          <w:bCs/>
          <w:sz w:val="28"/>
          <w:szCs w:val="28"/>
          <w:rtl/>
        </w:rPr>
        <w:t>ו</w:t>
      </w:r>
      <w:r w:rsidR="007E33DA" w:rsidRPr="00C75E72">
        <w:rPr>
          <w:rFonts w:ascii="David" w:hAnsi="David" w:hint="cs"/>
          <w:b/>
          <w:bCs/>
          <w:sz w:val="28"/>
          <w:szCs w:val="28"/>
          <w:rtl/>
        </w:rPr>
        <w:t>ההתיישבות בפריפריה הישראלית בשנים 1948</w:t>
      </w:r>
      <w:r w:rsidR="002E6DD7">
        <w:rPr>
          <w:rFonts w:ascii="David" w:hAnsi="David" w:hint="cs"/>
          <w:b/>
          <w:bCs/>
          <w:sz w:val="28"/>
          <w:szCs w:val="28"/>
          <w:rtl/>
        </w:rPr>
        <w:t>–</w:t>
      </w:r>
      <w:r w:rsidR="007E33DA" w:rsidRPr="00C75E72">
        <w:rPr>
          <w:rFonts w:ascii="David" w:hAnsi="David" w:hint="cs"/>
          <w:b/>
          <w:bCs/>
          <w:sz w:val="28"/>
          <w:szCs w:val="28"/>
          <w:rtl/>
        </w:rPr>
        <w:t>1967</w:t>
      </w:r>
      <w:r w:rsidR="002E6DD7">
        <w:rPr>
          <w:rFonts w:ascii="David" w:hAnsi="David" w:hint="cs"/>
          <w:b/>
          <w:bCs/>
          <w:sz w:val="28"/>
          <w:szCs w:val="28"/>
          <w:rtl/>
        </w:rPr>
        <w:t xml:space="preserve"> </w:t>
      </w:r>
    </w:p>
    <w:p w14:paraId="0555677D" w14:textId="776E4712" w:rsidR="003214EA" w:rsidRPr="00C75E72" w:rsidRDefault="003214EA" w:rsidP="003214EA">
      <w:pPr>
        <w:spacing w:after="0"/>
        <w:ind w:left="0" w:right="18" w:firstLine="0"/>
        <w:jc w:val="center"/>
        <w:rPr>
          <w:rFonts w:ascii="David" w:hAnsi="David"/>
          <w:sz w:val="28"/>
          <w:szCs w:val="28"/>
          <w:rtl/>
        </w:rPr>
      </w:pPr>
      <w:r w:rsidRPr="00C75E72">
        <w:rPr>
          <w:rFonts w:ascii="David" w:hAnsi="David" w:hint="cs"/>
          <w:sz w:val="28"/>
          <w:szCs w:val="28"/>
          <w:rtl/>
        </w:rPr>
        <w:t xml:space="preserve">בקעת בית נטופה, לכיש וצפון-מערב הנגב כמקרה בוחן </w:t>
      </w:r>
    </w:p>
    <w:p w14:paraId="386FD218" w14:textId="77777777" w:rsidR="003214EA" w:rsidRPr="00C75E72" w:rsidRDefault="003214EA" w:rsidP="003214EA">
      <w:pPr>
        <w:spacing w:after="0"/>
        <w:ind w:left="0" w:right="18" w:firstLine="0"/>
        <w:jc w:val="center"/>
        <w:rPr>
          <w:rFonts w:ascii="David" w:hAnsi="David"/>
          <w:sz w:val="28"/>
          <w:szCs w:val="28"/>
        </w:rPr>
      </w:pPr>
    </w:p>
    <w:p w14:paraId="34DBB896" w14:textId="7D3EFB37" w:rsidR="003214EA" w:rsidRPr="00C75E72" w:rsidRDefault="00C75E72" w:rsidP="00C75E72">
      <w:pPr>
        <w:spacing w:after="0" w:line="360" w:lineRule="auto"/>
        <w:ind w:left="0" w:right="18" w:firstLine="0"/>
        <w:jc w:val="center"/>
        <w:rPr>
          <w:rFonts w:ascii="David" w:hAnsi="David"/>
          <w:b/>
          <w:bCs/>
          <w:sz w:val="32"/>
          <w:szCs w:val="32"/>
          <w:rtl/>
        </w:rPr>
      </w:pPr>
      <w:r>
        <w:rPr>
          <w:rFonts w:ascii="David" w:hAnsi="David"/>
          <w:b/>
          <w:bCs/>
          <w:sz w:val="32"/>
          <w:szCs w:val="32"/>
        </w:rPr>
        <w:t>“</w:t>
      </w:r>
      <w:r w:rsidR="007E33DA" w:rsidRPr="00C75E72">
        <w:rPr>
          <w:rFonts w:ascii="David" w:hAnsi="David"/>
          <w:b/>
          <w:bCs/>
          <w:sz w:val="32"/>
          <w:szCs w:val="32"/>
        </w:rPr>
        <w:t>The Zionist Economic Diameter”</w:t>
      </w:r>
    </w:p>
    <w:p w14:paraId="35AE3FF2" w14:textId="721C673E" w:rsidR="003214EA" w:rsidRPr="00C75E72" w:rsidRDefault="003214EA" w:rsidP="00C75E72">
      <w:pPr>
        <w:widowControl/>
        <w:overflowPunct/>
        <w:autoSpaceDE/>
        <w:autoSpaceDN/>
        <w:bidi w:val="0"/>
        <w:adjustRightInd/>
        <w:spacing w:before="0" w:after="0" w:line="360" w:lineRule="auto"/>
        <w:ind w:left="0" w:right="0" w:firstLine="0"/>
        <w:jc w:val="center"/>
        <w:textAlignment w:val="auto"/>
        <w:rPr>
          <w:rFonts w:ascii="David" w:hAnsi="David"/>
          <w:b/>
          <w:bCs/>
          <w:color w:val="777777"/>
          <w:sz w:val="28"/>
          <w:szCs w:val="28"/>
        </w:rPr>
      </w:pPr>
      <w:r w:rsidRPr="00C75E72">
        <w:rPr>
          <w:rFonts w:ascii="David" w:hAnsi="David"/>
          <w:b/>
          <w:bCs/>
          <w:sz w:val="28"/>
          <w:szCs w:val="28"/>
        </w:rPr>
        <w:t xml:space="preserve">National Water Carrier Project </w:t>
      </w:r>
      <w:r w:rsidR="00C75E72" w:rsidRPr="00C75E72">
        <w:rPr>
          <w:rFonts w:ascii="David" w:hAnsi="David"/>
          <w:b/>
          <w:bCs/>
          <w:sz w:val="28"/>
          <w:szCs w:val="28"/>
        </w:rPr>
        <w:t>and</w:t>
      </w:r>
      <w:r w:rsidR="00814C6C">
        <w:rPr>
          <w:rFonts w:ascii="David" w:hAnsi="David"/>
          <w:b/>
          <w:bCs/>
          <w:sz w:val="28"/>
          <w:szCs w:val="28"/>
        </w:rPr>
        <w:t xml:space="preserve"> the</w:t>
      </w:r>
      <w:r w:rsidR="006E0391" w:rsidRPr="00C75E72">
        <w:rPr>
          <w:rFonts w:ascii="David" w:hAnsi="David"/>
          <w:b/>
          <w:bCs/>
          <w:sz w:val="28"/>
          <w:szCs w:val="28"/>
        </w:rPr>
        <w:t xml:space="preserve"> </w:t>
      </w:r>
      <w:r w:rsidR="00C75E72" w:rsidRPr="00C75E72">
        <w:rPr>
          <w:rFonts w:ascii="David" w:hAnsi="David"/>
          <w:b/>
          <w:bCs/>
          <w:color w:val="222222"/>
          <w:sz w:val="28"/>
          <w:szCs w:val="28"/>
          <w:lang w:val="en"/>
        </w:rPr>
        <w:t xml:space="preserve">Settlement in the </w:t>
      </w:r>
      <w:proofErr w:type="gramStart"/>
      <w:r w:rsidR="00C75E72" w:rsidRPr="00C75E72">
        <w:rPr>
          <w:rFonts w:ascii="David" w:hAnsi="David"/>
          <w:b/>
          <w:bCs/>
          <w:color w:val="222222"/>
          <w:sz w:val="28"/>
          <w:szCs w:val="28"/>
          <w:lang w:val="en"/>
        </w:rPr>
        <w:t xml:space="preserve">Israeli </w:t>
      </w:r>
      <w:r w:rsidR="00791D71">
        <w:rPr>
          <w:rFonts w:ascii="David" w:hAnsi="David"/>
          <w:b/>
          <w:bCs/>
          <w:color w:val="222222"/>
          <w:sz w:val="28"/>
          <w:szCs w:val="28"/>
        </w:rPr>
        <w:t xml:space="preserve"> Periphery</w:t>
      </w:r>
      <w:proofErr w:type="gramEnd"/>
      <w:r w:rsidRPr="00C75E72">
        <w:rPr>
          <w:rFonts w:ascii="David" w:hAnsi="David"/>
          <w:b/>
          <w:bCs/>
          <w:sz w:val="28"/>
          <w:szCs w:val="28"/>
        </w:rPr>
        <w:t>, 19</w:t>
      </w:r>
      <w:r w:rsidR="00F01CE2" w:rsidRPr="00C75E72">
        <w:rPr>
          <w:rFonts w:ascii="David" w:hAnsi="David"/>
          <w:b/>
          <w:bCs/>
          <w:sz w:val="28"/>
          <w:szCs w:val="28"/>
        </w:rPr>
        <w:t>48</w:t>
      </w:r>
      <w:r w:rsidR="003D5EC4">
        <w:rPr>
          <w:rFonts w:ascii="David" w:hAnsi="David"/>
          <w:b/>
          <w:bCs/>
          <w:sz w:val="28"/>
          <w:szCs w:val="28"/>
        </w:rPr>
        <w:t>–</w:t>
      </w:r>
      <w:r w:rsidRPr="00C75E72">
        <w:rPr>
          <w:rFonts w:ascii="David" w:hAnsi="David"/>
          <w:b/>
          <w:bCs/>
          <w:sz w:val="28"/>
          <w:szCs w:val="28"/>
        </w:rPr>
        <w:t xml:space="preserve"> 1967 </w:t>
      </w:r>
    </w:p>
    <w:p w14:paraId="78D807A5" w14:textId="77777777" w:rsidR="003214EA" w:rsidRPr="00B91966" w:rsidRDefault="003214EA" w:rsidP="003214EA">
      <w:pPr>
        <w:widowControl/>
        <w:overflowPunct/>
        <w:autoSpaceDE/>
        <w:autoSpaceDN/>
        <w:bidi w:val="0"/>
        <w:adjustRightInd/>
        <w:spacing w:before="0" w:after="0"/>
        <w:ind w:left="0" w:right="0" w:firstLine="0"/>
        <w:jc w:val="center"/>
        <w:textAlignment w:val="auto"/>
        <w:rPr>
          <w:rFonts w:ascii="David" w:hAnsi="David"/>
          <w:color w:val="777777"/>
          <w:sz w:val="28"/>
          <w:szCs w:val="28"/>
        </w:rPr>
      </w:pPr>
      <w:r w:rsidRPr="00B91966">
        <w:rPr>
          <w:rFonts w:ascii="David" w:hAnsi="David"/>
          <w:color w:val="222222"/>
          <w:sz w:val="28"/>
          <w:szCs w:val="28"/>
        </w:rPr>
        <w:t xml:space="preserve">Beit </w:t>
      </w:r>
      <w:proofErr w:type="spellStart"/>
      <w:r w:rsidRPr="00B91966">
        <w:rPr>
          <w:rFonts w:ascii="David" w:hAnsi="David"/>
          <w:color w:val="222222"/>
          <w:sz w:val="28"/>
          <w:szCs w:val="28"/>
        </w:rPr>
        <w:t>Netofa</w:t>
      </w:r>
      <w:proofErr w:type="spellEnd"/>
      <w:r w:rsidRPr="00B91966">
        <w:rPr>
          <w:rFonts w:ascii="David" w:hAnsi="David"/>
          <w:color w:val="222222"/>
          <w:sz w:val="28"/>
          <w:szCs w:val="28"/>
        </w:rPr>
        <w:t xml:space="preserve"> Valley, Lachish and </w:t>
      </w:r>
      <w:r w:rsidRPr="00B91966">
        <w:rPr>
          <w:rFonts w:ascii="David" w:hAnsi="David"/>
          <w:color w:val="222222"/>
          <w:sz w:val="28"/>
          <w:szCs w:val="28"/>
          <w:lang w:val="en"/>
        </w:rPr>
        <w:t>Northwestern Negev as a Case Study</w:t>
      </w:r>
    </w:p>
    <w:p w14:paraId="2648AF80" w14:textId="77777777" w:rsidR="003214EA" w:rsidRDefault="003214EA" w:rsidP="003214EA">
      <w:pPr>
        <w:spacing w:line="360" w:lineRule="auto"/>
        <w:ind w:left="0" w:right="18" w:firstLine="0"/>
        <w:rPr>
          <w:rFonts w:ascii="David" w:hAnsi="David"/>
          <w:sz w:val="24"/>
        </w:rPr>
      </w:pPr>
    </w:p>
    <w:p w14:paraId="4D8199C4" w14:textId="77777777" w:rsidR="003214EA" w:rsidRPr="00D677F8" w:rsidRDefault="003214EA" w:rsidP="003214EA">
      <w:pPr>
        <w:spacing w:line="360" w:lineRule="auto"/>
        <w:ind w:left="0" w:right="18" w:firstLine="0"/>
        <w:rPr>
          <w:rFonts w:ascii="David" w:hAnsi="David"/>
          <w:sz w:val="24"/>
          <w:rtl/>
        </w:rPr>
      </w:pPr>
    </w:p>
    <w:p w14:paraId="7FF4CCFD" w14:textId="13B17316" w:rsidR="003214EA" w:rsidRDefault="003214EA" w:rsidP="00190505">
      <w:pPr>
        <w:spacing w:line="360" w:lineRule="auto"/>
        <w:ind w:left="0" w:right="18" w:hanging="18"/>
        <w:jc w:val="center"/>
        <w:rPr>
          <w:rFonts w:ascii="David" w:hAnsi="David"/>
          <w:sz w:val="24"/>
          <w:rtl/>
        </w:rPr>
      </w:pPr>
      <w:r w:rsidRPr="00D677F8">
        <w:rPr>
          <w:rFonts w:ascii="David" w:hAnsi="David"/>
          <w:sz w:val="24"/>
          <w:rtl/>
        </w:rPr>
        <w:t xml:space="preserve">מגיש: זיו </w:t>
      </w:r>
      <w:proofErr w:type="spellStart"/>
      <w:r w:rsidRPr="00D677F8">
        <w:rPr>
          <w:rFonts w:ascii="David" w:hAnsi="David"/>
          <w:sz w:val="24"/>
          <w:rtl/>
        </w:rPr>
        <w:t>לייבו</w:t>
      </w:r>
      <w:proofErr w:type="spellEnd"/>
    </w:p>
    <w:p w14:paraId="1998CEDD" w14:textId="77777777" w:rsidR="00533F31" w:rsidRPr="00D677F8" w:rsidRDefault="00533F31" w:rsidP="00190505">
      <w:pPr>
        <w:spacing w:line="360" w:lineRule="auto"/>
        <w:ind w:left="0" w:right="18" w:hanging="18"/>
        <w:jc w:val="center"/>
        <w:rPr>
          <w:rFonts w:ascii="David" w:hAnsi="David"/>
          <w:sz w:val="24"/>
          <w:rtl/>
        </w:rPr>
      </w:pPr>
    </w:p>
    <w:p w14:paraId="6D690F7A" w14:textId="69AC1D69" w:rsidR="003214EA" w:rsidRPr="00D677F8" w:rsidRDefault="003214EA" w:rsidP="003214EA">
      <w:pPr>
        <w:spacing w:line="360" w:lineRule="auto"/>
        <w:ind w:left="0" w:right="18" w:hanging="18"/>
        <w:jc w:val="center"/>
        <w:rPr>
          <w:rFonts w:ascii="David" w:hAnsi="David"/>
          <w:sz w:val="24"/>
          <w:rtl/>
        </w:rPr>
      </w:pPr>
      <w:r w:rsidRPr="00D677F8">
        <w:rPr>
          <w:rFonts w:ascii="David" w:hAnsi="David"/>
          <w:sz w:val="24"/>
          <w:rtl/>
        </w:rPr>
        <w:t>מנחים: פרופ</w:t>
      </w:r>
      <w:r w:rsidR="002E6DD7">
        <w:rPr>
          <w:rFonts w:ascii="David" w:hAnsi="David" w:hint="cs"/>
          <w:sz w:val="24"/>
          <w:rtl/>
        </w:rPr>
        <w:t>'</w:t>
      </w:r>
      <w:r w:rsidRPr="00D677F8">
        <w:rPr>
          <w:rFonts w:ascii="David" w:hAnsi="David"/>
          <w:sz w:val="24"/>
          <w:rtl/>
        </w:rPr>
        <w:t xml:space="preserve"> אלונה נצן-</w:t>
      </w:r>
      <w:proofErr w:type="spellStart"/>
      <w:r w:rsidRPr="00D677F8">
        <w:rPr>
          <w:rFonts w:ascii="David" w:hAnsi="David"/>
          <w:sz w:val="24"/>
          <w:rtl/>
        </w:rPr>
        <w:t>שיפטן</w:t>
      </w:r>
      <w:proofErr w:type="spellEnd"/>
    </w:p>
    <w:p w14:paraId="7283A80A" w14:textId="639CA8E9" w:rsidR="003214EA" w:rsidRPr="00D677F8" w:rsidRDefault="003214EA" w:rsidP="00533F31">
      <w:pPr>
        <w:spacing w:line="360" w:lineRule="auto"/>
        <w:ind w:left="450" w:right="18" w:hanging="18"/>
        <w:jc w:val="center"/>
        <w:rPr>
          <w:rFonts w:ascii="David" w:hAnsi="David"/>
          <w:sz w:val="24"/>
          <w:rtl/>
        </w:rPr>
      </w:pPr>
      <w:r w:rsidRPr="00D677F8">
        <w:rPr>
          <w:rFonts w:ascii="David" w:hAnsi="David"/>
          <w:sz w:val="24"/>
          <w:rtl/>
        </w:rPr>
        <w:t xml:space="preserve">ד"ר רועי </w:t>
      </w:r>
      <w:proofErr w:type="spellStart"/>
      <w:r w:rsidRPr="00D677F8">
        <w:rPr>
          <w:rFonts w:ascii="David" w:hAnsi="David"/>
          <w:sz w:val="24"/>
          <w:rtl/>
        </w:rPr>
        <w:t>קוזלובסקי</w:t>
      </w:r>
      <w:proofErr w:type="spellEnd"/>
    </w:p>
    <w:p w14:paraId="3FD2770D" w14:textId="77777777" w:rsidR="003214EA" w:rsidRDefault="003214EA" w:rsidP="003214EA">
      <w:pPr>
        <w:spacing w:line="360" w:lineRule="auto"/>
        <w:ind w:left="0" w:right="18" w:hanging="18"/>
        <w:jc w:val="center"/>
        <w:rPr>
          <w:rFonts w:ascii="David" w:hAnsi="David"/>
          <w:sz w:val="24"/>
          <w:rtl/>
        </w:rPr>
      </w:pPr>
    </w:p>
    <w:p w14:paraId="082E0B76" w14:textId="77777777" w:rsidR="003214EA" w:rsidRDefault="003214EA" w:rsidP="003214EA">
      <w:pPr>
        <w:spacing w:line="360" w:lineRule="auto"/>
        <w:ind w:left="0" w:right="18" w:hanging="18"/>
        <w:jc w:val="center"/>
        <w:rPr>
          <w:rFonts w:ascii="David" w:hAnsi="David"/>
          <w:sz w:val="24"/>
        </w:rPr>
      </w:pPr>
    </w:p>
    <w:p w14:paraId="697A6A42" w14:textId="77777777" w:rsidR="003214EA" w:rsidRPr="00D677F8" w:rsidRDefault="003214EA" w:rsidP="003214EA">
      <w:pPr>
        <w:spacing w:line="360" w:lineRule="auto"/>
        <w:ind w:left="0" w:right="18" w:hanging="18"/>
        <w:jc w:val="center"/>
        <w:rPr>
          <w:rFonts w:ascii="David" w:hAnsi="David"/>
          <w:sz w:val="24"/>
          <w:rtl/>
        </w:rPr>
      </w:pPr>
    </w:p>
    <w:p w14:paraId="184B4F41" w14:textId="77777777" w:rsidR="003214EA" w:rsidRDefault="003214EA" w:rsidP="003214EA">
      <w:pPr>
        <w:spacing w:line="360" w:lineRule="auto"/>
        <w:ind w:left="0" w:right="18" w:hanging="18"/>
        <w:jc w:val="center"/>
        <w:rPr>
          <w:rFonts w:ascii="David" w:hAnsi="David"/>
          <w:sz w:val="24"/>
        </w:rPr>
      </w:pPr>
      <w:r>
        <w:rPr>
          <w:rFonts w:ascii="David" w:hAnsi="David" w:hint="cs"/>
          <w:sz w:val="24"/>
          <w:rtl/>
        </w:rPr>
        <w:t>ספטמבר</w:t>
      </w:r>
      <w:r w:rsidRPr="00D677F8">
        <w:rPr>
          <w:rFonts w:ascii="David" w:hAnsi="David"/>
          <w:sz w:val="24"/>
          <w:rtl/>
        </w:rPr>
        <w:t xml:space="preserve"> 201</w:t>
      </w:r>
      <w:r>
        <w:rPr>
          <w:rFonts w:ascii="David" w:hAnsi="David" w:hint="cs"/>
          <w:sz w:val="24"/>
          <w:rtl/>
        </w:rPr>
        <w:t>8</w:t>
      </w:r>
    </w:p>
    <w:p w14:paraId="7149A152" w14:textId="30BEBE13" w:rsidR="001A34C6" w:rsidRDefault="001A34C6" w:rsidP="001C075F">
      <w:pPr>
        <w:pStyle w:val="Title"/>
        <w:rPr>
          <w:rtl/>
        </w:rPr>
      </w:pPr>
    </w:p>
    <w:p w14:paraId="5357D489" w14:textId="7A164BD6" w:rsidR="00ED6363" w:rsidRPr="00ED6363" w:rsidRDefault="00ED6363" w:rsidP="00ED6363">
      <w:pPr>
        <w:pStyle w:val="Title"/>
        <w:bidi w:val="0"/>
        <w:spacing w:line="360" w:lineRule="auto"/>
        <w:ind w:left="0"/>
        <w:jc w:val="right"/>
        <w:rPr>
          <w:rFonts w:eastAsiaTheme="majorEastAsia"/>
          <w:b w:val="0"/>
          <w:bCs w:val="0"/>
          <w:noProof/>
          <w:color w:val="2F5496" w:themeColor="accent1" w:themeShade="BF"/>
          <w:kern w:val="0"/>
          <w:sz w:val="22"/>
          <w:szCs w:val="22"/>
          <w:rtl/>
          <w:lang w:bidi="ar-SA"/>
        </w:rPr>
      </w:pPr>
      <w:bookmarkStart w:id="0" w:name="_Toc524610497"/>
      <w:bookmarkStart w:id="1" w:name="_Toc525809094"/>
      <w:r>
        <w:rPr>
          <w:rFonts w:eastAsiaTheme="majorEastAsia"/>
          <w:b w:val="0"/>
          <w:bCs w:val="0"/>
          <w:noProof/>
          <w:color w:val="2F5496" w:themeColor="accent1" w:themeShade="BF"/>
          <w:kern w:val="0"/>
          <w:sz w:val="22"/>
          <w:szCs w:val="22"/>
          <w:rtl/>
          <w:lang w:val="ar-SA" w:bidi="ar-SA"/>
        </w:rPr>
        <w:lastRenderedPageBreak/>
        <w:drawing>
          <wp:inline distT="0" distB="0" distL="0" distR="0" wp14:anchorId="4548AC94" wp14:editId="262F8272">
            <wp:extent cx="6232550" cy="82747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וכן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4381" cy="8290484"/>
                    </a:xfrm>
                    <a:prstGeom prst="rect">
                      <a:avLst/>
                    </a:prstGeom>
                  </pic:spPr>
                </pic:pic>
              </a:graphicData>
            </a:graphic>
          </wp:inline>
        </w:drawing>
      </w:r>
    </w:p>
    <w:p w14:paraId="748859F8" w14:textId="59274A3C" w:rsidR="00376AE3" w:rsidRPr="00EB11DF" w:rsidRDefault="00305E1C" w:rsidP="00EB11DF">
      <w:pPr>
        <w:pStyle w:val="Title"/>
        <w:spacing w:line="360" w:lineRule="auto"/>
        <w:ind w:left="0"/>
        <w:rPr>
          <w:rFonts w:eastAsiaTheme="majorEastAsia"/>
          <w:b w:val="0"/>
          <w:bCs w:val="0"/>
          <w:color w:val="2F5496" w:themeColor="accent1" w:themeShade="BF"/>
          <w:kern w:val="0"/>
          <w:sz w:val="22"/>
          <w:szCs w:val="22"/>
          <w:rtl/>
          <w:lang w:bidi="ar-SA"/>
        </w:rPr>
      </w:pPr>
      <w:r w:rsidRPr="00305E1C">
        <w:rPr>
          <w:rFonts w:hint="cs"/>
          <w:rtl/>
        </w:rPr>
        <w:lastRenderedPageBreak/>
        <w:t>רשימת איורים</w:t>
      </w:r>
      <w:bookmarkEnd w:id="0"/>
      <w:bookmarkEnd w:id="1"/>
    </w:p>
    <w:p w14:paraId="0C4B1395" w14:textId="2D6A740A" w:rsidR="00A47DA6" w:rsidRDefault="0075630E" w:rsidP="00A47DA6">
      <w:pPr>
        <w:pStyle w:val="TableofFigures"/>
        <w:tabs>
          <w:tab w:val="right" w:leader="dot" w:pos="9350"/>
        </w:tabs>
        <w:rPr>
          <w:rFonts w:asciiTheme="minorHAnsi" w:eastAsiaTheme="minorEastAsia" w:hAnsiTheme="minorHAnsi" w:cstheme="minorBidi"/>
          <w:noProof/>
          <w:szCs w:val="22"/>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"איור" </w:instrText>
      </w:r>
      <w:r>
        <w:rPr>
          <w:rtl/>
        </w:rPr>
        <w:fldChar w:fldCharType="separate"/>
      </w:r>
      <w:hyperlink w:anchor="_Toc525819210" w:history="1">
        <w:r w:rsidR="00A47DA6" w:rsidRPr="00AC4B92">
          <w:rPr>
            <w:rStyle w:val="Hyperlink"/>
            <w:noProof/>
            <w:rtl/>
          </w:rPr>
          <w:t xml:space="preserve">איור </w:t>
        </w:r>
        <w:r w:rsidR="00A47DA6" w:rsidRPr="00AC4B92">
          <w:rPr>
            <w:rStyle w:val="Hyperlink"/>
            <w:noProof/>
          </w:rPr>
          <w:t>1</w:t>
        </w:r>
        <w:r w:rsidR="00A47DA6" w:rsidRPr="00AC4B92">
          <w:rPr>
            <w:rStyle w:val="Hyperlink"/>
            <w:noProof/>
            <w:rtl/>
          </w:rPr>
          <w:t>: העקרונות המרכזיים של תאוריית השחקן-רשת.</w:t>
        </w:r>
        <w:r w:rsidR="00A47DA6">
          <w:rPr>
            <w:noProof/>
            <w:webHidden/>
          </w:rPr>
          <w:tab/>
        </w:r>
        <w:r w:rsidR="00A47DA6">
          <w:rPr>
            <w:noProof/>
            <w:webHidden/>
          </w:rPr>
          <w:fldChar w:fldCharType="begin"/>
        </w:r>
        <w:r w:rsidR="00A47DA6">
          <w:rPr>
            <w:noProof/>
            <w:webHidden/>
          </w:rPr>
          <w:instrText xml:space="preserve"> PAGEREF _Toc525819210 \h </w:instrText>
        </w:r>
        <w:r w:rsidR="00A47DA6">
          <w:rPr>
            <w:noProof/>
            <w:webHidden/>
          </w:rPr>
        </w:r>
        <w:r w:rsidR="00A47DA6">
          <w:rPr>
            <w:noProof/>
            <w:webHidden/>
          </w:rPr>
          <w:fldChar w:fldCharType="separate"/>
        </w:r>
        <w:r w:rsidR="0069621B">
          <w:rPr>
            <w:noProof/>
            <w:webHidden/>
            <w:rtl/>
          </w:rPr>
          <w:t>17</w:t>
        </w:r>
        <w:r w:rsidR="00A47DA6">
          <w:rPr>
            <w:noProof/>
            <w:webHidden/>
          </w:rPr>
          <w:fldChar w:fldCharType="end"/>
        </w:r>
      </w:hyperlink>
    </w:p>
    <w:p w14:paraId="373AE683" w14:textId="0BE80BD1" w:rsidR="00A47DA6" w:rsidRDefault="00DB02A9" w:rsidP="00A47DA6">
      <w:pPr>
        <w:pStyle w:val="TableofFigures"/>
        <w:tabs>
          <w:tab w:val="right" w:leader="dot" w:pos="9350"/>
        </w:tabs>
        <w:rPr>
          <w:rFonts w:asciiTheme="minorHAnsi" w:eastAsiaTheme="minorEastAsia" w:hAnsiTheme="minorHAnsi" w:cstheme="minorBidi"/>
          <w:noProof/>
          <w:szCs w:val="22"/>
        </w:rPr>
      </w:pPr>
      <w:hyperlink w:anchor="_Toc525819211" w:history="1">
        <w:r w:rsidR="00A47DA6" w:rsidRPr="00AC4B92">
          <w:rPr>
            <w:rStyle w:val="Hyperlink"/>
            <w:noProof/>
            <w:rtl/>
          </w:rPr>
          <w:t xml:space="preserve">איור </w:t>
        </w:r>
        <w:r w:rsidR="00A47DA6" w:rsidRPr="00AC4B92">
          <w:rPr>
            <w:rStyle w:val="Hyperlink"/>
            <w:noProof/>
          </w:rPr>
          <w:t>2</w:t>
        </w:r>
        <w:r w:rsidR="00A47DA6" w:rsidRPr="00AC4B92">
          <w:rPr>
            <w:rStyle w:val="Hyperlink"/>
            <w:noProof/>
            <w:rtl/>
          </w:rPr>
          <w:t xml:space="preserve">: תוכנית מפעל המים הארצי, 1956 . </w:t>
        </w:r>
        <w:r w:rsidR="00A47DA6">
          <w:rPr>
            <w:noProof/>
            <w:webHidden/>
          </w:rPr>
          <w:tab/>
        </w:r>
        <w:r w:rsidR="00A47DA6">
          <w:rPr>
            <w:noProof/>
            <w:webHidden/>
          </w:rPr>
          <w:fldChar w:fldCharType="begin"/>
        </w:r>
        <w:r w:rsidR="00A47DA6">
          <w:rPr>
            <w:noProof/>
            <w:webHidden/>
          </w:rPr>
          <w:instrText xml:space="preserve"> PAGEREF _Toc525819211 \h </w:instrText>
        </w:r>
        <w:r w:rsidR="00A47DA6">
          <w:rPr>
            <w:noProof/>
            <w:webHidden/>
          </w:rPr>
        </w:r>
        <w:r w:rsidR="00A47DA6">
          <w:rPr>
            <w:noProof/>
            <w:webHidden/>
          </w:rPr>
          <w:fldChar w:fldCharType="separate"/>
        </w:r>
        <w:r w:rsidR="0069621B">
          <w:rPr>
            <w:noProof/>
            <w:webHidden/>
            <w:rtl/>
          </w:rPr>
          <w:t>48</w:t>
        </w:r>
        <w:r w:rsidR="00A47DA6">
          <w:rPr>
            <w:noProof/>
            <w:webHidden/>
          </w:rPr>
          <w:fldChar w:fldCharType="end"/>
        </w:r>
      </w:hyperlink>
    </w:p>
    <w:p w14:paraId="69AA0FF2" w14:textId="6155B305" w:rsidR="00A47DA6" w:rsidRDefault="00DB02A9" w:rsidP="00A47DA6">
      <w:pPr>
        <w:pStyle w:val="TableofFigures"/>
        <w:tabs>
          <w:tab w:val="right" w:leader="dot" w:pos="9350"/>
        </w:tabs>
        <w:rPr>
          <w:rFonts w:asciiTheme="minorHAnsi" w:eastAsiaTheme="minorEastAsia" w:hAnsiTheme="minorHAnsi" w:cstheme="minorBidi"/>
          <w:noProof/>
          <w:szCs w:val="22"/>
        </w:rPr>
      </w:pPr>
      <w:hyperlink w:anchor="_Toc525819212" w:history="1">
        <w:r w:rsidR="00A47DA6" w:rsidRPr="00AC4B92">
          <w:rPr>
            <w:rStyle w:val="Hyperlink"/>
            <w:noProof/>
            <w:rtl/>
          </w:rPr>
          <w:t xml:space="preserve">איור </w:t>
        </w:r>
        <w:r w:rsidR="00A47DA6" w:rsidRPr="00AC4B92">
          <w:rPr>
            <w:rStyle w:val="Hyperlink"/>
            <w:noProof/>
          </w:rPr>
          <w:t>3</w:t>
        </w:r>
        <w:r w:rsidR="00A47DA6" w:rsidRPr="00AC4B92">
          <w:rPr>
            <w:rStyle w:val="Hyperlink"/>
            <w:noProof/>
            <w:rtl/>
          </w:rPr>
          <w:t>: סכמת דגמי ההספקה והצריכה של המערכת הארצית, תה"ל, 1972</w:t>
        </w:r>
        <w:r w:rsidR="00A47DA6">
          <w:rPr>
            <w:noProof/>
            <w:webHidden/>
          </w:rPr>
          <w:tab/>
        </w:r>
        <w:r w:rsidR="00A47DA6">
          <w:rPr>
            <w:noProof/>
            <w:webHidden/>
          </w:rPr>
          <w:fldChar w:fldCharType="begin"/>
        </w:r>
        <w:r w:rsidR="00A47DA6">
          <w:rPr>
            <w:noProof/>
            <w:webHidden/>
          </w:rPr>
          <w:instrText xml:space="preserve"> PAGEREF _Toc525819212 \h </w:instrText>
        </w:r>
        <w:r w:rsidR="00A47DA6">
          <w:rPr>
            <w:noProof/>
            <w:webHidden/>
          </w:rPr>
        </w:r>
        <w:r w:rsidR="00A47DA6">
          <w:rPr>
            <w:noProof/>
            <w:webHidden/>
          </w:rPr>
          <w:fldChar w:fldCharType="separate"/>
        </w:r>
        <w:r w:rsidR="0069621B">
          <w:rPr>
            <w:noProof/>
            <w:webHidden/>
            <w:rtl/>
          </w:rPr>
          <w:t>48</w:t>
        </w:r>
        <w:r w:rsidR="00A47DA6">
          <w:rPr>
            <w:noProof/>
            <w:webHidden/>
          </w:rPr>
          <w:fldChar w:fldCharType="end"/>
        </w:r>
      </w:hyperlink>
    </w:p>
    <w:p w14:paraId="3C32A762" w14:textId="33C9CCDB" w:rsidR="00A47DA6" w:rsidRDefault="00DB02A9" w:rsidP="00A47DA6">
      <w:pPr>
        <w:pStyle w:val="TableofFigures"/>
        <w:tabs>
          <w:tab w:val="right" w:leader="dot" w:pos="9350"/>
        </w:tabs>
        <w:rPr>
          <w:rFonts w:asciiTheme="minorHAnsi" w:eastAsiaTheme="minorEastAsia" w:hAnsiTheme="minorHAnsi" w:cstheme="minorBidi"/>
          <w:noProof/>
          <w:szCs w:val="22"/>
        </w:rPr>
      </w:pPr>
      <w:hyperlink w:anchor="_Toc525819213" w:history="1">
        <w:r w:rsidR="00A47DA6" w:rsidRPr="00AC4B92">
          <w:rPr>
            <w:rStyle w:val="Hyperlink"/>
            <w:noProof/>
            <w:rtl/>
          </w:rPr>
          <w:t xml:space="preserve">איור </w:t>
        </w:r>
        <w:r w:rsidR="00A47DA6" w:rsidRPr="00AC4B92">
          <w:rPr>
            <w:rStyle w:val="Hyperlink"/>
            <w:noProof/>
          </w:rPr>
          <w:t>4</w:t>
        </w:r>
        <w:r w:rsidR="00A47DA6" w:rsidRPr="00AC4B92">
          <w:rPr>
            <w:rStyle w:val="Hyperlink"/>
            <w:noProof/>
            <w:rtl/>
          </w:rPr>
          <w:t>: מיצג של תוכנית ההשקאה הארצית</w:t>
        </w:r>
        <w:r w:rsidR="00A47DA6">
          <w:rPr>
            <w:rStyle w:val="Hyperlink"/>
            <w:rFonts w:hint="cs"/>
            <w:noProof/>
            <w:rtl/>
          </w:rPr>
          <w:t>,</w:t>
        </w:r>
        <w:r w:rsidR="00A47DA6" w:rsidRPr="00AC4B92">
          <w:rPr>
            <w:rStyle w:val="Hyperlink"/>
            <w:noProof/>
            <w:rtl/>
          </w:rPr>
          <w:t xml:space="preserve"> </w:t>
        </w:r>
        <w:r w:rsidR="00A47DA6">
          <w:rPr>
            <w:rStyle w:val="Hyperlink"/>
            <w:rFonts w:hint="cs"/>
            <w:noProof/>
            <w:rtl/>
          </w:rPr>
          <w:t xml:space="preserve"> הביתן הישראלי בתערוכת אספו בריסל, 1958</w:t>
        </w:r>
        <w:r w:rsidR="00A47DA6">
          <w:rPr>
            <w:noProof/>
            <w:webHidden/>
          </w:rPr>
          <w:tab/>
        </w:r>
        <w:r w:rsidR="00A47DA6">
          <w:rPr>
            <w:noProof/>
            <w:webHidden/>
          </w:rPr>
          <w:fldChar w:fldCharType="begin"/>
        </w:r>
        <w:r w:rsidR="00A47DA6">
          <w:rPr>
            <w:noProof/>
            <w:webHidden/>
          </w:rPr>
          <w:instrText xml:space="preserve"> PAGEREF _Toc525819213 \h </w:instrText>
        </w:r>
        <w:r w:rsidR="00A47DA6">
          <w:rPr>
            <w:noProof/>
            <w:webHidden/>
          </w:rPr>
        </w:r>
        <w:r w:rsidR="00A47DA6">
          <w:rPr>
            <w:noProof/>
            <w:webHidden/>
          </w:rPr>
          <w:fldChar w:fldCharType="separate"/>
        </w:r>
        <w:r w:rsidR="0069621B">
          <w:rPr>
            <w:noProof/>
            <w:webHidden/>
            <w:rtl/>
          </w:rPr>
          <w:t>50</w:t>
        </w:r>
        <w:r w:rsidR="00A47DA6">
          <w:rPr>
            <w:noProof/>
            <w:webHidden/>
          </w:rPr>
          <w:fldChar w:fldCharType="end"/>
        </w:r>
      </w:hyperlink>
    </w:p>
    <w:p w14:paraId="7E4C26BA" w14:textId="1C13DADE" w:rsidR="00A47DA6" w:rsidRDefault="00DB02A9" w:rsidP="00A47DA6">
      <w:pPr>
        <w:pStyle w:val="TableofFigures"/>
        <w:tabs>
          <w:tab w:val="right" w:leader="dot" w:pos="9350"/>
        </w:tabs>
        <w:rPr>
          <w:rFonts w:asciiTheme="minorHAnsi" w:eastAsiaTheme="minorEastAsia" w:hAnsiTheme="minorHAnsi" w:cstheme="minorBidi"/>
          <w:noProof/>
          <w:szCs w:val="22"/>
        </w:rPr>
      </w:pPr>
      <w:hyperlink w:anchor="_Toc525819214" w:history="1">
        <w:r w:rsidR="00A47DA6" w:rsidRPr="00AC4B92">
          <w:rPr>
            <w:rStyle w:val="Hyperlink"/>
            <w:noProof/>
            <w:rtl/>
          </w:rPr>
          <w:t xml:space="preserve">איור </w:t>
        </w:r>
        <w:r w:rsidR="00A47DA6" w:rsidRPr="00AC4B92">
          <w:rPr>
            <w:rStyle w:val="Hyperlink"/>
            <w:noProof/>
          </w:rPr>
          <w:t>5</w:t>
        </w:r>
        <w:r w:rsidR="00A47DA6" w:rsidRPr="00AC4B92">
          <w:rPr>
            <w:rStyle w:val="Hyperlink"/>
            <w:noProof/>
            <w:rtl/>
          </w:rPr>
          <w:t>: תוכנית מוקדמת לבקעת בית נטופה</w:t>
        </w:r>
        <w:r w:rsidR="00A47DA6">
          <w:rPr>
            <w:rStyle w:val="Hyperlink"/>
            <w:rFonts w:hint="cs"/>
            <w:noProof/>
            <w:rtl/>
          </w:rPr>
          <w:t>,</w:t>
        </w:r>
        <w:r w:rsidR="00A47DA6" w:rsidRPr="00AC4B92">
          <w:rPr>
            <w:rStyle w:val="Hyperlink"/>
            <w:noProof/>
            <w:rtl/>
          </w:rPr>
          <w:t xml:space="preserve"> תה"ל, 1955</w:t>
        </w:r>
        <w:r w:rsidR="00A47DA6">
          <w:rPr>
            <w:rStyle w:val="Hyperlink"/>
            <w:rFonts w:hint="cs"/>
            <w:noProof/>
            <w:rtl/>
          </w:rPr>
          <w:t>.</w:t>
        </w:r>
        <w:r w:rsidR="00A47DA6">
          <w:rPr>
            <w:noProof/>
            <w:webHidden/>
          </w:rPr>
          <w:tab/>
        </w:r>
        <w:r w:rsidR="00A47DA6">
          <w:rPr>
            <w:noProof/>
            <w:webHidden/>
          </w:rPr>
          <w:fldChar w:fldCharType="begin"/>
        </w:r>
        <w:r w:rsidR="00A47DA6">
          <w:rPr>
            <w:noProof/>
            <w:webHidden/>
          </w:rPr>
          <w:instrText xml:space="preserve"> PAGEREF _Toc525819214 \h </w:instrText>
        </w:r>
        <w:r w:rsidR="00A47DA6">
          <w:rPr>
            <w:noProof/>
            <w:webHidden/>
          </w:rPr>
        </w:r>
        <w:r w:rsidR="00A47DA6">
          <w:rPr>
            <w:noProof/>
            <w:webHidden/>
          </w:rPr>
          <w:fldChar w:fldCharType="separate"/>
        </w:r>
        <w:r w:rsidR="0069621B">
          <w:rPr>
            <w:noProof/>
            <w:webHidden/>
            <w:rtl/>
          </w:rPr>
          <w:t>57</w:t>
        </w:r>
        <w:r w:rsidR="00A47DA6">
          <w:rPr>
            <w:noProof/>
            <w:webHidden/>
          </w:rPr>
          <w:fldChar w:fldCharType="end"/>
        </w:r>
      </w:hyperlink>
    </w:p>
    <w:p w14:paraId="4A769C64" w14:textId="26E921A0" w:rsidR="00A47DA6" w:rsidRDefault="00DB02A9" w:rsidP="00A47DA6">
      <w:pPr>
        <w:pStyle w:val="TableofFigures"/>
        <w:tabs>
          <w:tab w:val="right" w:leader="dot" w:pos="9350"/>
        </w:tabs>
        <w:rPr>
          <w:rFonts w:asciiTheme="minorHAnsi" w:eastAsiaTheme="minorEastAsia" w:hAnsiTheme="minorHAnsi" w:cstheme="minorBidi"/>
          <w:noProof/>
          <w:szCs w:val="22"/>
        </w:rPr>
      </w:pPr>
      <w:hyperlink w:anchor="_Toc525819215" w:history="1">
        <w:r w:rsidR="00A47DA6" w:rsidRPr="00AC4B92">
          <w:rPr>
            <w:rStyle w:val="Hyperlink"/>
            <w:noProof/>
            <w:rtl/>
          </w:rPr>
          <w:t xml:space="preserve">איור </w:t>
        </w:r>
        <w:r w:rsidR="00A47DA6" w:rsidRPr="00AC4B92">
          <w:rPr>
            <w:rStyle w:val="Hyperlink"/>
            <w:noProof/>
          </w:rPr>
          <w:t>6</w:t>
        </w:r>
        <w:r w:rsidR="00A47DA6" w:rsidRPr="00AC4B92">
          <w:rPr>
            <w:rStyle w:val="Hyperlink"/>
            <w:noProof/>
            <w:rtl/>
          </w:rPr>
          <w:t xml:space="preserve">: בית נטופה, תעלה לניקוז הבקעה המזרחית, חתכים לרוחב התעלה </w:t>
        </w:r>
        <w:r w:rsidR="00A47DA6">
          <w:rPr>
            <w:rStyle w:val="Hyperlink"/>
            <w:rFonts w:hint="cs"/>
            <w:noProof/>
            <w:rtl/>
          </w:rPr>
          <w:t>,</w:t>
        </w:r>
        <w:r w:rsidR="00A47DA6" w:rsidRPr="00AC4B92">
          <w:rPr>
            <w:rStyle w:val="Hyperlink"/>
            <w:noProof/>
            <w:rtl/>
          </w:rPr>
          <w:t>תה"ל, 1964</w:t>
        </w:r>
        <w:r w:rsidR="00A47DA6">
          <w:rPr>
            <w:rStyle w:val="Hyperlink"/>
            <w:rFonts w:hint="cs"/>
            <w:noProof/>
            <w:rtl/>
          </w:rPr>
          <w:t>.</w:t>
        </w:r>
        <w:r w:rsidR="00A47DA6" w:rsidRPr="00AC4B92">
          <w:rPr>
            <w:rStyle w:val="Hyperlink"/>
            <w:noProof/>
            <w:rtl/>
          </w:rPr>
          <w:t>.</w:t>
        </w:r>
        <w:r w:rsidR="00A47DA6">
          <w:rPr>
            <w:noProof/>
            <w:webHidden/>
          </w:rPr>
          <w:tab/>
        </w:r>
        <w:r w:rsidR="00A47DA6">
          <w:rPr>
            <w:noProof/>
            <w:webHidden/>
          </w:rPr>
          <w:fldChar w:fldCharType="begin"/>
        </w:r>
        <w:r w:rsidR="00A47DA6">
          <w:rPr>
            <w:noProof/>
            <w:webHidden/>
          </w:rPr>
          <w:instrText xml:space="preserve"> PAGEREF _Toc525819215 \h </w:instrText>
        </w:r>
        <w:r w:rsidR="00A47DA6">
          <w:rPr>
            <w:noProof/>
            <w:webHidden/>
          </w:rPr>
        </w:r>
        <w:r w:rsidR="00A47DA6">
          <w:rPr>
            <w:noProof/>
            <w:webHidden/>
          </w:rPr>
          <w:fldChar w:fldCharType="separate"/>
        </w:r>
        <w:r w:rsidR="0069621B">
          <w:rPr>
            <w:noProof/>
            <w:webHidden/>
            <w:rtl/>
          </w:rPr>
          <w:t>57</w:t>
        </w:r>
        <w:r w:rsidR="00A47DA6">
          <w:rPr>
            <w:noProof/>
            <w:webHidden/>
          </w:rPr>
          <w:fldChar w:fldCharType="end"/>
        </w:r>
      </w:hyperlink>
    </w:p>
    <w:p w14:paraId="435A74AE" w14:textId="37D96A93" w:rsidR="00A47DA6" w:rsidRDefault="00DB02A9" w:rsidP="00A47DA6">
      <w:pPr>
        <w:pStyle w:val="TableofFigures"/>
        <w:tabs>
          <w:tab w:val="right" w:leader="dot" w:pos="9350"/>
        </w:tabs>
        <w:rPr>
          <w:rFonts w:asciiTheme="minorHAnsi" w:eastAsiaTheme="minorEastAsia" w:hAnsiTheme="minorHAnsi" w:cstheme="minorBidi"/>
          <w:noProof/>
          <w:szCs w:val="22"/>
        </w:rPr>
      </w:pPr>
      <w:hyperlink w:anchor="_Toc525819216" w:history="1">
        <w:r w:rsidR="00A47DA6" w:rsidRPr="00AC4B92">
          <w:rPr>
            <w:rStyle w:val="Hyperlink"/>
            <w:noProof/>
            <w:rtl/>
          </w:rPr>
          <w:t xml:space="preserve">איור </w:t>
        </w:r>
        <w:r w:rsidR="00A47DA6" w:rsidRPr="00AC4B92">
          <w:rPr>
            <w:rStyle w:val="Hyperlink"/>
            <w:noProof/>
          </w:rPr>
          <w:t>7</w:t>
        </w:r>
        <w:r w:rsidR="00A47DA6" w:rsidRPr="00AC4B92">
          <w:rPr>
            <w:rStyle w:val="Hyperlink"/>
            <w:noProof/>
            <w:rtl/>
          </w:rPr>
          <w:t xml:space="preserve">: תרשים ההתיישבות המוצעת </w:t>
        </w:r>
        <w:r w:rsidR="00A47DA6">
          <w:rPr>
            <w:rStyle w:val="Hyperlink"/>
            <w:rFonts w:hint="cs"/>
            <w:noProof/>
            <w:rtl/>
          </w:rPr>
          <w:t>בפרוגרמת חבל לכיש,</w:t>
        </w:r>
        <w:r w:rsidR="00A47DA6" w:rsidRPr="00AC4B92">
          <w:rPr>
            <w:rStyle w:val="Hyperlink"/>
            <w:noProof/>
            <w:rtl/>
          </w:rPr>
          <w:t xml:space="preserve"> אגף מחקר וסקר,</w:t>
        </w:r>
        <w:r w:rsidR="00A47DA6">
          <w:rPr>
            <w:rStyle w:val="Hyperlink"/>
            <w:rFonts w:hint="cs"/>
            <w:noProof/>
            <w:rtl/>
          </w:rPr>
          <w:t xml:space="preserve"> </w:t>
        </w:r>
        <w:r w:rsidR="00A47DA6" w:rsidRPr="00AC4B92">
          <w:rPr>
            <w:rStyle w:val="Hyperlink"/>
            <w:noProof/>
            <w:rtl/>
          </w:rPr>
          <w:t>1954</w:t>
        </w:r>
        <w:r w:rsidR="00A47DA6">
          <w:rPr>
            <w:noProof/>
            <w:webHidden/>
          </w:rPr>
          <w:tab/>
        </w:r>
        <w:r w:rsidR="00A47DA6">
          <w:rPr>
            <w:noProof/>
            <w:webHidden/>
          </w:rPr>
          <w:fldChar w:fldCharType="begin"/>
        </w:r>
        <w:r w:rsidR="00A47DA6">
          <w:rPr>
            <w:noProof/>
            <w:webHidden/>
          </w:rPr>
          <w:instrText xml:space="preserve"> PAGEREF _Toc525819216 \h </w:instrText>
        </w:r>
        <w:r w:rsidR="00A47DA6">
          <w:rPr>
            <w:noProof/>
            <w:webHidden/>
          </w:rPr>
        </w:r>
        <w:r w:rsidR="00A47DA6">
          <w:rPr>
            <w:noProof/>
            <w:webHidden/>
          </w:rPr>
          <w:fldChar w:fldCharType="separate"/>
        </w:r>
        <w:r w:rsidR="0069621B">
          <w:rPr>
            <w:noProof/>
            <w:webHidden/>
            <w:rtl/>
          </w:rPr>
          <w:t>62</w:t>
        </w:r>
        <w:r w:rsidR="00A47DA6">
          <w:rPr>
            <w:noProof/>
            <w:webHidden/>
          </w:rPr>
          <w:fldChar w:fldCharType="end"/>
        </w:r>
      </w:hyperlink>
    </w:p>
    <w:p w14:paraId="003B1493" w14:textId="18C1C051" w:rsidR="00A47DA6" w:rsidRDefault="00DB02A9" w:rsidP="00A47DA6">
      <w:pPr>
        <w:pStyle w:val="TableofFigures"/>
        <w:tabs>
          <w:tab w:val="right" w:leader="dot" w:pos="9350"/>
        </w:tabs>
        <w:rPr>
          <w:rFonts w:asciiTheme="minorHAnsi" w:eastAsiaTheme="minorEastAsia" w:hAnsiTheme="minorHAnsi" w:cstheme="minorBidi"/>
          <w:noProof/>
          <w:szCs w:val="22"/>
        </w:rPr>
      </w:pPr>
      <w:hyperlink w:anchor="_Toc525819217" w:history="1">
        <w:r w:rsidR="00A47DA6" w:rsidRPr="00AC4B92">
          <w:rPr>
            <w:rStyle w:val="Hyperlink"/>
            <w:noProof/>
            <w:rtl/>
          </w:rPr>
          <w:t xml:space="preserve">איור </w:t>
        </w:r>
        <w:r w:rsidR="00A47DA6" w:rsidRPr="00AC4B92">
          <w:rPr>
            <w:rStyle w:val="Hyperlink"/>
            <w:noProof/>
          </w:rPr>
          <w:t>8</w:t>
        </w:r>
        <w:r w:rsidR="00A47DA6" w:rsidRPr="00AC4B92">
          <w:rPr>
            <w:rStyle w:val="Hyperlink"/>
            <w:noProof/>
            <w:rtl/>
          </w:rPr>
          <w:t>: קטע מתוכנית אספקת מים לנגב שלב 1970.</w:t>
        </w:r>
        <w:r w:rsidR="00A47DA6">
          <w:rPr>
            <w:noProof/>
            <w:webHidden/>
          </w:rPr>
          <w:tab/>
        </w:r>
        <w:r w:rsidR="00A47DA6">
          <w:rPr>
            <w:noProof/>
            <w:webHidden/>
          </w:rPr>
          <w:fldChar w:fldCharType="begin"/>
        </w:r>
        <w:r w:rsidR="00A47DA6">
          <w:rPr>
            <w:noProof/>
            <w:webHidden/>
          </w:rPr>
          <w:instrText xml:space="preserve"> PAGEREF _Toc525819217 \h </w:instrText>
        </w:r>
        <w:r w:rsidR="00A47DA6">
          <w:rPr>
            <w:noProof/>
            <w:webHidden/>
          </w:rPr>
        </w:r>
        <w:r w:rsidR="00A47DA6">
          <w:rPr>
            <w:noProof/>
            <w:webHidden/>
          </w:rPr>
          <w:fldChar w:fldCharType="separate"/>
        </w:r>
        <w:r w:rsidR="0069621B">
          <w:rPr>
            <w:noProof/>
            <w:webHidden/>
            <w:rtl/>
          </w:rPr>
          <w:t>62</w:t>
        </w:r>
        <w:r w:rsidR="00A47DA6">
          <w:rPr>
            <w:noProof/>
            <w:webHidden/>
          </w:rPr>
          <w:fldChar w:fldCharType="end"/>
        </w:r>
      </w:hyperlink>
    </w:p>
    <w:p w14:paraId="7DA55003" w14:textId="41AC5BD0" w:rsidR="00376AE3" w:rsidRDefault="0075630E" w:rsidP="001C075F">
      <w:pPr>
        <w:pStyle w:val="Title"/>
        <w:rPr>
          <w:rtl/>
        </w:rPr>
      </w:pPr>
      <w:r>
        <w:rPr>
          <w:rtl/>
        </w:rPr>
        <w:fldChar w:fldCharType="end"/>
      </w:r>
    </w:p>
    <w:p w14:paraId="3358C1CB" w14:textId="2FA6C428" w:rsidR="00376AE3" w:rsidRDefault="00376AE3" w:rsidP="00EB11DF">
      <w:pPr>
        <w:pStyle w:val="Title"/>
        <w:ind w:left="0" w:firstLine="0"/>
      </w:pPr>
    </w:p>
    <w:p w14:paraId="2BBFF4D8" w14:textId="77777777" w:rsidR="00EB11DF" w:rsidRDefault="00EB11DF" w:rsidP="00EB11DF">
      <w:pPr>
        <w:pStyle w:val="Title"/>
        <w:ind w:left="0" w:firstLine="0"/>
        <w:rPr>
          <w:rtl/>
        </w:rPr>
      </w:pPr>
    </w:p>
    <w:p w14:paraId="3BFE0966" w14:textId="77777777" w:rsidR="00376AE3" w:rsidRDefault="00376AE3" w:rsidP="001C075F">
      <w:pPr>
        <w:pStyle w:val="Title"/>
        <w:rPr>
          <w:rtl/>
        </w:rPr>
      </w:pPr>
    </w:p>
    <w:p w14:paraId="7DB06354" w14:textId="77777777" w:rsidR="00376AE3" w:rsidRDefault="00376AE3" w:rsidP="001C075F">
      <w:pPr>
        <w:pStyle w:val="Title"/>
        <w:rPr>
          <w:rtl/>
        </w:rPr>
      </w:pPr>
    </w:p>
    <w:p w14:paraId="0444297E" w14:textId="77777777" w:rsidR="00376AE3" w:rsidRDefault="00376AE3" w:rsidP="001C075F">
      <w:pPr>
        <w:pStyle w:val="Title"/>
        <w:rPr>
          <w:rtl/>
        </w:rPr>
      </w:pPr>
    </w:p>
    <w:p w14:paraId="68C7374C" w14:textId="77777777" w:rsidR="00376AE3" w:rsidRDefault="00376AE3" w:rsidP="001C075F">
      <w:pPr>
        <w:pStyle w:val="Title"/>
        <w:rPr>
          <w:rtl/>
        </w:rPr>
      </w:pPr>
    </w:p>
    <w:p w14:paraId="33B2B22F" w14:textId="5804434B" w:rsidR="00651DD5" w:rsidRDefault="00651DD5" w:rsidP="00651DD5">
      <w:pPr>
        <w:pStyle w:val="Title"/>
        <w:ind w:left="0" w:firstLine="0"/>
        <w:rPr>
          <w:rtl/>
        </w:rPr>
      </w:pPr>
    </w:p>
    <w:p w14:paraId="7989F23B" w14:textId="751AA67B" w:rsidR="00376AE3" w:rsidRDefault="0028175C" w:rsidP="0028175C">
      <w:pPr>
        <w:widowControl/>
        <w:overflowPunct/>
        <w:autoSpaceDE/>
        <w:autoSpaceDN/>
        <w:bidi w:val="0"/>
        <w:adjustRightInd/>
        <w:spacing w:before="0" w:after="160" w:line="259" w:lineRule="auto"/>
        <w:ind w:left="0" w:right="0" w:firstLine="0"/>
        <w:jc w:val="left"/>
        <w:textAlignment w:val="auto"/>
        <w:rPr>
          <w:rtl/>
        </w:rPr>
      </w:pPr>
      <w:r>
        <w:rPr>
          <w:rtl/>
        </w:rPr>
        <w:br w:type="page"/>
      </w:r>
    </w:p>
    <w:p w14:paraId="5D9D719D" w14:textId="5C15E6F1" w:rsidR="00082D78" w:rsidRDefault="00186372" w:rsidP="001C075F">
      <w:pPr>
        <w:pStyle w:val="Title"/>
        <w:rPr>
          <w:rtl/>
        </w:rPr>
      </w:pPr>
      <w:r w:rsidRPr="006E4AC0">
        <w:rPr>
          <w:rtl/>
        </w:rPr>
        <w:lastRenderedPageBreak/>
        <w:t>מבוא</w:t>
      </w:r>
    </w:p>
    <w:p w14:paraId="436074EF" w14:textId="307BC4FC" w:rsidR="001C075F" w:rsidRDefault="001C075F" w:rsidP="006D2719">
      <w:pPr>
        <w:spacing w:line="480" w:lineRule="auto"/>
        <w:ind w:left="0" w:right="0" w:firstLine="0"/>
        <w:rPr>
          <w:rFonts w:ascii="David" w:hAnsi="David"/>
          <w:rtl/>
        </w:rPr>
      </w:pPr>
      <w:r w:rsidRPr="00C12227">
        <w:rPr>
          <w:rtl/>
        </w:rPr>
        <w:t>לאחר מלחמת העולם השנייה, בזמן המוגדר במחקר "עידן של תכנון ושליטה", הפכו מדינות מזרח הים התיכון ואפריקה אתר מועדף לתוכניות פיתוח ולייצוא טכנולוגי, כלכלי ותרבותי.</w:t>
      </w:r>
      <w:r w:rsidRPr="00F62FB1">
        <w:rPr>
          <w:rStyle w:val="FootnoteReference"/>
          <w:rFonts w:ascii="David" w:hAnsi="David"/>
          <w:sz w:val="24"/>
          <w:rtl/>
        </w:rPr>
        <w:footnoteReference w:id="2"/>
      </w:r>
      <w:r w:rsidRPr="00C12227">
        <w:rPr>
          <w:rtl/>
        </w:rPr>
        <w:t xml:space="preserve"> מדינת ישראל, שנוסדה בתהליכים גלובליים אלו, השקיעה משאבים עצומים במפעלי תשתיות רחבי היקף ששירתו מגוון אידיאלים לאומיים.</w:t>
      </w:r>
      <w:r>
        <w:rPr>
          <w:rFonts w:hint="cs"/>
          <w:rtl/>
        </w:rPr>
        <w:t xml:space="preserve"> </w:t>
      </w:r>
      <w:r w:rsidRPr="00387945">
        <w:rPr>
          <w:rFonts w:hint="cs"/>
          <w:rtl/>
        </w:rPr>
        <w:t xml:space="preserve">ישראל הייתה לאחת המדינות הראשונות </w:t>
      </w:r>
      <w:r w:rsidR="006D2719">
        <w:rPr>
          <w:rFonts w:hint="cs"/>
          <w:rtl/>
        </w:rPr>
        <w:t xml:space="preserve">לכונן </w:t>
      </w:r>
      <w:r w:rsidRPr="00387945">
        <w:rPr>
          <w:rFonts w:hint="cs"/>
          <w:rtl/>
        </w:rPr>
        <w:t xml:space="preserve">מדיניות מים כוללת </w:t>
      </w:r>
      <w:r w:rsidR="006D2719">
        <w:rPr>
          <w:rFonts w:hint="cs"/>
          <w:rtl/>
        </w:rPr>
        <w:t xml:space="preserve">בהתבסס </w:t>
      </w:r>
      <w:r w:rsidRPr="00387945">
        <w:rPr>
          <w:rFonts w:hint="cs"/>
          <w:rtl/>
        </w:rPr>
        <w:t>על ת</w:t>
      </w:r>
      <w:r w:rsidR="006D2719">
        <w:rPr>
          <w:rFonts w:hint="cs"/>
          <w:rtl/>
        </w:rPr>
        <w:t>ו</w:t>
      </w:r>
      <w:r w:rsidRPr="00387945">
        <w:rPr>
          <w:rFonts w:hint="cs"/>
          <w:rtl/>
        </w:rPr>
        <w:t>כנית אב בקנה</w:t>
      </w:r>
      <w:r w:rsidR="006D2719">
        <w:rPr>
          <w:rFonts w:hint="cs"/>
          <w:rtl/>
        </w:rPr>
        <w:t xml:space="preserve"> </w:t>
      </w:r>
      <w:r w:rsidRPr="00387945">
        <w:rPr>
          <w:rFonts w:hint="cs"/>
          <w:rtl/>
        </w:rPr>
        <w:t>מידה לאומי.</w:t>
      </w:r>
      <w:r>
        <w:rPr>
          <w:rStyle w:val="FootnoteReference"/>
          <w:rtl/>
        </w:rPr>
        <w:footnoteReference w:id="3"/>
      </w:r>
      <w:r w:rsidRPr="00387945">
        <w:rPr>
          <w:rFonts w:hint="cs"/>
          <w:rtl/>
        </w:rPr>
        <w:t xml:space="preserve"> </w:t>
      </w:r>
      <w:r w:rsidRPr="00C12227">
        <w:rPr>
          <w:rtl/>
        </w:rPr>
        <w:t>המוביל הארצי</w:t>
      </w:r>
      <w:r>
        <w:rPr>
          <w:rFonts w:hint="cs"/>
          <w:rtl/>
        </w:rPr>
        <w:t xml:space="preserve">, שהוקם </w:t>
      </w:r>
      <w:r w:rsidR="006D2719">
        <w:rPr>
          <w:rFonts w:hint="cs"/>
          <w:rtl/>
        </w:rPr>
        <w:t>ב</w:t>
      </w:r>
      <w:r>
        <w:rPr>
          <w:rFonts w:hint="cs"/>
          <w:rtl/>
        </w:rPr>
        <w:t>שנים 1952</w:t>
      </w:r>
      <w:r w:rsidR="006D2719">
        <w:rPr>
          <w:rFonts w:hint="cs"/>
          <w:rtl/>
        </w:rPr>
        <w:t>–</w:t>
      </w:r>
      <w:r>
        <w:rPr>
          <w:rFonts w:hint="cs"/>
          <w:rtl/>
        </w:rPr>
        <w:t>1964</w:t>
      </w:r>
      <w:r w:rsidRPr="00C12227">
        <w:rPr>
          <w:rtl/>
        </w:rPr>
        <w:t xml:space="preserve">, היה </w:t>
      </w:r>
      <w:r>
        <w:rPr>
          <w:rFonts w:hint="cs"/>
          <w:rtl/>
        </w:rPr>
        <w:t xml:space="preserve">לפרויקט </w:t>
      </w:r>
      <w:r w:rsidRPr="00C12227">
        <w:rPr>
          <w:rtl/>
        </w:rPr>
        <w:t>הפיתוח הגדול ביותר של המדינה</w:t>
      </w:r>
      <w:r w:rsidR="006D2719">
        <w:rPr>
          <w:rFonts w:hint="cs"/>
          <w:rtl/>
        </w:rPr>
        <w:t>,</w:t>
      </w:r>
      <w:r w:rsidRPr="00C12227">
        <w:rPr>
          <w:rtl/>
        </w:rPr>
        <w:t xml:space="preserve"> ולתשתית </w:t>
      </w:r>
      <w:proofErr w:type="spellStart"/>
      <w:r>
        <w:rPr>
          <w:rFonts w:hint="cs"/>
          <w:rtl/>
        </w:rPr>
        <w:t>ל</w:t>
      </w:r>
      <w:r w:rsidRPr="00C12227">
        <w:rPr>
          <w:rtl/>
        </w:rPr>
        <w:t>מרחוב</w:t>
      </w:r>
      <w:proofErr w:type="spellEnd"/>
      <w:r w:rsidRPr="00C12227">
        <w:rPr>
          <w:rtl/>
        </w:rPr>
        <w:t xml:space="preserve"> הטריטוריה הלאומית.</w:t>
      </w:r>
      <w:r w:rsidRPr="00F62FB1">
        <w:rPr>
          <w:rStyle w:val="FootnoteReference"/>
          <w:rFonts w:ascii="David" w:hAnsi="David"/>
          <w:sz w:val="24"/>
          <w:rtl/>
        </w:rPr>
        <w:footnoteReference w:id="4"/>
      </w:r>
      <w:r w:rsidRPr="00C12227">
        <w:rPr>
          <w:rtl/>
        </w:rPr>
        <w:t xml:space="preserve"> </w:t>
      </w:r>
      <w:r>
        <w:rPr>
          <w:rFonts w:hint="cs"/>
          <w:rtl/>
        </w:rPr>
        <w:t>הפרויקט</w:t>
      </w:r>
      <w:r w:rsidRPr="00F62FB1">
        <w:rPr>
          <w:rtl/>
        </w:rPr>
        <w:t xml:space="preserve"> מזוהה במחקר זה כ"מערכת של זרימה" </w:t>
      </w:r>
      <w:r w:rsidRPr="00F62FB1">
        <w:t>(</w:t>
      </w:r>
      <w:r w:rsidR="006D2719">
        <w:t>s</w:t>
      </w:r>
      <w:r w:rsidRPr="00F62FB1">
        <w:t>ystem of flow</w:t>
      </w:r>
      <w:r>
        <w:t>)</w:t>
      </w:r>
      <w:r w:rsidRPr="00F62FB1">
        <w:rPr>
          <w:rtl/>
        </w:rPr>
        <w:t xml:space="preserve"> </w:t>
      </w:r>
      <w:r>
        <w:rPr>
          <w:rFonts w:hint="cs"/>
          <w:rtl/>
        </w:rPr>
        <w:t>וככלי</w:t>
      </w:r>
      <w:r w:rsidRPr="007E4DB2">
        <w:rPr>
          <w:rFonts w:hint="cs"/>
          <w:rtl/>
        </w:rPr>
        <w:t xml:space="preserve"> טכנו-פוליטי</w:t>
      </w:r>
      <w:r>
        <w:rPr>
          <w:rFonts w:hint="cs"/>
          <w:rtl/>
        </w:rPr>
        <w:t xml:space="preserve"> </w:t>
      </w:r>
      <w:r w:rsidR="00597857">
        <w:rPr>
          <w:rFonts w:hint="cs"/>
          <w:rtl/>
        </w:rPr>
        <w:t xml:space="preserve">לפיתוח </w:t>
      </w:r>
      <w:r w:rsidR="00CB6F79">
        <w:rPr>
          <w:rFonts w:hint="cs"/>
          <w:rtl/>
        </w:rPr>
        <w:t>מרחב הפריפריה</w:t>
      </w:r>
      <w:r w:rsidR="006D2719">
        <w:rPr>
          <w:rFonts w:hint="cs"/>
          <w:rtl/>
        </w:rPr>
        <w:t xml:space="preserve"> ולעיצובו</w:t>
      </w:r>
      <w:r w:rsidR="00CB6F79">
        <w:rPr>
          <w:rFonts w:hint="cs"/>
          <w:rtl/>
        </w:rPr>
        <w:t xml:space="preserve"> </w:t>
      </w:r>
      <w:r>
        <w:rPr>
          <w:rFonts w:hint="cs"/>
          <w:rtl/>
        </w:rPr>
        <w:t>באמצעות</w:t>
      </w:r>
      <w:r w:rsidRPr="007E4DB2">
        <w:rPr>
          <w:rFonts w:hint="cs"/>
          <w:rtl/>
        </w:rPr>
        <w:t xml:space="preserve"> </w:t>
      </w:r>
      <w:r>
        <w:rPr>
          <w:rFonts w:hint="cs"/>
          <w:rtl/>
        </w:rPr>
        <w:t>פיזור ההתיישבות, המשאבים והקדמה.</w:t>
      </w:r>
      <w:r>
        <w:rPr>
          <w:rStyle w:val="FootnoteReference"/>
          <w:rtl/>
        </w:rPr>
        <w:footnoteReference w:id="5"/>
      </w:r>
      <w:r>
        <w:rPr>
          <w:rFonts w:hint="cs"/>
          <w:rtl/>
        </w:rPr>
        <w:t xml:space="preserve"> </w:t>
      </w:r>
      <w:r w:rsidRPr="00D8374E">
        <w:rPr>
          <w:rFonts w:ascii="David" w:hAnsi="David"/>
          <w:rtl/>
        </w:rPr>
        <w:t xml:space="preserve">הדיון </w:t>
      </w:r>
      <w:r>
        <w:rPr>
          <w:rFonts w:ascii="David" w:hAnsi="David" w:hint="cs"/>
          <w:rtl/>
        </w:rPr>
        <w:t>בהתהוות המערכתית</w:t>
      </w:r>
      <w:r w:rsidRPr="00D8374E">
        <w:rPr>
          <w:rFonts w:ascii="David" w:hAnsi="David"/>
          <w:rtl/>
        </w:rPr>
        <w:t xml:space="preserve"> משקף את עוצמתה</w:t>
      </w:r>
      <w:r>
        <w:rPr>
          <w:rFonts w:ascii="David" w:hAnsi="David" w:hint="cs"/>
          <w:rtl/>
        </w:rPr>
        <w:t xml:space="preserve"> ואת מורכבותה</w:t>
      </w:r>
      <w:r w:rsidRPr="00D8374E">
        <w:rPr>
          <w:rFonts w:ascii="David" w:hAnsi="David"/>
          <w:rtl/>
        </w:rPr>
        <w:t xml:space="preserve"> של אידאולוגיית הפיתוח. </w:t>
      </w:r>
      <w:r w:rsidR="006D2719">
        <w:rPr>
          <w:rFonts w:ascii="David" w:hAnsi="David" w:hint="cs"/>
          <w:rtl/>
        </w:rPr>
        <w:t>כמו כן</w:t>
      </w:r>
      <w:r w:rsidRPr="00D8374E">
        <w:rPr>
          <w:rFonts w:ascii="David" w:hAnsi="David"/>
          <w:rtl/>
        </w:rPr>
        <w:t xml:space="preserve">, </w:t>
      </w:r>
      <w:r w:rsidR="006D2719">
        <w:rPr>
          <w:rFonts w:ascii="David" w:hAnsi="David" w:hint="cs"/>
          <w:rtl/>
        </w:rPr>
        <w:t>ה</w:t>
      </w:r>
      <w:r w:rsidRPr="00D8374E">
        <w:rPr>
          <w:rFonts w:ascii="David" w:hAnsi="David"/>
          <w:rtl/>
        </w:rPr>
        <w:t xml:space="preserve">דיון מצביע על המאבקים שבין סוכנויות </w:t>
      </w:r>
      <w:r>
        <w:rPr>
          <w:rFonts w:ascii="David" w:hAnsi="David" w:hint="cs"/>
          <w:rtl/>
        </w:rPr>
        <w:t>התכנון, הניהול והפיתוח</w:t>
      </w:r>
      <w:r w:rsidRPr="00D8374E">
        <w:rPr>
          <w:rFonts w:ascii="David" w:hAnsi="David"/>
          <w:rtl/>
        </w:rPr>
        <w:t xml:space="preserve">, על השליטה ועל </w:t>
      </w:r>
      <w:r w:rsidR="006D2719">
        <w:rPr>
          <w:rFonts w:ascii="David" w:hAnsi="David" w:hint="cs"/>
          <w:rtl/>
        </w:rPr>
        <w:t xml:space="preserve">הקצאת </w:t>
      </w:r>
      <w:r w:rsidRPr="00D8374E">
        <w:rPr>
          <w:rFonts w:ascii="David" w:hAnsi="David"/>
          <w:rtl/>
        </w:rPr>
        <w:t>המשאבים.</w:t>
      </w:r>
      <w:r w:rsidR="002E6DD7">
        <w:rPr>
          <w:rFonts w:ascii="David" w:hAnsi="David"/>
          <w:rtl/>
        </w:rPr>
        <w:t xml:space="preserve"> </w:t>
      </w:r>
    </w:p>
    <w:p w14:paraId="6672CD50" w14:textId="4FB8AA26" w:rsidR="001C075F" w:rsidRPr="00320675" w:rsidRDefault="006D2719" w:rsidP="008F16C5">
      <w:pPr>
        <w:spacing w:line="480" w:lineRule="auto"/>
        <w:ind w:left="0" w:right="0" w:firstLine="0"/>
        <w:rPr>
          <w:rFonts w:ascii="David" w:hAnsi="David"/>
          <w:sz w:val="24"/>
          <w:highlight w:val="yellow"/>
          <w:rtl/>
        </w:rPr>
      </w:pPr>
      <w:r>
        <w:rPr>
          <w:rFonts w:ascii="David" w:hAnsi="David" w:hint="cs"/>
          <w:sz w:val="24"/>
          <w:rtl/>
        </w:rPr>
        <w:t>ב</w:t>
      </w:r>
      <w:r w:rsidR="001C075F" w:rsidRPr="00641E59">
        <w:rPr>
          <w:rFonts w:ascii="David" w:hAnsi="David"/>
          <w:sz w:val="24"/>
          <w:rtl/>
        </w:rPr>
        <w:t xml:space="preserve">מחקר זה </w:t>
      </w:r>
      <w:r>
        <w:rPr>
          <w:rFonts w:ascii="David" w:hAnsi="David" w:hint="cs"/>
          <w:sz w:val="24"/>
          <w:rtl/>
        </w:rPr>
        <w:t xml:space="preserve">אדון </w:t>
      </w:r>
      <w:r w:rsidR="001C075F" w:rsidRPr="00641E59">
        <w:rPr>
          <w:rFonts w:ascii="David" w:hAnsi="David"/>
          <w:sz w:val="24"/>
          <w:rtl/>
        </w:rPr>
        <w:t xml:space="preserve">בתהליך ההתהוות של תשתית המוביל הארצי, ככלי לדיון מערכתי </w:t>
      </w:r>
      <w:r w:rsidR="00320675" w:rsidRPr="00641E59">
        <w:rPr>
          <w:rFonts w:ascii="David" w:hAnsi="David" w:hint="cs"/>
          <w:sz w:val="24"/>
          <w:rtl/>
        </w:rPr>
        <w:t>בפיתוח המרחבי של</w:t>
      </w:r>
      <w:r w:rsidR="00CB6F79" w:rsidRPr="00641E59">
        <w:rPr>
          <w:rFonts w:ascii="David" w:hAnsi="David" w:hint="cs"/>
          <w:sz w:val="24"/>
          <w:rtl/>
        </w:rPr>
        <w:t xml:space="preserve"> </w:t>
      </w:r>
      <w:r w:rsidR="00320675" w:rsidRPr="00641E59">
        <w:rPr>
          <w:rFonts w:ascii="David" w:hAnsi="David" w:hint="cs"/>
          <w:sz w:val="24"/>
          <w:rtl/>
        </w:rPr>
        <w:t>ה</w:t>
      </w:r>
      <w:r w:rsidR="00CB6F79" w:rsidRPr="00641E59">
        <w:rPr>
          <w:rFonts w:ascii="David" w:hAnsi="David" w:hint="cs"/>
          <w:sz w:val="24"/>
          <w:rtl/>
        </w:rPr>
        <w:t>פריפריה.</w:t>
      </w:r>
      <w:r w:rsidR="00281089" w:rsidRPr="00641E59">
        <w:rPr>
          <w:rFonts w:ascii="David" w:hAnsi="David"/>
          <w:sz w:val="24"/>
        </w:rPr>
        <w:t xml:space="preserve"> </w:t>
      </w:r>
      <w:r>
        <w:rPr>
          <w:rFonts w:ascii="David" w:hAnsi="David" w:hint="cs"/>
          <w:sz w:val="24"/>
          <w:rtl/>
        </w:rPr>
        <w:t xml:space="preserve">אבחן </w:t>
      </w:r>
      <w:r w:rsidR="00281089" w:rsidRPr="00641E59">
        <w:rPr>
          <w:rFonts w:ascii="David" w:hAnsi="David"/>
          <w:sz w:val="24"/>
          <w:rtl/>
        </w:rPr>
        <w:t xml:space="preserve">את </w:t>
      </w:r>
      <w:r w:rsidR="00281089" w:rsidRPr="00641E59">
        <w:rPr>
          <w:rFonts w:ascii="David" w:hAnsi="David"/>
          <w:rtl/>
        </w:rPr>
        <w:t>ה"סוכנות</w:t>
      </w:r>
      <w:r w:rsidR="00281089" w:rsidRPr="006D2719">
        <w:rPr>
          <w:rFonts w:ascii="David" w:hAnsi="David"/>
          <w:rtl/>
        </w:rPr>
        <w:t xml:space="preserve">" </w:t>
      </w:r>
      <w:r w:rsidR="00281089" w:rsidRPr="00287987">
        <w:rPr>
          <w:rStyle w:val="Emphasis"/>
          <w:rFonts w:ascii="David" w:hAnsi="David"/>
          <w:i w:val="0"/>
          <w:iCs w:val="0"/>
          <w:sz w:val="24"/>
          <w:shd w:val="clear" w:color="auto" w:fill="FFFFFF"/>
        </w:rPr>
        <w:t>(</w:t>
      </w:r>
      <w:r w:rsidR="00281089" w:rsidRPr="00ED4B8C">
        <w:rPr>
          <w:rStyle w:val="Emphasis"/>
          <w:rFonts w:ascii="David" w:hAnsi="David"/>
          <w:i w:val="0"/>
          <w:iCs w:val="0"/>
          <w:sz w:val="24"/>
          <w:shd w:val="clear" w:color="auto" w:fill="FFFFFF"/>
        </w:rPr>
        <w:t>Agency</w:t>
      </w:r>
      <w:r w:rsidR="00281089" w:rsidRPr="00287987">
        <w:rPr>
          <w:rStyle w:val="Emphasis"/>
          <w:rFonts w:ascii="David" w:hAnsi="David"/>
          <w:i w:val="0"/>
          <w:iCs w:val="0"/>
          <w:sz w:val="24"/>
          <w:shd w:val="clear" w:color="auto" w:fill="FFFFFF"/>
        </w:rPr>
        <w:t>)</w:t>
      </w:r>
      <w:r w:rsidR="00281089" w:rsidRPr="006D2719">
        <w:rPr>
          <w:rStyle w:val="Emphasis"/>
          <w:rFonts w:ascii="David" w:hAnsi="David"/>
          <w:i w:val="0"/>
          <w:iCs w:val="0"/>
          <w:sz w:val="24"/>
          <w:shd w:val="clear" w:color="auto" w:fill="FFFFFF"/>
          <w:rtl/>
        </w:rPr>
        <w:t xml:space="preserve"> </w:t>
      </w:r>
      <w:r w:rsidR="00281089" w:rsidRPr="00641E59">
        <w:rPr>
          <w:rFonts w:ascii="David" w:hAnsi="David"/>
          <w:rtl/>
        </w:rPr>
        <w:t xml:space="preserve">של תשתית המוביל בתהליך </w:t>
      </w:r>
      <w:r>
        <w:rPr>
          <w:rFonts w:ascii="David" w:hAnsi="David" w:hint="cs"/>
          <w:rtl/>
        </w:rPr>
        <w:t xml:space="preserve">כינון </w:t>
      </w:r>
      <w:r w:rsidR="00281089" w:rsidRPr="00641E59">
        <w:rPr>
          <w:rFonts w:ascii="David" w:hAnsi="David"/>
          <w:sz w:val="24"/>
          <w:rtl/>
        </w:rPr>
        <w:t xml:space="preserve">הסדר המרחבי </w:t>
      </w:r>
      <w:r w:rsidR="00320675" w:rsidRPr="00641E59">
        <w:rPr>
          <w:rFonts w:ascii="David" w:hAnsi="David" w:hint="cs"/>
          <w:sz w:val="24"/>
          <w:rtl/>
        </w:rPr>
        <w:t>ביישובים החקלאי</w:t>
      </w:r>
      <w:r>
        <w:rPr>
          <w:rFonts w:ascii="David" w:hAnsi="David" w:hint="cs"/>
          <w:sz w:val="24"/>
          <w:rtl/>
        </w:rPr>
        <w:t>י</w:t>
      </w:r>
      <w:r w:rsidR="00320675" w:rsidRPr="00641E59">
        <w:rPr>
          <w:rFonts w:ascii="David" w:hAnsi="David" w:hint="cs"/>
          <w:sz w:val="24"/>
          <w:rtl/>
        </w:rPr>
        <w:t xml:space="preserve">ם, </w:t>
      </w:r>
      <w:r w:rsidR="00281089" w:rsidRPr="00641E59">
        <w:rPr>
          <w:rFonts w:ascii="David" w:hAnsi="David"/>
          <w:sz w:val="24"/>
          <w:rtl/>
        </w:rPr>
        <w:t>בע</w:t>
      </w:r>
      <w:r w:rsidR="00320675" w:rsidRPr="00641E59">
        <w:rPr>
          <w:rFonts w:ascii="David" w:hAnsi="David" w:hint="cs"/>
          <w:sz w:val="24"/>
          <w:rtl/>
        </w:rPr>
        <w:t>רי</w:t>
      </w:r>
      <w:r w:rsidR="00281089" w:rsidRPr="00641E59">
        <w:rPr>
          <w:rFonts w:ascii="David" w:hAnsi="David"/>
          <w:sz w:val="24"/>
          <w:rtl/>
        </w:rPr>
        <w:t xml:space="preserve"> הפיתוח</w:t>
      </w:r>
      <w:r w:rsidR="00320675" w:rsidRPr="00641E59">
        <w:rPr>
          <w:rFonts w:ascii="David" w:hAnsi="David" w:hint="cs"/>
          <w:sz w:val="24"/>
          <w:rtl/>
        </w:rPr>
        <w:t xml:space="preserve"> ובמערכי הייצור והתעשייה</w:t>
      </w:r>
      <w:r w:rsidR="00281089" w:rsidRPr="00641E59">
        <w:rPr>
          <w:rFonts w:ascii="David" w:hAnsi="David"/>
          <w:sz w:val="24"/>
          <w:rtl/>
        </w:rPr>
        <w:t>.</w:t>
      </w:r>
      <w:r w:rsidR="00320675" w:rsidRPr="00320675">
        <w:rPr>
          <w:rFonts w:ascii="David" w:hAnsi="David" w:hint="cs"/>
          <w:sz w:val="24"/>
          <w:rtl/>
        </w:rPr>
        <w:t xml:space="preserve"> </w:t>
      </w:r>
      <w:r w:rsidR="001C075F">
        <w:rPr>
          <w:rFonts w:ascii="David" w:hAnsi="David" w:hint="cs"/>
          <w:sz w:val="24"/>
          <w:rtl/>
        </w:rPr>
        <w:t>הדיון ב</w:t>
      </w:r>
      <w:r w:rsidR="001C075F" w:rsidRPr="00F10E1D">
        <w:rPr>
          <w:rFonts w:ascii="David" w:hAnsi="David"/>
          <w:sz w:val="24"/>
          <w:rtl/>
        </w:rPr>
        <w:t xml:space="preserve">תשתית </w:t>
      </w:r>
      <w:r w:rsidR="001C075F">
        <w:rPr>
          <w:rFonts w:ascii="David" w:hAnsi="David" w:hint="cs"/>
          <w:sz w:val="24"/>
          <w:rtl/>
        </w:rPr>
        <w:t>עוסק ב</w:t>
      </w:r>
      <w:r w:rsidR="001C075F" w:rsidRPr="00F10E1D">
        <w:rPr>
          <w:rFonts w:ascii="David" w:hAnsi="David"/>
          <w:sz w:val="24"/>
          <w:rtl/>
        </w:rPr>
        <w:t>"פרויקט"</w:t>
      </w:r>
      <w:r>
        <w:rPr>
          <w:rFonts w:ascii="David" w:hAnsi="David" w:hint="cs"/>
          <w:sz w:val="24"/>
          <w:rtl/>
        </w:rPr>
        <w:t>,</w:t>
      </w:r>
      <w:r w:rsidR="001C075F" w:rsidRPr="00F10E1D">
        <w:rPr>
          <w:rFonts w:ascii="David" w:hAnsi="David"/>
          <w:sz w:val="24"/>
          <w:rtl/>
        </w:rPr>
        <w:t xml:space="preserve"> </w:t>
      </w:r>
      <w:r>
        <w:rPr>
          <w:rFonts w:ascii="David" w:hAnsi="David" w:hint="cs"/>
          <w:sz w:val="24"/>
          <w:rtl/>
        </w:rPr>
        <w:t>ש</w:t>
      </w:r>
      <w:r w:rsidR="001C075F" w:rsidRPr="00F10E1D">
        <w:rPr>
          <w:rFonts w:ascii="David" w:hAnsi="David"/>
          <w:sz w:val="24"/>
          <w:rtl/>
        </w:rPr>
        <w:t>הפילוסוף והסוציולוג ברונו לאטור (</w:t>
      </w:r>
      <w:r w:rsidR="001C075F" w:rsidRPr="00F10E1D">
        <w:rPr>
          <w:rFonts w:ascii="David" w:hAnsi="David"/>
          <w:sz w:val="24"/>
        </w:rPr>
        <w:t>Latour</w:t>
      </w:r>
      <w:r w:rsidRPr="00F10E1D">
        <w:rPr>
          <w:rFonts w:ascii="David" w:hAnsi="David"/>
          <w:sz w:val="24"/>
          <w:rtl/>
        </w:rPr>
        <w:t>)</w:t>
      </w:r>
      <w:r>
        <w:rPr>
          <w:rFonts w:ascii="David" w:hAnsi="David" w:hint="cs"/>
          <w:sz w:val="24"/>
          <w:rtl/>
        </w:rPr>
        <w:t xml:space="preserve"> הגדיר </w:t>
      </w:r>
      <w:r w:rsidR="001C075F" w:rsidRPr="00F10E1D">
        <w:rPr>
          <w:rFonts w:ascii="David" w:hAnsi="David"/>
          <w:sz w:val="24"/>
          <w:rtl/>
        </w:rPr>
        <w:t xml:space="preserve">כתהליך ההתהוות המקדים את אובייקט הקצה או </w:t>
      </w:r>
      <w:r w:rsidR="00602D28">
        <w:rPr>
          <w:rFonts w:ascii="David" w:hAnsi="David" w:hint="cs"/>
          <w:sz w:val="24"/>
          <w:rtl/>
        </w:rPr>
        <w:t>"</w:t>
      </w:r>
      <w:r w:rsidR="001C075F" w:rsidRPr="00F10E1D">
        <w:rPr>
          <w:rFonts w:ascii="David" w:hAnsi="David"/>
          <w:sz w:val="24"/>
          <w:rtl/>
        </w:rPr>
        <w:t>הקופס</w:t>
      </w:r>
      <w:r>
        <w:rPr>
          <w:rFonts w:ascii="David" w:hAnsi="David" w:hint="cs"/>
          <w:sz w:val="24"/>
          <w:rtl/>
        </w:rPr>
        <w:t>ה</w:t>
      </w:r>
      <w:r w:rsidR="001C075F" w:rsidRPr="00F10E1D">
        <w:rPr>
          <w:rFonts w:ascii="David" w:hAnsi="David"/>
          <w:sz w:val="24"/>
          <w:rtl/>
        </w:rPr>
        <w:t xml:space="preserve"> </w:t>
      </w:r>
      <w:r w:rsidR="00602D28">
        <w:rPr>
          <w:rFonts w:ascii="David" w:hAnsi="David" w:hint="cs"/>
          <w:sz w:val="24"/>
          <w:rtl/>
        </w:rPr>
        <w:t>ה</w:t>
      </w:r>
      <w:r w:rsidR="001C075F" w:rsidRPr="00F10E1D">
        <w:rPr>
          <w:rFonts w:ascii="David" w:hAnsi="David"/>
          <w:sz w:val="24"/>
          <w:rtl/>
        </w:rPr>
        <w:t>שחורה"</w:t>
      </w:r>
      <w:r w:rsidR="00DC18C5">
        <w:rPr>
          <w:rFonts w:ascii="David" w:hAnsi="David" w:hint="cs"/>
          <w:sz w:val="24"/>
          <w:rtl/>
        </w:rPr>
        <w:t xml:space="preserve"> </w:t>
      </w:r>
      <w:r w:rsidR="007E7FB2">
        <w:rPr>
          <w:rFonts w:ascii="David" w:hAnsi="David" w:hint="cs"/>
          <w:sz w:val="24"/>
          <w:rtl/>
        </w:rPr>
        <w:t>(</w:t>
      </w:r>
      <w:r w:rsidR="007E7FB2">
        <w:rPr>
          <w:rFonts w:ascii="David" w:hAnsi="David"/>
          <w:sz w:val="24"/>
        </w:rPr>
        <w:t>Black Box</w:t>
      </w:r>
      <w:r w:rsidR="007E7FB2">
        <w:rPr>
          <w:rFonts w:ascii="David" w:hAnsi="David" w:hint="cs"/>
          <w:sz w:val="24"/>
          <w:rtl/>
        </w:rPr>
        <w:t>)</w:t>
      </w:r>
      <w:r w:rsidR="001C075F" w:rsidRPr="00F10E1D">
        <w:rPr>
          <w:rFonts w:ascii="David" w:hAnsi="David"/>
          <w:sz w:val="24"/>
          <w:rtl/>
        </w:rPr>
        <w:t>.</w:t>
      </w:r>
      <w:r w:rsidR="001C075F" w:rsidRPr="00F10E1D">
        <w:rPr>
          <w:rStyle w:val="FootnoteReference"/>
          <w:rFonts w:ascii="David" w:hAnsi="David"/>
          <w:sz w:val="24"/>
          <w:rtl/>
        </w:rPr>
        <w:footnoteReference w:id="6"/>
      </w:r>
      <w:r w:rsidR="001C075F" w:rsidRPr="00F10E1D">
        <w:rPr>
          <w:rFonts w:ascii="David" w:hAnsi="David"/>
          <w:sz w:val="24"/>
          <w:rtl/>
        </w:rPr>
        <w:t xml:space="preserve"> </w:t>
      </w:r>
      <w:r w:rsidR="00602D28">
        <w:rPr>
          <w:rFonts w:ascii="David" w:hAnsi="David" w:hint="cs"/>
          <w:sz w:val="24"/>
          <w:rtl/>
        </w:rPr>
        <w:t>העיסוק ב</w:t>
      </w:r>
      <w:r w:rsidR="001C075F" w:rsidRPr="00F10E1D">
        <w:rPr>
          <w:rFonts w:ascii="David" w:hAnsi="David"/>
          <w:sz w:val="24"/>
          <w:rtl/>
        </w:rPr>
        <w:t xml:space="preserve">תשתית </w:t>
      </w:r>
      <w:r w:rsidR="00602D28">
        <w:rPr>
          <w:rFonts w:ascii="David" w:hAnsi="David" w:hint="cs"/>
          <w:sz w:val="24"/>
          <w:rtl/>
        </w:rPr>
        <w:t xml:space="preserve">מזמן דיון </w:t>
      </w:r>
      <w:r w:rsidR="001C075F" w:rsidRPr="00F10E1D">
        <w:rPr>
          <w:rFonts w:ascii="David" w:hAnsi="David"/>
          <w:sz w:val="24"/>
          <w:rtl/>
        </w:rPr>
        <w:t>במגוון הסוכנויות, הרעיונות והסטנדרטים שהשפיעו על התהוותם של מגוון מערכי ההתיישבות והייצור בפריפריה לאחר קום המדינה. בהקשר זה, התשתית הארצית גילמה אינטראקציה רשתית ודפוסי פעולה של מגוון סוכנויות</w:t>
      </w:r>
      <w:r w:rsidR="00602D28">
        <w:rPr>
          <w:rFonts w:ascii="David" w:hAnsi="David" w:hint="cs"/>
          <w:sz w:val="24"/>
          <w:rtl/>
        </w:rPr>
        <w:t>,</w:t>
      </w:r>
      <w:r w:rsidR="001C075F" w:rsidRPr="00F10E1D">
        <w:rPr>
          <w:rFonts w:ascii="David" w:hAnsi="David"/>
          <w:sz w:val="24"/>
          <w:rtl/>
        </w:rPr>
        <w:t xml:space="preserve"> </w:t>
      </w:r>
      <w:r w:rsidR="00602D28">
        <w:rPr>
          <w:rFonts w:ascii="David" w:hAnsi="David" w:hint="cs"/>
          <w:sz w:val="24"/>
          <w:rtl/>
        </w:rPr>
        <w:t>ו</w:t>
      </w:r>
      <w:r w:rsidR="001C075F" w:rsidRPr="00F10E1D">
        <w:rPr>
          <w:rFonts w:ascii="David" w:hAnsi="David"/>
          <w:sz w:val="24"/>
          <w:rtl/>
        </w:rPr>
        <w:t>בה</w:t>
      </w:r>
      <w:r w:rsidR="00602D28">
        <w:rPr>
          <w:rFonts w:ascii="David" w:hAnsi="David" w:hint="cs"/>
          <w:sz w:val="24"/>
          <w:rtl/>
        </w:rPr>
        <w:t xml:space="preserve">ן </w:t>
      </w:r>
      <w:r w:rsidR="001C075F" w:rsidRPr="00F10E1D">
        <w:rPr>
          <w:rFonts w:ascii="David" w:hAnsi="David"/>
          <w:sz w:val="24"/>
          <w:rtl/>
        </w:rPr>
        <w:t xml:space="preserve">משרדי הממשלה, גופי מים, הסוכנות היהודית, קק"ל, חברת העובדים ההסתדרותית </w:t>
      </w:r>
      <w:r w:rsidR="00602D28">
        <w:rPr>
          <w:rFonts w:ascii="David" w:hAnsi="David" w:hint="cs"/>
          <w:sz w:val="24"/>
          <w:rtl/>
        </w:rPr>
        <w:t xml:space="preserve">והמגזר </w:t>
      </w:r>
      <w:r w:rsidR="001C075F" w:rsidRPr="00F10E1D">
        <w:rPr>
          <w:rFonts w:ascii="David" w:hAnsi="David"/>
          <w:sz w:val="24"/>
          <w:rtl/>
        </w:rPr>
        <w:t xml:space="preserve">הקיבוצי והחקלאי. </w:t>
      </w:r>
      <w:r w:rsidR="00602D28">
        <w:rPr>
          <w:rFonts w:ascii="David" w:hAnsi="David" w:hint="cs"/>
          <w:sz w:val="24"/>
          <w:rtl/>
        </w:rPr>
        <w:t>כמו כן</w:t>
      </w:r>
      <w:r w:rsidR="001C075F" w:rsidRPr="00F10E1D">
        <w:rPr>
          <w:rFonts w:ascii="David" w:hAnsi="David"/>
          <w:sz w:val="24"/>
          <w:rtl/>
        </w:rPr>
        <w:t xml:space="preserve">, </w:t>
      </w:r>
      <w:r w:rsidR="00602D28">
        <w:rPr>
          <w:rFonts w:ascii="David" w:hAnsi="David" w:hint="cs"/>
          <w:sz w:val="24"/>
          <w:rtl/>
        </w:rPr>
        <w:t>ה</w:t>
      </w:r>
      <w:r w:rsidR="001C075F" w:rsidRPr="00F10E1D">
        <w:rPr>
          <w:rFonts w:ascii="David" w:hAnsi="David"/>
          <w:sz w:val="24"/>
          <w:rtl/>
        </w:rPr>
        <w:t>דיון מאפשר לבחון את הידע והמערכות הטכנולוגיות שסוכנוי</w:t>
      </w:r>
      <w:r w:rsidR="001C075F" w:rsidRPr="00ED4B8C">
        <w:rPr>
          <w:rFonts w:ascii="David" w:hAnsi="David"/>
          <w:rtl/>
        </w:rPr>
        <w:t>ו</w:t>
      </w:r>
      <w:r w:rsidR="001C075F" w:rsidRPr="00F10E1D">
        <w:rPr>
          <w:rFonts w:ascii="David" w:hAnsi="David"/>
          <w:sz w:val="24"/>
          <w:rtl/>
        </w:rPr>
        <w:t xml:space="preserve">ת </w:t>
      </w:r>
      <w:r w:rsidR="00602D28">
        <w:rPr>
          <w:rFonts w:ascii="David" w:hAnsi="David" w:hint="cs"/>
          <w:sz w:val="24"/>
          <w:rtl/>
        </w:rPr>
        <w:t>א</w:t>
      </w:r>
      <w:r w:rsidR="001C075F">
        <w:rPr>
          <w:rFonts w:ascii="David" w:hAnsi="David" w:hint="cs"/>
          <w:sz w:val="24"/>
          <w:rtl/>
        </w:rPr>
        <w:t xml:space="preserve">לו </w:t>
      </w:r>
      <w:r w:rsidR="001C075F" w:rsidRPr="00F10E1D">
        <w:rPr>
          <w:rFonts w:ascii="David" w:hAnsi="David"/>
          <w:sz w:val="24"/>
          <w:rtl/>
        </w:rPr>
        <w:t>יישמו בנוף הפיזי</w:t>
      </w:r>
      <w:r w:rsidR="00602D28">
        <w:rPr>
          <w:rFonts w:ascii="David" w:hAnsi="David" w:hint="cs"/>
          <w:sz w:val="24"/>
          <w:rtl/>
        </w:rPr>
        <w:t xml:space="preserve"> ב</w:t>
      </w:r>
      <w:r w:rsidR="001C075F" w:rsidRPr="00F10E1D">
        <w:rPr>
          <w:rFonts w:ascii="David" w:hAnsi="David"/>
          <w:sz w:val="24"/>
          <w:rtl/>
        </w:rPr>
        <w:t>מגוון מכניזמים של התאמה.</w:t>
      </w:r>
    </w:p>
    <w:p w14:paraId="0BDE2207" w14:textId="41A636EC" w:rsidR="001C075F" w:rsidRPr="001C075F" w:rsidRDefault="001C075F" w:rsidP="00044922">
      <w:pPr>
        <w:pStyle w:val="ListParagraph"/>
        <w:widowControl/>
        <w:overflowPunct/>
        <w:autoSpaceDE/>
        <w:autoSpaceDN/>
        <w:adjustRightInd/>
        <w:spacing w:before="0" w:after="160" w:line="480" w:lineRule="auto"/>
        <w:ind w:left="0" w:right="0" w:firstLine="14"/>
        <w:textAlignment w:val="auto"/>
        <w:rPr>
          <w:rFonts w:ascii="David" w:hAnsi="David"/>
          <w:sz w:val="24"/>
          <w:rtl/>
        </w:rPr>
      </w:pPr>
      <w:r w:rsidRPr="00641E59">
        <w:rPr>
          <w:rFonts w:ascii="David" w:hAnsi="David"/>
          <w:rtl/>
        </w:rPr>
        <w:lastRenderedPageBreak/>
        <w:t xml:space="preserve">תהליך </w:t>
      </w:r>
      <w:r w:rsidRPr="00641E59">
        <w:rPr>
          <w:rFonts w:ascii="David" w:hAnsi="David" w:hint="cs"/>
          <w:rtl/>
        </w:rPr>
        <w:t>ה</w:t>
      </w:r>
      <w:r w:rsidRPr="00641E59">
        <w:rPr>
          <w:rFonts w:ascii="David" w:hAnsi="David"/>
          <w:rtl/>
        </w:rPr>
        <w:t>תהוות</w:t>
      </w:r>
      <w:r w:rsidR="00602D28">
        <w:rPr>
          <w:rFonts w:ascii="David" w:hAnsi="David" w:hint="cs"/>
          <w:rtl/>
        </w:rPr>
        <w:t>ו</w:t>
      </w:r>
      <w:r w:rsidRPr="00641E59">
        <w:rPr>
          <w:rFonts w:ascii="David" w:hAnsi="David" w:hint="cs"/>
          <w:rtl/>
        </w:rPr>
        <w:t xml:space="preserve"> של </w:t>
      </w:r>
      <w:r w:rsidR="00602D28">
        <w:rPr>
          <w:rFonts w:ascii="David" w:hAnsi="David" w:hint="cs"/>
          <w:rtl/>
        </w:rPr>
        <w:t>ה</w:t>
      </w:r>
      <w:r w:rsidRPr="00641E59">
        <w:rPr>
          <w:rFonts w:ascii="David" w:hAnsi="David" w:hint="cs"/>
          <w:rtl/>
        </w:rPr>
        <w:t xml:space="preserve">מערך </w:t>
      </w:r>
      <w:r w:rsidR="00602D28">
        <w:rPr>
          <w:rFonts w:ascii="David" w:hAnsi="David" w:hint="cs"/>
          <w:rtl/>
        </w:rPr>
        <w:t>ה</w:t>
      </w:r>
      <w:r w:rsidRPr="00641E59">
        <w:rPr>
          <w:rFonts w:ascii="David" w:hAnsi="David" w:hint="cs"/>
          <w:rtl/>
        </w:rPr>
        <w:t xml:space="preserve">רשתי </w:t>
      </w:r>
      <w:r w:rsidR="00602D28">
        <w:rPr>
          <w:rFonts w:ascii="David" w:hAnsi="David" w:hint="cs"/>
          <w:rtl/>
        </w:rPr>
        <w:t>י</w:t>
      </w:r>
      <w:r w:rsidRPr="00641E59">
        <w:rPr>
          <w:rFonts w:ascii="David" w:hAnsi="David" w:hint="cs"/>
          <w:rtl/>
        </w:rPr>
        <w:t xml:space="preserve">יבחן </w:t>
      </w:r>
      <w:r w:rsidR="00602D28">
        <w:rPr>
          <w:rFonts w:ascii="David" w:hAnsi="David" w:hint="cs"/>
          <w:rtl/>
        </w:rPr>
        <w:t xml:space="preserve">להלן </w:t>
      </w:r>
      <w:r w:rsidRPr="00641E59">
        <w:rPr>
          <w:rFonts w:ascii="David" w:hAnsi="David" w:hint="cs"/>
          <w:rtl/>
        </w:rPr>
        <w:t>בנופי הפיתוח</w:t>
      </w:r>
      <w:r w:rsidRPr="00641E59">
        <w:rPr>
          <w:rFonts w:ascii="David" w:hAnsi="David"/>
          <w:rtl/>
        </w:rPr>
        <w:t xml:space="preserve"> </w:t>
      </w:r>
      <w:r w:rsidR="00602D28">
        <w:rPr>
          <w:rFonts w:ascii="David" w:hAnsi="David" w:hint="cs"/>
          <w:rtl/>
        </w:rPr>
        <w:t xml:space="preserve">שהיו בשנים 1948–1967 </w:t>
      </w:r>
      <w:r w:rsidRPr="00641E59">
        <w:rPr>
          <w:rFonts w:ascii="David" w:hAnsi="David" w:hint="cs"/>
          <w:rtl/>
        </w:rPr>
        <w:t xml:space="preserve">בבקעת בית נטופה, בחבל לכיש ובמערך ההתיישבות </w:t>
      </w:r>
      <w:r w:rsidRPr="00A370FA">
        <w:rPr>
          <w:rFonts w:ascii="David" w:hAnsi="David" w:hint="eastAsia"/>
          <w:sz w:val="24"/>
          <w:rtl/>
        </w:rPr>
        <w:t>בצפון</w:t>
      </w:r>
      <w:r w:rsidRPr="00641E59">
        <w:rPr>
          <w:rFonts w:ascii="David" w:hAnsi="David" w:hint="cs"/>
          <w:rtl/>
        </w:rPr>
        <w:t>-מערב</w:t>
      </w:r>
      <w:r w:rsidR="000D6B1C" w:rsidRPr="00641E59">
        <w:rPr>
          <w:rFonts w:ascii="David" w:hAnsi="David" w:hint="cs"/>
          <w:rtl/>
        </w:rPr>
        <w:t xml:space="preserve"> הנגב</w:t>
      </w:r>
      <w:r w:rsidRPr="00641E59">
        <w:rPr>
          <w:rFonts w:ascii="David" w:hAnsi="David" w:hint="cs"/>
          <w:rtl/>
        </w:rPr>
        <w:t>.</w:t>
      </w:r>
      <w:r>
        <w:rPr>
          <w:rFonts w:ascii="David" w:hAnsi="David" w:hint="cs"/>
          <w:rtl/>
        </w:rPr>
        <w:t xml:space="preserve"> להבנתי, </w:t>
      </w:r>
      <w:r w:rsidR="00602D28">
        <w:rPr>
          <w:rFonts w:ascii="David" w:hAnsi="David" w:hint="cs"/>
          <w:rtl/>
        </w:rPr>
        <w:t>פרק ההיסטוריה הנכלל ב</w:t>
      </w:r>
      <w:r>
        <w:rPr>
          <w:rFonts w:ascii="David" w:hAnsi="David" w:hint="cs"/>
          <w:rtl/>
        </w:rPr>
        <w:t xml:space="preserve">טווח שנים זה </w:t>
      </w:r>
      <w:r w:rsidR="00602D28">
        <w:rPr>
          <w:rFonts w:ascii="David" w:hAnsi="David" w:hint="cs"/>
          <w:rtl/>
        </w:rPr>
        <w:t xml:space="preserve">רב חשיבות בהקשר </w:t>
      </w:r>
      <w:r>
        <w:rPr>
          <w:rFonts w:ascii="David" w:hAnsi="David" w:hint="cs"/>
          <w:rtl/>
        </w:rPr>
        <w:t xml:space="preserve">התשתית והמרחב: </w:t>
      </w:r>
      <w:r w:rsidR="000D6B1C">
        <w:rPr>
          <w:rFonts w:ascii="David" w:hAnsi="David" w:hint="cs"/>
          <w:rtl/>
        </w:rPr>
        <w:t xml:space="preserve">בתחילתו </w:t>
      </w:r>
      <w:r w:rsidR="00287987">
        <w:rPr>
          <w:rFonts w:ascii="David" w:hAnsi="David" w:hint="cs"/>
          <w:rtl/>
        </w:rPr>
        <w:t>נוסדו</w:t>
      </w:r>
      <w:r w:rsidR="008F16C5">
        <w:rPr>
          <w:rFonts w:ascii="David" w:hAnsi="David" w:hint="cs"/>
          <w:rtl/>
        </w:rPr>
        <w:t xml:space="preserve"> </w:t>
      </w:r>
      <w:r>
        <w:rPr>
          <w:rFonts w:ascii="David" w:hAnsi="David" w:hint="cs"/>
          <w:rtl/>
        </w:rPr>
        <w:t xml:space="preserve">מוסדות התכנון </w:t>
      </w:r>
      <w:r w:rsidR="000D6B1C">
        <w:rPr>
          <w:rFonts w:ascii="David" w:hAnsi="David" w:hint="cs"/>
          <w:rtl/>
        </w:rPr>
        <w:t>ו</w:t>
      </w:r>
      <w:r w:rsidR="00287987">
        <w:rPr>
          <w:rFonts w:ascii="David" w:hAnsi="David" w:hint="cs"/>
          <w:rtl/>
        </w:rPr>
        <w:t>ה</w:t>
      </w:r>
      <w:r w:rsidR="000D6B1C">
        <w:rPr>
          <w:rFonts w:ascii="David" w:hAnsi="David" w:hint="cs"/>
          <w:rtl/>
        </w:rPr>
        <w:t xml:space="preserve">תממש </w:t>
      </w:r>
      <w:r>
        <w:rPr>
          <w:rFonts w:ascii="David" w:hAnsi="David" w:hint="cs"/>
          <w:rtl/>
        </w:rPr>
        <w:t xml:space="preserve">החזון </w:t>
      </w:r>
      <w:r w:rsidR="008F16C5">
        <w:rPr>
          <w:rFonts w:ascii="David" w:hAnsi="David" w:hint="cs"/>
          <w:rtl/>
        </w:rPr>
        <w:t>ל</w:t>
      </w:r>
      <w:r>
        <w:rPr>
          <w:rFonts w:ascii="David" w:hAnsi="David" w:hint="cs"/>
          <w:rtl/>
        </w:rPr>
        <w:t xml:space="preserve">פיזור האוכלוסייה והמשאבים לפריפריה, </w:t>
      </w:r>
      <w:r w:rsidR="000D6B1C">
        <w:rPr>
          <w:rFonts w:ascii="David" w:hAnsi="David" w:hint="cs"/>
          <w:rtl/>
        </w:rPr>
        <w:t xml:space="preserve">ובסופו חל </w:t>
      </w:r>
      <w:r>
        <w:rPr>
          <w:rFonts w:ascii="David" w:hAnsi="David" w:hint="cs"/>
          <w:rtl/>
        </w:rPr>
        <w:t xml:space="preserve">שינוי </w:t>
      </w:r>
      <w:r w:rsidR="008F16C5">
        <w:rPr>
          <w:rFonts w:ascii="David" w:hAnsi="David" w:hint="cs"/>
          <w:rtl/>
        </w:rPr>
        <w:t>ב</w:t>
      </w:r>
      <w:r>
        <w:rPr>
          <w:rFonts w:ascii="David" w:hAnsi="David" w:hint="cs"/>
          <w:rtl/>
        </w:rPr>
        <w:t>תפיס</w:t>
      </w:r>
      <w:r w:rsidR="008F16C5">
        <w:rPr>
          <w:rFonts w:ascii="David" w:hAnsi="David" w:hint="cs"/>
          <w:rtl/>
        </w:rPr>
        <w:t>ה,</w:t>
      </w:r>
      <w:r>
        <w:rPr>
          <w:rFonts w:ascii="David" w:hAnsi="David" w:hint="cs"/>
          <w:rtl/>
        </w:rPr>
        <w:t xml:space="preserve"> </w:t>
      </w:r>
      <w:r w:rsidR="008F16C5">
        <w:rPr>
          <w:rFonts w:ascii="David" w:hAnsi="David" w:hint="cs"/>
          <w:rtl/>
        </w:rPr>
        <w:t xml:space="preserve">שבא לידי ביטוי </w:t>
      </w:r>
      <w:r>
        <w:rPr>
          <w:rFonts w:ascii="David" w:hAnsi="David" w:hint="cs"/>
          <w:rtl/>
        </w:rPr>
        <w:t>בהרחבת המשאבים לפיתוח השטחים שנכבשו במלחמת ששת-הימים. הבחירה ב</w:t>
      </w:r>
      <w:r w:rsidR="000D6B1C">
        <w:rPr>
          <w:rFonts w:ascii="David" w:hAnsi="David" w:hint="cs"/>
          <w:rtl/>
        </w:rPr>
        <w:t>מרחבים</w:t>
      </w:r>
      <w:r>
        <w:rPr>
          <w:rFonts w:ascii="David" w:hAnsi="David" w:hint="cs"/>
          <w:rtl/>
        </w:rPr>
        <w:t xml:space="preserve"> אלו נועדה לבחון </w:t>
      </w:r>
      <w:r w:rsidR="008F16C5">
        <w:rPr>
          <w:rFonts w:ascii="David" w:hAnsi="David" w:hint="cs"/>
          <w:rtl/>
        </w:rPr>
        <w:t xml:space="preserve">הן </w:t>
      </w:r>
      <w:r>
        <w:rPr>
          <w:rFonts w:ascii="David" w:hAnsi="David" w:hint="cs"/>
          <w:rtl/>
        </w:rPr>
        <w:t xml:space="preserve">את המנעד הרחב של תפיסות הפיתוח הקשורות בתשתית </w:t>
      </w:r>
      <w:r w:rsidR="000D6B1C">
        <w:rPr>
          <w:rFonts w:ascii="David" w:hAnsi="David" w:hint="cs"/>
          <w:rtl/>
        </w:rPr>
        <w:t>וב</w:t>
      </w:r>
      <w:r>
        <w:rPr>
          <w:rFonts w:ascii="David" w:hAnsi="David" w:hint="cs"/>
          <w:rtl/>
        </w:rPr>
        <w:t>פריפריה</w:t>
      </w:r>
      <w:r w:rsidR="00404103">
        <w:rPr>
          <w:rFonts w:ascii="David" w:hAnsi="David" w:hint="cs"/>
          <w:rtl/>
        </w:rPr>
        <w:t xml:space="preserve"> </w:t>
      </w:r>
      <w:r w:rsidR="008F16C5">
        <w:rPr>
          <w:rFonts w:ascii="David" w:hAnsi="David" w:hint="cs"/>
          <w:rtl/>
        </w:rPr>
        <w:t xml:space="preserve">הן </w:t>
      </w:r>
      <w:r>
        <w:rPr>
          <w:rFonts w:ascii="David" w:hAnsi="David" w:hint="cs"/>
          <w:rtl/>
        </w:rPr>
        <w:t xml:space="preserve">את הסוכנויות והאינטרסים שעמדו בבסיס התהוותם. </w:t>
      </w:r>
      <w:r w:rsidRPr="00824A09">
        <w:rPr>
          <w:rFonts w:ascii="David" w:hAnsi="David" w:hint="cs"/>
          <w:sz w:val="24"/>
          <w:rtl/>
        </w:rPr>
        <w:t xml:space="preserve">בהקשר זה, החיבור מתמקד בשני ממדים מקבילים של התהוות התשתית </w:t>
      </w:r>
      <w:r w:rsidR="000D6B1C">
        <w:rPr>
          <w:rFonts w:ascii="David" w:hAnsi="David" w:hint="cs"/>
          <w:sz w:val="24"/>
          <w:rtl/>
        </w:rPr>
        <w:t>במרחב</w:t>
      </w:r>
      <w:r w:rsidRPr="00824A09">
        <w:rPr>
          <w:rFonts w:ascii="David" w:hAnsi="David" w:hint="cs"/>
          <w:sz w:val="24"/>
          <w:rtl/>
        </w:rPr>
        <w:t>:</w:t>
      </w:r>
      <w:r w:rsidR="008F16C5">
        <w:rPr>
          <w:rFonts w:ascii="David" w:hAnsi="David" w:hint="cs"/>
          <w:sz w:val="24"/>
          <w:rtl/>
        </w:rPr>
        <w:t xml:space="preserve"> ה</w:t>
      </w:r>
      <w:r w:rsidRPr="00824A09">
        <w:rPr>
          <w:rFonts w:ascii="David" w:hAnsi="David"/>
          <w:sz w:val="24"/>
          <w:rtl/>
        </w:rPr>
        <w:t xml:space="preserve">התוויה </w:t>
      </w:r>
      <w:r w:rsidR="008F16C5">
        <w:rPr>
          <w:rFonts w:ascii="David" w:hAnsi="David" w:hint="cs"/>
          <w:sz w:val="24"/>
          <w:rtl/>
        </w:rPr>
        <w:t>ה</w:t>
      </w:r>
      <w:r w:rsidRPr="00824A09">
        <w:rPr>
          <w:rFonts w:ascii="David" w:hAnsi="David"/>
          <w:sz w:val="24"/>
          <w:rtl/>
        </w:rPr>
        <w:t>פיזית ו</w:t>
      </w:r>
      <w:r w:rsidR="008F16C5">
        <w:rPr>
          <w:rFonts w:ascii="David" w:hAnsi="David" w:hint="cs"/>
          <w:sz w:val="24"/>
          <w:rtl/>
        </w:rPr>
        <w:t>ה</w:t>
      </w:r>
      <w:r w:rsidRPr="00824A09">
        <w:rPr>
          <w:rFonts w:ascii="David" w:hAnsi="David"/>
          <w:sz w:val="24"/>
          <w:rtl/>
        </w:rPr>
        <w:t>טריטוריאלית בבקעת</w:t>
      </w:r>
      <w:r w:rsidR="008F16C5">
        <w:rPr>
          <w:rFonts w:ascii="David" w:hAnsi="David" w:hint="cs"/>
          <w:sz w:val="24"/>
          <w:rtl/>
        </w:rPr>
        <w:t xml:space="preserve"> </w:t>
      </w:r>
      <w:r w:rsidRPr="00824A09">
        <w:rPr>
          <w:rFonts w:ascii="David" w:hAnsi="David"/>
          <w:sz w:val="24"/>
          <w:rtl/>
        </w:rPr>
        <w:t>בית נטופה</w:t>
      </w:r>
      <w:r w:rsidR="008F16C5">
        <w:rPr>
          <w:rFonts w:ascii="David" w:hAnsi="David" w:hint="cs"/>
          <w:sz w:val="24"/>
          <w:rtl/>
        </w:rPr>
        <w:t>,</w:t>
      </w:r>
      <w:r w:rsidR="000D6B1C">
        <w:rPr>
          <w:rFonts w:ascii="David" w:hAnsi="David" w:hint="cs"/>
          <w:sz w:val="24"/>
          <w:rtl/>
        </w:rPr>
        <w:t xml:space="preserve"> </w:t>
      </w:r>
      <w:r w:rsidR="00287987">
        <w:rPr>
          <w:rFonts w:ascii="David" w:hAnsi="David" w:hint="cs"/>
          <w:sz w:val="24"/>
          <w:rtl/>
        </w:rPr>
        <w:t>ו</w:t>
      </w:r>
      <w:r w:rsidR="000D6B1C">
        <w:rPr>
          <w:rFonts w:ascii="David" w:hAnsi="David" w:hint="cs"/>
          <w:sz w:val="24"/>
          <w:rtl/>
        </w:rPr>
        <w:t>תפקודה</w:t>
      </w:r>
      <w:r w:rsidRPr="00824A09">
        <w:rPr>
          <w:rFonts w:ascii="David" w:hAnsi="David"/>
          <w:sz w:val="24"/>
          <w:rtl/>
        </w:rPr>
        <w:t xml:space="preserve"> כמכניזם סמוי של ייצור והתרחבות</w:t>
      </w:r>
      <w:r w:rsidRPr="00824A09">
        <w:rPr>
          <w:rFonts w:ascii="David" w:hAnsi="David" w:hint="cs"/>
          <w:sz w:val="24"/>
          <w:rtl/>
        </w:rPr>
        <w:t xml:space="preserve"> בחבל לכיש ובצפון</w:t>
      </w:r>
      <w:r w:rsidR="00044922">
        <w:rPr>
          <w:rFonts w:ascii="David" w:hAnsi="David" w:hint="cs"/>
          <w:sz w:val="24"/>
          <w:rtl/>
        </w:rPr>
        <w:t>-</w:t>
      </w:r>
      <w:r w:rsidRPr="00824A09">
        <w:rPr>
          <w:rFonts w:ascii="David" w:hAnsi="David" w:hint="cs"/>
          <w:sz w:val="24"/>
          <w:rtl/>
        </w:rPr>
        <w:t>מערב הנגב</w:t>
      </w:r>
      <w:r w:rsidRPr="00824A09">
        <w:rPr>
          <w:rFonts w:ascii="David" w:hAnsi="David"/>
          <w:sz w:val="24"/>
          <w:rtl/>
        </w:rPr>
        <w:t xml:space="preserve">. </w:t>
      </w:r>
      <w:r w:rsidRPr="00824A09">
        <w:rPr>
          <w:rFonts w:ascii="David" w:hAnsi="David" w:hint="cs"/>
          <w:sz w:val="24"/>
          <w:rtl/>
        </w:rPr>
        <w:t>אזור בקעת בית נטופה יועד להעברת המשאבים באמצעות תשתית לאומית גלויה ומתקדמת. תשתית זו הביאה לטרנספורמציה של הטבע ושל מערך ההתיישבות הערבי בבקעה, שהיה</w:t>
      </w:r>
      <w:r w:rsidR="00287987">
        <w:rPr>
          <w:rFonts w:ascii="David" w:hAnsi="David" w:hint="cs"/>
          <w:sz w:val="24"/>
          <w:rtl/>
        </w:rPr>
        <w:t xml:space="preserve"> כפוף</w:t>
      </w:r>
      <w:r w:rsidR="008F16C5">
        <w:rPr>
          <w:rFonts w:ascii="David" w:hAnsi="David" w:hint="cs"/>
          <w:sz w:val="24"/>
          <w:rtl/>
        </w:rPr>
        <w:t xml:space="preserve"> ל</w:t>
      </w:r>
      <w:r w:rsidRPr="00824A09">
        <w:rPr>
          <w:rFonts w:ascii="David" w:hAnsi="David" w:hint="cs"/>
          <w:sz w:val="24"/>
          <w:rtl/>
        </w:rPr>
        <w:t xml:space="preserve">ממשל צבאי. היבטים אלו </w:t>
      </w:r>
      <w:r w:rsidR="008F16C5">
        <w:rPr>
          <w:rFonts w:ascii="David" w:hAnsi="David" w:hint="cs"/>
          <w:sz w:val="24"/>
          <w:rtl/>
        </w:rPr>
        <w:t xml:space="preserve">מראים כי </w:t>
      </w:r>
      <w:r w:rsidR="0083685D">
        <w:rPr>
          <w:rFonts w:ascii="David" w:hAnsi="David" w:hint="cs"/>
          <w:sz w:val="24"/>
          <w:rtl/>
        </w:rPr>
        <w:t xml:space="preserve">מגוון מערכי </w:t>
      </w:r>
      <w:r w:rsidR="008F16C5">
        <w:rPr>
          <w:rFonts w:ascii="David" w:hAnsi="David" w:hint="cs"/>
          <w:sz w:val="24"/>
          <w:rtl/>
        </w:rPr>
        <w:t>ידע</w:t>
      </w:r>
      <w:r w:rsidR="002A05F5">
        <w:rPr>
          <w:rFonts w:ascii="David" w:hAnsi="David" w:hint="cs"/>
          <w:sz w:val="24"/>
          <w:rtl/>
        </w:rPr>
        <w:t xml:space="preserve"> שולבו </w:t>
      </w:r>
      <w:r w:rsidR="008F16C5">
        <w:rPr>
          <w:rFonts w:ascii="David" w:hAnsi="David" w:hint="cs"/>
          <w:sz w:val="24"/>
          <w:rtl/>
        </w:rPr>
        <w:t>במדיניות הפוליטית</w:t>
      </w:r>
      <w:r w:rsidR="00C62A95">
        <w:rPr>
          <w:rFonts w:ascii="David" w:hAnsi="David" w:hint="cs"/>
          <w:sz w:val="24"/>
          <w:rtl/>
        </w:rPr>
        <w:t xml:space="preserve">, </w:t>
      </w:r>
      <w:r w:rsidR="002A05F5">
        <w:rPr>
          <w:rFonts w:ascii="David" w:hAnsi="David" w:hint="cs"/>
          <w:sz w:val="24"/>
          <w:rtl/>
        </w:rPr>
        <w:t xml:space="preserve">והפכו </w:t>
      </w:r>
      <w:r w:rsidRPr="00824A09">
        <w:rPr>
          <w:rFonts w:ascii="David" w:hAnsi="David" w:hint="cs"/>
          <w:sz w:val="24"/>
          <w:rtl/>
        </w:rPr>
        <w:t xml:space="preserve">כלי </w:t>
      </w:r>
      <w:r w:rsidR="002A05F5">
        <w:rPr>
          <w:rFonts w:ascii="David" w:hAnsi="David" w:hint="cs"/>
          <w:sz w:val="24"/>
          <w:rtl/>
        </w:rPr>
        <w:t>לפיתוח מרחב לאומי</w:t>
      </w:r>
      <w:r w:rsidR="00C62A95">
        <w:rPr>
          <w:rFonts w:ascii="David" w:hAnsi="David" w:hint="cs"/>
          <w:sz w:val="24"/>
          <w:rtl/>
        </w:rPr>
        <w:t>.</w:t>
      </w:r>
      <w:r w:rsidR="002A05F5">
        <w:rPr>
          <w:rFonts w:ascii="David" w:hAnsi="David" w:hint="cs"/>
          <w:sz w:val="24"/>
          <w:rtl/>
        </w:rPr>
        <w:t xml:space="preserve"> </w:t>
      </w:r>
      <w:r w:rsidRPr="00641E59">
        <w:rPr>
          <w:rFonts w:ascii="David" w:hAnsi="David" w:hint="cs"/>
          <w:sz w:val="24"/>
          <w:rtl/>
        </w:rPr>
        <w:t>התשתית פעלה כמערכת דינאמית של סירקולציה ושל התרחבות רשתית ופיזית</w:t>
      </w:r>
      <w:r w:rsidR="008F16C5">
        <w:rPr>
          <w:rFonts w:ascii="David" w:hAnsi="David" w:hint="cs"/>
          <w:sz w:val="24"/>
          <w:rtl/>
        </w:rPr>
        <w:t>, ואזור היעד שלה היה צפון הנגב</w:t>
      </w:r>
      <w:r w:rsidRPr="00641E59">
        <w:rPr>
          <w:rFonts w:ascii="David" w:hAnsi="David" w:hint="cs"/>
          <w:sz w:val="24"/>
          <w:rtl/>
        </w:rPr>
        <w:t xml:space="preserve">. </w:t>
      </w:r>
      <w:r w:rsidR="008F16C5">
        <w:rPr>
          <w:rFonts w:ascii="David" w:hAnsi="David" w:hint="cs"/>
          <w:sz w:val="24"/>
          <w:rtl/>
        </w:rPr>
        <w:t>מטרת</w:t>
      </w:r>
      <w:r w:rsidR="00287987">
        <w:rPr>
          <w:rFonts w:ascii="David" w:hAnsi="David" w:hint="cs"/>
          <w:sz w:val="24"/>
          <w:rtl/>
        </w:rPr>
        <w:t>ה</w:t>
      </w:r>
      <w:r w:rsidR="008F16C5">
        <w:rPr>
          <w:rFonts w:ascii="David" w:hAnsi="David" w:hint="cs"/>
          <w:sz w:val="24"/>
          <w:rtl/>
        </w:rPr>
        <w:t xml:space="preserve"> הייתה </w:t>
      </w:r>
      <w:r w:rsidRPr="00641E59">
        <w:rPr>
          <w:rFonts w:ascii="David" w:hAnsi="David" w:hint="cs"/>
          <w:sz w:val="24"/>
          <w:rtl/>
        </w:rPr>
        <w:t xml:space="preserve">ליצור מערך התיישבות </w:t>
      </w:r>
      <w:r w:rsidR="000D6B1C" w:rsidRPr="00641E59">
        <w:rPr>
          <w:rFonts w:ascii="David" w:hAnsi="David" w:hint="cs"/>
          <w:sz w:val="24"/>
          <w:rtl/>
        </w:rPr>
        <w:t>וייצור</w:t>
      </w:r>
      <w:r w:rsidRPr="00641E59">
        <w:rPr>
          <w:rFonts w:ascii="David" w:hAnsi="David" w:hint="cs"/>
          <w:sz w:val="24"/>
          <w:rtl/>
        </w:rPr>
        <w:t xml:space="preserve"> חקלאי ש</w:t>
      </w:r>
      <w:r w:rsidR="008F16C5">
        <w:rPr>
          <w:rFonts w:ascii="David" w:hAnsi="David" w:hint="cs"/>
          <w:sz w:val="24"/>
          <w:rtl/>
        </w:rPr>
        <w:t>י</w:t>
      </w:r>
      <w:r w:rsidRPr="00641E59">
        <w:rPr>
          <w:rFonts w:ascii="David" w:hAnsi="David" w:hint="cs"/>
          <w:sz w:val="24"/>
          <w:rtl/>
        </w:rPr>
        <w:t xml:space="preserve">סייעו </w:t>
      </w:r>
      <w:r w:rsidR="00287987">
        <w:rPr>
          <w:rFonts w:ascii="David" w:hAnsi="David" w:hint="cs"/>
          <w:sz w:val="24"/>
          <w:rtl/>
        </w:rPr>
        <w:t xml:space="preserve">להרחיב את </w:t>
      </w:r>
      <w:r w:rsidR="000D6B1C" w:rsidRPr="00641E59">
        <w:rPr>
          <w:rFonts w:ascii="David" w:hAnsi="David" w:hint="cs"/>
          <w:sz w:val="24"/>
          <w:rtl/>
        </w:rPr>
        <w:t>התעשייה</w:t>
      </w:r>
      <w:r w:rsidRPr="00641E59">
        <w:rPr>
          <w:rFonts w:ascii="David" w:hAnsi="David" w:hint="cs"/>
          <w:sz w:val="24"/>
          <w:rtl/>
        </w:rPr>
        <w:t xml:space="preserve"> </w:t>
      </w:r>
      <w:r w:rsidR="00287987">
        <w:rPr>
          <w:rFonts w:ascii="David" w:hAnsi="David" w:hint="cs"/>
          <w:sz w:val="24"/>
          <w:rtl/>
        </w:rPr>
        <w:t xml:space="preserve">ולבסס את </w:t>
      </w:r>
      <w:r w:rsidRPr="00641E59">
        <w:rPr>
          <w:rFonts w:ascii="David" w:hAnsi="David" w:hint="cs"/>
          <w:sz w:val="24"/>
          <w:rtl/>
        </w:rPr>
        <w:t>הנוכחות היהודית בנגב.</w:t>
      </w:r>
      <w:r w:rsidRPr="00824A09">
        <w:rPr>
          <w:rFonts w:ascii="David" w:hAnsi="David" w:hint="cs"/>
          <w:sz w:val="24"/>
          <w:rtl/>
        </w:rPr>
        <w:t xml:space="preserve"> </w:t>
      </w:r>
    </w:p>
    <w:p w14:paraId="5C29E3FE" w14:textId="0CEED5FB" w:rsidR="00186372" w:rsidRDefault="00186372" w:rsidP="00B0535D">
      <w:pPr>
        <w:pStyle w:val="Heading1"/>
        <w:numPr>
          <w:ilvl w:val="0"/>
          <w:numId w:val="26"/>
        </w:numPr>
        <w:rPr>
          <w:rtl/>
        </w:rPr>
      </w:pPr>
      <w:r w:rsidRPr="006E4AC0">
        <w:rPr>
          <w:rtl/>
        </w:rPr>
        <w:t>הרקע למחקר: פרויקט המוביל הארצי ופיתוח הפריפריה</w:t>
      </w:r>
    </w:p>
    <w:p w14:paraId="4BA95249" w14:textId="1B07A029" w:rsidR="007D17D4" w:rsidRDefault="0075363A" w:rsidP="00287987">
      <w:pPr>
        <w:spacing w:line="480" w:lineRule="auto"/>
        <w:ind w:left="0" w:right="0" w:firstLine="0"/>
        <w:rPr>
          <w:rtl/>
        </w:rPr>
      </w:pPr>
      <w:r w:rsidRPr="0035445D">
        <w:rPr>
          <w:rtl/>
        </w:rPr>
        <w:t>בשנותיה הראשונות התמקדה מדינת ישראל ביצירת משטר וחברה ש</w:t>
      </w:r>
      <w:r w:rsidR="00287987">
        <w:rPr>
          <w:rFonts w:hint="cs"/>
          <w:rtl/>
        </w:rPr>
        <w:t>י</w:t>
      </w:r>
      <w:r w:rsidRPr="0035445D">
        <w:rPr>
          <w:rtl/>
        </w:rPr>
        <w:t xml:space="preserve">אפשרו לקלוט את העלייה ההמונית </w:t>
      </w:r>
      <w:r w:rsidR="00287987">
        <w:rPr>
          <w:rFonts w:hint="cs"/>
          <w:rtl/>
        </w:rPr>
        <w:t>ב</w:t>
      </w:r>
      <w:r w:rsidRPr="0035445D">
        <w:rPr>
          <w:rtl/>
        </w:rPr>
        <w:t>שמירה על יציבות פוליטית, כלכלית ותרבותית.</w:t>
      </w:r>
      <w:r w:rsidRPr="0035445D">
        <w:rPr>
          <w:rStyle w:val="FootnoteReference"/>
          <w:rFonts w:ascii="David" w:hAnsi="David"/>
          <w:rtl/>
        </w:rPr>
        <w:footnoteReference w:id="7"/>
      </w:r>
      <w:r w:rsidRPr="0035445D">
        <w:rPr>
          <w:rtl/>
        </w:rPr>
        <w:t xml:space="preserve"> במימוש היעדים הלאומיים אימצה המדינה אידאולוגיה ממלכתית שכוונה ביסודה להסדיר את היחסים שבין שלושה יסודות עיקריים: בניין-לאום, מדינת רווחה ושלטון ריכוזי. הממלכתיות סיפקה מסגרת מאחדת לחברה המעורבת, ויצרה ארגון מחדש והלאמה בתחומים רבים</w:t>
      </w:r>
      <w:r w:rsidR="00287987">
        <w:rPr>
          <w:rFonts w:hint="cs"/>
          <w:rtl/>
        </w:rPr>
        <w:t>,</w:t>
      </w:r>
      <w:r w:rsidRPr="0035445D">
        <w:rPr>
          <w:rtl/>
        </w:rPr>
        <w:t xml:space="preserve"> </w:t>
      </w:r>
      <w:r w:rsidR="00287987">
        <w:rPr>
          <w:rFonts w:hint="cs"/>
          <w:rtl/>
        </w:rPr>
        <w:t>ו</w:t>
      </w:r>
      <w:r w:rsidRPr="0035445D">
        <w:rPr>
          <w:rtl/>
        </w:rPr>
        <w:t>בהם מנגנוני הייצור, מוסדות וארגונים.</w:t>
      </w:r>
      <w:r w:rsidRPr="0035445D">
        <w:rPr>
          <w:rStyle w:val="FootnoteReference"/>
          <w:rFonts w:ascii="David" w:hAnsi="David"/>
          <w:rtl/>
        </w:rPr>
        <w:footnoteReference w:id="8"/>
      </w:r>
      <w:r w:rsidRPr="0035445D">
        <w:rPr>
          <w:rtl/>
        </w:rPr>
        <w:t xml:space="preserve"> בתקופה זו התמקדה המדינה בביסוס ממדי השליטה על הטריטוריה </w:t>
      </w:r>
      <w:r w:rsidRPr="0035445D">
        <w:rPr>
          <w:rFonts w:hint="cs"/>
          <w:rtl/>
        </w:rPr>
        <w:t>שהושגה</w:t>
      </w:r>
      <w:r w:rsidRPr="0035445D">
        <w:rPr>
          <w:rtl/>
        </w:rPr>
        <w:t xml:space="preserve"> ובגיבוש זהותה הלאומית במרחב.</w:t>
      </w:r>
      <w:r w:rsidRPr="0035445D">
        <w:rPr>
          <w:rStyle w:val="FootnoteReference"/>
          <w:rFonts w:ascii="David" w:hAnsi="David"/>
          <w:rtl/>
        </w:rPr>
        <w:footnoteReference w:id="9"/>
      </w:r>
      <w:r w:rsidRPr="0035445D">
        <w:rPr>
          <w:rtl/>
        </w:rPr>
        <w:t xml:space="preserve"> מוסדות המדינה,</w:t>
      </w:r>
      <w:r>
        <w:rPr>
          <w:rFonts w:hint="cs"/>
          <w:rtl/>
        </w:rPr>
        <w:t xml:space="preserve"> הסוכנות היהודית, קק"ל והסתדרות העובדים</w:t>
      </w:r>
      <w:r w:rsidRPr="0035445D">
        <w:rPr>
          <w:rtl/>
        </w:rPr>
        <w:t xml:space="preserve"> הפכו לסוכני פיתוח </w:t>
      </w:r>
      <w:r>
        <w:rPr>
          <w:rFonts w:hint="cs"/>
          <w:rtl/>
        </w:rPr>
        <w:t>של מדיניות פיזור האוכלוסיי</w:t>
      </w:r>
      <w:r>
        <w:rPr>
          <w:rFonts w:hint="eastAsia"/>
          <w:rtl/>
        </w:rPr>
        <w:t>ה</w:t>
      </w:r>
      <w:r>
        <w:rPr>
          <w:rFonts w:hint="cs"/>
          <w:rtl/>
        </w:rPr>
        <w:t>.</w:t>
      </w:r>
      <w:r w:rsidR="000E53EA">
        <w:rPr>
          <w:rFonts w:hint="cs"/>
          <w:rtl/>
        </w:rPr>
        <w:t xml:space="preserve"> </w:t>
      </w:r>
      <w:r w:rsidR="007D17D4" w:rsidRPr="00641E59">
        <w:rPr>
          <w:rFonts w:hint="cs"/>
          <w:rtl/>
        </w:rPr>
        <w:t xml:space="preserve">כפי </w:t>
      </w:r>
      <w:r w:rsidR="00287987">
        <w:rPr>
          <w:rFonts w:hint="cs"/>
          <w:rtl/>
        </w:rPr>
        <w:t xml:space="preserve">שאראה </w:t>
      </w:r>
      <w:r w:rsidR="007D17D4" w:rsidRPr="00641E59">
        <w:rPr>
          <w:rFonts w:hint="cs"/>
          <w:rtl/>
        </w:rPr>
        <w:t>בהמשך החיבור,</w:t>
      </w:r>
      <w:r w:rsidR="00C07AB5" w:rsidRPr="00641E59">
        <w:rPr>
          <w:rFonts w:hint="cs"/>
          <w:rtl/>
        </w:rPr>
        <w:t xml:space="preserve"> </w:t>
      </w:r>
      <w:r w:rsidR="007D17D4" w:rsidRPr="00641E59">
        <w:rPr>
          <w:rFonts w:hint="cs"/>
          <w:rtl/>
        </w:rPr>
        <w:t>בעשור הראשון למדינה מדיניות זו לא הייתה אחידה</w:t>
      </w:r>
      <w:r w:rsidR="00726A9E" w:rsidRPr="00641E59">
        <w:rPr>
          <w:rFonts w:hint="cs"/>
          <w:rtl/>
        </w:rPr>
        <w:t>,</w:t>
      </w:r>
      <w:r w:rsidR="007D17D4" w:rsidRPr="00641E59">
        <w:rPr>
          <w:rFonts w:hint="cs"/>
          <w:rtl/>
        </w:rPr>
        <w:t xml:space="preserve"> ו</w:t>
      </w:r>
      <w:r w:rsidR="00287987">
        <w:rPr>
          <w:rFonts w:hint="cs"/>
          <w:rtl/>
        </w:rPr>
        <w:t>מגוון ה</w:t>
      </w:r>
      <w:r w:rsidR="007D17D4" w:rsidRPr="00641E59">
        <w:rPr>
          <w:rFonts w:hint="cs"/>
          <w:rtl/>
        </w:rPr>
        <w:t>מוסדות</w:t>
      </w:r>
      <w:r w:rsidR="00C07AB5" w:rsidRPr="00641E59">
        <w:rPr>
          <w:rFonts w:hint="cs"/>
          <w:rtl/>
        </w:rPr>
        <w:t xml:space="preserve"> </w:t>
      </w:r>
      <w:r w:rsidR="00287987">
        <w:rPr>
          <w:rFonts w:hint="cs"/>
          <w:rtl/>
        </w:rPr>
        <w:t xml:space="preserve">נבדלו </w:t>
      </w:r>
      <w:r w:rsidR="00C07AB5" w:rsidRPr="00641E59">
        <w:rPr>
          <w:rFonts w:hint="cs"/>
          <w:rtl/>
        </w:rPr>
        <w:t>בתפיסות</w:t>
      </w:r>
      <w:r w:rsidR="00287987">
        <w:rPr>
          <w:rFonts w:hint="cs"/>
          <w:rtl/>
        </w:rPr>
        <w:t>יהם בכל הקשור ל</w:t>
      </w:r>
      <w:r w:rsidR="007D17D4" w:rsidRPr="00641E59">
        <w:rPr>
          <w:rFonts w:hint="cs"/>
          <w:rtl/>
        </w:rPr>
        <w:t xml:space="preserve">פרויקט </w:t>
      </w:r>
      <w:r w:rsidR="00C07AB5" w:rsidRPr="00641E59">
        <w:rPr>
          <w:rFonts w:hint="cs"/>
          <w:rtl/>
        </w:rPr>
        <w:t>הפיתוח הממלכתי ו</w:t>
      </w:r>
      <w:r w:rsidR="00287987">
        <w:rPr>
          <w:rFonts w:hint="cs"/>
          <w:rtl/>
        </w:rPr>
        <w:t>ל</w:t>
      </w:r>
      <w:r w:rsidR="00C07AB5" w:rsidRPr="00641E59">
        <w:rPr>
          <w:rFonts w:hint="cs"/>
          <w:rtl/>
        </w:rPr>
        <w:t>עקרונותיו הכלכליים.</w:t>
      </w:r>
      <w:r>
        <w:rPr>
          <w:rFonts w:hint="cs"/>
          <w:rtl/>
        </w:rPr>
        <w:t xml:space="preserve"> </w:t>
      </w:r>
    </w:p>
    <w:p w14:paraId="24D603CA" w14:textId="46687A2E" w:rsidR="0075363A" w:rsidRPr="00824A09" w:rsidRDefault="00C07AB5" w:rsidP="00382661">
      <w:pPr>
        <w:spacing w:line="480" w:lineRule="auto"/>
        <w:ind w:left="0" w:right="0" w:firstLine="0"/>
        <w:rPr>
          <w:rtl/>
        </w:rPr>
      </w:pPr>
      <w:r>
        <w:rPr>
          <w:rFonts w:hint="cs"/>
          <w:rtl/>
        </w:rPr>
        <w:t xml:space="preserve">במחקר זה </w:t>
      </w:r>
      <w:r w:rsidR="00647475">
        <w:rPr>
          <w:rFonts w:hint="cs"/>
          <w:rtl/>
        </w:rPr>
        <w:t>אבחן</w:t>
      </w:r>
      <w:r>
        <w:rPr>
          <w:rFonts w:hint="cs"/>
          <w:rtl/>
        </w:rPr>
        <w:t xml:space="preserve"> כיצד ההתהוות</w:t>
      </w:r>
      <w:r w:rsidR="006A76D5">
        <w:rPr>
          <w:rFonts w:hint="cs"/>
          <w:rtl/>
        </w:rPr>
        <w:t xml:space="preserve"> </w:t>
      </w:r>
      <w:r w:rsidR="0075363A">
        <w:rPr>
          <w:rFonts w:hint="cs"/>
          <w:rtl/>
        </w:rPr>
        <w:t xml:space="preserve">המערכתית של המוביל הארצי </w:t>
      </w:r>
      <w:r>
        <w:rPr>
          <w:rFonts w:hint="cs"/>
          <w:rtl/>
        </w:rPr>
        <w:t>משקפת את דפוסי הפעולה</w:t>
      </w:r>
      <w:r w:rsidR="0075363A">
        <w:rPr>
          <w:rFonts w:hint="cs"/>
          <w:rtl/>
        </w:rPr>
        <w:t xml:space="preserve"> של </w:t>
      </w:r>
      <w:r w:rsidR="00647475">
        <w:rPr>
          <w:rFonts w:hint="cs"/>
          <w:rtl/>
        </w:rPr>
        <w:t xml:space="preserve">שלל </w:t>
      </w:r>
      <w:r w:rsidR="0075363A">
        <w:rPr>
          <w:rFonts w:hint="cs"/>
          <w:rtl/>
        </w:rPr>
        <w:t>הסוכנויות</w:t>
      </w:r>
      <w:r>
        <w:rPr>
          <w:rFonts w:hint="cs"/>
          <w:rtl/>
        </w:rPr>
        <w:t xml:space="preserve"> </w:t>
      </w:r>
      <w:r w:rsidR="005F3AD7">
        <w:rPr>
          <w:rFonts w:hint="cs"/>
          <w:rtl/>
        </w:rPr>
        <w:lastRenderedPageBreak/>
        <w:t>על רקע</w:t>
      </w:r>
      <w:r w:rsidR="0075363A">
        <w:rPr>
          <w:rFonts w:hint="cs"/>
          <w:rtl/>
        </w:rPr>
        <w:t xml:space="preserve"> תהליכי ביסוס הממלכתיות ובניין הלאום. בעשורה הראשון טרם התגבשה </w:t>
      </w:r>
      <w:r w:rsidR="008E6A90">
        <w:rPr>
          <w:rFonts w:hint="cs"/>
          <w:rtl/>
        </w:rPr>
        <w:t xml:space="preserve">המדינה </w:t>
      </w:r>
      <w:r w:rsidR="0075363A">
        <w:rPr>
          <w:rFonts w:hint="cs"/>
          <w:rtl/>
        </w:rPr>
        <w:t>כגורם אוטונומי בהתוויי</w:t>
      </w:r>
      <w:r w:rsidR="0075363A">
        <w:rPr>
          <w:rFonts w:hint="eastAsia"/>
          <w:rtl/>
        </w:rPr>
        <w:t>ת</w:t>
      </w:r>
      <w:r w:rsidR="0075363A">
        <w:rPr>
          <w:rFonts w:hint="cs"/>
          <w:rtl/>
        </w:rPr>
        <w:t xml:space="preserve"> מדיניות התכנון והפיתוח</w:t>
      </w:r>
      <w:r w:rsidR="008E6A90">
        <w:rPr>
          <w:rFonts w:hint="cs"/>
          <w:rtl/>
        </w:rPr>
        <w:t>,</w:t>
      </w:r>
      <w:r w:rsidR="0075363A">
        <w:rPr>
          <w:rFonts w:hint="cs"/>
          <w:rtl/>
        </w:rPr>
        <w:t xml:space="preserve"> </w:t>
      </w:r>
      <w:r w:rsidR="008E6A90">
        <w:rPr>
          <w:rFonts w:hint="cs"/>
          <w:rtl/>
        </w:rPr>
        <w:t>ו</w:t>
      </w:r>
      <w:r w:rsidR="0075363A">
        <w:rPr>
          <w:rFonts w:hint="cs"/>
          <w:rtl/>
        </w:rPr>
        <w:t>לכן</w:t>
      </w:r>
      <w:r>
        <w:rPr>
          <w:rFonts w:hint="cs"/>
          <w:rtl/>
        </w:rPr>
        <w:t xml:space="preserve"> </w:t>
      </w:r>
      <w:r w:rsidR="0075363A">
        <w:rPr>
          <w:rFonts w:hint="cs"/>
          <w:rtl/>
        </w:rPr>
        <w:t>תחומי הפיתוח</w:t>
      </w:r>
      <w:r>
        <w:rPr>
          <w:rFonts w:hint="cs"/>
          <w:rtl/>
        </w:rPr>
        <w:t xml:space="preserve"> </w:t>
      </w:r>
      <w:r w:rsidR="008E6A90">
        <w:rPr>
          <w:rFonts w:hint="cs"/>
          <w:rtl/>
        </w:rPr>
        <w:t xml:space="preserve">בוזרו </w:t>
      </w:r>
      <w:r w:rsidR="0075363A">
        <w:rPr>
          <w:rFonts w:hint="cs"/>
          <w:rtl/>
        </w:rPr>
        <w:t>בין מוסדות</w:t>
      </w:r>
      <w:r w:rsidR="008E6A90">
        <w:rPr>
          <w:rFonts w:hint="cs"/>
          <w:rtl/>
        </w:rPr>
        <w:t>יה</w:t>
      </w:r>
      <w:r w:rsidR="0075363A">
        <w:rPr>
          <w:rFonts w:hint="cs"/>
          <w:rtl/>
        </w:rPr>
        <w:t xml:space="preserve"> המתהווים ובין המוסדות </w:t>
      </w:r>
      <w:r>
        <w:rPr>
          <w:rFonts w:hint="cs"/>
          <w:rtl/>
        </w:rPr>
        <w:t>הציוניים</w:t>
      </w:r>
      <w:r w:rsidR="0075363A">
        <w:rPr>
          <w:rFonts w:hint="cs"/>
          <w:rtl/>
        </w:rPr>
        <w:t xml:space="preserve"> שפעלו </w:t>
      </w:r>
      <w:r w:rsidR="008E6A90">
        <w:rPr>
          <w:rFonts w:hint="cs"/>
          <w:rtl/>
        </w:rPr>
        <w:t xml:space="preserve">בה </w:t>
      </w:r>
      <w:r w:rsidR="0075363A">
        <w:rPr>
          <w:rFonts w:hint="cs"/>
          <w:rtl/>
        </w:rPr>
        <w:t>בתקופת היישוב</w:t>
      </w:r>
      <w:r w:rsidR="0075363A" w:rsidRPr="004F2FE0">
        <w:rPr>
          <w:rFonts w:hint="cs"/>
          <w:rtl/>
        </w:rPr>
        <w:t>.</w:t>
      </w:r>
      <w:r w:rsidR="0075363A" w:rsidRPr="00824A09">
        <w:rPr>
          <w:rFonts w:hint="cs"/>
          <w:rtl/>
        </w:rPr>
        <w:t xml:space="preserve"> </w:t>
      </w:r>
      <w:r w:rsidR="00647475">
        <w:rPr>
          <w:rFonts w:hint="cs"/>
          <w:rtl/>
        </w:rPr>
        <w:t xml:space="preserve">לאור </w:t>
      </w:r>
      <w:r w:rsidR="0075363A" w:rsidRPr="00AC5B6F">
        <w:rPr>
          <w:rFonts w:hint="cs"/>
          <w:rtl/>
        </w:rPr>
        <w:t xml:space="preserve">הצורך </w:t>
      </w:r>
      <w:r w:rsidR="00647475">
        <w:rPr>
          <w:rFonts w:hint="cs"/>
          <w:rtl/>
        </w:rPr>
        <w:t>ב</w:t>
      </w:r>
      <w:r w:rsidR="0075363A" w:rsidRPr="00AC5B6F">
        <w:rPr>
          <w:rFonts w:hint="cs"/>
          <w:rtl/>
        </w:rPr>
        <w:t>הכוונה גאוגרפית של האוכלוסייה</w:t>
      </w:r>
      <w:r w:rsidR="00647475">
        <w:rPr>
          <w:rFonts w:hint="cs"/>
          <w:rtl/>
        </w:rPr>
        <w:t>,</w:t>
      </w:r>
      <w:r w:rsidR="0075363A" w:rsidRPr="00AC5B6F">
        <w:rPr>
          <w:rFonts w:hint="cs"/>
          <w:rtl/>
        </w:rPr>
        <w:t xml:space="preserve"> </w:t>
      </w:r>
      <w:r w:rsidR="008E6A90">
        <w:rPr>
          <w:rFonts w:hint="cs"/>
          <w:rtl/>
        </w:rPr>
        <w:t xml:space="preserve">צורך </w:t>
      </w:r>
      <w:r w:rsidR="00647475">
        <w:rPr>
          <w:rFonts w:hint="cs"/>
          <w:rtl/>
        </w:rPr>
        <w:t>ש</w:t>
      </w:r>
      <w:r w:rsidR="0075363A" w:rsidRPr="00AC5B6F">
        <w:rPr>
          <w:rFonts w:hint="cs"/>
          <w:rtl/>
        </w:rPr>
        <w:t xml:space="preserve">נוצר מיד </w:t>
      </w:r>
      <w:r w:rsidR="00647475">
        <w:rPr>
          <w:rFonts w:hint="cs"/>
          <w:rtl/>
        </w:rPr>
        <w:t>ב</w:t>
      </w:r>
      <w:r w:rsidR="0075363A" w:rsidRPr="00AC5B6F">
        <w:rPr>
          <w:rFonts w:hint="cs"/>
          <w:rtl/>
        </w:rPr>
        <w:t>קום המדינה</w:t>
      </w:r>
      <w:r w:rsidR="00647475">
        <w:rPr>
          <w:rFonts w:hint="cs"/>
          <w:rtl/>
        </w:rPr>
        <w:t>,</w:t>
      </w:r>
      <w:r w:rsidR="0075363A" w:rsidRPr="00AC5B6F">
        <w:rPr>
          <w:rFonts w:hint="cs"/>
          <w:rtl/>
        </w:rPr>
        <w:t xml:space="preserve"> המטרה המרכזית </w:t>
      </w:r>
      <w:r w:rsidR="00647475">
        <w:rPr>
          <w:rFonts w:hint="cs"/>
          <w:rtl/>
        </w:rPr>
        <w:t>ב</w:t>
      </w:r>
      <w:r w:rsidR="0075363A" w:rsidRPr="00AC5B6F">
        <w:rPr>
          <w:rFonts w:hint="cs"/>
          <w:rtl/>
        </w:rPr>
        <w:t xml:space="preserve">תכנון הלאומי הייתה </w:t>
      </w:r>
      <w:r w:rsidR="00647475">
        <w:rPr>
          <w:rFonts w:hint="cs"/>
          <w:rtl/>
        </w:rPr>
        <w:t xml:space="preserve">לפזר את </w:t>
      </w:r>
      <w:r w:rsidR="0075363A" w:rsidRPr="00AC5B6F">
        <w:rPr>
          <w:rFonts w:hint="cs"/>
          <w:rtl/>
        </w:rPr>
        <w:t xml:space="preserve">האוכלוסייה בהתאם לאילוצים </w:t>
      </w:r>
      <w:r w:rsidR="00647475">
        <w:rPr>
          <w:rFonts w:hint="cs"/>
          <w:rtl/>
        </w:rPr>
        <w:t>ה</w:t>
      </w:r>
      <w:r w:rsidR="0075363A" w:rsidRPr="00AC5B6F">
        <w:rPr>
          <w:rFonts w:hint="cs"/>
          <w:rtl/>
        </w:rPr>
        <w:t xml:space="preserve">כלכליים, </w:t>
      </w:r>
      <w:r w:rsidR="00647475">
        <w:rPr>
          <w:rFonts w:hint="cs"/>
          <w:rtl/>
        </w:rPr>
        <w:t>ה</w:t>
      </w:r>
      <w:r w:rsidR="0075363A" w:rsidRPr="00AC5B6F">
        <w:rPr>
          <w:rFonts w:hint="cs"/>
          <w:rtl/>
        </w:rPr>
        <w:t>ב</w:t>
      </w:r>
      <w:r w:rsidR="00647475">
        <w:rPr>
          <w:rFonts w:hint="cs"/>
          <w:rtl/>
        </w:rPr>
        <w:t>י</w:t>
      </w:r>
      <w:r w:rsidR="0075363A" w:rsidRPr="00AC5B6F">
        <w:rPr>
          <w:rFonts w:hint="cs"/>
          <w:rtl/>
        </w:rPr>
        <w:t>טחוני</w:t>
      </w:r>
      <w:r w:rsidR="00647475">
        <w:rPr>
          <w:rFonts w:hint="cs"/>
          <w:rtl/>
        </w:rPr>
        <w:t>י</w:t>
      </w:r>
      <w:r w:rsidR="0075363A" w:rsidRPr="00AC5B6F">
        <w:rPr>
          <w:rFonts w:hint="cs"/>
          <w:rtl/>
        </w:rPr>
        <w:t>ם ו</w:t>
      </w:r>
      <w:r w:rsidR="00647475">
        <w:rPr>
          <w:rFonts w:hint="cs"/>
          <w:rtl/>
        </w:rPr>
        <w:t>ה</w:t>
      </w:r>
      <w:r w:rsidR="0075363A" w:rsidRPr="00AC5B6F">
        <w:rPr>
          <w:rFonts w:hint="cs"/>
          <w:rtl/>
        </w:rPr>
        <w:t>חברתיים.</w:t>
      </w:r>
      <w:r w:rsidR="0075363A" w:rsidRPr="004F2FE0">
        <w:rPr>
          <w:rStyle w:val="FootnoteReference"/>
          <w:rtl/>
        </w:rPr>
        <w:footnoteReference w:id="10"/>
      </w:r>
      <w:r w:rsidR="0075363A">
        <w:rPr>
          <w:rFonts w:hint="cs"/>
          <w:rtl/>
        </w:rPr>
        <w:t xml:space="preserve"> </w:t>
      </w:r>
      <w:r w:rsidR="0075363A" w:rsidRPr="00AC5B6F">
        <w:rPr>
          <w:rtl/>
        </w:rPr>
        <w:t xml:space="preserve">חלק ניכר מהפיתוח </w:t>
      </w:r>
      <w:r w:rsidR="008E6A90">
        <w:rPr>
          <w:rFonts w:hint="cs"/>
          <w:rtl/>
        </w:rPr>
        <w:t>נועד</w:t>
      </w:r>
      <w:r w:rsidR="008E6A90" w:rsidRPr="00AC5B6F">
        <w:rPr>
          <w:rtl/>
        </w:rPr>
        <w:t xml:space="preserve"> </w:t>
      </w:r>
      <w:r w:rsidR="0075363A" w:rsidRPr="00AC5B6F">
        <w:rPr>
          <w:rtl/>
        </w:rPr>
        <w:t xml:space="preserve">לפיזור האוכלוסייה </w:t>
      </w:r>
      <w:r w:rsidR="0075363A">
        <w:rPr>
          <w:rFonts w:hint="cs"/>
          <w:rtl/>
        </w:rPr>
        <w:t>בפריפריה</w:t>
      </w:r>
      <w:r w:rsidR="0075363A" w:rsidRPr="00AC5B6F">
        <w:rPr>
          <w:rtl/>
        </w:rPr>
        <w:t xml:space="preserve"> באמצעות </w:t>
      </w:r>
      <w:r w:rsidR="0075363A">
        <w:rPr>
          <w:rFonts w:hint="cs"/>
          <w:rtl/>
        </w:rPr>
        <w:t xml:space="preserve">מערך של </w:t>
      </w:r>
      <w:r w:rsidR="0075363A" w:rsidRPr="00AC5B6F">
        <w:rPr>
          <w:rtl/>
        </w:rPr>
        <w:t>יישובים חקלאיים</w:t>
      </w:r>
      <w:r w:rsidR="0075363A">
        <w:rPr>
          <w:rFonts w:hint="cs"/>
          <w:rtl/>
        </w:rPr>
        <w:t xml:space="preserve">, ערים חדשות (שלימים נקראו </w:t>
      </w:r>
      <w:r w:rsidR="008E6A90">
        <w:rPr>
          <w:rFonts w:hint="cs"/>
          <w:rtl/>
        </w:rPr>
        <w:t>"</w:t>
      </w:r>
      <w:r w:rsidR="0075363A" w:rsidRPr="00AC5B6F">
        <w:rPr>
          <w:rtl/>
        </w:rPr>
        <w:t>ערי פיתוח</w:t>
      </w:r>
      <w:r w:rsidR="008E6A90">
        <w:rPr>
          <w:rFonts w:hint="cs"/>
          <w:rtl/>
        </w:rPr>
        <w:t>"</w:t>
      </w:r>
      <w:r w:rsidR="0075363A">
        <w:rPr>
          <w:rFonts w:hint="cs"/>
          <w:rtl/>
        </w:rPr>
        <w:t>) ותעשי</w:t>
      </w:r>
      <w:r w:rsidR="008E6A90">
        <w:rPr>
          <w:rFonts w:hint="cs"/>
          <w:rtl/>
        </w:rPr>
        <w:t>י</w:t>
      </w:r>
      <w:r w:rsidR="0075363A">
        <w:rPr>
          <w:rFonts w:hint="cs"/>
          <w:rtl/>
        </w:rPr>
        <w:t>ה</w:t>
      </w:r>
      <w:r w:rsidR="0075363A" w:rsidRPr="00AC5B6F">
        <w:rPr>
          <w:rtl/>
        </w:rPr>
        <w:t>.</w:t>
      </w:r>
      <w:r w:rsidR="0075363A" w:rsidRPr="00D677F8">
        <w:rPr>
          <w:rFonts w:ascii="David" w:hAnsi="David"/>
          <w:rtl/>
        </w:rPr>
        <w:t xml:space="preserve"> </w:t>
      </w:r>
      <w:r w:rsidR="008E6A90">
        <w:rPr>
          <w:rFonts w:ascii="David" w:hAnsi="David" w:hint="cs"/>
          <w:rtl/>
        </w:rPr>
        <w:t>את ה</w:t>
      </w:r>
      <w:r w:rsidR="0075363A" w:rsidRPr="00D677F8">
        <w:rPr>
          <w:rFonts w:ascii="David" w:hAnsi="David"/>
          <w:rtl/>
        </w:rPr>
        <w:t xml:space="preserve">אסטרטגיה </w:t>
      </w:r>
      <w:r w:rsidR="008E6A90">
        <w:rPr>
          <w:rFonts w:ascii="David" w:hAnsi="David" w:hint="cs"/>
          <w:rtl/>
        </w:rPr>
        <w:t xml:space="preserve">הזאת </w:t>
      </w:r>
      <w:r w:rsidR="0075363A" w:rsidRPr="00D677F8">
        <w:rPr>
          <w:rFonts w:ascii="David" w:hAnsi="David"/>
          <w:rtl/>
        </w:rPr>
        <w:t>הכוו</w:t>
      </w:r>
      <w:r w:rsidR="008E6A90">
        <w:rPr>
          <w:rFonts w:ascii="David" w:hAnsi="David" w:hint="cs"/>
          <w:rtl/>
        </w:rPr>
        <w:t>ין</w:t>
      </w:r>
      <w:r w:rsidR="0075363A" w:rsidRPr="00D677F8">
        <w:rPr>
          <w:rFonts w:ascii="David" w:hAnsi="David"/>
          <w:rtl/>
        </w:rPr>
        <w:t xml:space="preserve"> מער</w:t>
      </w:r>
      <w:r w:rsidR="0075363A">
        <w:rPr>
          <w:rFonts w:ascii="David" w:hAnsi="David" w:hint="cs"/>
          <w:rtl/>
        </w:rPr>
        <w:t>ך</w:t>
      </w:r>
      <w:r w:rsidR="0075363A" w:rsidRPr="00D677F8">
        <w:rPr>
          <w:rFonts w:ascii="David" w:hAnsi="David"/>
          <w:rtl/>
        </w:rPr>
        <w:t xml:space="preserve"> של ת</w:t>
      </w:r>
      <w:r w:rsidR="008E6A90">
        <w:rPr>
          <w:rFonts w:ascii="David" w:hAnsi="David" w:hint="cs"/>
          <w:rtl/>
        </w:rPr>
        <w:t>ו</w:t>
      </w:r>
      <w:r w:rsidR="0075363A" w:rsidRPr="00D677F8">
        <w:rPr>
          <w:rFonts w:ascii="David" w:hAnsi="David"/>
          <w:rtl/>
        </w:rPr>
        <w:t>כניות ארציות</w:t>
      </w:r>
      <w:r w:rsidR="008E6A90">
        <w:rPr>
          <w:rFonts w:ascii="David" w:hAnsi="David" w:hint="cs"/>
          <w:rtl/>
        </w:rPr>
        <w:t>,</w:t>
      </w:r>
      <w:r w:rsidR="0075363A" w:rsidRPr="00D677F8">
        <w:rPr>
          <w:rFonts w:ascii="David" w:hAnsi="David"/>
          <w:rtl/>
        </w:rPr>
        <w:t xml:space="preserve"> </w:t>
      </w:r>
      <w:r w:rsidR="008E6A90">
        <w:rPr>
          <w:rFonts w:ascii="David" w:hAnsi="David" w:hint="cs"/>
          <w:rtl/>
        </w:rPr>
        <w:t>ו</w:t>
      </w:r>
      <w:r w:rsidR="0075363A" w:rsidRPr="00D677F8">
        <w:rPr>
          <w:rFonts w:ascii="David" w:hAnsi="David"/>
          <w:rtl/>
        </w:rPr>
        <w:t>בה</w:t>
      </w:r>
      <w:r w:rsidR="008E6A90">
        <w:rPr>
          <w:rFonts w:ascii="David" w:hAnsi="David" w:hint="cs"/>
          <w:rtl/>
        </w:rPr>
        <w:t>ן</w:t>
      </w:r>
      <w:r w:rsidR="0075363A" w:rsidRPr="00D677F8">
        <w:rPr>
          <w:rFonts w:ascii="David" w:hAnsi="David"/>
          <w:rtl/>
        </w:rPr>
        <w:t xml:space="preserve"> </w:t>
      </w:r>
      <w:r w:rsidR="0075363A">
        <w:rPr>
          <w:rFonts w:ascii="David" w:hAnsi="David" w:hint="cs"/>
          <w:rtl/>
        </w:rPr>
        <w:t>ת</w:t>
      </w:r>
      <w:r w:rsidR="008E6A90">
        <w:rPr>
          <w:rFonts w:ascii="David" w:hAnsi="David" w:hint="cs"/>
          <w:rtl/>
        </w:rPr>
        <w:t>ו</w:t>
      </w:r>
      <w:r w:rsidR="0075363A">
        <w:rPr>
          <w:rFonts w:ascii="David" w:hAnsi="David" w:hint="cs"/>
          <w:rtl/>
        </w:rPr>
        <w:t>כניות פיזור האוכלוסייה של אגף התכנון הממשלתי, התכנון החקלאי הכולל בהובלת הסוכנות היהודית</w:t>
      </w:r>
      <w:r w:rsidR="0075363A" w:rsidRPr="00D677F8">
        <w:rPr>
          <w:rFonts w:ascii="David" w:hAnsi="David"/>
          <w:rtl/>
        </w:rPr>
        <w:t xml:space="preserve"> וכן </w:t>
      </w:r>
      <w:r w:rsidR="0075363A">
        <w:rPr>
          <w:rFonts w:ascii="David" w:hAnsi="David" w:hint="cs"/>
          <w:rtl/>
        </w:rPr>
        <w:t xml:space="preserve">תכנון </w:t>
      </w:r>
      <w:r w:rsidR="0075363A" w:rsidRPr="00D677F8">
        <w:rPr>
          <w:rFonts w:ascii="David" w:hAnsi="David"/>
          <w:rtl/>
        </w:rPr>
        <w:t>מפעל המים הארצי. ת</w:t>
      </w:r>
      <w:r w:rsidR="008E6A90">
        <w:rPr>
          <w:rFonts w:ascii="David" w:hAnsi="David" w:hint="cs"/>
          <w:rtl/>
        </w:rPr>
        <w:t>ו</w:t>
      </w:r>
      <w:r w:rsidR="0075363A" w:rsidRPr="00D677F8">
        <w:rPr>
          <w:rFonts w:ascii="David" w:hAnsi="David"/>
          <w:rtl/>
        </w:rPr>
        <w:t xml:space="preserve">כניות אלו </w:t>
      </w:r>
      <w:r w:rsidR="008E6A90">
        <w:rPr>
          <w:rFonts w:ascii="David" w:hAnsi="David" w:hint="cs"/>
          <w:rtl/>
        </w:rPr>
        <w:t xml:space="preserve">סיפקו </w:t>
      </w:r>
      <w:r w:rsidR="0075363A" w:rsidRPr="00D677F8">
        <w:rPr>
          <w:rFonts w:ascii="David" w:hAnsi="David"/>
          <w:rtl/>
        </w:rPr>
        <w:t xml:space="preserve">מסגרת יוזמת לקליטה, </w:t>
      </w:r>
      <w:r w:rsidR="0075363A">
        <w:rPr>
          <w:rFonts w:ascii="David" w:hAnsi="David" w:hint="cs"/>
          <w:rtl/>
        </w:rPr>
        <w:t>ל</w:t>
      </w:r>
      <w:r w:rsidR="0075363A" w:rsidRPr="00D677F8">
        <w:rPr>
          <w:rFonts w:ascii="David" w:hAnsi="David"/>
          <w:rtl/>
        </w:rPr>
        <w:t>אכלוס ו</w:t>
      </w:r>
      <w:r w:rsidR="0075363A">
        <w:rPr>
          <w:rFonts w:ascii="David" w:hAnsi="David" w:hint="cs"/>
          <w:rtl/>
        </w:rPr>
        <w:t>ל</w:t>
      </w:r>
      <w:r w:rsidR="0075363A" w:rsidRPr="00D677F8">
        <w:rPr>
          <w:rFonts w:ascii="David" w:hAnsi="David"/>
          <w:rtl/>
        </w:rPr>
        <w:t>פיתוח עתידי של המדינה.</w:t>
      </w:r>
    </w:p>
    <w:p w14:paraId="415C254A" w14:textId="29A9B62F" w:rsidR="0075363A" w:rsidRDefault="008E6A90" w:rsidP="00C62A95">
      <w:pPr>
        <w:tabs>
          <w:tab w:val="right" w:pos="360"/>
        </w:tabs>
        <w:spacing w:line="480" w:lineRule="auto"/>
        <w:ind w:left="0" w:right="0" w:firstLine="0"/>
        <w:rPr>
          <w:rFonts w:ascii="David" w:hAnsi="David"/>
          <w:sz w:val="24"/>
        </w:rPr>
      </w:pPr>
      <w:r>
        <w:rPr>
          <w:rFonts w:ascii="David" w:hAnsi="David" w:hint="cs"/>
          <w:rtl/>
        </w:rPr>
        <w:t xml:space="preserve">את </w:t>
      </w:r>
      <w:r w:rsidR="0075363A">
        <w:rPr>
          <w:rFonts w:ascii="David" w:hAnsi="David" w:hint="cs"/>
          <w:rtl/>
        </w:rPr>
        <w:t>ת</w:t>
      </w:r>
      <w:r>
        <w:rPr>
          <w:rFonts w:ascii="David" w:hAnsi="David" w:hint="cs"/>
          <w:rtl/>
        </w:rPr>
        <w:t>ו</w:t>
      </w:r>
      <w:r w:rsidR="0075363A">
        <w:rPr>
          <w:rFonts w:ascii="David" w:hAnsi="David" w:hint="cs"/>
          <w:rtl/>
        </w:rPr>
        <w:t xml:space="preserve">כנית האב הפיזית הראשונה </w:t>
      </w:r>
      <w:r>
        <w:rPr>
          <w:rFonts w:ascii="David" w:hAnsi="David" w:hint="cs"/>
          <w:rtl/>
        </w:rPr>
        <w:t>ב</w:t>
      </w:r>
      <w:r w:rsidR="0075363A">
        <w:rPr>
          <w:rFonts w:ascii="David" w:hAnsi="David" w:hint="cs"/>
          <w:rtl/>
        </w:rPr>
        <w:t xml:space="preserve">מדינת ישראל </w:t>
      </w:r>
      <w:r>
        <w:rPr>
          <w:rFonts w:ascii="David" w:hAnsi="David" w:hint="cs"/>
          <w:rtl/>
        </w:rPr>
        <w:t xml:space="preserve">פרסם </w:t>
      </w:r>
      <w:r w:rsidR="0075363A" w:rsidRPr="00D8374E">
        <w:rPr>
          <w:rFonts w:ascii="David" w:hAnsi="David"/>
          <w:rtl/>
        </w:rPr>
        <w:t>אגף התכנון הממשלתי בראשות אריה שרון</w:t>
      </w:r>
      <w:r>
        <w:rPr>
          <w:rFonts w:ascii="David" w:hAnsi="David" w:hint="cs"/>
          <w:rtl/>
        </w:rPr>
        <w:t xml:space="preserve"> </w:t>
      </w:r>
      <w:r w:rsidRPr="00D8374E">
        <w:rPr>
          <w:rFonts w:ascii="David" w:hAnsi="David"/>
          <w:rtl/>
        </w:rPr>
        <w:t>ב-</w:t>
      </w:r>
      <w:r>
        <w:rPr>
          <w:rFonts w:ascii="David" w:hAnsi="David"/>
          <w:rtl/>
        </w:rPr>
        <w:t>1952</w:t>
      </w:r>
      <w:r>
        <w:rPr>
          <w:rFonts w:ascii="David" w:hAnsi="David" w:hint="cs"/>
          <w:rtl/>
        </w:rPr>
        <w:t>, והיא</w:t>
      </w:r>
      <w:r w:rsidR="0075363A" w:rsidRPr="00D8374E">
        <w:rPr>
          <w:rFonts w:ascii="David" w:hAnsi="David"/>
          <w:shd w:val="clear" w:color="auto" w:fill="FFFFFF"/>
          <w:rtl/>
        </w:rPr>
        <w:t xml:space="preserve"> </w:t>
      </w:r>
      <w:r w:rsidR="0075363A">
        <w:rPr>
          <w:rFonts w:ascii="David" w:hAnsi="David" w:hint="cs"/>
          <w:shd w:val="clear" w:color="auto" w:fill="FFFFFF"/>
          <w:rtl/>
        </w:rPr>
        <w:t>שימשה</w:t>
      </w:r>
      <w:r w:rsidR="0075363A" w:rsidRPr="00D8374E">
        <w:rPr>
          <w:rFonts w:ascii="David" w:hAnsi="David"/>
          <w:shd w:val="clear" w:color="auto" w:fill="FFFFFF"/>
          <w:rtl/>
        </w:rPr>
        <w:t xml:space="preserve"> כמסמך אסטרטגי לארגונם המרחבי של גורמים כלכליים, חברתיים, לאומיים וב</w:t>
      </w:r>
      <w:r>
        <w:rPr>
          <w:rFonts w:ascii="David" w:hAnsi="David" w:hint="cs"/>
          <w:shd w:val="clear" w:color="auto" w:fill="FFFFFF"/>
          <w:rtl/>
        </w:rPr>
        <w:t>י</w:t>
      </w:r>
      <w:r w:rsidR="0075363A" w:rsidRPr="00D8374E">
        <w:rPr>
          <w:rFonts w:ascii="David" w:hAnsi="David"/>
          <w:shd w:val="clear" w:color="auto" w:fill="FFFFFF"/>
          <w:rtl/>
        </w:rPr>
        <w:t>טחוני</w:t>
      </w:r>
      <w:r>
        <w:rPr>
          <w:rFonts w:ascii="David" w:hAnsi="David" w:hint="cs"/>
          <w:shd w:val="clear" w:color="auto" w:fill="FFFFFF"/>
          <w:rtl/>
        </w:rPr>
        <w:t>י</w:t>
      </w:r>
      <w:r w:rsidR="0075363A" w:rsidRPr="00D8374E">
        <w:rPr>
          <w:rFonts w:ascii="David" w:hAnsi="David"/>
          <w:shd w:val="clear" w:color="auto" w:fill="FFFFFF"/>
          <w:rtl/>
        </w:rPr>
        <w:t xml:space="preserve">ם. </w:t>
      </w:r>
      <w:r w:rsidR="0075363A" w:rsidRPr="00D8374E">
        <w:rPr>
          <w:rFonts w:ascii="David" w:hAnsi="David"/>
          <w:rtl/>
        </w:rPr>
        <w:t>החקלאות</w:t>
      </w:r>
      <w:r>
        <w:rPr>
          <w:rFonts w:ascii="David" w:hAnsi="David" w:hint="cs"/>
          <w:rtl/>
        </w:rPr>
        <w:t xml:space="preserve"> </w:t>
      </w:r>
      <w:r w:rsidR="0075363A" w:rsidRPr="00D8374E">
        <w:rPr>
          <w:rFonts w:ascii="David" w:hAnsi="David"/>
          <w:rtl/>
        </w:rPr>
        <w:t>בת</w:t>
      </w:r>
      <w:r w:rsidR="008F5974">
        <w:rPr>
          <w:rFonts w:ascii="David" w:hAnsi="David" w:hint="cs"/>
          <w:rtl/>
        </w:rPr>
        <w:t>ו</w:t>
      </w:r>
      <w:r w:rsidR="0075363A" w:rsidRPr="00D8374E">
        <w:rPr>
          <w:rFonts w:ascii="David" w:hAnsi="David"/>
          <w:rtl/>
        </w:rPr>
        <w:t xml:space="preserve">כנית זו </w:t>
      </w:r>
      <w:r w:rsidR="00C62A95">
        <w:rPr>
          <w:rFonts w:ascii="David" w:hAnsi="David" w:hint="cs"/>
          <w:rtl/>
        </w:rPr>
        <w:t>נתפסת כ</w:t>
      </w:r>
      <w:r w:rsidR="0075363A" w:rsidRPr="00D8374E">
        <w:rPr>
          <w:rFonts w:ascii="David" w:hAnsi="David"/>
          <w:rtl/>
        </w:rPr>
        <w:t>משאב כלכלי</w:t>
      </w:r>
      <w:r w:rsidR="007E7FB2">
        <w:rPr>
          <w:rFonts w:ascii="David" w:hAnsi="David" w:hint="cs"/>
          <w:rtl/>
        </w:rPr>
        <w:t xml:space="preserve"> </w:t>
      </w:r>
      <w:r w:rsidR="00C62A95">
        <w:rPr>
          <w:rFonts w:ascii="David" w:hAnsi="David" w:hint="cs"/>
          <w:rtl/>
        </w:rPr>
        <w:t xml:space="preserve">ושיקול </w:t>
      </w:r>
      <w:r w:rsidR="007E7FB2">
        <w:rPr>
          <w:rFonts w:ascii="David" w:hAnsi="David" w:hint="cs"/>
          <w:rtl/>
        </w:rPr>
        <w:t>חשוב</w:t>
      </w:r>
      <w:r w:rsidR="00C62A95">
        <w:rPr>
          <w:rFonts w:ascii="David" w:hAnsi="David" w:hint="cs"/>
          <w:rtl/>
        </w:rPr>
        <w:t xml:space="preserve"> בקביעת מקומם של </w:t>
      </w:r>
      <w:r w:rsidR="0075363A" w:rsidRPr="00D8374E">
        <w:rPr>
          <w:rFonts w:ascii="David" w:hAnsi="David"/>
          <w:rtl/>
        </w:rPr>
        <w:t>היישובים העירוניים והתעשייה</w:t>
      </w:r>
      <w:r>
        <w:rPr>
          <w:rFonts w:ascii="David" w:hAnsi="David" w:hint="cs"/>
          <w:rtl/>
        </w:rPr>
        <w:t>,</w:t>
      </w:r>
      <w:r w:rsidR="0075363A" w:rsidRPr="00D8374E">
        <w:rPr>
          <w:rFonts w:ascii="David" w:hAnsi="David"/>
          <w:rtl/>
        </w:rPr>
        <w:t xml:space="preserve"> והתנאי לקידומה הוא מפעל המים הארצי.</w:t>
      </w:r>
      <w:r w:rsidR="0075363A" w:rsidRPr="00D8374E">
        <w:rPr>
          <w:rStyle w:val="FootnoteReference"/>
          <w:rFonts w:ascii="David" w:hAnsi="David"/>
          <w:rtl/>
        </w:rPr>
        <w:footnoteReference w:id="11"/>
      </w:r>
      <w:r w:rsidR="0075363A" w:rsidRPr="00D8374E">
        <w:rPr>
          <w:rFonts w:ascii="David" w:hAnsi="David"/>
          <w:rtl/>
        </w:rPr>
        <w:t xml:space="preserve"> </w:t>
      </w:r>
      <w:r w:rsidR="0075363A">
        <w:rPr>
          <w:rFonts w:ascii="David" w:hAnsi="David" w:hint="cs"/>
          <w:rtl/>
        </w:rPr>
        <w:t>עד אמצע שנות השישים</w:t>
      </w:r>
      <w:r>
        <w:rPr>
          <w:rFonts w:ascii="David" w:hAnsi="David" w:hint="cs"/>
          <w:rtl/>
        </w:rPr>
        <w:t xml:space="preserve"> של המאה העשרים</w:t>
      </w:r>
      <w:r w:rsidR="0075363A">
        <w:rPr>
          <w:rFonts w:ascii="David" w:hAnsi="David" w:hint="cs"/>
          <w:rtl/>
        </w:rPr>
        <w:t xml:space="preserve"> פרסם אגף </w:t>
      </w:r>
      <w:r w:rsidR="00C07AB5">
        <w:rPr>
          <w:rFonts w:ascii="David" w:hAnsi="David" w:hint="cs"/>
          <w:rtl/>
        </w:rPr>
        <w:t xml:space="preserve">התכנון </w:t>
      </w:r>
      <w:r>
        <w:rPr>
          <w:rFonts w:ascii="David" w:hAnsi="David" w:hint="cs"/>
          <w:rtl/>
        </w:rPr>
        <w:t xml:space="preserve">כמה וכמה </w:t>
      </w:r>
      <w:r w:rsidR="0075363A">
        <w:rPr>
          <w:rFonts w:ascii="David" w:hAnsi="David" w:hint="cs"/>
          <w:rtl/>
        </w:rPr>
        <w:t>ת</w:t>
      </w:r>
      <w:r>
        <w:rPr>
          <w:rFonts w:ascii="David" w:hAnsi="David" w:hint="cs"/>
          <w:rtl/>
        </w:rPr>
        <w:t>ו</w:t>
      </w:r>
      <w:r w:rsidR="0075363A">
        <w:rPr>
          <w:rFonts w:ascii="David" w:hAnsi="David" w:hint="cs"/>
          <w:rtl/>
        </w:rPr>
        <w:t>כניות מעודכנות לפיזור האוכלוסייה</w:t>
      </w:r>
      <w:r w:rsidR="00C62A95">
        <w:rPr>
          <w:rFonts w:ascii="David" w:hAnsi="David" w:hint="cs"/>
          <w:rtl/>
        </w:rPr>
        <w:t>, וב-1954 נוספה</w:t>
      </w:r>
      <w:r w:rsidR="0075363A">
        <w:rPr>
          <w:rFonts w:ascii="David" w:hAnsi="David" w:hint="cs"/>
          <w:rtl/>
        </w:rPr>
        <w:t xml:space="preserve"> </w:t>
      </w:r>
      <w:r w:rsidR="00C62A95">
        <w:rPr>
          <w:rFonts w:ascii="David" w:hAnsi="David" w:hint="cs"/>
          <w:rtl/>
        </w:rPr>
        <w:t xml:space="preserve">על תוכניתו של שרון גם </w:t>
      </w:r>
      <w:r w:rsidR="0075363A">
        <w:rPr>
          <w:rFonts w:ascii="David" w:hAnsi="David" w:hint="cs"/>
          <w:rtl/>
        </w:rPr>
        <w:t>ת</w:t>
      </w:r>
      <w:r>
        <w:rPr>
          <w:rFonts w:ascii="David" w:hAnsi="David" w:hint="cs"/>
          <w:rtl/>
        </w:rPr>
        <w:t>ו</w:t>
      </w:r>
      <w:r w:rsidR="0075363A">
        <w:rPr>
          <w:rFonts w:ascii="David" w:hAnsi="David" w:hint="cs"/>
          <w:rtl/>
        </w:rPr>
        <w:t>כנית</w:t>
      </w:r>
      <w:r w:rsidR="00C62A95">
        <w:rPr>
          <w:rFonts w:ascii="David" w:hAnsi="David" w:hint="cs"/>
          <w:rtl/>
        </w:rPr>
        <w:t>ו של אליעזר (</w:t>
      </w:r>
      <w:proofErr w:type="spellStart"/>
      <w:r w:rsidR="00C62A95">
        <w:rPr>
          <w:rFonts w:ascii="David" w:hAnsi="David" w:hint="cs"/>
          <w:rtl/>
        </w:rPr>
        <w:t>ליאוניד</w:t>
      </w:r>
      <w:proofErr w:type="spellEnd"/>
      <w:r w:rsidR="00C62A95">
        <w:rPr>
          <w:rFonts w:ascii="David" w:hAnsi="David" w:hint="cs"/>
          <w:rtl/>
        </w:rPr>
        <w:t xml:space="preserve">) </w:t>
      </w:r>
      <w:proofErr w:type="spellStart"/>
      <w:r w:rsidR="00C62A95">
        <w:rPr>
          <w:rFonts w:ascii="David" w:hAnsi="David" w:hint="cs"/>
          <w:rtl/>
        </w:rPr>
        <w:t>ברוצקוס</w:t>
      </w:r>
      <w:proofErr w:type="spellEnd"/>
      <w:r w:rsidR="00C62A95">
        <w:rPr>
          <w:rFonts w:ascii="David" w:hAnsi="David" w:hint="cs"/>
          <w:rtl/>
        </w:rPr>
        <w:t>, שהיה ממונה על התכנון הארצי, ו</w:t>
      </w:r>
      <w:r w:rsidR="0075363A">
        <w:rPr>
          <w:rFonts w:ascii="David" w:hAnsi="David" w:hint="cs"/>
          <w:rtl/>
        </w:rPr>
        <w:t>הי</w:t>
      </w:r>
      <w:r>
        <w:rPr>
          <w:rFonts w:ascii="David" w:hAnsi="David" w:hint="cs"/>
          <w:rtl/>
        </w:rPr>
        <w:t>י</w:t>
      </w:r>
      <w:r w:rsidR="0075363A">
        <w:rPr>
          <w:rFonts w:ascii="David" w:hAnsi="David" w:hint="cs"/>
          <w:rtl/>
        </w:rPr>
        <w:t xml:space="preserve">תה </w:t>
      </w:r>
      <w:r w:rsidR="00C62A95">
        <w:rPr>
          <w:rFonts w:ascii="David" w:hAnsi="David" w:hint="cs"/>
          <w:rtl/>
        </w:rPr>
        <w:t>ל</w:t>
      </w:r>
      <w:r w:rsidR="0075363A">
        <w:rPr>
          <w:rFonts w:ascii="David" w:hAnsi="David" w:hint="cs"/>
          <w:rtl/>
        </w:rPr>
        <w:t xml:space="preserve">בסיס </w:t>
      </w:r>
      <w:r w:rsidR="00C62A95">
        <w:rPr>
          <w:rFonts w:ascii="David" w:hAnsi="David" w:hint="cs"/>
          <w:rtl/>
        </w:rPr>
        <w:t>ב</w:t>
      </w:r>
      <w:r w:rsidR="0075363A">
        <w:rPr>
          <w:rFonts w:ascii="David" w:hAnsi="David" w:hint="cs"/>
          <w:rtl/>
        </w:rPr>
        <w:t>הקמת הערים החדשות</w:t>
      </w:r>
      <w:r w:rsidR="0075363A" w:rsidRPr="00D8374E">
        <w:rPr>
          <w:rFonts w:ascii="David" w:hAnsi="David"/>
          <w:sz w:val="24"/>
          <w:rtl/>
        </w:rPr>
        <w:t>. ת</w:t>
      </w:r>
      <w:r>
        <w:rPr>
          <w:rFonts w:ascii="David" w:hAnsi="David" w:hint="cs"/>
          <w:sz w:val="24"/>
          <w:rtl/>
        </w:rPr>
        <w:t>ו</w:t>
      </w:r>
      <w:r w:rsidR="0075363A" w:rsidRPr="00D8374E">
        <w:rPr>
          <w:rFonts w:ascii="David" w:hAnsi="David"/>
          <w:sz w:val="24"/>
          <w:rtl/>
        </w:rPr>
        <w:t>כנית</w:t>
      </w:r>
      <w:r w:rsidR="00C62A95">
        <w:rPr>
          <w:rFonts w:ascii="David" w:hAnsi="David" w:hint="cs"/>
          <w:sz w:val="24"/>
          <w:rtl/>
        </w:rPr>
        <w:t xml:space="preserve">ו של </w:t>
      </w:r>
      <w:proofErr w:type="spellStart"/>
      <w:r w:rsidR="00C62A95">
        <w:rPr>
          <w:rFonts w:ascii="David" w:hAnsi="David" w:hint="cs"/>
          <w:sz w:val="24"/>
          <w:rtl/>
        </w:rPr>
        <w:t>ברוצקוס</w:t>
      </w:r>
      <w:proofErr w:type="spellEnd"/>
      <w:r w:rsidR="0075363A" w:rsidRPr="00D8374E">
        <w:rPr>
          <w:rFonts w:ascii="David" w:hAnsi="David"/>
          <w:sz w:val="24"/>
          <w:rtl/>
        </w:rPr>
        <w:t xml:space="preserve"> התאפיינה בגישה ר</w:t>
      </w:r>
      <w:r>
        <w:rPr>
          <w:rFonts w:ascii="David" w:hAnsi="David" w:hint="cs"/>
          <w:sz w:val="24"/>
          <w:rtl/>
        </w:rPr>
        <w:t>י</w:t>
      </w:r>
      <w:r w:rsidR="0075363A" w:rsidRPr="00D8374E">
        <w:rPr>
          <w:rFonts w:ascii="David" w:hAnsi="David"/>
          <w:sz w:val="24"/>
          <w:rtl/>
        </w:rPr>
        <w:t xml:space="preserve">אליסטית ומפוכחת יותר </w:t>
      </w:r>
      <w:r>
        <w:rPr>
          <w:rFonts w:ascii="David" w:hAnsi="David" w:hint="cs"/>
          <w:sz w:val="24"/>
          <w:rtl/>
        </w:rPr>
        <w:t xml:space="preserve">בכל הקשור </w:t>
      </w:r>
      <w:r w:rsidR="0075363A" w:rsidRPr="00D8374E">
        <w:rPr>
          <w:rFonts w:ascii="David" w:hAnsi="David"/>
          <w:sz w:val="24"/>
          <w:rtl/>
        </w:rPr>
        <w:t>להיקף ההתיישבות.</w:t>
      </w:r>
      <w:r w:rsidR="0075363A">
        <w:rPr>
          <w:rStyle w:val="FootnoteReference"/>
          <w:rFonts w:ascii="David" w:hAnsi="David"/>
          <w:sz w:val="24"/>
          <w:rtl/>
        </w:rPr>
        <w:footnoteReference w:id="12"/>
      </w:r>
      <w:r w:rsidR="0075363A" w:rsidRPr="00D8374E">
        <w:rPr>
          <w:rFonts w:ascii="David" w:hAnsi="David"/>
          <w:sz w:val="24"/>
          <w:rtl/>
        </w:rPr>
        <w:t xml:space="preserve"> </w:t>
      </w:r>
    </w:p>
    <w:p w14:paraId="070F579C" w14:textId="2576FC9B" w:rsidR="0075363A" w:rsidRPr="00FE2A50" w:rsidRDefault="0075363A" w:rsidP="00382661">
      <w:pPr>
        <w:tabs>
          <w:tab w:val="right" w:pos="360"/>
        </w:tabs>
        <w:spacing w:line="480" w:lineRule="auto"/>
        <w:ind w:left="0" w:right="0" w:firstLine="0"/>
        <w:rPr>
          <w:rFonts w:ascii="David" w:hAnsi="David"/>
          <w:sz w:val="24"/>
          <w:highlight w:val="magenta"/>
          <w:rtl/>
        </w:rPr>
      </w:pPr>
      <w:r w:rsidRPr="00FE2A50">
        <w:rPr>
          <w:rFonts w:ascii="David" w:hAnsi="David"/>
          <w:sz w:val="24"/>
          <w:highlight w:val="magenta"/>
          <w:rtl/>
        </w:rPr>
        <w:t>במקביל לעבודת אגף התכנון</w:t>
      </w:r>
      <w:r w:rsidR="00C07AB5" w:rsidRPr="00FE2A50">
        <w:rPr>
          <w:rFonts w:ascii="David" w:hAnsi="David" w:hint="cs"/>
          <w:sz w:val="24"/>
          <w:highlight w:val="magenta"/>
          <w:rtl/>
        </w:rPr>
        <w:t xml:space="preserve"> גיבשו</w:t>
      </w:r>
      <w:r w:rsidRPr="00FE2A50">
        <w:rPr>
          <w:rFonts w:ascii="David" w:hAnsi="David"/>
          <w:sz w:val="24"/>
          <w:highlight w:val="magenta"/>
          <w:rtl/>
        </w:rPr>
        <w:t xml:space="preserve"> </w:t>
      </w:r>
      <w:r w:rsidR="008E6A90" w:rsidRPr="00FE2A50">
        <w:rPr>
          <w:rFonts w:ascii="David" w:hAnsi="David" w:hint="cs"/>
          <w:sz w:val="24"/>
          <w:highlight w:val="magenta"/>
          <w:rtl/>
        </w:rPr>
        <w:t>קק"ל ו</w:t>
      </w:r>
      <w:r w:rsidRPr="00FE2A50">
        <w:rPr>
          <w:rFonts w:ascii="David" w:hAnsi="David"/>
          <w:sz w:val="24"/>
          <w:highlight w:val="magenta"/>
          <w:rtl/>
        </w:rPr>
        <w:t>מחלקת ההתיישבות של הסוכנות היהודית מערך עצמאי של תכנון חקלאי כולל</w:t>
      </w:r>
      <w:r w:rsidR="008E6A90" w:rsidRPr="00FE2A50">
        <w:rPr>
          <w:rFonts w:ascii="David" w:hAnsi="David" w:hint="cs"/>
          <w:sz w:val="24"/>
          <w:highlight w:val="magenta"/>
          <w:rtl/>
        </w:rPr>
        <w:t>,</w:t>
      </w:r>
      <w:r w:rsidRPr="00FE2A50">
        <w:rPr>
          <w:rFonts w:ascii="David" w:hAnsi="David"/>
          <w:sz w:val="24"/>
          <w:highlight w:val="magenta"/>
          <w:rtl/>
        </w:rPr>
        <w:t xml:space="preserve"> בקנה מידה ארצי, אזורי ומקומי. </w:t>
      </w:r>
      <w:r w:rsidR="001C54F7" w:rsidRPr="00FE2A50">
        <w:rPr>
          <w:rFonts w:ascii="David" w:hAnsi="David"/>
          <w:sz w:val="24"/>
          <w:highlight w:val="magenta"/>
          <w:rtl/>
        </w:rPr>
        <w:t xml:space="preserve">בתקופת היישוב </w:t>
      </w:r>
      <w:r w:rsidRPr="00FE2A50">
        <w:rPr>
          <w:rFonts w:ascii="David" w:hAnsi="David"/>
          <w:sz w:val="24"/>
          <w:highlight w:val="magenta"/>
          <w:rtl/>
        </w:rPr>
        <w:t>סוכנויות אלו היו לגורמים המרכזיים שעסקו בתכנון ההתיישבות והמים</w:t>
      </w:r>
      <w:r w:rsidR="001C54F7" w:rsidRPr="00FE2A50">
        <w:rPr>
          <w:rFonts w:ascii="David" w:hAnsi="David" w:hint="cs"/>
          <w:sz w:val="24"/>
          <w:highlight w:val="magenta"/>
          <w:rtl/>
        </w:rPr>
        <w:t>,</w:t>
      </w:r>
      <w:r w:rsidRPr="00FE2A50">
        <w:rPr>
          <w:rFonts w:ascii="David" w:hAnsi="David"/>
          <w:sz w:val="24"/>
          <w:highlight w:val="magenta"/>
          <w:rtl/>
        </w:rPr>
        <w:t xml:space="preserve"> </w:t>
      </w:r>
      <w:r w:rsidR="001C54F7" w:rsidRPr="00FE2A50">
        <w:rPr>
          <w:rFonts w:ascii="David" w:hAnsi="David" w:hint="cs"/>
          <w:sz w:val="24"/>
          <w:highlight w:val="magenta"/>
          <w:rtl/>
        </w:rPr>
        <w:t xml:space="preserve">ואז </w:t>
      </w:r>
      <w:r w:rsidRPr="00FE2A50">
        <w:rPr>
          <w:rFonts w:ascii="David" w:hAnsi="David" w:hint="cs"/>
          <w:sz w:val="24"/>
          <w:highlight w:val="magenta"/>
          <w:rtl/>
        </w:rPr>
        <w:t>הן ייסדו את חברת מקורות ו</w:t>
      </w:r>
      <w:r w:rsidRPr="00FE2A50">
        <w:rPr>
          <w:rFonts w:ascii="David" w:hAnsi="David"/>
          <w:sz w:val="24"/>
          <w:highlight w:val="magenta"/>
          <w:rtl/>
        </w:rPr>
        <w:t>כוננו מערך של קשרים עם מומחי מים ופוליטיקאים.</w:t>
      </w:r>
      <w:r w:rsidRPr="00FE2A50">
        <w:rPr>
          <w:rStyle w:val="FootnoteReference"/>
          <w:rFonts w:ascii="David" w:hAnsi="David"/>
          <w:sz w:val="24"/>
          <w:highlight w:val="magenta"/>
          <w:rtl/>
        </w:rPr>
        <w:footnoteReference w:id="13"/>
      </w:r>
      <w:r w:rsidRPr="00FE2A50">
        <w:rPr>
          <w:rFonts w:ascii="David" w:hAnsi="David"/>
          <w:sz w:val="24"/>
          <w:highlight w:val="magenta"/>
          <w:rtl/>
        </w:rPr>
        <w:t xml:space="preserve"> </w:t>
      </w:r>
      <w:r w:rsidR="00D5743D" w:rsidRPr="00FE2A50">
        <w:rPr>
          <w:rFonts w:ascii="David" w:hAnsi="David" w:hint="cs"/>
          <w:sz w:val="24"/>
          <w:highlight w:val="magenta"/>
          <w:rtl/>
        </w:rPr>
        <w:t xml:space="preserve">להבנתי, </w:t>
      </w:r>
      <w:r w:rsidRPr="00FE2A50">
        <w:rPr>
          <w:rFonts w:ascii="David" w:hAnsi="David" w:hint="cs"/>
          <w:sz w:val="24"/>
          <w:highlight w:val="magenta"/>
          <w:rtl/>
        </w:rPr>
        <w:t xml:space="preserve">לאחר קום המדינה מערך </w:t>
      </w:r>
      <w:r w:rsidR="001C54F7" w:rsidRPr="00FE2A50">
        <w:rPr>
          <w:rFonts w:ascii="David" w:hAnsi="David" w:hint="cs"/>
          <w:sz w:val="24"/>
          <w:highlight w:val="magenta"/>
          <w:rtl/>
        </w:rPr>
        <w:t xml:space="preserve">קשרים </w:t>
      </w:r>
      <w:r w:rsidRPr="00FE2A50">
        <w:rPr>
          <w:rFonts w:ascii="David" w:hAnsi="David" w:hint="cs"/>
          <w:sz w:val="24"/>
          <w:highlight w:val="magenta"/>
          <w:rtl/>
        </w:rPr>
        <w:t xml:space="preserve">זה סייע </w:t>
      </w:r>
      <w:r w:rsidR="001C54F7" w:rsidRPr="00FE2A50">
        <w:rPr>
          <w:rFonts w:ascii="David" w:hAnsi="David" w:hint="cs"/>
          <w:sz w:val="24"/>
          <w:highlight w:val="magenta"/>
          <w:rtl/>
        </w:rPr>
        <w:t xml:space="preserve">להן </w:t>
      </w:r>
      <w:r w:rsidRPr="00FE2A50">
        <w:rPr>
          <w:rFonts w:ascii="David" w:hAnsi="David" w:hint="cs"/>
          <w:sz w:val="24"/>
          <w:highlight w:val="magenta"/>
          <w:rtl/>
        </w:rPr>
        <w:t xml:space="preserve">להתבסס בפיתוח הפריפריה. </w:t>
      </w:r>
    </w:p>
    <w:p w14:paraId="72A0B956" w14:textId="290CDE78" w:rsidR="0075363A" w:rsidRPr="00F41335" w:rsidRDefault="0075363A" w:rsidP="00382661">
      <w:pPr>
        <w:spacing w:line="480" w:lineRule="auto"/>
        <w:ind w:left="0" w:right="0" w:firstLine="0"/>
        <w:rPr>
          <w:rFonts w:ascii="David" w:hAnsi="David"/>
          <w:sz w:val="24"/>
          <w:rtl/>
        </w:rPr>
      </w:pPr>
      <w:r w:rsidRPr="00FE2A50">
        <w:rPr>
          <w:rFonts w:ascii="David" w:hAnsi="David"/>
          <w:sz w:val="24"/>
          <w:highlight w:val="magenta"/>
          <w:shd w:val="clear" w:color="auto" w:fill="FFFFFF"/>
          <w:rtl/>
        </w:rPr>
        <w:t xml:space="preserve">תכנון מפעל המים הארצי הכולל גם את שטחי הנגב החל להתפתח בראשית שנות הארבעים </w:t>
      </w:r>
      <w:r w:rsidR="001C54F7" w:rsidRPr="00FE2A50">
        <w:rPr>
          <w:rFonts w:ascii="David" w:hAnsi="David" w:hint="cs"/>
          <w:sz w:val="24"/>
          <w:highlight w:val="magenta"/>
          <w:shd w:val="clear" w:color="auto" w:fill="FFFFFF"/>
          <w:rtl/>
        </w:rPr>
        <w:t>של המאה העשרים,</w:t>
      </w:r>
      <w:r w:rsidRPr="00FE2A50">
        <w:rPr>
          <w:rFonts w:ascii="David" w:hAnsi="David"/>
          <w:sz w:val="24"/>
          <w:highlight w:val="magenta"/>
          <w:shd w:val="clear" w:color="auto" w:fill="FFFFFF"/>
          <w:rtl/>
        </w:rPr>
        <w:t xml:space="preserve"> בתמיכת המרכז הפוליטי ביישוב ובמעורבותם של מומחים מקומיים ואמריק</w:t>
      </w:r>
      <w:r w:rsidR="001C54F7" w:rsidRPr="00FE2A50">
        <w:rPr>
          <w:rFonts w:ascii="David" w:hAnsi="David" w:hint="cs"/>
          <w:sz w:val="24"/>
          <w:highlight w:val="magenta"/>
          <w:shd w:val="clear" w:color="auto" w:fill="FFFFFF"/>
          <w:rtl/>
        </w:rPr>
        <w:t>נ</w:t>
      </w:r>
      <w:r w:rsidRPr="00FE2A50">
        <w:rPr>
          <w:rFonts w:ascii="David" w:hAnsi="David"/>
          <w:sz w:val="24"/>
          <w:highlight w:val="magenta"/>
          <w:shd w:val="clear" w:color="auto" w:fill="FFFFFF"/>
          <w:rtl/>
        </w:rPr>
        <w:t xml:space="preserve">ים. </w:t>
      </w:r>
      <w:r w:rsidR="00E50585" w:rsidRPr="00FE2A50">
        <w:rPr>
          <w:rFonts w:ascii="David" w:hAnsi="David" w:hint="cs"/>
          <w:sz w:val="24"/>
          <w:highlight w:val="magenta"/>
          <w:shd w:val="clear" w:color="auto" w:fill="FFFFFF"/>
          <w:rtl/>
        </w:rPr>
        <w:t>ב</w:t>
      </w:r>
      <w:r w:rsidR="00C07AB5" w:rsidRPr="00FE2A50">
        <w:rPr>
          <w:rFonts w:ascii="David" w:hAnsi="David" w:hint="cs"/>
          <w:sz w:val="24"/>
          <w:highlight w:val="magenta"/>
          <w:shd w:val="clear" w:color="auto" w:fill="FFFFFF"/>
          <w:rtl/>
        </w:rPr>
        <w:t xml:space="preserve">רקע </w:t>
      </w:r>
      <w:r w:rsidR="00E50585" w:rsidRPr="00FE2A50">
        <w:rPr>
          <w:rFonts w:ascii="David" w:hAnsi="David" w:hint="cs"/>
          <w:sz w:val="24"/>
          <w:highlight w:val="magenta"/>
          <w:shd w:val="clear" w:color="auto" w:fill="FFFFFF"/>
          <w:rtl/>
        </w:rPr>
        <w:t xml:space="preserve">עמדו כמה </w:t>
      </w:r>
      <w:r w:rsidRPr="00FE2A50">
        <w:rPr>
          <w:rFonts w:ascii="David" w:hAnsi="David"/>
          <w:sz w:val="24"/>
          <w:highlight w:val="magenta"/>
          <w:shd w:val="clear" w:color="auto" w:fill="FFFFFF"/>
          <w:rtl/>
        </w:rPr>
        <w:t>גורמים</w:t>
      </w:r>
      <w:r w:rsidR="00E50585" w:rsidRPr="00FE2A50">
        <w:rPr>
          <w:rFonts w:ascii="David" w:hAnsi="David" w:hint="cs"/>
          <w:sz w:val="24"/>
          <w:highlight w:val="magenta"/>
          <w:shd w:val="clear" w:color="auto" w:fill="FFFFFF"/>
          <w:rtl/>
        </w:rPr>
        <w:t>,</w:t>
      </w:r>
      <w:r w:rsidRPr="00FE2A50">
        <w:rPr>
          <w:rFonts w:ascii="David" w:hAnsi="David"/>
          <w:sz w:val="24"/>
          <w:highlight w:val="magenta"/>
          <w:shd w:val="clear" w:color="auto" w:fill="FFFFFF"/>
          <w:rtl/>
        </w:rPr>
        <w:t xml:space="preserve"> ובהם יחסי הגומלין שהתהוו בין המרכז הפוליטי לבין המומחים</w:t>
      </w:r>
      <w:r w:rsidR="00796C33" w:rsidRPr="00FE2A50">
        <w:rPr>
          <w:rFonts w:ascii="David" w:hAnsi="David" w:hint="cs"/>
          <w:sz w:val="24"/>
          <w:highlight w:val="magenta"/>
          <w:shd w:val="clear" w:color="auto" w:fill="FFFFFF"/>
          <w:rtl/>
        </w:rPr>
        <w:t xml:space="preserve"> והמתכננים</w:t>
      </w:r>
      <w:r w:rsidRPr="00FE2A50">
        <w:rPr>
          <w:rFonts w:ascii="David" w:hAnsi="David"/>
          <w:sz w:val="24"/>
          <w:highlight w:val="magenta"/>
          <w:shd w:val="clear" w:color="auto" w:fill="FFFFFF"/>
          <w:rtl/>
        </w:rPr>
        <w:t xml:space="preserve">, הצורך ביצירת שטחי התיישבות </w:t>
      </w:r>
      <w:r w:rsidRPr="00FE2A50">
        <w:rPr>
          <w:rFonts w:ascii="David" w:hAnsi="David"/>
          <w:sz w:val="24"/>
          <w:highlight w:val="magenta"/>
          <w:shd w:val="clear" w:color="auto" w:fill="FFFFFF"/>
          <w:rtl/>
        </w:rPr>
        <w:lastRenderedPageBreak/>
        <w:t>חדשים</w:t>
      </w:r>
      <w:r w:rsidR="00E50585" w:rsidRPr="00FE2A50">
        <w:rPr>
          <w:rFonts w:ascii="David" w:hAnsi="David" w:hint="cs"/>
          <w:sz w:val="24"/>
          <w:highlight w:val="magenta"/>
          <w:shd w:val="clear" w:color="auto" w:fill="FFFFFF"/>
          <w:rtl/>
        </w:rPr>
        <w:t>, ו</w:t>
      </w:r>
      <w:r w:rsidRPr="00FE2A50">
        <w:rPr>
          <w:rFonts w:ascii="David" w:hAnsi="David"/>
          <w:sz w:val="24"/>
          <w:highlight w:val="magenta"/>
          <w:shd w:val="clear" w:color="auto" w:fill="FFFFFF"/>
          <w:rtl/>
        </w:rPr>
        <w:t>גורמים שנגעו לסכסוך בין היישוב היהודי לערבי</w:t>
      </w:r>
      <w:r w:rsidRPr="00FE2A50">
        <w:rPr>
          <w:rFonts w:ascii="David" w:hAnsi="David"/>
          <w:sz w:val="24"/>
          <w:highlight w:val="magenta"/>
          <w:rtl/>
        </w:rPr>
        <w:t>.</w:t>
      </w:r>
      <w:r w:rsidRPr="00FE2A50">
        <w:rPr>
          <w:rStyle w:val="FootnoteReference"/>
          <w:rFonts w:ascii="David" w:hAnsi="David"/>
          <w:sz w:val="24"/>
          <w:highlight w:val="magenta"/>
          <w:rtl/>
        </w:rPr>
        <w:footnoteReference w:id="14"/>
      </w:r>
    </w:p>
    <w:p w14:paraId="1E8B93BB" w14:textId="3019459B" w:rsidR="00C62C07" w:rsidRPr="00B77B2D" w:rsidRDefault="0075363A" w:rsidP="00C62A95">
      <w:pPr>
        <w:spacing w:line="480" w:lineRule="auto"/>
        <w:ind w:left="0" w:right="0" w:firstLine="0"/>
        <w:rPr>
          <w:rFonts w:ascii="David" w:hAnsi="David"/>
          <w:rtl/>
        </w:rPr>
      </w:pPr>
      <w:r w:rsidRPr="00D8374E">
        <w:rPr>
          <w:rFonts w:ascii="David" w:hAnsi="David"/>
          <w:sz w:val="24"/>
          <w:rtl/>
        </w:rPr>
        <w:t xml:space="preserve">לאחר מלחמת העצמאות נוצרה לראשונה הזדמנות אופרטיבית להקים מערך אספקת מים ארצי המתבסס </w:t>
      </w:r>
      <w:r w:rsidR="005F3AD7">
        <w:rPr>
          <w:rFonts w:ascii="David" w:hAnsi="David" w:hint="cs"/>
          <w:sz w:val="24"/>
          <w:rtl/>
        </w:rPr>
        <w:t xml:space="preserve">על </w:t>
      </w:r>
      <w:r w:rsidRPr="00D8374E">
        <w:rPr>
          <w:rFonts w:ascii="David" w:hAnsi="David"/>
          <w:sz w:val="24"/>
          <w:rtl/>
        </w:rPr>
        <w:t>ניצול מקורות המים בצפון הארץ והזרמתם לנגב.</w:t>
      </w:r>
      <w:r>
        <w:rPr>
          <w:rStyle w:val="FootnoteReference"/>
          <w:rFonts w:ascii="David" w:hAnsi="David"/>
          <w:sz w:val="24"/>
          <w:rtl/>
        </w:rPr>
        <w:footnoteReference w:id="15"/>
      </w:r>
      <w:r w:rsidRPr="00D8374E">
        <w:rPr>
          <w:rFonts w:ascii="David" w:hAnsi="David"/>
          <w:sz w:val="24"/>
          <w:rtl/>
        </w:rPr>
        <w:t xml:space="preserve"> </w:t>
      </w:r>
      <w:r w:rsidR="002618CF">
        <w:rPr>
          <w:rFonts w:ascii="David" w:hAnsi="David" w:hint="cs"/>
          <w:sz w:val="24"/>
          <w:rtl/>
        </w:rPr>
        <w:t>ב</w:t>
      </w:r>
      <w:r w:rsidRPr="00D8374E">
        <w:rPr>
          <w:rFonts w:ascii="David" w:hAnsi="David"/>
          <w:sz w:val="24"/>
          <w:rtl/>
        </w:rPr>
        <w:t>שנים 1950</w:t>
      </w:r>
      <w:r w:rsidR="002618CF">
        <w:rPr>
          <w:rFonts w:ascii="David" w:hAnsi="David" w:hint="cs"/>
          <w:sz w:val="24"/>
          <w:rtl/>
        </w:rPr>
        <w:t>–</w:t>
      </w:r>
      <w:r w:rsidRPr="00D8374E">
        <w:rPr>
          <w:rFonts w:ascii="David" w:hAnsi="David"/>
          <w:sz w:val="24"/>
          <w:rtl/>
        </w:rPr>
        <w:t xml:space="preserve">1956 פורסמו </w:t>
      </w:r>
      <w:r w:rsidR="002618CF">
        <w:rPr>
          <w:rFonts w:ascii="David" w:hAnsi="David" w:hint="cs"/>
          <w:sz w:val="24"/>
          <w:rtl/>
        </w:rPr>
        <w:t xml:space="preserve">כמה </w:t>
      </w:r>
      <w:r w:rsidRPr="00D8374E">
        <w:rPr>
          <w:rFonts w:ascii="David" w:hAnsi="David"/>
          <w:sz w:val="24"/>
          <w:rtl/>
        </w:rPr>
        <w:t>ת</w:t>
      </w:r>
      <w:r w:rsidR="002618CF">
        <w:rPr>
          <w:rFonts w:ascii="David" w:hAnsi="David" w:hint="cs"/>
          <w:sz w:val="24"/>
          <w:rtl/>
        </w:rPr>
        <w:t>ו</w:t>
      </w:r>
      <w:r w:rsidRPr="00D8374E">
        <w:rPr>
          <w:rFonts w:ascii="David" w:hAnsi="David"/>
          <w:sz w:val="24"/>
          <w:rtl/>
        </w:rPr>
        <w:t>כניות</w:t>
      </w:r>
      <w:r>
        <w:rPr>
          <w:rFonts w:ascii="David" w:hAnsi="David" w:hint="cs"/>
          <w:sz w:val="24"/>
          <w:rtl/>
        </w:rPr>
        <w:t xml:space="preserve"> ביניים</w:t>
      </w:r>
      <w:r w:rsidRPr="00D8374E">
        <w:rPr>
          <w:rFonts w:ascii="David" w:hAnsi="David"/>
          <w:sz w:val="24"/>
          <w:rtl/>
        </w:rPr>
        <w:t xml:space="preserve"> למפעל מים ארצי</w:t>
      </w:r>
      <w:r>
        <w:rPr>
          <w:rFonts w:ascii="David" w:hAnsi="David" w:hint="cs"/>
          <w:sz w:val="24"/>
          <w:rtl/>
        </w:rPr>
        <w:t>. בתקופה זו משרד החקלאות מינה את "</w:t>
      </w:r>
      <w:r w:rsidRPr="00D8374E">
        <w:rPr>
          <w:rFonts w:ascii="David" w:hAnsi="David"/>
          <w:sz w:val="24"/>
          <w:rtl/>
        </w:rPr>
        <w:t>ה</w:t>
      </w:r>
      <w:r w:rsidR="00EE688F">
        <w:rPr>
          <w:rFonts w:ascii="David" w:hAnsi="David" w:hint="cs"/>
          <w:sz w:val="24"/>
          <w:rtl/>
        </w:rPr>
        <w:t>ו</w:t>
      </w:r>
      <w:r w:rsidRPr="00D8374E">
        <w:rPr>
          <w:rFonts w:ascii="David" w:hAnsi="David"/>
          <w:sz w:val="24"/>
          <w:rtl/>
        </w:rPr>
        <w:t>ועד לתכנון מפעל המים הארצי</w:t>
      </w:r>
      <w:r>
        <w:rPr>
          <w:rFonts w:ascii="David" w:hAnsi="David" w:hint="cs"/>
          <w:sz w:val="24"/>
          <w:rtl/>
        </w:rPr>
        <w:t>"</w:t>
      </w:r>
      <w:r w:rsidR="00EE688F">
        <w:rPr>
          <w:rFonts w:ascii="David" w:hAnsi="David" w:hint="cs"/>
          <w:sz w:val="24"/>
          <w:rtl/>
        </w:rPr>
        <w:t>,</w:t>
      </w:r>
      <w:r>
        <w:rPr>
          <w:rFonts w:ascii="David" w:hAnsi="David" w:hint="cs"/>
          <w:sz w:val="24"/>
          <w:rtl/>
        </w:rPr>
        <w:t xml:space="preserve"> גוף מקצועי </w:t>
      </w:r>
      <w:r w:rsidR="00EE688F">
        <w:rPr>
          <w:rFonts w:ascii="David" w:hAnsi="David" w:hint="cs"/>
          <w:sz w:val="24"/>
          <w:rtl/>
        </w:rPr>
        <w:t xml:space="preserve">שיבחן את </w:t>
      </w:r>
      <w:r>
        <w:rPr>
          <w:rFonts w:ascii="David" w:hAnsi="David" w:hint="cs"/>
          <w:sz w:val="24"/>
          <w:rtl/>
        </w:rPr>
        <w:t>המתווה ההנדסי הכללי של תשתיות המים הארציות. הו</w:t>
      </w:r>
      <w:r w:rsidR="00EE688F">
        <w:rPr>
          <w:rFonts w:ascii="David" w:hAnsi="David" w:hint="cs"/>
          <w:sz w:val="24"/>
          <w:rtl/>
        </w:rPr>
        <w:t>ו</w:t>
      </w:r>
      <w:r>
        <w:rPr>
          <w:rFonts w:ascii="David" w:hAnsi="David" w:hint="cs"/>
          <w:sz w:val="24"/>
          <w:rtl/>
        </w:rPr>
        <w:t>עד הסתייע בעבודותיהם</w:t>
      </w:r>
      <w:r w:rsidRPr="00D8374E">
        <w:rPr>
          <w:rFonts w:ascii="David" w:hAnsi="David"/>
          <w:sz w:val="24"/>
          <w:rtl/>
        </w:rPr>
        <w:t xml:space="preserve"> </w:t>
      </w:r>
      <w:r>
        <w:rPr>
          <w:rFonts w:ascii="David" w:hAnsi="David" w:hint="cs"/>
          <w:sz w:val="24"/>
          <w:rtl/>
        </w:rPr>
        <w:t xml:space="preserve">של </w:t>
      </w:r>
      <w:r w:rsidRPr="00D8374E">
        <w:rPr>
          <w:rFonts w:ascii="David" w:hAnsi="David"/>
          <w:sz w:val="24"/>
          <w:rtl/>
        </w:rPr>
        <w:t xml:space="preserve">מומחים </w:t>
      </w:r>
      <w:r>
        <w:rPr>
          <w:rFonts w:ascii="David" w:hAnsi="David" w:hint="cs"/>
          <w:sz w:val="24"/>
          <w:rtl/>
        </w:rPr>
        <w:t>מקומיים ו</w:t>
      </w:r>
      <w:r w:rsidRPr="00D8374E">
        <w:rPr>
          <w:rFonts w:ascii="David" w:hAnsi="David"/>
          <w:sz w:val="24"/>
          <w:rtl/>
        </w:rPr>
        <w:t>אמריק</w:t>
      </w:r>
      <w:r w:rsidR="00EE688F">
        <w:rPr>
          <w:rFonts w:ascii="David" w:hAnsi="David" w:hint="cs"/>
          <w:sz w:val="24"/>
          <w:rtl/>
        </w:rPr>
        <w:t>נ</w:t>
      </w:r>
      <w:r w:rsidRPr="00D8374E">
        <w:rPr>
          <w:rFonts w:ascii="David" w:hAnsi="David"/>
          <w:sz w:val="24"/>
          <w:rtl/>
        </w:rPr>
        <w:t>ים</w:t>
      </w:r>
      <w:r w:rsidR="00EE688F">
        <w:rPr>
          <w:rFonts w:ascii="David" w:hAnsi="David" w:hint="cs"/>
          <w:sz w:val="24"/>
          <w:rtl/>
        </w:rPr>
        <w:t>,</w:t>
      </w:r>
      <w:r>
        <w:rPr>
          <w:rFonts w:ascii="David" w:hAnsi="David" w:hint="cs"/>
          <w:sz w:val="24"/>
          <w:rtl/>
        </w:rPr>
        <w:t xml:space="preserve"> ו</w:t>
      </w:r>
      <w:r w:rsidRPr="00A402AC">
        <w:rPr>
          <w:rFonts w:ascii="David" w:hAnsi="David" w:hint="cs"/>
          <w:sz w:val="24"/>
          <w:rtl/>
        </w:rPr>
        <w:t>בהם המהנדס</w:t>
      </w:r>
      <w:r w:rsidR="003A72E6">
        <w:rPr>
          <w:rFonts w:ascii="David" w:hAnsi="David" w:hint="cs"/>
          <w:sz w:val="24"/>
          <w:rtl/>
        </w:rPr>
        <w:t>ים</w:t>
      </w:r>
      <w:r w:rsidRPr="00A402AC">
        <w:rPr>
          <w:rFonts w:ascii="David" w:hAnsi="David" w:hint="cs"/>
          <w:sz w:val="24"/>
          <w:rtl/>
        </w:rPr>
        <w:t xml:space="preserve"> ג'ון </w:t>
      </w:r>
      <w:proofErr w:type="spellStart"/>
      <w:r w:rsidRPr="00A402AC">
        <w:rPr>
          <w:rFonts w:ascii="David" w:hAnsi="David" w:hint="cs"/>
          <w:sz w:val="24"/>
          <w:rtl/>
        </w:rPr>
        <w:t>קוטון</w:t>
      </w:r>
      <w:proofErr w:type="spellEnd"/>
      <w:r w:rsidR="00C62A95">
        <w:rPr>
          <w:rFonts w:ascii="David" w:hAnsi="David" w:hint="cs"/>
          <w:sz w:val="24"/>
          <w:rtl/>
        </w:rPr>
        <w:t xml:space="preserve"> (</w:t>
      </w:r>
      <w:r w:rsidR="00C62A95" w:rsidRPr="00A402AC">
        <w:rPr>
          <w:rFonts w:ascii="David" w:hAnsi="David"/>
          <w:sz w:val="24"/>
        </w:rPr>
        <w:t>Cotton</w:t>
      </w:r>
      <w:r w:rsidR="00C62A95">
        <w:rPr>
          <w:rFonts w:ascii="David" w:hAnsi="David" w:hint="cs"/>
          <w:sz w:val="24"/>
          <w:rtl/>
        </w:rPr>
        <w:t>)</w:t>
      </w:r>
      <w:r w:rsidR="003A72E6">
        <w:rPr>
          <w:rFonts w:ascii="David" w:hAnsi="David" w:hint="cs"/>
          <w:sz w:val="24"/>
          <w:rtl/>
        </w:rPr>
        <w:t xml:space="preserve"> ובנג'מין </w:t>
      </w:r>
      <w:proofErr w:type="spellStart"/>
      <w:r w:rsidR="003A72E6">
        <w:rPr>
          <w:rFonts w:ascii="David" w:hAnsi="David" w:hint="cs"/>
          <w:sz w:val="24"/>
          <w:rtl/>
        </w:rPr>
        <w:t>הייס</w:t>
      </w:r>
      <w:proofErr w:type="spellEnd"/>
      <w:r w:rsidRPr="00A402AC">
        <w:rPr>
          <w:rFonts w:ascii="David" w:hAnsi="David" w:hint="cs"/>
          <w:sz w:val="24"/>
          <w:rtl/>
        </w:rPr>
        <w:t xml:space="preserve"> </w:t>
      </w:r>
      <w:r w:rsidRPr="00A402AC">
        <w:rPr>
          <w:rFonts w:ascii="David" w:hAnsi="David"/>
          <w:sz w:val="24"/>
        </w:rPr>
        <w:t>(</w:t>
      </w:r>
      <w:r w:rsidR="003A72E6">
        <w:rPr>
          <w:rFonts w:ascii="David" w:hAnsi="David"/>
          <w:sz w:val="24"/>
        </w:rPr>
        <w:t>Hayes</w:t>
      </w:r>
      <w:r w:rsidRPr="00A402AC">
        <w:rPr>
          <w:rFonts w:ascii="David" w:hAnsi="David"/>
          <w:sz w:val="24"/>
        </w:rPr>
        <w:t>)</w:t>
      </w:r>
      <w:r>
        <w:rPr>
          <w:rFonts w:ascii="David" w:hAnsi="David" w:hint="cs"/>
          <w:sz w:val="24"/>
          <w:rtl/>
        </w:rPr>
        <w:t xml:space="preserve">. בתקופה זו הוקמה גם חברת תה"ל </w:t>
      </w:r>
      <w:r w:rsidRPr="00D8374E">
        <w:rPr>
          <w:rFonts w:ascii="David" w:hAnsi="David"/>
          <w:sz w:val="24"/>
          <w:rtl/>
        </w:rPr>
        <w:t xml:space="preserve">(תכנון המים לישראל) </w:t>
      </w:r>
      <w:r>
        <w:rPr>
          <w:rFonts w:ascii="David" w:hAnsi="David" w:hint="cs"/>
          <w:sz w:val="24"/>
          <w:rtl/>
        </w:rPr>
        <w:t>כגוף ההנדסי שעסק בתכנון המפורט של התשתיות.</w:t>
      </w:r>
      <w:r>
        <w:rPr>
          <w:rStyle w:val="FootnoteReference"/>
          <w:rFonts w:ascii="David" w:hAnsi="David"/>
          <w:sz w:val="24"/>
          <w:rtl/>
        </w:rPr>
        <w:footnoteReference w:id="16"/>
      </w:r>
      <w:r w:rsidR="00796C33">
        <w:rPr>
          <w:rFonts w:ascii="David" w:hAnsi="David" w:hint="cs"/>
          <w:sz w:val="24"/>
          <w:rtl/>
        </w:rPr>
        <w:t xml:space="preserve"> אחד השחקנים המרכזיים בתכנון </w:t>
      </w:r>
      <w:r w:rsidR="00796C33" w:rsidRPr="00F20802">
        <w:rPr>
          <w:rFonts w:ascii="David" w:hAnsi="David"/>
          <w:sz w:val="24"/>
          <w:rtl/>
        </w:rPr>
        <w:t>מפעל המים הארצי</w:t>
      </w:r>
      <w:r w:rsidR="00796C33">
        <w:rPr>
          <w:rFonts w:ascii="David" w:hAnsi="David" w:hint="cs"/>
          <w:sz w:val="24"/>
          <w:rtl/>
        </w:rPr>
        <w:t xml:space="preserve"> </w:t>
      </w:r>
      <w:r w:rsidR="00EE688F">
        <w:rPr>
          <w:rFonts w:ascii="David" w:hAnsi="David" w:hint="cs"/>
          <w:sz w:val="24"/>
          <w:rtl/>
        </w:rPr>
        <w:t xml:space="preserve">בתקופה זו </w:t>
      </w:r>
      <w:r w:rsidR="00796C33">
        <w:rPr>
          <w:rFonts w:ascii="David" w:hAnsi="David" w:hint="cs"/>
          <w:sz w:val="24"/>
          <w:rtl/>
        </w:rPr>
        <w:t xml:space="preserve">היה </w:t>
      </w:r>
      <w:r w:rsidR="00796C33" w:rsidRPr="00F20802">
        <w:rPr>
          <w:rFonts w:ascii="David" w:hAnsi="David"/>
          <w:sz w:val="24"/>
          <w:rtl/>
        </w:rPr>
        <w:t>המהנדס שמחה בלאס</w:t>
      </w:r>
      <w:r w:rsidR="00796C33">
        <w:rPr>
          <w:rFonts w:ascii="David" w:hAnsi="David" w:hint="cs"/>
          <w:sz w:val="24"/>
          <w:rtl/>
        </w:rPr>
        <w:t xml:space="preserve">. </w:t>
      </w:r>
      <w:r w:rsidR="00796C33" w:rsidRPr="00A347DF">
        <w:rPr>
          <w:rFonts w:ascii="David" w:hAnsi="David"/>
          <w:rtl/>
        </w:rPr>
        <w:t>בלאס היה מומחה מים מרכזי בתקופת</w:t>
      </w:r>
      <w:r w:rsidR="00796C33">
        <w:rPr>
          <w:rFonts w:ascii="David" w:hAnsi="David" w:hint="cs"/>
          <w:rtl/>
        </w:rPr>
        <w:t xml:space="preserve"> היישוב, והוא</w:t>
      </w:r>
      <w:r w:rsidR="00796C33" w:rsidRPr="00A347DF">
        <w:rPr>
          <w:rFonts w:ascii="David" w:hAnsi="David"/>
          <w:rtl/>
        </w:rPr>
        <w:t xml:space="preserve"> ביסס קשרים ענפים עם צמרת מפא"י</w:t>
      </w:r>
      <w:r w:rsidR="00796C33" w:rsidRPr="00A347DF">
        <w:rPr>
          <w:rFonts w:ascii="David" w:hAnsi="David" w:hint="cs"/>
          <w:rtl/>
        </w:rPr>
        <w:t xml:space="preserve"> </w:t>
      </w:r>
      <w:r w:rsidR="00796C33" w:rsidRPr="00A347DF">
        <w:rPr>
          <w:rFonts w:ascii="David" w:hAnsi="David"/>
          <w:rtl/>
        </w:rPr>
        <w:t>ועם הסוכנות היהודי</w:t>
      </w:r>
      <w:r w:rsidR="00796C33" w:rsidRPr="00A347DF">
        <w:rPr>
          <w:rFonts w:ascii="David" w:hAnsi="David" w:hint="cs"/>
          <w:rtl/>
        </w:rPr>
        <w:t>ת</w:t>
      </w:r>
      <w:r w:rsidR="00796C33" w:rsidRPr="00A347DF">
        <w:rPr>
          <w:rFonts w:ascii="David" w:hAnsi="David"/>
          <w:rtl/>
        </w:rPr>
        <w:t xml:space="preserve">. לאחר קום המדינה </w:t>
      </w:r>
      <w:r w:rsidR="00796C33">
        <w:rPr>
          <w:rFonts w:ascii="David" w:hAnsi="David" w:hint="cs"/>
          <w:rtl/>
        </w:rPr>
        <w:t>הוא</w:t>
      </w:r>
      <w:r w:rsidR="00796C33" w:rsidRPr="00A347DF">
        <w:rPr>
          <w:rFonts w:ascii="David" w:hAnsi="David"/>
          <w:rtl/>
        </w:rPr>
        <w:t xml:space="preserve"> מילא שורה של תפקידי מפתח בתכנון המוביל</w:t>
      </w:r>
      <w:r w:rsidR="00796C33" w:rsidRPr="00A347DF">
        <w:rPr>
          <w:rFonts w:ascii="David" w:hAnsi="David" w:hint="cs"/>
          <w:rtl/>
        </w:rPr>
        <w:t xml:space="preserve"> הארצי</w:t>
      </w:r>
      <w:r w:rsidR="00796C33">
        <w:rPr>
          <w:rFonts w:ascii="David" w:hAnsi="David" w:hint="cs"/>
          <w:rtl/>
        </w:rPr>
        <w:t>.</w:t>
      </w:r>
      <w:r w:rsidR="00C62C07">
        <w:rPr>
          <w:rStyle w:val="FootnoteReference"/>
          <w:rFonts w:ascii="David" w:hAnsi="David"/>
          <w:rtl/>
        </w:rPr>
        <w:footnoteReference w:id="17"/>
      </w:r>
      <w:r w:rsidR="00796C33">
        <w:rPr>
          <w:rFonts w:ascii="David" w:hAnsi="David" w:hint="cs"/>
          <w:rtl/>
        </w:rPr>
        <w:t xml:space="preserve"> </w:t>
      </w:r>
      <w:r w:rsidR="00796C33" w:rsidRPr="00F20802">
        <w:rPr>
          <w:rFonts w:ascii="David" w:hAnsi="David"/>
          <w:sz w:val="24"/>
          <w:rtl/>
        </w:rPr>
        <w:t xml:space="preserve">בלאס </w:t>
      </w:r>
      <w:r w:rsidR="00EE688F">
        <w:rPr>
          <w:rFonts w:ascii="David" w:hAnsi="David" w:hint="cs"/>
          <w:sz w:val="24"/>
          <w:rtl/>
        </w:rPr>
        <w:t>ט</w:t>
      </w:r>
      <w:r w:rsidR="00796C33" w:rsidRPr="00F20802">
        <w:rPr>
          <w:rFonts w:ascii="David" w:hAnsi="David"/>
          <w:sz w:val="24"/>
          <w:rtl/>
        </w:rPr>
        <w:t xml:space="preserve">בע את המושג המטפורי </w:t>
      </w:r>
      <w:r w:rsidR="00796C33" w:rsidRPr="00D5743D">
        <w:rPr>
          <w:rFonts w:ascii="David" w:hAnsi="David"/>
          <w:sz w:val="24"/>
          <w:rtl/>
        </w:rPr>
        <w:t>"</w:t>
      </w:r>
      <w:r w:rsidR="008B33F2">
        <w:rPr>
          <w:rFonts w:ascii="David" w:hAnsi="David" w:hint="cs"/>
          <w:b/>
          <w:bCs/>
          <w:sz w:val="24"/>
          <w:rtl/>
        </w:rPr>
        <w:t>הקוטר הכלכלי הציוני</w:t>
      </w:r>
      <w:r w:rsidR="00796C33" w:rsidRPr="00D5743D">
        <w:rPr>
          <w:rFonts w:ascii="David" w:hAnsi="David"/>
          <w:sz w:val="24"/>
          <w:rtl/>
        </w:rPr>
        <w:t>"</w:t>
      </w:r>
      <w:r w:rsidR="00EE688F" w:rsidRPr="00EE688F">
        <w:rPr>
          <w:rFonts w:ascii="David" w:hAnsi="David" w:hint="cs"/>
          <w:sz w:val="24"/>
          <w:rtl/>
        </w:rPr>
        <w:t>,</w:t>
      </w:r>
      <w:r w:rsidR="00796C33" w:rsidRPr="00EE688F">
        <w:rPr>
          <w:rFonts w:ascii="David" w:hAnsi="David"/>
          <w:sz w:val="24"/>
          <w:rtl/>
        </w:rPr>
        <w:t xml:space="preserve"> </w:t>
      </w:r>
      <w:r w:rsidR="00EE688F">
        <w:rPr>
          <w:rFonts w:ascii="David" w:hAnsi="David" w:hint="cs"/>
          <w:sz w:val="24"/>
          <w:rtl/>
        </w:rPr>
        <w:t xml:space="preserve">הנוגע </w:t>
      </w:r>
      <w:r w:rsidR="00796C33" w:rsidRPr="00F20802">
        <w:rPr>
          <w:rFonts w:ascii="David" w:hAnsi="David"/>
          <w:sz w:val="24"/>
          <w:rtl/>
        </w:rPr>
        <w:t xml:space="preserve">לאחד מעקרונות התכנון </w:t>
      </w:r>
      <w:r w:rsidR="00796C33">
        <w:rPr>
          <w:rFonts w:ascii="David" w:hAnsi="David" w:hint="cs"/>
          <w:sz w:val="24"/>
          <w:rtl/>
        </w:rPr>
        <w:t xml:space="preserve">ההנדסיים </w:t>
      </w:r>
      <w:r w:rsidR="00796C33" w:rsidRPr="00F20802">
        <w:rPr>
          <w:rFonts w:ascii="David" w:hAnsi="David"/>
          <w:sz w:val="24"/>
          <w:rtl/>
        </w:rPr>
        <w:t>המרכזיים של מפעל המים הארצי</w:t>
      </w:r>
      <w:r w:rsidR="00796C33">
        <w:rPr>
          <w:rFonts w:ascii="David" w:hAnsi="David" w:hint="cs"/>
          <w:sz w:val="24"/>
          <w:rtl/>
        </w:rPr>
        <w:t xml:space="preserve">: </w:t>
      </w:r>
      <w:r w:rsidR="00796C33" w:rsidRPr="00F20802">
        <w:rPr>
          <w:rFonts w:ascii="David" w:hAnsi="David"/>
          <w:sz w:val="24"/>
          <w:rtl/>
        </w:rPr>
        <w:t xml:space="preserve">תשתית </w:t>
      </w:r>
      <w:r w:rsidR="00796C33">
        <w:rPr>
          <w:rFonts w:ascii="David" w:hAnsi="David" w:hint="cs"/>
          <w:sz w:val="24"/>
          <w:rtl/>
        </w:rPr>
        <w:t xml:space="preserve">הנדסית </w:t>
      </w:r>
      <w:r w:rsidR="00796C33" w:rsidRPr="00F20802">
        <w:rPr>
          <w:rFonts w:ascii="David" w:hAnsi="David"/>
          <w:sz w:val="24"/>
          <w:rtl/>
        </w:rPr>
        <w:t>שתתואם לצרכי</w:t>
      </w:r>
      <w:r w:rsidR="00796C33">
        <w:rPr>
          <w:rFonts w:ascii="David" w:hAnsi="David" w:hint="cs"/>
          <w:sz w:val="24"/>
          <w:rtl/>
        </w:rPr>
        <w:t xml:space="preserve">ה </w:t>
      </w:r>
      <w:r w:rsidR="00796C33" w:rsidRPr="00F20802">
        <w:rPr>
          <w:rFonts w:ascii="David" w:hAnsi="David"/>
          <w:sz w:val="24"/>
          <w:rtl/>
        </w:rPr>
        <w:t>הדחופים</w:t>
      </w:r>
      <w:r w:rsidR="00796C33">
        <w:rPr>
          <w:rFonts w:ascii="David" w:hAnsi="David" w:hint="cs"/>
          <w:sz w:val="24"/>
          <w:rtl/>
        </w:rPr>
        <w:t xml:space="preserve"> של המדינה</w:t>
      </w:r>
      <w:r w:rsidR="00796C33" w:rsidRPr="00F20802">
        <w:rPr>
          <w:rFonts w:ascii="David" w:hAnsi="David"/>
          <w:sz w:val="24"/>
          <w:rtl/>
        </w:rPr>
        <w:t xml:space="preserve">, </w:t>
      </w:r>
      <w:r w:rsidR="00EE688F">
        <w:rPr>
          <w:rFonts w:ascii="David" w:hAnsi="David" w:hint="cs"/>
          <w:sz w:val="24"/>
          <w:rtl/>
        </w:rPr>
        <w:t>ב</w:t>
      </w:r>
      <w:r w:rsidR="00796C33" w:rsidRPr="00F20802">
        <w:rPr>
          <w:rFonts w:ascii="David" w:hAnsi="David"/>
          <w:sz w:val="24"/>
          <w:rtl/>
        </w:rPr>
        <w:t>השקעה שתעמוד באילוצי התקציב</w:t>
      </w:r>
      <w:r w:rsidR="00796C33">
        <w:rPr>
          <w:rFonts w:ascii="David" w:hAnsi="David" w:hint="cs"/>
          <w:sz w:val="24"/>
          <w:rtl/>
        </w:rPr>
        <w:t xml:space="preserve">. מושג זה, הקושר בין </w:t>
      </w:r>
      <w:r w:rsidR="00EE688F">
        <w:rPr>
          <w:rFonts w:ascii="David" w:hAnsi="David" w:hint="cs"/>
          <w:sz w:val="24"/>
          <w:rtl/>
        </w:rPr>
        <w:t xml:space="preserve">היבטים </w:t>
      </w:r>
      <w:r w:rsidR="00796C33">
        <w:rPr>
          <w:rFonts w:ascii="David" w:hAnsi="David" w:hint="cs"/>
          <w:sz w:val="24"/>
          <w:rtl/>
        </w:rPr>
        <w:t>הנדסיים וכלכליים, טומן בחובו גם</w:t>
      </w:r>
      <w:r w:rsidR="00B77B2D">
        <w:rPr>
          <w:rFonts w:ascii="David" w:hAnsi="David" w:hint="cs"/>
          <w:sz w:val="24"/>
          <w:rtl/>
        </w:rPr>
        <w:t xml:space="preserve"> היבטים הקשורים בהיקף הפיתוח הלאומי ובשיקולים שנגעו לפריסת המשאבים במפת ההתיישבות</w:t>
      </w:r>
      <w:r w:rsidR="00796C33" w:rsidRPr="00F20802">
        <w:rPr>
          <w:rFonts w:ascii="David" w:hAnsi="David"/>
          <w:sz w:val="24"/>
          <w:rtl/>
        </w:rPr>
        <w:t>.</w:t>
      </w:r>
      <w:r w:rsidR="00796C33" w:rsidRPr="00F20802">
        <w:rPr>
          <w:rStyle w:val="FootnoteReference"/>
          <w:rFonts w:ascii="David" w:hAnsi="David"/>
          <w:sz w:val="24"/>
          <w:rtl/>
        </w:rPr>
        <w:footnoteReference w:id="18"/>
      </w:r>
    </w:p>
    <w:p w14:paraId="0E58C023" w14:textId="59AC479B" w:rsidR="001C075F" w:rsidRPr="006E4AC0" w:rsidRDefault="00B77B2D" w:rsidP="00EE688F">
      <w:pPr>
        <w:spacing w:line="480" w:lineRule="auto"/>
        <w:ind w:left="0" w:right="0" w:firstLine="0"/>
        <w:rPr>
          <w:rFonts w:ascii="David" w:hAnsi="David"/>
          <w:sz w:val="24"/>
          <w:rtl/>
        </w:rPr>
      </w:pPr>
      <w:r>
        <w:rPr>
          <w:rFonts w:ascii="David" w:hAnsi="David" w:hint="cs"/>
          <w:sz w:val="24"/>
          <w:rtl/>
        </w:rPr>
        <w:t>בהובלתו של בלאס וצוותו,</w:t>
      </w:r>
      <w:r w:rsidR="0075363A" w:rsidRPr="00D8374E">
        <w:rPr>
          <w:rFonts w:ascii="David" w:hAnsi="David"/>
          <w:sz w:val="24"/>
          <w:rtl/>
        </w:rPr>
        <w:t xml:space="preserve"> </w:t>
      </w:r>
      <w:r w:rsidR="00EE688F" w:rsidRPr="00D8374E">
        <w:rPr>
          <w:rFonts w:ascii="David" w:hAnsi="David"/>
          <w:sz w:val="24"/>
          <w:rtl/>
        </w:rPr>
        <w:t>ת</w:t>
      </w:r>
      <w:r w:rsidR="00EE688F">
        <w:rPr>
          <w:rFonts w:ascii="David" w:hAnsi="David" w:hint="cs"/>
          <w:sz w:val="24"/>
          <w:rtl/>
        </w:rPr>
        <w:t>ו</w:t>
      </w:r>
      <w:r w:rsidR="00EE688F" w:rsidRPr="00D8374E">
        <w:rPr>
          <w:rFonts w:ascii="David" w:hAnsi="David"/>
          <w:sz w:val="24"/>
          <w:rtl/>
        </w:rPr>
        <w:t xml:space="preserve">כנית האב </w:t>
      </w:r>
      <w:r w:rsidR="00EE688F">
        <w:rPr>
          <w:rFonts w:ascii="David" w:hAnsi="David" w:hint="cs"/>
          <w:sz w:val="24"/>
          <w:rtl/>
        </w:rPr>
        <w:t xml:space="preserve">של </w:t>
      </w:r>
      <w:r w:rsidR="00EE688F" w:rsidRPr="00D8374E">
        <w:rPr>
          <w:rFonts w:ascii="David" w:hAnsi="David"/>
          <w:sz w:val="24"/>
          <w:rtl/>
        </w:rPr>
        <w:t>מפעל המים הארצי</w:t>
      </w:r>
      <w:r w:rsidR="00EE688F">
        <w:rPr>
          <w:rFonts w:ascii="David" w:hAnsi="David" w:hint="cs"/>
          <w:sz w:val="24"/>
          <w:rtl/>
        </w:rPr>
        <w:t xml:space="preserve"> </w:t>
      </w:r>
      <w:r w:rsidR="0075363A" w:rsidRPr="00D8374E">
        <w:rPr>
          <w:rFonts w:ascii="David" w:hAnsi="David"/>
          <w:sz w:val="24"/>
          <w:rtl/>
        </w:rPr>
        <w:t xml:space="preserve">הוגשה לאישור מומחים מקומיים </w:t>
      </w:r>
      <w:r w:rsidR="00D5743D" w:rsidRPr="00D8374E">
        <w:rPr>
          <w:rFonts w:ascii="David" w:hAnsi="David" w:hint="cs"/>
          <w:sz w:val="24"/>
          <w:rtl/>
        </w:rPr>
        <w:t>ואמריקנ</w:t>
      </w:r>
      <w:r w:rsidR="00D5743D">
        <w:rPr>
          <w:rFonts w:ascii="David" w:hAnsi="David" w:hint="cs"/>
          <w:sz w:val="24"/>
          <w:rtl/>
        </w:rPr>
        <w:t>י</w:t>
      </w:r>
      <w:r w:rsidR="00D5743D" w:rsidRPr="00D8374E">
        <w:rPr>
          <w:rFonts w:ascii="David" w:hAnsi="David" w:hint="cs"/>
          <w:sz w:val="24"/>
          <w:rtl/>
        </w:rPr>
        <w:t>ם</w:t>
      </w:r>
      <w:r w:rsidR="0075363A" w:rsidRPr="00D8374E">
        <w:rPr>
          <w:rFonts w:ascii="David" w:hAnsi="David"/>
          <w:sz w:val="24"/>
          <w:rtl/>
        </w:rPr>
        <w:t xml:space="preserve"> ב-1956</w:t>
      </w:r>
      <w:r>
        <w:rPr>
          <w:rFonts w:ascii="David" w:hAnsi="David" w:hint="cs"/>
          <w:sz w:val="24"/>
          <w:rtl/>
        </w:rPr>
        <w:t xml:space="preserve">. </w:t>
      </w:r>
      <w:r w:rsidR="00EE688F">
        <w:rPr>
          <w:rFonts w:ascii="David" w:hAnsi="David" w:hint="cs"/>
          <w:sz w:val="24"/>
          <w:rtl/>
        </w:rPr>
        <w:t xml:space="preserve">היא </w:t>
      </w:r>
      <w:r w:rsidR="0075363A" w:rsidRPr="00D8374E">
        <w:rPr>
          <w:rFonts w:ascii="David" w:hAnsi="David"/>
          <w:sz w:val="24"/>
          <w:rtl/>
        </w:rPr>
        <w:t>התוותה את עקרונות התכנון המפורט</w:t>
      </w:r>
      <w:r w:rsidR="0075363A">
        <w:rPr>
          <w:rFonts w:ascii="David" w:hAnsi="David" w:hint="cs"/>
          <w:sz w:val="24"/>
          <w:rtl/>
        </w:rPr>
        <w:t xml:space="preserve"> של תשתית </w:t>
      </w:r>
      <w:r>
        <w:rPr>
          <w:rFonts w:ascii="David" w:hAnsi="David" w:hint="cs"/>
          <w:sz w:val="24"/>
          <w:rtl/>
        </w:rPr>
        <w:t>המים הארצית</w:t>
      </w:r>
      <w:r w:rsidR="0075363A" w:rsidRPr="00D8374E">
        <w:rPr>
          <w:rFonts w:ascii="David" w:hAnsi="David"/>
          <w:sz w:val="24"/>
          <w:rtl/>
        </w:rPr>
        <w:t xml:space="preserve">. </w:t>
      </w:r>
      <w:r w:rsidR="00EE688F">
        <w:rPr>
          <w:rFonts w:ascii="David" w:hAnsi="David" w:hint="cs"/>
          <w:sz w:val="24"/>
          <w:rtl/>
        </w:rPr>
        <w:t>ה</w:t>
      </w:r>
      <w:r w:rsidR="0075363A" w:rsidRPr="00D8374E">
        <w:rPr>
          <w:rFonts w:ascii="David" w:hAnsi="David"/>
          <w:sz w:val="24"/>
          <w:rtl/>
        </w:rPr>
        <w:t>סניף הראשון שנחנך במפעל המים הארצי</w:t>
      </w:r>
      <w:r w:rsidR="00EE688F">
        <w:rPr>
          <w:rFonts w:ascii="David" w:hAnsi="David" w:hint="cs"/>
          <w:sz w:val="24"/>
          <w:rtl/>
        </w:rPr>
        <w:t xml:space="preserve"> היה קו ירקון-נגב המזרחי, שבנייתו הושלמה ב-1956</w:t>
      </w:r>
      <w:r w:rsidR="0075363A" w:rsidRPr="00D8374E">
        <w:rPr>
          <w:rFonts w:ascii="David" w:hAnsi="David"/>
          <w:sz w:val="24"/>
          <w:rtl/>
        </w:rPr>
        <w:t xml:space="preserve">. </w:t>
      </w:r>
      <w:r w:rsidR="00EE688F">
        <w:rPr>
          <w:rFonts w:ascii="David" w:hAnsi="David" w:hint="cs"/>
          <w:sz w:val="24"/>
          <w:rtl/>
        </w:rPr>
        <w:t>ה</w:t>
      </w:r>
      <w:r w:rsidR="0075363A" w:rsidRPr="00D8374E">
        <w:rPr>
          <w:rFonts w:ascii="David" w:hAnsi="David"/>
          <w:sz w:val="24"/>
          <w:rtl/>
        </w:rPr>
        <w:t xml:space="preserve">קו, שנמשך ממעיינות ראש העין </w:t>
      </w:r>
      <w:proofErr w:type="spellStart"/>
      <w:r w:rsidR="0075363A">
        <w:rPr>
          <w:rFonts w:ascii="David" w:hAnsi="David" w:hint="cs"/>
          <w:sz w:val="24"/>
          <w:rtl/>
        </w:rPr>
        <w:t>לפלוג'ה</w:t>
      </w:r>
      <w:proofErr w:type="spellEnd"/>
      <w:r w:rsidR="0075363A">
        <w:rPr>
          <w:rFonts w:ascii="David" w:hAnsi="David" w:hint="cs"/>
          <w:sz w:val="24"/>
          <w:rtl/>
        </w:rPr>
        <w:t xml:space="preserve"> </w:t>
      </w:r>
      <w:r w:rsidR="0075363A" w:rsidRPr="00D8374E">
        <w:rPr>
          <w:rFonts w:ascii="David" w:hAnsi="David"/>
          <w:sz w:val="24"/>
          <w:rtl/>
        </w:rPr>
        <w:t>(חבל לכיש)</w:t>
      </w:r>
      <w:r w:rsidR="0075363A">
        <w:rPr>
          <w:rFonts w:ascii="David" w:hAnsi="David" w:hint="cs"/>
          <w:sz w:val="24"/>
          <w:rtl/>
        </w:rPr>
        <w:t xml:space="preserve"> ולצפון הנגב</w:t>
      </w:r>
      <w:r w:rsidR="0075363A" w:rsidRPr="00D8374E">
        <w:rPr>
          <w:rFonts w:ascii="David" w:hAnsi="David"/>
          <w:sz w:val="24"/>
          <w:rtl/>
        </w:rPr>
        <w:t xml:space="preserve">, נועד לייצר שטחי השקאה </w:t>
      </w:r>
      <w:r w:rsidR="0075363A">
        <w:rPr>
          <w:rFonts w:ascii="David" w:hAnsi="David" w:hint="cs"/>
          <w:sz w:val="24"/>
          <w:rtl/>
        </w:rPr>
        <w:t>רחבים באזורים אלו</w:t>
      </w:r>
      <w:r w:rsidR="00EE688F">
        <w:rPr>
          <w:rFonts w:ascii="David" w:hAnsi="David" w:hint="cs"/>
          <w:sz w:val="24"/>
          <w:rtl/>
        </w:rPr>
        <w:t xml:space="preserve"> ו</w:t>
      </w:r>
      <w:r w:rsidR="00EE688F" w:rsidRPr="00D8374E">
        <w:rPr>
          <w:rFonts w:ascii="David" w:hAnsi="David"/>
          <w:sz w:val="24"/>
          <w:rtl/>
        </w:rPr>
        <w:t>זכה לקדימות בסדרי הביצוע של מפעל המים הארצי</w:t>
      </w:r>
      <w:r w:rsidR="0075363A" w:rsidRPr="00D8374E">
        <w:rPr>
          <w:rFonts w:ascii="David" w:hAnsi="David"/>
          <w:sz w:val="24"/>
          <w:rtl/>
        </w:rPr>
        <w:t xml:space="preserve">. </w:t>
      </w:r>
      <w:r w:rsidR="0075363A" w:rsidRPr="00B15332">
        <w:rPr>
          <w:rFonts w:ascii="David" w:hAnsi="David" w:hint="cs"/>
          <w:sz w:val="24"/>
          <w:rtl/>
        </w:rPr>
        <w:t xml:space="preserve">הפעלתו אפשרה את פיתוחו המהיר של חבל לכיש, </w:t>
      </w:r>
      <w:r w:rsidR="00EE688F">
        <w:rPr>
          <w:rFonts w:ascii="David" w:hAnsi="David" w:hint="cs"/>
          <w:sz w:val="24"/>
          <w:rtl/>
        </w:rPr>
        <w:t xml:space="preserve">ובכך סייעה ליישם </w:t>
      </w:r>
      <w:r w:rsidR="0075363A" w:rsidRPr="00B15332">
        <w:rPr>
          <w:rFonts w:ascii="David" w:hAnsi="David"/>
          <w:sz w:val="24"/>
          <w:rtl/>
        </w:rPr>
        <w:t xml:space="preserve">מודל </w:t>
      </w:r>
      <w:r w:rsidR="00EE688F">
        <w:rPr>
          <w:rFonts w:ascii="David" w:hAnsi="David" w:hint="cs"/>
          <w:sz w:val="24"/>
          <w:rtl/>
        </w:rPr>
        <w:t>ראשון ל</w:t>
      </w:r>
      <w:r w:rsidR="0075363A" w:rsidRPr="00B15332">
        <w:rPr>
          <w:rFonts w:ascii="David" w:hAnsi="David"/>
          <w:sz w:val="24"/>
          <w:rtl/>
        </w:rPr>
        <w:t>התיישבות האזורית בישראל.</w:t>
      </w:r>
      <w:r w:rsidR="0075363A" w:rsidRPr="00B15332">
        <w:rPr>
          <w:rStyle w:val="FootnoteReference"/>
          <w:rFonts w:ascii="David" w:hAnsi="David"/>
          <w:sz w:val="24"/>
          <w:rtl/>
        </w:rPr>
        <w:footnoteReference w:id="19"/>
      </w:r>
      <w:r w:rsidR="0075363A" w:rsidRPr="00B15332">
        <w:rPr>
          <w:rFonts w:ascii="David" w:hAnsi="David"/>
          <w:sz w:val="24"/>
          <w:rtl/>
        </w:rPr>
        <w:t xml:space="preserve"> </w:t>
      </w:r>
      <w:r w:rsidR="0075363A" w:rsidRPr="00B15332">
        <w:rPr>
          <w:rFonts w:ascii="David" w:hAnsi="David" w:hint="cs"/>
          <w:sz w:val="24"/>
          <w:rtl/>
        </w:rPr>
        <w:t xml:space="preserve">בתקופה זו נוסדו גם שלושת המרכזים העירוניים בצפון-מערב הנגב: </w:t>
      </w:r>
      <w:r w:rsidR="0075363A" w:rsidRPr="00B15332">
        <w:rPr>
          <w:rFonts w:hint="cs"/>
          <w:rtl/>
        </w:rPr>
        <w:t xml:space="preserve">ניר-עם (שדרות), </w:t>
      </w:r>
      <w:proofErr w:type="spellStart"/>
      <w:r w:rsidR="0075363A" w:rsidRPr="00B15332">
        <w:rPr>
          <w:rFonts w:hint="cs"/>
          <w:rtl/>
        </w:rPr>
        <w:t>מוחרקה</w:t>
      </w:r>
      <w:proofErr w:type="spellEnd"/>
      <w:r w:rsidR="0075363A" w:rsidRPr="00B15332">
        <w:rPr>
          <w:rFonts w:hint="cs"/>
          <w:rtl/>
        </w:rPr>
        <w:t xml:space="preserve"> (נתיבות) </w:t>
      </w:r>
      <w:proofErr w:type="spellStart"/>
      <w:r w:rsidR="0075363A" w:rsidRPr="00B15332">
        <w:rPr>
          <w:rFonts w:hint="cs"/>
          <w:rtl/>
        </w:rPr>
        <w:t>ואימרה</w:t>
      </w:r>
      <w:proofErr w:type="spellEnd"/>
      <w:r w:rsidR="0075363A" w:rsidRPr="00B15332">
        <w:rPr>
          <w:rFonts w:hint="cs"/>
          <w:rtl/>
        </w:rPr>
        <w:t xml:space="preserve"> (אופקים).</w:t>
      </w:r>
      <w:r w:rsidR="0075363A" w:rsidRPr="00B15332">
        <w:rPr>
          <w:rFonts w:ascii="David" w:hAnsi="David" w:hint="cs"/>
          <w:sz w:val="24"/>
          <w:rtl/>
        </w:rPr>
        <w:t xml:space="preserve"> מרכזים עירוניים אלו נוסדו ב</w:t>
      </w:r>
      <w:r w:rsidR="005F3AD7">
        <w:rPr>
          <w:rFonts w:ascii="David" w:hAnsi="David" w:hint="cs"/>
          <w:sz w:val="24"/>
          <w:rtl/>
        </w:rPr>
        <w:t>עקבות</w:t>
      </w:r>
      <w:r w:rsidR="0075363A" w:rsidRPr="00B15332">
        <w:rPr>
          <w:rFonts w:ascii="David" w:hAnsi="David" w:hint="cs"/>
          <w:sz w:val="24"/>
          <w:rtl/>
        </w:rPr>
        <w:t xml:space="preserve"> ת</w:t>
      </w:r>
      <w:r w:rsidR="00EE688F">
        <w:rPr>
          <w:rFonts w:ascii="David" w:hAnsi="David" w:hint="cs"/>
          <w:sz w:val="24"/>
          <w:rtl/>
        </w:rPr>
        <w:t>ו</w:t>
      </w:r>
      <w:r w:rsidR="0075363A" w:rsidRPr="00B15332">
        <w:rPr>
          <w:rFonts w:ascii="David" w:hAnsi="David" w:hint="cs"/>
          <w:sz w:val="24"/>
          <w:rtl/>
        </w:rPr>
        <w:t xml:space="preserve">כניות פיזור האוכלוסייה </w:t>
      </w:r>
      <w:r w:rsidR="0075363A" w:rsidRPr="00B15332">
        <w:rPr>
          <w:rFonts w:ascii="David" w:hAnsi="David" w:hint="cs"/>
          <w:sz w:val="24"/>
          <w:rtl/>
        </w:rPr>
        <w:lastRenderedPageBreak/>
        <w:t xml:space="preserve">המעודכנות, וברקע הגדרת </w:t>
      </w:r>
      <w:r w:rsidR="00EE688F">
        <w:rPr>
          <w:rFonts w:ascii="David" w:hAnsi="David" w:hint="cs"/>
          <w:sz w:val="24"/>
          <w:rtl/>
        </w:rPr>
        <w:t xml:space="preserve">רוב שטחי הנגב </w:t>
      </w:r>
      <w:r w:rsidR="00C62A95">
        <w:rPr>
          <w:rFonts w:ascii="David" w:hAnsi="David" w:hint="cs"/>
          <w:sz w:val="24"/>
          <w:rtl/>
        </w:rPr>
        <w:t>ב</w:t>
      </w:r>
      <w:r w:rsidR="0075363A" w:rsidRPr="00B15332">
        <w:rPr>
          <w:rFonts w:ascii="David" w:hAnsi="David" w:hint="cs"/>
          <w:sz w:val="24"/>
          <w:rtl/>
        </w:rPr>
        <w:t>אזורי עדיפות</w:t>
      </w:r>
      <w:r w:rsidR="00D5743D">
        <w:rPr>
          <w:rFonts w:ascii="David" w:hAnsi="David" w:hint="cs"/>
          <w:sz w:val="24"/>
          <w:rtl/>
        </w:rPr>
        <w:t xml:space="preserve"> עליונה</w:t>
      </w:r>
      <w:r w:rsidR="0075363A" w:rsidRPr="00B15332">
        <w:rPr>
          <w:rFonts w:ascii="David" w:hAnsi="David" w:hint="cs"/>
          <w:sz w:val="24"/>
          <w:rtl/>
        </w:rPr>
        <w:t xml:space="preserve"> </w:t>
      </w:r>
      <w:r w:rsidR="00EE688F">
        <w:rPr>
          <w:rFonts w:ascii="David" w:hAnsi="David" w:hint="cs"/>
          <w:sz w:val="24"/>
          <w:rtl/>
        </w:rPr>
        <w:t>ל</w:t>
      </w:r>
      <w:r w:rsidR="0075363A" w:rsidRPr="00B15332">
        <w:rPr>
          <w:rFonts w:ascii="David" w:hAnsi="David" w:hint="cs"/>
          <w:sz w:val="24"/>
          <w:rtl/>
        </w:rPr>
        <w:t>פיתוח הלאומי.</w:t>
      </w:r>
      <w:r w:rsidR="0075363A" w:rsidRPr="00B15332">
        <w:rPr>
          <w:rStyle w:val="FootnoteReference"/>
          <w:rFonts w:ascii="David" w:hAnsi="David"/>
          <w:sz w:val="24"/>
          <w:rtl/>
        </w:rPr>
        <w:footnoteReference w:id="20"/>
      </w:r>
      <w:r w:rsidR="0075363A" w:rsidRPr="001D1AF8">
        <w:rPr>
          <w:rFonts w:ascii="David" w:hAnsi="David" w:hint="cs"/>
          <w:sz w:val="24"/>
          <w:rtl/>
        </w:rPr>
        <w:t xml:space="preserve"> </w:t>
      </w:r>
    </w:p>
    <w:p w14:paraId="6EAB3DDE" w14:textId="4C5DEC13" w:rsidR="00186372" w:rsidRDefault="00186372" w:rsidP="00B0535D">
      <w:pPr>
        <w:pStyle w:val="Heading1"/>
        <w:numPr>
          <w:ilvl w:val="0"/>
          <w:numId w:val="26"/>
        </w:numPr>
        <w:rPr>
          <w:rtl/>
        </w:rPr>
      </w:pPr>
      <w:r w:rsidRPr="006E4AC0">
        <w:rPr>
          <w:rtl/>
        </w:rPr>
        <w:t xml:space="preserve">סקירת </w:t>
      </w:r>
      <w:r w:rsidR="0075363A">
        <w:rPr>
          <w:rFonts w:hint="cs"/>
          <w:rtl/>
        </w:rPr>
        <w:t>ה</w:t>
      </w:r>
      <w:r w:rsidRPr="006E4AC0">
        <w:rPr>
          <w:rtl/>
        </w:rPr>
        <w:t>מקורות על המוביל הארצי</w:t>
      </w:r>
    </w:p>
    <w:p w14:paraId="77A213CD" w14:textId="24372DED" w:rsidR="0075363A" w:rsidRDefault="0075363A" w:rsidP="00594F82">
      <w:pPr>
        <w:spacing w:line="480" w:lineRule="auto"/>
        <w:ind w:left="0" w:right="0" w:firstLine="0"/>
        <w:rPr>
          <w:rFonts w:ascii="David" w:hAnsi="David"/>
          <w:sz w:val="24"/>
          <w:rtl/>
        </w:rPr>
      </w:pPr>
      <w:r w:rsidRPr="00F20802">
        <w:rPr>
          <w:rFonts w:ascii="David" w:hAnsi="David"/>
          <w:sz w:val="24"/>
          <w:rtl/>
        </w:rPr>
        <w:t xml:space="preserve">חקר </w:t>
      </w:r>
      <w:r w:rsidR="005F3AD7">
        <w:rPr>
          <w:rFonts w:ascii="David" w:hAnsi="David" w:hint="cs"/>
          <w:sz w:val="24"/>
          <w:rtl/>
        </w:rPr>
        <w:t>ה</w:t>
      </w:r>
      <w:r w:rsidRPr="00F20802">
        <w:rPr>
          <w:rFonts w:ascii="David" w:hAnsi="David"/>
          <w:sz w:val="24"/>
          <w:rtl/>
        </w:rPr>
        <w:t>מקרה</w:t>
      </w:r>
      <w:r w:rsidR="005F3AD7">
        <w:rPr>
          <w:rFonts w:ascii="David" w:hAnsi="David" w:hint="cs"/>
          <w:sz w:val="24"/>
          <w:rtl/>
        </w:rPr>
        <w:t xml:space="preserve"> המוצע</w:t>
      </w:r>
      <w:r w:rsidRPr="00F20802">
        <w:rPr>
          <w:rFonts w:ascii="David" w:hAnsi="David"/>
          <w:sz w:val="24"/>
          <w:rtl/>
        </w:rPr>
        <w:t xml:space="preserve"> </w:t>
      </w:r>
      <w:r w:rsidR="00EE688F">
        <w:rPr>
          <w:rFonts w:ascii="David" w:hAnsi="David" w:hint="cs"/>
          <w:sz w:val="24"/>
          <w:rtl/>
        </w:rPr>
        <w:t xml:space="preserve">להלן </w:t>
      </w:r>
      <w:r>
        <w:rPr>
          <w:rFonts w:ascii="David" w:hAnsi="David" w:hint="cs"/>
          <w:sz w:val="24"/>
          <w:rtl/>
        </w:rPr>
        <w:t>מתבסס על</w:t>
      </w:r>
      <w:r w:rsidRPr="00F20802">
        <w:rPr>
          <w:rFonts w:ascii="David" w:hAnsi="David"/>
          <w:sz w:val="24"/>
          <w:rtl/>
        </w:rPr>
        <w:t xml:space="preserve"> </w:t>
      </w:r>
      <w:r>
        <w:rPr>
          <w:rFonts w:ascii="David" w:hAnsi="David" w:hint="cs"/>
          <w:sz w:val="24"/>
          <w:rtl/>
        </w:rPr>
        <w:t>ניתוח</w:t>
      </w:r>
      <w:r w:rsidRPr="00F20802">
        <w:rPr>
          <w:rFonts w:ascii="David" w:hAnsi="David"/>
          <w:sz w:val="24"/>
          <w:rtl/>
        </w:rPr>
        <w:t xml:space="preserve"> מגוון מקורות ראשוניים</w:t>
      </w:r>
      <w:r w:rsidR="00EE688F">
        <w:rPr>
          <w:rFonts w:ascii="David" w:hAnsi="David" w:hint="cs"/>
          <w:sz w:val="24"/>
          <w:rtl/>
        </w:rPr>
        <w:t>,</w:t>
      </w:r>
      <w:r w:rsidRPr="00F20802">
        <w:rPr>
          <w:rFonts w:ascii="David" w:hAnsi="David"/>
          <w:sz w:val="24"/>
          <w:rtl/>
        </w:rPr>
        <w:t xml:space="preserve"> </w:t>
      </w:r>
      <w:r w:rsidR="00EE688F">
        <w:rPr>
          <w:rFonts w:ascii="David" w:hAnsi="David" w:hint="cs"/>
          <w:sz w:val="24"/>
          <w:rtl/>
        </w:rPr>
        <w:t xml:space="preserve">ובהם </w:t>
      </w:r>
      <w:r w:rsidRPr="00F20802">
        <w:rPr>
          <w:rFonts w:ascii="David" w:hAnsi="David"/>
          <w:sz w:val="24"/>
          <w:rtl/>
        </w:rPr>
        <w:t>ת</w:t>
      </w:r>
      <w:r w:rsidR="00EE688F">
        <w:rPr>
          <w:rFonts w:ascii="David" w:hAnsi="David" w:hint="cs"/>
          <w:sz w:val="24"/>
          <w:rtl/>
        </w:rPr>
        <w:t>ו</w:t>
      </w:r>
      <w:r w:rsidRPr="00F20802">
        <w:rPr>
          <w:rFonts w:ascii="David" w:hAnsi="David"/>
          <w:sz w:val="24"/>
          <w:rtl/>
        </w:rPr>
        <w:t>כניות הנדסיות של מפעל המים הארצי</w:t>
      </w:r>
      <w:r>
        <w:rPr>
          <w:rFonts w:ascii="David" w:hAnsi="David" w:hint="cs"/>
          <w:sz w:val="24"/>
          <w:rtl/>
        </w:rPr>
        <w:t xml:space="preserve"> (משרד החקלאות, תה"ל ומקורות)</w:t>
      </w:r>
      <w:r w:rsidRPr="00F20802">
        <w:rPr>
          <w:rFonts w:ascii="David" w:hAnsi="David"/>
          <w:sz w:val="24"/>
          <w:rtl/>
        </w:rPr>
        <w:t>, מפרטים טכניים, פרוגרמות, עלונים מקצועיים</w:t>
      </w:r>
      <w:r>
        <w:rPr>
          <w:rFonts w:ascii="David" w:hAnsi="David" w:hint="cs"/>
          <w:sz w:val="24"/>
          <w:rtl/>
        </w:rPr>
        <w:t xml:space="preserve">, </w:t>
      </w:r>
      <w:r w:rsidRPr="00F20802">
        <w:rPr>
          <w:rFonts w:ascii="David" w:hAnsi="David"/>
          <w:sz w:val="24"/>
          <w:rtl/>
        </w:rPr>
        <w:t>ת</w:t>
      </w:r>
      <w:r w:rsidR="00EE688F">
        <w:rPr>
          <w:rFonts w:ascii="David" w:hAnsi="David" w:hint="cs"/>
          <w:sz w:val="24"/>
          <w:rtl/>
        </w:rPr>
        <w:t>ו</w:t>
      </w:r>
      <w:r w:rsidRPr="00F20802">
        <w:rPr>
          <w:rFonts w:ascii="David" w:hAnsi="David"/>
          <w:sz w:val="24"/>
          <w:rtl/>
        </w:rPr>
        <w:t>כניות פיתוח אזוריות</w:t>
      </w:r>
      <w:r>
        <w:rPr>
          <w:rFonts w:ascii="David" w:hAnsi="David" w:hint="cs"/>
          <w:sz w:val="24"/>
          <w:rtl/>
        </w:rPr>
        <w:t xml:space="preserve"> (הסוכנות היהודית ואגף התכנון הממשלתי)</w:t>
      </w:r>
      <w:r w:rsidR="002E6DD7">
        <w:rPr>
          <w:rFonts w:ascii="David" w:hAnsi="David"/>
          <w:sz w:val="24"/>
          <w:rtl/>
        </w:rPr>
        <w:t xml:space="preserve"> </w:t>
      </w:r>
      <w:r>
        <w:rPr>
          <w:rFonts w:ascii="David" w:hAnsi="David" w:hint="cs"/>
          <w:sz w:val="24"/>
          <w:rtl/>
        </w:rPr>
        <w:t>ו</w:t>
      </w:r>
      <w:r w:rsidRPr="00F20802">
        <w:rPr>
          <w:rFonts w:ascii="David" w:hAnsi="David"/>
          <w:sz w:val="24"/>
          <w:rtl/>
        </w:rPr>
        <w:t>מסמכים ופרוטוקולים של הגופים שהיו מעורבים בפיתוח</w:t>
      </w:r>
      <w:r>
        <w:rPr>
          <w:rFonts w:ascii="David" w:hAnsi="David" w:hint="cs"/>
          <w:sz w:val="24"/>
          <w:rtl/>
        </w:rPr>
        <w:t xml:space="preserve">. </w:t>
      </w:r>
      <w:r w:rsidR="00594F82">
        <w:rPr>
          <w:rFonts w:ascii="David" w:hAnsi="David" w:hint="cs"/>
          <w:sz w:val="24"/>
          <w:rtl/>
        </w:rPr>
        <w:t xml:space="preserve">כמו כן </w:t>
      </w:r>
      <w:r>
        <w:rPr>
          <w:rFonts w:ascii="David" w:hAnsi="David" w:hint="cs"/>
          <w:sz w:val="24"/>
          <w:rtl/>
        </w:rPr>
        <w:t xml:space="preserve">כוללים </w:t>
      </w:r>
      <w:r w:rsidR="005F3AD7">
        <w:rPr>
          <w:rFonts w:ascii="David" w:hAnsi="David" w:hint="cs"/>
          <w:sz w:val="24"/>
          <w:rtl/>
        </w:rPr>
        <w:t xml:space="preserve">המקורות </w:t>
      </w:r>
      <w:r>
        <w:rPr>
          <w:rFonts w:ascii="David" w:hAnsi="David" w:hint="cs"/>
          <w:sz w:val="24"/>
          <w:rtl/>
        </w:rPr>
        <w:t xml:space="preserve">גם תקציבים, תמחור, גבייה, מסמכי רשויות מקומיות </w:t>
      </w:r>
      <w:r w:rsidR="00594F82">
        <w:rPr>
          <w:rFonts w:ascii="David" w:hAnsi="David" w:hint="cs"/>
          <w:sz w:val="24"/>
          <w:rtl/>
        </w:rPr>
        <w:t>ו</w:t>
      </w:r>
      <w:r>
        <w:rPr>
          <w:rFonts w:ascii="David" w:hAnsi="David" w:hint="cs"/>
          <w:sz w:val="24"/>
          <w:rtl/>
        </w:rPr>
        <w:t xml:space="preserve">קטעי עיתונות שהיו קשורים לתשתיות המים. </w:t>
      </w:r>
    </w:p>
    <w:p w14:paraId="1FDEA586" w14:textId="0B65AD49" w:rsidR="0075363A" w:rsidRDefault="00594F82" w:rsidP="00594F82">
      <w:pPr>
        <w:spacing w:line="480" w:lineRule="auto"/>
        <w:ind w:left="0" w:right="0" w:firstLine="0"/>
        <w:rPr>
          <w:rFonts w:ascii="David" w:hAnsi="David"/>
          <w:sz w:val="24"/>
          <w:rtl/>
        </w:rPr>
      </w:pPr>
      <w:r>
        <w:rPr>
          <w:rFonts w:ascii="David" w:hAnsi="David" w:hint="cs"/>
          <w:sz w:val="24"/>
          <w:rtl/>
        </w:rPr>
        <w:t>ב</w:t>
      </w:r>
      <w:r w:rsidR="0075363A">
        <w:rPr>
          <w:rFonts w:ascii="David" w:hAnsi="David" w:hint="cs"/>
          <w:sz w:val="24"/>
          <w:rtl/>
        </w:rPr>
        <w:t xml:space="preserve">חלק זה של החיבור </w:t>
      </w:r>
      <w:r>
        <w:rPr>
          <w:rFonts w:ascii="David" w:hAnsi="David" w:hint="cs"/>
          <w:sz w:val="24"/>
          <w:rtl/>
        </w:rPr>
        <w:t>א</w:t>
      </w:r>
      <w:r w:rsidR="0075363A">
        <w:rPr>
          <w:rFonts w:ascii="David" w:hAnsi="David" w:hint="cs"/>
          <w:sz w:val="24"/>
          <w:rtl/>
        </w:rPr>
        <w:t xml:space="preserve">מפה את ההיסטוריה שנכתבה על המוביל הארצי </w:t>
      </w:r>
      <w:r w:rsidR="005F3AD7">
        <w:rPr>
          <w:rFonts w:ascii="David" w:hAnsi="David" w:hint="cs"/>
          <w:sz w:val="24"/>
          <w:rtl/>
        </w:rPr>
        <w:t>במגוון</w:t>
      </w:r>
      <w:r w:rsidR="0075363A">
        <w:rPr>
          <w:rFonts w:ascii="David" w:hAnsi="David" w:hint="cs"/>
          <w:sz w:val="24"/>
          <w:rtl/>
        </w:rPr>
        <w:t xml:space="preserve"> </w:t>
      </w:r>
      <w:r>
        <w:rPr>
          <w:rFonts w:ascii="David" w:hAnsi="David" w:hint="cs"/>
          <w:sz w:val="24"/>
          <w:rtl/>
        </w:rPr>
        <w:t>ה</w:t>
      </w:r>
      <w:r w:rsidR="0075363A">
        <w:rPr>
          <w:rFonts w:ascii="David" w:hAnsi="David" w:hint="cs"/>
          <w:sz w:val="24"/>
          <w:rtl/>
        </w:rPr>
        <w:t>דיסציפלינו</w:t>
      </w:r>
      <w:r w:rsidR="0075363A">
        <w:rPr>
          <w:rFonts w:ascii="David" w:hAnsi="David" w:hint="eastAsia"/>
          <w:sz w:val="24"/>
          <w:rtl/>
        </w:rPr>
        <w:t>ת</w:t>
      </w:r>
      <w:r w:rsidR="0075363A">
        <w:rPr>
          <w:rFonts w:ascii="David" w:hAnsi="David" w:hint="cs"/>
          <w:sz w:val="24"/>
          <w:rtl/>
        </w:rPr>
        <w:t xml:space="preserve"> </w:t>
      </w:r>
      <w:r>
        <w:rPr>
          <w:rFonts w:ascii="David" w:hAnsi="David" w:hint="cs"/>
          <w:sz w:val="24"/>
          <w:rtl/>
        </w:rPr>
        <w:t>ה</w:t>
      </w:r>
      <w:r w:rsidR="0075363A">
        <w:rPr>
          <w:rFonts w:ascii="David" w:hAnsi="David" w:hint="cs"/>
          <w:sz w:val="24"/>
          <w:rtl/>
        </w:rPr>
        <w:t xml:space="preserve">מקצועיות. תחילה </w:t>
      </w:r>
      <w:r>
        <w:rPr>
          <w:rFonts w:ascii="David" w:hAnsi="David" w:hint="cs"/>
          <w:sz w:val="24"/>
          <w:rtl/>
        </w:rPr>
        <w:t>א</w:t>
      </w:r>
      <w:r w:rsidR="0075363A">
        <w:rPr>
          <w:rFonts w:ascii="David" w:hAnsi="David" w:hint="cs"/>
          <w:sz w:val="24"/>
          <w:rtl/>
        </w:rPr>
        <w:t>ציין</w:t>
      </w:r>
      <w:r w:rsidR="0075363A" w:rsidRPr="00F20802">
        <w:rPr>
          <w:rFonts w:ascii="David" w:hAnsi="David"/>
          <w:sz w:val="24"/>
          <w:rtl/>
        </w:rPr>
        <w:t xml:space="preserve"> </w:t>
      </w:r>
      <w:r w:rsidR="0075363A">
        <w:rPr>
          <w:rFonts w:ascii="David" w:hAnsi="David" w:hint="cs"/>
          <w:sz w:val="24"/>
          <w:rtl/>
        </w:rPr>
        <w:t xml:space="preserve">את </w:t>
      </w:r>
      <w:r w:rsidR="0075363A" w:rsidRPr="00F20802">
        <w:rPr>
          <w:rFonts w:ascii="David" w:hAnsi="David"/>
          <w:sz w:val="24"/>
          <w:rtl/>
        </w:rPr>
        <w:t>כתיב</w:t>
      </w:r>
      <w:r>
        <w:rPr>
          <w:rFonts w:ascii="David" w:hAnsi="David" w:hint="cs"/>
          <w:sz w:val="24"/>
          <w:rtl/>
        </w:rPr>
        <w:t>תם</w:t>
      </w:r>
      <w:r w:rsidR="0075363A" w:rsidRPr="00F20802">
        <w:rPr>
          <w:rFonts w:ascii="David" w:hAnsi="David"/>
          <w:sz w:val="24"/>
          <w:rtl/>
        </w:rPr>
        <w:t xml:space="preserve"> של אנשי המעשה שהיו מעורבים בתכנון מפעל המים הארצי</w:t>
      </w:r>
      <w:r>
        <w:rPr>
          <w:rFonts w:ascii="David" w:hAnsi="David" w:hint="cs"/>
          <w:sz w:val="24"/>
          <w:rtl/>
        </w:rPr>
        <w:t xml:space="preserve"> ובהקמתו</w:t>
      </w:r>
      <w:r w:rsidR="0075363A" w:rsidRPr="00F20802">
        <w:rPr>
          <w:rFonts w:ascii="David" w:hAnsi="David"/>
          <w:sz w:val="24"/>
          <w:rtl/>
        </w:rPr>
        <w:t xml:space="preserve">. אחד המקורות הבולטים </w:t>
      </w:r>
      <w:r>
        <w:rPr>
          <w:rFonts w:ascii="David" w:hAnsi="David" w:hint="cs"/>
          <w:sz w:val="24"/>
          <w:rtl/>
        </w:rPr>
        <w:t xml:space="preserve">הוא </w:t>
      </w:r>
      <w:r w:rsidR="0075363A" w:rsidRPr="00F20802">
        <w:rPr>
          <w:rFonts w:ascii="David" w:hAnsi="David"/>
          <w:sz w:val="24"/>
          <w:rtl/>
        </w:rPr>
        <w:t xml:space="preserve">הספר </w:t>
      </w:r>
      <w:r w:rsidR="0075363A" w:rsidRPr="00D5743D">
        <w:rPr>
          <w:rFonts w:ascii="David" w:hAnsi="David"/>
          <w:b/>
          <w:bCs/>
          <w:sz w:val="24"/>
          <w:rtl/>
        </w:rPr>
        <w:t>מי מריבה ומעש</w:t>
      </w:r>
      <w:r w:rsidR="0075363A" w:rsidRPr="00F20802">
        <w:rPr>
          <w:rFonts w:ascii="David" w:hAnsi="David"/>
          <w:sz w:val="24"/>
          <w:rtl/>
        </w:rPr>
        <w:t xml:space="preserve"> </w:t>
      </w:r>
      <w:r>
        <w:rPr>
          <w:rFonts w:ascii="David" w:hAnsi="David" w:hint="cs"/>
          <w:sz w:val="24"/>
          <w:rtl/>
        </w:rPr>
        <w:t xml:space="preserve">מאת </w:t>
      </w:r>
      <w:r w:rsidR="00796C33">
        <w:rPr>
          <w:rFonts w:ascii="David" w:hAnsi="David" w:hint="cs"/>
          <w:sz w:val="24"/>
          <w:rtl/>
        </w:rPr>
        <w:t>המהנדס שמחה בלאס</w:t>
      </w:r>
      <w:r>
        <w:rPr>
          <w:rFonts w:ascii="David" w:hAnsi="David" w:hint="cs"/>
          <w:sz w:val="24"/>
          <w:rtl/>
        </w:rPr>
        <w:t>,</w:t>
      </w:r>
      <w:r w:rsidR="00796C33">
        <w:rPr>
          <w:rFonts w:ascii="David" w:hAnsi="David" w:hint="cs"/>
          <w:sz w:val="24"/>
          <w:rtl/>
        </w:rPr>
        <w:t xml:space="preserve"> </w:t>
      </w:r>
      <w:r>
        <w:rPr>
          <w:rFonts w:ascii="David" w:hAnsi="David" w:hint="cs"/>
          <w:sz w:val="24"/>
          <w:rtl/>
        </w:rPr>
        <w:t>ה</w:t>
      </w:r>
      <w:r w:rsidR="0075363A" w:rsidRPr="00F20802">
        <w:rPr>
          <w:rFonts w:ascii="David" w:hAnsi="David"/>
          <w:sz w:val="24"/>
          <w:rtl/>
        </w:rPr>
        <w:t xml:space="preserve">מתאר את השתלשלות תכנון מפעל המים הארצי </w:t>
      </w:r>
      <w:r>
        <w:rPr>
          <w:rFonts w:ascii="David" w:hAnsi="David" w:hint="cs"/>
          <w:sz w:val="24"/>
          <w:rtl/>
        </w:rPr>
        <w:t>ועוסק בפוטנציאל המים, בשיקולים שליוו את הפרויקט וב</w:t>
      </w:r>
      <w:r w:rsidR="0075363A" w:rsidRPr="00F20802">
        <w:rPr>
          <w:rFonts w:ascii="David" w:hAnsi="David"/>
          <w:sz w:val="24"/>
          <w:rtl/>
        </w:rPr>
        <w:t xml:space="preserve">מחלוקות הפוליטיות וההנדסיות </w:t>
      </w:r>
      <w:r>
        <w:rPr>
          <w:rFonts w:ascii="David" w:hAnsi="David" w:hint="cs"/>
          <w:sz w:val="24"/>
          <w:rtl/>
        </w:rPr>
        <w:t>שעלו סביבו</w:t>
      </w:r>
      <w:r w:rsidR="0075363A" w:rsidRPr="00F20802">
        <w:rPr>
          <w:rFonts w:ascii="David" w:hAnsi="David"/>
          <w:sz w:val="24"/>
          <w:rtl/>
        </w:rPr>
        <w:t>.</w:t>
      </w:r>
      <w:r w:rsidR="0075363A" w:rsidRPr="00F20802">
        <w:rPr>
          <w:rStyle w:val="FootnoteReference"/>
          <w:rFonts w:ascii="David" w:hAnsi="David"/>
          <w:sz w:val="24"/>
          <w:rtl/>
        </w:rPr>
        <w:footnoteReference w:id="21"/>
      </w:r>
      <w:r w:rsidR="00270956">
        <w:rPr>
          <w:rFonts w:ascii="David" w:hAnsi="David" w:hint="cs"/>
          <w:sz w:val="24"/>
          <w:rtl/>
        </w:rPr>
        <w:t xml:space="preserve"> </w:t>
      </w:r>
    </w:p>
    <w:p w14:paraId="3B80B782" w14:textId="44C4DA96" w:rsidR="0075363A" w:rsidRPr="00F20802" w:rsidRDefault="0075363A" w:rsidP="00270956">
      <w:pPr>
        <w:spacing w:line="480" w:lineRule="auto"/>
        <w:ind w:left="0" w:right="0" w:firstLine="0"/>
        <w:rPr>
          <w:rFonts w:ascii="David" w:hAnsi="David"/>
          <w:sz w:val="24"/>
          <w:rtl/>
        </w:rPr>
      </w:pPr>
      <w:r w:rsidRPr="00F20802">
        <w:rPr>
          <w:rFonts w:ascii="David" w:hAnsi="David"/>
          <w:sz w:val="24"/>
          <w:rtl/>
        </w:rPr>
        <w:t xml:space="preserve">המקורות המשניים על פרויקט המוביל הארצי עוסקים </w:t>
      </w:r>
      <w:r>
        <w:rPr>
          <w:rFonts w:ascii="David" w:hAnsi="David" w:hint="cs"/>
          <w:sz w:val="24"/>
          <w:rtl/>
        </w:rPr>
        <w:t xml:space="preserve">בעיקר </w:t>
      </w:r>
      <w:r w:rsidRPr="00F20802">
        <w:rPr>
          <w:rFonts w:ascii="David" w:hAnsi="David"/>
          <w:sz w:val="24"/>
          <w:rtl/>
        </w:rPr>
        <w:t>בהשתלשלות הרעיון והמעשה מנקודת מבטם של חוקרים מדיסציפלינות היסטוריות, גאוגרפיות, סוציו-פוליטיות</w:t>
      </w:r>
      <w:r w:rsidR="00270956">
        <w:rPr>
          <w:rFonts w:ascii="David" w:hAnsi="David" w:hint="cs"/>
          <w:sz w:val="24"/>
          <w:rtl/>
        </w:rPr>
        <w:t xml:space="preserve"> ו</w:t>
      </w:r>
      <w:r w:rsidRPr="00F20802">
        <w:rPr>
          <w:rFonts w:ascii="David" w:hAnsi="David"/>
          <w:sz w:val="24"/>
          <w:rtl/>
        </w:rPr>
        <w:t>משפטיות, וכן מה</w:t>
      </w:r>
      <w:r w:rsidRPr="00F20802">
        <w:rPr>
          <w:rFonts w:ascii="David" w:hAnsi="David"/>
          <w:color w:val="222222"/>
          <w:sz w:val="24"/>
          <w:rtl/>
        </w:rPr>
        <w:t>היבטים</w:t>
      </w:r>
      <w:r>
        <w:rPr>
          <w:rFonts w:ascii="David" w:hAnsi="David" w:hint="cs"/>
          <w:color w:val="222222"/>
          <w:sz w:val="24"/>
          <w:rtl/>
        </w:rPr>
        <w:t xml:space="preserve"> הגאו-פוליטיים</w:t>
      </w:r>
      <w:r w:rsidRPr="00F20802">
        <w:rPr>
          <w:rFonts w:ascii="David" w:hAnsi="David"/>
          <w:color w:val="222222"/>
          <w:sz w:val="24"/>
          <w:rtl/>
        </w:rPr>
        <w:t xml:space="preserve"> </w:t>
      </w:r>
      <w:r>
        <w:rPr>
          <w:rFonts w:ascii="David" w:hAnsi="David" w:hint="cs"/>
          <w:color w:val="222222"/>
          <w:sz w:val="24"/>
          <w:rtl/>
        </w:rPr>
        <w:t>ו</w:t>
      </w:r>
      <w:r w:rsidRPr="00F20802">
        <w:rPr>
          <w:rFonts w:ascii="David" w:hAnsi="David"/>
          <w:color w:val="222222"/>
          <w:sz w:val="24"/>
          <w:rtl/>
        </w:rPr>
        <w:t xml:space="preserve">הביטחוניים </w:t>
      </w:r>
      <w:r>
        <w:rPr>
          <w:rFonts w:ascii="David" w:hAnsi="David" w:hint="cs"/>
          <w:color w:val="222222"/>
          <w:sz w:val="24"/>
          <w:rtl/>
        </w:rPr>
        <w:t>של ה</w:t>
      </w:r>
      <w:r w:rsidRPr="00F20802">
        <w:rPr>
          <w:rFonts w:ascii="David" w:hAnsi="David"/>
          <w:color w:val="222222"/>
          <w:sz w:val="24"/>
          <w:rtl/>
        </w:rPr>
        <w:t xml:space="preserve">מים. </w:t>
      </w:r>
    </w:p>
    <w:p w14:paraId="540CC80C" w14:textId="3488582F" w:rsidR="0075363A" w:rsidRPr="00C52B2D" w:rsidRDefault="0075363A" w:rsidP="00270956">
      <w:pPr>
        <w:spacing w:line="480" w:lineRule="auto"/>
        <w:ind w:left="0" w:right="0" w:firstLine="0"/>
        <w:rPr>
          <w:rFonts w:ascii="David" w:hAnsi="David"/>
          <w:b/>
          <w:bCs/>
          <w:sz w:val="24"/>
          <w:rtl/>
        </w:rPr>
      </w:pPr>
      <w:r>
        <w:rPr>
          <w:rFonts w:ascii="David" w:hAnsi="David" w:hint="cs"/>
          <w:b/>
          <w:bCs/>
          <w:sz w:val="24"/>
          <w:rtl/>
        </w:rPr>
        <w:t xml:space="preserve">גאוגרפיה היסטורית: </w:t>
      </w:r>
      <w:r w:rsidRPr="00F20802">
        <w:rPr>
          <w:rFonts w:ascii="David" w:hAnsi="David"/>
          <w:sz w:val="24"/>
          <w:rtl/>
        </w:rPr>
        <w:t xml:space="preserve">השתלשלות המחשבה, הרעיון המרכזי והתכנון של מפעל המים הארצי נידונה </w:t>
      </w:r>
      <w:r>
        <w:rPr>
          <w:rFonts w:ascii="David" w:hAnsi="David" w:hint="cs"/>
          <w:sz w:val="24"/>
          <w:rtl/>
        </w:rPr>
        <w:t>במחקרם</w:t>
      </w:r>
      <w:r w:rsidRPr="00F20802">
        <w:rPr>
          <w:rFonts w:ascii="David" w:hAnsi="David"/>
          <w:sz w:val="24"/>
          <w:rtl/>
        </w:rPr>
        <w:t xml:space="preserve"> </w:t>
      </w:r>
      <w:r>
        <w:rPr>
          <w:rFonts w:ascii="David" w:hAnsi="David" w:hint="cs"/>
          <w:sz w:val="24"/>
          <w:rtl/>
        </w:rPr>
        <w:t xml:space="preserve">של </w:t>
      </w:r>
      <w:r w:rsidRPr="00F20802">
        <w:rPr>
          <w:rFonts w:ascii="David" w:hAnsi="David"/>
          <w:sz w:val="24"/>
          <w:rtl/>
        </w:rPr>
        <w:t>גדעון ביגר ודוד שאטנר</w:t>
      </w:r>
      <w:r>
        <w:rPr>
          <w:rFonts w:ascii="David" w:hAnsi="David" w:hint="cs"/>
          <w:sz w:val="24"/>
          <w:rtl/>
        </w:rPr>
        <w:t>. הם מתמקדים ב</w:t>
      </w:r>
      <w:r w:rsidRPr="00F20802">
        <w:rPr>
          <w:rFonts w:ascii="David" w:hAnsi="David"/>
          <w:sz w:val="24"/>
          <w:rtl/>
        </w:rPr>
        <w:t xml:space="preserve">אבות המייסדים של </w:t>
      </w:r>
      <w:r>
        <w:rPr>
          <w:rFonts w:ascii="David" w:hAnsi="David" w:hint="cs"/>
          <w:sz w:val="24"/>
          <w:rtl/>
        </w:rPr>
        <w:t>הפרויקט</w:t>
      </w:r>
      <w:r w:rsidR="00270956">
        <w:rPr>
          <w:rFonts w:ascii="David" w:hAnsi="David" w:hint="cs"/>
          <w:sz w:val="24"/>
          <w:rtl/>
        </w:rPr>
        <w:t>,</w:t>
      </w:r>
      <w:r w:rsidRPr="00F20802">
        <w:rPr>
          <w:rFonts w:ascii="David" w:hAnsi="David"/>
          <w:sz w:val="24"/>
          <w:rtl/>
        </w:rPr>
        <w:t xml:space="preserve"> </w:t>
      </w:r>
      <w:r>
        <w:rPr>
          <w:rFonts w:ascii="David" w:hAnsi="David" w:hint="cs"/>
          <w:sz w:val="24"/>
          <w:rtl/>
        </w:rPr>
        <w:t>וטוענים כי</w:t>
      </w:r>
      <w:r w:rsidRPr="00F20802">
        <w:rPr>
          <w:rFonts w:ascii="David" w:hAnsi="David"/>
          <w:sz w:val="24"/>
          <w:rtl/>
        </w:rPr>
        <w:t xml:space="preserve"> </w:t>
      </w:r>
      <w:r w:rsidR="00270956">
        <w:rPr>
          <w:rFonts w:ascii="David" w:hAnsi="David" w:hint="cs"/>
          <w:sz w:val="24"/>
          <w:rtl/>
        </w:rPr>
        <w:t xml:space="preserve">את </w:t>
      </w:r>
      <w:r w:rsidRPr="00F20802">
        <w:rPr>
          <w:rFonts w:ascii="David" w:hAnsi="David"/>
          <w:sz w:val="24"/>
          <w:rtl/>
        </w:rPr>
        <w:t>הת</w:t>
      </w:r>
      <w:r w:rsidR="00270956">
        <w:rPr>
          <w:rFonts w:ascii="David" w:hAnsi="David" w:hint="cs"/>
          <w:sz w:val="24"/>
          <w:rtl/>
        </w:rPr>
        <w:t>ו</w:t>
      </w:r>
      <w:r w:rsidRPr="00F20802">
        <w:rPr>
          <w:rFonts w:ascii="David" w:hAnsi="David"/>
          <w:sz w:val="24"/>
          <w:rtl/>
        </w:rPr>
        <w:t xml:space="preserve">כנית הראשונה </w:t>
      </w:r>
      <w:r w:rsidR="00270956">
        <w:rPr>
          <w:rFonts w:ascii="David" w:hAnsi="David" w:hint="cs"/>
          <w:sz w:val="24"/>
          <w:rtl/>
        </w:rPr>
        <w:t>שעמדה ב</w:t>
      </w:r>
      <w:r w:rsidRPr="00F20802">
        <w:rPr>
          <w:rFonts w:ascii="David" w:hAnsi="David"/>
          <w:sz w:val="24"/>
          <w:rtl/>
        </w:rPr>
        <w:t xml:space="preserve">בסיס </w:t>
      </w:r>
      <w:r w:rsidR="00270956">
        <w:rPr>
          <w:rFonts w:ascii="David" w:hAnsi="David" w:hint="cs"/>
          <w:sz w:val="24"/>
          <w:rtl/>
        </w:rPr>
        <w:t>ה</w:t>
      </w:r>
      <w:r w:rsidRPr="00F20802">
        <w:rPr>
          <w:rFonts w:ascii="David" w:hAnsi="David"/>
          <w:sz w:val="24"/>
          <w:rtl/>
        </w:rPr>
        <w:t xml:space="preserve">תכנון כולל של מפעל המים הארצי והשקאת הנגב </w:t>
      </w:r>
      <w:r w:rsidR="00270956">
        <w:rPr>
          <w:rFonts w:ascii="David" w:hAnsi="David" w:hint="cs"/>
          <w:sz w:val="24"/>
          <w:rtl/>
        </w:rPr>
        <w:t xml:space="preserve">פרסמו </w:t>
      </w:r>
      <w:r w:rsidRPr="00F20802">
        <w:rPr>
          <w:rFonts w:ascii="David" w:hAnsi="David"/>
          <w:sz w:val="24"/>
          <w:rtl/>
        </w:rPr>
        <w:t xml:space="preserve">חברת מקורות </w:t>
      </w:r>
      <w:r>
        <w:rPr>
          <w:rFonts w:ascii="David" w:hAnsi="David" w:hint="cs"/>
          <w:sz w:val="24"/>
          <w:rtl/>
        </w:rPr>
        <w:t>ו</w:t>
      </w:r>
      <w:r w:rsidRPr="00F20802">
        <w:rPr>
          <w:rFonts w:ascii="David" w:hAnsi="David"/>
          <w:sz w:val="24"/>
          <w:rtl/>
        </w:rPr>
        <w:t>בלאס</w:t>
      </w:r>
      <w:r w:rsidR="00270956">
        <w:rPr>
          <w:rFonts w:ascii="David" w:hAnsi="David" w:hint="cs"/>
          <w:sz w:val="24"/>
          <w:rtl/>
        </w:rPr>
        <w:t xml:space="preserve"> ב-</w:t>
      </w:r>
      <w:r w:rsidR="00270956" w:rsidRPr="00F20802">
        <w:rPr>
          <w:rFonts w:ascii="David" w:hAnsi="David"/>
          <w:sz w:val="24"/>
          <w:rtl/>
        </w:rPr>
        <w:t>1944</w:t>
      </w:r>
      <w:r w:rsidRPr="00F20802">
        <w:rPr>
          <w:rFonts w:ascii="David" w:hAnsi="David"/>
          <w:sz w:val="24"/>
          <w:rtl/>
        </w:rPr>
        <w:t>. ת</w:t>
      </w:r>
      <w:r w:rsidR="00270956">
        <w:rPr>
          <w:rFonts w:ascii="David" w:hAnsi="David" w:hint="cs"/>
          <w:sz w:val="24"/>
          <w:rtl/>
        </w:rPr>
        <w:t>ו</w:t>
      </w:r>
      <w:r w:rsidRPr="00F20802">
        <w:rPr>
          <w:rFonts w:ascii="David" w:hAnsi="David"/>
          <w:sz w:val="24"/>
          <w:rtl/>
        </w:rPr>
        <w:t>כנית זו</w:t>
      </w:r>
      <w:r w:rsidR="00270956">
        <w:rPr>
          <w:rFonts w:ascii="David" w:hAnsi="David" w:hint="cs"/>
          <w:sz w:val="24"/>
          <w:rtl/>
        </w:rPr>
        <w:t xml:space="preserve"> </w:t>
      </w:r>
      <w:r w:rsidRPr="00F20802">
        <w:rPr>
          <w:rFonts w:ascii="David" w:hAnsi="David"/>
          <w:sz w:val="24"/>
          <w:rtl/>
        </w:rPr>
        <w:t xml:space="preserve">התבססה על הטיית </w:t>
      </w:r>
      <w:r>
        <w:rPr>
          <w:rFonts w:ascii="David" w:hAnsi="David" w:hint="cs"/>
          <w:sz w:val="24"/>
          <w:rtl/>
        </w:rPr>
        <w:t>מקורות</w:t>
      </w:r>
      <w:r w:rsidRPr="00F20802">
        <w:rPr>
          <w:rFonts w:ascii="David" w:hAnsi="David"/>
          <w:sz w:val="24"/>
          <w:rtl/>
        </w:rPr>
        <w:t xml:space="preserve"> הירדן והובלתם לנגב, </w:t>
      </w:r>
      <w:r w:rsidR="00270956">
        <w:rPr>
          <w:rFonts w:ascii="David" w:hAnsi="David" w:hint="cs"/>
          <w:sz w:val="24"/>
          <w:rtl/>
        </w:rPr>
        <w:t>ו</w:t>
      </w:r>
      <w:r w:rsidRPr="00F20802">
        <w:rPr>
          <w:rFonts w:ascii="David" w:hAnsi="David"/>
          <w:sz w:val="24"/>
          <w:rtl/>
        </w:rPr>
        <w:t>הייתה למסמך תקדימי בראייה כוללת של הצרכים כבסיס לתכנון ההתיישבות.</w:t>
      </w:r>
      <w:r w:rsidRPr="00F20802">
        <w:rPr>
          <w:rStyle w:val="FootnoteReference"/>
          <w:rFonts w:ascii="David" w:hAnsi="David"/>
          <w:sz w:val="24"/>
          <w:rtl/>
        </w:rPr>
        <w:footnoteReference w:id="22"/>
      </w:r>
      <w:r w:rsidRPr="00F20802">
        <w:rPr>
          <w:rFonts w:ascii="David" w:hAnsi="David"/>
          <w:sz w:val="24"/>
          <w:rtl/>
        </w:rPr>
        <w:t xml:space="preserve"> </w:t>
      </w:r>
    </w:p>
    <w:p w14:paraId="09635BB0" w14:textId="003B4DE0" w:rsidR="0075363A" w:rsidRPr="00F20802" w:rsidRDefault="0075363A" w:rsidP="00270956">
      <w:pPr>
        <w:spacing w:line="480" w:lineRule="auto"/>
        <w:ind w:left="0" w:right="0" w:firstLine="0"/>
        <w:rPr>
          <w:rFonts w:ascii="David" w:hAnsi="David"/>
          <w:sz w:val="24"/>
          <w:rtl/>
        </w:rPr>
      </w:pPr>
      <w:r w:rsidRPr="00F20802">
        <w:rPr>
          <w:rFonts w:ascii="David" w:hAnsi="David"/>
          <w:sz w:val="24"/>
          <w:rtl/>
        </w:rPr>
        <w:t xml:space="preserve">מחקרם של ערן </w:t>
      </w:r>
      <w:proofErr w:type="spellStart"/>
      <w:r w:rsidRPr="00F20802">
        <w:rPr>
          <w:rFonts w:ascii="David" w:hAnsi="David"/>
          <w:sz w:val="24"/>
          <w:rtl/>
        </w:rPr>
        <w:t>פיטלסון</w:t>
      </w:r>
      <w:proofErr w:type="spellEnd"/>
      <w:r w:rsidRPr="00F20802">
        <w:rPr>
          <w:rFonts w:ascii="David" w:hAnsi="David"/>
          <w:sz w:val="24"/>
          <w:rtl/>
        </w:rPr>
        <w:t xml:space="preserve">, אסף </w:t>
      </w:r>
      <w:proofErr w:type="spellStart"/>
      <w:r w:rsidRPr="00F20802">
        <w:rPr>
          <w:rFonts w:ascii="David" w:hAnsi="David"/>
          <w:sz w:val="24"/>
          <w:rtl/>
        </w:rPr>
        <w:t>זלצר</w:t>
      </w:r>
      <w:proofErr w:type="spellEnd"/>
      <w:r w:rsidRPr="00F20802">
        <w:rPr>
          <w:rFonts w:ascii="David" w:hAnsi="David"/>
          <w:sz w:val="24"/>
          <w:rtl/>
        </w:rPr>
        <w:t xml:space="preserve"> ורן אלמוג</w:t>
      </w:r>
      <w:r w:rsidR="00270956">
        <w:rPr>
          <w:rFonts w:ascii="David" w:hAnsi="David" w:hint="cs"/>
          <w:sz w:val="24"/>
          <w:rtl/>
        </w:rPr>
        <w:t xml:space="preserve"> </w:t>
      </w:r>
      <w:r w:rsidRPr="00F20802">
        <w:rPr>
          <w:rFonts w:ascii="David" w:hAnsi="David"/>
          <w:sz w:val="24"/>
          <w:rtl/>
        </w:rPr>
        <w:t>בוחן את התפתחות הניצול של מקורות המים ביחס לשינויים בנוף</w:t>
      </w:r>
      <w:r>
        <w:rPr>
          <w:rFonts w:ascii="David" w:hAnsi="David" w:hint="cs"/>
          <w:sz w:val="24"/>
          <w:rtl/>
        </w:rPr>
        <w:t>,</w:t>
      </w:r>
      <w:r w:rsidRPr="00F20802">
        <w:rPr>
          <w:rFonts w:ascii="David" w:hAnsi="David"/>
          <w:sz w:val="24"/>
          <w:rtl/>
        </w:rPr>
        <w:t xml:space="preserve"> </w:t>
      </w:r>
      <w:r w:rsidR="00270956">
        <w:rPr>
          <w:rFonts w:ascii="David" w:hAnsi="David" w:hint="cs"/>
          <w:sz w:val="24"/>
          <w:rtl/>
        </w:rPr>
        <w:t>ב</w:t>
      </w:r>
      <w:r>
        <w:rPr>
          <w:rFonts w:ascii="David" w:hAnsi="David" w:hint="cs"/>
          <w:sz w:val="24"/>
          <w:rtl/>
        </w:rPr>
        <w:t>התמקד</w:t>
      </w:r>
      <w:r w:rsidRPr="00F20802">
        <w:rPr>
          <w:rFonts w:ascii="David" w:hAnsi="David"/>
          <w:sz w:val="24"/>
          <w:rtl/>
        </w:rPr>
        <w:t xml:space="preserve"> </w:t>
      </w:r>
      <w:r>
        <w:rPr>
          <w:rFonts w:ascii="David" w:hAnsi="David" w:hint="cs"/>
          <w:sz w:val="24"/>
          <w:rtl/>
        </w:rPr>
        <w:t>ב</w:t>
      </w:r>
      <w:r w:rsidRPr="00F20802">
        <w:rPr>
          <w:rFonts w:ascii="David" w:hAnsi="David"/>
          <w:sz w:val="24"/>
          <w:rtl/>
        </w:rPr>
        <w:t>שימושי הקרקע במספר אזורים בישראל-פלשתינה בין 1920</w:t>
      </w:r>
      <w:r w:rsidR="00270956">
        <w:rPr>
          <w:rFonts w:ascii="David" w:hAnsi="David" w:hint="cs"/>
          <w:sz w:val="24"/>
          <w:rtl/>
        </w:rPr>
        <w:t>–</w:t>
      </w:r>
      <w:r w:rsidRPr="00F20802">
        <w:rPr>
          <w:rFonts w:ascii="David" w:hAnsi="David"/>
          <w:sz w:val="24"/>
          <w:rtl/>
        </w:rPr>
        <w:t>1970. לטענתם, חבל לכיש היה</w:t>
      </w:r>
      <w:r w:rsidR="002E6DD7">
        <w:rPr>
          <w:rFonts w:ascii="David" w:hAnsi="David"/>
          <w:sz w:val="24"/>
          <w:rtl/>
        </w:rPr>
        <w:t xml:space="preserve"> </w:t>
      </w:r>
      <w:r w:rsidRPr="00F20802">
        <w:rPr>
          <w:rFonts w:ascii="David" w:hAnsi="David"/>
          <w:sz w:val="24"/>
          <w:rtl/>
        </w:rPr>
        <w:lastRenderedPageBreak/>
        <w:t>לאזור הראשון שעבר שינוי נו</w:t>
      </w:r>
      <w:r w:rsidR="00270956">
        <w:rPr>
          <w:rFonts w:ascii="David" w:hAnsi="David" w:hint="cs"/>
          <w:sz w:val="24"/>
          <w:rtl/>
        </w:rPr>
        <w:t>ף</w:t>
      </w:r>
      <w:r w:rsidRPr="00F20802">
        <w:rPr>
          <w:rFonts w:ascii="David" w:hAnsi="David"/>
          <w:sz w:val="24"/>
          <w:rtl/>
        </w:rPr>
        <w:t xml:space="preserve"> מסיבי על בסיס הובלת מים בקנה מידה בין</w:t>
      </w:r>
      <w:r w:rsidR="00270956">
        <w:rPr>
          <w:rFonts w:ascii="David" w:hAnsi="David" w:hint="cs"/>
          <w:sz w:val="24"/>
          <w:rtl/>
        </w:rPr>
        <w:t>-</w:t>
      </w:r>
      <w:r w:rsidRPr="00F20802">
        <w:rPr>
          <w:rFonts w:ascii="David" w:hAnsi="David"/>
          <w:sz w:val="24"/>
          <w:rtl/>
        </w:rPr>
        <w:t>אזורי וארצי.</w:t>
      </w:r>
      <w:r w:rsidR="002E6DD7">
        <w:rPr>
          <w:rFonts w:ascii="David" w:hAnsi="David"/>
          <w:sz w:val="24"/>
          <w:rtl/>
        </w:rPr>
        <w:t xml:space="preserve"> </w:t>
      </w:r>
      <w:r w:rsidRPr="00F20802">
        <w:rPr>
          <w:rFonts w:ascii="David" w:hAnsi="David"/>
          <w:sz w:val="24"/>
          <w:rtl/>
        </w:rPr>
        <w:t>קווי ירקון-נגב אפשרו לתכנן באזור זה חקלאות אינטנסיבית המבוססת על השקיה בהיקף רחב. תשתיות אלו משקפות את העוצמה של הגופים הלאומיים ואת הדומיננטיות של האידאולוגיה הממלכתיות בעשורים הראשונים למדינה.</w:t>
      </w:r>
      <w:r w:rsidRPr="00F20802">
        <w:rPr>
          <w:rStyle w:val="FootnoteReference"/>
          <w:rFonts w:ascii="David" w:hAnsi="David"/>
          <w:sz w:val="24"/>
          <w:rtl/>
        </w:rPr>
        <w:footnoteReference w:id="23"/>
      </w:r>
      <w:r w:rsidR="002E6DD7">
        <w:rPr>
          <w:rFonts w:ascii="David" w:hAnsi="David"/>
          <w:sz w:val="24"/>
          <w:rtl/>
        </w:rPr>
        <w:t xml:space="preserve"> </w:t>
      </w:r>
    </w:p>
    <w:p w14:paraId="43C134EC" w14:textId="338A49F9" w:rsidR="0075363A" w:rsidRPr="005C72D9" w:rsidRDefault="0075363A" w:rsidP="001B5D18">
      <w:pPr>
        <w:spacing w:line="480" w:lineRule="auto"/>
        <w:ind w:left="0" w:right="0" w:firstLine="0"/>
        <w:rPr>
          <w:rFonts w:ascii="David" w:hAnsi="David"/>
          <w:sz w:val="24"/>
          <w:rtl/>
        </w:rPr>
      </w:pPr>
      <w:r w:rsidRPr="00F20802">
        <w:rPr>
          <w:rFonts w:ascii="David" w:hAnsi="David"/>
          <w:b/>
          <w:bCs/>
          <w:sz w:val="24"/>
          <w:rtl/>
        </w:rPr>
        <w:t>היסטוריה טכנו-פוליטית</w:t>
      </w:r>
      <w:r>
        <w:rPr>
          <w:rFonts w:ascii="David" w:hAnsi="David" w:hint="cs"/>
          <w:b/>
          <w:bCs/>
          <w:sz w:val="24"/>
          <w:rtl/>
        </w:rPr>
        <w:t xml:space="preserve">: </w:t>
      </w:r>
      <w:r w:rsidRPr="00F20802">
        <w:rPr>
          <w:rFonts w:ascii="David" w:hAnsi="David"/>
          <w:sz w:val="24"/>
          <w:rtl/>
        </w:rPr>
        <w:t xml:space="preserve">עבודת הדוקטורט של </w:t>
      </w:r>
      <w:proofErr w:type="spellStart"/>
      <w:r w:rsidRPr="00F20802">
        <w:rPr>
          <w:rFonts w:ascii="David" w:hAnsi="David"/>
          <w:sz w:val="24"/>
          <w:rtl/>
        </w:rPr>
        <w:t>סאמר</w:t>
      </w:r>
      <w:proofErr w:type="spellEnd"/>
      <w:r w:rsidRPr="00F20802">
        <w:rPr>
          <w:rFonts w:ascii="David" w:hAnsi="David"/>
          <w:sz w:val="24"/>
          <w:rtl/>
        </w:rPr>
        <w:t xml:space="preserve"> </w:t>
      </w:r>
      <w:proofErr w:type="spellStart"/>
      <w:r w:rsidRPr="00F20802">
        <w:rPr>
          <w:rFonts w:ascii="David" w:hAnsi="David"/>
          <w:sz w:val="24"/>
          <w:rtl/>
        </w:rPr>
        <w:t>אלאטווט</w:t>
      </w:r>
      <w:proofErr w:type="spellEnd"/>
      <w:r w:rsidRPr="00F20802">
        <w:rPr>
          <w:rFonts w:ascii="David" w:hAnsi="David"/>
          <w:sz w:val="24"/>
          <w:rtl/>
        </w:rPr>
        <w:t xml:space="preserve"> (</w:t>
      </w:r>
      <w:proofErr w:type="spellStart"/>
      <w:r w:rsidRPr="00F20802">
        <w:rPr>
          <w:rFonts w:ascii="David" w:hAnsi="David"/>
          <w:sz w:val="24"/>
          <w:lang w:eastAsia="he-IL"/>
        </w:rPr>
        <w:t>Alatout</w:t>
      </w:r>
      <w:proofErr w:type="spellEnd"/>
      <w:r w:rsidRPr="00F20802">
        <w:rPr>
          <w:rFonts w:ascii="David" w:hAnsi="David"/>
          <w:sz w:val="24"/>
          <w:rtl/>
        </w:rPr>
        <w:t>) דנה בהיסטוריה הטכנו-פוליטית</w:t>
      </w:r>
      <w:r w:rsidR="002E6DD7">
        <w:rPr>
          <w:rFonts w:ascii="David" w:hAnsi="David"/>
          <w:sz w:val="24"/>
          <w:rtl/>
        </w:rPr>
        <w:t xml:space="preserve"> </w:t>
      </w:r>
      <w:r w:rsidRPr="00F20802">
        <w:rPr>
          <w:rFonts w:ascii="David" w:hAnsi="David"/>
          <w:sz w:val="24"/>
          <w:rtl/>
        </w:rPr>
        <w:t xml:space="preserve">של המים בפלשתינה-ישראל מאמצע שנות השלושים </w:t>
      </w:r>
      <w:r w:rsidR="00270956">
        <w:rPr>
          <w:rFonts w:ascii="David" w:hAnsi="David" w:hint="cs"/>
          <w:sz w:val="24"/>
          <w:rtl/>
        </w:rPr>
        <w:t xml:space="preserve">של המאה העשרים </w:t>
      </w:r>
      <w:r w:rsidRPr="00F20802">
        <w:rPr>
          <w:rFonts w:ascii="David" w:hAnsi="David"/>
          <w:sz w:val="24"/>
          <w:rtl/>
        </w:rPr>
        <w:t>ועד לשלהי שנות החמישים</w:t>
      </w:r>
      <w:r w:rsidR="00270956">
        <w:rPr>
          <w:rFonts w:ascii="David" w:hAnsi="David" w:hint="cs"/>
          <w:sz w:val="24"/>
          <w:rtl/>
        </w:rPr>
        <w:t xml:space="preserve"> של מאה זו</w:t>
      </w:r>
      <w:r w:rsidRPr="00F20802">
        <w:rPr>
          <w:rFonts w:ascii="David" w:hAnsi="David"/>
          <w:sz w:val="24"/>
          <w:rtl/>
        </w:rPr>
        <w:t xml:space="preserve">. העבודה מתמקדת בקשר שבין הידע ההידרולוגי ובין הפוליטיקה הציונית כחלק מתהליכי בניין הלאום. בשלהי שנות השלושים </w:t>
      </w:r>
      <w:r w:rsidR="00270956">
        <w:rPr>
          <w:rFonts w:ascii="David" w:hAnsi="David" w:hint="cs"/>
          <w:sz w:val="24"/>
          <w:rtl/>
        </w:rPr>
        <w:t xml:space="preserve">הפכו </w:t>
      </w:r>
      <w:r w:rsidRPr="00F20802">
        <w:rPr>
          <w:rFonts w:ascii="David" w:hAnsi="David"/>
          <w:sz w:val="24"/>
          <w:rtl/>
        </w:rPr>
        <w:t xml:space="preserve">המים ממשאב מקומי לסוגיה טכנו-מדעית ופוליטית שהייתה קשורה </w:t>
      </w:r>
      <w:r w:rsidR="00270956">
        <w:rPr>
          <w:rFonts w:ascii="David" w:hAnsi="David" w:hint="cs"/>
          <w:sz w:val="24"/>
          <w:rtl/>
        </w:rPr>
        <w:t>ב</w:t>
      </w:r>
      <w:r w:rsidRPr="00F20802">
        <w:rPr>
          <w:rFonts w:ascii="David" w:hAnsi="David"/>
          <w:sz w:val="24"/>
          <w:rtl/>
        </w:rPr>
        <w:t xml:space="preserve">מובהק לפרויקט בניין הלאום הציוני. בתקופה זו התהוותה רשת הטרוגנית של </w:t>
      </w:r>
      <w:r w:rsidR="00FF764F">
        <w:rPr>
          <w:rFonts w:ascii="David" w:hAnsi="David" w:hint="cs"/>
          <w:sz w:val="24"/>
          <w:rtl/>
        </w:rPr>
        <w:t>ידע</w:t>
      </w:r>
      <w:r w:rsidR="00270956">
        <w:rPr>
          <w:rFonts w:ascii="David" w:hAnsi="David" w:hint="cs"/>
          <w:sz w:val="24"/>
          <w:rtl/>
        </w:rPr>
        <w:t xml:space="preserve"> </w:t>
      </w:r>
      <w:r w:rsidR="00FF764F">
        <w:rPr>
          <w:rFonts w:ascii="David" w:hAnsi="David" w:hint="cs"/>
          <w:sz w:val="24"/>
          <w:rtl/>
        </w:rPr>
        <w:t>טכנו</w:t>
      </w:r>
      <w:r w:rsidR="00270956">
        <w:rPr>
          <w:rFonts w:ascii="David" w:hAnsi="David" w:hint="cs"/>
          <w:sz w:val="24"/>
          <w:rtl/>
        </w:rPr>
        <w:t>-</w:t>
      </w:r>
      <w:r w:rsidR="00FF764F">
        <w:rPr>
          <w:rFonts w:ascii="David" w:hAnsi="David" w:hint="cs"/>
          <w:sz w:val="24"/>
          <w:rtl/>
        </w:rPr>
        <w:t xml:space="preserve">מדעי </w:t>
      </w:r>
      <w:r w:rsidR="001356B0">
        <w:rPr>
          <w:rFonts w:ascii="David" w:hAnsi="David" w:hint="cs"/>
          <w:sz w:val="24"/>
          <w:rtl/>
        </w:rPr>
        <w:t>על משאבי ה</w:t>
      </w:r>
      <w:r w:rsidRPr="00F20802">
        <w:rPr>
          <w:rFonts w:ascii="David" w:hAnsi="David"/>
          <w:sz w:val="24"/>
          <w:rtl/>
        </w:rPr>
        <w:t xml:space="preserve">טבע, אדמיניסטרציה פוליטית, מוסדות מיישבים, מומחים ואידאולוגיות מדיניות. אחת הסוגיות המרכזיות בהתגבשות </w:t>
      </w:r>
      <w:r w:rsidR="00270956">
        <w:rPr>
          <w:rFonts w:ascii="David" w:hAnsi="David" w:hint="cs"/>
          <w:sz w:val="24"/>
          <w:rtl/>
        </w:rPr>
        <w:t>ה</w:t>
      </w:r>
      <w:r w:rsidRPr="00F20802">
        <w:rPr>
          <w:rFonts w:ascii="David" w:hAnsi="David"/>
          <w:sz w:val="24"/>
          <w:rtl/>
        </w:rPr>
        <w:t>רשת נגעה לפוטנציאל המים של פלשתינה</w:t>
      </w:r>
      <w:r w:rsidR="005C72D9">
        <w:rPr>
          <w:rFonts w:ascii="David" w:hAnsi="David" w:hint="cs"/>
          <w:sz w:val="24"/>
          <w:rtl/>
        </w:rPr>
        <w:t xml:space="preserve">. </w:t>
      </w:r>
      <w:r w:rsidR="00270956" w:rsidRPr="006B4A17">
        <w:rPr>
          <w:rFonts w:ascii="David" w:hAnsi="David" w:hint="cs"/>
          <w:sz w:val="24"/>
          <w:highlight w:val="magenta"/>
          <w:rtl/>
        </w:rPr>
        <w:t xml:space="preserve">לראשונה </w:t>
      </w:r>
      <w:r w:rsidR="005C72D9" w:rsidRPr="006B4A17">
        <w:rPr>
          <w:rFonts w:ascii="David" w:hAnsi="David" w:hint="cs"/>
          <w:sz w:val="24"/>
          <w:highlight w:val="magenta"/>
          <w:rtl/>
        </w:rPr>
        <w:t xml:space="preserve">סוגיה זו, שהייתה </w:t>
      </w:r>
      <w:r w:rsidR="00270956" w:rsidRPr="006B4A17">
        <w:rPr>
          <w:rFonts w:ascii="David" w:hAnsi="David" w:hint="cs"/>
          <w:sz w:val="24"/>
          <w:highlight w:val="magenta"/>
          <w:rtl/>
        </w:rPr>
        <w:t>הרת משקל ב</w:t>
      </w:r>
      <w:r w:rsidR="005C72D9" w:rsidRPr="006B4A17">
        <w:rPr>
          <w:rFonts w:ascii="David" w:hAnsi="David" w:hint="cs"/>
          <w:sz w:val="24"/>
          <w:highlight w:val="magenta"/>
          <w:rtl/>
        </w:rPr>
        <w:t xml:space="preserve">הרחבת שטחי החקלאות, הפכה </w:t>
      </w:r>
      <w:r w:rsidR="005C72D9" w:rsidRPr="006B4A17">
        <w:rPr>
          <w:rFonts w:ascii="David" w:hAnsi="David"/>
          <w:sz w:val="24"/>
          <w:highlight w:val="magenta"/>
          <w:rtl/>
        </w:rPr>
        <w:t>לאחד הממדים הקובעים את יכולת הקליטה היהודית של הארץ.</w:t>
      </w:r>
      <w:r w:rsidR="005C72D9" w:rsidRPr="006B4A17">
        <w:rPr>
          <w:rFonts w:ascii="David" w:hAnsi="David" w:hint="cs"/>
          <w:sz w:val="24"/>
          <w:highlight w:val="magenta"/>
          <w:rtl/>
        </w:rPr>
        <w:t xml:space="preserve"> </w:t>
      </w:r>
      <w:r w:rsidRPr="006B4A17">
        <w:rPr>
          <w:rFonts w:ascii="David" w:hAnsi="David"/>
          <w:sz w:val="24"/>
          <w:highlight w:val="magenta"/>
          <w:rtl/>
        </w:rPr>
        <w:t>בהקשר זה</w:t>
      </w:r>
      <w:r w:rsidR="00E90307" w:rsidRPr="006B4A17">
        <w:rPr>
          <w:rFonts w:ascii="David" w:hAnsi="David" w:hint="cs"/>
          <w:sz w:val="24"/>
          <w:highlight w:val="magenta"/>
          <w:rtl/>
        </w:rPr>
        <w:t xml:space="preserve"> מצביע</w:t>
      </w:r>
      <w:r w:rsidRPr="006B4A17">
        <w:rPr>
          <w:rFonts w:ascii="David" w:hAnsi="David"/>
          <w:sz w:val="24"/>
          <w:highlight w:val="magenta"/>
          <w:rtl/>
        </w:rPr>
        <w:t xml:space="preserve"> </w:t>
      </w:r>
      <w:proofErr w:type="spellStart"/>
      <w:r w:rsidRPr="006B4A17">
        <w:rPr>
          <w:rFonts w:ascii="David" w:hAnsi="David"/>
          <w:sz w:val="24"/>
          <w:highlight w:val="magenta"/>
          <w:rtl/>
        </w:rPr>
        <w:t>אלטאווט</w:t>
      </w:r>
      <w:proofErr w:type="spellEnd"/>
      <w:r w:rsidRPr="006B4A17">
        <w:rPr>
          <w:rFonts w:ascii="David" w:hAnsi="David"/>
          <w:sz w:val="24"/>
          <w:highlight w:val="magenta"/>
          <w:rtl/>
        </w:rPr>
        <w:t xml:space="preserve"> על התגבשותה של פרדיגמת השפע</w:t>
      </w:r>
      <w:r w:rsidR="00E90307" w:rsidRPr="006B4A17">
        <w:rPr>
          <w:rFonts w:ascii="David" w:hAnsi="David" w:hint="cs"/>
          <w:sz w:val="24"/>
          <w:highlight w:val="magenta"/>
          <w:rtl/>
        </w:rPr>
        <w:t>,</w:t>
      </w:r>
      <w:r w:rsidRPr="006B4A17">
        <w:rPr>
          <w:rFonts w:ascii="David" w:hAnsi="David"/>
          <w:sz w:val="24"/>
          <w:highlight w:val="magenta"/>
          <w:rtl/>
        </w:rPr>
        <w:t xml:space="preserve"> שהתבססה על הערכ</w:t>
      </w:r>
      <w:r w:rsidR="00012D81" w:rsidRPr="006B4A17">
        <w:rPr>
          <w:rFonts w:ascii="David" w:hAnsi="David" w:hint="cs"/>
          <w:sz w:val="24"/>
          <w:highlight w:val="magenta"/>
          <w:rtl/>
        </w:rPr>
        <w:t>תו</w:t>
      </w:r>
      <w:r w:rsidRPr="006B4A17">
        <w:rPr>
          <w:rFonts w:ascii="David" w:hAnsi="David"/>
          <w:sz w:val="24"/>
          <w:highlight w:val="magenta"/>
          <w:rtl/>
        </w:rPr>
        <w:t xml:space="preserve"> </w:t>
      </w:r>
      <w:r w:rsidR="00012D81" w:rsidRPr="006B4A17">
        <w:rPr>
          <w:rFonts w:ascii="David" w:hAnsi="David" w:hint="cs"/>
          <w:sz w:val="24"/>
          <w:highlight w:val="magenta"/>
          <w:rtl/>
        </w:rPr>
        <w:t>ה</w:t>
      </w:r>
      <w:r w:rsidRPr="006B4A17">
        <w:rPr>
          <w:rFonts w:ascii="David" w:hAnsi="David"/>
          <w:sz w:val="24"/>
          <w:highlight w:val="magenta"/>
          <w:rtl/>
        </w:rPr>
        <w:t xml:space="preserve">תאורטית של </w:t>
      </w:r>
      <w:r w:rsidR="00012D81" w:rsidRPr="006B4A17">
        <w:rPr>
          <w:rFonts w:ascii="David" w:hAnsi="David" w:hint="cs"/>
          <w:sz w:val="24"/>
          <w:highlight w:val="magenta"/>
          <w:rtl/>
        </w:rPr>
        <w:t>בלאס ל</w:t>
      </w:r>
      <w:r w:rsidRPr="006B4A17">
        <w:rPr>
          <w:rFonts w:ascii="David" w:hAnsi="David"/>
          <w:sz w:val="24"/>
          <w:highlight w:val="magenta"/>
          <w:rtl/>
        </w:rPr>
        <w:t xml:space="preserve">פוטנציאל המים האופטימלי </w:t>
      </w:r>
      <w:r w:rsidR="00A03000" w:rsidRPr="006B4A17">
        <w:rPr>
          <w:rFonts w:ascii="David" w:hAnsi="David" w:hint="cs"/>
          <w:sz w:val="24"/>
          <w:highlight w:val="magenta"/>
          <w:rtl/>
        </w:rPr>
        <w:t>ב</w:t>
      </w:r>
      <w:r w:rsidRPr="006B4A17">
        <w:rPr>
          <w:rFonts w:ascii="David" w:hAnsi="David"/>
          <w:sz w:val="24"/>
          <w:highlight w:val="magenta"/>
          <w:rtl/>
        </w:rPr>
        <w:t>ארץ, כ-3</w:t>
      </w:r>
      <w:r w:rsidR="00012D81" w:rsidRPr="006B4A17">
        <w:rPr>
          <w:rFonts w:ascii="David" w:hAnsi="David" w:hint="cs"/>
          <w:sz w:val="24"/>
          <w:highlight w:val="magenta"/>
          <w:rtl/>
        </w:rPr>
        <w:t>,</w:t>
      </w:r>
      <w:r w:rsidRPr="006B4A17">
        <w:rPr>
          <w:rFonts w:ascii="David" w:hAnsi="David"/>
          <w:sz w:val="24"/>
          <w:highlight w:val="magenta"/>
          <w:rtl/>
        </w:rPr>
        <w:t xml:space="preserve">000 </w:t>
      </w:r>
      <w:proofErr w:type="spellStart"/>
      <w:r w:rsidR="00092953" w:rsidRPr="006B4A17">
        <w:rPr>
          <w:rFonts w:hint="cs"/>
          <w:sz w:val="24"/>
          <w:highlight w:val="magenta"/>
          <w:rtl/>
        </w:rPr>
        <w:t>מלמ"ק</w:t>
      </w:r>
      <w:proofErr w:type="spellEnd"/>
      <w:r w:rsidR="00092953" w:rsidRPr="006B4A17">
        <w:rPr>
          <w:rFonts w:hint="cs"/>
          <w:sz w:val="24"/>
          <w:highlight w:val="magenta"/>
          <w:rtl/>
        </w:rPr>
        <w:t xml:space="preserve"> (מיליו</w:t>
      </w:r>
      <w:r w:rsidR="00092953" w:rsidRPr="006B4A17">
        <w:rPr>
          <w:rFonts w:hint="eastAsia"/>
          <w:sz w:val="24"/>
          <w:highlight w:val="magenta"/>
          <w:rtl/>
        </w:rPr>
        <w:t>ן</w:t>
      </w:r>
      <w:r w:rsidR="00092953" w:rsidRPr="006B4A17">
        <w:rPr>
          <w:rFonts w:hint="cs"/>
          <w:sz w:val="24"/>
          <w:highlight w:val="magenta"/>
          <w:rtl/>
        </w:rPr>
        <w:t xml:space="preserve"> מטרים מעוקבים)</w:t>
      </w:r>
      <w:r w:rsidR="001B5D18" w:rsidRPr="006B4A17">
        <w:rPr>
          <w:rFonts w:hint="cs"/>
          <w:sz w:val="24"/>
          <w:highlight w:val="magenta"/>
          <w:rtl/>
        </w:rPr>
        <w:t xml:space="preserve"> </w:t>
      </w:r>
      <w:r w:rsidRPr="006B4A17">
        <w:rPr>
          <w:rFonts w:ascii="David" w:hAnsi="David"/>
          <w:sz w:val="24"/>
          <w:highlight w:val="magenta"/>
          <w:rtl/>
        </w:rPr>
        <w:t>בשנה. בלאס והמומחים שפעלו ע</w:t>
      </w:r>
      <w:r w:rsidR="006B498A" w:rsidRPr="006B4A17">
        <w:rPr>
          <w:rFonts w:ascii="David" w:hAnsi="David" w:hint="cs"/>
          <w:sz w:val="24"/>
          <w:highlight w:val="magenta"/>
          <w:rtl/>
        </w:rPr>
        <w:t>י</w:t>
      </w:r>
      <w:r w:rsidRPr="006B4A17">
        <w:rPr>
          <w:rFonts w:ascii="David" w:hAnsi="David"/>
          <w:sz w:val="24"/>
          <w:highlight w:val="magenta"/>
          <w:rtl/>
        </w:rPr>
        <w:t xml:space="preserve">מו תמכו </w:t>
      </w:r>
      <w:r w:rsidR="005C72D9" w:rsidRPr="006B4A17">
        <w:rPr>
          <w:rFonts w:ascii="David" w:hAnsi="David" w:hint="cs"/>
          <w:sz w:val="24"/>
          <w:highlight w:val="magenta"/>
          <w:rtl/>
        </w:rPr>
        <w:t>בשליטה ובריכוז ניהולי של המדינה ב</w:t>
      </w:r>
      <w:r w:rsidRPr="006B4A17">
        <w:rPr>
          <w:rFonts w:ascii="David" w:hAnsi="David"/>
          <w:sz w:val="24"/>
          <w:highlight w:val="magenta"/>
          <w:rtl/>
        </w:rPr>
        <w:t xml:space="preserve">מים </w:t>
      </w:r>
      <w:r w:rsidRPr="006B4A17">
        <w:rPr>
          <w:rFonts w:ascii="David" w:hAnsi="David" w:hint="cs"/>
          <w:sz w:val="24"/>
          <w:highlight w:val="magenta"/>
          <w:rtl/>
        </w:rPr>
        <w:t>במקביל</w:t>
      </w:r>
      <w:r w:rsidRPr="006B4A17">
        <w:rPr>
          <w:rFonts w:ascii="David" w:hAnsi="David"/>
          <w:sz w:val="24"/>
          <w:highlight w:val="magenta"/>
          <w:rtl/>
        </w:rPr>
        <w:t xml:space="preserve"> </w:t>
      </w:r>
      <w:r w:rsidRPr="006B4A17">
        <w:rPr>
          <w:rFonts w:ascii="David" w:hAnsi="David" w:hint="cs"/>
          <w:sz w:val="24"/>
          <w:highlight w:val="magenta"/>
          <w:rtl/>
        </w:rPr>
        <w:t>ל</w:t>
      </w:r>
      <w:r w:rsidRPr="006B4A17">
        <w:rPr>
          <w:rFonts w:ascii="David" w:hAnsi="David"/>
          <w:sz w:val="24"/>
          <w:highlight w:val="magenta"/>
          <w:rtl/>
        </w:rPr>
        <w:t xml:space="preserve">מסגרות </w:t>
      </w:r>
      <w:r w:rsidRPr="006B4A17">
        <w:rPr>
          <w:rFonts w:ascii="David" w:hAnsi="David" w:hint="cs"/>
          <w:sz w:val="24"/>
          <w:highlight w:val="magenta"/>
          <w:rtl/>
        </w:rPr>
        <w:t>ה</w:t>
      </w:r>
      <w:r w:rsidRPr="006B4A17">
        <w:rPr>
          <w:rFonts w:ascii="David" w:hAnsi="David"/>
          <w:sz w:val="24"/>
          <w:highlight w:val="magenta"/>
          <w:rtl/>
        </w:rPr>
        <w:t>מקומית ו</w:t>
      </w:r>
      <w:r w:rsidRPr="006B4A17">
        <w:rPr>
          <w:rFonts w:ascii="David" w:hAnsi="David" w:hint="cs"/>
          <w:sz w:val="24"/>
          <w:highlight w:val="magenta"/>
          <w:rtl/>
        </w:rPr>
        <w:t>ה</w:t>
      </w:r>
      <w:r w:rsidRPr="006B4A17">
        <w:rPr>
          <w:rFonts w:ascii="David" w:hAnsi="David"/>
          <w:sz w:val="24"/>
          <w:highlight w:val="magenta"/>
          <w:rtl/>
        </w:rPr>
        <w:t xml:space="preserve">אזורית </w:t>
      </w:r>
      <w:r w:rsidRPr="006B4A17">
        <w:rPr>
          <w:rFonts w:ascii="David" w:hAnsi="David" w:hint="cs"/>
          <w:sz w:val="24"/>
          <w:highlight w:val="magenta"/>
          <w:rtl/>
        </w:rPr>
        <w:t>שפעלו בתקופת היישוב</w:t>
      </w:r>
      <w:r w:rsidRPr="00F20802">
        <w:rPr>
          <w:rFonts w:ascii="David" w:hAnsi="David"/>
          <w:sz w:val="24"/>
          <w:rtl/>
        </w:rPr>
        <w:t>.</w:t>
      </w:r>
      <w:r w:rsidRPr="00F20802">
        <w:rPr>
          <w:rStyle w:val="FootnoteReference"/>
          <w:rFonts w:ascii="David" w:hAnsi="David"/>
          <w:sz w:val="24"/>
          <w:rtl/>
        </w:rPr>
        <w:footnoteReference w:id="24"/>
      </w:r>
      <w:r w:rsidRPr="00F20802">
        <w:rPr>
          <w:rFonts w:ascii="David" w:hAnsi="David"/>
          <w:sz w:val="24"/>
          <w:rtl/>
        </w:rPr>
        <w:t xml:space="preserve"> </w:t>
      </w:r>
    </w:p>
    <w:p w14:paraId="66180E3C" w14:textId="2512D3CB" w:rsidR="0075363A" w:rsidRPr="00F20802" w:rsidRDefault="0075363A" w:rsidP="00FF4C49">
      <w:pPr>
        <w:spacing w:line="480" w:lineRule="auto"/>
        <w:ind w:left="0" w:right="0" w:firstLine="0"/>
        <w:rPr>
          <w:rFonts w:ascii="David" w:hAnsi="David"/>
          <w:sz w:val="24"/>
          <w:rtl/>
        </w:rPr>
      </w:pPr>
      <w:r>
        <w:rPr>
          <w:rFonts w:ascii="David" w:hAnsi="David" w:hint="cs"/>
          <w:sz w:val="24"/>
          <w:rtl/>
        </w:rPr>
        <w:t xml:space="preserve">לפי </w:t>
      </w:r>
      <w:proofErr w:type="spellStart"/>
      <w:r w:rsidRPr="00F20802">
        <w:rPr>
          <w:rFonts w:ascii="David" w:hAnsi="David"/>
          <w:sz w:val="24"/>
          <w:rtl/>
        </w:rPr>
        <w:t>אלאטווט</w:t>
      </w:r>
      <w:proofErr w:type="spellEnd"/>
      <w:r>
        <w:rPr>
          <w:rFonts w:ascii="David" w:hAnsi="David" w:hint="cs"/>
          <w:sz w:val="24"/>
          <w:rtl/>
        </w:rPr>
        <w:t xml:space="preserve">, </w:t>
      </w:r>
      <w:r w:rsidR="00794F87">
        <w:rPr>
          <w:rFonts w:ascii="David" w:hAnsi="David" w:hint="cs"/>
          <w:sz w:val="24"/>
          <w:rtl/>
        </w:rPr>
        <w:t xml:space="preserve">לקראת סוף </w:t>
      </w:r>
      <w:r w:rsidRPr="00F20802">
        <w:rPr>
          <w:rFonts w:ascii="David" w:hAnsi="David"/>
          <w:sz w:val="24"/>
          <w:rtl/>
        </w:rPr>
        <w:t xml:space="preserve">שנות החמישים </w:t>
      </w:r>
      <w:r w:rsidR="00794F87">
        <w:rPr>
          <w:rFonts w:ascii="David" w:hAnsi="David" w:hint="cs"/>
          <w:sz w:val="24"/>
          <w:rtl/>
        </w:rPr>
        <w:t xml:space="preserve">של המאה העשרים </w:t>
      </w:r>
      <w:r w:rsidRPr="00F20802">
        <w:rPr>
          <w:rFonts w:ascii="David" w:hAnsi="David"/>
          <w:sz w:val="24"/>
          <w:rtl/>
        </w:rPr>
        <w:t xml:space="preserve">ניכר הליך של הגדרת טבע חדש, </w:t>
      </w:r>
      <w:r w:rsidR="00794F87">
        <w:rPr>
          <w:rFonts w:ascii="David" w:hAnsi="David" w:hint="cs"/>
          <w:sz w:val="24"/>
          <w:rtl/>
        </w:rPr>
        <w:t xml:space="preserve">שבא לידי ביטוי </w:t>
      </w:r>
      <w:r w:rsidRPr="00F20802">
        <w:rPr>
          <w:rFonts w:ascii="David" w:hAnsi="David"/>
          <w:sz w:val="24"/>
          <w:rtl/>
        </w:rPr>
        <w:t xml:space="preserve">גם </w:t>
      </w:r>
      <w:r w:rsidR="00A03000">
        <w:rPr>
          <w:rFonts w:ascii="David" w:hAnsi="David" w:hint="cs"/>
          <w:sz w:val="24"/>
          <w:rtl/>
        </w:rPr>
        <w:t xml:space="preserve">בביסוסה של </w:t>
      </w:r>
      <w:r w:rsidRPr="00F20802">
        <w:rPr>
          <w:rFonts w:ascii="David" w:hAnsi="David"/>
          <w:sz w:val="24"/>
          <w:rtl/>
        </w:rPr>
        <w:t>פרדיגמת "החוסר במשאבי המים"</w:t>
      </w:r>
      <w:r w:rsidR="00A03000">
        <w:rPr>
          <w:rFonts w:ascii="David" w:hAnsi="David" w:hint="cs"/>
          <w:sz w:val="24"/>
          <w:rtl/>
        </w:rPr>
        <w:t>, ש</w:t>
      </w:r>
      <w:r w:rsidRPr="00F20802">
        <w:rPr>
          <w:rFonts w:ascii="David" w:hAnsi="David"/>
          <w:sz w:val="24"/>
          <w:rtl/>
        </w:rPr>
        <w:t>נתפסה כצורך וכמהלך טבעי של ה</w:t>
      </w:r>
      <w:r w:rsidR="00DC0E9B">
        <w:rPr>
          <w:rFonts w:ascii="David" w:hAnsi="David" w:hint="cs"/>
          <w:sz w:val="24"/>
          <w:rtl/>
        </w:rPr>
        <w:t>ריכוזיות</w:t>
      </w:r>
      <w:r w:rsidRPr="00F20802">
        <w:rPr>
          <w:rFonts w:ascii="David" w:hAnsi="David"/>
          <w:sz w:val="24"/>
          <w:rtl/>
        </w:rPr>
        <w:t xml:space="preserve"> והקודיפיקציה של מדיניות המים. </w:t>
      </w:r>
      <w:r w:rsidR="00A03000">
        <w:rPr>
          <w:rFonts w:ascii="David" w:hAnsi="David" w:hint="cs"/>
          <w:sz w:val="24"/>
          <w:rtl/>
        </w:rPr>
        <w:t>את ה</w:t>
      </w:r>
      <w:r w:rsidRPr="00F20802">
        <w:rPr>
          <w:rFonts w:ascii="David" w:hAnsi="David"/>
          <w:sz w:val="24"/>
          <w:rtl/>
        </w:rPr>
        <w:t xml:space="preserve">תפיסה </w:t>
      </w:r>
      <w:r w:rsidR="00A03000">
        <w:rPr>
          <w:rFonts w:ascii="David" w:hAnsi="David" w:hint="cs"/>
          <w:sz w:val="24"/>
          <w:rtl/>
        </w:rPr>
        <w:t xml:space="preserve">הזאת </w:t>
      </w:r>
      <w:r w:rsidRPr="00F20802">
        <w:rPr>
          <w:rFonts w:ascii="David" w:hAnsi="David"/>
          <w:sz w:val="24"/>
          <w:rtl/>
        </w:rPr>
        <w:t>הוב</w:t>
      </w:r>
      <w:r w:rsidR="00A03000">
        <w:rPr>
          <w:rFonts w:ascii="David" w:hAnsi="David" w:hint="cs"/>
          <w:sz w:val="24"/>
          <w:rtl/>
        </w:rPr>
        <w:t>י</w:t>
      </w:r>
      <w:r w:rsidRPr="00F20802">
        <w:rPr>
          <w:rFonts w:ascii="David" w:hAnsi="David"/>
          <w:sz w:val="24"/>
          <w:rtl/>
        </w:rPr>
        <w:t xml:space="preserve">לה שורה של מהנדסים ומומחים על </w:t>
      </w:r>
      <w:r w:rsidR="00A03000">
        <w:rPr>
          <w:rFonts w:ascii="David" w:hAnsi="David" w:hint="cs"/>
          <w:sz w:val="24"/>
          <w:rtl/>
        </w:rPr>
        <w:t xml:space="preserve">סמך </w:t>
      </w:r>
      <w:r w:rsidRPr="00F20802">
        <w:rPr>
          <w:rFonts w:ascii="David" w:hAnsi="David"/>
          <w:sz w:val="24"/>
          <w:rtl/>
        </w:rPr>
        <w:t>גישות אמפיריות ורציונלי</w:t>
      </w:r>
      <w:r w:rsidR="00A03000">
        <w:rPr>
          <w:rFonts w:ascii="David" w:hAnsi="David" w:hint="cs"/>
          <w:sz w:val="24"/>
          <w:rtl/>
        </w:rPr>
        <w:t>ו</w:t>
      </w:r>
      <w:r w:rsidRPr="00F20802">
        <w:rPr>
          <w:rFonts w:ascii="David" w:hAnsi="David"/>
          <w:sz w:val="24"/>
          <w:rtl/>
        </w:rPr>
        <w:t>ת בנוגע לפוטנציאל המים של ישראל,</w:t>
      </w:r>
      <w:r w:rsidR="00775E9E">
        <w:rPr>
          <w:rFonts w:ascii="David" w:hAnsi="David" w:hint="cs"/>
          <w:sz w:val="24"/>
          <w:rtl/>
        </w:rPr>
        <w:t xml:space="preserve"> </w:t>
      </w:r>
      <w:r w:rsidR="00FF4C49">
        <w:rPr>
          <w:rFonts w:ascii="David" w:hAnsi="David" w:hint="cs"/>
          <w:sz w:val="24"/>
          <w:rtl/>
        </w:rPr>
        <w:t>ש</w:t>
      </w:r>
      <w:r w:rsidR="00775E9E">
        <w:rPr>
          <w:rFonts w:ascii="David" w:hAnsi="David" w:hint="cs"/>
          <w:sz w:val="24"/>
          <w:rtl/>
        </w:rPr>
        <w:t>הם העריכו</w:t>
      </w:r>
      <w:r w:rsidRPr="00F20802">
        <w:rPr>
          <w:rFonts w:ascii="David" w:hAnsi="David"/>
          <w:sz w:val="24"/>
          <w:rtl/>
        </w:rPr>
        <w:t xml:space="preserve"> בפחות מ-1</w:t>
      </w:r>
      <w:r w:rsidR="00A03000">
        <w:rPr>
          <w:rFonts w:ascii="David" w:hAnsi="David" w:hint="cs"/>
          <w:sz w:val="24"/>
          <w:rtl/>
        </w:rPr>
        <w:t>,</w:t>
      </w:r>
      <w:r w:rsidRPr="00F20802">
        <w:rPr>
          <w:rFonts w:ascii="David" w:hAnsi="David"/>
          <w:sz w:val="24"/>
          <w:rtl/>
        </w:rPr>
        <w:t xml:space="preserve">800 </w:t>
      </w:r>
      <w:proofErr w:type="spellStart"/>
      <w:r w:rsidR="00092953">
        <w:rPr>
          <w:rFonts w:hint="cs"/>
          <w:sz w:val="24"/>
          <w:rtl/>
        </w:rPr>
        <w:t>מלמ"ק</w:t>
      </w:r>
      <w:proofErr w:type="spellEnd"/>
      <w:r w:rsidR="001B5D18">
        <w:rPr>
          <w:rFonts w:ascii="David" w:hAnsi="David" w:hint="cs"/>
          <w:sz w:val="24"/>
          <w:rtl/>
        </w:rPr>
        <w:t xml:space="preserve"> </w:t>
      </w:r>
      <w:r w:rsidRPr="00F20802">
        <w:rPr>
          <w:rFonts w:ascii="David" w:hAnsi="David"/>
          <w:sz w:val="24"/>
          <w:rtl/>
        </w:rPr>
        <w:t xml:space="preserve">בשנה. </w:t>
      </w:r>
      <w:r>
        <w:rPr>
          <w:rFonts w:ascii="David" w:hAnsi="David" w:hint="cs"/>
          <w:sz w:val="24"/>
          <w:rtl/>
        </w:rPr>
        <w:t xml:space="preserve">לטענת </w:t>
      </w:r>
      <w:proofErr w:type="spellStart"/>
      <w:r>
        <w:rPr>
          <w:rFonts w:ascii="David" w:hAnsi="David" w:hint="cs"/>
          <w:sz w:val="24"/>
          <w:rtl/>
        </w:rPr>
        <w:t>אלאטווט</w:t>
      </w:r>
      <w:proofErr w:type="spellEnd"/>
      <w:r>
        <w:rPr>
          <w:rFonts w:ascii="David" w:hAnsi="David" w:hint="cs"/>
          <w:sz w:val="24"/>
          <w:rtl/>
        </w:rPr>
        <w:t xml:space="preserve">, </w:t>
      </w:r>
      <w:r w:rsidRPr="00F20802">
        <w:rPr>
          <w:rFonts w:ascii="David" w:hAnsi="David"/>
          <w:sz w:val="24"/>
          <w:rtl/>
        </w:rPr>
        <w:t xml:space="preserve">הטיעון הרציונלי של החוסר נשזר </w:t>
      </w:r>
      <w:r w:rsidR="00A03000">
        <w:rPr>
          <w:rFonts w:ascii="David" w:hAnsi="David" w:hint="cs"/>
          <w:sz w:val="24"/>
          <w:rtl/>
        </w:rPr>
        <w:t xml:space="preserve">בהקשר </w:t>
      </w:r>
      <w:r w:rsidRPr="00F20802">
        <w:rPr>
          <w:rFonts w:ascii="David" w:hAnsi="David"/>
          <w:sz w:val="24"/>
          <w:rtl/>
        </w:rPr>
        <w:t xml:space="preserve">הפוליטי של הגירה ופיזור אוכלוסייה, </w:t>
      </w:r>
      <w:r w:rsidR="00A03000">
        <w:rPr>
          <w:rFonts w:ascii="David" w:hAnsi="David" w:hint="cs"/>
          <w:sz w:val="24"/>
          <w:rtl/>
        </w:rPr>
        <w:t>והיה בו כדי לחזק את הדרישות ל</w:t>
      </w:r>
      <w:r w:rsidRPr="00F20802">
        <w:rPr>
          <w:rFonts w:ascii="David" w:hAnsi="David"/>
          <w:sz w:val="24"/>
          <w:rtl/>
        </w:rPr>
        <w:t>הסדרה ו</w:t>
      </w:r>
      <w:r w:rsidR="00A03000">
        <w:rPr>
          <w:rFonts w:ascii="David" w:hAnsi="David" w:hint="cs"/>
          <w:sz w:val="24"/>
          <w:rtl/>
        </w:rPr>
        <w:t>ל</w:t>
      </w:r>
      <w:r w:rsidRPr="00F20802">
        <w:rPr>
          <w:rFonts w:ascii="David" w:hAnsi="David"/>
          <w:sz w:val="24"/>
          <w:rtl/>
        </w:rPr>
        <w:t>ריכוזיות המדינה בניהול משאבי המים. מומחים אלו</w:t>
      </w:r>
      <w:r w:rsidR="00FF4C49">
        <w:rPr>
          <w:rFonts w:ascii="David" w:hAnsi="David" w:hint="cs"/>
          <w:sz w:val="24"/>
          <w:rtl/>
        </w:rPr>
        <w:t>,</w:t>
      </w:r>
      <w:r w:rsidRPr="00F20802">
        <w:rPr>
          <w:rFonts w:ascii="David" w:hAnsi="David"/>
          <w:sz w:val="24"/>
          <w:rtl/>
        </w:rPr>
        <w:t xml:space="preserve"> </w:t>
      </w:r>
      <w:r w:rsidR="00775E9E">
        <w:rPr>
          <w:rFonts w:ascii="David" w:hAnsi="David" w:hint="cs"/>
          <w:sz w:val="24"/>
          <w:rtl/>
        </w:rPr>
        <w:t xml:space="preserve">שהעריכו מחדש את פוטנציאל המים של ישראל, </w:t>
      </w:r>
      <w:r w:rsidRPr="00F20802">
        <w:rPr>
          <w:rFonts w:ascii="David" w:hAnsi="David"/>
          <w:sz w:val="24"/>
          <w:rtl/>
        </w:rPr>
        <w:t xml:space="preserve">התנגדו לניהול המקומי והאזורי של המים, ותמכו בביסוס </w:t>
      </w:r>
      <w:r>
        <w:rPr>
          <w:rFonts w:ascii="David" w:hAnsi="David" w:hint="cs"/>
          <w:sz w:val="24"/>
          <w:rtl/>
        </w:rPr>
        <w:t>ה</w:t>
      </w:r>
      <w:r w:rsidRPr="00F20802">
        <w:rPr>
          <w:rFonts w:ascii="David" w:hAnsi="David"/>
          <w:sz w:val="24"/>
          <w:rtl/>
        </w:rPr>
        <w:t>ריכוזיות ו</w:t>
      </w:r>
      <w:r>
        <w:rPr>
          <w:rFonts w:ascii="David" w:hAnsi="David" w:hint="cs"/>
          <w:sz w:val="24"/>
          <w:rtl/>
        </w:rPr>
        <w:t>ה</w:t>
      </w:r>
      <w:r w:rsidRPr="00F20802">
        <w:rPr>
          <w:rFonts w:ascii="David" w:hAnsi="David"/>
          <w:sz w:val="24"/>
          <w:rtl/>
        </w:rPr>
        <w:t xml:space="preserve">מערך </w:t>
      </w:r>
      <w:r w:rsidR="00A03000">
        <w:rPr>
          <w:rFonts w:ascii="David" w:hAnsi="David" w:hint="cs"/>
          <w:sz w:val="24"/>
          <w:rtl/>
        </w:rPr>
        <w:t>ה</w:t>
      </w:r>
      <w:r w:rsidRPr="00F20802">
        <w:rPr>
          <w:rFonts w:ascii="David" w:hAnsi="David"/>
          <w:sz w:val="24"/>
          <w:rtl/>
        </w:rPr>
        <w:t xml:space="preserve">בירוקרטי </w:t>
      </w:r>
      <w:r>
        <w:rPr>
          <w:rFonts w:ascii="David" w:hAnsi="David" w:hint="cs"/>
          <w:sz w:val="24"/>
          <w:rtl/>
        </w:rPr>
        <w:t xml:space="preserve">של המדינה </w:t>
      </w:r>
      <w:r w:rsidR="00A03000">
        <w:rPr>
          <w:rFonts w:ascii="David" w:hAnsi="David" w:hint="cs"/>
          <w:sz w:val="24"/>
          <w:rtl/>
        </w:rPr>
        <w:t xml:space="preserve">ובשילובו </w:t>
      </w:r>
      <w:r w:rsidRPr="00F20802">
        <w:rPr>
          <w:rFonts w:ascii="David" w:hAnsi="David"/>
          <w:sz w:val="24"/>
          <w:rtl/>
        </w:rPr>
        <w:t>בסקטור הציבורי.</w:t>
      </w:r>
      <w:r w:rsidRPr="00F20802">
        <w:rPr>
          <w:rStyle w:val="FootnoteReference"/>
          <w:rFonts w:ascii="David" w:hAnsi="David"/>
          <w:sz w:val="24"/>
          <w:rtl/>
        </w:rPr>
        <w:footnoteReference w:id="25"/>
      </w:r>
      <w:r w:rsidR="002E6DD7">
        <w:rPr>
          <w:rFonts w:ascii="David" w:hAnsi="David"/>
          <w:sz w:val="24"/>
          <w:rtl/>
        </w:rPr>
        <w:t xml:space="preserve"> </w:t>
      </w:r>
    </w:p>
    <w:p w14:paraId="43E6FF18" w14:textId="2B2C4F20" w:rsidR="0075363A" w:rsidRDefault="0075363A" w:rsidP="00345EC3">
      <w:pPr>
        <w:spacing w:line="480" w:lineRule="auto"/>
        <w:ind w:left="0" w:right="0" w:firstLine="0"/>
        <w:rPr>
          <w:rFonts w:ascii="David" w:hAnsi="David"/>
          <w:sz w:val="24"/>
        </w:rPr>
      </w:pPr>
      <w:r w:rsidRPr="00F20802">
        <w:rPr>
          <w:rFonts w:ascii="David" w:hAnsi="David"/>
          <w:b/>
          <w:bCs/>
          <w:sz w:val="24"/>
          <w:rtl/>
        </w:rPr>
        <w:t>היסטוריה משפטית</w:t>
      </w:r>
      <w:r>
        <w:rPr>
          <w:rFonts w:ascii="David" w:hAnsi="David" w:hint="cs"/>
          <w:b/>
          <w:bCs/>
          <w:sz w:val="24"/>
          <w:rtl/>
        </w:rPr>
        <w:t xml:space="preserve">: </w:t>
      </w:r>
      <w:r w:rsidRPr="00F20802">
        <w:rPr>
          <w:rFonts w:ascii="David" w:hAnsi="David"/>
          <w:sz w:val="24"/>
          <w:rtl/>
        </w:rPr>
        <w:t>בשנים האחרונות גובר העיסוק בהיבטים המשפטיים של</w:t>
      </w:r>
      <w:r w:rsidR="00AA76D6">
        <w:rPr>
          <w:rFonts w:ascii="David" w:hAnsi="David" w:hint="cs"/>
          <w:sz w:val="24"/>
          <w:rtl/>
        </w:rPr>
        <w:t xml:space="preserve"> מפעלי </w:t>
      </w:r>
      <w:r w:rsidRPr="00F20802">
        <w:rPr>
          <w:rFonts w:ascii="David" w:hAnsi="David"/>
          <w:sz w:val="24"/>
          <w:rtl/>
        </w:rPr>
        <w:t>המים לפיתוח ההתיישבות</w:t>
      </w:r>
      <w:r w:rsidR="00A03000">
        <w:rPr>
          <w:rFonts w:ascii="David" w:hAnsi="David" w:hint="cs"/>
          <w:sz w:val="24"/>
          <w:rtl/>
        </w:rPr>
        <w:t xml:space="preserve"> </w:t>
      </w:r>
      <w:r w:rsidRPr="00F20802">
        <w:rPr>
          <w:rFonts w:ascii="David" w:hAnsi="David"/>
          <w:sz w:val="24"/>
          <w:rtl/>
        </w:rPr>
        <w:t xml:space="preserve">בתקופת המנדט ובעשור הראשון למדינה. מאמרו של דוד שור סוקר את ההיסטוריה של חוק המים </w:t>
      </w:r>
      <w:r w:rsidRPr="00F20802">
        <w:rPr>
          <w:rFonts w:ascii="David" w:hAnsi="David"/>
          <w:sz w:val="24"/>
          <w:rtl/>
        </w:rPr>
        <w:lastRenderedPageBreak/>
        <w:t xml:space="preserve">בפלשתינה </w:t>
      </w:r>
      <w:r w:rsidR="00C12216">
        <w:rPr>
          <w:rFonts w:ascii="David" w:hAnsi="David" w:hint="cs"/>
          <w:sz w:val="24"/>
          <w:rtl/>
        </w:rPr>
        <w:t>ב</w:t>
      </w:r>
      <w:r w:rsidRPr="00F20802">
        <w:rPr>
          <w:rFonts w:ascii="David" w:hAnsi="David"/>
          <w:sz w:val="24"/>
          <w:rtl/>
        </w:rPr>
        <w:t>שלטון המנדט הבריטי</w:t>
      </w:r>
      <w:r w:rsidR="00C12216">
        <w:rPr>
          <w:rFonts w:ascii="David" w:hAnsi="David" w:hint="cs"/>
          <w:sz w:val="24"/>
          <w:rtl/>
        </w:rPr>
        <w:t>,</w:t>
      </w:r>
      <w:r w:rsidRPr="00F20802">
        <w:rPr>
          <w:rFonts w:ascii="David" w:hAnsi="David"/>
          <w:sz w:val="24"/>
          <w:rtl/>
        </w:rPr>
        <w:t xml:space="preserve"> 1917</w:t>
      </w:r>
      <w:r w:rsidR="00C12216">
        <w:rPr>
          <w:rFonts w:ascii="David" w:hAnsi="David" w:hint="cs"/>
          <w:sz w:val="24"/>
          <w:rtl/>
        </w:rPr>
        <w:t>–</w:t>
      </w:r>
      <w:r w:rsidRPr="00F20802">
        <w:rPr>
          <w:rFonts w:ascii="David" w:hAnsi="David"/>
          <w:sz w:val="24"/>
          <w:rtl/>
        </w:rPr>
        <w:t>1948. מדיניות המנדט ב</w:t>
      </w:r>
      <w:r w:rsidR="00AE4B4E">
        <w:rPr>
          <w:rFonts w:ascii="David" w:hAnsi="David" w:hint="cs"/>
          <w:sz w:val="24"/>
          <w:rtl/>
        </w:rPr>
        <w:t>כל הקשור ל</w:t>
      </w:r>
      <w:r w:rsidRPr="00F20802">
        <w:rPr>
          <w:rFonts w:ascii="David" w:hAnsi="David"/>
          <w:sz w:val="24"/>
          <w:rtl/>
        </w:rPr>
        <w:t>קניין המים</w:t>
      </w:r>
      <w:r w:rsidR="00AE4B4E">
        <w:rPr>
          <w:rFonts w:ascii="David" w:hAnsi="David" w:hint="cs"/>
          <w:sz w:val="24"/>
          <w:rtl/>
        </w:rPr>
        <w:t xml:space="preserve"> </w:t>
      </w:r>
      <w:r w:rsidRPr="00F20802">
        <w:rPr>
          <w:rFonts w:ascii="David" w:hAnsi="David"/>
          <w:sz w:val="24"/>
          <w:rtl/>
        </w:rPr>
        <w:t xml:space="preserve">התבססה על עקרונות החוק העות'מאני, אך שאפה </w:t>
      </w:r>
      <w:r w:rsidR="00AE4B4E">
        <w:rPr>
          <w:rFonts w:ascii="David" w:hAnsi="David" w:hint="cs"/>
          <w:sz w:val="24"/>
          <w:rtl/>
        </w:rPr>
        <w:t xml:space="preserve">להסדיר </w:t>
      </w:r>
      <w:r w:rsidRPr="00F20802">
        <w:rPr>
          <w:rFonts w:ascii="David" w:hAnsi="David"/>
          <w:sz w:val="24"/>
          <w:rtl/>
        </w:rPr>
        <w:t>את הפיקוח והשליטה בשימוש במים. שור מצביע על כך שההסדרה המשפטית של המים הושפעה מפעילות היישוב היהודי והערבי באזור.</w:t>
      </w:r>
      <w:r w:rsidRPr="00F20802">
        <w:rPr>
          <w:rStyle w:val="FootnoteReference"/>
          <w:rFonts w:ascii="David" w:hAnsi="David"/>
          <w:sz w:val="24"/>
          <w:rtl/>
        </w:rPr>
        <w:footnoteReference w:id="26"/>
      </w:r>
      <w:r w:rsidRPr="00F20802">
        <w:rPr>
          <w:rFonts w:ascii="David" w:hAnsi="David"/>
          <w:sz w:val="24"/>
          <w:rtl/>
        </w:rPr>
        <w:t xml:space="preserve"> </w:t>
      </w:r>
    </w:p>
    <w:p w14:paraId="0FD519C2" w14:textId="1EDA77DB" w:rsidR="0075363A" w:rsidRPr="00A20CC3" w:rsidRDefault="00A20CC3" w:rsidP="00481ADC">
      <w:pPr>
        <w:spacing w:line="480" w:lineRule="auto"/>
        <w:ind w:left="0" w:right="0" w:firstLine="0"/>
        <w:rPr>
          <w:rFonts w:ascii="David" w:hAnsi="David"/>
          <w:b/>
          <w:bCs/>
          <w:sz w:val="24"/>
          <w:rtl/>
        </w:rPr>
      </w:pPr>
      <w:r>
        <w:rPr>
          <w:rFonts w:ascii="David" w:hAnsi="David" w:hint="cs"/>
          <w:sz w:val="24"/>
          <w:rtl/>
        </w:rPr>
        <w:t xml:space="preserve">מפעל המים הארצי התבסס על </w:t>
      </w:r>
      <w:r w:rsidR="00AE4B4E">
        <w:rPr>
          <w:rFonts w:ascii="David" w:hAnsi="David" w:hint="cs"/>
          <w:sz w:val="24"/>
          <w:rtl/>
        </w:rPr>
        <w:t xml:space="preserve">אגירת </w:t>
      </w:r>
      <w:r>
        <w:rPr>
          <w:rFonts w:ascii="David" w:hAnsi="David" w:hint="cs"/>
          <w:sz w:val="24"/>
          <w:rtl/>
        </w:rPr>
        <w:t xml:space="preserve">המים והובלתם ממקרקעין </w:t>
      </w:r>
      <w:r w:rsidR="00AE4B4E">
        <w:rPr>
          <w:rFonts w:ascii="David" w:hAnsi="David" w:hint="cs"/>
          <w:sz w:val="24"/>
          <w:rtl/>
        </w:rPr>
        <w:t>אחד ל</w:t>
      </w:r>
      <w:r>
        <w:rPr>
          <w:rFonts w:ascii="David" w:hAnsi="David" w:hint="cs"/>
          <w:sz w:val="24"/>
          <w:rtl/>
        </w:rPr>
        <w:t>אחר</w:t>
      </w:r>
      <w:r w:rsidR="00AE4B4E">
        <w:rPr>
          <w:rFonts w:ascii="David" w:hAnsi="David" w:hint="cs"/>
          <w:sz w:val="24"/>
          <w:rtl/>
        </w:rPr>
        <w:t xml:space="preserve"> לצורך אספקה.</w:t>
      </w:r>
      <w:r>
        <w:rPr>
          <w:rFonts w:ascii="David" w:hAnsi="David" w:hint="cs"/>
          <w:sz w:val="24"/>
          <w:rtl/>
        </w:rPr>
        <w:t xml:space="preserve"> </w:t>
      </w:r>
      <w:r w:rsidR="00AE4B4E">
        <w:rPr>
          <w:rFonts w:ascii="David" w:hAnsi="David" w:hint="cs"/>
          <w:sz w:val="24"/>
          <w:rtl/>
        </w:rPr>
        <w:t xml:space="preserve">עובדה זו </w:t>
      </w:r>
      <w:r>
        <w:rPr>
          <w:rFonts w:ascii="David" w:hAnsi="David" w:hint="cs"/>
          <w:sz w:val="24"/>
          <w:rtl/>
        </w:rPr>
        <w:t>העמיד</w:t>
      </w:r>
      <w:r w:rsidR="00AE4B4E">
        <w:rPr>
          <w:rFonts w:ascii="David" w:hAnsi="David" w:hint="cs"/>
          <w:sz w:val="24"/>
          <w:rtl/>
        </w:rPr>
        <w:t xml:space="preserve">ה </w:t>
      </w:r>
      <w:r>
        <w:rPr>
          <w:rFonts w:ascii="David" w:hAnsi="David" w:hint="cs"/>
          <w:sz w:val="24"/>
          <w:rtl/>
        </w:rPr>
        <w:t>אתגר משפטי מהותי בשליטה של מדינת ישראל במקורות המים לפיתוח ההתיישבות.</w:t>
      </w:r>
      <w:r>
        <w:rPr>
          <w:rStyle w:val="FootnoteReference"/>
          <w:rFonts w:ascii="David" w:hAnsi="David"/>
          <w:sz w:val="24"/>
          <w:rtl/>
        </w:rPr>
        <w:footnoteReference w:id="27"/>
      </w:r>
      <w:r>
        <w:rPr>
          <w:rFonts w:ascii="David" w:hAnsi="David"/>
          <w:b/>
          <w:bCs/>
          <w:sz w:val="24"/>
        </w:rPr>
        <w:t xml:space="preserve"> </w:t>
      </w:r>
      <w:r w:rsidR="0075363A" w:rsidRPr="00F20802">
        <w:rPr>
          <w:rFonts w:ascii="David" w:hAnsi="David"/>
          <w:sz w:val="24"/>
          <w:rtl/>
        </w:rPr>
        <w:t>עבודת הדוקטורט של אורלי סל</w:t>
      </w:r>
      <w:r>
        <w:rPr>
          <w:rFonts w:ascii="David" w:hAnsi="David" w:hint="cs"/>
          <w:sz w:val="24"/>
          <w:rtl/>
        </w:rPr>
        <w:t>ע</w:t>
      </w:r>
      <w:r w:rsidR="0075363A" w:rsidRPr="00F20802">
        <w:rPr>
          <w:rFonts w:ascii="David" w:hAnsi="David"/>
          <w:sz w:val="24"/>
          <w:rtl/>
        </w:rPr>
        <w:t xml:space="preserve"> מתמקדת בהסדרים שנגעו למקורות המים ולזכויות הקניין במים עד </w:t>
      </w:r>
      <w:r w:rsidR="00AE4B4E">
        <w:rPr>
          <w:rFonts w:ascii="David" w:hAnsi="David" w:hint="cs"/>
          <w:sz w:val="24"/>
          <w:rtl/>
        </w:rPr>
        <w:t xml:space="preserve">שחוקק </w:t>
      </w:r>
      <w:r w:rsidR="0075363A" w:rsidRPr="00F20802">
        <w:rPr>
          <w:rFonts w:ascii="David" w:hAnsi="David"/>
          <w:sz w:val="24"/>
          <w:rtl/>
        </w:rPr>
        <w:t>חוק המים ב-1959. עד לחקיקה זו המסגרת הקניינית של המים התבססה על החוק העות'מאני</w:t>
      </w:r>
      <w:r w:rsidR="00AE4B4E">
        <w:rPr>
          <w:rFonts w:ascii="David" w:hAnsi="David" w:hint="cs"/>
          <w:sz w:val="24"/>
          <w:rtl/>
        </w:rPr>
        <w:t>, שהכיר,</w:t>
      </w:r>
      <w:r w:rsidR="0075363A" w:rsidRPr="00F20802">
        <w:rPr>
          <w:rFonts w:ascii="David" w:hAnsi="David"/>
          <w:sz w:val="24"/>
          <w:rtl/>
        </w:rPr>
        <w:t xml:space="preserve"> בהכללה, בזכויות קניין (זכויות הגדרה ושימוש) פרטיות וציבוריות במים עיליים ובמי תהום שנמצאו במקרקעין. עם זאת, החוק לא הכיר בזכויות קניין המים בנפרד מזכות הקניין </w:t>
      </w:r>
      <w:r w:rsidR="0075363A" w:rsidRPr="00984E77">
        <w:rPr>
          <w:rFonts w:ascii="David" w:hAnsi="David"/>
          <w:sz w:val="24"/>
          <w:rtl/>
        </w:rPr>
        <w:t>במקרקעין.</w:t>
      </w:r>
      <w:r w:rsidR="0075363A" w:rsidRPr="00984E77">
        <w:rPr>
          <w:rStyle w:val="FootnoteReference"/>
          <w:rFonts w:ascii="David" w:hAnsi="David"/>
          <w:sz w:val="24"/>
          <w:rtl/>
        </w:rPr>
        <w:footnoteReference w:id="28"/>
      </w:r>
    </w:p>
    <w:p w14:paraId="7D49D960" w14:textId="7394AA35" w:rsidR="0075363A" w:rsidRPr="00F20802" w:rsidRDefault="0075363A" w:rsidP="00481ADC">
      <w:pPr>
        <w:spacing w:line="480" w:lineRule="auto"/>
        <w:ind w:left="0" w:right="0" w:firstLine="0"/>
        <w:rPr>
          <w:rFonts w:ascii="David" w:hAnsi="David"/>
          <w:sz w:val="24"/>
          <w:rtl/>
        </w:rPr>
      </w:pPr>
      <w:r w:rsidRPr="00641E59">
        <w:rPr>
          <w:rFonts w:ascii="David" w:hAnsi="David" w:hint="cs"/>
          <w:sz w:val="24"/>
          <w:rtl/>
        </w:rPr>
        <w:t xml:space="preserve">לפי סלע, </w:t>
      </w:r>
      <w:r w:rsidR="00AE4B4E">
        <w:rPr>
          <w:rFonts w:ascii="David" w:hAnsi="David" w:hint="cs"/>
          <w:sz w:val="24"/>
          <w:rtl/>
        </w:rPr>
        <w:t xml:space="preserve">החשיבות </w:t>
      </w:r>
      <w:r w:rsidRPr="00641E59">
        <w:rPr>
          <w:rFonts w:ascii="David" w:hAnsi="David"/>
          <w:sz w:val="24"/>
          <w:rtl/>
        </w:rPr>
        <w:t xml:space="preserve">המרכזית של חוק המים הישראלי היא בכך שהוא </w:t>
      </w:r>
      <w:r w:rsidR="00AE4B4E">
        <w:rPr>
          <w:rFonts w:ascii="David" w:hAnsi="David" w:hint="cs"/>
          <w:sz w:val="24"/>
          <w:rtl/>
        </w:rPr>
        <w:t xml:space="preserve">הכפיף </w:t>
      </w:r>
      <w:r w:rsidRPr="00641E59">
        <w:rPr>
          <w:rFonts w:ascii="David" w:hAnsi="David"/>
          <w:sz w:val="24"/>
          <w:rtl/>
        </w:rPr>
        <w:t xml:space="preserve">את זכויות הקניין </w:t>
      </w:r>
      <w:r w:rsidR="002E04FA" w:rsidRPr="00641E59">
        <w:rPr>
          <w:rFonts w:ascii="David" w:hAnsi="David" w:hint="cs"/>
          <w:sz w:val="24"/>
          <w:rtl/>
        </w:rPr>
        <w:t xml:space="preserve">הפרטיות </w:t>
      </w:r>
      <w:r w:rsidRPr="00641E59">
        <w:rPr>
          <w:rFonts w:ascii="David" w:hAnsi="David"/>
          <w:sz w:val="24"/>
          <w:rtl/>
        </w:rPr>
        <w:t>במים</w:t>
      </w:r>
      <w:r w:rsidR="00AE4B4E">
        <w:rPr>
          <w:rFonts w:ascii="David" w:hAnsi="David" w:hint="cs"/>
          <w:sz w:val="24"/>
          <w:rtl/>
        </w:rPr>
        <w:t xml:space="preserve"> </w:t>
      </w:r>
      <w:r w:rsidRPr="00641E59">
        <w:rPr>
          <w:rFonts w:ascii="David" w:hAnsi="David"/>
          <w:sz w:val="24"/>
          <w:rtl/>
        </w:rPr>
        <w:t>לזכויות הציבור</w:t>
      </w:r>
      <w:r w:rsidR="002E04FA" w:rsidRPr="00641E59">
        <w:rPr>
          <w:rFonts w:ascii="David" w:hAnsi="David" w:hint="cs"/>
          <w:sz w:val="24"/>
          <w:rtl/>
        </w:rPr>
        <w:t xml:space="preserve"> ולהסדר</w:t>
      </w:r>
      <w:r w:rsidR="00AE4B4E">
        <w:rPr>
          <w:rFonts w:ascii="David" w:hAnsi="David" w:hint="cs"/>
          <w:sz w:val="24"/>
          <w:rtl/>
        </w:rPr>
        <w:t>ת</w:t>
      </w:r>
      <w:r w:rsidR="002E04FA" w:rsidRPr="00641E59">
        <w:rPr>
          <w:rFonts w:ascii="David" w:hAnsi="David" w:hint="cs"/>
          <w:sz w:val="24"/>
          <w:rtl/>
        </w:rPr>
        <w:t xml:space="preserve"> המדינה. </w:t>
      </w:r>
      <w:r w:rsidRPr="00641E59">
        <w:rPr>
          <w:rFonts w:ascii="David" w:hAnsi="David"/>
          <w:sz w:val="24"/>
          <w:rtl/>
        </w:rPr>
        <w:t>ההכפפה יושמה באמצעות מנגנון מנהלי (רגולציה ורישוי על הפקת מים, הולכתם והקצאתם) ובאמצעים קניינים שקבע</w:t>
      </w:r>
      <w:r w:rsidRPr="00641E59">
        <w:rPr>
          <w:rFonts w:ascii="David" w:hAnsi="David" w:hint="cs"/>
          <w:sz w:val="24"/>
          <w:rtl/>
        </w:rPr>
        <w:t>ו</w:t>
      </w:r>
      <w:r w:rsidRPr="00641E59">
        <w:rPr>
          <w:rFonts w:ascii="David" w:hAnsi="David"/>
          <w:sz w:val="24"/>
          <w:rtl/>
        </w:rPr>
        <w:t xml:space="preserve"> כי "מקורות המים הם קניין הציבור ונתונים לשליטתה של המדינה." </w:t>
      </w:r>
      <w:r w:rsidR="004C4A9C" w:rsidRPr="00641E59">
        <w:rPr>
          <w:rFonts w:ascii="David" w:hAnsi="David" w:hint="cs"/>
          <w:sz w:val="24"/>
          <w:rtl/>
        </w:rPr>
        <w:t>הנקודה המהותית היא בעבודה ש</w:t>
      </w:r>
      <w:r w:rsidRPr="00641E59">
        <w:rPr>
          <w:rFonts w:ascii="David" w:hAnsi="David"/>
          <w:sz w:val="24"/>
          <w:rtl/>
        </w:rPr>
        <w:t>החוק ניתק את עקרונות הקניין</w:t>
      </w:r>
      <w:r w:rsidR="00C4180F" w:rsidRPr="00641E59">
        <w:rPr>
          <w:rFonts w:ascii="David" w:hAnsi="David" w:hint="cs"/>
          <w:sz w:val="24"/>
          <w:rtl/>
        </w:rPr>
        <w:t xml:space="preserve"> העות'מאניים</w:t>
      </w:r>
      <w:r w:rsidRPr="00641E59">
        <w:rPr>
          <w:rFonts w:ascii="David" w:hAnsi="David"/>
          <w:sz w:val="24"/>
          <w:rtl/>
        </w:rPr>
        <w:t xml:space="preserve"> במים מזכויות הקניין בקרקע. זכות הקניין במים הוגדרה כזכות שימוש</w:t>
      </w:r>
      <w:r w:rsidR="004C4A9C" w:rsidRPr="00641E59">
        <w:rPr>
          <w:rFonts w:ascii="David" w:hAnsi="David" w:hint="cs"/>
          <w:sz w:val="24"/>
          <w:rtl/>
        </w:rPr>
        <w:t xml:space="preserve"> חדשה</w:t>
      </w:r>
      <w:r w:rsidRPr="00641E59">
        <w:rPr>
          <w:rFonts w:ascii="David" w:hAnsi="David"/>
          <w:sz w:val="24"/>
          <w:rtl/>
        </w:rPr>
        <w:t xml:space="preserve"> </w:t>
      </w:r>
      <w:r w:rsidR="004C4A9C" w:rsidRPr="00641E59">
        <w:rPr>
          <w:rFonts w:ascii="David" w:hAnsi="David" w:hint="cs"/>
          <w:sz w:val="24"/>
          <w:rtl/>
        </w:rPr>
        <w:t>שהייתה כפופה</w:t>
      </w:r>
      <w:r w:rsidRPr="00641E59">
        <w:rPr>
          <w:rFonts w:ascii="David" w:hAnsi="David"/>
          <w:sz w:val="24"/>
          <w:rtl/>
        </w:rPr>
        <w:t xml:space="preserve"> </w:t>
      </w:r>
      <w:r w:rsidR="004C4A9C" w:rsidRPr="00641E59">
        <w:rPr>
          <w:rFonts w:ascii="David" w:hAnsi="David" w:hint="cs"/>
          <w:sz w:val="24"/>
          <w:rtl/>
        </w:rPr>
        <w:t>לרישוי ממשלתי על פי חוק</w:t>
      </w:r>
      <w:r w:rsidRPr="00641E59">
        <w:rPr>
          <w:rFonts w:ascii="David" w:hAnsi="David"/>
          <w:sz w:val="24"/>
          <w:rtl/>
        </w:rPr>
        <w:t>.</w:t>
      </w:r>
      <w:r w:rsidR="004C4A9C" w:rsidRPr="00641E59">
        <w:rPr>
          <w:rFonts w:ascii="David" w:hAnsi="David" w:hint="cs"/>
          <w:sz w:val="24"/>
          <w:rtl/>
        </w:rPr>
        <w:t xml:space="preserve"> היבט זה</w:t>
      </w:r>
      <w:r w:rsidR="00AE4B4E">
        <w:rPr>
          <w:rFonts w:ascii="David" w:hAnsi="David" w:hint="cs"/>
          <w:sz w:val="24"/>
          <w:rtl/>
        </w:rPr>
        <w:t xml:space="preserve"> </w:t>
      </w:r>
      <w:r w:rsidR="004C4A9C" w:rsidRPr="00641E59">
        <w:rPr>
          <w:rFonts w:ascii="David" w:hAnsi="David" w:hint="cs"/>
          <w:sz w:val="24"/>
          <w:rtl/>
        </w:rPr>
        <w:t>ביסס את השליטה של המדינה במים</w:t>
      </w:r>
      <w:r w:rsidR="00C4180F" w:rsidRPr="00641E59">
        <w:rPr>
          <w:rFonts w:ascii="David" w:hAnsi="David" w:hint="cs"/>
          <w:sz w:val="24"/>
          <w:rtl/>
        </w:rPr>
        <w:t xml:space="preserve"> ובקרקע</w:t>
      </w:r>
      <w:r w:rsidR="004C4A9C" w:rsidRPr="00641E59">
        <w:rPr>
          <w:rFonts w:ascii="David" w:hAnsi="David" w:hint="cs"/>
          <w:sz w:val="24"/>
          <w:rtl/>
        </w:rPr>
        <w:t xml:space="preserve"> אך גם</w:t>
      </w:r>
      <w:r w:rsidR="00F14726" w:rsidRPr="00641E59">
        <w:rPr>
          <w:rFonts w:ascii="David" w:hAnsi="David" w:hint="cs"/>
          <w:sz w:val="24"/>
          <w:rtl/>
        </w:rPr>
        <w:t xml:space="preserve"> סייע להפר</w:t>
      </w:r>
      <w:r w:rsidR="00AE4B4E">
        <w:rPr>
          <w:rFonts w:ascii="David" w:hAnsi="David" w:hint="cs"/>
          <w:sz w:val="24"/>
          <w:rtl/>
        </w:rPr>
        <w:t>י</w:t>
      </w:r>
      <w:r w:rsidR="00F14726" w:rsidRPr="00641E59">
        <w:rPr>
          <w:rFonts w:ascii="David" w:hAnsi="David" w:hint="cs"/>
          <w:sz w:val="24"/>
          <w:rtl/>
        </w:rPr>
        <w:t>ד</w:t>
      </w:r>
      <w:r w:rsidR="004C4A9C" w:rsidRPr="00641E59">
        <w:rPr>
          <w:rFonts w:ascii="David" w:hAnsi="David" w:hint="cs"/>
          <w:sz w:val="24"/>
          <w:rtl/>
        </w:rPr>
        <w:t xml:space="preserve"> בין הרשויות המטפלות בהם.</w:t>
      </w:r>
      <w:r w:rsidR="007F336D" w:rsidRPr="00641E59">
        <w:rPr>
          <w:rFonts w:ascii="David" w:hAnsi="David" w:hint="cs"/>
          <w:sz w:val="24"/>
          <w:rtl/>
        </w:rPr>
        <w:t xml:space="preserve"> </w:t>
      </w:r>
      <w:r w:rsidR="007F336D" w:rsidRPr="00641E59">
        <w:rPr>
          <w:rFonts w:hint="cs"/>
          <w:sz w:val="24"/>
          <w:rtl/>
        </w:rPr>
        <w:t>החוק ריכז סמכויות רבות בידי גופי המים הממשלתיים</w:t>
      </w:r>
      <w:r w:rsidR="00AE4B4E">
        <w:rPr>
          <w:rFonts w:hint="cs"/>
          <w:sz w:val="24"/>
          <w:rtl/>
        </w:rPr>
        <w:t>,</w:t>
      </w:r>
      <w:r w:rsidR="007F336D" w:rsidRPr="00641E59">
        <w:rPr>
          <w:rFonts w:hint="cs"/>
          <w:sz w:val="24"/>
          <w:rtl/>
        </w:rPr>
        <w:t xml:space="preserve"> </w:t>
      </w:r>
      <w:r w:rsidR="00AE4B4E">
        <w:rPr>
          <w:rFonts w:hint="cs"/>
          <w:sz w:val="24"/>
          <w:rtl/>
        </w:rPr>
        <w:t>ו</w:t>
      </w:r>
      <w:r w:rsidR="007F336D" w:rsidRPr="00641E59">
        <w:rPr>
          <w:rFonts w:hint="cs"/>
          <w:sz w:val="24"/>
          <w:rtl/>
        </w:rPr>
        <w:t xml:space="preserve">בהם </w:t>
      </w:r>
      <w:r w:rsidR="007F336D" w:rsidRPr="00641E59">
        <w:rPr>
          <w:rFonts w:ascii="David" w:hAnsi="David" w:hint="cs"/>
          <w:sz w:val="24"/>
          <w:rtl/>
        </w:rPr>
        <w:t>נציב המים במשרד החקלאות (תפקיד שהחליף את מנהל המים) וחברת מקורות, שהוסמכה כרשות המים הארצית.</w:t>
      </w:r>
      <w:r w:rsidRPr="00641E59">
        <w:rPr>
          <w:rStyle w:val="FootnoteReference"/>
          <w:rFonts w:ascii="David" w:hAnsi="David"/>
          <w:sz w:val="24"/>
          <w:rtl/>
        </w:rPr>
        <w:footnoteReference w:id="29"/>
      </w:r>
    </w:p>
    <w:p w14:paraId="15253708" w14:textId="65384CC8" w:rsidR="0075363A" w:rsidRPr="00C52B2D" w:rsidRDefault="0075363A" w:rsidP="002779DC">
      <w:pPr>
        <w:spacing w:line="480" w:lineRule="auto"/>
        <w:ind w:left="0" w:right="0" w:firstLine="0"/>
        <w:rPr>
          <w:rFonts w:ascii="David" w:hAnsi="David"/>
          <w:b/>
          <w:bCs/>
          <w:sz w:val="24"/>
          <w:rtl/>
        </w:rPr>
      </w:pPr>
      <w:r w:rsidRPr="00F20802">
        <w:rPr>
          <w:rFonts w:ascii="David" w:hAnsi="David"/>
          <w:b/>
          <w:bCs/>
          <w:sz w:val="24"/>
          <w:rtl/>
        </w:rPr>
        <w:t>היבטים גאו-פוליטיים וב</w:t>
      </w:r>
      <w:r w:rsidR="00270956">
        <w:rPr>
          <w:rFonts w:ascii="David" w:hAnsi="David" w:hint="cs"/>
          <w:b/>
          <w:bCs/>
          <w:sz w:val="24"/>
          <w:rtl/>
        </w:rPr>
        <w:t>י</w:t>
      </w:r>
      <w:r w:rsidRPr="00F20802">
        <w:rPr>
          <w:rFonts w:ascii="David" w:hAnsi="David"/>
          <w:b/>
          <w:bCs/>
          <w:sz w:val="24"/>
          <w:rtl/>
        </w:rPr>
        <w:t>טחוני</w:t>
      </w:r>
      <w:r w:rsidR="00270956">
        <w:rPr>
          <w:rFonts w:ascii="David" w:hAnsi="David" w:hint="cs"/>
          <w:b/>
          <w:bCs/>
          <w:sz w:val="24"/>
          <w:rtl/>
        </w:rPr>
        <w:t>י</w:t>
      </w:r>
      <w:r w:rsidRPr="00F20802">
        <w:rPr>
          <w:rFonts w:ascii="David" w:hAnsi="David"/>
          <w:b/>
          <w:bCs/>
          <w:sz w:val="24"/>
          <w:rtl/>
        </w:rPr>
        <w:t>ם</w:t>
      </w:r>
      <w:r>
        <w:rPr>
          <w:rFonts w:ascii="David" w:hAnsi="David" w:hint="cs"/>
          <w:b/>
          <w:bCs/>
          <w:sz w:val="24"/>
          <w:rtl/>
        </w:rPr>
        <w:t xml:space="preserve">: </w:t>
      </w:r>
      <w:r w:rsidRPr="00F20802">
        <w:rPr>
          <w:rFonts w:ascii="David" w:hAnsi="David"/>
          <w:sz w:val="24"/>
          <w:rtl/>
        </w:rPr>
        <w:t xml:space="preserve">מחקרים </w:t>
      </w:r>
      <w:r w:rsidR="00D67B48">
        <w:rPr>
          <w:rFonts w:ascii="David" w:hAnsi="David" w:hint="cs"/>
          <w:sz w:val="24"/>
          <w:rtl/>
        </w:rPr>
        <w:t xml:space="preserve">אחרים </w:t>
      </w:r>
      <w:r w:rsidRPr="00F20802">
        <w:rPr>
          <w:rFonts w:ascii="David" w:hAnsi="David"/>
          <w:sz w:val="24"/>
          <w:rtl/>
        </w:rPr>
        <w:t>בוחנים את ההיבטים הגאופוליטיים והביטחוניים הקשורים למים</w:t>
      </w:r>
      <w:r w:rsidR="00D67B48">
        <w:rPr>
          <w:rFonts w:ascii="David" w:hAnsi="David" w:hint="cs"/>
          <w:sz w:val="24"/>
          <w:rtl/>
        </w:rPr>
        <w:t>,</w:t>
      </w:r>
      <w:r w:rsidRPr="00F20802">
        <w:rPr>
          <w:rFonts w:ascii="David" w:hAnsi="David"/>
          <w:sz w:val="24"/>
          <w:rtl/>
        </w:rPr>
        <w:t xml:space="preserve"> </w:t>
      </w:r>
      <w:r w:rsidR="00D67B48">
        <w:rPr>
          <w:rFonts w:ascii="David" w:hAnsi="David" w:hint="cs"/>
          <w:sz w:val="24"/>
          <w:rtl/>
        </w:rPr>
        <w:t>ועוסקים בין השאר גם ב</w:t>
      </w:r>
      <w:r w:rsidRPr="00F20802">
        <w:rPr>
          <w:rFonts w:ascii="David" w:hAnsi="David"/>
          <w:sz w:val="24"/>
          <w:rtl/>
        </w:rPr>
        <w:t xml:space="preserve">הקמת המוביל הארצי. לאחר הקמתה של מדינת ישראל התפתח </w:t>
      </w:r>
      <w:r>
        <w:rPr>
          <w:rFonts w:ascii="David" w:hAnsi="David" w:hint="cs"/>
          <w:sz w:val="24"/>
          <w:rtl/>
        </w:rPr>
        <w:t xml:space="preserve">מאבק </w:t>
      </w:r>
      <w:r w:rsidRPr="00F20802">
        <w:rPr>
          <w:rFonts w:ascii="David" w:hAnsi="David"/>
          <w:sz w:val="24"/>
          <w:rtl/>
        </w:rPr>
        <w:t>בינה לבין המדינות הערביות</w:t>
      </w:r>
      <w:r w:rsidRPr="00F20802">
        <w:rPr>
          <w:rFonts w:ascii="David" w:hAnsi="David"/>
          <w:sz w:val="24"/>
        </w:rPr>
        <w:t xml:space="preserve"> </w:t>
      </w:r>
      <w:r w:rsidRPr="00F20802">
        <w:rPr>
          <w:rFonts w:ascii="David" w:hAnsi="David"/>
          <w:sz w:val="24"/>
          <w:rtl/>
        </w:rPr>
        <w:t>שגבלו בשט</w:t>
      </w:r>
      <w:r>
        <w:rPr>
          <w:rFonts w:ascii="David" w:hAnsi="David" w:hint="cs"/>
          <w:sz w:val="24"/>
          <w:rtl/>
        </w:rPr>
        <w:t>ח</w:t>
      </w:r>
      <w:r w:rsidRPr="00F20802">
        <w:rPr>
          <w:rFonts w:ascii="David" w:hAnsi="David"/>
          <w:sz w:val="24"/>
          <w:rtl/>
        </w:rPr>
        <w:t>ה</w:t>
      </w:r>
      <w:r w:rsidR="00F14726">
        <w:rPr>
          <w:rFonts w:ascii="David" w:hAnsi="David" w:hint="cs"/>
          <w:sz w:val="24"/>
          <w:rtl/>
        </w:rPr>
        <w:t xml:space="preserve"> על</w:t>
      </w:r>
      <w:r w:rsidRPr="00F20802">
        <w:rPr>
          <w:rFonts w:ascii="David" w:hAnsi="David"/>
          <w:sz w:val="24"/>
          <w:rtl/>
        </w:rPr>
        <w:t xml:space="preserve"> </w:t>
      </w:r>
      <w:r>
        <w:rPr>
          <w:rFonts w:ascii="David" w:hAnsi="David" w:hint="cs"/>
          <w:sz w:val="24"/>
          <w:rtl/>
        </w:rPr>
        <w:t xml:space="preserve">סוגיית </w:t>
      </w:r>
      <w:r w:rsidRPr="00F20802">
        <w:rPr>
          <w:rFonts w:ascii="David" w:hAnsi="David"/>
          <w:sz w:val="24"/>
          <w:rtl/>
        </w:rPr>
        <w:t>ניצול מי מקורות הירדן.</w:t>
      </w:r>
      <w:r>
        <w:rPr>
          <w:rStyle w:val="FootnoteReference"/>
          <w:rFonts w:ascii="David" w:hAnsi="David"/>
          <w:sz w:val="24"/>
          <w:rtl/>
        </w:rPr>
        <w:footnoteReference w:id="30"/>
      </w:r>
      <w:r w:rsidRPr="00F20802">
        <w:rPr>
          <w:rFonts w:ascii="David" w:hAnsi="David"/>
          <w:sz w:val="24"/>
          <w:rtl/>
        </w:rPr>
        <w:t xml:space="preserve"> אחד </w:t>
      </w:r>
      <w:r>
        <w:rPr>
          <w:rFonts w:ascii="David" w:hAnsi="David" w:hint="cs"/>
          <w:sz w:val="24"/>
          <w:rtl/>
        </w:rPr>
        <w:t>משיאי</w:t>
      </w:r>
      <w:r w:rsidRPr="00F20802">
        <w:rPr>
          <w:rFonts w:ascii="David" w:hAnsi="David"/>
          <w:sz w:val="24"/>
          <w:rtl/>
        </w:rPr>
        <w:t xml:space="preserve"> </w:t>
      </w:r>
      <w:r>
        <w:rPr>
          <w:rFonts w:ascii="David" w:hAnsi="David" w:hint="cs"/>
          <w:sz w:val="24"/>
          <w:rtl/>
        </w:rPr>
        <w:t>המאבק</w:t>
      </w:r>
      <w:r w:rsidRPr="00F20802">
        <w:rPr>
          <w:rFonts w:ascii="David" w:hAnsi="David"/>
          <w:sz w:val="24"/>
          <w:rtl/>
        </w:rPr>
        <w:t xml:space="preserve"> ניכר </w:t>
      </w:r>
      <w:r w:rsidR="00D67B48">
        <w:rPr>
          <w:rFonts w:ascii="David" w:hAnsi="David" w:hint="cs"/>
          <w:sz w:val="24"/>
          <w:rtl/>
        </w:rPr>
        <w:t xml:space="preserve">ב-1953, </w:t>
      </w:r>
      <w:r w:rsidRPr="00F20802">
        <w:rPr>
          <w:rFonts w:ascii="David" w:hAnsi="David"/>
          <w:sz w:val="24"/>
          <w:rtl/>
        </w:rPr>
        <w:t xml:space="preserve">בתחילת העבודות להטיית מי הירדן </w:t>
      </w:r>
      <w:r w:rsidR="00102F74">
        <w:rPr>
          <w:rFonts w:ascii="David" w:hAnsi="David" w:hint="cs"/>
          <w:sz w:val="24"/>
          <w:rtl/>
        </w:rPr>
        <w:t>ל</w:t>
      </w:r>
      <w:r w:rsidR="00D67B48">
        <w:rPr>
          <w:rFonts w:ascii="David" w:hAnsi="David" w:hint="cs"/>
          <w:sz w:val="24"/>
          <w:rtl/>
        </w:rPr>
        <w:t xml:space="preserve">הקמת </w:t>
      </w:r>
      <w:r w:rsidRPr="00F20802">
        <w:rPr>
          <w:rFonts w:ascii="David" w:hAnsi="David"/>
          <w:sz w:val="24"/>
          <w:rtl/>
        </w:rPr>
        <w:t xml:space="preserve">המוביל הארצי. </w:t>
      </w:r>
      <w:r w:rsidR="00102F74">
        <w:rPr>
          <w:rFonts w:ascii="David" w:hAnsi="David" w:hint="cs"/>
          <w:sz w:val="24"/>
          <w:rtl/>
        </w:rPr>
        <w:t>לפי ה</w:t>
      </w:r>
      <w:r w:rsidRPr="00F20802">
        <w:rPr>
          <w:rFonts w:ascii="David" w:hAnsi="David"/>
          <w:sz w:val="24"/>
          <w:rtl/>
        </w:rPr>
        <w:t>תכנו</w:t>
      </w:r>
      <w:r w:rsidR="00102F74">
        <w:rPr>
          <w:rFonts w:ascii="David" w:hAnsi="David" w:hint="cs"/>
          <w:sz w:val="24"/>
          <w:rtl/>
        </w:rPr>
        <w:t>ן</w:t>
      </w:r>
      <w:r w:rsidRPr="00F20802">
        <w:rPr>
          <w:rFonts w:ascii="David" w:hAnsi="David"/>
          <w:sz w:val="24"/>
          <w:rtl/>
        </w:rPr>
        <w:t xml:space="preserve"> המקורי</w:t>
      </w:r>
      <w:r w:rsidR="00102F74">
        <w:rPr>
          <w:rFonts w:ascii="David" w:hAnsi="David" w:hint="cs"/>
          <w:sz w:val="24"/>
          <w:rtl/>
        </w:rPr>
        <w:t xml:space="preserve"> נועדה </w:t>
      </w:r>
      <w:r w:rsidRPr="00F20802">
        <w:rPr>
          <w:rFonts w:ascii="David" w:hAnsi="David"/>
          <w:sz w:val="24"/>
          <w:rtl/>
        </w:rPr>
        <w:t xml:space="preserve">תשתית </w:t>
      </w:r>
      <w:r w:rsidRPr="00F20802">
        <w:rPr>
          <w:rFonts w:ascii="David" w:hAnsi="David"/>
          <w:sz w:val="24"/>
          <w:rtl/>
        </w:rPr>
        <w:lastRenderedPageBreak/>
        <w:t>המוביל להטות את מי הירדן בשטח המפורז שמדרום לגשר בנות יעקב, ומשם להזרים אותם דרומה באופן</w:t>
      </w:r>
      <w:r w:rsidR="002E6DD7">
        <w:rPr>
          <w:rFonts w:ascii="David" w:hAnsi="David"/>
          <w:sz w:val="24"/>
          <w:rtl/>
        </w:rPr>
        <w:t xml:space="preserve"> </w:t>
      </w:r>
      <w:r w:rsidRPr="00F20802">
        <w:rPr>
          <w:rFonts w:ascii="David" w:hAnsi="David"/>
          <w:sz w:val="24"/>
          <w:rtl/>
        </w:rPr>
        <w:t>גרביטציוני</w:t>
      </w:r>
      <w:r w:rsidR="00102F74">
        <w:rPr>
          <w:rFonts w:ascii="David" w:hAnsi="David" w:hint="cs"/>
          <w:sz w:val="24"/>
          <w:rtl/>
        </w:rPr>
        <w:t xml:space="preserve"> –</w:t>
      </w:r>
      <w:r w:rsidRPr="00F20802">
        <w:rPr>
          <w:rFonts w:ascii="David" w:hAnsi="David"/>
          <w:sz w:val="24"/>
          <w:rtl/>
        </w:rPr>
        <w:t xml:space="preserve"> </w:t>
      </w:r>
      <w:r w:rsidR="00102F74">
        <w:rPr>
          <w:rFonts w:ascii="David" w:hAnsi="David" w:hint="cs"/>
          <w:sz w:val="24"/>
          <w:rtl/>
        </w:rPr>
        <w:t xml:space="preserve">אך </w:t>
      </w:r>
      <w:r w:rsidRPr="00F20802">
        <w:rPr>
          <w:rFonts w:ascii="David" w:hAnsi="David"/>
          <w:sz w:val="24"/>
          <w:rtl/>
        </w:rPr>
        <w:t xml:space="preserve">העבודות על תעלת ההטיה הופסקו בעקבות תלונה </w:t>
      </w:r>
      <w:r w:rsidR="00E76E84">
        <w:rPr>
          <w:rFonts w:ascii="David" w:hAnsi="David" w:hint="cs"/>
          <w:sz w:val="24"/>
          <w:rtl/>
        </w:rPr>
        <w:t>ש</w:t>
      </w:r>
      <w:r w:rsidRPr="00F20802">
        <w:rPr>
          <w:rFonts w:ascii="David" w:hAnsi="David"/>
          <w:sz w:val="24"/>
          <w:rtl/>
        </w:rPr>
        <w:t xml:space="preserve">הסורים </w:t>
      </w:r>
      <w:r w:rsidR="00E76E84">
        <w:rPr>
          <w:rFonts w:ascii="David" w:hAnsi="David" w:hint="cs"/>
          <w:sz w:val="24"/>
          <w:rtl/>
        </w:rPr>
        <w:t xml:space="preserve">הגישו </w:t>
      </w:r>
      <w:r w:rsidRPr="00F20802">
        <w:rPr>
          <w:rFonts w:ascii="David" w:hAnsi="David"/>
          <w:sz w:val="24"/>
          <w:rtl/>
        </w:rPr>
        <w:t>למועצת הביטחון של האו"ם. בתקופה זו</w:t>
      </w:r>
      <w:r w:rsidR="002E6DD7">
        <w:rPr>
          <w:rFonts w:ascii="David" w:hAnsi="David"/>
          <w:sz w:val="24"/>
          <w:rtl/>
        </w:rPr>
        <w:t xml:space="preserve"> </w:t>
      </w:r>
      <w:r w:rsidRPr="00F20802">
        <w:rPr>
          <w:rFonts w:ascii="David" w:hAnsi="David"/>
          <w:sz w:val="24"/>
          <w:rtl/>
        </w:rPr>
        <w:t>ארצות</w:t>
      </w:r>
      <w:r w:rsidR="00E76E84">
        <w:rPr>
          <w:rFonts w:ascii="David" w:hAnsi="David" w:hint="cs"/>
          <w:sz w:val="24"/>
          <w:rtl/>
        </w:rPr>
        <w:t xml:space="preserve"> </w:t>
      </w:r>
      <w:r w:rsidRPr="00F20802">
        <w:rPr>
          <w:rFonts w:ascii="David" w:hAnsi="David"/>
          <w:sz w:val="24"/>
          <w:rtl/>
        </w:rPr>
        <w:t>הברית קידמה ת</w:t>
      </w:r>
      <w:r w:rsidR="00E76E84">
        <w:rPr>
          <w:rFonts w:ascii="David" w:hAnsi="David" w:hint="cs"/>
          <w:sz w:val="24"/>
          <w:rtl/>
        </w:rPr>
        <w:t>ו</w:t>
      </w:r>
      <w:r w:rsidRPr="00F20802">
        <w:rPr>
          <w:rFonts w:ascii="David" w:hAnsi="David"/>
          <w:sz w:val="24"/>
          <w:rtl/>
        </w:rPr>
        <w:t>כנית מאוחדת לפיתוח אזורי וכלכלי של</w:t>
      </w:r>
      <w:r w:rsidR="002E6DD7">
        <w:rPr>
          <w:rFonts w:ascii="David" w:hAnsi="David"/>
          <w:sz w:val="24"/>
          <w:rtl/>
        </w:rPr>
        <w:t xml:space="preserve"> </w:t>
      </w:r>
      <w:r w:rsidRPr="00F20802">
        <w:rPr>
          <w:rFonts w:ascii="David" w:hAnsi="David"/>
          <w:sz w:val="24"/>
          <w:rtl/>
        </w:rPr>
        <w:t>אזור הירדן</w:t>
      </w:r>
      <w:r w:rsidR="00E76E84">
        <w:rPr>
          <w:rFonts w:ascii="David" w:hAnsi="David" w:hint="cs"/>
          <w:sz w:val="24"/>
          <w:rtl/>
        </w:rPr>
        <w:t>,</w:t>
      </w:r>
      <w:r w:rsidRPr="00F20802">
        <w:rPr>
          <w:rStyle w:val="FootnoteReference"/>
          <w:rFonts w:ascii="David" w:hAnsi="David"/>
          <w:sz w:val="24"/>
          <w:rtl/>
        </w:rPr>
        <w:footnoteReference w:id="31"/>
      </w:r>
      <w:r w:rsidRPr="00F20802">
        <w:rPr>
          <w:rFonts w:ascii="David" w:hAnsi="David"/>
          <w:sz w:val="24"/>
          <w:rtl/>
        </w:rPr>
        <w:t xml:space="preserve"> </w:t>
      </w:r>
      <w:r w:rsidR="00E76E84">
        <w:rPr>
          <w:rFonts w:ascii="David" w:hAnsi="David" w:hint="cs"/>
          <w:sz w:val="24"/>
          <w:rtl/>
        </w:rPr>
        <w:t xml:space="preserve">אך </w:t>
      </w:r>
      <w:r w:rsidRPr="00F20802">
        <w:rPr>
          <w:rFonts w:ascii="David" w:hAnsi="David"/>
          <w:sz w:val="24"/>
          <w:rtl/>
        </w:rPr>
        <w:t>הת</w:t>
      </w:r>
      <w:r w:rsidR="00E76E84">
        <w:rPr>
          <w:rFonts w:ascii="David" w:hAnsi="David" w:hint="cs"/>
          <w:sz w:val="24"/>
          <w:rtl/>
        </w:rPr>
        <w:t>ו</w:t>
      </w:r>
      <w:r w:rsidRPr="00F20802">
        <w:rPr>
          <w:rFonts w:ascii="David" w:hAnsi="David"/>
          <w:sz w:val="24"/>
          <w:rtl/>
        </w:rPr>
        <w:t>כנית הסופית</w:t>
      </w:r>
      <w:r w:rsidR="00E76E84">
        <w:rPr>
          <w:rFonts w:ascii="David" w:hAnsi="David" w:hint="cs"/>
          <w:sz w:val="24"/>
          <w:rtl/>
        </w:rPr>
        <w:t>,</w:t>
      </w:r>
      <w:r w:rsidRPr="00F20802">
        <w:rPr>
          <w:rFonts w:ascii="David" w:hAnsi="David"/>
          <w:sz w:val="24"/>
          <w:rtl/>
        </w:rPr>
        <w:t xml:space="preserve"> </w:t>
      </w:r>
      <w:r>
        <w:rPr>
          <w:rFonts w:ascii="David" w:hAnsi="David" w:hint="cs"/>
          <w:sz w:val="24"/>
          <w:rtl/>
        </w:rPr>
        <w:t xml:space="preserve">בהובלתו של </w:t>
      </w:r>
      <w:r w:rsidRPr="00F20802">
        <w:rPr>
          <w:rFonts w:ascii="David" w:hAnsi="David"/>
          <w:sz w:val="24"/>
          <w:rtl/>
        </w:rPr>
        <w:t xml:space="preserve">אריק </w:t>
      </w:r>
      <w:proofErr w:type="spellStart"/>
      <w:r w:rsidRPr="00F20802">
        <w:rPr>
          <w:rFonts w:ascii="David" w:hAnsi="David"/>
          <w:sz w:val="24"/>
          <w:rtl/>
        </w:rPr>
        <w:t>ג'ונסטון</w:t>
      </w:r>
      <w:proofErr w:type="spellEnd"/>
      <w:r w:rsidRPr="00F20802">
        <w:rPr>
          <w:rFonts w:ascii="David" w:hAnsi="David"/>
          <w:sz w:val="24"/>
          <w:rtl/>
        </w:rPr>
        <w:t xml:space="preserve"> </w:t>
      </w:r>
      <w:r w:rsidRPr="00F20802">
        <w:rPr>
          <w:rFonts w:ascii="David" w:hAnsi="David"/>
          <w:sz w:val="24"/>
        </w:rPr>
        <w:t>(Johnston)</w:t>
      </w:r>
      <w:r w:rsidR="00E76E84">
        <w:rPr>
          <w:rFonts w:ascii="David" w:hAnsi="David" w:hint="cs"/>
          <w:sz w:val="24"/>
          <w:rtl/>
        </w:rPr>
        <w:t>,</w:t>
      </w:r>
      <w:r w:rsidRPr="00F20802">
        <w:rPr>
          <w:rFonts w:ascii="David" w:hAnsi="David"/>
          <w:sz w:val="24"/>
          <w:rtl/>
        </w:rPr>
        <w:t xml:space="preserve"> </w:t>
      </w:r>
      <w:r>
        <w:rPr>
          <w:rFonts w:ascii="David" w:hAnsi="David" w:hint="cs"/>
          <w:sz w:val="24"/>
          <w:rtl/>
        </w:rPr>
        <w:t>נדחתה</w:t>
      </w:r>
      <w:r w:rsidR="00E76E84">
        <w:rPr>
          <w:rFonts w:ascii="David" w:hAnsi="David" w:hint="cs"/>
          <w:sz w:val="24"/>
          <w:rtl/>
        </w:rPr>
        <w:t>,</w:t>
      </w:r>
      <w:r>
        <w:rPr>
          <w:rFonts w:ascii="David" w:hAnsi="David" w:hint="cs"/>
          <w:sz w:val="24"/>
          <w:rtl/>
        </w:rPr>
        <w:t xml:space="preserve"> בעיקר בשל מחלוקת בוועד</w:t>
      </w:r>
      <w:r>
        <w:rPr>
          <w:rFonts w:ascii="David" w:hAnsi="David" w:hint="eastAsia"/>
          <w:sz w:val="24"/>
          <w:rtl/>
        </w:rPr>
        <w:t>ה</w:t>
      </w:r>
      <w:r>
        <w:rPr>
          <w:rFonts w:ascii="David" w:hAnsi="David" w:hint="cs"/>
          <w:sz w:val="24"/>
          <w:rtl/>
        </w:rPr>
        <w:t xml:space="preserve"> המדינית של הליגה הערבית.</w:t>
      </w:r>
      <w:r>
        <w:rPr>
          <w:rStyle w:val="FootnoteReference"/>
          <w:rFonts w:ascii="David" w:hAnsi="David"/>
          <w:sz w:val="24"/>
          <w:rtl/>
        </w:rPr>
        <w:footnoteReference w:id="32"/>
      </w:r>
    </w:p>
    <w:p w14:paraId="4FBCEAD3" w14:textId="358D8D5F" w:rsidR="0075363A" w:rsidRPr="008D2EFC" w:rsidRDefault="00F14726" w:rsidP="00190505">
      <w:pPr>
        <w:spacing w:line="480" w:lineRule="auto"/>
        <w:ind w:left="0" w:right="0" w:firstLine="0"/>
        <w:rPr>
          <w:rFonts w:ascii="David" w:hAnsi="David"/>
          <w:sz w:val="24"/>
          <w:rtl/>
        </w:rPr>
      </w:pPr>
      <w:r>
        <w:rPr>
          <w:rFonts w:ascii="David" w:hAnsi="David" w:hint="cs"/>
          <w:sz w:val="24"/>
          <w:rtl/>
        </w:rPr>
        <w:t xml:space="preserve">בספרות המחקרית מוגדרים </w:t>
      </w:r>
      <w:r w:rsidR="0075363A">
        <w:rPr>
          <w:rFonts w:ascii="David" w:hAnsi="David" w:hint="cs"/>
          <w:sz w:val="24"/>
          <w:rtl/>
        </w:rPr>
        <w:t>רעיונות הפיתוח של הנוף הקיים המתבססים על הערכה אובייקטיבי</w:t>
      </w:r>
      <w:r w:rsidR="0075363A">
        <w:rPr>
          <w:rFonts w:ascii="David" w:hAnsi="David" w:hint="eastAsia"/>
          <w:sz w:val="24"/>
          <w:rtl/>
        </w:rPr>
        <w:t>ת</w:t>
      </w:r>
      <w:r w:rsidR="0075363A">
        <w:rPr>
          <w:rFonts w:ascii="David" w:hAnsi="David" w:hint="cs"/>
          <w:sz w:val="24"/>
          <w:rtl/>
        </w:rPr>
        <w:t xml:space="preserve"> של הסביבה כ</w:t>
      </w:r>
      <w:r w:rsidR="0075363A" w:rsidRPr="00F20802">
        <w:rPr>
          <w:rFonts w:ascii="David" w:hAnsi="David"/>
          <w:sz w:val="24"/>
          <w:rtl/>
        </w:rPr>
        <w:t>"דמיונות סביבתיים</w:t>
      </w:r>
      <w:r w:rsidR="00190505">
        <w:rPr>
          <w:rFonts w:ascii="David" w:hAnsi="David" w:hint="cs"/>
          <w:sz w:val="24"/>
          <w:rtl/>
        </w:rPr>
        <w:t xml:space="preserve">" </w:t>
      </w:r>
      <w:r w:rsidR="0075363A">
        <w:rPr>
          <w:rFonts w:ascii="David" w:hAnsi="David"/>
          <w:sz w:val="24"/>
        </w:rPr>
        <w:t>.</w:t>
      </w:r>
      <w:r w:rsidR="0075363A" w:rsidRPr="00F20802">
        <w:rPr>
          <w:rFonts w:ascii="David" w:hAnsi="David"/>
          <w:sz w:val="24"/>
        </w:rPr>
        <w:t>(</w:t>
      </w:r>
      <w:r w:rsidR="0075363A" w:rsidRPr="00651A9A">
        <w:rPr>
          <w:rFonts w:ascii="David" w:hAnsi="David"/>
          <w:sz w:val="24"/>
        </w:rPr>
        <w:t xml:space="preserve">Environmental </w:t>
      </w:r>
      <w:r w:rsidRPr="00651A9A">
        <w:rPr>
          <w:rFonts w:ascii="David" w:hAnsi="David"/>
          <w:sz w:val="24"/>
        </w:rPr>
        <w:t>Imaginaries</w:t>
      </w:r>
      <w:r>
        <w:rPr>
          <w:rFonts w:ascii="David" w:hAnsi="David"/>
          <w:sz w:val="24"/>
        </w:rPr>
        <w:t>)</w:t>
      </w:r>
      <w:r w:rsidR="00345EC3">
        <w:rPr>
          <w:rFonts w:ascii="David" w:hAnsi="David" w:hint="cs"/>
          <w:sz w:val="24"/>
          <w:rtl/>
        </w:rPr>
        <w:t xml:space="preserve"> </w:t>
      </w:r>
      <w:r w:rsidRPr="00F20802">
        <w:rPr>
          <w:rFonts w:ascii="David" w:hAnsi="David" w:hint="cs"/>
          <w:sz w:val="24"/>
          <w:rtl/>
        </w:rPr>
        <w:t>הדמיו</w:t>
      </w:r>
      <w:r w:rsidRPr="00F20802">
        <w:rPr>
          <w:rFonts w:ascii="David" w:hAnsi="David" w:hint="eastAsia"/>
          <w:sz w:val="24"/>
          <w:rtl/>
        </w:rPr>
        <w:t>ן</w:t>
      </w:r>
      <w:r w:rsidR="0075363A" w:rsidRPr="00F20802">
        <w:rPr>
          <w:rFonts w:ascii="David" w:hAnsi="David"/>
          <w:sz w:val="24"/>
          <w:rtl/>
        </w:rPr>
        <w:t xml:space="preserve"> הסביבתי</w:t>
      </w:r>
      <w:r w:rsidR="00345EC3">
        <w:rPr>
          <w:rFonts w:ascii="David" w:hAnsi="David" w:hint="cs"/>
          <w:sz w:val="24"/>
          <w:rtl/>
        </w:rPr>
        <w:t xml:space="preserve"> מבוסס </w:t>
      </w:r>
      <w:r w:rsidR="0075363A" w:rsidRPr="00F20802">
        <w:rPr>
          <w:rFonts w:ascii="David" w:hAnsi="David"/>
          <w:sz w:val="24"/>
          <w:rtl/>
        </w:rPr>
        <w:t xml:space="preserve">על תופעות חברתיות ומטריאליסטיות, </w:t>
      </w:r>
      <w:r w:rsidR="00345EC3">
        <w:rPr>
          <w:rFonts w:ascii="David" w:hAnsi="David" w:hint="cs"/>
          <w:sz w:val="24"/>
          <w:rtl/>
        </w:rPr>
        <w:t>ו</w:t>
      </w:r>
      <w:r w:rsidR="0075363A" w:rsidRPr="00F20802">
        <w:rPr>
          <w:rFonts w:ascii="David" w:hAnsi="David"/>
          <w:sz w:val="24"/>
          <w:rtl/>
        </w:rPr>
        <w:t xml:space="preserve">מכונן נרטיב של שינוי הנוף באמצעות ידע ופיתוח. הדמיון והנרטיב המקושר אליו הם רעיונות דינמיים התלויים בזמן, במקום ובאינטרסים של </w:t>
      </w:r>
      <w:r w:rsidR="00345EC3">
        <w:rPr>
          <w:rFonts w:ascii="David" w:hAnsi="David" w:hint="cs"/>
          <w:sz w:val="24"/>
          <w:rtl/>
        </w:rPr>
        <w:t>ה</w:t>
      </w:r>
      <w:r w:rsidR="0075363A" w:rsidRPr="00F20802">
        <w:rPr>
          <w:rFonts w:ascii="David" w:hAnsi="David"/>
          <w:sz w:val="24"/>
          <w:rtl/>
        </w:rPr>
        <w:t xml:space="preserve">גופים </w:t>
      </w:r>
      <w:r w:rsidR="00345EC3">
        <w:rPr>
          <w:rFonts w:ascii="David" w:hAnsi="David" w:hint="cs"/>
          <w:sz w:val="24"/>
          <w:rtl/>
        </w:rPr>
        <w:t>ה</w:t>
      </w:r>
      <w:r w:rsidR="0075363A" w:rsidRPr="00F20802">
        <w:rPr>
          <w:rFonts w:ascii="David" w:hAnsi="David"/>
          <w:sz w:val="24"/>
          <w:rtl/>
        </w:rPr>
        <w:t>פוליטיים ו</w:t>
      </w:r>
      <w:r w:rsidR="00345EC3">
        <w:rPr>
          <w:rFonts w:ascii="David" w:hAnsi="David" w:hint="cs"/>
          <w:sz w:val="24"/>
          <w:rtl/>
        </w:rPr>
        <w:t>ה</w:t>
      </w:r>
      <w:r w:rsidR="0075363A" w:rsidRPr="00F20802">
        <w:rPr>
          <w:rFonts w:ascii="David" w:hAnsi="David"/>
          <w:sz w:val="24"/>
          <w:rtl/>
        </w:rPr>
        <w:t xml:space="preserve">ארגונים </w:t>
      </w:r>
      <w:r w:rsidR="00345EC3">
        <w:rPr>
          <w:rFonts w:ascii="David" w:hAnsi="David" w:hint="cs"/>
          <w:sz w:val="24"/>
          <w:rtl/>
        </w:rPr>
        <w:t>ה</w:t>
      </w:r>
      <w:r w:rsidR="0075363A" w:rsidRPr="00F20802">
        <w:rPr>
          <w:rFonts w:ascii="David" w:hAnsi="David"/>
          <w:sz w:val="24"/>
          <w:rtl/>
        </w:rPr>
        <w:t xml:space="preserve">דומיננטיים המבנים אותם. </w:t>
      </w:r>
      <w:r w:rsidR="00345EC3">
        <w:rPr>
          <w:rFonts w:ascii="David" w:hAnsi="David" w:hint="cs"/>
          <w:sz w:val="24"/>
          <w:rtl/>
        </w:rPr>
        <w:t xml:space="preserve">על </w:t>
      </w:r>
      <w:r w:rsidR="0075363A" w:rsidRPr="00F20802">
        <w:rPr>
          <w:rFonts w:ascii="David" w:hAnsi="David"/>
          <w:sz w:val="24"/>
          <w:rtl/>
        </w:rPr>
        <w:t>הצורך לשנות את הסביבה</w:t>
      </w:r>
      <w:r w:rsidR="00345EC3">
        <w:rPr>
          <w:rFonts w:ascii="David" w:hAnsi="David" w:hint="cs"/>
          <w:sz w:val="24"/>
          <w:rtl/>
        </w:rPr>
        <w:t xml:space="preserve"> נשענו </w:t>
      </w:r>
      <w:r w:rsidR="0075363A" w:rsidRPr="00F20802">
        <w:rPr>
          <w:rFonts w:ascii="David" w:hAnsi="David"/>
          <w:sz w:val="24"/>
          <w:rtl/>
        </w:rPr>
        <w:t>מפעלי פיתוח עוצמתיים שהתבססו על ידע מדעי ותשתיות טכנולוגיות.</w:t>
      </w:r>
      <w:r w:rsidR="0075363A" w:rsidRPr="00F20802">
        <w:rPr>
          <w:rStyle w:val="FootnoteReference"/>
          <w:rFonts w:ascii="David" w:hAnsi="David"/>
          <w:sz w:val="24"/>
          <w:rtl/>
        </w:rPr>
        <w:footnoteReference w:id="33"/>
      </w:r>
    </w:p>
    <w:p w14:paraId="1D896DFB" w14:textId="3FF77DFA" w:rsidR="0075363A" w:rsidRPr="00F20802" w:rsidRDefault="0075363A" w:rsidP="002779DC">
      <w:pPr>
        <w:spacing w:line="480" w:lineRule="auto"/>
        <w:ind w:left="0" w:right="0" w:firstLine="0"/>
        <w:rPr>
          <w:rFonts w:ascii="David" w:hAnsi="David"/>
          <w:sz w:val="24"/>
          <w:rtl/>
        </w:rPr>
      </w:pPr>
      <w:proofErr w:type="spellStart"/>
      <w:r w:rsidRPr="00F20802">
        <w:rPr>
          <w:rFonts w:ascii="David" w:hAnsi="David"/>
          <w:sz w:val="24"/>
          <w:rtl/>
        </w:rPr>
        <w:t>אלאטווט</w:t>
      </w:r>
      <w:proofErr w:type="spellEnd"/>
      <w:r w:rsidRPr="00F20802">
        <w:rPr>
          <w:rFonts w:ascii="David" w:hAnsi="David"/>
          <w:sz w:val="24"/>
          <w:rtl/>
        </w:rPr>
        <w:t xml:space="preserve"> </w:t>
      </w:r>
      <w:r w:rsidR="00345EC3">
        <w:rPr>
          <w:rFonts w:ascii="David" w:hAnsi="David" w:hint="cs"/>
          <w:sz w:val="24"/>
          <w:rtl/>
        </w:rPr>
        <w:t>ה</w:t>
      </w:r>
      <w:r w:rsidRPr="00F20802">
        <w:rPr>
          <w:rFonts w:ascii="David" w:hAnsi="David"/>
          <w:sz w:val="24"/>
          <w:rtl/>
        </w:rPr>
        <w:t xml:space="preserve">בחין בשלושה דמיונות סביבתיים שהתפתחו סביב נהר הירדן לאחר קום המדינה, וביקשו לבסס באזור </w:t>
      </w:r>
      <w:r w:rsidR="00345EC3">
        <w:rPr>
          <w:rFonts w:ascii="David" w:hAnsi="David" w:hint="cs"/>
          <w:sz w:val="24"/>
          <w:rtl/>
        </w:rPr>
        <w:t xml:space="preserve">מגוון </w:t>
      </w:r>
      <w:r w:rsidRPr="00F20802">
        <w:rPr>
          <w:rFonts w:ascii="David" w:hAnsi="David"/>
          <w:sz w:val="24"/>
          <w:rtl/>
        </w:rPr>
        <w:t xml:space="preserve">נרטיבים של מציאות הידרולוגית, פוליטית וגאוגרפית. </w:t>
      </w:r>
      <w:r w:rsidR="00345EC3">
        <w:rPr>
          <w:rFonts w:ascii="David" w:hAnsi="David" w:hint="cs"/>
          <w:sz w:val="24"/>
          <w:rtl/>
        </w:rPr>
        <w:t xml:space="preserve">בבסיס הדמיון הסביבתי שעיצב את </w:t>
      </w:r>
      <w:r>
        <w:rPr>
          <w:rFonts w:ascii="David" w:hAnsi="David" w:hint="cs"/>
          <w:sz w:val="24"/>
          <w:shd w:val="clear" w:color="auto" w:fill="FFFFFF"/>
          <w:rtl/>
        </w:rPr>
        <w:t>הת</w:t>
      </w:r>
      <w:r w:rsidR="00345EC3">
        <w:rPr>
          <w:rFonts w:ascii="David" w:hAnsi="David" w:hint="cs"/>
          <w:sz w:val="24"/>
          <w:shd w:val="clear" w:color="auto" w:fill="FFFFFF"/>
          <w:rtl/>
        </w:rPr>
        <w:t>ו</w:t>
      </w:r>
      <w:r>
        <w:rPr>
          <w:rFonts w:ascii="David" w:hAnsi="David" w:hint="cs"/>
          <w:sz w:val="24"/>
          <w:shd w:val="clear" w:color="auto" w:fill="FFFFFF"/>
          <w:rtl/>
        </w:rPr>
        <w:t>כנית המאוחדת האמריק</w:t>
      </w:r>
      <w:r w:rsidR="00345EC3">
        <w:rPr>
          <w:rFonts w:ascii="David" w:hAnsi="David" w:hint="cs"/>
          <w:sz w:val="24"/>
          <w:shd w:val="clear" w:color="auto" w:fill="FFFFFF"/>
          <w:rtl/>
        </w:rPr>
        <w:t>נ</w:t>
      </w:r>
      <w:r>
        <w:rPr>
          <w:rFonts w:ascii="David" w:hAnsi="David" w:hint="cs"/>
          <w:sz w:val="24"/>
          <w:shd w:val="clear" w:color="auto" w:fill="FFFFFF"/>
          <w:rtl/>
        </w:rPr>
        <w:t>ית</w:t>
      </w:r>
      <w:r w:rsidR="00AA40AC">
        <w:rPr>
          <w:rFonts w:ascii="David" w:hAnsi="David" w:hint="cs"/>
          <w:sz w:val="24"/>
          <w:shd w:val="clear" w:color="auto" w:fill="FFFFFF"/>
          <w:rtl/>
        </w:rPr>
        <w:t xml:space="preserve"> </w:t>
      </w:r>
      <w:r w:rsidR="00345EC3">
        <w:rPr>
          <w:rFonts w:ascii="David" w:hAnsi="David" w:hint="cs"/>
          <w:sz w:val="24"/>
          <w:rtl/>
        </w:rPr>
        <w:t xml:space="preserve">עמדו </w:t>
      </w:r>
      <w:proofErr w:type="spellStart"/>
      <w:r w:rsidRPr="00F20802">
        <w:rPr>
          <w:rFonts w:ascii="David" w:hAnsi="David"/>
          <w:sz w:val="24"/>
          <w:rtl/>
        </w:rPr>
        <w:t>נטורליזציה</w:t>
      </w:r>
      <w:proofErr w:type="spellEnd"/>
      <w:r w:rsidRPr="00F20802">
        <w:rPr>
          <w:rFonts w:ascii="David" w:hAnsi="David"/>
          <w:sz w:val="24"/>
          <w:rtl/>
        </w:rPr>
        <w:t xml:space="preserve"> </w:t>
      </w:r>
      <w:r w:rsidR="00345EC3">
        <w:rPr>
          <w:rFonts w:ascii="David" w:hAnsi="David" w:hint="cs"/>
          <w:sz w:val="24"/>
          <w:rtl/>
        </w:rPr>
        <w:t>ו</w:t>
      </w:r>
      <w:r w:rsidRPr="00F20802">
        <w:rPr>
          <w:rFonts w:ascii="David" w:hAnsi="David"/>
          <w:sz w:val="24"/>
          <w:rtl/>
        </w:rPr>
        <w:t xml:space="preserve">גישה תכנונית אזורית שהתעלמה </w:t>
      </w:r>
      <w:r w:rsidR="00345EC3">
        <w:rPr>
          <w:rFonts w:ascii="David" w:hAnsi="David" w:hint="cs"/>
          <w:sz w:val="24"/>
          <w:rtl/>
        </w:rPr>
        <w:t xml:space="preserve">מהיבטים </w:t>
      </w:r>
      <w:r w:rsidRPr="00F20802">
        <w:rPr>
          <w:rFonts w:ascii="David" w:hAnsi="David"/>
          <w:sz w:val="24"/>
          <w:rtl/>
        </w:rPr>
        <w:t>תרבותיים ומגבולות פיזיים</w:t>
      </w:r>
      <w:r w:rsidR="00345EC3">
        <w:rPr>
          <w:rFonts w:ascii="David" w:hAnsi="David" w:hint="cs"/>
          <w:sz w:val="24"/>
          <w:rtl/>
        </w:rPr>
        <w:t>,</w:t>
      </w:r>
      <w:r w:rsidRPr="00F20802">
        <w:rPr>
          <w:rFonts w:ascii="David" w:hAnsi="David"/>
          <w:sz w:val="24"/>
          <w:rtl/>
        </w:rPr>
        <w:t xml:space="preserve"> </w:t>
      </w:r>
      <w:r w:rsidR="00345EC3">
        <w:rPr>
          <w:rFonts w:ascii="David" w:hAnsi="David" w:hint="cs"/>
          <w:sz w:val="24"/>
          <w:rtl/>
        </w:rPr>
        <w:t>ו</w:t>
      </w:r>
      <w:r w:rsidRPr="00F20802">
        <w:rPr>
          <w:rFonts w:ascii="David" w:hAnsi="David"/>
          <w:sz w:val="24"/>
          <w:rtl/>
        </w:rPr>
        <w:t xml:space="preserve">לכן הטכנולוגיה והפוטנציאל של הטבע נתפסו </w:t>
      </w:r>
      <w:r w:rsidR="00345EC3">
        <w:rPr>
          <w:rFonts w:ascii="David" w:hAnsi="David" w:hint="cs"/>
          <w:sz w:val="24"/>
          <w:rtl/>
        </w:rPr>
        <w:t xml:space="preserve">בתוכנית זו </w:t>
      </w:r>
      <w:r w:rsidRPr="00F20802">
        <w:rPr>
          <w:rFonts w:ascii="David" w:hAnsi="David"/>
          <w:sz w:val="24"/>
          <w:rtl/>
        </w:rPr>
        <w:t>כגורמים מרכזיים ביצירת דה-פוליטיזציה אזורית.</w:t>
      </w:r>
      <w:r w:rsidR="005C04F1">
        <w:rPr>
          <w:rFonts w:ascii="David" w:hAnsi="David" w:hint="cs"/>
          <w:sz w:val="24"/>
          <w:rtl/>
        </w:rPr>
        <w:t xml:space="preserve"> </w:t>
      </w:r>
      <w:r w:rsidR="00345EC3">
        <w:rPr>
          <w:rFonts w:ascii="David" w:hAnsi="David" w:hint="cs"/>
          <w:sz w:val="24"/>
          <w:rtl/>
        </w:rPr>
        <w:t xml:space="preserve">הדמיון הסביבתי שהציעו </w:t>
      </w:r>
      <w:r w:rsidRPr="00F20802">
        <w:rPr>
          <w:rFonts w:ascii="David" w:hAnsi="David"/>
          <w:sz w:val="24"/>
          <w:rtl/>
        </w:rPr>
        <w:t>מדינות ערב</w:t>
      </w:r>
      <w:r w:rsidR="00F14726">
        <w:rPr>
          <w:rFonts w:ascii="David" w:hAnsi="David" w:hint="cs"/>
          <w:sz w:val="24"/>
          <w:rtl/>
        </w:rPr>
        <w:t>,</w:t>
      </w:r>
      <w:r w:rsidRPr="00F20802">
        <w:rPr>
          <w:rFonts w:ascii="David" w:hAnsi="David"/>
          <w:sz w:val="24"/>
          <w:rtl/>
        </w:rPr>
        <w:t xml:space="preserve"> </w:t>
      </w:r>
      <w:r>
        <w:rPr>
          <w:rFonts w:ascii="David" w:hAnsi="David" w:hint="cs"/>
          <w:sz w:val="24"/>
          <w:rtl/>
        </w:rPr>
        <w:t>ש</w:t>
      </w:r>
      <w:r w:rsidRPr="00F20802">
        <w:rPr>
          <w:rFonts w:ascii="David" w:hAnsi="David"/>
          <w:sz w:val="24"/>
          <w:rtl/>
        </w:rPr>
        <w:t>דחו את הת</w:t>
      </w:r>
      <w:r w:rsidR="00345EC3">
        <w:rPr>
          <w:rFonts w:ascii="David" w:hAnsi="David" w:hint="cs"/>
          <w:sz w:val="24"/>
          <w:rtl/>
        </w:rPr>
        <w:t>ו</w:t>
      </w:r>
      <w:r w:rsidRPr="00F20802">
        <w:rPr>
          <w:rFonts w:ascii="David" w:hAnsi="David"/>
          <w:sz w:val="24"/>
          <w:rtl/>
        </w:rPr>
        <w:t>כנית</w:t>
      </w:r>
      <w:r>
        <w:rPr>
          <w:rFonts w:ascii="David" w:hAnsi="David" w:hint="cs"/>
          <w:sz w:val="24"/>
          <w:rtl/>
        </w:rPr>
        <w:t>,</w:t>
      </w:r>
      <w:r w:rsidRPr="00F20802">
        <w:rPr>
          <w:rFonts w:ascii="David" w:hAnsi="David"/>
          <w:sz w:val="24"/>
          <w:rtl/>
        </w:rPr>
        <w:t xml:space="preserve"> </w:t>
      </w:r>
      <w:r w:rsidR="005C04F1">
        <w:rPr>
          <w:rFonts w:ascii="David" w:hAnsi="David" w:hint="cs"/>
          <w:sz w:val="24"/>
          <w:rtl/>
        </w:rPr>
        <w:t>שיקף את</w:t>
      </w:r>
      <w:r w:rsidRPr="00F20802">
        <w:rPr>
          <w:rFonts w:ascii="David" w:hAnsi="David"/>
          <w:sz w:val="24"/>
          <w:rtl/>
        </w:rPr>
        <w:t xml:space="preserve"> </w:t>
      </w:r>
      <w:r w:rsidR="005C04F1">
        <w:rPr>
          <w:rFonts w:ascii="David" w:hAnsi="David" w:hint="cs"/>
          <w:sz w:val="24"/>
          <w:rtl/>
        </w:rPr>
        <w:t>ה</w:t>
      </w:r>
      <w:r w:rsidR="00F14726">
        <w:rPr>
          <w:rFonts w:ascii="David" w:hAnsi="David" w:hint="cs"/>
          <w:sz w:val="24"/>
          <w:rtl/>
        </w:rPr>
        <w:t xml:space="preserve">אינטרסים </w:t>
      </w:r>
      <w:r w:rsidR="005C04F1">
        <w:rPr>
          <w:rFonts w:ascii="David" w:hAnsi="David" w:hint="cs"/>
          <w:sz w:val="24"/>
          <w:rtl/>
        </w:rPr>
        <w:t>ה</w:t>
      </w:r>
      <w:r w:rsidR="00F14726">
        <w:rPr>
          <w:rFonts w:ascii="David" w:hAnsi="David" w:hint="cs"/>
          <w:sz w:val="24"/>
          <w:rtl/>
        </w:rPr>
        <w:t>לאומיים</w:t>
      </w:r>
      <w:r w:rsidR="005C04F1">
        <w:rPr>
          <w:rFonts w:ascii="David" w:hAnsi="David" w:hint="cs"/>
          <w:sz w:val="24"/>
          <w:rtl/>
        </w:rPr>
        <w:t xml:space="preserve"> שלהן</w:t>
      </w:r>
      <w:r w:rsidR="00345EC3">
        <w:rPr>
          <w:rFonts w:ascii="David" w:hAnsi="David" w:hint="cs"/>
          <w:sz w:val="24"/>
          <w:rtl/>
        </w:rPr>
        <w:t>,</w:t>
      </w:r>
      <w:r w:rsidR="00F14726">
        <w:rPr>
          <w:rFonts w:ascii="David" w:hAnsi="David" w:hint="cs"/>
          <w:sz w:val="24"/>
          <w:rtl/>
        </w:rPr>
        <w:t xml:space="preserve"> </w:t>
      </w:r>
      <w:r w:rsidR="00345EC3">
        <w:rPr>
          <w:rFonts w:ascii="David" w:hAnsi="David" w:hint="cs"/>
          <w:sz w:val="24"/>
          <w:rtl/>
        </w:rPr>
        <w:t xml:space="preserve">ובכלל זה </w:t>
      </w:r>
      <w:r w:rsidR="005C04F1">
        <w:rPr>
          <w:rFonts w:ascii="David" w:hAnsi="David" w:hint="cs"/>
          <w:sz w:val="24"/>
          <w:rtl/>
        </w:rPr>
        <w:t xml:space="preserve">ביסוס </w:t>
      </w:r>
      <w:r w:rsidRPr="00F20802">
        <w:rPr>
          <w:rFonts w:ascii="David" w:hAnsi="David"/>
          <w:sz w:val="24"/>
          <w:rtl/>
        </w:rPr>
        <w:t xml:space="preserve">כלכלה שתעניק חשיבות למי הירדן </w:t>
      </w:r>
      <w:r w:rsidR="00345EC3">
        <w:rPr>
          <w:rFonts w:ascii="David" w:hAnsi="David" w:hint="cs"/>
          <w:sz w:val="24"/>
          <w:rtl/>
        </w:rPr>
        <w:t xml:space="preserve">ותדיר את </w:t>
      </w:r>
      <w:r w:rsidRPr="00F20802">
        <w:rPr>
          <w:rFonts w:ascii="David" w:hAnsi="David"/>
          <w:sz w:val="24"/>
          <w:rtl/>
        </w:rPr>
        <w:t>ישראל מהגאוגרפיה האזורית. לעומת זאת</w:t>
      </w:r>
      <w:r>
        <w:rPr>
          <w:rFonts w:ascii="David" w:hAnsi="David" w:hint="cs"/>
          <w:sz w:val="24"/>
          <w:rtl/>
        </w:rPr>
        <w:t>,</w:t>
      </w:r>
      <w:r w:rsidRPr="00F20802">
        <w:rPr>
          <w:rFonts w:ascii="David" w:hAnsi="David"/>
          <w:sz w:val="24"/>
          <w:rtl/>
        </w:rPr>
        <w:t xml:space="preserve"> </w:t>
      </w:r>
      <w:r w:rsidR="00345EC3">
        <w:rPr>
          <w:rFonts w:ascii="David" w:hAnsi="David" w:hint="cs"/>
          <w:sz w:val="24"/>
          <w:rtl/>
        </w:rPr>
        <w:t xml:space="preserve">בדמיונה הסביבתי של </w:t>
      </w:r>
      <w:r w:rsidRPr="00F20802">
        <w:rPr>
          <w:rFonts w:ascii="David" w:hAnsi="David"/>
          <w:sz w:val="24"/>
          <w:rtl/>
        </w:rPr>
        <w:t xml:space="preserve">מדינת ישראל </w:t>
      </w:r>
      <w:r w:rsidR="00345EC3">
        <w:rPr>
          <w:rFonts w:ascii="David" w:hAnsi="David" w:hint="cs"/>
          <w:sz w:val="24"/>
          <w:rtl/>
        </w:rPr>
        <w:t>נתפס ה</w:t>
      </w:r>
      <w:r w:rsidRPr="00F20802">
        <w:rPr>
          <w:rFonts w:ascii="David" w:hAnsi="David"/>
          <w:sz w:val="24"/>
          <w:rtl/>
        </w:rPr>
        <w:t xml:space="preserve">ירדן </w:t>
      </w:r>
      <w:r w:rsidR="00345EC3">
        <w:rPr>
          <w:rFonts w:ascii="David" w:hAnsi="David" w:hint="cs"/>
          <w:sz w:val="24"/>
          <w:rtl/>
        </w:rPr>
        <w:t>כ</w:t>
      </w:r>
      <w:r w:rsidRPr="00F20802">
        <w:rPr>
          <w:rFonts w:ascii="David" w:hAnsi="David"/>
          <w:sz w:val="24"/>
          <w:rtl/>
        </w:rPr>
        <w:t>משאב מרכזי בבניין הלאום</w:t>
      </w:r>
      <w:r w:rsidR="00345EC3">
        <w:rPr>
          <w:rFonts w:ascii="David" w:hAnsi="David" w:hint="cs"/>
          <w:sz w:val="24"/>
          <w:rtl/>
        </w:rPr>
        <w:t>,</w:t>
      </w:r>
      <w:r w:rsidRPr="00F20802">
        <w:rPr>
          <w:rFonts w:ascii="David" w:hAnsi="David"/>
          <w:sz w:val="24"/>
          <w:rtl/>
        </w:rPr>
        <w:t xml:space="preserve"> </w:t>
      </w:r>
      <w:r w:rsidR="00AA40AC">
        <w:rPr>
          <w:rFonts w:ascii="David" w:hAnsi="David" w:hint="cs"/>
          <w:sz w:val="24"/>
          <w:rtl/>
        </w:rPr>
        <w:t xml:space="preserve">והושם דגש על </w:t>
      </w:r>
      <w:r w:rsidRPr="00F20802">
        <w:rPr>
          <w:rFonts w:ascii="David" w:hAnsi="David"/>
          <w:sz w:val="24"/>
          <w:rtl/>
        </w:rPr>
        <w:t xml:space="preserve">יעילות טכנולוגית </w:t>
      </w:r>
      <w:r w:rsidR="00AA40AC">
        <w:rPr>
          <w:rFonts w:ascii="David" w:hAnsi="David" w:hint="cs"/>
          <w:sz w:val="24"/>
          <w:rtl/>
        </w:rPr>
        <w:t xml:space="preserve">ועל </w:t>
      </w:r>
      <w:r w:rsidRPr="00F20802">
        <w:rPr>
          <w:rFonts w:ascii="David" w:hAnsi="David"/>
          <w:sz w:val="24"/>
          <w:rtl/>
        </w:rPr>
        <w:t xml:space="preserve">ניצול הטבע </w:t>
      </w:r>
      <w:r>
        <w:rPr>
          <w:rFonts w:ascii="David" w:hAnsi="David" w:hint="cs"/>
          <w:sz w:val="24"/>
          <w:rtl/>
        </w:rPr>
        <w:t>לה</w:t>
      </w:r>
      <w:r w:rsidRPr="00F20802">
        <w:rPr>
          <w:rFonts w:ascii="David" w:hAnsi="David"/>
          <w:sz w:val="24"/>
          <w:rtl/>
        </w:rPr>
        <w:t>כוונת המים אל הנגב.</w:t>
      </w:r>
      <w:r w:rsidRPr="00F20802">
        <w:rPr>
          <w:rStyle w:val="FootnoteReference"/>
          <w:rFonts w:ascii="David" w:hAnsi="David"/>
          <w:sz w:val="24"/>
          <w:rtl/>
        </w:rPr>
        <w:footnoteReference w:id="34"/>
      </w:r>
    </w:p>
    <w:p w14:paraId="26326931" w14:textId="7F55AC6D" w:rsidR="00F909F9" w:rsidRPr="006E4AC0" w:rsidRDefault="0075363A" w:rsidP="002779DC">
      <w:pPr>
        <w:spacing w:line="480" w:lineRule="auto"/>
        <w:ind w:left="0" w:right="0" w:firstLine="0"/>
        <w:rPr>
          <w:rFonts w:ascii="David" w:hAnsi="David"/>
          <w:sz w:val="24"/>
          <w:rtl/>
        </w:rPr>
      </w:pPr>
      <w:r w:rsidRPr="00F20802">
        <w:rPr>
          <w:rFonts w:ascii="David" w:hAnsi="David"/>
          <w:sz w:val="24"/>
          <w:rtl/>
        </w:rPr>
        <w:t xml:space="preserve">הסכסוך על נהר הירדן ועל הקמת המוביל הארצי </w:t>
      </w:r>
      <w:r w:rsidR="00AA40AC">
        <w:rPr>
          <w:rFonts w:ascii="David" w:hAnsi="David" w:hint="cs"/>
          <w:sz w:val="24"/>
          <w:rtl/>
        </w:rPr>
        <w:t xml:space="preserve">הוא </w:t>
      </w:r>
      <w:r w:rsidRPr="00F20802">
        <w:rPr>
          <w:rFonts w:ascii="David" w:hAnsi="David"/>
          <w:sz w:val="24"/>
          <w:rtl/>
        </w:rPr>
        <w:t xml:space="preserve">גם מוקד לדיון באספקטים </w:t>
      </w:r>
      <w:r>
        <w:rPr>
          <w:rFonts w:ascii="David" w:hAnsi="David" w:hint="cs"/>
          <w:sz w:val="24"/>
          <w:rtl/>
        </w:rPr>
        <w:t>ה</w:t>
      </w:r>
      <w:r w:rsidRPr="00F20802">
        <w:rPr>
          <w:rFonts w:ascii="David" w:hAnsi="David" w:hint="cs"/>
          <w:sz w:val="24"/>
          <w:rtl/>
        </w:rPr>
        <w:t>ביטחוני</w:t>
      </w:r>
      <w:r w:rsidRPr="00F20802">
        <w:rPr>
          <w:rFonts w:ascii="David" w:hAnsi="David" w:hint="eastAsia"/>
          <w:sz w:val="24"/>
          <w:rtl/>
        </w:rPr>
        <w:t>ים</w:t>
      </w:r>
      <w:r w:rsidRPr="00F20802">
        <w:rPr>
          <w:rFonts w:ascii="David" w:hAnsi="David"/>
          <w:sz w:val="24"/>
          <w:rtl/>
        </w:rPr>
        <w:t xml:space="preserve"> של התופעה. משה שמש דן בתפקיד החשוב שמילאו המים </w:t>
      </w:r>
      <w:r>
        <w:rPr>
          <w:rFonts w:ascii="David" w:hAnsi="David" w:hint="cs"/>
          <w:sz w:val="24"/>
          <w:rtl/>
        </w:rPr>
        <w:t>ב</w:t>
      </w:r>
      <w:r w:rsidRPr="00F20802">
        <w:rPr>
          <w:rFonts w:ascii="David" w:hAnsi="David"/>
          <w:sz w:val="24"/>
          <w:rtl/>
        </w:rPr>
        <w:t>מאבק המדינות הערביות נגד ישראל</w:t>
      </w:r>
      <w:r w:rsidRPr="00F20802">
        <w:rPr>
          <w:rFonts w:ascii="David" w:hAnsi="David"/>
          <w:sz w:val="24"/>
        </w:rPr>
        <w:t xml:space="preserve"> </w:t>
      </w:r>
      <w:r w:rsidR="00AA40AC">
        <w:rPr>
          <w:rFonts w:ascii="David" w:hAnsi="David" w:hint="cs"/>
          <w:sz w:val="24"/>
          <w:rtl/>
        </w:rPr>
        <w:t>ו</w:t>
      </w:r>
      <w:r w:rsidRPr="00F20802">
        <w:rPr>
          <w:rFonts w:ascii="David" w:hAnsi="David"/>
          <w:sz w:val="24"/>
          <w:rtl/>
        </w:rPr>
        <w:t>במאבק הבין-ערבי על אופן פתרון הסכסוך. ב-1959</w:t>
      </w:r>
      <w:r w:rsidR="00997CC9">
        <w:rPr>
          <w:rFonts w:ascii="David" w:hAnsi="David" w:hint="cs"/>
          <w:sz w:val="24"/>
          <w:rtl/>
        </w:rPr>
        <w:t xml:space="preserve"> החלו</w:t>
      </w:r>
      <w:r w:rsidRPr="00F20802">
        <w:rPr>
          <w:rFonts w:ascii="David" w:hAnsi="David"/>
          <w:sz w:val="24"/>
          <w:rtl/>
        </w:rPr>
        <w:t xml:space="preserve"> </w:t>
      </w:r>
      <w:r>
        <w:rPr>
          <w:rFonts w:ascii="David" w:hAnsi="David" w:hint="cs"/>
          <w:sz w:val="24"/>
          <w:rtl/>
        </w:rPr>
        <w:t>המדינות הערביות</w:t>
      </w:r>
      <w:r w:rsidRPr="00F20802">
        <w:rPr>
          <w:rFonts w:ascii="David" w:hAnsi="David"/>
          <w:sz w:val="24"/>
          <w:rtl/>
        </w:rPr>
        <w:t xml:space="preserve"> לדון בדרכים השונות למנוע מישראל </w:t>
      </w:r>
      <w:r w:rsidR="00AA40AC">
        <w:rPr>
          <w:rFonts w:ascii="David" w:hAnsi="David" w:hint="cs"/>
          <w:sz w:val="24"/>
          <w:rtl/>
        </w:rPr>
        <w:t xml:space="preserve">להוציא את </w:t>
      </w:r>
      <w:r w:rsidRPr="00F20802">
        <w:rPr>
          <w:rFonts w:ascii="David" w:hAnsi="David"/>
          <w:sz w:val="24"/>
          <w:rtl/>
        </w:rPr>
        <w:t>ת</w:t>
      </w:r>
      <w:r w:rsidR="00AA40AC">
        <w:rPr>
          <w:rFonts w:ascii="David" w:hAnsi="David" w:hint="cs"/>
          <w:sz w:val="24"/>
          <w:rtl/>
        </w:rPr>
        <w:t>ו</w:t>
      </w:r>
      <w:r w:rsidRPr="00F20802">
        <w:rPr>
          <w:rFonts w:ascii="David" w:hAnsi="David"/>
          <w:sz w:val="24"/>
          <w:rtl/>
        </w:rPr>
        <w:t>כנית המוביל הארצי</w:t>
      </w:r>
      <w:r w:rsidR="00AA40AC">
        <w:rPr>
          <w:rFonts w:ascii="David" w:hAnsi="David" w:hint="cs"/>
          <w:sz w:val="24"/>
          <w:rtl/>
        </w:rPr>
        <w:t xml:space="preserve"> לפועל</w:t>
      </w:r>
      <w:r w:rsidRPr="00F20802">
        <w:rPr>
          <w:rFonts w:ascii="David" w:hAnsi="David"/>
          <w:sz w:val="24"/>
          <w:rtl/>
        </w:rPr>
        <w:t>. במחצית הראשונה של שנות השישים</w:t>
      </w:r>
      <w:r w:rsidR="00997CC9">
        <w:rPr>
          <w:rFonts w:ascii="David" w:hAnsi="David" w:hint="cs"/>
          <w:sz w:val="24"/>
          <w:rtl/>
        </w:rPr>
        <w:t xml:space="preserve"> החליטו</w:t>
      </w:r>
      <w:r w:rsidRPr="00F20802">
        <w:rPr>
          <w:rFonts w:ascii="David" w:hAnsi="David"/>
          <w:sz w:val="24"/>
          <w:rtl/>
        </w:rPr>
        <w:t xml:space="preserve"> </w:t>
      </w:r>
      <w:r w:rsidR="00AA40AC">
        <w:rPr>
          <w:rFonts w:ascii="David" w:hAnsi="David" w:hint="cs"/>
          <w:sz w:val="24"/>
          <w:rtl/>
        </w:rPr>
        <w:t>ה</w:t>
      </w:r>
      <w:r>
        <w:rPr>
          <w:rFonts w:ascii="David" w:hAnsi="David" w:hint="cs"/>
          <w:sz w:val="24"/>
          <w:rtl/>
        </w:rPr>
        <w:t xml:space="preserve">מדינות </w:t>
      </w:r>
      <w:r w:rsidRPr="00F20802">
        <w:rPr>
          <w:rFonts w:ascii="David" w:hAnsi="David"/>
          <w:sz w:val="24"/>
          <w:rtl/>
        </w:rPr>
        <w:t>על ת</w:t>
      </w:r>
      <w:r w:rsidR="00AA40AC">
        <w:rPr>
          <w:rFonts w:ascii="David" w:hAnsi="David" w:hint="cs"/>
          <w:sz w:val="24"/>
          <w:rtl/>
        </w:rPr>
        <w:t>ו</w:t>
      </w:r>
      <w:r w:rsidRPr="00F20802">
        <w:rPr>
          <w:rFonts w:ascii="David" w:hAnsi="David"/>
          <w:sz w:val="24"/>
          <w:rtl/>
        </w:rPr>
        <w:t xml:space="preserve">כנית להטיית יובלי הירדן </w:t>
      </w:r>
      <w:r w:rsidRPr="00F20802">
        <w:rPr>
          <w:rFonts w:ascii="David" w:hAnsi="David"/>
          <w:sz w:val="24"/>
          <w:rtl/>
        </w:rPr>
        <w:lastRenderedPageBreak/>
        <w:t xml:space="preserve">בתגובה </w:t>
      </w:r>
      <w:r w:rsidR="00AA40AC">
        <w:rPr>
          <w:rFonts w:ascii="David" w:hAnsi="David" w:hint="cs"/>
          <w:sz w:val="24"/>
          <w:rtl/>
        </w:rPr>
        <w:t>ל</w:t>
      </w:r>
      <w:r w:rsidRPr="00F20802">
        <w:rPr>
          <w:rFonts w:ascii="David" w:hAnsi="David"/>
          <w:sz w:val="24"/>
          <w:rtl/>
        </w:rPr>
        <w:t>הפעלת המוביל הארצי.</w:t>
      </w:r>
      <w:r>
        <w:rPr>
          <w:rFonts w:ascii="David" w:hAnsi="David" w:hint="cs"/>
          <w:sz w:val="24"/>
          <w:rtl/>
        </w:rPr>
        <w:t xml:space="preserve"> ת</w:t>
      </w:r>
      <w:r w:rsidR="008F5974">
        <w:rPr>
          <w:rFonts w:ascii="David" w:hAnsi="David" w:hint="cs"/>
          <w:sz w:val="24"/>
          <w:rtl/>
        </w:rPr>
        <w:t>ו</w:t>
      </w:r>
      <w:r>
        <w:rPr>
          <w:rFonts w:ascii="David" w:hAnsi="David" w:hint="cs"/>
          <w:sz w:val="24"/>
          <w:rtl/>
        </w:rPr>
        <w:t>כנית</w:t>
      </w:r>
      <w:r w:rsidR="00AA40AC">
        <w:rPr>
          <w:rFonts w:ascii="David" w:hAnsi="David" w:hint="cs"/>
          <w:sz w:val="24"/>
          <w:rtl/>
        </w:rPr>
        <w:t>ן</w:t>
      </w:r>
      <w:r>
        <w:rPr>
          <w:rFonts w:ascii="David" w:hAnsi="David" w:hint="cs"/>
          <w:sz w:val="24"/>
          <w:rtl/>
        </w:rPr>
        <w:t xml:space="preserve"> נבלמה בפעולה צבאית ישראלית.</w:t>
      </w:r>
      <w:r>
        <w:rPr>
          <w:rStyle w:val="FootnoteReference"/>
          <w:rFonts w:ascii="David" w:hAnsi="David"/>
          <w:sz w:val="24"/>
          <w:rtl/>
        </w:rPr>
        <w:footnoteReference w:id="35"/>
      </w:r>
      <w:r w:rsidR="002E6DD7">
        <w:rPr>
          <w:rFonts w:ascii="David" w:hAnsi="David" w:hint="cs"/>
          <w:sz w:val="24"/>
          <w:rtl/>
        </w:rPr>
        <w:t xml:space="preserve"> </w:t>
      </w:r>
    </w:p>
    <w:p w14:paraId="07AE45E4" w14:textId="49498EFD" w:rsidR="00186372" w:rsidRPr="006E4AC0" w:rsidRDefault="00186372" w:rsidP="00B0535D">
      <w:pPr>
        <w:pStyle w:val="Heading1"/>
        <w:numPr>
          <w:ilvl w:val="0"/>
          <w:numId w:val="26"/>
        </w:numPr>
        <w:rPr>
          <w:rtl/>
        </w:rPr>
      </w:pPr>
      <w:r w:rsidRPr="006E4AC0">
        <w:rPr>
          <w:rtl/>
        </w:rPr>
        <w:t>הגדרת גופי הידע למחקר</w:t>
      </w:r>
    </w:p>
    <w:p w14:paraId="0E16BFF9" w14:textId="77777777" w:rsidR="00672944" w:rsidRDefault="0075363A" w:rsidP="00AA40AC">
      <w:pPr>
        <w:widowControl/>
        <w:overflowPunct/>
        <w:autoSpaceDE/>
        <w:autoSpaceDN/>
        <w:adjustRightInd/>
        <w:spacing w:before="0" w:after="160" w:line="480" w:lineRule="auto"/>
        <w:ind w:left="0" w:right="0" w:firstLine="0"/>
        <w:textAlignment w:val="auto"/>
        <w:rPr>
          <w:rFonts w:ascii="David" w:hAnsi="David"/>
          <w:sz w:val="24"/>
          <w:rtl/>
        </w:rPr>
      </w:pPr>
      <w:r w:rsidRPr="0004241D">
        <w:rPr>
          <w:rFonts w:ascii="David" w:hAnsi="David" w:hint="cs"/>
          <w:sz w:val="24"/>
          <w:rtl/>
        </w:rPr>
        <w:t>הדיון</w:t>
      </w:r>
      <w:r w:rsidRPr="0004241D">
        <w:rPr>
          <w:rFonts w:ascii="David" w:hAnsi="David"/>
          <w:sz w:val="24"/>
          <w:rtl/>
        </w:rPr>
        <w:t xml:space="preserve"> </w:t>
      </w:r>
      <w:r w:rsidRPr="0004241D">
        <w:rPr>
          <w:rFonts w:ascii="David" w:hAnsi="David" w:hint="cs"/>
          <w:sz w:val="24"/>
          <w:rtl/>
        </w:rPr>
        <w:t>המערכתי בתשתיות</w:t>
      </w:r>
      <w:r w:rsidR="00F909F9">
        <w:rPr>
          <w:rFonts w:ascii="David" w:hAnsi="David" w:hint="cs"/>
          <w:sz w:val="24"/>
          <w:rtl/>
        </w:rPr>
        <w:t xml:space="preserve"> </w:t>
      </w:r>
      <w:r w:rsidRPr="0004241D">
        <w:rPr>
          <w:rFonts w:ascii="David" w:hAnsi="David" w:hint="cs"/>
          <w:sz w:val="24"/>
          <w:rtl/>
        </w:rPr>
        <w:t>מאפשר</w:t>
      </w:r>
      <w:r w:rsidRPr="0004241D">
        <w:rPr>
          <w:rFonts w:ascii="David" w:hAnsi="David"/>
          <w:sz w:val="24"/>
          <w:rtl/>
        </w:rPr>
        <w:t xml:space="preserve"> </w:t>
      </w:r>
      <w:r w:rsidRPr="0004241D">
        <w:rPr>
          <w:rFonts w:ascii="David" w:hAnsi="David" w:hint="cs"/>
          <w:sz w:val="24"/>
          <w:rtl/>
        </w:rPr>
        <w:t xml:space="preserve">לבחון את </w:t>
      </w:r>
      <w:r w:rsidR="00F909F9">
        <w:rPr>
          <w:rFonts w:ascii="David" w:hAnsi="David" w:hint="cs"/>
          <w:sz w:val="24"/>
          <w:rtl/>
        </w:rPr>
        <w:t>הפיתוח המרחבי של הפריפריה</w:t>
      </w:r>
      <w:r w:rsidRPr="0004241D">
        <w:rPr>
          <w:rFonts w:ascii="David" w:hAnsi="David" w:hint="cs"/>
          <w:sz w:val="24"/>
          <w:rtl/>
        </w:rPr>
        <w:t xml:space="preserve"> בהקשר רחב</w:t>
      </w:r>
      <w:r w:rsidR="001E036E">
        <w:rPr>
          <w:rFonts w:ascii="David" w:hAnsi="David" w:hint="cs"/>
          <w:sz w:val="24"/>
          <w:rtl/>
        </w:rPr>
        <w:t xml:space="preserve"> </w:t>
      </w:r>
      <w:r w:rsidR="00AA40AC">
        <w:rPr>
          <w:rFonts w:ascii="David" w:hAnsi="David" w:hint="cs"/>
          <w:sz w:val="24"/>
          <w:rtl/>
        </w:rPr>
        <w:t>שעניינו ה</w:t>
      </w:r>
      <w:r w:rsidRPr="0004241D">
        <w:rPr>
          <w:rFonts w:ascii="David" w:hAnsi="David" w:hint="cs"/>
          <w:sz w:val="24"/>
          <w:rtl/>
        </w:rPr>
        <w:t>אינטראקצי</w:t>
      </w:r>
      <w:r w:rsidRPr="0004241D">
        <w:rPr>
          <w:rFonts w:ascii="David" w:hAnsi="David" w:hint="eastAsia"/>
          <w:sz w:val="24"/>
          <w:rtl/>
        </w:rPr>
        <w:t>ה</w:t>
      </w:r>
      <w:r w:rsidRPr="0004241D">
        <w:rPr>
          <w:rFonts w:ascii="David" w:hAnsi="David" w:hint="cs"/>
          <w:sz w:val="24"/>
          <w:rtl/>
        </w:rPr>
        <w:t xml:space="preserve"> שבין </w:t>
      </w:r>
      <w:r w:rsidR="007E6D44">
        <w:rPr>
          <w:rFonts w:ascii="David" w:hAnsi="David" w:hint="cs"/>
          <w:sz w:val="24"/>
          <w:rtl/>
        </w:rPr>
        <w:t>רשתות התכנון,</w:t>
      </w:r>
      <w:r w:rsidRPr="0004241D">
        <w:rPr>
          <w:rFonts w:ascii="David" w:hAnsi="David" w:hint="cs"/>
          <w:sz w:val="24"/>
          <w:rtl/>
        </w:rPr>
        <w:t xml:space="preserve"> הגופים הלאומיים,</w:t>
      </w:r>
      <w:r w:rsidR="001E036E">
        <w:rPr>
          <w:rFonts w:ascii="David" w:hAnsi="David" w:hint="cs"/>
          <w:sz w:val="24"/>
          <w:rtl/>
        </w:rPr>
        <w:t xml:space="preserve"> </w:t>
      </w:r>
      <w:r w:rsidR="007E6D44">
        <w:rPr>
          <w:rFonts w:ascii="David" w:hAnsi="David" w:hint="cs"/>
          <w:sz w:val="24"/>
          <w:rtl/>
        </w:rPr>
        <w:t xml:space="preserve"> </w:t>
      </w:r>
      <w:r w:rsidR="007E6D44" w:rsidRPr="0004241D">
        <w:rPr>
          <w:rFonts w:ascii="David" w:hAnsi="David" w:hint="cs"/>
          <w:sz w:val="24"/>
          <w:rtl/>
        </w:rPr>
        <w:t>הטבע,</w:t>
      </w:r>
      <w:r w:rsidRPr="0004241D">
        <w:rPr>
          <w:rFonts w:ascii="David" w:hAnsi="David" w:hint="cs"/>
          <w:sz w:val="24"/>
          <w:rtl/>
        </w:rPr>
        <w:t xml:space="preserve"> הידע </w:t>
      </w:r>
      <w:r w:rsidR="001E036E">
        <w:rPr>
          <w:rFonts w:ascii="David" w:hAnsi="David" w:hint="cs"/>
          <w:sz w:val="24"/>
          <w:rtl/>
        </w:rPr>
        <w:t>ו</w:t>
      </w:r>
      <w:r w:rsidRPr="0004241D">
        <w:rPr>
          <w:rFonts w:ascii="David" w:hAnsi="David" w:hint="cs"/>
          <w:sz w:val="24"/>
          <w:rtl/>
        </w:rPr>
        <w:t>הטכנולוגיה</w:t>
      </w:r>
      <w:r w:rsidR="001E036E">
        <w:rPr>
          <w:rFonts w:ascii="David" w:hAnsi="David" w:hint="cs"/>
          <w:sz w:val="24"/>
          <w:rtl/>
        </w:rPr>
        <w:t xml:space="preserve">. </w:t>
      </w:r>
      <w:r w:rsidR="00E460FF">
        <w:rPr>
          <w:rFonts w:ascii="David" w:hAnsi="David" w:hint="cs"/>
          <w:sz w:val="24"/>
          <w:rtl/>
        </w:rPr>
        <w:t>האינטראקציה בין הרשתות והסוכנויות השונות</w:t>
      </w:r>
      <w:r w:rsidR="00672944">
        <w:rPr>
          <w:rFonts w:ascii="David" w:hAnsi="David" w:hint="cs"/>
          <w:sz w:val="24"/>
          <w:rtl/>
        </w:rPr>
        <w:t xml:space="preserve"> תורגמה</w:t>
      </w:r>
      <w:r w:rsidR="00E460FF">
        <w:rPr>
          <w:rFonts w:ascii="David" w:hAnsi="David" w:hint="cs"/>
          <w:sz w:val="24"/>
          <w:rtl/>
        </w:rPr>
        <w:t xml:space="preserve"> </w:t>
      </w:r>
      <w:r w:rsidR="00672944">
        <w:rPr>
          <w:rFonts w:ascii="David" w:hAnsi="David" w:hint="cs"/>
          <w:sz w:val="24"/>
          <w:rtl/>
        </w:rPr>
        <w:t>ל</w:t>
      </w:r>
      <w:r w:rsidR="001E036E">
        <w:rPr>
          <w:rFonts w:ascii="David" w:hAnsi="David" w:hint="cs"/>
          <w:sz w:val="24"/>
          <w:rtl/>
        </w:rPr>
        <w:t>רשת</w:t>
      </w:r>
      <w:r w:rsidR="00E460FF">
        <w:rPr>
          <w:rFonts w:ascii="David" w:hAnsi="David" w:hint="cs"/>
          <w:sz w:val="24"/>
          <w:rtl/>
        </w:rPr>
        <w:t xml:space="preserve"> פיזית של</w:t>
      </w:r>
      <w:r w:rsidR="001E036E">
        <w:rPr>
          <w:rFonts w:ascii="David" w:hAnsi="David" w:hint="cs"/>
          <w:sz w:val="24"/>
          <w:rtl/>
        </w:rPr>
        <w:t xml:space="preserve"> תשתיות ומערכי התיישבות. </w:t>
      </w:r>
    </w:p>
    <w:p w14:paraId="16354E3F" w14:textId="3060D6A2" w:rsidR="0075363A" w:rsidRDefault="0075363A" w:rsidP="00AA40AC">
      <w:pPr>
        <w:widowControl/>
        <w:overflowPunct/>
        <w:autoSpaceDE/>
        <w:autoSpaceDN/>
        <w:adjustRightInd/>
        <w:spacing w:before="0" w:after="160" w:line="480" w:lineRule="auto"/>
        <w:ind w:left="0" w:right="0" w:firstLine="0"/>
        <w:textAlignment w:val="auto"/>
        <w:rPr>
          <w:rFonts w:ascii="David" w:hAnsi="David"/>
          <w:sz w:val="24"/>
        </w:rPr>
      </w:pPr>
      <w:r w:rsidRPr="00960E7A">
        <w:rPr>
          <w:rFonts w:ascii="David" w:hAnsi="David"/>
          <w:sz w:val="24"/>
          <w:rtl/>
        </w:rPr>
        <w:t xml:space="preserve">מיפוי התשתית המושגית והמחקרית יתבסס על שלושה תחומי ידע: </w:t>
      </w:r>
      <w:r>
        <w:rPr>
          <w:rFonts w:ascii="David" w:hAnsi="David" w:hint="cs"/>
          <w:b/>
          <w:bCs/>
          <w:sz w:val="24"/>
          <w:rtl/>
        </w:rPr>
        <w:t>(</w:t>
      </w:r>
      <w:r w:rsidR="00AA40AC">
        <w:rPr>
          <w:rFonts w:ascii="David" w:hAnsi="David" w:hint="cs"/>
          <w:b/>
          <w:bCs/>
          <w:sz w:val="24"/>
          <w:rtl/>
        </w:rPr>
        <w:t>א</w:t>
      </w:r>
      <w:r>
        <w:rPr>
          <w:rFonts w:ascii="David" w:hAnsi="David" w:hint="cs"/>
          <w:b/>
          <w:bCs/>
          <w:sz w:val="24"/>
          <w:rtl/>
        </w:rPr>
        <w:t>)</w:t>
      </w:r>
      <w:r w:rsidRPr="00960E7A">
        <w:rPr>
          <w:rFonts w:ascii="David" w:hAnsi="David"/>
          <w:b/>
          <w:bCs/>
          <w:sz w:val="24"/>
        </w:rPr>
        <w:t xml:space="preserve"> </w:t>
      </w:r>
      <w:r w:rsidRPr="00960E7A">
        <w:rPr>
          <w:rFonts w:ascii="David" w:hAnsi="David"/>
          <w:b/>
          <w:bCs/>
          <w:sz w:val="24"/>
          <w:rtl/>
        </w:rPr>
        <w:t xml:space="preserve">מדע, טכנולוגיה וחברה </w:t>
      </w:r>
      <w:r w:rsidRPr="00960E7A">
        <w:rPr>
          <w:rFonts w:ascii="David" w:hAnsi="David"/>
          <w:b/>
          <w:bCs/>
          <w:sz w:val="24"/>
        </w:rPr>
        <w:t>(Science, Technology, Society)</w:t>
      </w:r>
      <w:r w:rsidR="00AA40AC">
        <w:rPr>
          <w:rFonts w:ascii="David" w:hAnsi="David" w:hint="cs"/>
          <w:b/>
          <w:bCs/>
          <w:sz w:val="24"/>
          <w:rtl/>
        </w:rPr>
        <w:t>,</w:t>
      </w:r>
      <w:r w:rsidRPr="00960E7A">
        <w:rPr>
          <w:rFonts w:ascii="David" w:hAnsi="David"/>
          <w:b/>
          <w:bCs/>
          <w:sz w:val="24"/>
          <w:rtl/>
        </w:rPr>
        <w:t xml:space="preserve"> </w:t>
      </w:r>
      <w:r w:rsidRPr="00960E7A">
        <w:rPr>
          <w:rFonts w:ascii="David" w:hAnsi="David"/>
          <w:sz w:val="24"/>
          <w:rtl/>
        </w:rPr>
        <w:t xml:space="preserve">שדה תאורטי </w:t>
      </w:r>
      <w:r w:rsidR="00AA40AC">
        <w:rPr>
          <w:rFonts w:ascii="David" w:hAnsi="David" w:hint="cs"/>
          <w:sz w:val="24"/>
          <w:rtl/>
        </w:rPr>
        <w:t xml:space="preserve">המאפשר </w:t>
      </w:r>
      <w:r w:rsidRPr="00960E7A">
        <w:rPr>
          <w:rFonts w:ascii="David" w:hAnsi="David"/>
          <w:sz w:val="24"/>
          <w:rtl/>
        </w:rPr>
        <w:t>לדון בתשתיות כמערכות טכניות גדולות וכרשתות הטרוגניות;</w:t>
      </w:r>
      <w:r w:rsidR="00AA40AC">
        <w:rPr>
          <w:rFonts w:ascii="David" w:hAnsi="David" w:hint="cs"/>
          <w:sz w:val="24"/>
          <w:rtl/>
        </w:rPr>
        <w:t xml:space="preserve"> </w:t>
      </w:r>
      <w:r w:rsidRPr="00960E7A">
        <w:rPr>
          <w:rFonts w:ascii="David" w:hAnsi="David" w:hint="cs"/>
          <w:b/>
          <w:bCs/>
          <w:sz w:val="24"/>
          <w:rtl/>
        </w:rPr>
        <w:t>(</w:t>
      </w:r>
      <w:r w:rsidR="00AA40AC">
        <w:rPr>
          <w:rFonts w:ascii="David" w:hAnsi="David" w:hint="cs"/>
          <w:b/>
          <w:bCs/>
          <w:sz w:val="24"/>
          <w:rtl/>
        </w:rPr>
        <w:t>ב</w:t>
      </w:r>
      <w:r w:rsidRPr="00960E7A">
        <w:rPr>
          <w:rFonts w:ascii="David" w:hAnsi="David" w:hint="cs"/>
          <w:b/>
          <w:bCs/>
          <w:sz w:val="24"/>
          <w:rtl/>
        </w:rPr>
        <w:t>)</w:t>
      </w:r>
      <w:r w:rsidR="002E6DD7">
        <w:rPr>
          <w:rFonts w:ascii="David" w:hAnsi="David"/>
          <w:b/>
          <w:bCs/>
          <w:sz w:val="24"/>
          <w:rtl/>
        </w:rPr>
        <w:t xml:space="preserve"> </w:t>
      </w:r>
      <w:r w:rsidRPr="00960E7A">
        <w:rPr>
          <w:rFonts w:ascii="David" w:hAnsi="David"/>
          <w:b/>
          <w:bCs/>
          <w:sz w:val="24"/>
          <w:rtl/>
        </w:rPr>
        <w:t>פיתוח ומודרניזציה</w:t>
      </w:r>
      <w:r w:rsidR="00AA40AC">
        <w:rPr>
          <w:rFonts w:ascii="David" w:hAnsi="David" w:hint="cs"/>
          <w:sz w:val="24"/>
          <w:rtl/>
        </w:rPr>
        <w:t>,</w:t>
      </w:r>
      <w:r w:rsidRPr="00960E7A">
        <w:rPr>
          <w:rFonts w:ascii="David" w:hAnsi="David"/>
          <w:sz w:val="24"/>
          <w:rtl/>
        </w:rPr>
        <w:t xml:space="preserve"> </w:t>
      </w:r>
      <w:r w:rsidR="00AA40AC">
        <w:rPr>
          <w:rFonts w:ascii="David" w:hAnsi="David" w:hint="cs"/>
          <w:sz w:val="24"/>
          <w:rtl/>
        </w:rPr>
        <w:t xml:space="preserve">בדגש על </w:t>
      </w:r>
      <w:r>
        <w:rPr>
          <w:rFonts w:ascii="David" w:hAnsi="David" w:hint="cs"/>
          <w:sz w:val="24"/>
          <w:rtl/>
        </w:rPr>
        <w:t>הקשרם לתהליכי בניין הלאום ול</w:t>
      </w:r>
      <w:r w:rsidRPr="00960E7A">
        <w:rPr>
          <w:rFonts w:ascii="David" w:hAnsi="David"/>
          <w:sz w:val="24"/>
          <w:rtl/>
        </w:rPr>
        <w:t xml:space="preserve">אספקטים כלכליים, פוליטיים וחברתיים; </w:t>
      </w:r>
      <w:r w:rsidRPr="00960E7A">
        <w:rPr>
          <w:rFonts w:ascii="David" w:hAnsi="David" w:hint="cs"/>
          <w:b/>
          <w:bCs/>
          <w:sz w:val="24"/>
          <w:rtl/>
        </w:rPr>
        <w:t>(</w:t>
      </w:r>
      <w:r w:rsidR="00AA40AC">
        <w:rPr>
          <w:rFonts w:ascii="David" w:hAnsi="David" w:hint="cs"/>
          <w:b/>
          <w:bCs/>
          <w:sz w:val="24"/>
          <w:rtl/>
        </w:rPr>
        <w:t>ג</w:t>
      </w:r>
      <w:r w:rsidRPr="00960E7A">
        <w:rPr>
          <w:rFonts w:ascii="David" w:hAnsi="David" w:hint="cs"/>
          <w:b/>
          <w:bCs/>
          <w:sz w:val="24"/>
          <w:rtl/>
        </w:rPr>
        <w:t>)</w:t>
      </w:r>
      <w:r>
        <w:rPr>
          <w:rFonts w:ascii="David" w:hAnsi="David" w:hint="cs"/>
          <w:sz w:val="24"/>
          <w:rtl/>
        </w:rPr>
        <w:t xml:space="preserve"> </w:t>
      </w:r>
      <w:r w:rsidRPr="00960E7A">
        <w:rPr>
          <w:rFonts w:ascii="David" w:hAnsi="David"/>
          <w:b/>
          <w:bCs/>
          <w:sz w:val="24"/>
          <w:rtl/>
        </w:rPr>
        <w:t>תכנון, תשתיות</w:t>
      </w:r>
      <w:r w:rsidR="002261E0">
        <w:rPr>
          <w:rFonts w:ascii="David" w:hAnsi="David" w:hint="cs"/>
          <w:b/>
          <w:bCs/>
          <w:sz w:val="24"/>
          <w:rtl/>
        </w:rPr>
        <w:t xml:space="preserve"> ומרחב</w:t>
      </w:r>
      <w:r w:rsidR="00AA40AC">
        <w:rPr>
          <w:rFonts w:ascii="David" w:hAnsi="David" w:hint="cs"/>
          <w:sz w:val="24"/>
          <w:rtl/>
        </w:rPr>
        <w:t>,</w:t>
      </w:r>
      <w:r w:rsidRPr="00960E7A">
        <w:rPr>
          <w:rFonts w:ascii="David" w:hAnsi="David"/>
          <w:sz w:val="24"/>
          <w:rtl/>
        </w:rPr>
        <w:t xml:space="preserve"> בדגש על</w:t>
      </w:r>
      <w:r w:rsidR="002E6DD7">
        <w:rPr>
          <w:rFonts w:ascii="David" w:hAnsi="David"/>
          <w:sz w:val="24"/>
          <w:rtl/>
        </w:rPr>
        <w:t xml:space="preserve"> </w:t>
      </w:r>
      <w:r w:rsidRPr="00960E7A">
        <w:rPr>
          <w:rFonts w:ascii="David" w:hAnsi="David"/>
          <w:sz w:val="24"/>
          <w:rtl/>
        </w:rPr>
        <w:t xml:space="preserve">מגוון התהליכים </w:t>
      </w:r>
      <w:r>
        <w:rPr>
          <w:rFonts w:ascii="David" w:hAnsi="David" w:hint="cs"/>
          <w:sz w:val="24"/>
          <w:rtl/>
        </w:rPr>
        <w:t>והסוכנויות</w:t>
      </w:r>
      <w:r w:rsidRPr="00960E7A">
        <w:rPr>
          <w:rFonts w:ascii="David" w:hAnsi="David"/>
          <w:sz w:val="24"/>
          <w:rtl/>
        </w:rPr>
        <w:t xml:space="preserve"> </w:t>
      </w:r>
      <w:r w:rsidRPr="00960E7A">
        <w:rPr>
          <w:rFonts w:ascii="David" w:hAnsi="David" w:hint="cs"/>
          <w:sz w:val="24"/>
          <w:rtl/>
        </w:rPr>
        <w:t>האקטיביו</w:t>
      </w:r>
      <w:r>
        <w:rPr>
          <w:rFonts w:ascii="David" w:hAnsi="David" w:hint="cs"/>
          <w:sz w:val="24"/>
          <w:rtl/>
        </w:rPr>
        <w:t>ת בפיתוח</w:t>
      </w:r>
      <w:r w:rsidRPr="00960E7A">
        <w:rPr>
          <w:rFonts w:ascii="David" w:hAnsi="David"/>
          <w:sz w:val="24"/>
          <w:rtl/>
        </w:rPr>
        <w:t xml:space="preserve"> הפריפריה.</w:t>
      </w:r>
      <w:r>
        <w:rPr>
          <w:rFonts w:ascii="David" w:hAnsi="David" w:hint="cs"/>
          <w:sz w:val="24"/>
          <w:rtl/>
        </w:rPr>
        <w:t xml:space="preserve"> </w:t>
      </w:r>
    </w:p>
    <w:p w14:paraId="36B1E1AF" w14:textId="4A471870" w:rsidR="0075363A" w:rsidRDefault="0075363A" w:rsidP="00FF4C49">
      <w:pPr>
        <w:spacing w:after="0" w:line="360" w:lineRule="auto"/>
        <w:ind w:left="27" w:right="45" w:firstLine="0"/>
        <w:rPr>
          <w:rFonts w:ascii="David" w:hAnsi="David"/>
          <w:sz w:val="24"/>
          <w:rtl/>
        </w:rPr>
      </w:pPr>
      <w:r>
        <w:rPr>
          <w:rFonts w:ascii="David" w:hAnsi="David" w:hint="cs"/>
          <w:sz w:val="24"/>
          <w:rtl/>
        </w:rPr>
        <w:t>תחומי הידע הללו הוטמעו במבנה החיבור התמציתי</w:t>
      </w:r>
      <w:r w:rsidR="00FF4C49">
        <w:rPr>
          <w:rFonts w:ascii="David" w:hAnsi="David" w:hint="cs"/>
          <w:sz w:val="24"/>
          <w:rtl/>
        </w:rPr>
        <w:t>, והם באים לידי ביטוי ב</w:t>
      </w:r>
      <w:r>
        <w:rPr>
          <w:rFonts w:ascii="David" w:hAnsi="David" w:hint="cs"/>
          <w:sz w:val="24"/>
          <w:rtl/>
        </w:rPr>
        <w:t>שלושה חלקים:</w:t>
      </w:r>
    </w:p>
    <w:p w14:paraId="612BC8EB" w14:textId="3694DD4C" w:rsidR="0075363A" w:rsidRPr="00641E59" w:rsidRDefault="002261E0" w:rsidP="00FF4C49">
      <w:pPr>
        <w:spacing w:after="0" w:line="360" w:lineRule="auto"/>
        <w:ind w:left="27" w:right="45" w:firstLine="0"/>
        <w:rPr>
          <w:rFonts w:ascii="David" w:hAnsi="David"/>
          <w:sz w:val="24"/>
        </w:rPr>
      </w:pPr>
      <w:r w:rsidRPr="00AA40AC">
        <w:rPr>
          <w:rFonts w:ascii="David" w:hAnsi="David" w:hint="cs"/>
          <w:b/>
          <w:bCs/>
          <w:sz w:val="24"/>
          <w:rtl/>
        </w:rPr>
        <w:t>חלק ראשון</w:t>
      </w:r>
      <w:r w:rsidR="0075363A" w:rsidRPr="00AA40AC">
        <w:rPr>
          <w:rFonts w:ascii="David" w:hAnsi="David" w:hint="cs"/>
          <w:b/>
          <w:bCs/>
          <w:sz w:val="24"/>
          <w:rtl/>
        </w:rPr>
        <w:t>:</w:t>
      </w:r>
      <w:r w:rsidR="0075363A" w:rsidRPr="00641E59">
        <w:rPr>
          <w:rFonts w:ascii="David" w:hAnsi="David" w:hint="cs"/>
          <w:b/>
          <w:bCs/>
          <w:sz w:val="24"/>
          <w:rtl/>
        </w:rPr>
        <w:t xml:space="preserve"> </w:t>
      </w:r>
      <w:r w:rsidR="00704A65" w:rsidRPr="006A76D5">
        <w:rPr>
          <w:rFonts w:ascii="David" w:hAnsi="David" w:hint="eastAsia"/>
          <w:b/>
          <w:bCs/>
          <w:sz w:val="24"/>
          <w:rtl/>
        </w:rPr>
        <w:t>רקע</w:t>
      </w:r>
      <w:r w:rsidR="00704A65" w:rsidRPr="006A76D5">
        <w:rPr>
          <w:rFonts w:ascii="David" w:hAnsi="David"/>
          <w:b/>
          <w:bCs/>
          <w:sz w:val="24"/>
          <w:rtl/>
        </w:rPr>
        <w:t xml:space="preserve"> תאורטי </w:t>
      </w:r>
      <w:r w:rsidR="00704A65" w:rsidRPr="006A76D5">
        <w:rPr>
          <w:rFonts w:ascii="David" w:hAnsi="David" w:hint="eastAsia"/>
          <w:b/>
          <w:bCs/>
          <w:sz w:val="24"/>
          <w:rtl/>
        </w:rPr>
        <w:t>למחקר</w:t>
      </w:r>
      <w:r w:rsidR="00704A65" w:rsidRPr="006A76D5">
        <w:rPr>
          <w:rFonts w:ascii="David" w:hAnsi="David"/>
          <w:b/>
          <w:bCs/>
          <w:sz w:val="24"/>
          <w:rtl/>
        </w:rPr>
        <w:t>.</w:t>
      </w:r>
      <w:r w:rsidR="006A76D5">
        <w:rPr>
          <w:rFonts w:ascii="David" w:hAnsi="David" w:hint="cs"/>
          <w:b/>
          <w:bCs/>
          <w:sz w:val="24"/>
          <w:rtl/>
        </w:rPr>
        <w:t xml:space="preserve"> </w:t>
      </w:r>
      <w:r w:rsidR="00D23E1C" w:rsidRPr="00481ADC">
        <w:rPr>
          <w:rFonts w:ascii="David" w:hAnsi="David" w:hint="eastAsia"/>
          <w:sz w:val="24"/>
          <w:rtl/>
        </w:rPr>
        <w:t>חלק</w:t>
      </w:r>
      <w:r w:rsidR="00D23E1C" w:rsidRPr="00641E59">
        <w:rPr>
          <w:rFonts w:ascii="David" w:hAnsi="David" w:hint="cs"/>
          <w:sz w:val="24"/>
          <w:rtl/>
        </w:rPr>
        <w:t xml:space="preserve"> זה </w:t>
      </w:r>
      <w:r w:rsidR="00A149E6" w:rsidRPr="00641E59">
        <w:rPr>
          <w:rFonts w:ascii="David" w:hAnsi="David" w:hint="cs"/>
          <w:sz w:val="24"/>
          <w:rtl/>
        </w:rPr>
        <w:t>עוסק ב</w:t>
      </w:r>
      <w:r w:rsidR="0075363A" w:rsidRPr="00641E59">
        <w:rPr>
          <w:rFonts w:ascii="David" w:hAnsi="David" w:hint="cs"/>
          <w:sz w:val="24"/>
          <w:rtl/>
        </w:rPr>
        <w:t>גוף הידע של מדע,</w:t>
      </w:r>
      <w:r w:rsidR="0075363A" w:rsidRPr="00641E59">
        <w:rPr>
          <w:rFonts w:ascii="David" w:hAnsi="David"/>
          <w:sz w:val="24"/>
          <w:rtl/>
        </w:rPr>
        <w:t xml:space="preserve"> טכנולוגיה </w:t>
      </w:r>
      <w:r w:rsidR="0075363A" w:rsidRPr="00641E59">
        <w:rPr>
          <w:rFonts w:ascii="David" w:hAnsi="David" w:hint="cs"/>
          <w:sz w:val="24"/>
          <w:rtl/>
        </w:rPr>
        <w:t>ו</w:t>
      </w:r>
      <w:r w:rsidR="0075363A" w:rsidRPr="00641E59">
        <w:rPr>
          <w:rFonts w:ascii="David" w:hAnsi="David"/>
          <w:sz w:val="24"/>
          <w:rtl/>
        </w:rPr>
        <w:t>חברה</w:t>
      </w:r>
      <w:r w:rsidR="0075363A" w:rsidRPr="00641E59">
        <w:rPr>
          <w:rFonts w:ascii="David" w:hAnsi="David" w:hint="cs"/>
          <w:sz w:val="24"/>
          <w:rtl/>
        </w:rPr>
        <w:t xml:space="preserve"> (</w:t>
      </w:r>
      <w:r w:rsidR="0075363A" w:rsidRPr="00641E59">
        <w:rPr>
          <w:rFonts w:ascii="David" w:hAnsi="David"/>
          <w:sz w:val="24"/>
        </w:rPr>
        <w:t>(S.T.S</w:t>
      </w:r>
      <w:r w:rsidR="00641E59" w:rsidRPr="00641E59">
        <w:rPr>
          <w:rFonts w:ascii="David" w:hAnsi="David" w:hint="cs"/>
          <w:sz w:val="24"/>
          <w:rtl/>
        </w:rPr>
        <w:t>, בתאוריות ה</w:t>
      </w:r>
      <w:r w:rsidR="00AA40AC">
        <w:rPr>
          <w:rFonts w:ascii="David" w:hAnsi="David" w:hint="cs"/>
          <w:sz w:val="24"/>
          <w:rtl/>
        </w:rPr>
        <w:t>ת</w:t>
      </w:r>
      <w:r w:rsidR="00641E59" w:rsidRPr="00641E59">
        <w:rPr>
          <w:rFonts w:ascii="David" w:hAnsi="David" w:hint="cs"/>
          <w:sz w:val="24"/>
          <w:rtl/>
        </w:rPr>
        <w:t>כנון</w:t>
      </w:r>
      <w:r w:rsidR="00704A65">
        <w:rPr>
          <w:rFonts w:ascii="David" w:hAnsi="David" w:hint="cs"/>
          <w:sz w:val="24"/>
          <w:rtl/>
        </w:rPr>
        <w:t xml:space="preserve"> האזורי</w:t>
      </w:r>
      <w:r w:rsidR="00641E59" w:rsidRPr="00641E59">
        <w:rPr>
          <w:rFonts w:ascii="David" w:hAnsi="David" w:hint="cs"/>
          <w:sz w:val="24"/>
          <w:rtl/>
        </w:rPr>
        <w:t>,</w:t>
      </w:r>
      <w:r w:rsidRPr="00641E59">
        <w:rPr>
          <w:rFonts w:ascii="David" w:hAnsi="David" w:hint="cs"/>
          <w:sz w:val="24"/>
          <w:rtl/>
        </w:rPr>
        <w:t xml:space="preserve"> </w:t>
      </w:r>
      <w:r w:rsidR="00A149E6" w:rsidRPr="00641E59">
        <w:rPr>
          <w:rFonts w:ascii="David" w:hAnsi="David" w:hint="cs"/>
          <w:sz w:val="24"/>
          <w:rtl/>
        </w:rPr>
        <w:t>ב</w:t>
      </w:r>
      <w:r w:rsidRPr="00641E59">
        <w:rPr>
          <w:rFonts w:ascii="David" w:hAnsi="David" w:hint="cs"/>
          <w:sz w:val="24"/>
          <w:rtl/>
        </w:rPr>
        <w:t>פרדיגמות</w:t>
      </w:r>
      <w:r w:rsidR="0075363A" w:rsidRPr="00641E59">
        <w:rPr>
          <w:rFonts w:ascii="David" w:hAnsi="David" w:hint="cs"/>
          <w:sz w:val="24"/>
          <w:rtl/>
        </w:rPr>
        <w:t xml:space="preserve"> לדיון </w:t>
      </w:r>
      <w:r w:rsidR="00A149E6" w:rsidRPr="00641E59">
        <w:rPr>
          <w:rFonts w:ascii="David" w:hAnsi="David" w:hint="cs"/>
          <w:sz w:val="24"/>
          <w:rtl/>
        </w:rPr>
        <w:t>בתשתיות ובתכנון המרחב</w:t>
      </w:r>
      <w:r w:rsidR="00FF4C49">
        <w:rPr>
          <w:rFonts w:ascii="David" w:hAnsi="David" w:hint="cs"/>
          <w:sz w:val="24"/>
          <w:rtl/>
        </w:rPr>
        <w:t>,</w:t>
      </w:r>
      <w:r w:rsidR="00704A65">
        <w:rPr>
          <w:rFonts w:ascii="David" w:hAnsi="David" w:hint="cs"/>
          <w:sz w:val="24"/>
          <w:rtl/>
        </w:rPr>
        <w:t xml:space="preserve"> ו</w:t>
      </w:r>
      <w:r w:rsidR="00704A65" w:rsidRPr="00641E59">
        <w:rPr>
          <w:rFonts w:ascii="David" w:hAnsi="David" w:hint="cs"/>
          <w:sz w:val="24"/>
          <w:rtl/>
        </w:rPr>
        <w:t>בהיבטים של פיתוח ובניין לאום</w:t>
      </w:r>
      <w:r w:rsidR="00704A65">
        <w:rPr>
          <w:rFonts w:ascii="David" w:hAnsi="David" w:hint="cs"/>
          <w:sz w:val="24"/>
          <w:rtl/>
        </w:rPr>
        <w:t xml:space="preserve"> בעידן הפוסט- קולוניאלי</w:t>
      </w:r>
      <w:r w:rsidR="00A149E6" w:rsidRPr="00641E59">
        <w:rPr>
          <w:rFonts w:ascii="David" w:hAnsi="David" w:hint="cs"/>
          <w:sz w:val="24"/>
          <w:rtl/>
        </w:rPr>
        <w:t>.</w:t>
      </w:r>
    </w:p>
    <w:p w14:paraId="67C7D11C" w14:textId="366C68CA" w:rsidR="0075363A" w:rsidRPr="00704A65" w:rsidRDefault="002261E0" w:rsidP="00704A65">
      <w:pPr>
        <w:spacing w:after="0" w:line="360" w:lineRule="auto"/>
        <w:ind w:left="27" w:right="45" w:firstLine="0"/>
        <w:rPr>
          <w:rFonts w:ascii="David" w:hAnsi="David"/>
          <w:sz w:val="24"/>
          <w:rtl/>
        </w:rPr>
      </w:pPr>
      <w:r w:rsidRPr="00AA40AC">
        <w:rPr>
          <w:rFonts w:ascii="David" w:hAnsi="David" w:hint="cs"/>
          <w:b/>
          <w:bCs/>
          <w:sz w:val="24"/>
          <w:rtl/>
        </w:rPr>
        <w:t xml:space="preserve">חלק שני: </w:t>
      </w:r>
      <w:r w:rsidRPr="00641E59">
        <w:rPr>
          <w:rFonts w:ascii="David" w:hAnsi="David" w:hint="cs"/>
          <w:b/>
          <w:bCs/>
          <w:sz w:val="24"/>
          <w:rtl/>
        </w:rPr>
        <w:t>רקע היסטורי לדיון בפרויקט המוביל הארצי</w:t>
      </w:r>
      <w:r w:rsidR="00704A65">
        <w:rPr>
          <w:rFonts w:ascii="David" w:hAnsi="David" w:hint="cs"/>
          <w:b/>
          <w:bCs/>
          <w:sz w:val="24"/>
          <w:rtl/>
        </w:rPr>
        <w:t xml:space="preserve"> </w:t>
      </w:r>
      <w:proofErr w:type="spellStart"/>
      <w:r w:rsidR="00704A65">
        <w:rPr>
          <w:rFonts w:ascii="David" w:hAnsi="David" w:hint="cs"/>
          <w:b/>
          <w:bCs/>
          <w:sz w:val="24"/>
          <w:rtl/>
        </w:rPr>
        <w:t>ובמרחוב</w:t>
      </w:r>
      <w:proofErr w:type="spellEnd"/>
      <w:r w:rsidR="00704A65">
        <w:rPr>
          <w:rFonts w:ascii="David" w:hAnsi="David" w:hint="cs"/>
          <w:b/>
          <w:bCs/>
          <w:sz w:val="24"/>
          <w:rtl/>
        </w:rPr>
        <w:t xml:space="preserve"> הפריפריה</w:t>
      </w:r>
      <w:r w:rsidR="00481ADC">
        <w:rPr>
          <w:rFonts w:ascii="David" w:hAnsi="David" w:hint="cs"/>
          <w:b/>
          <w:bCs/>
          <w:sz w:val="24"/>
          <w:rtl/>
        </w:rPr>
        <w:t xml:space="preserve">. </w:t>
      </w:r>
      <w:r w:rsidR="0075363A" w:rsidRPr="00704A65">
        <w:rPr>
          <w:rFonts w:ascii="David" w:hAnsi="David" w:hint="eastAsia"/>
          <w:sz w:val="24"/>
          <w:rtl/>
        </w:rPr>
        <w:t>בחלק</w:t>
      </w:r>
      <w:r w:rsidR="0075363A" w:rsidRPr="00704A65">
        <w:rPr>
          <w:rFonts w:ascii="David" w:hAnsi="David"/>
          <w:sz w:val="24"/>
          <w:rtl/>
        </w:rPr>
        <w:t xml:space="preserve"> זה </w:t>
      </w:r>
      <w:r w:rsidR="00481ADC">
        <w:rPr>
          <w:rFonts w:ascii="David" w:hAnsi="David" w:hint="cs"/>
          <w:sz w:val="24"/>
          <w:rtl/>
        </w:rPr>
        <w:t>מ</w:t>
      </w:r>
      <w:r w:rsidR="0075363A" w:rsidRPr="00704A65">
        <w:rPr>
          <w:rFonts w:ascii="David" w:hAnsi="David" w:hint="eastAsia"/>
          <w:sz w:val="24"/>
          <w:rtl/>
        </w:rPr>
        <w:t>תועל</w:t>
      </w:r>
      <w:r w:rsidR="00481ADC">
        <w:rPr>
          <w:rFonts w:ascii="David" w:hAnsi="David" w:hint="cs"/>
          <w:sz w:val="24"/>
          <w:rtl/>
        </w:rPr>
        <w:t>ים</w:t>
      </w:r>
      <w:r w:rsidR="0075363A" w:rsidRPr="00704A65">
        <w:rPr>
          <w:rFonts w:ascii="David" w:hAnsi="David"/>
          <w:sz w:val="24"/>
          <w:rtl/>
        </w:rPr>
        <w:t xml:space="preserve"> תחומי הידע השונים </w:t>
      </w:r>
      <w:r w:rsidR="00A149E6" w:rsidRPr="00704A65">
        <w:rPr>
          <w:rFonts w:ascii="David" w:hAnsi="David" w:hint="eastAsia"/>
          <w:sz w:val="24"/>
          <w:rtl/>
        </w:rPr>
        <w:t>ל</w:t>
      </w:r>
      <w:r w:rsidR="0075363A" w:rsidRPr="00704A65">
        <w:rPr>
          <w:rFonts w:ascii="David" w:hAnsi="David" w:hint="eastAsia"/>
          <w:sz w:val="24"/>
          <w:rtl/>
        </w:rPr>
        <w:t>מסגרת</w:t>
      </w:r>
      <w:r w:rsidR="0075363A" w:rsidRPr="00704A65">
        <w:rPr>
          <w:rFonts w:ascii="David" w:hAnsi="David"/>
          <w:sz w:val="24"/>
          <w:rtl/>
        </w:rPr>
        <w:t xml:space="preserve"> </w:t>
      </w:r>
      <w:r w:rsidR="0075363A" w:rsidRPr="00704A65">
        <w:rPr>
          <w:rFonts w:ascii="David" w:hAnsi="David" w:hint="eastAsia"/>
          <w:sz w:val="24"/>
          <w:rtl/>
        </w:rPr>
        <w:t>המחקר</w:t>
      </w:r>
      <w:r w:rsidR="0075363A" w:rsidRPr="00704A65">
        <w:rPr>
          <w:rFonts w:ascii="David" w:hAnsi="David"/>
          <w:sz w:val="24"/>
          <w:rtl/>
        </w:rPr>
        <w:t xml:space="preserve"> </w:t>
      </w:r>
      <w:r w:rsidR="0075363A" w:rsidRPr="00704A65">
        <w:rPr>
          <w:rFonts w:ascii="David" w:hAnsi="David" w:hint="eastAsia"/>
          <w:sz w:val="24"/>
          <w:rtl/>
        </w:rPr>
        <w:t>המוצעת</w:t>
      </w:r>
      <w:r w:rsidR="0075363A" w:rsidRPr="00704A65">
        <w:rPr>
          <w:rFonts w:ascii="David" w:hAnsi="David"/>
          <w:sz w:val="24"/>
          <w:rtl/>
        </w:rPr>
        <w:t xml:space="preserve"> </w:t>
      </w:r>
      <w:r w:rsidR="0075363A" w:rsidRPr="00704A65">
        <w:rPr>
          <w:rFonts w:ascii="David" w:hAnsi="David" w:hint="eastAsia"/>
          <w:sz w:val="24"/>
          <w:rtl/>
        </w:rPr>
        <w:t>ולדיון</w:t>
      </w:r>
      <w:r w:rsidR="0075363A" w:rsidRPr="00704A65">
        <w:rPr>
          <w:rFonts w:ascii="David" w:hAnsi="David"/>
          <w:sz w:val="24"/>
          <w:rtl/>
        </w:rPr>
        <w:t xml:space="preserve"> </w:t>
      </w:r>
      <w:r w:rsidR="0075363A" w:rsidRPr="00704A65">
        <w:rPr>
          <w:rFonts w:ascii="David" w:hAnsi="David" w:hint="eastAsia"/>
          <w:sz w:val="24"/>
          <w:rtl/>
        </w:rPr>
        <w:t>במקרי</w:t>
      </w:r>
      <w:r w:rsidR="0075363A" w:rsidRPr="00704A65">
        <w:rPr>
          <w:rFonts w:ascii="David" w:hAnsi="David"/>
          <w:sz w:val="24"/>
          <w:rtl/>
        </w:rPr>
        <w:t xml:space="preserve"> </w:t>
      </w:r>
      <w:r w:rsidR="0075363A" w:rsidRPr="00704A65">
        <w:rPr>
          <w:rFonts w:ascii="David" w:hAnsi="David" w:hint="eastAsia"/>
          <w:sz w:val="24"/>
          <w:rtl/>
        </w:rPr>
        <w:t>הבוחן</w:t>
      </w:r>
      <w:r w:rsidR="00AA40AC" w:rsidRPr="00704A65">
        <w:rPr>
          <w:rFonts w:ascii="David" w:hAnsi="David"/>
          <w:sz w:val="24"/>
          <w:rtl/>
        </w:rPr>
        <w:t>,</w:t>
      </w:r>
      <w:r w:rsidR="0075363A" w:rsidRPr="00704A65">
        <w:rPr>
          <w:rFonts w:ascii="David" w:hAnsi="David"/>
          <w:sz w:val="24"/>
          <w:rtl/>
        </w:rPr>
        <w:t xml:space="preserve"> </w:t>
      </w:r>
      <w:r w:rsidR="00AA40AC" w:rsidRPr="00704A65">
        <w:rPr>
          <w:rFonts w:ascii="David" w:hAnsi="David" w:hint="eastAsia"/>
          <w:sz w:val="24"/>
          <w:rtl/>
        </w:rPr>
        <w:t>והוא</w:t>
      </w:r>
      <w:r w:rsidR="00AA40AC" w:rsidRPr="00704A65">
        <w:rPr>
          <w:rFonts w:ascii="David" w:hAnsi="David"/>
          <w:sz w:val="24"/>
          <w:rtl/>
        </w:rPr>
        <w:t xml:space="preserve"> </w:t>
      </w:r>
      <w:r w:rsidR="0075363A" w:rsidRPr="00704A65">
        <w:rPr>
          <w:rFonts w:ascii="David" w:hAnsi="David" w:hint="eastAsia"/>
          <w:sz w:val="24"/>
          <w:rtl/>
        </w:rPr>
        <w:t>מחולק</w:t>
      </w:r>
      <w:r w:rsidR="00AA40AC" w:rsidRPr="00704A65">
        <w:rPr>
          <w:rFonts w:ascii="David" w:hAnsi="David"/>
          <w:sz w:val="24"/>
          <w:rtl/>
        </w:rPr>
        <w:t xml:space="preserve"> </w:t>
      </w:r>
      <w:r w:rsidR="0075363A" w:rsidRPr="00704A65">
        <w:rPr>
          <w:rFonts w:ascii="David" w:hAnsi="David" w:hint="eastAsia"/>
          <w:sz w:val="24"/>
          <w:rtl/>
        </w:rPr>
        <w:t>לש</w:t>
      </w:r>
      <w:r w:rsidR="00A149E6" w:rsidRPr="00704A65">
        <w:rPr>
          <w:rFonts w:ascii="David" w:hAnsi="David" w:hint="eastAsia"/>
          <w:sz w:val="24"/>
          <w:rtl/>
        </w:rPr>
        <w:t>ני</w:t>
      </w:r>
      <w:r w:rsidR="00A149E6" w:rsidRPr="00704A65">
        <w:rPr>
          <w:rFonts w:ascii="David" w:hAnsi="David"/>
          <w:sz w:val="24"/>
          <w:rtl/>
        </w:rPr>
        <w:t xml:space="preserve"> </w:t>
      </w:r>
      <w:r w:rsidR="0075363A" w:rsidRPr="00704A65">
        <w:rPr>
          <w:rFonts w:ascii="David" w:hAnsi="David" w:hint="eastAsia"/>
          <w:sz w:val="24"/>
          <w:rtl/>
        </w:rPr>
        <w:t>פרקים</w:t>
      </w:r>
      <w:r w:rsidR="0075363A" w:rsidRPr="00704A65">
        <w:rPr>
          <w:rFonts w:ascii="David" w:hAnsi="David"/>
          <w:sz w:val="24"/>
          <w:rtl/>
        </w:rPr>
        <w:t>:</w:t>
      </w:r>
    </w:p>
    <w:p w14:paraId="77AE1508" w14:textId="208CA4C8" w:rsidR="0075363A" w:rsidRPr="00641E59" w:rsidRDefault="00A149E6" w:rsidP="00481ADC">
      <w:pPr>
        <w:pStyle w:val="ListParagraph"/>
        <w:numPr>
          <w:ilvl w:val="0"/>
          <w:numId w:val="4"/>
        </w:numPr>
        <w:spacing w:after="0" w:line="360" w:lineRule="auto"/>
        <w:ind w:left="713" w:right="45" w:hanging="284"/>
      </w:pPr>
      <w:r w:rsidRPr="00641E59">
        <w:rPr>
          <w:rFonts w:hint="cs"/>
          <w:rtl/>
        </w:rPr>
        <w:t xml:space="preserve">פיתוח ובניין לאום בעשור הראשון למדינת ישראל: </w:t>
      </w:r>
      <w:r w:rsidR="00481ADC">
        <w:rPr>
          <w:rFonts w:hint="cs"/>
          <w:rtl/>
        </w:rPr>
        <w:t xml:space="preserve">מיפוי </w:t>
      </w:r>
      <w:r w:rsidRPr="00641E59">
        <w:rPr>
          <w:rFonts w:hint="cs"/>
          <w:rtl/>
        </w:rPr>
        <w:t>מדיניות הפיתוח ופיזור האוכלוסייה ביחס ל</w:t>
      </w:r>
      <w:r w:rsidR="00481ADC">
        <w:rPr>
          <w:rFonts w:hint="cs"/>
          <w:rtl/>
        </w:rPr>
        <w:t xml:space="preserve">שלל </w:t>
      </w:r>
      <w:r w:rsidRPr="00641E59">
        <w:rPr>
          <w:rFonts w:hint="cs"/>
          <w:rtl/>
        </w:rPr>
        <w:t>סוכנויות התכנון ולמתחים ב</w:t>
      </w:r>
      <w:r w:rsidR="00481ADC">
        <w:rPr>
          <w:rFonts w:hint="cs"/>
          <w:rtl/>
        </w:rPr>
        <w:t>י</w:t>
      </w:r>
      <w:r w:rsidRPr="00641E59">
        <w:rPr>
          <w:rFonts w:hint="cs"/>
          <w:rtl/>
        </w:rPr>
        <w:t>ניהן.</w:t>
      </w:r>
    </w:p>
    <w:p w14:paraId="315FFA57" w14:textId="186C817E" w:rsidR="0075363A" w:rsidRPr="00641E59" w:rsidRDefault="00A149E6" w:rsidP="00704A65">
      <w:pPr>
        <w:pStyle w:val="ListParagraph"/>
        <w:numPr>
          <w:ilvl w:val="0"/>
          <w:numId w:val="4"/>
        </w:numPr>
        <w:spacing w:after="0" w:line="360" w:lineRule="auto"/>
        <w:ind w:left="713" w:right="45" w:hanging="284"/>
      </w:pPr>
      <w:r w:rsidRPr="00641E59">
        <w:rPr>
          <w:rFonts w:hint="cs"/>
          <w:rtl/>
        </w:rPr>
        <w:t>אתרי הקצה (הקופסאות השחורות): רקע לדיון בתשתיות וב</w:t>
      </w:r>
      <w:r w:rsidR="0075363A" w:rsidRPr="00641E59">
        <w:rPr>
          <w:rFonts w:hint="cs"/>
          <w:rtl/>
        </w:rPr>
        <w:t>מערכי ההתיישבות</w:t>
      </w:r>
      <w:r w:rsidRPr="00641E59">
        <w:rPr>
          <w:rFonts w:hint="cs"/>
          <w:rtl/>
        </w:rPr>
        <w:t xml:space="preserve"> בבית נטופה</w:t>
      </w:r>
      <w:r w:rsidR="0075363A" w:rsidRPr="00641E59">
        <w:rPr>
          <w:rFonts w:hint="cs"/>
          <w:rtl/>
        </w:rPr>
        <w:t xml:space="preserve"> </w:t>
      </w:r>
      <w:r w:rsidRPr="00641E59">
        <w:rPr>
          <w:rFonts w:hint="cs"/>
          <w:rtl/>
        </w:rPr>
        <w:t xml:space="preserve">ובאזור </w:t>
      </w:r>
      <w:r w:rsidR="0075363A" w:rsidRPr="00641E59">
        <w:rPr>
          <w:rFonts w:hint="cs"/>
          <w:rtl/>
        </w:rPr>
        <w:t>לכיש וצפון-מערב הנגב.</w:t>
      </w:r>
    </w:p>
    <w:p w14:paraId="4A139C91" w14:textId="76308B9B" w:rsidR="0075363A" w:rsidRPr="00A149E6" w:rsidRDefault="00A149E6" w:rsidP="00704A65">
      <w:pPr>
        <w:spacing w:after="0" w:line="360" w:lineRule="auto"/>
        <w:ind w:left="27" w:right="45" w:firstLine="0"/>
        <w:rPr>
          <w:rFonts w:ascii="David" w:hAnsi="David"/>
          <w:sz w:val="24"/>
        </w:rPr>
      </w:pPr>
      <w:r w:rsidRPr="00641E59">
        <w:rPr>
          <w:rFonts w:ascii="David" w:hAnsi="David" w:hint="cs"/>
          <w:b/>
          <w:bCs/>
          <w:sz w:val="24"/>
          <w:rtl/>
        </w:rPr>
        <w:t>חלק שלישי</w:t>
      </w:r>
      <w:r w:rsidR="00481ADC">
        <w:rPr>
          <w:rFonts w:ascii="David" w:hAnsi="David" w:hint="cs"/>
          <w:b/>
          <w:bCs/>
          <w:sz w:val="24"/>
          <w:rtl/>
        </w:rPr>
        <w:t>:</w:t>
      </w:r>
      <w:r w:rsidRPr="00641E59">
        <w:rPr>
          <w:rFonts w:ascii="David" w:hAnsi="David" w:hint="cs"/>
          <w:b/>
          <w:bCs/>
          <w:sz w:val="24"/>
          <w:rtl/>
        </w:rPr>
        <w:t xml:space="preserve"> </w:t>
      </w:r>
      <w:r w:rsidR="0075363A" w:rsidRPr="00641E59">
        <w:rPr>
          <w:rFonts w:ascii="David" w:hAnsi="David" w:hint="cs"/>
          <w:b/>
          <w:bCs/>
          <w:sz w:val="24"/>
          <w:rtl/>
        </w:rPr>
        <w:t>מסגרת המחקר</w:t>
      </w:r>
      <w:r w:rsidR="00481ADC">
        <w:rPr>
          <w:rFonts w:ascii="David" w:hAnsi="David" w:hint="cs"/>
          <w:sz w:val="24"/>
          <w:rtl/>
        </w:rPr>
        <w:t>.</w:t>
      </w:r>
      <w:r w:rsidR="0075363A" w:rsidRPr="00641E59">
        <w:rPr>
          <w:rFonts w:ascii="David" w:hAnsi="David" w:hint="cs"/>
          <w:sz w:val="24"/>
          <w:rtl/>
        </w:rPr>
        <w:t xml:space="preserve"> בחלק זה </w:t>
      </w:r>
      <w:r w:rsidR="00481ADC">
        <w:rPr>
          <w:rFonts w:ascii="David" w:hAnsi="David" w:hint="cs"/>
          <w:sz w:val="24"/>
          <w:rtl/>
        </w:rPr>
        <w:t xml:space="preserve">מוצגים </w:t>
      </w:r>
      <w:r w:rsidR="0075363A" w:rsidRPr="00641E59">
        <w:rPr>
          <w:rFonts w:ascii="David" w:hAnsi="David" w:hint="cs"/>
          <w:sz w:val="24"/>
          <w:rtl/>
        </w:rPr>
        <w:t xml:space="preserve">מטרות </w:t>
      </w:r>
      <w:r w:rsidR="00481ADC">
        <w:rPr>
          <w:rFonts w:ascii="David" w:hAnsi="David" w:hint="cs"/>
          <w:sz w:val="24"/>
          <w:rtl/>
        </w:rPr>
        <w:t xml:space="preserve">המחקר, </w:t>
      </w:r>
      <w:r w:rsidR="0075363A" w:rsidRPr="00641E59">
        <w:rPr>
          <w:rFonts w:ascii="David" w:hAnsi="David" w:hint="cs"/>
          <w:sz w:val="24"/>
          <w:rtl/>
        </w:rPr>
        <w:t>שאלות המחקר, המתודולוגיה והתרומה הצפויה.</w:t>
      </w:r>
      <w:r w:rsidR="0075363A" w:rsidRPr="00A149E6">
        <w:rPr>
          <w:rFonts w:ascii="David" w:hAnsi="David" w:hint="cs"/>
          <w:sz w:val="24"/>
          <w:rtl/>
        </w:rPr>
        <w:t xml:space="preserve"> </w:t>
      </w:r>
    </w:p>
    <w:p w14:paraId="3A15D40E" w14:textId="30E647C1" w:rsidR="00FF4C49" w:rsidRDefault="00FF4C49">
      <w:pPr>
        <w:widowControl/>
        <w:overflowPunct/>
        <w:autoSpaceDE/>
        <w:autoSpaceDN/>
        <w:bidi w:val="0"/>
        <w:adjustRightInd/>
        <w:spacing w:before="0" w:after="160" w:line="259" w:lineRule="auto"/>
        <w:ind w:left="0" w:right="0" w:firstLine="0"/>
        <w:jc w:val="left"/>
        <w:textAlignment w:val="auto"/>
        <w:rPr>
          <w:rFonts w:ascii="David" w:hAnsi="David"/>
          <w:b/>
          <w:bCs/>
          <w:sz w:val="24"/>
          <w:rtl/>
        </w:rPr>
      </w:pPr>
      <w:r>
        <w:rPr>
          <w:rFonts w:ascii="David" w:hAnsi="David"/>
          <w:b/>
          <w:bCs/>
          <w:sz w:val="24"/>
          <w:rtl/>
        </w:rPr>
        <w:br w:type="page"/>
      </w:r>
    </w:p>
    <w:p w14:paraId="4885F81C" w14:textId="476A08BD" w:rsidR="00186372" w:rsidRDefault="00186372" w:rsidP="002779DC">
      <w:pPr>
        <w:pStyle w:val="Title"/>
        <w:rPr>
          <w:rtl/>
        </w:rPr>
      </w:pPr>
      <w:r w:rsidRPr="006E4AC0">
        <w:rPr>
          <w:rtl/>
        </w:rPr>
        <w:lastRenderedPageBreak/>
        <w:t>חלק ראשון:</w:t>
      </w:r>
      <w:r w:rsidR="007927BD">
        <w:rPr>
          <w:rFonts w:hint="cs"/>
          <w:rtl/>
        </w:rPr>
        <w:t xml:space="preserve"> רקע תאורטי למחקר</w:t>
      </w:r>
    </w:p>
    <w:p w14:paraId="09BD8019" w14:textId="0830B63C" w:rsidR="00FF4C49" w:rsidRPr="00D8287F" w:rsidRDefault="000907B8" w:rsidP="001B5D18">
      <w:pPr>
        <w:spacing w:line="480" w:lineRule="auto"/>
        <w:ind w:left="0" w:right="0" w:firstLine="0"/>
        <w:rPr>
          <w:rFonts w:ascii="David" w:hAnsi="David"/>
          <w:sz w:val="24"/>
          <w:rtl/>
        </w:rPr>
      </w:pPr>
      <w:r>
        <w:rPr>
          <w:rFonts w:hint="cs"/>
          <w:rtl/>
        </w:rPr>
        <w:t>ב</w:t>
      </w:r>
      <w:r w:rsidR="002112FD" w:rsidRPr="00D8287F">
        <w:rPr>
          <w:rFonts w:hint="cs"/>
          <w:rtl/>
        </w:rPr>
        <w:t xml:space="preserve">חלק זה </w:t>
      </w:r>
      <w:r w:rsidR="00AE6E17">
        <w:rPr>
          <w:rFonts w:hint="cs"/>
          <w:rtl/>
        </w:rPr>
        <w:t xml:space="preserve">תמופה </w:t>
      </w:r>
      <w:r w:rsidR="002112FD" w:rsidRPr="00D8287F">
        <w:rPr>
          <w:rFonts w:hint="cs"/>
          <w:rtl/>
        </w:rPr>
        <w:t xml:space="preserve">התשתית התאורטית והמושגית של המחקר </w:t>
      </w:r>
      <w:r>
        <w:rPr>
          <w:rFonts w:hint="cs"/>
          <w:rtl/>
        </w:rPr>
        <w:t xml:space="preserve">לפי </w:t>
      </w:r>
      <w:r w:rsidR="002112FD" w:rsidRPr="00D8287F">
        <w:rPr>
          <w:rFonts w:hint="cs"/>
          <w:rtl/>
        </w:rPr>
        <w:t xml:space="preserve">גופי הידע. </w:t>
      </w:r>
      <w:r>
        <w:rPr>
          <w:rFonts w:ascii="David" w:hAnsi="David" w:hint="cs"/>
          <w:sz w:val="24"/>
          <w:rtl/>
        </w:rPr>
        <w:t>ב</w:t>
      </w:r>
      <w:r w:rsidR="002112FD" w:rsidRPr="00D8287F">
        <w:rPr>
          <w:rFonts w:ascii="David" w:hAnsi="David" w:hint="cs"/>
          <w:sz w:val="24"/>
          <w:rtl/>
        </w:rPr>
        <w:t xml:space="preserve">מחקר </w:t>
      </w:r>
      <w:r>
        <w:rPr>
          <w:rFonts w:ascii="David" w:hAnsi="David" w:hint="cs"/>
          <w:sz w:val="24"/>
          <w:rtl/>
        </w:rPr>
        <w:t>א</w:t>
      </w:r>
      <w:r w:rsidR="002112FD" w:rsidRPr="00D8287F">
        <w:rPr>
          <w:rFonts w:ascii="David" w:hAnsi="David" w:hint="cs"/>
          <w:sz w:val="24"/>
          <w:rtl/>
        </w:rPr>
        <w:t xml:space="preserve">דון בפיתוח </w:t>
      </w:r>
      <w:r w:rsidR="00D538B5">
        <w:rPr>
          <w:rFonts w:ascii="David" w:hAnsi="David" w:hint="cs"/>
          <w:sz w:val="24"/>
          <w:rtl/>
        </w:rPr>
        <w:t xml:space="preserve">ובהיסטוריה </w:t>
      </w:r>
      <w:r w:rsidR="002112FD" w:rsidRPr="00D8287F">
        <w:rPr>
          <w:rFonts w:ascii="David" w:hAnsi="David" w:hint="cs"/>
          <w:sz w:val="24"/>
          <w:rtl/>
        </w:rPr>
        <w:t xml:space="preserve">של </w:t>
      </w:r>
      <w:r w:rsidR="00B429C3" w:rsidRPr="00D8287F">
        <w:rPr>
          <w:rFonts w:ascii="David" w:hAnsi="David" w:hint="cs"/>
          <w:sz w:val="24"/>
          <w:rtl/>
        </w:rPr>
        <w:t>התכנון</w:t>
      </w:r>
      <w:r w:rsidR="008509D4">
        <w:rPr>
          <w:rFonts w:ascii="David" w:hAnsi="David" w:hint="cs"/>
          <w:sz w:val="24"/>
          <w:rtl/>
        </w:rPr>
        <w:t xml:space="preserve"> האזורי</w:t>
      </w:r>
      <w:r w:rsidR="005019F2" w:rsidRPr="00D8287F">
        <w:rPr>
          <w:rFonts w:ascii="David" w:hAnsi="David" w:hint="cs"/>
          <w:sz w:val="24"/>
          <w:rtl/>
        </w:rPr>
        <w:t xml:space="preserve">, </w:t>
      </w:r>
      <w:r w:rsidR="002112FD" w:rsidRPr="00D8287F">
        <w:rPr>
          <w:rFonts w:ascii="David" w:hAnsi="David" w:hint="cs"/>
          <w:sz w:val="24"/>
          <w:rtl/>
        </w:rPr>
        <w:t>ההתיישבות והתשתיות הלאומי</w:t>
      </w:r>
      <w:r w:rsidR="00FF4C49">
        <w:rPr>
          <w:rFonts w:ascii="David" w:hAnsi="David" w:hint="cs"/>
          <w:sz w:val="24"/>
          <w:rtl/>
        </w:rPr>
        <w:t>ו</w:t>
      </w:r>
      <w:r w:rsidR="002112FD" w:rsidRPr="00D8287F">
        <w:rPr>
          <w:rFonts w:ascii="David" w:hAnsi="David" w:hint="cs"/>
          <w:sz w:val="24"/>
          <w:rtl/>
        </w:rPr>
        <w:t>ת</w:t>
      </w:r>
      <w:r w:rsidR="00FF4C49">
        <w:rPr>
          <w:rFonts w:ascii="David" w:hAnsi="David" w:hint="cs"/>
          <w:sz w:val="24"/>
          <w:rtl/>
        </w:rPr>
        <w:t>,</w:t>
      </w:r>
      <w:r w:rsidR="000741B3">
        <w:rPr>
          <w:rFonts w:ascii="David" w:hAnsi="David" w:hint="cs"/>
          <w:sz w:val="24"/>
          <w:rtl/>
        </w:rPr>
        <w:t xml:space="preserve"> </w:t>
      </w:r>
      <w:r w:rsidR="002112FD" w:rsidRPr="00D8287F">
        <w:rPr>
          <w:rFonts w:ascii="David" w:hAnsi="David" w:hint="cs"/>
          <w:sz w:val="24"/>
          <w:rtl/>
        </w:rPr>
        <w:t>באמצעות השדה התאורטי העוסק במדע, טכנולוגיה וחברה (</w:t>
      </w:r>
      <w:r w:rsidR="002112FD" w:rsidRPr="00D8287F">
        <w:rPr>
          <w:rFonts w:ascii="David" w:hAnsi="David"/>
          <w:sz w:val="24"/>
        </w:rPr>
        <w:t xml:space="preserve"> </w:t>
      </w:r>
      <w:r w:rsidR="005019F2" w:rsidRPr="00D8287F">
        <w:rPr>
          <w:rFonts w:ascii="David" w:hAnsi="David"/>
          <w:sz w:val="24"/>
        </w:rPr>
        <w:t>.</w:t>
      </w:r>
      <w:r w:rsidR="002112FD" w:rsidRPr="00D8287F">
        <w:rPr>
          <w:rFonts w:ascii="David" w:hAnsi="David"/>
          <w:sz w:val="24"/>
        </w:rPr>
        <w:t>(S.</w:t>
      </w:r>
      <w:proofErr w:type="gramStart"/>
      <w:r w:rsidR="009C19D1" w:rsidRPr="00D8287F">
        <w:rPr>
          <w:rFonts w:ascii="David" w:hAnsi="David"/>
          <w:sz w:val="24"/>
        </w:rPr>
        <w:t>T.S</w:t>
      </w:r>
      <w:proofErr w:type="gramEnd"/>
      <w:r w:rsidR="00FF4C49">
        <w:rPr>
          <w:rFonts w:ascii="David" w:hAnsi="David" w:hint="cs"/>
          <w:sz w:val="24"/>
          <w:rtl/>
        </w:rPr>
        <w:t>ב</w:t>
      </w:r>
      <w:r w:rsidR="008509D4">
        <w:rPr>
          <w:rFonts w:ascii="David" w:hAnsi="David" w:hint="cs"/>
          <w:sz w:val="24"/>
          <w:rtl/>
        </w:rPr>
        <w:t xml:space="preserve">פרק הראשון </w:t>
      </w:r>
      <w:r w:rsidR="001B5D18">
        <w:rPr>
          <w:rFonts w:ascii="David" w:hAnsi="David" w:hint="cs"/>
          <w:sz w:val="24"/>
          <w:rtl/>
        </w:rPr>
        <w:t>ברקע התאורטי</w:t>
      </w:r>
      <w:r w:rsidR="008509D4">
        <w:rPr>
          <w:rFonts w:ascii="David" w:hAnsi="David" w:hint="cs"/>
          <w:sz w:val="24"/>
          <w:rtl/>
        </w:rPr>
        <w:t xml:space="preserve"> </w:t>
      </w:r>
      <w:r w:rsidR="00FF4C49">
        <w:rPr>
          <w:rFonts w:ascii="David" w:hAnsi="David" w:hint="cs"/>
          <w:sz w:val="24"/>
          <w:rtl/>
        </w:rPr>
        <w:t>אעסוק ב</w:t>
      </w:r>
      <w:r w:rsidR="002112FD" w:rsidRPr="00D8287F">
        <w:rPr>
          <w:rFonts w:ascii="David" w:hAnsi="David" w:hint="cs"/>
          <w:sz w:val="24"/>
          <w:rtl/>
        </w:rPr>
        <w:t xml:space="preserve">דינמיקה </w:t>
      </w:r>
      <w:r w:rsidR="00AE6E17">
        <w:rPr>
          <w:rFonts w:ascii="David" w:hAnsi="David" w:hint="cs"/>
          <w:sz w:val="24"/>
          <w:rtl/>
        </w:rPr>
        <w:t xml:space="preserve">שבין </w:t>
      </w:r>
      <w:r w:rsidR="002112FD" w:rsidRPr="00D8287F">
        <w:rPr>
          <w:rFonts w:ascii="David" w:hAnsi="David" w:hint="cs"/>
          <w:sz w:val="24"/>
          <w:rtl/>
        </w:rPr>
        <w:t>מגוון תופעות חברתיות, כלכליות ופוליטיות</w:t>
      </w:r>
      <w:r w:rsidR="00AE6E17">
        <w:rPr>
          <w:rFonts w:ascii="David" w:hAnsi="David" w:hint="cs"/>
          <w:sz w:val="24"/>
          <w:rtl/>
        </w:rPr>
        <w:t xml:space="preserve"> </w:t>
      </w:r>
      <w:r w:rsidR="002112FD" w:rsidRPr="00D8287F">
        <w:rPr>
          <w:rFonts w:ascii="David" w:hAnsi="David" w:hint="cs"/>
          <w:sz w:val="24"/>
          <w:rtl/>
        </w:rPr>
        <w:t>לבין המדע והטכנולוגיה</w:t>
      </w:r>
      <w:r w:rsidR="00FF4C49">
        <w:rPr>
          <w:rFonts w:ascii="David" w:hAnsi="David" w:hint="cs"/>
          <w:sz w:val="24"/>
          <w:rtl/>
        </w:rPr>
        <w:t>,</w:t>
      </w:r>
      <w:r w:rsidR="002112FD" w:rsidRPr="00D8287F">
        <w:rPr>
          <w:rFonts w:ascii="David" w:hAnsi="David" w:hint="cs"/>
          <w:sz w:val="24"/>
          <w:rtl/>
        </w:rPr>
        <w:t xml:space="preserve"> </w:t>
      </w:r>
      <w:r w:rsidR="00FF4C49">
        <w:rPr>
          <w:rFonts w:ascii="David" w:hAnsi="David" w:hint="cs"/>
          <w:sz w:val="24"/>
          <w:rtl/>
        </w:rPr>
        <w:t>ו</w:t>
      </w:r>
      <w:r w:rsidR="008509D4">
        <w:rPr>
          <w:rFonts w:ascii="David" w:hAnsi="David" w:hint="cs"/>
          <w:sz w:val="24"/>
          <w:rtl/>
        </w:rPr>
        <w:t xml:space="preserve">בפרק השני אסקור את תאוריות התכנון המודרניסטיות שהפכו בעידן הפיתוח כלי מרכזי בבניין הלאום בישראל. בפרק זה אמפה גם את הרקע התאורטי לדיון המרחבי ברשתות, </w:t>
      </w:r>
      <w:r w:rsidR="00443055">
        <w:rPr>
          <w:rFonts w:ascii="David" w:hAnsi="David" w:hint="cs"/>
          <w:sz w:val="24"/>
          <w:rtl/>
        </w:rPr>
        <w:t xml:space="preserve">ואדון </w:t>
      </w:r>
      <w:r w:rsidR="008509D4">
        <w:rPr>
          <w:rFonts w:ascii="David" w:hAnsi="David" w:hint="cs"/>
          <w:sz w:val="24"/>
          <w:rtl/>
        </w:rPr>
        <w:t xml:space="preserve">בתרגום שלהן למערכי ההתיישבות ולתשתיות הלאומיות. </w:t>
      </w:r>
    </w:p>
    <w:p w14:paraId="720C0B8D" w14:textId="06FBDDB5" w:rsidR="002112FD" w:rsidRPr="00BF15E3" w:rsidRDefault="009C19D1" w:rsidP="00443055">
      <w:pPr>
        <w:spacing w:line="480" w:lineRule="auto"/>
        <w:ind w:left="0" w:right="0" w:firstLine="0"/>
        <w:rPr>
          <w:rFonts w:ascii="David" w:hAnsi="David"/>
          <w:sz w:val="24"/>
          <w:rtl/>
        </w:rPr>
      </w:pPr>
      <w:r>
        <w:rPr>
          <w:rFonts w:ascii="David" w:hAnsi="David" w:hint="cs"/>
          <w:sz w:val="24"/>
          <w:rtl/>
        </w:rPr>
        <w:t>העיסוק בהיבטים הנוגעים לדינמיקה של תופעות ותהליכים</w:t>
      </w:r>
      <w:r w:rsidR="002112FD" w:rsidRPr="00BF15E3">
        <w:rPr>
          <w:rFonts w:ascii="David" w:hAnsi="David"/>
          <w:sz w:val="24"/>
          <w:rtl/>
        </w:rPr>
        <w:t xml:space="preserve"> </w:t>
      </w:r>
      <w:r w:rsidR="002112FD" w:rsidRPr="00BF15E3">
        <w:rPr>
          <w:rFonts w:ascii="David" w:hAnsi="David" w:hint="cs"/>
          <w:sz w:val="24"/>
          <w:rtl/>
        </w:rPr>
        <w:t>הושפע מה</w:t>
      </w:r>
      <w:r w:rsidR="002112FD" w:rsidRPr="00BF15E3">
        <w:rPr>
          <w:rFonts w:ascii="David" w:hAnsi="David"/>
          <w:sz w:val="24"/>
          <w:rtl/>
        </w:rPr>
        <w:t xml:space="preserve">מחשבה הפוסט-סטרוקטורליסטית </w:t>
      </w:r>
      <w:r w:rsidR="002112FD" w:rsidRPr="00BF15E3">
        <w:rPr>
          <w:rFonts w:ascii="David" w:hAnsi="David" w:hint="cs"/>
          <w:sz w:val="24"/>
          <w:rtl/>
        </w:rPr>
        <w:t>של</w:t>
      </w:r>
      <w:r w:rsidR="002112FD" w:rsidRPr="00BF15E3">
        <w:rPr>
          <w:rFonts w:ascii="David" w:hAnsi="David"/>
          <w:sz w:val="24"/>
          <w:rtl/>
        </w:rPr>
        <w:t xml:space="preserve"> מישל פוקו (</w:t>
      </w:r>
      <w:r w:rsidR="002112FD" w:rsidRPr="00BF15E3">
        <w:rPr>
          <w:rFonts w:ascii="David" w:hAnsi="David"/>
          <w:sz w:val="24"/>
          <w:shd w:val="clear" w:color="auto" w:fill="FFFFFF"/>
        </w:rPr>
        <w:t>Foucault</w:t>
      </w:r>
      <w:r w:rsidR="002112FD" w:rsidRPr="00BF15E3">
        <w:rPr>
          <w:rFonts w:ascii="David" w:hAnsi="David"/>
          <w:sz w:val="24"/>
          <w:rtl/>
        </w:rPr>
        <w:t xml:space="preserve">) </w:t>
      </w:r>
      <w:r w:rsidR="002112FD" w:rsidRPr="00BF15E3">
        <w:rPr>
          <w:rFonts w:ascii="David" w:hAnsi="David" w:hint="cs"/>
          <w:sz w:val="24"/>
          <w:rtl/>
        </w:rPr>
        <w:t>ומה</w:t>
      </w:r>
      <w:r w:rsidR="002112FD" w:rsidRPr="00BF15E3">
        <w:rPr>
          <w:rFonts w:ascii="David" w:hAnsi="David"/>
          <w:sz w:val="24"/>
          <w:rtl/>
        </w:rPr>
        <w:t xml:space="preserve">מטפיזיקה של </w:t>
      </w:r>
      <w:proofErr w:type="spellStart"/>
      <w:r w:rsidR="002112FD" w:rsidRPr="00BF15E3">
        <w:rPr>
          <w:rFonts w:ascii="David" w:hAnsi="David"/>
          <w:sz w:val="24"/>
          <w:rtl/>
        </w:rPr>
        <w:t>ז'יל</w:t>
      </w:r>
      <w:proofErr w:type="spellEnd"/>
      <w:r w:rsidR="002112FD" w:rsidRPr="00BF15E3">
        <w:rPr>
          <w:rFonts w:ascii="David" w:hAnsi="David"/>
          <w:sz w:val="24"/>
          <w:rtl/>
        </w:rPr>
        <w:t xml:space="preserve"> </w:t>
      </w:r>
      <w:proofErr w:type="spellStart"/>
      <w:r w:rsidR="002112FD" w:rsidRPr="00BF15E3">
        <w:rPr>
          <w:rFonts w:ascii="David" w:hAnsi="David"/>
          <w:sz w:val="24"/>
          <w:rtl/>
        </w:rPr>
        <w:t>דלז</w:t>
      </w:r>
      <w:proofErr w:type="spellEnd"/>
      <w:r w:rsidR="002112FD" w:rsidRPr="00BF15E3">
        <w:rPr>
          <w:rFonts w:ascii="David" w:hAnsi="David"/>
          <w:sz w:val="24"/>
          <w:rtl/>
        </w:rPr>
        <w:t xml:space="preserve"> ופליקס </w:t>
      </w:r>
      <w:proofErr w:type="spellStart"/>
      <w:r w:rsidR="002112FD" w:rsidRPr="00BF15E3">
        <w:rPr>
          <w:rFonts w:ascii="David" w:hAnsi="David"/>
          <w:sz w:val="24"/>
          <w:rtl/>
        </w:rPr>
        <w:t>גואטרי</w:t>
      </w:r>
      <w:proofErr w:type="spellEnd"/>
      <w:r w:rsidR="00664910">
        <w:rPr>
          <w:rFonts w:ascii="David" w:hAnsi="David" w:hint="cs"/>
          <w:sz w:val="24"/>
          <w:rtl/>
        </w:rPr>
        <w:t xml:space="preserve"> (</w:t>
      </w:r>
      <w:r w:rsidR="00664910" w:rsidRPr="00BF15E3">
        <w:rPr>
          <w:rFonts w:ascii="David" w:hAnsi="David"/>
          <w:color w:val="222222"/>
          <w:sz w:val="24"/>
          <w:shd w:val="clear" w:color="auto" w:fill="FFFFFF"/>
        </w:rPr>
        <w:t>Deleuze</w:t>
      </w:r>
      <w:r w:rsidR="00664910">
        <w:rPr>
          <w:rFonts w:ascii="David" w:hAnsi="David"/>
          <w:sz w:val="24"/>
        </w:rPr>
        <w:t xml:space="preserve"> and</w:t>
      </w:r>
      <w:r w:rsidR="00664910" w:rsidRPr="00664910">
        <w:rPr>
          <w:rFonts w:ascii="David" w:hAnsi="David"/>
          <w:sz w:val="24"/>
        </w:rPr>
        <w:t xml:space="preserve"> </w:t>
      </w:r>
      <w:proofErr w:type="spellStart"/>
      <w:r w:rsidR="00664910" w:rsidRPr="00BF15E3">
        <w:rPr>
          <w:rFonts w:ascii="David" w:hAnsi="David"/>
          <w:sz w:val="24"/>
        </w:rPr>
        <w:t>Guattari</w:t>
      </w:r>
      <w:proofErr w:type="spellEnd"/>
      <w:r w:rsidR="00664910">
        <w:rPr>
          <w:rFonts w:ascii="David" w:hAnsi="David" w:hint="cs"/>
          <w:sz w:val="24"/>
          <w:rtl/>
        </w:rPr>
        <w:t>)</w:t>
      </w:r>
      <w:r w:rsidR="002112FD" w:rsidRPr="00BF15E3">
        <w:rPr>
          <w:rFonts w:ascii="David" w:hAnsi="David" w:hint="cs"/>
          <w:sz w:val="24"/>
          <w:rtl/>
        </w:rPr>
        <w:t xml:space="preserve">. </w:t>
      </w:r>
      <w:r w:rsidR="002112FD" w:rsidRPr="00BF15E3">
        <w:rPr>
          <w:rFonts w:ascii="David" w:hAnsi="David"/>
          <w:sz w:val="24"/>
          <w:rtl/>
        </w:rPr>
        <w:t xml:space="preserve">השיח של פוקו </w:t>
      </w:r>
      <w:r w:rsidR="00814DE5">
        <w:rPr>
          <w:rFonts w:ascii="David" w:hAnsi="David" w:hint="cs"/>
          <w:sz w:val="24"/>
          <w:rtl/>
        </w:rPr>
        <w:t>נסוב על ה</w:t>
      </w:r>
      <w:r w:rsidR="002112FD" w:rsidRPr="00BF15E3">
        <w:rPr>
          <w:rFonts w:ascii="David" w:hAnsi="David"/>
          <w:sz w:val="24"/>
          <w:rtl/>
        </w:rPr>
        <w:t>אסטרטגיות ו</w:t>
      </w:r>
      <w:r w:rsidR="00814DE5">
        <w:rPr>
          <w:rFonts w:ascii="David" w:hAnsi="David" w:hint="cs"/>
          <w:sz w:val="24"/>
          <w:rtl/>
        </w:rPr>
        <w:t>ה</w:t>
      </w:r>
      <w:r w:rsidR="002112FD" w:rsidRPr="00BF15E3">
        <w:rPr>
          <w:rFonts w:ascii="David" w:hAnsi="David"/>
          <w:sz w:val="24"/>
          <w:rtl/>
        </w:rPr>
        <w:t>זיקות האפיסטמולוגיות המאפיינות את התקופות. אחת הדוגמות לכך נעוצה ב"טכנולוגיה של הכוח" (</w:t>
      </w:r>
      <w:r w:rsidR="002112FD" w:rsidRPr="00651A9A">
        <w:rPr>
          <w:rFonts w:ascii="David" w:hAnsi="David"/>
          <w:sz w:val="24"/>
        </w:rPr>
        <w:t>Power</w:t>
      </w:r>
      <w:r w:rsidR="002112FD" w:rsidRPr="00651A9A">
        <w:rPr>
          <w:rFonts w:ascii="David" w:hAnsi="David"/>
          <w:sz w:val="24"/>
          <w:rtl/>
        </w:rPr>
        <w:t>-</w:t>
      </w:r>
      <w:r w:rsidR="002112FD" w:rsidRPr="00651A9A">
        <w:rPr>
          <w:rFonts w:ascii="David" w:hAnsi="David"/>
          <w:sz w:val="24"/>
        </w:rPr>
        <w:t>Bio</w:t>
      </w:r>
      <w:r w:rsidR="002112FD" w:rsidRPr="00BF15E3">
        <w:rPr>
          <w:rFonts w:ascii="David" w:hAnsi="David"/>
          <w:sz w:val="24"/>
          <w:rtl/>
        </w:rPr>
        <w:t>)</w:t>
      </w:r>
      <w:r w:rsidR="00664910">
        <w:rPr>
          <w:rFonts w:ascii="David" w:hAnsi="David" w:hint="cs"/>
          <w:sz w:val="24"/>
          <w:rtl/>
        </w:rPr>
        <w:t>,</w:t>
      </w:r>
      <w:r w:rsidR="002112FD" w:rsidRPr="00BF15E3">
        <w:rPr>
          <w:rFonts w:ascii="David" w:hAnsi="David"/>
          <w:sz w:val="24"/>
          <w:rtl/>
        </w:rPr>
        <w:t xml:space="preserve"> מינוח המשמש את פוקו להגדרת דיסציפלינות של המדינה</w:t>
      </w:r>
      <w:r w:rsidR="002E6DD7">
        <w:rPr>
          <w:rFonts w:ascii="David" w:hAnsi="David"/>
          <w:sz w:val="24"/>
          <w:rtl/>
        </w:rPr>
        <w:t xml:space="preserve"> </w:t>
      </w:r>
      <w:r w:rsidR="002112FD" w:rsidRPr="00BF15E3">
        <w:rPr>
          <w:rFonts w:ascii="David" w:hAnsi="David"/>
          <w:sz w:val="24"/>
          <w:rtl/>
        </w:rPr>
        <w:t>לפיקוח ו</w:t>
      </w:r>
      <w:r w:rsidR="00664910">
        <w:rPr>
          <w:rFonts w:ascii="David" w:hAnsi="David" w:hint="cs"/>
          <w:sz w:val="24"/>
          <w:rtl/>
        </w:rPr>
        <w:t>ּ</w:t>
      </w:r>
      <w:r w:rsidR="002112FD" w:rsidRPr="00BF15E3">
        <w:rPr>
          <w:rFonts w:ascii="David" w:hAnsi="David"/>
          <w:sz w:val="24"/>
          <w:rtl/>
        </w:rPr>
        <w:t>ויסות של אוכלוסיות שלמות. דיסציפלינות אלו מתבססת על טכניקות לשליטה על אוכלוסיות באמצעות מכניזמים של ידע ותכנון כמכשיר</w:t>
      </w:r>
      <w:r w:rsidR="002112FD" w:rsidRPr="00BF15E3">
        <w:rPr>
          <w:rFonts w:ascii="David" w:hAnsi="David" w:hint="cs"/>
          <w:sz w:val="24"/>
          <w:rtl/>
        </w:rPr>
        <w:t>ים</w:t>
      </w:r>
      <w:r w:rsidR="002112FD" w:rsidRPr="00BF15E3">
        <w:rPr>
          <w:rFonts w:ascii="David" w:hAnsi="David"/>
          <w:sz w:val="24"/>
          <w:rtl/>
        </w:rPr>
        <w:t xml:space="preserve"> של כוח האופייני</w:t>
      </w:r>
      <w:r w:rsidR="002112FD" w:rsidRPr="00BF15E3">
        <w:rPr>
          <w:rFonts w:ascii="David" w:hAnsi="David" w:hint="cs"/>
          <w:sz w:val="24"/>
          <w:rtl/>
        </w:rPr>
        <w:t>ים</w:t>
      </w:r>
      <w:r w:rsidR="002112FD" w:rsidRPr="00BF15E3">
        <w:rPr>
          <w:rFonts w:ascii="David" w:hAnsi="David"/>
          <w:sz w:val="24"/>
          <w:rtl/>
        </w:rPr>
        <w:t xml:space="preserve"> למודרניות.</w:t>
      </w:r>
      <w:r w:rsidR="002112FD" w:rsidRPr="00BF15E3">
        <w:rPr>
          <w:rStyle w:val="FootnoteReference"/>
          <w:rFonts w:ascii="David" w:hAnsi="David"/>
          <w:sz w:val="24"/>
          <w:rtl/>
        </w:rPr>
        <w:footnoteReference w:id="36"/>
      </w:r>
      <w:r w:rsidR="002112FD" w:rsidRPr="00BF15E3">
        <w:rPr>
          <w:rFonts w:ascii="David" w:hAnsi="David"/>
          <w:sz w:val="24"/>
          <w:rtl/>
        </w:rPr>
        <w:t xml:space="preserve"> </w:t>
      </w:r>
    </w:p>
    <w:p w14:paraId="58341028" w14:textId="0D72CE21" w:rsidR="005019F2" w:rsidRPr="00D8287F" w:rsidRDefault="002112FD" w:rsidP="002779DC">
      <w:pPr>
        <w:spacing w:line="480" w:lineRule="auto"/>
        <w:ind w:left="0" w:right="0" w:firstLine="0"/>
        <w:rPr>
          <w:rFonts w:ascii="David" w:hAnsi="David"/>
          <w:sz w:val="24"/>
          <w:rtl/>
        </w:rPr>
      </w:pPr>
      <w:r w:rsidRPr="00D8287F">
        <w:rPr>
          <w:rFonts w:ascii="David" w:hAnsi="David" w:hint="cs"/>
          <w:sz w:val="24"/>
          <w:rtl/>
        </w:rPr>
        <w:t xml:space="preserve">המטפיזיקה </w:t>
      </w:r>
      <w:r w:rsidRPr="00D8287F">
        <w:rPr>
          <w:rFonts w:ascii="David" w:hAnsi="David"/>
          <w:sz w:val="24"/>
          <w:rtl/>
        </w:rPr>
        <w:t xml:space="preserve">של </w:t>
      </w:r>
      <w:proofErr w:type="spellStart"/>
      <w:r w:rsidRPr="00D8287F">
        <w:rPr>
          <w:rFonts w:ascii="David" w:hAnsi="David"/>
          <w:sz w:val="24"/>
          <w:rtl/>
        </w:rPr>
        <w:t>דלז</w:t>
      </w:r>
      <w:proofErr w:type="spellEnd"/>
      <w:r w:rsidRPr="00D8287F">
        <w:rPr>
          <w:rFonts w:ascii="David" w:hAnsi="David"/>
          <w:sz w:val="24"/>
          <w:rtl/>
        </w:rPr>
        <w:t xml:space="preserve"> </w:t>
      </w:r>
      <w:proofErr w:type="spellStart"/>
      <w:r w:rsidRPr="00D8287F">
        <w:rPr>
          <w:rFonts w:ascii="David" w:hAnsi="David" w:hint="cs"/>
          <w:sz w:val="24"/>
          <w:rtl/>
        </w:rPr>
        <w:t>ו</w:t>
      </w:r>
      <w:r w:rsidRPr="00D8287F">
        <w:rPr>
          <w:rFonts w:ascii="David" w:hAnsi="David"/>
          <w:sz w:val="24"/>
          <w:rtl/>
        </w:rPr>
        <w:t>גואטרי</w:t>
      </w:r>
      <w:proofErr w:type="spellEnd"/>
      <w:r w:rsidRPr="00D8287F">
        <w:rPr>
          <w:rFonts w:ascii="David" w:hAnsi="David" w:hint="cs"/>
          <w:sz w:val="24"/>
          <w:rtl/>
        </w:rPr>
        <w:t xml:space="preserve"> מבקרת את המחשבה הרציונלית</w:t>
      </w:r>
      <w:r w:rsidRPr="00D8287F">
        <w:rPr>
          <w:rFonts w:ascii="David" w:hAnsi="David"/>
          <w:sz w:val="24"/>
        </w:rPr>
        <w:t>-</w:t>
      </w:r>
      <w:r w:rsidRPr="00D8287F">
        <w:rPr>
          <w:rFonts w:ascii="David" w:hAnsi="David" w:hint="cs"/>
          <w:sz w:val="24"/>
          <w:rtl/>
        </w:rPr>
        <w:t xml:space="preserve">מודרניסטית ואת אופן הידיעה המבוסס על תאוריה אבסולוטית. </w:t>
      </w:r>
      <w:proofErr w:type="spellStart"/>
      <w:r w:rsidRPr="00D8287F">
        <w:rPr>
          <w:rFonts w:ascii="David" w:hAnsi="David" w:hint="cs"/>
          <w:sz w:val="24"/>
          <w:rtl/>
        </w:rPr>
        <w:t>דלז</w:t>
      </w:r>
      <w:proofErr w:type="spellEnd"/>
      <w:r w:rsidRPr="00D8287F">
        <w:rPr>
          <w:rFonts w:ascii="David" w:hAnsi="David" w:hint="cs"/>
          <w:sz w:val="24"/>
          <w:rtl/>
        </w:rPr>
        <w:t xml:space="preserve"> </w:t>
      </w:r>
      <w:proofErr w:type="spellStart"/>
      <w:r w:rsidRPr="00D8287F">
        <w:rPr>
          <w:rFonts w:ascii="David" w:hAnsi="David" w:hint="cs"/>
          <w:sz w:val="24"/>
          <w:rtl/>
        </w:rPr>
        <w:t>וגואטרי</w:t>
      </w:r>
      <w:proofErr w:type="spellEnd"/>
      <w:r w:rsidRPr="00D8287F">
        <w:rPr>
          <w:rFonts w:ascii="David" w:hAnsi="David" w:hint="cs"/>
          <w:sz w:val="24"/>
          <w:rtl/>
        </w:rPr>
        <w:t xml:space="preserve"> מציעים את מחשבת הריזום ככלי התבוננות פילוסופי הממוקם בפני השטח</w:t>
      </w:r>
      <w:r w:rsidR="00CA4476">
        <w:rPr>
          <w:rFonts w:ascii="David" w:hAnsi="David" w:hint="cs"/>
          <w:sz w:val="24"/>
          <w:rtl/>
        </w:rPr>
        <w:t>,</w:t>
      </w:r>
      <w:r w:rsidRPr="00D8287F">
        <w:rPr>
          <w:rFonts w:ascii="David" w:hAnsi="David" w:hint="cs"/>
          <w:sz w:val="24"/>
          <w:rtl/>
        </w:rPr>
        <w:t xml:space="preserve"> ולא בפרספקטיבת</w:t>
      </w:r>
      <w:r w:rsidR="00CA4476">
        <w:rPr>
          <w:rFonts w:ascii="David" w:hAnsi="David" w:hint="cs"/>
          <w:sz w:val="24"/>
          <w:rtl/>
        </w:rPr>
        <w:t>-</w:t>
      </w:r>
      <w:r w:rsidRPr="00D8287F">
        <w:rPr>
          <w:rFonts w:ascii="David" w:hAnsi="David" w:hint="cs"/>
          <w:sz w:val="24"/>
          <w:rtl/>
        </w:rPr>
        <w:t xml:space="preserve">העל המאפיינת את המחשבה המודרניסטית. </w:t>
      </w:r>
      <w:r w:rsidR="005019F2" w:rsidRPr="00D8287F">
        <w:rPr>
          <w:rFonts w:ascii="David" w:hAnsi="David" w:hint="cs"/>
          <w:sz w:val="24"/>
          <w:rtl/>
        </w:rPr>
        <w:t xml:space="preserve">מחשבת הריזום, שהושפעה מהאמפיריציזם, </w:t>
      </w:r>
      <w:r w:rsidR="00CA4476">
        <w:rPr>
          <w:rFonts w:ascii="David" w:hAnsi="David" w:hint="cs"/>
          <w:sz w:val="24"/>
          <w:rtl/>
        </w:rPr>
        <w:t>רואה ב</w:t>
      </w:r>
      <w:r w:rsidR="005019F2" w:rsidRPr="00D8287F">
        <w:rPr>
          <w:rFonts w:ascii="David" w:hAnsi="David" w:hint="cs"/>
          <w:sz w:val="24"/>
          <w:rtl/>
        </w:rPr>
        <w:t>תופעות תהליך בלתי פוסק של ריבוי והתהוות המאפיין את פני השטח הרחבים של ההוויה.</w:t>
      </w:r>
      <w:r w:rsidR="005019F2" w:rsidRPr="00D8287F">
        <w:rPr>
          <w:rStyle w:val="FootnoteReference"/>
          <w:rFonts w:ascii="David" w:hAnsi="David"/>
          <w:sz w:val="24"/>
          <w:rtl/>
        </w:rPr>
        <w:footnoteReference w:id="37"/>
      </w:r>
    </w:p>
    <w:p w14:paraId="532418C8" w14:textId="377FCCE3" w:rsidR="002112FD" w:rsidRPr="005019F2" w:rsidRDefault="005019F2" w:rsidP="002779DC">
      <w:pPr>
        <w:spacing w:line="480" w:lineRule="auto"/>
        <w:ind w:left="0" w:right="0" w:firstLine="0"/>
        <w:rPr>
          <w:rFonts w:ascii="David" w:hAnsi="David"/>
          <w:sz w:val="24"/>
          <w:rtl/>
        </w:rPr>
      </w:pPr>
      <w:r w:rsidRPr="00D8287F">
        <w:rPr>
          <w:rFonts w:ascii="David" w:hAnsi="David" w:hint="cs"/>
          <w:sz w:val="24"/>
          <w:rtl/>
        </w:rPr>
        <w:t xml:space="preserve">מחשבת הריזום </w:t>
      </w:r>
      <w:r w:rsidR="002112FD" w:rsidRPr="00D8287F">
        <w:rPr>
          <w:rFonts w:ascii="David" w:hAnsi="David" w:hint="cs"/>
          <w:sz w:val="24"/>
          <w:rtl/>
        </w:rPr>
        <w:t xml:space="preserve">השפיעה על </w:t>
      </w:r>
      <w:r w:rsidR="002112FD" w:rsidRPr="00D8287F">
        <w:rPr>
          <w:rFonts w:ascii="David" w:hAnsi="David"/>
          <w:sz w:val="24"/>
          <w:rtl/>
        </w:rPr>
        <w:t>הסוציולוגיה של המדע</w:t>
      </w:r>
      <w:r w:rsidR="002112FD" w:rsidRPr="00D8287F">
        <w:rPr>
          <w:rFonts w:ascii="David" w:hAnsi="David" w:hint="cs"/>
          <w:sz w:val="24"/>
          <w:rtl/>
        </w:rPr>
        <w:t xml:space="preserve"> ועל </w:t>
      </w:r>
      <w:r w:rsidR="00CA4476">
        <w:rPr>
          <w:rFonts w:ascii="David" w:hAnsi="David" w:hint="cs"/>
          <w:sz w:val="24"/>
          <w:rtl/>
        </w:rPr>
        <w:t xml:space="preserve">תאוריית </w:t>
      </w:r>
      <w:r w:rsidR="002112FD" w:rsidRPr="00D8287F">
        <w:rPr>
          <w:rFonts w:ascii="David" w:hAnsi="David"/>
          <w:sz w:val="24"/>
          <w:rtl/>
        </w:rPr>
        <w:t>השחקן-רשת</w:t>
      </w:r>
      <w:r w:rsidR="002112FD" w:rsidRPr="00D8287F">
        <w:rPr>
          <w:rFonts w:ascii="David" w:hAnsi="David" w:hint="cs"/>
          <w:sz w:val="24"/>
          <w:rtl/>
        </w:rPr>
        <w:t xml:space="preserve"> (</w:t>
      </w:r>
      <w:r w:rsidR="002112FD" w:rsidRPr="00D8287F">
        <w:rPr>
          <w:rFonts w:ascii="David" w:hAnsi="David"/>
          <w:sz w:val="24"/>
        </w:rPr>
        <w:t>(Actor Network Theory</w:t>
      </w:r>
      <w:r w:rsidR="002112FD" w:rsidRPr="00D8287F">
        <w:rPr>
          <w:rFonts w:ascii="David" w:hAnsi="David" w:hint="cs"/>
          <w:sz w:val="24"/>
          <w:rtl/>
        </w:rPr>
        <w:t>, ש</w:t>
      </w:r>
      <w:r w:rsidR="002112FD" w:rsidRPr="00D8287F">
        <w:rPr>
          <w:rFonts w:ascii="David" w:hAnsi="David"/>
          <w:sz w:val="24"/>
          <w:rtl/>
        </w:rPr>
        <w:t>במהלך שנות התשעים של המאה העשרים</w:t>
      </w:r>
      <w:r w:rsidR="00CA4476">
        <w:rPr>
          <w:rFonts w:ascii="David" w:hAnsi="David" w:hint="cs"/>
          <w:sz w:val="24"/>
          <w:rtl/>
        </w:rPr>
        <w:t xml:space="preserve"> </w:t>
      </w:r>
      <w:r w:rsidR="002112FD" w:rsidRPr="00D8287F">
        <w:rPr>
          <w:rFonts w:ascii="David" w:hAnsi="David"/>
          <w:sz w:val="24"/>
          <w:rtl/>
        </w:rPr>
        <w:t xml:space="preserve">גובשה לכדי גישה </w:t>
      </w:r>
      <w:r w:rsidR="002112FD" w:rsidRPr="00D8287F">
        <w:rPr>
          <w:rFonts w:ascii="David" w:hAnsi="David" w:hint="cs"/>
          <w:sz w:val="24"/>
          <w:rtl/>
        </w:rPr>
        <w:t>מחקרית מובחנת</w:t>
      </w:r>
      <w:r w:rsidR="002112FD" w:rsidRPr="00D8287F">
        <w:rPr>
          <w:rFonts w:ascii="David" w:hAnsi="David"/>
          <w:sz w:val="24"/>
          <w:rtl/>
        </w:rPr>
        <w:t>.</w:t>
      </w:r>
      <w:r w:rsidR="002E6DD7">
        <w:rPr>
          <w:rFonts w:ascii="David" w:hAnsi="David"/>
          <w:sz w:val="24"/>
          <w:rtl/>
        </w:rPr>
        <w:t xml:space="preserve"> </w:t>
      </w:r>
      <w:r w:rsidR="00CA4476">
        <w:rPr>
          <w:rFonts w:ascii="David" w:hAnsi="David" w:hint="cs"/>
          <w:sz w:val="24"/>
          <w:rtl/>
        </w:rPr>
        <w:t xml:space="preserve">תאוריית </w:t>
      </w:r>
      <w:r w:rsidR="002112FD" w:rsidRPr="00D8287F">
        <w:rPr>
          <w:rFonts w:ascii="David" w:hAnsi="David"/>
          <w:sz w:val="24"/>
          <w:rtl/>
        </w:rPr>
        <w:t xml:space="preserve">השחקן-רשת עוסקת </w:t>
      </w:r>
      <w:r w:rsidR="002112FD" w:rsidRPr="00D8287F">
        <w:rPr>
          <w:rFonts w:ascii="David" w:hAnsi="David" w:hint="cs"/>
          <w:sz w:val="24"/>
          <w:rtl/>
        </w:rPr>
        <w:t>ביחסים שבין התכונות והסימנים המרכיבים את המהויות השונות, המייצרים</w:t>
      </w:r>
      <w:r w:rsidR="002112FD" w:rsidRPr="00D8287F">
        <w:rPr>
          <w:rFonts w:ascii="David" w:hAnsi="David"/>
          <w:sz w:val="24"/>
          <w:rtl/>
        </w:rPr>
        <w:t xml:space="preserve"> את המציאות </w:t>
      </w:r>
      <w:r w:rsidR="002112FD" w:rsidRPr="00D8287F">
        <w:rPr>
          <w:rFonts w:ascii="David" w:hAnsi="David" w:hint="cs"/>
          <w:sz w:val="24"/>
          <w:rtl/>
        </w:rPr>
        <w:t>ההטרוגנית</w:t>
      </w:r>
      <w:r w:rsidR="002112FD" w:rsidRPr="00D8287F">
        <w:rPr>
          <w:rFonts w:ascii="David" w:hAnsi="David"/>
          <w:sz w:val="24"/>
          <w:rtl/>
        </w:rPr>
        <w:t xml:space="preserve"> </w:t>
      </w:r>
      <w:r w:rsidR="00CA4476">
        <w:rPr>
          <w:rFonts w:ascii="David" w:hAnsi="David" w:hint="cs"/>
          <w:sz w:val="24"/>
          <w:rtl/>
        </w:rPr>
        <w:t>ש</w:t>
      </w:r>
      <w:r w:rsidR="002112FD" w:rsidRPr="00D8287F">
        <w:rPr>
          <w:rFonts w:ascii="David" w:hAnsi="David"/>
          <w:sz w:val="24"/>
          <w:rtl/>
        </w:rPr>
        <w:t>אנו חיים</w:t>
      </w:r>
      <w:r w:rsidR="00CA4476">
        <w:rPr>
          <w:rFonts w:ascii="David" w:hAnsi="David" w:hint="cs"/>
          <w:sz w:val="24"/>
          <w:rtl/>
        </w:rPr>
        <w:t xml:space="preserve"> בה</w:t>
      </w:r>
      <w:r w:rsidR="002112FD" w:rsidRPr="00D8287F">
        <w:rPr>
          <w:rFonts w:ascii="David" w:hAnsi="David"/>
          <w:sz w:val="24"/>
          <w:rtl/>
        </w:rPr>
        <w:t>.</w:t>
      </w:r>
      <w:r w:rsidR="002112FD" w:rsidRPr="00D8287F">
        <w:rPr>
          <w:rFonts w:ascii="David" w:hAnsi="David" w:hint="cs"/>
          <w:sz w:val="24"/>
          <w:rtl/>
        </w:rPr>
        <w:t xml:space="preserve"> </w:t>
      </w:r>
      <w:r w:rsidR="002112FD" w:rsidRPr="00D8287F">
        <w:rPr>
          <w:rFonts w:hint="cs"/>
          <w:rtl/>
        </w:rPr>
        <w:t>התפקיד הפעיל המיוחס לשחקנים האנושיים וה</w:t>
      </w:r>
      <w:r w:rsidR="00CA4476">
        <w:rPr>
          <w:rFonts w:hint="cs"/>
          <w:rtl/>
        </w:rPr>
        <w:t>ל</w:t>
      </w:r>
      <w:r w:rsidR="002112FD" w:rsidRPr="00D8287F">
        <w:rPr>
          <w:rFonts w:hint="cs"/>
          <w:rtl/>
        </w:rPr>
        <w:t>א-אנושיים בתאוריה זו השפיע גם על התפתחות דיסציפלינו</w:t>
      </w:r>
      <w:r w:rsidR="002112FD" w:rsidRPr="00D8287F">
        <w:rPr>
          <w:rFonts w:hint="eastAsia"/>
          <w:rtl/>
        </w:rPr>
        <w:t>ת</w:t>
      </w:r>
      <w:r w:rsidR="002112FD" w:rsidRPr="00D8287F">
        <w:rPr>
          <w:rFonts w:hint="cs"/>
          <w:rtl/>
        </w:rPr>
        <w:t xml:space="preserve"> שונות בשדה המדע, </w:t>
      </w:r>
      <w:r w:rsidR="00CA4476">
        <w:rPr>
          <w:rFonts w:hint="cs"/>
          <w:rtl/>
        </w:rPr>
        <w:t>ה</w:t>
      </w:r>
      <w:r w:rsidR="002112FD" w:rsidRPr="00D8287F">
        <w:rPr>
          <w:rFonts w:hint="cs"/>
          <w:rtl/>
        </w:rPr>
        <w:t>טכנולוגיה ו</w:t>
      </w:r>
      <w:r w:rsidR="00CA4476">
        <w:rPr>
          <w:rFonts w:hint="cs"/>
          <w:rtl/>
        </w:rPr>
        <w:t>ה</w:t>
      </w:r>
      <w:r w:rsidR="002112FD" w:rsidRPr="00D8287F">
        <w:rPr>
          <w:rFonts w:hint="cs"/>
          <w:rtl/>
        </w:rPr>
        <w:t>חברה.</w:t>
      </w:r>
      <w:r w:rsidR="002112FD" w:rsidRPr="00D8287F">
        <w:rPr>
          <w:rStyle w:val="FootnoteReference"/>
          <w:rtl/>
        </w:rPr>
        <w:footnoteReference w:id="38"/>
      </w:r>
    </w:p>
    <w:p w14:paraId="7BA455EE" w14:textId="36DCA617" w:rsidR="002112FD" w:rsidRDefault="00186372" w:rsidP="007D4E83">
      <w:pPr>
        <w:pStyle w:val="Title"/>
        <w:numPr>
          <w:ilvl w:val="0"/>
          <w:numId w:val="12"/>
        </w:numPr>
        <w:ind w:left="360"/>
        <w:rPr>
          <w:rtl/>
        </w:rPr>
      </w:pPr>
      <w:r w:rsidRPr="006E4AC0">
        <w:rPr>
          <w:rtl/>
        </w:rPr>
        <w:t>מדע, טכנולוגיה, חבר</w:t>
      </w:r>
      <w:r w:rsidR="007D4E83">
        <w:rPr>
          <w:rFonts w:hint="cs"/>
          <w:rtl/>
        </w:rPr>
        <w:t>ה (</w:t>
      </w:r>
      <w:r w:rsidR="007D4E83" w:rsidRPr="006E4AC0">
        <w:t>Science, Technology, Society</w:t>
      </w:r>
      <w:r w:rsidR="007D4E83">
        <w:rPr>
          <w:rFonts w:hint="cs"/>
          <w:rtl/>
        </w:rPr>
        <w:t>)</w:t>
      </w:r>
      <w:r w:rsidR="00732F9D" w:rsidRPr="006E4AC0">
        <w:t xml:space="preserve"> </w:t>
      </w:r>
    </w:p>
    <w:p w14:paraId="46A54E55" w14:textId="607BD87F" w:rsidR="002112FD" w:rsidRDefault="002112FD" w:rsidP="002779DC">
      <w:pPr>
        <w:spacing w:line="480" w:lineRule="auto"/>
        <w:ind w:left="0" w:right="0" w:firstLine="0"/>
        <w:rPr>
          <w:rFonts w:ascii="David" w:hAnsi="David"/>
          <w:sz w:val="24"/>
          <w:rtl/>
        </w:rPr>
      </w:pPr>
      <w:r>
        <w:rPr>
          <w:rFonts w:ascii="David" w:hAnsi="David" w:hint="cs"/>
          <w:sz w:val="24"/>
          <w:rtl/>
        </w:rPr>
        <w:lastRenderedPageBreak/>
        <w:t xml:space="preserve">המטפיזיקה של </w:t>
      </w:r>
      <w:proofErr w:type="spellStart"/>
      <w:r>
        <w:rPr>
          <w:rFonts w:ascii="David" w:hAnsi="David" w:hint="cs"/>
          <w:sz w:val="24"/>
          <w:rtl/>
        </w:rPr>
        <w:t>דלז</w:t>
      </w:r>
      <w:proofErr w:type="spellEnd"/>
      <w:r>
        <w:rPr>
          <w:rFonts w:ascii="David" w:hAnsi="David" w:hint="cs"/>
          <w:sz w:val="24"/>
          <w:rtl/>
        </w:rPr>
        <w:t xml:space="preserve"> </w:t>
      </w:r>
      <w:proofErr w:type="spellStart"/>
      <w:r>
        <w:rPr>
          <w:rFonts w:ascii="David" w:hAnsi="David" w:hint="cs"/>
          <w:sz w:val="24"/>
          <w:rtl/>
        </w:rPr>
        <w:t>וגואטרי</w:t>
      </w:r>
      <w:proofErr w:type="spellEnd"/>
      <w:r>
        <w:rPr>
          <w:rFonts w:ascii="David" w:hAnsi="David" w:hint="cs"/>
          <w:sz w:val="24"/>
          <w:rtl/>
        </w:rPr>
        <w:t xml:space="preserve"> יוצרת נקודת מבט אלטרנטיבית לאונטולוגיה של המאה העשרים ולאנליזה הרציונלית-לוגית המאפיינת את המודרנה. בעבודתם הם משווים בין </w:t>
      </w:r>
      <w:r w:rsidRPr="00F3184F">
        <w:rPr>
          <w:rFonts w:ascii="David" w:hAnsi="David"/>
          <w:sz w:val="24"/>
          <w:rtl/>
        </w:rPr>
        <w:t>מחשבת הריזום</w:t>
      </w:r>
      <w:r>
        <w:rPr>
          <w:rFonts w:ascii="David" w:hAnsi="David" w:hint="cs"/>
          <w:sz w:val="24"/>
          <w:rtl/>
        </w:rPr>
        <w:t xml:space="preserve"> למודל הגנאלוגי של העץ, כדי לנסח כלי התבוננות </w:t>
      </w:r>
      <w:r w:rsidR="00CA4476">
        <w:rPr>
          <w:rFonts w:ascii="David" w:hAnsi="David" w:hint="cs"/>
          <w:sz w:val="24"/>
          <w:rtl/>
        </w:rPr>
        <w:t xml:space="preserve">שיעסקו </w:t>
      </w:r>
      <w:r>
        <w:rPr>
          <w:rFonts w:ascii="David" w:hAnsi="David" w:hint="cs"/>
          <w:sz w:val="24"/>
          <w:rtl/>
        </w:rPr>
        <w:t>ביחס שבין השפה לבין המציאות</w:t>
      </w:r>
      <w:r w:rsidR="00CA4476">
        <w:rPr>
          <w:rFonts w:ascii="David" w:hAnsi="David" w:hint="cs"/>
          <w:sz w:val="24"/>
          <w:rtl/>
        </w:rPr>
        <w:t xml:space="preserve"> </w:t>
      </w:r>
      <w:r>
        <w:rPr>
          <w:rFonts w:ascii="David" w:hAnsi="David" w:hint="cs"/>
          <w:sz w:val="24"/>
          <w:rtl/>
        </w:rPr>
        <w:t xml:space="preserve">או </w:t>
      </w:r>
      <w:r w:rsidR="00CA4476">
        <w:rPr>
          <w:rFonts w:ascii="David" w:hAnsi="David" w:hint="cs"/>
          <w:sz w:val="24"/>
          <w:rtl/>
        </w:rPr>
        <w:t>ביחס ש</w:t>
      </w:r>
      <w:r>
        <w:rPr>
          <w:rFonts w:ascii="David" w:hAnsi="David" w:hint="cs"/>
          <w:sz w:val="24"/>
          <w:rtl/>
        </w:rPr>
        <w:t>בין האחדות לריבוי.</w:t>
      </w:r>
      <w:r>
        <w:rPr>
          <w:rStyle w:val="FootnoteReference"/>
          <w:rFonts w:ascii="David" w:hAnsi="David"/>
          <w:sz w:val="24"/>
          <w:rtl/>
        </w:rPr>
        <w:footnoteReference w:id="39"/>
      </w:r>
      <w:r>
        <w:rPr>
          <w:rFonts w:ascii="David" w:hAnsi="David" w:hint="cs"/>
          <w:sz w:val="24"/>
          <w:rtl/>
        </w:rPr>
        <w:t xml:space="preserve"> מודל העץ, המאפיין את החשיבה המודרנית, שואף לשקף את הסיבתיות שבעולם באמצעות מערכת אנכית </w:t>
      </w:r>
      <w:proofErr w:type="spellStart"/>
      <w:r>
        <w:rPr>
          <w:rFonts w:ascii="David" w:hAnsi="David" w:hint="cs"/>
          <w:sz w:val="24"/>
          <w:rtl/>
        </w:rPr>
        <w:t>וה</w:t>
      </w:r>
      <w:r w:rsidR="00CA4476">
        <w:rPr>
          <w:rFonts w:ascii="David" w:hAnsi="David" w:hint="cs"/>
          <w:sz w:val="24"/>
          <w:rtl/>
        </w:rPr>
        <w:t>י</w:t>
      </w:r>
      <w:r>
        <w:rPr>
          <w:rFonts w:ascii="David" w:hAnsi="David" w:hint="cs"/>
          <w:sz w:val="24"/>
          <w:rtl/>
        </w:rPr>
        <w:t>יררכית</w:t>
      </w:r>
      <w:proofErr w:type="spellEnd"/>
      <w:r>
        <w:rPr>
          <w:rFonts w:ascii="David" w:hAnsi="David" w:hint="cs"/>
          <w:sz w:val="24"/>
          <w:rtl/>
        </w:rPr>
        <w:t xml:space="preserve">. </w:t>
      </w:r>
      <w:r w:rsidR="00CA4476">
        <w:rPr>
          <w:rFonts w:ascii="David" w:hAnsi="David" w:hint="cs"/>
          <w:sz w:val="24"/>
          <w:rtl/>
        </w:rPr>
        <w:t xml:space="preserve">הריזום, </w:t>
      </w:r>
      <w:r>
        <w:rPr>
          <w:rFonts w:ascii="David" w:hAnsi="David" w:hint="cs"/>
          <w:sz w:val="24"/>
          <w:rtl/>
        </w:rPr>
        <w:t xml:space="preserve">בניגוד לעץ, אינו מבוסס על סדר </w:t>
      </w:r>
      <w:proofErr w:type="spellStart"/>
      <w:r>
        <w:rPr>
          <w:rFonts w:ascii="David" w:hAnsi="David" w:hint="cs"/>
          <w:sz w:val="24"/>
          <w:rtl/>
        </w:rPr>
        <w:t>ה</w:t>
      </w:r>
      <w:r w:rsidR="00CA4476">
        <w:rPr>
          <w:rFonts w:ascii="David" w:hAnsi="David" w:hint="cs"/>
          <w:sz w:val="24"/>
          <w:rtl/>
        </w:rPr>
        <w:t>י</w:t>
      </w:r>
      <w:r>
        <w:rPr>
          <w:rFonts w:ascii="David" w:hAnsi="David" w:hint="cs"/>
          <w:sz w:val="24"/>
          <w:rtl/>
        </w:rPr>
        <w:t>יררכי</w:t>
      </w:r>
      <w:proofErr w:type="spellEnd"/>
      <w:r>
        <w:rPr>
          <w:rFonts w:ascii="David" w:hAnsi="David" w:hint="cs"/>
          <w:sz w:val="24"/>
          <w:rtl/>
        </w:rPr>
        <w:t xml:space="preserve"> או סטרוקטורה סדורה אלא על מערכת לטרלית מרובת הסתעפויות. מבחינה בוטנית, הריזום </w:t>
      </w:r>
      <w:r w:rsidR="00CA4476">
        <w:rPr>
          <w:rFonts w:ascii="David" w:hAnsi="David" w:hint="cs"/>
          <w:sz w:val="24"/>
          <w:rtl/>
        </w:rPr>
        <w:t xml:space="preserve">הוא </w:t>
      </w:r>
      <w:r>
        <w:rPr>
          <w:rFonts w:ascii="David" w:hAnsi="David" w:hint="cs"/>
          <w:sz w:val="24"/>
          <w:rtl/>
        </w:rPr>
        <w:t xml:space="preserve">קנה שורש המחבר בין גבעולים של פרחים </w:t>
      </w:r>
      <w:r w:rsidR="00CA4476">
        <w:rPr>
          <w:rFonts w:ascii="David" w:hAnsi="David" w:hint="cs"/>
          <w:sz w:val="24"/>
          <w:rtl/>
        </w:rPr>
        <w:t xml:space="preserve">אחדים </w:t>
      </w:r>
      <w:r>
        <w:rPr>
          <w:rFonts w:ascii="David" w:hAnsi="David" w:hint="cs"/>
          <w:sz w:val="24"/>
          <w:rtl/>
        </w:rPr>
        <w:t xml:space="preserve">ומאפשר להם לנוע אופקית ולפרוח באופן </w:t>
      </w:r>
      <w:r w:rsidR="00CA4476">
        <w:rPr>
          <w:rFonts w:ascii="David" w:hAnsi="David" w:hint="cs"/>
          <w:sz w:val="24"/>
          <w:rtl/>
        </w:rPr>
        <w:t xml:space="preserve">שאי אפשר </w:t>
      </w:r>
      <w:r>
        <w:rPr>
          <w:rFonts w:ascii="David" w:hAnsi="David" w:hint="cs"/>
          <w:sz w:val="24"/>
          <w:rtl/>
        </w:rPr>
        <w:t xml:space="preserve">לחזותו מראש. </w:t>
      </w:r>
      <w:proofErr w:type="spellStart"/>
      <w:r w:rsidRPr="00885B2F">
        <w:rPr>
          <w:rFonts w:ascii="David" w:hAnsi="David" w:hint="cs"/>
          <w:sz w:val="24"/>
          <w:rtl/>
        </w:rPr>
        <w:t>דלז</w:t>
      </w:r>
      <w:proofErr w:type="spellEnd"/>
      <w:r w:rsidRPr="00885B2F">
        <w:rPr>
          <w:rFonts w:ascii="David" w:hAnsi="David" w:hint="cs"/>
          <w:sz w:val="24"/>
          <w:rtl/>
        </w:rPr>
        <w:t xml:space="preserve"> </w:t>
      </w:r>
      <w:proofErr w:type="spellStart"/>
      <w:r w:rsidRPr="00885B2F">
        <w:rPr>
          <w:rFonts w:ascii="David" w:hAnsi="David" w:hint="cs"/>
          <w:sz w:val="24"/>
          <w:rtl/>
        </w:rPr>
        <w:t>וגואטרי</w:t>
      </w:r>
      <w:proofErr w:type="spellEnd"/>
      <w:r w:rsidRPr="00885B2F">
        <w:rPr>
          <w:rFonts w:ascii="David" w:hAnsi="David"/>
          <w:sz w:val="24"/>
          <w:rtl/>
        </w:rPr>
        <w:t xml:space="preserve"> </w:t>
      </w:r>
      <w:r w:rsidRPr="00885B2F">
        <w:rPr>
          <w:rFonts w:ascii="David" w:hAnsi="David" w:hint="cs"/>
          <w:sz w:val="24"/>
          <w:rtl/>
        </w:rPr>
        <w:t xml:space="preserve">מתרגמים תופעה זו לתווך </w:t>
      </w:r>
      <w:r w:rsidR="00CA4476">
        <w:rPr>
          <w:rFonts w:ascii="David" w:hAnsi="David" w:hint="cs"/>
          <w:sz w:val="24"/>
          <w:rtl/>
        </w:rPr>
        <w:t xml:space="preserve">שבין </w:t>
      </w:r>
      <w:r w:rsidRPr="00885B2F">
        <w:rPr>
          <w:rFonts w:ascii="David" w:hAnsi="David" w:hint="cs"/>
          <w:sz w:val="24"/>
          <w:rtl/>
        </w:rPr>
        <w:t>קווי</w:t>
      </w:r>
      <w:r w:rsidR="00CA4476">
        <w:rPr>
          <w:rFonts w:ascii="David" w:hAnsi="David" w:hint="cs"/>
          <w:sz w:val="24"/>
          <w:rtl/>
        </w:rPr>
        <w:t xml:space="preserve"> </w:t>
      </w:r>
      <w:r w:rsidRPr="00885B2F">
        <w:rPr>
          <w:rFonts w:ascii="David" w:hAnsi="David" w:hint="cs"/>
          <w:sz w:val="24"/>
          <w:rtl/>
        </w:rPr>
        <w:t>יציבות המכוננים טריטוריאליזצ</w:t>
      </w:r>
      <w:r w:rsidRPr="00885B2F">
        <w:rPr>
          <w:rFonts w:ascii="David" w:hAnsi="David" w:hint="eastAsia"/>
          <w:sz w:val="24"/>
          <w:rtl/>
        </w:rPr>
        <w:t>יה</w:t>
      </w:r>
      <w:r w:rsidRPr="00885B2F">
        <w:rPr>
          <w:rFonts w:ascii="David" w:hAnsi="David" w:hint="cs"/>
          <w:sz w:val="24"/>
          <w:rtl/>
        </w:rPr>
        <w:t xml:space="preserve"> לבין קווי תנועה והתפרקות הסדרים </w:t>
      </w:r>
      <w:r w:rsidR="00CA4476">
        <w:rPr>
          <w:rFonts w:ascii="David" w:hAnsi="David" w:hint="cs"/>
          <w:sz w:val="24"/>
          <w:rtl/>
        </w:rPr>
        <w:t>הנוצרים ב</w:t>
      </w:r>
      <w:r w:rsidR="00CA4476" w:rsidRPr="00885B2F">
        <w:rPr>
          <w:rFonts w:ascii="David" w:hAnsi="David" w:hint="cs"/>
          <w:sz w:val="24"/>
          <w:rtl/>
        </w:rPr>
        <w:t xml:space="preserve">תהליך </w:t>
      </w:r>
      <w:r w:rsidRPr="00885B2F">
        <w:rPr>
          <w:rFonts w:ascii="David" w:hAnsi="David" w:hint="cs"/>
          <w:sz w:val="24"/>
          <w:rtl/>
        </w:rPr>
        <w:t>של דה-טריטוריאליזצ</w:t>
      </w:r>
      <w:r w:rsidRPr="00885B2F">
        <w:rPr>
          <w:rFonts w:ascii="David" w:hAnsi="David" w:hint="eastAsia"/>
          <w:sz w:val="24"/>
          <w:rtl/>
        </w:rPr>
        <w:t>יה</w:t>
      </w:r>
      <w:r w:rsidRPr="00885B2F">
        <w:rPr>
          <w:rFonts w:ascii="David" w:hAnsi="David" w:hint="cs"/>
          <w:sz w:val="24"/>
          <w:rtl/>
        </w:rPr>
        <w:t>. הדינמיקה של שתי מערכות אלו יוצרת פעולה תמידית של הוספה וה</w:t>
      </w:r>
      <w:r w:rsidR="00CA4476">
        <w:rPr>
          <w:rFonts w:ascii="David" w:hAnsi="David" w:hint="cs"/>
          <w:sz w:val="24"/>
          <w:rtl/>
        </w:rPr>
        <w:t>י</w:t>
      </w:r>
      <w:r w:rsidRPr="00885B2F">
        <w:rPr>
          <w:rFonts w:ascii="David" w:hAnsi="David" w:hint="cs"/>
          <w:sz w:val="24"/>
          <w:rtl/>
        </w:rPr>
        <w:t>ערכות מחדש של מגוון קשרים הטרוגניים</w:t>
      </w:r>
      <w:r w:rsidR="00CA4476">
        <w:rPr>
          <w:rFonts w:ascii="David" w:hAnsi="David" w:hint="cs"/>
          <w:sz w:val="24"/>
          <w:rtl/>
        </w:rPr>
        <w:t>,</w:t>
      </w:r>
      <w:r w:rsidRPr="00885B2F">
        <w:rPr>
          <w:rFonts w:ascii="David" w:hAnsi="David" w:hint="cs"/>
          <w:sz w:val="24"/>
          <w:rtl/>
        </w:rPr>
        <w:t xml:space="preserve"> המכונה "</w:t>
      </w:r>
      <w:proofErr w:type="spellStart"/>
      <w:r w:rsidRPr="00885B2F">
        <w:rPr>
          <w:rFonts w:ascii="David" w:hAnsi="David" w:hint="cs"/>
          <w:sz w:val="24"/>
          <w:rtl/>
        </w:rPr>
        <w:t>אסמבלאז</w:t>
      </w:r>
      <w:proofErr w:type="spellEnd"/>
      <w:r w:rsidRPr="00885B2F">
        <w:rPr>
          <w:rFonts w:ascii="David" w:hAnsi="David" w:hint="cs"/>
          <w:sz w:val="24"/>
          <w:rtl/>
        </w:rPr>
        <w:t>'" (</w:t>
      </w:r>
      <w:r w:rsidRPr="00885B2F">
        <w:rPr>
          <w:rFonts w:ascii="David" w:hAnsi="David"/>
          <w:sz w:val="24"/>
        </w:rPr>
        <w:t>(Assemblage</w:t>
      </w:r>
      <w:r w:rsidRPr="00885B2F">
        <w:rPr>
          <w:rFonts w:ascii="David" w:hAnsi="David" w:hint="cs"/>
          <w:sz w:val="24"/>
          <w:rtl/>
        </w:rPr>
        <w:t>.</w:t>
      </w:r>
      <w:r w:rsidRPr="00885B2F">
        <w:rPr>
          <w:rFonts w:ascii="David" w:hAnsi="David"/>
          <w:sz w:val="24"/>
        </w:rPr>
        <w:t xml:space="preserve"> </w:t>
      </w:r>
      <w:proofErr w:type="spellStart"/>
      <w:r w:rsidRPr="00885B2F">
        <w:rPr>
          <w:rFonts w:ascii="David" w:hAnsi="David" w:hint="cs"/>
          <w:sz w:val="24"/>
          <w:rtl/>
        </w:rPr>
        <w:t>האסמבלאז</w:t>
      </w:r>
      <w:proofErr w:type="spellEnd"/>
      <w:r w:rsidRPr="00885B2F">
        <w:rPr>
          <w:rFonts w:ascii="David" w:hAnsi="David" w:hint="cs"/>
          <w:sz w:val="24"/>
          <w:rtl/>
        </w:rPr>
        <w:t xml:space="preserve">', או בלשונם של </w:t>
      </w:r>
      <w:proofErr w:type="spellStart"/>
      <w:r w:rsidRPr="00885B2F">
        <w:rPr>
          <w:rFonts w:ascii="David" w:hAnsi="David" w:hint="cs"/>
          <w:sz w:val="24"/>
          <w:rtl/>
        </w:rPr>
        <w:t>דלז</w:t>
      </w:r>
      <w:proofErr w:type="spellEnd"/>
      <w:r w:rsidRPr="00885B2F">
        <w:rPr>
          <w:rFonts w:ascii="David" w:hAnsi="David" w:hint="cs"/>
          <w:sz w:val="24"/>
          <w:rtl/>
        </w:rPr>
        <w:t xml:space="preserve"> </w:t>
      </w:r>
      <w:proofErr w:type="spellStart"/>
      <w:r w:rsidRPr="00885B2F">
        <w:rPr>
          <w:rFonts w:ascii="David" w:hAnsi="David" w:hint="cs"/>
          <w:sz w:val="24"/>
          <w:rtl/>
        </w:rPr>
        <w:t>וגואטרי</w:t>
      </w:r>
      <w:proofErr w:type="spellEnd"/>
      <w:r w:rsidRPr="00885B2F">
        <w:rPr>
          <w:rFonts w:ascii="David" w:hAnsi="David" w:hint="cs"/>
          <w:sz w:val="24"/>
          <w:rtl/>
        </w:rPr>
        <w:t xml:space="preserve"> "</w:t>
      </w:r>
      <w:proofErr w:type="spellStart"/>
      <w:r w:rsidRPr="00885B2F">
        <w:rPr>
          <w:rFonts w:ascii="David" w:hAnsi="David" w:hint="cs"/>
          <w:sz w:val="24"/>
          <w:rtl/>
        </w:rPr>
        <w:t>סוכנותיות</w:t>
      </w:r>
      <w:proofErr w:type="spellEnd"/>
      <w:r w:rsidRPr="00885B2F">
        <w:rPr>
          <w:rFonts w:ascii="David" w:hAnsi="David" w:hint="cs"/>
          <w:sz w:val="24"/>
          <w:rtl/>
        </w:rPr>
        <w:t>" (</w:t>
      </w:r>
      <w:proofErr w:type="spellStart"/>
      <w:r w:rsidRPr="00885B2F">
        <w:rPr>
          <w:rFonts w:ascii="David" w:hAnsi="David" w:hint="cs"/>
          <w:sz w:val="24"/>
        </w:rPr>
        <w:t>A</w:t>
      </w:r>
      <w:r w:rsidRPr="00885B2F">
        <w:rPr>
          <w:rFonts w:ascii="David" w:hAnsi="David"/>
          <w:sz w:val="24"/>
        </w:rPr>
        <w:t>gencement</w:t>
      </w:r>
      <w:proofErr w:type="spellEnd"/>
      <w:r w:rsidRPr="00885B2F">
        <w:rPr>
          <w:rFonts w:ascii="David" w:hAnsi="David" w:hint="cs"/>
          <w:sz w:val="24"/>
          <w:rtl/>
        </w:rPr>
        <w:t xml:space="preserve">), </w:t>
      </w:r>
      <w:r w:rsidR="00CA4476">
        <w:rPr>
          <w:rFonts w:ascii="David" w:hAnsi="David" w:hint="cs"/>
          <w:sz w:val="24"/>
          <w:rtl/>
        </w:rPr>
        <w:t xml:space="preserve">הוא </w:t>
      </w:r>
      <w:r w:rsidRPr="00885B2F">
        <w:rPr>
          <w:rFonts w:ascii="David" w:hAnsi="David" w:hint="cs"/>
          <w:sz w:val="24"/>
          <w:rtl/>
        </w:rPr>
        <w:t>תהליך ארגון הזהויות</w:t>
      </w:r>
      <w:r w:rsidR="00CA4476">
        <w:rPr>
          <w:rFonts w:ascii="David" w:hAnsi="David" w:hint="cs"/>
          <w:sz w:val="24"/>
          <w:rtl/>
        </w:rPr>
        <w:t xml:space="preserve"> ו</w:t>
      </w:r>
      <w:r w:rsidRPr="00885B2F">
        <w:rPr>
          <w:rFonts w:ascii="David" w:hAnsi="David" w:hint="cs"/>
          <w:sz w:val="24"/>
          <w:rtl/>
        </w:rPr>
        <w:t xml:space="preserve">דפוסי המחשבה והטריטוריות. </w:t>
      </w:r>
      <w:r w:rsidR="00CA4476">
        <w:rPr>
          <w:rFonts w:ascii="David" w:hAnsi="David" w:hint="cs"/>
          <w:sz w:val="24"/>
          <w:rtl/>
        </w:rPr>
        <w:t xml:space="preserve">הוא מתרחש </w:t>
      </w:r>
      <w:r w:rsidRPr="00885B2F">
        <w:rPr>
          <w:rFonts w:ascii="David" w:hAnsi="David" w:hint="cs"/>
          <w:sz w:val="24"/>
          <w:rtl/>
        </w:rPr>
        <w:t>במערכת הקשרים החיצונית לאובייקטים ולסובייקטים</w:t>
      </w:r>
      <w:r w:rsidR="00CA4476">
        <w:rPr>
          <w:rFonts w:ascii="David" w:hAnsi="David" w:hint="cs"/>
          <w:sz w:val="24"/>
          <w:rtl/>
        </w:rPr>
        <w:t>,</w:t>
      </w:r>
      <w:r w:rsidRPr="00885B2F">
        <w:rPr>
          <w:rFonts w:ascii="David" w:hAnsi="David" w:hint="cs"/>
          <w:sz w:val="24"/>
          <w:rtl/>
        </w:rPr>
        <w:t xml:space="preserve"> ומעמיד אותם ביחס תמידי למערכות הטרוגניות אחרות.</w:t>
      </w:r>
      <w:r w:rsidRPr="00885B2F">
        <w:rPr>
          <w:rStyle w:val="FootnoteReference"/>
          <w:rFonts w:ascii="David" w:hAnsi="David"/>
          <w:sz w:val="24"/>
          <w:rtl/>
        </w:rPr>
        <w:footnoteReference w:id="40"/>
      </w:r>
      <w:r>
        <w:rPr>
          <w:rFonts w:ascii="David" w:hAnsi="David" w:hint="cs"/>
          <w:sz w:val="24"/>
          <w:rtl/>
        </w:rPr>
        <w:t xml:space="preserve"> </w:t>
      </w:r>
    </w:p>
    <w:p w14:paraId="4EBAE513" w14:textId="5E68E45E" w:rsidR="002112FD" w:rsidRDefault="002112FD" w:rsidP="007D4E83">
      <w:pPr>
        <w:spacing w:line="480" w:lineRule="auto"/>
        <w:ind w:left="0" w:right="0" w:hanging="14"/>
        <w:rPr>
          <w:rFonts w:ascii="David" w:hAnsi="David"/>
          <w:sz w:val="24"/>
          <w:rtl/>
        </w:rPr>
      </w:pPr>
      <w:r>
        <w:rPr>
          <w:rFonts w:ascii="David" w:hAnsi="David" w:hint="cs"/>
          <w:sz w:val="24"/>
          <w:rtl/>
        </w:rPr>
        <w:t>בהקשר זה</w:t>
      </w:r>
      <w:r w:rsidR="00CA4476">
        <w:rPr>
          <w:rFonts w:ascii="David" w:hAnsi="David" w:hint="cs"/>
          <w:sz w:val="24"/>
          <w:rtl/>
        </w:rPr>
        <w:t xml:space="preserve"> טען </w:t>
      </w:r>
      <w:r>
        <w:rPr>
          <w:rFonts w:ascii="David" w:hAnsi="David" w:hint="cs"/>
          <w:sz w:val="24"/>
          <w:rtl/>
        </w:rPr>
        <w:t>הפילוסוף מנואל דה-לנד</w:t>
      </w:r>
      <w:r w:rsidR="007D4E83">
        <w:rPr>
          <w:rFonts w:ascii="David" w:hAnsi="David" w:hint="cs"/>
          <w:sz w:val="24"/>
          <w:rtl/>
        </w:rPr>
        <w:t>ה (</w:t>
      </w:r>
      <w:r w:rsidR="007D4E83">
        <w:rPr>
          <w:rFonts w:ascii="David" w:hAnsi="David"/>
          <w:sz w:val="24"/>
        </w:rPr>
        <w:t>De-</w:t>
      </w:r>
      <w:proofErr w:type="spellStart"/>
      <w:r w:rsidR="007D4E83">
        <w:rPr>
          <w:rFonts w:ascii="David" w:hAnsi="David"/>
          <w:sz w:val="24"/>
        </w:rPr>
        <w:t>Landa</w:t>
      </w:r>
      <w:proofErr w:type="spellEnd"/>
      <w:r w:rsidR="007D4E83">
        <w:rPr>
          <w:rFonts w:ascii="David" w:hAnsi="David" w:hint="cs"/>
          <w:sz w:val="24"/>
          <w:rtl/>
        </w:rPr>
        <w:t xml:space="preserve">) </w:t>
      </w:r>
      <w:r>
        <w:rPr>
          <w:rFonts w:ascii="David" w:hAnsi="David" w:hint="cs"/>
          <w:sz w:val="24"/>
          <w:rtl/>
        </w:rPr>
        <w:t xml:space="preserve">כי הממד הטריטוריאלי של האסמבלאז' </w:t>
      </w:r>
      <w:r w:rsidR="00CA4476">
        <w:rPr>
          <w:rFonts w:ascii="David" w:hAnsi="David" w:hint="cs"/>
          <w:sz w:val="24"/>
          <w:rtl/>
        </w:rPr>
        <w:t xml:space="preserve">נוגע </w:t>
      </w:r>
      <w:r>
        <w:rPr>
          <w:rFonts w:ascii="David" w:hAnsi="David" w:hint="cs"/>
          <w:sz w:val="24"/>
          <w:rtl/>
        </w:rPr>
        <w:t xml:space="preserve">הן להיבט המרחבי הן להיבט החברתי. לתפיסתו, האסמבלאז' מוגדר </w:t>
      </w:r>
      <w:r w:rsidR="00CA4476">
        <w:rPr>
          <w:rFonts w:ascii="David" w:hAnsi="David" w:hint="cs"/>
          <w:sz w:val="24"/>
          <w:rtl/>
        </w:rPr>
        <w:t>ב</w:t>
      </w:r>
      <w:r>
        <w:rPr>
          <w:rFonts w:ascii="David" w:hAnsi="David" w:hint="cs"/>
          <w:sz w:val="24"/>
          <w:rtl/>
        </w:rPr>
        <w:t xml:space="preserve">שני ממדים: </w:t>
      </w:r>
      <w:r w:rsidR="00CA4476">
        <w:rPr>
          <w:rFonts w:ascii="David" w:hAnsi="David" w:hint="cs"/>
          <w:sz w:val="24"/>
          <w:rtl/>
        </w:rPr>
        <w:t>ב</w:t>
      </w:r>
      <w:r>
        <w:rPr>
          <w:rFonts w:ascii="David" w:hAnsi="David" w:hint="cs"/>
          <w:sz w:val="24"/>
          <w:rtl/>
        </w:rPr>
        <w:t xml:space="preserve">ממד הראשון (המקביל לתובנה של </w:t>
      </w:r>
      <w:proofErr w:type="spellStart"/>
      <w:r>
        <w:rPr>
          <w:rFonts w:ascii="David" w:hAnsi="David" w:hint="cs"/>
          <w:sz w:val="24"/>
          <w:rtl/>
        </w:rPr>
        <w:t>דלז</w:t>
      </w:r>
      <w:proofErr w:type="spellEnd"/>
      <w:r>
        <w:rPr>
          <w:rFonts w:ascii="David" w:hAnsi="David" w:hint="cs"/>
          <w:sz w:val="24"/>
          <w:rtl/>
        </w:rPr>
        <w:t xml:space="preserve"> </w:t>
      </w:r>
      <w:proofErr w:type="spellStart"/>
      <w:r>
        <w:rPr>
          <w:rFonts w:ascii="David" w:hAnsi="David" w:hint="cs"/>
          <w:sz w:val="24"/>
          <w:rtl/>
        </w:rPr>
        <w:t>וגואטרי</w:t>
      </w:r>
      <w:proofErr w:type="spellEnd"/>
      <w:r>
        <w:rPr>
          <w:rFonts w:ascii="David" w:hAnsi="David" w:hint="cs"/>
          <w:sz w:val="24"/>
          <w:rtl/>
        </w:rPr>
        <w:t>)</w:t>
      </w:r>
      <w:r w:rsidR="00CA4476">
        <w:rPr>
          <w:rFonts w:ascii="David" w:hAnsi="David" w:hint="cs"/>
          <w:sz w:val="24"/>
          <w:rtl/>
        </w:rPr>
        <w:t>,</w:t>
      </w:r>
      <w:r>
        <w:rPr>
          <w:rFonts w:ascii="David" w:hAnsi="David" w:hint="cs"/>
          <w:sz w:val="24"/>
          <w:rtl/>
        </w:rPr>
        <w:t xml:space="preserve"> מרכיבים הנעים תמידית בין ייצוב, הגברת ההומוגניות וחידוד הגבולות</w:t>
      </w:r>
      <w:r w:rsidR="00CA4476">
        <w:rPr>
          <w:rFonts w:ascii="David" w:hAnsi="David" w:hint="cs"/>
          <w:sz w:val="24"/>
          <w:rtl/>
        </w:rPr>
        <w:t>,</w:t>
      </w:r>
      <w:r>
        <w:rPr>
          <w:rFonts w:ascii="David" w:hAnsi="David" w:hint="cs"/>
          <w:sz w:val="24"/>
          <w:rtl/>
        </w:rPr>
        <w:t xml:space="preserve"> כתהליך של טריטוריאליזצ</w:t>
      </w:r>
      <w:r>
        <w:rPr>
          <w:rFonts w:ascii="David" w:hAnsi="David" w:hint="eastAsia"/>
          <w:sz w:val="24"/>
          <w:rtl/>
        </w:rPr>
        <w:t>יה</w:t>
      </w:r>
      <w:r w:rsidR="00CA4476">
        <w:rPr>
          <w:rFonts w:ascii="David" w:hAnsi="David" w:hint="cs"/>
          <w:sz w:val="24"/>
          <w:rtl/>
        </w:rPr>
        <w:t xml:space="preserve"> </w:t>
      </w:r>
      <w:r>
        <w:rPr>
          <w:rFonts w:ascii="David" w:hAnsi="David" w:hint="cs"/>
          <w:sz w:val="24"/>
          <w:rtl/>
        </w:rPr>
        <w:t>או כחוסר יציבות ודה-טריטוריאליזצ</w:t>
      </w:r>
      <w:r>
        <w:rPr>
          <w:rFonts w:ascii="David" w:hAnsi="David" w:hint="eastAsia"/>
          <w:sz w:val="24"/>
          <w:rtl/>
        </w:rPr>
        <w:t>יה</w:t>
      </w:r>
      <w:r>
        <w:rPr>
          <w:rFonts w:ascii="David" w:hAnsi="David" w:hint="cs"/>
          <w:sz w:val="24"/>
          <w:rtl/>
        </w:rPr>
        <w:t>.</w:t>
      </w:r>
      <w:r w:rsidR="002E6DD7">
        <w:rPr>
          <w:rFonts w:ascii="David" w:hAnsi="David" w:hint="cs"/>
          <w:sz w:val="24"/>
          <w:rtl/>
        </w:rPr>
        <w:t xml:space="preserve"> </w:t>
      </w:r>
      <w:r w:rsidR="00CA4476">
        <w:rPr>
          <w:rFonts w:ascii="David" w:hAnsi="David" w:hint="cs"/>
          <w:sz w:val="24"/>
          <w:rtl/>
        </w:rPr>
        <w:t xml:space="preserve">בממד השני (שהוסיף </w:t>
      </w:r>
      <w:r>
        <w:rPr>
          <w:rFonts w:ascii="David" w:hAnsi="David" w:hint="cs"/>
          <w:sz w:val="24"/>
          <w:rtl/>
        </w:rPr>
        <w:t>דה-לנדה</w:t>
      </w:r>
      <w:r w:rsidR="00CA4476">
        <w:rPr>
          <w:rFonts w:ascii="David" w:hAnsi="David" w:hint="cs"/>
          <w:sz w:val="24"/>
          <w:rtl/>
        </w:rPr>
        <w:t>),</w:t>
      </w:r>
      <w:r>
        <w:rPr>
          <w:rFonts w:ascii="David" w:hAnsi="David" w:hint="cs"/>
          <w:sz w:val="24"/>
          <w:rtl/>
        </w:rPr>
        <w:t xml:space="preserve"> מנעד </w:t>
      </w:r>
      <w:r w:rsidR="00CA4476">
        <w:rPr>
          <w:rFonts w:ascii="David" w:hAnsi="David" w:hint="cs"/>
          <w:sz w:val="24"/>
          <w:rtl/>
        </w:rPr>
        <w:t>ה</w:t>
      </w:r>
      <w:r>
        <w:rPr>
          <w:rFonts w:ascii="David" w:hAnsi="David" w:hint="cs"/>
          <w:sz w:val="24"/>
          <w:rtl/>
        </w:rPr>
        <w:t>מרכיבים הנעים בין ההיבט המטריאליסטי להיבט האקספרסיבי או משלבים ב</w:t>
      </w:r>
      <w:r w:rsidR="00CA4476">
        <w:rPr>
          <w:rFonts w:ascii="David" w:hAnsi="David" w:hint="cs"/>
          <w:sz w:val="24"/>
          <w:rtl/>
        </w:rPr>
        <w:t>י</w:t>
      </w:r>
      <w:r>
        <w:rPr>
          <w:rFonts w:ascii="David" w:hAnsi="David" w:hint="cs"/>
          <w:sz w:val="24"/>
          <w:rtl/>
        </w:rPr>
        <w:t>ניהם</w:t>
      </w:r>
      <w:r w:rsidRPr="00885B2F">
        <w:rPr>
          <w:rFonts w:ascii="David" w:hAnsi="David" w:hint="cs"/>
          <w:sz w:val="24"/>
          <w:rtl/>
        </w:rPr>
        <w:t xml:space="preserve">. </w:t>
      </w:r>
      <w:bookmarkStart w:id="2" w:name="_Hlk518901506"/>
      <w:r w:rsidRPr="00885B2F">
        <w:rPr>
          <w:rFonts w:ascii="David" w:hAnsi="David" w:hint="cs"/>
          <w:sz w:val="24"/>
          <w:rtl/>
        </w:rPr>
        <w:t>במ</w:t>
      </w:r>
      <w:r w:rsidR="00CA4476">
        <w:rPr>
          <w:rFonts w:ascii="David" w:hAnsi="David" w:hint="cs"/>
          <w:sz w:val="24"/>
          <w:rtl/>
        </w:rPr>
        <w:t>י</w:t>
      </w:r>
      <w:r w:rsidRPr="00885B2F">
        <w:rPr>
          <w:rFonts w:ascii="David" w:hAnsi="David" w:hint="cs"/>
          <w:sz w:val="24"/>
          <w:rtl/>
        </w:rPr>
        <w:t>לים אחרות, ממד זה עוסק ביחס שבין מגוון הגופים המבנים את הרשת החברתית (</w:t>
      </w:r>
      <w:r w:rsidR="00CA4476">
        <w:rPr>
          <w:rFonts w:ascii="David" w:hAnsi="David" w:hint="cs"/>
          <w:sz w:val="24"/>
          <w:rtl/>
        </w:rPr>
        <w:t>ו</w:t>
      </w:r>
      <w:r w:rsidRPr="00885B2F">
        <w:rPr>
          <w:rFonts w:ascii="David" w:hAnsi="David" w:hint="cs"/>
          <w:sz w:val="24"/>
          <w:rtl/>
        </w:rPr>
        <w:t xml:space="preserve">בהם הארגונים </w:t>
      </w:r>
      <w:proofErr w:type="spellStart"/>
      <w:r w:rsidR="000741B3" w:rsidRPr="00885B2F">
        <w:rPr>
          <w:rFonts w:ascii="David" w:hAnsi="David" w:hint="cs"/>
          <w:sz w:val="24"/>
          <w:rtl/>
        </w:rPr>
        <w:t>הה</w:t>
      </w:r>
      <w:r w:rsidR="00D12FBB">
        <w:rPr>
          <w:rFonts w:ascii="David" w:hAnsi="David" w:hint="cs"/>
          <w:sz w:val="24"/>
          <w:rtl/>
        </w:rPr>
        <w:t>י</w:t>
      </w:r>
      <w:r w:rsidR="000741B3">
        <w:rPr>
          <w:rFonts w:ascii="David" w:hAnsi="David" w:hint="cs"/>
          <w:sz w:val="24"/>
          <w:rtl/>
        </w:rPr>
        <w:t>י</w:t>
      </w:r>
      <w:r w:rsidR="000741B3" w:rsidRPr="00885B2F">
        <w:rPr>
          <w:rFonts w:ascii="David" w:hAnsi="David" w:hint="cs"/>
          <w:sz w:val="24"/>
          <w:rtl/>
        </w:rPr>
        <w:t>ררכיים</w:t>
      </w:r>
      <w:proofErr w:type="spellEnd"/>
      <w:r w:rsidRPr="00885B2F">
        <w:rPr>
          <w:rFonts w:ascii="David" w:hAnsi="David" w:hint="cs"/>
          <w:sz w:val="24"/>
          <w:rtl/>
        </w:rPr>
        <w:t xml:space="preserve"> השולטים בעיר או במדינת הלאום) ו</w:t>
      </w:r>
      <w:r w:rsidR="00CA4476">
        <w:rPr>
          <w:rFonts w:ascii="David" w:hAnsi="David" w:hint="cs"/>
          <w:sz w:val="24"/>
          <w:rtl/>
        </w:rPr>
        <w:t xml:space="preserve">בין </w:t>
      </w:r>
      <w:r w:rsidRPr="00885B2F">
        <w:rPr>
          <w:rFonts w:ascii="David" w:hAnsi="David" w:hint="cs"/>
          <w:sz w:val="24"/>
          <w:rtl/>
        </w:rPr>
        <w:t>המרכיבים המטריאליסטי</w:t>
      </w:r>
      <w:r w:rsidR="00CA4476">
        <w:rPr>
          <w:rFonts w:ascii="David" w:hAnsi="David" w:hint="cs"/>
          <w:sz w:val="24"/>
          <w:rtl/>
        </w:rPr>
        <w:t>י</w:t>
      </w:r>
      <w:r w:rsidRPr="00885B2F">
        <w:rPr>
          <w:rFonts w:ascii="David" w:hAnsi="David" w:hint="cs"/>
          <w:sz w:val="24"/>
          <w:rtl/>
        </w:rPr>
        <w:t xml:space="preserve">ם </w:t>
      </w:r>
      <w:r w:rsidR="00CA4476">
        <w:rPr>
          <w:rFonts w:ascii="David" w:hAnsi="David" w:hint="cs"/>
          <w:sz w:val="24"/>
          <w:rtl/>
        </w:rPr>
        <w:t xml:space="preserve">הבאים לידי ביטוי </w:t>
      </w:r>
      <w:r w:rsidRPr="00885B2F">
        <w:rPr>
          <w:rFonts w:ascii="David" w:hAnsi="David" w:hint="cs"/>
          <w:sz w:val="24"/>
          <w:rtl/>
        </w:rPr>
        <w:t xml:space="preserve">באובייקטים או </w:t>
      </w:r>
      <w:proofErr w:type="spellStart"/>
      <w:r w:rsidRPr="00885B2F">
        <w:rPr>
          <w:rFonts w:ascii="David" w:hAnsi="David" w:hint="cs"/>
          <w:sz w:val="24"/>
          <w:rtl/>
        </w:rPr>
        <w:t>בפרקטיקות</w:t>
      </w:r>
      <w:proofErr w:type="spellEnd"/>
      <w:r w:rsidRPr="00885B2F">
        <w:rPr>
          <w:rFonts w:ascii="David" w:hAnsi="David" w:hint="cs"/>
          <w:sz w:val="24"/>
          <w:rtl/>
        </w:rPr>
        <w:t xml:space="preserve"> של עבודה</w:t>
      </w:r>
      <w:bookmarkEnd w:id="2"/>
      <w:r w:rsidRPr="00885B2F">
        <w:rPr>
          <w:rFonts w:ascii="David" w:hAnsi="David" w:hint="cs"/>
          <w:sz w:val="24"/>
          <w:rtl/>
        </w:rPr>
        <w:t>.</w:t>
      </w:r>
      <w:r w:rsidRPr="00885B2F">
        <w:rPr>
          <w:rStyle w:val="FootnoteReference"/>
          <w:rtl/>
        </w:rPr>
        <w:footnoteReference w:id="41"/>
      </w:r>
      <w:r w:rsidR="002E6DD7">
        <w:rPr>
          <w:rFonts w:ascii="David" w:hAnsi="David" w:hint="cs"/>
          <w:sz w:val="24"/>
          <w:rtl/>
        </w:rPr>
        <w:t xml:space="preserve"> </w:t>
      </w:r>
    </w:p>
    <w:p w14:paraId="72F2EDB4" w14:textId="4BBD980A" w:rsidR="002112FD" w:rsidRDefault="002112FD" w:rsidP="002779DC">
      <w:pPr>
        <w:tabs>
          <w:tab w:val="right" w:pos="0"/>
        </w:tabs>
        <w:spacing w:line="480" w:lineRule="auto"/>
        <w:ind w:left="18" w:right="18" w:firstLine="0"/>
        <w:rPr>
          <w:rFonts w:ascii="David" w:hAnsi="David"/>
          <w:sz w:val="24"/>
          <w:rtl/>
        </w:rPr>
      </w:pPr>
      <w:r>
        <w:rPr>
          <w:rFonts w:ascii="David" w:hAnsi="David" w:hint="cs"/>
          <w:sz w:val="24"/>
          <w:rtl/>
        </w:rPr>
        <w:t>תאוריית השחקן-רשת נתפסת כגרסה אמפירית של מחשבת הריזום, והיא מתמקדת בריבוי התהליכים המרכיבים את המציאות. לפי תפיסה זו</w:t>
      </w:r>
      <w:r w:rsidR="00A06D3E">
        <w:rPr>
          <w:rFonts w:ascii="David" w:hAnsi="David" w:hint="cs"/>
          <w:sz w:val="24"/>
          <w:rtl/>
        </w:rPr>
        <w:t>,</w:t>
      </w:r>
      <w:r>
        <w:rPr>
          <w:rFonts w:ascii="David" w:hAnsi="David" w:hint="cs"/>
          <w:sz w:val="24"/>
          <w:rtl/>
        </w:rPr>
        <w:t xml:space="preserve"> </w:t>
      </w:r>
      <w:r w:rsidR="00A06D3E">
        <w:rPr>
          <w:rFonts w:ascii="David" w:hAnsi="David" w:hint="cs"/>
          <w:sz w:val="24"/>
          <w:rtl/>
        </w:rPr>
        <w:t xml:space="preserve">אין </w:t>
      </w:r>
      <w:r>
        <w:rPr>
          <w:rFonts w:ascii="David" w:hAnsi="David" w:hint="cs"/>
          <w:sz w:val="24"/>
          <w:rtl/>
        </w:rPr>
        <w:t>האירועי</w:t>
      </w:r>
      <w:r>
        <w:rPr>
          <w:rFonts w:ascii="David" w:hAnsi="David" w:hint="eastAsia"/>
          <w:sz w:val="24"/>
          <w:rtl/>
        </w:rPr>
        <w:t>ם</w:t>
      </w:r>
      <w:r>
        <w:rPr>
          <w:rFonts w:ascii="David" w:hAnsi="David" w:hint="cs"/>
          <w:sz w:val="24"/>
          <w:rtl/>
        </w:rPr>
        <w:t xml:space="preserve"> השונים מתרחשים במסגרת קונספטואלי</w:t>
      </w:r>
      <w:r>
        <w:rPr>
          <w:rFonts w:ascii="David" w:hAnsi="David" w:hint="eastAsia"/>
          <w:sz w:val="24"/>
          <w:rtl/>
        </w:rPr>
        <w:t>ת</w:t>
      </w:r>
      <w:r>
        <w:rPr>
          <w:rFonts w:ascii="David" w:hAnsi="David" w:hint="cs"/>
          <w:sz w:val="24"/>
          <w:rtl/>
        </w:rPr>
        <w:t xml:space="preserve"> עליונה של טבע או חברה אלא </w:t>
      </w:r>
      <w:r w:rsidR="00A06D3E">
        <w:rPr>
          <w:rFonts w:ascii="David" w:hAnsi="David" w:hint="cs"/>
          <w:sz w:val="24"/>
          <w:rtl/>
        </w:rPr>
        <w:t xml:space="preserve">הם </w:t>
      </w:r>
      <w:r>
        <w:rPr>
          <w:rFonts w:ascii="David" w:hAnsi="David" w:hint="cs"/>
          <w:sz w:val="24"/>
          <w:rtl/>
        </w:rPr>
        <w:t xml:space="preserve">קשורים ברשתות המתרחבות. הריזום </w:t>
      </w:r>
      <w:r w:rsidR="00A06D3E">
        <w:rPr>
          <w:rFonts w:ascii="David" w:hAnsi="David" w:hint="cs"/>
          <w:sz w:val="24"/>
          <w:rtl/>
        </w:rPr>
        <w:t xml:space="preserve">הוא </w:t>
      </w:r>
      <w:r>
        <w:rPr>
          <w:rFonts w:ascii="David" w:hAnsi="David" w:hint="cs"/>
          <w:sz w:val="24"/>
          <w:rtl/>
        </w:rPr>
        <w:t>מטפורה להתגבשות ולפעילות השחקנים השונים ברשתות</w:t>
      </w:r>
      <w:r w:rsidR="00A06D3E">
        <w:rPr>
          <w:rFonts w:ascii="David" w:hAnsi="David" w:hint="cs"/>
          <w:sz w:val="24"/>
          <w:rtl/>
        </w:rPr>
        <w:t>,</w:t>
      </w:r>
      <w:r>
        <w:rPr>
          <w:rFonts w:ascii="David" w:hAnsi="David" w:hint="cs"/>
          <w:sz w:val="24"/>
          <w:rtl/>
        </w:rPr>
        <w:t xml:space="preserve"> </w:t>
      </w:r>
      <w:r w:rsidR="00A06D3E">
        <w:rPr>
          <w:rFonts w:ascii="David" w:hAnsi="David" w:hint="cs"/>
          <w:sz w:val="24"/>
          <w:rtl/>
        </w:rPr>
        <w:t>ולפיכך תאוריית השחקן-רשת עניינה ה</w:t>
      </w:r>
      <w:r>
        <w:rPr>
          <w:rFonts w:ascii="David" w:hAnsi="David" w:hint="cs"/>
          <w:sz w:val="24"/>
          <w:rtl/>
        </w:rPr>
        <w:t>הטרוגניות והתגבשות</w:t>
      </w:r>
      <w:r w:rsidR="00A06D3E">
        <w:rPr>
          <w:rFonts w:ascii="David" w:hAnsi="David" w:hint="cs"/>
          <w:sz w:val="24"/>
          <w:rtl/>
        </w:rPr>
        <w:t>ן</w:t>
      </w:r>
      <w:r>
        <w:rPr>
          <w:rFonts w:ascii="David" w:hAnsi="David" w:hint="cs"/>
          <w:sz w:val="24"/>
          <w:rtl/>
        </w:rPr>
        <w:t xml:space="preserve"> של צורות ארגון שונות </w:t>
      </w:r>
      <w:r w:rsidR="00A06D3E">
        <w:rPr>
          <w:rFonts w:ascii="David" w:hAnsi="David" w:hint="cs"/>
          <w:sz w:val="24"/>
          <w:rtl/>
        </w:rPr>
        <w:t>ב</w:t>
      </w:r>
      <w:r>
        <w:rPr>
          <w:rFonts w:ascii="David" w:hAnsi="David" w:hint="cs"/>
          <w:sz w:val="24"/>
          <w:rtl/>
        </w:rPr>
        <w:t xml:space="preserve">מערך </w:t>
      </w:r>
      <w:r>
        <w:rPr>
          <w:rFonts w:ascii="David" w:hAnsi="David" w:hint="cs"/>
          <w:sz w:val="24"/>
          <w:rtl/>
        </w:rPr>
        <w:lastRenderedPageBreak/>
        <w:t>דינמי ורחב.</w:t>
      </w:r>
      <w:r>
        <w:rPr>
          <w:rStyle w:val="FootnoteReference"/>
          <w:rFonts w:ascii="David" w:hAnsi="David"/>
          <w:sz w:val="24"/>
          <w:rtl/>
        </w:rPr>
        <w:footnoteReference w:id="42"/>
      </w:r>
    </w:p>
    <w:p w14:paraId="6CAA9D94" w14:textId="0022FE3C" w:rsidR="00F0179A" w:rsidRDefault="00F0179A" w:rsidP="00F0179A">
      <w:pPr>
        <w:pStyle w:val="Heading1"/>
        <w:numPr>
          <w:ilvl w:val="0"/>
          <w:numId w:val="13"/>
        </w:numPr>
        <w:ind w:right="-450"/>
        <w:rPr>
          <w:rtl/>
        </w:rPr>
      </w:pPr>
      <w:r w:rsidRPr="00670D25">
        <w:rPr>
          <w:rtl/>
        </w:rPr>
        <w:t xml:space="preserve">תאוריית השחקן-רשת </w:t>
      </w:r>
      <w:r w:rsidRPr="00670D25">
        <w:t>(Actor-Network Theory)</w:t>
      </w:r>
      <w:r w:rsidRPr="00670D25">
        <w:rPr>
          <w:rtl/>
        </w:rPr>
        <w:t xml:space="preserve"> וההקשר הסמיוטי-מטריאליסטי </w:t>
      </w:r>
    </w:p>
    <w:p w14:paraId="686C323F" w14:textId="77777777" w:rsidR="00F0179A" w:rsidRDefault="00F0179A" w:rsidP="00F0179A">
      <w:pPr>
        <w:spacing w:line="480" w:lineRule="auto"/>
        <w:ind w:left="0" w:right="0" w:hanging="18"/>
        <w:rPr>
          <w:rtl/>
        </w:rPr>
      </w:pPr>
      <w:r>
        <w:rPr>
          <w:rFonts w:ascii="David" w:hAnsi="David" w:hint="cs"/>
          <w:sz w:val="24"/>
          <w:rtl/>
        </w:rPr>
        <w:t>תאוריית השחקן-רשת משתייכת לקבוצה של כלים סמיוטיי</w:t>
      </w:r>
      <w:r>
        <w:rPr>
          <w:rFonts w:ascii="David" w:hAnsi="David" w:hint="eastAsia"/>
          <w:sz w:val="24"/>
          <w:rtl/>
        </w:rPr>
        <w:t>ם</w:t>
      </w:r>
      <w:r>
        <w:rPr>
          <w:rFonts w:ascii="David" w:hAnsi="David" w:hint="cs"/>
          <w:sz w:val="24"/>
          <w:rtl/>
        </w:rPr>
        <w:t>-מטריאליסטיים, העוסקים במציאות החברתית כאפקט מתמשך של קשרים בין רשתות. התאוריה עוסקת בקשרים ההטרוגניי</w:t>
      </w:r>
      <w:r>
        <w:rPr>
          <w:rFonts w:ascii="David" w:hAnsi="David" w:hint="eastAsia"/>
          <w:sz w:val="24"/>
          <w:rtl/>
        </w:rPr>
        <w:t>ם</w:t>
      </w:r>
      <w:r>
        <w:rPr>
          <w:rFonts w:ascii="David" w:hAnsi="David" w:hint="cs"/>
          <w:sz w:val="24"/>
          <w:rtl/>
        </w:rPr>
        <w:t xml:space="preserve"> ובגילום המטריאליסטי שלהם, כגורמים המייצרים ומעצבים מגוון שחקנים, ובכלל זה סובייקטים ואובייקטים. בהקשר זה ניכרת חשיבות הדיון במקרי מבחן מובחנים של זיקה בין החברה לבין הביטוי המטריאליסטי שלה באובייקטים.</w:t>
      </w:r>
      <w:r w:rsidRPr="00D52314">
        <w:rPr>
          <w:rStyle w:val="FootnoteReference"/>
          <w:rFonts w:ascii="David" w:hAnsi="David"/>
          <w:sz w:val="24"/>
          <w:rtl/>
        </w:rPr>
        <w:t xml:space="preserve"> </w:t>
      </w:r>
      <w:r>
        <w:rPr>
          <w:rStyle w:val="FootnoteReference"/>
          <w:rFonts w:ascii="David" w:hAnsi="David"/>
          <w:sz w:val="24"/>
          <w:rtl/>
        </w:rPr>
        <w:footnoteReference w:id="43"/>
      </w:r>
    </w:p>
    <w:p w14:paraId="19D081EA" w14:textId="77777777" w:rsidR="00F0179A" w:rsidRDefault="00F0179A" w:rsidP="00F0179A">
      <w:pPr>
        <w:spacing w:line="480" w:lineRule="auto"/>
        <w:ind w:left="0" w:right="0" w:hanging="18"/>
        <w:rPr>
          <w:rFonts w:ascii="David" w:hAnsi="David"/>
          <w:sz w:val="24"/>
          <w:rtl/>
        </w:rPr>
      </w:pPr>
      <w:r w:rsidRPr="00B77DAB">
        <w:rPr>
          <w:rFonts w:ascii="David" w:hAnsi="David"/>
          <w:sz w:val="24"/>
          <w:rtl/>
        </w:rPr>
        <w:t xml:space="preserve">העקרונות </w:t>
      </w:r>
      <w:r>
        <w:rPr>
          <w:rFonts w:ascii="David" w:hAnsi="David" w:hint="cs"/>
          <w:sz w:val="24"/>
          <w:rtl/>
        </w:rPr>
        <w:t>המרכזיים</w:t>
      </w:r>
      <w:r w:rsidRPr="00B77DAB">
        <w:rPr>
          <w:rFonts w:ascii="David" w:hAnsi="David"/>
          <w:sz w:val="24"/>
          <w:rtl/>
        </w:rPr>
        <w:t xml:space="preserve"> של </w:t>
      </w:r>
      <w:r>
        <w:rPr>
          <w:rFonts w:ascii="David" w:hAnsi="David" w:hint="cs"/>
          <w:sz w:val="24"/>
          <w:rtl/>
        </w:rPr>
        <w:t xml:space="preserve">תאוריית </w:t>
      </w:r>
      <w:r w:rsidRPr="00B77DAB">
        <w:rPr>
          <w:rFonts w:ascii="David" w:hAnsi="David"/>
          <w:sz w:val="24"/>
          <w:rtl/>
        </w:rPr>
        <w:t>השחקן</w:t>
      </w:r>
      <w:r>
        <w:rPr>
          <w:rFonts w:ascii="David" w:hAnsi="David" w:hint="cs"/>
          <w:sz w:val="24"/>
          <w:rtl/>
        </w:rPr>
        <w:t>-</w:t>
      </w:r>
      <w:r w:rsidRPr="00B77DAB">
        <w:rPr>
          <w:rFonts w:ascii="David" w:hAnsi="David"/>
          <w:sz w:val="24"/>
          <w:rtl/>
        </w:rPr>
        <w:t xml:space="preserve">רשת </w:t>
      </w:r>
      <w:r>
        <w:rPr>
          <w:rFonts w:ascii="David" w:hAnsi="David" w:hint="cs"/>
          <w:sz w:val="24"/>
          <w:rtl/>
        </w:rPr>
        <w:t>כוללים דיון בקשרים הטרוגניים בכלים סמיוטיים, שימוש במקרי מבחן מובחנים והתמקדות בסירקולציה הרשתית ובסימטריה כוללנית.</w:t>
      </w:r>
      <w:r>
        <w:rPr>
          <w:rFonts w:ascii="David" w:hAnsi="David"/>
          <w:sz w:val="24"/>
        </w:rPr>
        <w:t xml:space="preserve"> </w:t>
      </w:r>
      <w:r w:rsidRPr="00B77DAB">
        <w:rPr>
          <w:rFonts w:ascii="David" w:hAnsi="David"/>
          <w:sz w:val="24"/>
          <w:rtl/>
        </w:rPr>
        <w:t xml:space="preserve">הקשרים ההטרוגניים </w:t>
      </w:r>
      <w:r>
        <w:rPr>
          <w:rFonts w:ascii="David" w:hAnsi="David" w:hint="cs"/>
          <w:sz w:val="24"/>
          <w:rtl/>
        </w:rPr>
        <w:t>נוגעים ל</w:t>
      </w:r>
      <w:r w:rsidRPr="00B77DAB">
        <w:rPr>
          <w:rFonts w:ascii="David" w:hAnsi="David"/>
          <w:sz w:val="24"/>
          <w:rtl/>
        </w:rPr>
        <w:t>שחקנים אנושיים</w:t>
      </w:r>
      <w:r>
        <w:rPr>
          <w:rFonts w:ascii="David" w:hAnsi="David" w:hint="cs"/>
          <w:sz w:val="24"/>
          <w:rtl/>
        </w:rPr>
        <w:t xml:space="preserve"> ולשחקנים לא-אנושיים כגון </w:t>
      </w:r>
      <w:r w:rsidRPr="00B77DAB">
        <w:rPr>
          <w:rFonts w:ascii="David" w:hAnsi="David"/>
          <w:sz w:val="24"/>
          <w:rtl/>
        </w:rPr>
        <w:t>אובייקטים</w:t>
      </w:r>
      <w:r>
        <w:rPr>
          <w:rFonts w:ascii="David" w:hAnsi="David" w:hint="cs"/>
          <w:sz w:val="24"/>
          <w:rtl/>
        </w:rPr>
        <w:t xml:space="preserve"> פיזיים</w:t>
      </w:r>
      <w:r w:rsidRPr="00B77DAB">
        <w:rPr>
          <w:rFonts w:ascii="David" w:hAnsi="David"/>
          <w:sz w:val="24"/>
          <w:rtl/>
        </w:rPr>
        <w:t xml:space="preserve">, </w:t>
      </w:r>
      <w:r>
        <w:rPr>
          <w:rFonts w:ascii="David" w:hAnsi="David" w:hint="cs"/>
          <w:sz w:val="24"/>
          <w:rtl/>
        </w:rPr>
        <w:t xml:space="preserve">טבע, </w:t>
      </w:r>
      <w:r w:rsidRPr="00B77DAB">
        <w:rPr>
          <w:rFonts w:ascii="David" w:hAnsi="David"/>
          <w:sz w:val="24"/>
          <w:rtl/>
        </w:rPr>
        <w:t>כלים</w:t>
      </w:r>
      <w:r>
        <w:rPr>
          <w:rFonts w:ascii="David" w:hAnsi="David" w:hint="cs"/>
          <w:sz w:val="24"/>
          <w:rtl/>
        </w:rPr>
        <w:t>,</w:t>
      </w:r>
      <w:r w:rsidRPr="00B77DAB">
        <w:rPr>
          <w:rFonts w:ascii="David" w:hAnsi="David"/>
          <w:sz w:val="24"/>
          <w:rtl/>
        </w:rPr>
        <w:t xml:space="preserve"> טכנולוגיות </w:t>
      </w:r>
      <w:r>
        <w:rPr>
          <w:rFonts w:ascii="David" w:hAnsi="David" w:hint="cs"/>
          <w:sz w:val="24"/>
          <w:rtl/>
        </w:rPr>
        <w:t>ו</w:t>
      </w:r>
      <w:r w:rsidRPr="00B77DAB">
        <w:rPr>
          <w:rFonts w:ascii="David" w:hAnsi="David"/>
          <w:sz w:val="24"/>
          <w:rtl/>
        </w:rPr>
        <w:t>רעיונות</w:t>
      </w:r>
      <w:r>
        <w:rPr>
          <w:rFonts w:ascii="David" w:hAnsi="David" w:hint="cs"/>
          <w:sz w:val="24"/>
          <w:rtl/>
        </w:rPr>
        <w:t>,</w:t>
      </w:r>
      <w:r w:rsidRPr="00B77DAB">
        <w:rPr>
          <w:rFonts w:ascii="David" w:hAnsi="David"/>
          <w:sz w:val="24"/>
          <w:rtl/>
        </w:rPr>
        <w:t xml:space="preserve"> </w:t>
      </w:r>
      <w:r>
        <w:rPr>
          <w:rFonts w:ascii="David" w:hAnsi="David" w:hint="cs"/>
          <w:sz w:val="24"/>
          <w:rtl/>
        </w:rPr>
        <w:t>ה</w:t>
      </w:r>
      <w:r w:rsidRPr="00B77DAB">
        <w:rPr>
          <w:rFonts w:ascii="David" w:hAnsi="David"/>
          <w:sz w:val="24"/>
          <w:rtl/>
        </w:rPr>
        <w:t>מ</w:t>
      </w:r>
      <w:r>
        <w:rPr>
          <w:rFonts w:ascii="David" w:hAnsi="David" w:hint="cs"/>
          <w:sz w:val="24"/>
          <w:rtl/>
        </w:rPr>
        <w:t>כוננים</w:t>
      </w:r>
      <w:r w:rsidRPr="00B77DAB">
        <w:rPr>
          <w:rFonts w:ascii="David" w:hAnsi="David"/>
          <w:sz w:val="24"/>
          <w:rtl/>
        </w:rPr>
        <w:t xml:space="preserve"> זה את זה באופן הדדי. </w:t>
      </w:r>
      <w:r>
        <w:rPr>
          <w:rFonts w:ascii="David" w:hAnsi="David" w:hint="cs"/>
          <w:sz w:val="24"/>
          <w:rtl/>
        </w:rPr>
        <w:t xml:space="preserve">את </w:t>
      </w:r>
      <w:r w:rsidRPr="00B77DAB">
        <w:rPr>
          <w:rFonts w:ascii="David" w:hAnsi="David"/>
          <w:sz w:val="24"/>
          <w:rtl/>
        </w:rPr>
        <w:t xml:space="preserve">הבסיס המתודולוגי התומך בגישה רדיקלית זו מכנה </w:t>
      </w:r>
      <w:r>
        <w:rPr>
          <w:rFonts w:ascii="David" w:hAnsi="David" w:hint="cs"/>
          <w:sz w:val="24"/>
          <w:rtl/>
        </w:rPr>
        <w:t xml:space="preserve">הסוציולוג </w:t>
      </w:r>
      <w:r w:rsidRPr="00B77DAB">
        <w:rPr>
          <w:rFonts w:ascii="David" w:hAnsi="David"/>
          <w:sz w:val="24"/>
          <w:rtl/>
        </w:rPr>
        <w:t xml:space="preserve">מייקל </w:t>
      </w:r>
      <w:proofErr w:type="spellStart"/>
      <w:r w:rsidRPr="00B77DAB">
        <w:rPr>
          <w:rFonts w:ascii="David" w:hAnsi="David"/>
          <w:sz w:val="24"/>
          <w:rtl/>
        </w:rPr>
        <w:t>קאלו</w:t>
      </w:r>
      <w:r>
        <w:rPr>
          <w:rFonts w:ascii="David" w:hAnsi="David" w:hint="cs"/>
          <w:sz w:val="24"/>
          <w:rtl/>
        </w:rPr>
        <w:t>ן</w:t>
      </w:r>
      <w:proofErr w:type="spellEnd"/>
      <w:r w:rsidRPr="00B77DAB">
        <w:rPr>
          <w:rFonts w:ascii="David" w:hAnsi="David"/>
          <w:sz w:val="24"/>
          <w:rtl/>
        </w:rPr>
        <w:t xml:space="preserve"> (</w:t>
      </w:r>
      <w:proofErr w:type="spellStart"/>
      <w:r w:rsidRPr="00B77DAB">
        <w:rPr>
          <w:rFonts w:ascii="David" w:hAnsi="David"/>
          <w:sz w:val="24"/>
        </w:rPr>
        <w:t>Callon</w:t>
      </w:r>
      <w:proofErr w:type="spellEnd"/>
      <w:r w:rsidRPr="00B77DAB">
        <w:rPr>
          <w:rFonts w:ascii="David" w:hAnsi="David"/>
          <w:sz w:val="24"/>
          <w:rtl/>
        </w:rPr>
        <w:t>) "עקרון הסימטריה הכוללת" (</w:t>
      </w:r>
      <w:r w:rsidRPr="00651A9A">
        <w:rPr>
          <w:rFonts w:ascii="David" w:hAnsi="David"/>
          <w:sz w:val="24"/>
        </w:rPr>
        <w:t>Principle of generalized symmetry</w:t>
      </w:r>
      <w:r w:rsidRPr="00B77DAB">
        <w:rPr>
          <w:rFonts w:ascii="David" w:hAnsi="David"/>
          <w:sz w:val="24"/>
          <w:rtl/>
        </w:rPr>
        <w:t>)</w:t>
      </w:r>
      <w:r>
        <w:rPr>
          <w:rFonts w:ascii="David" w:hAnsi="David" w:hint="cs"/>
          <w:sz w:val="24"/>
          <w:rtl/>
        </w:rPr>
        <w:t>, ועיקרון זה הוא</w:t>
      </w:r>
      <w:r w:rsidRPr="00B77DAB">
        <w:rPr>
          <w:rFonts w:ascii="David" w:hAnsi="David"/>
          <w:sz w:val="24"/>
          <w:rtl/>
        </w:rPr>
        <w:t xml:space="preserve"> </w:t>
      </w:r>
      <w:r>
        <w:rPr>
          <w:rFonts w:ascii="David" w:hAnsi="David" w:hint="cs"/>
          <w:sz w:val="24"/>
          <w:rtl/>
        </w:rPr>
        <w:t>ה</w:t>
      </w:r>
      <w:r w:rsidRPr="00B77DAB">
        <w:rPr>
          <w:rFonts w:ascii="David" w:hAnsi="David"/>
          <w:sz w:val="24"/>
          <w:rtl/>
        </w:rPr>
        <w:t xml:space="preserve">מאפשר לדון באופן </w:t>
      </w:r>
      <w:r>
        <w:rPr>
          <w:rFonts w:ascii="David" w:hAnsi="David" w:hint="cs"/>
          <w:sz w:val="24"/>
          <w:rtl/>
        </w:rPr>
        <w:t>שבו החברה והטכניקה מוכלות זו בזו</w:t>
      </w:r>
      <w:r w:rsidRPr="00B77DAB">
        <w:rPr>
          <w:rFonts w:ascii="David" w:hAnsi="David"/>
          <w:sz w:val="24"/>
          <w:rtl/>
        </w:rPr>
        <w:t>.</w:t>
      </w:r>
      <w:r w:rsidRPr="00B77DAB">
        <w:rPr>
          <w:rStyle w:val="FootnoteReference"/>
          <w:rFonts w:ascii="David" w:hAnsi="David"/>
          <w:sz w:val="24"/>
          <w:rtl/>
        </w:rPr>
        <w:footnoteReference w:id="44"/>
      </w:r>
      <w:r>
        <w:rPr>
          <w:rFonts w:ascii="David" w:hAnsi="David" w:hint="cs"/>
          <w:sz w:val="24"/>
          <w:rtl/>
        </w:rPr>
        <w:t xml:space="preserve"> </w:t>
      </w:r>
    </w:p>
    <w:p w14:paraId="6F14BE7A" w14:textId="77777777" w:rsidR="00F0179A" w:rsidRPr="00494E38" w:rsidRDefault="00F0179A" w:rsidP="00F0179A">
      <w:pPr>
        <w:spacing w:line="480" w:lineRule="auto"/>
        <w:ind w:left="0" w:right="86" w:firstLine="0"/>
        <w:rPr>
          <w:rFonts w:ascii="David" w:hAnsi="David"/>
          <w:color w:val="000000"/>
          <w:sz w:val="24"/>
          <w:rtl/>
        </w:rPr>
      </w:pPr>
      <w:r w:rsidRPr="00494E38">
        <w:rPr>
          <w:rFonts w:ascii="David" w:hAnsi="David"/>
          <w:color w:val="000000"/>
          <w:sz w:val="24"/>
          <w:rtl/>
        </w:rPr>
        <w:t>אחת הדוגמות המוקדמות ליישום עקרונות אלו במקרי מבחן מובחנים</w:t>
      </w:r>
      <w:r>
        <w:rPr>
          <w:rFonts w:ascii="David" w:hAnsi="David" w:hint="cs"/>
          <w:color w:val="000000"/>
          <w:sz w:val="24"/>
          <w:rtl/>
        </w:rPr>
        <w:t xml:space="preserve"> נראית </w:t>
      </w:r>
      <w:r w:rsidRPr="00494E38">
        <w:rPr>
          <w:rFonts w:ascii="David" w:hAnsi="David"/>
          <w:color w:val="000000"/>
          <w:sz w:val="24"/>
          <w:rtl/>
        </w:rPr>
        <w:t>בדיון של לאטור על התפתחות הפסטור בצרפת במאה התשע-עשרה. במקום להתמקד</w:t>
      </w:r>
      <w:r>
        <w:rPr>
          <w:rFonts w:ascii="David" w:hAnsi="David" w:hint="cs"/>
          <w:color w:val="000000"/>
          <w:sz w:val="24"/>
          <w:rtl/>
        </w:rPr>
        <w:t xml:space="preserve"> רק</w:t>
      </w:r>
      <w:r w:rsidRPr="00494E38">
        <w:rPr>
          <w:rFonts w:ascii="David" w:hAnsi="David"/>
          <w:color w:val="000000"/>
          <w:sz w:val="24"/>
          <w:rtl/>
        </w:rPr>
        <w:t xml:space="preserve"> במעבדתו של הביולוג לואי פסטר </w:t>
      </w:r>
      <w:r w:rsidRPr="00494E38">
        <w:rPr>
          <w:rFonts w:ascii="David" w:hAnsi="David"/>
          <w:color w:val="000000"/>
          <w:sz w:val="24"/>
        </w:rPr>
        <w:t>(Pasteur)</w:t>
      </w:r>
      <w:r w:rsidRPr="00494E38">
        <w:rPr>
          <w:rFonts w:ascii="David" w:hAnsi="David"/>
          <w:color w:val="000000"/>
          <w:sz w:val="24"/>
          <w:rtl/>
        </w:rPr>
        <w:t xml:space="preserve">, לאטור ראה בהתפתחות הפסטור אפקט של קשרים הטרוגניים. הוא </w:t>
      </w:r>
      <w:r>
        <w:rPr>
          <w:rFonts w:ascii="David" w:hAnsi="David" w:hint="cs"/>
          <w:color w:val="000000"/>
          <w:sz w:val="24"/>
          <w:rtl/>
        </w:rPr>
        <w:t>מיפה</w:t>
      </w:r>
      <w:r w:rsidRPr="00494E38">
        <w:rPr>
          <w:rFonts w:ascii="David" w:hAnsi="David"/>
          <w:color w:val="000000"/>
          <w:sz w:val="24"/>
          <w:rtl/>
        </w:rPr>
        <w:t xml:space="preserve"> </w:t>
      </w:r>
      <w:r>
        <w:rPr>
          <w:rFonts w:ascii="David" w:hAnsi="David" w:hint="cs"/>
          <w:color w:val="000000"/>
          <w:sz w:val="24"/>
          <w:rtl/>
        </w:rPr>
        <w:t xml:space="preserve">את </w:t>
      </w:r>
      <w:r w:rsidRPr="00494E38">
        <w:rPr>
          <w:rFonts w:ascii="David" w:hAnsi="David"/>
          <w:color w:val="000000"/>
          <w:sz w:val="24"/>
          <w:rtl/>
        </w:rPr>
        <w:t>האופן שבו מרכיבי הרשת עוצבו ונוצרו</w:t>
      </w:r>
      <w:r>
        <w:rPr>
          <w:rFonts w:ascii="David" w:hAnsi="David" w:hint="cs"/>
          <w:color w:val="000000"/>
          <w:sz w:val="24"/>
          <w:rtl/>
        </w:rPr>
        <w:t>,</w:t>
      </w:r>
      <w:r w:rsidRPr="00494E38">
        <w:rPr>
          <w:rFonts w:ascii="David" w:hAnsi="David"/>
          <w:color w:val="000000"/>
          <w:sz w:val="24"/>
          <w:rtl/>
        </w:rPr>
        <w:t xml:space="preserve"> ובהם</w:t>
      </w:r>
      <w:r>
        <w:rPr>
          <w:rFonts w:ascii="David" w:hAnsi="David" w:hint="cs"/>
          <w:color w:val="000000"/>
          <w:sz w:val="24"/>
          <w:rtl/>
        </w:rPr>
        <w:t xml:space="preserve"> </w:t>
      </w:r>
      <w:r w:rsidRPr="00494E38">
        <w:rPr>
          <w:rFonts w:ascii="David" w:hAnsi="David"/>
          <w:color w:val="000000"/>
          <w:sz w:val="24"/>
          <w:rtl/>
        </w:rPr>
        <w:t>חוות, טכנאים, מעבדות, וטרינרים וסטטיסטיקאים</w:t>
      </w:r>
      <w:r>
        <w:rPr>
          <w:rFonts w:ascii="David" w:hAnsi="David" w:hint="cs"/>
          <w:color w:val="000000"/>
          <w:sz w:val="24"/>
          <w:rtl/>
        </w:rPr>
        <w:t>,</w:t>
      </w:r>
      <w:r w:rsidRPr="00494E38">
        <w:rPr>
          <w:rFonts w:ascii="David" w:hAnsi="David"/>
          <w:color w:val="000000"/>
          <w:sz w:val="24"/>
          <w:rtl/>
        </w:rPr>
        <w:t xml:space="preserve"> </w:t>
      </w:r>
      <w:r>
        <w:rPr>
          <w:rFonts w:ascii="David" w:hAnsi="David" w:hint="cs"/>
          <w:color w:val="000000"/>
          <w:sz w:val="24"/>
          <w:rtl/>
        </w:rPr>
        <w:t>ו</w:t>
      </w:r>
      <w:r w:rsidRPr="00494E38">
        <w:rPr>
          <w:rFonts w:ascii="David" w:hAnsi="David"/>
          <w:color w:val="000000"/>
          <w:sz w:val="24"/>
          <w:rtl/>
        </w:rPr>
        <w:t>לאחר מכן</w:t>
      </w:r>
      <w:r>
        <w:rPr>
          <w:rFonts w:ascii="David" w:hAnsi="David" w:hint="cs"/>
          <w:color w:val="000000"/>
          <w:sz w:val="24"/>
          <w:rtl/>
        </w:rPr>
        <w:t>,</w:t>
      </w:r>
      <w:r w:rsidRPr="00494E38">
        <w:rPr>
          <w:rFonts w:ascii="David" w:hAnsi="David"/>
          <w:color w:val="000000"/>
          <w:sz w:val="24"/>
          <w:rtl/>
        </w:rPr>
        <w:t xml:space="preserve"> </w:t>
      </w:r>
      <w:r>
        <w:rPr>
          <w:rFonts w:ascii="David" w:hAnsi="David" w:hint="cs"/>
          <w:color w:val="000000"/>
          <w:sz w:val="24"/>
          <w:rtl/>
        </w:rPr>
        <w:t>הצביע על התוצאה הגנרטיבית של הרשת. לטענתו</w:t>
      </w:r>
      <w:r w:rsidRPr="00494E38">
        <w:rPr>
          <w:rFonts w:ascii="David" w:hAnsi="David"/>
          <w:color w:val="000000"/>
          <w:sz w:val="24"/>
          <w:rtl/>
        </w:rPr>
        <w:t>, החוות הפכו למעבדות</w:t>
      </w:r>
      <w:r>
        <w:rPr>
          <w:rFonts w:ascii="David" w:hAnsi="David" w:hint="cs"/>
          <w:color w:val="000000"/>
          <w:sz w:val="24"/>
          <w:rtl/>
        </w:rPr>
        <w:t>,</w:t>
      </w:r>
      <w:r w:rsidRPr="00494E38">
        <w:rPr>
          <w:rFonts w:ascii="David" w:hAnsi="David"/>
          <w:color w:val="000000"/>
          <w:sz w:val="24"/>
          <w:rtl/>
        </w:rPr>
        <w:t xml:space="preserve"> </w:t>
      </w:r>
      <w:r>
        <w:rPr>
          <w:rFonts w:ascii="David" w:hAnsi="David" w:hint="cs"/>
          <w:color w:val="000000"/>
          <w:sz w:val="24"/>
          <w:rtl/>
        </w:rPr>
        <w:t xml:space="preserve">ובמעבדות אלו </w:t>
      </w:r>
      <w:r w:rsidRPr="00494E38">
        <w:rPr>
          <w:rFonts w:ascii="David" w:hAnsi="David"/>
          <w:color w:val="000000"/>
          <w:sz w:val="24"/>
          <w:rtl/>
        </w:rPr>
        <w:t>נוצרו החיסונים מהחיידקים המוחלשים</w:t>
      </w:r>
      <w:r>
        <w:rPr>
          <w:rFonts w:ascii="David" w:hAnsi="David" w:hint="cs"/>
          <w:color w:val="000000"/>
          <w:sz w:val="24"/>
          <w:rtl/>
        </w:rPr>
        <w:t xml:space="preserve"> </w:t>
      </w:r>
      <w:r w:rsidRPr="00494E38">
        <w:rPr>
          <w:rFonts w:ascii="David" w:hAnsi="David"/>
          <w:color w:val="000000"/>
          <w:sz w:val="24"/>
          <w:rtl/>
        </w:rPr>
        <w:t>ומגפת האנתרקס בבקר נבלמה.</w:t>
      </w:r>
      <w:r w:rsidRPr="00494E38">
        <w:rPr>
          <w:rStyle w:val="FootnoteReference"/>
          <w:rFonts w:ascii="David" w:hAnsi="David"/>
          <w:color w:val="000000"/>
          <w:sz w:val="24"/>
          <w:rtl/>
        </w:rPr>
        <w:footnoteReference w:id="45"/>
      </w:r>
      <w:r>
        <w:rPr>
          <w:rFonts w:ascii="David" w:hAnsi="David"/>
          <w:color w:val="000000"/>
          <w:sz w:val="24"/>
          <w:rtl/>
        </w:rPr>
        <w:t xml:space="preserve"> </w:t>
      </w:r>
    </w:p>
    <w:p w14:paraId="09DC51AC" w14:textId="77777777" w:rsidR="00F0179A" w:rsidRDefault="00F0179A" w:rsidP="00F0179A">
      <w:pPr>
        <w:spacing w:line="480" w:lineRule="auto"/>
        <w:ind w:left="0" w:right="0" w:firstLine="14"/>
        <w:rPr>
          <w:rFonts w:ascii="David" w:hAnsi="David"/>
          <w:sz w:val="24"/>
          <w:rtl/>
        </w:rPr>
      </w:pPr>
      <w:r w:rsidRPr="00DF4566">
        <w:rPr>
          <w:rFonts w:ascii="David" w:hAnsi="David"/>
          <w:sz w:val="24"/>
          <w:rtl/>
        </w:rPr>
        <w:t xml:space="preserve">לאטור </w:t>
      </w:r>
      <w:r w:rsidRPr="00DF4566">
        <w:rPr>
          <w:rFonts w:ascii="David" w:hAnsi="David" w:hint="cs"/>
          <w:sz w:val="24"/>
          <w:rtl/>
        </w:rPr>
        <w:t>ר</w:t>
      </w:r>
      <w:r>
        <w:rPr>
          <w:rFonts w:ascii="David" w:hAnsi="David" w:hint="cs"/>
          <w:sz w:val="24"/>
          <w:rtl/>
        </w:rPr>
        <w:t>אה</w:t>
      </w:r>
      <w:r w:rsidRPr="00B77DAB">
        <w:rPr>
          <w:rFonts w:ascii="David" w:hAnsi="David"/>
          <w:sz w:val="24"/>
          <w:rtl/>
        </w:rPr>
        <w:t xml:space="preserve"> </w:t>
      </w:r>
      <w:r>
        <w:rPr>
          <w:rFonts w:ascii="David" w:hAnsi="David" w:hint="cs"/>
          <w:sz w:val="24"/>
          <w:rtl/>
        </w:rPr>
        <w:t>בתאוריית ה</w:t>
      </w:r>
      <w:r w:rsidRPr="00B77DAB">
        <w:rPr>
          <w:rFonts w:ascii="David" w:hAnsi="David"/>
          <w:sz w:val="24"/>
          <w:rtl/>
        </w:rPr>
        <w:t xml:space="preserve">שחקן-רשת </w:t>
      </w:r>
      <w:r>
        <w:rPr>
          <w:rFonts w:ascii="David" w:hAnsi="David" w:hint="cs"/>
          <w:sz w:val="24"/>
          <w:rtl/>
        </w:rPr>
        <w:t>מתודה</w:t>
      </w:r>
      <w:r w:rsidRPr="00B77DAB">
        <w:rPr>
          <w:rFonts w:ascii="David" w:hAnsi="David"/>
          <w:sz w:val="24"/>
          <w:rtl/>
        </w:rPr>
        <w:t xml:space="preserve"> אלטרנטיבית לגישות סוציולוגיות מקובלות</w:t>
      </w:r>
      <w:r>
        <w:rPr>
          <w:rFonts w:ascii="David" w:hAnsi="David" w:hint="cs"/>
          <w:sz w:val="24"/>
          <w:rtl/>
        </w:rPr>
        <w:t>,</w:t>
      </w:r>
      <w:r w:rsidRPr="00B77DAB">
        <w:rPr>
          <w:rFonts w:ascii="David" w:hAnsi="David"/>
          <w:sz w:val="24"/>
          <w:rtl/>
        </w:rPr>
        <w:t xml:space="preserve"> </w:t>
      </w:r>
      <w:r>
        <w:rPr>
          <w:rFonts w:ascii="David" w:hAnsi="David" w:hint="cs"/>
          <w:sz w:val="24"/>
          <w:rtl/>
        </w:rPr>
        <w:t>ש</w:t>
      </w:r>
      <w:r w:rsidRPr="00B77DAB">
        <w:rPr>
          <w:rFonts w:ascii="David" w:hAnsi="David"/>
          <w:sz w:val="24"/>
          <w:rtl/>
        </w:rPr>
        <w:t xml:space="preserve">אותן </w:t>
      </w:r>
      <w:r>
        <w:rPr>
          <w:rFonts w:ascii="David" w:hAnsi="David" w:hint="cs"/>
          <w:sz w:val="24"/>
          <w:rtl/>
        </w:rPr>
        <w:t>ה</w:t>
      </w:r>
      <w:r w:rsidRPr="00B77DAB">
        <w:rPr>
          <w:rFonts w:ascii="David" w:hAnsi="David"/>
          <w:sz w:val="24"/>
          <w:rtl/>
        </w:rPr>
        <w:t xml:space="preserve">גדיר "סוציולוגיה של החברה" </w:t>
      </w:r>
      <w:r w:rsidRPr="00B77DAB">
        <w:rPr>
          <w:rFonts w:ascii="David" w:hAnsi="David"/>
          <w:sz w:val="24"/>
        </w:rPr>
        <w:t>(</w:t>
      </w:r>
      <w:r w:rsidRPr="00651A9A">
        <w:rPr>
          <w:rFonts w:ascii="David" w:hAnsi="David"/>
          <w:sz w:val="24"/>
        </w:rPr>
        <w:t>sociology of the social</w:t>
      </w:r>
      <w:r w:rsidRPr="00B77DAB">
        <w:rPr>
          <w:rFonts w:ascii="David" w:hAnsi="David"/>
          <w:sz w:val="24"/>
        </w:rPr>
        <w:t>)</w:t>
      </w:r>
      <w:r>
        <w:rPr>
          <w:rFonts w:ascii="David" w:hAnsi="David" w:hint="cs"/>
          <w:sz w:val="24"/>
          <w:rtl/>
        </w:rPr>
        <w:t>, ה</w:t>
      </w:r>
      <w:r w:rsidRPr="00B77DAB">
        <w:rPr>
          <w:rFonts w:ascii="David" w:hAnsi="David"/>
          <w:sz w:val="24"/>
          <w:rtl/>
        </w:rPr>
        <w:t xml:space="preserve">מתבססות </w:t>
      </w:r>
      <w:r>
        <w:rPr>
          <w:rFonts w:ascii="David" w:hAnsi="David" w:hint="cs"/>
          <w:sz w:val="24"/>
          <w:rtl/>
        </w:rPr>
        <w:t xml:space="preserve">בעיקר </w:t>
      </w:r>
      <w:r w:rsidRPr="00B77DAB">
        <w:rPr>
          <w:rFonts w:ascii="David" w:hAnsi="David"/>
          <w:sz w:val="24"/>
          <w:rtl/>
        </w:rPr>
        <w:t xml:space="preserve">על </w:t>
      </w:r>
      <w:r>
        <w:rPr>
          <w:rFonts w:ascii="David" w:hAnsi="David" w:hint="cs"/>
          <w:sz w:val="24"/>
          <w:rtl/>
        </w:rPr>
        <w:t xml:space="preserve">הֶקשר </w:t>
      </w:r>
      <w:r w:rsidRPr="00B77DAB">
        <w:rPr>
          <w:rFonts w:ascii="David" w:hAnsi="David"/>
          <w:sz w:val="24"/>
          <w:rtl/>
        </w:rPr>
        <w:t xml:space="preserve">חברתי עליון </w:t>
      </w:r>
      <w:r>
        <w:rPr>
          <w:rFonts w:ascii="David" w:hAnsi="David" w:hint="cs"/>
          <w:sz w:val="24"/>
          <w:rtl/>
        </w:rPr>
        <w:t xml:space="preserve">שבו </w:t>
      </w:r>
      <w:r w:rsidRPr="00B77DAB">
        <w:rPr>
          <w:rFonts w:ascii="David" w:hAnsi="David"/>
          <w:sz w:val="24"/>
          <w:rtl/>
        </w:rPr>
        <w:t>הפעילויות השונות</w:t>
      </w:r>
      <w:r>
        <w:rPr>
          <w:rFonts w:ascii="David" w:hAnsi="David" w:hint="cs"/>
          <w:sz w:val="24"/>
          <w:rtl/>
        </w:rPr>
        <w:t xml:space="preserve"> מתרחשות.</w:t>
      </w:r>
      <w:r w:rsidRPr="00B77DAB">
        <w:rPr>
          <w:rFonts w:ascii="David" w:hAnsi="David"/>
          <w:sz w:val="24"/>
          <w:rtl/>
        </w:rPr>
        <w:t xml:space="preserve"> </w:t>
      </w:r>
      <w:r>
        <w:rPr>
          <w:rFonts w:ascii="David" w:hAnsi="David" w:hint="cs"/>
          <w:sz w:val="24"/>
          <w:rtl/>
        </w:rPr>
        <w:t xml:space="preserve">אך תאוריית </w:t>
      </w:r>
      <w:r w:rsidRPr="00B77DAB">
        <w:rPr>
          <w:rFonts w:ascii="David" w:hAnsi="David"/>
          <w:sz w:val="24"/>
          <w:rtl/>
        </w:rPr>
        <w:t>השחקן-רשת משתייכת לסוציולוגיה של הקשרי</w:t>
      </w:r>
      <w:r>
        <w:rPr>
          <w:rFonts w:ascii="David" w:hAnsi="David" w:hint="cs"/>
          <w:sz w:val="24"/>
          <w:rtl/>
        </w:rPr>
        <w:t>ם (</w:t>
      </w:r>
      <w:r w:rsidRPr="00B77DAB">
        <w:rPr>
          <w:rFonts w:ascii="David" w:hAnsi="David"/>
          <w:sz w:val="24"/>
        </w:rPr>
        <w:t>sociology of associations</w:t>
      </w:r>
      <w:r>
        <w:rPr>
          <w:rFonts w:ascii="David" w:hAnsi="David" w:hint="cs"/>
          <w:sz w:val="24"/>
          <w:rtl/>
        </w:rPr>
        <w:t>), העוסקת ב</w:t>
      </w:r>
      <w:r w:rsidRPr="00B77DAB">
        <w:rPr>
          <w:rFonts w:ascii="David" w:hAnsi="David"/>
          <w:sz w:val="24"/>
          <w:rtl/>
        </w:rPr>
        <w:t>מנעד הרחב והדינמי של הרשתות ההטרוגניות. אחד ההבדלים המרכזיים בין תאוריית השחקן-רשת לבין גישות סוציולוגיות אחרות</w:t>
      </w:r>
      <w:r>
        <w:rPr>
          <w:rFonts w:ascii="David" w:hAnsi="David" w:hint="cs"/>
          <w:sz w:val="24"/>
          <w:rtl/>
        </w:rPr>
        <w:t xml:space="preserve"> בא לידי ביטוי בדיון באמצעים שבהם </w:t>
      </w:r>
      <w:r w:rsidRPr="00B77DAB">
        <w:rPr>
          <w:rFonts w:ascii="David" w:hAnsi="David"/>
          <w:sz w:val="24"/>
          <w:rtl/>
        </w:rPr>
        <w:t xml:space="preserve">מתבצע הייצור </w:t>
      </w:r>
      <w:r w:rsidRPr="00B77DAB">
        <w:rPr>
          <w:rFonts w:ascii="David" w:hAnsi="David"/>
          <w:sz w:val="24"/>
          <w:rtl/>
        </w:rPr>
        <w:lastRenderedPageBreak/>
        <w:t xml:space="preserve">החברתי. </w:t>
      </w:r>
      <w:r>
        <w:rPr>
          <w:rFonts w:ascii="David" w:hAnsi="David" w:hint="cs"/>
          <w:sz w:val="24"/>
          <w:rtl/>
        </w:rPr>
        <w:t xml:space="preserve">לפי תאוריית </w:t>
      </w:r>
      <w:r w:rsidRPr="00B77DAB">
        <w:rPr>
          <w:rFonts w:ascii="David" w:hAnsi="David"/>
          <w:sz w:val="24"/>
          <w:rtl/>
        </w:rPr>
        <w:t>השחקן</w:t>
      </w:r>
      <w:r>
        <w:rPr>
          <w:rFonts w:ascii="David" w:hAnsi="David" w:hint="cs"/>
          <w:sz w:val="24"/>
          <w:rtl/>
        </w:rPr>
        <w:t>-</w:t>
      </w:r>
      <w:r w:rsidRPr="00B77DAB">
        <w:rPr>
          <w:rFonts w:ascii="David" w:hAnsi="David"/>
          <w:sz w:val="24"/>
          <w:rtl/>
        </w:rPr>
        <w:t xml:space="preserve">רשת </w:t>
      </w:r>
      <w:r>
        <w:rPr>
          <w:rFonts w:ascii="David" w:hAnsi="David"/>
          <w:sz w:val="24"/>
          <w:rtl/>
        </w:rPr>
        <w:t xml:space="preserve">אמצעים אלו </w:t>
      </w:r>
      <w:r>
        <w:rPr>
          <w:rFonts w:ascii="David" w:hAnsi="David" w:hint="cs"/>
          <w:sz w:val="24"/>
          <w:rtl/>
        </w:rPr>
        <w:t xml:space="preserve">נחשבים מתווכים </w:t>
      </w:r>
      <w:r w:rsidRPr="00B77DAB">
        <w:rPr>
          <w:rFonts w:ascii="David" w:hAnsi="David"/>
          <w:sz w:val="24"/>
          <w:rtl/>
        </w:rPr>
        <w:t>(</w:t>
      </w:r>
      <w:r w:rsidRPr="00B77DAB">
        <w:rPr>
          <w:rFonts w:ascii="David" w:hAnsi="David"/>
          <w:sz w:val="24"/>
        </w:rPr>
        <w:t>mediators</w:t>
      </w:r>
      <w:r w:rsidRPr="00B77DAB">
        <w:rPr>
          <w:rFonts w:ascii="David" w:hAnsi="David"/>
          <w:sz w:val="24"/>
          <w:rtl/>
        </w:rPr>
        <w:t>) או</w:t>
      </w:r>
      <w:r>
        <w:rPr>
          <w:rFonts w:ascii="David" w:hAnsi="David" w:hint="cs"/>
          <w:sz w:val="24"/>
          <w:rtl/>
        </w:rPr>
        <w:t xml:space="preserve"> גורמי ביניים</w:t>
      </w:r>
      <w:r w:rsidRPr="00B77DAB">
        <w:rPr>
          <w:rFonts w:ascii="David" w:hAnsi="David"/>
          <w:sz w:val="24"/>
          <w:rtl/>
        </w:rPr>
        <w:t xml:space="preserve"> </w:t>
      </w:r>
      <w:r w:rsidRPr="00B77DAB">
        <w:rPr>
          <w:rFonts w:ascii="David" w:hAnsi="David"/>
          <w:sz w:val="24"/>
        </w:rPr>
        <w:t>(intermediators)</w:t>
      </w:r>
      <w:r>
        <w:rPr>
          <w:rFonts w:ascii="David" w:hAnsi="David"/>
          <w:sz w:val="24"/>
          <w:rtl/>
        </w:rPr>
        <w:t xml:space="preserve">. </w:t>
      </w:r>
      <w:r>
        <w:rPr>
          <w:rFonts w:ascii="David" w:hAnsi="David" w:hint="cs"/>
          <w:sz w:val="24"/>
          <w:rtl/>
        </w:rPr>
        <w:t>ה</w:t>
      </w:r>
      <w:r w:rsidRPr="00B77DAB">
        <w:rPr>
          <w:rFonts w:ascii="David" w:hAnsi="David"/>
          <w:sz w:val="24"/>
          <w:rtl/>
        </w:rPr>
        <w:t xml:space="preserve">מתווכים </w:t>
      </w:r>
      <w:r>
        <w:rPr>
          <w:rFonts w:ascii="David" w:hAnsi="David" w:hint="cs"/>
          <w:sz w:val="24"/>
          <w:rtl/>
        </w:rPr>
        <w:t>מעבירים</w:t>
      </w:r>
      <w:r w:rsidRPr="00B77DAB">
        <w:rPr>
          <w:rFonts w:ascii="David" w:hAnsi="David"/>
          <w:sz w:val="24"/>
          <w:rtl/>
        </w:rPr>
        <w:t xml:space="preserve"> משמעויות וכוחות תוך טרנספורמציה</w:t>
      </w:r>
      <w:r>
        <w:rPr>
          <w:rFonts w:ascii="David" w:hAnsi="David" w:hint="cs"/>
          <w:sz w:val="24"/>
          <w:rtl/>
        </w:rPr>
        <w:t xml:space="preserve">, והם יכולים </w:t>
      </w:r>
      <w:r w:rsidRPr="00B77DAB">
        <w:rPr>
          <w:rFonts w:ascii="David" w:hAnsi="David"/>
          <w:sz w:val="24"/>
          <w:rtl/>
        </w:rPr>
        <w:t>להגדיר דפוסים ספציפיים של ייצור חברתי.</w:t>
      </w:r>
      <w:r>
        <w:rPr>
          <w:rFonts w:ascii="David" w:hAnsi="David" w:hint="cs"/>
          <w:sz w:val="24"/>
          <w:rtl/>
        </w:rPr>
        <w:t xml:space="preserve"> לעומת זאת, גורמי הביניים מעבירים את המשמעויות ללא טרנספורמציה והם אינם ספציפיים.</w:t>
      </w:r>
      <w:r>
        <w:rPr>
          <w:rStyle w:val="FootnoteReference"/>
          <w:rFonts w:ascii="David" w:hAnsi="David"/>
          <w:sz w:val="24"/>
          <w:rtl/>
        </w:rPr>
        <w:footnoteReference w:id="46"/>
      </w:r>
      <w:r w:rsidRPr="00B77DAB">
        <w:rPr>
          <w:rFonts w:ascii="David" w:hAnsi="David"/>
          <w:sz w:val="24"/>
          <w:rtl/>
        </w:rPr>
        <w:t xml:space="preserve"> </w:t>
      </w:r>
    </w:p>
    <w:p w14:paraId="6435F6FE" w14:textId="77777777" w:rsidR="00F0179A" w:rsidRDefault="00F0179A" w:rsidP="00F0179A">
      <w:pPr>
        <w:spacing w:line="480" w:lineRule="auto"/>
        <w:ind w:left="0" w:right="0" w:firstLine="9"/>
        <w:rPr>
          <w:rFonts w:ascii="David" w:hAnsi="David"/>
          <w:sz w:val="24"/>
          <w:rtl/>
        </w:rPr>
      </w:pPr>
      <w:r w:rsidRPr="00B77DAB">
        <w:rPr>
          <w:rFonts w:ascii="David" w:hAnsi="David"/>
          <w:sz w:val="24"/>
          <w:rtl/>
        </w:rPr>
        <w:t xml:space="preserve">היבט משמעותי </w:t>
      </w:r>
      <w:r>
        <w:rPr>
          <w:rFonts w:ascii="David" w:hAnsi="David" w:hint="cs"/>
          <w:sz w:val="24"/>
          <w:rtl/>
        </w:rPr>
        <w:t xml:space="preserve">אחר </w:t>
      </w:r>
      <w:r w:rsidRPr="00B77DAB">
        <w:rPr>
          <w:rFonts w:ascii="David" w:hAnsi="David"/>
          <w:sz w:val="24"/>
          <w:rtl/>
        </w:rPr>
        <w:t xml:space="preserve">נוגע למגוון הסוכנויות </w:t>
      </w:r>
      <w:r w:rsidRPr="00B77DAB">
        <w:rPr>
          <w:rFonts w:ascii="David" w:hAnsi="David"/>
          <w:sz w:val="24"/>
        </w:rPr>
        <w:t>(agencies)</w:t>
      </w:r>
      <w:r w:rsidRPr="00B77DAB">
        <w:rPr>
          <w:rFonts w:ascii="David" w:hAnsi="David"/>
          <w:sz w:val="24"/>
          <w:rtl/>
        </w:rPr>
        <w:t xml:space="preserve"> המשפיעות על הפעולה ולעיתים אף משתלטות עליה. פענוח מגוון הסוכנויות הטמונות </w:t>
      </w:r>
      <w:r>
        <w:rPr>
          <w:rFonts w:ascii="David" w:hAnsi="David" w:hint="cs"/>
          <w:sz w:val="24"/>
          <w:rtl/>
        </w:rPr>
        <w:t>ב</w:t>
      </w:r>
      <w:r w:rsidRPr="00B77DAB">
        <w:rPr>
          <w:rFonts w:ascii="David" w:hAnsi="David"/>
          <w:sz w:val="24"/>
          <w:rtl/>
        </w:rPr>
        <w:t>פעולה מאפשר להבין</w:t>
      </w:r>
      <w:r>
        <w:rPr>
          <w:rFonts w:ascii="David" w:hAnsi="David" w:hint="cs"/>
          <w:sz w:val="24"/>
          <w:rtl/>
        </w:rPr>
        <w:t>,</w:t>
      </w:r>
      <w:r w:rsidRPr="00B77DAB">
        <w:rPr>
          <w:rFonts w:ascii="David" w:hAnsi="David"/>
          <w:sz w:val="24"/>
          <w:rtl/>
        </w:rPr>
        <w:t xml:space="preserve"> למשל</w:t>
      </w:r>
      <w:r>
        <w:rPr>
          <w:rFonts w:ascii="David" w:hAnsi="David" w:hint="cs"/>
          <w:sz w:val="24"/>
          <w:rtl/>
        </w:rPr>
        <w:t>,</w:t>
      </w:r>
      <w:r w:rsidRPr="00B77DAB">
        <w:rPr>
          <w:rFonts w:ascii="David" w:hAnsi="David"/>
          <w:sz w:val="24"/>
          <w:rtl/>
        </w:rPr>
        <w:t xml:space="preserve"> כיצד ארגון חברתי ומרחבי </w:t>
      </w:r>
      <w:r>
        <w:rPr>
          <w:rFonts w:ascii="David" w:hAnsi="David" w:hint="cs"/>
          <w:sz w:val="24"/>
          <w:rtl/>
        </w:rPr>
        <w:t>כלשהו נוצר</w:t>
      </w:r>
      <w:r w:rsidRPr="00B77DAB">
        <w:rPr>
          <w:rFonts w:ascii="David" w:hAnsi="David"/>
          <w:sz w:val="24"/>
          <w:rtl/>
        </w:rPr>
        <w:t xml:space="preserve">, </w:t>
      </w:r>
      <w:r>
        <w:rPr>
          <w:rFonts w:ascii="David" w:hAnsi="David" w:hint="cs"/>
          <w:sz w:val="24"/>
          <w:rtl/>
        </w:rPr>
        <w:t xml:space="preserve">כיצד </w:t>
      </w:r>
      <w:r w:rsidRPr="00B77DAB">
        <w:rPr>
          <w:rFonts w:ascii="David" w:hAnsi="David"/>
          <w:sz w:val="24"/>
          <w:rtl/>
        </w:rPr>
        <w:t xml:space="preserve">הפעולה הופצה בין הסוכנים </w:t>
      </w:r>
      <w:r>
        <w:rPr>
          <w:rFonts w:ascii="David" w:hAnsi="David" w:hint="cs"/>
          <w:sz w:val="24"/>
          <w:rtl/>
        </w:rPr>
        <w:t xml:space="preserve">ואילו </w:t>
      </w:r>
      <w:r w:rsidRPr="00B77DAB">
        <w:rPr>
          <w:rFonts w:ascii="David" w:hAnsi="David"/>
          <w:sz w:val="24"/>
          <w:rtl/>
        </w:rPr>
        <w:t xml:space="preserve">כוחות הופעלו על הגורמים השונים. </w:t>
      </w:r>
      <w:r>
        <w:rPr>
          <w:rFonts w:ascii="David" w:hAnsi="David" w:hint="cs"/>
          <w:sz w:val="24"/>
          <w:rtl/>
        </w:rPr>
        <w:t>ה</w:t>
      </w:r>
      <w:r w:rsidRPr="00B77DAB">
        <w:rPr>
          <w:rFonts w:ascii="David" w:hAnsi="David"/>
          <w:sz w:val="24"/>
          <w:rtl/>
        </w:rPr>
        <w:t>אינטראקציות תלויות בהכוונ</w:t>
      </w:r>
      <w:r>
        <w:rPr>
          <w:rFonts w:ascii="David" w:hAnsi="David" w:hint="cs"/>
          <w:sz w:val="24"/>
          <w:rtl/>
        </w:rPr>
        <w:t>ת</w:t>
      </w:r>
      <w:r w:rsidRPr="00B77DAB">
        <w:rPr>
          <w:rFonts w:ascii="David" w:hAnsi="David"/>
          <w:sz w:val="24"/>
          <w:rtl/>
        </w:rPr>
        <w:t xml:space="preserve"> </w:t>
      </w:r>
      <w:r>
        <w:rPr>
          <w:rFonts w:ascii="David" w:hAnsi="David" w:hint="cs"/>
          <w:sz w:val="24"/>
          <w:rtl/>
        </w:rPr>
        <w:t>ה</w:t>
      </w:r>
      <w:r w:rsidRPr="00B77DAB">
        <w:rPr>
          <w:rFonts w:ascii="David" w:hAnsi="David"/>
          <w:sz w:val="24"/>
          <w:rtl/>
        </w:rPr>
        <w:t>גורמים העומדים מאחורי תכנון המהלך</w:t>
      </w:r>
      <w:r>
        <w:rPr>
          <w:rFonts w:ascii="David" w:hAnsi="David" w:hint="cs"/>
          <w:sz w:val="24"/>
          <w:rtl/>
        </w:rPr>
        <w:t>,</w:t>
      </w:r>
      <w:r w:rsidRPr="00B77DAB">
        <w:rPr>
          <w:rFonts w:ascii="David" w:hAnsi="David"/>
          <w:sz w:val="24"/>
          <w:rtl/>
        </w:rPr>
        <w:t xml:space="preserve"> ובמקרים רבים נסתרים מ</w:t>
      </w:r>
      <w:r>
        <w:rPr>
          <w:rFonts w:ascii="David" w:hAnsi="David" w:hint="cs"/>
          <w:sz w:val="24"/>
          <w:rtl/>
        </w:rPr>
        <w:t>ן ה</w:t>
      </w:r>
      <w:r w:rsidRPr="00B77DAB">
        <w:rPr>
          <w:rFonts w:ascii="David" w:hAnsi="David"/>
          <w:sz w:val="24"/>
          <w:rtl/>
        </w:rPr>
        <w:t>עין. בהקשר זה הפעולה מועתקת ממקומה</w:t>
      </w:r>
      <w:r>
        <w:rPr>
          <w:rFonts w:ascii="David" w:hAnsi="David" w:hint="cs"/>
          <w:sz w:val="24"/>
          <w:rtl/>
        </w:rPr>
        <w:t>,</w:t>
      </w:r>
      <w:r w:rsidRPr="00B77DAB">
        <w:rPr>
          <w:rFonts w:ascii="David" w:hAnsi="David"/>
          <w:sz w:val="24"/>
          <w:rtl/>
        </w:rPr>
        <w:t xml:space="preserve"> </w:t>
      </w:r>
      <w:r>
        <w:rPr>
          <w:rFonts w:ascii="David" w:hAnsi="David" w:hint="cs"/>
          <w:sz w:val="24"/>
          <w:rtl/>
        </w:rPr>
        <w:t>ו</w:t>
      </w:r>
      <w:r w:rsidRPr="00B77DAB">
        <w:rPr>
          <w:rFonts w:ascii="David" w:hAnsi="David"/>
          <w:sz w:val="24"/>
          <w:rtl/>
        </w:rPr>
        <w:t>היא עוברת טרנספורמציות ותרגומים בין הגורמים השונים.</w:t>
      </w:r>
      <w:r>
        <w:rPr>
          <w:rStyle w:val="FootnoteReference"/>
          <w:rFonts w:ascii="David" w:hAnsi="David"/>
          <w:sz w:val="24"/>
          <w:rtl/>
        </w:rPr>
        <w:footnoteReference w:id="47"/>
      </w:r>
      <w:r w:rsidRPr="00B77DAB">
        <w:rPr>
          <w:rFonts w:ascii="David" w:hAnsi="David"/>
          <w:sz w:val="24"/>
          <w:rtl/>
        </w:rPr>
        <w:t xml:space="preserve"> </w:t>
      </w:r>
    </w:p>
    <w:p w14:paraId="0551615E" w14:textId="59285407" w:rsidR="00F0179A" w:rsidRDefault="00F0179A" w:rsidP="00F0179A">
      <w:pPr>
        <w:spacing w:line="480" w:lineRule="auto"/>
        <w:ind w:left="0" w:right="0" w:firstLine="9"/>
        <w:rPr>
          <w:rFonts w:ascii="David" w:hAnsi="David"/>
          <w:sz w:val="24"/>
          <w:rtl/>
        </w:rPr>
      </w:pPr>
      <w:r>
        <w:rPr>
          <w:rFonts w:ascii="David" w:hAnsi="David" w:hint="cs"/>
          <w:sz w:val="24"/>
          <w:rtl/>
        </w:rPr>
        <w:t>לאטור</w:t>
      </w:r>
      <w:r w:rsidRPr="00B77DAB">
        <w:rPr>
          <w:rFonts w:ascii="David" w:hAnsi="David"/>
          <w:sz w:val="24"/>
          <w:rtl/>
        </w:rPr>
        <w:t xml:space="preserve"> מציע מסגרת </w:t>
      </w:r>
      <w:r>
        <w:rPr>
          <w:rFonts w:ascii="David" w:hAnsi="David" w:hint="cs"/>
          <w:sz w:val="24"/>
          <w:rtl/>
        </w:rPr>
        <w:t xml:space="preserve">סימטרית </w:t>
      </w:r>
      <w:r>
        <w:rPr>
          <w:rFonts w:ascii="David" w:hAnsi="David" w:hint="cs"/>
          <w:color w:val="222222"/>
          <w:sz w:val="24"/>
          <w:shd w:val="clear" w:color="auto" w:fill="FFFFFF"/>
          <w:rtl/>
        </w:rPr>
        <w:t>לדיון באינטראקציה ש</w:t>
      </w:r>
      <w:r w:rsidRPr="00E85074">
        <w:rPr>
          <w:rFonts w:ascii="David" w:hAnsi="David" w:hint="cs"/>
          <w:color w:val="222222"/>
          <w:sz w:val="24"/>
          <w:shd w:val="clear" w:color="auto" w:fill="FFFFFF"/>
          <w:rtl/>
        </w:rPr>
        <w:t>בין</w:t>
      </w:r>
      <w:r w:rsidRPr="00E85074">
        <w:rPr>
          <w:rFonts w:ascii="David" w:hAnsi="David"/>
          <w:color w:val="222222"/>
          <w:sz w:val="24"/>
          <w:shd w:val="clear" w:color="auto" w:fill="FFFFFF"/>
          <w:rtl/>
        </w:rPr>
        <w:t xml:space="preserve"> האתרים </w:t>
      </w:r>
      <w:r>
        <w:rPr>
          <w:rFonts w:ascii="David" w:hAnsi="David" w:hint="cs"/>
          <w:color w:val="222222"/>
          <w:sz w:val="24"/>
          <w:shd w:val="clear" w:color="auto" w:fill="FFFFFF"/>
          <w:rtl/>
        </w:rPr>
        <w:t xml:space="preserve">השונים </w:t>
      </w:r>
      <w:r w:rsidRPr="00E85074">
        <w:rPr>
          <w:rFonts w:ascii="David" w:hAnsi="David" w:hint="cs"/>
          <w:color w:val="222222"/>
          <w:sz w:val="24"/>
          <w:shd w:val="clear" w:color="auto" w:fill="FFFFFF"/>
          <w:rtl/>
        </w:rPr>
        <w:t xml:space="preserve">המייצרים את </w:t>
      </w:r>
      <w:r w:rsidRPr="00E85074">
        <w:rPr>
          <w:rFonts w:ascii="David" w:hAnsi="David"/>
          <w:color w:val="222222"/>
          <w:sz w:val="24"/>
          <w:shd w:val="clear" w:color="auto" w:fill="FFFFFF"/>
          <w:rtl/>
        </w:rPr>
        <w:t>הפעילות</w:t>
      </w:r>
      <w:r>
        <w:rPr>
          <w:rFonts w:ascii="David" w:hAnsi="David" w:hint="cs"/>
          <w:color w:val="222222"/>
          <w:sz w:val="24"/>
          <w:shd w:val="clear" w:color="auto" w:fill="FFFFFF"/>
          <w:rtl/>
        </w:rPr>
        <w:t xml:space="preserve"> הרשתית</w:t>
      </w:r>
      <w:r w:rsidRPr="00E85074">
        <w:rPr>
          <w:rFonts w:ascii="David" w:hAnsi="David" w:hint="cs"/>
          <w:color w:val="222222"/>
          <w:sz w:val="24"/>
          <w:shd w:val="clear" w:color="auto" w:fill="FFFFFF"/>
          <w:rtl/>
        </w:rPr>
        <w:t>.</w:t>
      </w:r>
      <w:r>
        <w:rPr>
          <w:rFonts w:ascii="David" w:hAnsi="David" w:hint="cs"/>
          <w:color w:val="222222"/>
          <w:sz w:val="24"/>
          <w:shd w:val="clear" w:color="auto" w:fill="FFFFFF"/>
          <w:rtl/>
        </w:rPr>
        <w:t xml:space="preserve"> </w:t>
      </w:r>
      <w:r w:rsidRPr="00B77DAB">
        <w:rPr>
          <w:rFonts w:ascii="David" w:hAnsi="David"/>
          <w:sz w:val="24"/>
          <w:rtl/>
        </w:rPr>
        <w:t xml:space="preserve">מסגרת זו שואפת "להשאיר את הנוף החברתי שטוח" </w:t>
      </w:r>
      <w:r w:rsidRPr="00B77DAB">
        <w:rPr>
          <w:rFonts w:ascii="David" w:hAnsi="David"/>
          <w:sz w:val="24"/>
        </w:rPr>
        <w:t>(keep the social flat)</w:t>
      </w:r>
      <w:r>
        <w:rPr>
          <w:rFonts w:ascii="David" w:hAnsi="David" w:hint="cs"/>
          <w:sz w:val="24"/>
          <w:rtl/>
        </w:rPr>
        <w:t>,</w:t>
      </w:r>
      <w:r w:rsidRPr="00B77DAB">
        <w:rPr>
          <w:rFonts w:ascii="David" w:hAnsi="David"/>
          <w:sz w:val="24"/>
          <w:rtl/>
        </w:rPr>
        <w:t xml:space="preserve"> ולמנוע את הקפיצה הבלתי אפשרית שבין האתר המקומי </w:t>
      </w:r>
      <w:r>
        <w:rPr>
          <w:rFonts w:ascii="David" w:hAnsi="David" w:hint="cs"/>
          <w:sz w:val="24"/>
          <w:rtl/>
        </w:rPr>
        <w:t xml:space="preserve">להקשר </w:t>
      </w:r>
      <w:r w:rsidRPr="00B77DAB">
        <w:rPr>
          <w:rFonts w:ascii="David" w:hAnsi="David"/>
          <w:sz w:val="24"/>
          <w:rtl/>
        </w:rPr>
        <w:t xml:space="preserve">הכללי או </w:t>
      </w:r>
      <w:r>
        <w:rPr>
          <w:rFonts w:ascii="David" w:hAnsi="David" w:hint="cs"/>
          <w:sz w:val="24"/>
          <w:rtl/>
        </w:rPr>
        <w:t>למבנה-</w:t>
      </w:r>
      <w:r w:rsidRPr="00B77DAB">
        <w:rPr>
          <w:rFonts w:ascii="David" w:hAnsi="David"/>
          <w:sz w:val="24"/>
          <w:rtl/>
        </w:rPr>
        <w:t>העל</w:t>
      </w:r>
      <w:r>
        <w:rPr>
          <w:rFonts w:ascii="David" w:hAnsi="David" w:hint="cs"/>
          <w:color w:val="222222"/>
          <w:sz w:val="24"/>
          <w:shd w:val="clear" w:color="auto" w:fill="FFFFFF"/>
          <w:rtl/>
        </w:rPr>
        <w:t xml:space="preserve">. </w:t>
      </w:r>
      <w:r w:rsidRPr="00E226EC">
        <w:rPr>
          <w:rFonts w:ascii="David" w:hAnsi="David"/>
          <w:color w:val="000000"/>
          <w:sz w:val="24"/>
          <w:rtl/>
        </w:rPr>
        <w:t xml:space="preserve">במובן זה </w:t>
      </w:r>
      <w:r>
        <w:rPr>
          <w:rFonts w:ascii="David" w:hAnsi="David" w:hint="cs"/>
          <w:color w:val="000000"/>
          <w:sz w:val="24"/>
          <w:rtl/>
        </w:rPr>
        <w:t xml:space="preserve">תאוריית </w:t>
      </w:r>
      <w:r w:rsidRPr="00E226EC">
        <w:rPr>
          <w:rFonts w:ascii="David" w:hAnsi="David"/>
          <w:color w:val="000000"/>
          <w:sz w:val="24"/>
          <w:rtl/>
        </w:rPr>
        <w:t>השחקן-רשת מערערת את הקדימות ו</w:t>
      </w:r>
      <w:r>
        <w:rPr>
          <w:rFonts w:ascii="David" w:hAnsi="David" w:hint="cs"/>
          <w:color w:val="000000"/>
          <w:sz w:val="24"/>
          <w:rtl/>
        </w:rPr>
        <w:t xml:space="preserve">את </w:t>
      </w:r>
      <w:r w:rsidRPr="00E226EC">
        <w:rPr>
          <w:rFonts w:ascii="David" w:hAnsi="David"/>
          <w:color w:val="000000"/>
          <w:sz w:val="24"/>
          <w:rtl/>
        </w:rPr>
        <w:t>האוטונומיה המיוחס</w:t>
      </w:r>
      <w:r>
        <w:rPr>
          <w:rFonts w:ascii="David" w:hAnsi="David" w:hint="cs"/>
          <w:color w:val="000000"/>
          <w:sz w:val="24"/>
          <w:rtl/>
        </w:rPr>
        <w:t>ו</w:t>
      </w:r>
      <w:r w:rsidRPr="00E226EC">
        <w:rPr>
          <w:rFonts w:ascii="David" w:hAnsi="David"/>
          <w:color w:val="000000"/>
          <w:sz w:val="24"/>
          <w:rtl/>
        </w:rPr>
        <w:t>ת לחללים במחקר האורבני</w:t>
      </w:r>
      <w:r>
        <w:rPr>
          <w:rFonts w:ascii="David" w:hAnsi="David" w:hint="cs"/>
          <w:color w:val="000000"/>
          <w:sz w:val="24"/>
          <w:rtl/>
        </w:rPr>
        <w:t>,</w:t>
      </w:r>
      <w:r w:rsidRPr="00E226EC">
        <w:rPr>
          <w:rFonts w:ascii="David" w:hAnsi="David"/>
          <w:color w:val="000000"/>
          <w:sz w:val="24"/>
          <w:rtl/>
        </w:rPr>
        <w:t xml:space="preserve"> ומחליפה אותם במושג "אתרים</w:t>
      </w:r>
      <w:r>
        <w:rPr>
          <w:rFonts w:ascii="David" w:hAnsi="David" w:hint="cs"/>
          <w:color w:val="000000"/>
          <w:sz w:val="24"/>
          <w:rtl/>
        </w:rPr>
        <w:t>".</w:t>
      </w:r>
      <w:r w:rsidRPr="00E226EC">
        <w:rPr>
          <w:rFonts w:ascii="David" w:hAnsi="David"/>
          <w:color w:val="000000"/>
          <w:sz w:val="24"/>
          <w:rtl/>
        </w:rPr>
        <w:t xml:space="preserve"> באתרים </w:t>
      </w:r>
      <w:r>
        <w:rPr>
          <w:rFonts w:ascii="David" w:hAnsi="David" w:hint="cs"/>
          <w:color w:val="000000"/>
          <w:sz w:val="24"/>
          <w:rtl/>
        </w:rPr>
        <w:t xml:space="preserve">מוחשיים אלו </w:t>
      </w:r>
      <w:r w:rsidRPr="00E226EC">
        <w:rPr>
          <w:rFonts w:ascii="David" w:hAnsi="David"/>
          <w:color w:val="000000"/>
          <w:sz w:val="24"/>
          <w:rtl/>
        </w:rPr>
        <w:t>השחקנים מעצבים את הדינמיקה של החלל והזמן באופנים רבים</w:t>
      </w:r>
      <w:r>
        <w:rPr>
          <w:rFonts w:ascii="David" w:hAnsi="David" w:hint="cs"/>
          <w:color w:val="000000"/>
          <w:sz w:val="24"/>
          <w:rtl/>
        </w:rPr>
        <w:t>,</w:t>
      </w:r>
      <w:r w:rsidRPr="00E226EC">
        <w:rPr>
          <w:rFonts w:ascii="David" w:hAnsi="David"/>
          <w:color w:val="000000"/>
          <w:sz w:val="24"/>
          <w:rtl/>
        </w:rPr>
        <w:t xml:space="preserve"> ומייצרים סוגים שונים של גאוגרפיות של קשרים. האתרים אינם מוגדרים </w:t>
      </w:r>
      <w:r>
        <w:rPr>
          <w:rFonts w:ascii="David" w:hAnsi="David" w:hint="cs"/>
          <w:color w:val="000000"/>
          <w:sz w:val="24"/>
          <w:rtl/>
        </w:rPr>
        <w:t>ב</w:t>
      </w:r>
      <w:r w:rsidRPr="00E226EC">
        <w:rPr>
          <w:rFonts w:ascii="David" w:hAnsi="David"/>
          <w:color w:val="000000"/>
          <w:sz w:val="24"/>
          <w:rtl/>
        </w:rPr>
        <w:t xml:space="preserve">גבולות מרחביים או </w:t>
      </w:r>
      <w:r>
        <w:rPr>
          <w:rFonts w:ascii="David" w:hAnsi="David" w:hint="cs"/>
          <w:color w:val="000000"/>
          <w:sz w:val="24"/>
          <w:rtl/>
        </w:rPr>
        <w:t>ב</w:t>
      </w:r>
      <w:r w:rsidRPr="00E226EC">
        <w:rPr>
          <w:rFonts w:ascii="David" w:hAnsi="David"/>
          <w:color w:val="000000"/>
          <w:sz w:val="24"/>
          <w:rtl/>
        </w:rPr>
        <w:t xml:space="preserve">קנה-מידה אלא </w:t>
      </w:r>
      <w:r>
        <w:rPr>
          <w:rFonts w:ascii="David" w:hAnsi="David" w:hint="cs"/>
          <w:color w:val="000000"/>
          <w:sz w:val="24"/>
          <w:rtl/>
        </w:rPr>
        <w:t>ב</w:t>
      </w:r>
      <w:r w:rsidRPr="00E226EC">
        <w:rPr>
          <w:rFonts w:ascii="David" w:hAnsi="David"/>
          <w:color w:val="000000"/>
          <w:sz w:val="24"/>
          <w:rtl/>
        </w:rPr>
        <w:t xml:space="preserve">טיפוסים של </w:t>
      </w:r>
      <w:r>
        <w:rPr>
          <w:rFonts w:ascii="David" w:hAnsi="David" w:hint="cs"/>
          <w:color w:val="000000"/>
          <w:sz w:val="24"/>
          <w:rtl/>
        </w:rPr>
        <w:t>"</w:t>
      </w:r>
      <w:r w:rsidRPr="00E226EC">
        <w:rPr>
          <w:rFonts w:ascii="David" w:hAnsi="David"/>
          <w:color w:val="000000"/>
          <w:sz w:val="24"/>
          <w:rtl/>
        </w:rPr>
        <w:t xml:space="preserve">צינור </w:t>
      </w:r>
      <w:r>
        <w:rPr>
          <w:rFonts w:ascii="David" w:hAnsi="David" w:hint="cs"/>
          <w:color w:val="000000"/>
          <w:sz w:val="24"/>
          <w:rtl/>
        </w:rPr>
        <w:t>ה</w:t>
      </w:r>
      <w:r w:rsidRPr="00E226EC">
        <w:rPr>
          <w:rFonts w:ascii="David" w:hAnsi="David"/>
          <w:color w:val="000000"/>
          <w:sz w:val="24"/>
          <w:rtl/>
        </w:rPr>
        <w:t>פעילות</w:t>
      </w:r>
      <w:r>
        <w:rPr>
          <w:rFonts w:ascii="David" w:hAnsi="David" w:hint="cs"/>
          <w:color w:val="000000"/>
          <w:sz w:val="24"/>
          <w:rtl/>
        </w:rPr>
        <w:t xml:space="preserve">" </w:t>
      </w:r>
      <w:r>
        <w:rPr>
          <w:rFonts w:ascii="David" w:hAnsi="David"/>
          <w:color w:val="222222"/>
          <w:sz w:val="24"/>
          <w:shd w:val="clear" w:color="auto" w:fill="FFFFFF"/>
        </w:rPr>
        <w:t>(</w:t>
      </w:r>
      <w:r w:rsidRPr="00651A9A">
        <w:rPr>
          <w:rFonts w:ascii="David" w:hAnsi="David"/>
          <w:color w:val="222222"/>
          <w:sz w:val="24"/>
          <w:shd w:val="clear" w:color="auto" w:fill="FFFFFF"/>
        </w:rPr>
        <w:t>Conduit of Action</w:t>
      </w:r>
      <w:r>
        <w:rPr>
          <w:rFonts w:ascii="David" w:hAnsi="David"/>
          <w:color w:val="222222"/>
          <w:sz w:val="24"/>
          <w:shd w:val="clear" w:color="auto" w:fill="FFFFFF"/>
        </w:rPr>
        <w:t>)</w:t>
      </w:r>
      <w:r w:rsidRPr="00E226EC">
        <w:rPr>
          <w:rFonts w:ascii="David" w:hAnsi="David"/>
          <w:color w:val="000000"/>
          <w:sz w:val="24"/>
          <w:rtl/>
        </w:rPr>
        <w:t>.</w:t>
      </w:r>
      <w:r w:rsidRPr="00E226EC">
        <w:rPr>
          <w:rStyle w:val="FootnoteReference"/>
          <w:rFonts w:ascii="David" w:hAnsi="David"/>
          <w:color w:val="000000"/>
          <w:sz w:val="24"/>
          <w:rtl/>
        </w:rPr>
        <w:footnoteReference w:id="48"/>
      </w:r>
      <w:r w:rsidRPr="00E226EC">
        <w:rPr>
          <w:rFonts w:ascii="David" w:hAnsi="David"/>
          <w:color w:val="000000"/>
          <w:sz w:val="24"/>
          <w:rtl/>
        </w:rPr>
        <w:t xml:space="preserve"> </w:t>
      </w:r>
      <w:r>
        <w:rPr>
          <w:rFonts w:ascii="David" w:hAnsi="David" w:hint="cs"/>
          <w:color w:val="000000"/>
          <w:sz w:val="24"/>
          <w:rtl/>
        </w:rPr>
        <w:t>ביטוי מטפורי זה נוגע לזיהוי אמצעי העברת המידע ולאפיונם, כבסיס לדיון באינטראקציה הרשתית.</w:t>
      </w:r>
      <w:r w:rsidRPr="00E226EC">
        <w:rPr>
          <w:rFonts w:ascii="David" w:hAnsi="David"/>
          <w:color w:val="000000"/>
          <w:sz w:val="24"/>
          <w:rtl/>
        </w:rPr>
        <w:t xml:space="preserve"> </w:t>
      </w:r>
      <w:r>
        <w:rPr>
          <w:rFonts w:ascii="David" w:hAnsi="David" w:hint="cs"/>
          <w:color w:val="222222"/>
          <w:sz w:val="24"/>
          <w:shd w:val="clear" w:color="auto" w:fill="FFFFFF"/>
          <w:rtl/>
        </w:rPr>
        <w:t xml:space="preserve">אמצעים אלו מתווכים את </w:t>
      </w:r>
      <w:r w:rsidRPr="00B77DAB">
        <w:rPr>
          <w:rFonts w:ascii="David" w:hAnsi="David"/>
          <w:sz w:val="24"/>
          <w:rtl/>
        </w:rPr>
        <w:t xml:space="preserve">הסטנדרטים, </w:t>
      </w:r>
      <w:r>
        <w:rPr>
          <w:rFonts w:ascii="David" w:hAnsi="David" w:hint="cs"/>
          <w:sz w:val="24"/>
          <w:rtl/>
        </w:rPr>
        <w:t xml:space="preserve">את </w:t>
      </w:r>
      <w:proofErr w:type="spellStart"/>
      <w:r w:rsidRPr="00B77DAB">
        <w:rPr>
          <w:rFonts w:ascii="David" w:hAnsi="David"/>
          <w:sz w:val="24"/>
          <w:rtl/>
        </w:rPr>
        <w:t>הפרקטיקות</w:t>
      </w:r>
      <w:proofErr w:type="spellEnd"/>
      <w:r w:rsidRPr="00B77DAB">
        <w:rPr>
          <w:rFonts w:ascii="David" w:hAnsi="David"/>
          <w:sz w:val="24"/>
          <w:rtl/>
        </w:rPr>
        <w:t xml:space="preserve"> ו</w:t>
      </w:r>
      <w:r>
        <w:rPr>
          <w:rFonts w:ascii="David" w:hAnsi="David" w:hint="cs"/>
          <w:sz w:val="24"/>
          <w:rtl/>
        </w:rPr>
        <w:t xml:space="preserve">את </w:t>
      </w:r>
      <w:r w:rsidRPr="00B77DAB">
        <w:rPr>
          <w:rFonts w:ascii="David" w:hAnsi="David"/>
          <w:sz w:val="24"/>
          <w:rtl/>
        </w:rPr>
        <w:t xml:space="preserve">הפורמטים המופצים בין </w:t>
      </w:r>
      <w:r>
        <w:rPr>
          <w:rFonts w:ascii="David" w:hAnsi="David" w:hint="cs"/>
          <w:sz w:val="24"/>
          <w:rtl/>
        </w:rPr>
        <w:t xml:space="preserve">השחקנים והאתרים השונים </w:t>
      </w:r>
      <w:r w:rsidRPr="00DD2275">
        <w:rPr>
          <w:rFonts w:ascii="David" w:hAnsi="David"/>
          <w:szCs w:val="22"/>
          <w:rtl/>
        </w:rPr>
        <w:t>(</w:t>
      </w:r>
      <w:r w:rsidRPr="00DD2275">
        <w:rPr>
          <w:rFonts w:ascii="David" w:hAnsi="David"/>
          <w:szCs w:val="22"/>
          <w:rtl/>
        </w:rPr>
        <w:fldChar w:fldCharType="begin"/>
      </w:r>
      <w:r w:rsidRPr="00DD2275">
        <w:rPr>
          <w:rFonts w:ascii="David" w:hAnsi="David"/>
          <w:szCs w:val="22"/>
          <w:rtl/>
        </w:rPr>
        <w:instrText xml:space="preserve"> </w:instrText>
      </w:r>
      <w:r w:rsidRPr="00DD2275">
        <w:rPr>
          <w:rFonts w:ascii="David" w:hAnsi="David"/>
          <w:szCs w:val="22"/>
        </w:rPr>
        <w:instrText>REF</w:instrText>
      </w:r>
      <w:r w:rsidRPr="00DD2275">
        <w:rPr>
          <w:rFonts w:ascii="David" w:hAnsi="David"/>
          <w:szCs w:val="22"/>
          <w:rtl/>
        </w:rPr>
        <w:instrText xml:space="preserve"> _</w:instrText>
      </w:r>
      <w:r w:rsidRPr="00DD2275">
        <w:rPr>
          <w:rFonts w:ascii="David" w:hAnsi="David"/>
          <w:szCs w:val="22"/>
        </w:rPr>
        <w:instrText>Ref515706516 \h</w:instrText>
      </w:r>
      <w:r w:rsidRPr="00DD2275">
        <w:rPr>
          <w:rFonts w:ascii="David" w:hAnsi="David"/>
          <w:szCs w:val="22"/>
          <w:rtl/>
        </w:rPr>
        <w:instrText xml:space="preserve">  \* </w:instrText>
      </w:r>
      <w:r w:rsidRPr="00DD2275">
        <w:rPr>
          <w:rFonts w:ascii="David" w:hAnsi="David"/>
          <w:szCs w:val="22"/>
        </w:rPr>
        <w:instrText>MERGEFORMAT</w:instrText>
      </w:r>
      <w:r w:rsidRPr="00DD2275">
        <w:rPr>
          <w:rFonts w:ascii="David" w:hAnsi="David"/>
          <w:szCs w:val="22"/>
          <w:rtl/>
        </w:rPr>
        <w:instrText xml:space="preserve"> </w:instrText>
      </w:r>
      <w:r w:rsidRPr="00DD2275">
        <w:rPr>
          <w:rFonts w:ascii="David" w:hAnsi="David"/>
          <w:szCs w:val="22"/>
          <w:rtl/>
        </w:rPr>
      </w:r>
      <w:r w:rsidRPr="00DD2275">
        <w:rPr>
          <w:rFonts w:ascii="David" w:hAnsi="David"/>
          <w:szCs w:val="22"/>
          <w:rtl/>
        </w:rPr>
        <w:fldChar w:fldCharType="separate"/>
      </w:r>
      <w:r w:rsidR="0069621B" w:rsidRPr="0069621B">
        <w:rPr>
          <w:rFonts w:ascii="David" w:hAnsi="David"/>
          <w:szCs w:val="22"/>
          <w:rtl/>
        </w:rPr>
        <w:t xml:space="preserve">איור </w:t>
      </w:r>
      <w:r w:rsidR="0069621B" w:rsidRPr="0069621B">
        <w:rPr>
          <w:rFonts w:ascii="David" w:hAnsi="David"/>
          <w:noProof/>
          <w:szCs w:val="22"/>
        </w:rPr>
        <w:t>1</w:t>
      </w:r>
      <w:r w:rsidRPr="00DD2275">
        <w:rPr>
          <w:rFonts w:ascii="David" w:hAnsi="David"/>
          <w:szCs w:val="22"/>
          <w:rtl/>
        </w:rPr>
        <w:fldChar w:fldCharType="end"/>
      </w:r>
      <w:r w:rsidRPr="00DD2275">
        <w:rPr>
          <w:rFonts w:ascii="David" w:hAnsi="David"/>
          <w:szCs w:val="22"/>
          <w:rtl/>
        </w:rPr>
        <w:t>)</w:t>
      </w:r>
      <w:r w:rsidRPr="00FB6BC9">
        <w:rPr>
          <w:rFonts w:ascii="David" w:hAnsi="David" w:hint="cs"/>
          <w:sz w:val="24"/>
          <w:rtl/>
        </w:rPr>
        <w:t>.</w:t>
      </w:r>
      <w:r w:rsidRPr="00FB6BC9">
        <w:rPr>
          <w:rStyle w:val="FootnoteReference"/>
          <w:rFonts w:ascii="David" w:hAnsi="David"/>
          <w:sz w:val="24"/>
          <w:rtl/>
        </w:rPr>
        <w:footnoteReference w:id="49"/>
      </w:r>
      <w:r>
        <w:rPr>
          <w:rFonts w:ascii="David" w:hAnsi="David" w:hint="cs"/>
          <w:sz w:val="24"/>
          <w:rtl/>
        </w:rPr>
        <w:t xml:space="preserve"> </w:t>
      </w:r>
    </w:p>
    <w:p w14:paraId="1E1106A0" w14:textId="77777777" w:rsidR="00F0179A" w:rsidRPr="0008524E" w:rsidRDefault="00F0179A" w:rsidP="00F0179A">
      <w:pPr>
        <w:spacing w:line="480" w:lineRule="auto"/>
        <w:ind w:left="0" w:right="43" w:firstLine="0"/>
        <w:rPr>
          <w:rFonts w:asciiTheme="minorBidi" w:hAnsiTheme="minorBidi"/>
          <w:sz w:val="24"/>
          <w:rtl/>
        </w:rPr>
      </w:pPr>
      <w:r>
        <w:rPr>
          <w:rFonts w:asciiTheme="minorBidi" w:hAnsiTheme="minorBidi" w:hint="cs"/>
          <w:color w:val="000000"/>
          <w:sz w:val="24"/>
          <w:rtl/>
        </w:rPr>
        <w:t xml:space="preserve">עוד היבט במסגרת זו </w:t>
      </w:r>
      <w:r>
        <w:rPr>
          <w:rFonts w:ascii="David" w:hAnsi="David" w:hint="cs"/>
          <w:sz w:val="24"/>
          <w:rtl/>
        </w:rPr>
        <w:t xml:space="preserve">מתמקד </w:t>
      </w:r>
      <w:r w:rsidRPr="00F245E6">
        <w:rPr>
          <w:rFonts w:ascii="David" w:hAnsi="David" w:hint="cs"/>
          <w:sz w:val="24"/>
          <w:rtl/>
        </w:rPr>
        <w:t>ב</w:t>
      </w:r>
      <w:r w:rsidRPr="00F245E6">
        <w:rPr>
          <w:rFonts w:ascii="David" w:hAnsi="David"/>
          <w:sz w:val="24"/>
          <w:rtl/>
        </w:rPr>
        <w:t xml:space="preserve">אינטראקציה המקומית </w:t>
      </w:r>
      <w:r>
        <w:rPr>
          <w:rFonts w:ascii="David" w:hAnsi="David" w:hint="cs"/>
          <w:sz w:val="24"/>
          <w:rtl/>
        </w:rPr>
        <w:t>שבאתר</w:t>
      </w:r>
      <w:r w:rsidRPr="00F245E6">
        <w:rPr>
          <w:rFonts w:ascii="David" w:hAnsi="David"/>
          <w:sz w:val="24"/>
          <w:rtl/>
        </w:rPr>
        <w:t>.</w:t>
      </w:r>
      <w:r>
        <w:rPr>
          <w:rFonts w:ascii="David" w:hAnsi="David" w:hint="cs"/>
          <w:sz w:val="24"/>
          <w:rtl/>
        </w:rPr>
        <w:t xml:space="preserve"> </w:t>
      </w:r>
      <w:r>
        <w:rPr>
          <w:rFonts w:asciiTheme="minorBidi" w:hAnsiTheme="minorBidi" w:hint="cs"/>
          <w:sz w:val="24"/>
          <w:rtl/>
        </w:rPr>
        <w:t>האינטראקציה המקומית מושפעת ממגוון</w:t>
      </w:r>
      <w:r w:rsidRPr="00C845A6">
        <w:rPr>
          <w:rFonts w:asciiTheme="minorBidi" w:hAnsiTheme="minorBidi" w:hint="cs"/>
          <w:sz w:val="24"/>
          <w:rtl/>
        </w:rPr>
        <w:t xml:space="preserve"> האינטראקציות </w:t>
      </w:r>
      <w:r>
        <w:rPr>
          <w:rFonts w:asciiTheme="minorBidi" w:hAnsiTheme="minorBidi" w:hint="cs"/>
          <w:sz w:val="24"/>
          <w:rtl/>
        </w:rPr>
        <w:t>שחלו</w:t>
      </w:r>
      <w:r w:rsidRPr="00C845A6">
        <w:rPr>
          <w:rFonts w:asciiTheme="minorBidi" w:hAnsiTheme="minorBidi" w:hint="cs"/>
          <w:sz w:val="24"/>
          <w:rtl/>
        </w:rPr>
        <w:t xml:space="preserve"> במקו</w:t>
      </w:r>
      <w:r>
        <w:rPr>
          <w:rFonts w:asciiTheme="minorBidi" w:hAnsiTheme="minorBidi" w:hint="cs"/>
          <w:sz w:val="24"/>
          <w:rtl/>
        </w:rPr>
        <w:t>מות ובזמנים אחרים</w:t>
      </w:r>
      <w:r w:rsidRPr="00C845A6">
        <w:rPr>
          <w:rFonts w:asciiTheme="minorBidi" w:hAnsiTheme="minorBidi" w:hint="cs"/>
          <w:sz w:val="24"/>
          <w:rtl/>
        </w:rPr>
        <w:t xml:space="preserve">, </w:t>
      </w:r>
      <w:r>
        <w:rPr>
          <w:rFonts w:asciiTheme="minorBidi" w:hAnsiTheme="minorBidi" w:hint="cs"/>
          <w:sz w:val="24"/>
          <w:rtl/>
        </w:rPr>
        <w:t xml:space="preserve">התומכות </w:t>
      </w:r>
      <w:r w:rsidRPr="00C845A6">
        <w:rPr>
          <w:rFonts w:asciiTheme="minorBidi" w:hAnsiTheme="minorBidi" w:hint="cs"/>
          <w:sz w:val="24"/>
          <w:rtl/>
        </w:rPr>
        <w:t xml:space="preserve">בזירה הספציפית </w:t>
      </w:r>
      <w:r>
        <w:rPr>
          <w:rFonts w:asciiTheme="minorBidi" w:hAnsiTheme="minorBidi" w:hint="cs"/>
          <w:sz w:val="24"/>
          <w:rtl/>
        </w:rPr>
        <w:t xml:space="preserve">באמצעות </w:t>
      </w:r>
      <w:r w:rsidRPr="00C845A6">
        <w:rPr>
          <w:rFonts w:asciiTheme="minorBidi" w:hAnsiTheme="minorBidi" w:hint="cs"/>
          <w:sz w:val="24"/>
          <w:rtl/>
        </w:rPr>
        <w:t xml:space="preserve">מערך </w:t>
      </w:r>
      <w:r>
        <w:rPr>
          <w:rFonts w:asciiTheme="minorBidi" w:hAnsiTheme="minorBidi" w:hint="cs"/>
          <w:sz w:val="24"/>
          <w:rtl/>
        </w:rPr>
        <w:t xml:space="preserve">של </w:t>
      </w:r>
      <w:r w:rsidRPr="00C845A6">
        <w:rPr>
          <w:rFonts w:asciiTheme="minorBidi" w:hAnsiTheme="minorBidi" w:hint="cs"/>
          <w:sz w:val="24"/>
          <w:rtl/>
        </w:rPr>
        <w:t>שחקנים.</w:t>
      </w:r>
      <w:r w:rsidRPr="00F245E6">
        <w:rPr>
          <w:rFonts w:ascii="David" w:hAnsi="David"/>
          <w:sz w:val="24"/>
          <w:rtl/>
        </w:rPr>
        <w:t xml:space="preserve"> תהליך </w:t>
      </w:r>
      <w:r>
        <w:rPr>
          <w:rFonts w:ascii="David" w:hAnsi="David" w:hint="cs"/>
          <w:sz w:val="24"/>
          <w:rtl/>
        </w:rPr>
        <w:t xml:space="preserve">זה </w:t>
      </w:r>
      <w:r w:rsidRPr="00F245E6">
        <w:rPr>
          <w:rFonts w:ascii="David" w:hAnsi="David"/>
          <w:sz w:val="24"/>
          <w:rtl/>
        </w:rPr>
        <w:t xml:space="preserve">של האצלת הסמכויות </w:t>
      </w:r>
      <w:r>
        <w:rPr>
          <w:rFonts w:ascii="David" w:hAnsi="David" w:hint="cs"/>
          <w:sz w:val="24"/>
          <w:rtl/>
        </w:rPr>
        <w:t>ו</w:t>
      </w:r>
      <w:r w:rsidRPr="00F245E6">
        <w:rPr>
          <w:rFonts w:ascii="David" w:hAnsi="David"/>
          <w:sz w:val="24"/>
          <w:rtl/>
        </w:rPr>
        <w:t>של שינוי המיקום והתרגום</w:t>
      </w:r>
      <w:r>
        <w:rPr>
          <w:rFonts w:ascii="David" w:hAnsi="David" w:hint="cs"/>
          <w:sz w:val="24"/>
          <w:rtl/>
        </w:rPr>
        <w:t xml:space="preserve"> (בין האתר המקומי לאתרים האחרים)</w:t>
      </w:r>
      <w:r w:rsidRPr="00F245E6">
        <w:rPr>
          <w:rFonts w:ascii="David" w:hAnsi="David"/>
          <w:sz w:val="24"/>
          <w:rtl/>
        </w:rPr>
        <w:t xml:space="preserve"> </w:t>
      </w:r>
      <w:r w:rsidRPr="00F245E6">
        <w:rPr>
          <w:rFonts w:ascii="David" w:hAnsi="David" w:hint="cs"/>
          <w:sz w:val="24"/>
          <w:rtl/>
        </w:rPr>
        <w:t>מתברר</w:t>
      </w:r>
      <w:r w:rsidRPr="00F245E6">
        <w:rPr>
          <w:rFonts w:ascii="David" w:hAnsi="David"/>
          <w:sz w:val="24"/>
          <w:rtl/>
        </w:rPr>
        <w:t xml:space="preserve"> בתפק</w:t>
      </w:r>
      <w:r w:rsidRPr="00F245E6">
        <w:rPr>
          <w:rFonts w:ascii="David" w:hAnsi="David" w:hint="cs"/>
          <w:sz w:val="24"/>
          <w:rtl/>
        </w:rPr>
        <w:t>ו</w:t>
      </w:r>
      <w:r w:rsidRPr="00F245E6">
        <w:rPr>
          <w:rFonts w:ascii="David" w:hAnsi="David"/>
          <w:sz w:val="24"/>
          <w:rtl/>
        </w:rPr>
        <w:t>דם של האובייקטים</w:t>
      </w:r>
      <w:r>
        <w:rPr>
          <w:rFonts w:ascii="David" w:hAnsi="David" w:hint="cs"/>
          <w:sz w:val="24"/>
          <w:rtl/>
        </w:rPr>
        <w:t xml:space="preserve"> </w:t>
      </w:r>
      <w:r w:rsidRPr="00F245E6">
        <w:rPr>
          <w:rFonts w:ascii="David" w:hAnsi="David"/>
          <w:sz w:val="24"/>
          <w:rtl/>
        </w:rPr>
        <w:t>החומריים</w:t>
      </w:r>
      <w:r w:rsidRPr="00F245E6">
        <w:rPr>
          <w:rFonts w:ascii="David" w:hAnsi="David" w:hint="cs"/>
          <w:sz w:val="24"/>
          <w:rtl/>
        </w:rPr>
        <w:t>.</w:t>
      </w:r>
      <w:r w:rsidRPr="00F245E6">
        <w:rPr>
          <w:rFonts w:ascii="David" w:hAnsi="David"/>
          <w:sz w:val="24"/>
          <w:rtl/>
        </w:rPr>
        <w:t xml:space="preserve"> </w:t>
      </w:r>
      <w:r>
        <w:rPr>
          <w:rFonts w:ascii="David" w:hAnsi="David" w:hint="cs"/>
          <w:sz w:val="24"/>
          <w:rtl/>
        </w:rPr>
        <w:t xml:space="preserve">בהקשר זה </w:t>
      </w:r>
      <w:r>
        <w:rPr>
          <w:rFonts w:asciiTheme="minorBidi" w:hAnsiTheme="minorBidi" w:hint="cs"/>
          <w:sz w:val="24"/>
          <w:rtl/>
        </w:rPr>
        <w:t xml:space="preserve">לאטור נוקט מושגים מתחום הקולנוע (תסריט) או מתחום האדריכלות (תוכנית), כדי להסביר את הרעיונות שנהגו באתרים מרוחקים. הוא מציג דוגמה קונקרטית של </w:t>
      </w:r>
      <w:r>
        <w:rPr>
          <w:rFonts w:asciiTheme="minorBidi" w:hAnsiTheme="minorBidi" w:hint="cs"/>
          <w:sz w:val="24"/>
          <w:rtl/>
        </w:rPr>
        <w:lastRenderedPageBreak/>
        <w:t>אולם הרצאות שתוכנן בעבר וממשיך לתפקד גם כיום. המרצה והסטודנטים פועלים בתוך אירו</w:t>
      </w:r>
      <w:r>
        <w:rPr>
          <w:rFonts w:asciiTheme="minorBidi" w:hAnsiTheme="minorBidi" w:hint="eastAsia"/>
          <w:sz w:val="24"/>
          <w:rtl/>
        </w:rPr>
        <w:t>ע</w:t>
      </w:r>
      <w:r>
        <w:rPr>
          <w:rFonts w:asciiTheme="minorBidi" w:hAnsiTheme="minorBidi" w:hint="cs"/>
          <w:sz w:val="24"/>
          <w:rtl/>
        </w:rPr>
        <w:t xml:space="preserve"> שהגה ארכיטקט בעבר, והם יכולים לשנות את סדר האולם כדי שיתאים לאופן הלמידה העכשווי שלהם. הדגש הוא על הקשרים ההמשכיים שבין הרעיונות של המתכננים והתוכניות לבין האינטראקציה המקומית באתר. זהו תרגום של התוכניות, החומרים, הטכניקות, הקשרים הבין-אישיים, הסטנדרטים </w:t>
      </w:r>
      <w:proofErr w:type="spellStart"/>
      <w:r>
        <w:rPr>
          <w:rFonts w:asciiTheme="minorBidi" w:hAnsiTheme="minorBidi" w:hint="cs"/>
          <w:sz w:val="24"/>
          <w:rtl/>
        </w:rPr>
        <w:t>ופרקטיקטות</w:t>
      </w:r>
      <w:proofErr w:type="spellEnd"/>
      <w:r>
        <w:rPr>
          <w:rFonts w:asciiTheme="minorBidi" w:hAnsiTheme="minorBidi" w:hint="cs"/>
          <w:sz w:val="24"/>
          <w:rtl/>
        </w:rPr>
        <w:t xml:space="preserve"> העבודה של מגוון גורמים, שחלקם נטשו את הזירה. </w:t>
      </w:r>
      <w:r w:rsidRPr="00F245E6">
        <w:rPr>
          <w:rFonts w:ascii="David" w:hAnsi="David" w:hint="cs"/>
          <w:sz w:val="24"/>
          <w:rtl/>
        </w:rPr>
        <w:t>פעולת</w:t>
      </w:r>
      <w:r w:rsidRPr="00F245E6">
        <w:rPr>
          <w:rFonts w:ascii="David" w:hAnsi="David"/>
          <w:sz w:val="24"/>
          <w:rtl/>
        </w:rPr>
        <w:t xml:space="preserve"> הת</w:t>
      </w:r>
      <w:r>
        <w:rPr>
          <w:rFonts w:ascii="David" w:hAnsi="David" w:hint="cs"/>
          <w:sz w:val="24"/>
          <w:rtl/>
        </w:rPr>
        <w:t>רגום היא תהליך סמיוטי</w:t>
      </w:r>
      <w:r w:rsidRPr="00F245E6">
        <w:rPr>
          <w:rFonts w:ascii="David" w:hAnsi="David"/>
          <w:sz w:val="24"/>
          <w:rtl/>
        </w:rPr>
        <w:t xml:space="preserve"> של החלפת תכונות בין החברה והחומרים.</w:t>
      </w:r>
      <w:r w:rsidRPr="00F245E6">
        <w:rPr>
          <w:rFonts w:ascii="David" w:hAnsi="David" w:hint="cs"/>
          <w:sz w:val="24"/>
          <w:rtl/>
        </w:rPr>
        <w:t xml:space="preserve"> </w:t>
      </w:r>
      <w:r>
        <w:rPr>
          <w:rFonts w:ascii="David" w:hAnsi="David" w:hint="cs"/>
          <w:sz w:val="24"/>
          <w:rtl/>
        </w:rPr>
        <w:t>תהליך זה, השואף ליצור יחס שקילות בין גורמים שונים, מערב בהכרח גם ממד טרנספורמטיבי. התרגום</w:t>
      </w:r>
      <w:r w:rsidRPr="00F245E6">
        <w:rPr>
          <w:rFonts w:ascii="David" w:hAnsi="David"/>
          <w:sz w:val="24"/>
          <w:rtl/>
        </w:rPr>
        <w:t xml:space="preserve"> מאפיי</w:t>
      </w:r>
      <w:r>
        <w:rPr>
          <w:rFonts w:ascii="David" w:hAnsi="David" w:hint="cs"/>
          <w:sz w:val="24"/>
          <w:rtl/>
        </w:rPr>
        <w:t>ן</w:t>
      </w:r>
      <w:r w:rsidRPr="00F245E6">
        <w:rPr>
          <w:rFonts w:ascii="David" w:hAnsi="David"/>
          <w:sz w:val="24"/>
          <w:rtl/>
        </w:rPr>
        <w:t xml:space="preserve"> מוסדות וגופים תאגידיים המתרחבים ומרכיבים את הקולקטיב או את המארג החברתי. לכן האובייקטים המתמזגים עם הסובייקטים והמוסדות עצמם מקפלים בתוכם קודים חברתיים וטכנולוגיים.</w:t>
      </w:r>
      <w:r w:rsidRPr="00F245E6">
        <w:rPr>
          <w:rStyle w:val="FootnoteReference"/>
          <w:rFonts w:ascii="David" w:hAnsi="David"/>
          <w:sz w:val="24"/>
          <w:rtl/>
        </w:rPr>
        <w:footnoteReference w:id="50"/>
      </w:r>
    </w:p>
    <w:p w14:paraId="0E37F9CD" w14:textId="77777777" w:rsidR="00F0179A" w:rsidRPr="00A17903" w:rsidRDefault="00F0179A" w:rsidP="00F0179A">
      <w:pPr>
        <w:spacing w:line="480" w:lineRule="auto"/>
        <w:ind w:left="0" w:right="43" w:firstLine="0"/>
        <w:rPr>
          <w:rFonts w:ascii="David" w:hAnsi="David"/>
          <w:sz w:val="24"/>
          <w:rtl/>
        </w:rPr>
      </w:pPr>
      <w:r>
        <w:rPr>
          <w:rFonts w:ascii="David" w:hAnsi="David" w:hint="cs"/>
          <w:sz w:val="24"/>
          <w:rtl/>
        </w:rPr>
        <w:t xml:space="preserve">בהקשר זה </w:t>
      </w:r>
      <w:r w:rsidRPr="00A17903">
        <w:rPr>
          <w:rFonts w:ascii="David" w:hAnsi="David" w:hint="cs"/>
          <w:sz w:val="24"/>
          <w:rtl/>
        </w:rPr>
        <w:t xml:space="preserve">לאטור מצביע על הפוטנציאל של הדיון בתשתיות כרשתות </w:t>
      </w:r>
      <w:r w:rsidRPr="00A17903">
        <w:rPr>
          <w:rFonts w:ascii="David" w:hAnsi="David"/>
          <w:sz w:val="24"/>
          <w:rtl/>
        </w:rPr>
        <w:t>סוציו-טכני</w:t>
      </w:r>
      <w:r>
        <w:rPr>
          <w:rFonts w:ascii="David" w:hAnsi="David" w:hint="cs"/>
          <w:sz w:val="24"/>
          <w:rtl/>
        </w:rPr>
        <w:t>ו</w:t>
      </w:r>
      <w:r w:rsidRPr="00A17903">
        <w:rPr>
          <w:rFonts w:ascii="David" w:hAnsi="David"/>
          <w:sz w:val="24"/>
          <w:rtl/>
        </w:rPr>
        <w:t>ת</w:t>
      </w:r>
      <w:r>
        <w:rPr>
          <w:rFonts w:ascii="David" w:hAnsi="David" w:hint="cs"/>
          <w:sz w:val="24"/>
          <w:rtl/>
        </w:rPr>
        <w:t>,</w:t>
      </w:r>
      <w:r w:rsidRPr="00A17903">
        <w:rPr>
          <w:rFonts w:ascii="David" w:hAnsi="David" w:hint="cs"/>
          <w:sz w:val="24"/>
          <w:rtl/>
        </w:rPr>
        <w:t xml:space="preserve"> המאפשרות</w:t>
      </w:r>
      <w:r w:rsidRPr="00A17903">
        <w:rPr>
          <w:rFonts w:ascii="David" w:hAnsi="David"/>
          <w:sz w:val="24"/>
          <w:rtl/>
        </w:rPr>
        <w:t xml:space="preserve"> </w:t>
      </w:r>
      <w:r w:rsidRPr="00A17903">
        <w:rPr>
          <w:rFonts w:ascii="David" w:hAnsi="David" w:hint="cs"/>
          <w:sz w:val="24"/>
          <w:rtl/>
        </w:rPr>
        <w:t>לבחון את ה</w:t>
      </w:r>
      <w:r w:rsidRPr="00A17903">
        <w:rPr>
          <w:rFonts w:ascii="David" w:hAnsi="David"/>
          <w:sz w:val="24"/>
          <w:rtl/>
        </w:rPr>
        <w:t xml:space="preserve">אינטראקציה </w:t>
      </w:r>
      <w:r w:rsidRPr="00A17903">
        <w:rPr>
          <w:rFonts w:ascii="David" w:hAnsi="David" w:hint="cs"/>
          <w:sz w:val="24"/>
          <w:rtl/>
        </w:rPr>
        <w:t xml:space="preserve">שבין האתרים השונים. התשתיות מאפשרות לדון במצב ההתהוות </w:t>
      </w:r>
      <w:r>
        <w:rPr>
          <w:rFonts w:ascii="David" w:hAnsi="David" w:hint="cs"/>
          <w:sz w:val="24"/>
          <w:rtl/>
        </w:rPr>
        <w:t xml:space="preserve">של הקשרים בטרם הפיכתם לעובדות המגולמות באובייקט הקצה. הן מאפשרות </w:t>
      </w:r>
      <w:r w:rsidRPr="00A17903">
        <w:rPr>
          <w:rFonts w:ascii="David" w:hAnsi="David" w:hint="cs"/>
          <w:sz w:val="24"/>
          <w:rtl/>
        </w:rPr>
        <w:t xml:space="preserve">לעקוב אחר </w:t>
      </w:r>
      <w:r w:rsidRPr="00A17903">
        <w:rPr>
          <w:rFonts w:ascii="David" w:hAnsi="David"/>
          <w:sz w:val="24"/>
          <w:rtl/>
        </w:rPr>
        <w:t xml:space="preserve">הסירקולציה של הסטנדרטים, </w:t>
      </w:r>
      <w:proofErr w:type="spellStart"/>
      <w:r w:rsidRPr="00A17903">
        <w:rPr>
          <w:rFonts w:ascii="David" w:hAnsi="David"/>
          <w:sz w:val="24"/>
          <w:rtl/>
        </w:rPr>
        <w:t>הפרקטיקות</w:t>
      </w:r>
      <w:proofErr w:type="spellEnd"/>
      <w:r>
        <w:rPr>
          <w:rFonts w:ascii="David" w:hAnsi="David"/>
          <w:sz w:val="24"/>
          <w:rtl/>
        </w:rPr>
        <w:t xml:space="preserve"> </w:t>
      </w:r>
      <w:r w:rsidRPr="00A17903">
        <w:rPr>
          <w:rFonts w:ascii="David" w:hAnsi="David"/>
          <w:sz w:val="24"/>
          <w:rtl/>
        </w:rPr>
        <w:t>והפורמטים המופצים בין הסוכנים השונים</w:t>
      </w:r>
      <w:r>
        <w:rPr>
          <w:rFonts w:ascii="David" w:hAnsi="David" w:hint="cs"/>
          <w:sz w:val="24"/>
          <w:rtl/>
        </w:rPr>
        <w:t xml:space="preserve">, ובאמצעותן ניתן להשוות ולהקביל ביניהם </w:t>
      </w:r>
      <w:r w:rsidRPr="00A17903">
        <w:rPr>
          <w:rFonts w:ascii="David" w:hAnsi="David"/>
          <w:sz w:val="24"/>
          <w:rtl/>
        </w:rPr>
        <w:t>לכן</w:t>
      </w:r>
      <w:r>
        <w:rPr>
          <w:rFonts w:ascii="David" w:hAnsi="David" w:hint="cs"/>
          <w:sz w:val="24"/>
          <w:rtl/>
        </w:rPr>
        <w:t>,</w:t>
      </w:r>
      <w:r w:rsidRPr="00A17903">
        <w:rPr>
          <w:rFonts w:ascii="David" w:hAnsi="David"/>
          <w:sz w:val="24"/>
          <w:rtl/>
        </w:rPr>
        <w:t xml:space="preserve"> בניתוח </w:t>
      </w:r>
      <w:r w:rsidRPr="00A17903">
        <w:rPr>
          <w:rFonts w:ascii="David" w:hAnsi="David" w:hint="cs"/>
          <w:sz w:val="24"/>
          <w:rtl/>
        </w:rPr>
        <w:t>התשתיות</w:t>
      </w:r>
      <w:r w:rsidRPr="00A17903">
        <w:rPr>
          <w:rFonts w:ascii="David" w:hAnsi="David"/>
          <w:sz w:val="24"/>
          <w:rtl/>
        </w:rPr>
        <w:t xml:space="preserve"> יש להתמקד תחילה בקשרים המרכיבים אות</w:t>
      </w:r>
      <w:r>
        <w:rPr>
          <w:rFonts w:ascii="David" w:hAnsi="David" w:hint="cs"/>
          <w:sz w:val="24"/>
          <w:rtl/>
        </w:rPr>
        <w:t>ן</w:t>
      </w:r>
      <w:r w:rsidRPr="00A17903">
        <w:rPr>
          <w:rFonts w:ascii="David" w:hAnsi="David" w:hint="cs"/>
          <w:sz w:val="24"/>
          <w:rtl/>
        </w:rPr>
        <w:t>,</w:t>
      </w:r>
      <w:r w:rsidRPr="00A17903">
        <w:rPr>
          <w:rFonts w:ascii="David" w:hAnsi="David"/>
          <w:sz w:val="24"/>
          <w:rtl/>
        </w:rPr>
        <w:t xml:space="preserve"> </w:t>
      </w:r>
      <w:r w:rsidRPr="00A17903">
        <w:rPr>
          <w:rFonts w:ascii="David" w:hAnsi="David" w:hint="cs"/>
          <w:sz w:val="24"/>
          <w:rtl/>
        </w:rPr>
        <w:t>ו</w:t>
      </w:r>
      <w:r>
        <w:rPr>
          <w:rFonts w:ascii="David" w:hAnsi="David" w:hint="cs"/>
          <w:sz w:val="24"/>
          <w:rtl/>
        </w:rPr>
        <w:t xml:space="preserve">רק </w:t>
      </w:r>
      <w:r w:rsidRPr="00A17903">
        <w:rPr>
          <w:rFonts w:ascii="David" w:hAnsi="David"/>
          <w:sz w:val="24"/>
          <w:rtl/>
        </w:rPr>
        <w:t>לאחר מכן לבחון את האופן שבו ה</w:t>
      </w:r>
      <w:r>
        <w:rPr>
          <w:rFonts w:ascii="David" w:hAnsi="David" w:hint="cs"/>
          <w:sz w:val="24"/>
          <w:rtl/>
        </w:rPr>
        <w:t>ן</w:t>
      </w:r>
      <w:r w:rsidRPr="00A17903">
        <w:rPr>
          <w:rFonts w:ascii="David" w:hAnsi="David"/>
          <w:sz w:val="24"/>
          <w:rtl/>
        </w:rPr>
        <w:t xml:space="preserve"> מחדש</w:t>
      </w:r>
      <w:r>
        <w:rPr>
          <w:rFonts w:ascii="David" w:hAnsi="David" w:hint="cs"/>
          <w:sz w:val="24"/>
          <w:rtl/>
        </w:rPr>
        <w:t>ות</w:t>
      </w:r>
      <w:r w:rsidRPr="00A17903">
        <w:rPr>
          <w:rFonts w:ascii="David" w:hAnsi="David"/>
          <w:sz w:val="24"/>
          <w:rtl/>
        </w:rPr>
        <w:t xml:space="preserve"> את הרפרטואר של הקשרים החברתיים.</w:t>
      </w:r>
      <w:r w:rsidRPr="00A17903">
        <w:rPr>
          <w:rStyle w:val="FootnoteReference"/>
          <w:rFonts w:ascii="David" w:hAnsi="David"/>
          <w:sz w:val="24"/>
          <w:rtl/>
        </w:rPr>
        <w:footnoteReference w:id="51"/>
      </w:r>
    </w:p>
    <w:tbl>
      <w:tblPr>
        <w:tblStyle w:val="TableGrid"/>
        <w:bidiVisual/>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F0179A" w14:paraId="2F8F5CBA" w14:textId="77777777" w:rsidTr="00ED688E">
        <w:tc>
          <w:tcPr>
            <w:tcW w:w="9323" w:type="dxa"/>
          </w:tcPr>
          <w:p w14:paraId="1476E080" w14:textId="77777777" w:rsidR="00F0179A" w:rsidRDefault="00F0179A" w:rsidP="00ED688E">
            <w:pPr>
              <w:numPr>
                <w:ilvl w:val="0"/>
                <w:numId w:val="0"/>
              </w:numPr>
              <w:tabs>
                <w:tab w:val="center" w:pos="4531"/>
              </w:tabs>
              <w:spacing w:line="360" w:lineRule="auto"/>
              <w:ind w:right="163"/>
              <w:jc w:val="center"/>
              <w:rPr>
                <w:rFonts w:ascii="David" w:hAnsi="David"/>
                <w:sz w:val="24"/>
                <w:rtl/>
              </w:rPr>
            </w:pPr>
            <w:r>
              <w:rPr>
                <w:rFonts w:ascii="David" w:hAnsi="David"/>
                <w:noProof/>
                <w:sz w:val="24"/>
                <w:rtl/>
              </w:rPr>
              <w:drawing>
                <wp:inline distT="0" distB="0" distL="0" distR="0" wp14:anchorId="61FEADDE" wp14:editId="02611889">
                  <wp:extent cx="3850466" cy="2537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entation2.jpg"/>
                          <pic:cNvPicPr/>
                        </pic:nvPicPr>
                        <pic:blipFill rotWithShape="1">
                          <a:blip r:embed="rId9">
                            <a:extLst>
                              <a:ext uri="{28A0092B-C50C-407E-A947-70E740481C1C}">
                                <a14:useLocalDpi xmlns:a14="http://schemas.microsoft.com/office/drawing/2010/main" val="0"/>
                              </a:ext>
                            </a:extLst>
                          </a:blip>
                          <a:srcRect l="15768" t="12142" r="18333" b="10655"/>
                          <a:stretch/>
                        </pic:blipFill>
                        <pic:spPr bwMode="auto">
                          <a:xfrm>
                            <a:off x="0" y="0"/>
                            <a:ext cx="3903479" cy="25723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E51753" w14:textId="36D6DBCD" w:rsidR="00F0179A" w:rsidRPr="00346F16" w:rsidRDefault="00F0179A" w:rsidP="00F0179A">
      <w:pPr>
        <w:pStyle w:val="Caption"/>
        <w:ind w:left="1530" w:right="1170"/>
        <w:jc w:val="center"/>
        <w:rPr>
          <w:rtl/>
        </w:rPr>
      </w:pPr>
      <w:bookmarkStart w:id="4" w:name="_Ref515706516"/>
      <w:bookmarkStart w:id="5" w:name="_Toc523991571"/>
      <w:bookmarkStart w:id="6" w:name="_Toc525819210"/>
      <w:r w:rsidRPr="00346F16">
        <w:rPr>
          <w:rtl/>
        </w:rPr>
        <w:t xml:space="preserve">איור </w:t>
      </w:r>
      <w:r>
        <w:rPr>
          <w:noProof/>
        </w:rPr>
        <w:fldChar w:fldCharType="begin"/>
      </w:r>
      <w:r>
        <w:rPr>
          <w:noProof/>
        </w:rPr>
        <w:instrText xml:space="preserve"> SEQ </w:instrText>
      </w:r>
      <w:r>
        <w:rPr>
          <w:noProof/>
          <w:rtl/>
        </w:rPr>
        <w:instrText>איור</w:instrText>
      </w:r>
      <w:r>
        <w:rPr>
          <w:noProof/>
        </w:rPr>
        <w:instrText xml:space="preserve"> \* ARABIC </w:instrText>
      </w:r>
      <w:r>
        <w:rPr>
          <w:noProof/>
        </w:rPr>
        <w:fldChar w:fldCharType="separate"/>
      </w:r>
      <w:r w:rsidR="0069621B">
        <w:rPr>
          <w:noProof/>
        </w:rPr>
        <w:t>1</w:t>
      </w:r>
      <w:r>
        <w:rPr>
          <w:noProof/>
        </w:rPr>
        <w:fldChar w:fldCharType="end"/>
      </w:r>
      <w:bookmarkEnd w:id="4"/>
      <w:r w:rsidRPr="00346F16">
        <w:rPr>
          <w:rtl/>
        </w:rPr>
        <w:t>: העקרונות</w:t>
      </w:r>
      <w:r>
        <w:rPr>
          <w:rtl/>
        </w:rPr>
        <w:t xml:space="preserve"> </w:t>
      </w:r>
      <w:r w:rsidRPr="00346F16">
        <w:rPr>
          <w:rtl/>
        </w:rPr>
        <w:t>המרכזיים של תאוריית השחקן-רשת</w:t>
      </w:r>
      <w:r>
        <w:rPr>
          <w:rFonts w:hint="cs"/>
          <w:rtl/>
        </w:rPr>
        <w:t xml:space="preserve"> (בהתבסס על ניתוח</w:t>
      </w:r>
      <w:r w:rsidR="0020653F">
        <w:rPr>
          <w:rFonts w:hint="cs"/>
          <w:rtl/>
        </w:rPr>
        <w:t xml:space="preserve"> </w:t>
      </w:r>
      <w:r w:rsidR="00956D49">
        <w:rPr>
          <w:rFonts w:hint="cs"/>
          <w:rtl/>
        </w:rPr>
        <w:t>הטקסט</w:t>
      </w:r>
      <w:r w:rsidR="0020653F">
        <w:rPr>
          <w:rFonts w:hint="cs"/>
          <w:rtl/>
        </w:rPr>
        <w:t xml:space="preserve"> של</w:t>
      </w:r>
      <w:r>
        <w:rPr>
          <w:rFonts w:hint="cs"/>
          <w:rtl/>
        </w:rPr>
        <w:t xml:space="preserve"> </w:t>
      </w:r>
      <w:r w:rsidR="0020653F">
        <w:rPr>
          <w:rFonts w:hint="cs"/>
          <w:rtl/>
        </w:rPr>
        <w:t>לאטור</w:t>
      </w:r>
      <w:r>
        <w:rPr>
          <w:rFonts w:hint="cs"/>
          <w:rtl/>
        </w:rPr>
        <w:t xml:space="preserve">: </w:t>
      </w:r>
      <w:proofErr w:type="spellStart"/>
      <w:r w:rsidRPr="00FB1254">
        <w:t>BrunoLatour</w:t>
      </w:r>
      <w:proofErr w:type="spellEnd"/>
      <w:r w:rsidRPr="00FB1254">
        <w:t xml:space="preserve">, </w:t>
      </w:r>
      <w:r w:rsidRPr="00F83EAC">
        <w:rPr>
          <w:i/>
          <w:iCs/>
        </w:rPr>
        <w:t>Reassembling the Social, An Introduction to Actor-network Theory</w:t>
      </w:r>
      <w:r>
        <w:rPr>
          <w:rFonts w:hint="cs"/>
          <w:rtl/>
        </w:rPr>
        <w:t>).</w:t>
      </w:r>
      <w:bookmarkEnd w:id="5"/>
      <w:bookmarkEnd w:id="6"/>
    </w:p>
    <w:p w14:paraId="54BC9721" w14:textId="2607B2A7" w:rsidR="00F0179A" w:rsidRDefault="00F0179A" w:rsidP="00F0179A">
      <w:pPr>
        <w:spacing w:line="480" w:lineRule="auto"/>
        <w:ind w:left="36" w:right="0" w:hanging="36"/>
        <w:rPr>
          <w:rFonts w:ascii="David" w:hAnsi="David"/>
          <w:sz w:val="24"/>
          <w:rtl/>
        </w:rPr>
      </w:pPr>
      <w:r w:rsidRPr="00A97891">
        <w:rPr>
          <w:rFonts w:ascii="David" w:hAnsi="David"/>
          <w:color w:val="000000"/>
          <w:sz w:val="24"/>
          <w:rtl/>
        </w:rPr>
        <w:t>אחת הדוגמות הבולטות ליישום עקרונות אלו במקרי מבחן</w:t>
      </w:r>
      <w:r>
        <w:rPr>
          <w:rFonts w:ascii="David" w:hAnsi="David" w:hint="cs"/>
          <w:color w:val="000000"/>
          <w:sz w:val="24"/>
          <w:rtl/>
        </w:rPr>
        <w:t xml:space="preserve"> מוגדרים נראית </w:t>
      </w:r>
      <w:r w:rsidRPr="00A97891">
        <w:rPr>
          <w:rFonts w:ascii="David" w:hAnsi="David"/>
          <w:color w:val="000000"/>
          <w:sz w:val="24"/>
          <w:rtl/>
        </w:rPr>
        <w:t>במחקרו של</w:t>
      </w:r>
      <w:r>
        <w:rPr>
          <w:rFonts w:ascii="David" w:hAnsi="David"/>
          <w:color w:val="000000"/>
          <w:sz w:val="24"/>
          <w:rtl/>
        </w:rPr>
        <w:t xml:space="preserve"> </w:t>
      </w:r>
      <w:r w:rsidRPr="00A97891">
        <w:rPr>
          <w:rFonts w:ascii="David" w:hAnsi="David"/>
          <w:color w:val="000000"/>
          <w:sz w:val="24"/>
          <w:rtl/>
        </w:rPr>
        <w:t xml:space="preserve">הסוציולוג ג'ון לאו </w:t>
      </w:r>
      <w:r w:rsidRPr="00A97891">
        <w:rPr>
          <w:rFonts w:ascii="David" w:hAnsi="David"/>
          <w:color w:val="000000"/>
          <w:sz w:val="24"/>
          <w:rtl/>
        </w:rPr>
        <w:lastRenderedPageBreak/>
        <w:t>(</w:t>
      </w:r>
      <w:r w:rsidRPr="00A97891">
        <w:rPr>
          <w:rFonts w:ascii="David" w:hAnsi="David"/>
          <w:color w:val="000000"/>
          <w:sz w:val="24"/>
        </w:rPr>
        <w:t>Law</w:t>
      </w:r>
      <w:r w:rsidRPr="00A97891">
        <w:rPr>
          <w:rFonts w:ascii="David" w:hAnsi="David"/>
          <w:color w:val="000000"/>
          <w:sz w:val="24"/>
          <w:rtl/>
        </w:rPr>
        <w:t>) על רשת המסחר של האימפריה הפורטוג</w:t>
      </w:r>
      <w:r>
        <w:rPr>
          <w:rFonts w:ascii="David" w:hAnsi="David" w:hint="cs"/>
          <w:color w:val="000000"/>
          <w:sz w:val="24"/>
          <w:rtl/>
        </w:rPr>
        <w:t>ל</w:t>
      </w:r>
      <w:r w:rsidRPr="00A97891">
        <w:rPr>
          <w:rFonts w:ascii="David" w:hAnsi="David"/>
          <w:color w:val="000000"/>
          <w:sz w:val="24"/>
          <w:rtl/>
        </w:rPr>
        <w:t xml:space="preserve">ית במאות </w:t>
      </w:r>
      <w:r>
        <w:rPr>
          <w:rFonts w:ascii="David" w:hAnsi="David" w:hint="cs"/>
          <w:color w:val="000000"/>
          <w:sz w:val="24"/>
          <w:rtl/>
        </w:rPr>
        <w:t>ה-16</w:t>
      </w:r>
      <w:r>
        <w:rPr>
          <w:rFonts w:ascii="David" w:hAnsi="David"/>
          <w:color w:val="000000"/>
          <w:sz w:val="24"/>
          <w:rtl/>
        </w:rPr>
        <w:t>–</w:t>
      </w:r>
      <w:r>
        <w:rPr>
          <w:rFonts w:ascii="David" w:hAnsi="David" w:hint="cs"/>
          <w:color w:val="000000"/>
          <w:sz w:val="24"/>
          <w:rtl/>
        </w:rPr>
        <w:t xml:space="preserve">17. </w:t>
      </w:r>
      <w:r w:rsidRPr="00A97891">
        <w:rPr>
          <w:rFonts w:ascii="David" w:hAnsi="David"/>
          <w:color w:val="000000"/>
          <w:sz w:val="24"/>
          <w:rtl/>
        </w:rPr>
        <w:t xml:space="preserve">מחקרו של לאו עוסק </w:t>
      </w:r>
      <w:r>
        <w:rPr>
          <w:rFonts w:ascii="David" w:hAnsi="David" w:hint="cs"/>
          <w:color w:val="000000"/>
          <w:sz w:val="24"/>
          <w:rtl/>
        </w:rPr>
        <w:t xml:space="preserve">בביסוס </w:t>
      </w:r>
      <w:r w:rsidRPr="00A97891">
        <w:rPr>
          <w:rFonts w:ascii="David" w:hAnsi="David"/>
          <w:color w:val="000000"/>
          <w:sz w:val="24"/>
          <w:rtl/>
        </w:rPr>
        <w:t>האימפריאליזם הפורטוג</w:t>
      </w:r>
      <w:r>
        <w:rPr>
          <w:rFonts w:ascii="David" w:hAnsi="David" w:hint="cs"/>
          <w:color w:val="000000"/>
          <w:sz w:val="24"/>
          <w:rtl/>
        </w:rPr>
        <w:t>ל</w:t>
      </w:r>
      <w:r w:rsidRPr="00A97891">
        <w:rPr>
          <w:rFonts w:ascii="David" w:hAnsi="David"/>
          <w:color w:val="000000"/>
          <w:sz w:val="24"/>
          <w:rtl/>
        </w:rPr>
        <w:t xml:space="preserve">י באמצעות רשת של קשרי מסחר ושליטה באזורים רבים בעולם. לאו </w:t>
      </w:r>
      <w:r>
        <w:rPr>
          <w:rFonts w:ascii="David" w:hAnsi="David" w:hint="cs"/>
          <w:color w:val="000000"/>
          <w:sz w:val="24"/>
          <w:rtl/>
        </w:rPr>
        <w:t>ה</w:t>
      </w:r>
      <w:r w:rsidRPr="00A97891">
        <w:rPr>
          <w:rFonts w:ascii="David" w:hAnsi="David"/>
          <w:color w:val="000000"/>
          <w:sz w:val="24"/>
          <w:rtl/>
        </w:rPr>
        <w:t>תמקד במגוון המרכיבים שתורגמו לפעולה של הרשת</w:t>
      </w:r>
      <w:r>
        <w:rPr>
          <w:rFonts w:ascii="David" w:hAnsi="David" w:hint="cs"/>
          <w:color w:val="000000"/>
          <w:sz w:val="24"/>
          <w:rtl/>
        </w:rPr>
        <w:t>,</w:t>
      </w:r>
      <w:r w:rsidRPr="00A97891">
        <w:rPr>
          <w:rFonts w:ascii="David" w:hAnsi="David"/>
          <w:color w:val="000000"/>
          <w:sz w:val="24"/>
          <w:rtl/>
        </w:rPr>
        <w:t xml:space="preserve"> כגון א</w:t>
      </w:r>
      <w:r>
        <w:rPr>
          <w:rFonts w:ascii="David" w:hAnsi="David" w:hint="cs"/>
          <w:color w:val="000000"/>
          <w:sz w:val="24"/>
          <w:rtl/>
        </w:rPr>
        <w:t>ו</w:t>
      </w:r>
      <w:r w:rsidRPr="00A97891">
        <w:rPr>
          <w:rFonts w:ascii="David" w:hAnsi="David"/>
          <w:color w:val="000000"/>
          <w:sz w:val="24"/>
          <w:rtl/>
        </w:rPr>
        <w:t>ניות</w:t>
      </w:r>
      <w:r w:rsidR="00D66CA1" w:rsidRPr="00A97891">
        <w:rPr>
          <w:rFonts w:ascii="David" w:hAnsi="David"/>
          <w:color w:val="000000"/>
          <w:sz w:val="24"/>
          <w:rtl/>
        </w:rPr>
        <w:t>, נתיבי מסחר, ימאים, נווטים, סחורות, זרמים</w:t>
      </w:r>
      <w:r w:rsidR="00D66CA1">
        <w:rPr>
          <w:rFonts w:ascii="David" w:hAnsi="David" w:hint="cs"/>
          <w:color w:val="000000"/>
          <w:sz w:val="24"/>
          <w:rtl/>
        </w:rPr>
        <w:t xml:space="preserve"> ו</w:t>
      </w:r>
      <w:r w:rsidR="00D66CA1" w:rsidRPr="00A97891">
        <w:rPr>
          <w:rFonts w:ascii="David" w:hAnsi="David"/>
          <w:color w:val="000000"/>
          <w:sz w:val="24"/>
          <w:rtl/>
        </w:rPr>
        <w:t xml:space="preserve">רוחות. רשת זו </w:t>
      </w:r>
      <w:r w:rsidR="00D66CA1">
        <w:rPr>
          <w:rFonts w:ascii="David" w:hAnsi="David" w:hint="cs"/>
          <w:color w:val="000000"/>
          <w:sz w:val="24"/>
          <w:rtl/>
        </w:rPr>
        <w:t>עיצבה את</w:t>
      </w:r>
      <w:r w:rsidR="00D66CA1" w:rsidRPr="00A97891">
        <w:rPr>
          <w:rFonts w:ascii="David" w:hAnsi="David"/>
          <w:color w:val="000000"/>
          <w:sz w:val="24"/>
          <w:rtl/>
        </w:rPr>
        <w:t xml:space="preserve"> הצורה של כל אחד ממרכיביה, וכך היא התייצבה ופעלה. לאו אתגר את החשיבו</w:t>
      </w:r>
      <w:r w:rsidR="00D66CA1">
        <w:rPr>
          <w:rFonts w:ascii="David" w:hAnsi="David" w:hint="cs"/>
          <w:color w:val="000000"/>
          <w:sz w:val="24"/>
          <w:rtl/>
        </w:rPr>
        <w:t>ּ</w:t>
      </w:r>
      <w:r w:rsidR="00D66CA1" w:rsidRPr="00A97891">
        <w:rPr>
          <w:rFonts w:ascii="David" w:hAnsi="David"/>
          <w:color w:val="000000"/>
          <w:sz w:val="24"/>
          <w:rtl/>
        </w:rPr>
        <w:t>ת שהוענקה לליסבון בתהליך זה באמצעות ההתמקדות באפקט של הקשרים ההטרוגניים ובפעולות התרגום המחברות בין המרכיבים. את האניות</w:t>
      </w:r>
      <w:r w:rsidR="00D66CA1">
        <w:rPr>
          <w:rFonts w:ascii="David" w:hAnsi="David" w:hint="cs"/>
          <w:color w:val="000000"/>
          <w:sz w:val="24"/>
          <w:rtl/>
        </w:rPr>
        <w:t xml:space="preserve"> הוא הגדיר "</w:t>
      </w:r>
      <w:r w:rsidR="00D66CA1" w:rsidRPr="00A97891">
        <w:rPr>
          <w:rFonts w:ascii="David" w:hAnsi="David"/>
          <w:color w:val="000000"/>
          <w:sz w:val="24"/>
          <w:rtl/>
        </w:rPr>
        <w:t>ניידים בלתי משתנים</w:t>
      </w:r>
      <w:r w:rsidR="00D66CA1">
        <w:rPr>
          <w:rFonts w:ascii="David" w:hAnsi="David"/>
          <w:color w:val="000000"/>
          <w:sz w:val="24"/>
        </w:rPr>
        <w:t>"</w:t>
      </w:r>
      <w:r w:rsidR="00D66CA1" w:rsidRPr="00A97891">
        <w:rPr>
          <w:rFonts w:ascii="David" w:hAnsi="David"/>
          <w:color w:val="000000"/>
          <w:sz w:val="24"/>
          <w:rtl/>
        </w:rPr>
        <w:t xml:space="preserve"> (</w:t>
      </w:r>
      <w:r w:rsidR="00D66CA1" w:rsidRPr="00A97891">
        <w:rPr>
          <w:rFonts w:ascii="David" w:hAnsi="David"/>
          <w:color w:val="000000"/>
          <w:sz w:val="24"/>
        </w:rPr>
        <w:t>Immutable Mobiles</w:t>
      </w:r>
      <w:r w:rsidR="00D66CA1" w:rsidRPr="00A97891">
        <w:rPr>
          <w:rFonts w:ascii="David" w:hAnsi="David"/>
          <w:color w:val="000000"/>
          <w:sz w:val="24"/>
          <w:rtl/>
        </w:rPr>
        <w:t xml:space="preserve">), אובייקטים השומרים על תצורה יציבה ברשת למרות ההתקה והשכפול שלהם במרחב. אובייקטים אלו </w:t>
      </w:r>
      <w:r w:rsidR="00D66CA1">
        <w:rPr>
          <w:rFonts w:ascii="David" w:hAnsi="David" w:hint="cs"/>
          <w:color w:val="000000"/>
          <w:sz w:val="24"/>
          <w:rtl/>
        </w:rPr>
        <w:t xml:space="preserve">הם </w:t>
      </w:r>
      <w:r w:rsidR="00D66CA1" w:rsidRPr="00A97891">
        <w:rPr>
          <w:rFonts w:ascii="David" w:hAnsi="David"/>
          <w:color w:val="000000"/>
          <w:sz w:val="24"/>
          <w:rtl/>
        </w:rPr>
        <w:t>מרכיב מרכזי באסטרטגיית התרגום ובהעברת המידע בין הרשתות כבסיס ליציבותן.</w:t>
      </w:r>
      <w:r w:rsidR="00D66CA1" w:rsidRPr="00A97891">
        <w:rPr>
          <w:rStyle w:val="FootnoteReference"/>
          <w:rFonts w:ascii="David" w:hAnsi="David"/>
          <w:color w:val="000000"/>
          <w:sz w:val="24"/>
          <w:rtl/>
        </w:rPr>
        <w:footnoteReference w:id="52"/>
      </w:r>
    </w:p>
    <w:p w14:paraId="640C10F5" w14:textId="694421F5" w:rsidR="00F0179A" w:rsidRDefault="00F0179A" w:rsidP="00F0179A">
      <w:pPr>
        <w:pStyle w:val="Heading1"/>
        <w:numPr>
          <w:ilvl w:val="0"/>
          <w:numId w:val="13"/>
        </w:numPr>
        <w:ind w:right="0"/>
        <w:jc w:val="both"/>
        <w:rPr>
          <w:rtl/>
        </w:rPr>
      </w:pPr>
      <w:r w:rsidRPr="0075363A">
        <w:rPr>
          <w:rtl/>
        </w:rPr>
        <w:t>מערכות טכניות גדולות (</w:t>
      </w:r>
      <w:r w:rsidRPr="0075363A">
        <w:t>Large Technical Systems</w:t>
      </w:r>
      <w:r w:rsidRPr="0075363A">
        <w:rPr>
          <w:rtl/>
        </w:rPr>
        <w:t>) והממד הטכנו-פוליטי של התשתיות</w:t>
      </w:r>
    </w:p>
    <w:p w14:paraId="3DF371DA" w14:textId="77777777" w:rsidR="00F0179A" w:rsidRDefault="00F0179A" w:rsidP="00F0179A">
      <w:pPr>
        <w:spacing w:line="480" w:lineRule="auto"/>
        <w:ind w:left="18" w:right="27" w:firstLine="0"/>
        <w:rPr>
          <w:rFonts w:asciiTheme="minorBidi" w:hAnsiTheme="minorBidi"/>
          <w:sz w:val="24"/>
          <w:rtl/>
        </w:rPr>
      </w:pPr>
      <w:r>
        <w:rPr>
          <w:rFonts w:asciiTheme="minorBidi" w:hAnsiTheme="minorBidi" w:hint="cs"/>
          <w:sz w:val="24"/>
          <w:rtl/>
        </w:rPr>
        <w:t>המחקר העוסק במערכות טכניות גדולות הושפע מהשדה המחקרי העוסק במדע, טכנולוגיה וחברה ומת</w:t>
      </w:r>
      <w:r w:rsidRPr="004465FF">
        <w:rPr>
          <w:rFonts w:asciiTheme="minorBidi" w:hAnsiTheme="minorBidi" w:hint="cs"/>
          <w:sz w:val="24"/>
          <w:rtl/>
        </w:rPr>
        <w:t xml:space="preserve">אוריית השחקן-רשת. מחקר זה מתבסס על ניתוח הקשרים שבין הרשתות ההטרוגניות והדינמיקה של הייצור המשותף </w:t>
      </w:r>
      <w:r w:rsidRPr="004465FF">
        <w:rPr>
          <w:rFonts w:ascii="David" w:hAnsi="David"/>
          <w:sz w:val="24"/>
        </w:rPr>
        <w:t>(Co-Production)</w:t>
      </w:r>
      <w:r w:rsidRPr="004465FF">
        <w:rPr>
          <w:rFonts w:asciiTheme="minorBidi" w:hAnsiTheme="minorBidi" w:hint="cs"/>
          <w:sz w:val="24"/>
          <w:rtl/>
        </w:rPr>
        <w:t xml:space="preserve"> של הידע המדעי, הטכנולוגיה והחברה.</w:t>
      </w:r>
      <w:r>
        <w:rPr>
          <w:rFonts w:asciiTheme="minorBidi" w:hAnsiTheme="minorBidi" w:hint="cs"/>
          <w:sz w:val="24"/>
          <w:rtl/>
        </w:rPr>
        <w:t xml:space="preserve"> </w:t>
      </w:r>
    </w:p>
    <w:p w14:paraId="3F639E3F" w14:textId="77777777" w:rsidR="00F0179A" w:rsidRDefault="00F0179A" w:rsidP="00F0179A">
      <w:pPr>
        <w:spacing w:line="480" w:lineRule="auto"/>
        <w:ind w:left="18" w:right="27" w:firstLine="0"/>
        <w:rPr>
          <w:rFonts w:asciiTheme="minorBidi" w:hAnsiTheme="minorBidi"/>
          <w:sz w:val="24"/>
          <w:rtl/>
        </w:rPr>
      </w:pPr>
      <w:r>
        <w:rPr>
          <w:rFonts w:asciiTheme="minorBidi" w:hAnsiTheme="minorBidi" w:hint="cs"/>
          <w:sz w:val="24"/>
          <w:rtl/>
        </w:rPr>
        <w:t xml:space="preserve">מהמחצית השנייה של המאה התשע-עשרה נפרסו מגוון </w:t>
      </w:r>
      <w:r w:rsidRPr="009B7D6B">
        <w:rPr>
          <w:rFonts w:asciiTheme="minorBidi" w:hAnsiTheme="minorBidi"/>
          <w:sz w:val="24"/>
          <w:rtl/>
        </w:rPr>
        <w:t>מערכות טכניות</w:t>
      </w:r>
      <w:r>
        <w:rPr>
          <w:rFonts w:asciiTheme="minorBidi" w:hAnsiTheme="minorBidi" w:hint="cs"/>
          <w:sz w:val="24"/>
          <w:rtl/>
        </w:rPr>
        <w:t xml:space="preserve"> </w:t>
      </w:r>
      <w:r w:rsidRPr="009B7D6B">
        <w:rPr>
          <w:rFonts w:asciiTheme="minorBidi" w:hAnsiTheme="minorBidi"/>
          <w:sz w:val="24"/>
          <w:rtl/>
        </w:rPr>
        <w:t xml:space="preserve">כדי לספק את הצרכים </w:t>
      </w:r>
      <w:r>
        <w:rPr>
          <w:rFonts w:asciiTheme="minorBidi" w:hAnsiTheme="minorBidi" w:hint="cs"/>
          <w:sz w:val="24"/>
          <w:rtl/>
        </w:rPr>
        <w:t xml:space="preserve">המגוונים </w:t>
      </w:r>
      <w:r w:rsidRPr="009B7D6B">
        <w:rPr>
          <w:rFonts w:asciiTheme="minorBidi" w:hAnsiTheme="minorBidi"/>
          <w:sz w:val="24"/>
          <w:rtl/>
        </w:rPr>
        <w:t xml:space="preserve">של החברות </w:t>
      </w:r>
      <w:r w:rsidRPr="009B7D6B">
        <w:rPr>
          <w:rFonts w:asciiTheme="minorBidi" w:hAnsiTheme="minorBidi" w:hint="cs"/>
          <w:sz w:val="24"/>
          <w:rtl/>
        </w:rPr>
        <w:t>התעשייתיו</w:t>
      </w:r>
      <w:r w:rsidRPr="009B7D6B">
        <w:rPr>
          <w:rFonts w:asciiTheme="minorBidi" w:hAnsiTheme="minorBidi" w:hint="eastAsia"/>
          <w:sz w:val="24"/>
          <w:rtl/>
        </w:rPr>
        <w:t>ת</w:t>
      </w:r>
      <w:r w:rsidRPr="009B7D6B">
        <w:rPr>
          <w:rFonts w:asciiTheme="minorBidi" w:hAnsiTheme="minorBidi"/>
          <w:sz w:val="24"/>
          <w:rtl/>
        </w:rPr>
        <w:t xml:space="preserve"> המודרניות.</w:t>
      </w:r>
      <w:r>
        <w:rPr>
          <w:rFonts w:asciiTheme="minorBidi" w:hAnsiTheme="minorBidi" w:hint="cs"/>
          <w:sz w:val="24"/>
          <w:rtl/>
        </w:rPr>
        <w:t xml:space="preserve"> </w:t>
      </w:r>
      <w:r w:rsidRPr="009B7D6B">
        <w:rPr>
          <w:rFonts w:asciiTheme="minorBidi" w:hAnsiTheme="minorBidi" w:hint="cs"/>
          <w:sz w:val="24"/>
          <w:rtl/>
        </w:rPr>
        <w:t>הארכיטיפי</w:t>
      </w:r>
      <w:r w:rsidRPr="009B7D6B">
        <w:rPr>
          <w:rFonts w:asciiTheme="minorBidi" w:hAnsiTheme="minorBidi" w:hint="eastAsia"/>
          <w:sz w:val="24"/>
          <w:rtl/>
        </w:rPr>
        <w:t>ם</w:t>
      </w:r>
      <w:r w:rsidRPr="009B7D6B">
        <w:rPr>
          <w:rFonts w:asciiTheme="minorBidi" w:hAnsiTheme="minorBidi"/>
          <w:sz w:val="24"/>
          <w:rtl/>
        </w:rPr>
        <w:t xml:space="preserve"> </w:t>
      </w:r>
      <w:r>
        <w:rPr>
          <w:rFonts w:asciiTheme="minorBidi" w:hAnsiTheme="minorBidi" w:hint="cs"/>
          <w:sz w:val="24"/>
          <w:rtl/>
        </w:rPr>
        <w:t xml:space="preserve">של המערכות הללו נוגעים לפיתוח מגוון תשתיות מורכבות המאיצות תהליכים של שליטה ורגולציה באמצעות </w:t>
      </w:r>
      <w:r w:rsidRPr="009B7D6B">
        <w:rPr>
          <w:rFonts w:asciiTheme="minorBidi" w:hAnsiTheme="minorBidi"/>
          <w:sz w:val="24"/>
          <w:rtl/>
        </w:rPr>
        <w:t>חדשנות</w:t>
      </w:r>
      <w:r>
        <w:rPr>
          <w:rFonts w:asciiTheme="minorBidi" w:hAnsiTheme="minorBidi" w:hint="cs"/>
          <w:sz w:val="24"/>
          <w:rtl/>
        </w:rPr>
        <w:t xml:space="preserve"> טכנולוגית.</w:t>
      </w:r>
      <w:r w:rsidRPr="009B7D6B">
        <w:rPr>
          <w:rFonts w:asciiTheme="minorBidi" w:hAnsiTheme="minorBidi"/>
          <w:sz w:val="24"/>
          <w:rtl/>
        </w:rPr>
        <w:t xml:space="preserve"> </w:t>
      </w:r>
      <w:r>
        <w:rPr>
          <w:rFonts w:asciiTheme="minorBidi" w:hAnsiTheme="minorBidi" w:hint="cs"/>
          <w:sz w:val="24"/>
          <w:rtl/>
        </w:rPr>
        <w:t>בשל מורכבותן הרחיבו מערכות אלו תופעות של חדשנות והובילו לצמיחה של ארגונים תעשייתיים וניהוליים, ובשל ההשקעות המסיביות הנדרשות לאחזקתן, לרוב הן מאורגנות ונשלטות בידי ארגונים פוליטיים ובידי מונופולים טריטוריאליים. ממד המשילות המגולם במערכות אלו קשור בתובנה של הרשת ובאינטראקציה שבין מגוון גופים פוליטיים, חברות וסקטורים כלכליים ובין החברה בכללותה.</w:t>
      </w:r>
      <w:r>
        <w:rPr>
          <w:rStyle w:val="FootnoteReference"/>
          <w:rFonts w:asciiTheme="minorBidi" w:hAnsiTheme="minorBidi"/>
          <w:sz w:val="24"/>
          <w:rtl/>
        </w:rPr>
        <w:footnoteReference w:id="53"/>
      </w:r>
      <w:r>
        <w:rPr>
          <w:rFonts w:asciiTheme="minorBidi" w:hAnsiTheme="minorBidi" w:hint="cs"/>
          <w:sz w:val="24"/>
          <w:rtl/>
        </w:rPr>
        <w:t xml:space="preserve"> </w:t>
      </w:r>
      <w:r w:rsidRPr="00E1681D">
        <w:rPr>
          <w:rFonts w:asciiTheme="minorBidi" w:hAnsiTheme="minorBidi"/>
          <w:sz w:val="24"/>
          <w:rtl/>
        </w:rPr>
        <w:t xml:space="preserve"> </w:t>
      </w:r>
    </w:p>
    <w:p w14:paraId="6BBABFDC" w14:textId="77777777" w:rsidR="00F0179A" w:rsidRPr="00CB654A" w:rsidRDefault="00F0179A" w:rsidP="00F0179A">
      <w:pPr>
        <w:spacing w:line="480" w:lineRule="auto"/>
        <w:ind w:left="27" w:right="9" w:hanging="9"/>
        <w:rPr>
          <w:rFonts w:asciiTheme="minorBidi" w:hAnsiTheme="minorBidi"/>
          <w:sz w:val="24"/>
          <w:rtl/>
        </w:rPr>
      </w:pPr>
      <w:r>
        <w:rPr>
          <w:rFonts w:ascii="David" w:hAnsi="David" w:hint="cs"/>
          <w:sz w:val="24"/>
          <w:rtl/>
        </w:rPr>
        <w:t>מבחינה היסטורית, מערכות טכניות גדולות משלבות אינטרסים משותפים של מגוון תעשיות, חברות וממשלים לאומיים, המוטמעים באמצעותן באוכלוסיי</w:t>
      </w:r>
      <w:r>
        <w:rPr>
          <w:rFonts w:ascii="David" w:hAnsi="David" w:hint="eastAsia"/>
          <w:sz w:val="24"/>
          <w:rtl/>
        </w:rPr>
        <w:t>ה</w:t>
      </w:r>
      <w:r>
        <w:rPr>
          <w:rFonts w:ascii="David" w:hAnsi="David" w:hint="cs"/>
          <w:sz w:val="24"/>
          <w:rtl/>
        </w:rPr>
        <w:t>.</w:t>
      </w:r>
      <w:r>
        <w:rPr>
          <w:rStyle w:val="FootnoteReference"/>
          <w:rFonts w:ascii="David" w:hAnsi="David"/>
          <w:sz w:val="24"/>
          <w:rtl/>
        </w:rPr>
        <w:footnoteReference w:id="54"/>
      </w:r>
      <w:r>
        <w:rPr>
          <w:rFonts w:ascii="David" w:hAnsi="David" w:hint="cs"/>
          <w:sz w:val="24"/>
          <w:rtl/>
        </w:rPr>
        <w:t xml:space="preserve"> </w:t>
      </w:r>
      <w:r>
        <w:rPr>
          <w:rFonts w:ascii="David" w:hAnsi="David" w:hint="cs"/>
          <w:rtl/>
        </w:rPr>
        <w:t>הסמכות שמערכות אלו ביססו מקפלת בתוכה קשרי כוח המגולמים בצורות פרטיקולריות של ייצור וידע.</w:t>
      </w:r>
      <w:r w:rsidRPr="00263908">
        <w:rPr>
          <w:rStyle w:val="FootnoteReference"/>
          <w:rFonts w:ascii="David" w:hAnsi="David"/>
          <w:sz w:val="24"/>
          <w:rtl/>
        </w:rPr>
        <w:t xml:space="preserve"> </w:t>
      </w:r>
      <w:r>
        <w:rPr>
          <w:rFonts w:ascii="David" w:hAnsi="David" w:hint="cs"/>
          <w:sz w:val="24"/>
          <w:rtl/>
        </w:rPr>
        <w:t>היבט זה מצביע על הממד הטכנו-פוליטי הנוגע למגוון אסטרטגיות לתכנון או לשימוש במערכות טכנולוגיות אלו, ככלי לביסוס שליטה ולניהול האוכלוסייה.</w:t>
      </w:r>
    </w:p>
    <w:p w14:paraId="765F471E" w14:textId="77777777" w:rsidR="00F0179A" w:rsidRDefault="00F0179A" w:rsidP="00F0179A">
      <w:pPr>
        <w:spacing w:line="480" w:lineRule="auto"/>
        <w:ind w:left="0" w:right="43" w:firstLine="0"/>
        <w:rPr>
          <w:rFonts w:ascii="David" w:hAnsi="David"/>
          <w:sz w:val="24"/>
          <w:rtl/>
        </w:rPr>
      </w:pPr>
      <w:r w:rsidRPr="004465FF">
        <w:rPr>
          <w:rFonts w:ascii="David" w:hAnsi="David" w:hint="cs"/>
          <w:sz w:val="24"/>
          <w:rtl/>
        </w:rPr>
        <w:lastRenderedPageBreak/>
        <w:t xml:space="preserve">האנתרופולוג בריאן </w:t>
      </w:r>
      <w:proofErr w:type="spellStart"/>
      <w:r w:rsidRPr="004465FF">
        <w:rPr>
          <w:rFonts w:ascii="David" w:hAnsi="David" w:hint="cs"/>
          <w:sz w:val="24"/>
          <w:rtl/>
        </w:rPr>
        <w:t>לארקין</w:t>
      </w:r>
      <w:proofErr w:type="spellEnd"/>
      <w:r>
        <w:rPr>
          <w:rFonts w:ascii="David" w:hAnsi="David" w:hint="cs"/>
          <w:sz w:val="24"/>
          <w:rtl/>
        </w:rPr>
        <w:t xml:space="preserve"> (</w:t>
      </w:r>
      <w:r w:rsidRPr="004465FF">
        <w:rPr>
          <w:rFonts w:ascii="David" w:hAnsi="David"/>
          <w:sz w:val="24"/>
        </w:rPr>
        <w:t>Larkin</w:t>
      </w:r>
      <w:r>
        <w:rPr>
          <w:rFonts w:ascii="David" w:hAnsi="David" w:hint="cs"/>
          <w:sz w:val="24"/>
          <w:rtl/>
        </w:rPr>
        <w:t>) דן ב</w:t>
      </w:r>
      <w:r w:rsidRPr="004465FF">
        <w:rPr>
          <w:rFonts w:ascii="David" w:hAnsi="David" w:hint="cs"/>
          <w:sz w:val="24"/>
          <w:rtl/>
        </w:rPr>
        <w:t>תפקודן של</w:t>
      </w:r>
      <w:r>
        <w:rPr>
          <w:rFonts w:ascii="David" w:hAnsi="David" w:hint="cs"/>
          <w:sz w:val="24"/>
          <w:rtl/>
        </w:rPr>
        <w:t xml:space="preserve"> </w:t>
      </w:r>
      <w:r w:rsidRPr="004465FF">
        <w:rPr>
          <w:rFonts w:ascii="David" w:hAnsi="David" w:hint="cs"/>
          <w:sz w:val="24"/>
          <w:rtl/>
        </w:rPr>
        <w:t>התשתיות</w:t>
      </w:r>
      <w:r>
        <w:rPr>
          <w:rFonts w:ascii="David" w:hAnsi="David" w:hint="cs"/>
          <w:sz w:val="24"/>
          <w:rtl/>
        </w:rPr>
        <w:t>,</w:t>
      </w:r>
      <w:r w:rsidRPr="004465FF">
        <w:rPr>
          <w:rFonts w:ascii="David" w:hAnsi="David" w:hint="cs"/>
          <w:sz w:val="24"/>
          <w:rtl/>
        </w:rPr>
        <w:t xml:space="preserve"> </w:t>
      </w:r>
      <w:r>
        <w:rPr>
          <w:rFonts w:ascii="David" w:hAnsi="David" w:hint="cs"/>
          <w:sz w:val="24"/>
          <w:rtl/>
        </w:rPr>
        <w:t xml:space="preserve">ורואה בהן </w:t>
      </w:r>
      <w:r w:rsidRPr="004465FF">
        <w:rPr>
          <w:rFonts w:ascii="David" w:hAnsi="David" w:hint="cs"/>
          <w:sz w:val="24"/>
          <w:rtl/>
        </w:rPr>
        <w:t>רשתות בנויות המסייעות בזרימה של חומרים, חברות ורעיונות ומאפשרות את</w:t>
      </w:r>
      <w:r>
        <w:rPr>
          <w:rFonts w:ascii="David" w:hAnsi="David" w:hint="cs"/>
          <w:sz w:val="24"/>
          <w:rtl/>
        </w:rPr>
        <w:t xml:space="preserve"> </w:t>
      </w:r>
      <w:r w:rsidRPr="004465FF">
        <w:rPr>
          <w:rFonts w:ascii="David" w:hAnsi="David" w:hint="cs"/>
          <w:sz w:val="24"/>
          <w:rtl/>
        </w:rPr>
        <w:t xml:space="preserve">החילוף שלהם על פני המרחב. </w:t>
      </w:r>
      <w:r>
        <w:rPr>
          <w:rFonts w:asciiTheme="minorBidi" w:hAnsiTheme="minorBidi" w:hint="cs"/>
          <w:sz w:val="24"/>
          <w:rtl/>
        </w:rPr>
        <w:t>היבטים אלו הם הבסיס לפעולת הכלכלה המודרנית והמערכות החברתיות. מחקרים מתחום המדע והסוציולוגיה דנים באופן שבו התשתיות שוזרות יחדיו מרכיבים כגון מים, אנרגיה, אנשים ורחובות לכדי רשתות המגדירות את החיים המודרניים.</w:t>
      </w:r>
      <w:r>
        <w:rPr>
          <w:rFonts w:asciiTheme="minorBidi" w:hAnsiTheme="minorBidi"/>
          <w:sz w:val="24"/>
        </w:rPr>
        <w:t xml:space="preserve"> </w:t>
      </w:r>
      <w:r>
        <w:rPr>
          <w:rStyle w:val="FootnoteReference"/>
          <w:rFonts w:asciiTheme="minorBidi" w:hAnsiTheme="minorBidi"/>
          <w:sz w:val="24"/>
        </w:rPr>
        <w:footnoteReference w:id="55"/>
      </w:r>
      <w:r>
        <w:rPr>
          <w:rFonts w:ascii="David" w:hAnsi="David" w:hint="cs"/>
          <w:sz w:val="24"/>
          <w:rtl/>
        </w:rPr>
        <w:t xml:space="preserve"> </w:t>
      </w:r>
      <w:r w:rsidRPr="00721554">
        <w:rPr>
          <w:rFonts w:ascii="David" w:hAnsi="David"/>
          <w:sz w:val="24"/>
          <w:rtl/>
        </w:rPr>
        <w:t xml:space="preserve">היסטוריון הטכנולוגיה תומס </w:t>
      </w:r>
      <w:proofErr w:type="spellStart"/>
      <w:r w:rsidRPr="00721554">
        <w:rPr>
          <w:rFonts w:ascii="David" w:hAnsi="David"/>
          <w:sz w:val="24"/>
          <w:rtl/>
        </w:rPr>
        <w:t>הוגס</w:t>
      </w:r>
      <w:proofErr w:type="spellEnd"/>
      <w:r w:rsidRPr="00721554">
        <w:rPr>
          <w:rFonts w:ascii="David" w:hAnsi="David"/>
          <w:sz w:val="24"/>
          <w:rtl/>
        </w:rPr>
        <w:t xml:space="preserve"> (</w:t>
      </w:r>
      <w:r w:rsidRPr="00721554">
        <w:rPr>
          <w:rFonts w:ascii="David" w:hAnsi="David"/>
          <w:sz w:val="24"/>
        </w:rPr>
        <w:t>(Hughes</w:t>
      </w:r>
      <w:r w:rsidRPr="00721554">
        <w:rPr>
          <w:rFonts w:ascii="David" w:hAnsi="David"/>
          <w:sz w:val="24"/>
          <w:rtl/>
        </w:rPr>
        <w:t xml:space="preserve"> בחן את </w:t>
      </w:r>
      <w:r>
        <w:rPr>
          <w:rFonts w:ascii="David" w:hAnsi="David" w:hint="cs"/>
          <w:sz w:val="24"/>
          <w:rtl/>
        </w:rPr>
        <w:t xml:space="preserve">התפתחות </w:t>
      </w:r>
      <w:r w:rsidRPr="00721554">
        <w:rPr>
          <w:rFonts w:ascii="David" w:hAnsi="David"/>
          <w:sz w:val="24"/>
          <w:rtl/>
        </w:rPr>
        <w:t>רשת החשמל של ניו יורק</w:t>
      </w:r>
      <w:r>
        <w:rPr>
          <w:rFonts w:ascii="David" w:hAnsi="David" w:hint="cs"/>
          <w:sz w:val="24"/>
          <w:rtl/>
        </w:rPr>
        <w:t>, שתכנן המהנדס תומס אדיסון (</w:t>
      </w:r>
      <w:r>
        <w:rPr>
          <w:rFonts w:ascii="David" w:hAnsi="David"/>
          <w:sz w:val="24"/>
        </w:rPr>
        <w:t>Edison</w:t>
      </w:r>
      <w:r>
        <w:rPr>
          <w:rFonts w:ascii="David" w:hAnsi="David" w:hint="cs"/>
          <w:sz w:val="24"/>
          <w:rtl/>
        </w:rPr>
        <w:t xml:space="preserve">) בשלהי המאה התשע-עשרה. בשל ריבוי הסוכנויות בתופעה זו, ובהם </w:t>
      </w:r>
      <w:r w:rsidRPr="00721554">
        <w:rPr>
          <w:rFonts w:ascii="David" w:hAnsi="David"/>
          <w:sz w:val="24"/>
          <w:rtl/>
        </w:rPr>
        <w:t xml:space="preserve">קווי ממסר, גנרטורים, אספקת פחם, </w:t>
      </w:r>
      <w:proofErr w:type="spellStart"/>
      <w:r w:rsidRPr="00721554">
        <w:rPr>
          <w:rFonts w:ascii="David" w:hAnsi="David"/>
          <w:sz w:val="24"/>
          <w:rtl/>
        </w:rPr>
        <w:t>וו</w:t>
      </w:r>
      <w:r>
        <w:rPr>
          <w:rFonts w:ascii="David" w:hAnsi="David" w:hint="cs"/>
          <w:sz w:val="24"/>
          <w:rtl/>
        </w:rPr>
        <w:t>ֹ</w:t>
      </w:r>
      <w:r w:rsidRPr="00721554">
        <w:rPr>
          <w:rFonts w:ascii="David" w:hAnsi="David"/>
          <w:sz w:val="24"/>
          <w:rtl/>
        </w:rPr>
        <w:t>לטאז</w:t>
      </w:r>
      <w:proofErr w:type="spellEnd"/>
      <w:r w:rsidRPr="00721554">
        <w:rPr>
          <w:rFonts w:ascii="David" w:hAnsi="David"/>
          <w:sz w:val="24"/>
          <w:rtl/>
        </w:rPr>
        <w:t xml:space="preserve">', חוטי להט, חישובי מעבדה, כוחות פוליטיים, טכניקות, כלים פיננסיים, אנשי מכירה </w:t>
      </w:r>
      <w:r>
        <w:rPr>
          <w:rFonts w:ascii="David" w:hAnsi="David" w:hint="cs"/>
          <w:sz w:val="24"/>
          <w:rtl/>
        </w:rPr>
        <w:t xml:space="preserve">ועוד, </w:t>
      </w:r>
      <w:proofErr w:type="spellStart"/>
      <w:r>
        <w:rPr>
          <w:rFonts w:ascii="David" w:hAnsi="David" w:hint="cs"/>
          <w:sz w:val="24"/>
          <w:rtl/>
        </w:rPr>
        <w:t>הוגס</w:t>
      </w:r>
      <w:proofErr w:type="spellEnd"/>
      <w:r>
        <w:rPr>
          <w:rFonts w:ascii="David" w:hAnsi="David" w:hint="cs"/>
          <w:sz w:val="24"/>
          <w:rtl/>
        </w:rPr>
        <w:t xml:space="preserve"> ראה בה פעילות מערכתית מורכבת</w:t>
      </w:r>
      <w:r w:rsidRPr="00721554">
        <w:rPr>
          <w:rFonts w:ascii="David" w:hAnsi="David"/>
          <w:sz w:val="24"/>
          <w:rtl/>
        </w:rPr>
        <w:t xml:space="preserve">. </w:t>
      </w:r>
      <w:proofErr w:type="spellStart"/>
      <w:r w:rsidRPr="00721554">
        <w:rPr>
          <w:rFonts w:ascii="David" w:hAnsi="David"/>
          <w:sz w:val="24"/>
          <w:rtl/>
        </w:rPr>
        <w:t>הוגס</w:t>
      </w:r>
      <w:proofErr w:type="spellEnd"/>
      <w:r w:rsidRPr="00721554">
        <w:rPr>
          <w:rFonts w:ascii="David" w:hAnsi="David"/>
          <w:sz w:val="24"/>
          <w:rtl/>
        </w:rPr>
        <w:t xml:space="preserve"> </w:t>
      </w:r>
      <w:r>
        <w:rPr>
          <w:rFonts w:ascii="David" w:hAnsi="David" w:hint="cs"/>
          <w:sz w:val="24"/>
          <w:rtl/>
        </w:rPr>
        <w:t xml:space="preserve">התמקד </w:t>
      </w:r>
      <w:r w:rsidRPr="00721554">
        <w:rPr>
          <w:rFonts w:ascii="David" w:hAnsi="David"/>
          <w:sz w:val="24"/>
          <w:rtl/>
        </w:rPr>
        <w:t>בארכיטקטורה של המערכת</w:t>
      </w:r>
      <w:r>
        <w:rPr>
          <w:rFonts w:ascii="David" w:hAnsi="David" w:hint="cs"/>
          <w:sz w:val="24"/>
          <w:rtl/>
        </w:rPr>
        <w:t xml:space="preserve"> או באופן שבו מרכיביה </w:t>
      </w:r>
      <w:r w:rsidRPr="00721554">
        <w:rPr>
          <w:rFonts w:ascii="David" w:hAnsi="David"/>
          <w:sz w:val="24"/>
          <w:rtl/>
        </w:rPr>
        <w:t>כפופים לה</w:t>
      </w:r>
      <w:r>
        <w:rPr>
          <w:rFonts w:ascii="David" w:hAnsi="David" w:hint="cs"/>
          <w:sz w:val="24"/>
          <w:rtl/>
        </w:rPr>
        <w:t>י</w:t>
      </w:r>
      <w:r w:rsidRPr="00721554">
        <w:rPr>
          <w:rFonts w:ascii="David" w:hAnsi="David"/>
          <w:sz w:val="24"/>
          <w:rtl/>
        </w:rPr>
        <w:t>גיון הארגוני שלה.</w:t>
      </w:r>
      <w:r>
        <w:rPr>
          <w:rStyle w:val="FootnoteReference"/>
          <w:rFonts w:ascii="David" w:hAnsi="David"/>
          <w:sz w:val="24"/>
          <w:rtl/>
        </w:rPr>
        <w:footnoteReference w:id="56"/>
      </w:r>
    </w:p>
    <w:p w14:paraId="40382ED4" w14:textId="77777777" w:rsidR="00F0179A" w:rsidRPr="00CB654A" w:rsidRDefault="00F0179A" w:rsidP="00F0179A">
      <w:pPr>
        <w:spacing w:line="480" w:lineRule="auto"/>
        <w:ind w:left="0" w:right="43" w:firstLine="0"/>
        <w:rPr>
          <w:rFonts w:ascii="David" w:hAnsi="David"/>
          <w:sz w:val="24"/>
          <w:rtl/>
        </w:rPr>
      </w:pPr>
      <w:r w:rsidRPr="004465FF">
        <w:rPr>
          <w:rFonts w:ascii="David" w:hAnsi="David" w:hint="cs"/>
          <w:sz w:val="24"/>
          <w:rtl/>
        </w:rPr>
        <w:t>הפרספקטיבה המערכתית אפקטיבית בניתוח ההתרחבות והדינמיקה של מערכות טכניות גדולות בין אתרים ובין קנ</w:t>
      </w:r>
      <w:r>
        <w:rPr>
          <w:rFonts w:ascii="David" w:hAnsi="David" w:hint="cs"/>
          <w:sz w:val="24"/>
          <w:rtl/>
        </w:rPr>
        <w:t>י</w:t>
      </w:r>
      <w:r w:rsidRPr="004465FF">
        <w:rPr>
          <w:rFonts w:ascii="David" w:hAnsi="David" w:hint="cs"/>
          <w:sz w:val="24"/>
          <w:rtl/>
        </w:rPr>
        <w:t xml:space="preserve">-מידה שונים. </w:t>
      </w:r>
      <w:r w:rsidRPr="002109B6">
        <w:rPr>
          <w:rFonts w:ascii="David" w:hAnsi="David"/>
          <w:sz w:val="24"/>
          <w:rtl/>
        </w:rPr>
        <w:t xml:space="preserve">הדגש כאן הוא על </w:t>
      </w:r>
      <w:r>
        <w:rPr>
          <w:rFonts w:ascii="David" w:hAnsi="David" w:hint="cs"/>
          <w:sz w:val="24"/>
          <w:rtl/>
        </w:rPr>
        <w:t>תפקוד המערכות הטכניות</w:t>
      </w:r>
      <w:r w:rsidRPr="002109B6">
        <w:rPr>
          <w:rFonts w:ascii="David" w:hAnsi="David"/>
          <w:sz w:val="24"/>
          <w:rtl/>
        </w:rPr>
        <w:t xml:space="preserve"> </w:t>
      </w:r>
      <w:r>
        <w:rPr>
          <w:rFonts w:ascii="David" w:hAnsi="David" w:hint="cs"/>
          <w:sz w:val="24"/>
          <w:rtl/>
        </w:rPr>
        <w:t>כ</w:t>
      </w:r>
      <w:r w:rsidRPr="002109B6">
        <w:rPr>
          <w:rFonts w:ascii="David" w:hAnsi="David"/>
          <w:sz w:val="24"/>
          <w:rtl/>
        </w:rPr>
        <w:t>רשתות מסיביות של תשתיות המארגנות את חיי היום</w:t>
      </w:r>
      <w:r>
        <w:rPr>
          <w:rFonts w:ascii="David" w:hAnsi="David" w:hint="cs"/>
          <w:sz w:val="24"/>
          <w:rtl/>
        </w:rPr>
        <w:t>-</w:t>
      </w:r>
      <w:r w:rsidRPr="002109B6">
        <w:rPr>
          <w:rFonts w:ascii="David" w:hAnsi="David"/>
          <w:sz w:val="24"/>
          <w:rtl/>
        </w:rPr>
        <w:t xml:space="preserve">יום. </w:t>
      </w:r>
      <w:proofErr w:type="spellStart"/>
      <w:r w:rsidRPr="002109B6">
        <w:rPr>
          <w:rFonts w:ascii="David" w:hAnsi="David"/>
          <w:sz w:val="24"/>
          <w:rtl/>
        </w:rPr>
        <w:t>הוגס</w:t>
      </w:r>
      <w:proofErr w:type="spellEnd"/>
      <w:r w:rsidRPr="002109B6">
        <w:rPr>
          <w:rFonts w:ascii="David" w:hAnsi="David"/>
          <w:sz w:val="24"/>
          <w:rtl/>
        </w:rPr>
        <w:t xml:space="preserve"> והחוקרים שבאו בעקבותיו טוענים כי דפוס הפעולה הטיפוסי של התשתיות מתחיל בסדרה של טכנולוגיות קטנות ועצמאיות בעלות סטנדרטים טכנולוגיים רחבים.</w:t>
      </w:r>
      <w:r>
        <w:rPr>
          <w:rFonts w:ascii="David" w:hAnsi="David" w:hint="cs"/>
          <w:sz w:val="24"/>
          <w:rtl/>
        </w:rPr>
        <w:t xml:space="preserve"> טכנולוגיות אלו</w:t>
      </w:r>
      <w:r w:rsidRPr="002109B6">
        <w:rPr>
          <w:rFonts w:ascii="David" w:hAnsi="David"/>
          <w:sz w:val="24"/>
          <w:rtl/>
        </w:rPr>
        <w:t xml:space="preserve"> </w:t>
      </w:r>
      <w:r>
        <w:rPr>
          <w:rFonts w:ascii="David" w:hAnsi="David" w:hint="cs"/>
          <w:sz w:val="24"/>
          <w:rtl/>
        </w:rPr>
        <w:t>הופכות</w:t>
      </w:r>
      <w:r w:rsidRPr="002109B6">
        <w:rPr>
          <w:rFonts w:ascii="David" w:hAnsi="David"/>
          <w:sz w:val="24"/>
          <w:rtl/>
        </w:rPr>
        <w:t xml:space="preserve"> לתשתיות ברגע שמערכת </w:t>
      </w:r>
      <w:r>
        <w:rPr>
          <w:rFonts w:ascii="David" w:hAnsi="David" w:hint="cs"/>
          <w:sz w:val="24"/>
          <w:rtl/>
        </w:rPr>
        <w:t xml:space="preserve">טכנולוגית </w:t>
      </w:r>
      <w:r w:rsidRPr="002109B6">
        <w:rPr>
          <w:rFonts w:ascii="David" w:hAnsi="David"/>
          <w:sz w:val="24"/>
          <w:rtl/>
        </w:rPr>
        <w:t xml:space="preserve">אחת הופכת להיות דומיננטית </w:t>
      </w:r>
      <w:r>
        <w:rPr>
          <w:rFonts w:ascii="David" w:hAnsi="David" w:hint="cs"/>
          <w:sz w:val="24"/>
          <w:rtl/>
        </w:rPr>
        <w:t>יותר מ</w:t>
      </w:r>
      <w:r w:rsidRPr="002109B6">
        <w:rPr>
          <w:rFonts w:ascii="David" w:hAnsi="David"/>
          <w:sz w:val="24"/>
          <w:rtl/>
        </w:rPr>
        <w:t>האחרות</w:t>
      </w:r>
      <w:r>
        <w:rPr>
          <w:rFonts w:ascii="David" w:hAnsi="David" w:hint="cs"/>
          <w:sz w:val="24"/>
          <w:rtl/>
        </w:rPr>
        <w:t>,</w:t>
      </w:r>
      <w:r w:rsidRPr="002109B6">
        <w:rPr>
          <w:rFonts w:ascii="David" w:hAnsi="David"/>
          <w:sz w:val="24"/>
          <w:rtl/>
        </w:rPr>
        <w:t xml:space="preserve"> א</w:t>
      </w:r>
      <w:r>
        <w:rPr>
          <w:rFonts w:ascii="David" w:hAnsi="David" w:hint="cs"/>
          <w:sz w:val="24"/>
          <w:rtl/>
        </w:rPr>
        <w:t>ו</w:t>
      </w:r>
      <w:r w:rsidRPr="002109B6">
        <w:rPr>
          <w:rFonts w:ascii="David" w:hAnsi="David"/>
          <w:sz w:val="24"/>
          <w:rtl/>
        </w:rPr>
        <w:t xml:space="preserve"> כאשר מערכות עצמאיות מתכנסות לכדי </w:t>
      </w:r>
      <w:r>
        <w:rPr>
          <w:rFonts w:ascii="David" w:hAnsi="David" w:hint="cs"/>
          <w:sz w:val="24"/>
          <w:rtl/>
        </w:rPr>
        <w:t xml:space="preserve">פעילות </w:t>
      </w:r>
      <w:r w:rsidRPr="002109B6">
        <w:rPr>
          <w:rFonts w:ascii="David" w:hAnsi="David"/>
          <w:sz w:val="24"/>
          <w:rtl/>
        </w:rPr>
        <w:t>רשת</w:t>
      </w:r>
      <w:r>
        <w:rPr>
          <w:rFonts w:ascii="David" w:hAnsi="David" w:hint="cs"/>
          <w:sz w:val="24"/>
          <w:rtl/>
        </w:rPr>
        <w:t>ית</w:t>
      </w:r>
      <w:r w:rsidRPr="002109B6">
        <w:rPr>
          <w:rFonts w:ascii="David" w:hAnsi="David"/>
          <w:sz w:val="24"/>
          <w:rtl/>
        </w:rPr>
        <w:t>.</w:t>
      </w:r>
      <w:r>
        <w:rPr>
          <w:rFonts w:ascii="David" w:hAnsi="David" w:hint="cs"/>
          <w:sz w:val="24"/>
          <w:rtl/>
        </w:rPr>
        <w:t xml:space="preserve"> ה</w:t>
      </w:r>
      <w:r w:rsidRPr="00E1681D">
        <w:rPr>
          <w:rFonts w:asciiTheme="minorBidi" w:hAnsiTheme="minorBidi"/>
          <w:sz w:val="24"/>
          <w:rtl/>
        </w:rPr>
        <w:t xml:space="preserve">מערכת </w:t>
      </w:r>
      <w:r>
        <w:rPr>
          <w:rFonts w:asciiTheme="minorBidi" w:hAnsiTheme="minorBidi" w:hint="cs"/>
          <w:sz w:val="24"/>
          <w:rtl/>
        </w:rPr>
        <w:t>ה</w:t>
      </w:r>
      <w:r w:rsidRPr="00E1681D">
        <w:rPr>
          <w:rFonts w:asciiTheme="minorBidi" w:hAnsiTheme="minorBidi"/>
          <w:sz w:val="24"/>
          <w:rtl/>
        </w:rPr>
        <w:t>טכנית נוצרת במקום אחד</w:t>
      </w:r>
      <w:r>
        <w:rPr>
          <w:rFonts w:asciiTheme="minorBidi" w:hAnsiTheme="minorBidi" w:hint="cs"/>
          <w:sz w:val="24"/>
          <w:rtl/>
        </w:rPr>
        <w:t xml:space="preserve"> וג</w:t>
      </w:r>
      <w:r w:rsidRPr="00E1681D">
        <w:rPr>
          <w:rFonts w:asciiTheme="minorBidi" w:hAnsiTheme="minorBidi"/>
          <w:sz w:val="24"/>
          <w:rtl/>
        </w:rPr>
        <w:t xml:space="preserve">דלה </w:t>
      </w:r>
      <w:r>
        <w:rPr>
          <w:rFonts w:asciiTheme="minorBidi" w:hAnsiTheme="minorBidi" w:hint="cs"/>
          <w:sz w:val="24"/>
          <w:rtl/>
        </w:rPr>
        <w:t>ב</w:t>
      </w:r>
      <w:r w:rsidRPr="00E1681D">
        <w:rPr>
          <w:rFonts w:asciiTheme="minorBidi" w:hAnsiTheme="minorBidi"/>
          <w:sz w:val="24"/>
          <w:rtl/>
        </w:rPr>
        <w:t xml:space="preserve">תגובה </w:t>
      </w:r>
      <w:r>
        <w:rPr>
          <w:rFonts w:asciiTheme="minorBidi" w:hAnsiTheme="minorBidi" w:hint="cs"/>
          <w:sz w:val="24"/>
          <w:rtl/>
        </w:rPr>
        <w:t>לטכניקות</w:t>
      </w:r>
      <w:r w:rsidRPr="00E1681D">
        <w:rPr>
          <w:rFonts w:asciiTheme="minorBidi" w:hAnsiTheme="minorBidi"/>
          <w:sz w:val="24"/>
          <w:rtl/>
        </w:rPr>
        <w:t xml:space="preserve"> אקולוגיות, </w:t>
      </w:r>
      <w:r>
        <w:rPr>
          <w:rFonts w:asciiTheme="minorBidi" w:hAnsiTheme="minorBidi" w:hint="cs"/>
          <w:sz w:val="24"/>
          <w:rtl/>
        </w:rPr>
        <w:t>חקיקתיות</w:t>
      </w:r>
      <w:r w:rsidRPr="00E1681D">
        <w:rPr>
          <w:rFonts w:asciiTheme="minorBidi" w:hAnsiTheme="minorBidi"/>
          <w:sz w:val="24"/>
          <w:rtl/>
        </w:rPr>
        <w:t xml:space="preserve">, פוליטיות ותעשייתיות </w:t>
      </w:r>
      <w:r>
        <w:rPr>
          <w:rFonts w:asciiTheme="minorBidi" w:hAnsiTheme="minorBidi" w:hint="cs"/>
          <w:sz w:val="24"/>
          <w:rtl/>
        </w:rPr>
        <w:t>המותאמות לאזורים שהיא מיושמת בהם</w:t>
      </w:r>
      <w:r w:rsidRPr="00E1681D">
        <w:rPr>
          <w:rFonts w:asciiTheme="minorBidi" w:hAnsiTheme="minorBidi"/>
          <w:sz w:val="24"/>
          <w:rtl/>
        </w:rPr>
        <w:t xml:space="preserve">. </w:t>
      </w:r>
      <w:r>
        <w:rPr>
          <w:rFonts w:asciiTheme="minorBidi" w:hAnsiTheme="minorBidi" w:hint="cs"/>
          <w:sz w:val="24"/>
          <w:rtl/>
        </w:rPr>
        <w:t>כ</w:t>
      </w:r>
      <w:r w:rsidRPr="00E1681D">
        <w:rPr>
          <w:rFonts w:asciiTheme="minorBidi" w:hAnsiTheme="minorBidi"/>
          <w:sz w:val="24"/>
          <w:rtl/>
        </w:rPr>
        <w:t xml:space="preserve">שהמערכת גדלה לכדי תשתית רשתית היא </w:t>
      </w:r>
      <w:r>
        <w:rPr>
          <w:rFonts w:asciiTheme="minorBidi" w:hAnsiTheme="minorBidi" w:hint="cs"/>
          <w:sz w:val="24"/>
          <w:rtl/>
        </w:rPr>
        <w:t>נעה</w:t>
      </w:r>
      <w:r w:rsidRPr="00E1681D">
        <w:rPr>
          <w:rFonts w:asciiTheme="minorBidi" w:hAnsiTheme="minorBidi"/>
          <w:sz w:val="24"/>
          <w:rtl/>
        </w:rPr>
        <w:t xml:space="preserve"> </w:t>
      </w:r>
      <w:r>
        <w:rPr>
          <w:rFonts w:asciiTheme="minorBidi" w:hAnsiTheme="minorBidi" w:hint="cs"/>
          <w:sz w:val="24"/>
          <w:rtl/>
        </w:rPr>
        <w:t>בין אזורים</w:t>
      </w:r>
      <w:r w:rsidRPr="00E1681D">
        <w:rPr>
          <w:rFonts w:asciiTheme="minorBidi" w:hAnsiTheme="minorBidi"/>
          <w:sz w:val="24"/>
          <w:rtl/>
        </w:rPr>
        <w:t xml:space="preserve"> בעלי סטנדרטים טכנולוגיים</w:t>
      </w:r>
      <w:r>
        <w:rPr>
          <w:rFonts w:asciiTheme="minorBidi" w:hAnsiTheme="minorBidi" w:hint="cs"/>
          <w:sz w:val="24"/>
          <w:rtl/>
        </w:rPr>
        <w:t xml:space="preserve"> ותנאים שונים. תהליך ההתרחבות של המערכת קשור בטכניקות של התאמה ותרגום </w:t>
      </w:r>
      <w:r w:rsidRPr="00E1681D">
        <w:rPr>
          <w:rFonts w:asciiTheme="minorBidi" w:hAnsiTheme="minorBidi"/>
          <w:sz w:val="24"/>
          <w:rtl/>
        </w:rPr>
        <w:t xml:space="preserve">כתהליך </w:t>
      </w:r>
      <w:r>
        <w:rPr>
          <w:rFonts w:asciiTheme="minorBidi" w:hAnsiTheme="minorBidi" w:hint="cs"/>
          <w:sz w:val="24"/>
          <w:rtl/>
        </w:rPr>
        <w:t>בלתי נפרד מ</w:t>
      </w:r>
      <w:r w:rsidRPr="00E1681D">
        <w:rPr>
          <w:rFonts w:asciiTheme="minorBidi" w:hAnsiTheme="minorBidi"/>
          <w:sz w:val="24"/>
          <w:rtl/>
        </w:rPr>
        <w:t>בניית</w:t>
      </w:r>
      <w:r>
        <w:rPr>
          <w:rFonts w:asciiTheme="minorBidi" w:hAnsiTheme="minorBidi" w:hint="cs"/>
          <w:sz w:val="24"/>
          <w:rtl/>
        </w:rPr>
        <w:t>ה</w:t>
      </w:r>
      <w:r w:rsidRPr="00E1681D">
        <w:rPr>
          <w:rFonts w:asciiTheme="minorBidi" w:hAnsiTheme="minorBidi"/>
          <w:sz w:val="24"/>
          <w:rtl/>
        </w:rPr>
        <w:t xml:space="preserve"> (התרגום יכול להיות טכני, ניהולי וכלכלי)</w:t>
      </w:r>
      <w:r>
        <w:rPr>
          <w:rFonts w:asciiTheme="minorBidi" w:hAnsiTheme="minorBidi" w:hint="cs"/>
          <w:sz w:val="24"/>
          <w:rtl/>
        </w:rPr>
        <w:t>.</w:t>
      </w:r>
      <w:r>
        <w:rPr>
          <w:rStyle w:val="FootnoteReference"/>
          <w:rFonts w:ascii="David" w:hAnsi="David"/>
          <w:sz w:val="24"/>
          <w:rtl/>
        </w:rPr>
        <w:footnoteReference w:id="57"/>
      </w:r>
      <w:r>
        <w:rPr>
          <w:rFonts w:asciiTheme="minorBidi" w:hAnsiTheme="minorBidi"/>
          <w:sz w:val="24"/>
          <w:rtl/>
        </w:rPr>
        <w:t xml:space="preserve"> </w:t>
      </w:r>
    </w:p>
    <w:p w14:paraId="46694844" w14:textId="77777777" w:rsidR="00F0179A" w:rsidRDefault="00F0179A" w:rsidP="00F0179A">
      <w:pPr>
        <w:spacing w:line="480" w:lineRule="auto"/>
        <w:ind w:left="27" w:right="9" w:hanging="9"/>
        <w:rPr>
          <w:rFonts w:ascii="David" w:hAnsi="David"/>
          <w:sz w:val="24"/>
          <w:rtl/>
        </w:rPr>
      </w:pPr>
      <w:r>
        <w:rPr>
          <w:rFonts w:ascii="David" w:hAnsi="David" w:hint="cs"/>
          <w:sz w:val="24"/>
          <w:rtl/>
        </w:rPr>
        <w:t>בתהליך ההתרחבות המערכתי נוצרים מתחים החוצים גבולות ממסדיים, פוליטיים וחקיקתיים. התפתחות המערכת נוגעת לציפוף הרשתות ההטרוגניות ולאינטגרצי</w:t>
      </w:r>
      <w:r>
        <w:rPr>
          <w:rFonts w:ascii="David" w:hAnsi="David" w:hint="eastAsia"/>
          <w:sz w:val="24"/>
          <w:rtl/>
        </w:rPr>
        <w:t>ה</w:t>
      </w:r>
      <w:r>
        <w:rPr>
          <w:rFonts w:ascii="David" w:hAnsi="David" w:hint="cs"/>
          <w:sz w:val="24"/>
          <w:rtl/>
        </w:rPr>
        <w:t xml:space="preserve"> של תפיסות שונות. בהקשר זה, פעולת המערכות הגדולו</w:t>
      </w:r>
      <w:r>
        <w:rPr>
          <w:rFonts w:ascii="David" w:hAnsi="David" w:hint="eastAsia"/>
          <w:sz w:val="24"/>
          <w:rtl/>
        </w:rPr>
        <w:t>ת</w:t>
      </w:r>
      <w:r>
        <w:rPr>
          <w:rFonts w:ascii="David" w:hAnsi="David" w:hint="cs"/>
          <w:sz w:val="24"/>
          <w:rtl/>
        </w:rPr>
        <w:t xml:space="preserve"> קשורה הגורמים שאינם בהכרח מטריאליסטיים, כגון </w:t>
      </w:r>
      <w:proofErr w:type="spellStart"/>
      <w:r>
        <w:rPr>
          <w:rFonts w:ascii="David" w:hAnsi="David" w:hint="cs"/>
          <w:sz w:val="24"/>
          <w:rtl/>
        </w:rPr>
        <w:t>פרקטיקות</w:t>
      </w:r>
      <w:proofErr w:type="spellEnd"/>
      <w:r>
        <w:rPr>
          <w:rFonts w:ascii="David" w:hAnsi="David" w:hint="cs"/>
          <w:sz w:val="24"/>
          <w:rtl/>
        </w:rPr>
        <w:t xml:space="preserve">, סטנדרטים וקשרים מקצועיים. לעיתים </w:t>
      </w:r>
      <w:proofErr w:type="spellStart"/>
      <w:r>
        <w:rPr>
          <w:rFonts w:ascii="David" w:hAnsi="David" w:hint="cs"/>
          <w:sz w:val="24"/>
          <w:rtl/>
        </w:rPr>
        <w:t>פרקטיקות</w:t>
      </w:r>
      <w:proofErr w:type="spellEnd"/>
      <w:r>
        <w:rPr>
          <w:rFonts w:ascii="David" w:hAnsi="David" w:hint="cs"/>
          <w:sz w:val="24"/>
          <w:rtl/>
        </w:rPr>
        <w:t xml:space="preserve"> מודרניסטיות אלו מוקרנות מלמעלה </w:t>
      </w:r>
      <w:r>
        <w:rPr>
          <w:rFonts w:ascii="David" w:hAnsi="David"/>
          <w:sz w:val="24"/>
          <w:rtl/>
        </w:rPr>
        <w:t>–</w:t>
      </w:r>
      <w:r>
        <w:rPr>
          <w:rFonts w:ascii="David" w:hAnsi="David" w:hint="cs"/>
          <w:sz w:val="24"/>
          <w:rtl/>
        </w:rPr>
        <w:t xml:space="preserve"> מהממד הלאומי לאתר המקומי ולגופים הטכניים.</w:t>
      </w:r>
      <w:r>
        <w:rPr>
          <w:rStyle w:val="FootnoteReference"/>
          <w:rFonts w:ascii="David" w:hAnsi="David"/>
          <w:sz w:val="24"/>
          <w:rtl/>
        </w:rPr>
        <w:footnoteReference w:id="58"/>
      </w:r>
    </w:p>
    <w:p w14:paraId="50063CF5" w14:textId="77777777" w:rsidR="00F0179A" w:rsidRDefault="00F0179A" w:rsidP="00F0179A">
      <w:pPr>
        <w:spacing w:line="480" w:lineRule="auto"/>
        <w:ind w:left="27" w:right="9" w:hanging="9"/>
        <w:rPr>
          <w:rFonts w:ascii="David" w:hAnsi="David"/>
          <w:sz w:val="24"/>
          <w:rtl/>
        </w:rPr>
      </w:pPr>
      <w:proofErr w:type="spellStart"/>
      <w:r>
        <w:rPr>
          <w:rFonts w:ascii="David" w:hAnsi="David" w:hint="cs"/>
          <w:sz w:val="24"/>
          <w:rtl/>
        </w:rPr>
        <w:t>לארקין</w:t>
      </w:r>
      <w:proofErr w:type="spellEnd"/>
      <w:r>
        <w:rPr>
          <w:rFonts w:ascii="David" w:hAnsi="David" w:hint="cs"/>
          <w:sz w:val="24"/>
          <w:rtl/>
        </w:rPr>
        <w:t xml:space="preserve"> הגדיר את "הממד הפוליטי והפואטי של התשתית" (</w:t>
      </w:r>
      <w:r>
        <w:rPr>
          <w:rFonts w:ascii="David" w:hAnsi="David"/>
          <w:sz w:val="24"/>
        </w:rPr>
        <w:t>The Politics and Poetics of Infrastructure</w:t>
      </w:r>
      <w:r>
        <w:rPr>
          <w:rFonts w:ascii="David" w:hAnsi="David" w:hint="cs"/>
          <w:sz w:val="24"/>
          <w:rtl/>
        </w:rPr>
        <w:t xml:space="preserve">). </w:t>
      </w:r>
      <w:r>
        <w:rPr>
          <w:rFonts w:ascii="David" w:hAnsi="David" w:hint="cs"/>
          <w:sz w:val="24"/>
          <w:rtl/>
        </w:rPr>
        <w:lastRenderedPageBreak/>
        <w:t xml:space="preserve">במושג זה הצביע על הפיכת </w:t>
      </w:r>
      <w:r w:rsidRPr="007D25CC">
        <w:rPr>
          <w:rFonts w:ascii="David" w:hAnsi="David"/>
          <w:sz w:val="24"/>
          <w:rtl/>
        </w:rPr>
        <w:t xml:space="preserve">התשתיות לאוטונומיות מהפונקציה הטכנית שלהן, </w:t>
      </w:r>
      <w:r>
        <w:rPr>
          <w:rFonts w:ascii="David" w:hAnsi="David" w:hint="cs"/>
          <w:sz w:val="24"/>
          <w:rtl/>
        </w:rPr>
        <w:t xml:space="preserve">ופעולתן </w:t>
      </w:r>
      <w:r w:rsidRPr="007D25CC">
        <w:rPr>
          <w:rFonts w:ascii="David" w:hAnsi="David"/>
          <w:sz w:val="24"/>
          <w:rtl/>
        </w:rPr>
        <w:t xml:space="preserve">בו זמנית גם במישורים אחרים. התשתיות הופכות לאמצעים </w:t>
      </w:r>
      <w:r>
        <w:rPr>
          <w:rFonts w:ascii="David" w:hAnsi="David" w:hint="cs"/>
          <w:sz w:val="24"/>
          <w:rtl/>
        </w:rPr>
        <w:t>המאפשרים ל</w:t>
      </w:r>
      <w:r w:rsidRPr="007D25CC">
        <w:rPr>
          <w:rFonts w:ascii="David" w:hAnsi="David"/>
          <w:sz w:val="24"/>
          <w:rtl/>
        </w:rPr>
        <w:t xml:space="preserve">מדינה </w:t>
      </w:r>
      <w:r>
        <w:rPr>
          <w:rFonts w:ascii="David" w:hAnsi="David" w:hint="cs"/>
          <w:sz w:val="24"/>
          <w:rtl/>
        </w:rPr>
        <w:t xml:space="preserve">לבסס </w:t>
      </w:r>
      <w:r w:rsidRPr="007D25CC">
        <w:rPr>
          <w:rFonts w:ascii="David" w:hAnsi="David"/>
          <w:sz w:val="24"/>
          <w:rtl/>
        </w:rPr>
        <w:t xml:space="preserve">את ריבונותה </w:t>
      </w:r>
      <w:r>
        <w:rPr>
          <w:rFonts w:ascii="David" w:hAnsi="David" w:hint="cs"/>
          <w:sz w:val="24"/>
          <w:rtl/>
        </w:rPr>
        <w:t xml:space="preserve">ולעצב </w:t>
      </w:r>
      <w:r w:rsidRPr="007D25CC">
        <w:rPr>
          <w:rFonts w:ascii="David" w:hAnsi="David"/>
          <w:sz w:val="24"/>
          <w:rtl/>
        </w:rPr>
        <w:t>אזרחות מודרנית. תהליכים אלו קשורים במאפיינים ההנדסיים והטכנולוג</w:t>
      </w:r>
      <w:r>
        <w:rPr>
          <w:rFonts w:ascii="David" w:hAnsi="David" w:hint="cs"/>
          <w:sz w:val="24"/>
          <w:rtl/>
        </w:rPr>
        <w:t>י</w:t>
      </w:r>
      <w:r w:rsidRPr="007D25CC">
        <w:rPr>
          <w:rFonts w:ascii="David" w:hAnsi="David"/>
          <w:sz w:val="24"/>
          <w:rtl/>
        </w:rPr>
        <w:t>ים של התשתיות</w:t>
      </w:r>
      <w:r>
        <w:rPr>
          <w:rFonts w:ascii="David" w:hAnsi="David" w:hint="cs"/>
          <w:sz w:val="24"/>
          <w:rtl/>
        </w:rPr>
        <w:t>,</w:t>
      </w:r>
      <w:r w:rsidRPr="007D25CC">
        <w:rPr>
          <w:rFonts w:ascii="David" w:hAnsi="David"/>
          <w:sz w:val="24"/>
          <w:rtl/>
        </w:rPr>
        <w:t xml:space="preserve"> וכן במערכת האדמיניסטרטיבית של הרגולציה והפיקוח של מוסדות המדינה.</w:t>
      </w:r>
      <w:r>
        <w:rPr>
          <w:rFonts w:ascii="David" w:hAnsi="David" w:hint="cs"/>
          <w:sz w:val="24"/>
          <w:rtl/>
        </w:rPr>
        <w:t xml:space="preserve"> לכן, המחקרים שהופיעו בעקבות מחקרו החלוצי של </w:t>
      </w:r>
      <w:proofErr w:type="spellStart"/>
      <w:r>
        <w:rPr>
          <w:rFonts w:ascii="David" w:hAnsi="David" w:hint="cs"/>
          <w:sz w:val="24"/>
          <w:rtl/>
        </w:rPr>
        <w:t>הוגס</w:t>
      </w:r>
      <w:proofErr w:type="spellEnd"/>
      <w:r>
        <w:rPr>
          <w:rFonts w:ascii="David" w:hAnsi="David" w:hint="cs"/>
          <w:sz w:val="24"/>
          <w:rtl/>
        </w:rPr>
        <w:t xml:space="preserve"> הסתמכו על תאוריית השחקן-רשת ועל התמקדותה בפעולת התרגום ובקשרים שבין הרשתות ההטרוגניות.</w:t>
      </w:r>
      <w:r w:rsidRPr="007D25CC">
        <w:rPr>
          <w:rStyle w:val="FootnoteReference"/>
          <w:rFonts w:ascii="David" w:hAnsi="David"/>
          <w:sz w:val="24"/>
          <w:rtl/>
        </w:rPr>
        <w:footnoteReference w:id="59"/>
      </w:r>
    </w:p>
    <w:p w14:paraId="1A5D5E32" w14:textId="77777777" w:rsidR="00F0179A" w:rsidRPr="00E824AF" w:rsidRDefault="00F0179A" w:rsidP="00F0179A">
      <w:pPr>
        <w:spacing w:line="480" w:lineRule="auto"/>
        <w:ind w:left="27" w:right="9" w:hanging="9"/>
        <w:rPr>
          <w:rFonts w:ascii="David" w:hAnsi="David"/>
          <w:sz w:val="24"/>
          <w:rtl/>
        </w:rPr>
      </w:pPr>
      <w:r w:rsidRPr="00CE432E">
        <w:rPr>
          <w:rFonts w:ascii="David" w:hAnsi="David"/>
          <w:sz w:val="24"/>
          <w:rtl/>
        </w:rPr>
        <w:t>אחת הדוגמות</w:t>
      </w:r>
      <w:r>
        <w:rPr>
          <w:rFonts w:ascii="David" w:hAnsi="David" w:hint="cs"/>
          <w:sz w:val="24"/>
          <w:rtl/>
        </w:rPr>
        <w:t xml:space="preserve"> להיבטים אלו</w:t>
      </w:r>
      <w:r w:rsidRPr="00CE432E">
        <w:rPr>
          <w:rFonts w:ascii="David" w:hAnsi="David"/>
          <w:sz w:val="24"/>
          <w:rtl/>
        </w:rPr>
        <w:t xml:space="preserve"> ניכרת במחקרו של </w:t>
      </w:r>
      <w:r>
        <w:rPr>
          <w:rFonts w:ascii="David" w:hAnsi="David" w:hint="cs"/>
          <w:sz w:val="24"/>
          <w:rtl/>
        </w:rPr>
        <w:t xml:space="preserve">האנתרופולוג </w:t>
      </w:r>
      <w:proofErr w:type="spellStart"/>
      <w:r>
        <w:rPr>
          <w:rFonts w:ascii="David" w:hAnsi="David" w:hint="cs"/>
          <w:sz w:val="24"/>
          <w:rtl/>
        </w:rPr>
        <w:t>ניקהיל</w:t>
      </w:r>
      <w:proofErr w:type="spellEnd"/>
      <w:r>
        <w:rPr>
          <w:rFonts w:ascii="David" w:hAnsi="David" w:hint="cs"/>
          <w:sz w:val="24"/>
          <w:rtl/>
        </w:rPr>
        <w:t xml:space="preserve"> </w:t>
      </w:r>
      <w:proofErr w:type="spellStart"/>
      <w:r w:rsidRPr="00CE432E">
        <w:rPr>
          <w:rFonts w:ascii="David" w:hAnsi="David"/>
          <w:sz w:val="24"/>
          <w:rtl/>
        </w:rPr>
        <w:t>אנאנד</w:t>
      </w:r>
      <w:proofErr w:type="spellEnd"/>
      <w:r w:rsidRPr="00CE432E">
        <w:rPr>
          <w:rFonts w:ascii="David" w:hAnsi="David"/>
          <w:sz w:val="24"/>
          <w:rtl/>
        </w:rPr>
        <w:t xml:space="preserve"> </w:t>
      </w:r>
      <w:r>
        <w:rPr>
          <w:rFonts w:ascii="David" w:hAnsi="David"/>
          <w:sz w:val="24"/>
        </w:rPr>
        <w:t>(Anand)</w:t>
      </w:r>
      <w:r>
        <w:rPr>
          <w:rFonts w:ascii="David" w:hAnsi="David" w:hint="cs"/>
          <w:sz w:val="24"/>
          <w:rtl/>
        </w:rPr>
        <w:t>, העוסק</w:t>
      </w:r>
      <w:r w:rsidRPr="00CE432E">
        <w:rPr>
          <w:rFonts w:ascii="David" w:hAnsi="David"/>
          <w:sz w:val="24"/>
          <w:rtl/>
        </w:rPr>
        <w:t xml:space="preserve"> </w:t>
      </w:r>
      <w:r>
        <w:rPr>
          <w:rFonts w:ascii="David" w:hAnsi="David" w:hint="cs"/>
          <w:sz w:val="24"/>
          <w:rtl/>
        </w:rPr>
        <w:t>ב</w:t>
      </w:r>
      <w:r w:rsidRPr="00CE432E">
        <w:rPr>
          <w:rFonts w:ascii="David" w:hAnsi="David"/>
          <w:sz w:val="24"/>
          <w:rtl/>
        </w:rPr>
        <w:t xml:space="preserve">מערכת המים של מומביי. צפיפות האוכלוסייה </w:t>
      </w:r>
      <w:r>
        <w:rPr>
          <w:rFonts w:ascii="David" w:hAnsi="David" w:hint="cs"/>
          <w:sz w:val="24"/>
          <w:rtl/>
        </w:rPr>
        <w:t xml:space="preserve">במומביי </w:t>
      </w:r>
      <w:r w:rsidRPr="00CE432E">
        <w:rPr>
          <w:rFonts w:ascii="David" w:hAnsi="David"/>
          <w:sz w:val="24"/>
          <w:rtl/>
        </w:rPr>
        <w:t xml:space="preserve">הביאה למחסור במים, </w:t>
      </w:r>
      <w:r>
        <w:rPr>
          <w:rFonts w:ascii="David" w:hAnsi="David" w:hint="cs"/>
          <w:sz w:val="24"/>
          <w:rtl/>
        </w:rPr>
        <w:t>ו</w:t>
      </w:r>
      <w:r w:rsidRPr="00CE432E">
        <w:rPr>
          <w:rFonts w:ascii="David" w:hAnsi="David"/>
          <w:sz w:val="24"/>
          <w:rtl/>
        </w:rPr>
        <w:t xml:space="preserve">נציגי שכונות העוני </w:t>
      </w:r>
      <w:r>
        <w:rPr>
          <w:rFonts w:ascii="David" w:hAnsi="David" w:hint="cs"/>
          <w:sz w:val="24"/>
          <w:rtl/>
        </w:rPr>
        <w:t xml:space="preserve">לחצו </w:t>
      </w:r>
      <w:r w:rsidRPr="00CE432E">
        <w:rPr>
          <w:rFonts w:ascii="David" w:hAnsi="David"/>
          <w:sz w:val="24"/>
          <w:rtl/>
        </w:rPr>
        <w:t xml:space="preserve">על נבחרי העיר כדי </w:t>
      </w:r>
      <w:r>
        <w:rPr>
          <w:rFonts w:ascii="David" w:hAnsi="David" w:hint="cs"/>
          <w:sz w:val="24"/>
          <w:rtl/>
        </w:rPr>
        <w:t xml:space="preserve">שיספקו </w:t>
      </w:r>
      <w:r w:rsidRPr="00CE432E">
        <w:rPr>
          <w:rFonts w:ascii="David" w:hAnsi="David"/>
          <w:sz w:val="24"/>
          <w:rtl/>
        </w:rPr>
        <w:t xml:space="preserve">להם </w:t>
      </w:r>
      <w:r>
        <w:rPr>
          <w:rFonts w:ascii="David" w:hAnsi="David" w:hint="cs"/>
          <w:sz w:val="24"/>
          <w:rtl/>
        </w:rPr>
        <w:t>תשתית</w:t>
      </w:r>
      <w:r w:rsidRPr="00CE432E">
        <w:rPr>
          <w:rFonts w:ascii="David" w:hAnsi="David"/>
          <w:sz w:val="24"/>
          <w:rtl/>
        </w:rPr>
        <w:t xml:space="preserve"> </w:t>
      </w:r>
      <w:r>
        <w:rPr>
          <w:rFonts w:ascii="David" w:hAnsi="David" w:hint="cs"/>
          <w:sz w:val="24"/>
          <w:rtl/>
        </w:rPr>
        <w:t xml:space="preserve">מים </w:t>
      </w:r>
      <w:r w:rsidRPr="00CE432E">
        <w:rPr>
          <w:rFonts w:ascii="David" w:hAnsi="David"/>
          <w:sz w:val="24"/>
          <w:rtl/>
        </w:rPr>
        <w:t>יציבה</w:t>
      </w:r>
      <w:r>
        <w:rPr>
          <w:rFonts w:ascii="David" w:hAnsi="David" w:hint="cs"/>
          <w:sz w:val="24"/>
          <w:rtl/>
        </w:rPr>
        <w:t>. בתמורה להקמת תשתית המים העירונית זכו נבחרי העיר ל</w:t>
      </w:r>
      <w:r w:rsidRPr="00CE432E">
        <w:rPr>
          <w:rFonts w:ascii="David" w:hAnsi="David"/>
          <w:sz w:val="24"/>
          <w:rtl/>
        </w:rPr>
        <w:t xml:space="preserve">תמיכה </w:t>
      </w:r>
      <w:r>
        <w:rPr>
          <w:rFonts w:ascii="David" w:hAnsi="David" w:hint="cs"/>
          <w:sz w:val="24"/>
          <w:rtl/>
        </w:rPr>
        <w:t>ה</w:t>
      </w:r>
      <w:r w:rsidRPr="00CE432E">
        <w:rPr>
          <w:rFonts w:ascii="David" w:hAnsi="David"/>
          <w:sz w:val="24"/>
          <w:rtl/>
        </w:rPr>
        <w:t>אלקטוראלית</w:t>
      </w:r>
      <w:r>
        <w:rPr>
          <w:rFonts w:ascii="David" w:hAnsi="David" w:hint="cs"/>
          <w:sz w:val="24"/>
          <w:rtl/>
        </w:rPr>
        <w:t xml:space="preserve"> של תושבי השכונות</w:t>
      </w:r>
      <w:r w:rsidRPr="00CE432E">
        <w:rPr>
          <w:rFonts w:ascii="David" w:hAnsi="David"/>
          <w:sz w:val="24"/>
          <w:rtl/>
        </w:rPr>
        <w:t xml:space="preserve">. מחקרו של </w:t>
      </w:r>
      <w:proofErr w:type="spellStart"/>
      <w:r w:rsidRPr="00CE432E">
        <w:rPr>
          <w:rFonts w:ascii="David" w:hAnsi="David"/>
          <w:sz w:val="24"/>
          <w:rtl/>
        </w:rPr>
        <w:t>אנאנד</w:t>
      </w:r>
      <w:proofErr w:type="spellEnd"/>
      <w:r w:rsidRPr="00CE432E">
        <w:rPr>
          <w:rFonts w:ascii="David" w:hAnsi="David"/>
          <w:sz w:val="24"/>
          <w:rtl/>
        </w:rPr>
        <w:t xml:space="preserve"> מתמקד באינטראקציה שבין שתי מערכות: הטכניקה של אספקת המים (צינורות, משאבות, מהנדסים ובירוקרטיה), והרשתות החברתיות המגדירות את היחסים שבין</w:t>
      </w:r>
      <w:r>
        <w:rPr>
          <w:rFonts w:ascii="David" w:hAnsi="David" w:hint="cs"/>
          <w:sz w:val="24"/>
          <w:rtl/>
        </w:rPr>
        <w:t xml:space="preserve"> שחקנים פוליטיים לבין התושבים. ב</w:t>
      </w:r>
      <w:r w:rsidRPr="00CE432E">
        <w:rPr>
          <w:rFonts w:ascii="David" w:hAnsi="David"/>
          <w:sz w:val="24"/>
          <w:rtl/>
        </w:rPr>
        <w:t xml:space="preserve">שילוב שתי המערכות </w:t>
      </w:r>
      <w:r>
        <w:rPr>
          <w:rFonts w:ascii="David" w:hAnsi="David" w:hint="cs"/>
          <w:sz w:val="24"/>
          <w:rtl/>
        </w:rPr>
        <w:t xml:space="preserve">חשף </w:t>
      </w:r>
      <w:proofErr w:type="spellStart"/>
      <w:r w:rsidRPr="00CE432E">
        <w:rPr>
          <w:rFonts w:ascii="David" w:hAnsi="David"/>
          <w:sz w:val="24"/>
          <w:rtl/>
        </w:rPr>
        <w:t>אנאנד</w:t>
      </w:r>
      <w:proofErr w:type="spellEnd"/>
      <w:r w:rsidRPr="00CE432E">
        <w:rPr>
          <w:rFonts w:ascii="David" w:hAnsi="David"/>
          <w:sz w:val="24"/>
          <w:rtl/>
        </w:rPr>
        <w:t xml:space="preserve"> את התגבשותה של "אזרחות </w:t>
      </w:r>
      <w:r>
        <w:rPr>
          <w:rFonts w:ascii="David" w:hAnsi="David" w:hint="cs"/>
          <w:sz w:val="24"/>
          <w:rtl/>
        </w:rPr>
        <w:t>ה</w:t>
      </w:r>
      <w:r w:rsidRPr="00CE432E">
        <w:rPr>
          <w:rFonts w:ascii="David" w:hAnsi="David"/>
          <w:sz w:val="24"/>
          <w:rtl/>
        </w:rPr>
        <w:t>ידראולית" (</w:t>
      </w:r>
      <w:r w:rsidRPr="00CE432E">
        <w:rPr>
          <w:rFonts w:ascii="David" w:hAnsi="David"/>
          <w:sz w:val="24"/>
        </w:rPr>
        <w:t>Hydraulic citizenship</w:t>
      </w:r>
      <w:r w:rsidRPr="00CE432E">
        <w:rPr>
          <w:rFonts w:ascii="David" w:hAnsi="David"/>
          <w:sz w:val="24"/>
          <w:rtl/>
        </w:rPr>
        <w:t>)</w:t>
      </w:r>
      <w:r>
        <w:rPr>
          <w:rFonts w:ascii="David" w:hAnsi="David" w:hint="cs"/>
          <w:sz w:val="24"/>
          <w:rtl/>
        </w:rPr>
        <w:t>,</w:t>
      </w:r>
      <w:r w:rsidRPr="00CE432E">
        <w:rPr>
          <w:rFonts w:ascii="David" w:hAnsi="David"/>
          <w:sz w:val="24"/>
          <w:rtl/>
        </w:rPr>
        <w:t xml:space="preserve"> צורה של השתייכות לעיר המתאפשרת </w:t>
      </w:r>
      <w:r>
        <w:rPr>
          <w:rFonts w:ascii="David" w:hAnsi="David" w:hint="cs"/>
          <w:sz w:val="24"/>
          <w:rtl/>
        </w:rPr>
        <w:t xml:space="preserve">באמצעות </w:t>
      </w:r>
      <w:r w:rsidRPr="00CE432E">
        <w:rPr>
          <w:rFonts w:ascii="David" w:hAnsi="David"/>
          <w:sz w:val="24"/>
          <w:rtl/>
        </w:rPr>
        <w:t xml:space="preserve">טיעונים חברתיים ומטריאליסטיים </w:t>
      </w:r>
      <w:r>
        <w:rPr>
          <w:rFonts w:ascii="David" w:hAnsi="David" w:hint="cs"/>
          <w:sz w:val="24"/>
          <w:rtl/>
        </w:rPr>
        <w:t>המגולמים ב</w:t>
      </w:r>
      <w:r w:rsidRPr="00CE432E">
        <w:rPr>
          <w:rFonts w:ascii="David" w:hAnsi="David"/>
          <w:sz w:val="24"/>
          <w:rtl/>
        </w:rPr>
        <w:t>תשתית המים.</w:t>
      </w:r>
      <w:r>
        <w:rPr>
          <w:rStyle w:val="FootnoteReference"/>
          <w:rFonts w:ascii="David" w:hAnsi="David"/>
          <w:sz w:val="24"/>
          <w:rtl/>
        </w:rPr>
        <w:footnoteReference w:id="60"/>
      </w:r>
      <w:r w:rsidRPr="00CE432E">
        <w:rPr>
          <w:rFonts w:ascii="David" w:hAnsi="David"/>
          <w:sz w:val="24"/>
          <w:rtl/>
        </w:rPr>
        <w:t xml:space="preserve"> </w:t>
      </w:r>
    </w:p>
    <w:p w14:paraId="0AF359D1" w14:textId="709E0010" w:rsidR="00F0179A" w:rsidRPr="0075363A" w:rsidRDefault="00F0179A" w:rsidP="00F0179A">
      <w:pPr>
        <w:pStyle w:val="Heading1"/>
        <w:numPr>
          <w:ilvl w:val="0"/>
          <w:numId w:val="13"/>
        </w:numPr>
      </w:pPr>
      <w:r w:rsidRPr="0075363A">
        <w:rPr>
          <w:rtl/>
        </w:rPr>
        <w:t>תיאור האובייקטים הטכניים (</w:t>
      </w:r>
      <w:r w:rsidRPr="0075363A">
        <w:t>De-Scription of Technical Objects</w:t>
      </w:r>
      <w:r w:rsidRPr="0075363A">
        <w:rPr>
          <w:rtl/>
        </w:rPr>
        <w:t>)</w:t>
      </w:r>
    </w:p>
    <w:p w14:paraId="34C95C80" w14:textId="77777777" w:rsidR="00F0179A" w:rsidRDefault="00F0179A" w:rsidP="00F0179A">
      <w:pPr>
        <w:spacing w:line="480" w:lineRule="auto"/>
        <w:ind w:left="0" w:right="45" w:firstLine="0"/>
        <w:rPr>
          <w:rFonts w:ascii="David" w:hAnsi="David"/>
          <w:sz w:val="24"/>
          <w:rtl/>
        </w:rPr>
      </w:pPr>
      <w:r w:rsidRPr="00CC1E8E">
        <w:rPr>
          <w:rFonts w:ascii="David" w:hAnsi="David" w:hint="cs"/>
          <w:sz w:val="24"/>
          <w:rtl/>
        </w:rPr>
        <w:t>בשונה מהגישה המערכתית, הפרספקטיב</w:t>
      </w:r>
      <w:r w:rsidRPr="00CC1E8E">
        <w:rPr>
          <w:rFonts w:ascii="David" w:hAnsi="David" w:hint="eastAsia"/>
          <w:sz w:val="24"/>
          <w:rtl/>
        </w:rPr>
        <w:t>ה</w:t>
      </w:r>
      <w:r w:rsidRPr="00CC1E8E">
        <w:rPr>
          <w:rFonts w:ascii="David" w:hAnsi="David" w:hint="cs"/>
          <w:sz w:val="24"/>
          <w:rtl/>
        </w:rPr>
        <w:t xml:space="preserve"> העוסקת בתיאור האובייקטי</w:t>
      </w:r>
      <w:r w:rsidRPr="00CC1E8E">
        <w:rPr>
          <w:rFonts w:ascii="David" w:hAnsi="David" w:hint="eastAsia"/>
          <w:sz w:val="24"/>
          <w:rtl/>
        </w:rPr>
        <w:t>ם</w:t>
      </w:r>
      <w:r w:rsidRPr="00CC1E8E">
        <w:rPr>
          <w:rFonts w:ascii="David" w:hAnsi="David" w:hint="cs"/>
          <w:sz w:val="24"/>
          <w:rtl/>
        </w:rPr>
        <w:t xml:space="preserve"> הטכניים מתמקדת באופן שבו הטכנולוגיה נעה ממקום למקום. סוציולוגית הטכנולוגיה </w:t>
      </w:r>
      <w:r w:rsidRPr="00CC1E8E">
        <w:rPr>
          <w:rFonts w:ascii="David" w:hAnsi="David"/>
          <w:color w:val="000000"/>
          <w:sz w:val="24"/>
          <w:rtl/>
        </w:rPr>
        <w:t xml:space="preserve">מדלן </w:t>
      </w:r>
      <w:proofErr w:type="spellStart"/>
      <w:r w:rsidRPr="00CC1E8E">
        <w:rPr>
          <w:rFonts w:ascii="David" w:hAnsi="David"/>
          <w:color w:val="000000"/>
          <w:sz w:val="24"/>
          <w:rtl/>
        </w:rPr>
        <w:t>אקריש</w:t>
      </w:r>
      <w:proofErr w:type="spellEnd"/>
      <w:r w:rsidRPr="00CC1E8E">
        <w:rPr>
          <w:rFonts w:ascii="David" w:hAnsi="David"/>
          <w:color w:val="000000"/>
          <w:sz w:val="24"/>
          <w:rtl/>
        </w:rPr>
        <w:t xml:space="preserve"> </w:t>
      </w:r>
      <w:proofErr w:type="spellStart"/>
      <w:r w:rsidRPr="00CC1E8E">
        <w:rPr>
          <w:rFonts w:ascii="David" w:hAnsi="David"/>
          <w:color w:val="000000"/>
          <w:sz w:val="24"/>
        </w:rPr>
        <w:t>Akrich</w:t>
      </w:r>
      <w:proofErr w:type="spellEnd"/>
      <w:r w:rsidRPr="00CC1E8E">
        <w:rPr>
          <w:rFonts w:ascii="David" w:hAnsi="David"/>
          <w:color w:val="000000"/>
          <w:sz w:val="24"/>
        </w:rPr>
        <w:t>)</w:t>
      </w:r>
      <w:r w:rsidRPr="00CC1E8E">
        <w:rPr>
          <w:rFonts w:ascii="David" w:hAnsi="David"/>
          <w:color w:val="000000"/>
          <w:sz w:val="24"/>
          <w:rtl/>
        </w:rPr>
        <w:t>)</w:t>
      </w:r>
      <w:r w:rsidRPr="00CC1E8E">
        <w:rPr>
          <w:rFonts w:ascii="David" w:hAnsi="David" w:hint="cs"/>
          <w:sz w:val="24"/>
          <w:rtl/>
        </w:rPr>
        <w:t xml:space="preserve"> גורסת כי ההיבט הסמיוטי שבין הטכנולוגיה לחברה מתבהר בניתוח תהליך ההתקה וההתאמה של האובייקטים הטכניים. תהליך זה מערב שרש</w:t>
      </w:r>
      <w:r>
        <w:rPr>
          <w:rFonts w:ascii="David" w:hAnsi="David" w:hint="cs"/>
          <w:sz w:val="24"/>
          <w:rtl/>
        </w:rPr>
        <w:t>ר</w:t>
      </w:r>
      <w:r w:rsidRPr="00CC1E8E">
        <w:rPr>
          <w:rFonts w:ascii="David" w:hAnsi="David" w:hint="cs"/>
          <w:sz w:val="24"/>
          <w:rtl/>
        </w:rPr>
        <w:t xml:space="preserve">ת של פעולות תיווך בין מתכנני האובייקט לקהל היעד המדומיין שלו </w:t>
      </w:r>
      <w:r>
        <w:rPr>
          <w:rFonts w:ascii="David" w:hAnsi="David" w:hint="cs"/>
          <w:sz w:val="24"/>
          <w:rtl/>
        </w:rPr>
        <w:t>ו</w:t>
      </w:r>
      <w:r w:rsidRPr="00CC1E8E">
        <w:rPr>
          <w:rFonts w:ascii="David" w:hAnsi="David" w:hint="cs"/>
          <w:sz w:val="24"/>
          <w:rtl/>
        </w:rPr>
        <w:t xml:space="preserve">למשתמשי הקצה עצמם. במילים אחרות, </w:t>
      </w:r>
      <w:r>
        <w:rPr>
          <w:rFonts w:ascii="David" w:hAnsi="David" w:hint="cs"/>
          <w:sz w:val="24"/>
          <w:rtl/>
        </w:rPr>
        <w:t xml:space="preserve">היא </w:t>
      </w:r>
      <w:r w:rsidRPr="00CC1E8E">
        <w:rPr>
          <w:rFonts w:ascii="David" w:hAnsi="David" w:hint="cs"/>
          <w:sz w:val="24"/>
          <w:rtl/>
        </w:rPr>
        <w:t>כוללת את הקשרים בין ההחלטות והתצורות הטכניות לבין הרפרזנטציה שלה</w:t>
      </w:r>
      <w:r>
        <w:rPr>
          <w:rFonts w:ascii="David" w:hAnsi="David" w:hint="cs"/>
          <w:sz w:val="24"/>
          <w:rtl/>
        </w:rPr>
        <w:t>ן</w:t>
      </w:r>
      <w:r w:rsidRPr="00CC1E8E">
        <w:rPr>
          <w:rFonts w:ascii="David" w:hAnsi="David" w:hint="cs"/>
          <w:sz w:val="24"/>
          <w:rtl/>
        </w:rPr>
        <w:t xml:space="preserve"> ו</w:t>
      </w:r>
      <w:r>
        <w:rPr>
          <w:rFonts w:ascii="David" w:hAnsi="David" w:hint="cs"/>
          <w:sz w:val="24"/>
          <w:rtl/>
        </w:rPr>
        <w:t xml:space="preserve">את </w:t>
      </w:r>
      <w:r w:rsidRPr="00CC1E8E">
        <w:rPr>
          <w:rFonts w:ascii="David" w:hAnsi="David" w:hint="cs"/>
          <w:sz w:val="24"/>
          <w:rtl/>
        </w:rPr>
        <w:t xml:space="preserve">השימוש שנעשה בפועל בטכנולוגיה. פעולתם של המתכננים מתבטאת בתסריט </w:t>
      </w:r>
      <w:r w:rsidRPr="00CC1E8E">
        <w:rPr>
          <w:rFonts w:ascii="David" w:hAnsi="David"/>
          <w:sz w:val="24"/>
        </w:rPr>
        <w:t>(Script)</w:t>
      </w:r>
      <w:r w:rsidRPr="00CC1E8E">
        <w:rPr>
          <w:rFonts w:ascii="David" w:hAnsi="David" w:hint="cs"/>
          <w:sz w:val="24"/>
          <w:rtl/>
        </w:rPr>
        <w:t xml:space="preserve"> או בשפת הקידוד המקצועית הממומשת בתוכן הטכני של האובייקט החדש. המימוש הטכני של החזון התכנוני נוגע לקשר שבין האובייקט לבין השחקנים המקיפים אותו. </w:t>
      </w:r>
      <w:r>
        <w:rPr>
          <w:rFonts w:ascii="David" w:hAnsi="David" w:hint="cs"/>
          <w:sz w:val="24"/>
          <w:rtl/>
        </w:rPr>
        <w:t xml:space="preserve">הוא </w:t>
      </w:r>
      <w:r w:rsidRPr="00CC1E8E">
        <w:rPr>
          <w:rFonts w:ascii="David" w:hAnsi="David" w:hint="cs"/>
          <w:sz w:val="24"/>
          <w:rtl/>
        </w:rPr>
        <w:t xml:space="preserve">מתבסס על קביעה מוקדמת של המתכננים </w:t>
      </w:r>
      <w:r>
        <w:rPr>
          <w:rFonts w:ascii="David" w:hAnsi="David" w:hint="cs"/>
          <w:sz w:val="24"/>
          <w:rtl/>
        </w:rPr>
        <w:t>בכל הקשור ל</w:t>
      </w:r>
      <w:r w:rsidRPr="00CC1E8E">
        <w:rPr>
          <w:rFonts w:ascii="David" w:hAnsi="David" w:hint="cs"/>
          <w:sz w:val="24"/>
          <w:rtl/>
        </w:rPr>
        <w:t xml:space="preserve">הגדרות </w:t>
      </w:r>
      <w:r>
        <w:rPr>
          <w:rFonts w:ascii="David" w:hAnsi="David" w:hint="cs"/>
          <w:sz w:val="24"/>
          <w:rtl/>
        </w:rPr>
        <w:t>ש</w:t>
      </w:r>
      <w:r w:rsidRPr="00CC1E8E">
        <w:rPr>
          <w:rFonts w:ascii="David" w:hAnsi="David" w:hint="cs"/>
          <w:sz w:val="24"/>
          <w:rtl/>
        </w:rPr>
        <w:t>המשתמשים צריכים לאמץ ביחס לטכנולוגיה ולמערך ההפעלה שלה. יחד עם זאת,</w:t>
      </w:r>
      <w:r>
        <w:rPr>
          <w:rFonts w:ascii="David" w:hAnsi="David"/>
          <w:sz w:val="24"/>
          <w:rtl/>
        </w:rPr>
        <w:t xml:space="preserve"> </w:t>
      </w:r>
      <w:r w:rsidRPr="00CC1E8E">
        <w:rPr>
          <w:rFonts w:ascii="David" w:hAnsi="David" w:hint="cs"/>
          <w:sz w:val="24"/>
          <w:rtl/>
        </w:rPr>
        <w:t xml:space="preserve">אובייקטים טכניים גם מגדירים מסגרת לפעולה של השחקנים והחללים בהם הם מיושמים. במסגרת זו מתבצע תהליך תיאור </w:t>
      </w:r>
      <w:r>
        <w:rPr>
          <w:rFonts w:ascii="David" w:hAnsi="David" w:hint="cs"/>
          <w:sz w:val="24"/>
          <w:rtl/>
        </w:rPr>
        <w:t>(</w:t>
      </w:r>
      <w:r w:rsidRPr="00CC1E8E">
        <w:rPr>
          <w:rFonts w:ascii="David" w:hAnsi="David"/>
          <w:sz w:val="24"/>
        </w:rPr>
        <w:t>De-</w:t>
      </w:r>
      <w:r w:rsidRPr="00CC1E8E">
        <w:rPr>
          <w:rFonts w:ascii="David" w:hAnsi="David"/>
          <w:sz w:val="24"/>
        </w:rPr>
        <w:lastRenderedPageBreak/>
        <w:t>Scription</w:t>
      </w:r>
      <w:r>
        <w:rPr>
          <w:rFonts w:ascii="David" w:hAnsi="David" w:hint="cs"/>
          <w:sz w:val="24"/>
          <w:rtl/>
        </w:rPr>
        <w:t>)</w:t>
      </w:r>
      <w:r>
        <w:rPr>
          <w:rFonts w:ascii="David" w:hAnsi="David"/>
          <w:sz w:val="24"/>
        </w:rPr>
        <w:t xml:space="preserve"> </w:t>
      </w:r>
      <w:r>
        <w:rPr>
          <w:rFonts w:ascii="David" w:hAnsi="David" w:hint="cs"/>
          <w:sz w:val="24"/>
          <w:rtl/>
        </w:rPr>
        <w:t xml:space="preserve">של </w:t>
      </w:r>
      <w:r w:rsidRPr="00CC1E8E">
        <w:rPr>
          <w:rFonts w:ascii="David" w:hAnsi="David" w:hint="cs"/>
          <w:sz w:val="24"/>
          <w:rtl/>
        </w:rPr>
        <w:t xml:space="preserve">האובייקט מממד הקידוד המערכתי לממד הפרשני והמקומי של התקת הטכנולוגיה. מסגרת זו </w:t>
      </w:r>
      <w:r>
        <w:rPr>
          <w:rFonts w:ascii="David" w:hAnsi="David" w:hint="cs"/>
          <w:sz w:val="24"/>
          <w:rtl/>
        </w:rPr>
        <w:t>מבארת את ה</w:t>
      </w:r>
      <w:r w:rsidRPr="00CC1E8E">
        <w:rPr>
          <w:rFonts w:ascii="David" w:hAnsi="David" w:hint="cs"/>
          <w:sz w:val="24"/>
          <w:rtl/>
        </w:rPr>
        <w:t xml:space="preserve">קשרים </w:t>
      </w:r>
      <w:r>
        <w:rPr>
          <w:rFonts w:ascii="David" w:hAnsi="David" w:hint="cs"/>
          <w:sz w:val="24"/>
          <w:rtl/>
        </w:rPr>
        <w:t>ה</w:t>
      </w:r>
      <w:r w:rsidRPr="00CC1E8E">
        <w:rPr>
          <w:rFonts w:ascii="David" w:hAnsi="David" w:hint="cs"/>
          <w:sz w:val="24"/>
          <w:rtl/>
        </w:rPr>
        <w:t>חיוניי</w:t>
      </w:r>
      <w:r w:rsidRPr="00CC1E8E">
        <w:rPr>
          <w:rFonts w:ascii="David" w:hAnsi="David" w:hint="eastAsia"/>
          <w:sz w:val="24"/>
          <w:rtl/>
        </w:rPr>
        <w:t>ם</w:t>
      </w:r>
      <w:r w:rsidRPr="00CC1E8E">
        <w:rPr>
          <w:rFonts w:ascii="David" w:hAnsi="David" w:hint="cs"/>
          <w:sz w:val="24"/>
          <w:rtl/>
        </w:rPr>
        <w:t xml:space="preserve"> בין המשתמשים לבין פירוט האובייקט הטכנולוגי </w:t>
      </w:r>
      <w:r>
        <w:rPr>
          <w:rFonts w:ascii="David" w:hAnsi="David" w:hint="cs"/>
          <w:sz w:val="24"/>
          <w:rtl/>
        </w:rPr>
        <w:t>ב</w:t>
      </w:r>
      <w:r w:rsidRPr="00CC1E8E">
        <w:rPr>
          <w:rFonts w:ascii="David" w:hAnsi="David" w:hint="cs"/>
          <w:sz w:val="24"/>
          <w:rtl/>
        </w:rPr>
        <w:t xml:space="preserve">סביבה </w:t>
      </w:r>
      <w:r>
        <w:rPr>
          <w:rFonts w:ascii="David" w:hAnsi="David" w:hint="cs"/>
          <w:sz w:val="24"/>
          <w:rtl/>
        </w:rPr>
        <w:t>ש</w:t>
      </w:r>
      <w:r w:rsidRPr="00CC1E8E">
        <w:rPr>
          <w:rFonts w:ascii="David" w:hAnsi="David" w:hint="cs"/>
          <w:sz w:val="24"/>
          <w:rtl/>
        </w:rPr>
        <w:t>בה הוא ה</w:t>
      </w:r>
      <w:r>
        <w:rPr>
          <w:rFonts w:ascii="David" w:hAnsi="David" w:hint="cs"/>
          <w:sz w:val="24"/>
          <w:rtl/>
        </w:rPr>
        <w:t>ו</w:t>
      </w:r>
      <w:r w:rsidRPr="00CC1E8E">
        <w:rPr>
          <w:rFonts w:ascii="David" w:hAnsi="David" w:hint="cs"/>
          <w:sz w:val="24"/>
          <w:rtl/>
        </w:rPr>
        <w:t>טמע.</w:t>
      </w:r>
      <w:r w:rsidRPr="00CC1E8E">
        <w:rPr>
          <w:rStyle w:val="FootnoteReference"/>
          <w:rFonts w:ascii="David" w:hAnsi="David"/>
          <w:sz w:val="24"/>
          <w:rtl/>
        </w:rPr>
        <w:footnoteReference w:id="61"/>
      </w:r>
      <w:r>
        <w:rPr>
          <w:rFonts w:ascii="David" w:hAnsi="David" w:hint="cs"/>
          <w:sz w:val="24"/>
          <w:rtl/>
        </w:rPr>
        <w:t xml:space="preserve"> </w:t>
      </w:r>
    </w:p>
    <w:p w14:paraId="2BEE6F78" w14:textId="77777777" w:rsidR="00F0179A" w:rsidRDefault="00F0179A" w:rsidP="00F0179A">
      <w:pPr>
        <w:spacing w:line="480" w:lineRule="auto"/>
        <w:ind w:left="0" w:right="45" w:firstLine="0"/>
        <w:rPr>
          <w:rFonts w:ascii="David" w:hAnsi="David"/>
          <w:sz w:val="24"/>
          <w:rtl/>
        </w:rPr>
      </w:pPr>
      <w:bookmarkStart w:id="7" w:name="_Hlk518898002"/>
      <w:r w:rsidRPr="00CC1E8E">
        <w:rPr>
          <w:rFonts w:ascii="David" w:hAnsi="David" w:hint="cs"/>
          <w:sz w:val="24"/>
          <w:rtl/>
        </w:rPr>
        <w:t>תהליך התיאור בין המתכנן, המשתמשים המדומיינים והמשתמשים בפועל</w:t>
      </w:r>
      <w:r>
        <w:rPr>
          <w:rFonts w:ascii="David" w:hAnsi="David" w:hint="cs"/>
          <w:sz w:val="24"/>
          <w:rtl/>
        </w:rPr>
        <w:t xml:space="preserve"> </w:t>
      </w:r>
      <w:r w:rsidRPr="00CC1E8E">
        <w:rPr>
          <w:rFonts w:ascii="David" w:hAnsi="David" w:hint="cs"/>
          <w:sz w:val="24"/>
          <w:rtl/>
        </w:rPr>
        <w:t xml:space="preserve">מתאפשר באמצעות מכניזמים של התאמה. לפי </w:t>
      </w:r>
      <w:proofErr w:type="spellStart"/>
      <w:r w:rsidRPr="00CC1E8E">
        <w:rPr>
          <w:rFonts w:ascii="David" w:hAnsi="David" w:hint="cs"/>
          <w:sz w:val="24"/>
          <w:rtl/>
        </w:rPr>
        <w:t>אקריש</w:t>
      </w:r>
      <w:proofErr w:type="spellEnd"/>
      <w:r w:rsidRPr="00CC1E8E">
        <w:rPr>
          <w:rFonts w:ascii="David" w:hAnsi="David" w:hint="cs"/>
          <w:sz w:val="24"/>
          <w:rtl/>
        </w:rPr>
        <w:t xml:space="preserve">, מכניזמים אלו </w:t>
      </w:r>
      <w:r>
        <w:rPr>
          <w:rFonts w:ascii="David" w:hAnsi="David" w:hint="cs"/>
          <w:sz w:val="24"/>
          <w:rtl/>
        </w:rPr>
        <w:t xml:space="preserve">בולטים </w:t>
      </w:r>
      <w:r w:rsidRPr="00CC1E8E">
        <w:rPr>
          <w:rFonts w:ascii="David" w:hAnsi="David" w:hint="cs"/>
          <w:sz w:val="24"/>
          <w:rtl/>
        </w:rPr>
        <w:t>בפעולת הסירקולציה של המשאבים ברשת</w:t>
      </w:r>
      <w:r>
        <w:rPr>
          <w:rFonts w:ascii="David" w:hAnsi="David" w:hint="cs"/>
          <w:sz w:val="24"/>
          <w:rtl/>
        </w:rPr>
        <w:t>,</w:t>
      </w:r>
      <w:r w:rsidRPr="00CC1E8E">
        <w:rPr>
          <w:rFonts w:ascii="David" w:hAnsi="David" w:hint="cs"/>
          <w:sz w:val="24"/>
          <w:rtl/>
        </w:rPr>
        <w:t xml:space="preserve"> המתבצעת </w:t>
      </w:r>
      <w:bookmarkStart w:id="8" w:name="_Hlk518900943"/>
      <w:r>
        <w:rPr>
          <w:rFonts w:ascii="David" w:hAnsi="David" w:hint="cs"/>
          <w:sz w:val="24"/>
          <w:rtl/>
        </w:rPr>
        <w:t>ב</w:t>
      </w:r>
      <w:r w:rsidRPr="00CC1E8E">
        <w:rPr>
          <w:rFonts w:ascii="David" w:hAnsi="David" w:hint="cs"/>
          <w:sz w:val="24"/>
          <w:rtl/>
        </w:rPr>
        <w:t>החרג</w:t>
      </w:r>
      <w:r>
        <w:rPr>
          <w:rFonts w:ascii="David" w:hAnsi="David" w:hint="cs"/>
          <w:sz w:val="24"/>
          <w:rtl/>
        </w:rPr>
        <w:t>ת</w:t>
      </w:r>
      <w:r w:rsidRPr="00CC1E8E">
        <w:rPr>
          <w:rFonts w:ascii="David" w:hAnsi="David" w:hint="cs"/>
          <w:sz w:val="24"/>
          <w:rtl/>
        </w:rPr>
        <w:t xml:space="preserve"> שחקנים וגורמים </w:t>
      </w:r>
      <w:r>
        <w:rPr>
          <w:rFonts w:ascii="David" w:hAnsi="David" w:hint="cs"/>
          <w:sz w:val="24"/>
          <w:rtl/>
        </w:rPr>
        <w:t xml:space="preserve">אחדים </w:t>
      </w:r>
      <w:r w:rsidRPr="00CC1E8E">
        <w:rPr>
          <w:rFonts w:ascii="David" w:hAnsi="David" w:hint="cs"/>
          <w:sz w:val="24"/>
          <w:rtl/>
        </w:rPr>
        <w:t>מהמערכת.</w:t>
      </w:r>
      <w:bookmarkEnd w:id="8"/>
      <w:r>
        <w:rPr>
          <w:rFonts w:ascii="David" w:hAnsi="David"/>
          <w:sz w:val="24"/>
        </w:rPr>
        <w:t xml:space="preserve"> </w:t>
      </w:r>
      <w:bookmarkEnd w:id="7"/>
      <w:r>
        <w:rPr>
          <w:rFonts w:ascii="David" w:hAnsi="David" w:hint="cs"/>
          <w:sz w:val="24"/>
          <w:rtl/>
        </w:rPr>
        <w:t xml:space="preserve">התיווך מתאפשר באמצעות זיהוי המתווכים </w:t>
      </w:r>
      <w:r>
        <w:rPr>
          <w:rFonts w:ascii="David" w:hAnsi="David"/>
          <w:sz w:val="24"/>
        </w:rPr>
        <w:t>(</w:t>
      </w:r>
      <w:r w:rsidRPr="00B77DAB">
        <w:rPr>
          <w:rFonts w:ascii="David" w:hAnsi="David"/>
          <w:sz w:val="24"/>
        </w:rPr>
        <w:t>mediators</w:t>
      </w:r>
      <w:r>
        <w:rPr>
          <w:rFonts w:ascii="David" w:hAnsi="David"/>
          <w:sz w:val="24"/>
        </w:rPr>
        <w:t>)</w:t>
      </w:r>
      <w:r>
        <w:rPr>
          <w:rFonts w:ascii="David" w:hAnsi="David" w:hint="cs"/>
          <w:sz w:val="24"/>
          <w:rtl/>
        </w:rPr>
        <w:t xml:space="preserve"> הקושרים בין התוכן הטכני של האובייקטים לבין המשתמש. בהקשר זה עומדת </w:t>
      </w:r>
      <w:proofErr w:type="spellStart"/>
      <w:r>
        <w:rPr>
          <w:rFonts w:ascii="David" w:hAnsi="David" w:hint="cs"/>
          <w:sz w:val="24"/>
          <w:rtl/>
        </w:rPr>
        <w:t>אקריש</w:t>
      </w:r>
      <w:proofErr w:type="spellEnd"/>
      <w:r>
        <w:rPr>
          <w:rFonts w:ascii="David" w:hAnsi="David" w:hint="cs"/>
          <w:sz w:val="24"/>
          <w:rtl/>
        </w:rPr>
        <w:t xml:space="preserve"> על ההבדל שבין הפרויקט או מצב ההתהוות של הטכנולוגיות לבין הקופסה השחורה. בניגוד למצב ההתהוות, הקופסה השחורה היא רשת סוציו-טכנית יציבה המבוטאת באובייקטים שהוטמעו פיזית וחברתית בנוף המקומי. לכן, בניתוח אובייקטים אלו יש להתחקות אחר הטקסטים הטכניים, החוזים וההתכתבויות שנלוו אליהם, או לבחון כיצד הם נדדו בין מדינות אחרות, רחוקות היסטורית ותרבותית מאתר התכנון המקורי.</w:t>
      </w:r>
      <w:r>
        <w:rPr>
          <w:rStyle w:val="FootnoteReference"/>
          <w:rFonts w:ascii="David" w:hAnsi="David"/>
          <w:sz w:val="24"/>
          <w:rtl/>
        </w:rPr>
        <w:footnoteReference w:id="62"/>
      </w:r>
      <w:r>
        <w:rPr>
          <w:rFonts w:ascii="David" w:hAnsi="David" w:hint="cs"/>
          <w:sz w:val="24"/>
          <w:rtl/>
        </w:rPr>
        <w:t xml:space="preserve"> </w:t>
      </w:r>
    </w:p>
    <w:p w14:paraId="753727AE" w14:textId="399ADEFB" w:rsidR="00F0179A" w:rsidRDefault="00F0179A" w:rsidP="00F0179A">
      <w:pPr>
        <w:spacing w:line="480" w:lineRule="auto"/>
        <w:ind w:left="27" w:right="9" w:hanging="18"/>
        <w:rPr>
          <w:rFonts w:ascii="David" w:hAnsi="David"/>
          <w:color w:val="000000"/>
          <w:sz w:val="24"/>
          <w:rtl/>
        </w:rPr>
      </w:pPr>
      <w:r>
        <w:rPr>
          <w:rFonts w:ascii="David" w:hAnsi="David" w:hint="cs"/>
          <w:sz w:val="24"/>
          <w:rtl/>
        </w:rPr>
        <w:t xml:space="preserve">למרות הניתוק שבין האתרים המרוחקים, אחדות מן הרשתות הסוציו-טכניות מצליחות לקיים מערך יציב של תרגום והעברת מסרים. </w:t>
      </w:r>
      <w:proofErr w:type="spellStart"/>
      <w:r w:rsidRPr="00726D70">
        <w:rPr>
          <w:rFonts w:ascii="David" w:hAnsi="David"/>
          <w:color w:val="000000"/>
          <w:sz w:val="24"/>
          <w:rtl/>
        </w:rPr>
        <w:t>אקריש</w:t>
      </w:r>
      <w:proofErr w:type="spellEnd"/>
      <w:r w:rsidRPr="00726D70">
        <w:rPr>
          <w:rFonts w:ascii="David" w:hAnsi="David"/>
          <w:color w:val="000000"/>
          <w:sz w:val="24"/>
          <w:rtl/>
        </w:rPr>
        <w:t xml:space="preserve"> מצביעה על חולש</w:t>
      </w:r>
      <w:r>
        <w:rPr>
          <w:rFonts w:ascii="David" w:hAnsi="David" w:hint="cs"/>
          <w:color w:val="000000"/>
          <w:sz w:val="24"/>
          <w:rtl/>
        </w:rPr>
        <w:t>ת</w:t>
      </w:r>
      <w:r w:rsidRPr="00726D70">
        <w:rPr>
          <w:rFonts w:ascii="David" w:hAnsi="David"/>
          <w:color w:val="000000"/>
          <w:sz w:val="24"/>
          <w:rtl/>
        </w:rPr>
        <w:t xml:space="preserve"> </w:t>
      </w:r>
      <w:r>
        <w:rPr>
          <w:rFonts w:ascii="David" w:hAnsi="David" w:hint="cs"/>
          <w:color w:val="000000"/>
          <w:sz w:val="24"/>
          <w:rtl/>
        </w:rPr>
        <w:t>ה</w:t>
      </w:r>
      <w:r w:rsidRPr="00726D70">
        <w:rPr>
          <w:rFonts w:ascii="David" w:hAnsi="David"/>
          <w:color w:val="000000"/>
          <w:sz w:val="24"/>
          <w:rtl/>
        </w:rPr>
        <w:t xml:space="preserve">טכנולוגיות </w:t>
      </w:r>
      <w:r>
        <w:rPr>
          <w:rFonts w:ascii="David" w:hAnsi="David" w:hint="cs"/>
          <w:color w:val="000000"/>
          <w:sz w:val="24"/>
          <w:rtl/>
        </w:rPr>
        <w:t>הנוּקשות</w:t>
      </w:r>
      <w:r w:rsidRPr="00726D70">
        <w:rPr>
          <w:rFonts w:ascii="David" w:hAnsi="David"/>
          <w:color w:val="000000"/>
          <w:sz w:val="24"/>
          <w:rtl/>
        </w:rPr>
        <w:t xml:space="preserve"> בפעולת תרגום </w:t>
      </w:r>
      <w:r>
        <w:rPr>
          <w:rFonts w:ascii="David" w:hAnsi="David" w:hint="cs"/>
          <w:color w:val="000000"/>
          <w:sz w:val="24"/>
          <w:rtl/>
        </w:rPr>
        <w:t>עמידה לאורך זמן</w:t>
      </w:r>
      <w:r w:rsidRPr="00726D70">
        <w:rPr>
          <w:rFonts w:ascii="David" w:hAnsi="David"/>
          <w:color w:val="000000"/>
          <w:sz w:val="24"/>
          <w:rtl/>
        </w:rPr>
        <w:t xml:space="preserve">. </w:t>
      </w:r>
      <w:r>
        <w:rPr>
          <w:rFonts w:ascii="David" w:hAnsi="David" w:hint="cs"/>
          <w:color w:val="000000"/>
          <w:sz w:val="24"/>
          <w:rtl/>
        </w:rPr>
        <w:t>לטענתה, ה</w:t>
      </w:r>
      <w:r w:rsidRPr="00726D70">
        <w:rPr>
          <w:rFonts w:ascii="David" w:hAnsi="David"/>
          <w:color w:val="000000"/>
          <w:sz w:val="24"/>
          <w:rtl/>
        </w:rPr>
        <w:t>קשרים</w:t>
      </w:r>
      <w:r>
        <w:rPr>
          <w:rFonts w:ascii="David" w:hAnsi="David" w:hint="cs"/>
          <w:color w:val="000000"/>
          <w:sz w:val="24"/>
          <w:rtl/>
        </w:rPr>
        <w:t xml:space="preserve"> העמידים</w:t>
      </w:r>
      <w:r w:rsidRPr="00726D70">
        <w:rPr>
          <w:rFonts w:ascii="David" w:hAnsi="David"/>
          <w:color w:val="000000"/>
          <w:sz w:val="24"/>
          <w:rtl/>
        </w:rPr>
        <w:t xml:space="preserve"> </w:t>
      </w:r>
      <w:r>
        <w:rPr>
          <w:rFonts w:ascii="David" w:hAnsi="David" w:hint="cs"/>
          <w:color w:val="000000"/>
          <w:sz w:val="24"/>
          <w:rtl/>
        </w:rPr>
        <w:t>יותר מיוחסים</w:t>
      </w:r>
      <w:r w:rsidRPr="00726D70">
        <w:rPr>
          <w:rFonts w:ascii="David" w:hAnsi="David"/>
          <w:color w:val="000000"/>
          <w:sz w:val="24"/>
          <w:rtl/>
        </w:rPr>
        <w:t xml:space="preserve"> לאובייקטים הנתפסים </w:t>
      </w:r>
      <w:r>
        <w:rPr>
          <w:rFonts w:ascii="David" w:hAnsi="David" w:hint="cs"/>
          <w:color w:val="000000"/>
          <w:sz w:val="24"/>
          <w:rtl/>
        </w:rPr>
        <w:t>כ</w:t>
      </w:r>
      <w:r w:rsidRPr="00726D70">
        <w:rPr>
          <w:rFonts w:ascii="David" w:hAnsi="David"/>
          <w:color w:val="000000"/>
          <w:sz w:val="24"/>
          <w:rtl/>
        </w:rPr>
        <w:t xml:space="preserve">"טכנולוגיות </w:t>
      </w:r>
      <w:r>
        <w:rPr>
          <w:rFonts w:ascii="David" w:hAnsi="David" w:hint="cs"/>
          <w:color w:val="000000"/>
          <w:sz w:val="24"/>
          <w:rtl/>
        </w:rPr>
        <w:t>נזילות</w:t>
      </w:r>
      <w:r w:rsidRPr="00726D70">
        <w:rPr>
          <w:rFonts w:ascii="David" w:hAnsi="David"/>
          <w:color w:val="000000"/>
          <w:sz w:val="24"/>
          <w:rtl/>
        </w:rPr>
        <w:t>"</w:t>
      </w:r>
      <w:r>
        <w:rPr>
          <w:rFonts w:ascii="David" w:hAnsi="David" w:hint="cs"/>
          <w:color w:val="000000"/>
          <w:sz w:val="24"/>
          <w:rtl/>
        </w:rPr>
        <w:t xml:space="preserve"> (</w:t>
      </w:r>
      <w:r w:rsidRPr="00726D70">
        <w:rPr>
          <w:rFonts w:ascii="David" w:hAnsi="David"/>
          <w:color w:val="000000"/>
          <w:sz w:val="24"/>
        </w:rPr>
        <w:t>Fluid Technologies</w:t>
      </w:r>
      <w:r>
        <w:rPr>
          <w:rFonts w:ascii="David" w:hAnsi="David" w:hint="cs"/>
          <w:color w:val="000000"/>
          <w:sz w:val="24"/>
          <w:rtl/>
        </w:rPr>
        <w:t xml:space="preserve">) </w:t>
      </w:r>
      <w:r w:rsidRPr="00726D70">
        <w:rPr>
          <w:rFonts w:ascii="David" w:hAnsi="David"/>
          <w:color w:val="000000"/>
          <w:sz w:val="24"/>
          <w:rtl/>
        </w:rPr>
        <w:t>או כגופים משוכפלים</w:t>
      </w:r>
      <w:r>
        <w:rPr>
          <w:rFonts w:ascii="David" w:hAnsi="David" w:hint="cs"/>
          <w:color w:val="000000"/>
          <w:sz w:val="24"/>
          <w:rtl/>
        </w:rPr>
        <w:t>,</w:t>
      </w:r>
      <w:r w:rsidRPr="00726D70">
        <w:rPr>
          <w:rFonts w:ascii="David" w:hAnsi="David"/>
          <w:color w:val="000000"/>
          <w:sz w:val="24"/>
          <w:rtl/>
        </w:rPr>
        <w:t xml:space="preserve"> </w:t>
      </w:r>
      <w:r>
        <w:rPr>
          <w:rFonts w:ascii="David" w:hAnsi="David" w:hint="cs"/>
          <w:color w:val="000000"/>
          <w:sz w:val="24"/>
          <w:rtl/>
        </w:rPr>
        <w:t>שיישומם גמיש ופשוט</w:t>
      </w:r>
      <w:r w:rsidRPr="00726D70">
        <w:rPr>
          <w:rFonts w:ascii="David" w:hAnsi="David"/>
          <w:color w:val="000000"/>
          <w:sz w:val="24"/>
          <w:rtl/>
        </w:rPr>
        <w:t>.</w:t>
      </w:r>
      <w:r w:rsidRPr="00726D70">
        <w:rPr>
          <w:rStyle w:val="FootnoteReference"/>
          <w:color w:val="000000"/>
          <w:rtl/>
        </w:rPr>
        <w:footnoteReference w:id="63"/>
      </w:r>
      <w:r w:rsidRPr="00726D70">
        <w:rPr>
          <w:rFonts w:ascii="David" w:hAnsi="David"/>
          <w:color w:val="000000"/>
          <w:sz w:val="24"/>
          <w:rtl/>
        </w:rPr>
        <w:t xml:space="preserve"> </w:t>
      </w:r>
      <w:r>
        <w:rPr>
          <w:rFonts w:ascii="David" w:hAnsi="David" w:hint="cs"/>
          <w:color w:val="000000"/>
          <w:sz w:val="24"/>
          <w:rtl/>
        </w:rPr>
        <w:t>אובייקטים טכנולוגיים אלו מוגדרים "</w:t>
      </w:r>
      <w:r w:rsidRPr="00726D70">
        <w:rPr>
          <w:rFonts w:ascii="David" w:hAnsi="David"/>
          <w:color w:val="000000"/>
          <w:sz w:val="24"/>
          <w:rtl/>
        </w:rPr>
        <w:t>נייד בר שינוי</w:t>
      </w:r>
      <w:r>
        <w:rPr>
          <w:rFonts w:ascii="David" w:hAnsi="David" w:hint="cs"/>
          <w:color w:val="000000"/>
          <w:sz w:val="24"/>
          <w:rtl/>
        </w:rPr>
        <w:t>"</w:t>
      </w:r>
      <w:r w:rsidRPr="00726D70">
        <w:rPr>
          <w:rFonts w:ascii="David" w:hAnsi="David"/>
          <w:color w:val="000000"/>
          <w:sz w:val="24"/>
          <w:rtl/>
        </w:rPr>
        <w:t xml:space="preserve"> </w:t>
      </w:r>
      <w:r>
        <w:rPr>
          <w:rFonts w:ascii="David" w:hAnsi="David"/>
          <w:color w:val="000000"/>
          <w:sz w:val="24"/>
        </w:rPr>
        <w:t>(</w:t>
      </w:r>
      <w:r w:rsidR="003762DE">
        <w:rPr>
          <w:rFonts w:ascii="David" w:hAnsi="David" w:hint="cs"/>
          <w:color w:val="000000"/>
          <w:sz w:val="24"/>
        </w:rPr>
        <w:t>M</w:t>
      </w:r>
      <w:r w:rsidRPr="00726D70">
        <w:rPr>
          <w:rFonts w:ascii="David" w:hAnsi="David"/>
          <w:color w:val="000000"/>
          <w:sz w:val="24"/>
        </w:rPr>
        <w:t xml:space="preserve">utable </w:t>
      </w:r>
      <w:r w:rsidR="003762DE">
        <w:rPr>
          <w:rFonts w:ascii="David" w:hAnsi="David" w:hint="cs"/>
          <w:color w:val="000000"/>
          <w:sz w:val="24"/>
        </w:rPr>
        <w:t>M</w:t>
      </w:r>
      <w:r w:rsidRPr="00726D70">
        <w:rPr>
          <w:rFonts w:ascii="David" w:hAnsi="David"/>
          <w:color w:val="000000"/>
          <w:sz w:val="24"/>
        </w:rPr>
        <w:t>obile</w:t>
      </w:r>
      <w:r>
        <w:rPr>
          <w:rFonts w:ascii="David" w:hAnsi="David"/>
          <w:color w:val="000000"/>
          <w:sz w:val="24"/>
        </w:rPr>
        <w:t>)</w:t>
      </w:r>
      <w:r>
        <w:rPr>
          <w:rFonts w:ascii="David" w:hAnsi="David" w:hint="cs"/>
          <w:color w:val="000000"/>
          <w:sz w:val="24"/>
          <w:rtl/>
        </w:rPr>
        <w:t>, והם יכולים לשנות את ת</w:t>
      </w:r>
      <w:r w:rsidRPr="00726D70">
        <w:rPr>
          <w:rFonts w:ascii="David" w:hAnsi="David"/>
          <w:color w:val="000000"/>
          <w:sz w:val="24"/>
          <w:rtl/>
        </w:rPr>
        <w:t>צור</w:t>
      </w:r>
      <w:r>
        <w:rPr>
          <w:rFonts w:ascii="David" w:hAnsi="David" w:hint="cs"/>
          <w:color w:val="000000"/>
          <w:sz w:val="24"/>
          <w:rtl/>
        </w:rPr>
        <w:t>תם</w:t>
      </w:r>
      <w:r w:rsidRPr="00726D70">
        <w:rPr>
          <w:rFonts w:ascii="David" w:hAnsi="David"/>
          <w:color w:val="000000"/>
          <w:sz w:val="24"/>
          <w:rtl/>
        </w:rPr>
        <w:t xml:space="preserve"> ולהתאי</w:t>
      </w:r>
      <w:r>
        <w:rPr>
          <w:rFonts w:ascii="David" w:hAnsi="David" w:hint="cs"/>
          <w:color w:val="000000"/>
          <w:sz w:val="24"/>
          <w:rtl/>
        </w:rPr>
        <w:t>מה</w:t>
      </w:r>
      <w:r w:rsidRPr="00726D70">
        <w:rPr>
          <w:rFonts w:ascii="David" w:hAnsi="David"/>
          <w:color w:val="000000"/>
          <w:sz w:val="24"/>
          <w:rtl/>
        </w:rPr>
        <w:t xml:space="preserve"> לתנאים שונים כדי שהמערכת תמשיך לפעול.</w:t>
      </w:r>
      <w:r w:rsidRPr="00726D70">
        <w:rPr>
          <w:rStyle w:val="FootnoteReference"/>
          <w:color w:val="000000"/>
          <w:rtl/>
        </w:rPr>
        <w:footnoteReference w:id="64"/>
      </w:r>
      <w:r>
        <w:rPr>
          <w:rFonts w:ascii="David" w:hAnsi="David"/>
          <w:color w:val="000000"/>
          <w:sz w:val="24"/>
          <w:rtl/>
        </w:rPr>
        <w:t xml:space="preserve"> </w:t>
      </w:r>
    </w:p>
    <w:p w14:paraId="5FFA3D4A" w14:textId="77777777" w:rsidR="00F0179A" w:rsidRDefault="00F0179A" w:rsidP="00F0179A">
      <w:pPr>
        <w:spacing w:line="480" w:lineRule="auto"/>
        <w:ind w:left="0" w:right="45" w:firstLine="0"/>
        <w:rPr>
          <w:rFonts w:ascii="David" w:hAnsi="David"/>
          <w:sz w:val="24"/>
          <w:rtl/>
        </w:rPr>
      </w:pPr>
      <w:r>
        <w:rPr>
          <w:rFonts w:ascii="David" w:hAnsi="David" w:hint="cs"/>
          <w:sz w:val="24"/>
          <w:rtl/>
        </w:rPr>
        <w:t xml:space="preserve">מרגע שהאובייקטים הטכנולוגים מיוצבים הם הופכים לכלי של ידע שאפשר לייצא לקטגוריות המשמשות רשתות סוציו-כלכליות ופוליטיות אחרות. הנתונים יכולים לעבור בין הרשתות השונות ולאפשר שליטה וניטור של הצריכה והכלכלה. </w:t>
      </w:r>
      <w:r w:rsidRPr="00E1681D">
        <w:rPr>
          <w:rFonts w:asciiTheme="minorBidi" w:hAnsiTheme="minorBidi"/>
          <w:sz w:val="24"/>
          <w:rtl/>
        </w:rPr>
        <w:t xml:space="preserve">מדינות מקדמות מגוון </w:t>
      </w:r>
      <w:r>
        <w:rPr>
          <w:rFonts w:asciiTheme="minorBidi" w:hAnsiTheme="minorBidi" w:hint="cs"/>
          <w:sz w:val="24"/>
          <w:rtl/>
        </w:rPr>
        <w:t>תשתיות</w:t>
      </w:r>
      <w:r w:rsidRPr="00E1681D">
        <w:rPr>
          <w:rFonts w:asciiTheme="minorBidi" w:hAnsiTheme="minorBidi"/>
          <w:sz w:val="24"/>
          <w:rtl/>
        </w:rPr>
        <w:t xml:space="preserve"> </w:t>
      </w:r>
      <w:r>
        <w:rPr>
          <w:rFonts w:asciiTheme="minorBidi" w:hAnsiTheme="minorBidi" w:hint="cs"/>
          <w:sz w:val="24"/>
          <w:rtl/>
        </w:rPr>
        <w:t>בטענה ל</w:t>
      </w:r>
      <w:r w:rsidRPr="00E1681D">
        <w:rPr>
          <w:rFonts w:asciiTheme="minorBidi" w:hAnsiTheme="minorBidi"/>
          <w:sz w:val="24"/>
          <w:rtl/>
        </w:rPr>
        <w:t>פונקציה טכנית</w:t>
      </w:r>
      <w:r>
        <w:rPr>
          <w:rFonts w:asciiTheme="minorBidi" w:hAnsiTheme="minorBidi" w:hint="cs"/>
          <w:sz w:val="24"/>
          <w:rtl/>
        </w:rPr>
        <w:t>,</w:t>
      </w:r>
      <w:r w:rsidRPr="00E1681D">
        <w:rPr>
          <w:rFonts w:asciiTheme="minorBidi" w:hAnsiTheme="minorBidi"/>
          <w:sz w:val="24"/>
          <w:rtl/>
        </w:rPr>
        <w:t xml:space="preserve"> </w:t>
      </w:r>
      <w:r>
        <w:rPr>
          <w:rFonts w:asciiTheme="minorBidi" w:hAnsiTheme="minorBidi" w:hint="cs"/>
          <w:sz w:val="24"/>
          <w:rtl/>
        </w:rPr>
        <w:t xml:space="preserve">אך </w:t>
      </w:r>
      <w:r w:rsidRPr="00E1681D">
        <w:rPr>
          <w:rFonts w:asciiTheme="minorBidi" w:hAnsiTheme="minorBidi"/>
          <w:sz w:val="24"/>
          <w:rtl/>
        </w:rPr>
        <w:t xml:space="preserve">למעשה </w:t>
      </w:r>
      <w:r>
        <w:rPr>
          <w:rFonts w:asciiTheme="minorBidi" w:hAnsiTheme="minorBidi" w:hint="cs"/>
          <w:sz w:val="24"/>
          <w:rtl/>
        </w:rPr>
        <w:t xml:space="preserve">התשתיות משרתות אותן </w:t>
      </w:r>
      <w:r w:rsidRPr="00E1681D">
        <w:rPr>
          <w:rFonts w:asciiTheme="minorBidi" w:hAnsiTheme="minorBidi"/>
          <w:sz w:val="24"/>
          <w:rtl/>
        </w:rPr>
        <w:t xml:space="preserve">גם </w:t>
      </w:r>
      <w:r>
        <w:rPr>
          <w:rFonts w:asciiTheme="minorBidi" w:hAnsiTheme="minorBidi" w:hint="cs"/>
          <w:sz w:val="24"/>
          <w:rtl/>
        </w:rPr>
        <w:t>במישורים פוליטיים, כלכליים וחברתיים אחרים</w:t>
      </w:r>
      <w:r w:rsidRPr="00E1681D">
        <w:rPr>
          <w:rFonts w:asciiTheme="minorBidi" w:hAnsiTheme="minorBidi"/>
          <w:sz w:val="24"/>
          <w:rtl/>
        </w:rPr>
        <w:t>.</w:t>
      </w:r>
      <w:r>
        <w:rPr>
          <w:rStyle w:val="FootnoteReference"/>
          <w:rFonts w:asciiTheme="minorBidi" w:hAnsiTheme="minorBidi"/>
          <w:sz w:val="24"/>
          <w:rtl/>
        </w:rPr>
        <w:footnoteReference w:id="65"/>
      </w:r>
      <w:r>
        <w:rPr>
          <w:rFonts w:ascii="David" w:hAnsi="David" w:hint="cs"/>
          <w:sz w:val="24"/>
          <w:rtl/>
        </w:rPr>
        <w:t xml:space="preserve"> לעיתים המתכננים והיצרנים של הטכנולוגיות משתמשים בהן כדי להשיג גישה לשחקנים שהם מעוניינים להכפיף להיגיון הרחב של המדינה. התרחבותן הפיזית של רשתות סוציו-טכניות אלו היא חלק ממאמץ רחב לארגון המרחב </w:t>
      </w:r>
      <w:proofErr w:type="spellStart"/>
      <w:r>
        <w:rPr>
          <w:rFonts w:ascii="David" w:hAnsi="David" w:hint="cs"/>
          <w:sz w:val="24"/>
          <w:rtl/>
        </w:rPr>
        <w:t>והפרקטיקות</w:t>
      </w:r>
      <w:proofErr w:type="spellEnd"/>
      <w:r>
        <w:rPr>
          <w:rFonts w:ascii="David" w:hAnsi="David" w:hint="cs"/>
          <w:sz w:val="24"/>
          <w:rtl/>
        </w:rPr>
        <w:t xml:space="preserve"> השונות המתקיימות בו. </w:t>
      </w:r>
      <w:bookmarkStart w:id="9" w:name="_Hlk518899715"/>
      <w:r w:rsidRPr="00CC1E8E">
        <w:rPr>
          <w:rFonts w:ascii="David" w:hAnsi="David" w:hint="cs"/>
          <w:sz w:val="24"/>
          <w:rtl/>
        </w:rPr>
        <w:t>בהקשר זה</w:t>
      </w:r>
      <w:r>
        <w:rPr>
          <w:rFonts w:ascii="David" w:hAnsi="David" w:hint="cs"/>
          <w:sz w:val="24"/>
          <w:rtl/>
        </w:rPr>
        <w:t>,</w:t>
      </w:r>
      <w:r w:rsidRPr="00CC1E8E">
        <w:rPr>
          <w:rFonts w:ascii="David" w:hAnsi="David" w:hint="cs"/>
          <w:sz w:val="24"/>
          <w:rtl/>
        </w:rPr>
        <w:t xml:space="preserve"> הסובייקטים הופכים לאזרחי המדינה באמצעות התרגום והסירקולציה הרשתית</w:t>
      </w:r>
      <w:r>
        <w:rPr>
          <w:rFonts w:ascii="David" w:hAnsi="David" w:hint="cs"/>
          <w:sz w:val="24"/>
          <w:rtl/>
        </w:rPr>
        <w:t>,</w:t>
      </w:r>
      <w:r w:rsidRPr="00CC1E8E">
        <w:rPr>
          <w:rFonts w:ascii="David" w:hAnsi="David" w:hint="cs"/>
          <w:sz w:val="24"/>
          <w:rtl/>
        </w:rPr>
        <w:t xml:space="preserve"> המתבססים </w:t>
      </w:r>
      <w:r w:rsidRPr="00CC1E8E">
        <w:rPr>
          <w:rFonts w:ascii="David" w:hAnsi="David" w:hint="cs"/>
          <w:sz w:val="24"/>
          <w:rtl/>
        </w:rPr>
        <w:lastRenderedPageBreak/>
        <w:t>על מגוון חוזים, חשבונות והתקנים טכניי</w:t>
      </w:r>
      <w:r w:rsidRPr="00CC1E8E">
        <w:rPr>
          <w:rFonts w:ascii="David" w:hAnsi="David" w:hint="eastAsia"/>
          <w:sz w:val="24"/>
          <w:rtl/>
        </w:rPr>
        <w:t>ם</w:t>
      </w:r>
      <w:r w:rsidRPr="00CC1E8E">
        <w:rPr>
          <w:rFonts w:ascii="David" w:hAnsi="David" w:hint="cs"/>
          <w:sz w:val="24"/>
          <w:rtl/>
        </w:rPr>
        <w:t xml:space="preserve">. מרכיבים אלו יכולים </w:t>
      </w:r>
      <w:r>
        <w:rPr>
          <w:rFonts w:ascii="David" w:hAnsi="David" w:hint="cs"/>
          <w:sz w:val="24"/>
          <w:rtl/>
        </w:rPr>
        <w:t xml:space="preserve">להיות </w:t>
      </w:r>
      <w:r w:rsidRPr="00CC1E8E">
        <w:rPr>
          <w:rFonts w:ascii="David" w:hAnsi="David" w:hint="cs"/>
          <w:sz w:val="24"/>
          <w:rtl/>
        </w:rPr>
        <w:t>כלי עוצמתי של רגולציה, שליטה ואדמיניסטרצי</w:t>
      </w:r>
      <w:r w:rsidRPr="00CC1E8E">
        <w:rPr>
          <w:rFonts w:ascii="David" w:hAnsi="David" w:hint="eastAsia"/>
          <w:sz w:val="24"/>
          <w:rtl/>
        </w:rPr>
        <w:t>ה</w:t>
      </w:r>
      <w:r>
        <w:rPr>
          <w:rFonts w:ascii="David" w:hAnsi="David" w:hint="cs"/>
          <w:sz w:val="24"/>
          <w:rtl/>
        </w:rPr>
        <w:t>,</w:t>
      </w:r>
      <w:r w:rsidRPr="00CC1E8E">
        <w:rPr>
          <w:rFonts w:ascii="David" w:hAnsi="David" w:hint="cs"/>
          <w:sz w:val="24"/>
          <w:rtl/>
        </w:rPr>
        <w:t xml:space="preserve"> הממומש באמצעות פריס</w:t>
      </w:r>
      <w:r>
        <w:rPr>
          <w:rFonts w:ascii="David" w:hAnsi="David" w:hint="cs"/>
          <w:sz w:val="24"/>
          <w:rtl/>
        </w:rPr>
        <w:t>ת</w:t>
      </w:r>
      <w:r w:rsidRPr="00CC1E8E">
        <w:rPr>
          <w:rFonts w:ascii="David" w:hAnsi="David" w:hint="cs"/>
          <w:sz w:val="24"/>
          <w:rtl/>
        </w:rPr>
        <w:t xml:space="preserve"> הרשתות</w:t>
      </w:r>
      <w:r>
        <w:rPr>
          <w:rFonts w:ascii="David" w:hAnsi="David" w:hint="cs"/>
          <w:sz w:val="24"/>
          <w:rtl/>
        </w:rPr>
        <w:t xml:space="preserve"> במרחב</w:t>
      </w:r>
      <w:r w:rsidRPr="00CC1E8E">
        <w:rPr>
          <w:rFonts w:ascii="David" w:hAnsi="David" w:hint="cs"/>
          <w:sz w:val="24"/>
          <w:rtl/>
        </w:rPr>
        <w:t>.</w:t>
      </w:r>
      <w:r w:rsidRPr="00CC1E8E">
        <w:rPr>
          <w:rStyle w:val="FootnoteReference"/>
          <w:rFonts w:ascii="David" w:hAnsi="David"/>
          <w:sz w:val="24"/>
          <w:rtl/>
        </w:rPr>
        <w:footnoteReference w:id="66"/>
      </w:r>
      <w:bookmarkEnd w:id="9"/>
      <w:r>
        <w:rPr>
          <w:rFonts w:ascii="David" w:hAnsi="David" w:hint="cs"/>
          <w:sz w:val="24"/>
          <w:rtl/>
        </w:rPr>
        <w:t xml:space="preserve"> </w:t>
      </w:r>
    </w:p>
    <w:p w14:paraId="1E0E1C1F" w14:textId="77777777" w:rsidR="00F0179A" w:rsidRDefault="00F0179A" w:rsidP="00F0179A">
      <w:pPr>
        <w:spacing w:line="480" w:lineRule="auto"/>
        <w:ind w:left="0" w:right="45" w:firstLine="0"/>
        <w:rPr>
          <w:rFonts w:ascii="David" w:hAnsi="David"/>
          <w:sz w:val="24"/>
          <w:rtl/>
        </w:rPr>
      </w:pPr>
      <w:r>
        <w:rPr>
          <w:rFonts w:ascii="David" w:hAnsi="David" w:hint="cs"/>
          <w:sz w:val="24"/>
          <w:rtl/>
        </w:rPr>
        <w:t xml:space="preserve">הרשתות המוזכרות במחקר הנוכחי כוללות את הקשרים שבין גורמים פוליטיים, סוכנויות תכנון ופיתוח, תפיסות כלכליות </w:t>
      </w:r>
      <w:proofErr w:type="spellStart"/>
      <w:r>
        <w:rPr>
          <w:rFonts w:ascii="David" w:hAnsi="David" w:hint="cs"/>
          <w:sz w:val="24"/>
          <w:rtl/>
        </w:rPr>
        <w:t>ופרקטיקות</w:t>
      </w:r>
      <w:proofErr w:type="spellEnd"/>
      <w:r>
        <w:rPr>
          <w:rFonts w:ascii="David" w:hAnsi="David" w:hint="cs"/>
          <w:sz w:val="24"/>
          <w:rtl/>
        </w:rPr>
        <w:t xml:space="preserve"> מודרניסטיות, כולן רשתות סוציו-טכניות שנבדלו באינטרסים שלהן, ותרגמו את פעילותן לרשתות המרחביות של ההתיישבות ולאובייקטים הטכנולוגיים.</w:t>
      </w:r>
    </w:p>
    <w:p w14:paraId="1E599BBE" w14:textId="0D74EEC6" w:rsidR="00F0179A" w:rsidRPr="001E055B" w:rsidRDefault="00F0179A" w:rsidP="00F0179A">
      <w:pPr>
        <w:pStyle w:val="Title"/>
        <w:numPr>
          <w:ilvl w:val="0"/>
          <w:numId w:val="12"/>
        </w:numPr>
        <w:ind w:left="270" w:hanging="270"/>
      </w:pPr>
      <w:r w:rsidRPr="001E055B">
        <w:rPr>
          <w:rFonts w:hint="eastAsia"/>
          <w:rtl/>
        </w:rPr>
        <w:t>רשתות</w:t>
      </w:r>
      <w:r w:rsidRPr="001E055B">
        <w:rPr>
          <w:rtl/>
        </w:rPr>
        <w:t xml:space="preserve">, </w:t>
      </w:r>
      <w:r w:rsidRPr="001E055B">
        <w:rPr>
          <w:rFonts w:hint="eastAsia"/>
          <w:rtl/>
        </w:rPr>
        <w:t>תשתיות</w:t>
      </w:r>
      <w:r w:rsidRPr="001E055B">
        <w:rPr>
          <w:rtl/>
        </w:rPr>
        <w:t xml:space="preserve"> </w:t>
      </w:r>
      <w:r w:rsidRPr="001E055B">
        <w:rPr>
          <w:rFonts w:hint="eastAsia"/>
          <w:rtl/>
        </w:rPr>
        <w:t>ומרחב</w:t>
      </w:r>
    </w:p>
    <w:p w14:paraId="6EB890A0" w14:textId="337B5580" w:rsidR="00F0179A" w:rsidRDefault="00F0179A" w:rsidP="00F0179A">
      <w:pPr>
        <w:spacing w:line="480" w:lineRule="auto"/>
        <w:ind w:left="36" w:right="0" w:hanging="36"/>
        <w:rPr>
          <w:rFonts w:ascii="David" w:hAnsi="David"/>
          <w:sz w:val="24"/>
          <w:rtl/>
        </w:rPr>
      </w:pPr>
      <w:r w:rsidRPr="00094893">
        <w:rPr>
          <w:rFonts w:ascii="David" w:hAnsi="David"/>
          <w:sz w:val="24"/>
          <w:rtl/>
        </w:rPr>
        <w:t>המוביל הארצי ומערכי ההתיישבות בפריפריה התהוו בעידן הפיתוח שהחל בתום מלחמת העולם השנייה. עידן זה התאפיין, בין היתר, בהתפשטות הידע ותפיסות המודרניזציה</w:t>
      </w:r>
      <w:r>
        <w:rPr>
          <w:rFonts w:ascii="David" w:hAnsi="David" w:hint="cs"/>
          <w:sz w:val="24"/>
          <w:rtl/>
        </w:rPr>
        <w:t>,</w:t>
      </w:r>
      <w:r w:rsidRPr="00094893">
        <w:rPr>
          <w:rFonts w:ascii="David" w:hAnsi="David"/>
          <w:sz w:val="24"/>
          <w:rtl/>
        </w:rPr>
        <w:t xml:space="preserve"> ובשילובם בתהליכי בניין הלאום במדינות המתפתחות. לאור זאת התבססה גם תלות הדדית בין מוסדות מדינתיים לבין מגוון מערכי הידע והמומחים. הנסיבות ההיסטוריות שנוצרו לאחר מלחמת העולם השנייה היו קרקע פור</w:t>
      </w:r>
      <w:r>
        <w:rPr>
          <w:rFonts w:ascii="David" w:hAnsi="David" w:hint="cs"/>
          <w:sz w:val="24"/>
          <w:rtl/>
        </w:rPr>
        <w:t>יי</w:t>
      </w:r>
      <w:r w:rsidRPr="00094893">
        <w:rPr>
          <w:rFonts w:ascii="David" w:hAnsi="David"/>
          <w:sz w:val="24"/>
          <w:rtl/>
        </w:rPr>
        <w:t xml:space="preserve">ה לפריחתה של אידאולוגיית "המודרניזם הגבוה" </w:t>
      </w:r>
      <w:r w:rsidRPr="00094893">
        <w:rPr>
          <w:rFonts w:ascii="David" w:hAnsi="David"/>
          <w:sz w:val="24"/>
        </w:rPr>
        <w:t>(High-</w:t>
      </w:r>
      <w:r w:rsidR="009258E6">
        <w:rPr>
          <w:rFonts w:ascii="David" w:hAnsi="David" w:hint="cs"/>
          <w:sz w:val="24"/>
        </w:rPr>
        <w:t>M</w:t>
      </w:r>
      <w:r w:rsidRPr="00094893">
        <w:rPr>
          <w:rFonts w:ascii="David" w:hAnsi="David"/>
          <w:sz w:val="24"/>
        </w:rPr>
        <w:t xml:space="preserve">odernist </w:t>
      </w:r>
      <w:r w:rsidR="009258E6">
        <w:rPr>
          <w:rFonts w:ascii="David" w:hAnsi="David" w:hint="cs"/>
          <w:sz w:val="24"/>
        </w:rPr>
        <w:t>I</w:t>
      </w:r>
      <w:r w:rsidRPr="00094893">
        <w:rPr>
          <w:rFonts w:ascii="David" w:hAnsi="David"/>
          <w:sz w:val="24"/>
        </w:rPr>
        <w:t>deology)</w:t>
      </w:r>
      <w:r>
        <w:rPr>
          <w:rFonts w:ascii="David" w:hAnsi="David" w:hint="cs"/>
          <w:sz w:val="24"/>
          <w:rtl/>
        </w:rPr>
        <w:t>,</w:t>
      </w:r>
      <w:r w:rsidRPr="00094893">
        <w:rPr>
          <w:rFonts w:ascii="David" w:hAnsi="David"/>
          <w:sz w:val="24"/>
          <w:rtl/>
        </w:rPr>
        <w:t xml:space="preserve"> </w:t>
      </w:r>
      <w:r>
        <w:rPr>
          <w:rFonts w:ascii="David" w:hAnsi="David" w:hint="cs"/>
          <w:sz w:val="24"/>
          <w:rtl/>
        </w:rPr>
        <w:t>ש</w:t>
      </w:r>
      <w:r w:rsidRPr="00094893">
        <w:rPr>
          <w:rFonts w:ascii="David" w:hAnsi="David"/>
          <w:sz w:val="24"/>
          <w:rtl/>
        </w:rPr>
        <w:t>התבססה על רציונליזם מדעי, על אובייקטיביות ו</w:t>
      </w:r>
      <w:r>
        <w:rPr>
          <w:rFonts w:ascii="David" w:hAnsi="David" w:hint="cs"/>
          <w:sz w:val="24"/>
          <w:rtl/>
        </w:rPr>
        <w:t xml:space="preserve">על </w:t>
      </w:r>
      <w:r w:rsidRPr="00094893">
        <w:rPr>
          <w:rFonts w:ascii="David" w:hAnsi="David"/>
          <w:sz w:val="24"/>
          <w:rtl/>
        </w:rPr>
        <w:t>רדוקציה. במקרים רבים</w:t>
      </w:r>
      <w:r>
        <w:rPr>
          <w:rFonts w:ascii="David" w:hAnsi="David" w:hint="cs"/>
          <w:sz w:val="24"/>
          <w:rtl/>
        </w:rPr>
        <w:t xml:space="preserve"> התעלם </w:t>
      </w:r>
      <w:r w:rsidRPr="00094893">
        <w:rPr>
          <w:rFonts w:ascii="David" w:hAnsi="David"/>
          <w:sz w:val="24"/>
          <w:rtl/>
        </w:rPr>
        <w:t>התכנון המודרניסטי הגבוה ממורכבות הטבע, מההיסטוריה ומהתרבות</w:t>
      </w:r>
      <w:r>
        <w:rPr>
          <w:rFonts w:ascii="David" w:hAnsi="David" w:hint="cs"/>
          <w:sz w:val="24"/>
          <w:rtl/>
        </w:rPr>
        <w:t>,</w:t>
      </w:r>
      <w:r w:rsidRPr="00094893">
        <w:rPr>
          <w:rFonts w:ascii="David" w:hAnsi="David"/>
          <w:sz w:val="24"/>
          <w:rtl/>
        </w:rPr>
        <w:t xml:space="preserve"> לטובת אידאולוגיה טכנולוגית רחבה של בניין האומה. זו התבססה על טרנספורמציה של האדם ושל הטבע, על עיצוב מחדש של המרחב ועל הנדוס החברה האנושית. </w:t>
      </w:r>
      <w:r>
        <w:rPr>
          <w:rFonts w:ascii="David" w:hAnsi="David" w:hint="cs"/>
          <w:sz w:val="24"/>
          <w:rtl/>
        </w:rPr>
        <w:t xml:space="preserve">בין היתר, </w:t>
      </w:r>
      <w:r w:rsidRPr="00094893">
        <w:rPr>
          <w:rFonts w:ascii="David" w:hAnsi="David"/>
          <w:sz w:val="24"/>
          <w:rtl/>
        </w:rPr>
        <w:t>מהלכים אלו כללו ע</w:t>
      </w:r>
      <w:r>
        <w:rPr>
          <w:rFonts w:ascii="David" w:hAnsi="David" w:hint="cs"/>
          <w:sz w:val="24"/>
          <w:rtl/>
        </w:rPr>
        <w:t>י</w:t>
      </w:r>
      <w:r w:rsidRPr="00094893">
        <w:rPr>
          <w:rFonts w:ascii="David" w:hAnsi="David"/>
          <w:sz w:val="24"/>
          <w:rtl/>
        </w:rPr>
        <w:t xml:space="preserve">צוב </w:t>
      </w:r>
      <w:r>
        <w:rPr>
          <w:rFonts w:ascii="David" w:hAnsi="David" w:hint="cs"/>
          <w:sz w:val="24"/>
          <w:rtl/>
        </w:rPr>
        <w:t xml:space="preserve">של </w:t>
      </w:r>
      <w:r w:rsidRPr="00094893">
        <w:rPr>
          <w:rFonts w:ascii="David" w:hAnsi="David"/>
          <w:sz w:val="24"/>
          <w:rtl/>
        </w:rPr>
        <w:t>הגבולות הגאוגרפי</w:t>
      </w:r>
      <w:r>
        <w:rPr>
          <w:rFonts w:ascii="David" w:hAnsi="David" w:hint="cs"/>
          <w:sz w:val="24"/>
          <w:rtl/>
        </w:rPr>
        <w:t>י</w:t>
      </w:r>
      <w:r w:rsidRPr="00094893">
        <w:rPr>
          <w:rFonts w:ascii="David" w:hAnsi="David"/>
          <w:sz w:val="24"/>
          <w:rtl/>
        </w:rPr>
        <w:t>ם, התיישבות, פיזור אוכלוסייה וייזום מפעלי פיתוח רחבי היקף.</w:t>
      </w:r>
      <w:r w:rsidRPr="00094893">
        <w:rPr>
          <w:rStyle w:val="FootnoteReference"/>
          <w:rFonts w:ascii="David" w:hAnsi="David"/>
          <w:sz w:val="24"/>
          <w:rtl/>
        </w:rPr>
        <w:footnoteReference w:id="67"/>
      </w:r>
    </w:p>
    <w:p w14:paraId="077F9AAA" w14:textId="77777777" w:rsidR="00F0179A" w:rsidRPr="00094893" w:rsidRDefault="00F0179A" w:rsidP="00F0179A">
      <w:pPr>
        <w:spacing w:line="480" w:lineRule="auto"/>
        <w:ind w:left="0" w:right="0" w:firstLine="0"/>
        <w:rPr>
          <w:rFonts w:ascii="David" w:hAnsi="David"/>
          <w:sz w:val="24"/>
          <w:rtl/>
        </w:rPr>
      </w:pPr>
      <w:r w:rsidRPr="00094893">
        <w:rPr>
          <w:rFonts w:ascii="David" w:hAnsi="David"/>
          <w:sz w:val="24"/>
          <w:rtl/>
        </w:rPr>
        <w:t>האנתרופולוג ג'יימס סקוט (</w:t>
      </w:r>
      <w:r w:rsidRPr="00094893">
        <w:rPr>
          <w:rFonts w:ascii="David" w:hAnsi="David"/>
          <w:sz w:val="24"/>
        </w:rPr>
        <w:t>(Scott</w:t>
      </w:r>
      <w:r w:rsidRPr="00094893">
        <w:rPr>
          <w:rFonts w:ascii="David" w:hAnsi="David"/>
          <w:sz w:val="24"/>
          <w:rtl/>
        </w:rPr>
        <w:t xml:space="preserve"> מצביע על האופן שבו המדינות המודרניות ביססו את אחיזתן על הטבע ועל החברה, באמצעות דפוסים של הפשטה ובאמצעות </w:t>
      </w:r>
      <w:proofErr w:type="spellStart"/>
      <w:r w:rsidRPr="00094893">
        <w:rPr>
          <w:rFonts w:ascii="David" w:hAnsi="David"/>
          <w:sz w:val="24"/>
          <w:rtl/>
        </w:rPr>
        <w:t>פרקטיקות</w:t>
      </w:r>
      <w:proofErr w:type="spellEnd"/>
      <w:r w:rsidRPr="00094893">
        <w:rPr>
          <w:rFonts w:ascii="David" w:hAnsi="David"/>
          <w:sz w:val="24"/>
          <w:rtl/>
        </w:rPr>
        <w:t xml:space="preserve"> רציונליות ואדמיניסטרטיביות כגון סטנדרטיזציה של יחידות מדידה, סקרים, מיסוי, חקיקה, חלוקת קרקעות, מרשמי אוכלוסין ותכנון של ערים ותשתיות. תפיסות אלו היו </w:t>
      </w:r>
      <w:r>
        <w:rPr>
          <w:rFonts w:ascii="David" w:hAnsi="David" w:hint="cs"/>
          <w:sz w:val="24"/>
          <w:rtl/>
        </w:rPr>
        <w:t>ה</w:t>
      </w:r>
      <w:r w:rsidRPr="00094893">
        <w:rPr>
          <w:rFonts w:ascii="David" w:hAnsi="David"/>
          <w:sz w:val="24"/>
          <w:rtl/>
        </w:rPr>
        <w:t>בסיס לפרויקטי</w:t>
      </w:r>
      <w:r>
        <w:rPr>
          <w:rFonts w:ascii="David" w:hAnsi="David" w:hint="cs"/>
          <w:sz w:val="24"/>
          <w:rtl/>
        </w:rPr>
        <w:t>ם של</w:t>
      </w:r>
      <w:r w:rsidRPr="00094893">
        <w:rPr>
          <w:rFonts w:ascii="David" w:hAnsi="David"/>
          <w:sz w:val="24"/>
          <w:rtl/>
        </w:rPr>
        <w:t xml:space="preserve"> הנדסה חברתית ולבניין הלאום </w:t>
      </w:r>
      <w:r>
        <w:rPr>
          <w:rFonts w:ascii="David" w:hAnsi="David" w:hint="cs"/>
          <w:sz w:val="24"/>
          <w:rtl/>
        </w:rPr>
        <w:t>בעידן הפיתוח</w:t>
      </w:r>
      <w:r w:rsidRPr="00094893">
        <w:rPr>
          <w:rFonts w:ascii="David" w:hAnsi="David"/>
          <w:sz w:val="24"/>
          <w:rtl/>
        </w:rPr>
        <w:t>. ההיסטוריה של הפיתוח במדינות העולם השלישי במאה העשרים עשירה בפרויקטים של הנדסה חברתית, סכמות חקלאיות וערים חדשות</w:t>
      </w:r>
      <w:r>
        <w:rPr>
          <w:rFonts w:ascii="David" w:hAnsi="David" w:hint="cs"/>
          <w:sz w:val="24"/>
          <w:rtl/>
        </w:rPr>
        <w:t>,</w:t>
      </w:r>
      <w:r w:rsidRPr="00094893">
        <w:rPr>
          <w:rFonts w:ascii="David" w:hAnsi="David"/>
          <w:sz w:val="24"/>
          <w:rtl/>
        </w:rPr>
        <w:t xml:space="preserve"> שנועדו לשפר את תנאי הקיום. סקוט מצביע על חולשתם של פרויקטי</w:t>
      </w:r>
      <w:r>
        <w:rPr>
          <w:rFonts w:ascii="David" w:hAnsi="David" w:hint="cs"/>
          <w:sz w:val="24"/>
          <w:rtl/>
        </w:rPr>
        <w:t>ם</w:t>
      </w:r>
      <w:r w:rsidRPr="00094893">
        <w:rPr>
          <w:rFonts w:ascii="David" w:hAnsi="David"/>
          <w:sz w:val="24"/>
          <w:rtl/>
        </w:rPr>
        <w:t xml:space="preserve"> </w:t>
      </w:r>
      <w:r>
        <w:rPr>
          <w:rFonts w:ascii="David" w:hAnsi="David" w:hint="cs"/>
          <w:sz w:val="24"/>
          <w:rtl/>
        </w:rPr>
        <w:t xml:space="preserve">אלו, ומבסס את טענותיו על </w:t>
      </w:r>
      <w:r w:rsidRPr="00094893">
        <w:rPr>
          <w:rFonts w:ascii="David" w:hAnsi="David"/>
          <w:sz w:val="24"/>
          <w:rtl/>
        </w:rPr>
        <w:t>ארבעה ממאפייני</w:t>
      </w:r>
      <w:r>
        <w:rPr>
          <w:rFonts w:ascii="David" w:hAnsi="David" w:hint="cs"/>
          <w:sz w:val="24"/>
          <w:rtl/>
        </w:rPr>
        <w:t>ה</w:t>
      </w:r>
      <w:r w:rsidRPr="00094893">
        <w:rPr>
          <w:rFonts w:ascii="David" w:hAnsi="David"/>
          <w:sz w:val="24"/>
          <w:rtl/>
        </w:rPr>
        <w:t xml:space="preserve">ם העיקריים: </w:t>
      </w:r>
    </w:p>
    <w:p w14:paraId="455D2215" w14:textId="77777777" w:rsidR="00F0179A" w:rsidRPr="00094893" w:rsidRDefault="00F0179A" w:rsidP="00F0179A">
      <w:pPr>
        <w:pStyle w:val="ListParagraph"/>
        <w:numPr>
          <w:ilvl w:val="1"/>
          <w:numId w:val="1"/>
        </w:numPr>
        <w:spacing w:line="480" w:lineRule="auto"/>
        <w:ind w:left="907" w:right="58" w:hanging="547"/>
        <w:rPr>
          <w:rFonts w:ascii="David" w:hAnsi="David"/>
          <w:sz w:val="24"/>
          <w:rtl/>
        </w:rPr>
      </w:pPr>
      <w:r w:rsidRPr="00094893">
        <w:rPr>
          <w:rFonts w:ascii="David" w:hAnsi="David"/>
          <w:sz w:val="24"/>
          <w:rtl/>
        </w:rPr>
        <w:t xml:space="preserve">הארגון האדמיניסטרטיבי, ההפשטה והטרנספורמציה של החברה והטבע. </w:t>
      </w:r>
    </w:p>
    <w:p w14:paraId="20F14D8E" w14:textId="77777777" w:rsidR="00F0179A" w:rsidRPr="00094893" w:rsidRDefault="00F0179A" w:rsidP="00F0179A">
      <w:pPr>
        <w:pStyle w:val="ListParagraph"/>
        <w:numPr>
          <w:ilvl w:val="1"/>
          <w:numId w:val="1"/>
        </w:numPr>
        <w:spacing w:line="480" w:lineRule="auto"/>
        <w:ind w:left="907" w:right="58" w:hanging="547"/>
        <w:rPr>
          <w:rFonts w:ascii="David" w:hAnsi="David"/>
          <w:sz w:val="24"/>
        </w:rPr>
      </w:pPr>
      <w:r w:rsidRPr="00094893">
        <w:rPr>
          <w:rFonts w:ascii="David" w:hAnsi="David"/>
          <w:sz w:val="24"/>
          <w:rtl/>
        </w:rPr>
        <w:t>האידאולוגיה של המודרניזם הגבוה</w:t>
      </w:r>
      <w:r>
        <w:rPr>
          <w:rFonts w:ascii="David" w:hAnsi="David" w:hint="cs"/>
          <w:sz w:val="24"/>
          <w:rtl/>
        </w:rPr>
        <w:t>,</w:t>
      </w:r>
      <w:r w:rsidRPr="00094893">
        <w:rPr>
          <w:rFonts w:ascii="David" w:hAnsi="David"/>
          <w:sz w:val="24"/>
          <w:rtl/>
        </w:rPr>
        <w:t xml:space="preserve"> שהתבססה על הפרוגרסיביות המדעית ועל התכנון הרציונלי </w:t>
      </w:r>
      <w:r w:rsidRPr="00094893">
        <w:rPr>
          <w:rFonts w:ascii="David" w:hAnsi="David"/>
          <w:sz w:val="24"/>
          <w:rtl/>
        </w:rPr>
        <w:lastRenderedPageBreak/>
        <w:t xml:space="preserve">של הסדר החברתי </w:t>
      </w:r>
      <w:r>
        <w:rPr>
          <w:rFonts w:ascii="David" w:hAnsi="David" w:hint="cs"/>
          <w:sz w:val="24"/>
          <w:rtl/>
        </w:rPr>
        <w:t xml:space="preserve">לפי </w:t>
      </w:r>
      <w:r w:rsidRPr="00094893">
        <w:rPr>
          <w:rFonts w:ascii="David" w:hAnsi="David"/>
          <w:sz w:val="24"/>
          <w:rtl/>
        </w:rPr>
        <w:t xml:space="preserve">מה שהובן כחוקי הטבע. המודרניזם הגבוה התאפיין באופטימיות </w:t>
      </w:r>
      <w:r>
        <w:rPr>
          <w:rFonts w:ascii="David" w:hAnsi="David" w:hint="cs"/>
          <w:sz w:val="24"/>
          <w:rtl/>
        </w:rPr>
        <w:t>בכל הקשור ל</w:t>
      </w:r>
      <w:r w:rsidRPr="00094893">
        <w:rPr>
          <w:rFonts w:ascii="David" w:hAnsi="David"/>
          <w:sz w:val="24"/>
          <w:rtl/>
        </w:rPr>
        <w:t>פוטנציאל של התכנון לחולל שינוי</w:t>
      </w:r>
      <w:r w:rsidRPr="00094893">
        <w:rPr>
          <w:rFonts w:ascii="David" w:hAnsi="David"/>
          <w:sz w:val="24"/>
        </w:rPr>
        <w:t>.</w:t>
      </w:r>
      <w:r w:rsidRPr="00094893">
        <w:rPr>
          <w:rFonts w:ascii="David" w:hAnsi="David"/>
          <w:sz w:val="24"/>
          <w:rtl/>
        </w:rPr>
        <w:t xml:space="preserve"> הארגון הרציונלי של המרחב נתפס במונחים אסתטיים של סדר גאומטרי ומודלים תכנוניים. במקרים רבים המתכננים, שהתבססו על תמיכ</w:t>
      </w:r>
      <w:r>
        <w:rPr>
          <w:rFonts w:ascii="David" w:hAnsi="David" w:hint="cs"/>
          <w:sz w:val="24"/>
          <w:rtl/>
        </w:rPr>
        <w:t>ת</w:t>
      </w:r>
      <w:r w:rsidRPr="00094893">
        <w:rPr>
          <w:rFonts w:ascii="David" w:hAnsi="David"/>
          <w:sz w:val="24"/>
          <w:rtl/>
        </w:rPr>
        <w:t xml:space="preserve"> המדינה בהגשמת חזונם, היו טכנוקרטים </w:t>
      </w:r>
      <w:r>
        <w:rPr>
          <w:rFonts w:ascii="David" w:hAnsi="David" w:hint="cs"/>
          <w:sz w:val="24"/>
          <w:rtl/>
        </w:rPr>
        <w:t>שכיהנו ב</w:t>
      </w:r>
      <w:r w:rsidRPr="00094893">
        <w:rPr>
          <w:rFonts w:ascii="David" w:hAnsi="David"/>
          <w:sz w:val="24"/>
          <w:rtl/>
        </w:rPr>
        <w:t>תפקידים פוליטיים.</w:t>
      </w:r>
    </w:p>
    <w:p w14:paraId="643916D4" w14:textId="77777777" w:rsidR="00F0179A" w:rsidRPr="00094893" w:rsidRDefault="00F0179A" w:rsidP="00F0179A">
      <w:pPr>
        <w:pStyle w:val="ListParagraph"/>
        <w:numPr>
          <w:ilvl w:val="1"/>
          <w:numId w:val="1"/>
        </w:numPr>
        <w:spacing w:line="480" w:lineRule="auto"/>
        <w:ind w:left="907" w:right="58" w:hanging="547"/>
        <w:rPr>
          <w:rFonts w:ascii="David" w:hAnsi="David"/>
          <w:sz w:val="24"/>
        </w:rPr>
      </w:pPr>
      <w:r w:rsidRPr="00094893">
        <w:rPr>
          <w:rFonts w:ascii="David" w:hAnsi="David"/>
          <w:sz w:val="24"/>
          <w:rtl/>
        </w:rPr>
        <w:t>הכוח הכפוי של המדינה במימוש התכנון המודרניסטי הגבוה. היבט זה הופך לעוצמתי יותר בתקופות של מלחמה, דיכוי ומאבק לשחרור לאומי.</w:t>
      </w:r>
      <w:r>
        <w:rPr>
          <w:rFonts w:ascii="David" w:hAnsi="David" w:hint="cs"/>
          <w:sz w:val="24"/>
          <w:rtl/>
        </w:rPr>
        <w:t xml:space="preserve"> </w:t>
      </w:r>
      <w:r w:rsidRPr="00094893">
        <w:rPr>
          <w:rFonts w:ascii="David" w:hAnsi="David"/>
          <w:sz w:val="24"/>
          <w:rtl/>
        </w:rPr>
        <w:t>ב</w:t>
      </w:r>
      <w:r>
        <w:rPr>
          <w:rFonts w:ascii="David" w:hAnsi="David" w:hint="cs"/>
          <w:sz w:val="24"/>
          <w:rtl/>
        </w:rPr>
        <w:t>הינתן ה</w:t>
      </w:r>
      <w:r w:rsidRPr="00094893">
        <w:rPr>
          <w:rFonts w:ascii="David" w:hAnsi="David"/>
          <w:sz w:val="24"/>
          <w:rtl/>
        </w:rPr>
        <w:t xml:space="preserve">תנאים </w:t>
      </w:r>
      <w:r>
        <w:rPr>
          <w:rFonts w:ascii="David" w:hAnsi="David" w:hint="cs"/>
          <w:sz w:val="24"/>
          <w:rtl/>
        </w:rPr>
        <w:t>ה</w:t>
      </w:r>
      <w:r w:rsidRPr="00094893">
        <w:rPr>
          <w:rFonts w:ascii="David" w:hAnsi="David"/>
          <w:sz w:val="24"/>
          <w:rtl/>
        </w:rPr>
        <w:t xml:space="preserve">אלו התעצמו </w:t>
      </w:r>
      <w:r>
        <w:rPr>
          <w:rFonts w:ascii="David" w:hAnsi="David" w:hint="cs"/>
          <w:sz w:val="24"/>
          <w:rtl/>
        </w:rPr>
        <w:t>ה</w:t>
      </w:r>
      <w:r w:rsidRPr="00094893">
        <w:rPr>
          <w:rFonts w:ascii="David" w:hAnsi="David"/>
          <w:sz w:val="24"/>
          <w:rtl/>
        </w:rPr>
        <w:t xml:space="preserve">כוחות </w:t>
      </w:r>
      <w:r>
        <w:rPr>
          <w:rFonts w:ascii="David" w:hAnsi="David" w:hint="cs"/>
          <w:sz w:val="24"/>
          <w:rtl/>
        </w:rPr>
        <w:t>ה</w:t>
      </w:r>
      <w:r w:rsidRPr="00094893">
        <w:rPr>
          <w:rFonts w:ascii="David" w:hAnsi="David"/>
          <w:sz w:val="24"/>
          <w:rtl/>
        </w:rPr>
        <w:t>פוליטיים ו</w:t>
      </w:r>
      <w:r>
        <w:rPr>
          <w:rFonts w:ascii="David" w:hAnsi="David" w:hint="cs"/>
          <w:sz w:val="24"/>
          <w:rtl/>
        </w:rPr>
        <w:t>ה</w:t>
      </w:r>
      <w:r w:rsidRPr="00094893">
        <w:rPr>
          <w:rFonts w:ascii="David" w:hAnsi="David"/>
          <w:sz w:val="24"/>
          <w:rtl/>
        </w:rPr>
        <w:t xml:space="preserve">אליטות </w:t>
      </w:r>
      <w:r>
        <w:rPr>
          <w:rFonts w:ascii="David" w:hAnsi="David" w:hint="cs"/>
          <w:sz w:val="24"/>
          <w:rtl/>
        </w:rPr>
        <w:t>,</w:t>
      </w:r>
      <w:r w:rsidRPr="00094893">
        <w:rPr>
          <w:rFonts w:ascii="David" w:hAnsi="David"/>
          <w:sz w:val="24"/>
          <w:rtl/>
        </w:rPr>
        <w:t xml:space="preserve">התכחשו לעבר, והציעו תכנון </w:t>
      </w:r>
      <w:r>
        <w:rPr>
          <w:rFonts w:ascii="David" w:hAnsi="David" w:hint="cs"/>
          <w:sz w:val="24"/>
          <w:rtl/>
        </w:rPr>
        <w:t xml:space="preserve">שהיה </w:t>
      </w:r>
      <w:r w:rsidRPr="00094893">
        <w:rPr>
          <w:rFonts w:ascii="David" w:hAnsi="David"/>
          <w:sz w:val="24"/>
          <w:rtl/>
        </w:rPr>
        <w:t xml:space="preserve">מהפכני </w:t>
      </w:r>
      <w:r>
        <w:rPr>
          <w:rFonts w:ascii="David" w:hAnsi="David" w:hint="cs"/>
          <w:sz w:val="24"/>
          <w:rtl/>
        </w:rPr>
        <w:t>ל</w:t>
      </w:r>
      <w:r w:rsidRPr="00094893">
        <w:rPr>
          <w:rFonts w:ascii="David" w:hAnsi="David"/>
          <w:sz w:val="24"/>
          <w:rtl/>
        </w:rPr>
        <w:t>אוכלוסייה.</w:t>
      </w:r>
    </w:p>
    <w:p w14:paraId="7D2D9F79" w14:textId="77777777" w:rsidR="00F0179A" w:rsidRPr="0092493E" w:rsidRDefault="00F0179A" w:rsidP="00F0179A">
      <w:pPr>
        <w:pStyle w:val="ListParagraph"/>
        <w:numPr>
          <w:ilvl w:val="1"/>
          <w:numId w:val="1"/>
        </w:numPr>
        <w:spacing w:line="480" w:lineRule="auto"/>
        <w:ind w:left="907" w:right="58" w:hanging="547"/>
        <w:rPr>
          <w:rFonts w:ascii="David" w:hAnsi="David"/>
          <w:sz w:val="24"/>
        </w:rPr>
      </w:pPr>
      <w:r w:rsidRPr="00094893">
        <w:rPr>
          <w:rFonts w:ascii="David" w:hAnsi="David"/>
          <w:sz w:val="24"/>
          <w:rtl/>
        </w:rPr>
        <w:t>החלשת יכולתה של החברה האזרחית להתנגד לת</w:t>
      </w:r>
      <w:r>
        <w:rPr>
          <w:rFonts w:ascii="David" w:hAnsi="David" w:hint="cs"/>
          <w:sz w:val="24"/>
          <w:rtl/>
        </w:rPr>
        <w:t>ו</w:t>
      </w:r>
      <w:r w:rsidRPr="00094893">
        <w:rPr>
          <w:rFonts w:ascii="David" w:hAnsi="David"/>
          <w:sz w:val="24"/>
          <w:rtl/>
        </w:rPr>
        <w:t>כניות. מלחמות, מהפ</w:t>
      </w:r>
      <w:r>
        <w:rPr>
          <w:rFonts w:ascii="David" w:hAnsi="David" w:hint="cs"/>
          <w:sz w:val="24"/>
          <w:rtl/>
        </w:rPr>
        <w:t>ֵ</w:t>
      </w:r>
      <w:r w:rsidRPr="00094893">
        <w:rPr>
          <w:rFonts w:ascii="David" w:hAnsi="David"/>
          <w:sz w:val="24"/>
          <w:rtl/>
        </w:rPr>
        <w:t>כות ומשברים כלכליים לרוב מחלישים את החברה האזרחית</w:t>
      </w:r>
      <w:r>
        <w:rPr>
          <w:rFonts w:ascii="David" w:hAnsi="David" w:hint="cs"/>
          <w:sz w:val="24"/>
          <w:rtl/>
        </w:rPr>
        <w:t>,</w:t>
      </w:r>
      <w:r w:rsidRPr="00094893">
        <w:rPr>
          <w:rFonts w:ascii="David" w:hAnsi="David"/>
          <w:sz w:val="24"/>
          <w:rtl/>
        </w:rPr>
        <w:t xml:space="preserve"> ומאפשרים את </w:t>
      </w:r>
      <w:r>
        <w:rPr>
          <w:rFonts w:ascii="David" w:hAnsi="David" w:hint="cs"/>
          <w:sz w:val="24"/>
          <w:rtl/>
        </w:rPr>
        <w:t xml:space="preserve">הפצתם </w:t>
      </w:r>
      <w:r w:rsidRPr="00094893">
        <w:rPr>
          <w:rFonts w:ascii="David" w:hAnsi="David"/>
          <w:sz w:val="24"/>
          <w:rtl/>
        </w:rPr>
        <w:t xml:space="preserve">של רעיונות חדשים. גורם זה </w:t>
      </w:r>
      <w:r>
        <w:rPr>
          <w:rFonts w:ascii="David" w:hAnsi="David" w:hint="cs"/>
          <w:sz w:val="24"/>
          <w:rtl/>
        </w:rPr>
        <w:t>החל לבלוט</w:t>
      </w:r>
      <w:r w:rsidRPr="00094893">
        <w:rPr>
          <w:rFonts w:ascii="David" w:hAnsi="David"/>
          <w:sz w:val="24"/>
          <w:rtl/>
        </w:rPr>
        <w:t xml:space="preserve"> </w:t>
      </w:r>
      <w:r w:rsidRPr="0092493E">
        <w:rPr>
          <w:rFonts w:ascii="David" w:hAnsi="David"/>
          <w:sz w:val="24"/>
          <w:rtl/>
        </w:rPr>
        <w:t>בייחוד בתקופה הקולוניאליסטית המאוחרת</w:t>
      </w:r>
      <w:r w:rsidRPr="0092493E">
        <w:rPr>
          <w:rFonts w:ascii="David" w:hAnsi="David" w:hint="cs"/>
          <w:sz w:val="24"/>
          <w:rtl/>
        </w:rPr>
        <w:t>,</w:t>
      </w:r>
      <w:r w:rsidRPr="0092493E">
        <w:rPr>
          <w:rFonts w:ascii="David" w:hAnsi="David"/>
          <w:sz w:val="24"/>
          <w:rtl/>
        </w:rPr>
        <w:t xml:space="preserve"> שהתאפיינה בזיקה להנדסה חברתית</w:t>
      </w:r>
      <w:r>
        <w:rPr>
          <w:rFonts w:ascii="David" w:hAnsi="David" w:hint="cs"/>
          <w:sz w:val="24"/>
          <w:rtl/>
        </w:rPr>
        <w:t>.</w:t>
      </w:r>
    </w:p>
    <w:p w14:paraId="5A4BEAB4" w14:textId="77777777" w:rsidR="00F0179A" w:rsidRPr="003D3AE8" w:rsidRDefault="00F0179A" w:rsidP="00F0179A">
      <w:pPr>
        <w:spacing w:line="480" w:lineRule="auto"/>
        <w:ind w:left="0" w:right="0" w:firstLine="0"/>
        <w:rPr>
          <w:rFonts w:ascii="David" w:hAnsi="David"/>
          <w:sz w:val="24"/>
          <w:rtl/>
        </w:rPr>
      </w:pPr>
      <w:r w:rsidRPr="0092493E">
        <w:rPr>
          <w:rFonts w:ascii="David" w:hAnsi="David" w:hint="cs"/>
          <w:sz w:val="24"/>
          <w:rtl/>
        </w:rPr>
        <w:t xml:space="preserve">לפי סקוט, </w:t>
      </w:r>
      <w:r w:rsidRPr="0092493E">
        <w:rPr>
          <w:rFonts w:ascii="David" w:hAnsi="David"/>
          <w:sz w:val="24"/>
          <w:rtl/>
        </w:rPr>
        <w:t xml:space="preserve">שילוב </w:t>
      </w:r>
      <w:r w:rsidRPr="0092493E">
        <w:rPr>
          <w:rFonts w:ascii="David" w:hAnsi="David" w:hint="cs"/>
          <w:sz w:val="24"/>
          <w:rtl/>
        </w:rPr>
        <w:t xml:space="preserve">גורמים </w:t>
      </w:r>
      <w:r w:rsidRPr="0092493E">
        <w:rPr>
          <w:rFonts w:ascii="David" w:hAnsi="David"/>
          <w:sz w:val="24"/>
          <w:rtl/>
        </w:rPr>
        <w:t xml:space="preserve">אלו </w:t>
      </w:r>
      <w:r w:rsidRPr="0092493E">
        <w:rPr>
          <w:rFonts w:ascii="David" w:hAnsi="David" w:hint="cs"/>
          <w:sz w:val="24"/>
          <w:rtl/>
        </w:rPr>
        <w:t>הוא ש</w:t>
      </w:r>
      <w:r w:rsidRPr="0092493E">
        <w:rPr>
          <w:rFonts w:ascii="David" w:hAnsi="David"/>
          <w:sz w:val="24"/>
          <w:rtl/>
        </w:rPr>
        <w:t xml:space="preserve">אפשר </w:t>
      </w:r>
      <w:r w:rsidRPr="0092493E">
        <w:rPr>
          <w:rFonts w:ascii="David" w:hAnsi="David" w:hint="cs"/>
          <w:sz w:val="24"/>
          <w:rtl/>
        </w:rPr>
        <w:t xml:space="preserve">לממש </w:t>
      </w:r>
      <w:r w:rsidRPr="0092493E">
        <w:rPr>
          <w:rFonts w:ascii="David" w:hAnsi="David"/>
          <w:sz w:val="24"/>
          <w:rtl/>
        </w:rPr>
        <w:t xml:space="preserve">הנדסה חברתית בקנה מידה רחב. האידאולוגיה של המודרניזם הגבוה סיפקה </w:t>
      </w:r>
      <w:r w:rsidRPr="0092493E">
        <w:rPr>
          <w:rFonts w:ascii="David" w:hAnsi="David" w:hint="cs"/>
          <w:sz w:val="24"/>
          <w:rtl/>
        </w:rPr>
        <w:t>ל</w:t>
      </w:r>
      <w:r w:rsidRPr="0092493E">
        <w:rPr>
          <w:rFonts w:ascii="David" w:hAnsi="David"/>
          <w:sz w:val="24"/>
          <w:rtl/>
        </w:rPr>
        <w:t xml:space="preserve">מדינה </w:t>
      </w:r>
      <w:r w:rsidRPr="0092493E">
        <w:rPr>
          <w:rFonts w:ascii="David" w:hAnsi="David" w:hint="cs"/>
          <w:sz w:val="24"/>
          <w:rtl/>
        </w:rPr>
        <w:t>לגיטימציה לפעולותיה ב</w:t>
      </w:r>
      <w:r w:rsidRPr="0092493E">
        <w:rPr>
          <w:rFonts w:ascii="David" w:hAnsi="David"/>
          <w:sz w:val="24"/>
          <w:rtl/>
        </w:rPr>
        <w:t xml:space="preserve">בניין הלאום. הסיבה המרכזית </w:t>
      </w:r>
      <w:r w:rsidRPr="0092493E">
        <w:rPr>
          <w:rFonts w:ascii="David" w:hAnsi="David" w:hint="cs"/>
          <w:sz w:val="24"/>
          <w:rtl/>
        </w:rPr>
        <w:t>שאידאולוגיה זו</w:t>
      </w:r>
      <w:r w:rsidRPr="0092493E">
        <w:rPr>
          <w:rFonts w:ascii="David" w:hAnsi="David"/>
          <w:sz w:val="24"/>
          <w:rtl/>
        </w:rPr>
        <w:t xml:space="preserve"> </w:t>
      </w:r>
      <w:r w:rsidRPr="003D3AE8">
        <w:rPr>
          <w:rFonts w:ascii="David" w:hAnsi="David"/>
          <w:sz w:val="24"/>
          <w:rtl/>
        </w:rPr>
        <w:t>נכשל</w:t>
      </w:r>
      <w:r w:rsidRPr="003D3AE8">
        <w:rPr>
          <w:rFonts w:ascii="David" w:hAnsi="David" w:hint="cs"/>
          <w:sz w:val="24"/>
          <w:rtl/>
        </w:rPr>
        <w:t>ה על אף הגיבוי שזכתה לו מן הממשל</w:t>
      </w:r>
      <w:r w:rsidRPr="003D3AE8">
        <w:rPr>
          <w:rFonts w:ascii="David" w:hAnsi="David"/>
          <w:sz w:val="24"/>
          <w:rtl/>
        </w:rPr>
        <w:t xml:space="preserve"> </w:t>
      </w:r>
      <w:r w:rsidRPr="003D3AE8">
        <w:rPr>
          <w:rFonts w:ascii="David" w:hAnsi="David" w:hint="cs"/>
          <w:sz w:val="24"/>
          <w:rtl/>
        </w:rPr>
        <w:t>נעוצה</w:t>
      </w:r>
      <w:r w:rsidRPr="003D3AE8">
        <w:rPr>
          <w:rFonts w:ascii="David" w:hAnsi="David"/>
          <w:sz w:val="24"/>
          <w:rtl/>
        </w:rPr>
        <w:t xml:space="preserve"> בצורת הארגון </w:t>
      </w:r>
      <w:proofErr w:type="spellStart"/>
      <w:r w:rsidRPr="003D3AE8">
        <w:rPr>
          <w:rFonts w:ascii="David" w:hAnsi="David"/>
          <w:sz w:val="24"/>
          <w:rtl/>
        </w:rPr>
        <w:t>הסכמ</w:t>
      </w:r>
      <w:r w:rsidRPr="003D3AE8">
        <w:rPr>
          <w:rFonts w:ascii="David" w:hAnsi="David" w:hint="cs"/>
          <w:sz w:val="24"/>
          <w:rtl/>
        </w:rPr>
        <w:t>ט</w:t>
      </w:r>
      <w:r w:rsidRPr="003D3AE8">
        <w:rPr>
          <w:rFonts w:ascii="David" w:hAnsi="David"/>
          <w:sz w:val="24"/>
          <w:rtl/>
        </w:rPr>
        <w:t>י</w:t>
      </w:r>
      <w:proofErr w:type="spellEnd"/>
      <w:r w:rsidRPr="003D3AE8">
        <w:rPr>
          <w:rFonts w:ascii="David" w:hAnsi="David"/>
          <w:sz w:val="24"/>
          <w:rtl/>
        </w:rPr>
        <w:t xml:space="preserve"> </w:t>
      </w:r>
      <w:r w:rsidRPr="003D3AE8">
        <w:rPr>
          <w:rFonts w:ascii="David" w:hAnsi="David" w:hint="cs"/>
          <w:sz w:val="24"/>
          <w:rtl/>
        </w:rPr>
        <w:t xml:space="preserve">שהיא </w:t>
      </w:r>
      <w:r w:rsidRPr="003D3AE8">
        <w:rPr>
          <w:rFonts w:ascii="David" w:hAnsi="David"/>
          <w:sz w:val="24"/>
          <w:rtl/>
        </w:rPr>
        <w:t>כופה</w:t>
      </w:r>
      <w:r w:rsidRPr="003D3AE8">
        <w:rPr>
          <w:rFonts w:ascii="David" w:hAnsi="David" w:hint="cs"/>
          <w:sz w:val="24"/>
          <w:rtl/>
        </w:rPr>
        <w:t>,</w:t>
      </w:r>
      <w:r w:rsidRPr="003D3AE8">
        <w:rPr>
          <w:rFonts w:ascii="David" w:hAnsi="David"/>
          <w:sz w:val="24"/>
          <w:rtl/>
        </w:rPr>
        <w:t xml:space="preserve"> ארגון </w:t>
      </w:r>
      <w:r w:rsidRPr="003D3AE8">
        <w:rPr>
          <w:rFonts w:ascii="David" w:hAnsi="David" w:hint="cs"/>
          <w:sz w:val="24"/>
          <w:rtl/>
        </w:rPr>
        <w:t>ה</w:t>
      </w:r>
      <w:r w:rsidRPr="003D3AE8">
        <w:rPr>
          <w:rFonts w:ascii="David" w:hAnsi="David"/>
          <w:sz w:val="24"/>
          <w:rtl/>
        </w:rPr>
        <w:t>מתבסס על הפשטה ומתעלם מהמאפיינים החיוניים של כל סדר חברתי קיים ומתפקד.</w:t>
      </w:r>
      <w:r w:rsidRPr="003D3AE8">
        <w:rPr>
          <w:rStyle w:val="FootnoteReference"/>
          <w:rFonts w:ascii="David" w:hAnsi="David"/>
          <w:sz w:val="24"/>
          <w:rtl/>
        </w:rPr>
        <w:t xml:space="preserve"> </w:t>
      </w:r>
      <w:r w:rsidRPr="003D3AE8">
        <w:rPr>
          <w:rStyle w:val="FootnoteReference"/>
          <w:rFonts w:ascii="David" w:hAnsi="David"/>
          <w:sz w:val="24"/>
          <w:rtl/>
        </w:rPr>
        <w:footnoteReference w:id="68"/>
      </w:r>
      <w:r w:rsidRPr="003D3AE8">
        <w:rPr>
          <w:rFonts w:ascii="David" w:hAnsi="David"/>
          <w:sz w:val="24"/>
          <w:rtl/>
        </w:rPr>
        <w:t xml:space="preserve"> </w:t>
      </w:r>
    </w:p>
    <w:p w14:paraId="2D77DE13" w14:textId="6FE94007" w:rsidR="00F0179A" w:rsidRPr="00094893" w:rsidRDefault="00F0179A" w:rsidP="00F0179A">
      <w:pPr>
        <w:spacing w:line="480" w:lineRule="auto"/>
        <w:ind w:left="0" w:right="0" w:firstLine="0"/>
        <w:rPr>
          <w:rFonts w:ascii="David" w:hAnsi="David"/>
          <w:sz w:val="24"/>
          <w:rtl/>
        </w:rPr>
      </w:pPr>
      <w:r>
        <w:rPr>
          <w:rFonts w:ascii="David" w:hAnsi="David" w:hint="cs"/>
          <w:sz w:val="24"/>
          <w:rtl/>
        </w:rPr>
        <w:t xml:space="preserve">חלקו הראשון של הפרק עוסק בהתפתחות תאוריות התכנון העירוני והאזורי </w:t>
      </w:r>
      <w:r w:rsidR="00006644">
        <w:rPr>
          <w:rFonts w:ascii="David" w:hAnsi="David" w:hint="cs"/>
          <w:sz w:val="24"/>
          <w:rtl/>
        </w:rPr>
        <w:t>במחצית הראשונה של המאה העשרים</w:t>
      </w:r>
      <w:r>
        <w:rPr>
          <w:rFonts w:ascii="David" w:hAnsi="David" w:hint="cs"/>
          <w:sz w:val="24"/>
          <w:rtl/>
        </w:rPr>
        <w:t>. הממשקים שהתגבשו בתקופה זו בין מערכי הידע ותאוריות התכנון המודרניסטיות הפכו בעידן הפיתוח כלי מרכזי בבניין הלאום במדינות מתפתחות רבות, ובכלל זה גם בישראל. החלק השני מתווה את הרקע התאורטי לדיון במרחבים מודרניסטיי</w:t>
      </w:r>
      <w:r>
        <w:rPr>
          <w:rFonts w:ascii="David" w:hAnsi="David" w:hint="eastAsia"/>
          <w:sz w:val="24"/>
          <w:rtl/>
        </w:rPr>
        <w:t>ם</w:t>
      </w:r>
      <w:r>
        <w:rPr>
          <w:rFonts w:ascii="David" w:hAnsi="David" w:hint="cs"/>
          <w:sz w:val="24"/>
          <w:rtl/>
        </w:rPr>
        <w:t xml:space="preserve"> אלו, בדגש על האידאולוגיות ועל האינטראקציה שבין הרשתות שהגשימו אותן</w:t>
      </w:r>
      <w:r w:rsidR="00184E12">
        <w:rPr>
          <w:rFonts w:ascii="David" w:hAnsi="David" w:hint="cs"/>
          <w:sz w:val="24"/>
          <w:rtl/>
        </w:rPr>
        <w:t xml:space="preserve"> במרחב</w:t>
      </w:r>
      <w:r>
        <w:rPr>
          <w:rFonts w:ascii="David" w:hAnsi="David" w:hint="cs"/>
          <w:sz w:val="24"/>
          <w:rtl/>
        </w:rPr>
        <w:t>. החלק השלישי היסטורי באופיו, והוא עוסק ב</w:t>
      </w:r>
      <w:r w:rsidRPr="00094893">
        <w:rPr>
          <w:rFonts w:ascii="David" w:hAnsi="David"/>
          <w:sz w:val="24"/>
          <w:rtl/>
        </w:rPr>
        <w:t xml:space="preserve">אספקטים מרכזיים הנוגעים לאידאולוגיות הפיתוח והמודרניזציה </w:t>
      </w:r>
      <w:r>
        <w:rPr>
          <w:rFonts w:ascii="David" w:hAnsi="David" w:hint="cs"/>
          <w:sz w:val="24"/>
          <w:rtl/>
        </w:rPr>
        <w:t>בעידן הפוסט-קולוניאל</w:t>
      </w:r>
      <w:r>
        <w:rPr>
          <w:rFonts w:ascii="David" w:hAnsi="David" w:hint="eastAsia"/>
          <w:sz w:val="24"/>
          <w:rtl/>
        </w:rPr>
        <w:t>י</w:t>
      </w:r>
      <w:r w:rsidRPr="00094893">
        <w:rPr>
          <w:rFonts w:ascii="David" w:hAnsi="David"/>
          <w:sz w:val="24"/>
          <w:rtl/>
        </w:rPr>
        <w:t xml:space="preserve">. </w:t>
      </w:r>
    </w:p>
    <w:p w14:paraId="7E402655" w14:textId="073E382F" w:rsidR="00D438A3" w:rsidRDefault="00FC77E9" w:rsidP="006A76D5">
      <w:pPr>
        <w:pStyle w:val="Heading1"/>
        <w:numPr>
          <w:ilvl w:val="0"/>
          <w:numId w:val="32"/>
        </w:numPr>
        <w:rPr>
          <w:rtl/>
        </w:rPr>
      </w:pPr>
      <w:bookmarkStart w:id="10" w:name="_Hlk524942846"/>
      <w:r>
        <w:rPr>
          <w:rFonts w:hint="cs"/>
          <w:rtl/>
        </w:rPr>
        <w:t>תיאוריות ב</w:t>
      </w:r>
      <w:r w:rsidR="00D438A3">
        <w:rPr>
          <w:rFonts w:hint="cs"/>
          <w:rtl/>
        </w:rPr>
        <w:t xml:space="preserve">תכנון עירוני ואזורי </w:t>
      </w:r>
      <w:r w:rsidR="00847E0C">
        <w:rPr>
          <w:rFonts w:hint="cs"/>
          <w:rtl/>
        </w:rPr>
        <w:t>במחצית הראשונה של המאה העשרים</w:t>
      </w:r>
    </w:p>
    <w:p w14:paraId="2F58F7B1" w14:textId="3562A9C0" w:rsidR="00D438A3" w:rsidRPr="00094893" w:rsidRDefault="00D438A3" w:rsidP="003D3AE8">
      <w:pPr>
        <w:spacing w:line="480" w:lineRule="auto"/>
        <w:ind w:left="0" w:right="0" w:firstLine="0"/>
        <w:rPr>
          <w:rFonts w:ascii="David" w:hAnsi="David"/>
          <w:sz w:val="24"/>
          <w:rtl/>
        </w:rPr>
      </w:pPr>
      <w:r w:rsidRPr="00094893">
        <w:rPr>
          <w:rFonts w:ascii="David" w:hAnsi="David"/>
          <w:sz w:val="24"/>
          <w:rtl/>
        </w:rPr>
        <w:t xml:space="preserve">במחצית הראשונה של המאה העשרים </w:t>
      </w:r>
      <w:r w:rsidR="003D3AE8">
        <w:rPr>
          <w:rFonts w:ascii="David" w:hAnsi="David" w:hint="cs"/>
          <w:sz w:val="24"/>
          <w:rtl/>
        </w:rPr>
        <w:t xml:space="preserve">החל </w:t>
      </w:r>
      <w:r w:rsidRPr="00094893">
        <w:rPr>
          <w:rFonts w:ascii="David" w:hAnsi="David"/>
          <w:sz w:val="24"/>
          <w:rtl/>
        </w:rPr>
        <w:t>התכנון להתגבש לכדי דיסציפלינה מובחנת</w:t>
      </w:r>
      <w:r w:rsidR="003D3AE8">
        <w:rPr>
          <w:rFonts w:ascii="David" w:hAnsi="David" w:hint="cs"/>
          <w:sz w:val="24"/>
          <w:rtl/>
        </w:rPr>
        <w:t>,</w:t>
      </w:r>
      <w:r w:rsidRPr="00094893">
        <w:rPr>
          <w:rFonts w:ascii="David" w:hAnsi="David"/>
          <w:sz w:val="24"/>
          <w:rtl/>
        </w:rPr>
        <w:t xml:space="preserve"> שהושפעה ממגוון תחומי ידע, מתהליכי מודרניזציה ומתפיסות לאומיות. התכנון הפך לתרבות אוניברסלית ששאפה ליצור סדר חברתי, לאומי וכלכלי</w:t>
      </w:r>
      <w:r w:rsidR="003D3AE8">
        <w:rPr>
          <w:rFonts w:ascii="David" w:hAnsi="David" w:hint="cs"/>
          <w:sz w:val="24"/>
          <w:rtl/>
        </w:rPr>
        <w:t>,</w:t>
      </w:r>
      <w:r w:rsidRPr="00094893">
        <w:rPr>
          <w:rFonts w:ascii="David" w:hAnsi="David"/>
          <w:sz w:val="24"/>
          <w:rtl/>
        </w:rPr>
        <w:t xml:space="preserve"> </w:t>
      </w:r>
      <w:r w:rsidR="003D3AE8">
        <w:rPr>
          <w:rFonts w:ascii="David" w:hAnsi="David" w:hint="cs"/>
          <w:sz w:val="24"/>
          <w:rtl/>
        </w:rPr>
        <w:t xml:space="preserve">בדגש על </w:t>
      </w:r>
      <w:r w:rsidRPr="00094893">
        <w:rPr>
          <w:rFonts w:ascii="David" w:hAnsi="David"/>
          <w:sz w:val="24"/>
          <w:rtl/>
        </w:rPr>
        <w:t>סוגיות שונות של מדיניות מרחבית</w:t>
      </w:r>
      <w:r w:rsidR="003D3AE8">
        <w:rPr>
          <w:rFonts w:ascii="David" w:hAnsi="David" w:hint="cs"/>
          <w:sz w:val="24"/>
          <w:rtl/>
        </w:rPr>
        <w:t>,</w:t>
      </w:r>
      <w:r w:rsidRPr="00094893">
        <w:rPr>
          <w:rFonts w:ascii="David" w:hAnsi="David"/>
          <w:sz w:val="24"/>
          <w:rtl/>
        </w:rPr>
        <w:t xml:space="preserve"> כגון שימושי קרקע אזוריים ולאומיים, </w:t>
      </w:r>
      <w:r w:rsidRPr="00094893">
        <w:rPr>
          <w:rFonts w:ascii="David" w:hAnsi="David"/>
          <w:sz w:val="24"/>
          <w:rtl/>
        </w:rPr>
        <w:lastRenderedPageBreak/>
        <w:t>קשרים בין ערים ויישובי ספר, סטרוקטורות התיישבותיות, דמוגרפיה, כלכלה ואקולוגיה.</w:t>
      </w:r>
      <w:r w:rsidRPr="00094893">
        <w:rPr>
          <w:rStyle w:val="FootnoteReference"/>
          <w:rFonts w:ascii="David" w:hAnsi="David"/>
          <w:sz w:val="24"/>
          <w:rtl/>
        </w:rPr>
        <w:footnoteReference w:id="69"/>
      </w:r>
    </w:p>
    <w:p w14:paraId="032313CD" w14:textId="31F53133" w:rsidR="00D438A3" w:rsidRPr="00094893" w:rsidRDefault="00D438A3" w:rsidP="009D376D">
      <w:pPr>
        <w:spacing w:line="480" w:lineRule="auto"/>
        <w:ind w:left="0" w:right="0" w:firstLine="0"/>
        <w:rPr>
          <w:rFonts w:ascii="David" w:hAnsi="David"/>
          <w:sz w:val="24"/>
          <w:rtl/>
        </w:rPr>
      </w:pPr>
      <w:r w:rsidRPr="00094893">
        <w:rPr>
          <w:rFonts w:ascii="David" w:hAnsi="David"/>
          <w:sz w:val="24"/>
          <w:rtl/>
        </w:rPr>
        <w:t xml:space="preserve">בתחילתה של תקופה זו </w:t>
      </w:r>
      <w:r w:rsidR="003D3AE8">
        <w:rPr>
          <w:rFonts w:ascii="David" w:hAnsi="David" w:hint="cs"/>
          <w:sz w:val="24"/>
          <w:rtl/>
        </w:rPr>
        <w:t xml:space="preserve">ייסד </w:t>
      </w:r>
      <w:r w:rsidRPr="00094893">
        <w:rPr>
          <w:rFonts w:ascii="David" w:hAnsi="David"/>
          <w:sz w:val="24"/>
          <w:rtl/>
        </w:rPr>
        <w:t xml:space="preserve">המתכנן והתאורטיקן </w:t>
      </w:r>
      <w:proofErr w:type="spellStart"/>
      <w:r w:rsidRPr="00094893">
        <w:rPr>
          <w:rFonts w:ascii="David" w:hAnsi="David"/>
          <w:sz w:val="24"/>
          <w:rtl/>
        </w:rPr>
        <w:t>אבנעזר</w:t>
      </w:r>
      <w:proofErr w:type="spellEnd"/>
      <w:r w:rsidRPr="00094893">
        <w:rPr>
          <w:rFonts w:ascii="David" w:hAnsi="David"/>
          <w:sz w:val="24"/>
          <w:rtl/>
        </w:rPr>
        <w:t xml:space="preserve"> ה</w:t>
      </w:r>
      <w:r w:rsidR="003D3AE8">
        <w:rPr>
          <w:rFonts w:ascii="David" w:hAnsi="David" w:hint="cs"/>
          <w:sz w:val="24"/>
          <w:rtl/>
        </w:rPr>
        <w:t>ו</w:t>
      </w:r>
      <w:r w:rsidRPr="00094893">
        <w:rPr>
          <w:rFonts w:ascii="David" w:hAnsi="David"/>
          <w:sz w:val="24"/>
          <w:rtl/>
        </w:rPr>
        <w:t>וארד (</w:t>
      </w:r>
      <w:r w:rsidRPr="00094893">
        <w:rPr>
          <w:rFonts w:ascii="David" w:hAnsi="David"/>
          <w:sz w:val="24"/>
        </w:rPr>
        <w:t>Howard</w:t>
      </w:r>
      <w:r w:rsidRPr="00094893">
        <w:rPr>
          <w:rFonts w:ascii="David" w:hAnsi="David"/>
          <w:sz w:val="24"/>
          <w:rtl/>
        </w:rPr>
        <w:t>)</w:t>
      </w:r>
      <w:r w:rsidR="003D3AE8">
        <w:rPr>
          <w:rFonts w:ascii="David" w:hAnsi="David" w:hint="cs"/>
          <w:sz w:val="24"/>
          <w:rtl/>
        </w:rPr>
        <w:t xml:space="preserve"> את </w:t>
      </w:r>
      <w:r w:rsidR="003D3AE8" w:rsidRPr="00094893">
        <w:rPr>
          <w:rFonts w:ascii="David" w:hAnsi="David"/>
          <w:sz w:val="24"/>
          <w:rtl/>
        </w:rPr>
        <w:t xml:space="preserve">"תנועת עיר הגנים" </w:t>
      </w:r>
      <w:r w:rsidR="003D3AE8" w:rsidRPr="00094893">
        <w:rPr>
          <w:rFonts w:ascii="David" w:hAnsi="David"/>
          <w:sz w:val="24"/>
        </w:rPr>
        <w:t>(Garden City Movement)</w:t>
      </w:r>
      <w:r w:rsidRPr="00094893">
        <w:rPr>
          <w:rFonts w:ascii="David" w:hAnsi="David"/>
          <w:sz w:val="24"/>
          <w:rtl/>
        </w:rPr>
        <w:t>. עיר הגנים</w:t>
      </w:r>
      <w:r w:rsidR="003D3AE8">
        <w:rPr>
          <w:rFonts w:ascii="David" w:hAnsi="David" w:hint="cs"/>
          <w:sz w:val="24"/>
          <w:rtl/>
        </w:rPr>
        <w:t>,</w:t>
      </w:r>
      <w:r w:rsidRPr="00094893">
        <w:rPr>
          <w:rFonts w:ascii="David" w:hAnsi="David"/>
          <w:sz w:val="24"/>
          <w:rtl/>
        </w:rPr>
        <w:t xml:space="preserve"> שהתפתחה באנגליה ובגרמניה, </w:t>
      </w:r>
      <w:r w:rsidR="003D3AE8">
        <w:rPr>
          <w:rFonts w:ascii="David" w:hAnsi="David" w:hint="cs"/>
          <w:sz w:val="24"/>
          <w:rtl/>
        </w:rPr>
        <w:t>השפיעה באופן ניכר על המתכננים בעשורים הראשונים</w:t>
      </w:r>
      <w:r w:rsidR="009D376D">
        <w:rPr>
          <w:rFonts w:ascii="David" w:hAnsi="David" w:hint="cs"/>
          <w:sz w:val="24"/>
          <w:rtl/>
        </w:rPr>
        <w:t xml:space="preserve"> של המאה העשרים</w:t>
      </w:r>
      <w:r w:rsidR="003D3AE8">
        <w:rPr>
          <w:rFonts w:ascii="David" w:hAnsi="David" w:hint="cs"/>
          <w:sz w:val="24"/>
          <w:rtl/>
        </w:rPr>
        <w:t xml:space="preserve">. היא </w:t>
      </w:r>
      <w:r w:rsidRPr="00094893">
        <w:rPr>
          <w:rFonts w:ascii="David" w:hAnsi="David"/>
          <w:sz w:val="24"/>
          <w:rtl/>
        </w:rPr>
        <w:t>נדדה למדינות רבות</w:t>
      </w:r>
      <w:r w:rsidR="003D3AE8">
        <w:rPr>
          <w:rFonts w:ascii="David" w:hAnsi="David" w:hint="cs"/>
          <w:sz w:val="24"/>
          <w:rtl/>
        </w:rPr>
        <w:t>,</w:t>
      </w:r>
      <w:r w:rsidRPr="00094893">
        <w:rPr>
          <w:rFonts w:ascii="David" w:hAnsi="David"/>
          <w:sz w:val="24"/>
          <w:rtl/>
        </w:rPr>
        <w:t xml:space="preserve"> שולבה עם מגמות פרוגרסיביות באדריכלות המודרנית</w:t>
      </w:r>
      <w:r w:rsidR="003D3AE8">
        <w:rPr>
          <w:rFonts w:ascii="David" w:hAnsi="David" w:hint="cs"/>
          <w:sz w:val="24"/>
          <w:rtl/>
        </w:rPr>
        <w:t>, ו</w:t>
      </w:r>
      <w:r w:rsidR="003D3AE8" w:rsidRPr="00094893">
        <w:rPr>
          <w:rFonts w:ascii="David" w:hAnsi="David"/>
          <w:sz w:val="24"/>
          <w:rtl/>
        </w:rPr>
        <w:t>הייתה לאוטופיה חברתית</w:t>
      </w:r>
      <w:r w:rsidR="009D376D">
        <w:rPr>
          <w:rFonts w:ascii="David" w:hAnsi="David" w:hint="cs"/>
          <w:sz w:val="24"/>
          <w:rtl/>
        </w:rPr>
        <w:t xml:space="preserve"> שדגלה ב</w:t>
      </w:r>
      <w:r w:rsidRPr="00094893">
        <w:rPr>
          <w:rFonts w:ascii="David" w:hAnsi="David"/>
          <w:sz w:val="24"/>
          <w:rtl/>
        </w:rPr>
        <w:t>איזון בין עיר וכפר ובין חיי קהילה וטבע. המבנה של ערי הגנים התבסס על חלוקה לאזורי תפקוד שונים ולמוקדים תרבותיים</w:t>
      </w:r>
      <w:r w:rsidR="009D376D">
        <w:rPr>
          <w:rFonts w:ascii="David" w:hAnsi="David" w:hint="cs"/>
          <w:sz w:val="24"/>
          <w:rtl/>
        </w:rPr>
        <w:t xml:space="preserve"> באמצעות </w:t>
      </w:r>
      <w:r w:rsidRPr="00094893">
        <w:rPr>
          <w:rFonts w:ascii="David" w:hAnsi="David"/>
          <w:sz w:val="24"/>
          <w:rtl/>
        </w:rPr>
        <w:t>רצועות של פארקים ואזורים חקלאיים.</w:t>
      </w:r>
      <w:r w:rsidRPr="00094893">
        <w:rPr>
          <w:rStyle w:val="FootnoteReference"/>
          <w:rFonts w:ascii="David" w:hAnsi="David"/>
          <w:sz w:val="24"/>
          <w:rtl/>
        </w:rPr>
        <w:footnoteReference w:id="70"/>
      </w:r>
    </w:p>
    <w:p w14:paraId="73BB526C" w14:textId="14E37CC6" w:rsidR="00D438A3" w:rsidRPr="00094893" w:rsidRDefault="009D376D" w:rsidP="00B912A4">
      <w:pPr>
        <w:tabs>
          <w:tab w:val="right" w:pos="9333"/>
        </w:tabs>
        <w:spacing w:line="480" w:lineRule="auto"/>
        <w:ind w:left="0" w:right="14" w:firstLine="0"/>
        <w:rPr>
          <w:rFonts w:ascii="David" w:hAnsi="David"/>
          <w:color w:val="222222"/>
          <w:sz w:val="24"/>
          <w:shd w:val="clear" w:color="auto" w:fill="FFFFFF"/>
          <w:rtl/>
        </w:rPr>
      </w:pPr>
      <w:r>
        <w:rPr>
          <w:rFonts w:ascii="David" w:hAnsi="David" w:hint="cs"/>
          <w:sz w:val="24"/>
          <w:rtl/>
        </w:rPr>
        <w:t xml:space="preserve">בין היתר, </w:t>
      </w:r>
      <w:r w:rsidR="00D438A3" w:rsidRPr="00094893">
        <w:rPr>
          <w:rFonts w:ascii="David" w:hAnsi="David"/>
          <w:sz w:val="24"/>
          <w:rtl/>
        </w:rPr>
        <w:t>תנועת עיר הגנים השפיעה</w:t>
      </w:r>
      <w:r>
        <w:rPr>
          <w:rFonts w:ascii="David" w:hAnsi="David" w:hint="cs"/>
          <w:sz w:val="24"/>
          <w:rtl/>
        </w:rPr>
        <w:t xml:space="preserve"> </w:t>
      </w:r>
      <w:r w:rsidR="00D438A3" w:rsidRPr="00094893">
        <w:rPr>
          <w:rFonts w:ascii="David" w:hAnsi="David"/>
          <w:sz w:val="24"/>
          <w:rtl/>
        </w:rPr>
        <w:t xml:space="preserve">גם על התפתחותו של התכנון </w:t>
      </w:r>
      <w:proofErr w:type="spellStart"/>
      <w:r w:rsidR="00D438A3" w:rsidRPr="00094893">
        <w:rPr>
          <w:rFonts w:ascii="David" w:hAnsi="David"/>
          <w:sz w:val="24"/>
          <w:rtl/>
        </w:rPr>
        <w:t>הרגיונליסטי</w:t>
      </w:r>
      <w:proofErr w:type="spellEnd"/>
      <w:r>
        <w:rPr>
          <w:rFonts w:ascii="David" w:hAnsi="David" w:hint="cs"/>
          <w:sz w:val="24"/>
          <w:rtl/>
        </w:rPr>
        <w:t xml:space="preserve"> (</w:t>
      </w:r>
      <w:r w:rsidRPr="00094893">
        <w:rPr>
          <w:rFonts w:ascii="David" w:hAnsi="David"/>
          <w:sz w:val="24"/>
        </w:rPr>
        <w:t>Regional Planning</w:t>
      </w:r>
      <w:r>
        <w:rPr>
          <w:rFonts w:ascii="David" w:hAnsi="David" w:hint="cs"/>
          <w:sz w:val="24"/>
          <w:rtl/>
        </w:rPr>
        <w:t>)</w:t>
      </w:r>
      <w:r w:rsidR="00D438A3" w:rsidRPr="00094893">
        <w:rPr>
          <w:rFonts w:ascii="David" w:hAnsi="David"/>
          <w:sz w:val="24"/>
          <w:rtl/>
        </w:rPr>
        <w:t xml:space="preserve"> במחצית הראשונה של המאה העשרים. התכנון </w:t>
      </w:r>
      <w:proofErr w:type="spellStart"/>
      <w:r w:rsidR="00D438A3" w:rsidRPr="00094893">
        <w:rPr>
          <w:rFonts w:ascii="David" w:hAnsi="David"/>
          <w:sz w:val="24"/>
          <w:rtl/>
        </w:rPr>
        <w:t>הרגיונליסטי</w:t>
      </w:r>
      <w:proofErr w:type="spellEnd"/>
      <w:r w:rsidR="00D438A3" w:rsidRPr="00094893">
        <w:rPr>
          <w:rFonts w:ascii="David" w:hAnsi="David"/>
          <w:sz w:val="24"/>
          <w:rtl/>
        </w:rPr>
        <w:t xml:space="preserve"> </w:t>
      </w:r>
      <w:r w:rsidR="00D438A3" w:rsidRPr="00094893">
        <w:rPr>
          <w:rStyle w:val="apple-converted-space"/>
          <w:rFonts w:ascii="David" w:hAnsi="David"/>
          <w:color w:val="222222"/>
          <w:sz w:val="24"/>
          <w:shd w:val="clear" w:color="auto" w:fill="FFFFFF"/>
          <w:rtl/>
        </w:rPr>
        <w:t>פשט בעולם לאחר מלחמת העולם השנייה</w:t>
      </w:r>
      <w:r>
        <w:rPr>
          <w:rStyle w:val="apple-converted-space"/>
          <w:rFonts w:ascii="David" w:hAnsi="David" w:hint="cs"/>
          <w:color w:val="222222"/>
          <w:sz w:val="24"/>
          <w:shd w:val="clear" w:color="auto" w:fill="FFFFFF"/>
          <w:rtl/>
        </w:rPr>
        <w:t>.</w:t>
      </w:r>
      <w:r w:rsidR="00D438A3" w:rsidRPr="00094893">
        <w:rPr>
          <w:rStyle w:val="apple-converted-space"/>
          <w:rFonts w:ascii="David" w:hAnsi="David"/>
          <w:color w:val="222222"/>
          <w:sz w:val="24"/>
          <w:shd w:val="clear" w:color="auto" w:fill="FFFFFF"/>
          <w:rtl/>
        </w:rPr>
        <w:t xml:space="preserve"> </w:t>
      </w:r>
      <w:r>
        <w:rPr>
          <w:rStyle w:val="apple-converted-space"/>
          <w:rFonts w:ascii="David" w:hAnsi="David" w:hint="cs"/>
          <w:color w:val="222222"/>
          <w:sz w:val="24"/>
          <w:shd w:val="clear" w:color="auto" w:fill="FFFFFF"/>
          <w:rtl/>
        </w:rPr>
        <w:t xml:space="preserve">עם </w:t>
      </w:r>
      <w:r w:rsidR="00D438A3" w:rsidRPr="00094893">
        <w:rPr>
          <w:rStyle w:val="apple-converted-space"/>
          <w:rFonts w:ascii="David" w:hAnsi="David"/>
          <w:color w:val="222222"/>
          <w:sz w:val="24"/>
          <w:shd w:val="clear" w:color="auto" w:fill="FFFFFF"/>
          <w:rtl/>
        </w:rPr>
        <w:t xml:space="preserve">הדמויות שהשפיעו על התפתחותו </w:t>
      </w:r>
      <w:r>
        <w:rPr>
          <w:rStyle w:val="apple-converted-space"/>
          <w:rFonts w:ascii="David" w:hAnsi="David" w:hint="cs"/>
          <w:color w:val="222222"/>
          <w:sz w:val="24"/>
          <w:shd w:val="clear" w:color="auto" w:fill="FFFFFF"/>
          <w:rtl/>
        </w:rPr>
        <w:t xml:space="preserve">נמנים </w:t>
      </w:r>
      <w:r w:rsidR="00D438A3" w:rsidRPr="00094893">
        <w:rPr>
          <w:rStyle w:val="apple-converted-space"/>
          <w:rFonts w:ascii="David" w:hAnsi="David"/>
          <w:color w:val="222222"/>
          <w:sz w:val="24"/>
          <w:shd w:val="clear" w:color="auto" w:fill="FFFFFF"/>
          <w:rtl/>
        </w:rPr>
        <w:t>וההיסטוריון והפילוסוף לואיס ממפורד (</w:t>
      </w:r>
      <w:r w:rsidR="00D438A3" w:rsidRPr="00094893">
        <w:rPr>
          <w:rFonts w:ascii="David" w:hAnsi="David"/>
          <w:color w:val="555555"/>
          <w:sz w:val="24"/>
          <w:shd w:val="clear" w:color="auto" w:fill="FFFFFF"/>
        </w:rPr>
        <w:t>Mumford</w:t>
      </w:r>
      <w:r w:rsidR="00D438A3" w:rsidRPr="00094893">
        <w:rPr>
          <w:rFonts w:ascii="David" w:hAnsi="David"/>
          <w:color w:val="555555"/>
          <w:sz w:val="24"/>
          <w:shd w:val="clear" w:color="auto" w:fill="FFFFFF"/>
          <w:rtl/>
        </w:rPr>
        <w:t xml:space="preserve">) </w:t>
      </w:r>
      <w:r w:rsidR="00D438A3" w:rsidRPr="00094893">
        <w:rPr>
          <w:rStyle w:val="apple-converted-space"/>
          <w:rFonts w:ascii="David" w:hAnsi="David"/>
          <w:color w:val="222222"/>
          <w:sz w:val="24"/>
          <w:shd w:val="clear" w:color="auto" w:fill="FFFFFF"/>
          <w:rtl/>
        </w:rPr>
        <w:t xml:space="preserve">והגאוגרף והכלכלן וולטר </w:t>
      </w:r>
      <w:proofErr w:type="spellStart"/>
      <w:r w:rsidR="00D438A3" w:rsidRPr="00094893">
        <w:rPr>
          <w:rStyle w:val="apple-converted-space"/>
          <w:rFonts w:ascii="David" w:hAnsi="David"/>
          <w:color w:val="222222"/>
          <w:sz w:val="24"/>
          <w:shd w:val="clear" w:color="auto" w:fill="FFFFFF"/>
          <w:rtl/>
        </w:rPr>
        <w:t>קריסטלר</w:t>
      </w:r>
      <w:proofErr w:type="spellEnd"/>
      <w:r w:rsidR="00D438A3" w:rsidRPr="00094893">
        <w:rPr>
          <w:rStyle w:val="apple-converted-space"/>
          <w:rFonts w:ascii="David" w:hAnsi="David"/>
          <w:color w:val="222222"/>
          <w:sz w:val="24"/>
          <w:shd w:val="clear" w:color="auto" w:fill="FFFFFF"/>
          <w:rtl/>
        </w:rPr>
        <w:t xml:space="preserve"> </w:t>
      </w:r>
      <w:r w:rsidR="00D438A3" w:rsidRPr="00094893">
        <w:rPr>
          <w:rStyle w:val="apple-converted-space"/>
          <w:rFonts w:ascii="David" w:hAnsi="David"/>
          <w:color w:val="222222"/>
          <w:sz w:val="24"/>
          <w:shd w:val="clear" w:color="auto" w:fill="FFFFFF"/>
        </w:rPr>
        <w:t>(</w:t>
      </w:r>
      <w:proofErr w:type="spellStart"/>
      <w:r w:rsidR="00D438A3" w:rsidRPr="00094893">
        <w:rPr>
          <w:rFonts w:ascii="David" w:hAnsi="David"/>
          <w:color w:val="222222"/>
          <w:sz w:val="24"/>
          <w:shd w:val="clear" w:color="auto" w:fill="FFFFFF"/>
        </w:rPr>
        <w:t>Christaller</w:t>
      </w:r>
      <w:proofErr w:type="spellEnd"/>
      <w:r w:rsidR="00D438A3" w:rsidRPr="00094893">
        <w:rPr>
          <w:rStyle w:val="apple-converted-space"/>
          <w:rFonts w:ascii="David" w:hAnsi="David"/>
          <w:color w:val="222222"/>
          <w:sz w:val="24"/>
          <w:shd w:val="clear" w:color="auto" w:fill="FFFFFF"/>
        </w:rPr>
        <w:t>)</w:t>
      </w:r>
      <w:r w:rsidR="00D438A3" w:rsidRPr="00094893">
        <w:rPr>
          <w:rStyle w:val="apple-converted-space"/>
          <w:rFonts w:ascii="David" w:hAnsi="David"/>
          <w:color w:val="222222"/>
          <w:sz w:val="24"/>
          <w:shd w:val="clear" w:color="auto" w:fill="FFFFFF"/>
          <w:rtl/>
        </w:rPr>
        <w:t>.</w:t>
      </w:r>
      <w:r w:rsidR="00D438A3" w:rsidRPr="00094893">
        <w:rPr>
          <w:rStyle w:val="FootnoteReference"/>
          <w:rFonts w:ascii="David" w:hAnsi="David"/>
          <w:color w:val="222222"/>
          <w:sz w:val="24"/>
          <w:shd w:val="clear" w:color="auto" w:fill="FFFFFF"/>
          <w:rtl/>
        </w:rPr>
        <w:footnoteReference w:id="71"/>
      </w:r>
      <w:r w:rsidR="00D438A3" w:rsidRPr="00094893">
        <w:rPr>
          <w:rStyle w:val="apple-converted-space"/>
          <w:rFonts w:ascii="David" w:hAnsi="David"/>
          <w:color w:val="222222"/>
          <w:sz w:val="24"/>
          <w:shd w:val="clear" w:color="auto" w:fill="FFFFFF"/>
          <w:rtl/>
        </w:rPr>
        <w:t xml:space="preserve"> </w:t>
      </w:r>
      <w:r w:rsidR="00D438A3" w:rsidRPr="00094893">
        <w:rPr>
          <w:rFonts w:ascii="David" w:hAnsi="David"/>
          <w:sz w:val="24"/>
          <w:rtl/>
        </w:rPr>
        <w:t xml:space="preserve">במובנה הרחב, הגישה </w:t>
      </w:r>
      <w:proofErr w:type="spellStart"/>
      <w:r w:rsidR="00D438A3" w:rsidRPr="00094893">
        <w:rPr>
          <w:rFonts w:ascii="David" w:hAnsi="David"/>
          <w:sz w:val="24"/>
          <w:rtl/>
        </w:rPr>
        <w:t>הרגיונליסטית</w:t>
      </w:r>
      <w:proofErr w:type="spellEnd"/>
      <w:r w:rsidR="00D438A3" w:rsidRPr="00094893">
        <w:rPr>
          <w:rFonts w:ascii="David" w:hAnsi="David"/>
          <w:sz w:val="24"/>
          <w:rtl/>
        </w:rPr>
        <w:t xml:space="preserve"> שאפה לפרק את חברת ההמונים (</w:t>
      </w:r>
      <w:r w:rsidR="00D438A3" w:rsidRPr="00094893">
        <w:rPr>
          <w:rFonts w:ascii="David" w:hAnsi="David"/>
          <w:sz w:val="24"/>
        </w:rPr>
        <w:t>Mass Society</w:t>
      </w:r>
      <w:r w:rsidR="00D438A3" w:rsidRPr="00094893">
        <w:rPr>
          <w:rFonts w:ascii="David" w:hAnsi="David"/>
          <w:sz w:val="24"/>
          <w:rtl/>
        </w:rPr>
        <w:t xml:space="preserve">) שהתרכזה בערים הגדולות, וליצור מערך מאוזן של התיישבות המבוסס על קנה המידה האנושי ועל יתרונות המקום הגאוגרפי. המקום </w:t>
      </w:r>
      <w:r>
        <w:rPr>
          <w:rFonts w:ascii="David" w:hAnsi="David" w:hint="cs"/>
          <w:sz w:val="24"/>
          <w:rtl/>
        </w:rPr>
        <w:t>נתפס כ</w:t>
      </w:r>
      <w:r w:rsidR="00D438A3" w:rsidRPr="00094893">
        <w:rPr>
          <w:rFonts w:ascii="David" w:hAnsi="David"/>
          <w:sz w:val="24"/>
          <w:rtl/>
        </w:rPr>
        <w:t xml:space="preserve">מסגרת </w:t>
      </w:r>
      <w:r>
        <w:rPr>
          <w:rFonts w:ascii="David" w:hAnsi="David" w:hint="cs"/>
          <w:sz w:val="24"/>
          <w:rtl/>
        </w:rPr>
        <w:t>ה</w:t>
      </w:r>
      <w:r w:rsidR="00D438A3" w:rsidRPr="00094893">
        <w:rPr>
          <w:rFonts w:ascii="David" w:hAnsi="David"/>
          <w:sz w:val="24"/>
          <w:rtl/>
        </w:rPr>
        <w:t>טבעית ללכידות החברתית ולאינטגרציה ההדרגתית של השימושים השונים</w:t>
      </w:r>
      <w:r w:rsidR="009B6599">
        <w:rPr>
          <w:rFonts w:ascii="David" w:hAnsi="David" w:hint="cs"/>
          <w:sz w:val="24"/>
          <w:rtl/>
        </w:rPr>
        <w:t>.</w:t>
      </w:r>
      <w:r w:rsidR="00D438A3" w:rsidRPr="00094893">
        <w:rPr>
          <w:rFonts w:ascii="David" w:hAnsi="David"/>
          <w:sz w:val="24"/>
          <w:rtl/>
        </w:rPr>
        <w:t xml:space="preserve"> האינטגרציה</w:t>
      </w:r>
      <w:r w:rsidR="001B5D18">
        <w:rPr>
          <w:rFonts w:ascii="David" w:hAnsi="David" w:hint="cs"/>
          <w:sz w:val="24"/>
          <w:rtl/>
        </w:rPr>
        <w:t>,</w:t>
      </w:r>
      <w:r w:rsidR="00D438A3" w:rsidRPr="00094893">
        <w:rPr>
          <w:rFonts w:ascii="David" w:hAnsi="David"/>
          <w:sz w:val="24"/>
          <w:rtl/>
        </w:rPr>
        <w:t xml:space="preserve"> המתחילה באחדות מקומית ואזורית, מקרינה על אחדות</w:t>
      </w:r>
      <w:r w:rsidR="001B5D18">
        <w:rPr>
          <w:rFonts w:ascii="David" w:hAnsi="David" w:hint="cs"/>
          <w:sz w:val="24"/>
          <w:rtl/>
        </w:rPr>
        <w:t>ה</w:t>
      </w:r>
      <w:r w:rsidR="00D438A3" w:rsidRPr="00094893">
        <w:rPr>
          <w:rFonts w:ascii="David" w:hAnsi="David"/>
          <w:sz w:val="24"/>
          <w:rtl/>
        </w:rPr>
        <w:t xml:space="preserve"> של המדינה ואף על מקבץ של מדינות.</w:t>
      </w:r>
      <w:r w:rsidR="00D438A3" w:rsidRPr="00094893">
        <w:rPr>
          <w:rStyle w:val="FootnoteReference"/>
          <w:rFonts w:ascii="David" w:hAnsi="David"/>
          <w:sz w:val="24"/>
          <w:rtl/>
        </w:rPr>
        <w:footnoteReference w:id="72"/>
      </w:r>
      <w:r w:rsidR="00D438A3" w:rsidRPr="00094893">
        <w:rPr>
          <w:rFonts w:ascii="David" w:hAnsi="David"/>
          <w:sz w:val="24"/>
          <w:rtl/>
        </w:rPr>
        <w:t xml:space="preserve"> ממפורד </w:t>
      </w:r>
      <w:r w:rsidR="00D438A3" w:rsidRPr="00094893">
        <w:rPr>
          <w:rStyle w:val="apple-converted-space"/>
          <w:rFonts w:ascii="David" w:hAnsi="David"/>
          <w:sz w:val="24"/>
          <w:shd w:val="clear" w:color="auto" w:fill="FFFFFF"/>
          <w:rtl/>
        </w:rPr>
        <w:t>טען כי</w:t>
      </w:r>
      <w:r w:rsidR="00D438A3" w:rsidRPr="00094893">
        <w:rPr>
          <w:rFonts w:ascii="David" w:hAnsi="David"/>
          <w:sz w:val="24"/>
          <w:rtl/>
        </w:rPr>
        <w:t xml:space="preserve"> הרגיונליזם </w:t>
      </w:r>
      <w:r>
        <w:rPr>
          <w:rFonts w:ascii="David" w:hAnsi="David" w:hint="cs"/>
          <w:sz w:val="24"/>
          <w:rtl/>
        </w:rPr>
        <w:t>הוא</w:t>
      </w:r>
      <w:r w:rsidRPr="00094893">
        <w:rPr>
          <w:rFonts w:ascii="David" w:hAnsi="David"/>
          <w:sz w:val="24"/>
          <w:rtl/>
        </w:rPr>
        <w:t xml:space="preserve"> </w:t>
      </w:r>
      <w:r w:rsidR="00D438A3" w:rsidRPr="00094893">
        <w:rPr>
          <w:rFonts w:ascii="David" w:hAnsi="David"/>
          <w:sz w:val="24"/>
          <w:rtl/>
        </w:rPr>
        <w:t>תהליך מתמשך של אינטראקציה בין המקומי לגלוב</w:t>
      </w:r>
      <w:r w:rsidR="00E56890">
        <w:rPr>
          <w:rFonts w:ascii="David" w:hAnsi="David" w:hint="cs"/>
          <w:sz w:val="24"/>
          <w:rtl/>
        </w:rPr>
        <w:t>ל</w:t>
      </w:r>
      <w:r w:rsidR="00D438A3" w:rsidRPr="00094893">
        <w:rPr>
          <w:rFonts w:ascii="David" w:hAnsi="David"/>
          <w:sz w:val="24"/>
          <w:rtl/>
        </w:rPr>
        <w:t>י במגוון רחב של נושאים.</w:t>
      </w:r>
      <w:r w:rsidR="00D438A3" w:rsidRPr="00094893">
        <w:rPr>
          <w:rStyle w:val="FootnoteReference"/>
          <w:rFonts w:ascii="David" w:hAnsi="David"/>
          <w:sz w:val="24"/>
          <w:rtl/>
        </w:rPr>
        <w:footnoteReference w:id="73"/>
      </w:r>
      <w:r w:rsidR="00D438A3" w:rsidRPr="00094893">
        <w:rPr>
          <w:rFonts w:ascii="David" w:hAnsi="David"/>
          <w:sz w:val="24"/>
          <w:rtl/>
        </w:rPr>
        <w:t xml:space="preserve"> ממפורד היה לדמות בולטת באגודת התכנון הרגיונלי של אמריקה</w:t>
      </w:r>
      <w:r w:rsidR="000A4134">
        <w:rPr>
          <w:rFonts w:ascii="David" w:hAnsi="David" w:hint="cs"/>
          <w:sz w:val="24"/>
          <w:rtl/>
        </w:rPr>
        <w:t xml:space="preserve"> (</w:t>
      </w:r>
      <w:r w:rsidR="000A4134" w:rsidRPr="00094893">
        <w:rPr>
          <w:rFonts w:ascii="David" w:hAnsi="David"/>
          <w:sz w:val="24"/>
        </w:rPr>
        <w:t>Regional Planning Association of America</w:t>
      </w:r>
      <w:r w:rsidR="000A4134">
        <w:rPr>
          <w:rFonts w:ascii="David" w:hAnsi="David" w:hint="cs"/>
          <w:sz w:val="24"/>
          <w:rtl/>
        </w:rPr>
        <w:t>)</w:t>
      </w:r>
      <w:r w:rsidR="00D438A3" w:rsidRPr="00094893">
        <w:rPr>
          <w:rFonts w:ascii="David" w:hAnsi="David"/>
          <w:sz w:val="24"/>
          <w:rtl/>
        </w:rPr>
        <w:t xml:space="preserve"> </w:t>
      </w:r>
      <w:r>
        <w:rPr>
          <w:rFonts w:ascii="David" w:hAnsi="David" w:hint="cs"/>
          <w:sz w:val="24"/>
          <w:rtl/>
        </w:rPr>
        <w:t>–</w:t>
      </w:r>
      <w:r w:rsidR="00D438A3" w:rsidRPr="00094893">
        <w:rPr>
          <w:rFonts w:ascii="David" w:hAnsi="David"/>
          <w:sz w:val="24"/>
          <w:rtl/>
        </w:rPr>
        <w:t xml:space="preserve"> גוף </w:t>
      </w:r>
      <w:r>
        <w:rPr>
          <w:rFonts w:ascii="David" w:hAnsi="David" w:hint="cs"/>
          <w:sz w:val="24"/>
          <w:rtl/>
        </w:rPr>
        <w:t>ש</w:t>
      </w:r>
      <w:r w:rsidR="00D438A3" w:rsidRPr="00094893">
        <w:rPr>
          <w:rFonts w:ascii="David" w:hAnsi="David"/>
          <w:sz w:val="24"/>
          <w:rtl/>
        </w:rPr>
        <w:t xml:space="preserve">ביקר את חיי הכרך הקפיטליסטיים ותמך בפיתוח אקולוגיה אזורית. ארגון זה קידם את רעיון </w:t>
      </w:r>
      <w:r w:rsidR="000A4134">
        <w:rPr>
          <w:rFonts w:ascii="David" w:hAnsi="David" w:hint="cs"/>
          <w:sz w:val="24"/>
          <w:rtl/>
        </w:rPr>
        <w:t>"</w:t>
      </w:r>
      <w:r w:rsidR="00D438A3" w:rsidRPr="00094893">
        <w:rPr>
          <w:rFonts w:ascii="David" w:hAnsi="David"/>
          <w:sz w:val="24"/>
          <w:rtl/>
        </w:rPr>
        <w:t>העיר הרגיונלית" (</w:t>
      </w:r>
      <w:r w:rsidR="00D438A3" w:rsidRPr="00094893">
        <w:rPr>
          <w:rFonts w:ascii="David" w:hAnsi="David"/>
          <w:sz w:val="24"/>
        </w:rPr>
        <w:t>Regional City</w:t>
      </w:r>
      <w:r w:rsidR="00D438A3" w:rsidRPr="00094893">
        <w:rPr>
          <w:rFonts w:ascii="David" w:hAnsi="David"/>
          <w:sz w:val="24"/>
          <w:rtl/>
        </w:rPr>
        <w:t xml:space="preserve">) כרפורמה חברתית וכאלטרנטיבה לבעיות הכרך המתועש. בהכללה, </w:t>
      </w:r>
      <w:r w:rsidR="000A4134">
        <w:rPr>
          <w:rFonts w:ascii="David" w:hAnsi="David" w:hint="cs"/>
          <w:sz w:val="24"/>
          <w:rtl/>
        </w:rPr>
        <w:t>ה</w:t>
      </w:r>
      <w:r w:rsidR="00D438A3" w:rsidRPr="00094893">
        <w:rPr>
          <w:rFonts w:ascii="David" w:hAnsi="David"/>
          <w:sz w:val="24"/>
          <w:rtl/>
        </w:rPr>
        <w:t>רעיון התבסס על יצירת מערך מבוזר של ערי ל</w:t>
      </w:r>
      <w:r w:rsidR="000A4134">
        <w:rPr>
          <w:rFonts w:ascii="David" w:hAnsi="David" w:hint="cs"/>
          <w:sz w:val="24"/>
          <w:rtl/>
        </w:rPr>
        <w:t>ו</w:t>
      </w:r>
      <w:r w:rsidR="00D438A3" w:rsidRPr="00094893">
        <w:rPr>
          <w:rFonts w:ascii="David" w:hAnsi="David"/>
          <w:sz w:val="24"/>
          <w:rtl/>
        </w:rPr>
        <w:t>וי</w:t>
      </w:r>
      <w:r w:rsidR="00E56890">
        <w:rPr>
          <w:rFonts w:ascii="David" w:hAnsi="David" w:hint="cs"/>
          <w:sz w:val="24"/>
          <w:rtl/>
        </w:rPr>
        <w:t>י</w:t>
      </w:r>
      <w:r w:rsidR="00D438A3" w:rsidRPr="00094893">
        <w:rPr>
          <w:rFonts w:ascii="David" w:hAnsi="David"/>
          <w:sz w:val="24"/>
          <w:rtl/>
        </w:rPr>
        <w:t>ן באזורים החקלאיים שסביב הכרך.</w:t>
      </w:r>
      <w:r w:rsidR="00D438A3" w:rsidRPr="00094893">
        <w:rPr>
          <w:rStyle w:val="FootnoteReference"/>
          <w:rFonts w:ascii="David" w:hAnsi="David"/>
          <w:sz w:val="24"/>
          <w:rtl/>
        </w:rPr>
        <w:footnoteReference w:id="74"/>
      </w:r>
      <w:r w:rsidR="00D438A3" w:rsidRPr="00094893">
        <w:rPr>
          <w:rFonts w:ascii="David" w:hAnsi="David"/>
          <w:sz w:val="24"/>
          <w:rtl/>
        </w:rPr>
        <w:t xml:space="preserve"> </w:t>
      </w:r>
    </w:p>
    <w:p w14:paraId="7455E6DB" w14:textId="46098DAE" w:rsidR="00D438A3" w:rsidRPr="00094893" w:rsidRDefault="000A4134" w:rsidP="00B912A4">
      <w:pPr>
        <w:tabs>
          <w:tab w:val="right" w:pos="9333"/>
        </w:tabs>
        <w:spacing w:line="480" w:lineRule="auto"/>
        <w:ind w:left="0" w:right="14" w:hanging="14"/>
        <w:rPr>
          <w:rFonts w:ascii="David" w:hAnsi="David"/>
          <w:sz w:val="24"/>
          <w:rtl/>
        </w:rPr>
      </w:pPr>
      <w:r>
        <w:rPr>
          <w:rFonts w:ascii="David" w:hAnsi="David" w:hint="cs"/>
          <w:sz w:val="24"/>
          <w:rtl/>
        </w:rPr>
        <w:t>ל</w:t>
      </w:r>
      <w:r w:rsidR="00D438A3" w:rsidRPr="00094893">
        <w:rPr>
          <w:rFonts w:ascii="David" w:hAnsi="David"/>
          <w:sz w:val="24"/>
          <w:rtl/>
        </w:rPr>
        <w:t xml:space="preserve">תפיסתו של ממפורד, התכנון </w:t>
      </w:r>
      <w:proofErr w:type="spellStart"/>
      <w:r w:rsidR="00D438A3" w:rsidRPr="00094893">
        <w:rPr>
          <w:rFonts w:ascii="David" w:hAnsi="David"/>
          <w:sz w:val="24"/>
          <w:rtl/>
        </w:rPr>
        <w:t>הרגיונליסטי</w:t>
      </w:r>
      <w:proofErr w:type="spellEnd"/>
      <w:r w:rsidR="00D438A3" w:rsidRPr="00094893">
        <w:rPr>
          <w:rFonts w:ascii="David" w:hAnsi="David"/>
          <w:sz w:val="24"/>
          <w:rtl/>
        </w:rPr>
        <w:t xml:space="preserve"> הדגיש אספקטים של פיתוח אקולוגי, איזון בין עיר וכפר ותרבות של חיים בטבע</w:t>
      </w:r>
      <w:r>
        <w:rPr>
          <w:rFonts w:ascii="David" w:hAnsi="David" w:hint="cs"/>
          <w:sz w:val="24"/>
          <w:rtl/>
        </w:rPr>
        <w:t xml:space="preserve"> בצד </w:t>
      </w:r>
      <w:r w:rsidR="00D438A3" w:rsidRPr="00094893">
        <w:rPr>
          <w:rFonts w:ascii="David" w:hAnsi="David"/>
          <w:sz w:val="24"/>
          <w:rtl/>
        </w:rPr>
        <w:t>הפרוגרסיביות של הציוויליזציה ושל הטכנולוגיה. ממפורד</w:t>
      </w:r>
      <w:r>
        <w:rPr>
          <w:rFonts w:ascii="David" w:hAnsi="David" w:hint="cs"/>
          <w:sz w:val="24"/>
          <w:rtl/>
        </w:rPr>
        <w:t xml:space="preserve"> טען</w:t>
      </w:r>
      <w:r w:rsidRPr="00094893">
        <w:rPr>
          <w:rFonts w:ascii="David" w:hAnsi="David"/>
          <w:sz w:val="24"/>
          <w:rtl/>
        </w:rPr>
        <w:t xml:space="preserve"> </w:t>
      </w:r>
      <w:r w:rsidR="00D438A3" w:rsidRPr="00094893">
        <w:rPr>
          <w:rFonts w:ascii="David" w:hAnsi="David"/>
          <w:sz w:val="24"/>
          <w:rtl/>
        </w:rPr>
        <w:t xml:space="preserve">כי טיפוסים שונים של </w:t>
      </w:r>
      <w:r w:rsidR="00D438A3" w:rsidRPr="00094893">
        <w:rPr>
          <w:rFonts w:ascii="David" w:hAnsi="David"/>
          <w:sz w:val="24"/>
          <w:rtl/>
        </w:rPr>
        <w:lastRenderedPageBreak/>
        <w:t>מכונות עומדים בזיקה לטיפוסים של חברות</w:t>
      </w:r>
      <w:r>
        <w:rPr>
          <w:rFonts w:ascii="David" w:hAnsi="David" w:hint="cs"/>
          <w:sz w:val="24"/>
          <w:rtl/>
        </w:rPr>
        <w:t>, וכי</w:t>
      </w:r>
      <w:r w:rsidR="00D438A3" w:rsidRPr="00094893">
        <w:rPr>
          <w:rFonts w:ascii="David" w:hAnsi="David"/>
          <w:sz w:val="24"/>
          <w:rtl/>
        </w:rPr>
        <w:t xml:space="preserve"> השינוי </w:t>
      </w:r>
      <w:proofErr w:type="spellStart"/>
      <w:r w:rsidR="00D438A3" w:rsidRPr="00094893">
        <w:rPr>
          <w:rFonts w:ascii="David" w:hAnsi="David"/>
          <w:sz w:val="24"/>
          <w:rtl/>
        </w:rPr>
        <w:t>הקיברנטי</w:t>
      </w:r>
      <w:proofErr w:type="spellEnd"/>
      <w:r w:rsidR="00D438A3" w:rsidRPr="00094893">
        <w:rPr>
          <w:rFonts w:ascii="David" w:hAnsi="David"/>
          <w:sz w:val="24"/>
          <w:rtl/>
        </w:rPr>
        <w:t xml:space="preserve"> במאה העשרים </w:t>
      </w:r>
      <w:r>
        <w:rPr>
          <w:rFonts w:ascii="David" w:hAnsi="David" w:hint="cs"/>
          <w:sz w:val="24"/>
          <w:rtl/>
        </w:rPr>
        <w:t xml:space="preserve">בא לידי ביטוי </w:t>
      </w:r>
      <w:r w:rsidR="00D438A3" w:rsidRPr="00094893">
        <w:rPr>
          <w:rFonts w:ascii="David" w:hAnsi="David"/>
          <w:sz w:val="24"/>
          <w:rtl/>
        </w:rPr>
        <w:t>בטכנולוגיות מתועשות המבוססות על סטרוקטורות של שליטה.</w:t>
      </w:r>
      <w:r w:rsidR="00D438A3" w:rsidRPr="00094893">
        <w:rPr>
          <w:rStyle w:val="FootnoteReference"/>
          <w:rFonts w:ascii="David" w:hAnsi="David"/>
          <w:sz w:val="24"/>
          <w:rtl/>
        </w:rPr>
        <w:footnoteReference w:id="75"/>
      </w:r>
      <w:r w:rsidR="00D438A3" w:rsidRPr="00094893">
        <w:rPr>
          <w:rFonts w:ascii="David" w:hAnsi="David"/>
          <w:sz w:val="24"/>
          <w:rtl/>
        </w:rPr>
        <w:t xml:space="preserve"> לפי היסטוריונית התכנון שירה </w:t>
      </w:r>
      <w:proofErr w:type="spellStart"/>
      <w:r w:rsidR="00D438A3" w:rsidRPr="00094893">
        <w:rPr>
          <w:rFonts w:ascii="David" w:hAnsi="David"/>
          <w:sz w:val="24"/>
          <w:rtl/>
        </w:rPr>
        <w:t>וילקהוף</w:t>
      </w:r>
      <w:proofErr w:type="spellEnd"/>
      <w:r w:rsidR="00D438A3" w:rsidRPr="00094893">
        <w:rPr>
          <w:rFonts w:ascii="David" w:hAnsi="David"/>
          <w:sz w:val="24"/>
          <w:rtl/>
        </w:rPr>
        <w:t>, הרגיונליזם</w:t>
      </w:r>
      <w:r>
        <w:rPr>
          <w:rFonts w:ascii="David" w:hAnsi="David" w:hint="cs"/>
          <w:sz w:val="24"/>
          <w:rtl/>
        </w:rPr>
        <w:t>,</w:t>
      </w:r>
      <w:r w:rsidR="00D438A3" w:rsidRPr="00094893">
        <w:rPr>
          <w:rFonts w:ascii="David" w:hAnsi="David"/>
          <w:sz w:val="24"/>
          <w:rtl/>
        </w:rPr>
        <w:t xml:space="preserve"> שהושפע מהתפיסות של ממפורד, היה לפרוגרמה פרקטית להעברת החברה המתועשת מהטכניקות הקדומות של הקפיטליזם בכרך לעידן טכני חדש. בתהליך זה המחקר והידע על משאבי הטבע, היו </w:t>
      </w:r>
      <w:r>
        <w:rPr>
          <w:rFonts w:ascii="David" w:hAnsi="David" w:hint="cs"/>
          <w:sz w:val="24"/>
          <w:rtl/>
        </w:rPr>
        <w:t>ה</w:t>
      </w:r>
      <w:r w:rsidR="00D438A3" w:rsidRPr="00094893">
        <w:rPr>
          <w:rFonts w:ascii="David" w:hAnsi="David"/>
          <w:sz w:val="24"/>
          <w:rtl/>
        </w:rPr>
        <w:t>בסיס ליצירתה של חברה חדשה</w:t>
      </w:r>
      <w:r>
        <w:rPr>
          <w:rFonts w:ascii="David" w:hAnsi="David" w:hint="cs"/>
          <w:sz w:val="24"/>
          <w:rtl/>
        </w:rPr>
        <w:t>,</w:t>
      </w:r>
      <w:r w:rsidR="00D438A3" w:rsidRPr="00094893">
        <w:rPr>
          <w:rFonts w:ascii="David" w:hAnsi="David"/>
          <w:sz w:val="24"/>
          <w:rtl/>
        </w:rPr>
        <w:t xml:space="preserve"> </w:t>
      </w:r>
      <w:r>
        <w:rPr>
          <w:rFonts w:ascii="David" w:hAnsi="David" w:hint="cs"/>
          <w:sz w:val="24"/>
          <w:rtl/>
        </w:rPr>
        <w:t>חברה</w:t>
      </w:r>
      <w:r w:rsidR="00D438A3" w:rsidRPr="00094893">
        <w:rPr>
          <w:rFonts w:ascii="David" w:hAnsi="David"/>
          <w:sz w:val="24"/>
          <w:rtl/>
        </w:rPr>
        <w:t xml:space="preserve"> המוטמעת בסביבתה הטבעית והאזורית.</w:t>
      </w:r>
      <w:r w:rsidR="00D438A3" w:rsidRPr="00094893">
        <w:rPr>
          <w:rStyle w:val="FootnoteReference"/>
          <w:rFonts w:ascii="David" w:hAnsi="David"/>
          <w:sz w:val="24"/>
          <w:rtl/>
        </w:rPr>
        <w:footnoteReference w:id="76"/>
      </w:r>
      <w:r w:rsidR="00D438A3" w:rsidRPr="00094893">
        <w:rPr>
          <w:rFonts w:ascii="David" w:hAnsi="David"/>
          <w:sz w:val="24"/>
          <w:rtl/>
        </w:rPr>
        <w:t xml:space="preserve"> </w:t>
      </w:r>
    </w:p>
    <w:p w14:paraId="3D51506E" w14:textId="3A781D55" w:rsidR="00BE02BA" w:rsidRPr="00094893" w:rsidRDefault="00D438A3" w:rsidP="001B5D18">
      <w:pPr>
        <w:tabs>
          <w:tab w:val="right" w:pos="9333"/>
        </w:tabs>
        <w:spacing w:line="480" w:lineRule="auto"/>
        <w:ind w:left="0" w:right="14" w:hanging="14"/>
        <w:rPr>
          <w:rFonts w:ascii="David" w:hAnsi="David"/>
          <w:sz w:val="24"/>
          <w:rtl/>
        </w:rPr>
      </w:pPr>
      <w:r w:rsidRPr="00094893">
        <w:rPr>
          <w:rFonts w:ascii="David" w:hAnsi="David"/>
          <w:sz w:val="24"/>
          <w:rtl/>
        </w:rPr>
        <w:t>במהלך שנות השלושים</w:t>
      </w:r>
      <w:r w:rsidR="000A4134">
        <w:rPr>
          <w:rFonts w:ascii="David" w:hAnsi="David" w:hint="cs"/>
          <w:sz w:val="24"/>
          <w:rtl/>
        </w:rPr>
        <w:t xml:space="preserve"> של המאה העשרים</w:t>
      </w:r>
      <w:r w:rsidRPr="00094893">
        <w:rPr>
          <w:rFonts w:ascii="David" w:hAnsi="David"/>
          <w:sz w:val="24"/>
          <w:rtl/>
        </w:rPr>
        <w:t xml:space="preserve"> אגודת התכנון הרגיונלי התפרקה</w:t>
      </w:r>
      <w:r w:rsidR="000A4134">
        <w:rPr>
          <w:rFonts w:ascii="David" w:hAnsi="David" w:hint="cs"/>
          <w:sz w:val="24"/>
          <w:rtl/>
        </w:rPr>
        <w:t>,</w:t>
      </w:r>
      <w:r w:rsidRPr="00094893">
        <w:rPr>
          <w:rFonts w:ascii="David" w:hAnsi="David"/>
          <w:sz w:val="24"/>
          <w:rtl/>
        </w:rPr>
        <w:t xml:space="preserve"> והבסיס הרעיוני</w:t>
      </w:r>
      <w:r w:rsidR="003C61D2">
        <w:rPr>
          <w:rFonts w:ascii="David" w:hAnsi="David" w:hint="cs"/>
          <w:sz w:val="24"/>
          <w:rtl/>
        </w:rPr>
        <w:t xml:space="preserve"> הסביבתי</w:t>
      </w:r>
      <w:r w:rsidRPr="00094893">
        <w:rPr>
          <w:rFonts w:ascii="David" w:hAnsi="David"/>
          <w:sz w:val="24"/>
          <w:rtl/>
        </w:rPr>
        <w:t xml:space="preserve"> </w:t>
      </w:r>
      <w:r w:rsidR="000A4134">
        <w:rPr>
          <w:rFonts w:ascii="David" w:hAnsi="David" w:hint="cs"/>
          <w:sz w:val="24"/>
          <w:rtl/>
        </w:rPr>
        <w:t xml:space="preserve">שהגו </w:t>
      </w:r>
      <w:r w:rsidRPr="00094893">
        <w:rPr>
          <w:rFonts w:ascii="David" w:hAnsi="David"/>
          <w:sz w:val="24"/>
          <w:rtl/>
        </w:rPr>
        <w:t xml:space="preserve">ממפורד ודמויות </w:t>
      </w:r>
      <w:r w:rsidR="000A4134">
        <w:rPr>
          <w:rFonts w:ascii="David" w:hAnsi="David" w:hint="cs"/>
          <w:sz w:val="24"/>
          <w:rtl/>
        </w:rPr>
        <w:t>אחרות</w:t>
      </w:r>
      <w:r w:rsidRPr="00094893">
        <w:rPr>
          <w:rFonts w:ascii="David" w:hAnsi="David"/>
          <w:sz w:val="24"/>
          <w:rtl/>
        </w:rPr>
        <w:t xml:space="preserve"> החל להשתנות בהדרגה. הרגיונליזם החל להפוך לרעיון כולל שהדגיש פרספקטיבות ידע שונות</w:t>
      </w:r>
      <w:r w:rsidR="000A4134">
        <w:rPr>
          <w:rFonts w:ascii="David" w:hAnsi="David" w:hint="cs"/>
          <w:sz w:val="24"/>
          <w:rtl/>
        </w:rPr>
        <w:t>,</w:t>
      </w:r>
      <w:r w:rsidRPr="00094893">
        <w:rPr>
          <w:rFonts w:ascii="David" w:hAnsi="David"/>
          <w:sz w:val="24"/>
          <w:rtl/>
        </w:rPr>
        <w:t xml:space="preserve"> </w:t>
      </w:r>
      <w:r w:rsidR="000A4134">
        <w:rPr>
          <w:rFonts w:ascii="David" w:hAnsi="David" w:hint="cs"/>
          <w:sz w:val="24"/>
          <w:rtl/>
        </w:rPr>
        <w:t>ששאבו מתחומי ה</w:t>
      </w:r>
      <w:r w:rsidRPr="00094893">
        <w:rPr>
          <w:rFonts w:ascii="David" w:hAnsi="David"/>
          <w:sz w:val="24"/>
          <w:rtl/>
        </w:rPr>
        <w:t xml:space="preserve">אקולוגיה </w:t>
      </w:r>
      <w:r w:rsidR="000A4134">
        <w:rPr>
          <w:rFonts w:ascii="David" w:hAnsi="David" w:hint="cs"/>
          <w:sz w:val="24"/>
          <w:rtl/>
        </w:rPr>
        <w:t>וה</w:t>
      </w:r>
      <w:r w:rsidRPr="00094893">
        <w:rPr>
          <w:rFonts w:ascii="David" w:hAnsi="David"/>
          <w:sz w:val="24"/>
          <w:rtl/>
        </w:rPr>
        <w:t xml:space="preserve">כלכלה </w:t>
      </w:r>
      <w:r w:rsidR="000A4134">
        <w:rPr>
          <w:rFonts w:ascii="David" w:hAnsi="David" w:hint="cs"/>
          <w:sz w:val="24"/>
          <w:rtl/>
        </w:rPr>
        <w:t>ומה</w:t>
      </w:r>
      <w:r w:rsidRPr="00094893">
        <w:rPr>
          <w:rFonts w:ascii="David" w:hAnsi="David"/>
          <w:sz w:val="24"/>
          <w:rtl/>
        </w:rPr>
        <w:t>פונקציונליזם ו</w:t>
      </w:r>
      <w:r w:rsidR="000A4134">
        <w:rPr>
          <w:rFonts w:ascii="David" w:hAnsi="David" w:hint="cs"/>
          <w:sz w:val="24"/>
          <w:rtl/>
        </w:rPr>
        <w:t>ה</w:t>
      </w:r>
      <w:r w:rsidRPr="00094893">
        <w:rPr>
          <w:rFonts w:ascii="David" w:hAnsi="David"/>
          <w:sz w:val="24"/>
          <w:rtl/>
        </w:rPr>
        <w:t xml:space="preserve">חלוקה </w:t>
      </w:r>
      <w:r w:rsidR="000A4134">
        <w:rPr>
          <w:rFonts w:ascii="David" w:hAnsi="David" w:hint="cs"/>
          <w:sz w:val="24"/>
          <w:rtl/>
        </w:rPr>
        <w:t>ה</w:t>
      </w:r>
      <w:r w:rsidRPr="00094893">
        <w:rPr>
          <w:rFonts w:ascii="David" w:hAnsi="David"/>
          <w:sz w:val="24"/>
          <w:rtl/>
        </w:rPr>
        <w:t xml:space="preserve">דמוגרפית. </w:t>
      </w:r>
      <w:r w:rsidRPr="00EE7D0E">
        <w:rPr>
          <w:rFonts w:ascii="David" w:hAnsi="David"/>
          <w:sz w:val="24"/>
          <w:rtl/>
        </w:rPr>
        <w:t xml:space="preserve">הנסיבות ההיסטוריות שנוצרו לאחר מלחמת העולם השנייה </w:t>
      </w:r>
      <w:r w:rsidR="00A44761">
        <w:rPr>
          <w:rFonts w:ascii="David" w:hAnsi="David" w:hint="cs"/>
          <w:sz w:val="24"/>
          <w:rtl/>
        </w:rPr>
        <w:t>אפשרו לבחון את</w:t>
      </w:r>
      <w:r w:rsidRPr="00EE7D0E">
        <w:rPr>
          <w:rFonts w:ascii="David" w:hAnsi="David"/>
          <w:sz w:val="24"/>
          <w:rtl/>
        </w:rPr>
        <w:t xml:space="preserve"> הרגיונליזם בתצורותיו השונות. </w:t>
      </w:r>
      <w:r w:rsidR="00EE7D0E">
        <w:rPr>
          <w:rFonts w:ascii="David" w:hAnsi="David" w:hint="cs"/>
          <w:sz w:val="24"/>
          <w:rtl/>
        </w:rPr>
        <w:t>הוא</w:t>
      </w:r>
      <w:r w:rsidR="00EE7D0E" w:rsidRPr="00EE7D0E">
        <w:rPr>
          <w:rFonts w:ascii="David" w:hAnsi="David"/>
          <w:sz w:val="24"/>
          <w:rtl/>
        </w:rPr>
        <w:t xml:space="preserve"> </w:t>
      </w:r>
      <w:r w:rsidRPr="00EE7D0E">
        <w:rPr>
          <w:rFonts w:ascii="David" w:hAnsi="David"/>
          <w:sz w:val="24"/>
          <w:rtl/>
        </w:rPr>
        <w:t xml:space="preserve">יושם בתהליך השיקום של מדינות אירופה, והפך לכלי מרכזי בבניין הלאום ברבות מהמדינות </w:t>
      </w:r>
      <w:r w:rsidR="00EE7D0E">
        <w:rPr>
          <w:rFonts w:ascii="David" w:hAnsi="David" w:hint="cs"/>
          <w:sz w:val="24"/>
          <w:rtl/>
        </w:rPr>
        <w:t>ה</w:t>
      </w:r>
      <w:r w:rsidRPr="00EE7D0E">
        <w:rPr>
          <w:rFonts w:ascii="David" w:hAnsi="David"/>
          <w:sz w:val="24"/>
          <w:rtl/>
        </w:rPr>
        <w:t xml:space="preserve">מתפתחות </w:t>
      </w:r>
      <w:r w:rsidR="00EE7D0E">
        <w:rPr>
          <w:rFonts w:ascii="David" w:hAnsi="David"/>
          <w:sz w:val="24"/>
          <w:rtl/>
        </w:rPr>
        <w:t>–</w:t>
      </w:r>
      <w:r w:rsidR="00EE7D0E">
        <w:rPr>
          <w:rFonts w:ascii="David" w:hAnsi="David" w:hint="cs"/>
          <w:sz w:val="24"/>
          <w:rtl/>
        </w:rPr>
        <w:t xml:space="preserve"> </w:t>
      </w:r>
      <w:r w:rsidRPr="00EE7D0E">
        <w:rPr>
          <w:rFonts w:ascii="David" w:hAnsi="David"/>
          <w:sz w:val="24"/>
          <w:rtl/>
        </w:rPr>
        <w:t xml:space="preserve">ובהן גם ישראל. </w:t>
      </w:r>
      <w:r w:rsidRPr="00094893">
        <w:rPr>
          <w:rStyle w:val="apple-converted-space"/>
          <w:rFonts w:ascii="David" w:hAnsi="David"/>
          <w:color w:val="222222"/>
          <w:sz w:val="24"/>
          <w:shd w:val="clear" w:color="auto" w:fill="FFFFFF"/>
          <w:rtl/>
        </w:rPr>
        <w:t xml:space="preserve">תקופה זו הייתה גם שיאה של האובייקטיביות החדשה ושל הרעיונות האורבניים שגובשו, בין היתר, </w:t>
      </w:r>
      <w:r w:rsidRPr="00094893">
        <w:rPr>
          <w:rFonts w:ascii="David" w:hAnsi="David"/>
          <w:sz w:val="24"/>
          <w:rtl/>
        </w:rPr>
        <w:t>במסגרת הפור</w:t>
      </w:r>
      <w:r w:rsidR="00EE7D0E">
        <w:rPr>
          <w:rFonts w:ascii="David" w:hAnsi="David" w:hint="cs"/>
          <w:sz w:val="24"/>
          <w:rtl/>
        </w:rPr>
        <w:t>ו</w:t>
      </w:r>
      <w:r w:rsidRPr="00094893">
        <w:rPr>
          <w:rFonts w:ascii="David" w:hAnsi="David"/>
          <w:sz w:val="24"/>
          <w:rtl/>
        </w:rPr>
        <w:t>ם הבי</w:t>
      </w:r>
      <w:r w:rsidR="00EE7D0E">
        <w:rPr>
          <w:rFonts w:ascii="David" w:hAnsi="David" w:hint="cs"/>
          <w:sz w:val="24"/>
          <w:rtl/>
        </w:rPr>
        <w:t>ן-</w:t>
      </w:r>
      <w:r w:rsidRPr="00094893">
        <w:rPr>
          <w:rFonts w:ascii="David" w:hAnsi="David"/>
          <w:sz w:val="24"/>
          <w:rtl/>
        </w:rPr>
        <w:t>לאומי לארכיטקטורה מודרנית "סיאם"</w:t>
      </w:r>
      <w:r w:rsidR="003D7D4E">
        <w:rPr>
          <w:rFonts w:ascii="David" w:hAnsi="David" w:hint="cs"/>
          <w:sz w:val="24"/>
          <w:rtl/>
        </w:rPr>
        <w:t xml:space="preserve"> (</w:t>
      </w:r>
      <w:r w:rsidR="003D7D4E" w:rsidRPr="00094893">
        <w:rPr>
          <w:rFonts w:ascii="David" w:hAnsi="David"/>
          <w:color w:val="333333"/>
          <w:sz w:val="24"/>
        </w:rPr>
        <w:t>CIAM</w:t>
      </w:r>
      <w:r w:rsidR="003D7D4E">
        <w:rPr>
          <w:rFonts w:ascii="David" w:hAnsi="David"/>
          <w:color w:val="333333"/>
          <w:sz w:val="24"/>
        </w:rPr>
        <w:t>,</w:t>
      </w:r>
      <w:r w:rsidR="003D7D4E" w:rsidRPr="00094893">
        <w:rPr>
          <w:rFonts w:ascii="David" w:hAnsi="David"/>
          <w:color w:val="333333"/>
          <w:sz w:val="24"/>
        </w:rPr>
        <w:t xml:space="preserve"> </w:t>
      </w:r>
      <w:proofErr w:type="spellStart"/>
      <w:r w:rsidR="003D7D4E" w:rsidRPr="00094893">
        <w:rPr>
          <w:rFonts w:ascii="David" w:hAnsi="David"/>
          <w:color w:val="333333"/>
          <w:sz w:val="24"/>
        </w:rPr>
        <w:t>Congres</w:t>
      </w:r>
      <w:proofErr w:type="spellEnd"/>
      <w:r w:rsidR="003D7D4E" w:rsidRPr="00094893">
        <w:rPr>
          <w:rFonts w:ascii="David" w:hAnsi="David"/>
          <w:color w:val="333333"/>
          <w:sz w:val="24"/>
        </w:rPr>
        <w:t xml:space="preserve"> </w:t>
      </w:r>
      <w:proofErr w:type="spellStart"/>
      <w:r w:rsidR="003D7D4E" w:rsidRPr="00094893">
        <w:rPr>
          <w:rFonts w:ascii="David" w:hAnsi="David"/>
          <w:color w:val="333333"/>
          <w:sz w:val="24"/>
        </w:rPr>
        <w:t>Internationaux</w:t>
      </w:r>
      <w:proofErr w:type="spellEnd"/>
      <w:r w:rsidR="003D7D4E" w:rsidRPr="00094893">
        <w:rPr>
          <w:rFonts w:ascii="David" w:hAnsi="David"/>
          <w:color w:val="333333"/>
          <w:sz w:val="24"/>
        </w:rPr>
        <w:t xml:space="preserve"> </w:t>
      </w:r>
      <w:proofErr w:type="spellStart"/>
      <w:r w:rsidR="003D7D4E" w:rsidRPr="00094893">
        <w:rPr>
          <w:rFonts w:ascii="David" w:hAnsi="David"/>
          <w:color w:val="333333"/>
          <w:sz w:val="24"/>
        </w:rPr>
        <w:t>d'Architecture</w:t>
      </w:r>
      <w:proofErr w:type="spellEnd"/>
      <w:r w:rsidR="003D7D4E" w:rsidRPr="00094893">
        <w:rPr>
          <w:rFonts w:ascii="David" w:hAnsi="David"/>
          <w:color w:val="333333"/>
          <w:sz w:val="24"/>
        </w:rPr>
        <w:t xml:space="preserve"> </w:t>
      </w:r>
      <w:proofErr w:type="spellStart"/>
      <w:r w:rsidR="003D7D4E" w:rsidRPr="00094893">
        <w:rPr>
          <w:rFonts w:ascii="David" w:hAnsi="David"/>
          <w:color w:val="333333"/>
          <w:sz w:val="24"/>
        </w:rPr>
        <w:t>Moderne</w:t>
      </w:r>
      <w:proofErr w:type="spellEnd"/>
      <w:r w:rsidR="003D7D4E">
        <w:rPr>
          <w:rFonts w:ascii="David" w:hAnsi="David" w:hint="cs"/>
          <w:sz w:val="24"/>
          <w:rtl/>
        </w:rPr>
        <w:t>).</w:t>
      </w:r>
      <w:r w:rsidRPr="00094893">
        <w:rPr>
          <w:rFonts w:ascii="David" w:hAnsi="David"/>
          <w:sz w:val="24"/>
          <w:rtl/>
        </w:rPr>
        <w:t xml:space="preserve"> </w:t>
      </w:r>
      <w:proofErr w:type="spellStart"/>
      <w:r w:rsidR="00F62C40">
        <w:rPr>
          <w:rFonts w:ascii="David" w:hAnsi="David" w:hint="cs"/>
          <w:sz w:val="24"/>
          <w:rtl/>
        </w:rPr>
        <w:t>פרקטיקות</w:t>
      </w:r>
      <w:proofErr w:type="spellEnd"/>
      <w:r w:rsidR="00F62C40">
        <w:rPr>
          <w:rFonts w:ascii="David" w:hAnsi="David" w:hint="cs"/>
          <w:sz w:val="24"/>
          <w:rtl/>
        </w:rPr>
        <w:t xml:space="preserve"> התכנון של</w:t>
      </w:r>
      <w:r w:rsidR="00762D1D">
        <w:rPr>
          <w:rFonts w:ascii="David" w:hAnsi="David" w:hint="cs"/>
          <w:sz w:val="24"/>
          <w:rtl/>
        </w:rPr>
        <w:t xml:space="preserve"> סיאם</w:t>
      </w:r>
      <w:r w:rsidR="0044241A">
        <w:rPr>
          <w:rFonts w:ascii="David" w:hAnsi="David" w:hint="cs"/>
          <w:sz w:val="24"/>
          <w:rtl/>
        </w:rPr>
        <w:t xml:space="preserve"> זכ</w:t>
      </w:r>
      <w:r w:rsidR="00F62C40">
        <w:rPr>
          <w:rFonts w:ascii="David" w:hAnsi="David" w:hint="cs"/>
          <w:sz w:val="24"/>
          <w:rtl/>
        </w:rPr>
        <w:t>ו</w:t>
      </w:r>
      <w:r w:rsidR="0044241A">
        <w:rPr>
          <w:rFonts w:ascii="David" w:hAnsi="David" w:hint="cs"/>
          <w:sz w:val="24"/>
          <w:rtl/>
        </w:rPr>
        <w:t xml:space="preserve"> לגל של ביקורת</w:t>
      </w:r>
      <w:r w:rsidR="005B48E8">
        <w:rPr>
          <w:rFonts w:ascii="David" w:hAnsi="David" w:hint="cs"/>
          <w:sz w:val="24"/>
          <w:rtl/>
        </w:rPr>
        <w:t xml:space="preserve"> מתנועות שונות באדריכלות</w:t>
      </w:r>
      <w:r w:rsidR="0044241A">
        <w:rPr>
          <w:rFonts w:ascii="David" w:hAnsi="David" w:hint="cs"/>
          <w:sz w:val="24"/>
          <w:rtl/>
        </w:rPr>
        <w:t>, בין היתר גם מ</w:t>
      </w:r>
      <w:r w:rsidR="005B48E8">
        <w:rPr>
          <w:rFonts w:ascii="David" w:hAnsi="David" w:hint="cs"/>
          <w:sz w:val="24"/>
          <w:rtl/>
        </w:rPr>
        <w:t>תומכי הגישה הסביבתית</w:t>
      </w:r>
      <w:r w:rsidR="00E32CA0">
        <w:rPr>
          <w:rFonts w:ascii="David" w:hAnsi="David" w:hint="cs"/>
          <w:sz w:val="24"/>
          <w:rtl/>
        </w:rPr>
        <w:t>,</w:t>
      </w:r>
      <w:r w:rsidR="005B48E8">
        <w:rPr>
          <w:rFonts w:ascii="David" w:hAnsi="David" w:hint="cs"/>
          <w:sz w:val="24"/>
          <w:rtl/>
        </w:rPr>
        <w:t xml:space="preserve"> ובראשם ממפורד.</w:t>
      </w:r>
      <w:r w:rsidR="0044241A">
        <w:rPr>
          <w:rFonts w:ascii="David" w:hAnsi="David" w:hint="cs"/>
          <w:sz w:val="24"/>
          <w:rtl/>
        </w:rPr>
        <w:t xml:space="preserve"> </w:t>
      </w:r>
      <w:r w:rsidR="005B48E8">
        <w:rPr>
          <w:rFonts w:ascii="David" w:hAnsi="David" w:hint="cs"/>
          <w:sz w:val="24"/>
          <w:rtl/>
        </w:rPr>
        <w:t xml:space="preserve">דמויות אלו ראו </w:t>
      </w:r>
      <w:proofErr w:type="spellStart"/>
      <w:r w:rsidR="005B48E8">
        <w:rPr>
          <w:rFonts w:ascii="David" w:hAnsi="David" w:hint="cs"/>
          <w:sz w:val="24"/>
          <w:rtl/>
        </w:rPr>
        <w:t>בפרקטיקות</w:t>
      </w:r>
      <w:proofErr w:type="spellEnd"/>
      <w:r w:rsidR="005B48E8">
        <w:rPr>
          <w:rFonts w:ascii="David" w:hAnsi="David" w:hint="cs"/>
          <w:sz w:val="24"/>
          <w:rtl/>
        </w:rPr>
        <w:t xml:space="preserve"> התכנון של סיאם "פרשנות </w:t>
      </w:r>
      <w:proofErr w:type="spellStart"/>
      <w:r w:rsidR="005B48E8">
        <w:rPr>
          <w:rFonts w:ascii="David" w:hAnsi="David" w:hint="cs"/>
          <w:sz w:val="24"/>
          <w:rtl/>
        </w:rPr>
        <w:t>מכניסטית</w:t>
      </w:r>
      <w:proofErr w:type="spellEnd"/>
      <w:r w:rsidR="005B48E8">
        <w:rPr>
          <w:rFonts w:ascii="David" w:hAnsi="David" w:hint="cs"/>
          <w:sz w:val="24"/>
          <w:rtl/>
        </w:rPr>
        <w:t xml:space="preserve"> של הטבע"</w:t>
      </w:r>
      <w:r w:rsidR="00E32CA0">
        <w:rPr>
          <w:rFonts w:ascii="David" w:hAnsi="David" w:hint="cs"/>
          <w:sz w:val="24"/>
          <w:rtl/>
        </w:rPr>
        <w:t>.</w:t>
      </w:r>
      <w:r w:rsidR="00BE02BA">
        <w:rPr>
          <w:rStyle w:val="FootnoteReference"/>
          <w:rtl/>
        </w:rPr>
        <w:footnoteReference w:id="77"/>
      </w:r>
      <w:r w:rsidR="00BE02BA">
        <w:rPr>
          <w:rFonts w:hint="cs"/>
          <w:rtl/>
        </w:rPr>
        <w:t xml:space="preserve"> </w:t>
      </w:r>
    </w:p>
    <w:p w14:paraId="2048F94D" w14:textId="04F7BB62" w:rsidR="00D438A3" w:rsidRPr="00094893" w:rsidRDefault="00D438A3" w:rsidP="00EE7D0E">
      <w:pPr>
        <w:tabs>
          <w:tab w:val="right" w:pos="9333"/>
        </w:tabs>
        <w:spacing w:line="480" w:lineRule="auto"/>
        <w:ind w:left="0" w:right="14" w:firstLine="0"/>
        <w:rPr>
          <w:rFonts w:ascii="David" w:hAnsi="David"/>
          <w:sz w:val="24"/>
          <w:rtl/>
        </w:rPr>
      </w:pPr>
      <w:r w:rsidRPr="00094893">
        <w:rPr>
          <w:rStyle w:val="apple-converted-space"/>
          <w:rFonts w:ascii="David" w:hAnsi="David"/>
          <w:color w:val="222222"/>
          <w:sz w:val="24"/>
          <w:shd w:val="clear" w:color="auto" w:fill="FFFFFF"/>
          <w:rtl/>
        </w:rPr>
        <w:t>המתכננים המודרניסטיים דגלו בבניית ערים חדשות ובביסוס</w:t>
      </w:r>
      <w:r w:rsidRPr="00094893">
        <w:rPr>
          <w:rFonts w:ascii="David" w:hAnsi="David"/>
          <w:sz w:val="24"/>
          <w:rtl/>
        </w:rPr>
        <w:t xml:space="preserve"> מבנה </w:t>
      </w:r>
      <w:proofErr w:type="spellStart"/>
      <w:r w:rsidR="00EE7D0E">
        <w:rPr>
          <w:rFonts w:ascii="David" w:hAnsi="David" w:hint="cs"/>
          <w:sz w:val="24"/>
          <w:rtl/>
        </w:rPr>
        <w:t>הייררכי</w:t>
      </w:r>
      <w:proofErr w:type="spellEnd"/>
      <w:r w:rsidR="00EE7D0E">
        <w:rPr>
          <w:rFonts w:ascii="David" w:hAnsi="David" w:hint="cs"/>
          <w:sz w:val="24"/>
          <w:rtl/>
        </w:rPr>
        <w:t xml:space="preserve"> </w:t>
      </w:r>
      <w:r w:rsidRPr="00094893">
        <w:rPr>
          <w:rFonts w:ascii="David" w:hAnsi="David"/>
          <w:sz w:val="24"/>
          <w:rtl/>
        </w:rPr>
        <w:t>מאוזן של התיישבות</w:t>
      </w:r>
      <w:r w:rsidRPr="00094893">
        <w:rPr>
          <w:rStyle w:val="apple-converted-space"/>
          <w:rFonts w:ascii="David" w:hAnsi="David"/>
          <w:color w:val="222222"/>
          <w:sz w:val="24"/>
          <w:shd w:val="clear" w:color="auto" w:fill="FFFFFF"/>
          <w:rtl/>
        </w:rPr>
        <w:t>.</w:t>
      </w:r>
      <w:r w:rsidRPr="00094893">
        <w:rPr>
          <w:rFonts w:ascii="David" w:hAnsi="David"/>
          <w:sz w:val="24"/>
          <w:rtl/>
        </w:rPr>
        <w:t xml:space="preserve"> הערים החדשות </w:t>
      </w:r>
      <w:r w:rsidR="00EE7D0E">
        <w:rPr>
          <w:rFonts w:ascii="David" w:hAnsi="David" w:hint="cs"/>
          <w:sz w:val="24"/>
          <w:rtl/>
        </w:rPr>
        <w:t xml:space="preserve">שירתו </w:t>
      </w:r>
      <w:r w:rsidRPr="00094893">
        <w:rPr>
          <w:rFonts w:ascii="David" w:hAnsi="David"/>
          <w:sz w:val="24"/>
          <w:rtl/>
        </w:rPr>
        <w:t>מטרות לאומיות רבות</w:t>
      </w:r>
      <w:r w:rsidR="00EE7D0E">
        <w:rPr>
          <w:rFonts w:ascii="David" w:hAnsi="David" w:hint="cs"/>
          <w:sz w:val="24"/>
          <w:rtl/>
        </w:rPr>
        <w:t>,</w:t>
      </w:r>
      <w:r w:rsidRPr="00094893">
        <w:rPr>
          <w:rFonts w:ascii="David" w:hAnsi="David"/>
          <w:sz w:val="24"/>
          <w:rtl/>
        </w:rPr>
        <w:t xml:space="preserve"> </w:t>
      </w:r>
      <w:r w:rsidR="00EE7D0E">
        <w:rPr>
          <w:rFonts w:ascii="David" w:hAnsi="David" w:hint="cs"/>
          <w:sz w:val="24"/>
          <w:rtl/>
        </w:rPr>
        <w:t>ו</w:t>
      </w:r>
      <w:r w:rsidRPr="00094893">
        <w:rPr>
          <w:rFonts w:ascii="David" w:hAnsi="David"/>
          <w:sz w:val="24"/>
          <w:rtl/>
        </w:rPr>
        <w:t xml:space="preserve">הפכו כלי </w:t>
      </w:r>
      <w:r w:rsidR="00EE7D0E">
        <w:rPr>
          <w:rFonts w:ascii="David" w:hAnsi="David" w:hint="cs"/>
          <w:sz w:val="24"/>
          <w:rtl/>
        </w:rPr>
        <w:t>ל</w:t>
      </w:r>
      <w:r w:rsidRPr="00094893">
        <w:rPr>
          <w:rFonts w:ascii="David" w:hAnsi="David"/>
          <w:sz w:val="24"/>
          <w:rtl/>
        </w:rPr>
        <w:t xml:space="preserve">שיקום, </w:t>
      </w:r>
      <w:r w:rsidR="00EE7D0E">
        <w:rPr>
          <w:rFonts w:ascii="David" w:hAnsi="David" w:hint="cs"/>
          <w:sz w:val="24"/>
          <w:rtl/>
        </w:rPr>
        <w:t>ל</w:t>
      </w:r>
      <w:r w:rsidRPr="00094893">
        <w:rPr>
          <w:rFonts w:ascii="David" w:hAnsi="David"/>
          <w:sz w:val="24"/>
          <w:rtl/>
        </w:rPr>
        <w:t xml:space="preserve">פיתוח, </w:t>
      </w:r>
      <w:r w:rsidR="00EE7D0E">
        <w:rPr>
          <w:rFonts w:ascii="David" w:hAnsi="David" w:hint="cs"/>
          <w:sz w:val="24"/>
          <w:rtl/>
        </w:rPr>
        <w:t>ל</w:t>
      </w:r>
      <w:r w:rsidRPr="00094893">
        <w:rPr>
          <w:rFonts w:ascii="David" w:hAnsi="David"/>
          <w:sz w:val="24"/>
          <w:rtl/>
        </w:rPr>
        <w:t xml:space="preserve">ניוד </w:t>
      </w:r>
      <w:r w:rsidR="00EE7D0E">
        <w:rPr>
          <w:rFonts w:ascii="David" w:hAnsi="David" w:hint="cs"/>
          <w:sz w:val="24"/>
          <w:rtl/>
        </w:rPr>
        <w:t>ה</w:t>
      </w:r>
      <w:r w:rsidRPr="00094893">
        <w:rPr>
          <w:rFonts w:ascii="David" w:hAnsi="David"/>
          <w:sz w:val="24"/>
          <w:rtl/>
        </w:rPr>
        <w:t>אוכלוסייה</w:t>
      </w:r>
      <w:r w:rsidR="00EE7D0E">
        <w:rPr>
          <w:rFonts w:ascii="David" w:hAnsi="David" w:hint="cs"/>
          <w:sz w:val="24"/>
          <w:rtl/>
        </w:rPr>
        <w:t xml:space="preserve"> ול</w:t>
      </w:r>
      <w:r w:rsidRPr="00094893">
        <w:rPr>
          <w:rFonts w:ascii="David" w:hAnsi="David"/>
          <w:sz w:val="24"/>
          <w:rtl/>
        </w:rPr>
        <w:t>שליטה טריטוריאלית</w:t>
      </w:r>
      <w:r w:rsidR="00EE7D0E" w:rsidRPr="00094893">
        <w:rPr>
          <w:rFonts w:ascii="David" w:hAnsi="David"/>
          <w:sz w:val="24"/>
          <w:rtl/>
        </w:rPr>
        <w:t>.</w:t>
      </w:r>
      <w:r w:rsidR="00EE7D0E">
        <w:rPr>
          <w:rFonts w:ascii="David" w:hAnsi="David" w:hint="cs"/>
          <w:sz w:val="24"/>
          <w:rtl/>
        </w:rPr>
        <w:t xml:space="preserve"> </w:t>
      </w:r>
      <w:r w:rsidRPr="00094893">
        <w:rPr>
          <w:rFonts w:ascii="David" w:hAnsi="David"/>
          <w:sz w:val="24"/>
          <w:rtl/>
        </w:rPr>
        <w:t>ביסודה, תנועת הערים החדשות (</w:t>
      </w:r>
      <w:r w:rsidRPr="00094893">
        <w:rPr>
          <w:rFonts w:ascii="David" w:hAnsi="David"/>
          <w:sz w:val="24"/>
        </w:rPr>
        <w:t>New Towns Movement</w:t>
      </w:r>
      <w:r w:rsidRPr="00094893">
        <w:rPr>
          <w:rFonts w:ascii="David" w:hAnsi="David"/>
          <w:sz w:val="24"/>
          <w:rtl/>
        </w:rPr>
        <w:t xml:space="preserve">) התפתחה ביפן ובברית המועצות ככלי ליצירת פתרונות מגורים ומערך עירוני וחברתי חדש. </w:t>
      </w:r>
      <w:r w:rsidR="00EE7D0E">
        <w:rPr>
          <w:rFonts w:ascii="David" w:hAnsi="David" w:hint="cs"/>
          <w:sz w:val="24"/>
          <w:rtl/>
        </w:rPr>
        <w:t xml:space="preserve">בתחילת שנות הארבעים של המאה העשרים נדדו </w:t>
      </w:r>
      <w:r w:rsidRPr="00094893">
        <w:rPr>
          <w:rFonts w:ascii="David" w:hAnsi="David"/>
          <w:sz w:val="24"/>
          <w:rtl/>
        </w:rPr>
        <w:t>רעיונות אלו לבריטניה</w:t>
      </w:r>
      <w:r w:rsidR="00EE7D0E">
        <w:rPr>
          <w:rFonts w:ascii="David" w:hAnsi="David" w:hint="cs"/>
          <w:sz w:val="24"/>
          <w:rtl/>
        </w:rPr>
        <w:t>,</w:t>
      </w:r>
      <w:r w:rsidRPr="00094893">
        <w:rPr>
          <w:rFonts w:ascii="David" w:hAnsi="David"/>
          <w:sz w:val="24"/>
          <w:rtl/>
        </w:rPr>
        <w:t xml:space="preserve"> </w:t>
      </w:r>
      <w:r w:rsidR="00EE7D0E">
        <w:rPr>
          <w:rFonts w:ascii="David" w:hAnsi="David" w:hint="cs"/>
          <w:sz w:val="24"/>
          <w:rtl/>
        </w:rPr>
        <w:t>ויושמו ב</w:t>
      </w:r>
      <w:r w:rsidRPr="00094893">
        <w:rPr>
          <w:rFonts w:ascii="David" w:hAnsi="David"/>
          <w:sz w:val="24"/>
          <w:rtl/>
        </w:rPr>
        <w:t>ת</w:t>
      </w:r>
      <w:r w:rsidR="00EE7D0E">
        <w:rPr>
          <w:rFonts w:ascii="David" w:hAnsi="David" w:hint="cs"/>
          <w:sz w:val="24"/>
          <w:rtl/>
        </w:rPr>
        <w:t>ו</w:t>
      </w:r>
      <w:r w:rsidRPr="00094893">
        <w:rPr>
          <w:rFonts w:ascii="David" w:hAnsi="David"/>
          <w:sz w:val="24"/>
          <w:rtl/>
        </w:rPr>
        <w:t xml:space="preserve">כניות השיקום של לונדון </w:t>
      </w:r>
      <w:r w:rsidR="00EE7D0E">
        <w:rPr>
          <w:rFonts w:ascii="David" w:hAnsi="David" w:hint="cs"/>
          <w:sz w:val="24"/>
          <w:rtl/>
        </w:rPr>
        <w:t xml:space="preserve">שהגה </w:t>
      </w:r>
      <w:r w:rsidRPr="00094893">
        <w:rPr>
          <w:rFonts w:ascii="David" w:hAnsi="David"/>
          <w:sz w:val="24"/>
          <w:rtl/>
        </w:rPr>
        <w:t xml:space="preserve">האדריכל ומתכנן הערים פטריק </w:t>
      </w:r>
      <w:proofErr w:type="spellStart"/>
      <w:r w:rsidRPr="00094893">
        <w:rPr>
          <w:rFonts w:ascii="David" w:hAnsi="David"/>
          <w:sz w:val="24"/>
          <w:rtl/>
        </w:rPr>
        <w:t>אברקרומבי</w:t>
      </w:r>
      <w:proofErr w:type="spellEnd"/>
      <w:r w:rsidRPr="00094893">
        <w:rPr>
          <w:rFonts w:ascii="David" w:hAnsi="David"/>
          <w:sz w:val="24"/>
          <w:rtl/>
        </w:rPr>
        <w:t xml:space="preserve"> (</w:t>
      </w:r>
      <w:r w:rsidRPr="00094893">
        <w:rPr>
          <w:rFonts w:ascii="David" w:hAnsi="David"/>
          <w:sz w:val="24"/>
        </w:rPr>
        <w:t>Abercrombie</w:t>
      </w:r>
      <w:r w:rsidRPr="00094893">
        <w:rPr>
          <w:rFonts w:ascii="David" w:hAnsi="David"/>
          <w:sz w:val="24"/>
          <w:rtl/>
        </w:rPr>
        <w:t>)</w:t>
      </w:r>
      <w:r w:rsidR="00EE7D0E">
        <w:rPr>
          <w:rFonts w:ascii="David" w:hAnsi="David" w:hint="cs"/>
          <w:sz w:val="24"/>
          <w:rtl/>
        </w:rPr>
        <w:t xml:space="preserve">. בבריטניה הם הפכו </w:t>
      </w:r>
      <w:r w:rsidR="00EE7D0E" w:rsidRPr="00094893">
        <w:rPr>
          <w:rFonts w:ascii="David" w:hAnsi="David"/>
          <w:sz w:val="24"/>
          <w:rtl/>
        </w:rPr>
        <w:t>למודל של שיקום ופיתוח</w:t>
      </w:r>
      <w:r w:rsidR="00EE7D0E">
        <w:rPr>
          <w:rFonts w:ascii="David" w:hAnsi="David" w:hint="cs"/>
          <w:sz w:val="24"/>
          <w:rtl/>
        </w:rPr>
        <w:t>,</w:t>
      </w:r>
      <w:r w:rsidR="00EE7D0E" w:rsidRPr="00094893">
        <w:rPr>
          <w:rFonts w:ascii="David" w:hAnsi="David"/>
          <w:sz w:val="24"/>
          <w:rtl/>
        </w:rPr>
        <w:t xml:space="preserve"> </w:t>
      </w:r>
      <w:r w:rsidR="00EE7D0E">
        <w:rPr>
          <w:rFonts w:ascii="David" w:hAnsi="David" w:hint="cs"/>
          <w:sz w:val="24"/>
          <w:rtl/>
        </w:rPr>
        <w:t xml:space="preserve">ולאחר מכן יושמו </w:t>
      </w:r>
      <w:r w:rsidR="00EE7D0E" w:rsidRPr="00094893">
        <w:rPr>
          <w:rFonts w:ascii="David" w:hAnsi="David"/>
          <w:sz w:val="24"/>
          <w:rtl/>
        </w:rPr>
        <w:t>במדינות רבות</w:t>
      </w:r>
      <w:r w:rsidRPr="00094893">
        <w:rPr>
          <w:rFonts w:ascii="David" w:hAnsi="David"/>
          <w:sz w:val="24"/>
          <w:rtl/>
        </w:rPr>
        <w:t>.</w:t>
      </w:r>
      <w:r w:rsidR="00AC6C74">
        <w:rPr>
          <w:rStyle w:val="FootnoteReference"/>
          <w:rFonts w:ascii="David" w:hAnsi="David"/>
          <w:sz w:val="24"/>
          <w:rtl/>
        </w:rPr>
        <w:footnoteReference w:id="78"/>
      </w:r>
      <w:r w:rsidRPr="00094893">
        <w:rPr>
          <w:rFonts w:ascii="David" w:hAnsi="David"/>
          <w:sz w:val="24"/>
          <w:rtl/>
        </w:rPr>
        <w:t xml:space="preserve"> הערים החדשות נועדו לקלוט את עודפי אוכלוסיית הכרך וליצור מרחבים פיזיים מאוזנים כתשתית לאומית חדשה. מבנה הערים החדשות התבסס על חלוקה פונקציונלית של השימושים</w:t>
      </w:r>
      <w:r w:rsidR="00EE7D0E">
        <w:rPr>
          <w:rFonts w:ascii="David" w:hAnsi="David" w:hint="cs"/>
          <w:sz w:val="24"/>
          <w:rtl/>
        </w:rPr>
        <w:t>,</w:t>
      </w:r>
      <w:r w:rsidRPr="00094893">
        <w:rPr>
          <w:rFonts w:ascii="David" w:hAnsi="David"/>
          <w:sz w:val="24"/>
          <w:rtl/>
        </w:rPr>
        <w:t xml:space="preserve"> לאזורים ייעודיים וליחידות שכנות אוטונומיות. יחידות השכנו</w:t>
      </w:r>
      <w:r w:rsidR="00EE7D0E">
        <w:rPr>
          <w:rFonts w:ascii="David" w:hAnsi="David" w:hint="cs"/>
          <w:sz w:val="24"/>
          <w:rtl/>
        </w:rPr>
        <w:t>ּ</w:t>
      </w:r>
      <w:r w:rsidRPr="00094893">
        <w:rPr>
          <w:rFonts w:ascii="David" w:hAnsi="David"/>
          <w:sz w:val="24"/>
          <w:rtl/>
        </w:rPr>
        <w:t xml:space="preserve">ת נועדו ליצור אורח חיים חברתי, והן הופרדו </w:t>
      </w:r>
      <w:r w:rsidR="00EE7D0E">
        <w:rPr>
          <w:rFonts w:ascii="David" w:hAnsi="David" w:hint="cs"/>
          <w:sz w:val="24"/>
          <w:rtl/>
        </w:rPr>
        <w:t xml:space="preserve">באמצעות </w:t>
      </w:r>
      <w:r w:rsidRPr="00094893">
        <w:rPr>
          <w:rFonts w:ascii="David" w:hAnsi="David"/>
          <w:sz w:val="24"/>
          <w:rtl/>
        </w:rPr>
        <w:t xml:space="preserve">מערכות תנועה ושטחים </w:t>
      </w:r>
      <w:r w:rsidRPr="00094893">
        <w:rPr>
          <w:rFonts w:ascii="David" w:hAnsi="David"/>
          <w:sz w:val="24"/>
          <w:rtl/>
        </w:rPr>
        <w:lastRenderedPageBreak/>
        <w:t xml:space="preserve">ירוקים. </w:t>
      </w:r>
    </w:p>
    <w:p w14:paraId="2A90C4CF" w14:textId="6CD6F1B1" w:rsidR="00D438A3" w:rsidRPr="00094893" w:rsidRDefault="00D438A3" w:rsidP="00844171">
      <w:pPr>
        <w:pStyle w:val="ListParagraph"/>
        <w:spacing w:line="480" w:lineRule="auto"/>
        <w:ind w:left="0" w:right="0" w:firstLine="0"/>
        <w:rPr>
          <w:rFonts w:ascii="David" w:hAnsi="David"/>
          <w:sz w:val="24"/>
          <w:rtl/>
        </w:rPr>
      </w:pPr>
      <w:r w:rsidRPr="00094893">
        <w:rPr>
          <w:rFonts w:ascii="David" w:hAnsi="David"/>
          <w:sz w:val="24"/>
          <w:rtl/>
        </w:rPr>
        <w:t xml:space="preserve">בתום מלחמת העולם השנייה התבסס </w:t>
      </w:r>
      <w:r w:rsidR="00167A8C">
        <w:rPr>
          <w:rFonts w:ascii="David" w:hAnsi="David" w:hint="cs"/>
          <w:sz w:val="24"/>
          <w:rtl/>
        </w:rPr>
        <w:t xml:space="preserve">התכנון </w:t>
      </w:r>
      <w:r w:rsidRPr="00094893">
        <w:rPr>
          <w:rFonts w:ascii="David" w:hAnsi="David"/>
          <w:sz w:val="24"/>
          <w:rtl/>
        </w:rPr>
        <w:t>כשדה פעולה רציונלי וחברתי</w:t>
      </w:r>
      <w:r w:rsidR="00167A8C">
        <w:rPr>
          <w:rFonts w:ascii="David" w:hAnsi="David" w:hint="cs"/>
          <w:sz w:val="24"/>
          <w:rtl/>
        </w:rPr>
        <w:t xml:space="preserve">, </w:t>
      </w:r>
      <w:r w:rsidRPr="00094893">
        <w:rPr>
          <w:rFonts w:ascii="David" w:hAnsi="David"/>
          <w:sz w:val="24"/>
          <w:rtl/>
        </w:rPr>
        <w:t>באופנים שונים של מחקר אופרטיבי, ניתוח מערכתי וכלכלי והנדסה אנושית. בעידן זה של פיתוח, החזון הרציונלי של התכנון החברתי והלאומי התפשט במדינות מתפתחות רבות</w:t>
      </w:r>
      <w:r w:rsidR="00167A8C">
        <w:rPr>
          <w:rFonts w:ascii="David" w:hAnsi="David" w:hint="cs"/>
          <w:sz w:val="24"/>
          <w:rtl/>
        </w:rPr>
        <w:t>,</w:t>
      </w:r>
      <w:r w:rsidRPr="00094893">
        <w:rPr>
          <w:rFonts w:ascii="David" w:hAnsi="David"/>
          <w:sz w:val="24"/>
          <w:rtl/>
        </w:rPr>
        <w:t xml:space="preserve"> </w:t>
      </w:r>
      <w:r w:rsidR="00167A8C">
        <w:rPr>
          <w:rFonts w:ascii="David" w:hAnsi="David" w:hint="cs"/>
          <w:sz w:val="24"/>
          <w:rtl/>
        </w:rPr>
        <w:t xml:space="preserve">ואף </w:t>
      </w:r>
      <w:r w:rsidR="00844171">
        <w:rPr>
          <w:rFonts w:ascii="David" w:hAnsi="David" w:hint="cs"/>
          <w:sz w:val="24"/>
          <w:rtl/>
        </w:rPr>
        <w:t>שב</w:t>
      </w:r>
      <w:r w:rsidRPr="00094893">
        <w:rPr>
          <w:rFonts w:ascii="David" w:hAnsi="David"/>
          <w:sz w:val="24"/>
          <w:rtl/>
        </w:rPr>
        <w:t xml:space="preserve">פלשתינה המנדטורית </w:t>
      </w:r>
      <w:r w:rsidR="00844171">
        <w:rPr>
          <w:rFonts w:ascii="David" w:hAnsi="David" w:hint="cs"/>
          <w:sz w:val="24"/>
          <w:rtl/>
        </w:rPr>
        <w:t xml:space="preserve">אותותיו ניכרו כבר </w:t>
      </w:r>
      <w:r w:rsidRPr="00094893">
        <w:rPr>
          <w:rFonts w:ascii="David" w:hAnsi="David"/>
          <w:sz w:val="24"/>
          <w:rtl/>
        </w:rPr>
        <w:t>בשנות השלושים</w:t>
      </w:r>
      <w:r w:rsidR="00167A8C">
        <w:rPr>
          <w:rFonts w:ascii="David" w:hAnsi="David" w:hint="cs"/>
          <w:sz w:val="24"/>
          <w:rtl/>
        </w:rPr>
        <w:t xml:space="preserve"> של המאה העשרים</w:t>
      </w:r>
      <w:r w:rsidRPr="00094893">
        <w:rPr>
          <w:rFonts w:ascii="David" w:hAnsi="David"/>
          <w:sz w:val="24"/>
          <w:rtl/>
        </w:rPr>
        <w:t xml:space="preserve">, הם מומשו רק לאחר הכרזת המדינה. לפי </w:t>
      </w:r>
      <w:proofErr w:type="spellStart"/>
      <w:r w:rsidRPr="00094893">
        <w:rPr>
          <w:rFonts w:ascii="David" w:hAnsi="David"/>
          <w:sz w:val="24"/>
          <w:rtl/>
        </w:rPr>
        <w:t>וילקהוף</w:t>
      </w:r>
      <w:proofErr w:type="spellEnd"/>
      <w:r w:rsidRPr="00094893">
        <w:rPr>
          <w:rFonts w:ascii="David" w:hAnsi="David"/>
          <w:sz w:val="24"/>
          <w:rtl/>
        </w:rPr>
        <w:t>, תקופה זו התאפיינה בהתמקצעות התכנון האזורי והלאומי ובזיקתו למדיניות פוליטית של טריטוריה והתיישבות. עם זאת, הפרשנות המקומית של מגוון מערכי הידע התכנוני הייתה מגוונת</w:t>
      </w:r>
      <w:r w:rsidR="00844171">
        <w:rPr>
          <w:rFonts w:ascii="David" w:hAnsi="David" w:hint="cs"/>
          <w:sz w:val="24"/>
          <w:rtl/>
        </w:rPr>
        <w:t>,</w:t>
      </w:r>
      <w:r w:rsidRPr="00094893">
        <w:rPr>
          <w:rFonts w:ascii="David" w:hAnsi="David"/>
          <w:sz w:val="24"/>
          <w:rtl/>
        </w:rPr>
        <w:t xml:space="preserve"> </w:t>
      </w:r>
      <w:r w:rsidR="00844171">
        <w:rPr>
          <w:rFonts w:ascii="David" w:hAnsi="David" w:hint="cs"/>
          <w:sz w:val="24"/>
          <w:rtl/>
        </w:rPr>
        <w:t>ואופיינה ב</w:t>
      </w:r>
      <w:r w:rsidRPr="00094893">
        <w:rPr>
          <w:rFonts w:ascii="David" w:hAnsi="David"/>
          <w:sz w:val="24"/>
          <w:rtl/>
        </w:rPr>
        <w:t xml:space="preserve">פרספקטיבה כלכלית-דמוגרפית, פונקציונלית </w:t>
      </w:r>
      <w:r w:rsidR="00B30A93">
        <w:rPr>
          <w:rFonts w:ascii="David" w:hAnsi="David" w:hint="cs"/>
          <w:sz w:val="24"/>
          <w:rtl/>
        </w:rPr>
        <w:t>ואקולוגית</w:t>
      </w:r>
      <w:r w:rsidRPr="00094893">
        <w:rPr>
          <w:rFonts w:ascii="David" w:hAnsi="David"/>
          <w:sz w:val="24"/>
          <w:rtl/>
        </w:rPr>
        <w:t>.</w:t>
      </w:r>
      <w:r w:rsidRPr="00094893">
        <w:rPr>
          <w:rStyle w:val="FootnoteReference"/>
          <w:rFonts w:ascii="David" w:hAnsi="David"/>
          <w:sz w:val="24"/>
          <w:rtl/>
        </w:rPr>
        <w:footnoteReference w:id="79"/>
      </w:r>
      <w:r w:rsidRPr="00094893">
        <w:rPr>
          <w:rFonts w:ascii="David" w:hAnsi="David"/>
          <w:sz w:val="24"/>
          <w:rtl/>
        </w:rPr>
        <w:t xml:space="preserve"> </w:t>
      </w:r>
    </w:p>
    <w:p w14:paraId="10051DE8" w14:textId="67D5A835" w:rsidR="00D438A3" w:rsidRDefault="00D438A3" w:rsidP="006A76D5">
      <w:pPr>
        <w:pStyle w:val="Heading2"/>
        <w:rPr>
          <w:rtl/>
        </w:rPr>
      </w:pPr>
      <w:r>
        <w:rPr>
          <w:rFonts w:hint="cs"/>
          <w:rtl/>
        </w:rPr>
        <w:t>רעיון הזרימה (</w:t>
      </w:r>
      <w:r>
        <w:t>Concept of Flow</w:t>
      </w:r>
      <w:r>
        <w:rPr>
          <w:rFonts w:hint="cs"/>
          <w:rtl/>
        </w:rPr>
        <w:t>)</w:t>
      </w:r>
    </w:p>
    <w:p w14:paraId="275D50C2" w14:textId="45596494" w:rsidR="00D438A3" w:rsidRPr="00094893" w:rsidRDefault="00D438A3" w:rsidP="00EC0D34">
      <w:pPr>
        <w:tabs>
          <w:tab w:val="right" w:pos="180"/>
          <w:tab w:val="right" w:pos="9450"/>
        </w:tabs>
        <w:spacing w:line="480" w:lineRule="auto"/>
        <w:ind w:left="0" w:right="0" w:firstLine="0"/>
        <w:rPr>
          <w:rFonts w:ascii="David" w:hAnsi="David"/>
          <w:sz w:val="24"/>
          <w:rtl/>
        </w:rPr>
      </w:pPr>
      <w:r w:rsidRPr="00094893">
        <w:rPr>
          <w:rFonts w:ascii="David" w:hAnsi="David"/>
          <w:sz w:val="24"/>
          <w:rtl/>
        </w:rPr>
        <w:t xml:space="preserve">אחת הדוגמות הבולטות לממשק שבין התכנון האזורי לידע המדעי וההנדסי ניכרת ברעיון הזרימה </w:t>
      </w:r>
      <w:r w:rsidRPr="00094893">
        <w:rPr>
          <w:rFonts w:ascii="David" w:hAnsi="David"/>
          <w:sz w:val="24"/>
        </w:rPr>
        <w:t>Concept) of Flow</w:t>
      </w:r>
      <w:r w:rsidRPr="00094893">
        <w:rPr>
          <w:rFonts w:ascii="David" w:hAnsi="David"/>
          <w:sz w:val="24"/>
          <w:rtl/>
        </w:rPr>
        <w:t>). מאז עידן הנאורות</w:t>
      </w:r>
      <w:r w:rsidR="00844171">
        <w:rPr>
          <w:rFonts w:ascii="David" w:hAnsi="David" w:hint="cs"/>
          <w:sz w:val="24"/>
          <w:rtl/>
        </w:rPr>
        <w:t xml:space="preserve"> נשזרו</w:t>
      </w:r>
      <w:r w:rsidRPr="00094893">
        <w:rPr>
          <w:rFonts w:ascii="David" w:hAnsi="David"/>
          <w:sz w:val="24"/>
          <w:rtl/>
        </w:rPr>
        <w:t xml:space="preserve"> קידום הדמוקרטיה ופיתוח </w:t>
      </w:r>
      <w:r w:rsidR="00844171">
        <w:rPr>
          <w:rFonts w:ascii="David" w:hAnsi="David" w:hint="cs"/>
          <w:sz w:val="24"/>
          <w:rtl/>
        </w:rPr>
        <w:t>ה</w:t>
      </w:r>
      <w:r w:rsidRPr="00094893">
        <w:rPr>
          <w:rFonts w:ascii="David" w:hAnsi="David"/>
          <w:sz w:val="24"/>
          <w:rtl/>
        </w:rPr>
        <w:t xml:space="preserve">טכנולוגיות </w:t>
      </w:r>
      <w:r w:rsidR="00844171">
        <w:rPr>
          <w:rFonts w:ascii="David" w:hAnsi="David" w:hint="cs"/>
          <w:sz w:val="24"/>
          <w:rtl/>
        </w:rPr>
        <w:t>ה</w:t>
      </w:r>
      <w:r w:rsidRPr="00094893">
        <w:rPr>
          <w:rFonts w:ascii="David" w:hAnsi="David"/>
          <w:sz w:val="24"/>
          <w:rtl/>
        </w:rPr>
        <w:t>חדשות ברעיונות גלובליים של הומניזם, קדמה ומודרניות. רעיונות אלו בוטאו, בין היתר, בזרימה</w:t>
      </w:r>
      <w:r w:rsidRPr="00094893">
        <w:rPr>
          <w:rFonts w:ascii="David" w:hAnsi="David"/>
          <w:sz w:val="24"/>
        </w:rPr>
        <w:t xml:space="preserve"> </w:t>
      </w:r>
      <w:r w:rsidRPr="00094893">
        <w:rPr>
          <w:rFonts w:ascii="David" w:hAnsi="David"/>
          <w:sz w:val="24"/>
          <w:rtl/>
        </w:rPr>
        <w:t xml:space="preserve">הכוללת, כתהליך פרוגרסיבי של קדמה תרבותית וכלכלית. </w:t>
      </w:r>
      <w:r w:rsidRPr="00094893">
        <w:rPr>
          <w:rFonts w:ascii="David" w:hAnsi="David"/>
          <w:color w:val="222222"/>
          <w:sz w:val="24"/>
          <w:shd w:val="clear" w:color="auto" w:fill="FFFFFF"/>
          <w:rtl/>
        </w:rPr>
        <w:t xml:space="preserve">במהלך המאה העשרים </w:t>
      </w:r>
      <w:r w:rsidRPr="00094893">
        <w:rPr>
          <w:rFonts w:ascii="David" w:hAnsi="David"/>
          <w:sz w:val="24"/>
          <w:rtl/>
        </w:rPr>
        <w:t>פרויקטי</w:t>
      </w:r>
      <w:r w:rsidR="00EC0D34">
        <w:rPr>
          <w:rFonts w:ascii="David" w:hAnsi="David" w:hint="cs"/>
          <w:sz w:val="24"/>
          <w:rtl/>
        </w:rPr>
        <w:t xml:space="preserve">ם רחבי היקף לכינון </w:t>
      </w:r>
      <w:r w:rsidRPr="00094893">
        <w:rPr>
          <w:rFonts w:ascii="David" w:hAnsi="David"/>
          <w:sz w:val="24"/>
          <w:rtl/>
        </w:rPr>
        <w:t>תשתי</w:t>
      </w:r>
      <w:r w:rsidR="00EC0D34">
        <w:rPr>
          <w:rFonts w:ascii="David" w:hAnsi="David" w:hint="cs"/>
          <w:sz w:val="24"/>
          <w:rtl/>
        </w:rPr>
        <w:t>ו</w:t>
      </w:r>
      <w:r w:rsidRPr="00094893">
        <w:rPr>
          <w:rFonts w:ascii="David" w:hAnsi="David"/>
          <w:sz w:val="24"/>
          <w:rtl/>
        </w:rPr>
        <w:t xml:space="preserve">ת </w:t>
      </w:r>
      <w:r w:rsidR="00EC0D34">
        <w:rPr>
          <w:rFonts w:ascii="David" w:hAnsi="David" w:hint="cs"/>
          <w:sz w:val="24"/>
          <w:rtl/>
        </w:rPr>
        <w:t xml:space="preserve">הפכו </w:t>
      </w:r>
      <w:r w:rsidRPr="00094893">
        <w:rPr>
          <w:rFonts w:ascii="David" w:hAnsi="David"/>
          <w:sz w:val="24"/>
          <w:rtl/>
        </w:rPr>
        <w:t xml:space="preserve">לסמל לקדמה ולניצול משאבי הטבע, </w:t>
      </w:r>
      <w:r w:rsidR="00EC0D34">
        <w:rPr>
          <w:rFonts w:ascii="David" w:hAnsi="David" w:hint="cs"/>
          <w:sz w:val="24"/>
          <w:rtl/>
        </w:rPr>
        <w:t>ו</w:t>
      </w:r>
      <w:r w:rsidRPr="00094893">
        <w:rPr>
          <w:rFonts w:ascii="David" w:hAnsi="David"/>
          <w:sz w:val="24"/>
          <w:rtl/>
        </w:rPr>
        <w:t>נתפסו כמערכות של זרימה. פרויקטים אלו, ששולבו בתהליכי המודרניזציה של מדינות רבות, הפכו לכלים טכנו-פוליטיים לפיזור ההתיישבות והכלכלה, לביסוס השליטה במרחב ולעיצוב הזהות הלאומית.</w:t>
      </w:r>
      <w:r w:rsidRPr="00094893">
        <w:rPr>
          <w:rStyle w:val="FootnoteReference"/>
          <w:rFonts w:ascii="David" w:hAnsi="David"/>
          <w:sz w:val="24"/>
          <w:rtl/>
        </w:rPr>
        <w:footnoteReference w:id="80"/>
      </w:r>
      <w:r w:rsidRPr="00094893">
        <w:rPr>
          <w:rFonts w:ascii="David" w:hAnsi="David"/>
          <w:sz w:val="24"/>
          <w:rtl/>
        </w:rPr>
        <w:t xml:space="preserve"> </w:t>
      </w:r>
    </w:p>
    <w:p w14:paraId="41EFDBA6" w14:textId="4ABE2BFD" w:rsidR="00D438A3" w:rsidRPr="00094893" w:rsidRDefault="00D438A3" w:rsidP="0059357D">
      <w:pPr>
        <w:spacing w:line="480" w:lineRule="auto"/>
        <w:ind w:left="18" w:right="36" w:firstLine="9"/>
        <w:rPr>
          <w:rFonts w:ascii="David" w:hAnsi="David"/>
          <w:sz w:val="24"/>
          <w:rtl/>
        </w:rPr>
      </w:pPr>
      <w:r w:rsidRPr="00094893">
        <w:rPr>
          <w:rFonts w:ascii="David" w:hAnsi="David"/>
          <w:sz w:val="24"/>
          <w:rtl/>
        </w:rPr>
        <w:t xml:space="preserve">רעיון הזרימה העסיק, בין היתר, גם שורה של מתכננים </w:t>
      </w:r>
      <w:proofErr w:type="spellStart"/>
      <w:r w:rsidRPr="00094893">
        <w:rPr>
          <w:rFonts w:ascii="David" w:hAnsi="David"/>
          <w:sz w:val="24"/>
          <w:rtl/>
        </w:rPr>
        <w:t>רגיונליסטים</w:t>
      </w:r>
      <w:proofErr w:type="spellEnd"/>
      <w:r w:rsidRPr="00094893">
        <w:rPr>
          <w:rFonts w:ascii="David" w:hAnsi="David"/>
          <w:sz w:val="24"/>
          <w:rtl/>
        </w:rPr>
        <w:t xml:space="preserve"> אמריק</w:t>
      </w:r>
      <w:r w:rsidR="00EC0D34">
        <w:rPr>
          <w:rFonts w:ascii="David" w:hAnsi="David" w:hint="cs"/>
          <w:sz w:val="24"/>
          <w:rtl/>
        </w:rPr>
        <w:t>נ</w:t>
      </w:r>
      <w:r w:rsidRPr="00094893">
        <w:rPr>
          <w:rFonts w:ascii="David" w:hAnsi="David"/>
          <w:sz w:val="24"/>
          <w:rtl/>
        </w:rPr>
        <w:t>ים</w:t>
      </w:r>
      <w:r w:rsidR="00EC0D34">
        <w:rPr>
          <w:rFonts w:ascii="David" w:hAnsi="David" w:hint="cs"/>
          <w:sz w:val="24"/>
          <w:rtl/>
        </w:rPr>
        <w:t>,</w:t>
      </w:r>
      <w:r w:rsidRPr="00094893">
        <w:rPr>
          <w:rFonts w:ascii="David" w:hAnsi="David"/>
          <w:sz w:val="24"/>
          <w:rtl/>
        </w:rPr>
        <w:t xml:space="preserve"> </w:t>
      </w:r>
      <w:r w:rsidR="00EC0D34">
        <w:rPr>
          <w:rFonts w:ascii="David" w:hAnsi="David" w:hint="cs"/>
          <w:sz w:val="24"/>
          <w:rtl/>
        </w:rPr>
        <w:t>ו</w:t>
      </w:r>
      <w:r w:rsidRPr="00094893">
        <w:rPr>
          <w:rFonts w:ascii="David" w:hAnsi="David"/>
          <w:sz w:val="24"/>
          <w:rtl/>
        </w:rPr>
        <w:t>בהם היערן והמתכנן בנטון מקיי (</w:t>
      </w:r>
      <w:proofErr w:type="spellStart"/>
      <w:r w:rsidRPr="00094893">
        <w:rPr>
          <w:rFonts w:ascii="David" w:hAnsi="David"/>
          <w:sz w:val="24"/>
        </w:rPr>
        <w:t>Mackaye</w:t>
      </w:r>
      <w:proofErr w:type="spellEnd"/>
      <w:r w:rsidRPr="00094893">
        <w:rPr>
          <w:rFonts w:ascii="David" w:hAnsi="David"/>
          <w:sz w:val="24"/>
          <w:rtl/>
        </w:rPr>
        <w:t>). מקיי, שהיה חבר באגודת התכנון הרגיונלי של אמריקה, טען כי לאור התפתחות הצי</w:t>
      </w:r>
      <w:r w:rsidR="00EC0D34">
        <w:rPr>
          <w:rFonts w:ascii="David" w:hAnsi="David" w:hint="cs"/>
          <w:sz w:val="24"/>
          <w:rtl/>
        </w:rPr>
        <w:t>וו</w:t>
      </w:r>
      <w:r w:rsidRPr="00094893">
        <w:rPr>
          <w:rFonts w:ascii="David" w:hAnsi="David"/>
          <w:sz w:val="24"/>
          <w:rtl/>
        </w:rPr>
        <w:t>יליזציה בעידן המודרני, זרימ</w:t>
      </w:r>
      <w:r w:rsidR="00EC0D34">
        <w:rPr>
          <w:rFonts w:ascii="David" w:hAnsi="David" w:hint="cs"/>
          <w:sz w:val="24"/>
          <w:rtl/>
        </w:rPr>
        <w:t>ת</w:t>
      </w:r>
      <w:r w:rsidRPr="00094893">
        <w:rPr>
          <w:rFonts w:ascii="David" w:hAnsi="David"/>
          <w:sz w:val="24"/>
          <w:rtl/>
        </w:rPr>
        <w:t xml:space="preserve"> האוכלוסייה והתשתיות צריכה להיות מכוונת מהכרך אל האזורים השוממים והעשירים במשאבי טבע. תפיסה זו התבססה על רעיונות חברתיים פרוגרסיביים של קהילות מצומצמות החיות בהרמוניה עם הטבע. אחת הדוגמות המוקדמות למחשבה זו ניכרת בהצעתו לתכנון "שביל </w:t>
      </w:r>
      <w:proofErr w:type="spellStart"/>
      <w:r w:rsidRPr="00094893">
        <w:rPr>
          <w:rFonts w:ascii="David" w:hAnsi="David"/>
          <w:sz w:val="24"/>
          <w:rtl/>
        </w:rPr>
        <w:t>האפאלצ'י</w:t>
      </w:r>
      <w:proofErr w:type="spellEnd"/>
      <w:r w:rsidRPr="00094893">
        <w:rPr>
          <w:rFonts w:ascii="David" w:hAnsi="David"/>
          <w:sz w:val="24"/>
          <w:rtl/>
        </w:rPr>
        <w:t xml:space="preserve">" </w:t>
      </w:r>
      <w:r w:rsidRPr="00094893">
        <w:rPr>
          <w:rFonts w:ascii="David" w:hAnsi="David"/>
          <w:sz w:val="24"/>
        </w:rPr>
        <w:t>Appalachian Trail)</w:t>
      </w:r>
      <w:r w:rsidRPr="00094893">
        <w:rPr>
          <w:rFonts w:ascii="David" w:hAnsi="David"/>
          <w:sz w:val="24"/>
          <w:rtl/>
        </w:rPr>
        <w:t>) בהרי בצפון מזרח אמריקה. ת</w:t>
      </w:r>
      <w:r w:rsidR="00EC0D34">
        <w:rPr>
          <w:rFonts w:ascii="David" w:hAnsi="David" w:hint="cs"/>
          <w:sz w:val="24"/>
          <w:rtl/>
        </w:rPr>
        <w:t>ו</w:t>
      </w:r>
      <w:r w:rsidRPr="00094893">
        <w:rPr>
          <w:rFonts w:ascii="David" w:hAnsi="David"/>
          <w:sz w:val="24"/>
          <w:rtl/>
        </w:rPr>
        <w:t>כנית זו התבססה על יצירת שבילי הליכה כתשתית פיזית להקמת קהילות מצ</w:t>
      </w:r>
      <w:r w:rsidR="00E32CA0">
        <w:rPr>
          <w:rFonts w:ascii="David" w:hAnsi="David" w:hint="cs"/>
          <w:sz w:val="24"/>
          <w:rtl/>
        </w:rPr>
        <w:t>ו</w:t>
      </w:r>
      <w:r w:rsidRPr="00094893">
        <w:rPr>
          <w:rFonts w:ascii="David" w:hAnsi="David"/>
          <w:sz w:val="24"/>
          <w:rtl/>
        </w:rPr>
        <w:t>מצמות</w:t>
      </w:r>
      <w:r w:rsidR="00EC0D34">
        <w:rPr>
          <w:rFonts w:ascii="David" w:hAnsi="David" w:hint="cs"/>
          <w:sz w:val="24"/>
          <w:rtl/>
        </w:rPr>
        <w:t xml:space="preserve"> </w:t>
      </w:r>
      <w:r w:rsidRPr="00094893">
        <w:rPr>
          <w:rFonts w:ascii="David" w:hAnsi="David"/>
          <w:sz w:val="24"/>
          <w:rtl/>
        </w:rPr>
        <w:t xml:space="preserve">שיתבססו על חקלאות ועל פיתוח תעשייה מקומית. </w:t>
      </w:r>
      <w:r w:rsidR="00EC0D34">
        <w:rPr>
          <w:rFonts w:ascii="David" w:hAnsi="David" w:hint="cs"/>
          <w:sz w:val="24"/>
          <w:rtl/>
        </w:rPr>
        <w:t>ה</w:t>
      </w:r>
      <w:r w:rsidRPr="00094893">
        <w:rPr>
          <w:rFonts w:ascii="David" w:hAnsi="David"/>
          <w:sz w:val="24"/>
          <w:rtl/>
        </w:rPr>
        <w:t xml:space="preserve">תפיסה פותחה למודל של תכנון אזורי שהתבסס על תשתיות של זרימה (שבילים, כבישים, מים וחשמל) בנוף המקומי. </w:t>
      </w:r>
      <w:r w:rsidR="0059357D">
        <w:rPr>
          <w:rFonts w:ascii="David" w:hAnsi="David" w:hint="cs"/>
          <w:sz w:val="24"/>
          <w:rtl/>
        </w:rPr>
        <w:t xml:space="preserve">במודל זה </w:t>
      </w:r>
      <w:r w:rsidRPr="00094893">
        <w:rPr>
          <w:rFonts w:ascii="David" w:hAnsi="David"/>
          <w:sz w:val="24"/>
          <w:rtl/>
        </w:rPr>
        <w:t xml:space="preserve">התשתיות </w:t>
      </w:r>
      <w:r w:rsidR="0059357D">
        <w:rPr>
          <w:rFonts w:ascii="David" w:hAnsi="David" w:hint="cs"/>
          <w:sz w:val="24"/>
          <w:rtl/>
        </w:rPr>
        <w:t xml:space="preserve">נועדו לבסס </w:t>
      </w:r>
      <w:r w:rsidRPr="00094893">
        <w:rPr>
          <w:rFonts w:ascii="David" w:hAnsi="David"/>
          <w:sz w:val="24"/>
          <w:rtl/>
        </w:rPr>
        <w:t xml:space="preserve">רשתות פיזיות ליצירת קהילות כפריות מצומצמות שיקלטו את עודפי אוכלוסיית הכרך. הבסיס הכלכלי של קהילות אלו היה ניצול משאבים ופיתוח חקלאות קואופרטיבית ותעשייה </w:t>
      </w:r>
      <w:r w:rsidRPr="00094893">
        <w:rPr>
          <w:rFonts w:ascii="David" w:hAnsi="David"/>
          <w:sz w:val="24"/>
          <w:rtl/>
        </w:rPr>
        <w:lastRenderedPageBreak/>
        <w:t>מקומית.</w:t>
      </w:r>
      <w:r w:rsidRPr="00094893">
        <w:rPr>
          <w:rStyle w:val="FootnoteReference"/>
          <w:rFonts w:ascii="David" w:hAnsi="David"/>
          <w:sz w:val="24"/>
          <w:rtl/>
        </w:rPr>
        <w:footnoteReference w:id="81"/>
      </w:r>
      <w:r w:rsidRPr="00094893">
        <w:rPr>
          <w:rFonts w:ascii="David" w:hAnsi="David"/>
          <w:sz w:val="24"/>
          <w:rtl/>
        </w:rPr>
        <w:t xml:space="preserve"> </w:t>
      </w:r>
    </w:p>
    <w:p w14:paraId="29CA397C" w14:textId="171B2FE3" w:rsidR="00D438A3" w:rsidRPr="00094893" w:rsidRDefault="00D438A3" w:rsidP="007D4E83">
      <w:pPr>
        <w:spacing w:line="480" w:lineRule="auto"/>
        <w:ind w:left="29" w:right="0" w:firstLine="0"/>
        <w:rPr>
          <w:rFonts w:ascii="David" w:hAnsi="David"/>
          <w:color w:val="222222"/>
          <w:sz w:val="24"/>
          <w:shd w:val="clear" w:color="auto" w:fill="FFFFFF"/>
          <w:rtl/>
        </w:rPr>
      </w:pPr>
      <w:r w:rsidRPr="00094893">
        <w:rPr>
          <w:rFonts w:ascii="David" w:hAnsi="David"/>
          <w:sz w:val="24"/>
          <w:rtl/>
        </w:rPr>
        <w:t>מודלים אלו העסיקו את מקיי גם בתקופת עבודתו ברשות עמק טנסי</w:t>
      </w:r>
      <w:r w:rsidR="0059357D">
        <w:rPr>
          <w:rFonts w:ascii="David" w:hAnsi="David" w:hint="cs"/>
          <w:sz w:val="24"/>
          <w:rtl/>
        </w:rPr>
        <w:t>,</w:t>
      </w:r>
      <w:r w:rsidRPr="00094893">
        <w:rPr>
          <w:rFonts w:ascii="David" w:hAnsi="David"/>
          <w:sz w:val="24"/>
          <w:rtl/>
        </w:rPr>
        <w:t xml:space="preserve"> שפעלה כסוכנות פיתוח פדרלית</w:t>
      </w:r>
      <w:r w:rsidR="0059357D">
        <w:rPr>
          <w:rFonts w:ascii="David" w:hAnsi="David" w:hint="cs"/>
          <w:sz w:val="24"/>
          <w:rtl/>
        </w:rPr>
        <w:t xml:space="preserve"> (</w:t>
      </w:r>
      <w:r w:rsidR="0059357D" w:rsidRPr="00094893">
        <w:rPr>
          <w:rFonts w:ascii="David" w:hAnsi="David"/>
          <w:sz w:val="24"/>
          <w:shd w:val="clear" w:color="auto" w:fill="FFFFFF"/>
        </w:rPr>
        <w:t>Tennessee Valley Authority</w:t>
      </w:r>
      <w:r w:rsidR="0059357D">
        <w:rPr>
          <w:rFonts w:ascii="David" w:hAnsi="David" w:hint="cs"/>
          <w:sz w:val="24"/>
          <w:rtl/>
        </w:rPr>
        <w:t>).</w:t>
      </w:r>
      <w:r w:rsidRPr="00094893">
        <w:rPr>
          <w:rFonts w:ascii="David" w:hAnsi="David"/>
          <w:sz w:val="24"/>
          <w:rtl/>
        </w:rPr>
        <w:t xml:space="preserve"> </w:t>
      </w:r>
      <w:proofErr w:type="spellStart"/>
      <w:r w:rsidRPr="00094893">
        <w:rPr>
          <w:rFonts w:ascii="David" w:hAnsi="David"/>
          <w:sz w:val="24"/>
          <w:rtl/>
        </w:rPr>
        <w:t>תמת</w:t>
      </w:r>
      <w:proofErr w:type="spellEnd"/>
      <w:r w:rsidRPr="00094893">
        <w:rPr>
          <w:rFonts w:ascii="David" w:hAnsi="David"/>
          <w:sz w:val="24"/>
          <w:rtl/>
        </w:rPr>
        <w:t xml:space="preserve"> הזרימה של מקיי תאמה את ת</w:t>
      </w:r>
      <w:r w:rsidR="0059357D">
        <w:rPr>
          <w:rFonts w:ascii="David" w:hAnsi="David" w:hint="cs"/>
          <w:sz w:val="24"/>
          <w:rtl/>
        </w:rPr>
        <w:t>ו</w:t>
      </w:r>
      <w:r w:rsidRPr="00094893">
        <w:rPr>
          <w:rFonts w:ascii="David" w:hAnsi="David"/>
          <w:sz w:val="24"/>
          <w:rtl/>
        </w:rPr>
        <w:t>כניותיה של הרשות לנצל את נהר הטנסי כדי ליצור מערך התיישבות אזורי.</w:t>
      </w:r>
      <w:r w:rsidRPr="00094893">
        <w:rPr>
          <w:rFonts w:ascii="David" w:hAnsi="David"/>
          <w:color w:val="222222"/>
          <w:sz w:val="24"/>
          <w:shd w:val="clear" w:color="auto" w:fill="FFFFFF"/>
          <w:rtl/>
        </w:rPr>
        <w:t xml:space="preserve"> </w:t>
      </w:r>
      <w:r w:rsidRPr="00094893">
        <w:rPr>
          <w:rFonts w:ascii="David" w:hAnsi="David"/>
          <w:sz w:val="24"/>
          <w:rtl/>
        </w:rPr>
        <w:t>בשנות השלושים</w:t>
      </w:r>
      <w:r w:rsidR="0059357D">
        <w:rPr>
          <w:rFonts w:ascii="David" w:hAnsi="David" w:hint="cs"/>
          <w:sz w:val="24"/>
          <w:rtl/>
        </w:rPr>
        <w:t xml:space="preserve"> של המאה העשרים החלה</w:t>
      </w:r>
      <w:r w:rsidRPr="00094893">
        <w:rPr>
          <w:rFonts w:ascii="David" w:hAnsi="David"/>
          <w:sz w:val="24"/>
          <w:rtl/>
        </w:rPr>
        <w:t xml:space="preserve"> רשות עמק טנסי בהקמת מגוון פרויקטים הידרו-אלקטריים במסגרת ה"ניו</w:t>
      </w:r>
      <w:r w:rsidR="0059357D">
        <w:rPr>
          <w:rFonts w:ascii="David" w:hAnsi="David" w:hint="cs"/>
          <w:sz w:val="24"/>
          <w:rtl/>
        </w:rPr>
        <w:t xml:space="preserve"> </w:t>
      </w:r>
      <w:r w:rsidRPr="00094893">
        <w:rPr>
          <w:rFonts w:ascii="David" w:hAnsi="David"/>
          <w:sz w:val="24"/>
          <w:rtl/>
        </w:rPr>
        <w:t>דיל" (</w:t>
      </w:r>
      <w:r w:rsidRPr="00094893">
        <w:rPr>
          <w:rFonts w:ascii="David" w:hAnsi="David"/>
          <w:sz w:val="24"/>
        </w:rPr>
        <w:t xml:space="preserve">New </w:t>
      </w:r>
      <w:r w:rsidR="0059357D">
        <w:rPr>
          <w:rFonts w:ascii="David" w:hAnsi="David"/>
          <w:sz w:val="24"/>
        </w:rPr>
        <w:t>D</w:t>
      </w:r>
      <w:r w:rsidRPr="00094893">
        <w:rPr>
          <w:rFonts w:ascii="David" w:hAnsi="David"/>
          <w:sz w:val="24"/>
        </w:rPr>
        <w:t>eal</w:t>
      </w:r>
      <w:r w:rsidRPr="00094893">
        <w:rPr>
          <w:rFonts w:ascii="David" w:hAnsi="David"/>
          <w:sz w:val="24"/>
          <w:rtl/>
        </w:rPr>
        <w:t xml:space="preserve">). בפרויקטים אלו התשתיות ההידרו-אלקטריות שימשו כאמצעים לשלוט בזרימה הטבעית של משאבי הטבע, להכווין אותם לפיתוח </w:t>
      </w:r>
      <w:r w:rsidR="0059357D">
        <w:rPr>
          <w:rFonts w:ascii="David" w:hAnsi="David" w:hint="cs"/>
          <w:sz w:val="24"/>
          <w:rtl/>
        </w:rPr>
        <w:t>י</w:t>
      </w:r>
      <w:r w:rsidRPr="00094893">
        <w:rPr>
          <w:rFonts w:ascii="David" w:hAnsi="David"/>
          <w:color w:val="222222"/>
          <w:sz w:val="24"/>
          <w:shd w:val="clear" w:color="auto" w:fill="FFFFFF"/>
          <w:rtl/>
        </w:rPr>
        <w:t>ישובים חקלאי</w:t>
      </w:r>
      <w:r w:rsidR="0059357D">
        <w:rPr>
          <w:rFonts w:ascii="David" w:hAnsi="David" w:hint="cs"/>
          <w:color w:val="222222"/>
          <w:sz w:val="24"/>
          <w:shd w:val="clear" w:color="auto" w:fill="FFFFFF"/>
          <w:rtl/>
        </w:rPr>
        <w:t>י</w:t>
      </w:r>
      <w:r w:rsidRPr="00094893">
        <w:rPr>
          <w:rFonts w:ascii="David" w:hAnsi="David"/>
          <w:color w:val="222222"/>
          <w:sz w:val="24"/>
          <w:shd w:val="clear" w:color="auto" w:fill="FFFFFF"/>
          <w:rtl/>
        </w:rPr>
        <w:t xml:space="preserve">ם וליצור אפשרויות תעסוקה. ניהול הזרימה כוון מהעיר אל עבר </w:t>
      </w:r>
      <w:proofErr w:type="spellStart"/>
      <w:r w:rsidRPr="00094893">
        <w:rPr>
          <w:rFonts w:ascii="David" w:hAnsi="David"/>
          <w:color w:val="222222"/>
          <w:sz w:val="24"/>
          <w:shd w:val="clear" w:color="auto" w:fill="FFFFFF"/>
          <w:rtl/>
        </w:rPr>
        <w:t>ההינטרלנד</w:t>
      </w:r>
      <w:proofErr w:type="spellEnd"/>
      <w:r w:rsidRPr="00094893">
        <w:rPr>
          <w:rFonts w:ascii="David" w:hAnsi="David"/>
          <w:color w:val="222222"/>
          <w:sz w:val="24"/>
          <w:shd w:val="clear" w:color="auto" w:fill="FFFFFF"/>
          <w:rtl/>
        </w:rPr>
        <w:t xml:space="preserve"> החקלאי, והתשתיות שימשו כערוצים </w:t>
      </w:r>
      <w:r w:rsidR="0059357D">
        <w:rPr>
          <w:rFonts w:ascii="David" w:hAnsi="David" w:hint="cs"/>
          <w:color w:val="222222"/>
          <w:sz w:val="24"/>
          <w:shd w:val="clear" w:color="auto" w:fill="FFFFFF"/>
          <w:rtl/>
        </w:rPr>
        <w:t xml:space="preserve">שבהם </w:t>
      </w:r>
      <w:r w:rsidRPr="00094893">
        <w:rPr>
          <w:rFonts w:ascii="David" w:hAnsi="David"/>
          <w:color w:val="222222"/>
          <w:sz w:val="24"/>
          <w:shd w:val="clear" w:color="auto" w:fill="FFFFFF"/>
          <w:rtl/>
        </w:rPr>
        <w:t>האורבניזציה והכלכלה התרחבו לעבר אזורים אלו</w:t>
      </w:r>
      <w:r w:rsidR="007D4E83">
        <w:rPr>
          <w:rFonts w:ascii="David" w:hAnsi="David" w:hint="cs"/>
          <w:color w:val="222222"/>
          <w:sz w:val="24"/>
          <w:shd w:val="clear" w:color="auto" w:fill="FFFFFF"/>
          <w:rtl/>
        </w:rPr>
        <w:t>.</w:t>
      </w:r>
      <w:r w:rsidR="00BF5ABA">
        <w:rPr>
          <w:rStyle w:val="FootnoteReference"/>
          <w:rFonts w:ascii="David" w:hAnsi="David"/>
          <w:color w:val="222222"/>
          <w:sz w:val="24"/>
          <w:shd w:val="clear" w:color="auto" w:fill="FFFFFF"/>
          <w:rtl/>
        </w:rPr>
        <w:footnoteReference w:id="82"/>
      </w:r>
    </w:p>
    <w:p w14:paraId="4E0C1D24" w14:textId="10AFA3E8" w:rsidR="00D438A3" w:rsidRPr="00094893" w:rsidRDefault="00D438A3" w:rsidP="00131D42">
      <w:pPr>
        <w:spacing w:line="480" w:lineRule="auto"/>
        <w:ind w:left="29" w:right="0" w:firstLine="0"/>
        <w:rPr>
          <w:rFonts w:ascii="David" w:hAnsi="David"/>
          <w:sz w:val="24"/>
          <w:rtl/>
        </w:rPr>
      </w:pPr>
      <w:r w:rsidRPr="00094893">
        <w:rPr>
          <w:rFonts w:ascii="David" w:hAnsi="David"/>
          <w:sz w:val="24"/>
          <w:rtl/>
        </w:rPr>
        <w:t>פרויקטים עתירי תקציבים אלו קודמו לאור עוצמתם ולאור הממד התדמיתי שלהם</w:t>
      </w:r>
      <w:r w:rsidRPr="00094893">
        <w:rPr>
          <w:rFonts w:ascii="David" w:hAnsi="David"/>
          <w:sz w:val="24"/>
        </w:rPr>
        <w:t xml:space="preserve"> </w:t>
      </w:r>
      <w:r w:rsidRPr="00094893">
        <w:rPr>
          <w:rFonts w:ascii="David" w:hAnsi="David"/>
          <w:sz w:val="24"/>
          <w:rtl/>
        </w:rPr>
        <w:t>בביסוס מדינת הרווחה ככוח פרוגרסיבי בתרבות האמריק</w:t>
      </w:r>
      <w:r w:rsidR="0059357D">
        <w:rPr>
          <w:rFonts w:ascii="David" w:hAnsi="David" w:hint="cs"/>
          <w:sz w:val="24"/>
          <w:rtl/>
        </w:rPr>
        <w:t>נ</w:t>
      </w:r>
      <w:r w:rsidRPr="00094893">
        <w:rPr>
          <w:rFonts w:ascii="David" w:hAnsi="David"/>
          <w:sz w:val="24"/>
          <w:rtl/>
        </w:rPr>
        <w:t xml:space="preserve">ית. </w:t>
      </w:r>
      <w:r w:rsidR="00131D42">
        <w:rPr>
          <w:rFonts w:hint="cs"/>
          <w:rtl/>
        </w:rPr>
        <w:t>פיתוח התשתיות וניצול משאבי הטבע להגשמת אידיאלים חברתיים, פוליטיים וכלכליים העידו על עוצמתה של המדינה</w:t>
      </w:r>
      <w:r w:rsidRPr="00094893">
        <w:rPr>
          <w:rFonts w:ascii="David" w:hAnsi="David"/>
          <w:sz w:val="24"/>
          <w:rtl/>
        </w:rPr>
        <w:t xml:space="preserve">. </w:t>
      </w:r>
      <w:r w:rsidR="00035C2D">
        <w:rPr>
          <w:rFonts w:ascii="David" w:hAnsi="David" w:hint="cs"/>
          <w:sz w:val="24"/>
          <w:rtl/>
        </w:rPr>
        <w:t>ה</w:t>
      </w:r>
      <w:r w:rsidRPr="00094893">
        <w:rPr>
          <w:rFonts w:ascii="David" w:hAnsi="David"/>
          <w:sz w:val="24"/>
          <w:rtl/>
        </w:rPr>
        <w:t xml:space="preserve">אתוס </w:t>
      </w:r>
      <w:r w:rsidR="0059357D">
        <w:rPr>
          <w:rFonts w:ascii="David" w:hAnsi="David" w:hint="cs"/>
          <w:sz w:val="24"/>
          <w:rtl/>
        </w:rPr>
        <w:t xml:space="preserve">סביב </w:t>
      </w:r>
      <w:r w:rsidRPr="00094893">
        <w:rPr>
          <w:rFonts w:ascii="David" w:hAnsi="David"/>
          <w:sz w:val="24"/>
          <w:rtl/>
        </w:rPr>
        <w:t xml:space="preserve">הפיתוח והידע המדעי </w:t>
      </w:r>
      <w:r w:rsidR="0059357D">
        <w:rPr>
          <w:rFonts w:ascii="David" w:hAnsi="David" w:hint="cs"/>
          <w:sz w:val="24"/>
          <w:rtl/>
        </w:rPr>
        <w:t>שסייע ב</w:t>
      </w:r>
      <w:r w:rsidRPr="00094893">
        <w:rPr>
          <w:rFonts w:ascii="David" w:hAnsi="David"/>
          <w:sz w:val="24"/>
          <w:rtl/>
        </w:rPr>
        <w:t xml:space="preserve">טרנספורמציה של הטבע הפכו לשליחות לאומית. בתקופה זו התפתחה סטנדרטיזציה של תשתיות </w:t>
      </w:r>
      <w:r w:rsidR="0059357D">
        <w:rPr>
          <w:rFonts w:ascii="David" w:hAnsi="David" w:hint="cs"/>
          <w:sz w:val="24"/>
          <w:rtl/>
        </w:rPr>
        <w:t>המבוססות מ</w:t>
      </w:r>
      <w:r w:rsidRPr="00094893">
        <w:rPr>
          <w:rFonts w:ascii="David" w:hAnsi="David"/>
          <w:sz w:val="24"/>
          <w:rtl/>
        </w:rPr>
        <w:t xml:space="preserve">מערכות טכנולוגיות </w:t>
      </w:r>
      <w:r w:rsidR="0059357D">
        <w:rPr>
          <w:rFonts w:ascii="David" w:hAnsi="David" w:hint="cs"/>
          <w:sz w:val="24"/>
          <w:rtl/>
        </w:rPr>
        <w:t xml:space="preserve">המנצלות את </w:t>
      </w:r>
      <w:r w:rsidRPr="00094893">
        <w:rPr>
          <w:rFonts w:ascii="David" w:hAnsi="David"/>
          <w:sz w:val="24"/>
          <w:rtl/>
        </w:rPr>
        <w:t xml:space="preserve">משאבי הטבע. </w:t>
      </w:r>
      <w:r w:rsidR="0059357D">
        <w:rPr>
          <w:rFonts w:ascii="David" w:hAnsi="David" w:hint="cs"/>
          <w:sz w:val="24"/>
          <w:rtl/>
        </w:rPr>
        <w:t>ב</w:t>
      </w:r>
      <w:r w:rsidRPr="00094893">
        <w:rPr>
          <w:rFonts w:ascii="David" w:hAnsi="David"/>
          <w:sz w:val="24"/>
          <w:rtl/>
        </w:rPr>
        <w:t xml:space="preserve">תהליך זה </w:t>
      </w:r>
      <w:r w:rsidR="0059357D">
        <w:rPr>
          <w:rFonts w:ascii="David" w:hAnsi="David" w:hint="cs"/>
          <w:sz w:val="24"/>
          <w:rtl/>
        </w:rPr>
        <w:t xml:space="preserve">הפכו </w:t>
      </w:r>
      <w:r w:rsidRPr="00094893">
        <w:rPr>
          <w:rFonts w:ascii="David" w:hAnsi="David"/>
          <w:sz w:val="24"/>
          <w:rtl/>
        </w:rPr>
        <w:t>התשתיות לגורם מהותי בהתחדשות וברפורמה חברתית וכלכלית</w:t>
      </w:r>
      <w:r w:rsidR="0059357D">
        <w:rPr>
          <w:rFonts w:ascii="David" w:hAnsi="David" w:hint="cs"/>
          <w:sz w:val="24"/>
          <w:rtl/>
        </w:rPr>
        <w:t>,</w:t>
      </w:r>
      <w:r w:rsidRPr="00094893">
        <w:rPr>
          <w:rFonts w:ascii="David" w:hAnsi="David"/>
          <w:sz w:val="24"/>
          <w:rtl/>
        </w:rPr>
        <w:t xml:space="preserve"> ושולבו גם בתאוריות התכנון האזורי.</w:t>
      </w:r>
      <w:r w:rsidRPr="00094893">
        <w:rPr>
          <w:rStyle w:val="FootnoteReference"/>
          <w:rFonts w:ascii="David" w:hAnsi="David"/>
          <w:sz w:val="24"/>
          <w:rtl/>
        </w:rPr>
        <w:footnoteReference w:id="83"/>
      </w:r>
      <w:r w:rsidRPr="00094893">
        <w:rPr>
          <w:rFonts w:ascii="David" w:hAnsi="David"/>
          <w:sz w:val="24"/>
          <w:rtl/>
        </w:rPr>
        <w:t xml:space="preserve"> </w:t>
      </w:r>
    </w:p>
    <w:p w14:paraId="41C6D8C7" w14:textId="47399C15" w:rsidR="00D438A3" w:rsidRPr="00094893" w:rsidRDefault="00D438A3" w:rsidP="0059357D">
      <w:pPr>
        <w:spacing w:line="480" w:lineRule="auto"/>
        <w:ind w:left="0" w:right="0" w:firstLine="0"/>
        <w:rPr>
          <w:rFonts w:ascii="David" w:hAnsi="David"/>
          <w:sz w:val="24"/>
          <w:rtl/>
        </w:rPr>
      </w:pPr>
      <w:r w:rsidRPr="00094893">
        <w:rPr>
          <w:rFonts w:ascii="David" w:hAnsi="David"/>
          <w:sz w:val="24"/>
          <w:rtl/>
        </w:rPr>
        <w:t xml:space="preserve">משנות הארבעים </w:t>
      </w:r>
      <w:r w:rsidR="0059357D">
        <w:rPr>
          <w:rFonts w:ascii="David" w:hAnsi="David" w:hint="cs"/>
          <w:sz w:val="24"/>
          <w:rtl/>
        </w:rPr>
        <w:t xml:space="preserve">של המאה העשרים החלה </w:t>
      </w:r>
      <w:r w:rsidRPr="00094893">
        <w:rPr>
          <w:rFonts w:ascii="David" w:hAnsi="David"/>
          <w:sz w:val="24"/>
          <w:rtl/>
        </w:rPr>
        <w:t>ארצות הברית לייצא את הידע שצברה בפרויקטים אלו למדינות רבות. רשות עמק טנסי הפכה למודל לפיתוח שהתבסס על מערכות זרימה ככלי טכנו-פוליטי</w:t>
      </w:r>
      <w:r w:rsidR="0059357D">
        <w:rPr>
          <w:rFonts w:ascii="David" w:hAnsi="David" w:hint="cs"/>
          <w:sz w:val="24"/>
          <w:rtl/>
        </w:rPr>
        <w:t>,</w:t>
      </w:r>
      <w:r w:rsidRPr="00094893">
        <w:rPr>
          <w:rFonts w:ascii="David" w:hAnsi="David"/>
          <w:sz w:val="24"/>
          <w:rtl/>
        </w:rPr>
        <w:t xml:space="preserve"> </w:t>
      </w:r>
      <w:r w:rsidR="0059357D">
        <w:rPr>
          <w:rFonts w:ascii="David" w:hAnsi="David" w:hint="cs"/>
          <w:sz w:val="24"/>
          <w:rtl/>
        </w:rPr>
        <w:t xml:space="preserve">ומשכה </w:t>
      </w:r>
      <w:r w:rsidRPr="00094893">
        <w:rPr>
          <w:rFonts w:ascii="David" w:hAnsi="David"/>
          <w:sz w:val="24"/>
          <w:rtl/>
        </w:rPr>
        <w:t>תשומת לב בי</w:t>
      </w:r>
      <w:r w:rsidR="0059357D">
        <w:rPr>
          <w:rFonts w:ascii="David" w:hAnsi="David" w:hint="cs"/>
          <w:sz w:val="24"/>
          <w:rtl/>
        </w:rPr>
        <w:t>ן-</w:t>
      </w:r>
      <w:r w:rsidRPr="00094893">
        <w:rPr>
          <w:rFonts w:ascii="David" w:hAnsi="David"/>
          <w:sz w:val="24"/>
          <w:rtl/>
        </w:rPr>
        <w:t>לאומית. מודל זה משך גם את תשומת ליבם של מתכננים, מהנדסים ופוליטיקאים ישראלים</w:t>
      </w:r>
      <w:r w:rsidR="0059357D">
        <w:rPr>
          <w:rFonts w:ascii="David" w:hAnsi="David" w:hint="cs"/>
          <w:sz w:val="24"/>
          <w:rtl/>
        </w:rPr>
        <w:t>,</w:t>
      </w:r>
      <w:r w:rsidRPr="00094893">
        <w:rPr>
          <w:rFonts w:ascii="David" w:hAnsi="David"/>
          <w:sz w:val="24"/>
          <w:rtl/>
        </w:rPr>
        <w:t xml:space="preserve"> ובראשם דוד בן-גוריון.</w:t>
      </w:r>
      <w:r w:rsidR="00F01C89">
        <w:rPr>
          <w:rFonts w:ascii="David" w:hAnsi="David" w:hint="cs"/>
          <w:sz w:val="24"/>
          <w:rtl/>
        </w:rPr>
        <w:t xml:space="preserve"> בתקופה זה מהנדסי רשות עמק טנסי החלו לסייע  גם בתכנון מפעל המים הארצי.</w:t>
      </w:r>
      <w:r w:rsidRPr="00094893">
        <w:rPr>
          <w:rStyle w:val="FootnoteReference"/>
          <w:rFonts w:ascii="David" w:hAnsi="David"/>
          <w:sz w:val="24"/>
          <w:rtl/>
        </w:rPr>
        <w:footnoteReference w:id="84"/>
      </w:r>
      <w:r w:rsidRPr="00094893">
        <w:rPr>
          <w:rFonts w:ascii="David" w:hAnsi="David"/>
          <w:sz w:val="24"/>
          <w:rtl/>
        </w:rPr>
        <w:t xml:space="preserve"> </w:t>
      </w:r>
    </w:p>
    <w:p w14:paraId="0AA2ECA6" w14:textId="6BC69124" w:rsidR="00D438A3" w:rsidRDefault="00D438A3" w:rsidP="006A76D5">
      <w:pPr>
        <w:pStyle w:val="Heading1"/>
        <w:rPr>
          <w:rtl/>
        </w:rPr>
      </w:pPr>
      <w:r>
        <w:rPr>
          <w:rFonts w:hint="cs"/>
          <w:rtl/>
        </w:rPr>
        <w:t>הדיון המרחבי בתשתיות וברשתות</w:t>
      </w:r>
    </w:p>
    <w:p w14:paraId="2B53419F" w14:textId="2DB7CAAF" w:rsidR="00D438A3" w:rsidRPr="00094893" w:rsidRDefault="00D438A3" w:rsidP="00C536CF">
      <w:pPr>
        <w:spacing w:line="480" w:lineRule="auto"/>
        <w:ind w:left="27" w:right="54" w:hanging="18"/>
        <w:rPr>
          <w:rFonts w:ascii="David" w:hAnsi="David"/>
          <w:sz w:val="24"/>
          <w:rtl/>
        </w:rPr>
      </w:pPr>
      <w:r w:rsidRPr="00094893">
        <w:rPr>
          <w:rFonts w:ascii="David" w:hAnsi="David"/>
          <w:sz w:val="24"/>
          <w:rtl/>
        </w:rPr>
        <w:t>הפרדיגמה האובייקטיבית של הידע המדעי החלה להשתנות במחצית השנייה של המאה העשרים</w:t>
      </w:r>
      <w:r w:rsidR="0059357D">
        <w:rPr>
          <w:rFonts w:ascii="David" w:hAnsi="David" w:hint="cs"/>
          <w:sz w:val="24"/>
          <w:rtl/>
        </w:rPr>
        <w:t>,</w:t>
      </w:r>
      <w:r w:rsidRPr="00094893">
        <w:rPr>
          <w:rFonts w:ascii="David" w:hAnsi="David"/>
          <w:sz w:val="24"/>
          <w:rtl/>
        </w:rPr>
        <w:t xml:space="preserve"> לאור ההתפתחויות בענפי </w:t>
      </w:r>
      <w:r w:rsidR="0059357D">
        <w:rPr>
          <w:rFonts w:ascii="David" w:hAnsi="David" w:hint="cs"/>
          <w:sz w:val="24"/>
          <w:rtl/>
        </w:rPr>
        <w:t>ה</w:t>
      </w:r>
      <w:r w:rsidRPr="00094893">
        <w:rPr>
          <w:rFonts w:ascii="David" w:hAnsi="David"/>
          <w:sz w:val="24"/>
          <w:rtl/>
        </w:rPr>
        <w:t xml:space="preserve">פילוסופיה, </w:t>
      </w:r>
      <w:r w:rsidR="0059357D">
        <w:rPr>
          <w:rFonts w:ascii="David" w:hAnsi="David" w:hint="cs"/>
          <w:sz w:val="24"/>
          <w:rtl/>
        </w:rPr>
        <w:t>ה</w:t>
      </w:r>
      <w:r w:rsidRPr="00094893">
        <w:rPr>
          <w:rFonts w:ascii="David" w:hAnsi="David"/>
          <w:sz w:val="24"/>
          <w:rtl/>
        </w:rPr>
        <w:t xml:space="preserve">סוציולוגיה של המדע, </w:t>
      </w:r>
      <w:r w:rsidR="0059357D">
        <w:rPr>
          <w:rFonts w:ascii="David" w:hAnsi="David" w:hint="cs"/>
          <w:sz w:val="24"/>
          <w:rtl/>
        </w:rPr>
        <w:t>ה</w:t>
      </w:r>
      <w:r w:rsidRPr="00094893">
        <w:rPr>
          <w:rFonts w:ascii="David" w:hAnsi="David"/>
          <w:sz w:val="24"/>
          <w:rtl/>
        </w:rPr>
        <w:t>גאוגרפיה ו</w:t>
      </w:r>
      <w:r w:rsidR="0059357D">
        <w:rPr>
          <w:rFonts w:ascii="David" w:hAnsi="David" w:hint="cs"/>
          <w:sz w:val="24"/>
          <w:rtl/>
        </w:rPr>
        <w:t>ה</w:t>
      </w:r>
      <w:r w:rsidRPr="00094893">
        <w:rPr>
          <w:rFonts w:ascii="David" w:hAnsi="David"/>
          <w:sz w:val="24"/>
          <w:rtl/>
        </w:rPr>
        <w:t xml:space="preserve">אנתרופולוגיה. בתקופה זו התפתח גם </w:t>
      </w:r>
      <w:r w:rsidRPr="00094893">
        <w:rPr>
          <w:rFonts w:ascii="David" w:hAnsi="David"/>
          <w:sz w:val="24"/>
          <w:rtl/>
        </w:rPr>
        <w:lastRenderedPageBreak/>
        <w:t>הדיון ביחסי הגומלין שבין האדם לטבע</w:t>
      </w:r>
      <w:r w:rsidR="0059357D">
        <w:rPr>
          <w:rFonts w:ascii="David" w:hAnsi="David" w:hint="cs"/>
          <w:sz w:val="24"/>
          <w:rtl/>
        </w:rPr>
        <w:t>,</w:t>
      </w:r>
      <w:r w:rsidRPr="00094893">
        <w:rPr>
          <w:rFonts w:ascii="David" w:hAnsi="David"/>
          <w:sz w:val="24"/>
          <w:rtl/>
        </w:rPr>
        <w:t xml:space="preserve"> כביקורת על האובייקטיביות של המדע.</w:t>
      </w:r>
      <w:r w:rsidRPr="00094893">
        <w:rPr>
          <w:rStyle w:val="FootnoteReference"/>
          <w:rFonts w:ascii="David" w:hAnsi="David"/>
          <w:sz w:val="24"/>
          <w:rtl/>
        </w:rPr>
        <w:footnoteReference w:id="85"/>
      </w:r>
      <w:r w:rsidRPr="00094893">
        <w:rPr>
          <w:rFonts w:ascii="David" w:hAnsi="David"/>
          <w:sz w:val="24"/>
          <w:rtl/>
        </w:rPr>
        <w:t xml:space="preserve"> בין היתר, הדיון עסק בסוגיית ההבניה החברתית והתרבותית </w:t>
      </w:r>
      <w:r w:rsidR="0059357D">
        <w:rPr>
          <w:rFonts w:ascii="David" w:hAnsi="David" w:hint="cs"/>
          <w:sz w:val="24"/>
          <w:rtl/>
        </w:rPr>
        <w:t xml:space="preserve">בהתאם </w:t>
      </w:r>
      <w:r w:rsidRPr="00094893">
        <w:rPr>
          <w:rFonts w:ascii="David" w:hAnsi="David"/>
          <w:sz w:val="24"/>
          <w:rtl/>
        </w:rPr>
        <w:t xml:space="preserve">לתפיסות השונות של הטבע, הידע והעולם. הגאוגרף דיוויד </w:t>
      </w:r>
      <w:proofErr w:type="spellStart"/>
      <w:r w:rsidRPr="00094893">
        <w:rPr>
          <w:rFonts w:ascii="David" w:hAnsi="David"/>
          <w:sz w:val="24"/>
          <w:rtl/>
        </w:rPr>
        <w:t>דמריט</w:t>
      </w:r>
      <w:proofErr w:type="spellEnd"/>
      <w:r w:rsidRPr="00094893">
        <w:rPr>
          <w:rFonts w:ascii="David" w:hAnsi="David"/>
          <w:sz w:val="24"/>
          <w:rtl/>
        </w:rPr>
        <w:t xml:space="preserve"> </w:t>
      </w:r>
      <w:r w:rsidRPr="00094893">
        <w:rPr>
          <w:rFonts w:ascii="David" w:hAnsi="David"/>
          <w:sz w:val="24"/>
        </w:rPr>
        <w:t>(</w:t>
      </w:r>
      <w:proofErr w:type="spellStart"/>
      <w:r w:rsidRPr="00094893">
        <w:rPr>
          <w:rFonts w:ascii="David" w:hAnsi="David"/>
          <w:sz w:val="24"/>
        </w:rPr>
        <w:t>Demeritt</w:t>
      </w:r>
      <w:proofErr w:type="spellEnd"/>
      <w:r w:rsidRPr="00094893">
        <w:rPr>
          <w:rFonts w:ascii="David" w:hAnsi="David"/>
          <w:sz w:val="24"/>
        </w:rPr>
        <w:t>)</w:t>
      </w:r>
      <w:r w:rsidRPr="00094893">
        <w:rPr>
          <w:rFonts w:ascii="David" w:hAnsi="David"/>
          <w:sz w:val="24"/>
          <w:rtl/>
        </w:rPr>
        <w:t xml:space="preserve"> מצביע על שני דפוסים מרכזיים של ההבניה החברתית של הטבע בתחום מדעי החברה. </w:t>
      </w:r>
      <w:r w:rsidR="00C536CF">
        <w:rPr>
          <w:rFonts w:ascii="David" w:hAnsi="David" w:hint="cs"/>
          <w:sz w:val="24"/>
          <w:rtl/>
        </w:rPr>
        <w:t xml:space="preserve">לפי </w:t>
      </w:r>
      <w:r w:rsidRPr="00094893">
        <w:rPr>
          <w:rFonts w:ascii="David" w:hAnsi="David"/>
          <w:sz w:val="24"/>
          <w:rtl/>
        </w:rPr>
        <w:t>הדפוס הראשון</w:t>
      </w:r>
      <w:r w:rsidR="00C536CF">
        <w:rPr>
          <w:rFonts w:ascii="David" w:hAnsi="David" w:hint="cs"/>
          <w:sz w:val="24"/>
          <w:rtl/>
        </w:rPr>
        <w:t>,</w:t>
      </w:r>
      <w:r w:rsidRPr="00094893">
        <w:rPr>
          <w:rFonts w:ascii="David" w:hAnsi="David"/>
          <w:sz w:val="24"/>
          <w:rtl/>
        </w:rPr>
        <w:t xml:space="preserve"> ההבניה </w:t>
      </w:r>
      <w:r w:rsidR="00C536CF">
        <w:rPr>
          <w:rFonts w:ascii="David" w:hAnsi="David" w:hint="cs"/>
          <w:sz w:val="24"/>
          <w:rtl/>
        </w:rPr>
        <w:t xml:space="preserve">מפריכה </w:t>
      </w:r>
      <w:r w:rsidRPr="00094893">
        <w:rPr>
          <w:rFonts w:ascii="David" w:hAnsi="David"/>
          <w:sz w:val="24"/>
          <w:rtl/>
        </w:rPr>
        <w:t>רעיונות ואידאולוגיות על הטבע</w:t>
      </w:r>
      <w:r w:rsidR="00C536CF">
        <w:rPr>
          <w:rFonts w:ascii="David" w:hAnsi="David" w:hint="cs"/>
          <w:sz w:val="24"/>
          <w:rtl/>
        </w:rPr>
        <w:t>.</w:t>
      </w:r>
      <w:r w:rsidRPr="00094893">
        <w:rPr>
          <w:rFonts w:ascii="David" w:hAnsi="David"/>
          <w:sz w:val="24"/>
          <w:rtl/>
        </w:rPr>
        <w:t xml:space="preserve"> </w:t>
      </w:r>
      <w:r w:rsidR="00C536CF">
        <w:rPr>
          <w:rFonts w:ascii="David" w:hAnsi="David" w:hint="cs"/>
          <w:sz w:val="24"/>
          <w:rtl/>
        </w:rPr>
        <w:t xml:space="preserve">דפוס זה </w:t>
      </w:r>
      <w:r w:rsidRPr="00094893">
        <w:rPr>
          <w:rFonts w:ascii="David" w:hAnsi="David"/>
          <w:sz w:val="24"/>
          <w:rtl/>
        </w:rPr>
        <w:t>מאפיין את הפוזיטיביזם ו</w:t>
      </w:r>
      <w:r w:rsidR="0059357D">
        <w:rPr>
          <w:rFonts w:ascii="David" w:hAnsi="David" w:hint="cs"/>
          <w:sz w:val="24"/>
          <w:rtl/>
        </w:rPr>
        <w:t xml:space="preserve">את </w:t>
      </w:r>
      <w:r w:rsidRPr="00094893">
        <w:rPr>
          <w:rFonts w:ascii="David" w:hAnsi="David"/>
          <w:sz w:val="24"/>
          <w:rtl/>
        </w:rPr>
        <w:t>הריאליזם</w:t>
      </w:r>
      <w:r w:rsidR="00C536CF">
        <w:rPr>
          <w:rFonts w:ascii="David" w:hAnsi="David" w:hint="cs"/>
          <w:sz w:val="24"/>
          <w:rtl/>
        </w:rPr>
        <w:t>,</w:t>
      </w:r>
      <w:r w:rsidRPr="00094893">
        <w:rPr>
          <w:rFonts w:ascii="David" w:hAnsi="David"/>
          <w:sz w:val="24"/>
          <w:rtl/>
        </w:rPr>
        <w:t xml:space="preserve"> </w:t>
      </w:r>
      <w:r w:rsidR="00C536CF">
        <w:rPr>
          <w:rFonts w:ascii="David" w:hAnsi="David" w:hint="cs"/>
          <w:sz w:val="24"/>
          <w:rtl/>
        </w:rPr>
        <w:t>ועיקרו ה</w:t>
      </w:r>
      <w:r w:rsidRPr="00094893">
        <w:rPr>
          <w:rFonts w:ascii="David" w:hAnsi="David"/>
          <w:sz w:val="24"/>
          <w:rtl/>
        </w:rPr>
        <w:t>הפרדה שבין</w:t>
      </w:r>
      <w:r w:rsidR="00C536CF">
        <w:rPr>
          <w:rFonts w:ascii="David" w:hAnsi="David" w:hint="cs"/>
          <w:sz w:val="24"/>
          <w:rtl/>
        </w:rPr>
        <w:t xml:space="preserve"> </w:t>
      </w:r>
      <w:r w:rsidRPr="00094893">
        <w:rPr>
          <w:rFonts w:ascii="David" w:hAnsi="David"/>
          <w:sz w:val="24"/>
          <w:rtl/>
        </w:rPr>
        <w:t>תרבות וטבע, סובייקט ואובייקט</w:t>
      </w:r>
      <w:r w:rsidR="00C536CF">
        <w:rPr>
          <w:rFonts w:ascii="David" w:hAnsi="David" w:hint="cs"/>
          <w:sz w:val="24"/>
          <w:rtl/>
        </w:rPr>
        <w:t xml:space="preserve"> ו</w:t>
      </w:r>
      <w:r w:rsidRPr="00094893">
        <w:rPr>
          <w:rFonts w:ascii="David" w:hAnsi="David"/>
          <w:sz w:val="24"/>
          <w:rtl/>
        </w:rPr>
        <w:t xml:space="preserve">ייצוג ומציאות. לעומת זאת, </w:t>
      </w:r>
      <w:r w:rsidR="00C536CF">
        <w:rPr>
          <w:rFonts w:ascii="David" w:hAnsi="David" w:hint="cs"/>
          <w:sz w:val="24"/>
          <w:rtl/>
        </w:rPr>
        <w:t xml:space="preserve">לפי </w:t>
      </w:r>
      <w:r w:rsidRPr="00094893">
        <w:rPr>
          <w:rFonts w:ascii="David" w:hAnsi="David"/>
          <w:sz w:val="24"/>
          <w:rtl/>
        </w:rPr>
        <w:t xml:space="preserve">הדפוס השני </w:t>
      </w:r>
      <w:r w:rsidR="00C536CF">
        <w:rPr>
          <w:rFonts w:ascii="David" w:hAnsi="David" w:hint="cs"/>
          <w:sz w:val="24"/>
          <w:rtl/>
        </w:rPr>
        <w:t>ה</w:t>
      </w:r>
      <w:r w:rsidRPr="00094893">
        <w:rPr>
          <w:rFonts w:ascii="David" w:hAnsi="David"/>
          <w:sz w:val="24"/>
          <w:rtl/>
        </w:rPr>
        <w:t xml:space="preserve">הבניה </w:t>
      </w:r>
      <w:r w:rsidR="00C536CF">
        <w:rPr>
          <w:rFonts w:ascii="David" w:hAnsi="David" w:hint="cs"/>
          <w:sz w:val="24"/>
          <w:rtl/>
        </w:rPr>
        <w:t xml:space="preserve">היא </w:t>
      </w:r>
      <w:r w:rsidRPr="00094893">
        <w:rPr>
          <w:rFonts w:ascii="David" w:hAnsi="David"/>
          <w:sz w:val="24"/>
          <w:rtl/>
        </w:rPr>
        <w:t>ביקורת המאתגרת את העמדה הפילוסופית הנוטה לדואליזם בין תפיסות שונות של טבע.</w:t>
      </w:r>
      <w:r w:rsidRPr="00094893">
        <w:rPr>
          <w:rStyle w:val="FootnoteReference"/>
          <w:rFonts w:ascii="David" w:hAnsi="David"/>
          <w:sz w:val="24"/>
          <w:rtl/>
        </w:rPr>
        <w:footnoteReference w:id="86"/>
      </w:r>
      <w:r w:rsidRPr="00094893">
        <w:rPr>
          <w:rFonts w:ascii="David" w:hAnsi="David"/>
          <w:sz w:val="24"/>
          <w:rtl/>
        </w:rPr>
        <w:t xml:space="preserve"> </w:t>
      </w:r>
    </w:p>
    <w:p w14:paraId="34094103" w14:textId="17649AB7" w:rsidR="00D438A3" w:rsidRPr="00094893" w:rsidRDefault="00D438A3" w:rsidP="00C536CF">
      <w:pPr>
        <w:spacing w:line="480" w:lineRule="auto"/>
        <w:ind w:left="27" w:right="54" w:hanging="18"/>
        <w:rPr>
          <w:rFonts w:ascii="David" w:hAnsi="David"/>
          <w:sz w:val="24"/>
          <w:rtl/>
        </w:rPr>
      </w:pPr>
      <w:r w:rsidRPr="00094893">
        <w:rPr>
          <w:rFonts w:ascii="David" w:hAnsi="David"/>
          <w:sz w:val="24"/>
          <w:rtl/>
        </w:rPr>
        <w:t>הבני</w:t>
      </w:r>
      <w:r w:rsidR="00C536CF">
        <w:rPr>
          <w:rFonts w:ascii="David" w:hAnsi="David" w:hint="cs"/>
          <w:sz w:val="24"/>
          <w:rtl/>
        </w:rPr>
        <w:t>ית</w:t>
      </w:r>
      <w:r w:rsidRPr="00094893">
        <w:rPr>
          <w:rFonts w:ascii="David" w:hAnsi="David"/>
          <w:sz w:val="24"/>
          <w:rtl/>
        </w:rPr>
        <w:t xml:space="preserve"> הטבע כביקורת פילוסופית מאפיינת גם את הסוציולוגיה של המדע ואת תאוריית השחקן-רשת. גיש</w:t>
      </w:r>
      <w:r w:rsidR="00C536CF">
        <w:rPr>
          <w:rFonts w:ascii="David" w:hAnsi="David" w:hint="cs"/>
          <w:sz w:val="24"/>
          <w:rtl/>
        </w:rPr>
        <w:t>ת</w:t>
      </w:r>
      <w:r w:rsidRPr="00094893">
        <w:rPr>
          <w:rFonts w:ascii="David" w:hAnsi="David"/>
          <w:sz w:val="24"/>
          <w:rtl/>
        </w:rPr>
        <w:t xml:space="preserve"> השחקן</w:t>
      </w:r>
      <w:r w:rsidR="00C536CF">
        <w:rPr>
          <w:rFonts w:ascii="David" w:hAnsi="David" w:hint="cs"/>
          <w:sz w:val="24"/>
          <w:rtl/>
        </w:rPr>
        <w:t>-</w:t>
      </w:r>
      <w:r w:rsidRPr="00094893">
        <w:rPr>
          <w:rFonts w:ascii="David" w:hAnsi="David"/>
          <w:sz w:val="24"/>
          <w:rtl/>
        </w:rPr>
        <w:t xml:space="preserve">רשת לסוגיית ההבניה של הטבע מתמקדת ביחסים הסימטריים </w:t>
      </w:r>
      <w:proofErr w:type="spellStart"/>
      <w:r w:rsidRPr="00094893">
        <w:rPr>
          <w:rFonts w:ascii="David" w:hAnsi="David"/>
          <w:sz w:val="24"/>
          <w:rtl/>
        </w:rPr>
        <w:t>ובפרקטיקות</w:t>
      </w:r>
      <w:proofErr w:type="spellEnd"/>
      <w:r w:rsidRPr="00094893">
        <w:rPr>
          <w:rFonts w:ascii="David" w:hAnsi="David"/>
          <w:sz w:val="24"/>
          <w:rtl/>
        </w:rPr>
        <w:t xml:space="preserve"> של הקשרים </w:t>
      </w:r>
      <w:r w:rsidR="00C536CF">
        <w:rPr>
          <w:rFonts w:ascii="David" w:hAnsi="David" w:hint="cs"/>
          <w:sz w:val="24"/>
          <w:rtl/>
        </w:rPr>
        <w:t>המעניקים ביטוי פיזי וחומרי ל</w:t>
      </w:r>
      <w:r w:rsidRPr="00094893">
        <w:rPr>
          <w:rFonts w:ascii="David" w:hAnsi="David"/>
          <w:sz w:val="24"/>
          <w:rtl/>
        </w:rPr>
        <w:t xml:space="preserve">מה שנתפס כטבע. בהקשר זה לאטור וחוקרים </w:t>
      </w:r>
      <w:r w:rsidR="00C536CF">
        <w:rPr>
          <w:rFonts w:ascii="David" w:hAnsi="David" w:hint="cs"/>
          <w:sz w:val="24"/>
          <w:rtl/>
        </w:rPr>
        <w:t xml:space="preserve">אחרים </w:t>
      </w:r>
      <w:r w:rsidRPr="00094893">
        <w:rPr>
          <w:rFonts w:ascii="David" w:hAnsi="David"/>
          <w:sz w:val="24"/>
          <w:rtl/>
        </w:rPr>
        <w:t>טוענים כי על החברה לזהות שהיא אינה מתקיימת עוד במגע עם הטבע אלא בסביבה של "טכנו-טבע"</w:t>
      </w:r>
      <w:r w:rsidRPr="00094893">
        <w:rPr>
          <w:rFonts w:ascii="David" w:hAnsi="David"/>
          <w:sz w:val="24"/>
        </w:rPr>
        <w:t xml:space="preserve"> </w:t>
      </w:r>
      <w:r w:rsidRPr="00094893">
        <w:rPr>
          <w:rFonts w:ascii="David" w:hAnsi="David"/>
          <w:sz w:val="24"/>
          <w:rtl/>
        </w:rPr>
        <w:t>(</w:t>
      </w:r>
      <w:r w:rsidRPr="00094893">
        <w:rPr>
          <w:rFonts w:ascii="David" w:hAnsi="David"/>
          <w:sz w:val="24"/>
        </w:rPr>
        <w:t>Techno-</w:t>
      </w:r>
      <w:r w:rsidR="00035C2D">
        <w:rPr>
          <w:rFonts w:ascii="David" w:hAnsi="David" w:hint="cs"/>
          <w:sz w:val="24"/>
        </w:rPr>
        <w:t>N</w:t>
      </w:r>
      <w:r w:rsidR="00035C2D" w:rsidRPr="00094893">
        <w:rPr>
          <w:rFonts w:ascii="David" w:hAnsi="David"/>
          <w:sz w:val="24"/>
        </w:rPr>
        <w:t>ature</w:t>
      </w:r>
      <w:r w:rsidRPr="00094893">
        <w:rPr>
          <w:rFonts w:ascii="David" w:hAnsi="David"/>
          <w:sz w:val="24"/>
          <w:rtl/>
        </w:rPr>
        <w:t>)</w:t>
      </w:r>
      <w:r w:rsidR="00C536CF">
        <w:rPr>
          <w:rFonts w:ascii="David" w:hAnsi="David" w:hint="cs"/>
          <w:sz w:val="24"/>
          <w:rtl/>
        </w:rPr>
        <w:t>,</w:t>
      </w:r>
      <w:r w:rsidRPr="00094893">
        <w:rPr>
          <w:rFonts w:ascii="David" w:hAnsi="David"/>
          <w:sz w:val="24"/>
          <w:rtl/>
        </w:rPr>
        <w:t xml:space="preserve"> שבה ההבדלים שבין הטבעי והמלאכותי אינם חדים כבעבר.</w:t>
      </w:r>
      <w:r w:rsidRPr="00094893">
        <w:rPr>
          <w:rStyle w:val="FootnoteReference"/>
          <w:rFonts w:ascii="David" w:hAnsi="David"/>
          <w:sz w:val="24"/>
          <w:rtl/>
        </w:rPr>
        <w:footnoteReference w:id="87"/>
      </w:r>
      <w:r w:rsidRPr="00094893">
        <w:rPr>
          <w:rFonts w:ascii="David" w:hAnsi="David"/>
          <w:sz w:val="24"/>
          <w:rtl/>
        </w:rPr>
        <w:t xml:space="preserve"> </w:t>
      </w:r>
    </w:p>
    <w:p w14:paraId="620FD82B" w14:textId="412EE1D6" w:rsidR="00D438A3" w:rsidRPr="00094893" w:rsidRDefault="00D438A3" w:rsidP="00E32CA0">
      <w:pPr>
        <w:spacing w:line="480" w:lineRule="auto"/>
        <w:ind w:left="0" w:right="0" w:firstLine="0"/>
        <w:rPr>
          <w:rFonts w:ascii="David" w:hAnsi="David"/>
          <w:sz w:val="24"/>
          <w:rtl/>
        </w:rPr>
      </w:pPr>
      <w:r w:rsidRPr="00094893">
        <w:rPr>
          <w:rFonts w:ascii="David" w:hAnsi="David"/>
          <w:sz w:val="24"/>
          <w:rtl/>
        </w:rPr>
        <w:t xml:space="preserve">סוגיית יחסי הגומלין שבין החברה, הטכנולוגיה והטבע נידונה </w:t>
      </w:r>
      <w:r w:rsidR="00C536CF">
        <w:rPr>
          <w:rFonts w:ascii="David" w:hAnsi="David" w:hint="cs"/>
          <w:sz w:val="24"/>
          <w:rtl/>
        </w:rPr>
        <w:t>ב</w:t>
      </w:r>
      <w:r w:rsidRPr="00094893">
        <w:rPr>
          <w:rFonts w:ascii="David" w:hAnsi="David"/>
          <w:sz w:val="24"/>
          <w:rtl/>
        </w:rPr>
        <w:t>מגוון דיסציפלינות מחקר</w:t>
      </w:r>
      <w:r w:rsidR="00EE54AD">
        <w:rPr>
          <w:rFonts w:ascii="David" w:hAnsi="David" w:hint="cs"/>
          <w:sz w:val="24"/>
          <w:rtl/>
        </w:rPr>
        <w:t>,</w:t>
      </w:r>
      <w:r w:rsidRPr="00094893">
        <w:rPr>
          <w:rFonts w:ascii="David" w:hAnsi="David"/>
          <w:sz w:val="24"/>
          <w:rtl/>
        </w:rPr>
        <w:t xml:space="preserve"> </w:t>
      </w:r>
      <w:r w:rsidR="00EE54AD">
        <w:rPr>
          <w:rFonts w:ascii="David" w:hAnsi="David" w:hint="cs"/>
          <w:sz w:val="24"/>
          <w:rtl/>
        </w:rPr>
        <w:t xml:space="preserve">ובכלל זה גם </w:t>
      </w:r>
      <w:r w:rsidRPr="00094893">
        <w:rPr>
          <w:rFonts w:ascii="David" w:hAnsi="David"/>
          <w:sz w:val="24"/>
          <w:rtl/>
        </w:rPr>
        <w:t>היבטיה המרחביים. מחקרים שפורסמו בשנים האחרונות מצביעים על משמעות התשתיות בהטמע</w:t>
      </w:r>
      <w:r w:rsidR="00C536CF">
        <w:rPr>
          <w:rFonts w:ascii="David" w:hAnsi="David" w:hint="cs"/>
          <w:sz w:val="24"/>
          <w:rtl/>
        </w:rPr>
        <w:t xml:space="preserve">ת </w:t>
      </w:r>
      <w:r w:rsidRPr="00094893">
        <w:rPr>
          <w:rFonts w:ascii="David" w:hAnsi="David"/>
          <w:sz w:val="24"/>
          <w:rtl/>
        </w:rPr>
        <w:t xml:space="preserve">מגוון אידאולוגיות פיתוח כחלק מהותי במודרניזציה ובבניין הלאום. </w:t>
      </w:r>
      <w:r w:rsidR="00EE54AD">
        <w:rPr>
          <w:rFonts w:ascii="David" w:hAnsi="David" w:hint="cs"/>
          <w:sz w:val="24"/>
          <w:rtl/>
        </w:rPr>
        <w:t>ב</w:t>
      </w:r>
      <w:r w:rsidRPr="00094893">
        <w:rPr>
          <w:rFonts w:ascii="David" w:hAnsi="David"/>
          <w:sz w:val="24"/>
          <w:rtl/>
        </w:rPr>
        <w:t>תהליכים אלו</w:t>
      </w:r>
      <w:r w:rsidR="00EE54AD">
        <w:rPr>
          <w:rFonts w:ascii="David" w:hAnsi="David" w:hint="cs"/>
          <w:sz w:val="24"/>
          <w:rtl/>
        </w:rPr>
        <w:t xml:space="preserve"> שימשו </w:t>
      </w:r>
      <w:r w:rsidRPr="00094893">
        <w:rPr>
          <w:rFonts w:ascii="David" w:hAnsi="David"/>
          <w:sz w:val="24"/>
          <w:rtl/>
        </w:rPr>
        <w:t>התשתיות ככלים לניצול משאבי הטבע, והפכו לאובייקטים סדרתי</w:t>
      </w:r>
      <w:r w:rsidR="00EE54AD">
        <w:rPr>
          <w:rFonts w:ascii="David" w:hAnsi="David" w:hint="cs"/>
          <w:sz w:val="24"/>
          <w:rtl/>
        </w:rPr>
        <w:t>י</w:t>
      </w:r>
      <w:r w:rsidRPr="00094893">
        <w:rPr>
          <w:rFonts w:ascii="David" w:hAnsi="David"/>
          <w:sz w:val="24"/>
          <w:rtl/>
        </w:rPr>
        <w:t>ם לצריכה המונית.</w:t>
      </w:r>
      <w:r w:rsidRPr="00094893">
        <w:rPr>
          <w:rStyle w:val="FootnoteReference"/>
          <w:rFonts w:ascii="David" w:hAnsi="David"/>
          <w:sz w:val="24"/>
          <w:rtl/>
        </w:rPr>
        <w:footnoteReference w:id="88"/>
      </w:r>
      <w:r w:rsidRPr="00094893">
        <w:rPr>
          <w:rFonts w:ascii="David" w:hAnsi="David"/>
          <w:sz w:val="24"/>
          <w:rtl/>
        </w:rPr>
        <w:t xml:space="preserve"> מחקרים מתחום הגאוגרפיה ומדעי הסביבה </w:t>
      </w:r>
      <w:r w:rsidRPr="00094893">
        <w:rPr>
          <w:rFonts w:ascii="David" w:hAnsi="David"/>
          <w:color w:val="000000"/>
          <w:sz w:val="24"/>
          <w:rtl/>
        </w:rPr>
        <w:t xml:space="preserve">רואים בזרימה ובניהול של המים חלק </w:t>
      </w:r>
      <w:r w:rsidR="00EE54AD">
        <w:rPr>
          <w:rFonts w:ascii="David" w:hAnsi="David" w:hint="cs"/>
          <w:color w:val="000000"/>
          <w:sz w:val="24"/>
          <w:rtl/>
        </w:rPr>
        <w:t xml:space="preserve">מהקשר </w:t>
      </w:r>
      <w:r w:rsidRPr="00094893">
        <w:rPr>
          <w:rFonts w:ascii="David" w:hAnsi="David"/>
          <w:color w:val="000000"/>
          <w:sz w:val="24"/>
          <w:rtl/>
        </w:rPr>
        <w:t>פוליטי רחב ו</w:t>
      </w:r>
      <w:r w:rsidR="00EE54AD">
        <w:rPr>
          <w:rFonts w:ascii="David" w:hAnsi="David" w:hint="cs"/>
          <w:color w:val="000000"/>
          <w:sz w:val="24"/>
          <w:rtl/>
        </w:rPr>
        <w:t>מ</w:t>
      </w:r>
      <w:r w:rsidRPr="00094893">
        <w:rPr>
          <w:rFonts w:ascii="David" w:hAnsi="David"/>
          <w:color w:val="000000"/>
          <w:sz w:val="24"/>
          <w:rtl/>
        </w:rPr>
        <w:t>תפיסות מתחרות של משילות באמצעות הטכנולוגיה והטבע.</w:t>
      </w:r>
      <w:r w:rsidRPr="00094893">
        <w:rPr>
          <w:rStyle w:val="FootnoteReference"/>
          <w:rFonts w:ascii="David" w:hAnsi="David"/>
          <w:color w:val="000000"/>
          <w:sz w:val="24"/>
          <w:rtl/>
        </w:rPr>
        <w:footnoteReference w:id="89"/>
      </w:r>
      <w:r w:rsidRPr="00094893">
        <w:rPr>
          <w:rFonts w:ascii="David" w:hAnsi="David"/>
          <w:color w:val="000000"/>
          <w:sz w:val="24"/>
          <w:rtl/>
        </w:rPr>
        <w:t xml:space="preserve"> בין היתר, </w:t>
      </w:r>
      <w:r w:rsidR="00EE54AD">
        <w:rPr>
          <w:rFonts w:ascii="David" w:hAnsi="David" w:hint="cs"/>
          <w:color w:val="000000"/>
          <w:sz w:val="24"/>
          <w:rtl/>
        </w:rPr>
        <w:t>ה</w:t>
      </w:r>
      <w:r w:rsidRPr="00094893">
        <w:rPr>
          <w:rFonts w:ascii="David" w:hAnsi="David"/>
          <w:color w:val="000000"/>
          <w:sz w:val="24"/>
          <w:rtl/>
        </w:rPr>
        <w:t xml:space="preserve">מחקרים </w:t>
      </w:r>
      <w:r w:rsidRPr="00094893">
        <w:rPr>
          <w:rFonts w:ascii="David" w:hAnsi="David"/>
          <w:sz w:val="24"/>
          <w:rtl/>
        </w:rPr>
        <w:t xml:space="preserve">דנים באופן שבו הדמיון הסביבתי של מדינות וקואליציות פוליטיות ממומש באמצעות </w:t>
      </w:r>
      <w:r w:rsidRPr="00094893">
        <w:rPr>
          <w:rFonts w:ascii="David" w:hAnsi="David"/>
          <w:color w:val="000000"/>
          <w:sz w:val="24"/>
          <w:rtl/>
        </w:rPr>
        <w:t xml:space="preserve">פרויקטים </w:t>
      </w:r>
      <w:r w:rsidR="00E32CA0">
        <w:rPr>
          <w:rFonts w:ascii="David" w:hAnsi="David" w:hint="cs"/>
          <w:color w:val="000000"/>
          <w:sz w:val="24"/>
          <w:rtl/>
        </w:rPr>
        <w:t>יוצרים</w:t>
      </w:r>
      <w:r w:rsidRPr="00094893">
        <w:rPr>
          <w:rFonts w:ascii="David" w:hAnsi="David"/>
          <w:color w:val="000000"/>
          <w:sz w:val="24"/>
          <w:rtl/>
        </w:rPr>
        <w:t xml:space="preserve"> "טריטוריות הידרו-חברתיות" (</w:t>
      </w:r>
      <w:r w:rsidRPr="00094893">
        <w:rPr>
          <w:rFonts w:ascii="David" w:hAnsi="David"/>
          <w:color w:val="000000"/>
          <w:sz w:val="24"/>
        </w:rPr>
        <w:t xml:space="preserve">Hydro-Social </w:t>
      </w:r>
      <w:r w:rsidR="00556E47">
        <w:rPr>
          <w:rFonts w:ascii="David" w:hAnsi="David"/>
          <w:color w:val="000000"/>
          <w:sz w:val="24"/>
        </w:rPr>
        <w:t>T</w:t>
      </w:r>
      <w:r w:rsidRPr="00094893">
        <w:rPr>
          <w:rFonts w:ascii="David" w:hAnsi="David"/>
          <w:color w:val="000000"/>
          <w:sz w:val="24"/>
        </w:rPr>
        <w:t>erritories</w:t>
      </w:r>
      <w:r w:rsidRPr="00094893">
        <w:rPr>
          <w:rFonts w:ascii="David" w:hAnsi="David"/>
          <w:color w:val="000000"/>
          <w:sz w:val="24"/>
          <w:rtl/>
        </w:rPr>
        <w:t xml:space="preserve">). בראייה זו, הדמיונות הסביבתיים והמאמצים למימושם חורגים </w:t>
      </w:r>
      <w:r w:rsidR="00EE54AD">
        <w:rPr>
          <w:rFonts w:ascii="David" w:hAnsi="David" w:hint="cs"/>
          <w:color w:val="000000"/>
          <w:sz w:val="24"/>
          <w:rtl/>
        </w:rPr>
        <w:t>מן ה</w:t>
      </w:r>
      <w:r w:rsidRPr="00094893">
        <w:rPr>
          <w:rFonts w:ascii="David" w:hAnsi="David"/>
          <w:color w:val="000000"/>
          <w:sz w:val="24"/>
          <w:rtl/>
        </w:rPr>
        <w:t>אספקטים הטכניים של התשתיות</w:t>
      </w:r>
      <w:r w:rsidR="00EE54AD">
        <w:rPr>
          <w:rFonts w:ascii="David" w:hAnsi="David" w:hint="cs"/>
          <w:color w:val="000000"/>
          <w:sz w:val="24"/>
          <w:rtl/>
        </w:rPr>
        <w:t>,</w:t>
      </w:r>
      <w:r w:rsidRPr="00094893">
        <w:rPr>
          <w:rFonts w:ascii="David" w:hAnsi="David"/>
          <w:color w:val="000000"/>
          <w:sz w:val="24"/>
          <w:rtl/>
        </w:rPr>
        <w:t xml:space="preserve"> </w:t>
      </w:r>
      <w:r w:rsidR="00EE54AD">
        <w:rPr>
          <w:rFonts w:ascii="David" w:hAnsi="David" w:hint="cs"/>
          <w:color w:val="000000"/>
          <w:sz w:val="24"/>
          <w:rtl/>
        </w:rPr>
        <w:t xml:space="preserve">ואלו מבססות </w:t>
      </w:r>
      <w:r w:rsidRPr="00094893">
        <w:rPr>
          <w:rFonts w:ascii="David" w:hAnsi="David"/>
          <w:color w:val="000000"/>
          <w:sz w:val="24"/>
          <w:rtl/>
        </w:rPr>
        <w:t xml:space="preserve">תצורה חדשה להגדרה טריטוריאלית, סוציו-כלכלית וסימבולית. טריטוריות הידרו-חברתיות מערבות מערך של תפיסות ורשתות מתחרות הכוללות אספקטים של טכנולוגיה, אדמיניסטרציה מדינית וידע מדעי. מרכיבים אלו </w:t>
      </w:r>
      <w:r w:rsidRPr="00094893">
        <w:rPr>
          <w:rFonts w:ascii="David" w:hAnsi="David"/>
          <w:color w:val="000000"/>
          <w:sz w:val="24"/>
          <w:rtl/>
        </w:rPr>
        <w:lastRenderedPageBreak/>
        <w:t xml:space="preserve">מרחיבים את הפיתוח באמצעות </w:t>
      </w:r>
      <w:r w:rsidR="00B95E41">
        <w:rPr>
          <w:rFonts w:ascii="David" w:hAnsi="David" w:hint="cs"/>
          <w:color w:val="000000"/>
          <w:sz w:val="24"/>
          <w:rtl/>
        </w:rPr>
        <w:t xml:space="preserve">הזרמת </w:t>
      </w:r>
      <w:r w:rsidRPr="00094893">
        <w:rPr>
          <w:rFonts w:ascii="David" w:hAnsi="David"/>
          <w:color w:val="000000"/>
          <w:sz w:val="24"/>
          <w:rtl/>
        </w:rPr>
        <w:t>סחורות, מוצרים ומשאבים</w:t>
      </w:r>
      <w:r w:rsidR="001577BA">
        <w:rPr>
          <w:rFonts w:ascii="David" w:hAnsi="David" w:hint="cs"/>
          <w:color w:val="000000"/>
          <w:sz w:val="24"/>
          <w:rtl/>
        </w:rPr>
        <w:t xml:space="preserve">, ומגשימים </w:t>
      </w:r>
      <w:r w:rsidRPr="00094893">
        <w:rPr>
          <w:rFonts w:ascii="David" w:hAnsi="David"/>
          <w:color w:val="000000"/>
          <w:sz w:val="24"/>
          <w:rtl/>
        </w:rPr>
        <w:t xml:space="preserve">אינטרסים כלכליים ופוליטיים רחבים. </w:t>
      </w:r>
      <w:r w:rsidR="001577BA">
        <w:rPr>
          <w:rFonts w:ascii="David" w:hAnsi="David" w:hint="cs"/>
          <w:color w:val="000000"/>
          <w:sz w:val="24"/>
          <w:rtl/>
        </w:rPr>
        <w:t>ב</w:t>
      </w:r>
      <w:r w:rsidRPr="00094893">
        <w:rPr>
          <w:rFonts w:ascii="David" w:hAnsi="David"/>
          <w:color w:val="000000"/>
          <w:sz w:val="24"/>
          <w:rtl/>
        </w:rPr>
        <w:t>תהליך זה</w:t>
      </w:r>
      <w:r w:rsidR="001577BA">
        <w:rPr>
          <w:rFonts w:ascii="David" w:hAnsi="David" w:hint="cs"/>
          <w:color w:val="000000"/>
          <w:sz w:val="24"/>
          <w:rtl/>
        </w:rPr>
        <w:t>,</w:t>
      </w:r>
      <w:r w:rsidRPr="00094893">
        <w:rPr>
          <w:rFonts w:ascii="David" w:hAnsi="David"/>
          <w:color w:val="000000"/>
          <w:sz w:val="24"/>
          <w:rtl/>
        </w:rPr>
        <w:t xml:space="preserve"> </w:t>
      </w:r>
      <w:r w:rsidR="001577BA">
        <w:rPr>
          <w:rFonts w:ascii="David" w:hAnsi="David" w:hint="cs"/>
          <w:color w:val="000000"/>
          <w:sz w:val="24"/>
          <w:rtl/>
        </w:rPr>
        <w:t>הסדר הפוליטי ה</w:t>
      </w:r>
      <w:r w:rsidRPr="00094893">
        <w:rPr>
          <w:rFonts w:ascii="David" w:hAnsi="David"/>
          <w:color w:val="000000"/>
          <w:sz w:val="24"/>
          <w:rtl/>
        </w:rPr>
        <w:t xml:space="preserve">מוקרן לחללים המקומיים הופך אותם לבעלי יכולת ניצול ושליטה. היסטורית, טריטוריות הידרו-חברתיות הוקרנו מלמעלה </w:t>
      </w:r>
      <w:r w:rsidR="001577BA">
        <w:rPr>
          <w:rFonts w:ascii="David" w:hAnsi="David" w:hint="cs"/>
          <w:color w:val="000000"/>
          <w:sz w:val="24"/>
          <w:rtl/>
        </w:rPr>
        <w:t>ב</w:t>
      </w:r>
      <w:r w:rsidRPr="00094893">
        <w:rPr>
          <w:rFonts w:ascii="David" w:hAnsi="David"/>
          <w:color w:val="000000"/>
          <w:sz w:val="24"/>
          <w:rtl/>
        </w:rPr>
        <w:t>הצהרה מפורשת וכפויה של כוחות הממשל ואינטרסים של קבוצות כוח.</w:t>
      </w:r>
      <w:r w:rsidRPr="00094893">
        <w:rPr>
          <w:rStyle w:val="FootnoteReference"/>
          <w:rFonts w:ascii="David" w:hAnsi="David"/>
          <w:color w:val="000000"/>
          <w:sz w:val="24"/>
          <w:rtl/>
        </w:rPr>
        <w:footnoteReference w:id="90"/>
      </w:r>
      <w:r w:rsidRPr="00094893">
        <w:rPr>
          <w:rFonts w:ascii="David" w:hAnsi="David"/>
          <w:color w:val="000000"/>
          <w:sz w:val="24"/>
          <w:rtl/>
        </w:rPr>
        <w:t xml:space="preserve"> </w:t>
      </w:r>
    </w:p>
    <w:p w14:paraId="20942142" w14:textId="77777777" w:rsidR="004813C0" w:rsidRPr="004813C0" w:rsidRDefault="004813C0" w:rsidP="004813C0">
      <w:pPr>
        <w:pStyle w:val="ListParagraph"/>
        <w:keepNext/>
        <w:keepLines/>
        <w:numPr>
          <w:ilvl w:val="0"/>
          <w:numId w:val="6"/>
        </w:numPr>
        <w:spacing w:before="40" w:after="0"/>
        <w:contextualSpacing w:val="0"/>
        <w:outlineLvl w:val="1"/>
        <w:rPr>
          <w:rFonts w:ascii="David" w:eastAsiaTheme="majorEastAsia" w:hAnsi="David"/>
          <w:b/>
          <w:bCs/>
          <w:vanish/>
          <w:sz w:val="24"/>
          <w:rtl/>
        </w:rPr>
      </w:pPr>
      <w:bookmarkStart w:id="11" w:name="_Toc525808744"/>
      <w:bookmarkStart w:id="12" w:name="_Toc525809108"/>
      <w:bookmarkEnd w:id="11"/>
      <w:bookmarkEnd w:id="12"/>
    </w:p>
    <w:p w14:paraId="2DA3D77B" w14:textId="475B9C9E" w:rsidR="00D438A3" w:rsidRDefault="00D438A3" w:rsidP="006A76D5">
      <w:pPr>
        <w:pStyle w:val="Heading2"/>
        <w:rPr>
          <w:rtl/>
        </w:rPr>
      </w:pPr>
      <w:r>
        <w:rPr>
          <w:rFonts w:hint="cs"/>
          <w:rtl/>
        </w:rPr>
        <w:t>נוף, פיתוח ותשתיות</w:t>
      </w:r>
    </w:p>
    <w:p w14:paraId="4C97E221" w14:textId="65639EE6" w:rsidR="00D438A3" w:rsidRPr="00094893" w:rsidRDefault="00D438A3" w:rsidP="001577BA">
      <w:pPr>
        <w:spacing w:line="480" w:lineRule="auto"/>
        <w:ind w:left="0" w:right="29" w:firstLine="0"/>
        <w:rPr>
          <w:rFonts w:ascii="David" w:hAnsi="David"/>
          <w:sz w:val="24"/>
          <w:rtl/>
        </w:rPr>
      </w:pPr>
      <w:r w:rsidRPr="00094893">
        <w:rPr>
          <w:rFonts w:ascii="David" w:hAnsi="David"/>
          <w:sz w:val="24"/>
          <w:rtl/>
        </w:rPr>
        <w:t xml:space="preserve">למרות מרכזיותן של התשתיות המודרניות ביצירת מגוון נופים ציבוריים, בעבר הן הוערכו לרוב לפי קריטריונים טכניים. תפיסה זו, שראתה בתשתיות אובייקט הנדסי הנפרד מהנוף, טשטשה גם את האספקטים החברתיים, האסתטיים והאקולוגיים </w:t>
      </w:r>
      <w:r w:rsidR="001577BA">
        <w:rPr>
          <w:rFonts w:ascii="David" w:hAnsi="David" w:hint="cs"/>
          <w:sz w:val="24"/>
          <w:rtl/>
        </w:rPr>
        <w:t>המהותיים ל</w:t>
      </w:r>
      <w:r w:rsidRPr="00094893">
        <w:rPr>
          <w:rFonts w:ascii="David" w:hAnsi="David"/>
          <w:sz w:val="24"/>
          <w:rtl/>
        </w:rPr>
        <w:t>פעולתן.</w:t>
      </w:r>
      <w:r w:rsidRPr="00094893">
        <w:rPr>
          <w:rStyle w:val="FootnoteReference"/>
          <w:rFonts w:ascii="David" w:hAnsi="David"/>
          <w:sz w:val="24"/>
          <w:rtl/>
        </w:rPr>
        <w:footnoteReference w:id="91"/>
      </w:r>
      <w:r w:rsidRPr="00094893">
        <w:rPr>
          <w:rFonts w:ascii="David" w:hAnsi="David"/>
          <w:sz w:val="24"/>
          <w:rtl/>
        </w:rPr>
        <w:t xml:space="preserve"> ב</w:t>
      </w:r>
      <w:r w:rsidR="001577BA">
        <w:rPr>
          <w:rFonts w:ascii="David" w:hAnsi="David" w:hint="cs"/>
          <w:sz w:val="24"/>
          <w:rtl/>
        </w:rPr>
        <w:t xml:space="preserve">ראשית </w:t>
      </w:r>
      <w:r w:rsidRPr="00094893">
        <w:rPr>
          <w:rFonts w:ascii="David" w:hAnsi="David"/>
          <w:sz w:val="24"/>
          <w:rtl/>
        </w:rPr>
        <w:t xml:space="preserve">שנות העשרים </w:t>
      </w:r>
      <w:r w:rsidR="003D7D4E">
        <w:rPr>
          <w:rFonts w:ascii="David" w:hAnsi="David" w:hint="cs"/>
          <w:sz w:val="24"/>
          <w:rtl/>
        </w:rPr>
        <w:t>של המאה העשרים</w:t>
      </w:r>
      <w:r w:rsidR="001577BA">
        <w:rPr>
          <w:rFonts w:ascii="David" w:hAnsi="David" w:hint="cs"/>
          <w:sz w:val="24"/>
          <w:rtl/>
        </w:rPr>
        <w:t xml:space="preserve"> </w:t>
      </w:r>
      <w:r w:rsidRPr="00094893">
        <w:rPr>
          <w:rFonts w:ascii="David" w:hAnsi="David"/>
          <w:sz w:val="24"/>
          <w:rtl/>
        </w:rPr>
        <w:t>ממפורד אף ביקר את האדריכלים המודרניסטיים על נטייתם לרומנטיזציה של הטכנולוגיה והתשתיות כדי ליצור סביבות פסטורליות.</w:t>
      </w:r>
      <w:r w:rsidRPr="00094893">
        <w:rPr>
          <w:rStyle w:val="FootnoteReference"/>
          <w:rFonts w:ascii="David" w:hAnsi="David"/>
          <w:sz w:val="24"/>
          <w:rtl/>
        </w:rPr>
        <w:footnoteReference w:id="92"/>
      </w:r>
      <w:r w:rsidRPr="00094893">
        <w:rPr>
          <w:rFonts w:ascii="David" w:hAnsi="David"/>
          <w:sz w:val="24"/>
          <w:rtl/>
        </w:rPr>
        <w:t xml:space="preserve"> </w:t>
      </w:r>
    </w:p>
    <w:p w14:paraId="79CAD84B" w14:textId="3304FAF6" w:rsidR="00D438A3" w:rsidRPr="00094893" w:rsidRDefault="00D438A3" w:rsidP="009F3693">
      <w:pPr>
        <w:spacing w:line="480" w:lineRule="auto"/>
        <w:ind w:left="0" w:right="29" w:firstLine="0"/>
        <w:rPr>
          <w:rFonts w:ascii="David" w:hAnsi="David"/>
          <w:sz w:val="24"/>
          <w:rtl/>
        </w:rPr>
      </w:pPr>
      <w:r w:rsidRPr="00094893">
        <w:rPr>
          <w:rFonts w:ascii="David" w:hAnsi="David"/>
          <w:sz w:val="24"/>
          <w:rtl/>
        </w:rPr>
        <w:t xml:space="preserve">הנוף </w:t>
      </w:r>
      <w:r w:rsidR="00935EEB">
        <w:rPr>
          <w:rFonts w:ascii="David" w:hAnsi="David" w:hint="cs"/>
          <w:sz w:val="24"/>
          <w:rtl/>
        </w:rPr>
        <w:t xml:space="preserve">הוא </w:t>
      </w:r>
      <w:r w:rsidRPr="00094893">
        <w:rPr>
          <w:rFonts w:ascii="David" w:hAnsi="David"/>
          <w:sz w:val="24"/>
          <w:rtl/>
        </w:rPr>
        <w:t>מושג רב משמעי</w:t>
      </w:r>
      <w:r w:rsidR="00935EEB">
        <w:rPr>
          <w:rFonts w:ascii="David" w:hAnsi="David" w:hint="cs"/>
          <w:sz w:val="24"/>
          <w:rtl/>
        </w:rPr>
        <w:t>,</w:t>
      </w:r>
      <w:r w:rsidRPr="00094893">
        <w:rPr>
          <w:rFonts w:ascii="David" w:hAnsi="David"/>
          <w:sz w:val="24"/>
          <w:rtl/>
        </w:rPr>
        <w:t xml:space="preserve"> שזכה לפרשנויות שונות לאורך ההיסטוריה. פרשנות</w:t>
      </w:r>
      <w:r w:rsidR="00935EEB">
        <w:rPr>
          <w:rFonts w:ascii="David" w:hAnsi="David" w:hint="cs"/>
          <w:sz w:val="24"/>
          <w:rtl/>
        </w:rPr>
        <w:t>ו</w:t>
      </w:r>
      <w:r w:rsidRPr="00094893">
        <w:rPr>
          <w:rFonts w:ascii="David" w:hAnsi="David"/>
          <w:sz w:val="24"/>
          <w:rtl/>
        </w:rPr>
        <w:t xml:space="preserve"> המסורתית נגעה לאספקטים של מקומיות, אדמה ואופן התבוננות או חוויה אסתטית. הגאוגרף דניס </w:t>
      </w:r>
      <w:proofErr w:type="spellStart"/>
      <w:r w:rsidRPr="00094893">
        <w:rPr>
          <w:rFonts w:ascii="David" w:hAnsi="David"/>
          <w:sz w:val="24"/>
          <w:rtl/>
        </w:rPr>
        <w:t>קוסגרוב</w:t>
      </w:r>
      <w:proofErr w:type="spellEnd"/>
      <w:r w:rsidRPr="00094893">
        <w:rPr>
          <w:rFonts w:ascii="David" w:hAnsi="David"/>
          <w:sz w:val="24"/>
          <w:rtl/>
        </w:rPr>
        <w:t xml:space="preserve"> (</w:t>
      </w:r>
      <w:r w:rsidRPr="00094893">
        <w:rPr>
          <w:rFonts w:ascii="David" w:hAnsi="David"/>
          <w:sz w:val="24"/>
        </w:rPr>
        <w:t>Cosgrove</w:t>
      </w:r>
      <w:r w:rsidRPr="00094893">
        <w:rPr>
          <w:rFonts w:ascii="David" w:hAnsi="David"/>
          <w:sz w:val="24"/>
          <w:rtl/>
        </w:rPr>
        <w:t>) טוען כי כיום, לאור יכולת</w:t>
      </w:r>
      <w:r w:rsidR="00935EEB">
        <w:rPr>
          <w:rFonts w:ascii="David" w:hAnsi="David" w:hint="cs"/>
          <w:sz w:val="24"/>
          <w:rtl/>
        </w:rPr>
        <w:t>ו</w:t>
      </w:r>
      <w:r w:rsidRPr="00094893">
        <w:rPr>
          <w:rFonts w:ascii="David" w:hAnsi="David"/>
          <w:sz w:val="24"/>
          <w:rtl/>
        </w:rPr>
        <w:t xml:space="preserve"> של מושג </w:t>
      </w:r>
      <w:r w:rsidR="00935EEB">
        <w:rPr>
          <w:rFonts w:ascii="David" w:hAnsi="David" w:hint="cs"/>
          <w:sz w:val="24"/>
          <w:rtl/>
        </w:rPr>
        <w:t xml:space="preserve">הנוף </w:t>
      </w:r>
      <w:r w:rsidRPr="00094893">
        <w:rPr>
          <w:rFonts w:ascii="David" w:hAnsi="David"/>
          <w:sz w:val="24"/>
          <w:rtl/>
        </w:rPr>
        <w:t>לקשר מקום ספציפי לארגון גאוגרפי כולל, לאינטראקציה במרחב או לקונטקסט תרבותי</w:t>
      </w:r>
      <w:r w:rsidR="00935EEB">
        <w:rPr>
          <w:rFonts w:ascii="David" w:hAnsi="David" w:hint="cs"/>
          <w:sz w:val="24"/>
          <w:rtl/>
        </w:rPr>
        <w:t xml:space="preserve">, הוא </w:t>
      </w:r>
      <w:r w:rsidR="00935EEB" w:rsidRPr="00094893">
        <w:rPr>
          <w:rFonts w:ascii="David" w:hAnsi="David"/>
          <w:sz w:val="24"/>
          <w:rtl/>
        </w:rPr>
        <w:t>נתפס כתמה מרחבית</w:t>
      </w:r>
      <w:r w:rsidRPr="00094893">
        <w:rPr>
          <w:rFonts w:ascii="David" w:hAnsi="David"/>
          <w:sz w:val="24"/>
          <w:rtl/>
        </w:rPr>
        <w:t>.</w:t>
      </w:r>
      <w:r w:rsidRPr="00094893">
        <w:rPr>
          <w:rStyle w:val="FootnoteReference"/>
          <w:rFonts w:ascii="David" w:hAnsi="David"/>
          <w:sz w:val="24"/>
          <w:rtl/>
        </w:rPr>
        <w:footnoteReference w:id="93"/>
      </w:r>
      <w:r w:rsidRPr="00094893">
        <w:rPr>
          <w:rFonts w:ascii="David" w:hAnsi="David"/>
          <w:sz w:val="24"/>
          <w:rtl/>
        </w:rPr>
        <w:t xml:space="preserve"> תפיסות אלו החלו להתפתח במחצית השנייה של המאה העשרים, כשהדיון בנוף הושפע מענפי פילוסופיה, גאוגרפיה-תרבותית וסוציולוגיה. בתקופה זו התבססו גישות שונות שראו בנוף הפי</w:t>
      </w:r>
      <w:r w:rsidR="00935EEB">
        <w:rPr>
          <w:rFonts w:ascii="David" w:hAnsi="David" w:hint="cs"/>
          <w:sz w:val="24"/>
          <w:rtl/>
        </w:rPr>
        <w:t>ז</w:t>
      </w:r>
      <w:r w:rsidRPr="00094893">
        <w:rPr>
          <w:rFonts w:ascii="David" w:hAnsi="David"/>
          <w:sz w:val="24"/>
          <w:rtl/>
        </w:rPr>
        <w:t xml:space="preserve">י תוצר תרבותי. </w:t>
      </w:r>
      <w:r w:rsidR="00935EEB">
        <w:rPr>
          <w:rFonts w:ascii="David" w:hAnsi="David" w:hint="cs"/>
          <w:sz w:val="24"/>
          <w:rtl/>
        </w:rPr>
        <w:t xml:space="preserve">אחדות </w:t>
      </w:r>
      <w:r w:rsidRPr="00094893">
        <w:rPr>
          <w:rFonts w:ascii="David" w:hAnsi="David"/>
          <w:sz w:val="24"/>
          <w:rtl/>
        </w:rPr>
        <w:t>מגישות אלו התמקדו גם בתפקיד הסימבולי של הנוף ובכוח</w:t>
      </w:r>
      <w:r w:rsidR="00935EEB">
        <w:rPr>
          <w:rFonts w:ascii="David" w:hAnsi="David" w:hint="cs"/>
          <w:sz w:val="24"/>
          <w:rtl/>
        </w:rPr>
        <w:t>ו</w:t>
      </w:r>
      <w:r w:rsidRPr="00094893">
        <w:rPr>
          <w:rFonts w:ascii="David" w:hAnsi="David"/>
          <w:sz w:val="24"/>
          <w:rtl/>
        </w:rPr>
        <w:t xml:space="preserve"> הפוליטי ביציר</w:t>
      </w:r>
      <w:r w:rsidR="00935EEB">
        <w:rPr>
          <w:rFonts w:ascii="David" w:hAnsi="David" w:hint="cs"/>
          <w:sz w:val="24"/>
          <w:rtl/>
        </w:rPr>
        <w:t>ת</w:t>
      </w:r>
      <w:r w:rsidRPr="00094893">
        <w:rPr>
          <w:rFonts w:ascii="David" w:hAnsi="David"/>
          <w:sz w:val="24"/>
          <w:rtl/>
        </w:rPr>
        <w:t xml:space="preserve"> מבנים מעמדיים וכלכליים. היסטוריון הא</w:t>
      </w:r>
      <w:r w:rsidR="00935EEB">
        <w:rPr>
          <w:rFonts w:ascii="David" w:hAnsi="David" w:hint="cs"/>
          <w:sz w:val="24"/>
          <w:rtl/>
        </w:rPr>
        <w:t>ו</w:t>
      </w:r>
      <w:r w:rsidRPr="00094893">
        <w:rPr>
          <w:rFonts w:ascii="David" w:hAnsi="David"/>
          <w:sz w:val="24"/>
          <w:rtl/>
        </w:rPr>
        <w:t>מנות ויליאם מיטשל (</w:t>
      </w:r>
      <w:r w:rsidRPr="00094893">
        <w:rPr>
          <w:rFonts w:ascii="David" w:hAnsi="David"/>
          <w:color w:val="222222"/>
          <w:sz w:val="24"/>
          <w:shd w:val="clear" w:color="auto" w:fill="FFFFFF"/>
        </w:rPr>
        <w:t>Mitchell</w:t>
      </w:r>
      <w:r w:rsidRPr="00094893">
        <w:rPr>
          <w:rFonts w:ascii="David" w:hAnsi="David"/>
          <w:color w:val="222222"/>
          <w:sz w:val="24"/>
          <w:shd w:val="clear" w:color="auto" w:fill="FFFFFF"/>
          <w:rtl/>
        </w:rPr>
        <w:t>)</w:t>
      </w:r>
      <w:r w:rsidRPr="00094893">
        <w:rPr>
          <w:rFonts w:ascii="David" w:hAnsi="David"/>
          <w:sz w:val="24"/>
          <w:rtl/>
        </w:rPr>
        <w:t xml:space="preserve"> מצביע על </w:t>
      </w:r>
      <w:r w:rsidR="009F3693" w:rsidRPr="00094893">
        <w:rPr>
          <w:rFonts w:ascii="David" w:hAnsi="David"/>
          <w:sz w:val="24"/>
          <w:rtl/>
        </w:rPr>
        <w:t>ש</w:t>
      </w:r>
      <w:r w:rsidR="009F3693">
        <w:rPr>
          <w:rFonts w:ascii="David" w:hAnsi="David" w:hint="cs"/>
          <w:sz w:val="24"/>
          <w:rtl/>
        </w:rPr>
        <w:t>תי</w:t>
      </w:r>
      <w:r w:rsidR="009F3693" w:rsidRPr="00094893">
        <w:rPr>
          <w:rFonts w:ascii="David" w:hAnsi="David"/>
          <w:sz w:val="24"/>
          <w:rtl/>
        </w:rPr>
        <w:t xml:space="preserve"> </w:t>
      </w:r>
      <w:r w:rsidR="009F3693">
        <w:rPr>
          <w:rFonts w:ascii="David" w:hAnsi="David" w:hint="cs"/>
          <w:sz w:val="24"/>
          <w:rtl/>
        </w:rPr>
        <w:t xml:space="preserve">תפיסות נבדלות </w:t>
      </w:r>
      <w:r w:rsidRPr="00094893">
        <w:rPr>
          <w:rFonts w:ascii="David" w:hAnsi="David"/>
          <w:sz w:val="24"/>
          <w:rtl/>
        </w:rPr>
        <w:t xml:space="preserve">בחקר הנוף במהלך המאה העשרים. התפיסה הראשונה, המיוחסת למודרניזם, </w:t>
      </w:r>
      <w:r w:rsidR="009F3693">
        <w:rPr>
          <w:rFonts w:ascii="David" w:hAnsi="David" w:hint="cs"/>
          <w:sz w:val="24"/>
          <w:rtl/>
        </w:rPr>
        <w:t xml:space="preserve">נוטה </w:t>
      </w:r>
      <w:r w:rsidRPr="00094893">
        <w:rPr>
          <w:rFonts w:ascii="David" w:hAnsi="David"/>
          <w:sz w:val="24"/>
          <w:rtl/>
        </w:rPr>
        <w:t xml:space="preserve">לקרוא את שלל </w:t>
      </w:r>
      <w:r w:rsidR="009F3693">
        <w:rPr>
          <w:rFonts w:ascii="David" w:hAnsi="David" w:hint="cs"/>
          <w:sz w:val="24"/>
          <w:rtl/>
        </w:rPr>
        <w:t xml:space="preserve">הגורמים </w:t>
      </w:r>
      <w:r w:rsidRPr="00094893">
        <w:rPr>
          <w:rFonts w:ascii="David" w:hAnsi="David"/>
          <w:sz w:val="24"/>
          <w:rtl/>
        </w:rPr>
        <w:t>החזותיים בנוף על בסיס של נרטיב היסטורי לינ</w:t>
      </w:r>
      <w:r w:rsidR="00935EEB">
        <w:rPr>
          <w:rFonts w:ascii="David" w:hAnsi="David" w:hint="cs"/>
          <w:sz w:val="24"/>
          <w:rtl/>
        </w:rPr>
        <w:t>י</w:t>
      </w:r>
      <w:r w:rsidRPr="00094893">
        <w:rPr>
          <w:rFonts w:ascii="David" w:hAnsi="David"/>
          <w:sz w:val="24"/>
          <w:rtl/>
        </w:rPr>
        <w:t>ארי</w:t>
      </w:r>
      <w:r w:rsidR="009F3693">
        <w:rPr>
          <w:rFonts w:ascii="David" w:hAnsi="David" w:hint="cs"/>
          <w:sz w:val="24"/>
          <w:rtl/>
        </w:rPr>
        <w:t>,</w:t>
      </w:r>
      <w:r w:rsidRPr="00094893">
        <w:rPr>
          <w:rFonts w:ascii="David" w:hAnsi="David"/>
          <w:sz w:val="24"/>
          <w:rtl/>
        </w:rPr>
        <w:t xml:space="preserve"> </w:t>
      </w:r>
      <w:r w:rsidR="009F3693">
        <w:rPr>
          <w:rFonts w:ascii="David" w:hAnsi="David" w:hint="cs"/>
          <w:sz w:val="24"/>
          <w:rtl/>
        </w:rPr>
        <w:t xml:space="preserve">ואילו </w:t>
      </w:r>
      <w:r w:rsidRPr="00094893">
        <w:rPr>
          <w:rFonts w:ascii="David" w:hAnsi="David"/>
          <w:sz w:val="24"/>
          <w:rtl/>
        </w:rPr>
        <w:t xml:space="preserve">התפיסה השנייה, המיוחסת לפוסט-מודרניזם, נוטה לבחון את הנוף על בסיס הרמנויטי וסמיוטי, כאלגוריה לסוגיות אידאולוגיות ופסיכולוגיות. לפי מיטשל, הנוף </w:t>
      </w:r>
      <w:r w:rsidR="009F3693">
        <w:rPr>
          <w:rFonts w:ascii="David" w:hAnsi="David" w:hint="cs"/>
          <w:sz w:val="24"/>
          <w:rtl/>
        </w:rPr>
        <w:t xml:space="preserve">הוא </w:t>
      </w:r>
      <w:r w:rsidRPr="00094893">
        <w:rPr>
          <w:rFonts w:ascii="David" w:hAnsi="David"/>
          <w:sz w:val="24"/>
          <w:rtl/>
        </w:rPr>
        <w:t xml:space="preserve">תהליך אקטיבי </w:t>
      </w:r>
      <w:r w:rsidR="009F3693">
        <w:rPr>
          <w:rFonts w:ascii="David" w:hAnsi="David" w:hint="cs"/>
          <w:sz w:val="24"/>
          <w:rtl/>
        </w:rPr>
        <w:t xml:space="preserve">של בניית זהויות </w:t>
      </w:r>
      <w:r w:rsidRPr="00094893">
        <w:rPr>
          <w:rFonts w:ascii="David" w:hAnsi="David"/>
          <w:sz w:val="24"/>
          <w:rtl/>
        </w:rPr>
        <w:t>כפרקטיקה חברתית</w:t>
      </w:r>
      <w:r w:rsidR="009F3693">
        <w:rPr>
          <w:rFonts w:ascii="David" w:hAnsi="David" w:hint="cs"/>
          <w:sz w:val="24"/>
          <w:rtl/>
        </w:rPr>
        <w:t xml:space="preserve">, </w:t>
      </w:r>
      <w:r w:rsidRPr="00094893">
        <w:rPr>
          <w:rFonts w:ascii="David" w:hAnsi="David"/>
          <w:sz w:val="24"/>
          <w:rtl/>
        </w:rPr>
        <w:t xml:space="preserve">מכשיר בעל כוח תרבותי ואידאולוגי </w:t>
      </w:r>
      <w:r w:rsidR="005D71D4">
        <w:rPr>
          <w:rFonts w:ascii="David" w:hAnsi="David" w:hint="cs"/>
          <w:sz w:val="24"/>
          <w:rtl/>
        </w:rPr>
        <w:t xml:space="preserve">ואמצעי </w:t>
      </w:r>
      <w:r w:rsidRPr="00094893">
        <w:rPr>
          <w:rFonts w:ascii="David" w:hAnsi="David"/>
          <w:sz w:val="24"/>
          <w:rtl/>
        </w:rPr>
        <w:t>של חליפין הנע בין מקומות וזמנים שונים.</w:t>
      </w:r>
      <w:r w:rsidRPr="00094893">
        <w:rPr>
          <w:rStyle w:val="FootnoteReference"/>
          <w:rFonts w:ascii="David" w:hAnsi="David"/>
          <w:sz w:val="24"/>
          <w:rtl/>
        </w:rPr>
        <w:footnoteReference w:id="94"/>
      </w:r>
      <w:r w:rsidRPr="00094893">
        <w:rPr>
          <w:rFonts w:ascii="David" w:hAnsi="David"/>
          <w:sz w:val="24"/>
          <w:rtl/>
        </w:rPr>
        <w:t xml:space="preserve"> </w:t>
      </w:r>
    </w:p>
    <w:p w14:paraId="75D89E84" w14:textId="5C60619F" w:rsidR="00D438A3" w:rsidRPr="00094893" w:rsidRDefault="00D438A3" w:rsidP="00DD2706">
      <w:pPr>
        <w:spacing w:line="480" w:lineRule="auto"/>
        <w:ind w:left="45" w:right="29" w:firstLine="9"/>
        <w:rPr>
          <w:rFonts w:ascii="David" w:hAnsi="David"/>
          <w:sz w:val="24"/>
          <w:rtl/>
        </w:rPr>
      </w:pPr>
      <w:r w:rsidRPr="00094893">
        <w:rPr>
          <w:rFonts w:ascii="David" w:hAnsi="David"/>
          <w:sz w:val="24"/>
          <w:rtl/>
        </w:rPr>
        <w:t>הדיון התאורטי בתשתיות כחלק מהנוף החל להופיע ב</w:t>
      </w:r>
      <w:r w:rsidR="00AF508B">
        <w:rPr>
          <w:rFonts w:ascii="David" w:hAnsi="David" w:hint="cs"/>
          <w:sz w:val="24"/>
          <w:rtl/>
        </w:rPr>
        <w:t xml:space="preserve">תחילת </w:t>
      </w:r>
      <w:r w:rsidRPr="00094893">
        <w:rPr>
          <w:rFonts w:ascii="David" w:hAnsi="David"/>
          <w:sz w:val="24"/>
          <w:rtl/>
        </w:rPr>
        <w:t xml:space="preserve">שנות השישים </w:t>
      </w:r>
      <w:r w:rsidR="00AF508B">
        <w:rPr>
          <w:rFonts w:ascii="David" w:hAnsi="David" w:hint="cs"/>
          <w:sz w:val="24"/>
          <w:rtl/>
        </w:rPr>
        <w:t xml:space="preserve">של המאה העשרים, </w:t>
      </w:r>
      <w:r w:rsidRPr="00094893">
        <w:rPr>
          <w:rFonts w:ascii="David" w:hAnsi="David"/>
          <w:sz w:val="24"/>
          <w:rtl/>
        </w:rPr>
        <w:t>בין היתר</w:t>
      </w:r>
      <w:r w:rsidR="00AF508B">
        <w:rPr>
          <w:rFonts w:ascii="David" w:hAnsi="David" w:hint="cs"/>
          <w:sz w:val="24"/>
          <w:rtl/>
        </w:rPr>
        <w:t xml:space="preserve"> </w:t>
      </w:r>
      <w:r w:rsidR="00AF508B">
        <w:rPr>
          <w:rFonts w:ascii="David" w:hAnsi="David" w:hint="cs"/>
          <w:sz w:val="24"/>
          <w:rtl/>
        </w:rPr>
        <w:lastRenderedPageBreak/>
        <w:t xml:space="preserve">בהשפעת </w:t>
      </w:r>
      <w:r w:rsidRPr="00094893">
        <w:rPr>
          <w:rFonts w:ascii="David" w:hAnsi="David"/>
          <w:sz w:val="24"/>
          <w:rtl/>
        </w:rPr>
        <w:t>ספרו של היסטוריון התרבות לאו מרקס</w:t>
      </w:r>
      <w:r w:rsidR="00AF508B">
        <w:rPr>
          <w:rFonts w:ascii="David" w:hAnsi="David" w:hint="cs"/>
          <w:sz w:val="24"/>
          <w:rtl/>
        </w:rPr>
        <w:t xml:space="preserve"> (</w:t>
      </w:r>
      <w:r w:rsidR="00AF508B" w:rsidRPr="00094893">
        <w:rPr>
          <w:rFonts w:ascii="David" w:hAnsi="David"/>
          <w:sz w:val="24"/>
        </w:rPr>
        <w:t>Leo Marx</w:t>
      </w:r>
      <w:r w:rsidR="00AF508B">
        <w:rPr>
          <w:rFonts w:ascii="David" w:hAnsi="David" w:hint="cs"/>
          <w:sz w:val="24"/>
          <w:rtl/>
        </w:rPr>
        <w:t xml:space="preserve">): </w:t>
      </w:r>
      <w:r w:rsidRPr="005D71D4">
        <w:rPr>
          <w:rFonts w:ascii="David" w:hAnsi="David"/>
          <w:i/>
          <w:iCs/>
          <w:sz w:val="24"/>
        </w:rPr>
        <w:t xml:space="preserve">The </w:t>
      </w:r>
      <w:r w:rsidR="00AF508B" w:rsidRPr="005D71D4">
        <w:rPr>
          <w:rFonts w:ascii="David" w:hAnsi="David"/>
          <w:i/>
          <w:iCs/>
          <w:sz w:val="24"/>
        </w:rPr>
        <w:t>M</w:t>
      </w:r>
      <w:r w:rsidRPr="005D71D4">
        <w:rPr>
          <w:rFonts w:ascii="David" w:hAnsi="David"/>
          <w:i/>
          <w:iCs/>
          <w:sz w:val="24"/>
        </w:rPr>
        <w:t xml:space="preserve">achine in the </w:t>
      </w:r>
      <w:r w:rsidR="00AF508B" w:rsidRPr="005D71D4">
        <w:rPr>
          <w:rFonts w:ascii="David" w:hAnsi="David"/>
          <w:i/>
          <w:iCs/>
          <w:sz w:val="24"/>
        </w:rPr>
        <w:t>G</w:t>
      </w:r>
      <w:r w:rsidRPr="005D71D4">
        <w:rPr>
          <w:rFonts w:ascii="David" w:hAnsi="David"/>
          <w:i/>
          <w:iCs/>
          <w:sz w:val="24"/>
        </w:rPr>
        <w:t xml:space="preserve">arden: Technology and the </w:t>
      </w:r>
      <w:r w:rsidR="00AF508B" w:rsidRPr="005D71D4">
        <w:rPr>
          <w:rFonts w:ascii="David" w:hAnsi="David"/>
          <w:i/>
          <w:iCs/>
          <w:sz w:val="24"/>
        </w:rPr>
        <w:t>P</w:t>
      </w:r>
      <w:r w:rsidRPr="005D71D4">
        <w:rPr>
          <w:rFonts w:ascii="David" w:hAnsi="David"/>
          <w:i/>
          <w:iCs/>
          <w:sz w:val="24"/>
        </w:rPr>
        <w:t xml:space="preserve">astoral </w:t>
      </w:r>
      <w:r w:rsidR="00AF508B" w:rsidRPr="005D71D4">
        <w:rPr>
          <w:rFonts w:ascii="David" w:hAnsi="David"/>
          <w:i/>
          <w:iCs/>
          <w:sz w:val="24"/>
        </w:rPr>
        <w:t>I</w:t>
      </w:r>
      <w:r w:rsidRPr="005D71D4">
        <w:rPr>
          <w:rFonts w:ascii="David" w:hAnsi="David"/>
          <w:i/>
          <w:iCs/>
          <w:sz w:val="24"/>
        </w:rPr>
        <w:t>deal in America</w:t>
      </w:r>
      <w:r w:rsidRPr="00094893">
        <w:rPr>
          <w:rFonts w:ascii="David" w:hAnsi="David"/>
          <w:sz w:val="24"/>
          <w:rtl/>
        </w:rPr>
        <w:t xml:space="preserve">. מרקס טען כי הנוף הפסטורלי החל לשלב בתוכו את המכונה </w:t>
      </w:r>
      <w:r w:rsidR="00DD2706">
        <w:rPr>
          <w:rFonts w:ascii="David" w:hAnsi="David" w:hint="cs"/>
          <w:sz w:val="24"/>
          <w:rtl/>
        </w:rPr>
        <w:t xml:space="preserve">בצד </w:t>
      </w:r>
      <w:r w:rsidRPr="00094893">
        <w:rPr>
          <w:rFonts w:ascii="David" w:hAnsi="David"/>
          <w:sz w:val="24"/>
          <w:rtl/>
        </w:rPr>
        <w:t>מגוון אספקטים של כלכלה וטכנולוגיה.</w:t>
      </w:r>
      <w:r w:rsidRPr="00094893">
        <w:rPr>
          <w:rStyle w:val="FootnoteReference"/>
          <w:rFonts w:ascii="David" w:hAnsi="David"/>
          <w:sz w:val="24"/>
          <w:rtl/>
        </w:rPr>
        <w:footnoteReference w:id="95"/>
      </w:r>
      <w:r w:rsidRPr="00094893">
        <w:rPr>
          <w:rFonts w:ascii="David" w:hAnsi="David"/>
          <w:sz w:val="24"/>
          <w:rtl/>
        </w:rPr>
        <w:t xml:space="preserve"> </w:t>
      </w:r>
      <w:r w:rsidR="00DD2706">
        <w:rPr>
          <w:rFonts w:ascii="David" w:hAnsi="David" w:hint="cs"/>
          <w:sz w:val="24"/>
          <w:rtl/>
        </w:rPr>
        <w:t xml:space="preserve">עם </w:t>
      </w:r>
      <w:r w:rsidRPr="00094893">
        <w:rPr>
          <w:rFonts w:ascii="David" w:hAnsi="David"/>
          <w:sz w:val="24"/>
          <w:rtl/>
        </w:rPr>
        <w:t>הדמויות הראשונות ש</w:t>
      </w:r>
      <w:r w:rsidR="00DD2706">
        <w:rPr>
          <w:rFonts w:ascii="David" w:hAnsi="David" w:hint="cs"/>
          <w:sz w:val="24"/>
          <w:rtl/>
        </w:rPr>
        <w:t>ט</w:t>
      </w:r>
      <w:r w:rsidRPr="00094893">
        <w:rPr>
          <w:rFonts w:ascii="David" w:hAnsi="David"/>
          <w:sz w:val="24"/>
          <w:rtl/>
        </w:rPr>
        <w:t>בעו את המושג "</w:t>
      </w:r>
      <w:r w:rsidRPr="00094893">
        <w:rPr>
          <w:rFonts w:ascii="David" w:hAnsi="David"/>
          <w:color w:val="333333"/>
          <w:sz w:val="24"/>
          <w:shd w:val="clear" w:color="auto" w:fill="FFFFFF"/>
          <w:rtl/>
        </w:rPr>
        <w:t xml:space="preserve">נוף תשתיות" </w:t>
      </w:r>
      <w:r w:rsidRPr="00094893">
        <w:rPr>
          <w:rFonts w:ascii="David" w:hAnsi="David"/>
          <w:color w:val="333333"/>
          <w:sz w:val="24"/>
          <w:shd w:val="clear" w:color="auto" w:fill="FFFFFF"/>
        </w:rPr>
        <w:t xml:space="preserve">(Landscape of </w:t>
      </w:r>
      <w:r w:rsidR="00DD2706">
        <w:rPr>
          <w:rFonts w:ascii="David" w:hAnsi="David"/>
          <w:color w:val="333333"/>
          <w:sz w:val="24"/>
          <w:shd w:val="clear" w:color="auto" w:fill="FFFFFF"/>
        </w:rPr>
        <w:t>I</w:t>
      </w:r>
      <w:r w:rsidRPr="00094893">
        <w:rPr>
          <w:rFonts w:ascii="David" w:hAnsi="David"/>
          <w:color w:val="333333"/>
          <w:sz w:val="24"/>
          <w:shd w:val="clear" w:color="auto" w:fill="FFFFFF"/>
        </w:rPr>
        <w:t>nfrastructure)</w:t>
      </w:r>
      <w:r w:rsidRPr="00094893">
        <w:rPr>
          <w:rFonts w:ascii="David" w:hAnsi="David"/>
          <w:color w:val="333333"/>
          <w:sz w:val="24"/>
          <w:shd w:val="clear" w:color="auto" w:fill="FFFFFF"/>
          <w:rtl/>
        </w:rPr>
        <w:t xml:space="preserve"> </w:t>
      </w:r>
      <w:r w:rsidR="00DD2706">
        <w:rPr>
          <w:rFonts w:ascii="David" w:hAnsi="David" w:hint="cs"/>
          <w:color w:val="333333"/>
          <w:sz w:val="24"/>
          <w:shd w:val="clear" w:color="auto" w:fill="FFFFFF"/>
          <w:rtl/>
        </w:rPr>
        <w:t xml:space="preserve">נמנה </w:t>
      </w:r>
      <w:r w:rsidRPr="00094893">
        <w:rPr>
          <w:rFonts w:ascii="David" w:hAnsi="David"/>
          <w:sz w:val="24"/>
          <w:rtl/>
        </w:rPr>
        <w:t xml:space="preserve">האדריכל והחוקר גארי </w:t>
      </w:r>
      <w:proofErr w:type="spellStart"/>
      <w:r w:rsidRPr="00094893">
        <w:rPr>
          <w:rFonts w:ascii="David" w:hAnsi="David"/>
          <w:sz w:val="24"/>
          <w:rtl/>
        </w:rPr>
        <w:t>סטראנג</w:t>
      </w:r>
      <w:proofErr w:type="spellEnd"/>
      <w:r w:rsidRPr="00094893">
        <w:rPr>
          <w:rFonts w:ascii="David" w:hAnsi="David"/>
          <w:sz w:val="24"/>
          <w:rtl/>
        </w:rPr>
        <w:t xml:space="preserve"> (</w:t>
      </w:r>
      <w:r w:rsidRPr="00094893">
        <w:rPr>
          <w:rFonts w:ascii="David" w:hAnsi="David"/>
          <w:color w:val="333333"/>
          <w:sz w:val="24"/>
          <w:shd w:val="clear" w:color="auto" w:fill="FFFFFF"/>
        </w:rPr>
        <w:t>Strang</w:t>
      </w:r>
      <w:r w:rsidRPr="00094893">
        <w:rPr>
          <w:rFonts w:ascii="David" w:hAnsi="David"/>
          <w:color w:val="333333"/>
          <w:sz w:val="24"/>
          <w:shd w:val="clear" w:color="auto" w:fill="FFFFFF"/>
          <w:rtl/>
        </w:rPr>
        <w:t xml:space="preserve">). </w:t>
      </w:r>
      <w:r w:rsidR="00DD2706">
        <w:rPr>
          <w:rFonts w:ascii="David" w:hAnsi="David" w:hint="cs"/>
          <w:color w:val="333333"/>
          <w:sz w:val="24"/>
          <w:shd w:val="clear" w:color="auto" w:fill="FFFFFF"/>
          <w:rtl/>
        </w:rPr>
        <w:t xml:space="preserve">לפי </w:t>
      </w:r>
      <w:r w:rsidRPr="00094893">
        <w:rPr>
          <w:rFonts w:ascii="David" w:hAnsi="David"/>
          <w:sz w:val="24"/>
          <w:rtl/>
        </w:rPr>
        <w:t xml:space="preserve">מושג זה </w:t>
      </w:r>
      <w:r w:rsidR="00DD2706">
        <w:rPr>
          <w:rFonts w:ascii="David" w:hAnsi="David" w:hint="cs"/>
          <w:sz w:val="24"/>
          <w:rtl/>
        </w:rPr>
        <w:t xml:space="preserve">הוגדר </w:t>
      </w:r>
      <w:r w:rsidRPr="00094893">
        <w:rPr>
          <w:rFonts w:ascii="David" w:hAnsi="David"/>
          <w:sz w:val="24"/>
          <w:rtl/>
        </w:rPr>
        <w:t>פוטנציאל התשתיות ליצ</w:t>
      </w:r>
      <w:r w:rsidR="00DD2706">
        <w:rPr>
          <w:rFonts w:ascii="David" w:hAnsi="David" w:hint="cs"/>
          <w:sz w:val="24"/>
          <w:rtl/>
        </w:rPr>
        <w:t>י</w:t>
      </w:r>
      <w:r w:rsidRPr="00094893">
        <w:rPr>
          <w:rFonts w:ascii="David" w:hAnsi="David"/>
          <w:sz w:val="24"/>
          <w:rtl/>
        </w:rPr>
        <w:t>ר</w:t>
      </w:r>
      <w:r w:rsidR="00DD2706">
        <w:rPr>
          <w:rFonts w:ascii="David" w:hAnsi="David" w:hint="cs"/>
          <w:sz w:val="24"/>
          <w:rtl/>
        </w:rPr>
        <w:t>ת</w:t>
      </w:r>
      <w:r w:rsidRPr="00094893">
        <w:rPr>
          <w:rFonts w:ascii="David" w:hAnsi="David"/>
          <w:sz w:val="24"/>
          <w:rtl/>
        </w:rPr>
        <w:t xml:space="preserve"> סדר מרחבי ופונקציונלי כפלטפורמה לתכנון אדריכלי ולביסוס זהות מקומית. בראייה זו, התשתיות מבססות מערכות של קשרים מגוונים </w:t>
      </w:r>
      <w:r w:rsidR="00DD2706">
        <w:rPr>
          <w:rFonts w:ascii="David" w:hAnsi="David" w:hint="cs"/>
          <w:sz w:val="24"/>
          <w:rtl/>
        </w:rPr>
        <w:t>ו</w:t>
      </w:r>
      <w:r w:rsidRPr="00094893">
        <w:rPr>
          <w:rFonts w:ascii="David" w:hAnsi="David"/>
          <w:sz w:val="24"/>
          <w:rtl/>
        </w:rPr>
        <w:t>מגלמות אינטרסים שונים בנוף.</w:t>
      </w:r>
      <w:r w:rsidRPr="00094893">
        <w:rPr>
          <w:rStyle w:val="FootnoteReference"/>
          <w:rFonts w:ascii="David" w:hAnsi="David"/>
          <w:sz w:val="24"/>
          <w:rtl/>
        </w:rPr>
        <w:footnoteReference w:id="96"/>
      </w:r>
      <w:r w:rsidRPr="00094893">
        <w:rPr>
          <w:rFonts w:ascii="David" w:hAnsi="David"/>
          <w:sz w:val="24"/>
          <w:rtl/>
        </w:rPr>
        <w:t xml:space="preserve"> </w:t>
      </w:r>
    </w:p>
    <w:p w14:paraId="1246361A" w14:textId="4A686CFA" w:rsidR="00D438A3" w:rsidRPr="00094893" w:rsidRDefault="00D438A3" w:rsidP="00DD2706">
      <w:pPr>
        <w:spacing w:line="480" w:lineRule="auto"/>
        <w:ind w:left="45" w:right="29" w:firstLine="9"/>
        <w:rPr>
          <w:rFonts w:ascii="David" w:hAnsi="David"/>
          <w:sz w:val="24"/>
          <w:rtl/>
        </w:rPr>
      </w:pPr>
      <w:r w:rsidRPr="00094893">
        <w:rPr>
          <w:rFonts w:ascii="David" w:hAnsi="David"/>
          <w:sz w:val="24"/>
          <w:rtl/>
        </w:rPr>
        <w:t>בעשורים האחרונים סוגיית הנוף והתשתיות החלה להעסיק מגוון חוקרים מתחום האדריכלות והתכנון.</w:t>
      </w:r>
      <w:r w:rsidRPr="00094893">
        <w:rPr>
          <w:rStyle w:val="FootnoteReference"/>
          <w:rFonts w:ascii="David" w:hAnsi="David"/>
          <w:sz w:val="24"/>
          <w:rtl/>
        </w:rPr>
        <w:footnoteReference w:id="97"/>
      </w:r>
      <w:r w:rsidRPr="00094893">
        <w:rPr>
          <w:rFonts w:ascii="David" w:hAnsi="David"/>
          <w:sz w:val="24"/>
          <w:rtl/>
        </w:rPr>
        <w:t xml:space="preserve"> אדריכל הנוף והתאורטיקן ג'יימס </w:t>
      </w:r>
      <w:proofErr w:type="spellStart"/>
      <w:r w:rsidRPr="00094893">
        <w:rPr>
          <w:rFonts w:ascii="David" w:hAnsi="David"/>
          <w:sz w:val="24"/>
          <w:rtl/>
        </w:rPr>
        <w:t>קורנר</w:t>
      </w:r>
      <w:proofErr w:type="spellEnd"/>
      <w:r w:rsidRPr="00094893">
        <w:rPr>
          <w:rFonts w:ascii="David" w:hAnsi="David"/>
          <w:sz w:val="24"/>
          <w:rtl/>
        </w:rPr>
        <w:t xml:space="preserve"> (</w:t>
      </w:r>
      <w:r w:rsidRPr="00094893">
        <w:rPr>
          <w:rFonts w:ascii="David" w:hAnsi="David"/>
          <w:color w:val="222222"/>
          <w:sz w:val="24"/>
          <w:shd w:val="clear" w:color="auto" w:fill="FFFFFF"/>
        </w:rPr>
        <w:t>Corner</w:t>
      </w:r>
      <w:r w:rsidRPr="00094893">
        <w:rPr>
          <w:rFonts w:ascii="David" w:hAnsi="David"/>
          <w:color w:val="222222"/>
          <w:sz w:val="24"/>
          <w:shd w:val="clear" w:color="auto" w:fill="FFFFFF"/>
          <w:rtl/>
        </w:rPr>
        <w:t xml:space="preserve">) </w:t>
      </w:r>
      <w:r w:rsidRPr="00094893">
        <w:rPr>
          <w:rFonts w:ascii="David" w:hAnsi="David"/>
          <w:sz w:val="24"/>
          <w:rtl/>
        </w:rPr>
        <w:t>מצביע על הפוטנציאל של המערכות ההידרולוגיות ליצ</w:t>
      </w:r>
      <w:r w:rsidR="00DD2706">
        <w:rPr>
          <w:rFonts w:ascii="David" w:hAnsi="David" w:hint="cs"/>
          <w:sz w:val="24"/>
          <w:rtl/>
        </w:rPr>
        <w:t>י</w:t>
      </w:r>
      <w:r w:rsidRPr="00094893">
        <w:rPr>
          <w:rFonts w:ascii="David" w:hAnsi="David"/>
          <w:sz w:val="24"/>
          <w:rtl/>
        </w:rPr>
        <w:t>ר</w:t>
      </w:r>
      <w:r w:rsidR="00DD2706">
        <w:rPr>
          <w:rFonts w:ascii="David" w:hAnsi="David" w:hint="cs"/>
          <w:sz w:val="24"/>
          <w:rtl/>
        </w:rPr>
        <w:t>ת</w:t>
      </w:r>
      <w:r w:rsidRPr="00094893">
        <w:rPr>
          <w:rFonts w:ascii="David" w:hAnsi="David"/>
          <w:sz w:val="24"/>
          <w:rtl/>
        </w:rPr>
        <w:t xml:space="preserve"> מגוון תהליכים דינמיים בנוף</w:t>
      </w:r>
      <w:r w:rsidR="00DD2706">
        <w:rPr>
          <w:rFonts w:ascii="David" w:hAnsi="David" w:hint="cs"/>
          <w:sz w:val="24"/>
          <w:rtl/>
        </w:rPr>
        <w:t>,</w:t>
      </w:r>
      <w:r w:rsidRPr="00094893">
        <w:rPr>
          <w:rFonts w:ascii="David" w:hAnsi="David"/>
          <w:sz w:val="24"/>
          <w:rtl/>
        </w:rPr>
        <w:t xml:space="preserve"> </w:t>
      </w:r>
      <w:r w:rsidR="00DD2706">
        <w:rPr>
          <w:rFonts w:ascii="David" w:hAnsi="David" w:hint="cs"/>
          <w:sz w:val="24"/>
          <w:rtl/>
        </w:rPr>
        <w:t>ו</w:t>
      </w:r>
      <w:r w:rsidRPr="00094893">
        <w:rPr>
          <w:rFonts w:ascii="David" w:hAnsi="David"/>
          <w:sz w:val="24"/>
          <w:rtl/>
        </w:rPr>
        <w:t>בהם</w:t>
      </w:r>
      <w:r w:rsidR="00DD2706">
        <w:rPr>
          <w:rFonts w:ascii="David" w:hAnsi="David" w:hint="cs"/>
          <w:sz w:val="24"/>
          <w:rtl/>
        </w:rPr>
        <w:t xml:space="preserve"> </w:t>
      </w:r>
      <w:r w:rsidRPr="00094893">
        <w:rPr>
          <w:rFonts w:ascii="David" w:hAnsi="David"/>
          <w:sz w:val="24"/>
          <w:rtl/>
        </w:rPr>
        <w:t xml:space="preserve">שליטה על </w:t>
      </w:r>
      <w:r w:rsidR="00DD2706">
        <w:rPr>
          <w:rFonts w:ascii="David" w:hAnsi="David" w:hint="cs"/>
          <w:sz w:val="24"/>
          <w:rtl/>
        </w:rPr>
        <w:t xml:space="preserve">סדר הגודל </w:t>
      </w:r>
      <w:r w:rsidRPr="00094893">
        <w:rPr>
          <w:rFonts w:ascii="David" w:hAnsi="David"/>
          <w:sz w:val="24"/>
          <w:rtl/>
        </w:rPr>
        <w:t xml:space="preserve">של הפיתוח, יצירת מרחבים ציבוריים ומיקום המרקמים האורבניים. </w:t>
      </w:r>
      <w:proofErr w:type="spellStart"/>
      <w:r w:rsidRPr="00094893">
        <w:rPr>
          <w:rFonts w:ascii="David" w:hAnsi="David"/>
          <w:sz w:val="24"/>
          <w:rtl/>
        </w:rPr>
        <w:t>קורנר</w:t>
      </w:r>
      <w:proofErr w:type="spellEnd"/>
      <w:r w:rsidRPr="00094893">
        <w:rPr>
          <w:rFonts w:ascii="David" w:hAnsi="David"/>
          <w:sz w:val="24"/>
          <w:rtl/>
        </w:rPr>
        <w:t xml:space="preserve"> מציע לדון בתהליכים אלו באמצעות סינתזה של </w:t>
      </w:r>
      <w:r w:rsidR="00DD2706">
        <w:rPr>
          <w:rFonts w:ascii="David" w:hAnsi="David" w:hint="cs"/>
          <w:sz w:val="24"/>
          <w:rtl/>
        </w:rPr>
        <w:t xml:space="preserve">כמה </w:t>
      </w:r>
      <w:r w:rsidRPr="00094893">
        <w:rPr>
          <w:rFonts w:ascii="David" w:hAnsi="David"/>
          <w:sz w:val="24"/>
          <w:rtl/>
        </w:rPr>
        <w:t>תמות מרכזיות</w:t>
      </w:r>
      <w:r w:rsidR="00DD2706">
        <w:rPr>
          <w:rFonts w:ascii="David" w:hAnsi="David" w:hint="cs"/>
          <w:sz w:val="24"/>
          <w:rtl/>
        </w:rPr>
        <w:t>,</w:t>
      </w:r>
      <w:r w:rsidRPr="00094893">
        <w:rPr>
          <w:rFonts w:ascii="David" w:hAnsi="David"/>
          <w:sz w:val="24"/>
          <w:rtl/>
        </w:rPr>
        <w:t xml:space="preserve"> כגון סוכנויות ותהליכים מערכתיים, אסטרטגיות, טכניקות פעולה וחשיבה ספקולטיבית.</w:t>
      </w:r>
      <w:r w:rsidRPr="00094893">
        <w:rPr>
          <w:rStyle w:val="FootnoteReference"/>
          <w:rFonts w:ascii="David" w:hAnsi="David"/>
          <w:sz w:val="24"/>
          <w:rtl/>
        </w:rPr>
        <w:footnoteReference w:id="98"/>
      </w:r>
      <w:r w:rsidRPr="00094893">
        <w:rPr>
          <w:rFonts w:ascii="David" w:hAnsi="David"/>
          <w:sz w:val="24"/>
          <w:rtl/>
        </w:rPr>
        <w:t xml:space="preserve"> הדיון בתשתיות ההידרולוגיות כאסטרטגיה לפיתוח אורבני ניכר גם במחקריה של אדריכלית הנוף אליזבת' </w:t>
      </w:r>
      <w:proofErr w:type="spellStart"/>
      <w:r w:rsidRPr="00094893">
        <w:rPr>
          <w:rFonts w:ascii="David" w:hAnsi="David"/>
          <w:sz w:val="24"/>
          <w:rtl/>
        </w:rPr>
        <w:t>מוסופ</w:t>
      </w:r>
      <w:proofErr w:type="spellEnd"/>
      <w:r w:rsidR="00DD2706">
        <w:rPr>
          <w:rFonts w:ascii="David" w:hAnsi="David" w:hint="cs"/>
          <w:sz w:val="24"/>
          <w:rtl/>
        </w:rPr>
        <w:t xml:space="preserve"> (</w:t>
      </w:r>
      <w:r w:rsidR="00DD2706" w:rsidRPr="00094893">
        <w:rPr>
          <w:rFonts w:ascii="David" w:hAnsi="David"/>
          <w:color w:val="000000"/>
          <w:sz w:val="24"/>
          <w:shd w:val="clear" w:color="auto" w:fill="FFFFFF"/>
        </w:rPr>
        <w:t>Mossop</w:t>
      </w:r>
      <w:r w:rsidR="00DD2706">
        <w:rPr>
          <w:rFonts w:ascii="David" w:hAnsi="David" w:hint="cs"/>
          <w:sz w:val="24"/>
          <w:rtl/>
        </w:rPr>
        <w:t xml:space="preserve">). </w:t>
      </w:r>
      <w:r w:rsidRPr="00094893">
        <w:rPr>
          <w:rFonts w:ascii="David" w:hAnsi="David"/>
          <w:sz w:val="24"/>
          <w:rtl/>
        </w:rPr>
        <w:t>לטענתה, הפוטנציאל המחקרי שבתשתיות הנוף מבוסס על שילוב ההיבט הפונקציונלי שלהן עם התהליכים האקולוגיים והצרכים החברתיים והתרבותיים</w:t>
      </w:r>
      <w:r w:rsidR="00DD2706">
        <w:rPr>
          <w:rFonts w:ascii="David" w:hAnsi="David" w:hint="cs"/>
          <w:sz w:val="24"/>
          <w:rtl/>
        </w:rPr>
        <w:t>,</w:t>
      </w:r>
      <w:r w:rsidRPr="00094893">
        <w:rPr>
          <w:rFonts w:ascii="David" w:hAnsi="David"/>
          <w:sz w:val="24"/>
          <w:rtl/>
        </w:rPr>
        <w:t xml:space="preserve"> </w:t>
      </w:r>
      <w:r w:rsidR="00DD2706">
        <w:rPr>
          <w:rFonts w:ascii="David" w:hAnsi="David" w:hint="cs"/>
          <w:sz w:val="24"/>
          <w:rtl/>
        </w:rPr>
        <w:t>ו</w:t>
      </w:r>
      <w:r w:rsidRPr="00094893">
        <w:rPr>
          <w:rFonts w:ascii="David" w:hAnsi="David"/>
          <w:sz w:val="24"/>
          <w:rtl/>
        </w:rPr>
        <w:t>לכן היא מצביעה על הקשר שבין המבנה הטופוגרפי וההידרולוגי לבין הצורה האורבנית והתכנון הפיזי.</w:t>
      </w:r>
      <w:r w:rsidRPr="00094893">
        <w:rPr>
          <w:rStyle w:val="FootnoteReference"/>
          <w:rFonts w:ascii="David" w:hAnsi="David"/>
          <w:sz w:val="24"/>
          <w:rtl/>
        </w:rPr>
        <w:footnoteReference w:id="99"/>
      </w:r>
      <w:r w:rsidRPr="00094893">
        <w:rPr>
          <w:rFonts w:ascii="David" w:hAnsi="David"/>
          <w:sz w:val="24"/>
          <w:rtl/>
        </w:rPr>
        <w:t xml:space="preserve"> </w:t>
      </w:r>
    </w:p>
    <w:p w14:paraId="2A963892" w14:textId="1D6F9773" w:rsidR="00D438A3" w:rsidRPr="00094893" w:rsidRDefault="00D438A3" w:rsidP="00136DBF">
      <w:pPr>
        <w:spacing w:line="480" w:lineRule="auto"/>
        <w:ind w:left="45" w:right="29" w:firstLine="9"/>
        <w:rPr>
          <w:rFonts w:ascii="David" w:hAnsi="David"/>
          <w:sz w:val="24"/>
          <w:rtl/>
        </w:rPr>
      </w:pPr>
      <w:r w:rsidRPr="00094893">
        <w:rPr>
          <w:rFonts w:ascii="David" w:hAnsi="David"/>
          <w:sz w:val="24"/>
          <w:rtl/>
        </w:rPr>
        <w:t>לאחרונה ניכר דיון רחב בסוגי</w:t>
      </w:r>
      <w:r w:rsidR="00DD2706">
        <w:rPr>
          <w:rFonts w:ascii="David" w:hAnsi="David" w:hint="cs"/>
          <w:sz w:val="24"/>
          <w:rtl/>
        </w:rPr>
        <w:t>ית</w:t>
      </w:r>
      <w:r w:rsidRPr="00094893">
        <w:rPr>
          <w:rFonts w:ascii="David" w:hAnsi="David"/>
          <w:sz w:val="24"/>
          <w:rtl/>
        </w:rPr>
        <w:t xml:space="preserve"> התשתיות והנוף כחלק מאידאולוגיות הפיתוח. אחת הדוגמות לדיון זה </w:t>
      </w:r>
      <w:r w:rsidR="00DD2706">
        <w:rPr>
          <w:rFonts w:ascii="David" w:hAnsi="David" w:hint="cs"/>
          <w:sz w:val="24"/>
          <w:rtl/>
        </w:rPr>
        <w:t xml:space="preserve">מופיעה </w:t>
      </w:r>
      <w:r w:rsidRPr="00094893">
        <w:rPr>
          <w:rFonts w:ascii="David" w:hAnsi="David"/>
          <w:sz w:val="24"/>
          <w:rtl/>
        </w:rPr>
        <w:t>בספר</w:t>
      </w:r>
      <w:r w:rsidR="00DD2706">
        <w:rPr>
          <w:rFonts w:ascii="David" w:hAnsi="David" w:hint="cs"/>
          <w:sz w:val="24"/>
          <w:rtl/>
        </w:rPr>
        <w:t xml:space="preserve">: </w:t>
      </w:r>
      <w:r w:rsidRPr="005D71D4">
        <w:rPr>
          <w:rFonts w:ascii="David" w:hAnsi="David"/>
          <w:i/>
          <w:iCs/>
          <w:sz w:val="24"/>
        </w:rPr>
        <w:t xml:space="preserve">Landscapes of </w:t>
      </w:r>
      <w:r w:rsidR="00DD2706" w:rsidRPr="005D71D4">
        <w:rPr>
          <w:rFonts w:ascii="David" w:hAnsi="David"/>
          <w:i/>
          <w:iCs/>
          <w:sz w:val="24"/>
        </w:rPr>
        <w:t>D</w:t>
      </w:r>
      <w:r w:rsidRPr="005D71D4">
        <w:rPr>
          <w:rFonts w:ascii="David" w:hAnsi="David"/>
          <w:i/>
          <w:iCs/>
          <w:sz w:val="24"/>
        </w:rPr>
        <w:t xml:space="preserve">evelopment: The </w:t>
      </w:r>
      <w:r w:rsidR="00DD2706" w:rsidRPr="005D71D4">
        <w:rPr>
          <w:rFonts w:ascii="David" w:hAnsi="David"/>
          <w:i/>
          <w:iCs/>
          <w:sz w:val="24"/>
        </w:rPr>
        <w:t>I</w:t>
      </w:r>
      <w:r w:rsidRPr="005D71D4">
        <w:rPr>
          <w:rFonts w:ascii="David" w:hAnsi="David"/>
          <w:i/>
          <w:iCs/>
          <w:sz w:val="24"/>
        </w:rPr>
        <w:t xml:space="preserve">mpact of </w:t>
      </w:r>
      <w:r w:rsidR="00DD2706" w:rsidRPr="005D71D4">
        <w:rPr>
          <w:rFonts w:ascii="David" w:hAnsi="David"/>
          <w:i/>
          <w:iCs/>
          <w:sz w:val="24"/>
        </w:rPr>
        <w:t>M</w:t>
      </w:r>
      <w:r w:rsidRPr="005D71D4">
        <w:rPr>
          <w:rFonts w:ascii="David" w:hAnsi="David"/>
          <w:i/>
          <w:iCs/>
          <w:sz w:val="24"/>
        </w:rPr>
        <w:t xml:space="preserve">odernization </w:t>
      </w:r>
      <w:r w:rsidR="00DD2706" w:rsidRPr="005D71D4">
        <w:rPr>
          <w:rFonts w:ascii="David" w:hAnsi="David"/>
          <w:i/>
          <w:iCs/>
          <w:sz w:val="24"/>
        </w:rPr>
        <w:t>D</w:t>
      </w:r>
      <w:r w:rsidRPr="005D71D4">
        <w:rPr>
          <w:rFonts w:ascii="David" w:hAnsi="David"/>
          <w:i/>
          <w:iCs/>
          <w:sz w:val="24"/>
        </w:rPr>
        <w:t xml:space="preserve">iscourses on the </w:t>
      </w:r>
      <w:r w:rsidR="00DD2706" w:rsidRPr="005D71D4">
        <w:rPr>
          <w:rFonts w:ascii="David" w:hAnsi="David"/>
          <w:i/>
          <w:iCs/>
          <w:sz w:val="24"/>
        </w:rPr>
        <w:t>P</w:t>
      </w:r>
      <w:r w:rsidRPr="005D71D4">
        <w:rPr>
          <w:rFonts w:ascii="David" w:hAnsi="David"/>
          <w:i/>
          <w:iCs/>
          <w:sz w:val="24"/>
        </w:rPr>
        <w:t xml:space="preserve">hysical </w:t>
      </w:r>
      <w:r w:rsidR="00DD2706" w:rsidRPr="005D71D4">
        <w:rPr>
          <w:rFonts w:ascii="David" w:hAnsi="David"/>
          <w:i/>
          <w:iCs/>
          <w:sz w:val="24"/>
        </w:rPr>
        <w:t>E</w:t>
      </w:r>
      <w:r w:rsidRPr="005D71D4">
        <w:rPr>
          <w:rFonts w:ascii="David" w:hAnsi="David"/>
          <w:i/>
          <w:iCs/>
          <w:sz w:val="24"/>
        </w:rPr>
        <w:t xml:space="preserve">nvironment of the </w:t>
      </w:r>
      <w:r w:rsidR="00DD2706" w:rsidRPr="005D71D4">
        <w:rPr>
          <w:rFonts w:ascii="David" w:hAnsi="David"/>
          <w:i/>
          <w:iCs/>
          <w:sz w:val="24"/>
        </w:rPr>
        <w:t>E</w:t>
      </w:r>
      <w:r w:rsidRPr="005D71D4">
        <w:rPr>
          <w:rFonts w:ascii="David" w:hAnsi="David"/>
          <w:i/>
          <w:iCs/>
          <w:sz w:val="24"/>
        </w:rPr>
        <w:t>astern Mediterranean</w:t>
      </w:r>
      <w:r w:rsidRPr="00094893">
        <w:rPr>
          <w:rFonts w:ascii="David" w:hAnsi="David"/>
          <w:sz w:val="24"/>
          <w:rtl/>
        </w:rPr>
        <w:t xml:space="preserve"> בעריכת היסטוריו</w:t>
      </w:r>
      <w:r w:rsidR="00DD2706">
        <w:rPr>
          <w:rFonts w:ascii="David" w:hAnsi="David" w:hint="cs"/>
          <w:sz w:val="24"/>
          <w:rtl/>
        </w:rPr>
        <w:t>ני</w:t>
      </w:r>
      <w:r w:rsidRPr="00094893">
        <w:rPr>
          <w:rFonts w:ascii="David" w:hAnsi="David"/>
          <w:sz w:val="24"/>
          <w:rtl/>
        </w:rPr>
        <w:t xml:space="preserve">ת האדריכלות </w:t>
      </w:r>
      <w:proofErr w:type="spellStart"/>
      <w:r w:rsidRPr="00094893">
        <w:rPr>
          <w:rFonts w:ascii="David" w:hAnsi="David"/>
          <w:sz w:val="24"/>
          <w:rtl/>
        </w:rPr>
        <w:t>פאנאיוטה</w:t>
      </w:r>
      <w:proofErr w:type="spellEnd"/>
      <w:r w:rsidRPr="00094893">
        <w:rPr>
          <w:rFonts w:ascii="David" w:hAnsi="David"/>
          <w:sz w:val="24"/>
          <w:rtl/>
        </w:rPr>
        <w:t xml:space="preserve"> פילה (</w:t>
      </w:r>
      <w:proofErr w:type="spellStart"/>
      <w:r w:rsidRPr="00094893">
        <w:rPr>
          <w:rFonts w:ascii="David" w:hAnsi="David"/>
          <w:sz w:val="24"/>
        </w:rPr>
        <w:t>Pyla</w:t>
      </w:r>
      <w:proofErr w:type="spellEnd"/>
      <w:r w:rsidRPr="00094893">
        <w:rPr>
          <w:rFonts w:ascii="David" w:hAnsi="David"/>
          <w:sz w:val="24"/>
          <w:rtl/>
        </w:rPr>
        <w:t>). הספר עוסק ב</w:t>
      </w:r>
      <w:r w:rsidR="00DD2706">
        <w:rPr>
          <w:rFonts w:ascii="David" w:hAnsi="David" w:hint="cs"/>
          <w:sz w:val="24"/>
          <w:rtl/>
        </w:rPr>
        <w:t>מגוון ה</w:t>
      </w:r>
      <w:r w:rsidRPr="00094893">
        <w:rPr>
          <w:rFonts w:ascii="David" w:hAnsi="David"/>
          <w:sz w:val="24"/>
          <w:rtl/>
        </w:rPr>
        <w:t>אופנים שבהם מדיניות הפיתוח והפוליטיקה</w:t>
      </w:r>
      <w:r w:rsidR="00DD2706">
        <w:rPr>
          <w:rFonts w:ascii="David" w:hAnsi="David" w:hint="cs"/>
          <w:sz w:val="24"/>
          <w:rtl/>
        </w:rPr>
        <w:t xml:space="preserve"> </w:t>
      </w:r>
      <w:r w:rsidRPr="00094893">
        <w:rPr>
          <w:rFonts w:ascii="David" w:hAnsi="David"/>
          <w:sz w:val="24"/>
          <w:rtl/>
        </w:rPr>
        <w:t>השפיעו על הסביבה הפיזית במזרח התיכון לאחר מלחמת העולם השנייה</w:t>
      </w:r>
      <w:r w:rsidR="00DD2706">
        <w:rPr>
          <w:rFonts w:ascii="David" w:hAnsi="David" w:hint="cs"/>
          <w:sz w:val="24"/>
          <w:rtl/>
        </w:rPr>
        <w:t>,</w:t>
      </w:r>
      <w:r w:rsidRPr="00094893">
        <w:rPr>
          <w:rFonts w:ascii="David" w:hAnsi="David"/>
          <w:sz w:val="24"/>
          <w:rtl/>
        </w:rPr>
        <w:t xml:space="preserve"> סביבה </w:t>
      </w:r>
      <w:r w:rsidR="00DD2706">
        <w:rPr>
          <w:rFonts w:ascii="David" w:hAnsi="David" w:hint="cs"/>
          <w:sz w:val="24"/>
          <w:rtl/>
        </w:rPr>
        <w:t>ש</w:t>
      </w:r>
      <w:r w:rsidRPr="00094893">
        <w:rPr>
          <w:rFonts w:ascii="David" w:hAnsi="David"/>
          <w:sz w:val="24"/>
          <w:rtl/>
        </w:rPr>
        <w:t xml:space="preserve">הושפעה מתהליכים פרטיקולריים של שיקום, דה-קולוניזציה ובניין-לאום שנשזרו במדיניות הפיתוח. ברקע הפוליטיקה הרחבה של המלחמה הקרה </w:t>
      </w:r>
      <w:r w:rsidR="00DD2706">
        <w:rPr>
          <w:rFonts w:ascii="David" w:hAnsi="David" w:hint="cs"/>
          <w:sz w:val="24"/>
          <w:rtl/>
        </w:rPr>
        <w:t xml:space="preserve">ייצאו </w:t>
      </w:r>
      <w:r w:rsidRPr="00094893">
        <w:rPr>
          <w:rFonts w:ascii="David" w:hAnsi="David"/>
          <w:sz w:val="24"/>
          <w:rtl/>
        </w:rPr>
        <w:t xml:space="preserve">המעצמות למדינות מזרח התיכון דפוסי תרבות, ידע, וטכנולוגיה. הדחף לפיתוח </w:t>
      </w:r>
      <w:r w:rsidR="00DD2706">
        <w:rPr>
          <w:rFonts w:ascii="David" w:hAnsi="David" w:hint="cs"/>
          <w:sz w:val="24"/>
          <w:rtl/>
        </w:rPr>
        <w:t xml:space="preserve">בא לידי ביטוי </w:t>
      </w:r>
      <w:r w:rsidRPr="00094893">
        <w:rPr>
          <w:rFonts w:ascii="David" w:hAnsi="David"/>
          <w:sz w:val="24"/>
          <w:rtl/>
        </w:rPr>
        <w:t>בגדילה מהירה של</w:t>
      </w:r>
      <w:r w:rsidR="005D71D4">
        <w:rPr>
          <w:rFonts w:ascii="David" w:hAnsi="David" w:hint="cs"/>
          <w:sz w:val="24"/>
          <w:rtl/>
        </w:rPr>
        <w:t xml:space="preserve"> כרכים</w:t>
      </w:r>
      <w:r w:rsidRPr="00094893">
        <w:rPr>
          <w:rFonts w:ascii="David" w:hAnsi="David"/>
          <w:sz w:val="24"/>
          <w:rtl/>
        </w:rPr>
        <w:t xml:space="preserve">, בבנייה מחדש </w:t>
      </w:r>
      <w:r w:rsidRPr="00094893">
        <w:rPr>
          <w:rFonts w:ascii="David" w:hAnsi="David"/>
          <w:sz w:val="24"/>
          <w:rtl/>
        </w:rPr>
        <w:lastRenderedPageBreak/>
        <w:t>של נופים כפריים ובהקמת מגוון פרויקטי</w:t>
      </w:r>
      <w:r w:rsidR="00DD2706">
        <w:rPr>
          <w:rFonts w:ascii="David" w:hAnsi="David" w:hint="cs"/>
          <w:sz w:val="24"/>
          <w:rtl/>
        </w:rPr>
        <w:t>ם של</w:t>
      </w:r>
      <w:r w:rsidRPr="00094893">
        <w:rPr>
          <w:rFonts w:ascii="David" w:hAnsi="David"/>
          <w:sz w:val="24"/>
          <w:rtl/>
        </w:rPr>
        <w:t xml:space="preserve"> תשתיות. פילה טוענת כי פרויקטים אלו לא היו רק תוצרים טכניים ותועלתיים</w:t>
      </w:r>
      <w:r w:rsidR="00DD2706">
        <w:rPr>
          <w:rFonts w:ascii="David" w:hAnsi="David" w:hint="cs"/>
          <w:sz w:val="24"/>
          <w:rtl/>
        </w:rPr>
        <w:t xml:space="preserve">, אלא שהם נקשרו </w:t>
      </w:r>
      <w:r w:rsidRPr="00094893">
        <w:rPr>
          <w:rFonts w:ascii="David" w:hAnsi="David"/>
          <w:sz w:val="24"/>
          <w:rtl/>
        </w:rPr>
        <w:t xml:space="preserve">בנסיבות היסטוריות רחבות ובאידאולוגיות פיתוח, </w:t>
      </w:r>
      <w:r w:rsidR="00DD2706">
        <w:rPr>
          <w:rFonts w:ascii="David" w:hAnsi="David" w:hint="cs"/>
          <w:sz w:val="24"/>
          <w:rtl/>
        </w:rPr>
        <w:t>ש</w:t>
      </w:r>
      <w:r w:rsidRPr="00094893">
        <w:rPr>
          <w:rFonts w:ascii="David" w:hAnsi="David"/>
          <w:sz w:val="24"/>
          <w:rtl/>
        </w:rPr>
        <w:t>במסגרתן התשתיות הפכו לסוכנים פעילים בשיח על המודרניזציה ועל בניין הלאומים. השפע</w:t>
      </w:r>
      <w:r w:rsidR="00DD2706">
        <w:rPr>
          <w:rFonts w:ascii="David" w:hAnsi="David" w:hint="cs"/>
          <w:sz w:val="24"/>
          <w:rtl/>
        </w:rPr>
        <w:t>ת</w:t>
      </w:r>
      <w:r w:rsidRPr="00094893">
        <w:rPr>
          <w:rFonts w:ascii="David" w:hAnsi="David"/>
          <w:sz w:val="24"/>
          <w:rtl/>
        </w:rPr>
        <w:t xml:space="preserve"> </w:t>
      </w:r>
      <w:r w:rsidR="00DD2706">
        <w:rPr>
          <w:rFonts w:ascii="David" w:hAnsi="David" w:hint="cs"/>
          <w:sz w:val="24"/>
          <w:rtl/>
        </w:rPr>
        <w:t>ה</w:t>
      </w:r>
      <w:r w:rsidRPr="00094893">
        <w:rPr>
          <w:rFonts w:ascii="David" w:hAnsi="David"/>
          <w:sz w:val="24"/>
          <w:rtl/>
        </w:rPr>
        <w:t xml:space="preserve">פרויקטים </w:t>
      </w:r>
      <w:r w:rsidR="00DD2706">
        <w:rPr>
          <w:rFonts w:ascii="David" w:hAnsi="David" w:hint="cs"/>
          <w:sz w:val="24"/>
          <w:rtl/>
        </w:rPr>
        <w:t>ה</w:t>
      </w:r>
      <w:r w:rsidRPr="00094893">
        <w:rPr>
          <w:rFonts w:ascii="David" w:hAnsi="David"/>
          <w:sz w:val="24"/>
          <w:rtl/>
        </w:rPr>
        <w:t>אלו על הנוף עיצבה מחדש את הדיון על תפיסות של חלל וחברה, טכנולוגיה וטבע</w:t>
      </w:r>
      <w:r w:rsidR="00136DBF">
        <w:rPr>
          <w:rFonts w:ascii="David" w:hAnsi="David" w:hint="cs"/>
          <w:sz w:val="24"/>
          <w:rtl/>
        </w:rPr>
        <w:t xml:space="preserve"> ואת הדיון על </w:t>
      </w:r>
      <w:r w:rsidRPr="00094893">
        <w:rPr>
          <w:rFonts w:ascii="David" w:hAnsi="David"/>
          <w:sz w:val="24"/>
          <w:rtl/>
        </w:rPr>
        <w:t>תפיסות מתחרות כגון כלכלה ושינוי חברתי, מקומיו</w:t>
      </w:r>
      <w:r w:rsidR="00DD2706">
        <w:rPr>
          <w:rFonts w:ascii="David" w:hAnsi="David" w:hint="cs"/>
          <w:sz w:val="24"/>
          <w:rtl/>
        </w:rPr>
        <w:t>ּ</w:t>
      </w:r>
      <w:r w:rsidRPr="00094893">
        <w:rPr>
          <w:rFonts w:ascii="David" w:hAnsi="David"/>
          <w:sz w:val="24"/>
          <w:rtl/>
        </w:rPr>
        <w:t>ת וגלובליות, משאבים וסטנדרטים, שיתוף ותלות חברתית.</w:t>
      </w:r>
      <w:r w:rsidRPr="00094893">
        <w:rPr>
          <w:rStyle w:val="FootnoteReference"/>
          <w:rFonts w:ascii="David" w:hAnsi="David"/>
          <w:sz w:val="24"/>
          <w:rtl/>
        </w:rPr>
        <w:footnoteReference w:id="100"/>
      </w:r>
    </w:p>
    <w:p w14:paraId="59597104" w14:textId="179505B5" w:rsidR="00D438A3" w:rsidRDefault="00D438A3" w:rsidP="006A76D5">
      <w:pPr>
        <w:pStyle w:val="Heading2"/>
        <w:rPr>
          <w:rtl/>
        </w:rPr>
      </w:pPr>
      <w:r>
        <w:rPr>
          <w:rFonts w:hint="cs"/>
          <w:rtl/>
        </w:rPr>
        <w:t xml:space="preserve">אסמבלאז' </w:t>
      </w:r>
      <w:r w:rsidR="00FD51BF">
        <w:rPr>
          <w:rFonts w:hint="cs"/>
          <w:rtl/>
        </w:rPr>
        <w:t>ומרחב</w:t>
      </w:r>
    </w:p>
    <w:p w14:paraId="2873FBDF" w14:textId="72CE0762" w:rsidR="00FD51BF" w:rsidRPr="002D0520" w:rsidRDefault="00FD51BF" w:rsidP="00136DBF">
      <w:pPr>
        <w:spacing w:line="480" w:lineRule="auto"/>
        <w:ind w:left="0" w:right="0" w:firstLine="0"/>
        <w:rPr>
          <w:rFonts w:ascii="David" w:hAnsi="David"/>
          <w:sz w:val="24"/>
          <w:rtl/>
        </w:rPr>
      </w:pPr>
      <w:r w:rsidRPr="00DB39EB">
        <w:rPr>
          <w:rFonts w:ascii="David" w:hAnsi="David"/>
          <w:sz w:val="24"/>
          <w:rtl/>
        </w:rPr>
        <w:t>בשנים האחרונות חלו שינויים במחקר העוסק בהיסטוריה של המרחב, בין היתר</w:t>
      </w:r>
      <w:r>
        <w:rPr>
          <w:rFonts w:ascii="David" w:hAnsi="David" w:hint="cs"/>
          <w:sz w:val="24"/>
          <w:rtl/>
        </w:rPr>
        <w:t xml:space="preserve"> </w:t>
      </w:r>
      <w:r w:rsidRPr="00DB39EB">
        <w:rPr>
          <w:rFonts w:ascii="David" w:hAnsi="David"/>
          <w:sz w:val="24"/>
          <w:rtl/>
        </w:rPr>
        <w:t xml:space="preserve">בהשפעת תאוריית השחקן-רשת והתפתחות הכלים לדיון בתשתיות. </w:t>
      </w:r>
      <w:r w:rsidRPr="00094893">
        <w:rPr>
          <w:rFonts w:ascii="David" w:hAnsi="David"/>
          <w:sz w:val="24"/>
          <w:rtl/>
        </w:rPr>
        <w:t xml:space="preserve">אחת ההתפתחויות בהקשר זה ניכרת בשדה המחקר העוסק </w:t>
      </w:r>
      <w:r w:rsidR="00136DBF">
        <w:rPr>
          <w:rFonts w:ascii="David" w:hAnsi="David" w:hint="cs"/>
          <w:sz w:val="24"/>
          <w:rtl/>
        </w:rPr>
        <w:t>ב</w:t>
      </w:r>
      <w:r w:rsidRPr="00094893">
        <w:rPr>
          <w:rFonts w:ascii="David" w:hAnsi="David"/>
          <w:sz w:val="24"/>
          <w:rtl/>
        </w:rPr>
        <w:t xml:space="preserve">"אסמבלז'ים אורבניים" </w:t>
      </w:r>
      <w:r w:rsidRPr="00094893">
        <w:rPr>
          <w:rFonts w:ascii="David" w:hAnsi="David"/>
          <w:sz w:val="24"/>
        </w:rPr>
        <w:t>,(Urban Assemblages)</w:t>
      </w:r>
      <w:r w:rsidRPr="00094893">
        <w:rPr>
          <w:rFonts w:ascii="David" w:hAnsi="David"/>
          <w:sz w:val="24"/>
          <w:rtl/>
        </w:rPr>
        <w:t xml:space="preserve"> המתבסס על הכלים התאורטיים של</w:t>
      </w:r>
      <w:r w:rsidR="00D029F4">
        <w:rPr>
          <w:rFonts w:ascii="David" w:hAnsi="David" w:hint="cs"/>
          <w:sz w:val="24"/>
          <w:rtl/>
        </w:rPr>
        <w:t xml:space="preserve"> שדה</w:t>
      </w:r>
      <w:r w:rsidRPr="00094893">
        <w:rPr>
          <w:rFonts w:ascii="David" w:hAnsi="David"/>
          <w:sz w:val="24"/>
          <w:rtl/>
        </w:rPr>
        <w:t xml:space="preserve"> המדע, </w:t>
      </w:r>
      <w:r w:rsidR="00136DBF">
        <w:rPr>
          <w:rFonts w:ascii="David" w:hAnsi="David" w:hint="cs"/>
          <w:sz w:val="24"/>
          <w:rtl/>
        </w:rPr>
        <w:t>ה</w:t>
      </w:r>
      <w:r w:rsidRPr="00094893">
        <w:rPr>
          <w:rFonts w:ascii="David" w:hAnsi="David"/>
          <w:sz w:val="24"/>
          <w:rtl/>
        </w:rPr>
        <w:t>טכנולוגיה</w:t>
      </w:r>
      <w:r w:rsidR="00136DBF">
        <w:rPr>
          <w:rFonts w:ascii="David" w:hAnsi="David" w:hint="cs"/>
          <w:sz w:val="24"/>
          <w:rtl/>
        </w:rPr>
        <w:t xml:space="preserve"> </w:t>
      </w:r>
      <w:r w:rsidR="00D029F4">
        <w:rPr>
          <w:rFonts w:ascii="David" w:hAnsi="David" w:hint="cs"/>
          <w:sz w:val="24"/>
          <w:rtl/>
        </w:rPr>
        <w:t>ו</w:t>
      </w:r>
      <w:r w:rsidR="00136DBF">
        <w:rPr>
          <w:rFonts w:ascii="David" w:hAnsi="David" w:hint="cs"/>
          <w:sz w:val="24"/>
          <w:rtl/>
        </w:rPr>
        <w:t>ה</w:t>
      </w:r>
      <w:r w:rsidRPr="00094893">
        <w:rPr>
          <w:rFonts w:ascii="David" w:hAnsi="David"/>
          <w:sz w:val="24"/>
          <w:rtl/>
        </w:rPr>
        <w:t>חברה.</w:t>
      </w:r>
      <w:r>
        <w:rPr>
          <w:rFonts w:ascii="David" w:hAnsi="David" w:hint="cs"/>
          <w:sz w:val="24"/>
          <w:rtl/>
        </w:rPr>
        <w:t xml:space="preserve"> </w:t>
      </w:r>
      <w:r w:rsidRPr="00DB39EB">
        <w:rPr>
          <w:rFonts w:ascii="David" w:hAnsi="David"/>
          <w:sz w:val="24"/>
          <w:rtl/>
        </w:rPr>
        <w:t xml:space="preserve">בהקשר זה, </w:t>
      </w:r>
      <w:r w:rsidRPr="00DB39EB">
        <w:rPr>
          <w:rFonts w:ascii="David" w:hAnsi="David"/>
          <w:color w:val="000000"/>
          <w:sz w:val="24"/>
          <w:rtl/>
        </w:rPr>
        <w:t>מחשבת האסמבלאז' מצביעה על בעיה אקוטית במחקר האורבני הנוכחי</w:t>
      </w:r>
      <w:r>
        <w:rPr>
          <w:rFonts w:ascii="David" w:hAnsi="David" w:hint="cs"/>
          <w:color w:val="000000"/>
          <w:sz w:val="24"/>
          <w:rtl/>
        </w:rPr>
        <w:t>,</w:t>
      </w:r>
      <w:r w:rsidRPr="00DB39EB">
        <w:rPr>
          <w:rFonts w:ascii="David" w:hAnsi="David"/>
          <w:color w:val="000000"/>
          <w:sz w:val="24"/>
          <w:rtl/>
        </w:rPr>
        <w:t xml:space="preserve"> </w:t>
      </w:r>
      <w:r>
        <w:rPr>
          <w:rFonts w:ascii="David" w:hAnsi="David" w:hint="cs"/>
          <w:color w:val="000000"/>
          <w:sz w:val="24"/>
          <w:rtl/>
        </w:rPr>
        <w:t>ה</w:t>
      </w:r>
      <w:r w:rsidRPr="00DB39EB">
        <w:rPr>
          <w:rFonts w:ascii="David" w:hAnsi="David"/>
          <w:color w:val="000000"/>
          <w:sz w:val="24"/>
          <w:rtl/>
        </w:rPr>
        <w:t xml:space="preserve">מושפע </w:t>
      </w:r>
      <w:r>
        <w:rPr>
          <w:rFonts w:ascii="David" w:hAnsi="David" w:hint="cs"/>
          <w:color w:val="000000"/>
          <w:sz w:val="24"/>
          <w:rtl/>
        </w:rPr>
        <w:t xml:space="preserve">עדיין </w:t>
      </w:r>
      <w:r w:rsidRPr="00DB39EB">
        <w:rPr>
          <w:rFonts w:ascii="David" w:hAnsi="David"/>
          <w:color w:val="000000"/>
          <w:sz w:val="24"/>
          <w:rtl/>
        </w:rPr>
        <w:t>ממודלים סטרוקטורליסטיים. מודלים אלו נוטים לראות בעיר "אובייקט יציב"</w:t>
      </w:r>
      <w:r>
        <w:rPr>
          <w:rFonts w:ascii="David" w:hAnsi="David" w:hint="cs"/>
          <w:color w:val="000000"/>
          <w:sz w:val="24"/>
          <w:rtl/>
        </w:rPr>
        <w:t xml:space="preserve"> </w:t>
      </w:r>
      <w:r w:rsidRPr="00094893">
        <w:rPr>
          <w:rFonts w:ascii="David" w:hAnsi="David"/>
          <w:color w:val="000000"/>
          <w:sz w:val="24"/>
        </w:rPr>
        <w:t>(Stable Object)</w:t>
      </w:r>
      <w:r w:rsidR="00136DBF">
        <w:rPr>
          <w:rFonts w:ascii="David" w:hAnsi="David" w:hint="cs"/>
          <w:color w:val="000000"/>
          <w:sz w:val="24"/>
          <w:rtl/>
        </w:rPr>
        <w:t>,</w:t>
      </w:r>
      <w:r w:rsidRPr="00DB39EB">
        <w:rPr>
          <w:rFonts w:ascii="David" w:hAnsi="David"/>
          <w:color w:val="000000"/>
          <w:sz w:val="24"/>
          <w:rtl/>
        </w:rPr>
        <w:t xml:space="preserve"> ודנים בה בעיקר כצורה מרחבית, כישות כלכלית-פוליטית או כארגון חברתי. במובנים אלו נוצר פער בין </w:t>
      </w:r>
      <w:r>
        <w:rPr>
          <w:rFonts w:ascii="David" w:hAnsi="David" w:hint="cs"/>
          <w:color w:val="000000"/>
          <w:sz w:val="24"/>
          <w:rtl/>
        </w:rPr>
        <w:t xml:space="preserve">ראיית </w:t>
      </w:r>
      <w:r w:rsidRPr="00DB39EB">
        <w:rPr>
          <w:rFonts w:ascii="David" w:hAnsi="David"/>
          <w:color w:val="000000"/>
          <w:sz w:val="24"/>
          <w:rtl/>
        </w:rPr>
        <w:t xml:space="preserve">העיר כאובייקט יציב לבין המורכבות והדינמיות של החיים העירוניים. </w:t>
      </w:r>
      <w:r w:rsidRPr="00094893">
        <w:rPr>
          <w:rFonts w:ascii="David" w:hAnsi="David"/>
          <w:color w:val="000000"/>
          <w:sz w:val="24"/>
          <w:rtl/>
        </w:rPr>
        <w:t xml:space="preserve">נקודה זו מרכזית בהבנת הפוטנציאל של תאוריית השחקן-רשת בפיתוח אונטולוגיה אלטרנטיבית להיסטוריה המרחבית. התאוריה מספקת כלים לדיון במנעד הרחב של הקשרים </w:t>
      </w:r>
      <w:proofErr w:type="spellStart"/>
      <w:r w:rsidRPr="00094893">
        <w:rPr>
          <w:rFonts w:ascii="David" w:hAnsi="David"/>
          <w:color w:val="000000"/>
          <w:sz w:val="24"/>
          <w:rtl/>
        </w:rPr>
        <w:t>והפרקטיקות</w:t>
      </w:r>
      <w:proofErr w:type="spellEnd"/>
      <w:r w:rsidRPr="00094893">
        <w:rPr>
          <w:rFonts w:ascii="David" w:hAnsi="David"/>
          <w:color w:val="000000"/>
          <w:sz w:val="24"/>
          <w:rtl/>
        </w:rPr>
        <w:t xml:space="preserve"> המתקיימים באתרים החיצוניים לאובייקטים</w:t>
      </w:r>
      <w:r w:rsidR="00136DBF">
        <w:rPr>
          <w:rFonts w:ascii="David" w:hAnsi="David" w:hint="cs"/>
          <w:color w:val="000000"/>
          <w:sz w:val="24"/>
          <w:rtl/>
        </w:rPr>
        <w:t>,</w:t>
      </w:r>
      <w:r w:rsidRPr="00094893">
        <w:rPr>
          <w:rFonts w:ascii="David" w:hAnsi="David"/>
          <w:color w:val="000000"/>
          <w:sz w:val="24"/>
          <w:rtl/>
        </w:rPr>
        <w:t xml:space="preserve"> ומשפיעים על התהוותם.</w:t>
      </w:r>
      <w:r w:rsidRPr="00DB39EB">
        <w:rPr>
          <w:rStyle w:val="FootnoteReference"/>
          <w:color w:val="000000"/>
          <w:rtl/>
        </w:rPr>
        <w:footnoteReference w:id="101"/>
      </w:r>
      <w:r>
        <w:rPr>
          <w:rFonts w:ascii="David" w:hAnsi="David"/>
          <w:sz w:val="24"/>
          <w:rtl/>
        </w:rPr>
        <w:t xml:space="preserve"> </w:t>
      </w:r>
    </w:p>
    <w:p w14:paraId="04925C1A" w14:textId="6CB40AE3" w:rsidR="00FD51BF" w:rsidRPr="00094893" w:rsidRDefault="00137B6A" w:rsidP="00137B6A">
      <w:pPr>
        <w:spacing w:line="480" w:lineRule="auto"/>
        <w:ind w:left="0" w:right="9" w:firstLine="0"/>
        <w:rPr>
          <w:rFonts w:ascii="David" w:hAnsi="David"/>
          <w:sz w:val="24"/>
          <w:rtl/>
        </w:rPr>
      </w:pPr>
      <w:r>
        <w:rPr>
          <w:rFonts w:ascii="David" w:hAnsi="David" w:hint="cs"/>
          <w:sz w:val="24"/>
          <w:rtl/>
        </w:rPr>
        <w:t xml:space="preserve">במוקד </w:t>
      </w:r>
      <w:r w:rsidR="00FD51BF" w:rsidRPr="00094893">
        <w:rPr>
          <w:rFonts w:ascii="David" w:hAnsi="David"/>
          <w:sz w:val="24"/>
          <w:rtl/>
        </w:rPr>
        <w:t xml:space="preserve">מחשבת האסמבלז' </w:t>
      </w:r>
      <w:r>
        <w:rPr>
          <w:rFonts w:ascii="David" w:hAnsi="David" w:hint="cs"/>
          <w:color w:val="000000"/>
          <w:sz w:val="24"/>
          <w:rtl/>
        </w:rPr>
        <w:t xml:space="preserve">ראיית </w:t>
      </w:r>
      <w:r w:rsidR="00FD51BF" w:rsidRPr="00094893">
        <w:rPr>
          <w:rFonts w:ascii="David" w:hAnsi="David"/>
          <w:color w:val="000000"/>
          <w:sz w:val="24"/>
          <w:rtl/>
        </w:rPr>
        <w:t>המרחב כריבוי תהליכי התהוות</w:t>
      </w:r>
      <w:r>
        <w:rPr>
          <w:rFonts w:ascii="David" w:hAnsi="David" w:hint="cs"/>
          <w:color w:val="000000"/>
          <w:sz w:val="24"/>
          <w:rtl/>
        </w:rPr>
        <w:t>ן</w:t>
      </w:r>
      <w:r w:rsidR="00FD51BF" w:rsidRPr="00094893">
        <w:rPr>
          <w:rFonts w:ascii="David" w:hAnsi="David"/>
          <w:color w:val="000000"/>
          <w:sz w:val="24"/>
          <w:rtl/>
        </w:rPr>
        <w:t xml:space="preserve"> של רשתות סוציו-טכניות</w:t>
      </w:r>
      <w:r>
        <w:rPr>
          <w:rFonts w:ascii="David" w:hAnsi="David" w:hint="cs"/>
          <w:color w:val="000000"/>
          <w:sz w:val="24"/>
          <w:rtl/>
        </w:rPr>
        <w:t xml:space="preserve"> כגון </w:t>
      </w:r>
      <w:r w:rsidR="00FD51BF" w:rsidRPr="00094893">
        <w:rPr>
          <w:rFonts w:ascii="David" w:hAnsi="David"/>
          <w:color w:val="000000"/>
          <w:sz w:val="24"/>
          <w:rtl/>
        </w:rPr>
        <w:t xml:space="preserve">שחקנים, גופים, טכנולוגיות, אובייקטים וטבע. </w:t>
      </w:r>
      <w:r w:rsidR="00FD51BF" w:rsidRPr="00094893">
        <w:rPr>
          <w:rFonts w:ascii="David" w:hAnsi="David"/>
          <w:sz w:val="24"/>
          <w:rtl/>
        </w:rPr>
        <w:t xml:space="preserve">בראייה זו, המרחב </w:t>
      </w:r>
      <w:r>
        <w:rPr>
          <w:rFonts w:ascii="David" w:hAnsi="David" w:hint="cs"/>
          <w:sz w:val="24"/>
          <w:rtl/>
        </w:rPr>
        <w:t xml:space="preserve">הוא </w:t>
      </w:r>
      <w:r w:rsidR="00FD51BF" w:rsidRPr="00094893">
        <w:rPr>
          <w:rFonts w:ascii="David" w:hAnsi="David"/>
          <w:sz w:val="24"/>
          <w:rtl/>
        </w:rPr>
        <w:t xml:space="preserve">תוצר של אינטראקציה </w:t>
      </w:r>
      <w:r>
        <w:rPr>
          <w:rFonts w:ascii="David" w:hAnsi="David" w:hint="cs"/>
          <w:sz w:val="24"/>
          <w:rtl/>
        </w:rPr>
        <w:t xml:space="preserve">בין </w:t>
      </w:r>
      <w:r w:rsidR="00FD51BF" w:rsidRPr="00094893">
        <w:rPr>
          <w:rFonts w:ascii="David" w:hAnsi="David"/>
          <w:sz w:val="24"/>
          <w:rtl/>
        </w:rPr>
        <w:t xml:space="preserve">מגוון </w:t>
      </w:r>
      <w:r>
        <w:rPr>
          <w:rFonts w:ascii="David" w:hAnsi="David" w:hint="cs"/>
          <w:sz w:val="24"/>
          <w:rtl/>
        </w:rPr>
        <w:t>ה</w:t>
      </w:r>
      <w:r w:rsidR="00FD51BF" w:rsidRPr="00094893">
        <w:rPr>
          <w:rFonts w:ascii="David" w:hAnsi="David"/>
          <w:sz w:val="24"/>
          <w:rtl/>
        </w:rPr>
        <w:t>רשתות, הנעות בין מצב של התייצבות והתרחבות הקשרים כבסיס לפעולה</w:t>
      </w:r>
      <w:r>
        <w:rPr>
          <w:rFonts w:ascii="David" w:hAnsi="David" w:hint="cs"/>
          <w:sz w:val="24"/>
          <w:rtl/>
        </w:rPr>
        <w:t xml:space="preserve"> </w:t>
      </w:r>
      <w:r w:rsidR="00FD51BF" w:rsidRPr="00094893">
        <w:rPr>
          <w:rFonts w:ascii="David" w:hAnsi="David"/>
          <w:sz w:val="24"/>
          <w:rtl/>
        </w:rPr>
        <w:t>לבין מצב של ערעור היציבות ו</w:t>
      </w:r>
      <w:r>
        <w:rPr>
          <w:rFonts w:ascii="David" w:hAnsi="David" w:hint="cs"/>
          <w:sz w:val="24"/>
          <w:rtl/>
        </w:rPr>
        <w:t>הי</w:t>
      </w:r>
      <w:r w:rsidR="00FD51BF" w:rsidRPr="00094893">
        <w:rPr>
          <w:rFonts w:ascii="David" w:hAnsi="David"/>
          <w:sz w:val="24"/>
          <w:rtl/>
        </w:rPr>
        <w:t>ערכות מחודשת. לכן הדיון עוסק בהתהוות הרשתות ובאפיון מגוון הפעולות והתרגומים המייצרים את המרחב</w:t>
      </w:r>
      <w:r w:rsidR="00FD51BF" w:rsidRPr="00094893">
        <w:rPr>
          <w:rFonts w:ascii="David" w:hAnsi="David"/>
          <w:color w:val="000000"/>
          <w:sz w:val="24"/>
          <w:rtl/>
        </w:rPr>
        <w:t>.</w:t>
      </w:r>
      <w:r w:rsidR="00FD51BF" w:rsidRPr="00094893">
        <w:rPr>
          <w:rStyle w:val="FootnoteReference"/>
          <w:rFonts w:ascii="David" w:hAnsi="David"/>
          <w:color w:val="000000"/>
          <w:sz w:val="24"/>
          <w:rtl/>
        </w:rPr>
        <w:footnoteReference w:id="102"/>
      </w:r>
      <w:r w:rsidR="00FD51BF" w:rsidRPr="00094893">
        <w:rPr>
          <w:rFonts w:ascii="David" w:hAnsi="David"/>
          <w:color w:val="000000"/>
          <w:sz w:val="24"/>
          <w:rtl/>
        </w:rPr>
        <w:t xml:space="preserve"> </w:t>
      </w:r>
    </w:p>
    <w:p w14:paraId="7DE40CDC" w14:textId="6C455FCB" w:rsidR="00FD51BF" w:rsidRDefault="00FD51BF" w:rsidP="00680E73">
      <w:pPr>
        <w:spacing w:line="480" w:lineRule="auto"/>
        <w:ind w:left="0" w:right="29" w:firstLine="0"/>
        <w:rPr>
          <w:rFonts w:ascii="David" w:hAnsi="David"/>
          <w:sz w:val="24"/>
          <w:rtl/>
        </w:rPr>
      </w:pPr>
      <w:r w:rsidRPr="00094893">
        <w:rPr>
          <w:rFonts w:ascii="David" w:hAnsi="David"/>
          <w:sz w:val="24"/>
          <w:rtl/>
        </w:rPr>
        <w:t xml:space="preserve">להבנתי, </w:t>
      </w:r>
      <w:r w:rsidRPr="00094893">
        <w:rPr>
          <w:rFonts w:ascii="David" w:hAnsi="David"/>
          <w:color w:val="000000"/>
          <w:sz w:val="24"/>
          <w:rtl/>
        </w:rPr>
        <w:t xml:space="preserve">הדיון בתשתיות מאפשר לעקוב אחר תהליך ההתהוות הרשתי-מרחבי באמצעות התמקדות בסירקולציה המערכתית שבין הסוכנויות השונות. </w:t>
      </w:r>
      <w:r w:rsidRPr="00094893">
        <w:rPr>
          <w:rFonts w:ascii="David" w:hAnsi="David"/>
          <w:sz w:val="24"/>
          <w:rtl/>
        </w:rPr>
        <w:t xml:space="preserve">דיון זה משלב הן את הממד </w:t>
      </w:r>
      <w:r w:rsidR="00B807C9">
        <w:rPr>
          <w:rFonts w:ascii="David" w:hAnsi="David" w:hint="cs"/>
          <w:sz w:val="24"/>
          <w:rtl/>
        </w:rPr>
        <w:t>הרשתי ו</w:t>
      </w:r>
      <w:r w:rsidRPr="00094893">
        <w:rPr>
          <w:rFonts w:ascii="David" w:hAnsi="David"/>
          <w:sz w:val="24"/>
          <w:rtl/>
        </w:rPr>
        <w:t>המערכתי</w:t>
      </w:r>
      <w:r w:rsidR="0057557F">
        <w:rPr>
          <w:rFonts w:ascii="David" w:hAnsi="David" w:hint="cs"/>
          <w:sz w:val="24"/>
          <w:rtl/>
        </w:rPr>
        <w:t xml:space="preserve"> </w:t>
      </w:r>
      <w:r w:rsidRPr="00094893">
        <w:rPr>
          <w:rFonts w:ascii="David" w:hAnsi="David"/>
          <w:sz w:val="24"/>
          <w:rtl/>
        </w:rPr>
        <w:t>של התשתיות הן את דפוס התיאור וההתאמה של התסריט והטכנולוגיה למרחב.</w:t>
      </w:r>
      <w:r w:rsidRPr="00094893">
        <w:rPr>
          <w:rFonts w:ascii="David" w:hAnsi="David"/>
          <w:color w:val="222222"/>
          <w:sz w:val="24"/>
          <w:shd w:val="clear" w:color="auto" w:fill="FFFFFF"/>
          <w:rtl/>
        </w:rPr>
        <w:t xml:space="preserve"> הממד המערכתי </w:t>
      </w:r>
      <w:r w:rsidR="00802711">
        <w:rPr>
          <w:rFonts w:ascii="David" w:hAnsi="David" w:hint="cs"/>
          <w:color w:val="222222"/>
          <w:sz w:val="24"/>
          <w:shd w:val="clear" w:color="auto" w:fill="FFFFFF"/>
          <w:rtl/>
        </w:rPr>
        <w:t xml:space="preserve">קשור </w:t>
      </w:r>
      <w:r w:rsidRPr="00094893">
        <w:rPr>
          <w:rFonts w:ascii="David" w:hAnsi="David"/>
          <w:color w:val="222222"/>
          <w:sz w:val="24"/>
          <w:shd w:val="clear" w:color="auto" w:fill="FFFFFF"/>
          <w:rtl/>
        </w:rPr>
        <w:t>לדפוס הפעולה של התשתיות כמערכות של זרימה המסייעות בסירקולציה של הכלכלה, האוכלוסייה, והרעיונות במרחב</w:t>
      </w:r>
      <w:r w:rsidR="00680E73">
        <w:rPr>
          <w:rFonts w:ascii="David" w:hAnsi="David" w:hint="cs"/>
          <w:color w:val="222222"/>
          <w:sz w:val="24"/>
          <w:shd w:val="clear" w:color="auto" w:fill="FFFFFF"/>
          <w:rtl/>
        </w:rPr>
        <w:t>,</w:t>
      </w:r>
      <w:r w:rsidRPr="00094893">
        <w:rPr>
          <w:rFonts w:ascii="David" w:hAnsi="David"/>
          <w:color w:val="222222"/>
          <w:sz w:val="24"/>
          <w:shd w:val="clear" w:color="auto" w:fill="FFFFFF"/>
          <w:rtl/>
        </w:rPr>
        <w:t xml:space="preserve"> </w:t>
      </w:r>
      <w:r w:rsidR="003D7D4E">
        <w:rPr>
          <w:rFonts w:ascii="David" w:hAnsi="David" w:hint="cs"/>
          <w:sz w:val="24"/>
          <w:rtl/>
        </w:rPr>
        <w:t>והוא</w:t>
      </w:r>
      <w:r w:rsidRPr="00094893">
        <w:rPr>
          <w:rFonts w:ascii="David" w:hAnsi="David"/>
          <w:sz w:val="24"/>
          <w:rtl/>
        </w:rPr>
        <w:t xml:space="preserve"> קשור בידע, בסוגיות פוליטיות, בניהול ובארגון הכלכלי של המשאבים. </w:t>
      </w:r>
      <w:r w:rsidR="00680E73">
        <w:rPr>
          <w:rFonts w:ascii="David" w:hAnsi="David" w:hint="cs"/>
          <w:sz w:val="24"/>
          <w:rtl/>
        </w:rPr>
        <w:t xml:space="preserve">ממד </w:t>
      </w:r>
      <w:r w:rsidRPr="00094893">
        <w:rPr>
          <w:rFonts w:ascii="David" w:hAnsi="David"/>
          <w:sz w:val="24"/>
          <w:rtl/>
        </w:rPr>
        <w:t xml:space="preserve">התיאור וההתאמה נע בין החזון </w:t>
      </w:r>
      <w:r w:rsidRPr="00094893">
        <w:rPr>
          <w:rFonts w:ascii="David" w:hAnsi="David"/>
          <w:sz w:val="24"/>
          <w:rtl/>
        </w:rPr>
        <w:lastRenderedPageBreak/>
        <w:t>התכנוני לבין הגילום הפיזי. מחד</w:t>
      </w:r>
      <w:r w:rsidR="00680E73">
        <w:rPr>
          <w:rFonts w:ascii="David" w:hAnsi="David" w:hint="cs"/>
          <w:sz w:val="24"/>
          <w:rtl/>
        </w:rPr>
        <w:t xml:space="preserve"> גיסא</w:t>
      </w:r>
      <w:r w:rsidRPr="00094893">
        <w:rPr>
          <w:rFonts w:ascii="David" w:hAnsi="David"/>
          <w:sz w:val="24"/>
          <w:rtl/>
        </w:rPr>
        <w:t xml:space="preserve">, </w:t>
      </w:r>
      <w:r w:rsidR="00680E73">
        <w:rPr>
          <w:rFonts w:ascii="David" w:hAnsi="David" w:hint="cs"/>
          <w:sz w:val="24"/>
          <w:rtl/>
        </w:rPr>
        <w:t>ה</w:t>
      </w:r>
      <w:r w:rsidRPr="00094893">
        <w:rPr>
          <w:rFonts w:ascii="David" w:hAnsi="David"/>
          <w:sz w:val="24"/>
          <w:rtl/>
        </w:rPr>
        <w:t xml:space="preserve">דיון </w:t>
      </w:r>
      <w:r w:rsidR="00680E73">
        <w:rPr>
          <w:rFonts w:ascii="David" w:hAnsi="David" w:hint="cs"/>
          <w:sz w:val="24"/>
          <w:rtl/>
        </w:rPr>
        <w:t xml:space="preserve">במחקרי </w:t>
      </w:r>
      <w:r w:rsidRPr="00094893">
        <w:rPr>
          <w:rFonts w:ascii="David" w:hAnsi="David"/>
          <w:sz w:val="24"/>
          <w:rtl/>
        </w:rPr>
        <w:t xml:space="preserve">עוסק בממד הרעיוני </w:t>
      </w:r>
      <w:r w:rsidR="00680E73">
        <w:rPr>
          <w:rFonts w:ascii="David" w:hAnsi="David" w:hint="cs"/>
          <w:sz w:val="24"/>
          <w:rtl/>
        </w:rPr>
        <w:t xml:space="preserve">הבא לידי ביטוי בשפתם המקצועית של המתכננים </w:t>
      </w:r>
      <w:r w:rsidRPr="00094893">
        <w:rPr>
          <w:rFonts w:ascii="David" w:hAnsi="David"/>
          <w:sz w:val="24"/>
          <w:rtl/>
        </w:rPr>
        <w:t>בתסריט או בת</w:t>
      </w:r>
      <w:r w:rsidR="00680E73">
        <w:rPr>
          <w:rFonts w:ascii="David" w:hAnsi="David" w:hint="cs"/>
          <w:sz w:val="24"/>
          <w:rtl/>
        </w:rPr>
        <w:t>ו</w:t>
      </w:r>
      <w:r w:rsidRPr="00094893">
        <w:rPr>
          <w:rFonts w:ascii="David" w:hAnsi="David"/>
          <w:sz w:val="24"/>
          <w:rtl/>
        </w:rPr>
        <w:t xml:space="preserve">כנית, </w:t>
      </w:r>
      <w:r w:rsidR="00680E73">
        <w:rPr>
          <w:rFonts w:ascii="David" w:hAnsi="David" w:hint="cs"/>
          <w:sz w:val="24"/>
          <w:rtl/>
        </w:rPr>
        <w:t>ו</w:t>
      </w:r>
      <w:r w:rsidRPr="00094893">
        <w:rPr>
          <w:rFonts w:ascii="David" w:hAnsi="David"/>
          <w:sz w:val="24"/>
          <w:rtl/>
        </w:rPr>
        <w:t>מאידך</w:t>
      </w:r>
      <w:r w:rsidR="00680E73">
        <w:rPr>
          <w:rFonts w:ascii="David" w:hAnsi="David" w:hint="cs"/>
          <w:sz w:val="24"/>
          <w:rtl/>
        </w:rPr>
        <w:t xml:space="preserve"> גיסא</w:t>
      </w:r>
      <w:r w:rsidRPr="00094893">
        <w:rPr>
          <w:rFonts w:ascii="David" w:hAnsi="David"/>
          <w:sz w:val="24"/>
          <w:rtl/>
        </w:rPr>
        <w:t xml:space="preserve">, </w:t>
      </w:r>
      <w:r w:rsidR="00680E73">
        <w:rPr>
          <w:rFonts w:ascii="David" w:hAnsi="David" w:hint="cs"/>
          <w:sz w:val="24"/>
          <w:rtl/>
        </w:rPr>
        <w:t>ה</w:t>
      </w:r>
      <w:r w:rsidRPr="00094893">
        <w:rPr>
          <w:rFonts w:ascii="David" w:hAnsi="David"/>
          <w:sz w:val="24"/>
          <w:rtl/>
        </w:rPr>
        <w:t xml:space="preserve">דיון עוסק </w:t>
      </w:r>
      <w:r w:rsidR="00680E73">
        <w:rPr>
          <w:rFonts w:ascii="David" w:hAnsi="David" w:hint="cs"/>
          <w:sz w:val="24"/>
          <w:rtl/>
        </w:rPr>
        <w:t xml:space="preserve">גם </w:t>
      </w:r>
      <w:r w:rsidRPr="00094893">
        <w:rPr>
          <w:rFonts w:ascii="David" w:hAnsi="David"/>
          <w:sz w:val="24"/>
          <w:rtl/>
        </w:rPr>
        <w:t>באופן ההתאמה של התסריט למרחב, לאובייקטים ולמשתמשי הקצה.</w:t>
      </w:r>
    </w:p>
    <w:p w14:paraId="4B08B77C" w14:textId="029ABBBE" w:rsidR="00FD51BF" w:rsidRDefault="00FD51BF" w:rsidP="006A76D5">
      <w:pPr>
        <w:pStyle w:val="Heading1"/>
        <w:rPr>
          <w:rtl/>
        </w:rPr>
      </w:pPr>
      <w:r>
        <w:rPr>
          <w:rFonts w:hint="cs"/>
          <w:rtl/>
        </w:rPr>
        <w:t>פיתוח, מודרניזציה ובניין לאום בעידן הפוסט-קולוניאלי</w:t>
      </w:r>
    </w:p>
    <w:p w14:paraId="039CADCB" w14:textId="3E739879" w:rsidR="00FD51BF" w:rsidRPr="00CA035E" w:rsidRDefault="005A605F" w:rsidP="005A605F">
      <w:pPr>
        <w:spacing w:line="480" w:lineRule="auto"/>
        <w:ind w:left="0" w:right="0" w:firstLine="0"/>
        <w:rPr>
          <w:rFonts w:ascii="David" w:hAnsi="David"/>
          <w:sz w:val="24"/>
          <w:rtl/>
        </w:rPr>
      </w:pPr>
      <w:r>
        <w:rPr>
          <w:rFonts w:ascii="David" w:hAnsi="David" w:hint="cs"/>
          <w:sz w:val="24"/>
          <w:rtl/>
        </w:rPr>
        <w:t>ב</w:t>
      </w:r>
      <w:r w:rsidR="00FD51BF" w:rsidRPr="00CA035E">
        <w:rPr>
          <w:rFonts w:ascii="David" w:hAnsi="David" w:hint="cs"/>
          <w:sz w:val="24"/>
          <w:rtl/>
        </w:rPr>
        <w:t xml:space="preserve">נסיבות ההיסטוריות שנוצרו בתום מלחמת העולם השנייה, </w:t>
      </w:r>
      <w:r w:rsidRPr="00CA035E">
        <w:rPr>
          <w:rFonts w:ascii="David" w:hAnsi="David"/>
          <w:sz w:val="24"/>
          <w:rtl/>
        </w:rPr>
        <w:t>במדינות מתפתחות רבות</w:t>
      </w:r>
      <w:r>
        <w:rPr>
          <w:rFonts w:ascii="David" w:hAnsi="David" w:hint="cs"/>
          <w:sz w:val="24"/>
          <w:rtl/>
        </w:rPr>
        <w:t xml:space="preserve"> יושמו</w:t>
      </w:r>
      <w:r w:rsidRPr="00CA035E">
        <w:rPr>
          <w:rFonts w:ascii="David" w:hAnsi="David"/>
          <w:sz w:val="24"/>
          <w:rtl/>
        </w:rPr>
        <w:t xml:space="preserve"> </w:t>
      </w:r>
      <w:r w:rsidR="00FD51BF" w:rsidRPr="00CA035E">
        <w:rPr>
          <w:rFonts w:ascii="David" w:hAnsi="David" w:hint="cs"/>
          <w:sz w:val="24"/>
          <w:rtl/>
        </w:rPr>
        <w:t>ה</w:t>
      </w:r>
      <w:r w:rsidR="00FD51BF" w:rsidRPr="00CA035E">
        <w:rPr>
          <w:rFonts w:ascii="David" w:hAnsi="David"/>
          <w:sz w:val="24"/>
          <w:rtl/>
        </w:rPr>
        <w:t xml:space="preserve">תפיסות </w:t>
      </w:r>
      <w:r w:rsidR="00FD51BF" w:rsidRPr="00CA035E">
        <w:rPr>
          <w:rFonts w:ascii="David" w:hAnsi="David" w:hint="cs"/>
          <w:sz w:val="24"/>
          <w:rtl/>
        </w:rPr>
        <w:t>המודרניסטיות והפיתוח הכלכל</w:t>
      </w:r>
      <w:r w:rsidR="00FD51BF" w:rsidRPr="00CA035E">
        <w:rPr>
          <w:rFonts w:ascii="David" w:hAnsi="David" w:hint="eastAsia"/>
          <w:sz w:val="24"/>
          <w:rtl/>
        </w:rPr>
        <w:t>י</w:t>
      </w:r>
      <w:r w:rsidR="00FD51BF" w:rsidRPr="00CA035E">
        <w:rPr>
          <w:rFonts w:ascii="David" w:hAnsi="David" w:hint="cs"/>
          <w:sz w:val="24"/>
          <w:rtl/>
        </w:rPr>
        <w:t xml:space="preserve"> </w:t>
      </w:r>
      <w:r w:rsidR="00FD51BF" w:rsidRPr="00CA035E">
        <w:rPr>
          <w:rFonts w:ascii="David" w:hAnsi="David"/>
          <w:sz w:val="24"/>
          <w:rtl/>
        </w:rPr>
        <w:t xml:space="preserve">בתהליכי בניין הלאום </w:t>
      </w:r>
      <w:r>
        <w:rPr>
          <w:rFonts w:ascii="David" w:hAnsi="David" w:hint="cs"/>
          <w:sz w:val="24"/>
          <w:rtl/>
        </w:rPr>
        <w:t>ביתר שאת</w:t>
      </w:r>
      <w:r w:rsidR="00FD51BF" w:rsidRPr="00CA035E">
        <w:rPr>
          <w:rFonts w:ascii="David" w:hAnsi="David"/>
          <w:sz w:val="24"/>
          <w:rtl/>
        </w:rPr>
        <w:t xml:space="preserve">. </w:t>
      </w:r>
      <w:r w:rsidR="00FD51BF" w:rsidRPr="00CA035E">
        <w:rPr>
          <w:rFonts w:ascii="David" w:hAnsi="David" w:hint="cs"/>
          <w:sz w:val="24"/>
          <w:rtl/>
        </w:rPr>
        <w:t>תקופה זו התאפיינה</w:t>
      </w:r>
      <w:r w:rsidR="00FD51BF" w:rsidRPr="00CA035E">
        <w:rPr>
          <w:rFonts w:ascii="David" w:hAnsi="David"/>
          <w:sz w:val="24"/>
          <w:rtl/>
        </w:rPr>
        <w:t xml:space="preserve"> במדיניות גלובלית של הפצת </w:t>
      </w:r>
      <w:r w:rsidR="00FD51BF" w:rsidRPr="00CA035E">
        <w:rPr>
          <w:rFonts w:ascii="David" w:hAnsi="David" w:hint="cs"/>
          <w:sz w:val="24"/>
          <w:rtl/>
        </w:rPr>
        <w:t>ה</w:t>
      </w:r>
      <w:r w:rsidR="00FD51BF" w:rsidRPr="00CA035E">
        <w:rPr>
          <w:rFonts w:ascii="David" w:hAnsi="David"/>
          <w:sz w:val="24"/>
          <w:rtl/>
        </w:rPr>
        <w:t xml:space="preserve">ידע </w:t>
      </w:r>
      <w:proofErr w:type="spellStart"/>
      <w:r w:rsidR="00FD51BF" w:rsidRPr="00CA035E">
        <w:rPr>
          <w:rFonts w:ascii="David" w:hAnsi="David"/>
          <w:sz w:val="24"/>
          <w:rtl/>
        </w:rPr>
        <w:t>ו</w:t>
      </w:r>
      <w:r w:rsidR="00FD51BF" w:rsidRPr="00CA035E">
        <w:rPr>
          <w:rFonts w:ascii="David" w:hAnsi="David" w:hint="cs"/>
          <w:sz w:val="24"/>
          <w:rtl/>
        </w:rPr>
        <w:t>ה</w:t>
      </w:r>
      <w:r w:rsidR="00FD51BF" w:rsidRPr="00CA035E">
        <w:rPr>
          <w:rFonts w:ascii="David" w:hAnsi="David"/>
          <w:sz w:val="24"/>
          <w:rtl/>
        </w:rPr>
        <w:t>פרקטיקות</w:t>
      </w:r>
      <w:proofErr w:type="spellEnd"/>
      <w:r w:rsidR="00FD51BF" w:rsidRPr="00CA035E">
        <w:rPr>
          <w:rFonts w:ascii="David" w:hAnsi="David"/>
          <w:sz w:val="24"/>
          <w:rtl/>
        </w:rPr>
        <w:t xml:space="preserve"> </w:t>
      </w:r>
      <w:r w:rsidR="00FD51BF" w:rsidRPr="00CA035E">
        <w:rPr>
          <w:rFonts w:ascii="David" w:hAnsi="David" w:hint="cs"/>
          <w:sz w:val="24"/>
          <w:rtl/>
        </w:rPr>
        <w:t>ה</w:t>
      </w:r>
      <w:r w:rsidR="00FD51BF" w:rsidRPr="00CA035E">
        <w:rPr>
          <w:rFonts w:ascii="David" w:hAnsi="David"/>
          <w:sz w:val="24"/>
          <w:rtl/>
        </w:rPr>
        <w:t>מודרניסטיות מהעולם המפותח אל העולם המתפתח</w:t>
      </w:r>
      <w:r>
        <w:rPr>
          <w:rFonts w:ascii="David" w:hAnsi="David" w:hint="cs"/>
          <w:sz w:val="24"/>
          <w:rtl/>
        </w:rPr>
        <w:t>, שברבים מאזוריו</w:t>
      </w:r>
      <w:r w:rsidR="00FD51BF" w:rsidRPr="00CA035E">
        <w:rPr>
          <w:rFonts w:ascii="David" w:hAnsi="David"/>
          <w:sz w:val="24"/>
          <w:rtl/>
        </w:rPr>
        <w:t xml:space="preserve"> </w:t>
      </w:r>
      <w:r>
        <w:rPr>
          <w:rFonts w:ascii="David" w:hAnsi="David" w:hint="cs"/>
          <w:sz w:val="24"/>
          <w:rtl/>
        </w:rPr>
        <w:t>ה</w:t>
      </w:r>
      <w:r w:rsidR="00FD51BF">
        <w:rPr>
          <w:rFonts w:ascii="David" w:hAnsi="David" w:hint="cs"/>
          <w:sz w:val="24"/>
          <w:rtl/>
        </w:rPr>
        <w:t xml:space="preserve">תפיסות </w:t>
      </w:r>
      <w:r>
        <w:rPr>
          <w:rFonts w:ascii="David" w:hAnsi="David" w:hint="cs"/>
          <w:sz w:val="24"/>
          <w:rtl/>
        </w:rPr>
        <w:t>ה</w:t>
      </w:r>
      <w:r w:rsidR="00FD51BF">
        <w:rPr>
          <w:rFonts w:ascii="David" w:hAnsi="David" w:hint="cs"/>
          <w:sz w:val="24"/>
          <w:rtl/>
        </w:rPr>
        <w:t>אלו</w:t>
      </w:r>
      <w:r w:rsidR="00FD51BF" w:rsidRPr="00CA035E">
        <w:rPr>
          <w:rFonts w:ascii="David" w:hAnsi="David"/>
          <w:sz w:val="24"/>
          <w:rtl/>
        </w:rPr>
        <w:t xml:space="preserve"> תאמו את המדיניות הממשלתית. לכן, מיסוד הידע וההתמקצעות</w:t>
      </w:r>
      <w:r>
        <w:rPr>
          <w:rFonts w:ascii="David" w:hAnsi="David" w:hint="cs"/>
          <w:sz w:val="24"/>
          <w:rtl/>
        </w:rPr>
        <w:t xml:space="preserve"> </w:t>
      </w:r>
      <w:r w:rsidR="00FD51BF" w:rsidRPr="00CA035E">
        <w:rPr>
          <w:rFonts w:ascii="David" w:hAnsi="David"/>
          <w:sz w:val="24"/>
          <w:rtl/>
        </w:rPr>
        <w:t>לוו גם בתלות הדדית בין המתכננים לפוליטיקאים.</w:t>
      </w:r>
      <w:r w:rsidR="00FD51BF">
        <w:rPr>
          <w:rStyle w:val="FootnoteReference"/>
          <w:rFonts w:ascii="David" w:hAnsi="David"/>
          <w:sz w:val="24"/>
          <w:rtl/>
        </w:rPr>
        <w:footnoteReference w:id="103"/>
      </w:r>
      <w:r w:rsidR="00FD51BF" w:rsidRPr="00CA035E">
        <w:rPr>
          <w:rFonts w:ascii="David" w:hAnsi="David"/>
          <w:sz w:val="24"/>
          <w:rtl/>
        </w:rPr>
        <w:t xml:space="preserve"> </w:t>
      </w:r>
    </w:p>
    <w:p w14:paraId="2CC407F5" w14:textId="1E8F53E5" w:rsidR="00FD51BF" w:rsidRPr="00094893" w:rsidRDefault="00FD51BF" w:rsidP="000F25FF">
      <w:pPr>
        <w:spacing w:line="480" w:lineRule="auto"/>
        <w:ind w:left="0" w:right="0" w:firstLine="0"/>
        <w:rPr>
          <w:rFonts w:ascii="David" w:hAnsi="David"/>
          <w:sz w:val="24"/>
          <w:rtl/>
        </w:rPr>
      </w:pPr>
      <w:r w:rsidRPr="00094893">
        <w:rPr>
          <w:rFonts w:ascii="David" w:hAnsi="David"/>
          <w:sz w:val="24"/>
          <w:rtl/>
        </w:rPr>
        <w:t>המושג "פיתוח"</w:t>
      </w:r>
      <w:r w:rsidR="005A605F">
        <w:rPr>
          <w:rFonts w:ascii="David" w:hAnsi="David" w:hint="cs"/>
          <w:sz w:val="24"/>
          <w:rtl/>
        </w:rPr>
        <w:t>, מקורו</w:t>
      </w:r>
      <w:r w:rsidRPr="00094893">
        <w:rPr>
          <w:rFonts w:ascii="David" w:hAnsi="David"/>
          <w:sz w:val="24"/>
          <w:rtl/>
        </w:rPr>
        <w:t xml:space="preserve"> בתחום הביולוגיה</w:t>
      </w:r>
      <w:r w:rsidR="005A605F">
        <w:rPr>
          <w:rFonts w:ascii="David" w:hAnsi="David" w:hint="cs"/>
          <w:sz w:val="24"/>
          <w:rtl/>
        </w:rPr>
        <w:t>,</w:t>
      </w:r>
      <w:r w:rsidRPr="00094893">
        <w:rPr>
          <w:rFonts w:ascii="David" w:hAnsi="David"/>
          <w:sz w:val="24"/>
          <w:rtl/>
        </w:rPr>
        <w:t xml:space="preserve"> והוא מתאר תהליך </w:t>
      </w:r>
      <w:r w:rsidR="005A605F">
        <w:rPr>
          <w:rFonts w:ascii="David" w:hAnsi="David" w:hint="cs"/>
          <w:sz w:val="24"/>
          <w:rtl/>
        </w:rPr>
        <w:t xml:space="preserve">שבו </w:t>
      </w:r>
      <w:r w:rsidRPr="00094893">
        <w:rPr>
          <w:rFonts w:ascii="David" w:hAnsi="David"/>
          <w:sz w:val="24"/>
          <w:rtl/>
        </w:rPr>
        <w:t>הפוטנציאל הטמון באובייקט או באורגניזם מגיע ל</w:t>
      </w:r>
      <w:r w:rsidR="005A605F">
        <w:rPr>
          <w:rFonts w:ascii="David" w:hAnsi="David" w:hint="cs"/>
          <w:sz w:val="24"/>
          <w:rtl/>
        </w:rPr>
        <w:t xml:space="preserve">כדי </w:t>
      </w:r>
      <w:r w:rsidRPr="00094893">
        <w:rPr>
          <w:rFonts w:ascii="David" w:hAnsi="David"/>
          <w:sz w:val="24"/>
          <w:rtl/>
        </w:rPr>
        <w:t xml:space="preserve">מיצוי. </w:t>
      </w:r>
      <w:r w:rsidR="000F25FF">
        <w:rPr>
          <w:rFonts w:ascii="David" w:hAnsi="David" w:hint="cs"/>
          <w:sz w:val="24"/>
          <w:rtl/>
        </w:rPr>
        <w:t xml:space="preserve">השימוש </w:t>
      </w:r>
      <w:r w:rsidRPr="00094893">
        <w:rPr>
          <w:rFonts w:ascii="David" w:hAnsi="David"/>
          <w:sz w:val="24"/>
          <w:rtl/>
        </w:rPr>
        <w:t>המטפור</w:t>
      </w:r>
      <w:r w:rsidR="000F25FF">
        <w:rPr>
          <w:rFonts w:ascii="David" w:hAnsi="David" w:hint="cs"/>
          <w:sz w:val="24"/>
          <w:rtl/>
        </w:rPr>
        <w:t>י</w:t>
      </w:r>
      <w:r w:rsidRPr="00094893">
        <w:rPr>
          <w:rFonts w:ascii="David" w:hAnsi="David"/>
          <w:sz w:val="24"/>
          <w:rtl/>
        </w:rPr>
        <w:t xml:space="preserve"> </w:t>
      </w:r>
      <w:r w:rsidR="000F25FF">
        <w:rPr>
          <w:rFonts w:ascii="David" w:hAnsi="David" w:hint="cs"/>
          <w:sz w:val="24"/>
          <w:rtl/>
        </w:rPr>
        <w:t xml:space="preserve">במונח </w:t>
      </w:r>
      <w:r w:rsidRPr="00094893">
        <w:rPr>
          <w:rFonts w:ascii="David" w:hAnsi="David"/>
          <w:sz w:val="24"/>
          <w:rtl/>
        </w:rPr>
        <w:t>החל</w:t>
      </w:r>
      <w:r w:rsidR="00E26F38">
        <w:rPr>
          <w:rFonts w:ascii="David" w:hAnsi="David" w:hint="cs"/>
          <w:sz w:val="24"/>
          <w:rtl/>
        </w:rPr>
        <w:t xml:space="preserve"> להשתנות</w:t>
      </w:r>
      <w:r w:rsidRPr="00094893">
        <w:rPr>
          <w:rFonts w:ascii="David" w:hAnsi="David"/>
          <w:sz w:val="24"/>
          <w:rtl/>
        </w:rPr>
        <w:t xml:space="preserve"> בשלהי המאה </w:t>
      </w:r>
      <w:r w:rsidR="000F25FF">
        <w:rPr>
          <w:rFonts w:ascii="David" w:hAnsi="David" w:hint="cs"/>
          <w:sz w:val="24"/>
          <w:rtl/>
        </w:rPr>
        <w:t>השמונה-עשרה</w:t>
      </w:r>
      <w:r w:rsidRPr="00094893">
        <w:rPr>
          <w:rFonts w:ascii="David" w:hAnsi="David"/>
          <w:sz w:val="24"/>
          <w:rtl/>
        </w:rPr>
        <w:t>, כש</w:t>
      </w:r>
      <w:r w:rsidR="000F25FF">
        <w:rPr>
          <w:rFonts w:ascii="David" w:hAnsi="David" w:hint="cs"/>
          <w:sz w:val="24"/>
          <w:rtl/>
        </w:rPr>
        <w:t>ה</w:t>
      </w:r>
      <w:r w:rsidRPr="00094893">
        <w:rPr>
          <w:rFonts w:ascii="David" w:hAnsi="David"/>
          <w:sz w:val="24"/>
          <w:rtl/>
        </w:rPr>
        <w:t xml:space="preserve">מושג החל לתאר תהליך גלובלי של שינוי חברתי. במאה העשרים </w:t>
      </w:r>
      <w:r w:rsidR="000F25FF">
        <w:rPr>
          <w:rFonts w:ascii="David" w:hAnsi="David" w:hint="cs"/>
          <w:sz w:val="24"/>
          <w:rtl/>
        </w:rPr>
        <w:t xml:space="preserve">נטען מושג </w:t>
      </w:r>
      <w:r w:rsidRPr="00094893">
        <w:rPr>
          <w:rFonts w:ascii="David" w:hAnsi="David"/>
          <w:sz w:val="24"/>
          <w:rtl/>
        </w:rPr>
        <w:t>הפיתוח משמעויות חדשות</w:t>
      </w:r>
      <w:r w:rsidR="000F25FF">
        <w:rPr>
          <w:rFonts w:ascii="David" w:hAnsi="David" w:hint="cs"/>
          <w:sz w:val="24"/>
          <w:rtl/>
        </w:rPr>
        <w:t>,</w:t>
      </w:r>
      <w:r w:rsidRPr="00094893">
        <w:rPr>
          <w:rFonts w:ascii="David" w:hAnsi="David"/>
          <w:sz w:val="24"/>
          <w:rtl/>
        </w:rPr>
        <w:t xml:space="preserve"> כעיצוב מחדש של הסביבה העירונית </w:t>
      </w:r>
      <w:r w:rsidR="000F25FF">
        <w:rPr>
          <w:rFonts w:ascii="David" w:hAnsi="David" w:hint="cs"/>
          <w:sz w:val="24"/>
          <w:rtl/>
        </w:rPr>
        <w:t xml:space="preserve">בהתבסס </w:t>
      </w:r>
      <w:r w:rsidRPr="00094893">
        <w:rPr>
          <w:rFonts w:ascii="David" w:hAnsi="David"/>
          <w:sz w:val="24"/>
          <w:rtl/>
        </w:rPr>
        <w:t>על הייצור התעשייתי ועל שלל חללים ואובייקטים מרחביים. בתקופה זו התפתחו מיזמים רבים שעסקו בניצול הטכנולוגי של משאבי הטבע לקידום אינטרסים פוליטיים והשקעות גלובליות.</w:t>
      </w:r>
      <w:r w:rsidRPr="00094893">
        <w:rPr>
          <w:rStyle w:val="FootnoteReference"/>
          <w:rFonts w:ascii="David" w:hAnsi="David"/>
          <w:sz w:val="24"/>
          <w:rtl/>
        </w:rPr>
        <w:footnoteReference w:id="104"/>
      </w:r>
      <w:r w:rsidRPr="00094893">
        <w:rPr>
          <w:rFonts w:ascii="David" w:hAnsi="David"/>
          <w:sz w:val="24"/>
          <w:rtl/>
        </w:rPr>
        <w:t xml:space="preserve"> </w:t>
      </w:r>
    </w:p>
    <w:p w14:paraId="77721938" w14:textId="7CC80F01" w:rsidR="00FD51BF" w:rsidRPr="00094893" w:rsidRDefault="00FD51BF" w:rsidP="00E32CA0">
      <w:pPr>
        <w:spacing w:line="480" w:lineRule="auto"/>
        <w:ind w:left="0" w:right="0" w:firstLine="0"/>
        <w:rPr>
          <w:rFonts w:ascii="David" w:hAnsi="David"/>
          <w:sz w:val="24"/>
          <w:rtl/>
        </w:rPr>
      </w:pPr>
      <w:r w:rsidRPr="00094893">
        <w:rPr>
          <w:rFonts w:ascii="David" w:hAnsi="David"/>
          <w:sz w:val="24"/>
          <w:rtl/>
        </w:rPr>
        <w:t xml:space="preserve">עידן הפיתוח החל </w:t>
      </w:r>
      <w:r w:rsidR="000F25FF">
        <w:rPr>
          <w:rFonts w:ascii="David" w:hAnsi="David" w:hint="cs"/>
          <w:sz w:val="24"/>
          <w:rtl/>
        </w:rPr>
        <w:t>ב</w:t>
      </w:r>
      <w:r w:rsidRPr="00094893">
        <w:rPr>
          <w:rFonts w:ascii="David" w:hAnsi="David"/>
          <w:sz w:val="24"/>
          <w:rtl/>
        </w:rPr>
        <w:t>נסיגת הקולוניאליזם האירופי, וברקע התפתחות המלחמה הקרה בין הגוש המזרחי למערבי. הפיתוח העולמי עמד במוקד חזונו של נשיא ארצות הברית הארי ס</w:t>
      </w:r>
      <w:r w:rsidR="000F25FF">
        <w:rPr>
          <w:rFonts w:ascii="David" w:hAnsi="David" w:hint="cs"/>
          <w:sz w:val="24"/>
          <w:rtl/>
        </w:rPr>
        <w:t>'</w:t>
      </w:r>
      <w:r w:rsidRPr="00094893">
        <w:rPr>
          <w:rFonts w:ascii="David" w:hAnsi="David"/>
          <w:sz w:val="24"/>
          <w:rtl/>
        </w:rPr>
        <w:t xml:space="preserve"> טרומן (</w:t>
      </w:r>
      <w:r w:rsidRPr="00094893">
        <w:rPr>
          <w:rFonts w:ascii="David" w:hAnsi="David"/>
          <w:sz w:val="24"/>
          <w:shd w:val="clear" w:color="auto" w:fill="FFFFFF"/>
        </w:rPr>
        <w:t>Truman</w:t>
      </w:r>
      <w:r w:rsidRPr="00094893">
        <w:rPr>
          <w:rFonts w:ascii="David" w:hAnsi="David"/>
          <w:sz w:val="24"/>
          <w:rtl/>
        </w:rPr>
        <w:t xml:space="preserve">), </w:t>
      </w:r>
      <w:r>
        <w:rPr>
          <w:rFonts w:ascii="David" w:hAnsi="David" w:hint="cs"/>
          <w:sz w:val="24"/>
          <w:rtl/>
        </w:rPr>
        <w:t>שבנאומו מ-</w:t>
      </w:r>
      <w:r w:rsidRPr="00094893">
        <w:rPr>
          <w:rFonts w:ascii="David" w:hAnsi="David"/>
          <w:sz w:val="24"/>
          <w:rtl/>
        </w:rPr>
        <w:t>1949 הגדיר את החצי הדרומי של כדור הארץ</w:t>
      </w:r>
      <w:r w:rsidR="00815229">
        <w:rPr>
          <w:rFonts w:ascii="David" w:hAnsi="David" w:hint="cs"/>
          <w:sz w:val="24"/>
          <w:rtl/>
        </w:rPr>
        <w:t xml:space="preserve"> "</w:t>
      </w:r>
      <w:r w:rsidRPr="00094893">
        <w:rPr>
          <w:rFonts w:ascii="David" w:hAnsi="David"/>
          <w:sz w:val="24"/>
          <w:rtl/>
        </w:rPr>
        <w:t>אזור בלתי מפותח</w:t>
      </w:r>
      <w:r>
        <w:rPr>
          <w:rFonts w:ascii="David" w:hAnsi="David" w:hint="cs"/>
          <w:sz w:val="24"/>
          <w:rtl/>
        </w:rPr>
        <w:t xml:space="preserve"> שיש לפתחו</w:t>
      </w:r>
      <w:r w:rsidR="00815229">
        <w:rPr>
          <w:rFonts w:ascii="David" w:hAnsi="David" w:hint="cs"/>
          <w:sz w:val="24"/>
          <w:rtl/>
        </w:rPr>
        <w:t>"</w:t>
      </w:r>
      <w:r w:rsidRPr="00094893">
        <w:rPr>
          <w:rFonts w:ascii="David" w:hAnsi="David"/>
          <w:sz w:val="24"/>
          <w:rtl/>
        </w:rPr>
        <w:t>. הכרזה זו</w:t>
      </w:r>
      <w:r w:rsidR="00815229">
        <w:rPr>
          <w:rFonts w:ascii="David" w:hAnsi="David" w:hint="cs"/>
          <w:sz w:val="24"/>
          <w:rtl/>
        </w:rPr>
        <w:t>,</w:t>
      </w:r>
      <w:r>
        <w:rPr>
          <w:rFonts w:ascii="David" w:hAnsi="David" w:hint="cs"/>
          <w:sz w:val="24"/>
          <w:rtl/>
        </w:rPr>
        <w:t xml:space="preserve"> שהופיע</w:t>
      </w:r>
      <w:r w:rsidR="00815229">
        <w:rPr>
          <w:rFonts w:ascii="David" w:hAnsi="David" w:hint="cs"/>
          <w:sz w:val="24"/>
          <w:rtl/>
        </w:rPr>
        <w:t>ה</w:t>
      </w:r>
      <w:r>
        <w:rPr>
          <w:rFonts w:ascii="David" w:hAnsi="David" w:hint="cs"/>
          <w:sz w:val="24"/>
          <w:rtl/>
        </w:rPr>
        <w:t xml:space="preserve"> </w:t>
      </w:r>
      <w:r w:rsidR="00815229">
        <w:rPr>
          <w:rFonts w:ascii="David" w:hAnsi="David" w:hint="cs"/>
          <w:sz w:val="24"/>
          <w:rtl/>
        </w:rPr>
        <w:t>ב</w:t>
      </w:r>
      <w:r>
        <w:rPr>
          <w:rFonts w:ascii="David" w:hAnsi="David" w:hint="cs"/>
          <w:sz w:val="24"/>
          <w:rtl/>
        </w:rPr>
        <w:t xml:space="preserve">כותרת </w:t>
      </w:r>
      <w:r>
        <w:rPr>
          <w:rFonts w:hint="cs"/>
          <w:rtl/>
        </w:rPr>
        <w:t>"עסקה הוגנת"</w:t>
      </w:r>
      <w:r w:rsidRPr="00094893">
        <w:rPr>
          <w:rFonts w:ascii="David" w:hAnsi="David"/>
          <w:sz w:val="24"/>
          <w:rtl/>
        </w:rPr>
        <w:t xml:space="preserve"> </w:t>
      </w:r>
      <w:r>
        <w:rPr>
          <w:rFonts w:ascii="David" w:hAnsi="David" w:hint="cs"/>
          <w:sz w:val="24"/>
          <w:rtl/>
        </w:rPr>
        <w:t>(</w:t>
      </w:r>
      <w:r>
        <w:rPr>
          <w:rFonts w:ascii="David" w:hAnsi="David"/>
          <w:sz w:val="24"/>
        </w:rPr>
        <w:t>Fair Deal</w:t>
      </w:r>
      <w:r>
        <w:rPr>
          <w:rFonts w:ascii="David" w:hAnsi="David" w:hint="cs"/>
          <w:sz w:val="24"/>
          <w:rtl/>
        </w:rPr>
        <w:t xml:space="preserve">), </w:t>
      </w:r>
      <w:r w:rsidR="00E32CA0">
        <w:rPr>
          <w:rFonts w:ascii="David" w:hAnsi="David" w:hint="cs"/>
          <w:sz w:val="24"/>
          <w:rtl/>
        </w:rPr>
        <w:t>סיפקה ל</w:t>
      </w:r>
      <w:r w:rsidRPr="00094893">
        <w:rPr>
          <w:rFonts w:ascii="David" w:hAnsi="David"/>
          <w:sz w:val="24"/>
          <w:rtl/>
        </w:rPr>
        <w:t xml:space="preserve">מדינות הצפון </w:t>
      </w:r>
      <w:r w:rsidR="00E32CA0">
        <w:rPr>
          <w:rFonts w:ascii="David" w:hAnsi="David" w:hint="cs"/>
          <w:sz w:val="24"/>
          <w:rtl/>
        </w:rPr>
        <w:t xml:space="preserve">אמתלה להתערב </w:t>
      </w:r>
      <w:r w:rsidRPr="00094893">
        <w:rPr>
          <w:rFonts w:ascii="David" w:hAnsi="David"/>
          <w:sz w:val="24"/>
          <w:rtl/>
        </w:rPr>
        <w:t>בפתרון בעיות</w:t>
      </w:r>
      <w:r w:rsidR="00815229">
        <w:rPr>
          <w:rFonts w:ascii="David" w:hAnsi="David" w:hint="cs"/>
          <w:sz w:val="24"/>
          <w:rtl/>
        </w:rPr>
        <w:t xml:space="preserve"> ה</w:t>
      </w:r>
      <w:r w:rsidRPr="00094893">
        <w:rPr>
          <w:rFonts w:ascii="David" w:hAnsi="David"/>
          <w:sz w:val="24"/>
          <w:rtl/>
        </w:rPr>
        <w:t>אזור</w:t>
      </w:r>
      <w:r w:rsidR="00815229">
        <w:rPr>
          <w:rFonts w:ascii="David" w:hAnsi="David" w:hint="cs"/>
          <w:sz w:val="24"/>
          <w:rtl/>
        </w:rPr>
        <w:t>,</w:t>
      </w:r>
      <w:r w:rsidRPr="00094893">
        <w:rPr>
          <w:rFonts w:ascii="David" w:hAnsi="David"/>
          <w:sz w:val="24"/>
          <w:rtl/>
        </w:rPr>
        <w:t xml:space="preserve"> </w:t>
      </w:r>
      <w:r w:rsidR="00815229">
        <w:rPr>
          <w:rFonts w:ascii="David" w:hAnsi="David" w:hint="cs"/>
          <w:sz w:val="24"/>
          <w:rtl/>
        </w:rPr>
        <w:t>וה</w:t>
      </w:r>
      <w:r w:rsidR="00E32CA0">
        <w:rPr>
          <w:rFonts w:ascii="David" w:hAnsi="David" w:hint="cs"/>
          <w:sz w:val="24"/>
          <w:rtl/>
        </w:rPr>
        <w:t>ן</w:t>
      </w:r>
      <w:r w:rsidR="00815229">
        <w:rPr>
          <w:rFonts w:ascii="David" w:hAnsi="David" w:hint="cs"/>
          <w:sz w:val="24"/>
          <w:rtl/>
        </w:rPr>
        <w:t xml:space="preserve"> עשו זאת באמצעות </w:t>
      </w:r>
      <w:r w:rsidRPr="00094893">
        <w:rPr>
          <w:rFonts w:ascii="David" w:hAnsi="David"/>
          <w:sz w:val="24"/>
          <w:rtl/>
        </w:rPr>
        <w:t>העתקה ושכפול של קדמה.</w:t>
      </w:r>
      <w:r w:rsidR="00815229">
        <w:rPr>
          <w:rFonts w:ascii="David" w:hAnsi="David" w:hint="cs"/>
          <w:sz w:val="24"/>
          <w:rtl/>
        </w:rPr>
        <w:t xml:space="preserve"> </w:t>
      </w:r>
      <w:r w:rsidRPr="00094893">
        <w:rPr>
          <w:rFonts w:ascii="David" w:hAnsi="David"/>
          <w:sz w:val="24"/>
          <w:rtl/>
        </w:rPr>
        <w:t xml:space="preserve">אירוע מכונן זה ציין את פתחו של עידן </w:t>
      </w:r>
      <w:r w:rsidR="00815229">
        <w:rPr>
          <w:rFonts w:ascii="David" w:hAnsi="David" w:hint="cs"/>
          <w:sz w:val="24"/>
          <w:rtl/>
        </w:rPr>
        <w:t>ש</w:t>
      </w:r>
      <w:r w:rsidRPr="00094893">
        <w:rPr>
          <w:rFonts w:ascii="David" w:hAnsi="David"/>
          <w:sz w:val="24"/>
          <w:rtl/>
        </w:rPr>
        <w:t>בו פיתוח החברה האנושית הוגדר ביסודו על בסיס כלכלי.</w:t>
      </w:r>
      <w:r w:rsidRPr="00094893">
        <w:rPr>
          <w:rStyle w:val="FootnoteReference"/>
          <w:rFonts w:ascii="David" w:hAnsi="David"/>
          <w:sz w:val="24"/>
          <w:rtl/>
        </w:rPr>
        <w:footnoteReference w:id="105"/>
      </w:r>
      <w:r w:rsidRPr="00094893">
        <w:rPr>
          <w:rFonts w:ascii="David" w:hAnsi="David"/>
          <w:sz w:val="24"/>
          <w:rtl/>
        </w:rPr>
        <w:t xml:space="preserve"> </w:t>
      </w:r>
    </w:p>
    <w:p w14:paraId="6F3E63AA" w14:textId="11296C5D" w:rsidR="00FD51BF" w:rsidRPr="00094893" w:rsidRDefault="00FD51BF" w:rsidP="00815229">
      <w:pPr>
        <w:spacing w:line="480" w:lineRule="auto"/>
        <w:ind w:left="0" w:right="0" w:firstLine="0"/>
        <w:rPr>
          <w:rFonts w:ascii="David" w:hAnsi="David"/>
          <w:sz w:val="24"/>
          <w:rtl/>
        </w:rPr>
      </w:pPr>
      <w:r w:rsidRPr="00094893">
        <w:rPr>
          <w:rFonts w:ascii="David" w:hAnsi="David"/>
          <w:sz w:val="24"/>
          <w:rtl/>
        </w:rPr>
        <w:t>בעידן זה תאוריות הצמיחה הכלכליות הכווינו לעבר סדר גלובלי חדש</w:t>
      </w:r>
      <w:r w:rsidR="00815229">
        <w:rPr>
          <w:rFonts w:ascii="David" w:hAnsi="David" w:hint="cs"/>
          <w:sz w:val="24"/>
          <w:rtl/>
        </w:rPr>
        <w:t>,</w:t>
      </w:r>
      <w:r w:rsidRPr="00094893">
        <w:rPr>
          <w:rFonts w:ascii="David" w:hAnsi="David"/>
          <w:sz w:val="24"/>
          <w:rtl/>
        </w:rPr>
        <w:t xml:space="preserve"> שהתבסס על ת</w:t>
      </w:r>
      <w:r w:rsidR="00815229">
        <w:rPr>
          <w:rFonts w:ascii="David" w:hAnsi="David" w:hint="cs"/>
          <w:sz w:val="24"/>
          <w:rtl/>
        </w:rPr>
        <w:t>ו</w:t>
      </w:r>
      <w:r w:rsidRPr="00094893">
        <w:rPr>
          <w:rFonts w:ascii="David" w:hAnsi="David"/>
          <w:sz w:val="24"/>
          <w:rtl/>
        </w:rPr>
        <w:t>כניות הפיתוח. המשימה העליונה של ארצות הברית ושל ברית המועצות הייתה לקדם את המדינות המתפתחות באמצעות ת</w:t>
      </w:r>
      <w:r w:rsidR="00815229">
        <w:rPr>
          <w:rFonts w:ascii="David" w:hAnsi="David" w:hint="cs"/>
          <w:sz w:val="24"/>
          <w:rtl/>
        </w:rPr>
        <w:t>ו</w:t>
      </w:r>
      <w:r w:rsidRPr="00094893">
        <w:rPr>
          <w:rFonts w:ascii="David" w:hAnsi="David"/>
          <w:sz w:val="24"/>
          <w:rtl/>
        </w:rPr>
        <w:t xml:space="preserve">כניות ייצור, כלכלה, חינוך ובריאות. בתקופה זו התפתחה גם הכרה בצורך באיזון בין שני </w:t>
      </w:r>
      <w:r w:rsidR="00815229">
        <w:rPr>
          <w:rFonts w:ascii="David" w:hAnsi="David" w:hint="cs"/>
          <w:sz w:val="24"/>
          <w:rtl/>
        </w:rPr>
        <w:t>היבטיו ה</w:t>
      </w:r>
      <w:r w:rsidRPr="00094893">
        <w:rPr>
          <w:rFonts w:ascii="David" w:hAnsi="David"/>
          <w:sz w:val="24"/>
          <w:rtl/>
        </w:rPr>
        <w:t xml:space="preserve">שונים של הפיתוח: </w:t>
      </w:r>
      <w:r w:rsidRPr="00094893">
        <w:rPr>
          <w:rFonts w:ascii="David" w:hAnsi="David"/>
          <w:sz w:val="24"/>
          <w:rtl/>
        </w:rPr>
        <w:lastRenderedPageBreak/>
        <w:t>הכלכלה והחברה. לכן, במיד</w:t>
      </w:r>
      <w:r w:rsidR="00815229">
        <w:rPr>
          <w:rFonts w:ascii="David" w:hAnsi="David" w:hint="cs"/>
          <w:sz w:val="24"/>
          <w:rtl/>
        </w:rPr>
        <w:t>ת-מה</w:t>
      </w:r>
      <w:r w:rsidRPr="00094893">
        <w:rPr>
          <w:rFonts w:ascii="David" w:hAnsi="David"/>
          <w:sz w:val="24"/>
          <w:rtl/>
        </w:rPr>
        <w:t xml:space="preserve">, </w:t>
      </w:r>
      <w:r w:rsidR="00815229">
        <w:rPr>
          <w:rFonts w:ascii="David" w:hAnsi="David" w:hint="cs"/>
          <w:sz w:val="24"/>
          <w:rtl/>
        </w:rPr>
        <w:t xml:space="preserve">נתפסו </w:t>
      </w:r>
      <w:r w:rsidRPr="00094893">
        <w:rPr>
          <w:rFonts w:ascii="David" w:hAnsi="David"/>
          <w:sz w:val="24"/>
          <w:rtl/>
        </w:rPr>
        <w:t>פיתוח מוסדות המדינ</w:t>
      </w:r>
      <w:r w:rsidR="00815229">
        <w:rPr>
          <w:rFonts w:ascii="David" w:hAnsi="David" w:hint="cs"/>
          <w:sz w:val="24"/>
          <w:rtl/>
        </w:rPr>
        <w:t xml:space="preserve">ה </w:t>
      </w:r>
      <w:r w:rsidRPr="00094893">
        <w:rPr>
          <w:rFonts w:ascii="David" w:hAnsi="David"/>
          <w:sz w:val="24"/>
          <w:rtl/>
        </w:rPr>
        <w:t xml:space="preserve">והשירותים החברתיים כתנאים לצמיחה כלכלית. רעיון הצמיחה הכלכלית יצר יחסים של תלות בשוק העולמי ושליטה במדינות המתפתחות, </w:t>
      </w:r>
      <w:r w:rsidR="00815229">
        <w:rPr>
          <w:rFonts w:ascii="David" w:hAnsi="David" w:hint="cs"/>
          <w:sz w:val="24"/>
          <w:rtl/>
        </w:rPr>
        <w:t xml:space="preserve">ואלו </w:t>
      </w:r>
      <w:r w:rsidRPr="00094893">
        <w:rPr>
          <w:rFonts w:ascii="David" w:hAnsi="David"/>
          <w:sz w:val="24"/>
          <w:rtl/>
        </w:rPr>
        <w:t xml:space="preserve">הפכו לחלק מהיריבות הפוליטית שבין המעצמות. </w:t>
      </w:r>
      <w:r w:rsidR="00815229">
        <w:rPr>
          <w:rFonts w:ascii="David" w:hAnsi="David" w:hint="cs"/>
          <w:sz w:val="24"/>
          <w:rtl/>
        </w:rPr>
        <w:t xml:space="preserve">עם </w:t>
      </w:r>
      <w:r w:rsidRPr="00094893">
        <w:rPr>
          <w:rFonts w:ascii="David" w:hAnsi="David"/>
          <w:sz w:val="24"/>
          <w:rtl/>
        </w:rPr>
        <w:t xml:space="preserve">סוגיות המפתח לביסוס </w:t>
      </w:r>
      <w:r w:rsidR="00815229">
        <w:rPr>
          <w:rFonts w:ascii="David" w:hAnsi="David" w:hint="cs"/>
          <w:sz w:val="24"/>
          <w:rtl/>
        </w:rPr>
        <w:t>ה</w:t>
      </w:r>
      <w:r w:rsidRPr="00094893">
        <w:rPr>
          <w:rFonts w:ascii="David" w:hAnsi="David"/>
          <w:sz w:val="24"/>
          <w:rtl/>
        </w:rPr>
        <w:t xml:space="preserve">תאוריות </w:t>
      </w:r>
      <w:r w:rsidR="00815229">
        <w:rPr>
          <w:rFonts w:ascii="David" w:hAnsi="David" w:hint="cs"/>
          <w:sz w:val="24"/>
          <w:rtl/>
        </w:rPr>
        <w:t>ה</w:t>
      </w:r>
      <w:r w:rsidRPr="00094893">
        <w:rPr>
          <w:rFonts w:ascii="David" w:hAnsi="David"/>
          <w:sz w:val="24"/>
          <w:rtl/>
        </w:rPr>
        <w:t>כלכליות כתנאי לשיפור חיי החברה</w:t>
      </w:r>
      <w:r w:rsidR="00815229">
        <w:rPr>
          <w:rFonts w:ascii="David" w:hAnsi="David" w:hint="cs"/>
          <w:sz w:val="24"/>
          <w:rtl/>
        </w:rPr>
        <w:t xml:space="preserve"> נמנו </w:t>
      </w:r>
      <w:r w:rsidRPr="00094893">
        <w:rPr>
          <w:rFonts w:ascii="David" w:hAnsi="David"/>
          <w:sz w:val="24"/>
          <w:rtl/>
        </w:rPr>
        <w:t>"הצריכה</w:t>
      </w:r>
      <w:r w:rsidR="00815229">
        <w:rPr>
          <w:rFonts w:ascii="David" w:hAnsi="David" w:hint="cs"/>
          <w:sz w:val="24"/>
          <w:rtl/>
        </w:rPr>
        <w:t>" ו</w:t>
      </w:r>
      <w:r w:rsidRPr="00094893">
        <w:rPr>
          <w:rFonts w:ascii="David" w:hAnsi="David"/>
          <w:sz w:val="24"/>
          <w:rtl/>
        </w:rPr>
        <w:t>"החוסר". הבני</w:t>
      </w:r>
      <w:r w:rsidR="00815229">
        <w:rPr>
          <w:rFonts w:ascii="David" w:hAnsi="David" w:hint="cs"/>
          <w:sz w:val="24"/>
          <w:rtl/>
        </w:rPr>
        <w:t xml:space="preserve">ית </w:t>
      </w:r>
      <w:proofErr w:type="spellStart"/>
      <w:r w:rsidRPr="00094893">
        <w:rPr>
          <w:rFonts w:ascii="David" w:hAnsi="David"/>
          <w:sz w:val="24"/>
          <w:rtl/>
        </w:rPr>
        <w:t>תמת</w:t>
      </w:r>
      <w:proofErr w:type="spellEnd"/>
      <w:r w:rsidRPr="00094893">
        <w:rPr>
          <w:rFonts w:ascii="David" w:hAnsi="David"/>
          <w:sz w:val="24"/>
          <w:rtl/>
        </w:rPr>
        <w:t xml:space="preserve"> החוסר</w:t>
      </w:r>
      <w:r w:rsidR="00815229">
        <w:rPr>
          <w:rFonts w:ascii="David" w:hAnsi="David" w:hint="cs"/>
          <w:sz w:val="24"/>
          <w:rtl/>
        </w:rPr>
        <w:t xml:space="preserve"> בידי </w:t>
      </w:r>
      <w:r w:rsidRPr="00094893">
        <w:rPr>
          <w:rFonts w:ascii="David" w:hAnsi="David"/>
          <w:sz w:val="24"/>
          <w:rtl/>
        </w:rPr>
        <w:t>הכלכלנים הצביעה על הצריכה העולה על המצאי הקיים</w:t>
      </w:r>
      <w:r w:rsidR="00815229">
        <w:rPr>
          <w:rFonts w:ascii="David" w:hAnsi="David" w:hint="cs"/>
          <w:sz w:val="24"/>
          <w:rtl/>
        </w:rPr>
        <w:t>,</w:t>
      </w:r>
      <w:r w:rsidRPr="00094893">
        <w:rPr>
          <w:rFonts w:ascii="David" w:hAnsi="David"/>
          <w:sz w:val="24"/>
          <w:rtl/>
        </w:rPr>
        <w:t xml:space="preserve"> והצדיקה הקצאה של משאבים כלכליים</w:t>
      </w:r>
      <w:r w:rsidR="00815229">
        <w:rPr>
          <w:rFonts w:ascii="David" w:hAnsi="David" w:hint="cs"/>
          <w:sz w:val="24"/>
          <w:rtl/>
        </w:rPr>
        <w:t xml:space="preserve"> ל</w:t>
      </w:r>
      <w:r w:rsidRPr="00094893">
        <w:rPr>
          <w:rFonts w:ascii="David" w:hAnsi="David"/>
          <w:sz w:val="24"/>
          <w:rtl/>
        </w:rPr>
        <w:t>תכנון ו</w:t>
      </w:r>
      <w:r w:rsidR="00815229">
        <w:rPr>
          <w:rFonts w:ascii="David" w:hAnsi="David" w:hint="cs"/>
          <w:sz w:val="24"/>
          <w:rtl/>
        </w:rPr>
        <w:t>ל</w:t>
      </w:r>
      <w:r w:rsidRPr="00094893">
        <w:rPr>
          <w:rFonts w:ascii="David" w:hAnsi="David"/>
          <w:sz w:val="24"/>
          <w:rtl/>
        </w:rPr>
        <w:t>פיתוח.</w:t>
      </w:r>
      <w:r w:rsidRPr="00094893">
        <w:rPr>
          <w:rStyle w:val="FootnoteReference"/>
          <w:rFonts w:ascii="David" w:hAnsi="David"/>
          <w:sz w:val="24"/>
          <w:rtl/>
        </w:rPr>
        <w:footnoteReference w:id="106"/>
      </w:r>
    </w:p>
    <w:p w14:paraId="4782675F" w14:textId="7FE5F848" w:rsidR="00FD51BF" w:rsidRPr="00094893" w:rsidRDefault="00FD51BF" w:rsidP="00DD2CCE">
      <w:pPr>
        <w:pStyle w:val="ListParagraph"/>
        <w:spacing w:line="480" w:lineRule="auto"/>
        <w:ind w:left="0" w:right="0" w:firstLine="0"/>
        <w:rPr>
          <w:rFonts w:ascii="David" w:hAnsi="David"/>
          <w:sz w:val="24"/>
          <w:rtl/>
        </w:rPr>
      </w:pPr>
      <w:r w:rsidRPr="00094893">
        <w:rPr>
          <w:rFonts w:ascii="David" w:hAnsi="David"/>
          <w:sz w:val="24"/>
          <w:rtl/>
        </w:rPr>
        <w:t>האמונה בצמיחה הכלכלית וברעיונות המודרניזציה נשזר</w:t>
      </w:r>
      <w:r>
        <w:rPr>
          <w:rFonts w:ascii="David" w:hAnsi="David" w:hint="cs"/>
          <w:sz w:val="24"/>
          <w:rtl/>
        </w:rPr>
        <w:t>ה</w:t>
      </w:r>
      <w:r w:rsidRPr="00094893">
        <w:rPr>
          <w:rFonts w:ascii="David" w:hAnsi="David"/>
          <w:sz w:val="24"/>
          <w:rtl/>
        </w:rPr>
        <w:t xml:space="preserve"> עם רעיון מדינת הלאום באזורים נרחבים בעולם המתפתח. </w:t>
      </w:r>
      <w:r w:rsidR="00DD2CCE">
        <w:rPr>
          <w:rFonts w:ascii="David" w:hAnsi="David" w:hint="cs"/>
          <w:sz w:val="24"/>
          <w:rtl/>
        </w:rPr>
        <w:t xml:space="preserve">בתקופה הקולוניאלית החלה </w:t>
      </w:r>
      <w:r w:rsidRPr="00094893">
        <w:rPr>
          <w:rFonts w:ascii="David" w:hAnsi="David"/>
          <w:sz w:val="24"/>
          <w:rtl/>
          <w:lang w:bidi="he"/>
        </w:rPr>
        <w:t>הלאומיות</w:t>
      </w:r>
      <w:r w:rsidR="00DD2CCE">
        <w:rPr>
          <w:rFonts w:ascii="David" w:hAnsi="David" w:hint="cs"/>
          <w:sz w:val="24"/>
          <w:rtl/>
          <w:lang w:bidi="he"/>
        </w:rPr>
        <w:t xml:space="preserve"> </w:t>
      </w:r>
      <w:r w:rsidRPr="00094893">
        <w:rPr>
          <w:rFonts w:ascii="David" w:hAnsi="David"/>
          <w:sz w:val="24"/>
          <w:rtl/>
          <w:lang w:bidi="he"/>
        </w:rPr>
        <w:t xml:space="preserve">לחלחל לאזורים אלו </w:t>
      </w:r>
      <w:r w:rsidR="00DD2CCE" w:rsidRPr="00094893">
        <w:rPr>
          <w:rFonts w:ascii="David" w:hAnsi="David"/>
          <w:sz w:val="24"/>
          <w:rtl/>
          <w:lang w:bidi="he"/>
        </w:rPr>
        <w:t>כרעיון מודרני</w:t>
      </w:r>
      <w:r w:rsidRPr="00094893">
        <w:rPr>
          <w:rFonts w:ascii="David" w:hAnsi="David"/>
          <w:sz w:val="24"/>
          <w:rtl/>
          <w:lang w:bidi="he"/>
        </w:rPr>
        <w:t xml:space="preserve">. </w:t>
      </w:r>
      <w:r w:rsidR="00DD2CCE">
        <w:rPr>
          <w:rFonts w:ascii="David" w:hAnsi="David" w:hint="cs"/>
          <w:sz w:val="24"/>
          <w:rtl/>
          <w:lang w:bidi="he"/>
        </w:rPr>
        <w:t xml:space="preserve">מאז, </w:t>
      </w:r>
      <w:r>
        <w:rPr>
          <w:rFonts w:ascii="David" w:hAnsi="David" w:hint="cs"/>
          <w:sz w:val="24"/>
          <w:rtl/>
          <w:lang w:bidi="he"/>
        </w:rPr>
        <w:t xml:space="preserve">כפי שמציין חוקר מדעי המדינה </w:t>
      </w:r>
      <w:proofErr w:type="spellStart"/>
      <w:r>
        <w:rPr>
          <w:rFonts w:ascii="David" w:hAnsi="David" w:hint="cs"/>
          <w:sz w:val="24"/>
          <w:rtl/>
          <w:lang w:bidi="he"/>
        </w:rPr>
        <w:t>בנדיקט</w:t>
      </w:r>
      <w:proofErr w:type="spellEnd"/>
      <w:r>
        <w:rPr>
          <w:rFonts w:ascii="David" w:hAnsi="David" w:hint="cs"/>
          <w:sz w:val="24"/>
          <w:rtl/>
          <w:lang w:bidi="he"/>
        </w:rPr>
        <w:t xml:space="preserve"> אנדרסון (</w:t>
      </w:r>
      <w:r>
        <w:rPr>
          <w:rFonts w:ascii="David" w:hAnsi="David"/>
          <w:sz w:val="24"/>
          <w:lang w:bidi="he"/>
        </w:rPr>
        <w:t>Anderson</w:t>
      </w:r>
      <w:r>
        <w:rPr>
          <w:rFonts w:ascii="David" w:hAnsi="David" w:hint="cs"/>
          <w:sz w:val="24"/>
          <w:rtl/>
        </w:rPr>
        <w:t>)</w:t>
      </w:r>
      <w:r>
        <w:rPr>
          <w:rFonts w:ascii="David" w:hAnsi="David" w:hint="cs"/>
          <w:sz w:val="24"/>
          <w:rtl/>
          <w:lang w:bidi="he"/>
        </w:rPr>
        <w:t xml:space="preserve">, הלאומיות הפכה </w:t>
      </w:r>
      <w:r w:rsidRPr="00094893">
        <w:rPr>
          <w:rFonts w:ascii="David" w:hAnsi="David"/>
          <w:sz w:val="24"/>
          <w:rtl/>
          <w:lang w:bidi="he"/>
        </w:rPr>
        <w:t>למודולרית כדי להצדיק מגוון רחב של מערכות פוליטיות ואידאולוגיות.</w:t>
      </w:r>
      <w:r w:rsidRPr="00094893">
        <w:rPr>
          <w:rStyle w:val="FootnoteReference"/>
          <w:rFonts w:ascii="David" w:hAnsi="David"/>
          <w:sz w:val="24"/>
          <w:rtl/>
          <w:lang w:bidi="he"/>
        </w:rPr>
        <w:footnoteReference w:id="107"/>
      </w:r>
      <w:r w:rsidRPr="00094893">
        <w:rPr>
          <w:rFonts w:ascii="David" w:hAnsi="David"/>
          <w:sz w:val="24"/>
          <w:rtl/>
          <w:lang w:bidi="he"/>
        </w:rPr>
        <w:t xml:space="preserve"> רעיון מדינת הלאום התבסס באזורים המתפתחים </w:t>
      </w:r>
      <w:r w:rsidRPr="00094893">
        <w:rPr>
          <w:rFonts w:ascii="David" w:hAnsi="David"/>
          <w:sz w:val="24"/>
          <w:rtl/>
        </w:rPr>
        <w:t>בעידן הפוסט-קולוניאלי. ב</w:t>
      </w:r>
      <w:r w:rsidR="00DD2CCE">
        <w:rPr>
          <w:rFonts w:ascii="David" w:hAnsi="David" w:hint="cs"/>
          <w:sz w:val="24"/>
          <w:rtl/>
        </w:rPr>
        <w:t xml:space="preserve">בסיס </w:t>
      </w:r>
      <w:r w:rsidRPr="00094893">
        <w:rPr>
          <w:rFonts w:ascii="David" w:hAnsi="David"/>
          <w:sz w:val="24"/>
          <w:rtl/>
        </w:rPr>
        <w:t xml:space="preserve">תהליך זה עמדה </w:t>
      </w:r>
      <w:r w:rsidR="00DD2CCE">
        <w:rPr>
          <w:rFonts w:ascii="David" w:hAnsi="David" w:hint="cs"/>
          <w:sz w:val="24"/>
          <w:rtl/>
        </w:rPr>
        <w:t>ה</w:t>
      </w:r>
      <w:r w:rsidRPr="00094893">
        <w:rPr>
          <w:rFonts w:ascii="David" w:hAnsi="David"/>
          <w:sz w:val="24"/>
          <w:rtl/>
        </w:rPr>
        <w:t xml:space="preserve">תפיסה </w:t>
      </w:r>
      <w:r w:rsidR="00DD2CCE">
        <w:rPr>
          <w:rFonts w:ascii="David" w:hAnsi="David" w:hint="cs"/>
          <w:sz w:val="24"/>
          <w:rtl/>
        </w:rPr>
        <w:t xml:space="preserve">כי על </w:t>
      </w:r>
      <w:r w:rsidRPr="00094893">
        <w:rPr>
          <w:rFonts w:ascii="David" w:hAnsi="David"/>
          <w:sz w:val="24"/>
          <w:rtl/>
        </w:rPr>
        <w:t xml:space="preserve">החברות לעבור </w:t>
      </w:r>
      <w:r w:rsidR="00D1573D">
        <w:rPr>
          <w:rFonts w:ascii="David" w:hAnsi="David" w:hint="cs"/>
          <w:sz w:val="24"/>
          <w:rtl/>
        </w:rPr>
        <w:t xml:space="preserve">תהליכים </w:t>
      </w:r>
      <w:r w:rsidRPr="00094893">
        <w:rPr>
          <w:rFonts w:ascii="David" w:hAnsi="David"/>
          <w:sz w:val="24"/>
          <w:rtl/>
        </w:rPr>
        <w:t xml:space="preserve">מובחנים של מודרניזציה, פיתוח כלכלי והבנייה תרבותית בכדי להתאים למודל של מדינת הלאום. </w:t>
      </w:r>
      <w:r w:rsidR="00D1573D">
        <w:rPr>
          <w:rFonts w:ascii="David" w:hAnsi="David" w:hint="cs"/>
          <w:sz w:val="24"/>
          <w:rtl/>
        </w:rPr>
        <w:t xml:space="preserve">תהליכים </w:t>
      </w:r>
      <w:r w:rsidRPr="00094893">
        <w:rPr>
          <w:rFonts w:ascii="David" w:hAnsi="David"/>
          <w:sz w:val="24"/>
          <w:rtl/>
        </w:rPr>
        <w:t>אלו התבססו לאור השליטה שהשיגו האליטות המקומיות</w:t>
      </w:r>
      <w:r w:rsidR="00DD2CCE">
        <w:rPr>
          <w:rFonts w:ascii="David" w:hAnsi="David" w:hint="cs"/>
          <w:sz w:val="24"/>
          <w:rtl/>
        </w:rPr>
        <w:t xml:space="preserve"> </w:t>
      </w:r>
      <w:r w:rsidRPr="00094893">
        <w:rPr>
          <w:rFonts w:ascii="David" w:hAnsi="David"/>
          <w:sz w:val="24"/>
          <w:rtl/>
        </w:rPr>
        <w:t>על הכלים המדינתיים</w:t>
      </w:r>
      <w:r w:rsidR="00DD2CCE">
        <w:rPr>
          <w:rFonts w:ascii="David" w:hAnsi="David" w:hint="cs"/>
          <w:sz w:val="24"/>
          <w:rtl/>
        </w:rPr>
        <w:t>,</w:t>
      </w:r>
      <w:r w:rsidRPr="00094893">
        <w:rPr>
          <w:rFonts w:ascii="David" w:hAnsi="David"/>
          <w:sz w:val="24"/>
          <w:rtl/>
        </w:rPr>
        <w:t xml:space="preserve"> ובאמצעותם</w:t>
      </w:r>
      <w:r w:rsidR="00FF32E8">
        <w:rPr>
          <w:rFonts w:ascii="David" w:hAnsi="David" w:hint="cs"/>
          <w:sz w:val="24"/>
          <w:rtl/>
        </w:rPr>
        <w:t xml:space="preserve"> הם</w:t>
      </w:r>
      <w:r w:rsidRPr="00094893">
        <w:rPr>
          <w:rFonts w:ascii="David" w:hAnsi="David"/>
          <w:sz w:val="24"/>
          <w:rtl/>
        </w:rPr>
        <w:t xml:space="preserve"> ביססו</w:t>
      </w:r>
      <w:r w:rsidR="00DD2CCE">
        <w:rPr>
          <w:rFonts w:ascii="David" w:hAnsi="David" w:hint="cs"/>
          <w:sz w:val="24"/>
          <w:rtl/>
        </w:rPr>
        <w:t xml:space="preserve"> גם </w:t>
      </w:r>
      <w:r w:rsidRPr="00094893">
        <w:rPr>
          <w:rFonts w:ascii="David" w:hAnsi="David"/>
          <w:sz w:val="24"/>
          <w:rtl/>
        </w:rPr>
        <w:t xml:space="preserve">את הקשר </w:t>
      </w:r>
      <w:r w:rsidR="00DD2CCE">
        <w:rPr>
          <w:rFonts w:ascii="David" w:hAnsi="David" w:hint="cs"/>
          <w:sz w:val="24"/>
          <w:rtl/>
        </w:rPr>
        <w:t>ש</w:t>
      </w:r>
      <w:r w:rsidRPr="00094893">
        <w:rPr>
          <w:rFonts w:ascii="David" w:hAnsi="David"/>
          <w:sz w:val="24"/>
          <w:rtl/>
        </w:rPr>
        <w:t>בין מדינת הלאום לבין החברה.</w:t>
      </w:r>
      <w:r w:rsidRPr="00094893">
        <w:rPr>
          <w:rStyle w:val="FootnoteReference"/>
          <w:rFonts w:ascii="David" w:hAnsi="David"/>
          <w:sz w:val="24"/>
          <w:rtl/>
        </w:rPr>
        <w:footnoteReference w:id="108"/>
      </w:r>
    </w:p>
    <w:p w14:paraId="70C46FAA" w14:textId="3AA2D308" w:rsidR="00FD51BF" w:rsidRDefault="00FD51BF" w:rsidP="00C515AE">
      <w:pPr>
        <w:spacing w:line="480" w:lineRule="auto"/>
        <w:ind w:left="0" w:right="0" w:firstLine="0"/>
        <w:rPr>
          <w:rFonts w:ascii="David" w:hAnsi="David"/>
          <w:sz w:val="24"/>
          <w:rtl/>
        </w:rPr>
      </w:pPr>
      <w:r w:rsidRPr="00094893">
        <w:rPr>
          <w:rFonts w:ascii="David" w:hAnsi="David"/>
          <w:sz w:val="24"/>
          <w:rtl/>
        </w:rPr>
        <w:t xml:space="preserve">הממשק שבין המדינה והחברה </w:t>
      </w:r>
      <w:r w:rsidR="00DD2CCE">
        <w:rPr>
          <w:rFonts w:ascii="David" w:hAnsi="David" w:hint="cs"/>
          <w:sz w:val="24"/>
          <w:rtl/>
        </w:rPr>
        <w:t xml:space="preserve">בא לידי ביטוי </w:t>
      </w:r>
      <w:r w:rsidRPr="00094893">
        <w:rPr>
          <w:rFonts w:ascii="David" w:hAnsi="David"/>
          <w:sz w:val="24"/>
          <w:rtl/>
        </w:rPr>
        <w:t xml:space="preserve">גם </w:t>
      </w:r>
      <w:r w:rsidR="00C515AE">
        <w:rPr>
          <w:rFonts w:ascii="David" w:hAnsi="David" w:hint="cs"/>
          <w:sz w:val="24"/>
          <w:rtl/>
        </w:rPr>
        <w:t>בדוקטרינה</w:t>
      </w:r>
      <w:r w:rsidRPr="00094893">
        <w:rPr>
          <w:rFonts w:ascii="David" w:hAnsi="David"/>
          <w:sz w:val="24"/>
          <w:rtl/>
        </w:rPr>
        <w:t xml:space="preserve"> </w:t>
      </w:r>
      <w:r w:rsidR="00C515AE">
        <w:rPr>
          <w:rFonts w:ascii="David" w:hAnsi="David" w:hint="cs"/>
          <w:sz w:val="24"/>
          <w:rtl/>
        </w:rPr>
        <w:t>של פיתוח וביטחון לאומי, שיוצגה ב</w:t>
      </w:r>
      <w:r w:rsidRPr="00094893">
        <w:rPr>
          <w:rFonts w:ascii="David" w:hAnsi="David"/>
          <w:sz w:val="24"/>
          <w:rtl/>
        </w:rPr>
        <w:t>פרויקטים מודרניסטי</w:t>
      </w:r>
      <w:r w:rsidR="00C515AE">
        <w:rPr>
          <w:rFonts w:ascii="David" w:hAnsi="David" w:hint="cs"/>
          <w:sz w:val="24"/>
          <w:rtl/>
        </w:rPr>
        <w:t>י</w:t>
      </w:r>
      <w:r w:rsidRPr="00094893">
        <w:rPr>
          <w:rFonts w:ascii="David" w:hAnsi="David"/>
          <w:sz w:val="24"/>
          <w:rtl/>
        </w:rPr>
        <w:t>ם מגה-טכנולוגיים. במסגרת התפשטות אידאולוגיות הפיתוח</w:t>
      </w:r>
      <w:r w:rsidR="00DD2CCE">
        <w:rPr>
          <w:rFonts w:ascii="David" w:hAnsi="David" w:hint="cs"/>
          <w:sz w:val="24"/>
          <w:rtl/>
        </w:rPr>
        <w:t xml:space="preserve"> שולבו </w:t>
      </w:r>
      <w:proofErr w:type="spellStart"/>
      <w:r w:rsidRPr="00094893">
        <w:rPr>
          <w:rFonts w:ascii="David" w:hAnsi="David"/>
          <w:sz w:val="24"/>
          <w:rtl/>
        </w:rPr>
        <w:t>הפרקטיקות</w:t>
      </w:r>
      <w:proofErr w:type="spellEnd"/>
      <w:r w:rsidRPr="00094893">
        <w:rPr>
          <w:rFonts w:ascii="David" w:hAnsi="David"/>
          <w:sz w:val="24"/>
          <w:rtl/>
        </w:rPr>
        <w:t xml:space="preserve"> התכנוניות במדיניות הפוליטית והכלכלית במרבית מדינות העולם המתפתח. התכנון הרציונלי-מדעי, שהחל להתפתח </w:t>
      </w:r>
      <w:r w:rsidR="00DD2CCE">
        <w:rPr>
          <w:rFonts w:ascii="David" w:hAnsi="David" w:hint="cs"/>
          <w:sz w:val="24"/>
          <w:rtl/>
        </w:rPr>
        <w:t xml:space="preserve">כבר </w:t>
      </w:r>
      <w:r w:rsidRPr="00094893">
        <w:rPr>
          <w:rFonts w:ascii="David" w:hAnsi="David"/>
          <w:sz w:val="24"/>
          <w:rtl/>
        </w:rPr>
        <w:t xml:space="preserve">בשנות העשרים </w:t>
      </w:r>
      <w:r w:rsidR="00DD2CCE">
        <w:rPr>
          <w:rFonts w:ascii="David" w:hAnsi="David" w:hint="cs"/>
          <w:sz w:val="24"/>
          <w:rtl/>
        </w:rPr>
        <w:t xml:space="preserve">של המאה העשרים </w:t>
      </w:r>
      <w:r w:rsidRPr="00094893">
        <w:rPr>
          <w:rFonts w:ascii="David" w:hAnsi="David"/>
          <w:sz w:val="24"/>
          <w:rtl/>
        </w:rPr>
        <w:t xml:space="preserve">במדינות המערב, תפס את מקומו </w:t>
      </w:r>
      <w:r w:rsidR="00DD2CCE">
        <w:rPr>
          <w:rFonts w:ascii="David" w:hAnsi="David" w:hint="cs"/>
          <w:sz w:val="24"/>
          <w:rtl/>
        </w:rPr>
        <w:t xml:space="preserve">במדינות המתפתחות </w:t>
      </w:r>
      <w:r w:rsidRPr="00094893">
        <w:rPr>
          <w:rFonts w:ascii="David" w:hAnsi="David"/>
          <w:sz w:val="24"/>
          <w:rtl/>
        </w:rPr>
        <w:t>ככלי למימוש אידיאלים בקנה מידה לאומי. בתקופה זו נוצרה פרדיגמה רווחת שלפיה</w:t>
      </w:r>
      <w:r w:rsidR="00DD2CCE">
        <w:rPr>
          <w:rFonts w:ascii="David" w:hAnsi="David" w:hint="cs"/>
          <w:sz w:val="24"/>
          <w:rtl/>
        </w:rPr>
        <w:t xml:space="preserve"> </w:t>
      </w:r>
      <w:r w:rsidRPr="00094893">
        <w:rPr>
          <w:rFonts w:ascii="David" w:hAnsi="David"/>
          <w:sz w:val="24"/>
          <w:rtl/>
        </w:rPr>
        <w:t xml:space="preserve">המדינה </w:t>
      </w:r>
      <w:r w:rsidR="00DD2CCE">
        <w:rPr>
          <w:rFonts w:ascii="David" w:hAnsi="David" w:hint="cs"/>
          <w:sz w:val="24"/>
          <w:rtl/>
        </w:rPr>
        <w:t>מתכננת</w:t>
      </w:r>
      <w:r w:rsidRPr="00094893">
        <w:rPr>
          <w:rFonts w:ascii="David" w:hAnsi="David"/>
          <w:sz w:val="24"/>
          <w:rtl/>
        </w:rPr>
        <w:t xml:space="preserve">, הכלכלה </w:t>
      </w:r>
      <w:r w:rsidR="00DD2CCE">
        <w:rPr>
          <w:rFonts w:ascii="David" w:hAnsi="David" w:hint="cs"/>
          <w:sz w:val="24"/>
          <w:rtl/>
        </w:rPr>
        <w:t>מייצרת</w:t>
      </w:r>
      <w:r w:rsidRPr="00094893">
        <w:rPr>
          <w:rFonts w:ascii="David" w:hAnsi="David"/>
          <w:sz w:val="24"/>
          <w:rtl/>
        </w:rPr>
        <w:t xml:space="preserve">, והעובדים </w:t>
      </w:r>
      <w:r w:rsidR="00DD2CCE">
        <w:rPr>
          <w:rFonts w:ascii="David" w:hAnsi="David" w:hint="cs"/>
          <w:sz w:val="24"/>
          <w:rtl/>
        </w:rPr>
        <w:t xml:space="preserve">מתרכזים </w:t>
      </w:r>
      <w:r w:rsidRPr="00094893">
        <w:rPr>
          <w:rFonts w:ascii="David" w:hAnsi="David"/>
          <w:sz w:val="24"/>
          <w:rtl/>
        </w:rPr>
        <w:t>בגידול המשפחות ובצריכה.</w:t>
      </w:r>
      <w:r w:rsidRPr="00094893">
        <w:rPr>
          <w:rStyle w:val="FootnoteReference"/>
          <w:rFonts w:ascii="David" w:hAnsi="David"/>
          <w:sz w:val="24"/>
          <w:rtl/>
        </w:rPr>
        <w:footnoteReference w:id="109"/>
      </w:r>
    </w:p>
    <w:p w14:paraId="76995682" w14:textId="77777777" w:rsidR="000C4DCA" w:rsidRDefault="000C4DCA">
      <w:pPr>
        <w:widowControl/>
        <w:overflowPunct/>
        <w:autoSpaceDE/>
        <w:autoSpaceDN/>
        <w:bidi w:val="0"/>
        <w:adjustRightInd/>
        <w:spacing w:before="0" w:after="160" w:line="259" w:lineRule="auto"/>
        <w:ind w:left="0" w:right="0" w:firstLine="0"/>
        <w:jc w:val="left"/>
        <w:textAlignment w:val="auto"/>
        <w:rPr>
          <w:rFonts w:ascii="David" w:hAnsi="David"/>
          <w:b/>
          <w:bCs/>
          <w:kern w:val="28"/>
          <w:sz w:val="32"/>
          <w:szCs w:val="32"/>
          <w:rtl/>
        </w:rPr>
      </w:pPr>
      <w:bookmarkStart w:id="14" w:name="_Toc524514211"/>
      <w:bookmarkStart w:id="15" w:name="_Toc524609345"/>
      <w:bookmarkStart w:id="16" w:name="_Toc524610424"/>
      <w:bookmarkStart w:id="17" w:name="_Toc524610508"/>
      <w:bookmarkEnd w:id="10"/>
      <w:bookmarkEnd w:id="14"/>
      <w:bookmarkEnd w:id="15"/>
      <w:bookmarkEnd w:id="16"/>
      <w:bookmarkEnd w:id="17"/>
      <w:r>
        <w:rPr>
          <w:rtl/>
        </w:rPr>
        <w:br w:type="page"/>
      </w:r>
    </w:p>
    <w:p w14:paraId="166FE594" w14:textId="2F7C5A70" w:rsidR="00FE525B" w:rsidRDefault="00732F9D" w:rsidP="00481ADC">
      <w:pPr>
        <w:pStyle w:val="Title"/>
        <w:ind w:right="0"/>
        <w:rPr>
          <w:rtl/>
        </w:rPr>
      </w:pPr>
      <w:r w:rsidRPr="006E4AC0">
        <w:rPr>
          <w:rtl/>
        </w:rPr>
        <w:lastRenderedPageBreak/>
        <w:t>חלק שני: רקע היסטורי ל</w:t>
      </w:r>
      <w:r w:rsidR="00481ADC">
        <w:rPr>
          <w:rFonts w:hint="cs"/>
          <w:rtl/>
        </w:rPr>
        <w:t>דיון ב</w:t>
      </w:r>
      <w:r w:rsidRPr="006E4AC0">
        <w:rPr>
          <w:rtl/>
        </w:rPr>
        <w:t xml:space="preserve">פרויקט המוביל הארצי </w:t>
      </w:r>
      <w:proofErr w:type="spellStart"/>
      <w:r w:rsidR="002F416A">
        <w:rPr>
          <w:rFonts w:hint="cs"/>
          <w:rtl/>
        </w:rPr>
        <w:t>ו</w:t>
      </w:r>
      <w:r w:rsidR="00481ADC">
        <w:rPr>
          <w:rFonts w:hint="cs"/>
          <w:rtl/>
        </w:rPr>
        <w:t>ב</w:t>
      </w:r>
      <w:r w:rsidR="002F416A">
        <w:rPr>
          <w:rFonts w:hint="cs"/>
          <w:rtl/>
        </w:rPr>
        <w:t>מרחוב</w:t>
      </w:r>
      <w:proofErr w:type="spellEnd"/>
      <w:r w:rsidR="002F416A">
        <w:rPr>
          <w:rFonts w:hint="cs"/>
          <w:rtl/>
        </w:rPr>
        <w:t xml:space="preserve"> הפריפריה</w:t>
      </w:r>
    </w:p>
    <w:p w14:paraId="0C7782CD" w14:textId="79607611" w:rsidR="00AD5088" w:rsidRPr="00740D72" w:rsidRDefault="00AD5088" w:rsidP="00D25301">
      <w:pPr>
        <w:spacing w:line="480" w:lineRule="auto"/>
        <w:ind w:left="0" w:right="14" w:firstLine="0"/>
        <w:rPr>
          <w:rtl/>
        </w:rPr>
      </w:pPr>
      <w:r w:rsidRPr="00E13AAB">
        <w:rPr>
          <w:rtl/>
        </w:rPr>
        <w:t xml:space="preserve">המוביל הארצי </w:t>
      </w:r>
      <w:r w:rsidR="00D25301">
        <w:rPr>
          <w:rFonts w:hint="cs"/>
          <w:rtl/>
        </w:rPr>
        <w:t>הוא</w:t>
      </w:r>
      <w:r w:rsidR="00D25301" w:rsidRPr="00E13AAB">
        <w:rPr>
          <w:rtl/>
        </w:rPr>
        <w:t xml:space="preserve"> </w:t>
      </w:r>
      <w:r>
        <w:rPr>
          <w:rFonts w:hint="cs"/>
          <w:rtl/>
        </w:rPr>
        <w:t>מערכת</w:t>
      </w:r>
      <w:r w:rsidRPr="00E13AAB">
        <w:rPr>
          <w:rtl/>
        </w:rPr>
        <w:t xml:space="preserve"> זרימה</w:t>
      </w:r>
      <w:r w:rsidR="00D25301">
        <w:rPr>
          <w:rFonts w:hint="cs"/>
          <w:rtl/>
        </w:rPr>
        <w:t xml:space="preserve"> </w:t>
      </w:r>
      <w:r w:rsidRPr="00E13AAB">
        <w:rPr>
          <w:rtl/>
        </w:rPr>
        <w:t xml:space="preserve">וכלי </w:t>
      </w:r>
      <w:r>
        <w:rPr>
          <w:rFonts w:hint="cs"/>
          <w:rtl/>
        </w:rPr>
        <w:t>טכנו-פוליטי</w:t>
      </w:r>
      <w:r w:rsidRPr="00E13AAB">
        <w:rPr>
          <w:rtl/>
        </w:rPr>
        <w:t xml:space="preserve"> לפיזור יישובים, </w:t>
      </w:r>
      <w:r w:rsidRPr="00E13AAB">
        <w:rPr>
          <w:rFonts w:hint="cs"/>
          <w:rtl/>
        </w:rPr>
        <w:t>אוכלוסי</w:t>
      </w:r>
      <w:r>
        <w:rPr>
          <w:rFonts w:hint="cs"/>
          <w:rtl/>
        </w:rPr>
        <w:t>י</w:t>
      </w:r>
      <w:r>
        <w:rPr>
          <w:rFonts w:hint="eastAsia"/>
          <w:rtl/>
        </w:rPr>
        <w:t>ה</w:t>
      </w:r>
      <w:r w:rsidRPr="00E13AAB">
        <w:rPr>
          <w:rtl/>
        </w:rPr>
        <w:t xml:space="preserve">, כלכלה וידע. </w:t>
      </w:r>
      <w:r w:rsidR="00D25301">
        <w:rPr>
          <w:rFonts w:hint="cs"/>
          <w:rtl/>
        </w:rPr>
        <w:t xml:space="preserve">במחקר הנוכחי </w:t>
      </w:r>
      <w:r w:rsidRPr="00E13AAB">
        <w:rPr>
          <w:rtl/>
        </w:rPr>
        <w:t xml:space="preserve">פרויקט </w:t>
      </w:r>
      <w:r w:rsidR="00D25301">
        <w:rPr>
          <w:rFonts w:hint="cs"/>
          <w:rtl/>
        </w:rPr>
        <w:t xml:space="preserve">המוביל הארצי </w:t>
      </w:r>
      <w:r w:rsidRPr="00E13AAB">
        <w:rPr>
          <w:rtl/>
        </w:rPr>
        <w:t>מזוהה כ</w:t>
      </w:r>
      <w:r w:rsidR="00FE447F">
        <w:rPr>
          <w:rFonts w:hint="cs"/>
          <w:rtl/>
        </w:rPr>
        <w:t xml:space="preserve">אחד הכוחות המניעים את </w:t>
      </w:r>
      <w:r>
        <w:rPr>
          <w:rFonts w:hint="cs"/>
          <w:rtl/>
        </w:rPr>
        <w:t>מרחוב הפריפריה</w:t>
      </w:r>
      <w:r w:rsidRPr="00E13AAB">
        <w:rPr>
          <w:rtl/>
        </w:rPr>
        <w:t xml:space="preserve">, להבניה גאופוליטית ולאכלוס מהיר של חברת המתיישבים. </w:t>
      </w:r>
      <w:r>
        <w:rPr>
          <w:rFonts w:hint="cs"/>
          <w:rtl/>
        </w:rPr>
        <w:t>מימוש</w:t>
      </w:r>
      <w:r w:rsidR="00D25301">
        <w:rPr>
          <w:rFonts w:hint="cs"/>
          <w:rtl/>
        </w:rPr>
        <w:t>ו</w:t>
      </w:r>
      <w:r w:rsidRPr="00E13AAB">
        <w:rPr>
          <w:rtl/>
        </w:rPr>
        <w:t xml:space="preserve"> במרחב </w:t>
      </w:r>
      <w:r>
        <w:rPr>
          <w:rFonts w:hint="cs"/>
          <w:rtl/>
        </w:rPr>
        <w:t>הושפע מאינטרסים לאומיים</w:t>
      </w:r>
      <w:r w:rsidRPr="00E13AAB">
        <w:rPr>
          <w:rtl/>
        </w:rPr>
        <w:t xml:space="preserve"> </w:t>
      </w:r>
      <w:r>
        <w:rPr>
          <w:rFonts w:hint="cs"/>
          <w:rtl/>
        </w:rPr>
        <w:t>כפיזור האוכלוסייה והפיתוח הכלכלי של המדינה. תרגום האינטרסים הללו לכדי מציאות פיזית</w:t>
      </w:r>
      <w:r w:rsidR="00D25301">
        <w:rPr>
          <w:rFonts w:hint="cs"/>
          <w:rtl/>
        </w:rPr>
        <w:t xml:space="preserve"> </w:t>
      </w:r>
      <w:r>
        <w:rPr>
          <w:rFonts w:hint="cs"/>
          <w:rtl/>
        </w:rPr>
        <w:t>היה תהליך מורכב ורווי מחלוקות</w:t>
      </w:r>
      <w:r w:rsidR="00D25301">
        <w:rPr>
          <w:rFonts w:hint="cs"/>
          <w:rtl/>
        </w:rPr>
        <w:t>,</w:t>
      </w:r>
      <w:r>
        <w:rPr>
          <w:rFonts w:hint="cs"/>
          <w:rtl/>
        </w:rPr>
        <w:t xml:space="preserve"> </w:t>
      </w:r>
      <w:r w:rsidR="00D25301">
        <w:rPr>
          <w:rFonts w:hint="cs"/>
          <w:rtl/>
        </w:rPr>
        <w:t>ש</w:t>
      </w:r>
      <w:r w:rsidR="00C56C64">
        <w:rPr>
          <w:rFonts w:hint="cs"/>
          <w:rtl/>
        </w:rPr>
        <w:t>הושפע</w:t>
      </w:r>
      <w:r>
        <w:rPr>
          <w:rFonts w:hint="cs"/>
          <w:rtl/>
        </w:rPr>
        <w:t xml:space="preserve"> </w:t>
      </w:r>
      <w:r w:rsidR="00C56C64">
        <w:rPr>
          <w:rFonts w:hint="cs"/>
          <w:rtl/>
        </w:rPr>
        <w:t>מ</w:t>
      </w:r>
      <w:r>
        <w:rPr>
          <w:rFonts w:hint="cs"/>
          <w:rtl/>
        </w:rPr>
        <w:t>דינמיקה מערכתית של רשתות ומגוון סוכנויות דומיננטיות</w:t>
      </w:r>
      <w:r w:rsidRPr="00E13AAB">
        <w:rPr>
          <w:rtl/>
        </w:rPr>
        <w:t xml:space="preserve">. </w:t>
      </w:r>
      <w:r w:rsidRPr="009B25CA">
        <w:rPr>
          <w:rFonts w:ascii="David" w:hAnsi="David"/>
          <w:sz w:val="24"/>
          <w:rtl/>
        </w:rPr>
        <w:t xml:space="preserve">כפי שמציין ההיסטוריון פרדריק </w:t>
      </w:r>
      <w:proofErr w:type="spellStart"/>
      <w:r w:rsidRPr="009B25CA">
        <w:rPr>
          <w:rFonts w:ascii="David" w:hAnsi="David"/>
          <w:sz w:val="24"/>
          <w:rtl/>
        </w:rPr>
        <w:t>מיטון</w:t>
      </w:r>
      <w:proofErr w:type="spellEnd"/>
      <w:r w:rsidRPr="009B25CA">
        <w:rPr>
          <w:rFonts w:ascii="David" w:hAnsi="David"/>
          <w:sz w:val="24"/>
          <w:rtl/>
        </w:rPr>
        <w:t xml:space="preserve"> </w:t>
      </w:r>
      <w:r w:rsidRPr="009B25CA">
        <w:rPr>
          <w:rFonts w:ascii="David" w:hAnsi="David"/>
          <w:sz w:val="24"/>
        </w:rPr>
        <w:t>(</w:t>
      </w:r>
      <w:proofErr w:type="spellStart"/>
      <w:r w:rsidRPr="009B25CA">
        <w:rPr>
          <w:rFonts w:ascii="David" w:hAnsi="David"/>
          <w:sz w:val="24"/>
        </w:rPr>
        <w:t>Meiton</w:t>
      </w:r>
      <w:proofErr w:type="spellEnd"/>
      <w:r w:rsidRPr="009B25CA">
        <w:rPr>
          <w:rFonts w:ascii="David" w:hAnsi="David"/>
          <w:sz w:val="24"/>
        </w:rPr>
        <w:t>)</w:t>
      </w:r>
      <w:r>
        <w:rPr>
          <w:rFonts w:ascii="David" w:hAnsi="David" w:hint="cs"/>
          <w:sz w:val="24"/>
          <w:rtl/>
        </w:rPr>
        <w:t xml:space="preserve">, </w:t>
      </w:r>
      <w:r w:rsidRPr="009B25CA">
        <w:rPr>
          <w:rFonts w:ascii="David" w:hAnsi="David"/>
          <w:sz w:val="24"/>
          <w:rtl/>
        </w:rPr>
        <w:t xml:space="preserve">מימוש </w:t>
      </w:r>
      <w:r>
        <w:rPr>
          <w:rFonts w:ascii="David" w:hAnsi="David" w:hint="cs"/>
          <w:sz w:val="24"/>
          <w:rtl/>
        </w:rPr>
        <w:t>החזון הפוליטי והכלכלי של הפיתוח</w:t>
      </w:r>
      <w:r w:rsidRPr="009B25CA">
        <w:rPr>
          <w:rFonts w:ascii="David" w:hAnsi="David"/>
          <w:sz w:val="24"/>
          <w:rtl/>
        </w:rPr>
        <w:t xml:space="preserve"> תלוי </w:t>
      </w:r>
      <w:r>
        <w:rPr>
          <w:rFonts w:ascii="David" w:hAnsi="David" w:hint="cs"/>
          <w:sz w:val="24"/>
          <w:rtl/>
        </w:rPr>
        <w:t>בכלים מטריאליסטיים ורשתיים המשפיעים על</w:t>
      </w:r>
      <w:r w:rsidRPr="009B25CA">
        <w:rPr>
          <w:rFonts w:ascii="David" w:hAnsi="David"/>
          <w:sz w:val="24"/>
          <w:rtl/>
        </w:rPr>
        <w:t xml:space="preserve"> תוצר הקצה</w:t>
      </w:r>
      <w:r>
        <w:rPr>
          <w:rFonts w:ascii="David" w:hAnsi="David" w:hint="cs"/>
          <w:sz w:val="24"/>
          <w:rtl/>
        </w:rPr>
        <w:t xml:space="preserve"> באופן ניכר</w:t>
      </w:r>
      <w:r w:rsidRPr="009B25CA">
        <w:rPr>
          <w:rFonts w:ascii="David" w:hAnsi="David"/>
          <w:sz w:val="24"/>
          <w:rtl/>
        </w:rPr>
        <w:t xml:space="preserve">. </w:t>
      </w:r>
      <w:r>
        <w:rPr>
          <w:rFonts w:ascii="David" w:hAnsi="David" w:hint="cs"/>
          <w:sz w:val="24"/>
          <w:rtl/>
        </w:rPr>
        <w:t>הנקודה המרכזית בהקשר זה</w:t>
      </w:r>
      <w:r w:rsidR="00D25301">
        <w:rPr>
          <w:rFonts w:ascii="David" w:hAnsi="David" w:hint="cs"/>
          <w:sz w:val="24"/>
          <w:rtl/>
        </w:rPr>
        <w:t xml:space="preserve"> </w:t>
      </w:r>
      <w:r>
        <w:rPr>
          <w:rFonts w:ascii="David" w:hAnsi="David" w:hint="cs"/>
          <w:sz w:val="24"/>
          <w:rtl/>
        </w:rPr>
        <w:t>נעוצה</w:t>
      </w:r>
      <w:r w:rsidRPr="009B25CA">
        <w:rPr>
          <w:rFonts w:ascii="David" w:hAnsi="David"/>
          <w:sz w:val="24"/>
          <w:rtl/>
        </w:rPr>
        <w:t xml:space="preserve"> </w:t>
      </w:r>
      <w:r>
        <w:rPr>
          <w:rFonts w:ascii="David" w:hAnsi="David" w:hint="cs"/>
          <w:sz w:val="24"/>
          <w:rtl/>
        </w:rPr>
        <w:t>ב</w:t>
      </w:r>
      <w:r w:rsidRPr="009B25CA">
        <w:rPr>
          <w:rFonts w:ascii="David" w:hAnsi="David"/>
          <w:sz w:val="24"/>
          <w:rtl/>
        </w:rPr>
        <w:t>תהליך התיווך</w:t>
      </w:r>
      <w:r w:rsidR="00D25301">
        <w:rPr>
          <w:rFonts w:ascii="David" w:hAnsi="David" w:hint="cs"/>
          <w:sz w:val="24"/>
          <w:rtl/>
        </w:rPr>
        <w:t>,</w:t>
      </w:r>
      <w:r w:rsidRPr="009B25CA">
        <w:rPr>
          <w:rFonts w:ascii="David" w:hAnsi="David"/>
          <w:sz w:val="24"/>
          <w:rtl/>
        </w:rPr>
        <w:t xml:space="preserve"> </w:t>
      </w:r>
      <w:r w:rsidR="00FB1EDE">
        <w:rPr>
          <w:rFonts w:ascii="David" w:hAnsi="David" w:hint="cs"/>
          <w:sz w:val="24"/>
          <w:rtl/>
        </w:rPr>
        <w:t>המתרגם</w:t>
      </w:r>
      <w:r w:rsidRPr="009B25CA">
        <w:rPr>
          <w:rFonts w:ascii="David" w:hAnsi="David"/>
          <w:sz w:val="24"/>
          <w:rtl/>
        </w:rPr>
        <w:t xml:space="preserve"> את </w:t>
      </w:r>
      <w:r>
        <w:rPr>
          <w:rFonts w:ascii="David" w:hAnsi="David" w:hint="cs"/>
          <w:sz w:val="24"/>
          <w:rtl/>
        </w:rPr>
        <w:t xml:space="preserve">החזון המבוטא "בדיו על נייר" לכדי מציאות. </w:t>
      </w:r>
      <w:r w:rsidRPr="009B25CA">
        <w:rPr>
          <w:rFonts w:ascii="David" w:hAnsi="David"/>
          <w:sz w:val="24"/>
          <w:rtl/>
        </w:rPr>
        <w:t xml:space="preserve">תהליך התיווך </w:t>
      </w:r>
      <w:r>
        <w:rPr>
          <w:rFonts w:ascii="David" w:hAnsi="David" w:hint="cs"/>
          <w:sz w:val="24"/>
          <w:rtl/>
        </w:rPr>
        <w:t>מערב</w:t>
      </w:r>
      <w:r w:rsidRPr="009B25CA">
        <w:rPr>
          <w:rFonts w:ascii="David" w:hAnsi="David"/>
          <w:sz w:val="24"/>
          <w:rtl/>
        </w:rPr>
        <w:t xml:space="preserve"> מערך </w:t>
      </w:r>
      <w:r>
        <w:rPr>
          <w:rFonts w:ascii="David" w:hAnsi="David" w:hint="cs"/>
          <w:sz w:val="24"/>
          <w:rtl/>
        </w:rPr>
        <w:t xml:space="preserve">מורכב </w:t>
      </w:r>
      <w:r w:rsidRPr="009B25CA">
        <w:rPr>
          <w:rFonts w:ascii="David" w:hAnsi="David"/>
          <w:sz w:val="24"/>
          <w:rtl/>
        </w:rPr>
        <w:t>של סוכנויות ושחקנים אנושיים ו</w:t>
      </w:r>
      <w:r w:rsidR="00D25301">
        <w:rPr>
          <w:rFonts w:ascii="David" w:hAnsi="David" w:hint="cs"/>
          <w:sz w:val="24"/>
          <w:rtl/>
        </w:rPr>
        <w:t>ל</w:t>
      </w:r>
      <w:r w:rsidRPr="009B25CA">
        <w:rPr>
          <w:rFonts w:ascii="David" w:hAnsi="David"/>
          <w:sz w:val="24"/>
          <w:rtl/>
        </w:rPr>
        <w:t>א-אנושיים.</w:t>
      </w:r>
      <w:r>
        <w:rPr>
          <w:rFonts w:ascii="David" w:hAnsi="David" w:hint="cs"/>
          <w:sz w:val="24"/>
          <w:rtl/>
        </w:rPr>
        <w:t xml:space="preserve"> לכן</w:t>
      </w:r>
      <w:r w:rsidR="00D25301">
        <w:rPr>
          <w:rFonts w:ascii="David" w:hAnsi="David" w:hint="cs"/>
          <w:sz w:val="24"/>
          <w:rtl/>
        </w:rPr>
        <w:t>,</w:t>
      </w:r>
      <w:r>
        <w:rPr>
          <w:rFonts w:ascii="David" w:hAnsi="David" w:hint="cs"/>
          <w:sz w:val="24"/>
          <w:rtl/>
        </w:rPr>
        <w:t xml:space="preserve"> </w:t>
      </w:r>
      <w:r w:rsidRPr="009B25CA">
        <w:rPr>
          <w:rFonts w:ascii="David" w:hAnsi="David"/>
          <w:sz w:val="24"/>
          <w:rtl/>
        </w:rPr>
        <w:t xml:space="preserve">כדי להבין תהליך זה </w:t>
      </w:r>
      <w:r w:rsidR="00D25301">
        <w:rPr>
          <w:rFonts w:ascii="David" w:hAnsi="David" w:hint="cs"/>
          <w:sz w:val="24"/>
          <w:rtl/>
        </w:rPr>
        <w:t xml:space="preserve">ולחשוף את </w:t>
      </w:r>
      <w:r w:rsidRPr="009B25CA">
        <w:rPr>
          <w:rFonts w:ascii="David" w:hAnsi="David" w:hint="cs"/>
          <w:sz w:val="24"/>
          <w:rtl/>
        </w:rPr>
        <w:t>ההיגיו</w:t>
      </w:r>
      <w:r w:rsidRPr="009B25CA">
        <w:rPr>
          <w:rFonts w:ascii="David" w:hAnsi="David" w:hint="eastAsia"/>
          <w:sz w:val="24"/>
          <w:rtl/>
        </w:rPr>
        <w:t>ן</w:t>
      </w:r>
      <w:r w:rsidRPr="009B25CA">
        <w:rPr>
          <w:rFonts w:ascii="David" w:hAnsi="David"/>
          <w:sz w:val="24"/>
          <w:rtl/>
        </w:rPr>
        <w:t xml:space="preserve"> הסטרוקטורלי שלו, </w:t>
      </w:r>
      <w:r>
        <w:rPr>
          <w:rFonts w:ascii="David" w:hAnsi="David" w:hint="cs"/>
          <w:sz w:val="24"/>
          <w:rtl/>
        </w:rPr>
        <w:t>יש</w:t>
      </w:r>
      <w:r w:rsidRPr="009B25CA">
        <w:rPr>
          <w:rFonts w:ascii="David" w:hAnsi="David"/>
          <w:sz w:val="24"/>
          <w:rtl/>
        </w:rPr>
        <w:t xml:space="preserve"> </w:t>
      </w:r>
      <w:r w:rsidR="00D25301">
        <w:rPr>
          <w:rFonts w:ascii="David" w:hAnsi="David" w:hint="cs"/>
          <w:sz w:val="24"/>
          <w:rtl/>
        </w:rPr>
        <w:t>לדון ב</w:t>
      </w:r>
      <w:r w:rsidRPr="009B25CA">
        <w:rPr>
          <w:rFonts w:ascii="David" w:hAnsi="David"/>
          <w:sz w:val="24"/>
          <w:rtl/>
        </w:rPr>
        <w:t xml:space="preserve">אופן שבו הידע והכוח, כחלק </w:t>
      </w:r>
      <w:r>
        <w:rPr>
          <w:rFonts w:ascii="David" w:hAnsi="David" w:hint="cs"/>
          <w:sz w:val="24"/>
          <w:rtl/>
        </w:rPr>
        <w:t>מההתהוות</w:t>
      </w:r>
      <w:r w:rsidRPr="009B25CA">
        <w:rPr>
          <w:rFonts w:ascii="David" w:hAnsi="David"/>
          <w:sz w:val="24"/>
          <w:rtl/>
        </w:rPr>
        <w:t xml:space="preserve"> שלהם, הופכים לצורה חומרית.</w:t>
      </w:r>
      <w:r>
        <w:rPr>
          <w:rStyle w:val="FootnoteReference"/>
          <w:rFonts w:ascii="David" w:hAnsi="David"/>
          <w:sz w:val="24"/>
          <w:rtl/>
        </w:rPr>
        <w:footnoteReference w:id="110"/>
      </w:r>
      <w:r w:rsidRPr="009B25CA">
        <w:rPr>
          <w:rFonts w:ascii="David" w:hAnsi="David"/>
          <w:sz w:val="24"/>
          <w:rtl/>
        </w:rPr>
        <w:t xml:space="preserve"> </w:t>
      </w:r>
    </w:p>
    <w:p w14:paraId="7E22D760" w14:textId="198FEB1F" w:rsidR="00C56C64" w:rsidRDefault="00AD5088" w:rsidP="001E055B">
      <w:pPr>
        <w:spacing w:line="480" w:lineRule="auto"/>
        <w:ind w:left="0" w:right="14" w:firstLine="0"/>
        <w:rPr>
          <w:rFonts w:ascii="David" w:hAnsi="David"/>
          <w:sz w:val="24"/>
          <w:rtl/>
        </w:rPr>
      </w:pPr>
      <w:r>
        <w:rPr>
          <w:rFonts w:ascii="David" w:hAnsi="David" w:hint="cs"/>
          <w:sz w:val="24"/>
          <w:rtl/>
        </w:rPr>
        <w:t xml:space="preserve">פרויקט המוביל הארצי מזוהה בחיבור זה ככלי מהותי בתהליך התיווך </w:t>
      </w:r>
      <w:r w:rsidR="00D25301">
        <w:rPr>
          <w:rFonts w:ascii="David" w:hAnsi="David" w:hint="cs"/>
          <w:sz w:val="24"/>
          <w:rtl/>
        </w:rPr>
        <w:t>ש</w:t>
      </w:r>
      <w:r>
        <w:rPr>
          <w:rFonts w:ascii="David" w:hAnsi="David" w:hint="cs"/>
          <w:sz w:val="24"/>
          <w:rtl/>
        </w:rPr>
        <w:t>בין החזון לבין המציאות. התשתיות, האובייקטים הפיזיים והת</w:t>
      </w:r>
      <w:r w:rsidR="00D25301">
        <w:rPr>
          <w:rFonts w:ascii="David" w:hAnsi="David" w:hint="cs"/>
          <w:sz w:val="24"/>
          <w:rtl/>
        </w:rPr>
        <w:t>ו</w:t>
      </w:r>
      <w:r>
        <w:rPr>
          <w:rFonts w:ascii="David" w:hAnsi="David" w:hint="cs"/>
          <w:sz w:val="24"/>
          <w:rtl/>
        </w:rPr>
        <w:t>כניות שעמדו מאחוריהם ייצגו אינטרסים של מגוון גופים</w:t>
      </w:r>
      <w:r w:rsidR="00C56C64">
        <w:rPr>
          <w:rFonts w:ascii="David" w:hAnsi="David" w:hint="cs"/>
          <w:sz w:val="24"/>
          <w:rtl/>
        </w:rPr>
        <w:t>.</w:t>
      </w:r>
      <w:r>
        <w:rPr>
          <w:rFonts w:ascii="David" w:hAnsi="David" w:hint="cs"/>
          <w:sz w:val="24"/>
          <w:rtl/>
        </w:rPr>
        <w:t xml:space="preserve"> הם היו לחלק מהותי </w:t>
      </w:r>
      <w:r w:rsidR="00FE447F">
        <w:rPr>
          <w:rFonts w:ascii="David" w:hAnsi="David" w:hint="cs"/>
          <w:sz w:val="24"/>
          <w:rtl/>
        </w:rPr>
        <w:t xml:space="preserve">בעיצובן </w:t>
      </w:r>
      <w:r>
        <w:rPr>
          <w:rFonts w:ascii="David" w:hAnsi="David" w:hint="cs"/>
          <w:sz w:val="24"/>
          <w:rtl/>
        </w:rPr>
        <w:t>של</w:t>
      </w:r>
      <w:r w:rsidR="00FE447F">
        <w:rPr>
          <w:rFonts w:ascii="David" w:hAnsi="David" w:hint="cs"/>
          <w:sz w:val="24"/>
          <w:rtl/>
        </w:rPr>
        <w:t xml:space="preserve"> רשתות תכנון ופיתוח</w:t>
      </w:r>
      <w:r>
        <w:rPr>
          <w:rFonts w:ascii="David" w:hAnsi="David" w:hint="cs"/>
          <w:sz w:val="24"/>
          <w:rtl/>
        </w:rPr>
        <w:t xml:space="preserve"> לאומי </w:t>
      </w:r>
      <w:r w:rsidR="00FE447F">
        <w:rPr>
          <w:rFonts w:ascii="David" w:hAnsi="David" w:hint="cs"/>
          <w:sz w:val="24"/>
          <w:rtl/>
        </w:rPr>
        <w:t xml:space="preserve">שתרגמו </w:t>
      </w:r>
      <w:r>
        <w:rPr>
          <w:rFonts w:ascii="David" w:hAnsi="David" w:hint="cs"/>
          <w:sz w:val="24"/>
          <w:rtl/>
        </w:rPr>
        <w:t xml:space="preserve">מערך של החלטות ונקודות על מפה לכדי מציאות מרחבית. במילים אחרות, מערכת טכנולוגית גדולה זו הייתה למרכיב חשוב בתהליך בניין הלאום. </w:t>
      </w:r>
    </w:p>
    <w:p w14:paraId="21BB67FA" w14:textId="5417A8A3" w:rsidR="00E45A2E" w:rsidRPr="00FF383C" w:rsidRDefault="00AD5088" w:rsidP="00C10E04">
      <w:pPr>
        <w:spacing w:line="480" w:lineRule="auto"/>
        <w:ind w:left="0" w:right="14" w:firstLine="0"/>
        <w:rPr>
          <w:rFonts w:ascii="David" w:hAnsi="David"/>
          <w:sz w:val="24"/>
          <w:rtl/>
        </w:rPr>
      </w:pPr>
      <w:r w:rsidRPr="00FF383C">
        <w:rPr>
          <w:rFonts w:ascii="David" w:hAnsi="David" w:hint="cs"/>
          <w:sz w:val="24"/>
          <w:rtl/>
        </w:rPr>
        <w:t xml:space="preserve">הפרק הראשון בחלק זה עוסק באינטרסים הלאומיים, </w:t>
      </w:r>
      <w:r w:rsidR="00865197" w:rsidRPr="00FF383C">
        <w:rPr>
          <w:rFonts w:ascii="David" w:hAnsi="David" w:hint="cs"/>
          <w:sz w:val="24"/>
          <w:rtl/>
        </w:rPr>
        <w:t xml:space="preserve">ברשתות </w:t>
      </w:r>
      <w:r w:rsidR="00D32427" w:rsidRPr="00FF383C">
        <w:rPr>
          <w:rFonts w:ascii="David" w:hAnsi="David" w:hint="cs"/>
          <w:sz w:val="24"/>
          <w:rtl/>
        </w:rPr>
        <w:t xml:space="preserve">ובמתחים שבין סוכנויות </w:t>
      </w:r>
      <w:r w:rsidR="00C56C64" w:rsidRPr="00FF383C">
        <w:rPr>
          <w:rFonts w:ascii="David" w:hAnsi="David" w:hint="cs"/>
          <w:sz w:val="24"/>
          <w:rtl/>
        </w:rPr>
        <w:t xml:space="preserve">התכנון והפיתוח </w:t>
      </w:r>
      <w:r w:rsidRPr="00FF383C">
        <w:rPr>
          <w:rFonts w:ascii="David" w:hAnsi="David" w:hint="cs"/>
          <w:sz w:val="24"/>
          <w:rtl/>
        </w:rPr>
        <w:t xml:space="preserve">שעסקו בתיווך </w:t>
      </w:r>
      <w:r w:rsidR="00865197" w:rsidRPr="00FF383C">
        <w:rPr>
          <w:rFonts w:ascii="David" w:hAnsi="David" w:hint="cs"/>
          <w:sz w:val="24"/>
          <w:rtl/>
        </w:rPr>
        <w:t xml:space="preserve">הרעיונות </w:t>
      </w:r>
      <w:r w:rsidRPr="00FF383C">
        <w:rPr>
          <w:rFonts w:ascii="David" w:hAnsi="David" w:hint="cs"/>
          <w:sz w:val="24"/>
          <w:rtl/>
        </w:rPr>
        <w:t xml:space="preserve">למרחב. </w:t>
      </w:r>
      <w:r w:rsidR="00E45A2E" w:rsidRPr="00FF383C">
        <w:rPr>
          <w:rFonts w:ascii="David" w:hAnsi="David" w:hint="cs"/>
          <w:sz w:val="24"/>
          <w:rtl/>
        </w:rPr>
        <w:t xml:space="preserve">הפרק השני </w:t>
      </w:r>
      <w:r w:rsidR="00DF66C1" w:rsidRPr="00FF383C">
        <w:rPr>
          <w:rFonts w:ascii="David" w:hAnsi="David" w:hint="cs"/>
          <w:sz w:val="24"/>
          <w:rtl/>
        </w:rPr>
        <w:t>מתווה את הרקע לדיון באתרי הקצה כתוצרים</w:t>
      </w:r>
      <w:r w:rsidR="00FF383C" w:rsidRPr="00FF383C">
        <w:rPr>
          <w:rFonts w:ascii="David" w:hAnsi="David" w:hint="cs"/>
          <w:sz w:val="24"/>
          <w:rtl/>
        </w:rPr>
        <w:t xml:space="preserve"> מרחביים</w:t>
      </w:r>
      <w:r w:rsidR="00DF66C1" w:rsidRPr="00FF383C">
        <w:rPr>
          <w:rFonts w:ascii="David" w:hAnsi="David" w:hint="cs"/>
          <w:sz w:val="24"/>
          <w:rtl/>
        </w:rPr>
        <w:t xml:space="preserve"> של </w:t>
      </w:r>
      <w:r w:rsidR="00FF383C" w:rsidRPr="00FF383C">
        <w:rPr>
          <w:rFonts w:ascii="David" w:hAnsi="David" w:hint="cs"/>
          <w:sz w:val="24"/>
          <w:rtl/>
        </w:rPr>
        <w:t xml:space="preserve">אינטראקציה רשתית </w:t>
      </w:r>
      <w:r w:rsidR="00FA21EF">
        <w:rPr>
          <w:rFonts w:ascii="David" w:hAnsi="David" w:hint="cs"/>
          <w:sz w:val="24"/>
          <w:rtl/>
        </w:rPr>
        <w:t xml:space="preserve">בין </w:t>
      </w:r>
      <w:r w:rsidR="00FF383C" w:rsidRPr="00FF383C">
        <w:rPr>
          <w:rFonts w:ascii="David" w:hAnsi="David" w:hint="cs"/>
          <w:sz w:val="24"/>
          <w:rtl/>
        </w:rPr>
        <w:t xml:space="preserve">מגוון </w:t>
      </w:r>
      <w:r w:rsidR="00FA21EF">
        <w:rPr>
          <w:rFonts w:ascii="David" w:hAnsi="David" w:hint="cs"/>
          <w:sz w:val="24"/>
          <w:rtl/>
        </w:rPr>
        <w:t>ה</w:t>
      </w:r>
      <w:r w:rsidR="00FF383C" w:rsidRPr="00FF383C">
        <w:rPr>
          <w:rFonts w:ascii="David" w:hAnsi="David" w:hint="cs"/>
          <w:sz w:val="24"/>
          <w:rtl/>
        </w:rPr>
        <w:t>סוכנויות המגולמות בתשתית המים הארצית כמערכת של זרימה.</w:t>
      </w:r>
    </w:p>
    <w:p w14:paraId="6AF62929" w14:textId="6E76B29F" w:rsidR="006E4AC0" w:rsidRDefault="006E4AC0" w:rsidP="00E51952">
      <w:pPr>
        <w:pStyle w:val="Title"/>
        <w:numPr>
          <w:ilvl w:val="0"/>
          <w:numId w:val="11"/>
        </w:numPr>
        <w:ind w:left="450" w:hanging="450"/>
      </w:pPr>
      <w:r w:rsidRPr="006E4AC0">
        <w:rPr>
          <w:rtl/>
        </w:rPr>
        <w:t>פיתוח ובניין לאום בעשור הראשון למדינת ישראל</w:t>
      </w:r>
    </w:p>
    <w:p w14:paraId="373BF48A" w14:textId="7EE2B655" w:rsidR="007C5E74" w:rsidRPr="004440C4" w:rsidRDefault="0074365E" w:rsidP="00C10E04">
      <w:pPr>
        <w:spacing w:line="480" w:lineRule="auto"/>
        <w:ind w:left="0" w:right="14" w:firstLine="0"/>
        <w:rPr>
          <w:rtl/>
        </w:rPr>
      </w:pPr>
      <w:r>
        <w:rPr>
          <w:rFonts w:hint="cs"/>
          <w:rtl/>
        </w:rPr>
        <w:t>מדיניות פיזור האוכלוסי</w:t>
      </w:r>
      <w:r>
        <w:rPr>
          <w:rFonts w:hint="eastAsia"/>
          <w:rtl/>
        </w:rPr>
        <w:t>יה</w:t>
      </w:r>
      <w:r>
        <w:rPr>
          <w:rFonts w:hint="cs"/>
          <w:rtl/>
        </w:rPr>
        <w:t xml:space="preserve"> והפיתוח הכלכלי</w:t>
      </w:r>
      <w:r w:rsidR="00F15BF7">
        <w:rPr>
          <w:rFonts w:hint="cs"/>
          <w:rtl/>
        </w:rPr>
        <w:t xml:space="preserve"> של הארץ</w:t>
      </w:r>
      <w:r>
        <w:rPr>
          <w:rFonts w:hint="cs"/>
          <w:rtl/>
        </w:rPr>
        <w:t xml:space="preserve"> </w:t>
      </w:r>
      <w:r w:rsidR="00F15BF7">
        <w:rPr>
          <w:rFonts w:hint="cs"/>
          <w:rtl/>
        </w:rPr>
        <w:t xml:space="preserve">היו </w:t>
      </w:r>
      <w:r w:rsidR="00EB1DB0">
        <w:rPr>
          <w:rFonts w:hint="cs"/>
          <w:rtl/>
        </w:rPr>
        <w:t>בין היעדים</w:t>
      </w:r>
      <w:r w:rsidR="00F15BF7">
        <w:rPr>
          <w:rFonts w:hint="cs"/>
          <w:rtl/>
        </w:rPr>
        <w:t xml:space="preserve"> </w:t>
      </w:r>
      <w:r w:rsidR="00EB1DB0">
        <w:rPr>
          <w:rFonts w:hint="cs"/>
          <w:rtl/>
        </w:rPr>
        <w:t>ה</w:t>
      </w:r>
      <w:r>
        <w:rPr>
          <w:rFonts w:hint="cs"/>
          <w:rtl/>
        </w:rPr>
        <w:t>לאומיים</w:t>
      </w:r>
      <w:r w:rsidR="00EB1DB0">
        <w:rPr>
          <w:rFonts w:hint="cs"/>
          <w:rtl/>
        </w:rPr>
        <w:t xml:space="preserve"> המרכזיים</w:t>
      </w:r>
      <w:r>
        <w:rPr>
          <w:rFonts w:hint="cs"/>
          <w:rtl/>
        </w:rPr>
        <w:t xml:space="preserve"> </w:t>
      </w:r>
      <w:r w:rsidR="00EB1DB0">
        <w:rPr>
          <w:rFonts w:hint="cs"/>
          <w:rtl/>
        </w:rPr>
        <w:t>של ממשלת ישראל בעשוריה הראשונים</w:t>
      </w:r>
      <w:r w:rsidR="00EB1DB0" w:rsidRPr="00EB1DB0">
        <w:rPr>
          <w:rFonts w:hint="cs"/>
          <w:rtl/>
        </w:rPr>
        <w:t>.</w:t>
      </w:r>
      <w:r w:rsidR="00F15BF7" w:rsidRPr="00EB1DB0">
        <w:rPr>
          <w:rFonts w:ascii="Times-Bold" w:hAnsi="Times-Bold" w:hint="cs"/>
          <w:sz w:val="24"/>
          <w:rtl/>
        </w:rPr>
        <w:t xml:space="preserve"> </w:t>
      </w:r>
      <w:r w:rsidR="00D52F3B">
        <w:rPr>
          <w:rFonts w:ascii="Times-Bold" w:hAnsi="Times-Bold" w:hint="cs"/>
          <w:sz w:val="24"/>
          <w:rtl/>
        </w:rPr>
        <w:t xml:space="preserve">החלק הראשון של </w:t>
      </w:r>
      <w:r w:rsidR="007F7401">
        <w:rPr>
          <w:rFonts w:ascii="Times-Bold" w:hAnsi="Times-Bold" w:hint="cs"/>
          <w:sz w:val="24"/>
          <w:rtl/>
        </w:rPr>
        <w:t>ה</w:t>
      </w:r>
      <w:r w:rsidR="00D52F3B">
        <w:rPr>
          <w:rFonts w:ascii="Times-Bold" w:hAnsi="Times-Bold" w:hint="cs"/>
          <w:sz w:val="24"/>
          <w:rtl/>
        </w:rPr>
        <w:t xml:space="preserve">פרק </w:t>
      </w:r>
      <w:r w:rsidR="00D94231">
        <w:rPr>
          <w:rFonts w:ascii="Times-Bold" w:hAnsi="Times-Bold" w:hint="cs"/>
          <w:sz w:val="24"/>
          <w:rtl/>
        </w:rPr>
        <w:t>יתמקד ב</w:t>
      </w:r>
      <w:r w:rsidR="00887DE7">
        <w:rPr>
          <w:rFonts w:ascii="Times-Bold" w:hAnsi="Times-Bold" w:hint="cs"/>
          <w:sz w:val="24"/>
          <w:rtl/>
        </w:rPr>
        <w:t>מדיניות זו</w:t>
      </w:r>
      <w:r w:rsidR="006731CE">
        <w:rPr>
          <w:rFonts w:ascii="Times-Bold" w:hAnsi="Times-Bold" w:hint="cs"/>
          <w:sz w:val="24"/>
          <w:rtl/>
        </w:rPr>
        <w:t>,</w:t>
      </w:r>
      <w:r w:rsidR="004440C4" w:rsidRPr="004440C4">
        <w:rPr>
          <w:rFonts w:ascii="Times-Bold" w:hAnsi="Times-Bold" w:hint="cs"/>
          <w:sz w:val="24"/>
          <w:rtl/>
        </w:rPr>
        <w:t xml:space="preserve"> </w:t>
      </w:r>
      <w:r w:rsidR="000235FE">
        <w:rPr>
          <w:rFonts w:ascii="Times-Bold" w:hAnsi="Times-Bold" w:hint="cs"/>
          <w:sz w:val="24"/>
          <w:rtl/>
        </w:rPr>
        <w:t>שהובילה ליצירת</w:t>
      </w:r>
      <w:r w:rsidR="004A6098">
        <w:rPr>
          <w:rFonts w:ascii="Times-Bold" w:hAnsi="Times-Bold" w:hint="cs"/>
          <w:sz w:val="24"/>
          <w:rtl/>
        </w:rPr>
        <w:t xml:space="preserve"> מערכי התיישבות ותשתיות </w:t>
      </w:r>
      <w:r w:rsidR="000235FE">
        <w:rPr>
          <w:rFonts w:ascii="Times-Bold" w:hAnsi="Times-Bold" w:hint="cs"/>
          <w:sz w:val="24"/>
          <w:rtl/>
        </w:rPr>
        <w:t>בפריפריה</w:t>
      </w:r>
      <w:r w:rsidR="00D94231">
        <w:rPr>
          <w:rFonts w:ascii="Times-Bold" w:hAnsi="Times-Bold" w:hint="cs"/>
          <w:sz w:val="24"/>
          <w:rtl/>
        </w:rPr>
        <w:t xml:space="preserve"> </w:t>
      </w:r>
      <w:r w:rsidR="000235FE">
        <w:rPr>
          <w:rFonts w:ascii="Times-Bold" w:hAnsi="Times-Bold" w:hint="cs"/>
          <w:sz w:val="24"/>
          <w:rtl/>
        </w:rPr>
        <w:t>והשפיע</w:t>
      </w:r>
      <w:r w:rsidR="004A6098">
        <w:rPr>
          <w:rFonts w:ascii="Times-Bold" w:hAnsi="Times-Bold" w:hint="cs"/>
          <w:sz w:val="24"/>
          <w:rtl/>
        </w:rPr>
        <w:t>ה</w:t>
      </w:r>
      <w:r w:rsidR="000235FE">
        <w:rPr>
          <w:rFonts w:ascii="Times-Bold" w:hAnsi="Times-Bold" w:hint="cs"/>
          <w:sz w:val="24"/>
          <w:rtl/>
        </w:rPr>
        <w:t xml:space="preserve"> על האיתור הפיזי והכלכלי</w:t>
      </w:r>
      <w:r w:rsidR="00D565E1">
        <w:rPr>
          <w:rFonts w:ascii="Times-Bold" w:hAnsi="Times-Bold" w:hint="cs"/>
          <w:sz w:val="24"/>
          <w:rtl/>
        </w:rPr>
        <w:t xml:space="preserve"> </w:t>
      </w:r>
      <w:r w:rsidR="000235FE">
        <w:rPr>
          <w:rFonts w:ascii="Times-Bold" w:hAnsi="Times-Bold" w:hint="cs"/>
          <w:sz w:val="24"/>
          <w:rtl/>
        </w:rPr>
        <w:t>שלה</w:t>
      </w:r>
      <w:r w:rsidR="004A6098">
        <w:rPr>
          <w:rFonts w:ascii="Times-Bold" w:hAnsi="Times-Bold" w:hint="cs"/>
          <w:sz w:val="24"/>
          <w:rtl/>
        </w:rPr>
        <w:t>ם</w:t>
      </w:r>
      <w:r w:rsidR="00D565E1">
        <w:rPr>
          <w:rFonts w:ascii="Times-Bold" w:hAnsi="Times-Bold" w:hint="cs"/>
          <w:sz w:val="24"/>
          <w:rtl/>
        </w:rPr>
        <w:t>.</w:t>
      </w:r>
      <w:r w:rsidR="002E6DD7">
        <w:rPr>
          <w:rFonts w:ascii="Times-Bold" w:hAnsi="Times-Bold" w:hint="cs"/>
          <w:sz w:val="24"/>
          <w:rtl/>
        </w:rPr>
        <w:t xml:space="preserve"> </w:t>
      </w:r>
      <w:r w:rsidR="00D565E1">
        <w:rPr>
          <w:rFonts w:ascii="Times-Bold" w:hAnsi="Times-Bold" w:hint="cs"/>
          <w:sz w:val="24"/>
          <w:rtl/>
        </w:rPr>
        <w:t>הגאוגרף אלישע אפרת טוען כי</w:t>
      </w:r>
      <w:r w:rsidR="00D565E1" w:rsidRPr="00134A71">
        <w:rPr>
          <w:rFonts w:ascii="Times-Bold" w:hAnsi="Times-Bold" w:hint="cs"/>
          <w:sz w:val="24"/>
          <w:rtl/>
        </w:rPr>
        <w:t xml:space="preserve"> "ישראל הינה אחת המדינות הבודדות בעולם אשר ניסתה לכוון את פיזור האוכלוסייה שלה על ידי מערכת ת</w:t>
      </w:r>
      <w:r w:rsidR="000235FE">
        <w:rPr>
          <w:rFonts w:ascii="Times-Bold" w:hAnsi="Times-Bold" w:hint="cs"/>
          <w:sz w:val="24"/>
          <w:rtl/>
        </w:rPr>
        <w:t>ו</w:t>
      </w:r>
      <w:r w:rsidR="00D565E1" w:rsidRPr="00134A71">
        <w:rPr>
          <w:rFonts w:ascii="Times-Bold" w:hAnsi="Times-Bold" w:hint="cs"/>
          <w:sz w:val="24"/>
          <w:rtl/>
        </w:rPr>
        <w:t>כניות ארציות"</w:t>
      </w:r>
      <w:r w:rsidR="006731CE">
        <w:rPr>
          <w:rFonts w:ascii="Times-Bold" w:hAnsi="Times-Bold" w:hint="cs"/>
          <w:sz w:val="24"/>
          <w:rtl/>
        </w:rPr>
        <w:t>.</w:t>
      </w:r>
      <w:r w:rsidR="00D565E1">
        <w:rPr>
          <w:rStyle w:val="FootnoteReference"/>
          <w:rFonts w:ascii="Times-Bold" w:hAnsi="Times-Bold"/>
          <w:sz w:val="24"/>
          <w:rtl/>
        </w:rPr>
        <w:footnoteReference w:id="111"/>
      </w:r>
    </w:p>
    <w:p w14:paraId="02152A7F" w14:textId="4D28EA49" w:rsidR="00FA2C9E" w:rsidRDefault="00FC103A" w:rsidP="008513D1">
      <w:pPr>
        <w:spacing w:line="480" w:lineRule="auto"/>
        <w:ind w:left="0" w:right="14" w:firstLine="0"/>
        <w:rPr>
          <w:highlight w:val="green"/>
          <w:rtl/>
        </w:rPr>
      </w:pPr>
      <w:r>
        <w:rPr>
          <w:rFonts w:hint="cs"/>
          <w:rtl/>
        </w:rPr>
        <w:lastRenderedPageBreak/>
        <w:t>החלקים הבאים בפרק</w:t>
      </w:r>
      <w:r w:rsidR="00E51952">
        <w:rPr>
          <w:rFonts w:hint="cs"/>
          <w:rtl/>
        </w:rPr>
        <w:t xml:space="preserve"> </w:t>
      </w:r>
      <w:r w:rsidR="00D565E1">
        <w:rPr>
          <w:rFonts w:hint="cs"/>
          <w:rtl/>
        </w:rPr>
        <w:t>עובר</w:t>
      </w:r>
      <w:r>
        <w:rPr>
          <w:rFonts w:hint="cs"/>
          <w:rtl/>
        </w:rPr>
        <w:t>ים</w:t>
      </w:r>
      <w:r w:rsidR="00D565E1">
        <w:rPr>
          <w:rFonts w:hint="cs"/>
          <w:rtl/>
        </w:rPr>
        <w:t xml:space="preserve"> </w:t>
      </w:r>
      <w:r>
        <w:rPr>
          <w:rFonts w:hint="cs"/>
          <w:rtl/>
        </w:rPr>
        <w:t>מהדיון ב</w:t>
      </w:r>
      <w:r w:rsidR="00D565E1">
        <w:rPr>
          <w:rFonts w:hint="cs"/>
          <w:rtl/>
        </w:rPr>
        <w:t>מדיניות ל</w:t>
      </w:r>
      <w:r>
        <w:rPr>
          <w:rFonts w:hint="cs"/>
          <w:rtl/>
        </w:rPr>
        <w:t xml:space="preserve">דיון באמצעי התיווך עצמם. </w:t>
      </w:r>
      <w:r w:rsidR="00B4338E">
        <w:rPr>
          <w:rFonts w:hint="cs"/>
          <w:rtl/>
        </w:rPr>
        <w:t>תחיל</w:t>
      </w:r>
      <w:r w:rsidR="00CE2E5B">
        <w:rPr>
          <w:rFonts w:hint="cs"/>
          <w:rtl/>
        </w:rPr>
        <w:t>ה</w:t>
      </w:r>
      <w:r w:rsidR="00B4338E">
        <w:rPr>
          <w:rFonts w:hint="cs"/>
          <w:rtl/>
        </w:rPr>
        <w:t xml:space="preserve"> </w:t>
      </w:r>
      <w:r w:rsidR="007F7401">
        <w:rPr>
          <w:rFonts w:hint="cs"/>
          <w:rtl/>
        </w:rPr>
        <w:t>א</w:t>
      </w:r>
      <w:r w:rsidR="00B4338E">
        <w:rPr>
          <w:rFonts w:hint="cs"/>
          <w:rtl/>
        </w:rPr>
        <w:t xml:space="preserve">עסוק </w:t>
      </w:r>
      <w:r w:rsidR="00E51952">
        <w:rPr>
          <w:rFonts w:hint="cs"/>
          <w:rtl/>
        </w:rPr>
        <w:t>בהת</w:t>
      </w:r>
      <w:r w:rsidR="00B4338E">
        <w:rPr>
          <w:rFonts w:hint="cs"/>
          <w:rtl/>
        </w:rPr>
        <w:t>גבשות</w:t>
      </w:r>
      <w:r w:rsidR="00E51952">
        <w:rPr>
          <w:rFonts w:hint="cs"/>
          <w:rtl/>
        </w:rPr>
        <w:t xml:space="preserve"> </w:t>
      </w:r>
      <w:r w:rsidR="00101AFE">
        <w:rPr>
          <w:rFonts w:hint="cs"/>
          <w:rtl/>
        </w:rPr>
        <w:t xml:space="preserve">הסוכנויות המרכזיות שעסקו בתכנון המרחבי במדינה: </w:t>
      </w:r>
      <w:r w:rsidR="00E51952">
        <w:rPr>
          <w:rFonts w:hint="cs"/>
          <w:rtl/>
        </w:rPr>
        <w:t xml:space="preserve">התכנון </w:t>
      </w:r>
      <w:r w:rsidR="00C57926">
        <w:rPr>
          <w:rFonts w:hint="cs"/>
          <w:rtl/>
        </w:rPr>
        <w:t>הפיזי</w:t>
      </w:r>
      <w:r w:rsidR="004634E2">
        <w:rPr>
          <w:rFonts w:hint="cs"/>
          <w:rtl/>
        </w:rPr>
        <w:t xml:space="preserve"> היוזם</w:t>
      </w:r>
      <w:r w:rsidR="007F7401">
        <w:rPr>
          <w:rFonts w:hint="cs"/>
          <w:rtl/>
        </w:rPr>
        <w:t>,</w:t>
      </w:r>
      <w:r w:rsidR="00C57926">
        <w:rPr>
          <w:rFonts w:hint="cs"/>
          <w:rtl/>
        </w:rPr>
        <w:t xml:space="preserve"> </w:t>
      </w:r>
      <w:r w:rsidR="00101AFE">
        <w:rPr>
          <w:rFonts w:hint="cs"/>
          <w:rtl/>
        </w:rPr>
        <w:t>בהובלת אגף התכנון הממשלתי</w:t>
      </w:r>
      <w:r w:rsidR="007F7401">
        <w:rPr>
          <w:rFonts w:hint="cs"/>
          <w:rtl/>
        </w:rPr>
        <w:t xml:space="preserve">, </w:t>
      </w:r>
      <w:r w:rsidR="00C57926">
        <w:rPr>
          <w:rFonts w:hint="cs"/>
          <w:rtl/>
        </w:rPr>
        <w:t>ו</w:t>
      </w:r>
      <w:r w:rsidR="004634E2">
        <w:rPr>
          <w:rFonts w:hint="cs"/>
          <w:rtl/>
        </w:rPr>
        <w:t xml:space="preserve">התכנון </w:t>
      </w:r>
      <w:r w:rsidR="00C57926">
        <w:rPr>
          <w:rFonts w:hint="cs"/>
          <w:rtl/>
        </w:rPr>
        <w:t>החקלאי</w:t>
      </w:r>
      <w:r w:rsidR="00E51952">
        <w:rPr>
          <w:rFonts w:hint="cs"/>
          <w:rtl/>
        </w:rPr>
        <w:t xml:space="preserve"> </w:t>
      </w:r>
      <w:r w:rsidR="004634E2">
        <w:rPr>
          <w:rFonts w:hint="cs"/>
          <w:rtl/>
        </w:rPr>
        <w:t>המרכזי</w:t>
      </w:r>
      <w:r w:rsidR="007F7401">
        <w:rPr>
          <w:rFonts w:hint="cs"/>
          <w:rtl/>
        </w:rPr>
        <w:t>,</w:t>
      </w:r>
      <w:r w:rsidR="009736AF">
        <w:rPr>
          <w:rFonts w:hint="cs"/>
          <w:rtl/>
        </w:rPr>
        <w:t xml:space="preserve"> </w:t>
      </w:r>
      <w:r w:rsidR="00101AFE">
        <w:rPr>
          <w:rFonts w:hint="cs"/>
          <w:rtl/>
        </w:rPr>
        <w:t>בהובלת הסוכנות היהודית וקק"ל</w:t>
      </w:r>
      <w:r w:rsidR="009736AF">
        <w:rPr>
          <w:rFonts w:hint="cs"/>
          <w:rtl/>
        </w:rPr>
        <w:t>.</w:t>
      </w:r>
      <w:r w:rsidR="003F184B">
        <w:rPr>
          <w:rFonts w:hint="cs"/>
          <w:rtl/>
        </w:rPr>
        <w:t xml:space="preserve"> </w:t>
      </w:r>
      <w:r w:rsidR="002567EE">
        <w:rPr>
          <w:rFonts w:hint="cs"/>
          <w:rtl/>
        </w:rPr>
        <w:t xml:space="preserve">גופי </w:t>
      </w:r>
      <w:r w:rsidR="003F184B">
        <w:rPr>
          <w:rFonts w:hint="cs"/>
          <w:rtl/>
        </w:rPr>
        <w:t>התכנון</w:t>
      </w:r>
      <w:r w:rsidR="002567EE">
        <w:rPr>
          <w:rFonts w:hint="cs"/>
          <w:rtl/>
        </w:rPr>
        <w:t xml:space="preserve"> והביצוע</w:t>
      </w:r>
      <w:r w:rsidR="003F184B">
        <w:rPr>
          <w:rFonts w:hint="cs"/>
          <w:rtl/>
        </w:rPr>
        <w:t xml:space="preserve"> של מפעל המים הארצי</w:t>
      </w:r>
      <w:r w:rsidR="00C57926">
        <w:rPr>
          <w:rFonts w:hint="cs"/>
          <w:rtl/>
        </w:rPr>
        <w:t xml:space="preserve"> </w:t>
      </w:r>
      <w:r w:rsidR="00682B56">
        <w:rPr>
          <w:rFonts w:hint="cs"/>
          <w:rtl/>
        </w:rPr>
        <w:t xml:space="preserve">היו </w:t>
      </w:r>
      <w:r w:rsidR="00C57926">
        <w:rPr>
          <w:rFonts w:hint="cs"/>
          <w:rtl/>
        </w:rPr>
        <w:t>סוכנויות מהותיות</w:t>
      </w:r>
      <w:r w:rsidR="002567EE">
        <w:rPr>
          <w:rFonts w:hint="cs"/>
          <w:rtl/>
        </w:rPr>
        <w:t xml:space="preserve"> </w:t>
      </w:r>
      <w:r w:rsidR="00FF383C">
        <w:rPr>
          <w:rFonts w:hint="cs"/>
          <w:rtl/>
        </w:rPr>
        <w:t>ב</w:t>
      </w:r>
      <w:r w:rsidR="00B4338E">
        <w:rPr>
          <w:rFonts w:hint="cs"/>
          <w:rtl/>
        </w:rPr>
        <w:t xml:space="preserve">דיון על </w:t>
      </w:r>
      <w:r w:rsidR="00682B56">
        <w:rPr>
          <w:rFonts w:hint="cs"/>
          <w:rtl/>
        </w:rPr>
        <w:t xml:space="preserve">התכנון הכולל של המדינה. </w:t>
      </w:r>
      <w:r w:rsidR="002567EE">
        <w:rPr>
          <w:rFonts w:hint="cs"/>
          <w:rtl/>
        </w:rPr>
        <w:t>לכן</w:t>
      </w:r>
      <w:r w:rsidR="003F184B">
        <w:rPr>
          <w:rFonts w:hint="cs"/>
          <w:rtl/>
        </w:rPr>
        <w:t xml:space="preserve"> </w:t>
      </w:r>
      <w:r w:rsidR="00FF383C">
        <w:rPr>
          <w:rFonts w:hint="cs"/>
          <w:rtl/>
        </w:rPr>
        <w:t>החלק השלישי בפרק</w:t>
      </w:r>
      <w:r w:rsidR="004634E2">
        <w:rPr>
          <w:rFonts w:hint="cs"/>
          <w:rtl/>
        </w:rPr>
        <w:t xml:space="preserve"> </w:t>
      </w:r>
      <w:r w:rsidR="00896867">
        <w:rPr>
          <w:rFonts w:hint="cs"/>
          <w:rtl/>
        </w:rPr>
        <w:t>מתמקד ב</w:t>
      </w:r>
      <w:r w:rsidR="00FD0742">
        <w:rPr>
          <w:rFonts w:hint="cs"/>
          <w:rtl/>
        </w:rPr>
        <w:t xml:space="preserve">התהוות </w:t>
      </w:r>
      <w:r w:rsidR="00C94AAF">
        <w:rPr>
          <w:rFonts w:hint="cs"/>
          <w:rtl/>
        </w:rPr>
        <w:t>סוכנויות אלו, בזיקת</w:t>
      </w:r>
      <w:r w:rsidR="007F7401">
        <w:rPr>
          <w:rFonts w:hint="cs"/>
          <w:rtl/>
        </w:rPr>
        <w:t>ן</w:t>
      </w:r>
      <w:r w:rsidR="00E51952">
        <w:rPr>
          <w:rFonts w:hint="cs"/>
          <w:rtl/>
        </w:rPr>
        <w:t xml:space="preserve"> </w:t>
      </w:r>
      <w:r w:rsidR="00C94AAF">
        <w:rPr>
          <w:rFonts w:hint="cs"/>
          <w:rtl/>
        </w:rPr>
        <w:t>ל</w:t>
      </w:r>
      <w:r w:rsidR="00E51952">
        <w:rPr>
          <w:rFonts w:hint="cs"/>
          <w:rtl/>
        </w:rPr>
        <w:t>מרכז הפוליטי</w:t>
      </w:r>
      <w:r w:rsidR="00F671E9">
        <w:rPr>
          <w:rFonts w:hint="cs"/>
          <w:rtl/>
        </w:rPr>
        <w:t xml:space="preserve"> ובקידוד המערכתי של מפעל המים הארצי.</w:t>
      </w:r>
      <w:r w:rsidR="004634E2">
        <w:rPr>
          <w:rFonts w:hint="cs"/>
          <w:rtl/>
        </w:rPr>
        <w:t xml:space="preserve"> </w:t>
      </w:r>
      <w:r w:rsidR="003F184B">
        <w:rPr>
          <w:rFonts w:hint="cs"/>
          <w:rtl/>
        </w:rPr>
        <w:t xml:space="preserve">החלק </w:t>
      </w:r>
      <w:r w:rsidR="00170542">
        <w:rPr>
          <w:rFonts w:hint="cs"/>
          <w:rtl/>
        </w:rPr>
        <w:t>המסכם</w:t>
      </w:r>
      <w:r w:rsidR="003F184B">
        <w:rPr>
          <w:rFonts w:hint="cs"/>
          <w:rtl/>
        </w:rPr>
        <w:t xml:space="preserve"> </w:t>
      </w:r>
      <w:r w:rsidR="00546F37">
        <w:rPr>
          <w:rFonts w:hint="cs"/>
          <w:rtl/>
        </w:rPr>
        <w:t>עוסק</w:t>
      </w:r>
      <w:r w:rsidR="00170542">
        <w:rPr>
          <w:rFonts w:hint="cs"/>
          <w:rtl/>
        </w:rPr>
        <w:t xml:space="preserve"> </w:t>
      </w:r>
      <w:r w:rsidR="00BE0125">
        <w:rPr>
          <w:rFonts w:hint="cs"/>
          <w:rtl/>
        </w:rPr>
        <w:t>ב</w:t>
      </w:r>
      <w:r w:rsidR="003F184B">
        <w:rPr>
          <w:rFonts w:hint="cs"/>
          <w:rtl/>
        </w:rPr>
        <w:t xml:space="preserve">אינטראקציה </w:t>
      </w:r>
      <w:r w:rsidR="00E5315C">
        <w:rPr>
          <w:rFonts w:hint="cs"/>
          <w:rtl/>
        </w:rPr>
        <w:t>ש</w:t>
      </w:r>
      <w:r w:rsidR="003F184B">
        <w:rPr>
          <w:rFonts w:hint="cs"/>
          <w:rtl/>
        </w:rPr>
        <w:t xml:space="preserve">בין כלל סוכנויות התכנון. </w:t>
      </w:r>
      <w:r w:rsidR="00DE2DF1">
        <w:rPr>
          <w:rFonts w:hint="cs"/>
          <w:rtl/>
        </w:rPr>
        <w:t xml:space="preserve">להבנתי, </w:t>
      </w:r>
      <w:r w:rsidR="002D1EA7">
        <w:rPr>
          <w:rFonts w:hint="cs"/>
          <w:rtl/>
        </w:rPr>
        <w:t>בשנותיה הראשונות של המדינה ניכר</w:t>
      </w:r>
      <w:r w:rsidR="00546F37">
        <w:rPr>
          <w:rFonts w:hint="cs"/>
          <w:rtl/>
        </w:rPr>
        <w:t xml:space="preserve"> מתח</w:t>
      </w:r>
      <w:r w:rsidR="00DA29D3">
        <w:rPr>
          <w:rFonts w:hint="cs"/>
          <w:rtl/>
        </w:rPr>
        <w:t xml:space="preserve"> בין </w:t>
      </w:r>
      <w:r w:rsidR="00546F37">
        <w:rPr>
          <w:rFonts w:hint="cs"/>
          <w:rtl/>
        </w:rPr>
        <w:t xml:space="preserve">אגף התכנון הממשלתי </w:t>
      </w:r>
      <w:r w:rsidR="00DA29D3">
        <w:rPr>
          <w:rFonts w:hint="cs"/>
          <w:rtl/>
        </w:rPr>
        <w:t xml:space="preserve">לבין </w:t>
      </w:r>
      <w:r w:rsidR="002D1EA7">
        <w:rPr>
          <w:rFonts w:hint="cs"/>
          <w:rtl/>
        </w:rPr>
        <w:t>מוסדות תכנון המים</w:t>
      </w:r>
      <w:r w:rsidR="007F7401">
        <w:rPr>
          <w:rFonts w:hint="cs"/>
          <w:rtl/>
        </w:rPr>
        <w:t>,</w:t>
      </w:r>
      <w:r w:rsidR="00487BD1">
        <w:rPr>
          <w:rFonts w:hint="cs"/>
          <w:rtl/>
        </w:rPr>
        <w:t xml:space="preserve"> </w:t>
      </w:r>
      <w:r w:rsidR="007F7401">
        <w:rPr>
          <w:rFonts w:hint="cs"/>
          <w:rtl/>
        </w:rPr>
        <w:t>שפעלו במעורבותם ה</w:t>
      </w:r>
      <w:r w:rsidR="00101AFE">
        <w:rPr>
          <w:rFonts w:hint="cs"/>
          <w:rtl/>
        </w:rPr>
        <w:t>ניכר</w:t>
      </w:r>
      <w:r w:rsidR="007F7401">
        <w:rPr>
          <w:rFonts w:hint="cs"/>
          <w:rtl/>
        </w:rPr>
        <w:t>ת</w:t>
      </w:r>
      <w:r w:rsidR="00101AFE">
        <w:rPr>
          <w:rFonts w:hint="cs"/>
          <w:rtl/>
        </w:rPr>
        <w:t xml:space="preserve"> של </w:t>
      </w:r>
      <w:r w:rsidR="006E3C9F">
        <w:rPr>
          <w:rFonts w:hint="cs"/>
          <w:rtl/>
        </w:rPr>
        <w:t>ה</w:t>
      </w:r>
      <w:r w:rsidR="00E5315C">
        <w:rPr>
          <w:rFonts w:hint="cs"/>
          <w:rtl/>
        </w:rPr>
        <w:t xml:space="preserve">סוכנות היהודית </w:t>
      </w:r>
      <w:r w:rsidR="002D1EA7">
        <w:rPr>
          <w:rFonts w:hint="cs"/>
          <w:rtl/>
        </w:rPr>
        <w:t>ו</w:t>
      </w:r>
      <w:r w:rsidR="00E5315C">
        <w:rPr>
          <w:rFonts w:hint="cs"/>
          <w:rtl/>
        </w:rPr>
        <w:t>קק"ל</w:t>
      </w:r>
      <w:r w:rsidR="002D1EA7">
        <w:rPr>
          <w:rFonts w:hint="cs"/>
          <w:rtl/>
        </w:rPr>
        <w:t>.</w:t>
      </w:r>
      <w:r w:rsidR="00546F37">
        <w:rPr>
          <w:rFonts w:hint="cs"/>
          <w:rtl/>
        </w:rPr>
        <w:t xml:space="preserve"> </w:t>
      </w:r>
    </w:p>
    <w:p w14:paraId="3E6B9236" w14:textId="3D8E0651" w:rsidR="006E4AC0" w:rsidRDefault="006E4AC0" w:rsidP="00E51952">
      <w:pPr>
        <w:pStyle w:val="Heading1"/>
        <w:numPr>
          <w:ilvl w:val="0"/>
          <w:numId w:val="22"/>
        </w:numPr>
        <w:rPr>
          <w:rtl/>
        </w:rPr>
      </w:pPr>
      <w:r w:rsidRPr="006E4AC0">
        <w:rPr>
          <w:rtl/>
        </w:rPr>
        <w:t>מדיניות פיזור האוכלוסייה</w:t>
      </w:r>
      <w:r w:rsidR="00E51952">
        <w:rPr>
          <w:rFonts w:hint="cs"/>
          <w:rtl/>
        </w:rPr>
        <w:t xml:space="preserve"> ו</w:t>
      </w:r>
      <w:r w:rsidR="007A08CC">
        <w:rPr>
          <w:rFonts w:hint="cs"/>
          <w:rtl/>
        </w:rPr>
        <w:t xml:space="preserve">פרדיגמות של </w:t>
      </w:r>
      <w:r w:rsidR="00E51952">
        <w:rPr>
          <w:rFonts w:hint="cs"/>
          <w:rtl/>
        </w:rPr>
        <w:t xml:space="preserve">פיתוח כלכלי </w:t>
      </w:r>
    </w:p>
    <w:p w14:paraId="317ECDAE" w14:textId="0B65B3DB" w:rsidR="00F70BAC" w:rsidRPr="00B20DF0" w:rsidRDefault="00FE525B" w:rsidP="001E055B">
      <w:pPr>
        <w:spacing w:line="480" w:lineRule="auto"/>
        <w:ind w:left="0" w:right="0" w:firstLine="0"/>
        <w:rPr>
          <w:rtl/>
        </w:rPr>
      </w:pPr>
      <w:bookmarkStart w:id="18" w:name="_Hlk517600785"/>
      <w:r w:rsidRPr="00B20DF0">
        <w:rPr>
          <w:rFonts w:hint="cs"/>
          <w:rtl/>
        </w:rPr>
        <w:t xml:space="preserve">פיזור האוכלוסייה </w:t>
      </w:r>
      <w:r w:rsidR="00A71DD0">
        <w:rPr>
          <w:rFonts w:hint="cs"/>
          <w:rtl/>
        </w:rPr>
        <w:t xml:space="preserve">מן המרכז לפריפריה </w:t>
      </w:r>
      <w:r w:rsidRPr="00B20DF0">
        <w:rPr>
          <w:rFonts w:hint="cs"/>
          <w:rtl/>
        </w:rPr>
        <w:t xml:space="preserve">היה לאחד </w:t>
      </w:r>
      <w:r w:rsidR="00A71DD0">
        <w:rPr>
          <w:rFonts w:hint="cs"/>
          <w:rtl/>
        </w:rPr>
        <w:t xml:space="preserve">הנושאים </w:t>
      </w:r>
      <w:r w:rsidRPr="00B20DF0">
        <w:rPr>
          <w:rFonts w:hint="cs"/>
          <w:rtl/>
        </w:rPr>
        <w:t>הבולטים שהעסיקו את הנהגת היישוב היהודי בפלשתינה</w:t>
      </w:r>
      <w:r w:rsidR="004A6098">
        <w:rPr>
          <w:rFonts w:hint="cs"/>
          <w:rtl/>
        </w:rPr>
        <w:t>.</w:t>
      </w:r>
      <w:r w:rsidRPr="00B20DF0">
        <w:rPr>
          <w:rFonts w:hint="cs"/>
          <w:rtl/>
        </w:rPr>
        <w:t xml:space="preserve"> עד תום תקופת המנדט</w:t>
      </w:r>
      <w:r w:rsidR="001E055B">
        <w:rPr>
          <w:rFonts w:hint="cs"/>
          <w:rtl/>
        </w:rPr>
        <w:t xml:space="preserve"> קידמו את</w:t>
      </w:r>
      <w:r w:rsidRPr="00B20DF0">
        <w:rPr>
          <w:rFonts w:hint="cs"/>
          <w:rtl/>
        </w:rPr>
        <w:t xml:space="preserve"> </w:t>
      </w:r>
      <w:r w:rsidR="004A6098">
        <w:rPr>
          <w:rFonts w:hint="cs"/>
          <w:rtl/>
        </w:rPr>
        <w:t xml:space="preserve">הנושא </w:t>
      </w:r>
      <w:r w:rsidR="00A71DD0">
        <w:rPr>
          <w:rFonts w:hint="cs"/>
          <w:rtl/>
        </w:rPr>
        <w:t>בעיקר</w:t>
      </w:r>
      <w:r w:rsidR="004A6098">
        <w:rPr>
          <w:rFonts w:hint="cs"/>
          <w:rtl/>
        </w:rPr>
        <w:t xml:space="preserve"> הסוכנות היהודית, קק"ל ו</w:t>
      </w:r>
      <w:r w:rsidR="00A71DD0">
        <w:rPr>
          <w:rFonts w:hint="cs"/>
          <w:rtl/>
        </w:rPr>
        <w:t xml:space="preserve">המגזר </w:t>
      </w:r>
      <w:r w:rsidRPr="00B20DF0">
        <w:rPr>
          <w:rFonts w:hint="cs"/>
          <w:rtl/>
        </w:rPr>
        <w:t>החקלאי והקיבוצי</w:t>
      </w:r>
      <w:r w:rsidR="00A71DD0">
        <w:rPr>
          <w:rFonts w:hint="cs"/>
          <w:rtl/>
        </w:rPr>
        <w:t>. ב</w:t>
      </w:r>
      <w:r w:rsidR="00A71DD0" w:rsidRPr="00B20DF0">
        <w:rPr>
          <w:rFonts w:hint="cs"/>
          <w:rtl/>
        </w:rPr>
        <w:t>ק</w:t>
      </w:r>
      <w:r w:rsidR="00A71DD0">
        <w:rPr>
          <w:rFonts w:hint="cs"/>
          <w:rtl/>
        </w:rPr>
        <w:t>ווי היסוד של ממשלת ישראל הראשונה</w:t>
      </w:r>
      <w:r w:rsidR="00A71DD0" w:rsidRPr="00B20DF0">
        <w:rPr>
          <w:rFonts w:hint="cs"/>
          <w:rtl/>
        </w:rPr>
        <w:t xml:space="preserve"> </w:t>
      </w:r>
      <w:r w:rsidR="00A71DD0">
        <w:rPr>
          <w:rFonts w:hint="cs"/>
          <w:rtl/>
        </w:rPr>
        <w:t xml:space="preserve">נכללה </w:t>
      </w:r>
      <w:r w:rsidRPr="00B20DF0">
        <w:rPr>
          <w:rFonts w:hint="cs"/>
          <w:rtl/>
        </w:rPr>
        <w:t>מדיניות פיזור האוכלוסייה באופן רשמי.</w:t>
      </w:r>
      <w:r w:rsidR="00A71DD0">
        <w:rPr>
          <w:rFonts w:hint="cs"/>
          <w:rtl/>
        </w:rPr>
        <w:t xml:space="preserve"> </w:t>
      </w:r>
      <w:r w:rsidR="00786AA2" w:rsidRPr="00B20DF0">
        <w:rPr>
          <w:rFonts w:hint="cs"/>
          <w:rtl/>
        </w:rPr>
        <w:t>היא</w:t>
      </w:r>
      <w:r w:rsidRPr="00B20DF0">
        <w:rPr>
          <w:rFonts w:hint="cs"/>
          <w:rtl/>
        </w:rPr>
        <w:t xml:space="preserve"> נתפסה הכרחית </w:t>
      </w:r>
      <w:r w:rsidR="00A71DD0">
        <w:rPr>
          <w:rtl/>
        </w:rPr>
        <w:t>–</w:t>
      </w:r>
      <w:r w:rsidR="00A71DD0">
        <w:rPr>
          <w:rFonts w:hint="cs"/>
          <w:rtl/>
        </w:rPr>
        <w:t xml:space="preserve"> הן לאור </w:t>
      </w:r>
      <w:r w:rsidR="00D84CA1" w:rsidRPr="00B20DF0">
        <w:rPr>
          <w:rFonts w:hint="cs"/>
          <w:rtl/>
        </w:rPr>
        <w:t>השינויים</w:t>
      </w:r>
      <w:r w:rsidRPr="00B20DF0">
        <w:rPr>
          <w:rFonts w:hint="cs"/>
          <w:rtl/>
        </w:rPr>
        <w:t xml:space="preserve"> </w:t>
      </w:r>
      <w:r w:rsidR="00D84CA1" w:rsidRPr="00B20DF0">
        <w:rPr>
          <w:rFonts w:hint="cs"/>
          <w:rtl/>
        </w:rPr>
        <w:t>הטריטוריאליי</w:t>
      </w:r>
      <w:r w:rsidR="00D84CA1" w:rsidRPr="00B20DF0">
        <w:rPr>
          <w:rFonts w:hint="eastAsia"/>
          <w:rtl/>
        </w:rPr>
        <w:t>ם</w:t>
      </w:r>
      <w:r w:rsidR="00D84CA1" w:rsidRPr="00B20DF0">
        <w:rPr>
          <w:rFonts w:hint="cs"/>
          <w:rtl/>
        </w:rPr>
        <w:t xml:space="preserve"> </w:t>
      </w:r>
      <w:r w:rsidRPr="00B20DF0">
        <w:rPr>
          <w:rFonts w:hint="cs"/>
          <w:rtl/>
        </w:rPr>
        <w:t>לאחר מלחמת העצמאות</w:t>
      </w:r>
      <w:r w:rsidR="00A71DD0">
        <w:rPr>
          <w:rFonts w:hint="cs"/>
          <w:rtl/>
        </w:rPr>
        <w:t xml:space="preserve"> הן </w:t>
      </w:r>
      <w:r w:rsidRPr="00B20DF0">
        <w:rPr>
          <w:rFonts w:hint="cs"/>
          <w:rtl/>
        </w:rPr>
        <w:t>לאור הצורך המי</w:t>
      </w:r>
      <w:r w:rsidR="00A71DD0">
        <w:rPr>
          <w:rFonts w:hint="cs"/>
          <w:rtl/>
        </w:rPr>
        <w:t>י</w:t>
      </w:r>
      <w:r w:rsidRPr="00B20DF0">
        <w:rPr>
          <w:rFonts w:hint="cs"/>
          <w:rtl/>
        </w:rPr>
        <w:t>די ב</w:t>
      </w:r>
      <w:r w:rsidR="00D84CA1" w:rsidRPr="00B20DF0">
        <w:rPr>
          <w:rFonts w:hint="cs"/>
          <w:rtl/>
        </w:rPr>
        <w:t>קליט</w:t>
      </w:r>
      <w:r w:rsidR="00A71DD0">
        <w:rPr>
          <w:rFonts w:hint="cs"/>
          <w:rtl/>
        </w:rPr>
        <w:t>ת גלי העלייה הגדולים ובהכוונתם</w:t>
      </w:r>
      <w:r w:rsidRPr="00B20DF0">
        <w:rPr>
          <w:rFonts w:hint="cs"/>
          <w:rtl/>
        </w:rPr>
        <w:t xml:space="preserve"> הגאוגרפית.</w:t>
      </w:r>
      <w:r w:rsidRPr="00B20DF0">
        <w:rPr>
          <w:rStyle w:val="FootnoteReference"/>
          <w:sz w:val="24"/>
          <w:rtl/>
        </w:rPr>
        <w:footnoteReference w:id="112"/>
      </w:r>
      <w:r w:rsidRPr="00B20DF0">
        <w:rPr>
          <w:rFonts w:hint="cs"/>
          <w:rtl/>
        </w:rPr>
        <w:t xml:space="preserve"> </w:t>
      </w:r>
      <w:bookmarkEnd w:id="18"/>
      <w:r w:rsidR="00F70BAC" w:rsidRPr="00B20DF0">
        <w:rPr>
          <w:rFonts w:hint="cs"/>
          <w:rtl/>
        </w:rPr>
        <w:t>לפי</w:t>
      </w:r>
      <w:r w:rsidR="00531CD2" w:rsidRPr="00B20DF0">
        <w:rPr>
          <w:rFonts w:hint="cs"/>
          <w:rtl/>
        </w:rPr>
        <w:t xml:space="preserve"> אפרת, התנאים </w:t>
      </w:r>
      <w:r w:rsidR="00260985" w:rsidRPr="00B20DF0">
        <w:rPr>
          <w:rFonts w:hint="cs"/>
          <w:rtl/>
        </w:rPr>
        <w:t>הביטחוניי</w:t>
      </w:r>
      <w:r w:rsidR="00260985" w:rsidRPr="00B20DF0">
        <w:rPr>
          <w:rFonts w:hint="eastAsia"/>
          <w:rtl/>
        </w:rPr>
        <w:t>ם</w:t>
      </w:r>
      <w:r w:rsidR="00531CD2" w:rsidRPr="00B20DF0">
        <w:rPr>
          <w:rFonts w:hint="cs"/>
          <w:rtl/>
        </w:rPr>
        <w:t xml:space="preserve"> והיעדים הלאומיים בהתיישבות ובקליטת </w:t>
      </w:r>
      <w:r w:rsidR="00A71DD0">
        <w:rPr>
          <w:rFonts w:hint="cs"/>
          <w:rtl/>
        </w:rPr>
        <w:t>ה</w:t>
      </w:r>
      <w:r w:rsidR="00531CD2" w:rsidRPr="00B20DF0">
        <w:rPr>
          <w:rFonts w:hint="cs"/>
          <w:rtl/>
        </w:rPr>
        <w:t xml:space="preserve">עלייה העמידו </w:t>
      </w:r>
      <w:r w:rsidR="00A71DD0">
        <w:rPr>
          <w:rFonts w:hint="cs"/>
          <w:rtl/>
        </w:rPr>
        <w:t xml:space="preserve">בראש סולם העדיפות של המדינה </w:t>
      </w:r>
      <w:r w:rsidR="00531CD2" w:rsidRPr="00B20DF0">
        <w:rPr>
          <w:rFonts w:hint="cs"/>
          <w:rtl/>
        </w:rPr>
        <w:t>סוגיות פיזיות ודמוגרפיות</w:t>
      </w:r>
      <w:r w:rsidR="00D84CA1" w:rsidRPr="00B20DF0">
        <w:rPr>
          <w:rFonts w:hint="cs"/>
          <w:rtl/>
        </w:rPr>
        <w:t xml:space="preserve"> </w:t>
      </w:r>
      <w:r w:rsidR="00A71DD0">
        <w:rPr>
          <w:rFonts w:hint="cs"/>
          <w:rtl/>
        </w:rPr>
        <w:t xml:space="preserve">כגון </w:t>
      </w:r>
      <w:r w:rsidR="00531CD2" w:rsidRPr="00B20DF0">
        <w:rPr>
          <w:rFonts w:hint="cs"/>
          <w:rtl/>
        </w:rPr>
        <w:t>פיזור האוכלוסייה, הקמתן של עיירות חדשות בפריפריה</w:t>
      </w:r>
      <w:r w:rsidR="002A2054" w:rsidRPr="00B20DF0">
        <w:rPr>
          <w:rFonts w:hint="cs"/>
          <w:rtl/>
        </w:rPr>
        <w:t>,</w:t>
      </w:r>
      <w:r w:rsidR="00531CD2" w:rsidRPr="00B20DF0">
        <w:rPr>
          <w:rFonts w:hint="cs"/>
          <w:rtl/>
        </w:rPr>
        <w:t xml:space="preserve"> </w:t>
      </w:r>
      <w:r w:rsidR="002A2054" w:rsidRPr="00B20DF0">
        <w:rPr>
          <w:rFonts w:hint="cs"/>
          <w:rtl/>
        </w:rPr>
        <w:t xml:space="preserve">יישוב הגליל, </w:t>
      </w:r>
      <w:r w:rsidR="00531CD2" w:rsidRPr="00B20DF0">
        <w:rPr>
          <w:rFonts w:hint="cs"/>
          <w:rtl/>
        </w:rPr>
        <w:t>הפרחת שממת הנגב</w:t>
      </w:r>
      <w:r w:rsidR="002A2054" w:rsidRPr="00B20DF0">
        <w:rPr>
          <w:rFonts w:hint="cs"/>
          <w:rtl/>
        </w:rPr>
        <w:t xml:space="preserve"> ואכלוסה המהיר של ירושלים</w:t>
      </w:r>
      <w:r w:rsidR="00531CD2" w:rsidRPr="00B20DF0">
        <w:rPr>
          <w:rFonts w:hint="cs"/>
          <w:rtl/>
        </w:rPr>
        <w:t>.</w:t>
      </w:r>
      <w:r w:rsidR="002A2054" w:rsidRPr="00B20DF0">
        <w:rPr>
          <w:rStyle w:val="FootnoteReference"/>
          <w:rFonts w:ascii="Times-Bold" w:hAnsi="Times-Bold"/>
          <w:sz w:val="24"/>
          <w:rtl/>
        </w:rPr>
        <w:footnoteReference w:id="113"/>
      </w:r>
    </w:p>
    <w:p w14:paraId="5F87AB69" w14:textId="4A971F5F" w:rsidR="00FE525B" w:rsidRPr="00B20DF0" w:rsidRDefault="00FE525B" w:rsidP="008513D1">
      <w:pPr>
        <w:spacing w:line="480" w:lineRule="auto"/>
        <w:ind w:left="0" w:right="0" w:firstLine="0"/>
        <w:rPr>
          <w:rtl/>
        </w:rPr>
      </w:pPr>
      <w:r w:rsidRPr="00B20DF0">
        <w:rPr>
          <w:rFonts w:hint="cs"/>
          <w:rtl/>
        </w:rPr>
        <w:t>לאחר קום המדינה</w:t>
      </w:r>
      <w:r w:rsidR="00BE6BFB" w:rsidRPr="00B20DF0">
        <w:rPr>
          <w:rFonts w:hint="cs"/>
          <w:rtl/>
        </w:rPr>
        <w:t xml:space="preserve"> </w:t>
      </w:r>
      <w:r w:rsidR="00A71DD0">
        <w:rPr>
          <w:rFonts w:hint="cs"/>
          <w:rtl/>
        </w:rPr>
        <w:t xml:space="preserve">קודמה </w:t>
      </w:r>
      <w:r w:rsidR="00BE6BFB" w:rsidRPr="00B20DF0">
        <w:rPr>
          <w:rFonts w:hint="cs"/>
          <w:rtl/>
        </w:rPr>
        <w:t>מדיניות</w:t>
      </w:r>
      <w:r w:rsidRPr="00B20DF0">
        <w:rPr>
          <w:rFonts w:hint="cs"/>
          <w:rtl/>
        </w:rPr>
        <w:t xml:space="preserve"> </w:t>
      </w:r>
      <w:r w:rsidR="00BE6BFB" w:rsidRPr="00B20DF0">
        <w:rPr>
          <w:rFonts w:hint="cs"/>
          <w:rtl/>
        </w:rPr>
        <w:t>פיזור האוכלוסייה ביתר שאת</w:t>
      </w:r>
      <w:r w:rsidR="00E71054" w:rsidRPr="00B20DF0">
        <w:rPr>
          <w:rFonts w:hint="cs"/>
          <w:rtl/>
        </w:rPr>
        <w:t>,</w:t>
      </w:r>
      <w:r w:rsidR="00BE6BFB" w:rsidRPr="00B20DF0">
        <w:rPr>
          <w:rFonts w:hint="cs"/>
          <w:rtl/>
        </w:rPr>
        <w:t xml:space="preserve"> </w:t>
      </w:r>
      <w:r w:rsidR="00A71DD0">
        <w:rPr>
          <w:rFonts w:hint="cs"/>
          <w:rtl/>
        </w:rPr>
        <w:t xml:space="preserve">וגובשו </w:t>
      </w:r>
      <w:r w:rsidR="00BE6BFB" w:rsidRPr="00B20DF0">
        <w:rPr>
          <w:rFonts w:hint="cs"/>
          <w:rtl/>
        </w:rPr>
        <w:t xml:space="preserve">דרכים להגשמתה באופן שיטתי ומתוכנן. </w:t>
      </w:r>
      <w:r w:rsidR="00A71DD0">
        <w:rPr>
          <w:rFonts w:hint="cs"/>
          <w:rtl/>
        </w:rPr>
        <w:t>רוב-</w:t>
      </w:r>
      <w:r w:rsidR="00BE6BFB" w:rsidRPr="00B20DF0">
        <w:rPr>
          <w:rFonts w:hint="cs"/>
          <w:rtl/>
        </w:rPr>
        <w:t>רובו של הפיתוח הממלכתי כו</w:t>
      </w:r>
      <w:r w:rsidR="00A71DD0">
        <w:rPr>
          <w:rFonts w:hint="cs"/>
          <w:rtl/>
        </w:rPr>
        <w:t>ּ</w:t>
      </w:r>
      <w:r w:rsidR="00BE6BFB" w:rsidRPr="00B20DF0">
        <w:rPr>
          <w:rFonts w:hint="cs"/>
          <w:rtl/>
        </w:rPr>
        <w:t>ון לפריפריה</w:t>
      </w:r>
      <w:r w:rsidR="00A71DD0">
        <w:rPr>
          <w:rFonts w:hint="cs"/>
          <w:rtl/>
        </w:rPr>
        <w:t>,</w:t>
      </w:r>
      <w:r w:rsidR="00BE6BFB" w:rsidRPr="00B20DF0">
        <w:rPr>
          <w:rFonts w:hint="cs"/>
          <w:rtl/>
        </w:rPr>
        <w:t xml:space="preserve"> ובניגוד לתקופת המנדט, הוא החל </w:t>
      </w:r>
      <w:r w:rsidRPr="00B20DF0">
        <w:rPr>
          <w:rFonts w:hint="cs"/>
          <w:rtl/>
        </w:rPr>
        <w:t xml:space="preserve">להתמקד גם </w:t>
      </w:r>
      <w:r w:rsidR="00A71DD0">
        <w:rPr>
          <w:rFonts w:hint="cs"/>
          <w:rtl/>
        </w:rPr>
        <w:t xml:space="preserve">במגזר </w:t>
      </w:r>
      <w:r w:rsidRPr="00B20DF0">
        <w:rPr>
          <w:rFonts w:hint="cs"/>
          <w:rtl/>
        </w:rPr>
        <w:t>העירוני.</w:t>
      </w:r>
      <w:r w:rsidRPr="00B20DF0">
        <w:rPr>
          <w:rStyle w:val="FootnoteReference"/>
          <w:rFonts w:ascii="Times-Bold" w:hAnsi="Times-Bold"/>
          <w:sz w:val="24"/>
          <w:rtl/>
        </w:rPr>
        <w:footnoteReference w:id="114"/>
      </w:r>
      <w:r w:rsidR="00B97FE7" w:rsidRPr="00B20DF0">
        <w:rPr>
          <w:rFonts w:hint="cs"/>
          <w:rtl/>
        </w:rPr>
        <w:t xml:space="preserve"> </w:t>
      </w:r>
      <w:r w:rsidRPr="00B20DF0">
        <w:rPr>
          <w:rFonts w:hint="cs"/>
          <w:rtl/>
        </w:rPr>
        <w:t>הגוף הממשלתי שהופקד על ת</w:t>
      </w:r>
      <w:r w:rsidR="00A71DD0">
        <w:rPr>
          <w:rFonts w:hint="cs"/>
          <w:rtl/>
        </w:rPr>
        <w:t>ו</w:t>
      </w:r>
      <w:r w:rsidRPr="00B20DF0">
        <w:rPr>
          <w:rFonts w:hint="cs"/>
          <w:rtl/>
        </w:rPr>
        <w:t>כניות פיזור האוכלוסייה היה אגף התכנון</w:t>
      </w:r>
      <w:r w:rsidR="00A71DD0">
        <w:rPr>
          <w:rFonts w:hint="cs"/>
          <w:rtl/>
        </w:rPr>
        <w:t>,</w:t>
      </w:r>
      <w:r w:rsidRPr="00B20DF0">
        <w:rPr>
          <w:rFonts w:hint="cs"/>
          <w:rtl/>
        </w:rPr>
        <w:t xml:space="preserve"> שהוקם ב-1948 במסגרת משרד העבודה והבינוי</w:t>
      </w:r>
      <w:r w:rsidR="003507A5">
        <w:rPr>
          <w:rFonts w:hint="cs"/>
          <w:rtl/>
        </w:rPr>
        <w:t xml:space="preserve"> והעובר ל</w:t>
      </w:r>
      <w:r w:rsidR="00271C78">
        <w:rPr>
          <w:rFonts w:hint="cs"/>
          <w:rtl/>
        </w:rPr>
        <w:t>אחר מספר שנים ל</w:t>
      </w:r>
      <w:r w:rsidR="003507A5">
        <w:rPr>
          <w:rFonts w:hint="cs"/>
          <w:rtl/>
        </w:rPr>
        <w:t xml:space="preserve">אחריות </w:t>
      </w:r>
      <w:r w:rsidR="00271C78">
        <w:rPr>
          <w:rFonts w:hint="cs"/>
          <w:rtl/>
        </w:rPr>
        <w:t>משרד הפנים</w:t>
      </w:r>
      <w:r w:rsidRPr="00B20DF0">
        <w:rPr>
          <w:rFonts w:hint="cs"/>
          <w:rtl/>
        </w:rPr>
        <w:t xml:space="preserve">. האגף </w:t>
      </w:r>
      <w:r w:rsidR="00A71DD0">
        <w:rPr>
          <w:rFonts w:hint="cs"/>
          <w:rtl/>
        </w:rPr>
        <w:t>שאף ל</w:t>
      </w:r>
      <w:r w:rsidRPr="00B20DF0">
        <w:rPr>
          <w:rFonts w:hint="cs"/>
          <w:rtl/>
        </w:rPr>
        <w:t xml:space="preserve">חלוקה מאוזנת של האוכלוסייה </w:t>
      </w:r>
      <w:r w:rsidR="00A71DD0">
        <w:rPr>
          <w:rFonts w:hint="cs"/>
          <w:rtl/>
        </w:rPr>
        <w:t xml:space="preserve">בכל רחבי </w:t>
      </w:r>
      <w:r w:rsidRPr="00B20DF0">
        <w:rPr>
          <w:rFonts w:hint="cs"/>
          <w:rtl/>
        </w:rPr>
        <w:t>הארץ</w:t>
      </w:r>
      <w:r w:rsidR="00A71DD0">
        <w:rPr>
          <w:rFonts w:hint="cs"/>
          <w:rtl/>
        </w:rPr>
        <w:t>,</w:t>
      </w:r>
      <w:r w:rsidRPr="00B20DF0">
        <w:rPr>
          <w:rFonts w:hint="cs"/>
          <w:rtl/>
        </w:rPr>
        <w:t xml:space="preserve"> כאמצעי לצמצום הריכוז הקיצוני של ההתיישבות היהודית במישור החוף ובערים הגדולות. במהלך העשור הראשון למדינה פרסם האגף ארבע ת</w:t>
      </w:r>
      <w:r w:rsidR="00A71DD0">
        <w:rPr>
          <w:rFonts w:hint="cs"/>
          <w:rtl/>
        </w:rPr>
        <w:t>ו</w:t>
      </w:r>
      <w:r w:rsidRPr="00B20DF0">
        <w:rPr>
          <w:rFonts w:hint="cs"/>
          <w:rtl/>
        </w:rPr>
        <w:t>כניות שונות לפיזור האוכלוסייה</w:t>
      </w:r>
      <w:r w:rsidR="00A71DD0">
        <w:rPr>
          <w:rFonts w:hint="cs"/>
          <w:rtl/>
        </w:rPr>
        <w:t xml:space="preserve"> לפי </w:t>
      </w:r>
      <w:r w:rsidRPr="00B20DF0">
        <w:rPr>
          <w:rFonts w:hint="cs"/>
          <w:rtl/>
        </w:rPr>
        <w:t>נתונים דמוגרפיי</w:t>
      </w:r>
      <w:r w:rsidRPr="00B20DF0">
        <w:rPr>
          <w:rFonts w:hint="eastAsia"/>
          <w:rtl/>
        </w:rPr>
        <w:t>ם</w:t>
      </w:r>
      <w:r w:rsidRPr="00B20DF0">
        <w:rPr>
          <w:rFonts w:hint="cs"/>
          <w:rtl/>
        </w:rPr>
        <w:t>, כלכליים וגאוגרפיים. ת</w:t>
      </w:r>
      <w:r w:rsidR="00A71DD0">
        <w:rPr>
          <w:rFonts w:hint="cs"/>
          <w:rtl/>
        </w:rPr>
        <w:t>ו</w:t>
      </w:r>
      <w:r w:rsidRPr="00B20DF0">
        <w:rPr>
          <w:rFonts w:hint="cs"/>
          <w:rtl/>
        </w:rPr>
        <w:t xml:space="preserve">כניות אלו היו </w:t>
      </w:r>
      <w:r w:rsidR="00A71DD0">
        <w:rPr>
          <w:rFonts w:hint="cs"/>
          <w:rtl/>
        </w:rPr>
        <w:t>ל</w:t>
      </w:r>
      <w:r w:rsidRPr="00B20DF0">
        <w:rPr>
          <w:rFonts w:hint="cs"/>
          <w:rtl/>
        </w:rPr>
        <w:t xml:space="preserve">מסגרת מכוונת לקליטה, </w:t>
      </w:r>
      <w:r w:rsidR="00A71DD0">
        <w:rPr>
          <w:rFonts w:hint="cs"/>
          <w:rtl/>
        </w:rPr>
        <w:t>ל</w:t>
      </w:r>
      <w:r w:rsidRPr="00B20DF0">
        <w:rPr>
          <w:rFonts w:hint="cs"/>
          <w:rtl/>
        </w:rPr>
        <w:t>אכלוס ו</w:t>
      </w:r>
      <w:r w:rsidR="00A71DD0">
        <w:rPr>
          <w:rFonts w:hint="cs"/>
          <w:rtl/>
        </w:rPr>
        <w:t>ל</w:t>
      </w:r>
      <w:r w:rsidRPr="00B20DF0">
        <w:rPr>
          <w:rFonts w:hint="cs"/>
          <w:rtl/>
        </w:rPr>
        <w:t>פיתוח</w:t>
      </w:r>
      <w:r w:rsidR="00A71DD0">
        <w:rPr>
          <w:rFonts w:hint="cs"/>
          <w:rtl/>
        </w:rPr>
        <w:t>,</w:t>
      </w:r>
      <w:r w:rsidRPr="00B20DF0">
        <w:rPr>
          <w:rFonts w:hint="cs"/>
          <w:rtl/>
        </w:rPr>
        <w:t xml:space="preserve"> </w:t>
      </w:r>
      <w:r w:rsidR="00A71DD0">
        <w:rPr>
          <w:rFonts w:hint="cs"/>
          <w:rtl/>
        </w:rPr>
        <w:t xml:space="preserve">ושינו את </w:t>
      </w:r>
      <w:r w:rsidRPr="00B20DF0">
        <w:rPr>
          <w:rFonts w:hint="cs"/>
          <w:rtl/>
        </w:rPr>
        <w:t>המציאות הדמוגרפי</w:t>
      </w:r>
      <w:r w:rsidRPr="00B20DF0">
        <w:rPr>
          <w:rFonts w:hint="eastAsia"/>
          <w:rtl/>
        </w:rPr>
        <w:t>ת</w:t>
      </w:r>
      <w:r w:rsidRPr="00B20DF0">
        <w:rPr>
          <w:rFonts w:hint="cs"/>
          <w:rtl/>
        </w:rPr>
        <w:t xml:space="preserve"> והגאוגרפית של מדינת ישראל.</w:t>
      </w:r>
      <w:r w:rsidRPr="00B20DF0">
        <w:rPr>
          <w:rStyle w:val="FootnoteReference"/>
          <w:sz w:val="24"/>
          <w:rtl/>
        </w:rPr>
        <w:footnoteReference w:id="115"/>
      </w:r>
      <w:r w:rsidRPr="00B20DF0">
        <w:rPr>
          <w:rFonts w:hint="cs"/>
          <w:rtl/>
        </w:rPr>
        <w:t xml:space="preserve"> </w:t>
      </w:r>
    </w:p>
    <w:p w14:paraId="72C7D01B" w14:textId="7B5A5739" w:rsidR="00FE525B" w:rsidRDefault="007961F2" w:rsidP="008513D1">
      <w:pPr>
        <w:spacing w:line="480" w:lineRule="auto"/>
        <w:ind w:left="0" w:right="0" w:firstLine="0"/>
        <w:rPr>
          <w:rtl/>
        </w:rPr>
      </w:pPr>
      <w:bookmarkStart w:id="19" w:name="_Hlk518903798"/>
      <w:r>
        <w:rPr>
          <w:rFonts w:hint="cs"/>
          <w:rtl/>
        </w:rPr>
        <w:lastRenderedPageBreak/>
        <w:t xml:space="preserve">תהליך </w:t>
      </w:r>
      <w:r w:rsidR="00FE525B">
        <w:rPr>
          <w:rFonts w:hint="cs"/>
          <w:rtl/>
        </w:rPr>
        <w:t>מימוש</w:t>
      </w:r>
      <w:r w:rsidR="00527446">
        <w:rPr>
          <w:rFonts w:hint="cs"/>
          <w:rtl/>
        </w:rPr>
        <w:t>ה של</w:t>
      </w:r>
      <w:r w:rsidR="00FE525B">
        <w:rPr>
          <w:rFonts w:hint="cs"/>
          <w:rtl/>
        </w:rPr>
        <w:t xml:space="preserve"> מדיניות פיזור האוכלוסייה הי</w:t>
      </w:r>
      <w:r w:rsidR="00FE1A1F">
        <w:rPr>
          <w:rFonts w:hint="cs"/>
          <w:rtl/>
        </w:rPr>
        <w:t>ה</w:t>
      </w:r>
      <w:r w:rsidR="00FE525B">
        <w:rPr>
          <w:rFonts w:hint="cs"/>
          <w:rtl/>
        </w:rPr>
        <w:t xml:space="preserve"> מורכב</w:t>
      </w:r>
      <w:r>
        <w:rPr>
          <w:rFonts w:hint="cs"/>
          <w:rtl/>
        </w:rPr>
        <w:t>,</w:t>
      </w:r>
      <w:r w:rsidR="00FE525B">
        <w:rPr>
          <w:rFonts w:hint="cs"/>
          <w:rtl/>
        </w:rPr>
        <w:t xml:space="preserve"> </w:t>
      </w:r>
      <w:r>
        <w:rPr>
          <w:rFonts w:hint="cs"/>
          <w:rtl/>
        </w:rPr>
        <w:t>ו</w:t>
      </w:r>
      <w:r w:rsidR="00FE525B">
        <w:rPr>
          <w:rFonts w:hint="cs"/>
          <w:rtl/>
        </w:rPr>
        <w:t xml:space="preserve">הצריך הכוונה של השקעות ממשלתיות. </w:t>
      </w:r>
      <w:r>
        <w:rPr>
          <w:rFonts w:hint="cs"/>
          <w:rtl/>
        </w:rPr>
        <w:t xml:space="preserve">כמו כן, הוא </w:t>
      </w:r>
      <w:r w:rsidR="00FE525B">
        <w:rPr>
          <w:rFonts w:hint="cs"/>
          <w:rtl/>
        </w:rPr>
        <w:t xml:space="preserve">היה תלוי ביצירת מסגרת פיתוח ארגונית ומוסדית ובהקמת תשתיות שיאפשרו </w:t>
      </w:r>
      <w:r w:rsidR="00527446">
        <w:rPr>
          <w:rFonts w:hint="cs"/>
          <w:rtl/>
        </w:rPr>
        <w:t xml:space="preserve">להזרים את </w:t>
      </w:r>
      <w:r w:rsidR="00FE525B">
        <w:rPr>
          <w:rFonts w:hint="cs"/>
          <w:rtl/>
        </w:rPr>
        <w:t xml:space="preserve">המשאבים לפריפריה. לכן </w:t>
      </w:r>
      <w:r w:rsidR="00527446">
        <w:rPr>
          <w:rFonts w:hint="cs"/>
          <w:rtl/>
        </w:rPr>
        <w:t>ה</w:t>
      </w:r>
      <w:r w:rsidR="00FE525B">
        <w:rPr>
          <w:rFonts w:hint="cs"/>
          <w:rtl/>
        </w:rPr>
        <w:t>מדיניות לא יושמה באופן אוטונומי אלא בתהליך דינמי ורווי מחלוקות</w:t>
      </w:r>
      <w:r w:rsidR="00527446">
        <w:rPr>
          <w:rFonts w:hint="cs"/>
          <w:rtl/>
        </w:rPr>
        <w:t>,</w:t>
      </w:r>
      <w:r w:rsidR="00FE525B">
        <w:rPr>
          <w:rFonts w:hint="cs"/>
          <w:rtl/>
        </w:rPr>
        <w:t xml:space="preserve"> </w:t>
      </w:r>
      <w:r w:rsidR="00527446">
        <w:rPr>
          <w:rFonts w:hint="cs"/>
          <w:rtl/>
        </w:rPr>
        <w:t xml:space="preserve">במעורבות </w:t>
      </w:r>
      <w:r w:rsidR="00FE525B">
        <w:rPr>
          <w:rFonts w:hint="cs"/>
          <w:rtl/>
        </w:rPr>
        <w:t>משרדי הממשלה השונים וסוכני הפיתוח המרכזיים</w:t>
      </w:r>
      <w:r w:rsidR="00527446">
        <w:rPr>
          <w:rFonts w:hint="cs"/>
          <w:rtl/>
        </w:rPr>
        <w:t xml:space="preserve"> כגון </w:t>
      </w:r>
      <w:r w:rsidR="00FE525B">
        <w:rPr>
          <w:rFonts w:hint="cs"/>
          <w:rtl/>
        </w:rPr>
        <w:t xml:space="preserve">הסוכנות היהודית, קק"ל והסתדרות העובדים הכללית. </w:t>
      </w:r>
      <w:bookmarkEnd w:id="19"/>
    </w:p>
    <w:p w14:paraId="3E8354E5" w14:textId="61650B0C" w:rsidR="00482089" w:rsidRDefault="00536765" w:rsidP="00AE159D">
      <w:pPr>
        <w:spacing w:line="480" w:lineRule="auto"/>
        <w:ind w:left="0" w:right="0" w:firstLine="0"/>
        <w:rPr>
          <w:rtl/>
        </w:rPr>
      </w:pPr>
      <w:r w:rsidRPr="00482089">
        <w:rPr>
          <w:rFonts w:hint="cs"/>
          <w:rtl/>
        </w:rPr>
        <w:t xml:space="preserve">הגשמת האינטרסים הלאומיים </w:t>
      </w:r>
      <w:r w:rsidR="00F73C24" w:rsidRPr="00482089">
        <w:rPr>
          <w:rFonts w:hint="cs"/>
          <w:rtl/>
        </w:rPr>
        <w:t>הייתה</w:t>
      </w:r>
      <w:r w:rsidR="00482089" w:rsidRPr="00482089">
        <w:rPr>
          <w:rFonts w:hint="cs"/>
          <w:rtl/>
        </w:rPr>
        <w:t xml:space="preserve"> תלויה </w:t>
      </w:r>
      <w:r w:rsidR="0082513C">
        <w:rPr>
          <w:rFonts w:hint="cs"/>
          <w:rtl/>
        </w:rPr>
        <w:t>בזיקה שהחלה להירקם בשלהי שנות השלושים</w:t>
      </w:r>
      <w:r w:rsidR="00527446">
        <w:rPr>
          <w:rFonts w:hint="cs"/>
          <w:rtl/>
        </w:rPr>
        <w:t xml:space="preserve"> של המאה העשרים</w:t>
      </w:r>
      <w:r w:rsidR="0082513C">
        <w:rPr>
          <w:rFonts w:hint="cs"/>
          <w:rtl/>
        </w:rPr>
        <w:t xml:space="preserve"> בין מגוון</w:t>
      </w:r>
      <w:r w:rsidR="00482089" w:rsidRPr="00482089">
        <w:rPr>
          <w:rFonts w:hint="cs"/>
          <w:rtl/>
        </w:rPr>
        <w:t xml:space="preserve"> מערכי ידע</w:t>
      </w:r>
      <w:r w:rsidR="0082513C">
        <w:rPr>
          <w:rFonts w:hint="cs"/>
          <w:rtl/>
        </w:rPr>
        <w:t xml:space="preserve"> (בתחומים </w:t>
      </w:r>
      <w:r w:rsidR="0082513C" w:rsidRPr="00482089">
        <w:rPr>
          <w:rFonts w:hint="cs"/>
          <w:rtl/>
        </w:rPr>
        <w:t>כגון</w:t>
      </w:r>
      <w:r w:rsidR="00527446">
        <w:rPr>
          <w:rFonts w:hint="cs"/>
          <w:rtl/>
        </w:rPr>
        <w:t xml:space="preserve"> </w:t>
      </w:r>
      <w:r w:rsidR="0082513C" w:rsidRPr="00482089">
        <w:rPr>
          <w:rFonts w:hint="cs"/>
          <w:rtl/>
        </w:rPr>
        <w:t>מדע, כלכלה, טכנולוגיה, אדריכלות ואקולוגיה</w:t>
      </w:r>
      <w:r w:rsidR="0082513C">
        <w:rPr>
          <w:rFonts w:hint="cs"/>
          <w:rtl/>
        </w:rPr>
        <w:t>) לבין המרכז הפוליטי</w:t>
      </w:r>
      <w:r w:rsidR="00482089" w:rsidRPr="00482089">
        <w:rPr>
          <w:rFonts w:hint="cs"/>
          <w:rtl/>
        </w:rPr>
        <w:t xml:space="preserve"> </w:t>
      </w:r>
      <w:r w:rsidR="0082513C">
        <w:rPr>
          <w:rFonts w:hint="cs"/>
          <w:rtl/>
        </w:rPr>
        <w:t xml:space="preserve">ביישוב. בתקופה זו </w:t>
      </w:r>
      <w:r w:rsidR="00527446">
        <w:rPr>
          <w:rFonts w:hint="cs"/>
          <w:rtl/>
        </w:rPr>
        <w:t xml:space="preserve">החל </w:t>
      </w:r>
      <w:r w:rsidR="0082513C">
        <w:rPr>
          <w:rFonts w:hint="cs"/>
          <w:rtl/>
        </w:rPr>
        <w:t>הידע להפוך לסוגיה מרכזית בהגשמת אינטרסים לאומיים של הגירה ופיתוח כלכלי של הארץ</w:t>
      </w:r>
      <w:r w:rsidR="004A6098">
        <w:rPr>
          <w:rFonts w:hint="cs"/>
          <w:rtl/>
        </w:rPr>
        <w:t>.</w:t>
      </w:r>
      <w:r w:rsidR="0082513C">
        <w:rPr>
          <w:rFonts w:hint="cs"/>
          <w:rtl/>
        </w:rPr>
        <w:t xml:space="preserve"> </w:t>
      </w:r>
      <w:r w:rsidR="00026326">
        <w:rPr>
          <w:rFonts w:hint="cs"/>
          <w:rtl/>
        </w:rPr>
        <w:t>לאחר קום המדינה</w:t>
      </w:r>
      <w:r w:rsidR="00482089" w:rsidRPr="00482089">
        <w:rPr>
          <w:rFonts w:hint="cs"/>
          <w:rtl/>
        </w:rPr>
        <w:t xml:space="preserve"> </w:t>
      </w:r>
      <w:r w:rsidR="00482089" w:rsidRPr="00482089">
        <w:rPr>
          <w:rFonts w:asciiTheme="minorBidi" w:hAnsiTheme="minorBidi" w:hint="cs"/>
          <w:rtl/>
        </w:rPr>
        <w:t>מומחים מ</w:t>
      </w:r>
      <w:r w:rsidR="00026326">
        <w:rPr>
          <w:rFonts w:asciiTheme="minorBidi" w:hAnsiTheme="minorBidi" w:hint="cs"/>
          <w:rtl/>
        </w:rPr>
        <w:t xml:space="preserve">מגוון </w:t>
      </w:r>
      <w:r w:rsidR="00482089" w:rsidRPr="00482089">
        <w:rPr>
          <w:rFonts w:asciiTheme="minorBidi" w:hAnsiTheme="minorBidi" w:hint="cs"/>
          <w:rtl/>
        </w:rPr>
        <w:t xml:space="preserve">תחומים </w:t>
      </w:r>
      <w:r w:rsidR="00026326">
        <w:rPr>
          <w:rFonts w:asciiTheme="minorBidi" w:hAnsiTheme="minorBidi" w:hint="cs"/>
          <w:rtl/>
        </w:rPr>
        <w:t xml:space="preserve">תרגמו את </w:t>
      </w:r>
      <w:r w:rsidR="00482089" w:rsidRPr="00482089">
        <w:rPr>
          <w:rFonts w:asciiTheme="minorBidi" w:hAnsiTheme="minorBidi" w:hint="cs"/>
          <w:rtl/>
        </w:rPr>
        <w:t xml:space="preserve">היעדים הלאומיים למרחב הפיזי. </w:t>
      </w:r>
      <w:r w:rsidR="004A6098">
        <w:rPr>
          <w:rFonts w:asciiTheme="minorBidi" w:hAnsiTheme="minorBidi" w:hint="cs"/>
          <w:rtl/>
        </w:rPr>
        <w:t xml:space="preserve">בתקופה זו מומש </w:t>
      </w:r>
      <w:r w:rsidR="00482089" w:rsidRPr="00482089">
        <w:rPr>
          <w:rFonts w:asciiTheme="minorBidi" w:hAnsiTheme="minorBidi" w:hint="cs"/>
          <w:rtl/>
        </w:rPr>
        <w:t>ה</w:t>
      </w:r>
      <w:r w:rsidR="00482089" w:rsidRPr="00482089">
        <w:rPr>
          <w:rFonts w:hint="cs"/>
          <w:rtl/>
        </w:rPr>
        <w:t>חזון הפרוגרסיבי של הידע המדעי</w:t>
      </w:r>
      <w:r w:rsidR="001E055B">
        <w:rPr>
          <w:rFonts w:hint="cs"/>
          <w:rtl/>
        </w:rPr>
        <w:t>,</w:t>
      </w:r>
      <w:r w:rsidR="00482089" w:rsidRPr="00482089">
        <w:rPr>
          <w:rFonts w:hint="cs"/>
          <w:rtl/>
        </w:rPr>
        <w:t xml:space="preserve"> </w:t>
      </w:r>
      <w:r w:rsidR="004A6098">
        <w:rPr>
          <w:rFonts w:hint="cs"/>
          <w:rtl/>
        </w:rPr>
        <w:t>ש</w:t>
      </w:r>
      <w:r w:rsidR="00482089" w:rsidRPr="00482089">
        <w:rPr>
          <w:rFonts w:hint="cs"/>
          <w:rtl/>
        </w:rPr>
        <w:t>התבסס על ה</w:t>
      </w:r>
      <w:r w:rsidR="00482089" w:rsidRPr="00482089">
        <w:rPr>
          <w:rtl/>
        </w:rPr>
        <w:t>טרנספורמציה של האדם ושל הטבע</w:t>
      </w:r>
      <w:r w:rsidR="00482089" w:rsidRPr="00482089">
        <w:rPr>
          <w:rFonts w:hint="cs"/>
          <w:rtl/>
        </w:rPr>
        <w:t>, על</w:t>
      </w:r>
      <w:r w:rsidR="00482089" w:rsidRPr="00482089">
        <w:rPr>
          <w:rtl/>
        </w:rPr>
        <w:t xml:space="preserve"> עיצוב מחדש של המרחב ו</w:t>
      </w:r>
      <w:r w:rsidR="00482089" w:rsidRPr="00482089">
        <w:rPr>
          <w:rFonts w:hint="cs"/>
          <w:rtl/>
        </w:rPr>
        <w:t xml:space="preserve">על </w:t>
      </w:r>
      <w:r w:rsidR="00482089" w:rsidRPr="00482089">
        <w:rPr>
          <w:rtl/>
        </w:rPr>
        <w:t>הנדוס החברה האנושית.</w:t>
      </w:r>
      <w:r w:rsidR="00482089" w:rsidRPr="00482089">
        <w:rPr>
          <w:rStyle w:val="FootnoteReference"/>
          <w:rFonts w:ascii="David" w:hAnsi="David"/>
          <w:sz w:val="24"/>
          <w:rtl/>
        </w:rPr>
        <w:footnoteReference w:id="116"/>
      </w:r>
    </w:p>
    <w:p w14:paraId="74EBB2DA" w14:textId="01526051" w:rsidR="00000188" w:rsidRPr="000469F3" w:rsidRDefault="00026326" w:rsidP="001A17F8">
      <w:pPr>
        <w:spacing w:line="480" w:lineRule="auto"/>
        <w:ind w:left="0" w:right="0" w:firstLine="0"/>
        <w:rPr>
          <w:rStyle w:val="apple-converted-space"/>
          <w:rFonts w:ascii="David" w:hAnsi="David"/>
          <w:sz w:val="24"/>
          <w:rtl/>
        </w:rPr>
      </w:pPr>
      <w:r>
        <w:rPr>
          <w:rFonts w:hint="cs"/>
          <w:rtl/>
        </w:rPr>
        <w:t xml:space="preserve">את </w:t>
      </w:r>
      <w:r w:rsidR="00536765">
        <w:rPr>
          <w:rFonts w:hint="cs"/>
          <w:rtl/>
        </w:rPr>
        <w:t xml:space="preserve">הזיקה </w:t>
      </w:r>
      <w:r>
        <w:rPr>
          <w:rFonts w:hint="cs"/>
          <w:rtl/>
        </w:rPr>
        <w:t>ש</w:t>
      </w:r>
      <w:r w:rsidR="00536765">
        <w:rPr>
          <w:rFonts w:hint="cs"/>
          <w:rtl/>
        </w:rPr>
        <w:t xml:space="preserve">בין האינטרסים הלאומיים לבין גופי הידע </w:t>
      </w:r>
      <w:r>
        <w:rPr>
          <w:rFonts w:hint="cs"/>
          <w:rtl/>
        </w:rPr>
        <w:t xml:space="preserve">כינה </w:t>
      </w:r>
      <w:r w:rsidR="00536765">
        <w:rPr>
          <w:rFonts w:hint="cs"/>
          <w:rtl/>
        </w:rPr>
        <w:t xml:space="preserve">חוקר הכלכלה אריה </w:t>
      </w:r>
      <w:proofErr w:type="spellStart"/>
      <w:r w:rsidR="00536765">
        <w:rPr>
          <w:rFonts w:hint="cs"/>
          <w:rtl/>
        </w:rPr>
        <w:t>קראמפף</w:t>
      </w:r>
      <w:proofErr w:type="spellEnd"/>
      <w:r w:rsidR="00536765">
        <w:rPr>
          <w:rFonts w:hint="cs"/>
          <w:rtl/>
        </w:rPr>
        <w:t xml:space="preserve"> </w:t>
      </w:r>
      <w:r w:rsidR="0082088D">
        <w:rPr>
          <w:rFonts w:hint="cs"/>
          <w:rtl/>
        </w:rPr>
        <w:t>"</w:t>
      </w:r>
      <w:r w:rsidR="00536765">
        <w:rPr>
          <w:rFonts w:hint="cs"/>
          <w:rtl/>
        </w:rPr>
        <w:t>פרדיגמות מדיניות</w:t>
      </w:r>
      <w:r w:rsidR="0082088D">
        <w:rPr>
          <w:rFonts w:hint="cs"/>
          <w:rtl/>
        </w:rPr>
        <w:t>"</w:t>
      </w:r>
      <w:r w:rsidR="00536765">
        <w:rPr>
          <w:rFonts w:hint="cs"/>
          <w:rtl/>
        </w:rPr>
        <w:t xml:space="preserve">. </w:t>
      </w:r>
      <w:r w:rsidR="00536765" w:rsidRPr="00536765">
        <w:rPr>
          <w:rFonts w:ascii="David" w:hAnsi="David"/>
          <w:sz w:val="24"/>
          <w:rtl/>
        </w:rPr>
        <w:t xml:space="preserve">ההתגבשות של פרדיגמות מדיניות </w:t>
      </w:r>
      <w:r>
        <w:rPr>
          <w:rFonts w:ascii="David" w:hAnsi="David" w:hint="cs"/>
          <w:sz w:val="24"/>
          <w:rtl/>
        </w:rPr>
        <w:t xml:space="preserve">היא </w:t>
      </w:r>
      <w:r w:rsidR="00536765" w:rsidRPr="00536765">
        <w:rPr>
          <w:rFonts w:ascii="David" w:hAnsi="David"/>
          <w:sz w:val="24"/>
          <w:rtl/>
        </w:rPr>
        <w:t xml:space="preserve">תוצר של </w:t>
      </w:r>
      <w:r w:rsidR="00536765">
        <w:rPr>
          <w:rFonts w:ascii="David" w:hAnsi="David" w:hint="cs"/>
          <w:sz w:val="24"/>
          <w:rtl/>
        </w:rPr>
        <w:t>זיקה</w:t>
      </w:r>
      <w:r w:rsidR="00536765" w:rsidRPr="00536765">
        <w:rPr>
          <w:rFonts w:ascii="David" w:hAnsi="David"/>
          <w:sz w:val="24"/>
          <w:rtl/>
        </w:rPr>
        <w:t xml:space="preserve"> בין הידע המקצועי</w:t>
      </w:r>
      <w:r w:rsidR="00536765">
        <w:rPr>
          <w:rFonts w:ascii="David" w:hAnsi="David" w:hint="cs"/>
          <w:sz w:val="24"/>
          <w:rtl/>
        </w:rPr>
        <w:t>,</w:t>
      </w:r>
      <w:r w:rsidR="00536765" w:rsidRPr="00536765">
        <w:rPr>
          <w:rFonts w:ascii="David" w:hAnsi="David"/>
          <w:sz w:val="24"/>
          <w:rtl/>
        </w:rPr>
        <w:t xml:space="preserve"> </w:t>
      </w:r>
      <w:r>
        <w:rPr>
          <w:rFonts w:ascii="David" w:hAnsi="David" w:hint="cs"/>
          <w:sz w:val="24"/>
          <w:rtl/>
        </w:rPr>
        <w:t>ה</w:t>
      </w:r>
      <w:r w:rsidR="00536765" w:rsidRPr="00536765">
        <w:rPr>
          <w:rFonts w:ascii="David" w:hAnsi="David"/>
          <w:sz w:val="24"/>
          <w:rtl/>
        </w:rPr>
        <w:t>אוניברסלי</w:t>
      </w:r>
      <w:r w:rsidR="00536765">
        <w:rPr>
          <w:rFonts w:ascii="David" w:hAnsi="David" w:hint="cs"/>
          <w:sz w:val="24"/>
          <w:rtl/>
        </w:rPr>
        <w:t>,</w:t>
      </w:r>
      <w:r w:rsidR="00536765" w:rsidRPr="00536765">
        <w:rPr>
          <w:rFonts w:ascii="David" w:hAnsi="David"/>
          <w:sz w:val="24"/>
          <w:rtl/>
        </w:rPr>
        <w:t xml:space="preserve"> ובין ידע </w:t>
      </w:r>
      <w:r w:rsidR="00F73C24">
        <w:rPr>
          <w:rFonts w:ascii="David" w:hAnsi="David" w:hint="cs"/>
          <w:sz w:val="24"/>
          <w:rtl/>
        </w:rPr>
        <w:t>המ</w:t>
      </w:r>
      <w:r w:rsidR="00D44CBA">
        <w:rPr>
          <w:rFonts w:ascii="David" w:hAnsi="David" w:hint="cs"/>
          <w:sz w:val="24"/>
          <w:rtl/>
        </w:rPr>
        <w:t>ותאם לצרכים המקומיים</w:t>
      </w:r>
      <w:r w:rsidR="00536765" w:rsidRPr="00536765">
        <w:rPr>
          <w:rFonts w:ascii="David" w:hAnsi="David"/>
          <w:sz w:val="24"/>
          <w:rtl/>
        </w:rPr>
        <w:t>.</w:t>
      </w:r>
      <w:r w:rsidR="00F73C24">
        <w:rPr>
          <w:rStyle w:val="FootnoteReference"/>
          <w:rFonts w:ascii="David" w:hAnsi="David"/>
          <w:sz w:val="24"/>
          <w:rtl/>
        </w:rPr>
        <w:footnoteReference w:id="117"/>
      </w:r>
      <w:r w:rsidR="00536765" w:rsidRPr="00536765">
        <w:rPr>
          <w:rFonts w:ascii="David" w:hAnsi="David"/>
          <w:sz w:val="24"/>
          <w:rtl/>
        </w:rPr>
        <w:t xml:space="preserve"> </w:t>
      </w:r>
      <w:r w:rsidR="0082088D" w:rsidRPr="00FC2E1D">
        <w:rPr>
          <w:rFonts w:ascii="David" w:hAnsi="David"/>
          <w:color w:val="252525"/>
          <w:sz w:val="24"/>
          <w:shd w:val="clear" w:color="auto" w:fill="FFFFFF"/>
          <w:rtl/>
        </w:rPr>
        <w:t xml:space="preserve">ידע כלכלי ואינטרסים לאומיים </w:t>
      </w:r>
      <w:r w:rsidR="00FC2E1D" w:rsidRPr="00FC2E1D">
        <w:rPr>
          <w:rFonts w:ascii="David" w:hAnsi="David"/>
          <w:color w:val="252525"/>
          <w:sz w:val="24"/>
          <w:shd w:val="clear" w:color="auto" w:fill="FFFFFF"/>
          <w:rtl/>
        </w:rPr>
        <w:t xml:space="preserve">מכוננים </w:t>
      </w:r>
      <w:r w:rsidR="0082088D" w:rsidRPr="00FC2E1D">
        <w:rPr>
          <w:rFonts w:ascii="David" w:hAnsi="David"/>
          <w:color w:val="252525"/>
          <w:sz w:val="24"/>
          <w:shd w:val="clear" w:color="auto" w:fill="FFFFFF"/>
          <w:rtl/>
        </w:rPr>
        <w:t>זה את זה</w:t>
      </w:r>
      <w:r w:rsidR="00A952B9">
        <w:rPr>
          <w:rFonts w:ascii="David" w:hAnsi="David" w:hint="cs"/>
          <w:color w:val="252525"/>
          <w:sz w:val="24"/>
          <w:shd w:val="clear" w:color="auto" w:fill="FFFFFF"/>
          <w:rtl/>
        </w:rPr>
        <w:t>,</w:t>
      </w:r>
      <w:r w:rsidR="0082088D" w:rsidRPr="00FC2E1D">
        <w:rPr>
          <w:rFonts w:ascii="David" w:hAnsi="David"/>
          <w:color w:val="252525"/>
          <w:sz w:val="24"/>
          <w:shd w:val="clear" w:color="auto" w:fill="FFFFFF"/>
          <w:rtl/>
        </w:rPr>
        <w:t xml:space="preserve"> ולכן פרויקטי</w:t>
      </w:r>
      <w:r>
        <w:rPr>
          <w:rFonts w:ascii="David" w:hAnsi="David" w:hint="cs"/>
          <w:color w:val="252525"/>
          <w:sz w:val="24"/>
          <w:shd w:val="clear" w:color="auto" w:fill="FFFFFF"/>
          <w:rtl/>
        </w:rPr>
        <w:t>ם של</w:t>
      </w:r>
      <w:r w:rsidR="0082088D" w:rsidRPr="00FC2E1D">
        <w:rPr>
          <w:rFonts w:ascii="David" w:hAnsi="David"/>
          <w:color w:val="252525"/>
          <w:sz w:val="24"/>
          <w:shd w:val="clear" w:color="auto" w:fill="FFFFFF"/>
          <w:rtl/>
        </w:rPr>
        <w:t xml:space="preserve"> פיתוח קשורים </w:t>
      </w:r>
      <w:r>
        <w:rPr>
          <w:rFonts w:ascii="David" w:hAnsi="David" w:hint="cs"/>
          <w:color w:val="252525"/>
          <w:sz w:val="24"/>
          <w:shd w:val="clear" w:color="auto" w:fill="FFFFFF"/>
          <w:rtl/>
        </w:rPr>
        <w:t>במהותם</w:t>
      </w:r>
      <w:r w:rsidR="0082088D" w:rsidRPr="00FC2E1D">
        <w:rPr>
          <w:rFonts w:ascii="David" w:hAnsi="David"/>
          <w:color w:val="252525"/>
          <w:sz w:val="24"/>
          <w:shd w:val="clear" w:color="auto" w:fill="FFFFFF"/>
          <w:rtl/>
        </w:rPr>
        <w:t xml:space="preserve"> למדיניות </w:t>
      </w:r>
      <w:r>
        <w:rPr>
          <w:rFonts w:ascii="David" w:hAnsi="David" w:hint="cs"/>
          <w:color w:val="252525"/>
          <w:sz w:val="24"/>
          <w:shd w:val="clear" w:color="auto" w:fill="FFFFFF"/>
          <w:rtl/>
        </w:rPr>
        <w:t>ה</w:t>
      </w:r>
      <w:r w:rsidR="0082088D" w:rsidRPr="00FC2E1D">
        <w:rPr>
          <w:rFonts w:ascii="David" w:hAnsi="David"/>
          <w:color w:val="252525"/>
          <w:sz w:val="24"/>
          <w:shd w:val="clear" w:color="auto" w:fill="FFFFFF"/>
          <w:rtl/>
        </w:rPr>
        <w:t>כלכלית ו</w:t>
      </w:r>
      <w:r>
        <w:rPr>
          <w:rFonts w:ascii="David" w:hAnsi="David" w:hint="cs"/>
          <w:color w:val="252525"/>
          <w:sz w:val="24"/>
          <w:shd w:val="clear" w:color="auto" w:fill="FFFFFF"/>
          <w:rtl/>
        </w:rPr>
        <w:t>ה</w:t>
      </w:r>
      <w:r w:rsidR="0082088D" w:rsidRPr="00FC2E1D">
        <w:rPr>
          <w:rFonts w:ascii="David" w:hAnsi="David"/>
          <w:color w:val="252525"/>
          <w:sz w:val="24"/>
          <w:shd w:val="clear" w:color="auto" w:fill="FFFFFF"/>
          <w:rtl/>
        </w:rPr>
        <w:t xml:space="preserve">פוליטית </w:t>
      </w:r>
      <w:r w:rsidR="00FC2E1D" w:rsidRPr="00FC2E1D">
        <w:rPr>
          <w:rFonts w:ascii="David" w:hAnsi="David"/>
          <w:color w:val="252525"/>
          <w:sz w:val="24"/>
          <w:shd w:val="clear" w:color="auto" w:fill="FFFFFF"/>
          <w:rtl/>
        </w:rPr>
        <w:t>המכווינה</w:t>
      </w:r>
      <w:r w:rsidR="0082088D" w:rsidRPr="00FC2E1D">
        <w:rPr>
          <w:rFonts w:ascii="David" w:hAnsi="David"/>
          <w:color w:val="252525"/>
          <w:sz w:val="24"/>
          <w:shd w:val="clear" w:color="auto" w:fill="FFFFFF"/>
          <w:rtl/>
        </w:rPr>
        <w:t xml:space="preserve"> </w:t>
      </w:r>
      <w:r>
        <w:rPr>
          <w:rFonts w:ascii="David" w:hAnsi="David" w:hint="cs"/>
          <w:color w:val="252525"/>
          <w:sz w:val="24"/>
          <w:shd w:val="clear" w:color="auto" w:fill="FFFFFF"/>
          <w:rtl/>
        </w:rPr>
        <w:t>אותם</w:t>
      </w:r>
      <w:r w:rsidR="0082088D" w:rsidRPr="00FC2E1D">
        <w:rPr>
          <w:rFonts w:ascii="David" w:hAnsi="David"/>
          <w:color w:val="252525"/>
          <w:sz w:val="24"/>
          <w:shd w:val="clear" w:color="auto" w:fill="FFFFFF"/>
          <w:rtl/>
        </w:rPr>
        <w:t>.</w:t>
      </w:r>
      <w:r w:rsidR="00FC2E1D">
        <w:rPr>
          <w:rFonts w:ascii="David" w:hAnsi="David" w:hint="cs"/>
          <w:color w:val="252525"/>
          <w:sz w:val="24"/>
          <w:shd w:val="clear" w:color="auto" w:fill="FFFFFF"/>
          <w:rtl/>
        </w:rPr>
        <w:t xml:space="preserve"> </w:t>
      </w:r>
      <w:r w:rsidR="00DB35FC" w:rsidRPr="00A56624">
        <w:rPr>
          <w:rFonts w:ascii="David" w:hAnsi="David"/>
          <w:color w:val="252525"/>
          <w:sz w:val="24"/>
          <w:shd w:val="clear" w:color="auto" w:fill="FFFFFF"/>
          <w:rtl/>
        </w:rPr>
        <w:t xml:space="preserve">בניגוד </w:t>
      </w:r>
      <w:r w:rsidR="00A56624">
        <w:rPr>
          <w:rFonts w:ascii="David" w:hAnsi="David" w:hint="cs"/>
          <w:color w:val="252525"/>
          <w:sz w:val="24"/>
          <w:shd w:val="clear" w:color="auto" w:fill="FFFFFF"/>
          <w:rtl/>
        </w:rPr>
        <w:t>לתפיסה</w:t>
      </w:r>
      <w:r w:rsidR="00DB35FC" w:rsidRPr="00A56624">
        <w:rPr>
          <w:rFonts w:ascii="David" w:hAnsi="David"/>
          <w:color w:val="252525"/>
          <w:sz w:val="24"/>
          <w:shd w:val="clear" w:color="auto" w:fill="FFFFFF"/>
          <w:rtl/>
        </w:rPr>
        <w:t xml:space="preserve"> הרואה בפרויקט הציוני פרויקט סוציאליסטי,</w:t>
      </w:r>
      <w:r w:rsidR="00E75B81">
        <w:rPr>
          <w:rFonts w:ascii="David" w:hAnsi="David" w:hint="cs"/>
          <w:color w:val="252525"/>
          <w:sz w:val="24"/>
          <w:shd w:val="clear" w:color="auto" w:fill="FFFFFF"/>
          <w:rtl/>
        </w:rPr>
        <w:t xml:space="preserve"> </w:t>
      </w:r>
      <w:proofErr w:type="spellStart"/>
      <w:r w:rsidR="00FC2E1D">
        <w:rPr>
          <w:rFonts w:ascii="David" w:hAnsi="David" w:hint="cs"/>
          <w:color w:val="252525"/>
          <w:sz w:val="24"/>
          <w:shd w:val="clear" w:color="auto" w:fill="FFFFFF"/>
          <w:rtl/>
        </w:rPr>
        <w:t>קראמפף</w:t>
      </w:r>
      <w:proofErr w:type="spellEnd"/>
      <w:r w:rsidR="00E75B81">
        <w:rPr>
          <w:rFonts w:ascii="David" w:hAnsi="David" w:hint="cs"/>
          <w:color w:val="252525"/>
          <w:sz w:val="24"/>
          <w:shd w:val="clear" w:color="auto" w:fill="FFFFFF"/>
          <w:rtl/>
        </w:rPr>
        <w:t xml:space="preserve"> טוען כי</w:t>
      </w:r>
      <w:r w:rsidR="00DB35FC" w:rsidRPr="00A56624">
        <w:rPr>
          <w:rFonts w:ascii="David" w:hAnsi="David"/>
          <w:color w:val="252525"/>
          <w:sz w:val="24"/>
          <w:shd w:val="clear" w:color="auto" w:fill="FFFFFF"/>
          <w:rtl/>
        </w:rPr>
        <w:t xml:space="preserve"> </w:t>
      </w:r>
      <w:r w:rsidR="00025259">
        <w:rPr>
          <w:rFonts w:ascii="David" w:hAnsi="David" w:hint="cs"/>
          <w:sz w:val="24"/>
          <w:rtl/>
        </w:rPr>
        <w:t>כלכלת היישוב</w:t>
      </w:r>
      <w:r w:rsidR="00DB35FC" w:rsidRPr="00A56624">
        <w:rPr>
          <w:rFonts w:ascii="David" w:hAnsi="David"/>
          <w:sz w:val="24"/>
          <w:rtl/>
        </w:rPr>
        <w:t xml:space="preserve"> הייתה מחוברת </w:t>
      </w:r>
      <w:r w:rsidR="00FC2E1D">
        <w:rPr>
          <w:rFonts w:ascii="David" w:hAnsi="David" w:hint="cs"/>
          <w:sz w:val="24"/>
          <w:rtl/>
        </w:rPr>
        <w:t xml:space="preserve">מיסודה </w:t>
      </w:r>
      <w:r w:rsidR="00DB35FC" w:rsidRPr="00A56624">
        <w:rPr>
          <w:rFonts w:ascii="David" w:hAnsi="David"/>
          <w:sz w:val="24"/>
          <w:rtl/>
        </w:rPr>
        <w:t>להון שמקורו בעולם החופשי.</w:t>
      </w:r>
      <w:r w:rsidR="00DB35FC" w:rsidRPr="00A56624">
        <w:rPr>
          <w:rFonts w:ascii="David" w:hAnsi="David"/>
          <w:color w:val="252525"/>
          <w:sz w:val="24"/>
          <w:shd w:val="clear" w:color="auto" w:fill="FFFFFF"/>
          <w:rtl/>
        </w:rPr>
        <w:t xml:space="preserve"> </w:t>
      </w:r>
      <w:proofErr w:type="spellStart"/>
      <w:r>
        <w:rPr>
          <w:rFonts w:ascii="David" w:hAnsi="David" w:hint="cs"/>
          <w:color w:val="252525"/>
          <w:sz w:val="24"/>
          <w:shd w:val="clear" w:color="auto" w:fill="FFFFFF"/>
          <w:rtl/>
        </w:rPr>
        <w:t>קראמפף</w:t>
      </w:r>
      <w:proofErr w:type="spellEnd"/>
      <w:r>
        <w:rPr>
          <w:rFonts w:ascii="David" w:hAnsi="David" w:hint="cs"/>
          <w:color w:val="252525"/>
          <w:sz w:val="24"/>
          <w:shd w:val="clear" w:color="auto" w:fill="FFFFFF"/>
          <w:rtl/>
        </w:rPr>
        <w:t xml:space="preserve"> </w:t>
      </w:r>
      <w:r>
        <w:rPr>
          <w:rFonts w:ascii="David" w:hAnsi="David" w:hint="cs"/>
          <w:sz w:val="24"/>
          <w:rtl/>
        </w:rPr>
        <w:t>ה</w:t>
      </w:r>
      <w:r w:rsidR="00FE525B" w:rsidRPr="00D677F8">
        <w:rPr>
          <w:rFonts w:ascii="David" w:hAnsi="David"/>
          <w:sz w:val="24"/>
          <w:rtl/>
        </w:rPr>
        <w:t xml:space="preserve">צביע על שלוש פרדיגמות של </w:t>
      </w:r>
      <w:r w:rsidR="00FE525B">
        <w:rPr>
          <w:rFonts w:ascii="David" w:hAnsi="David" w:hint="cs"/>
          <w:sz w:val="24"/>
          <w:rtl/>
        </w:rPr>
        <w:t>חב</w:t>
      </w:r>
      <w:r>
        <w:rPr>
          <w:rFonts w:ascii="David" w:hAnsi="David" w:hint="cs"/>
          <w:sz w:val="24"/>
          <w:rtl/>
        </w:rPr>
        <w:t>ִ</w:t>
      </w:r>
      <w:r w:rsidR="00FE525B">
        <w:rPr>
          <w:rFonts w:ascii="David" w:hAnsi="David" w:hint="cs"/>
          <w:sz w:val="24"/>
          <w:rtl/>
        </w:rPr>
        <w:t>ירה</w:t>
      </w:r>
      <w:r w:rsidR="00FE525B" w:rsidRPr="00D677F8">
        <w:rPr>
          <w:rFonts w:ascii="David" w:hAnsi="David"/>
          <w:sz w:val="24"/>
          <w:rtl/>
        </w:rPr>
        <w:t xml:space="preserve"> בין גופי ידע כלכליים ומדינתיים בישראל בתקופה ש</w:t>
      </w:r>
      <w:r>
        <w:rPr>
          <w:rFonts w:ascii="David" w:hAnsi="David" w:hint="cs"/>
          <w:sz w:val="24"/>
          <w:rtl/>
        </w:rPr>
        <w:t xml:space="preserve">ל המעבר </w:t>
      </w:r>
      <w:r w:rsidR="00FE525B" w:rsidRPr="00D677F8">
        <w:rPr>
          <w:rFonts w:ascii="David" w:hAnsi="David"/>
          <w:sz w:val="24"/>
          <w:rtl/>
        </w:rPr>
        <w:t xml:space="preserve">מיישוב למדינה. עד אמצע שנות השלושים </w:t>
      </w:r>
      <w:r>
        <w:rPr>
          <w:rFonts w:ascii="David" w:hAnsi="David" w:hint="cs"/>
          <w:sz w:val="24"/>
          <w:rtl/>
        </w:rPr>
        <w:t xml:space="preserve">של המאה העשרים </w:t>
      </w:r>
      <w:r w:rsidR="00FE525B" w:rsidRPr="00D677F8">
        <w:rPr>
          <w:rFonts w:ascii="David" w:hAnsi="David"/>
          <w:sz w:val="24"/>
          <w:rtl/>
        </w:rPr>
        <w:t xml:space="preserve">שלטה ביישוב </w:t>
      </w:r>
      <w:r w:rsidR="00080443">
        <w:rPr>
          <w:rFonts w:ascii="David" w:hAnsi="David" w:hint="cs"/>
          <w:sz w:val="24"/>
          <w:rtl/>
        </w:rPr>
        <w:t>"</w:t>
      </w:r>
      <w:r w:rsidR="00FE525B" w:rsidRPr="00D677F8">
        <w:rPr>
          <w:rFonts w:ascii="David" w:hAnsi="David"/>
          <w:sz w:val="24"/>
          <w:rtl/>
        </w:rPr>
        <w:t>הפרדיגמה האגררית</w:t>
      </w:r>
      <w:r w:rsidR="00080443">
        <w:rPr>
          <w:rFonts w:ascii="David" w:hAnsi="David" w:hint="cs"/>
          <w:sz w:val="24"/>
          <w:rtl/>
        </w:rPr>
        <w:t>"</w:t>
      </w:r>
      <w:r>
        <w:rPr>
          <w:rFonts w:ascii="David" w:hAnsi="David" w:hint="cs"/>
          <w:sz w:val="24"/>
          <w:rtl/>
        </w:rPr>
        <w:t>,</w:t>
      </w:r>
      <w:r w:rsidR="00FE525B" w:rsidRPr="00D677F8">
        <w:rPr>
          <w:rFonts w:ascii="David" w:hAnsi="David"/>
          <w:sz w:val="24"/>
          <w:rtl/>
        </w:rPr>
        <w:t xml:space="preserve"> שהתבססה על פרודוקטיביזציה ותמיכה כלכלית בהתיישבות החקלאית. באמצע שנות השלושים החלה להתפתח </w:t>
      </w:r>
      <w:r w:rsidR="00080443">
        <w:rPr>
          <w:rFonts w:ascii="David" w:hAnsi="David" w:hint="cs"/>
          <w:sz w:val="24"/>
          <w:rtl/>
        </w:rPr>
        <w:t>"</w:t>
      </w:r>
      <w:r w:rsidR="00FE525B" w:rsidRPr="00D677F8">
        <w:rPr>
          <w:rFonts w:ascii="David" w:hAnsi="David"/>
          <w:sz w:val="24"/>
          <w:rtl/>
        </w:rPr>
        <w:t>פרדיגמת הפיתוח המהיר</w:t>
      </w:r>
      <w:r w:rsidR="00080443">
        <w:rPr>
          <w:rFonts w:ascii="David" w:hAnsi="David" w:hint="cs"/>
          <w:sz w:val="24"/>
          <w:rtl/>
        </w:rPr>
        <w:t>"</w:t>
      </w:r>
      <w:r>
        <w:rPr>
          <w:rFonts w:ascii="David" w:hAnsi="David" w:hint="cs"/>
          <w:sz w:val="24"/>
          <w:rtl/>
        </w:rPr>
        <w:t>,</w:t>
      </w:r>
      <w:r w:rsidR="00FE525B" w:rsidRPr="00D677F8">
        <w:rPr>
          <w:rFonts w:ascii="David" w:hAnsi="David"/>
          <w:sz w:val="24"/>
          <w:rtl/>
        </w:rPr>
        <w:t xml:space="preserve"> שמומשה מ</w:t>
      </w:r>
      <w:r>
        <w:rPr>
          <w:rFonts w:ascii="David" w:hAnsi="David" w:hint="cs"/>
          <w:sz w:val="24"/>
          <w:rtl/>
        </w:rPr>
        <w:t>ִ</w:t>
      </w:r>
      <w:r w:rsidR="00FE525B" w:rsidRPr="00D677F8">
        <w:rPr>
          <w:rFonts w:ascii="David" w:hAnsi="David"/>
          <w:sz w:val="24"/>
          <w:rtl/>
        </w:rPr>
        <w:t xml:space="preserve">קום המדינה ועד למחצית הראשונה של שנות השישים. פרדיגמה זו הושפעה מרעיונות </w:t>
      </w:r>
      <w:proofErr w:type="spellStart"/>
      <w:r w:rsidR="00FE525B" w:rsidRPr="00D677F8">
        <w:rPr>
          <w:rFonts w:ascii="David" w:hAnsi="David"/>
          <w:sz w:val="24"/>
          <w:rtl/>
        </w:rPr>
        <w:t>קינסיאני</w:t>
      </w:r>
      <w:r w:rsidR="00361841">
        <w:rPr>
          <w:rFonts w:ascii="David" w:hAnsi="David" w:hint="cs"/>
          <w:sz w:val="24"/>
          <w:rtl/>
        </w:rPr>
        <w:t>י</w:t>
      </w:r>
      <w:r w:rsidR="00FE525B" w:rsidRPr="00D677F8">
        <w:rPr>
          <w:rFonts w:ascii="David" w:hAnsi="David"/>
          <w:sz w:val="24"/>
          <w:rtl/>
        </w:rPr>
        <w:t>ם</w:t>
      </w:r>
      <w:proofErr w:type="spellEnd"/>
      <w:r w:rsidR="00361841">
        <w:rPr>
          <w:rFonts w:ascii="David" w:hAnsi="David" w:hint="cs"/>
          <w:sz w:val="24"/>
          <w:rtl/>
        </w:rPr>
        <w:t xml:space="preserve"> </w:t>
      </w:r>
      <w:r w:rsidR="00FE525B" w:rsidRPr="00D677F8">
        <w:rPr>
          <w:rFonts w:ascii="David" w:hAnsi="David"/>
          <w:sz w:val="24"/>
          <w:shd w:val="clear" w:color="auto" w:fill="FFFFFF"/>
        </w:rPr>
        <w:t xml:space="preserve">(Keynesian </w:t>
      </w:r>
      <w:r w:rsidR="00BE2B18">
        <w:rPr>
          <w:rFonts w:ascii="David" w:hAnsi="David" w:hint="cs"/>
          <w:sz w:val="24"/>
          <w:shd w:val="clear" w:color="auto" w:fill="FFFFFF"/>
        </w:rPr>
        <w:t>E</w:t>
      </w:r>
      <w:r w:rsidR="00FE525B" w:rsidRPr="00D677F8">
        <w:rPr>
          <w:rFonts w:ascii="David" w:hAnsi="David"/>
          <w:sz w:val="24"/>
          <w:shd w:val="clear" w:color="auto" w:fill="FFFFFF"/>
        </w:rPr>
        <w:t>conomics)</w:t>
      </w:r>
      <w:r w:rsidR="00FE525B" w:rsidRPr="00D677F8">
        <w:rPr>
          <w:rFonts w:ascii="David" w:hAnsi="David"/>
          <w:sz w:val="24"/>
          <w:rtl/>
        </w:rPr>
        <w:t xml:space="preserve"> ומת</w:t>
      </w:r>
      <w:r>
        <w:rPr>
          <w:rFonts w:ascii="David" w:hAnsi="David" w:hint="cs"/>
          <w:sz w:val="24"/>
          <w:rtl/>
        </w:rPr>
        <w:t>ו</w:t>
      </w:r>
      <w:r w:rsidR="00FE525B" w:rsidRPr="00D677F8">
        <w:rPr>
          <w:rFonts w:ascii="David" w:hAnsi="David"/>
          <w:sz w:val="24"/>
          <w:rtl/>
        </w:rPr>
        <w:t xml:space="preserve">כנית הניו דיל, </w:t>
      </w:r>
      <w:r>
        <w:rPr>
          <w:rFonts w:ascii="David" w:hAnsi="David" w:hint="cs"/>
          <w:sz w:val="24"/>
          <w:rtl/>
        </w:rPr>
        <w:t>ו</w:t>
      </w:r>
      <w:r w:rsidR="00FE525B" w:rsidRPr="00D677F8">
        <w:rPr>
          <w:rFonts w:ascii="David" w:hAnsi="David"/>
          <w:sz w:val="24"/>
          <w:rtl/>
        </w:rPr>
        <w:t>התבססה על כלכלת פיתוח</w:t>
      </w:r>
      <w:r>
        <w:rPr>
          <w:rFonts w:ascii="David" w:hAnsi="David" w:hint="cs"/>
          <w:sz w:val="24"/>
          <w:rtl/>
        </w:rPr>
        <w:t xml:space="preserve"> ש</w:t>
      </w:r>
      <w:r w:rsidR="00FE525B" w:rsidRPr="00D677F8">
        <w:rPr>
          <w:rFonts w:ascii="David" w:hAnsi="David"/>
          <w:sz w:val="24"/>
          <w:rtl/>
        </w:rPr>
        <w:t>כוונה לקליטת על</w:t>
      </w:r>
      <w:r>
        <w:rPr>
          <w:rFonts w:ascii="David" w:hAnsi="David" w:hint="cs"/>
          <w:sz w:val="24"/>
          <w:rtl/>
        </w:rPr>
        <w:t>י</w:t>
      </w:r>
      <w:r w:rsidR="00FE525B" w:rsidRPr="00D677F8">
        <w:rPr>
          <w:rFonts w:ascii="David" w:hAnsi="David"/>
          <w:sz w:val="24"/>
          <w:rtl/>
        </w:rPr>
        <w:t>יה ולתעסוקה מלאה</w:t>
      </w:r>
      <w:r>
        <w:rPr>
          <w:rFonts w:ascii="David" w:hAnsi="David" w:hint="cs"/>
          <w:sz w:val="24"/>
          <w:rtl/>
        </w:rPr>
        <w:t>,</w:t>
      </w:r>
      <w:r w:rsidR="00FE525B" w:rsidRPr="00D677F8">
        <w:rPr>
          <w:rFonts w:ascii="David" w:hAnsi="David"/>
          <w:sz w:val="24"/>
          <w:rtl/>
        </w:rPr>
        <w:t xml:space="preserve"> ו</w:t>
      </w:r>
      <w:r>
        <w:rPr>
          <w:rFonts w:ascii="David" w:hAnsi="David" w:hint="cs"/>
          <w:sz w:val="24"/>
          <w:rtl/>
        </w:rPr>
        <w:t>ש</w:t>
      </w:r>
      <w:r w:rsidR="00FE525B" w:rsidRPr="00D677F8">
        <w:rPr>
          <w:rFonts w:ascii="David" w:hAnsi="David"/>
          <w:sz w:val="24"/>
          <w:rtl/>
        </w:rPr>
        <w:t xml:space="preserve">במסגרתה הוזרמו משאבים עצומים לענפי ייצור עתירי עבודה. </w:t>
      </w:r>
      <w:r w:rsidR="00361841">
        <w:rPr>
          <w:rFonts w:ascii="David" w:hAnsi="David" w:hint="cs"/>
          <w:sz w:val="24"/>
          <w:rtl/>
        </w:rPr>
        <w:t>ב</w:t>
      </w:r>
      <w:r w:rsidR="00FE525B" w:rsidRPr="00D677F8">
        <w:rPr>
          <w:rFonts w:ascii="David" w:hAnsi="David"/>
          <w:sz w:val="24"/>
          <w:rtl/>
        </w:rPr>
        <w:t>קום המדינה חברת העובדים (כחברת אחזקות כללית) והסתדרות העובדים (כארגון עובדים) הפכו לסוכני הפיתוח המרכזיים של הממשלה</w:t>
      </w:r>
      <w:r w:rsidR="00080443">
        <w:rPr>
          <w:rFonts w:ascii="David" w:hAnsi="David" w:hint="cs"/>
          <w:sz w:val="24"/>
          <w:rtl/>
        </w:rPr>
        <w:t>,</w:t>
      </w:r>
      <w:r w:rsidR="00FE525B" w:rsidRPr="00D677F8">
        <w:rPr>
          <w:rFonts w:ascii="David" w:hAnsi="David"/>
          <w:sz w:val="24"/>
          <w:rtl/>
        </w:rPr>
        <w:t xml:space="preserve"> ו</w:t>
      </w:r>
      <w:r w:rsidR="00080443">
        <w:rPr>
          <w:rFonts w:ascii="David" w:hAnsi="David" w:hint="cs"/>
          <w:sz w:val="24"/>
          <w:rtl/>
        </w:rPr>
        <w:t xml:space="preserve">הם </w:t>
      </w:r>
      <w:r w:rsidR="00FE525B" w:rsidRPr="00D677F8">
        <w:rPr>
          <w:rFonts w:ascii="David" w:hAnsi="David"/>
          <w:sz w:val="24"/>
          <w:rtl/>
        </w:rPr>
        <w:t xml:space="preserve">נהנו מזכויות יתר ומגישה להון הלאומי. </w:t>
      </w:r>
      <w:r w:rsidR="00FE525B" w:rsidRPr="00D677F8">
        <w:rPr>
          <w:rFonts w:ascii="David" w:hAnsi="David"/>
          <w:sz w:val="24"/>
          <w:shd w:val="clear" w:color="auto" w:fill="FFFFFF"/>
          <w:rtl/>
        </w:rPr>
        <w:t xml:space="preserve">האינטרס של הממשלה להזרים </w:t>
      </w:r>
      <w:r w:rsidR="00361841">
        <w:rPr>
          <w:rFonts w:ascii="David" w:hAnsi="David" w:hint="cs"/>
          <w:sz w:val="24"/>
          <w:shd w:val="clear" w:color="auto" w:fill="FFFFFF"/>
          <w:rtl/>
        </w:rPr>
        <w:t xml:space="preserve">להם </w:t>
      </w:r>
      <w:r w:rsidR="00FE525B" w:rsidRPr="00D677F8">
        <w:rPr>
          <w:rFonts w:ascii="David" w:hAnsi="David"/>
          <w:sz w:val="24"/>
          <w:shd w:val="clear" w:color="auto" w:fill="FFFFFF"/>
          <w:rtl/>
        </w:rPr>
        <w:t xml:space="preserve">הון נבע מבעלותם על מפעלים עתירי עוצמה בענפים השונים, משליטתם בכוח העבודה ומהמבנה </w:t>
      </w:r>
      <w:proofErr w:type="spellStart"/>
      <w:r w:rsidR="00FE525B" w:rsidRPr="00D677F8">
        <w:rPr>
          <w:rFonts w:ascii="David" w:hAnsi="David"/>
          <w:sz w:val="24"/>
          <w:shd w:val="clear" w:color="auto" w:fill="FFFFFF"/>
          <w:rtl/>
        </w:rPr>
        <w:t>ההי</w:t>
      </w:r>
      <w:r w:rsidR="00361841">
        <w:rPr>
          <w:rFonts w:ascii="David" w:hAnsi="David" w:hint="cs"/>
          <w:sz w:val="24"/>
          <w:shd w:val="clear" w:color="auto" w:fill="FFFFFF"/>
          <w:rtl/>
        </w:rPr>
        <w:t>י</w:t>
      </w:r>
      <w:r w:rsidR="00FE525B" w:rsidRPr="00D677F8">
        <w:rPr>
          <w:rFonts w:ascii="David" w:hAnsi="David"/>
          <w:sz w:val="24"/>
          <w:shd w:val="clear" w:color="auto" w:fill="FFFFFF"/>
          <w:rtl/>
        </w:rPr>
        <w:t>ררכי</w:t>
      </w:r>
      <w:proofErr w:type="spellEnd"/>
      <w:r w:rsidR="00FE525B" w:rsidRPr="00D677F8">
        <w:rPr>
          <w:rFonts w:ascii="David" w:hAnsi="David"/>
          <w:sz w:val="24"/>
          <w:shd w:val="clear" w:color="auto" w:fill="FFFFFF"/>
          <w:rtl/>
        </w:rPr>
        <w:t xml:space="preserve"> שלהם. </w:t>
      </w:r>
      <w:r w:rsidR="00000188" w:rsidRPr="00D677F8">
        <w:rPr>
          <w:rFonts w:ascii="David" w:hAnsi="David"/>
          <w:sz w:val="24"/>
          <w:rtl/>
        </w:rPr>
        <w:t>במסגרת הפיתוח המהיר</w:t>
      </w:r>
      <w:r w:rsidR="00855C7E">
        <w:rPr>
          <w:rFonts w:ascii="David" w:hAnsi="David" w:hint="cs"/>
          <w:sz w:val="24"/>
          <w:rtl/>
        </w:rPr>
        <w:t xml:space="preserve">, </w:t>
      </w:r>
      <w:r w:rsidR="00855C7E">
        <w:rPr>
          <w:rFonts w:ascii="David" w:hAnsi="David" w:hint="cs"/>
          <w:sz w:val="24"/>
          <w:shd w:val="clear" w:color="auto" w:fill="FFFFFF"/>
          <w:rtl/>
        </w:rPr>
        <w:t xml:space="preserve">כדי להגדיל את יכולת הקליטה </w:t>
      </w:r>
      <w:r w:rsidR="00EE22AA">
        <w:rPr>
          <w:rFonts w:ascii="David" w:hAnsi="David" w:hint="cs"/>
          <w:sz w:val="24"/>
          <w:shd w:val="clear" w:color="auto" w:fill="FFFFFF"/>
          <w:rtl/>
        </w:rPr>
        <w:t>ה</w:t>
      </w:r>
      <w:r w:rsidR="00855C7E">
        <w:rPr>
          <w:rFonts w:ascii="David" w:hAnsi="David" w:hint="cs"/>
          <w:sz w:val="24"/>
          <w:shd w:val="clear" w:color="auto" w:fill="FFFFFF"/>
          <w:rtl/>
        </w:rPr>
        <w:t>כלכלית בארץ,</w:t>
      </w:r>
      <w:r w:rsidR="00000188" w:rsidRPr="00D677F8">
        <w:rPr>
          <w:rFonts w:ascii="David" w:hAnsi="David"/>
          <w:sz w:val="24"/>
          <w:rtl/>
        </w:rPr>
        <w:t xml:space="preserve"> הוסט </w:t>
      </w:r>
      <w:r w:rsidR="00000188">
        <w:rPr>
          <w:rFonts w:ascii="David" w:hAnsi="David" w:hint="cs"/>
          <w:sz w:val="24"/>
          <w:rtl/>
        </w:rPr>
        <w:t xml:space="preserve">בהדרגה </w:t>
      </w:r>
      <w:r w:rsidR="00000188" w:rsidRPr="00D677F8">
        <w:rPr>
          <w:rFonts w:ascii="David" w:hAnsi="David"/>
          <w:sz w:val="24"/>
          <w:rtl/>
        </w:rPr>
        <w:t xml:space="preserve">הדגש מהתיישבות </w:t>
      </w:r>
      <w:r w:rsidR="00000188" w:rsidRPr="00D677F8">
        <w:rPr>
          <w:rFonts w:ascii="David" w:hAnsi="David"/>
          <w:sz w:val="24"/>
          <w:rtl/>
        </w:rPr>
        <w:lastRenderedPageBreak/>
        <w:t xml:space="preserve">חקלאית </w:t>
      </w:r>
      <w:r w:rsidR="00000188">
        <w:rPr>
          <w:rFonts w:ascii="David" w:hAnsi="David" w:hint="cs"/>
          <w:sz w:val="24"/>
          <w:rtl/>
        </w:rPr>
        <w:t>ל</w:t>
      </w:r>
      <w:r w:rsidR="00000188" w:rsidRPr="00D677F8">
        <w:rPr>
          <w:rFonts w:ascii="David" w:hAnsi="David"/>
          <w:sz w:val="24"/>
          <w:rtl/>
        </w:rPr>
        <w:t>התיישבות אורבנית ו</w:t>
      </w:r>
      <w:r w:rsidR="00000188">
        <w:rPr>
          <w:rFonts w:ascii="David" w:hAnsi="David" w:hint="cs"/>
          <w:sz w:val="24"/>
          <w:rtl/>
        </w:rPr>
        <w:t>ל</w:t>
      </w:r>
      <w:r w:rsidR="00000188" w:rsidRPr="00D677F8">
        <w:rPr>
          <w:rFonts w:ascii="David" w:hAnsi="David"/>
          <w:sz w:val="24"/>
          <w:rtl/>
        </w:rPr>
        <w:t>תעשייה.</w:t>
      </w:r>
      <w:r w:rsidR="00F73C24" w:rsidRPr="00F73C24">
        <w:rPr>
          <w:rStyle w:val="FootnoteReference"/>
          <w:rFonts w:ascii="David" w:hAnsi="David"/>
          <w:sz w:val="24"/>
          <w:rtl/>
        </w:rPr>
        <w:t xml:space="preserve"> </w:t>
      </w:r>
      <w:r w:rsidR="00F73C24" w:rsidRPr="00D677F8">
        <w:rPr>
          <w:rStyle w:val="FootnoteReference"/>
          <w:rFonts w:ascii="David" w:hAnsi="David"/>
          <w:sz w:val="24"/>
          <w:rtl/>
        </w:rPr>
        <w:footnoteReference w:id="118"/>
      </w:r>
    </w:p>
    <w:p w14:paraId="7864B694" w14:textId="4F5B418A" w:rsidR="007E14A3" w:rsidRPr="006E4AC0" w:rsidRDefault="00FE525B" w:rsidP="001A17F8">
      <w:pPr>
        <w:widowControl/>
        <w:overflowPunct/>
        <w:autoSpaceDE/>
        <w:autoSpaceDN/>
        <w:adjustRightInd/>
        <w:spacing w:before="0" w:after="160" w:line="480" w:lineRule="auto"/>
        <w:ind w:left="0" w:right="0" w:firstLine="0"/>
        <w:textAlignment w:val="auto"/>
        <w:rPr>
          <w:rFonts w:ascii="David" w:hAnsi="David"/>
          <w:sz w:val="24"/>
          <w:rtl/>
        </w:rPr>
      </w:pPr>
      <w:r w:rsidRPr="007E14A3">
        <w:rPr>
          <w:rFonts w:ascii="David" w:hAnsi="David"/>
          <w:sz w:val="24"/>
          <w:rtl/>
        </w:rPr>
        <w:t xml:space="preserve">במקביל, </w:t>
      </w:r>
      <w:r w:rsidR="00855C7E">
        <w:rPr>
          <w:rFonts w:ascii="David" w:hAnsi="David" w:hint="cs"/>
          <w:sz w:val="24"/>
          <w:rtl/>
        </w:rPr>
        <w:t xml:space="preserve">מסוף </w:t>
      </w:r>
      <w:r w:rsidRPr="007E14A3">
        <w:rPr>
          <w:rFonts w:ascii="David" w:hAnsi="David"/>
          <w:sz w:val="24"/>
          <w:rtl/>
        </w:rPr>
        <w:t xml:space="preserve">שנות החמישים </w:t>
      </w:r>
      <w:r w:rsidR="00855C7E">
        <w:rPr>
          <w:rFonts w:ascii="David" w:hAnsi="David" w:hint="cs"/>
          <w:sz w:val="24"/>
          <w:rtl/>
        </w:rPr>
        <w:t xml:space="preserve">ועד שנות השישים, התפתחה </w:t>
      </w:r>
      <w:r w:rsidR="007E14A3" w:rsidRPr="007E14A3">
        <w:rPr>
          <w:rFonts w:ascii="David" w:hAnsi="David"/>
          <w:sz w:val="24"/>
          <w:rtl/>
        </w:rPr>
        <w:t>בהדרגה</w:t>
      </w:r>
      <w:r w:rsidRPr="007E14A3">
        <w:rPr>
          <w:rFonts w:ascii="David" w:hAnsi="David"/>
          <w:sz w:val="24"/>
          <w:rtl/>
        </w:rPr>
        <w:t xml:space="preserve"> </w:t>
      </w:r>
      <w:r w:rsidR="007E14A3" w:rsidRPr="007E14A3">
        <w:rPr>
          <w:rFonts w:ascii="David" w:hAnsi="David"/>
          <w:sz w:val="24"/>
          <w:rtl/>
        </w:rPr>
        <w:t>"</w:t>
      </w:r>
      <w:r w:rsidRPr="007E14A3">
        <w:rPr>
          <w:rFonts w:ascii="David" w:hAnsi="David"/>
          <w:sz w:val="24"/>
          <w:rtl/>
        </w:rPr>
        <w:t>פרדיגמת העצמאות הכלכלית</w:t>
      </w:r>
      <w:r w:rsidR="007E14A3" w:rsidRPr="007E14A3">
        <w:rPr>
          <w:rFonts w:ascii="David" w:hAnsi="David"/>
          <w:sz w:val="24"/>
          <w:rtl/>
        </w:rPr>
        <w:t xml:space="preserve">", לאור </w:t>
      </w:r>
      <w:r w:rsidRPr="007E14A3">
        <w:rPr>
          <w:rFonts w:ascii="David" w:hAnsi="David"/>
          <w:sz w:val="24"/>
          <w:rtl/>
        </w:rPr>
        <w:t>מגמות כלכליות בי</w:t>
      </w:r>
      <w:r w:rsidR="00855C7E">
        <w:rPr>
          <w:rFonts w:ascii="David" w:hAnsi="David" w:hint="cs"/>
          <w:sz w:val="24"/>
          <w:rtl/>
        </w:rPr>
        <w:t>ן-</w:t>
      </w:r>
      <w:r w:rsidRPr="007E14A3">
        <w:rPr>
          <w:rFonts w:ascii="David" w:hAnsi="David"/>
          <w:sz w:val="24"/>
          <w:rtl/>
        </w:rPr>
        <w:t>לאומיות שהגבירו את הלחץ על ישראל לחשוף את המשק לתחרות בי</w:t>
      </w:r>
      <w:r w:rsidR="00855C7E">
        <w:rPr>
          <w:rFonts w:ascii="David" w:hAnsi="David" w:hint="cs"/>
          <w:sz w:val="24"/>
          <w:rtl/>
        </w:rPr>
        <w:t>ן-</w:t>
      </w:r>
      <w:r w:rsidRPr="007E14A3">
        <w:rPr>
          <w:rFonts w:ascii="David" w:hAnsi="David"/>
          <w:sz w:val="24"/>
          <w:rtl/>
        </w:rPr>
        <w:t xml:space="preserve">לאומית. </w:t>
      </w:r>
      <w:r w:rsidR="00855C7E">
        <w:rPr>
          <w:rFonts w:ascii="David" w:hAnsi="David" w:hint="cs"/>
          <w:sz w:val="24"/>
          <w:rtl/>
        </w:rPr>
        <w:t xml:space="preserve">גופי </w:t>
      </w:r>
      <w:r w:rsidRPr="007E14A3">
        <w:rPr>
          <w:rFonts w:ascii="David" w:hAnsi="David"/>
          <w:sz w:val="24"/>
          <w:rtl/>
        </w:rPr>
        <w:t>המדינ</w:t>
      </w:r>
      <w:r w:rsidR="00855C7E">
        <w:rPr>
          <w:rFonts w:ascii="David" w:hAnsi="David" w:hint="cs"/>
          <w:sz w:val="24"/>
          <w:rtl/>
        </w:rPr>
        <w:t>ה</w:t>
      </w:r>
      <w:r w:rsidRPr="007E14A3">
        <w:rPr>
          <w:rFonts w:ascii="David" w:hAnsi="David"/>
          <w:sz w:val="24"/>
          <w:rtl/>
        </w:rPr>
        <w:t xml:space="preserve"> החדשים </w:t>
      </w:r>
      <w:r w:rsidR="007E14A3" w:rsidRPr="007E14A3">
        <w:rPr>
          <w:rFonts w:ascii="David" w:hAnsi="David"/>
          <w:sz w:val="24"/>
          <w:rtl/>
        </w:rPr>
        <w:t>(</w:t>
      </w:r>
      <w:r w:rsidR="00855C7E">
        <w:rPr>
          <w:rFonts w:ascii="David" w:hAnsi="David" w:hint="cs"/>
          <w:sz w:val="24"/>
          <w:rtl/>
        </w:rPr>
        <w:t>ו</w:t>
      </w:r>
      <w:r w:rsidR="007E14A3" w:rsidRPr="007E14A3">
        <w:rPr>
          <w:rFonts w:ascii="David" w:hAnsi="David"/>
          <w:sz w:val="24"/>
          <w:rtl/>
        </w:rPr>
        <w:t xml:space="preserve">בהם משרד האוצר, משרד המסחר והתעשייה ובנק ישראל) </w:t>
      </w:r>
      <w:r w:rsidR="00855C7E">
        <w:rPr>
          <w:rFonts w:ascii="David" w:hAnsi="David" w:hint="cs"/>
          <w:sz w:val="24"/>
          <w:rtl/>
        </w:rPr>
        <w:t xml:space="preserve">קידמו </w:t>
      </w:r>
      <w:r w:rsidRPr="007E14A3">
        <w:rPr>
          <w:rFonts w:ascii="David" w:hAnsi="David"/>
          <w:sz w:val="24"/>
          <w:rtl/>
        </w:rPr>
        <w:t>אסטרטגיה כלכלית שביקשה לנטוש את המטרה של תעסוקה מלאה</w:t>
      </w:r>
      <w:r w:rsidR="00855C7E">
        <w:rPr>
          <w:rFonts w:ascii="David" w:hAnsi="David" w:hint="cs"/>
          <w:sz w:val="24"/>
          <w:rtl/>
        </w:rPr>
        <w:t>,</w:t>
      </w:r>
      <w:r w:rsidRPr="007E14A3">
        <w:rPr>
          <w:rFonts w:ascii="David" w:hAnsi="David"/>
          <w:sz w:val="24"/>
          <w:rtl/>
        </w:rPr>
        <w:t xml:space="preserve"> </w:t>
      </w:r>
      <w:r w:rsidR="00855C7E">
        <w:rPr>
          <w:rFonts w:ascii="David" w:hAnsi="David" w:hint="cs"/>
          <w:sz w:val="24"/>
          <w:rtl/>
        </w:rPr>
        <w:t xml:space="preserve">והציבו </w:t>
      </w:r>
      <w:r w:rsidR="007E14A3" w:rsidRPr="007E14A3">
        <w:rPr>
          <w:rFonts w:ascii="David" w:hAnsi="David"/>
          <w:sz w:val="24"/>
          <w:rtl/>
        </w:rPr>
        <w:t xml:space="preserve">את עידוד הייצוא בראש סדר העדיפויות. גופים אלו פעלו גם לצמצום הקישוריות בין הממשלה וביו חברות העובדים, </w:t>
      </w:r>
      <w:r w:rsidR="00855C7E">
        <w:rPr>
          <w:rFonts w:ascii="David" w:hAnsi="David" w:hint="cs"/>
          <w:sz w:val="24"/>
          <w:rtl/>
        </w:rPr>
        <w:t>ו</w:t>
      </w:r>
      <w:r w:rsidR="007E14A3" w:rsidRPr="007E14A3">
        <w:rPr>
          <w:rFonts w:ascii="David" w:hAnsi="David"/>
          <w:sz w:val="24"/>
          <w:rtl/>
        </w:rPr>
        <w:t>עודדו את המגזר הפרטי</w:t>
      </w:r>
      <w:r w:rsidRPr="007E14A3">
        <w:rPr>
          <w:rFonts w:ascii="David" w:hAnsi="David"/>
          <w:sz w:val="24"/>
          <w:rtl/>
        </w:rPr>
        <w:t>.</w:t>
      </w:r>
      <w:r w:rsidRPr="007E14A3">
        <w:rPr>
          <w:rStyle w:val="FootnoteReference"/>
          <w:rFonts w:ascii="David" w:hAnsi="David"/>
          <w:sz w:val="24"/>
          <w:rtl/>
        </w:rPr>
        <w:footnoteReference w:id="119"/>
      </w:r>
    </w:p>
    <w:p w14:paraId="663D93CB" w14:textId="509BEBFC" w:rsidR="00732F9D" w:rsidRDefault="00732F9D" w:rsidP="00571F33">
      <w:pPr>
        <w:pStyle w:val="Heading1"/>
        <w:numPr>
          <w:ilvl w:val="0"/>
          <w:numId w:val="22"/>
        </w:numPr>
        <w:rPr>
          <w:rtl/>
        </w:rPr>
      </w:pPr>
      <w:r w:rsidRPr="006E4AC0">
        <w:rPr>
          <w:rtl/>
        </w:rPr>
        <w:t>תכנון</w:t>
      </w:r>
      <w:r w:rsidR="004634E2">
        <w:rPr>
          <w:rFonts w:hint="cs"/>
          <w:rtl/>
        </w:rPr>
        <w:t xml:space="preserve"> </w:t>
      </w:r>
      <w:r w:rsidR="00B82FF7">
        <w:rPr>
          <w:rFonts w:hint="cs"/>
          <w:rtl/>
        </w:rPr>
        <w:t>ארצי</w:t>
      </w:r>
      <w:r w:rsidR="00787A4C">
        <w:rPr>
          <w:rFonts w:hint="cs"/>
          <w:rtl/>
        </w:rPr>
        <w:t xml:space="preserve"> ומוסדות המדינה</w:t>
      </w:r>
      <w:r w:rsidR="004634E2">
        <w:rPr>
          <w:rFonts w:hint="cs"/>
          <w:rtl/>
        </w:rPr>
        <w:t xml:space="preserve"> </w:t>
      </w:r>
    </w:p>
    <w:p w14:paraId="4A22128E" w14:textId="4C36027E" w:rsidR="00EB6779" w:rsidRPr="006E56D8" w:rsidRDefault="00EB6779" w:rsidP="00C10E04">
      <w:pPr>
        <w:spacing w:line="480" w:lineRule="auto"/>
        <w:ind w:left="0" w:right="14" w:firstLine="0"/>
        <w:rPr>
          <w:rFonts w:ascii="David" w:hAnsi="David"/>
          <w:sz w:val="24"/>
          <w:rtl/>
        </w:rPr>
      </w:pPr>
      <w:bookmarkStart w:id="20" w:name="_Hlk518976375"/>
      <w:r w:rsidRPr="000F5EBB">
        <w:rPr>
          <w:rFonts w:hint="cs"/>
          <w:rtl/>
        </w:rPr>
        <w:t>התכנון הפיזי הכולל של ההתיישבות היה לאחד ממוקדי העשייה הלאומיים לאחר קום המדינה.</w:t>
      </w:r>
      <w:r w:rsidR="002E6DD7">
        <w:rPr>
          <w:rFonts w:hint="cs"/>
          <w:rtl/>
        </w:rPr>
        <w:t xml:space="preserve"> </w:t>
      </w:r>
      <w:r w:rsidRPr="000F5EBB">
        <w:rPr>
          <w:rFonts w:hint="cs"/>
          <w:rtl/>
        </w:rPr>
        <w:t xml:space="preserve">עם זאת, בתקופה זו מדינות הפיתוח של הממשלה לא הייתה אחידה. גם תהליכי התכנון לא היו </w:t>
      </w:r>
      <w:r w:rsidRPr="000F5EBB">
        <w:rPr>
          <w:rFonts w:ascii="David" w:hAnsi="David"/>
          <w:sz w:val="24"/>
          <w:rtl/>
        </w:rPr>
        <w:t>מונוליטי</w:t>
      </w:r>
      <w:r w:rsidRPr="000F5EBB">
        <w:rPr>
          <w:rFonts w:ascii="David" w:hAnsi="David" w:hint="cs"/>
          <w:sz w:val="24"/>
          <w:rtl/>
        </w:rPr>
        <w:t>ים</w:t>
      </w:r>
      <w:r w:rsidRPr="000F5EBB">
        <w:rPr>
          <w:rFonts w:ascii="David" w:hAnsi="David"/>
          <w:sz w:val="24"/>
          <w:rtl/>
        </w:rPr>
        <w:t xml:space="preserve">, </w:t>
      </w:r>
      <w:r w:rsidRPr="000F5EBB">
        <w:rPr>
          <w:rFonts w:ascii="David" w:hAnsi="David" w:hint="cs"/>
          <w:sz w:val="24"/>
          <w:rtl/>
        </w:rPr>
        <w:t>והם עירבו</w:t>
      </w:r>
      <w:r w:rsidR="002E6DD7">
        <w:rPr>
          <w:rFonts w:ascii="David" w:hAnsi="David" w:hint="cs"/>
          <w:sz w:val="24"/>
          <w:rtl/>
        </w:rPr>
        <w:t xml:space="preserve"> </w:t>
      </w:r>
      <w:r w:rsidRPr="000F5EBB">
        <w:rPr>
          <w:rFonts w:ascii="David" w:hAnsi="David"/>
          <w:sz w:val="24"/>
          <w:rtl/>
        </w:rPr>
        <w:t>גורמים רבים</w:t>
      </w:r>
      <w:r w:rsidRPr="000F5EBB">
        <w:rPr>
          <w:rFonts w:ascii="David" w:hAnsi="David"/>
          <w:sz w:val="24"/>
        </w:rPr>
        <w:t xml:space="preserve"> </w:t>
      </w:r>
      <w:r w:rsidRPr="000F5EBB">
        <w:rPr>
          <w:rFonts w:hint="cs"/>
          <w:rtl/>
        </w:rPr>
        <w:t>שלעיתים שיקפו אינטרסים מנוגדים.</w:t>
      </w:r>
      <w:r w:rsidRPr="000F5EBB">
        <w:rPr>
          <w:rStyle w:val="FootnoteReference"/>
          <w:rFonts w:ascii="David" w:hAnsi="David"/>
          <w:sz w:val="24"/>
          <w:rtl/>
        </w:rPr>
        <w:footnoteReference w:id="120"/>
      </w:r>
      <w:r w:rsidRPr="000F5EBB">
        <w:rPr>
          <w:rFonts w:ascii="David" w:hAnsi="David"/>
          <w:sz w:val="24"/>
          <w:rtl/>
        </w:rPr>
        <w:t xml:space="preserve"> </w:t>
      </w:r>
      <w:r w:rsidRPr="000F5EBB">
        <w:rPr>
          <w:rFonts w:hint="cs"/>
          <w:rtl/>
        </w:rPr>
        <w:t>ניתוח פעולתם של סוכנויות התכנון בשנות החמישים</w:t>
      </w:r>
      <w:r w:rsidR="00855C7E">
        <w:rPr>
          <w:rFonts w:hint="cs"/>
          <w:rtl/>
        </w:rPr>
        <w:t xml:space="preserve"> של </w:t>
      </w:r>
      <w:r w:rsidR="00855C7E" w:rsidRPr="006E56D8">
        <w:rPr>
          <w:rFonts w:hint="cs"/>
          <w:rtl/>
        </w:rPr>
        <w:t xml:space="preserve">המאה העשרים </w:t>
      </w:r>
      <w:r w:rsidRPr="006E56D8">
        <w:rPr>
          <w:rFonts w:hint="cs"/>
          <w:rtl/>
        </w:rPr>
        <w:t xml:space="preserve">מצביע על המתחים שבין </w:t>
      </w:r>
      <w:r w:rsidRPr="006E56D8">
        <w:rPr>
          <w:rFonts w:ascii="David" w:hAnsi="David" w:hint="cs"/>
          <w:sz w:val="24"/>
          <w:rtl/>
        </w:rPr>
        <w:t xml:space="preserve">המדינה לסוכנות היהודית, </w:t>
      </w:r>
      <w:r w:rsidR="000F5EBB" w:rsidRPr="006E56D8">
        <w:rPr>
          <w:rFonts w:ascii="David" w:hAnsi="David" w:hint="cs"/>
          <w:sz w:val="24"/>
          <w:rtl/>
        </w:rPr>
        <w:t>ל</w:t>
      </w:r>
      <w:r w:rsidRPr="006E56D8">
        <w:rPr>
          <w:rFonts w:ascii="David" w:hAnsi="David" w:hint="cs"/>
          <w:sz w:val="24"/>
          <w:rtl/>
        </w:rPr>
        <w:t xml:space="preserve">קק"ל </w:t>
      </w:r>
      <w:r w:rsidR="00855C7E" w:rsidRPr="006E56D8">
        <w:rPr>
          <w:rFonts w:ascii="David" w:hAnsi="David" w:hint="cs"/>
          <w:sz w:val="24"/>
          <w:rtl/>
        </w:rPr>
        <w:t xml:space="preserve">ולמגזר </w:t>
      </w:r>
      <w:r w:rsidRPr="006E56D8">
        <w:rPr>
          <w:rFonts w:ascii="David" w:hAnsi="David" w:hint="cs"/>
          <w:sz w:val="24"/>
          <w:rtl/>
        </w:rPr>
        <w:t>החקלאי.</w:t>
      </w:r>
    </w:p>
    <w:p w14:paraId="182E9DA4" w14:textId="67BDE1CE" w:rsidR="00EB6779" w:rsidRPr="00567B5F" w:rsidRDefault="00787A4C" w:rsidP="001E055B">
      <w:pPr>
        <w:tabs>
          <w:tab w:val="right" w:pos="9333"/>
        </w:tabs>
        <w:spacing w:line="480" w:lineRule="auto"/>
        <w:ind w:left="0" w:right="14" w:hanging="14"/>
        <w:rPr>
          <w:rFonts w:ascii="David" w:hAnsi="David"/>
          <w:sz w:val="24"/>
          <w:rtl/>
        </w:rPr>
      </w:pPr>
      <w:r w:rsidRPr="005964BA">
        <w:rPr>
          <w:rFonts w:hint="cs"/>
          <w:highlight w:val="magenta"/>
          <w:rtl/>
        </w:rPr>
        <w:t>בתקופת ההתהוות של מוסדות המדינה קידמו הסוכנויות תפיסות שונות בכל הקשור להתיישבות ולפיזור האוכלוסייה.</w:t>
      </w:r>
      <w:r w:rsidRPr="005964BA">
        <w:rPr>
          <w:rFonts w:ascii="David" w:hAnsi="David" w:hint="cs"/>
          <w:sz w:val="24"/>
          <w:highlight w:val="magenta"/>
          <w:rtl/>
        </w:rPr>
        <w:t xml:space="preserve"> </w:t>
      </w:r>
      <w:r w:rsidR="00EB6779" w:rsidRPr="005964BA">
        <w:rPr>
          <w:rFonts w:ascii="David" w:hAnsi="David" w:hint="cs"/>
          <w:sz w:val="24"/>
          <w:highlight w:val="magenta"/>
          <w:rtl/>
        </w:rPr>
        <w:t xml:space="preserve">הדומיננטיות </w:t>
      </w:r>
      <w:r w:rsidR="00855C7E" w:rsidRPr="005964BA">
        <w:rPr>
          <w:rFonts w:ascii="David" w:hAnsi="David" w:hint="cs"/>
          <w:sz w:val="24"/>
          <w:highlight w:val="magenta"/>
          <w:rtl/>
        </w:rPr>
        <w:t xml:space="preserve">שבסוכנויות </w:t>
      </w:r>
      <w:r w:rsidR="00EB6779" w:rsidRPr="005964BA">
        <w:rPr>
          <w:rFonts w:ascii="David" w:hAnsi="David" w:hint="cs"/>
          <w:sz w:val="24"/>
          <w:highlight w:val="magenta"/>
          <w:rtl/>
        </w:rPr>
        <w:t>היו אגף התכנון הממשלתי ומחלקת ההתיישבו</w:t>
      </w:r>
      <w:r w:rsidR="00EB6779" w:rsidRPr="005964BA">
        <w:rPr>
          <w:rFonts w:ascii="David" w:hAnsi="David" w:hint="eastAsia"/>
          <w:sz w:val="24"/>
          <w:highlight w:val="magenta"/>
          <w:rtl/>
        </w:rPr>
        <w:t>ת</w:t>
      </w:r>
      <w:r w:rsidR="00EB6779" w:rsidRPr="005964BA">
        <w:rPr>
          <w:rFonts w:ascii="David" w:hAnsi="David" w:hint="cs"/>
          <w:sz w:val="24"/>
          <w:highlight w:val="magenta"/>
          <w:rtl/>
        </w:rPr>
        <w:t xml:space="preserve"> של הסוכנות היהודית. חלוקת תחומי האחריות </w:t>
      </w:r>
      <w:r w:rsidR="00855C7E" w:rsidRPr="005964BA">
        <w:rPr>
          <w:rFonts w:ascii="David" w:hAnsi="David" w:hint="cs"/>
          <w:sz w:val="24"/>
          <w:highlight w:val="magenta"/>
          <w:rtl/>
        </w:rPr>
        <w:t xml:space="preserve">ביניהן </w:t>
      </w:r>
      <w:r w:rsidR="00EB6779" w:rsidRPr="005964BA">
        <w:rPr>
          <w:rFonts w:ascii="David" w:hAnsi="David" w:hint="cs"/>
          <w:sz w:val="24"/>
          <w:highlight w:val="magenta"/>
          <w:rtl/>
        </w:rPr>
        <w:t xml:space="preserve">התפתחה לאחר מאבק </w:t>
      </w:r>
      <w:r w:rsidR="00855C7E" w:rsidRPr="005964BA">
        <w:rPr>
          <w:rFonts w:ascii="David" w:hAnsi="David" w:hint="cs"/>
          <w:sz w:val="24"/>
          <w:highlight w:val="magenta"/>
          <w:rtl/>
        </w:rPr>
        <w:t xml:space="preserve">על </w:t>
      </w:r>
      <w:r w:rsidR="00EB6779" w:rsidRPr="005964BA">
        <w:rPr>
          <w:rFonts w:ascii="David" w:hAnsi="David" w:hint="cs"/>
          <w:sz w:val="24"/>
          <w:highlight w:val="magenta"/>
          <w:rtl/>
        </w:rPr>
        <w:t xml:space="preserve">שתי תפיסות עיקריות בנוגע למבנה ולאיוש אגף התכנון. </w:t>
      </w:r>
      <w:r w:rsidR="00855C7E" w:rsidRPr="005964BA">
        <w:rPr>
          <w:rFonts w:ascii="David" w:hAnsi="David" w:hint="cs"/>
          <w:sz w:val="24"/>
          <w:highlight w:val="magenta"/>
          <w:rtl/>
        </w:rPr>
        <w:t xml:space="preserve">את </w:t>
      </w:r>
      <w:r w:rsidR="00EB6779" w:rsidRPr="005964BA">
        <w:rPr>
          <w:rFonts w:ascii="David" w:hAnsi="David" w:hint="cs"/>
          <w:sz w:val="24"/>
          <w:highlight w:val="magenta"/>
          <w:rtl/>
        </w:rPr>
        <w:t>התפיסה הראשונה</w:t>
      </w:r>
      <w:r w:rsidR="00DD10B4" w:rsidRPr="005964BA">
        <w:rPr>
          <w:rFonts w:ascii="David" w:hAnsi="David" w:hint="cs"/>
          <w:sz w:val="24"/>
          <w:highlight w:val="magenta"/>
          <w:rtl/>
        </w:rPr>
        <w:t>,</w:t>
      </w:r>
      <w:r w:rsidRPr="005964BA">
        <w:rPr>
          <w:rFonts w:ascii="David" w:hAnsi="David" w:hint="cs"/>
          <w:sz w:val="24"/>
          <w:highlight w:val="magenta"/>
          <w:rtl/>
        </w:rPr>
        <w:t xml:space="preserve"> המכונה</w:t>
      </w:r>
      <w:r w:rsidR="00EB6779" w:rsidRPr="005964BA">
        <w:rPr>
          <w:rFonts w:ascii="David" w:hAnsi="David" w:hint="cs"/>
          <w:sz w:val="24"/>
          <w:highlight w:val="magenta"/>
          <w:rtl/>
        </w:rPr>
        <w:t xml:space="preserve"> "צנטרליסטית"</w:t>
      </w:r>
      <w:r w:rsidR="00855C7E" w:rsidRPr="005964BA">
        <w:rPr>
          <w:rFonts w:ascii="David" w:hAnsi="David" w:hint="cs"/>
          <w:sz w:val="24"/>
          <w:highlight w:val="magenta"/>
          <w:rtl/>
        </w:rPr>
        <w:t>,</w:t>
      </w:r>
      <w:r w:rsidR="00EB6779" w:rsidRPr="005964BA">
        <w:rPr>
          <w:rFonts w:ascii="David" w:hAnsi="David" w:hint="cs"/>
          <w:sz w:val="24"/>
          <w:highlight w:val="magenta"/>
          <w:rtl/>
        </w:rPr>
        <w:t xml:space="preserve"> </w:t>
      </w:r>
      <w:r w:rsidR="00855C7E" w:rsidRPr="005964BA">
        <w:rPr>
          <w:rFonts w:ascii="David" w:hAnsi="David" w:hint="cs"/>
          <w:sz w:val="24"/>
          <w:highlight w:val="magenta"/>
          <w:rtl/>
        </w:rPr>
        <w:t xml:space="preserve">קידמו </w:t>
      </w:r>
      <w:r w:rsidR="00EB6779" w:rsidRPr="005964BA">
        <w:rPr>
          <w:rFonts w:ascii="David" w:hAnsi="David" w:hint="cs"/>
          <w:sz w:val="24"/>
          <w:highlight w:val="magenta"/>
          <w:rtl/>
        </w:rPr>
        <w:t xml:space="preserve">שר העבודה והבינוי מרדכי </w:t>
      </w:r>
      <w:proofErr w:type="spellStart"/>
      <w:r w:rsidR="00EB6779" w:rsidRPr="005964BA">
        <w:rPr>
          <w:rFonts w:ascii="David" w:hAnsi="David" w:hint="cs"/>
          <w:sz w:val="24"/>
          <w:highlight w:val="magenta"/>
          <w:rtl/>
        </w:rPr>
        <w:t>בנטוב</w:t>
      </w:r>
      <w:proofErr w:type="spellEnd"/>
      <w:r w:rsidR="00EB6779" w:rsidRPr="005964BA">
        <w:rPr>
          <w:rFonts w:ascii="David" w:hAnsi="David" w:hint="cs"/>
          <w:sz w:val="24"/>
          <w:highlight w:val="magenta"/>
          <w:rtl/>
        </w:rPr>
        <w:t xml:space="preserve"> וצוותו, </w:t>
      </w:r>
      <w:r w:rsidR="00855C7E" w:rsidRPr="005964BA">
        <w:rPr>
          <w:rFonts w:ascii="David" w:hAnsi="David" w:hint="cs"/>
          <w:sz w:val="24"/>
          <w:highlight w:val="magenta"/>
          <w:rtl/>
        </w:rPr>
        <w:t xml:space="preserve">ולפיה שאפו להקים </w:t>
      </w:r>
      <w:r w:rsidR="00EB6779" w:rsidRPr="005964BA">
        <w:rPr>
          <w:rFonts w:ascii="David" w:hAnsi="David" w:hint="cs"/>
          <w:sz w:val="24"/>
          <w:highlight w:val="magenta"/>
          <w:rtl/>
        </w:rPr>
        <w:t xml:space="preserve">ישות מקצועית אחת שתרכז את התכנון פיזי היוזם. התפיסה השנייה, </w:t>
      </w:r>
      <w:r w:rsidR="00855C7E" w:rsidRPr="005964BA">
        <w:rPr>
          <w:rFonts w:ascii="David" w:hAnsi="David" w:hint="cs"/>
          <w:sz w:val="24"/>
          <w:highlight w:val="magenta"/>
          <w:rtl/>
        </w:rPr>
        <w:t xml:space="preserve">שקידמו </w:t>
      </w:r>
      <w:r w:rsidR="00EB6779" w:rsidRPr="005964BA">
        <w:rPr>
          <w:rFonts w:ascii="David" w:hAnsi="David" w:hint="cs"/>
          <w:sz w:val="24"/>
          <w:highlight w:val="magenta"/>
          <w:rtl/>
        </w:rPr>
        <w:t xml:space="preserve">לוי אשכול ויעקב </w:t>
      </w:r>
      <w:proofErr w:type="spellStart"/>
      <w:r w:rsidR="00EB6779" w:rsidRPr="005964BA">
        <w:rPr>
          <w:rFonts w:ascii="David" w:hAnsi="David" w:hint="cs"/>
          <w:sz w:val="24"/>
          <w:highlight w:val="magenta"/>
          <w:rtl/>
        </w:rPr>
        <w:t>רייזר</w:t>
      </w:r>
      <w:proofErr w:type="spellEnd"/>
      <w:r w:rsidR="00EB6779" w:rsidRPr="005964BA">
        <w:rPr>
          <w:rFonts w:ascii="David" w:hAnsi="David" w:hint="cs"/>
          <w:sz w:val="24"/>
          <w:highlight w:val="magenta"/>
          <w:rtl/>
        </w:rPr>
        <w:t xml:space="preserve">, </w:t>
      </w:r>
      <w:r w:rsidR="00855C7E" w:rsidRPr="005964BA">
        <w:rPr>
          <w:rFonts w:ascii="David" w:hAnsi="David" w:hint="cs"/>
          <w:sz w:val="24"/>
          <w:highlight w:val="magenta"/>
          <w:rtl/>
        </w:rPr>
        <w:t>ראתה את ה</w:t>
      </w:r>
      <w:r w:rsidR="00EB6779" w:rsidRPr="005964BA">
        <w:rPr>
          <w:rFonts w:ascii="David" w:hAnsi="David" w:hint="cs"/>
          <w:sz w:val="24"/>
          <w:highlight w:val="magenta"/>
          <w:rtl/>
        </w:rPr>
        <w:t>מסגרת הארגונית לתכנון הארצי</w:t>
      </w:r>
      <w:r w:rsidR="00855C7E" w:rsidRPr="005964BA">
        <w:rPr>
          <w:rFonts w:ascii="David" w:hAnsi="David" w:hint="cs"/>
          <w:sz w:val="24"/>
          <w:highlight w:val="magenta"/>
          <w:rtl/>
        </w:rPr>
        <w:t xml:space="preserve"> במחלקה הטכנית של הסוכנות</w:t>
      </w:r>
      <w:r w:rsidR="00EB6779" w:rsidRPr="005964BA">
        <w:rPr>
          <w:rFonts w:ascii="David" w:hAnsi="David" w:hint="cs"/>
          <w:sz w:val="24"/>
          <w:highlight w:val="magenta"/>
          <w:rtl/>
        </w:rPr>
        <w:t>. במאבק זה גברה הגישה הצנטרליסטית</w:t>
      </w:r>
      <w:r w:rsidR="00855C7E" w:rsidRPr="005964BA">
        <w:rPr>
          <w:rFonts w:ascii="David" w:hAnsi="David" w:hint="cs"/>
          <w:sz w:val="24"/>
          <w:highlight w:val="magenta"/>
          <w:rtl/>
        </w:rPr>
        <w:t>,</w:t>
      </w:r>
      <w:r w:rsidR="00EB6779" w:rsidRPr="005964BA">
        <w:rPr>
          <w:rFonts w:ascii="David" w:hAnsi="David" w:hint="cs"/>
          <w:sz w:val="24"/>
          <w:highlight w:val="magenta"/>
          <w:rtl/>
        </w:rPr>
        <w:t xml:space="preserve"> ואגף התכנון הוקם במסגרת משרד העבודה והבינוי</w:t>
      </w:r>
      <w:r w:rsidR="00855C7E" w:rsidRPr="005964BA">
        <w:rPr>
          <w:rFonts w:ascii="David" w:hAnsi="David" w:hint="cs"/>
          <w:sz w:val="24"/>
          <w:highlight w:val="magenta"/>
          <w:rtl/>
        </w:rPr>
        <w:t>,</w:t>
      </w:r>
      <w:r w:rsidR="00EB6779" w:rsidRPr="005964BA">
        <w:rPr>
          <w:rFonts w:ascii="David" w:hAnsi="David" w:hint="cs"/>
          <w:sz w:val="24"/>
          <w:highlight w:val="magenta"/>
          <w:rtl/>
        </w:rPr>
        <w:t xml:space="preserve"> בידי מפלגת מפ"ם. </w:t>
      </w:r>
      <w:r w:rsidR="006C2EE8" w:rsidRPr="005964BA">
        <w:rPr>
          <w:rFonts w:ascii="David" w:hAnsi="David" w:hint="cs"/>
          <w:sz w:val="24"/>
          <w:highlight w:val="magenta"/>
          <w:rtl/>
        </w:rPr>
        <w:t xml:space="preserve">לראש האגף מונה </w:t>
      </w:r>
      <w:r w:rsidR="00EB6779" w:rsidRPr="005964BA">
        <w:rPr>
          <w:rFonts w:ascii="David" w:hAnsi="David" w:hint="cs"/>
          <w:sz w:val="24"/>
          <w:highlight w:val="magenta"/>
          <w:rtl/>
        </w:rPr>
        <w:t>שרון, שהיה מקורב לאליטה הפוליטי</w:t>
      </w:r>
      <w:r w:rsidR="00EB6779" w:rsidRPr="005964BA">
        <w:rPr>
          <w:rFonts w:ascii="David" w:hAnsi="David" w:hint="eastAsia"/>
          <w:sz w:val="24"/>
          <w:highlight w:val="magenta"/>
          <w:rtl/>
        </w:rPr>
        <w:t>ת</w:t>
      </w:r>
      <w:r w:rsidR="00EB6779" w:rsidRPr="005964BA">
        <w:rPr>
          <w:rFonts w:ascii="David" w:hAnsi="David" w:hint="cs"/>
          <w:sz w:val="24"/>
          <w:highlight w:val="magenta"/>
          <w:rtl/>
        </w:rPr>
        <w:t xml:space="preserve"> והסוציאליסטי</w:t>
      </w:r>
      <w:r w:rsidR="00EB6779" w:rsidRPr="005964BA">
        <w:rPr>
          <w:rFonts w:ascii="David" w:hAnsi="David" w:hint="eastAsia"/>
          <w:sz w:val="24"/>
          <w:highlight w:val="magenta"/>
          <w:rtl/>
        </w:rPr>
        <w:t>ת</w:t>
      </w:r>
      <w:r w:rsidR="00EB6779" w:rsidRPr="005964BA">
        <w:rPr>
          <w:rFonts w:ascii="David" w:hAnsi="David" w:hint="cs"/>
          <w:sz w:val="24"/>
          <w:highlight w:val="magenta"/>
          <w:rtl/>
        </w:rPr>
        <w:t xml:space="preserve"> של מפא"י, בין היתר בשל יכולתו לגייס </w:t>
      </w:r>
      <w:r w:rsidR="006C2EE8" w:rsidRPr="005964BA">
        <w:rPr>
          <w:rFonts w:ascii="David" w:hAnsi="David" w:hint="cs"/>
          <w:sz w:val="24"/>
          <w:highlight w:val="magenta"/>
          <w:rtl/>
        </w:rPr>
        <w:t xml:space="preserve">תחתיו </w:t>
      </w:r>
      <w:r w:rsidR="00EB6779" w:rsidRPr="005964BA">
        <w:rPr>
          <w:rFonts w:ascii="David" w:hAnsi="David" w:hint="cs"/>
          <w:sz w:val="24"/>
          <w:highlight w:val="magenta"/>
          <w:rtl/>
        </w:rPr>
        <w:t>צוו</w:t>
      </w:r>
      <w:r w:rsidR="00EB6779" w:rsidRPr="005964BA">
        <w:rPr>
          <w:rFonts w:ascii="David" w:hAnsi="David" w:hint="eastAsia"/>
          <w:sz w:val="24"/>
          <w:highlight w:val="magenta"/>
          <w:rtl/>
        </w:rPr>
        <w:t>ת</w:t>
      </w:r>
      <w:r w:rsidR="00EB6779" w:rsidRPr="005964BA">
        <w:rPr>
          <w:rFonts w:ascii="David" w:hAnsi="David" w:hint="cs"/>
          <w:sz w:val="24"/>
          <w:highlight w:val="magenta"/>
          <w:rtl/>
        </w:rPr>
        <w:t xml:space="preserve"> בולט של מתכננים.</w:t>
      </w:r>
      <w:r w:rsidR="00EB6779" w:rsidRPr="00567B5F">
        <w:rPr>
          <w:rFonts w:ascii="David" w:hAnsi="David" w:hint="cs"/>
          <w:sz w:val="24"/>
          <w:rtl/>
        </w:rPr>
        <w:t xml:space="preserve"> </w:t>
      </w:r>
      <w:r w:rsidR="00EB6779" w:rsidRPr="00202ED9">
        <w:rPr>
          <w:rFonts w:ascii="David" w:hAnsi="David"/>
          <w:sz w:val="24"/>
          <w:highlight w:val="magenta"/>
          <w:rtl/>
        </w:rPr>
        <w:t>אגף התכנון פעל בעיקר בתכנון הערים, בהכנת ת</w:t>
      </w:r>
      <w:r w:rsidR="006C2EE8" w:rsidRPr="00202ED9">
        <w:rPr>
          <w:rFonts w:ascii="David" w:hAnsi="David" w:hint="cs"/>
          <w:sz w:val="24"/>
          <w:highlight w:val="magenta"/>
          <w:rtl/>
        </w:rPr>
        <w:t>ו</w:t>
      </w:r>
      <w:r w:rsidR="00EB6779" w:rsidRPr="00202ED9">
        <w:rPr>
          <w:rFonts w:ascii="David" w:hAnsi="David"/>
          <w:sz w:val="24"/>
          <w:highlight w:val="magenta"/>
          <w:rtl/>
        </w:rPr>
        <w:t>כנית האב למדינה</w:t>
      </w:r>
      <w:r w:rsidR="00EB6779" w:rsidRPr="00202ED9">
        <w:rPr>
          <w:rFonts w:ascii="David" w:hAnsi="David" w:hint="cs"/>
          <w:sz w:val="24"/>
          <w:highlight w:val="magenta"/>
          <w:rtl/>
        </w:rPr>
        <w:t xml:space="preserve"> ובשימור הנוף. </w:t>
      </w:r>
      <w:r w:rsidR="006C2EE8" w:rsidRPr="00202ED9">
        <w:rPr>
          <w:rFonts w:ascii="David" w:hAnsi="David" w:hint="cs"/>
          <w:sz w:val="24"/>
          <w:highlight w:val="magenta"/>
          <w:rtl/>
        </w:rPr>
        <w:t>כמו כן</w:t>
      </w:r>
      <w:r w:rsidR="00EB6779" w:rsidRPr="00202ED9">
        <w:rPr>
          <w:rFonts w:ascii="David" w:hAnsi="David" w:hint="cs"/>
          <w:sz w:val="24"/>
          <w:highlight w:val="magenta"/>
          <w:rtl/>
        </w:rPr>
        <w:t xml:space="preserve">, </w:t>
      </w:r>
      <w:r w:rsidR="006C2EE8" w:rsidRPr="00202ED9">
        <w:rPr>
          <w:rFonts w:ascii="David" w:hAnsi="David" w:hint="cs"/>
          <w:sz w:val="24"/>
          <w:highlight w:val="magenta"/>
          <w:rtl/>
        </w:rPr>
        <w:t>ה</w:t>
      </w:r>
      <w:r w:rsidR="00EB6779" w:rsidRPr="00202ED9">
        <w:rPr>
          <w:rFonts w:ascii="David" w:hAnsi="David"/>
          <w:sz w:val="24"/>
          <w:highlight w:val="magenta"/>
          <w:rtl/>
        </w:rPr>
        <w:t xml:space="preserve">אגף </w:t>
      </w:r>
      <w:r w:rsidR="00EB6779" w:rsidRPr="00202ED9">
        <w:rPr>
          <w:rFonts w:ascii="David" w:hAnsi="David" w:hint="cs"/>
          <w:sz w:val="24"/>
          <w:highlight w:val="magenta"/>
          <w:rtl/>
        </w:rPr>
        <w:t>התמקד</w:t>
      </w:r>
      <w:r w:rsidR="00EB6779" w:rsidRPr="00202ED9">
        <w:rPr>
          <w:rFonts w:ascii="David" w:hAnsi="David"/>
          <w:sz w:val="24"/>
          <w:highlight w:val="magenta"/>
          <w:rtl/>
        </w:rPr>
        <w:t xml:space="preserve"> בהכוונה הגאוגרפית </w:t>
      </w:r>
      <w:r w:rsidR="00EB6779" w:rsidRPr="00202ED9">
        <w:rPr>
          <w:rFonts w:ascii="David" w:hAnsi="David" w:hint="cs"/>
          <w:sz w:val="24"/>
          <w:highlight w:val="magenta"/>
          <w:rtl/>
        </w:rPr>
        <w:t>של ההתיישבות ובאיתור</w:t>
      </w:r>
      <w:r w:rsidR="00EB6779" w:rsidRPr="00202ED9">
        <w:rPr>
          <w:rFonts w:ascii="David" w:hAnsi="David"/>
          <w:sz w:val="24"/>
          <w:highlight w:val="magenta"/>
          <w:rtl/>
        </w:rPr>
        <w:t xml:space="preserve"> </w:t>
      </w:r>
      <w:r w:rsidR="006C2EE8" w:rsidRPr="00202ED9">
        <w:rPr>
          <w:rFonts w:ascii="David" w:hAnsi="David" w:hint="cs"/>
          <w:sz w:val="24"/>
          <w:highlight w:val="magenta"/>
          <w:rtl/>
        </w:rPr>
        <w:t>ה</w:t>
      </w:r>
      <w:r w:rsidR="00EB6779" w:rsidRPr="00202ED9">
        <w:rPr>
          <w:rFonts w:ascii="David" w:hAnsi="David" w:hint="cs"/>
          <w:sz w:val="24"/>
          <w:highlight w:val="magenta"/>
          <w:rtl/>
        </w:rPr>
        <w:t>אזורי</w:t>
      </w:r>
      <w:r w:rsidR="006C2EE8" w:rsidRPr="00202ED9">
        <w:rPr>
          <w:rFonts w:ascii="David" w:hAnsi="David" w:hint="cs"/>
          <w:sz w:val="24"/>
          <w:highlight w:val="magenta"/>
          <w:rtl/>
        </w:rPr>
        <w:t>ם ל</w:t>
      </w:r>
      <w:r w:rsidR="00EB6779" w:rsidRPr="00202ED9">
        <w:rPr>
          <w:rFonts w:ascii="David" w:hAnsi="David"/>
          <w:sz w:val="24"/>
          <w:highlight w:val="magenta"/>
          <w:rtl/>
        </w:rPr>
        <w:t>שיכון ו</w:t>
      </w:r>
      <w:r w:rsidR="006C2EE8" w:rsidRPr="00202ED9">
        <w:rPr>
          <w:rFonts w:ascii="David" w:hAnsi="David" w:hint="cs"/>
          <w:sz w:val="24"/>
          <w:highlight w:val="magenta"/>
          <w:rtl/>
        </w:rPr>
        <w:t>ל</w:t>
      </w:r>
      <w:r w:rsidR="00EB6779" w:rsidRPr="00202ED9">
        <w:rPr>
          <w:rFonts w:ascii="David" w:hAnsi="David"/>
          <w:sz w:val="24"/>
          <w:highlight w:val="magenta"/>
          <w:rtl/>
        </w:rPr>
        <w:t>אכלוס</w:t>
      </w:r>
      <w:r w:rsidR="00EB6779" w:rsidRPr="00202ED9">
        <w:rPr>
          <w:rFonts w:ascii="David" w:hAnsi="David" w:hint="cs"/>
          <w:sz w:val="24"/>
          <w:highlight w:val="magenta"/>
          <w:rtl/>
        </w:rPr>
        <w:t xml:space="preserve">. </w:t>
      </w:r>
      <w:r w:rsidR="006C2EE8" w:rsidRPr="00202ED9">
        <w:rPr>
          <w:rFonts w:ascii="David" w:hAnsi="David" w:hint="cs"/>
          <w:sz w:val="24"/>
          <w:highlight w:val="magenta"/>
          <w:rtl/>
        </w:rPr>
        <w:t xml:space="preserve">לעומתו, </w:t>
      </w:r>
      <w:r w:rsidR="00EB6779" w:rsidRPr="00202ED9">
        <w:rPr>
          <w:rFonts w:ascii="David" w:hAnsi="David"/>
          <w:sz w:val="24"/>
          <w:highlight w:val="magenta"/>
          <w:rtl/>
        </w:rPr>
        <w:t xml:space="preserve">מחלקת ההתיישבות של הסוכנות התמקדה בעיקר בתכנון </w:t>
      </w:r>
      <w:r w:rsidR="00EB6779" w:rsidRPr="00202ED9">
        <w:rPr>
          <w:rFonts w:ascii="David" w:hAnsi="David" w:hint="cs"/>
          <w:sz w:val="24"/>
          <w:highlight w:val="magenta"/>
          <w:rtl/>
        </w:rPr>
        <w:t>החקלאי והכפרי</w:t>
      </w:r>
      <w:r w:rsidR="006C2EE8" w:rsidRPr="00202ED9">
        <w:rPr>
          <w:rFonts w:ascii="David" w:hAnsi="David" w:hint="cs"/>
          <w:sz w:val="24"/>
          <w:highlight w:val="magenta"/>
          <w:rtl/>
        </w:rPr>
        <w:t>,</w:t>
      </w:r>
      <w:r w:rsidR="00EB6779" w:rsidRPr="00202ED9">
        <w:rPr>
          <w:rFonts w:ascii="David" w:hAnsi="David" w:hint="cs"/>
          <w:sz w:val="24"/>
          <w:highlight w:val="magenta"/>
          <w:rtl/>
        </w:rPr>
        <w:t xml:space="preserve"> </w:t>
      </w:r>
      <w:r w:rsidR="00DD10B4" w:rsidRPr="00202ED9">
        <w:rPr>
          <w:rFonts w:ascii="David" w:hAnsi="David" w:hint="cs"/>
          <w:sz w:val="24"/>
          <w:highlight w:val="magenta"/>
          <w:rtl/>
        </w:rPr>
        <w:t xml:space="preserve">יחד עם </w:t>
      </w:r>
      <w:r w:rsidR="00EB6779" w:rsidRPr="00202ED9">
        <w:rPr>
          <w:rFonts w:ascii="David" w:hAnsi="David"/>
          <w:sz w:val="24"/>
          <w:highlight w:val="magenta"/>
          <w:rtl/>
        </w:rPr>
        <w:t>קק"ל ו</w:t>
      </w:r>
      <w:r w:rsidR="006C2EE8" w:rsidRPr="00202ED9">
        <w:rPr>
          <w:rFonts w:ascii="David" w:hAnsi="David" w:hint="cs"/>
          <w:sz w:val="24"/>
          <w:highlight w:val="magenta"/>
          <w:rtl/>
        </w:rPr>
        <w:t xml:space="preserve">עם </w:t>
      </w:r>
      <w:r w:rsidR="00EB6779" w:rsidRPr="00202ED9">
        <w:rPr>
          <w:rFonts w:ascii="David" w:hAnsi="David"/>
          <w:sz w:val="24"/>
          <w:highlight w:val="magenta"/>
          <w:rtl/>
        </w:rPr>
        <w:t>תנועות ההתיישבות</w:t>
      </w:r>
      <w:r w:rsidR="00DD10B4" w:rsidRPr="00202ED9">
        <w:rPr>
          <w:rFonts w:ascii="David" w:hAnsi="David" w:hint="cs"/>
          <w:sz w:val="24"/>
          <w:highlight w:val="magenta"/>
          <w:rtl/>
        </w:rPr>
        <w:t>.</w:t>
      </w:r>
      <w:r w:rsidR="00EB6779" w:rsidRPr="00202ED9">
        <w:rPr>
          <w:rStyle w:val="FootnoteReference"/>
          <w:rFonts w:ascii="David" w:hAnsi="David"/>
          <w:sz w:val="24"/>
          <w:highlight w:val="magenta"/>
          <w:rtl/>
        </w:rPr>
        <w:footnoteReference w:id="121"/>
      </w:r>
      <w:r w:rsidR="00EB6779" w:rsidRPr="00567B5F">
        <w:rPr>
          <w:rFonts w:ascii="David" w:hAnsi="David"/>
          <w:sz w:val="24"/>
          <w:rtl/>
        </w:rPr>
        <w:t xml:space="preserve"> </w:t>
      </w:r>
    </w:p>
    <w:p w14:paraId="7C17F0D7" w14:textId="6DE56C9F" w:rsidR="00EB6779" w:rsidRPr="00822E4E" w:rsidRDefault="003D4266" w:rsidP="00567B5F">
      <w:pPr>
        <w:tabs>
          <w:tab w:val="right" w:pos="9333"/>
        </w:tabs>
        <w:spacing w:line="480" w:lineRule="auto"/>
        <w:ind w:left="0" w:right="14" w:hanging="14"/>
        <w:rPr>
          <w:rFonts w:ascii="David" w:hAnsi="David"/>
          <w:sz w:val="24"/>
          <w:rtl/>
        </w:rPr>
      </w:pPr>
      <w:r w:rsidRPr="00567B5F">
        <w:rPr>
          <w:rFonts w:ascii="David" w:hAnsi="David" w:hint="cs"/>
          <w:sz w:val="24"/>
          <w:rtl/>
        </w:rPr>
        <w:lastRenderedPageBreak/>
        <w:t xml:space="preserve">בתקופה זו ניכרה גם חלוקה </w:t>
      </w:r>
      <w:r w:rsidR="00EB6779" w:rsidRPr="00567B5F">
        <w:rPr>
          <w:rFonts w:ascii="David" w:hAnsi="David"/>
          <w:sz w:val="24"/>
          <w:rtl/>
        </w:rPr>
        <w:t xml:space="preserve">בין </w:t>
      </w:r>
      <w:r w:rsidRPr="00567B5F">
        <w:rPr>
          <w:rFonts w:ascii="David" w:hAnsi="David" w:hint="cs"/>
          <w:sz w:val="24"/>
          <w:rtl/>
        </w:rPr>
        <w:t>הדיסציפלינ</w:t>
      </w:r>
      <w:r w:rsidRPr="00567B5F">
        <w:rPr>
          <w:rFonts w:ascii="David" w:hAnsi="David" w:hint="eastAsia"/>
          <w:sz w:val="24"/>
          <w:rtl/>
        </w:rPr>
        <w:t>ה</w:t>
      </w:r>
      <w:r w:rsidRPr="00567B5F">
        <w:rPr>
          <w:rFonts w:ascii="David" w:hAnsi="David" w:hint="cs"/>
          <w:sz w:val="24"/>
          <w:rtl/>
        </w:rPr>
        <w:t xml:space="preserve"> </w:t>
      </w:r>
      <w:r w:rsidRPr="00567B5F">
        <w:rPr>
          <w:rFonts w:ascii="David" w:hAnsi="David"/>
          <w:sz w:val="24"/>
          <w:rtl/>
        </w:rPr>
        <w:t>האדריכל</w:t>
      </w:r>
      <w:r w:rsidRPr="00567B5F">
        <w:rPr>
          <w:rFonts w:ascii="David" w:hAnsi="David" w:hint="cs"/>
          <w:sz w:val="24"/>
          <w:rtl/>
        </w:rPr>
        <w:t>י</w:t>
      </w:r>
      <w:r w:rsidRPr="00567B5F">
        <w:rPr>
          <w:rFonts w:ascii="David" w:hAnsi="David"/>
          <w:sz w:val="24"/>
          <w:rtl/>
        </w:rPr>
        <w:t xml:space="preserve">ת </w:t>
      </w:r>
      <w:r w:rsidR="00EB6779" w:rsidRPr="00567B5F">
        <w:rPr>
          <w:rFonts w:ascii="David" w:hAnsi="David"/>
          <w:sz w:val="24"/>
          <w:rtl/>
        </w:rPr>
        <w:t>לבין</w:t>
      </w:r>
      <w:r w:rsidRPr="00567B5F">
        <w:rPr>
          <w:rFonts w:ascii="David" w:hAnsi="David" w:hint="cs"/>
          <w:sz w:val="24"/>
          <w:rtl/>
        </w:rPr>
        <w:t xml:space="preserve"> דיסציפלינ</w:t>
      </w:r>
      <w:r w:rsidRPr="00567B5F">
        <w:rPr>
          <w:rFonts w:ascii="David" w:hAnsi="David" w:hint="eastAsia"/>
          <w:sz w:val="24"/>
          <w:rtl/>
        </w:rPr>
        <w:t>ת</w:t>
      </w:r>
      <w:r w:rsidRPr="00567B5F">
        <w:rPr>
          <w:rFonts w:ascii="David" w:hAnsi="David" w:hint="cs"/>
          <w:sz w:val="24"/>
          <w:rtl/>
        </w:rPr>
        <w:t xml:space="preserve"> </w:t>
      </w:r>
      <w:r w:rsidR="00EB6779" w:rsidRPr="00567B5F">
        <w:rPr>
          <w:rFonts w:ascii="David" w:hAnsi="David"/>
          <w:sz w:val="24"/>
          <w:rtl/>
        </w:rPr>
        <w:t>התכנון</w:t>
      </w:r>
      <w:r w:rsidRPr="00567B5F">
        <w:rPr>
          <w:rFonts w:ascii="David" w:hAnsi="David" w:hint="cs"/>
          <w:sz w:val="24"/>
          <w:rtl/>
        </w:rPr>
        <w:t xml:space="preserve"> האזורי והארצי</w:t>
      </w:r>
      <w:r w:rsidR="00EB6779" w:rsidRPr="00567B5F">
        <w:rPr>
          <w:rFonts w:ascii="David" w:hAnsi="David"/>
          <w:sz w:val="24"/>
          <w:rtl/>
        </w:rPr>
        <w:t>.</w:t>
      </w:r>
      <w:r w:rsidR="002E6DD7" w:rsidRPr="00567B5F">
        <w:rPr>
          <w:rFonts w:ascii="David" w:hAnsi="David"/>
          <w:sz w:val="24"/>
          <w:rtl/>
        </w:rPr>
        <w:t xml:space="preserve"> </w:t>
      </w:r>
      <w:bookmarkStart w:id="21" w:name="_Hlk75528253"/>
      <w:r w:rsidR="00567B5F" w:rsidRPr="005964BA">
        <w:rPr>
          <w:rFonts w:ascii="David" w:hAnsi="David" w:hint="cs"/>
          <w:sz w:val="24"/>
          <w:highlight w:val="magenta"/>
          <w:rtl/>
        </w:rPr>
        <w:t>לעומת</w:t>
      </w:r>
      <w:r w:rsidR="00567B5F" w:rsidRPr="005964BA">
        <w:rPr>
          <w:rFonts w:ascii="David" w:hAnsi="David"/>
          <w:sz w:val="24"/>
          <w:highlight w:val="magenta"/>
          <w:rtl/>
        </w:rPr>
        <w:t xml:space="preserve"> </w:t>
      </w:r>
      <w:r w:rsidR="00EB6779" w:rsidRPr="005964BA">
        <w:rPr>
          <w:rFonts w:ascii="David" w:hAnsi="David"/>
          <w:sz w:val="24"/>
          <w:highlight w:val="magenta"/>
          <w:rtl/>
        </w:rPr>
        <w:t xml:space="preserve">אגף התכנון </w:t>
      </w:r>
      <w:r w:rsidR="00EB6779" w:rsidRPr="005964BA">
        <w:rPr>
          <w:rFonts w:ascii="David" w:hAnsi="David" w:hint="cs"/>
          <w:sz w:val="24"/>
          <w:highlight w:val="magenta"/>
          <w:rtl/>
        </w:rPr>
        <w:t>הממשלתי</w:t>
      </w:r>
      <w:r w:rsidR="00567B5F" w:rsidRPr="005964BA">
        <w:rPr>
          <w:rFonts w:ascii="David" w:hAnsi="David" w:hint="cs"/>
          <w:sz w:val="24"/>
          <w:highlight w:val="magenta"/>
          <w:rtl/>
        </w:rPr>
        <w:t>,</w:t>
      </w:r>
      <w:r w:rsidR="00EB6779" w:rsidRPr="005964BA">
        <w:rPr>
          <w:rFonts w:ascii="David" w:hAnsi="David"/>
          <w:sz w:val="24"/>
          <w:highlight w:val="magenta"/>
          <w:rtl/>
        </w:rPr>
        <w:t xml:space="preserve"> </w:t>
      </w:r>
      <w:r w:rsidR="00567B5F" w:rsidRPr="005964BA">
        <w:rPr>
          <w:rFonts w:ascii="David" w:hAnsi="David" w:hint="cs"/>
          <w:sz w:val="24"/>
          <w:highlight w:val="magenta"/>
          <w:rtl/>
        </w:rPr>
        <w:t>ש</w:t>
      </w:r>
      <w:r w:rsidR="00EB6779" w:rsidRPr="005964BA">
        <w:rPr>
          <w:rFonts w:ascii="David" w:hAnsi="David"/>
          <w:sz w:val="24"/>
          <w:highlight w:val="magenta"/>
          <w:rtl/>
        </w:rPr>
        <w:t>עסק בתכנון האזורי והארצי, אגף השיכון במשרד העבודה (לימים משרד הבינוי והשיכון) ריכז בידיו את פעולות התכנון, האיתור ובניית השכונות והשיכונים עצמם.</w:t>
      </w:r>
      <w:r w:rsidR="00EB6779" w:rsidRPr="005964BA">
        <w:rPr>
          <w:rFonts w:ascii="David" w:hAnsi="David" w:hint="cs"/>
          <w:sz w:val="24"/>
          <w:highlight w:val="magenta"/>
          <w:rtl/>
        </w:rPr>
        <w:t xml:space="preserve"> בשנותיה הראשונות של המדינה ניכר שיתוף פעולה בין אגף התכנון הממשלתי לבין אגף השיכון בקידום מדיניות הפיזור והאכלוס של עיירות הפיתוח.</w:t>
      </w:r>
      <w:r w:rsidR="00EB6779" w:rsidRPr="005964BA">
        <w:rPr>
          <w:rStyle w:val="FootnoteReference"/>
          <w:rFonts w:ascii="David" w:hAnsi="David"/>
          <w:sz w:val="24"/>
          <w:highlight w:val="magenta"/>
          <w:rtl/>
        </w:rPr>
        <w:footnoteReference w:id="122"/>
      </w:r>
      <w:r w:rsidR="00EB6779" w:rsidRPr="004571E9">
        <w:rPr>
          <w:rFonts w:ascii="David" w:hAnsi="David"/>
          <w:sz w:val="24"/>
          <w:rtl/>
        </w:rPr>
        <w:t xml:space="preserve"> </w:t>
      </w:r>
      <w:bookmarkEnd w:id="20"/>
    </w:p>
    <w:p w14:paraId="053FCF7A" w14:textId="2693EDB7" w:rsidR="00571F33" w:rsidRPr="00571F33" w:rsidRDefault="00571F33" w:rsidP="00571F33">
      <w:pPr>
        <w:pStyle w:val="ListParagraph"/>
        <w:keepNext/>
        <w:keepLines/>
        <w:numPr>
          <w:ilvl w:val="0"/>
          <w:numId w:val="6"/>
        </w:numPr>
        <w:spacing w:before="40" w:after="0"/>
        <w:contextualSpacing w:val="0"/>
        <w:outlineLvl w:val="1"/>
        <w:rPr>
          <w:rFonts w:ascii="David" w:eastAsiaTheme="majorEastAsia" w:hAnsi="David"/>
          <w:b/>
          <w:bCs/>
          <w:vanish/>
          <w:sz w:val="24"/>
          <w:rtl/>
        </w:rPr>
      </w:pPr>
      <w:bookmarkStart w:id="22" w:name="_Toc524609353"/>
      <w:bookmarkStart w:id="23" w:name="_Toc524610432"/>
      <w:bookmarkStart w:id="24" w:name="_Toc524610516"/>
      <w:bookmarkStart w:id="25" w:name="_Toc525808752"/>
      <w:bookmarkStart w:id="26" w:name="_Toc525809116"/>
      <w:bookmarkEnd w:id="21"/>
      <w:bookmarkEnd w:id="22"/>
      <w:bookmarkEnd w:id="23"/>
      <w:bookmarkEnd w:id="24"/>
      <w:bookmarkEnd w:id="25"/>
      <w:bookmarkEnd w:id="26"/>
    </w:p>
    <w:p w14:paraId="0C367508" w14:textId="76A97E2D" w:rsidR="00732F9D" w:rsidRDefault="00C21A58" w:rsidP="006E56D8">
      <w:pPr>
        <w:pStyle w:val="Heading2"/>
        <w:numPr>
          <w:ilvl w:val="0"/>
          <w:numId w:val="0"/>
        </w:numPr>
        <w:ind w:left="360"/>
        <w:rPr>
          <w:rtl/>
        </w:rPr>
      </w:pPr>
      <w:r>
        <w:rPr>
          <w:rFonts w:hint="cs"/>
          <w:rtl/>
        </w:rPr>
        <w:t>2.1</w:t>
      </w:r>
      <w:r w:rsidR="007917D2">
        <w:rPr>
          <w:rFonts w:hint="cs"/>
          <w:rtl/>
        </w:rPr>
        <w:t xml:space="preserve"> </w:t>
      </w:r>
      <w:r w:rsidR="00732F9D" w:rsidRPr="006E4AC0">
        <w:rPr>
          <w:rtl/>
        </w:rPr>
        <w:t>תכנון פיזי יוזם</w:t>
      </w:r>
    </w:p>
    <w:p w14:paraId="32D976F4" w14:textId="552E4DA3" w:rsidR="00EB6779" w:rsidRPr="004E6BAA" w:rsidRDefault="00EB6779" w:rsidP="003D5EC4">
      <w:pPr>
        <w:spacing w:line="480" w:lineRule="auto"/>
        <w:ind w:left="0" w:right="0" w:firstLine="0"/>
        <w:rPr>
          <w:rtl/>
        </w:rPr>
      </w:pPr>
      <w:r>
        <w:rPr>
          <w:rFonts w:ascii="David" w:hAnsi="David" w:hint="cs"/>
          <w:sz w:val="24"/>
          <w:rtl/>
        </w:rPr>
        <w:t>הקמתו של אגף התכנון משקפת שינוי בגיש</w:t>
      </w:r>
      <w:r w:rsidR="00C10E04">
        <w:rPr>
          <w:rFonts w:ascii="David" w:hAnsi="David" w:hint="cs"/>
          <w:sz w:val="24"/>
          <w:rtl/>
        </w:rPr>
        <w:t>ת</w:t>
      </w:r>
      <w:r>
        <w:rPr>
          <w:rFonts w:ascii="David" w:hAnsi="David" w:hint="cs"/>
          <w:sz w:val="24"/>
          <w:rtl/>
        </w:rPr>
        <w:t xml:space="preserve"> התכנו</w:t>
      </w:r>
      <w:r w:rsidR="00C10E04">
        <w:rPr>
          <w:rFonts w:ascii="David" w:hAnsi="David" w:hint="cs"/>
          <w:sz w:val="24"/>
          <w:rtl/>
        </w:rPr>
        <w:t>ן</w:t>
      </w:r>
      <w:r>
        <w:rPr>
          <w:rFonts w:ascii="David" w:hAnsi="David" w:hint="cs"/>
          <w:sz w:val="24"/>
          <w:rtl/>
        </w:rPr>
        <w:t xml:space="preserve"> ובהרכב </w:t>
      </w:r>
      <w:r w:rsidR="00C10E04">
        <w:rPr>
          <w:rFonts w:ascii="David" w:hAnsi="David" w:hint="cs"/>
          <w:sz w:val="24"/>
          <w:rtl/>
        </w:rPr>
        <w:t>אנשי הצוות</w:t>
      </w:r>
      <w:r>
        <w:rPr>
          <w:rFonts w:ascii="David" w:hAnsi="David" w:hint="cs"/>
          <w:sz w:val="24"/>
          <w:rtl/>
        </w:rPr>
        <w:t xml:space="preserve">, שלראשונה לא כלל את אנשי הסוכנות היהודית. </w:t>
      </w:r>
      <w:r w:rsidR="003D5EC4" w:rsidRPr="00814C6C">
        <w:rPr>
          <w:rFonts w:ascii="David" w:hAnsi="David" w:hint="cs"/>
          <w:sz w:val="24"/>
          <w:rtl/>
        </w:rPr>
        <w:t>ה</w:t>
      </w:r>
      <w:r w:rsidR="004E6BAA" w:rsidRPr="00814C6C">
        <w:rPr>
          <w:rFonts w:hint="eastAsia"/>
          <w:rtl/>
        </w:rPr>
        <w:t>שינוי</w:t>
      </w:r>
      <w:r w:rsidR="004E6BAA" w:rsidRPr="00814C6C">
        <w:rPr>
          <w:rtl/>
        </w:rPr>
        <w:t xml:space="preserve"> </w:t>
      </w:r>
      <w:r w:rsidR="003D5EC4" w:rsidRPr="00814C6C">
        <w:rPr>
          <w:rFonts w:hint="cs"/>
          <w:rtl/>
        </w:rPr>
        <w:t>בא לידי ביטוי</w:t>
      </w:r>
      <w:r w:rsidR="003D5EC4" w:rsidRPr="00814C6C">
        <w:rPr>
          <w:rtl/>
        </w:rPr>
        <w:t xml:space="preserve"> </w:t>
      </w:r>
      <w:r w:rsidR="004E6BAA" w:rsidRPr="00814C6C">
        <w:rPr>
          <w:rtl/>
        </w:rPr>
        <w:t xml:space="preserve">ביישום </w:t>
      </w:r>
      <w:r w:rsidR="004E6BAA" w:rsidRPr="00814C6C">
        <w:rPr>
          <w:rFonts w:hint="eastAsia"/>
          <w:rtl/>
        </w:rPr>
        <w:t>מגוון</w:t>
      </w:r>
      <w:r w:rsidR="004E6BAA" w:rsidRPr="00814C6C">
        <w:rPr>
          <w:rtl/>
        </w:rPr>
        <w:t xml:space="preserve"> מערכי </w:t>
      </w:r>
      <w:r w:rsidR="004E6BAA" w:rsidRPr="00814C6C">
        <w:rPr>
          <w:rFonts w:hint="eastAsia"/>
          <w:rtl/>
        </w:rPr>
        <w:t>הידע</w:t>
      </w:r>
      <w:r w:rsidR="004E6BAA" w:rsidRPr="00814C6C">
        <w:rPr>
          <w:rtl/>
        </w:rPr>
        <w:t xml:space="preserve"> התכנוני </w:t>
      </w:r>
      <w:r w:rsidR="004E6BAA" w:rsidRPr="00814C6C">
        <w:rPr>
          <w:rFonts w:hint="cs"/>
          <w:rtl/>
        </w:rPr>
        <w:t>וב</w:t>
      </w:r>
      <w:r w:rsidR="004E6BAA" w:rsidRPr="00814C6C">
        <w:rPr>
          <w:rtl/>
        </w:rPr>
        <w:t xml:space="preserve">מפנה האורבני שחל </w:t>
      </w:r>
      <w:r w:rsidR="004E6BAA" w:rsidRPr="00814C6C">
        <w:rPr>
          <w:rFonts w:hint="eastAsia"/>
          <w:rtl/>
        </w:rPr>
        <w:t>בתקופה</w:t>
      </w:r>
      <w:r w:rsidR="004E6BAA" w:rsidRPr="00814C6C">
        <w:rPr>
          <w:rtl/>
        </w:rPr>
        <w:t xml:space="preserve"> </w:t>
      </w:r>
      <w:r w:rsidR="004E6BAA" w:rsidRPr="00814C6C">
        <w:rPr>
          <w:rFonts w:hint="eastAsia"/>
          <w:rtl/>
        </w:rPr>
        <w:t>זו</w:t>
      </w:r>
      <w:r w:rsidR="004E6BAA" w:rsidRPr="00814C6C">
        <w:rPr>
          <w:rtl/>
        </w:rPr>
        <w:t>.</w:t>
      </w:r>
      <w:r w:rsidR="004E6BAA" w:rsidRPr="00814C6C">
        <w:rPr>
          <w:rFonts w:hint="cs"/>
          <w:rtl/>
        </w:rPr>
        <w:t xml:space="preserve"> </w:t>
      </w:r>
      <w:r w:rsidR="004E6BAA" w:rsidRPr="00814C6C">
        <w:rPr>
          <w:rFonts w:ascii="David" w:hAnsi="David"/>
          <w:sz w:val="24"/>
          <w:rtl/>
        </w:rPr>
        <w:t>מתכנני האגף נתפסו כמומחים בעלי הכשרה מקצועית</w:t>
      </w:r>
      <w:r w:rsidR="003D5EC4" w:rsidRPr="00814C6C">
        <w:rPr>
          <w:rFonts w:ascii="David" w:hAnsi="David" w:hint="cs"/>
          <w:sz w:val="24"/>
          <w:rtl/>
        </w:rPr>
        <w:t>,</w:t>
      </w:r>
      <w:r w:rsidR="004E6BAA" w:rsidRPr="00814C6C">
        <w:rPr>
          <w:rFonts w:ascii="David" w:hAnsi="David"/>
          <w:sz w:val="24"/>
          <w:rtl/>
        </w:rPr>
        <w:t xml:space="preserve"> </w:t>
      </w:r>
      <w:r w:rsidR="003D5EC4" w:rsidRPr="00814C6C">
        <w:rPr>
          <w:rFonts w:ascii="David" w:hAnsi="David" w:hint="cs"/>
          <w:sz w:val="24"/>
          <w:rtl/>
        </w:rPr>
        <w:t>ו</w:t>
      </w:r>
      <w:r w:rsidR="004E6BAA" w:rsidRPr="00814C6C">
        <w:rPr>
          <w:rFonts w:ascii="David" w:hAnsi="David" w:hint="cs"/>
          <w:sz w:val="24"/>
          <w:rtl/>
        </w:rPr>
        <w:t>השפיעו</w:t>
      </w:r>
      <w:r w:rsidR="004E6BAA" w:rsidRPr="00814C6C">
        <w:rPr>
          <w:rFonts w:ascii="David" w:hAnsi="David"/>
          <w:sz w:val="24"/>
          <w:rtl/>
        </w:rPr>
        <w:t xml:space="preserve"> על מקבלי ההחלטות באימוץ </w:t>
      </w:r>
      <w:r w:rsidR="004E6BAA" w:rsidRPr="00814C6C">
        <w:rPr>
          <w:rFonts w:ascii="David" w:hAnsi="David" w:hint="eastAsia"/>
          <w:sz w:val="24"/>
          <w:rtl/>
        </w:rPr>
        <w:t>מדיניות</w:t>
      </w:r>
      <w:r w:rsidR="004E6BAA" w:rsidRPr="00814C6C">
        <w:rPr>
          <w:rFonts w:ascii="David" w:hAnsi="David"/>
          <w:sz w:val="24"/>
          <w:rtl/>
        </w:rPr>
        <w:t xml:space="preserve"> התכנון </w:t>
      </w:r>
      <w:proofErr w:type="spellStart"/>
      <w:r w:rsidR="004E6BAA" w:rsidRPr="00814C6C">
        <w:rPr>
          <w:rFonts w:ascii="David" w:hAnsi="David" w:hint="eastAsia"/>
          <w:sz w:val="24"/>
          <w:rtl/>
        </w:rPr>
        <w:t>הרגיונליסטית</w:t>
      </w:r>
      <w:proofErr w:type="spellEnd"/>
      <w:r w:rsidR="004E6BAA" w:rsidRPr="00814C6C">
        <w:rPr>
          <w:rFonts w:ascii="David" w:hAnsi="David"/>
          <w:sz w:val="24"/>
          <w:rtl/>
        </w:rPr>
        <w:t>.</w:t>
      </w:r>
      <w:r w:rsidR="004E6BAA" w:rsidRPr="00814C6C">
        <w:rPr>
          <w:rStyle w:val="FootnoteReference"/>
          <w:rFonts w:ascii="David" w:hAnsi="David"/>
          <w:sz w:val="24"/>
          <w:rtl/>
        </w:rPr>
        <w:footnoteReference w:id="123"/>
      </w:r>
      <w:r w:rsidR="004E6BAA">
        <w:rPr>
          <w:rFonts w:ascii="David" w:hAnsi="David"/>
          <w:sz w:val="24"/>
          <w:rtl/>
        </w:rPr>
        <w:t xml:space="preserve"> </w:t>
      </w:r>
    </w:p>
    <w:p w14:paraId="5BB537EB" w14:textId="6AB55687" w:rsidR="00EB6779" w:rsidRDefault="00EB6779" w:rsidP="008513D1">
      <w:pPr>
        <w:tabs>
          <w:tab w:val="right" w:pos="9333"/>
        </w:tabs>
        <w:spacing w:line="480" w:lineRule="auto"/>
        <w:ind w:left="0" w:right="14" w:hanging="14"/>
        <w:rPr>
          <w:rFonts w:ascii="David" w:hAnsi="David"/>
          <w:sz w:val="24"/>
          <w:rtl/>
        </w:rPr>
      </w:pPr>
      <w:r w:rsidRPr="004571E9">
        <w:rPr>
          <w:rFonts w:ascii="David" w:hAnsi="David"/>
          <w:sz w:val="24"/>
          <w:rtl/>
        </w:rPr>
        <w:t xml:space="preserve">עד </w:t>
      </w:r>
      <w:r w:rsidR="00C10E04">
        <w:rPr>
          <w:rFonts w:ascii="David" w:hAnsi="David" w:hint="cs"/>
          <w:sz w:val="24"/>
          <w:rtl/>
        </w:rPr>
        <w:t>ש</w:t>
      </w:r>
      <w:r w:rsidRPr="004571E9">
        <w:rPr>
          <w:rFonts w:ascii="David" w:hAnsi="David"/>
          <w:sz w:val="24"/>
          <w:rtl/>
        </w:rPr>
        <w:t xml:space="preserve">חוק התכנון והבנייה </w:t>
      </w:r>
      <w:r w:rsidR="00C10E04">
        <w:rPr>
          <w:rFonts w:ascii="David" w:hAnsi="David" w:hint="cs"/>
          <w:sz w:val="24"/>
          <w:rtl/>
        </w:rPr>
        <w:t xml:space="preserve">נכנס לתוקפו </w:t>
      </w:r>
      <w:r w:rsidRPr="004571E9">
        <w:rPr>
          <w:rFonts w:ascii="David" w:hAnsi="David"/>
          <w:sz w:val="24"/>
          <w:rtl/>
        </w:rPr>
        <w:t>ב-1965, אגף</w:t>
      </w:r>
      <w:r>
        <w:rPr>
          <w:rFonts w:ascii="David" w:hAnsi="David" w:hint="cs"/>
          <w:sz w:val="24"/>
          <w:rtl/>
        </w:rPr>
        <w:t xml:space="preserve"> התכנון</w:t>
      </w:r>
      <w:r w:rsidRPr="004571E9">
        <w:rPr>
          <w:rFonts w:ascii="David" w:hAnsi="David"/>
          <w:sz w:val="24"/>
          <w:rtl/>
        </w:rPr>
        <w:t xml:space="preserve"> </w:t>
      </w:r>
      <w:r w:rsidR="00C10E04">
        <w:rPr>
          <w:rFonts w:ascii="David" w:hAnsi="David" w:hint="cs"/>
          <w:sz w:val="24"/>
          <w:rtl/>
        </w:rPr>
        <w:t xml:space="preserve">פרסם </w:t>
      </w:r>
      <w:r w:rsidRPr="004571E9">
        <w:rPr>
          <w:rFonts w:ascii="David" w:hAnsi="David"/>
          <w:sz w:val="24"/>
          <w:rtl/>
        </w:rPr>
        <w:t>חמש ת</w:t>
      </w:r>
      <w:r w:rsidR="00C10E04">
        <w:rPr>
          <w:rFonts w:ascii="David" w:hAnsi="David" w:hint="cs"/>
          <w:sz w:val="24"/>
          <w:rtl/>
        </w:rPr>
        <w:t>ו</w:t>
      </w:r>
      <w:r w:rsidRPr="004571E9">
        <w:rPr>
          <w:rFonts w:ascii="David" w:hAnsi="David"/>
          <w:sz w:val="24"/>
          <w:rtl/>
        </w:rPr>
        <w:t>כניות לחלוקת האוכלוסייה</w:t>
      </w:r>
      <w:r w:rsidR="00C10E04">
        <w:rPr>
          <w:rFonts w:ascii="David" w:hAnsi="David" w:hint="cs"/>
          <w:sz w:val="24"/>
          <w:rtl/>
        </w:rPr>
        <w:t xml:space="preserve">. אלו היו </w:t>
      </w:r>
      <w:r w:rsidRPr="004571E9">
        <w:rPr>
          <w:rFonts w:ascii="David" w:hAnsi="David"/>
          <w:sz w:val="24"/>
          <w:rtl/>
        </w:rPr>
        <w:t xml:space="preserve">נקודת </w:t>
      </w:r>
      <w:r w:rsidR="00C10E04">
        <w:rPr>
          <w:rFonts w:ascii="David" w:hAnsi="David" w:hint="cs"/>
          <w:sz w:val="24"/>
          <w:rtl/>
        </w:rPr>
        <w:t>ה</w:t>
      </w:r>
      <w:r w:rsidRPr="004571E9">
        <w:rPr>
          <w:rFonts w:ascii="David" w:hAnsi="David"/>
          <w:sz w:val="24"/>
          <w:rtl/>
        </w:rPr>
        <w:t>מוצא למרבית הת</w:t>
      </w:r>
      <w:r w:rsidR="00C10E04">
        <w:rPr>
          <w:rFonts w:ascii="David" w:hAnsi="David" w:hint="cs"/>
          <w:sz w:val="24"/>
          <w:rtl/>
        </w:rPr>
        <w:t>ו</w:t>
      </w:r>
      <w:r w:rsidRPr="004571E9">
        <w:rPr>
          <w:rFonts w:ascii="David" w:hAnsi="David"/>
          <w:sz w:val="24"/>
          <w:rtl/>
        </w:rPr>
        <w:t>כניות הארציות היזומות</w:t>
      </w:r>
      <w:r w:rsidR="00C10E04">
        <w:rPr>
          <w:rFonts w:ascii="David" w:hAnsi="David" w:hint="cs"/>
          <w:sz w:val="24"/>
          <w:rtl/>
        </w:rPr>
        <w:t>, והניחו את ה</w:t>
      </w:r>
      <w:r w:rsidRPr="004571E9">
        <w:rPr>
          <w:rFonts w:ascii="David" w:hAnsi="David"/>
          <w:sz w:val="24"/>
          <w:rtl/>
        </w:rPr>
        <w:t>בסיס לקביעת גודל האוכלוסייה, לפריסה הגאוגרפית ולהכנת ת</w:t>
      </w:r>
      <w:r w:rsidR="00C10E04">
        <w:rPr>
          <w:rFonts w:ascii="David" w:hAnsi="David" w:hint="cs"/>
          <w:sz w:val="24"/>
          <w:rtl/>
        </w:rPr>
        <w:t>ו</w:t>
      </w:r>
      <w:r w:rsidRPr="004571E9">
        <w:rPr>
          <w:rFonts w:ascii="David" w:hAnsi="David"/>
          <w:sz w:val="24"/>
          <w:rtl/>
        </w:rPr>
        <w:t>כניות המתאר השונות.</w:t>
      </w:r>
      <w:r>
        <w:rPr>
          <w:rStyle w:val="FootnoteReference"/>
          <w:rFonts w:ascii="David" w:hAnsi="David"/>
          <w:sz w:val="24"/>
          <w:rtl/>
        </w:rPr>
        <w:footnoteReference w:id="124"/>
      </w:r>
      <w:r>
        <w:rPr>
          <w:rFonts w:ascii="David" w:hAnsi="David" w:hint="cs"/>
          <w:sz w:val="24"/>
          <w:rtl/>
        </w:rPr>
        <w:t xml:space="preserve"> </w:t>
      </w:r>
      <w:r w:rsidRPr="0051114C">
        <w:rPr>
          <w:rFonts w:ascii="David" w:hAnsi="David" w:hint="cs"/>
          <w:sz w:val="24"/>
          <w:highlight w:val="yellow"/>
          <w:rtl/>
        </w:rPr>
        <w:t xml:space="preserve">לטענתה של </w:t>
      </w:r>
      <w:proofErr w:type="spellStart"/>
      <w:r w:rsidRPr="0051114C">
        <w:rPr>
          <w:rFonts w:ascii="David" w:hAnsi="David" w:hint="cs"/>
          <w:sz w:val="24"/>
          <w:highlight w:val="yellow"/>
          <w:rtl/>
        </w:rPr>
        <w:t>וילקהוף</w:t>
      </w:r>
      <w:proofErr w:type="spellEnd"/>
      <w:r w:rsidRPr="0051114C">
        <w:rPr>
          <w:rFonts w:ascii="David" w:hAnsi="David" w:hint="cs"/>
          <w:sz w:val="24"/>
          <w:highlight w:val="yellow"/>
          <w:rtl/>
        </w:rPr>
        <w:t xml:space="preserve">, </w:t>
      </w:r>
      <w:r w:rsidR="00C10E04" w:rsidRPr="0051114C">
        <w:rPr>
          <w:rFonts w:ascii="David" w:hAnsi="David" w:hint="cs"/>
          <w:sz w:val="24"/>
          <w:highlight w:val="yellow"/>
          <w:rtl/>
        </w:rPr>
        <w:t xml:space="preserve">טרם </w:t>
      </w:r>
      <w:r w:rsidRPr="0051114C">
        <w:rPr>
          <w:rFonts w:ascii="David" w:hAnsi="David" w:hint="cs"/>
          <w:sz w:val="24"/>
          <w:highlight w:val="yellow"/>
          <w:rtl/>
        </w:rPr>
        <w:t>חקיקתו של החוק</w:t>
      </w:r>
      <w:r w:rsidR="00C10E04" w:rsidRPr="0051114C">
        <w:rPr>
          <w:rFonts w:ascii="David" w:hAnsi="David" w:hint="cs"/>
          <w:sz w:val="24"/>
          <w:highlight w:val="yellow"/>
          <w:rtl/>
        </w:rPr>
        <w:t xml:space="preserve"> </w:t>
      </w:r>
      <w:r w:rsidRPr="0051114C">
        <w:rPr>
          <w:rFonts w:ascii="David" w:hAnsi="David" w:hint="cs"/>
          <w:sz w:val="24"/>
          <w:highlight w:val="yellow"/>
          <w:rtl/>
        </w:rPr>
        <w:t>יישום הת</w:t>
      </w:r>
      <w:r w:rsidR="00C10E04" w:rsidRPr="0051114C">
        <w:rPr>
          <w:rFonts w:ascii="David" w:hAnsi="David" w:hint="cs"/>
          <w:sz w:val="24"/>
          <w:highlight w:val="yellow"/>
          <w:rtl/>
        </w:rPr>
        <w:t>ו</w:t>
      </w:r>
      <w:r w:rsidRPr="0051114C">
        <w:rPr>
          <w:rFonts w:ascii="David" w:hAnsi="David" w:hint="cs"/>
          <w:sz w:val="24"/>
          <w:highlight w:val="yellow"/>
          <w:rtl/>
        </w:rPr>
        <w:t xml:space="preserve">כניות היה תלוי ביכולת של מתכנני האגף להשפיע על הפוליטיקאים </w:t>
      </w:r>
      <w:r w:rsidR="00C10E04" w:rsidRPr="0051114C">
        <w:rPr>
          <w:rFonts w:ascii="David" w:hAnsi="David" w:hint="cs"/>
          <w:sz w:val="24"/>
          <w:highlight w:val="yellow"/>
          <w:rtl/>
        </w:rPr>
        <w:t xml:space="preserve">לאמץ את </w:t>
      </w:r>
      <w:r w:rsidRPr="0051114C">
        <w:rPr>
          <w:rFonts w:ascii="David" w:hAnsi="David" w:hint="cs"/>
          <w:sz w:val="24"/>
          <w:highlight w:val="yellow"/>
          <w:rtl/>
        </w:rPr>
        <w:t>תפיסותיהם. לכן, גיבוש אגף התכנון הממשלתי מצביע על אימוץ העמדה המקצועית של מומחי התכנון בידי הנהגת המדינה.</w:t>
      </w:r>
      <w:r w:rsidRPr="0051114C">
        <w:rPr>
          <w:rStyle w:val="FootnoteReference"/>
          <w:rFonts w:ascii="David" w:hAnsi="David"/>
          <w:sz w:val="24"/>
          <w:highlight w:val="yellow"/>
          <w:rtl/>
        </w:rPr>
        <w:footnoteReference w:id="125"/>
      </w:r>
      <w:r>
        <w:rPr>
          <w:rFonts w:ascii="David" w:hAnsi="David" w:hint="cs"/>
          <w:sz w:val="24"/>
          <w:rtl/>
        </w:rPr>
        <w:t xml:space="preserve"> </w:t>
      </w:r>
    </w:p>
    <w:p w14:paraId="522F24F0" w14:textId="3B87E6A2" w:rsidR="00EB6779" w:rsidRDefault="00EB6779" w:rsidP="008513D1">
      <w:pPr>
        <w:tabs>
          <w:tab w:val="right" w:pos="9333"/>
        </w:tabs>
        <w:spacing w:line="480" w:lineRule="auto"/>
        <w:ind w:left="0" w:right="14" w:hanging="14"/>
        <w:rPr>
          <w:rFonts w:ascii="David" w:hAnsi="David"/>
          <w:sz w:val="24"/>
          <w:rtl/>
        </w:rPr>
      </w:pPr>
      <w:r w:rsidRPr="007F770E">
        <w:rPr>
          <w:rFonts w:ascii="David" w:hAnsi="David" w:hint="cs"/>
          <w:sz w:val="24"/>
          <w:highlight w:val="yellow"/>
          <w:rtl/>
        </w:rPr>
        <w:t>ה</w:t>
      </w:r>
      <w:r w:rsidRPr="007F770E">
        <w:rPr>
          <w:rFonts w:ascii="David" w:hAnsi="David"/>
          <w:sz w:val="24"/>
          <w:highlight w:val="yellow"/>
          <w:rtl/>
        </w:rPr>
        <w:t xml:space="preserve">עקרונות שעמדו </w:t>
      </w:r>
      <w:r w:rsidRPr="007F770E">
        <w:rPr>
          <w:rFonts w:ascii="David" w:hAnsi="David" w:hint="cs"/>
          <w:sz w:val="24"/>
          <w:highlight w:val="yellow"/>
          <w:rtl/>
        </w:rPr>
        <w:t>בבסיס</w:t>
      </w:r>
      <w:r w:rsidRPr="007F770E">
        <w:rPr>
          <w:rFonts w:ascii="David" w:hAnsi="David"/>
          <w:sz w:val="24"/>
          <w:highlight w:val="yellow"/>
          <w:rtl/>
        </w:rPr>
        <w:t xml:space="preserve"> </w:t>
      </w:r>
      <w:r w:rsidRPr="007F770E">
        <w:rPr>
          <w:rFonts w:ascii="David" w:hAnsi="David" w:hint="cs"/>
          <w:sz w:val="24"/>
          <w:highlight w:val="yellow"/>
          <w:rtl/>
        </w:rPr>
        <w:t xml:space="preserve">העשייה התכנונית של </w:t>
      </w:r>
      <w:r w:rsidRPr="007F770E">
        <w:rPr>
          <w:rFonts w:ascii="David" w:hAnsi="David"/>
          <w:sz w:val="24"/>
          <w:highlight w:val="yellow"/>
          <w:rtl/>
        </w:rPr>
        <w:t xml:space="preserve">האגף גובשו </w:t>
      </w:r>
      <w:r w:rsidR="00C10E04" w:rsidRPr="007F770E">
        <w:rPr>
          <w:rFonts w:ascii="David" w:hAnsi="David" w:hint="cs"/>
          <w:sz w:val="24"/>
          <w:highlight w:val="yellow"/>
          <w:rtl/>
        </w:rPr>
        <w:t>ב</w:t>
      </w:r>
      <w:r w:rsidRPr="007F770E">
        <w:rPr>
          <w:rFonts w:ascii="David" w:hAnsi="David"/>
          <w:sz w:val="24"/>
          <w:highlight w:val="yellow"/>
          <w:rtl/>
        </w:rPr>
        <w:t>"חוג לרפורמה התיישבותית"</w:t>
      </w:r>
      <w:r w:rsidR="00C10E04" w:rsidRPr="007F770E">
        <w:rPr>
          <w:rFonts w:ascii="David" w:hAnsi="David" w:hint="cs"/>
          <w:sz w:val="24"/>
          <w:highlight w:val="yellow"/>
          <w:rtl/>
        </w:rPr>
        <w:t>,</w:t>
      </w:r>
      <w:r w:rsidRPr="007F770E">
        <w:rPr>
          <w:rFonts w:ascii="David" w:hAnsi="David"/>
          <w:sz w:val="24"/>
          <w:highlight w:val="yellow"/>
          <w:rtl/>
        </w:rPr>
        <w:t xml:space="preserve"> </w:t>
      </w:r>
      <w:r w:rsidRPr="007F770E">
        <w:rPr>
          <w:rFonts w:ascii="David" w:hAnsi="David" w:hint="cs"/>
          <w:sz w:val="24"/>
          <w:highlight w:val="yellow"/>
          <w:rtl/>
        </w:rPr>
        <w:t>שי</w:t>
      </w:r>
      <w:r w:rsidR="00C10E04" w:rsidRPr="007F770E">
        <w:rPr>
          <w:rFonts w:ascii="David" w:hAnsi="David" w:hint="cs"/>
          <w:sz w:val="24"/>
          <w:highlight w:val="yellow"/>
          <w:rtl/>
        </w:rPr>
        <w:t>י</w:t>
      </w:r>
      <w:r w:rsidRPr="007F770E">
        <w:rPr>
          <w:rFonts w:ascii="David" w:hAnsi="David" w:hint="cs"/>
          <w:sz w:val="24"/>
          <w:highlight w:val="yellow"/>
          <w:rtl/>
        </w:rPr>
        <w:t>סד</w:t>
      </w:r>
      <w:r w:rsidR="00C10E04" w:rsidRPr="007F770E">
        <w:rPr>
          <w:rFonts w:ascii="David" w:hAnsi="David" w:hint="cs"/>
          <w:sz w:val="24"/>
          <w:highlight w:val="yellow"/>
          <w:rtl/>
        </w:rPr>
        <w:t>ו</w:t>
      </w:r>
      <w:r w:rsidRPr="007F770E">
        <w:rPr>
          <w:rFonts w:ascii="David" w:hAnsi="David"/>
          <w:sz w:val="24"/>
          <w:highlight w:val="yellow"/>
          <w:rtl/>
        </w:rPr>
        <w:t xml:space="preserve"> ב-194</w:t>
      </w:r>
      <w:r w:rsidRPr="007F770E">
        <w:rPr>
          <w:rFonts w:ascii="David" w:hAnsi="David" w:hint="cs"/>
          <w:sz w:val="24"/>
          <w:highlight w:val="yellow"/>
          <w:rtl/>
        </w:rPr>
        <w:t>7</w:t>
      </w:r>
      <w:r w:rsidRPr="007F770E">
        <w:rPr>
          <w:rFonts w:ascii="David" w:hAnsi="David"/>
          <w:sz w:val="24"/>
          <w:highlight w:val="yellow"/>
          <w:rtl/>
        </w:rPr>
        <w:t xml:space="preserve"> </w:t>
      </w:r>
      <w:r w:rsidRPr="007F770E">
        <w:rPr>
          <w:rFonts w:ascii="David" w:hAnsi="David" w:hint="cs"/>
          <w:sz w:val="24"/>
          <w:highlight w:val="yellow"/>
          <w:rtl/>
        </w:rPr>
        <w:t xml:space="preserve">שני מתכנני ערים מחלוצי הגישה </w:t>
      </w:r>
      <w:proofErr w:type="spellStart"/>
      <w:r w:rsidRPr="007F770E">
        <w:rPr>
          <w:rFonts w:ascii="David" w:hAnsi="David" w:hint="cs"/>
          <w:sz w:val="24"/>
          <w:highlight w:val="yellow"/>
          <w:rtl/>
        </w:rPr>
        <w:t>הרגיונליסטית</w:t>
      </w:r>
      <w:proofErr w:type="spellEnd"/>
      <w:r w:rsidRPr="007F770E">
        <w:rPr>
          <w:rFonts w:ascii="David" w:hAnsi="David" w:hint="cs"/>
          <w:sz w:val="24"/>
          <w:highlight w:val="yellow"/>
          <w:rtl/>
        </w:rPr>
        <w:t xml:space="preserve">: אליעזר </w:t>
      </w:r>
      <w:proofErr w:type="spellStart"/>
      <w:r w:rsidRPr="007F770E">
        <w:rPr>
          <w:rFonts w:ascii="David" w:hAnsi="David" w:hint="cs"/>
          <w:sz w:val="24"/>
          <w:highlight w:val="yellow"/>
          <w:rtl/>
        </w:rPr>
        <w:t>ברוצקוס</w:t>
      </w:r>
      <w:proofErr w:type="spellEnd"/>
      <w:r w:rsidRPr="007F770E">
        <w:rPr>
          <w:rFonts w:ascii="David" w:hAnsi="David" w:hint="cs"/>
          <w:sz w:val="24"/>
          <w:highlight w:val="yellow"/>
          <w:rtl/>
        </w:rPr>
        <w:t xml:space="preserve"> ויוסף </w:t>
      </w:r>
      <w:proofErr w:type="spellStart"/>
      <w:r w:rsidRPr="007F770E">
        <w:rPr>
          <w:rFonts w:ascii="David" w:hAnsi="David" w:hint="cs"/>
          <w:sz w:val="24"/>
          <w:highlight w:val="yellow"/>
          <w:rtl/>
        </w:rPr>
        <w:t>טישלר</w:t>
      </w:r>
      <w:proofErr w:type="spellEnd"/>
      <w:r w:rsidRPr="007F770E">
        <w:rPr>
          <w:rFonts w:ascii="David" w:hAnsi="David" w:hint="cs"/>
          <w:sz w:val="24"/>
          <w:highlight w:val="yellow"/>
          <w:rtl/>
        </w:rPr>
        <w:t xml:space="preserve">. </w:t>
      </w:r>
      <w:r w:rsidRPr="007F770E">
        <w:rPr>
          <w:rFonts w:ascii="David" w:hAnsi="David"/>
          <w:sz w:val="24"/>
          <w:highlight w:val="yellow"/>
          <w:rtl/>
        </w:rPr>
        <w:t>החוג לרפורמה התיישבותית</w:t>
      </w:r>
      <w:r w:rsidRPr="007F770E">
        <w:rPr>
          <w:rFonts w:ascii="David" w:hAnsi="David" w:hint="cs"/>
          <w:sz w:val="24"/>
          <w:highlight w:val="yellow"/>
          <w:rtl/>
        </w:rPr>
        <w:t xml:space="preserve"> כלל </w:t>
      </w:r>
      <w:r w:rsidRPr="007F770E">
        <w:rPr>
          <w:rFonts w:ascii="David" w:hAnsi="David"/>
          <w:sz w:val="24"/>
          <w:highlight w:val="yellow"/>
          <w:rtl/>
        </w:rPr>
        <w:t xml:space="preserve">קבוצה של </w:t>
      </w:r>
      <w:r w:rsidRPr="007F770E">
        <w:rPr>
          <w:rFonts w:ascii="David" w:hAnsi="David" w:hint="cs"/>
          <w:sz w:val="24"/>
          <w:highlight w:val="yellow"/>
          <w:rtl/>
        </w:rPr>
        <w:t xml:space="preserve">אדריכלים, </w:t>
      </w:r>
      <w:r w:rsidRPr="007F770E">
        <w:rPr>
          <w:rFonts w:ascii="David" w:hAnsi="David"/>
          <w:sz w:val="24"/>
          <w:highlight w:val="yellow"/>
          <w:rtl/>
        </w:rPr>
        <w:t>מתכנני ערים, כלכלנים</w:t>
      </w:r>
      <w:r w:rsidRPr="007F770E">
        <w:rPr>
          <w:rFonts w:ascii="David" w:hAnsi="David" w:hint="cs"/>
          <w:sz w:val="24"/>
          <w:highlight w:val="yellow"/>
          <w:rtl/>
        </w:rPr>
        <w:t>, מומחי מים</w:t>
      </w:r>
      <w:r w:rsidRPr="007F770E">
        <w:rPr>
          <w:rFonts w:ascii="David" w:hAnsi="David"/>
          <w:sz w:val="24"/>
          <w:highlight w:val="yellow"/>
          <w:rtl/>
        </w:rPr>
        <w:t xml:space="preserve"> ועסקנים ציבוריים </w:t>
      </w:r>
      <w:r w:rsidRPr="007F770E">
        <w:rPr>
          <w:rFonts w:ascii="David" w:hAnsi="David" w:hint="cs"/>
          <w:sz w:val="24"/>
          <w:highlight w:val="yellow"/>
          <w:rtl/>
        </w:rPr>
        <w:t xml:space="preserve">ששאפו לבסס גישה </w:t>
      </w:r>
      <w:proofErr w:type="spellStart"/>
      <w:r w:rsidRPr="007F770E">
        <w:rPr>
          <w:rFonts w:ascii="David" w:hAnsi="David" w:hint="cs"/>
          <w:sz w:val="24"/>
          <w:highlight w:val="yellow"/>
          <w:rtl/>
        </w:rPr>
        <w:t>רגיונליסטית</w:t>
      </w:r>
      <w:proofErr w:type="spellEnd"/>
      <w:r w:rsidRPr="007F770E">
        <w:rPr>
          <w:rFonts w:ascii="David" w:hAnsi="David" w:hint="cs"/>
          <w:sz w:val="24"/>
          <w:highlight w:val="yellow"/>
          <w:rtl/>
        </w:rPr>
        <w:t xml:space="preserve"> מקיפה בתכנון הלאומי. העקרונות המרכזיים שהנחו את עבודת</w:t>
      </w:r>
      <w:r w:rsidR="00C10E04" w:rsidRPr="007F770E">
        <w:rPr>
          <w:rFonts w:ascii="David" w:hAnsi="David" w:hint="cs"/>
          <w:sz w:val="24"/>
          <w:highlight w:val="yellow"/>
          <w:rtl/>
        </w:rPr>
        <w:t>ם</w:t>
      </w:r>
      <w:r w:rsidRPr="007F770E">
        <w:rPr>
          <w:rFonts w:ascii="David" w:hAnsi="David" w:hint="cs"/>
          <w:sz w:val="24"/>
          <w:highlight w:val="yellow"/>
          <w:rtl/>
        </w:rPr>
        <w:t xml:space="preserve"> היו פיזור האוכלוסייה, פירוק </w:t>
      </w:r>
      <w:r w:rsidRPr="007F770E">
        <w:rPr>
          <w:rFonts w:ascii="David" w:hAnsi="David"/>
          <w:sz w:val="24"/>
          <w:highlight w:val="yellow"/>
          <w:rtl/>
        </w:rPr>
        <w:t xml:space="preserve">חברת ההמונים </w:t>
      </w:r>
      <w:r w:rsidRPr="007F770E">
        <w:rPr>
          <w:rFonts w:ascii="David" w:hAnsi="David" w:hint="cs"/>
          <w:sz w:val="24"/>
          <w:highlight w:val="yellow"/>
          <w:rtl/>
        </w:rPr>
        <w:t>(</w:t>
      </w:r>
      <w:r w:rsidRPr="007F770E">
        <w:rPr>
          <w:rFonts w:ascii="David" w:hAnsi="David"/>
          <w:sz w:val="24"/>
          <w:highlight w:val="yellow"/>
        </w:rPr>
        <w:t>(Mass Society</w:t>
      </w:r>
      <w:r w:rsidRPr="007F770E">
        <w:rPr>
          <w:rFonts w:ascii="David" w:hAnsi="David" w:hint="cs"/>
          <w:sz w:val="24"/>
          <w:highlight w:val="yellow"/>
          <w:rtl/>
        </w:rPr>
        <w:t xml:space="preserve"> ש</w:t>
      </w:r>
      <w:r w:rsidRPr="007F770E">
        <w:rPr>
          <w:rFonts w:ascii="David" w:hAnsi="David"/>
          <w:sz w:val="24"/>
          <w:highlight w:val="yellow"/>
          <w:rtl/>
        </w:rPr>
        <w:t>רוכזה ב</w:t>
      </w:r>
      <w:r w:rsidRPr="007F770E">
        <w:rPr>
          <w:rFonts w:ascii="David" w:hAnsi="David" w:hint="cs"/>
          <w:sz w:val="24"/>
          <w:highlight w:val="yellow"/>
          <w:rtl/>
        </w:rPr>
        <w:t>שלוש ה</w:t>
      </w:r>
      <w:r w:rsidRPr="007F770E">
        <w:rPr>
          <w:rFonts w:ascii="David" w:hAnsi="David"/>
          <w:sz w:val="24"/>
          <w:highlight w:val="yellow"/>
          <w:rtl/>
        </w:rPr>
        <w:t>ערים הגדולות</w:t>
      </w:r>
      <w:r w:rsidRPr="007F770E">
        <w:rPr>
          <w:rFonts w:ascii="David" w:hAnsi="David" w:hint="cs"/>
          <w:sz w:val="24"/>
          <w:highlight w:val="yellow"/>
          <w:rtl/>
        </w:rPr>
        <w:t xml:space="preserve"> ושימור ערכי הנוף</w:t>
      </w:r>
      <w:r>
        <w:rPr>
          <w:rFonts w:ascii="David" w:hAnsi="David" w:hint="cs"/>
          <w:sz w:val="24"/>
          <w:rtl/>
        </w:rPr>
        <w:t>.</w:t>
      </w:r>
      <w:r>
        <w:rPr>
          <w:rStyle w:val="FootnoteReference"/>
          <w:rFonts w:ascii="David" w:hAnsi="David"/>
          <w:sz w:val="24"/>
          <w:rtl/>
        </w:rPr>
        <w:footnoteReference w:id="126"/>
      </w:r>
      <w:r>
        <w:rPr>
          <w:rFonts w:ascii="David" w:hAnsi="David" w:hint="cs"/>
          <w:sz w:val="24"/>
          <w:rtl/>
        </w:rPr>
        <w:t xml:space="preserve"> </w:t>
      </w:r>
    </w:p>
    <w:p w14:paraId="75A8DA9C" w14:textId="5E809746" w:rsidR="00EB6779" w:rsidRPr="005964BA" w:rsidRDefault="00EB6779" w:rsidP="00567B5F">
      <w:pPr>
        <w:tabs>
          <w:tab w:val="right" w:pos="9333"/>
        </w:tabs>
        <w:spacing w:line="480" w:lineRule="auto"/>
        <w:ind w:left="0" w:right="14" w:hanging="14"/>
        <w:rPr>
          <w:rFonts w:ascii="David" w:hAnsi="David"/>
          <w:sz w:val="24"/>
          <w:highlight w:val="magenta"/>
          <w:rtl/>
        </w:rPr>
      </w:pPr>
      <w:r w:rsidRPr="005964BA">
        <w:rPr>
          <w:rFonts w:ascii="David" w:hAnsi="David"/>
          <w:sz w:val="24"/>
          <w:highlight w:val="magenta"/>
          <w:rtl/>
        </w:rPr>
        <w:t>אנשי החוג</w:t>
      </w:r>
      <w:r w:rsidR="00592D52" w:rsidRPr="005964BA">
        <w:rPr>
          <w:rFonts w:ascii="David" w:hAnsi="David" w:hint="cs"/>
          <w:sz w:val="24"/>
          <w:highlight w:val="magenta"/>
          <w:rtl/>
        </w:rPr>
        <w:t xml:space="preserve"> </w:t>
      </w:r>
      <w:r w:rsidR="000F5EBB" w:rsidRPr="005964BA">
        <w:rPr>
          <w:rFonts w:ascii="David" w:hAnsi="David" w:hint="cs"/>
          <w:sz w:val="24"/>
          <w:highlight w:val="magenta"/>
          <w:rtl/>
        </w:rPr>
        <w:t>הצביעו</w:t>
      </w:r>
      <w:r w:rsidRPr="005964BA">
        <w:rPr>
          <w:rFonts w:ascii="David" w:hAnsi="David"/>
          <w:sz w:val="24"/>
          <w:highlight w:val="magenta"/>
          <w:rtl/>
        </w:rPr>
        <w:t xml:space="preserve"> על הצורך ב</w:t>
      </w:r>
      <w:r w:rsidRPr="005964BA">
        <w:rPr>
          <w:rFonts w:ascii="David" w:hAnsi="David" w:hint="cs"/>
          <w:sz w:val="24"/>
          <w:highlight w:val="magenta"/>
          <w:rtl/>
        </w:rPr>
        <w:t xml:space="preserve">איזון </w:t>
      </w:r>
      <w:r w:rsidRPr="005964BA">
        <w:rPr>
          <w:rFonts w:ascii="David" w:hAnsi="David"/>
          <w:sz w:val="24"/>
          <w:highlight w:val="magenta"/>
          <w:rtl/>
        </w:rPr>
        <w:t xml:space="preserve">החלוקה הגאוגרפית של הארץ </w:t>
      </w:r>
      <w:r w:rsidR="005034AE" w:rsidRPr="005964BA">
        <w:rPr>
          <w:rFonts w:ascii="David" w:hAnsi="David" w:hint="cs"/>
          <w:sz w:val="24"/>
          <w:highlight w:val="magenta"/>
          <w:rtl/>
        </w:rPr>
        <w:t>וב</w:t>
      </w:r>
      <w:r w:rsidRPr="005964BA">
        <w:rPr>
          <w:rFonts w:ascii="David" w:hAnsi="David"/>
          <w:sz w:val="24"/>
          <w:highlight w:val="magenta"/>
          <w:rtl/>
        </w:rPr>
        <w:t xml:space="preserve">פיזור </w:t>
      </w:r>
      <w:r w:rsidR="005034AE" w:rsidRPr="005964BA">
        <w:rPr>
          <w:rFonts w:ascii="David" w:hAnsi="David" w:hint="cs"/>
          <w:sz w:val="24"/>
          <w:highlight w:val="magenta"/>
          <w:rtl/>
        </w:rPr>
        <w:t>ה</w:t>
      </w:r>
      <w:r w:rsidRPr="005964BA">
        <w:rPr>
          <w:rFonts w:ascii="David" w:hAnsi="David"/>
          <w:sz w:val="24"/>
          <w:highlight w:val="magenta"/>
          <w:rtl/>
        </w:rPr>
        <w:t>אוכלוסייה ו</w:t>
      </w:r>
      <w:r w:rsidRPr="005964BA">
        <w:rPr>
          <w:rFonts w:ascii="David" w:hAnsi="David" w:hint="cs"/>
          <w:sz w:val="24"/>
          <w:highlight w:val="magenta"/>
          <w:rtl/>
        </w:rPr>
        <w:t>ה</w:t>
      </w:r>
      <w:r w:rsidRPr="005964BA">
        <w:rPr>
          <w:rFonts w:ascii="David" w:hAnsi="David"/>
          <w:sz w:val="24"/>
          <w:highlight w:val="magenta"/>
          <w:rtl/>
        </w:rPr>
        <w:t xml:space="preserve">משאבים לפריפריה באמצעות הקמת ערים חדשות ויישובים חקלאיים. אנשי האגף תמכו בפיזור האוכלוסייה באמצעות מדרג </w:t>
      </w:r>
      <w:r w:rsidR="005034AE" w:rsidRPr="005964BA">
        <w:rPr>
          <w:rFonts w:ascii="David" w:hAnsi="David" w:hint="cs"/>
          <w:sz w:val="24"/>
          <w:highlight w:val="magenta"/>
          <w:rtl/>
        </w:rPr>
        <w:t>ה</w:t>
      </w:r>
      <w:r w:rsidRPr="005964BA">
        <w:rPr>
          <w:rFonts w:ascii="David" w:hAnsi="David"/>
          <w:sz w:val="24"/>
          <w:highlight w:val="magenta"/>
          <w:rtl/>
        </w:rPr>
        <w:t xml:space="preserve">מרכזים </w:t>
      </w:r>
      <w:r w:rsidR="005034AE" w:rsidRPr="005964BA">
        <w:rPr>
          <w:rFonts w:ascii="David" w:hAnsi="David" w:hint="cs"/>
          <w:sz w:val="24"/>
          <w:highlight w:val="magenta"/>
          <w:rtl/>
        </w:rPr>
        <w:t>ה</w:t>
      </w:r>
      <w:r w:rsidRPr="005964BA">
        <w:rPr>
          <w:rFonts w:ascii="David" w:hAnsi="David"/>
          <w:sz w:val="24"/>
          <w:highlight w:val="magenta"/>
          <w:rtl/>
        </w:rPr>
        <w:t>חקלאיים ו</w:t>
      </w:r>
      <w:r w:rsidR="005034AE" w:rsidRPr="005964BA">
        <w:rPr>
          <w:rFonts w:ascii="David" w:hAnsi="David" w:hint="cs"/>
          <w:sz w:val="24"/>
          <w:highlight w:val="magenta"/>
          <w:rtl/>
        </w:rPr>
        <w:t>ה</w:t>
      </w:r>
      <w:r w:rsidRPr="005964BA">
        <w:rPr>
          <w:rFonts w:ascii="David" w:hAnsi="David"/>
          <w:sz w:val="24"/>
          <w:highlight w:val="magenta"/>
          <w:rtl/>
        </w:rPr>
        <w:t xml:space="preserve">עירוניים. </w:t>
      </w:r>
      <w:r w:rsidRPr="005964BA">
        <w:rPr>
          <w:rFonts w:ascii="David" w:hAnsi="David" w:hint="cs"/>
          <w:sz w:val="24"/>
          <w:highlight w:val="magenta"/>
          <w:rtl/>
        </w:rPr>
        <w:t xml:space="preserve">לטענת </w:t>
      </w:r>
      <w:r w:rsidR="00DD052D" w:rsidRPr="005964BA">
        <w:rPr>
          <w:rFonts w:ascii="David" w:hAnsi="David" w:hint="cs"/>
          <w:sz w:val="24"/>
          <w:highlight w:val="magenta"/>
          <w:rtl/>
        </w:rPr>
        <w:t xml:space="preserve">הגאוגרפים שלום </w:t>
      </w:r>
      <w:r w:rsidRPr="005964BA">
        <w:rPr>
          <w:rFonts w:ascii="David" w:hAnsi="David" w:hint="cs"/>
          <w:sz w:val="24"/>
          <w:highlight w:val="magenta"/>
          <w:rtl/>
        </w:rPr>
        <w:t>רייכמן ו</w:t>
      </w:r>
      <w:r w:rsidR="00DD052D" w:rsidRPr="005964BA">
        <w:rPr>
          <w:rFonts w:ascii="David" w:hAnsi="David" w:hint="cs"/>
          <w:sz w:val="24"/>
          <w:highlight w:val="magenta"/>
          <w:rtl/>
        </w:rPr>
        <w:t xml:space="preserve">מירה </w:t>
      </w:r>
      <w:proofErr w:type="spellStart"/>
      <w:r w:rsidRPr="005964BA">
        <w:rPr>
          <w:rFonts w:ascii="David" w:hAnsi="David" w:hint="cs"/>
          <w:sz w:val="24"/>
          <w:highlight w:val="magenta"/>
          <w:rtl/>
        </w:rPr>
        <w:t>יהודאי</w:t>
      </w:r>
      <w:proofErr w:type="spellEnd"/>
      <w:r w:rsidRPr="005964BA">
        <w:rPr>
          <w:rFonts w:ascii="David" w:hAnsi="David" w:hint="cs"/>
          <w:sz w:val="24"/>
          <w:highlight w:val="magenta"/>
          <w:rtl/>
        </w:rPr>
        <w:t xml:space="preserve">, </w:t>
      </w:r>
      <w:r w:rsidRPr="005964BA">
        <w:rPr>
          <w:rFonts w:ascii="David" w:hAnsi="David"/>
          <w:sz w:val="24"/>
          <w:highlight w:val="magenta"/>
          <w:rtl/>
        </w:rPr>
        <w:t xml:space="preserve">התפיסה </w:t>
      </w:r>
      <w:proofErr w:type="spellStart"/>
      <w:r w:rsidRPr="005964BA">
        <w:rPr>
          <w:rFonts w:ascii="David" w:hAnsi="David" w:hint="cs"/>
          <w:sz w:val="24"/>
          <w:highlight w:val="magenta"/>
          <w:rtl/>
        </w:rPr>
        <w:t>הרגיונליסטי</w:t>
      </w:r>
      <w:r w:rsidRPr="005964BA">
        <w:rPr>
          <w:rFonts w:ascii="David" w:hAnsi="David" w:hint="eastAsia"/>
          <w:sz w:val="24"/>
          <w:highlight w:val="magenta"/>
          <w:rtl/>
        </w:rPr>
        <w:t>ת</w:t>
      </w:r>
      <w:proofErr w:type="spellEnd"/>
      <w:r w:rsidR="00A94E11" w:rsidRPr="005964BA">
        <w:rPr>
          <w:rFonts w:ascii="David" w:hAnsi="David" w:hint="cs"/>
          <w:sz w:val="24"/>
          <w:highlight w:val="magenta"/>
          <w:rtl/>
        </w:rPr>
        <w:t xml:space="preserve"> במובנה הרחב</w:t>
      </w:r>
      <w:r w:rsidRPr="005964BA">
        <w:rPr>
          <w:rFonts w:ascii="David" w:hAnsi="David"/>
          <w:sz w:val="24"/>
          <w:highlight w:val="magenta"/>
          <w:rtl/>
        </w:rPr>
        <w:t xml:space="preserve"> </w:t>
      </w:r>
      <w:r w:rsidR="00A94E11" w:rsidRPr="005964BA">
        <w:rPr>
          <w:rFonts w:ascii="David" w:hAnsi="David"/>
          <w:sz w:val="24"/>
          <w:highlight w:val="magenta"/>
          <w:rtl/>
        </w:rPr>
        <w:t>תורגמ</w:t>
      </w:r>
      <w:r w:rsidR="00A94E11" w:rsidRPr="005964BA">
        <w:rPr>
          <w:rFonts w:ascii="David" w:hAnsi="David" w:hint="cs"/>
          <w:sz w:val="24"/>
          <w:highlight w:val="magenta"/>
          <w:rtl/>
        </w:rPr>
        <w:t>ה</w:t>
      </w:r>
      <w:r w:rsidR="00A94E11" w:rsidRPr="005964BA">
        <w:rPr>
          <w:rFonts w:ascii="David" w:hAnsi="David"/>
          <w:sz w:val="24"/>
          <w:highlight w:val="magenta"/>
          <w:rtl/>
        </w:rPr>
        <w:t xml:space="preserve"> </w:t>
      </w:r>
      <w:r w:rsidRPr="005964BA">
        <w:rPr>
          <w:rFonts w:ascii="David" w:hAnsi="David"/>
          <w:sz w:val="24"/>
          <w:highlight w:val="magenta"/>
          <w:rtl/>
        </w:rPr>
        <w:t>לקווי היסוד של אגף התכנון</w:t>
      </w:r>
      <w:r w:rsidR="005034AE" w:rsidRPr="005964BA">
        <w:rPr>
          <w:rFonts w:ascii="David" w:hAnsi="David" w:hint="cs"/>
          <w:sz w:val="24"/>
          <w:highlight w:val="magenta"/>
          <w:rtl/>
        </w:rPr>
        <w:t>,</w:t>
      </w:r>
      <w:r w:rsidRPr="005964BA">
        <w:rPr>
          <w:rFonts w:ascii="David" w:hAnsi="David"/>
          <w:sz w:val="24"/>
          <w:highlight w:val="magenta"/>
          <w:rtl/>
        </w:rPr>
        <w:t xml:space="preserve"> שגיבש את הת</w:t>
      </w:r>
      <w:r w:rsidR="005034AE" w:rsidRPr="005964BA">
        <w:rPr>
          <w:rFonts w:ascii="David" w:hAnsi="David" w:hint="cs"/>
          <w:sz w:val="24"/>
          <w:highlight w:val="magenta"/>
          <w:rtl/>
        </w:rPr>
        <w:t>ו</w:t>
      </w:r>
      <w:r w:rsidRPr="005964BA">
        <w:rPr>
          <w:rFonts w:ascii="David" w:hAnsi="David"/>
          <w:sz w:val="24"/>
          <w:highlight w:val="magenta"/>
          <w:rtl/>
        </w:rPr>
        <w:t xml:space="preserve">כניות לפיזור האוכלוסייה היהודית לאזורי </w:t>
      </w:r>
      <w:r w:rsidRPr="005964BA">
        <w:rPr>
          <w:rFonts w:ascii="David" w:hAnsi="David"/>
          <w:sz w:val="24"/>
          <w:highlight w:val="magenta"/>
          <w:rtl/>
        </w:rPr>
        <w:lastRenderedPageBreak/>
        <w:t>הפריפריה.</w:t>
      </w:r>
      <w:r w:rsidRPr="005964BA">
        <w:rPr>
          <w:rStyle w:val="FootnoteReference"/>
          <w:rFonts w:ascii="David" w:hAnsi="David"/>
          <w:sz w:val="24"/>
          <w:highlight w:val="magenta"/>
          <w:rtl/>
        </w:rPr>
        <w:footnoteReference w:id="127"/>
      </w:r>
    </w:p>
    <w:p w14:paraId="38658AC7" w14:textId="07E53B0E" w:rsidR="00592D52" w:rsidRPr="00814C6C" w:rsidRDefault="00D42404" w:rsidP="00516A4B">
      <w:pPr>
        <w:tabs>
          <w:tab w:val="right" w:pos="9333"/>
        </w:tabs>
        <w:spacing w:line="480" w:lineRule="auto"/>
        <w:ind w:left="0" w:right="14" w:firstLine="0"/>
        <w:rPr>
          <w:rFonts w:ascii="David" w:hAnsi="David"/>
          <w:sz w:val="24"/>
          <w:rtl/>
        </w:rPr>
      </w:pPr>
      <w:r w:rsidRPr="005964BA">
        <w:rPr>
          <w:rFonts w:hint="cs"/>
          <w:sz w:val="24"/>
          <w:highlight w:val="magenta"/>
          <w:rtl/>
        </w:rPr>
        <w:t xml:space="preserve">לפי </w:t>
      </w:r>
      <w:proofErr w:type="spellStart"/>
      <w:r w:rsidR="00592D52" w:rsidRPr="005964BA">
        <w:rPr>
          <w:rFonts w:hint="eastAsia"/>
          <w:sz w:val="24"/>
          <w:highlight w:val="magenta"/>
          <w:rtl/>
        </w:rPr>
        <w:t>וילקהוף</w:t>
      </w:r>
      <w:proofErr w:type="spellEnd"/>
      <w:r w:rsidRPr="005964BA">
        <w:rPr>
          <w:rFonts w:hint="cs"/>
          <w:sz w:val="24"/>
          <w:highlight w:val="magenta"/>
          <w:rtl/>
        </w:rPr>
        <w:t xml:space="preserve">, </w:t>
      </w:r>
      <w:r w:rsidR="003D5EC4" w:rsidRPr="005964BA">
        <w:rPr>
          <w:rFonts w:hint="cs"/>
          <w:sz w:val="24"/>
          <w:highlight w:val="magenta"/>
          <w:rtl/>
        </w:rPr>
        <w:t>ה</w:t>
      </w:r>
      <w:r w:rsidRPr="005964BA">
        <w:rPr>
          <w:rFonts w:hint="cs"/>
          <w:sz w:val="24"/>
          <w:highlight w:val="magenta"/>
          <w:rtl/>
        </w:rPr>
        <w:t>אדריכלים ו</w:t>
      </w:r>
      <w:r w:rsidR="003D5EC4" w:rsidRPr="005964BA">
        <w:rPr>
          <w:rFonts w:hint="cs"/>
          <w:sz w:val="24"/>
          <w:highlight w:val="magenta"/>
          <w:rtl/>
        </w:rPr>
        <w:t>ה</w:t>
      </w:r>
      <w:r w:rsidRPr="005964BA">
        <w:rPr>
          <w:rFonts w:hint="cs"/>
          <w:sz w:val="24"/>
          <w:highlight w:val="magenta"/>
          <w:rtl/>
        </w:rPr>
        <w:t xml:space="preserve">מתכננים </w:t>
      </w:r>
      <w:r w:rsidR="003D5EC4" w:rsidRPr="005964BA">
        <w:rPr>
          <w:rFonts w:hint="cs"/>
          <w:sz w:val="24"/>
          <w:highlight w:val="magenta"/>
          <w:rtl/>
        </w:rPr>
        <w:t>ה</w:t>
      </w:r>
      <w:r w:rsidRPr="005964BA">
        <w:rPr>
          <w:rFonts w:hint="cs"/>
          <w:sz w:val="24"/>
          <w:highlight w:val="magenta"/>
          <w:rtl/>
        </w:rPr>
        <w:t>ישראלי</w:t>
      </w:r>
      <w:r w:rsidR="003D5EC4" w:rsidRPr="005964BA">
        <w:rPr>
          <w:rFonts w:hint="cs"/>
          <w:sz w:val="24"/>
          <w:highlight w:val="magenta"/>
          <w:rtl/>
        </w:rPr>
        <w:t>י</w:t>
      </w:r>
      <w:r w:rsidRPr="005964BA">
        <w:rPr>
          <w:rFonts w:hint="cs"/>
          <w:sz w:val="24"/>
          <w:highlight w:val="magenta"/>
          <w:rtl/>
        </w:rPr>
        <w:t>ם שפעלו באגף התכנון</w:t>
      </w:r>
      <w:r w:rsidR="003D5EC4" w:rsidRPr="005964BA">
        <w:rPr>
          <w:rFonts w:hint="cs"/>
          <w:sz w:val="24"/>
          <w:highlight w:val="magenta"/>
          <w:rtl/>
        </w:rPr>
        <w:t xml:space="preserve"> אימצו את </w:t>
      </w:r>
      <w:r w:rsidR="003D5EC4" w:rsidRPr="005964BA">
        <w:rPr>
          <w:rFonts w:ascii="David" w:hAnsi="David" w:hint="cs"/>
          <w:sz w:val="24"/>
          <w:highlight w:val="magenta"/>
          <w:rtl/>
        </w:rPr>
        <w:t>הרעיונות שהתפתחו בשדה התכנון הבין-לאומי בתקופה</w:t>
      </w:r>
      <w:r w:rsidR="003D5EC4" w:rsidRPr="005964BA">
        <w:rPr>
          <w:rFonts w:ascii="David" w:hAnsi="David"/>
          <w:sz w:val="24"/>
          <w:highlight w:val="magenta"/>
          <w:rtl/>
        </w:rPr>
        <w:t xml:space="preserve"> </w:t>
      </w:r>
      <w:r w:rsidR="003D5EC4" w:rsidRPr="005964BA">
        <w:rPr>
          <w:rFonts w:hint="eastAsia"/>
          <w:sz w:val="24"/>
          <w:highlight w:val="magenta"/>
          <w:rtl/>
        </w:rPr>
        <w:t>שבין</w:t>
      </w:r>
      <w:r w:rsidR="003D5EC4" w:rsidRPr="005964BA">
        <w:rPr>
          <w:sz w:val="24"/>
          <w:highlight w:val="magenta"/>
          <w:rtl/>
        </w:rPr>
        <w:t xml:space="preserve"> </w:t>
      </w:r>
      <w:r w:rsidR="003D5EC4" w:rsidRPr="005964BA">
        <w:rPr>
          <w:rFonts w:hint="eastAsia"/>
          <w:sz w:val="24"/>
          <w:highlight w:val="magenta"/>
          <w:rtl/>
        </w:rPr>
        <w:t>שתי</w:t>
      </w:r>
      <w:r w:rsidR="003D5EC4" w:rsidRPr="005964BA">
        <w:rPr>
          <w:sz w:val="24"/>
          <w:highlight w:val="magenta"/>
          <w:rtl/>
        </w:rPr>
        <w:t xml:space="preserve"> </w:t>
      </w:r>
      <w:r w:rsidR="003D5EC4" w:rsidRPr="005964BA">
        <w:rPr>
          <w:rFonts w:hint="eastAsia"/>
          <w:sz w:val="24"/>
          <w:highlight w:val="magenta"/>
          <w:rtl/>
        </w:rPr>
        <w:t>מלחמות</w:t>
      </w:r>
      <w:r w:rsidR="003D5EC4" w:rsidRPr="005964BA">
        <w:rPr>
          <w:sz w:val="24"/>
          <w:highlight w:val="magenta"/>
          <w:rtl/>
        </w:rPr>
        <w:t xml:space="preserve"> </w:t>
      </w:r>
      <w:r w:rsidR="003D5EC4" w:rsidRPr="005964BA">
        <w:rPr>
          <w:rFonts w:hint="eastAsia"/>
          <w:sz w:val="24"/>
          <w:highlight w:val="magenta"/>
          <w:rtl/>
        </w:rPr>
        <w:t>העולם</w:t>
      </w:r>
      <w:r w:rsidRPr="005964BA">
        <w:rPr>
          <w:rFonts w:hint="cs"/>
          <w:sz w:val="24"/>
          <w:highlight w:val="magenta"/>
          <w:rtl/>
        </w:rPr>
        <w:t xml:space="preserve">, </w:t>
      </w:r>
      <w:r w:rsidR="003D5EC4" w:rsidRPr="005964BA">
        <w:rPr>
          <w:rFonts w:hint="cs"/>
          <w:sz w:val="24"/>
          <w:highlight w:val="magenta"/>
          <w:rtl/>
        </w:rPr>
        <w:t xml:space="preserve">והדבר </w:t>
      </w:r>
      <w:r w:rsidR="00516A4B" w:rsidRPr="005964BA">
        <w:rPr>
          <w:rFonts w:hint="cs"/>
          <w:sz w:val="24"/>
          <w:highlight w:val="magenta"/>
          <w:rtl/>
        </w:rPr>
        <w:t>ניכר ב</w:t>
      </w:r>
      <w:r w:rsidR="00592D52" w:rsidRPr="005964BA">
        <w:rPr>
          <w:sz w:val="24"/>
          <w:highlight w:val="magenta"/>
          <w:rtl/>
        </w:rPr>
        <w:t>ת</w:t>
      </w:r>
      <w:r w:rsidR="003D5EC4" w:rsidRPr="005964BA">
        <w:rPr>
          <w:rFonts w:hint="cs"/>
          <w:sz w:val="24"/>
          <w:highlight w:val="magenta"/>
          <w:rtl/>
        </w:rPr>
        <w:t>ו</w:t>
      </w:r>
      <w:r w:rsidR="00592D52" w:rsidRPr="005964BA">
        <w:rPr>
          <w:sz w:val="24"/>
          <w:highlight w:val="magenta"/>
          <w:rtl/>
        </w:rPr>
        <w:t xml:space="preserve">כנית האב </w:t>
      </w:r>
      <w:r w:rsidR="00516A4B" w:rsidRPr="005964BA">
        <w:rPr>
          <w:rFonts w:hint="cs"/>
          <w:sz w:val="24"/>
          <w:highlight w:val="magenta"/>
          <w:rtl/>
        </w:rPr>
        <w:t xml:space="preserve">שגיבש </w:t>
      </w:r>
      <w:r w:rsidR="00592D52" w:rsidRPr="005964BA">
        <w:rPr>
          <w:sz w:val="24"/>
          <w:highlight w:val="magenta"/>
          <w:rtl/>
        </w:rPr>
        <w:t>ש</w:t>
      </w:r>
      <w:r w:rsidR="00592D52" w:rsidRPr="005964BA">
        <w:rPr>
          <w:rFonts w:hint="eastAsia"/>
          <w:sz w:val="24"/>
          <w:highlight w:val="magenta"/>
          <w:rtl/>
        </w:rPr>
        <w:t>רון</w:t>
      </w:r>
      <w:r w:rsidR="00592D52" w:rsidRPr="005964BA">
        <w:rPr>
          <w:sz w:val="24"/>
          <w:highlight w:val="magenta"/>
          <w:rtl/>
        </w:rPr>
        <w:t xml:space="preserve"> ו</w:t>
      </w:r>
      <w:r w:rsidR="00516A4B" w:rsidRPr="005964BA">
        <w:rPr>
          <w:rFonts w:hint="cs"/>
          <w:sz w:val="24"/>
          <w:highlight w:val="magenta"/>
          <w:rtl/>
        </w:rPr>
        <w:t>ב</w:t>
      </w:r>
      <w:r w:rsidR="00592D52" w:rsidRPr="005964BA">
        <w:rPr>
          <w:sz w:val="24"/>
          <w:highlight w:val="magenta"/>
          <w:rtl/>
        </w:rPr>
        <w:t xml:space="preserve">מפנה האורבני בקום המדינה. </w:t>
      </w:r>
      <w:r w:rsidR="003D5EC4" w:rsidRPr="005964BA">
        <w:rPr>
          <w:rFonts w:hint="cs"/>
          <w:sz w:val="24"/>
          <w:highlight w:val="magenta"/>
          <w:rtl/>
        </w:rPr>
        <w:t xml:space="preserve">עם </w:t>
      </w:r>
      <w:r w:rsidR="00592D52" w:rsidRPr="005964BA">
        <w:rPr>
          <w:rFonts w:hint="eastAsia"/>
          <w:sz w:val="24"/>
          <w:highlight w:val="magenta"/>
          <w:rtl/>
        </w:rPr>
        <w:t>המתכננים</w:t>
      </w:r>
      <w:r w:rsidR="00592D52" w:rsidRPr="005964BA">
        <w:rPr>
          <w:sz w:val="24"/>
          <w:highlight w:val="magenta"/>
          <w:rtl/>
        </w:rPr>
        <w:t xml:space="preserve"> </w:t>
      </w:r>
      <w:r w:rsidR="00592D52" w:rsidRPr="005964BA">
        <w:rPr>
          <w:rFonts w:hint="eastAsia"/>
          <w:sz w:val="24"/>
          <w:highlight w:val="magenta"/>
          <w:rtl/>
        </w:rPr>
        <w:t>המרכזיים</w:t>
      </w:r>
      <w:r w:rsidR="00592D52" w:rsidRPr="005964BA">
        <w:rPr>
          <w:sz w:val="24"/>
          <w:highlight w:val="magenta"/>
          <w:rtl/>
        </w:rPr>
        <w:t xml:space="preserve"> </w:t>
      </w:r>
      <w:r w:rsidR="00516A4B" w:rsidRPr="005964BA">
        <w:rPr>
          <w:rFonts w:hint="cs"/>
          <w:sz w:val="24"/>
          <w:highlight w:val="magenta"/>
          <w:rtl/>
        </w:rPr>
        <w:t xml:space="preserve">שיישמו את </w:t>
      </w:r>
      <w:r w:rsidR="00592D52" w:rsidRPr="005964BA">
        <w:rPr>
          <w:sz w:val="24"/>
          <w:highlight w:val="magenta"/>
          <w:rtl/>
        </w:rPr>
        <w:t xml:space="preserve">הרעיונות </w:t>
      </w:r>
      <w:r w:rsidR="00516A4B" w:rsidRPr="005964BA">
        <w:rPr>
          <w:rFonts w:hint="cs"/>
          <w:sz w:val="24"/>
          <w:highlight w:val="magenta"/>
          <w:rtl/>
        </w:rPr>
        <w:t xml:space="preserve">הבין-לאומיים </w:t>
      </w:r>
      <w:r w:rsidR="00592D52" w:rsidRPr="005964BA">
        <w:rPr>
          <w:rFonts w:hint="eastAsia"/>
          <w:sz w:val="24"/>
          <w:highlight w:val="magenta"/>
          <w:rtl/>
        </w:rPr>
        <w:t>בתכנון</w:t>
      </w:r>
      <w:r w:rsidR="00592D52" w:rsidRPr="005964BA">
        <w:rPr>
          <w:sz w:val="24"/>
          <w:highlight w:val="magenta"/>
          <w:rtl/>
        </w:rPr>
        <w:t xml:space="preserve"> </w:t>
      </w:r>
      <w:r w:rsidR="00592D52" w:rsidRPr="005964BA">
        <w:rPr>
          <w:rFonts w:hint="eastAsia"/>
          <w:sz w:val="24"/>
          <w:highlight w:val="magenta"/>
          <w:rtl/>
        </w:rPr>
        <w:t>הלאומי</w:t>
      </w:r>
      <w:r w:rsidR="00592D52" w:rsidRPr="005964BA">
        <w:rPr>
          <w:sz w:val="24"/>
          <w:highlight w:val="magenta"/>
          <w:rtl/>
        </w:rPr>
        <w:t xml:space="preserve"> </w:t>
      </w:r>
      <w:r w:rsidR="00516A4B" w:rsidRPr="005964BA">
        <w:rPr>
          <w:rFonts w:hint="cs"/>
          <w:sz w:val="24"/>
          <w:highlight w:val="magenta"/>
          <w:rtl/>
        </w:rPr>
        <w:t>נמנו</w:t>
      </w:r>
      <w:r w:rsidR="003D5EC4" w:rsidRPr="005964BA">
        <w:rPr>
          <w:rFonts w:hint="cs"/>
          <w:sz w:val="24"/>
          <w:highlight w:val="magenta"/>
          <w:rtl/>
        </w:rPr>
        <w:t xml:space="preserve"> </w:t>
      </w:r>
      <w:proofErr w:type="spellStart"/>
      <w:r w:rsidR="00592D52" w:rsidRPr="005964BA">
        <w:rPr>
          <w:rFonts w:hint="eastAsia"/>
          <w:sz w:val="24"/>
          <w:highlight w:val="magenta"/>
          <w:rtl/>
        </w:rPr>
        <w:t>ברוצקוס</w:t>
      </w:r>
      <w:proofErr w:type="spellEnd"/>
      <w:r w:rsidR="00592D52" w:rsidRPr="005964BA">
        <w:rPr>
          <w:sz w:val="24"/>
          <w:highlight w:val="magenta"/>
          <w:rtl/>
        </w:rPr>
        <w:t xml:space="preserve"> וארתור גליקסון.</w:t>
      </w:r>
      <w:r w:rsidR="00592D52" w:rsidRPr="005964BA">
        <w:rPr>
          <w:rFonts w:ascii="David" w:hAnsi="David"/>
          <w:sz w:val="24"/>
          <w:highlight w:val="magenta"/>
          <w:rtl/>
        </w:rPr>
        <w:t xml:space="preserve"> </w:t>
      </w:r>
      <w:proofErr w:type="spellStart"/>
      <w:r w:rsidR="00592D52" w:rsidRPr="005964BA">
        <w:rPr>
          <w:rFonts w:hint="eastAsia"/>
          <w:sz w:val="24"/>
          <w:highlight w:val="magenta"/>
          <w:rtl/>
        </w:rPr>
        <w:t>ברוצקוס</w:t>
      </w:r>
      <w:proofErr w:type="spellEnd"/>
      <w:r w:rsidR="00592D52" w:rsidRPr="005964BA">
        <w:rPr>
          <w:sz w:val="24"/>
          <w:highlight w:val="magenta"/>
          <w:rtl/>
        </w:rPr>
        <w:t xml:space="preserve"> היה לאחד המתכננים המרכזיים והראשונים שיישמו את רעיון התכנון הלאומי באופן שיטתי.  </w:t>
      </w:r>
      <w:r w:rsidR="00516A4B" w:rsidRPr="005964BA">
        <w:rPr>
          <w:rFonts w:hint="cs"/>
          <w:sz w:val="24"/>
          <w:highlight w:val="magenta"/>
          <w:rtl/>
        </w:rPr>
        <w:t>לגישתו, את ה</w:t>
      </w:r>
      <w:r w:rsidR="00592D52" w:rsidRPr="005964BA">
        <w:rPr>
          <w:rFonts w:hint="eastAsia"/>
          <w:sz w:val="24"/>
          <w:highlight w:val="magenta"/>
          <w:rtl/>
        </w:rPr>
        <w:t>תכנון</w:t>
      </w:r>
      <w:r w:rsidR="00592D52" w:rsidRPr="005964BA">
        <w:rPr>
          <w:sz w:val="24"/>
          <w:highlight w:val="magenta"/>
          <w:rtl/>
        </w:rPr>
        <w:t xml:space="preserve"> הלאומי </w:t>
      </w:r>
      <w:r w:rsidR="00516A4B" w:rsidRPr="005964BA">
        <w:rPr>
          <w:rFonts w:hint="cs"/>
          <w:sz w:val="24"/>
          <w:highlight w:val="magenta"/>
          <w:rtl/>
        </w:rPr>
        <w:t xml:space="preserve">יש לבסס </w:t>
      </w:r>
      <w:r w:rsidR="00592D52" w:rsidRPr="005964BA">
        <w:rPr>
          <w:sz w:val="24"/>
          <w:highlight w:val="magenta"/>
          <w:rtl/>
        </w:rPr>
        <w:t>על חלוקה מאוזנת של הארץ לאזורים פונקציונליים</w:t>
      </w:r>
      <w:r w:rsidR="00516A4B" w:rsidRPr="005964BA">
        <w:rPr>
          <w:rFonts w:hint="cs"/>
          <w:sz w:val="24"/>
          <w:highlight w:val="magenta"/>
          <w:rtl/>
        </w:rPr>
        <w:t xml:space="preserve"> </w:t>
      </w:r>
      <w:r w:rsidR="00592D52" w:rsidRPr="005964BA">
        <w:rPr>
          <w:sz w:val="24"/>
          <w:highlight w:val="magenta"/>
          <w:rtl/>
        </w:rPr>
        <w:t>כגון</w:t>
      </w:r>
      <w:r w:rsidR="00516A4B" w:rsidRPr="005964BA">
        <w:rPr>
          <w:rFonts w:hint="cs"/>
          <w:sz w:val="24"/>
          <w:highlight w:val="magenta"/>
          <w:rtl/>
        </w:rPr>
        <w:t xml:space="preserve"> </w:t>
      </w:r>
      <w:r w:rsidR="00592D52" w:rsidRPr="005964BA">
        <w:rPr>
          <w:sz w:val="24"/>
          <w:highlight w:val="magenta"/>
          <w:rtl/>
        </w:rPr>
        <w:t>חקלאות, תעשייה, מגורים ופארקים ציבוריים</w:t>
      </w:r>
      <w:r w:rsidR="00516A4B" w:rsidRPr="005964BA">
        <w:rPr>
          <w:rFonts w:hint="cs"/>
          <w:sz w:val="24"/>
          <w:highlight w:val="magenta"/>
          <w:rtl/>
        </w:rPr>
        <w:t>,</w:t>
      </w:r>
      <w:r w:rsidR="00592D52" w:rsidRPr="005964BA">
        <w:rPr>
          <w:sz w:val="24"/>
          <w:highlight w:val="magenta"/>
          <w:rtl/>
        </w:rPr>
        <w:t xml:space="preserve"> </w:t>
      </w:r>
      <w:r w:rsidR="00516A4B" w:rsidRPr="005964BA">
        <w:rPr>
          <w:rFonts w:hint="cs"/>
          <w:sz w:val="24"/>
          <w:highlight w:val="magenta"/>
          <w:rtl/>
        </w:rPr>
        <w:t xml:space="preserve">לפי </w:t>
      </w:r>
      <w:r w:rsidR="00592D52" w:rsidRPr="005964BA">
        <w:rPr>
          <w:sz w:val="24"/>
          <w:highlight w:val="magenta"/>
          <w:rtl/>
        </w:rPr>
        <w:t xml:space="preserve">עקרונות </w:t>
      </w:r>
      <w:r w:rsidR="00516A4B" w:rsidRPr="005964BA">
        <w:rPr>
          <w:rFonts w:hint="cs"/>
          <w:sz w:val="24"/>
          <w:highlight w:val="magenta"/>
          <w:rtl/>
        </w:rPr>
        <w:t xml:space="preserve">כגון </w:t>
      </w:r>
      <w:r w:rsidR="00592D52" w:rsidRPr="005964BA">
        <w:rPr>
          <w:sz w:val="24"/>
          <w:highlight w:val="magenta"/>
          <w:rtl/>
        </w:rPr>
        <w:t>יעילות כלכלית, מחקר מדעי, נתונים דמוגרפיים וערכים אסתטיים והגייניי</w:t>
      </w:r>
      <w:r w:rsidR="00592D52" w:rsidRPr="005964BA">
        <w:rPr>
          <w:rFonts w:hint="eastAsia"/>
          <w:sz w:val="24"/>
          <w:highlight w:val="magenta"/>
          <w:rtl/>
        </w:rPr>
        <w:t>ם</w:t>
      </w:r>
      <w:r w:rsidR="00592D52" w:rsidRPr="005964BA">
        <w:rPr>
          <w:sz w:val="24"/>
          <w:highlight w:val="magenta"/>
          <w:rtl/>
        </w:rPr>
        <w:t>.</w:t>
      </w:r>
      <w:r w:rsidR="00592D52" w:rsidRPr="005964BA">
        <w:rPr>
          <w:rStyle w:val="FootnoteReference"/>
          <w:sz w:val="24"/>
          <w:highlight w:val="magenta"/>
          <w:rtl/>
        </w:rPr>
        <w:footnoteReference w:id="128"/>
      </w:r>
      <w:r w:rsidR="00592D52" w:rsidRPr="00814C6C">
        <w:rPr>
          <w:rFonts w:hint="cs"/>
          <w:sz w:val="24"/>
          <w:rtl/>
        </w:rPr>
        <w:t xml:space="preserve"> </w:t>
      </w:r>
    </w:p>
    <w:p w14:paraId="0638496D" w14:textId="68D0C74D" w:rsidR="00592D52" w:rsidRPr="00814C6C" w:rsidRDefault="00592D52" w:rsidP="00592D52">
      <w:pPr>
        <w:spacing w:line="480" w:lineRule="auto"/>
        <w:ind w:left="0" w:right="0" w:firstLine="0"/>
        <w:rPr>
          <w:sz w:val="24"/>
          <w:rtl/>
        </w:rPr>
      </w:pPr>
      <w:r w:rsidRPr="00661560">
        <w:rPr>
          <w:rFonts w:hint="eastAsia"/>
          <w:sz w:val="24"/>
          <w:highlight w:val="magenta"/>
          <w:rtl/>
        </w:rPr>
        <w:t>בשונה</w:t>
      </w:r>
      <w:r w:rsidRPr="00661560">
        <w:rPr>
          <w:sz w:val="24"/>
          <w:highlight w:val="magenta"/>
          <w:rtl/>
        </w:rPr>
        <w:t xml:space="preserve"> </w:t>
      </w:r>
      <w:proofErr w:type="spellStart"/>
      <w:r w:rsidRPr="00661560">
        <w:rPr>
          <w:rFonts w:hint="eastAsia"/>
          <w:sz w:val="24"/>
          <w:highlight w:val="magenta"/>
          <w:rtl/>
        </w:rPr>
        <w:t>מברוצקוס</w:t>
      </w:r>
      <w:proofErr w:type="spellEnd"/>
      <w:r w:rsidRPr="00661560">
        <w:rPr>
          <w:sz w:val="24"/>
          <w:highlight w:val="magenta"/>
          <w:rtl/>
        </w:rPr>
        <w:t xml:space="preserve">, </w:t>
      </w:r>
      <w:r w:rsidRPr="00661560">
        <w:rPr>
          <w:rFonts w:hint="eastAsia"/>
          <w:sz w:val="24"/>
          <w:highlight w:val="magenta"/>
          <w:rtl/>
        </w:rPr>
        <w:t>גליקסון</w:t>
      </w:r>
      <w:r w:rsidRPr="00661560">
        <w:rPr>
          <w:sz w:val="24"/>
          <w:highlight w:val="magenta"/>
          <w:rtl/>
        </w:rPr>
        <w:t xml:space="preserve"> </w:t>
      </w:r>
      <w:r w:rsidRPr="00661560">
        <w:rPr>
          <w:rFonts w:hint="eastAsia"/>
          <w:sz w:val="24"/>
          <w:highlight w:val="magenta"/>
          <w:rtl/>
        </w:rPr>
        <w:t>פיתח</w:t>
      </w:r>
      <w:r w:rsidRPr="00661560">
        <w:rPr>
          <w:sz w:val="24"/>
          <w:highlight w:val="magenta"/>
          <w:rtl/>
        </w:rPr>
        <w:t xml:space="preserve"> </w:t>
      </w:r>
      <w:r w:rsidRPr="00661560">
        <w:rPr>
          <w:rFonts w:hint="eastAsia"/>
          <w:sz w:val="24"/>
          <w:highlight w:val="magenta"/>
          <w:rtl/>
        </w:rPr>
        <w:t>גישה</w:t>
      </w:r>
      <w:r w:rsidRPr="00661560">
        <w:rPr>
          <w:sz w:val="24"/>
          <w:highlight w:val="magenta"/>
          <w:rtl/>
        </w:rPr>
        <w:t xml:space="preserve"> </w:t>
      </w:r>
      <w:r w:rsidRPr="00661560">
        <w:rPr>
          <w:rFonts w:hint="eastAsia"/>
          <w:sz w:val="24"/>
          <w:highlight w:val="magenta"/>
          <w:rtl/>
        </w:rPr>
        <w:t>אקולוגית</w:t>
      </w:r>
      <w:r w:rsidRPr="00661560">
        <w:rPr>
          <w:sz w:val="24"/>
          <w:highlight w:val="magenta"/>
          <w:rtl/>
        </w:rPr>
        <w:t xml:space="preserve"> </w:t>
      </w:r>
      <w:r w:rsidRPr="00661560">
        <w:rPr>
          <w:rFonts w:hint="eastAsia"/>
          <w:sz w:val="24"/>
          <w:highlight w:val="magenta"/>
          <w:rtl/>
        </w:rPr>
        <w:t>לתכנון</w:t>
      </w:r>
      <w:r w:rsidRPr="00661560">
        <w:rPr>
          <w:sz w:val="24"/>
          <w:highlight w:val="magenta"/>
          <w:rtl/>
        </w:rPr>
        <w:t xml:space="preserve"> </w:t>
      </w:r>
      <w:r w:rsidRPr="00661560">
        <w:rPr>
          <w:rFonts w:hint="eastAsia"/>
          <w:sz w:val="24"/>
          <w:highlight w:val="magenta"/>
          <w:rtl/>
        </w:rPr>
        <w:t>הלאומי</w:t>
      </w:r>
      <w:r w:rsidRPr="00661560">
        <w:rPr>
          <w:sz w:val="24"/>
          <w:highlight w:val="magenta"/>
          <w:rtl/>
        </w:rPr>
        <w:t xml:space="preserve">, </w:t>
      </w:r>
      <w:r w:rsidRPr="00661560">
        <w:rPr>
          <w:rFonts w:hint="eastAsia"/>
          <w:sz w:val="24"/>
          <w:highlight w:val="magenta"/>
          <w:rtl/>
        </w:rPr>
        <w:t>ואף</w:t>
      </w:r>
      <w:r w:rsidRPr="00661560">
        <w:rPr>
          <w:sz w:val="24"/>
          <w:highlight w:val="magenta"/>
          <w:rtl/>
        </w:rPr>
        <w:t xml:space="preserve"> יישם </w:t>
      </w:r>
      <w:r w:rsidRPr="00661560">
        <w:rPr>
          <w:rFonts w:hint="eastAsia"/>
          <w:sz w:val="24"/>
          <w:highlight w:val="magenta"/>
          <w:rtl/>
        </w:rPr>
        <w:t>את</w:t>
      </w:r>
      <w:r w:rsidRPr="00661560">
        <w:rPr>
          <w:sz w:val="24"/>
          <w:highlight w:val="magenta"/>
          <w:rtl/>
        </w:rPr>
        <w:t xml:space="preserve"> </w:t>
      </w:r>
      <w:r w:rsidRPr="00661560">
        <w:rPr>
          <w:rFonts w:hint="eastAsia"/>
          <w:sz w:val="24"/>
          <w:highlight w:val="magenta"/>
          <w:rtl/>
        </w:rPr>
        <w:t>עקרונותיה</w:t>
      </w:r>
      <w:r w:rsidRPr="00661560">
        <w:rPr>
          <w:sz w:val="24"/>
          <w:highlight w:val="magenta"/>
          <w:rtl/>
        </w:rPr>
        <w:t xml:space="preserve"> </w:t>
      </w:r>
      <w:r w:rsidRPr="00661560">
        <w:rPr>
          <w:rFonts w:hint="eastAsia"/>
          <w:sz w:val="24"/>
          <w:highlight w:val="magenta"/>
          <w:rtl/>
        </w:rPr>
        <w:t>בחלק</w:t>
      </w:r>
      <w:r w:rsidR="00D42404" w:rsidRPr="00661560">
        <w:rPr>
          <w:rFonts w:hint="cs"/>
          <w:sz w:val="24"/>
          <w:highlight w:val="magenta"/>
          <w:rtl/>
        </w:rPr>
        <w:t xml:space="preserve"> </w:t>
      </w:r>
      <w:r w:rsidRPr="00661560">
        <w:rPr>
          <w:rFonts w:hint="eastAsia"/>
          <w:sz w:val="24"/>
          <w:highlight w:val="magenta"/>
          <w:rtl/>
        </w:rPr>
        <w:t>מהערים</w:t>
      </w:r>
      <w:r w:rsidRPr="00661560">
        <w:rPr>
          <w:sz w:val="24"/>
          <w:highlight w:val="magenta"/>
          <w:rtl/>
        </w:rPr>
        <w:t xml:space="preserve"> </w:t>
      </w:r>
      <w:r w:rsidRPr="00661560">
        <w:rPr>
          <w:rFonts w:hint="eastAsia"/>
          <w:sz w:val="24"/>
          <w:highlight w:val="magenta"/>
          <w:rtl/>
        </w:rPr>
        <w:t>החדשות</w:t>
      </w:r>
      <w:r w:rsidR="00516A4B" w:rsidRPr="00661560">
        <w:rPr>
          <w:rFonts w:hint="cs"/>
          <w:sz w:val="24"/>
          <w:highlight w:val="magenta"/>
          <w:rtl/>
        </w:rPr>
        <w:t>,</w:t>
      </w:r>
      <w:r w:rsidRPr="00661560">
        <w:rPr>
          <w:sz w:val="24"/>
          <w:highlight w:val="magenta"/>
          <w:rtl/>
        </w:rPr>
        <w:t xml:space="preserve"> </w:t>
      </w:r>
      <w:r w:rsidR="003107D5" w:rsidRPr="00661560">
        <w:rPr>
          <w:rFonts w:hint="cs"/>
          <w:sz w:val="24"/>
          <w:highlight w:val="magenta"/>
          <w:rtl/>
        </w:rPr>
        <w:t>ו</w:t>
      </w:r>
      <w:r w:rsidRPr="00661560">
        <w:rPr>
          <w:rFonts w:hint="eastAsia"/>
          <w:sz w:val="24"/>
          <w:highlight w:val="magenta"/>
          <w:rtl/>
        </w:rPr>
        <w:t>בהן</w:t>
      </w:r>
      <w:r w:rsidRPr="00661560">
        <w:rPr>
          <w:sz w:val="24"/>
          <w:highlight w:val="magenta"/>
          <w:rtl/>
        </w:rPr>
        <w:t xml:space="preserve"> </w:t>
      </w:r>
      <w:r w:rsidRPr="00661560">
        <w:rPr>
          <w:rFonts w:hint="eastAsia"/>
          <w:sz w:val="24"/>
          <w:highlight w:val="magenta"/>
          <w:rtl/>
        </w:rPr>
        <w:t>קריית</w:t>
      </w:r>
      <w:r w:rsidR="00516A4B" w:rsidRPr="00661560">
        <w:rPr>
          <w:rFonts w:hint="cs"/>
          <w:sz w:val="24"/>
          <w:highlight w:val="magenta"/>
          <w:rtl/>
        </w:rPr>
        <w:t xml:space="preserve"> </w:t>
      </w:r>
      <w:r w:rsidRPr="00661560">
        <w:rPr>
          <w:rFonts w:hint="eastAsia"/>
          <w:sz w:val="24"/>
          <w:highlight w:val="magenta"/>
          <w:rtl/>
        </w:rPr>
        <w:t>גת</w:t>
      </w:r>
      <w:r w:rsidRPr="00661560">
        <w:rPr>
          <w:sz w:val="24"/>
          <w:highlight w:val="magenta"/>
          <w:rtl/>
        </w:rPr>
        <w:t xml:space="preserve">. </w:t>
      </w:r>
      <w:r w:rsidRPr="00661560">
        <w:rPr>
          <w:rFonts w:hint="cs"/>
          <w:sz w:val="24"/>
          <w:highlight w:val="magenta"/>
          <w:rtl/>
        </w:rPr>
        <w:t>ג</w:t>
      </w:r>
      <w:r w:rsidRPr="00661560">
        <w:rPr>
          <w:rFonts w:hint="eastAsia"/>
          <w:sz w:val="24"/>
          <w:highlight w:val="magenta"/>
          <w:rtl/>
        </w:rPr>
        <w:t>ל</w:t>
      </w:r>
      <w:r w:rsidRPr="00661560">
        <w:rPr>
          <w:rFonts w:hint="cs"/>
          <w:sz w:val="24"/>
          <w:highlight w:val="magenta"/>
          <w:rtl/>
        </w:rPr>
        <w:t>י</w:t>
      </w:r>
      <w:r w:rsidRPr="00661560">
        <w:rPr>
          <w:rFonts w:hint="eastAsia"/>
          <w:sz w:val="24"/>
          <w:highlight w:val="magenta"/>
          <w:rtl/>
        </w:rPr>
        <w:t>קסון</w:t>
      </w:r>
      <w:r w:rsidR="003107D5" w:rsidRPr="00661560">
        <w:rPr>
          <w:rFonts w:hint="cs"/>
          <w:sz w:val="24"/>
          <w:highlight w:val="magenta"/>
          <w:rtl/>
        </w:rPr>
        <w:t xml:space="preserve"> </w:t>
      </w:r>
      <w:r w:rsidRPr="00661560">
        <w:rPr>
          <w:sz w:val="24"/>
          <w:highlight w:val="magenta"/>
          <w:rtl/>
        </w:rPr>
        <w:t>ביסס קשרים ענפים עם דמויות מרכזיות בתנועת התכנון הסביבתי</w:t>
      </w:r>
      <w:r w:rsidR="00516A4B" w:rsidRPr="00661560">
        <w:rPr>
          <w:rFonts w:hint="cs"/>
          <w:sz w:val="24"/>
          <w:highlight w:val="magenta"/>
          <w:rtl/>
        </w:rPr>
        <w:t>,</w:t>
      </w:r>
      <w:r w:rsidRPr="00661560">
        <w:rPr>
          <w:sz w:val="24"/>
          <w:highlight w:val="magenta"/>
          <w:rtl/>
        </w:rPr>
        <w:t xml:space="preserve"> </w:t>
      </w:r>
      <w:r w:rsidR="00516A4B" w:rsidRPr="00661560">
        <w:rPr>
          <w:rFonts w:hint="cs"/>
          <w:sz w:val="24"/>
          <w:highlight w:val="magenta"/>
          <w:rtl/>
        </w:rPr>
        <w:t>ו</w:t>
      </w:r>
      <w:r w:rsidRPr="00661560">
        <w:rPr>
          <w:rFonts w:hint="eastAsia"/>
          <w:sz w:val="24"/>
          <w:highlight w:val="magenta"/>
          <w:rtl/>
        </w:rPr>
        <w:t>בהן</w:t>
      </w:r>
      <w:r w:rsidRPr="00661560">
        <w:rPr>
          <w:sz w:val="24"/>
          <w:highlight w:val="magenta"/>
          <w:rtl/>
        </w:rPr>
        <w:t xml:space="preserve"> ממפורד ומקיי.</w:t>
      </w:r>
      <w:r w:rsidRPr="00661560">
        <w:rPr>
          <w:rStyle w:val="FootnoteReference"/>
          <w:sz w:val="24"/>
          <w:highlight w:val="magenta"/>
          <w:rtl/>
        </w:rPr>
        <w:footnoteReference w:id="129"/>
      </w:r>
      <w:r w:rsidRPr="00661560">
        <w:rPr>
          <w:sz w:val="24"/>
          <w:highlight w:val="magenta"/>
          <w:rtl/>
        </w:rPr>
        <w:t xml:space="preserve"> </w:t>
      </w:r>
      <w:r w:rsidRPr="00661560">
        <w:rPr>
          <w:rFonts w:hint="eastAsia"/>
          <w:sz w:val="24"/>
          <w:highlight w:val="magenta"/>
          <w:rtl/>
        </w:rPr>
        <w:t>בין</w:t>
      </w:r>
      <w:r w:rsidRPr="00661560">
        <w:rPr>
          <w:sz w:val="24"/>
          <w:highlight w:val="magenta"/>
          <w:rtl/>
        </w:rPr>
        <w:t xml:space="preserve"> היתר, </w:t>
      </w:r>
      <w:r w:rsidRPr="00661560">
        <w:rPr>
          <w:rFonts w:hint="eastAsia"/>
          <w:sz w:val="24"/>
          <w:highlight w:val="magenta"/>
          <w:rtl/>
        </w:rPr>
        <w:t>ההשפעה</w:t>
      </w:r>
      <w:r w:rsidRPr="00661560">
        <w:rPr>
          <w:sz w:val="24"/>
          <w:highlight w:val="magenta"/>
          <w:rtl/>
        </w:rPr>
        <w:t xml:space="preserve"> </w:t>
      </w:r>
      <w:r w:rsidRPr="00661560">
        <w:rPr>
          <w:rFonts w:hint="eastAsia"/>
          <w:sz w:val="24"/>
          <w:highlight w:val="magenta"/>
          <w:rtl/>
        </w:rPr>
        <w:t>של</w:t>
      </w:r>
      <w:r w:rsidRPr="00661560">
        <w:rPr>
          <w:sz w:val="24"/>
          <w:highlight w:val="magenta"/>
          <w:rtl/>
        </w:rPr>
        <w:t xml:space="preserve"> </w:t>
      </w:r>
      <w:r w:rsidRPr="00661560">
        <w:rPr>
          <w:rFonts w:hint="eastAsia"/>
          <w:sz w:val="24"/>
          <w:highlight w:val="magenta"/>
          <w:rtl/>
        </w:rPr>
        <w:t>גליקסון</w:t>
      </w:r>
      <w:r w:rsidRPr="00661560">
        <w:rPr>
          <w:sz w:val="24"/>
          <w:highlight w:val="magenta"/>
          <w:rtl/>
        </w:rPr>
        <w:t xml:space="preserve"> </w:t>
      </w:r>
      <w:r w:rsidRPr="00661560">
        <w:rPr>
          <w:rFonts w:hint="eastAsia"/>
          <w:sz w:val="24"/>
          <w:highlight w:val="magenta"/>
          <w:rtl/>
        </w:rPr>
        <w:t>על</w:t>
      </w:r>
      <w:r w:rsidRPr="00661560">
        <w:rPr>
          <w:sz w:val="24"/>
          <w:highlight w:val="magenta"/>
          <w:rtl/>
        </w:rPr>
        <w:t xml:space="preserve"> </w:t>
      </w:r>
      <w:r w:rsidRPr="00661560">
        <w:rPr>
          <w:rFonts w:hint="eastAsia"/>
          <w:sz w:val="24"/>
          <w:highlight w:val="magenta"/>
          <w:rtl/>
        </w:rPr>
        <w:t>ת</w:t>
      </w:r>
      <w:r w:rsidR="00516A4B" w:rsidRPr="00661560">
        <w:rPr>
          <w:rFonts w:hint="cs"/>
          <w:sz w:val="24"/>
          <w:highlight w:val="magenta"/>
          <w:rtl/>
        </w:rPr>
        <w:t>ו</w:t>
      </w:r>
      <w:r w:rsidRPr="00661560">
        <w:rPr>
          <w:rFonts w:hint="eastAsia"/>
          <w:sz w:val="24"/>
          <w:highlight w:val="magenta"/>
          <w:rtl/>
        </w:rPr>
        <w:t>כנית</w:t>
      </w:r>
      <w:r w:rsidRPr="00661560">
        <w:rPr>
          <w:sz w:val="24"/>
          <w:highlight w:val="magenta"/>
          <w:rtl/>
        </w:rPr>
        <w:t xml:space="preserve"> </w:t>
      </w:r>
      <w:r w:rsidRPr="00661560">
        <w:rPr>
          <w:rFonts w:hint="eastAsia"/>
          <w:sz w:val="24"/>
          <w:highlight w:val="magenta"/>
          <w:rtl/>
        </w:rPr>
        <w:t>שרון</w:t>
      </w:r>
      <w:r w:rsidRPr="00661560">
        <w:rPr>
          <w:sz w:val="24"/>
          <w:highlight w:val="magenta"/>
          <w:rtl/>
        </w:rPr>
        <w:t xml:space="preserve"> </w:t>
      </w:r>
      <w:r w:rsidRPr="00661560">
        <w:rPr>
          <w:rFonts w:hint="eastAsia"/>
          <w:sz w:val="24"/>
          <w:highlight w:val="magenta"/>
          <w:rtl/>
        </w:rPr>
        <w:t>ניכרת</w:t>
      </w:r>
      <w:r w:rsidRPr="00661560">
        <w:rPr>
          <w:sz w:val="24"/>
          <w:highlight w:val="magenta"/>
          <w:rtl/>
        </w:rPr>
        <w:t xml:space="preserve"> </w:t>
      </w:r>
      <w:r w:rsidRPr="00661560">
        <w:rPr>
          <w:rFonts w:hint="eastAsia"/>
          <w:sz w:val="24"/>
          <w:highlight w:val="magenta"/>
          <w:rtl/>
        </w:rPr>
        <w:t>באיתור</w:t>
      </w:r>
      <w:r w:rsidRPr="00661560">
        <w:rPr>
          <w:sz w:val="24"/>
          <w:highlight w:val="magenta"/>
          <w:rtl/>
        </w:rPr>
        <w:t xml:space="preserve"> </w:t>
      </w:r>
      <w:r w:rsidRPr="00661560">
        <w:rPr>
          <w:rFonts w:hint="eastAsia"/>
          <w:sz w:val="24"/>
          <w:highlight w:val="magenta"/>
          <w:rtl/>
        </w:rPr>
        <w:t>היישובים</w:t>
      </w:r>
      <w:r w:rsidRPr="00661560">
        <w:rPr>
          <w:sz w:val="24"/>
          <w:highlight w:val="magenta"/>
          <w:rtl/>
        </w:rPr>
        <w:t xml:space="preserve"> </w:t>
      </w:r>
      <w:r w:rsidRPr="00661560">
        <w:rPr>
          <w:rFonts w:hint="eastAsia"/>
          <w:sz w:val="24"/>
          <w:highlight w:val="magenta"/>
          <w:rtl/>
        </w:rPr>
        <w:t>בהתאם</w:t>
      </w:r>
      <w:r w:rsidRPr="00661560">
        <w:rPr>
          <w:sz w:val="24"/>
          <w:highlight w:val="magenta"/>
          <w:rtl/>
        </w:rPr>
        <w:t xml:space="preserve"> </w:t>
      </w:r>
      <w:r w:rsidRPr="00661560">
        <w:rPr>
          <w:rFonts w:hint="eastAsia"/>
          <w:sz w:val="24"/>
          <w:highlight w:val="magenta"/>
          <w:rtl/>
        </w:rPr>
        <w:t>לעקרונות</w:t>
      </w:r>
      <w:r w:rsidRPr="00661560">
        <w:rPr>
          <w:sz w:val="24"/>
          <w:highlight w:val="magenta"/>
          <w:rtl/>
        </w:rPr>
        <w:t xml:space="preserve"> </w:t>
      </w:r>
      <w:r w:rsidRPr="00661560">
        <w:rPr>
          <w:rFonts w:hint="eastAsia"/>
          <w:sz w:val="24"/>
          <w:highlight w:val="magenta"/>
          <w:rtl/>
        </w:rPr>
        <w:t>אקלימיים</w:t>
      </w:r>
      <w:r w:rsidRPr="00661560">
        <w:rPr>
          <w:sz w:val="24"/>
          <w:highlight w:val="magenta"/>
          <w:rtl/>
        </w:rPr>
        <w:t xml:space="preserve">, ובהתאם לשימור ערכי </w:t>
      </w:r>
      <w:r w:rsidRPr="00661560">
        <w:rPr>
          <w:rFonts w:hint="eastAsia"/>
          <w:sz w:val="24"/>
          <w:highlight w:val="magenta"/>
          <w:rtl/>
        </w:rPr>
        <w:t>הנוף</w:t>
      </w:r>
      <w:r w:rsidRPr="00661560">
        <w:rPr>
          <w:sz w:val="24"/>
          <w:highlight w:val="magenta"/>
          <w:rtl/>
        </w:rPr>
        <w:t xml:space="preserve"> </w:t>
      </w:r>
      <w:r w:rsidRPr="00661560">
        <w:rPr>
          <w:rFonts w:hint="eastAsia"/>
          <w:sz w:val="24"/>
          <w:highlight w:val="magenta"/>
          <w:rtl/>
        </w:rPr>
        <w:t>והקרקע</w:t>
      </w:r>
      <w:r w:rsidRPr="00661560">
        <w:rPr>
          <w:sz w:val="24"/>
          <w:highlight w:val="magenta"/>
          <w:rtl/>
        </w:rPr>
        <w:t xml:space="preserve"> </w:t>
      </w:r>
      <w:r w:rsidRPr="00661560">
        <w:rPr>
          <w:rFonts w:hint="eastAsia"/>
          <w:sz w:val="24"/>
          <w:highlight w:val="magenta"/>
          <w:rtl/>
        </w:rPr>
        <w:t>החקלאית</w:t>
      </w:r>
      <w:r w:rsidRPr="00661560">
        <w:rPr>
          <w:sz w:val="24"/>
          <w:highlight w:val="magenta"/>
          <w:rtl/>
        </w:rPr>
        <w:t>.</w:t>
      </w:r>
      <w:r w:rsidRPr="00661560">
        <w:rPr>
          <w:rStyle w:val="FootnoteReference"/>
          <w:sz w:val="24"/>
          <w:highlight w:val="magenta"/>
          <w:rtl/>
        </w:rPr>
        <w:footnoteReference w:id="130"/>
      </w:r>
    </w:p>
    <w:p w14:paraId="69D78130" w14:textId="3E030E58" w:rsidR="00EB6779" w:rsidRDefault="00DF07DD" w:rsidP="00E32CA0">
      <w:pPr>
        <w:tabs>
          <w:tab w:val="right" w:pos="9333"/>
        </w:tabs>
        <w:spacing w:line="480" w:lineRule="auto"/>
        <w:ind w:left="0" w:right="14" w:hanging="14"/>
        <w:rPr>
          <w:rFonts w:asciiTheme="minorBidi" w:hAnsiTheme="minorBidi"/>
          <w:sz w:val="24"/>
          <w:rtl/>
        </w:rPr>
      </w:pPr>
      <w:r>
        <w:rPr>
          <w:rFonts w:ascii="David" w:hAnsi="David" w:hint="cs"/>
          <w:sz w:val="24"/>
          <w:rtl/>
        </w:rPr>
        <w:t xml:space="preserve">ב-1952, </w:t>
      </w:r>
      <w:r w:rsidR="00EB6779">
        <w:rPr>
          <w:rFonts w:ascii="David" w:hAnsi="David" w:hint="cs"/>
          <w:sz w:val="24"/>
          <w:rtl/>
        </w:rPr>
        <w:t xml:space="preserve">בהתבסס על עקרונות אלו, </w:t>
      </w:r>
      <w:r w:rsidR="00EB6779" w:rsidRPr="004571E9">
        <w:rPr>
          <w:rFonts w:ascii="David" w:hAnsi="David"/>
          <w:sz w:val="24"/>
          <w:rtl/>
        </w:rPr>
        <w:t>פרס</w:t>
      </w:r>
      <w:r w:rsidR="00EB6779">
        <w:rPr>
          <w:rFonts w:ascii="David" w:hAnsi="David" w:hint="cs"/>
          <w:sz w:val="24"/>
          <w:rtl/>
        </w:rPr>
        <w:t>מו</w:t>
      </w:r>
      <w:r w:rsidR="00EB6779" w:rsidRPr="004571E9">
        <w:rPr>
          <w:rFonts w:ascii="David" w:hAnsi="David"/>
          <w:sz w:val="24"/>
          <w:rtl/>
        </w:rPr>
        <w:t xml:space="preserve"> שרון</w:t>
      </w:r>
      <w:r w:rsidR="00EB6779">
        <w:rPr>
          <w:rFonts w:ascii="David" w:hAnsi="David" w:hint="cs"/>
          <w:sz w:val="24"/>
          <w:rtl/>
        </w:rPr>
        <w:t xml:space="preserve"> וצוות</w:t>
      </w:r>
      <w:r w:rsidR="003107D5">
        <w:rPr>
          <w:rFonts w:ascii="David" w:hAnsi="David" w:hint="cs"/>
          <w:sz w:val="24"/>
          <w:rtl/>
        </w:rPr>
        <w:t xml:space="preserve">  המתכננים</w:t>
      </w:r>
      <w:r w:rsidR="00EB6779">
        <w:rPr>
          <w:rFonts w:ascii="David" w:hAnsi="David" w:hint="cs"/>
          <w:sz w:val="24"/>
          <w:rtl/>
        </w:rPr>
        <w:t xml:space="preserve"> </w:t>
      </w:r>
      <w:r w:rsidR="00EB6779" w:rsidRPr="004571E9">
        <w:rPr>
          <w:rFonts w:ascii="David" w:hAnsi="David"/>
          <w:sz w:val="24"/>
          <w:rtl/>
        </w:rPr>
        <w:t>את ת</w:t>
      </w:r>
      <w:r>
        <w:rPr>
          <w:rFonts w:ascii="David" w:hAnsi="David" w:hint="cs"/>
          <w:sz w:val="24"/>
          <w:rtl/>
        </w:rPr>
        <w:t>ו</w:t>
      </w:r>
      <w:r w:rsidR="00EB6779" w:rsidRPr="004571E9">
        <w:rPr>
          <w:rFonts w:ascii="David" w:hAnsi="David"/>
          <w:sz w:val="24"/>
          <w:rtl/>
        </w:rPr>
        <w:t>כנית האב הכוללת הראשונה למדינה</w:t>
      </w:r>
      <w:r>
        <w:rPr>
          <w:rFonts w:ascii="David" w:hAnsi="David" w:hint="cs"/>
          <w:sz w:val="24"/>
          <w:rtl/>
        </w:rPr>
        <w:t xml:space="preserve">, </w:t>
      </w:r>
      <w:r w:rsidRPr="004571E9">
        <w:rPr>
          <w:rFonts w:ascii="David" w:hAnsi="David"/>
          <w:sz w:val="24"/>
          <w:rtl/>
        </w:rPr>
        <w:t xml:space="preserve">"תכנון פיזי </w:t>
      </w:r>
      <w:r>
        <w:rPr>
          <w:rFonts w:ascii="David" w:hAnsi="David" w:hint="cs"/>
          <w:sz w:val="24"/>
          <w:rtl/>
        </w:rPr>
        <w:t>ב</w:t>
      </w:r>
      <w:r w:rsidRPr="004571E9">
        <w:rPr>
          <w:rFonts w:ascii="David" w:hAnsi="David"/>
          <w:sz w:val="24"/>
          <w:rtl/>
        </w:rPr>
        <w:t>ישראל"</w:t>
      </w:r>
      <w:r w:rsidR="00EB6779" w:rsidRPr="004571E9">
        <w:rPr>
          <w:rFonts w:ascii="David" w:hAnsi="David"/>
          <w:sz w:val="24"/>
          <w:rtl/>
        </w:rPr>
        <w:t xml:space="preserve">. </w:t>
      </w:r>
      <w:r w:rsidR="00EB6779" w:rsidRPr="004571E9">
        <w:rPr>
          <w:rFonts w:ascii="David" w:hAnsi="David"/>
          <w:sz w:val="24"/>
          <w:shd w:val="clear" w:color="auto" w:fill="FFFFFF"/>
          <w:rtl/>
        </w:rPr>
        <w:t>ת</w:t>
      </w:r>
      <w:r>
        <w:rPr>
          <w:rFonts w:ascii="David" w:hAnsi="David" w:hint="cs"/>
          <w:sz w:val="24"/>
          <w:shd w:val="clear" w:color="auto" w:fill="FFFFFF"/>
          <w:rtl/>
        </w:rPr>
        <w:t>ו</w:t>
      </w:r>
      <w:r w:rsidR="00EB6779" w:rsidRPr="004571E9">
        <w:rPr>
          <w:rFonts w:ascii="David" w:hAnsi="David"/>
          <w:sz w:val="24"/>
          <w:shd w:val="clear" w:color="auto" w:fill="FFFFFF"/>
          <w:rtl/>
        </w:rPr>
        <w:t xml:space="preserve">כנית זו </w:t>
      </w:r>
      <w:r>
        <w:rPr>
          <w:rFonts w:ascii="David" w:hAnsi="David" w:hint="cs"/>
          <w:sz w:val="24"/>
          <w:shd w:val="clear" w:color="auto" w:fill="FFFFFF"/>
          <w:rtl/>
        </w:rPr>
        <w:t xml:space="preserve">הייתה </w:t>
      </w:r>
      <w:r w:rsidR="00EB6779" w:rsidRPr="004571E9">
        <w:rPr>
          <w:rFonts w:ascii="David" w:hAnsi="David"/>
          <w:sz w:val="24"/>
          <w:shd w:val="clear" w:color="auto" w:fill="FFFFFF"/>
          <w:rtl/>
        </w:rPr>
        <w:t xml:space="preserve">מסמך אסטרטגי ליצירת ארגון מרחבי </w:t>
      </w:r>
      <w:r>
        <w:rPr>
          <w:rFonts w:ascii="David" w:hAnsi="David" w:hint="cs"/>
          <w:sz w:val="24"/>
          <w:shd w:val="clear" w:color="auto" w:fill="FFFFFF"/>
          <w:rtl/>
        </w:rPr>
        <w:t xml:space="preserve">המאזן </w:t>
      </w:r>
      <w:r w:rsidR="00EB6779">
        <w:rPr>
          <w:rFonts w:ascii="David" w:hAnsi="David" w:hint="cs"/>
          <w:sz w:val="24"/>
          <w:shd w:val="clear" w:color="auto" w:fill="FFFFFF"/>
          <w:rtl/>
        </w:rPr>
        <w:t xml:space="preserve">בין </w:t>
      </w:r>
      <w:r w:rsidR="00EB6779" w:rsidRPr="004571E9">
        <w:rPr>
          <w:rFonts w:ascii="David" w:hAnsi="David"/>
          <w:sz w:val="24"/>
          <w:shd w:val="clear" w:color="auto" w:fill="FFFFFF"/>
          <w:rtl/>
        </w:rPr>
        <w:t>גורמים כלכליים, חברתיים, לאומיים וב</w:t>
      </w:r>
      <w:r>
        <w:rPr>
          <w:rFonts w:ascii="David" w:hAnsi="David" w:hint="cs"/>
          <w:sz w:val="24"/>
          <w:shd w:val="clear" w:color="auto" w:fill="FFFFFF"/>
          <w:rtl/>
        </w:rPr>
        <w:t>י</w:t>
      </w:r>
      <w:r w:rsidR="00EB6779" w:rsidRPr="004571E9">
        <w:rPr>
          <w:rFonts w:ascii="David" w:hAnsi="David"/>
          <w:sz w:val="24"/>
          <w:shd w:val="clear" w:color="auto" w:fill="FFFFFF"/>
          <w:rtl/>
        </w:rPr>
        <w:t>טחוני</w:t>
      </w:r>
      <w:r>
        <w:rPr>
          <w:rFonts w:ascii="David" w:hAnsi="David" w:hint="cs"/>
          <w:sz w:val="24"/>
          <w:shd w:val="clear" w:color="auto" w:fill="FFFFFF"/>
          <w:rtl/>
        </w:rPr>
        <w:t>י</w:t>
      </w:r>
      <w:r w:rsidR="00EB6779" w:rsidRPr="004571E9">
        <w:rPr>
          <w:rFonts w:ascii="David" w:hAnsi="David"/>
          <w:sz w:val="24"/>
          <w:shd w:val="clear" w:color="auto" w:fill="FFFFFF"/>
          <w:rtl/>
        </w:rPr>
        <w:t>ם</w:t>
      </w:r>
      <w:r w:rsidR="00EB6779" w:rsidRPr="004571E9">
        <w:rPr>
          <w:rFonts w:ascii="David" w:hAnsi="David"/>
          <w:sz w:val="24"/>
          <w:shd w:val="clear" w:color="auto" w:fill="FFFFFF"/>
        </w:rPr>
        <w:t>.</w:t>
      </w:r>
      <w:r w:rsidR="00EB6779" w:rsidRPr="004571E9">
        <w:rPr>
          <w:rFonts w:ascii="David" w:hAnsi="David"/>
          <w:sz w:val="24"/>
          <w:shd w:val="clear" w:color="auto" w:fill="FFFFFF"/>
          <w:rtl/>
        </w:rPr>
        <w:t xml:space="preserve"> אחד האמצעים המרכזיים בהקשר זה היה החלוקה הרציונלית של הארץ ל-24 נפות תכנון</w:t>
      </w:r>
      <w:r>
        <w:rPr>
          <w:rFonts w:ascii="David" w:hAnsi="David" w:hint="cs"/>
          <w:sz w:val="24"/>
          <w:shd w:val="clear" w:color="auto" w:fill="FFFFFF"/>
          <w:rtl/>
        </w:rPr>
        <w:t>, שכללה דירוג של הי</w:t>
      </w:r>
      <w:r w:rsidR="00EB6779" w:rsidRPr="004571E9">
        <w:rPr>
          <w:rFonts w:ascii="David" w:hAnsi="David"/>
          <w:sz w:val="24"/>
          <w:shd w:val="clear" w:color="auto" w:fill="FFFFFF"/>
          <w:rtl/>
        </w:rPr>
        <w:t>ישובים</w:t>
      </w:r>
      <w:r w:rsidR="005E37FB">
        <w:rPr>
          <w:rFonts w:ascii="David" w:hAnsi="David" w:hint="cs"/>
          <w:sz w:val="24"/>
          <w:shd w:val="clear" w:color="auto" w:fill="FFFFFF"/>
          <w:rtl/>
        </w:rPr>
        <w:t xml:space="preserve">, </w:t>
      </w:r>
      <w:r>
        <w:rPr>
          <w:rFonts w:ascii="David" w:hAnsi="David" w:hint="cs"/>
          <w:sz w:val="24"/>
          <w:shd w:val="clear" w:color="auto" w:fill="FFFFFF"/>
          <w:rtl/>
        </w:rPr>
        <w:t>ה</w:t>
      </w:r>
      <w:r w:rsidR="00EB6779" w:rsidRPr="004571E9">
        <w:rPr>
          <w:rFonts w:ascii="David" w:hAnsi="David"/>
          <w:sz w:val="24"/>
          <w:shd w:val="clear" w:color="auto" w:fill="FFFFFF"/>
          <w:rtl/>
        </w:rPr>
        <w:t>ערים</w:t>
      </w:r>
      <w:r w:rsidR="005E37FB">
        <w:rPr>
          <w:rFonts w:ascii="David" w:hAnsi="David" w:hint="cs"/>
          <w:sz w:val="24"/>
          <w:shd w:val="clear" w:color="auto" w:fill="FFFFFF"/>
          <w:rtl/>
        </w:rPr>
        <w:t xml:space="preserve"> ומרכזי </w:t>
      </w:r>
      <w:r>
        <w:rPr>
          <w:rFonts w:ascii="David" w:hAnsi="David" w:hint="cs"/>
          <w:sz w:val="24"/>
          <w:shd w:val="clear" w:color="auto" w:fill="FFFFFF"/>
          <w:rtl/>
        </w:rPr>
        <w:t>ה</w:t>
      </w:r>
      <w:r w:rsidR="005E37FB">
        <w:rPr>
          <w:rFonts w:ascii="David" w:hAnsi="David" w:hint="cs"/>
          <w:sz w:val="24"/>
          <w:shd w:val="clear" w:color="auto" w:fill="FFFFFF"/>
          <w:rtl/>
        </w:rPr>
        <w:t>תעשייה</w:t>
      </w:r>
      <w:r w:rsidR="00EB6779" w:rsidRPr="004571E9">
        <w:rPr>
          <w:rFonts w:ascii="David" w:hAnsi="David"/>
          <w:sz w:val="24"/>
          <w:shd w:val="clear" w:color="auto" w:fill="FFFFFF"/>
          <w:rtl/>
        </w:rPr>
        <w:t>.</w:t>
      </w:r>
      <w:r w:rsidR="00EB6779" w:rsidRPr="004571E9">
        <w:rPr>
          <w:rFonts w:ascii="David" w:hAnsi="David"/>
          <w:sz w:val="24"/>
          <w:rtl/>
        </w:rPr>
        <w:t xml:space="preserve"> </w:t>
      </w:r>
      <w:r w:rsidR="005E37FB">
        <w:rPr>
          <w:rFonts w:ascii="David" w:hAnsi="David" w:hint="cs"/>
          <w:sz w:val="24"/>
          <w:rtl/>
        </w:rPr>
        <w:t>ת</w:t>
      </w:r>
      <w:r w:rsidR="00EB6779">
        <w:rPr>
          <w:rFonts w:ascii="David" w:hAnsi="David" w:hint="cs"/>
          <w:sz w:val="24"/>
          <w:rtl/>
        </w:rPr>
        <w:t>פיס</w:t>
      </w:r>
      <w:r>
        <w:rPr>
          <w:rFonts w:ascii="David" w:hAnsi="David" w:hint="cs"/>
          <w:sz w:val="24"/>
          <w:rtl/>
        </w:rPr>
        <w:t xml:space="preserve">ת </w:t>
      </w:r>
      <w:r w:rsidR="00EB6779">
        <w:rPr>
          <w:rFonts w:ascii="David" w:hAnsi="David" w:hint="cs"/>
          <w:sz w:val="24"/>
          <w:rtl/>
        </w:rPr>
        <w:t xml:space="preserve">התכנון הכולל </w:t>
      </w:r>
      <w:r>
        <w:rPr>
          <w:rFonts w:ascii="David" w:hAnsi="David" w:hint="cs"/>
          <w:sz w:val="24"/>
          <w:rtl/>
        </w:rPr>
        <w:t xml:space="preserve">באה לידי ביטוי </w:t>
      </w:r>
      <w:r w:rsidR="00EB6779">
        <w:rPr>
          <w:rFonts w:ascii="David" w:hAnsi="David" w:hint="cs"/>
          <w:sz w:val="24"/>
          <w:rtl/>
        </w:rPr>
        <w:t>בחלוקה לחמש זרועות תכנון: החקלאות (</w:t>
      </w:r>
      <w:r w:rsidR="00F5045F">
        <w:rPr>
          <w:rFonts w:ascii="David" w:hAnsi="David" w:hint="cs"/>
          <w:sz w:val="24"/>
          <w:rtl/>
        </w:rPr>
        <w:t>המושתת</w:t>
      </w:r>
      <w:r w:rsidR="00567B5F">
        <w:rPr>
          <w:rFonts w:ascii="David" w:hAnsi="David" w:hint="cs"/>
          <w:sz w:val="24"/>
          <w:rtl/>
        </w:rPr>
        <w:t>ת</w:t>
      </w:r>
      <w:r w:rsidR="00F5045F">
        <w:rPr>
          <w:rFonts w:ascii="David" w:hAnsi="David" w:hint="cs"/>
          <w:sz w:val="24"/>
          <w:rtl/>
        </w:rPr>
        <w:t xml:space="preserve"> על ת</w:t>
      </w:r>
      <w:r w:rsidR="00567B5F">
        <w:rPr>
          <w:rFonts w:ascii="David" w:hAnsi="David" w:hint="cs"/>
          <w:sz w:val="24"/>
          <w:rtl/>
        </w:rPr>
        <w:t>ו</w:t>
      </w:r>
      <w:r w:rsidR="00F5045F">
        <w:rPr>
          <w:rFonts w:ascii="David" w:hAnsi="David" w:hint="cs"/>
          <w:sz w:val="24"/>
          <w:rtl/>
        </w:rPr>
        <w:t>כנית המים הארצית</w:t>
      </w:r>
      <w:r w:rsidR="00EB6779">
        <w:rPr>
          <w:rFonts w:ascii="David" w:hAnsi="David" w:hint="cs"/>
          <w:sz w:val="24"/>
          <w:rtl/>
        </w:rPr>
        <w:t>)</w:t>
      </w:r>
      <w:r w:rsidR="00F5045F">
        <w:rPr>
          <w:rFonts w:ascii="David" w:hAnsi="David"/>
          <w:sz w:val="24"/>
        </w:rPr>
        <w:t>;</w:t>
      </w:r>
      <w:r w:rsidR="00EB6779">
        <w:rPr>
          <w:rFonts w:ascii="David" w:hAnsi="David" w:hint="cs"/>
          <w:sz w:val="24"/>
          <w:rtl/>
        </w:rPr>
        <w:t xml:space="preserve"> </w:t>
      </w:r>
      <w:r w:rsidR="00BC71F5">
        <w:rPr>
          <w:rFonts w:ascii="David" w:hAnsi="David" w:hint="cs"/>
          <w:sz w:val="24"/>
          <w:rtl/>
        </w:rPr>
        <w:t>"</w:t>
      </w:r>
      <w:r w:rsidR="00EB6779">
        <w:rPr>
          <w:rFonts w:ascii="David" w:hAnsi="David" w:hint="cs"/>
          <w:sz w:val="24"/>
          <w:rtl/>
        </w:rPr>
        <w:t>איתור התעשייה</w:t>
      </w:r>
      <w:r w:rsidR="00E32CA0">
        <w:rPr>
          <w:rFonts w:ascii="David" w:hAnsi="David" w:hint="cs"/>
          <w:sz w:val="24"/>
          <w:rtl/>
        </w:rPr>
        <w:t>";</w:t>
      </w:r>
      <w:r w:rsidR="00EB6779">
        <w:rPr>
          <w:rFonts w:ascii="David" w:hAnsi="David" w:hint="cs"/>
          <w:sz w:val="24"/>
          <w:rtl/>
        </w:rPr>
        <w:t xml:space="preserve"> רשת התחבורה</w:t>
      </w:r>
      <w:r w:rsidR="00F5045F">
        <w:rPr>
          <w:rFonts w:ascii="David" w:hAnsi="David"/>
          <w:sz w:val="24"/>
        </w:rPr>
        <w:t>;</w:t>
      </w:r>
      <w:r w:rsidR="00F5045F">
        <w:rPr>
          <w:rFonts w:ascii="David" w:hAnsi="David" w:hint="cs"/>
          <w:sz w:val="24"/>
          <w:rtl/>
        </w:rPr>
        <w:t xml:space="preserve"> פארקים, ייעו</w:t>
      </w:r>
      <w:r w:rsidR="00F5045F">
        <w:rPr>
          <w:rFonts w:ascii="David" w:hAnsi="David" w:hint="eastAsia"/>
          <w:sz w:val="24"/>
          <w:rtl/>
        </w:rPr>
        <w:t>ר</w:t>
      </w:r>
      <w:r w:rsidR="00F5045F">
        <w:rPr>
          <w:rFonts w:ascii="David" w:hAnsi="David" w:hint="cs"/>
          <w:sz w:val="24"/>
          <w:rtl/>
        </w:rPr>
        <w:t xml:space="preserve"> ושמירת נוף</w:t>
      </w:r>
      <w:r w:rsidR="00E32CA0">
        <w:rPr>
          <w:rFonts w:ascii="David" w:hAnsi="David" w:hint="cs"/>
          <w:sz w:val="24"/>
          <w:rtl/>
        </w:rPr>
        <w:t>;</w:t>
      </w:r>
      <w:r w:rsidR="00567B5F">
        <w:rPr>
          <w:rFonts w:ascii="David" w:hAnsi="David" w:hint="cs"/>
          <w:sz w:val="24"/>
          <w:rtl/>
        </w:rPr>
        <w:t xml:space="preserve"> </w:t>
      </w:r>
      <w:r w:rsidR="00F5045F">
        <w:rPr>
          <w:rFonts w:ascii="David" w:hAnsi="David" w:hint="cs"/>
          <w:sz w:val="24"/>
          <w:rtl/>
        </w:rPr>
        <w:t xml:space="preserve">והערים החדשות. </w:t>
      </w:r>
      <w:r w:rsidR="001A7B12">
        <w:rPr>
          <w:rFonts w:ascii="David" w:hAnsi="David" w:hint="cs"/>
          <w:sz w:val="24"/>
          <w:rtl/>
        </w:rPr>
        <w:t>בת</w:t>
      </w:r>
      <w:r>
        <w:rPr>
          <w:rFonts w:ascii="David" w:hAnsi="David" w:hint="cs"/>
          <w:sz w:val="24"/>
          <w:rtl/>
        </w:rPr>
        <w:t>ו</w:t>
      </w:r>
      <w:r w:rsidR="001A7B12">
        <w:rPr>
          <w:rFonts w:ascii="David" w:hAnsi="David" w:hint="cs"/>
          <w:sz w:val="24"/>
          <w:rtl/>
        </w:rPr>
        <w:t>כנית הודגשה התפיסה של פיזור האוכלוסייה</w:t>
      </w:r>
      <w:r w:rsidR="00EB6779" w:rsidRPr="00104C06">
        <w:rPr>
          <w:rFonts w:ascii="David" w:hAnsi="David" w:hint="cs"/>
          <w:sz w:val="24"/>
          <w:rtl/>
        </w:rPr>
        <w:t xml:space="preserve"> </w:t>
      </w:r>
      <w:r w:rsidR="001A7B12">
        <w:rPr>
          <w:rFonts w:ascii="David" w:hAnsi="David" w:hint="cs"/>
          <w:sz w:val="24"/>
          <w:rtl/>
        </w:rPr>
        <w:t>באמצעות</w:t>
      </w:r>
      <w:r w:rsidR="00EB6779" w:rsidRPr="00104C06">
        <w:rPr>
          <w:rFonts w:ascii="David" w:hAnsi="David" w:hint="cs"/>
          <w:sz w:val="24"/>
          <w:rtl/>
        </w:rPr>
        <w:t xml:space="preserve"> </w:t>
      </w:r>
      <w:r w:rsidR="005E37FB">
        <w:rPr>
          <w:rFonts w:ascii="David" w:hAnsi="David" w:hint="cs"/>
          <w:sz w:val="24"/>
          <w:rtl/>
        </w:rPr>
        <w:t xml:space="preserve">יצירת </w:t>
      </w:r>
      <w:r w:rsidR="00EB6779" w:rsidRPr="00104C06">
        <w:rPr>
          <w:rFonts w:ascii="David" w:hAnsi="David" w:hint="cs"/>
          <w:sz w:val="24"/>
          <w:rtl/>
        </w:rPr>
        <w:t xml:space="preserve">מערך של </w:t>
      </w:r>
      <w:r w:rsidR="001A7B12">
        <w:rPr>
          <w:rFonts w:ascii="David" w:hAnsi="David" w:hint="cs"/>
          <w:sz w:val="24"/>
          <w:rtl/>
        </w:rPr>
        <w:t>מרכזים עירוניים</w:t>
      </w:r>
      <w:r w:rsidR="0072685D">
        <w:rPr>
          <w:rFonts w:ascii="David" w:hAnsi="David" w:hint="cs"/>
          <w:sz w:val="24"/>
          <w:rtl/>
        </w:rPr>
        <w:t xml:space="preserve"> בפריפריה.</w:t>
      </w:r>
      <w:r w:rsidR="00EB6779" w:rsidRPr="00104C06">
        <w:rPr>
          <w:rFonts w:ascii="David" w:hAnsi="David" w:hint="cs"/>
          <w:sz w:val="24"/>
          <w:rtl/>
        </w:rPr>
        <w:t xml:space="preserve"> </w:t>
      </w:r>
      <w:r w:rsidR="0072685D">
        <w:rPr>
          <w:rFonts w:ascii="David" w:hAnsi="David" w:hint="cs"/>
          <w:sz w:val="24"/>
          <w:rtl/>
        </w:rPr>
        <w:t xml:space="preserve">הבסיס הכלכלי </w:t>
      </w:r>
      <w:r w:rsidR="008513D1">
        <w:rPr>
          <w:rFonts w:ascii="David" w:hAnsi="David" w:hint="cs"/>
          <w:sz w:val="24"/>
          <w:rtl/>
        </w:rPr>
        <w:t>ב</w:t>
      </w:r>
      <w:r w:rsidR="0072685D">
        <w:rPr>
          <w:rFonts w:ascii="David" w:hAnsi="David" w:hint="cs"/>
          <w:sz w:val="24"/>
          <w:rtl/>
        </w:rPr>
        <w:t xml:space="preserve">מרכזים העירוניים היה </w:t>
      </w:r>
      <w:r w:rsidR="0072685D">
        <w:rPr>
          <w:rFonts w:asciiTheme="minorBidi" w:hAnsiTheme="minorBidi" w:hint="cs"/>
          <w:sz w:val="24"/>
          <w:rtl/>
        </w:rPr>
        <w:t xml:space="preserve">מגוון שירותים </w:t>
      </w:r>
      <w:r w:rsidR="0072685D">
        <w:rPr>
          <w:rFonts w:ascii="David" w:hAnsi="David" w:hint="cs"/>
          <w:sz w:val="24"/>
          <w:rtl/>
        </w:rPr>
        <w:t>חברתיים, תרבותיים ותעשייתיים</w:t>
      </w:r>
      <w:r w:rsidR="008513D1">
        <w:rPr>
          <w:rFonts w:ascii="David" w:hAnsi="David" w:hint="cs"/>
          <w:sz w:val="24"/>
          <w:rtl/>
        </w:rPr>
        <w:t xml:space="preserve"> שהעניקו </w:t>
      </w:r>
      <w:proofErr w:type="spellStart"/>
      <w:r w:rsidR="0072685D">
        <w:rPr>
          <w:rFonts w:asciiTheme="minorBidi" w:hAnsiTheme="minorBidi" w:hint="cs"/>
          <w:sz w:val="24"/>
          <w:rtl/>
        </w:rPr>
        <w:t>ל</w:t>
      </w:r>
      <w:r w:rsidR="00EB6779" w:rsidRPr="00104C06">
        <w:rPr>
          <w:rFonts w:asciiTheme="minorBidi" w:hAnsiTheme="minorBidi" w:hint="cs"/>
          <w:sz w:val="24"/>
          <w:rtl/>
        </w:rPr>
        <w:t>הינטרלנד</w:t>
      </w:r>
      <w:proofErr w:type="spellEnd"/>
      <w:r w:rsidR="00EB6779" w:rsidRPr="00104C06">
        <w:rPr>
          <w:rFonts w:asciiTheme="minorBidi" w:hAnsiTheme="minorBidi" w:hint="cs"/>
          <w:sz w:val="24"/>
          <w:rtl/>
        </w:rPr>
        <w:t xml:space="preserve"> החקלאי </w:t>
      </w:r>
      <w:r w:rsidR="00EB6779">
        <w:rPr>
          <w:rFonts w:asciiTheme="minorBidi" w:hAnsiTheme="minorBidi" w:hint="cs"/>
          <w:sz w:val="24"/>
          <w:rtl/>
        </w:rPr>
        <w:t>באזור ההשפעה שלהן</w:t>
      </w:r>
      <w:r w:rsidR="00EB6779" w:rsidRPr="00104C06">
        <w:rPr>
          <w:rFonts w:asciiTheme="minorBidi" w:hAnsiTheme="minorBidi" w:hint="cs"/>
          <w:sz w:val="24"/>
          <w:rtl/>
        </w:rPr>
        <w:t>.</w:t>
      </w:r>
      <w:r w:rsidR="005D3EA4">
        <w:rPr>
          <w:rStyle w:val="FootnoteReference"/>
          <w:rFonts w:asciiTheme="minorBidi" w:hAnsiTheme="minorBidi"/>
          <w:sz w:val="24"/>
          <w:rtl/>
        </w:rPr>
        <w:footnoteReference w:id="131"/>
      </w:r>
      <w:r w:rsidR="00EB6779" w:rsidRPr="00104C06">
        <w:rPr>
          <w:rFonts w:asciiTheme="minorBidi" w:hAnsiTheme="minorBidi" w:hint="cs"/>
          <w:sz w:val="24"/>
          <w:rtl/>
        </w:rPr>
        <w:t xml:space="preserve"> </w:t>
      </w:r>
    </w:p>
    <w:p w14:paraId="0597FD34" w14:textId="64C44756" w:rsidR="00EB6779" w:rsidRPr="00EB6779" w:rsidRDefault="00EB6779" w:rsidP="00CC4B82">
      <w:pPr>
        <w:spacing w:line="480" w:lineRule="auto"/>
        <w:ind w:left="0" w:right="0" w:firstLine="0"/>
        <w:rPr>
          <w:rtl/>
        </w:rPr>
      </w:pPr>
      <w:r>
        <w:rPr>
          <w:rFonts w:ascii="David" w:hAnsi="David" w:hint="cs"/>
          <w:sz w:val="24"/>
          <w:rtl/>
        </w:rPr>
        <w:t>בת</w:t>
      </w:r>
      <w:r w:rsidR="008513D1">
        <w:rPr>
          <w:rFonts w:ascii="David" w:hAnsi="David" w:hint="cs"/>
          <w:sz w:val="24"/>
          <w:rtl/>
        </w:rPr>
        <w:t>ו</w:t>
      </w:r>
      <w:r>
        <w:rPr>
          <w:rFonts w:ascii="David" w:hAnsi="David" w:hint="cs"/>
          <w:sz w:val="24"/>
          <w:rtl/>
        </w:rPr>
        <w:t xml:space="preserve">כנית שרון הותוו </w:t>
      </w:r>
      <w:r w:rsidR="005E37FB">
        <w:rPr>
          <w:rFonts w:ascii="David" w:hAnsi="David" w:hint="cs"/>
          <w:sz w:val="24"/>
          <w:rtl/>
        </w:rPr>
        <w:t xml:space="preserve">גם </w:t>
      </w:r>
      <w:r>
        <w:rPr>
          <w:rFonts w:ascii="David" w:hAnsi="David" w:hint="cs"/>
          <w:sz w:val="24"/>
          <w:rtl/>
        </w:rPr>
        <w:t xml:space="preserve">הקווים </w:t>
      </w:r>
      <w:r w:rsidRPr="00781D96">
        <w:rPr>
          <w:rFonts w:ascii="David" w:hAnsi="David" w:hint="cs"/>
          <w:sz w:val="24"/>
          <w:rtl/>
        </w:rPr>
        <w:t xml:space="preserve">הכלליים להתיישבות </w:t>
      </w:r>
      <w:r>
        <w:rPr>
          <w:rFonts w:ascii="David" w:hAnsi="David" w:hint="cs"/>
          <w:sz w:val="24"/>
          <w:rtl/>
        </w:rPr>
        <w:t>ה</w:t>
      </w:r>
      <w:r w:rsidRPr="00781D96">
        <w:rPr>
          <w:rFonts w:ascii="David" w:hAnsi="David" w:hint="cs"/>
          <w:sz w:val="24"/>
          <w:rtl/>
        </w:rPr>
        <w:t xml:space="preserve">עירונית </w:t>
      </w:r>
      <w:r w:rsidR="005E37FB">
        <w:rPr>
          <w:rFonts w:ascii="David" w:hAnsi="David" w:hint="cs"/>
          <w:sz w:val="24"/>
          <w:rtl/>
        </w:rPr>
        <w:t>באזור</w:t>
      </w:r>
      <w:r w:rsidR="005E37FB" w:rsidRPr="00781D96">
        <w:rPr>
          <w:rFonts w:ascii="David" w:hAnsi="David" w:hint="cs"/>
          <w:sz w:val="24"/>
          <w:rtl/>
        </w:rPr>
        <w:t xml:space="preserve"> לכיש</w:t>
      </w:r>
      <w:r w:rsidR="005E37FB">
        <w:rPr>
          <w:rFonts w:ascii="David" w:hAnsi="David" w:hint="cs"/>
          <w:sz w:val="24"/>
          <w:rtl/>
        </w:rPr>
        <w:t xml:space="preserve"> ובצפון-מערב הנגב</w:t>
      </w:r>
      <w:r>
        <w:rPr>
          <w:rFonts w:ascii="David" w:hAnsi="David" w:hint="cs"/>
          <w:sz w:val="24"/>
          <w:rtl/>
        </w:rPr>
        <w:t xml:space="preserve">. </w:t>
      </w:r>
      <w:r w:rsidRPr="00781D96">
        <w:rPr>
          <w:rFonts w:ascii="David" w:hAnsi="David" w:hint="cs"/>
          <w:sz w:val="24"/>
          <w:rtl/>
        </w:rPr>
        <w:t xml:space="preserve">מתווה זה כלל </w:t>
      </w:r>
      <w:r w:rsidR="00F5045F">
        <w:rPr>
          <w:rFonts w:ascii="David" w:hAnsi="David" w:hint="cs"/>
          <w:sz w:val="24"/>
          <w:rtl/>
        </w:rPr>
        <w:t xml:space="preserve">את "עיר הדרום" </w:t>
      </w:r>
      <w:r w:rsidR="008513D1" w:rsidRPr="00781D96">
        <w:rPr>
          <w:rFonts w:ascii="David" w:hAnsi="David" w:hint="cs"/>
          <w:sz w:val="24"/>
          <w:rtl/>
        </w:rPr>
        <w:t>ו</w:t>
      </w:r>
      <w:r w:rsidR="008513D1">
        <w:rPr>
          <w:rFonts w:ascii="David" w:hAnsi="David" w:hint="cs"/>
          <w:sz w:val="24"/>
          <w:rtl/>
        </w:rPr>
        <w:t xml:space="preserve">את </w:t>
      </w:r>
      <w:r w:rsidRPr="00781D96">
        <w:rPr>
          <w:rFonts w:ascii="David" w:hAnsi="David" w:hint="cs"/>
          <w:sz w:val="24"/>
          <w:rtl/>
        </w:rPr>
        <w:t xml:space="preserve">המרכזים </w:t>
      </w:r>
      <w:r w:rsidR="008513D1">
        <w:rPr>
          <w:rFonts w:ascii="David" w:hAnsi="David" w:hint="cs"/>
          <w:sz w:val="24"/>
          <w:rtl/>
        </w:rPr>
        <w:t>ה</w:t>
      </w:r>
      <w:r w:rsidRPr="00781D96">
        <w:rPr>
          <w:rFonts w:ascii="David" w:hAnsi="David" w:hint="cs"/>
          <w:sz w:val="24"/>
          <w:rtl/>
        </w:rPr>
        <w:t>עירוניים-כפריים מגדל</w:t>
      </w:r>
      <w:r w:rsidR="008513D1">
        <w:rPr>
          <w:rFonts w:ascii="David" w:hAnsi="David" w:hint="cs"/>
          <w:sz w:val="24"/>
          <w:rtl/>
        </w:rPr>
        <w:t xml:space="preserve"> </w:t>
      </w:r>
      <w:r w:rsidRPr="00781D96">
        <w:rPr>
          <w:rFonts w:ascii="David" w:hAnsi="David" w:hint="cs"/>
          <w:sz w:val="24"/>
          <w:rtl/>
        </w:rPr>
        <w:t xml:space="preserve">גד, </w:t>
      </w:r>
      <w:proofErr w:type="spellStart"/>
      <w:r w:rsidRPr="00781D96">
        <w:rPr>
          <w:rFonts w:ascii="David" w:hAnsi="David" w:hint="cs"/>
          <w:sz w:val="24"/>
          <w:rtl/>
        </w:rPr>
        <w:t>פלוג'ה</w:t>
      </w:r>
      <w:proofErr w:type="spellEnd"/>
      <w:r w:rsidRPr="00781D96">
        <w:rPr>
          <w:rFonts w:ascii="David" w:hAnsi="David" w:hint="cs"/>
          <w:sz w:val="24"/>
          <w:rtl/>
        </w:rPr>
        <w:t xml:space="preserve">, </w:t>
      </w:r>
      <w:proofErr w:type="spellStart"/>
      <w:r w:rsidRPr="00781D96">
        <w:rPr>
          <w:rFonts w:ascii="David" w:hAnsi="David" w:hint="cs"/>
          <w:sz w:val="24"/>
          <w:rtl/>
        </w:rPr>
        <w:t>מוחרקה</w:t>
      </w:r>
      <w:proofErr w:type="spellEnd"/>
      <w:r w:rsidRPr="00781D96">
        <w:rPr>
          <w:rFonts w:ascii="David" w:hAnsi="David" w:hint="cs"/>
          <w:sz w:val="24"/>
          <w:rtl/>
        </w:rPr>
        <w:t xml:space="preserve"> ובאר טוביה. </w:t>
      </w:r>
      <w:r w:rsidR="005E37FB">
        <w:rPr>
          <w:rFonts w:ascii="David" w:hAnsi="David" w:hint="cs"/>
          <w:sz w:val="24"/>
          <w:rtl/>
        </w:rPr>
        <w:t xml:space="preserve">עם זאת, פיתוח </w:t>
      </w:r>
      <w:r w:rsidR="008513D1">
        <w:rPr>
          <w:rFonts w:ascii="David" w:hAnsi="David" w:hint="cs"/>
          <w:sz w:val="24"/>
          <w:rtl/>
        </w:rPr>
        <w:t>ה</w:t>
      </w:r>
      <w:r w:rsidR="005E37FB">
        <w:rPr>
          <w:rFonts w:ascii="David" w:hAnsi="David" w:hint="cs"/>
          <w:sz w:val="24"/>
          <w:rtl/>
        </w:rPr>
        <w:t xml:space="preserve">אזורים </w:t>
      </w:r>
      <w:r w:rsidR="008513D1">
        <w:rPr>
          <w:rFonts w:ascii="David" w:hAnsi="David" w:hint="cs"/>
          <w:sz w:val="24"/>
          <w:rtl/>
        </w:rPr>
        <w:t xml:space="preserve">הללו </w:t>
      </w:r>
      <w:r w:rsidR="00102C3D">
        <w:rPr>
          <w:rFonts w:ascii="David" w:hAnsi="David" w:hint="cs"/>
          <w:sz w:val="24"/>
          <w:rtl/>
        </w:rPr>
        <w:t>הושפע</w:t>
      </w:r>
      <w:r w:rsidR="005E37FB" w:rsidRPr="00781D96">
        <w:rPr>
          <w:rFonts w:ascii="David" w:hAnsi="David" w:hint="cs"/>
          <w:sz w:val="24"/>
          <w:rtl/>
        </w:rPr>
        <w:t xml:space="preserve"> </w:t>
      </w:r>
      <w:r w:rsidR="00102C3D">
        <w:rPr>
          <w:rFonts w:ascii="David" w:hAnsi="David" w:hint="cs"/>
          <w:sz w:val="24"/>
          <w:rtl/>
        </w:rPr>
        <w:t>מה</w:t>
      </w:r>
      <w:r w:rsidR="005E37FB" w:rsidRPr="00781D96">
        <w:rPr>
          <w:rFonts w:ascii="David" w:hAnsi="David" w:hint="cs"/>
          <w:sz w:val="24"/>
          <w:rtl/>
        </w:rPr>
        <w:t xml:space="preserve">שינויים </w:t>
      </w:r>
      <w:r w:rsidR="00102C3D">
        <w:rPr>
          <w:rFonts w:ascii="David" w:hAnsi="David" w:hint="cs"/>
          <w:sz w:val="24"/>
          <w:rtl/>
        </w:rPr>
        <w:t>ה</w:t>
      </w:r>
      <w:r w:rsidR="005E37FB">
        <w:rPr>
          <w:rFonts w:ascii="David" w:hAnsi="David" w:hint="cs"/>
          <w:sz w:val="24"/>
          <w:rtl/>
        </w:rPr>
        <w:t>ארגוניים שחלו</w:t>
      </w:r>
      <w:r w:rsidR="005E37FB" w:rsidRPr="00781D96">
        <w:rPr>
          <w:rFonts w:ascii="David" w:hAnsi="David" w:hint="cs"/>
          <w:sz w:val="24"/>
          <w:rtl/>
        </w:rPr>
        <w:t xml:space="preserve"> </w:t>
      </w:r>
      <w:r w:rsidR="005E37FB">
        <w:rPr>
          <w:rFonts w:ascii="David" w:hAnsi="David" w:hint="cs"/>
          <w:sz w:val="24"/>
          <w:rtl/>
        </w:rPr>
        <w:t>ב</w:t>
      </w:r>
      <w:r w:rsidR="005E37FB" w:rsidRPr="00781D96">
        <w:rPr>
          <w:rFonts w:ascii="David" w:hAnsi="David" w:hint="cs"/>
          <w:sz w:val="24"/>
          <w:rtl/>
        </w:rPr>
        <w:t>אגף התכנון</w:t>
      </w:r>
      <w:r w:rsidR="005E37FB">
        <w:rPr>
          <w:rFonts w:ascii="David" w:hAnsi="David" w:hint="cs"/>
          <w:sz w:val="24"/>
          <w:rtl/>
        </w:rPr>
        <w:t xml:space="preserve"> במחצית הראשונה של שנות החמישים</w:t>
      </w:r>
      <w:r w:rsidR="005E37FB" w:rsidRPr="00781D96">
        <w:rPr>
          <w:rFonts w:ascii="David" w:hAnsi="David" w:hint="cs"/>
          <w:sz w:val="24"/>
          <w:rtl/>
        </w:rPr>
        <w:t xml:space="preserve">. </w:t>
      </w:r>
      <w:r w:rsidRPr="00781D96">
        <w:rPr>
          <w:rFonts w:hint="cs"/>
          <w:sz w:val="24"/>
          <w:rtl/>
        </w:rPr>
        <w:t>ב-</w:t>
      </w:r>
      <w:r w:rsidRPr="00781D96">
        <w:rPr>
          <w:rFonts w:hint="cs"/>
          <w:sz w:val="24"/>
          <w:rtl/>
        </w:rPr>
        <w:lastRenderedPageBreak/>
        <w:t>1954</w:t>
      </w:r>
      <w:r w:rsidR="008513D1">
        <w:rPr>
          <w:rFonts w:hint="cs"/>
          <w:sz w:val="24"/>
          <w:rtl/>
        </w:rPr>
        <w:t xml:space="preserve">, כשפורסמה </w:t>
      </w:r>
      <w:r w:rsidRPr="00781D96">
        <w:rPr>
          <w:rFonts w:hint="cs"/>
          <w:sz w:val="24"/>
          <w:rtl/>
        </w:rPr>
        <w:t>ת</w:t>
      </w:r>
      <w:r w:rsidR="008513D1">
        <w:rPr>
          <w:rFonts w:hint="cs"/>
          <w:sz w:val="24"/>
          <w:rtl/>
        </w:rPr>
        <w:t>ו</w:t>
      </w:r>
      <w:r w:rsidRPr="00781D96">
        <w:rPr>
          <w:rFonts w:hint="cs"/>
          <w:sz w:val="24"/>
          <w:rtl/>
        </w:rPr>
        <w:t xml:space="preserve">כנית המתאר הארצית </w:t>
      </w:r>
      <w:r w:rsidR="008513D1">
        <w:rPr>
          <w:rFonts w:hint="cs"/>
          <w:sz w:val="24"/>
          <w:rtl/>
        </w:rPr>
        <w:t xml:space="preserve">שהגו </w:t>
      </w:r>
      <w:proofErr w:type="spellStart"/>
      <w:r w:rsidRPr="00781D96">
        <w:rPr>
          <w:rFonts w:hint="cs"/>
          <w:sz w:val="24"/>
          <w:rtl/>
        </w:rPr>
        <w:t>ברוצקוס</w:t>
      </w:r>
      <w:proofErr w:type="spellEnd"/>
      <w:r w:rsidRPr="00781D96">
        <w:rPr>
          <w:rFonts w:hint="cs"/>
          <w:sz w:val="24"/>
          <w:rtl/>
        </w:rPr>
        <w:t xml:space="preserve"> וצוות אגף התכנון</w:t>
      </w:r>
      <w:r w:rsidR="008513D1">
        <w:rPr>
          <w:rFonts w:hint="cs"/>
          <w:sz w:val="24"/>
          <w:rtl/>
        </w:rPr>
        <w:t>, עודכן המתווה שהוצע בתוכנית שרון</w:t>
      </w:r>
      <w:r w:rsidRPr="00781D96">
        <w:rPr>
          <w:rFonts w:hint="cs"/>
          <w:sz w:val="24"/>
          <w:rtl/>
        </w:rPr>
        <w:t>. ת</w:t>
      </w:r>
      <w:r w:rsidR="00C56FB4">
        <w:rPr>
          <w:rFonts w:hint="cs"/>
          <w:sz w:val="24"/>
          <w:rtl/>
        </w:rPr>
        <w:t>ו</w:t>
      </w:r>
      <w:r w:rsidRPr="00781D96">
        <w:rPr>
          <w:rFonts w:hint="cs"/>
          <w:sz w:val="24"/>
          <w:rtl/>
        </w:rPr>
        <w:t>כנית זו שיקפה תחזית כלכלית מעודכנת</w:t>
      </w:r>
      <w:r w:rsidR="00C56FB4">
        <w:rPr>
          <w:rFonts w:hint="cs"/>
          <w:sz w:val="24"/>
          <w:rtl/>
        </w:rPr>
        <w:t>,</w:t>
      </w:r>
      <w:r w:rsidRPr="00781D96">
        <w:rPr>
          <w:rFonts w:hint="cs"/>
          <w:sz w:val="24"/>
          <w:rtl/>
        </w:rPr>
        <w:t xml:space="preserve"> </w:t>
      </w:r>
      <w:r w:rsidR="00830A4E">
        <w:rPr>
          <w:rFonts w:hint="cs"/>
          <w:sz w:val="24"/>
          <w:rtl/>
        </w:rPr>
        <w:t>שהתבססה על</w:t>
      </w:r>
      <w:r w:rsidRPr="00781D96">
        <w:rPr>
          <w:rFonts w:hint="cs"/>
          <w:sz w:val="24"/>
          <w:rtl/>
        </w:rPr>
        <w:t xml:space="preserve"> </w:t>
      </w:r>
      <w:r w:rsidR="00830A4E">
        <w:rPr>
          <w:rFonts w:hint="cs"/>
          <w:sz w:val="24"/>
          <w:rtl/>
        </w:rPr>
        <w:t>הצמצום הדרמטי בממדי העלייה</w:t>
      </w:r>
      <w:r w:rsidR="00C56FB4">
        <w:rPr>
          <w:rFonts w:hint="cs"/>
          <w:sz w:val="24"/>
          <w:rtl/>
        </w:rPr>
        <w:t>,</w:t>
      </w:r>
      <w:r w:rsidRPr="00781D96">
        <w:rPr>
          <w:rFonts w:hint="cs"/>
          <w:sz w:val="24"/>
          <w:rtl/>
        </w:rPr>
        <w:t xml:space="preserve"> </w:t>
      </w:r>
      <w:r w:rsidR="00C56FB4">
        <w:rPr>
          <w:rFonts w:hint="cs"/>
          <w:sz w:val="24"/>
          <w:rtl/>
        </w:rPr>
        <w:t>ו</w:t>
      </w:r>
      <w:r w:rsidR="00102C3D">
        <w:rPr>
          <w:rFonts w:hint="cs"/>
          <w:sz w:val="24"/>
          <w:rtl/>
        </w:rPr>
        <w:t>לכן שיקפה גם את</w:t>
      </w:r>
      <w:r w:rsidR="00830A4E">
        <w:rPr>
          <w:rFonts w:hint="cs"/>
          <w:sz w:val="24"/>
          <w:rtl/>
        </w:rPr>
        <w:t xml:space="preserve"> </w:t>
      </w:r>
      <w:r w:rsidRPr="00781D96">
        <w:rPr>
          <w:rFonts w:hint="cs"/>
          <w:sz w:val="24"/>
          <w:rtl/>
        </w:rPr>
        <w:t>הצמצום ביעדים הדמוגרפיים של המרכזים העירוניים</w:t>
      </w:r>
      <w:r w:rsidR="00830A4E">
        <w:rPr>
          <w:rFonts w:hint="cs"/>
          <w:sz w:val="24"/>
          <w:rtl/>
        </w:rPr>
        <w:t xml:space="preserve"> החדשים</w:t>
      </w:r>
      <w:r w:rsidRPr="00781D96">
        <w:rPr>
          <w:rFonts w:hint="cs"/>
          <w:sz w:val="24"/>
          <w:rtl/>
        </w:rPr>
        <w:t xml:space="preserve"> </w:t>
      </w:r>
      <w:r w:rsidR="00830A4E">
        <w:rPr>
          <w:rFonts w:hint="cs"/>
          <w:sz w:val="24"/>
          <w:rtl/>
        </w:rPr>
        <w:t xml:space="preserve">הקטנים </w:t>
      </w:r>
      <w:r w:rsidRPr="00781D96">
        <w:rPr>
          <w:rFonts w:hint="cs"/>
          <w:sz w:val="24"/>
          <w:rtl/>
        </w:rPr>
        <w:t>בפריפריה.</w:t>
      </w:r>
      <w:r w:rsidR="00830A4E">
        <w:rPr>
          <w:rFonts w:hint="cs"/>
          <w:sz w:val="24"/>
          <w:rtl/>
        </w:rPr>
        <w:t xml:space="preserve"> </w:t>
      </w:r>
      <w:r w:rsidR="00830A4E" w:rsidRPr="00814C6C">
        <w:rPr>
          <w:rFonts w:hint="cs"/>
          <w:rtl/>
        </w:rPr>
        <w:t xml:space="preserve">עם זאת, </w:t>
      </w:r>
      <w:r w:rsidR="003107D5" w:rsidRPr="00814C6C">
        <w:rPr>
          <w:rFonts w:hint="cs"/>
          <w:rtl/>
        </w:rPr>
        <w:t>ה</w:t>
      </w:r>
      <w:r w:rsidR="00A404E9" w:rsidRPr="00814C6C">
        <w:rPr>
          <w:rFonts w:hint="cs"/>
          <w:rtl/>
        </w:rPr>
        <w:t>תוכנית</w:t>
      </w:r>
      <w:r w:rsidR="00472CD0" w:rsidRPr="00814C6C">
        <w:rPr>
          <w:rFonts w:hint="cs"/>
          <w:rtl/>
        </w:rPr>
        <w:t xml:space="preserve"> הוכנה בתקופה ש</w:t>
      </w:r>
      <w:r w:rsidR="00CC4B82" w:rsidRPr="00814C6C">
        <w:rPr>
          <w:rFonts w:hint="cs"/>
          <w:rtl/>
        </w:rPr>
        <w:t xml:space="preserve">בה </w:t>
      </w:r>
      <w:r w:rsidR="00472CD0" w:rsidRPr="00814C6C">
        <w:rPr>
          <w:rFonts w:hint="cs"/>
          <w:rtl/>
        </w:rPr>
        <w:t xml:space="preserve">גליקסון כבר לא </w:t>
      </w:r>
      <w:r w:rsidR="00434B29" w:rsidRPr="00814C6C">
        <w:rPr>
          <w:rFonts w:hint="cs"/>
          <w:rtl/>
        </w:rPr>
        <w:t>נמנה עם סגל אגף</w:t>
      </w:r>
      <w:r w:rsidR="000848CA" w:rsidRPr="00814C6C">
        <w:rPr>
          <w:rFonts w:hint="cs"/>
          <w:rtl/>
        </w:rPr>
        <w:t xml:space="preserve"> התכנון</w:t>
      </w:r>
      <w:r w:rsidR="00472CD0" w:rsidRPr="00814C6C">
        <w:rPr>
          <w:rFonts w:hint="cs"/>
          <w:rtl/>
        </w:rPr>
        <w:t xml:space="preserve"> אלא היה האדריכל הראשי של אגף השיכון במשרד העבודה. לכן</w:t>
      </w:r>
      <w:r w:rsidR="008655C7" w:rsidRPr="00814C6C">
        <w:rPr>
          <w:rFonts w:hint="cs"/>
          <w:rtl/>
        </w:rPr>
        <w:t>,</w:t>
      </w:r>
      <w:r w:rsidR="00472CD0" w:rsidRPr="00814C6C">
        <w:rPr>
          <w:rFonts w:hint="cs"/>
          <w:rtl/>
        </w:rPr>
        <w:t xml:space="preserve"> לטענת רייכמן </w:t>
      </w:r>
      <w:proofErr w:type="spellStart"/>
      <w:r w:rsidR="00472CD0" w:rsidRPr="00814C6C">
        <w:rPr>
          <w:rFonts w:hint="cs"/>
          <w:rtl/>
        </w:rPr>
        <w:t>ויהודאי</w:t>
      </w:r>
      <w:proofErr w:type="spellEnd"/>
      <w:r w:rsidR="00472CD0" w:rsidRPr="00814C6C">
        <w:rPr>
          <w:rFonts w:hint="cs"/>
          <w:rtl/>
        </w:rPr>
        <w:t xml:space="preserve">, </w:t>
      </w:r>
      <w:r w:rsidR="00830A4E" w:rsidRPr="00814C6C">
        <w:rPr>
          <w:rFonts w:hint="cs"/>
          <w:rtl/>
        </w:rPr>
        <w:t>מופיעים</w:t>
      </w:r>
      <w:r w:rsidR="00472CD0" w:rsidRPr="00814C6C">
        <w:rPr>
          <w:rFonts w:hint="cs"/>
          <w:rtl/>
        </w:rPr>
        <w:t xml:space="preserve"> </w:t>
      </w:r>
      <w:r w:rsidR="00CC4B82" w:rsidRPr="00814C6C">
        <w:rPr>
          <w:rFonts w:hint="cs"/>
          <w:rtl/>
        </w:rPr>
        <w:t xml:space="preserve">בה </w:t>
      </w:r>
      <w:r w:rsidR="00472CD0" w:rsidRPr="00814C6C">
        <w:rPr>
          <w:rFonts w:hint="cs"/>
          <w:rtl/>
        </w:rPr>
        <w:t xml:space="preserve">"מרכזים עירוניים שהיו מועדפים על ידי </w:t>
      </w:r>
      <w:proofErr w:type="spellStart"/>
      <w:r w:rsidR="00472CD0" w:rsidRPr="00814C6C">
        <w:rPr>
          <w:rFonts w:hint="cs"/>
          <w:rtl/>
        </w:rPr>
        <w:t>ברוצקוס</w:t>
      </w:r>
      <w:proofErr w:type="spellEnd"/>
      <w:r w:rsidR="00472CD0" w:rsidRPr="00814C6C">
        <w:rPr>
          <w:rFonts w:hint="cs"/>
          <w:rtl/>
        </w:rPr>
        <w:t>"</w:t>
      </w:r>
      <w:r w:rsidR="008655C7" w:rsidRPr="00814C6C">
        <w:rPr>
          <w:rFonts w:hint="cs"/>
          <w:rtl/>
        </w:rPr>
        <w:t>,</w:t>
      </w:r>
      <w:r w:rsidR="00830A4E" w:rsidRPr="00814C6C">
        <w:rPr>
          <w:rFonts w:hint="cs"/>
          <w:rtl/>
        </w:rPr>
        <w:t xml:space="preserve"> </w:t>
      </w:r>
      <w:r w:rsidR="00102C3D" w:rsidRPr="00814C6C">
        <w:rPr>
          <w:rFonts w:hint="cs"/>
          <w:rtl/>
        </w:rPr>
        <w:t>ו</w:t>
      </w:r>
      <w:r w:rsidR="00830A4E" w:rsidRPr="00814C6C">
        <w:rPr>
          <w:rFonts w:hint="cs"/>
          <w:rtl/>
        </w:rPr>
        <w:t>בהם</w:t>
      </w:r>
      <w:r w:rsidR="00C56FB4" w:rsidRPr="00814C6C">
        <w:rPr>
          <w:rFonts w:hint="cs"/>
          <w:rtl/>
        </w:rPr>
        <w:t xml:space="preserve"> </w:t>
      </w:r>
      <w:proofErr w:type="spellStart"/>
      <w:r w:rsidR="00830A4E" w:rsidRPr="00814C6C">
        <w:rPr>
          <w:rFonts w:hint="cs"/>
          <w:rtl/>
        </w:rPr>
        <w:t>פלוג'ה</w:t>
      </w:r>
      <w:proofErr w:type="spellEnd"/>
      <w:r w:rsidR="00830A4E" w:rsidRPr="00814C6C">
        <w:rPr>
          <w:rFonts w:hint="cs"/>
          <w:rtl/>
        </w:rPr>
        <w:t xml:space="preserve"> (לכיש) ניר-עם (שדרות), </w:t>
      </w:r>
      <w:proofErr w:type="spellStart"/>
      <w:r w:rsidR="00830A4E" w:rsidRPr="00814C6C">
        <w:rPr>
          <w:rFonts w:hint="cs"/>
          <w:rtl/>
        </w:rPr>
        <w:t>מוחרקה</w:t>
      </w:r>
      <w:proofErr w:type="spellEnd"/>
      <w:r w:rsidR="00830A4E" w:rsidRPr="00814C6C">
        <w:rPr>
          <w:rFonts w:hint="cs"/>
          <w:rtl/>
        </w:rPr>
        <w:t xml:space="preserve"> (נתיבות) </w:t>
      </w:r>
      <w:proofErr w:type="spellStart"/>
      <w:r w:rsidR="00830A4E" w:rsidRPr="00814C6C">
        <w:rPr>
          <w:rFonts w:hint="cs"/>
          <w:rtl/>
        </w:rPr>
        <w:t>ואימרה</w:t>
      </w:r>
      <w:proofErr w:type="spellEnd"/>
      <w:r w:rsidR="00830A4E" w:rsidRPr="00814C6C">
        <w:rPr>
          <w:rFonts w:hint="cs"/>
          <w:rtl/>
        </w:rPr>
        <w:t xml:space="preserve"> (אופקים). מרכזים </w:t>
      </w:r>
      <w:r w:rsidR="00102C3D" w:rsidRPr="00814C6C">
        <w:rPr>
          <w:rFonts w:hint="cs"/>
          <w:rtl/>
        </w:rPr>
        <w:t>אלו</w:t>
      </w:r>
      <w:r w:rsidR="00830A4E" w:rsidRPr="00814C6C">
        <w:rPr>
          <w:rFonts w:hint="cs"/>
          <w:rtl/>
        </w:rPr>
        <w:t xml:space="preserve"> יועדו להתבסס תחילה על עבודה שכירה בענפי החקלאות </w:t>
      </w:r>
      <w:r w:rsidR="00C56FB4" w:rsidRPr="00814C6C">
        <w:rPr>
          <w:rFonts w:hint="cs"/>
          <w:rtl/>
        </w:rPr>
        <w:t xml:space="preserve">ולאחר </w:t>
      </w:r>
      <w:r w:rsidR="00830A4E" w:rsidRPr="00814C6C">
        <w:rPr>
          <w:rFonts w:hint="cs"/>
          <w:rtl/>
        </w:rPr>
        <w:t>התפתחותם יועדו לרכז את התעשייה באזור.</w:t>
      </w:r>
      <w:r w:rsidRPr="00814C6C">
        <w:rPr>
          <w:rStyle w:val="FootnoteReference"/>
          <w:sz w:val="24"/>
          <w:rtl/>
        </w:rPr>
        <w:footnoteReference w:id="132"/>
      </w:r>
      <w:r w:rsidRPr="00781D96">
        <w:rPr>
          <w:rFonts w:hint="cs"/>
          <w:sz w:val="24"/>
          <w:rtl/>
        </w:rPr>
        <w:t xml:space="preserve"> </w:t>
      </w:r>
    </w:p>
    <w:p w14:paraId="120635A4" w14:textId="2A2B0362" w:rsidR="00732F9D" w:rsidRDefault="007917D2" w:rsidP="006E56D8">
      <w:pPr>
        <w:pStyle w:val="Heading2"/>
        <w:numPr>
          <w:ilvl w:val="0"/>
          <w:numId w:val="0"/>
        </w:numPr>
        <w:ind w:left="450"/>
        <w:rPr>
          <w:rtl/>
        </w:rPr>
      </w:pPr>
      <w:r>
        <w:rPr>
          <w:rFonts w:hint="cs"/>
          <w:rtl/>
        </w:rPr>
        <w:t xml:space="preserve">2.2 </w:t>
      </w:r>
      <w:r w:rsidR="00732F9D" w:rsidRPr="006E4AC0">
        <w:rPr>
          <w:rtl/>
        </w:rPr>
        <w:t>תכנון חקלאי מרכזי</w:t>
      </w:r>
    </w:p>
    <w:p w14:paraId="4D1462A6" w14:textId="7FE904AA" w:rsidR="00392905" w:rsidRDefault="00392905" w:rsidP="00C93FA8">
      <w:pPr>
        <w:spacing w:line="480" w:lineRule="auto"/>
        <w:ind w:left="27" w:right="90" w:hanging="18"/>
        <w:rPr>
          <w:rtl/>
        </w:rPr>
      </w:pPr>
      <w:r>
        <w:rPr>
          <w:rFonts w:hint="cs"/>
          <w:rtl/>
        </w:rPr>
        <w:t>לצד מדיניות הפיתוח העירוני, בעשור הראשון למדינה ניכר</w:t>
      </w:r>
      <w:r w:rsidR="00C56FB4">
        <w:rPr>
          <w:rFonts w:hint="cs"/>
          <w:rtl/>
        </w:rPr>
        <w:t>ה</w:t>
      </w:r>
      <w:r>
        <w:rPr>
          <w:rFonts w:hint="cs"/>
          <w:rtl/>
        </w:rPr>
        <w:t xml:space="preserve"> גם מעורבות ממשלתית עמוקה בפיתוח ההתיישבות החקלאית. מעורבות זו </w:t>
      </w:r>
      <w:r w:rsidR="00C93FA8">
        <w:rPr>
          <w:rFonts w:hint="cs"/>
          <w:rtl/>
        </w:rPr>
        <w:t xml:space="preserve">באה לידי ביטוי </w:t>
      </w:r>
      <w:r>
        <w:rPr>
          <w:rFonts w:hint="cs"/>
          <w:rtl/>
        </w:rPr>
        <w:t xml:space="preserve">בהזרמת משאבים רבים ובקידום תכנון מרכזי וכולל של החקלאות בארץ. החקלאות, </w:t>
      </w:r>
      <w:r w:rsidR="00C93FA8">
        <w:rPr>
          <w:rFonts w:hint="cs"/>
          <w:rtl/>
        </w:rPr>
        <w:t xml:space="preserve">שנשאה </w:t>
      </w:r>
      <w:r>
        <w:rPr>
          <w:rFonts w:hint="cs"/>
          <w:rtl/>
        </w:rPr>
        <w:t>חשיבות היסטורית באידאולוגיה הציונית,</w:t>
      </w:r>
      <w:r w:rsidR="002E6DD7">
        <w:rPr>
          <w:rFonts w:hint="cs"/>
          <w:rtl/>
        </w:rPr>
        <w:t xml:space="preserve"> </w:t>
      </w:r>
      <w:r>
        <w:rPr>
          <w:rFonts w:hint="cs"/>
          <w:rtl/>
        </w:rPr>
        <w:t>הייתה לאחד האמצעי</w:t>
      </w:r>
      <w:r>
        <w:rPr>
          <w:rFonts w:hint="eastAsia"/>
          <w:rtl/>
        </w:rPr>
        <w:t>ם</w:t>
      </w:r>
      <w:r>
        <w:rPr>
          <w:rFonts w:hint="cs"/>
          <w:rtl/>
        </w:rPr>
        <w:t xml:space="preserve"> המרכזיים להגדלת כושר הייצור המקומי. ההתיישבות החקלאית </w:t>
      </w:r>
      <w:r w:rsidR="00C93FA8">
        <w:rPr>
          <w:rFonts w:hint="cs"/>
          <w:rtl/>
        </w:rPr>
        <w:t xml:space="preserve">בתקופה זו </w:t>
      </w:r>
      <w:r>
        <w:rPr>
          <w:rFonts w:hint="cs"/>
          <w:rtl/>
        </w:rPr>
        <w:t>גדלה</w:t>
      </w:r>
      <w:r w:rsidR="00C93FA8">
        <w:rPr>
          <w:rFonts w:hint="cs"/>
          <w:rtl/>
        </w:rPr>
        <w:t>,</w:t>
      </w:r>
      <w:r>
        <w:rPr>
          <w:rFonts w:hint="cs"/>
          <w:rtl/>
        </w:rPr>
        <w:t xml:space="preserve"> וזכתה להישגים רבים בשיעור הגידול השנתי של ייצור המזון והתפוקה.</w:t>
      </w:r>
      <w:r>
        <w:rPr>
          <w:rStyle w:val="FootnoteReference"/>
          <w:rFonts w:ascii="David" w:hAnsi="David"/>
          <w:sz w:val="24"/>
          <w:rtl/>
        </w:rPr>
        <w:footnoteReference w:id="133"/>
      </w:r>
      <w:r>
        <w:rPr>
          <w:rFonts w:hint="cs"/>
          <w:rtl/>
        </w:rPr>
        <w:t xml:space="preserve"> </w:t>
      </w:r>
    </w:p>
    <w:p w14:paraId="22195AE4" w14:textId="34883BFD" w:rsidR="00392905" w:rsidRPr="002945E0" w:rsidRDefault="00392905" w:rsidP="00C93FA8">
      <w:pPr>
        <w:spacing w:line="480" w:lineRule="auto"/>
        <w:ind w:left="27" w:right="90" w:hanging="18"/>
        <w:rPr>
          <w:rtl/>
        </w:rPr>
      </w:pPr>
      <w:r w:rsidRPr="009B7CCC">
        <w:rPr>
          <w:rFonts w:hint="cs"/>
          <w:highlight w:val="magenta"/>
          <w:rtl/>
        </w:rPr>
        <w:t>ברקע ההתגבשות המוסדית של המדינה התפתח מאבק בין אגף התכנון הממשלתי</w:t>
      </w:r>
      <w:r w:rsidR="00C93FA8" w:rsidRPr="009B7CCC">
        <w:rPr>
          <w:rFonts w:hint="cs"/>
          <w:highlight w:val="magenta"/>
          <w:rtl/>
        </w:rPr>
        <w:t>,</w:t>
      </w:r>
      <w:r w:rsidRPr="009B7CCC">
        <w:rPr>
          <w:rFonts w:hint="cs"/>
          <w:highlight w:val="magenta"/>
          <w:rtl/>
        </w:rPr>
        <w:t xml:space="preserve"> שקידם את הפיתוח העירוני, לבין הסוכנות היהודית</w:t>
      </w:r>
      <w:r w:rsidR="00C93FA8" w:rsidRPr="009B7CCC">
        <w:rPr>
          <w:rFonts w:hint="cs"/>
          <w:highlight w:val="magenta"/>
          <w:rtl/>
        </w:rPr>
        <w:t>,</w:t>
      </w:r>
      <w:r w:rsidRPr="009B7CCC">
        <w:rPr>
          <w:rFonts w:hint="cs"/>
          <w:highlight w:val="magenta"/>
          <w:rtl/>
        </w:rPr>
        <w:t xml:space="preserve"> שקידמה את הפיתוח החקלאי. אגף התכנון שאף לממש את התפיסה </w:t>
      </w:r>
      <w:proofErr w:type="spellStart"/>
      <w:r w:rsidRPr="009B7CCC">
        <w:rPr>
          <w:rFonts w:hint="cs"/>
          <w:highlight w:val="magenta"/>
          <w:rtl/>
        </w:rPr>
        <w:t>הרגיונליסטי</w:t>
      </w:r>
      <w:r w:rsidRPr="009B7CCC">
        <w:rPr>
          <w:rFonts w:hint="eastAsia"/>
          <w:highlight w:val="magenta"/>
          <w:rtl/>
        </w:rPr>
        <w:t>ת</w:t>
      </w:r>
      <w:proofErr w:type="spellEnd"/>
      <w:r w:rsidRPr="009B7CCC">
        <w:rPr>
          <w:rFonts w:hint="cs"/>
          <w:highlight w:val="magenta"/>
          <w:rtl/>
        </w:rPr>
        <w:t>, שתאמה את השיקולים המקצועיים שג</w:t>
      </w:r>
      <w:r w:rsidR="00C93FA8" w:rsidRPr="009B7CCC">
        <w:rPr>
          <w:rFonts w:hint="cs"/>
          <w:highlight w:val="magenta"/>
          <w:rtl/>
        </w:rPr>
        <w:t>י</w:t>
      </w:r>
      <w:r w:rsidRPr="009B7CCC">
        <w:rPr>
          <w:rFonts w:hint="cs"/>
          <w:highlight w:val="magenta"/>
          <w:rtl/>
        </w:rPr>
        <w:t xml:space="preserve">בש </w:t>
      </w:r>
      <w:r w:rsidR="00C93FA8" w:rsidRPr="009B7CCC">
        <w:rPr>
          <w:rFonts w:hint="cs"/>
          <w:highlight w:val="magenta"/>
          <w:rtl/>
        </w:rPr>
        <w:t>ה</w:t>
      </w:r>
      <w:r w:rsidRPr="009B7CCC">
        <w:rPr>
          <w:rFonts w:hint="cs"/>
          <w:highlight w:val="magenta"/>
          <w:rtl/>
        </w:rPr>
        <w:t xml:space="preserve">חוג לרפורמה התיישבותית. אנשי האגף נתפסו כמומחים שפעלו </w:t>
      </w:r>
      <w:r w:rsidR="00C93FA8" w:rsidRPr="009B7CCC">
        <w:rPr>
          <w:rFonts w:hint="cs"/>
          <w:highlight w:val="magenta"/>
          <w:rtl/>
        </w:rPr>
        <w:t>ב</w:t>
      </w:r>
      <w:r w:rsidRPr="009B7CCC">
        <w:rPr>
          <w:rFonts w:hint="cs"/>
          <w:highlight w:val="magenta"/>
          <w:rtl/>
        </w:rPr>
        <w:t xml:space="preserve">רשות חדשה בעלת </w:t>
      </w:r>
      <w:r w:rsidR="00C93FA8" w:rsidRPr="009B7CCC">
        <w:rPr>
          <w:rFonts w:hint="cs"/>
          <w:highlight w:val="magenta"/>
          <w:rtl/>
        </w:rPr>
        <w:t xml:space="preserve">נטייה </w:t>
      </w:r>
      <w:r w:rsidRPr="009B7CCC">
        <w:rPr>
          <w:rFonts w:hint="cs"/>
          <w:highlight w:val="magenta"/>
          <w:rtl/>
        </w:rPr>
        <w:t xml:space="preserve">צנטרליסטית ותכנון פיזי יוזם. </w:t>
      </w:r>
      <w:r w:rsidRPr="009B7CCC">
        <w:rPr>
          <w:rFonts w:ascii="David" w:hAnsi="David"/>
          <w:sz w:val="24"/>
          <w:highlight w:val="magenta"/>
          <w:rtl/>
        </w:rPr>
        <w:t>בניגוד למתכנני</w:t>
      </w:r>
      <w:r w:rsidRPr="009B7CCC">
        <w:rPr>
          <w:rFonts w:ascii="David" w:hAnsi="David" w:hint="cs"/>
          <w:sz w:val="24"/>
          <w:highlight w:val="magenta"/>
          <w:rtl/>
        </w:rPr>
        <w:t xml:space="preserve"> האגף הממשלתי,</w:t>
      </w:r>
      <w:r w:rsidR="002E6DD7" w:rsidRPr="009B7CCC">
        <w:rPr>
          <w:rFonts w:ascii="David" w:hAnsi="David" w:hint="cs"/>
          <w:sz w:val="24"/>
          <w:highlight w:val="magenta"/>
          <w:rtl/>
        </w:rPr>
        <w:t xml:space="preserve"> </w:t>
      </w:r>
      <w:r w:rsidRPr="009B7CCC">
        <w:rPr>
          <w:rFonts w:ascii="David" w:hAnsi="David"/>
          <w:sz w:val="24"/>
          <w:highlight w:val="magenta"/>
          <w:rtl/>
        </w:rPr>
        <w:t xml:space="preserve">בסוכנות היהודית </w:t>
      </w:r>
      <w:r w:rsidR="00C93FA8" w:rsidRPr="009B7CCC">
        <w:rPr>
          <w:rFonts w:ascii="David" w:hAnsi="David"/>
          <w:sz w:val="24"/>
          <w:highlight w:val="magenta"/>
          <w:rtl/>
        </w:rPr>
        <w:t xml:space="preserve">השחקנים </w:t>
      </w:r>
      <w:r w:rsidR="00C93FA8" w:rsidRPr="009B7CCC">
        <w:rPr>
          <w:rFonts w:ascii="David" w:hAnsi="David" w:hint="cs"/>
          <w:sz w:val="24"/>
          <w:highlight w:val="magenta"/>
          <w:rtl/>
        </w:rPr>
        <w:t xml:space="preserve">המרכזיים </w:t>
      </w:r>
      <w:r w:rsidRPr="009B7CCC">
        <w:rPr>
          <w:rFonts w:ascii="David" w:hAnsi="David"/>
          <w:sz w:val="24"/>
          <w:highlight w:val="magenta"/>
          <w:rtl/>
        </w:rPr>
        <w:t xml:space="preserve">היו פוליטיקאים ופקידים בכירים מטעם מחלקת ההתיישבות. הבולטים </w:t>
      </w:r>
      <w:r w:rsidR="00C93FA8" w:rsidRPr="009B7CCC">
        <w:rPr>
          <w:rFonts w:ascii="David" w:hAnsi="David" w:hint="cs"/>
          <w:sz w:val="24"/>
          <w:highlight w:val="magenta"/>
          <w:rtl/>
        </w:rPr>
        <w:t xml:space="preserve">שבהם </w:t>
      </w:r>
      <w:r w:rsidRPr="009B7CCC">
        <w:rPr>
          <w:rFonts w:ascii="David" w:hAnsi="David"/>
          <w:sz w:val="24"/>
          <w:highlight w:val="magenta"/>
          <w:rtl/>
        </w:rPr>
        <w:t xml:space="preserve">היו לוי אשכול </w:t>
      </w:r>
      <w:r w:rsidRPr="009B7CCC">
        <w:rPr>
          <w:rFonts w:ascii="David" w:hAnsi="David" w:hint="cs"/>
          <w:sz w:val="24"/>
          <w:highlight w:val="magenta"/>
          <w:rtl/>
        </w:rPr>
        <w:t>(שעמד ב</w:t>
      </w:r>
      <w:r w:rsidRPr="009B7CCC">
        <w:rPr>
          <w:rFonts w:ascii="David" w:hAnsi="David"/>
          <w:sz w:val="24"/>
          <w:highlight w:val="magenta"/>
          <w:rtl/>
        </w:rPr>
        <w:t>ראש מחלקת ההתיישבות בסוכנות בתקופה זו</w:t>
      </w:r>
      <w:r w:rsidRPr="009B7CCC">
        <w:rPr>
          <w:rFonts w:ascii="David" w:hAnsi="David" w:hint="cs"/>
          <w:sz w:val="24"/>
          <w:highlight w:val="magenta"/>
          <w:rtl/>
        </w:rPr>
        <w:t xml:space="preserve">), </w:t>
      </w:r>
      <w:r w:rsidRPr="009B7CCC">
        <w:rPr>
          <w:rFonts w:ascii="David" w:hAnsi="David"/>
          <w:sz w:val="24"/>
          <w:highlight w:val="magenta"/>
          <w:rtl/>
        </w:rPr>
        <w:t xml:space="preserve">רענן </w:t>
      </w:r>
      <w:proofErr w:type="spellStart"/>
      <w:r w:rsidRPr="009B7CCC">
        <w:rPr>
          <w:rFonts w:ascii="David" w:hAnsi="David"/>
          <w:sz w:val="24"/>
          <w:highlight w:val="magenta"/>
          <w:rtl/>
        </w:rPr>
        <w:t>ויץ</w:t>
      </w:r>
      <w:proofErr w:type="spellEnd"/>
      <w:r w:rsidRPr="009B7CCC">
        <w:rPr>
          <w:rFonts w:ascii="David" w:hAnsi="David"/>
          <w:sz w:val="24"/>
          <w:highlight w:val="magenta"/>
          <w:rtl/>
        </w:rPr>
        <w:t xml:space="preserve"> </w:t>
      </w:r>
      <w:r w:rsidRPr="009B7CCC">
        <w:rPr>
          <w:rFonts w:ascii="David" w:hAnsi="David" w:hint="cs"/>
          <w:sz w:val="24"/>
          <w:highlight w:val="magenta"/>
          <w:rtl/>
        </w:rPr>
        <w:t>(</w:t>
      </w:r>
      <w:r w:rsidRPr="009B7CCC">
        <w:rPr>
          <w:rFonts w:ascii="David" w:hAnsi="David"/>
          <w:sz w:val="24"/>
          <w:highlight w:val="magenta"/>
          <w:rtl/>
        </w:rPr>
        <w:t>סגן ראש מחלקת ההתיישבות</w:t>
      </w:r>
      <w:r w:rsidRPr="009B7CCC">
        <w:rPr>
          <w:rFonts w:ascii="David" w:hAnsi="David" w:hint="cs"/>
          <w:sz w:val="24"/>
          <w:highlight w:val="magenta"/>
          <w:rtl/>
        </w:rPr>
        <w:t xml:space="preserve">) </w:t>
      </w:r>
      <w:r w:rsidRPr="009B7CCC">
        <w:rPr>
          <w:rFonts w:hint="cs"/>
          <w:highlight w:val="magenta"/>
          <w:rtl/>
        </w:rPr>
        <w:t xml:space="preserve">ויעקב </w:t>
      </w:r>
      <w:proofErr w:type="spellStart"/>
      <w:r w:rsidRPr="009B7CCC">
        <w:rPr>
          <w:rFonts w:hint="cs"/>
          <w:highlight w:val="magenta"/>
          <w:rtl/>
        </w:rPr>
        <w:t>רייזר</w:t>
      </w:r>
      <w:proofErr w:type="spellEnd"/>
      <w:r w:rsidRPr="009B7CCC">
        <w:rPr>
          <w:rFonts w:hint="cs"/>
          <w:highlight w:val="magenta"/>
          <w:rtl/>
        </w:rPr>
        <w:t xml:space="preserve"> (מנהל המחלקה הטכנית)</w:t>
      </w:r>
      <w:r w:rsidRPr="009B7CCC">
        <w:rPr>
          <w:rFonts w:ascii="David" w:hAnsi="David"/>
          <w:sz w:val="24"/>
          <w:highlight w:val="magenta"/>
          <w:rtl/>
        </w:rPr>
        <w:t xml:space="preserve">. </w:t>
      </w:r>
      <w:r w:rsidRPr="009B7CCC">
        <w:rPr>
          <w:rFonts w:ascii="David" w:hAnsi="David" w:hint="cs"/>
          <w:sz w:val="24"/>
          <w:highlight w:val="magenta"/>
          <w:rtl/>
        </w:rPr>
        <w:t xml:space="preserve">שחקנים אלו היו ממעצבי המדיניות התכנונית של הסוכנות, והם שאפו להמשיך </w:t>
      </w:r>
      <w:r w:rsidRPr="009B7CCC">
        <w:rPr>
          <w:rFonts w:hint="cs"/>
          <w:highlight w:val="magenta"/>
          <w:rtl/>
        </w:rPr>
        <w:t>את</w:t>
      </w:r>
      <w:r w:rsidR="002E6DD7" w:rsidRPr="009B7CCC">
        <w:rPr>
          <w:rFonts w:hint="cs"/>
          <w:highlight w:val="magenta"/>
          <w:rtl/>
        </w:rPr>
        <w:t xml:space="preserve"> </w:t>
      </w:r>
      <w:r w:rsidRPr="009B7CCC">
        <w:rPr>
          <w:rFonts w:hint="cs"/>
          <w:highlight w:val="magenta"/>
          <w:rtl/>
        </w:rPr>
        <w:t xml:space="preserve">האדמיניסטרציה התכנונית שהייתה </w:t>
      </w:r>
      <w:r w:rsidR="00C93FA8" w:rsidRPr="009B7CCC">
        <w:rPr>
          <w:rFonts w:hint="cs"/>
          <w:highlight w:val="magenta"/>
          <w:rtl/>
        </w:rPr>
        <w:t xml:space="preserve">רווחת </w:t>
      </w:r>
      <w:r w:rsidRPr="009B7CCC">
        <w:rPr>
          <w:rFonts w:hint="cs"/>
          <w:highlight w:val="magenta"/>
          <w:rtl/>
        </w:rPr>
        <w:t>בתקופת היישוב.</w:t>
      </w:r>
      <w:r w:rsidRPr="009B7CCC">
        <w:rPr>
          <w:rStyle w:val="FootnoteReference"/>
          <w:rFonts w:ascii="David" w:hAnsi="David"/>
          <w:sz w:val="24"/>
          <w:highlight w:val="magenta"/>
          <w:rtl/>
        </w:rPr>
        <w:footnoteReference w:id="134"/>
      </w:r>
    </w:p>
    <w:p w14:paraId="41C09579" w14:textId="75678376" w:rsidR="00392905" w:rsidRDefault="00392905" w:rsidP="00C93FA8">
      <w:pPr>
        <w:spacing w:line="480" w:lineRule="auto"/>
        <w:ind w:left="27" w:right="90" w:hanging="18"/>
        <w:rPr>
          <w:rtl/>
        </w:rPr>
      </w:pPr>
      <w:bookmarkStart w:id="27" w:name="_Hlk74818227"/>
      <w:r w:rsidRPr="00987F23">
        <w:rPr>
          <w:rFonts w:hint="cs"/>
          <w:highlight w:val="magenta"/>
          <w:rtl/>
        </w:rPr>
        <w:t>בקום המדינה</w:t>
      </w:r>
      <w:r w:rsidR="00C93FA8" w:rsidRPr="00987F23">
        <w:rPr>
          <w:rFonts w:hint="cs"/>
          <w:highlight w:val="magenta"/>
          <w:rtl/>
        </w:rPr>
        <w:t xml:space="preserve"> </w:t>
      </w:r>
      <w:r w:rsidRPr="00987F23">
        <w:rPr>
          <w:rFonts w:hint="cs"/>
          <w:highlight w:val="magenta"/>
          <w:rtl/>
        </w:rPr>
        <w:t>מחלקת ההתיישבות של הסוכנות שיתפה פעולה עם משרד החקלאות ועם קק"ל</w:t>
      </w:r>
      <w:r w:rsidR="00C93FA8" w:rsidRPr="00987F23">
        <w:rPr>
          <w:rFonts w:hint="cs"/>
          <w:highlight w:val="magenta"/>
          <w:rtl/>
        </w:rPr>
        <w:t xml:space="preserve"> </w:t>
      </w:r>
      <w:r w:rsidRPr="00987F23">
        <w:rPr>
          <w:rFonts w:hint="cs"/>
          <w:highlight w:val="magenta"/>
          <w:rtl/>
        </w:rPr>
        <w:t xml:space="preserve">בתכנון מקיף וכולל של ההתיישבות החקלאית. אחת המסגרות המרכזיות שבה ההחלטות התכנוניות של גופים אלו </w:t>
      </w:r>
      <w:r w:rsidR="00C93FA8" w:rsidRPr="00987F23">
        <w:rPr>
          <w:rFonts w:hint="cs"/>
          <w:highlight w:val="magenta"/>
          <w:rtl/>
        </w:rPr>
        <w:t xml:space="preserve">התקבלה </w:t>
      </w:r>
      <w:r w:rsidRPr="00987F23">
        <w:rPr>
          <w:rFonts w:hint="cs"/>
          <w:highlight w:val="magenta"/>
          <w:rtl/>
        </w:rPr>
        <w:t>הייתה "המרכז המשותף לתכנון חקלאי והתיישבותי"</w:t>
      </w:r>
      <w:r w:rsidR="00C93FA8" w:rsidRPr="00987F23">
        <w:rPr>
          <w:rFonts w:hint="cs"/>
          <w:highlight w:val="magenta"/>
          <w:rtl/>
        </w:rPr>
        <w:t>.</w:t>
      </w:r>
      <w:r w:rsidRPr="00987F23">
        <w:rPr>
          <w:rFonts w:hint="cs"/>
          <w:highlight w:val="magenta"/>
          <w:rtl/>
        </w:rPr>
        <w:t xml:space="preserve"> ההחלטה על הקמתו של גוף זה</w:t>
      </w:r>
      <w:r w:rsidR="00C93FA8" w:rsidRPr="00987F23">
        <w:rPr>
          <w:rFonts w:hint="cs"/>
          <w:highlight w:val="magenta"/>
          <w:rtl/>
        </w:rPr>
        <w:t xml:space="preserve"> התקבלה כשתוכנית </w:t>
      </w:r>
      <w:r w:rsidR="00C93FA8" w:rsidRPr="00987F23">
        <w:rPr>
          <w:rFonts w:hint="cs"/>
          <w:highlight w:val="magenta"/>
          <w:rtl/>
        </w:rPr>
        <w:lastRenderedPageBreak/>
        <w:t>שרון פורסמה</w:t>
      </w:r>
      <w:r w:rsidRPr="00987F23">
        <w:rPr>
          <w:rFonts w:hint="cs"/>
          <w:highlight w:val="magenta"/>
          <w:rtl/>
        </w:rPr>
        <w:t xml:space="preserve">, </w:t>
      </w:r>
      <w:r w:rsidR="00C93FA8" w:rsidRPr="00987F23">
        <w:rPr>
          <w:rFonts w:hint="cs"/>
          <w:highlight w:val="magenta"/>
          <w:rtl/>
        </w:rPr>
        <w:t xml:space="preserve">במטרה </w:t>
      </w:r>
      <w:r w:rsidRPr="00987F23">
        <w:rPr>
          <w:rFonts w:hint="cs"/>
          <w:highlight w:val="magenta"/>
          <w:rtl/>
        </w:rPr>
        <w:t xml:space="preserve">שיעסוק בתכנון </w:t>
      </w:r>
      <w:r w:rsidRPr="00987F23">
        <w:rPr>
          <w:highlight w:val="magenta"/>
          <w:rtl/>
        </w:rPr>
        <w:t xml:space="preserve">החקלאות וההתיישבות בהיקף </w:t>
      </w:r>
      <w:r w:rsidR="00C93FA8" w:rsidRPr="00987F23">
        <w:rPr>
          <w:rFonts w:hint="cs"/>
          <w:highlight w:val="magenta"/>
          <w:rtl/>
        </w:rPr>
        <w:t>ה</w:t>
      </w:r>
      <w:r w:rsidRPr="00987F23">
        <w:rPr>
          <w:highlight w:val="magenta"/>
          <w:rtl/>
        </w:rPr>
        <w:t xml:space="preserve">ארצי וברמות </w:t>
      </w:r>
      <w:r w:rsidR="00C93FA8" w:rsidRPr="00987F23">
        <w:rPr>
          <w:rFonts w:hint="cs"/>
          <w:highlight w:val="magenta"/>
          <w:rtl/>
        </w:rPr>
        <w:t>ה</w:t>
      </w:r>
      <w:r w:rsidRPr="00987F23">
        <w:rPr>
          <w:highlight w:val="magenta"/>
          <w:rtl/>
        </w:rPr>
        <w:t>אזוריות.</w:t>
      </w:r>
      <w:r w:rsidRPr="00C1673D">
        <w:rPr>
          <w:rtl/>
        </w:rPr>
        <w:t xml:space="preserve"> </w:t>
      </w:r>
      <w:bookmarkEnd w:id="27"/>
      <w:r>
        <w:rPr>
          <w:rFonts w:hint="cs"/>
          <w:rtl/>
        </w:rPr>
        <w:t xml:space="preserve">המרכז המשותף לתכנון חקלאי פרסם </w:t>
      </w:r>
      <w:r w:rsidR="00C93FA8">
        <w:rPr>
          <w:rFonts w:hint="cs"/>
          <w:rtl/>
        </w:rPr>
        <w:t xml:space="preserve">כמה </w:t>
      </w:r>
      <w:r>
        <w:rPr>
          <w:rFonts w:hint="cs"/>
          <w:rtl/>
        </w:rPr>
        <w:t>ת</w:t>
      </w:r>
      <w:r w:rsidR="008F5974">
        <w:rPr>
          <w:rFonts w:hint="cs"/>
          <w:rtl/>
        </w:rPr>
        <w:t>ו</w:t>
      </w:r>
      <w:r>
        <w:rPr>
          <w:rFonts w:hint="cs"/>
          <w:rtl/>
        </w:rPr>
        <w:t xml:space="preserve">כניות כוללות ליישובה החקלאי של הארץ. מטרותיו המרכזיות היו אספקה סדירה של תוצרת חקלאית; שמירה על הכנסות החקלאים; תרומה מקסימלית של החקלאות לשיפור מאזן התשלומים והתוצר הלאומי; </w:t>
      </w:r>
      <w:r w:rsidR="00C93FA8">
        <w:rPr>
          <w:rFonts w:hint="cs"/>
          <w:rtl/>
        </w:rPr>
        <w:t>ו</w:t>
      </w:r>
      <w:r>
        <w:rPr>
          <w:rFonts w:hint="cs"/>
          <w:rtl/>
        </w:rPr>
        <w:t>הגשמת מטרות לאומיות כגון פיזור האוכלוסייה, התיישבות וביטחון.</w:t>
      </w:r>
      <w:r>
        <w:rPr>
          <w:rStyle w:val="FootnoteReference"/>
          <w:rFonts w:ascii="David" w:hAnsi="David"/>
          <w:sz w:val="24"/>
          <w:rtl/>
        </w:rPr>
        <w:footnoteReference w:id="135"/>
      </w:r>
    </w:p>
    <w:p w14:paraId="14332916" w14:textId="1AAB827B" w:rsidR="00392905" w:rsidRPr="00C37E87" w:rsidRDefault="00392905" w:rsidP="00AF2910">
      <w:pPr>
        <w:spacing w:line="480" w:lineRule="auto"/>
        <w:ind w:left="27" w:right="90" w:hanging="18"/>
        <w:rPr>
          <w:sz w:val="24"/>
          <w:rtl/>
        </w:rPr>
      </w:pPr>
      <w:r w:rsidRPr="00C37E87">
        <w:rPr>
          <w:rFonts w:hint="cs"/>
          <w:sz w:val="24"/>
          <w:rtl/>
        </w:rPr>
        <w:t>התכנון החקלאי המרכזי שאף לפתח את החקלאות הישראלית כך שתוכל לייצר את מרב המזון לאוכלוסייה</w:t>
      </w:r>
      <w:r w:rsidR="00AF2910">
        <w:rPr>
          <w:rFonts w:hint="cs"/>
          <w:sz w:val="24"/>
          <w:rtl/>
        </w:rPr>
        <w:t xml:space="preserve"> </w:t>
      </w:r>
      <w:r w:rsidRPr="00C37E87">
        <w:rPr>
          <w:rFonts w:hint="cs"/>
          <w:sz w:val="24"/>
          <w:rtl/>
        </w:rPr>
        <w:t>ותפחית את התלות בייבוא ובמטבע חוץ</w:t>
      </w:r>
      <w:r w:rsidR="00AF2910">
        <w:rPr>
          <w:rFonts w:hint="cs"/>
          <w:sz w:val="24"/>
          <w:rtl/>
        </w:rPr>
        <w:t xml:space="preserve"> עד למינימום</w:t>
      </w:r>
      <w:r w:rsidRPr="00C37E87">
        <w:rPr>
          <w:rFonts w:hint="cs"/>
          <w:sz w:val="24"/>
          <w:rtl/>
        </w:rPr>
        <w:t xml:space="preserve">. במהלך שנות החמישים </w:t>
      </w:r>
      <w:r w:rsidR="00AF2910">
        <w:rPr>
          <w:rFonts w:hint="cs"/>
          <w:sz w:val="24"/>
          <w:rtl/>
        </w:rPr>
        <w:t xml:space="preserve">של המאה העשרים </w:t>
      </w:r>
      <w:r w:rsidRPr="00C37E87">
        <w:rPr>
          <w:rFonts w:hint="cs"/>
          <w:sz w:val="24"/>
          <w:rtl/>
        </w:rPr>
        <w:t>הוחלט לעבור מטיפוס המשק המעורב (שהיה נפוץ בתקופת היישוב) לטיפוס המשק המתמחה. המשק המתמחה התבסס על ענפים בודדים המותאמים לתנאים הפי</w:t>
      </w:r>
      <w:r w:rsidR="00AF2910">
        <w:rPr>
          <w:rFonts w:hint="cs"/>
          <w:sz w:val="24"/>
          <w:rtl/>
        </w:rPr>
        <w:t>ז</w:t>
      </w:r>
      <w:r w:rsidRPr="00C37E87">
        <w:rPr>
          <w:rFonts w:hint="cs"/>
          <w:sz w:val="24"/>
          <w:rtl/>
        </w:rPr>
        <w:t>יים של האזור</w:t>
      </w:r>
      <w:r w:rsidR="00AF2910">
        <w:rPr>
          <w:rFonts w:hint="cs"/>
          <w:sz w:val="24"/>
          <w:rtl/>
        </w:rPr>
        <w:t>,</w:t>
      </w:r>
      <w:r w:rsidRPr="00C37E87">
        <w:rPr>
          <w:rFonts w:hint="cs"/>
          <w:sz w:val="24"/>
          <w:rtl/>
        </w:rPr>
        <w:t xml:space="preserve"> </w:t>
      </w:r>
      <w:r w:rsidR="00AF2910">
        <w:rPr>
          <w:rFonts w:hint="cs"/>
          <w:sz w:val="24"/>
          <w:rtl/>
        </w:rPr>
        <w:t>ו</w:t>
      </w:r>
      <w:r w:rsidRPr="00C37E87">
        <w:rPr>
          <w:rFonts w:hint="cs"/>
          <w:sz w:val="24"/>
          <w:rtl/>
        </w:rPr>
        <w:t>בין היתר, התבסס על משקי השדה שהתמקדו בגידולים לצ</w:t>
      </w:r>
      <w:r w:rsidR="00AF2910">
        <w:rPr>
          <w:rFonts w:hint="cs"/>
          <w:sz w:val="24"/>
          <w:rtl/>
        </w:rPr>
        <w:t>ו</w:t>
      </w:r>
      <w:r w:rsidRPr="00C37E87">
        <w:rPr>
          <w:rFonts w:hint="cs"/>
          <w:sz w:val="24"/>
          <w:rtl/>
        </w:rPr>
        <w:t>רכי תעשייה</w:t>
      </w:r>
      <w:r w:rsidR="00AF2910">
        <w:rPr>
          <w:rFonts w:hint="cs"/>
          <w:sz w:val="24"/>
          <w:rtl/>
        </w:rPr>
        <w:t>,</w:t>
      </w:r>
      <w:r w:rsidRPr="00C37E87">
        <w:rPr>
          <w:rFonts w:hint="cs"/>
          <w:sz w:val="24"/>
          <w:rtl/>
        </w:rPr>
        <w:t xml:space="preserve"> כדוגמת סלק, סוכר וכותנה. ענפים אלו</w:t>
      </w:r>
      <w:r w:rsidR="00AF2910">
        <w:rPr>
          <w:rFonts w:hint="cs"/>
          <w:sz w:val="24"/>
          <w:rtl/>
        </w:rPr>
        <w:t>,</w:t>
      </w:r>
      <w:r w:rsidRPr="00C37E87">
        <w:rPr>
          <w:rFonts w:hint="cs"/>
          <w:sz w:val="24"/>
          <w:rtl/>
        </w:rPr>
        <w:t xml:space="preserve"> שהתבססו על מיכון ועל שיטות השקיה מודרניים, נתפסו ככלים מרכזיים בייצור המקומי, בייצוא ובשיפור מאזן התשלומים של המדינה.</w:t>
      </w:r>
      <w:r w:rsidRPr="00C37E87">
        <w:rPr>
          <w:rStyle w:val="FootnoteReference"/>
          <w:rFonts w:ascii="David" w:hAnsi="David"/>
          <w:sz w:val="24"/>
          <w:rtl/>
        </w:rPr>
        <w:footnoteReference w:id="136"/>
      </w:r>
      <w:r w:rsidRPr="00C37E87">
        <w:rPr>
          <w:rFonts w:hint="cs"/>
          <w:sz w:val="24"/>
          <w:rtl/>
        </w:rPr>
        <w:t xml:space="preserve"> </w:t>
      </w:r>
    </w:p>
    <w:p w14:paraId="5D21CBAE" w14:textId="0519C531" w:rsidR="000A57FE" w:rsidRDefault="00392905" w:rsidP="00AF2910">
      <w:pPr>
        <w:spacing w:line="480" w:lineRule="auto"/>
        <w:ind w:left="27" w:right="90" w:hanging="18"/>
        <w:rPr>
          <w:rtl/>
        </w:rPr>
      </w:pPr>
      <w:r>
        <w:rPr>
          <w:rFonts w:hint="cs"/>
          <w:rtl/>
        </w:rPr>
        <w:t>בשלהי שנות החמישים</w:t>
      </w:r>
      <w:r w:rsidR="00AF2910">
        <w:rPr>
          <w:rFonts w:hint="cs"/>
          <w:rtl/>
        </w:rPr>
        <w:t xml:space="preserve"> בשל ה</w:t>
      </w:r>
      <w:r>
        <w:rPr>
          <w:rFonts w:hint="cs"/>
          <w:rtl/>
        </w:rPr>
        <w:t>עלייה במחירי התוצרת והייצור החקלאי</w:t>
      </w:r>
      <w:r w:rsidR="00AF2910">
        <w:rPr>
          <w:rFonts w:hint="cs"/>
          <w:rtl/>
        </w:rPr>
        <w:t>, סבלו ענפי החקלאות מקשיים רבים</w:t>
      </w:r>
      <w:r>
        <w:rPr>
          <w:rFonts w:hint="cs"/>
          <w:rtl/>
        </w:rPr>
        <w:t xml:space="preserve">. החקלאות </w:t>
      </w:r>
      <w:r w:rsidR="00AF2910">
        <w:rPr>
          <w:rFonts w:hint="cs"/>
          <w:rtl/>
        </w:rPr>
        <w:t xml:space="preserve">גם </w:t>
      </w:r>
      <w:r>
        <w:rPr>
          <w:rFonts w:hint="cs"/>
          <w:rtl/>
        </w:rPr>
        <w:t>הייתה תלויה בתקציבים הציבוריים, ולכן המשק הישראלי נאלץ לשאת במחיר כלכלי כבד כדי לקדם את הישגיה. הקשיים הכלכליים בביסוס החקלא</w:t>
      </w:r>
      <w:r w:rsidR="00AF2910">
        <w:rPr>
          <w:rFonts w:hint="cs"/>
          <w:rtl/>
        </w:rPr>
        <w:t>ו</w:t>
      </w:r>
      <w:r>
        <w:rPr>
          <w:rFonts w:hint="cs"/>
          <w:rtl/>
        </w:rPr>
        <w:t xml:space="preserve">ת היו לאחד הגורמים שהביאו למפנה במדיניות ההתיישבות של הסוכנות בתקופה זו. גורם </w:t>
      </w:r>
      <w:r w:rsidR="00AF2910">
        <w:rPr>
          <w:rFonts w:hint="cs"/>
          <w:rtl/>
        </w:rPr>
        <w:t xml:space="preserve">אחר היה </w:t>
      </w:r>
      <w:r>
        <w:rPr>
          <w:rFonts w:hint="cs"/>
          <w:rtl/>
        </w:rPr>
        <w:t>ה</w:t>
      </w:r>
      <w:r w:rsidR="00AF2910">
        <w:rPr>
          <w:rFonts w:hint="cs"/>
          <w:rtl/>
        </w:rPr>
        <w:t>י</w:t>
      </w:r>
      <w:r>
        <w:rPr>
          <w:rFonts w:hint="cs"/>
          <w:rtl/>
        </w:rPr>
        <w:t xml:space="preserve">עדר </w:t>
      </w:r>
      <w:r w:rsidR="00AF2910">
        <w:rPr>
          <w:rFonts w:hint="cs"/>
          <w:rtl/>
        </w:rPr>
        <w:t xml:space="preserve">כל </w:t>
      </w:r>
      <w:r>
        <w:rPr>
          <w:rFonts w:hint="cs"/>
          <w:rtl/>
        </w:rPr>
        <w:t xml:space="preserve">פתרון ממשי לאכלוס העולים הרבים </w:t>
      </w:r>
      <w:r w:rsidR="00AF2910">
        <w:rPr>
          <w:rFonts w:hint="cs"/>
          <w:rtl/>
        </w:rPr>
        <w:t xml:space="preserve">שמחלקת הקליטה של הסוכנות הפנתה </w:t>
      </w:r>
      <w:r>
        <w:rPr>
          <w:rFonts w:hint="cs"/>
          <w:rtl/>
        </w:rPr>
        <w:t xml:space="preserve">למעברות. לכן, </w:t>
      </w:r>
      <w:r w:rsidR="00AF2910">
        <w:rPr>
          <w:rFonts w:hint="cs"/>
          <w:rtl/>
        </w:rPr>
        <w:t xml:space="preserve">אף </w:t>
      </w:r>
      <w:r>
        <w:rPr>
          <w:rFonts w:hint="cs"/>
          <w:rtl/>
        </w:rPr>
        <w:t>ששנותיה הראשונות של המדינה התאפיינו במאבק על הגישה התכנונית, מאמצע שנות החמישים החל</w:t>
      </w:r>
      <w:r w:rsidR="00AF2910">
        <w:rPr>
          <w:rFonts w:hint="cs"/>
          <w:rtl/>
        </w:rPr>
        <w:t xml:space="preserve">ו </w:t>
      </w:r>
      <w:r w:rsidR="009D45D4">
        <w:rPr>
          <w:rFonts w:hint="cs"/>
          <w:rtl/>
        </w:rPr>
        <w:t xml:space="preserve">בהדרגה </w:t>
      </w:r>
      <w:r w:rsidR="00AF2910">
        <w:rPr>
          <w:rFonts w:hint="cs"/>
          <w:rtl/>
        </w:rPr>
        <w:t>משרדי הממשלה ומחלקת הקליטה של הסוכנות היהודית לשתף</w:t>
      </w:r>
      <w:r>
        <w:rPr>
          <w:rFonts w:hint="cs"/>
          <w:rtl/>
        </w:rPr>
        <w:t xml:space="preserve"> פעולה בפיזור האוכלוסייה.</w:t>
      </w:r>
      <w:r w:rsidR="002E6DD7">
        <w:rPr>
          <w:rFonts w:hint="cs"/>
          <w:rtl/>
        </w:rPr>
        <w:t xml:space="preserve"> </w:t>
      </w:r>
      <w:r>
        <w:rPr>
          <w:rFonts w:hint="cs"/>
          <w:rtl/>
        </w:rPr>
        <w:t>בתקופה זו התפתחו תנאים נוחים יותר לאנשי אגף התכנון הממשלתי</w:t>
      </w:r>
      <w:r w:rsidR="00AF2910">
        <w:rPr>
          <w:rFonts w:hint="cs"/>
          <w:rtl/>
        </w:rPr>
        <w:t>,</w:t>
      </w:r>
      <w:r>
        <w:rPr>
          <w:rFonts w:hint="cs"/>
          <w:rtl/>
        </w:rPr>
        <w:t xml:space="preserve"> בשל הגברת השליטה הממשלתית על הסוכנות בסוגיות האכלוס של המתיישבים והמשאבים. תופעה זו מצביע</w:t>
      </w:r>
      <w:r w:rsidR="00092D3C">
        <w:rPr>
          <w:rFonts w:hint="cs"/>
          <w:rtl/>
        </w:rPr>
        <w:t>ה</w:t>
      </w:r>
      <w:r>
        <w:rPr>
          <w:rFonts w:hint="cs"/>
          <w:rtl/>
        </w:rPr>
        <w:t xml:space="preserve"> על התבססות המנגנון התכנוני של המדינה בהגשמת מדיניות פיזור האוכלוסייה באמצעות ערי הפיתוח.</w:t>
      </w:r>
      <w:r>
        <w:rPr>
          <w:rStyle w:val="FootnoteReference"/>
          <w:rFonts w:ascii="David" w:hAnsi="David"/>
          <w:sz w:val="24"/>
          <w:rtl/>
        </w:rPr>
        <w:footnoteReference w:id="137"/>
      </w:r>
    </w:p>
    <w:p w14:paraId="727E856E" w14:textId="1F66FCDA" w:rsidR="00F300A8" w:rsidRDefault="00F300A8" w:rsidP="00B0535D">
      <w:pPr>
        <w:pStyle w:val="Heading1"/>
        <w:numPr>
          <w:ilvl w:val="0"/>
          <w:numId w:val="13"/>
        </w:numPr>
        <w:rPr>
          <w:rtl/>
        </w:rPr>
      </w:pPr>
      <w:r>
        <w:rPr>
          <w:rFonts w:hint="cs"/>
          <w:rtl/>
        </w:rPr>
        <w:t>תכנון מפעל המים הארצי</w:t>
      </w:r>
    </w:p>
    <w:p w14:paraId="352523FE" w14:textId="1DB40FCE" w:rsidR="00E047E5" w:rsidRPr="00112FD2" w:rsidRDefault="002C0F91" w:rsidP="003A4F52">
      <w:pPr>
        <w:spacing w:line="480" w:lineRule="auto"/>
        <w:ind w:left="9" w:right="9" w:hanging="18"/>
        <w:rPr>
          <w:rFonts w:ascii="David" w:hAnsi="David"/>
          <w:sz w:val="24"/>
          <w:rtl/>
        </w:rPr>
      </w:pPr>
      <w:r w:rsidRPr="00112FD2">
        <w:rPr>
          <w:rFonts w:ascii="David" w:hAnsi="David" w:hint="cs"/>
          <w:sz w:val="24"/>
          <w:rtl/>
        </w:rPr>
        <w:t xml:space="preserve">חזון תכנון מפעל המים הארצי החל </w:t>
      </w:r>
      <w:r w:rsidR="001A4DED" w:rsidRPr="00112FD2">
        <w:rPr>
          <w:rFonts w:ascii="David" w:hAnsi="David" w:hint="cs"/>
          <w:sz w:val="24"/>
          <w:rtl/>
        </w:rPr>
        <w:t xml:space="preserve">להתגבש </w:t>
      </w:r>
      <w:r w:rsidRPr="00112FD2">
        <w:rPr>
          <w:rFonts w:ascii="David" w:hAnsi="David" w:hint="cs"/>
          <w:sz w:val="24"/>
          <w:rtl/>
        </w:rPr>
        <w:t xml:space="preserve">ברקע </w:t>
      </w:r>
      <w:r w:rsidR="00E047E5" w:rsidRPr="00112FD2">
        <w:rPr>
          <w:rFonts w:ascii="David" w:hAnsi="David"/>
          <w:sz w:val="24"/>
          <w:rtl/>
        </w:rPr>
        <w:t xml:space="preserve">יחסי </w:t>
      </w:r>
      <w:r w:rsidR="00E047E5" w:rsidRPr="00112FD2">
        <w:rPr>
          <w:rFonts w:ascii="David" w:hAnsi="David" w:hint="cs"/>
          <w:sz w:val="24"/>
          <w:rtl/>
        </w:rPr>
        <w:t>ה</w:t>
      </w:r>
      <w:r w:rsidR="00E047E5" w:rsidRPr="00112FD2">
        <w:rPr>
          <w:rFonts w:ascii="David" w:hAnsi="David"/>
          <w:sz w:val="24"/>
          <w:rtl/>
        </w:rPr>
        <w:t>גומלין בין המרכז הפוליטי ל</w:t>
      </w:r>
      <w:r w:rsidR="00E047E5" w:rsidRPr="00112FD2">
        <w:rPr>
          <w:rFonts w:ascii="David" w:hAnsi="David" w:hint="cs"/>
          <w:sz w:val="24"/>
          <w:rtl/>
        </w:rPr>
        <w:t xml:space="preserve">בין </w:t>
      </w:r>
      <w:r w:rsidR="001A4DED" w:rsidRPr="00112FD2">
        <w:rPr>
          <w:rFonts w:ascii="David" w:hAnsi="David" w:hint="cs"/>
          <w:sz w:val="24"/>
          <w:rtl/>
        </w:rPr>
        <w:t>הידע</w:t>
      </w:r>
      <w:r w:rsidR="00E047E5" w:rsidRPr="00112FD2">
        <w:rPr>
          <w:rFonts w:ascii="David" w:hAnsi="David"/>
          <w:sz w:val="24"/>
          <w:rtl/>
        </w:rPr>
        <w:t xml:space="preserve"> </w:t>
      </w:r>
      <w:r w:rsidR="001A4DED" w:rsidRPr="00112FD2">
        <w:rPr>
          <w:rFonts w:ascii="David" w:hAnsi="David" w:hint="cs"/>
          <w:sz w:val="24"/>
          <w:rtl/>
        </w:rPr>
        <w:t>המדעי וההנדסי</w:t>
      </w:r>
      <w:r w:rsidR="003A4F52">
        <w:rPr>
          <w:rFonts w:ascii="David" w:hAnsi="David" w:hint="cs"/>
          <w:sz w:val="24"/>
          <w:rtl/>
        </w:rPr>
        <w:t xml:space="preserve">, </w:t>
      </w:r>
      <w:r w:rsidR="003A4F52" w:rsidRPr="00112FD2">
        <w:rPr>
          <w:rFonts w:ascii="David" w:hAnsi="David" w:hint="cs"/>
          <w:sz w:val="24"/>
          <w:rtl/>
        </w:rPr>
        <w:t>שנרקמו בתקופת עיצובה של המדינה</w:t>
      </w:r>
      <w:r w:rsidR="00E047E5" w:rsidRPr="00112FD2">
        <w:rPr>
          <w:rFonts w:ascii="David" w:hAnsi="David" w:hint="cs"/>
          <w:sz w:val="24"/>
          <w:rtl/>
        </w:rPr>
        <w:t xml:space="preserve">. </w:t>
      </w:r>
      <w:r w:rsidR="00E047E5" w:rsidRPr="00112FD2">
        <w:rPr>
          <w:rFonts w:asciiTheme="minorBidi" w:hAnsiTheme="minorBidi" w:hint="cs"/>
          <w:sz w:val="24"/>
          <w:rtl/>
        </w:rPr>
        <w:t>שיתוף הפעולה שבין הפוליטיקאים למומחים סביב פרויקט המדינה</w:t>
      </w:r>
      <w:r w:rsidR="003A4F52">
        <w:rPr>
          <w:rFonts w:asciiTheme="minorBidi" w:hAnsiTheme="minorBidi" w:hint="cs"/>
          <w:sz w:val="24"/>
          <w:rtl/>
        </w:rPr>
        <w:t xml:space="preserve"> היה </w:t>
      </w:r>
      <w:r w:rsidR="00E047E5" w:rsidRPr="00112FD2">
        <w:rPr>
          <w:rFonts w:asciiTheme="minorBidi" w:hAnsiTheme="minorBidi" w:hint="cs"/>
          <w:sz w:val="24"/>
          <w:rtl/>
        </w:rPr>
        <w:t xml:space="preserve">תהליך של </w:t>
      </w:r>
      <w:r w:rsidR="00E047E5" w:rsidRPr="00112FD2">
        <w:rPr>
          <w:rFonts w:ascii="David" w:hAnsi="David" w:hint="cs"/>
          <w:sz w:val="24"/>
          <w:rtl/>
        </w:rPr>
        <w:t>ייצור הדדי</w:t>
      </w:r>
      <w:r w:rsidR="003A4F52">
        <w:rPr>
          <w:rFonts w:asciiTheme="minorBidi" w:hAnsiTheme="minorBidi" w:hint="cs"/>
          <w:sz w:val="24"/>
          <w:rtl/>
        </w:rPr>
        <w:t>,</w:t>
      </w:r>
      <w:r w:rsidR="00E047E5" w:rsidRPr="00112FD2">
        <w:rPr>
          <w:rFonts w:asciiTheme="minorBidi" w:hAnsiTheme="minorBidi" w:hint="cs"/>
          <w:sz w:val="24"/>
          <w:rtl/>
        </w:rPr>
        <w:t xml:space="preserve"> </w:t>
      </w:r>
      <w:r w:rsidR="003A4F52">
        <w:rPr>
          <w:rFonts w:asciiTheme="minorBidi" w:hAnsiTheme="minorBidi" w:hint="cs"/>
          <w:sz w:val="24"/>
          <w:rtl/>
        </w:rPr>
        <w:t xml:space="preserve">שבמהלכו </w:t>
      </w:r>
      <w:r w:rsidR="00E047E5" w:rsidRPr="00112FD2">
        <w:rPr>
          <w:rFonts w:asciiTheme="minorBidi" w:hAnsiTheme="minorBidi" w:hint="cs"/>
          <w:sz w:val="24"/>
          <w:rtl/>
        </w:rPr>
        <w:t xml:space="preserve">המומחים תרגמו את היעדים הלאומיים לשפה </w:t>
      </w:r>
      <w:r w:rsidR="001A4DED" w:rsidRPr="00112FD2">
        <w:rPr>
          <w:rFonts w:asciiTheme="minorBidi" w:hAnsiTheme="minorBidi" w:hint="cs"/>
          <w:sz w:val="24"/>
          <w:rtl/>
        </w:rPr>
        <w:t>טכנית ומדעית.</w:t>
      </w:r>
      <w:r w:rsidR="002E6DD7">
        <w:rPr>
          <w:rFonts w:asciiTheme="minorBidi" w:hAnsiTheme="minorBidi" w:hint="cs"/>
          <w:sz w:val="24"/>
          <w:rtl/>
        </w:rPr>
        <w:t xml:space="preserve"> </w:t>
      </w:r>
      <w:r w:rsidR="00E047E5" w:rsidRPr="00112FD2">
        <w:rPr>
          <w:rFonts w:asciiTheme="minorBidi" w:hAnsiTheme="minorBidi" w:hint="cs"/>
          <w:sz w:val="24"/>
          <w:rtl/>
        </w:rPr>
        <w:t xml:space="preserve">עבודת המומחים הפכה למשאב רב חשיבות בביסוס הסדר החדש של המדינה </w:t>
      </w:r>
      <w:r w:rsidR="003A4F52">
        <w:rPr>
          <w:rFonts w:asciiTheme="minorBidi" w:hAnsiTheme="minorBidi" w:hint="cs"/>
          <w:sz w:val="24"/>
          <w:rtl/>
        </w:rPr>
        <w:t xml:space="preserve">ובביסוס </w:t>
      </w:r>
      <w:r w:rsidR="00E047E5" w:rsidRPr="00112FD2">
        <w:rPr>
          <w:rFonts w:asciiTheme="minorBidi" w:hAnsiTheme="minorBidi" w:hint="cs"/>
          <w:sz w:val="24"/>
          <w:rtl/>
        </w:rPr>
        <w:t xml:space="preserve">העוצמה וההגמוניה של </w:t>
      </w:r>
      <w:r w:rsidR="00E047E5" w:rsidRPr="00112FD2">
        <w:rPr>
          <w:rFonts w:asciiTheme="minorBidi" w:hAnsiTheme="minorBidi" w:hint="cs"/>
          <w:sz w:val="24"/>
          <w:rtl/>
        </w:rPr>
        <w:lastRenderedPageBreak/>
        <w:t>מוסדותיה.</w:t>
      </w:r>
      <w:r w:rsidR="00E047E5" w:rsidRPr="00112FD2">
        <w:rPr>
          <w:rStyle w:val="FootnoteReference"/>
          <w:rFonts w:asciiTheme="minorBidi" w:hAnsiTheme="minorBidi"/>
          <w:sz w:val="24"/>
          <w:rtl/>
        </w:rPr>
        <w:footnoteReference w:id="138"/>
      </w:r>
      <w:r w:rsidR="00E047E5" w:rsidRPr="00112FD2">
        <w:rPr>
          <w:rFonts w:asciiTheme="minorBidi" w:hAnsiTheme="minorBidi" w:hint="cs"/>
          <w:sz w:val="24"/>
          <w:rtl/>
        </w:rPr>
        <w:t xml:space="preserve"> </w:t>
      </w:r>
      <w:r w:rsidR="00E047E5" w:rsidRPr="00112FD2">
        <w:rPr>
          <w:rFonts w:ascii="David" w:hAnsi="David" w:hint="cs"/>
          <w:sz w:val="24"/>
          <w:rtl/>
        </w:rPr>
        <w:t xml:space="preserve">לפי </w:t>
      </w:r>
      <w:proofErr w:type="spellStart"/>
      <w:r w:rsidR="00E047E5" w:rsidRPr="00112FD2">
        <w:rPr>
          <w:rFonts w:ascii="David" w:hAnsi="David"/>
          <w:sz w:val="24"/>
          <w:rtl/>
        </w:rPr>
        <w:t>אלאטווט</w:t>
      </w:r>
      <w:proofErr w:type="spellEnd"/>
      <w:r w:rsidR="00E047E5" w:rsidRPr="00112FD2">
        <w:rPr>
          <w:rFonts w:ascii="David" w:hAnsi="David" w:hint="cs"/>
          <w:sz w:val="24"/>
          <w:rtl/>
        </w:rPr>
        <w:t>,</w:t>
      </w:r>
      <w:r w:rsidR="00E047E5" w:rsidRPr="00112FD2">
        <w:rPr>
          <w:rFonts w:hint="cs"/>
          <w:rtl/>
        </w:rPr>
        <w:t xml:space="preserve"> בהתהוות מערך ניהול המים ניכרים שני תהליכים בולטים של ייצור הדדי. התהליך הראשון </w:t>
      </w:r>
      <w:r w:rsidR="003A4F52">
        <w:rPr>
          <w:rFonts w:hint="cs"/>
          <w:rtl/>
        </w:rPr>
        <w:t xml:space="preserve">הוא </w:t>
      </w:r>
      <w:r w:rsidR="00E047E5" w:rsidRPr="00112FD2">
        <w:rPr>
          <w:rFonts w:hint="cs"/>
          <w:rtl/>
        </w:rPr>
        <w:t>הריכוזיות</w:t>
      </w:r>
      <w:r w:rsidR="003A4F52">
        <w:rPr>
          <w:rFonts w:hint="cs"/>
          <w:rtl/>
        </w:rPr>
        <w:t>,</w:t>
      </w:r>
      <w:r w:rsidR="00E047E5" w:rsidRPr="00112FD2">
        <w:rPr>
          <w:rFonts w:hint="cs"/>
          <w:rtl/>
        </w:rPr>
        <w:t xml:space="preserve"> והוא </w:t>
      </w:r>
      <w:r w:rsidR="003A4F52">
        <w:rPr>
          <w:rFonts w:hint="cs"/>
          <w:rtl/>
        </w:rPr>
        <w:t xml:space="preserve">בא לידי ביטוי </w:t>
      </w:r>
      <w:r w:rsidR="00E047E5" w:rsidRPr="00112FD2">
        <w:rPr>
          <w:rFonts w:hint="cs"/>
          <w:rtl/>
        </w:rPr>
        <w:t xml:space="preserve">בהבניה של מוסדות המדינה ובייצובה כשחקן אוטונומי בניהול המים. התהליך השני הוא הקודיפיקציה, ההבניה של קוד שהעניק למוסדות המדינה החדשים </w:t>
      </w:r>
      <w:r w:rsidR="003A4F52">
        <w:rPr>
          <w:rFonts w:hint="cs"/>
          <w:rtl/>
        </w:rPr>
        <w:t xml:space="preserve">לגיטימיות </w:t>
      </w:r>
      <w:r w:rsidR="00E047E5" w:rsidRPr="00112FD2">
        <w:rPr>
          <w:rFonts w:hint="cs"/>
          <w:rtl/>
        </w:rPr>
        <w:t>בביסוס הריכוזיות בניהול המים.</w:t>
      </w:r>
      <w:r w:rsidR="00E047E5" w:rsidRPr="00112FD2">
        <w:rPr>
          <w:rStyle w:val="FootnoteReference"/>
          <w:rFonts w:ascii="David" w:hAnsi="David"/>
          <w:rtl/>
        </w:rPr>
        <w:footnoteReference w:id="139"/>
      </w:r>
      <w:r w:rsidR="00E047E5" w:rsidRPr="00112FD2">
        <w:rPr>
          <w:rFonts w:hint="cs"/>
          <w:rtl/>
        </w:rPr>
        <w:t xml:space="preserve"> </w:t>
      </w:r>
    </w:p>
    <w:p w14:paraId="486ECD62" w14:textId="2A84E9EA" w:rsidR="000A57FE" w:rsidRPr="00112FD2" w:rsidRDefault="003B57F7" w:rsidP="003A4F52">
      <w:pPr>
        <w:spacing w:line="480" w:lineRule="auto"/>
        <w:ind w:left="0" w:right="0" w:firstLine="0"/>
        <w:rPr>
          <w:sz w:val="20"/>
          <w:szCs w:val="20"/>
          <w:shd w:val="clear" w:color="auto" w:fill="FFFFFF"/>
          <w:rtl/>
        </w:rPr>
      </w:pPr>
      <w:r w:rsidRPr="00112FD2">
        <w:rPr>
          <w:rFonts w:hint="cs"/>
          <w:rtl/>
        </w:rPr>
        <w:t xml:space="preserve">חלק </w:t>
      </w:r>
      <w:r w:rsidR="00E047E5" w:rsidRPr="00112FD2">
        <w:rPr>
          <w:rFonts w:hint="cs"/>
          <w:rtl/>
        </w:rPr>
        <w:t xml:space="preserve">זה </w:t>
      </w:r>
      <w:r w:rsidR="003A4F52">
        <w:rPr>
          <w:rFonts w:hint="cs"/>
          <w:rtl/>
        </w:rPr>
        <w:t xml:space="preserve">של העבודה </w:t>
      </w:r>
      <w:r w:rsidR="001A4DED" w:rsidRPr="00112FD2">
        <w:rPr>
          <w:rFonts w:hint="cs"/>
          <w:rtl/>
        </w:rPr>
        <w:t>דן תחילה ב</w:t>
      </w:r>
      <w:r w:rsidR="00E047E5" w:rsidRPr="00112FD2">
        <w:rPr>
          <w:rFonts w:hint="cs"/>
          <w:rtl/>
        </w:rPr>
        <w:t>יחסי הגומלין שהתהוו</w:t>
      </w:r>
      <w:r w:rsidR="001A4DED" w:rsidRPr="00112FD2">
        <w:rPr>
          <w:rFonts w:hint="cs"/>
          <w:rtl/>
        </w:rPr>
        <w:t xml:space="preserve"> בשנות הארבעים</w:t>
      </w:r>
      <w:r w:rsidR="003A4F52">
        <w:rPr>
          <w:rFonts w:hint="cs"/>
          <w:rtl/>
        </w:rPr>
        <w:t xml:space="preserve"> של המאה העשרים </w:t>
      </w:r>
      <w:r w:rsidR="00E047E5" w:rsidRPr="00112FD2">
        <w:rPr>
          <w:rFonts w:hint="cs"/>
          <w:rtl/>
        </w:rPr>
        <w:t>בין הפוליטיקאים למומחים</w:t>
      </w:r>
      <w:r w:rsidR="001A4DED" w:rsidRPr="00112FD2">
        <w:rPr>
          <w:rFonts w:hint="cs"/>
          <w:rtl/>
        </w:rPr>
        <w:t xml:space="preserve"> </w:t>
      </w:r>
      <w:r w:rsidR="003A4F52">
        <w:rPr>
          <w:rFonts w:hint="cs"/>
          <w:rtl/>
        </w:rPr>
        <w:t>בכל הקשור ל</w:t>
      </w:r>
      <w:r w:rsidR="001A4DED" w:rsidRPr="00112FD2">
        <w:rPr>
          <w:rFonts w:hint="cs"/>
          <w:rtl/>
        </w:rPr>
        <w:t>תכנון משק המים הישראלי</w:t>
      </w:r>
      <w:r w:rsidR="003A4F52">
        <w:rPr>
          <w:rFonts w:hint="cs"/>
          <w:rtl/>
        </w:rPr>
        <w:t xml:space="preserve"> ולניהולו</w:t>
      </w:r>
      <w:r w:rsidR="001A4DED" w:rsidRPr="00112FD2">
        <w:rPr>
          <w:rFonts w:hint="cs"/>
          <w:rtl/>
        </w:rPr>
        <w:t xml:space="preserve">. </w:t>
      </w:r>
      <w:r w:rsidRPr="00112FD2">
        <w:rPr>
          <w:rFonts w:hint="cs"/>
          <w:rtl/>
        </w:rPr>
        <w:t xml:space="preserve">התהליכים שנרקמו בתקופת היישוב </w:t>
      </w:r>
      <w:r w:rsidR="003A4F52">
        <w:rPr>
          <w:rFonts w:hint="cs"/>
          <w:rtl/>
        </w:rPr>
        <w:t xml:space="preserve">היו מכריעים </w:t>
      </w:r>
      <w:r w:rsidRPr="00112FD2">
        <w:rPr>
          <w:rFonts w:hint="cs"/>
          <w:rtl/>
        </w:rPr>
        <w:t xml:space="preserve">בהתהוות מוסדות המים בעשור הראשון למדינה. בתקופה זו של ההתהוות </w:t>
      </w:r>
      <w:r w:rsidR="003A4F52">
        <w:rPr>
          <w:rFonts w:hint="cs"/>
          <w:rtl/>
        </w:rPr>
        <w:t>ה</w:t>
      </w:r>
      <w:r w:rsidRPr="00112FD2">
        <w:rPr>
          <w:rFonts w:hint="cs"/>
          <w:rtl/>
        </w:rPr>
        <w:t>מוסדית</w:t>
      </w:r>
      <w:r w:rsidR="003A4F52">
        <w:rPr>
          <w:rFonts w:hint="cs"/>
          <w:rtl/>
        </w:rPr>
        <w:t xml:space="preserve"> </w:t>
      </w:r>
      <w:r w:rsidRPr="00112FD2">
        <w:rPr>
          <w:rFonts w:hint="cs"/>
          <w:rtl/>
        </w:rPr>
        <w:t>החל</w:t>
      </w:r>
      <w:r w:rsidR="003A4F52">
        <w:rPr>
          <w:rFonts w:hint="cs"/>
          <w:rtl/>
        </w:rPr>
        <w:t>ו</w:t>
      </w:r>
      <w:r w:rsidRPr="00112FD2">
        <w:rPr>
          <w:rFonts w:hint="cs"/>
          <w:rtl/>
        </w:rPr>
        <w:t xml:space="preserve"> להתפתח הריכוזיות והשליטה של המדינה בניהול המים. במקביל, המוסדות וגופי המים</w:t>
      </w:r>
      <w:r w:rsidR="00112FD2" w:rsidRPr="00112FD2">
        <w:rPr>
          <w:rFonts w:hint="cs"/>
          <w:rtl/>
        </w:rPr>
        <w:t xml:space="preserve"> עסקו</w:t>
      </w:r>
      <w:r w:rsidRPr="00112FD2">
        <w:rPr>
          <w:rFonts w:hint="cs"/>
          <w:rtl/>
        </w:rPr>
        <w:t xml:space="preserve"> </w:t>
      </w:r>
      <w:r w:rsidR="00E047E5" w:rsidRPr="00112FD2">
        <w:rPr>
          <w:rFonts w:ascii="David" w:hAnsi="David" w:hint="cs"/>
          <w:sz w:val="24"/>
          <w:rtl/>
        </w:rPr>
        <w:t>ב</w:t>
      </w:r>
      <w:r w:rsidR="00E047E5" w:rsidRPr="00112FD2">
        <w:rPr>
          <w:rFonts w:ascii="David" w:hAnsi="David"/>
          <w:sz w:val="24"/>
          <w:rtl/>
        </w:rPr>
        <w:t>קידוד המערכתי</w:t>
      </w:r>
      <w:r w:rsidR="003A4F52">
        <w:rPr>
          <w:rFonts w:ascii="David" w:hAnsi="David" w:hint="cs"/>
          <w:sz w:val="24"/>
          <w:rtl/>
        </w:rPr>
        <w:t xml:space="preserve"> </w:t>
      </w:r>
      <w:r w:rsidR="00E047E5" w:rsidRPr="00112FD2">
        <w:rPr>
          <w:rFonts w:ascii="David" w:hAnsi="David"/>
          <w:sz w:val="24"/>
          <w:rtl/>
        </w:rPr>
        <w:t>של הידע</w:t>
      </w:r>
      <w:r w:rsidR="00112FD2" w:rsidRPr="00112FD2">
        <w:rPr>
          <w:rFonts w:ascii="David" w:hAnsi="David" w:hint="cs"/>
          <w:sz w:val="24"/>
          <w:rtl/>
        </w:rPr>
        <w:t xml:space="preserve"> המדעי והאינטרסים הפוליטיים והכלכליים</w:t>
      </w:r>
      <w:r w:rsidR="00E047E5" w:rsidRPr="00112FD2">
        <w:rPr>
          <w:rFonts w:ascii="David" w:hAnsi="David"/>
          <w:sz w:val="24"/>
          <w:rtl/>
        </w:rPr>
        <w:t xml:space="preserve"> </w:t>
      </w:r>
      <w:r w:rsidR="00E047E5" w:rsidRPr="00112FD2">
        <w:rPr>
          <w:rFonts w:ascii="David" w:hAnsi="David" w:hint="cs"/>
          <w:sz w:val="24"/>
          <w:rtl/>
        </w:rPr>
        <w:t>בתשתית הארצית.</w:t>
      </w:r>
      <w:r w:rsidR="00112FD2" w:rsidRPr="00112FD2">
        <w:rPr>
          <w:rFonts w:ascii="David" w:hAnsi="David" w:hint="cs"/>
          <w:sz w:val="24"/>
          <w:rtl/>
        </w:rPr>
        <w:t xml:space="preserve"> </w:t>
      </w:r>
    </w:p>
    <w:p w14:paraId="1DB044C9" w14:textId="77777777" w:rsidR="00F300A8" w:rsidRPr="00F300A8" w:rsidRDefault="00F300A8" w:rsidP="00F300A8">
      <w:pPr>
        <w:pStyle w:val="ListParagraph"/>
        <w:keepNext/>
        <w:keepLines/>
        <w:numPr>
          <w:ilvl w:val="0"/>
          <w:numId w:val="6"/>
        </w:numPr>
        <w:spacing w:before="40" w:after="0"/>
        <w:contextualSpacing w:val="0"/>
        <w:outlineLvl w:val="1"/>
        <w:rPr>
          <w:rFonts w:ascii="David" w:eastAsiaTheme="majorEastAsia" w:hAnsi="David"/>
          <w:b/>
          <w:bCs/>
          <w:vanish/>
          <w:sz w:val="24"/>
          <w:rtl/>
        </w:rPr>
      </w:pPr>
      <w:bookmarkStart w:id="28" w:name="_Toc524609357"/>
      <w:bookmarkStart w:id="29" w:name="_Toc524610436"/>
      <w:bookmarkStart w:id="30" w:name="_Toc524610520"/>
      <w:bookmarkStart w:id="31" w:name="_Toc525808756"/>
      <w:bookmarkStart w:id="32" w:name="_Toc525809120"/>
      <w:bookmarkEnd w:id="28"/>
      <w:bookmarkEnd w:id="29"/>
      <w:bookmarkEnd w:id="30"/>
      <w:bookmarkEnd w:id="31"/>
      <w:bookmarkEnd w:id="32"/>
    </w:p>
    <w:p w14:paraId="6DE86B17" w14:textId="5323F866" w:rsidR="000A57FE" w:rsidRPr="000A57FE" w:rsidRDefault="007917D2" w:rsidP="006E56D8">
      <w:pPr>
        <w:pStyle w:val="Heading2"/>
        <w:numPr>
          <w:ilvl w:val="0"/>
          <w:numId w:val="0"/>
        </w:numPr>
        <w:tabs>
          <w:tab w:val="right" w:pos="450"/>
        </w:tabs>
        <w:ind w:left="450" w:right="0"/>
        <w:rPr>
          <w:rtl/>
        </w:rPr>
      </w:pPr>
      <w:r>
        <w:rPr>
          <w:rFonts w:hint="cs"/>
          <w:rtl/>
        </w:rPr>
        <w:t xml:space="preserve">3.1 </w:t>
      </w:r>
      <w:r w:rsidR="00732F9D" w:rsidRPr="00E824AF">
        <w:rPr>
          <w:rtl/>
        </w:rPr>
        <w:t>יחסי הגומלין בין המרכז הפוליטי לבין המערך הטכנו-מדעי וסוגיית ניהול משק המים הישראלי</w:t>
      </w:r>
    </w:p>
    <w:p w14:paraId="5DCA0A15" w14:textId="46AC3775" w:rsidR="000A57FE" w:rsidRDefault="000A57FE" w:rsidP="007D4E83">
      <w:pPr>
        <w:spacing w:line="480" w:lineRule="auto"/>
        <w:ind w:left="0" w:right="0" w:firstLine="0"/>
        <w:rPr>
          <w:rFonts w:asciiTheme="minorBidi" w:hAnsiTheme="minorBidi"/>
          <w:sz w:val="24"/>
          <w:rtl/>
        </w:rPr>
      </w:pPr>
      <w:bookmarkStart w:id="33" w:name="_Hlk519500514"/>
      <w:r>
        <w:rPr>
          <w:rFonts w:asciiTheme="minorBidi" w:hAnsiTheme="minorBidi" w:hint="cs"/>
          <w:sz w:val="24"/>
          <w:rtl/>
        </w:rPr>
        <w:t xml:space="preserve">הידע </w:t>
      </w:r>
      <w:r w:rsidR="001A4DED">
        <w:rPr>
          <w:rFonts w:asciiTheme="minorBidi" w:hAnsiTheme="minorBidi" w:hint="cs"/>
          <w:sz w:val="24"/>
          <w:rtl/>
        </w:rPr>
        <w:t>המדעי</w:t>
      </w:r>
      <w:r>
        <w:rPr>
          <w:rFonts w:asciiTheme="minorBidi" w:hAnsiTheme="minorBidi" w:hint="cs"/>
          <w:sz w:val="24"/>
          <w:rtl/>
        </w:rPr>
        <w:t xml:space="preserve"> מרכזי בביסוס השליטה של המדינה ובכינון הסדר המוסדי, החברתי והטריטוריאלי. </w:t>
      </w:r>
      <w:r w:rsidR="00145666">
        <w:rPr>
          <w:rFonts w:asciiTheme="minorBidi" w:hAnsiTheme="minorBidi" w:hint="cs"/>
          <w:sz w:val="24"/>
          <w:rtl/>
        </w:rPr>
        <w:t xml:space="preserve">הוא </w:t>
      </w:r>
      <w:r>
        <w:rPr>
          <w:rFonts w:asciiTheme="minorBidi" w:hAnsiTheme="minorBidi" w:hint="cs"/>
          <w:sz w:val="24"/>
          <w:rtl/>
        </w:rPr>
        <w:t xml:space="preserve">סייע ביצירת </w:t>
      </w:r>
      <w:r w:rsidR="00145666">
        <w:rPr>
          <w:rFonts w:asciiTheme="minorBidi" w:hAnsiTheme="minorBidi" w:hint="cs"/>
          <w:sz w:val="24"/>
          <w:rtl/>
        </w:rPr>
        <w:t>ה</w:t>
      </w:r>
      <w:r>
        <w:rPr>
          <w:rFonts w:asciiTheme="minorBidi" w:hAnsiTheme="minorBidi" w:hint="cs"/>
          <w:sz w:val="24"/>
          <w:rtl/>
        </w:rPr>
        <w:t xml:space="preserve">תודעה </w:t>
      </w:r>
      <w:r w:rsidR="00145666">
        <w:rPr>
          <w:rFonts w:asciiTheme="minorBidi" w:hAnsiTheme="minorBidi" w:hint="cs"/>
          <w:sz w:val="24"/>
          <w:rtl/>
        </w:rPr>
        <w:t>ה</w:t>
      </w:r>
      <w:r>
        <w:rPr>
          <w:rFonts w:asciiTheme="minorBidi" w:hAnsiTheme="minorBidi" w:hint="cs"/>
          <w:sz w:val="24"/>
          <w:rtl/>
        </w:rPr>
        <w:t>לאומית</w:t>
      </w:r>
      <w:r w:rsidR="00145666">
        <w:rPr>
          <w:rFonts w:asciiTheme="minorBidi" w:hAnsiTheme="minorBidi" w:hint="cs"/>
          <w:sz w:val="24"/>
          <w:rtl/>
        </w:rPr>
        <w:t>,</w:t>
      </w:r>
      <w:r>
        <w:rPr>
          <w:rFonts w:asciiTheme="minorBidi" w:hAnsiTheme="minorBidi" w:hint="cs"/>
          <w:sz w:val="24"/>
          <w:rtl/>
        </w:rPr>
        <w:t xml:space="preserve"> באמצעות ת</w:t>
      </w:r>
      <w:r w:rsidR="00145666">
        <w:rPr>
          <w:rFonts w:asciiTheme="minorBidi" w:hAnsiTheme="minorBidi" w:hint="cs"/>
          <w:sz w:val="24"/>
          <w:rtl/>
        </w:rPr>
        <w:t>ו</w:t>
      </w:r>
      <w:r>
        <w:rPr>
          <w:rFonts w:asciiTheme="minorBidi" w:hAnsiTheme="minorBidi" w:hint="cs"/>
          <w:sz w:val="24"/>
          <w:rtl/>
        </w:rPr>
        <w:t xml:space="preserve">כניות פיתוח ומודרניזציה שכוונו </w:t>
      </w:r>
      <w:r w:rsidR="00145666">
        <w:rPr>
          <w:rFonts w:asciiTheme="minorBidi" w:hAnsiTheme="minorBidi" w:hint="cs"/>
          <w:sz w:val="24"/>
          <w:rtl/>
        </w:rPr>
        <w:t xml:space="preserve">אל </w:t>
      </w:r>
      <w:r>
        <w:rPr>
          <w:rFonts w:asciiTheme="minorBidi" w:hAnsiTheme="minorBidi" w:hint="cs"/>
          <w:sz w:val="24"/>
          <w:rtl/>
        </w:rPr>
        <w:t>העתיד. ת</w:t>
      </w:r>
      <w:r w:rsidR="00145666">
        <w:rPr>
          <w:rFonts w:asciiTheme="minorBidi" w:hAnsiTheme="minorBidi" w:hint="cs"/>
          <w:sz w:val="24"/>
          <w:rtl/>
        </w:rPr>
        <w:t>ו</w:t>
      </w:r>
      <w:r>
        <w:rPr>
          <w:rFonts w:asciiTheme="minorBidi" w:hAnsiTheme="minorBidi" w:hint="cs"/>
          <w:sz w:val="24"/>
          <w:rtl/>
        </w:rPr>
        <w:t>כניות אלו התבססו על הדמיון הסביבתי שהשתרש בהנהגה הפוליטי</w:t>
      </w:r>
      <w:r>
        <w:rPr>
          <w:rFonts w:asciiTheme="minorBidi" w:hAnsiTheme="minorBidi" w:hint="eastAsia"/>
          <w:sz w:val="24"/>
          <w:rtl/>
        </w:rPr>
        <w:t>ת</w:t>
      </w:r>
      <w:r>
        <w:rPr>
          <w:rFonts w:asciiTheme="minorBidi" w:hAnsiTheme="minorBidi" w:hint="cs"/>
          <w:sz w:val="24"/>
          <w:rtl/>
        </w:rPr>
        <w:t xml:space="preserve"> של </w:t>
      </w:r>
      <w:r w:rsidRPr="00AE73C6">
        <w:rPr>
          <w:rFonts w:asciiTheme="minorBidi" w:hAnsiTheme="minorBidi" w:hint="cs"/>
          <w:sz w:val="24"/>
          <w:rtl/>
        </w:rPr>
        <w:t>היישוב בנוגע למה שנתפס כ"מצבה השומם של ארץ-ישראל" ו</w:t>
      </w:r>
      <w:r w:rsidR="00145666" w:rsidRPr="00AE73C6">
        <w:rPr>
          <w:rFonts w:asciiTheme="minorBidi" w:hAnsiTheme="minorBidi" w:hint="cs"/>
          <w:sz w:val="24"/>
          <w:rtl/>
        </w:rPr>
        <w:t xml:space="preserve">בנוגע </w:t>
      </w:r>
      <w:r w:rsidRPr="00AE73C6">
        <w:rPr>
          <w:rFonts w:asciiTheme="minorBidi" w:hAnsiTheme="minorBidi" w:hint="cs"/>
          <w:sz w:val="24"/>
          <w:rtl/>
        </w:rPr>
        <w:t>לסוגיית "כושר הקליטה הכלכלי"</w:t>
      </w:r>
      <w:r w:rsidR="00145666" w:rsidRPr="00AE73C6">
        <w:rPr>
          <w:rFonts w:asciiTheme="minorBidi" w:hAnsiTheme="minorBidi" w:hint="cs"/>
          <w:sz w:val="24"/>
          <w:rtl/>
        </w:rPr>
        <w:t>.</w:t>
      </w:r>
      <w:r w:rsidRPr="00AE73C6">
        <w:rPr>
          <w:rFonts w:asciiTheme="minorBidi" w:hAnsiTheme="minorBidi" w:hint="cs"/>
          <w:sz w:val="24"/>
          <w:rtl/>
        </w:rPr>
        <w:t xml:space="preserve"> </w:t>
      </w:r>
      <w:r w:rsidR="002709A4" w:rsidRPr="00AE73C6">
        <w:rPr>
          <w:rFonts w:asciiTheme="minorBidi" w:hAnsiTheme="minorBidi" w:hint="cs"/>
          <w:sz w:val="24"/>
          <w:rtl/>
        </w:rPr>
        <w:t xml:space="preserve">לפי הסוציולוג ברוך </w:t>
      </w:r>
      <w:proofErr w:type="spellStart"/>
      <w:r w:rsidR="002709A4" w:rsidRPr="00AE73C6">
        <w:rPr>
          <w:rFonts w:asciiTheme="minorBidi" w:hAnsiTheme="minorBidi" w:hint="cs"/>
          <w:sz w:val="24"/>
          <w:rtl/>
        </w:rPr>
        <w:t>קימרלניג</w:t>
      </w:r>
      <w:proofErr w:type="spellEnd"/>
      <w:r w:rsidR="002709A4" w:rsidRPr="00AE73C6">
        <w:rPr>
          <w:rFonts w:asciiTheme="minorBidi" w:hAnsiTheme="minorBidi" w:hint="cs"/>
          <w:sz w:val="24"/>
          <w:rtl/>
        </w:rPr>
        <w:t xml:space="preserve">, </w:t>
      </w:r>
      <w:r w:rsidR="00C516DD" w:rsidRPr="00AE73C6">
        <w:rPr>
          <w:rFonts w:asciiTheme="minorBidi" w:hAnsiTheme="minorBidi" w:hint="cs"/>
          <w:sz w:val="24"/>
          <w:rtl/>
        </w:rPr>
        <w:t>את המושג "</w:t>
      </w:r>
      <w:r w:rsidRPr="00AE73C6">
        <w:rPr>
          <w:rFonts w:asciiTheme="minorBidi" w:hAnsiTheme="minorBidi" w:hint="cs"/>
          <w:sz w:val="24"/>
          <w:rtl/>
        </w:rPr>
        <w:t>כושר קליטה כלכלי</w:t>
      </w:r>
      <w:r w:rsidR="00C516DD" w:rsidRPr="00AE73C6">
        <w:rPr>
          <w:rFonts w:asciiTheme="minorBidi" w:hAnsiTheme="minorBidi" w:hint="cs"/>
          <w:sz w:val="24"/>
          <w:rtl/>
        </w:rPr>
        <w:t>"</w:t>
      </w:r>
      <w:r w:rsidR="007D4E83">
        <w:rPr>
          <w:rFonts w:asciiTheme="minorBidi" w:hAnsiTheme="minorBidi" w:hint="cs"/>
          <w:sz w:val="24"/>
          <w:rtl/>
        </w:rPr>
        <w:t xml:space="preserve"> </w:t>
      </w:r>
      <w:r w:rsidR="002709A4" w:rsidRPr="00AE73C6">
        <w:rPr>
          <w:rFonts w:asciiTheme="minorBidi" w:hAnsiTheme="minorBidi" w:hint="cs"/>
          <w:sz w:val="24"/>
          <w:rtl/>
        </w:rPr>
        <w:t>קבע המנדט הבריטי</w:t>
      </w:r>
      <w:r w:rsidR="00AE73C6" w:rsidRPr="00AE73C6">
        <w:rPr>
          <w:rFonts w:asciiTheme="minorBidi" w:hAnsiTheme="minorBidi" w:hint="cs"/>
          <w:sz w:val="24"/>
          <w:rtl/>
        </w:rPr>
        <w:t xml:space="preserve"> </w:t>
      </w:r>
      <w:r w:rsidR="00C46BF3" w:rsidRPr="00AE73C6">
        <w:rPr>
          <w:rFonts w:asciiTheme="minorBidi" w:hAnsiTheme="minorBidi" w:hint="cs"/>
          <w:sz w:val="24"/>
          <w:rtl/>
        </w:rPr>
        <w:t xml:space="preserve">ב-1939, </w:t>
      </w:r>
      <w:r w:rsidR="002709A4" w:rsidRPr="00AE73C6">
        <w:rPr>
          <w:rFonts w:asciiTheme="minorBidi" w:hAnsiTheme="minorBidi" w:hint="cs"/>
          <w:sz w:val="24"/>
          <w:rtl/>
        </w:rPr>
        <w:t xml:space="preserve">בניסיונו </w:t>
      </w:r>
      <w:r w:rsidRPr="00AE73C6">
        <w:rPr>
          <w:rFonts w:asciiTheme="minorBidi" w:hAnsiTheme="minorBidi" w:hint="cs"/>
          <w:sz w:val="24"/>
          <w:rtl/>
        </w:rPr>
        <w:t>להגביל את</w:t>
      </w:r>
      <w:r w:rsidR="00C46BF3" w:rsidRPr="00AE73C6">
        <w:rPr>
          <w:rFonts w:asciiTheme="minorBidi" w:hAnsiTheme="minorBidi" w:hint="cs"/>
          <w:sz w:val="24"/>
          <w:rtl/>
        </w:rPr>
        <w:t xml:space="preserve"> ההגירה היהודית לארץ</w:t>
      </w:r>
      <w:r w:rsidR="003D7D4E" w:rsidRPr="00AE73C6">
        <w:rPr>
          <w:rFonts w:asciiTheme="minorBidi" w:hAnsiTheme="minorBidi" w:hint="cs"/>
          <w:sz w:val="24"/>
          <w:rtl/>
        </w:rPr>
        <w:t>.</w:t>
      </w:r>
      <w:r w:rsidR="00C516DD" w:rsidRPr="00AE73C6">
        <w:rPr>
          <w:rFonts w:asciiTheme="minorBidi" w:hAnsiTheme="minorBidi" w:hint="cs"/>
          <w:sz w:val="24"/>
          <w:rtl/>
        </w:rPr>
        <w:t xml:space="preserve"> </w:t>
      </w:r>
      <w:r w:rsidR="008203DE" w:rsidRPr="00AE73C6">
        <w:rPr>
          <w:rFonts w:asciiTheme="minorBidi" w:hAnsiTheme="minorBidi" w:hint="cs"/>
          <w:sz w:val="24"/>
          <w:rtl/>
        </w:rPr>
        <w:t>ההנהגה הציונית</w:t>
      </w:r>
      <w:r w:rsidR="008655C7" w:rsidRPr="00AE73C6">
        <w:rPr>
          <w:rFonts w:asciiTheme="minorBidi" w:hAnsiTheme="minorBidi" w:hint="cs"/>
          <w:sz w:val="24"/>
          <w:rtl/>
        </w:rPr>
        <w:t>,</w:t>
      </w:r>
      <w:r w:rsidR="008203DE" w:rsidRPr="00AE73C6">
        <w:rPr>
          <w:rFonts w:asciiTheme="minorBidi" w:hAnsiTheme="minorBidi" w:hint="cs"/>
          <w:sz w:val="24"/>
          <w:rtl/>
        </w:rPr>
        <w:t xml:space="preserve"> </w:t>
      </w:r>
      <w:r w:rsidR="002709A4" w:rsidRPr="00AE73C6">
        <w:rPr>
          <w:rFonts w:asciiTheme="minorBidi" w:hAnsiTheme="minorBidi" w:hint="cs"/>
          <w:sz w:val="24"/>
          <w:rtl/>
        </w:rPr>
        <w:t>לעומתו</w:t>
      </w:r>
      <w:r w:rsidR="008655C7" w:rsidRPr="00AE73C6">
        <w:rPr>
          <w:rFonts w:asciiTheme="minorBidi" w:hAnsiTheme="minorBidi" w:hint="cs"/>
          <w:sz w:val="24"/>
          <w:rtl/>
        </w:rPr>
        <w:t xml:space="preserve">, ראתה את </w:t>
      </w:r>
      <w:r w:rsidR="008203DE" w:rsidRPr="00AE73C6">
        <w:rPr>
          <w:rFonts w:asciiTheme="minorBidi" w:hAnsiTheme="minorBidi" w:hint="cs"/>
          <w:sz w:val="24"/>
          <w:rtl/>
        </w:rPr>
        <w:t xml:space="preserve">ההגירה עצמה </w:t>
      </w:r>
      <w:r w:rsidR="008655C7" w:rsidRPr="00AE73C6">
        <w:rPr>
          <w:rFonts w:asciiTheme="minorBidi" w:hAnsiTheme="minorBidi" w:hint="cs"/>
          <w:sz w:val="24"/>
          <w:rtl/>
        </w:rPr>
        <w:t xml:space="preserve">כמה שיגדיל </w:t>
      </w:r>
      <w:r w:rsidR="008203DE" w:rsidRPr="00AE73C6">
        <w:rPr>
          <w:rFonts w:asciiTheme="minorBidi" w:hAnsiTheme="minorBidi" w:hint="cs"/>
          <w:sz w:val="24"/>
          <w:rtl/>
        </w:rPr>
        <w:t>את כושר הקליטה הכלכלי של הארץ</w:t>
      </w:r>
      <w:r w:rsidR="00C516DD" w:rsidRPr="00AE73C6">
        <w:rPr>
          <w:rFonts w:asciiTheme="minorBidi" w:hAnsiTheme="minorBidi" w:hint="cs"/>
          <w:sz w:val="24"/>
          <w:rtl/>
        </w:rPr>
        <w:t xml:space="preserve"> באופן קבוע</w:t>
      </w:r>
      <w:r w:rsidR="008203DE" w:rsidRPr="00AE73C6">
        <w:rPr>
          <w:rFonts w:asciiTheme="minorBidi" w:hAnsiTheme="minorBidi" w:hint="cs"/>
          <w:sz w:val="24"/>
          <w:rtl/>
        </w:rPr>
        <w:t>.</w:t>
      </w:r>
      <w:r w:rsidR="008203DE" w:rsidRPr="00AE73C6">
        <w:rPr>
          <w:rStyle w:val="FootnoteReference"/>
          <w:rFonts w:asciiTheme="minorBidi" w:hAnsiTheme="minorBidi"/>
          <w:sz w:val="24"/>
          <w:rtl/>
        </w:rPr>
        <w:footnoteReference w:id="140"/>
      </w:r>
      <w:r w:rsidR="008203DE" w:rsidRPr="00AE73C6">
        <w:rPr>
          <w:rFonts w:asciiTheme="minorBidi" w:hAnsiTheme="minorBidi" w:hint="cs"/>
          <w:sz w:val="24"/>
          <w:rtl/>
        </w:rPr>
        <w:t xml:space="preserve"> </w:t>
      </w:r>
      <w:r w:rsidRPr="00AE73C6">
        <w:rPr>
          <w:rFonts w:asciiTheme="minorBidi" w:hAnsiTheme="minorBidi" w:hint="cs"/>
          <w:sz w:val="24"/>
          <w:rtl/>
        </w:rPr>
        <w:t xml:space="preserve">מכאן שהידע </w:t>
      </w:r>
      <w:r w:rsidR="003B57F7" w:rsidRPr="00AE73C6">
        <w:rPr>
          <w:rFonts w:asciiTheme="minorBidi" w:hAnsiTheme="minorBidi" w:hint="cs"/>
          <w:sz w:val="24"/>
          <w:rtl/>
        </w:rPr>
        <w:t>ה</w:t>
      </w:r>
      <w:r w:rsidRPr="00AE73C6">
        <w:rPr>
          <w:rFonts w:asciiTheme="minorBidi" w:hAnsiTheme="minorBidi" w:hint="cs"/>
          <w:sz w:val="24"/>
          <w:rtl/>
        </w:rPr>
        <w:t xml:space="preserve">מדעי נועד להתגבר על האתגר </w:t>
      </w:r>
      <w:r w:rsidR="00C516DD" w:rsidRPr="00AE73C6">
        <w:rPr>
          <w:rFonts w:asciiTheme="minorBidi" w:hAnsiTheme="minorBidi" w:hint="cs"/>
          <w:sz w:val="24"/>
          <w:rtl/>
        </w:rPr>
        <w:t>ש</w:t>
      </w:r>
      <w:r w:rsidRPr="00AE73C6">
        <w:rPr>
          <w:rFonts w:asciiTheme="minorBidi" w:hAnsiTheme="minorBidi" w:hint="cs"/>
          <w:sz w:val="24"/>
          <w:rtl/>
        </w:rPr>
        <w:t xml:space="preserve">מדיניות </w:t>
      </w:r>
      <w:r w:rsidR="00C516DD" w:rsidRPr="00AE73C6">
        <w:rPr>
          <w:rFonts w:asciiTheme="minorBidi" w:hAnsiTheme="minorBidi" w:hint="cs"/>
          <w:sz w:val="24"/>
          <w:rtl/>
        </w:rPr>
        <w:t>ה</w:t>
      </w:r>
      <w:r w:rsidRPr="00AE73C6">
        <w:rPr>
          <w:rFonts w:asciiTheme="minorBidi" w:hAnsiTheme="minorBidi" w:hint="cs"/>
          <w:sz w:val="24"/>
          <w:rtl/>
        </w:rPr>
        <w:t xml:space="preserve">הגירה המסיבית של היהודים </w:t>
      </w:r>
      <w:r>
        <w:rPr>
          <w:rFonts w:asciiTheme="minorBidi" w:hAnsiTheme="minorBidi" w:hint="cs"/>
          <w:sz w:val="24"/>
          <w:rtl/>
        </w:rPr>
        <w:t>לארץ ישראל</w:t>
      </w:r>
      <w:r w:rsidR="00C516DD">
        <w:rPr>
          <w:rFonts w:asciiTheme="minorBidi" w:hAnsiTheme="minorBidi" w:hint="cs"/>
          <w:sz w:val="24"/>
          <w:rtl/>
        </w:rPr>
        <w:t xml:space="preserve"> הציבה</w:t>
      </w:r>
      <w:r>
        <w:rPr>
          <w:rFonts w:asciiTheme="minorBidi" w:hAnsiTheme="minorBidi" w:hint="cs"/>
          <w:sz w:val="24"/>
          <w:rtl/>
        </w:rPr>
        <w:t xml:space="preserve">. הידע </w:t>
      </w:r>
      <w:r w:rsidR="003B57F7">
        <w:rPr>
          <w:rFonts w:asciiTheme="minorBidi" w:hAnsiTheme="minorBidi" w:hint="cs"/>
          <w:sz w:val="24"/>
          <w:rtl/>
        </w:rPr>
        <w:t>ה</w:t>
      </w:r>
      <w:r>
        <w:rPr>
          <w:rFonts w:asciiTheme="minorBidi" w:hAnsiTheme="minorBidi" w:hint="cs"/>
          <w:sz w:val="24"/>
          <w:rtl/>
        </w:rPr>
        <w:t xml:space="preserve">מדעי נתפס כגורם </w:t>
      </w:r>
      <w:r w:rsidR="00C516DD">
        <w:rPr>
          <w:rFonts w:asciiTheme="minorBidi" w:hAnsiTheme="minorBidi" w:hint="cs"/>
          <w:sz w:val="24"/>
          <w:rtl/>
        </w:rPr>
        <w:t>ש</w:t>
      </w:r>
      <w:r>
        <w:rPr>
          <w:rFonts w:asciiTheme="minorBidi" w:hAnsiTheme="minorBidi" w:hint="cs"/>
          <w:sz w:val="24"/>
          <w:rtl/>
        </w:rPr>
        <w:t xml:space="preserve">יאפשר </w:t>
      </w:r>
      <w:r w:rsidR="00C516DD">
        <w:rPr>
          <w:rFonts w:asciiTheme="minorBidi" w:hAnsiTheme="minorBidi" w:hint="cs"/>
          <w:sz w:val="24"/>
          <w:rtl/>
        </w:rPr>
        <w:t xml:space="preserve">להגדיל את </w:t>
      </w:r>
      <w:r>
        <w:rPr>
          <w:rFonts w:asciiTheme="minorBidi" w:hAnsiTheme="minorBidi" w:hint="cs"/>
          <w:sz w:val="24"/>
          <w:rtl/>
        </w:rPr>
        <w:t>כושר הקליטה</w:t>
      </w:r>
      <w:r w:rsidR="00C516DD">
        <w:rPr>
          <w:rFonts w:asciiTheme="minorBidi" w:hAnsiTheme="minorBidi" w:hint="cs"/>
          <w:sz w:val="24"/>
          <w:rtl/>
        </w:rPr>
        <w:t xml:space="preserve"> ולהגשים את </w:t>
      </w:r>
      <w:r>
        <w:rPr>
          <w:rFonts w:asciiTheme="minorBidi" w:hAnsiTheme="minorBidi" w:hint="cs"/>
          <w:sz w:val="24"/>
          <w:rtl/>
        </w:rPr>
        <w:t>המהלך הלאומי הציוני של ההתיישבות.</w:t>
      </w:r>
      <w:r>
        <w:rPr>
          <w:rStyle w:val="FootnoteReference"/>
          <w:rFonts w:asciiTheme="minorBidi" w:hAnsiTheme="minorBidi"/>
          <w:sz w:val="24"/>
          <w:rtl/>
        </w:rPr>
        <w:footnoteReference w:id="141"/>
      </w:r>
      <w:r>
        <w:rPr>
          <w:rFonts w:asciiTheme="minorBidi" w:hAnsiTheme="minorBidi" w:hint="cs"/>
          <w:sz w:val="24"/>
          <w:rtl/>
        </w:rPr>
        <w:t xml:space="preserve"> </w:t>
      </w:r>
    </w:p>
    <w:p w14:paraId="2AF1AD88" w14:textId="0C304113" w:rsidR="000A57FE" w:rsidRDefault="000A57FE" w:rsidP="00C516DD">
      <w:pPr>
        <w:spacing w:line="480" w:lineRule="auto"/>
        <w:ind w:left="0" w:right="0" w:firstLine="0"/>
        <w:rPr>
          <w:rFonts w:asciiTheme="minorBidi" w:hAnsiTheme="minorBidi"/>
          <w:sz w:val="24"/>
          <w:rtl/>
        </w:rPr>
      </w:pPr>
      <w:r>
        <w:rPr>
          <w:rFonts w:asciiTheme="minorBidi" w:hAnsiTheme="minorBidi" w:hint="cs"/>
          <w:sz w:val="24"/>
          <w:rtl/>
        </w:rPr>
        <w:t xml:space="preserve">לפי ההיסטוריון ארי </w:t>
      </w:r>
      <w:proofErr w:type="spellStart"/>
      <w:r>
        <w:rPr>
          <w:rFonts w:asciiTheme="minorBidi" w:hAnsiTheme="minorBidi" w:hint="cs"/>
          <w:sz w:val="24"/>
          <w:rtl/>
        </w:rPr>
        <w:t>בראל</w:t>
      </w:r>
      <w:proofErr w:type="spellEnd"/>
      <w:r>
        <w:rPr>
          <w:rFonts w:asciiTheme="minorBidi" w:hAnsiTheme="minorBidi" w:hint="cs"/>
          <w:sz w:val="24"/>
          <w:rtl/>
        </w:rPr>
        <w:t>, בתהליכ</w:t>
      </w:r>
      <w:r>
        <w:rPr>
          <w:rFonts w:asciiTheme="minorBidi" w:hAnsiTheme="minorBidi" w:hint="eastAsia"/>
          <w:sz w:val="24"/>
          <w:rtl/>
        </w:rPr>
        <w:t>י</w:t>
      </w:r>
      <w:r>
        <w:rPr>
          <w:rFonts w:asciiTheme="minorBidi" w:hAnsiTheme="minorBidi" w:hint="cs"/>
          <w:sz w:val="24"/>
          <w:rtl/>
        </w:rPr>
        <w:t xml:space="preserve"> בינוי האומה של ישראל ניכרת הזיקה של התנועה הציונית לרציונליזם הטכנו-מדעי כבסיס לטרנספורמציה של החברה ושל הטבע. המדע והטכנולוגיה, שעיצבו את פניה של החברה המערבית מ</w:t>
      </w:r>
      <w:r w:rsidR="00C516DD">
        <w:rPr>
          <w:rFonts w:asciiTheme="minorBidi" w:hAnsiTheme="minorBidi" w:hint="cs"/>
          <w:sz w:val="24"/>
          <w:rtl/>
        </w:rPr>
        <w:t xml:space="preserve">אז </w:t>
      </w:r>
      <w:r>
        <w:rPr>
          <w:rFonts w:asciiTheme="minorBidi" w:hAnsiTheme="minorBidi" w:hint="cs"/>
          <w:sz w:val="24"/>
          <w:rtl/>
        </w:rPr>
        <w:t xml:space="preserve">עידן הנאורות, תורגמו למאמץ האידאולוגי והפרקטי של הציונות לעיצוב היהודי החדש והמרחב הארץ-ישראלי. הזיקה שבין הידע הטכנו-מדעי לבין המרכז הפוליטי ביישוב החלה להתבסס בשלהי שנות השלושים </w:t>
      </w:r>
      <w:r w:rsidR="00C516DD">
        <w:rPr>
          <w:rFonts w:asciiTheme="minorBidi" w:hAnsiTheme="minorBidi" w:hint="cs"/>
          <w:sz w:val="24"/>
          <w:rtl/>
        </w:rPr>
        <w:t xml:space="preserve">של המאה העשרים, </w:t>
      </w:r>
      <w:r>
        <w:rPr>
          <w:rFonts w:asciiTheme="minorBidi" w:hAnsiTheme="minorBidi" w:hint="cs"/>
          <w:sz w:val="24"/>
          <w:rtl/>
        </w:rPr>
        <w:t xml:space="preserve">ברקע גורמים פוליטיים, כלכליים ואידאולוגיים. בעקבות הצעת החלוקה של </w:t>
      </w:r>
      <w:r>
        <w:rPr>
          <w:rFonts w:asciiTheme="minorBidi" w:hAnsiTheme="minorBidi" w:hint="cs"/>
          <w:sz w:val="24"/>
          <w:rtl/>
        </w:rPr>
        <w:lastRenderedPageBreak/>
        <w:t>ועדת פיל ב-1937 ולנוכח מצבם המ</w:t>
      </w:r>
      <w:r w:rsidR="00C516DD">
        <w:rPr>
          <w:rFonts w:asciiTheme="minorBidi" w:hAnsiTheme="minorBidi" w:hint="cs"/>
          <w:sz w:val="24"/>
          <w:rtl/>
        </w:rPr>
        <w:t>י</w:t>
      </w:r>
      <w:r>
        <w:rPr>
          <w:rFonts w:asciiTheme="minorBidi" w:hAnsiTheme="minorBidi" w:hint="cs"/>
          <w:sz w:val="24"/>
          <w:rtl/>
        </w:rPr>
        <w:t>דרדר של יהודי אירופה, החל בן-גוריון לחשוב על פעילות תכנון בקנה מידה רחב</w:t>
      </w:r>
      <w:r w:rsidR="00C516DD">
        <w:rPr>
          <w:rFonts w:asciiTheme="minorBidi" w:hAnsiTheme="minorBidi" w:hint="cs"/>
          <w:sz w:val="24"/>
          <w:rtl/>
        </w:rPr>
        <w:t>,</w:t>
      </w:r>
      <w:r>
        <w:rPr>
          <w:rFonts w:asciiTheme="minorBidi" w:hAnsiTheme="minorBidi" w:hint="cs"/>
          <w:sz w:val="24"/>
          <w:rtl/>
        </w:rPr>
        <w:t xml:space="preserve"> שתצריך משאבים גדולים ותתבסס על מחקרים מדעיים. רעיונות אלו התפתחו לאסטרטגיה המדינית </w:t>
      </w:r>
      <w:r w:rsidR="00C516DD">
        <w:rPr>
          <w:rFonts w:asciiTheme="minorBidi" w:hAnsiTheme="minorBidi" w:hint="cs"/>
          <w:sz w:val="24"/>
          <w:rtl/>
        </w:rPr>
        <w:t>ש</w:t>
      </w:r>
      <w:r>
        <w:rPr>
          <w:rFonts w:asciiTheme="minorBidi" w:hAnsiTheme="minorBidi" w:hint="cs"/>
          <w:sz w:val="24"/>
          <w:rtl/>
        </w:rPr>
        <w:t xml:space="preserve">הציג </w:t>
      </w:r>
      <w:r w:rsidR="00C516DD">
        <w:rPr>
          <w:rFonts w:asciiTheme="minorBidi" w:hAnsiTheme="minorBidi" w:hint="cs"/>
          <w:sz w:val="24"/>
          <w:rtl/>
        </w:rPr>
        <w:t>ל</w:t>
      </w:r>
      <w:r>
        <w:rPr>
          <w:rFonts w:asciiTheme="minorBidi" w:hAnsiTheme="minorBidi" w:hint="cs"/>
          <w:sz w:val="24"/>
          <w:rtl/>
        </w:rPr>
        <w:t>הנהלת הסוכנות היהודית ב-1941</w:t>
      </w:r>
      <w:r w:rsidR="00C516DD">
        <w:rPr>
          <w:rFonts w:asciiTheme="minorBidi" w:hAnsiTheme="minorBidi" w:hint="cs"/>
          <w:sz w:val="24"/>
          <w:rtl/>
        </w:rPr>
        <w:t>,</w:t>
      </w:r>
      <w:r>
        <w:rPr>
          <w:rFonts w:asciiTheme="minorBidi" w:hAnsiTheme="minorBidi" w:hint="cs"/>
          <w:sz w:val="24"/>
          <w:rtl/>
        </w:rPr>
        <w:t xml:space="preserve"> במסמך שנודע כ"קווים למדיניות ציונית"</w:t>
      </w:r>
      <w:r w:rsidR="00C516DD">
        <w:rPr>
          <w:rFonts w:asciiTheme="minorBidi" w:hAnsiTheme="minorBidi" w:hint="cs"/>
          <w:sz w:val="24"/>
          <w:rtl/>
        </w:rPr>
        <w:t>.</w:t>
      </w:r>
      <w:r>
        <w:rPr>
          <w:rFonts w:asciiTheme="minorBidi" w:hAnsiTheme="minorBidi" w:hint="cs"/>
          <w:sz w:val="24"/>
          <w:rtl/>
        </w:rPr>
        <w:t xml:space="preserve"> במסמך זה הצביע בן-גוריון על הצורך במחקר מדעי בסוגיית כושר הקליטה ועל הצורך בתכנון לאומי </w:t>
      </w:r>
      <w:r w:rsidR="00C516DD">
        <w:rPr>
          <w:rFonts w:asciiTheme="minorBidi" w:hAnsiTheme="minorBidi" w:hint="cs"/>
          <w:sz w:val="24"/>
          <w:rtl/>
        </w:rPr>
        <w:t xml:space="preserve">שיעשו </w:t>
      </w:r>
      <w:r>
        <w:rPr>
          <w:rFonts w:asciiTheme="minorBidi" w:hAnsiTheme="minorBidi" w:hint="cs"/>
          <w:sz w:val="24"/>
          <w:rtl/>
        </w:rPr>
        <w:t>צוותי מומחים.</w:t>
      </w:r>
      <w:r>
        <w:rPr>
          <w:rStyle w:val="FootnoteReference"/>
          <w:rFonts w:asciiTheme="minorBidi" w:hAnsiTheme="minorBidi"/>
          <w:sz w:val="24"/>
          <w:rtl/>
        </w:rPr>
        <w:footnoteReference w:id="142"/>
      </w:r>
      <w:r>
        <w:rPr>
          <w:rFonts w:asciiTheme="minorBidi" w:hAnsiTheme="minorBidi" w:hint="cs"/>
          <w:sz w:val="24"/>
          <w:rtl/>
        </w:rPr>
        <w:t xml:space="preserve"> </w:t>
      </w:r>
    </w:p>
    <w:p w14:paraId="149B1572" w14:textId="48FD28DB" w:rsidR="000A57FE" w:rsidRDefault="000A57FE" w:rsidP="00AE159D">
      <w:pPr>
        <w:spacing w:line="480" w:lineRule="auto"/>
        <w:ind w:left="9" w:right="9" w:hanging="18"/>
        <w:rPr>
          <w:rFonts w:asciiTheme="minorBidi" w:hAnsiTheme="minorBidi"/>
          <w:sz w:val="24"/>
          <w:rtl/>
        </w:rPr>
      </w:pPr>
      <w:r>
        <w:rPr>
          <w:rFonts w:asciiTheme="minorBidi" w:hAnsiTheme="minorBidi" w:hint="cs"/>
          <w:sz w:val="24"/>
          <w:rtl/>
        </w:rPr>
        <w:t xml:space="preserve">במהלך 1942 </w:t>
      </w:r>
      <w:r w:rsidR="00C516DD">
        <w:rPr>
          <w:rFonts w:asciiTheme="minorBidi" w:hAnsiTheme="minorBidi" w:hint="cs"/>
          <w:sz w:val="24"/>
          <w:rtl/>
        </w:rPr>
        <w:t xml:space="preserve">החל </w:t>
      </w:r>
      <w:r>
        <w:rPr>
          <w:rFonts w:asciiTheme="minorBidi" w:hAnsiTheme="minorBidi" w:hint="cs"/>
          <w:sz w:val="24"/>
          <w:rtl/>
        </w:rPr>
        <w:t>בן-גוריון לקדם את "ת</w:t>
      </w:r>
      <w:r w:rsidR="00C516DD">
        <w:rPr>
          <w:rFonts w:asciiTheme="minorBidi" w:hAnsiTheme="minorBidi" w:hint="cs"/>
          <w:sz w:val="24"/>
          <w:rtl/>
        </w:rPr>
        <w:t>ו</w:t>
      </w:r>
      <w:r>
        <w:rPr>
          <w:rFonts w:asciiTheme="minorBidi" w:hAnsiTheme="minorBidi" w:hint="cs"/>
          <w:sz w:val="24"/>
          <w:rtl/>
        </w:rPr>
        <w:t>כנית המיליו</w:t>
      </w:r>
      <w:r>
        <w:rPr>
          <w:rFonts w:asciiTheme="minorBidi" w:hAnsiTheme="minorBidi" w:hint="eastAsia"/>
          <w:sz w:val="24"/>
          <w:rtl/>
        </w:rPr>
        <w:t>ן</w:t>
      </w:r>
      <w:r>
        <w:rPr>
          <w:rFonts w:asciiTheme="minorBidi" w:hAnsiTheme="minorBidi" w:hint="cs"/>
          <w:sz w:val="24"/>
          <w:rtl/>
        </w:rPr>
        <w:t>"</w:t>
      </w:r>
      <w:r w:rsidR="00C516DD">
        <w:rPr>
          <w:rFonts w:asciiTheme="minorBidi" w:hAnsiTheme="minorBidi" w:hint="cs"/>
          <w:sz w:val="24"/>
          <w:rtl/>
        </w:rPr>
        <w:t>,</w:t>
      </w:r>
      <w:r>
        <w:rPr>
          <w:rFonts w:asciiTheme="minorBidi" w:hAnsiTheme="minorBidi" w:hint="cs"/>
          <w:sz w:val="24"/>
          <w:rtl/>
        </w:rPr>
        <w:t xml:space="preserve"> </w:t>
      </w:r>
      <w:r w:rsidR="00C516DD">
        <w:rPr>
          <w:rFonts w:asciiTheme="minorBidi" w:hAnsiTheme="minorBidi" w:hint="cs"/>
          <w:sz w:val="24"/>
          <w:rtl/>
        </w:rPr>
        <w:t xml:space="preserve">תוכנית </w:t>
      </w:r>
      <w:r>
        <w:rPr>
          <w:rFonts w:asciiTheme="minorBidi" w:hAnsiTheme="minorBidi" w:hint="cs"/>
          <w:sz w:val="24"/>
          <w:rtl/>
        </w:rPr>
        <w:t>שהייתה לציון דרך חשוב בהתחזקות היחסים שבין הדרג הפוליטי ובין הדרג המקצועי של המדענים והמומחים. ת</w:t>
      </w:r>
      <w:r w:rsidR="00C516DD">
        <w:rPr>
          <w:rFonts w:asciiTheme="minorBidi" w:hAnsiTheme="minorBidi" w:hint="cs"/>
          <w:sz w:val="24"/>
          <w:rtl/>
        </w:rPr>
        <w:t>ו</w:t>
      </w:r>
      <w:r>
        <w:rPr>
          <w:rFonts w:asciiTheme="minorBidi" w:hAnsiTheme="minorBidi" w:hint="cs"/>
          <w:sz w:val="24"/>
          <w:rtl/>
        </w:rPr>
        <w:t xml:space="preserve">כנית </w:t>
      </w:r>
      <w:r w:rsidR="00C516DD">
        <w:rPr>
          <w:rFonts w:asciiTheme="minorBidi" w:hAnsiTheme="minorBidi" w:hint="cs"/>
          <w:sz w:val="24"/>
          <w:rtl/>
        </w:rPr>
        <w:t>המיליון</w:t>
      </w:r>
      <w:r w:rsidR="0032660D">
        <w:rPr>
          <w:rFonts w:asciiTheme="minorBidi" w:hAnsiTheme="minorBidi" w:hint="cs"/>
          <w:sz w:val="24"/>
          <w:rtl/>
        </w:rPr>
        <w:t>,</w:t>
      </w:r>
      <w:r w:rsidR="00C516DD">
        <w:rPr>
          <w:rFonts w:asciiTheme="minorBidi" w:hAnsiTheme="minorBidi" w:hint="cs"/>
          <w:sz w:val="24"/>
          <w:rtl/>
        </w:rPr>
        <w:t xml:space="preserve"> </w:t>
      </w:r>
      <w:r w:rsidR="0032660D">
        <w:rPr>
          <w:rFonts w:asciiTheme="minorBidi" w:hAnsiTheme="minorBidi" w:hint="cs"/>
          <w:sz w:val="24"/>
          <w:rtl/>
        </w:rPr>
        <w:t>שנ</w:t>
      </w:r>
      <w:r>
        <w:rPr>
          <w:rFonts w:asciiTheme="minorBidi" w:hAnsiTheme="minorBidi" w:hint="cs"/>
          <w:sz w:val="24"/>
          <w:rtl/>
        </w:rPr>
        <w:t xml:space="preserve">ועדה </w:t>
      </w:r>
      <w:r w:rsidR="00C516DD">
        <w:rPr>
          <w:rFonts w:asciiTheme="minorBidi" w:hAnsiTheme="minorBidi" w:hint="cs"/>
          <w:sz w:val="24"/>
          <w:rtl/>
        </w:rPr>
        <w:t xml:space="preserve">לעודד </w:t>
      </w:r>
      <w:r>
        <w:rPr>
          <w:rFonts w:asciiTheme="minorBidi" w:hAnsiTheme="minorBidi" w:hint="cs"/>
          <w:sz w:val="24"/>
          <w:rtl/>
        </w:rPr>
        <w:t>הגירת בזק של המוני יהודים לארץ ישראל</w:t>
      </w:r>
      <w:r w:rsidR="0032660D">
        <w:rPr>
          <w:rFonts w:asciiTheme="minorBidi" w:hAnsiTheme="minorBidi" w:hint="cs"/>
          <w:sz w:val="24"/>
          <w:rtl/>
        </w:rPr>
        <w:t>,</w:t>
      </w:r>
      <w:r>
        <w:rPr>
          <w:rFonts w:asciiTheme="minorBidi" w:hAnsiTheme="minorBidi" w:hint="cs"/>
          <w:sz w:val="24"/>
          <w:rtl/>
        </w:rPr>
        <w:t xml:space="preserve"> גובשה בסיוע נרחב של צוותי מומחים, אנשי מקצוע ומדענים מטעם </w:t>
      </w:r>
      <w:r w:rsidR="003F4FC8">
        <w:rPr>
          <w:rFonts w:asciiTheme="minorBidi" w:hAnsiTheme="minorBidi" w:hint="cs"/>
          <w:sz w:val="24"/>
          <w:rtl/>
        </w:rPr>
        <w:t>ה</w:t>
      </w:r>
      <w:r>
        <w:rPr>
          <w:rFonts w:asciiTheme="minorBidi" w:hAnsiTheme="minorBidi" w:hint="cs"/>
          <w:sz w:val="24"/>
          <w:rtl/>
        </w:rPr>
        <w:t xml:space="preserve">גוף </w:t>
      </w:r>
      <w:r w:rsidR="003F4FC8">
        <w:rPr>
          <w:rFonts w:asciiTheme="minorBidi" w:hAnsiTheme="minorBidi" w:hint="cs"/>
          <w:sz w:val="24"/>
          <w:rtl/>
        </w:rPr>
        <w:t xml:space="preserve">המקצועי הייעודי </w:t>
      </w:r>
      <w:r>
        <w:rPr>
          <w:rFonts w:asciiTheme="minorBidi" w:hAnsiTheme="minorBidi" w:hint="cs"/>
          <w:sz w:val="24"/>
          <w:rtl/>
        </w:rPr>
        <w:t>"ועדת התיכון"</w:t>
      </w:r>
      <w:r w:rsidR="003F4FC8">
        <w:rPr>
          <w:rFonts w:asciiTheme="minorBidi" w:hAnsiTheme="minorBidi" w:hint="cs"/>
          <w:sz w:val="24"/>
          <w:rtl/>
        </w:rPr>
        <w:t xml:space="preserve">, שהקימה </w:t>
      </w:r>
      <w:r>
        <w:rPr>
          <w:rFonts w:asciiTheme="minorBidi" w:hAnsiTheme="minorBidi" w:hint="cs"/>
          <w:sz w:val="24"/>
          <w:rtl/>
        </w:rPr>
        <w:t>הסוכנות היהודית</w:t>
      </w:r>
      <w:r w:rsidR="003F4FC8">
        <w:rPr>
          <w:rFonts w:asciiTheme="minorBidi" w:hAnsiTheme="minorBidi" w:hint="cs"/>
          <w:sz w:val="24"/>
          <w:rtl/>
        </w:rPr>
        <w:t xml:space="preserve"> ב-1943 ל</w:t>
      </w:r>
      <w:r>
        <w:rPr>
          <w:rFonts w:asciiTheme="minorBidi" w:hAnsiTheme="minorBidi" w:hint="cs"/>
          <w:sz w:val="24"/>
          <w:rtl/>
        </w:rPr>
        <w:t>חקר ו</w:t>
      </w:r>
      <w:r w:rsidR="003F4FC8">
        <w:rPr>
          <w:rFonts w:asciiTheme="minorBidi" w:hAnsiTheme="minorBidi" w:hint="cs"/>
          <w:sz w:val="24"/>
          <w:rtl/>
        </w:rPr>
        <w:t>ל</w:t>
      </w:r>
      <w:r>
        <w:rPr>
          <w:rFonts w:asciiTheme="minorBidi" w:hAnsiTheme="minorBidi" w:hint="cs"/>
          <w:sz w:val="24"/>
          <w:rtl/>
        </w:rPr>
        <w:t>תכנון עליית ההמונים. הרקע המי</w:t>
      </w:r>
      <w:r w:rsidR="0032660D">
        <w:rPr>
          <w:rFonts w:asciiTheme="minorBidi" w:hAnsiTheme="minorBidi" w:hint="cs"/>
          <w:sz w:val="24"/>
          <w:rtl/>
        </w:rPr>
        <w:t>י</w:t>
      </w:r>
      <w:r>
        <w:rPr>
          <w:rFonts w:asciiTheme="minorBidi" w:hAnsiTheme="minorBidi" w:hint="cs"/>
          <w:sz w:val="24"/>
          <w:rtl/>
        </w:rPr>
        <w:t xml:space="preserve">די להקמת הועדה היה צעדי השיקום </w:t>
      </w:r>
      <w:r w:rsidR="0032660D">
        <w:rPr>
          <w:rFonts w:asciiTheme="minorBidi" w:hAnsiTheme="minorBidi" w:hint="cs"/>
          <w:sz w:val="24"/>
          <w:rtl/>
        </w:rPr>
        <w:t xml:space="preserve">שהנהיג </w:t>
      </w:r>
      <w:r>
        <w:rPr>
          <w:rFonts w:asciiTheme="minorBidi" w:hAnsiTheme="minorBidi" w:hint="cs"/>
          <w:sz w:val="24"/>
          <w:rtl/>
        </w:rPr>
        <w:t xml:space="preserve">הנציב הבריטי </w:t>
      </w:r>
      <w:r w:rsidR="0032660D">
        <w:rPr>
          <w:rFonts w:asciiTheme="minorBidi" w:hAnsiTheme="minorBidi" w:hint="cs"/>
          <w:sz w:val="24"/>
          <w:rtl/>
        </w:rPr>
        <w:t>ב</w:t>
      </w:r>
      <w:r>
        <w:rPr>
          <w:rFonts w:asciiTheme="minorBidi" w:hAnsiTheme="minorBidi" w:hint="cs"/>
          <w:sz w:val="24"/>
          <w:rtl/>
        </w:rPr>
        <w:t xml:space="preserve">ארץ ישראל שלאחר המלחמה, </w:t>
      </w:r>
      <w:r w:rsidR="0032660D">
        <w:rPr>
          <w:rFonts w:asciiTheme="minorBidi" w:hAnsiTheme="minorBidi" w:hint="cs"/>
          <w:sz w:val="24"/>
          <w:rtl/>
        </w:rPr>
        <w:t xml:space="preserve">צעדים שאיימו </w:t>
      </w:r>
      <w:r>
        <w:rPr>
          <w:rFonts w:asciiTheme="minorBidi" w:hAnsiTheme="minorBidi" w:hint="cs"/>
          <w:sz w:val="24"/>
          <w:rtl/>
        </w:rPr>
        <w:t>ישיר</w:t>
      </w:r>
      <w:r w:rsidR="0032660D">
        <w:rPr>
          <w:rFonts w:asciiTheme="minorBidi" w:hAnsiTheme="minorBidi" w:hint="cs"/>
          <w:sz w:val="24"/>
          <w:rtl/>
        </w:rPr>
        <w:t>ות</w:t>
      </w:r>
      <w:r>
        <w:rPr>
          <w:rFonts w:asciiTheme="minorBidi" w:hAnsiTheme="minorBidi" w:hint="cs"/>
          <w:sz w:val="24"/>
          <w:rtl/>
        </w:rPr>
        <w:t xml:space="preserve"> על פעילות התנועה הציונית. ועדת התיכון הציגה תפיסה מהפכנית בהתבססותה על תכנון כולל של פריסת האוכלוסייה </w:t>
      </w:r>
      <w:r w:rsidR="0032660D">
        <w:rPr>
          <w:rFonts w:asciiTheme="minorBidi" w:hAnsiTheme="minorBidi" w:hint="cs"/>
          <w:sz w:val="24"/>
          <w:rtl/>
        </w:rPr>
        <w:t>ב</w:t>
      </w:r>
      <w:r>
        <w:rPr>
          <w:rFonts w:asciiTheme="minorBidi" w:hAnsiTheme="minorBidi" w:hint="cs"/>
          <w:sz w:val="24"/>
          <w:rtl/>
        </w:rPr>
        <w:t>כל הארץ</w:t>
      </w:r>
      <w:r w:rsidR="0032660D">
        <w:rPr>
          <w:rFonts w:asciiTheme="minorBidi" w:hAnsiTheme="minorBidi" w:hint="cs"/>
          <w:sz w:val="24"/>
          <w:rtl/>
        </w:rPr>
        <w:t>,</w:t>
      </w:r>
      <w:r>
        <w:rPr>
          <w:rFonts w:asciiTheme="minorBidi" w:hAnsiTheme="minorBidi" w:hint="cs"/>
          <w:sz w:val="24"/>
          <w:rtl/>
        </w:rPr>
        <w:t xml:space="preserve"> תכנון </w:t>
      </w:r>
      <w:r w:rsidR="0032660D">
        <w:rPr>
          <w:rFonts w:asciiTheme="minorBidi" w:hAnsiTheme="minorBidi" w:hint="cs"/>
          <w:sz w:val="24"/>
          <w:rtl/>
        </w:rPr>
        <w:t>ש</w:t>
      </w:r>
      <w:r>
        <w:rPr>
          <w:rFonts w:asciiTheme="minorBidi" w:hAnsiTheme="minorBidi" w:hint="cs"/>
          <w:sz w:val="24"/>
          <w:rtl/>
        </w:rPr>
        <w:t>התבסס על דגם של כלכלה תעשייתית, עירונית וחקלאית ועל מגוון תשתיות ארציות.</w:t>
      </w:r>
      <w:r>
        <w:rPr>
          <w:rStyle w:val="FootnoteReference"/>
          <w:rFonts w:asciiTheme="minorBidi" w:hAnsiTheme="minorBidi"/>
          <w:sz w:val="24"/>
          <w:rtl/>
        </w:rPr>
        <w:footnoteReference w:id="143"/>
      </w:r>
      <w:r>
        <w:rPr>
          <w:rFonts w:asciiTheme="minorBidi" w:hAnsiTheme="minorBidi" w:hint="cs"/>
          <w:sz w:val="24"/>
          <w:rtl/>
        </w:rPr>
        <w:t xml:space="preserve"> </w:t>
      </w:r>
    </w:p>
    <w:p w14:paraId="1C92847E" w14:textId="7E616056" w:rsidR="000A57FE" w:rsidRPr="0044332A" w:rsidRDefault="000A57FE" w:rsidP="00AE159D">
      <w:pPr>
        <w:spacing w:line="480" w:lineRule="auto"/>
        <w:ind w:left="9" w:right="9" w:hanging="18"/>
        <w:rPr>
          <w:rStyle w:val="apple-converted-space"/>
          <w:rFonts w:asciiTheme="minorBidi" w:hAnsiTheme="minorBidi"/>
          <w:sz w:val="24"/>
          <w:rtl/>
        </w:rPr>
      </w:pPr>
      <w:proofErr w:type="spellStart"/>
      <w:r>
        <w:rPr>
          <w:rFonts w:asciiTheme="minorBidi" w:hAnsiTheme="minorBidi" w:hint="cs"/>
          <w:sz w:val="24"/>
          <w:rtl/>
        </w:rPr>
        <w:t>בראל</w:t>
      </w:r>
      <w:proofErr w:type="spellEnd"/>
      <w:r>
        <w:rPr>
          <w:rFonts w:asciiTheme="minorBidi" w:hAnsiTheme="minorBidi" w:hint="cs"/>
          <w:sz w:val="24"/>
          <w:rtl/>
        </w:rPr>
        <w:t xml:space="preserve"> </w:t>
      </w:r>
      <w:proofErr w:type="spellStart"/>
      <w:r>
        <w:rPr>
          <w:rFonts w:asciiTheme="minorBidi" w:hAnsiTheme="minorBidi" w:hint="cs"/>
          <w:sz w:val="24"/>
          <w:rtl/>
        </w:rPr>
        <w:t>וקרמפף</w:t>
      </w:r>
      <w:proofErr w:type="spellEnd"/>
      <w:r w:rsidR="0032660D">
        <w:rPr>
          <w:rFonts w:asciiTheme="minorBidi" w:hAnsiTheme="minorBidi" w:hint="cs"/>
          <w:sz w:val="24"/>
          <w:rtl/>
        </w:rPr>
        <w:t xml:space="preserve"> רואים ב</w:t>
      </w:r>
      <w:r>
        <w:rPr>
          <w:rFonts w:asciiTheme="minorBidi" w:hAnsiTheme="minorBidi" w:hint="cs"/>
          <w:sz w:val="24"/>
          <w:rtl/>
        </w:rPr>
        <w:t>ת</w:t>
      </w:r>
      <w:r w:rsidR="0032660D">
        <w:rPr>
          <w:rFonts w:asciiTheme="minorBidi" w:hAnsiTheme="minorBidi" w:hint="cs"/>
          <w:sz w:val="24"/>
          <w:rtl/>
        </w:rPr>
        <w:t>ו</w:t>
      </w:r>
      <w:r>
        <w:rPr>
          <w:rFonts w:asciiTheme="minorBidi" w:hAnsiTheme="minorBidi" w:hint="cs"/>
          <w:sz w:val="24"/>
          <w:rtl/>
        </w:rPr>
        <w:t>כנית המיליו</w:t>
      </w:r>
      <w:r>
        <w:rPr>
          <w:rFonts w:asciiTheme="minorBidi" w:hAnsiTheme="minorBidi" w:hint="eastAsia"/>
          <w:sz w:val="24"/>
          <w:rtl/>
        </w:rPr>
        <w:t>ן</w:t>
      </w:r>
      <w:r>
        <w:rPr>
          <w:rFonts w:asciiTheme="minorBidi" w:hAnsiTheme="minorBidi" w:hint="cs"/>
          <w:sz w:val="24"/>
          <w:rtl/>
        </w:rPr>
        <w:t xml:space="preserve"> ו</w:t>
      </w:r>
      <w:r w:rsidR="0032660D">
        <w:rPr>
          <w:rFonts w:asciiTheme="minorBidi" w:hAnsiTheme="minorBidi" w:hint="cs"/>
          <w:sz w:val="24"/>
          <w:rtl/>
        </w:rPr>
        <w:t>ב</w:t>
      </w:r>
      <w:r>
        <w:rPr>
          <w:rFonts w:asciiTheme="minorBidi" w:hAnsiTheme="minorBidi" w:hint="cs"/>
          <w:sz w:val="24"/>
          <w:rtl/>
        </w:rPr>
        <w:t>ו</w:t>
      </w:r>
      <w:r w:rsidR="0032660D">
        <w:rPr>
          <w:rFonts w:asciiTheme="minorBidi" w:hAnsiTheme="minorBidi" w:hint="cs"/>
          <w:sz w:val="24"/>
          <w:rtl/>
        </w:rPr>
        <w:t>ו</w:t>
      </w:r>
      <w:r>
        <w:rPr>
          <w:rFonts w:asciiTheme="minorBidi" w:hAnsiTheme="minorBidi" w:hint="cs"/>
          <w:sz w:val="24"/>
          <w:rtl/>
        </w:rPr>
        <w:t>עדת התיכון שלבים מרכזיים בתהליך הבניית "סדר המדינה" שזכה בהיסטוריוגרפיה הציונית לכינוי "ממלכתיות</w:t>
      </w:r>
      <w:r w:rsidR="0032660D">
        <w:rPr>
          <w:rFonts w:asciiTheme="minorBidi" w:hAnsiTheme="minorBidi" w:hint="cs"/>
          <w:sz w:val="24"/>
          <w:rtl/>
        </w:rPr>
        <w:t>"</w:t>
      </w:r>
      <w:r>
        <w:rPr>
          <w:rFonts w:asciiTheme="minorBidi" w:hAnsiTheme="minorBidi" w:hint="cs"/>
          <w:sz w:val="24"/>
          <w:rtl/>
        </w:rPr>
        <w:t>. לטענתם, ת</w:t>
      </w:r>
      <w:r w:rsidR="0032660D">
        <w:rPr>
          <w:rFonts w:asciiTheme="minorBidi" w:hAnsiTheme="minorBidi" w:hint="cs"/>
          <w:sz w:val="24"/>
          <w:rtl/>
        </w:rPr>
        <w:t>ו</w:t>
      </w:r>
      <w:r>
        <w:rPr>
          <w:rFonts w:asciiTheme="minorBidi" w:hAnsiTheme="minorBidi" w:hint="cs"/>
          <w:sz w:val="24"/>
          <w:rtl/>
        </w:rPr>
        <w:t>כנית המיליו</w:t>
      </w:r>
      <w:r>
        <w:rPr>
          <w:rFonts w:asciiTheme="minorBidi" w:hAnsiTheme="minorBidi" w:hint="eastAsia"/>
          <w:sz w:val="24"/>
          <w:rtl/>
        </w:rPr>
        <w:t>ן</w:t>
      </w:r>
      <w:r>
        <w:rPr>
          <w:rFonts w:asciiTheme="minorBidi" w:hAnsiTheme="minorBidi" w:hint="cs"/>
          <w:sz w:val="24"/>
          <w:rtl/>
        </w:rPr>
        <w:t xml:space="preserve"> ו</w:t>
      </w:r>
      <w:r w:rsidR="0032660D">
        <w:rPr>
          <w:rFonts w:asciiTheme="minorBidi" w:hAnsiTheme="minorBidi" w:hint="cs"/>
          <w:sz w:val="24"/>
          <w:rtl/>
        </w:rPr>
        <w:t>ּ</w:t>
      </w:r>
      <w:r>
        <w:rPr>
          <w:rFonts w:asciiTheme="minorBidi" w:hAnsiTheme="minorBidi" w:hint="cs"/>
          <w:sz w:val="24"/>
          <w:rtl/>
        </w:rPr>
        <w:t xml:space="preserve">ועדת התיכון מיזגו בין הפעילות הפוליטית של קליטת </w:t>
      </w:r>
      <w:r w:rsidR="0032660D">
        <w:rPr>
          <w:rFonts w:asciiTheme="minorBidi" w:hAnsiTheme="minorBidi" w:hint="cs"/>
          <w:sz w:val="24"/>
          <w:rtl/>
        </w:rPr>
        <w:t>ה</w:t>
      </w:r>
      <w:r>
        <w:rPr>
          <w:rFonts w:asciiTheme="minorBidi" w:hAnsiTheme="minorBidi" w:hint="cs"/>
          <w:sz w:val="24"/>
          <w:rtl/>
        </w:rPr>
        <w:t>הגירה ו</w:t>
      </w:r>
      <w:r w:rsidR="0032660D">
        <w:rPr>
          <w:rFonts w:asciiTheme="minorBidi" w:hAnsiTheme="minorBidi" w:hint="cs"/>
          <w:sz w:val="24"/>
          <w:rtl/>
        </w:rPr>
        <w:t>ה</w:t>
      </w:r>
      <w:r>
        <w:rPr>
          <w:rFonts w:asciiTheme="minorBidi" w:hAnsiTheme="minorBidi" w:hint="cs"/>
          <w:sz w:val="24"/>
          <w:rtl/>
        </w:rPr>
        <w:t>התיישבות</w:t>
      </w:r>
      <w:r w:rsidR="0032660D">
        <w:rPr>
          <w:rFonts w:asciiTheme="minorBidi" w:hAnsiTheme="minorBidi" w:hint="cs"/>
          <w:sz w:val="24"/>
          <w:rtl/>
        </w:rPr>
        <w:t xml:space="preserve"> </w:t>
      </w:r>
      <w:r>
        <w:rPr>
          <w:rFonts w:asciiTheme="minorBidi" w:hAnsiTheme="minorBidi" w:hint="cs"/>
          <w:sz w:val="24"/>
          <w:rtl/>
        </w:rPr>
        <w:t>לבין הפעילות הטכנו-מדעית</w:t>
      </w:r>
      <w:r w:rsidR="0032660D">
        <w:rPr>
          <w:rFonts w:asciiTheme="minorBidi" w:hAnsiTheme="minorBidi" w:hint="cs"/>
          <w:sz w:val="24"/>
          <w:rtl/>
        </w:rPr>
        <w:t>,</w:t>
      </w:r>
      <w:r>
        <w:rPr>
          <w:rFonts w:asciiTheme="minorBidi" w:hAnsiTheme="minorBidi" w:hint="cs"/>
          <w:sz w:val="24"/>
          <w:rtl/>
        </w:rPr>
        <w:t xml:space="preserve"> </w:t>
      </w:r>
      <w:r w:rsidR="0032660D">
        <w:rPr>
          <w:rFonts w:asciiTheme="minorBidi" w:hAnsiTheme="minorBidi" w:hint="cs"/>
          <w:sz w:val="24"/>
          <w:rtl/>
        </w:rPr>
        <w:t xml:space="preserve">וסייעו </w:t>
      </w:r>
      <w:r>
        <w:rPr>
          <w:rFonts w:asciiTheme="minorBidi" w:hAnsiTheme="minorBidi" w:hint="cs"/>
          <w:sz w:val="24"/>
          <w:rtl/>
        </w:rPr>
        <w:t>בהבניית אתוס רציונלי-מדעי שסייע להפוך את הפרויקט הציוני מתופעה חלוצית למהפכה לאומית ממלכתית</w:t>
      </w:r>
      <w:r w:rsidRPr="0044332A">
        <w:rPr>
          <w:rFonts w:asciiTheme="minorBidi" w:hAnsiTheme="minorBidi" w:hint="cs"/>
          <w:sz w:val="24"/>
          <w:rtl/>
        </w:rPr>
        <w:t>.</w:t>
      </w:r>
      <w:r w:rsidRPr="00F038D8">
        <w:rPr>
          <w:rFonts w:asciiTheme="minorBidi" w:hAnsiTheme="minorBidi" w:hint="cs"/>
          <w:sz w:val="24"/>
          <w:rtl/>
        </w:rPr>
        <w:t xml:space="preserve"> </w:t>
      </w:r>
      <w:r>
        <w:rPr>
          <w:rFonts w:asciiTheme="minorBidi" w:hAnsiTheme="minorBidi" w:hint="cs"/>
          <w:sz w:val="24"/>
          <w:rtl/>
        </w:rPr>
        <w:t>ברקע היבטים אלו</w:t>
      </w:r>
      <w:r w:rsidR="0032660D">
        <w:rPr>
          <w:rFonts w:asciiTheme="minorBidi" w:hAnsiTheme="minorBidi" w:hint="cs"/>
          <w:sz w:val="24"/>
          <w:rtl/>
        </w:rPr>
        <w:t xml:space="preserve"> החל </w:t>
      </w:r>
      <w:r>
        <w:rPr>
          <w:rFonts w:asciiTheme="minorBidi" w:hAnsiTheme="minorBidi" w:hint="cs"/>
          <w:sz w:val="24"/>
          <w:rtl/>
        </w:rPr>
        <w:t>הידע הגאו-הידרולוגי על פלשתינה להפוך ל</w:t>
      </w:r>
      <w:r>
        <w:rPr>
          <w:rFonts w:ascii="David" w:hAnsi="David" w:hint="cs"/>
          <w:sz w:val="24"/>
          <w:rtl/>
        </w:rPr>
        <w:t>קטגוריה מדעית</w:t>
      </w:r>
      <w:r w:rsidR="0032660D">
        <w:rPr>
          <w:rFonts w:ascii="David" w:hAnsi="David" w:hint="cs"/>
          <w:sz w:val="24"/>
          <w:rtl/>
        </w:rPr>
        <w:t>,</w:t>
      </w:r>
      <w:r>
        <w:rPr>
          <w:rFonts w:ascii="David" w:hAnsi="David" w:hint="cs"/>
          <w:sz w:val="24"/>
          <w:rtl/>
        </w:rPr>
        <w:t xml:space="preserve"> שסייעה </w:t>
      </w:r>
      <w:r w:rsidR="0032660D">
        <w:rPr>
          <w:rFonts w:ascii="David" w:hAnsi="David" w:hint="cs"/>
          <w:sz w:val="24"/>
          <w:rtl/>
        </w:rPr>
        <w:t xml:space="preserve">בהמשך </w:t>
      </w:r>
      <w:r>
        <w:rPr>
          <w:rFonts w:ascii="David" w:hAnsi="David" w:hint="cs"/>
          <w:sz w:val="24"/>
          <w:rtl/>
        </w:rPr>
        <w:t>בביסוס הסדר הטכנו-פוליטי.</w:t>
      </w:r>
      <w:r w:rsidRPr="0044332A">
        <w:rPr>
          <w:rStyle w:val="FootnoteReference"/>
          <w:rFonts w:asciiTheme="minorBidi" w:hAnsiTheme="minorBidi"/>
          <w:sz w:val="24"/>
          <w:rtl/>
        </w:rPr>
        <w:footnoteReference w:id="144"/>
      </w:r>
      <w:r>
        <w:rPr>
          <w:rFonts w:asciiTheme="minorBidi" w:hAnsiTheme="minorBidi" w:hint="cs"/>
          <w:sz w:val="24"/>
          <w:rtl/>
        </w:rPr>
        <w:t xml:space="preserve"> </w:t>
      </w:r>
      <w:r>
        <w:rPr>
          <w:rFonts w:ascii="David" w:hAnsi="David" w:hint="cs"/>
          <w:sz w:val="24"/>
          <w:rtl/>
        </w:rPr>
        <w:t xml:space="preserve">לפי </w:t>
      </w:r>
      <w:proofErr w:type="spellStart"/>
      <w:r w:rsidRPr="00D677F8">
        <w:rPr>
          <w:rFonts w:ascii="David" w:hAnsi="David"/>
          <w:sz w:val="24"/>
          <w:rtl/>
        </w:rPr>
        <w:t>אלאטווט</w:t>
      </w:r>
      <w:proofErr w:type="spellEnd"/>
      <w:r>
        <w:rPr>
          <w:rFonts w:ascii="David" w:hAnsi="David" w:hint="cs"/>
          <w:sz w:val="24"/>
          <w:rtl/>
        </w:rPr>
        <w:t xml:space="preserve">, </w:t>
      </w:r>
      <w:r>
        <w:rPr>
          <w:rFonts w:ascii="David" w:hAnsi="David" w:hint="cs"/>
          <w:rtl/>
        </w:rPr>
        <w:t>השפע</w:t>
      </w:r>
      <w:r w:rsidR="0032660D">
        <w:rPr>
          <w:rFonts w:ascii="David" w:hAnsi="David" w:hint="cs"/>
          <w:rtl/>
        </w:rPr>
        <w:t>ת</w:t>
      </w:r>
      <w:r>
        <w:rPr>
          <w:rFonts w:ascii="David" w:hAnsi="David" w:hint="cs"/>
          <w:rtl/>
        </w:rPr>
        <w:t xml:space="preserve"> פוטנציאל המים</w:t>
      </w:r>
      <w:r w:rsidRPr="000E246B">
        <w:rPr>
          <w:rFonts w:ascii="David" w:hAnsi="David"/>
          <w:rtl/>
        </w:rPr>
        <w:t xml:space="preserve"> </w:t>
      </w:r>
      <w:r>
        <w:rPr>
          <w:rFonts w:ascii="David" w:hAnsi="David" w:hint="cs"/>
          <w:rtl/>
        </w:rPr>
        <w:t>על יכולת הקליטה של הארץ סימנה</w:t>
      </w:r>
      <w:r w:rsidRPr="000E246B">
        <w:rPr>
          <w:rFonts w:ascii="David" w:hAnsi="David"/>
          <w:rtl/>
        </w:rPr>
        <w:t xml:space="preserve"> את הטרנספורמציה </w:t>
      </w:r>
      <w:r w:rsidRPr="000E246B">
        <w:rPr>
          <w:rFonts w:ascii="David" w:hAnsi="David" w:hint="cs"/>
          <w:rtl/>
        </w:rPr>
        <w:t>ה</w:t>
      </w:r>
      <w:r w:rsidRPr="000E246B">
        <w:rPr>
          <w:rFonts w:ascii="David" w:hAnsi="David"/>
          <w:rtl/>
        </w:rPr>
        <w:t xml:space="preserve">ראשונה של המים ממשאב </w:t>
      </w:r>
      <w:r>
        <w:rPr>
          <w:rFonts w:ascii="David" w:hAnsi="David" w:hint="cs"/>
          <w:rtl/>
        </w:rPr>
        <w:t>מקומי</w:t>
      </w:r>
      <w:r w:rsidRPr="000E246B">
        <w:rPr>
          <w:rFonts w:ascii="David" w:hAnsi="David"/>
          <w:rtl/>
        </w:rPr>
        <w:t xml:space="preserve"> </w:t>
      </w:r>
      <w:r>
        <w:rPr>
          <w:rFonts w:ascii="David" w:hAnsi="David" w:hint="cs"/>
          <w:rtl/>
        </w:rPr>
        <w:t>לסוגיה</w:t>
      </w:r>
      <w:r w:rsidRPr="000E246B">
        <w:rPr>
          <w:rFonts w:ascii="David" w:hAnsi="David"/>
          <w:rtl/>
        </w:rPr>
        <w:t xml:space="preserve"> פוליטי</w:t>
      </w:r>
      <w:r>
        <w:rPr>
          <w:rFonts w:ascii="David" w:hAnsi="David" w:hint="cs"/>
          <w:rtl/>
        </w:rPr>
        <w:t>ת</w:t>
      </w:r>
      <w:r w:rsidRPr="000E246B">
        <w:rPr>
          <w:rFonts w:ascii="David" w:hAnsi="David"/>
          <w:rtl/>
        </w:rPr>
        <w:t xml:space="preserve"> </w:t>
      </w:r>
      <w:r>
        <w:rPr>
          <w:rFonts w:ascii="David" w:hAnsi="David" w:hint="cs"/>
          <w:rtl/>
        </w:rPr>
        <w:t>הקשורה ב</w:t>
      </w:r>
      <w:r w:rsidRPr="000E246B">
        <w:rPr>
          <w:rFonts w:ascii="David" w:hAnsi="David"/>
          <w:rtl/>
        </w:rPr>
        <w:t>פרויקט בניין הלאום</w:t>
      </w:r>
      <w:r>
        <w:rPr>
          <w:rFonts w:ascii="David" w:hAnsi="David" w:hint="cs"/>
          <w:rtl/>
        </w:rPr>
        <w:t xml:space="preserve"> הציוני. </w:t>
      </w:r>
      <w:r w:rsidRPr="00CC639C">
        <w:rPr>
          <w:rFonts w:ascii="David" w:hAnsi="David" w:hint="cs"/>
          <w:sz w:val="24"/>
          <w:rtl/>
        </w:rPr>
        <w:t xml:space="preserve">בראייה זו בניין הלאום </w:t>
      </w:r>
      <w:r w:rsidR="0032660D">
        <w:rPr>
          <w:rFonts w:ascii="David" w:hAnsi="David" w:hint="cs"/>
          <w:sz w:val="24"/>
          <w:rtl/>
        </w:rPr>
        <w:t xml:space="preserve">הוא </w:t>
      </w:r>
      <w:r w:rsidRPr="00CC639C">
        <w:rPr>
          <w:rFonts w:ascii="David" w:hAnsi="David" w:hint="cs"/>
          <w:sz w:val="24"/>
          <w:rtl/>
        </w:rPr>
        <w:t>תהליך</w:t>
      </w:r>
      <w:r>
        <w:rPr>
          <w:rFonts w:ascii="David" w:hAnsi="David" w:hint="cs"/>
          <w:sz w:val="24"/>
          <w:rtl/>
        </w:rPr>
        <w:t xml:space="preserve"> של</w:t>
      </w:r>
      <w:r w:rsidRPr="00CC639C">
        <w:rPr>
          <w:rFonts w:ascii="David" w:hAnsi="David" w:hint="cs"/>
          <w:sz w:val="24"/>
          <w:rtl/>
        </w:rPr>
        <w:t xml:space="preserve"> ייצור הדדי של רשת</w:t>
      </w:r>
      <w:r>
        <w:rPr>
          <w:rFonts w:ascii="David" w:hAnsi="David" w:hint="cs"/>
          <w:sz w:val="24"/>
          <w:rtl/>
        </w:rPr>
        <w:t>ות</w:t>
      </w:r>
      <w:r w:rsidRPr="00CC639C">
        <w:rPr>
          <w:rFonts w:ascii="David" w:hAnsi="David" w:hint="cs"/>
          <w:sz w:val="24"/>
          <w:rtl/>
        </w:rPr>
        <w:t xml:space="preserve"> </w:t>
      </w:r>
      <w:r w:rsidR="0032660D">
        <w:rPr>
          <w:rFonts w:ascii="David" w:hAnsi="David" w:hint="cs"/>
          <w:sz w:val="24"/>
          <w:rtl/>
        </w:rPr>
        <w:t>הכוללות את ה</w:t>
      </w:r>
      <w:r w:rsidRPr="00CC639C">
        <w:rPr>
          <w:rFonts w:ascii="David" w:hAnsi="David" w:hint="cs"/>
          <w:sz w:val="24"/>
          <w:rtl/>
        </w:rPr>
        <w:t>טבע</w:t>
      </w:r>
      <w:r>
        <w:rPr>
          <w:rFonts w:ascii="David" w:hAnsi="David" w:hint="cs"/>
          <w:sz w:val="24"/>
          <w:rtl/>
        </w:rPr>
        <w:t>,</w:t>
      </w:r>
      <w:r w:rsidRPr="00CC639C">
        <w:rPr>
          <w:rFonts w:ascii="David" w:hAnsi="David" w:hint="cs"/>
          <w:sz w:val="24"/>
          <w:rtl/>
        </w:rPr>
        <w:t xml:space="preserve"> </w:t>
      </w:r>
      <w:r w:rsidR="0032660D">
        <w:rPr>
          <w:rFonts w:ascii="David" w:hAnsi="David" w:hint="cs"/>
          <w:sz w:val="24"/>
          <w:rtl/>
        </w:rPr>
        <w:t>את ה</w:t>
      </w:r>
      <w:r w:rsidRPr="00CC639C">
        <w:rPr>
          <w:rFonts w:ascii="David" w:hAnsi="David" w:hint="cs"/>
          <w:sz w:val="24"/>
          <w:rtl/>
        </w:rPr>
        <w:t xml:space="preserve">מערכות </w:t>
      </w:r>
      <w:r w:rsidR="0032660D">
        <w:rPr>
          <w:rFonts w:ascii="David" w:hAnsi="David" w:hint="cs"/>
          <w:sz w:val="24"/>
          <w:rtl/>
        </w:rPr>
        <w:t>ה</w:t>
      </w:r>
      <w:r w:rsidRPr="00CC639C">
        <w:rPr>
          <w:rFonts w:ascii="David" w:hAnsi="David" w:hint="cs"/>
          <w:sz w:val="24"/>
          <w:rtl/>
        </w:rPr>
        <w:t xml:space="preserve">הידרולוגיות, </w:t>
      </w:r>
      <w:r w:rsidR="0032660D">
        <w:rPr>
          <w:rFonts w:ascii="David" w:hAnsi="David" w:hint="cs"/>
          <w:sz w:val="24"/>
          <w:rtl/>
        </w:rPr>
        <w:t>את ה</w:t>
      </w:r>
      <w:r w:rsidRPr="00CC639C">
        <w:rPr>
          <w:rFonts w:ascii="David" w:hAnsi="David" w:hint="cs"/>
          <w:sz w:val="24"/>
          <w:rtl/>
        </w:rPr>
        <w:t xml:space="preserve">ארגונים </w:t>
      </w:r>
      <w:r w:rsidR="0032660D">
        <w:rPr>
          <w:rFonts w:ascii="David" w:hAnsi="David" w:hint="cs"/>
          <w:sz w:val="24"/>
          <w:rtl/>
        </w:rPr>
        <w:t>ה</w:t>
      </w:r>
      <w:r w:rsidRPr="00CC639C">
        <w:rPr>
          <w:rFonts w:ascii="David" w:hAnsi="David" w:hint="cs"/>
          <w:sz w:val="24"/>
          <w:rtl/>
        </w:rPr>
        <w:t xml:space="preserve">ציוניים </w:t>
      </w:r>
      <w:r w:rsidR="0032660D">
        <w:rPr>
          <w:rFonts w:ascii="David" w:hAnsi="David" w:hint="cs"/>
          <w:sz w:val="24"/>
          <w:rtl/>
        </w:rPr>
        <w:t>ה</w:t>
      </w:r>
      <w:r w:rsidRPr="00CC639C">
        <w:rPr>
          <w:rFonts w:ascii="David" w:hAnsi="David" w:hint="cs"/>
          <w:sz w:val="24"/>
          <w:rtl/>
        </w:rPr>
        <w:t xml:space="preserve">מיישבים, </w:t>
      </w:r>
      <w:r w:rsidR="0032660D">
        <w:rPr>
          <w:rFonts w:ascii="David" w:hAnsi="David" w:hint="cs"/>
          <w:sz w:val="24"/>
          <w:rtl/>
        </w:rPr>
        <w:t xml:space="preserve">את </w:t>
      </w:r>
      <w:r>
        <w:rPr>
          <w:rFonts w:ascii="David" w:hAnsi="David" w:hint="cs"/>
          <w:sz w:val="24"/>
          <w:rtl/>
        </w:rPr>
        <w:t>ה</w:t>
      </w:r>
      <w:r w:rsidRPr="00CC639C">
        <w:rPr>
          <w:rFonts w:ascii="David" w:hAnsi="David" w:hint="cs"/>
          <w:sz w:val="24"/>
          <w:rtl/>
        </w:rPr>
        <w:t>אדמיניסטרציה הבריטית ו</w:t>
      </w:r>
      <w:r w:rsidR="0032660D">
        <w:rPr>
          <w:rFonts w:ascii="David" w:hAnsi="David" w:hint="cs"/>
          <w:sz w:val="24"/>
          <w:rtl/>
        </w:rPr>
        <w:t xml:space="preserve">את </w:t>
      </w:r>
      <w:r w:rsidRPr="00CC639C">
        <w:rPr>
          <w:rFonts w:ascii="David" w:hAnsi="David" w:hint="cs"/>
          <w:sz w:val="24"/>
          <w:rtl/>
        </w:rPr>
        <w:t>ארגוני הפיתוח הבין</w:t>
      </w:r>
      <w:r w:rsidR="0032660D">
        <w:rPr>
          <w:rFonts w:ascii="David" w:hAnsi="David" w:hint="cs"/>
          <w:sz w:val="24"/>
          <w:rtl/>
        </w:rPr>
        <w:t>-</w:t>
      </w:r>
      <w:r w:rsidRPr="00CC639C">
        <w:rPr>
          <w:rFonts w:ascii="David" w:hAnsi="David" w:hint="cs"/>
          <w:sz w:val="24"/>
          <w:rtl/>
        </w:rPr>
        <w:t xml:space="preserve">לאומיים. </w:t>
      </w:r>
      <w:r w:rsidR="002151D3">
        <w:rPr>
          <w:rFonts w:ascii="David" w:hAnsi="David" w:hint="cs"/>
          <w:sz w:val="24"/>
          <w:rtl/>
        </w:rPr>
        <w:t>רשתות אלו</w:t>
      </w:r>
      <w:r>
        <w:rPr>
          <w:rFonts w:ascii="David" w:hAnsi="David" w:hint="cs"/>
          <w:sz w:val="24"/>
          <w:rtl/>
        </w:rPr>
        <w:t xml:space="preserve"> </w:t>
      </w:r>
      <w:r w:rsidR="002151D3">
        <w:rPr>
          <w:rFonts w:ascii="David" w:hAnsi="David" w:hint="cs"/>
          <w:sz w:val="24"/>
          <w:rtl/>
        </w:rPr>
        <w:t xml:space="preserve">החלו </w:t>
      </w:r>
      <w:r>
        <w:rPr>
          <w:rFonts w:ascii="David" w:hAnsi="David" w:hint="cs"/>
          <w:sz w:val="24"/>
          <w:rtl/>
        </w:rPr>
        <w:t>להתהוות בשלהי שנות השלושים</w:t>
      </w:r>
      <w:r w:rsidR="0032660D">
        <w:rPr>
          <w:rFonts w:ascii="David" w:hAnsi="David" w:hint="cs"/>
          <w:sz w:val="24"/>
          <w:rtl/>
        </w:rPr>
        <w:t xml:space="preserve"> של המאה העשרים</w:t>
      </w:r>
      <w:r>
        <w:rPr>
          <w:rFonts w:ascii="David" w:hAnsi="David" w:hint="cs"/>
          <w:sz w:val="24"/>
          <w:rtl/>
        </w:rPr>
        <w:t xml:space="preserve">, </w:t>
      </w:r>
      <w:r w:rsidRPr="00C521B4">
        <w:rPr>
          <w:rFonts w:ascii="David" w:hAnsi="David" w:hint="cs"/>
          <w:rtl/>
        </w:rPr>
        <w:t>כש</w:t>
      </w:r>
      <w:r w:rsidRPr="00C521B4">
        <w:rPr>
          <w:rFonts w:ascii="David" w:hAnsi="David"/>
          <w:rtl/>
        </w:rPr>
        <w:t xml:space="preserve">פוטנציאל המים בפלשתינה הפך לאחד הממדים </w:t>
      </w:r>
      <w:r w:rsidR="0032660D">
        <w:rPr>
          <w:rFonts w:ascii="David" w:hAnsi="David" w:hint="cs"/>
          <w:rtl/>
        </w:rPr>
        <w:t xml:space="preserve">שקבעו </w:t>
      </w:r>
      <w:r w:rsidRPr="00C521B4">
        <w:rPr>
          <w:rFonts w:ascii="David" w:hAnsi="David"/>
          <w:rtl/>
        </w:rPr>
        <w:t xml:space="preserve">את יכולת הקליטה היהודית </w:t>
      </w:r>
      <w:r w:rsidR="0032660D">
        <w:rPr>
          <w:rFonts w:ascii="David" w:hAnsi="David" w:hint="cs"/>
          <w:rtl/>
        </w:rPr>
        <w:t>ב</w:t>
      </w:r>
      <w:r w:rsidRPr="00C521B4">
        <w:rPr>
          <w:rFonts w:ascii="David" w:hAnsi="David"/>
          <w:rtl/>
        </w:rPr>
        <w:t>ארץ.</w:t>
      </w:r>
      <w:r>
        <w:rPr>
          <w:rFonts w:ascii="David" w:hAnsi="David" w:hint="cs"/>
          <w:rtl/>
        </w:rPr>
        <w:t xml:space="preserve"> </w:t>
      </w:r>
      <w:r>
        <w:rPr>
          <w:rFonts w:ascii="David" w:hAnsi="David" w:hint="cs"/>
          <w:sz w:val="24"/>
          <w:rtl/>
        </w:rPr>
        <w:t xml:space="preserve">בתקופה זו התעורר גם הצורך </w:t>
      </w:r>
      <w:r w:rsidR="0032660D">
        <w:rPr>
          <w:rStyle w:val="apple-converted-space"/>
          <w:rFonts w:ascii="David" w:hAnsi="David" w:hint="cs"/>
          <w:color w:val="333333"/>
          <w:sz w:val="24"/>
          <w:shd w:val="clear" w:color="auto" w:fill="FFFFFF"/>
          <w:rtl/>
        </w:rPr>
        <w:t>ב</w:t>
      </w:r>
      <w:r w:rsidRPr="00A70122">
        <w:rPr>
          <w:rStyle w:val="apple-converted-space"/>
          <w:rFonts w:ascii="David" w:hAnsi="David"/>
          <w:color w:val="333333"/>
          <w:sz w:val="24"/>
          <w:shd w:val="clear" w:color="auto" w:fill="FFFFFF"/>
          <w:rtl/>
        </w:rPr>
        <w:t xml:space="preserve">רעיון מרכזי </w:t>
      </w:r>
      <w:r>
        <w:rPr>
          <w:rStyle w:val="apple-converted-space"/>
          <w:rFonts w:ascii="David" w:hAnsi="David" w:hint="cs"/>
          <w:color w:val="333333"/>
          <w:sz w:val="24"/>
          <w:shd w:val="clear" w:color="auto" w:fill="FFFFFF"/>
          <w:rtl/>
        </w:rPr>
        <w:t>ל</w:t>
      </w:r>
      <w:r w:rsidR="0032660D">
        <w:rPr>
          <w:rStyle w:val="apple-converted-space"/>
          <w:rFonts w:ascii="David" w:hAnsi="David" w:hint="cs"/>
          <w:color w:val="333333"/>
          <w:sz w:val="24"/>
          <w:shd w:val="clear" w:color="auto" w:fill="FFFFFF"/>
          <w:rtl/>
        </w:rPr>
        <w:t>ה</w:t>
      </w:r>
      <w:r w:rsidRPr="00A70122">
        <w:rPr>
          <w:rStyle w:val="apple-converted-space"/>
          <w:rFonts w:ascii="David" w:hAnsi="David"/>
          <w:color w:val="333333"/>
          <w:sz w:val="24"/>
          <w:shd w:val="clear" w:color="auto" w:fill="FFFFFF"/>
          <w:rtl/>
        </w:rPr>
        <w:t xml:space="preserve">עברת מים מצפון הארץ </w:t>
      </w:r>
      <w:r>
        <w:rPr>
          <w:rStyle w:val="apple-converted-space"/>
          <w:rFonts w:ascii="David" w:hAnsi="David" w:hint="cs"/>
          <w:color w:val="333333"/>
          <w:sz w:val="24"/>
          <w:shd w:val="clear" w:color="auto" w:fill="FFFFFF"/>
          <w:rtl/>
        </w:rPr>
        <w:t>לנגב</w:t>
      </w:r>
      <w:r w:rsidR="0032660D">
        <w:rPr>
          <w:rStyle w:val="apple-converted-space"/>
          <w:rFonts w:ascii="David" w:hAnsi="David" w:hint="cs"/>
          <w:color w:val="333333"/>
          <w:sz w:val="24"/>
          <w:shd w:val="clear" w:color="auto" w:fill="FFFFFF"/>
          <w:rtl/>
        </w:rPr>
        <w:t>,</w:t>
      </w:r>
      <w:r>
        <w:rPr>
          <w:rStyle w:val="apple-converted-space"/>
          <w:rFonts w:ascii="David" w:hAnsi="David" w:hint="cs"/>
          <w:color w:val="333333"/>
          <w:sz w:val="24"/>
          <w:shd w:val="clear" w:color="auto" w:fill="FFFFFF"/>
          <w:rtl/>
        </w:rPr>
        <w:t xml:space="preserve"> </w:t>
      </w:r>
      <w:r w:rsidR="0032660D">
        <w:rPr>
          <w:rStyle w:val="apple-converted-space"/>
          <w:rFonts w:ascii="David" w:hAnsi="David" w:hint="cs"/>
          <w:color w:val="333333"/>
          <w:sz w:val="24"/>
          <w:shd w:val="clear" w:color="auto" w:fill="FFFFFF"/>
          <w:rtl/>
        </w:rPr>
        <w:t>ל</w:t>
      </w:r>
      <w:r>
        <w:rPr>
          <w:rStyle w:val="apple-converted-space"/>
          <w:rFonts w:ascii="David" w:hAnsi="David" w:hint="cs"/>
          <w:color w:val="333333"/>
          <w:sz w:val="24"/>
          <w:shd w:val="clear" w:color="auto" w:fill="FFFFFF"/>
          <w:rtl/>
        </w:rPr>
        <w:t>יצירת שטחי התיישבות חדשים.</w:t>
      </w:r>
      <w:r>
        <w:rPr>
          <w:rStyle w:val="FootnoteReference"/>
          <w:rFonts w:ascii="David" w:hAnsi="David"/>
          <w:rtl/>
        </w:rPr>
        <w:footnoteReference w:id="145"/>
      </w:r>
    </w:p>
    <w:p w14:paraId="71C578D8" w14:textId="01DE242D" w:rsidR="000A57FE" w:rsidRPr="00822E4E" w:rsidRDefault="0032660D" w:rsidP="001A17F8">
      <w:pPr>
        <w:spacing w:line="480" w:lineRule="auto"/>
        <w:ind w:left="9" w:right="9" w:hanging="18"/>
        <w:rPr>
          <w:rFonts w:ascii="David" w:hAnsi="David"/>
          <w:rtl/>
        </w:rPr>
      </w:pPr>
      <w:r w:rsidRPr="005C341C">
        <w:rPr>
          <w:rFonts w:asciiTheme="minorBidi" w:hAnsiTheme="minorBidi" w:hint="cs"/>
          <w:sz w:val="24"/>
          <w:highlight w:val="yellow"/>
          <w:rtl/>
        </w:rPr>
        <w:lastRenderedPageBreak/>
        <w:t xml:space="preserve">סביב הקמת המדינה הלך </w:t>
      </w:r>
      <w:r w:rsidR="000A57FE" w:rsidRPr="005C341C">
        <w:rPr>
          <w:rFonts w:asciiTheme="minorBidi" w:hAnsiTheme="minorBidi" w:hint="cs"/>
          <w:sz w:val="24"/>
          <w:highlight w:val="yellow"/>
          <w:rtl/>
        </w:rPr>
        <w:t>המארג הפוליטי-מדעי והתבסס</w:t>
      </w:r>
      <w:r w:rsidRPr="005C341C">
        <w:rPr>
          <w:rFonts w:asciiTheme="minorBidi" w:hAnsiTheme="minorBidi" w:hint="cs"/>
          <w:sz w:val="24"/>
          <w:highlight w:val="yellow"/>
          <w:rtl/>
        </w:rPr>
        <w:t>,</w:t>
      </w:r>
      <w:r w:rsidR="000A57FE" w:rsidRPr="005C341C">
        <w:rPr>
          <w:rFonts w:asciiTheme="minorBidi" w:hAnsiTheme="minorBidi" w:hint="cs"/>
          <w:sz w:val="24"/>
          <w:highlight w:val="yellow"/>
          <w:rtl/>
        </w:rPr>
        <w:t xml:space="preserve"> והפך לתשתית לסדר החדש שהונהג בה. המדענים </w:t>
      </w:r>
      <w:r w:rsidR="00D801E0" w:rsidRPr="005C341C">
        <w:rPr>
          <w:rFonts w:asciiTheme="minorBidi" w:hAnsiTheme="minorBidi" w:hint="cs"/>
          <w:sz w:val="24"/>
          <w:highlight w:val="yellow"/>
          <w:rtl/>
        </w:rPr>
        <w:t xml:space="preserve">והמתכננים </w:t>
      </w:r>
      <w:r w:rsidR="000A57FE" w:rsidRPr="005C341C">
        <w:rPr>
          <w:rFonts w:asciiTheme="minorBidi" w:hAnsiTheme="minorBidi" w:hint="cs"/>
          <w:sz w:val="24"/>
          <w:highlight w:val="yellow"/>
          <w:rtl/>
        </w:rPr>
        <w:t>שפעלו בתקופת היישוב</w:t>
      </w:r>
      <w:r w:rsidRPr="005C341C">
        <w:rPr>
          <w:rFonts w:asciiTheme="minorBidi" w:hAnsiTheme="minorBidi" w:hint="cs"/>
          <w:sz w:val="24"/>
          <w:highlight w:val="yellow"/>
          <w:rtl/>
        </w:rPr>
        <w:t xml:space="preserve"> </w:t>
      </w:r>
      <w:r w:rsidR="000A57FE" w:rsidRPr="005C341C">
        <w:rPr>
          <w:rFonts w:asciiTheme="minorBidi" w:hAnsiTheme="minorBidi" w:hint="cs"/>
          <w:sz w:val="24"/>
          <w:highlight w:val="yellow"/>
          <w:rtl/>
        </w:rPr>
        <w:t>עברו למלא תפקידים מרכזיים בגופי התכנון והביצוע של</w:t>
      </w:r>
      <w:r w:rsidRPr="005C341C">
        <w:rPr>
          <w:rFonts w:asciiTheme="minorBidi" w:hAnsiTheme="minorBidi" w:hint="cs"/>
          <w:sz w:val="24"/>
          <w:highlight w:val="yellow"/>
          <w:rtl/>
        </w:rPr>
        <w:t xml:space="preserve"> המדינה החדש</w:t>
      </w:r>
      <w:r w:rsidR="000A57FE" w:rsidRPr="005C341C">
        <w:rPr>
          <w:rFonts w:asciiTheme="minorBidi" w:hAnsiTheme="minorBidi" w:hint="cs"/>
          <w:sz w:val="24"/>
          <w:highlight w:val="yellow"/>
          <w:rtl/>
        </w:rPr>
        <w:t xml:space="preserve">ה. שיתוף הפעולה בין המומחים למרכז הפוליטי </w:t>
      </w:r>
      <w:r w:rsidRPr="005C341C">
        <w:rPr>
          <w:rFonts w:asciiTheme="minorBidi" w:hAnsiTheme="minorBidi" w:hint="cs"/>
          <w:sz w:val="24"/>
          <w:highlight w:val="yellow"/>
          <w:rtl/>
        </w:rPr>
        <w:t xml:space="preserve">בא לידי ביטוי </w:t>
      </w:r>
      <w:r w:rsidR="000A57FE" w:rsidRPr="005C341C">
        <w:rPr>
          <w:rFonts w:asciiTheme="minorBidi" w:hAnsiTheme="minorBidi" w:hint="cs"/>
          <w:sz w:val="24"/>
          <w:highlight w:val="yellow"/>
          <w:rtl/>
        </w:rPr>
        <w:t xml:space="preserve">בהקמת שורה של מוסדות וגופים </w:t>
      </w:r>
      <w:r w:rsidR="00B207A7" w:rsidRPr="005C341C">
        <w:rPr>
          <w:rFonts w:asciiTheme="minorBidi" w:hAnsiTheme="minorBidi" w:hint="cs"/>
          <w:sz w:val="24"/>
          <w:highlight w:val="yellow"/>
          <w:rtl/>
        </w:rPr>
        <w:t xml:space="preserve">מבוססי </w:t>
      </w:r>
      <w:r w:rsidR="000A57FE" w:rsidRPr="005C341C">
        <w:rPr>
          <w:rFonts w:asciiTheme="minorBidi" w:hAnsiTheme="minorBidi" w:hint="cs"/>
          <w:sz w:val="24"/>
          <w:highlight w:val="yellow"/>
          <w:rtl/>
        </w:rPr>
        <w:t>ידע טכנו-מדעי</w:t>
      </w:r>
      <w:r w:rsidR="00B207A7" w:rsidRPr="005C341C">
        <w:rPr>
          <w:rFonts w:asciiTheme="minorBidi" w:hAnsiTheme="minorBidi" w:hint="cs"/>
          <w:sz w:val="24"/>
          <w:highlight w:val="yellow"/>
          <w:rtl/>
        </w:rPr>
        <w:t>,</w:t>
      </w:r>
      <w:r w:rsidR="000A57FE" w:rsidRPr="005C341C">
        <w:rPr>
          <w:rFonts w:asciiTheme="minorBidi" w:hAnsiTheme="minorBidi" w:hint="cs"/>
          <w:sz w:val="24"/>
          <w:highlight w:val="yellow"/>
          <w:rtl/>
        </w:rPr>
        <w:t xml:space="preserve"> שנתפס ככלי לעיצוב הסדר הפוליטי והחברתי של המדינה. </w:t>
      </w:r>
      <w:r w:rsidR="000A57FE" w:rsidRPr="005C341C">
        <w:rPr>
          <w:rFonts w:ascii="David" w:hAnsi="David" w:hint="cs"/>
          <w:highlight w:val="yellow"/>
          <w:rtl/>
        </w:rPr>
        <w:t>בתקופה זו התעורר הצורך</w:t>
      </w:r>
      <w:r w:rsidR="000A57FE" w:rsidRPr="005C341C">
        <w:rPr>
          <w:rFonts w:ascii="David" w:hAnsi="David"/>
          <w:highlight w:val="yellow"/>
          <w:rtl/>
        </w:rPr>
        <w:t xml:space="preserve"> לכוון מחדש את החיים הפוליטיים של החברה הישראלית</w:t>
      </w:r>
      <w:r w:rsidR="00B207A7" w:rsidRPr="005C341C">
        <w:rPr>
          <w:rFonts w:ascii="David" w:hAnsi="David" w:hint="cs"/>
          <w:highlight w:val="yellow"/>
          <w:rtl/>
        </w:rPr>
        <w:t>,</w:t>
      </w:r>
      <w:r w:rsidR="000A57FE" w:rsidRPr="005C341C">
        <w:rPr>
          <w:rFonts w:ascii="David" w:hAnsi="David"/>
          <w:highlight w:val="yellow"/>
          <w:rtl/>
        </w:rPr>
        <w:t xml:space="preserve"> מצורת שלטון מבוזרת לצורת שלטון ריכוזית.</w:t>
      </w:r>
      <w:r w:rsidR="000A57FE" w:rsidRPr="00EE5E20">
        <w:rPr>
          <w:rFonts w:ascii="David" w:hAnsi="David"/>
          <w:rtl/>
        </w:rPr>
        <w:t xml:space="preserve"> </w:t>
      </w:r>
      <w:r w:rsidR="000A57FE">
        <w:rPr>
          <w:rFonts w:ascii="David" w:hAnsi="David" w:hint="cs"/>
          <w:rtl/>
        </w:rPr>
        <w:t xml:space="preserve">לטענת </w:t>
      </w:r>
      <w:proofErr w:type="spellStart"/>
      <w:r w:rsidR="000A57FE">
        <w:rPr>
          <w:rFonts w:ascii="David" w:hAnsi="David" w:hint="cs"/>
          <w:rtl/>
        </w:rPr>
        <w:t>אלאטווט</w:t>
      </w:r>
      <w:proofErr w:type="spellEnd"/>
      <w:r w:rsidR="00B207A7">
        <w:rPr>
          <w:rFonts w:ascii="David" w:hAnsi="David" w:hint="cs"/>
          <w:rtl/>
        </w:rPr>
        <w:t xml:space="preserve"> חלו </w:t>
      </w:r>
      <w:r w:rsidR="000A57FE" w:rsidRPr="00EE5E20">
        <w:rPr>
          <w:rFonts w:ascii="David" w:hAnsi="David"/>
          <w:rtl/>
        </w:rPr>
        <w:t xml:space="preserve">בתקופה זו שני שינויים מרכזיים </w:t>
      </w:r>
      <w:r w:rsidR="000A57FE">
        <w:rPr>
          <w:rFonts w:ascii="David" w:hAnsi="David" w:hint="cs"/>
          <w:rtl/>
        </w:rPr>
        <w:t xml:space="preserve">בניהול המים. הראשון </w:t>
      </w:r>
      <w:r w:rsidR="00B207A7">
        <w:rPr>
          <w:rFonts w:ascii="David" w:hAnsi="David" w:hint="cs"/>
          <w:rtl/>
        </w:rPr>
        <w:t xml:space="preserve">בא לידי ביטוי </w:t>
      </w:r>
      <w:r w:rsidR="000A57FE">
        <w:rPr>
          <w:rFonts w:ascii="David" w:hAnsi="David" w:hint="cs"/>
          <w:rtl/>
        </w:rPr>
        <w:t xml:space="preserve">בביסוס הריכוזיות באמצעות </w:t>
      </w:r>
      <w:r w:rsidR="000A57FE" w:rsidRPr="00EE5E20">
        <w:rPr>
          <w:rFonts w:ascii="David" w:hAnsi="David"/>
          <w:rtl/>
        </w:rPr>
        <w:t xml:space="preserve">מוסדות </w:t>
      </w:r>
      <w:r w:rsidR="000A57FE">
        <w:rPr>
          <w:rFonts w:ascii="David" w:hAnsi="David" w:hint="cs"/>
          <w:rtl/>
        </w:rPr>
        <w:t xml:space="preserve">קיימים וחדשים, </w:t>
      </w:r>
      <w:r w:rsidR="00B207A7">
        <w:rPr>
          <w:rFonts w:ascii="David" w:hAnsi="David" w:hint="cs"/>
          <w:rtl/>
        </w:rPr>
        <w:t xml:space="preserve">שבחלוף </w:t>
      </w:r>
      <w:r w:rsidR="000A57FE">
        <w:rPr>
          <w:rFonts w:ascii="David" w:hAnsi="David" w:hint="cs"/>
          <w:rtl/>
        </w:rPr>
        <w:t xml:space="preserve">השנים </w:t>
      </w:r>
      <w:r w:rsidR="000A57FE" w:rsidRPr="00EE5E20">
        <w:rPr>
          <w:rFonts w:ascii="David" w:hAnsi="David"/>
          <w:rtl/>
        </w:rPr>
        <w:t>ייצגו את האינטרסים של המדינה בניהול המים</w:t>
      </w:r>
      <w:r w:rsidR="00B207A7">
        <w:rPr>
          <w:rFonts w:ascii="David" w:hAnsi="David" w:hint="cs"/>
          <w:rtl/>
        </w:rPr>
        <w:t>,</w:t>
      </w:r>
      <w:r w:rsidR="000A57FE" w:rsidRPr="00EE5E20">
        <w:rPr>
          <w:rFonts w:ascii="David" w:hAnsi="David"/>
          <w:rtl/>
        </w:rPr>
        <w:t xml:space="preserve"> </w:t>
      </w:r>
      <w:r w:rsidR="00B207A7">
        <w:rPr>
          <w:rFonts w:ascii="David" w:hAnsi="David" w:hint="cs"/>
          <w:rtl/>
        </w:rPr>
        <w:t>ו</w:t>
      </w:r>
      <w:r w:rsidR="000A57FE">
        <w:rPr>
          <w:rFonts w:ascii="David" w:hAnsi="David" w:hint="cs"/>
          <w:rtl/>
        </w:rPr>
        <w:t>השני</w:t>
      </w:r>
      <w:r w:rsidR="00B207A7">
        <w:rPr>
          <w:rFonts w:ascii="David" w:hAnsi="David" w:hint="cs"/>
          <w:rtl/>
        </w:rPr>
        <w:t>,</w:t>
      </w:r>
      <w:r w:rsidR="000A57FE" w:rsidRPr="00EE5E20">
        <w:rPr>
          <w:rFonts w:ascii="David" w:hAnsi="David"/>
          <w:rtl/>
        </w:rPr>
        <w:t xml:space="preserve"> </w:t>
      </w:r>
      <w:r w:rsidR="000A57FE">
        <w:rPr>
          <w:rFonts w:ascii="David" w:hAnsi="David" w:hint="cs"/>
          <w:rtl/>
        </w:rPr>
        <w:t xml:space="preserve">שהתפתח במחצית השנייה של שנות החמישים, </w:t>
      </w:r>
      <w:r w:rsidR="00B207A7">
        <w:rPr>
          <w:rFonts w:ascii="David" w:hAnsi="David" w:hint="cs"/>
          <w:rtl/>
        </w:rPr>
        <w:t xml:space="preserve">בא לידי ביטוי לפי </w:t>
      </w:r>
      <w:proofErr w:type="spellStart"/>
      <w:r w:rsidR="00B207A7">
        <w:rPr>
          <w:rFonts w:ascii="David" w:hAnsi="David" w:hint="cs"/>
          <w:rtl/>
        </w:rPr>
        <w:t>אלאטווט</w:t>
      </w:r>
      <w:proofErr w:type="spellEnd"/>
      <w:r w:rsidR="00B207A7">
        <w:rPr>
          <w:rFonts w:ascii="David" w:hAnsi="David" w:hint="cs"/>
          <w:rtl/>
        </w:rPr>
        <w:t xml:space="preserve"> </w:t>
      </w:r>
      <w:r w:rsidR="000A57FE">
        <w:rPr>
          <w:rFonts w:ascii="David" w:hAnsi="David" w:hint="cs"/>
          <w:rtl/>
        </w:rPr>
        <w:t xml:space="preserve">בהתבססות פרדיגמה </w:t>
      </w:r>
      <w:r w:rsidR="000A57FE" w:rsidRPr="00EE5E20">
        <w:rPr>
          <w:rFonts w:ascii="David" w:hAnsi="David"/>
          <w:rtl/>
        </w:rPr>
        <w:t>טכנו-מדעי</w:t>
      </w:r>
      <w:r w:rsidR="000A57FE">
        <w:rPr>
          <w:rFonts w:ascii="David" w:hAnsi="David" w:hint="cs"/>
          <w:rtl/>
        </w:rPr>
        <w:t>ת חדשה</w:t>
      </w:r>
      <w:r w:rsidR="00B207A7">
        <w:rPr>
          <w:rFonts w:ascii="David" w:hAnsi="David" w:hint="cs"/>
          <w:rtl/>
        </w:rPr>
        <w:t>,</w:t>
      </w:r>
      <w:r w:rsidR="000A57FE">
        <w:rPr>
          <w:rFonts w:ascii="David" w:hAnsi="David" w:hint="cs"/>
          <w:rtl/>
        </w:rPr>
        <w:t xml:space="preserve"> שעברה</w:t>
      </w:r>
      <w:r w:rsidR="000A57FE" w:rsidRPr="00EE5E20">
        <w:rPr>
          <w:rFonts w:ascii="David" w:hAnsi="David"/>
          <w:rtl/>
        </w:rPr>
        <w:t xml:space="preserve"> מתפיסה של שפע </w:t>
      </w:r>
      <w:r w:rsidR="000A57FE">
        <w:rPr>
          <w:rFonts w:ascii="David" w:hAnsi="David" w:hint="cs"/>
          <w:rtl/>
        </w:rPr>
        <w:t xml:space="preserve">לתפיסה של חוסר </w:t>
      </w:r>
      <w:r w:rsidR="000A57FE" w:rsidRPr="00EE5E20">
        <w:rPr>
          <w:rFonts w:ascii="David" w:hAnsi="David"/>
          <w:rtl/>
        </w:rPr>
        <w:t>במשאבי המים.</w:t>
      </w:r>
      <w:r w:rsidR="000A57FE">
        <w:rPr>
          <w:rStyle w:val="FootnoteReference"/>
          <w:rFonts w:ascii="David" w:hAnsi="David"/>
          <w:rtl/>
        </w:rPr>
        <w:footnoteReference w:id="146"/>
      </w:r>
      <w:bookmarkEnd w:id="33"/>
    </w:p>
    <w:p w14:paraId="72E8E7B0" w14:textId="795E3D1E" w:rsidR="000A57FE" w:rsidRDefault="007917D2" w:rsidP="006E56D8">
      <w:pPr>
        <w:pStyle w:val="Heading2"/>
        <w:numPr>
          <w:ilvl w:val="0"/>
          <w:numId w:val="0"/>
        </w:numPr>
        <w:ind w:left="360"/>
        <w:rPr>
          <w:rtl/>
        </w:rPr>
      </w:pPr>
      <w:bookmarkStart w:id="34" w:name="_Toc524514222"/>
      <w:bookmarkEnd w:id="34"/>
      <w:r>
        <w:rPr>
          <w:rFonts w:hint="cs"/>
          <w:rtl/>
        </w:rPr>
        <w:t xml:space="preserve">3.2 </w:t>
      </w:r>
      <w:r w:rsidR="00732F9D" w:rsidRPr="006E4AC0">
        <w:rPr>
          <w:rtl/>
        </w:rPr>
        <w:t>התפתחות המיסוד והריכוזיות בניהול המים</w:t>
      </w:r>
    </w:p>
    <w:p w14:paraId="074725CD" w14:textId="025771C7" w:rsidR="000A57FE" w:rsidRPr="00BF6E58" w:rsidRDefault="000A57FE" w:rsidP="00AE159D">
      <w:pPr>
        <w:pStyle w:val="ListParagraph"/>
        <w:tabs>
          <w:tab w:val="right" w:pos="270"/>
          <w:tab w:val="right" w:pos="450"/>
          <w:tab w:val="right" w:pos="540"/>
        </w:tabs>
        <w:spacing w:line="480" w:lineRule="auto"/>
        <w:ind w:left="0" w:right="0" w:firstLine="0"/>
        <w:rPr>
          <w:rFonts w:ascii="David" w:hAnsi="David"/>
          <w:sz w:val="24"/>
          <w:rtl/>
        </w:rPr>
      </w:pPr>
      <w:bookmarkStart w:id="35" w:name="_Hlk519500595"/>
      <w:r w:rsidRPr="00BF6E58">
        <w:rPr>
          <w:rFonts w:ascii="David" w:hAnsi="David" w:hint="cs"/>
          <w:sz w:val="24"/>
          <w:rtl/>
        </w:rPr>
        <w:t>בתקופת היישוב</w:t>
      </w:r>
      <w:r w:rsidRPr="00BF6E58">
        <w:rPr>
          <w:rFonts w:ascii="David" w:hAnsi="David"/>
          <w:sz w:val="24"/>
          <w:rtl/>
        </w:rPr>
        <w:t xml:space="preserve"> </w:t>
      </w:r>
      <w:r w:rsidR="003E16FF">
        <w:rPr>
          <w:rFonts w:ascii="David" w:hAnsi="David" w:hint="cs"/>
          <w:sz w:val="24"/>
          <w:rtl/>
        </w:rPr>
        <w:t>עסקו כמה</w:t>
      </w:r>
      <w:r w:rsidR="003E16FF" w:rsidRPr="00BF6E58">
        <w:rPr>
          <w:rFonts w:ascii="David" w:hAnsi="David"/>
          <w:sz w:val="24"/>
          <w:rtl/>
        </w:rPr>
        <w:t xml:space="preserve"> </w:t>
      </w:r>
      <w:r w:rsidRPr="00BF6E58">
        <w:rPr>
          <w:rFonts w:ascii="David" w:hAnsi="David"/>
          <w:sz w:val="24"/>
          <w:rtl/>
        </w:rPr>
        <w:t xml:space="preserve">גופים בפיתוח </w:t>
      </w:r>
      <w:r>
        <w:rPr>
          <w:rFonts w:ascii="David" w:hAnsi="David" w:hint="cs"/>
          <w:sz w:val="24"/>
          <w:rtl/>
        </w:rPr>
        <w:t>מפעלי</w:t>
      </w:r>
      <w:r w:rsidRPr="00BF6E58">
        <w:rPr>
          <w:rFonts w:ascii="David" w:hAnsi="David"/>
          <w:sz w:val="24"/>
          <w:rtl/>
        </w:rPr>
        <w:t xml:space="preserve"> מים: ההסתדרות הכללית של העובדים בארץ ישראל, ההסתדרות הציונית העולמית, הסוכנות היהודית</w:t>
      </w:r>
      <w:r w:rsidRPr="00BF6E58">
        <w:rPr>
          <w:rFonts w:ascii="David" w:hAnsi="David" w:hint="cs"/>
          <w:sz w:val="24"/>
          <w:rtl/>
        </w:rPr>
        <w:t>, משרדי תכנון פרטיים</w:t>
      </w:r>
      <w:r w:rsidRPr="00BF6E58">
        <w:rPr>
          <w:rFonts w:ascii="David" w:hAnsi="David"/>
          <w:sz w:val="24"/>
          <w:rtl/>
        </w:rPr>
        <w:t xml:space="preserve"> ומוסדות המים של המנדט הבריטי.</w:t>
      </w:r>
      <w:r w:rsidRPr="00BF6E58">
        <w:rPr>
          <w:rFonts w:ascii="David" w:hAnsi="David" w:hint="cs"/>
          <w:sz w:val="24"/>
          <w:rtl/>
        </w:rPr>
        <w:t xml:space="preserve"> </w:t>
      </w:r>
      <w:r w:rsidRPr="00BF6E58">
        <w:rPr>
          <w:rFonts w:ascii="David" w:hAnsi="David"/>
          <w:sz w:val="24"/>
          <w:shd w:val="clear" w:color="auto" w:fill="FFFFFF"/>
          <w:rtl/>
        </w:rPr>
        <w:t xml:space="preserve">בתקופה זו ההתיישבות </w:t>
      </w:r>
      <w:r w:rsidRPr="00BF6E58">
        <w:rPr>
          <w:rFonts w:ascii="David" w:hAnsi="David" w:hint="cs"/>
          <w:sz w:val="24"/>
          <w:shd w:val="clear" w:color="auto" w:fill="FFFFFF"/>
          <w:rtl/>
        </w:rPr>
        <w:t xml:space="preserve">היהודית </w:t>
      </w:r>
      <w:r w:rsidRPr="00BF6E58">
        <w:rPr>
          <w:rFonts w:ascii="David" w:hAnsi="David"/>
          <w:sz w:val="24"/>
          <w:shd w:val="clear" w:color="auto" w:fill="FFFFFF"/>
          <w:rtl/>
        </w:rPr>
        <w:t xml:space="preserve">התבססה על ניצול </w:t>
      </w:r>
      <w:r>
        <w:rPr>
          <w:rFonts w:ascii="David" w:hAnsi="David" w:hint="cs"/>
          <w:sz w:val="24"/>
          <w:shd w:val="clear" w:color="auto" w:fill="FFFFFF"/>
          <w:rtl/>
        </w:rPr>
        <w:t xml:space="preserve">מי תהום </w:t>
      </w:r>
      <w:r w:rsidRPr="00BF6E58">
        <w:rPr>
          <w:rFonts w:ascii="David" w:hAnsi="David"/>
          <w:sz w:val="24"/>
          <w:shd w:val="clear" w:color="auto" w:fill="FFFFFF"/>
          <w:rtl/>
        </w:rPr>
        <w:t>באמצעות מפעלי</w:t>
      </w:r>
      <w:r w:rsidRPr="00BF6E58">
        <w:rPr>
          <w:rFonts w:ascii="David" w:hAnsi="David" w:hint="cs"/>
          <w:sz w:val="24"/>
          <w:shd w:val="clear" w:color="auto" w:fill="FFFFFF"/>
          <w:rtl/>
        </w:rPr>
        <w:t xml:space="preserve">ם </w:t>
      </w:r>
      <w:r w:rsidRPr="00BF6E58">
        <w:rPr>
          <w:rFonts w:ascii="David" w:hAnsi="David"/>
          <w:sz w:val="24"/>
          <w:shd w:val="clear" w:color="auto" w:fill="FFFFFF"/>
          <w:rtl/>
        </w:rPr>
        <w:t>מקומיים או אזוריים</w:t>
      </w:r>
      <w:r w:rsidR="003E16FF">
        <w:rPr>
          <w:rFonts w:ascii="David" w:hAnsi="David" w:hint="cs"/>
          <w:sz w:val="24"/>
          <w:shd w:val="clear" w:color="auto" w:fill="FFFFFF"/>
          <w:rtl/>
        </w:rPr>
        <w:t>, וכמה</w:t>
      </w:r>
      <w:r w:rsidRPr="00BF6E58">
        <w:rPr>
          <w:rFonts w:ascii="David" w:hAnsi="David"/>
          <w:sz w:val="24"/>
          <w:shd w:val="clear" w:color="auto" w:fill="FFFFFF"/>
          <w:rtl/>
        </w:rPr>
        <w:t xml:space="preserve"> </w:t>
      </w:r>
      <w:r w:rsidRPr="00BF6E58">
        <w:rPr>
          <w:rFonts w:ascii="David" w:hAnsi="David" w:hint="cs"/>
          <w:sz w:val="24"/>
          <w:shd w:val="clear" w:color="auto" w:fill="FFFFFF"/>
          <w:rtl/>
        </w:rPr>
        <w:t xml:space="preserve">חברות מקומיות </w:t>
      </w:r>
      <w:r w:rsidR="003E16FF">
        <w:rPr>
          <w:rFonts w:ascii="David" w:hAnsi="David" w:hint="cs"/>
          <w:sz w:val="24"/>
          <w:shd w:val="clear" w:color="auto" w:fill="FFFFFF"/>
          <w:rtl/>
        </w:rPr>
        <w:t>הן ש</w:t>
      </w:r>
      <w:r w:rsidRPr="00BF6E58">
        <w:rPr>
          <w:rFonts w:ascii="David" w:hAnsi="David" w:hint="cs"/>
          <w:sz w:val="24"/>
          <w:shd w:val="clear" w:color="auto" w:fill="FFFFFF"/>
          <w:rtl/>
        </w:rPr>
        <w:t xml:space="preserve">עסקו באספקת </w:t>
      </w:r>
      <w:r w:rsidR="003E16FF">
        <w:rPr>
          <w:rFonts w:ascii="David" w:hAnsi="David" w:hint="cs"/>
          <w:sz w:val="24"/>
          <w:shd w:val="clear" w:color="auto" w:fill="FFFFFF"/>
          <w:rtl/>
        </w:rPr>
        <w:t>ה</w:t>
      </w:r>
      <w:r w:rsidRPr="00BF6E58">
        <w:rPr>
          <w:rFonts w:ascii="David" w:hAnsi="David" w:hint="cs"/>
          <w:sz w:val="24"/>
          <w:shd w:val="clear" w:color="auto" w:fill="FFFFFF"/>
          <w:rtl/>
        </w:rPr>
        <w:t xml:space="preserve">מים. בשלהי שנות השלושים </w:t>
      </w:r>
      <w:r w:rsidR="003E16FF">
        <w:rPr>
          <w:rFonts w:ascii="David" w:hAnsi="David" w:hint="cs"/>
          <w:sz w:val="24"/>
          <w:shd w:val="clear" w:color="auto" w:fill="FFFFFF"/>
          <w:rtl/>
        </w:rPr>
        <w:t xml:space="preserve">של המאה העשרים </w:t>
      </w:r>
      <w:r w:rsidRPr="00BF6E58">
        <w:rPr>
          <w:rFonts w:ascii="David" w:hAnsi="David" w:hint="cs"/>
          <w:sz w:val="24"/>
          <w:shd w:val="clear" w:color="auto" w:fill="FFFFFF"/>
          <w:rtl/>
        </w:rPr>
        <w:t xml:space="preserve">הוקמה חברת אספקת המים "מקורות" </w:t>
      </w:r>
      <w:r w:rsidRPr="00BF6E58">
        <w:rPr>
          <w:rStyle w:val="apple-converted-space"/>
          <w:rFonts w:ascii="David" w:hAnsi="David"/>
          <w:color w:val="222222"/>
          <w:sz w:val="24"/>
          <w:shd w:val="clear" w:color="auto" w:fill="FFFFFF"/>
          <w:rtl/>
        </w:rPr>
        <w:t>ב</w:t>
      </w:r>
      <w:r w:rsidRPr="00BF6E58">
        <w:rPr>
          <w:rStyle w:val="apple-converted-space"/>
          <w:rFonts w:ascii="David" w:hAnsi="David" w:hint="cs"/>
          <w:color w:val="222222"/>
          <w:sz w:val="24"/>
          <w:shd w:val="clear" w:color="auto" w:fill="FFFFFF"/>
          <w:rtl/>
        </w:rPr>
        <w:t>יוזמת לוי אשכול</w:t>
      </w:r>
      <w:r w:rsidRPr="00BF6E58">
        <w:rPr>
          <w:rStyle w:val="apple-converted-space"/>
          <w:rFonts w:ascii="David" w:hAnsi="David"/>
          <w:color w:val="222222"/>
          <w:sz w:val="24"/>
          <w:shd w:val="clear" w:color="auto" w:fill="FFFFFF"/>
          <w:rtl/>
        </w:rPr>
        <w:t xml:space="preserve"> </w:t>
      </w:r>
      <w:r w:rsidRPr="00BF6E58">
        <w:rPr>
          <w:rStyle w:val="apple-converted-space"/>
          <w:rFonts w:ascii="David" w:hAnsi="David" w:hint="cs"/>
          <w:color w:val="222222"/>
          <w:sz w:val="24"/>
          <w:shd w:val="clear" w:color="auto" w:fill="FFFFFF"/>
          <w:rtl/>
        </w:rPr>
        <w:t xml:space="preserve">ובשותפות </w:t>
      </w:r>
      <w:r w:rsidRPr="00BF6E58">
        <w:rPr>
          <w:rStyle w:val="apple-converted-space"/>
          <w:rFonts w:ascii="David" w:hAnsi="David"/>
          <w:color w:val="222222"/>
          <w:sz w:val="24"/>
          <w:shd w:val="clear" w:color="auto" w:fill="FFFFFF"/>
          <w:rtl/>
        </w:rPr>
        <w:t xml:space="preserve">חברת העובדים של ההסתדרות, הסוכנות היהודית </w:t>
      </w:r>
      <w:r w:rsidRPr="00BF6E58">
        <w:rPr>
          <w:rStyle w:val="apple-converted-space"/>
          <w:rFonts w:ascii="David" w:hAnsi="David" w:hint="cs"/>
          <w:color w:val="222222"/>
          <w:sz w:val="24"/>
          <w:shd w:val="clear" w:color="auto" w:fill="FFFFFF"/>
          <w:rtl/>
        </w:rPr>
        <w:t>ו</w:t>
      </w:r>
      <w:r w:rsidRPr="00BF6E58">
        <w:rPr>
          <w:rStyle w:val="apple-converted-space"/>
          <w:rFonts w:ascii="David" w:hAnsi="David"/>
          <w:color w:val="222222"/>
          <w:sz w:val="24"/>
          <w:shd w:val="clear" w:color="auto" w:fill="FFFFFF"/>
          <w:rtl/>
        </w:rPr>
        <w:t>קק"ל</w:t>
      </w:r>
      <w:r w:rsidRPr="00BF6E58">
        <w:rPr>
          <w:rFonts w:ascii="David" w:hAnsi="David" w:hint="cs"/>
          <w:sz w:val="24"/>
          <w:rtl/>
        </w:rPr>
        <w:t>.</w:t>
      </w:r>
      <w:r w:rsidRPr="00BF6E58">
        <w:rPr>
          <w:rStyle w:val="FootnoteReference"/>
          <w:rFonts w:ascii="David" w:hAnsi="David"/>
          <w:sz w:val="24"/>
          <w:rtl/>
        </w:rPr>
        <w:footnoteReference w:id="147"/>
      </w:r>
      <w:r w:rsidRPr="00C82857">
        <w:rPr>
          <w:rFonts w:ascii="David" w:hAnsi="David" w:hint="cs"/>
          <w:sz w:val="24"/>
          <w:rtl/>
        </w:rPr>
        <w:t xml:space="preserve"> </w:t>
      </w:r>
    </w:p>
    <w:p w14:paraId="4F81ECE8" w14:textId="5F9301EF" w:rsidR="000A57FE" w:rsidRPr="00917404" w:rsidRDefault="000A57FE" w:rsidP="00AE159D">
      <w:pPr>
        <w:spacing w:line="480" w:lineRule="auto"/>
        <w:ind w:left="0" w:right="0" w:firstLine="0"/>
        <w:rPr>
          <w:rtl/>
        </w:rPr>
      </w:pPr>
      <w:r w:rsidRPr="00917404">
        <w:rPr>
          <w:rtl/>
        </w:rPr>
        <w:t xml:space="preserve">לאחר מלחמת העצמאות נוצרה הזדמנות אופרטיבית להקים מערך </w:t>
      </w:r>
      <w:r w:rsidR="003E16FF">
        <w:rPr>
          <w:rFonts w:hint="cs"/>
          <w:rtl/>
        </w:rPr>
        <w:t xml:space="preserve">ארצי שינצל את </w:t>
      </w:r>
      <w:r w:rsidRPr="00917404">
        <w:rPr>
          <w:rtl/>
        </w:rPr>
        <w:t xml:space="preserve">מקורות המים בצפון הארץ </w:t>
      </w:r>
      <w:r w:rsidR="003E16FF">
        <w:rPr>
          <w:rFonts w:hint="cs"/>
          <w:rtl/>
        </w:rPr>
        <w:t xml:space="preserve">ויזרימם </w:t>
      </w:r>
      <w:r w:rsidRPr="00917404">
        <w:rPr>
          <w:rtl/>
        </w:rPr>
        <w:t>לנגב.</w:t>
      </w:r>
      <w:r w:rsidRPr="00917404">
        <w:rPr>
          <w:rFonts w:hint="cs"/>
          <w:rtl/>
        </w:rPr>
        <w:t xml:space="preserve"> </w:t>
      </w:r>
      <w:r w:rsidR="003E16FF">
        <w:rPr>
          <w:rFonts w:asciiTheme="minorBidi" w:hAnsiTheme="minorBidi" w:hint="cs"/>
          <w:rtl/>
        </w:rPr>
        <w:t>ב</w:t>
      </w:r>
      <w:r w:rsidRPr="00917404">
        <w:rPr>
          <w:rFonts w:asciiTheme="minorBidi" w:hAnsiTheme="minorBidi" w:hint="cs"/>
          <w:rtl/>
        </w:rPr>
        <w:t xml:space="preserve">תהליך זה פותחו </w:t>
      </w:r>
      <w:r w:rsidRPr="00917404">
        <w:rPr>
          <w:rFonts w:hint="cs"/>
          <w:rtl/>
        </w:rPr>
        <w:t xml:space="preserve">כלים מוסדיים </w:t>
      </w:r>
      <w:r w:rsidR="003E16FF">
        <w:rPr>
          <w:rFonts w:hint="cs"/>
          <w:rtl/>
        </w:rPr>
        <w:t>ל</w:t>
      </w:r>
      <w:r w:rsidRPr="00917404">
        <w:rPr>
          <w:rFonts w:hint="cs"/>
          <w:rtl/>
        </w:rPr>
        <w:t>פיקוח, תכנון, חקיקה וביצוע של מפעל המים הארצי.</w:t>
      </w:r>
      <w:r>
        <w:rPr>
          <w:rFonts w:hint="cs"/>
          <w:rtl/>
        </w:rPr>
        <w:t xml:space="preserve"> </w:t>
      </w:r>
      <w:r w:rsidR="003E16FF">
        <w:rPr>
          <w:rFonts w:hint="cs"/>
          <w:rtl/>
        </w:rPr>
        <w:t>ה</w:t>
      </w:r>
      <w:r w:rsidRPr="00917404">
        <w:rPr>
          <w:rFonts w:hint="cs"/>
          <w:rtl/>
        </w:rPr>
        <w:t xml:space="preserve">מערך הוקם ברקע מחלוקות </w:t>
      </w:r>
      <w:r w:rsidR="003E16FF">
        <w:rPr>
          <w:rFonts w:hint="cs"/>
          <w:rtl/>
        </w:rPr>
        <w:t xml:space="preserve">בדבר </w:t>
      </w:r>
      <w:r w:rsidRPr="00917404">
        <w:rPr>
          <w:rFonts w:hint="cs"/>
          <w:rtl/>
        </w:rPr>
        <w:t>התהוות מוסדות המים ו</w:t>
      </w:r>
      <w:r w:rsidR="003E16FF">
        <w:rPr>
          <w:rFonts w:hint="cs"/>
          <w:rtl/>
        </w:rPr>
        <w:t>ה</w:t>
      </w:r>
      <w:r w:rsidRPr="00917404">
        <w:rPr>
          <w:rFonts w:hint="cs"/>
          <w:rtl/>
        </w:rPr>
        <w:t xml:space="preserve">תפיסות </w:t>
      </w:r>
      <w:r w:rsidR="003E16FF">
        <w:rPr>
          <w:rFonts w:hint="cs"/>
          <w:rtl/>
        </w:rPr>
        <w:t>ה</w:t>
      </w:r>
      <w:r w:rsidRPr="00917404">
        <w:rPr>
          <w:rFonts w:hint="cs"/>
          <w:rtl/>
        </w:rPr>
        <w:t xml:space="preserve">טכנו-מדעיות </w:t>
      </w:r>
      <w:r w:rsidR="003E16FF">
        <w:rPr>
          <w:rFonts w:hint="cs"/>
          <w:rtl/>
        </w:rPr>
        <w:t>ה</w:t>
      </w:r>
      <w:r w:rsidRPr="00917404">
        <w:rPr>
          <w:rFonts w:hint="cs"/>
          <w:rtl/>
        </w:rPr>
        <w:t>שונות של הטבע.</w:t>
      </w:r>
      <w:r>
        <w:rPr>
          <w:rStyle w:val="FootnoteReference"/>
          <w:rFonts w:asciiTheme="minorBidi" w:hAnsiTheme="minorBidi"/>
          <w:rtl/>
        </w:rPr>
        <w:footnoteReference w:id="148"/>
      </w:r>
      <w:r w:rsidR="002E6DD7">
        <w:rPr>
          <w:rFonts w:asciiTheme="minorBidi" w:hAnsiTheme="minorBidi" w:hint="cs"/>
          <w:rtl/>
        </w:rPr>
        <w:t xml:space="preserve"> </w:t>
      </w:r>
    </w:p>
    <w:p w14:paraId="466A6C67" w14:textId="5D04BEB2" w:rsidR="000A57FE" w:rsidRDefault="000A57FE" w:rsidP="008655C7">
      <w:pPr>
        <w:spacing w:line="480" w:lineRule="auto"/>
        <w:ind w:left="0" w:right="0" w:firstLine="0"/>
        <w:rPr>
          <w:rtl/>
        </w:rPr>
      </w:pPr>
      <w:r>
        <w:rPr>
          <w:rFonts w:asciiTheme="minorBidi" w:hAnsiTheme="minorBidi" w:hint="cs"/>
          <w:rtl/>
        </w:rPr>
        <w:t xml:space="preserve">ניהול משק המים הישראלי היה קשור עוד מראשיתו לפיתוח החקלאי וההתיישבותי. היבט זה </w:t>
      </w:r>
      <w:r w:rsidR="003E16FF">
        <w:rPr>
          <w:rFonts w:asciiTheme="minorBidi" w:hAnsiTheme="minorBidi" w:hint="cs"/>
          <w:rtl/>
        </w:rPr>
        <w:t xml:space="preserve">בא לידי ביטוי </w:t>
      </w:r>
      <w:r>
        <w:rPr>
          <w:rFonts w:asciiTheme="minorBidi" w:hAnsiTheme="minorBidi" w:hint="cs"/>
          <w:rtl/>
        </w:rPr>
        <w:t xml:space="preserve">גם </w:t>
      </w:r>
      <w:r w:rsidRPr="00C4343D">
        <w:rPr>
          <w:rFonts w:asciiTheme="minorBidi" w:hAnsiTheme="minorBidi" w:hint="cs"/>
          <w:rtl/>
        </w:rPr>
        <w:t>בקום המדינה</w:t>
      </w:r>
      <w:r w:rsidR="003E16FF">
        <w:rPr>
          <w:rFonts w:asciiTheme="minorBidi" w:hAnsiTheme="minorBidi" w:hint="cs"/>
          <w:rtl/>
        </w:rPr>
        <w:t>,</w:t>
      </w:r>
      <w:r w:rsidRPr="00C4343D">
        <w:rPr>
          <w:rFonts w:asciiTheme="minorBidi" w:hAnsiTheme="minorBidi" w:hint="cs"/>
          <w:rtl/>
        </w:rPr>
        <w:t xml:space="preserve"> </w:t>
      </w:r>
      <w:r>
        <w:rPr>
          <w:rFonts w:asciiTheme="minorBidi" w:hAnsiTheme="minorBidi" w:hint="cs"/>
          <w:rtl/>
        </w:rPr>
        <w:t>כש</w:t>
      </w:r>
      <w:r w:rsidRPr="00C4343D">
        <w:rPr>
          <w:rFonts w:asciiTheme="minorBidi" w:hAnsiTheme="minorBidi" w:hint="cs"/>
          <w:rtl/>
        </w:rPr>
        <w:t xml:space="preserve">ניהול </w:t>
      </w:r>
      <w:r w:rsidR="003E16FF">
        <w:rPr>
          <w:rFonts w:asciiTheme="minorBidi" w:hAnsiTheme="minorBidi" w:hint="cs"/>
          <w:rtl/>
        </w:rPr>
        <w:t xml:space="preserve">משק המים </w:t>
      </w:r>
      <w:r w:rsidRPr="00C4343D">
        <w:rPr>
          <w:rFonts w:asciiTheme="minorBidi" w:hAnsiTheme="minorBidi" w:hint="cs"/>
          <w:rtl/>
        </w:rPr>
        <w:t>ופיתוח</w:t>
      </w:r>
      <w:r w:rsidR="003E16FF">
        <w:rPr>
          <w:rFonts w:asciiTheme="minorBidi" w:hAnsiTheme="minorBidi" w:hint="cs"/>
          <w:rtl/>
        </w:rPr>
        <w:t>ו</w:t>
      </w:r>
      <w:r w:rsidRPr="00C4343D">
        <w:rPr>
          <w:rFonts w:asciiTheme="minorBidi" w:hAnsiTheme="minorBidi" w:hint="cs"/>
          <w:rtl/>
        </w:rPr>
        <w:t xml:space="preserve"> </w:t>
      </w:r>
      <w:r>
        <w:rPr>
          <w:rFonts w:hint="cs"/>
          <w:rtl/>
        </w:rPr>
        <w:t>הוכפפו ל</w:t>
      </w:r>
      <w:r w:rsidRPr="00C4343D">
        <w:rPr>
          <w:rFonts w:hint="cs"/>
          <w:rtl/>
        </w:rPr>
        <w:t>אגף המים במשרד החקלאות</w:t>
      </w:r>
      <w:r w:rsidR="003E16FF">
        <w:rPr>
          <w:rFonts w:hint="cs"/>
          <w:rtl/>
        </w:rPr>
        <w:t>,</w:t>
      </w:r>
      <w:r w:rsidRPr="00C4343D">
        <w:rPr>
          <w:rFonts w:hint="cs"/>
          <w:rtl/>
        </w:rPr>
        <w:t xml:space="preserve"> בראשות בלאס</w:t>
      </w:r>
      <w:r w:rsidRPr="00ED11C3">
        <w:rPr>
          <w:rFonts w:hint="cs"/>
          <w:rtl/>
        </w:rPr>
        <w:t>.</w:t>
      </w:r>
      <w:r w:rsidRPr="00ED11C3">
        <w:rPr>
          <w:rStyle w:val="FootnoteReference"/>
          <w:rFonts w:ascii="David" w:hAnsi="David"/>
          <w:rtl/>
        </w:rPr>
        <w:t xml:space="preserve"> </w:t>
      </w:r>
      <w:r w:rsidRPr="00C4343D">
        <w:rPr>
          <w:rFonts w:hint="cs"/>
          <w:rtl/>
        </w:rPr>
        <w:t>אגף זה עסק בכלל ענייני המים</w:t>
      </w:r>
      <w:r w:rsidR="003E16FF">
        <w:rPr>
          <w:rFonts w:hint="cs"/>
          <w:rtl/>
        </w:rPr>
        <w:t>,</w:t>
      </w:r>
      <w:r w:rsidRPr="00C4343D">
        <w:rPr>
          <w:rFonts w:hint="cs"/>
          <w:rtl/>
        </w:rPr>
        <w:t xml:space="preserve"> </w:t>
      </w:r>
      <w:r w:rsidR="003E16FF">
        <w:rPr>
          <w:rFonts w:hint="cs"/>
          <w:rtl/>
        </w:rPr>
        <w:t>לרבות ה</w:t>
      </w:r>
      <w:r w:rsidRPr="00C4343D">
        <w:rPr>
          <w:rFonts w:hint="cs"/>
          <w:rtl/>
        </w:rPr>
        <w:t xml:space="preserve">מחקר, </w:t>
      </w:r>
      <w:r w:rsidR="003E16FF">
        <w:rPr>
          <w:rFonts w:hint="cs"/>
          <w:rtl/>
        </w:rPr>
        <w:t>ה</w:t>
      </w:r>
      <w:r w:rsidRPr="00C4343D">
        <w:rPr>
          <w:rFonts w:hint="cs"/>
          <w:rtl/>
        </w:rPr>
        <w:t>תכנון ו</w:t>
      </w:r>
      <w:r w:rsidR="003E16FF">
        <w:rPr>
          <w:rFonts w:hint="cs"/>
          <w:rtl/>
        </w:rPr>
        <w:t>ה</w:t>
      </w:r>
      <w:r w:rsidRPr="00C4343D">
        <w:rPr>
          <w:rFonts w:hint="cs"/>
          <w:rtl/>
        </w:rPr>
        <w:t xml:space="preserve">פיקוח על עבודות </w:t>
      </w:r>
      <w:r>
        <w:rPr>
          <w:rFonts w:hint="cs"/>
          <w:rtl/>
        </w:rPr>
        <w:t>ה</w:t>
      </w:r>
      <w:r w:rsidRPr="00C4343D">
        <w:rPr>
          <w:rFonts w:hint="cs"/>
          <w:rtl/>
        </w:rPr>
        <w:t>פיתוח ועל מפעל המים הארצי.</w:t>
      </w:r>
      <w:r>
        <w:rPr>
          <w:rFonts w:hint="cs"/>
          <w:rtl/>
        </w:rPr>
        <w:t xml:space="preserve"> </w:t>
      </w:r>
      <w:r w:rsidRPr="00121777">
        <w:rPr>
          <w:rFonts w:hint="cs"/>
          <w:rtl/>
        </w:rPr>
        <w:t xml:space="preserve">ב-1950 </w:t>
      </w:r>
      <w:r w:rsidR="003E16FF">
        <w:rPr>
          <w:rFonts w:hint="cs"/>
          <w:rtl/>
        </w:rPr>
        <w:t xml:space="preserve">מינה </w:t>
      </w:r>
      <w:r>
        <w:rPr>
          <w:rFonts w:hint="cs"/>
          <w:rtl/>
        </w:rPr>
        <w:t>שר החקלאות</w:t>
      </w:r>
      <w:r w:rsidR="003E16FF">
        <w:rPr>
          <w:rFonts w:hint="cs"/>
          <w:rtl/>
        </w:rPr>
        <w:t xml:space="preserve"> את ה</w:t>
      </w:r>
      <w:r w:rsidRPr="00121777">
        <w:rPr>
          <w:rFonts w:hint="cs"/>
          <w:rtl/>
        </w:rPr>
        <w:t>"</w:t>
      </w:r>
      <w:r w:rsidR="003E16FF">
        <w:rPr>
          <w:rFonts w:hint="cs"/>
          <w:rtl/>
        </w:rPr>
        <w:t>ו</w:t>
      </w:r>
      <w:r w:rsidRPr="00121777">
        <w:rPr>
          <w:rFonts w:hint="cs"/>
          <w:rtl/>
        </w:rPr>
        <w:t>ועד לתכנון מפעל המים הארצי" בראשות בלאס</w:t>
      </w:r>
      <w:r w:rsidR="003E16FF">
        <w:rPr>
          <w:rFonts w:hint="cs"/>
          <w:rtl/>
        </w:rPr>
        <w:t>,</w:t>
      </w:r>
      <w:r w:rsidRPr="00121777">
        <w:rPr>
          <w:rFonts w:hint="cs"/>
          <w:rtl/>
        </w:rPr>
        <w:t xml:space="preserve"> </w:t>
      </w:r>
      <w:r w:rsidR="003E16FF">
        <w:rPr>
          <w:rFonts w:hint="cs"/>
          <w:rtl/>
        </w:rPr>
        <w:t xml:space="preserve">ובהשתתפות </w:t>
      </w:r>
      <w:r w:rsidRPr="00121777">
        <w:rPr>
          <w:rFonts w:hint="cs"/>
          <w:rtl/>
        </w:rPr>
        <w:t>קבוצה של יועצים שברובם היו מומחים באחד מענפי מדע המים. תפקיד</w:t>
      </w:r>
      <w:r w:rsidRPr="00121777">
        <w:rPr>
          <w:rFonts w:hint="eastAsia"/>
          <w:rtl/>
        </w:rPr>
        <w:t>ו</w:t>
      </w:r>
      <w:r w:rsidRPr="00121777">
        <w:rPr>
          <w:rFonts w:hint="cs"/>
          <w:rtl/>
        </w:rPr>
        <w:t xml:space="preserve"> המרכזי של ה</w:t>
      </w:r>
      <w:r w:rsidR="003E16FF">
        <w:rPr>
          <w:rFonts w:hint="cs"/>
          <w:rtl/>
        </w:rPr>
        <w:t>ו</w:t>
      </w:r>
      <w:r w:rsidRPr="00121777">
        <w:rPr>
          <w:rFonts w:hint="cs"/>
          <w:rtl/>
        </w:rPr>
        <w:t xml:space="preserve">ועד היה להציע את הצורה הטכנית הכללית של מפעל המים </w:t>
      </w:r>
      <w:r>
        <w:rPr>
          <w:rFonts w:hint="cs"/>
          <w:rtl/>
        </w:rPr>
        <w:t>הארצי</w:t>
      </w:r>
      <w:r w:rsidR="003E16FF">
        <w:rPr>
          <w:rFonts w:hint="cs"/>
          <w:rtl/>
        </w:rPr>
        <w:t>,</w:t>
      </w:r>
      <w:r>
        <w:rPr>
          <w:rFonts w:hint="cs"/>
          <w:rtl/>
        </w:rPr>
        <w:t xml:space="preserve"> </w:t>
      </w:r>
      <w:r w:rsidRPr="00121777">
        <w:rPr>
          <w:rFonts w:hint="cs"/>
          <w:rtl/>
        </w:rPr>
        <w:t xml:space="preserve">שנועד להזרים את עודפי המים </w:t>
      </w:r>
      <w:r w:rsidR="003E16FF">
        <w:rPr>
          <w:rFonts w:hint="cs"/>
          <w:rtl/>
        </w:rPr>
        <w:t>מ</w:t>
      </w:r>
      <w:r w:rsidRPr="00121777">
        <w:rPr>
          <w:rFonts w:hint="cs"/>
          <w:rtl/>
        </w:rPr>
        <w:t>הירדן ו</w:t>
      </w:r>
      <w:r w:rsidR="003E16FF">
        <w:rPr>
          <w:rFonts w:hint="cs"/>
          <w:rtl/>
        </w:rPr>
        <w:t>מ</w:t>
      </w:r>
      <w:r w:rsidRPr="00121777">
        <w:rPr>
          <w:rFonts w:hint="cs"/>
          <w:rtl/>
        </w:rPr>
        <w:t>מקורות אחרים</w:t>
      </w:r>
      <w:r>
        <w:rPr>
          <w:rFonts w:hint="cs"/>
          <w:rtl/>
        </w:rPr>
        <w:t xml:space="preserve"> ליצירת שטחי השקאה בנגב.</w:t>
      </w:r>
      <w:r w:rsidRPr="00121777">
        <w:rPr>
          <w:rFonts w:hint="cs"/>
          <w:rtl/>
        </w:rPr>
        <w:t xml:space="preserve"> </w:t>
      </w:r>
      <w:r w:rsidR="003E16FF">
        <w:rPr>
          <w:rFonts w:hint="cs"/>
          <w:rtl/>
        </w:rPr>
        <w:lastRenderedPageBreak/>
        <w:t xml:space="preserve">כמו כן היה </w:t>
      </w:r>
      <w:r w:rsidRPr="002D2D2B">
        <w:rPr>
          <w:rFonts w:hint="cs"/>
          <w:rtl/>
        </w:rPr>
        <w:t>ה</w:t>
      </w:r>
      <w:r w:rsidR="003E16FF">
        <w:rPr>
          <w:rFonts w:hint="cs"/>
          <w:rtl/>
        </w:rPr>
        <w:t>ו</w:t>
      </w:r>
      <w:r w:rsidRPr="002D2D2B">
        <w:rPr>
          <w:rFonts w:hint="cs"/>
          <w:rtl/>
        </w:rPr>
        <w:t xml:space="preserve">ועד אמון על </w:t>
      </w:r>
      <w:r w:rsidR="00E15B11">
        <w:rPr>
          <w:rFonts w:hint="cs"/>
          <w:rtl/>
        </w:rPr>
        <w:t xml:space="preserve">גיבוש </w:t>
      </w:r>
      <w:r w:rsidRPr="002D2D2B">
        <w:rPr>
          <w:rFonts w:hint="cs"/>
          <w:rtl/>
        </w:rPr>
        <w:t>ת</w:t>
      </w:r>
      <w:r w:rsidR="003D7D4E">
        <w:rPr>
          <w:rFonts w:hint="cs"/>
          <w:rtl/>
        </w:rPr>
        <w:t>ו</w:t>
      </w:r>
      <w:r w:rsidRPr="002D2D2B">
        <w:rPr>
          <w:rFonts w:hint="cs"/>
          <w:rtl/>
        </w:rPr>
        <w:t>כנית</w:t>
      </w:r>
      <w:r>
        <w:rPr>
          <w:rFonts w:hint="cs"/>
          <w:rtl/>
        </w:rPr>
        <w:t xml:space="preserve"> כוללת</w:t>
      </w:r>
      <w:r w:rsidRPr="002D2D2B">
        <w:rPr>
          <w:rFonts w:hint="cs"/>
          <w:rtl/>
        </w:rPr>
        <w:t xml:space="preserve"> שתאפשר </w:t>
      </w:r>
      <w:r w:rsidR="008655C7">
        <w:rPr>
          <w:rFonts w:hint="cs"/>
          <w:rtl/>
        </w:rPr>
        <w:t>בנייה</w:t>
      </w:r>
      <w:r w:rsidR="008655C7" w:rsidRPr="002D2D2B">
        <w:rPr>
          <w:rFonts w:hint="cs"/>
          <w:rtl/>
        </w:rPr>
        <w:t xml:space="preserve"> </w:t>
      </w:r>
      <w:r w:rsidRPr="002D2D2B">
        <w:rPr>
          <w:rFonts w:hint="cs"/>
          <w:rtl/>
        </w:rPr>
        <w:t>הדרגתי</w:t>
      </w:r>
      <w:r w:rsidR="008655C7">
        <w:rPr>
          <w:rFonts w:hint="cs"/>
          <w:rtl/>
        </w:rPr>
        <w:t>ת</w:t>
      </w:r>
      <w:r w:rsidR="00F1531E">
        <w:rPr>
          <w:rFonts w:hint="cs"/>
          <w:rtl/>
        </w:rPr>
        <w:t xml:space="preserve"> של מפעל המים הארצי</w:t>
      </w:r>
      <w:r w:rsidRPr="002D2D2B">
        <w:rPr>
          <w:rFonts w:hint="cs"/>
          <w:rtl/>
        </w:rPr>
        <w:t xml:space="preserve"> בגבולות הקיימים</w:t>
      </w:r>
      <w:r w:rsidR="00742CAC">
        <w:rPr>
          <w:rFonts w:hint="cs"/>
          <w:rtl/>
        </w:rPr>
        <w:t xml:space="preserve"> של המדינה ובהתאם לאילוצים הכלכליים</w:t>
      </w:r>
      <w:r w:rsidRPr="00E55BC2">
        <w:rPr>
          <w:rFonts w:hint="cs"/>
          <w:rtl/>
        </w:rPr>
        <w:t>.</w:t>
      </w:r>
      <w:r>
        <w:rPr>
          <w:rStyle w:val="FootnoteReference"/>
          <w:rtl/>
        </w:rPr>
        <w:footnoteReference w:id="149"/>
      </w:r>
      <w:r w:rsidRPr="00573DEF">
        <w:rPr>
          <w:rFonts w:hint="cs"/>
          <w:rtl/>
        </w:rPr>
        <w:t xml:space="preserve"> </w:t>
      </w:r>
    </w:p>
    <w:p w14:paraId="7BCD8960" w14:textId="370303BA" w:rsidR="000A57FE" w:rsidRPr="007D5AEC" w:rsidRDefault="000A57FE" w:rsidP="001A17F8">
      <w:pPr>
        <w:spacing w:line="480" w:lineRule="auto"/>
        <w:ind w:left="0" w:right="0" w:firstLine="0"/>
        <w:rPr>
          <w:rtl/>
        </w:rPr>
      </w:pPr>
      <w:r w:rsidRPr="00917404">
        <w:rPr>
          <w:rFonts w:hint="cs"/>
          <w:rtl/>
        </w:rPr>
        <w:t>ב-1952 חלו שינויים בניהול משק המים</w:t>
      </w:r>
      <w:r w:rsidR="00E15B11">
        <w:rPr>
          <w:rFonts w:hint="cs"/>
          <w:rtl/>
        </w:rPr>
        <w:t>,</w:t>
      </w:r>
      <w:r w:rsidRPr="00917404">
        <w:rPr>
          <w:rFonts w:hint="cs"/>
          <w:rtl/>
        </w:rPr>
        <w:t xml:space="preserve"> </w:t>
      </w:r>
      <w:r w:rsidR="00E15B11">
        <w:rPr>
          <w:rFonts w:hint="cs"/>
          <w:rtl/>
        </w:rPr>
        <w:t>והממש</w:t>
      </w:r>
      <w:r w:rsidR="00F1531E">
        <w:rPr>
          <w:rFonts w:hint="cs"/>
          <w:rtl/>
        </w:rPr>
        <w:t>ל</w:t>
      </w:r>
      <w:r w:rsidR="00E15B11">
        <w:rPr>
          <w:rFonts w:hint="cs"/>
          <w:rtl/>
        </w:rPr>
        <w:t xml:space="preserve">ה הקימה את </w:t>
      </w:r>
      <w:r w:rsidRPr="00917404">
        <w:rPr>
          <w:rFonts w:hint="cs"/>
          <w:rtl/>
        </w:rPr>
        <w:t>מ</w:t>
      </w:r>
      <w:r w:rsidR="00E15B11">
        <w:rPr>
          <w:rFonts w:hint="cs"/>
          <w:rtl/>
        </w:rPr>
        <w:t>ִ</w:t>
      </w:r>
      <w:r w:rsidRPr="00917404">
        <w:rPr>
          <w:rFonts w:hint="cs"/>
          <w:rtl/>
        </w:rPr>
        <w:t>נהל</w:t>
      </w:r>
      <w:r>
        <w:rPr>
          <w:rFonts w:hint="cs"/>
          <w:rtl/>
        </w:rPr>
        <w:t xml:space="preserve"> הפיתוח</w:t>
      </w:r>
      <w:r w:rsidR="00E15B11">
        <w:rPr>
          <w:rFonts w:hint="cs"/>
          <w:rtl/>
        </w:rPr>
        <w:t xml:space="preserve"> </w:t>
      </w:r>
      <w:r w:rsidRPr="00917404">
        <w:rPr>
          <w:rFonts w:hint="cs"/>
          <w:rtl/>
        </w:rPr>
        <w:t>בראשותו של פנחס ספיר</w:t>
      </w:r>
      <w:r w:rsidR="00E15B11">
        <w:rPr>
          <w:rFonts w:hint="cs"/>
          <w:rtl/>
        </w:rPr>
        <w:t xml:space="preserve"> </w:t>
      </w:r>
      <w:r w:rsidRPr="00917404">
        <w:rPr>
          <w:rFonts w:hint="cs"/>
          <w:rtl/>
        </w:rPr>
        <w:t xml:space="preserve">כדי לחזק את המעורבות ואת הפיקוח על </w:t>
      </w:r>
      <w:r>
        <w:rPr>
          <w:rFonts w:hint="cs"/>
          <w:rtl/>
        </w:rPr>
        <w:t xml:space="preserve">כלל </w:t>
      </w:r>
      <w:r w:rsidR="00E15B11">
        <w:rPr>
          <w:rFonts w:hint="cs"/>
          <w:rtl/>
        </w:rPr>
        <w:t xml:space="preserve">ההיבטים הקשורים </w:t>
      </w:r>
      <w:r>
        <w:rPr>
          <w:rFonts w:hint="cs"/>
          <w:rtl/>
        </w:rPr>
        <w:t xml:space="preserve">למשק המים. </w:t>
      </w:r>
      <w:r w:rsidRPr="00917404">
        <w:rPr>
          <w:rFonts w:hint="cs"/>
          <w:rtl/>
        </w:rPr>
        <w:t>מנהל</w:t>
      </w:r>
      <w:r>
        <w:rPr>
          <w:rFonts w:hint="cs"/>
          <w:rtl/>
        </w:rPr>
        <w:t xml:space="preserve"> הפיתוח</w:t>
      </w:r>
      <w:r w:rsidR="00E15B11">
        <w:rPr>
          <w:rFonts w:hint="cs"/>
          <w:rtl/>
        </w:rPr>
        <w:t>,</w:t>
      </w:r>
      <w:r w:rsidRPr="00917404">
        <w:rPr>
          <w:rFonts w:hint="cs"/>
          <w:rtl/>
        </w:rPr>
        <w:t xml:space="preserve"> שיר</w:t>
      </w:r>
      <w:r w:rsidRPr="00917404">
        <w:rPr>
          <w:rFonts w:hint="eastAsia"/>
          <w:rtl/>
        </w:rPr>
        <w:t>ש</w:t>
      </w:r>
      <w:r>
        <w:rPr>
          <w:rFonts w:hint="cs"/>
          <w:rtl/>
        </w:rPr>
        <w:t xml:space="preserve"> את כלל התפקידים של אגף המים במשרד החקלאות</w:t>
      </w:r>
      <w:r w:rsidR="00E15B11">
        <w:rPr>
          <w:rFonts w:hint="cs"/>
          <w:rtl/>
        </w:rPr>
        <w:t>,</w:t>
      </w:r>
      <w:r>
        <w:rPr>
          <w:rFonts w:hint="cs"/>
          <w:rtl/>
        </w:rPr>
        <w:t xml:space="preserve"> </w:t>
      </w:r>
      <w:r w:rsidRPr="00917404">
        <w:rPr>
          <w:rFonts w:hint="cs"/>
          <w:rtl/>
        </w:rPr>
        <w:t>צבר סמכויות רבות</w:t>
      </w:r>
      <w:r w:rsidR="00E15B11">
        <w:rPr>
          <w:rFonts w:hint="cs"/>
          <w:rtl/>
        </w:rPr>
        <w:t>,</w:t>
      </w:r>
      <w:r>
        <w:rPr>
          <w:rFonts w:hint="cs"/>
          <w:rtl/>
        </w:rPr>
        <w:t xml:space="preserve"> והפך לסמכות העליונה הממונה על הגופים שעסקו בתכנון המים בישראל. </w:t>
      </w:r>
      <w:r w:rsidRPr="00917404">
        <w:rPr>
          <w:rFonts w:hint="cs"/>
          <w:rtl/>
        </w:rPr>
        <w:t>כדי לייעל את תהליכי התכנון של מפעל המים</w:t>
      </w:r>
      <w:r>
        <w:rPr>
          <w:rFonts w:hint="cs"/>
          <w:rtl/>
        </w:rPr>
        <w:t xml:space="preserve"> הארצי הקימה הממשלה בשנה זו גם </w:t>
      </w:r>
      <w:r w:rsidRPr="00917404">
        <w:rPr>
          <w:rFonts w:hint="cs"/>
          <w:rtl/>
        </w:rPr>
        <w:t>את חברת תה"ל</w:t>
      </w:r>
      <w:r>
        <w:rPr>
          <w:rFonts w:hint="cs"/>
          <w:rtl/>
        </w:rPr>
        <w:t xml:space="preserve"> </w:t>
      </w:r>
      <w:r w:rsidRPr="00917404">
        <w:rPr>
          <w:rFonts w:hint="cs"/>
          <w:rtl/>
        </w:rPr>
        <w:t>בשותפות הסוכנות היהודית וקק"ל</w:t>
      </w:r>
      <w:r>
        <w:rPr>
          <w:rFonts w:hint="cs"/>
          <w:rtl/>
        </w:rPr>
        <w:t xml:space="preserve"> (</w:t>
      </w:r>
      <w:r w:rsidR="00E15B11">
        <w:rPr>
          <w:rFonts w:hint="cs"/>
          <w:rtl/>
        </w:rPr>
        <w:t>ב</w:t>
      </w:r>
      <w:r>
        <w:rPr>
          <w:rFonts w:hint="cs"/>
          <w:rtl/>
        </w:rPr>
        <w:t xml:space="preserve">ניהול </w:t>
      </w:r>
      <w:r w:rsidRPr="00917404">
        <w:rPr>
          <w:rFonts w:hint="cs"/>
          <w:rtl/>
        </w:rPr>
        <w:t>בלאס</w:t>
      </w:r>
      <w:r>
        <w:rPr>
          <w:rFonts w:hint="cs"/>
          <w:rtl/>
        </w:rPr>
        <w:t>). תה"ל עסקה בתכנון המפורט של</w:t>
      </w:r>
      <w:r w:rsidRPr="00917404">
        <w:rPr>
          <w:rFonts w:hint="cs"/>
          <w:rtl/>
        </w:rPr>
        <w:t xml:space="preserve"> מפעל המים האר</w:t>
      </w:r>
      <w:r>
        <w:rPr>
          <w:rFonts w:hint="cs"/>
          <w:rtl/>
        </w:rPr>
        <w:t>צי והמפעלים האזוריים</w:t>
      </w:r>
      <w:r w:rsidR="00E15B11">
        <w:rPr>
          <w:rFonts w:hint="cs"/>
          <w:rtl/>
        </w:rPr>
        <w:t>,</w:t>
      </w:r>
      <w:r>
        <w:rPr>
          <w:rFonts w:hint="cs"/>
          <w:rtl/>
        </w:rPr>
        <w:t xml:space="preserve"> בהתאם לעקרונות שנקבעו בווע</w:t>
      </w:r>
      <w:r>
        <w:rPr>
          <w:rFonts w:hint="eastAsia"/>
          <w:rtl/>
        </w:rPr>
        <w:t>ד</w:t>
      </w:r>
      <w:r>
        <w:rPr>
          <w:rFonts w:hint="cs"/>
          <w:rtl/>
        </w:rPr>
        <w:t xml:space="preserve"> לתכנון מפעל המים הארצי.</w:t>
      </w:r>
      <w:r w:rsidRPr="00D329F8">
        <w:rPr>
          <w:rStyle w:val="FootnoteReference"/>
          <w:rFonts w:ascii="David" w:hAnsi="David"/>
          <w:sz w:val="24"/>
          <w:rtl/>
        </w:rPr>
        <w:footnoteReference w:id="150"/>
      </w:r>
    </w:p>
    <w:p w14:paraId="171C1F8A" w14:textId="521C1903" w:rsidR="000A57FE" w:rsidRPr="00917404" w:rsidRDefault="000A57FE" w:rsidP="00BB50B0">
      <w:pPr>
        <w:spacing w:line="480" w:lineRule="auto"/>
        <w:ind w:left="0" w:right="0" w:firstLine="0"/>
        <w:rPr>
          <w:color w:val="222222"/>
          <w:shd w:val="clear" w:color="auto" w:fill="FFFFFF"/>
          <w:rtl/>
        </w:rPr>
      </w:pPr>
      <w:r w:rsidRPr="00917404">
        <w:rPr>
          <w:rFonts w:hint="cs"/>
          <w:rtl/>
        </w:rPr>
        <w:t>הקמת תה"ל בולט</w:t>
      </w:r>
      <w:r w:rsidR="00212CAB">
        <w:rPr>
          <w:rFonts w:hint="cs"/>
          <w:rtl/>
        </w:rPr>
        <w:t>ת</w:t>
      </w:r>
      <w:r w:rsidRPr="00917404">
        <w:rPr>
          <w:rFonts w:hint="cs"/>
          <w:rtl/>
        </w:rPr>
        <w:t xml:space="preserve"> במחלוקת התפיס</w:t>
      </w:r>
      <w:r w:rsidR="00212CAB">
        <w:rPr>
          <w:rFonts w:hint="cs"/>
          <w:rtl/>
        </w:rPr>
        <w:t>ות</w:t>
      </w:r>
      <w:r w:rsidRPr="00917404">
        <w:rPr>
          <w:rFonts w:hint="cs"/>
          <w:rtl/>
        </w:rPr>
        <w:t xml:space="preserve"> </w:t>
      </w:r>
      <w:r w:rsidR="00212CAB">
        <w:rPr>
          <w:rFonts w:hint="cs"/>
          <w:rtl/>
        </w:rPr>
        <w:t>הנוגעות ל</w:t>
      </w:r>
      <w:r w:rsidRPr="00917404">
        <w:rPr>
          <w:rFonts w:hint="cs"/>
          <w:rtl/>
        </w:rPr>
        <w:t>תכנון מפעל המים הארצי</w:t>
      </w:r>
      <w:r w:rsidR="00212CAB">
        <w:rPr>
          <w:rFonts w:hint="cs"/>
          <w:rtl/>
        </w:rPr>
        <w:t xml:space="preserve"> ול</w:t>
      </w:r>
      <w:r>
        <w:rPr>
          <w:rFonts w:hint="cs"/>
          <w:rtl/>
        </w:rPr>
        <w:t>ביצועו.</w:t>
      </w:r>
      <w:r w:rsidRPr="00917404">
        <w:rPr>
          <w:rFonts w:hint="cs"/>
          <w:rtl/>
        </w:rPr>
        <w:t xml:space="preserve"> בלאס </w:t>
      </w:r>
      <w:r w:rsidR="00212CAB">
        <w:rPr>
          <w:rFonts w:hint="cs"/>
          <w:rtl/>
        </w:rPr>
        <w:t xml:space="preserve">טען שהפרדת התכנון והביצוע תוביל </w:t>
      </w:r>
      <w:r w:rsidRPr="00917404">
        <w:rPr>
          <w:rFonts w:hint="cs"/>
          <w:rtl/>
        </w:rPr>
        <w:t>לחוסר ת</w:t>
      </w:r>
      <w:r w:rsidR="00212CAB">
        <w:rPr>
          <w:rFonts w:hint="cs"/>
          <w:rtl/>
        </w:rPr>
        <w:t>י</w:t>
      </w:r>
      <w:r w:rsidRPr="00917404">
        <w:rPr>
          <w:rFonts w:hint="cs"/>
          <w:rtl/>
        </w:rPr>
        <w:t>אום ולכפילות</w:t>
      </w:r>
      <w:r w:rsidR="00212CAB">
        <w:rPr>
          <w:rFonts w:hint="cs"/>
          <w:rtl/>
        </w:rPr>
        <w:t>, ולכן התנגד לה.</w:t>
      </w:r>
      <w:r w:rsidRPr="00917404">
        <w:rPr>
          <w:rFonts w:hint="cs"/>
          <w:rtl/>
        </w:rPr>
        <w:t xml:space="preserve"> הוא גם סבר כי ריכוז הביצוע בידי חברת מקורות יעניק לה כוח רב </w:t>
      </w:r>
      <w:r w:rsidR="00212CAB">
        <w:rPr>
          <w:rFonts w:hint="cs"/>
          <w:rtl/>
        </w:rPr>
        <w:t xml:space="preserve">לעומת </w:t>
      </w:r>
      <w:r w:rsidRPr="00917404">
        <w:rPr>
          <w:rFonts w:hint="cs"/>
          <w:rtl/>
        </w:rPr>
        <w:t>שאר מפעלי המים במדינה</w:t>
      </w:r>
      <w:r>
        <w:rPr>
          <w:rFonts w:hint="cs"/>
          <w:rtl/>
        </w:rPr>
        <w:t xml:space="preserve">. באמצע שנות החמישים </w:t>
      </w:r>
      <w:r w:rsidR="00212CAB">
        <w:rPr>
          <w:rFonts w:hint="cs"/>
          <w:rtl/>
        </w:rPr>
        <w:t xml:space="preserve">החליט </w:t>
      </w:r>
      <w:r>
        <w:rPr>
          <w:rFonts w:hint="cs"/>
          <w:rtl/>
        </w:rPr>
        <w:t xml:space="preserve">שר האוצר </w:t>
      </w:r>
      <w:r w:rsidRPr="00917404">
        <w:rPr>
          <w:rFonts w:hint="cs"/>
          <w:rtl/>
        </w:rPr>
        <w:t>לוי אשכול</w:t>
      </w:r>
      <w:r w:rsidR="00212CAB">
        <w:rPr>
          <w:rFonts w:hint="cs"/>
          <w:rtl/>
        </w:rPr>
        <w:t xml:space="preserve"> להעביר את </w:t>
      </w:r>
      <w:r w:rsidRPr="00917404">
        <w:rPr>
          <w:rFonts w:hint="cs"/>
          <w:rtl/>
        </w:rPr>
        <w:t>אגף הביצוע של תה"ל למקורות</w:t>
      </w:r>
      <w:r>
        <w:rPr>
          <w:rFonts w:hint="cs"/>
          <w:rtl/>
        </w:rPr>
        <w:t>,</w:t>
      </w:r>
      <w:r w:rsidRPr="00917404">
        <w:rPr>
          <w:rFonts w:hint="cs"/>
          <w:rtl/>
        </w:rPr>
        <w:t xml:space="preserve"> </w:t>
      </w:r>
      <w:r w:rsidR="00212CAB">
        <w:rPr>
          <w:rFonts w:hint="cs"/>
          <w:rtl/>
        </w:rPr>
        <w:t>ו</w:t>
      </w:r>
      <w:r w:rsidRPr="00917404">
        <w:rPr>
          <w:rFonts w:hint="cs"/>
          <w:rtl/>
        </w:rPr>
        <w:t xml:space="preserve">הממשלה </w:t>
      </w:r>
      <w:r w:rsidR="00212CAB">
        <w:rPr>
          <w:rFonts w:hint="cs"/>
          <w:rtl/>
        </w:rPr>
        <w:t xml:space="preserve">מינתה את מקורות להיות </w:t>
      </w:r>
      <w:r w:rsidRPr="00917404">
        <w:rPr>
          <w:rFonts w:hint="cs"/>
          <w:rtl/>
        </w:rPr>
        <w:t xml:space="preserve">האחראית </w:t>
      </w:r>
      <w:r w:rsidR="00212CAB">
        <w:rPr>
          <w:rFonts w:hint="cs"/>
          <w:rtl/>
        </w:rPr>
        <w:t>ל</w:t>
      </w:r>
      <w:r w:rsidRPr="00917404">
        <w:rPr>
          <w:rFonts w:hint="cs"/>
          <w:rtl/>
        </w:rPr>
        <w:t xml:space="preserve">המשך בנייתו של המפעל הארצי. </w:t>
      </w:r>
      <w:r w:rsidR="00212CAB">
        <w:rPr>
          <w:rFonts w:hint="cs"/>
          <w:rtl/>
        </w:rPr>
        <w:t>ב</w:t>
      </w:r>
      <w:r w:rsidR="00212CAB" w:rsidRPr="00917404">
        <w:rPr>
          <w:rFonts w:hint="cs"/>
          <w:rtl/>
        </w:rPr>
        <w:t xml:space="preserve">שנות החמישים </w:t>
      </w:r>
      <w:r w:rsidR="00212CAB">
        <w:rPr>
          <w:rFonts w:hint="cs"/>
          <w:rtl/>
        </w:rPr>
        <w:t xml:space="preserve">של המאה העשרים הפכה </w:t>
      </w:r>
      <w:r w:rsidRPr="00917404">
        <w:rPr>
          <w:rFonts w:hint="cs"/>
          <w:rtl/>
        </w:rPr>
        <w:t>מקורות לשחקן מפתח בניהול ובפוליטיקה של המים</w:t>
      </w:r>
      <w:r w:rsidR="00212CAB">
        <w:rPr>
          <w:rFonts w:hint="cs"/>
          <w:rtl/>
        </w:rPr>
        <w:t>,</w:t>
      </w:r>
      <w:r w:rsidRPr="00917404">
        <w:rPr>
          <w:rFonts w:hint="cs"/>
          <w:rtl/>
        </w:rPr>
        <w:t xml:space="preserve"> בזכות </w:t>
      </w:r>
      <w:r>
        <w:rPr>
          <w:rFonts w:hint="cs"/>
          <w:rtl/>
        </w:rPr>
        <w:t xml:space="preserve">מגוון גורמים </w:t>
      </w:r>
      <w:r w:rsidR="00212CAB">
        <w:rPr>
          <w:rFonts w:hint="cs"/>
          <w:rtl/>
        </w:rPr>
        <w:t xml:space="preserve">כגון </w:t>
      </w:r>
      <w:r w:rsidRPr="00917404">
        <w:rPr>
          <w:rFonts w:hint="cs"/>
          <w:rtl/>
        </w:rPr>
        <w:t>קשריה למוסדות הציוניים המרכזיים</w:t>
      </w:r>
      <w:r>
        <w:rPr>
          <w:rFonts w:hint="cs"/>
          <w:rtl/>
        </w:rPr>
        <w:t>, שליטתה על חלק מאזורי אספקת המים וכוח האדם המנוסה שלה</w:t>
      </w:r>
      <w:r w:rsidRPr="00917404">
        <w:rPr>
          <w:rFonts w:hint="cs"/>
          <w:rtl/>
        </w:rPr>
        <w:t xml:space="preserve">. </w:t>
      </w:r>
      <w:r w:rsidRPr="00917404">
        <w:rPr>
          <w:color w:val="222222"/>
          <w:shd w:val="clear" w:color="auto" w:fill="FFFFFF"/>
          <w:rtl/>
        </w:rPr>
        <w:t>לפי בלאס</w:t>
      </w:r>
      <w:r w:rsidR="00212CAB">
        <w:rPr>
          <w:rFonts w:hint="cs"/>
          <w:color w:val="222222"/>
          <w:shd w:val="clear" w:color="auto" w:fill="FFFFFF"/>
          <w:rtl/>
        </w:rPr>
        <w:t xml:space="preserve"> ה</w:t>
      </w:r>
      <w:r w:rsidRPr="00917404">
        <w:rPr>
          <w:color w:val="222222"/>
          <w:shd w:val="clear" w:color="auto" w:fill="FFFFFF"/>
          <w:rtl/>
        </w:rPr>
        <w:t>חברה ביססה את שליטתה על המים</w:t>
      </w:r>
      <w:r w:rsidR="00212CAB">
        <w:rPr>
          <w:rFonts w:hint="cs"/>
          <w:color w:val="222222"/>
          <w:shd w:val="clear" w:color="auto" w:fill="FFFFFF"/>
          <w:rtl/>
        </w:rPr>
        <w:t xml:space="preserve"> </w:t>
      </w:r>
      <w:r w:rsidR="00212CAB">
        <w:rPr>
          <w:color w:val="222222"/>
          <w:shd w:val="clear" w:color="auto" w:fill="FFFFFF"/>
          <w:rtl/>
        </w:rPr>
        <w:t>–</w:t>
      </w:r>
      <w:r w:rsidRPr="00917404">
        <w:rPr>
          <w:color w:val="222222"/>
          <w:shd w:val="clear" w:color="auto" w:fill="FFFFFF"/>
          <w:rtl/>
        </w:rPr>
        <w:t xml:space="preserve"> תופעה </w:t>
      </w:r>
      <w:r w:rsidR="00212CAB">
        <w:rPr>
          <w:rFonts w:hint="cs"/>
          <w:color w:val="222222"/>
          <w:shd w:val="clear" w:color="auto" w:fill="FFFFFF"/>
          <w:rtl/>
        </w:rPr>
        <w:t xml:space="preserve">שהוא </w:t>
      </w:r>
      <w:r w:rsidRPr="00917404">
        <w:rPr>
          <w:color w:val="222222"/>
          <w:shd w:val="clear" w:color="auto" w:fill="FFFFFF"/>
          <w:rtl/>
        </w:rPr>
        <w:t>כינה "</w:t>
      </w:r>
      <w:proofErr w:type="spellStart"/>
      <w:r w:rsidRPr="00917404">
        <w:rPr>
          <w:color w:val="222222"/>
          <w:shd w:val="clear" w:color="auto" w:fill="FFFFFF"/>
          <w:rtl/>
        </w:rPr>
        <w:t>האטטיזציה</w:t>
      </w:r>
      <w:proofErr w:type="spellEnd"/>
      <w:r w:rsidRPr="00917404">
        <w:rPr>
          <w:color w:val="222222"/>
          <w:shd w:val="clear" w:color="auto" w:fill="FFFFFF"/>
          <w:rtl/>
        </w:rPr>
        <w:t xml:space="preserve"> של המים". לטענתו, חבר</w:t>
      </w:r>
      <w:r w:rsidR="00212CAB">
        <w:rPr>
          <w:rFonts w:hint="cs"/>
          <w:color w:val="222222"/>
          <w:shd w:val="clear" w:color="auto" w:fill="FFFFFF"/>
          <w:rtl/>
        </w:rPr>
        <w:t>ת מקורות</w:t>
      </w:r>
      <w:r w:rsidRPr="00917404">
        <w:rPr>
          <w:color w:val="222222"/>
          <w:shd w:val="clear" w:color="auto" w:fill="FFFFFF"/>
          <w:rtl/>
        </w:rPr>
        <w:t xml:space="preserve"> שאפה להרחיב את שליטתה באמצעות יצירת תלות במערכת הארצית במקום </w:t>
      </w:r>
      <w:r w:rsidR="00212CAB">
        <w:rPr>
          <w:rFonts w:hint="cs"/>
          <w:color w:val="222222"/>
          <w:shd w:val="clear" w:color="auto" w:fill="FFFFFF"/>
          <w:rtl/>
        </w:rPr>
        <w:t xml:space="preserve">העדפת </w:t>
      </w:r>
      <w:r>
        <w:rPr>
          <w:rFonts w:hint="cs"/>
          <w:color w:val="222222"/>
          <w:shd w:val="clear" w:color="auto" w:fill="FFFFFF"/>
          <w:rtl/>
        </w:rPr>
        <w:t>קידוחי מים</w:t>
      </w:r>
      <w:r w:rsidRPr="00917404">
        <w:rPr>
          <w:color w:val="222222"/>
          <w:shd w:val="clear" w:color="auto" w:fill="FFFFFF"/>
          <w:rtl/>
        </w:rPr>
        <w:t xml:space="preserve"> מקומיים.</w:t>
      </w:r>
      <w:r w:rsidRPr="005D6934">
        <w:rPr>
          <w:rStyle w:val="FootnoteReference"/>
          <w:rFonts w:ascii="David" w:hAnsi="David"/>
          <w:color w:val="222222"/>
          <w:sz w:val="24"/>
          <w:shd w:val="clear" w:color="auto" w:fill="FFFFFF"/>
          <w:rtl/>
        </w:rPr>
        <w:footnoteReference w:id="151"/>
      </w:r>
      <w:r w:rsidRPr="00917404">
        <w:rPr>
          <w:color w:val="222222"/>
          <w:shd w:val="clear" w:color="auto" w:fill="FFFFFF"/>
          <w:rtl/>
        </w:rPr>
        <w:t xml:space="preserve"> </w:t>
      </w:r>
    </w:p>
    <w:p w14:paraId="2CF2A7C2" w14:textId="2969D01D" w:rsidR="000A57FE" w:rsidRPr="005E4F85" w:rsidRDefault="000A57FE" w:rsidP="001A17F8">
      <w:pPr>
        <w:spacing w:line="480" w:lineRule="auto"/>
        <w:ind w:left="0" w:right="0" w:firstLine="0"/>
        <w:rPr>
          <w:sz w:val="24"/>
          <w:rtl/>
        </w:rPr>
      </w:pPr>
      <w:r w:rsidRPr="006F11A2">
        <w:rPr>
          <w:rFonts w:hint="cs"/>
          <w:rtl/>
        </w:rPr>
        <w:t xml:space="preserve">האוטונומיה של המדינה בניהול המים החלה להתייצב לאחר אישורו של חוק המים בכנסת. </w:t>
      </w:r>
      <w:r w:rsidRPr="006F11A2">
        <w:rPr>
          <w:rFonts w:hint="cs"/>
          <w:sz w:val="24"/>
          <w:rtl/>
        </w:rPr>
        <w:t xml:space="preserve">חוק המים ביסס לראשונה מערכת של עקרונות לניהול ולפיקוח על המים, להקמת מפעלי מים, לשימוש </w:t>
      </w:r>
      <w:r w:rsidR="00212CAB">
        <w:rPr>
          <w:rFonts w:hint="cs"/>
          <w:sz w:val="24"/>
          <w:rtl/>
        </w:rPr>
        <w:t xml:space="preserve">בהם </w:t>
      </w:r>
      <w:r w:rsidRPr="006F11A2">
        <w:rPr>
          <w:rFonts w:hint="cs"/>
          <w:sz w:val="24"/>
          <w:rtl/>
        </w:rPr>
        <w:t>ולאספק</w:t>
      </w:r>
      <w:r w:rsidR="00212CAB">
        <w:rPr>
          <w:rFonts w:hint="cs"/>
          <w:sz w:val="24"/>
          <w:rtl/>
        </w:rPr>
        <w:t>תם</w:t>
      </w:r>
      <w:r w:rsidRPr="006F11A2">
        <w:rPr>
          <w:rFonts w:hint="cs"/>
          <w:sz w:val="24"/>
          <w:rtl/>
        </w:rPr>
        <w:t xml:space="preserve">. </w:t>
      </w:r>
      <w:r w:rsidRPr="006F11A2">
        <w:rPr>
          <w:rFonts w:ascii="David" w:hAnsi="David" w:hint="cs"/>
          <w:sz w:val="24"/>
          <w:rtl/>
        </w:rPr>
        <w:t xml:space="preserve">לפי סלע, </w:t>
      </w:r>
      <w:r w:rsidR="00212CAB">
        <w:rPr>
          <w:rFonts w:ascii="David" w:hAnsi="David" w:hint="cs"/>
          <w:sz w:val="24"/>
          <w:rtl/>
        </w:rPr>
        <w:t xml:space="preserve">הפעולה המנהלתית של </w:t>
      </w:r>
      <w:r w:rsidRPr="006F11A2">
        <w:rPr>
          <w:rFonts w:ascii="David" w:hAnsi="David"/>
          <w:sz w:val="24"/>
          <w:rtl/>
        </w:rPr>
        <w:t>הסדר</w:t>
      </w:r>
      <w:r w:rsidR="00212CAB">
        <w:rPr>
          <w:rFonts w:ascii="David" w:hAnsi="David" w:hint="cs"/>
          <w:sz w:val="24"/>
          <w:rtl/>
        </w:rPr>
        <w:t>ת</w:t>
      </w:r>
      <w:r w:rsidRPr="006F11A2">
        <w:rPr>
          <w:rFonts w:ascii="David" w:hAnsi="David"/>
          <w:sz w:val="24"/>
          <w:rtl/>
        </w:rPr>
        <w:t xml:space="preserve"> כל</w:t>
      </w:r>
      <w:r w:rsidRPr="006F11A2">
        <w:rPr>
          <w:rFonts w:ascii="David" w:hAnsi="David" w:hint="cs"/>
          <w:sz w:val="24"/>
          <w:rtl/>
        </w:rPr>
        <w:t xml:space="preserve">ל </w:t>
      </w:r>
      <w:r w:rsidRPr="006F11A2">
        <w:rPr>
          <w:rFonts w:ascii="David" w:hAnsi="David"/>
          <w:sz w:val="24"/>
          <w:rtl/>
        </w:rPr>
        <w:t>מקורות המים בחוק</w:t>
      </w:r>
      <w:r w:rsidR="00212CAB">
        <w:rPr>
          <w:rFonts w:ascii="David" w:hAnsi="David" w:hint="cs"/>
          <w:sz w:val="24"/>
          <w:rtl/>
        </w:rPr>
        <w:t xml:space="preserve"> </w:t>
      </w:r>
      <w:r w:rsidRPr="006F11A2">
        <w:rPr>
          <w:rFonts w:ascii="David" w:hAnsi="David"/>
          <w:sz w:val="24"/>
          <w:rtl/>
        </w:rPr>
        <w:t xml:space="preserve">קבעה את מעמד המדינה בתור הגוף השולט בשימוש במקורות המים </w:t>
      </w:r>
      <w:r w:rsidRPr="006F11A2">
        <w:rPr>
          <w:rFonts w:ascii="David" w:hAnsi="David" w:hint="cs"/>
          <w:sz w:val="24"/>
          <w:rtl/>
        </w:rPr>
        <w:t>ובהקצאתם</w:t>
      </w:r>
      <w:r w:rsidRPr="006F11A2">
        <w:rPr>
          <w:rFonts w:ascii="David" w:hAnsi="David"/>
          <w:sz w:val="24"/>
          <w:rtl/>
        </w:rPr>
        <w:t>.</w:t>
      </w:r>
      <w:r w:rsidRPr="006F11A2">
        <w:rPr>
          <w:rStyle w:val="FootnoteReference"/>
          <w:rFonts w:ascii="David" w:hAnsi="David"/>
          <w:sz w:val="24"/>
          <w:rtl/>
        </w:rPr>
        <w:footnoteReference w:id="152"/>
      </w:r>
      <w:r w:rsidRPr="006F11A2">
        <w:rPr>
          <w:rFonts w:hint="cs"/>
          <w:sz w:val="24"/>
          <w:rtl/>
        </w:rPr>
        <w:t xml:space="preserve"> </w:t>
      </w:r>
      <w:r w:rsidRPr="006F11A2">
        <w:rPr>
          <w:rFonts w:hint="cs"/>
          <w:rtl/>
        </w:rPr>
        <w:t xml:space="preserve">חוק המים אפשר </w:t>
      </w:r>
      <w:r w:rsidR="00212CAB">
        <w:rPr>
          <w:rFonts w:hint="cs"/>
          <w:color w:val="222222"/>
          <w:shd w:val="clear" w:color="auto" w:fill="FFFFFF"/>
          <w:rtl/>
        </w:rPr>
        <w:t>להמשיך ב</w:t>
      </w:r>
      <w:r w:rsidRPr="006F11A2">
        <w:rPr>
          <w:rFonts w:hint="cs"/>
          <w:color w:val="222222"/>
          <w:shd w:val="clear" w:color="auto" w:fill="FFFFFF"/>
          <w:rtl/>
        </w:rPr>
        <w:t xml:space="preserve">מפעל הארצי בקטעים שלמים שהוקפאו בשל תסבוכת משפטית </w:t>
      </w:r>
      <w:r w:rsidR="00212CAB">
        <w:rPr>
          <w:rFonts w:hint="cs"/>
          <w:color w:val="222222"/>
          <w:shd w:val="clear" w:color="auto" w:fill="FFFFFF"/>
          <w:rtl/>
        </w:rPr>
        <w:t xml:space="preserve">סביב </w:t>
      </w:r>
      <w:r w:rsidRPr="006F11A2">
        <w:rPr>
          <w:rFonts w:hint="cs"/>
          <w:color w:val="222222"/>
          <w:shd w:val="clear" w:color="auto" w:fill="FFFFFF"/>
          <w:rtl/>
        </w:rPr>
        <w:t>הפקעת הקרקעות.</w:t>
      </w:r>
      <w:r w:rsidRPr="00917404">
        <w:rPr>
          <w:rFonts w:hint="cs"/>
          <w:color w:val="222222"/>
          <w:shd w:val="clear" w:color="auto" w:fill="FFFFFF"/>
          <w:rtl/>
        </w:rPr>
        <w:t xml:space="preserve"> </w:t>
      </w:r>
    </w:p>
    <w:p w14:paraId="53733F10" w14:textId="0EF02D40" w:rsidR="000A57FE" w:rsidRPr="000A57FE" w:rsidRDefault="000A57FE" w:rsidP="001A17F8">
      <w:pPr>
        <w:tabs>
          <w:tab w:val="right" w:pos="9000"/>
        </w:tabs>
        <w:spacing w:line="480" w:lineRule="auto"/>
        <w:ind w:left="0" w:right="0" w:firstLine="0"/>
        <w:rPr>
          <w:rtl/>
        </w:rPr>
      </w:pPr>
      <w:r w:rsidRPr="007A63A5">
        <w:rPr>
          <w:rFonts w:hint="cs"/>
          <w:rtl/>
        </w:rPr>
        <w:t xml:space="preserve">חקיקתו של חוק המים </w:t>
      </w:r>
      <w:r w:rsidR="007B10FC">
        <w:rPr>
          <w:rFonts w:hint="cs"/>
          <w:rtl/>
        </w:rPr>
        <w:t xml:space="preserve">מתחילה </w:t>
      </w:r>
      <w:r w:rsidRPr="007A63A5">
        <w:rPr>
          <w:rFonts w:hint="cs"/>
          <w:rtl/>
        </w:rPr>
        <w:t xml:space="preserve">מגמה להסדיר את </w:t>
      </w:r>
      <w:r>
        <w:rPr>
          <w:rFonts w:hint="cs"/>
          <w:rtl/>
        </w:rPr>
        <w:t>תכנון המים והתכנון הפיזי</w:t>
      </w:r>
      <w:r w:rsidRPr="007A63A5">
        <w:rPr>
          <w:rFonts w:hint="cs"/>
          <w:rtl/>
        </w:rPr>
        <w:t xml:space="preserve">. </w:t>
      </w:r>
      <w:r>
        <w:rPr>
          <w:rFonts w:hint="cs"/>
          <w:rtl/>
        </w:rPr>
        <w:t xml:space="preserve">רייכמן </w:t>
      </w:r>
      <w:proofErr w:type="spellStart"/>
      <w:r w:rsidR="00DD052D">
        <w:rPr>
          <w:rFonts w:hint="cs"/>
          <w:rtl/>
        </w:rPr>
        <w:t>ו</w:t>
      </w:r>
      <w:r>
        <w:rPr>
          <w:rFonts w:hint="cs"/>
          <w:rtl/>
        </w:rPr>
        <w:t>יהודאי</w:t>
      </w:r>
      <w:proofErr w:type="spellEnd"/>
      <w:r>
        <w:rPr>
          <w:rFonts w:hint="cs"/>
          <w:rtl/>
        </w:rPr>
        <w:t xml:space="preserve"> טוענים כי </w:t>
      </w:r>
      <w:r w:rsidRPr="007A63A5">
        <w:rPr>
          <w:rFonts w:hint="cs"/>
          <w:rtl/>
        </w:rPr>
        <w:t xml:space="preserve">אנשי </w:t>
      </w:r>
      <w:r w:rsidRPr="007A63A5">
        <w:rPr>
          <w:rFonts w:hint="cs"/>
          <w:rtl/>
        </w:rPr>
        <w:lastRenderedPageBreak/>
        <w:t xml:space="preserve">אגף התכנון ראו בהנחיות חוק המים </w:t>
      </w:r>
      <w:r>
        <w:rPr>
          <w:rFonts w:hint="cs"/>
          <w:rtl/>
        </w:rPr>
        <w:t xml:space="preserve">מגמות רצויות העולות בקנה אחד עם מגמות התכנון </w:t>
      </w:r>
      <w:r w:rsidRPr="007A63A5">
        <w:rPr>
          <w:rFonts w:hint="cs"/>
          <w:rtl/>
        </w:rPr>
        <w:t>הארצ</w:t>
      </w:r>
      <w:r>
        <w:rPr>
          <w:rFonts w:hint="cs"/>
          <w:rtl/>
        </w:rPr>
        <w:t>י</w:t>
      </w:r>
      <w:r w:rsidR="00B07D41">
        <w:rPr>
          <w:rFonts w:hint="cs"/>
          <w:rtl/>
        </w:rPr>
        <w:t>,</w:t>
      </w:r>
      <w:r>
        <w:rPr>
          <w:rFonts w:hint="cs"/>
          <w:rtl/>
        </w:rPr>
        <w:t xml:space="preserve"> למרות </w:t>
      </w:r>
      <w:r w:rsidR="00B07D41">
        <w:rPr>
          <w:rFonts w:hint="cs"/>
          <w:rtl/>
        </w:rPr>
        <w:t>אחדות מן ההנחיות, ש</w:t>
      </w:r>
      <w:r>
        <w:rPr>
          <w:rFonts w:hint="cs"/>
          <w:rtl/>
        </w:rPr>
        <w:t>הגבילו</w:t>
      </w:r>
      <w:r w:rsidRPr="007A63A5">
        <w:rPr>
          <w:rFonts w:hint="cs"/>
          <w:rtl/>
        </w:rPr>
        <w:t xml:space="preserve"> את הסמכויות של ה</w:t>
      </w:r>
      <w:r w:rsidR="00B07D41">
        <w:rPr>
          <w:rFonts w:hint="cs"/>
          <w:rtl/>
        </w:rPr>
        <w:t>ו</w:t>
      </w:r>
      <w:r w:rsidRPr="007A63A5">
        <w:rPr>
          <w:rFonts w:hint="cs"/>
          <w:rtl/>
        </w:rPr>
        <w:t>ועדות המחוזיות.</w:t>
      </w:r>
      <w:r w:rsidRPr="007A63A5">
        <w:rPr>
          <w:rStyle w:val="FootnoteReference"/>
          <w:rtl/>
        </w:rPr>
        <w:footnoteReference w:id="153"/>
      </w:r>
      <w:r w:rsidRPr="007A63A5">
        <w:rPr>
          <w:rFonts w:hint="cs"/>
          <w:rtl/>
        </w:rPr>
        <w:t xml:space="preserve"> </w:t>
      </w:r>
      <w:r w:rsidRPr="006E56D8">
        <w:rPr>
          <w:rFonts w:hint="eastAsia"/>
          <w:sz w:val="24"/>
          <w:rtl/>
        </w:rPr>
        <w:t>החוק</w:t>
      </w:r>
      <w:r w:rsidRPr="006E56D8">
        <w:rPr>
          <w:sz w:val="24"/>
          <w:rtl/>
        </w:rPr>
        <w:t xml:space="preserve"> </w:t>
      </w:r>
      <w:r w:rsidRPr="006E56D8">
        <w:rPr>
          <w:rFonts w:hint="eastAsia"/>
          <w:sz w:val="24"/>
          <w:rtl/>
        </w:rPr>
        <w:t>ריכז</w:t>
      </w:r>
      <w:r w:rsidRPr="006E56D8">
        <w:rPr>
          <w:sz w:val="24"/>
          <w:rtl/>
        </w:rPr>
        <w:t xml:space="preserve"> </w:t>
      </w:r>
      <w:r w:rsidRPr="006E56D8">
        <w:rPr>
          <w:rFonts w:hint="eastAsia"/>
          <w:sz w:val="24"/>
          <w:rtl/>
        </w:rPr>
        <w:t>סמכויות</w:t>
      </w:r>
      <w:r w:rsidRPr="006E56D8">
        <w:rPr>
          <w:sz w:val="24"/>
          <w:rtl/>
        </w:rPr>
        <w:t xml:space="preserve"> </w:t>
      </w:r>
      <w:r w:rsidRPr="006E56D8">
        <w:rPr>
          <w:rFonts w:hint="eastAsia"/>
          <w:sz w:val="24"/>
          <w:rtl/>
        </w:rPr>
        <w:t>רבות</w:t>
      </w:r>
      <w:r w:rsidRPr="006E56D8">
        <w:rPr>
          <w:sz w:val="24"/>
          <w:rtl/>
        </w:rPr>
        <w:t xml:space="preserve"> </w:t>
      </w:r>
      <w:r w:rsidRPr="006E56D8">
        <w:rPr>
          <w:rFonts w:hint="eastAsia"/>
          <w:sz w:val="24"/>
          <w:rtl/>
        </w:rPr>
        <w:t>בידי</w:t>
      </w:r>
      <w:r w:rsidRPr="006E56D8">
        <w:rPr>
          <w:sz w:val="24"/>
          <w:rtl/>
        </w:rPr>
        <w:t xml:space="preserve"> </w:t>
      </w:r>
      <w:r w:rsidRPr="006E56D8">
        <w:rPr>
          <w:rFonts w:hint="eastAsia"/>
          <w:sz w:val="24"/>
          <w:rtl/>
        </w:rPr>
        <w:t>גופי</w:t>
      </w:r>
      <w:r w:rsidRPr="006E56D8">
        <w:rPr>
          <w:sz w:val="24"/>
          <w:rtl/>
        </w:rPr>
        <w:t xml:space="preserve"> </w:t>
      </w:r>
      <w:r w:rsidRPr="006E56D8">
        <w:rPr>
          <w:rFonts w:hint="eastAsia"/>
          <w:sz w:val="24"/>
          <w:rtl/>
        </w:rPr>
        <w:t>המים</w:t>
      </w:r>
      <w:r w:rsidRPr="006E56D8">
        <w:rPr>
          <w:sz w:val="24"/>
          <w:rtl/>
        </w:rPr>
        <w:t xml:space="preserve"> </w:t>
      </w:r>
      <w:r w:rsidRPr="006E56D8">
        <w:rPr>
          <w:rFonts w:hint="eastAsia"/>
          <w:sz w:val="24"/>
          <w:rtl/>
        </w:rPr>
        <w:t>הממשלתיים</w:t>
      </w:r>
      <w:r w:rsidR="00B07D41" w:rsidRPr="006E56D8">
        <w:rPr>
          <w:sz w:val="24"/>
          <w:rtl/>
        </w:rPr>
        <w:t>,</w:t>
      </w:r>
      <w:r w:rsidRPr="006E56D8">
        <w:rPr>
          <w:sz w:val="24"/>
          <w:rtl/>
        </w:rPr>
        <w:t xml:space="preserve"> </w:t>
      </w:r>
      <w:r w:rsidR="00B07D41" w:rsidRPr="005511A4">
        <w:rPr>
          <w:rFonts w:hint="cs"/>
          <w:sz w:val="24"/>
          <w:rtl/>
        </w:rPr>
        <w:t>ו</w:t>
      </w:r>
      <w:r w:rsidRPr="005511A4">
        <w:rPr>
          <w:rFonts w:hint="cs"/>
          <w:sz w:val="24"/>
          <w:rtl/>
        </w:rPr>
        <w:t xml:space="preserve">להבנתי, </w:t>
      </w:r>
      <w:r w:rsidRPr="005511A4">
        <w:rPr>
          <w:rFonts w:hint="cs"/>
          <w:rtl/>
        </w:rPr>
        <w:t>החוק העניק לגופים אלו לגיטימציה לבצע פעולות מרחביות בהתבסס על טיעונים טכנו-</w:t>
      </w:r>
      <w:r w:rsidRPr="00316FC1">
        <w:rPr>
          <w:rFonts w:hint="cs"/>
          <w:rtl/>
        </w:rPr>
        <w:t>מדעיים שנשזר</w:t>
      </w:r>
      <w:r w:rsidRPr="00316FC1">
        <w:rPr>
          <w:rFonts w:hint="eastAsia"/>
          <w:rtl/>
        </w:rPr>
        <w:t>ו</w:t>
      </w:r>
      <w:r w:rsidRPr="003A72E6">
        <w:rPr>
          <w:rFonts w:hint="cs"/>
          <w:rtl/>
        </w:rPr>
        <w:t xml:space="preserve"> באינטרסים הלאומיים של שלטון מפא"י.</w:t>
      </w:r>
      <w:bookmarkEnd w:id="35"/>
    </w:p>
    <w:p w14:paraId="2DBC54BD" w14:textId="58C028AD" w:rsidR="000A57FE" w:rsidRDefault="007917D2" w:rsidP="006E56D8">
      <w:pPr>
        <w:pStyle w:val="Heading2"/>
        <w:numPr>
          <w:ilvl w:val="0"/>
          <w:numId w:val="0"/>
        </w:numPr>
        <w:ind w:left="360"/>
        <w:rPr>
          <w:rtl/>
        </w:rPr>
      </w:pPr>
      <w:r>
        <w:rPr>
          <w:rFonts w:hint="cs"/>
          <w:rtl/>
        </w:rPr>
        <w:t xml:space="preserve">3.3 </w:t>
      </w:r>
      <w:r w:rsidR="00732F9D" w:rsidRPr="006E4AC0">
        <w:rPr>
          <w:rtl/>
        </w:rPr>
        <w:t>הקידוד המערכתי בתשתית מפעל המים הארצי</w:t>
      </w:r>
    </w:p>
    <w:p w14:paraId="168A377C" w14:textId="5D0B1C6E" w:rsidR="000A57FE" w:rsidRPr="002C1D04" w:rsidRDefault="000A57FE" w:rsidP="00AE159D">
      <w:pPr>
        <w:spacing w:line="480" w:lineRule="auto"/>
        <w:ind w:left="-9" w:right="-9" w:firstLine="0"/>
        <w:rPr>
          <w:rFonts w:ascii="David" w:hAnsi="David"/>
          <w:color w:val="222222"/>
          <w:sz w:val="24"/>
          <w:rtl/>
        </w:rPr>
      </w:pPr>
      <w:bookmarkStart w:id="36" w:name="_Hlk519500766"/>
      <w:r w:rsidRPr="00527F6C">
        <w:rPr>
          <w:rFonts w:ascii="David" w:hAnsi="David"/>
          <w:sz w:val="24"/>
          <w:rtl/>
        </w:rPr>
        <w:t>בלאס, שהושפע מהמפעלים ההידרו-אלקטריים שהוקמו בארצות הברית, ראה בתכנון של המוביל</w:t>
      </w:r>
      <w:r w:rsidR="00B07D41">
        <w:rPr>
          <w:rFonts w:ascii="David" w:hAnsi="David" w:hint="cs"/>
          <w:sz w:val="24"/>
          <w:rtl/>
        </w:rPr>
        <w:t xml:space="preserve"> </w:t>
      </w:r>
      <w:r w:rsidRPr="00527F6C">
        <w:rPr>
          <w:rFonts w:ascii="David" w:hAnsi="David"/>
          <w:sz w:val="24"/>
          <w:rtl/>
        </w:rPr>
        <w:t>הארצי "נהר מים שתפקידו לפתח אזור חדש"</w:t>
      </w:r>
      <w:r w:rsidR="00B07D41">
        <w:rPr>
          <w:rFonts w:ascii="David" w:hAnsi="David" w:hint="cs"/>
          <w:sz w:val="24"/>
          <w:rtl/>
        </w:rPr>
        <w:t>.</w:t>
      </w:r>
      <w:r w:rsidRPr="00527F6C">
        <w:rPr>
          <w:rStyle w:val="FootnoteReference"/>
          <w:rFonts w:ascii="David" w:hAnsi="David"/>
          <w:sz w:val="24"/>
          <w:rtl/>
        </w:rPr>
        <w:footnoteReference w:id="154"/>
      </w:r>
      <w:r w:rsidRPr="00527F6C">
        <w:rPr>
          <w:rFonts w:ascii="David" w:hAnsi="David"/>
          <w:sz w:val="24"/>
          <w:rtl/>
        </w:rPr>
        <w:t xml:space="preserve"> </w:t>
      </w:r>
      <w:r>
        <w:rPr>
          <w:rFonts w:ascii="David" w:hAnsi="David" w:hint="cs"/>
          <w:sz w:val="24"/>
          <w:rtl/>
        </w:rPr>
        <w:t>מודל פיתוח</w:t>
      </w:r>
      <w:r w:rsidRPr="00527F6C">
        <w:rPr>
          <w:rFonts w:ascii="David" w:hAnsi="David"/>
          <w:sz w:val="24"/>
          <w:rtl/>
        </w:rPr>
        <w:t xml:space="preserve"> </w:t>
      </w:r>
      <w:r>
        <w:rPr>
          <w:rFonts w:ascii="David" w:hAnsi="David" w:hint="cs"/>
          <w:sz w:val="24"/>
          <w:rtl/>
        </w:rPr>
        <w:t>זה</w:t>
      </w:r>
      <w:r w:rsidRPr="00527F6C">
        <w:rPr>
          <w:rFonts w:ascii="David" w:hAnsi="David"/>
          <w:sz w:val="24"/>
          <w:rtl/>
        </w:rPr>
        <w:t xml:space="preserve"> </w:t>
      </w:r>
      <w:r w:rsidR="00B07D41">
        <w:rPr>
          <w:rFonts w:ascii="David" w:hAnsi="David" w:hint="cs"/>
          <w:sz w:val="24"/>
          <w:rtl/>
        </w:rPr>
        <w:t>נ</w:t>
      </w:r>
      <w:r>
        <w:rPr>
          <w:rFonts w:ascii="David" w:hAnsi="David" w:hint="cs"/>
          <w:sz w:val="24"/>
          <w:rtl/>
        </w:rPr>
        <w:t>ועד</w:t>
      </w:r>
      <w:r w:rsidRPr="00527F6C">
        <w:rPr>
          <w:rFonts w:ascii="David" w:hAnsi="David"/>
          <w:sz w:val="24"/>
          <w:rtl/>
        </w:rPr>
        <w:t xml:space="preserve"> </w:t>
      </w:r>
      <w:r w:rsidR="00B07D41">
        <w:rPr>
          <w:rFonts w:ascii="David" w:hAnsi="David" w:hint="cs"/>
          <w:sz w:val="24"/>
          <w:rtl/>
        </w:rPr>
        <w:t xml:space="preserve">ליצירת </w:t>
      </w:r>
      <w:r w:rsidRPr="00527F6C">
        <w:rPr>
          <w:rFonts w:ascii="David" w:hAnsi="David"/>
          <w:sz w:val="24"/>
          <w:rtl/>
        </w:rPr>
        <w:t>שטחי השקאה רחבים שיגדילו את כושר הייצור החקלאי ויספקו מזון לאוכלוסייה הגדלה במדינה.</w:t>
      </w:r>
      <w:r w:rsidRPr="00527F6C">
        <w:rPr>
          <w:rStyle w:val="FootnoteReference"/>
          <w:rFonts w:ascii="David" w:hAnsi="David"/>
          <w:sz w:val="24"/>
          <w:rtl/>
        </w:rPr>
        <w:footnoteReference w:id="155"/>
      </w:r>
      <w:r w:rsidR="002E6DD7">
        <w:rPr>
          <w:rFonts w:ascii="David" w:hAnsi="David"/>
          <w:sz w:val="24"/>
          <w:rtl/>
        </w:rPr>
        <w:t xml:space="preserve"> </w:t>
      </w:r>
      <w:r w:rsidRPr="00527F6C">
        <w:rPr>
          <w:rFonts w:ascii="David" w:hAnsi="David"/>
          <w:sz w:val="24"/>
          <w:rtl/>
        </w:rPr>
        <w:t xml:space="preserve">בלאס </w:t>
      </w:r>
      <w:r>
        <w:rPr>
          <w:rFonts w:ascii="David" w:hAnsi="David" w:hint="cs"/>
          <w:sz w:val="24"/>
          <w:rtl/>
        </w:rPr>
        <w:t>הצביע</w:t>
      </w:r>
      <w:r w:rsidRPr="00527F6C">
        <w:rPr>
          <w:rFonts w:ascii="David" w:hAnsi="David"/>
          <w:sz w:val="24"/>
          <w:rtl/>
        </w:rPr>
        <w:t xml:space="preserve"> על הפיגור בייצור המזון ועל הצורך הדחוף </w:t>
      </w:r>
      <w:r w:rsidR="00B07D41">
        <w:rPr>
          <w:rFonts w:ascii="David" w:hAnsi="David" w:hint="cs"/>
          <w:sz w:val="24"/>
          <w:rtl/>
        </w:rPr>
        <w:t xml:space="preserve">להגדיל את </w:t>
      </w:r>
      <w:r w:rsidRPr="00527F6C">
        <w:rPr>
          <w:rFonts w:ascii="David" w:hAnsi="David"/>
          <w:sz w:val="24"/>
          <w:rtl/>
        </w:rPr>
        <w:t>שטחי ההשקאה</w:t>
      </w:r>
      <w:r w:rsidR="00B07D41">
        <w:rPr>
          <w:rFonts w:ascii="David" w:hAnsi="David" w:hint="cs"/>
          <w:sz w:val="24"/>
          <w:rtl/>
        </w:rPr>
        <w:t>,</w:t>
      </w:r>
      <w:r w:rsidRPr="00527F6C">
        <w:rPr>
          <w:rFonts w:ascii="David" w:hAnsi="David"/>
          <w:sz w:val="24"/>
          <w:rtl/>
        </w:rPr>
        <w:t xml:space="preserve"> </w:t>
      </w:r>
      <w:r w:rsidR="00B07D41">
        <w:rPr>
          <w:rFonts w:ascii="David" w:hAnsi="David" w:hint="cs"/>
          <w:sz w:val="24"/>
          <w:rtl/>
        </w:rPr>
        <w:t>ו</w:t>
      </w:r>
      <w:r w:rsidRPr="00527F6C">
        <w:rPr>
          <w:rFonts w:ascii="David" w:hAnsi="David"/>
          <w:sz w:val="24"/>
          <w:rtl/>
        </w:rPr>
        <w:t xml:space="preserve">כדי </w:t>
      </w:r>
      <w:proofErr w:type="spellStart"/>
      <w:r w:rsidR="00B07D41">
        <w:rPr>
          <w:rFonts w:ascii="David" w:hAnsi="David" w:hint="cs"/>
          <w:sz w:val="24"/>
          <w:rtl/>
        </w:rPr>
        <w:t>לפותרם</w:t>
      </w:r>
      <w:proofErr w:type="spellEnd"/>
      <w:r w:rsidR="00B07D41">
        <w:rPr>
          <w:rFonts w:ascii="David" w:hAnsi="David" w:hint="cs"/>
          <w:sz w:val="24"/>
          <w:rtl/>
        </w:rPr>
        <w:t xml:space="preserve"> </w:t>
      </w:r>
      <w:r w:rsidRPr="00527F6C">
        <w:rPr>
          <w:rFonts w:ascii="David" w:hAnsi="David"/>
          <w:sz w:val="24"/>
          <w:rtl/>
        </w:rPr>
        <w:t xml:space="preserve">טען כי יש </w:t>
      </w:r>
      <w:r w:rsidR="00B07D41">
        <w:rPr>
          <w:rFonts w:ascii="David" w:hAnsi="David" w:hint="cs"/>
          <w:sz w:val="24"/>
          <w:rtl/>
        </w:rPr>
        <w:t xml:space="preserve">להקים </w:t>
      </w:r>
      <w:r w:rsidRPr="00527F6C">
        <w:rPr>
          <w:rFonts w:ascii="David" w:hAnsi="David"/>
          <w:sz w:val="24"/>
          <w:rtl/>
        </w:rPr>
        <w:t xml:space="preserve">באופן </w:t>
      </w:r>
      <w:proofErr w:type="spellStart"/>
      <w:r w:rsidRPr="00527F6C">
        <w:rPr>
          <w:rFonts w:ascii="David" w:hAnsi="David" w:hint="cs"/>
          <w:sz w:val="24"/>
          <w:rtl/>
        </w:rPr>
        <w:t>מ</w:t>
      </w:r>
      <w:r w:rsidR="00B07D41">
        <w:rPr>
          <w:rFonts w:ascii="David" w:hAnsi="David" w:hint="cs"/>
          <w:sz w:val="24"/>
          <w:rtl/>
        </w:rPr>
        <w:t>י</w:t>
      </w:r>
      <w:r w:rsidRPr="00527F6C">
        <w:rPr>
          <w:rFonts w:ascii="David" w:hAnsi="David" w:hint="cs"/>
          <w:sz w:val="24"/>
          <w:rtl/>
        </w:rPr>
        <w:t>י</w:t>
      </w:r>
      <w:r>
        <w:rPr>
          <w:rFonts w:ascii="David" w:hAnsi="David" w:hint="cs"/>
          <w:sz w:val="24"/>
          <w:rtl/>
        </w:rPr>
        <w:t>ד</w:t>
      </w:r>
      <w:r w:rsidRPr="00527F6C">
        <w:rPr>
          <w:rFonts w:ascii="David" w:hAnsi="David" w:hint="cs"/>
          <w:sz w:val="24"/>
          <w:rtl/>
        </w:rPr>
        <w:t>י</w:t>
      </w:r>
      <w:proofErr w:type="spellEnd"/>
      <w:r w:rsidRPr="00527F6C">
        <w:rPr>
          <w:rFonts w:ascii="David" w:hAnsi="David"/>
          <w:sz w:val="24"/>
          <w:rtl/>
        </w:rPr>
        <w:t xml:space="preserve"> </w:t>
      </w:r>
      <w:r w:rsidR="00B07D41">
        <w:rPr>
          <w:rFonts w:ascii="David" w:hAnsi="David" w:hint="cs"/>
          <w:sz w:val="24"/>
          <w:rtl/>
        </w:rPr>
        <w:t xml:space="preserve">את </w:t>
      </w:r>
      <w:r w:rsidRPr="00527F6C">
        <w:rPr>
          <w:rFonts w:ascii="David" w:hAnsi="David"/>
          <w:sz w:val="24"/>
          <w:rtl/>
        </w:rPr>
        <w:t>השלב הראשון של מפעל המים הארצי.</w:t>
      </w:r>
      <w:r w:rsidRPr="00527F6C">
        <w:rPr>
          <w:rStyle w:val="FootnoteReference"/>
          <w:rFonts w:ascii="David" w:hAnsi="David"/>
          <w:sz w:val="24"/>
          <w:rtl/>
        </w:rPr>
        <w:footnoteReference w:id="156"/>
      </w:r>
      <w:r w:rsidRPr="00527F6C">
        <w:rPr>
          <w:rFonts w:ascii="David" w:hAnsi="David"/>
          <w:sz w:val="24"/>
          <w:rtl/>
        </w:rPr>
        <w:t xml:space="preserve"> </w:t>
      </w:r>
      <w:r>
        <w:rPr>
          <w:rFonts w:ascii="David" w:hAnsi="David" w:hint="cs"/>
          <w:sz w:val="24"/>
          <w:rtl/>
        </w:rPr>
        <w:t xml:space="preserve">עם זאת, </w:t>
      </w:r>
      <w:r w:rsidR="00B07D41">
        <w:rPr>
          <w:rFonts w:ascii="David" w:hAnsi="David" w:hint="cs"/>
          <w:sz w:val="24"/>
          <w:rtl/>
        </w:rPr>
        <w:t>במחצית השנייה של שנות ה</w:t>
      </w:r>
      <w:r w:rsidR="00365CD7">
        <w:rPr>
          <w:rFonts w:ascii="David" w:hAnsi="David" w:hint="cs"/>
          <w:sz w:val="24"/>
          <w:rtl/>
        </w:rPr>
        <w:t>ח</w:t>
      </w:r>
      <w:r w:rsidR="00B07D41">
        <w:rPr>
          <w:rFonts w:ascii="David" w:hAnsi="David" w:hint="cs"/>
          <w:sz w:val="24"/>
          <w:rtl/>
        </w:rPr>
        <w:t xml:space="preserve">מישים החלה </w:t>
      </w:r>
      <w:r w:rsidRPr="00527F6C">
        <w:rPr>
          <w:rFonts w:ascii="David" w:hAnsi="David"/>
          <w:sz w:val="24"/>
          <w:rtl/>
        </w:rPr>
        <w:t xml:space="preserve">הדומיננטיות של האוריינטציה החקלאית בתכנון מפעל המים הארצי להשתנות. </w:t>
      </w:r>
      <w:r w:rsidR="00B07D41">
        <w:rPr>
          <w:rFonts w:ascii="David" w:hAnsi="David" w:hint="cs"/>
          <w:sz w:val="24"/>
          <w:rtl/>
        </w:rPr>
        <w:t xml:space="preserve">עם </w:t>
      </w:r>
      <w:r w:rsidRPr="00527F6C">
        <w:rPr>
          <w:rFonts w:ascii="David" w:hAnsi="David"/>
          <w:sz w:val="24"/>
          <w:rtl/>
        </w:rPr>
        <w:t xml:space="preserve">הגורמים לכך </w:t>
      </w:r>
      <w:r w:rsidR="00B07D41">
        <w:rPr>
          <w:rFonts w:ascii="David" w:hAnsi="David" w:hint="cs"/>
          <w:sz w:val="24"/>
          <w:rtl/>
        </w:rPr>
        <w:t xml:space="preserve">נמנים </w:t>
      </w:r>
      <w:r w:rsidRPr="00527F6C">
        <w:rPr>
          <w:rFonts w:ascii="David" w:hAnsi="David"/>
          <w:sz w:val="24"/>
          <w:rtl/>
        </w:rPr>
        <w:t xml:space="preserve">ירידה בערכה של החקלאות כבסיס כלכלי להתיישבות, שינויים תפיסתיים של השחקנים המובילים בסוכנות היהודית </w:t>
      </w:r>
      <w:r>
        <w:rPr>
          <w:rFonts w:ascii="David" w:hAnsi="David" w:hint="cs"/>
          <w:sz w:val="24"/>
          <w:rtl/>
        </w:rPr>
        <w:t>(</w:t>
      </w:r>
      <w:r w:rsidRPr="00527F6C">
        <w:rPr>
          <w:rFonts w:ascii="David" w:hAnsi="David"/>
          <w:sz w:val="24"/>
          <w:rtl/>
        </w:rPr>
        <w:t>שהחלו לתמוך בתעשייה</w:t>
      </w:r>
      <w:r>
        <w:rPr>
          <w:rFonts w:ascii="David" w:hAnsi="David" w:hint="cs"/>
          <w:sz w:val="24"/>
          <w:rtl/>
        </w:rPr>
        <w:t>)</w:t>
      </w:r>
      <w:r w:rsidRPr="00527F6C">
        <w:rPr>
          <w:rFonts w:ascii="David" w:hAnsi="David"/>
          <w:sz w:val="24"/>
          <w:rtl/>
        </w:rPr>
        <w:t xml:space="preserve"> והצורך למצוא פתרונות אכלוס לעולים החדשים.</w:t>
      </w:r>
      <w:r w:rsidRPr="00527F6C">
        <w:rPr>
          <w:rStyle w:val="FootnoteReference"/>
          <w:rFonts w:ascii="David" w:hAnsi="David"/>
          <w:sz w:val="24"/>
          <w:rtl/>
        </w:rPr>
        <w:footnoteReference w:id="157"/>
      </w:r>
      <w:r w:rsidRPr="00527F6C">
        <w:rPr>
          <w:rFonts w:ascii="David" w:hAnsi="David"/>
          <w:sz w:val="24"/>
          <w:rtl/>
        </w:rPr>
        <w:t xml:space="preserve"> </w:t>
      </w:r>
    </w:p>
    <w:p w14:paraId="4F7F5DE6" w14:textId="784E2B3D" w:rsidR="000A57FE" w:rsidRPr="00527F6C" w:rsidRDefault="000A57FE" w:rsidP="00AE159D">
      <w:pPr>
        <w:spacing w:line="480" w:lineRule="auto"/>
        <w:ind w:left="0" w:right="0" w:firstLine="0"/>
        <w:rPr>
          <w:rFonts w:ascii="David" w:hAnsi="David"/>
          <w:sz w:val="24"/>
          <w:rtl/>
        </w:rPr>
      </w:pPr>
      <w:r w:rsidRPr="00527F6C">
        <w:rPr>
          <w:rFonts w:ascii="David" w:hAnsi="David"/>
          <w:sz w:val="24"/>
          <w:rtl/>
        </w:rPr>
        <w:t xml:space="preserve">תשתית המוביל הארצי תוכננה </w:t>
      </w:r>
      <w:r w:rsidR="00B24FD2">
        <w:rPr>
          <w:rFonts w:ascii="David" w:hAnsi="David" w:hint="cs"/>
          <w:sz w:val="24"/>
          <w:rtl/>
        </w:rPr>
        <w:t xml:space="preserve">והונחה </w:t>
      </w:r>
      <w:r w:rsidRPr="00527F6C">
        <w:rPr>
          <w:rFonts w:ascii="David" w:hAnsi="David"/>
          <w:sz w:val="24"/>
          <w:rtl/>
        </w:rPr>
        <w:t xml:space="preserve">בהתאם לחלוקה </w:t>
      </w:r>
      <w:proofErr w:type="spellStart"/>
      <w:r w:rsidRPr="00527F6C">
        <w:rPr>
          <w:rFonts w:ascii="David" w:hAnsi="David"/>
          <w:sz w:val="24"/>
          <w:rtl/>
        </w:rPr>
        <w:t>הי</w:t>
      </w:r>
      <w:r w:rsidR="00B24FD2">
        <w:rPr>
          <w:rFonts w:ascii="David" w:hAnsi="David" w:hint="cs"/>
          <w:sz w:val="24"/>
          <w:rtl/>
        </w:rPr>
        <w:t>י</w:t>
      </w:r>
      <w:r w:rsidRPr="00527F6C">
        <w:rPr>
          <w:rFonts w:ascii="David" w:hAnsi="David"/>
          <w:sz w:val="24"/>
          <w:rtl/>
        </w:rPr>
        <w:t>ררכית</w:t>
      </w:r>
      <w:proofErr w:type="spellEnd"/>
      <w:r w:rsidRPr="00527F6C">
        <w:rPr>
          <w:rFonts w:ascii="David" w:hAnsi="David"/>
          <w:sz w:val="24"/>
          <w:rtl/>
        </w:rPr>
        <w:t xml:space="preserve"> </w:t>
      </w:r>
      <w:r w:rsidR="00B24FD2">
        <w:rPr>
          <w:rFonts w:ascii="David" w:hAnsi="David" w:hint="cs"/>
          <w:sz w:val="24"/>
          <w:rtl/>
        </w:rPr>
        <w:t xml:space="preserve">של </w:t>
      </w:r>
      <w:r w:rsidRPr="00527F6C">
        <w:rPr>
          <w:rFonts w:ascii="David" w:hAnsi="David"/>
          <w:sz w:val="24"/>
          <w:rtl/>
        </w:rPr>
        <w:t>מפעלים וסניפי מים אזוריים</w:t>
      </w:r>
      <w:r w:rsidR="00B24FD2">
        <w:rPr>
          <w:rFonts w:ascii="David" w:hAnsi="David" w:hint="cs"/>
          <w:sz w:val="24"/>
          <w:rtl/>
        </w:rPr>
        <w:t>, ש</w:t>
      </w:r>
      <w:r>
        <w:rPr>
          <w:rFonts w:ascii="David" w:hAnsi="David" w:hint="cs"/>
          <w:sz w:val="24"/>
          <w:rtl/>
        </w:rPr>
        <w:t>שולבו יחדיו לפעילות מערכתית שגילמה את האינטרסים הממשלתיים והלאומיים</w:t>
      </w:r>
      <w:r w:rsidRPr="00527F6C">
        <w:rPr>
          <w:rFonts w:ascii="David" w:hAnsi="David"/>
          <w:sz w:val="24"/>
          <w:rtl/>
        </w:rPr>
        <w:t xml:space="preserve">. בלאס מציין כי </w:t>
      </w:r>
      <w:r w:rsidR="00B24FD2">
        <w:rPr>
          <w:rFonts w:ascii="David" w:hAnsi="David" w:hint="cs"/>
          <w:sz w:val="24"/>
          <w:rtl/>
        </w:rPr>
        <w:t>ב</w:t>
      </w:r>
      <w:r w:rsidRPr="00527F6C">
        <w:rPr>
          <w:rFonts w:ascii="David" w:hAnsi="David"/>
          <w:sz w:val="24"/>
          <w:rtl/>
        </w:rPr>
        <w:t>מהותם הטכנית</w:t>
      </w:r>
      <w:r w:rsidR="00B24FD2">
        <w:rPr>
          <w:rFonts w:ascii="David" w:hAnsi="David" w:hint="cs"/>
          <w:sz w:val="24"/>
          <w:rtl/>
        </w:rPr>
        <w:t xml:space="preserve"> הצטיינו </w:t>
      </w:r>
      <w:r w:rsidRPr="00527F6C">
        <w:rPr>
          <w:rFonts w:ascii="David" w:hAnsi="David"/>
          <w:sz w:val="24"/>
          <w:rtl/>
        </w:rPr>
        <w:t xml:space="preserve">סניפים אלו </w:t>
      </w:r>
      <w:r w:rsidR="00B24FD2">
        <w:rPr>
          <w:rFonts w:ascii="David" w:hAnsi="David" w:hint="cs"/>
          <w:sz w:val="24"/>
          <w:rtl/>
        </w:rPr>
        <w:t>ב</w:t>
      </w:r>
      <w:r w:rsidRPr="00527F6C">
        <w:rPr>
          <w:rFonts w:ascii="David" w:hAnsi="David"/>
          <w:sz w:val="24"/>
          <w:rtl/>
        </w:rPr>
        <w:t xml:space="preserve">שיתוף פעולה </w:t>
      </w:r>
      <w:r w:rsidR="00B24FD2">
        <w:rPr>
          <w:rFonts w:ascii="David" w:hAnsi="David" w:hint="cs"/>
          <w:sz w:val="24"/>
          <w:rtl/>
        </w:rPr>
        <w:t xml:space="preserve">הדוק יותר </w:t>
      </w:r>
      <w:r w:rsidRPr="00527F6C">
        <w:rPr>
          <w:rFonts w:ascii="David" w:hAnsi="David"/>
          <w:sz w:val="24"/>
          <w:rtl/>
        </w:rPr>
        <w:t>ביניהם לבין המוביל הארצי.</w:t>
      </w:r>
      <w:r w:rsidRPr="00527F6C">
        <w:rPr>
          <w:rStyle w:val="FootnoteReference"/>
          <w:rFonts w:ascii="David" w:hAnsi="David"/>
          <w:sz w:val="24"/>
          <w:rtl/>
        </w:rPr>
        <w:footnoteReference w:id="158"/>
      </w:r>
      <w:r w:rsidRPr="00527F6C">
        <w:rPr>
          <w:rFonts w:ascii="David" w:hAnsi="David"/>
          <w:sz w:val="24"/>
          <w:rtl/>
        </w:rPr>
        <w:t xml:space="preserve"> </w:t>
      </w:r>
      <w:r w:rsidRPr="002C2566">
        <w:rPr>
          <w:rFonts w:ascii="David" w:hAnsi="David"/>
          <w:sz w:val="24"/>
          <w:rtl/>
        </w:rPr>
        <w:t xml:space="preserve">המערכת שהתפתחה </w:t>
      </w:r>
      <w:r w:rsidR="00B24FD2">
        <w:rPr>
          <w:rFonts w:ascii="David" w:hAnsi="David" w:hint="cs"/>
          <w:sz w:val="24"/>
          <w:rtl/>
        </w:rPr>
        <w:t>מן ה</w:t>
      </w:r>
      <w:r w:rsidRPr="002C2566">
        <w:rPr>
          <w:rFonts w:ascii="David" w:hAnsi="David"/>
          <w:sz w:val="24"/>
          <w:rtl/>
        </w:rPr>
        <w:t xml:space="preserve">אינטראקציה </w:t>
      </w:r>
      <w:r w:rsidR="00B24FD2">
        <w:rPr>
          <w:rFonts w:ascii="David" w:hAnsi="David" w:hint="cs"/>
          <w:sz w:val="24"/>
          <w:rtl/>
        </w:rPr>
        <w:t>ה</w:t>
      </w:r>
      <w:r w:rsidRPr="002C2566">
        <w:rPr>
          <w:rFonts w:ascii="David" w:hAnsi="David"/>
          <w:sz w:val="24"/>
          <w:rtl/>
        </w:rPr>
        <w:t xml:space="preserve">רשתית התפרסה במרחב </w:t>
      </w:r>
      <w:proofErr w:type="spellStart"/>
      <w:r w:rsidR="00B24FD2">
        <w:rPr>
          <w:rFonts w:ascii="David" w:hAnsi="David" w:hint="cs"/>
          <w:sz w:val="24"/>
          <w:rtl/>
        </w:rPr>
        <w:t>ב</w:t>
      </w:r>
      <w:r w:rsidRPr="002C2566">
        <w:rPr>
          <w:rFonts w:ascii="David" w:hAnsi="David"/>
          <w:sz w:val="24"/>
          <w:rtl/>
        </w:rPr>
        <w:t>פרקטיקות</w:t>
      </w:r>
      <w:proofErr w:type="spellEnd"/>
      <w:r w:rsidRPr="002C2566">
        <w:rPr>
          <w:rFonts w:ascii="David" w:hAnsi="David"/>
          <w:sz w:val="24"/>
          <w:rtl/>
        </w:rPr>
        <w:t xml:space="preserve"> של התאמה ותרגום</w:t>
      </w:r>
      <w:r w:rsidR="00B24FD2">
        <w:rPr>
          <w:rFonts w:ascii="David" w:hAnsi="David" w:hint="cs"/>
          <w:sz w:val="24"/>
          <w:rtl/>
        </w:rPr>
        <w:t>,</w:t>
      </w:r>
      <w:r w:rsidRPr="002C2566">
        <w:rPr>
          <w:rFonts w:ascii="David" w:hAnsi="David"/>
          <w:sz w:val="24"/>
          <w:rtl/>
        </w:rPr>
        <w:t xml:space="preserve"> </w:t>
      </w:r>
      <w:r w:rsidR="00B24FD2">
        <w:rPr>
          <w:rFonts w:ascii="David" w:hAnsi="David" w:hint="cs"/>
          <w:sz w:val="24"/>
          <w:rtl/>
        </w:rPr>
        <w:t>ש</w:t>
      </w:r>
      <w:r w:rsidRPr="002C2566">
        <w:rPr>
          <w:rFonts w:ascii="David" w:hAnsi="David"/>
          <w:sz w:val="24"/>
          <w:rtl/>
        </w:rPr>
        <w:t xml:space="preserve">מומשו באמצעות </w:t>
      </w:r>
      <w:r>
        <w:rPr>
          <w:rFonts w:ascii="David" w:hAnsi="David" w:hint="cs"/>
          <w:sz w:val="24"/>
          <w:rtl/>
        </w:rPr>
        <w:t xml:space="preserve">סוכנויות </w:t>
      </w:r>
      <w:r w:rsidRPr="002C2566">
        <w:rPr>
          <w:rFonts w:ascii="David" w:hAnsi="David"/>
          <w:sz w:val="24"/>
          <w:rtl/>
        </w:rPr>
        <w:t xml:space="preserve">התכנון, האובייקטים </w:t>
      </w:r>
      <w:r>
        <w:rPr>
          <w:rFonts w:ascii="David" w:hAnsi="David" w:hint="cs"/>
          <w:sz w:val="24"/>
          <w:rtl/>
        </w:rPr>
        <w:t>ה</w:t>
      </w:r>
      <w:r w:rsidRPr="002C2566">
        <w:rPr>
          <w:rFonts w:ascii="David" w:hAnsi="David"/>
          <w:sz w:val="24"/>
          <w:rtl/>
        </w:rPr>
        <w:t>טכנולוגי</w:t>
      </w:r>
      <w:r w:rsidR="00B24FD2">
        <w:rPr>
          <w:rFonts w:ascii="David" w:hAnsi="David" w:hint="cs"/>
          <w:sz w:val="24"/>
          <w:rtl/>
        </w:rPr>
        <w:t>י</w:t>
      </w:r>
      <w:r w:rsidRPr="002C2566">
        <w:rPr>
          <w:rFonts w:ascii="David" w:hAnsi="David"/>
          <w:sz w:val="24"/>
          <w:rtl/>
        </w:rPr>
        <w:t xml:space="preserve">ם, </w:t>
      </w:r>
      <w:r>
        <w:rPr>
          <w:rFonts w:ascii="David" w:hAnsi="David" w:hint="cs"/>
          <w:sz w:val="24"/>
          <w:rtl/>
        </w:rPr>
        <w:t>החקיקה</w:t>
      </w:r>
      <w:r w:rsidRPr="002C2566">
        <w:rPr>
          <w:rFonts w:ascii="David" w:hAnsi="David"/>
          <w:sz w:val="24"/>
          <w:rtl/>
        </w:rPr>
        <w:t xml:space="preserve"> </w:t>
      </w:r>
      <w:r>
        <w:rPr>
          <w:rFonts w:ascii="David" w:hAnsi="David" w:hint="cs"/>
          <w:sz w:val="24"/>
          <w:rtl/>
        </w:rPr>
        <w:t>והרגולציה</w:t>
      </w:r>
      <w:r w:rsidRPr="002C2566">
        <w:rPr>
          <w:rFonts w:ascii="David" w:hAnsi="David"/>
          <w:sz w:val="24"/>
          <w:rtl/>
        </w:rPr>
        <w:t xml:space="preserve"> של מוסדות המדינה. </w:t>
      </w:r>
      <w:r>
        <w:rPr>
          <w:rFonts w:ascii="David" w:hAnsi="David" w:hint="cs"/>
          <w:sz w:val="24"/>
          <w:rtl/>
        </w:rPr>
        <w:t>לכן</w:t>
      </w:r>
      <w:r w:rsidR="00B24FD2">
        <w:rPr>
          <w:rFonts w:ascii="David" w:hAnsi="David" w:hint="cs"/>
          <w:sz w:val="24"/>
          <w:rtl/>
        </w:rPr>
        <w:t>,</w:t>
      </w:r>
      <w:r>
        <w:rPr>
          <w:rFonts w:ascii="David" w:hAnsi="David" w:hint="cs"/>
          <w:sz w:val="24"/>
          <w:rtl/>
        </w:rPr>
        <w:t xml:space="preserve"> להבנתי, </w:t>
      </w:r>
      <w:r w:rsidRPr="002C2566">
        <w:rPr>
          <w:rFonts w:ascii="David" w:hAnsi="David"/>
          <w:sz w:val="24"/>
          <w:rtl/>
        </w:rPr>
        <w:t xml:space="preserve">צורת ההשתייכות לתשתית הארצית התאפשרה </w:t>
      </w:r>
      <w:r w:rsidR="00B24FD2">
        <w:rPr>
          <w:rFonts w:ascii="David" w:hAnsi="David" w:hint="cs"/>
          <w:sz w:val="24"/>
          <w:rtl/>
        </w:rPr>
        <w:t xml:space="preserve">בזכות </w:t>
      </w:r>
      <w:r w:rsidRPr="002C2566">
        <w:rPr>
          <w:rFonts w:ascii="David" w:hAnsi="David"/>
          <w:sz w:val="24"/>
          <w:rtl/>
        </w:rPr>
        <w:t>התאמה חברתית ומטריאליסטית לה</w:t>
      </w:r>
      <w:r w:rsidR="00B24FD2">
        <w:rPr>
          <w:rFonts w:ascii="David" w:hAnsi="David" w:hint="cs"/>
          <w:sz w:val="24"/>
          <w:rtl/>
        </w:rPr>
        <w:t>י</w:t>
      </w:r>
      <w:r w:rsidRPr="002C2566">
        <w:rPr>
          <w:rFonts w:ascii="David" w:hAnsi="David"/>
          <w:sz w:val="24"/>
          <w:rtl/>
        </w:rPr>
        <w:t>גיון המערכתי הרחב שלה.</w:t>
      </w:r>
      <w:r w:rsidRPr="00527F6C">
        <w:rPr>
          <w:rFonts w:ascii="David" w:hAnsi="David"/>
          <w:sz w:val="24"/>
          <w:rtl/>
        </w:rPr>
        <w:t xml:space="preserve"> </w:t>
      </w:r>
    </w:p>
    <w:p w14:paraId="64420FD4" w14:textId="39016DAD" w:rsidR="000A57FE" w:rsidRPr="00527F6C" w:rsidRDefault="000A57FE" w:rsidP="00ED4B8C">
      <w:pPr>
        <w:spacing w:line="480" w:lineRule="auto"/>
        <w:ind w:left="-14" w:right="-14" w:firstLine="0"/>
        <w:rPr>
          <w:rFonts w:ascii="David" w:hAnsi="David"/>
          <w:sz w:val="24"/>
          <w:rtl/>
        </w:rPr>
      </w:pPr>
      <w:r>
        <w:rPr>
          <w:rFonts w:ascii="David" w:hAnsi="David" w:hint="cs"/>
          <w:color w:val="222222"/>
          <w:sz w:val="24"/>
          <w:rtl/>
        </w:rPr>
        <w:t xml:space="preserve">כאמור, </w:t>
      </w:r>
      <w:r w:rsidRPr="00527F6C">
        <w:rPr>
          <w:rFonts w:ascii="David" w:hAnsi="David"/>
          <w:color w:val="222222"/>
          <w:sz w:val="24"/>
          <w:rtl/>
        </w:rPr>
        <w:t xml:space="preserve">אחד המוקדים המרכזיים </w:t>
      </w:r>
      <w:r w:rsidR="00B24FD2">
        <w:rPr>
          <w:rFonts w:ascii="David" w:hAnsi="David" w:hint="cs"/>
          <w:color w:val="222222"/>
          <w:sz w:val="24"/>
          <w:rtl/>
        </w:rPr>
        <w:t>ש</w:t>
      </w:r>
      <w:r w:rsidRPr="00527F6C">
        <w:rPr>
          <w:rFonts w:ascii="David" w:hAnsi="David"/>
          <w:color w:val="222222"/>
          <w:sz w:val="24"/>
          <w:rtl/>
        </w:rPr>
        <w:t xml:space="preserve">הצורה ההנדסית של תשתית המים </w:t>
      </w:r>
      <w:r w:rsidR="00B24FD2">
        <w:rPr>
          <w:rFonts w:ascii="David" w:hAnsi="David" w:hint="cs"/>
          <w:color w:val="222222"/>
          <w:sz w:val="24"/>
          <w:rtl/>
        </w:rPr>
        <w:t xml:space="preserve">גובשה בהם </w:t>
      </w:r>
      <w:r w:rsidRPr="00527F6C">
        <w:rPr>
          <w:rFonts w:ascii="David" w:hAnsi="David"/>
          <w:color w:val="222222"/>
          <w:sz w:val="24"/>
          <w:rtl/>
        </w:rPr>
        <w:t>היה ה</w:t>
      </w:r>
      <w:r w:rsidR="00B24FD2">
        <w:rPr>
          <w:rFonts w:ascii="David" w:hAnsi="David" w:hint="cs"/>
          <w:color w:val="222222"/>
          <w:sz w:val="24"/>
          <w:rtl/>
        </w:rPr>
        <w:t>ו</w:t>
      </w:r>
      <w:r w:rsidRPr="00527F6C">
        <w:rPr>
          <w:rFonts w:ascii="David" w:hAnsi="David"/>
          <w:color w:val="222222"/>
          <w:sz w:val="24"/>
          <w:rtl/>
        </w:rPr>
        <w:t>ועד לתכנון מפעל המים הארצי</w:t>
      </w:r>
      <w:r w:rsidR="00B24FD2">
        <w:rPr>
          <w:rFonts w:ascii="David" w:hAnsi="David" w:hint="cs"/>
          <w:color w:val="222222"/>
          <w:sz w:val="24"/>
          <w:rtl/>
        </w:rPr>
        <w:t>,</w:t>
      </w:r>
      <w:r w:rsidRPr="00527F6C">
        <w:rPr>
          <w:rFonts w:ascii="David" w:hAnsi="David"/>
          <w:color w:val="222222"/>
          <w:sz w:val="24"/>
          <w:rtl/>
        </w:rPr>
        <w:t xml:space="preserve"> שפעל </w:t>
      </w:r>
      <w:r w:rsidR="00B24FD2">
        <w:rPr>
          <w:rFonts w:ascii="David" w:hAnsi="David" w:hint="cs"/>
          <w:color w:val="222222"/>
          <w:sz w:val="24"/>
          <w:rtl/>
        </w:rPr>
        <w:t>ב</w:t>
      </w:r>
      <w:r w:rsidRPr="00527F6C">
        <w:rPr>
          <w:rFonts w:ascii="David" w:hAnsi="David"/>
          <w:color w:val="222222"/>
          <w:sz w:val="24"/>
          <w:rtl/>
        </w:rPr>
        <w:t>שנים 1950</w:t>
      </w:r>
      <w:r w:rsidR="00B24FD2">
        <w:rPr>
          <w:rFonts w:ascii="David" w:hAnsi="David" w:hint="cs"/>
          <w:color w:val="222222"/>
          <w:sz w:val="24"/>
          <w:rtl/>
        </w:rPr>
        <w:t>–</w:t>
      </w:r>
      <w:r w:rsidRPr="00527F6C">
        <w:rPr>
          <w:rFonts w:ascii="David" w:hAnsi="David"/>
          <w:color w:val="222222"/>
          <w:sz w:val="24"/>
          <w:rtl/>
        </w:rPr>
        <w:t>1956. בדיוני ה</w:t>
      </w:r>
      <w:r w:rsidR="00B24FD2">
        <w:rPr>
          <w:rFonts w:ascii="David" w:hAnsi="David" w:hint="cs"/>
          <w:color w:val="222222"/>
          <w:sz w:val="24"/>
          <w:rtl/>
        </w:rPr>
        <w:t>ו</w:t>
      </w:r>
      <w:r w:rsidRPr="00527F6C">
        <w:rPr>
          <w:rFonts w:ascii="David" w:hAnsi="David"/>
          <w:color w:val="222222"/>
          <w:sz w:val="24"/>
          <w:rtl/>
        </w:rPr>
        <w:t xml:space="preserve">ועד </w:t>
      </w:r>
      <w:r w:rsidR="00B24FD2">
        <w:rPr>
          <w:rFonts w:ascii="David" w:hAnsi="David" w:hint="cs"/>
          <w:color w:val="222222"/>
          <w:sz w:val="24"/>
          <w:rtl/>
        </w:rPr>
        <w:t xml:space="preserve">השתתפו </w:t>
      </w:r>
      <w:r w:rsidRPr="00527F6C">
        <w:rPr>
          <w:rFonts w:ascii="David" w:hAnsi="David"/>
          <w:color w:val="222222"/>
          <w:sz w:val="24"/>
          <w:rtl/>
        </w:rPr>
        <w:t>מגוון שחקנים וגופים</w:t>
      </w:r>
      <w:r w:rsidR="00B24FD2">
        <w:rPr>
          <w:rFonts w:ascii="David" w:hAnsi="David" w:hint="cs"/>
          <w:color w:val="222222"/>
          <w:sz w:val="24"/>
          <w:rtl/>
        </w:rPr>
        <w:t xml:space="preserve"> </w:t>
      </w:r>
      <w:r w:rsidRPr="00527F6C">
        <w:rPr>
          <w:rFonts w:ascii="David" w:hAnsi="David"/>
          <w:color w:val="222222"/>
          <w:sz w:val="24"/>
          <w:rtl/>
        </w:rPr>
        <w:t>שהשפיעו על תכנון התשתית</w:t>
      </w:r>
      <w:r w:rsidR="00B24FD2">
        <w:rPr>
          <w:rFonts w:ascii="David" w:hAnsi="David" w:hint="cs"/>
          <w:color w:val="222222"/>
          <w:sz w:val="24"/>
          <w:rtl/>
        </w:rPr>
        <w:t>,</w:t>
      </w:r>
      <w:r w:rsidRPr="00527F6C">
        <w:rPr>
          <w:rFonts w:ascii="David" w:hAnsi="David"/>
          <w:color w:val="222222"/>
          <w:sz w:val="24"/>
          <w:rtl/>
        </w:rPr>
        <w:t xml:space="preserve"> ובהם</w:t>
      </w:r>
      <w:r w:rsidR="00B24FD2">
        <w:rPr>
          <w:rFonts w:ascii="David" w:hAnsi="David" w:hint="cs"/>
          <w:color w:val="222222"/>
          <w:sz w:val="24"/>
          <w:rtl/>
        </w:rPr>
        <w:t xml:space="preserve"> </w:t>
      </w:r>
      <w:r w:rsidRPr="00527F6C">
        <w:rPr>
          <w:rFonts w:ascii="David" w:hAnsi="David"/>
          <w:color w:val="222222"/>
          <w:sz w:val="24"/>
          <w:rtl/>
        </w:rPr>
        <w:t>נציגי מנהל המים במשרד החקלאות, מתכנני תה"ל, מקורות, מומחים מקומיים</w:t>
      </w:r>
      <w:r>
        <w:rPr>
          <w:rFonts w:ascii="David" w:hAnsi="David" w:hint="cs"/>
          <w:color w:val="222222"/>
          <w:sz w:val="24"/>
          <w:rtl/>
        </w:rPr>
        <w:t xml:space="preserve"> ואמריק</w:t>
      </w:r>
      <w:r w:rsidR="00B24FD2">
        <w:rPr>
          <w:rFonts w:ascii="David" w:hAnsi="David" w:hint="cs"/>
          <w:color w:val="222222"/>
          <w:sz w:val="24"/>
          <w:rtl/>
        </w:rPr>
        <w:t>נ</w:t>
      </w:r>
      <w:r>
        <w:rPr>
          <w:rFonts w:ascii="David" w:hAnsi="David" w:hint="cs"/>
          <w:color w:val="222222"/>
          <w:sz w:val="24"/>
          <w:rtl/>
        </w:rPr>
        <w:t>ים</w:t>
      </w:r>
      <w:r w:rsidRPr="00527F6C">
        <w:rPr>
          <w:rFonts w:ascii="David" w:hAnsi="David"/>
          <w:color w:val="222222"/>
          <w:sz w:val="24"/>
          <w:rtl/>
        </w:rPr>
        <w:t xml:space="preserve">, נציגי משרד העבודה </w:t>
      </w:r>
      <w:r w:rsidR="00B24FD2">
        <w:rPr>
          <w:rFonts w:ascii="David" w:hAnsi="David" w:hint="cs"/>
          <w:color w:val="222222"/>
          <w:sz w:val="24"/>
          <w:rtl/>
        </w:rPr>
        <w:t>ו</w:t>
      </w:r>
      <w:r w:rsidRPr="00527F6C">
        <w:rPr>
          <w:rFonts w:ascii="David" w:hAnsi="David"/>
          <w:color w:val="222222"/>
          <w:sz w:val="24"/>
          <w:rtl/>
        </w:rPr>
        <w:t>נציגי הסוכנות היהודית וקק"ל.</w:t>
      </w:r>
      <w:r w:rsidRPr="00E55BC2">
        <w:rPr>
          <w:rStyle w:val="FootnoteReference"/>
          <w:rFonts w:ascii="David" w:hAnsi="David"/>
          <w:sz w:val="24"/>
          <w:rtl/>
        </w:rPr>
        <w:footnoteReference w:id="159"/>
      </w:r>
      <w:r w:rsidRPr="00527F6C">
        <w:rPr>
          <w:rFonts w:ascii="David" w:hAnsi="David"/>
          <w:sz w:val="24"/>
          <w:rtl/>
        </w:rPr>
        <w:t xml:space="preserve"> ב-1956</w:t>
      </w:r>
      <w:r>
        <w:rPr>
          <w:rFonts w:ascii="David" w:hAnsi="David" w:hint="cs"/>
          <w:sz w:val="24"/>
          <w:rtl/>
        </w:rPr>
        <w:t xml:space="preserve"> </w:t>
      </w:r>
      <w:r w:rsidR="00B24FD2">
        <w:rPr>
          <w:rFonts w:ascii="David" w:hAnsi="David" w:hint="cs"/>
          <w:sz w:val="24"/>
          <w:rtl/>
        </w:rPr>
        <w:t xml:space="preserve">הגיש </w:t>
      </w:r>
      <w:r w:rsidRPr="00527F6C">
        <w:rPr>
          <w:rFonts w:ascii="David" w:hAnsi="David"/>
          <w:sz w:val="24"/>
          <w:rtl/>
        </w:rPr>
        <w:t>ה</w:t>
      </w:r>
      <w:r w:rsidR="00B24FD2">
        <w:rPr>
          <w:rFonts w:ascii="David" w:hAnsi="David" w:hint="cs"/>
          <w:sz w:val="24"/>
          <w:rtl/>
        </w:rPr>
        <w:t>ו</w:t>
      </w:r>
      <w:r w:rsidRPr="00527F6C">
        <w:rPr>
          <w:rFonts w:ascii="David" w:hAnsi="David"/>
          <w:sz w:val="24"/>
          <w:rtl/>
        </w:rPr>
        <w:t xml:space="preserve">ועד </w:t>
      </w:r>
      <w:r>
        <w:rPr>
          <w:rFonts w:ascii="David" w:hAnsi="David" w:hint="cs"/>
          <w:sz w:val="24"/>
          <w:rtl/>
        </w:rPr>
        <w:t>את ת</w:t>
      </w:r>
      <w:r w:rsidR="00B24FD2">
        <w:rPr>
          <w:rFonts w:ascii="David" w:hAnsi="David" w:hint="cs"/>
          <w:sz w:val="24"/>
          <w:rtl/>
        </w:rPr>
        <w:t>ו</w:t>
      </w:r>
      <w:r>
        <w:rPr>
          <w:rFonts w:ascii="David" w:hAnsi="David" w:hint="cs"/>
          <w:sz w:val="24"/>
          <w:rtl/>
        </w:rPr>
        <w:t xml:space="preserve">כנית המוביל הארצי לעיון </w:t>
      </w:r>
      <w:r>
        <w:rPr>
          <w:rFonts w:ascii="David" w:hAnsi="David" w:hint="cs"/>
          <w:sz w:val="24"/>
          <w:rtl/>
        </w:rPr>
        <w:lastRenderedPageBreak/>
        <w:t>צוותי</w:t>
      </w:r>
      <w:r w:rsidRPr="00527F6C">
        <w:rPr>
          <w:rFonts w:ascii="David" w:hAnsi="David"/>
          <w:sz w:val="24"/>
          <w:rtl/>
        </w:rPr>
        <w:t xml:space="preserve"> המומחים המקומיים </w:t>
      </w:r>
      <w:r w:rsidRPr="007D45C4">
        <w:rPr>
          <w:rFonts w:ascii="David" w:hAnsi="David" w:hint="cs"/>
          <w:sz w:val="24"/>
          <w:rtl/>
        </w:rPr>
        <w:t>והאמריק</w:t>
      </w:r>
      <w:r w:rsidR="00B24FD2">
        <w:rPr>
          <w:rFonts w:ascii="David" w:hAnsi="David" w:hint="cs"/>
          <w:sz w:val="24"/>
          <w:rtl/>
        </w:rPr>
        <w:t>נ</w:t>
      </w:r>
      <w:r w:rsidRPr="007D45C4">
        <w:rPr>
          <w:rFonts w:ascii="David" w:hAnsi="David" w:hint="cs"/>
          <w:sz w:val="24"/>
          <w:rtl/>
        </w:rPr>
        <w:t xml:space="preserve">ים </w:t>
      </w:r>
      <w:r w:rsidR="00B24FD2">
        <w:rPr>
          <w:rFonts w:ascii="David" w:hAnsi="David" w:hint="cs"/>
          <w:sz w:val="24"/>
          <w:rtl/>
        </w:rPr>
        <w:t xml:space="preserve">ולאישורם </w:t>
      </w:r>
      <w:r w:rsidRPr="007D45C4">
        <w:rPr>
          <w:rFonts w:ascii="David" w:hAnsi="David" w:hint="cs"/>
          <w:szCs w:val="22"/>
          <w:rtl/>
        </w:rPr>
        <w:t>(</w:t>
      </w:r>
      <w:r w:rsidRPr="007D45C4">
        <w:rPr>
          <w:rFonts w:ascii="David" w:hAnsi="David"/>
          <w:szCs w:val="22"/>
          <w:rtl/>
        </w:rPr>
        <w:fldChar w:fldCharType="begin"/>
      </w:r>
      <w:r w:rsidRPr="007D45C4">
        <w:rPr>
          <w:rFonts w:ascii="David" w:hAnsi="David"/>
          <w:szCs w:val="22"/>
          <w:rtl/>
        </w:rPr>
        <w:instrText xml:space="preserve"> </w:instrText>
      </w:r>
      <w:r w:rsidRPr="007D45C4">
        <w:rPr>
          <w:rFonts w:ascii="David" w:hAnsi="David" w:hint="cs"/>
          <w:szCs w:val="22"/>
        </w:rPr>
        <w:instrText>REF</w:instrText>
      </w:r>
      <w:r w:rsidRPr="007D45C4">
        <w:rPr>
          <w:rFonts w:ascii="David" w:hAnsi="David" w:hint="cs"/>
          <w:szCs w:val="22"/>
          <w:rtl/>
        </w:rPr>
        <w:instrText xml:space="preserve"> _</w:instrText>
      </w:r>
      <w:r w:rsidRPr="007D45C4">
        <w:rPr>
          <w:rFonts w:ascii="David" w:hAnsi="David" w:hint="cs"/>
          <w:szCs w:val="22"/>
        </w:rPr>
        <w:instrText>Ref523987072 \h</w:instrText>
      </w:r>
      <w:r w:rsidRPr="007D45C4">
        <w:rPr>
          <w:rFonts w:ascii="David" w:hAnsi="David"/>
          <w:szCs w:val="22"/>
          <w:rtl/>
        </w:rPr>
        <w:instrText xml:space="preserve">  \* </w:instrText>
      </w:r>
      <w:r w:rsidRPr="007D45C4">
        <w:rPr>
          <w:rFonts w:ascii="David" w:hAnsi="David"/>
          <w:szCs w:val="22"/>
        </w:rPr>
        <w:instrText>MERGEFORMAT</w:instrText>
      </w:r>
      <w:r w:rsidRPr="007D45C4">
        <w:rPr>
          <w:rFonts w:ascii="David" w:hAnsi="David"/>
          <w:szCs w:val="22"/>
          <w:rtl/>
        </w:rPr>
        <w:instrText xml:space="preserve"> </w:instrText>
      </w:r>
      <w:r w:rsidRPr="007D45C4">
        <w:rPr>
          <w:rFonts w:ascii="David" w:hAnsi="David"/>
          <w:szCs w:val="22"/>
          <w:rtl/>
        </w:rPr>
      </w:r>
      <w:r w:rsidRPr="007D45C4">
        <w:rPr>
          <w:rFonts w:ascii="David" w:hAnsi="David"/>
          <w:szCs w:val="22"/>
          <w:rtl/>
        </w:rPr>
        <w:fldChar w:fldCharType="separate"/>
      </w:r>
      <w:r w:rsidR="0069621B" w:rsidRPr="0069621B">
        <w:rPr>
          <w:szCs w:val="22"/>
          <w:rtl/>
        </w:rPr>
        <w:t xml:space="preserve">איור </w:t>
      </w:r>
      <w:r w:rsidR="0069621B" w:rsidRPr="0069621B">
        <w:rPr>
          <w:noProof/>
          <w:szCs w:val="22"/>
        </w:rPr>
        <w:t>2</w:t>
      </w:r>
      <w:r w:rsidRPr="007D45C4">
        <w:rPr>
          <w:rFonts w:ascii="David" w:hAnsi="David"/>
          <w:szCs w:val="22"/>
          <w:rtl/>
        </w:rPr>
        <w:fldChar w:fldCharType="end"/>
      </w:r>
      <w:r w:rsidRPr="007D45C4">
        <w:rPr>
          <w:rFonts w:ascii="David" w:hAnsi="David" w:hint="cs"/>
          <w:szCs w:val="22"/>
          <w:rtl/>
        </w:rPr>
        <w:t>).</w:t>
      </w:r>
      <w:r w:rsidRPr="007D45C4">
        <w:rPr>
          <w:rFonts w:ascii="David" w:hAnsi="David" w:hint="cs"/>
          <w:sz w:val="24"/>
          <w:rtl/>
        </w:rPr>
        <w:t xml:space="preserve"> </w:t>
      </w:r>
      <w:r w:rsidRPr="00527F6C">
        <w:rPr>
          <w:rFonts w:ascii="David" w:hAnsi="David"/>
          <w:sz w:val="24"/>
          <w:rtl/>
        </w:rPr>
        <w:t>בדוח המסכם את פעולת ה</w:t>
      </w:r>
      <w:r w:rsidR="00B24FD2">
        <w:rPr>
          <w:rFonts w:ascii="David" w:hAnsi="David" w:hint="cs"/>
          <w:sz w:val="24"/>
          <w:rtl/>
        </w:rPr>
        <w:t>ו</w:t>
      </w:r>
      <w:r w:rsidRPr="00527F6C">
        <w:rPr>
          <w:rFonts w:ascii="David" w:hAnsi="David"/>
          <w:sz w:val="24"/>
          <w:rtl/>
        </w:rPr>
        <w:t xml:space="preserve">ועד מוצגים שלושת המרכיבים המרכזיים של התשתית: </w:t>
      </w:r>
    </w:p>
    <w:p w14:paraId="55661899" w14:textId="173B87A5" w:rsidR="000A57FE" w:rsidRPr="00527F6C" w:rsidRDefault="000A57FE" w:rsidP="00365CD7">
      <w:pPr>
        <w:pStyle w:val="ListParagraph"/>
        <w:numPr>
          <w:ilvl w:val="0"/>
          <w:numId w:val="19"/>
        </w:numPr>
        <w:spacing w:line="480" w:lineRule="auto"/>
        <w:ind w:left="634" w:right="29" w:hanging="274"/>
        <w:rPr>
          <w:rFonts w:ascii="David" w:hAnsi="David"/>
          <w:sz w:val="24"/>
          <w:rtl/>
        </w:rPr>
      </w:pPr>
      <w:r w:rsidRPr="00527F6C">
        <w:rPr>
          <w:rFonts w:ascii="David" w:hAnsi="David"/>
          <w:sz w:val="24"/>
          <w:rtl/>
        </w:rPr>
        <w:t xml:space="preserve">מפעלים אזוריים </w:t>
      </w:r>
      <w:r>
        <w:rPr>
          <w:rFonts w:ascii="David" w:hAnsi="David" w:hint="cs"/>
          <w:sz w:val="24"/>
          <w:rtl/>
        </w:rPr>
        <w:t>שהתבססו</w:t>
      </w:r>
      <w:r w:rsidRPr="00527F6C">
        <w:rPr>
          <w:rFonts w:ascii="David" w:hAnsi="David"/>
          <w:sz w:val="24"/>
          <w:rtl/>
        </w:rPr>
        <w:t xml:space="preserve"> על מעיינות ועל מי בארות תת קרקעיים </w:t>
      </w:r>
      <w:r w:rsidR="00B24FD2">
        <w:rPr>
          <w:rFonts w:ascii="David" w:hAnsi="David" w:hint="cs"/>
          <w:sz w:val="24"/>
          <w:rtl/>
        </w:rPr>
        <w:t>מ</w:t>
      </w:r>
      <w:r w:rsidRPr="00527F6C">
        <w:rPr>
          <w:rFonts w:ascii="David" w:hAnsi="David"/>
          <w:sz w:val="24"/>
          <w:rtl/>
        </w:rPr>
        <w:t xml:space="preserve">תקופת היישוב. </w:t>
      </w:r>
    </w:p>
    <w:p w14:paraId="48CA8497" w14:textId="5E261F0D" w:rsidR="000A57FE" w:rsidRPr="00527F6C" w:rsidRDefault="00B24FD2" w:rsidP="006E56D8">
      <w:pPr>
        <w:pStyle w:val="ListParagraph"/>
        <w:numPr>
          <w:ilvl w:val="0"/>
          <w:numId w:val="19"/>
        </w:numPr>
        <w:spacing w:line="480" w:lineRule="auto"/>
        <w:ind w:left="634" w:right="29" w:hanging="274"/>
        <w:rPr>
          <w:rFonts w:ascii="David" w:hAnsi="David"/>
          <w:sz w:val="24"/>
        </w:rPr>
      </w:pPr>
      <w:r>
        <w:rPr>
          <w:rFonts w:ascii="David" w:hAnsi="David" w:hint="cs"/>
          <w:sz w:val="24"/>
          <w:rtl/>
        </w:rPr>
        <w:t xml:space="preserve">חמשת </w:t>
      </w:r>
      <w:r w:rsidR="000A57FE" w:rsidRPr="00527F6C">
        <w:rPr>
          <w:rFonts w:ascii="David" w:hAnsi="David"/>
          <w:sz w:val="24"/>
          <w:rtl/>
        </w:rPr>
        <w:t>סניפי המפעל הארצי</w:t>
      </w:r>
      <w:r w:rsidR="000A57FE">
        <w:rPr>
          <w:rFonts w:ascii="David" w:hAnsi="David" w:hint="cs"/>
          <w:sz w:val="24"/>
          <w:rtl/>
        </w:rPr>
        <w:t>,</w:t>
      </w:r>
      <w:r w:rsidR="000A57FE" w:rsidRPr="00527F6C">
        <w:rPr>
          <w:rFonts w:ascii="David" w:hAnsi="David"/>
          <w:sz w:val="24"/>
          <w:rtl/>
        </w:rPr>
        <w:t xml:space="preserve"> מפעלים גדולים יותר </w:t>
      </w:r>
      <w:r>
        <w:rPr>
          <w:rFonts w:ascii="David" w:hAnsi="David" w:hint="cs"/>
          <w:sz w:val="24"/>
          <w:rtl/>
        </w:rPr>
        <w:t xml:space="preserve">שהוקמו </w:t>
      </w:r>
      <w:r w:rsidR="000A57FE" w:rsidRPr="00527F6C">
        <w:rPr>
          <w:rFonts w:ascii="David" w:hAnsi="David"/>
          <w:sz w:val="24"/>
          <w:rtl/>
        </w:rPr>
        <w:t>לאחר קום המדינה ותוכננו באופן שקשר אותם</w:t>
      </w:r>
      <w:r>
        <w:rPr>
          <w:rFonts w:ascii="David" w:hAnsi="David" w:hint="cs"/>
          <w:sz w:val="24"/>
          <w:rtl/>
        </w:rPr>
        <w:t xml:space="preserve"> </w:t>
      </w:r>
      <w:r w:rsidR="000A57FE" w:rsidRPr="00527F6C">
        <w:rPr>
          <w:rFonts w:ascii="David" w:hAnsi="David"/>
          <w:sz w:val="24"/>
          <w:rtl/>
        </w:rPr>
        <w:t xml:space="preserve">בקשר אורגני </w:t>
      </w:r>
      <w:r>
        <w:rPr>
          <w:rFonts w:ascii="David" w:hAnsi="David" w:hint="cs"/>
          <w:sz w:val="24"/>
          <w:rtl/>
        </w:rPr>
        <w:t xml:space="preserve">כלשהו </w:t>
      </w:r>
      <w:r w:rsidR="003B5F34">
        <w:rPr>
          <w:rFonts w:ascii="David" w:hAnsi="David" w:hint="cs"/>
          <w:sz w:val="24"/>
          <w:rtl/>
        </w:rPr>
        <w:t>ל</w:t>
      </w:r>
      <w:r w:rsidR="000A57FE" w:rsidRPr="00527F6C">
        <w:rPr>
          <w:rFonts w:ascii="David" w:hAnsi="David"/>
          <w:sz w:val="24"/>
          <w:rtl/>
        </w:rPr>
        <w:t>מפעל הראשי</w:t>
      </w:r>
      <w:r w:rsidR="001350EA">
        <w:rPr>
          <w:rFonts w:ascii="David" w:hAnsi="David" w:hint="cs"/>
          <w:sz w:val="24"/>
          <w:rtl/>
        </w:rPr>
        <w:t>:</w:t>
      </w:r>
      <w:r w:rsidR="000A57FE" w:rsidRPr="00527F6C">
        <w:rPr>
          <w:rFonts w:ascii="David" w:hAnsi="David"/>
          <w:sz w:val="24"/>
          <w:rtl/>
        </w:rPr>
        <w:t xml:space="preserve"> מפעל השקאת החולה, מפעל כ</w:t>
      </w:r>
      <w:r w:rsidR="00044922">
        <w:rPr>
          <w:rFonts w:ascii="David" w:hAnsi="David" w:hint="cs"/>
          <w:sz w:val="24"/>
          <w:rtl/>
        </w:rPr>
        <w:t>י</w:t>
      </w:r>
      <w:r w:rsidR="000A57FE" w:rsidRPr="00527F6C">
        <w:rPr>
          <w:rFonts w:ascii="David" w:hAnsi="David"/>
          <w:sz w:val="24"/>
          <w:rtl/>
        </w:rPr>
        <w:t>נרת בית שאן, מפעל גליל מערבי</w:t>
      </w:r>
      <w:r w:rsidR="003B5F34">
        <w:rPr>
          <w:rFonts w:ascii="David" w:hAnsi="David" w:hint="cs"/>
          <w:sz w:val="24"/>
          <w:rtl/>
        </w:rPr>
        <w:t>-</w:t>
      </w:r>
      <w:r w:rsidR="000A57FE" w:rsidRPr="00527F6C">
        <w:rPr>
          <w:rFonts w:ascii="David" w:hAnsi="David"/>
          <w:sz w:val="24"/>
          <w:rtl/>
        </w:rPr>
        <w:t>עמק יזרעאל</w:t>
      </w:r>
      <w:r w:rsidR="001350EA">
        <w:rPr>
          <w:rFonts w:ascii="David" w:hAnsi="David" w:hint="cs"/>
          <w:sz w:val="24"/>
          <w:rtl/>
        </w:rPr>
        <w:t xml:space="preserve">, מפעל ירקון-נגב </w:t>
      </w:r>
      <w:r w:rsidR="006E56D8">
        <w:rPr>
          <w:rFonts w:ascii="David" w:hAnsi="David" w:hint="cs"/>
          <w:sz w:val="24"/>
          <w:rtl/>
        </w:rPr>
        <w:t xml:space="preserve">– </w:t>
      </w:r>
      <w:r w:rsidR="001350EA">
        <w:rPr>
          <w:rFonts w:ascii="David" w:hAnsi="David" w:hint="cs"/>
          <w:sz w:val="24"/>
          <w:rtl/>
        </w:rPr>
        <w:t xml:space="preserve">המוביל המזרחי ומפעל ירקון-נגב </w:t>
      </w:r>
      <w:r w:rsidR="006E56D8">
        <w:rPr>
          <w:rFonts w:ascii="David" w:hAnsi="David" w:hint="cs"/>
          <w:sz w:val="24"/>
          <w:rtl/>
        </w:rPr>
        <w:t xml:space="preserve">– </w:t>
      </w:r>
      <w:r w:rsidR="001350EA">
        <w:rPr>
          <w:rFonts w:ascii="David" w:hAnsi="David" w:hint="cs"/>
          <w:sz w:val="24"/>
          <w:rtl/>
        </w:rPr>
        <w:t>המוביל המערבי.</w:t>
      </w:r>
      <w:r w:rsidR="000A57FE" w:rsidRPr="00527F6C">
        <w:rPr>
          <w:rFonts w:ascii="David" w:hAnsi="David"/>
          <w:sz w:val="24"/>
          <w:rtl/>
        </w:rPr>
        <w:t xml:space="preserve"> </w:t>
      </w:r>
    </w:p>
    <w:p w14:paraId="1C4D7AFC" w14:textId="4449F923" w:rsidR="000A57FE" w:rsidRPr="00FD3F25" w:rsidRDefault="000A57FE" w:rsidP="001350EA">
      <w:pPr>
        <w:pStyle w:val="ListParagraph"/>
        <w:numPr>
          <w:ilvl w:val="0"/>
          <w:numId w:val="19"/>
        </w:numPr>
        <w:spacing w:line="480" w:lineRule="auto"/>
        <w:ind w:left="634" w:right="29" w:hanging="274"/>
        <w:rPr>
          <w:rFonts w:ascii="David" w:hAnsi="David"/>
          <w:sz w:val="24"/>
        </w:rPr>
      </w:pPr>
      <w:r w:rsidRPr="00527F6C">
        <w:rPr>
          <w:rFonts w:ascii="David" w:hAnsi="David"/>
          <w:sz w:val="24"/>
          <w:rtl/>
        </w:rPr>
        <w:t>מפעל ירדן-נגב</w:t>
      </w:r>
      <w:r>
        <w:rPr>
          <w:rFonts w:ascii="David" w:hAnsi="David" w:hint="cs"/>
          <w:sz w:val="24"/>
          <w:rtl/>
        </w:rPr>
        <w:t>,</w:t>
      </w:r>
      <w:r w:rsidRPr="00527F6C">
        <w:rPr>
          <w:rFonts w:ascii="David" w:hAnsi="David"/>
          <w:sz w:val="24"/>
          <w:rtl/>
        </w:rPr>
        <w:t xml:space="preserve"> </w:t>
      </w:r>
      <w:r w:rsidR="003B5F34">
        <w:rPr>
          <w:rFonts w:ascii="David" w:hAnsi="David" w:hint="cs"/>
          <w:sz w:val="24"/>
          <w:rtl/>
        </w:rPr>
        <w:t>שנועד לספק את ה</w:t>
      </w:r>
      <w:r w:rsidRPr="00527F6C">
        <w:rPr>
          <w:rFonts w:ascii="David" w:hAnsi="David"/>
          <w:sz w:val="24"/>
          <w:rtl/>
        </w:rPr>
        <w:t xml:space="preserve">תשתית הארצית </w:t>
      </w:r>
      <w:r w:rsidR="003B5F34">
        <w:rPr>
          <w:rFonts w:ascii="David" w:hAnsi="David" w:hint="cs"/>
          <w:sz w:val="24"/>
          <w:rtl/>
        </w:rPr>
        <w:t xml:space="preserve">להעברת </w:t>
      </w:r>
      <w:r w:rsidRPr="00527F6C">
        <w:rPr>
          <w:rFonts w:ascii="David" w:hAnsi="David"/>
          <w:sz w:val="24"/>
          <w:rtl/>
        </w:rPr>
        <w:t xml:space="preserve">מי הירדן </w:t>
      </w:r>
      <w:r w:rsidR="003B5F34">
        <w:rPr>
          <w:rFonts w:ascii="David" w:hAnsi="David" w:hint="cs"/>
          <w:sz w:val="24"/>
          <w:rtl/>
        </w:rPr>
        <w:t>ל</w:t>
      </w:r>
      <w:r w:rsidRPr="00527F6C">
        <w:rPr>
          <w:rFonts w:ascii="David" w:hAnsi="David"/>
          <w:sz w:val="24"/>
          <w:rtl/>
        </w:rPr>
        <w:t xml:space="preserve">נגב </w:t>
      </w:r>
      <w:r w:rsidR="003B5F34">
        <w:rPr>
          <w:rFonts w:ascii="David" w:hAnsi="David" w:hint="cs"/>
          <w:sz w:val="24"/>
          <w:rtl/>
        </w:rPr>
        <w:t xml:space="preserve">והיה </w:t>
      </w:r>
      <w:r w:rsidRPr="00527F6C">
        <w:rPr>
          <w:rFonts w:ascii="David" w:hAnsi="David"/>
          <w:sz w:val="24"/>
          <w:rtl/>
        </w:rPr>
        <w:t xml:space="preserve">וסת ארצי של מפעלי האגירה וההשקאה </w:t>
      </w:r>
      <w:r>
        <w:rPr>
          <w:rFonts w:ascii="David" w:hAnsi="David" w:hint="cs"/>
          <w:sz w:val="24"/>
          <w:rtl/>
        </w:rPr>
        <w:t>(</w:t>
      </w:r>
      <w:r w:rsidR="001350EA">
        <w:rPr>
          <w:rFonts w:ascii="David" w:hAnsi="David" w:hint="cs"/>
          <w:sz w:val="24"/>
          <w:rtl/>
        </w:rPr>
        <w:t xml:space="preserve">בפועל, </w:t>
      </w:r>
      <w:r w:rsidRPr="00527F6C">
        <w:rPr>
          <w:rFonts w:ascii="David" w:hAnsi="David"/>
          <w:sz w:val="24"/>
          <w:rtl/>
        </w:rPr>
        <w:t>מפעל זה הושלם עד לתחנת ראש העין</w:t>
      </w:r>
      <w:r w:rsidR="003B5F34">
        <w:rPr>
          <w:rFonts w:ascii="David" w:hAnsi="David" w:hint="cs"/>
          <w:sz w:val="24"/>
          <w:rtl/>
        </w:rPr>
        <w:t>,</w:t>
      </w:r>
      <w:r w:rsidRPr="00527F6C">
        <w:rPr>
          <w:rFonts w:ascii="David" w:hAnsi="David"/>
          <w:sz w:val="24"/>
          <w:rtl/>
        </w:rPr>
        <w:t xml:space="preserve"> ומשם </w:t>
      </w:r>
      <w:r w:rsidR="003B5F34">
        <w:rPr>
          <w:rFonts w:ascii="David" w:hAnsi="David" w:hint="cs"/>
          <w:sz w:val="24"/>
          <w:rtl/>
        </w:rPr>
        <w:t xml:space="preserve">פוצל </w:t>
      </w:r>
      <w:r w:rsidRPr="00527F6C">
        <w:rPr>
          <w:rFonts w:ascii="David" w:hAnsi="David"/>
          <w:sz w:val="24"/>
          <w:rtl/>
        </w:rPr>
        <w:t>לקווי ירקון-נגב</w:t>
      </w:r>
      <w:r w:rsidR="003B5F34">
        <w:rPr>
          <w:rFonts w:ascii="David" w:hAnsi="David" w:hint="cs"/>
          <w:sz w:val="24"/>
          <w:rtl/>
        </w:rPr>
        <w:t>)</w:t>
      </w:r>
      <w:r w:rsidRPr="00527F6C">
        <w:rPr>
          <w:rFonts w:ascii="David" w:hAnsi="David"/>
          <w:sz w:val="24"/>
          <w:rtl/>
        </w:rPr>
        <w:t>.</w:t>
      </w:r>
      <w:r>
        <w:rPr>
          <w:rStyle w:val="FootnoteReference"/>
          <w:rFonts w:ascii="David" w:hAnsi="David"/>
          <w:sz w:val="24"/>
          <w:rtl/>
        </w:rPr>
        <w:footnoteReference w:id="160"/>
      </w:r>
      <w:r w:rsidRPr="00527F6C">
        <w:rPr>
          <w:rStyle w:val="FootnoteReference"/>
          <w:rFonts w:ascii="David" w:hAnsi="David"/>
          <w:sz w:val="24"/>
          <w:rtl/>
        </w:rPr>
        <w:t xml:space="preserve"> </w:t>
      </w:r>
    </w:p>
    <w:p w14:paraId="453B560E" w14:textId="77777777" w:rsidR="00FD3F25" w:rsidRPr="00FD3F25" w:rsidRDefault="00FD3F25" w:rsidP="00FD3F25">
      <w:pPr>
        <w:spacing w:line="480" w:lineRule="auto"/>
        <w:ind w:left="0" w:right="-9" w:firstLine="0"/>
        <w:rPr>
          <w:rFonts w:ascii="David" w:hAnsi="David"/>
          <w:color w:val="222222"/>
          <w:sz w:val="24"/>
          <w:rtl/>
        </w:rPr>
      </w:pPr>
      <w:r w:rsidRPr="00FD3F25">
        <w:rPr>
          <w:rFonts w:ascii="David" w:hAnsi="David"/>
          <w:sz w:val="24"/>
          <w:rtl/>
        </w:rPr>
        <w:t xml:space="preserve">חלוקה </w:t>
      </w:r>
      <w:proofErr w:type="spellStart"/>
      <w:r w:rsidRPr="00FD3F25">
        <w:rPr>
          <w:rFonts w:ascii="David" w:hAnsi="David" w:hint="cs"/>
          <w:sz w:val="24"/>
          <w:rtl/>
        </w:rPr>
        <w:t>הייררכית</w:t>
      </w:r>
      <w:proofErr w:type="spellEnd"/>
      <w:r w:rsidRPr="00FD3F25">
        <w:rPr>
          <w:rFonts w:ascii="David" w:hAnsi="David"/>
          <w:sz w:val="24"/>
          <w:rtl/>
        </w:rPr>
        <w:t xml:space="preserve"> </w:t>
      </w:r>
      <w:r w:rsidRPr="00FD3F25">
        <w:rPr>
          <w:rFonts w:ascii="David" w:hAnsi="David" w:hint="cs"/>
          <w:sz w:val="24"/>
          <w:rtl/>
        </w:rPr>
        <w:t>זו</w:t>
      </w:r>
      <w:r w:rsidRPr="00FD3F25">
        <w:rPr>
          <w:rFonts w:ascii="David" w:hAnsi="David"/>
          <w:sz w:val="24"/>
          <w:rtl/>
        </w:rPr>
        <w:t xml:space="preserve"> הושפעה</w:t>
      </w:r>
      <w:r w:rsidRPr="00FD3F25">
        <w:rPr>
          <w:rFonts w:ascii="David" w:hAnsi="David" w:hint="cs"/>
          <w:sz w:val="24"/>
          <w:rtl/>
        </w:rPr>
        <w:t>,</w:t>
      </w:r>
      <w:r w:rsidRPr="00FD3F25">
        <w:rPr>
          <w:rFonts w:ascii="David" w:hAnsi="David"/>
          <w:sz w:val="24"/>
          <w:rtl/>
        </w:rPr>
        <w:t xml:space="preserve"> בין היתר, מסדרי העדיפויות ומאילוצים שנגעו לשלבי הביצוע. הפיתוח ההדרגתי של תשתיות המים נועד להפיק את מרב התועלת המי</w:t>
      </w:r>
      <w:r w:rsidRPr="00FD3F25">
        <w:rPr>
          <w:rFonts w:ascii="David" w:hAnsi="David" w:hint="cs"/>
          <w:sz w:val="24"/>
          <w:rtl/>
        </w:rPr>
        <w:t>י</w:t>
      </w:r>
      <w:r w:rsidRPr="00FD3F25">
        <w:rPr>
          <w:rFonts w:ascii="David" w:hAnsi="David"/>
          <w:sz w:val="24"/>
          <w:rtl/>
        </w:rPr>
        <w:t>דית במסגרת האילוצים</w:t>
      </w:r>
      <w:r w:rsidRPr="00FD3F25">
        <w:rPr>
          <w:rFonts w:ascii="David" w:hAnsi="David" w:hint="cs"/>
          <w:sz w:val="24"/>
          <w:rtl/>
        </w:rPr>
        <w:t xml:space="preserve"> (הקוטר הכלכלי הציוני)</w:t>
      </w:r>
      <w:r w:rsidRPr="00FD3F25">
        <w:rPr>
          <w:rFonts w:ascii="David" w:hAnsi="David"/>
          <w:sz w:val="24"/>
          <w:rtl/>
        </w:rPr>
        <w:t>.</w:t>
      </w:r>
      <w:r w:rsidRPr="00527F6C">
        <w:rPr>
          <w:rStyle w:val="FootnoteReference"/>
          <w:rFonts w:ascii="David" w:hAnsi="David"/>
          <w:sz w:val="24"/>
          <w:rtl/>
        </w:rPr>
        <w:footnoteReference w:id="161"/>
      </w:r>
      <w:r w:rsidRPr="00FD3F25">
        <w:rPr>
          <w:rFonts w:ascii="David" w:hAnsi="David"/>
          <w:sz w:val="24"/>
          <w:rtl/>
        </w:rPr>
        <w:t xml:space="preserve"> </w:t>
      </w:r>
      <w:r w:rsidRPr="004A0600">
        <w:rPr>
          <w:rFonts w:ascii="David" w:hAnsi="David"/>
          <w:color w:val="222222"/>
          <w:sz w:val="24"/>
          <w:highlight w:val="magenta"/>
          <w:rtl/>
        </w:rPr>
        <w:t xml:space="preserve">עם זאת, </w:t>
      </w:r>
      <w:r w:rsidRPr="004A0600">
        <w:rPr>
          <w:rFonts w:ascii="David" w:hAnsi="David" w:hint="cs"/>
          <w:color w:val="222222"/>
          <w:sz w:val="24"/>
          <w:highlight w:val="magenta"/>
          <w:rtl/>
        </w:rPr>
        <w:t>ה</w:t>
      </w:r>
      <w:r w:rsidRPr="004A0600">
        <w:rPr>
          <w:rFonts w:ascii="David" w:hAnsi="David"/>
          <w:sz w:val="24"/>
          <w:highlight w:val="magenta"/>
          <w:rtl/>
        </w:rPr>
        <w:t>החלטות המהותיות על הצורה ועל סדרי הביצוע של התשתית הארצית הושפעו גם מהדומיננטיות של שחקנים וארגונים כדוגמת הסוכנות היהודית</w:t>
      </w:r>
      <w:r w:rsidRPr="004A0600">
        <w:rPr>
          <w:rFonts w:ascii="David" w:hAnsi="David" w:hint="cs"/>
          <w:sz w:val="24"/>
          <w:highlight w:val="magenta"/>
          <w:rtl/>
        </w:rPr>
        <w:t>,</w:t>
      </w:r>
      <w:r w:rsidRPr="004A0600">
        <w:rPr>
          <w:rFonts w:ascii="David" w:hAnsi="David"/>
          <w:sz w:val="24"/>
          <w:highlight w:val="magenta"/>
          <w:rtl/>
        </w:rPr>
        <w:t xml:space="preserve"> קק"ל, תה"ל ומקורות.</w:t>
      </w:r>
    </w:p>
    <w:p w14:paraId="15266C8E" w14:textId="67EF0C96" w:rsidR="00275945" w:rsidRPr="00FD3F25" w:rsidRDefault="00FD3F25" w:rsidP="000C4DCA">
      <w:pPr>
        <w:spacing w:line="480" w:lineRule="auto"/>
        <w:ind w:left="0" w:right="-9" w:firstLine="0"/>
        <w:rPr>
          <w:rFonts w:ascii="David" w:hAnsi="David"/>
          <w:sz w:val="24"/>
        </w:rPr>
      </w:pPr>
      <w:r w:rsidRPr="00FD3F25">
        <w:rPr>
          <w:rFonts w:ascii="David" w:hAnsi="David" w:hint="cs"/>
          <w:sz w:val="24"/>
          <w:rtl/>
        </w:rPr>
        <w:t xml:space="preserve">מערכת </w:t>
      </w:r>
      <w:r w:rsidRPr="00FD3F25">
        <w:rPr>
          <w:rFonts w:ascii="David" w:hAnsi="David"/>
          <w:sz w:val="24"/>
          <w:rtl/>
        </w:rPr>
        <w:t xml:space="preserve">התשתית הארצית רתמה את מרב המשאבים האזוריים והארציים כדי </w:t>
      </w:r>
      <w:r w:rsidRPr="00FD3F25">
        <w:rPr>
          <w:rFonts w:ascii="David" w:hAnsi="David" w:hint="cs"/>
          <w:sz w:val="24"/>
          <w:rtl/>
        </w:rPr>
        <w:t xml:space="preserve">לאזן את </w:t>
      </w:r>
      <w:r w:rsidRPr="00FD3F25">
        <w:rPr>
          <w:rFonts w:ascii="David" w:hAnsi="David"/>
          <w:sz w:val="24"/>
          <w:rtl/>
        </w:rPr>
        <w:t xml:space="preserve">אספקת המים וכדי ליצור שטחי השקאה נרחבים בעיקר בצפון הנגב. </w:t>
      </w:r>
      <w:r w:rsidRPr="00FD3F25">
        <w:rPr>
          <w:rFonts w:ascii="David" w:hAnsi="David"/>
          <w:color w:val="222222"/>
          <w:sz w:val="24"/>
          <w:rtl/>
        </w:rPr>
        <w:t>תפקיד</w:t>
      </w:r>
      <w:r w:rsidRPr="00FD3F25">
        <w:rPr>
          <w:rFonts w:ascii="David" w:hAnsi="David" w:hint="cs"/>
          <w:color w:val="222222"/>
          <w:sz w:val="24"/>
          <w:rtl/>
        </w:rPr>
        <w:t xml:space="preserve"> </w:t>
      </w:r>
      <w:r w:rsidRPr="00FD3F25">
        <w:rPr>
          <w:rFonts w:ascii="David" w:hAnsi="David"/>
          <w:color w:val="222222"/>
          <w:sz w:val="24"/>
          <w:rtl/>
        </w:rPr>
        <w:t xml:space="preserve">המוביל הארצי היה להעביר מים </w:t>
      </w:r>
      <w:r w:rsidRPr="00FD3F25">
        <w:rPr>
          <w:rFonts w:ascii="David" w:hAnsi="David" w:hint="cs"/>
          <w:color w:val="222222"/>
          <w:sz w:val="24"/>
          <w:rtl/>
        </w:rPr>
        <w:t xml:space="preserve">ממקורות הירדן </w:t>
      </w:r>
      <w:r w:rsidRPr="00FD3F25">
        <w:rPr>
          <w:rFonts w:ascii="David" w:hAnsi="David"/>
          <w:color w:val="222222"/>
          <w:sz w:val="24"/>
          <w:rtl/>
        </w:rPr>
        <w:t>לצפון הנגב</w:t>
      </w:r>
      <w:r w:rsidRPr="00FD3F25">
        <w:rPr>
          <w:rFonts w:ascii="David" w:hAnsi="David" w:hint="cs"/>
          <w:color w:val="222222"/>
          <w:sz w:val="24"/>
          <w:rtl/>
        </w:rPr>
        <w:t xml:space="preserve">, בשילוב </w:t>
      </w:r>
      <w:r w:rsidRPr="00FD3F25">
        <w:rPr>
          <w:rFonts w:ascii="David" w:hAnsi="David"/>
          <w:color w:val="222222"/>
          <w:sz w:val="24"/>
          <w:rtl/>
        </w:rPr>
        <w:t>כלל מקורות המים בשרון ובעמק יזרעאל עם תשתית ירקון-נגב.</w:t>
      </w:r>
      <w:r w:rsidRPr="00527F6C">
        <w:rPr>
          <w:rStyle w:val="FootnoteReference"/>
          <w:rFonts w:ascii="David" w:hAnsi="David"/>
          <w:color w:val="222222"/>
          <w:sz w:val="24"/>
          <w:rtl/>
        </w:rPr>
        <w:footnoteReference w:id="162"/>
      </w:r>
      <w:r w:rsidRPr="00FD3F25">
        <w:rPr>
          <w:rFonts w:ascii="David" w:hAnsi="David"/>
          <w:color w:val="222222"/>
          <w:sz w:val="24"/>
          <w:rtl/>
        </w:rPr>
        <w:t xml:space="preserve"> </w:t>
      </w:r>
      <w:r w:rsidRPr="00FD3F25">
        <w:rPr>
          <w:rFonts w:ascii="David" w:hAnsi="David" w:hint="cs"/>
          <w:sz w:val="24"/>
          <w:rtl/>
        </w:rPr>
        <w:t xml:space="preserve">בהקשר זה מילא פרויקט המוביל הארצי חלק מהותי בהבניה הסימבולית, האסטרטגית והטכנית של הנגב. </w:t>
      </w:r>
      <w:r w:rsidRPr="00704B8D">
        <w:rPr>
          <w:rFonts w:ascii="David" w:hAnsi="David"/>
          <w:sz w:val="24"/>
          <w:highlight w:val="magenta"/>
          <w:rtl/>
        </w:rPr>
        <w:t>פיתוח</w:t>
      </w:r>
      <w:r w:rsidRPr="00FD3F25">
        <w:rPr>
          <w:rFonts w:ascii="David" w:hAnsi="David"/>
          <w:sz w:val="24"/>
          <w:rtl/>
        </w:rPr>
        <w:t xml:space="preserve"> הנגב ביטא את היכולת הפרוגרסיבית של המדינה </w:t>
      </w:r>
      <w:r w:rsidRPr="00FD3F25">
        <w:rPr>
          <w:rFonts w:ascii="David" w:hAnsi="David" w:hint="cs"/>
          <w:sz w:val="24"/>
          <w:rtl/>
        </w:rPr>
        <w:t>לשלוט ב</w:t>
      </w:r>
      <w:r w:rsidRPr="00FD3F25">
        <w:rPr>
          <w:rFonts w:ascii="David" w:hAnsi="David"/>
          <w:sz w:val="24"/>
          <w:rtl/>
        </w:rPr>
        <w:t xml:space="preserve">טבע </w:t>
      </w:r>
      <w:r w:rsidRPr="00FD3F25">
        <w:rPr>
          <w:rFonts w:ascii="David" w:hAnsi="David" w:hint="cs"/>
          <w:sz w:val="24"/>
          <w:rtl/>
        </w:rPr>
        <w:t>ולנצל את משאביו</w:t>
      </w:r>
      <w:r w:rsidRPr="00FD3F25">
        <w:rPr>
          <w:rFonts w:ascii="David" w:hAnsi="David"/>
          <w:sz w:val="24"/>
          <w:rtl/>
        </w:rPr>
        <w:t xml:space="preserve">. </w:t>
      </w:r>
      <w:r w:rsidRPr="00FD3F25">
        <w:rPr>
          <w:rFonts w:ascii="David" w:hAnsi="David" w:hint="cs"/>
          <w:sz w:val="24"/>
          <w:rtl/>
        </w:rPr>
        <w:t>ההתיישבות ב</w:t>
      </w:r>
      <w:r w:rsidRPr="00FD3F25">
        <w:rPr>
          <w:rFonts w:ascii="David" w:hAnsi="David"/>
          <w:sz w:val="24"/>
          <w:rtl/>
        </w:rPr>
        <w:t>נגב הפ</w:t>
      </w:r>
      <w:r w:rsidRPr="00FD3F25">
        <w:rPr>
          <w:rFonts w:ascii="David" w:hAnsi="David" w:hint="cs"/>
          <w:sz w:val="24"/>
          <w:rtl/>
        </w:rPr>
        <w:t>כה</w:t>
      </w:r>
      <w:r w:rsidRPr="00FD3F25">
        <w:rPr>
          <w:rFonts w:ascii="David" w:hAnsi="David"/>
          <w:sz w:val="24"/>
          <w:rtl/>
        </w:rPr>
        <w:t xml:space="preserve"> לסמל לעוצמ</w:t>
      </w:r>
      <w:r w:rsidRPr="00FD3F25">
        <w:rPr>
          <w:rFonts w:ascii="David" w:hAnsi="David" w:hint="cs"/>
          <w:sz w:val="24"/>
          <w:rtl/>
        </w:rPr>
        <w:t>ת</w:t>
      </w:r>
      <w:r w:rsidRPr="00FD3F25">
        <w:rPr>
          <w:rFonts w:ascii="David" w:hAnsi="David"/>
          <w:sz w:val="24"/>
          <w:rtl/>
        </w:rPr>
        <w:t xml:space="preserve"> המדינה</w:t>
      </w:r>
      <w:r w:rsidRPr="00FD3F25">
        <w:rPr>
          <w:rFonts w:ascii="David" w:hAnsi="David" w:hint="cs"/>
          <w:sz w:val="24"/>
          <w:rtl/>
        </w:rPr>
        <w:t>,</w:t>
      </w:r>
      <w:r w:rsidRPr="00FD3F25">
        <w:rPr>
          <w:rFonts w:ascii="David" w:hAnsi="David"/>
          <w:sz w:val="24"/>
          <w:rtl/>
        </w:rPr>
        <w:t xml:space="preserve"> ו</w:t>
      </w:r>
      <w:r w:rsidRPr="00FD3F25">
        <w:rPr>
          <w:rFonts w:ascii="David" w:hAnsi="David" w:hint="cs"/>
          <w:sz w:val="24"/>
          <w:rtl/>
        </w:rPr>
        <w:t>ל</w:t>
      </w:r>
      <w:r w:rsidRPr="00FD3F25">
        <w:rPr>
          <w:rFonts w:ascii="David" w:hAnsi="David"/>
          <w:sz w:val="24"/>
          <w:rtl/>
        </w:rPr>
        <w:t xml:space="preserve">מהלך אסטרטגי </w:t>
      </w:r>
      <w:r w:rsidRPr="00FD3F25">
        <w:rPr>
          <w:rFonts w:ascii="David" w:hAnsi="David" w:hint="cs"/>
          <w:sz w:val="24"/>
          <w:rtl/>
        </w:rPr>
        <w:t xml:space="preserve">שתרם </w:t>
      </w:r>
      <w:r w:rsidRPr="00FD3F25">
        <w:rPr>
          <w:rFonts w:ascii="David" w:hAnsi="David"/>
          <w:sz w:val="24"/>
          <w:rtl/>
        </w:rPr>
        <w:t>לביטחו</w:t>
      </w:r>
      <w:r w:rsidRPr="00FD3F25">
        <w:rPr>
          <w:rFonts w:ascii="David" w:hAnsi="David" w:hint="cs"/>
          <w:sz w:val="24"/>
          <w:rtl/>
        </w:rPr>
        <w:t>נה</w:t>
      </w:r>
      <w:r w:rsidRPr="00FD3F25">
        <w:rPr>
          <w:rFonts w:ascii="David" w:hAnsi="David"/>
          <w:sz w:val="24"/>
          <w:rtl/>
        </w:rPr>
        <w:t>.</w:t>
      </w:r>
      <w:r>
        <w:rPr>
          <w:rStyle w:val="FootnoteReference"/>
          <w:rFonts w:ascii="David" w:hAnsi="David"/>
          <w:sz w:val="24"/>
          <w:rtl/>
        </w:rPr>
        <w:footnoteReference w:id="163"/>
      </w:r>
    </w:p>
    <w:tbl>
      <w:tblPr>
        <w:tblStyle w:val="TableGrid"/>
        <w:bidiVisual/>
        <w:tblW w:w="94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0"/>
        <w:gridCol w:w="5226"/>
      </w:tblGrid>
      <w:tr w:rsidR="000A57FE" w14:paraId="13C4D655" w14:textId="77777777" w:rsidTr="00F10DFD">
        <w:trPr>
          <w:trHeight w:val="6740"/>
          <w:jc w:val="center"/>
        </w:trPr>
        <w:tc>
          <w:tcPr>
            <w:tcW w:w="4200" w:type="dxa"/>
          </w:tcPr>
          <w:p w14:paraId="6373DF20" w14:textId="77777777" w:rsidR="000A57FE" w:rsidRPr="0058589D" w:rsidRDefault="000A57FE" w:rsidP="001F711F">
            <w:pPr>
              <w:numPr>
                <w:ilvl w:val="0"/>
                <w:numId w:val="0"/>
              </w:numPr>
              <w:spacing w:line="360" w:lineRule="auto"/>
              <w:ind w:left="360" w:right="-9" w:hanging="360"/>
              <w:jc w:val="right"/>
              <w:rPr>
                <w:rFonts w:ascii="David" w:hAnsi="David"/>
                <w:sz w:val="24"/>
                <w:rtl/>
              </w:rPr>
            </w:pPr>
            <w:r>
              <w:rPr>
                <w:noProof/>
                <w:rtl/>
              </w:rPr>
              <w:lastRenderedPageBreak/>
              <w:drawing>
                <wp:inline distT="0" distB="0" distL="0" distR="0" wp14:anchorId="05A9B2E2" wp14:editId="3C788391">
                  <wp:extent cx="2281783" cy="458080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דין וחשבון הועד לתכנון מפעל המים הארצי-22.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colorTemperature colorTemp="5300"/>
                                    </a14:imgEffect>
                                    <a14:imgEffect>
                                      <a14:saturation sat="0"/>
                                    </a14:imgEffect>
                                    <a14:imgEffect>
                                      <a14:brightnessContrast bright="20000" contrast="-40000"/>
                                    </a14:imgEffect>
                                  </a14:imgLayer>
                                </a14:imgProps>
                              </a:ext>
                              <a:ext uri="{28A0092B-C50C-407E-A947-70E740481C1C}">
                                <a14:useLocalDpi xmlns:a14="http://schemas.microsoft.com/office/drawing/2010/main"/>
                              </a:ext>
                            </a:extLst>
                          </a:blip>
                          <a:srcRect l="1367" t="1797" r="1920"/>
                          <a:stretch/>
                        </pic:blipFill>
                        <pic:spPr bwMode="auto">
                          <a:xfrm>
                            <a:off x="0" y="0"/>
                            <a:ext cx="2400076" cy="4818290"/>
                          </a:xfrm>
                          <a:prstGeom prst="rect">
                            <a:avLst/>
                          </a:prstGeom>
                          <a:ln>
                            <a:noFill/>
                          </a:ln>
                          <a:extLst>
                            <a:ext uri="{53640926-AAD7-44D8-BBD7-CCE9431645EC}">
                              <a14:shadowObscured xmlns:a14="http://schemas.microsoft.com/office/drawing/2010/main"/>
                            </a:ext>
                          </a:extLst>
                        </pic:spPr>
                      </pic:pic>
                    </a:graphicData>
                  </a:graphic>
                </wp:inline>
              </w:drawing>
            </w:r>
          </w:p>
        </w:tc>
        <w:tc>
          <w:tcPr>
            <w:tcW w:w="5226" w:type="dxa"/>
          </w:tcPr>
          <w:p w14:paraId="6F43B6B3" w14:textId="77777777" w:rsidR="000A57FE" w:rsidRDefault="000A57FE" w:rsidP="001F711F">
            <w:pPr>
              <w:numPr>
                <w:ilvl w:val="0"/>
                <w:numId w:val="0"/>
              </w:numPr>
              <w:spacing w:line="360" w:lineRule="auto"/>
              <w:ind w:right="-9"/>
              <w:rPr>
                <w:rFonts w:ascii="David" w:hAnsi="David"/>
                <w:sz w:val="24"/>
                <w:rtl/>
              </w:rPr>
            </w:pPr>
            <w:r>
              <w:rPr>
                <w:rFonts w:ascii="David" w:hAnsi="David"/>
                <w:noProof/>
                <w:sz w:val="24"/>
                <w:rtl/>
              </w:rPr>
              <w:drawing>
                <wp:inline distT="0" distB="0" distL="0" distR="0" wp14:anchorId="6B9F60EE" wp14:editId="733D6DE3">
                  <wp:extent cx="2894678" cy="463437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הל כרך ז-b132.jpg"/>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986963" cy="4782124"/>
                          </a:xfrm>
                          <a:prstGeom prst="rect">
                            <a:avLst/>
                          </a:prstGeom>
                        </pic:spPr>
                      </pic:pic>
                    </a:graphicData>
                  </a:graphic>
                </wp:inline>
              </w:drawing>
            </w:r>
          </w:p>
        </w:tc>
      </w:tr>
    </w:tbl>
    <w:p w14:paraId="015F448A" w14:textId="0D6641EB" w:rsidR="000A57FE" w:rsidRDefault="000A57FE" w:rsidP="001F711F">
      <w:pPr>
        <w:pStyle w:val="Caption"/>
        <w:spacing w:after="0"/>
        <w:ind w:left="270" w:hanging="180"/>
        <w:jc w:val="center"/>
        <w:rPr>
          <w:rtl/>
        </w:rPr>
      </w:pPr>
      <w:bookmarkStart w:id="37" w:name="_Ref523987072"/>
      <w:bookmarkStart w:id="38" w:name="_Toc523991572"/>
      <w:bookmarkStart w:id="39" w:name="_Toc525819211"/>
      <w:r>
        <w:rPr>
          <w:rtl/>
        </w:rPr>
        <w:t xml:space="preserve">איור </w:t>
      </w:r>
      <w:r>
        <w:rPr>
          <w:noProof/>
        </w:rPr>
        <w:fldChar w:fldCharType="begin"/>
      </w:r>
      <w:r>
        <w:rPr>
          <w:noProof/>
        </w:rPr>
        <w:instrText xml:space="preserve"> SEQ </w:instrText>
      </w:r>
      <w:r>
        <w:rPr>
          <w:noProof/>
          <w:rtl/>
        </w:rPr>
        <w:instrText>איור</w:instrText>
      </w:r>
      <w:r>
        <w:rPr>
          <w:noProof/>
        </w:rPr>
        <w:instrText xml:space="preserve"> \* ARABIC </w:instrText>
      </w:r>
      <w:r>
        <w:rPr>
          <w:noProof/>
        </w:rPr>
        <w:fldChar w:fldCharType="separate"/>
      </w:r>
      <w:r w:rsidR="0069621B">
        <w:rPr>
          <w:noProof/>
        </w:rPr>
        <w:t>2</w:t>
      </w:r>
      <w:r>
        <w:rPr>
          <w:noProof/>
        </w:rPr>
        <w:fldChar w:fldCharType="end"/>
      </w:r>
      <w:bookmarkEnd w:id="37"/>
      <w:r>
        <w:rPr>
          <w:rFonts w:hint="cs"/>
          <w:rtl/>
        </w:rPr>
        <w:t>:</w:t>
      </w:r>
      <w:r w:rsidR="002E6DD7">
        <w:rPr>
          <w:rFonts w:hint="cs"/>
          <w:rtl/>
        </w:rPr>
        <w:t xml:space="preserve"> </w:t>
      </w:r>
      <w:r w:rsidR="00814C6C">
        <w:t>)</w:t>
      </w:r>
      <w:r w:rsidR="001C10EE">
        <w:rPr>
          <w:rFonts w:hint="cs"/>
          <w:rtl/>
        </w:rPr>
        <w:t xml:space="preserve">(ימין) </w:t>
      </w:r>
      <w:r w:rsidRPr="00B318DA">
        <w:rPr>
          <w:rtl/>
        </w:rPr>
        <w:t>ת</w:t>
      </w:r>
      <w:r w:rsidR="003B5F34">
        <w:rPr>
          <w:rFonts w:hint="cs"/>
          <w:rtl/>
        </w:rPr>
        <w:t>ו</w:t>
      </w:r>
      <w:r w:rsidRPr="00B318DA">
        <w:rPr>
          <w:rtl/>
        </w:rPr>
        <w:t xml:space="preserve">כנית מפעל המים הארצי, 1956 </w:t>
      </w:r>
      <w:r w:rsidR="00D36386">
        <w:rPr>
          <w:rFonts w:hint="cs"/>
          <w:rtl/>
        </w:rPr>
        <w:t>. בת</w:t>
      </w:r>
      <w:r w:rsidR="00C2699B">
        <w:rPr>
          <w:rFonts w:hint="cs"/>
          <w:rtl/>
        </w:rPr>
        <w:t>ו</w:t>
      </w:r>
      <w:r w:rsidR="00D36386">
        <w:rPr>
          <w:rFonts w:hint="cs"/>
          <w:rtl/>
        </w:rPr>
        <w:t xml:space="preserve">כנית </w:t>
      </w:r>
      <w:r w:rsidR="004C0381">
        <w:rPr>
          <w:rFonts w:hint="cs"/>
          <w:rtl/>
        </w:rPr>
        <w:t>מופיע</w:t>
      </w:r>
      <w:r w:rsidR="00D36386">
        <w:rPr>
          <w:rFonts w:hint="cs"/>
          <w:rtl/>
        </w:rPr>
        <w:t xml:space="preserve"> </w:t>
      </w:r>
      <w:r w:rsidR="004C0381">
        <w:rPr>
          <w:rFonts w:hint="cs"/>
          <w:rtl/>
        </w:rPr>
        <w:t>ה</w:t>
      </w:r>
      <w:r w:rsidR="00D36386">
        <w:rPr>
          <w:rFonts w:hint="cs"/>
          <w:rtl/>
        </w:rPr>
        <w:t xml:space="preserve">מתווה העקרוני של קווי ירקון- נגב המתפצלים ממקורות הירקון ומצטלבים שוב בסמוך </w:t>
      </w:r>
      <w:proofErr w:type="spellStart"/>
      <w:r w:rsidR="00D36386">
        <w:rPr>
          <w:rFonts w:hint="cs"/>
          <w:rtl/>
        </w:rPr>
        <w:t>לפלוג'ה</w:t>
      </w:r>
      <w:proofErr w:type="spellEnd"/>
      <w:r w:rsidR="00D36386">
        <w:rPr>
          <w:rFonts w:hint="cs"/>
          <w:rtl/>
        </w:rPr>
        <w:t xml:space="preserve">.   </w:t>
      </w:r>
      <w:r w:rsidRPr="00B318DA">
        <w:rPr>
          <w:rtl/>
        </w:rPr>
        <w:t>(</w:t>
      </w:r>
      <w:r>
        <w:rPr>
          <w:rFonts w:hint="cs"/>
          <w:rtl/>
        </w:rPr>
        <w:t>גנזך</w:t>
      </w:r>
      <w:r w:rsidRPr="00B318DA">
        <w:rPr>
          <w:rtl/>
        </w:rPr>
        <w:t xml:space="preserve"> המדינה: </w:t>
      </w:r>
      <w:r w:rsidR="00814C6C">
        <w:rPr>
          <w:rFonts w:hint="cs"/>
          <w:rtl/>
        </w:rPr>
        <w:t>דו"ח</w:t>
      </w:r>
      <w:r w:rsidRPr="00B318DA">
        <w:rPr>
          <w:rtl/>
        </w:rPr>
        <w:t xml:space="preserve"> הועד לתכנון מפעל המים הארצי, 1950-1955).</w:t>
      </w:r>
      <w:bookmarkEnd w:id="38"/>
      <w:bookmarkEnd w:id="39"/>
    </w:p>
    <w:p w14:paraId="3ED50473" w14:textId="08CD1397" w:rsidR="000A57FE" w:rsidRPr="00F571BD" w:rsidRDefault="000A57FE" w:rsidP="004C0381">
      <w:pPr>
        <w:pStyle w:val="Caption"/>
        <w:ind w:left="0" w:hanging="90"/>
        <w:jc w:val="center"/>
        <w:rPr>
          <w:rtl/>
        </w:rPr>
      </w:pPr>
      <w:bookmarkStart w:id="40" w:name="_Ref523988002"/>
      <w:bookmarkStart w:id="41" w:name="_Toc523991573"/>
      <w:bookmarkStart w:id="42" w:name="_Toc525819212"/>
      <w:r>
        <w:rPr>
          <w:rtl/>
        </w:rPr>
        <w:t xml:space="preserve">איור </w:t>
      </w:r>
      <w:r>
        <w:rPr>
          <w:noProof/>
        </w:rPr>
        <w:fldChar w:fldCharType="begin"/>
      </w:r>
      <w:r>
        <w:rPr>
          <w:noProof/>
        </w:rPr>
        <w:instrText xml:space="preserve"> SEQ </w:instrText>
      </w:r>
      <w:r>
        <w:rPr>
          <w:noProof/>
          <w:rtl/>
        </w:rPr>
        <w:instrText>איור</w:instrText>
      </w:r>
      <w:r>
        <w:rPr>
          <w:noProof/>
        </w:rPr>
        <w:instrText xml:space="preserve"> \* ARABIC </w:instrText>
      </w:r>
      <w:r>
        <w:rPr>
          <w:noProof/>
        </w:rPr>
        <w:fldChar w:fldCharType="separate"/>
      </w:r>
      <w:r w:rsidR="0069621B">
        <w:rPr>
          <w:noProof/>
        </w:rPr>
        <w:t>3</w:t>
      </w:r>
      <w:r>
        <w:rPr>
          <w:noProof/>
        </w:rPr>
        <w:fldChar w:fldCharType="end"/>
      </w:r>
      <w:bookmarkEnd w:id="40"/>
      <w:r>
        <w:rPr>
          <w:rFonts w:hint="cs"/>
          <w:rtl/>
        </w:rPr>
        <w:t>:</w:t>
      </w:r>
      <w:r w:rsidR="001C10EE">
        <w:rPr>
          <w:rFonts w:hint="cs"/>
          <w:rtl/>
        </w:rPr>
        <w:t xml:space="preserve"> (שמאל)</w:t>
      </w:r>
      <w:r>
        <w:rPr>
          <w:rFonts w:hint="cs"/>
          <w:rtl/>
        </w:rPr>
        <w:t xml:space="preserve"> סכמת דגמי ההספקה והצריכה של המערכת הארצית, תה"ל, 1972 (גנזך</w:t>
      </w:r>
      <w:r w:rsidR="002E6DD7">
        <w:rPr>
          <w:rFonts w:hint="cs"/>
          <w:rtl/>
        </w:rPr>
        <w:t xml:space="preserve"> </w:t>
      </w:r>
      <w:r>
        <w:rPr>
          <w:rFonts w:hint="cs"/>
          <w:rtl/>
        </w:rPr>
        <w:t>המדינה: תה"ל כרך ז)</w:t>
      </w:r>
      <w:bookmarkEnd w:id="41"/>
      <w:r>
        <w:rPr>
          <w:rFonts w:hint="cs"/>
          <w:rtl/>
        </w:rPr>
        <w:t>.</w:t>
      </w:r>
      <w:bookmarkEnd w:id="42"/>
    </w:p>
    <w:p w14:paraId="2DD3D1F3" w14:textId="4DD6F155" w:rsidR="00F374DC" w:rsidRDefault="000C4DCA" w:rsidP="000C4DCA">
      <w:pPr>
        <w:spacing w:line="480" w:lineRule="auto"/>
        <w:ind w:left="-9" w:right="-9" w:firstLine="0"/>
        <w:rPr>
          <w:rFonts w:ascii="David" w:hAnsi="David"/>
          <w:sz w:val="24"/>
          <w:rtl/>
        </w:rPr>
      </w:pPr>
      <w:bookmarkStart w:id="43" w:name="_Hlk518905232"/>
      <w:r w:rsidRPr="00C62079">
        <w:rPr>
          <w:rFonts w:ascii="David" w:hAnsi="David" w:hint="cs"/>
          <w:sz w:val="24"/>
          <w:highlight w:val="magenta"/>
          <w:rtl/>
        </w:rPr>
        <w:t xml:space="preserve">ב-1953, כשהופסקו העבודות על תעלת ההטיה של המוביל, </w:t>
      </w:r>
      <w:r w:rsidRPr="00C62079">
        <w:rPr>
          <w:rFonts w:ascii="David" w:hAnsi="David"/>
          <w:sz w:val="24"/>
          <w:highlight w:val="magenta"/>
          <w:rtl/>
        </w:rPr>
        <w:t>חל</w:t>
      </w:r>
      <w:r w:rsidRPr="00C62079">
        <w:rPr>
          <w:rFonts w:ascii="David" w:hAnsi="David" w:hint="cs"/>
          <w:sz w:val="24"/>
          <w:highlight w:val="magenta"/>
          <w:rtl/>
        </w:rPr>
        <w:t>ו</w:t>
      </w:r>
      <w:r w:rsidRPr="00C62079">
        <w:rPr>
          <w:rFonts w:ascii="David" w:hAnsi="David"/>
          <w:sz w:val="24"/>
          <w:highlight w:val="magenta"/>
          <w:rtl/>
        </w:rPr>
        <w:t xml:space="preserve"> שינוי פיזי ותפיסתי ב</w:t>
      </w:r>
      <w:r w:rsidRPr="00C62079">
        <w:rPr>
          <w:rFonts w:ascii="David" w:hAnsi="David" w:hint="cs"/>
          <w:sz w:val="24"/>
          <w:highlight w:val="magenta"/>
          <w:rtl/>
        </w:rPr>
        <w:t xml:space="preserve">פעולתו של </w:t>
      </w:r>
      <w:r w:rsidRPr="00C62079">
        <w:rPr>
          <w:rFonts w:ascii="David" w:hAnsi="David"/>
          <w:sz w:val="24"/>
          <w:highlight w:val="magenta"/>
          <w:rtl/>
        </w:rPr>
        <w:t>מפעל המים הארצי</w:t>
      </w:r>
      <w:r w:rsidRPr="00C62079">
        <w:rPr>
          <w:rFonts w:ascii="David" w:hAnsi="David" w:hint="cs"/>
          <w:sz w:val="24"/>
          <w:highlight w:val="magenta"/>
          <w:rtl/>
        </w:rPr>
        <w:t xml:space="preserve">. הכינרת הפכה למאגר המים הראשי במדינה, והמפעל עבר </w:t>
      </w:r>
      <w:r w:rsidRPr="00C62079">
        <w:rPr>
          <w:rFonts w:ascii="David" w:hAnsi="David"/>
          <w:sz w:val="24"/>
          <w:highlight w:val="magenta"/>
          <w:rtl/>
        </w:rPr>
        <w:t>מהטיה והזרמה גרביטציונית של מי הירדן לשאיבה מהכ</w:t>
      </w:r>
      <w:r w:rsidRPr="00C62079">
        <w:rPr>
          <w:rFonts w:ascii="David" w:hAnsi="David" w:hint="cs"/>
          <w:sz w:val="24"/>
          <w:highlight w:val="magenta"/>
          <w:rtl/>
        </w:rPr>
        <w:t>י</w:t>
      </w:r>
      <w:r w:rsidRPr="00C62079">
        <w:rPr>
          <w:rFonts w:ascii="David" w:hAnsi="David"/>
          <w:sz w:val="24"/>
          <w:highlight w:val="magenta"/>
          <w:rtl/>
        </w:rPr>
        <w:t>נרת. היבט זה הצריך מגוון פתרונות טכנולוגיים של שאיבה ואגירה (</w:t>
      </w:r>
      <w:r w:rsidRPr="00C62079">
        <w:rPr>
          <w:rFonts w:ascii="David" w:hAnsi="David"/>
          <w:sz w:val="24"/>
          <w:highlight w:val="magenta"/>
        </w:rPr>
        <w:t>(Pump Storage</w:t>
      </w:r>
      <w:r w:rsidRPr="00C62079">
        <w:rPr>
          <w:rFonts w:ascii="David" w:hAnsi="David"/>
          <w:sz w:val="24"/>
          <w:highlight w:val="magenta"/>
          <w:rtl/>
        </w:rPr>
        <w:t xml:space="preserve"> כדי להתגבר על האילוצים הטופוגרפיים שנבעו מגובהה הנמוך של הכ</w:t>
      </w:r>
      <w:r w:rsidRPr="00C62079">
        <w:rPr>
          <w:rFonts w:ascii="David" w:hAnsi="David" w:hint="cs"/>
          <w:sz w:val="24"/>
          <w:highlight w:val="magenta"/>
          <w:rtl/>
        </w:rPr>
        <w:t>י</w:t>
      </w:r>
      <w:r w:rsidRPr="00C62079">
        <w:rPr>
          <w:rFonts w:ascii="David" w:hAnsi="David"/>
          <w:sz w:val="24"/>
          <w:highlight w:val="magenta"/>
          <w:rtl/>
        </w:rPr>
        <w:t>נרת</w:t>
      </w:r>
      <w:r w:rsidR="00D36386">
        <w:rPr>
          <w:rFonts w:ascii="David" w:hAnsi="David" w:hint="cs"/>
          <w:sz w:val="24"/>
          <w:rtl/>
        </w:rPr>
        <w:t xml:space="preserve"> </w:t>
      </w:r>
      <w:r w:rsidR="00D36386" w:rsidRPr="006E56D8">
        <w:rPr>
          <w:rFonts w:hint="cs"/>
          <w:szCs w:val="22"/>
          <w:rtl/>
        </w:rPr>
        <w:t>(</w:t>
      </w:r>
      <w:r w:rsidR="00D36386" w:rsidRPr="006E56D8">
        <w:rPr>
          <w:szCs w:val="22"/>
          <w:rtl/>
        </w:rPr>
        <w:fldChar w:fldCharType="begin"/>
      </w:r>
      <w:r w:rsidR="00D36386" w:rsidRPr="006E56D8">
        <w:rPr>
          <w:szCs w:val="22"/>
          <w:rtl/>
        </w:rPr>
        <w:instrText xml:space="preserve"> </w:instrText>
      </w:r>
      <w:r w:rsidR="00D36386" w:rsidRPr="006E56D8">
        <w:rPr>
          <w:rFonts w:hint="cs"/>
        </w:rPr>
        <w:instrText>REF</w:instrText>
      </w:r>
      <w:r w:rsidR="00D36386" w:rsidRPr="006E56D8">
        <w:rPr>
          <w:rFonts w:hint="cs"/>
          <w:szCs w:val="22"/>
          <w:rtl/>
        </w:rPr>
        <w:instrText xml:space="preserve"> _</w:instrText>
      </w:r>
      <w:r w:rsidR="00D36386" w:rsidRPr="006E56D8">
        <w:rPr>
          <w:rFonts w:hint="cs"/>
        </w:rPr>
        <w:instrText>Ref523988002 \h</w:instrText>
      </w:r>
      <w:r w:rsidR="00D36386" w:rsidRPr="006E56D8">
        <w:rPr>
          <w:szCs w:val="22"/>
          <w:rtl/>
        </w:rPr>
        <w:instrText xml:space="preserve">  \* </w:instrText>
      </w:r>
      <w:r w:rsidR="00D36386" w:rsidRPr="006E56D8">
        <w:instrText>MERGEFORMAT</w:instrText>
      </w:r>
      <w:r w:rsidR="00D36386" w:rsidRPr="006E56D8">
        <w:rPr>
          <w:szCs w:val="22"/>
          <w:rtl/>
        </w:rPr>
        <w:instrText xml:space="preserve"> </w:instrText>
      </w:r>
      <w:r w:rsidR="00D36386" w:rsidRPr="006E56D8">
        <w:rPr>
          <w:szCs w:val="22"/>
          <w:rtl/>
        </w:rPr>
      </w:r>
      <w:r w:rsidR="00D36386" w:rsidRPr="006E56D8">
        <w:rPr>
          <w:szCs w:val="22"/>
          <w:rtl/>
        </w:rPr>
        <w:fldChar w:fldCharType="separate"/>
      </w:r>
      <w:r w:rsidR="0069621B" w:rsidRPr="0069621B">
        <w:rPr>
          <w:szCs w:val="22"/>
          <w:rtl/>
        </w:rPr>
        <w:t xml:space="preserve">איור </w:t>
      </w:r>
      <w:r w:rsidR="0069621B" w:rsidRPr="0069621B">
        <w:rPr>
          <w:noProof/>
          <w:szCs w:val="22"/>
        </w:rPr>
        <w:t>3</w:t>
      </w:r>
      <w:r w:rsidR="00D36386" w:rsidRPr="006E56D8">
        <w:rPr>
          <w:szCs w:val="22"/>
          <w:rtl/>
        </w:rPr>
        <w:fldChar w:fldCharType="end"/>
      </w:r>
      <w:r w:rsidR="00D36386" w:rsidRPr="006E56D8">
        <w:rPr>
          <w:rFonts w:hint="cs"/>
          <w:szCs w:val="22"/>
          <w:rtl/>
        </w:rPr>
        <w:t>)</w:t>
      </w:r>
      <w:r w:rsidRPr="00527F6C">
        <w:rPr>
          <w:rFonts w:ascii="David" w:hAnsi="David"/>
          <w:sz w:val="24"/>
          <w:rtl/>
        </w:rPr>
        <w:t>.</w:t>
      </w:r>
      <w:r w:rsidRPr="00527F6C">
        <w:rPr>
          <w:rStyle w:val="FootnoteReference"/>
          <w:rFonts w:ascii="David" w:hAnsi="David"/>
          <w:sz w:val="24"/>
          <w:rtl/>
        </w:rPr>
        <w:footnoteReference w:id="164"/>
      </w:r>
      <w:r w:rsidRPr="00527F6C">
        <w:rPr>
          <w:rFonts w:ascii="David" w:hAnsi="David"/>
          <w:sz w:val="24"/>
          <w:rtl/>
        </w:rPr>
        <w:t xml:space="preserve"> בהתאם לתכנון המעודכן, תחנת השאיבה "אשד כנרות" (שלימים</w:t>
      </w:r>
      <w:r>
        <w:rPr>
          <w:rFonts w:ascii="David" w:hAnsi="David" w:hint="cs"/>
          <w:sz w:val="24"/>
          <w:rtl/>
        </w:rPr>
        <w:t xml:space="preserve"> כונתה</w:t>
      </w:r>
      <w:r w:rsidRPr="00527F6C">
        <w:rPr>
          <w:rFonts w:ascii="David" w:hAnsi="David"/>
          <w:sz w:val="24"/>
          <w:rtl/>
        </w:rPr>
        <w:t xml:space="preserve"> "תחנת ספיר") הפכה להיות מקור המים </w:t>
      </w:r>
      <w:r>
        <w:rPr>
          <w:rFonts w:ascii="David" w:hAnsi="David" w:hint="cs"/>
          <w:sz w:val="24"/>
          <w:rtl/>
        </w:rPr>
        <w:t xml:space="preserve">הראשי </w:t>
      </w:r>
      <w:r w:rsidRPr="00527F6C">
        <w:rPr>
          <w:rFonts w:ascii="David" w:hAnsi="David"/>
          <w:sz w:val="24"/>
          <w:rtl/>
        </w:rPr>
        <w:t>של הפרויקט. התחנה הזרימה מים ממפלס הכ</w:t>
      </w:r>
      <w:r>
        <w:rPr>
          <w:rFonts w:ascii="David" w:hAnsi="David" w:hint="cs"/>
          <w:sz w:val="24"/>
          <w:rtl/>
        </w:rPr>
        <w:t>י</w:t>
      </w:r>
      <w:r w:rsidRPr="00527F6C">
        <w:rPr>
          <w:rFonts w:ascii="David" w:hAnsi="David"/>
          <w:sz w:val="24"/>
          <w:rtl/>
        </w:rPr>
        <w:t>נרת דרך "תעלת הירדן"</w:t>
      </w:r>
      <w:r>
        <w:rPr>
          <w:rFonts w:ascii="David" w:hAnsi="David" w:hint="cs"/>
          <w:sz w:val="24"/>
          <w:rtl/>
        </w:rPr>
        <w:t>,</w:t>
      </w:r>
      <w:r w:rsidRPr="00527F6C">
        <w:rPr>
          <w:rFonts w:ascii="David" w:hAnsi="David"/>
          <w:sz w:val="24"/>
          <w:rtl/>
        </w:rPr>
        <w:t xml:space="preserve"> </w:t>
      </w:r>
      <w:r>
        <w:rPr>
          <w:rFonts w:ascii="David" w:hAnsi="David" w:hint="cs"/>
          <w:sz w:val="24"/>
          <w:rtl/>
        </w:rPr>
        <w:t xml:space="preserve">שאורכה </w:t>
      </w:r>
      <w:r w:rsidRPr="00527F6C">
        <w:rPr>
          <w:rFonts w:ascii="David" w:hAnsi="David"/>
          <w:sz w:val="24"/>
          <w:rtl/>
        </w:rPr>
        <w:t>16 ק"מ. בשל התנאים הטופוגרפיים</w:t>
      </w:r>
      <w:r>
        <w:rPr>
          <w:rFonts w:ascii="David" w:hAnsi="David" w:hint="cs"/>
          <w:sz w:val="24"/>
          <w:rtl/>
        </w:rPr>
        <w:t xml:space="preserve"> הקשים הונחו </w:t>
      </w:r>
      <w:r w:rsidRPr="00527F6C">
        <w:rPr>
          <w:rFonts w:ascii="David" w:hAnsi="David"/>
          <w:sz w:val="24"/>
          <w:rtl/>
        </w:rPr>
        <w:t xml:space="preserve">בתוואי זה </w:t>
      </w:r>
      <w:proofErr w:type="spellStart"/>
      <w:r w:rsidRPr="00527F6C">
        <w:rPr>
          <w:rFonts w:ascii="David" w:hAnsi="David"/>
          <w:sz w:val="24"/>
          <w:rtl/>
        </w:rPr>
        <w:t>גיחונים</w:t>
      </w:r>
      <w:proofErr w:type="spellEnd"/>
      <w:r w:rsidRPr="00527F6C">
        <w:rPr>
          <w:rFonts w:ascii="David" w:hAnsi="David"/>
          <w:sz w:val="24"/>
          <w:rtl/>
        </w:rPr>
        <w:t xml:space="preserve"> או "סיפונים"</w:t>
      </w:r>
      <w:r>
        <w:rPr>
          <w:rFonts w:ascii="David" w:hAnsi="David" w:hint="cs"/>
          <w:sz w:val="24"/>
          <w:rtl/>
        </w:rPr>
        <w:t>,</w:t>
      </w:r>
      <w:r w:rsidRPr="00527F6C">
        <w:rPr>
          <w:rFonts w:ascii="David" w:hAnsi="David"/>
          <w:sz w:val="24"/>
          <w:rtl/>
        </w:rPr>
        <w:t xml:space="preserve"> </w:t>
      </w:r>
      <w:r>
        <w:rPr>
          <w:rFonts w:ascii="David" w:hAnsi="David" w:hint="cs"/>
          <w:sz w:val="24"/>
          <w:rtl/>
        </w:rPr>
        <w:t xml:space="preserve">ואלו </w:t>
      </w:r>
      <w:r w:rsidRPr="00527F6C">
        <w:rPr>
          <w:rFonts w:ascii="David" w:hAnsi="David"/>
          <w:sz w:val="24"/>
          <w:rtl/>
        </w:rPr>
        <w:t xml:space="preserve">הזרימו את המים מעלה בחציית נחל עמוד עד למאגר צלמון. ממאגר צלמון המים נשאבו והוזרמו בצינור לחץ דרך מנהרת </w:t>
      </w:r>
      <w:proofErr w:type="spellStart"/>
      <w:r w:rsidRPr="00527F6C">
        <w:rPr>
          <w:rFonts w:ascii="David" w:hAnsi="David"/>
          <w:sz w:val="24"/>
          <w:rtl/>
        </w:rPr>
        <w:t>עיילבון</w:t>
      </w:r>
      <w:proofErr w:type="spellEnd"/>
      <w:r w:rsidRPr="00527F6C">
        <w:rPr>
          <w:rFonts w:ascii="David" w:hAnsi="David"/>
          <w:sz w:val="24"/>
          <w:rtl/>
        </w:rPr>
        <w:t>, שהייתה לחלק הראשון שהו</w:t>
      </w:r>
      <w:r>
        <w:rPr>
          <w:rFonts w:ascii="David" w:hAnsi="David" w:hint="cs"/>
          <w:sz w:val="24"/>
          <w:rtl/>
        </w:rPr>
        <w:t>שלם</w:t>
      </w:r>
      <w:r w:rsidRPr="00527F6C">
        <w:rPr>
          <w:rFonts w:ascii="David" w:hAnsi="David"/>
          <w:sz w:val="24"/>
          <w:rtl/>
        </w:rPr>
        <w:t xml:space="preserve"> במוביל הארצי</w:t>
      </w:r>
      <w:r>
        <w:rPr>
          <w:rFonts w:ascii="David" w:hAnsi="David" w:hint="cs"/>
          <w:sz w:val="24"/>
          <w:rtl/>
        </w:rPr>
        <w:t>,</w:t>
      </w:r>
      <w:r w:rsidRPr="00527F6C">
        <w:rPr>
          <w:rFonts w:ascii="David" w:hAnsi="David"/>
          <w:sz w:val="24"/>
          <w:rtl/>
        </w:rPr>
        <w:t xml:space="preserve"> </w:t>
      </w:r>
      <w:r>
        <w:rPr>
          <w:rFonts w:ascii="David" w:hAnsi="David" w:hint="cs"/>
          <w:sz w:val="24"/>
          <w:rtl/>
        </w:rPr>
        <w:lastRenderedPageBreak/>
        <w:t>ו</w:t>
      </w:r>
      <w:r w:rsidRPr="00527F6C">
        <w:rPr>
          <w:rFonts w:ascii="David" w:hAnsi="David"/>
          <w:sz w:val="24"/>
          <w:rtl/>
        </w:rPr>
        <w:t xml:space="preserve">ממנהרה זו המים הוזרמו </w:t>
      </w:r>
      <w:r>
        <w:rPr>
          <w:rFonts w:ascii="David" w:hAnsi="David" w:hint="cs"/>
          <w:sz w:val="24"/>
          <w:rtl/>
        </w:rPr>
        <w:t xml:space="preserve">כ-17 ק"מ </w:t>
      </w:r>
      <w:r w:rsidRPr="00527F6C">
        <w:rPr>
          <w:rFonts w:ascii="David" w:hAnsi="David"/>
          <w:sz w:val="24"/>
          <w:rtl/>
        </w:rPr>
        <w:t>בתעלה פתוחה</w:t>
      </w:r>
      <w:r>
        <w:rPr>
          <w:rFonts w:ascii="David" w:hAnsi="David" w:hint="cs"/>
          <w:sz w:val="24"/>
          <w:rtl/>
        </w:rPr>
        <w:t xml:space="preserve"> </w:t>
      </w:r>
      <w:r w:rsidRPr="00527F6C">
        <w:rPr>
          <w:rFonts w:ascii="David" w:hAnsi="David"/>
          <w:sz w:val="24"/>
          <w:rtl/>
        </w:rPr>
        <w:t xml:space="preserve">שחצתה את בקעת בית נטופה </w:t>
      </w:r>
      <w:r>
        <w:rPr>
          <w:rFonts w:ascii="David" w:hAnsi="David" w:hint="cs"/>
          <w:sz w:val="24"/>
          <w:rtl/>
        </w:rPr>
        <w:t xml:space="preserve">והגיעה </w:t>
      </w:r>
      <w:r w:rsidRPr="00527F6C">
        <w:rPr>
          <w:rFonts w:ascii="David" w:hAnsi="David"/>
          <w:sz w:val="24"/>
          <w:rtl/>
        </w:rPr>
        <w:t>למאגר אשכול</w:t>
      </w:r>
      <w:r>
        <w:rPr>
          <w:rFonts w:ascii="David" w:hAnsi="David" w:hint="cs"/>
          <w:sz w:val="24"/>
          <w:rtl/>
        </w:rPr>
        <w:t>,</w:t>
      </w:r>
      <w:r w:rsidRPr="00527F6C">
        <w:rPr>
          <w:rFonts w:ascii="David" w:hAnsi="David"/>
          <w:sz w:val="24"/>
          <w:rtl/>
        </w:rPr>
        <w:t xml:space="preserve"> בחלקה המערבי.</w:t>
      </w:r>
    </w:p>
    <w:bookmarkEnd w:id="43"/>
    <w:p w14:paraId="5957A425" w14:textId="71BA7DA9" w:rsidR="00D8287F" w:rsidRPr="006E15B3" w:rsidRDefault="000A57FE" w:rsidP="000C4DCA">
      <w:pPr>
        <w:pStyle w:val="ListParagraph"/>
        <w:widowControl/>
        <w:overflowPunct/>
        <w:spacing w:before="0" w:after="0" w:line="480" w:lineRule="auto"/>
        <w:ind w:left="0" w:right="0" w:firstLine="0"/>
        <w:textAlignment w:val="auto"/>
        <w:rPr>
          <w:rFonts w:ascii="David" w:hAnsi="David"/>
          <w:sz w:val="24"/>
          <w:rtl/>
        </w:rPr>
      </w:pPr>
      <w:r w:rsidRPr="006E56D8">
        <w:rPr>
          <w:sz w:val="24"/>
          <w:rtl/>
        </w:rPr>
        <w:t>מאגר אשכול יועד לוויסות המים ולהזרמתם בלחץ המשאבות דרומה</w:t>
      </w:r>
      <w:r w:rsidR="009D4791" w:rsidRPr="006E56D8">
        <w:rPr>
          <w:rFonts w:hint="cs"/>
          <w:sz w:val="24"/>
          <w:rtl/>
        </w:rPr>
        <w:t>,</w:t>
      </w:r>
      <w:r w:rsidRPr="006E56D8">
        <w:rPr>
          <w:sz w:val="24"/>
          <w:rtl/>
        </w:rPr>
        <w:t xml:space="preserve"> עד לתחנת ראש העין. תוואי זה</w:t>
      </w:r>
      <w:r w:rsidR="009D4791" w:rsidRPr="006E56D8">
        <w:rPr>
          <w:rFonts w:hint="cs"/>
          <w:sz w:val="24"/>
          <w:rtl/>
        </w:rPr>
        <w:t>,</w:t>
      </w:r>
      <w:r w:rsidRPr="006E56D8">
        <w:rPr>
          <w:sz w:val="24"/>
          <w:rtl/>
        </w:rPr>
        <w:t xml:space="preserve"> </w:t>
      </w:r>
      <w:r w:rsidR="009D4791" w:rsidRPr="006E56D8">
        <w:rPr>
          <w:rFonts w:hint="cs"/>
          <w:sz w:val="24"/>
          <w:rtl/>
        </w:rPr>
        <w:t xml:space="preserve">שאורכו </w:t>
      </w:r>
      <w:r w:rsidRPr="006E56D8">
        <w:rPr>
          <w:sz w:val="24"/>
          <w:rtl/>
        </w:rPr>
        <w:t>כ-80 ק"מ</w:t>
      </w:r>
      <w:r w:rsidR="009D4791" w:rsidRPr="006E56D8">
        <w:rPr>
          <w:rFonts w:hint="cs"/>
          <w:sz w:val="24"/>
          <w:rtl/>
        </w:rPr>
        <w:t>,</w:t>
      </w:r>
      <w:r w:rsidRPr="006E56D8">
        <w:rPr>
          <w:sz w:val="24"/>
          <w:rtl/>
        </w:rPr>
        <w:t xml:space="preserve"> כלל מערכת של צינורות לחץ טרומיים בקוטר "108, וכן </w:t>
      </w:r>
      <w:r w:rsidR="009D4791" w:rsidRPr="006E56D8">
        <w:rPr>
          <w:rFonts w:hint="cs"/>
          <w:sz w:val="24"/>
          <w:rtl/>
        </w:rPr>
        <w:t xml:space="preserve">כמה </w:t>
      </w:r>
      <w:r w:rsidRPr="006E56D8">
        <w:rPr>
          <w:sz w:val="24"/>
          <w:rtl/>
        </w:rPr>
        <w:t>מנהרות ותחנות שאיבה.</w:t>
      </w:r>
      <w:r w:rsidR="002E6DD7" w:rsidRPr="006E56D8">
        <w:rPr>
          <w:sz w:val="24"/>
          <w:rtl/>
        </w:rPr>
        <w:t xml:space="preserve"> </w:t>
      </w:r>
      <w:r w:rsidRPr="006E56D8">
        <w:rPr>
          <w:sz w:val="24"/>
          <w:rtl/>
        </w:rPr>
        <w:t>תפקידה של תחנת</w:t>
      </w:r>
      <w:r w:rsidRPr="006E56D8">
        <w:rPr>
          <w:rFonts w:hint="cs"/>
          <w:sz w:val="24"/>
          <w:rtl/>
        </w:rPr>
        <w:t xml:space="preserve"> השאיבה המרכזית</w:t>
      </w:r>
      <w:r w:rsidRPr="006E56D8">
        <w:rPr>
          <w:sz w:val="24"/>
          <w:rtl/>
        </w:rPr>
        <w:t xml:space="preserve"> </w:t>
      </w:r>
      <w:r w:rsidRPr="006E56D8">
        <w:rPr>
          <w:rFonts w:hint="cs"/>
          <w:sz w:val="24"/>
          <w:rtl/>
        </w:rPr>
        <w:t>ב</w:t>
      </w:r>
      <w:r w:rsidRPr="006E56D8">
        <w:rPr>
          <w:sz w:val="24"/>
          <w:rtl/>
        </w:rPr>
        <w:t>ראש העין היה לאחוז את מי מקורות הירקון</w:t>
      </w:r>
      <w:r w:rsidR="009D4791" w:rsidRPr="006E56D8">
        <w:rPr>
          <w:rFonts w:hint="cs"/>
          <w:sz w:val="24"/>
          <w:rtl/>
        </w:rPr>
        <w:t>,</w:t>
      </w:r>
      <w:r w:rsidRPr="006E56D8">
        <w:rPr>
          <w:sz w:val="24"/>
          <w:rtl/>
        </w:rPr>
        <w:t xml:space="preserve"> לשלב</w:t>
      </w:r>
      <w:r w:rsidR="009D4791" w:rsidRPr="006E56D8">
        <w:rPr>
          <w:rFonts w:hint="cs"/>
          <w:sz w:val="24"/>
          <w:rtl/>
        </w:rPr>
        <w:t>ם</w:t>
      </w:r>
      <w:r w:rsidRPr="006E56D8">
        <w:rPr>
          <w:sz w:val="24"/>
          <w:rtl/>
        </w:rPr>
        <w:t xml:space="preserve"> בתשתית הארצית </w:t>
      </w:r>
      <w:r w:rsidR="009D4791" w:rsidRPr="006E56D8">
        <w:rPr>
          <w:rFonts w:hint="cs"/>
          <w:sz w:val="24"/>
          <w:rtl/>
        </w:rPr>
        <w:t>ול</w:t>
      </w:r>
      <w:r w:rsidRPr="006E56D8">
        <w:rPr>
          <w:sz w:val="24"/>
          <w:rtl/>
        </w:rPr>
        <w:t>הזר</w:t>
      </w:r>
      <w:r w:rsidR="009D4791" w:rsidRPr="006E56D8">
        <w:rPr>
          <w:rFonts w:hint="cs"/>
          <w:sz w:val="24"/>
          <w:rtl/>
        </w:rPr>
        <w:t>י</w:t>
      </w:r>
      <w:r w:rsidRPr="006E56D8">
        <w:rPr>
          <w:sz w:val="24"/>
          <w:rtl/>
        </w:rPr>
        <w:t xml:space="preserve">מם דרומה באמצעות </w:t>
      </w:r>
      <w:r w:rsidRPr="006E56D8">
        <w:rPr>
          <w:rFonts w:hint="cs"/>
          <w:sz w:val="24"/>
          <w:rtl/>
        </w:rPr>
        <w:t>קווי</w:t>
      </w:r>
      <w:r w:rsidRPr="006E56D8">
        <w:rPr>
          <w:sz w:val="24"/>
          <w:rtl/>
        </w:rPr>
        <w:t xml:space="preserve"> ירקון-נגב</w:t>
      </w:r>
      <w:r w:rsidRPr="006E56D8">
        <w:rPr>
          <w:rFonts w:hint="cs"/>
          <w:sz w:val="24"/>
          <w:rtl/>
        </w:rPr>
        <w:t xml:space="preserve">. </w:t>
      </w:r>
      <w:r w:rsidRPr="006E56D8">
        <w:rPr>
          <w:color w:val="222222"/>
          <w:sz w:val="24"/>
          <w:rtl/>
        </w:rPr>
        <w:t>קווי</w:t>
      </w:r>
      <w:r w:rsidRPr="006E56D8">
        <w:rPr>
          <w:rFonts w:hint="cs"/>
          <w:color w:val="222222"/>
          <w:sz w:val="24"/>
          <w:rtl/>
        </w:rPr>
        <w:t xml:space="preserve">ם אלו </w:t>
      </w:r>
      <w:r w:rsidRPr="006E56D8">
        <w:rPr>
          <w:color w:val="222222"/>
          <w:sz w:val="24"/>
          <w:rtl/>
        </w:rPr>
        <w:t xml:space="preserve">היו לסניפים הראשונים </w:t>
      </w:r>
      <w:r w:rsidRPr="006E56D8">
        <w:rPr>
          <w:rFonts w:hint="cs"/>
          <w:color w:val="222222"/>
          <w:sz w:val="24"/>
          <w:rtl/>
        </w:rPr>
        <w:t>שהופעלו</w:t>
      </w:r>
      <w:r w:rsidRPr="006E56D8">
        <w:rPr>
          <w:color w:val="222222"/>
          <w:sz w:val="24"/>
          <w:rtl/>
        </w:rPr>
        <w:t xml:space="preserve"> </w:t>
      </w:r>
      <w:r w:rsidRPr="006E56D8">
        <w:rPr>
          <w:rFonts w:hint="cs"/>
          <w:color w:val="222222"/>
          <w:sz w:val="24"/>
          <w:rtl/>
        </w:rPr>
        <w:t>ב</w:t>
      </w:r>
      <w:r w:rsidRPr="006E56D8">
        <w:rPr>
          <w:color w:val="222222"/>
          <w:sz w:val="24"/>
          <w:rtl/>
        </w:rPr>
        <w:t>מוביל הארצי</w:t>
      </w:r>
      <w:r w:rsidR="009D4791" w:rsidRPr="006E56D8">
        <w:rPr>
          <w:rFonts w:hint="cs"/>
          <w:color w:val="222222"/>
          <w:sz w:val="24"/>
          <w:rtl/>
        </w:rPr>
        <w:t>,</w:t>
      </w:r>
      <w:r w:rsidRPr="006E56D8">
        <w:rPr>
          <w:rFonts w:hint="cs"/>
          <w:color w:val="222222"/>
          <w:sz w:val="24"/>
          <w:rtl/>
        </w:rPr>
        <w:t xml:space="preserve"> ו</w:t>
      </w:r>
      <w:r w:rsidR="009D4791" w:rsidRPr="006E56D8">
        <w:rPr>
          <w:rFonts w:hint="cs"/>
          <w:color w:val="222222"/>
          <w:sz w:val="24"/>
          <w:rtl/>
        </w:rPr>
        <w:t xml:space="preserve">לראשונה </w:t>
      </w:r>
      <w:r w:rsidRPr="006E56D8">
        <w:rPr>
          <w:rFonts w:hint="cs"/>
          <w:color w:val="222222"/>
          <w:sz w:val="24"/>
          <w:rtl/>
        </w:rPr>
        <w:t>הם אפשרו לנייד מים לפיתוח אזורי חקלאות רחבים בצפון הנגב.</w:t>
      </w:r>
      <w:r w:rsidRPr="006E56D8">
        <w:rPr>
          <w:rStyle w:val="FootnoteReference"/>
          <w:color w:val="222222"/>
          <w:sz w:val="24"/>
          <w:rtl/>
        </w:rPr>
        <w:footnoteReference w:id="165"/>
      </w:r>
      <w:r w:rsidRPr="006E56D8">
        <w:rPr>
          <w:rFonts w:hint="cs"/>
          <w:color w:val="222222"/>
          <w:sz w:val="24"/>
          <w:rtl/>
        </w:rPr>
        <w:t xml:space="preserve"> </w:t>
      </w:r>
      <w:r w:rsidRPr="006E56D8">
        <w:rPr>
          <w:sz w:val="24"/>
          <w:rtl/>
        </w:rPr>
        <w:t>להבנתי, קווי ירקון-נגב היו</w:t>
      </w:r>
      <w:r w:rsidRPr="006E56D8">
        <w:rPr>
          <w:rFonts w:hint="cs"/>
          <w:sz w:val="24"/>
          <w:rtl/>
        </w:rPr>
        <w:t xml:space="preserve"> לחלק ממערכת טכנולוגית</w:t>
      </w:r>
      <w:r w:rsidRPr="006E56D8">
        <w:rPr>
          <w:sz w:val="24"/>
          <w:rtl/>
        </w:rPr>
        <w:t xml:space="preserve"> </w:t>
      </w:r>
      <w:r w:rsidRPr="006E56D8">
        <w:rPr>
          <w:rFonts w:hint="cs"/>
          <w:sz w:val="24"/>
          <w:rtl/>
        </w:rPr>
        <w:t>לת</w:t>
      </w:r>
      <w:r w:rsidR="009D4791" w:rsidRPr="006E56D8">
        <w:rPr>
          <w:rFonts w:hint="cs"/>
          <w:sz w:val="24"/>
          <w:rtl/>
        </w:rPr>
        <w:t>י</w:t>
      </w:r>
      <w:r w:rsidRPr="006E56D8">
        <w:rPr>
          <w:rFonts w:hint="cs"/>
          <w:sz w:val="24"/>
          <w:rtl/>
        </w:rPr>
        <w:t>וו</w:t>
      </w:r>
      <w:r w:rsidR="009D4791" w:rsidRPr="006E56D8">
        <w:rPr>
          <w:rFonts w:hint="cs"/>
          <w:sz w:val="24"/>
          <w:rtl/>
        </w:rPr>
        <w:t>ּ</w:t>
      </w:r>
      <w:r w:rsidRPr="006E56D8">
        <w:rPr>
          <w:rFonts w:hint="cs"/>
          <w:sz w:val="24"/>
          <w:rtl/>
        </w:rPr>
        <w:t xml:space="preserve">ך </w:t>
      </w:r>
      <w:r w:rsidRPr="006E56D8">
        <w:rPr>
          <w:sz w:val="24"/>
          <w:rtl/>
        </w:rPr>
        <w:t>הממד הלאומי</w:t>
      </w:r>
      <w:r w:rsidR="00E809C5" w:rsidRPr="006E56D8">
        <w:rPr>
          <w:rFonts w:hint="cs"/>
          <w:sz w:val="24"/>
          <w:rtl/>
        </w:rPr>
        <w:t>,</w:t>
      </w:r>
      <w:r w:rsidRPr="006E56D8">
        <w:rPr>
          <w:rFonts w:hint="cs"/>
          <w:sz w:val="24"/>
          <w:rtl/>
        </w:rPr>
        <w:t xml:space="preserve"> </w:t>
      </w:r>
      <w:r w:rsidRPr="006E56D8">
        <w:rPr>
          <w:sz w:val="24"/>
          <w:rtl/>
        </w:rPr>
        <w:t xml:space="preserve">שדגל בפיתוח מהיר </w:t>
      </w:r>
      <w:r w:rsidRPr="006E56D8">
        <w:rPr>
          <w:rFonts w:hint="cs"/>
          <w:sz w:val="24"/>
          <w:rtl/>
        </w:rPr>
        <w:t>ובביסוס מערך רחב של התיישבות</w:t>
      </w:r>
      <w:r w:rsidRPr="006E56D8">
        <w:rPr>
          <w:sz w:val="24"/>
          <w:rtl/>
        </w:rPr>
        <w:t xml:space="preserve"> </w:t>
      </w:r>
      <w:r w:rsidRPr="006E56D8">
        <w:rPr>
          <w:rFonts w:hint="cs"/>
          <w:sz w:val="24"/>
          <w:rtl/>
        </w:rPr>
        <w:t>וי</w:t>
      </w:r>
      <w:r w:rsidRPr="006E56D8">
        <w:rPr>
          <w:sz w:val="24"/>
          <w:rtl/>
        </w:rPr>
        <w:t>יצור</w:t>
      </w:r>
      <w:r w:rsidRPr="006E56D8">
        <w:rPr>
          <w:rFonts w:hint="cs"/>
          <w:sz w:val="24"/>
          <w:rtl/>
        </w:rPr>
        <w:t xml:space="preserve">. </w:t>
      </w:r>
      <w:r w:rsidRPr="006E56D8">
        <w:rPr>
          <w:rFonts w:hint="cs"/>
          <w:color w:val="222222"/>
          <w:sz w:val="24"/>
          <w:rtl/>
        </w:rPr>
        <w:t xml:space="preserve">תכנון המפעל החל עוד בשנות החמישים המוקדמות, </w:t>
      </w:r>
      <w:r w:rsidRPr="006E56D8">
        <w:rPr>
          <w:rFonts w:hint="cs"/>
          <w:sz w:val="24"/>
          <w:rtl/>
        </w:rPr>
        <w:t>והוא כלל</w:t>
      </w:r>
      <w:r w:rsidRPr="006E56D8">
        <w:rPr>
          <w:sz w:val="24"/>
          <w:rtl/>
        </w:rPr>
        <w:t xml:space="preserve"> קו מזרחי</w:t>
      </w:r>
      <w:r w:rsidR="00E809C5" w:rsidRPr="006E56D8">
        <w:rPr>
          <w:rFonts w:hint="cs"/>
          <w:sz w:val="24"/>
          <w:rtl/>
        </w:rPr>
        <w:t xml:space="preserve"> (</w:t>
      </w:r>
      <w:r w:rsidRPr="006E56D8">
        <w:rPr>
          <w:sz w:val="24"/>
          <w:rtl/>
        </w:rPr>
        <w:t>הושלם ב-1955</w:t>
      </w:r>
      <w:r w:rsidR="00E809C5" w:rsidRPr="006E56D8">
        <w:rPr>
          <w:rFonts w:hint="cs"/>
          <w:sz w:val="24"/>
          <w:rtl/>
        </w:rPr>
        <w:t xml:space="preserve">) </w:t>
      </w:r>
      <w:r w:rsidRPr="006E56D8">
        <w:rPr>
          <w:sz w:val="24"/>
          <w:rtl/>
        </w:rPr>
        <w:t>וקו מערבי</w:t>
      </w:r>
      <w:r w:rsidR="00E809C5" w:rsidRPr="006E56D8">
        <w:rPr>
          <w:rFonts w:hint="cs"/>
          <w:sz w:val="24"/>
          <w:rtl/>
        </w:rPr>
        <w:t xml:space="preserve"> (</w:t>
      </w:r>
      <w:r w:rsidRPr="006E56D8">
        <w:rPr>
          <w:sz w:val="24"/>
          <w:rtl/>
        </w:rPr>
        <w:t>הושלם ב-1961</w:t>
      </w:r>
      <w:r w:rsidR="00E809C5" w:rsidRPr="006E56D8">
        <w:rPr>
          <w:rFonts w:hint="cs"/>
          <w:sz w:val="24"/>
          <w:rtl/>
        </w:rPr>
        <w:t>)</w:t>
      </w:r>
      <w:r w:rsidRPr="006E56D8">
        <w:rPr>
          <w:sz w:val="24"/>
          <w:rtl/>
        </w:rPr>
        <w:t xml:space="preserve">. </w:t>
      </w:r>
      <w:r w:rsidR="00E809C5" w:rsidRPr="006E56D8">
        <w:rPr>
          <w:rFonts w:hint="cs"/>
          <w:sz w:val="24"/>
          <w:rtl/>
        </w:rPr>
        <w:t>ה</w:t>
      </w:r>
      <w:r w:rsidRPr="006E56D8">
        <w:rPr>
          <w:sz w:val="24"/>
          <w:rtl/>
        </w:rPr>
        <w:t xml:space="preserve">מפעל כלל </w:t>
      </w:r>
      <w:r w:rsidRPr="006E56D8">
        <w:rPr>
          <w:rFonts w:hint="cs"/>
          <w:sz w:val="24"/>
          <w:rtl/>
        </w:rPr>
        <w:t xml:space="preserve">גם </w:t>
      </w:r>
      <w:r w:rsidRPr="006E56D8">
        <w:rPr>
          <w:sz w:val="24"/>
          <w:rtl/>
        </w:rPr>
        <w:t xml:space="preserve">תחנות שאיבה ואגמים לוויסות הזרימה, </w:t>
      </w:r>
      <w:r w:rsidR="00E809C5" w:rsidRPr="006E56D8">
        <w:rPr>
          <w:rFonts w:hint="cs"/>
          <w:sz w:val="24"/>
          <w:rtl/>
        </w:rPr>
        <w:t>ו</w:t>
      </w:r>
      <w:r w:rsidRPr="006E56D8">
        <w:rPr>
          <w:rFonts w:hint="cs"/>
          <w:sz w:val="24"/>
          <w:rtl/>
        </w:rPr>
        <w:t>ה</w:t>
      </w:r>
      <w:r w:rsidRPr="006E56D8">
        <w:rPr>
          <w:sz w:val="24"/>
          <w:rtl/>
        </w:rPr>
        <w:t>סתעף לתשתיות</w:t>
      </w:r>
      <w:r w:rsidRPr="006E56D8">
        <w:rPr>
          <w:rFonts w:hint="cs"/>
          <w:sz w:val="24"/>
          <w:rtl/>
        </w:rPr>
        <w:t xml:space="preserve"> </w:t>
      </w:r>
      <w:r w:rsidRPr="006E56D8">
        <w:rPr>
          <w:sz w:val="24"/>
          <w:rtl/>
        </w:rPr>
        <w:t xml:space="preserve">אזוריות </w:t>
      </w:r>
      <w:r w:rsidR="00E809C5" w:rsidRPr="006E56D8">
        <w:rPr>
          <w:rFonts w:hint="cs"/>
          <w:sz w:val="24"/>
          <w:rtl/>
        </w:rPr>
        <w:t>אחרות</w:t>
      </w:r>
      <w:r w:rsidRPr="006E56D8">
        <w:rPr>
          <w:rFonts w:hint="cs"/>
          <w:sz w:val="24"/>
          <w:rtl/>
        </w:rPr>
        <w:t xml:space="preserve">. קווי ירקון-נגב </w:t>
      </w:r>
      <w:r w:rsidR="00E809C5" w:rsidRPr="006E56D8">
        <w:rPr>
          <w:rFonts w:hint="cs"/>
          <w:sz w:val="24"/>
          <w:rtl/>
        </w:rPr>
        <w:t>נ</w:t>
      </w:r>
      <w:r w:rsidRPr="006E56D8">
        <w:rPr>
          <w:rFonts w:hint="cs"/>
          <w:sz w:val="24"/>
          <w:rtl/>
        </w:rPr>
        <w:t xml:space="preserve">ועדו לספק לשטחי הדרום והנגב כמות מים שנתית של כ-200 </w:t>
      </w:r>
      <w:proofErr w:type="spellStart"/>
      <w:r w:rsidR="00615216">
        <w:rPr>
          <w:rFonts w:hint="cs"/>
          <w:sz w:val="24"/>
          <w:rtl/>
        </w:rPr>
        <w:t>מלמ"ק</w:t>
      </w:r>
      <w:proofErr w:type="spellEnd"/>
      <w:r w:rsidRPr="006E56D8">
        <w:rPr>
          <w:rFonts w:hint="cs"/>
          <w:sz w:val="24"/>
          <w:rtl/>
        </w:rPr>
        <w:t>.</w:t>
      </w:r>
      <w:r w:rsidRPr="006E56D8">
        <w:rPr>
          <w:rStyle w:val="FootnoteReference"/>
          <w:sz w:val="24"/>
          <w:rtl/>
        </w:rPr>
        <w:footnoteReference w:id="166"/>
      </w:r>
      <w:r w:rsidRPr="006E56D8">
        <w:rPr>
          <w:rFonts w:hint="cs"/>
          <w:sz w:val="24"/>
          <w:rtl/>
        </w:rPr>
        <w:t xml:space="preserve"> </w:t>
      </w:r>
    </w:p>
    <w:bookmarkEnd w:id="36"/>
    <w:p w14:paraId="5BA90C4A" w14:textId="1CDC0E0C" w:rsidR="00CC112B" w:rsidRPr="004634E2" w:rsidRDefault="00E5315C" w:rsidP="00B0535D">
      <w:pPr>
        <w:pStyle w:val="Heading1"/>
        <w:numPr>
          <w:ilvl w:val="0"/>
          <w:numId w:val="13"/>
        </w:numPr>
        <w:rPr>
          <w:rtl/>
        </w:rPr>
      </w:pPr>
      <w:r>
        <w:rPr>
          <w:rFonts w:hint="cs"/>
          <w:rtl/>
        </w:rPr>
        <w:t>האינטראקציה ו</w:t>
      </w:r>
      <w:r w:rsidR="00FA17A2">
        <w:rPr>
          <w:rFonts w:hint="cs"/>
          <w:rtl/>
        </w:rPr>
        <w:t>המתחים</w:t>
      </w:r>
      <w:r w:rsidR="00CC112B" w:rsidRPr="004634E2">
        <w:rPr>
          <w:rFonts w:hint="cs"/>
          <w:rtl/>
        </w:rPr>
        <w:t xml:space="preserve"> בין </w:t>
      </w:r>
      <w:r w:rsidR="00F300A8">
        <w:rPr>
          <w:rFonts w:hint="cs"/>
          <w:rtl/>
        </w:rPr>
        <w:t>סוכנויות התכנון</w:t>
      </w:r>
    </w:p>
    <w:p w14:paraId="7F4966CB" w14:textId="289FA5E1" w:rsidR="00CC112B" w:rsidRDefault="00CC112B" w:rsidP="00D12FBB">
      <w:pPr>
        <w:spacing w:line="480" w:lineRule="auto"/>
        <w:ind w:left="14" w:right="29" w:firstLine="14"/>
        <w:rPr>
          <w:rFonts w:ascii="David" w:hAnsi="David"/>
          <w:sz w:val="24"/>
          <w:rtl/>
        </w:rPr>
      </w:pPr>
      <w:r w:rsidRPr="004634E2">
        <w:rPr>
          <w:rFonts w:ascii="David" w:hAnsi="David" w:hint="cs"/>
          <w:sz w:val="24"/>
          <w:rtl/>
        </w:rPr>
        <w:t>מפעל המים הארצי נתפס בקרב המתכננים הפיזיים כמנוע לפיתוח המרחבי של ישראל.</w:t>
      </w:r>
      <w:r w:rsidR="002E6DD7">
        <w:rPr>
          <w:rFonts w:ascii="David" w:hAnsi="David" w:hint="cs"/>
          <w:sz w:val="24"/>
          <w:rtl/>
        </w:rPr>
        <w:t xml:space="preserve"> </w:t>
      </w:r>
      <w:r w:rsidRPr="004634E2">
        <w:rPr>
          <w:rFonts w:ascii="David" w:hAnsi="David" w:hint="cs"/>
          <w:sz w:val="24"/>
          <w:rtl/>
        </w:rPr>
        <w:t>בת</w:t>
      </w:r>
      <w:r w:rsidR="005F51A1">
        <w:rPr>
          <w:rFonts w:ascii="David" w:hAnsi="David" w:hint="cs"/>
          <w:sz w:val="24"/>
          <w:rtl/>
        </w:rPr>
        <w:t>ו</w:t>
      </w:r>
      <w:r w:rsidRPr="004634E2">
        <w:rPr>
          <w:rFonts w:ascii="David" w:hAnsi="David" w:hint="cs"/>
          <w:sz w:val="24"/>
          <w:rtl/>
        </w:rPr>
        <w:t>כנית האב של שרון</w:t>
      </w:r>
      <w:r w:rsidR="005F51A1">
        <w:rPr>
          <w:rFonts w:ascii="David" w:hAnsi="David" w:hint="cs"/>
          <w:sz w:val="24"/>
          <w:rtl/>
        </w:rPr>
        <w:t xml:space="preserve"> </w:t>
      </w:r>
      <w:r w:rsidRPr="004634E2">
        <w:rPr>
          <w:rFonts w:ascii="David" w:hAnsi="David" w:hint="cs"/>
          <w:sz w:val="24"/>
          <w:rtl/>
        </w:rPr>
        <w:t xml:space="preserve">החקלאות </w:t>
      </w:r>
      <w:r w:rsidR="005F51A1">
        <w:rPr>
          <w:rFonts w:ascii="David" w:hAnsi="David" w:hint="cs"/>
          <w:sz w:val="24"/>
          <w:rtl/>
        </w:rPr>
        <w:t xml:space="preserve">היא </w:t>
      </w:r>
      <w:r w:rsidRPr="004634E2">
        <w:rPr>
          <w:rFonts w:ascii="David" w:hAnsi="David" w:hint="cs"/>
          <w:sz w:val="24"/>
          <w:rtl/>
        </w:rPr>
        <w:t>משאב כלכל</w:t>
      </w:r>
      <w:r w:rsidR="00D12FBB">
        <w:rPr>
          <w:rFonts w:ascii="David" w:hAnsi="David" w:hint="cs"/>
          <w:sz w:val="24"/>
          <w:rtl/>
        </w:rPr>
        <w:t>י</w:t>
      </w:r>
      <w:r w:rsidR="006424AB">
        <w:rPr>
          <w:rFonts w:ascii="David" w:hAnsi="David" w:hint="cs"/>
          <w:sz w:val="24"/>
          <w:rtl/>
        </w:rPr>
        <w:t xml:space="preserve"> </w:t>
      </w:r>
      <w:r w:rsidR="00502339">
        <w:rPr>
          <w:rFonts w:ascii="David" w:hAnsi="David" w:hint="cs"/>
          <w:sz w:val="24"/>
          <w:rtl/>
        </w:rPr>
        <w:t>ושיקול</w:t>
      </w:r>
      <w:r w:rsidR="006424AB">
        <w:rPr>
          <w:rFonts w:ascii="David" w:hAnsi="David" w:hint="cs"/>
          <w:sz w:val="24"/>
          <w:rtl/>
        </w:rPr>
        <w:t xml:space="preserve"> </w:t>
      </w:r>
      <w:r w:rsidR="00502339">
        <w:rPr>
          <w:rFonts w:ascii="David" w:hAnsi="David" w:hint="cs"/>
          <w:sz w:val="24"/>
          <w:rtl/>
        </w:rPr>
        <w:t>במיקום</w:t>
      </w:r>
      <w:r w:rsidR="00502339" w:rsidRPr="004634E2">
        <w:rPr>
          <w:rFonts w:ascii="David" w:hAnsi="David" w:hint="cs"/>
          <w:sz w:val="24"/>
          <w:rtl/>
        </w:rPr>
        <w:t xml:space="preserve"> </w:t>
      </w:r>
      <w:r w:rsidRPr="004634E2">
        <w:rPr>
          <w:rFonts w:ascii="David" w:hAnsi="David" w:hint="cs"/>
          <w:sz w:val="24"/>
          <w:rtl/>
        </w:rPr>
        <w:t>היישובים העירוניים והתעשייה</w:t>
      </w:r>
      <w:r w:rsidR="005F51A1">
        <w:rPr>
          <w:rFonts w:ascii="David" w:hAnsi="David" w:hint="cs"/>
          <w:sz w:val="24"/>
          <w:rtl/>
        </w:rPr>
        <w:t>,</w:t>
      </w:r>
      <w:r w:rsidRPr="004634E2">
        <w:rPr>
          <w:rFonts w:ascii="David" w:hAnsi="David" w:hint="cs"/>
          <w:sz w:val="24"/>
          <w:rtl/>
        </w:rPr>
        <w:t xml:space="preserve"> ולכן התנאי המרכזי למימושה הוא מפעל המים הארצי. נספח המים שבת</w:t>
      </w:r>
      <w:r w:rsidR="005F51A1">
        <w:rPr>
          <w:rFonts w:ascii="David" w:hAnsi="David" w:hint="cs"/>
          <w:sz w:val="24"/>
          <w:rtl/>
        </w:rPr>
        <w:t>ו</w:t>
      </w:r>
      <w:r w:rsidRPr="004634E2">
        <w:rPr>
          <w:rFonts w:ascii="David" w:hAnsi="David" w:hint="cs"/>
          <w:sz w:val="24"/>
          <w:rtl/>
        </w:rPr>
        <w:t>כנית מצביע על מגמה זו</w:t>
      </w:r>
      <w:r w:rsidR="005F51A1">
        <w:rPr>
          <w:rFonts w:ascii="David" w:hAnsi="David" w:hint="cs"/>
          <w:sz w:val="24"/>
          <w:rtl/>
        </w:rPr>
        <w:t>,</w:t>
      </w:r>
      <w:r w:rsidRPr="004634E2">
        <w:rPr>
          <w:rFonts w:ascii="David" w:hAnsi="David" w:hint="cs"/>
          <w:sz w:val="24"/>
          <w:rtl/>
        </w:rPr>
        <w:t xml:space="preserve"> ומתאר באופן סכמתי את ניצול כלל משאבי המים להשקיה נרחבת ולפיתוח הנגב.</w:t>
      </w:r>
      <w:r w:rsidRPr="004634E2">
        <w:rPr>
          <w:rStyle w:val="FootnoteReference"/>
          <w:rFonts w:ascii="David" w:hAnsi="David"/>
          <w:sz w:val="28"/>
          <w:szCs w:val="28"/>
          <w:rtl/>
        </w:rPr>
        <w:footnoteReference w:id="167"/>
      </w:r>
      <w:r w:rsidRPr="004634E2">
        <w:rPr>
          <w:rFonts w:ascii="David" w:hAnsi="David" w:hint="cs"/>
          <w:sz w:val="24"/>
          <w:rtl/>
        </w:rPr>
        <w:t xml:space="preserve"> </w:t>
      </w:r>
      <w:r w:rsidR="005F51A1">
        <w:rPr>
          <w:rFonts w:ascii="David" w:hAnsi="David" w:hint="cs"/>
          <w:sz w:val="24"/>
          <w:rtl/>
        </w:rPr>
        <w:t>כמו כן</w:t>
      </w:r>
      <w:r w:rsidRPr="004634E2">
        <w:rPr>
          <w:rFonts w:ascii="David" w:hAnsi="David" w:hint="cs"/>
          <w:sz w:val="24"/>
          <w:rtl/>
        </w:rPr>
        <w:t xml:space="preserve">, מפעל המים הארצי </w:t>
      </w:r>
      <w:r w:rsidR="005F51A1">
        <w:rPr>
          <w:rFonts w:ascii="David" w:hAnsi="David" w:hint="cs"/>
          <w:sz w:val="24"/>
          <w:rtl/>
        </w:rPr>
        <w:t>ה</w:t>
      </w:r>
      <w:r w:rsidRPr="004634E2">
        <w:rPr>
          <w:rFonts w:ascii="David" w:hAnsi="David" w:hint="cs"/>
          <w:sz w:val="24"/>
          <w:rtl/>
        </w:rPr>
        <w:t>וצג כמנוע לפיתוח לאומי הן לציבור הרחב הן לקהילת המתכננים. בין היתר, הפרויקט סוקר בכתב העת המקצועי "הנדסה ואדריכלות, עיתון אגודת האינג'ינרים והארכיטקטים בישראל", ואף הוצג בביתנים הישראלי</w:t>
      </w:r>
      <w:r w:rsidR="005F51A1">
        <w:rPr>
          <w:rFonts w:ascii="David" w:hAnsi="David" w:hint="cs"/>
          <w:sz w:val="24"/>
          <w:rtl/>
        </w:rPr>
        <w:t>י</w:t>
      </w:r>
      <w:r w:rsidRPr="004634E2">
        <w:rPr>
          <w:rFonts w:ascii="David" w:hAnsi="David" w:hint="cs"/>
          <w:sz w:val="24"/>
          <w:rtl/>
        </w:rPr>
        <w:t xml:space="preserve">ם בתערוכות </w:t>
      </w:r>
      <w:proofErr w:type="spellStart"/>
      <w:r w:rsidRPr="004634E2">
        <w:rPr>
          <w:rFonts w:ascii="David" w:hAnsi="David" w:hint="cs"/>
          <w:sz w:val="24"/>
          <w:rtl/>
        </w:rPr>
        <w:t>אקספו</w:t>
      </w:r>
      <w:proofErr w:type="spellEnd"/>
      <w:r w:rsidRPr="004634E2">
        <w:rPr>
          <w:rFonts w:ascii="David" w:hAnsi="David" w:hint="cs"/>
          <w:sz w:val="24"/>
          <w:rtl/>
        </w:rPr>
        <w:t xml:space="preserve"> בבריסל ב-1958</w:t>
      </w:r>
      <w:r w:rsidR="005F51A1">
        <w:rPr>
          <w:rFonts w:ascii="David" w:hAnsi="David" w:hint="cs"/>
          <w:sz w:val="24"/>
          <w:rtl/>
        </w:rPr>
        <w:t xml:space="preserve"> </w:t>
      </w:r>
      <w:r w:rsidRPr="004634E2">
        <w:rPr>
          <w:rFonts w:ascii="David" w:hAnsi="David" w:hint="cs"/>
          <w:sz w:val="24"/>
          <w:rtl/>
        </w:rPr>
        <w:t>ובמונטריאול ב-1967</w:t>
      </w:r>
      <w:r w:rsidR="00653F3C">
        <w:rPr>
          <w:rFonts w:ascii="David" w:hAnsi="David" w:hint="cs"/>
          <w:sz w:val="24"/>
          <w:rtl/>
        </w:rPr>
        <w:t xml:space="preserve"> </w:t>
      </w:r>
      <w:r w:rsidR="00653F3C" w:rsidRPr="00653F3C">
        <w:rPr>
          <w:rFonts w:ascii="David" w:hAnsi="David" w:hint="cs"/>
          <w:szCs w:val="22"/>
          <w:rtl/>
        </w:rPr>
        <w:t>(</w:t>
      </w:r>
      <w:r w:rsidR="00653F3C" w:rsidRPr="00653F3C">
        <w:rPr>
          <w:rFonts w:ascii="David" w:hAnsi="David"/>
          <w:szCs w:val="22"/>
          <w:rtl/>
        </w:rPr>
        <w:fldChar w:fldCharType="begin"/>
      </w:r>
      <w:r w:rsidR="00653F3C" w:rsidRPr="00653F3C">
        <w:rPr>
          <w:rFonts w:ascii="David" w:hAnsi="David"/>
          <w:szCs w:val="22"/>
          <w:rtl/>
        </w:rPr>
        <w:instrText xml:space="preserve"> </w:instrText>
      </w:r>
      <w:r w:rsidR="00653F3C" w:rsidRPr="00653F3C">
        <w:rPr>
          <w:rFonts w:ascii="David" w:hAnsi="David" w:hint="cs"/>
          <w:szCs w:val="22"/>
        </w:rPr>
        <w:instrText>REF</w:instrText>
      </w:r>
      <w:r w:rsidR="00653F3C" w:rsidRPr="00653F3C">
        <w:rPr>
          <w:rFonts w:ascii="David" w:hAnsi="David" w:hint="cs"/>
          <w:szCs w:val="22"/>
          <w:rtl/>
        </w:rPr>
        <w:instrText xml:space="preserve"> _</w:instrText>
      </w:r>
      <w:r w:rsidR="00653F3C" w:rsidRPr="00653F3C">
        <w:rPr>
          <w:rFonts w:ascii="David" w:hAnsi="David" w:hint="cs"/>
          <w:szCs w:val="22"/>
        </w:rPr>
        <w:instrText>Ref524608094 \h</w:instrText>
      </w:r>
      <w:r w:rsidR="00653F3C" w:rsidRPr="00653F3C">
        <w:rPr>
          <w:rFonts w:ascii="David" w:hAnsi="David"/>
          <w:szCs w:val="22"/>
          <w:rtl/>
        </w:rPr>
        <w:instrText xml:space="preserve"> </w:instrText>
      </w:r>
      <w:r w:rsidR="00653F3C">
        <w:rPr>
          <w:rFonts w:ascii="David" w:hAnsi="David"/>
          <w:szCs w:val="22"/>
          <w:rtl/>
        </w:rPr>
        <w:instrText xml:space="preserve"> \* </w:instrText>
      </w:r>
      <w:r w:rsidR="00653F3C">
        <w:rPr>
          <w:rFonts w:ascii="David" w:hAnsi="David"/>
          <w:szCs w:val="22"/>
        </w:rPr>
        <w:instrText>MERGEFORMAT</w:instrText>
      </w:r>
      <w:r w:rsidR="00653F3C">
        <w:rPr>
          <w:rFonts w:ascii="David" w:hAnsi="David"/>
          <w:szCs w:val="22"/>
          <w:rtl/>
        </w:rPr>
        <w:instrText xml:space="preserve"> </w:instrText>
      </w:r>
      <w:r w:rsidR="00653F3C" w:rsidRPr="00653F3C">
        <w:rPr>
          <w:rFonts w:ascii="David" w:hAnsi="David"/>
          <w:szCs w:val="22"/>
          <w:rtl/>
        </w:rPr>
      </w:r>
      <w:r w:rsidR="00653F3C" w:rsidRPr="00653F3C">
        <w:rPr>
          <w:rFonts w:ascii="David" w:hAnsi="David"/>
          <w:szCs w:val="22"/>
          <w:rtl/>
        </w:rPr>
        <w:fldChar w:fldCharType="separate"/>
      </w:r>
      <w:r w:rsidR="0069621B" w:rsidRPr="0069621B">
        <w:rPr>
          <w:szCs w:val="22"/>
          <w:rtl/>
        </w:rPr>
        <w:t xml:space="preserve">איור </w:t>
      </w:r>
      <w:r w:rsidR="0069621B" w:rsidRPr="0069621B">
        <w:rPr>
          <w:szCs w:val="22"/>
        </w:rPr>
        <w:t>4</w:t>
      </w:r>
      <w:r w:rsidR="00653F3C" w:rsidRPr="00653F3C">
        <w:rPr>
          <w:rFonts w:ascii="David" w:hAnsi="David"/>
          <w:szCs w:val="22"/>
          <w:rtl/>
        </w:rPr>
        <w:fldChar w:fldCharType="end"/>
      </w:r>
      <w:r w:rsidR="00653F3C">
        <w:rPr>
          <w:rFonts w:ascii="David" w:hAnsi="David" w:hint="cs"/>
          <w:sz w:val="24"/>
          <w:rtl/>
        </w:rPr>
        <w:t>).</w:t>
      </w:r>
      <w:r w:rsidRPr="004634E2">
        <w:rPr>
          <w:rStyle w:val="FootnoteReference"/>
          <w:rFonts w:ascii="David" w:hAnsi="David"/>
          <w:sz w:val="24"/>
          <w:rtl/>
        </w:rPr>
        <w:footnoteReference w:id="168"/>
      </w:r>
    </w:p>
    <w:p w14:paraId="100E48B3" w14:textId="7D0C7405" w:rsidR="002E243E" w:rsidRDefault="002E243E" w:rsidP="001A17F8">
      <w:pPr>
        <w:spacing w:line="480" w:lineRule="auto"/>
        <w:ind w:left="14" w:right="29" w:firstLine="14"/>
        <w:rPr>
          <w:rFonts w:ascii="David" w:hAnsi="David"/>
          <w:sz w:val="24"/>
          <w:rtl/>
        </w:rPr>
      </w:pPr>
      <w:r w:rsidRPr="002E243E">
        <w:rPr>
          <w:rFonts w:ascii="David" w:hAnsi="David"/>
          <w:sz w:val="24"/>
          <w:rtl/>
        </w:rPr>
        <w:t>עם זאת</w:t>
      </w:r>
      <w:r w:rsidRPr="002E243E">
        <w:rPr>
          <w:rFonts w:ascii="David" w:hAnsi="David" w:hint="cs"/>
          <w:sz w:val="24"/>
          <w:rtl/>
        </w:rPr>
        <w:t>,</w:t>
      </w:r>
      <w:r w:rsidRPr="002E243E">
        <w:rPr>
          <w:rFonts w:ascii="David" w:hAnsi="David"/>
          <w:sz w:val="24"/>
          <w:rtl/>
        </w:rPr>
        <w:t xml:space="preserve"> </w:t>
      </w:r>
      <w:r w:rsidR="005F51A1">
        <w:rPr>
          <w:rFonts w:ascii="David" w:hAnsi="David" w:hint="cs"/>
          <w:sz w:val="24"/>
          <w:rtl/>
        </w:rPr>
        <w:t>בחינת ה</w:t>
      </w:r>
      <w:r w:rsidRPr="002E243E">
        <w:rPr>
          <w:rFonts w:ascii="David" w:hAnsi="David" w:hint="cs"/>
          <w:sz w:val="24"/>
          <w:rtl/>
        </w:rPr>
        <w:t>אינטראקציה שבין ה</w:t>
      </w:r>
      <w:r w:rsidRPr="002E243E">
        <w:rPr>
          <w:rFonts w:ascii="David" w:hAnsi="David"/>
          <w:sz w:val="24"/>
          <w:rtl/>
        </w:rPr>
        <w:t>תכנון הפיזי ותכנון מפעל המים הארצי</w:t>
      </w:r>
      <w:r w:rsidRPr="002E243E">
        <w:rPr>
          <w:rFonts w:ascii="David" w:hAnsi="David" w:hint="cs"/>
          <w:sz w:val="24"/>
          <w:rtl/>
        </w:rPr>
        <w:t xml:space="preserve"> בעשור הראשון למדינה</w:t>
      </w:r>
      <w:r w:rsidR="005F51A1">
        <w:rPr>
          <w:rFonts w:ascii="David" w:hAnsi="David" w:hint="cs"/>
          <w:sz w:val="24"/>
          <w:rtl/>
        </w:rPr>
        <w:t xml:space="preserve"> מעלה </w:t>
      </w:r>
      <w:r w:rsidRPr="002E243E">
        <w:rPr>
          <w:rFonts w:ascii="David" w:hAnsi="David" w:hint="cs"/>
          <w:sz w:val="24"/>
          <w:rtl/>
        </w:rPr>
        <w:t>דפוסי פעולה שונים. סוכנויות</w:t>
      </w:r>
      <w:r w:rsidRPr="002E243E">
        <w:rPr>
          <w:rFonts w:ascii="David" w:hAnsi="David"/>
          <w:sz w:val="24"/>
          <w:rtl/>
        </w:rPr>
        <w:t xml:space="preserve"> אלו הונעו </w:t>
      </w:r>
      <w:r w:rsidR="005F51A1">
        <w:rPr>
          <w:rFonts w:ascii="David" w:hAnsi="David" w:hint="cs"/>
          <w:sz w:val="24"/>
          <w:rtl/>
        </w:rPr>
        <w:t>ב</w:t>
      </w:r>
      <w:r w:rsidRPr="002E243E">
        <w:rPr>
          <w:rFonts w:ascii="David" w:hAnsi="David"/>
          <w:sz w:val="24"/>
          <w:rtl/>
        </w:rPr>
        <w:t xml:space="preserve">ידי שחקנים </w:t>
      </w:r>
      <w:r w:rsidRPr="002E243E">
        <w:rPr>
          <w:rFonts w:ascii="David" w:hAnsi="David" w:hint="cs"/>
          <w:sz w:val="24"/>
          <w:rtl/>
        </w:rPr>
        <w:t xml:space="preserve">שלעיתים </w:t>
      </w:r>
      <w:r w:rsidR="005F51A1">
        <w:rPr>
          <w:rFonts w:ascii="David" w:hAnsi="David" w:hint="cs"/>
          <w:sz w:val="24"/>
          <w:rtl/>
        </w:rPr>
        <w:t>אחזו ב</w:t>
      </w:r>
      <w:r w:rsidRPr="002E243E">
        <w:rPr>
          <w:rFonts w:ascii="David" w:hAnsi="David"/>
          <w:sz w:val="24"/>
          <w:rtl/>
        </w:rPr>
        <w:t xml:space="preserve">אינטרסים </w:t>
      </w:r>
      <w:r w:rsidRPr="002E243E">
        <w:rPr>
          <w:rFonts w:ascii="David" w:hAnsi="David" w:hint="cs"/>
          <w:sz w:val="24"/>
          <w:rtl/>
        </w:rPr>
        <w:t>מנוגדים</w:t>
      </w:r>
      <w:r w:rsidRPr="002E243E">
        <w:rPr>
          <w:rFonts w:ascii="David" w:hAnsi="David"/>
          <w:sz w:val="24"/>
          <w:rtl/>
        </w:rPr>
        <w:t xml:space="preserve">. </w:t>
      </w:r>
      <w:r w:rsidRPr="002E243E">
        <w:rPr>
          <w:rFonts w:ascii="David" w:hAnsi="David" w:hint="cs"/>
          <w:sz w:val="24"/>
          <w:rtl/>
        </w:rPr>
        <w:t>הן גם</w:t>
      </w:r>
      <w:r w:rsidRPr="002E243E">
        <w:rPr>
          <w:rFonts w:ascii="David" w:hAnsi="David"/>
          <w:sz w:val="24"/>
          <w:rtl/>
        </w:rPr>
        <w:t xml:space="preserve"> כוננו מערכים נפרדים של קשרים בין מומחים, מתכננים, מוסדות לאומים, משרדים ממשלתיים ושחקנים פוליטיים.</w:t>
      </w:r>
      <w:r w:rsidRPr="002E243E">
        <w:rPr>
          <w:rFonts w:ascii="David" w:hAnsi="David" w:hint="cs"/>
          <w:sz w:val="24"/>
          <w:rtl/>
        </w:rPr>
        <w:t xml:space="preserve"> לכן</w:t>
      </w:r>
      <w:r w:rsidR="005F51A1">
        <w:rPr>
          <w:rFonts w:ascii="David" w:hAnsi="David" w:hint="cs"/>
          <w:sz w:val="24"/>
          <w:rtl/>
        </w:rPr>
        <w:t>,</w:t>
      </w:r>
      <w:r w:rsidRPr="002E243E">
        <w:rPr>
          <w:rFonts w:ascii="David" w:hAnsi="David"/>
          <w:sz w:val="24"/>
          <w:rtl/>
        </w:rPr>
        <w:t xml:space="preserve"> להבנתי</w:t>
      </w:r>
      <w:r w:rsidRPr="002E243E">
        <w:rPr>
          <w:rFonts w:ascii="David" w:hAnsi="David" w:hint="cs"/>
          <w:sz w:val="24"/>
          <w:rtl/>
        </w:rPr>
        <w:t>,</w:t>
      </w:r>
      <w:r w:rsidRPr="002E243E">
        <w:rPr>
          <w:rFonts w:ascii="David" w:hAnsi="David"/>
          <w:sz w:val="24"/>
          <w:rtl/>
        </w:rPr>
        <w:t xml:space="preserve"> עד סוף שנות החמישים </w:t>
      </w:r>
      <w:r w:rsidR="005F51A1">
        <w:rPr>
          <w:rFonts w:ascii="David" w:hAnsi="David" w:hint="cs"/>
          <w:sz w:val="24"/>
          <w:rtl/>
        </w:rPr>
        <w:t xml:space="preserve">של המאה העשרים אי אפשר כלל </w:t>
      </w:r>
      <w:r w:rsidRPr="002E243E">
        <w:rPr>
          <w:rFonts w:ascii="David" w:hAnsi="David" w:hint="cs"/>
          <w:sz w:val="24"/>
          <w:rtl/>
        </w:rPr>
        <w:t>להצביע על ת</w:t>
      </w:r>
      <w:r w:rsidR="005F51A1">
        <w:rPr>
          <w:rFonts w:ascii="David" w:hAnsi="David" w:hint="cs"/>
          <w:sz w:val="24"/>
          <w:rtl/>
        </w:rPr>
        <w:t>י</w:t>
      </w:r>
      <w:r w:rsidRPr="002E243E">
        <w:rPr>
          <w:rFonts w:ascii="David" w:hAnsi="David" w:hint="cs"/>
          <w:sz w:val="24"/>
          <w:rtl/>
        </w:rPr>
        <w:t xml:space="preserve">אום כולל בין התכנון </w:t>
      </w:r>
      <w:r w:rsidRPr="002E243E">
        <w:rPr>
          <w:rFonts w:ascii="David" w:hAnsi="David" w:hint="cs"/>
          <w:sz w:val="24"/>
          <w:rtl/>
        </w:rPr>
        <w:lastRenderedPageBreak/>
        <w:t xml:space="preserve">הפיזי היזום של אגף התכנון לבין </w:t>
      </w:r>
      <w:r w:rsidR="005F51A1">
        <w:rPr>
          <w:rFonts w:ascii="David" w:hAnsi="David" w:hint="cs"/>
          <w:sz w:val="24"/>
          <w:rtl/>
        </w:rPr>
        <w:t xml:space="preserve">היבטים </w:t>
      </w:r>
      <w:r w:rsidRPr="002E243E">
        <w:rPr>
          <w:rFonts w:ascii="David" w:hAnsi="David" w:hint="cs"/>
          <w:sz w:val="24"/>
          <w:rtl/>
        </w:rPr>
        <w:t>רבים שנגעו לתכנון מפעל המים הארצי.</w:t>
      </w:r>
    </w:p>
    <w:p w14:paraId="61CBDABA" w14:textId="490B784D" w:rsidR="006879EB" w:rsidRDefault="006879EB" w:rsidP="006879EB">
      <w:pPr>
        <w:spacing w:line="480" w:lineRule="auto"/>
        <w:ind w:left="14" w:right="29" w:firstLine="14"/>
        <w:rPr>
          <w:rFonts w:ascii="David" w:hAnsi="David"/>
          <w:sz w:val="24"/>
          <w:rtl/>
        </w:rPr>
      </w:pPr>
      <w:r w:rsidRPr="009B7CCC">
        <w:rPr>
          <w:rFonts w:ascii="David" w:hAnsi="David" w:hint="cs"/>
          <w:sz w:val="24"/>
          <w:highlight w:val="magenta"/>
          <w:rtl/>
        </w:rPr>
        <w:t xml:space="preserve">בעשור הראשון למדינה לא הוסדרה חלוקת העבודה בין סוכנויות התכנון הללו </w:t>
      </w:r>
      <w:r w:rsidRPr="009B7CCC">
        <w:rPr>
          <w:rFonts w:ascii="David" w:hAnsi="David"/>
          <w:sz w:val="24"/>
          <w:highlight w:val="magenta"/>
          <w:rtl/>
        </w:rPr>
        <w:t>–</w:t>
      </w:r>
      <w:r w:rsidRPr="009B7CCC">
        <w:rPr>
          <w:rFonts w:ascii="David" w:hAnsi="David" w:hint="cs"/>
          <w:sz w:val="24"/>
          <w:highlight w:val="magenta"/>
          <w:rtl/>
        </w:rPr>
        <w:t xml:space="preserve"> לא בחקיקה ולא בהחלטו</w:t>
      </w:r>
      <w:r w:rsidRPr="009B7CCC">
        <w:rPr>
          <w:rFonts w:ascii="David" w:hAnsi="David" w:hint="eastAsia"/>
          <w:sz w:val="24"/>
          <w:highlight w:val="magenta"/>
          <w:rtl/>
        </w:rPr>
        <w:t>ת</w:t>
      </w:r>
      <w:r w:rsidRPr="009B7CCC">
        <w:rPr>
          <w:rFonts w:ascii="David" w:hAnsi="David" w:hint="cs"/>
          <w:sz w:val="24"/>
          <w:highlight w:val="magenta"/>
          <w:rtl/>
        </w:rPr>
        <w:t xml:space="preserve"> הממשלה. תכנון מפעל המים הארצי נרקם בתחילה ללא החלטה מפורשת של הממשלה, ואושר בידי אנשי הוועד לתכנון מפעל המים הארצי והמומחים האמריקנים.</w:t>
      </w:r>
      <w:r w:rsidRPr="009B7CCC">
        <w:rPr>
          <w:rStyle w:val="FootnoteReference"/>
          <w:rFonts w:ascii="David" w:hAnsi="David"/>
          <w:sz w:val="24"/>
          <w:highlight w:val="magenta"/>
          <w:rtl/>
        </w:rPr>
        <w:footnoteReference w:id="169"/>
      </w:r>
      <w:r w:rsidRPr="009B7CCC">
        <w:rPr>
          <w:rFonts w:ascii="David" w:hAnsi="David" w:hint="cs"/>
          <w:sz w:val="24"/>
          <w:highlight w:val="magenta"/>
          <w:rtl/>
        </w:rPr>
        <w:t xml:space="preserve"> גם תוכניות פיזור האוכלוסייה של אגף התכנון לא זכו לתוקף משפטי או סטטוטורי עד שנחקק חוק התכנון והבנייה. בהיעדר תוקף משפטי לתכנון, הכוח הסטטוטורי הופקד בידי הוועדות המחוזיות שפעלו לפי "פקודת בניין ערים 1936".</w:t>
      </w:r>
      <w:r w:rsidRPr="009B7CCC">
        <w:rPr>
          <w:rStyle w:val="FootnoteReference"/>
          <w:rFonts w:ascii="David" w:hAnsi="David"/>
          <w:sz w:val="24"/>
          <w:highlight w:val="magenta"/>
          <w:rtl/>
        </w:rPr>
        <w:footnoteReference w:id="170"/>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tblGrid>
      <w:tr w:rsidR="00B81E4E" w14:paraId="7BBE07AA" w14:textId="77777777" w:rsidTr="00ED688E">
        <w:trPr>
          <w:jc w:val="center"/>
        </w:trPr>
        <w:tc>
          <w:tcPr>
            <w:tcW w:w="6815" w:type="dxa"/>
          </w:tcPr>
          <w:p w14:paraId="60E9931F" w14:textId="77777777" w:rsidR="00B81E4E" w:rsidRDefault="00B81E4E" w:rsidP="00ED688E">
            <w:pPr>
              <w:numPr>
                <w:ilvl w:val="0"/>
                <w:numId w:val="0"/>
              </w:numPr>
              <w:spacing w:after="0" w:line="480" w:lineRule="auto"/>
              <w:ind w:right="29"/>
              <w:jc w:val="center"/>
              <w:rPr>
                <w:rFonts w:ascii="David" w:hAnsi="David"/>
                <w:sz w:val="24"/>
                <w:rtl/>
              </w:rPr>
            </w:pPr>
            <w:r>
              <w:rPr>
                <w:rFonts w:ascii="David" w:hAnsi="David"/>
                <w:noProof/>
                <w:sz w:val="24"/>
                <w:rtl/>
              </w:rPr>
              <w:drawing>
                <wp:inline distT="0" distB="0" distL="0" distR="0" wp14:anchorId="44375904" wp14:editId="1233F2EE">
                  <wp:extent cx="4262801" cy="3712464"/>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IS021.jp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355759" cy="37934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390B2E" w14:textId="1F785421" w:rsidR="00B81E4E" w:rsidRDefault="00B81E4E" w:rsidP="00B81E4E">
      <w:pPr>
        <w:pStyle w:val="Caption"/>
        <w:spacing w:after="0"/>
        <w:ind w:left="1350" w:right="90" w:firstLine="0"/>
        <w:jc w:val="left"/>
      </w:pPr>
      <w:bookmarkStart w:id="45" w:name="_Ref524608094"/>
      <w:bookmarkStart w:id="46" w:name="_Toc525819213"/>
      <w:r w:rsidRPr="002E243E">
        <w:rPr>
          <w:rtl/>
        </w:rPr>
        <w:t xml:space="preserve">איור </w:t>
      </w:r>
      <w:r w:rsidR="00033226">
        <w:rPr>
          <w:noProof/>
        </w:rPr>
        <w:fldChar w:fldCharType="begin"/>
      </w:r>
      <w:r w:rsidR="00033226">
        <w:rPr>
          <w:noProof/>
        </w:rPr>
        <w:instrText xml:space="preserve"> SEQ </w:instrText>
      </w:r>
      <w:r w:rsidR="00033226">
        <w:rPr>
          <w:noProof/>
          <w:rtl/>
        </w:rPr>
        <w:instrText>איור</w:instrText>
      </w:r>
      <w:r w:rsidR="00033226">
        <w:rPr>
          <w:noProof/>
        </w:rPr>
        <w:instrText xml:space="preserve"> \* ARABIC </w:instrText>
      </w:r>
      <w:r w:rsidR="00033226">
        <w:rPr>
          <w:noProof/>
        </w:rPr>
        <w:fldChar w:fldCharType="separate"/>
      </w:r>
      <w:r w:rsidR="0069621B">
        <w:rPr>
          <w:noProof/>
        </w:rPr>
        <w:t>4</w:t>
      </w:r>
      <w:r w:rsidR="00033226">
        <w:rPr>
          <w:noProof/>
        </w:rPr>
        <w:fldChar w:fldCharType="end"/>
      </w:r>
      <w:bookmarkEnd w:id="45"/>
      <w:r w:rsidRPr="002E243E">
        <w:rPr>
          <w:rFonts w:hint="cs"/>
          <w:rtl/>
        </w:rPr>
        <w:t>:</w:t>
      </w:r>
      <w:r w:rsidR="009C09CE">
        <w:rPr>
          <w:rFonts w:hint="cs"/>
          <w:rtl/>
        </w:rPr>
        <w:t xml:space="preserve"> מיצג של</w:t>
      </w:r>
      <w:r w:rsidRPr="002E243E">
        <w:rPr>
          <w:rFonts w:hint="cs"/>
          <w:rtl/>
        </w:rPr>
        <w:t xml:space="preserve"> ת</w:t>
      </w:r>
      <w:r>
        <w:rPr>
          <w:rFonts w:hint="cs"/>
          <w:rtl/>
        </w:rPr>
        <w:t>ו</w:t>
      </w:r>
      <w:r w:rsidRPr="002E243E">
        <w:rPr>
          <w:rFonts w:hint="cs"/>
          <w:rtl/>
        </w:rPr>
        <w:t>כנית ההשקאה הארצית</w:t>
      </w:r>
      <w:r w:rsidR="009C09CE">
        <w:rPr>
          <w:rFonts w:hint="cs"/>
          <w:rtl/>
        </w:rPr>
        <w:t>.</w:t>
      </w:r>
      <w:r w:rsidRPr="002E243E">
        <w:rPr>
          <w:rFonts w:hint="cs"/>
          <w:rtl/>
        </w:rPr>
        <w:t xml:space="preserve"> </w:t>
      </w:r>
      <w:r w:rsidR="009C09CE">
        <w:rPr>
          <w:rFonts w:hint="cs"/>
          <w:rtl/>
        </w:rPr>
        <w:t>צינורות</w:t>
      </w:r>
      <w:r w:rsidRPr="002E243E">
        <w:rPr>
          <w:rFonts w:hint="cs"/>
          <w:rtl/>
        </w:rPr>
        <w:t xml:space="preserve">, </w:t>
      </w:r>
      <w:r w:rsidR="009C09CE">
        <w:rPr>
          <w:rFonts w:hint="cs"/>
          <w:rtl/>
        </w:rPr>
        <w:t>שמהם</w:t>
      </w:r>
      <w:r w:rsidRPr="002E243E">
        <w:rPr>
          <w:rFonts w:hint="cs"/>
          <w:rtl/>
        </w:rPr>
        <w:t xml:space="preserve"> זורמים מים</w:t>
      </w:r>
      <w:r>
        <w:rPr>
          <w:rFonts w:hint="cs"/>
          <w:rtl/>
        </w:rPr>
        <w:t xml:space="preserve"> </w:t>
      </w:r>
      <w:r w:rsidRPr="002E243E">
        <w:rPr>
          <w:rFonts w:hint="cs"/>
          <w:rtl/>
        </w:rPr>
        <w:t>על מודל המסמל את</w:t>
      </w:r>
      <w:bookmarkEnd w:id="46"/>
    </w:p>
    <w:p w14:paraId="5B6EB874" w14:textId="77777777" w:rsidR="00B81E4E" w:rsidRDefault="00B81E4E" w:rsidP="00B81E4E">
      <w:pPr>
        <w:pStyle w:val="Caption"/>
        <w:spacing w:after="0"/>
        <w:ind w:left="1350" w:right="90" w:firstLine="0"/>
        <w:jc w:val="left"/>
      </w:pPr>
      <w:r w:rsidRPr="002E243E">
        <w:rPr>
          <w:rFonts w:hint="cs"/>
          <w:rtl/>
        </w:rPr>
        <w:t>החייאת השממה ברקע נוף הנגב.</w:t>
      </w:r>
      <w:r>
        <w:rPr>
          <w:rFonts w:hint="cs"/>
          <w:rtl/>
        </w:rPr>
        <w:t xml:space="preserve"> </w:t>
      </w:r>
      <w:r w:rsidRPr="002E243E">
        <w:rPr>
          <w:rFonts w:hint="cs"/>
          <w:rtl/>
        </w:rPr>
        <w:t>הביתן הישראלי</w:t>
      </w:r>
      <w:r>
        <w:rPr>
          <w:rFonts w:hint="cs"/>
          <w:rtl/>
        </w:rPr>
        <w:t xml:space="preserve">, </w:t>
      </w:r>
      <w:r w:rsidRPr="002E243E">
        <w:rPr>
          <w:rFonts w:hint="cs"/>
          <w:rtl/>
        </w:rPr>
        <w:t xml:space="preserve">תערוכת </w:t>
      </w:r>
      <w:proofErr w:type="spellStart"/>
      <w:r w:rsidRPr="002E243E">
        <w:rPr>
          <w:rFonts w:hint="cs"/>
          <w:rtl/>
        </w:rPr>
        <w:t>אקספו</w:t>
      </w:r>
      <w:proofErr w:type="spellEnd"/>
      <w:r>
        <w:rPr>
          <w:rFonts w:hint="cs"/>
          <w:rtl/>
        </w:rPr>
        <w:t xml:space="preserve"> </w:t>
      </w:r>
      <w:r w:rsidRPr="002E243E">
        <w:rPr>
          <w:rFonts w:hint="cs"/>
          <w:rtl/>
        </w:rPr>
        <w:t>בבריסל, 1958</w:t>
      </w:r>
      <w:r>
        <w:rPr>
          <w:rFonts w:hint="cs"/>
          <w:rtl/>
        </w:rPr>
        <w:t xml:space="preserve"> </w:t>
      </w:r>
      <w:r w:rsidRPr="002E243E">
        <w:rPr>
          <w:rFonts w:hint="cs"/>
          <w:rtl/>
        </w:rPr>
        <w:t>(</w:t>
      </w:r>
      <w:r w:rsidRPr="002E243E">
        <w:rPr>
          <w:rtl/>
        </w:rPr>
        <w:t xml:space="preserve">הנדסה </w:t>
      </w:r>
    </w:p>
    <w:p w14:paraId="737EC21C" w14:textId="416794B8" w:rsidR="00B81E4E" w:rsidRPr="00B81E4E" w:rsidRDefault="00B81E4E" w:rsidP="00B81E4E">
      <w:pPr>
        <w:pStyle w:val="Caption"/>
        <w:spacing w:after="0"/>
        <w:ind w:left="1350" w:right="90" w:firstLine="0"/>
        <w:jc w:val="left"/>
        <w:rPr>
          <w:rtl/>
        </w:rPr>
      </w:pPr>
      <w:r w:rsidRPr="002E243E">
        <w:rPr>
          <w:rtl/>
        </w:rPr>
        <w:t>ואדריכלות, עיתון</w:t>
      </w:r>
      <w:r>
        <w:rPr>
          <w:rFonts w:hint="cs"/>
          <w:rtl/>
        </w:rPr>
        <w:t xml:space="preserve"> </w:t>
      </w:r>
      <w:r w:rsidRPr="002E243E">
        <w:rPr>
          <w:rtl/>
        </w:rPr>
        <w:t>אגודת האינג'ינרים והארכיטקטים בישראל</w:t>
      </w:r>
      <w:r>
        <w:rPr>
          <w:rFonts w:hint="cs"/>
          <w:rtl/>
        </w:rPr>
        <w:t>,</w:t>
      </w:r>
      <w:r w:rsidRPr="002E243E">
        <w:rPr>
          <w:rtl/>
        </w:rPr>
        <w:t xml:space="preserve"> 12</w:t>
      </w:r>
      <w:r w:rsidRPr="002E243E">
        <w:rPr>
          <w:rFonts w:hint="cs"/>
          <w:rtl/>
        </w:rPr>
        <w:t>)</w:t>
      </w:r>
      <w:r>
        <w:rPr>
          <w:rFonts w:hint="cs"/>
          <w:rtl/>
        </w:rPr>
        <w:t>.</w:t>
      </w:r>
    </w:p>
    <w:p w14:paraId="36A485F0" w14:textId="222CE25A" w:rsidR="00690A9A" w:rsidRDefault="00690A9A" w:rsidP="00690A9A">
      <w:pPr>
        <w:tabs>
          <w:tab w:val="right" w:pos="9333"/>
        </w:tabs>
        <w:spacing w:line="480" w:lineRule="auto"/>
        <w:ind w:left="0" w:right="14" w:hanging="14"/>
        <w:rPr>
          <w:rFonts w:ascii="David" w:hAnsi="David"/>
          <w:sz w:val="24"/>
          <w:rtl/>
        </w:rPr>
      </w:pPr>
      <w:r w:rsidRPr="00653F3C">
        <w:rPr>
          <w:rFonts w:ascii="David" w:hAnsi="David" w:hint="cs"/>
          <w:sz w:val="24"/>
          <w:rtl/>
        </w:rPr>
        <w:t xml:space="preserve">אנשי אגף התכנון שאפו לבסס את מעמדם כגורם מרכזי האמון על כלל </w:t>
      </w:r>
      <w:r>
        <w:rPr>
          <w:rFonts w:ascii="David" w:hAnsi="David" w:hint="cs"/>
          <w:sz w:val="24"/>
          <w:rtl/>
        </w:rPr>
        <w:t>היבטי ה</w:t>
      </w:r>
      <w:r w:rsidRPr="00653F3C">
        <w:rPr>
          <w:rFonts w:ascii="David" w:hAnsi="David" w:hint="cs"/>
          <w:sz w:val="24"/>
          <w:rtl/>
        </w:rPr>
        <w:t>תכנון הפיזי. לכן</w:t>
      </w:r>
      <w:r>
        <w:rPr>
          <w:rFonts w:ascii="David" w:hAnsi="David" w:hint="cs"/>
          <w:sz w:val="24"/>
          <w:rtl/>
        </w:rPr>
        <w:t xml:space="preserve"> הם יזמו</w:t>
      </w:r>
      <w:r w:rsidRPr="00653F3C">
        <w:rPr>
          <w:rFonts w:ascii="David" w:hAnsi="David" w:hint="cs"/>
          <w:sz w:val="24"/>
          <w:rtl/>
        </w:rPr>
        <w:t xml:space="preserve"> בתחילת שנות החמישים ועדות ת</w:t>
      </w:r>
      <w:r>
        <w:rPr>
          <w:rFonts w:ascii="David" w:hAnsi="David" w:hint="cs"/>
          <w:sz w:val="24"/>
          <w:rtl/>
        </w:rPr>
        <w:t>י</w:t>
      </w:r>
      <w:r w:rsidRPr="00653F3C">
        <w:rPr>
          <w:rFonts w:ascii="David" w:hAnsi="David" w:hint="cs"/>
          <w:sz w:val="24"/>
          <w:rtl/>
        </w:rPr>
        <w:t>אום בין האגף לבין הסוכנות היהודית, מחלקת המים במשרד החקלאות, אנשי משרד העבודה ונציגי צה"ל. ועדות אלו התמקד</w:t>
      </w:r>
      <w:r w:rsidRPr="00653F3C">
        <w:rPr>
          <w:rFonts w:ascii="David" w:hAnsi="David" w:hint="eastAsia"/>
          <w:sz w:val="24"/>
          <w:rtl/>
        </w:rPr>
        <w:t>ו</w:t>
      </w:r>
      <w:r w:rsidRPr="00653F3C">
        <w:rPr>
          <w:rFonts w:ascii="David" w:hAnsi="David" w:hint="cs"/>
          <w:sz w:val="24"/>
          <w:rtl/>
        </w:rPr>
        <w:t>, בין היתר, בת</w:t>
      </w:r>
      <w:r>
        <w:rPr>
          <w:rFonts w:ascii="David" w:hAnsi="David" w:hint="cs"/>
          <w:sz w:val="24"/>
          <w:rtl/>
        </w:rPr>
        <w:t>ו</w:t>
      </w:r>
      <w:r w:rsidRPr="00653F3C">
        <w:rPr>
          <w:rFonts w:ascii="David" w:hAnsi="David" w:hint="cs"/>
          <w:sz w:val="24"/>
          <w:rtl/>
        </w:rPr>
        <w:t>כניות פיזור האוכלוסיי</w:t>
      </w:r>
      <w:r w:rsidRPr="00653F3C">
        <w:rPr>
          <w:rFonts w:ascii="David" w:hAnsi="David" w:hint="eastAsia"/>
          <w:sz w:val="24"/>
          <w:rtl/>
        </w:rPr>
        <w:t>ה</w:t>
      </w:r>
      <w:r w:rsidRPr="00653F3C">
        <w:rPr>
          <w:rFonts w:ascii="David" w:hAnsi="David" w:hint="cs"/>
          <w:sz w:val="24"/>
          <w:rtl/>
        </w:rPr>
        <w:t xml:space="preserve"> של אגף התכנון ובהיבטים שונים לאיתור </w:t>
      </w:r>
      <w:r>
        <w:rPr>
          <w:rFonts w:ascii="David" w:hAnsi="David" w:hint="cs"/>
          <w:sz w:val="24"/>
          <w:rtl/>
        </w:rPr>
        <w:t xml:space="preserve">הגאוגרפי של </w:t>
      </w:r>
      <w:r w:rsidRPr="00653F3C">
        <w:rPr>
          <w:rFonts w:ascii="David" w:hAnsi="David" w:hint="cs"/>
          <w:sz w:val="24"/>
          <w:rtl/>
        </w:rPr>
        <w:t>המרכזים העירוניים</w:t>
      </w:r>
      <w:r>
        <w:rPr>
          <w:rFonts w:ascii="David" w:hAnsi="David" w:hint="cs"/>
          <w:sz w:val="24"/>
          <w:rtl/>
        </w:rPr>
        <w:t xml:space="preserve"> ולהקמתם</w:t>
      </w:r>
      <w:r w:rsidRPr="00653F3C">
        <w:rPr>
          <w:rFonts w:ascii="David" w:hAnsi="David" w:hint="cs"/>
          <w:sz w:val="24"/>
          <w:rtl/>
        </w:rPr>
        <w:t>. במסגרת זו</w:t>
      </w:r>
      <w:r>
        <w:rPr>
          <w:rFonts w:ascii="David" w:hAnsi="David" w:hint="cs"/>
          <w:sz w:val="24"/>
          <w:rtl/>
        </w:rPr>
        <w:t xml:space="preserve"> העלה </w:t>
      </w:r>
      <w:r w:rsidRPr="00653F3C">
        <w:rPr>
          <w:rFonts w:ascii="David" w:hAnsi="David" w:hint="cs"/>
          <w:sz w:val="24"/>
          <w:rtl/>
        </w:rPr>
        <w:t xml:space="preserve">שרון את הצורך </w:t>
      </w:r>
      <w:r>
        <w:rPr>
          <w:rFonts w:ascii="David" w:hAnsi="David" w:hint="cs"/>
          <w:sz w:val="24"/>
          <w:rtl/>
        </w:rPr>
        <w:lastRenderedPageBreak/>
        <w:t>ב</w:t>
      </w:r>
      <w:r w:rsidRPr="00653F3C">
        <w:rPr>
          <w:rFonts w:ascii="David" w:hAnsi="David" w:hint="cs"/>
          <w:sz w:val="24"/>
          <w:rtl/>
        </w:rPr>
        <w:t xml:space="preserve">פורום מקצועי עליון </w:t>
      </w:r>
      <w:r>
        <w:rPr>
          <w:rFonts w:ascii="David" w:hAnsi="David" w:hint="cs"/>
          <w:sz w:val="24"/>
          <w:rtl/>
        </w:rPr>
        <w:t>שידון</w:t>
      </w:r>
      <w:r w:rsidRPr="00653F3C">
        <w:rPr>
          <w:rFonts w:ascii="David" w:hAnsi="David" w:hint="cs"/>
          <w:sz w:val="24"/>
          <w:rtl/>
        </w:rPr>
        <w:t xml:space="preserve"> בכלל בעיות התכנון. אחת הבעיות הדחופות </w:t>
      </w:r>
      <w:r>
        <w:rPr>
          <w:rFonts w:ascii="David" w:hAnsi="David" w:hint="cs"/>
          <w:sz w:val="24"/>
          <w:rtl/>
        </w:rPr>
        <w:t>ש</w:t>
      </w:r>
      <w:r w:rsidRPr="00653F3C">
        <w:rPr>
          <w:rFonts w:ascii="David" w:hAnsi="David" w:hint="cs"/>
          <w:sz w:val="24"/>
          <w:rtl/>
        </w:rPr>
        <w:t>הצביע עליהן הייתה סוגיית הת</w:t>
      </w:r>
      <w:r>
        <w:rPr>
          <w:rFonts w:ascii="David" w:hAnsi="David" w:hint="cs"/>
          <w:sz w:val="24"/>
          <w:rtl/>
        </w:rPr>
        <w:t>י</w:t>
      </w:r>
      <w:r w:rsidRPr="00653F3C">
        <w:rPr>
          <w:rFonts w:ascii="David" w:hAnsi="David" w:hint="cs"/>
          <w:sz w:val="24"/>
          <w:rtl/>
        </w:rPr>
        <w:t>אום בין הת</w:t>
      </w:r>
      <w:r>
        <w:rPr>
          <w:rFonts w:ascii="David" w:hAnsi="David" w:hint="cs"/>
          <w:sz w:val="24"/>
          <w:rtl/>
        </w:rPr>
        <w:t>ו</w:t>
      </w:r>
      <w:r w:rsidRPr="00653F3C">
        <w:rPr>
          <w:rFonts w:ascii="David" w:hAnsi="David" w:hint="cs"/>
          <w:sz w:val="24"/>
          <w:rtl/>
        </w:rPr>
        <w:t>כניות האזוריות לת</w:t>
      </w:r>
      <w:r>
        <w:rPr>
          <w:rFonts w:ascii="David" w:hAnsi="David" w:hint="cs"/>
          <w:sz w:val="24"/>
          <w:rtl/>
        </w:rPr>
        <w:t>ו</w:t>
      </w:r>
      <w:r w:rsidRPr="00653F3C">
        <w:rPr>
          <w:rFonts w:ascii="David" w:hAnsi="David" w:hint="cs"/>
          <w:sz w:val="24"/>
          <w:rtl/>
        </w:rPr>
        <w:t>כניות הארציות ובין אגף התכנון לסוכנות היהודית ולקק"ל. בין המתנגדים להקמת</w:t>
      </w:r>
      <w:r>
        <w:rPr>
          <w:rFonts w:ascii="David" w:hAnsi="David" w:hint="cs"/>
          <w:sz w:val="24"/>
          <w:rtl/>
        </w:rPr>
        <w:t xml:space="preserve"> ה</w:t>
      </w:r>
      <w:r w:rsidRPr="00653F3C">
        <w:rPr>
          <w:rFonts w:ascii="David" w:hAnsi="David" w:hint="cs"/>
          <w:sz w:val="24"/>
          <w:rtl/>
        </w:rPr>
        <w:t xml:space="preserve">פורום היה רענן </w:t>
      </w:r>
      <w:proofErr w:type="spellStart"/>
      <w:r w:rsidRPr="00653F3C">
        <w:rPr>
          <w:rFonts w:ascii="David" w:hAnsi="David" w:hint="cs"/>
          <w:sz w:val="24"/>
          <w:rtl/>
        </w:rPr>
        <w:t>ויץ</w:t>
      </w:r>
      <w:proofErr w:type="spellEnd"/>
      <w:r>
        <w:rPr>
          <w:rFonts w:ascii="David" w:hAnsi="David" w:hint="cs"/>
          <w:sz w:val="24"/>
          <w:rtl/>
        </w:rPr>
        <w:t>,</w:t>
      </w:r>
      <w:r w:rsidRPr="00653F3C">
        <w:rPr>
          <w:rFonts w:ascii="David" w:hAnsi="David" w:hint="cs"/>
          <w:sz w:val="24"/>
          <w:rtl/>
        </w:rPr>
        <w:t xml:space="preserve"> ממחלקת ההתיישבות של הסוכנות. </w:t>
      </w:r>
      <w:proofErr w:type="spellStart"/>
      <w:r w:rsidRPr="00653F3C">
        <w:rPr>
          <w:rFonts w:ascii="David" w:hAnsi="David" w:hint="cs"/>
          <w:sz w:val="24"/>
          <w:rtl/>
        </w:rPr>
        <w:t>ויץ</w:t>
      </w:r>
      <w:proofErr w:type="spellEnd"/>
      <w:r w:rsidRPr="00653F3C">
        <w:rPr>
          <w:rFonts w:ascii="David" w:hAnsi="David" w:hint="cs"/>
          <w:sz w:val="24"/>
          <w:rtl/>
        </w:rPr>
        <w:t xml:space="preserve"> טען כי התכנון החקלאי מאוחד ומקודם היטב במסגרת ועד חקלאי משותף</w:t>
      </w:r>
      <w:r>
        <w:rPr>
          <w:rFonts w:ascii="David" w:hAnsi="David" w:hint="cs"/>
          <w:sz w:val="24"/>
          <w:rtl/>
        </w:rPr>
        <w:t>,</w:t>
      </w:r>
      <w:r w:rsidRPr="00653F3C">
        <w:rPr>
          <w:rFonts w:ascii="David" w:hAnsi="David" w:hint="cs"/>
          <w:sz w:val="24"/>
          <w:rtl/>
        </w:rPr>
        <w:t xml:space="preserve"> וכי תפקידו של אגף התכנון לדאוג לשטחים העירוניים.</w:t>
      </w:r>
      <w:r w:rsidRPr="00653F3C">
        <w:rPr>
          <w:rStyle w:val="FootnoteReference"/>
          <w:rFonts w:ascii="David" w:hAnsi="David"/>
          <w:sz w:val="24"/>
          <w:rtl/>
        </w:rPr>
        <w:footnoteReference w:id="171"/>
      </w:r>
      <w:r w:rsidRPr="00653F3C">
        <w:rPr>
          <w:rFonts w:ascii="David" w:hAnsi="David" w:hint="cs"/>
          <w:sz w:val="24"/>
          <w:rtl/>
        </w:rPr>
        <w:t xml:space="preserve"> </w:t>
      </w:r>
    </w:p>
    <w:p w14:paraId="2EF45FC0" w14:textId="6A49A8AD" w:rsidR="00930296" w:rsidRPr="00013F16" w:rsidRDefault="00930296" w:rsidP="0061012E">
      <w:pPr>
        <w:spacing w:line="480" w:lineRule="auto"/>
        <w:ind w:left="14" w:right="29" w:firstLine="14"/>
        <w:rPr>
          <w:highlight w:val="magenta"/>
          <w:rtl/>
        </w:rPr>
      </w:pPr>
      <w:r w:rsidRPr="00013F16">
        <w:rPr>
          <w:rFonts w:ascii="David" w:hAnsi="David" w:hint="cs"/>
          <w:sz w:val="24"/>
          <w:highlight w:val="magenta"/>
          <w:rtl/>
        </w:rPr>
        <w:t>המתח שנוצר בין הסוכנויו</w:t>
      </w:r>
      <w:r w:rsidRPr="00013F16">
        <w:rPr>
          <w:rFonts w:ascii="David" w:hAnsi="David" w:hint="eastAsia"/>
          <w:sz w:val="24"/>
          <w:highlight w:val="magenta"/>
          <w:rtl/>
        </w:rPr>
        <w:t>ת</w:t>
      </w:r>
      <w:r w:rsidRPr="00013F16">
        <w:rPr>
          <w:rFonts w:ascii="David" w:hAnsi="David" w:hint="cs"/>
          <w:sz w:val="24"/>
          <w:highlight w:val="magenta"/>
          <w:rtl/>
        </w:rPr>
        <w:t xml:space="preserve"> נגע לתפיסות המתחרות בכל הקשור לפיתוח ולהגשמת מדיניות פיזור האוכלוסיי</w:t>
      </w:r>
      <w:r w:rsidRPr="00013F16">
        <w:rPr>
          <w:rFonts w:ascii="David" w:hAnsi="David" w:hint="eastAsia"/>
          <w:sz w:val="24"/>
          <w:highlight w:val="magenta"/>
          <w:rtl/>
        </w:rPr>
        <w:t>ה</w:t>
      </w:r>
      <w:r w:rsidRPr="00013F16">
        <w:rPr>
          <w:rFonts w:ascii="David" w:hAnsi="David" w:hint="cs"/>
          <w:sz w:val="24"/>
          <w:highlight w:val="magenta"/>
          <w:rtl/>
        </w:rPr>
        <w:t>. אחת הדוגמות לכך ניכרת בהתנגדותו של בלאס להצעת פיזור האוכלוסיי</w:t>
      </w:r>
      <w:r w:rsidRPr="00013F16">
        <w:rPr>
          <w:rFonts w:ascii="David" w:hAnsi="David" w:hint="eastAsia"/>
          <w:sz w:val="24"/>
          <w:highlight w:val="magenta"/>
          <w:rtl/>
        </w:rPr>
        <w:t>ה</w:t>
      </w:r>
      <w:r w:rsidRPr="00013F16">
        <w:rPr>
          <w:rFonts w:ascii="David" w:hAnsi="David" w:hint="cs"/>
          <w:sz w:val="24"/>
          <w:highlight w:val="magenta"/>
          <w:rtl/>
        </w:rPr>
        <w:t xml:space="preserve"> של מנהל התכנון ב-4 באוקטובר 1949, ב</w:t>
      </w:r>
      <w:r w:rsidRPr="00013F16">
        <w:rPr>
          <w:rFonts w:hint="cs"/>
          <w:highlight w:val="magenta"/>
          <w:rtl/>
        </w:rPr>
        <w:t xml:space="preserve">דיון ה-11 של הוועד </w:t>
      </w:r>
      <w:r w:rsidRPr="00013F16">
        <w:rPr>
          <w:highlight w:val="magenta"/>
          <w:rtl/>
        </w:rPr>
        <w:t>לתכנון חקלאי והתיישבותי</w:t>
      </w:r>
      <w:r w:rsidRPr="00013F16">
        <w:rPr>
          <w:rFonts w:ascii="David" w:hAnsi="David" w:hint="cs"/>
          <w:sz w:val="24"/>
          <w:highlight w:val="magenta"/>
          <w:rtl/>
        </w:rPr>
        <w:t>.</w:t>
      </w:r>
      <w:r w:rsidRPr="00013F16">
        <w:rPr>
          <w:rFonts w:hint="cs"/>
          <w:highlight w:val="magenta"/>
          <w:rtl/>
        </w:rPr>
        <w:t xml:space="preserve"> בדיון זה, לצד בכירי הסוכנות היהודית, תה"ל ומשרד החקלאות, נכחו גם נציגי אגף התכנון: שרון, </w:t>
      </w:r>
      <w:proofErr w:type="spellStart"/>
      <w:r w:rsidRPr="00013F16">
        <w:rPr>
          <w:rFonts w:hint="cs"/>
          <w:highlight w:val="magenta"/>
          <w:rtl/>
        </w:rPr>
        <w:t>ברוצקוס</w:t>
      </w:r>
      <w:proofErr w:type="spellEnd"/>
      <w:r w:rsidRPr="00013F16">
        <w:rPr>
          <w:rFonts w:hint="cs"/>
          <w:highlight w:val="magenta"/>
          <w:rtl/>
        </w:rPr>
        <w:t xml:space="preserve">, גליקסון </w:t>
      </w:r>
      <w:proofErr w:type="spellStart"/>
      <w:r w:rsidRPr="00013F16">
        <w:rPr>
          <w:rFonts w:hint="cs"/>
          <w:highlight w:val="magenta"/>
          <w:rtl/>
        </w:rPr>
        <w:t>והיינץ</w:t>
      </w:r>
      <w:proofErr w:type="spellEnd"/>
      <w:r w:rsidRPr="00013F16">
        <w:rPr>
          <w:rFonts w:hint="cs"/>
          <w:highlight w:val="magenta"/>
          <w:rtl/>
        </w:rPr>
        <w:t xml:space="preserve"> ראו. </w:t>
      </w:r>
      <w:r w:rsidRPr="00013F16">
        <w:rPr>
          <w:rFonts w:ascii="David" w:hAnsi="David" w:hint="cs"/>
          <w:sz w:val="24"/>
          <w:highlight w:val="magenta"/>
          <w:rtl/>
        </w:rPr>
        <w:t>בדיון הציג שרון את עקרונות התכנון הפיזי היוזם, המחולק בין שלושה ממדים: ארצי, אזורי ומקומי, ותיאר את עבודות הסקר המקיפו</w:t>
      </w:r>
      <w:r w:rsidRPr="00013F16">
        <w:rPr>
          <w:rFonts w:ascii="David" w:hAnsi="David" w:hint="eastAsia"/>
          <w:sz w:val="24"/>
          <w:highlight w:val="magenta"/>
          <w:rtl/>
        </w:rPr>
        <w:t>ת</w:t>
      </w:r>
      <w:r w:rsidRPr="00013F16">
        <w:rPr>
          <w:rFonts w:ascii="David" w:hAnsi="David" w:hint="cs"/>
          <w:sz w:val="24"/>
          <w:highlight w:val="magenta"/>
          <w:rtl/>
        </w:rPr>
        <w:t xml:space="preserve"> שנעשו באגף התכנון ואת חלוקת האוכלוסייה הקיימת כמצב "שאינו בריא". על כן הוא הצביע על הצורך בפיזור האוכלוסייה בפריפריה באמצעות קביעת מרכזים עירוניים וחקלאיים, תעשייה, ותחבורה. בלאס טען בתגובה כי הצעת פיזור האוכלוסיי</w:t>
      </w:r>
      <w:r w:rsidRPr="00013F16">
        <w:rPr>
          <w:rFonts w:ascii="David" w:hAnsi="David" w:hint="eastAsia"/>
          <w:sz w:val="24"/>
          <w:highlight w:val="magenta"/>
          <w:rtl/>
        </w:rPr>
        <w:t>ה</w:t>
      </w:r>
      <w:r w:rsidRPr="00013F16">
        <w:rPr>
          <w:rFonts w:ascii="David" w:hAnsi="David" w:hint="cs"/>
          <w:sz w:val="24"/>
          <w:highlight w:val="magenta"/>
          <w:rtl/>
        </w:rPr>
        <w:t xml:space="preserve"> של מנהל התכנון "אינה מציאותית ולא תוגשם", וטען גם כי תוכניות פיזור האוכלוסייה צריכות להתרכז באזור החוף שבין תל- אביב לחיפה.</w:t>
      </w:r>
      <w:r w:rsidRPr="00013F16">
        <w:rPr>
          <w:rStyle w:val="FootnoteReference"/>
          <w:rFonts w:ascii="David" w:hAnsi="David"/>
          <w:sz w:val="24"/>
          <w:highlight w:val="magenta"/>
          <w:rtl/>
        </w:rPr>
        <w:footnoteReference w:id="172"/>
      </w:r>
    </w:p>
    <w:p w14:paraId="18E96C33" w14:textId="664589E0" w:rsidR="00CC112B" w:rsidRPr="00653F3C" w:rsidRDefault="00CC112B" w:rsidP="00AE159D">
      <w:pPr>
        <w:tabs>
          <w:tab w:val="right" w:pos="9333"/>
        </w:tabs>
        <w:spacing w:line="480" w:lineRule="auto"/>
        <w:ind w:left="0" w:right="14" w:hanging="14"/>
        <w:rPr>
          <w:rFonts w:ascii="David" w:hAnsi="David"/>
          <w:sz w:val="24"/>
          <w:rtl/>
        </w:rPr>
      </w:pPr>
      <w:r w:rsidRPr="00013F16">
        <w:rPr>
          <w:rFonts w:ascii="David" w:hAnsi="David" w:hint="cs"/>
          <w:sz w:val="24"/>
          <w:highlight w:val="magenta"/>
          <w:rtl/>
        </w:rPr>
        <w:t xml:space="preserve">עמדתו של בלאס משקפת את הביקורת </w:t>
      </w:r>
      <w:r w:rsidR="00AF77F0" w:rsidRPr="00013F16">
        <w:rPr>
          <w:rFonts w:ascii="David" w:hAnsi="David" w:hint="cs"/>
          <w:sz w:val="24"/>
          <w:highlight w:val="magenta"/>
          <w:rtl/>
        </w:rPr>
        <w:t xml:space="preserve">שביטאו גם כמה </w:t>
      </w:r>
      <w:r w:rsidRPr="00013F16">
        <w:rPr>
          <w:rFonts w:ascii="David" w:hAnsi="David" w:hint="cs"/>
          <w:sz w:val="24"/>
          <w:highlight w:val="magenta"/>
          <w:rtl/>
        </w:rPr>
        <w:t xml:space="preserve">גורמים </w:t>
      </w:r>
      <w:r w:rsidR="00AF77F0" w:rsidRPr="00013F16">
        <w:rPr>
          <w:rFonts w:ascii="David" w:hAnsi="David" w:hint="cs"/>
          <w:sz w:val="24"/>
          <w:highlight w:val="magenta"/>
          <w:rtl/>
        </w:rPr>
        <w:t xml:space="preserve">אחרים מלבדו </w:t>
      </w:r>
      <w:r w:rsidRPr="00013F16">
        <w:rPr>
          <w:rFonts w:ascii="David" w:hAnsi="David" w:hint="cs"/>
          <w:sz w:val="24"/>
          <w:highlight w:val="magenta"/>
          <w:rtl/>
        </w:rPr>
        <w:t>בנוגע לת</w:t>
      </w:r>
      <w:r w:rsidR="00AF77F0" w:rsidRPr="00013F16">
        <w:rPr>
          <w:rFonts w:ascii="David" w:hAnsi="David" w:hint="cs"/>
          <w:sz w:val="24"/>
          <w:highlight w:val="magenta"/>
          <w:rtl/>
        </w:rPr>
        <w:t>ו</w:t>
      </w:r>
      <w:r w:rsidRPr="00013F16">
        <w:rPr>
          <w:rFonts w:ascii="David" w:hAnsi="David" w:hint="cs"/>
          <w:sz w:val="24"/>
          <w:highlight w:val="magenta"/>
          <w:rtl/>
        </w:rPr>
        <w:t>כניות פיזור האוכלוסייה של אגף התכנון. בין הגורמים שביקרו את הת</w:t>
      </w:r>
      <w:r w:rsidR="00AF77F0" w:rsidRPr="00013F16">
        <w:rPr>
          <w:rFonts w:ascii="David" w:hAnsi="David" w:hint="cs"/>
          <w:sz w:val="24"/>
          <w:highlight w:val="magenta"/>
          <w:rtl/>
        </w:rPr>
        <w:t>ו</w:t>
      </w:r>
      <w:r w:rsidRPr="00013F16">
        <w:rPr>
          <w:rFonts w:ascii="David" w:hAnsi="David" w:hint="cs"/>
          <w:sz w:val="24"/>
          <w:highlight w:val="magenta"/>
          <w:rtl/>
        </w:rPr>
        <w:t>כניות היו</w:t>
      </w:r>
      <w:r w:rsidR="00AF77F0" w:rsidRPr="00013F16">
        <w:rPr>
          <w:rFonts w:ascii="David" w:hAnsi="David" w:hint="cs"/>
          <w:sz w:val="24"/>
          <w:highlight w:val="magenta"/>
          <w:rtl/>
        </w:rPr>
        <w:t xml:space="preserve"> </w:t>
      </w:r>
      <w:r w:rsidRPr="00013F16">
        <w:rPr>
          <w:rFonts w:ascii="David" w:hAnsi="David" w:hint="cs"/>
          <w:sz w:val="24"/>
          <w:highlight w:val="magenta"/>
          <w:rtl/>
        </w:rPr>
        <w:t xml:space="preserve">משרד המסחר והתעשייה, הסוכנות היהודית </w:t>
      </w:r>
      <w:r w:rsidR="00AF77F0" w:rsidRPr="00013F16">
        <w:rPr>
          <w:rFonts w:ascii="David" w:hAnsi="David" w:hint="cs"/>
          <w:sz w:val="24"/>
          <w:highlight w:val="magenta"/>
          <w:rtl/>
        </w:rPr>
        <w:t>ו</w:t>
      </w:r>
      <w:r w:rsidRPr="00013F16">
        <w:rPr>
          <w:rFonts w:ascii="David" w:hAnsi="David" w:hint="cs"/>
          <w:sz w:val="24"/>
          <w:highlight w:val="magenta"/>
          <w:rtl/>
        </w:rPr>
        <w:t xml:space="preserve">שחקנים </w:t>
      </w:r>
      <w:r w:rsidR="00AF77F0" w:rsidRPr="00013F16">
        <w:rPr>
          <w:rFonts w:ascii="David" w:hAnsi="David" w:hint="cs"/>
          <w:sz w:val="24"/>
          <w:highlight w:val="magenta"/>
          <w:rtl/>
        </w:rPr>
        <w:t xml:space="preserve">מן </w:t>
      </w:r>
      <w:r w:rsidRPr="00013F16">
        <w:rPr>
          <w:rFonts w:ascii="David" w:hAnsi="David" w:hint="cs"/>
          <w:sz w:val="24"/>
          <w:highlight w:val="magenta"/>
          <w:rtl/>
        </w:rPr>
        <w:t>הקהילה המקצועית של המתכננים. בהכללה, גורמים אלו התנגדו לדצנטרליזציה של הפיתוח העירוני</w:t>
      </w:r>
      <w:r w:rsidR="00AF77F0" w:rsidRPr="00013F16">
        <w:rPr>
          <w:rFonts w:ascii="David" w:hAnsi="David" w:hint="cs"/>
          <w:sz w:val="24"/>
          <w:highlight w:val="magenta"/>
          <w:rtl/>
        </w:rPr>
        <w:t>,</w:t>
      </w:r>
      <w:r w:rsidRPr="00013F16">
        <w:rPr>
          <w:rFonts w:ascii="David" w:hAnsi="David" w:hint="cs"/>
          <w:sz w:val="24"/>
          <w:highlight w:val="magenta"/>
          <w:rtl/>
        </w:rPr>
        <w:t xml:space="preserve"> וטענו שיש לרכזו במוקדים התעשייתיי</w:t>
      </w:r>
      <w:r w:rsidRPr="00013F16">
        <w:rPr>
          <w:rFonts w:ascii="David" w:hAnsi="David" w:hint="eastAsia"/>
          <w:sz w:val="24"/>
          <w:highlight w:val="magenta"/>
          <w:rtl/>
        </w:rPr>
        <w:t>ם</w:t>
      </w:r>
      <w:r w:rsidRPr="00013F16">
        <w:rPr>
          <w:rFonts w:ascii="David" w:hAnsi="David" w:hint="cs"/>
          <w:sz w:val="24"/>
          <w:highlight w:val="magenta"/>
          <w:rtl/>
        </w:rPr>
        <w:t xml:space="preserve"> </w:t>
      </w:r>
      <w:r w:rsidR="00AF77F0" w:rsidRPr="00013F16">
        <w:rPr>
          <w:rFonts w:ascii="David" w:hAnsi="David" w:hint="cs"/>
          <w:sz w:val="24"/>
          <w:highlight w:val="magenta"/>
          <w:rtl/>
        </w:rPr>
        <w:t>ש</w:t>
      </w:r>
      <w:r w:rsidRPr="00013F16">
        <w:rPr>
          <w:rFonts w:ascii="David" w:hAnsi="David" w:hint="cs"/>
          <w:sz w:val="24"/>
          <w:highlight w:val="magenta"/>
          <w:rtl/>
        </w:rPr>
        <w:t>לאורך רצועת החוף.</w:t>
      </w:r>
      <w:r w:rsidRPr="00013F16">
        <w:rPr>
          <w:rStyle w:val="FootnoteReference"/>
          <w:rFonts w:ascii="David" w:hAnsi="David"/>
          <w:sz w:val="24"/>
          <w:highlight w:val="magenta"/>
          <w:rtl/>
        </w:rPr>
        <w:footnoteReference w:id="173"/>
      </w:r>
      <w:r w:rsidRPr="00013F16">
        <w:rPr>
          <w:rFonts w:ascii="David" w:hAnsi="David" w:hint="cs"/>
          <w:sz w:val="24"/>
          <w:highlight w:val="magenta"/>
          <w:rtl/>
        </w:rPr>
        <w:t xml:space="preserve"> בלאס</w:t>
      </w:r>
      <w:r w:rsidR="00AF77F0" w:rsidRPr="00013F16">
        <w:rPr>
          <w:rFonts w:ascii="David" w:hAnsi="David" w:hint="cs"/>
          <w:sz w:val="24"/>
          <w:highlight w:val="magenta"/>
          <w:rtl/>
        </w:rPr>
        <w:t xml:space="preserve">, </w:t>
      </w:r>
      <w:r w:rsidRPr="00013F16">
        <w:rPr>
          <w:rFonts w:ascii="David" w:hAnsi="David" w:hint="cs"/>
          <w:sz w:val="24"/>
          <w:highlight w:val="magenta"/>
          <w:rtl/>
        </w:rPr>
        <w:t>אנשי הסוכנות היהודית וקק"ל</w:t>
      </w:r>
      <w:r w:rsidR="00AF77F0" w:rsidRPr="00013F16">
        <w:rPr>
          <w:rFonts w:ascii="David" w:hAnsi="David" w:hint="cs"/>
          <w:sz w:val="24"/>
          <w:highlight w:val="magenta"/>
          <w:rtl/>
        </w:rPr>
        <w:t xml:space="preserve">, ששאפו להמשיך את התפיסה החלוצית-התיישבותית, </w:t>
      </w:r>
      <w:r w:rsidRPr="00013F16">
        <w:rPr>
          <w:rFonts w:ascii="David" w:hAnsi="David" w:hint="cs"/>
          <w:sz w:val="24"/>
          <w:highlight w:val="magenta"/>
          <w:rtl/>
        </w:rPr>
        <w:t>ראו בהתיישבות החקלאית בנגב גורם חיוני בייצור מזון ובפיתוח חברתי וכלכלי</w:t>
      </w:r>
      <w:r w:rsidR="00AF77F0" w:rsidRPr="00013F16">
        <w:rPr>
          <w:rFonts w:ascii="David" w:hAnsi="David" w:hint="cs"/>
          <w:sz w:val="24"/>
          <w:highlight w:val="magenta"/>
          <w:rtl/>
        </w:rPr>
        <w:t>, ו</w:t>
      </w:r>
      <w:r w:rsidRPr="00013F16">
        <w:rPr>
          <w:rFonts w:ascii="David" w:hAnsi="David" w:hint="cs"/>
          <w:sz w:val="24"/>
          <w:highlight w:val="magenta"/>
          <w:rtl/>
        </w:rPr>
        <w:t>כוננו ב</w:t>
      </w:r>
      <w:r w:rsidR="00AF77F0" w:rsidRPr="00013F16">
        <w:rPr>
          <w:rFonts w:ascii="David" w:hAnsi="David" w:hint="cs"/>
          <w:sz w:val="24"/>
          <w:highlight w:val="magenta"/>
          <w:rtl/>
        </w:rPr>
        <w:t>י</w:t>
      </w:r>
      <w:r w:rsidRPr="00013F16">
        <w:rPr>
          <w:rFonts w:ascii="David" w:hAnsi="David" w:hint="cs"/>
          <w:sz w:val="24"/>
          <w:highlight w:val="magenta"/>
          <w:rtl/>
        </w:rPr>
        <w:t xml:space="preserve">ניהם מערך של קשרים ארגוניים להגשמת </w:t>
      </w:r>
      <w:r w:rsidR="00AF77F0" w:rsidRPr="00013F16">
        <w:rPr>
          <w:rFonts w:ascii="David" w:hAnsi="David" w:hint="cs"/>
          <w:sz w:val="24"/>
          <w:highlight w:val="magenta"/>
          <w:rtl/>
        </w:rPr>
        <w:t>ה</w:t>
      </w:r>
      <w:r w:rsidRPr="00013F16">
        <w:rPr>
          <w:rFonts w:ascii="David" w:hAnsi="David" w:hint="cs"/>
          <w:sz w:val="24"/>
          <w:highlight w:val="magenta"/>
          <w:rtl/>
        </w:rPr>
        <w:t xml:space="preserve">מדיניות </w:t>
      </w:r>
      <w:r w:rsidR="00AF77F0" w:rsidRPr="00013F16">
        <w:rPr>
          <w:rFonts w:ascii="David" w:hAnsi="David" w:hint="cs"/>
          <w:sz w:val="24"/>
          <w:highlight w:val="magenta"/>
          <w:rtl/>
        </w:rPr>
        <w:t>הרצויה</w:t>
      </w:r>
      <w:r w:rsidRPr="00013F16">
        <w:rPr>
          <w:rFonts w:ascii="David" w:hAnsi="David" w:hint="cs"/>
          <w:sz w:val="24"/>
          <w:highlight w:val="magenta"/>
          <w:rtl/>
        </w:rPr>
        <w:t>. ראשית, הסוכנות היהודית וקק"ל כוננו קשרים ענפים עם מוסדות תכנון המים ועם משרד החקלאות</w:t>
      </w:r>
      <w:r w:rsidR="00AF77F0" w:rsidRPr="00013F16">
        <w:rPr>
          <w:rFonts w:ascii="David" w:hAnsi="David" w:hint="cs"/>
          <w:sz w:val="24"/>
          <w:highlight w:val="magenta"/>
          <w:rtl/>
        </w:rPr>
        <w:t>,</w:t>
      </w:r>
      <w:r w:rsidRPr="00013F16">
        <w:rPr>
          <w:rFonts w:ascii="David" w:hAnsi="David" w:hint="cs"/>
          <w:sz w:val="24"/>
          <w:highlight w:val="magenta"/>
          <w:rtl/>
        </w:rPr>
        <w:t xml:space="preserve"> </w:t>
      </w:r>
      <w:r w:rsidR="00AF77F0" w:rsidRPr="00013F16">
        <w:rPr>
          <w:rFonts w:ascii="David" w:hAnsi="David" w:hint="cs"/>
          <w:sz w:val="24"/>
          <w:highlight w:val="magenta"/>
          <w:rtl/>
        </w:rPr>
        <w:t>ש</w:t>
      </w:r>
      <w:r w:rsidRPr="00013F16">
        <w:rPr>
          <w:rFonts w:ascii="David" w:hAnsi="David" w:hint="cs"/>
          <w:sz w:val="24"/>
          <w:highlight w:val="magenta"/>
          <w:rtl/>
        </w:rPr>
        <w:t>היו דומיננטי</w:t>
      </w:r>
      <w:r w:rsidR="00AF77F0" w:rsidRPr="00013F16">
        <w:rPr>
          <w:rFonts w:ascii="David" w:hAnsi="David" w:hint="cs"/>
          <w:sz w:val="24"/>
          <w:highlight w:val="magenta"/>
          <w:rtl/>
        </w:rPr>
        <w:t>ים</w:t>
      </w:r>
      <w:r w:rsidRPr="00013F16">
        <w:rPr>
          <w:rFonts w:ascii="David" w:hAnsi="David" w:hint="cs"/>
          <w:sz w:val="24"/>
          <w:highlight w:val="magenta"/>
          <w:rtl/>
        </w:rPr>
        <w:t xml:space="preserve"> במסגרות השונות שבה</w:t>
      </w:r>
      <w:r w:rsidR="00AF77F0" w:rsidRPr="00013F16">
        <w:rPr>
          <w:rFonts w:ascii="David" w:hAnsi="David" w:hint="cs"/>
          <w:sz w:val="24"/>
          <w:highlight w:val="magenta"/>
          <w:rtl/>
        </w:rPr>
        <w:t>ן</w:t>
      </w:r>
      <w:r w:rsidRPr="00013F16">
        <w:rPr>
          <w:rFonts w:ascii="David" w:hAnsi="David" w:hint="cs"/>
          <w:sz w:val="24"/>
          <w:highlight w:val="magenta"/>
          <w:rtl/>
        </w:rPr>
        <w:t xml:space="preserve"> דמותו של מפעל המים הארצי</w:t>
      </w:r>
      <w:r w:rsidR="00AF77F0" w:rsidRPr="00013F16">
        <w:rPr>
          <w:rFonts w:ascii="David" w:hAnsi="David" w:hint="cs"/>
          <w:sz w:val="24"/>
          <w:highlight w:val="magenta"/>
          <w:rtl/>
        </w:rPr>
        <w:t xml:space="preserve"> עוצבה</w:t>
      </w:r>
      <w:r w:rsidRPr="00013F16">
        <w:rPr>
          <w:rFonts w:ascii="David" w:hAnsi="David" w:hint="cs"/>
          <w:sz w:val="24"/>
          <w:highlight w:val="magenta"/>
          <w:rtl/>
        </w:rPr>
        <w:t>.</w:t>
      </w:r>
      <w:r w:rsidRPr="00013F16">
        <w:rPr>
          <w:rStyle w:val="FootnoteReference"/>
          <w:rFonts w:ascii="David" w:hAnsi="David"/>
          <w:sz w:val="24"/>
          <w:highlight w:val="magenta"/>
          <w:rtl/>
        </w:rPr>
        <w:footnoteReference w:id="174"/>
      </w:r>
      <w:r w:rsidR="002E6DD7" w:rsidRPr="00013F16">
        <w:rPr>
          <w:rFonts w:ascii="David" w:hAnsi="David" w:hint="cs"/>
          <w:sz w:val="24"/>
          <w:highlight w:val="magenta"/>
          <w:rtl/>
        </w:rPr>
        <w:t xml:space="preserve"> </w:t>
      </w:r>
      <w:r w:rsidR="00AF77F0" w:rsidRPr="00013F16">
        <w:rPr>
          <w:rFonts w:ascii="David" w:hAnsi="David" w:hint="cs"/>
          <w:sz w:val="24"/>
          <w:highlight w:val="magenta"/>
          <w:rtl/>
        </w:rPr>
        <w:t>שנית</w:t>
      </w:r>
      <w:r w:rsidRPr="00013F16">
        <w:rPr>
          <w:rFonts w:ascii="David" w:hAnsi="David" w:hint="cs"/>
          <w:sz w:val="24"/>
          <w:highlight w:val="magenta"/>
          <w:rtl/>
        </w:rPr>
        <w:t>, ה</w:t>
      </w:r>
      <w:r w:rsidR="00AF77F0" w:rsidRPr="00013F16">
        <w:rPr>
          <w:rFonts w:ascii="David" w:hAnsi="David" w:hint="cs"/>
          <w:sz w:val="24"/>
          <w:highlight w:val="magenta"/>
          <w:rtl/>
        </w:rPr>
        <w:t>ם</w:t>
      </w:r>
      <w:r w:rsidRPr="00013F16">
        <w:rPr>
          <w:rFonts w:ascii="David" w:hAnsi="David" w:hint="cs"/>
          <w:sz w:val="24"/>
          <w:highlight w:val="magenta"/>
          <w:rtl/>
        </w:rPr>
        <w:t xml:space="preserve"> ביססו מערך רשתי יציב באמצעות מסגרות</w:t>
      </w:r>
      <w:r w:rsidR="00AF77F0" w:rsidRPr="00013F16">
        <w:rPr>
          <w:rFonts w:ascii="David" w:hAnsi="David" w:hint="cs"/>
          <w:sz w:val="24"/>
          <w:highlight w:val="magenta"/>
          <w:rtl/>
        </w:rPr>
        <w:t xml:space="preserve"> מרכזיות ב</w:t>
      </w:r>
      <w:r w:rsidRPr="00013F16">
        <w:rPr>
          <w:rFonts w:ascii="David" w:hAnsi="David" w:hint="cs"/>
          <w:sz w:val="24"/>
          <w:highlight w:val="magenta"/>
          <w:rtl/>
        </w:rPr>
        <w:t>פעילותם המשותפת</w:t>
      </w:r>
      <w:r w:rsidR="00AF77F0" w:rsidRPr="00013F16">
        <w:rPr>
          <w:rFonts w:ascii="David" w:hAnsi="David" w:hint="cs"/>
          <w:sz w:val="24"/>
          <w:highlight w:val="magenta"/>
          <w:rtl/>
        </w:rPr>
        <w:t>,</w:t>
      </w:r>
      <w:r w:rsidRPr="00013F16">
        <w:rPr>
          <w:rFonts w:ascii="David" w:hAnsi="David" w:hint="cs"/>
          <w:sz w:val="24"/>
          <w:highlight w:val="magenta"/>
          <w:rtl/>
        </w:rPr>
        <w:t xml:space="preserve"> כגון </w:t>
      </w:r>
      <w:r w:rsidRPr="00013F16">
        <w:rPr>
          <w:rFonts w:ascii="David" w:hAnsi="David"/>
          <w:sz w:val="24"/>
          <w:highlight w:val="magenta"/>
          <w:rtl/>
        </w:rPr>
        <w:t>הנהלת המחלקה להתיישבות</w:t>
      </w:r>
      <w:r w:rsidRPr="00013F16">
        <w:rPr>
          <w:rFonts w:ascii="David" w:hAnsi="David" w:hint="cs"/>
          <w:sz w:val="24"/>
          <w:highlight w:val="magenta"/>
          <w:rtl/>
        </w:rPr>
        <w:t xml:space="preserve"> של הסוכנות היהודית </w:t>
      </w:r>
      <w:r w:rsidR="00441929" w:rsidRPr="00013F16">
        <w:rPr>
          <w:rFonts w:ascii="David" w:hAnsi="David" w:hint="cs"/>
          <w:sz w:val="24"/>
          <w:highlight w:val="magenta"/>
          <w:rtl/>
        </w:rPr>
        <w:t>ו</w:t>
      </w:r>
      <w:r w:rsidRPr="00013F16">
        <w:rPr>
          <w:rFonts w:ascii="David" w:hAnsi="David" w:hint="cs"/>
          <w:sz w:val="24"/>
          <w:highlight w:val="magenta"/>
          <w:rtl/>
        </w:rPr>
        <w:t>המרכז המשותף לתכנון חקלאי והתיישבותי.</w:t>
      </w:r>
      <w:r w:rsidRPr="00653F3C">
        <w:rPr>
          <w:rFonts w:ascii="David" w:hAnsi="David" w:hint="cs"/>
          <w:sz w:val="24"/>
          <w:rtl/>
        </w:rPr>
        <w:t xml:space="preserve"> </w:t>
      </w:r>
    </w:p>
    <w:p w14:paraId="4DE89AAC" w14:textId="17E3EB18" w:rsidR="00CC112B" w:rsidRPr="00653F3C" w:rsidRDefault="00CC112B" w:rsidP="001A17F8">
      <w:pPr>
        <w:tabs>
          <w:tab w:val="right" w:pos="9333"/>
        </w:tabs>
        <w:spacing w:line="480" w:lineRule="auto"/>
        <w:ind w:left="0" w:right="14" w:hanging="14"/>
        <w:rPr>
          <w:rFonts w:ascii="David" w:hAnsi="David"/>
          <w:sz w:val="24"/>
          <w:rtl/>
        </w:rPr>
      </w:pPr>
      <w:r w:rsidRPr="00653F3C">
        <w:rPr>
          <w:rFonts w:ascii="David" w:hAnsi="David" w:hint="cs"/>
          <w:sz w:val="24"/>
          <w:rtl/>
        </w:rPr>
        <w:t>במקביל להתבססות סוכנויות אלו</w:t>
      </w:r>
      <w:r w:rsidR="00AF77F0">
        <w:rPr>
          <w:rFonts w:ascii="David" w:hAnsi="David" w:hint="cs"/>
          <w:sz w:val="24"/>
          <w:rtl/>
        </w:rPr>
        <w:t xml:space="preserve"> פעל</w:t>
      </w:r>
      <w:r w:rsidRPr="00653F3C">
        <w:rPr>
          <w:rFonts w:ascii="David" w:hAnsi="David" w:hint="cs"/>
          <w:sz w:val="24"/>
          <w:rtl/>
        </w:rPr>
        <w:t xml:space="preserve"> אגף התכנון כדי להסדיר ולתאם </w:t>
      </w:r>
      <w:r w:rsidR="00AF77F0">
        <w:rPr>
          <w:rFonts w:ascii="David" w:hAnsi="David" w:hint="cs"/>
          <w:sz w:val="24"/>
          <w:rtl/>
        </w:rPr>
        <w:t xml:space="preserve">בין </w:t>
      </w:r>
      <w:r w:rsidRPr="00653F3C">
        <w:rPr>
          <w:rFonts w:ascii="David" w:hAnsi="David" w:hint="cs"/>
          <w:sz w:val="24"/>
          <w:rtl/>
        </w:rPr>
        <w:t xml:space="preserve">כלל הגורמים שהשפיעו על התכנון </w:t>
      </w:r>
      <w:r w:rsidRPr="00653F3C">
        <w:rPr>
          <w:rFonts w:ascii="David" w:hAnsi="David" w:hint="cs"/>
          <w:sz w:val="24"/>
          <w:rtl/>
        </w:rPr>
        <w:lastRenderedPageBreak/>
        <w:t>הפיזי. לכן, במחצית הראשונה של שנות החמישים הוקמו ועדות ת</w:t>
      </w:r>
      <w:r w:rsidR="00AF77F0">
        <w:rPr>
          <w:rFonts w:ascii="David" w:hAnsi="David" w:hint="cs"/>
          <w:sz w:val="24"/>
          <w:rtl/>
        </w:rPr>
        <w:t>י</w:t>
      </w:r>
      <w:r w:rsidRPr="00653F3C">
        <w:rPr>
          <w:rFonts w:ascii="David" w:hAnsi="David" w:hint="cs"/>
          <w:sz w:val="24"/>
          <w:rtl/>
        </w:rPr>
        <w:t>אום ונחתמו מגוון הסדרי עבודה בין האגף לבין</w:t>
      </w:r>
      <w:r w:rsidR="00AF77F0">
        <w:rPr>
          <w:rFonts w:ascii="David" w:hAnsi="David" w:hint="cs"/>
          <w:sz w:val="24"/>
          <w:rtl/>
        </w:rPr>
        <w:t xml:space="preserve"> </w:t>
      </w:r>
      <w:r w:rsidRPr="00653F3C">
        <w:rPr>
          <w:rFonts w:ascii="David" w:hAnsi="David"/>
          <w:sz w:val="24"/>
          <w:rtl/>
        </w:rPr>
        <w:t>קק"ל</w:t>
      </w:r>
      <w:r w:rsidRPr="00653F3C">
        <w:rPr>
          <w:rFonts w:ascii="David" w:hAnsi="David" w:hint="cs"/>
          <w:sz w:val="24"/>
          <w:rtl/>
        </w:rPr>
        <w:t xml:space="preserve">, תה"ל, </w:t>
      </w:r>
      <w:r w:rsidRPr="00653F3C">
        <w:rPr>
          <w:rFonts w:ascii="David" w:hAnsi="David"/>
          <w:sz w:val="24"/>
          <w:rtl/>
        </w:rPr>
        <w:t>הסוכנות היהודית</w:t>
      </w:r>
      <w:r w:rsidRPr="00653F3C">
        <w:rPr>
          <w:rFonts w:ascii="David" w:hAnsi="David" w:hint="cs"/>
          <w:sz w:val="24"/>
          <w:rtl/>
        </w:rPr>
        <w:t>, אגף השיכון במשרד העבודה ומשרד המסחר והתעשייה</w:t>
      </w:r>
      <w:r w:rsidRPr="00653F3C">
        <w:rPr>
          <w:rFonts w:ascii="David" w:hAnsi="David"/>
          <w:sz w:val="24"/>
          <w:rtl/>
        </w:rPr>
        <w:t xml:space="preserve">. </w:t>
      </w:r>
      <w:r w:rsidRPr="00653F3C">
        <w:rPr>
          <w:rFonts w:ascii="David" w:hAnsi="David" w:hint="cs"/>
          <w:sz w:val="24"/>
          <w:rtl/>
        </w:rPr>
        <w:t xml:space="preserve">הסדרים אלו נועדו להבטיח </w:t>
      </w:r>
      <w:r w:rsidR="00AF77F0">
        <w:rPr>
          <w:rFonts w:ascii="David" w:hAnsi="David" w:hint="cs"/>
          <w:sz w:val="24"/>
          <w:rtl/>
        </w:rPr>
        <w:t>ש</w:t>
      </w:r>
      <w:r w:rsidRPr="00653F3C">
        <w:rPr>
          <w:rFonts w:ascii="David" w:hAnsi="David" w:hint="cs"/>
          <w:sz w:val="24"/>
          <w:rtl/>
        </w:rPr>
        <w:t xml:space="preserve">פעולתם </w:t>
      </w:r>
      <w:r w:rsidR="00AF77F0">
        <w:rPr>
          <w:rFonts w:ascii="David" w:hAnsi="David" w:hint="cs"/>
          <w:sz w:val="24"/>
          <w:rtl/>
        </w:rPr>
        <w:t>ה</w:t>
      </w:r>
      <w:r w:rsidRPr="00653F3C">
        <w:rPr>
          <w:rFonts w:ascii="David" w:hAnsi="David" w:hint="cs"/>
          <w:sz w:val="24"/>
          <w:rtl/>
        </w:rPr>
        <w:t xml:space="preserve">גורמים </w:t>
      </w:r>
      <w:r w:rsidRPr="00653F3C">
        <w:rPr>
          <w:rFonts w:ascii="David" w:hAnsi="David"/>
          <w:sz w:val="24"/>
          <w:rtl/>
        </w:rPr>
        <w:t>לא תחרוגנה ממדיניות התכנון הארצית והמחוזית.</w:t>
      </w:r>
      <w:r w:rsidRPr="00653F3C">
        <w:rPr>
          <w:rFonts w:ascii="David" w:hAnsi="David" w:hint="cs"/>
          <w:sz w:val="24"/>
          <w:rtl/>
        </w:rPr>
        <w:t xml:space="preserve"> אגף התכנון התחייב גם לתאם את מהלכיו עם הגופים הללו באמצעות המועצה העליונה לתכנון.</w:t>
      </w:r>
      <w:r w:rsidRPr="00653F3C">
        <w:rPr>
          <w:rStyle w:val="FootnoteReference"/>
          <w:rFonts w:ascii="David" w:hAnsi="David"/>
          <w:sz w:val="24"/>
          <w:rtl/>
        </w:rPr>
        <w:footnoteReference w:id="175"/>
      </w:r>
      <w:r w:rsidRPr="00653F3C">
        <w:rPr>
          <w:rFonts w:ascii="David" w:hAnsi="David"/>
          <w:sz w:val="24"/>
          <w:rtl/>
        </w:rPr>
        <w:t xml:space="preserve"> </w:t>
      </w:r>
    </w:p>
    <w:p w14:paraId="6F829086" w14:textId="42797DFC" w:rsidR="00CC112B" w:rsidRPr="00653F3C" w:rsidRDefault="00CC112B" w:rsidP="00AE159D">
      <w:pPr>
        <w:spacing w:line="480" w:lineRule="auto"/>
        <w:ind w:left="14" w:right="29" w:firstLine="14"/>
        <w:rPr>
          <w:rFonts w:ascii="David" w:hAnsi="David"/>
          <w:sz w:val="24"/>
          <w:rtl/>
        </w:rPr>
      </w:pPr>
      <w:r w:rsidRPr="00653F3C">
        <w:rPr>
          <w:rFonts w:ascii="David" w:hAnsi="David" w:hint="cs"/>
          <w:sz w:val="24"/>
          <w:rtl/>
        </w:rPr>
        <w:t>ההסדר בין אגף התכנון לתה"ל נחתם ב-1954</w:t>
      </w:r>
      <w:r w:rsidR="00AF77F0">
        <w:rPr>
          <w:rFonts w:ascii="David" w:hAnsi="David" w:hint="cs"/>
          <w:sz w:val="24"/>
          <w:rtl/>
        </w:rPr>
        <w:t>,</w:t>
      </w:r>
      <w:r w:rsidRPr="00653F3C">
        <w:rPr>
          <w:rFonts w:ascii="David" w:hAnsi="David" w:hint="cs"/>
          <w:sz w:val="24"/>
          <w:rtl/>
        </w:rPr>
        <w:t xml:space="preserve"> והוא התמקד בת</w:t>
      </w:r>
      <w:r w:rsidR="00AF77F0">
        <w:rPr>
          <w:rFonts w:ascii="David" w:hAnsi="David" w:hint="cs"/>
          <w:sz w:val="24"/>
          <w:rtl/>
        </w:rPr>
        <w:t>י</w:t>
      </w:r>
      <w:r w:rsidRPr="00653F3C">
        <w:rPr>
          <w:rFonts w:ascii="David" w:hAnsi="David" w:hint="cs"/>
          <w:sz w:val="24"/>
          <w:rtl/>
        </w:rPr>
        <w:t>אום ובא</w:t>
      </w:r>
      <w:r w:rsidR="00AF77F0">
        <w:rPr>
          <w:rFonts w:ascii="David" w:hAnsi="David" w:hint="cs"/>
          <w:sz w:val="24"/>
          <w:rtl/>
        </w:rPr>
        <w:t>י</w:t>
      </w:r>
      <w:r w:rsidRPr="00653F3C">
        <w:rPr>
          <w:rFonts w:ascii="David" w:hAnsi="David" w:hint="cs"/>
          <w:sz w:val="24"/>
          <w:rtl/>
        </w:rPr>
        <w:t>שור ת</w:t>
      </w:r>
      <w:r w:rsidR="00AF77F0">
        <w:rPr>
          <w:rFonts w:ascii="David" w:hAnsi="David" w:hint="cs"/>
          <w:sz w:val="24"/>
          <w:rtl/>
        </w:rPr>
        <w:t>ו</w:t>
      </w:r>
      <w:r w:rsidRPr="00653F3C">
        <w:rPr>
          <w:rFonts w:ascii="David" w:hAnsi="David" w:hint="cs"/>
          <w:sz w:val="24"/>
          <w:rtl/>
        </w:rPr>
        <w:t>כניות המוביל הארצי בוועדו</w:t>
      </w:r>
      <w:r w:rsidRPr="00653F3C">
        <w:rPr>
          <w:rFonts w:ascii="David" w:hAnsi="David" w:hint="eastAsia"/>
          <w:sz w:val="24"/>
          <w:rtl/>
        </w:rPr>
        <w:t>ת</w:t>
      </w:r>
      <w:r w:rsidRPr="00653F3C">
        <w:rPr>
          <w:rFonts w:ascii="David" w:hAnsi="David" w:hint="cs"/>
          <w:sz w:val="24"/>
          <w:rtl/>
        </w:rPr>
        <w:t xml:space="preserve"> בניין הערים המוסמכות. </w:t>
      </w:r>
      <w:r w:rsidR="00AF77F0">
        <w:rPr>
          <w:rFonts w:ascii="David" w:hAnsi="David" w:hint="cs"/>
          <w:sz w:val="24"/>
          <w:rtl/>
        </w:rPr>
        <w:t xml:space="preserve">הוא </w:t>
      </w:r>
      <w:r w:rsidRPr="00653F3C">
        <w:rPr>
          <w:rFonts w:ascii="David" w:hAnsi="David" w:hint="cs"/>
          <w:sz w:val="24"/>
          <w:rtl/>
        </w:rPr>
        <w:t>נגע בעיקר לתוואי התשתית העל</w:t>
      </w:r>
      <w:r w:rsidR="00AF77F0">
        <w:rPr>
          <w:rFonts w:ascii="David" w:hAnsi="David" w:hint="cs"/>
          <w:sz w:val="24"/>
          <w:rtl/>
        </w:rPr>
        <w:t>-</w:t>
      </w:r>
      <w:r w:rsidRPr="00653F3C">
        <w:rPr>
          <w:rFonts w:ascii="David" w:hAnsi="David" w:hint="cs"/>
          <w:sz w:val="24"/>
          <w:rtl/>
        </w:rPr>
        <w:t>קרקעי, שהצריך הפקע</w:t>
      </w:r>
      <w:r w:rsidR="00AF77F0">
        <w:rPr>
          <w:rFonts w:ascii="David" w:hAnsi="David" w:hint="cs"/>
          <w:sz w:val="24"/>
          <w:rtl/>
        </w:rPr>
        <w:t xml:space="preserve">ת </w:t>
      </w:r>
      <w:r w:rsidRPr="00653F3C">
        <w:rPr>
          <w:rFonts w:ascii="David" w:hAnsi="David" w:hint="cs"/>
          <w:sz w:val="24"/>
          <w:rtl/>
        </w:rPr>
        <w:t>שטחים רבים לביצוע ולתחזוקה שוטפת. היבט זה יצר בעיות רבות שנגעו לפיצול הקרקעות ולשמירה על ערכי הנוף</w:t>
      </w:r>
      <w:r w:rsidR="00AF77F0">
        <w:rPr>
          <w:rFonts w:ascii="David" w:hAnsi="David" w:hint="cs"/>
          <w:sz w:val="24"/>
          <w:rtl/>
        </w:rPr>
        <w:t>, ו</w:t>
      </w:r>
      <w:r w:rsidRPr="00653F3C">
        <w:rPr>
          <w:rFonts w:ascii="David" w:hAnsi="David" w:hint="cs"/>
          <w:sz w:val="24"/>
          <w:rtl/>
        </w:rPr>
        <w:t>לכן</w:t>
      </w:r>
      <w:r w:rsidR="00AF77F0">
        <w:rPr>
          <w:rFonts w:ascii="David" w:hAnsi="David" w:hint="cs"/>
          <w:sz w:val="24"/>
          <w:rtl/>
        </w:rPr>
        <w:t xml:space="preserve"> שאפו </w:t>
      </w:r>
      <w:r w:rsidRPr="00653F3C">
        <w:rPr>
          <w:rFonts w:ascii="David" w:hAnsi="David" w:hint="cs"/>
          <w:sz w:val="24"/>
          <w:rtl/>
        </w:rPr>
        <w:t>אנשי אגף התכנון להבטיח לחברת מקורות את הזכויות בקרקע</w:t>
      </w:r>
      <w:r w:rsidR="00AF77F0">
        <w:rPr>
          <w:rFonts w:ascii="David" w:hAnsi="David" w:hint="cs"/>
          <w:sz w:val="24"/>
          <w:rtl/>
        </w:rPr>
        <w:t xml:space="preserve"> </w:t>
      </w:r>
      <w:r w:rsidRPr="00653F3C">
        <w:rPr>
          <w:rFonts w:ascii="David" w:hAnsi="David" w:hint="cs"/>
          <w:sz w:val="24"/>
          <w:rtl/>
        </w:rPr>
        <w:t>רק במקרים הכרחיים</w:t>
      </w:r>
      <w:r w:rsidR="00AF77F0">
        <w:rPr>
          <w:rFonts w:ascii="David" w:hAnsi="David" w:hint="cs"/>
          <w:sz w:val="24"/>
          <w:rtl/>
        </w:rPr>
        <w:t>,</w:t>
      </w:r>
      <w:r w:rsidRPr="00653F3C">
        <w:rPr>
          <w:rFonts w:ascii="David" w:hAnsi="David" w:hint="cs"/>
          <w:sz w:val="24"/>
          <w:rtl/>
        </w:rPr>
        <w:t xml:space="preserve"> ובלי להפקיע אותה לצמיתות או לפגוע בזכויותיהם של בעלי הקרקע.</w:t>
      </w:r>
      <w:r w:rsidRPr="00653F3C">
        <w:rPr>
          <w:rStyle w:val="FootnoteReference"/>
          <w:rFonts w:ascii="David" w:hAnsi="David"/>
          <w:sz w:val="24"/>
          <w:rtl/>
        </w:rPr>
        <w:footnoteReference w:id="176"/>
      </w:r>
      <w:r w:rsidRPr="00653F3C">
        <w:rPr>
          <w:rFonts w:ascii="David" w:hAnsi="David" w:hint="cs"/>
          <w:sz w:val="24"/>
          <w:rtl/>
        </w:rPr>
        <w:t xml:space="preserve"> </w:t>
      </w:r>
    </w:p>
    <w:p w14:paraId="7EEF4EED" w14:textId="392E30AC" w:rsidR="00CC112B" w:rsidRPr="00653F3C" w:rsidRDefault="00CC112B" w:rsidP="00BB50B0">
      <w:pPr>
        <w:spacing w:line="480" w:lineRule="auto"/>
        <w:ind w:left="0" w:right="29" w:firstLine="0"/>
        <w:rPr>
          <w:rFonts w:ascii="David" w:hAnsi="David"/>
          <w:sz w:val="24"/>
          <w:rtl/>
        </w:rPr>
      </w:pPr>
      <w:r w:rsidRPr="00653F3C">
        <w:rPr>
          <w:rFonts w:ascii="David" w:hAnsi="David" w:hint="cs"/>
          <w:sz w:val="24"/>
          <w:rtl/>
        </w:rPr>
        <w:t>הגוף המרכזי באגף התכנון שעסק בת</w:t>
      </w:r>
      <w:r w:rsidR="00AF77F0">
        <w:rPr>
          <w:rFonts w:ascii="David" w:hAnsi="David" w:hint="cs"/>
          <w:sz w:val="24"/>
          <w:rtl/>
        </w:rPr>
        <w:t>י</w:t>
      </w:r>
      <w:r w:rsidRPr="00653F3C">
        <w:rPr>
          <w:rFonts w:ascii="David" w:hAnsi="David" w:hint="cs"/>
          <w:sz w:val="24"/>
          <w:rtl/>
        </w:rPr>
        <w:t>אום תשתיות המים ו</w:t>
      </w:r>
      <w:r w:rsidR="00AF77F0">
        <w:rPr>
          <w:rFonts w:ascii="David" w:hAnsi="David" w:hint="cs"/>
          <w:sz w:val="24"/>
          <w:rtl/>
        </w:rPr>
        <w:t>ב</w:t>
      </w:r>
      <w:r w:rsidRPr="00653F3C">
        <w:rPr>
          <w:rFonts w:ascii="David" w:hAnsi="David" w:hint="cs"/>
          <w:sz w:val="24"/>
          <w:rtl/>
        </w:rPr>
        <w:t xml:space="preserve">תכנון הפיזי היה מחלקת סקר ומחקר. מחלקה זו, שנוהלה בשנותיה הראשונות </w:t>
      </w:r>
      <w:r w:rsidR="00AF77F0">
        <w:rPr>
          <w:rFonts w:ascii="David" w:hAnsi="David" w:hint="cs"/>
          <w:sz w:val="24"/>
          <w:rtl/>
        </w:rPr>
        <w:t>ב</w:t>
      </w:r>
      <w:r w:rsidRPr="00653F3C">
        <w:rPr>
          <w:rFonts w:ascii="David" w:hAnsi="David" w:hint="cs"/>
          <w:sz w:val="24"/>
          <w:rtl/>
        </w:rPr>
        <w:t xml:space="preserve">ידי </w:t>
      </w:r>
      <w:proofErr w:type="spellStart"/>
      <w:r w:rsidRPr="00653F3C">
        <w:rPr>
          <w:rFonts w:ascii="David" w:hAnsi="David" w:hint="cs"/>
          <w:sz w:val="24"/>
          <w:rtl/>
        </w:rPr>
        <w:t>ברוצקוס</w:t>
      </w:r>
      <w:proofErr w:type="spellEnd"/>
      <w:r w:rsidRPr="00653F3C">
        <w:rPr>
          <w:rFonts w:ascii="David" w:hAnsi="David" w:hint="cs"/>
          <w:sz w:val="24"/>
          <w:rtl/>
        </w:rPr>
        <w:t>, עסקה בחקר התנאים הפיזיים, הכלכליים והדמוגרפי</w:t>
      </w:r>
      <w:r w:rsidR="00AF77F0">
        <w:rPr>
          <w:rFonts w:ascii="David" w:hAnsi="David" w:hint="cs"/>
          <w:sz w:val="24"/>
          <w:rtl/>
        </w:rPr>
        <w:t>י</w:t>
      </w:r>
      <w:r w:rsidRPr="00653F3C">
        <w:rPr>
          <w:rFonts w:ascii="David" w:hAnsi="David" w:hint="cs"/>
          <w:sz w:val="24"/>
          <w:rtl/>
        </w:rPr>
        <w:t xml:space="preserve">ם </w:t>
      </w:r>
      <w:r w:rsidR="00AF77F0">
        <w:rPr>
          <w:rFonts w:ascii="David" w:hAnsi="David" w:hint="cs"/>
          <w:sz w:val="24"/>
          <w:rtl/>
        </w:rPr>
        <w:t>שעמדו ב</w:t>
      </w:r>
      <w:r w:rsidRPr="00653F3C">
        <w:rPr>
          <w:rFonts w:ascii="David" w:hAnsi="David" w:hint="cs"/>
          <w:sz w:val="24"/>
          <w:rtl/>
        </w:rPr>
        <w:t xml:space="preserve">בסיס </w:t>
      </w:r>
      <w:r w:rsidR="00AF77F0">
        <w:rPr>
          <w:rFonts w:ascii="David" w:hAnsi="David" w:hint="cs"/>
          <w:sz w:val="24"/>
          <w:rtl/>
        </w:rPr>
        <w:t>ה</w:t>
      </w:r>
      <w:r w:rsidRPr="00653F3C">
        <w:rPr>
          <w:rFonts w:ascii="David" w:hAnsi="David" w:hint="cs"/>
          <w:sz w:val="24"/>
          <w:rtl/>
        </w:rPr>
        <w:t xml:space="preserve">תכנון הארצי היוזם. המחלקה </w:t>
      </w:r>
      <w:r w:rsidR="00AF77F0">
        <w:rPr>
          <w:rFonts w:ascii="David" w:hAnsi="David" w:hint="cs"/>
          <w:sz w:val="24"/>
          <w:rtl/>
        </w:rPr>
        <w:t xml:space="preserve">גם </w:t>
      </w:r>
      <w:r w:rsidRPr="00653F3C">
        <w:rPr>
          <w:rFonts w:ascii="David" w:hAnsi="David" w:hint="cs"/>
          <w:sz w:val="24"/>
          <w:rtl/>
        </w:rPr>
        <w:t>הכינה את ה</w:t>
      </w:r>
      <w:r w:rsidRPr="00653F3C">
        <w:rPr>
          <w:rFonts w:ascii="David" w:hAnsi="David"/>
          <w:sz w:val="24"/>
          <w:rtl/>
        </w:rPr>
        <w:t xml:space="preserve">פרוגרמות </w:t>
      </w:r>
      <w:r w:rsidRPr="00653F3C">
        <w:rPr>
          <w:rFonts w:ascii="David" w:hAnsi="David" w:hint="cs"/>
          <w:sz w:val="24"/>
          <w:rtl/>
        </w:rPr>
        <w:t>של אזורי ההתיישבות השונים</w:t>
      </w:r>
      <w:r w:rsidR="00AF77F0">
        <w:rPr>
          <w:rFonts w:ascii="David" w:hAnsi="David" w:hint="cs"/>
          <w:sz w:val="24"/>
          <w:rtl/>
        </w:rPr>
        <w:t>,</w:t>
      </w:r>
      <w:r w:rsidRPr="00653F3C">
        <w:rPr>
          <w:rFonts w:ascii="David" w:hAnsi="David" w:hint="cs"/>
          <w:sz w:val="24"/>
          <w:rtl/>
        </w:rPr>
        <w:t xml:space="preserve"> ות</w:t>
      </w:r>
      <w:r w:rsidR="00AF77F0">
        <w:rPr>
          <w:rFonts w:ascii="David" w:hAnsi="David" w:hint="cs"/>
          <w:sz w:val="24"/>
          <w:rtl/>
        </w:rPr>
        <w:t>י</w:t>
      </w:r>
      <w:r w:rsidRPr="00653F3C">
        <w:rPr>
          <w:rFonts w:ascii="David" w:hAnsi="David" w:hint="cs"/>
          <w:sz w:val="24"/>
          <w:rtl/>
        </w:rPr>
        <w:t>אמה אות</w:t>
      </w:r>
      <w:r w:rsidR="00AF77F0">
        <w:rPr>
          <w:rFonts w:ascii="David" w:hAnsi="David" w:hint="cs"/>
          <w:sz w:val="24"/>
          <w:rtl/>
        </w:rPr>
        <w:t>ן</w:t>
      </w:r>
      <w:r w:rsidRPr="00653F3C">
        <w:rPr>
          <w:rFonts w:ascii="David" w:hAnsi="David" w:hint="cs"/>
          <w:sz w:val="24"/>
          <w:rtl/>
        </w:rPr>
        <w:t xml:space="preserve"> עם גופי התכנון של הסוכנות</w:t>
      </w:r>
      <w:r w:rsidR="00AF77F0">
        <w:rPr>
          <w:rFonts w:ascii="David" w:hAnsi="David" w:hint="cs"/>
          <w:sz w:val="24"/>
          <w:rtl/>
        </w:rPr>
        <w:t xml:space="preserve"> ושל </w:t>
      </w:r>
      <w:r w:rsidRPr="00653F3C">
        <w:rPr>
          <w:rFonts w:ascii="David" w:hAnsi="David" w:hint="cs"/>
          <w:sz w:val="24"/>
          <w:rtl/>
        </w:rPr>
        <w:t xml:space="preserve">קק"ל ועם אגף השיכון. </w:t>
      </w:r>
      <w:r w:rsidR="00AF77F0">
        <w:rPr>
          <w:rFonts w:ascii="David" w:hAnsi="David" w:hint="cs"/>
          <w:sz w:val="24"/>
          <w:rtl/>
        </w:rPr>
        <w:t xml:space="preserve">את </w:t>
      </w:r>
      <w:r w:rsidRPr="00653F3C">
        <w:rPr>
          <w:rFonts w:ascii="David" w:hAnsi="David" w:hint="cs"/>
          <w:sz w:val="24"/>
          <w:rtl/>
        </w:rPr>
        <w:t>הת</w:t>
      </w:r>
      <w:r w:rsidR="00AF77F0">
        <w:rPr>
          <w:rFonts w:ascii="David" w:hAnsi="David" w:hint="cs"/>
          <w:sz w:val="24"/>
          <w:rtl/>
        </w:rPr>
        <w:t>י</w:t>
      </w:r>
      <w:r w:rsidRPr="00653F3C">
        <w:rPr>
          <w:rFonts w:ascii="David" w:hAnsi="David" w:hint="cs"/>
          <w:sz w:val="24"/>
          <w:rtl/>
        </w:rPr>
        <w:t xml:space="preserve">אום </w:t>
      </w:r>
      <w:r w:rsidR="00AF77F0">
        <w:rPr>
          <w:rFonts w:ascii="David" w:hAnsi="David" w:hint="cs"/>
          <w:sz w:val="24"/>
          <w:rtl/>
        </w:rPr>
        <w:t xml:space="preserve">ביצעו כמה </w:t>
      </w:r>
      <w:r w:rsidRPr="00653F3C">
        <w:rPr>
          <w:rFonts w:ascii="David" w:hAnsi="David" w:hint="cs"/>
          <w:sz w:val="24"/>
          <w:rtl/>
        </w:rPr>
        <w:t xml:space="preserve">תתי-מחלקות שעסקו בנוף, </w:t>
      </w:r>
      <w:r w:rsidR="00AF77F0">
        <w:rPr>
          <w:rFonts w:ascii="David" w:hAnsi="David" w:hint="cs"/>
          <w:sz w:val="24"/>
          <w:rtl/>
        </w:rPr>
        <w:t>ב</w:t>
      </w:r>
      <w:r w:rsidRPr="00653F3C">
        <w:rPr>
          <w:rFonts w:ascii="David" w:hAnsi="David" w:hint="cs"/>
          <w:sz w:val="24"/>
          <w:rtl/>
        </w:rPr>
        <w:t xml:space="preserve">מים, </w:t>
      </w:r>
      <w:r w:rsidR="00AF77F0">
        <w:rPr>
          <w:rFonts w:ascii="David" w:hAnsi="David" w:hint="cs"/>
          <w:sz w:val="24"/>
          <w:rtl/>
        </w:rPr>
        <w:t>ב</w:t>
      </w:r>
      <w:r w:rsidRPr="00653F3C">
        <w:rPr>
          <w:rFonts w:ascii="David" w:hAnsi="David" w:hint="cs"/>
          <w:sz w:val="24"/>
          <w:rtl/>
        </w:rPr>
        <w:t>חקלאות ו</w:t>
      </w:r>
      <w:r w:rsidR="00AF77F0">
        <w:rPr>
          <w:rFonts w:ascii="David" w:hAnsi="David" w:hint="cs"/>
          <w:sz w:val="24"/>
          <w:rtl/>
        </w:rPr>
        <w:t>ב</w:t>
      </w:r>
      <w:r w:rsidRPr="00653F3C">
        <w:rPr>
          <w:rFonts w:ascii="David" w:hAnsi="David" w:hint="cs"/>
          <w:sz w:val="24"/>
          <w:rtl/>
        </w:rPr>
        <w:t xml:space="preserve">תשתיות. מחלקת המים הייתה לגוף המרכזי שהיה אמון על </w:t>
      </w:r>
      <w:r w:rsidR="00AE159D">
        <w:rPr>
          <w:rFonts w:ascii="David" w:hAnsi="David" w:hint="cs"/>
          <w:sz w:val="24"/>
          <w:rtl/>
        </w:rPr>
        <w:t xml:space="preserve">שימור הקרקע החקלאית וערכי הנוף ועל </w:t>
      </w:r>
      <w:r w:rsidRPr="00653F3C">
        <w:rPr>
          <w:rFonts w:ascii="David" w:hAnsi="David" w:hint="cs"/>
          <w:sz w:val="24"/>
          <w:rtl/>
        </w:rPr>
        <w:t xml:space="preserve">תיאום </w:t>
      </w:r>
      <w:r w:rsidR="00AE159D">
        <w:rPr>
          <w:rFonts w:ascii="David" w:hAnsi="David" w:hint="cs"/>
          <w:sz w:val="24"/>
          <w:rtl/>
        </w:rPr>
        <w:t xml:space="preserve">ההיבטים </w:t>
      </w:r>
      <w:r w:rsidRPr="00653F3C">
        <w:rPr>
          <w:rFonts w:ascii="David" w:hAnsi="David" w:hint="cs"/>
          <w:sz w:val="24"/>
          <w:rtl/>
        </w:rPr>
        <w:t xml:space="preserve">השונים </w:t>
      </w:r>
      <w:r w:rsidR="00AE159D">
        <w:rPr>
          <w:rFonts w:ascii="David" w:hAnsi="David" w:hint="cs"/>
          <w:sz w:val="24"/>
          <w:rtl/>
        </w:rPr>
        <w:t>ב</w:t>
      </w:r>
      <w:r w:rsidRPr="00653F3C">
        <w:rPr>
          <w:rFonts w:ascii="David" w:hAnsi="David" w:hint="cs"/>
          <w:sz w:val="24"/>
          <w:rtl/>
        </w:rPr>
        <w:t xml:space="preserve">תכנון תשתיות המים. בראש </w:t>
      </w:r>
      <w:r w:rsidR="00AE159D">
        <w:rPr>
          <w:rFonts w:ascii="David" w:hAnsi="David" w:hint="cs"/>
          <w:sz w:val="24"/>
          <w:rtl/>
        </w:rPr>
        <w:t xml:space="preserve">מחלקת המים </w:t>
      </w:r>
      <w:r w:rsidRPr="00653F3C">
        <w:rPr>
          <w:rFonts w:ascii="David" w:hAnsi="David" w:hint="cs"/>
          <w:sz w:val="24"/>
          <w:rtl/>
        </w:rPr>
        <w:t xml:space="preserve">עמד המתכנן מיכאל </w:t>
      </w:r>
      <w:proofErr w:type="spellStart"/>
      <w:r w:rsidRPr="00653F3C">
        <w:rPr>
          <w:rFonts w:ascii="David" w:hAnsi="David" w:hint="cs"/>
          <w:sz w:val="24"/>
          <w:rtl/>
        </w:rPr>
        <w:t>יבור</w:t>
      </w:r>
      <w:proofErr w:type="spellEnd"/>
      <w:r w:rsidRPr="00653F3C">
        <w:rPr>
          <w:rFonts w:ascii="David" w:hAnsi="David" w:hint="cs"/>
          <w:sz w:val="24"/>
          <w:rtl/>
        </w:rPr>
        <w:t xml:space="preserve">, שסייע בהכנת נספח המים בתכנון </w:t>
      </w:r>
      <w:r w:rsidR="00AE159D">
        <w:rPr>
          <w:rFonts w:ascii="David" w:hAnsi="David" w:hint="cs"/>
          <w:sz w:val="24"/>
          <w:rtl/>
        </w:rPr>
        <w:t>ה</w:t>
      </w:r>
      <w:r w:rsidRPr="00653F3C">
        <w:rPr>
          <w:rFonts w:ascii="David" w:hAnsi="David" w:hint="cs"/>
          <w:sz w:val="24"/>
          <w:rtl/>
        </w:rPr>
        <w:t>פיזי לישראל</w:t>
      </w:r>
      <w:r w:rsidR="00AE159D">
        <w:rPr>
          <w:rFonts w:ascii="David" w:hAnsi="David" w:hint="cs"/>
          <w:sz w:val="24"/>
          <w:rtl/>
        </w:rPr>
        <w:t>,</w:t>
      </w:r>
      <w:r w:rsidRPr="00653F3C">
        <w:rPr>
          <w:rFonts w:ascii="David" w:hAnsi="David" w:hint="cs"/>
          <w:sz w:val="24"/>
          <w:rtl/>
        </w:rPr>
        <w:t xml:space="preserve"> ולימים גם עמד בראש מחלקת סקר ומחקר.</w:t>
      </w:r>
      <w:r w:rsidRPr="00653F3C">
        <w:rPr>
          <w:rStyle w:val="FootnoteReference"/>
          <w:rFonts w:ascii="David" w:hAnsi="David"/>
          <w:sz w:val="24"/>
          <w:rtl/>
        </w:rPr>
        <w:footnoteReference w:id="177"/>
      </w:r>
      <w:r w:rsidRPr="00653F3C">
        <w:rPr>
          <w:rFonts w:ascii="David" w:hAnsi="David" w:hint="cs"/>
          <w:sz w:val="24"/>
          <w:rtl/>
        </w:rPr>
        <w:t xml:space="preserve"> </w:t>
      </w:r>
    </w:p>
    <w:p w14:paraId="3DB3C9D1" w14:textId="311330FA" w:rsidR="00CC112B" w:rsidRPr="00653F3C" w:rsidRDefault="00CC112B" w:rsidP="00AE159D">
      <w:pPr>
        <w:spacing w:line="480" w:lineRule="auto"/>
        <w:ind w:left="14" w:right="29" w:firstLine="14"/>
        <w:rPr>
          <w:rFonts w:ascii="David" w:hAnsi="David"/>
          <w:sz w:val="24"/>
          <w:rtl/>
        </w:rPr>
      </w:pPr>
      <w:bookmarkStart w:id="47" w:name="_Hlk522096857"/>
      <w:r w:rsidRPr="00653F3C">
        <w:rPr>
          <w:rFonts w:ascii="David" w:hAnsi="David" w:hint="cs"/>
          <w:sz w:val="24"/>
          <w:rtl/>
        </w:rPr>
        <w:t>למרות הסדרים אלו,</w:t>
      </w:r>
      <w:r w:rsidR="002E6DD7">
        <w:rPr>
          <w:rFonts w:ascii="David" w:hAnsi="David" w:hint="cs"/>
          <w:sz w:val="24"/>
          <w:rtl/>
        </w:rPr>
        <w:t xml:space="preserve"> </w:t>
      </w:r>
      <w:r w:rsidRPr="00653F3C">
        <w:rPr>
          <w:rFonts w:ascii="David" w:hAnsi="David" w:hint="cs"/>
          <w:sz w:val="24"/>
          <w:rtl/>
        </w:rPr>
        <w:t>בעשור הראשון למדינה ניכרו מחלוקות וחוסר ת</w:t>
      </w:r>
      <w:r w:rsidR="00AE159D">
        <w:rPr>
          <w:rFonts w:ascii="David" w:hAnsi="David" w:hint="cs"/>
          <w:sz w:val="24"/>
          <w:rtl/>
        </w:rPr>
        <w:t>י</w:t>
      </w:r>
      <w:r w:rsidRPr="00653F3C">
        <w:rPr>
          <w:rFonts w:ascii="David" w:hAnsi="David" w:hint="cs"/>
          <w:sz w:val="24"/>
          <w:rtl/>
        </w:rPr>
        <w:t xml:space="preserve">אום בין </w:t>
      </w:r>
      <w:r w:rsidR="00AE159D">
        <w:rPr>
          <w:rFonts w:ascii="David" w:hAnsi="David" w:hint="cs"/>
          <w:sz w:val="24"/>
          <w:rtl/>
        </w:rPr>
        <w:t>ה</w:t>
      </w:r>
      <w:r w:rsidRPr="00653F3C">
        <w:rPr>
          <w:rFonts w:ascii="David" w:hAnsi="David" w:hint="cs"/>
          <w:sz w:val="24"/>
          <w:rtl/>
        </w:rPr>
        <w:t>גופים סביב סוגיות כגון</w:t>
      </w:r>
      <w:r w:rsidR="00AE159D">
        <w:rPr>
          <w:rFonts w:ascii="David" w:hAnsi="David" w:hint="cs"/>
          <w:sz w:val="24"/>
          <w:rtl/>
        </w:rPr>
        <w:t xml:space="preserve"> </w:t>
      </w:r>
      <w:r w:rsidRPr="00653F3C">
        <w:rPr>
          <w:rFonts w:ascii="David" w:hAnsi="David" w:hint="cs"/>
          <w:sz w:val="24"/>
          <w:rtl/>
        </w:rPr>
        <w:t xml:space="preserve">הפקעת </w:t>
      </w:r>
      <w:r w:rsidR="00AE159D">
        <w:rPr>
          <w:rFonts w:ascii="David" w:hAnsi="David" w:hint="cs"/>
          <w:sz w:val="24"/>
          <w:rtl/>
        </w:rPr>
        <w:t>ה</w:t>
      </w:r>
      <w:r w:rsidRPr="00653F3C">
        <w:rPr>
          <w:rFonts w:ascii="David" w:hAnsi="David" w:hint="cs"/>
          <w:sz w:val="24"/>
          <w:rtl/>
        </w:rPr>
        <w:t>קרקעות</w:t>
      </w:r>
      <w:r w:rsidR="00AE159D">
        <w:rPr>
          <w:rFonts w:ascii="David" w:hAnsi="David" w:hint="cs"/>
          <w:sz w:val="24"/>
          <w:rtl/>
        </w:rPr>
        <w:t xml:space="preserve"> וה</w:t>
      </w:r>
      <w:r w:rsidRPr="00653F3C">
        <w:rPr>
          <w:rFonts w:ascii="David" w:hAnsi="David" w:hint="cs"/>
          <w:sz w:val="24"/>
          <w:rtl/>
        </w:rPr>
        <w:t>פגיעה בקרקע חקלאית</w:t>
      </w:r>
      <w:r w:rsidR="00AE159D">
        <w:rPr>
          <w:rFonts w:ascii="David" w:hAnsi="David" w:hint="cs"/>
          <w:sz w:val="24"/>
          <w:rtl/>
        </w:rPr>
        <w:t>,</w:t>
      </w:r>
      <w:r w:rsidRPr="00653F3C">
        <w:rPr>
          <w:rFonts w:ascii="David" w:hAnsi="David" w:hint="cs"/>
          <w:sz w:val="24"/>
          <w:rtl/>
        </w:rPr>
        <w:t xml:space="preserve"> וכן </w:t>
      </w:r>
      <w:r w:rsidR="00AE159D">
        <w:rPr>
          <w:rFonts w:ascii="David" w:hAnsi="David" w:hint="cs"/>
          <w:sz w:val="24"/>
          <w:rtl/>
        </w:rPr>
        <w:t xml:space="preserve">סביב </w:t>
      </w:r>
      <w:r w:rsidRPr="00653F3C">
        <w:rPr>
          <w:rFonts w:ascii="David" w:hAnsi="David" w:hint="cs"/>
          <w:sz w:val="24"/>
          <w:rtl/>
        </w:rPr>
        <w:t xml:space="preserve">סוגיות שנגעו למאזן </w:t>
      </w:r>
      <w:r w:rsidR="00AE159D">
        <w:rPr>
          <w:rFonts w:ascii="David" w:hAnsi="David" w:hint="cs"/>
          <w:sz w:val="24"/>
          <w:rtl/>
        </w:rPr>
        <w:t xml:space="preserve">המים </w:t>
      </w:r>
      <w:r w:rsidRPr="00653F3C">
        <w:rPr>
          <w:rFonts w:ascii="David" w:hAnsi="David" w:hint="cs"/>
          <w:sz w:val="24"/>
          <w:rtl/>
        </w:rPr>
        <w:t xml:space="preserve">ולספיקת המוביל להתיישבות בנגב. בהרצאה שנשא </w:t>
      </w:r>
      <w:proofErr w:type="spellStart"/>
      <w:r w:rsidRPr="00653F3C">
        <w:rPr>
          <w:rFonts w:ascii="David" w:hAnsi="David" w:hint="cs"/>
          <w:sz w:val="24"/>
          <w:rtl/>
        </w:rPr>
        <w:t>יבור</w:t>
      </w:r>
      <w:proofErr w:type="spellEnd"/>
      <w:r w:rsidRPr="00653F3C">
        <w:rPr>
          <w:rFonts w:ascii="David" w:hAnsi="David" w:hint="cs"/>
          <w:sz w:val="24"/>
          <w:rtl/>
        </w:rPr>
        <w:t xml:space="preserve"> </w:t>
      </w:r>
      <w:r w:rsidR="00AE159D">
        <w:rPr>
          <w:rFonts w:ascii="David" w:hAnsi="David" w:hint="cs"/>
          <w:sz w:val="24"/>
          <w:rtl/>
        </w:rPr>
        <w:t>ב</w:t>
      </w:r>
      <w:r w:rsidRPr="00653F3C">
        <w:rPr>
          <w:rFonts w:ascii="David" w:hAnsi="David" w:hint="cs"/>
          <w:sz w:val="24"/>
          <w:rtl/>
        </w:rPr>
        <w:t xml:space="preserve">סימפוזיון "התכנון הפיזי בישראל בעשור הראשון ולקראת הבאות" שנערך ב-1959, הוא ציין כי תכנון המים </w:t>
      </w:r>
      <w:r w:rsidR="00AE159D">
        <w:rPr>
          <w:rFonts w:ascii="David" w:hAnsi="David" w:hint="cs"/>
          <w:sz w:val="24"/>
          <w:rtl/>
        </w:rPr>
        <w:t xml:space="preserve">הוא </w:t>
      </w:r>
      <w:r w:rsidRPr="00653F3C">
        <w:rPr>
          <w:rFonts w:ascii="David" w:hAnsi="David" w:hint="cs"/>
          <w:sz w:val="24"/>
          <w:rtl/>
        </w:rPr>
        <w:t>מהגורמים הבולטים המשפיע</w:t>
      </w:r>
      <w:r w:rsidR="00AE159D">
        <w:rPr>
          <w:rFonts w:ascii="David" w:hAnsi="David" w:hint="cs"/>
          <w:sz w:val="24"/>
          <w:rtl/>
        </w:rPr>
        <w:t>ים</w:t>
      </w:r>
      <w:r w:rsidRPr="00653F3C">
        <w:rPr>
          <w:rFonts w:ascii="David" w:hAnsi="David" w:hint="cs"/>
          <w:sz w:val="24"/>
          <w:rtl/>
        </w:rPr>
        <w:t xml:space="preserve"> על התכנון הפיזי. </w:t>
      </w:r>
      <w:r w:rsidR="00AE159D">
        <w:rPr>
          <w:rFonts w:ascii="David" w:hAnsi="David" w:hint="cs"/>
          <w:sz w:val="24"/>
          <w:rtl/>
        </w:rPr>
        <w:t xml:space="preserve">כמו כן </w:t>
      </w:r>
      <w:r w:rsidRPr="00653F3C">
        <w:rPr>
          <w:rFonts w:ascii="David" w:hAnsi="David" w:hint="cs"/>
          <w:sz w:val="24"/>
          <w:rtl/>
        </w:rPr>
        <w:t>הוא הצביע על חוסר הת</w:t>
      </w:r>
      <w:r w:rsidR="00AE159D">
        <w:rPr>
          <w:rFonts w:ascii="David" w:hAnsi="David" w:hint="cs"/>
          <w:sz w:val="24"/>
          <w:rtl/>
        </w:rPr>
        <w:t>י</w:t>
      </w:r>
      <w:r w:rsidRPr="00653F3C">
        <w:rPr>
          <w:rFonts w:ascii="David" w:hAnsi="David" w:hint="cs"/>
          <w:sz w:val="24"/>
          <w:rtl/>
        </w:rPr>
        <w:t xml:space="preserve">אום </w:t>
      </w:r>
      <w:r w:rsidR="00AE159D">
        <w:rPr>
          <w:rFonts w:ascii="David" w:hAnsi="David" w:hint="cs"/>
          <w:sz w:val="24"/>
          <w:rtl/>
        </w:rPr>
        <w:t>ש</w:t>
      </w:r>
      <w:r w:rsidRPr="00653F3C">
        <w:rPr>
          <w:rFonts w:ascii="David" w:hAnsi="David" w:hint="cs"/>
          <w:sz w:val="24"/>
          <w:rtl/>
        </w:rPr>
        <w:t>בין הגופים</w:t>
      </w:r>
      <w:r w:rsidR="00AE159D">
        <w:rPr>
          <w:rFonts w:ascii="David" w:hAnsi="David" w:hint="cs"/>
          <w:sz w:val="24"/>
          <w:rtl/>
        </w:rPr>
        <w:t>,</w:t>
      </w:r>
      <w:r w:rsidRPr="00653F3C">
        <w:rPr>
          <w:rFonts w:ascii="David" w:hAnsi="David" w:hint="cs"/>
          <w:sz w:val="24"/>
          <w:rtl/>
        </w:rPr>
        <w:t xml:space="preserve"> וטען כי "סימפוזיון זה הוא הניסיון הראשון של מגע פומבי וישיר בין המתכנן הפיזי </w:t>
      </w:r>
      <w:r w:rsidRPr="00653F3C">
        <w:rPr>
          <w:rFonts w:ascii="David" w:hAnsi="David" w:hint="cs"/>
          <w:sz w:val="24"/>
          <w:rtl/>
        </w:rPr>
        <w:lastRenderedPageBreak/>
        <w:t>ומתכנן המים. מטרתו</w:t>
      </w:r>
      <w:r w:rsidR="00AE159D">
        <w:rPr>
          <w:rFonts w:ascii="David" w:hAnsi="David" w:hint="cs"/>
          <w:sz w:val="24"/>
          <w:rtl/>
        </w:rPr>
        <w:t xml:space="preserve"> [</w:t>
      </w:r>
      <w:r w:rsidRPr="00653F3C">
        <w:rPr>
          <w:rFonts w:ascii="David" w:hAnsi="David" w:hint="cs"/>
          <w:sz w:val="24"/>
          <w:rtl/>
        </w:rPr>
        <w:t>...</w:t>
      </w:r>
      <w:r w:rsidR="00AE159D">
        <w:rPr>
          <w:rFonts w:ascii="David" w:hAnsi="David" w:hint="cs"/>
          <w:sz w:val="24"/>
          <w:rtl/>
        </w:rPr>
        <w:t>]</w:t>
      </w:r>
      <w:r w:rsidRPr="00653F3C">
        <w:rPr>
          <w:rFonts w:ascii="David" w:hAnsi="David" w:hint="cs"/>
          <w:sz w:val="24"/>
          <w:rtl/>
        </w:rPr>
        <w:t xml:space="preserve"> לתאם ולמצוא את הדרכים לתכנון ארצי כולל שיענה על כל הבעיות"</w:t>
      </w:r>
      <w:r w:rsidR="00AE159D">
        <w:rPr>
          <w:rFonts w:ascii="David" w:hAnsi="David" w:hint="cs"/>
          <w:sz w:val="24"/>
          <w:rtl/>
        </w:rPr>
        <w:t>.</w:t>
      </w:r>
      <w:r w:rsidRPr="00653F3C">
        <w:rPr>
          <w:rStyle w:val="FootnoteReference"/>
          <w:rFonts w:ascii="David" w:hAnsi="David"/>
          <w:sz w:val="24"/>
          <w:rtl/>
        </w:rPr>
        <w:footnoteReference w:id="178"/>
      </w:r>
      <w:r w:rsidRPr="00653F3C">
        <w:rPr>
          <w:rFonts w:ascii="David" w:hAnsi="David" w:hint="cs"/>
          <w:sz w:val="24"/>
          <w:rtl/>
        </w:rPr>
        <w:t xml:space="preserve"> </w:t>
      </w:r>
    </w:p>
    <w:p w14:paraId="35522A2C" w14:textId="3C0E0203" w:rsidR="00CC112B" w:rsidRPr="00653F3C" w:rsidRDefault="00CC112B" w:rsidP="00C22ACA">
      <w:pPr>
        <w:spacing w:line="480" w:lineRule="auto"/>
        <w:ind w:left="0" w:right="29" w:firstLine="0"/>
        <w:rPr>
          <w:rFonts w:ascii="David" w:hAnsi="David"/>
          <w:sz w:val="24"/>
          <w:rtl/>
        </w:rPr>
      </w:pPr>
      <w:r w:rsidRPr="00653F3C">
        <w:rPr>
          <w:rFonts w:ascii="David" w:hAnsi="David" w:hint="cs"/>
          <w:sz w:val="24"/>
          <w:rtl/>
        </w:rPr>
        <w:t>הניסיונו</w:t>
      </w:r>
      <w:r w:rsidRPr="00653F3C">
        <w:rPr>
          <w:rFonts w:ascii="David" w:hAnsi="David" w:hint="eastAsia"/>
          <w:sz w:val="24"/>
          <w:rtl/>
        </w:rPr>
        <w:t>ת</w:t>
      </w:r>
      <w:r w:rsidRPr="00653F3C">
        <w:rPr>
          <w:rFonts w:ascii="David" w:hAnsi="David" w:hint="cs"/>
          <w:sz w:val="24"/>
          <w:rtl/>
        </w:rPr>
        <w:t xml:space="preserve"> לתאם בין פעולת </w:t>
      </w:r>
      <w:r w:rsidR="00C22ACA">
        <w:rPr>
          <w:rFonts w:ascii="David" w:hAnsi="David" w:hint="cs"/>
          <w:sz w:val="24"/>
          <w:rtl/>
        </w:rPr>
        <w:t>ה</w:t>
      </w:r>
      <w:r w:rsidRPr="00653F3C">
        <w:rPr>
          <w:rFonts w:ascii="David" w:hAnsi="David" w:hint="cs"/>
          <w:sz w:val="24"/>
          <w:rtl/>
        </w:rPr>
        <w:t>סוכנויות נמשכו לאורך כל שנות החמישים</w:t>
      </w:r>
      <w:r w:rsidR="00C22ACA">
        <w:rPr>
          <w:rFonts w:ascii="David" w:hAnsi="David" w:hint="cs"/>
          <w:sz w:val="24"/>
          <w:rtl/>
        </w:rPr>
        <w:t xml:space="preserve"> של המאה העשרים</w:t>
      </w:r>
      <w:r w:rsidRPr="00653F3C">
        <w:rPr>
          <w:rFonts w:ascii="David" w:hAnsi="David" w:hint="cs"/>
          <w:sz w:val="24"/>
          <w:rtl/>
        </w:rPr>
        <w:t xml:space="preserve">. בדיון שנערך ב-1958 בין נציגי מקורות, תה"ל ואגף התכנון </w:t>
      </w:r>
      <w:r w:rsidR="00C22ACA">
        <w:rPr>
          <w:rFonts w:ascii="David" w:hAnsi="David" w:hint="cs"/>
          <w:sz w:val="24"/>
          <w:rtl/>
        </w:rPr>
        <w:t xml:space="preserve">סוכמו </w:t>
      </w:r>
      <w:r w:rsidRPr="00653F3C">
        <w:rPr>
          <w:rFonts w:ascii="David" w:hAnsi="David" w:hint="cs"/>
          <w:sz w:val="24"/>
          <w:rtl/>
        </w:rPr>
        <w:t xml:space="preserve">שוב קווים מנחים </w:t>
      </w:r>
      <w:r w:rsidR="00C22ACA">
        <w:rPr>
          <w:rFonts w:ascii="David" w:hAnsi="David" w:hint="cs"/>
          <w:sz w:val="24"/>
          <w:rtl/>
        </w:rPr>
        <w:t xml:space="preserve">אחדים </w:t>
      </w:r>
      <w:r w:rsidRPr="00653F3C">
        <w:rPr>
          <w:rFonts w:ascii="David" w:hAnsi="David" w:hint="cs"/>
          <w:sz w:val="24"/>
          <w:rtl/>
        </w:rPr>
        <w:t>לת</w:t>
      </w:r>
      <w:r w:rsidR="00C22ACA">
        <w:rPr>
          <w:rFonts w:ascii="David" w:hAnsi="David" w:hint="cs"/>
          <w:sz w:val="24"/>
          <w:rtl/>
        </w:rPr>
        <w:t>י</w:t>
      </w:r>
      <w:r w:rsidRPr="00653F3C">
        <w:rPr>
          <w:rFonts w:ascii="David" w:hAnsi="David" w:hint="cs"/>
          <w:sz w:val="24"/>
          <w:rtl/>
        </w:rPr>
        <w:t xml:space="preserve">אום בין הגורמים. </w:t>
      </w:r>
      <w:r w:rsidR="00C22ACA">
        <w:rPr>
          <w:rFonts w:ascii="David" w:hAnsi="David" w:hint="cs"/>
          <w:sz w:val="24"/>
          <w:rtl/>
        </w:rPr>
        <w:t xml:space="preserve">בין השאר </w:t>
      </w:r>
      <w:r w:rsidRPr="00653F3C">
        <w:rPr>
          <w:rFonts w:ascii="David" w:hAnsi="David" w:hint="cs"/>
          <w:sz w:val="24"/>
          <w:rtl/>
        </w:rPr>
        <w:t>סוכם כי הפקעת הקרקע</w:t>
      </w:r>
      <w:r w:rsidR="00C22ACA">
        <w:rPr>
          <w:rFonts w:ascii="David" w:hAnsi="David" w:hint="cs"/>
          <w:sz w:val="24"/>
          <w:rtl/>
        </w:rPr>
        <w:t>ות</w:t>
      </w:r>
      <w:r w:rsidRPr="00653F3C">
        <w:rPr>
          <w:rFonts w:ascii="David" w:hAnsi="David" w:hint="cs"/>
          <w:sz w:val="24"/>
          <w:rtl/>
        </w:rPr>
        <w:t xml:space="preserve"> </w:t>
      </w:r>
      <w:r w:rsidR="00C22ACA">
        <w:rPr>
          <w:rFonts w:ascii="David" w:hAnsi="David" w:hint="cs"/>
          <w:sz w:val="24"/>
          <w:rtl/>
        </w:rPr>
        <w:t>ל</w:t>
      </w:r>
      <w:r w:rsidRPr="00653F3C">
        <w:rPr>
          <w:rFonts w:ascii="David" w:hAnsi="David" w:hint="cs"/>
          <w:sz w:val="24"/>
          <w:rtl/>
        </w:rPr>
        <w:t xml:space="preserve">תשתיות המוביל </w:t>
      </w:r>
      <w:r w:rsidR="00C22ACA">
        <w:rPr>
          <w:rFonts w:ascii="David" w:hAnsi="David" w:hint="cs"/>
          <w:sz w:val="24"/>
          <w:rtl/>
        </w:rPr>
        <w:t>ת</w:t>
      </w:r>
      <w:r w:rsidRPr="00653F3C">
        <w:rPr>
          <w:rFonts w:ascii="David" w:hAnsi="David" w:hint="cs"/>
          <w:sz w:val="24"/>
          <w:rtl/>
        </w:rPr>
        <w:t>יעש</w:t>
      </w:r>
      <w:r w:rsidR="00C22ACA">
        <w:rPr>
          <w:rFonts w:ascii="David" w:hAnsi="David" w:hint="cs"/>
          <w:sz w:val="24"/>
          <w:rtl/>
        </w:rPr>
        <w:t>ה</w:t>
      </w:r>
      <w:r w:rsidRPr="00653F3C">
        <w:rPr>
          <w:rFonts w:ascii="David" w:hAnsi="David" w:hint="cs"/>
          <w:sz w:val="24"/>
          <w:rtl/>
        </w:rPr>
        <w:t xml:space="preserve"> רק במקרים </w:t>
      </w:r>
      <w:r w:rsidR="00C22ACA">
        <w:rPr>
          <w:rFonts w:ascii="David" w:hAnsi="David" w:hint="cs"/>
          <w:sz w:val="24"/>
          <w:rtl/>
        </w:rPr>
        <w:t>ש</w:t>
      </w:r>
      <w:r w:rsidRPr="00653F3C">
        <w:rPr>
          <w:rFonts w:ascii="David" w:hAnsi="David" w:hint="cs"/>
          <w:sz w:val="24"/>
          <w:rtl/>
        </w:rPr>
        <w:t xml:space="preserve">בהם ישנו הכרח </w:t>
      </w:r>
      <w:r w:rsidR="00C22ACA">
        <w:rPr>
          <w:rFonts w:ascii="David" w:hAnsi="David" w:hint="cs"/>
          <w:sz w:val="24"/>
          <w:rtl/>
        </w:rPr>
        <w:t xml:space="preserve">לכן, וכי </w:t>
      </w:r>
      <w:r w:rsidRPr="00653F3C">
        <w:rPr>
          <w:rFonts w:ascii="David" w:hAnsi="David" w:hint="cs"/>
          <w:sz w:val="24"/>
          <w:rtl/>
        </w:rPr>
        <w:t>הן טע</w:t>
      </w:r>
      <w:r w:rsidR="00C22ACA">
        <w:rPr>
          <w:rFonts w:ascii="David" w:hAnsi="David" w:hint="cs"/>
          <w:sz w:val="24"/>
          <w:rtl/>
        </w:rPr>
        <w:t>ו</w:t>
      </w:r>
      <w:r w:rsidRPr="00653F3C">
        <w:rPr>
          <w:rFonts w:ascii="David" w:hAnsi="David" w:hint="cs"/>
          <w:sz w:val="24"/>
          <w:rtl/>
        </w:rPr>
        <w:t>נות בדיקה ות</w:t>
      </w:r>
      <w:r w:rsidR="00C22ACA">
        <w:rPr>
          <w:rFonts w:ascii="David" w:hAnsi="David" w:hint="cs"/>
          <w:sz w:val="24"/>
          <w:rtl/>
        </w:rPr>
        <w:t>י</w:t>
      </w:r>
      <w:r w:rsidRPr="00653F3C">
        <w:rPr>
          <w:rFonts w:ascii="David" w:hAnsi="David" w:hint="cs"/>
          <w:sz w:val="24"/>
          <w:rtl/>
        </w:rPr>
        <w:t xml:space="preserve">אום מוקדם עם ועדות בניין הערים המוסמכות ועם אגף התכנון. </w:t>
      </w:r>
      <w:r w:rsidR="00C22ACA">
        <w:rPr>
          <w:rFonts w:ascii="David" w:hAnsi="David" w:hint="cs"/>
          <w:sz w:val="24"/>
          <w:rtl/>
        </w:rPr>
        <w:t xml:space="preserve">כמו כן </w:t>
      </w:r>
      <w:r w:rsidRPr="00653F3C">
        <w:rPr>
          <w:rFonts w:ascii="David" w:hAnsi="David" w:hint="cs"/>
          <w:sz w:val="24"/>
          <w:rtl/>
        </w:rPr>
        <w:t>נקבע כי תקנות בניין הערים יחולו גם על הגוף היוזם של תשתיות המים</w:t>
      </w:r>
      <w:r w:rsidR="00C22ACA">
        <w:rPr>
          <w:rFonts w:ascii="David" w:hAnsi="David" w:hint="cs"/>
          <w:sz w:val="24"/>
          <w:rtl/>
        </w:rPr>
        <w:t>,</w:t>
      </w:r>
      <w:r w:rsidRPr="00653F3C">
        <w:rPr>
          <w:rFonts w:ascii="David" w:hAnsi="David" w:hint="cs"/>
          <w:sz w:val="24"/>
          <w:rtl/>
        </w:rPr>
        <w:t xml:space="preserve"> מקורות.</w:t>
      </w:r>
      <w:r w:rsidRPr="00653F3C">
        <w:rPr>
          <w:rStyle w:val="FootnoteReference"/>
          <w:rFonts w:ascii="David" w:hAnsi="David"/>
          <w:sz w:val="24"/>
          <w:rtl/>
        </w:rPr>
        <w:footnoteReference w:id="179"/>
      </w:r>
      <w:r w:rsidR="002E6DD7">
        <w:rPr>
          <w:rFonts w:ascii="David" w:hAnsi="David" w:hint="cs"/>
          <w:sz w:val="24"/>
          <w:rtl/>
        </w:rPr>
        <w:t xml:space="preserve"> </w:t>
      </w:r>
    </w:p>
    <w:p w14:paraId="42D31C39" w14:textId="4427523A" w:rsidR="00732F9D" w:rsidRPr="00206DD6" w:rsidRDefault="00CC112B" w:rsidP="00BB50B0">
      <w:pPr>
        <w:tabs>
          <w:tab w:val="right" w:pos="9000"/>
        </w:tabs>
        <w:spacing w:line="480" w:lineRule="auto"/>
        <w:ind w:left="0" w:right="0" w:firstLine="0"/>
        <w:rPr>
          <w:rtl/>
        </w:rPr>
      </w:pPr>
      <w:r w:rsidRPr="00653F3C">
        <w:rPr>
          <w:rFonts w:ascii="David" w:hAnsi="David" w:hint="cs"/>
          <w:sz w:val="24"/>
          <w:rtl/>
        </w:rPr>
        <w:t>סוגיית ת</w:t>
      </w:r>
      <w:r w:rsidR="00C22ACA">
        <w:rPr>
          <w:rFonts w:ascii="David" w:hAnsi="David" w:hint="cs"/>
          <w:sz w:val="24"/>
          <w:rtl/>
        </w:rPr>
        <w:t>י</w:t>
      </w:r>
      <w:r w:rsidRPr="00653F3C">
        <w:rPr>
          <w:rFonts w:ascii="David" w:hAnsi="David" w:hint="cs"/>
          <w:sz w:val="24"/>
          <w:rtl/>
        </w:rPr>
        <w:t>אום התכנון הוסדרה עקרוני</w:t>
      </w:r>
      <w:r w:rsidR="00C22ACA">
        <w:rPr>
          <w:rFonts w:ascii="David" w:hAnsi="David" w:hint="cs"/>
          <w:sz w:val="24"/>
          <w:rtl/>
        </w:rPr>
        <w:t>ת</w:t>
      </w:r>
      <w:r w:rsidRPr="00653F3C">
        <w:rPr>
          <w:rFonts w:ascii="David" w:hAnsi="David" w:hint="cs"/>
          <w:sz w:val="24"/>
          <w:rtl/>
        </w:rPr>
        <w:t xml:space="preserve"> </w:t>
      </w:r>
      <w:r w:rsidR="00C22ACA">
        <w:rPr>
          <w:rFonts w:ascii="David" w:hAnsi="David" w:hint="cs"/>
          <w:sz w:val="24"/>
          <w:rtl/>
        </w:rPr>
        <w:t xml:space="preserve">כשהממשלה אישרה את </w:t>
      </w:r>
      <w:r w:rsidRPr="00653F3C">
        <w:rPr>
          <w:rFonts w:ascii="David" w:hAnsi="David" w:hint="cs"/>
          <w:sz w:val="24"/>
          <w:rtl/>
        </w:rPr>
        <w:t>חוק התכנון והבנייה. חוק זה ביסס את מערך הת</w:t>
      </w:r>
      <w:r w:rsidR="00FD566A">
        <w:rPr>
          <w:rFonts w:ascii="David" w:hAnsi="David" w:hint="cs"/>
          <w:sz w:val="24"/>
          <w:rtl/>
        </w:rPr>
        <w:t>ו</w:t>
      </w:r>
      <w:r w:rsidRPr="00653F3C">
        <w:rPr>
          <w:rFonts w:ascii="David" w:hAnsi="David" w:hint="cs"/>
          <w:sz w:val="24"/>
          <w:rtl/>
        </w:rPr>
        <w:t>כניות הארציות</w:t>
      </w:r>
      <w:r w:rsidR="00E36851">
        <w:rPr>
          <w:rFonts w:ascii="David" w:hAnsi="David" w:hint="cs"/>
          <w:sz w:val="24"/>
          <w:rtl/>
        </w:rPr>
        <w:t xml:space="preserve"> והסדיר עקרונית את תאומן עם </w:t>
      </w:r>
      <w:r w:rsidRPr="00653F3C">
        <w:rPr>
          <w:rFonts w:ascii="David" w:hAnsi="David" w:hint="cs"/>
          <w:sz w:val="24"/>
          <w:rtl/>
        </w:rPr>
        <w:t>מוסדו</w:t>
      </w:r>
      <w:r w:rsidRPr="00653F3C">
        <w:rPr>
          <w:rFonts w:ascii="David" w:hAnsi="David" w:hint="eastAsia"/>
          <w:sz w:val="24"/>
          <w:rtl/>
        </w:rPr>
        <w:t>ת</w:t>
      </w:r>
      <w:r w:rsidRPr="00653F3C">
        <w:rPr>
          <w:rFonts w:ascii="David" w:hAnsi="David" w:hint="cs"/>
          <w:sz w:val="24"/>
          <w:rtl/>
        </w:rPr>
        <w:t xml:space="preserve"> תכנון אחרים. במסגרת זו יוצגו מרבית גורמי התכנון</w:t>
      </w:r>
      <w:r w:rsidR="00FD566A">
        <w:rPr>
          <w:rFonts w:ascii="David" w:hAnsi="David" w:hint="cs"/>
          <w:sz w:val="24"/>
          <w:rtl/>
        </w:rPr>
        <w:t>,</w:t>
      </w:r>
      <w:r w:rsidRPr="00653F3C">
        <w:rPr>
          <w:rFonts w:ascii="David" w:hAnsi="David" w:hint="cs"/>
          <w:sz w:val="24"/>
          <w:rtl/>
        </w:rPr>
        <w:t xml:space="preserve"> ובהם משרד החקלאות ומחלקת ההתיישבות של הסוכנות היהודית.</w:t>
      </w:r>
      <w:r w:rsidRPr="00653F3C">
        <w:rPr>
          <w:rStyle w:val="FootnoteReference"/>
          <w:rFonts w:ascii="David" w:hAnsi="David"/>
          <w:sz w:val="24"/>
          <w:rtl/>
        </w:rPr>
        <w:footnoteReference w:id="180"/>
      </w:r>
      <w:r>
        <w:rPr>
          <w:rFonts w:ascii="David" w:hAnsi="David" w:hint="cs"/>
          <w:sz w:val="24"/>
          <w:rtl/>
        </w:rPr>
        <w:t xml:space="preserve"> </w:t>
      </w:r>
      <w:bookmarkEnd w:id="47"/>
    </w:p>
    <w:p w14:paraId="5420F411" w14:textId="0FC49B50" w:rsidR="00732F9D" w:rsidRDefault="00B3317E" w:rsidP="00400D72">
      <w:pPr>
        <w:pStyle w:val="Title"/>
        <w:numPr>
          <w:ilvl w:val="0"/>
          <w:numId w:val="11"/>
        </w:numPr>
        <w:ind w:left="360"/>
      </w:pPr>
      <w:r>
        <w:rPr>
          <w:rFonts w:hint="cs"/>
          <w:rtl/>
        </w:rPr>
        <w:t xml:space="preserve">רקע </w:t>
      </w:r>
      <w:r w:rsidR="006C6D37">
        <w:rPr>
          <w:rFonts w:hint="cs"/>
          <w:rtl/>
        </w:rPr>
        <w:t>ל</w:t>
      </w:r>
      <w:r w:rsidR="00732F9D" w:rsidRPr="006E4AC0">
        <w:rPr>
          <w:rtl/>
        </w:rPr>
        <w:t>אתרי הקצה (הקופסאות השחורות)</w:t>
      </w:r>
    </w:p>
    <w:p w14:paraId="0BF36592" w14:textId="212DE1CA" w:rsidR="00320543" w:rsidRDefault="00FD566A" w:rsidP="001B02DF">
      <w:pPr>
        <w:spacing w:line="480" w:lineRule="auto"/>
        <w:ind w:left="0" w:right="43" w:firstLine="0"/>
        <w:rPr>
          <w:rFonts w:ascii="David" w:hAnsi="David"/>
          <w:sz w:val="24"/>
          <w:rtl/>
        </w:rPr>
      </w:pPr>
      <w:r>
        <w:rPr>
          <w:rFonts w:ascii="David" w:hAnsi="David" w:hint="cs"/>
          <w:sz w:val="24"/>
          <w:rtl/>
        </w:rPr>
        <w:t>ב</w:t>
      </w:r>
      <w:r w:rsidR="00703325" w:rsidRPr="00367307">
        <w:rPr>
          <w:rFonts w:ascii="David" w:hAnsi="David" w:hint="cs"/>
          <w:sz w:val="24"/>
          <w:rtl/>
        </w:rPr>
        <w:t>פרק זה</w:t>
      </w:r>
      <w:r w:rsidR="00DF406C" w:rsidRPr="00367307">
        <w:rPr>
          <w:rFonts w:ascii="David" w:hAnsi="David" w:hint="cs"/>
          <w:sz w:val="24"/>
          <w:rtl/>
        </w:rPr>
        <w:t xml:space="preserve"> </w:t>
      </w:r>
      <w:r>
        <w:rPr>
          <w:rFonts w:ascii="David" w:hAnsi="David" w:hint="cs"/>
          <w:sz w:val="24"/>
          <w:rtl/>
        </w:rPr>
        <w:t>א</w:t>
      </w:r>
      <w:r w:rsidR="00320543" w:rsidRPr="00367307">
        <w:rPr>
          <w:rFonts w:ascii="David" w:hAnsi="David" w:hint="cs"/>
          <w:sz w:val="24"/>
          <w:rtl/>
        </w:rPr>
        <w:t xml:space="preserve">תווה את הרקע לדיון בתוצרי התכנון המרחבי </w:t>
      </w:r>
      <w:r w:rsidR="00D904D9" w:rsidRPr="00367307">
        <w:rPr>
          <w:rFonts w:ascii="David" w:hAnsi="David" w:hint="cs"/>
          <w:sz w:val="24"/>
          <w:rtl/>
        </w:rPr>
        <w:t>בפריפריה</w:t>
      </w:r>
      <w:r w:rsidR="00320543" w:rsidRPr="00367307">
        <w:rPr>
          <w:rFonts w:ascii="David" w:hAnsi="David" w:hint="cs"/>
          <w:sz w:val="24"/>
          <w:rtl/>
        </w:rPr>
        <w:t xml:space="preserve"> מנקודת המבט המערכתית הקשורה </w:t>
      </w:r>
      <w:r w:rsidR="00444890" w:rsidRPr="00367307">
        <w:rPr>
          <w:rFonts w:ascii="David" w:hAnsi="David" w:hint="cs"/>
          <w:sz w:val="24"/>
          <w:rtl/>
        </w:rPr>
        <w:t>ב</w:t>
      </w:r>
      <w:r w:rsidR="00320543" w:rsidRPr="00367307">
        <w:rPr>
          <w:rFonts w:ascii="David" w:hAnsi="David" w:hint="cs"/>
          <w:sz w:val="24"/>
          <w:rtl/>
        </w:rPr>
        <w:t xml:space="preserve">תשתית המוביל הארצי. </w:t>
      </w:r>
      <w:r w:rsidR="009F414E" w:rsidRPr="00367307">
        <w:rPr>
          <w:rFonts w:ascii="David" w:hAnsi="David" w:hint="cs"/>
          <w:sz w:val="24"/>
          <w:rtl/>
        </w:rPr>
        <w:t xml:space="preserve">מערכי ההתיישבות </w:t>
      </w:r>
      <w:r w:rsidR="00CB66CF">
        <w:rPr>
          <w:rFonts w:ascii="David" w:hAnsi="David" w:hint="cs"/>
          <w:sz w:val="24"/>
          <w:rtl/>
        </w:rPr>
        <w:t>החקלאיים והעירוניים</w:t>
      </w:r>
      <w:r w:rsidR="00F804B2">
        <w:rPr>
          <w:rFonts w:ascii="David" w:hAnsi="David" w:hint="cs"/>
          <w:sz w:val="24"/>
          <w:rtl/>
        </w:rPr>
        <w:t xml:space="preserve"> בפריפריה</w:t>
      </w:r>
      <w:r w:rsidR="007B4135" w:rsidRPr="00367307">
        <w:rPr>
          <w:rFonts w:ascii="David" w:hAnsi="David" w:hint="cs"/>
          <w:sz w:val="24"/>
          <w:rtl/>
        </w:rPr>
        <w:t xml:space="preserve"> הם אתרי קצה</w:t>
      </w:r>
      <w:r w:rsidR="009F414E" w:rsidRPr="00367307">
        <w:rPr>
          <w:rFonts w:ascii="David" w:hAnsi="David" w:hint="cs"/>
          <w:sz w:val="24"/>
          <w:rtl/>
        </w:rPr>
        <w:t xml:space="preserve"> </w:t>
      </w:r>
      <w:r w:rsidR="00F804B2">
        <w:rPr>
          <w:rFonts w:ascii="David" w:hAnsi="David" w:hint="cs"/>
          <w:sz w:val="24"/>
          <w:rtl/>
        </w:rPr>
        <w:t xml:space="preserve">המבטאים התייצבות של אינטראקציה רשתית במרחב הפיזי. הרקע לדיון באתרי הקצה מתמקד </w:t>
      </w:r>
      <w:r w:rsidR="001B02DF">
        <w:rPr>
          <w:rFonts w:ascii="David" w:hAnsi="David" w:hint="cs"/>
          <w:sz w:val="24"/>
          <w:rtl/>
        </w:rPr>
        <w:t xml:space="preserve">אפוא </w:t>
      </w:r>
      <w:r w:rsidR="00A328E5">
        <w:rPr>
          <w:rFonts w:ascii="David" w:hAnsi="David" w:hint="cs"/>
          <w:sz w:val="24"/>
          <w:rtl/>
        </w:rPr>
        <w:t xml:space="preserve">הן </w:t>
      </w:r>
      <w:r w:rsidR="00F804B2">
        <w:rPr>
          <w:rFonts w:ascii="David" w:hAnsi="David" w:hint="cs"/>
          <w:sz w:val="24"/>
          <w:rtl/>
        </w:rPr>
        <w:t>במצב ההתהוות של התשתית</w:t>
      </w:r>
      <w:r w:rsidR="00207D36">
        <w:rPr>
          <w:rFonts w:ascii="David" w:hAnsi="David" w:hint="cs"/>
          <w:sz w:val="24"/>
          <w:rtl/>
        </w:rPr>
        <w:t xml:space="preserve"> ומערכי ההתיישבות</w:t>
      </w:r>
      <w:r w:rsidR="00F804B2">
        <w:rPr>
          <w:rFonts w:ascii="David" w:hAnsi="David" w:hint="cs"/>
          <w:sz w:val="24"/>
          <w:rtl/>
        </w:rPr>
        <w:t xml:space="preserve"> </w:t>
      </w:r>
      <w:r w:rsidR="001B02DF">
        <w:rPr>
          <w:rFonts w:ascii="David" w:hAnsi="David" w:hint="cs"/>
          <w:sz w:val="24"/>
          <w:rtl/>
        </w:rPr>
        <w:t xml:space="preserve">הן </w:t>
      </w:r>
      <w:r w:rsidR="00F804B2">
        <w:rPr>
          <w:rFonts w:ascii="David" w:hAnsi="David" w:hint="cs"/>
          <w:sz w:val="24"/>
          <w:rtl/>
        </w:rPr>
        <w:t xml:space="preserve">באינטראקציה </w:t>
      </w:r>
      <w:r w:rsidR="001B02DF">
        <w:rPr>
          <w:rFonts w:ascii="David" w:hAnsi="David" w:hint="cs"/>
          <w:sz w:val="24"/>
          <w:rtl/>
        </w:rPr>
        <w:t>ש</w:t>
      </w:r>
      <w:r w:rsidR="00F804B2">
        <w:rPr>
          <w:rFonts w:ascii="David" w:hAnsi="David" w:hint="cs"/>
          <w:sz w:val="24"/>
          <w:rtl/>
        </w:rPr>
        <w:t>בין סוכנויות התכנון והפיתוח.</w:t>
      </w:r>
      <w:r w:rsidR="002E6DD7">
        <w:rPr>
          <w:rFonts w:ascii="David" w:hAnsi="David" w:hint="cs"/>
          <w:sz w:val="24"/>
          <w:rtl/>
        </w:rPr>
        <w:t xml:space="preserve"> </w:t>
      </w:r>
      <w:r w:rsidR="00444890" w:rsidRPr="00367307">
        <w:rPr>
          <w:rFonts w:ascii="David" w:hAnsi="David" w:hint="cs"/>
          <w:sz w:val="24"/>
          <w:rtl/>
        </w:rPr>
        <w:t>במילים אחרות</w:t>
      </w:r>
      <w:r w:rsidR="00D904D9" w:rsidRPr="00367307">
        <w:rPr>
          <w:rFonts w:ascii="David" w:hAnsi="David" w:hint="cs"/>
          <w:sz w:val="24"/>
          <w:rtl/>
        </w:rPr>
        <w:t xml:space="preserve">, פרק זה </w:t>
      </w:r>
      <w:r w:rsidR="001B02DF">
        <w:rPr>
          <w:rFonts w:ascii="David" w:hAnsi="David" w:hint="cs"/>
          <w:sz w:val="24"/>
          <w:rtl/>
        </w:rPr>
        <w:t>מספק את ה</w:t>
      </w:r>
      <w:r w:rsidR="00D904D9" w:rsidRPr="00367307">
        <w:rPr>
          <w:rFonts w:ascii="David" w:hAnsi="David" w:hint="cs"/>
          <w:sz w:val="24"/>
          <w:rtl/>
        </w:rPr>
        <w:t>רקע לדיון</w:t>
      </w:r>
      <w:r w:rsidR="005C68F6" w:rsidRPr="00367307">
        <w:rPr>
          <w:rFonts w:ascii="David" w:hAnsi="David" w:hint="cs"/>
          <w:sz w:val="24"/>
          <w:rtl/>
        </w:rPr>
        <w:t xml:space="preserve"> </w:t>
      </w:r>
      <w:r w:rsidR="00D904D9" w:rsidRPr="00367307">
        <w:rPr>
          <w:rFonts w:ascii="David" w:hAnsi="David" w:hint="cs"/>
          <w:sz w:val="24"/>
          <w:rtl/>
        </w:rPr>
        <w:t>ב</w:t>
      </w:r>
      <w:r w:rsidR="005C68F6" w:rsidRPr="00367307">
        <w:rPr>
          <w:rFonts w:ascii="David" w:hAnsi="David" w:hint="cs"/>
          <w:sz w:val="24"/>
          <w:rtl/>
        </w:rPr>
        <w:t xml:space="preserve">אינטראקציה </w:t>
      </w:r>
      <w:r w:rsidR="001B02DF">
        <w:rPr>
          <w:rFonts w:ascii="David" w:hAnsi="David" w:hint="cs"/>
          <w:sz w:val="24"/>
          <w:rtl/>
        </w:rPr>
        <w:t>ש</w:t>
      </w:r>
      <w:r w:rsidR="00444890" w:rsidRPr="00367307">
        <w:rPr>
          <w:rFonts w:ascii="David" w:hAnsi="David" w:hint="cs"/>
          <w:sz w:val="24"/>
          <w:rtl/>
        </w:rPr>
        <w:t xml:space="preserve">בין </w:t>
      </w:r>
      <w:r w:rsidR="00A328E5">
        <w:rPr>
          <w:rFonts w:ascii="David" w:hAnsi="David" w:hint="cs"/>
          <w:sz w:val="24"/>
          <w:rtl/>
        </w:rPr>
        <w:t>מערכי ההתיישבות כ</w:t>
      </w:r>
      <w:r w:rsidR="00444890" w:rsidRPr="00367307">
        <w:rPr>
          <w:rFonts w:ascii="David" w:hAnsi="David" w:hint="cs"/>
          <w:sz w:val="24"/>
          <w:rtl/>
        </w:rPr>
        <w:t xml:space="preserve">אובייקטים נייחים לבין </w:t>
      </w:r>
      <w:r w:rsidR="00D904D9" w:rsidRPr="00367307">
        <w:rPr>
          <w:rFonts w:ascii="David" w:hAnsi="David" w:hint="cs"/>
          <w:sz w:val="24"/>
          <w:rtl/>
        </w:rPr>
        <w:t>התשתית</w:t>
      </w:r>
      <w:r w:rsidR="001B02DF">
        <w:rPr>
          <w:rFonts w:ascii="David" w:hAnsi="David" w:hint="cs"/>
          <w:sz w:val="24"/>
          <w:rtl/>
        </w:rPr>
        <w:t>,</w:t>
      </w:r>
      <w:r w:rsidR="00D904D9" w:rsidRPr="00367307">
        <w:rPr>
          <w:rFonts w:ascii="David" w:hAnsi="David" w:hint="cs"/>
          <w:sz w:val="24"/>
          <w:rtl/>
        </w:rPr>
        <w:t xml:space="preserve"> כ</w:t>
      </w:r>
      <w:r w:rsidR="00BD7618" w:rsidRPr="00367307">
        <w:rPr>
          <w:rFonts w:ascii="David" w:hAnsi="David" w:hint="cs"/>
          <w:sz w:val="24"/>
          <w:rtl/>
        </w:rPr>
        <w:t>מערכת</w:t>
      </w:r>
      <w:r w:rsidR="00444890" w:rsidRPr="00367307">
        <w:rPr>
          <w:rFonts w:ascii="David" w:hAnsi="David" w:hint="cs"/>
          <w:sz w:val="24"/>
          <w:rtl/>
        </w:rPr>
        <w:t xml:space="preserve"> זרימה </w:t>
      </w:r>
      <w:r w:rsidR="00D904D9" w:rsidRPr="00367307">
        <w:rPr>
          <w:rFonts w:ascii="David" w:hAnsi="David" w:hint="cs"/>
          <w:sz w:val="24"/>
          <w:rtl/>
        </w:rPr>
        <w:t xml:space="preserve">המגלמת את </w:t>
      </w:r>
      <w:r w:rsidR="00444890" w:rsidRPr="00367307">
        <w:rPr>
          <w:rFonts w:ascii="David" w:hAnsi="David" w:hint="cs"/>
          <w:sz w:val="24"/>
          <w:rtl/>
        </w:rPr>
        <w:t>התהליכים שייצבו אותם</w:t>
      </w:r>
      <w:r w:rsidR="00D904D9" w:rsidRPr="00367307">
        <w:rPr>
          <w:rFonts w:ascii="David" w:hAnsi="David" w:hint="cs"/>
          <w:sz w:val="24"/>
          <w:rtl/>
        </w:rPr>
        <w:t xml:space="preserve"> במרחב</w:t>
      </w:r>
      <w:r w:rsidR="00444890" w:rsidRPr="00367307">
        <w:rPr>
          <w:rFonts w:ascii="David" w:hAnsi="David" w:hint="cs"/>
          <w:sz w:val="24"/>
          <w:rtl/>
        </w:rPr>
        <w:t xml:space="preserve">. </w:t>
      </w:r>
    </w:p>
    <w:p w14:paraId="16DCEE9A" w14:textId="3C95371F" w:rsidR="00F804B2" w:rsidRDefault="00827CB7" w:rsidP="007E28BB">
      <w:pPr>
        <w:spacing w:line="480" w:lineRule="auto"/>
        <w:ind w:left="0" w:right="43" w:firstLine="0"/>
        <w:rPr>
          <w:rFonts w:ascii="David" w:hAnsi="David"/>
          <w:sz w:val="24"/>
          <w:rtl/>
        </w:rPr>
      </w:pPr>
      <w:r>
        <w:rPr>
          <w:rFonts w:ascii="David" w:hAnsi="David" w:hint="cs"/>
          <w:sz w:val="24"/>
          <w:rtl/>
        </w:rPr>
        <w:t>אתר</w:t>
      </w:r>
      <w:r w:rsidR="00212FD7">
        <w:rPr>
          <w:rFonts w:ascii="David" w:hAnsi="David" w:hint="cs"/>
          <w:sz w:val="24"/>
          <w:rtl/>
        </w:rPr>
        <w:t xml:space="preserve"> </w:t>
      </w:r>
      <w:r>
        <w:rPr>
          <w:rFonts w:ascii="David" w:hAnsi="David" w:hint="cs"/>
          <w:sz w:val="24"/>
          <w:rtl/>
        </w:rPr>
        <w:t xml:space="preserve">קצה </w:t>
      </w:r>
      <w:r w:rsidR="001B02DF">
        <w:rPr>
          <w:rFonts w:ascii="David" w:hAnsi="David" w:hint="cs"/>
          <w:sz w:val="24"/>
          <w:rtl/>
        </w:rPr>
        <w:t xml:space="preserve">אחד שאדון בו </w:t>
      </w:r>
      <w:r w:rsidR="00922076">
        <w:rPr>
          <w:rFonts w:ascii="David" w:hAnsi="David" w:hint="cs"/>
          <w:sz w:val="24"/>
          <w:rtl/>
        </w:rPr>
        <w:t>כולל</w:t>
      </w:r>
      <w:r>
        <w:rPr>
          <w:rFonts w:ascii="David" w:hAnsi="David" w:hint="cs"/>
          <w:sz w:val="24"/>
          <w:rtl/>
        </w:rPr>
        <w:t xml:space="preserve"> </w:t>
      </w:r>
      <w:r w:rsidR="00922076">
        <w:rPr>
          <w:rFonts w:ascii="David" w:hAnsi="David" w:hint="cs"/>
          <w:sz w:val="24"/>
          <w:rtl/>
        </w:rPr>
        <w:t xml:space="preserve">את </w:t>
      </w:r>
      <w:r>
        <w:rPr>
          <w:rFonts w:ascii="David" w:hAnsi="David" w:hint="cs"/>
          <w:sz w:val="24"/>
          <w:rtl/>
        </w:rPr>
        <w:t xml:space="preserve">הכפרים </w:t>
      </w:r>
      <w:r w:rsidR="001B02DF">
        <w:rPr>
          <w:rFonts w:ascii="David" w:hAnsi="David" w:hint="cs"/>
          <w:sz w:val="24"/>
          <w:rtl/>
        </w:rPr>
        <w:t>ש</w:t>
      </w:r>
      <w:r>
        <w:rPr>
          <w:rFonts w:ascii="David" w:hAnsi="David" w:hint="cs"/>
          <w:sz w:val="24"/>
          <w:rtl/>
        </w:rPr>
        <w:t>בבקעת בית</w:t>
      </w:r>
      <w:r w:rsidR="001B02DF">
        <w:rPr>
          <w:rFonts w:ascii="David" w:hAnsi="David" w:hint="cs"/>
          <w:sz w:val="24"/>
          <w:rtl/>
        </w:rPr>
        <w:t xml:space="preserve"> </w:t>
      </w:r>
      <w:r>
        <w:rPr>
          <w:rFonts w:ascii="David" w:hAnsi="David" w:hint="cs"/>
          <w:sz w:val="24"/>
          <w:rtl/>
        </w:rPr>
        <w:t>נטופה</w:t>
      </w:r>
      <w:r w:rsidR="00922076">
        <w:rPr>
          <w:rFonts w:ascii="David" w:hAnsi="David" w:hint="cs"/>
          <w:sz w:val="24"/>
          <w:rtl/>
        </w:rPr>
        <w:t xml:space="preserve"> ו</w:t>
      </w:r>
      <w:r w:rsidR="001B02DF">
        <w:rPr>
          <w:rFonts w:ascii="David" w:hAnsi="David" w:hint="cs"/>
          <w:sz w:val="24"/>
          <w:rtl/>
        </w:rPr>
        <w:t xml:space="preserve">את </w:t>
      </w:r>
      <w:r w:rsidR="00922076">
        <w:rPr>
          <w:rFonts w:ascii="David" w:hAnsi="David" w:hint="cs"/>
          <w:sz w:val="24"/>
          <w:rtl/>
        </w:rPr>
        <w:t>תעלת המוביל המוליכה למאגר אשכול</w:t>
      </w:r>
      <w:r w:rsidR="001B02DF">
        <w:rPr>
          <w:rFonts w:ascii="David" w:hAnsi="David" w:hint="cs"/>
          <w:sz w:val="24"/>
          <w:rtl/>
        </w:rPr>
        <w:t>.</w:t>
      </w:r>
      <w:r w:rsidR="00922076">
        <w:rPr>
          <w:rFonts w:ascii="David" w:hAnsi="David" w:hint="cs"/>
          <w:sz w:val="24"/>
          <w:rtl/>
        </w:rPr>
        <w:t xml:space="preserve"> </w:t>
      </w:r>
      <w:r w:rsidR="001B02DF">
        <w:rPr>
          <w:rFonts w:ascii="David" w:hAnsi="David" w:hint="cs"/>
          <w:sz w:val="24"/>
          <w:rtl/>
        </w:rPr>
        <w:t xml:space="preserve">באתר זה יוצרת תעלת המוביל </w:t>
      </w:r>
      <w:r>
        <w:rPr>
          <w:rFonts w:ascii="David" w:hAnsi="David" w:hint="cs"/>
          <w:sz w:val="24"/>
          <w:rtl/>
        </w:rPr>
        <w:t xml:space="preserve">התוויה </w:t>
      </w:r>
      <w:r w:rsidRPr="001A1DA3">
        <w:rPr>
          <w:rFonts w:ascii="David" w:hAnsi="David" w:hint="cs"/>
          <w:sz w:val="24"/>
          <w:highlight w:val="red"/>
          <w:rtl/>
        </w:rPr>
        <w:t>פיזית וטריטוריאלית</w:t>
      </w:r>
      <w:r w:rsidR="00922076">
        <w:rPr>
          <w:rFonts w:ascii="David" w:hAnsi="David" w:hint="cs"/>
          <w:sz w:val="24"/>
          <w:rtl/>
        </w:rPr>
        <w:t xml:space="preserve">. </w:t>
      </w:r>
      <w:r w:rsidR="001B02DF">
        <w:rPr>
          <w:rFonts w:ascii="David" w:hAnsi="David" w:hint="cs"/>
          <w:sz w:val="24"/>
          <w:rtl/>
        </w:rPr>
        <w:t>לעומתו,</w:t>
      </w:r>
      <w:r w:rsidR="00922076">
        <w:rPr>
          <w:rFonts w:ascii="David" w:hAnsi="David" w:hint="cs"/>
          <w:sz w:val="24"/>
          <w:rtl/>
        </w:rPr>
        <w:t xml:space="preserve"> אתרי</w:t>
      </w:r>
      <w:r w:rsidR="001B02DF">
        <w:rPr>
          <w:rFonts w:ascii="David" w:hAnsi="David" w:hint="cs"/>
          <w:sz w:val="24"/>
          <w:rtl/>
        </w:rPr>
        <w:t xml:space="preserve"> הקצה</w:t>
      </w:r>
      <w:r w:rsidR="00922076">
        <w:rPr>
          <w:rFonts w:ascii="David" w:hAnsi="David" w:hint="cs"/>
          <w:sz w:val="24"/>
          <w:rtl/>
        </w:rPr>
        <w:t xml:space="preserve"> </w:t>
      </w:r>
      <w:r w:rsidR="001B02DF">
        <w:rPr>
          <w:rFonts w:ascii="David" w:hAnsi="David" w:hint="cs"/>
          <w:sz w:val="24"/>
          <w:rtl/>
        </w:rPr>
        <w:t xml:space="preserve">האחרים, </w:t>
      </w:r>
      <w:r w:rsidR="00922076">
        <w:rPr>
          <w:rFonts w:ascii="David" w:hAnsi="David" w:hint="cs"/>
          <w:sz w:val="24"/>
          <w:rtl/>
        </w:rPr>
        <w:t>הכוללים את מערכי</w:t>
      </w:r>
      <w:r w:rsidR="00A528BB">
        <w:rPr>
          <w:rFonts w:ascii="David" w:hAnsi="David" w:hint="cs"/>
          <w:sz w:val="24"/>
          <w:rtl/>
        </w:rPr>
        <w:t xml:space="preserve"> ההתיישבות </w:t>
      </w:r>
      <w:r w:rsidR="00A7572F">
        <w:rPr>
          <w:rFonts w:ascii="David" w:hAnsi="David" w:hint="cs"/>
          <w:sz w:val="24"/>
          <w:rtl/>
        </w:rPr>
        <w:t>ב</w:t>
      </w:r>
      <w:r w:rsidR="00A528BB">
        <w:rPr>
          <w:rFonts w:ascii="David" w:hAnsi="David" w:hint="cs"/>
          <w:sz w:val="24"/>
          <w:rtl/>
        </w:rPr>
        <w:t>לכיש ובצפון-מערב הנגב</w:t>
      </w:r>
      <w:r w:rsidR="00922076">
        <w:rPr>
          <w:rFonts w:ascii="David" w:hAnsi="David" w:hint="cs"/>
          <w:sz w:val="24"/>
          <w:rtl/>
        </w:rPr>
        <w:t>,</w:t>
      </w:r>
      <w:r w:rsidR="00A528BB">
        <w:rPr>
          <w:rFonts w:ascii="David" w:hAnsi="David" w:hint="cs"/>
          <w:sz w:val="24"/>
          <w:rtl/>
        </w:rPr>
        <w:t xml:space="preserve"> נשע</w:t>
      </w:r>
      <w:r w:rsidR="00922076">
        <w:rPr>
          <w:rFonts w:ascii="David" w:hAnsi="David" w:hint="cs"/>
          <w:sz w:val="24"/>
          <w:rtl/>
        </w:rPr>
        <w:t xml:space="preserve">נים </w:t>
      </w:r>
      <w:r w:rsidR="00A528BB">
        <w:rPr>
          <w:rFonts w:ascii="David" w:hAnsi="David" w:hint="cs"/>
          <w:sz w:val="24"/>
          <w:rtl/>
        </w:rPr>
        <w:t xml:space="preserve">על </w:t>
      </w:r>
      <w:r w:rsidR="00922076">
        <w:rPr>
          <w:rFonts w:ascii="David" w:hAnsi="David" w:hint="cs"/>
          <w:sz w:val="24"/>
          <w:rtl/>
        </w:rPr>
        <w:t xml:space="preserve">רשת </w:t>
      </w:r>
      <w:r>
        <w:rPr>
          <w:rFonts w:ascii="David" w:hAnsi="David" w:hint="cs"/>
          <w:sz w:val="24"/>
          <w:rtl/>
        </w:rPr>
        <w:t>תשתי</w:t>
      </w:r>
      <w:r w:rsidR="00922076">
        <w:rPr>
          <w:rFonts w:ascii="David" w:hAnsi="David" w:hint="cs"/>
          <w:sz w:val="24"/>
          <w:rtl/>
        </w:rPr>
        <w:t>ו</w:t>
      </w:r>
      <w:r>
        <w:rPr>
          <w:rFonts w:ascii="David" w:hAnsi="David" w:hint="cs"/>
          <w:sz w:val="24"/>
          <w:rtl/>
        </w:rPr>
        <w:t xml:space="preserve">ת </w:t>
      </w:r>
      <w:r w:rsidRPr="001A1DA3">
        <w:rPr>
          <w:rFonts w:ascii="David" w:hAnsi="David" w:hint="cs"/>
          <w:sz w:val="24"/>
          <w:highlight w:val="yellow"/>
          <w:rtl/>
        </w:rPr>
        <w:t>סמויה</w:t>
      </w:r>
      <w:r w:rsidR="00922076" w:rsidRPr="001A1DA3">
        <w:rPr>
          <w:rFonts w:ascii="David" w:hAnsi="David" w:hint="cs"/>
          <w:sz w:val="24"/>
          <w:highlight w:val="yellow"/>
          <w:rtl/>
        </w:rPr>
        <w:t xml:space="preserve"> ברובה,</w:t>
      </w:r>
      <w:r w:rsidRPr="001A1DA3">
        <w:rPr>
          <w:rFonts w:ascii="David" w:hAnsi="David" w:hint="cs"/>
          <w:sz w:val="24"/>
          <w:highlight w:val="yellow"/>
          <w:rtl/>
        </w:rPr>
        <w:t xml:space="preserve"> המתפקדת כמכניזם של </w:t>
      </w:r>
      <w:r w:rsidR="00A528BB" w:rsidRPr="001A1DA3">
        <w:rPr>
          <w:rFonts w:ascii="David" w:hAnsi="David" w:hint="cs"/>
          <w:sz w:val="24"/>
          <w:highlight w:val="yellow"/>
          <w:rtl/>
        </w:rPr>
        <w:t>ייצור ו</w:t>
      </w:r>
      <w:r w:rsidRPr="001A1DA3">
        <w:rPr>
          <w:rFonts w:ascii="David" w:hAnsi="David" w:hint="cs"/>
          <w:sz w:val="24"/>
          <w:highlight w:val="yellow"/>
          <w:rtl/>
        </w:rPr>
        <w:t>התרחבות</w:t>
      </w:r>
      <w:r w:rsidR="00730D76" w:rsidRPr="001A1DA3">
        <w:rPr>
          <w:rFonts w:ascii="David" w:hAnsi="David" w:hint="cs"/>
          <w:sz w:val="24"/>
          <w:highlight w:val="yellow"/>
          <w:rtl/>
        </w:rPr>
        <w:t xml:space="preserve"> מרחבית</w:t>
      </w:r>
      <w:r w:rsidR="00A7572F" w:rsidRPr="001A1DA3">
        <w:rPr>
          <w:rFonts w:ascii="David" w:hAnsi="David" w:hint="cs"/>
          <w:sz w:val="24"/>
          <w:highlight w:val="yellow"/>
          <w:rtl/>
        </w:rPr>
        <w:t xml:space="preserve"> ומערכתית</w:t>
      </w:r>
      <w:r w:rsidR="00A528BB" w:rsidRPr="001A1DA3">
        <w:rPr>
          <w:rFonts w:ascii="David" w:hAnsi="David" w:hint="cs"/>
          <w:sz w:val="24"/>
          <w:highlight w:val="yellow"/>
          <w:rtl/>
        </w:rPr>
        <w:t>.</w:t>
      </w:r>
      <w:r w:rsidR="002E6DD7">
        <w:rPr>
          <w:rFonts w:ascii="David" w:hAnsi="David" w:hint="cs"/>
          <w:sz w:val="24"/>
          <w:rtl/>
        </w:rPr>
        <w:t xml:space="preserve"> </w:t>
      </w:r>
    </w:p>
    <w:p w14:paraId="620E77DD" w14:textId="6D35F1D6" w:rsidR="000F2031" w:rsidRPr="002638B1" w:rsidRDefault="005312FA" w:rsidP="001A17F8">
      <w:pPr>
        <w:spacing w:line="480" w:lineRule="auto"/>
        <w:ind w:left="0" w:right="43" w:firstLine="0"/>
        <w:rPr>
          <w:rFonts w:ascii="David" w:hAnsi="David"/>
          <w:sz w:val="24"/>
          <w:rtl/>
        </w:rPr>
      </w:pPr>
      <w:r>
        <w:rPr>
          <w:rFonts w:ascii="David" w:hAnsi="David" w:hint="cs"/>
          <w:sz w:val="24"/>
          <w:rtl/>
        </w:rPr>
        <w:t>תשתיות</w:t>
      </w:r>
      <w:r w:rsidR="00922076">
        <w:rPr>
          <w:rFonts w:ascii="David" w:hAnsi="David" w:hint="cs"/>
          <w:sz w:val="24"/>
          <w:rtl/>
        </w:rPr>
        <w:t xml:space="preserve"> המוביל בבקעת בית נטופה</w:t>
      </w:r>
      <w:r>
        <w:rPr>
          <w:rFonts w:ascii="David" w:hAnsi="David" w:hint="cs"/>
          <w:sz w:val="24"/>
          <w:rtl/>
        </w:rPr>
        <w:t xml:space="preserve"> </w:t>
      </w:r>
      <w:r w:rsidR="001B02DF">
        <w:rPr>
          <w:rFonts w:ascii="David" w:hAnsi="David" w:hint="cs"/>
          <w:sz w:val="24"/>
          <w:rtl/>
        </w:rPr>
        <w:t xml:space="preserve">הן </w:t>
      </w:r>
      <w:r w:rsidR="007114C0" w:rsidRPr="002638B1">
        <w:rPr>
          <w:rFonts w:ascii="David" w:hAnsi="David" w:hint="cs"/>
          <w:sz w:val="24"/>
          <w:rtl/>
        </w:rPr>
        <w:t>ארכיטיפ של רשת</w:t>
      </w:r>
      <w:r w:rsidR="00246CB1">
        <w:rPr>
          <w:rFonts w:ascii="David" w:hAnsi="David" w:hint="cs"/>
          <w:sz w:val="24"/>
          <w:rtl/>
        </w:rPr>
        <w:t>ות</w:t>
      </w:r>
      <w:r w:rsidR="007114C0" w:rsidRPr="002638B1">
        <w:rPr>
          <w:rFonts w:ascii="David" w:hAnsi="David" w:hint="cs"/>
          <w:sz w:val="24"/>
          <w:rtl/>
        </w:rPr>
        <w:t xml:space="preserve"> סוציו-טכני</w:t>
      </w:r>
      <w:r w:rsidR="00246CB1">
        <w:rPr>
          <w:rFonts w:ascii="David" w:hAnsi="David" w:hint="cs"/>
          <w:sz w:val="24"/>
          <w:rtl/>
        </w:rPr>
        <w:t>ו</w:t>
      </w:r>
      <w:r w:rsidR="007114C0" w:rsidRPr="002638B1">
        <w:rPr>
          <w:rFonts w:ascii="David" w:hAnsi="David" w:hint="cs"/>
          <w:sz w:val="24"/>
          <w:rtl/>
        </w:rPr>
        <w:t>ת</w:t>
      </w:r>
      <w:r w:rsidR="007114C0" w:rsidRPr="002638B1">
        <w:rPr>
          <w:rFonts w:hint="cs"/>
          <w:rtl/>
        </w:rPr>
        <w:t xml:space="preserve"> </w:t>
      </w:r>
      <w:r w:rsidR="001B02DF">
        <w:rPr>
          <w:rFonts w:hint="cs"/>
          <w:rtl/>
        </w:rPr>
        <w:t xml:space="preserve">הכוללת </w:t>
      </w:r>
      <w:r w:rsidR="007114C0" w:rsidRPr="001A1DA3">
        <w:rPr>
          <w:rFonts w:hint="cs"/>
          <w:highlight w:val="yellow"/>
          <w:rtl/>
        </w:rPr>
        <w:t>מגוון סוכנויות</w:t>
      </w:r>
      <w:r w:rsidR="001B02DF" w:rsidRPr="001A1DA3">
        <w:rPr>
          <w:rFonts w:hint="cs"/>
          <w:highlight w:val="yellow"/>
          <w:rtl/>
        </w:rPr>
        <w:t>,</w:t>
      </w:r>
      <w:r w:rsidR="007114C0" w:rsidRPr="001A1DA3">
        <w:rPr>
          <w:rFonts w:hint="cs"/>
          <w:highlight w:val="yellow"/>
          <w:rtl/>
        </w:rPr>
        <w:t xml:space="preserve"> </w:t>
      </w:r>
      <w:r w:rsidR="001B02DF" w:rsidRPr="001A1DA3">
        <w:rPr>
          <w:rFonts w:hint="cs"/>
          <w:highlight w:val="yellow"/>
          <w:rtl/>
        </w:rPr>
        <w:t xml:space="preserve">ובהן </w:t>
      </w:r>
      <w:r w:rsidR="007114C0" w:rsidRPr="001A1DA3">
        <w:rPr>
          <w:rFonts w:hint="cs"/>
          <w:highlight w:val="yellow"/>
          <w:rtl/>
        </w:rPr>
        <w:t xml:space="preserve">תנאי </w:t>
      </w:r>
      <w:r w:rsidR="001B02DF" w:rsidRPr="001A1DA3">
        <w:rPr>
          <w:rFonts w:hint="cs"/>
          <w:highlight w:val="yellow"/>
          <w:rtl/>
        </w:rPr>
        <w:t>ה</w:t>
      </w:r>
      <w:r w:rsidR="007114C0" w:rsidRPr="001A1DA3">
        <w:rPr>
          <w:rFonts w:hint="cs"/>
          <w:highlight w:val="yellow"/>
          <w:rtl/>
        </w:rPr>
        <w:t>טבע, פוליטיקאים, מוסדות, ידע, טכנולוגיה, מומחים, חקיקה, ביצוע ואכיפה.</w:t>
      </w:r>
      <w:r w:rsidR="007114C0" w:rsidRPr="002638B1">
        <w:rPr>
          <w:rFonts w:hint="cs"/>
          <w:rtl/>
        </w:rPr>
        <w:t xml:space="preserve"> האינטראקציה שבין סוכנויות </w:t>
      </w:r>
      <w:r w:rsidR="007114C0" w:rsidRPr="001A1DA3">
        <w:rPr>
          <w:rFonts w:hint="cs"/>
          <w:highlight w:val="yellow"/>
          <w:rtl/>
        </w:rPr>
        <w:lastRenderedPageBreak/>
        <w:t xml:space="preserve">אלו הביאה למודרניזציה של הנוף </w:t>
      </w:r>
      <w:r w:rsidR="006A584F" w:rsidRPr="001A1DA3">
        <w:rPr>
          <w:rFonts w:hint="cs"/>
          <w:highlight w:val="yellow"/>
          <w:rtl/>
        </w:rPr>
        <w:t>המקומי</w:t>
      </w:r>
      <w:r w:rsidRPr="001A1DA3">
        <w:rPr>
          <w:rFonts w:hint="cs"/>
          <w:highlight w:val="yellow"/>
          <w:rtl/>
        </w:rPr>
        <w:t xml:space="preserve"> </w:t>
      </w:r>
      <w:r w:rsidR="007114C0" w:rsidRPr="001A1DA3">
        <w:rPr>
          <w:rFonts w:hint="cs"/>
          <w:highlight w:val="yellow"/>
          <w:rtl/>
        </w:rPr>
        <w:t>באמצעות תשתית קשיחה</w:t>
      </w:r>
      <w:r w:rsidR="001B02DF" w:rsidRPr="001A1DA3">
        <w:rPr>
          <w:rFonts w:hint="cs"/>
          <w:highlight w:val="yellow"/>
          <w:rtl/>
        </w:rPr>
        <w:t>,</w:t>
      </w:r>
      <w:r w:rsidR="002638B1" w:rsidRPr="001A1DA3">
        <w:rPr>
          <w:rFonts w:hint="cs"/>
          <w:highlight w:val="yellow"/>
          <w:rtl/>
        </w:rPr>
        <w:t xml:space="preserve"> תוצר</w:t>
      </w:r>
      <w:r w:rsidR="002638B1" w:rsidRPr="001A1DA3">
        <w:rPr>
          <w:rFonts w:ascii="David" w:hAnsi="David" w:hint="cs"/>
          <w:sz w:val="24"/>
          <w:highlight w:val="yellow"/>
          <w:rtl/>
        </w:rPr>
        <w:t xml:space="preserve"> של מערך שיקולים הנדסיים, מדעיים, כלכליים ופוליטיים.</w:t>
      </w:r>
      <w:r w:rsidR="007114C0" w:rsidRPr="001A1DA3">
        <w:rPr>
          <w:rFonts w:hint="cs"/>
          <w:highlight w:val="yellow"/>
          <w:rtl/>
        </w:rPr>
        <w:t xml:space="preserve"> </w:t>
      </w:r>
      <w:r w:rsidR="002638B1" w:rsidRPr="001A1DA3">
        <w:rPr>
          <w:rFonts w:hint="cs"/>
          <w:highlight w:val="yellow"/>
          <w:rtl/>
        </w:rPr>
        <w:t xml:space="preserve">תשתית זו </w:t>
      </w:r>
      <w:r w:rsidR="007114C0" w:rsidRPr="001A1DA3">
        <w:rPr>
          <w:rFonts w:hint="cs"/>
          <w:highlight w:val="yellow"/>
          <w:rtl/>
        </w:rPr>
        <w:t>ביססה את אחיז</w:t>
      </w:r>
      <w:r w:rsidR="007E28BB" w:rsidRPr="001A1DA3">
        <w:rPr>
          <w:rFonts w:hint="cs"/>
          <w:highlight w:val="yellow"/>
          <w:rtl/>
        </w:rPr>
        <w:t>ת</w:t>
      </w:r>
      <w:r w:rsidR="007114C0" w:rsidRPr="001A1DA3">
        <w:rPr>
          <w:rFonts w:hint="cs"/>
          <w:highlight w:val="yellow"/>
          <w:rtl/>
        </w:rPr>
        <w:t xml:space="preserve"> המדינה </w:t>
      </w:r>
      <w:r w:rsidR="002638B1" w:rsidRPr="001A1DA3">
        <w:rPr>
          <w:rFonts w:hint="cs"/>
          <w:highlight w:val="yellow"/>
          <w:rtl/>
        </w:rPr>
        <w:t>במשאבים</w:t>
      </w:r>
      <w:r w:rsidR="007114C0" w:rsidRPr="001A1DA3">
        <w:rPr>
          <w:rFonts w:hint="cs"/>
          <w:highlight w:val="yellow"/>
          <w:rtl/>
        </w:rPr>
        <w:t>, במרחב ובאוכלוסיי</w:t>
      </w:r>
      <w:r w:rsidR="007114C0" w:rsidRPr="001A1DA3">
        <w:rPr>
          <w:rFonts w:hint="eastAsia"/>
          <w:highlight w:val="yellow"/>
          <w:rtl/>
        </w:rPr>
        <w:t>ה</w:t>
      </w:r>
      <w:r w:rsidR="007114C0" w:rsidRPr="001A1DA3">
        <w:rPr>
          <w:rFonts w:hint="cs"/>
          <w:highlight w:val="yellow"/>
          <w:rtl/>
        </w:rPr>
        <w:t xml:space="preserve">. </w:t>
      </w:r>
      <w:r w:rsidR="002638B1" w:rsidRPr="001A1DA3">
        <w:rPr>
          <w:rFonts w:ascii="David" w:hAnsi="David" w:hint="cs"/>
          <w:sz w:val="24"/>
          <w:highlight w:val="yellow"/>
          <w:rtl/>
        </w:rPr>
        <w:t>היא</w:t>
      </w:r>
      <w:r w:rsidR="007114C0" w:rsidRPr="001A1DA3">
        <w:rPr>
          <w:rFonts w:ascii="David" w:hAnsi="David" w:hint="cs"/>
          <w:sz w:val="24"/>
          <w:highlight w:val="yellow"/>
          <w:rtl/>
        </w:rPr>
        <w:t xml:space="preserve"> הביאה לטרנספורמציה של הטבע ושל הנוף, </w:t>
      </w:r>
      <w:r w:rsidR="002638B1" w:rsidRPr="001A1DA3">
        <w:rPr>
          <w:rFonts w:ascii="David" w:hAnsi="David" w:hint="cs"/>
          <w:sz w:val="24"/>
          <w:highlight w:val="yellow"/>
          <w:rtl/>
        </w:rPr>
        <w:t xml:space="preserve">וסייעה ביצירת </w:t>
      </w:r>
      <w:r w:rsidR="007114C0" w:rsidRPr="001A1DA3">
        <w:rPr>
          <w:rFonts w:ascii="David" w:hAnsi="David" w:hint="cs"/>
          <w:sz w:val="24"/>
          <w:highlight w:val="yellow"/>
          <w:rtl/>
        </w:rPr>
        <w:t xml:space="preserve">ארגון מרחבי וכלכלי </w:t>
      </w:r>
      <w:r w:rsidR="002638B1" w:rsidRPr="001A1DA3">
        <w:rPr>
          <w:rFonts w:ascii="David" w:hAnsi="David" w:hint="cs"/>
          <w:sz w:val="24"/>
          <w:highlight w:val="yellow"/>
          <w:rtl/>
        </w:rPr>
        <w:t xml:space="preserve">חדש בבקעה. </w:t>
      </w:r>
      <w:r w:rsidR="007114C0" w:rsidRPr="001A1DA3">
        <w:rPr>
          <w:rFonts w:ascii="David" w:hAnsi="David" w:hint="cs"/>
          <w:sz w:val="24"/>
          <w:highlight w:val="yellow"/>
          <w:rtl/>
        </w:rPr>
        <w:t>ה</w:t>
      </w:r>
      <w:r w:rsidR="007114C0" w:rsidRPr="001A1DA3">
        <w:rPr>
          <w:rFonts w:ascii="David" w:hAnsi="David"/>
          <w:sz w:val="24"/>
          <w:highlight w:val="yellow"/>
          <w:rtl/>
        </w:rPr>
        <w:t xml:space="preserve">ממד </w:t>
      </w:r>
      <w:r w:rsidR="007114C0" w:rsidRPr="001A1DA3">
        <w:rPr>
          <w:rFonts w:ascii="David" w:hAnsi="David" w:hint="cs"/>
          <w:sz w:val="24"/>
          <w:highlight w:val="yellow"/>
          <w:rtl/>
        </w:rPr>
        <w:t>ה</w:t>
      </w:r>
      <w:r w:rsidR="007114C0" w:rsidRPr="001A1DA3">
        <w:rPr>
          <w:rFonts w:ascii="David" w:hAnsi="David"/>
          <w:sz w:val="24"/>
          <w:highlight w:val="yellow"/>
          <w:rtl/>
        </w:rPr>
        <w:t xml:space="preserve">סימבולי </w:t>
      </w:r>
      <w:r w:rsidR="007114C0" w:rsidRPr="001A1DA3">
        <w:rPr>
          <w:rFonts w:ascii="David" w:hAnsi="David" w:hint="cs"/>
          <w:sz w:val="24"/>
          <w:highlight w:val="yellow"/>
          <w:rtl/>
        </w:rPr>
        <w:t xml:space="preserve">של </w:t>
      </w:r>
      <w:r w:rsidR="007E28BB" w:rsidRPr="001A1DA3">
        <w:rPr>
          <w:rFonts w:ascii="David" w:hAnsi="David" w:hint="cs"/>
          <w:sz w:val="24"/>
          <w:highlight w:val="yellow"/>
          <w:rtl/>
        </w:rPr>
        <w:t>ה</w:t>
      </w:r>
      <w:r w:rsidR="007114C0" w:rsidRPr="001A1DA3">
        <w:rPr>
          <w:rFonts w:ascii="David" w:hAnsi="David" w:hint="cs"/>
          <w:sz w:val="24"/>
          <w:highlight w:val="yellow"/>
          <w:rtl/>
        </w:rPr>
        <w:t xml:space="preserve">תשתית קשור באפקט רטורי </w:t>
      </w:r>
      <w:r w:rsidR="007114C0" w:rsidRPr="001A1DA3">
        <w:rPr>
          <w:rFonts w:ascii="David" w:hAnsi="David"/>
          <w:sz w:val="24"/>
          <w:highlight w:val="yellow"/>
          <w:rtl/>
        </w:rPr>
        <w:t>של נראות וקדמה</w:t>
      </w:r>
      <w:r w:rsidR="007114C0" w:rsidRPr="001A1DA3">
        <w:rPr>
          <w:rFonts w:ascii="David" w:hAnsi="David" w:hint="cs"/>
          <w:sz w:val="24"/>
          <w:highlight w:val="yellow"/>
          <w:rtl/>
        </w:rPr>
        <w:t xml:space="preserve">, </w:t>
      </w:r>
      <w:r w:rsidR="007E28BB" w:rsidRPr="001A1DA3">
        <w:rPr>
          <w:rFonts w:ascii="David" w:hAnsi="David" w:hint="cs"/>
          <w:sz w:val="24"/>
          <w:highlight w:val="yellow"/>
          <w:rtl/>
        </w:rPr>
        <w:t>שכן בתקופה זו היה ה</w:t>
      </w:r>
      <w:r w:rsidR="007114C0" w:rsidRPr="001A1DA3">
        <w:rPr>
          <w:rFonts w:ascii="David" w:hAnsi="David"/>
          <w:sz w:val="24"/>
          <w:highlight w:val="yellow"/>
          <w:rtl/>
        </w:rPr>
        <w:t>אזור מוקף בכפרים ערבים</w:t>
      </w:r>
      <w:r w:rsidR="001A1DA3">
        <w:rPr>
          <w:rFonts w:ascii="David" w:hAnsi="David"/>
          <w:sz w:val="24"/>
          <w:highlight w:val="yellow"/>
        </w:rPr>
        <w:t xml:space="preserve"> </w:t>
      </w:r>
      <w:r w:rsidR="001A1DA3">
        <w:rPr>
          <w:rFonts w:ascii="David" w:hAnsi="David" w:hint="cs"/>
          <w:sz w:val="24"/>
          <w:highlight w:val="yellow"/>
          <w:rtl/>
        </w:rPr>
        <w:t xml:space="preserve"> (שלא ננטשו בזמן מלחמת 1948) </w:t>
      </w:r>
      <w:r w:rsidR="007114C0" w:rsidRPr="001A1DA3">
        <w:rPr>
          <w:rFonts w:ascii="David" w:hAnsi="David"/>
          <w:sz w:val="24"/>
          <w:highlight w:val="yellow"/>
          <w:rtl/>
        </w:rPr>
        <w:t xml:space="preserve"> וכפוף לממשל צבאי</w:t>
      </w:r>
      <w:r w:rsidR="002638B1" w:rsidRPr="001A1DA3">
        <w:rPr>
          <w:rFonts w:ascii="David" w:hAnsi="David" w:hint="cs"/>
          <w:sz w:val="24"/>
          <w:highlight w:val="yellow"/>
          <w:rtl/>
        </w:rPr>
        <w:t>.</w:t>
      </w:r>
    </w:p>
    <w:p w14:paraId="427E568F" w14:textId="029D1DC4" w:rsidR="00571F33" w:rsidRPr="00C70216" w:rsidRDefault="007E28BB" w:rsidP="008C21AC">
      <w:pPr>
        <w:spacing w:line="480" w:lineRule="auto"/>
        <w:ind w:left="0" w:right="0" w:firstLine="0"/>
        <w:rPr>
          <w:sz w:val="24"/>
          <w:rtl/>
        </w:rPr>
      </w:pPr>
      <w:r>
        <w:rPr>
          <w:rFonts w:hint="cs"/>
          <w:sz w:val="24"/>
          <w:rtl/>
        </w:rPr>
        <w:t>לעומת זאת</w:t>
      </w:r>
      <w:r w:rsidR="000A7C23" w:rsidRPr="00C70216">
        <w:rPr>
          <w:rFonts w:hint="cs"/>
          <w:sz w:val="24"/>
          <w:rtl/>
        </w:rPr>
        <w:t xml:space="preserve">, </w:t>
      </w:r>
      <w:r w:rsidR="00571F33" w:rsidRPr="00C70216">
        <w:rPr>
          <w:rFonts w:hint="cs"/>
          <w:sz w:val="24"/>
          <w:rtl/>
        </w:rPr>
        <w:t>תשתיות ירקון-נגב</w:t>
      </w:r>
      <w:r w:rsidR="00BD74BE" w:rsidRPr="00C70216">
        <w:rPr>
          <w:rFonts w:hint="cs"/>
          <w:sz w:val="24"/>
          <w:rtl/>
        </w:rPr>
        <w:t xml:space="preserve"> סייעו בהזרמת המשאבים הלאומיים, </w:t>
      </w:r>
      <w:r w:rsidR="006A584F">
        <w:rPr>
          <w:rFonts w:hint="cs"/>
          <w:sz w:val="24"/>
          <w:rtl/>
        </w:rPr>
        <w:t>ב</w:t>
      </w:r>
      <w:r w:rsidR="00C70216" w:rsidRPr="00C70216">
        <w:rPr>
          <w:rFonts w:hint="cs"/>
          <w:sz w:val="24"/>
          <w:rtl/>
        </w:rPr>
        <w:t>פיתוח</w:t>
      </w:r>
      <w:r w:rsidR="00BD74BE" w:rsidRPr="00C70216">
        <w:rPr>
          <w:rFonts w:hint="cs"/>
          <w:sz w:val="24"/>
          <w:rtl/>
        </w:rPr>
        <w:t xml:space="preserve"> </w:t>
      </w:r>
      <w:r>
        <w:rPr>
          <w:rFonts w:hint="cs"/>
          <w:sz w:val="24"/>
          <w:rtl/>
        </w:rPr>
        <w:t>ה</w:t>
      </w:r>
      <w:r w:rsidR="00BD74BE" w:rsidRPr="00C70216">
        <w:rPr>
          <w:rFonts w:hint="cs"/>
          <w:sz w:val="24"/>
          <w:rtl/>
        </w:rPr>
        <w:t>כלכל</w:t>
      </w:r>
      <w:r w:rsidR="00C70216" w:rsidRPr="00C70216">
        <w:rPr>
          <w:rFonts w:hint="cs"/>
          <w:sz w:val="24"/>
          <w:rtl/>
        </w:rPr>
        <w:t>י</w:t>
      </w:r>
      <w:r w:rsidR="00BD74BE" w:rsidRPr="00C70216">
        <w:rPr>
          <w:rFonts w:hint="cs"/>
          <w:sz w:val="24"/>
          <w:rtl/>
        </w:rPr>
        <w:t xml:space="preserve"> ו</w:t>
      </w:r>
      <w:r w:rsidR="006A584F">
        <w:rPr>
          <w:rFonts w:hint="cs"/>
          <w:sz w:val="24"/>
          <w:rtl/>
        </w:rPr>
        <w:t>בהרחבת</w:t>
      </w:r>
      <w:r w:rsidR="00BD74BE" w:rsidRPr="00C70216">
        <w:rPr>
          <w:rFonts w:hint="cs"/>
          <w:sz w:val="24"/>
          <w:rtl/>
        </w:rPr>
        <w:t xml:space="preserve"> </w:t>
      </w:r>
      <w:r w:rsidR="00246CB1">
        <w:rPr>
          <w:rFonts w:hint="cs"/>
          <w:sz w:val="24"/>
          <w:rtl/>
        </w:rPr>
        <w:t xml:space="preserve">מערכי </w:t>
      </w:r>
      <w:r w:rsidR="00BD74BE" w:rsidRPr="00C70216">
        <w:rPr>
          <w:rFonts w:hint="cs"/>
          <w:sz w:val="24"/>
          <w:rtl/>
        </w:rPr>
        <w:t xml:space="preserve">ההתיישבות בפריפריה. </w:t>
      </w:r>
      <w:r w:rsidR="00571F33" w:rsidRPr="00C70216">
        <w:rPr>
          <w:rFonts w:hint="cs"/>
          <w:rtl/>
        </w:rPr>
        <w:t>הדיון המערכתי סביב התהוות</w:t>
      </w:r>
      <w:r>
        <w:rPr>
          <w:rFonts w:hint="cs"/>
          <w:rtl/>
        </w:rPr>
        <w:t xml:space="preserve">ן </w:t>
      </w:r>
      <w:r w:rsidR="00571F33" w:rsidRPr="00C70216">
        <w:rPr>
          <w:rFonts w:hint="cs"/>
          <w:rtl/>
        </w:rPr>
        <w:t xml:space="preserve">מצביע על </w:t>
      </w:r>
      <w:r w:rsidR="006A584F">
        <w:rPr>
          <w:rFonts w:hint="cs"/>
          <w:rtl/>
        </w:rPr>
        <w:t xml:space="preserve">רשת מורכבת של סוכנויות </w:t>
      </w:r>
      <w:r w:rsidR="00571F33" w:rsidRPr="00C70216">
        <w:rPr>
          <w:rFonts w:hint="cs"/>
          <w:rtl/>
        </w:rPr>
        <w:t>שהיו דומיננטי</w:t>
      </w:r>
      <w:r w:rsidR="006A584F">
        <w:rPr>
          <w:rFonts w:hint="cs"/>
          <w:rtl/>
        </w:rPr>
        <w:t>ות</w:t>
      </w:r>
      <w:r w:rsidR="00571F33" w:rsidRPr="00C70216">
        <w:rPr>
          <w:rFonts w:hint="cs"/>
          <w:rtl/>
        </w:rPr>
        <w:t xml:space="preserve"> בעיצוב </w:t>
      </w:r>
      <w:r w:rsidR="006A584F">
        <w:rPr>
          <w:rFonts w:hint="cs"/>
          <w:rtl/>
        </w:rPr>
        <w:t>המרחב</w:t>
      </w:r>
      <w:r w:rsidR="00571F33" w:rsidRPr="00C70216">
        <w:rPr>
          <w:rFonts w:hint="cs"/>
          <w:rtl/>
        </w:rPr>
        <w:t xml:space="preserve"> בעשור</w:t>
      </w:r>
      <w:r w:rsidR="006A584F">
        <w:rPr>
          <w:rFonts w:hint="cs"/>
          <w:rtl/>
        </w:rPr>
        <w:t>ים</w:t>
      </w:r>
      <w:r w:rsidR="00571F33" w:rsidRPr="00C70216">
        <w:rPr>
          <w:rFonts w:hint="cs"/>
          <w:rtl/>
        </w:rPr>
        <w:t xml:space="preserve"> הראשו</w:t>
      </w:r>
      <w:r w:rsidR="006A584F">
        <w:rPr>
          <w:rFonts w:hint="cs"/>
          <w:rtl/>
        </w:rPr>
        <w:t>נים</w:t>
      </w:r>
      <w:r w:rsidR="00571F33" w:rsidRPr="00C70216">
        <w:rPr>
          <w:rFonts w:hint="cs"/>
          <w:rtl/>
        </w:rPr>
        <w:t xml:space="preserve"> למדינה.</w:t>
      </w:r>
      <w:r w:rsidR="00571F33" w:rsidRPr="00C70216">
        <w:rPr>
          <w:rFonts w:ascii="David" w:hAnsi="David" w:hint="cs"/>
          <w:sz w:val="24"/>
          <w:rtl/>
        </w:rPr>
        <w:t xml:space="preserve"> מערך רשתי זה </w:t>
      </w:r>
      <w:r>
        <w:rPr>
          <w:rFonts w:ascii="David" w:hAnsi="David" w:hint="cs"/>
          <w:sz w:val="24"/>
          <w:rtl/>
        </w:rPr>
        <w:t xml:space="preserve">נוצר </w:t>
      </w:r>
      <w:r w:rsidR="00571F33" w:rsidRPr="00C70216">
        <w:rPr>
          <w:rFonts w:ascii="David" w:hAnsi="David" w:hint="cs"/>
          <w:sz w:val="24"/>
          <w:rtl/>
        </w:rPr>
        <w:t>ברקע היבטי</w:t>
      </w:r>
      <w:r w:rsidR="00571F33" w:rsidRPr="00C70216">
        <w:rPr>
          <w:rFonts w:ascii="David" w:hAnsi="David" w:hint="eastAsia"/>
          <w:sz w:val="24"/>
          <w:rtl/>
        </w:rPr>
        <w:t>ם</w:t>
      </w:r>
      <w:r w:rsidR="00571F33" w:rsidRPr="00C70216">
        <w:rPr>
          <w:rFonts w:ascii="David" w:hAnsi="David" w:hint="cs"/>
          <w:sz w:val="24"/>
          <w:rtl/>
        </w:rPr>
        <w:t xml:space="preserve"> גאופוליטיי</w:t>
      </w:r>
      <w:r w:rsidR="00571F33" w:rsidRPr="00C70216">
        <w:rPr>
          <w:rFonts w:ascii="David" w:hAnsi="David" w:hint="eastAsia"/>
          <w:sz w:val="24"/>
          <w:rtl/>
        </w:rPr>
        <w:t>ם</w:t>
      </w:r>
      <w:r w:rsidR="00571F33" w:rsidRPr="00C70216">
        <w:rPr>
          <w:rFonts w:ascii="David" w:hAnsi="David" w:hint="cs"/>
          <w:sz w:val="24"/>
          <w:rtl/>
        </w:rPr>
        <w:t xml:space="preserve"> וטריטוריאליי</w:t>
      </w:r>
      <w:r w:rsidR="00571F33" w:rsidRPr="00C70216">
        <w:rPr>
          <w:rFonts w:ascii="David" w:hAnsi="David" w:hint="eastAsia"/>
          <w:sz w:val="24"/>
          <w:rtl/>
        </w:rPr>
        <w:t>ם</w:t>
      </w:r>
      <w:r>
        <w:rPr>
          <w:rFonts w:ascii="David" w:hAnsi="David" w:hint="cs"/>
          <w:sz w:val="24"/>
          <w:rtl/>
        </w:rPr>
        <w:t>,</w:t>
      </w:r>
      <w:r w:rsidR="00571F33" w:rsidRPr="00C70216">
        <w:rPr>
          <w:rFonts w:ascii="David" w:hAnsi="David" w:hint="cs"/>
          <w:sz w:val="24"/>
          <w:rtl/>
        </w:rPr>
        <w:t xml:space="preserve"> </w:t>
      </w:r>
      <w:r>
        <w:rPr>
          <w:rFonts w:ascii="David" w:hAnsi="David" w:hint="cs"/>
          <w:sz w:val="24"/>
          <w:rtl/>
        </w:rPr>
        <w:t xml:space="preserve">ובוסס על </w:t>
      </w:r>
      <w:r w:rsidR="00571F33" w:rsidRPr="00C70216">
        <w:rPr>
          <w:rFonts w:ascii="David" w:hAnsi="David" w:hint="cs"/>
          <w:sz w:val="24"/>
          <w:rtl/>
        </w:rPr>
        <w:t>תפיסות שונות של תכנון ופיתוח חקלאי, תעשייתי ועירוני</w:t>
      </w:r>
      <w:r w:rsidRPr="00C70216">
        <w:rPr>
          <w:rFonts w:ascii="David" w:hAnsi="David" w:hint="cs"/>
          <w:sz w:val="24"/>
          <w:rtl/>
        </w:rPr>
        <w:t>.</w:t>
      </w:r>
      <w:r>
        <w:rPr>
          <w:rStyle w:val="FootnoteReference"/>
          <w:rFonts w:ascii="David" w:hAnsi="David" w:hint="cs"/>
          <w:sz w:val="24"/>
          <w:rtl/>
        </w:rPr>
        <w:t xml:space="preserve"> </w:t>
      </w:r>
      <w:r w:rsidR="00571F33" w:rsidRPr="00C70216">
        <w:rPr>
          <w:rFonts w:ascii="David" w:hAnsi="David" w:hint="cs"/>
          <w:sz w:val="24"/>
          <w:rtl/>
        </w:rPr>
        <w:t xml:space="preserve">הדיון בחבל לכיש ובערי הפיתוח בנגב, </w:t>
      </w:r>
      <w:r>
        <w:rPr>
          <w:rFonts w:ascii="David" w:hAnsi="David" w:hint="cs"/>
          <w:sz w:val="24"/>
          <w:rtl/>
        </w:rPr>
        <w:t xml:space="preserve">אם כן, </w:t>
      </w:r>
      <w:r w:rsidR="00571F33" w:rsidRPr="00C70216">
        <w:rPr>
          <w:rFonts w:ascii="David" w:hAnsi="David" w:hint="cs"/>
          <w:sz w:val="24"/>
          <w:rtl/>
        </w:rPr>
        <w:t xml:space="preserve">עוסק באינטראקציה </w:t>
      </w:r>
      <w:r>
        <w:rPr>
          <w:rFonts w:ascii="David" w:hAnsi="David" w:hint="cs"/>
          <w:sz w:val="24"/>
          <w:rtl/>
        </w:rPr>
        <w:t xml:space="preserve">שבין </w:t>
      </w:r>
      <w:r w:rsidR="00C70216" w:rsidRPr="00C70216">
        <w:rPr>
          <w:rFonts w:ascii="David" w:hAnsi="David" w:hint="cs"/>
          <w:sz w:val="24"/>
          <w:rtl/>
        </w:rPr>
        <w:t>הגופים הלאומיים</w:t>
      </w:r>
      <w:r w:rsidR="00571F33" w:rsidRPr="00C70216">
        <w:rPr>
          <w:rFonts w:ascii="David" w:hAnsi="David" w:hint="cs"/>
          <w:sz w:val="24"/>
          <w:rtl/>
        </w:rPr>
        <w:t xml:space="preserve"> ו</w:t>
      </w:r>
      <w:r>
        <w:rPr>
          <w:rFonts w:ascii="David" w:hAnsi="David" w:hint="cs"/>
          <w:sz w:val="24"/>
          <w:rtl/>
        </w:rPr>
        <w:t xml:space="preserve">בין </w:t>
      </w:r>
      <w:r w:rsidR="00571F33" w:rsidRPr="00C70216">
        <w:rPr>
          <w:rFonts w:ascii="David" w:hAnsi="David" w:hint="cs"/>
          <w:sz w:val="24"/>
          <w:rtl/>
        </w:rPr>
        <w:t xml:space="preserve">מוסדות התכנון שעסקו בתרגום </w:t>
      </w:r>
      <w:r w:rsidR="006A584F">
        <w:rPr>
          <w:rFonts w:ascii="David" w:hAnsi="David" w:hint="cs"/>
          <w:sz w:val="24"/>
          <w:rtl/>
        </w:rPr>
        <w:t>מדינ</w:t>
      </w:r>
      <w:r>
        <w:rPr>
          <w:rFonts w:ascii="David" w:hAnsi="David" w:hint="cs"/>
          <w:sz w:val="24"/>
          <w:rtl/>
        </w:rPr>
        <w:t>י</w:t>
      </w:r>
      <w:r w:rsidR="006A584F">
        <w:rPr>
          <w:rFonts w:ascii="David" w:hAnsi="David" w:hint="cs"/>
          <w:sz w:val="24"/>
          <w:rtl/>
        </w:rPr>
        <w:t>ות פיזור האוכלוסיי</w:t>
      </w:r>
      <w:r w:rsidR="006A584F">
        <w:rPr>
          <w:rFonts w:ascii="David" w:hAnsi="David" w:hint="eastAsia"/>
          <w:sz w:val="24"/>
          <w:rtl/>
        </w:rPr>
        <w:t>ה</w:t>
      </w:r>
      <w:r w:rsidR="006A584F">
        <w:rPr>
          <w:rFonts w:ascii="David" w:hAnsi="David" w:hint="cs"/>
          <w:sz w:val="24"/>
          <w:rtl/>
        </w:rPr>
        <w:t xml:space="preserve"> והפיתוח</w:t>
      </w:r>
      <w:r w:rsidR="00571F33" w:rsidRPr="00C70216">
        <w:rPr>
          <w:rFonts w:ascii="David" w:hAnsi="David" w:hint="cs"/>
          <w:sz w:val="24"/>
          <w:rtl/>
        </w:rPr>
        <w:t xml:space="preserve"> לתשתיות הפ</w:t>
      </w:r>
      <w:r>
        <w:rPr>
          <w:rFonts w:ascii="David" w:hAnsi="David" w:hint="cs"/>
          <w:sz w:val="24"/>
          <w:rtl/>
        </w:rPr>
        <w:t>י</w:t>
      </w:r>
      <w:r w:rsidR="00571F33" w:rsidRPr="00C70216">
        <w:rPr>
          <w:rFonts w:ascii="David" w:hAnsi="David" w:hint="cs"/>
          <w:sz w:val="24"/>
          <w:rtl/>
        </w:rPr>
        <w:t xml:space="preserve">זיות. </w:t>
      </w:r>
      <w:r>
        <w:rPr>
          <w:rFonts w:ascii="David" w:hAnsi="David" w:hint="cs"/>
          <w:sz w:val="24"/>
          <w:rtl/>
        </w:rPr>
        <w:t xml:space="preserve">עם </w:t>
      </w:r>
      <w:r w:rsidR="00571F33" w:rsidRPr="00C70216">
        <w:rPr>
          <w:rFonts w:ascii="David" w:hAnsi="David" w:hint="cs"/>
          <w:sz w:val="24"/>
          <w:rtl/>
        </w:rPr>
        <w:t xml:space="preserve">המוסדות שהשפיעו על התכנון </w:t>
      </w:r>
      <w:r>
        <w:rPr>
          <w:rFonts w:ascii="David" w:hAnsi="David" w:hint="cs"/>
          <w:sz w:val="24"/>
          <w:rtl/>
        </w:rPr>
        <w:t xml:space="preserve">נמנים </w:t>
      </w:r>
      <w:r w:rsidR="00571F33" w:rsidRPr="00C70216">
        <w:rPr>
          <w:rFonts w:ascii="David" w:hAnsi="David" w:hint="cs"/>
          <w:sz w:val="24"/>
          <w:rtl/>
        </w:rPr>
        <w:t xml:space="preserve">הגופים הממשלתיים </w:t>
      </w:r>
      <w:r>
        <w:rPr>
          <w:rFonts w:ascii="David" w:hAnsi="David" w:hint="cs"/>
          <w:sz w:val="24"/>
          <w:rtl/>
        </w:rPr>
        <w:t>ו</w:t>
      </w:r>
      <w:r w:rsidR="00571F33" w:rsidRPr="00C70216">
        <w:rPr>
          <w:rFonts w:ascii="David" w:hAnsi="David" w:hint="cs"/>
          <w:sz w:val="24"/>
          <w:rtl/>
        </w:rPr>
        <w:t>הארגונים המיישבים</w:t>
      </w:r>
      <w:r>
        <w:rPr>
          <w:rFonts w:ascii="David" w:hAnsi="David" w:hint="cs"/>
          <w:sz w:val="24"/>
          <w:rtl/>
        </w:rPr>
        <w:t>,</w:t>
      </w:r>
      <w:r w:rsidR="00571F33" w:rsidRPr="00C70216">
        <w:rPr>
          <w:rFonts w:ascii="David" w:hAnsi="David" w:hint="cs"/>
          <w:sz w:val="24"/>
          <w:rtl/>
        </w:rPr>
        <w:t xml:space="preserve"> ובהם</w:t>
      </w:r>
      <w:r>
        <w:rPr>
          <w:rFonts w:ascii="David" w:hAnsi="David" w:hint="cs"/>
          <w:sz w:val="24"/>
          <w:rtl/>
        </w:rPr>
        <w:t xml:space="preserve"> </w:t>
      </w:r>
      <w:r w:rsidR="00571F33" w:rsidRPr="00C70216">
        <w:rPr>
          <w:rFonts w:ascii="David" w:hAnsi="David" w:hint="cs"/>
          <w:sz w:val="24"/>
          <w:rtl/>
        </w:rPr>
        <w:t xml:space="preserve">אגף התכנון במשרד הפנים, משרד החקלאות, משרד הבינוי, הסוכנות היהודית, קק"ל וגופי התכנון והביצוע של המים. </w:t>
      </w:r>
    </w:p>
    <w:p w14:paraId="6B1521B5" w14:textId="0BDAEEE3" w:rsidR="00571F33" w:rsidRPr="00400D72" w:rsidRDefault="00571F33" w:rsidP="001A17F8">
      <w:pPr>
        <w:spacing w:line="480" w:lineRule="auto"/>
        <w:ind w:left="0" w:right="0" w:firstLine="0"/>
        <w:rPr>
          <w:rFonts w:ascii="David" w:hAnsi="David"/>
          <w:sz w:val="24"/>
          <w:rtl/>
        </w:rPr>
      </w:pPr>
      <w:r w:rsidRPr="001A1DA3">
        <w:rPr>
          <w:rFonts w:ascii="David" w:hAnsi="David"/>
          <w:color w:val="222222"/>
          <w:highlight w:val="yellow"/>
          <w:shd w:val="clear" w:color="auto" w:fill="FFFFFF"/>
          <w:rtl/>
        </w:rPr>
        <w:t xml:space="preserve">להבנתי, הדיון בהתהוות תשתיות המים </w:t>
      </w:r>
      <w:r w:rsidRPr="001A1DA3">
        <w:rPr>
          <w:rFonts w:hint="cs"/>
          <w:highlight w:val="yellow"/>
          <w:rtl/>
        </w:rPr>
        <w:t>מאפשר לבחון את האינטראקציה שבין מער</w:t>
      </w:r>
      <w:r w:rsidR="00A328E5" w:rsidRPr="001A1DA3">
        <w:rPr>
          <w:rFonts w:hint="cs"/>
          <w:highlight w:val="yellow"/>
          <w:rtl/>
        </w:rPr>
        <w:t>כי</w:t>
      </w:r>
      <w:r w:rsidRPr="001A1DA3">
        <w:rPr>
          <w:rFonts w:hint="cs"/>
          <w:highlight w:val="yellow"/>
          <w:rtl/>
        </w:rPr>
        <w:t xml:space="preserve"> ההתיישבות בנגב לבין ההיגיו</w:t>
      </w:r>
      <w:r w:rsidRPr="001A1DA3">
        <w:rPr>
          <w:rFonts w:hint="eastAsia"/>
          <w:highlight w:val="yellow"/>
          <w:rtl/>
        </w:rPr>
        <w:t>ן</w:t>
      </w:r>
      <w:r w:rsidR="00527DD2" w:rsidRPr="001A1DA3">
        <w:rPr>
          <w:rFonts w:hint="cs"/>
          <w:highlight w:val="yellow"/>
          <w:rtl/>
        </w:rPr>
        <w:t xml:space="preserve"> המערכתי</w:t>
      </w:r>
      <w:r w:rsidRPr="001A1DA3">
        <w:rPr>
          <w:rFonts w:hint="cs"/>
          <w:highlight w:val="yellow"/>
          <w:rtl/>
        </w:rPr>
        <w:t xml:space="preserve"> הרחב </w:t>
      </w:r>
      <w:r w:rsidR="00527DD2" w:rsidRPr="001A1DA3">
        <w:rPr>
          <w:rFonts w:hint="cs"/>
          <w:highlight w:val="yellow"/>
          <w:rtl/>
        </w:rPr>
        <w:t>של התשתית</w:t>
      </w:r>
      <w:r w:rsidRPr="001A1DA3">
        <w:rPr>
          <w:rFonts w:hint="cs"/>
          <w:highlight w:val="yellow"/>
          <w:rtl/>
        </w:rPr>
        <w:t xml:space="preserve"> הארצית.</w:t>
      </w:r>
      <w:r w:rsidRPr="001A1DA3">
        <w:rPr>
          <w:rFonts w:ascii="David" w:hAnsi="David" w:hint="cs"/>
          <w:color w:val="222222"/>
          <w:highlight w:val="yellow"/>
          <w:shd w:val="clear" w:color="auto" w:fill="FFFFFF"/>
          <w:rtl/>
        </w:rPr>
        <w:t xml:space="preserve"> </w:t>
      </w:r>
      <w:r w:rsidR="008C21AC" w:rsidRPr="001A1DA3">
        <w:rPr>
          <w:rFonts w:ascii="David" w:hAnsi="David" w:hint="cs"/>
          <w:color w:val="222222"/>
          <w:highlight w:val="yellow"/>
          <w:shd w:val="clear" w:color="auto" w:fill="FFFFFF"/>
          <w:rtl/>
        </w:rPr>
        <w:t xml:space="preserve">אותות </w:t>
      </w:r>
      <w:r w:rsidRPr="001A1DA3">
        <w:rPr>
          <w:rFonts w:ascii="David" w:hAnsi="David" w:hint="cs"/>
          <w:color w:val="222222"/>
          <w:highlight w:val="yellow"/>
          <w:shd w:val="clear" w:color="auto" w:fill="FFFFFF"/>
          <w:rtl/>
        </w:rPr>
        <w:t>ה</w:t>
      </w:r>
      <w:r w:rsidR="008C21AC" w:rsidRPr="001A1DA3">
        <w:rPr>
          <w:rFonts w:ascii="David" w:hAnsi="David" w:hint="cs"/>
          <w:color w:val="222222"/>
          <w:highlight w:val="yellow"/>
          <w:shd w:val="clear" w:color="auto" w:fill="FFFFFF"/>
          <w:rtl/>
        </w:rPr>
        <w:t>י</w:t>
      </w:r>
      <w:r w:rsidRPr="001A1DA3">
        <w:rPr>
          <w:rFonts w:ascii="David" w:hAnsi="David" w:hint="cs"/>
          <w:color w:val="222222"/>
          <w:highlight w:val="yellow"/>
          <w:shd w:val="clear" w:color="auto" w:fill="FFFFFF"/>
          <w:rtl/>
        </w:rPr>
        <w:t>גיון זה</w:t>
      </w:r>
      <w:r w:rsidR="008C21AC" w:rsidRPr="001A1DA3">
        <w:rPr>
          <w:rFonts w:ascii="David" w:hAnsi="David" w:hint="cs"/>
          <w:color w:val="222222"/>
          <w:highlight w:val="yellow"/>
          <w:shd w:val="clear" w:color="auto" w:fill="FFFFFF"/>
          <w:rtl/>
        </w:rPr>
        <w:t>,</w:t>
      </w:r>
      <w:r w:rsidRPr="001A1DA3">
        <w:rPr>
          <w:rFonts w:ascii="David" w:hAnsi="David" w:hint="cs"/>
          <w:color w:val="222222"/>
          <w:highlight w:val="yellow"/>
          <w:shd w:val="clear" w:color="auto" w:fill="FFFFFF"/>
          <w:rtl/>
        </w:rPr>
        <w:t xml:space="preserve"> של</w:t>
      </w:r>
      <w:r w:rsidRPr="001A1DA3">
        <w:rPr>
          <w:rFonts w:ascii="David" w:hAnsi="David" w:hint="cs"/>
          <w:color w:val="222222"/>
          <w:highlight w:val="cyan"/>
          <w:shd w:val="clear" w:color="auto" w:fill="FFFFFF"/>
          <w:rtl/>
        </w:rPr>
        <w:t xml:space="preserve"> זרימה והתרחבות</w:t>
      </w:r>
      <w:r w:rsidRPr="007840AB">
        <w:rPr>
          <w:rFonts w:ascii="David" w:hAnsi="David" w:hint="cs"/>
          <w:color w:val="222222"/>
          <w:shd w:val="clear" w:color="auto" w:fill="FFFFFF"/>
          <w:rtl/>
        </w:rPr>
        <w:t xml:space="preserve">, </w:t>
      </w:r>
      <w:r w:rsidR="008C21AC">
        <w:rPr>
          <w:rFonts w:ascii="David" w:hAnsi="David" w:hint="cs"/>
          <w:color w:val="222222"/>
          <w:shd w:val="clear" w:color="auto" w:fill="FFFFFF"/>
          <w:rtl/>
        </w:rPr>
        <w:t>ניכרים הן ב</w:t>
      </w:r>
      <w:r w:rsidRPr="007840AB">
        <w:rPr>
          <w:rFonts w:ascii="David" w:hAnsi="David"/>
          <w:color w:val="222222"/>
          <w:shd w:val="clear" w:color="auto" w:fill="FFFFFF"/>
          <w:rtl/>
        </w:rPr>
        <w:t xml:space="preserve">קנה המידה הלאומי </w:t>
      </w:r>
      <w:r w:rsidR="008C21AC">
        <w:rPr>
          <w:rFonts w:ascii="David" w:hAnsi="David" w:hint="cs"/>
          <w:color w:val="222222"/>
          <w:shd w:val="clear" w:color="auto" w:fill="FFFFFF"/>
          <w:rtl/>
        </w:rPr>
        <w:t>הן ב</w:t>
      </w:r>
      <w:r w:rsidRPr="007840AB">
        <w:rPr>
          <w:rFonts w:ascii="David" w:hAnsi="David"/>
          <w:color w:val="222222"/>
          <w:shd w:val="clear" w:color="auto" w:fill="FFFFFF"/>
          <w:rtl/>
        </w:rPr>
        <w:t xml:space="preserve">קנה המידה המקומי. </w:t>
      </w:r>
      <w:r w:rsidR="008C21AC" w:rsidRPr="001A1DA3">
        <w:rPr>
          <w:rFonts w:ascii="David" w:hAnsi="David" w:hint="cs"/>
          <w:color w:val="222222"/>
          <w:highlight w:val="yellow"/>
          <w:shd w:val="clear" w:color="auto" w:fill="FFFFFF"/>
          <w:rtl/>
        </w:rPr>
        <w:t xml:space="preserve">לפיכך </w:t>
      </w:r>
      <w:r w:rsidRPr="001A1DA3">
        <w:rPr>
          <w:rFonts w:ascii="David" w:hAnsi="David"/>
          <w:color w:val="222222"/>
          <w:highlight w:val="yellow"/>
          <w:shd w:val="clear" w:color="auto" w:fill="FFFFFF"/>
          <w:rtl/>
        </w:rPr>
        <w:t>התרגום המערכתי של הפיתוח הלאומי נע</w:t>
      </w:r>
      <w:r w:rsidRPr="001A1DA3">
        <w:rPr>
          <w:rFonts w:ascii="David" w:hAnsi="David" w:hint="cs"/>
          <w:color w:val="222222"/>
          <w:highlight w:val="yellow"/>
          <w:shd w:val="clear" w:color="auto" w:fill="FFFFFF"/>
          <w:rtl/>
        </w:rPr>
        <w:t xml:space="preserve"> בין </w:t>
      </w:r>
      <w:r w:rsidRPr="001A1DA3">
        <w:rPr>
          <w:rFonts w:ascii="David" w:hAnsi="David"/>
          <w:color w:val="222222"/>
          <w:highlight w:val="yellow"/>
          <w:shd w:val="clear" w:color="auto" w:fill="FFFFFF"/>
          <w:rtl/>
        </w:rPr>
        <w:t xml:space="preserve">הגאופוליטיקה האזורית, </w:t>
      </w:r>
      <w:r w:rsidR="000938BD" w:rsidRPr="001A1DA3">
        <w:rPr>
          <w:rFonts w:ascii="David" w:hAnsi="David" w:hint="cs"/>
          <w:color w:val="222222"/>
          <w:highlight w:val="yellow"/>
          <w:shd w:val="clear" w:color="auto" w:fill="FFFFFF"/>
          <w:rtl/>
        </w:rPr>
        <w:t>מער</w:t>
      </w:r>
      <w:r w:rsidR="00A328E5" w:rsidRPr="001A1DA3">
        <w:rPr>
          <w:rFonts w:ascii="David" w:hAnsi="David" w:hint="cs"/>
          <w:color w:val="222222"/>
          <w:highlight w:val="yellow"/>
          <w:shd w:val="clear" w:color="auto" w:fill="FFFFFF"/>
          <w:rtl/>
        </w:rPr>
        <w:t>כי</w:t>
      </w:r>
      <w:r w:rsidR="000938BD" w:rsidRPr="001A1DA3">
        <w:rPr>
          <w:rFonts w:ascii="David" w:hAnsi="David" w:hint="cs"/>
          <w:color w:val="222222"/>
          <w:highlight w:val="yellow"/>
          <w:shd w:val="clear" w:color="auto" w:fill="FFFFFF"/>
          <w:rtl/>
        </w:rPr>
        <w:t xml:space="preserve"> ההתיישבות החקלאי</w:t>
      </w:r>
      <w:r w:rsidR="00A328E5" w:rsidRPr="001A1DA3">
        <w:rPr>
          <w:rFonts w:ascii="David" w:hAnsi="David" w:hint="cs"/>
          <w:color w:val="222222"/>
          <w:highlight w:val="yellow"/>
          <w:shd w:val="clear" w:color="auto" w:fill="FFFFFF"/>
          <w:rtl/>
        </w:rPr>
        <w:t>ם</w:t>
      </w:r>
      <w:r w:rsidR="000938BD" w:rsidRPr="001A1DA3">
        <w:rPr>
          <w:rFonts w:ascii="David" w:hAnsi="David" w:hint="cs"/>
          <w:color w:val="222222"/>
          <w:highlight w:val="yellow"/>
          <w:shd w:val="clear" w:color="auto" w:fill="FFFFFF"/>
          <w:rtl/>
        </w:rPr>
        <w:t xml:space="preserve">, התעשייה וערי הפיתוח. </w:t>
      </w:r>
      <w:r w:rsidRPr="001A1DA3">
        <w:rPr>
          <w:rFonts w:ascii="David" w:hAnsi="David" w:hint="cs"/>
          <w:sz w:val="24"/>
          <w:highlight w:val="yellow"/>
          <w:rtl/>
        </w:rPr>
        <w:t>במובן הרחב יותר</w:t>
      </w:r>
      <w:r w:rsidR="008C21AC" w:rsidRPr="001A1DA3">
        <w:rPr>
          <w:rFonts w:ascii="David" w:hAnsi="David" w:hint="cs"/>
          <w:sz w:val="24"/>
          <w:highlight w:val="yellow"/>
          <w:rtl/>
        </w:rPr>
        <w:t>,</w:t>
      </w:r>
      <w:r w:rsidRPr="001A1DA3">
        <w:rPr>
          <w:rFonts w:ascii="David" w:hAnsi="David" w:hint="cs"/>
          <w:sz w:val="24"/>
          <w:highlight w:val="yellow"/>
          <w:rtl/>
        </w:rPr>
        <w:t xml:space="preserve"> דיון זה מרמז על תהליכי בינוי הלאום </w:t>
      </w:r>
      <w:r w:rsidR="000938BD" w:rsidRPr="001A1DA3">
        <w:rPr>
          <w:rFonts w:ascii="David" w:hAnsi="David" w:hint="cs"/>
          <w:sz w:val="24"/>
          <w:highlight w:val="yellow"/>
          <w:rtl/>
        </w:rPr>
        <w:t>ש</w:t>
      </w:r>
      <w:r w:rsidRPr="001A1DA3">
        <w:rPr>
          <w:rFonts w:ascii="David" w:hAnsi="David" w:hint="cs"/>
          <w:sz w:val="24"/>
          <w:highlight w:val="yellow"/>
          <w:rtl/>
        </w:rPr>
        <w:t xml:space="preserve">קודמו באמצעות </w:t>
      </w:r>
      <w:r w:rsidR="000938BD" w:rsidRPr="001A1DA3">
        <w:rPr>
          <w:rFonts w:ascii="David" w:hAnsi="David" w:hint="cs"/>
          <w:sz w:val="24"/>
          <w:highlight w:val="yellow"/>
          <w:rtl/>
        </w:rPr>
        <w:t xml:space="preserve">אינטראקציה בין </w:t>
      </w:r>
      <w:r w:rsidRPr="001A1DA3">
        <w:rPr>
          <w:rFonts w:ascii="David" w:hAnsi="David" w:hint="cs"/>
          <w:sz w:val="24"/>
          <w:highlight w:val="yellow"/>
          <w:rtl/>
        </w:rPr>
        <w:t xml:space="preserve">תשתיות </w:t>
      </w:r>
      <w:r w:rsidR="000938BD" w:rsidRPr="001A1DA3">
        <w:rPr>
          <w:rFonts w:ascii="David" w:hAnsi="David" w:hint="cs"/>
          <w:sz w:val="24"/>
          <w:highlight w:val="yellow"/>
          <w:rtl/>
        </w:rPr>
        <w:t>ומערכי התיישבות</w:t>
      </w:r>
      <w:r w:rsidRPr="001A1DA3">
        <w:rPr>
          <w:rFonts w:ascii="David" w:hAnsi="David" w:hint="cs"/>
          <w:sz w:val="24"/>
          <w:highlight w:val="yellow"/>
          <w:rtl/>
        </w:rPr>
        <w:t xml:space="preserve"> </w:t>
      </w:r>
      <w:r w:rsidR="000938BD" w:rsidRPr="001A1DA3">
        <w:rPr>
          <w:rFonts w:ascii="David" w:hAnsi="David" w:hint="cs"/>
          <w:sz w:val="24"/>
          <w:highlight w:val="yellow"/>
          <w:rtl/>
        </w:rPr>
        <w:t>כרשתות פיזיות</w:t>
      </w:r>
      <w:r w:rsidRPr="001A1DA3">
        <w:rPr>
          <w:rFonts w:ascii="David" w:hAnsi="David" w:hint="cs"/>
          <w:sz w:val="24"/>
          <w:highlight w:val="yellow"/>
          <w:rtl/>
        </w:rPr>
        <w:t xml:space="preserve"> </w:t>
      </w:r>
      <w:r w:rsidR="000938BD" w:rsidRPr="001A1DA3">
        <w:rPr>
          <w:rFonts w:ascii="David" w:hAnsi="David" w:hint="cs"/>
          <w:sz w:val="24"/>
          <w:highlight w:val="yellow"/>
          <w:rtl/>
        </w:rPr>
        <w:t>לפיזור האוכלוסייה</w:t>
      </w:r>
      <w:r w:rsidRPr="001A1DA3">
        <w:rPr>
          <w:rFonts w:ascii="David" w:hAnsi="David" w:hint="cs"/>
          <w:sz w:val="24"/>
          <w:highlight w:val="yellow"/>
          <w:rtl/>
        </w:rPr>
        <w:t>.</w:t>
      </w:r>
    </w:p>
    <w:p w14:paraId="4A0728FA" w14:textId="0CBC288C" w:rsidR="00392905" w:rsidRDefault="00732F9D" w:rsidP="00D633E3">
      <w:pPr>
        <w:pStyle w:val="Heading1"/>
        <w:numPr>
          <w:ilvl w:val="0"/>
          <w:numId w:val="15"/>
        </w:numPr>
        <w:rPr>
          <w:rtl/>
        </w:rPr>
      </w:pPr>
      <w:r w:rsidRPr="006E4AC0">
        <w:rPr>
          <w:rtl/>
        </w:rPr>
        <w:t>בקעת בית נטופה</w:t>
      </w:r>
    </w:p>
    <w:p w14:paraId="360B65AA" w14:textId="2E79C847" w:rsidR="00392905" w:rsidRDefault="00392905" w:rsidP="00D12FBB">
      <w:pPr>
        <w:spacing w:line="480" w:lineRule="auto"/>
        <w:ind w:left="0" w:right="0" w:firstLine="0"/>
        <w:rPr>
          <w:rFonts w:ascii="David" w:hAnsi="David"/>
          <w:color w:val="000000"/>
          <w:rtl/>
        </w:rPr>
      </w:pPr>
      <w:r>
        <w:rPr>
          <w:rFonts w:ascii="David" w:hAnsi="David"/>
          <w:color w:val="000000"/>
          <w:sz w:val="24"/>
          <w:shd w:val="clear" w:color="auto" w:fill="FFFFFF"/>
          <w:rtl/>
        </w:rPr>
        <w:t xml:space="preserve">בקעת בית נטופה </w:t>
      </w:r>
      <w:r>
        <w:rPr>
          <w:rFonts w:ascii="David" w:hAnsi="David" w:hint="cs"/>
          <w:color w:val="000000"/>
          <w:sz w:val="24"/>
          <w:shd w:val="clear" w:color="auto" w:fill="FFFFFF"/>
          <w:rtl/>
        </w:rPr>
        <w:t xml:space="preserve">("סהל </w:t>
      </w:r>
      <w:proofErr w:type="spellStart"/>
      <w:r>
        <w:rPr>
          <w:rFonts w:ascii="David" w:hAnsi="David" w:hint="cs"/>
          <w:color w:val="000000"/>
          <w:sz w:val="24"/>
          <w:shd w:val="clear" w:color="auto" w:fill="FFFFFF"/>
          <w:rtl/>
        </w:rPr>
        <w:t>בטוף</w:t>
      </w:r>
      <w:proofErr w:type="spellEnd"/>
      <w:r>
        <w:rPr>
          <w:rFonts w:ascii="David" w:hAnsi="David" w:hint="cs"/>
          <w:color w:val="000000"/>
          <w:sz w:val="24"/>
          <w:shd w:val="clear" w:color="auto" w:fill="FFFFFF"/>
          <w:rtl/>
        </w:rPr>
        <w:t xml:space="preserve">") </w:t>
      </w:r>
      <w:r w:rsidR="008C21AC" w:rsidRPr="001A1DA3">
        <w:rPr>
          <w:rFonts w:ascii="David" w:hAnsi="David" w:hint="cs"/>
          <w:color w:val="000000"/>
          <w:sz w:val="24"/>
          <w:highlight w:val="yellow"/>
          <w:shd w:val="clear" w:color="auto" w:fill="FFFFFF"/>
          <w:rtl/>
        </w:rPr>
        <w:t xml:space="preserve">היא </w:t>
      </w:r>
      <w:r w:rsidRPr="001A1DA3">
        <w:rPr>
          <w:rFonts w:ascii="David" w:hAnsi="David" w:hint="cs"/>
          <w:color w:val="000000"/>
          <w:sz w:val="24"/>
          <w:highlight w:val="yellow"/>
          <w:shd w:val="clear" w:color="auto" w:fill="FFFFFF"/>
          <w:rtl/>
        </w:rPr>
        <w:t xml:space="preserve">שקע טקטוני התחום בין רכסי </w:t>
      </w:r>
      <w:proofErr w:type="spellStart"/>
      <w:r w:rsidRPr="001A1DA3">
        <w:rPr>
          <w:rFonts w:ascii="David" w:hAnsi="David" w:hint="cs"/>
          <w:color w:val="000000"/>
          <w:sz w:val="24"/>
          <w:highlight w:val="yellow"/>
          <w:shd w:val="clear" w:color="auto" w:fill="FFFFFF"/>
          <w:rtl/>
        </w:rPr>
        <w:t>יוטבת</w:t>
      </w:r>
      <w:proofErr w:type="spellEnd"/>
      <w:r w:rsidRPr="001A1DA3">
        <w:rPr>
          <w:rFonts w:ascii="David" w:hAnsi="David" w:hint="cs"/>
          <w:color w:val="000000"/>
          <w:sz w:val="24"/>
          <w:highlight w:val="yellow"/>
          <w:shd w:val="clear" w:color="auto" w:fill="FFFFFF"/>
          <w:rtl/>
        </w:rPr>
        <w:t xml:space="preserve"> מצפון, </w:t>
      </w:r>
      <w:proofErr w:type="spellStart"/>
      <w:r w:rsidRPr="001A1DA3">
        <w:rPr>
          <w:rFonts w:ascii="David" w:hAnsi="David" w:hint="cs"/>
          <w:color w:val="000000"/>
          <w:sz w:val="24"/>
          <w:highlight w:val="yellow"/>
          <w:shd w:val="clear" w:color="auto" w:fill="FFFFFF"/>
          <w:rtl/>
        </w:rPr>
        <w:t>טורען</w:t>
      </w:r>
      <w:proofErr w:type="spellEnd"/>
      <w:r w:rsidRPr="001A1DA3">
        <w:rPr>
          <w:rFonts w:ascii="David" w:hAnsi="David" w:hint="cs"/>
          <w:color w:val="000000"/>
          <w:sz w:val="24"/>
          <w:highlight w:val="yellow"/>
          <w:shd w:val="clear" w:color="auto" w:fill="FFFFFF"/>
          <w:rtl/>
        </w:rPr>
        <w:t xml:space="preserve"> מדרום וגבעות </w:t>
      </w:r>
      <w:proofErr w:type="spellStart"/>
      <w:r w:rsidRPr="001A1DA3">
        <w:rPr>
          <w:rFonts w:ascii="David" w:hAnsi="David" w:hint="cs"/>
          <w:color w:val="000000"/>
          <w:sz w:val="24"/>
          <w:highlight w:val="yellow"/>
          <w:shd w:val="clear" w:color="auto" w:fill="FFFFFF"/>
          <w:rtl/>
        </w:rPr>
        <w:t>עי</w:t>
      </w:r>
      <w:r w:rsidR="00B651A7" w:rsidRPr="001A1DA3">
        <w:rPr>
          <w:rFonts w:ascii="David" w:hAnsi="David" w:hint="cs"/>
          <w:color w:val="000000"/>
          <w:sz w:val="24"/>
          <w:highlight w:val="yellow"/>
          <w:shd w:val="clear" w:color="auto" w:fill="FFFFFF"/>
          <w:rtl/>
        </w:rPr>
        <w:t>י</w:t>
      </w:r>
      <w:r w:rsidRPr="001A1DA3">
        <w:rPr>
          <w:rFonts w:ascii="David" w:hAnsi="David" w:hint="cs"/>
          <w:color w:val="000000"/>
          <w:sz w:val="24"/>
          <w:highlight w:val="yellow"/>
          <w:shd w:val="clear" w:color="auto" w:fill="FFFFFF"/>
          <w:rtl/>
        </w:rPr>
        <w:t>לבון</w:t>
      </w:r>
      <w:proofErr w:type="spellEnd"/>
      <w:r w:rsidRPr="001A1DA3">
        <w:rPr>
          <w:rFonts w:ascii="David" w:hAnsi="David" w:hint="cs"/>
          <w:color w:val="000000"/>
          <w:sz w:val="24"/>
          <w:highlight w:val="yellow"/>
          <w:shd w:val="clear" w:color="auto" w:fill="FFFFFF"/>
          <w:rtl/>
        </w:rPr>
        <w:t xml:space="preserve"> ממזרח.</w:t>
      </w:r>
      <w:r>
        <w:rPr>
          <w:rFonts w:ascii="David" w:hAnsi="David" w:hint="cs"/>
          <w:color w:val="000000"/>
          <w:sz w:val="24"/>
          <w:shd w:val="clear" w:color="auto" w:fill="FFFFFF"/>
          <w:rtl/>
        </w:rPr>
        <w:t xml:space="preserve"> הבקעה משתרעת </w:t>
      </w:r>
      <w:r w:rsidR="009D29DC">
        <w:rPr>
          <w:rFonts w:ascii="David" w:hAnsi="David" w:hint="cs"/>
          <w:color w:val="000000"/>
          <w:sz w:val="24"/>
          <w:shd w:val="clear" w:color="auto" w:fill="FFFFFF"/>
          <w:rtl/>
        </w:rPr>
        <w:t>ע</w:t>
      </w:r>
      <w:r>
        <w:rPr>
          <w:rFonts w:ascii="David" w:hAnsi="David" w:hint="cs"/>
          <w:color w:val="000000"/>
          <w:sz w:val="24"/>
          <w:shd w:val="clear" w:color="auto" w:fill="FFFFFF"/>
          <w:rtl/>
        </w:rPr>
        <w:t>ל שטח מישורי של כ-70</w:t>
      </w:r>
      <w:r w:rsidR="008C21AC">
        <w:rPr>
          <w:rFonts w:ascii="David" w:hAnsi="David" w:hint="cs"/>
          <w:color w:val="000000"/>
          <w:sz w:val="24"/>
          <w:shd w:val="clear" w:color="auto" w:fill="FFFFFF"/>
          <w:rtl/>
        </w:rPr>
        <w:t xml:space="preserve"> אלף </w:t>
      </w:r>
      <w:r>
        <w:rPr>
          <w:rFonts w:ascii="David" w:hAnsi="David" w:hint="cs"/>
          <w:color w:val="000000"/>
          <w:sz w:val="24"/>
          <w:shd w:val="clear" w:color="auto" w:fill="FFFFFF"/>
          <w:rtl/>
        </w:rPr>
        <w:t>דונם קרקעות סחף פוריות</w:t>
      </w:r>
      <w:r w:rsidR="00E44B44">
        <w:rPr>
          <w:rFonts w:ascii="David" w:hAnsi="David" w:hint="cs"/>
          <w:color w:val="000000"/>
          <w:sz w:val="24"/>
          <w:shd w:val="clear" w:color="auto" w:fill="FFFFFF"/>
          <w:rtl/>
        </w:rPr>
        <w:t>,</w:t>
      </w:r>
      <w:r>
        <w:rPr>
          <w:rFonts w:ascii="David" w:hAnsi="David" w:hint="cs"/>
          <w:color w:val="000000"/>
          <w:sz w:val="24"/>
          <w:shd w:val="clear" w:color="auto" w:fill="FFFFFF"/>
          <w:rtl/>
        </w:rPr>
        <w:t xml:space="preserve"> </w:t>
      </w:r>
      <w:r w:rsidR="00E44B44">
        <w:rPr>
          <w:rFonts w:ascii="David" w:hAnsi="David" w:hint="cs"/>
          <w:color w:val="000000"/>
          <w:sz w:val="24"/>
          <w:shd w:val="clear" w:color="auto" w:fill="FFFFFF"/>
          <w:rtl/>
        </w:rPr>
        <w:t xml:space="preserve">שלאורך השנים </w:t>
      </w:r>
      <w:r w:rsidR="005068CA">
        <w:rPr>
          <w:rFonts w:ascii="David" w:hAnsi="David" w:hint="cs"/>
          <w:color w:val="000000"/>
          <w:sz w:val="24"/>
          <w:shd w:val="clear" w:color="auto" w:fill="FFFFFF"/>
          <w:rtl/>
        </w:rPr>
        <w:t xml:space="preserve">טיפחו </w:t>
      </w:r>
      <w:r w:rsidR="00E44B44">
        <w:rPr>
          <w:rFonts w:ascii="David" w:hAnsi="David" w:hint="cs"/>
          <w:color w:val="000000"/>
          <w:sz w:val="24"/>
          <w:shd w:val="clear" w:color="auto" w:fill="FFFFFF"/>
          <w:rtl/>
        </w:rPr>
        <w:t>בהן</w:t>
      </w:r>
      <w:r w:rsidR="005068CA">
        <w:rPr>
          <w:rFonts w:ascii="David" w:hAnsi="David" w:hint="cs"/>
          <w:color w:val="000000"/>
          <w:sz w:val="24"/>
          <w:shd w:val="clear" w:color="auto" w:fill="FFFFFF"/>
          <w:rtl/>
        </w:rPr>
        <w:t xml:space="preserve"> תושבי הכפרים</w:t>
      </w:r>
      <w:r w:rsidR="00E44B44">
        <w:rPr>
          <w:rFonts w:ascii="David" w:hAnsi="David" w:hint="cs"/>
          <w:color w:val="000000"/>
          <w:sz w:val="24"/>
          <w:shd w:val="clear" w:color="auto" w:fill="FFFFFF"/>
          <w:rtl/>
        </w:rPr>
        <w:t xml:space="preserve"> </w:t>
      </w:r>
      <w:r w:rsidR="005068CA">
        <w:rPr>
          <w:rFonts w:ascii="David" w:hAnsi="David" w:hint="cs"/>
          <w:color w:val="000000"/>
          <w:sz w:val="24"/>
          <w:shd w:val="clear" w:color="auto" w:fill="FFFFFF"/>
          <w:rtl/>
        </w:rPr>
        <w:t xml:space="preserve">הערביים הסובבים </w:t>
      </w:r>
      <w:r>
        <w:rPr>
          <w:rFonts w:ascii="David" w:hAnsi="David" w:hint="cs"/>
          <w:color w:val="000000"/>
          <w:sz w:val="24"/>
          <w:shd w:val="clear" w:color="auto" w:fill="FFFFFF"/>
          <w:rtl/>
        </w:rPr>
        <w:t>חקלאות בעל.</w:t>
      </w:r>
      <w:r>
        <w:rPr>
          <w:rStyle w:val="FootnoteReference"/>
          <w:rFonts w:ascii="David" w:hAnsi="David"/>
          <w:color w:val="000000"/>
          <w:sz w:val="24"/>
          <w:shd w:val="clear" w:color="auto" w:fill="FFFFFF"/>
          <w:rtl/>
        </w:rPr>
        <w:footnoteReference w:id="181"/>
      </w:r>
      <w:r>
        <w:rPr>
          <w:rFonts w:ascii="David" w:hAnsi="David" w:hint="cs"/>
          <w:color w:val="000000"/>
          <w:sz w:val="24"/>
          <w:shd w:val="clear" w:color="auto" w:fill="FFFFFF"/>
          <w:rtl/>
        </w:rPr>
        <w:t xml:space="preserve"> </w:t>
      </w:r>
      <w:r w:rsidRPr="001A1DA3">
        <w:rPr>
          <w:rFonts w:ascii="David" w:hAnsi="David" w:hint="cs"/>
          <w:color w:val="000000"/>
          <w:highlight w:val="yellow"/>
          <w:rtl/>
        </w:rPr>
        <w:t xml:space="preserve">בהתאם לשיטת הירושה המוסלמית, חלקות </w:t>
      </w:r>
      <w:r w:rsidR="005068CA" w:rsidRPr="001A1DA3">
        <w:rPr>
          <w:rFonts w:ascii="David" w:hAnsi="David" w:hint="cs"/>
          <w:color w:val="000000"/>
          <w:highlight w:val="yellow"/>
          <w:rtl/>
        </w:rPr>
        <w:t xml:space="preserve">האדמה שבבקעה </w:t>
      </w:r>
      <w:r w:rsidRPr="001A1DA3">
        <w:rPr>
          <w:rFonts w:ascii="David" w:hAnsi="David" w:hint="cs"/>
          <w:color w:val="000000"/>
          <w:highlight w:val="yellow"/>
          <w:rtl/>
        </w:rPr>
        <w:t xml:space="preserve">פוצלו ליחידות שטח קטנות שאפשרו חלוקה </w:t>
      </w:r>
      <w:r w:rsidRPr="001A1DA3">
        <w:rPr>
          <w:rFonts w:ascii="David" w:hAnsi="David"/>
          <w:sz w:val="24"/>
          <w:highlight w:val="yellow"/>
          <w:rtl/>
        </w:rPr>
        <w:t>שוויונ</w:t>
      </w:r>
      <w:r w:rsidRPr="001A1DA3">
        <w:rPr>
          <w:rFonts w:ascii="David" w:hAnsi="David" w:hint="cs"/>
          <w:sz w:val="24"/>
          <w:highlight w:val="yellow"/>
          <w:rtl/>
        </w:rPr>
        <w:t>ית של הקרקע לפי ערכה החקלאי.</w:t>
      </w:r>
      <w:r w:rsidRPr="00262B9D">
        <w:rPr>
          <w:rFonts w:ascii="David" w:hAnsi="David" w:hint="cs"/>
          <w:color w:val="000000"/>
          <w:rtl/>
        </w:rPr>
        <w:t xml:space="preserve"> </w:t>
      </w:r>
      <w:r>
        <w:rPr>
          <w:rFonts w:ascii="David" w:hAnsi="David" w:hint="cs"/>
          <w:color w:val="000000"/>
          <w:rtl/>
        </w:rPr>
        <w:t>בעבר</w:t>
      </w:r>
      <w:r w:rsidR="005068CA">
        <w:rPr>
          <w:rFonts w:ascii="David" w:hAnsi="David" w:hint="cs"/>
          <w:color w:val="000000"/>
          <w:rtl/>
        </w:rPr>
        <w:t xml:space="preserve"> התבססה </w:t>
      </w:r>
      <w:r>
        <w:rPr>
          <w:rFonts w:ascii="David" w:hAnsi="David" w:hint="cs"/>
          <w:color w:val="000000"/>
          <w:rtl/>
        </w:rPr>
        <w:t>חקלאות הבקעה על גידולי מקשה אך בשנות השישים</w:t>
      </w:r>
      <w:r w:rsidR="005068CA">
        <w:rPr>
          <w:rFonts w:ascii="David" w:hAnsi="David" w:hint="cs"/>
          <w:color w:val="000000"/>
          <w:rtl/>
        </w:rPr>
        <w:t xml:space="preserve"> של המאה העשרים, בעקבות המלצת משרד החקלאות,</w:t>
      </w:r>
      <w:r>
        <w:rPr>
          <w:rFonts w:ascii="David" w:hAnsi="David" w:hint="cs"/>
          <w:color w:val="000000"/>
          <w:rtl/>
        </w:rPr>
        <w:t xml:space="preserve"> פותחו בה גם גידולי סלק וסוכר</w:t>
      </w:r>
      <w:r w:rsidR="005068CA">
        <w:rPr>
          <w:rFonts w:ascii="David" w:hAnsi="David" w:hint="cs"/>
          <w:color w:val="000000"/>
          <w:rtl/>
        </w:rPr>
        <w:t xml:space="preserve"> שיועדו </w:t>
      </w:r>
      <w:r>
        <w:rPr>
          <w:rFonts w:ascii="David" w:hAnsi="David" w:hint="cs"/>
          <w:color w:val="000000"/>
          <w:rtl/>
        </w:rPr>
        <w:t>לתעשייה הישראלית</w:t>
      </w:r>
      <w:r w:rsidR="005068CA">
        <w:rPr>
          <w:rFonts w:ascii="David" w:hAnsi="David" w:hint="cs"/>
          <w:color w:val="000000"/>
          <w:rtl/>
        </w:rPr>
        <w:t>.</w:t>
      </w:r>
      <w:r>
        <w:rPr>
          <w:rFonts w:ascii="David" w:hAnsi="David" w:hint="cs"/>
          <w:color w:val="000000"/>
          <w:rtl/>
        </w:rPr>
        <w:t xml:space="preserve"> </w:t>
      </w:r>
      <w:r w:rsidR="005068CA">
        <w:rPr>
          <w:rFonts w:ascii="David" w:hAnsi="David" w:hint="cs"/>
          <w:color w:val="000000"/>
          <w:rtl/>
        </w:rPr>
        <w:t xml:space="preserve">בעשור העוקב גידולים אלה הופסקו, </w:t>
      </w:r>
      <w:r>
        <w:rPr>
          <w:rFonts w:ascii="David" w:hAnsi="David" w:hint="cs"/>
          <w:color w:val="000000"/>
          <w:rtl/>
        </w:rPr>
        <w:t xml:space="preserve">לאור ירידה </w:t>
      </w:r>
      <w:r>
        <w:rPr>
          <w:rFonts w:ascii="David" w:hAnsi="David" w:hint="cs"/>
          <w:color w:val="000000"/>
          <w:rtl/>
        </w:rPr>
        <w:lastRenderedPageBreak/>
        <w:t>בתמורה שלא כיסתה את הוצאות הייצור.</w:t>
      </w:r>
      <w:r>
        <w:rPr>
          <w:rStyle w:val="FootnoteReference"/>
          <w:rFonts w:ascii="David" w:hAnsi="David"/>
          <w:color w:val="000000"/>
          <w:rtl/>
        </w:rPr>
        <w:footnoteReference w:id="182"/>
      </w:r>
    </w:p>
    <w:p w14:paraId="6E480784" w14:textId="07784DC8" w:rsidR="00392905" w:rsidRPr="001A1DA3" w:rsidRDefault="00392905" w:rsidP="001A1DA3">
      <w:pPr>
        <w:spacing w:line="480" w:lineRule="auto"/>
        <w:ind w:left="0" w:right="0" w:firstLine="0"/>
        <w:rPr>
          <w:rFonts w:ascii="David" w:hAnsi="David"/>
          <w:color w:val="000000"/>
          <w:rtl/>
        </w:rPr>
      </w:pPr>
      <w:r w:rsidRPr="00D9430E">
        <w:rPr>
          <w:rFonts w:ascii="David" w:hAnsi="David" w:hint="cs"/>
          <w:color w:val="000000"/>
          <w:highlight w:val="yellow"/>
          <w:rtl/>
        </w:rPr>
        <w:t>המאפיינים הגאומורפולוגיים הייחודיים לבקעת בית נטופה הקנו לה חשיבות רבה</w:t>
      </w:r>
      <w:r w:rsidRPr="00D9430E">
        <w:rPr>
          <w:rFonts w:ascii="David" w:hAnsi="David"/>
          <w:color w:val="000000"/>
          <w:highlight w:val="yellow"/>
          <w:rtl/>
        </w:rPr>
        <w:t xml:space="preserve"> בתכנון </w:t>
      </w:r>
      <w:r w:rsidRPr="00D9430E">
        <w:rPr>
          <w:rFonts w:ascii="David" w:hAnsi="David" w:hint="cs"/>
          <w:color w:val="000000"/>
          <w:highlight w:val="yellow"/>
          <w:rtl/>
        </w:rPr>
        <w:t xml:space="preserve">מפעל </w:t>
      </w:r>
      <w:r w:rsidRPr="00D9430E">
        <w:rPr>
          <w:rFonts w:ascii="David" w:hAnsi="David"/>
          <w:color w:val="000000"/>
          <w:highlight w:val="yellow"/>
          <w:rtl/>
        </w:rPr>
        <w:t>המים הארצי.</w:t>
      </w:r>
      <w:r w:rsidRPr="004A3C9B">
        <w:rPr>
          <w:rFonts w:ascii="David" w:hAnsi="David"/>
          <w:color w:val="000000"/>
          <w:rtl/>
        </w:rPr>
        <w:t xml:space="preserve"> </w:t>
      </w:r>
      <w:r w:rsidRPr="001A1DA3">
        <w:rPr>
          <w:rFonts w:ascii="David" w:hAnsi="David" w:hint="cs"/>
          <w:color w:val="000000"/>
          <w:highlight w:val="yellow"/>
          <w:rtl/>
        </w:rPr>
        <w:t>ב</w:t>
      </w:r>
      <w:r w:rsidRPr="001A1DA3">
        <w:rPr>
          <w:rFonts w:ascii="David" w:hAnsi="David"/>
          <w:color w:val="000000"/>
          <w:highlight w:val="yellow"/>
          <w:rtl/>
        </w:rPr>
        <w:t>ת</w:t>
      </w:r>
      <w:r w:rsidR="005068CA" w:rsidRPr="001A1DA3">
        <w:rPr>
          <w:rFonts w:ascii="David" w:hAnsi="David" w:hint="cs"/>
          <w:color w:val="000000"/>
          <w:highlight w:val="yellow"/>
          <w:rtl/>
        </w:rPr>
        <w:t>ו</w:t>
      </w:r>
      <w:r w:rsidRPr="001A1DA3">
        <w:rPr>
          <w:rFonts w:ascii="David" w:hAnsi="David"/>
          <w:color w:val="000000"/>
          <w:highlight w:val="yellow"/>
          <w:rtl/>
        </w:rPr>
        <w:t xml:space="preserve">כניות הראשונות </w:t>
      </w:r>
      <w:r w:rsidRPr="001A1DA3">
        <w:rPr>
          <w:rFonts w:ascii="David" w:hAnsi="David" w:hint="cs"/>
          <w:color w:val="000000"/>
          <w:highlight w:val="yellow"/>
          <w:rtl/>
        </w:rPr>
        <w:t>למפעל הארצי</w:t>
      </w:r>
      <w:r w:rsidR="005068CA" w:rsidRPr="001A1DA3">
        <w:rPr>
          <w:rFonts w:ascii="David" w:hAnsi="David" w:hint="cs"/>
          <w:color w:val="000000"/>
          <w:highlight w:val="yellow"/>
          <w:rtl/>
        </w:rPr>
        <w:t>, שנוסחו ב</w:t>
      </w:r>
      <w:r w:rsidRPr="001A1DA3">
        <w:rPr>
          <w:rFonts w:ascii="David" w:hAnsi="David"/>
          <w:color w:val="000000"/>
          <w:highlight w:val="yellow"/>
          <w:rtl/>
        </w:rPr>
        <w:t>שנות הארבעים</w:t>
      </w:r>
      <w:r w:rsidR="005068CA" w:rsidRPr="001A1DA3">
        <w:rPr>
          <w:rFonts w:ascii="David" w:hAnsi="David" w:hint="cs"/>
          <w:color w:val="000000"/>
          <w:highlight w:val="yellow"/>
          <w:rtl/>
        </w:rPr>
        <w:t xml:space="preserve"> של המאה העשרים</w:t>
      </w:r>
      <w:r w:rsidRPr="001A1DA3">
        <w:rPr>
          <w:rFonts w:ascii="David" w:hAnsi="David" w:hint="cs"/>
          <w:color w:val="000000"/>
          <w:highlight w:val="yellow"/>
          <w:rtl/>
        </w:rPr>
        <w:t>,</w:t>
      </w:r>
      <w:r w:rsidRPr="001A1DA3">
        <w:rPr>
          <w:rFonts w:ascii="David" w:hAnsi="David"/>
          <w:color w:val="000000"/>
          <w:highlight w:val="yellow"/>
          <w:rtl/>
        </w:rPr>
        <w:t xml:space="preserve"> </w:t>
      </w:r>
      <w:r w:rsidR="005068CA" w:rsidRPr="001A1DA3">
        <w:rPr>
          <w:rFonts w:ascii="David" w:hAnsi="David" w:hint="cs"/>
          <w:color w:val="000000"/>
          <w:highlight w:val="yellow"/>
          <w:rtl/>
        </w:rPr>
        <w:t xml:space="preserve">הוגדרה </w:t>
      </w:r>
      <w:r w:rsidRPr="001A1DA3">
        <w:rPr>
          <w:rFonts w:ascii="David" w:hAnsi="David" w:hint="cs"/>
          <w:color w:val="000000"/>
          <w:highlight w:val="yellow"/>
          <w:rtl/>
        </w:rPr>
        <w:t>הבקעה כ</w:t>
      </w:r>
      <w:r w:rsidRPr="001A1DA3">
        <w:rPr>
          <w:rFonts w:ascii="David" w:hAnsi="David"/>
          <w:color w:val="000000"/>
          <w:highlight w:val="yellow"/>
          <w:rtl/>
        </w:rPr>
        <w:t xml:space="preserve">מאגר מים ראשי </w:t>
      </w:r>
      <w:r w:rsidR="005068CA" w:rsidRPr="001A1DA3">
        <w:rPr>
          <w:rFonts w:ascii="David" w:hAnsi="David" w:hint="cs"/>
          <w:color w:val="000000"/>
          <w:highlight w:val="yellow"/>
          <w:rtl/>
        </w:rPr>
        <w:t>ב</w:t>
      </w:r>
      <w:r w:rsidRPr="001A1DA3">
        <w:rPr>
          <w:rFonts w:ascii="David" w:hAnsi="David"/>
          <w:color w:val="000000"/>
          <w:highlight w:val="yellow"/>
          <w:rtl/>
        </w:rPr>
        <w:t xml:space="preserve">הטיית מי הירדן </w:t>
      </w:r>
      <w:r w:rsidRPr="001A1DA3">
        <w:rPr>
          <w:rFonts w:ascii="David" w:hAnsi="David" w:hint="cs"/>
          <w:color w:val="000000"/>
          <w:highlight w:val="yellow"/>
          <w:rtl/>
        </w:rPr>
        <w:t>והזרמתם</w:t>
      </w:r>
      <w:r w:rsidRPr="001A1DA3">
        <w:rPr>
          <w:rFonts w:ascii="David" w:hAnsi="David"/>
          <w:color w:val="000000"/>
          <w:highlight w:val="yellow"/>
          <w:rtl/>
        </w:rPr>
        <w:t xml:space="preserve"> לנגב.</w:t>
      </w:r>
      <w:r w:rsidRPr="001A1DA3">
        <w:rPr>
          <w:rFonts w:ascii="David" w:hAnsi="David" w:hint="cs"/>
          <w:color w:val="000000"/>
          <w:highlight w:val="yellow"/>
          <w:rtl/>
        </w:rPr>
        <w:t xml:space="preserve"> ת</w:t>
      </w:r>
      <w:r w:rsidR="005068CA" w:rsidRPr="001A1DA3">
        <w:rPr>
          <w:rFonts w:ascii="David" w:hAnsi="David" w:hint="cs"/>
          <w:color w:val="000000"/>
          <w:highlight w:val="yellow"/>
          <w:rtl/>
        </w:rPr>
        <w:t>ו</w:t>
      </w:r>
      <w:r w:rsidRPr="001A1DA3">
        <w:rPr>
          <w:rFonts w:ascii="David" w:hAnsi="David" w:hint="cs"/>
          <w:color w:val="000000"/>
          <w:highlight w:val="yellow"/>
          <w:rtl/>
        </w:rPr>
        <w:t xml:space="preserve">כניות אלו שיקפו </w:t>
      </w:r>
      <w:proofErr w:type="spellStart"/>
      <w:r w:rsidRPr="001A1DA3">
        <w:rPr>
          <w:rFonts w:ascii="David" w:hAnsi="David" w:hint="cs"/>
          <w:color w:val="000000"/>
          <w:highlight w:val="yellow"/>
          <w:rtl/>
        </w:rPr>
        <w:t>חזון</w:t>
      </w:r>
      <w:proofErr w:type="spellEnd"/>
      <w:r w:rsidRPr="001A1DA3">
        <w:rPr>
          <w:rFonts w:ascii="David" w:hAnsi="David" w:hint="cs"/>
          <w:color w:val="000000"/>
          <w:highlight w:val="yellow"/>
          <w:rtl/>
        </w:rPr>
        <w:t xml:space="preserve"> מודרניסטי של פיתוח</w:t>
      </w:r>
      <w:r w:rsidR="005068CA" w:rsidRPr="001A1DA3">
        <w:rPr>
          <w:rFonts w:ascii="David" w:hAnsi="David" w:hint="cs"/>
          <w:color w:val="000000"/>
          <w:highlight w:val="yellow"/>
          <w:rtl/>
        </w:rPr>
        <w:t>,</w:t>
      </w:r>
      <w:r w:rsidRPr="001A1DA3">
        <w:rPr>
          <w:rFonts w:ascii="David" w:hAnsi="David" w:hint="cs"/>
          <w:color w:val="000000"/>
          <w:highlight w:val="yellow"/>
          <w:rtl/>
        </w:rPr>
        <w:t xml:space="preserve"> ש</w:t>
      </w:r>
      <w:r w:rsidR="005068CA" w:rsidRPr="001A1DA3">
        <w:rPr>
          <w:rFonts w:ascii="David" w:hAnsi="David" w:hint="cs"/>
          <w:color w:val="000000"/>
          <w:highlight w:val="yellow"/>
          <w:rtl/>
        </w:rPr>
        <w:t xml:space="preserve">בו </w:t>
      </w:r>
      <w:r w:rsidRPr="001A1DA3">
        <w:rPr>
          <w:rFonts w:ascii="David" w:hAnsi="David" w:hint="cs"/>
          <w:color w:val="000000"/>
          <w:highlight w:val="yellow"/>
          <w:rtl/>
        </w:rPr>
        <w:t>ידע טכנו-מדעי</w:t>
      </w:r>
      <w:r w:rsidR="002E6DD7" w:rsidRPr="001A1DA3">
        <w:rPr>
          <w:rFonts w:ascii="David" w:hAnsi="David" w:hint="cs"/>
          <w:color w:val="000000"/>
          <w:highlight w:val="yellow"/>
          <w:rtl/>
        </w:rPr>
        <w:t xml:space="preserve"> </w:t>
      </w:r>
      <w:r w:rsidR="005068CA" w:rsidRPr="001A1DA3">
        <w:rPr>
          <w:rFonts w:ascii="David" w:hAnsi="David" w:hint="cs"/>
          <w:color w:val="000000"/>
          <w:highlight w:val="yellow"/>
          <w:rtl/>
        </w:rPr>
        <w:t xml:space="preserve">היה גורם </w:t>
      </w:r>
      <w:r w:rsidRPr="001A1DA3">
        <w:rPr>
          <w:rFonts w:ascii="David" w:hAnsi="David" w:hint="cs"/>
          <w:color w:val="000000"/>
          <w:highlight w:val="yellow"/>
          <w:rtl/>
        </w:rPr>
        <w:t>מרכזי בטרנספורמציה של הטבע</w:t>
      </w:r>
      <w:r w:rsidRPr="001A1DA3">
        <w:rPr>
          <w:rFonts w:ascii="David" w:hAnsi="David" w:hint="cs"/>
          <w:color w:val="000000"/>
          <w:highlight w:val="cyan"/>
          <w:rtl/>
        </w:rPr>
        <w:t>.</w:t>
      </w:r>
      <w:r w:rsidRPr="001A1DA3">
        <w:rPr>
          <w:rStyle w:val="FootnoteReference"/>
          <w:highlight w:val="cyan"/>
          <w:rtl/>
        </w:rPr>
        <w:footnoteReference w:id="183"/>
      </w:r>
      <w:r w:rsidRPr="001A1DA3">
        <w:rPr>
          <w:rFonts w:hint="cs"/>
          <w:highlight w:val="cyan"/>
          <w:rtl/>
        </w:rPr>
        <w:t xml:space="preserve"> </w:t>
      </w:r>
      <w:r w:rsidR="001A1DA3" w:rsidRPr="001A1DA3">
        <w:rPr>
          <w:highlight w:val="cyan"/>
        </w:rPr>
        <w:t xml:space="preserve"> </w:t>
      </w:r>
      <w:r w:rsidR="001A1DA3" w:rsidRPr="001A1DA3">
        <w:rPr>
          <w:rFonts w:ascii="David" w:hAnsi="David"/>
          <w:color w:val="000000"/>
          <w:highlight w:val="cyan"/>
        </w:rPr>
        <w:t>The ordering of nature</w:t>
      </w:r>
    </w:p>
    <w:p w14:paraId="5C554E35" w14:textId="54684F62" w:rsidR="00392905" w:rsidRDefault="00392905" w:rsidP="001A17F8">
      <w:pPr>
        <w:spacing w:line="480" w:lineRule="auto"/>
        <w:ind w:left="0" w:right="0" w:firstLine="0"/>
        <w:rPr>
          <w:rFonts w:ascii="David" w:hAnsi="David"/>
          <w:sz w:val="24"/>
          <w:rtl/>
        </w:rPr>
      </w:pPr>
      <w:bookmarkStart w:id="48" w:name="_Hlk74076464"/>
      <w:r w:rsidRPr="00D9430E">
        <w:rPr>
          <w:rFonts w:ascii="David" w:hAnsi="David" w:hint="cs"/>
          <w:sz w:val="24"/>
          <w:highlight w:val="yellow"/>
          <w:rtl/>
        </w:rPr>
        <w:t xml:space="preserve">להבנתי, </w:t>
      </w:r>
      <w:r w:rsidRPr="00D9430E">
        <w:rPr>
          <w:rFonts w:ascii="David" w:hAnsi="David"/>
          <w:highlight w:val="yellow"/>
          <w:rtl/>
        </w:rPr>
        <w:t xml:space="preserve">נוף </w:t>
      </w:r>
      <w:r w:rsidRPr="00D9430E">
        <w:rPr>
          <w:rFonts w:ascii="David" w:hAnsi="David" w:hint="cs"/>
          <w:highlight w:val="yellow"/>
          <w:rtl/>
        </w:rPr>
        <w:t>הפיתוח שנוצר בבקעת בית נטופה</w:t>
      </w:r>
      <w:r w:rsidR="005068CA" w:rsidRPr="00D9430E">
        <w:rPr>
          <w:rFonts w:ascii="David" w:hAnsi="David" w:hint="cs"/>
          <w:highlight w:val="yellow"/>
          <w:rtl/>
        </w:rPr>
        <w:t xml:space="preserve"> </w:t>
      </w:r>
      <w:r w:rsidRPr="00D9430E">
        <w:rPr>
          <w:rFonts w:ascii="David" w:hAnsi="David" w:hint="cs"/>
          <w:sz w:val="24"/>
          <w:highlight w:val="yellow"/>
          <w:rtl/>
        </w:rPr>
        <w:t xml:space="preserve">משקף את </w:t>
      </w:r>
      <w:r w:rsidR="00C44FA6" w:rsidRPr="00D9430E">
        <w:rPr>
          <w:rFonts w:ascii="David" w:hAnsi="David" w:hint="cs"/>
          <w:sz w:val="24"/>
          <w:highlight w:val="yellow"/>
          <w:rtl/>
        </w:rPr>
        <w:t xml:space="preserve">מרכזיותם </w:t>
      </w:r>
      <w:r w:rsidRPr="00D9430E">
        <w:rPr>
          <w:rFonts w:ascii="David" w:hAnsi="David" w:hint="cs"/>
          <w:sz w:val="24"/>
          <w:highlight w:val="yellow"/>
          <w:rtl/>
        </w:rPr>
        <w:t>של השיקולים הטכניים והכלכליים</w:t>
      </w:r>
      <w:r w:rsidR="005068CA" w:rsidRPr="00D9430E">
        <w:rPr>
          <w:rFonts w:ascii="David" w:hAnsi="David" w:hint="cs"/>
          <w:sz w:val="24"/>
          <w:highlight w:val="yellow"/>
          <w:rtl/>
        </w:rPr>
        <w:t xml:space="preserve"> </w:t>
      </w:r>
      <w:r w:rsidRPr="00D9430E">
        <w:rPr>
          <w:rFonts w:ascii="David" w:hAnsi="David" w:hint="cs"/>
          <w:sz w:val="24"/>
          <w:highlight w:val="yellow"/>
          <w:rtl/>
        </w:rPr>
        <w:t>בקרב הגורמים הפוליטיים והמקצועיים. הרציונליזם המדעי, הגיבוי הפוליטי והחקיקה</w:t>
      </w:r>
      <w:r w:rsidR="00C44FA6" w:rsidRPr="00D9430E">
        <w:rPr>
          <w:rFonts w:ascii="David" w:hAnsi="David" w:hint="cs"/>
          <w:sz w:val="24"/>
          <w:highlight w:val="yellow"/>
          <w:rtl/>
        </w:rPr>
        <w:t xml:space="preserve"> </w:t>
      </w:r>
      <w:r w:rsidRPr="00D9430E">
        <w:rPr>
          <w:rFonts w:ascii="David" w:hAnsi="David" w:hint="cs"/>
          <w:sz w:val="24"/>
          <w:highlight w:val="yellow"/>
          <w:rtl/>
        </w:rPr>
        <w:t>העניקו לגופי המים</w:t>
      </w:r>
      <w:r w:rsidR="002E6DD7" w:rsidRPr="00D9430E">
        <w:rPr>
          <w:rFonts w:ascii="David" w:hAnsi="David" w:hint="cs"/>
          <w:sz w:val="24"/>
          <w:highlight w:val="yellow"/>
          <w:rtl/>
        </w:rPr>
        <w:t xml:space="preserve"> </w:t>
      </w:r>
      <w:r w:rsidRPr="00D9430E">
        <w:rPr>
          <w:rFonts w:ascii="David" w:hAnsi="David" w:hint="cs"/>
          <w:sz w:val="24"/>
          <w:highlight w:val="yellow"/>
          <w:rtl/>
        </w:rPr>
        <w:t>לגיטימצי</w:t>
      </w:r>
      <w:r w:rsidRPr="00D9430E">
        <w:rPr>
          <w:rFonts w:ascii="David" w:hAnsi="David" w:hint="eastAsia"/>
          <w:sz w:val="24"/>
          <w:highlight w:val="yellow"/>
          <w:rtl/>
        </w:rPr>
        <w:t>ה</w:t>
      </w:r>
      <w:r w:rsidRPr="00D9430E">
        <w:rPr>
          <w:rFonts w:ascii="David" w:hAnsi="David" w:hint="cs"/>
          <w:sz w:val="24"/>
          <w:highlight w:val="yellow"/>
          <w:rtl/>
        </w:rPr>
        <w:t xml:space="preserve"> </w:t>
      </w:r>
      <w:r w:rsidR="00C44FA6" w:rsidRPr="00D9430E">
        <w:rPr>
          <w:rFonts w:ascii="David" w:hAnsi="David" w:hint="cs"/>
          <w:sz w:val="24"/>
          <w:highlight w:val="yellow"/>
          <w:rtl/>
        </w:rPr>
        <w:t xml:space="preserve">לשנות את </w:t>
      </w:r>
      <w:r w:rsidRPr="00D9430E">
        <w:rPr>
          <w:rFonts w:ascii="David" w:hAnsi="David" w:hint="cs"/>
          <w:sz w:val="24"/>
          <w:highlight w:val="yellow"/>
          <w:rtl/>
        </w:rPr>
        <w:t xml:space="preserve">הטבע </w:t>
      </w:r>
      <w:r w:rsidR="00C44FA6" w:rsidRPr="00D9430E">
        <w:rPr>
          <w:rFonts w:ascii="David" w:hAnsi="David" w:hint="cs"/>
          <w:sz w:val="24"/>
          <w:highlight w:val="yellow"/>
          <w:rtl/>
        </w:rPr>
        <w:t xml:space="preserve">ואת </w:t>
      </w:r>
      <w:r w:rsidRPr="00D9430E">
        <w:rPr>
          <w:rFonts w:ascii="David" w:hAnsi="David" w:hint="cs"/>
          <w:sz w:val="24"/>
          <w:highlight w:val="yellow"/>
          <w:rtl/>
        </w:rPr>
        <w:t xml:space="preserve">הנוף המקומי. </w:t>
      </w:r>
      <w:r w:rsidR="00C44FA6" w:rsidRPr="00D9430E">
        <w:rPr>
          <w:rFonts w:ascii="David" w:hAnsi="David" w:hint="cs"/>
          <w:sz w:val="24"/>
          <w:highlight w:val="yellow"/>
          <w:rtl/>
        </w:rPr>
        <w:t xml:space="preserve">באמצעות </w:t>
      </w:r>
      <w:r w:rsidRPr="00D9430E">
        <w:rPr>
          <w:rFonts w:ascii="David" w:hAnsi="David" w:hint="cs"/>
          <w:sz w:val="24"/>
          <w:highlight w:val="yellow"/>
          <w:rtl/>
        </w:rPr>
        <w:t>דפוסים של התאמ</w:t>
      </w:r>
      <w:r w:rsidR="00C44FA6" w:rsidRPr="00D9430E">
        <w:rPr>
          <w:rFonts w:ascii="David" w:hAnsi="David" w:hint="cs"/>
          <w:sz w:val="24"/>
          <w:highlight w:val="yellow"/>
          <w:rtl/>
        </w:rPr>
        <w:t>ת</w:t>
      </w:r>
      <w:r w:rsidRPr="00D9430E">
        <w:rPr>
          <w:rFonts w:ascii="David" w:hAnsi="David" w:hint="cs"/>
          <w:sz w:val="24"/>
          <w:highlight w:val="yellow"/>
          <w:rtl/>
        </w:rPr>
        <w:t xml:space="preserve"> התשתית לנוף הפיזי ביססו </w:t>
      </w:r>
      <w:r w:rsidR="00C44FA6" w:rsidRPr="00D9430E">
        <w:rPr>
          <w:rFonts w:ascii="David" w:hAnsi="David" w:hint="cs"/>
          <w:sz w:val="24"/>
          <w:highlight w:val="yellow"/>
          <w:rtl/>
        </w:rPr>
        <w:t xml:space="preserve">הגופים האמורים </w:t>
      </w:r>
      <w:r w:rsidRPr="00D9430E">
        <w:rPr>
          <w:rFonts w:ascii="David" w:hAnsi="David" w:hint="cs"/>
          <w:sz w:val="24"/>
          <w:highlight w:val="yellow"/>
          <w:rtl/>
        </w:rPr>
        <w:t>גם מדיניות של הפקעת קרקעות. ההתוויה הטריטוריאלית של התשתית בבקעה</w:t>
      </w:r>
      <w:r w:rsidR="00C44FA6" w:rsidRPr="00D9430E">
        <w:rPr>
          <w:rFonts w:ascii="David" w:hAnsi="David" w:hint="cs"/>
          <w:sz w:val="24"/>
          <w:highlight w:val="yellow"/>
          <w:rtl/>
        </w:rPr>
        <w:t xml:space="preserve"> </w:t>
      </w:r>
      <w:r w:rsidRPr="00D9430E">
        <w:rPr>
          <w:rFonts w:ascii="David" w:hAnsi="David" w:hint="cs"/>
          <w:sz w:val="24"/>
          <w:highlight w:val="yellow"/>
          <w:rtl/>
        </w:rPr>
        <w:t>מרמזת על התבססותה של</w:t>
      </w:r>
      <w:r w:rsidR="002E6DD7" w:rsidRPr="00D9430E">
        <w:rPr>
          <w:rFonts w:ascii="David" w:hAnsi="David" w:hint="cs"/>
          <w:sz w:val="24"/>
          <w:highlight w:val="yellow"/>
          <w:rtl/>
        </w:rPr>
        <w:t xml:space="preserve"> </w:t>
      </w:r>
      <w:r w:rsidRPr="00D9430E">
        <w:rPr>
          <w:rFonts w:ascii="David" w:hAnsi="David" w:hint="cs"/>
          <w:sz w:val="24"/>
          <w:highlight w:val="yellow"/>
          <w:rtl/>
        </w:rPr>
        <w:t>המדינה בניהול המים ובעיצוב המרחב.</w:t>
      </w:r>
      <w:r w:rsidRPr="001D400A">
        <w:rPr>
          <w:rFonts w:ascii="David" w:hAnsi="David" w:hint="cs"/>
          <w:sz w:val="24"/>
          <w:rtl/>
        </w:rPr>
        <w:t xml:space="preserve"> </w:t>
      </w:r>
    </w:p>
    <w:bookmarkEnd w:id="48"/>
    <w:p w14:paraId="05E9EB8A" w14:textId="3488BB8D" w:rsidR="003A72E6" w:rsidRPr="006A76D5" w:rsidRDefault="003A72E6" w:rsidP="001A17F8">
      <w:pPr>
        <w:spacing w:line="480" w:lineRule="auto"/>
        <w:ind w:left="0" w:right="0" w:firstLine="0"/>
        <w:rPr>
          <w:rFonts w:ascii="David" w:hAnsi="David"/>
          <w:b/>
          <w:bCs/>
          <w:sz w:val="24"/>
          <w:rtl/>
        </w:rPr>
      </w:pPr>
      <w:r w:rsidRPr="006A76D5">
        <w:rPr>
          <w:rFonts w:ascii="David" w:hAnsi="David" w:hint="eastAsia"/>
          <w:b/>
          <w:bCs/>
          <w:sz w:val="24"/>
          <w:rtl/>
        </w:rPr>
        <w:t>תעלת</w:t>
      </w:r>
      <w:r w:rsidRPr="006A76D5">
        <w:rPr>
          <w:rFonts w:ascii="David" w:hAnsi="David"/>
          <w:b/>
          <w:bCs/>
          <w:sz w:val="24"/>
          <w:rtl/>
        </w:rPr>
        <w:t xml:space="preserve"> </w:t>
      </w:r>
      <w:r w:rsidRPr="006A76D5">
        <w:rPr>
          <w:rFonts w:ascii="David" w:hAnsi="David" w:hint="eastAsia"/>
          <w:b/>
          <w:bCs/>
          <w:sz w:val="24"/>
          <w:rtl/>
        </w:rPr>
        <w:t>בית</w:t>
      </w:r>
      <w:r w:rsidRPr="006A76D5">
        <w:rPr>
          <w:rFonts w:ascii="David" w:hAnsi="David"/>
          <w:b/>
          <w:bCs/>
          <w:sz w:val="24"/>
          <w:rtl/>
        </w:rPr>
        <w:t xml:space="preserve"> </w:t>
      </w:r>
      <w:r w:rsidRPr="006A76D5">
        <w:rPr>
          <w:rFonts w:ascii="David" w:hAnsi="David" w:hint="eastAsia"/>
          <w:b/>
          <w:bCs/>
          <w:sz w:val="24"/>
          <w:rtl/>
        </w:rPr>
        <w:t>נטופה</w:t>
      </w:r>
      <w:r w:rsidRPr="006A76D5">
        <w:rPr>
          <w:rFonts w:ascii="David" w:hAnsi="David"/>
          <w:b/>
          <w:bCs/>
          <w:sz w:val="24"/>
          <w:rtl/>
        </w:rPr>
        <w:t xml:space="preserve">, </w:t>
      </w:r>
      <w:r w:rsidRPr="006A76D5">
        <w:rPr>
          <w:rFonts w:ascii="David" w:hAnsi="David" w:hint="eastAsia"/>
          <w:b/>
          <w:bCs/>
          <w:sz w:val="24"/>
          <w:rtl/>
        </w:rPr>
        <w:t>מאגר</w:t>
      </w:r>
      <w:r w:rsidRPr="006A76D5">
        <w:rPr>
          <w:rFonts w:ascii="David" w:hAnsi="David"/>
          <w:b/>
          <w:bCs/>
          <w:sz w:val="24"/>
          <w:rtl/>
        </w:rPr>
        <w:t xml:space="preserve"> </w:t>
      </w:r>
      <w:r w:rsidRPr="006A76D5">
        <w:rPr>
          <w:rFonts w:ascii="David" w:hAnsi="David" w:hint="eastAsia"/>
          <w:b/>
          <w:bCs/>
          <w:sz w:val="24"/>
          <w:rtl/>
        </w:rPr>
        <w:t>אשכול</w:t>
      </w:r>
      <w:r w:rsidRPr="006A76D5">
        <w:rPr>
          <w:rFonts w:ascii="David" w:hAnsi="David"/>
          <w:b/>
          <w:bCs/>
          <w:sz w:val="24"/>
          <w:rtl/>
        </w:rPr>
        <w:t xml:space="preserve"> </w:t>
      </w:r>
      <w:r w:rsidRPr="006A76D5">
        <w:rPr>
          <w:rFonts w:ascii="David" w:hAnsi="David" w:hint="eastAsia"/>
          <w:b/>
          <w:bCs/>
          <w:sz w:val="24"/>
          <w:rtl/>
        </w:rPr>
        <w:t>והכפרים</w:t>
      </w:r>
      <w:r w:rsidRPr="006A76D5">
        <w:rPr>
          <w:rFonts w:ascii="David" w:hAnsi="David"/>
          <w:b/>
          <w:bCs/>
          <w:sz w:val="24"/>
          <w:rtl/>
        </w:rPr>
        <w:t xml:space="preserve"> </w:t>
      </w:r>
      <w:r w:rsidRPr="006A76D5">
        <w:rPr>
          <w:rFonts w:ascii="David" w:hAnsi="David" w:hint="eastAsia"/>
          <w:b/>
          <w:bCs/>
          <w:sz w:val="24"/>
          <w:rtl/>
        </w:rPr>
        <w:t>הערב</w:t>
      </w:r>
      <w:r w:rsidR="00BB50B0">
        <w:rPr>
          <w:rFonts w:ascii="David" w:hAnsi="David" w:hint="cs"/>
          <w:b/>
          <w:bCs/>
          <w:sz w:val="24"/>
          <w:rtl/>
        </w:rPr>
        <w:t>י</w:t>
      </w:r>
      <w:r w:rsidRPr="006A76D5">
        <w:rPr>
          <w:rFonts w:ascii="David" w:hAnsi="David" w:hint="eastAsia"/>
          <w:b/>
          <w:bCs/>
          <w:sz w:val="24"/>
          <w:rtl/>
        </w:rPr>
        <w:t>ים</w:t>
      </w:r>
    </w:p>
    <w:p w14:paraId="4FA63FD0" w14:textId="1FE03D01" w:rsidR="00392905" w:rsidRDefault="00392905" w:rsidP="001A17F8">
      <w:pPr>
        <w:spacing w:line="480" w:lineRule="auto"/>
        <w:ind w:left="0" w:right="29" w:firstLine="0"/>
        <w:rPr>
          <w:rFonts w:ascii="David" w:hAnsi="David"/>
          <w:sz w:val="24"/>
          <w:rtl/>
        </w:rPr>
      </w:pPr>
      <w:r>
        <w:rPr>
          <w:rFonts w:ascii="David" w:hAnsi="David" w:hint="cs"/>
          <w:sz w:val="24"/>
          <w:rtl/>
        </w:rPr>
        <w:t xml:space="preserve">תכנון </w:t>
      </w:r>
      <w:r w:rsidR="00C44FA6">
        <w:rPr>
          <w:rFonts w:ascii="David" w:hAnsi="David" w:hint="cs"/>
          <w:sz w:val="24"/>
          <w:rtl/>
        </w:rPr>
        <w:t>ה</w:t>
      </w:r>
      <w:r>
        <w:rPr>
          <w:rFonts w:ascii="David" w:hAnsi="David" w:hint="cs"/>
          <w:sz w:val="24"/>
          <w:rtl/>
        </w:rPr>
        <w:t xml:space="preserve">תשתיות התבסס בעיקר על ההחלטות </w:t>
      </w:r>
      <w:r w:rsidR="00C44FA6">
        <w:rPr>
          <w:rFonts w:ascii="David" w:hAnsi="David" w:hint="cs"/>
          <w:sz w:val="24"/>
          <w:rtl/>
        </w:rPr>
        <w:t>שקיבל הווע</w:t>
      </w:r>
      <w:r w:rsidR="00C44FA6">
        <w:rPr>
          <w:rFonts w:ascii="David" w:hAnsi="David" w:hint="eastAsia"/>
          <w:sz w:val="24"/>
          <w:rtl/>
        </w:rPr>
        <w:t>ד</w:t>
      </w:r>
      <w:r w:rsidR="00C44FA6">
        <w:rPr>
          <w:rFonts w:ascii="David" w:hAnsi="David" w:hint="cs"/>
          <w:sz w:val="24"/>
          <w:rtl/>
        </w:rPr>
        <w:t xml:space="preserve"> </w:t>
      </w:r>
      <w:r>
        <w:rPr>
          <w:rFonts w:ascii="David" w:hAnsi="David" w:hint="cs"/>
          <w:sz w:val="24"/>
          <w:rtl/>
        </w:rPr>
        <w:t xml:space="preserve">לתכנון מפעל המים ארצי. בין היתר, </w:t>
      </w:r>
      <w:r w:rsidR="00C44FA6">
        <w:rPr>
          <w:rFonts w:ascii="David" w:hAnsi="David" w:hint="cs"/>
          <w:sz w:val="24"/>
          <w:rtl/>
        </w:rPr>
        <w:t>נגעו ה</w:t>
      </w:r>
      <w:r>
        <w:rPr>
          <w:rFonts w:ascii="David" w:hAnsi="David" w:hint="cs"/>
          <w:sz w:val="24"/>
          <w:rtl/>
        </w:rPr>
        <w:t>החלטות לניצול המקסימלי של המשאבים</w:t>
      </w:r>
      <w:r w:rsidR="00C44FA6">
        <w:rPr>
          <w:rFonts w:ascii="David" w:hAnsi="David" w:hint="cs"/>
          <w:sz w:val="24"/>
          <w:rtl/>
        </w:rPr>
        <w:t xml:space="preserve"> ול</w:t>
      </w:r>
      <w:r>
        <w:rPr>
          <w:rFonts w:ascii="David" w:hAnsi="David" w:hint="cs"/>
          <w:sz w:val="24"/>
          <w:rtl/>
        </w:rPr>
        <w:t xml:space="preserve">צמצום עלויות הביצוע. </w:t>
      </w:r>
      <w:r>
        <w:rPr>
          <w:rFonts w:hint="cs"/>
          <w:rtl/>
        </w:rPr>
        <w:t xml:space="preserve">בתחילת שנות החמישים </w:t>
      </w:r>
      <w:r w:rsidR="00C44FA6">
        <w:rPr>
          <w:rFonts w:hint="cs"/>
          <w:rtl/>
        </w:rPr>
        <w:t xml:space="preserve">של המאה העשרים </w:t>
      </w:r>
      <w:r>
        <w:rPr>
          <w:rFonts w:ascii="David" w:hAnsi="David" w:hint="cs"/>
          <w:color w:val="000000"/>
          <w:rtl/>
        </w:rPr>
        <w:t>נעשו מחקרים ב</w:t>
      </w:r>
      <w:r w:rsidR="00C44FA6">
        <w:rPr>
          <w:rFonts w:ascii="David" w:hAnsi="David" w:hint="cs"/>
          <w:color w:val="000000"/>
          <w:rtl/>
        </w:rPr>
        <w:t xml:space="preserve">מגוון </w:t>
      </w:r>
      <w:r>
        <w:rPr>
          <w:rFonts w:ascii="David" w:hAnsi="David" w:hint="cs"/>
          <w:color w:val="000000"/>
          <w:rtl/>
        </w:rPr>
        <w:t xml:space="preserve">מקומות </w:t>
      </w:r>
      <w:r>
        <w:rPr>
          <w:rFonts w:ascii="David" w:hAnsi="David" w:hint="cs"/>
          <w:sz w:val="24"/>
          <w:rtl/>
        </w:rPr>
        <w:t xml:space="preserve">בבקעה, </w:t>
      </w:r>
      <w:r w:rsidRPr="004B482B">
        <w:rPr>
          <w:rFonts w:ascii="David" w:hAnsi="David" w:hint="cs"/>
          <w:sz w:val="24"/>
          <w:rtl/>
        </w:rPr>
        <w:t>ואף הוקמו בה סכר ואגם ניסוני לבדיקת מידת חלחול המים.</w:t>
      </w:r>
      <w:r>
        <w:rPr>
          <w:rFonts w:ascii="David" w:hAnsi="David" w:hint="cs"/>
          <w:sz w:val="24"/>
          <w:rtl/>
        </w:rPr>
        <w:t xml:space="preserve"> </w:t>
      </w:r>
      <w:r w:rsidR="00C44FA6">
        <w:rPr>
          <w:rFonts w:ascii="David" w:hAnsi="David" w:hint="cs"/>
          <w:sz w:val="24"/>
          <w:rtl/>
        </w:rPr>
        <w:t>ב</w:t>
      </w:r>
      <w:r>
        <w:rPr>
          <w:rFonts w:ascii="David" w:hAnsi="David" w:hint="cs"/>
          <w:sz w:val="24"/>
          <w:rtl/>
        </w:rPr>
        <w:t xml:space="preserve">מחקרים אלו </w:t>
      </w:r>
      <w:r w:rsidR="00C44FA6">
        <w:rPr>
          <w:rFonts w:ascii="David" w:hAnsi="David" w:hint="cs"/>
          <w:sz w:val="24"/>
          <w:rtl/>
        </w:rPr>
        <w:t xml:space="preserve">עלה כי אומנם </w:t>
      </w:r>
      <w:r>
        <w:rPr>
          <w:rFonts w:ascii="David" w:hAnsi="David" w:hint="cs"/>
          <w:sz w:val="24"/>
          <w:rtl/>
        </w:rPr>
        <w:t xml:space="preserve">התחתית החרסיתית של הבקעה אטומה למים, </w:t>
      </w:r>
      <w:r w:rsidR="00C44FA6">
        <w:rPr>
          <w:rFonts w:ascii="David" w:hAnsi="David" w:hint="cs"/>
          <w:sz w:val="24"/>
          <w:rtl/>
        </w:rPr>
        <w:t xml:space="preserve">אך </w:t>
      </w:r>
      <w:proofErr w:type="spellStart"/>
      <w:r>
        <w:rPr>
          <w:rFonts w:ascii="David" w:hAnsi="David" w:hint="cs"/>
          <w:sz w:val="24"/>
          <w:rtl/>
        </w:rPr>
        <w:t>ד</w:t>
      </w:r>
      <w:r w:rsidR="00C44FA6">
        <w:rPr>
          <w:rFonts w:ascii="David" w:hAnsi="David" w:hint="cs"/>
          <w:sz w:val="24"/>
          <w:rtl/>
        </w:rPr>
        <w:t>ו</w:t>
      </w:r>
      <w:r>
        <w:rPr>
          <w:rFonts w:ascii="David" w:hAnsi="David" w:hint="cs"/>
          <w:sz w:val="24"/>
          <w:rtl/>
        </w:rPr>
        <w:t>פנותיה</w:t>
      </w:r>
      <w:proofErr w:type="spellEnd"/>
      <w:r>
        <w:rPr>
          <w:rFonts w:ascii="David" w:hAnsi="David" w:hint="cs"/>
          <w:sz w:val="24"/>
          <w:rtl/>
        </w:rPr>
        <w:t xml:space="preserve"> מכילות סלעים דולומיטים</w:t>
      </w:r>
      <w:r w:rsidR="00C44FA6">
        <w:rPr>
          <w:rFonts w:ascii="David" w:hAnsi="David" w:hint="cs"/>
          <w:sz w:val="24"/>
          <w:rtl/>
        </w:rPr>
        <w:t>,</w:t>
      </w:r>
      <w:r>
        <w:rPr>
          <w:rFonts w:ascii="David" w:hAnsi="David" w:hint="cs"/>
          <w:sz w:val="24"/>
          <w:rtl/>
        </w:rPr>
        <w:t xml:space="preserve"> החדירים </w:t>
      </w:r>
      <w:r w:rsidR="00C44FA6">
        <w:rPr>
          <w:rFonts w:ascii="David" w:hAnsi="David" w:hint="cs"/>
          <w:sz w:val="24"/>
          <w:rtl/>
        </w:rPr>
        <w:t>להם</w:t>
      </w:r>
      <w:r>
        <w:rPr>
          <w:rFonts w:ascii="David" w:hAnsi="David" w:hint="cs"/>
          <w:sz w:val="24"/>
          <w:rtl/>
        </w:rPr>
        <w:t xml:space="preserve">. </w:t>
      </w:r>
      <w:r>
        <w:rPr>
          <w:rFonts w:hint="cs"/>
          <w:rtl/>
        </w:rPr>
        <w:t>בעקבות בעיית החלחול נבחנו בוועד לתכנון מפעל המים הארצי</w:t>
      </w:r>
      <w:r w:rsidR="00C44FA6">
        <w:rPr>
          <w:rFonts w:hint="cs"/>
          <w:rtl/>
        </w:rPr>
        <w:t xml:space="preserve"> שלל </w:t>
      </w:r>
      <w:r>
        <w:rPr>
          <w:rFonts w:hint="cs"/>
          <w:rtl/>
        </w:rPr>
        <w:t xml:space="preserve">אפשרויות לשימוש במאגרים </w:t>
      </w:r>
      <w:r w:rsidR="00C44FA6">
        <w:rPr>
          <w:rFonts w:hint="cs"/>
          <w:rtl/>
        </w:rPr>
        <w:t>מצומצמים יותר ב</w:t>
      </w:r>
      <w:r>
        <w:rPr>
          <w:rFonts w:hint="cs"/>
          <w:rtl/>
        </w:rPr>
        <w:t>נפח</w:t>
      </w:r>
      <w:r w:rsidR="00C44FA6">
        <w:rPr>
          <w:rFonts w:hint="cs"/>
          <w:rtl/>
        </w:rPr>
        <w:t>ם,</w:t>
      </w:r>
      <w:r>
        <w:rPr>
          <w:rFonts w:hint="cs"/>
          <w:rtl/>
        </w:rPr>
        <w:t xml:space="preserve"> </w:t>
      </w:r>
      <w:r w:rsidR="00C44FA6">
        <w:rPr>
          <w:rFonts w:hint="cs"/>
          <w:rtl/>
        </w:rPr>
        <w:t>ו</w:t>
      </w:r>
      <w:r>
        <w:rPr>
          <w:rFonts w:ascii="David" w:hAnsi="David" w:hint="cs"/>
          <w:sz w:val="24"/>
          <w:rtl/>
        </w:rPr>
        <w:t xml:space="preserve">לאור </w:t>
      </w:r>
      <w:r w:rsidR="00C44FA6">
        <w:rPr>
          <w:rFonts w:ascii="David" w:hAnsi="David" w:hint="cs"/>
          <w:sz w:val="24"/>
          <w:rtl/>
        </w:rPr>
        <w:t xml:space="preserve">כל זאת </w:t>
      </w:r>
      <w:r>
        <w:rPr>
          <w:rFonts w:ascii="David" w:hAnsi="David" w:hint="cs"/>
          <w:sz w:val="24"/>
          <w:rtl/>
        </w:rPr>
        <w:t>הוחלט להקים תשתית שתחצה את הבקעה ותתחבר למאגרי מים (מאגר אשכול) בחלקה המערבי</w:t>
      </w:r>
      <w:r w:rsidR="00C44FA6">
        <w:rPr>
          <w:rFonts w:ascii="David" w:hAnsi="David" w:hint="cs"/>
          <w:sz w:val="24"/>
          <w:rtl/>
        </w:rPr>
        <w:t>,</w:t>
      </w:r>
      <w:r>
        <w:rPr>
          <w:rFonts w:ascii="David" w:hAnsi="David" w:hint="cs"/>
          <w:sz w:val="24"/>
          <w:rtl/>
        </w:rPr>
        <w:t xml:space="preserve"> על קרקעות כפר </w:t>
      </w:r>
      <w:proofErr w:type="spellStart"/>
      <w:r>
        <w:rPr>
          <w:rFonts w:ascii="David" w:hAnsi="David" w:hint="cs"/>
          <w:sz w:val="24"/>
          <w:rtl/>
        </w:rPr>
        <w:t>מנדא</w:t>
      </w:r>
      <w:proofErr w:type="spellEnd"/>
      <w:r>
        <w:rPr>
          <w:rFonts w:ascii="David" w:hAnsi="David" w:hint="cs"/>
          <w:sz w:val="24"/>
          <w:rtl/>
        </w:rPr>
        <w:t xml:space="preserve">. </w:t>
      </w:r>
      <w:r>
        <w:rPr>
          <w:rFonts w:hint="cs"/>
          <w:rtl/>
        </w:rPr>
        <w:t>נפח האיגו</w:t>
      </w:r>
      <w:r>
        <w:rPr>
          <w:rFonts w:hint="eastAsia"/>
          <w:rtl/>
        </w:rPr>
        <w:t>ם</w:t>
      </w:r>
      <w:r>
        <w:rPr>
          <w:rFonts w:hint="cs"/>
          <w:rtl/>
        </w:rPr>
        <w:t xml:space="preserve"> של המאגרים </w:t>
      </w:r>
      <w:r w:rsidR="00C44FA6">
        <w:rPr>
          <w:rFonts w:hint="cs"/>
          <w:rtl/>
        </w:rPr>
        <w:t xml:space="preserve">תוכנן </w:t>
      </w:r>
      <w:r>
        <w:rPr>
          <w:rFonts w:hint="cs"/>
          <w:rtl/>
        </w:rPr>
        <w:t xml:space="preserve">לענות על הצורך בהזרמת מים רציפה לנגב גם במקרה של הפסקה בשאיבה מתעלת הירדן </w:t>
      </w:r>
      <w:r w:rsidR="00C44FA6">
        <w:rPr>
          <w:rFonts w:hint="cs"/>
          <w:rtl/>
        </w:rPr>
        <w:t>ו</w:t>
      </w:r>
      <w:r>
        <w:rPr>
          <w:rFonts w:hint="cs"/>
          <w:rtl/>
        </w:rPr>
        <w:t xml:space="preserve">בעונות שחונות. בניית המאגרים הושלמה ב-1964, לאחר בחינת חלופות הנדסיות רבות וברקע מאבק משפטי ממושך של תושבי כפר </w:t>
      </w:r>
      <w:proofErr w:type="spellStart"/>
      <w:r>
        <w:rPr>
          <w:rFonts w:hint="cs"/>
          <w:rtl/>
        </w:rPr>
        <w:t>מנדא</w:t>
      </w:r>
      <w:proofErr w:type="spellEnd"/>
      <w:r>
        <w:rPr>
          <w:rFonts w:hint="cs"/>
          <w:rtl/>
        </w:rPr>
        <w:t xml:space="preserve">. </w:t>
      </w:r>
      <w:r>
        <w:rPr>
          <w:rFonts w:ascii="David" w:hAnsi="David" w:hint="cs"/>
          <w:sz w:val="24"/>
          <w:rtl/>
        </w:rPr>
        <w:t xml:space="preserve">המאגר הראשוני </w:t>
      </w:r>
      <w:r w:rsidR="00C44FA6">
        <w:rPr>
          <w:rFonts w:ascii="David" w:hAnsi="David" w:hint="cs"/>
          <w:sz w:val="24"/>
          <w:rtl/>
        </w:rPr>
        <w:t>נ</w:t>
      </w:r>
      <w:r>
        <w:rPr>
          <w:rFonts w:ascii="David" w:hAnsi="David" w:hint="cs"/>
          <w:sz w:val="24"/>
          <w:rtl/>
        </w:rPr>
        <w:t xml:space="preserve">ועד לשיקוע החומרים </w:t>
      </w:r>
      <w:r w:rsidR="00C44FA6">
        <w:rPr>
          <w:rFonts w:ascii="David" w:hAnsi="David" w:hint="cs"/>
          <w:sz w:val="24"/>
          <w:rtl/>
        </w:rPr>
        <w:t xml:space="preserve">שאינם </w:t>
      </w:r>
      <w:r>
        <w:rPr>
          <w:rFonts w:ascii="David" w:hAnsi="David" w:hint="cs"/>
          <w:sz w:val="24"/>
          <w:rtl/>
        </w:rPr>
        <w:t xml:space="preserve">נמסים במים, </w:t>
      </w:r>
      <w:r w:rsidR="00C44FA6">
        <w:rPr>
          <w:rFonts w:ascii="David" w:hAnsi="David" w:hint="cs"/>
          <w:sz w:val="24"/>
          <w:rtl/>
        </w:rPr>
        <w:t>ו</w:t>
      </w:r>
      <w:r>
        <w:rPr>
          <w:rFonts w:ascii="David" w:hAnsi="David" w:hint="cs"/>
          <w:sz w:val="24"/>
          <w:rtl/>
        </w:rPr>
        <w:t xml:space="preserve">המאגר השני </w:t>
      </w:r>
      <w:r w:rsidR="00C44FA6">
        <w:rPr>
          <w:rFonts w:ascii="David" w:hAnsi="David"/>
          <w:sz w:val="24"/>
          <w:rtl/>
        </w:rPr>
        <w:t>–</w:t>
      </w:r>
      <w:r w:rsidR="00C44FA6">
        <w:rPr>
          <w:rFonts w:ascii="David" w:hAnsi="David" w:hint="cs"/>
          <w:sz w:val="24"/>
          <w:rtl/>
        </w:rPr>
        <w:t xml:space="preserve"> </w:t>
      </w:r>
      <w:r>
        <w:rPr>
          <w:rFonts w:ascii="David" w:hAnsi="David" w:hint="cs"/>
          <w:sz w:val="24"/>
          <w:rtl/>
        </w:rPr>
        <w:t>לוויסו</w:t>
      </w:r>
      <w:r>
        <w:rPr>
          <w:rFonts w:ascii="David" w:hAnsi="David" w:hint="eastAsia"/>
          <w:sz w:val="24"/>
          <w:rtl/>
        </w:rPr>
        <w:t>ת</w:t>
      </w:r>
      <w:r>
        <w:rPr>
          <w:rFonts w:ascii="David" w:hAnsi="David" w:hint="cs"/>
          <w:sz w:val="24"/>
          <w:rtl/>
        </w:rPr>
        <w:t xml:space="preserve"> ולאגירה.</w:t>
      </w:r>
      <w:r w:rsidR="002E6DD7">
        <w:rPr>
          <w:rFonts w:ascii="David" w:hAnsi="David" w:hint="cs"/>
          <w:sz w:val="24"/>
          <w:rtl/>
        </w:rPr>
        <w:t xml:space="preserve"> </w:t>
      </w:r>
    </w:p>
    <w:p w14:paraId="37EAF25E" w14:textId="3FCA2E4A" w:rsidR="00392905" w:rsidRDefault="00392905" w:rsidP="00BB50B0">
      <w:pPr>
        <w:spacing w:after="0" w:line="480" w:lineRule="auto"/>
        <w:ind w:left="14" w:right="29" w:firstLine="14"/>
        <w:rPr>
          <w:rFonts w:ascii="David" w:hAnsi="David"/>
          <w:rtl/>
        </w:rPr>
      </w:pPr>
      <w:r>
        <w:rPr>
          <w:rFonts w:hint="cs"/>
          <w:rtl/>
        </w:rPr>
        <w:t>הדיון בצורה ההנדסית של מוביל המים הארצי התמקד בשתי חלופות שהופיעו בדוחות המהנדסים האמריק</w:t>
      </w:r>
      <w:r w:rsidR="00D27B68">
        <w:rPr>
          <w:rFonts w:hint="cs"/>
          <w:rtl/>
        </w:rPr>
        <w:t>נ</w:t>
      </w:r>
      <w:r>
        <w:rPr>
          <w:rFonts w:hint="cs"/>
          <w:rtl/>
        </w:rPr>
        <w:t xml:space="preserve">ים </w:t>
      </w:r>
      <w:proofErr w:type="spellStart"/>
      <w:r w:rsidRPr="00A13F88">
        <w:rPr>
          <w:rFonts w:hint="cs"/>
          <w:rtl/>
        </w:rPr>
        <w:t>קו</w:t>
      </w:r>
      <w:r w:rsidR="00BB50B0">
        <w:rPr>
          <w:rFonts w:hint="cs"/>
          <w:rtl/>
        </w:rPr>
        <w:t>ט</w:t>
      </w:r>
      <w:r w:rsidRPr="00A13F88">
        <w:rPr>
          <w:rFonts w:hint="cs"/>
          <w:rtl/>
        </w:rPr>
        <w:t>ון</w:t>
      </w:r>
      <w:proofErr w:type="spellEnd"/>
      <w:r w:rsidRPr="00A13F88">
        <w:rPr>
          <w:rFonts w:hint="cs"/>
          <w:rtl/>
        </w:rPr>
        <w:t xml:space="preserve"> </w:t>
      </w:r>
      <w:proofErr w:type="spellStart"/>
      <w:r w:rsidRPr="00A13F88">
        <w:rPr>
          <w:rFonts w:hint="cs"/>
          <w:rtl/>
        </w:rPr>
        <w:t>והייס</w:t>
      </w:r>
      <w:proofErr w:type="spellEnd"/>
      <w:r>
        <w:rPr>
          <w:rFonts w:hint="cs"/>
          <w:rtl/>
        </w:rPr>
        <w:t xml:space="preserve">: תעלה מבוטנת או צינור טרומי </w:t>
      </w:r>
      <w:r>
        <w:rPr>
          <w:rFonts w:ascii="David" w:hAnsi="David" w:hint="cs"/>
          <w:rtl/>
        </w:rPr>
        <w:t>מבטון מזוין.</w:t>
      </w:r>
      <w:r>
        <w:rPr>
          <w:rFonts w:hint="cs"/>
          <w:rtl/>
        </w:rPr>
        <w:t xml:space="preserve"> </w:t>
      </w:r>
      <w:r>
        <w:rPr>
          <w:rFonts w:ascii="David" w:hAnsi="David" w:hint="cs"/>
          <w:rtl/>
        </w:rPr>
        <w:t>ההחלטה על החלופה המתאימה הושפעה משיקולים טכניים וכלכליים</w:t>
      </w:r>
      <w:r w:rsidR="00DB0393">
        <w:rPr>
          <w:rFonts w:ascii="David" w:hAnsi="David" w:hint="cs"/>
          <w:rtl/>
        </w:rPr>
        <w:t>,</w:t>
      </w:r>
      <w:r>
        <w:rPr>
          <w:rFonts w:ascii="David" w:hAnsi="David" w:hint="cs"/>
          <w:rtl/>
        </w:rPr>
        <w:t xml:space="preserve"> ובהם</w:t>
      </w:r>
      <w:r w:rsidR="00DB0393">
        <w:rPr>
          <w:rFonts w:ascii="David" w:hAnsi="David" w:hint="cs"/>
          <w:rtl/>
        </w:rPr>
        <w:t xml:space="preserve"> </w:t>
      </w:r>
      <w:r>
        <w:rPr>
          <w:rFonts w:ascii="David" w:hAnsi="David" w:hint="cs"/>
          <w:rtl/>
        </w:rPr>
        <w:t>יכולת הביצוע, העלויות, צריכת החשמל, הספיקה ושיעור הפסדי המים.</w:t>
      </w:r>
      <w:r>
        <w:rPr>
          <w:rStyle w:val="FootnoteReference"/>
          <w:rFonts w:ascii="David" w:hAnsi="David"/>
          <w:rtl/>
        </w:rPr>
        <w:footnoteReference w:id="184"/>
      </w:r>
      <w:r>
        <w:rPr>
          <w:rFonts w:ascii="David" w:hAnsi="David" w:hint="cs"/>
          <w:rtl/>
        </w:rPr>
        <w:t xml:space="preserve"> הפיכת </w:t>
      </w:r>
      <w:r>
        <w:rPr>
          <w:rFonts w:ascii="David" w:hAnsi="David" w:hint="cs"/>
          <w:rtl/>
        </w:rPr>
        <w:lastRenderedPageBreak/>
        <w:t>הכ</w:t>
      </w:r>
      <w:r w:rsidR="00DB0393">
        <w:rPr>
          <w:rFonts w:ascii="David" w:hAnsi="David" w:hint="cs"/>
          <w:rtl/>
        </w:rPr>
        <w:t>י</w:t>
      </w:r>
      <w:r>
        <w:rPr>
          <w:rFonts w:ascii="David" w:hAnsi="David" w:hint="cs"/>
          <w:rtl/>
        </w:rPr>
        <w:t>נרת למאגר המים המרכזי</w:t>
      </w:r>
      <w:r w:rsidR="00DB0393">
        <w:rPr>
          <w:rFonts w:ascii="David" w:hAnsi="David" w:hint="cs"/>
          <w:rtl/>
        </w:rPr>
        <w:t xml:space="preserve"> הובילה </w:t>
      </w:r>
      <w:r>
        <w:rPr>
          <w:rFonts w:ascii="David" w:hAnsi="David" w:hint="cs"/>
          <w:rtl/>
        </w:rPr>
        <w:t xml:space="preserve">לשינוי מהותי בתכנון מפעל המים הארצי. הפרשי הגובה </w:t>
      </w:r>
      <w:r w:rsidR="00DB0393">
        <w:rPr>
          <w:rFonts w:ascii="David" w:hAnsi="David" w:hint="cs"/>
          <w:rtl/>
        </w:rPr>
        <w:t xml:space="preserve">בינה </w:t>
      </w:r>
      <w:r>
        <w:rPr>
          <w:rFonts w:ascii="David" w:hAnsi="David" w:hint="cs"/>
          <w:rtl/>
        </w:rPr>
        <w:t xml:space="preserve">לבין בקעת בית נטופה עמדו על יותר מ-350 מטרים, והצריכו אנרגיה רבה </w:t>
      </w:r>
      <w:r w:rsidR="001A17F8">
        <w:rPr>
          <w:rFonts w:ascii="David" w:hAnsi="David" w:hint="cs"/>
          <w:rtl/>
        </w:rPr>
        <w:t>ל</w:t>
      </w:r>
      <w:r>
        <w:rPr>
          <w:rFonts w:ascii="David" w:hAnsi="David" w:hint="cs"/>
          <w:rtl/>
        </w:rPr>
        <w:t>שאיבה ו</w:t>
      </w:r>
      <w:r w:rsidR="001A17F8">
        <w:rPr>
          <w:rFonts w:ascii="David" w:hAnsi="David" w:hint="cs"/>
          <w:rtl/>
        </w:rPr>
        <w:t>ל</w:t>
      </w:r>
      <w:r>
        <w:rPr>
          <w:rFonts w:ascii="David" w:hAnsi="David" w:hint="cs"/>
          <w:rtl/>
        </w:rPr>
        <w:t xml:space="preserve">הזרמת המים. </w:t>
      </w:r>
      <w:r w:rsidR="001A17F8">
        <w:rPr>
          <w:rFonts w:ascii="David" w:hAnsi="David" w:hint="cs"/>
          <w:rtl/>
        </w:rPr>
        <w:t xml:space="preserve">כדי להוזיל את העלויות הוחלט </w:t>
      </w:r>
      <w:r>
        <w:rPr>
          <w:rFonts w:ascii="David" w:hAnsi="David" w:hint="cs"/>
          <w:rtl/>
        </w:rPr>
        <w:t>להגביר את שאיבת המים מהכ</w:t>
      </w:r>
      <w:r w:rsidR="001A17F8">
        <w:rPr>
          <w:rFonts w:ascii="David" w:hAnsi="David" w:hint="cs"/>
          <w:rtl/>
        </w:rPr>
        <w:t>י</w:t>
      </w:r>
      <w:r>
        <w:rPr>
          <w:rFonts w:ascii="David" w:hAnsi="David" w:hint="cs"/>
          <w:rtl/>
        </w:rPr>
        <w:t>נרת ב</w:t>
      </w:r>
      <w:r w:rsidR="001A17F8">
        <w:rPr>
          <w:rFonts w:ascii="David" w:hAnsi="David" w:hint="cs"/>
          <w:rtl/>
        </w:rPr>
        <w:t xml:space="preserve">שעות הלילה, </w:t>
      </w:r>
      <w:r>
        <w:rPr>
          <w:rFonts w:ascii="David" w:hAnsi="David" w:hint="cs"/>
          <w:rtl/>
        </w:rPr>
        <w:t xml:space="preserve">שעות השפל </w:t>
      </w:r>
      <w:r w:rsidR="001A17F8">
        <w:rPr>
          <w:rFonts w:ascii="David" w:hAnsi="David" w:hint="cs"/>
          <w:rtl/>
        </w:rPr>
        <w:t xml:space="preserve">של </w:t>
      </w:r>
      <w:r>
        <w:rPr>
          <w:rFonts w:ascii="David" w:hAnsi="David" w:hint="cs"/>
          <w:rtl/>
        </w:rPr>
        <w:t>צריכת החשמל.</w:t>
      </w:r>
      <w:r>
        <w:rPr>
          <w:rStyle w:val="FootnoteReference"/>
          <w:rFonts w:ascii="David" w:hAnsi="David"/>
          <w:rtl/>
        </w:rPr>
        <w:footnoteReference w:id="185"/>
      </w:r>
      <w:r w:rsidRPr="004A3C9B">
        <w:rPr>
          <w:rFonts w:ascii="David" w:hAnsi="David"/>
          <w:rtl/>
        </w:rPr>
        <w:t xml:space="preserve"> </w:t>
      </w:r>
      <w:r>
        <w:rPr>
          <w:rFonts w:ascii="David" w:hAnsi="David" w:hint="cs"/>
          <w:rtl/>
        </w:rPr>
        <w:t xml:space="preserve">בשקלול הנתונים </w:t>
      </w:r>
      <w:r w:rsidR="001A17F8">
        <w:rPr>
          <w:rFonts w:ascii="David" w:hAnsi="David" w:hint="cs"/>
          <w:rtl/>
        </w:rPr>
        <w:t xml:space="preserve">הקשורים לספיקה גבוהה של </w:t>
      </w:r>
      <w:r>
        <w:rPr>
          <w:rFonts w:ascii="David" w:hAnsi="David" w:hint="cs"/>
          <w:rtl/>
        </w:rPr>
        <w:t xml:space="preserve">הזרמת המים ולניצול </w:t>
      </w:r>
      <w:r w:rsidR="001A17F8">
        <w:rPr>
          <w:rFonts w:ascii="David" w:hAnsi="David" w:hint="cs"/>
          <w:rtl/>
        </w:rPr>
        <w:t xml:space="preserve">מיטבי </w:t>
      </w:r>
      <w:r>
        <w:rPr>
          <w:rFonts w:ascii="David" w:hAnsi="David" w:hint="cs"/>
          <w:rtl/>
        </w:rPr>
        <w:t xml:space="preserve">של </w:t>
      </w:r>
      <w:r w:rsidRPr="00FE1E0A">
        <w:rPr>
          <w:rFonts w:ascii="David" w:hAnsi="David" w:hint="cs"/>
          <w:highlight w:val="cyan"/>
          <w:rtl/>
        </w:rPr>
        <w:t>החשמל</w:t>
      </w:r>
      <w:r w:rsidR="001A17F8" w:rsidRPr="00FE1E0A">
        <w:rPr>
          <w:rFonts w:ascii="David" w:hAnsi="David" w:hint="cs"/>
          <w:highlight w:val="cyan"/>
          <w:rtl/>
        </w:rPr>
        <w:t xml:space="preserve"> קבעו </w:t>
      </w:r>
      <w:r w:rsidRPr="00FE1E0A">
        <w:rPr>
          <w:rFonts w:ascii="David" w:hAnsi="David" w:hint="cs"/>
          <w:highlight w:val="cyan"/>
          <w:rtl/>
        </w:rPr>
        <w:t xml:space="preserve">כי </w:t>
      </w:r>
      <w:r w:rsidR="001A17F8" w:rsidRPr="00FE1E0A">
        <w:rPr>
          <w:rFonts w:ascii="David" w:hAnsi="David" w:hint="cs"/>
          <w:highlight w:val="cyan"/>
          <w:rtl/>
        </w:rPr>
        <w:t xml:space="preserve">תעלה פתוחה תהיה </w:t>
      </w:r>
      <w:r w:rsidRPr="00FE1E0A">
        <w:rPr>
          <w:rFonts w:ascii="David" w:hAnsi="David"/>
          <w:highlight w:val="cyan"/>
          <w:rtl/>
        </w:rPr>
        <w:t>כלכלי</w:t>
      </w:r>
      <w:r w:rsidR="001A17F8" w:rsidRPr="00FE1E0A">
        <w:rPr>
          <w:rFonts w:ascii="David" w:hAnsi="David" w:hint="cs"/>
          <w:highlight w:val="cyan"/>
          <w:rtl/>
        </w:rPr>
        <w:t>ת</w:t>
      </w:r>
      <w:r w:rsidRPr="00FE1E0A">
        <w:rPr>
          <w:rFonts w:ascii="David" w:hAnsi="David"/>
          <w:highlight w:val="cyan"/>
          <w:rtl/>
        </w:rPr>
        <w:t xml:space="preserve"> יותר</w:t>
      </w:r>
      <w:r w:rsidR="001A17F8" w:rsidRPr="00FE1E0A">
        <w:rPr>
          <w:rFonts w:ascii="David" w:hAnsi="David" w:hint="cs"/>
          <w:highlight w:val="cyan"/>
          <w:rtl/>
        </w:rPr>
        <w:t>,</w:t>
      </w:r>
      <w:r w:rsidRPr="00FE1E0A">
        <w:rPr>
          <w:rFonts w:ascii="David" w:hAnsi="David" w:hint="cs"/>
          <w:highlight w:val="cyan"/>
          <w:rtl/>
        </w:rPr>
        <w:t xml:space="preserve"> </w:t>
      </w:r>
      <w:r w:rsidR="001A17F8" w:rsidRPr="00FE1E0A">
        <w:rPr>
          <w:rFonts w:ascii="David" w:hAnsi="David" w:hint="cs"/>
          <w:highlight w:val="cyan"/>
          <w:rtl/>
        </w:rPr>
        <w:t>ו</w:t>
      </w:r>
      <w:r w:rsidRPr="00FE1E0A">
        <w:rPr>
          <w:rFonts w:ascii="David" w:hAnsi="David" w:hint="cs"/>
          <w:sz w:val="24"/>
          <w:highlight w:val="cyan"/>
          <w:rtl/>
        </w:rPr>
        <w:t>לאור בעיות ביציבות הקרקע החרסיתי</w:t>
      </w:r>
      <w:r w:rsidRPr="00FE1E0A">
        <w:rPr>
          <w:rFonts w:ascii="David" w:hAnsi="David" w:hint="eastAsia"/>
          <w:sz w:val="24"/>
          <w:highlight w:val="cyan"/>
          <w:rtl/>
        </w:rPr>
        <w:t>ת</w:t>
      </w:r>
      <w:r w:rsidRPr="00FE1E0A">
        <w:rPr>
          <w:rFonts w:ascii="David" w:hAnsi="David" w:hint="cs"/>
          <w:sz w:val="24"/>
          <w:highlight w:val="cyan"/>
          <w:rtl/>
        </w:rPr>
        <w:t xml:space="preserve"> בבקעה</w:t>
      </w:r>
      <w:r w:rsidR="001A17F8" w:rsidRPr="00FE1E0A">
        <w:rPr>
          <w:rFonts w:ascii="David" w:hAnsi="David" w:hint="cs"/>
          <w:sz w:val="24"/>
          <w:highlight w:val="cyan"/>
          <w:rtl/>
        </w:rPr>
        <w:t xml:space="preserve"> החליטו להקים </w:t>
      </w:r>
      <w:r w:rsidRPr="00FE1E0A">
        <w:rPr>
          <w:rFonts w:ascii="David" w:hAnsi="David" w:hint="cs"/>
          <w:sz w:val="24"/>
          <w:highlight w:val="cyan"/>
          <w:rtl/>
        </w:rPr>
        <w:t>תעלה רחבה בעלת חתך טרפזי בשיפוע מתון. בתכנון הראשוני נקבע כי רוחב התעלה</w:t>
      </w:r>
      <w:r w:rsidR="00316FC1" w:rsidRPr="00FE1E0A">
        <w:rPr>
          <w:rFonts w:ascii="David" w:hAnsi="David" w:hint="cs"/>
          <w:sz w:val="24"/>
          <w:highlight w:val="cyan"/>
          <w:rtl/>
        </w:rPr>
        <w:t xml:space="preserve"> בחלקה העליון</w:t>
      </w:r>
      <w:r w:rsidRPr="00FE1E0A">
        <w:rPr>
          <w:rFonts w:ascii="David" w:hAnsi="David" w:hint="cs"/>
          <w:sz w:val="24"/>
          <w:highlight w:val="cyan"/>
          <w:rtl/>
        </w:rPr>
        <w:t xml:space="preserve"> יהיה 20</w:t>
      </w:r>
      <w:r w:rsidR="001A17F8" w:rsidRPr="00FE1E0A">
        <w:rPr>
          <w:rFonts w:ascii="David" w:hAnsi="David" w:hint="cs"/>
          <w:sz w:val="24"/>
          <w:highlight w:val="cyan"/>
          <w:rtl/>
        </w:rPr>
        <w:t xml:space="preserve"> </w:t>
      </w:r>
      <w:r w:rsidRPr="00FE1E0A">
        <w:rPr>
          <w:rFonts w:ascii="David" w:hAnsi="David" w:hint="cs"/>
          <w:sz w:val="24"/>
          <w:highlight w:val="cyan"/>
          <w:rtl/>
        </w:rPr>
        <w:t xml:space="preserve">מ' ואורכה כ-17 </w:t>
      </w:r>
      <w:r w:rsidRPr="00FE1E0A">
        <w:rPr>
          <w:rFonts w:ascii="David" w:hAnsi="David"/>
          <w:highlight w:val="cyan"/>
          <w:rtl/>
        </w:rPr>
        <w:t>ק"מ</w:t>
      </w:r>
      <w:r w:rsidRPr="000F4922">
        <w:rPr>
          <w:rFonts w:ascii="David" w:hAnsi="David" w:hint="cs"/>
          <w:rtl/>
        </w:rPr>
        <w:t>.</w:t>
      </w:r>
      <w:r w:rsidRPr="00390C09">
        <w:rPr>
          <w:rStyle w:val="FootnoteReference"/>
          <w:rFonts w:ascii="David" w:hAnsi="David"/>
          <w:rtl/>
        </w:rPr>
        <w:footnoteReference w:id="186"/>
      </w:r>
      <w:r w:rsidRPr="004A3C9B">
        <w:rPr>
          <w:rFonts w:ascii="David" w:hAnsi="David"/>
          <w:rtl/>
        </w:rPr>
        <w:t xml:space="preserve"> </w:t>
      </w:r>
      <w:r w:rsidR="001A17F8" w:rsidRPr="00FE1E0A">
        <w:rPr>
          <w:rFonts w:ascii="David" w:hAnsi="David" w:hint="cs"/>
          <w:highlight w:val="cyan"/>
          <w:rtl/>
        </w:rPr>
        <w:t xml:space="preserve">בזכות </w:t>
      </w:r>
      <w:r w:rsidRPr="00FE1E0A">
        <w:rPr>
          <w:rFonts w:ascii="David" w:hAnsi="David" w:hint="cs"/>
          <w:highlight w:val="cyan"/>
          <w:rtl/>
        </w:rPr>
        <w:t xml:space="preserve">התעלה הפתוחה </w:t>
      </w:r>
      <w:r w:rsidR="001A17F8" w:rsidRPr="00FE1E0A">
        <w:rPr>
          <w:rFonts w:ascii="David" w:hAnsi="David" w:hint="cs"/>
          <w:highlight w:val="cyan"/>
          <w:rtl/>
        </w:rPr>
        <w:t>הת</w:t>
      </w:r>
      <w:r w:rsidRPr="00FE1E0A">
        <w:rPr>
          <w:rFonts w:ascii="David" w:hAnsi="David" w:hint="cs"/>
          <w:highlight w:val="cyan"/>
          <w:rtl/>
        </w:rPr>
        <w:t xml:space="preserve">אפשרה ספיקת מים גבוהה שהשגתה </w:t>
      </w:r>
      <w:r w:rsidR="001A17F8" w:rsidRPr="00FE1E0A">
        <w:rPr>
          <w:rFonts w:ascii="David" w:hAnsi="David" w:hint="cs"/>
          <w:highlight w:val="cyan"/>
          <w:rtl/>
        </w:rPr>
        <w:t>ב</w:t>
      </w:r>
      <w:r w:rsidRPr="00FE1E0A">
        <w:rPr>
          <w:rFonts w:ascii="David" w:hAnsi="David" w:hint="cs"/>
          <w:highlight w:val="cyan"/>
          <w:rtl/>
        </w:rPr>
        <w:t xml:space="preserve">צינור לחץ הייתה כרוכה </w:t>
      </w:r>
      <w:r w:rsidR="001A17F8" w:rsidRPr="00FE1E0A">
        <w:rPr>
          <w:rFonts w:ascii="David" w:hAnsi="David" w:hint="cs"/>
          <w:highlight w:val="cyan"/>
          <w:rtl/>
        </w:rPr>
        <w:t>בהגדלת קוטרו ו</w:t>
      </w:r>
      <w:r w:rsidRPr="00FE1E0A">
        <w:rPr>
          <w:rFonts w:ascii="David" w:hAnsi="David" w:hint="cs"/>
          <w:highlight w:val="cyan"/>
          <w:rtl/>
        </w:rPr>
        <w:t xml:space="preserve">בעלויות גבוהות יותר. שיקולים הנדסיים וכלכליים אלו גברו על כלל </w:t>
      </w:r>
      <w:r w:rsidR="001A17F8" w:rsidRPr="00FE1E0A">
        <w:rPr>
          <w:rFonts w:ascii="David" w:hAnsi="David" w:hint="cs"/>
          <w:highlight w:val="cyan"/>
          <w:rtl/>
        </w:rPr>
        <w:t>ה</w:t>
      </w:r>
      <w:r w:rsidRPr="00FE1E0A">
        <w:rPr>
          <w:rFonts w:ascii="David" w:hAnsi="David" w:hint="cs"/>
          <w:highlight w:val="cyan"/>
          <w:rtl/>
        </w:rPr>
        <w:t>היבטים שנגעו להשפע</w:t>
      </w:r>
      <w:r w:rsidR="001A17F8" w:rsidRPr="00FE1E0A">
        <w:rPr>
          <w:rFonts w:ascii="David" w:hAnsi="David" w:hint="cs"/>
          <w:highlight w:val="cyan"/>
          <w:rtl/>
        </w:rPr>
        <w:t>ת</w:t>
      </w:r>
      <w:r w:rsidRPr="00FE1E0A">
        <w:rPr>
          <w:rFonts w:ascii="David" w:hAnsi="David" w:hint="cs"/>
          <w:highlight w:val="cyan"/>
          <w:rtl/>
        </w:rPr>
        <w:t xml:space="preserve"> התשתית על האוכלוסייה ועל הנוף המקומי.</w:t>
      </w:r>
      <w:r>
        <w:rPr>
          <w:rFonts w:ascii="David" w:hAnsi="David" w:hint="cs"/>
          <w:rtl/>
        </w:rPr>
        <w:t xml:space="preserve"> התעלה תוכננה בהתאם לקווי הטופוגרפיה</w:t>
      </w:r>
      <w:r w:rsidR="001A17F8">
        <w:rPr>
          <w:rFonts w:ascii="David" w:hAnsi="David" w:hint="cs"/>
          <w:rtl/>
        </w:rPr>
        <w:t>,</w:t>
      </w:r>
      <w:r>
        <w:rPr>
          <w:rFonts w:ascii="David" w:hAnsi="David" w:hint="cs"/>
          <w:rtl/>
        </w:rPr>
        <w:t xml:space="preserve"> </w:t>
      </w:r>
      <w:r w:rsidR="001A17F8">
        <w:rPr>
          <w:rFonts w:ascii="David" w:hAnsi="David" w:hint="cs"/>
          <w:rtl/>
        </w:rPr>
        <w:t xml:space="preserve">אך </w:t>
      </w:r>
      <w:r>
        <w:rPr>
          <w:rFonts w:ascii="David" w:hAnsi="David" w:hint="cs"/>
          <w:rtl/>
        </w:rPr>
        <w:t xml:space="preserve">ללא </w:t>
      </w:r>
      <w:r w:rsidR="001A17F8">
        <w:rPr>
          <w:rFonts w:ascii="David" w:hAnsi="David" w:hint="cs"/>
          <w:rtl/>
        </w:rPr>
        <w:t xml:space="preserve">כל </w:t>
      </w:r>
      <w:r>
        <w:rPr>
          <w:rFonts w:ascii="David" w:hAnsi="David" w:hint="cs"/>
          <w:rtl/>
        </w:rPr>
        <w:t xml:space="preserve">התייחסות לקרקעות הכפרים הערביים </w:t>
      </w:r>
      <w:r w:rsidR="001A17F8">
        <w:rPr>
          <w:rFonts w:ascii="David" w:hAnsi="David" w:hint="cs"/>
          <w:rtl/>
        </w:rPr>
        <w:t>ש</w:t>
      </w:r>
      <w:r>
        <w:rPr>
          <w:rFonts w:ascii="David" w:hAnsi="David" w:hint="cs"/>
          <w:rtl/>
        </w:rPr>
        <w:t>בבקעה</w:t>
      </w:r>
      <w:r w:rsidR="00B81E4E">
        <w:rPr>
          <w:rFonts w:ascii="David" w:hAnsi="David" w:hint="cs"/>
          <w:rtl/>
        </w:rPr>
        <w:t xml:space="preserve"> </w:t>
      </w:r>
      <w:r w:rsidR="00B81E4E" w:rsidRPr="00E57234">
        <w:rPr>
          <w:rFonts w:ascii="David" w:hAnsi="David" w:hint="cs"/>
          <w:szCs w:val="22"/>
          <w:rtl/>
        </w:rPr>
        <w:t>(</w:t>
      </w:r>
      <w:r w:rsidR="00E1648E">
        <w:rPr>
          <w:rFonts w:ascii="David" w:hAnsi="David"/>
          <w:szCs w:val="22"/>
          <w:rtl/>
        </w:rPr>
        <w:fldChar w:fldCharType="begin"/>
      </w:r>
      <w:r w:rsidR="00E1648E">
        <w:rPr>
          <w:rFonts w:ascii="David" w:hAnsi="David"/>
          <w:szCs w:val="22"/>
          <w:rtl/>
        </w:rPr>
        <w:instrText xml:space="preserve"> </w:instrText>
      </w:r>
      <w:r w:rsidR="00E1648E">
        <w:rPr>
          <w:rFonts w:ascii="David" w:hAnsi="David" w:hint="cs"/>
          <w:szCs w:val="22"/>
        </w:rPr>
        <w:instrText>REF</w:instrText>
      </w:r>
      <w:r w:rsidR="00E1648E">
        <w:rPr>
          <w:rFonts w:ascii="David" w:hAnsi="David" w:hint="cs"/>
          <w:szCs w:val="22"/>
          <w:rtl/>
        </w:rPr>
        <w:instrText xml:space="preserve"> _</w:instrText>
      </w:r>
      <w:r w:rsidR="00E1648E">
        <w:rPr>
          <w:rFonts w:ascii="David" w:hAnsi="David" w:hint="cs"/>
          <w:szCs w:val="22"/>
        </w:rPr>
        <w:instrText>Ref523988236 \h</w:instrText>
      </w:r>
      <w:r w:rsidR="00E1648E">
        <w:rPr>
          <w:rFonts w:ascii="David" w:hAnsi="David"/>
          <w:szCs w:val="22"/>
          <w:rtl/>
        </w:rPr>
        <w:instrText xml:space="preserve">  \* </w:instrText>
      </w:r>
      <w:r w:rsidR="00E1648E">
        <w:rPr>
          <w:rFonts w:ascii="David" w:hAnsi="David"/>
          <w:szCs w:val="22"/>
        </w:rPr>
        <w:instrText>MERGEFORMAT</w:instrText>
      </w:r>
      <w:r w:rsidR="00E1648E">
        <w:rPr>
          <w:rFonts w:ascii="David" w:hAnsi="David"/>
          <w:szCs w:val="22"/>
          <w:rtl/>
        </w:rPr>
        <w:instrText xml:space="preserve"> </w:instrText>
      </w:r>
      <w:r w:rsidR="00E1648E">
        <w:rPr>
          <w:rFonts w:ascii="David" w:hAnsi="David"/>
          <w:szCs w:val="22"/>
          <w:rtl/>
        </w:rPr>
      </w:r>
      <w:r w:rsidR="00E1648E">
        <w:rPr>
          <w:rFonts w:ascii="David" w:hAnsi="David"/>
          <w:szCs w:val="22"/>
          <w:rtl/>
        </w:rPr>
        <w:fldChar w:fldCharType="separate"/>
      </w:r>
      <w:r w:rsidR="0069621B">
        <w:rPr>
          <w:rtl/>
        </w:rPr>
        <w:t xml:space="preserve">איור </w:t>
      </w:r>
      <w:r w:rsidR="0069621B">
        <w:rPr>
          <w:noProof/>
        </w:rPr>
        <w:t>5</w:t>
      </w:r>
      <w:r w:rsidR="00E1648E">
        <w:rPr>
          <w:rFonts w:ascii="David" w:hAnsi="David"/>
          <w:szCs w:val="22"/>
          <w:rtl/>
        </w:rPr>
        <w:fldChar w:fldCharType="end"/>
      </w:r>
      <w:r w:rsidR="00B81E4E" w:rsidRPr="00E57234">
        <w:rPr>
          <w:rFonts w:ascii="David" w:hAnsi="David"/>
          <w:szCs w:val="22"/>
          <w:rtl/>
        </w:rPr>
        <w:t>)</w:t>
      </w:r>
      <w:r w:rsidRPr="008E41F4">
        <w:rPr>
          <w:rFonts w:ascii="David" w:hAnsi="David"/>
          <w:szCs w:val="22"/>
          <w:rtl/>
        </w:rPr>
        <w:t>.</w:t>
      </w:r>
      <w:r w:rsidR="001A17F8">
        <w:rPr>
          <w:rFonts w:ascii="David" w:hAnsi="David" w:hint="cs"/>
          <w:szCs w:val="22"/>
          <w:rtl/>
        </w:rPr>
        <w:t xml:space="preserve"> </w:t>
      </w:r>
      <w:r w:rsidR="001A17F8">
        <w:rPr>
          <w:rFonts w:ascii="David" w:hAnsi="David" w:hint="cs"/>
          <w:rtl/>
        </w:rPr>
        <w:t xml:space="preserve">הוצאת התוכנית לפועל </w:t>
      </w:r>
      <w:r>
        <w:rPr>
          <w:rFonts w:ascii="David" w:hAnsi="David" w:hint="cs"/>
          <w:rtl/>
        </w:rPr>
        <w:t>חייב</w:t>
      </w:r>
      <w:r w:rsidR="001A17F8">
        <w:rPr>
          <w:rFonts w:ascii="David" w:hAnsi="David" w:hint="cs"/>
          <w:rtl/>
        </w:rPr>
        <w:t>ה</w:t>
      </w:r>
      <w:r>
        <w:rPr>
          <w:rFonts w:ascii="David" w:hAnsi="David" w:hint="cs"/>
          <w:rtl/>
        </w:rPr>
        <w:t xml:space="preserve"> הפקעה של יותר מאלפיים דונמים של קרקע חקלאית ערבית, </w:t>
      </w:r>
      <w:r w:rsidR="001A17F8">
        <w:rPr>
          <w:rFonts w:ascii="David" w:hAnsi="David" w:hint="cs"/>
          <w:rtl/>
        </w:rPr>
        <w:t>ו</w:t>
      </w:r>
      <w:r>
        <w:rPr>
          <w:rFonts w:ascii="David" w:hAnsi="David" w:hint="cs"/>
          <w:rtl/>
        </w:rPr>
        <w:t xml:space="preserve">העתקת מגוריהם של רבים מתושבי כפר </w:t>
      </w:r>
      <w:proofErr w:type="spellStart"/>
      <w:r>
        <w:rPr>
          <w:rFonts w:ascii="David" w:hAnsi="David" w:hint="cs"/>
          <w:rtl/>
        </w:rPr>
        <w:t>מנדא</w:t>
      </w:r>
      <w:proofErr w:type="spellEnd"/>
      <w:r w:rsidRPr="008E41F4">
        <w:rPr>
          <w:rFonts w:ascii="David" w:hAnsi="David" w:hint="cs"/>
          <w:rtl/>
        </w:rPr>
        <w:t>.</w:t>
      </w:r>
      <w:r w:rsidRPr="008E41F4">
        <w:rPr>
          <w:rStyle w:val="FootnoteReference"/>
          <w:rFonts w:ascii="David" w:hAnsi="David"/>
          <w:rtl/>
        </w:rPr>
        <w:footnoteReference w:id="187"/>
      </w:r>
      <w:r>
        <w:rPr>
          <w:rFonts w:ascii="David" w:hAnsi="David" w:hint="cs"/>
          <w:rtl/>
        </w:rPr>
        <w:t xml:space="preserve"> </w:t>
      </w:r>
      <w:r w:rsidR="00FE1E0A">
        <w:rPr>
          <w:rFonts w:ascii="David" w:hAnsi="David"/>
        </w:rPr>
        <w:t xml:space="preserve">Top down </w:t>
      </w:r>
    </w:p>
    <w:p w14:paraId="4C67D994" w14:textId="77777777" w:rsidR="00FD1C89" w:rsidRDefault="00FD1C89" w:rsidP="00FD1C89">
      <w:pPr>
        <w:spacing w:line="480" w:lineRule="auto"/>
        <w:ind w:left="0" w:right="0" w:firstLine="0"/>
        <w:rPr>
          <w:rFonts w:ascii="David" w:hAnsi="David"/>
          <w:sz w:val="24"/>
          <w:rtl/>
        </w:rPr>
      </w:pPr>
      <w:r>
        <w:rPr>
          <w:rFonts w:ascii="David" w:hAnsi="David" w:hint="cs"/>
          <w:rtl/>
        </w:rPr>
        <w:t>במקביל לדיוני הוועד, מהנדסי תה"ל ומקורות, החלו להיער</w:t>
      </w:r>
      <w:r>
        <w:rPr>
          <w:rFonts w:ascii="David" w:hAnsi="David" w:hint="eastAsia"/>
          <w:rtl/>
        </w:rPr>
        <w:t>ך</w:t>
      </w:r>
      <w:r>
        <w:rPr>
          <w:rFonts w:ascii="David" w:hAnsi="David" w:hint="cs"/>
          <w:rtl/>
        </w:rPr>
        <w:t xml:space="preserve"> למדידות, להתאמה ולתכנון התשתית. </w:t>
      </w:r>
      <w:r w:rsidRPr="004C5ADE">
        <w:rPr>
          <w:rFonts w:ascii="David" w:hAnsi="David" w:hint="cs"/>
          <w:sz w:val="24"/>
          <w:rtl/>
        </w:rPr>
        <w:t xml:space="preserve">ב-1954 </w:t>
      </w:r>
      <w:r>
        <w:rPr>
          <w:rFonts w:ascii="David" w:hAnsi="David" w:hint="cs"/>
          <w:sz w:val="24"/>
          <w:rtl/>
        </w:rPr>
        <w:t xml:space="preserve">הטילו </w:t>
      </w:r>
      <w:r w:rsidRPr="004C5ADE">
        <w:rPr>
          <w:rFonts w:ascii="David" w:hAnsi="David" w:hint="cs"/>
          <w:sz w:val="24"/>
          <w:rtl/>
        </w:rPr>
        <w:t>שר החקלאות ומ</w:t>
      </w:r>
      <w:r>
        <w:rPr>
          <w:rFonts w:ascii="David" w:hAnsi="David" w:hint="cs"/>
          <w:sz w:val="24"/>
          <w:rtl/>
        </w:rPr>
        <w:t>ִ</w:t>
      </w:r>
      <w:r w:rsidRPr="004C5ADE">
        <w:rPr>
          <w:rFonts w:ascii="David" w:hAnsi="David" w:hint="cs"/>
          <w:sz w:val="24"/>
          <w:rtl/>
        </w:rPr>
        <w:t>נהל המים</w:t>
      </w:r>
      <w:r>
        <w:rPr>
          <w:rFonts w:ascii="David" w:hAnsi="David" w:hint="cs"/>
          <w:sz w:val="24"/>
          <w:rtl/>
        </w:rPr>
        <w:t xml:space="preserve"> </w:t>
      </w:r>
      <w:r w:rsidRPr="004C5ADE">
        <w:rPr>
          <w:rFonts w:ascii="David" w:hAnsi="David" w:hint="cs"/>
          <w:sz w:val="24"/>
          <w:rtl/>
        </w:rPr>
        <w:t xml:space="preserve">על תה"ל להכין סקר הנדסי בנושא האיגום שתוכנן על מרבית שטחי כפר </w:t>
      </w:r>
      <w:proofErr w:type="spellStart"/>
      <w:r w:rsidRPr="004C5ADE">
        <w:rPr>
          <w:rFonts w:ascii="David" w:hAnsi="David" w:hint="cs"/>
          <w:sz w:val="24"/>
          <w:rtl/>
        </w:rPr>
        <w:t>מנדא</w:t>
      </w:r>
      <w:proofErr w:type="spellEnd"/>
      <w:r w:rsidRPr="004C5ADE">
        <w:rPr>
          <w:rFonts w:ascii="David" w:hAnsi="David" w:hint="cs"/>
          <w:sz w:val="24"/>
          <w:rtl/>
        </w:rPr>
        <w:t>. אנשי תה"ל פנו לשר האוצר</w:t>
      </w:r>
      <w:r>
        <w:rPr>
          <w:rFonts w:ascii="David" w:hAnsi="David" w:hint="cs"/>
          <w:sz w:val="24"/>
          <w:rtl/>
        </w:rPr>
        <w:t>,</w:t>
      </w:r>
      <w:r w:rsidRPr="004C5ADE">
        <w:rPr>
          <w:rFonts w:ascii="David" w:hAnsi="David" w:hint="cs"/>
          <w:sz w:val="24"/>
          <w:rtl/>
        </w:rPr>
        <w:t xml:space="preserve"> </w:t>
      </w:r>
      <w:r>
        <w:rPr>
          <w:rFonts w:ascii="David" w:hAnsi="David" w:hint="cs"/>
          <w:sz w:val="24"/>
          <w:rtl/>
        </w:rPr>
        <w:t xml:space="preserve">וזה </w:t>
      </w:r>
      <w:r w:rsidRPr="004C5ADE">
        <w:rPr>
          <w:rFonts w:ascii="David" w:hAnsi="David" w:hint="cs"/>
          <w:sz w:val="24"/>
          <w:rtl/>
        </w:rPr>
        <w:t>הוציא הרשאה המתירה להם לפעול בשטח כדי לערוך את כל הפעולות הנדרשות לב</w:t>
      </w:r>
      <w:r>
        <w:rPr>
          <w:rFonts w:ascii="David" w:hAnsi="David" w:hint="cs"/>
          <w:sz w:val="24"/>
          <w:rtl/>
        </w:rPr>
        <w:t>י</w:t>
      </w:r>
      <w:r w:rsidRPr="004C5ADE">
        <w:rPr>
          <w:rFonts w:ascii="David" w:hAnsi="David" w:hint="cs"/>
          <w:sz w:val="24"/>
          <w:rtl/>
        </w:rPr>
        <w:t xml:space="preserve">רור התאמתה של הקרקע </w:t>
      </w:r>
      <w:r>
        <w:rPr>
          <w:rFonts w:ascii="David" w:hAnsi="David" w:hint="cs"/>
          <w:sz w:val="24"/>
          <w:rtl/>
        </w:rPr>
        <w:t>ל</w:t>
      </w:r>
      <w:r w:rsidRPr="004C5ADE">
        <w:rPr>
          <w:rFonts w:ascii="David" w:hAnsi="David" w:hint="cs"/>
          <w:sz w:val="24"/>
          <w:rtl/>
        </w:rPr>
        <w:t>מפעל המים הארצי. בהרשאה צוין גם כי פעולות אלו יכללו ב</w:t>
      </w:r>
      <w:r>
        <w:rPr>
          <w:rFonts w:ascii="David" w:hAnsi="David" w:hint="cs"/>
          <w:sz w:val="24"/>
          <w:rtl/>
        </w:rPr>
        <w:t>י</w:t>
      </w:r>
      <w:r w:rsidRPr="004C5ADE">
        <w:rPr>
          <w:rFonts w:ascii="David" w:hAnsi="David" w:hint="cs"/>
          <w:sz w:val="24"/>
          <w:rtl/>
        </w:rPr>
        <w:t xml:space="preserve">רור </w:t>
      </w:r>
      <w:r>
        <w:rPr>
          <w:rFonts w:ascii="David" w:hAnsi="David" w:hint="cs"/>
          <w:sz w:val="24"/>
          <w:rtl/>
        </w:rPr>
        <w:t xml:space="preserve">של </w:t>
      </w:r>
      <w:r w:rsidRPr="004C5ADE">
        <w:rPr>
          <w:rFonts w:ascii="David" w:hAnsi="David" w:hint="cs"/>
          <w:sz w:val="24"/>
          <w:rtl/>
        </w:rPr>
        <w:t>שווי הקרקע לקראת פיצוי התושבים שאדמתם הופקעה</w:t>
      </w:r>
      <w:r>
        <w:rPr>
          <w:rFonts w:ascii="David" w:hAnsi="David" w:hint="cs"/>
          <w:sz w:val="24"/>
          <w:rtl/>
        </w:rPr>
        <w:t xml:space="preserve"> בעתיד</w:t>
      </w:r>
      <w:r w:rsidRPr="004C5ADE">
        <w:rPr>
          <w:rFonts w:ascii="David" w:hAnsi="David" w:hint="cs"/>
          <w:sz w:val="24"/>
          <w:rtl/>
        </w:rPr>
        <w:t>.</w:t>
      </w:r>
      <w:r w:rsidRPr="004C5ADE">
        <w:rPr>
          <w:rStyle w:val="FootnoteReference"/>
          <w:rFonts w:ascii="David" w:hAnsi="David"/>
          <w:sz w:val="24"/>
          <w:rtl/>
        </w:rPr>
        <w:footnoteReference w:id="188"/>
      </w:r>
      <w:r w:rsidRPr="004C5ADE">
        <w:rPr>
          <w:rFonts w:ascii="David" w:hAnsi="David" w:hint="cs"/>
          <w:sz w:val="24"/>
          <w:rtl/>
        </w:rPr>
        <w:t xml:space="preserve"> </w:t>
      </w:r>
      <w:r w:rsidRPr="00FE1E0A">
        <w:rPr>
          <w:rFonts w:ascii="David" w:hAnsi="David" w:hint="cs"/>
          <w:sz w:val="24"/>
          <w:highlight w:val="cyan"/>
          <w:rtl/>
        </w:rPr>
        <w:t xml:space="preserve">תושבי כפר </w:t>
      </w:r>
      <w:proofErr w:type="spellStart"/>
      <w:r w:rsidRPr="00FE1E0A">
        <w:rPr>
          <w:rFonts w:ascii="David" w:hAnsi="David" w:hint="cs"/>
          <w:sz w:val="24"/>
          <w:highlight w:val="cyan"/>
          <w:rtl/>
        </w:rPr>
        <w:t>מנדא</w:t>
      </w:r>
      <w:proofErr w:type="spellEnd"/>
      <w:r w:rsidRPr="00FE1E0A">
        <w:rPr>
          <w:rFonts w:ascii="David" w:hAnsi="David" w:hint="cs"/>
          <w:sz w:val="24"/>
          <w:highlight w:val="cyan"/>
          <w:rtl/>
        </w:rPr>
        <w:t xml:space="preserve"> קיבלו צווי פינוי מחלקים שונים של הקרקע החקלאית, שיועדו לביצוע העבודות, ולתושבים המפונים הוצע פיצוי כספי </w:t>
      </w:r>
      <w:r w:rsidRPr="00FE1E0A">
        <w:rPr>
          <w:rFonts w:ascii="David" w:hAnsi="David"/>
          <w:sz w:val="24"/>
          <w:highlight w:val="cyan"/>
          <w:rtl/>
        </w:rPr>
        <w:t>–</w:t>
      </w:r>
      <w:r w:rsidRPr="00FE1E0A">
        <w:rPr>
          <w:rFonts w:ascii="David" w:hAnsi="David" w:hint="cs"/>
          <w:sz w:val="24"/>
          <w:highlight w:val="cyan"/>
          <w:rtl/>
        </w:rPr>
        <w:t xml:space="preserve"> נושא שאף הוא עורר מחלוקת רבה בין הצדדים.</w:t>
      </w:r>
      <w:r>
        <w:rPr>
          <w:rFonts w:ascii="David" w:hAnsi="David" w:hint="cs"/>
          <w:sz w:val="24"/>
          <w:rtl/>
        </w:rPr>
        <w:t xml:space="preserve"> </w:t>
      </w:r>
      <w:r>
        <w:rPr>
          <w:rFonts w:ascii="David" w:hAnsi="David" w:hint="cs"/>
          <w:color w:val="1D2129"/>
          <w:sz w:val="24"/>
          <w:rtl/>
        </w:rPr>
        <w:t xml:space="preserve">באותה השנה הגיעו </w:t>
      </w:r>
      <w:r w:rsidRPr="001942D4">
        <w:rPr>
          <w:rFonts w:ascii="David" w:hAnsi="David" w:hint="cs"/>
          <w:sz w:val="24"/>
          <w:rtl/>
        </w:rPr>
        <w:t>מודדי</w:t>
      </w:r>
      <w:r>
        <w:rPr>
          <w:rFonts w:ascii="David" w:hAnsi="David" w:hint="cs"/>
          <w:sz w:val="24"/>
          <w:rtl/>
        </w:rPr>
        <w:t xml:space="preserve"> תה"ל בלוויית כוחות המשטרה והצבא לכפר כדי למדוד את הבתים שיועדו להריסה. עימות אלים התפתח בין המשטרה לבין תושבי הכפרים, ורבים מהתושבים נפצעו ונעצרו. עימות זה (שכונה "יום אורי") סוקר בהרחבה בעיתונות המקומית והזרה, והביא לביקורת נוקבת מצד המפלגות מק"י ומפ"ם.</w:t>
      </w:r>
      <w:r>
        <w:rPr>
          <w:rStyle w:val="FootnoteReference"/>
          <w:rFonts w:ascii="David" w:hAnsi="David"/>
          <w:sz w:val="24"/>
          <w:rtl/>
        </w:rPr>
        <w:footnoteReference w:id="189"/>
      </w:r>
      <w:r>
        <w:rPr>
          <w:rFonts w:ascii="David" w:hAnsi="David" w:hint="cs"/>
          <w:sz w:val="24"/>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4"/>
      </w:tblGrid>
      <w:tr w:rsidR="00392905" w14:paraId="5D471434" w14:textId="77777777" w:rsidTr="00651DD5">
        <w:trPr>
          <w:jc w:val="center"/>
        </w:trPr>
        <w:tc>
          <w:tcPr>
            <w:tcW w:w="9084" w:type="dxa"/>
          </w:tcPr>
          <w:p w14:paraId="4B60D7E4" w14:textId="5BF211F9" w:rsidR="00392905" w:rsidRPr="00B365E0" w:rsidRDefault="00392905" w:rsidP="00AA31B1">
            <w:pPr>
              <w:numPr>
                <w:ilvl w:val="0"/>
                <w:numId w:val="0"/>
              </w:numPr>
              <w:tabs>
                <w:tab w:val="left" w:pos="2844"/>
              </w:tabs>
              <w:spacing w:before="0" w:after="0"/>
              <w:jc w:val="center"/>
              <w:rPr>
                <w:rtl/>
              </w:rPr>
            </w:pPr>
            <w:r w:rsidRPr="00B365E0">
              <w:rPr>
                <w:noProof/>
              </w:rPr>
              <w:lastRenderedPageBreak/>
              <w:drawing>
                <wp:inline distT="0" distB="0" distL="0" distR="0" wp14:anchorId="3EB66709" wp14:editId="5C16A1CA">
                  <wp:extent cx="5207267" cy="2396322"/>
                  <wp:effectExtent l="0" t="0" r="0" b="444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a:ext>
                            </a:extLst>
                          </a:blip>
                          <a:srcRect l="8702" t="11583" r="4605" b="9198"/>
                          <a:stretch/>
                        </pic:blipFill>
                        <pic:spPr bwMode="auto">
                          <a:xfrm>
                            <a:off x="0" y="0"/>
                            <a:ext cx="5208183" cy="2396743"/>
                          </a:xfrm>
                          <a:prstGeom prst="rect">
                            <a:avLst/>
                          </a:prstGeom>
                          <a:ln>
                            <a:noFill/>
                          </a:ln>
                          <a:extLst>
                            <a:ext uri="{53640926-AAD7-44D8-BBD7-CCE9431645EC}">
                              <a14:shadowObscured xmlns:a14="http://schemas.microsoft.com/office/drawing/2010/main"/>
                            </a:ext>
                          </a:extLst>
                        </pic:spPr>
                      </pic:pic>
                    </a:graphicData>
                  </a:graphic>
                </wp:inline>
              </w:drawing>
            </w:r>
          </w:p>
        </w:tc>
      </w:tr>
      <w:tr w:rsidR="00392905" w14:paraId="248D5FDE" w14:textId="77777777" w:rsidTr="00651DD5">
        <w:trPr>
          <w:trHeight w:val="3203"/>
          <w:jc w:val="center"/>
        </w:trPr>
        <w:tc>
          <w:tcPr>
            <w:tcW w:w="9084" w:type="dxa"/>
          </w:tcPr>
          <w:p w14:paraId="0ADEE895" w14:textId="065645A9" w:rsidR="00392905" w:rsidRPr="00676455" w:rsidRDefault="00392905" w:rsidP="00651DD5">
            <w:pPr>
              <w:numPr>
                <w:ilvl w:val="0"/>
                <w:numId w:val="0"/>
              </w:numPr>
              <w:spacing w:after="0"/>
              <w:rPr>
                <w:noProof/>
                <w:rtl/>
                <w:lang w:val="he-IL"/>
              </w:rPr>
            </w:pPr>
            <w:r>
              <w:rPr>
                <w:noProof/>
                <w:rtl/>
              </w:rPr>
              <w:drawing>
                <wp:inline distT="0" distB="0" distL="0" distR="0" wp14:anchorId="48B784BE" wp14:editId="614DB6A1">
                  <wp:extent cx="5258755" cy="195572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_1415_3-16 )מוקטן.jpg"/>
                          <pic:cNvPicPr/>
                        </pic:nvPicPr>
                        <pic:blipFill>
                          <a:blip r:embed="rId18" cstate="print">
                            <a:extLst>
                              <a:ext uri="{28A0092B-C50C-407E-A947-70E740481C1C}">
                                <a14:useLocalDpi xmlns:a14="http://schemas.microsoft.com/office/drawing/2010/main"/>
                              </a:ext>
                            </a:extLst>
                          </a:blip>
                          <a:stretch>
                            <a:fillRect/>
                          </a:stretch>
                        </pic:blipFill>
                        <pic:spPr>
                          <a:xfrm>
                            <a:off x="0" y="0"/>
                            <a:ext cx="5258755" cy="1955727"/>
                          </a:xfrm>
                          <a:prstGeom prst="rect">
                            <a:avLst/>
                          </a:prstGeom>
                        </pic:spPr>
                      </pic:pic>
                    </a:graphicData>
                  </a:graphic>
                </wp:inline>
              </w:drawing>
            </w:r>
          </w:p>
        </w:tc>
      </w:tr>
    </w:tbl>
    <w:p w14:paraId="5EA382EA" w14:textId="77777777" w:rsidR="00392905" w:rsidRDefault="00392905" w:rsidP="00392905">
      <w:pPr>
        <w:pStyle w:val="Caption"/>
        <w:spacing w:after="0"/>
        <w:ind w:left="990" w:right="990" w:firstLine="0"/>
      </w:pPr>
      <w:bookmarkStart w:id="49" w:name="_Ref515738410"/>
    </w:p>
    <w:p w14:paraId="41E23ED9" w14:textId="04A183D4" w:rsidR="00392905" w:rsidRDefault="00392905" w:rsidP="001A17F8">
      <w:pPr>
        <w:pStyle w:val="Caption"/>
        <w:spacing w:after="0"/>
        <w:ind w:left="270" w:right="360" w:firstLine="0"/>
        <w:rPr>
          <w:rtl/>
        </w:rPr>
      </w:pPr>
      <w:bookmarkStart w:id="50" w:name="_Ref523988236"/>
      <w:bookmarkStart w:id="51" w:name="_Toc523991574"/>
      <w:bookmarkStart w:id="52" w:name="_Toc525819214"/>
      <w:r>
        <w:rPr>
          <w:rtl/>
        </w:rPr>
        <w:t xml:space="preserve">איור </w:t>
      </w:r>
      <w:r>
        <w:rPr>
          <w:noProof/>
        </w:rPr>
        <w:fldChar w:fldCharType="begin"/>
      </w:r>
      <w:r>
        <w:rPr>
          <w:noProof/>
        </w:rPr>
        <w:instrText xml:space="preserve"> SEQ </w:instrText>
      </w:r>
      <w:r>
        <w:rPr>
          <w:noProof/>
          <w:rtl/>
        </w:rPr>
        <w:instrText>איור</w:instrText>
      </w:r>
      <w:r>
        <w:rPr>
          <w:noProof/>
        </w:rPr>
        <w:instrText xml:space="preserve"> \* ARABIC </w:instrText>
      </w:r>
      <w:r>
        <w:rPr>
          <w:noProof/>
        </w:rPr>
        <w:fldChar w:fldCharType="separate"/>
      </w:r>
      <w:r w:rsidR="0069621B">
        <w:rPr>
          <w:noProof/>
        </w:rPr>
        <w:t>5</w:t>
      </w:r>
      <w:r>
        <w:rPr>
          <w:noProof/>
        </w:rPr>
        <w:fldChar w:fldCharType="end"/>
      </w:r>
      <w:bookmarkEnd w:id="49"/>
      <w:bookmarkEnd w:id="50"/>
      <w:r>
        <w:rPr>
          <w:rFonts w:hint="cs"/>
          <w:rtl/>
        </w:rPr>
        <w:t>:</w:t>
      </w:r>
      <w:r w:rsidR="002E6DD7">
        <w:rPr>
          <w:rFonts w:hint="cs"/>
          <w:rtl/>
        </w:rPr>
        <w:t xml:space="preserve"> </w:t>
      </w:r>
      <w:r>
        <w:rPr>
          <w:rFonts w:hint="cs"/>
          <w:rtl/>
        </w:rPr>
        <w:t>(עליון) ת</w:t>
      </w:r>
      <w:r w:rsidR="001A17F8">
        <w:rPr>
          <w:rFonts w:hint="cs"/>
          <w:rtl/>
        </w:rPr>
        <w:t>ו</w:t>
      </w:r>
      <w:r>
        <w:rPr>
          <w:rFonts w:hint="cs"/>
          <w:rtl/>
        </w:rPr>
        <w:t xml:space="preserve">כנית מוקדמת לבקעת בית נטופה </w:t>
      </w:r>
      <w:r w:rsidR="001A17F8">
        <w:rPr>
          <w:rFonts w:hint="cs"/>
          <w:rtl/>
        </w:rPr>
        <w:t>(</w:t>
      </w:r>
      <w:r>
        <w:rPr>
          <w:rFonts w:hint="cs"/>
          <w:rtl/>
        </w:rPr>
        <w:t>תה"ל, 1955</w:t>
      </w:r>
      <w:r w:rsidR="001A17F8">
        <w:rPr>
          <w:rFonts w:hint="cs"/>
          <w:rtl/>
        </w:rPr>
        <w:t>,</w:t>
      </w:r>
      <w:r>
        <w:rPr>
          <w:rFonts w:hint="cs"/>
          <w:rtl/>
        </w:rPr>
        <w:t xml:space="preserve"> גנזך המדינה: מובילי מים, המוביל הארצי 9/58-1/6</w:t>
      </w:r>
      <w:r>
        <w:t>(</w:t>
      </w:r>
      <w:r>
        <w:rPr>
          <w:rFonts w:hint="cs"/>
          <w:rtl/>
        </w:rPr>
        <w:t>.</w:t>
      </w:r>
      <w:bookmarkEnd w:id="51"/>
      <w:bookmarkEnd w:id="52"/>
    </w:p>
    <w:p w14:paraId="1F91DDA1" w14:textId="35EB71DF" w:rsidR="00392905" w:rsidRDefault="00392905" w:rsidP="001A17F8">
      <w:pPr>
        <w:pStyle w:val="Caption"/>
        <w:ind w:left="900" w:hanging="630"/>
        <w:rPr>
          <w:rtl/>
        </w:rPr>
      </w:pPr>
      <w:bookmarkStart w:id="53" w:name="_Ref523989077"/>
      <w:bookmarkStart w:id="54" w:name="_Toc523991575"/>
      <w:bookmarkStart w:id="55" w:name="_Toc525819215"/>
      <w:r>
        <w:rPr>
          <w:rtl/>
        </w:rPr>
        <w:t xml:space="preserve">איור </w:t>
      </w:r>
      <w:r>
        <w:rPr>
          <w:noProof/>
        </w:rPr>
        <w:fldChar w:fldCharType="begin"/>
      </w:r>
      <w:r>
        <w:rPr>
          <w:noProof/>
        </w:rPr>
        <w:instrText xml:space="preserve"> SEQ </w:instrText>
      </w:r>
      <w:r>
        <w:rPr>
          <w:noProof/>
          <w:rtl/>
        </w:rPr>
        <w:instrText>איור</w:instrText>
      </w:r>
      <w:r>
        <w:rPr>
          <w:noProof/>
        </w:rPr>
        <w:instrText xml:space="preserve"> \* ARABIC </w:instrText>
      </w:r>
      <w:r>
        <w:rPr>
          <w:noProof/>
        </w:rPr>
        <w:fldChar w:fldCharType="separate"/>
      </w:r>
      <w:r w:rsidR="0069621B">
        <w:rPr>
          <w:noProof/>
        </w:rPr>
        <w:t>6</w:t>
      </w:r>
      <w:r>
        <w:rPr>
          <w:noProof/>
        </w:rPr>
        <w:fldChar w:fldCharType="end"/>
      </w:r>
      <w:bookmarkEnd w:id="53"/>
      <w:r w:rsidRPr="00143417">
        <w:rPr>
          <w:rFonts w:hint="cs"/>
          <w:rtl/>
        </w:rPr>
        <w:t>: (תחתון) בית נטופה, תעלה לניקו</w:t>
      </w:r>
      <w:r w:rsidRPr="00143417">
        <w:rPr>
          <w:rFonts w:hint="eastAsia"/>
          <w:rtl/>
        </w:rPr>
        <w:t>ז</w:t>
      </w:r>
      <w:r w:rsidRPr="00143417">
        <w:rPr>
          <w:rFonts w:hint="cs"/>
          <w:rtl/>
        </w:rPr>
        <w:t xml:space="preserve"> הבקעה המזרחית, חתכים לרוחב התעלה, מעבר וס</w:t>
      </w:r>
      <w:r w:rsidR="001A17F8">
        <w:rPr>
          <w:rFonts w:hint="cs"/>
          <w:rtl/>
        </w:rPr>
        <w:t>י</w:t>
      </w:r>
      <w:r w:rsidRPr="00143417">
        <w:rPr>
          <w:rFonts w:hint="cs"/>
          <w:rtl/>
        </w:rPr>
        <w:t>דור האדמה החפורה</w:t>
      </w:r>
      <w:r w:rsidR="001A17F8">
        <w:rPr>
          <w:rFonts w:hint="cs"/>
          <w:rtl/>
        </w:rPr>
        <w:t xml:space="preserve"> (</w:t>
      </w:r>
      <w:r w:rsidRPr="00143417">
        <w:rPr>
          <w:rFonts w:hint="cs"/>
          <w:rtl/>
        </w:rPr>
        <w:t>תה"ל</w:t>
      </w:r>
      <w:r>
        <w:rPr>
          <w:rFonts w:hint="cs"/>
          <w:rtl/>
        </w:rPr>
        <w:t xml:space="preserve">, </w:t>
      </w:r>
      <w:r w:rsidRPr="00143417">
        <w:rPr>
          <w:rFonts w:hint="cs"/>
          <w:rtl/>
        </w:rPr>
        <w:t>1964</w:t>
      </w:r>
      <w:r w:rsidR="001A17F8">
        <w:rPr>
          <w:rFonts w:hint="cs"/>
          <w:rtl/>
        </w:rPr>
        <w:t xml:space="preserve">, </w:t>
      </w:r>
      <w:r w:rsidRPr="00143417">
        <w:rPr>
          <w:rFonts w:hint="cs"/>
          <w:rtl/>
        </w:rPr>
        <w:t>ארכיון מקורות</w:t>
      </w:r>
      <w:r w:rsidR="001A17F8">
        <w:rPr>
          <w:rFonts w:hint="cs"/>
          <w:rtl/>
        </w:rPr>
        <w:t xml:space="preserve">, </w:t>
      </w:r>
      <w:r w:rsidRPr="00143417">
        <w:t>CH_1415_3</w:t>
      </w:r>
      <w:r w:rsidRPr="00143417">
        <w:rPr>
          <w:rFonts w:hint="cs"/>
          <w:rtl/>
        </w:rPr>
        <w:t>)</w:t>
      </w:r>
      <w:r>
        <w:rPr>
          <w:rFonts w:hint="cs"/>
          <w:rtl/>
        </w:rPr>
        <w:t>.</w:t>
      </w:r>
      <w:bookmarkEnd w:id="54"/>
      <w:bookmarkEnd w:id="55"/>
    </w:p>
    <w:p w14:paraId="4FAD3233" w14:textId="672810A6" w:rsidR="00392905" w:rsidRDefault="001A17F8" w:rsidP="001A17F8">
      <w:pPr>
        <w:spacing w:line="480" w:lineRule="auto"/>
        <w:ind w:left="0" w:right="0" w:firstLine="0"/>
        <w:rPr>
          <w:rFonts w:ascii="David" w:hAnsi="David"/>
          <w:sz w:val="24"/>
          <w:rtl/>
        </w:rPr>
      </w:pPr>
      <w:r>
        <w:rPr>
          <w:rFonts w:ascii="David" w:hAnsi="David" w:hint="cs"/>
          <w:sz w:val="24"/>
          <w:rtl/>
        </w:rPr>
        <w:t>ב</w:t>
      </w:r>
      <w:r w:rsidR="00392905">
        <w:rPr>
          <w:rFonts w:ascii="David" w:hAnsi="David" w:hint="cs"/>
          <w:sz w:val="24"/>
          <w:rtl/>
        </w:rPr>
        <w:t>שנים 1956</w:t>
      </w:r>
      <w:r>
        <w:rPr>
          <w:rFonts w:ascii="David" w:hAnsi="David" w:hint="cs"/>
          <w:sz w:val="24"/>
          <w:rtl/>
        </w:rPr>
        <w:t>–</w:t>
      </w:r>
      <w:r w:rsidR="00392905">
        <w:rPr>
          <w:rFonts w:ascii="David" w:hAnsi="David" w:hint="cs"/>
          <w:sz w:val="24"/>
          <w:rtl/>
        </w:rPr>
        <w:t>1959</w:t>
      </w:r>
      <w:r>
        <w:rPr>
          <w:rFonts w:ascii="David" w:hAnsi="David" w:hint="cs"/>
          <w:sz w:val="24"/>
          <w:rtl/>
        </w:rPr>
        <w:t xml:space="preserve"> </w:t>
      </w:r>
      <w:r w:rsidR="00392905">
        <w:rPr>
          <w:rFonts w:ascii="David" w:hAnsi="David" w:hint="cs"/>
          <w:sz w:val="24"/>
          <w:rtl/>
        </w:rPr>
        <w:t>הופסקו כמעט לחלוטין עבודות הביצוע בחלקים רבים של המוביל הארצי</w:t>
      </w:r>
      <w:r>
        <w:rPr>
          <w:rFonts w:ascii="David" w:hAnsi="David" w:hint="cs"/>
          <w:sz w:val="24"/>
          <w:rtl/>
        </w:rPr>
        <w:t>,</w:t>
      </w:r>
      <w:r w:rsidR="00392905">
        <w:rPr>
          <w:rFonts w:ascii="David" w:hAnsi="David" w:hint="cs"/>
          <w:sz w:val="24"/>
          <w:rtl/>
        </w:rPr>
        <w:t xml:space="preserve"> </w:t>
      </w:r>
      <w:r>
        <w:rPr>
          <w:rFonts w:ascii="David" w:hAnsi="David" w:hint="cs"/>
          <w:sz w:val="24"/>
          <w:rtl/>
        </w:rPr>
        <w:t xml:space="preserve">לרבות </w:t>
      </w:r>
      <w:r w:rsidR="00392905">
        <w:rPr>
          <w:rFonts w:ascii="David" w:hAnsi="David" w:hint="cs"/>
          <w:sz w:val="24"/>
          <w:rtl/>
        </w:rPr>
        <w:t>שטח הבקעה.</w:t>
      </w:r>
      <w:r w:rsidR="00392905">
        <w:rPr>
          <w:rStyle w:val="FootnoteReference"/>
          <w:rFonts w:ascii="David" w:hAnsi="David"/>
          <w:sz w:val="24"/>
          <w:rtl/>
        </w:rPr>
        <w:footnoteReference w:id="190"/>
      </w:r>
      <w:r w:rsidR="00392905">
        <w:rPr>
          <w:rFonts w:ascii="David" w:hAnsi="David" w:hint="cs"/>
          <w:sz w:val="24"/>
          <w:rtl/>
        </w:rPr>
        <w:t xml:space="preserve"> </w:t>
      </w:r>
      <w:r>
        <w:rPr>
          <w:rFonts w:ascii="David" w:hAnsi="David" w:hint="cs"/>
          <w:sz w:val="24"/>
          <w:rtl/>
        </w:rPr>
        <w:t>ה</w:t>
      </w:r>
      <w:r w:rsidR="00392905">
        <w:rPr>
          <w:rFonts w:ascii="David" w:hAnsi="David" w:hint="cs"/>
          <w:sz w:val="24"/>
          <w:rtl/>
        </w:rPr>
        <w:t xml:space="preserve">עיכובים נבעו </w:t>
      </w:r>
      <w:r>
        <w:rPr>
          <w:rFonts w:ascii="David" w:hAnsi="David" w:hint="cs"/>
          <w:sz w:val="24"/>
          <w:rtl/>
        </w:rPr>
        <w:t xml:space="preserve">מכמה </w:t>
      </w:r>
      <w:r w:rsidR="00392905">
        <w:rPr>
          <w:rFonts w:ascii="David" w:hAnsi="David" w:hint="cs"/>
          <w:sz w:val="24"/>
          <w:rtl/>
        </w:rPr>
        <w:t>גורמים</w:t>
      </w:r>
      <w:r>
        <w:rPr>
          <w:rFonts w:ascii="David" w:hAnsi="David" w:hint="cs"/>
          <w:sz w:val="24"/>
          <w:rtl/>
        </w:rPr>
        <w:t>,</w:t>
      </w:r>
      <w:r w:rsidR="00392905">
        <w:rPr>
          <w:rFonts w:ascii="David" w:hAnsi="David" w:hint="cs"/>
          <w:sz w:val="24"/>
          <w:rtl/>
        </w:rPr>
        <w:t xml:space="preserve"> ובהם</w:t>
      </w:r>
      <w:r>
        <w:rPr>
          <w:rFonts w:ascii="David" w:hAnsi="David" w:hint="cs"/>
          <w:sz w:val="24"/>
          <w:rtl/>
        </w:rPr>
        <w:t xml:space="preserve"> </w:t>
      </w:r>
      <w:r w:rsidR="00392905">
        <w:rPr>
          <w:rFonts w:ascii="David" w:hAnsi="David" w:hint="cs"/>
          <w:sz w:val="24"/>
          <w:rtl/>
        </w:rPr>
        <w:t>בחינת הת</w:t>
      </w:r>
      <w:r>
        <w:rPr>
          <w:rFonts w:ascii="David" w:hAnsi="David" w:hint="cs"/>
          <w:sz w:val="24"/>
          <w:rtl/>
        </w:rPr>
        <w:t>ו</w:t>
      </w:r>
      <w:r w:rsidR="00392905">
        <w:rPr>
          <w:rFonts w:ascii="David" w:hAnsi="David" w:hint="cs"/>
          <w:sz w:val="24"/>
          <w:rtl/>
        </w:rPr>
        <w:t>כניות של מפעל המים בידי מומחים אמריק</w:t>
      </w:r>
      <w:r>
        <w:rPr>
          <w:rFonts w:ascii="David" w:hAnsi="David" w:hint="cs"/>
          <w:sz w:val="24"/>
          <w:rtl/>
        </w:rPr>
        <w:t>נ</w:t>
      </w:r>
      <w:r w:rsidR="00392905">
        <w:rPr>
          <w:rFonts w:ascii="David" w:hAnsi="David" w:hint="cs"/>
          <w:sz w:val="24"/>
          <w:rtl/>
        </w:rPr>
        <w:t>ים ומקומיים, קשיי מימון, ה</w:t>
      </w:r>
      <w:r w:rsidR="006E56D8">
        <w:rPr>
          <w:rFonts w:ascii="David" w:hAnsi="David" w:hint="cs"/>
          <w:sz w:val="24"/>
          <w:rtl/>
        </w:rPr>
        <w:t>י</w:t>
      </w:r>
      <w:r w:rsidR="00392905">
        <w:rPr>
          <w:rFonts w:ascii="David" w:hAnsi="David" w:hint="cs"/>
          <w:sz w:val="24"/>
          <w:rtl/>
        </w:rPr>
        <w:t xml:space="preserve">ערכות תה"ל לתכנון המפורט </w:t>
      </w:r>
      <w:r>
        <w:rPr>
          <w:rFonts w:ascii="David" w:hAnsi="David" w:hint="cs"/>
          <w:sz w:val="24"/>
          <w:rtl/>
        </w:rPr>
        <w:t>ו</w:t>
      </w:r>
      <w:r w:rsidR="00392905">
        <w:rPr>
          <w:rFonts w:ascii="David" w:hAnsi="David" w:hint="cs"/>
          <w:sz w:val="24"/>
          <w:rtl/>
        </w:rPr>
        <w:t>היבטים שחייבו הסדרה בחוק המים. כדי להשלים את הקמת תשתית המוביל בבקעה נדרשו פעולות חקיקה</w:t>
      </w:r>
      <w:r>
        <w:rPr>
          <w:rFonts w:ascii="David" w:hAnsi="David" w:hint="cs"/>
          <w:sz w:val="24"/>
          <w:rtl/>
        </w:rPr>
        <w:t>,</w:t>
      </w:r>
      <w:r w:rsidR="00392905">
        <w:rPr>
          <w:rFonts w:ascii="David" w:hAnsi="David" w:hint="cs"/>
          <w:sz w:val="24"/>
          <w:rtl/>
        </w:rPr>
        <w:t xml:space="preserve"> </w:t>
      </w:r>
      <w:r>
        <w:rPr>
          <w:rFonts w:ascii="David" w:hAnsi="David" w:hint="cs"/>
          <w:sz w:val="24"/>
          <w:rtl/>
        </w:rPr>
        <w:t xml:space="preserve">לביסוס </w:t>
      </w:r>
      <w:r w:rsidR="00392905">
        <w:rPr>
          <w:rFonts w:ascii="David" w:hAnsi="David" w:hint="cs"/>
          <w:sz w:val="24"/>
          <w:rtl/>
        </w:rPr>
        <w:t>מעמד המדינה בשליטה ובניהול של המים.</w:t>
      </w:r>
    </w:p>
    <w:p w14:paraId="426B9FE6" w14:textId="4EBFC5A2" w:rsidR="00392905" w:rsidRDefault="00392905" w:rsidP="001A17F8">
      <w:pPr>
        <w:spacing w:line="480" w:lineRule="auto"/>
        <w:ind w:left="0" w:right="0" w:firstLine="0"/>
        <w:rPr>
          <w:rFonts w:ascii="David" w:hAnsi="David"/>
          <w:sz w:val="24"/>
          <w:rtl/>
        </w:rPr>
      </w:pPr>
      <w:r w:rsidRPr="00FE1E0A">
        <w:rPr>
          <w:rFonts w:ascii="David" w:hAnsi="David" w:hint="cs"/>
          <w:sz w:val="24"/>
          <w:highlight w:val="cyan"/>
          <w:rtl/>
        </w:rPr>
        <w:t>משמעות</w:t>
      </w:r>
      <w:r w:rsidR="001A17F8" w:rsidRPr="00FE1E0A">
        <w:rPr>
          <w:rFonts w:ascii="David" w:hAnsi="David" w:hint="cs"/>
          <w:sz w:val="24"/>
          <w:highlight w:val="cyan"/>
          <w:rtl/>
        </w:rPr>
        <w:t>ו</w:t>
      </w:r>
      <w:r w:rsidRPr="00FE1E0A">
        <w:rPr>
          <w:rFonts w:ascii="David" w:hAnsi="David" w:hint="cs"/>
          <w:sz w:val="24"/>
          <w:highlight w:val="cyan"/>
          <w:rtl/>
        </w:rPr>
        <w:t xml:space="preserve"> של חוק המים להפקעת הקרקעות מתבהרת</w:t>
      </w:r>
      <w:r w:rsidR="001A17F8" w:rsidRPr="00FE1E0A">
        <w:rPr>
          <w:rFonts w:ascii="David" w:hAnsi="David" w:hint="cs"/>
          <w:sz w:val="24"/>
          <w:highlight w:val="cyan"/>
          <w:rtl/>
        </w:rPr>
        <w:t>,</w:t>
      </w:r>
      <w:r w:rsidRPr="00FE1E0A">
        <w:rPr>
          <w:rFonts w:ascii="David" w:hAnsi="David" w:hint="cs"/>
          <w:sz w:val="24"/>
          <w:highlight w:val="cyan"/>
          <w:rtl/>
        </w:rPr>
        <w:t xml:space="preserve"> בין היתר, בהסמכת</w:t>
      </w:r>
      <w:r w:rsidR="001A17F8" w:rsidRPr="00FE1E0A">
        <w:rPr>
          <w:rFonts w:ascii="David" w:hAnsi="David" w:hint="cs"/>
          <w:sz w:val="24"/>
          <w:highlight w:val="cyan"/>
          <w:rtl/>
        </w:rPr>
        <w:t xml:space="preserve"> </w:t>
      </w:r>
      <w:r w:rsidRPr="00FE1E0A">
        <w:rPr>
          <w:rFonts w:ascii="David" w:hAnsi="David" w:hint="cs"/>
          <w:sz w:val="24"/>
          <w:highlight w:val="cyan"/>
          <w:rtl/>
        </w:rPr>
        <w:t>מקורות כרשות המים הארצית. מעמד זה ריכז בידי החברה סמכויות רבות כגוף יוזם ומבצע בעל כוח סטטוטורי. מתוקף סמכויותיה</w:t>
      </w:r>
      <w:r w:rsidR="001A17F8" w:rsidRPr="00FE1E0A">
        <w:rPr>
          <w:rFonts w:ascii="David" w:hAnsi="David" w:hint="cs"/>
          <w:sz w:val="24"/>
          <w:highlight w:val="cyan"/>
          <w:rtl/>
        </w:rPr>
        <w:t>,</w:t>
      </w:r>
      <w:r w:rsidRPr="00FE1E0A">
        <w:rPr>
          <w:rFonts w:ascii="David" w:hAnsi="David" w:hint="cs"/>
          <w:sz w:val="24"/>
          <w:highlight w:val="cyan"/>
          <w:rtl/>
        </w:rPr>
        <w:t xml:space="preserve"> בתחילת שנות השישים </w:t>
      </w:r>
      <w:r w:rsidR="001A17F8" w:rsidRPr="00FE1E0A">
        <w:rPr>
          <w:rFonts w:ascii="David" w:hAnsi="David" w:hint="cs"/>
          <w:sz w:val="24"/>
          <w:highlight w:val="cyan"/>
          <w:rtl/>
        </w:rPr>
        <w:t xml:space="preserve">של המאה העשרים </w:t>
      </w:r>
      <w:r w:rsidRPr="00FE1E0A">
        <w:rPr>
          <w:rFonts w:ascii="David" w:hAnsi="David" w:hint="cs"/>
          <w:sz w:val="24"/>
          <w:highlight w:val="cyan"/>
          <w:rtl/>
        </w:rPr>
        <w:t xml:space="preserve">העבירה מקורות בקשה לאגף הנכסים להפקיע רצועת קרקע </w:t>
      </w:r>
      <w:r w:rsidR="001A17F8" w:rsidRPr="00FE1E0A">
        <w:rPr>
          <w:rFonts w:ascii="David" w:hAnsi="David" w:hint="cs"/>
          <w:sz w:val="24"/>
          <w:highlight w:val="cyan"/>
          <w:rtl/>
        </w:rPr>
        <w:t xml:space="preserve">שרוחבה </w:t>
      </w:r>
      <w:r w:rsidRPr="00FE1E0A">
        <w:rPr>
          <w:rFonts w:ascii="David" w:hAnsi="David" w:hint="cs"/>
          <w:sz w:val="24"/>
          <w:highlight w:val="cyan"/>
          <w:rtl/>
        </w:rPr>
        <w:t>100</w:t>
      </w:r>
      <w:r w:rsidR="001A17F8" w:rsidRPr="00FE1E0A">
        <w:rPr>
          <w:rFonts w:ascii="David" w:hAnsi="David" w:hint="cs"/>
          <w:sz w:val="24"/>
          <w:highlight w:val="cyan"/>
          <w:rtl/>
        </w:rPr>
        <w:t xml:space="preserve"> </w:t>
      </w:r>
      <w:r w:rsidRPr="00FE1E0A">
        <w:rPr>
          <w:rFonts w:ascii="David" w:hAnsi="David" w:hint="cs"/>
          <w:sz w:val="24"/>
          <w:highlight w:val="cyan"/>
          <w:rtl/>
        </w:rPr>
        <w:t>מ' לאורך כל תוואי התעלה בבקעה.</w:t>
      </w:r>
      <w:r w:rsidRPr="00FE1E0A">
        <w:rPr>
          <w:rStyle w:val="FootnoteReference"/>
          <w:rFonts w:ascii="David" w:hAnsi="David"/>
          <w:sz w:val="24"/>
          <w:highlight w:val="cyan"/>
          <w:rtl/>
        </w:rPr>
        <w:footnoteReference w:id="191"/>
      </w:r>
      <w:r>
        <w:rPr>
          <w:rFonts w:ascii="David" w:hAnsi="David" w:hint="cs"/>
          <w:sz w:val="24"/>
          <w:rtl/>
        </w:rPr>
        <w:t xml:space="preserve"> במקביל </w:t>
      </w:r>
      <w:r w:rsidR="001A17F8">
        <w:rPr>
          <w:rFonts w:ascii="David" w:hAnsi="David" w:hint="cs"/>
          <w:sz w:val="24"/>
          <w:rtl/>
        </w:rPr>
        <w:t xml:space="preserve">פסק </w:t>
      </w:r>
      <w:r>
        <w:rPr>
          <w:rFonts w:ascii="David" w:hAnsi="David" w:hint="cs"/>
          <w:sz w:val="24"/>
          <w:rtl/>
        </w:rPr>
        <w:t xml:space="preserve">צו של בית משפט השלום בעכו </w:t>
      </w:r>
      <w:r w:rsidR="001A17F8">
        <w:rPr>
          <w:rFonts w:ascii="David" w:hAnsi="David" w:hint="cs"/>
          <w:sz w:val="24"/>
          <w:rtl/>
        </w:rPr>
        <w:t xml:space="preserve">להפקיע את </w:t>
      </w:r>
      <w:r>
        <w:rPr>
          <w:rFonts w:ascii="David" w:hAnsi="David" w:hint="cs"/>
          <w:sz w:val="24"/>
          <w:rtl/>
        </w:rPr>
        <w:t xml:space="preserve">הקרקעות. תושבי </w:t>
      </w:r>
      <w:r>
        <w:rPr>
          <w:rFonts w:ascii="David" w:hAnsi="David" w:hint="cs"/>
          <w:sz w:val="24"/>
          <w:rtl/>
        </w:rPr>
        <w:lastRenderedPageBreak/>
        <w:t>הכפרים הערביים סירבו לפיצוי הכספי שהוצע להם</w:t>
      </w:r>
      <w:r w:rsidR="001A17F8">
        <w:rPr>
          <w:rFonts w:ascii="David" w:hAnsi="David" w:hint="cs"/>
          <w:sz w:val="24"/>
          <w:rtl/>
        </w:rPr>
        <w:t>,</w:t>
      </w:r>
      <w:r>
        <w:rPr>
          <w:rFonts w:ascii="David" w:hAnsi="David" w:hint="cs"/>
          <w:sz w:val="24"/>
          <w:rtl/>
        </w:rPr>
        <w:t xml:space="preserve"> ומחו על </w:t>
      </w:r>
      <w:r w:rsidR="001A17F8">
        <w:rPr>
          <w:rFonts w:ascii="David" w:hAnsi="David" w:hint="cs"/>
          <w:sz w:val="24"/>
          <w:rtl/>
        </w:rPr>
        <w:t>ה</w:t>
      </w:r>
      <w:r>
        <w:rPr>
          <w:rFonts w:ascii="David" w:hAnsi="David" w:hint="cs"/>
          <w:sz w:val="24"/>
          <w:rtl/>
        </w:rPr>
        <w:t>החלטה. במחאה בלטו בייחוד תושבי הכפרים מנדה, עראבה וסחנין</w:t>
      </w:r>
      <w:r w:rsidR="001A17F8">
        <w:rPr>
          <w:rFonts w:ascii="David" w:hAnsi="David" w:hint="cs"/>
          <w:sz w:val="24"/>
          <w:rtl/>
        </w:rPr>
        <w:t>,</w:t>
      </w:r>
      <w:r>
        <w:rPr>
          <w:rFonts w:ascii="David" w:hAnsi="David" w:hint="cs"/>
          <w:sz w:val="24"/>
          <w:rtl/>
        </w:rPr>
        <w:t xml:space="preserve"> שניהלו מאבק משפטי נגד ההפקעות. בעלי הקרקעות התארגנו </w:t>
      </w:r>
      <w:r w:rsidR="001A17F8">
        <w:rPr>
          <w:rFonts w:ascii="David" w:hAnsi="David" w:hint="cs"/>
          <w:sz w:val="24"/>
          <w:rtl/>
        </w:rPr>
        <w:t xml:space="preserve">גם </w:t>
      </w:r>
      <w:r>
        <w:rPr>
          <w:rFonts w:ascii="David" w:hAnsi="David" w:hint="cs"/>
          <w:sz w:val="24"/>
          <w:rtl/>
        </w:rPr>
        <w:t>באגודת "אל</w:t>
      </w:r>
      <w:r w:rsidR="001A17F8">
        <w:rPr>
          <w:rFonts w:ascii="David" w:hAnsi="David" w:hint="cs"/>
          <w:sz w:val="24"/>
          <w:rtl/>
        </w:rPr>
        <w:t>-</w:t>
      </w:r>
      <w:proofErr w:type="spellStart"/>
      <w:r>
        <w:rPr>
          <w:rFonts w:ascii="David" w:hAnsi="David" w:hint="cs"/>
          <w:sz w:val="24"/>
          <w:rtl/>
        </w:rPr>
        <w:t>בטוף</w:t>
      </w:r>
      <w:proofErr w:type="spellEnd"/>
      <w:r>
        <w:rPr>
          <w:rFonts w:ascii="David" w:hAnsi="David" w:hint="cs"/>
          <w:sz w:val="24"/>
          <w:rtl/>
        </w:rPr>
        <w:t>"</w:t>
      </w:r>
      <w:r w:rsidR="001A17F8">
        <w:rPr>
          <w:rFonts w:ascii="David" w:hAnsi="David" w:hint="cs"/>
          <w:sz w:val="24"/>
          <w:rtl/>
        </w:rPr>
        <w:t xml:space="preserve"> </w:t>
      </w:r>
      <w:r>
        <w:rPr>
          <w:rFonts w:ascii="David" w:hAnsi="David" w:hint="cs"/>
          <w:sz w:val="24"/>
          <w:rtl/>
        </w:rPr>
        <w:t>בניסיו</w:t>
      </w:r>
      <w:r>
        <w:rPr>
          <w:rFonts w:ascii="David" w:hAnsi="David" w:hint="eastAsia"/>
          <w:sz w:val="24"/>
          <w:rtl/>
        </w:rPr>
        <w:t>ן</w:t>
      </w:r>
      <w:r>
        <w:rPr>
          <w:rFonts w:ascii="David" w:hAnsi="David" w:hint="cs"/>
          <w:sz w:val="24"/>
          <w:rtl/>
        </w:rPr>
        <w:t xml:space="preserve"> להבטיח מים להשקי</w:t>
      </w:r>
      <w:r w:rsidR="001A17F8">
        <w:rPr>
          <w:rFonts w:ascii="David" w:hAnsi="David" w:hint="cs"/>
          <w:sz w:val="24"/>
          <w:rtl/>
        </w:rPr>
        <w:t>ית</w:t>
      </w:r>
      <w:r>
        <w:rPr>
          <w:rFonts w:ascii="David" w:hAnsi="David" w:hint="cs"/>
          <w:sz w:val="24"/>
          <w:rtl/>
        </w:rPr>
        <w:t xml:space="preserve"> הקרקע לאחר </w:t>
      </w:r>
      <w:r w:rsidR="001A17F8">
        <w:rPr>
          <w:rFonts w:ascii="David" w:hAnsi="David" w:hint="cs"/>
          <w:sz w:val="24"/>
          <w:rtl/>
        </w:rPr>
        <w:t>ש</w:t>
      </w:r>
      <w:r>
        <w:rPr>
          <w:rFonts w:ascii="David" w:hAnsi="David" w:hint="cs"/>
          <w:sz w:val="24"/>
          <w:rtl/>
        </w:rPr>
        <w:t>התשתית</w:t>
      </w:r>
      <w:r w:rsidR="001A17F8">
        <w:rPr>
          <w:rFonts w:ascii="David" w:hAnsi="David" w:hint="cs"/>
          <w:sz w:val="24"/>
          <w:rtl/>
        </w:rPr>
        <w:t xml:space="preserve"> תוקם,</w:t>
      </w:r>
      <w:r>
        <w:rPr>
          <w:rFonts w:ascii="David" w:hAnsi="David" w:hint="cs"/>
          <w:sz w:val="24"/>
          <w:rtl/>
        </w:rPr>
        <w:t xml:space="preserve"> </w:t>
      </w:r>
      <w:r w:rsidR="001A17F8">
        <w:rPr>
          <w:rFonts w:ascii="David" w:hAnsi="David" w:hint="cs"/>
          <w:sz w:val="24"/>
          <w:rtl/>
        </w:rPr>
        <w:t>ו</w:t>
      </w:r>
      <w:r>
        <w:rPr>
          <w:rFonts w:ascii="David" w:hAnsi="David" w:hint="cs"/>
          <w:sz w:val="24"/>
          <w:rtl/>
        </w:rPr>
        <w:t>למחא</w:t>
      </w:r>
      <w:r w:rsidR="001A17F8">
        <w:rPr>
          <w:rFonts w:ascii="David" w:hAnsi="David" w:hint="cs"/>
          <w:sz w:val="24"/>
          <w:rtl/>
        </w:rPr>
        <w:t>תם</w:t>
      </w:r>
      <w:r>
        <w:rPr>
          <w:rFonts w:ascii="David" w:hAnsi="David" w:hint="cs"/>
          <w:sz w:val="24"/>
          <w:rtl/>
        </w:rPr>
        <w:t xml:space="preserve"> הצטרפו גם מפלגות מק"י ומפ"ם, שטענו לאפליית האוכלוסייה הערבית. מפלגות אלו טענו כי באזורים היהודים תוואי המוביל עובר בתעלה פתוחה רק באזורים הרריים </w:t>
      </w:r>
      <w:r w:rsidR="001A17F8">
        <w:rPr>
          <w:rFonts w:ascii="David" w:hAnsi="David" w:hint="cs"/>
          <w:sz w:val="24"/>
          <w:rtl/>
        </w:rPr>
        <w:t xml:space="preserve">שאינם </w:t>
      </w:r>
      <w:r>
        <w:rPr>
          <w:rFonts w:ascii="David" w:hAnsi="David" w:hint="cs"/>
          <w:sz w:val="24"/>
          <w:rtl/>
        </w:rPr>
        <w:t xml:space="preserve">מיושבים. </w:t>
      </w:r>
      <w:r w:rsidR="001A17F8">
        <w:rPr>
          <w:rFonts w:ascii="David" w:hAnsi="David" w:hint="cs"/>
          <w:sz w:val="24"/>
          <w:rtl/>
        </w:rPr>
        <w:t>ב</w:t>
      </w:r>
      <w:r>
        <w:rPr>
          <w:rFonts w:ascii="David" w:hAnsi="David" w:hint="cs"/>
          <w:sz w:val="24"/>
          <w:rtl/>
        </w:rPr>
        <w:t xml:space="preserve">אחת ההצעות לסדר היום </w:t>
      </w:r>
      <w:r w:rsidR="001A17F8">
        <w:rPr>
          <w:rFonts w:ascii="David" w:hAnsi="David" w:hint="cs"/>
          <w:sz w:val="24"/>
          <w:rtl/>
        </w:rPr>
        <w:t xml:space="preserve">תבעה </w:t>
      </w:r>
      <w:r>
        <w:rPr>
          <w:rFonts w:ascii="David" w:hAnsi="David" w:hint="cs"/>
          <w:sz w:val="24"/>
          <w:rtl/>
        </w:rPr>
        <w:t>מפלגת מפ"ם להמיר את התעלה הפתוחה בצינור סגור</w:t>
      </w:r>
      <w:r w:rsidR="001A17F8">
        <w:rPr>
          <w:rFonts w:ascii="David" w:hAnsi="David" w:hint="cs"/>
          <w:sz w:val="24"/>
          <w:rtl/>
        </w:rPr>
        <w:t xml:space="preserve"> למרות ההפרש ב</w:t>
      </w:r>
      <w:r>
        <w:rPr>
          <w:rFonts w:ascii="David" w:hAnsi="David" w:hint="cs"/>
          <w:sz w:val="24"/>
          <w:rtl/>
        </w:rPr>
        <w:t>עלויות</w:t>
      </w:r>
      <w:r w:rsidR="001A17F8">
        <w:rPr>
          <w:rFonts w:ascii="David" w:hAnsi="David" w:hint="cs"/>
          <w:sz w:val="24"/>
          <w:rtl/>
        </w:rPr>
        <w:t>,</w:t>
      </w:r>
      <w:r>
        <w:rPr>
          <w:rFonts w:ascii="David" w:hAnsi="David" w:hint="cs"/>
          <w:sz w:val="24"/>
          <w:rtl/>
        </w:rPr>
        <w:t xml:space="preserve"> </w:t>
      </w:r>
      <w:r w:rsidR="001A17F8">
        <w:rPr>
          <w:rFonts w:ascii="David" w:hAnsi="David" w:hint="cs"/>
          <w:sz w:val="24"/>
          <w:rtl/>
        </w:rPr>
        <w:t xml:space="preserve">בטענה </w:t>
      </w:r>
      <w:r>
        <w:rPr>
          <w:rFonts w:ascii="David" w:hAnsi="David" w:hint="cs"/>
          <w:sz w:val="24"/>
          <w:rtl/>
        </w:rPr>
        <w:t xml:space="preserve">כי ההפקעה ברוחב המתוכנן ולכל אורך הבקעה </w:t>
      </w:r>
      <w:r w:rsidR="001A17F8">
        <w:rPr>
          <w:rFonts w:ascii="David" w:hAnsi="David" w:hint="cs"/>
          <w:sz w:val="24"/>
          <w:rtl/>
        </w:rPr>
        <w:t xml:space="preserve">תפגע קשות </w:t>
      </w:r>
      <w:r>
        <w:rPr>
          <w:rFonts w:ascii="David" w:hAnsi="David" w:hint="cs"/>
          <w:sz w:val="24"/>
          <w:rtl/>
        </w:rPr>
        <w:t>בחקלאים הערביים</w:t>
      </w:r>
      <w:r w:rsidR="001A17F8">
        <w:rPr>
          <w:rFonts w:ascii="David" w:hAnsi="David" w:hint="cs"/>
          <w:sz w:val="24"/>
          <w:rtl/>
        </w:rPr>
        <w:t>, אך</w:t>
      </w:r>
      <w:r>
        <w:rPr>
          <w:rFonts w:ascii="David" w:hAnsi="David" w:hint="cs"/>
          <w:sz w:val="24"/>
          <w:rtl/>
        </w:rPr>
        <w:t xml:space="preserve"> </w:t>
      </w:r>
      <w:r w:rsidR="001A17F8">
        <w:rPr>
          <w:rFonts w:ascii="David" w:hAnsi="David" w:hint="cs"/>
          <w:sz w:val="24"/>
          <w:rtl/>
        </w:rPr>
        <w:t xml:space="preserve">ההצעה </w:t>
      </w:r>
      <w:r>
        <w:rPr>
          <w:rFonts w:ascii="David" w:hAnsi="David" w:hint="cs"/>
          <w:sz w:val="24"/>
          <w:rtl/>
        </w:rPr>
        <w:t xml:space="preserve">הוסרה מסדר היום לאחר ששר החקלאות משה דיין טען כי </w:t>
      </w:r>
      <w:r w:rsidR="001A17F8">
        <w:rPr>
          <w:rFonts w:ascii="David" w:hAnsi="David" w:hint="cs"/>
          <w:sz w:val="24"/>
          <w:rtl/>
        </w:rPr>
        <w:t xml:space="preserve">אי אפשר </w:t>
      </w:r>
      <w:r>
        <w:rPr>
          <w:rFonts w:ascii="David" w:hAnsi="David" w:hint="cs"/>
          <w:sz w:val="24"/>
          <w:rtl/>
        </w:rPr>
        <w:t xml:space="preserve">להניח </w:t>
      </w:r>
      <w:r w:rsidR="001A17F8">
        <w:rPr>
          <w:rFonts w:ascii="David" w:hAnsi="David" w:hint="cs"/>
          <w:sz w:val="24"/>
          <w:rtl/>
        </w:rPr>
        <w:t xml:space="preserve">צינור </w:t>
      </w:r>
      <w:r>
        <w:rPr>
          <w:rFonts w:ascii="David" w:hAnsi="David" w:hint="cs"/>
          <w:sz w:val="24"/>
          <w:rtl/>
        </w:rPr>
        <w:t>בשטח זה</w:t>
      </w:r>
      <w:r w:rsidR="001A17F8">
        <w:rPr>
          <w:rFonts w:ascii="David" w:hAnsi="David" w:hint="cs"/>
          <w:sz w:val="24"/>
          <w:rtl/>
        </w:rPr>
        <w:t xml:space="preserve"> מטעמים טכניים</w:t>
      </w:r>
      <w:r>
        <w:rPr>
          <w:rFonts w:ascii="David" w:hAnsi="David" w:hint="cs"/>
          <w:sz w:val="24"/>
          <w:rtl/>
        </w:rPr>
        <w:t>. דיין גם ציין כי התעלה הפתוחה יעילה יותר</w:t>
      </w:r>
      <w:r w:rsidR="001A17F8">
        <w:rPr>
          <w:rFonts w:ascii="David" w:hAnsi="David" w:hint="cs"/>
          <w:sz w:val="24"/>
          <w:rtl/>
        </w:rPr>
        <w:t>,</w:t>
      </w:r>
      <w:r>
        <w:rPr>
          <w:rFonts w:ascii="David" w:hAnsi="David" w:hint="cs"/>
          <w:sz w:val="24"/>
          <w:rtl/>
        </w:rPr>
        <w:t xml:space="preserve"> ו</w:t>
      </w:r>
      <w:r w:rsidR="001A17F8">
        <w:rPr>
          <w:rFonts w:ascii="David" w:hAnsi="David" w:hint="cs"/>
          <w:sz w:val="24"/>
          <w:rtl/>
        </w:rPr>
        <w:t xml:space="preserve">כי </w:t>
      </w:r>
      <w:r>
        <w:rPr>
          <w:rFonts w:ascii="David" w:hAnsi="David" w:hint="cs"/>
          <w:sz w:val="24"/>
          <w:rtl/>
        </w:rPr>
        <w:t xml:space="preserve">רוחבה המעודכן חיוני </w:t>
      </w:r>
      <w:r w:rsidR="001A17F8">
        <w:rPr>
          <w:rFonts w:ascii="David" w:hAnsi="David" w:hint="cs"/>
          <w:sz w:val="24"/>
          <w:rtl/>
        </w:rPr>
        <w:t xml:space="preserve">גם </w:t>
      </w:r>
      <w:r>
        <w:rPr>
          <w:rFonts w:ascii="David" w:hAnsi="David" w:hint="cs"/>
          <w:sz w:val="24"/>
          <w:rtl/>
        </w:rPr>
        <w:t xml:space="preserve">למרכיבים </w:t>
      </w:r>
      <w:r w:rsidR="001A17F8">
        <w:rPr>
          <w:rFonts w:ascii="David" w:hAnsi="David" w:hint="cs"/>
          <w:sz w:val="24"/>
          <w:rtl/>
        </w:rPr>
        <w:t xml:space="preserve">אחרים כגון </w:t>
      </w:r>
      <w:r>
        <w:rPr>
          <w:rFonts w:ascii="David" w:hAnsi="David" w:hint="cs"/>
          <w:sz w:val="24"/>
          <w:rtl/>
        </w:rPr>
        <w:t>תעלת ניקוז, דרכי ש</w:t>
      </w:r>
      <w:r w:rsidR="001A17F8">
        <w:rPr>
          <w:rFonts w:ascii="David" w:hAnsi="David" w:hint="cs"/>
          <w:sz w:val="24"/>
          <w:rtl/>
        </w:rPr>
        <w:t>י</w:t>
      </w:r>
      <w:r>
        <w:rPr>
          <w:rFonts w:ascii="David" w:hAnsi="David" w:hint="cs"/>
          <w:sz w:val="24"/>
          <w:rtl/>
        </w:rPr>
        <w:t xml:space="preserve">רות, דרך ציבורית </w:t>
      </w:r>
      <w:r w:rsidR="001A17F8">
        <w:rPr>
          <w:rFonts w:ascii="David" w:hAnsi="David" w:hint="cs"/>
          <w:sz w:val="24"/>
          <w:rtl/>
        </w:rPr>
        <w:t>ו</w:t>
      </w:r>
      <w:r>
        <w:rPr>
          <w:rFonts w:ascii="David" w:hAnsi="David" w:hint="cs"/>
          <w:sz w:val="24"/>
          <w:rtl/>
        </w:rPr>
        <w:t>סוללות עפר</w:t>
      </w:r>
      <w:r w:rsidR="009A74D4">
        <w:rPr>
          <w:rFonts w:ascii="David" w:hAnsi="David" w:hint="cs"/>
          <w:sz w:val="24"/>
          <w:rtl/>
        </w:rPr>
        <w:t xml:space="preserve"> </w:t>
      </w:r>
      <w:r w:rsidR="009A74D4" w:rsidRPr="009A74D4">
        <w:rPr>
          <w:rFonts w:ascii="David" w:hAnsi="David"/>
          <w:sz w:val="20"/>
          <w:szCs w:val="20"/>
          <w:rtl/>
        </w:rPr>
        <w:t>(</w:t>
      </w:r>
      <w:r w:rsidR="009A74D4" w:rsidRPr="009A74D4">
        <w:rPr>
          <w:rFonts w:ascii="David" w:hAnsi="David"/>
          <w:sz w:val="20"/>
          <w:szCs w:val="20"/>
          <w:rtl/>
        </w:rPr>
        <w:fldChar w:fldCharType="begin"/>
      </w:r>
      <w:r w:rsidR="009A74D4" w:rsidRPr="009A74D4">
        <w:rPr>
          <w:rFonts w:ascii="David" w:hAnsi="David"/>
          <w:sz w:val="20"/>
          <w:szCs w:val="20"/>
          <w:rtl/>
        </w:rPr>
        <w:instrText xml:space="preserve"> </w:instrText>
      </w:r>
      <w:r w:rsidR="009A74D4" w:rsidRPr="009A74D4">
        <w:rPr>
          <w:rFonts w:ascii="David" w:hAnsi="David"/>
          <w:sz w:val="20"/>
          <w:szCs w:val="20"/>
        </w:rPr>
        <w:instrText>REF</w:instrText>
      </w:r>
      <w:r w:rsidR="009A74D4" w:rsidRPr="009A74D4">
        <w:rPr>
          <w:rFonts w:ascii="David" w:hAnsi="David"/>
          <w:sz w:val="20"/>
          <w:szCs w:val="20"/>
          <w:rtl/>
        </w:rPr>
        <w:instrText xml:space="preserve"> _</w:instrText>
      </w:r>
      <w:r w:rsidR="009A74D4" w:rsidRPr="009A74D4">
        <w:rPr>
          <w:rFonts w:ascii="David" w:hAnsi="David"/>
          <w:sz w:val="20"/>
          <w:szCs w:val="20"/>
        </w:rPr>
        <w:instrText>Ref523989077 \h</w:instrText>
      </w:r>
      <w:r w:rsidR="009A74D4" w:rsidRPr="009A74D4">
        <w:rPr>
          <w:rFonts w:ascii="David" w:hAnsi="David"/>
          <w:sz w:val="20"/>
          <w:szCs w:val="20"/>
          <w:rtl/>
        </w:rPr>
        <w:instrText xml:space="preserve">  \* </w:instrText>
      </w:r>
      <w:r w:rsidR="009A74D4" w:rsidRPr="009A74D4">
        <w:rPr>
          <w:rFonts w:ascii="David" w:hAnsi="David"/>
          <w:sz w:val="20"/>
          <w:szCs w:val="20"/>
        </w:rPr>
        <w:instrText>MERGEFORMAT</w:instrText>
      </w:r>
      <w:r w:rsidR="009A74D4" w:rsidRPr="009A74D4">
        <w:rPr>
          <w:rFonts w:ascii="David" w:hAnsi="David"/>
          <w:sz w:val="20"/>
          <w:szCs w:val="20"/>
          <w:rtl/>
        </w:rPr>
        <w:instrText xml:space="preserve"> </w:instrText>
      </w:r>
      <w:r w:rsidR="009A74D4" w:rsidRPr="009A74D4">
        <w:rPr>
          <w:rFonts w:ascii="David" w:hAnsi="David"/>
          <w:sz w:val="20"/>
          <w:szCs w:val="20"/>
          <w:rtl/>
        </w:rPr>
      </w:r>
      <w:r w:rsidR="009A74D4" w:rsidRPr="009A74D4">
        <w:rPr>
          <w:rFonts w:ascii="David" w:hAnsi="David"/>
          <w:sz w:val="20"/>
          <w:szCs w:val="20"/>
          <w:rtl/>
        </w:rPr>
        <w:fldChar w:fldCharType="separate"/>
      </w:r>
      <w:r w:rsidR="0069621B" w:rsidRPr="0069621B">
        <w:rPr>
          <w:rFonts w:ascii="David" w:hAnsi="David"/>
          <w:szCs w:val="22"/>
          <w:rtl/>
        </w:rPr>
        <w:t xml:space="preserve">איור </w:t>
      </w:r>
      <w:r w:rsidR="0069621B" w:rsidRPr="0069621B">
        <w:rPr>
          <w:rFonts w:ascii="David" w:hAnsi="David"/>
          <w:noProof/>
          <w:sz w:val="20"/>
          <w:szCs w:val="20"/>
        </w:rPr>
        <w:t>6</w:t>
      </w:r>
      <w:r w:rsidR="009A74D4" w:rsidRPr="009A74D4">
        <w:rPr>
          <w:rFonts w:ascii="David" w:hAnsi="David"/>
          <w:sz w:val="20"/>
          <w:szCs w:val="20"/>
          <w:rtl/>
        </w:rPr>
        <w:fldChar w:fldCharType="end"/>
      </w:r>
      <w:r w:rsidR="009A74D4" w:rsidRPr="009A74D4">
        <w:rPr>
          <w:rFonts w:ascii="David" w:hAnsi="David"/>
          <w:sz w:val="20"/>
          <w:szCs w:val="20"/>
          <w:rtl/>
        </w:rPr>
        <w:t>)</w:t>
      </w:r>
      <w:r>
        <w:rPr>
          <w:rFonts w:ascii="David" w:hAnsi="David" w:hint="cs"/>
          <w:sz w:val="24"/>
          <w:rtl/>
        </w:rPr>
        <w:t>.</w:t>
      </w:r>
      <w:r>
        <w:rPr>
          <w:rStyle w:val="FootnoteReference"/>
          <w:rFonts w:ascii="David" w:hAnsi="David"/>
          <w:sz w:val="24"/>
          <w:rtl/>
        </w:rPr>
        <w:footnoteReference w:id="192"/>
      </w:r>
    </w:p>
    <w:p w14:paraId="29A4B75C" w14:textId="030348EF" w:rsidR="00AF67FD" w:rsidRPr="00F510FE" w:rsidRDefault="00392905" w:rsidP="00930296">
      <w:pPr>
        <w:spacing w:line="480" w:lineRule="auto"/>
        <w:ind w:left="0" w:right="0" w:firstLine="0"/>
        <w:rPr>
          <w:rFonts w:ascii="David" w:hAnsi="David"/>
          <w:sz w:val="24"/>
        </w:rPr>
      </w:pPr>
      <w:r>
        <w:rPr>
          <w:rFonts w:ascii="David" w:hAnsi="David" w:hint="cs"/>
          <w:sz w:val="24"/>
          <w:rtl/>
        </w:rPr>
        <w:t>בסופו של תהליך משפטי ממושך הוצ</w:t>
      </w:r>
      <w:r w:rsidR="001A17F8">
        <w:rPr>
          <w:rFonts w:ascii="David" w:hAnsi="David" w:hint="cs"/>
          <w:sz w:val="24"/>
          <w:rtl/>
        </w:rPr>
        <w:t>י</w:t>
      </w:r>
      <w:r>
        <w:rPr>
          <w:rFonts w:ascii="David" w:hAnsi="David" w:hint="cs"/>
          <w:sz w:val="24"/>
          <w:rtl/>
        </w:rPr>
        <w:t>א בית המשפט המחוזי בחיפה צו שפסק על הפקעת הקרקעות</w:t>
      </w:r>
      <w:r w:rsidR="001A17F8">
        <w:rPr>
          <w:rFonts w:ascii="David" w:hAnsi="David" w:hint="cs"/>
          <w:sz w:val="24"/>
          <w:rtl/>
        </w:rPr>
        <w:t>,</w:t>
      </w:r>
      <w:r>
        <w:rPr>
          <w:rFonts w:ascii="David" w:hAnsi="David" w:hint="cs"/>
          <w:sz w:val="24"/>
          <w:rtl/>
        </w:rPr>
        <w:t xml:space="preserve"> ודחה את ערעורי התושבים</w:t>
      </w:r>
      <w:r w:rsidRPr="00143417">
        <w:rPr>
          <w:rFonts w:ascii="David" w:hAnsi="David" w:hint="cs"/>
          <w:sz w:val="24"/>
          <w:rtl/>
        </w:rPr>
        <w:t>.</w:t>
      </w:r>
      <w:r w:rsidRPr="00143417">
        <w:rPr>
          <w:rStyle w:val="FootnoteReference"/>
          <w:rFonts w:ascii="David" w:hAnsi="David"/>
          <w:sz w:val="24"/>
          <w:rtl/>
        </w:rPr>
        <w:footnoteReference w:id="193"/>
      </w:r>
      <w:r>
        <w:rPr>
          <w:rFonts w:ascii="David" w:hAnsi="David" w:hint="cs"/>
          <w:sz w:val="24"/>
          <w:rtl/>
        </w:rPr>
        <w:t xml:space="preserve"> לאור </w:t>
      </w:r>
      <w:r w:rsidR="001A17F8">
        <w:rPr>
          <w:rFonts w:ascii="David" w:hAnsi="David" w:hint="cs"/>
          <w:sz w:val="24"/>
          <w:rtl/>
        </w:rPr>
        <w:t>ה</w:t>
      </w:r>
      <w:r>
        <w:rPr>
          <w:rFonts w:ascii="David" w:hAnsi="David" w:hint="cs"/>
          <w:sz w:val="24"/>
          <w:rtl/>
        </w:rPr>
        <w:t>צו</w:t>
      </w:r>
      <w:r w:rsidR="001A17F8">
        <w:rPr>
          <w:rFonts w:ascii="David" w:hAnsi="David" w:hint="cs"/>
          <w:sz w:val="24"/>
          <w:rtl/>
        </w:rPr>
        <w:t>,</w:t>
      </w:r>
      <w:r>
        <w:rPr>
          <w:rFonts w:ascii="David" w:hAnsi="David" w:hint="cs"/>
          <w:sz w:val="24"/>
          <w:rtl/>
        </w:rPr>
        <w:t xml:space="preserve"> ובחסות חוקי הח</w:t>
      </w:r>
      <w:r w:rsidR="001A17F8">
        <w:rPr>
          <w:rFonts w:ascii="David" w:hAnsi="David" w:hint="cs"/>
          <w:sz w:val="24"/>
          <w:rtl/>
        </w:rPr>
        <w:t>י</w:t>
      </w:r>
      <w:r>
        <w:rPr>
          <w:rFonts w:ascii="David" w:hAnsi="David" w:hint="cs"/>
          <w:sz w:val="24"/>
          <w:rtl/>
        </w:rPr>
        <w:t xml:space="preserve">רום שהפעיל הממשל הצבאי, הושלמו עבודות התשתיות בבקעה ב-1964. </w:t>
      </w:r>
      <w:r w:rsidR="001A17F8">
        <w:rPr>
          <w:rFonts w:ascii="David" w:hAnsi="David" w:hint="cs"/>
          <w:sz w:val="24"/>
          <w:rtl/>
        </w:rPr>
        <w:t>ה</w:t>
      </w:r>
      <w:r>
        <w:rPr>
          <w:rFonts w:ascii="David" w:hAnsi="David" w:hint="cs"/>
          <w:sz w:val="24"/>
          <w:rtl/>
        </w:rPr>
        <w:t xml:space="preserve">עבודות הושלמו </w:t>
      </w:r>
      <w:r w:rsidR="001A17F8">
        <w:rPr>
          <w:rFonts w:ascii="David" w:hAnsi="David" w:hint="cs"/>
          <w:sz w:val="24"/>
          <w:rtl/>
        </w:rPr>
        <w:t>ב</w:t>
      </w:r>
      <w:r>
        <w:rPr>
          <w:rFonts w:ascii="David" w:hAnsi="David" w:hint="cs"/>
          <w:sz w:val="24"/>
          <w:rtl/>
        </w:rPr>
        <w:t>מאמ</w:t>
      </w:r>
      <w:r w:rsidR="001A17F8">
        <w:rPr>
          <w:rFonts w:ascii="David" w:hAnsi="David" w:hint="cs"/>
          <w:sz w:val="24"/>
          <w:rtl/>
        </w:rPr>
        <w:t>ציהם</w:t>
      </w:r>
      <w:r>
        <w:rPr>
          <w:rFonts w:ascii="David" w:hAnsi="David" w:hint="cs"/>
          <w:sz w:val="24"/>
          <w:rtl/>
        </w:rPr>
        <w:t xml:space="preserve"> </w:t>
      </w:r>
      <w:r w:rsidR="001A17F8">
        <w:rPr>
          <w:rFonts w:ascii="David" w:hAnsi="David" w:hint="cs"/>
          <w:sz w:val="24"/>
          <w:rtl/>
        </w:rPr>
        <w:t>ה</w:t>
      </w:r>
      <w:r>
        <w:rPr>
          <w:rFonts w:ascii="David" w:hAnsi="David" w:hint="cs"/>
          <w:sz w:val="24"/>
          <w:rtl/>
        </w:rPr>
        <w:t>מרוכז</w:t>
      </w:r>
      <w:r w:rsidR="001A17F8">
        <w:rPr>
          <w:rFonts w:ascii="David" w:hAnsi="David" w:hint="cs"/>
          <w:sz w:val="24"/>
          <w:rtl/>
        </w:rPr>
        <w:t>ים</w:t>
      </w:r>
      <w:r>
        <w:rPr>
          <w:rFonts w:ascii="David" w:hAnsi="David" w:hint="cs"/>
          <w:sz w:val="24"/>
          <w:rtl/>
        </w:rPr>
        <w:t xml:space="preserve"> של חברת מקורות, </w:t>
      </w:r>
      <w:r w:rsidRPr="004A3C9B">
        <w:rPr>
          <w:rFonts w:ascii="David" w:hAnsi="David"/>
          <w:sz w:val="24"/>
          <w:rtl/>
        </w:rPr>
        <w:t>סולל בונה והחברה הלאומית להנדסה</w:t>
      </w:r>
      <w:r>
        <w:rPr>
          <w:rFonts w:ascii="David" w:hAnsi="David"/>
          <w:sz w:val="24"/>
        </w:rPr>
        <w:t>.</w:t>
      </w:r>
      <w:r>
        <w:rPr>
          <w:rFonts w:ascii="David" w:hAnsi="David" w:hint="cs"/>
          <w:sz w:val="24"/>
          <w:rtl/>
        </w:rPr>
        <w:t xml:space="preserve"> </w:t>
      </w:r>
    </w:p>
    <w:p w14:paraId="000F6F49" w14:textId="4AE26BF2" w:rsidR="00392905" w:rsidRDefault="00732F9D" w:rsidP="00D8287F">
      <w:pPr>
        <w:pStyle w:val="Heading1"/>
        <w:numPr>
          <w:ilvl w:val="0"/>
          <w:numId w:val="13"/>
        </w:numPr>
        <w:rPr>
          <w:rtl/>
        </w:rPr>
      </w:pPr>
      <w:r w:rsidRPr="006E4AC0">
        <w:rPr>
          <w:rtl/>
        </w:rPr>
        <w:t>חבל לכיש</w:t>
      </w:r>
    </w:p>
    <w:p w14:paraId="134A1409" w14:textId="05D499E9" w:rsidR="00392905" w:rsidRDefault="00392905" w:rsidP="00BB50B0">
      <w:pPr>
        <w:spacing w:line="480" w:lineRule="auto"/>
        <w:ind w:left="14" w:right="29" w:firstLine="14"/>
        <w:rPr>
          <w:rFonts w:ascii="David" w:hAnsi="David"/>
          <w:sz w:val="24"/>
        </w:rPr>
      </w:pPr>
      <w:r w:rsidRPr="00326190">
        <w:rPr>
          <w:rFonts w:ascii="David" w:hAnsi="David"/>
          <w:sz w:val="24"/>
          <w:rtl/>
        </w:rPr>
        <w:t xml:space="preserve">חבל לכיש היה למודל ההתיישבות האזורית הראשון שיושם </w:t>
      </w:r>
      <w:r w:rsidRPr="00326190">
        <w:rPr>
          <w:rFonts w:ascii="David" w:hAnsi="David" w:hint="cs"/>
          <w:sz w:val="24"/>
          <w:rtl/>
        </w:rPr>
        <w:t>בארץ</w:t>
      </w:r>
      <w:r w:rsidRPr="00326190">
        <w:rPr>
          <w:rFonts w:ascii="David" w:hAnsi="David"/>
          <w:sz w:val="24"/>
          <w:rtl/>
        </w:rPr>
        <w:t>, והוא נחשב לפרויקט הדגל של הסוכנות היהודית וממשלת ישראל בשנות החמישים</w:t>
      </w:r>
      <w:r w:rsidR="00C3011A">
        <w:rPr>
          <w:rFonts w:ascii="David" w:hAnsi="David" w:hint="cs"/>
          <w:sz w:val="24"/>
          <w:rtl/>
        </w:rPr>
        <w:t xml:space="preserve"> של המאה העשרים</w:t>
      </w:r>
      <w:r w:rsidRPr="00326190">
        <w:rPr>
          <w:rFonts w:ascii="David" w:hAnsi="David"/>
          <w:sz w:val="24"/>
          <w:rtl/>
        </w:rPr>
        <w:t xml:space="preserve">. </w:t>
      </w:r>
      <w:r w:rsidR="00C3011A">
        <w:rPr>
          <w:rFonts w:ascii="David" w:hAnsi="David" w:hint="cs"/>
          <w:sz w:val="24"/>
          <w:rtl/>
        </w:rPr>
        <w:t>כבר ב</w:t>
      </w:r>
      <w:r w:rsidRPr="00326190">
        <w:rPr>
          <w:rFonts w:ascii="David" w:hAnsi="David"/>
          <w:sz w:val="24"/>
          <w:rtl/>
        </w:rPr>
        <w:t xml:space="preserve">קום המדינה </w:t>
      </w:r>
      <w:r w:rsidRPr="00326190">
        <w:rPr>
          <w:rFonts w:ascii="David" w:hAnsi="David" w:hint="cs"/>
          <w:sz w:val="24"/>
          <w:rtl/>
        </w:rPr>
        <w:t>יוסדו</w:t>
      </w:r>
      <w:r w:rsidRPr="00326190">
        <w:rPr>
          <w:rFonts w:ascii="David" w:hAnsi="David"/>
          <w:sz w:val="24"/>
          <w:rtl/>
        </w:rPr>
        <w:t xml:space="preserve"> </w:t>
      </w:r>
      <w:r>
        <w:rPr>
          <w:rFonts w:ascii="David" w:hAnsi="David" w:hint="cs"/>
          <w:sz w:val="24"/>
          <w:rtl/>
        </w:rPr>
        <w:t>ב</w:t>
      </w:r>
      <w:r w:rsidRPr="00326190">
        <w:rPr>
          <w:rFonts w:ascii="David" w:hAnsi="David"/>
          <w:sz w:val="24"/>
          <w:rtl/>
        </w:rPr>
        <w:t>לכיש</w:t>
      </w:r>
      <w:r w:rsidR="003A72E6">
        <w:rPr>
          <w:rFonts w:ascii="David" w:hAnsi="David" w:hint="cs"/>
          <w:sz w:val="24"/>
          <w:rtl/>
        </w:rPr>
        <w:t xml:space="preserve"> </w:t>
      </w:r>
      <w:r w:rsidR="00BB50B0">
        <w:rPr>
          <w:rFonts w:ascii="David" w:hAnsi="David" w:hint="cs"/>
          <w:sz w:val="24"/>
          <w:rtl/>
        </w:rPr>
        <w:t xml:space="preserve">כמה </w:t>
      </w:r>
      <w:r w:rsidRPr="00326190">
        <w:rPr>
          <w:rFonts w:ascii="David" w:hAnsi="David"/>
          <w:sz w:val="24"/>
          <w:rtl/>
        </w:rPr>
        <w:t xml:space="preserve">יישובים </w:t>
      </w:r>
      <w:r w:rsidRPr="00326190">
        <w:rPr>
          <w:rFonts w:ascii="David" w:hAnsi="David" w:hint="cs"/>
          <w:sz w:val="24"/>
          <w:rtl/>
        </w:rPr>
        <w:t>חקלאיים</w:t>
      </w:r>
      <w:r>
        <w:rPr>
          <w:rFonts w:ascii="David" w:hAnsi="David" w:hint="cs"/>
          <w:sz w:val="24"/>
          <w:rtl/>
        </w:rPr>
        <w:t xml:space="preserve">, </w:t>
      </w:r>
      <w:r w:rsidR="00C3011A">
        <w:rPr>
          <w:rFonts w:ascii="David" w:hAnsi="David" w:hint="cs"/>
          <w:sz w:val="24"/>
          <w:rtl/>
        </w:rPr>
        <w:t>אך</w:t>
      </w:r>
      <w:r w:rsidR="003A72E6">
        <w:rPr>
          <w:rFonts w:ascii="David" w:hAnsi="David" w:hint="cs"/>
          <w:sz w:val="24"/>
          <w:rtl/>
        </w:rPr>
        <w:t xml:space="preserve"> </w:t>
      </w:r>
      <w:r w:rsidRPr="00326190">
        <w:rPr>
          <w:rFonts w:ascii="David" w:hAnsi="David"/>
          <w:sz w:val="24"/>
          <w:rtl/>
        </w:rPr>
        <w:t xml:space="preserve">השלב הראשון </w:t>
      </w:r>
      <w:r w:rsidRPr="00326190">
        <w:rPr>
          <w:rFonts w:ascii="David" w:hAnsi="David" w:hint="cs"/>
          <w:sz w:val="24"/>
          <w:rtl/>
        </w:rPr>
        <w:t>ב</w:t>
      </w:r>
      <w:r>
        <w:rPr>
          <w:rFonts w:ascii="David" w:hAnsi="David" w:hint="cs"/>
          <w:sz w:val="24"/>
          <w:rtl/>
        </w:rPr>
        <w:t xml:space="preserve">תכנון האזורי של החבל </w:t>
      </w:r>
      <w:r w:rsidRPr="00326190">
        <w:rPr>
          <w:rFonts w:ascii="David" w:hAnsi="David"/>
          <w:sz w:val="24"/>
          <w:rtl/>
        </w:rPr>
        <w:t xml:space="preserve">ניכר </w:t>
      </w:r>
      <w:r w:rsidR="00C3011A">
        <w:rPr>
          <w:rFonts w:ascii="David" w:hAnsi="David" w:hint="cs"/>
          <w:sz w:val="24"/>
          <w:rtl/>
        </w:rPr>
        <w:t>ב</w:t>
      </w:r>
      <w:r w:rsidRPr="00326190">
        <w:rPr>
          <w:rFonts w:ascii="David" w:hAnsi="David"/>
          <w:sz w:val="24"/>
          <w:rtl/>
        </w:rPr>
        <w:t>שנים 1954</w:t>
      </w:r>
      <w:r w:rsidR="00C3011A">
        <w:rPr>
          <w:rFonts w:ascii="David" w:hAnsi="David" w:hint="cs"/>
          <w:sz w:val="24"/>
          <w:rtl/>
        </w:rPr>
        <w:t>–</w:t>
      </w:r>
      <w:r w:rsidRPr="00326190">
        <w:rPr>
          <w:rFonts w:ascii="David" w:hAnsi="David"/>
          <w:sz w:val="24"/>
          <w:rtl/>
        </w:rPr>
        <w:t>1956.</w:t>
      </w:r>
      <w:r>
        <w:rPr>
          <w:rFonts w:ascii="David" w:hAnsi="David" w:hint="cs"/>
          <w:sz w:val="24"/>
          <w:rtl/>
        </w:rPr>
        <w:t xml:space="preserve"> בתקופה זו עסקו </w:t>
      </w:r>
      <w:r w:rsidRPr="00326190">
        <w:rPr>
          <w:rFonts w:ascii="David" w:hAnsi="David"/>
          <w:sz w:val="24"/>
          <w:rtl/>
        </w:rPr>
        <w:t xml:space="preserve">בתכנון </w:t>
      </w:r>
      <w:r>
        <w:rPr>
          <w:rFonts w:ascii="David" w:hAnsi="David" w:hint="cs"/>
          <w:sz w:val="24"/>
          <w:rtl/>
        </w:rPr>
        <w:t>ה</w:t>
      </w:r>
      <w:r w:rsidRPr="00326190">
        <w:rPr>
          <w:rFonts w:ascii="David" w:hAnsi="David"/>
          <w:sz w:val="24"/>
          <w:rtl/>
        </w:rPr>
        <w:t xml:space="preserve">מפורט של </w:t>
      </w:r>
      <w:r>
        <w:rPr>
          <w:rFonts w:ascii="David" w:hAnsi="David" w:hint="cs"/>
          <w:sz w:val="24"/>
          <w:rtl/>
        </w:rPr>
        <w:t xml:space="preserve">לכיש </w:t>
      </w:r>
      <w:r w:rsidRPr="00326190">
        <w:rPr>
          <w:rFonts w:ascii="David" w:hAnsi="David"/>
          <w:sz w:val="24"/>
          <w:rtl/>
        </w:rPr>
        <w:t>מומחים מתחומים שונים (אגרונומים, אדריכלים, כלכלנים, מהנדסים, מתכנני מים ומדעני חברה)</w:t>
      </w:r>
      <w:r w:rsidR="00C3011A">
        <w:rPr>
          <w:rFonts w:ascii="David" w:hAnsi="David" w:hint="cs"/>
          <w:sz w:val="24"/>
          <w:rtl/>
        </w:rPr>
        <w:t>,</w:t>
      </w:r>
      <w:r w:rsidRPr="00326190">
        <w:rPr>
          <w:rFonts w:ascii="David" w:hAnsi="David"/>
          <w:sz w:val="24"/>
          <w:rtl/>
        </w:rPr>
        <w:t xml:space="preserve"> והוקמו בו</w:t>
      </w:r>
      <w:r>
        <w:rPr>
          <w:rFonts w:ascii="David" w:hAnsi="David" w:hint="cs"/>
          <w:sz w:val="24"/>
          <w:rtl/>
        </w:rPr>
        <w:t xml:space="preserve"> </w:t>
      </w:r>
      <w:r w:rsidRPr="00326190">
        <w:rPr>
          <w:rFonts w:ascii="David" w:hAnsi="David"/>
          <w:sz w:val="24"/>
          <w:rtl/>
        </w:rPr>
        <w:t xml:space="preserve">יישובים חקלאיים </w:t>
      </w:r>
      <w:r>
        <w:rPr>
          <w:rFonts w:ascii="David" w:hAnsi="David" w:hint="cs"/>
          <w:sz w:val="24"/>
          <w:rtl/>
        </w:rPr>
        <w:t xml:space="preserve">רבים </w:t>
      </w:r>
      <w:r w:rsidR="00C3011A">
        <w:rPr>
          <w:rFonts w:ascii="David" w:hAnsi="David" w:hint="cs"/>
          <w:sz w:val="24"/>
          <w:rtl/>
        </w:rPr>
        <w:t>ו</w:t>
      </w:r>
      <w:r w:rsidRPr="00326190">
        <w:rPr>
          <w:rFonts w:ascii="David" w:hAnsi="David"/>
          <w:sz w:val="24"/>
          <w:rtl/>
        </w:rPr>
        <w:t>עיר השדה קריית גת.</w:t>
      </w:r>
      <w:r w:rsidRPr="00326190">
        <w:rPr>
          <w:rStyle w:val="FootnoteReference"/>
          <w:rFonts w:ascii="David" w:hAnsi="David"/>
          <w:sz w:val="24"/>
          <w:rtl/>
        </w:rPr>
        <w:footnoteReference w:id="194"/>
      </w:r>
      <w:r>
        <w:rPr>
          <w:rFonts w:ascii="David" w:hAnsi="David" w:hint="cs"/>
          <w:sz w:val="24"/>
          <w:rtl/>
        </w:rPr>
        <w:t xml:space="preserve"> </w:t>
      </w:r>
      <w:r w:rsidRPr="00326190">
        <w:rPr>
          <w:rFonts w:ascii="David" w:hAnsi="David"/>
          <w:sz w:val="24"/>
          <w:rtl/>
        </w:rPr>
        <w:t>התכנון של</w:t>
      </w:r>
      <w:r w:rsidR="002E6DD7">
        <w:rPr>
          <w:rFonts w:ascii="David" w:hAnsi="David"/>
          <w:sz w:val="24"/>
          <w:rtl/>
        </w:rPr>
        <w:t xml:space="preserve"> </w:t>
      </w:r>
      <w:r>
        <w:rPr>
          <w:rFonts w:ascii="David" w:hAnsi="David" w:hint="cs"/>
          <w:sz w:val="24"/>
          <w:rtl/>
        </w:rPr>
        <w:t>לכיש</w:t>
      </w:r>
      <w:r w:rsidRPr="00326190">
        <w:rPr>
          <w:rFonts w:ascii="David" w:hAnsi="David"/>
          <w:sz w:val="24"/>
          <w:rtl/>
        </w:rPr>
        <w:t xml:space="preserve"> הי</w:t>
      </w:r>
      <w:r>
        <w:rPr>
          <w:rFonts w:ascii="David" w:hAnsi="David" w:hint="cs"/>
          <w:sz w:val="24"/>
          <w:rtl/>
        </w:rPr>
        <w:t>ה</w:t>
      </w:r>
      <w:r w:rsidRPr="00326190">
        <w:rPr>
          <w:rFonts w:ascii="David" w:hAnsi="David"/>
          <w:sz w:val="24"/>
          <w:rtl/>
        </w:rPr>
        <w:t xml:space="preserve"> למאמץ האזורי הגדול ביותר שנעשה באותה עת בישראל</w:t>
      </w:r>
      <w:r>
        <w:rPr>
          <w:rFonts w:ascii="David" w:hAnsi="David" w:hint="cs"/>
          <w:sz w:val="24"/>
          <w:rtl/>
        </w:rPr>
        <w:t>,</w:t>
      </w:r>
      <w:r w:rsidRPr="00326190">
        <w:rPr>
          <w:rFonts w:ascii="David" w:hAnsi="David"/>
          <w:sz w:val="24"/>
          <w:rtl/>
        </w:rPr>
        <w:t xml:space="preserve"> והראשון שכלל </w:t>
      </w:r>
      <w:proofErr w:type="spellStart"/>
      <w:r w:rsidR="003A72E6" w:rsidRPr="00326190">
        <w:rPr>
          <w:rFonts w:ascii="David" w:hAnsi="David" w:hint="cs"/>
          <w:sz w:val="24"/>
          <w:rtl/>
        </w:rPr>
        <w:t>ה</w:t>
      </w:r>
      <w:r w:rsidR="00D12FBB">
        <w:rPr>
          <w:rFonts w:ascii="David" w:hAnsi="David" w:hint="cs"/>
          <w:sz w:val="24"/>
          <w:rtl/>
        </w:rPr>
        <w:t>י</w:t>
      </w:r>
      <w:r w:rsidR="003A72E6">
        <w:rPr>
          <w:rFonts w:ascii="David" w:hAnsi="David" w:hint="cs"/>
          <w:sz w:val="24"/>
          <w:rtl/>
        </w:rPr>
        <w:t>י</w:t>
      </w:r>
      <w:r w:rsidR="003A72E6" w:rsidRPr="00326190">
        <w:rPr>
          <w:rFonts w:ascii="David" w:hAnsi="David" w:hint="cs"/>
          <w:sz w:val="24"/>
          <w:rtl/>
        </w:rPr>
        <w:t>ררכי</w:t>
      </w:r>
      <w:r w:rsidR="00D12FBB">
        <w:rPr>
          <w:rFonts w:ascii="David" w:hAnsi="David" w:hint="cs"/>
          <w:sz w:val="24"/>
          <w:rtl/>
        </w:rPr>
        <w:t>י</w:t>
      </w:r>
      <w:r w:rsidR="003A72E6" w:rsidRPr="00326190">
        <w:rPr>
          <w:rFonts w:ascii="David" w:hAnsi="David" w:hint="cs"/>
          <w:sz w:val="24"/>
          <w:rtl/>
        </w:rPr>
        <w:t>ה</w:t>
      </w:r>
      <w:proofErr w:type="spellEnd"/>
      <w:r w:rsidRPr="00326190">
        <w:rPr>
          <w:rFonts w:ascii="David" w:hAnsi="David"/>
          <w:sz w:val="24"/>
          <w:rtl/>
        </w:rPr>
        <w:t xml:space="preserve"> של התיישבות כפרית ומרכזים </w:t>
      </w:r>
      <w:r w:rsidRPr="00326190">
        <w:rPr>
          <w:rFonts w:ascii="David" w:hAnsi="David" w:hint="cs"/>
          <w:sz w:val="24"/>
          <w:rtl/>
        </w:rPr>
        <w:t>עירוניים</w:t>
      </w:r>
      <w:r w:rsidRPr="00326190">
        <w:rPr>
          <w:rFonts w:ascii="David" w:hAnsi="David"/>
          <w:sz w:val="24"/>
          <w:rtl/>
        </w:rPr>
        <w:t>.</w:t>
      </w:r>
      <w:r w:rsidRPr="00326190">
        <w:rPr>
          <w:rStyle w:val="FootnoteReference"/>
          <w:rFonts w:ascii="David" w:hAnsi="David"/>
          <w:sz w:val="24"/>
          <w:rtl/>
        </w:rPr>
        <w:footnoteReference w:id="195"/>
      </w:r>
      <w:r>
        <w:rPr>
          <w:rFonts w:ascii="David" w:hAnsi="David" w:hint="cs"/>
          <w:sz w:val="24"/>
          <w:rtl/>
        </w:rPr>
        <w:t xml:space="preserve"> פיתוח החבל בתקופה זו</w:t>
      </w:r>
      <w:r w:rsidR="00C3011A">
        <w:rPr>
          <w:rFonts w:ascii="David" w:hAnsi="David" w:hint="cs"/>
          <w:sz w:val="24"/>
          <w:rtl/>
        </w:rPr>
        <w:t xml:space="preserve"> </w:t>
      </w:r>
      <w:r>
        <w:rPr>
          <w:rFonts w:ascii="David" w:hAnsi="David" w:hint="cs"/>
          <w:sz w:val="24"/>
          <w:rtl/>
        </w:rPr>
        <w:t xml:space="preserve">התאפשר </w:t>
      </w:r>
      <w:r w:rsidR="00C3011A">
        <w:rPr>
          <w:rFonts w:ascii="David" w:hAnsi="David" w:hint="cs"/>
          <w:sz w:val="24"/>
          <w:rtl/>
        </w:rPr>
        <w:t xml:space="preserve">בזכות </w:t>
      </w:r>
      <w:r>
        <w:rPr>
          <w:rFonts w:ascii="David" w:hAnsi="David" w:hint="cs"/>
          <w:sz w:val="24"/>
          <w:rtl/>
        </w:rPr>
        <w:t>התייצבותו של מערך רשתי</w:t>
      </w:r>
      <w:r w:rsidR="00C3011A">
        <w:rPr>
          <w:rFonts w:ascii="David" w:hAnsi="David" w:hint="cs"/>
          <w:sz w:val="24"/>
          <w:rtl/>
        </w:rPr>
        <w:t xml:space="preserve"> בהשתתפות </w:t>
      </w:r>
      <w:r>
        <w:rPr>
          <w:rFonts w:ascii="David" w:hAnsi="David" w:hint="cs"/>
          <w:sz w:val="24"/>
          <w:rtl/>
        </w:rPr>
        <w:t xml:space="preserve">חלק </w:t>
      </w:r>
      <w:r w:rsidR="00C3011A">
        <w:rPr>
          <w:rFonts w:ascii="David" w:hAnsi="David" w:hint="cs"/>
          <w:sz w:val="24"/>
          <w:rtl/>
        </w:rPr>
        <w:t>מ</w:t>
      </w:r>
      <w:r>
        <w:rPr>
          <w:rFonts w:ascii="David" w:hAnsi="David" w:hint="cs"/>
          <w:sz w:val="24"/>
          <w:rtl/>
        </w:rPr>
        <w:t xml:space="preserve">משרדי </w:t>
      </w:r>
      <w:r w:rsidR="00C3011A">
        <w:rPr>
          <w:rFonts w:ascii="David" w:hAnsi="David" w:hint="cs"/>
          <w:sz w:val="24"/>
          <w:rtl/>
        </w:rPr>
        <w:t>ה</w:t>
      </w:r>
      <w:r>
        <w:rPr>
          <w:rFonts w:ascii="David" w:hAnsi="David" w:hint="cs"/>
          <w:sz w:val="24"/>
          <w:rtl/>
        </w:rPr>
        <w:t xml:space="preserve">ממשלה, הסוכנות היהודית, קק"ל, חברת העובדים ההסתדרותית וגופי המים. </w:t>
      </w:r>
      <w:r w:rsidR="00C3011A">
        <w:rPr>
          <w:rFonts w:ascii="David" w:hAnsi="David" w:hint="cs"/>
          <w:sz w:val="24"/>
          <w:rtl/>
        </w:rPr>
        <w:t>ה</w:t>
      </w:r>
      <w:r>
        <w:rPr>
          <w:rFonts w:ascii="David" w:hAnsi="David" w:hint="cs"/>
          <w:sz w:val="24"/>
          <w:rtl/>
        </w:rPr>
        <w:t>מערך התייצב לאור מגוון אינטרסים משותפים</w:t>
      </w:r>
      <w:r w:rsidR="00C3011A">
        <w:rPr>
          <w:rFonts w:ascii="David" w:hAnsi="David" w:hint="cs"/>
          <w:sz w:val="24"/>
          <w:rtl/>
        </w:rPr>
        <w:t>,</w:t>
      </w:r>
      <w:r>
        <w:rPr>
          <w:rFonts w:ascii="David" w:hAnsi="David" w:hint="cs"/>
          <w:sz w:val="24"/>
          <w:rtl/>
        </w:rPr>
        <w:t xml:space="preserve"> ובהם הבטחת הרצף הטריטוריאלי ושילוב התעשייה העירונית במערך ההתיישבות החקלאי. </w:t>
      </w:r>
    </w:p>
    <w:p w14:paraId="1BEF4715" w14:textId="1F49711F" w:rsidR="00392905" w:rsidRDefault="00392905" w:rsidP="00C3011A">
      <w:pPr>
        <w:spacing w:line="480" w:lineRule="auto"/>
        <w:ind w:left="14" w:right="29" w:firstLine="14"/>
        <w:rPr>
          <w:rFonts w:ascii="David" w:hAnsi="David"/>
          <w:sz w:val="24"/>
          <w:rtl/>
        </w:rPr>
      </w:pPr>
      <w:r>
        <w:rPr>
          <w:rFonts w:ascii="David" w:hAnsi="David" w:hint="cs"/>
          <w:sz w:val="24"/>
          <w:rtl/>
        </w:rPr>
        <w:t>חשיבות</w:t>
      </w:r>
      <w:r w:rsidR="00C3011A">
        <w:rPr>
          <w:rFonts w:ascii="David" w:hAnsi="David" w:hint="cs"/>
          <w:sz w:val="24"/>
          <w:rtl/>
        </w:rPr>
        <w:t xml:space="preserve"> </w:t>
      </w:r>
      <w:r>
        <w:rPr>
          <w:rFonts w:ascii="David" w:hAnsi="David" w:hint="cs"/>
          <w:sz w:val="24"/>
          <w:rtl/>
        </w:rPr>
        <w:t xml:space="preserve">החבל לביסוס הרצף הטריטוריאלי ניכרת בגבולותיו </w:t>
      </w:r>
      <w:r w:rsidR="00C3011A">
        <w:rPr>
          <w:rFonts w:ascii="David" w:hAnsi="David" w:hint="cs"/>
          <w:sz w:val="24"/>
          <w:rtl/>
        </w:rPr>
        <w:t xml:space="preserve">ובהקשר </w:t>
      </w:r>
      <w:r>
        <w:rPr>
          <w:rFonts w:ascii="David" w:hAnsi="David" w:hint="cs"/>
          <w:sz w:val="24"/>
          <w:rtl/>
        </w:rPr>
        <w:t xml:space="preserve">הגאופוליטי שליווה את הקמתו. </w:t>
      </w:r>
      <w:r w:rsidR="00C3011A">
        <w:rPr>
          <w:rFonts w:ascii="David" w:hAnsi="David" w:hint="cs"/>
          <w:sz w:val="24"/>
          <w:rtl/>
        </w:rPr>
        <w:t xml:space="preserve">מצפון </w:t>
      </w:r>
      <w:r w:rsidR="00C3011A">
        <w:rPr>
          <w:rFonts w:ascii="David" w:hAnsi="David" w:hint="cs"/>
          <w:sz w:val="24"/>
          <w:rtl/>
        </w:rPr>
        <w:lastRenderedPageBreak/>
        <w:t xml:space="preserve">גבל </w:t>
      </w:r>
      <w:r>
        <w:rPr>
          <w:rFonts w:ascii="David" w:hAnsi="David" w:hint="cs"/>
          <w:sz w:val="24"/>
          <w:rtl/>
        </w:rPr>
        <w:t>החבל ביישובי חבל-התיכון, ממזרח</w:t>
      </w:r>
      <w:r w:rsidR="00C3011A">
        <w:rPr>
          <w:rFonts w:ascii="David" w:hAnsi="David" w:hint="cs"/>
          <w:sz w:val="24"/>
          <w:rtl/>
        </w:rPr>
        <w:t xml:space="preserve"> </w:t>
      </w:r>
      <w:r w:rsidR="00C3011A">
        <w:rPr>
          <w:rFonts w:ascii="David" w:hAnsi="David"/>
          <w:sz w:val="24"/>
          <w:rtl/>
        </w:rPr>
        <w:t>–</w:t>
      </w:r>
      <w:r>
        <w:rPr>
          <w:rFonts w:ascii="David" w:hAnsi="David" w:hint="cs"/>
          <w:sz w:val="24"/>
          <w:rtl/>
        </w:rPr>
        <w:t xml:space="preserve"> בקו שביתת הנשק של ישרא</w:t>
      </w:r>
      <w:r>
        <w:rPr>
          <w:rFonts w:ascii="David" w:hAnsi="David" w:hint="eastAsia"/>
          <w:sz w:val="24"/>
          <w:rtl/>
        </w:rPr>
        <w:t>ל</w:t>
      </w:r>
      <w:r>
        <w:rPr>
          <w:rFonts w:ascii="David" w:hAnsi="David" w:hint="cs"/>
          <w:sz w:val="24"/>
          <w:rtl/>
        </w:rPr>
        <w:t xml:space="preserve"> וירדן, ממערב</w:t>
      </w:r>
      <w:r w:rsidR="00C3011A">
        <w:rPr>
          <w:rFonts w:ascii="David" w:hAnsi="David" w:hint="cs"/>
          <w:sz w:val="24"/>
          <w:rtl/>
        </w:rPr>
        <w:t xml:space="preserve"> </w:t>
      </w:r>
      <w:r w:rsidR="00C3011A">
        <w:rPr>
          <w:rFonts w:ascii="David" w:hAnsi="David"/>
          <w:sz w:val="24"/>
          <w:rtl/>
        </w:rPr>
        <w:t>–</w:t>
      </w:r>
      <w:r>
        <w:rPr>
          <w:rFonts w:ascii="David" w:hAnsi="David" w:hint="cs"/>
          <w:sz w:val="24"/>
          <w:rtl/>
        </w:rPr>
        <w:t xml:space="preserve"> בגבול רצועת עזה</w:t>
      </w:r>
      <w:r w:rsidR="00C3011A">
        <w:rPr>
          <w:rFonts w:ascii="David" w:hAnsi="David" w:hint="cs"/>
          <w:sz w:val="24"/>
          <w:rtl/>
        </w:rPr>
        <w:t>,</w:t>
      </w:r>
      <w:r w:rsidRPr="00326190">
        <w:rPr>
          <w:rFonts w:ascii="David" w:hAnsi="David" w:hint="cs"/>
          <w:sz w:val="24"/>
          <w:rtl/>
        </w:rPr>
        <w:t xml:space="preserve"> </w:t>
      </w:r>
      <w:r>
        <w:rPr>
          <w:rFonts w:ascii="David" w:hAnsi="David" w:hint="cs"/>
          <w:sz w:val="24"/>
          <w:rtl/>
        </w:rPr>
        <w:t>ומדרום</w:t>
      </w:r>
      <w:r w:rsidR="00C3011A">
        <w:rPr>
          <w:rFonts w:ascii="David" w:hAnsi="David" w:hint="cs"/>
          <w:sz w:val="24"/>
          <w:rtl/>
        </w:rPr>
        <w:t xml:space="preserve"> </w:t>
      </w:r>
      <w:r w:rsidR="00C3011A">
        <w:rPr>
          <w:rFonts w:ascii="David" w:hAnsi="David"/>
          <w:sz w:val="24"/>
          <w:rtl/>
        </w:rPr>
        <w:t>–</w:t>
      </w:r>
      <w:r w:rsidR="00C3011A">
        <w:rPr>
          <w:rFonts w:ascii="David" w:hAnsi="David" w:hint="cs"/>
          <w:sz w:val="24"/>
          <w:rtl/>
        </w:rPr>
        <w:t xml:space="preserve"> </w:t>
      </w:r>
      <w:r>
        <w:rPr>
          <w:rFonts w:ascii="David" w:hAnsi="David" w:hint="cs"/>
          <w:sz w:val="24"/>
          <w:rtl/>
        </w:rPr>
        <w:t>ביישובי הנגב. עד לכיבוש האזור במלחמת השחרור היו באזור כפרים ערביים (הגדולים שבהם היו</w:t>
      </w:r>
      <w:r w:rsidR="00C3011A">
        <w:rPr>
          <w:rFonts w:ascii="David" w:hAnsi="David" w:hint="cs"/>
          <w:sz w:val="24"/>
          <w:rtl/>
        </w:rPr>
        <w:t xml:space="preserve"> </w:t>
      </w:r>
      <w:r>
        <w:rPr>
          <w:rFonts w:ascii="David" w:hAnsi="David" w:hint="cs"/>
          <w:sz w:val="24"/>
          <w:rtl/>
        </w:rPr>
        <w:t>אל-</w:t>
      </w:r>
      <w:proofErr w:type="spellStart"/>
      <w:r>
        <w:rPr>
          <w:rFonts w:ascii="David" w:hAnsi="David" w:hint="cs"/>
          <w:sz w:val="24"/>
          <w:rtl/>
        </w:rPr>
        <w:t>פלוג'ה</w:t>
      </w:r>
      <w:proofErr w:type="spellEnd"/>
      <w:r>
        <w:rPr>
          <w:rFonts w:ascii="David" w:hAnsi="David" w:hint="cs"/>
          <w:sz w:val="24"/>
          <w:rtl/>
        </w:rPr>
        <w:t xml:space="preserve">, עיראק אל-מנשייה, בית </w:t>
      </w:r>
      <w:proofErr w:type="spellStart"/>
      <w:r>
        <w:rPr>
          <w:rFonts w:ascii="David" w:hAnsi="David" w:hint="cs"/>
          <w:sz w:val="24"/>
          <w:rtl/>
        </w:rPr>
        <w:t>ג'ברין</w:t>
      </w:r>
      <w:proofErr w:type="spellEnd"/>
      <w:r>
        <w:rPr>
          <w:rFonts w:ascii="David" w:hAnsi="David" w:hint="cs"/>
          <w:sz w:val="24"/>
          <w:rtl/>
        </w:rPr>
        <w:t xml:space="preserve"> </w:t>
      </w:r>
      <w:proofErr w:type="spellStart"/>
      <w:r>
        <w:rPr>
          <w:rFonts w:ascii="David" w:hAnsi="David" w:hint="cs"/>
          <w:sz w:val="24"/>
          <w:rtl/>
        </w:rPr>
        <w:t>ודווימה</w:t>
      </w:r>
      <w:proofErr w:type="spellEnd"/>
      <w:r>
        <w:rPr>
          <w:rFonts w:ascii="David" w:hAnsi="David" w:hint="cs"/>
          <w:sz w:val="24"/>
          <w:rtl/>
        </w:rPr>
        <w:t xml:space="preserve">) </w:t>
      </w:r>
      <w:r w:rsidR="00C3011A">
        <w:rPr>
          <w:rFonts w:ascii="David" w:hAnsi="David" w:hint="cs"/>
          <w:sz w:val="24"/>
          <w:rtl/>
        </w:rPr>
        <w:t>ו</w:t>
      </w:r>
      <w:r>
        <w:rPr>
          <w:rFonts w:ascii="David" w:hAnsi="David" w:hint="cs"/>
          <w:sz w:val="24"/>
          <w:rtl/>
        </w:rPr>
        <w:t>שלושה קיבוצים (נגבה, גת וגלאון</w:t>
      </w:r>
      <w:r>
        <w:rPr>
          <w:rFonts w:ascii="David" w:hAnsi="David"/>
          <w:sz w:val="24"/>
        </w:rPr>
        <w:t>(</w:t>
      </w:r>
      <w:r>
        <w:rPr>
          <w:rFonts w:ascii="David" w:hAnsi="David" w:hint="cs"/>
          <w:sz w:val="24"/>
          <w:rtl/>
        </w:rPr>
        <w:t xml:space="preserve">. </w:t>
      </w:r>
      <w:r w:rsidR="00C3011A">
        <w:rPr>
          <w:rFonts w:ascii="David" w:hAnsi="David" w:hint="cs"/>
          <w:sz w:val="24"/>
          <w:rtl/>
        </w:rPr>
        <w:t>ה</w:t>
      </w:r>
      <w:r>
        <w:rPr>
          <w:rFonts w:ascii="David" w:hAnsi="David" w:hint="cs"/>
          <w:sz w:val="24"/>
          <w:rtl/>
        </w:rPr>
        <w:t xml:space="preserve">חבל </w:t>
      </w:r>
      <w:r w:rsidR="00C3011A">
        <w:rPr>
          <w:rFonts w:ascii="David" w:hAnsi="David" w:hint="cs"/>
          <w:sz w:val="24"/>
          <w:rtl/>
        </w:rPr>
        <w:t>ה</w:t>
      </w:r>
      <w:r>
        <w:rPr>
          <w:rFonts w:ascii="David" w:hAnsi="David" w:hint="cs"/>
          <w:sz w:val="24"/>
          <w:rtl/>
        </w:rPr>
        <w:t>צר היה שנוי במחלוקת מדינית</w:t>
      </w:r>
      <w:r w:rsidR="00C3011A">
        <w:rPr>
          <w:rFonts w:ascii="David" w:hAnsi="David" w:hint="cs"/>
          <w:sz w:val="24"/>
          <w:rtl/>
        </w:rPr>
        <w:t>,</w:t>
      </w:r>
      <w:r>
        <w:rPr>
          <w:rFonts w:ascii="David" w:hAnsi="David" w:hint="cs"/>
          <w:sz w:val="24"/>
          <w:rtl/>
        </w:rPr>
        <w:t xml:space="preserve"> ורובו היה מחוץ לשטח שיועד למדינת ישראל </w:t>
      </w:r>
      <w:r w:rsidR="00C3011A">
        <w:rPr>
          <w:rFonts w:ascii="David" w:hAnsi="David" w:hint="cs"/>
          <w:sz w:val="24"/>
          <w:rtl/>
        </w:rPr>
        <w:t>ב</w:t>
      </w:r>
      <w:r>
        <w:rPr>
          <w:rFonts w:ascii="David" w:hAnsi="David" w:hint="cs"/>
          <w:sz w:val="24"/>
          <w:rtl/>
        </w:rPr>
        <w:t>ת</w:t>
      </w:r>
      <w:r w:rsidR="00C3011A">
        <w:rPr>
          <w:rFonts w:ascii="David" w:hAnsi="David" w:hint="cs"/>
          <w:sz w:val="24"/>
          <w:rtl/>
        </w:rPr>
        <w:t>ו</w:t>
      </w:r>
      <w:r>
        <w:rPr>
          <w:rFonts w:ascii="David" w:hAnsi="David" w:hint="cs"/>
          <w:sz w:val="24"/>
          <w:rtl/>
        </w:rPr>
        <w:t>כניות החלוקה של האו"ם. לאור זאת, התגבשה מדיניות של אכלוס ופיתוח מהיר של החבל</w:t>
      </w:r>
      <w:r w:rsidR="00C3011A">
        <w:rPr>
          <w:rFonts w:ascii="David" w:hAnsi="David" w:hint="cs"/>
          <w:sz w:val="24"/>
          <w:rtl/>
        </w:rPr>
        <w:t>,</w:t>
      </w:r>
      <w:r>
        <w:rPr>
          <w:rFonts w:ascii="David" w:hAnsi="David" w:hint="cs"/>
          <w:sz w:val="24"/>
          <w:rtl/>
        </w:rPr>
        <w:t xml:space="preserve"> ביוזמה משותפת של בכירי הפוליטיקאים בממשלה ובסוכנות היהודי</w:t>
      </w:r>
      <w:r>
        <w:rPr>
          <w:rFonts w:ascii="David" w:hAnsi="David" w:hint="eastAsia"/>
          <w:sz w:val="24"/>
          <w:rtl/>
        </w:rPr>
        <w:t>ת</w:t>
      </w:r>
      <w:r>
        <w:rPr>
          <w:rFonts w:ascii="David" w:hAnsi="David" w:hint="cs"/>
          <w:sz w:val="24"/>
          <w:rtl/>
        </w:rPr>
        <w:t>.</w:t>
      </w:r>
      <w:r>
        <w:rPr>
          <w:rStyle w:val="FootnoteReference"/>
          <w:rFonts w:ascii="David" w:hAnsi="David"/>
          <w:sz w:val="24"/>
          <w:rtl/>
        </w:rPr>
        <w:footnoteReference w:id="196"/>
      </w:r>
    </w:p>
    <w:p w14:paraId="7CE72E74" w14:textId="0F31D79B" w:rsidR="003A72E6" w:rsidRPr="006A76D5" w:rsidRDefault="003A72E6" w:rsidP="00C3011A">
      <w:pPr>
        <w:spacing w:line="480" w:lineRule="auto"/>
        <w:ind w:left="14" w:right="29" w:firstLine="14"/>
        <w:rPr>
          <w:rFonts w:ascii="David" w:hAnsi="David"/>
          <w:b/>
          <w:bCs/>
          <w:sz w:val="24"/>
          <w:rtl/>
        </w:rPr>
      </w:pPr>
      <w:r w:rsidRPr="006A76D5">
        <w:rPr>
          <w:rFonts w:ascii="David" w:hAnsi="David" w:hint="eastAsia"/>
          <w:b/>
          <w:bCs/>
          <w:sz w:val="24"/>
          <w:rtl/>
        </w:rPr>
        <w:t>קווי</w:t>
      </w:r>
      <w:r w:rsidRPr="006A76D5">
        <w:rPr>
          <w:rFonts w:ascii="David" w:hAnsi="David"/>
          <w:b/>
          <w:bCs/>
          <w:sz w:val="24"/>
          <w:rtl/>
        </w:rPr>
        <w:t xml:space="preserve"> </w:t>
      </w:r>
      <w:r w:rsidRPr="006A76D5">
        <w:rPr>
          <w:rFonts w:ascii="David" w:hAnsi="David" w:hint="eastAsia"/>
          <w:b/>
          <w:bCs/>
          <w:sz w:val="24"/>
          <w:rtl/>
        </w:rPr>
        <w:t>ירקון</w:t>
      </w:r>
      <w:r w:rsidRPr="006A76D5">
        <w:rPr>
          <w:rFonts w:ascii="David" w:hAnsi="David"/>
          <w:b/>
          <w:bCs/>
          <w:sz w:val="24"/>
          <w:rtl/>
        </w:rPr>
        <w:t>-</w:t>
      </w:r>
      <w:r w:rsidRPr="006A76D5">
        <w:rPr>
          <w:rFonts w:ascii="David" w:hAnsi="David" w:hint="eastAsia"/>
          <w:b/>
          <w:bCs/>
          <w:sz w:val="24"/>
          <w:rtl/>
        </w:rPr>
        <w:t>נגב</w:t>
      </w:r>
      <w:r w:rsidRPr="006A76D5">
        <w:rPr>
          <w:rFonts w:ascii="David" w:hAnsi="David"/>
          <w:b/>
          <w:bCs/>
          <w:sz w:val="24"/>
          <w:rtl/>
        </w:rPr>
        <w:t xml:space="preserve">, </w:t>
      </w:r>
      <w:r w:rsidRPr="006A76D5">
        <w:rPr>
          <w:rFonts w:ascii="David" w:hAnsi="David" w:hint="eastAsia"/>
          <w:b/>
          <w:bCs/>
          <w:sz w:val="24"/>
          <w:rtl/>
        </w:rPr>
        <w:t>אגם</w:t>
      </w:r>
      <w:r w:rsidRPr="006A76D5">
        <w:rPr>
          <w:rFonts w:ascii="David" w:hAnsi="David"/>
          <w:b/>
          <w:bCs/>
          <w:sz w:val="24"/>
          <w:rtl/>
        </w:rPr>
        <w:t xml:space="preserve"> </w:t>
      </w:r>
      <w:r w:rsidRPr="006A76D5">
        <w:rPr>
          <w:rFonts w:ascii="David" w:hAnsi="David" w:hint="eastAsia"/>
          <w:b/>
          <w:bCs/>
          <w:sz w:val="24"/>
          <w:rtl/>
        </w:rPr>
        <w:t>זוהר</w:t>
      </w:r>
      <w:r w:rsidRPr="006A76D5">
        <w:rPr>
          <w:rFonts w:ascii="David" w:hAnsi="David"/>
          <w:b/>
          <w:bCs/>
          <w:sz w:val="24"/>
          <w:rtl/>
        </w:rPr>
        <w:t xml:space="preserve"> </w:t>
      </w:r>
      <w:r w:rsidRPr="006A76D5">
        <w:rPr>
          <w:rFonts w:ascii="David" w:hAnsi="David" w:hint="eastAsia"/>
          <w:b/>
          <w:bCs/>
          <w:sz w:val="24"/>
          <w:rtl/>
        </w:rPr>
        <w:t>ומער</w:t>
      </w:r>
      <w:r w:rsidR="00AC525F">
        <w:rPr>
          <w:rFonts w:ascii="David" w:hAnsi="David" w:hint="cs"/>
          <w:b/>
          <w:bCs/>
          <w:sz w:val="24"/>
          <w:rtl/>
        </w:rPr>
        <w:t>כי</w:t>
      </w:r>
      <w:r w:rsidRPr="006A76D5">
        <w:rPr>
          <w:rFonts w:ascii="David" w:hAnsi="David"/>
          <w:b/>
          <w:bCs/>
          <w:sz w:val="24"/>
          <w:rtl/>
        </w:rPr>
        <w:t xml:space="preserve"> ההתיישבות</w:t>
      </w:r>
    </w:p>
    <w:p w14:paraId="4586B1BE" w14:textId="0E62BC87" w:rsidR="00392905" w:rsidRDefault="00392905" w:rsidP="00C3011A">
      <w:pPr>
        <w:spacing w:line="480" w:lineRule="auto"/>
        <w:ind w:left="14" w:right="29" w:firstLine="14"/>
        <w:rPr>
          <w:rFonts w:ascii="David" w:hAnsi="David"/>
          <w:sz w:val="24"/>
          <w:rtl/>
        </w:rPr>
      </w:pPr>
      <w:r>
        <w:rPr>
          <w:rFonts w:ascii="David" w:hAnsi="David" w:hint="cs"/>
          <w:sz w:val="24"/>
          <w:rtl/>
        </w:rPr>
        <w:t>למרות האינטרסים הלאומיים המשותפים</w:t>
      </w:r>
      <w:r w:rsidR="00C3011A">
        <w:rPr>
          <w:rFonts w:ascii="David" w:hAnsi="David" w:hint="cs"/>
          <w:sz w:val="24"/>
          <w:rtl/>
        </w:rPr>
        <w:t xml:space="preserve"> ניכרו </w:t>
      </w:r>
      <w:r w:rsidRPr="00A57B47">
        <w:rPr>
          <w:rFonts w:ascii="David" w:hAnsi="David" w:hint="cs"/>
          <w:sz w:val="24"/>
          <w:rtl/>
        </w:rPr>
        <w:t>בתכנו</w:t>
      </w:r>
      <w:r w:rsidR="00C3011A">
        <w:rPr>
          <w:rFonts w:ascii="David" w:hAnsi="David" w:hint="cs"/>
          <w:sz w:val="24"/>
          <w:rtl/>
        </w:rPr>
        <w:t>ן</w:t>
      </w:r>
      <w:r w:rsidRPr="00A57B47">
        <w:rPr>
          <w:rFonts w:ascii="David" w:hAnsi="David" w:hint="cs"/>
          <w:sz w:val="24"/>
          <w:rtl/>
        </w:rPr>
        <w:t xml:space="preserve"> חבל</w:t>
      </w:r>
      <w:r>
        <w:rPr>
          <w:rFonts w:ascii="David" w:hAnsi="David" w:hint="cs"/>
          <w:sz w:val="24"/>
          <w:rtl/>
        </w:rPr>
        <w:t xml:space="preserve"> </w:t>
      </w:r>
      <w:r w:rsidR="00C3011A">
        <w:rPr>
          <w:rFonts w:ascii="David" w:hAnsi="David" w:hint="cs"/>
          <w:sz w:val="24"/>
          <w:rtl/>
        </w:rPr>
        <w:t xml:space="preserve">לכיש </w:t>
      </w:r>
      <w:r>
        <w:rPr>
          <w:rFonts w:ascii="David" w:hAnsi="David" w:hint="cs"/>
          <w:sz w:val="24"/>
          <w:rtl/>
        </w:rPr>
        <w:t xml:space="preserve">מתחים בין משרדי </w:t>
      </w:r>
      <w:r w:rsidR="00C3011A">
        <w:rPr>
          <w:rFonts w:ascii="David" w:hAnsi="David" w:hint="cs"/>
          <w:sz w:val="24"/>
          <w:rtl/>
        </w:rPr>
        <w:t>ה</w:t>
      </w:r>
      <w:r>
        <w:rPr>
          <w:rFonts w:ascii="David" w:hAnsi="David" w:hint="cs"/>
          <w:sz w:val="24"/>
          <w:rtl/>
        </w:rPr>
        <w:t xml:space="preserve">ממשלה </w:t>
      </w:r>
      <w:r w:rsidR="00C3011A">
        <w:rPr>
          <w:rFonts w:ascii="David" w:hAnsi="David" w:hint="cs"/>
          <w:sz w:val="24"/>
          <w:rtl/>
        </w:rPr>
        <w:t>ו</w:t>
      </w:r>
      <w:r>
        <w:rPr>
          <w:rFonts w:ascii="David" w:hAnsi="David" w:hint="cs"/>
          <w:sz w:val="24"/>
          <w:rtl/>
        </w:rPr>
        <w:t>בין</w:t>
      </w:r>
      <w:r w:rsidR="002E6DD7">
        <w:rPr>
          <w:rFonts w:ascii="David" w:hAnsi="David" w:hint="cs"/>
          <w:sz w:val="24"/>
          <w:rtl/>
        </w:rPr>
        <w:t xml:space="preserve"> </w:t>
      </w:r>
      <w:r>
        <w:rPr>
          <w:rFonts w:ascii="David" w:hAnsi="David" w:hint="cs"/>
          <w:sz w:val="24"/>
          <w:rtl/>
        </w:rPr>
        <w:t xml:space="preserve">הסוכנות היהודית, </w:t>
      </w:r>
      <w:r w:rsidR="00C3011A">
        <w:rPr>
          <w:rFonts w:ascii="David" w:hAnsi="David" w:hint="cs"/>
          <w:sz w:val="24"/>
          <w:rtl/>
        </w:rPr>
        <w:t xml:space="preserve">שנסובו על </w:t>
      </w:r>
      <w:r>
        <w:rPr>
          <w:rFonts w:ascii="David" w:hAnsi="David" w:hint="cs"/>
          <w:sz w:val="24"/>
          <w:rtl/>
        </w:rPr>
        <w:t>סוגיות הפיתוח והכוונת משאבי המים. הפיתוח העירוני של החבל</w:t>
      </w:r>
      <w:r w:rsidR="00C3011A">
        <w:rPr>
          <w:rFonts w:ascii="David" w:hAnsi="David" w:hint="cs"/>
          <w:sz w:val="24"/>
          <w:rtl/>
        </w:rPr>
        <w:t>,</w:t>
      </w:r>
      <w:r>
        <w:rPr>
          <w:rFonts w:ascii="David" w:hAnsi="David" w:hint="cs"/>
          <w:sz w:val="24"/>
          <w:rtl/>
        </w:rPr>
        <w:t xml:space="preserve"> </w:t>
      </w:r>
      <w:r w:rsidR="00C3011A">
        <w:rPr>
          <w:rFonts w:ascii="David" w:hAnsi="David" w:hint="cs"/>
          <w:sz w:val="24"/>
          <w:rtl/>
        </w:rPr>
        <w:t xml:space="preserve">שקידם </w:t>
      </w:r>
      <w:r>
        <w:rPr>
          <w:rFonts w:ascii="David" w:hAnsi="David" w:hint="cs"/>
          <w:sz w:val="24"/>
          <w:rtl/>
        </w:rPr>
        <w:t>אגף התכנון ומשרד העבודה, התבסס מראשיתו על המערך החקלאי בהובלת מחלקת ההתיישבות של הסוכנות היהודית.</w:t>
      </w:r>
      <w:r>
        <w:rPr>
          <w:rStyle w:val="FootnoteReference"/>
          <w:rFonts w:ascii="David" w:hAnsi="David"/>
          <w:sz w:val="24"/>
          <w:rtl/>
        </w:rPr>
        <w:footnoteReference w:id="197"/>
      </w:r>
      <w:r>
        <w:rPr>
          <w:rFonts w:ascii="David" w:hAnsi="David" w:hint="cs"/>
          <w:sz w:val="24"/>
          <w:rtl/>
        </w:rPr>
        <w:t xml:space="preserve"> הדיון במערך הרשתי מרמז גם על האופן שבו הסוכנות היהודית וקק"ל </w:t>
      </w:r>
      <w:bookmarkStart w:id="56" w:name="_Hlk521244262"/>
      <w:r>
        <w:rPr>
          <w:rFonts w:ascii="David" w:hAnsi="David" w:hint="cs"/>
          <w:sz w:val="24"/>
          <w:rtl/>
        </w:rPr>
        <w:t>השתמשו בתשתיות המים למימוש תפיסתם החלוצית והטריטוריאלית באמצעות התיישבות חקלאית עצמאית. תשתיות המים הארציות היו למשאבים חשובים</w:t>
      </w:r>
      <w:r w:rsidR="00C3011A">
        <w:rPr>
          <w:rFonts w:ascii="David" w:hAnsi="David" w:hint="cs"/>
          <w:sz w:val="24"/>
          <w:rtl/>
        </w:rPr>
        <w:t>,</w:t>
      </w:r>
      <w:r>
        <w:rPr>
          <w:rFonts w:ascii="David" w:hAnsi="David" w:hint="cs"/>
          <w:sz w:val="24"/>
          <w:rtl/>
        </w:rPr>
        <w:t xml:space="preserve"> </w:t>
      </w:r>
      <w:r w:rsidR="00C3011A">
        <w:rPr>
          <w:rFonts w:ascii="David" w:hAnsi="David" w:hint="cs"/>
          <w:sz w:val="24"/>
          <w:rtl/>
        </w:rPr>
        <w:t>ו</w:t>
      </w:r>
      <w:r>
        <w:rPr>
          <w:rFonts w:ascii="David" w:hAnsi="David" w:hint="cs"/>
          <w:sz w:val="24"/>
          <w:rtl/>
        </w:rPr>
        <w:t>באמצעות</w:t>
      </w:r>
      <w:r w:rsidR="00C3011A">
        <w:rPr>
          <w:rFonts w:ascii="David" w:hAnsi="David" w:hint="cs"/>
          <w:sz w:val="24"/>
          <w:rtl/>
        </w:rPr>
        <w:t>ן</w:t>
      </w:r>
      <w:r>
        <w:rPr>
          <w:rFonts w:ascii="David" w:hAnsi="David" w:hint="cs"/>
          <w:sz w:val="24"/>
          <w:rtl/>
        </w:rPr>
        <w:t xml:space="preserve"> </w:t>
      </w:r>
      <w:r w:rsidR="00C3011A">
        <w:rPr>
          <w:rFonts w:ascii="David" w:hAnsi="David" w:hint="cs"/>
          <w:sz w:val="24"/>
          <w:rtl/>
        </w:rPr>
        <w:t>ביססו ה</w:t>
      </w:r>
      <w:r>
        <w:rPr>
          <w:rFonts w:ascii="David" w:hAnsi="David" w:hint="cs"/>
          <w:sz w:val="24"/>
          <w:rtl/>
        </w:rPr>
        <w:t>סוכנויות את הדומיננטיות שלה</w:t>
      </w:r>
      <w:r w:rsidR="00C3011A">
        <w:rPr>
          <w:rFonts w:ascii="David" w:hAnsi="David" w:hint="cs"/>
          <w:sz w:val="24"/>
          <w:rtl/>
        </w:rPr>
        <w:t>ן</w:t>
      </w:r>
      <w:r>
        <w:rPr>
          <w:rFonts w:ascii="David" w:hAnsi="David" w:hint="cs"/>
          <w:sz w:val="24"/>
          <w:rtl/>
        </w:rPr>
        <w:t xml:space="preserve"> בעיצוב המרחבי של החבל.</w:t>
      </w:r>
      <w:bookmarkStart w:id="57" w:name="_Hlk521244324"/>
      <w:bookmarkEnd w:id="56"/>
      <w:r>
        <w:rPr>
          <w:rStyle w:val="FootnoteReference"/>
          <w:rFonts w:ascii="David" w:hAnsi="David"/>
          <w:sz w:val="24"/>
          <w:rtl/>
        </w:rPr>
        <w:footnoteReference w:id="198"/>
      </w:r>
      <w:r w:rsidRPr="009A1BAD">
        <w:rPr>
          <w:rFonts w:ascii="David" w:hAnsi="David" w:hint="cs"/>
          <w:sz w:val="24"/>
          <w:rtl/>
        </w:rPr>
        <w:t xml:space="preserve"> </w:t>
      </w:r>
      <w:r>
        <w:rPr>
          <w:rFonts w:ascii="David" w:hAnsi="David" w:hint="cs"/>
          <w:sz w:val="24"/>
          <w:rtl/>
        </w:rPr>
        <w:t>להבנתי, המערך הרשתי שנרקם בין סוכנויות אלו בקום המדינה</w:t>
      </w:r>
      <w:r w:rsidR="00C3011A">
        <w:rPr>
          <w:rFonts w:ascii="David" w:hAnsi="David" w:hint="cs"/>
          <w:sz w:val="24"/>
          <w:rtl/>
        </w:rPr>
        <w:t xml:space="preserve"> </w:t>
      </w:r>
      <w:r>
        <w:rPr>
          <w:rFonts w:ascii="David" w:hAnsi="David" w:hint="cs"/>
          <w:sz w:val="24"/>
          <w:rtl/>
        </w:rPr>
        <w:t xml:space="preserve">השפיע על קדימות הביצוע של קו ירקון-נגב המזרחי ועל הכוונת חלק גדול מספיקתו לפיתוח החקלאי של החבל. </w:t>
      </w:r>
      <w:bookmarkEnd w:id="57"/>
      <w:r>
        <w:rPr>
          <w:rFonts w:ascii="David" w:hAnsi="David" w:hint="cs"/>
          <w:sz w:val="24"/>
          <w:rtl/>
        </w:rPr>
        <w:t xml:space="preserve">למרות פוטנציאל המים המוגבל ולמרות ההשגות של אגף התכנון וגורמים </w:t>
      </w:r>
      <w:r w:rsidR="00C3011A">
        <w:rPr>
          <w:rFonts w:ascii="David" w:hAnsi="David" w:hint="cs"/>
          <w:sz w:val="24"/>
          <w:rtl/>
        </w:rPr>
        <w:t>אחרים</w:t>
      </w:r>
      <w:r>
        <w:rPr>
          <w:rFonts w:ascii="David" w:hAnsi="David" w:hint="cs"/>
          <w:sz w:val="24"/>
          <w:rtl/>
        </w:rPr>
        <w:t xml:space="preserve">, סוכנויות אלו ביססו בחבל </w:t>
      </w:r>
      <w:r w:rsidR="00C3011A">
        <w:rPr>
          <w:rFonts w:ascii="David" w:hAnsi="David" w:hint="cs"/>
          <w:sz w:val="24"/>
          <w:rtl/>
        </w:rPr>
        <w:t xml:space="preserve">לכיש </w:t>
      </w:r>
      <w:r>
        <w:rPr>
          <w:rFonts w:ascii="David" w:hAnsi="David" w:hint="cs"/>
          <w:sz w:val="24"/>
          <w:rtl/>
        </w:rPr>
        <w:t>מערך התיישבות וייצור חקלאי עצמאי ורחב היקף</w:t>
      </w:r>
      <w:r w:rsidR="00C3011A">
        <w:rPr>
          <w:rFonts w:ascii="David" w:hAnsi="David" w:hint="cs"/>
          <w:sz w:val="24"/>
          <w:rtl/>
        </w:rPr>
        <w:t>,</w:t>
      </w:r>
      <w:r>
        <w:rPr>
          <w:rFonts w:ascii="David" w:hAnsi="David" w:hint="cs"/>
          <w:sz w:val="24"/>
          <w:rtl/>
        </w:rPr>
        <w:t xml:space="preserve"> </w:t>
      </w:r>
      <w:bookmarkStart w:id="58" w:name="_Hlk521244640"/>
      <w:r w:rsidR="00C3011A">
        <w:rPr>
          <w:rFonts w:ascii="David" w:hAnsi="David" w:hint="cs"/>
          <w:sz w:val="24"/>
          <w:rtl/>
        </w:rPr>
        <w:t>ו</w:t>
      </w:r>
      <w:r>
        <w:rPr>
          <w:rFonts w:ascii="David" w:hAnsi="David" w:hint="cs"/>
          <w:sz w:val="24"/>
          <w:rtl/>
        </w:rPr>
        <w:t>ביססו את כוח</w:t>
      </w:r>
      <w:r w:rsidR="00C3011A">
        <w:rPr>
          <w:rFonts w:ascii="David" w:hAnsi="David" w:hint="cs"/>
          <w:sz w:val="24"/>
          <w:rtl/>
        </w:rPr>
        <w:t>ן</w:t>
      </w:r>
      <w:r>
        <w:rPr>
          <w:rFonts w:ascii="David" w:hAnsi="David" w:hint="cs"/>
          <w:sz w:val="24"/>
          <w:rtl/>
        </w:rPr>
        <w:t xml:space="preserve"> במערך רשתי זה של פיתוח, בין היתר, בזכות הדומיננטיות שלהן בהכוונת המשאבים הלאומי</w:t>
      </w:r>
      <w:r w:rsidR="00C3011A">
        <w:rPr>
          <w:rFonts w:ascii="David" w:hAnsi="David" w:hint="cs"/>
          <w:sz w:val="24"/>
          <w:rtl/>
        </w:rPr>
        <w:t>י</w:t>
      </w:r>
      <w:r>
        <w:rPr>
          <w:rFonts w:ascii="David" w:hAnsi="David" w:hint="cs"/>
          <w:sz w:val="24"/>
          <w:rtl/>
        </w:rPr>
        <w:t xml:space="preserve">ם. </w:t>
      </w:r>
      <w:bookmarkEnd w:id="58"/>
    </w:p>
    <w:p w14:paraId="5B5D99F1" w14:textId="67148363" w:rsidR="00392905" w:rsidRDefault="00392905" w:rsidP="00C3011A">
      <w:pPr>
        <w:tabs>
          <w:tab w:val="right" w:pos="9333"/>
        </w:tabs>
        <w:spacing w:line="480" w:lineRule="auto"/>
        <w:ind w:left="0" w:right="9" w:hanging="9"/>
        <w:rPr>
          <w:rFonts w:ascii="David" w:hAnsi="David"/>
          <w:sz w:val="24"/>
          <w:rtl/>
        </w:rPr>
      </w:pPr>
      <w:r>
        <w:rPr>
          <w:rFonts w:ascii="David" w:hAnsi="David" w:hint="cs"/>
          <w:sz w:val="24"/>
          <w:rtl/>
        </w:rPr>
        <w:t>בשונה מאגף התכנון הממשלתי, מחלקת ההתיישבות של הסוכנות היהודית</w:t>
      </w:r>
      <w:r w:rsidR="00C3011A">
        <w:rPr>
          <w:rFonts w:ascii="David" w:hAnsi="David" w:hint="cs"/>
          <w:sz w:val="24"/>
          <w:rtl/>
        </w:rPr>
        <w:t>,</w:t>
      </w:r>
      <w:r>
        <w:rPr>
          <w:rFonts w:ascii="David" w:hAnsi="David" w:hint="cs"/>
          <w:sz w:val="24"/>
          <w:rtl/>
        </w:rPr>
        <w:t xml:space="preserve"> קק"ל ומקורות קידמו את ההתיישבות החקלאית בצפון הנגב </w:t>
      </w:r>
      <w:r w:rsidR="00C3011A">
        <w:rPr>
          <w:rFonts w:ascii="David" w:hAnsi="David" w:hint="cs"/>
          <w:sz w:val="24"/>
          <w:rtl/>
        </w:rPr>
        <w:t xml:space="preserve">כבר </w:t>
      </w:r>
      <w:r>
        <w:rPr>
          <w:rFonts w:ascii="David" w:hAnsi="David" w:hint="cs"/>
          <w:sz w:val="24"/>
          <w:rtl/>
        </w:rPr>
        <w:t>בתקופת המנדט.</w:t>
      </w:r>
      <w:r>
        <w:rPr>
          <w:rStyle w:val="FootnoteReference"/>
          <w:rFonts w:ascii="David" w:hAnsi="David"/>
          <w:sz w:val="24"/>
          <w:rtl/>
        </w:rPr>
        <w:footnoteReference w:id="199"/>
      </w:r>
      <w:r>
        <w:rPr>
          <w:rFonts w:ascii="David" w:hAnsi="David" w:hint="cs"/>
          <w:sz w:val="24"/>
          <w:rtl/>
        </w:rPr>
        <w:t xml:space="preserve"> </w:t>
      </w:r>
      <w:r w:rsidRPr="00CD57FE">
        <w:rPr>
          <w:rFonts w:ascii="David" w:hAnsi="David" w:hint="cs"/>
          <w:sz w:val="24"/>
          <w:rtl/>
        </w:rPr>
        <w:t xml:space="preserve">ב-1952 </w:t>
      </w:r>
      <w:r w:rsidR="00C3011A">
        <w:rPr>
          <w:rFonts w:ascii="David" w:hAnsi="David" w:hint="cs"/>
          <w:sz w:val="24"/>
          <w:rtl/>
        </w:rPr>
        <w:t xml:space="preserve">החלה </w:t>
      </w:r>
      <w:r w:rsidRPr="00CD57FE">
        <w:rPr>
          <w:rFonts w:ascii="David" w:hAnsi="David" w:hint="cs"/>
          <w:sz w:val="24"/>
          <w:rtl/>
        </w:rPr>
        <w:t>הסוכנות היהודית</w:t>
      </w:r>
      <w:r>
        <w:rPr>
          <w:rFonts w:ascii="David" w:hAnsi="David" w:hint="cs"/>
          <w:sz w:val="24"/>
          <w:rtl/>
        </w:rPr>
        <w:t>, בהובלת אשכול,</w:t>
      </w:r>
      <w:r w:rsidRPr="00CD57FE">
        <w:rPr>
          <w:rFonts w:ascii="David" w:hAnsi="David" w:hint="cs"/>
          <w:sz w:val="24"/>
          <w:rtl/>
        </w:rPr>
        <w:t xml:space="preserve"> בפעילות נרחבת להוספת יישובים חקלאיים חדשים</w:t>
      </w:r>
      <w:r w:rsidR="00C3011A">
        <w:rPr>
          <w:rFonts w:ascii="David" w:hAnsi="David" w:hint="cs"/>
          <w:sz w:val="24"/>
          <w:rtl/>
        </w:rPr>
        <w:t>,</w:t>
      </w:r>
      <w:r w:rsidRPr="00CD57FE">
        <w:rPr>
          <w:rFonts w:ascii="David" w:hAnsi="David" w:hint="cs"/>
          <w:sz w:val="24"/>
          <w:rtl/>
        </w:rPr>
        <w:t xml:space="preserve"> </w:t>
      </w:r>
      <w:r w:rsidR="00C3011A">
        <w:rPr>
          <w:rFonts w:ascii="David" w:hAnsi="David" w:hint="cs"/>
          <w:sz w:val="24"/>
          <w:rtl/>
        </w:rPr>
        <w:t>ב</w:t>
      </w:r>
      <w:r w:rsidRPr="00CD57FE">
        <w:rPr>
          <w:rFonts w:ascii="David" w:hAnsi="David" w:hint="cs"/>
          <w:sz w:val="24"/>
          <w:rtl/>
        </w:rPr>
        <w:t xml:space="preserve">מבצע "מן העיר אל הכפר." </w:t>
      </w:r>
      <w:r w:rsidR="00C3011A">
        <w:rPr>
          <w:rFonts w:ascii="David" w:hAnsi="David" w:hint="cs"/>
          <w:sz w:val="24"/>
          <w:rtl/>
        </w:rPr>
        <w:t xml:space="preserve">במבצע </w:t>
      </w:r>
      <w:r w:rsidRPr="00CD57FE">
        <w:rPr>
          <w:rFonts w:ascii="David" w:hAnsi="David" w:hint="cs"/>
          <w:sz w:val="24"/>
          <w:rtl/>
        </w:rPr>
        <w:t>הושקעו סכ</w:t>
      </w:r>
      <w:r w:rsidR="00C3011A">
        <w:rPr>
          <w:rFonts w:ascii="David" w:hAnsi="David" w:hint="cs"/>
          <w:sz w:val="24"/>
          <w:rtl/>
        </w:rPr>
        <w:t>ו</w:t>
      </w:r>
      <w:r w:rsidRPr="00CD57FE">
        <w:rPr>
          <w:rFonts w:ascii="David" w:hAnsi="David" w:hint="cs"/>
          <w:sz w:val="24"/>
          <w:rtl/>
        </w:rPr>
        <w:t xml:space="preserve">מי עתק בעבודות תשתיות שנועדו </w:t>
      </w:r>
      <w:r w:rsidR="00C3011A">
        <w:rPr>
          <w:rFonts w:ascii="David" w:hAnsi="David" w:hint="cs"/>
          <w:sz w:val="24"/>
          <w:rtl/>
        </w:rPr>
        <w:t xml:space="preserve">להרחיב את </w:t>
      </w:r>
      <w:r w:rsidRPr="00CD57FE">
        <w:rPr>
          <w:rFonts w:ascii="David" w:hAnsi="David" w:hint="cs"/>
          <w:sz w:val="24"/>
          <w:rtl/>
        </w:rPr>
        <w:t xml:space="preserve">החקלאות </w:t>
      </w:r>
      <w:r w:rsidR="00C3011A">
        <w:rPr>
          <w:rFonts w:ascii="David" w:hAnsi="David" w:hint="cs"/>
          <w:sz w:val="24"/>
          <w:rtl/>
        </w:rPr>
        <w:t xml:space="preserve">ולהכשיר את </w:t>
      </w:r>
      <w:r w:rsidRPr="00CD57FE">
        <w:rPr>
          <w:rFonts w:ascii="David" w:hAnsi="David" w:hint="cs"/>
          <w:sz w:val="24"/>
          <w:rtl/>
        </w:rPr>
        <w:t xml:space="preserve">הקרקע ומפעלי </w:t>
      </w:r>
      <w:r>
        <w:rPr>
          <w:rFonts w:ascii="David" w:hAnsi="David" w:hint="cs"/>
          <w:sz w:val="24"/>
          <w:rtl/>
        </w:rPr>
        <w:t>ה</w:t>
      </w:r>
      <w:r w:rsidRPr="00CD57FE">
        <w:rPr>
          <w:rFonts w:ascii="David" w:hAnsi="David" w:hint="cs"/>
          <w:sz w:val="24"/>
          <w:rtl/>
        </w:rPr>
        <w:t>מים.</w:t>
      </w:r>
      <w:r>
        <w:rPr>
          <w:rFonts w:ascii="David" w:hAnsi="David" w:hint="cs"/>
          <w:sz w:val="24"/>
          <w:rtl/>
        </w:rPr>
        <w:t xml:space="preserve"> </w:t>
      </w:r>
      <w:r w:rsidR="00C3011A">
        <w:rPr>
          <w:rFonts w:ascii="David" w:hAnsi="David" w:hint="cs"/>
          <w:sz w:val="24"/>
          <w:rtl/>
        </w:rPr>
        <w:t>ה</w:t>
      </w:r>
      <w:r>
        <w:rPr>
          <w:rFonts w:ascii="David" w:hAnsi="David" w:hint="cs"/>
          <w:sz w:val="24"/>
          <w:rtl/>
        </w:rPr>
        <w:t xml:space="preserve">פרויקט הסתיים ב-1954, </w:t>
      </w:r>
      <w:r>
        <w:rPr>
          <w:rFonts w:ascii="David" w:hAnsi="David" w:hint="cs"/>
          <w:sz w:val="24"/>
          <w:rtl/>
        </w:rPr>
        <w:lastRenderedPageBreak/>
        <w:t>לאחר שנחל אכזבה בהיקפי</w:t>
      </w:r>
      <w:r>
        <w:rPr>
          <w:rFonts w:ascii="David" w:hAnsi="David" w:hint="eastAsia"/>
          <w:sz w:val="24"/>
          <w:rtl/>
        </w:rPr>
        <w:t>ו</w:t>
      </w:r>
      <w:r w:rsidR="00C3011A">
        <w:rPr>
          <w:rFonts w:ascii="David" w:hAnsi="David" w:hint="cs"/>
          <w:sz w:val="24"/>
          <w:rtl/>
        </w:rPr>
        <w:t xml:space="preserve">, ובסיומו </w:t>
      </w:r>
      <w:r>
        <w:rPr>
          <w:rFonts w:ascii="David" w:hAnsi="David" w:hint="cs"/>
          <w:sz w:val="24"/>
          <w:rtl/>
        </w:rPr>
        <w:t>מו</w:t>
      </w:r>
      <w:r w:rsidR="00C3011A">
        <w:rPr>
          <w:rFonts w:ascii="David" w:hAnsi="David" w:hint="cs"/>
          <w:sz w:val="24"/>
          <w:rtl/>
        </w:rPr>
        <w:t>ּ</w:t>
      </w:r>
      <w:r>
        <w:rPr>
          <w:rFonts w:ascii="David" w:hAnsi="David" w:hint="cs"/>
          <w:sz w:val="24"/>
          <w:rtl/>
        </w:rPr>
        <w:t xml:space="preserve">קד העניין המרכזי של מחלקת ההתיישבות של הסוכנות </w:t>
      </w:r>
      <w:r w:rsidR="00C3011A">
        <w:rPr>
          <w:rFonts w:ascii="David" w:hAnsi="David" w:hint="cs"/>
          <w:sz w:val="24"/>
          <w:rtl/>
        </w:rPr>
        <w:t>ב</w:t>
      </w:r>
      <w:r>
        <w:rPr>
          <w:rFonts w:ascii="David" w:hAnsi="David" w:hint="cs"/>
          <w:sz w:val="24"/>
          <w:rtl/>
        </w:rPr>
        <w:t xml:space="preserve">תכנון המפעל ההתיישבותי בחבל לכיש. באותה השנה העלה אשכול הצעה ראשונית </w:t>
      </w:r>
      <w:r w:rsidR="00C3011A">
        <w:rPr>
          <w:rFonts w:ascii="David" w:hAnsi="David" w:hint="cs"/>
          <w:sz w:val="24"/>
          <w:rtl/>
        </w:rPr>
        <w:t>ל</w:t>
      </w:r>
      <w:r>
        <w:rPr>
          <w:rFonts w:ascii="David" w:hAnsi="David" w:hint="cs"/>
          <w:sz w:val="24"/>
          <w:rtl/>
        </w:rPr>
        <w:t xml:space="preserve">התיישבות אזורית בלכיש. בן-גוריון ובכירי הצבא </w:t>
      </w:r>
      <w:r w:rsidR="00C3011A">
        <w:rPr>
          <w:rFonts w:ascii="David" w:hAnsi="David" w:hint="cs"/>
          <w:sz w:val="24"/>
          <w:rtl/>
        </w:rPr>
        <w:t xml:space="preserve">קיבלו את הצעתו, </w:t>
      </w:r>
      <w:r>
        <w:rPr>
          <w:rFonts w:ascii="David" w:hAnsi="David" w:hint="cs"/>
          <w:sz w:val="24"/>
          <w:rtl/>
        </w:rPr>
        <w:t xml:space="preserve">והיא </w:t>
      </w:r>
      <w:r w:rsidR="00C3011A">
        <w:rPr>
          <w:rFonts w:ascii="David" w:hAnsi="David" w:hint="cs"/>
          <w:sz w:val="24"/>
          <w:rtl/>
        </w:rPr>
        <w:t>הייתה ה</w:t>
      </w:r>
      <w:r>
        <w:rPr>
          <w:rFonts w:ascii="David" w:hAnsi="David" w:hint="cs"/>
          <w:sz w:val="24"/>
          <w:rtl/>
        </w:rPr>
        <w:t>בסיס ליישוב החבל.</w:t>
      </w:r>
      <w:r>
        <w:rPr>
          <w:rStyle w:val="FootnoteReference"/>
          <w:rFonts w:ascii="David" w:hAnsi="David"/>
          <w:sz w:val="24"/>
          <w:rtl/>
        </w:rPr>
        <w:footnoteReference w:id="200"/>
      </w:r>
    </w:p>
    <w:p w14:paraId="30E79D2D" w14:textId="59741F6E" w:rsidR="00392905" w:rsidRDefault="00392905" w:rsidP="00C3011A">
      <w:pPr>
        <w:tabs>
          <w:tab w:val="right" w:pos="9333"/>
        </w:tabs>
        <w:spacing w:line="480" w:lineRule="auto"/>
        <w:ind w:left="0" w:right="9" w:hanging="9"/>
        <w:rPr>
          <w:rFonts w:ascii="David" w:hAnsi="David"/>
          <w:sz w:val="24"/>
          <w:rtl/>
        </w:rPr>
      </w:pPr>
      <w:r>
        <w:rPr>
          <w:rFonts w:ascii="David" w:hAnsi="David" w:hint="cs"/>
          <w:sz w:val="24"/>
          <w:rtl/>
        </w:rPr>
        <w:t>מחלקת ההתיישבו</w:t>
      </w:r>
      <w:r>
        <w:rPr>
          <w:rFonts w:ascii="David" w:hAnsi="David" w:hint="eastAsia"/>
          <w:sz w:val="24"/>
          <w:rtl/>
        </w:rPr>
        <w:t>ת</w:t>
      </w:r>
      <w:r>
        <w:rPr>
          <w:rFonts w:ascii="David" w:hAnsi="David" w:hint="cs"/>
          <w:sz w:val="24"/>
          <w:rtl/>
        </w:rPr>
        <w:t xml:space="preserve"> של הסוכנות תכננה להקים בחבל לכיש מערך רחב של התיישבות חקלאית</w:t>
      </w:r>
      <w:r w:rsidR="00C3011A">
        <w:rPr>
          <w:rFonts w:ascii="David" w:hAnsi="David" w:hint="cs"/>
          <w:sz w:val="24"/>
          <w:rtl/>
        </w:rPr>
        <w:t>,</w:t>
      </w:r>
      <w:r>
        <w:rPr>
          <w:rFonts w:ascii="David" w:hAnsi="David" w:hint="cs"/>
          <w:sz w:val="24"/>
          <w:rtl/>
        </w:rPr>
        <w:t xml:space="preserve"> שתתבסס על משק מעורב ו</w:t>
      </w:r>
      <w:r w:rsidR="00C3011A">
        <w:rPr>
          <w:rFonts w:ascii="David" w:hAnsi="David" w:hint="cs"/>
          <w:sz w:val="24"/>
          <w:rtl/>
        </w:rPr>
        <w:t xml:space="preserve">על </w:t>
      </w:r>
      <w:r>
        <w:rPr>
          <w:rFonts w:ascii="David" w:hAnsi="David" w:hint="cs"/>
          <w:sz w:val="24"/>
          <w:rtl/>
        </w:rPr>
        <w:t>גידולים תעשייתיים. ת</w:t>
      </w:r>
      <w:r w:rsidR="00C3011A">
        <w:rPr>
          <w:rFonts w:ascii="David" w:hAnsi="David" w:hint="cs"/>
          <w:sz w:val="24"/>
          <w:rtl/>
        </w:rPr>
        <w:t>ו</w:t>
      </w:r>
      <w:r>
        <w:rPr>
          <w:rFonts w:ascii="David" w:hAnsi="David" w:hint="cs"/>
          <w:sz w:val="24"/>
          <w:rtl/>
        </w:rPr>
        <w:t xml:space="preserve">כניות אלו כללו </w:t>
      </w:r>
      <w:r w:rsidR="00C3011A">
        <w:rPr>
          <w:rFonts w:ascii="David" w:hAnsi="David" w:hint="cs"/>
          <w:sz w:val="24"/>
          <w:rtl/>
        </w:rPr>
        <w:t xml:space="preserve">הוספת </w:t>
      </w:r>
      <w:r>
        <w:rPr>
          <w:rFonts w:ascii="David" w:hAnsi="David" w:hint="cs"/>
          <w:sz w:val="24"/>
          <w:rtl/>
        </w:rPr>
        <w:t>22 יישובים חקלאיים חדשים</w:t>
      </w:r>
      <w:r w:rsidR="00C3011A">
        <w:rPr>
          <w:rFonts w:ascii="David" w:hAnsi="David" w:hint="cs"/>
          <w:sz w:val="24"/>
          <w:rtl/>
        </w:rPr>
        <w:t xml:space="preserve"> על </w:t>
      </w:r>
      <w:r>
        <w:rPr>
          <w:rFonts w:ascii="David" w:hAnsi="David" w:hint="cs"/>
          <w:sz w:val="24"/>
          <w:rtl/>
        </w:rPr>
        <w:t>שמונת היישובים הקיימים בחבל. ת</w:t>
      </w:r>
      <w:r w:rsidR="00C3011A">
        <w:rPr>
          <w:rFonts w:ascii="David" w:hAnsi="David" w:hint="cs"/>
          <w:sz w:val="24"/>
          <w:rtl/>
        </w:rPr>
        <w:t>ו</w:t>
      </w:r>
      <w:r>
        <w:rPr>
          <w:rFonts w:ascii="David" w:hAnsi="David" w:hint="cs"/>
          <w:sz w:val="24"/>
          <w:rtl/>
        </w:rPr>
        <w:t xml:space="preserve">כניות המחלקה </w:t>
      </w:r>
      <w:r w:rsidRPr="004571E9">
        <w:rPr>
          <w:rFonts w:ascii="David" w:hAnsi="David"/>
          <w:sz w:val="24"/>
          <w:rtl/>
        </w:rPr>
        <w:t>התבסס</w:t>
      </w:r>
      <w:r>
        <w:rPr>
          <w:rFonts w:ascii="David" w:hAnsi="David" w:hint="cs"/>
          <w:sz w:val="24"/>
          <w:rtl/>
        </w:rPr>
        <w:t>ו</w:t>
      </w:r>
      <w:r w:rsidRPr="004571E9">
        <w:rPr>
          <w:rFonts w:ascii="David" w:hAnsi="David"/>
          <w:sz w:val="24"/>
          <w:rtl/>
        </w:rPr>
        <w:t xml:space="preserve"> על</w:t>
      </w:r>
      <w:r>
        <w:rPr>
          <w:rFonts w:ascii="David" w:hAnsi="David" w:hint="cs"/>
          <w:sz w:val="24"/>
          <w:rtl/>
        </w:rPr>
        <w:t xml:space="preserve"> </w:t>
      </w:r>
      <w:r w:rsidRPr="004571E9">
        <w:rPr>
          <w:rFonts w:ascii="David" w:hAnsi="David"/>
          <w:sz w:val="24"/>
          <w:rtl/>
        </w:rPr>
        <w:t xml:space="preserve">פרוגרמות כלכליות, </w:t>
      </w:r>
      <w:r>
        <w:rPr>
          <w:rFonts w:ascii="David" w:hAnsi="David" w:hint="cs"/>
          <w:sz w:val="24"/>
          <w:rtl/>
        </w:rPr>
        <w:t xml:space="preserve">על </w:t>
      </w:r>
      <w:r w:rsidRPr="004571E9">
        <w:rPr>
          <w:rFonts w:ascii="David" w:hAnsi="David"/>
          <w:sz w:val="24"/>
          <w:rtl/>
        </w:rPr>
        <w:t>סקרים גאוגרפי</w:t>
      </w:r>
      <w:r w:rsidR="00C3011A">
        <w:rPr>
          <w:rFonts w:ascii="David" w:hAnsi="David" w:hint="cs"/>
          <w:sz w:val="24"/>
          <w:rtl/>
        </w:rPr>
        <w:t>י</w:t>
      </w:r>
      <w:r w:rsidRPr="004571E9">
        <w:rPr>
          <w:rFonts w:ascii="David" w:hAnsi="David"/>
          <w:sz w:val="24"/>
          <w:rtl/>
        </w:rPr>
        <w:t xml:space="preserve">ם ודמוגרפיים </w:t>
      </w:r>
      <w:r>
        <w:rPr>
          <w:rFonts w:ascii="David" w:hAnsi="David" w:hint="cs"/>
          <w:sz w:val="24"/>
          <w:rtl/>
        </w:rPr>
        <w:t>ו</w:t>
      </w:r>
      <w:r w:rsidRPr="004571E9">
        <w:rPr>
          <w:rFonts w:ascii="David" w:hAnsi="David"/>
          <w:sz w:val="24"/>
          <w:rtl/>
        </w:rPr>
        <w:t xml:space="preserve">על תשתיות התנועה </w:t>
      </w:r>
      <w:r>
        <w:rPr>
          <w:rFonts w:ascii="David" w:hAnsi="David" w:hint="cs"/>
          <w:sz w:val="24"/>
          <w:rtl/>
        </w:rPr>
        <w:t>והמים</w:t>
      </w:r>
      <w:r w:rsidRPr="004571E9">
        <w:rPr>
          <w:rFonts w:ascii="David" w:hAnsi="David"/>
          <w:sz w:val="24"/>
          <w:rtl/>
        </w:rPr>
        <w:t>.</w:t>
      </w:r>
      <w:r>
        <w:rPr>
          <w:rFonts w:ascii="David" w:hAnsi="David" w:hint="cs"/>
          <w:sz w:val="24"/>
          <w:rtl/>
        </w:rPr>
        <w:t xml:space="preserve"> לפי הסוציולוגית סמדר שרון, </w:t>
      </w:r>
      <w:r w:rsidR="00C3011A">
        <w:rPr>
          <w:rFonts w:ascii="David" w:hAnsi="David" w:hint="cs"/>
          <w:sz w:val="24"/>
          <w:rtl/>
        </w:rPr>
        <w:t xml:space="preserve">תכנוניו הראשוניים של </w:t>
      </w:r>
      <w:r w:rsidRPr="004571E9">
        <w:rPr>
          <w:rFonts w:ascii="David" w:hAnsi="David"/>
          <w:sz w:val="24"/>
          <w:rtl/>
        </w:rPr>
        <w:t xml:space="preserve">החבל </w:t>
      </w:r>
      <w:r>
        <w:rPr>
          <w:rFonts w:ascii="David" w:hAnsi="David" w:hint="cs"/>
          <w:sz w:val="24"/>
          <w:rtl/>
        </w:rPr>
        <w:t>כלל</w:t>
      </w:r>
      <w:r w:rsidR="00C3011A">
        <w:rPr>
          <w:rFonts w:ascii="David" w:hAnsi="David" w:hint="cs"/>
          <w:sz w:val="24"/>
          <w:rtl/>
        </w:rPr>
        <w:t>ו</w:t>
      </w:r>
      <w:r w:rsidRPr="004571E9">
        <w:rPr>
          <w:rFonts w:ascii="David" w:hAnsi="David"/>
          <w:sz w:val="24"/>
          <w:rtl/>
        </w:rPr>
        <w:t xml:space="preserve"> </w:t>
      </w:r>
      <w:r>
        <w:rPr>
          <w:rFonts w:ascii="David" w:hAnsi="David" w:hint="cs"/>
          <w:sz w:val="24"/>
          <w:rtl/>
        </w:rPr>
        <w:t>את</w:t>
      </w:r>
      <w:r w:rsidRPr="004571E9">
        <w:rPr>
          <w:rFonts w:ascii="David" w:hAnsi="David"/>
          <w:sz w:val="24"/>
          <w:rtl/>
        </w:rPr>
        <w:t xml:space="preserve"> מקום היישובים, סוגי הגידולים, התשתיות, זהות המתיישבים </w:t>
      </w:r>
      <w:r>
        <w:rPr>
          <w:rFonts w:ascii="David" w:hAnsi="David" w:hint="cs"/>
          <w:sz w:val="24"/>
          <w:rtl/>
        </w:rPr>
        <w:t>ואופן אכלוסם</w:t>
      </w:r>
      <w:r w:rsidRPr="004571E9">
        <w:rPr>
          <w:rFonts w:ascii="David" w:hAnsi="David"/>
          <w:sz w:val="24"/>
          <w:rtl/>
        </w:rPr>
        <w:t xml:space="preserve"> </w:t>
      </w:r>
      <w:r>
        <w:rPr>
          <w:rFonts w:ascii="David" w:hAnsi="David" w:hint="cs"/>
          <w:sz w:val="24"/>
          <w:rtl/>
        </w:rPr>
        <w:t>ב</w:t>
      </w:r>
      <w:r w:rsidRPr="004571E9">
        <w:rPr>
          <w:rFonts w:ascii="David" w:hAnsi="David"/>
          <w:sz w:val="24"/>
          <w:rtl/>
        </w:rPr>
        <w:t>מרחב.</w:t>
      </w:r>
      <w:r>
        <w:rPr>
          <w:rFonts w:ascii="David" w:hAnsi="David" w:hint="cs"/>
          <w:sz w:val="24"/>
          <w:rtl/>
        </w:rPr>
        <w:t xml:space="preserve"> שני השחקנים המרכזיים בקידום </w:t>
      </w:r>
      <w:r w:rsidR="00C3011A">
        <w:rPr>
          <w:rFonts w:ascii="David" w:hAnsi="David" w:hint="cs"/>
          <w:sz w:val="24"/>
          <w:rtl/>
        </w:rPr>
        <w:t>ה</w:t>
      </w:r>
      <w:r>
        <w:rPr>
          <w:rFonts w:ascii="David" w:hAnsi="David" w:hint="cs"/>
          <w:sz w:val="24"/>
          <w:rtl/>
        </w:rPr>
        <w:t>ת</w:t>
      </w:r>
      <w:r w:rsidR="00C3011A">
        <w:rPr>
          <w:rFonts w:ascii="David" w:hAnsi="David" w:hint="cs"/>
          <w:sz w:val="24"/>
          <w:rtl/>
        </w:rPr>
        <w:t>ו</w:t>
      </w:r>
      <w:r>
        <w:rPr>
          <w:rFonts w:ascii="David" w:hAnsi="David" w:hint="cs"/>
          <w:sz w:val="24"/>
          <w:rtl/>
        </w:rPr>
        <w:t xml:space="preserve">כניות היו רענן </w:t>
      </w:r>
      <w:proofErr w:type="spellStart"/>
      <w:r>
        <w:rPr>
          <w:rFonts w:ascii="David" w:hAnsi="David" w:hint="cs"/>
          <w:sz w:val="24"/>
          <w:rtl/>
        </w:rPr>
        <w:t>ויץ</w:t>
      </w:r>
      <w:proofErr w:type="spellEnd"/>
      <w:r>
        <w:rPr>
          <w:rFonts w:ascii="David" w:hAnsi="David" w:hint="cs"/>
          <w:sz w:val="24"/>
          <w:rtl/>
        </w:rPr>
        <w:t xml:space="preserve"> ולובה אליאב (שעמד בראש מנהלת לכיש). אלו</w:t>
      </w:r>
      <w:r w:rsidRPr="004571E9">
        <w:rPr>
          <w:rFonts w:ascii="David" w:hAnsi="David"/>
          <w:sz w:val="24"/>
          <w:rtl/>
        </w:rPr>
        <w:t xml:space="preserve"> ניסו לבסס את חקלאות מושבי העולים על משק שדה</w:t>
      </w:r>
      <w:r w:rsidR="00C3011A">
        <w:rPr>
          <w:rFonts w:ascii="David" w:hAnsi="David" w:hint="cs"/>
          <w:sz w:val="24"/>
          <w:rtl/>
        </w:rPr>
        <w:t>,</w:t>
      </w:r>
      <w:r w:rsidRPr="004571E9">
        <w:rPr>
          <w:rFonts w:ascii="David" w:hAnsi="David"/>
          <w:sz w:val="24"/>
          <w:rtl/>
        </w:rPr>
        <w:t xml:space="preserve"> </w:t>
      </w:r>
      <w:r>
        <w:rPr>
          <w:rFonts w:ascii="David" w:hAnsi="David" w:hint="cs"/>
          <w:sz w:val="24"/>
          <w:rtl/>
        </w:rPr>
        <w:t xml:space="preserve">שכלל </w:t>
      </w:r>
      <w:r w:rsidRPr="004571E9">
        <w:rPr>
          <w:rFonts w:ascii="David" w:hAnsi="David"/>
          <w:sz w:val="24"/>
          <w:rtl/>
        </w:rPr>
        <w:t xml:space="preserve">בעיקר גידולים תעשייתיים </w:t>
      </w:r>
      <w:r>
        <w:rPr>
          <w:rFonts w:ascii="David" w:hAnsi="David" w:hint="cs"/>
          <w:sz w:val="24"/>
          <w:rtl/>
        </w:rPr>
        <w:t>כגון</w:t>
      </w:r>
      <w:r w:rsidRPr="004571E9">
        <w:rPr>
          <w:rFonts w:ascii="David" w:hAnsi="David"/>
          <w:sz w:val="24"/>
          <w:rtl/>
        </w:rPr>
        <w:t xml:space="preserve"> כותנה וסוכר. </w:t>
      </w:r>
      <w:r w:rsidR="00C3011A">
        <w:rPr>
          <w:rFonts w:ascii="David" w:hAnsi="David" w:hint="cs"/>
          <w:sz w:val="24"/>
          <w:rtl/>
        </w:rPr>
        <w:t>ה</w:t>
      </w:r>
      <w:r w:rsidRPr="004571E9">
        <w:rPr>
          <w:rFonts w:ascii="David" w:hAnsi="David"/>
          <w:sz w:val="24"/>
          <w:rtl/>
        </w:rPr>
        <w:t xml:space="preserve">מודל </w:t>
      </w:r>
      <w:r w:rsidR="00C3011A">
        <w:rPr>
          <w:rFonts w:ascii="David" w:hAnsi="David" w:hint="cs"/>
          <w:sz w:val="24"/>
          <w:rtl/>
        </w:rPr>
        <w:t>נ</w:t>
      </w:r>
      <w:r w:rsidRPr="004571E9">
        <w:rPr>
          <w:rFonts w:ascii="David" w:hAnsi="David"/>
          <w:sz w:val="24"/>
          <w:rtl/>
        </w:rPr>
        <w:t xml:space="preserve">ועד לפעול במסגרת תכנון אזורי </w:t>
      </w:r>
      <w:r>
        <w:rPr>
          <w:rFonts w:ascii="David" w:hAnsi="David" w:hint="cs"/>
          <w:sz w:val="24"/>
          <w:rtl/>
        </w:rPr>
        <w:t xml:space="preserve">שהתבסס על </w:t>
      </w:r>
      <w:r w:rsidRPr="004571E9">
        <w:rPr>
          <w:rFonts w:ascii="David" w:hAnsi="David"/>
          <w:sz w:val="24"/>
          <w:rtl/>
        </w:rPr>
        <w:t>שיתוף פעולה בין החקלאים לתעשייה</w:t>
      </w:r>
      <w:r>
        <w:rPr>
          <w:rFonts w:ascii="David" w:hAnsi="David" w:hint="cs"/>
          <w:sz w:val="24"/>
          <w:rtl/>
        </w:rPr>
        <w:t>,</w:t>
      </w:r>
      <w:r w:rsidRPr="004571E9">
        <w:rPr>
          <w:rFonts w:ascii="David" w:hAnsi="David"/>
          <w:sz w:val="24"/>
          <w:rtl/>
        </w:rPr>
        <w:t xml:space="preserve"> </w:t>
      </w:r>
      <w:r w:rsidR="00C3011A">
        <w:rPr>
          <w:rFonts w:ascii="David" w:hAnsi="David" w:hint="cs"/>
          <w:sz w:val="24"/>
          <w:rtl/>
        </w:rPr>
        <w:t xml:space="preserve">באופן שיחסוך </w:t>
      </w:r>
      <w:r w:rsidRPr="004571E9">
        <w:rPr>
          <w:rFonts w:ascii="David" w:hAnsi="David"/>
          <w:sz w:val="24"/>
          <w:rtl/>
        </w:rPr>
        <w:t xml:space="preserve">בהוצאות השינוע. </w:t>
      </w:r>
      <w:r>
        <w:rPr>
          <w:rFonts w:ascii="David" w:hAnsi="David" w:hint="cs"/>
          <w:sz w:val="24"/>
          <w:rtl/>
        </w:rPr>
        <w:t xml:space="preserve">אנשי הסוכנות סברו כי </w:t>
      </w:r>
      <w:r w:rsidRPr="004571E9">
        <w:rPr>
          <w:rFonts w:ascii="David" w:hAnsi="David"/>
          <w:sz w:val="24"/>
          <w:rtl/>
        </w:rPr>
        <w:t xml:space="preserve">גידולים אלו </w:t>
      </w:r>
      <w:r>
        <w:rPr>
          <w:rFonts w:ascii="David" w:hAnsi="David" w:hint="cs"/>
          <w:sz w:val="24"/>
          <w:rtl/>
        </w:rPr>
        <w:t>(שייבא</w:t>
      </w:r>
      <w:r>
        <w:rPr>
          <w:rFonts w:ascii="David" w:hAnsi="David" w:hint="eastAsia"/>
          <w:sz w:val="24"/>
          <w:rtl/>
        </w:rPr>
        <w:t>ו</w:t>
      </w:r>
      <w:r>
        <w:rPr>
          <w:rFonts w:ascii="David" w:hAnsi="David" w:hint="cs"/>
          <w:sz w:val="24"/>
          <w:rtl/>
        </w:rPr>
        <w:t xml:space="preserve"> עד לתקופה זו)</w:t>
      </w:r>
      <w:r w:rsidRPr="004571E9">
        <w:rPr>
          <w:rFonts w:ascii="David" w:hAnsi="David"/>
          <w:sz w:val="24"/>
          <w:rtl/>
        </w:rPr>
        <w:t xml:space="preserve"> </w:t>
      </w:r>
      <w:r>
        <w:rPr>
          <w:rFonts w:ascii="David" w:hAnsi="David" w:hint="cs"/>
          <w:sz w:val="24"/>
          <w:rtl/>
        </w:rPr>
        <w:t>יסי</w:t>
      </w:r>
      <w:r w:rsidR="00C3011A">
        <w:rPr>
          <w:rFonts w:ascii="David" w:hAnsi="David" w:hint="cs"/>
          <w:sz w:val="24"/>
          <w:rtl/>
        </w:rPr>
        <w:t>י</w:t>
      </w:r>
      <w:r>
        <w:rPr>
          <w:rFonts w:ascii="David" w:hAnsi="David" w:hint="cs"/>
          <w:sz w:val="24"/>
          <w:rtl/>
        </w:rPr>
        <w:t>עו</w:t>
      </w:r>
      <w:r w:rsidRPr="004571E9">
        <w:rPr>
          <w:rFonts w:ascii="David" w:hAnsi="David"/>
          <w:sz w:val="24"/>
          <w:rtl/>
        </w:rPr>
        <w:t xml:space="preserve"> לעצמאות הכלכלית של </w:t>
      </w:r>
      <w:r>
        <w:rPr>
          <w:rFonts w:ascii="David" w:hAnsi="David" w:hint="cs"/>
          <w:sz w:val="24"/>
          <w:rtl/>
        </w:rPr>
        <w:t>ה</w:t>
      </w:r>
      <w:r w:rsidRPr="004571E9">
        <w:rPr>
          <w:rFonts w:ascii="David" w:hAnsi="David"/>
          <w:sz w:val="24"/>
          <w:rtl/>
        </w:rPr>
        <w:t>חבל</w:t>
      </w:r>
      <w:r>
        <w:rPr>
          <w:rFonts w:ascii="David" w:hAnsi="David" w:hint="cs"/>
          <w:sz w:val="24"/>
          <w:rtl/>
        </w:rPr>
        <w:t>.</w:t>
      </w:r>
      <w:r w:rsidRPr="004571E9">
        <w:rPr>
          <w:rStyle w:val="FootnoteReference"/>
          <w:rFonts w:ascii="David" w:hAnsi="David"/>
          <w:sz w:val="24"/>
          <w:rtl/>
        </w:rPr>
        <w:footnoteReference w:id="201"/>
      </w:r>
      <w:r w:rsidRPr="004571E9">
        <w:rPr>
          <w:rFonts w:ascii="David" w:hAnsi="David"/>
          <w:sz w:val="24"/>
          <w:rtl/>
        </w:rPr>
        <w:t xml:space="preserve"> </w:t>
      </w:r>
    </w:p>
    <w:p w14:paraId="40858D08" w14:textId="1FCCDFD6" w:rsidR="00392905" w:rsidRDefault="00392905" w:rsidP="00D12FBB">
      <w:pPr>
        <w:tabs>
          <w:tab w:val="right" w:pos="9333"/>
        </w:tabs>
        <w:spacing w:line="480" w:lineRule="auto"/>
        <w:ind w:left="0" w:right="9" w:hanging="9"/>
        <w:rPr>
          <w:rFonts w:ascii="David" w:hAnsi="David"/>
          <w:sz w:val="24"/>
          <w:rtl/>
        </w:rPr>
      </w:pPr>
      <w:r w:rsidRPr="00AB20AB">
        <w:rPr>
          <w:rFonts w:ascii="David" w:hAnsi="David" w:hint="cs"/>
          <w:sz w:val="24"/>
          <w:highlight w:val="yellow"/>
          <w:rtl/>
        </w:rPr>
        <w:t xml:space="preserve">במקביל, מחלקת ההתיישבות ביססה גם </w:t>
      </w:r>
      <w:r w:rsidR="00C3011A" w:rsidRPr="00AB20AB">
        <w:rPr>
          <w:rFonts w:ascii="David" w:hAnsi="David" w:hint="cs"/>
          <w:sz w:val="24"/>
          <w:highlight w:val="yellow"/>
          <w:rtl/>
        </w:rPr>
        <w:t xml:space="preserve">את </w:t>
      </w:r>
      <w:r w:rsidRPr="00AB20AB">
        <w:rPr>
          <w:rFonts w:ascii="David" w:hAnsi="David" w:hint="cs"/>
          <w:sz w:val="24"/>
          <w:highlight w:val="yellow"/>
          <w:rtl/>
        </w:rPr>
        <w:t>עוצמתה כגורם מרכזי בניהול אדמיניסטרטיבי של פיתוח החבל. אחת הדוגמות לכך ניכרת במעורבותה בוועד</w:t>
      </w:r>
      <w:r w:rsidRPr="00AB20AB">
        <w:rPr>
          <w:rFonts w:ascii="David" w:hAnsi="David" w:hint="eastAsia"/>
          <w:sz w:val="24"/>
          <w:highlight w:val="yellow"/>
          <w:rtl/>
        </w:rPr>
        <w:t>ה</w:t>
      </w:r>
      <w:r w:rsidRPr="00AB20AB">
        <w:rPr>
          <w:rFonts w:ascii="David" w:hAnsi="David" w:hint="cs"/>
          <w:sz w:val="24"/>
          <w:highlight w:val="yellow"/>
          <w:rtl/>
        </w:rPr>
        <w:t xml:space="preserve"> הבין-משרדית שהוקמה ב-1955</w:t>
      </w:r>
      <w:r w:rsidR="00C3011A" w:rsidRPr="00AB20AB">
        <w:rPr>
          <w:rFonts w:ascii="David" w:hAnsi="David" w:hint="cs"/>
          <w:sz w:val="24"/>
          <w:highlight w:val="yellow"/>
          <w:rtl/>
        </w:rPr>
        <w:t>,</w:t>
      </w:r>
      <w:r w:rsidRPr="00AB20AB">
        <w:rPr>
          <w:rFonts w:ascii="David" w:hAnsi="David" w:hint="cs"/>
          <w:sz w:val="24"/>
          <w:highlight w:val="yellow"/>
          <w:rtl/>
        </w:rPr>
        <w:t xml:space="preserve"> </w:t>
      </w:r>
      <w:r w:rsidR="00C3011A" w:rsidRPr="00AB20AB">
        <w:rPr>
          <w:rFonts w:ascii="David" w:hAnsi="David" w:hint="cs"/>
          <w:sz w:val="24"/>
          <w:highlight w:val="yellow"/>
          <w:rtl/>
        </w:rPr>
        <w:t xml:space="preserve">שנועדה </w:t>
      </w:r>
      <w:r w:rsidRPr="00AB20AB">
        <w:rPr>
          <w:rFonts w:ascii="David" w:hAnsi="David" w:hint="cs"/>
          <w:sz w:val="24"/>
          <w:highlight w:val="yellow"/>
          <w:rtl/>
        </w:rPr>
        <w:t xml:space="preserve">לבחון את המתווה העירוני והתעשייתי שהוצע באזור. </w:t>
      </w:r>
      <w:r w:rsidR="00C3011A" w:rsidRPr="00AB20AB">
        <w:rPr>
          <w:rFonts w:ascii="David" w:hAnsi="David" w:hint="cs"/>
          <w:sz w:val="24"/>
          <w:highlight w:val="yellow"/>
          <w:rtl/>
        </w:rPr>
        <w:t>ה</w:t>
      </w:r>
      <w:r w:rsidRPr="00AB20AB">
        <w:rPr>
          <w:rFonts w:ascii="David" w:hAnsi="David" w:hint="cs"/>
          <w:sz w:val="24"/>
          <w:highlight w:val="yellow"/>
          <w:rtl/>
        </w:rPr>
        <w:t>ו</w:t>
      </w:r>
      <w:r w:rsidR="00C3011A" w:rsidRPr="00AB20AB">
        <w:rPr>
          <w:rFonts w:ascii="David" w:hAnsi="David" w:hint="cs"/>
          <w:sz w:val="24"/>
          <w:highlight w:val="yellow"/>
          <w:rtl/>
        </w:rPr>
        <w:t>ו</w:t>
      </w:r>
      <w:r w:rsidRPr="00AB20AB">
        <w:rPr>
          <w:rFonts w:ascii="David" w:hAnsi="David" w:hint="cs"/>
          <w:sz w:val="24"/>
          <w:highlight w:val="yellow"/>
          <w:rtl/>
        </w:rPr>
        <w:t>עדה</w:t>
      </w:r>
      <w:r w:rsidR="00C3011A" w:rsidRPr="00AB20AB">
        <w:rPr>
          <w:rFonts w:ascii="David" w:hAnsi="David" w:hint="cs"/>
          <w:sz w:val="24"/>
          <w:highlight w:val="yellow"/>
          <w:rtl/>
        </w:rPr>
        <w:t>,</w:t>
      </w:r>
      <w:r w:rsidRPr="00AB20AB">
        <w:rPr>
          <w:rFonts w:ascii="David" w:hAnsi="David" w:hint="cs"/>
          <w:sz w:val="24"/>
          <w:highlight w:val="yellow"/>
          <w:rtl/>
        </w:rPr>
        <w:t xml:space="preserve"> שכללה את נציגי הממשלה ומחלקת ההתיישבות, הגישה את המלצותיה לאשכול, שר האוצר באותה עת. הו</w:t>
      </w:r>
      <w:r w:rsidR="00C3011A" w:rsidRPr="00AB20AB">
        <w:rPr>
          <w:rFonts w:ascii="David" w:hAnsi="David" w:hint="cs"/>
          <w:sz w:val="24"/>
          <w:highlight w:val="yellow"/>
          <w:rtl/>
        </w:rPr>
        <w:t>ו</w:t>
      </w:r>
      <w:r w:rsidRPr="00AB20AB">
        <w:rPr>
          <w:rFonts w:ascii="David" w:hAnsi="David" w:hint="cs"/>
          <w:sz w:val="24"/>
          <w:highlight w:val="yellow"/>
          <w:rtl/>
        </w:rPr>
        <w:t xml:space="preserve">עדה </w:t>
      </w:r>
      <w:r w:rsidR="007D4E83" w:rsidRPr="00AB20AB">
        <w:rPr>
          <w:rFonts w:ascii="David" w:hAnsi="David" w:hint="cs"/>
          <w:sz w:val="24"/>
          <w:highlight w:val="yellow"/>
          <w:rtl/>
        </w:rPr>
        <w:t>המליצה</w:t>
      </w:r>
      <w:r w:rsidR="00D12FBB" w:rsidRPr="00AB20AB">
        <w:rPr>
          <w:rFonts w:ascii="David" w:hAnsi="David" w:hint="cs"/>
          <w:sz w:val="24"/>
          <w:highlight w:val="yellow"/>
          <w:rtl/>
        </w:rPr>
        <w:t xml:space="preserve"> </w:t>
      </w:r>
      <w:r w:rsidRPr="00AB20AB">
        <w:rPr>
          <w:rFonts w:ascii="David" w:hAnsi="David" w:hint="cs"/>
          <w:sz w:val="24"/>
          <w:highlight w:val="yellow"/>
          <w:rtl/>
        </w:rPr>
        <w:t>כי "חבל לכיש של המחלקה להתיישבות" יוכר כרשות לת</w:t>
      </w:r>
      <w:r w:rsidR="00C3011A" w:rsidRPr="00AB20AB">
        <w:rPr>
          <w:rFonts w:ascii="David" w:hAnsi="David" w:hint="cs"/>
          <w:sz w:val="24"/>
          <w:highlight w:val="yellow"/>
          <w:rtl/>
        </w:rPr>
        <w:t>י</w:t>
      </w:r>
      <w:r w:rsidRPr="00AB20AB">
        <w:rPr>
          <w:rFonts w:ascii="David" w:hAnsi="David" w:hint="cs"/>
          <w:sz w:val="24"/>
          <w:highlight w:val="yellow"/>
          <w:rtl/>
        </w:rPr>
        <w:t xml:space="preserve">אום התכנון והביצוע של היישובים החקלאיים ושל המרכז העירוני. </w:t>
      </w:r>
      <w:r w:rsidR="00C3011A" w:rsidRPr="00AB20AB">
        <w:rPr>
          <w:rFonts w:ascii="David" w:hAnsi="David" w:hint="cs"/>
          <w:sz w:val="24"/>
          <w:highlight w:val="yellow"/>
          <w:rtl/>
        </w:rPr>
        <w:t xml:space="preserve">כמו כן </w:t>
      </w:r>
      <w:r w:rsidRPr="00AB20AB">
        <w:rPr>
          <w:rFonts w:ascii="David" w:hAnsi="David" w:hint="cs"/>
          <w:sz w:val="24"/>
          <w:highlight w:val="yellow"/>
          <w:rtl/>
        </w:rPr>
        <w:t xml:space="preserve">הצביעה </w:t>
      </w:r>
      <w:r w:rsidR="00C3011A" w:rsidRPr="00AB20AB">
        <w:rPr>
          <w:rFonts w:ascii="David" w:hAnsi="David" w:hint="cs"/>
          <w:sz w:val="24"/>
          <w:highlight w:val="yellow"/>
          <w:rtl/>
        </w:rPr>
        <w:t xml:space="preserve">הוועדה </w:t>
      </w:r>
      <w:r w:rsidRPr="00AB20AB">
        <w:rPr>
          <w:rFonts w:ascii="David" w:hAnsi="David" w:hint="cs"/>
          <w:sz w:val="24"/>
          <w:highlight w:val="yellow"/>
          <w:rtl/>
        </w:rPr>
        <w:t>על חשיבות הקמתו של המרכז העירוני, בת</w:t>
      </w:r>
      <w:r w:rsidR="00C3011A" w:rsidRPr="00AB20AB">
        <w:rPr>
          <w:rFonts w:ascii="David" w:hAnsi="David" w:hint="cs"/>
          <w:sz w:val="24"/>
          <w:highlight w:val="yellow"/>
          <w:rtl/>
        </w:rPr>
        <w:t>י</w:t>
      </w:r>
      <w:r w:rsidRPr="00AB20AB">
        <w:rPr>
          <w:rFonts w:ascii="David" w:hAnsi="David" w:hint="cs"/>
          <w:sz w:val="24"/>
          <w:highlight w:val="yellow"/>
          <w:rtl/>
        </w:rPr>
        <w:t>אום עם קצב הפיתוח של היישובים החקלאיים ועם ענפי התעשייה.</w:t>
      </w:r>
      <w:r w:rsidRPr="00AB20AB">
        <w:rPr>
          <w:rStyle w:val="FootnoteReference"/>
          <w:rFonts w:ascii="David" w:hAnsi="David"/>
          <w:sz w:val="24"/>
          <w:highlight w:val="yellow"/>
          <w:rtl/>
        </w:rPr>
        <w:footnoteReference w:id="202"/>
      </w:r>
      <w:r w:rsidR="002E6DD7">
        <w:rPr>
          <w:rFonts w:ascii="David" w:hAnsi="David" w:hint="cs"/>
          <w:sz w:val="24"/>
          <w:rtl/>
        </w:rPr>
        <w:t xml:space="preserve"> </w:t>
      </w:r>
    </w:p>
    <w:p w14:paraId="5E8042E5" w14:textId="223C0A2C" w:rsidR="00392905" w:rsidRPr="00F902CE" w:rsidRDefault="00C3011A" w:rsidP="00C3011A">
      <w:pPr>
        <w:tabs>
          <w:tab w:val="right" w:pos="9333"/>
        </w:tabs>
        <w:spacing w:line="480" w:lineRule="auto"/>
        <w:ind w:left="0" w:right="9" w:hanging="9"/>
        <w:rPr>
          <w:rFonts w:ascii="David" w:hAnsi="David"/>
          <w:sz w:val="24"/>
          <w:highlight w:val="yellow"/>
          <w:rtl/>
        </w:rPr>
      </w:pPr>
      <w:r w:rsidRPr="00F902CE">
        <w:rPr>
          <w:rFonts w:ascii="David" w:hAnsi="David" w:hint="cs"/>
          <w:sz w:val="24"/>
          <w:highlight w:val="yellow"/>
          <w:rtl/>
        </w:rPr>
        <w:t xml:space="preserve">מרכזיות </w:t>
      </w:r>
      <w:r w:rsidR="00392905" w:rsidRPr="00F902CE">
        <w:rPr>
          <w:rFonts w:ascii="David" w:hAnsi="David" w:hint="cs"/>
          <w:sz w:val="24"/>
          <w:highlight w:val="yellow"/>
          <w:rtl/>
        </w:rPr>
        <w:t xml:space="preserve">מחלקת ההתיישבות ניכרת גם בסוגיית פוטנציאל המים וההכוונה של המשאבים הכלכליים לפיתוח החבל. היבטים אלו מתכתבים עם טענתה של הסוציולוגית </w:t>
      </w:r>
      <w:r w:rsidR="00392905" w:rsidRPr="00F902CE">
        <w:rPr>
          <w:rFonts w:ascii="David" w:hAnsi="David"/>
          <w:sz w:val="24"/>
          <w:highlight w:val="yellow"/>
          <w:rtl/>
        </w:rPr>
        <w:t>אריקה שפיגל (</w:t>
      </w:r>
      <w:r w:rsidR="00392905" w:rsidRPr="00F902CE">
        <w:rPr>
          <w:rFonts w:ascii="David" w:hAnsi="David"/>
          <w:sz w:val="24"/>
          <w:highlight w:val="yellow"/>
        </w:rPr>
        <w:t>Spiegel</w:t>
      </w:r>
      <w:r w:rsidR="00392905" w:rsidRPr="00F902CE">
        <w:rPr>
          <w:rFonts w:ascii="David" w:hAnsi="David"/>
          <w:sz w:val="24"/>
          <w:highlight w:val="yellow"/>
          <w:rtl/>
        </w:rPr>
        <w:t>)</w:t>
      </w:r>
      <w:r w:rsidRPr="00F902CE">
        <w:rPr>
          <w:rFonts w:ascii="David" w:hAnsi="David" w:hint="cs"/>
          <w:sz w:val="24"/>
          <w:highlight w:val="yellow"/>
          <w:rtl/>
        </w:rPr>
        <w:t>,</w:t>
      </w:r>
      <w:r w:rsidR="00392905" w:rsidRPr="00F902CE">
        <w:rPr>
          <w:rFonts w:ascii="David" w:hAnsi="David" w:hint="cs"/>
          <w:sz w:val="24"/>
          <w:highlight w:val="yellow"/>
          <w:rtl/>
        </w:rPr>
        <w:t xml:space="preserve"> </w:t>
      </w:r>
      <w:r w:rsidR="00392905" w:rsidRPr="00F902CE">
        <w:rPr>
          <w:rFonts w:ascii="David" w:hAnsi="David"/>
          <w:sz w:val="24"/>
          <w:highlight w:val="yellow"/>
          <w:rtl/>
        </w:rPr>
        <w:t>כי גודל</w:t>
      </w:r>
      <w:r w:rsidRPr="00F902CE">
        <w:rPr>
          <w:rFonts w:ascii="David" w:hAnsi="David" w:hint="cs"/>
          <w:sz w:val="24"/>
          <w:highlight w:val="yellow"/>
          <w:rtl/>
        </w:rPr>
        <w:t>ו של</w:t>
      </w:r>
      <w:r w:rsidR="00392905" w:rsidRPr="00F902CE">
        <w:rPr>
          <w:rFonts w:ascii="David" w:hAnsi="David"/>
          <w:sz w:val="24"/>
          <w:highlight w:val="yellow"/>
          <w:rtl/>
        </w:rPr>
        <w:t xml:space="preserve"> אזור תכנון </w:t>
      </w:r>
      <w:r w:rsidR="00392905" w:rsidRPr="00F902CE">
        <w:rPr>
          <w:rFonts w:ascii="David" w:hAnsi="David" w:hint="cs"/>
          <w:sz w:val="24"/>
          <w:highlight w:val="yellow"/>
          <w:rtl/>
        </w:rPr>
        <w:t>לכיש</w:t>
      </w:r>
      <w:r w:rsidRPr="00F902CE">
        <w:rPr>
          <w:rFonts w:ascii="David" w:hAnsi="David" w:hint="cs"/>
          <w:sz w:val="24"/>
          <w:highlight w:val="yellow"/>
          <w:rtl/>
        </w:rPr>
        <w:t xml:space="preserve"> וגבולותיו </w:t>
      </w:r>
      <w:r w:rsidR="00392905" w:rsidRPr="00F902CE">
        <w:rPr>
          <w:rFonts w:ascii="David" w:hAnsi="David"/>
          <w:sz w:val="24"/>
          <w:highlight w:val="yellow"/>
          <w:rtl/>
        </w:rPr>
        <w:t xml:space="preserve">הושפעו באופן </w:t>
      </w:r>
      <w:r w:rsidRPr="00F902CE">
        <w:rPr>
          <w:rFonts w:ascii="David" w:hAnsi="David" w:hint="cs"/>
          <w:sz w:val="24"/>
          <w:highlight w:val="yellow"/>
          <w:rtl/>
        </w:rPr>
        <w:t xml:space="preserve">כמעט </w:t>
      </w:r>
      <w:r w:rsidR="00392905" w:rsidRPr="00F902CE">
        <w:rPr>
          <w:rFonts w:ascii="David" w:hAnsi="David"/>
          <w:sz w:val="24"/>
          <w:highlight w:val="yellow"/>
          <w:rtl/>
        </w:rPr>
        <w:t xml:space="preserve">בלעדי </w:t>
      </w:r>
      <w:r w:rsidR="00392905" w:rsidRPr="00F902CE">
        <w:rPr>
          <w:rFonts w:ascii="David" w:hAnsi="David" w:hint="cs"/>
          <w:sz w:val="24"/>
          <w:highlight w:val="yellow"/>
          <w:rtl/>
        </w:rPr>
        <w:t>מפוטנציאל</w:t>
      </w:r>
      <w:r w:rsidR="00392905" w:rsidRPr="00F902CE">
        <w:rPr>
          <w:rFonts w:ascii="David" w:hAnsi="David"/>
          <w:sz w:val="24"/>
          <w:highlight w:val="yellow"/>
          <w:rtl/>
        </w:rPr>
        <w:t xml:space="preserve"> המים</w:t>
      </w:r>
      <w:r w:rsidRPr="00F902CE">
        <w:rPr>
          <w:rFonts w:ascii="David" w:hAnsi="David" w:hint="cs"/>
          <w:sz w:val="24"/>
          <w:highlight w:val="yellow"/>
          <w:rtl/>
        </w:rPr>
        <w:t>,</w:t>
      </w:r>
      <w:r w:rsidR="00392905" w:rsidRPr="00F902CE">
        <w:rPr>
          <w:rFonts w:ascii="David" w:hAnsi="David"/>
          <w:sz w:val="24"/>
          <w:highlight w:val="yellow"/>
          <w:rtl/>
        </w:rPr>
        <w:t xml:space="preserve"> שהוגדר בהחלטות אדמיניסטרטיביות.</w:t>
      </w:r>
      <w:r w:rsidR="00392905" w:rsidRPr="00F902CE">
        <w:rPr>
          <w:rStyle w:val="FootnoteReference"/>
          <w:rFonts w:ascii="David" w:hAnsi="David"/>
          <w:sz w:val="24"/>
          <w:highlight w:val="yellow"/>
          <w:rtl/>
        </w:rPr>
        <w:footnoteReference w:id="203"/>
      </w:r>
      <w:r w:rsidR="00392905" w:rsidRPr="00F902CE">
        <w:rPr>
          <w:rFonts w:ascii="David" w:hAnsi="David" w:hint="cs"/>
          <w:sz w:val="24"/>
          <w:highlight w:val="yellow"/>
          <w:rtl/>
        </w:rPr>
        <w:t xml:space="preserve"> המשמעות של פוטנציאל המים לפיתוח האזור מתבהרת בניתוח הסקר ההידרולוגי</w:t>
      </w:r>
      <w:r w:rsidR="00392905" w:rsidRPr="00F902CE">
        <w:rPr>
          <w:rFonts w:ascii="David" w:hAnsi="David"/>
          <w:sz w:val="24"/>
          <w:highlight w:val="yellow"/>
          <w:rtl/>
        </w:rPr>
        <w:t xml:space="preserve"> </w:t>
      </w:r>
      <w:r w:rsidRPr="00F902CE">
        <w:rPr>
          <w:rFonts w:ascii="David" w:hAnsi="David" w:hint="cs"/>
          <w:sz w:val="24"/>
          <w:highlight w:val="yellow"/>
          <w:rtl/>
        </w:rPr>
        <w:t xml:space="preserve">שפרסמה ב-1954 </w:t>
      </w:r>
      <w:r w:rsidR="00392905" w:rsidRPr="00F902CE">
        <w:rPr>
          <w:rFonts w:ascii="David" w:hAnsi="David" w:hint="cs"/>
          <w:sz w:val="24"/>
          <w:highlight w:val="yellow"/>
          <w:rtl/>
        </w:rPr>
        <w:t>מחלקת סקר ומחקר של אגף התכנון</w:t>
      </w:r>
      <w:r w:rsidRPr="00F902CE">
        <w:rPr>
          <w:rFonts w:ascii="David" w:hAnsi="David" w:hint="cs"/>
          <w:sz w:val="24"/>
          <w:highlight w:val="yellow"/>
          <w:rtl/>
        </w:rPr>
        <w:t xml:space="preserve">, </w:t>
      </w:r>
      <w:r w:rsidR="00392905" w:rsidRPr="00F902CE">
        <w:rPr>
          <w:rFonts w:ascii="David" w:hAnsi="David" w:hint="cs"/>
          <w:sz w:val="24"/>
          <w:highlight w:val="yellow"/>
          <w:rtl/>
        </w:rPr>
        <w:t xml:space="preserve">בעריכתו של </w:t>
      </w:r>
      <w:proofErr w:type="spellStart"/>
      <w:r w:rsidR="00392905" w:rsidRPr="00F902CE">
        <w:rPr>
          <w:rFonts w:ascii="David" w:hAnsi="David" w:hint="cs"/>
          <w:sz w:val="24"/>
          <w:highlight w:val="yellow"/>
          <w:rtl/>
        </w:rPr>
        <w:t>יבור</w:t>
      </w:r>
      <w:proofErr w:type="spellEnd"/>
      <w:r w:rsidRPr="00F902CE">
        <w:rPr>
          <w:rFonts w:ascii="David" w:hAnsi="David" w:hint="cs"/>
          <w:sz w:val="24"/>
          <w:highlight w:val="yellow"/>
          <w:rtl/>
        </w:rPr>
        <w:t>.</w:t>
      </w:r>
      <w:r w:rsidR="00392905" w:rsidRPr="00F902CE">
        <w:rPr>
          <w:rFonts w:ascii="David" w:hAnsi="David" w:hint="cs"/>
          <w:sz w:val="24"/>
          <w:highlight w:val="yellow"/>
          <w:rtl/>
        </w:rPr>
        <w:t xml:space="preserve"> </w:t>
      </w:r>
      <w:r w:rsidRPr="00F902CE">
        <w:rPr>
          <w:rFonts w:ascii="David" w:hAnsi="David" w:hint="cs"/>
          <w:sz w:val="24"/>
          <w:highlight w:val="yellow"/>
          <w:rtl/>
        </w:rPr>
        <w:t xml:space="preserve">הסקר </w:t>
      </w:r>
      <w:r w:rsidR="00392905" w:rsidRPr="00F902CE">
        <w:rPr>
          <w:rFonts w:ascii="David" w:hAnsi="David" w:hint="cs"/>
          <w:sz w:val="24"/>
          <w:highlight w:val="yellow"/>
          <w:rtl/>
        </w:rPr>
        <w:t>מצביע על ה</w:t>
      </w:r>
      <w:r w:rsidRPr="00F902CE">
        <w:rPr>
          <w:rFonts w:ascii="David" w:hAnsi="David" w:hint="cs"/>
          <w:sz w:val="24"/>
          <w:highlight w:val="yellow"/>
          <w:rtl/>
        </w:rPr>
        <w:t>י</w:t>
      </w:r>
      <w:r w:rsidR="00392905" w:rsidRPr="00F902CE">
        <w:rPr>
          <w:rFonts w:ascii="David" w:hAnsi="David" w:hint="cs"/>
          <w:sz w:val="24"/>
          <w:highlight w:val="yellow"/>
          <w:rtl/>
        </w:rPr>
        <w:t xml:space="preserve">עדר אפשרויות לביסוס יישובי חבל לכיש על </w:t>
      </w:r>
      <w:r w:rsidR="00392905" w:rsidRPr="00F902CE">
        <w:rPr>
          <w:rFonts w:ascii="David" w:hAnsi="David" w:hint="cs"/>
          <w:sz w:val="24"/>
          <w:highlight w:val="yellow"/>
          <w:rtl/>
        </w:rPr>
        <w:lastRenderedPageBreak/>
        <w:t>קידוחי מים מקומיים ו</w:t>
      </w:r>
      <w:r w:rsidRPr="00F902CE">
        <w:rPr>
          <w:rFonts w:ascii="David" w:hAnsi="David" w:hint="cs"/>
          <w:sz w:val="24"/>
          <w:highlight w:val="yellow"/>
          <w:rtl/>
        </w:rPr>
        <w:t xml:space="preserve">מראה את </w:t>
      </w:r>
      <w:r w:rsidR="00392905" w:rsidRPr="00F902CE">
        <w:rPr>
          <w:rFonts w:ascii="David" w:hAnsi="David" w:hint="cs"/>
          <w:sz w:val="24"/>
          <w:highlight w:val="yellow"/>
          <w:rtl/>
        </w:rPr>
        <w:t>תלותם בקווי ירקון-נגב. לפי מסקנות הסקר, ההתיישבות החקלאית החדשה בחבל תצריך הקצאה של כשליש מכמות המים של קו ירקון-נגב המזרחי</w:t>
      </w:r>
      <w:r w:rsidRPr="00F902CE">
        <w:rPr>
          <w:rFonts w:ascii="David" w:hAnsi="David" w:hint="cs"/>
          <w:sz w:val="24"/>
          <w:highlight w:val="yellow"/>
          <w:rtl/>
        </w:rPr>
        <w:t>,</w:t>
      </w:r>
      <w:r w:rsidR="00392905" w:rsidRPr="00F902CE">
        <w:rPr>
          <w:rFonts w:ascii="David" w:hAnsi="David" w:hint="cs"/>
          <w:sz w:val="24"/>
          <w:highlight w:val="yellow"/>
          <w:rtl/>
        </w:rPr>
        <w:t xml:space="preserve"> </w:t>
      </w:r>
      <w:r w:rsidRPr="00F902CE">
        <w:rPr>
          <w:rFonts w:ascii="David" w:hAnsi="David" w:hint="cs"/>
          <w:sz w:val="24"/>
          <w:highlight w:val="yellow"/>
          <w:rtl/>
        </w:rPr>
        <w:t xml:space="preserve">דבר שייצור </w:t>
      </w:r>
      <w:r w:rsidR="00392905" w:rsidRPr="00F902CE">
        <w:rPr>
          <w:rFonts w:ascii="David" w:hAnsi="David"/>
          <w:sz w:val="24"/>
          <w:highlight w:val="yellow"/>
          <w:rtl/>
        </w:rPr>
        <w:t>מחסור באספקת המים ליישובי הנגב הדרומיים יותר</w:t>
      </w:r>
      <w:r w:rsidRPr="00F902CE">
        <w:rPr>
          <w:rFonts w:ascii="David" w:hAnsi="David" w:hint="cs"/>
          <w:sz w:val="24"/>
          <w:highlight w:val="yellow"/>
          <w:rtl/>
        </w:rPr>
        <w:t xml:space="preserve"> בעתיד</w:t>
      </w:r>
      <w:r w:rsidR="00392905" w:rsidRPr="00F902CE">
        <w:rPr>
          <w:rFonts w:ascii="David" w:hAnsi="David" w:hint="cs"/>
          <w:sz w:val="24"/>
          <w:highlight w:val="yellow"/>
          <w:rtl/>
        </w:rPr>
        <w:t>,</w:t>
      </w:r>
      <w:r w:rsidR="00392905" w:rsidRPr="00F902CE">
        <w:rPr>
          <w:rFonts w:ascii="David" w:hAnsi="David"/>
          <w:sz w:val="24"/>
          <w:highlight w:val="yellow"/>
          <w:rtl/>
        </w:rPr>
        <w:t xml:space="preserve"> ש</w:t>
      </w:r>
      <w:r w:rsidRPr="00F902CE">
        <w:rPr>
          <w:rFonts w:ascii="David" w:hAnsi="David" w:hint="cs"/>
          <w:sz w:val="24"/>
          <w:highlight w:val="yellow"/>
          <w:rtl/>
        </w:rPr>
        <w:t xml:space="preserve">כן </w:t>
      </w:r>
      <w:r w:rsidR="00392905" w:rsidRPr="00F902CE">
        <w:rPr>
          <w:rFonts w:ascii="David" w:hAnsi="David"/>
          <w:sz w:val="24"/>
          <w:highlight w:val="yellow"/>
          <w:rtl/>
        </w:rPr>
        <w:t xml:space="preserve">הכמויות הדרושות להם עולות בהרבה על הספיקה האפשרית של </w:t>
      </w:r>
      <w:r w:rsidRPr="00F902CE">
        <w:rPr>
          <w:rFonts w:ascii="David" w:hAnsi="David" w:hint="cs"/>
          <w:sz w:val="24"/>
          <w:highlight w:val="yellow"/>
          <w:rtl/>
        </w:rPr>
        <w:t>ה</w:t>
      </w:r>
      <w:r w:rsidR="00392905" w:rsidRPr="00F902CE">
        <w:rPr>
          <w:rFonts w:ascii="David" w:hAnsi="David"/>
          <w:sz w:val="24"/>
          <w:highlight w:val="yellow"/>
          <w:rtl/>
        </w:rPr>
        <w:t>קו</w:t>
      </w:r>
      <w:r w:rsidR="00392905" w:rsidRPr="00F902CE">
        <w:rPr>
          <w:rFonts w:ascii="David" w:hAnsi="David" w:hint="cs"/>
          <w:sz w:val="24"/>
          <w:highlight w:val="yellow"/>
          <w:rtl/>
        </w:rPr>
        <w:t>. גם בווע</w:t>
      </w:r>
      <w:r w:rsidR="00392905" w:rsidRPr="00F902CE">
        <w:rPr>
          <w:rFonts w:ascii="David" w:hAnsi="David" w:hint="eastAsia"/>
          <w:sz w:val="24"/>
          <w:highlight w:val="yellow"/>
          <w:rtl/>
        </w:rPr>
        <w:t>ד</w:t>
      </w:r>
      <w:r w:rsidR="00392905" w:rsidRPr="00F902CE">
        <w:rPr>
          <w:rFonts w:ascii="David" w:hAnsi="David" w:hint="cs"/>
          <w:sz w:val="24"/>
          <w:highlight w:val="yellow"/>
          <w:rtl/>
        </w:rPr>
        <w:t xml:space="preserve"> המשותף לתכנון חקלאי והתיישבותי הובעו הסתייגויות מת</w:t>
      </w:r>
      <w:r w:rsidRPr="00F902CE">
        <w:rPr>
          <w:rFonts w:ascii="David" w:hAnsi="David" w:hint="cs"/>
          <w:sz w:val="24"/>
          <w:highlight w:val="yellow"/>
          <w:rtl/>
        </w:rPr>
        <w:t>ו</w:t>
      </w:r>
      <w:r w:rsidR="00392905" w:rsidRPr="00F902CE">
        <w:rPr>
          <w:rFonts w:ascii="David" w:hAnsi="David" w:hint="cs"/>
          <w:sz w:val="24"/>
          <w:highlight w:val="yellow"/>
          <w:rtl/>
        </w:rPr>
        <w:t>כנית ההתיישבות הרחבה בחבל לכיש</w:t>
      </w:r>
      <w:r w:rsidRPr="00F902CE">
        <w:rPr>
          <w:rFonts w:ascii="David" w:hAnsi="David" w:hint="cs"/>
          <w:sz w:val="24"/>
          <w:highlight w:val="yellow"/>
          <w:rtl/>
        </w:rPr>
        <w:t>,</w:t>
      </w:r>
      <w:r w:rsidR="00392905" w:rsidRPr="00F902CE">
        <w:rPr>
          <w:rFonts w:ascii="David" w:hAnsi="David" w:hint="cs"/>
          <w:sz w:val="24"/>
          <w:highlight w:val="yellow"/>
          <w:rtl/>
        </w:rPr>
        <w:t xml:space="preserve"> </w:t>
      </w:r>
      <w:r w:rsidRPr="00F902CE">
        <w:rPr>
          <w:rFonts w:ascii="David" w:hAnsi="David" w:hint="cs"/>
          <w:sz w:val="24"/>
          <w:highlight w:val="yellow"/>
          <w:rtl/>
        </w:rPr>
        <w:t xml:space="preserve">בשל דאגתם </w:t>
      </w:r>
      <w:r w:rsidR="00392905" w:rsidRPr="00F902CE">
        <w:rPr>
          <w:rFonts w:ascii="David" w:hAnsi="David" w:hint="cs"/>
          <w:sz w:val="24"/>
          <w:highlight w:val="yellow"/>
          <w:rtl/>
        </w:rPr>
        <w:t>למאזן המים ולביסו</w:t>
      </w:r>
      <w:r w:rsidR="00392905" w:rsidRPr="00F902CE">
        <w:rPr>
          <w:rFonts w:ascii="David" w:hAnsi="David" w:hint="eastAsia"/>
          <w:sz w:val="24"/>
          <w:highlight w:val="yellow"/>
          <w:rtl/>
        </w:rPr>
        <w:t>ס</w:t>
      </w:r>
      <w:r w:rsidR="00392905" w:rsidRPr="00F902CE">
        <w:rPr>
          <w:rFonts w:ascii="David" w:hAnsi="David" w:hint="cs"/>
          <w:sz w:val="24"/>
          <w:highlight w:val="yellow"/>
          <w:rtl/>
        </w:rPr>
        <w:t xml:space="preserve"> ההתיישבות החקלאית גם בצפון</w:t>
      </w:r>
      <w:r w:rsidRPr="00F902CE">
        <w:rPr>
          <w:rFonts w:ascii="David" w:hAnsi="David" w:hint="cs"/>
          <w:sz w:val="24"/>
          <w:highlight w:val="yellow"/>
          <w:rtl/>
        </w:rPr>
        <w:t>-</w:t>
      </w:r>
      <w:r w:rsidR="00392905" w:rsidRPr="00F902CE">
        <w:rPr>
          <w:rFonts w:ascii="David" w:hAnsi="David" w:hint="cs"/>
          <w:sz w:val="24"/>
          <w:highlight w:val="yellow"/>
          <w:rtl/>
        </w:rPr>
        <w:t>מערב הנגב.</w:t>
      </w:r>
      <w:r w:rsidR="00392905" w:rsidRPr="00F902CE">
        <w:rPr>
          <w:rStyle w:val="FootnoteReference"/>
          <w:rFonts w:ascii="David" w:hAnsi="David"/>
          <w:sz w:val="24"/>
          <w:highlight w:val="yellow"/>
          <w:rtl/>
        </w:rPr>
        <w:t xml:space="preserve"> </w:t>
      </w:r>
      <w:r w:rsidR="00392905" w:rsidRPr="00F902CE">
        <w:rPr>
          <w:rStyle w:val="FootnoteReference"/>
          <w:rFonts w:ascii="David" w:hAnsi="David"/>
          <w:sz w:val="24"/>
          <w:highlight w:val="yellow"/>
          <w:rtl/>
        </w:rPr>
        <w:footnoteReference w:id="204"/>
      </w:r>
    </w:p>
    <w:p w14:paraId="0CD2658D" w14:textId="163D58CD" w:rsidR="00906883" w:rsidRDefault="00392905" w:rsidP="000E4E61">
      <w:pPr>
        <w:spacing w:line="480" w:lineRule="auto"/>
        <w:ind w:left="-9" w:right="-9" w:firstLine="0"/>
        <w:rPr>
          <w:rFonts w:ascii="David" w:hAnsi="David"/>
          <w:sz w:val="24"/>
          <w:rtl/>
        </w:rPr>
      </w:pPr>
      <w:r w:rsidRPr="00F902CE">
        <w:rPr>
          <w:rFonts w:ascii="David" w:hAnsi="David" w:hint="cs"/>
          <w:sz w:val="24"/>
          <w:highlight w:val="yellow"/>
          <w:rtl/>
        </w:rPr>
        <w:t xml:space="preserve">הפרוגרמה והסקר ההידרולוגי, מצביעים על מודעות אגף התכנון לסוגיית משאבי המים המוגבלים בקווי ירקון-נגב. עם זאת, אנשי האגף שאפו </w:t>
      </w:r>
      <w:r w:rsidR="00C3011A" w:rsidRPr="00F902CE">
        <w:rPr>
          <w:rFonts w:ascii="David" w:hAnsi="David" w:hint="cs"/>
          <w:sz w:val="24"/>
          <w:highlight w:val="yellow"/>
          <w:rtl/>
        </w:rPr>
        <w:t xml:space="preserve">לממש את עקרונות התכנון </w:t>
      </w:r>
      <w:proofErr w:type="spellStart"/>
      <w:r w:rsidR="00C3011A" w:rsidRPr="00F902CE">
        <w:rPr>
          <w:rFonts w:ascii="David" w:hAnsi="David" w:hint="cs"/>
          <w:sz w:val="24"/>
          <w:highlight w:val="yellow"/>
          <w:rtl/>
        </w:rPr>
        <w:t>הרגיונ</w:t>
      </w:r>
      <w:r w:rsidR="00754509" w:rsidRPr="00F902CE">
        <w:rPr>
          <w:rFonts w:ascii="David" w:hAnsi="David" w:hint="cs"/>
          <w:sz w:val="24"/>
          <w:highlight w:val="yellow"/>
          <w:rtl/>
        </w:rPr>
        <w:t>ל</w:t>
      </w:r>
      <w:r w:rsidR="00C3011A" w:rsidRPr="00F902CE">
        <w:rPr>
          <w:rFonts w:ascii="David" w:hAnsi="David" w:hint="cs"/>
          <w:sz w:val="24"/>
          <w:highlight w:val="yellow"/>
          <w:rtl/>
        </w:rPr>
        <w:t>יסטי</w:t>
      </w:r>
      <w:proofErr w:type="spellEnd"/>
      <w:r w:rsidR="00C3011A" w:rsidRPr="00F902CE">
        <w:rPr>
          <w:rFonts w:ascii="David" w:hAnsi="David" w:hint="cs"/>
          <w:sz w:val="24"/>
          <w:highlight w:val="yellow"/>
          <w:rtl/>
        </w:rPr>
        <w:t xml:space="preserve"> בהסדרת </w:t>
      </w:r>
      <w:r w:rsidRPr="00F902CE">
        <w:rPr>
          <w:rFonts w:ascii="David" w:hAnsi="David" w:hint="cs"/>
          <w:sz w:val="24"/>
          <w:highlight w:val="yellow"/>
          <w:rtl/>
        </w:rPr>
        <w:t>התכנון החקלאי בחבל</w:t>
      </w:r>
      <w:r>
        <w:rPr>
          <w:rFonts w:ascii="David" w:hAnsi="David" w:hint="cs"/>
          <w:sz w:val="24"/>
          <w:rtl/>
        </w:rPr>
        <w:t xml:space="preserve">. </w:t>
      </w:r>
      <w:r w:rsidRPr="0012130C">
        <w:rPr>
          <w:rFonts w:asciiTheme="minorBidi" w:hAnsiTheme="minorBidi" w:hint="cs"/>
          <w:sz w:val="24"/>
          <w:highlight w:val="yellow"/>
          <w:rtl/>
        </w:rPr>
        <w:t xml:space="preserve">מתכננים אלו ראו בקרקע הזמינה </w:t>
      </w:r>
      <w:r w:rsidR="00C3011A" w:rsidRPr="0012130C">
        <w:rPr>
          <w:rFonts w:asciiTheme="minorBidi" w:hAnsiTheme="minorBidi" w:hint="cs"/>
          <w:sz w:val="24"/>
          <w:highlight w:val="yellow"/>
          <w:rtl/>
        </w:rPr>
        <w:t>ש</w:t>
      </w:r>
      <w:r w:rsidRPr="0012130C">
        <w:rPr>
          <w:rFonts w:asciiTheme="minorBidi" w:hAnsiTheme="minorBidi" w:hint="cs"/>
          <w:sz w:val="24"/>
          <w:highlight w:val="yellow"/>
          <w:rtl/>
        </w:rPr>
        <w:t>בחבל ובתמיכת המדינה הזדמנות אידיאלית להקמת ערים חדשות, רעיון פרוגרסיבי בהגשמת מדיניות פיזור האוכלוסיי</w:t>
      </w:r>
      <w:r w:rsidRPr="0012130C">
        <w:rPr>
          <w:rFonts w:asciiTheme="minorBidi" w:hAnsiTheme="minorBidi" w:hint="eastAsia"/>
          <w:sz w:val="24"/>
          <w:highlight w:val="yellow"/>
          <w:rtl/>
        </w:rPr>
        <w:t>ה</w:t>
      </w:r>
      <w:r w:rsidRPr="0012130C">
        <w:rPr>
          <w:rFonts w:asciiTheme="minorBidi" w:hAnsiTheme="minorBidi" w:hint="cs"/>
          <w:sz w:val="24"/>
          <w:highlight w:val="yellow"/>
          <w:rtl/>
        </w:rPr>
        <w:t xml:space="preserve">. </w:t>
      </w:r>
      <w:r w:rsidRPr="0012130C">
        <w:rPr>
          <w:rFonts w:ascii="David" w:hAnsi="David" w:hint="cs"/>
          <w:sz w:val="24"/>
          <w:highlight w:val="yellow"/>
          <w:rtl/>
        </w:rPr>
        <w:t xml:space="preserve">לכן בפרוגרמה הם ביקשו לצמצם את מספר היישובים החקלאיים החדשים ל-12 </w:t>
      </w:r>
      <w:r w:rsidR="00C3011A" w:rsidRPr="0012130C">
        <w:rPr>
          <w:rFonts w:ascii="David" w:hAnsi="David"/>
          <w:sz w:val="24"/>
          <w:highlight w:val="yellow"/>
          <w:rtl/>
        </w:rPr>
        <w:t>–</w:t>
      </w:r>
      <w:r w:rsidR="00C3011A" w:rsidRPr="0012130C">
        <w:rPr>
          <w:rFonts w:ascii="David" w:hAnsi="David" w:hint="cs"/>
          <w:sz w:val="24"/>
          <w:highlight w:val="yellow"/>
          <w:rtl/>
        </w:rPr>
        <w:t xml:space="preserve"> </w:t>
      </w:r>
      <w:r w:rsidRPr="0012130C">
        <w:rPr>
          <w:rFonts w:ascii="David" w:hAnsi="David" w:hint="cs"/>
          <w:sz w:val="24"/>
          <w:highlight w:val="yellow"/>
          <w:rtl/>
        </w:rPr>
        <w:t xml:space="preserve">ולהקים </w:t>
      </w:r>
      <w:r w:rsidR="00C3011A" w:rsidRPr="0012130C">
        <w:rPr>
          <w:rFonts w:ascii="David" w:hAnsi="David" w:hint="cs"/>
          <w:sz w:val="24"/>
          <w:highlight w:val="yellow"/>
          <w:rtl/>
        </w:rPr>
        <w:t xml:space="preserve">כמה </w:t>
      </w:r>
      <w:r w:rsidRPr="0012130C">
        <w:rPr>
          <w:rFonts w:ascii="David" w:hAnsi="David" w:hint="cs"/>
          <w:sz w:val="24"/>
          <w:highlight w:val="yellow"/>
          <w:rtl/>
        </w:rPr>
        <w:t>מרכזי</w:t>
      </w:r>
      <w:r w:rsidR="007E3973" w:rsidRPr="0012130C">
        <w:rPr>
          <w:rFonts w:ascii="David" w:hAnsi="David" w:hint="cs"/>
          <w:sz w:val="24"/>
          <w:highlight w:val="yellow"/>
          <w:rtl/>
        </w:rPr>
        <w:t>ם חקלאים</w:t>
      </w:r>
      <w:r w:rsidRPr="0012130C">
        <w:rPr>
          <w:rFonts w:ascii="David" w:hAnsi="David" w:hint="cs"/>
          <w:sz w:val="24"/>
          <w:highlight w:val="yellow"/>
          <w:rtl/>
        </w:rPr>
        <w:t xml:space="preserve"> ומרכז עירוני</w:t>
      </w:r>
      <w:r w:rsidR="00E5342F" w:rsidRPr="0012130C">
        <w:rPr>
          <w:rFonts w:ascii="David" w:hAnsi="David" w:hint="cs"/>
          <w:sz w:val="24"/>
          <w:highlight w:val="yellow"/>
          <w:rtl/>
        </w:rPr>
        <w:t xml:space="preserve">, </w:t>
      </w:r>
      <w:r w:rsidRPr="0012130C">
        <w:rPr>
          <w:rFonts w:ascii="David" w:hAnsi="David" w:hint="cs"/>
          <w:sz w:val="24"/>
          <w:highlight w:val="yellow"/>
          <w:rtl/>
        </w:rPr>
        <w:t xml:space="preserve">שלימים נקרא קריית גת. </w:t>
      </w:r>
      <w:r w:rsidRPr="0012130C">
        <w:rPr>
          <w:rFonts w:ascii="David" w:hAnsi="David"/>
          <w:sz w:val="24"/>
          <w:highlight w:val="yellow"/>
          <w:rtl/>
        </w:rPr>
        <w:t>קריית גת תוכננה כעיר בינונית בגודלה</w:t>
      </w:r>
      <w:r w:rsidR="00C3011A" w:rsidRPr="0012130C">
        <w:rPr>
          <w:rFonts w:ascii="David" w:hAnsi="David" w:hint="cs"/>
          <w:sz w:val="24"/>
          <w:highlight w:val="yellow"/>
          <w:rtl/>
        </w:rPr>
        <w:t>,</w:t>
      </w:r>
      <w:r w:rsidRPr="0012130C">
        <w:rPr>
          <w:rFonts w:ascii="David" w:hAnsi="David"/>
          <w:sz w:val="24"/>
          <w:highlight w:val="yellow"/>
          <w:rtl/>
        </w:rPr>
        <w:t xml:space="preserve"> </w:t>
      </w:r>
      <w:r w:rsidRPr="0012130C">
        <w:rPr>
          <w:rFonts w:ascii="David" w:hAnsi="David" w:hint="cs"/>
          <w:sz w:val="24"/>
          <w:highlight w:val="yellow"/>
          <w:rtl/>
        </w:rPr>
        <w:t>ו</w:t>
      </w:r>
      <w:r w:rsidR="00C3011A" w:rsidRPr="0012130C">
        <w:rPr>
          <w:rFonts w:ascii="David" w:hAnsi="David" w:hint="cs"/>
          <w:sz w:val="24"/>
          <w:highlight w:val="yellow"/>
          <w:rtl/>
        </w:rPr>
        <w:t xml:space="preserve">את </w:t>
      </w:r>
      <w:r w:rsidRPr="0012130C">
        <w:rPr>
          <w:rFonts w:ascii="David" w:hAnsi="David" w:hint="cs"/>
          <w:sz w:val="24"/>
          <w:highlight w:val="yellow"/>
          <w:rtl/>
        </w:rPr>
        <w:t xml:space="preserve">אזור ההשפעה שלה קבע אגף התכנון בהתבסס על מגוון שירותים </w:t>
      </w:r>
      <w:r w:rsidR="00C3011A" w:rsidRPr="0012130C">
        <w:rPr>
          <w:rFonts w:ascii="David" w:hAnsi="David" w:hint="cs"/>
          <w:sz w:val="24"/>
          <w:highlight w:val="yellow"/>
          <w:rtl/>
        </w:rPr>
        <w:t xml:space="preserve">שתיתן </w:t>
      </w:r>
      <w:r w:rsidRPr="0012130C">
        <w:rPr>
          <w:rFonts w:ascii="David" w:hAnsi="David" w:hint="cs"/>
          <w:sz w:val="24"/>
          <w:highlight w:val="yellow"/>
          <w:rtl/>
        </w:rPr>
        <w:t xml:space="preserve">ליישובי החבל ועל פיתוח תעשייה </w:t>
      </w:r>
      <w:r w:rsidR="00C3011A" w:rsidRPr="0012130C">
        <w:rPr>
          <w:rFonts w:ascii="David" w:hAnsi="David" w:hint="cs"/>
          <w:sz w:val="24"/>
          <w:highlight w:val="yellow"/>
          <w:rtl/>
        </w:rPr>
        <w:t xml:space="preserve">בתוכה לעיבוד </w:t>
      </w:r>
      <w:r w:rsidRPr="0012130C">
        <w:rPr>
          <w:rFonts w:ascii="David" w:hAnsi="David" w:hint="cs"/>
          <w:sz w:val="24"/>
          <w:highlight w:val="yellow"/>
          <w:rtl/>
        </w:rPr>
        <w:t>התוצרת החקלאית</w:t>
      </w:r>
      <w:r w:rsidR="00694E89" w:rsidRPr="0012130C">
        <w:rPr>
          <w:rFonts w:ascii="David" w:hAnsi="David" w:hint="cs"/>
          <w:sz w:val="24"/>
          <w:highlight w:val="yellow"/>
          <w:rtl/>
        </w:rPr>
        <w:t xml:space="preserve">. </w:t>
      </w:r>
      <w:r w:rsidR="00B730EF" w:rsidRPr="0012130C">
        <w:rPr>
          <w:rFonts w:ascii="David" w:hAnsi="David" w:hint="eastAsia"/>
          <w:sz w:val="24"/>
          <w:highlight w:val="yellow"/>
          <w:rtl/>
        </w:rPr>
        <w:t>העיר</w:t>
      </w:r>
      <w:r w:rsidR="00B730EF" w:rsidRPr="0012130C">
        <w:rPr>
          <w:rFonts w:ascii="David" w:hAnsi="David"/>
          <w:sz w:val="24"/>
          <w:highlight w:val="yellow"/>
          <w:rtl/>
        </w:rPr>
        <w:t xml:space="preserve"> תוכננה על ידי </w:t>
      </w:r>
      <w:r w:rsidR="00B730EF" w:rsidRPr="0012130C">
        <w:rPr>
          <w:rFonts w:ascii="David" w:hAnsi="David" w:hint="eastAsia"/>
          <w:sz w:val="24"/>
          <w:highlight w:val="yellow"/>
          <w:rtl/>
        </w:rPr>
        <w:t>גליקסון</w:t>
      </w:r>
      <w:r w:rsidR="00B730EF" w:rsidRPr="0012130C">
        <w:rPr>
          <w:rFonts w:ascii="David" w:hAnsi="David"/>
          <w:sz w:val="24"/>
          <w:highlight w:val="yellow"/>
          <w:rtl/>
        </w:rPr>
        <w:t xml:space="preserve"> </w:t>
      </w:r>
      <w:r w:rsidR="00B730EF" w:rsidRPr="0012130C">
        <w:rPr>
          <w:rFonts w:ascii="David" w:hAnsi="David" w:hint="eastAsia"/>
          <w:sz w:val="24"/>
          <w:highlight w:val="yellow"/>
          <w:rtl/>
        </w:rPr>
        <w:t>ואדריכלי</w:t>
      </w:r>
      <w:r w:rsidR="00B730EF" w:rsidRPr="0012130C">
        <w:rPr>
          <w:rFonts w:ascii="David" w:hAnsi="David"/>
          <w:sz w:val="24"/>
          <w:highlight w:val="yellow"/>
          <w:rtl/>
        </w:rPr>
        <w:t xml:space="preserve"> אגף השיכון </w:t>
      </w:r>
      <w:r w:rsidR="00B730EF" w:rsidRPr="0012130C">
        <w:rPr>
          <w:rFonts w:ascii="David" w:hAnsi="David" w:hint="eastAsia"/>
          <w:sz w:val="24"/>
          <w:highlight w:val="yellow"/>
          <w:rtl/>
        </w:rPr>
        <w:t>בהתאם</w:t>
      </w:r>
      <w:r w:rsidR="00B730EF" w:rsidRPr="0012130C">
        <w:rPr>
          <w:rFonts w:ascii="David" w:hAnsi="David"/>
          <w:sz w:val="24"/>
          <w:highlight w:val="yellow"/>
          <w:rtl/>
        </w:rPr>
        <w:t xml:space="preserve"> </w:t>
      </w:r>
      <w:r w:rsidR="00B730EF" w:rsidRPr="0012130C">
        <w:rPr>
          <w:rFonts w:ascii="David" w:hAnsi="David" w:hint="cs"/>
          <w:sz w:val="24"/>
          <w:highlight w:val="yellow"/>
          <w:rtl/>
        </w:rPr>
        <w:t>ל</w:t>
      </w:r>
      <w:r w:rsidR="00B730EF" w:rsidRPr="0012130C">
        <w:rPr>
          <w:rFonts w:ascii="David" w:hAnsi="David"/>
          <w:sz w:val="24"/>
          <w:highlight w:val="yellow"/>
          <w:rtl/>
        </w:rPr>
        <w:t xml:space="preserve">חלוקה ליחידות </w:t>
      </w:r>
      <w:r w:rsidR="00B730EF" w:rsidRPr="0012130C">
        <w:rPr>
          <w:rFonts w:ascii="David" w:hAnsi="David" w:hint="cs"/>
          <w:sz w:val="24"/>
          <w:highlight w:val="yellow"/>
          <w:rtl/>
        </w:rPr>
        <w:t>שכנות</w:t>
      </w:r>
      <w:r w:rsidR="00B730EF" w:rsidRPr="0012130C">
        <w:rPr>
          <w:rFonts w:ascii="David" w:hAnsi="David"/>
          <w:sz w:val="24"/>
          <w:highlight w:val="yellow"/>
          <w:rtl/>
        </w:rPr>
        <w:t xml:space="preserve"> </w:t>
      </w:r>
      <w:r w:rsidR="00B730EF" w:rsidRPr="0012130C">
        <w:rPr>
          <w:rFonts w:ascii="David" w:hAnsi="David" w:hint="eastAsia"/>
          <w:sz w:val="24"/>
          <w:highlight w:val="yellow"/>
          <w:rtl/>
        </w:rPr>
        <w:t>שיהוו</w:t>
      </w:r>
      <w:r w:rsidR="00B730EF" w:rsidRPr="0012130C">
        <w:rPr>
          <w:rFonts w:ascii="David" w:hAnsi="David"/>
          <w:sz w:val="24"/>
          <w:highlight w:val="yellow"/>
          <w:rtl/>
        </w:rPr>
        <w:t xml:space="preserve"> מוקדי אינטגרציה של האוכלוסייה</w:t>
      </w:r>
      <w:r w:rsidR="00B730EF" w:rsidRPr="0012130C">
        <w:rPr>
          <w:rFonts w:ascii="David" w:hAnsi="David" w:hint="cs"/>
          <w:sz w:val="24"/>
          <w:highlight w:val="yellow"/>
          <w:rtl/>
        </w:rPr>
        <w:t>.</w:t>
      </w:r>
      <w:r w:rsidR="00B730EF" w:rsidRPr="0012130C">
        <w:rPr>
          <w:rStyle w:val="FootnoteReference"/>
          <w:rFonts w:ascii="David" w:hAnsi="David"/>
          <w:sz w:val="24"/>
          <w:highlight w:val="yellow"/>
          <w:rtl/>
        </w:rPr>
        <w:footnoteReference w:id="205"/>
      </w:r>
      <w:r w:rsidR="00B730EF" w:rsidRPr="00B758A2">
        <w:rPr>
          <w:rFonts w:ascii="David" w:hAnsi="David" w:hint="cs"/>
          <w:sz w:val="24"/>
          <w:rtl/>
        </w:rPr>
        <w:t xml:space="preserve"> </w:t>
      </w:r>
    </w:p>
    <w:p w14:paraId="7EF3BEC0" w14:textId="0B68403E" w:rsidR="00930296" w:rsidRPr="00E920CF" w:rsidRDefault="00930296" w:rsidP="00930296">
      <w:pPr>
        <w:spacing w:line="480" w:lineRule="auto"/>
        <w:ind w:left="0" w:right="0" w:firstLine="0"/>
        <w:rPr>
          <w:sz w:val="24"/>
          <w:highlight w:val="yellow"/>
          <w:rtl/>
        </w:rPr>
      </w:pPr>
      <w:r w:rsidRPr="00E920CF">
        <w:rPr>
          <w:rFonts w:ascii="David" w:hAnsi="David"/>
          <w:sz w:val="24"/>
          <w:highlight w:val="yellow"/>
          <w:rtl/>
        </w:rPr>
        <w:t xml:space="preserve">למרות </w:t>
      </w:r>
      <w:r w:rsidRPr="00E920CF">
        <w:rPr>
          <w:rFonts w:ascii="David" w:hAnsi="David" w:hint="cs"/>
          <w:sz w:val="24"/>
          <w:highlight w:val="yellow"/>
          <w:rtl/>
        </w:rPr>
        <w:t>ת</w:t>
      </w:r>
      <w:r w:rsidR="00CC4B82" w:rsidRPr="00E920CF">
        <w:rPr>
          <w:rFonts w:ascii="David" w:hAnsi="David" w:hint="cs"/>
          <w:sz w:val="24"/>
          <w:highlight w:val="yellow"/>
          <w:rtl/>
        </w:rPr>
        <w:t>ו</w:t>
      </w:r>
      <w:r w:rsidRPr="00E920CF">
        <w:rPr>
          <w:rFonts w:ascii="David" w:hAnsi="David" w:hint="cs"/>
          <w:sz w:val="24"/>
          <w:highlight w:val="yellow"/>
          <w:rtl/>
        </w:rPr>
        <w:t>כניות אגף התכנון,</w:t>
      </w:r>
      <w:r w:rsidRPr="00E920CF">
        <w:rPr>
          <w:rFonts w:ascii="David" w:hAnsi="David"/>
          <w:sz w:val="24"/>
          <w:highlight w:val="yellow"/>
          <w:rtl/>
        </w:rPr>
        <w:t xml:space="preserve"> </w:t>
      </w:r>
      <w:r w:rsidRPr="00E920CF">
        <w:rPr>
          <w:rFonts w:ascii="David" w:hAnsi="David" w:hint="cs"/>
          <w:sz w:val="24"/>
          <w:highlight w:val="yellow"/>
          <w:rtl/>
        </w:rPr>
        <w:t xml:space="preserve">הנהלת המחלקה להתיישבות בסוכנות הכריעה במרבית ההחלטות שנגעו לפיתוח החבל. אנשי </w:t>
      </w:r>
      <w:r w:rsidRPr="00E920CF">
        <w:rPr>
          <w:rFonts w:ascii="David" w:hAnsi="David"/>
          <w:sz w:val="24"/>
          <w:highlight w:val="yellow"/>
          <w:rtl/>
        </w:rPr>
        <w:t xml:space="preserve">הסוכנות </w:t>
      </w:r>
      <w:r w:rsidRPr="00E920CF">
        <w:rPr>
          <w:rFonts w:ascii="David" w:hAnsi="David" w:hint="cs"/>
          <w:sz w:val="24"/>
          <w:highlight w:val="yellow"/>
          <w:rtl/>
        </w:rPr>
        <w:t xml:space="preserve">הצליחו לבסס בחבל לכיש מערך רחב של יישובים חקלאיים, והם ראו בו </w:t>
      </w:r>
      <w:r w:rsidRPr="00E920CF">
        <w:rPr>
          <w:rFonts w:ascii="David" w:hAnsi="David"/>
          <w:sz w:val="24"/>
          <w:highlight w:val="yellow"/>
          <w:rtl/>
        </w:rPr>
        <w:t>אינטרס חיוני של המדינה</w:t>
      </w:r>
      <w:r w:rsidRPr="00E920CF">
        <w:rPr>
          <w:rFonts w:ascii="David" w:hAnsi="David" w:hint="cs"/>
          <w:sz w:val="24"/>
          <w:highlight w:val="yellow"/>
          <w:rtl/>
        </w:rPr>
        <w:t xml:space="preserve"> הן בפיזור האוכלוסיי</w:t>
      </w:r>
      <w:r w:rsidRPr="00E920CF">
        <w:rPr>
          <w:rFonts w:ascii="David" w:hAnsi="David" w:hint="eastAsia"/>
          <w:sz w:val="24"/>
          <w:highlight w:val="yellow"/>
          <w:rtl/>
        </w:rPr>
        <w:t>ה</w:t>
      </w:r>
      <w:r w:rsidRPr="00E920CF">
        <w:rPr>
          <w:rFonts w:ascii="David" w:hAnsi="David" w:hint="cs"/>
          <w:sz w:val="24"/>
          <w:highlight w:val="yellow"/>
          <w:rtl/>
        </w:rPr>
        <w:t xml:space="preserve"> הן בביסוס כלכלה עצמאית</w:t>
      </w:r>
      <w:r w:rsidRPr="00E920CF">
        <w:rPr>
          <w:rFonts w:ascii="David" w:hAnsi="David"/>
          <w:sz w:val="24"/>
          <w:highlight w:val="yellow"/>
          <w:rtl/>
        </w:rPr>
        <w:t xml:space="preserve">. </w:t>
      </w:r>
      <w:r w:rsidRPr="00E920CF">
        <w:rPr>
          <w:rFonts w:ascii="David" w:hAnsi="David" w:hint="cs"/>
          <w:sz w:val="24"/>
          <w:highlight w:val="yellow"/>
          <w:rtl/>
        </w:rPr>
        <w:t xml:space="preserve">הסוכנות הייתה גם דומיננטית בסוגיית פוטנציאל המים ובביצוע של תשתיות המים. כבר </w:t>
      </w:r>
      <w:r w:rsidRPr="00E920CF">
        <w:rPr>
          <w:rFonts w:ascii="David" w:hAnsi="David"/>
          <w:sz w:val="24"/>
          <w:highlight w:val="yellow"/>
          <w:rtl/>
        </w:rPr>
        <w:t>בשלבים הראשונים של תכנון מפעל המים הארצי</w:t>
      </w:r>
      <w:r w:rsidRPr="00E920CF">
        <w:rPr>
          <w:rFonts w:ascii="David" w:hAnsi="David" w:hint="cs"/>
          <w:sz w:val="24"/>
          <w:highlight w:val="yellow"/>
          <w:rtl/>
        </w:rPr>
        <w:t xml:space="preserve"> כוננו</w:t>
      </w:r>
      <w:r w:rsidRPr="00E920CF">
        <w:rPr>
          <w:rFonts w:ascii="David" w:hAnsi="David"/>
          <w:sz w:val="24"/>
          <w:highlight w:val="yellow"/>
          <w:rtl/>
        </w:rPr>
        <w:t xml:space="preserve"> </w:t>
      </w:r>
      <w:r w:rsidRPr="00E920CF">
        <w:rPr>
          <w:rFonts w:ascii="David" w:hAnsi="David" w:hint="cs"/>
          <w:sz w:val="24"/>
          <w:highlight w:val="yellow"/>
          <w:rtl/>
        </w:rPr>
        <w:t>אנשי הסוכנות קשרים עם מומחי המים כדי שיתמכו בקדימות הביצוע של קו ירקון-נגב המזרחי.</w:t>
      </w:r>
      <w:r w:rsidRPr="00E920CF">
        <w:rPr>
          <w:rStyle w:val="FootnoteReference"/>
          <w:rFonts w:ascii="David" w:hAnsi="David"/>
          <w:sz w:val="24"/>
          <w:highlight w:val="yellow"/>
          <w:rtl/>
        </w:rPr>
        <w:footnoteReference w:id="206"/>
      </w:r>
      <w:r w:rsidRPr="00E920CF">
        <w:rPr>
          <w:rFonts w:ascii="David" w:hAnsi="David" w:hint="cs"/>
          <w:sz w:val="24"/>
          <w:highlight w:val="yellow"/>
          <w:rtl/>
        </w:rPr>
        <w:t xml:space="preserve"> מאמצים אלו תאמו גם את </w:t>
      </w:r>
      <w:r w:rsidRPr="00E920CF">
        <w:rPr>
          <w:rFonts w:hint="cs"/>
          <w:sz w:val="24"/>
          <w:highlight w:val="yellow"/>
          <w:rtl/>
        </w:rPr>
        <w:t xml:space="preserve">הקדימות שייחסו בלאס ומתכנני המים ליישוב הנגב הצפוני ליצירת שטחי השקאה. לכן, בדוח המסכם של הוועד לתכנון מפעל המים הארצי מצוין כי קו ירקון-נגב המזרחי מראש העין לאזור </w:t>
      </w:r>
      <w:proofErr w:type="spellStart"/>
      <w:r w:rsidRPr="00E920CF">
        <w:rPr>
          <w:rFonts w:hint="cs"/>
          <w:sz w:val="24"/>
          <w:highlight w:val="yellow"/>
          <w:rtl/>
        </w:rPr>
        <w:t>פלוג'ה</w:t>
      </w:r>
      <w:proofErr w:type="spellEnd"/>
      <w:r w:rsidRPr="00E920CF">
        <w:rPr>
          <w:rFonts w:hint="cs"/>
          <w:sz w:val="24"/>
          <w:highlight w:val="yellow"/>
          <w:rtl/>
        </w:rPr>
        <w:t xml:space="preserve"> "היה למקטע הראשון שהושלם [...], בכדי לספק ראשונה את תצרוכת ההתיישבות הדחופה ביותר".</w:t>
      </w:r>
      <w:r w:rsidRPr="00E920CF">
        <w:rPr>
          <w:rStyle w:val="FootnoteReference"/>
          <w:rFonts w:ascii="David" w:hAnsi="David"/>
          <w:sz w:val="24"/>
          <w:highlight w:val="yellow"/>
          <w:rtl/>
        </w:rPr>
        <w:footnoteReference w:id="207"/>
      </w:r>
    </w:p>
    <w:tbl>
      <w:tblPr>
        <w:tblStyle w:val="TableGrid"/>
        <w:bidiVisual/>
        <w:tblW w:w="9360"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5"/>
        <w:gridCol w:w="4495"/>
      </w:tblGrid>
      <w:tr w:rsidR="00906883" w14:paraId="58561276" w14:textId="77777777" w:rsidTr="00E53E21">
        <w:trPr>
          <w:trHeight w:val="5174"/>
        </w:trPr>
        <w:tc>
          <w:tcPr>
            <w:tcW w:w="4865" w:type="dxa"/>
          </w:tcPr>
          <w:p w14:paraId="3D363A33" w14:textId="27773BD5" w:rsidR="00906883" w:rsidRDefault="00E53E21" w:rsidP="00ED688E">
            <w:pPr>
              <w:numPr>
                <w:ilvl w:val="0"/>
                <w:numId w:val="0"/>
              </w:numPr>
              <w:spacing w:line="360" w:lineRule="auto"/>
              <w:ind w:right="27"/>
              <w:rPr>
                <w:rFonts w:ascii="David" w:hAnsi="David"/>
                <w:szCs w:val="22"/>
                <w:rtl/>
              </w:rPr>
            </w:pPr>
            <w:r>
              <w:rPr>
                <w:rFonts w:ascii="David" w:hAnsi="David"/>
                <w:noProof/>
                <w:szCs w:val="22"/>
                <w:rtl/>
                <w:lang w:val="he-IL"/>
              </w:rPr>
              <w:lastRenderedPageBreak/>
              <w:drawing>
                <wp:inline distT="0" distB="0" distL="0" distR="0" wp14:anchorId="243F1AE5" wp14:editId="269CE8BB">
                  <wp:extent cx="2946944" cy="26111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רשים ההתיישבות בלכיש.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colorTemperature colorTemp="5300"/>
                                    </a14:imgEffect>
                                    <a14:imgEffect>
                                      <a14:saturation sat="33000"/>
                                    </a14:imgEffect>
                                    <a14:imgEffect>
                                      <a14:brightnessContrast contrast="40000"/>
                                    </a14:imgEffect>
                                  </a14:imgLayer>
                                </a14:imgProps>
                              </a:ext>
                              <a:ext uri="{28A0092B-C50C-407E-A947-70E740481C1C}">
                                <a14:useLocalDpi xmlns:a14="http://schemas.microsoft.com/office/drawing/2010/main"/>
                              </a:ext>
                            </a:extLst>
                          </a:blip>
                          <a:srcRect l="5276" t="-332" b="-1"/>
                          <a:stretch/>
                        </pic:blipFill>
                        <pic:spPr bwMode="auto">
                          <a:xfrm>
                            <a:off x="0" y="0"/>
                            <a:ext cx="3019883" cy="2675748"/>
                          </a:xfrm>
                          <a:prstGeom prst="rect">
                            <a:avLst/>
                          </a:prstGeom>
                          <a:ln>
                            <a:noFill/>
                          </a:ln>
                          <a:extLst>
                            <a:ext uri="{53640926-AAD7-44D8-BBD7-CCE9431645EC}">
                              <a14:shadowObscured xmlns:a14="http://schemas.microsoft.com/office/drawing/2010/main"/>
                            </a:ext>
                          </a:extLst>
                        </pic:spPr>
                      </pic:pic>
                    </a:graphicData>
                  </a:graphic>
                </wp:inline>
              </w:drawing>
            </w:r>
          </w:p>
        </w:tc>
        <w:tc>
          <w:tcPr>
            <w:tcW w:w="4495" w:type="dxa"/>
          </w:tcPr>
          <w:p w14:paraId="646380EE" w14:textId="51517FCD" w:rsidR="00906883" w:rsidRDefault="00D37B31" w:rsidP="000E4E61">
            <w:pPr>
              <w:numPr>
                <w:ilvl w:val="0"/>
                <w:numId w:val="0"/>
              </w:numPr>
              <w:spacing w:line="360" w:lineRule="auto"/>
              <w:ind w:left="-360" w:right="27"/>
              <w:jc w:val="right"/>
              <w:rPr>
                <w:rFonts w:ascii="David" w:hAnsi="David"/>
                <w:szCs w:val="22"/>
                <w:rtl/>
              </w:rPr>
            </w:pPr>
            <w:r>
              <w:rPr>
                <w:rFonts w:ascii="David" w:hAnsi="David"/>
                <w:noProof/>
                <w:szCs w:val="22"/>
                <w:rtl/>
                <w:lang w:val="he-IL"/>
              </w:rPr>
              <w:drawing>
                <wp:inline distT="0" distB="0" distL="0" distR="0" wp14:anchorId="3EA0CBA4" wp14:editId="68317847">
                  <wp:extent cx="3021797" cy="3461047"/>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אספקת מים לנגב2.jpg"/>
                          <pic:cNvPicPr/>
                        </pic:nvPicPr>
                        <pic:blipFill>
                          <a:blip r:embed="rId21" cstate="print">
                            <a:extLst>
                              <a:ext uri="{BEBA8EAE-BF5A-486C-A8C5-ECC9F3942E4B}">
                                <a14:imgProps xmlns:a14="http://schemas.microsoft.com/office/drawing/2010/main">
                                  <a14:imgLayer r:embed="rId22">
                                    <a14:imgEffect>
                                      <a14:sharpenSoften amount="25000"/>
                                    </a14:imgEffect>
                                    <a14:imgEffect>
                                      <a14:saturation sat="33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048550" cy="3491689"/>
                          </a:xfrm>
                          <a:prstGeom prst="rect">
                            <a:avLst/>
                          </a:prstGeom>
                        </pic:spPr>
                      </pic:pic>
                    </a:graphicData>
                  </a:graphic>
                </wp:inline>
              </w:drawing>
            </w:r>
          </w:p>
        </w:tc>
      </w:tr>
    </w:tbl>
    <w:p w14:paraId="790F1733" w14:textId="3D583CDE" w:rsidR="00906883" w:rsidRDefault="00906883" w:rsidP="00906883">
      <w:pPr>
        <w:pStyle w:val="Caption"/>
        <w:spacing w:after="0"/>
        <w:ind w:right="0"/>
        <w:rPr>
          <w:rtl/>
        </w:rPr>
      </w:pPr>
      <w:bookmarkStart w:id="59" w:name="_Ref515740743"/>
      <w:bookmarkStart w:id="60" w:name="_Toc523991576"/>
      <w:bookmarkStart w:id="61" w:name="_Toc525819216"/>
      <w:r>
        <w:rPr>
          <w:rtl/>
        </w:rPr>
        <w:t xml:space="preserve">איור </w:t>
      </w:r>
      <w:r>
        <w:rPr>
          <w:noProof/>
        </w:rPr>
        <w:fldChar w:fldCharType="begin"/>
      </w:r>
      <w:r>
        <w:rPr>
          <w:noProof/>
        </w:rPr>
        <w:instrText xml:space="preserve"> SEQ </w:instrText>
      </w:r>
      <w:r>
        <w:rPr>
          <w:noProof/>
          <w:rtl/>
        </w:rPr>
        <w:instrText>איור</w:instrText>
      </w:r>
      <w:r>
        <w:rPr>
          <w:noProof/>
        </w:rPr>
        <w:instrText xml:space="preserve"> \* ARABIC </w:instrText>
      </w:r>
      <w:r>
        <w:rPr>
          <w:noProof/>
        </w:rPr>
        <w:fldChar w:fldCharType="separate"/>
      </w:r>
      <w:r w:rsidR="0069621B">
        <w:rPr>
          <w:noProof/>
        </w:rPr>
        <w:t>7</w:t>
      </w:r>
      <w:r>
        <w:rPr>
          <w:noProof/>
        </w:rPr>
        <w:fldChar w:fldCharType="end"/>
      </w:r>
      <w:bookmarkEnd w:id="59"/>
      <w:r>
        <w:rPr>
          <w:rFonts w:hint="cs"/>
          <w:rtl/>
        </w:rPr>
        <w:t xml:space="preserve">: (ימין) תרשים ההתיישבות המוצעת בחבל לכיש (אגף מחקר וסקר, 1954, גנזך המדינה: </w:t>
      </w:r>
      <w:proofErr w:type="spellStart"/>
      <w:r>
        <w:rPr>
          <w:rFonts w:hint="cs"/>
          <w:rtl/>
        </w:rPr>
        <w:t>פלוג'ה</w:t>
      </w:r>
      <w:proofErr w:type="spellEnd"/>
      <w:r>
        <w:rPr>
          <w:rFonts w:hint="cs"/>
          <w:rtl/>
        </w:rPr>
        <w:t>- חבל לכיש, פרוגרמה 1954).</w:t>
      </w:r>
      <w:bookmarkEnd w:id="60"/>
      <w:bookmarkEnd w:id="61"/>
    </w:p>
    <w:p w14:paraId="4E6F3AA7" w14:textId="27042FC9" w:rsidR="00694E89" w:rsidRPr="00694E89" w:rsidRDefault="00694E89" w:rsidP="005243AC">
      <w:pPr>
        <w:pStyle w:val="Caption"/>
        <w:ind w:left="0" w:right="90" w:firstLine="0"/>
        <w:rPr>
          <w:noProof/>
          <w:rtl/>
        </w:rPr>
      </w:pPr>
      <w:bookmarkStart w:id="62" w:name="_Ref525795701"/>
      <w:bookmarkStart w:id="63" w:name="_Toc525819217"/>
      <w:r>
        <w:rPr>
          <w:rtl/>
        </w:rPr>
        <w:t xml:space="preserve">איור </w:t>
      </w:r>
      <w:r w:rsidR="00033226">
        <w:rPr>
          <w:noProof/>
        </w:rPr>
        <w:fldChar w:fldCharType="begin"/>
      </w:r>
      <w:r w:rsidR="00033226">
        <w:rPr>
          <w:noProof/>
        </w:rPr>
        <w:instrText xml:space="preserve"> SEQ </w:instrText>
      </w:r>
      <w:r w:rsidR="00033226">
        <w:rPr>
          <w:noProof/>
          <w:rtl/>
        </w:rPr>
        <w:instrText>איור</w:instrText>
      </w:r>
      <w:r w:rsidR="00033226">
        <w:rPr>
          <w:noProof/>
        </w:rPr>
        <w:instrText xml:space="preserve"> \* ARABIC </w:instrText>
      </w:r>
      <w:r w:rsidR="00033226">
        <w:rPr>
          <w:noProof/>
        </w:rPr>
        <w:fldChar w:fldCharType="separate"/>
      </w:r>
      <w:r w:rsidR="0069621B">
        <w:rPr>
          <w:noProof/>
        </w:rPr>
        <w:t>8</w:t>
      </w:r>
      <w:r w:rsidR="00033226">
        <w:rPr>
          <w:noProof/>
        </w:rPr>
        <w:fldChar w:fldCharType="end"/>
      </w:r>
      <w:bookmarkEnd w:id="62"/>
      <w:r>
        <w:rPr>
          <w:rFonts w:hint="cs"/>
          <w:rtl/>
        </w:rPr>
        <w:t>: (שמאל) קטע מתוכנית אספקת מים לנגב</w:t>
      </w:r>
      <w:r w:rsidR="006879EB">
        <w:rPr>
          <w:rFonts w:hint="cs"/>
          <w:rtl/>
        </w:rPr>
        <w:t xml:space="preserve"> שלב 1970.</w:t>
      </w:r>
      <w:r>
        <w:rPr>
          <w:rFonts w:hint="cs"/>
          <w:rtl/>
        </w:rPr>
        <w:t xml:space="preserve"> בת</w:t>
      </w:r>
      <w:r w:rsidR="00C2699B">
        <w:rPr>
          <w:rFonts w:hint="cs"/>
          <w:rtl/>
        </w:rPr>
        <w:t>ו</w:t>
      </w:r>
      <w:r>
        <w:rPr>
          <w:rFonts w:hint="cs"/>
          <w:rtl/>
        </w:rPr>
        <w:t xml:space="preserve">כנית ניתן להבחין </w:t>
      </w:r>
      <w:r w:rsidR="00A719FF">
        <w:rPr>
          <w:rFonts w:hint="cs"/>
          <w:rtl/>
        </w:rPr>
        <w:t>בהצטלבות</w:t>
      </w:r>
      <w:r>
        <w:rPr>
          <w:rFonts w:hint="cs"/>
          <w:rtl/>
        </w:rPr>
        <w:t xml:space="preserve"> קווי ירקון נגב ובהסתעפות הראשונה שלהם לאזור לכיש, 1956 (</w:t>
      </w:r>
      <w:proofErr w:type="spellStart"/>
      <w:r>
        <w:rPr>
          <w:rFonts w:hint="cs"/>
          <w:rtl/>
        </w:rPr>
        <w:t>אצ"מ</w:t>
      </w:r>
      <w:proofErr w:type="spellEnd"/>
      <w:r>
        <w:rPr>
          <w:rFonts w:hint="cs"/>
          <w:noProof/>
          <w:rtl/>
        </w:rPr>
        <w:t xml:space="preserve">: </w:t>
      </w:r>
      <w:r>
        <w:rPr>
          <w:noProof/>
        </w:rPr>
        <w:t>s130M28366</w:t>
      </w:r>
      <w:r>
        <w:rPr>
          <w:rFonts w:hint="cs"/>
          <w:noProof/>
          <w:rtl/>
        </w:rPr>
        <w:t>)</w:t>
      </w:r>
      <w:bookmarkEnd w:id="63"/>
    </w:p>
    <w:p w14:paraId="7E8E8625" w14:textId="6646839B" w:rsidR="00906883" w:rsidRDefault="00906883" w:rsidP="00CC4B82">
      <w:pPr>
        <w:spacing w:line="480" w:lineRule="auto"/>
        <w:ind w:left="0" w:right="0" w:firstLine="0"/>
        <w:rPr>
          <w:rFonts w:ascii="David" w:hAnsi="David"/>
          <w:sz w:val="24"/>
          <w:rtl/>
        </w:rPr>
      </w:pPr>
      <w:r w:rsidRPr="00814C6C">
        <w:rPr>
          <w:rFonts w:hint="cs"/>
          <w:sz w:val="24"/>
          <w:rtl/>
        </w:rPr>
        <w:t xml:space="preserve">היבטים אלו מעוררים דיון בסוגיית הקשר </w:t>
      </w:r>
      <w:r w:rsidRPr="00814C6C">
        <w:rPr>
          <w:rFonts w:ascii="David" w:hAnsi="David" w:hint="cs"/>
          <w:sz w:val="24"/>
          <w:rtl/>
        </w:rPr>
        <w:t>שבין מקומם הגאוגרפי של מערכי ההתיישבות לבין ההיגיו</w:t>
      </w:r>
      <w:r w:rsidRPr="00814C6C">
        <w:rPr>
          <w:rFonts w:ascii="David" w:hAnsi="David" w:hint="eastAsia"/>
          <w:sz w:val="24"/>
          <w:rtl/>
        </w:rPr>
        <w:t>ן</w:t>
      </w:r>
      <w:r w:rsidRPr="00814C6C">
        <w:rPr>
          <w:rFonts w:ascii="David" w:hAnsi="David" w:hint="cs"/>
          <w:sz w:val="24"/>
          <w:rtl/>
        </w:rPr>
        <w:t xml:space="preserve"> המערכתי של תשתיות המים. במילים אחרות, הדיון </w:t>
      </w:r>
      <w:r w:rsidR="00CC4B82" w:rsidRPr="00814C6C">
        <w:rPr>
          <w:rFonts w:ascii="David" w:hAnsi="David" w:hint="cs"/>
          <w:sz w:val="24"/>
          <w:rtl/>
        </w:rPr>
        <w:t>נסוב על ה</w:t>
      </w:r>
      <w:r w:rsidRPr="00814C6C">
        <w:rPr>
          <w:rFonts w:ascii="David" w:hAnsi="David" w:hint="cs"/>
          <w:sz w:val="24"/>
          <w:rtl/>
        </w:rPr>
        <w:t xml:space="preserve">יחס שבין מערכי התיישבות סטטיים לבין מערכת הזרימה והנקודות הפיזיות </w:t>
      </w:r>
      <w:r w:rsidR="00CC4B82" w:rsidRPr="00814C6C">
        <w:rPr>
          <w:rFonts w:ascii="David" w:hAnsi="David" w:hint="cs"/>
          <w:sz w:val="24"/>
          <w:rtl/>
        </w:rPr>
        <w:t>ש</w:t>
      </w:r>
      <w:r w:rsidRPr="00814C6C">
        <w:rPr>
          <w:rFonts w:ascii="David" w:hAnsi="David" w:hint="cs"/>
          <w:sz w:val="24"/>
          <w:rtl/>
        </w:rPr>
        <w:t>היא כוונה</w:t>
      </w:r>
      <w:r w:rsidR="00CC4B82" w:rsidRPr="00814C6C">
        <w:rPr>
          <w:rFonts w:ascii="David" w:hAnsi="David" w:hint="cs"/>
          <w:sz w:val="24"/>
          <w:rtl/>
        </w:rPr>
        <w:t xml:space="preserve"> אליהן</w:t>
      </w:r>
      <w:r w:rsidRPr="00814C6C">
        <w:rPr>
          <w:rFonts w:ascii="David" w:hAnsi="David" w:hint="cs"/>
          <w:sz w:val="24"/>
          <w:rtl/>
        </w:rPr>
        <w:t xml:space="preserve">. בפרוגרמת אגף התכנון מצוין כי איתור המרכז העירוני נקבע בהתאם לתנאים הגאוגרפים, לסמיכותו להצטלבות הכבישים ולמסילת הברזל. </w:t>
      </w:r>
      <w:r w:rsidR="00CC4B82" w:rsidRPr="00814C6C">
        <w:rPr>
          <w:rFonts w:ascii="David" w:hAnsi="David" w:hint="cs"/>
          <w:sz w:val="24"/>
          <w:rtl/>
        </w:rPr>
        <w:t>כמו כן</w:t>
      </w:r>
      <w:r w:rsidRPr="00814C6C">
        <w:rPr>
          <w:rFonts w:ascii="David" w:hAnsi="David" w:hint="cs"/>
          <w:sz w:val="24"/>
          <w:rtl/>
        </w:rPr>
        <w:t>, בתרשים הפרוגרמה מופיע אזור ההתיישבות המוצע בסמוך להצטלבות קווי ירקון-נגב ולאגמים פוטנציאלי</w:t>
      </w:r>
      <w:r w:rsidR="00CC4B82" w:rsidRPr="00814C6C">
        <w:rPr>
          <w:rFonts w:ascii="David" w:hAnsi="David" w:hint="cs"/>
          <w:sz w:val="24"/>
          <w:rtl/>
        </w:rPr>
        <w:t>י</w:t>
      </w:r>
      <w:r w:rsidRPr="00814C6C">
        <w:rPr>
          <w:rFonts w:ascii="David" w:hAnsi="David" w:hint="cs"/>
          <w:sz w:val="24"/>
          <w:rtl/>
        </w:rPr>
        <w:t xml:space="preserve">ם. בתרשים ניכרת כוונה ליצור ארגון מרחבי קומפקטי </w:t>
      </w:r>
      <w:proofErr w:type="spellStart"/>
      <w:r w:rsidRPr="00814C6C">
        <w:rPr>
          <w:rFonts w:ascii="David" w:hAnsi="David" w:hint="cs"/>
          <w:sz w:val="24"/>
          <w:rtl/>
        </w:rPr>
        <w:t>והייררכי</w:t>
      </w:r>
      <w:proofErr w:type="spellEnd"/>
      <w:r w:rsidRPr="00814C6C">
        <w:rPr>
          <w:rFonts w:ascii="David" w:hAnsi="David" w:hint="cs"/>
          <w:sz w:val="24"/>
          <w:rtl/>
        </w:rPr>
        <w:t xml:space="preserve"> </w:t>
      </w:r>
      <w:r w:rsidR="00CC4B82" w:rsidRPr="00814C6C">
        <w:rPr>
          <w:rFonts w:ascii="David" w:hAnsi="David" w:hint="cs"/>
          <w:sz w:val="24"/>
          <w:rtl/>
        </w:rPr>
        <w:t>ש</w:t>
      </w:r>
      <w:r w:rsidRPr="00814C6C">
        <w:rPr>
          <w:rFonts w:ascii="David" w:hAnsi="David" w:hint="cs"/>
          <w:sz w:val="24"/>
          <w:rtl/>
        </w:rPr>
        <w:t xml:space="preserve">בו </w:t>
      </w:r>
      <w:r w:rsidR="00CC4B82" w:rsidRPr="00814C6C">
        <w:rPr>
          <w:rFonts w:ascii="David" w:hAnsi="David" w:hint="cs"/>
          <w:sz w:val="24"/>
          <w:rtl/>
        </w:rPr>
        <w:t xml:space="preserve">רשת הכבישים מקשרת את </w:t>
      </w:r>
      <w:r w:rsidRPr="00814C6C">
        <w:rPr>
          <w:rFonts w:ascii="David" w:hAnsi="David" w:hint="cs"/>
          <w:sz w:val="24"/>
          <w:rtl/>
        </w:rPr>
        <w:t>המרכז העירוני למערך יישובים ומרכזים חקלאי</w:t>
      </w:r>
      <w:r w:rsidR="00CC4B82" w:rsidRPr="00814C6C">
        <w:rPr>
          <w:rFonts w:ascii="David" w:hAnsi="David" w:hint="cs"/>
          <w:sz w:val="24"/>
          <w:rtl/>
        </w:rPr>
        <w:t>י</w:t>
      </w:r>
      <w:r w:rsidRPr="00814C6C">
        <w:rPr>
          <w:rFonts w:ascii="David" w:hAnsi="David" w:hint="cs"/>
          <w:sz w:val="24"/>
          <w:rtl/>
        </w:rPr>
        <w:t xml:space="preserve">ם </w:t>
      </w:r>
      <w:r w:rsidR="00A45921" w:rsidRPr="00814C6C">
        <w:rPr>
          <w:rFonts w:ascii="David" w:hAnsi="David" w:hint="cs"/>
          <w:sz w:val="24"/>
          <w:rtl/>
        </w:rPr>
        <w:t>באזור ההשפעה המערבי</w:t>
      </w:r>
      <w:r w:rsidR="00694E89" w:rsidRPr="00814C6C">
        <w:rPr>
          <w:rFonts w:ascii="David" w:hAnsi="David" w:hint="cs"/>
          <w:sz w:val="24"/>
          <w:rtl/>
        </w:rPr>
        <w:t xml:space="preserve"> </w:t>
      </w:r>
      <w:r w:rsidR="00694E89" w:rsidRPr="00814C6C">
        <w:rPr>
          <w:rFonts w:ascii="David" w:hAnsi="David"/>
          <w:szCs w:val="22"/>
          <w:rtl/>
        </w:rPr>
        <w:t>(</w:t>
      </w:r>
      <w:r w:rsidR="00694E89" w:rsidRPr="00814C6C">
        <w:rPr>
          <w:rFonts w:ascii="David" w:hAnsi="David"/>
          <w:szCs w:val="22"/>
          <w:rtl/>
        </w:rPr>
        <w:fldChar w:fldCharType="begin"/>
      </w:r>
      <w:r w:rsidR="00694E89" w:rsidRPr="00814C6C">
        <w:rPr>
          <w:rFonts w:ascii="David" w:hAnsi="David"/>
          <w:szCs w:val="22"/>
          <w:rtl/>
        </w:rPr>
        <w:instrText xml:space="preserve"> </w:instrText>
      </w:r>
      <w:r w:rsidR="00694E89" w:rsidRPr="00814C6C">
        <w:rPr>
          <w:rFonts w:ascii="David" w:hAnsi="David"/>
          <w:szCs w:val="22"/>
        </w:rPr>
        <w:instrText>REF</w:instrText>
      </w:r>
      <w:r w:rsidR="00694E89" w:rsidRPr="00814C6C">
        <w:rPr>
          <w:rFonts w:ascii="David" w:hAnsi="David"/>
          <w:szCs w:val="22"/>
          <w:rtl/>
        </w:rPr>
        <w:instrText xml:space="preserve"> _</w:instrText>
      </w:r>
      <w:r w:rsidR="00694E89" w:rsidRPr="00814C6C">
        <w:rPr>
          <w:rFonts w:ascii="David" w:hAnsi="David"/>
          <w:szCs w:val="22"/>
        </w:rPr>
        <w:instrText>Ref515740743 \h</w:instrText>
      </w:r>
      <w:r w:rsidR="00694E89" w:rsidRPr="00814C6C">
        <w:rPr>
          <w:rFonts w:ascii="David" w:hAnsi="David"/>
          <w:szCs w:val="22"/>
          <w:rtl/>
        </w:rPr>
        <w:instrText xml:space="preserve">  \* </w:instrText>
      </w:r>
      <w:r w:rsidR="00694E89" w:rsidRPr="00814C6C">
        <w:rPr>
          <w:rFonts w:ascii="David" w:hAnsi="David"/>
          <w:szCs w:val="22"/>
        </w:rPr>
        <w:instrText>MERGEFORMAT</w:instrText>
      </w:r>
      <w:r w:rsidR="00694E89" w:rsidRPr="00814C6C">
        <w:rPr>
          <w:rFonts w:ascii="David" w:hAnsi="David"/>
          <w:szCs w:val="22"/>
          <w:rtl/>
        </w:rPr>
        <w:instrText xml:space="preserve"> </w:instrText>
      </w:r>
      <w:r w:rsidR="00694E89" w:rsidRPr="00814C6C">
        <w:rPr>
          <w:rFonts w:ascii="David" w:hAnsi="David"/>
          <w:szCs w:val="22"/>
          <w:rtl/>
        </w:rPr>
      </w:r>
      <w:r w:rsidR="00694E89" w:rsidRPr="00814C6C">
        <w:rPr>
          <w:rFonts w:ascii="David" w:hAnsi="David"/>
          <w:szCs w:val="22"/>
          <w:rtl/>
        </w:rPr>
        <w:fldChar w:fldCharType="separate"/>
      </w:r>
      <w:r w:rsidR="0069621B" w:rsidRPr="0069621B">
        <w:rPr>
          <w:rFonts w:ascii="David" w:hAnsi="David"/>
          <w:szCs w:val="22"/>
          <w:rtl/>
        </w:rPr>
        <w:t xml:space="preserve">איור </w:t>
      </w:r>
      <w:r w:rsidR="0069621B" w:rsidRPr="0069621B">
        <w:rPr>
          <w:rFonts w:ascii="David" w:hAnsi="David"/>
          <w:noProof/>
          <w:szCs w:val="22"/>
        </w:rPr>
        <w:t>7</w:t>
      </w:r>
      <w:r w:rsidR="00694E89" w:rsidRPr="00814C6C">
        <w:rPr>
          <w:rFonts w:ascii="David" w:hAnsi="David"/>
          <w:szCs w:val="22"/>
          <w:rtl/>
        </w:rPr>
        <w:fldChar w:fldCharType="end"/>
      </w:r>
      <w:r w:rsidR="00694E89" w:rsidRPr="00814C6C">
        <w:rPr>
          <w:rFonts w:ascii="David" w:hAnsi="David"/>
          <w:szCs w:val="22"/>
          <w:rtl/>
        </w:rPr>
        <w:t>)</w:t>
      </w:r>
      <w:r w:rsidRPr="00814C6C">
        <w:rPr>
          <w:rFonts w:ascii="David" w:hAnsi="David"/>
          <w:szCs w:val="22"/>
          <w:rtl/>
        </w:rPr>
        <w:t>.</w:t>
      </w:r>
      <w:r w:rsidRPr="00814C6C">
        <w:rPr>
          <w:rFonts w:ascii="David" w:hAnsi="David" w:hint="cs"/>
          <w:sz w:val="24"/>
          <w:rtl/>
        </w:rPr>
        <w:t xml:space="preserve"> עם זאת</w:t>
      </w:r>
      <w:r w:rsidR="00CC4B82" w:rsidRPr="00814C6C">
        <w:rPr>
          <w:rFonts w:ascii="David" w:hAnsi="David" w:hint="cs"/>
          <w:sz w:val="24"/>
          <w:rtl/>
        </w:rPr>
        <w:t>,</w:t>
      </w:r>
      <w:r w:rsidRPr="00814C6C">
        <w:rPr>
          <w:rFonts w:ascii="David" w:hAnsi="David" w:hint="cs"/>
          <w:sz w:val="24"/>
          <w:rtl/>
        </w:rPr>
        <w:t xml:space="preserve"> להבנתי, בת</w:t>
      </w:r>
      <w:r w:rsidR="00CC4B82" w:rsidRPr="00814C6C">
        <w:rPr>
          <w:rFonts w:ascii="David" w:hAnsi="David" w:hint="cs"/>
          <w:sz w:val="24"/>
          <w:rtl/>
        </w:rPr>
        <w:t>ו</w:t>
      </w:r>
      <w:r w:rsidRPr="00814C6C">
        <w:rPr>
          <w:rFonts w:ascii="David" w:hAnsi="David" w:hint="cs"/>
          <w:sz w:val="24"/>
          <w:rtl/>
        </w:rPr>
        <w:t xml:space="preserve">כנית </w:t>
      </w:r>
      <w:r w:rsidR="00CC4B82" w:rsidRPr="00814C6C">
        <w:rPr>
          <w:rFonts w:ascii="David" w:hAnsi="David" w:hint="cs"/>
          <w:sz w:val="24"/>
          <w:rtl/>
        </w:rPr>
        <w:t>א</w:t>
      </w:r>
      <w:r w:rsidRPr="00814C6C">
        <w:rPr>
          <w:rFonts w:ascii="David" w:hAnsi="David" w:hint="cs"/>
          <w:sz w:val="24"/>
          <w:rtl/>
        </w:rPr>
        <w:t>ספקת המים לנגב משנת 1956 ניכר ארגון מרחבי שונה</w:t>
      </w:r>
      <w:r w:rsidR="00CC4B82" w:rsidRPr="00814C6C">
        <w:rPr>
          <w:rFonts w:ascii="David" w:hAnsi="David" w:hint="cs"/>
          <w:sz w:val="24"/>
          <w:rtl/>
        </w:rPr>
        <w:t>,</w:t>
      </w:r>
      <w:r w:rsidRPr="00814C6C">
        <w:rPr>
          <w:rFonts w:ascii="David" w:hAnsi="David" w:hint="cs"/>
          <w:sz w:val="24"/>
          <w:rtl/>
        </w:rPr>
        <w:t xml:space="preserve"> המבוסס על </w:t>
      </w:r>
      <w:r w:rsidR="00CC4B82" w:rsidRPr="00814C6C">
        <w:rPr>
          <w:rFonts w:ascii="David" w:hAnsi="David" w:hint="cs"/>
          <w:sz w:val="24"/>
          <w:rtl/>
        </w:rPr>
        <w:t xml:space="preserve">ראיית </w:t>
      </w:r>
      <w:r w:rsidRPr="00814C6C">
        <w:rPr>
          <w:rFonts w:ascii="David" w:hAnsi="David" w:hint="cs"/>
          <w:sz w:val="24"/>
          <w:rtl/>
        </w:rPr>
        <w:t>מערכת הזרימה כתשתית המסתעפת במרחב</w:t>
      </w:r>
      <w:r w:rsidR="00694E89" w:rsidRPr="00814C6C">
        <w:rPr>
          <w:rFonts w:ascii="David" w:hAnsi="David" w:hint="cs"/>
          <w:sz w:val="24"/>
          <w:rtl/>
        </w:rPr>
        <w:t xml:space="preserve"> </w:t>
      </w:r>
      <w:r w:rsidR="00694E89" w:rsidRPr="00814C6C">
        <w:rPr>
          <w:rFonts w:ascii="David" w:hAnsi="David" w:hint="cs"/>
          <w:szCs w:val="22"/>
          <w:rtl/>
        </w:rPr>
        <w:t>(</w:t>
      </w:r>
      <w:r w:rsidR="005243AC" w:rsidRPr="00814C6C">
        <w:rPr>
          <w:rFonts w:ascii="David" w:hAnsi="David"/>
          <w:szCs w:val="22"/>
          <w:rtl/>
        </w:rPr>
        <w:fldChar w:fldCharType="begin"/>
      </w:r>
      <w:r w:rsidR="005243AC" w:rsidRPr="00814C6C">
        <w:rPr>
          <w:rFonts w:ascii="David" w:hAnsi="David"/>
          <w:szCs w:val="22"/>
          <w:rtl/>
        </w:rPr>
        <w:instrText xml:space="preserve"> </w:instrText>
      </w:r>
      <w:r w:rsidR="005243AC" w:rsidRPr="00814C6C">
        <w:rPr>
          <w:rFonts w:ascii="David" w:hAnsi="David" w:hint="cs"/>
          <w:szCs w:val="22"/>
        </w:rPr>
        <w:instrText>REF</w:instrText>
      </w:r>
      <w:r w:rsidR="005243AC" w:rsidRPr="00814C6C">
        <w:rPr>
          <w:rFonts w:ascii="David" w:hAnsi="David" w:hint="cs"/>
          <w:szCs w:val="22"/>
          <w:rtl/>
        </w:rPr>
        <w:instrText xml:space="preserve"> _</w:instrText>
      </w:r>
      <w:r w:rsidR="005243AC" w:rsidRPr="00814C6C">
        <w:rPr>
          <w:rFonts w:ascii="David" w:hAnsi="David" w:hint="cs"/>
          <w:szCs w:val="22"/>
        </w:rPr>
        <w:instrText>Ref525795701 \h</w:instrText>
      </w:r>
      <w:r w:rsidR="005243AC" w:rsidRPr="00814C6C">
        <w:rPr>
          <w:rFonts w:ascii="David" w:hAnsi="David"/>
          <w:szCs w:val="22"/>
          <w:rtl/>
        </w:rPr>
        <w:instrText xml:space="preserve">  \* </w:instrText>
      </w:r>
      <w:r w:rsidR="005243AC" w:rsidRPr="00814C6C">
        <w:rPr>
          <w:rFonts w:ascii="David" w:hAnsi="David"/>
          <w:szCs w:val="22"/>
        </w:rPr>
        <w:instrText>MERGEFORMAT</w:instrText>
      </w:r>
      <w:r w:rsidR="005243AC" w:rsidRPr="00814C6C">
        <w:rPr>
          <w:rFonts w:ascii="David" w:hAnsi="David"/>
          <w:szCs w:val="22"/>
          <w:rtl/>
        </w:rPr>
        <w:instrText xml:space="preserve"> </w:instrText>
      </w:r>
      <w:r w:rsidR="005243AC" w:rsidRPr="00814C6C">
        <w:rPr>
          <w:rFonts w:ascii="David" w:hAnsi="David"/>
          <w:szCs w:val="22"/>
          <w:rtl/>
        </w:rPr>
      </w:r>
      <w:r w:rsidR="005243AC" w:rsidRPr="00814C6C">
        <w:rPr>
          <w:rFonts w:ascii="David" w:hAnsi="David"/>
          <w:szCs w:val="22"/>
          <w:rtl/>
        </w:rPr>
        <w:fldChar w:fldCharType="separate"/>
      </w:r>
      <w:r w:rsidR="0069621B" w:rsidRPr="0069621B">
        <w:rPr>
          <w:szCs w:val="22"/>
          <w:rtl/>
        </w:rPr>
        <w:t xml:space="preserve">איור </w:t>
      </w:r>
      <w:r w:rsidR="0069621B" w:rsidRPr="0069621B">
        <w:rPr>
          <w:noProof/>
          <w:szCs w:val="22"/>
        </w:rPr>
        <w:t>8</w:t>
      </w:r>
      <w:r w:rsidR="005243AC" w:rsidRPr="00814C6C">
        <w:rPr>
          <w:rFonts w:ascii="David" w:hAnsi="David"/>
          <w:szCs w:val="22"/>
          <w:rtl/>
        </w:rPr>
        <w:fldChar w:fldCharType="end"/>
      </w:r>
      <w:r w:rsidR="00694E89" w:rsidRPr="00814C6C">
        <w:rPr>
          <w:rFonts w:ascii="David" w:hAnsi="David" w:hint="cs"/>
          <w:szCs w:val="22"/>
          <w:rtl/>
        </w:rPr>
        <w:t>)</w:t>
      </w:r>
      <w:r w:rsidRPr="00814C6C">
        <w:rPr>
          <w:rFonts w:ascii="David" w:hAnsi="David" w:hint="cs"/>
          <w:szCs w:val="22"/>
          <w:rtl/>
        </w:rPr>
        <w:t>.</w:t>
      </w:r>
      <w:r w:rsidRPr="00814C6C">
        <w:rPr>
          <w:rFonts w:ascii="David" w:hAnsi="David" w:hint="cs"/>
          <w:sz w:val="24"/>
          <w:rtl/>
        </w:rPr>
        <w:t xml:space="preserve"> בשונה מהמערך שהציע אגף התכנון, בת</w:t>
      </w:r>
      <w:r w:rsidR="00CC4B82" w:rsidRPr="00814C6C">
        <w:rPr>
          <w:rFonts w:ascii="David" w:hAnsi="David" w:hint="cs"/>
          <w:sz w:val="24"/>
          <w:rtl/>
        </w:rPr>
        <w:t>ו</w:t>
      </w:r>
      <w:r w:rsidRPr="00814C6C">
        <w:rPr>
          <w:rFonts w:ascii="David" w:hAnsi="David" w:hint="cs"/>
          <w:sz w:val="24"/>
          <w:rtl/>
        </w:rPr>
        <w:t>כנית זו ניכר כי המרכז העירוני ומערכי ההתיישבות החקלאיים פרוסים לאורך אחת ההסתעפויות של קווי ירקון-נגב מזרחה (וביחס למערך הכבישים הראשיים).</w:t>
      </w:r>
      <w:r w:rsidRPr="00814C6C">
        <w:rPr>
          <w:rStyle w:val="FootnoteReference"/>
          <w:rFonts w:ascii="David" w:hAnsi="David"/>
          <w:sz w:val="24"/>
          <w:rtl/>
        </w:rPr>
        <w:footnoteReference w:id="208"/>
      </w:r>
      <w:r w:rsidRPr="00727FAD">
        <w:rPr>
          <w:rFonts w:ascii="David" w:hAnsi="David" w:hint="cs"/>
          <w:sz w:val="24"/>
          <w:rtl/>
        </w:rPr>
        <w:t xml:space="preserve">   </w:t>
      </w:r>
    </w:p>
    <w:p w14:paraId="0526F342" w14:textId="185065AD" w:rsidR="00906883" w:rsidRDefault="00414C4E" w:rsidP="00053F44">
      <w:pPr>
        <w:spacing w:line="480" w:lineRule="auto"/>
        <w:ind w:left="0" w:right="0" w:firstLine="0"/>
        <w:rPr>
          <w:rFonts w:ascii="David" w:hAnsi="David"/>
          <w:sz w:val="24"/>
          <w:rtl/>
        </w:rPr>
      </w:pPr>
      <w:r w:rsidRPr="00814C6C">
        <w:rPr>
          <w:rFonts w:ascii="David" w:hAnsi="David" w:hint="cs"/>
          <w:sz w:val="24"/>
          <w:rtl/>
        </w:rPr>
        <w:t>היבטים אלו גם מרמזים על האופן שבו מפת ההתיישבות הייתה קשורה בארגון הכלכלי</w:t>
      </w:r>
      <w:r w:rsidR="002D1546" w:rsidRPr="00814C6C">
        <w:rPr>
          <w:rFonts w:ascii="David" w:hAnsi="David" w:hint="cs"/>
          <w:sz w:val="24"/>
          <w:rtl/>
        </w:rPr>
        <w:t xml:space="preserve"> והמערכתי</w:t>
      </w:r>
      <w:r w:rsidR="00BE0916" w:rsidRPr="00814C6C">
        <w:rPr>
          <w:rFonts w:ascii="David" w:hAnsi="David" w:hint="cs"/>
          <w:sz w:val="24"/>
          <w:rtl/>
        </w:rPr>
        <w:t xml:space="preserve"> של צנרת </w:t>
      </w:r>
      <w:r w:rsidR="00BE0916" w:rsidRPr="00814C6C">
        <w:rPr>
          <w:rFonts w:ascii="David" w:hAnsi="David" w:hint="cs"/>
          <w:sz w:val="24"/>
          <w:rtl/>
        </w:rPr>
        <w:lastRenderedPageBreak/>
        <w:t>המים</w:t>
      </w:r>
      <w:r w:rsidRPr="00814C6C">
        <w:rPr>
          <w:rFonts w:ascii="David" w:hAnsi="David" w:hint="cs"/>
          <w:sz w:val="24"/>
          <w:rtl/>
        </w:rPr>
        <w:t xml:space="preserve">. </w:t>
      </w:r>
      <w:r w:rsidR="00906883" w:rsidRPr="00814C6C" w:rsidDel="007F5AD1">
        <w:rPr>
          <w:rFonts w:ascii="David" w:hAnsi="David" w:hint="eastAsia"/>
          <w:sz w:val="24"/>
          <w:rtl/>
        </w:rPr>
        <w:t>להבנתי</w:t>
      </w:r>
      <w:r w:rsidR="00906883" w:rsidRPr="00814C6C" w:rsidDel="007F5AD1">
        <w:rPr>
          <w:rFonts w:ascii="David" w:hAnsi="David"/>
          <w:sz w:val="24"/>
          <w:rtl/>
        </w:rPr>
        <w:t xml:space="preserve">, חבל לכיש היה ל"שיבר" של </w:t>
      </w:r>
      <w:r w:rsidR="00906883" w:rsidRPr="00814C6C" w:rsidDel="007F5AD1">
        <w:rPr>
          <w:rFonts w:ascii="David" w:hAnsi="David" w:hint="eastAsia"/>
          <w:sz w:val="24"/>
          <w:rtl/>
        </w:rPr>
        <w:t>מפעל</w:t>
      </w:r>
      <w:r w:rsidR="00906883" w:rsidRPr="00814C6C" w:rsidDel="007F5AD1">
        <w:rPr>
          <w:rFonts w:ascii="David" w:hAnsi="David"/>
          <w:sz w:val="24"/>
          <w:rtl/>
        </w:rPr>
        <w:t xml:space="preserve"> </w:t>
      </w:r>
      <w:r w:rsidR="00906883" w:rsidRPr="00814C6C" w:rsidDel="007F5AD1">
        <w:rPr>
          <w:rFonts w:ascii="David" w:hAnsi="David" w:hint="eastAsia"/>
          <w:sz w:val="24"/>
          <w:rtl/>
        </w:rPr>
        <w:t>המים</w:t>
      </w:r>
      <w:r w:rsidR="00906883" w:rsidRPr="00814C6C" w:rsidDel="007F5AD1">
        <w:rPr>
          <w:rFonts w:ascii="David" w:hAnsi="David"/>
          <w:sz w:val="24"/>
          <w:rtl/>
        </w:rPr>
        <w:t xml:space="preserve"> </w:t>
      </w:r>
      <w:r w:rsidR="00906883" w:rsidRPr="00814C6C" w:rsidDel="007F5AD1">
        <w:rPr>
          <w:rFonts w:ascii="David" w:hAnsi="David" w:hint="eastAsia"/>
          <w:sz w:val="24"/>
          <w:rtl/>
        </w:rPr>
        <w:t>הארצי</w:t>
      </w:r>
      <w:r w:rsidR="00906883" w:rsidRPr="00814C6C" w:rsidDel="007F5AD1">
        <w:rPr>
          <w:rFonts w:ascii="David" w:hAnsi="David"/>
          <w:sz w:val="24"/>
          <w:rtl/>
        </w:rPr>
        <w:t xml:space="preserve"> </w:t>
      </w:r>
      <w:r w:rsidR="00906883" w:rsidRPr="00814C6C" w:rsidDel="007F5AD1">
        <w:rPr>
          <w:rFonts w:ascii="David" w:hAnsi="David" w:hint="eastAsia"/>
          <w:sz w:val="24"/>
          <w:rtl/>
        </w:rPr>
        <w:t>בנגב</w:t>
      </w:r>
      <w:r w:rsidR="00906883" w:rsidRPr="00814C6C" w:rsidDel="007F5AD1">
        <w:rPr>
          <w:rFonts w:ascii="David" w:hAnsi="David"/>
          <w:sz w:val="24"/>
          <w:rtl/>
        </w:rPr>
        <w:t>.</w:t>
      </w:r>
      <w:r w:rsidR="00906883" w:rsidRPr="00814C6C" w:rsidDel="007F5AD1">
        <w:rPr>
          <w:rFonts w:ascii="David" w:hAnsi="David" w:hint="cs"/>
          <w:sz w:val="24"/>
          <w:rtl/>
        </w:rPr>
        <w:t xml:space="preserve"> </w:t>
      </w:r>
      <w:r w:rsidR="00906883" w:rsidRPr="00814C6C" w:rsidDel="007F5AD1">
        <w:rPr>
          <w:rFonts w:ascii="David" w:hAnsi="David" w:hint="eastAsia"/>
          <w:sz w:val="24"/>
          <w:rtl/>
        </w:rPr>
        <w:t>החבל</w:t>
      </w:r>
      <w:r w:rsidR="00906883" w:rsidRPr="00814C6C" w:rsidDel="007F5AD1">
        <w:rPr>
          <w:rFonts w:ascii="David" w:hAnsi="David"/>
          <w:sz w:val="24"/>
          <w:rtl/>
        </w:rPr>
        <w:t xml:space="preserve"> </w:t>
      </w:r>
      <w:r w:rsidR="00906883" w:rsidRPr="00814C6C" w:rsidDel="007F5AD1">
        <w:rPr>
          <w:rFonts w:ascii="David" w:hAnsi="David" w:hint="eastAsia"/>
          <w:sz w:val="24"/>
          <w:rtl/>
        </w:rPr>
        <w:t>הוקם</w:t>
      </w:r>
      <w:r w:rsidR="00906883" w:rsidRPr="00814C6C" w:rsidDel="007F5AD1">
        <w:rPr>
          <w:rFonts w:ascii="David" w:hAnsi="David"/>
          <w:sz w:val="24"/>
          <w:rtl/>
        </w:rPr>
        <w:t xml:space="preserve"> </w:t>
      </w:r>
      <w:r w:rsidR="00906883" w:rsidRPr="00814C6C" w:rsidDel="007F5AD1">
        <w:rPr>
          <w:rFonts w:ascii="David" w:hAnsi="David" w:hint="cs"/>
          <w:sz w:val="24"/>
          <w:rtl/>
        </w:rPr>
        <w:t xml:space="preserve">בסמוך </w:t>
      </w:r>
      <w:r w:rsidR="00906883" w:rsidRPr="00814C6C">
        <w:rPr>
          <w:rFonts w:ascii="David" w:hAnsi="David" w:hint="cs"/>
          <w:sz w:val="24"/>
          <w:rtl/>
        </w:rPr>
        <w:t xml:space="preserve">לנקודת החיבור </w:t>
      </w:r>
      <w:r w:rsidR="00F57F29" w:rsidRPr="00814C6C">
        <w:rPr>
          <w:rFonts w:ascii="David" w:hAnsi="David" w:hint="cs"/>
          <w:sz w:val="24"/>
          <w:rtl/>
        </w:rPr>
        <w:t>ש</w:t>
      </w:r>
      <w:r w:rsidR="00906883" w:rsidRPr="00814C6C">
        <w:rPr>
          <w:rFonts w:ascii="David" w:hAnsi="David" w:hint="cs"/>
          <w:sz w:val="24"/>
          <w:rtl/>
        </w:rPr>
        <w:t>בין</w:t>
      </w:r>
      <w:r w:rsidR="00906883" w:rsidRPr="00814C6C" w:rsidDel="007F5AD1">
        <w:rPr>
          <w:rFonts w:ascii="David" w:hAnsi="David"/>
          <w:sz w:val="24"/>
          <w:rtl/>
        </w:rPr>
        <w:t xml:space="preserve"> </w:t>
      </w:r>
      <w:r w:rsidR="00906883" w:rsidRPr="00814C6C" w:rsidDel="007F5AD1">
        <w:rPr>
          <w:rFonts w:ascii="David" w:hAnsi="David" w:hint="eastAsia"/>
          <w:sz w:val="24"/>
          <w:rtl/>
        </w:rPr>
        <w:t>תשתיות</w:t>
      </w:r>
      <w:r w:rsidR="00906883" w:rsidRPr="00814C6C" w:rsidDel="007F5AD1">
        <w:rPr>
          <w:rFonts w:ascii="David" w:hAnsi="David"/>
          <w:sz w:val="24"/>
          <w:rtl/>
        </w:rPr>
        <w:t xml:space="preserve"> </w:t>
      </w:r>
      <w:r w:rsidR="00906883" w:rsidRPr="00814C6C" w:rsidDel="007F5AD1">
        <w:rPr>
          <w:rFonts w:ascii="David" w:hAnsi="David" w:hint="eastAsia"/>
          <w:sz w:val="24"/>
          <w:rtl/>
        </w:rPr>
        <w:t>ירקון</w:t>
      </w:r>
      <w:r w:rsidR="00906883" w:rsidRPr="00814C6C" w:rsidDel="007F5AD1">
        <w:rPr>
          <w:rFonts w:ascii="David" w:hAnsi="David"/>
          <w:sz w:val="24"/>
          <w:rtl/>
        </w:rPr>
        <w:t>-נגב</w:t>
      </w:r>
      <w:r w:rsidR="00F57F29" w:rsidRPr="00814C6C">
        <w:rPr>
          <w:rFonts w:ascii="David" w:hAnsi="David" w:hint="cs"/>
          <w:sz w:val="24"/>
          <w:rtl/>
        </w:rPr>
        <w:t>,</w:t>
      </w:r>
      <w:r w:rsidR="00906883" w:rsidRPr="00814C6C">
        <w:rPr>
          <w:rFonts w:ascii="David" w:hAnsi="David" w:hint="cs"/>
          <w:sz w:val="24"/>
          <w:rtl/>
        </w:rPr>
        <w:t xml:space="preserve"> לפני הסתעפותם דרומה</w:t>
      </w:r>
      <w:r w:rsidR="00F57F29" w:rsidRPr="00814C6C">
        <w:rPr>
          <w:rFonts w:ascii="David" w:hAnsi="David" w:hint="cs"/>
          <w:sz w:val="24"/>
          <w:rtl/>
        </w:rPr>
        <w:t>,</w:t>
      </w:r>
      <w:r w:rsidR="00906883" w:rsidRPr="00814C6C">
        <w:rPr>
          <w:rFonts w:ascii="David" w:hAnsi="David" w:hint="cs"/>
          <w:sz w:val="24"/>
          <w:rtl/>
        </w:rPr>
        <w:t xml:space="preserve"> </w:t>
      </w:r>
      <w:r w:rsidR="00F57F29" w:rsidRPr="00814C6C">
        <w:rPr>
          <w:rFonts w:ascii="David" w:hAnsi="David" w:hint="cs"/>
          <w:sz w:val="24"/>
          <w:rtl/>
        </w:rPr>
        <w:t xml:space="preserve">במקום שבו </w:t>
      </w:r>
      <w:r w:rsidR="00814C6C" w:rsidRPr="00814C6C">
        <w:rPr>
          <w:rFonts w:ascii="David" w:hAnsi="David" w:hint="cs"/>
          <w:sz w:val="24"/>
          <w:rtl/>
        </w:rPr>
        <w:t>בנו</w:t>
      </w:r>
      <w:r w:rsidR="00F57F29" w:rsidRPr="00814C6C">
        <w:rPr>
          <w:rFonts w:ascii="David" w:hAnsi="David" w:hint="cs"/>
          <w:sz w:val="24"/>
          <w:rtl/>
        </w:rPr>
        <w:t xml:space="preserve"> </w:t>
      </w:r>
      <w:r w:rsidR="00906883" w:rsidRPr="00814C6C">
        <w:rPr>
          <w:rFonts w:ascii="David" w:hAnsi="David" w:hint="cs"/>
          <w:sz w:val="24"/>
          <w:rtl/>
        </w:rPr>
        <w:t>ב-1957</w:t>
      </w:r>
      <w:r w:rsidR="00906883" w:rsidRPr="00814C6C" w:rsidDel="007F5AD1">
        <w:rPr>
          <w:rFonts w:ascii="David" w:hAnsi="David"/>
          <w:sz w:val="24"/>
          <w:rtl/>
        </w:rPr>
        <w:t xml:space="preserve"> </w:t>
      </w:r>
      <w:r w:rsidR="00053F44" w:rsidRPr="00814C6C">
        <w:rPr>
          <w:rFonts w:ascii="David" w:hAnsi="David" w:hint="cs"/>
          <w:sz w:val="24"/>
          <w:rtl/>
        </w:rPr>
        <w:t xml:space="preserve">את </w:t>
      </w:r>
      <w:r w:rsidR="00906883" w:rsidRPr="00814C6C" w:rsidDel="007F5AD1">
        <w:rPr>
          <w:rFonts w:ascii="David" w:hAnsi="David"/>
          <w:sz w:val="24"/>
          <w:rtl/>
        </w:rPr>
        <w:t>אגם זוהר</w:t>
      </w:r>
      <w:r w:rsidR="00053F44" w:rsidRPr="00814C6C">
        <w:rPr>
          <w:rFonts w:ascii="David" w:hAnsi="David" w:hint="cs"/>
          <w:sz w:val="24"/>
          <w:rtl/>
        </w:rPr>
        <w:t xml:space="preserve"> כדי לווסת </w:t>
      </w:r>
      <w:r w:rsidR="00906883" w:rsidRPr="00814C6C" w:rsidDel="007F5AD1">
        <w:rPr>
          <w:rFonts w:ascii="David" w:hAnsi="David"/>
          <w:sz w:val="24"/>
          <w:rtl/>
        </w:rPr>
        <w:t xml:space="preserve">את זרימת המים </w:t>
      </w:r>
      <w:r w:rsidR="00906883" w:rsidRPr="00814C6C" w:rsidDel="007F5AD1">
        <w:rPr>
          <w:rFonts w:ascii="David" w:hAnsi="David" w:hint="eastAsia"/>
          <w:sz w:val="24"/>
          <w:rtl/>
        </w:rPr>
        <w:t>לנגב</w:t>
      </w:r>
      <w:r w:rsidR="00906883" w:rsidRPr="00814C6C" w:rsidDel="007F5AD1">
        <w:rPr>
          <w:rFonts w:ascii="David" w:hAnsi="David"/>
          <w:sz w:val="24"/>
          <w:rtl/>
        </w:rPr>
        <w:t>.</w:t>
      </w:r>
      <w:r w:rsidRPr="00814C6C">
        <w:rPr>
          <w:rFonts w:ascii="David" w:hAnsi="David" w:hint="cs"/>
          <w:sz w:val="24"/>
          <w:rtl/>
        </w:rPr>
        <w:t xml:space="preserve"> </w:t>
      </w:r>
      <w:r w:rsidR="00906883" w:rsidRPr="00814C6C">
        <w:rPr>
          <w:rFonts w:ascii="David" w:hAnsi="David" w:hint="cs"/>
          <w:sz w:val="24"/>
          <w:rtl/>
        </w:rPr>
        <w:t>קווי ירקון-נגב הוקמו באופן הדרגתי</w:t>
      </w:r>
      <w:r w:rsidR="00053F44" w:rsidRPr="00814C6C">
        <w:rPr>
          <w:rFonts w:ascii="David" w:hAnsi="David" w:hint="cs"/>
          <w:sz w:val="24"/>
          <w:rtl/>
        </w:rPr>
        <w:t>,</w:t>
      </w:r>
      <w:r w:rsidR="00906883" w:rsidRPr="00814C6C">
        <w:rPr>
          <w:rFonts w:ascii="David" w:hAnsi="David" w:hint="cs"/>
          <w:sz w:val="24"/>
          <w:rtl/>
        </w:rPr>
        <w:t xml:space="preserve"> ובהתאם</w:t>
      </w:r>
      <w:r w:rsidR="00906883" w:rsidRPr="00814C6C">
        <w:rPr>
          <w:rFonts w:ascii="David" w:hAnsi="David"/>
          <w:sz w:val="24"/>
          <w:rtl/>
        </w:rPr>
        <w:t xml:space="preserve"> </w:t>
      </w:r>
      <w:r w:rsidR="00906883" w:rsidRPr="00814C6C">
        <w:rPr>
          <w:rFonts w:ascii="David" w:hAnsi="David" w:hint="cs"/>
          <w:sz w:val="24"/>
          <w:rtl/>
        </w:rPr>
        <w:t>לשיקולים כלכליים ולקדימות</w:t>
      </w:r>
      <w:r w:rsidR="00906883" w:rsidRPr="00814C6C">
        <w:rPr>
          <w:rFonts w:ascii="David" w:hAnsi="David"/>
          <w:sz w:val="24"/>
          <w:rtl/>
        </w:rPr>
        <w:t xml:space="preserve"> </w:t>
      </w:r>
      <w:r w:rsidR="00906883" w:rsidRPr="00814C6C">
        <w:rPr>
          <w:rFonts w:ascii="David" w:hAnsi="David" w:hint="cs"/>
          <w:sz w:val="24"/>
          <w:rtl/>
        </w:rPr>
        <w:t>ביצירת שטחי התיישבות חקלאיים.</w:t>
      </w:r>
      <w:r w:rsidR="00906883" w:rsidRPr="0048416E">
        <w:rPr>
          <w:rFonts w:ascii="David" w:hAnsi="David"/>
          <w:sz w:val="24"/>
          <w:rtl/>
        </w:rPr>
        <w:t xml:space="preserve"> </w:t>
      </w:r>
      <w:r w:rsidR="00906883" w:rsidRPr="0048416E">
        <w:rPr>
          <w:rFonts w:ascii="David" w:hAnsi="David" w:hint="cs"/>
          <w:sz w:val="24"/>
          <w:rtl/>
        </w:rPr>
        <w:t>לכן</w:t>
      </w:r>
      <w:r w:rsidR="00906883">
        <w:rPr>
          <w:rFonts w:ascii="David" w:hAnsi="David" w:hint="cs"/>
          <w:sz w:val="24"/>
          <w:rtl/>
        </w:rPr>
        <w:t>,</w:t>
      </w:r>
      <w:r w:rsidR="00906883" w:rsidRPr="0048416E">
        <w:rPr>
          <w:rFonts w:ascii="David" w:hAnsi="David" w:hint="cs"/>
          <w:sz w:val="24"/>
          <w:rtl/>
        </w:rPr>
        <w:t xml:space="preserve"> </w:t>
      </w:r>
      <w:r w:rsidR="00906883">
        <w:rPr>
          <w:rFonts w:ascii="David" w:hAnsi="David" w:hint="cs"/>
          <w:sz w:val="24"/>
          <w:rtl/>
        </w:rPr>
        <w:t xml:space="preserve">לפי </w:t>
      </w:r>
      <w:r w:rsidR="00906883" w:rsidRPr="0048416E">
        <w:rPr>
          <w:rFonts w:ascii="David" w:hAnsi="David"/>
          <w:sz w:val="24"/>
          <w:rtl/>
        </w:rPr>
        <w:t>ה</w:t>
      </w:r>
      <w:r w:rsidR="00906883">
        <w:rPr>
          <w:rFonts w:ascii="David" w:hAnsi="David" w:hint="cs"/>
          <w:sz w:val="24"/>
          <w:rtl/>
        </w:rPr>
        <w:t>ו</w:t>
      </w:r>
      <w:r w:rsidR="00906883" w:rsidRPr="0048416E">
        <w:rPr>
          <w:rFonts w:ascii="David" w:hAnsi="David"/>
          <w:sz w:val="24"/>
          <w:rtl/>
        </w:rPr>
        <w:t xml:space="preserve">ועד </w:t>
      </w:r>
      <w:r w:rsidR="00906883" w:rsidRPr="0048416E">
        <w:rPr>
          <w:rFonts w:ascii="David" w:hAnsi="David" w:hint="cs"/>
          <w:sz w:val="24"/>
          <w:rtl/>
        </w:rPr>
        <w:t>לתכנון מפעל המים הארצי</w:t>
      </w:r>
      <w:r w:rsidR="00906883">
        <w:rPr>
          <w:rFonts w:ascii="David" w:hAnsi="David" w:hint="cs"/>
          <w:sz w:val="24"/>
          <w:rtl/>
        </w:rPr>
        <w:t>,</w:t>
      </w:r>
      <w:r w:rsidR="00906883" w:rsidRPr="0048416E">
        <w:rPr>
          <w:rFonts w:ascii="David" w:hAnsi="David" w:hint="cs"/>
          <w:sz w:val="24"/>
          <w:rtl/>
        </w:rPr>
        <w:t xml:space="preserve"> </w:t>
      </w:r>
      <w:r w:rsidR="00906883" w:rsidRPr="0048416E">
        <w:rPr>
          <w:rFonts w:ascii="David" w:hAnsi="David"/>
          <w:sz w:val="24"/>
          <w:rtl/>
        </w:rPr>
        <w:t xml:space="preserve">הפתרון הכלכלי ביותר </w:t>
      </w:r>
      <w:r w:rsidR="00906883" w:rsidRPr="0048416E">
        <w:rPr>
          <w:rFonts w:ascii="David" w:hAnsi="David" w:hint="cs"/>
          <w:sz w:val="24"/>
          <w:rtl/>
        </w:rPr>
        <w:t xml:space="preserve">לתשתיות </w:t>
      </w:r>
      <w:r w:rsidR="00906883">
        <w:rPr>
          <w:rFonts w:ascii="David" w:hAnsi="David" w:hint="cs"/>
          <w:sz w:val="24"/>
          <w:rtl/>
        </w:rPr>
        <w:t xml:space="preserve">היה </w:t>
      </w:r>
      <w:r w:rsidR="00906883" w:rsidRPr="0048416E">
        <w:rPr>
          <w:rFonts w:ascii="David" w:hAnsi="David"/>
          <w:sz w:val="24"/>
          <w:rtl/>
        </w:rPr>
        <w:t xml:space="preserve">הנחת שני צינורות: האחד בקוטר "66 לקו המזרחי והשני בקוטר "71 לקו </w:t>
      </w:r>
      <w:r w:rsidR="00906883" w:rsidRPr="00E752B2">
        <w:rPr>
          <w:rFonts w:ascii="David" w:hAnsi="David"/>
          <w:sz w:val="24"/>
          <w:rtl/>
        </w:rPr>
        <w:t>המערבי.</w:t>
      </w:r>
      <w:r w:rsidR="00906883" w:rsidRPr="00E752B2">
        <w:rPr>
          <w:rStyle w:val="FootnoteReference"/>
          <w:rFonts w:ascii="David" w:hAnsi="David"/>
          <w:sz w:val="24"/>
          <w:rtl/>
        </w:rPr>
        <w:footnoteReference w:id="209"/>
      </w:r>
      <w:r w:rsidR="00906883" w:rsidRPr="0048416E">
        <w:rPr>
          <w:rFonts w:ascii="David" w:hAnsi="David"/>
          <w:sz w:val="24"/>
          <w:rtl/>
        </w:rPr>
        <w:t xml:space="preserve"> </w:t>
      </w:r>
      <w:r w:rsidR="00906883">
        <w:rPr>
          <w:rFonts w:ascii="David" w:hAnsi="David" w:hint="cs"/>
          <w:sz w:val="24"/>
          <w:rtl/>
        </w:rPr>
        <w:t>בדומה</w:t>
      </w:r>
      <w:r w:rsidR="00906883" w:rsidRPr="0048416E">
        <w:rPr>
          <w:rFonts w:ascii="David" w:hAnsi="David"/>
          <w:sz w:val="24"/>
          <w:rtl/>
        </w:rPr>
        <w:t xml:space="preserve"> </w:t>
      </w:r>
      <w:r w:rsidR="00906883">
        <w:rPr>
          <w:rFonts w:ascii="David" w:hAnsi="David" w:hint="cs"/>
          <w:sz w:val="24"/>
          <w:rtl/>
        </w:rPr>
        <w:t>ל</w:t>
      </w:r>
      <w:r w:rsidR="00906883" w:rsidRPr="0048416E">
        <w:rPr>
          <w:rFonts w:ascii="David" w:hAnsi="David"/>
          <w:sz w:val="24"/>
          <w:rtl/>
        </w:rPr>
        <w:t xml:space="preserve">צינורות ה-"108, </w:t>
      </w:r>
      <w:r w:rsidR="00906883">
        <w:rPr>
          <w:rFonts w:ascii="David" w:hAnsi="David" w:hint="cs"/>
          <w:sz w:val="24"/>
          <w:rtl/>
        </w:rPr>
        <w:t>רכיבי ה</w:t>
      </w:r>
      <w:r w:rsidR="00906883" w:rsidRPr="0048416E">
        <w:rPr>
          <w:rFonts w:ascii="David" w:hAnsi="David"/>
          <w:sz w:val="24"/>
          <w:rtl/>
        </w:rPr>
        <w:t>תשתיות יוצרו כיחידות טרומיות של בטון דרוך</w:t>
      </w:r>
      <w:r w:rsidR="00906883">
        <w:rPr>
          <w:rFonts w:ascii="David" w:hAnsi="David" w:hint="cs"/>
          <w:sz w:val="24"/>
          <w:rtl/>
        </w:rPr>
        <w:t>,</w:t>
      </w:r>
      <w:r w:rsidR="00906883" w:rsidRPr="0048416E">
        <w:rPr>
          <w:rFonts w:ascii="David" w:hAnsi="David"/>
          <w:sz w:val="24"/>
          <w:rtl/>
        </w:rPr>
        <w:t xml:space="preserve"> שהתבססו על טכנולוגיה אמריק</w:t>
      </w:r>
      <w:r w:rsidR="00906883">
        <w:rPr>
          <w:rFonts w:ascii="David" w:hAnsi="David" w:hint="cs"/>
          <w:sz w:val="24"/>
          <w:rtl/>
        </w:rPr>
        <w:t>נ</w:t>
      </w:r>
      <w:r w:rsidR="00906883" w:rsidRPr="0048416E">
        <w:rPr>
          <w:rFonts w:ascii="David" w:hAnsi="David"/>
          <w:sz w:val="24"/>
          <w:rtl/>
        </w:rPr>
        <w:t>ית שנרכשה מחברת "לוק ג'וינ</w:t>
      </w:r>
      <w:r w:rsidR="00906883">
        <w:rPr>
          <w:rFonts w:ascii="David" w:hAnsi="David" w:hint="cs"/>
          <w:sz w:val="24"/>
          <w:rtl/>
        </w:rPr>
        <w:t>ט" (</w:t>
      </w:r>
      <w:r w:rsidR="00906883" w:rsidRPr="0048416E">
        <w:rPr>
          <w:rFonts w:ascii="David" w:hAnsi="David"/>
          <w:sz w:val="24"/>
        </w:rPr>
        <w:t>Lock joint</w:t>
      </w:r>
      <w:r w:rsidR="00906883">
        <w:rPr>
          <w:rFonts w:ascii="David" w:hAnsi="David" w:hint="cs"/>
          <w:sz w:val="24"/>
          <w:rtl/>
        </w:rPr>
        <w:t>).</w:t>
      </w:r>
      <w:r w:rsidR="00906883" w:rsidRPr="0048416E">
        <w:rPr>
          <w:rFonts w:ascii="David" w:hAnsi="David"/>
          <w:sz w:val="24"/>
        </w:rPr>
        <w:t xml:space="preserve"> </w:t>
      </w:r>
      <w:r w:rsidR="00906883" w:rsidRPr="0048416E">
        <w:rPr>
          <w:rFonts w:ascii="David" w:hAnsi="David"/>
          <w:sz w:val="24"/>
          <w:rtl/>
        </w:rPr>
        <w:t>טכנולוגיה</w:t>
      </w:r>
      <w:r w:rsidR="00906883">
        <w:rPr>
          <w:rFonts w:ascii="David" w:hAnsi="David" w:hint="cs"/>
          <w:sz w:val="24"/>
          <w:rtl/>
        </w:rPr>
        <w:t xml:space="preserve"> גמישה</w:t>
      </w:r>
      <w:r w:rsidR="00906883" w:rsidRPr="0048416E">
        <w:rPr>
          <w:rFonts w:ascii="David" w:hAnsi="David"/>
          <w:sz w:val="24"/>
          <w:rtl/>
        </w:rPr>
        <w:t xml:space="preserve"> זו </w:t>
      </w:r>
      <w:r w:rsidR="00906883">
        <w:rPr>
          <w:rFonts w:ascii="David" w:hAnsi="David" w:hint="cs"/>
          <w:sz w:val="24"/>
          <w:rtl/>
        </w:rPr>
        <w:t xml:space="preserve">אפשרה שכפול וייצור מקומי של רכיבים, דבר שאפשר יישום בתנאי קרקע שונים, התאמה עתידית לשינויים בצריכת המים של היישובים וגמישות </w:t>
      </w:r>
      <w:r w:rsidR="00906883" w:rsidRPr="0048416E">
        <w:rPr>
          <w:rFonts w:ascii="David" w:hAnsi="David"/>
          <w:sz w:val="24"/>
          <w:rtl/>
        </w:rPr>
        <w:t>יחסית בתכנון.</w:t>
      </w:r>
      <w:r w:rsidR="00906883" w:rsidRPr="0048416E">
        <w:rPr>
          <w:rStyle w:val="FootnoteReference"/>
          <w:rFonts w:ascii="David" w:hAnsi="David"/>
          <w:sz w:val="24"/>
          <w:rtl/>
        </w:rPr>
        <w:footnoteReference w:id="210"/>
      </w:r>
      <w:r w:rsidR="00906883" w:rsidRPr="0048416E">
        <w:rPr>
          <w:rFonts w:ascii="David" w:hAnsi="David"/>
          <w:sz w:val="24"/>
          <w:rtl/>
        </w:rPr>
        <w:t xml:space="preserve"> </w:t>
      </w:r>
      <w:r w:rsidR="00906883">
        <w:rPr>
          <w:rFonts w:ascii="David" w:hAnsi="David" w:hint="cs"/>
          <w:sz w:val="24"/>
          <w:rtl/>
        </w:rPr>
        <w:t xml:space="preserve">לדברי בלאס, </w:t>
      </w:r>
      <w:r w:rsidR="00906883" w:rsidRPr="0048416E">
        <w:rPr>
          <w:rFonts w:ascii="David" w:hAnsi="David"/>
          <w:sz w:val="24"/>
          <w:rtl/>
        </w:rPr>
        <w:t xml:space="preserve">היבט זה היה </w:t>
      </w:r>
      <w:r w:rsidR="00906883">
        <w:rPr>
          <w:rFonts w:ascii="David" w:hAnsi="David" w:hint="cs"/>
          <w:sz w:val="24"/>
          <w:rtl/>
        </w:rPr>
        <w:t>משמעותי</w:t>
      </w:r>
      <w:r w:rsidR="00906883" w:rsidRPr="0048416E">
        <w:rPr>
          <w:rFonts w:ascii="David" w:hAnsi="David"/>
          <w:sz w:val="24"/>
          <w:rtl/>
        </w:rPr>
        <w:t xml:space="preserve"> בייחוד לאור העובדה כי בתכנון המוביל הארצי לא הוקצבו כמויות מדויקות של מים לכל אזור</w:t>
      </w:r>
      <w:r w:rsidR="00906883">
        <w:rPr>
          <w:rFonts w:ascii="David" w:hAnsi="David" w:hint="cs"/>
          <w:sz w:val="24"/>
          <w:rtl/>
        </w:rPr>
        <w:t>,</w:t>
      </w:r>
      <w:r w:rsidR="00906883" w:rsidRPr="0048416E">
        <w:rPr>
          <w:rFonts w:ascii="David" w:hAnsi="David"/>
          <w:sz w:val="24"/>
          <w:rtl/>
        </w:rPr>
        <w:t xml:space="preserve"> והמגמה הכללית הייתה פיזור המים על שטחים </w:t>
      </w:r>
      <w:r w:rsidR="00906883" w:rsidRPr="00837C2D">
        <w:rPr>
          <w:rFonts w:ascii="David" w:hAnsi="David"/>
          <w:sz w:val="24"/>
          <w:rtl/>
        </w:rPr>
        <w:t>גדולים</w:t>
      </w:r>
      <w:r w:rsidR="00906883" w:rsidRPr="00837C2D">
        <w:rPr>
          <w:rFonts w:ascii="David" w:hAnsi="David" w:hint="cs"/>
          <w:sz w:val="24"/>
          <w:rtl/>
        </w:rPr>
        <w:t>.</w:t>
      </w:r>
      <w:r w:rsidR="00906883" w:rsidRPr="00837C2D">
        <w:rPr>
          <w:rStyle w:val="FootnoteReference"/>
          <w:rFonts w:ascii="David" w:hAnsi="David"/>
          <w:sz w:val="24"/>
          <w:rtl/>
        </w:rPr>
        <w:t xml:space="preserve"> </w:t>
      </w:r>
      <w:r w:rsidR="00906883" w:rsidRPr="00837C2D">
        <w:rPr>
          <w:rStyle w:val="FootnoteReference"/>
          <w:rFonts w:ascii="David" w:hAnsi="David"/>
          <w:sz w:val="24"/>
          <w:rtl/>
        </w:rPr>
        <w:footnoteReference w:id="211"/>
      </w:r>
    </w:p>
    <w:p w14:paraId="7A133106" w14:textId="3E7E0F8A" w:rsidR="00392905" w:rsidRPr="001C6BDA" w:rsidRDefault="00392905" w:rsidP="009433CB">
      <w:pPr>
        <w:spacing w:line="480" w:lineRule="auto"/>
        <w:ind w:left="-18" w:right="45" w:firstLine="18"/>
        <w:rPr>
          <w:sz w:val="24"/>
          <w:rtl/>
        </w:rPr>
      </w:pPr>
      <w:r w:rsidRPr="00944A97">
        <w:rPr>
          <w:rFonts w:ascii="David" w:hAnsi="David" w:hint="cs"/>
          <w:sz w:val="24"/>
          <w:rtl/>
        </w:rPr>
        <w:t xml:space="preserve">מפעל ירקון-נגב </w:t>
      </w:r>
      <w:r w:rsidR="009433CB">
        <w:rPr>
          <w:rFonts w:hint="cs"/>
          <w:sz w:val="24"/>
          <w:rtl/>
        </w:rPr>
        <w:t xml:space="preserve">הוא </w:t>
      </w:r>
      <w:r w:rsidRPr="00B9468B">
        <w:rPr>
          <w:rFonts w:hint="cs"/>
          <w:sz w:val="24"/>
          <w:rtl/>
        </w:rPr>
        <w:t>דוגמ</w:t>
      </w:r>
      <w:r w:rsidR="00AE6E17">
        <w:rPr>
          <w:rFonts w:hint="cs"/>
          <w:sz w:val="24"/>
          <w:rtl/>
        </w:rPr>
        <w:t>ה</w:t>
      </w:r>
      <w:r w:rsidRPr="00B9468B">
        <w:rPr>
          <w:rFonts w:hint="cs"/>
          <w:sz w:val="24"/>
          <w:rtl/>
        </w:rPr>
        <w:t xml:space="preserve"> בולטת לאופן הפעולה המערכתי של תשתיות המים הארציות</w:t>
      </w:r>
      <w:r w:rsidR="009433CB">
        <w:rPr>
          <w:rFonts w:hint="cs"/>
          <w:sz w:val="24"/>
          <w:rtl/>
        </w:rPr>
        <w:t xml:space="preserve"> </w:t>
      </w:r>
      <w:r w:rsidRPr="00B9468B">
        <w:rPr>
          <w:rFonts w:hint="cs"/>
          <w:sz w:val="24"/>
          <w:rtl/>
        </w:rPr>
        <w:t xml:space="preserve">ביצירת מגוון תהליכים דינמיים של ייצור </w:t>
      </w:r>
      <w:r>
        <w:rPr>
          <w:rFonts w:hint="cs"/>
          <w:sz w:val="24"/>
          <w:rtl/>
        </w:rPr>
        <w:t>בחבל לכיש ובצפון-מערב הנגב</w:t>
      </w:r>
      <w:r w:rsidRPr="00B9468B">
        <w:rPr>
          <w:rFonts w:hint="cs"/>
          <w:sz w:val="24"/>
          <w:rtl/>
        </w:rPr>
        <w:t>.</w:t>
      </w:r>
      <w:r>
        <w:rPr>
          <w:rFonts w:ascii="David" w:hAnsi="David" w:hint="cs"/>
          <w:sz w:val="24"/>
          <w:rtl/>
        </w:rPr>
        <w:t xml:space="preserve"> הסוכנויות שהיו מעורבות בתהליך זה </w:t>
      </w:r>
      <w:r w:rsidR="009433CB">
        <w:rPr>
          <w:rFonts w:ascii="David" w:hAnsi="David" w:hint="cs"/>
          <w:sz w:val="24"/>
          <w:rtl/>
        </w:rPr>
        <w:t xml:space="preserve">גם </w:t>
      </w:r>
      <w:r>
        <w:rPr>
          <w:rFonts w:ascii="David" w:hAnsi="David" w:hint="cs"/>
          <w:sz w:val="24"/>
          <w:rtl/>
        </w:rPr>
        <w:t xml:space="preserve">יצרו באמצעותו מערך של ייצור חקלאי </w:t>
      </w:r>
      <w:r w:rsidR="009433CB">
        <w:rPr>
          <w:rFonts w:ascii="David" w:hAnsi="David" w:hint="cs"/>
          <w:sz w:val="24"/>
          <w:rtl/>
        </w:rPr>
        <w:t xml:space="preserve">שכלל </w:t>
      </w:r>
      <w:r>
        <w:rPr>
          <w:rFonts w:ascii="David" w:hAnsi="David" w:hint="cs"/>
          <w:sz w:val="24"/>
          <w:rtl/>
        </w:rPr>
        <w:t>מפעלים כגון סוגת ופולגת</w:t>
      </w:r>
      <w:r w:rsidR="009433CB">
        <w:rPr>
          <w:rFonts w:ascii="David" w:hAnsi="David" w:hint="cs"/>
          <w:sz w:val="24"/>
          <w:rtl/>
        </w:rPr>
        <w:t>,</w:t>
      </w:r>
      <w:r>
        <w:rPr>
          <w:rFonts w:ascii="David" w:hAnsi="David" w:hint="cs"/>
          <w:sz w:val="24"/>
          <w:rtl/>
        </w:rPr>
        <w:t xml:space="preserve"> </w:t>
      </w:r>
      <w:r w:rsidR="009433CB">
        <w:rPr>
          <w:rFonts w:ascii="David" w:hAnsi="David" w:hint="cs"/>
          <w:sz w:val="24"/>
          <w:rtl/>
        </w:rPr>
        <w:t xml:space="preserve">וגם </w:t>
      </w:r>
      <w:r>
        <w:rPr>
          <w:rFonts w:ascii="David" w:hAnsi="David" w:hint="cs"/>
          <w:sz w:val="24"/>
          <w:rtl/>
        </w:rPr>
        <w:t>קידמו באמצעותו מערך של ביצוע וייצור תעשייתי</w:t>
      </w:r>
      <w:r w:rsidR="009433CB">
        <w:rPr>
          <w:rFonts w:ascii="David" w:hAnsi="David" w:hint="cs"/>
          <w:sz w:val="24"/>
          <w:rtl/>
        </w:rPr>
        <w:t>,</w:t>
      </w:r>
      <w:r>
        <w:rPr>
          <w:rFonts w:ascii="David" w:hAnsi="David" w:hint="cs"/>
          <w:sz w:val="24"/>
          <w:rtl/>
        </w:rPr>
        <w:t xml:space="preserve"> </w:t>
      </w:r>
      <w:r w:rsidR="009433CB">
        <w:rPr>
          <w:rFonts w:ascii="David" w:hAnsi="David" w:hint="cs"/>
          <w:sz w:val="24"/>
          <w:rtl/>
        </w:rPr>
        <w:t xml:space="preserve">שכלל את </w:t>
      </w:r>
      <w:r w:rsidRPr="00944A97">
        <w:rPr>
          <w:rFonts w:ascii="David" w:hAnsi="David"/>
          <w:sz w:val="24"/>
          <w:rtl/>
        </w:rPr>
        <w:t>סולל בונה, מע"צ (מחלקת עבודות ציבוריות), מקורות ומפעלי ייצור שונים של חברת העובדים</w:t>
      </w:r>
      <w:r w:rsidRPr="00944A97">
        <w:rPr>
          <w:rStyle w:val="apple-converted-space"/>
          <w:rFonts w:ascii="David" w:hAnsi="David"/>
          <w:sz w:val="24"/>
          <w:shd w:val="clear" w:color="auto" w:fill="FFFFFF"/>
          <w:rtl/>
        </w:rPr>
        <w:t>.</w:t>
      </w:r>
      <w:r w:rsidRPr="00BB5258">
        <w:rPr>
          <w:rFonts w:ascii="David" w:hAnsi="David"/>
          <w:sz w:val="24"/>
          <w:rtl/>
        </w:rPr>
        <w:t xml:space="preserve"> </w:t>
      </w:r>
      <w:r w:rsidR="009433CB">
        <w:rPr>
          <w:rFonts w:ascii="David" w:hAnsi="David" w:hint="cs"/>
          <w:sz w:val="24"/>
          <w:rtl/>
        </w:rPr>
        <w:t>ל</w:t>
      </w:r>
      <w:r w:rsidRPr="00DC04C7">
        <w:rPr>
          <w:rFonts w:ascii="David" w:hAnsi="David"/>
          <w:sz w:val="24"/>
          <w:rtl/>
        </w:rPr>
        <w:t>ייצור התשתית</w:t>
      </w:r>
      <w:r w:rsidR="009433CB">
        <w:rPr>
          <w:rFonts w:ascii="David" w:hAnsi="David" w:hint="cs"/>
          <w:sz w:val="24"/>
          <w:rtl/>
        </w:rPr>
        <w:t xml:space="preserve"> הקימה </w:t>
      </w:r>
      <w:r w:rsidRPr="00DC04C7">
        <w:rPr>
          <w:rFonts w:ascii="David" w:hAnsi="David"/>
          <w:sz w:val="24"/>
          <w:rtl/>
        </w:rPr>
        <w:t xml:space="preserve">חברת העובדים את מפעל יובל-גד באשקלון, </w:t>
      </w:r>
      <w:r w:rsidR="009433CB">
        <w:rPr>
          <w:rFonts w:ascii="David" w:hAnsi="David" w:hint="cs"/>
          <w:sz w:val="24"/>
          <w:rtl/>
        </w:rPr>
        <w:t>ש</w:t>
      </w:r>
      <w:r w:rsidRPr="00DC04C7">
        <w:rPr>
          <w:rFonts w:ascii="David" w:hAnsi="David"/>
          <w:sz w:val="24"/>
          <w:rtl/>
        </w:rPr>
        <w:t>פ</w:t>
      </w:r>
      <w:r w:rsidR="009433CB">
        <w:rPr>
          <w:rFonts w:ascii="David" w:hAnsi="David" w:hint="cs"/>
          <w:sz w:val="24"/>
          <w:rtl/>
        </w:rPr>
        <w:t>י</w:t>
      </w:r>
      <w:r w:rsidRPr="00DC04C7">
        <w:rPr>
          <w:rFonts w:ascii="David" w:hAnsi="David"/>
          <w:sz w:val="24"/>
          <w:rtl/>
        </w:rPr>
        <w:t xml:space="preserve">תח </w:t>
      </w:r>
      <w:r w:rsidR="009433CB">
        <w:rPr>
          <w:rFonts w:ascii="David" w:hAnsi="David" w:hint="cs"/>
          <w:sz w:val="24"/>
          <w:rtl/>
        </w:rPr>
        <w:t xml:space="preserve">גם </w:t>
      </w:r>
      <w:r w:rsidRPr="00DC04C7">
        <w:rPr>
          <w:rFonts w:ascii="David" w:hAnsi="David"/>
          <w:sz w:val="24"/>
          <w:rtl/>
        </w:rPr>
        <w:t xml:space="preserve">תעשייה שלמה של רכיבים טרומיים לבנייה. </w:t>
      </w:r>
      <w:r>
        <w:rPr>
          <w:rFonts w:ascii="David" w:hAnsi="David" w:hint="cs"/>
          <w:sz w:val="24"/>
          <w:rtl/>
        </w:rPr>
        <w:t>מפעל ירקון-נגב היה</w:t>
      </w:r>
      <w:r w:rsidRPr="00DC04C7">
        <w:rPr>
          <w:rFonts w:ascii="David" w:hAnsi="David"/>
          <w:sz w:val="24"/>
          <w:rtl/>
        </w:rPr>
        <w:t xml:space="preserve"> </w:t>
      </w:r>
      <w:r w:rsidR="009433CB">
        <w:rPr>
          <w:rFonts w:ascii="David" w:hAnsi="David" w:hint="cs"/>
          <w:sz w:val="24"/>
          <w:rtl/>
        </w:rPr>
        <w:t xml:space="preserve">גם </w:t>
      </w:r>
      <w:r w:rsidRPr="00DC04C7">
        <w:rPr>
          <w:rFonts w:ascii="David" w:hAnsi="David"/>
          <w:sz w:val="24"/>
          <w:rtl/>
        </w:rPr>
        <w:t xml:space="preserve">סוכנות </w:t>
      </w:r>
      <w:r>
        <w:rPr>
          <w:rFonts w:ascii="David" w:hAnsi="David" w:hint="cs"/>
          <w:sz w:val="24"/>
          <w:rtl/>
        </w:rPr>
        <w:t>ל</w:t>
      </w:r>
      <w:r w:rsidRPr="00DC04C7">
        <w:rPr>
          <w:rFonts w:ascii="David" w:hAnsi="David"/>
          <w:sz w:val="24"/>
          <w:rtl/>
        </w:rPr>
        <w:t xml:space="preserve">ייצור תשתיות </w:t>
      </w:r>
      <w:r w:rsidR="009433CB">
        <w:rPr>
          <w:rFonts w:ascii="David" w:hAnsi="David" w:hint="cs"/>
          <w:sz w:val="24"/>
          <w:rtl/>
        </w:rPr>
        <w:t xml:space="preserve">אחרות, </w:t>
      </w:r>
      <w:r>
        <w:rPr>
          <w:rFonts w:ascii="David" w:hAnsi="David" w:hint="cs"/>
          <w:sz w:val="24"/>
          <w:rtl/>
        </w:rPr>
        <w:t>כמו</w:t>
      </w:r>
      <w:r w:rsidRPr="00DC04C7">
        <w:rPr>
          <w:rFonts w:ascii="David" w:hAnsi="David"/>
          <w:sz w:val="24"/>
          <w:rtl/>
        </w:rPr>
        <w:t xml:space="preserve"> מסילות רכבת</w:t>
      </w:r>
      <w:r>
        <w:rPr>
          <w:rFonts w:ascii="David" w:hAnsi="David" w:hint="cs"/>
          <w:sz w:val="24"/>
          <w:rtl/>
        </w:rPr>
        <w:t>,</w:t>
      </w:r>
      <w:r w:rsidRPr="00DC04C7">
        <w:rPr>
          <w:rFonts w:ascii="David" w:hAnsi="David"/>
          <w:sz w:val="24"/>
          <w:rtl/>
        </w:rPr>
        <w:t xml:space="preserve"> כבישים </w:t>
      </w:r>
      <w:r w:rsidR="009433CB">
        <w:rPr>
          <w:rFonts w:ascii="David" w:hAnsi="David" w:hint="cs"/>
          <w:sz w:val="24"/>
          <w:rtl/>
        </w:rPr>
        <w:t>ו</w:t>
      </w:r>
      <w:r>
        <w:rPr>
          <w:rFonts w:ascii="David" w:hAnsi="David" w:hint="cs"/>
          <w:sz w:val="24"/>
          <w:rtl/>
        </w:rPr>
        <w:t xml:space="preserve">קווי חשמל. </w:t>
      </w:r>
    </w:p>
    <w:p w14:paraId="369F2B3A" w14:textId="6B2219DD" w:rsidR="00E53E21" w:rsidRDefault="00392905" w:rsidP="00ED4B8C">
      <w:pPr>
        <w:tabs>
          <w:tab w:val="right" w:pos="9333"/>
        </w:tabs>
        <w:spacing w:line="480" w:lineRule="auto"/>
        <w:ind w:left="-14" w:right="14" w:firstLine="0"/>
        <w:rPr>
          <w:rFonts w:ascii="David" w:hAnsi="David"/>
          <w:sz w:val="24"/>
          <w:rtl/>
        </w:rPr>
      </w:pPr>
      <w:r w:rsidRPr="00171F89">
        <w:rPr>
          <w:rFonts w:ascii="David" w:hAnsi="David" w:hint="cs"/>
          <w:sz w:val="24"/>
          <w:rtl/>
        </w:rPr>
        <w:t xml:space="preserve">תהליכי התהוות מערכתיים אלו מרמזים על התלות של הפיתוח העירוני והתעשייתי במוקדי כוח </w:t>
      </w:r>
      <w:r>
        <w:rPr>
          <w:rFonts w:ascii="David" w:hAnsi="David" w:hint="cs"/>
          <w:sz w:val="24"/>
          <w:rtl/>
        </w:rPr>
        <w:t>דוגמת</w:t>
      </w:r>
      <w:r w:rsidRPr="00171F89">
        <w:rPr>
          <w:rFonts w:ascii="David" w:hAnsi="David" w:hint="cs"/>
          <w:sz w:val="24"/>
          <w:rtl/>
        </w:rPr>
        <w:t xml:space="preserve"> הסוכנות היהודית</w:t>
      </w:r>
      <w:r w:rsidR="009522E4">
        <w:rPr>
          <w:rFonts w:ascii="David" w:hAnsi="David" w:hint="cs"/>
          <w:sz w:val="24"/>
          <w:rtl/>
        </w:rPr>
        <w:t>,</w:t>
      </w:r>
      <w:r w:rsidRPr="00171F89">
        <w:rPr>
          <w:rFonts w:ascii="David" w:hAnsi="David" w:hint="cs"/>
          <w:sz w:val="24"/>
          <w:rtl/>
        </w:rPr>
        <w:t xml:space="preserve"> שהייתה דומיננטית בהכוונת המשאבים לפיתוח </w:t>
      </w:r>
      <w:r w:rsidR="00F96E8B">
        <w:rPr>
          <w:rFonts w:ascii="David" w:hAnsi="David" w:hint="cs"/>
          <w:sz w:val="24"/>
          <w:rtl/>
        </w:rPr>
        <w:t>החקלאי</w:t>
      </w:r>
      <w:r w:rsidRPr="00171F89">
        <w:rPr>
          <w:rFonts w:ascii="David" w:hAnsi="David" w:hint="cs"/>
          <w:sz w:val="24"/>
          <w:rtl/>
        </w:rPr>
        <w:t xml:space="preserve"> של לכיש. לקראת סוף שנות החמישים</w:t>
      </w:r>
      <w:r w:rsidR="00574301">
        <w:rPr>
          <w:rFonts w:ascii="David" w:hAnsi="David" w:hint="cs"/>
          <w:sz w:val="24"/>
          <w:rtl/>
        </w:rPr>
        <w:t xml:space="preserve"> של המאה העשרים התנתק </w:t>
      </w:r>
      <w:r w:rsidRPr="00171F89">
        <w:rPr>
          <w:rFonts w:ascii="David" w:hAnsi="David" w:hint="cs"/>
          <w:sz w:val="24"/>
          <w:rtl/>
        </w:rPr>
        <w:t>מערך ההתיישבות החקלאי מקריית גת הן ברמה המוניציפאלית הן באינטראקציה התפקודית.</w:t>
      </w:r>
      <w:r w:rsidR="00574301">
        <w:rPr>
          <w:rFonts w:ascii="David" w:hAnsi="David" w:hint="cs"/>
          <w:sz w:val="24"/>
          <w:rtl/>
        </w:rPr>
        <w:t xml:space="preserve"> למרות התכנונים,</w:t>
      </w:r>
      <w:r w:rsidRPr="00171F89">
        <w:rPr>
          <w:rFonts w:ascii="David" w:hAnsi="David" w:hint="cs"/>
          <w:sz w:val="24"/>
          <w:rtl/>
        </w:rPr>
        <w:t xml:space="preserve"> קריית גת לא שימשה כמרכז העירוני של יישובי לכיש, וגם התעשייה העירונית </w:t>
      </w:r>
      <w:r w:rsidR="00574301">
        <w:rPr>
          <w:rFonts w:ascii="David" w:hAnsi="David" w:hint="cs"/>
          <w:sz w:val="24"/>
          <w:rtl/>
        </w:rPr>
        <w:t xml:space="preserve">בעיר </w:t>
      </w:r>
      <w:r w:rsidRPr="00171F89">
        <w:rPr>
          <w:rFonts w:ascii="David" w:hAnsi="David" w:hint="cs"/>
          <w:sz w:val="24"/>
          <w:rtl/>
        </w:rPr>
        <w:t xml:space="preserve">התבססה על חומרי גלם שהובאו מאזורים </w:t>
      </w:r>
      <w:r w:rsidR="00574301">
        <w:rPr>
          <w:rFonts w:ascii="David" w:hAnsi="David" w:hint="cs"/>
          <w:sz w:val="24"/>
          <w:rtl/>
        </w:rPr>
        <w:t xml:space="preserve">חיצוניים </w:t>
      </w:r>
      <w:r w:rsidRPr="00171F89">
        <w:rPr>
          <w:rFonts w:ascii="David" w:hAnsi="David" w:hint="cs"/>
          <w:sz w:val="24"/>
          <w:rtl/>
        </w:rPr>
        <w:t>לחבל.</w:t>
      </w:r>
      <w:r w:rsidRPr="00171F89">
        <w:rPr>
          <w:rStyle w:val="FootnoteReference"/>
          <w:rFonts w:ascii="David" w:hAnsi="David"/>
          <w:sz w:val="24"/>
          <w:rtl/>
        </w:rPr>
        <w:footnoteReference w:id="212"/>
      </w:r>
      <w:r w:rsidR="002E6DD7">
        <w:rPr>
          <w:rFonts w:ascii="David" w:hAnsi="David" w:hint="cs"/>
          <w:sz w:val="24"/>
          <w:rtl/>
        </w:rPr>
        <w:t xml:space="preserve"> </w:t>
      </w:r>
    </w:p>
    <w:p w14:paraId="7C768D92" w14:textId="4AF168FF" w:rsidR="00392905" w:rsidRPr="000469F3" w:rsidRDefault="00392905" w:rsidP="00E53E21">
      <w:pPr>
        <w:widowControl/>
        <w:overflowPunct/>
        <w:autoSpaceDE/>
        <w:autoSpaceDN/>
        <w:bidi w:val="0"/>
        <w:adjustRightInd/>
        <w:spacing w:before="0" w:after="160" w:line="259" w:lineRule="auto"/>
        <w:ind w:left="0" w:right="0" w:firstLine="0"/>
        <w:jc w:val="left"/>
        <w:textAlignment w:val="auto"/>
        <w:rPr>
          <w:rFonts w:ascii="David" w:hAnsi="David"/>
          <w:sz w:val="24"/>
          <w:rtl/>
        </w:rPr>
      </w:pPr>
    </w:p>
    <w:p w14:paraId="726B4D9D" w14:textId="1BF38E72" w:rsidR="00732F9D" w:rsidRDefault="00AC525F" w:rsidP="00B0535D">
      <w:pPr>
        <w:pStyle w:val="Heading1"/>
        <w:numPr>
          <w:ilvl w:val="0"/>
          <w:numId w:val="13"/>
        </w:numPr>
        <w:rPr>
          <w:rtl/>
        </w:rPr>
      </w:pPr>
      <w:r>
        <w:rPr>
          <w:rFonts w:hint="cs"/>
          <w:rtl/>
        </w:rPr>
        <w:lastRenderedPageBreak/>
        <w:t xml:space="preserve">אזור </w:t>
      </w:r>
      <w:r w:rsidR="00732F9D" w:rsidRPr="006E4AC0">
        <w:rPr>
          <w:rtl/>
        </w:rPr>
        <w:t>צפון-מערב הנגב</w:t>
      </w:r>
    </w:p>
    <w:p w14:paraId="5F8BE43E" w14:textId="2A98C707" w:rsidR="00392905" w:rsidRDefault="00392905" w:rsidP="00E44715">
      <w:pPr>
        <w:spacing w:line="480" w:lineRule="auto"/>
        <w:ind w:left="0" w:right="0" w:firstLine="0"/>
        <w:rPr>
          <w:rtl/>
        </w:rPr>
      </w:pPr>
      <w:r>
        <w:rPr>
          <w:rFonts w:hint="cs"/>
          <w:rtl/>
        </w:rPr>
        <w:t xml:space="preserve">שדרות, נתיבות ואופקים נוסדו באמצע שנות החמישים, </w:t>
      </w:r>
      <w:r w:rsidR="00E44715">
        <w:rPr>
          <w:rFonts w:hint="cs"/>
          <w:rtl/>
        </w:rPr>
        <w:t>ב</w:t>
      </w:r>
      <w:r>
        <w:rPr>
          <w:rFonts w:hint="cs"/>
          <w:rtl/>
        </w:rPr>
        <w:t>גל השלישי של הקמת עיירות הפיתוח באזורים החדשים בנגב ובגליל.</w:t>
      </w:r>
      <w:r>
        <w:rPr>
          <w:rStyle w:val="FootnoteReference"/>
          <w:rtl/>
        </w:rPr>
        <w:footnoteReference w:id="213"/>
      </w:r>
      <w:r>
        <w:rPr>
          <w:rFonts w:hint="cs"/>
          <w:rtl/>
        </w:rPr>
        <w:t xml:space="preserve"> שדרות ונתיבות הוקמו על בסיס מעברות העולים "גבים-דורות" </w:t>
      </w:r>
      <w:proofErr w:type="spellStart"/>
      <w:r>
        <w:rPr>
          <w:rFonts w:hint="cs"/>
          <w:rtl/>
        </w:rPr>
        <w:t>ו"עזתה</w:t>
      </w:r>
      <w:proofErr w:type="spellEnd"/>
      <w:r>
        <w:rPr>
          <w:rFonts w:hint="cs"/>
          <w:rtl/>
        </w:rPr>
        <w:t xml:space="preserve">", ואילו אופקים הוקמה ללא שלב הביניים של המעברה. </w:t>
      </w:r>
      <w:r w:rsidR="00E44715">
        <w:rPr>
          <w:rFonts w:hint="cs"/>
          <w:rtl/>
        </w:rPr>
        <w:t>שלוש ה</w:t>
      </w:r>
      <w:r>
        <w:rPr>
          <w:rFonts w:hint="cs"/>
          <w:rtl/>
        </w:rPr>
        <w:t xml:space="preserve">ערים תוכננו כ"מרכזים עירוניים כפריים" </w:t>
      </w:r>
      <w:r w:rsidR="00E44715">
        <w:rPr>
          <w:rFonts w:hint="cs"/>
          <w:rtl/>
        </w:rPr>
        <w:t xml:space="preserve">ונועדו </w:t>
      </w:r>
      <w:r>
        <w:rPr>
          <w:rFonts w:hint="cs"/>
          <w:rtl/>
        </w:rPr>
        <w:t>לספק שירותים אדמיניסטרטיביים, תעשייתיי</w:t>
      </w:r>
      <w:r>
        <w:rPr>
          <w:rFonts w:hint="eastAsia"/>
          <w:rtl/>
        </w:rPr>
        <w:t>ם</w:t>
      </w:r>
      <w:r>
        <w:rPr>
          <w:rFonts w:hint="cs"/>
          <w:rtl/>
        </w:rPr>
        <w:t>, חברתיים ותרבותיים לסביבת</w:t>
      </w:r>
      <w:r w:rsidR="00E44715">
        <w:rPr>
          <w:rFonts w:hint="cs"/>
          <w:rtl/>
        </w:rPr>
        <w:t>ן</w:t>
      </w:r>
      <w:r>
        <w:rPr>
          <w:rFonts w:hint="cs"/>
          <w:rtl/>
        </w:rPr>
        <w:t xml:space="preserve"> הכפרית. </w:t>
      </w:r>
    </w:p>
    <w:p w14:paraId="14BFFE49" w14:textId="7B57A1B0" w:rsidR="00392905" w:rsidRDefault="00C951D0" w:rsidP="00492556">
      <w:pPr>
        <w:spacing w:line="480" w:lineRule="auto"/>
        <w:ind w:left="0" w:right="0" w:firstLine="0"/>
        <w:rPr>
          <w:rtl/>
        </w:rPr>
      </w:pPr>
      <w:r>
        <w:rPr>
          <w:rFonts w:asciiTheme="minorBidi" w:hAnsiTheme="minorBidi" w:hint="cs"/>
          <w:sz w:val="24"/>
          <w:rtl/>
        </w:rPr>
        <w:t xml:space="preserve">לפי הגיאוגרף, אהרון כהן, </w:t>
      </w:r>
      <w:r w:rsidR="00E44715">
        <w:rPr>
          <w:rFonts w:asciiTheme="minorBidi" w:hAnsiTheme="minorBidi" w:hint="cs"/>
          <w:sz w:val="24"/>
          <w:rtl/>
        </w:rPr>
        <w:t>ה</w:t>
      </w:r>
      <w:r w:rsidR="00392905">
        <w:rPr>
          <w:rFonts w:asciiTheme="minorBidi" w:hAnsiTheme="minorBidi" w:hint="cs"/>
          <w:sz w:val="24"/>
          <w:rtl/>
        </w:rPr>
        <w:t xml:space="preserve">ערים הוקמו ברקע שלוש התפתחויות מרכזיות </w:t>
      </w:r>
      <w:r w:rsidR="00392905">
        <w:rPr>
          <w:rFonts w:hint="cs"/>
          <w:rtl/>
        </w:rPr>
        <w:t>שעיצבו את מפת ערי הפיתוח בישראל באמצע שנות החמישים.</w:t>
      </w:r>
      <w:r w:rsidR="00392905">
        <w:rPr>
          <w:rFonts w:asciiTheme="minorBidi" w:hAnsiTheme="minorBidi" w:hint="cs"/>
          <w:sz w:val="24"/>
          <w:rtl/>
        </w:rPr>
        <w:t xml:space="preserve"> </w:t>
      </w:r>
      <w:r w:rsidR="00392905">
        <w:rPr>
          <w:rFonts w:hint="cs"/>
          <w:rtl/>
        </w:rPr>
        <w:t>ההתפתחות הראשונה נוגעת להחלטת הממשלה להקים ועדה בין-משרדי</w:t>
      </w:r>
      <w:r w:rsidR="00392905">
        <w:rPr>
          <w:rFonts w:hint="eastAsia"/>
          <w:rtl/>
        </w:rPr>
        <w:t>ת</w:t>
      </w:r>
      <w:r w:rsidR="00392905">
        <w:rPr>
          <w:rFonts w:hint="cs"/>
          <w:rtl/>
        </w:rPr>
        <w:t xml:space="preserve"> שתגדיר את אזורי הפיתוח שיזכו לעדיפות בהשקעות ממשלתיות. אזורים אלו הוגדרו בהתאם לשיקולים ב</w:t>
      </w:r>
      <w:r w:rsidR="00E44715">
        <w:rPr>
          <w:rFonts w:hint="cs"/>
          <w:rtl/>
        </w:rPr>
        <w:t>י</w:t>
      </w:r>
      <w:r w:rsidR="00392905">
        <w:rPr>
          <w:rFonts w:hint="cs"/>
          <w:rtl/>
        </w:rPr>
        <w:t>טחונ</w:t>
      </w:r>
      <w:r w:rsidR="00E44715">
        <w:rPr>
          <w:rFonts w:hint="cs"/>
          <w:rtl/>
        </w:rPr>
        <w:t>י</w:t>
      </w:r>
      <w:r w:rsidR="00392905">
        <w:rPr>
          <w:rFonts w:hint="cs"/>
          <w:rtl/>
        </w:rPr>
        <w:t>ים</w:t>
      </w:r>
      <w:r w:rsidR="00E44715">
        <w:rPr>
          <w:rFonts w:hint="cs"/>
          <w:rtl/>
        </w:rPr>
        <w:t xml:space="preserve"> ובהתאם </w:t>
      </w:r>
      <w:r w:rsidR="00392905">
        <w:rPr>
          <w:rFonts w:hint="cs"/>
          <w:rtl/>
        </w:rPr>
        <w:t xml:space="preserve">לדלילות האוכלוסייה, </w:t>
      </w:r>
      <w:r w:rsidR="00E44715">
        <w:rPr>
          <w:rFonts w:hint="cs"/>
          <w:rtl/>
        </w:rPr>
        <w:t>ל</w:t>
      </w:r>
      <w:r w:rsidR="00392905">
        <w:rPr>
          <w:rFonts w:hint="cs"/>
          <w:rtl/>
        </w:rPr>
        <w:t xml:space="preserve">ריחוק מערים מרכזיות </w:t>
      </w:r>
      <w:r w:rsidR="00E44715">
        <w:rPr>
          <w:rFonts w:hint="cs"/>
          <w:rtl/>
        </w:rPr>
        <w:t xml:space="preserve">אחרות </w:t>
      </w:r>
      <w:r w:rsidR="00392905">
        <w:rPr>
          <w:rFonts w:hint="cs"/>
          <w:rtl/>
        </w:rPr>
        <w:t xml:space="preserve">ולבעיות </w:t>
      </w:r>
      <w:r w:rsidR="00E44715">
        <w:rPr>
          <w:rFonts w:hint="cs"/>
          <w:rtl/>
        </w:rPr>
        <w:t>ה</w:t>
      </w:r>
      <w:r w:rsidR="00392905">
        <w:rPr>
          <w:rFonts w:hint="cs"/>
          <w:rtl/>
        </w:rPr>
        <w:t xml:space="preserve">קליטה. אגף התכנון </w:t>
      </w:r>
      <w:r w:rsidR="00E44715">
        <w:rPr>
          <w:rFonts w:hint="cs"/>
          <w:rtl/>
        </w:rPr>
        <w:t xml:space="preserve">הוא שעיבד את מפת אזורי העדיפות, ובפרסומה הראשון, </w:t>
      </w:r>
      <w:r w:rsidR="00392905">
        <w:rPr>
          <w:rFonts w:hint="cs"/>
          <w:rtl/>
        </w:rPr>
        <w:t>ב-1955</w:t>
      </w:r>
      <w:r w:rsidR="00E44715">
        <w:rPr>
          <w:rFonts w:hint="cs"/>
          <w:rtl/>
        </w:rPr>
        <w:t>,</w:t>
      </w:r>
      <w:r w:rsidR="00392905">
        <w:rPr>
          <w:rFonts w:hint="cs"/>
          <w:rtl/>
        </w:rPr>
        <w:t xml:space="preserve"> היא כללה 29 ערי פיתוח</w:t>
      </w:r>
      <w:r w:rsidR="00492556">
        <w:rPr>
          <w:rFonts w:hint="cs"/>
          <w:rtl/>
        </w:rPr>
        <w:t xml:space="preserve">. </w:t>
      </w:r>
      <w:r w:rsidR="00392905">
        <w:rPr>
          <w:rFonts w:hint="cs"/>
          <w:rtl/>
        </w:rPr>
        <w:t>במפה סומנו גם אזורים מיוחדים שיועדו לפיתוח משולב</w:t>
      </w:r>
      <w:r w:rsidR="00E44715">
        <w:rPr>
          <w:rFonts w:hint="cs"/>
          <w:rtl/>
        </w:rPr>
        <w:t xml:space="preserve"> של </w:t>
      </w:r>
      <w:r w:rsidR="00392905">
        <w:rPr>
          <w:rFonts w:hint="cs"/>
          <w:rtl/>
        </w:rPr>
        <w:t>התיישבות חקלאית ומרכז אזורי</w:t>
      </w:r>
      <w:r w:rsidR="00E44715">
        <w:rPr>
          <w:rFonts w:hint="cs"/>
          <w:rtl/>
        </w:rPr>
        <w:t>,</w:t>
      </w:r>
      <w:r w:rsidR="00392905">
        <w:rPr>
          <w:rFonts w:hint="cs"/>
          <w:rtl/>
        </w:rPr>
        <w:t xml:space="preserve"> ובהם</w:t>
      </w:r>
      <w:r w:rsidR="00E44715">
        <w:rPr>
          <w:rFonts w:hint="cs"/>
          <w:rtl/>
        </w:rPr>
        <w:t xml:space="preserve"> </w:t>
      </w:r>
      <w:r w:rsidR="00392905">
        <w:rPr>
          <w:rFonts w:hint="cs"/>
          <w:rtl/>
        </w:rPr>
        <w:t>חבל לכיש והנגב הדרום</w:t>
      </w:r>
      <w:r w:rsidR="00E44715">
        <w:rPr>
          <w:rFonts w:hint="cs"/>
          <w:rtl/>
        </w:rPr>
        <w:t>-</w:t>
      </w:r>
      <w:r w:rsidR="00392905">
        <w:rPr>
          <w:rFonts w:hint="cs"/>
          <w:rtl/>
        </w:rPr>
        <w:t xml:space="preserve">מערבי. בפועל, </w:t>
      </w:r>
      <w:r w:rsidR="00E44715">
        <w:rPr>
          <w:rFonts w:hint="cs"/>
          <w:rtl/>
        </w:rPr>
        <w:t xml:space="preserve">משרדי הממשלה שינו את </w:t>
      </w:r>
      <w:r w:rsidR="00392905">
        <w:rPr>
          <w:rFonts w:hint="cs"/>
          <w:rtl/>
        </w:rPr>
        <w:t>מפת העדיפות בהתאם לאינטרסים פנימיים</w:t>
      </w:r>
      <w:r w:rsidR="00E44715">
        <w:rPr>
          <w:rFonts w:hint="cs"/>
          <w:rtl/>
        </w:rPr>
        <w:t>,</w:t>
      </w:r>
      <w:r w:rsidR="00392905">
        <w:rPr>
          <w:rFonts w:hint="cs"/>
          <w:rtl/>
        </w:rPr>
        <w:t xml:space="preserve"> וללא ת</w:t>
      </w:r>
      <w:r w:rsidR="00E44715">
        <w:rPr>
          <w:rFonts w:hint="cs"/>
          <w:rtl/>
        </w:rPr>
        <w:t>י</w:t>
      </w:r>
      <w:r w:rsidR="00392905">
        <w:rPr>
          <w:rFonts w:hint="cs"/>
          <w:rtl/>
        </w:rPr>
        <w:t xml:space="preserve">אום עם אגף התכנון </w:t>
      </w:r>
      <w:r w:rsidR="00E44715">
        <w:rPr>
          <w:rFonts w:hint="cs"/>
          <w:rtl/>
        </w:rPr>
        <w:t xml:space="preserve">או עם </w:t>
      </w:r>
      <w:r w:rsidR="00392905">
        <w:rPr>
          <w:rFonts w:hint="cs"/>
          <w:rtl/>
        </w:rPr>
        <w:t>גופים אחרים.</w:t>
      </w:r>
      <w:r w:rsidR="00392905">
        <w:rPr>
          <w:rStyle w:val="FootnoteReference"/>
          <w:rtl/>
        </w:rPr>
        <w:footnoteReference w:id="214"/>
      </w:r>
    </w:p>
    <w:p w14:paraId="248AEF3E" w14:textId="0203C7CB" w:rsidR="00392905" w:rsidRPr="009B6330" w:rsidRDefault="00392905" w:rsidP="00116142">
      <w:pPr>
        <w:spacing w:line="480" w:lineRule="auto"/>
        <w:ind w:left="0" w:right="0" w:firstLine="0"/>
        <w:rPr>
          <w:rtl/>
        </w:rPr>
      </w:pPr>
      <w:r w:rsidRPr="009B6330">
        <w:rPr>
          <w:rFonts w:hint="cs"/>
          <w:rtl/>
        </w:rPr>
        <w:t>ההתפתחות השנייה קשורה לת</w:t>
      </w:r>
      <w:r w:rsidR="00E44715">
        <w:rPr>
          <w:rFonts w:hint="cs"/>
          <w:rtl/>
        </w:rPr>
        <w:t>ו</w:t>
      </w:r>
      <w:r w:rsidRPr="009B6330">
        <w:rPr>
          <w:rFonts w:hint="cs"/>
          <w:rtl/>
        </w:rPr>
        <w:t xml:space="preserve">כנית המתאר הארצית המעודכנת </w:t>
      </w:r>
      <w:r w:rsidR="00E44715">
        <w:rPr>
          <w:rFonts w:hint="cs"/>
          <w:rtl/>
        </w:rPr>
        <w:t xml:space="preserve">שהכין </w:t>
      </w:r>
      <w:proofErr w:type="spellStart"/>
      <w:r w:rsidRPr="009B6330">
        <w:rPr>
          <w:rFonts w:hint="cs"/>
          <w:rtl/>
        </w:rPr>
        <w:t>ברוצקוס</w:t>
      </w:r>
      <w:proofErr w:type="spellEnd"/>
      <w:r w:rsidRPr="009B6330">
        <w:rPr>
          <w:rFonts w:hint="cs"/>
          <w:rtl/>
        </w:rPr>
        <w:t xml:space="preserve"> ב-1954. ת</w:t>
      </w:r>
      <w:r w:rsidR="00E44715">
        <w:rPr>
          <w:rFonts w:hint="cs"/>
          <w:rtl/>
        </w:rPr>
        <w:t>ו</w:t>
      </w:r>
      <w:r w:rsidRPr="009B6330">
        <w:rPr>
          <w:rFonts w:hint="cs"/>
          <w:rtl/>
        </w:rPr>
        <w:t>כנית זו הוכנה בתקופה של שפל בעלייה</w:t>
      </w:r>
      <w:r w:rsidR="00E44715">
        <w:rPr>
          <w:rFonts w:hint="cs"/>
          <w:rtl/>
        </w:rPr>
        <w:t>,</w:t>
      </w:r>
      <w:r w:rsidRPr="009B6330">
        <w:rPr>
          <w:rFonts w:hint="cs"/>
          <w:rtl/>
        </w:rPr>
        <w:t xml:space="preserve"> והיא </w:t>
      </w:r>
      <w:r w:rsidRPr="00D12FBB">
        <w:rPr>
          <w:rFonts w:hint="cs"/>
          <w:rtl/>
        </w:rPr>
        <w:t>מתאפיינת בגישה "מפוכחת ומינימליסטית"</w:t>
      </w:r>
      <w:r w:rsidR="00E44715" w:rsidRPr="00D12FBB">
        <w:rPr>
          <w:rFonts w:hint="cs"/>
          <w:rtl/>
        </w:rPr>
        <w:t>.</w:t>
      </w:r>
      <w:r w:rsidRPr="00D12FBB">
        <w:rPr>
          <w:rFonts w:hint="cs"/>
          <w:rtl/>
        </w:rPr>
        <w:t xml:space="preserve"> </w:t>
      </w:r>
      <w:r w:rsidR="00116142" w:rsidRPr="00D12FBB">
        <w:rPr>
          <w:rFonts w:hint="cs"/>
          <w:rtl/>
        </w:rPr>
        <w:t>ה</w:t>
      </w:r>
      <w:r w:rsidR="00AC525F" w:rsidRPr="00D12FBB">
        <w:rPr>
          <w:rFonts w:hint="cs"/>
          <w:rtl/>
        </w:rPr>
        <w:t xml:space="preserve">מרכזים </w:t>
      </w:r>
      <w:r w:rsidR="00116142" w:rsidRPr="00D12FBB">
        <w:rPr>
          <w:rFonts w:hint="cs"/>
          <w:rtl/>
        </w:rPr>
        <w:t>ה</w:t>
      </w:r>
      <w:r w:rsidR="00AC525F" w:rsidRPr="00D12FBB">
        <w:rPr>
          <w:rFonts w:hint="cs"/>
          <w:rtl/>
        </w:rPr>
        <w:t xml:space="preserve">עירוניים </w:t>
      </w:r>
      <w:r w:rsidR="00116142" w:rsidRPr="00D12FBB">
        <w:rPr>
          <w:rFonts w:hint="cs"/>
          <w:rtl/>
        </w:rPr>
        <w:t xml:space="preserve">המופיעים בה </w:t>
      </w:r>
      <w:r w:rsidRPr="00D12FBB">
        <w:rPr>
          <w:rFonts w:hint="cs"/>
          <w:rtl/>
        </w:rPr>
        <w:t>יועדו להתבסס תחילה על עבודה שכירה בענפי החקלאות</w:t>
      </w:r>
      <w:r w:rsidR="00116142" w:rsidRPr="00D12FBB">
        <w:rPr>
          <w:rFonts w:hint="cs"/>
          <w:rtl/>
        </w:rPr>
        <w:t>,</w:t>
      </w:r>
      <w:r w:rsidRPr="00D12FBB">
        <w:rPr>
          <w:rFonts w:hint="cs"/>
          <w:rtl/>
        </w:rPr>
        <w:t xml:space="preserve"> </w:t>
      </w:r>
      <w:r w:rsidR="00E44715" w:rsidRPr="00D12FBB">
        <w:rPr>
          <w:rFonts w:hint="cs"/>
          <w:rtl/>
        </w:rPr>
        <w:t xml:space="preserve">ולאחר </w:t>
      </w:r>
      <w:r w:rsidRPr="00D12FBB">
        <w:rPr>
          <w:rFonts w:hint="cs"/>
          <w:rtl/>
        </w:rPr>
        <w:t xml:space="preserve">התפתחותם </w:t>
      </w:r>
      <w:r w:rsidR="00116142" w:rsidRPr="00D12FBB">
        <w:rPr>
          <w:rFonts w:hint="cs"/>
          <w:rtl/>
        </w:rPr>
        <w:t xml:space="preserve">– </w:t>
      </w:r>
      <w:r w:rsidRPr="00D12FBB">
        <w:rPr>
          <w:rFonts w:hint="cs"/>
          <w:rtl/>
        </w:rPr>
        <w:t>לרכז את התעשייה באזור.</w:t>
      </w:r>
      <w:r w:rsidRPr="00D12FBB">
        <w:rPr>
          <w:rStyle w:val="FootnoteReference"/>
          <w:rtl/>
        </w:rPr>
        <w:footnoteReference w:id="215"/>
      </w:r>
      <w:r w:rsidRPr="009B6330">
        <w:rPr>
          <w:rFonts w:hint="cs"/>
          <w:rtl/>
        </w:rPr>
        <w:t xml:space="preserve"> </w:t>
      </w:r>
    </w:p>
    <w:p w14:paraId="1ADAF3DF" w14:textId="0C1E8195" w:rsidR="00AC525F" w:rsidRPr="00AC525F" w:rsidRDefault="00392905" w:rsidP="00092D3C">
      <w:pPr>
        <w:spacing w:line="480" w:lineRule="auto"/>
        <w:ind w:left="0" w:right="0" w:firstLine="0"/>
        <w:rPr>
          <w:rtl/>
        </w:rPr>
      </w:pPr>
      <w:r w:rsidRPr="009B6330">
        <w:rPr>
          <w:rFonts w:hint="cs"/>
          <w:rtl/>
        </w:rPr>
        <w:t xml:space="preserve">ההתפתחות השלישית קשורה בשינוי במדיניות העלייה, הקליטה וההתיישבות של הסוכנות היהודית והממשלה. השינוי במדיניות הקליטה התפתח ברקע </w:t>
      </w:r>
      <w:r w:rsidR="00E44715">
        <w:rPr>
          <w:rFonts w:hint="cs"/>
          <w:rtl/>
        </w:rPr>
        <w:t>כמה גורמים,</w:t>
      </w:r>
      <w:r w:rsidRPr="009B6330">
        <w:rPr>
          <w:rFonts w:hint="cs"/>
          <w:rtl/>
        </w:rPr>
        <w:t xml:space="preserve"> ובהם</w:t>
      </w:r>
      <w:r w:rsidR="00E44715">
        <w:rPr>
          <w:rFonts w:hint="cs"/>
          <w:rtl/>
        </w:rPr>
        <w:t xml:space="preserve"> </w:t>
      </w:r>
      <w:r w:rsidRPr="009B6330">
        <w:rPr>
          <w:rFonts w:hint="cs"/>
          <w:rtl/>
        </w:rPr>
        <w:t xml:space="preserve">שיקולים כלכליים, כישלון הקליטה במחנות המעבר והמעברות, אי השגת יעדי פיזור האוכלוסייה </w:t>
      </w:r>
      <w:r w:rsidR="00E44715">
        <w:rPr>
          <w:rFonts w:hint="cs"/>
          <w:rtl/>
        </w:rPr>
        <w:t>ו</w:t>
      </w:r>
      <w:r w:rsidRPr="009B6330">
        <w:rPr>
          <w:rFonts w:hint="cs"/>
          <w:rtl/>
        </w:rPr>
        <w:t xml:space="preserve">עליית יהודי צפון אפריקה (שהיו חסרי הון ותלויים בממסד). לאור גורמים אלו הוחלט לתאם בין מערכות העלייה, הקליטה וההתיישבות </w:t>
      </w:r>
      <w:r w:rsidR="00E44715">
        <w:rPr>
          <w:rFonts w:hint="cs"/>
          <w:rtl/>
        </w:rPr>
        <w:t>ב</w:t>
      </w:r>
      <w:r w:rsidRPr="009B6330">
        <w:rPr>
          <w:rFonts w:hint="cs"/>
          <w:rtl/>
        </w:rPr>
        <w:t>מבצע "מן הא</w:t>
      </w:r>
      <w:r w:rsidR="00E44715">
        <w:rPr>
          <w:rFonts w:hint="cs"/>
          <w:rtl/>
        </w:rPr>
        <w:t>ו</w:t>
      </w:r>
      <w:r w:rsidRPr="009B6330">
        <w:rPr>
          <w:rFonts w:hint="cs"/>
          <w:rtl/>
        </w:rPr>
        <w:t>נייה אל הכפר". מבצע זה</w:t>
      </w:r>
      <w:r w:rsidR="00F7360E">
        <w:rPr>
          <w:rFonts w:hint="cs"/>
          <w:rtl/>
        </w:rPr>
        <w:t>,</w:t>
      </w:r>
      <w:r w:rsidRPr="009B6330">
        <w:rPr>
          <w:rFonts w:hint="cs"/>
          <w:rtl/>
        </w:rPr>
        <w:t xml:space="preserve"> </w:t>
      </w:r>
      <w:r w:rsidR="00F7360E">
        <w:rPr>
          <w:rFonts w:hint="cs"/>
          <w:rtl/>
        </w:rPr>
        <w:t>ש</w:t>
      </w:r>
      <w:r w:rsidRPr="009B6330">
        <w:rPr>
          <w:rFonts w:hint="cs"/>
          <w:rtl/>
        </w:rPr>
        <w:t xml:space="preserve">נמשך </w:t>
      </w:r>
      <w:r w:rsidR="00F7360E">
        <w:rPr>
          <w:rFonts w:hint="cs"/>
          <w:rtl/>
        </w:rPr>
        <w:t xml:space="preserve">בשנים </w:t>
      </w:r>
      <w:r w:rsidRPr="009B6330">
        <w:rPr>
          <w:rFonts w:hint="cs"/>
          <w:rtl/>
        </w:rPr>
        <w:t>1954</w:t>
      </w:r>
      <w:r w:rsidR="00F7360E">
        <w:rPr>
          <w:rFonts w:hint="cs"/>
          <w:rtl/>
        </w:rPr>
        <w:t>–</w:t>
      </w:r>
      <w:r w:rsidRPr="009B6330">
        <w:rPr>
          <w:rFonts w:hint="cs"/>
          <w:rtl/>
        </w:rPr>
        <w:t xml:space="preserve">1956, </w:t>
      </w:r>
      <w:r w:rsidR="00F7360E">
        <w:rPr>
          <w:rFonts w:hint="cs"/>
          <w:rtl/>
        </w:rPr>
        <w:t xml:space="preserve">נועד </w:t>
      </w:r>
      <w:r w:rsidRPr="009B6330">
        <w:rPr>
          <w:rFonts w:hint="cs"/>
          <w:rtl/>
        </w:rPr>
        <w:t>לייעל את תהליך קליטת העולים, לחסוך במשאבים ולאכלס את ערי הפיתוח והמושבים.</w:t>
      </w:r>
      <w:r w:rsidRPr="009B6330">
        <w:rPr>
          <w:rStyle w:val="FootnoteReference"/>
          <w:rtl/>
        </w:rPr>
        <w:footnoteReference w:id="216"/>
      </w:r>
      <w:r w:rsidRPr="009B6330">
        <w:rPr>
          <w:rFonts w:hint="cs"/>
          <w:rtl/>
        </w:rPr>
        <w:t xml:space="preserve"> </w:t>
      </w:r>
    </w:p>
    <w:p w14:paraId="33163334" w14:textId="5A406372" w:rsidR="00AC525F" w:rsidRPr="006A76D5" w:rsidRDefault="00AC525F" w:rsidP="00AF2E6E">
      <w:pPr>
        <w:spacing w:line="480" w:lineRule="auto"/>
        <w:ind w:left="0" w:right="0" w:firstLine="0"/>
        <w:rPr>
          <w:b/>
          <w:bCs/>
          <w:rtl/>
        </w:rPr>
      </w:pPr>
      <w:r w:rsidRPr="006A76D5">
        <w:rPr>
          <w:rFonts w:hint="eastAsia"/>
          <w:b/>
          <w:bCs/>
          <w:rtl/>
        </w:rPr>
        <w:lastRenderedPageBreak/>
        <w:t>קו</w:t>
      </w:r>
      <w:r w:rsidRPr="006A76D5">
        <w:rPr>
          <w:b/>
          <w:bCs/>
          <w:rtl/>
        </w:rPr>
        <w:t xml:space="preserve"> ירקון-נגב מזרח ומערכי ההתיישבות</w:t>
      </w:r>
    </w:p>
    <w:p w14:paraId="0CF047F8" w14:textId="7C85C99B" w:rsidR="00392905" w:rsidRPr="009B6330" w:rsidRDefault="00AF2E6E" w:rsidP="00AF2E6E">
      <w:pPr>
        <w:spacing w:line="480" w:lineRule="auto"/>
        <w:ind w:left="0" w:right="0" w:firstLine="0"/>
        <w:rPr>
          <w:rtl/>
        </w:rPr>
      </w:pPr>
      <w:r>
        <w:rPr>
          <w:rFonts w:hint="cs"/>
          <w:rtl/>
        </w:rPr>
        <w:t>אחדים מן ה</w:t>
      </w:r>
      <w:r w:rsidR="00392905" w:rsidRPr="009B6330">
        <w:rPr>
          <w:rFonts w:hint="cs"/>
          <w:rtl/>
        </w:rPr>
        <w:t>מחקרים מצביע</w:t>
      </w:r>
      <w:r>
        <w:rPr>
          <w:rFonts w:hint="cs"/>
          <w:rtl/>
        </w:rPr>
        <w:t>י</w:t>
      </w:r>
      <w:r w:rsidR="00392905" w:rsidRPr="009B6330">
        <w:rPr>
          <w:rFonts w:hint="cs"/>
          <w:rtl/>
        </w:rPr>
        <w:t xml:space="preserve">ם על הכשלים ועל הפיצול בתכנון הערים החדשות </w:t>
      </w:r>
      <w:r>
        <w:rPr>
          <w:rFonts w:hint="cs"/>
          <w:rtl/>
        </w:rPr>
        <w:t xml:space="preserve">ובבנייתן </w:t>
      </w:r>
      <w:r w:rsidR="00392905" w:rsidRPr="009B6330">
        <w:rPr>
          <w:rFonts w:hint="cs"/>
          <w:rtl/>
        </w:rPr>
        <w:t xml:space="preserve">בידי מגוון גופים בעלי אינטרסים שונים. </w:t>
      </w:r>
      <w:r>
        <w:rPr>
          <w:rFonts w:hint="cs"/>
          <w:rtl/>
        </w:rPr>
        <w:t xml:space="preserve">הדבר בא לידי ביטוי </w:t>
      </w:r>
      <w:r w:rsidR="00392905" w:rsidRPr="009B6330">
        <w:rPr>
          <w:rFonts w:hint="cs"/>
          <w:rtl/>
        </w:rPr>
        <w:t>בחוסר ת</w:t>
      </w:r>
      <w:r>
        <w:rPr>
          <w:rFonts w:hint="cs"/>
          <w:rtl/>
        </w:rPr>
        <w:t>י</w:t>
      </w:r>
      <w:r w:rsidR="00392905" w:rsidRPr="009B6330">
        <w:rPr>
          <w:rFonts w:hint="cs"/>
          <w:rtl/>
        </w:rPr>
        <w:t>אום בין מחלקות הסוכנות ובין משרדי הממשלה שעסקו בתכנון, באכלוס ובפיתוח (</w:t>
      </w:r>
      <w:r>
        <w:rPr>
          <w:rFonts w:hint="cs"/>
          <w:rtl/>
        </w:rPr>
        <w:t>ו</w:t>
      </w:r>
      <w:r w:rsidR="00392905" w:rsidRPr="009B6330">
        <w:rPr>
          <w:rFonts w:hint="cs"/>
          <w:rtl/>
        </w:rPr>
        <w:t>בהם משרד הפיתוח, משרד השיכון, משרד העבודה ומשרד הפנים). כל גוף פרס את חסותו על עיר אחרת</w:t>
      </w:r>
      <w:r>
        <w:rPr>
          <w:rFonts w:hint="cs"/>
          <w:rtl/>
        </w:rPr>
        <w:t xml:space="preserve">, </w:t>
      </w:r>
      <w:r w:rsidR="00392905" w:rsidRPr="009B6330">
        <w:rPr>
          <w:rFonts w:hint="cs"/>
          <w:rtl/>
        </w:rPr>
        <w:t xml:space="preserve">ושאף </w:t>
      </w:r>
      <w:r>
        <w:rPr>
          <w:rFonts w:hint="cs"/>
          <w:rtl/>
        </w:rPr>
        <w:t>לפעול כ</w:t>
      </w:r>
      <w:r w:rsidR="00392905" w:rsidRPr="009B6330">
        <w:rPr>
          <w:rFonts w:hint="cs"/>
          <w:rtl/>
        </w:rPr>
        <w:t>עצמאי. גם המועצות המקומיות שהוקמו בערים אלו לא הצליחו להתבסס כארגונים דומיננטיים</w:t>
      </w:r>
      <w:r>
        <w:rPr>
          <w:rFonts w:hint="cs"/>
          <w:rtl/>
        </w:rPr>
        <w:t xml:space="preserve"> </w:t>
      </w:r>
      <w:r>
        <w:rPr>
          <w:rtl/>
        </w:rPr>
        <w:t>–</w:t>
      </w:r>
      <w:r w:rsidR="00392905" w:rsidRPr="009B6330">
        <w:rPr>
          <w:rFonts w:hint="cs"/>
          <w:rtl/>
        </w:rPr>
        <w:t xml:space="preserve"> היבט שהביא לכניסתם של גורמים פוליטיים לניהול הערים. תופעה זו הביאה לעירוב תחומי אחריות ולה</w:t>
      </w:r>
      <w:r>
        <w:rPr>
          <w:rFonts w:hint="cs"/>
          <w:rtl/>
        </w:rPr>
        <w:t>י</w:t>
      </w:r>
      <w:r w:rsidR="00392905" w:rsidRPr="009B6330">
        <w:rPr>
          <w:rFonts w:hint="cs"/>
          <w:rtl/>
        </w:rPr>
        <w:t>עדר גורם מרוכז שיטפל בכלל האינטרסים העירוניים.</w:t>
      </w:r>
      <w:r w:rsidR="00392905" w:rsidRPr="009B6330">
        <w:rPr>
          <w:rStyle w:val="FootnoteReference"/>
          <w:rtl/>
        </w:rPr>
        <w:footnoteReference w:id="217"/>
      </w:r>
    </w:p>
    <w:p w14:paraId="7905A32C" w14:textId="77631995" w:rsidR="00392905" w:rsidRPr="004E2097" w:rsidRDefault="00392905" w:rsidP="00B60DED">
      <w:pPr>
        <w:spacing w:line="480" w:lineRule="auto"/>
        <w:ind w:left="0" w:right="0" w:firstLine="0"/>
        <w:rPr>
          <w:rtl/>
        </w:rPr>
      </w:pPr>
      <w:r w:rsidRPr="009B6330">
        <w:rPr>
          <w:rFonts w:hint="cs"/>
          <w:rtl/>
        </w:rPr>
        <w:t>בפועל, ערי הפיתוח שהוקמו במערב הנגב לא תפקדו כמרכזים אזוריים</w:t>
      </w:r>
      <w:r w:rsidR="00B60DED">
        <w:rPr>
          <w:rFonts w:hint="cs"/>
          <w:rtl/>
        </w:rPr>
        <w:t xml:space="preserve"> </w:t>
      </w:r>
      <w:r w:rsidRPr="009B6330">
        <w:rPr>
          <w:rFonts w:hint="cs"/>
          <w:rtl/>
        </w:rPr>
        <w:t xml:space="preserve">ואף לא ביססו </w:t>
      </w:r>
      <w:r w:rsidR="00B60DED">
        <w:rPr>
          <w:rFonts w:hint="cs"/>
          <w:rtl/>
        </w:rPr>
        <w:t xml:space="preserve">עם היישובים החקלאיים </w:t>
      </w:r>
      <w:r w:rsidRPr="009B6330">
        <w:rPr>
          <w:rFonts w:hint="cs"/>
          <w:rtl/>
        </w:rPr>
        <w:t xml:space="preserve">קשרים כלכליים </w:t>
      </w:r>
      <w:r w:rsidR="00B60DED">
        <w:rPr>
          <w:rFonts w:hint="cs"/>
          <w:rtl/>
        </w:rPr>
        <w:t xml:space="preserve">או </w:t>
      </w:r>
      <w:r w:rsidR="00B60DED" w:rsidRPr="009B6330">
        <w:rPr>
          <w:rFonts w:hint="cs"/>
          <w:rtl/>
        </w:rPr>
        <w:t xml:space="preserve">חברתיים </w:t>
      </w:r>
      <w:r w:rsidRPr="009B6330">
        <w:rPr>
          <w:rFonts w:hint="cs"/>
          <w:rtl/>
        </w:rPr>
        <w:t>ענפים. האינטראקצי</w:t>
      </w:r>
      <w:r w:rsidRPr="009B6330">
        <w:rPr>
          <w:rFonts w:hint="eastAsia"/>
          <w:rtl/>
        </w:rPr>
        <w:t>ה</w:t>
      </w:r>
      <w:r w:rsidRPr="009B6330">
        <w:rPr>
          <w:rFonts w:hint="cs"/>
          <w:rtl/>
        </w:rPr>
        <w:t xml:space="preserve"> של הערים עם האזור</w:t>
      </w:r>
      <w:r w:rsidR="00B60DED">
        <w:rPr>
          <w:rFonts w:hint="cs"/>
          <w:rtl/>
        </w:rPr>
        <w:t xml:space="preserve"> באה לידי ביטוי </w:t>
      </w:r>
      <w:r w:rsidRPr="009B6330">
        <w:rPr>
          <w:rFonts w:hint="cs"/>
          <w:rtl/>
        </w:rPr>
        <w:t xml:space="preserve">בעיקר בתלות תעסוקתית שהם פיתחו בהתיישבות החקלאית. היישובים החקלאיים </w:t>
      </w:r>
      <w:r w:rsidR="00B60DED">
        <w:rPr>
          <w:rFonts w:hint="cs"/>
          <w:rtl/>
        </w:rPr>
        <w:t xml:space="preserve">שהערים </w:t>
      </w:r>
      <w:r w:rsidRPr="009B6330">
        <w:rPr>
          <w:rFonts w:hint="cs"/>
          <w:rtl/>
        </w:rPr>
        <w:t xml:space="preserve">הוקמו </w:t>
      </w:r>
      <w:r w:rsidR="00B60DED">
        <w:rPr>
          <w:rFonts w:hint="cs"/>
          <w:rtl/>
        </w:rPr>
        <w:t xml:space="preserve">בליבם </w:t>
      </w:r>
      <w:r w:rsidRPr="009B6330">
        <w:rPr>
          <w:rFonts w:hint="cs"/>
          <w:rtl/>
        </w:rPr>
        <w:t xml:space="preserve">היו </w:t>
      </w:r>
      <w:r w:rsidR="00B60DED">
        <w:rPr>
          <w:rFonts w:hint="cs"/>
          <w:rtl/>
        </w:rPr>
        <w:t xml:space="preserve">גם </w:t>
      </w:r>
      <w:r w:rsidRPr="009B6330">
        <w:rPr>
          <w:rFonts w:hint="cs"/>
          <w:rtl/>
        </w:rPr>
        <w:t>מאורגנים במועצות אזוריות</w:t>
      </w:r>
      <w:r w:rsidR="00B60DED">
        <w:rPr>
          <w:rFonts w:hint="cs"/>
          <w:rtl/>
        </w:rPr>
        <w:t xml:space="preserve"> ו</w:t>
      </w:r>
      <w:r w:rsidRPr="009B6330">
        <w:rPr>
          <w:rFonts w:hint="cs"/>
          <w:rtl/>
        </w:rPr>
        <w:t>בארגונים כלכליים ותנועתיים</w:t>
      </w:r>
      <w:r w:rsidR="00B60DED">
        <w:rPr>
          <w:rFonts w:hint="cs"/>
          <w:rtl/>
        </w:rPr>
        <w:t>,</w:t>
      </w:r>
      <w:r w:rsidRPr="009B6330">
        <w:rPr>
          <w:rFonts w:hint="cs"/>
          <w:rtl/>
        </w:rPr>
        <w:t xml:space="preserve"> שהיו דומיננטיי</w:t>
      </w:r>
      <w:r w:rsidRPr="009B6330">
        <w:rPr>
          <w:rFonts w:hint="eastAsia"/>
          <w:rtl/>
        </w:rPr>
        <w:t>ם</w:t>
      </w:r>
      <w:r w:rsidRPr="009B6330">
        <w:rPr>
          <w:rFonts w:hint="cs"/>
          <w:rtl/>
        </w:rPr>
        <w:t xml:space="preserve"> ואוטונומיים בניהול ענייניהם.</w:t>
      </w:r>
      <w:r w:rsidRPr="009B6330">
        <w:rPr>
          <w:rStyle w:val="FootnoteReference"/>
          <w:rtl/>
        </w:rPr>
        <w:footnoteReference w:id="218"/>
      </w:r>
    </w:p>
    <w:p w14:paraId="6851C405" w14:textId="2238DD4F" w:rsidR="00392905" w:rsidRDefault="00392905" w:rsidP="00B60DED">
      <w:pPr>
        <w:spacing w:line="480" w:lineRule="auto"/>
        <w:ind w:left="0" w:right="0" w:firstLine="0"/>
        <w:rPr>
          <w:rtl/>
        </w:rPr>
      </w:pPr>
      <w:r>
        <w:rPr>
          <w:rFonts w:hint="cs"/>
          <w:rtl/>
        </w:rPr>
        <w:t>היבטים אלו נוגעים גם לאינטראקציה של הגורמים השונים סביב תשתיות המים. ערי הפיתוח בצפון-מערב הנגב</w:t>
      </w:r>
      <w:r w:rsidR="00B60DED">
        <w:rPr>
          <w:rFonts w:hint="cs"/>
          <w:rtl/>
        </w:rPr>
        <w:t xml:space="preserve"> </w:t>
      </w:r>
      <w:r>
        <w:rPr>
          <w:rFonts w:hint="cs"/>
          <w:rtl/>
        </w:rPr>
        <w:t>התבססו על קידוחי מים מקומיים ועל חיבורים זמניים לתשתיות המים של היישובים הקיימים. במחצית השנייה של שנות החמישים</w:t>
      </w:r>
      <w:r w:rsidR="00B60DED">
        <w:rPr>
          <w:rFonts w:hint="cs"/>
          <w:rtl/>
        </w:rPr>
        <w:t xml:space="preserve"> </w:t>
      </w:r>
      <w:r>
        <w:rPr>
          <w:rFonts w:hint="cs"/>
          <w:rtl/>
        </w:rPr>
        <w:t>הוכנה בתה"ל ת</w:t>
      </w:r>
      <w:r w:rsidR="00B60DED">
        <w:rPr>
          <w:rFonts w:hint="cs"/>
          <w:rtl/>
        </w:rPr>
        <w:t>ו</w:t>
      </w:r>
      <w:r>
        <w:rPr>
          <w:rFonts w:hint="cs"/>
          <w:rtl/>
        </w:rPr>
        <w:t>כנית להשקאת יישובי הנגב</w:t>
      </w:r>
      <w:r w:rsidR="00B60DED">
        <w:rPr>
          <w:rFonts w:hint="cs"/>
          <w:rtl/>
        </w:rPr>
        <w:t>,</w:t>
      </w:r>
      <w:r>
        <w:rPr>
          <w:rFonts w:hint="cs"/>
          <w:rtl/>
        </w:rPr>
        <w:t xml:space="preserve"> שהתבססה על תחזית פיתוח ל</w:t>
      </w:r>
      <w:r w:rsidR="00B60DED">
        <w:rPr>
          <w:rFonts w:hint="cs"/>
          <w:rtl/>
        </w:rPr>
        <w:t xml:space="preserve">עשר </w:t>
      </w:r>
      <w:r>
        <w:rPr>
          <w:rFonts w:hint="cs"/>
          <w:rtl/>
        </w:rPr>
        <w:t xml:space="preserve">שנים </w:t>
      </w:r>
      <w:r w:rsidR="002D7136" w:rsidRPr="002D7136">
        <w:rPr>
          <w:rFonts w:ascii="David" w:hAnsi="David" w:hint="cs"/>
          <w:szCs w:val="22"/>
          <w:rtl/>
        </w:rPr>
        <w:t>(</w:t>
      </w:r>
      <w:r w:rsidR="002D7136" w:rsidRPr="002D7136">
        <w:rPr>
          <w:rFonts w:ascii="David" w:hAnsi="David"/>
          <w:szCs w:val="22"/>
          <w:rtl/>
        </w:rPr>
        <w:fldChar w:fldCharType="begin"/>
      </w:r>
      <w:r w:rsidR="002D7136" w:rsidRPr="002D7136">
        <w:rPr>
          <w:rFonts w:ascii="David" w:hAnsi="David"/>
          <w:szCs w:val="22"/>
          <w:rtl/>
        </w:rPr>
        <w:instrText xml:space="preserve"> </w:instrText>
      </w:r>
      <w:r w:rsidR="002D7136" w:rsidRPr="002D7136">
        <w:rPr>
          <w:rFonts w:ascii="David" w:hAnsi="David" w:hint="cs"/>
          <w:szCs w:val="22"/>
        </w:rPr>
        <w:instrText>REF</w:instrText>
      </w:r>
      <w:r w:rsidR="002D7136" w:rsidRPr="002D7136">
        <w:rPr>
          <w:rFonts w:ascii="David" w:hAnsi="David" w:hint="cs"/>
          <w:szCs w:val="22"/>
          <w:rtl/>
        </w:rPr>
        <w:instrText xml:space="preserve"> _</w:instrText>
      </w:r>
      <w:r w:rsidR="002D7136" w:rsidRPr="002D7136">
        <w:rPr>
          <w:rFonts w:ascii="David" w:hAnsi="David" w:hint="cs"/>
          <w:szCs w:val="22"/>
        </w:rPr>
        <w:instrText>Ref525795701 \h</w:instrText>
      </w:r>
      <w:r w:rsidR="002D7136" w:rsidRPr="002D7136">
        <w:rPr>
          <w:rFonts w:ascii="David" w:hAnsi="David"/>
          <w:szCs w:val="22"/>
          <w:rtl/>
        </w:rPr>
        <w:instrText xml:space="preserve"> </w:instrText>
      </w:r>
      <w:r w:rsidR="002D7136">
        <w:rPr>
          <w:rFonts w:ascii="David" w:hAnsi="David"/>
          <w:szCs w:val="22"/>
          <w:rtl/>
        </w:rPr>
        <w:instrText xml:space="preserve"> \* </w:instrText>
      </w:r>
      <w:r w:rsidR="002D7136">
        <w:rPr>
          <w:rFonts w:ascii="David" w:hAnsi="David"/>
          <w:szCs w:val="22"/>
        </w:rPr>
        <w:instrText>MERGEFORMAT</w:instrText>
      </w:r>
      <w:r w:rsidR="002D7136">
        <w:rPr>
          <w:rFonts w:ascii="David" w:hAnsi="David"/>
          <w:szCs w:val="22"/>
          <w:rtl/>
        </w:rPr>
        <w:instrText xml:space="preserve"> </w:instrText>
      </w:r>
      <w:r w:rsidR="002D7136" w:rsidRPr="002D7136">
        <w:rPr>
          <w:rFonts w:ascii="David" w:hAnsi="David"/>
          <w:szCs w:val="22"/>
          <w:rtl/>
        </w:rPr>
      </w:r>
      <w:r w:rsidR="002D7136" w:rsidRPr="002D7136">
        <w:rPr>
          <w:rFonts w:ascii="David" w:hAnsi="David"/>
          <w:szCs w:val="22"/>
          <w:rtl/>
        </w:rPr>
        <w:fldChar w:fldCharType="separate"/>
      </w:r>
      <w:r w:rsidR="0069621B" w:rsidRPr="0069621B">
        <w:rPr>
          <w:szCs w:val="22"/>
          <w:rtl/>
        </w:rPr>
        <w:t xml:space="preserve">איור </w:t>
      </w:r>
      <w:r w:rsidR="0069621B" w:rsidRPr="0069621B">
        <w:rPr>
          <w:noProof/>
          <w:szCs w:val="22"/>
        </w:rPr>
        <w:t>8</w:t>
      </w:r>
      <w:r w:rsidR="002D7136" w:rsidRPr="002D7136">
        <w:rPr>
          <w:rFonts w:ascii="David" w:hAnsi="David"/>
          <w:szCs w:val="22"/>
          <w:rtl/>
        </w:rPr>
        <w:fldChar w:fldCharType="end"/>
      </w:r>
      <w:r w:rsidR="002D7136" w:rsidRPr="002D7136">
        <w:rPr>
          <w:rFonts w:ascii="David" w:hAnsi="David" w:hint="cs"/>
          <w:szCs w:val="22"/>
          <w:rtl/>
        </w:rPr>
        <w:t xml:space="preserve">). </w:t>
      </w:r>
      <w:r w:rsidR="00B60DED">
        <w:rPr>
          <w:rFonts w:hint="cs"/>
          <w:rtl/>
        </w:rPr>
        <w:t>אך</w:t>
      </w:r>
      <w:r>
        <w:rPr>
          <w:rFonts w:hint="cs"/>
          <w:rtl/>
        </w:rPr>
        <w:t xml:space="preserve"> </w:t>
      </w:r>
      <w:r w:rsidR="00B60DED">
        <w:rPr>
          <w:rFonts w:hint="cs"/>
          <w:rtl/>
        </w:rPr>
        <w:t>מעט לאחר מכן, בשלהי שנות החמישים ובתחילת שנות השישים, ה</w:t>
      </w:r>
      <w:r>
        <w:rPr>
          <w:rFonts w:hint="cs"/>
          <w:rtl/>
        </w:rPr>
        <w:t xml:space="preserve">ערים </w:t>
      </w:r>
      <w:r w:rsidR="00B60DED">
        <w:rPr>
          <w:rFonts w:hint="cs"/>
          <w:rtl/>
        </w:rPr>
        <w:t xml:space="preserve">חוברו </w:t>
      </w:r>
      <w:r>
        <w:rPr>
          <w:rFonts w:hint="cs"/>
          <w:rtl/>
        </w:rPr>
        <w:t>לקו ירקון-נגב המזרחי</w:t>
      </w:r>
      <w:r w:rsidR="00B60DED">
        <w:rPr>
          <w:rFonts w:hint="cs"/>
          <w:rtl/>
        </w:rPr>
        <w:t>,</w:t>
      </w:r>
      <w:r>
        <w:rPr>
          <w:rFonts w:hint="cs"/>
          <w:rtl/>
        </w:rPr>
        <w:t xml:space="preserve"> בתהליך ממושך ורווי כשלים. תשתיות המים היו לאחד ממוקדי המחלוקת </w:t>
      </w:r>
      <w:r w:rsidR="00B60DED">
        <w:rPr>
          <w:rFonts w:hint="cs"/>
          <w:rtl/>
        </w:rPr>
        <w:t>ש</w:t>
      </w:r>
      <w:r>
        <w:rPr>
          <w:rFonts w:hint="cs"/>
          <w:rtl/>
        </w:rPr>
        <w:t xml:space="preserve">בין מקורות לבין משרדי הממשלה והמועצות המקומיות בצפון-מערב הנגב. </w:t>
      </w:r>
      <w:r w:rsidR="00B60DED">
        <w:rPr>
          <w:rFonts w:hint="cs"/>
          <w:rtl/>
        </w:rPr>
        <w:t>ה</w:t>
      </w:r>
      <w:r>
        <w:rPr>
          <w:rFonts w:hint="cs"/>
          <w:rtl/>
        </w:rPr>
        <w:t xml:space="preserve">מחלוקות </w:t>
      </w:r>
      <w:r w:rsidR="00B60DED">
        <w:rPr>
          <w:rFonts w:hint="cs"/>
          <w:rtl/>
        </w:rPr>
        <w:t xml:space="preserve">שביניהם </w:t>
      </w:r>
      <w:r>
        <w:rPr>
          <w:rFonts w:hint="cs"/>
          <w:rtl/>
        </w:rPr>
        <w:t xml:space="preserve">נגעו </w:t>
      </w:r>
      <w:r w:rsidR="00B60DED">
        <w:rPr>
          <w:rFonts w:hint="cs"/>
          <w:rtl/>
        </w:rPr>
        <w:t xml:space="preserve">למגוון </w:t>
      </w:r>
      <w:r>
        <w:rPr>
          <w:rFonts w:hint="cs"/>
          <w:rtl/>
        </w:rPr>
        <w:t>היבטים</w:t>
      </w:r>
      <w:r w:rsidR="00B60DED">
        <w:rPr>
          <w:rFonts w:hint="cs"/>
          <w:rtl/>
        </w:rPr>
        <w:t>,</w:t>
      </w:r>
      <w:r>
        <w:rPr>
          <w:rFonts w:hint="cs"/>
          <w:rtl/>
        </w:rPr>
        <w:t xml:space="preserve"> ובהם</w:t>
      </w:r>
      <w:r w:rsidR="00B60DED">
        <w:rPr>
          <w:rFonts w:hint="cs"/>
          <w:rtl/>
        </w:rPr>
        <w:t xml:space="preserve"> </w:t>
      </w:r>
      <w:r>
        <w:rPr>
          <w:rFonts w:hint="cs"/>
          <w:rtl/>
        </w:rPr>
        <w:t>מימון אספקת המים</w:t>
      </w:r>
      <w:r w:rsidR="00B60DED">
        <w:rPr>
          <w:rFonts w:hint="cs"/>
          <w:rtl/>
        </w:rPr>
        <w:t xml:space="preserve"> והאחריות לכך</w:t>
      </w:r>
      <w:r>
        <w:rPr>
          <w:rFonts w:hint="cs"/>
          <w:rtl/>
        </w:rPr>
        <w:t>, האיכות הירודה של התשתיות המ</w:t>
      </w:r>
      <w:r w:rsidR="003154A1">
        <w:rPr>
          <w:rFonts w:hint="cs"/>
          <w:rtl/>
        </w:rPr>
        <w:t>ְ</w:t>
      </w:r>
      <w:r>
        <w:rPr>
          <w:rFonts w:hint="cs"/>
          <w:rtl/>
        </w:rPr>
        <w:t>ח</w:t>
      </w:r>
      <w:r w:rsidR="003154A1">
        <w:rPr>
          <w:rFonts w:hint="cs"/>
          <w:rtl/>
        </w:rPr>
        <w:t>ַ</w:t>
      </w:r>
      <w:r>
        <w:rPr>
          <w:rFonts w:hint="cs"/>
          <w:rtl/>
        </w:rPr>
        <w:t>לקות</w:t>
      </w:r>
      <w:r w:rsidR="00AA0A17">
        <w:rPr>
          <w:rFonts w:hint="cs"/>
          <w:rtl/>
        </w:rPr>
        <w:t xml:space="preserve"> (מתשתית המוביל לערים)</w:t>
      </w:r>
      <w:r>
        <w:rPr>
          <w:rFonts w:hint="cs"/>
          <w:rtl/>
        </w:rPr>
        <w:t xml:space="preserve">, מחירי המים, הספיקה שהוקצבה לערים </w:t>
      </w:r>
      <w:r w:rsidR="00B60DED">
        <w:rPr>
          <w:rFonts w:hint="cs"/>
          <w:rtl/>
        </w:rPr>
        <w:t>ו</w:t>
      </w:r>
      <w:r>
        <w:rPr>
          <w:rFonts w:hint="cs"/>
          <w:rtl/>
        </w:rPr>
        <w:t xml:space="preserve">בעיות גבייה וחובות שהרשויות צברו בגין צריכת המים. </w:t>
      </w:r>
    </w:p>
    <w:p w14:paraId="23D9E988" w14:textId="1E4DAB4A" w:rsidR="00392905" w:rsidRPr="00E033E4" w:rsidRDefault="00392905" w:rsidP="00B60DED">
      <w:pPr>
        <w:spacing w:line="480" w:lineRule="auto"/>
        <w:ind w:left="0" w:right="0" w:firstLine="0"/>
        <w:rPr>
          <w:rFonts w:ascii="David" w:hAnsi="David"/>
          <w:sz w:val="24"/>
          <w:rtl/>
        </w:rPr>
      </w:pPr>
      <w:r>
        <w:rPr>
          <w:rFonts w:hint="cs"/>
          <w:rtl/>
        </w:rPr>
        <w:t>הדיון בתשתיות המים מאפשר לבחון את האינטראקציה שבין הערים כמערך של אובייקטים לבין ההיגיו</w:t>
      </w:r>
      <w:r>
        <w:rPr>
          <w:rFonts w:hint="eastAsia"/>
          <w:rtl/>
        </w:rPr>
        <w:t>ן</w:t>
      </w:r>
      <w:r>
        <w:rPr>
          <w:rFonts w:hint="cs"/>
          <w:rtl/>
        </w:rPr>
        <w:t xml:space="preserve"> הרחב של המערכת הארצית.</w:t>
      </w:r>
      <w:r w:rsidRPr="009E358E">
        <w:rPr>
          <w:rFonts w:ascii="David" w:hAnsi="David"/>
          <w:sz w:val="24"/>
          <w:rtl/>
        </w:rPr>
        <w:t xml:space="preserve"> </w:t>
      </w:r>
      <w:r>
        <w:rPr>
          <w:rFonts w:hint="cs"/>
          <w:rtl/>
        </w:rPr>
        <w:t>להבנתי, שלל היבטים אלו</w:t>
      </w:r>
      <w:r w:rsidR="00B60DED">
        <w:rPr>
          <w:rFonts w:hint="cs"/>
          <w:rtl/>
        </w:rPr>
        <w:t xml:space="preserve"> </w:t>
      </w:r>
      <w:r>
        <w:rPr>
          <w:rFonts w:hint="cs"/>
          <w:rtl/>
        </w:rPr>
        <w:t>נוגעים לביסוס התלות של הערים והיישובים</w:t>
      </w:r>
      <w:r w:rsidR="00B60DED">
        <w:rPr>
          <w:rFonts w:hint="cs"/>
          <w:rtl/>
        </w:rPr>
        <w:t xml:space="preserve"> </w:t>
      </w:r>
      <w:r>
        <w:rPr>
          <w:rFonts w:hint="cs"/>
          <w:rtl/>
        </w:rPr>
        <w:t xml:space="preserve">באינטרסים של הגופים המדינתיים שגולמו במערכת המים. </w:t>
      </w:r>
      <w:r w:rsidR="00B60DED">
        <w:rPr>
          <w:rFonts w:ascii="David" w:hAnsi="David" w:hint="cs"/>
          <w:sz w:val="24"/>
          <w:rtl/>
        </w:rPr>
        <w:t xml:space="preserve">סביר </w:t>
      </w:r>
      <w:r>
        <w:rPr>
          <w:rFonts w:ascii="David" w:hAnsi="David" w:hint="cs"/>
          <w:sz w:val="24"/>
          <w:rtl/>
        </w:rPr>
        <w:t xml:space="preserve">להניח </w:t>
      </w:r>
      <w:r w:rsidR="00B60DED">
        <w:rPr>
          <w:rFonts w:ascii="David" w:hAnsi="David" w:hint="cs"/>
          <w:sz w:val="24"/>
          <w:rtl/>
        </w:rPr>
        <w:t>ש</w:t>
      </w:r>
      <w:r>
        <w:rPr>
          <w:rFonts w:ascii="David" w:hAnsi="David" w:hint="cs"/>
          <w:sz w:val="24"/>
          <w:rtl/>
        </w:rPr>
        <w:t>מערכת המים</w:t>
      </w:r>
      <w:r w:rsidRPr="009E358E">
        <w:rPr>
          <w:rFonts w:ascii="David" w:hAnsi="David"/>
          <w:sz w:val="24"/>
          <w:rtl/>
        </w:rPr>
        <w:t xml:space="preserve"> </w:t>
      </w:r>
      <w:r>
        <w:rPr>
          <w:rFonts w:ascii="David" w:hAnsi="David" w:hint="cs"/>
          <w:sz w:val="24"/>
          <w:rtl/>
        </w:rPr>
        <w:t xml:space="preserve">הארצית פעלה ככלי לביסוס הריבונות של המדינה ולעיצוב </w:t>
      </w:r>
      <w:r w:rsidRPr="009E358E">
        <w:rPr>
          <w:rFonts w:ascii="David" w:hAnsi="David"/>
          <w:sz w:val="24"/>
          <w:rtl/>
        </w:rPr>
        <w:t xml:space="preserve">אזרחות מודרנית. </w:t>
      </w:r>
      <w:r>
        <w:rPr>
          <w:rFonts w:ascii="David" w:hAnsi="David" w:hint="cs"/>
          <w:sz w:val="24"/>
          <w:rtl/>
        </w:rPr>
        <w:t xml:space="preserve">בין היתר, </w:t>
      </w:r>
      <w:r w:rsidRPr="009E358E">
        <w:rPr>
          <w:rFonts w:ascii="David" w:hAnsi="David"/>
          <w:sz w:val="24"/>
          <w:rtl/>
        </w:rPr>
        <w:t>תהליכים אלו קשורים במאפיינים ההנדסיים והטכנולוגי</w:t>
      </w:r>
      <w:r w:rsidR="00B60DED">
        <w:rPr>
          <w:rFonts w:ascii="David" w:hAnsi="David" w:hint="cs"/>
          <w:sz w:val="24"/>
          <w:rtl/>
        </w:rPr>
        <w:t>י</w:t>
      </w:r>
      <w:r w:rsidRPr="009E358E">
        <w:rPr>
          <w:rFonts w:ascii="David" w:hAnsi="David"/>
          <w:sz w:val="24"/>
          <w:rtl/>
        </w:rPr>
        <w:t xml:space="preserve">ם </w:t>
      </w:r>
      <w:r w:rsidRPr="009E358E">
        <w:rPr>
          <w:rFonts w:ascii="David" w:hAnsi="David"/>
          <w:sz w:val="24"/>
          <w:rtl/>
        </w:rPr>
        <w:lastRenderedPageBreak/>
        <w:t>של התשתיות</w:t>
      </w:r>
      <w:r>
        <w:rPr>
          <w:rFonts w:ascii="David" w:hAnsi="David" w:hint="cs"/>
          <w:sz w:val="24"/>
          <w:rtl/>
        </w:rPr>
        <w:t>,</w:t>
      </w:r>
      <w:r w:rsidRPr="009E358E">
        <w:rPr>
          <w:rFonts w:ascii="David" w:hAnsi="David"/>
          <w:sz w:val="24"/>
          <w:rtl/>
        </w:rPr>
        <w:t xml:space="preserve"> ובמערכת האדמיניסטרטיבית של הרגולציה והפיקוח של מוסדות המדינה.</w:t>
      </w:r>
      <w:r w:rsidRPr="009E358E">
        <w:rPr>
          <w:rStyle w:val="FootnoteReference"/>
          <w:rFonts w:ascii="David" w:hAnsi="David"/>
          <w:sz w:val="24"/>
          <w:rtl/>
        </w:rPr>
        <w:footnoteReference w:id="219"/>
      </w:r>
    </w:p>
    <w:p w14:paraId="79E0C797" w14:textId="3DB99F09" w:rsidR="00392905" w:rsidRDefault="00392905" w:rsidP="00053F44">
      <w:pPr>
        <w:spacing w:line="480" w:lineRule="auto"/>
        <w:ind w:left="0" w:right="0" w:firstLine="0"/>
        <w:rPr>
          <w:rtl/>
        </w:rPr>
      </w:pPr>
      <w:r>
        <w:rPr>
          <w:rFonts w:hint="cs"/>
          <w:rtl/>
        </w:rPr>
        <w:t>אחת מהדוגמות הבולטות לטכנולוגיה ולאדמיניסטרציה של השליטה</w:t>
      </w:r>
      <w:r w:rsidR="00C271F6">
        <w:rPr>
          <w:rFonts w:hint="cs"/>
          <w:rtl/>
        </w:rPr>
        <w:t xml:space="preserve"> היא </w:t>
      </w:r>
      <w:r>
        <w:rPr>
          <w:rFonts w:hint="cs"/>
          <w:rtl/>
        </w:rPr>
        <w:t xml:space="preserve">מדי המים שהותקנו בערים אלו בשלהי שנות החמישים. החובות </w:t>
      </w:r>
      <w:r w:rsidR="00C271F6">
        <w:rPr>
          <w:rFonts w:hint="cs"/>
          <w:rtl/>
        </w:rPr>
        <w:t>ש</w:t>
      </w:r>
      <w:r>
        <w:rPr>
          <w:rFonts w:hint="cs"/>
          <w:rtl/>
        </w:rPr>
        <w:t xml:space="preserve">המועצות המקומיות </w:t>
      </w:r>
      <w:r w:rsidR="00C271F6">
        <w:rPr>
          <w:rFonts w:hint="cs"/>
          <w:rtl/>
        </w:rPr>
        <w:t xml:space="preserve">צברו </w:t>
      </w:r>
      <w:r>
        <w:rPr>
          <w:rFonts w:hint="cs"/>
          <w:rtl/>
        </w:rPr>
        <w:t>לחברת מקורות</w:t>
      </w:r>
      <w:r w:rsidR="00C271F6">
        <w:rPr>
          <w:rFonts w:hint="cs"/>
          <w:rtl/>
        </w:rPr>
        <w:t>, ש</w:t>
      </w:r>
      <w:r>
        <w:rPr>
          <w:rFonts w:hint="cs"/>
          <w:rtl/>
        </w:rPr>
        <w:t xml:space="preserve">נבעו מבזבוז מים </w:t>
      </w:r>
      <w:r w:rsidR="00C271F6">
        <w:rPr>
          <w:rFonts w:hint="cs"/>
          <w:rtl/>
        </w:rPr>
        <w:t>ב</w:t>
      </w:r>
      <w:r>
        <w:rPr>
          <w:rFonts w:hint="cs"/>
          <w:rtl/>
        </w:rPr>
        <w:t>ידי התושבים, מה</w:t>
      </w:r>
      <w:r w:rsidR="00C271F6">
        <w:rPr>
          <w:rFonts w:hint="cs"/>
          <w:rtl/>
        </w:rPr>
        <w:t>י</w:t>
      </w:r>
      <w:r>
        <w:rPr>
          <w:rFonts w:hint="cs"/>
          <w:rtl/>
        </w:rPr>
        <w:t xml:space="preserve">עדר מנגנוני גבייה ברשויות </w:t>
      </w:r>
      <w:r w:rsidR="00C271F6">
        <w:rPr>
          <w:rFonts w:hint="cs"/>
          <w:rtl/>
        </w:rPr>
        <w:t>ו</w:t>
      </w:r>
      <w:r>
        <w:rPr>
          <w:rFonts w:hint="cs"/>
          <w:rtl/>
        </w:rPr>
        <w:t>ממחירי המים הגבוהים</w:t>
      </w:r>
      <w:r w:rsidR="00C271F6">
        <w:rPr>
          <w:rFonts w:hint="cs"/>
          <w:rtl/>
        </w:rPr>
        <w:t>, הביאו לשיבושים רבים ומכוונים באספקת המים לערים</w:t>
      </w:r>
      <w:r>
        <w:rPr>
          <w:rFonts w:hint="cs"/>
          <w:rtl/>
        </w:rPr>
        <w:t>. הטכנולוגיה של מדי המים</w:t>
      </w:r>
      <w:r w:rsidR="00C271F6">
        <w:rPr>
          <w:rFonts w:hint="cs"/>
          <w:rtl/>
        </w:rPr>
        <w:t xml:space="preserve"> ש</w:t>
      </w:r>
      <w:r>
        <w:rPr>
          <w:rFonts w:hint="cs"/>
          <w:rtl/>
        </w:rPr>
        <w:t xml:space="preserve">הופצו ברחבי הארץ </w:t>
      </w:r>
      <w:r w:rsidR="00C271F6">
        <w:rPr>
          <w:rFonts w:hint="cs"/>
          <w:rtl/>
        </w:rPr>
        <w:t xml:space="preserve">היא </w:t>
      </w:r>
      <w:r>
        <w:rPr>
          <w:rFonts w:hint="cs"/>
          <w:rtl/>
        </w:rPr>
        <w:t xml:space="preserve">חלק מדפוסי ההתאמה של המערכת לנוף הפיזי. </w:t>
      </w:r>
      <w:r w:rsidR="00C271F6">
        <w:rPr>
          <w:rFonts w:hint="cs"/>
          <w:rtl/>
        </w:rPr>
        <w:t xml:space="preserve">היא </w:t>
      </w:r>
      <w:r>
        <w:rPr>
          <w:rFonts w:hint="cs"/>
          <w:rtl/>
        </w:rPr>
        <w:t xml:space="preserve">אפשרה להסדיר את השימוש במים ואת מנגנוני הגבייה. </w:t>
      </w:r>
      <w:r w:rsidR="00C271F6">
        <w:rPr>
          <w:rFonts w:hint="cs"/>
          <w:rtl/>
        </w:rPr>
        <w:t xml:space="preserve">מקרה זה מראה כיצד </w:t>
      </w:r>
      <w:r>
        <w:rPr>
          <w:rFonts w:hint="cs"/>
          <w:rtl/>
        </w:rPr>
        <w:t xml:space="preserve">התשתיות הטכנולוגיות היו למרכיב באסטרטגיה פוליטית, וסייעו לעצב אזרחות ממלכתית המעורבת </w:t>
      </w:r>
      <w:proofErr w:type="spellStart"/>
      <w:r>
        <w:rPr>
          <w:rFonts w:hint="cs"/>
          <w:rtl/>
        </w:rPr>
        <w:t>בפרקטיקות</w:t>
      </w:r>
      <w:proofErr w:type="spellEnd"/>
      <w:r>
        <w:rPr>
          <w:rFonts w:hint="cs"/>
          <w:rtl/>
        </w:rPr>
        <w:t xml:space="preserve"> של חישוב ודיווח. </w:t>
      </w:r>
      <w:r w:rsidR="00EB5923">
        <w:rPr>
          <w:rFonts w:hint="cs"/>
          <w:rtl/>
        </w:rPr>
        <w:t xml:space="preserve"> </w:t>
      </w:r>
      <w:r w:rsidR="002823B4" w:rsidRPr="00FD27C3">
        <w:rPr>
          <w:rFonts w:hint="cs"/>
          <w:rtl/>
        </w:rPr>
        <w:t xml:space="preserve">להבנתי, </w:t>
      </w:r>
      <w:r w:rsidR="00EB5923" w:rsidRPr="00FD27C3">
        <w:rPr>
          <w:rFonts w:hint="cs"/>
          <w:rtl/>
        </w:rPr>
        <w:t>היבטים אלו</w:t>
      </w:r>
      <w:r w:rsidR="002823B4" w:rsidRPr="00FD27C3">
        <w:rPr>
          <w:rFonts w:hint="cs"/>
          <w:rtl/>
        </w:rPr>
        <w:t xml:space="preserve"> מתכתבים עם ביקורתו של סקוט על </w:t>
      </w:r>
      <w:r w:rsidR="00053F44" w:rsidRPr="00FD27C3">
        <w:rPr>
          <w:rFonts w:hint="cs"/>
          <w:rtl/>
        </w:rPr>
        <w:t xml:space="preserve">מיזמי </w:t>
      </w:r>
      <w:r w:rsidR="002823B4" w:rsidRPr="00FD27C3">
        <w:rPr>
          <w:rFonts w:hint="cs"/>
          <w:rtl/>
        </w:rPr>
        <w:t>הפיתוח וההנדסה החברתית של מדינות הלאום</w:t>
      </w:r>
      <w:r w:rsidR="00EB5923" w:rsidRPr="00FD27C3">
        <w:rPr>
          <w:rFonts w:hint="cs"/>
          <w:rtl/>
        </w:rPr>
        <w:t>. הם מרמזים על האופן שבו התשתיות הופכות לכלי לתיווך ה</w:t>
      </w:r>
      <w:r w:rsidR="002823B4" w:rsidRPr="00FD27C3">
        <w:rPr>
          <w:rFonts w:hint="cs"/>
          <w:rtl/>
        </w:rPr>
        <w:t>כוח</w:t>
      </w:r>
      <w:r w:rsidR="00EB5923" w:rsidRPr="00FD27C3">
        <w:rPr>
          <w:rFonts w:hint="cs"/>
          <w:rtl/>
        </w:rPr>
        <w:t xml:space="preserve"> של המדינה </w:t>
      </w:r>
      <w:r w:rsidR="002823B4" w:rsidRPr="00FD27C3">
        <w:rPr>
          <w:rFonts w:hint="cs"/>
          <w:rtl/>
        </w:rPr>
        <w:t xml:space="preserve">ולמימוש חזון עיצוב האזרחות הממלכתית. </w:t>
      </w:r>
      <w:r w:rsidR="002823B4" w:rsidRPr="00FD27C3">
        <w:rPr>
          <w:rFonts w:hint="cs"/>
          <w:sz w:val="24"/>
          <w:rtl/>
        </w:rPr>
        <w:t>ממד זה קשור גם ב</w:t>
      </w:r>
      <w:r w:rsidR="00053F44" w:rsidRPr="00FD27C3">
        <w:rPr>
          <w:rFonts w:hint="cs"/>
          <w:sz w:val="24"/>
          <w:rtl/>
        </w:rPr>
        <w:t xml:space="preserve">עמדתם החלשה של </w:t>
      </w:r>
      <w:r w:rsidR="002823B4" w:rsidRPr="00FD27C3">
        <w:rPr>
          <w:rFonts w:hint="cs"/>
          <w:sz w:val="24"/>
          <w:rtl/>
        </w:rPr>
        <w:t>אוכלוסיית העולים בערי הפיתוח</w:t>
      </w:r>
      <w:r w:rsidR="00FD27C3" w:rsidRPr="00FD27C3">
        <w:rPr>
          <w:rFonts w:hint="cs"/>
          <w:sz w:val="24"/>
          <w:rtl/>
        </w:rPr>
        <w:t>,</w:t>
      </w:r>
      <w:r w:rsidR="002823B4" w:rsidRPr="00FD27C3">
        <w:rPr>
          <w:rFonts w:hint="cs"/>
          <w:sz w:val="24"/>
          <w:rtl/>
        </w:rPr>
        <w:t xml:space="preserve"> </w:t>
      </w:r>
      <w:r w:rsidR="00FD27C3" w:rsidRPr="00FD27C3">
        <w:rPr>
          <w:rFonts w:hint="cs"/>
          <w:sz w:val="24"/>
          <w:rtl/>
        </w:rPr>
        <w:t>ובחוסר יכולתם להתנגד</w:t>
      </w:r>
      <w:r w:rsidR="002823B4" w:rsidRPr="00FD27C3">
        <w:rPr>
          <w:rFonts w:hint="cs"/>
          <w:sz w:val="24"/>
          <w:rtl/>
        </w:rPr>
        <w:t xml:space="preserve"> לת</w:t>
      </w:r>
      <w:r w:rsidR="00053F44" w:rsidRPr="00FD27C3">
        <w:rPr>
          <w:rFonts w:hint="cs"/>
          <w:sz w:val="24"/>
          <w:rtl/>
        </w:rPr>
        <w:t>ו</w:t>
      </w:r>
      <w:r w:rsidR="002823B4" w:rsidRPr="00FD27C3">
        <w:rPr>
          <w:rFonts w:hint="cs"/>
          <w:sz w:val="24"/>
          <w:rtl/>
        </w:rPr>
        <w:t>כניות המדינה.</w:t>
      </w:r>
      <w:r w:rsidR="00911F74" w:rsidRPr="00FD27C3">
        <w:rPr>
          <w:rStyle w:val="FootnoteReference"/>
          <w:sz w:val="24"/>
          <w:rtl/>
        </w:rPr>
        <w:footnoteReference w:id="220"/>
      </w:r>
      <w:r w:rsidR="002823B4">
        <w:rPr>
          <w:rFonts w:hint="cs"/>
          <w:rtl/>
        </w:rPr>
        <w:t xml:space="preserve"> </w:t>
      </w:r>
    </w:p>
    <w:p w14:paraId="08133FB0" w14:textId="77777777" w:rsidR="00D12FBB" w:rsidRDefault="00D12FBB">
      <w:pPr>
        <w:widowControl/>
        <w:overflowPunct/>
        <w:autoSpaceDE/>
        <w:autoSpaceDN/>
        <w:bidi w:val="0"/>
        <w:adjustRightInd/>
        <w:spacing w:before="0" w:after="160" w:line="259" w:lineRule="auto"/>
        <w:ind w:left="0" w:right="0" w:firstLine="0"/>
        <w:jc w:val="left"/>
        <w:textAlignment w:val="auto"/>
        <w:rPr>
          <w:rFonts w:ascii="David" w:hAnsi="David"/>
          <w:b/>
          <w:bCs/>
          <w:kern w:val="28"/>
          <w:sz w:val="32"/>
          <w:szCs w:val="32"/>
          <w:rtl/>
        </w:rPr>
      </w:pPr>
      <w:r>
        <w:rPr>
          <w:rtl/>
        </w:rPr>
        <w:br w:type="page"/>
      </w:r>
    </w:p>
    <w:p w14:paraId="4B6522D9" w14:textId="2DA8DB6D" w:rsidR="00732F9D" w:rsidRPr="006E4AC0" w:rsidRDefault="00732F9D" w:rsidP="00B36058">
      <w:pPr>
        <w:pStyle w:val="Title"/>
        <w:rPr>
          <w:rtl/>
        </w:rPr>
      </w:pPr>
      <w:r w:rsidRPr="006E4AC0">
        <w:rPr>
          <w:rtl/>
        </w:rPr>
        <w:lastRenderedPageBreak/>
        <w:t>חלק שלישי: מסגרת המחקר</w:t>
      </w:r>
    </w:p>
    <w:p w14:paraId="3508A24B" w14:textId="324278F6" w:rsidR="00732F9D" w:rsidRDefault="00732F9D" w:rsidP="003849F5">
      <w:pPr>
        <w:pStyle w:val="Heading1"/>
        <w:numPr>
          <w:ilvl w:val="0"/>
          <w:numId w:val="25"/>
        </w:numPr>
        <w:ind w:left="360"/>
        <w:rPr>
          <w:rtl/>
        </w:rPr>
      </w:pPr>
      <w:r w:rsidRPr="006E4AC0">
        <w:rPr>
          <w:rtl/>
        </w:rPr>
        <w:t>מטרות המחקר</w:t>
      </w:r>
    </w:p>
    <w:p w14:paraId="71A80309" w14:textId="7333E6ED" w:rsidR="00E83D82" w:rsidRPr="00E83D82" w:rsidRDefault="00E83D82" w:rsidP="00C271F6">
      <w:pPr>
        <w:spacing w:line="480" w:lineRule="auto"/>
        <w:ind w:left="0" w:right="0" w:firstLine="0"/>
        <w:rPr>
          <w:rFonts w:ascii="David" w:hAnsi="David"/>
          <w:sz w:val="24"/>
          <w:rtl/>
        </w:rPr>
      </w:pPr>
      <w:r w:rsidRPr="00E83D82">
        <w:rPr>
          <w:rFonts w:ascii="David" w:hAnsi="David"/>
          <w:sz w:val="24"/>
          <w:rtl/>
        </w:rPr>
        <w:t xml:space="preserve">תשתית המוביל הארצי </w:t>
      </w:r>
      <w:r w:rsidR="00C271F6">
        <w:rPr>
          <w:rFonts w:ascii="David" w:hAnsi="David" w:hint="cs"/>
          <w:sz w:val="24"/>
          <w:rtl/>
        </w:rPr>
        <w:t>הייתה</w:t>
      </w:r>
      <w:r w:rsidR="00C271F6" w:rsidRPr="00E83D82">
        <w:rPr>
          <w:rFonts w:ascii="David" w:hAnsi="David"/>
          <w:sz w:val="24"/>
          <w:rtl/>
        </w:rPr>
        <w:t xml:space="preserve"> </w:t>
      </w:r>
      <w:r w:rsidRPr="00E83D82">
        <w:rPr>
          <w:rFonts w:ascii="David" w:hAnsi="David"/>
          <w:sz w:val="24"/>
          <w:rtl/>
        </w:rPr>
        <w:t xml:space="preserve">כלי </w:t>
      </w:r>
      <w:proofErr w:type="spellStart"/>
      <w:r w:rsidRPr="00E83D82">
        <w:rPr>
          <w:rFonts w:ascii="David" w:hAnsi="David"/>
          <w:sz w:val="24"/>
          <w:rtl/>
        </w:rPr>
        <w:t>למרחוב</w:t>
      </w:r>
      <w:proofErr w:type="spellEnd"/>
      <w:r w:rsidRPr="00E83D82">
        <w:rPr>
          <w:rFonts w:ascii="David" w:hAnsi="David"/>
          <w:sz w:val="24"/>
          <w:rtl/>
        </w:rPr>
        <w:t xml:space="preserve"> הטריטוריה הלאומית ולפיזור המשאבים וההתיישבות בפריפריה</w:t>
      </w:r>
      <w:r w:rsidR="00C271F6">
        <w:rPr>
          <w:rFonts w:ascii="David" w:hAnsi="David" w:hint="cs"/>
          <w:sz w:val="24"/>
          <w:rtl/>
        </w:rPr>
        <w:t xml:space="preserve"> בכלל</w:t>
      </w:r>
      <w:r w:rsidRPr="00E83D82">
        <w:rPr>
          <w:rFonts w:ascii="David" w:hAnsi="David"/>
          <w:sz w:val="24"/>
          <w:rtl/>
        </w:rPr>
        <w:t xml:space="preserve"> ובנגב בפרט. תהליך </w:t>
      </w:r>
      <w:r w:rsidRPr="00E83D82">
        <w:rPr>
          <w:rFonts w:ascii="David" w:hAnsi="David" w:hint="cs"/>
          <w:sz w:val="24"/>
          <w:rtl/>
        </w:rPr>
        <w:t xml:space="preserve">התהוות </w:t>
      </w:r>
      <w:r w:rsidRPr="00E83D82">
        <w:rPr>
          <w:rFonts w:ascii="David" w:hAnsi="David"/>
          <w:sz w:val="24"/>
          <w:rtl/>
        </w:rPr>
        <w:t>התשתית</w:t>
      </w:r>
      <w:r w:rsidR="00C271F6">
        <w:rPr>
          <w:rFonts w:ascii="David" w:hAnsi="David" w:hint="cs"/>
          <w:sz w:val="24"/>
          <w:rtl/>
        </w:rPr>
        <w:t xml:space="preserve"> </w:t>
      </w:r>
      <w:r w:rsidRPr="00E83D82">
        <w:rPr>
          <w:rFonts w:ascii="David" w:hAnsi="David"/>
          <w:sz w:val="24"/>
          <w:rtl/>
        </w:rPr>
        <w:t xml:space="preserve">מצביע על האינטראקציה הרשתית של הגופים הלאומיים סביב סוגיות פוליטיות, מדעיות, כלכליות, חברתיות ומרחביות. </w:t>
      </w:r>
      <w:r w:rsidRPr="00E83D82">
        <w:rPr>
          <w:rFonts w:ascii="David" w:hAnsi="David" w:hint="cs"/>
          <w:sz w:val="24"/>
          <w:rtl/>
        </w:rPr>
        <w:t xml:space="preserve">להבנתי, </w:t>
      </w:r>
      <w:r w:rsidRPr="00E83D82">
        <w:rPr>
          <w:rFonts w:ascii="David" w:hAnsi="David"/>
          <w:sz w:val="24"/>
          <w:rtl/>
        </w:rPr>
        <w:t xml:space="preserve">בתהליך זה התבססה התלות של מערך ההתיישבות בפריפריה </w:t>
      </w:r>
      <w:r w:rsidRPr="00E83D82">
        <w:rPr>
          <w:rFonts w:ascii="David" w:hAnsi="David" w:hint="cs"/>
          <w:sz w:val="24"/>
          <w:rtl/>
        </w:rPr>
        <w:t>ברשת</w:t>
      </w:r>
      <w:r w:rsidR="006235C1">
        <w:rPr>
          <w:rFonts w:ascii="David" w:hAnsi="David" w:hint="cs"/>
          <w:sz w:val="24"/>
          <w:rtl/>
        </w:rPr>
        <w:t>ות</w:t>
      </w:r>
      <w:r w:rsidRPr="00E83D82">
        <w:rPr>
          <w:rFonts w:ascii="David" w:hAnsi="David" w:hint="cs"/>
          <w:sz w:val="24"/>
          <w:rtl/>
        </w:rPr>
        <w:t xml:space="preserve"> </w:t>
      </w:r>
      <w:r w:rsidR="006235C1">
        <w:rPr>
          <w:rFonts w:ascii="David" w:hAnsi="David" w:hint="cs"/>
          <w:sz w:val="24"/>
          <w:rtl/>
        </w:rPr>
        <w:t>וב</w:t>
      </w:r>
      <w:r w:rsidRPr="00E83D82">
        <w:rPr>
          <w:rFonts w:ascii="David" w:hAnsi="David" w:hint="cs"/>
          <w:sz w:val="24"/>
          <w:rtl/>
        </w:rPr>
        <w:t>סוכנויות פעולה שהשפיעו על יצירתם של תנאים מרחביים</w:t>
      </w:r>
      <w:r w:rsidR="00C271F6">
        <w:rPr>
          <w:rFonts w:ascii="David" w:hAnsi="David" w:hint="cs"/>
          <w:sz w:val="24"/>
          <w:rtl/>
        </w:rPr>
        <w:t>,</w:t>
      </w:r>
      <w:r w:rsidRPr="00E83D82">
        <w:rPr>
          <w:rFonts w:ascii="David" w:hAnsi="David" w:hint="cs"/>
          <w:sz w:val="24"/>
          <w:rtl/>
        </w:rPr>
        <w:t xml:space="preserve"> ובהן</w:t>
      </w:r>
      <w:r w:rsidR="00C271F6">
        <w:rPr>
          <w:rFonts w:ascii="David" w:hAnsi="David" w:hint="cs"/>
          <w:sz w:val="24"/>
          <w:rtl/>
        </w:rPr>
        <w:t xml:space="preserve"> ה</w:t>
      </w:r>
      <w:r>
        <w:rPr>
          <w:rFonts w:ascii="David" w:hAnsi="David" w:hint="cs"/>
          <w:sz w:val="24"/>
          <w:rtl/>
        </w:rPr>
        <w:t xml:space="preserve">מתכננים, </w:t>
      </w:r>
      <w:r w:rsidR="00C271F6">
        <w:rPr>
          <w:rFonts w:ascii="David" w:hAnsi="David" w:hint="cs"/>
          <w:sz w:val="24"/>
          <w:rtl/>
        </w:rPr>
        <w:t>ה</w:t>
      </w:r>
      <w:r>
        <w:rPr>
          <w:rFonts w:ascii="David" w:hAnsi="David" w:hint="cs"/>
          <w:sz w:val="24"/>
          <w:rtl/>
        </w:rPr>
        <w:t xml:space="preserve">מומחים, </w:t>
      </w:r>
      <w:r w:rsidR="00C271F6">
        <w:rPr>
          <w:rFonts w:ascii="David" w:hAnsi="David" w:hint="cs"/>
          <w:sz w:val="24"/>
          <w:rtl/>
        </w:rPr>
        <w:t>מערך ה</w:t>
      </w:r>
      <w:r>
        <w:rPr>
          <w:rFonts w:ascii="David" w:hAnsi="David" w:hint="cs"/>
          <w:sz w:val="24"/>
          <w:rtl/>
        </w:rPr>
        <w:t xml:space="preserve">ידע, </w:t>
      </w:r>
      <w:r w:rsidR="00C271F6">
        <w:rPr>
          <w:rFonts w:ascii="David" w:hAnsi="David" w:hint="cs"/>
          <w:sz w:val="24"/>
          <w:rtl/>
        </w:rPr>
        <w:t>ה</w:t>
      </w:r>
      <w:r>
        <w:rPr>
          <w:rFonts w:ascii="David" w:hAnsi="David" w:hint="cs"/>
          <w:sz w:val="24"/>
          <w:rtl/>
        </w:rPr>
        <w:t>טכנולוגיות, תנאי הטבע</w:t>
      </w:r>
      <w:r w:rsidR="00C271F6">
        <w:rPr>
          <w:rFonts w:ascii="David" w:hAnsi="David" w:hint="cs"/>
          <w:sz w:val="24"/>
          <w:rtl/>
        </w:rPr>
        <w:t>,</w:t>
      </w:r>
      <w:r>
        <w:rPr>
          <w:rFonts w:ascii="David" w:hAnsi="David" w:hint="cs"/>
          <w:sz w:val="24"/>
          <w:rtl/>
        </w:rPr>
        <w:t xml:space="preserve"> מוסדות וארגונים של הממשלה, הסוכנות היהודי</w:t>
      </w:r>
      <w:r>
        <w:rPr>
          <w:rFonts w:ascii="David" w:hAnsi="David" w:hint="eastAsia"/>
          <w:sz w:val="24"/>
          <w:rtl/>
        </w:rPr>
        <w:t>ת</w:t>
      </w:r>
      <w:r>
        <w:rPr>
          <w:rFonts w:ascii="David" w:hAnsi="David" w:hint="cs"/>
          <w:sz w:val="24"/>
          <w:rtl/>
        </w:rPr>
        <w:t xml:space="preserve">, קק"ל וההסתדרות. </w:t>
      </w:r>
      <w:r w:rsidRPr="00E83D82">
        <w:rPr>
          <w:rFonts w:ascii="David" w:hAnsi="David"/>
          <w:sz w:val="24"/>
          <w:rtl/>
        </w:rPr>
        <w:t xml:space="preserve">האינטראקציה הרשתית בין </w:t>
      </w:r>
      <w:r w:rsidR="00C271F6">
        <w:rPr>
          <w:rFonts w:ascii="David" w:hAnsi="David" w:hint="cs"/>
          <w:sz w:val="24"/>
          <w:rtl/>
        </w:rPr>
        <w:t xml:space="preserve">סוכנויות </w:t>
      </w:r>
      <w:r w:rsidRPr="00E83D82">
        <w:rPr>
          <w:rFonts w:ascii="David" w:hAnsi="David"/>
          <w:sz w:val="24"/>
          <w:rtl/>
        </w:rPr>
        <w:t>אלו</w:t>
      </w:r>
      <w:r w:rsidR="00C271F6">
        <w:rPr>
          <w:rFonts w:ascii="David" w:hAnsi="David" w:hint="cs"/>
          <w:sz w:val="24"/>
          <w:rtl/>
        </w:rPr>
        <w:t xml:space="preserve"> </w:t>
      </w:r>
      <w:r w:rsidRPr="00E83D82">
        <w:rPr>
          <w:rFonts w:ascii="David" w:hAnsi="David"/>
          <w:sz w:val="24"/>
          <w:rtl/>
        </w:rPr>
        <w:t xml:space="preserve">משקפת את התפיסות </w:t>
      </w:r>
      <w:r>
        <w:rPr>
          <w:rFonts w:ascii="David" w:hAnsi="David" w:hint="cs"/>
          <w:sz w:val="24"/>
          <w:rtl/>
        </w:rPr>
        <w:t>השונות</w:t>
      </w:r>
      <w:r w:rsidRPr="00E83D82">
        <w:rPr>
          <w:rFonts w:ascii="David" w:hAnsi="David"/>
          <w:sz w:val="24"/>
          <w:rtl/>
        </w:rPr>
        <w:t xml:space="preserve"> סביב סוגיות שנגעו לתשתיות המים </w:t>
      </w:r>
      <w:r>
        <w:rPr>
          <w:rFonts w:ascii="David" w:hAnsi="David" w:hint="cs"/>
          <w:sz w:val="24"/>
          <w:rtl/>
        </w:rPr>
        <w:t>ולתכנון המרחבי</w:t>
      </w:r>
      <w:r w:rsidR="00C271F6">
        <w:rPr>
          <w:rFonts w:ascii="David" w:hAnsi="David" w:hint="cs"/>
          <w:sz w:val="24"/>
          <w:rtl/>
        </w:rPr>
        <w:t>,</w:t>
      </w:r>
      <w:r>
        <w:rPr>
          <w:rFonts w:ascii="David" w:hAnsi="David" w:hint="cs"/>
          <w:sz w:val="24"/>
          <w:rtl/>
        </w:rPr>
        <w:t xml:space="preserve"> </w:t>
      </w:r>
      <w:r w:rsidR="00C271F6">
        <w:rPr>
          <w:rFonts w:ascii="David" w:hAnsi="David" w:hint="cs"/>
          <w:sz w:val="24"/>
          <w:rtl/>
        </w:rPr>
        <w:t xml:space="preserve">תפיסות ששיקפו </w:t>
      </w:r>
      <w:r w:rsidRPr="00E83D82">
        <w:rPr>
          <w:rFonts w:ascii="David" w:hAnsi="David"/>
          <w:sz w:val="24"/>
          <w:rtl/>
        </w:rPr>
        <w:t>סדרי עדיפויות שונים בהקצאת המשאבים לפיתוח החקלאי, העירוני והתעשייתי</w:t>
      </w:r>
      <w:r w:rsidRPr="00E83D82">
        <w:rPr>
          <w:rFonts w:ascii="David" w:hAnsi="David"/>
          <w:sz w:val="24"/>
        </w:rPr>
        <w:t>;</w:t>
      </w:r>
      <w:r w:rsidRPr="00E83D82">
        <w:rPr>
          <w:rFonts w:ascii="David" w:hAnsi="David"/>
          <w:sz w:val="24"/>
          <w:rtl/>
        </w:rPr>
        <w:t xml:space="preserve"> </w:t>
      </w:r>
      <w:r w:rsidR="006235C1">
        <w:rPr>
          <w:rFonts w:ascii="David" w:hAnsi="David" w:hint="cs"/>
          <w:sz w:val="24"/>
          <w:rtl/>
        </w:rPr>
        <w:t xml:space="preserve">ממשקים שונים של </w:t>
      </w:r>
      <w:r>
        <w:rPr>
          <w:rFonts w:ascii="David" w:hAnsi="David" w:hint="cs"/>
          <w:sz w:val="24"/>
          <w:rtl/>
        </w:rPr>
        <w:t>ידע</w:t>
      </w:r>
      <w:r w:rsidR="006235C1">
        <w:rPr>
          <w:rFonts w:ascii="David" w:hAnsi="David" w:hint="cs"/>
          <w:sz w:val="24"/>
          <w:rtl/>
        </w:rPr>
        <w:t xml:space="preserve"> </w:t>
      </w:r>
      <w:r w:rsidRPr="00E83D82">
        <w:rPr>
          <w:rFonts w:ascii="David" w:hAnsi="David"/>
          <w:sz w:val="24"/>
          <w:rtl/>
        </w:rPr>
        <w:t xml:space="preserve">והיבטים </w:t>
      </w:r>
      <w:r w:rsidR="006235C1">
        <w:rPr>
          <w:rFonts w:ascii="David" w:hAnsi="David" w:hint="cs"/>
          <w:sz w:val="24"/>
          <w:rtl/>
        </w:rPr>
        <w:t>שנגעו ליחס לנוף המקומי ו</w:t>
      </w:r>
      <w:r w:rsidR="00F573F2">
        <w:rPr>
          <w:rFonts w:ascii="David" w:hAnsi="David" w:hint="cs"/>
          <w:sz w:val="24"/>
          <w:rtl/>
        </w:rPr>
        <w:t>ל</w:t>
      </w:r>
      <w:r w:rsidRPr="00E83D82">
        <w:rPr>
          <w:rFonts w:ascii="David" w:hAnsi="David" w:hint="cs"/>
          <w:sz w:val="24"/>
          <w:rtl/>
        </w:rPr>
        <w:t xml:space="preserve">שליטה בטריטוריה ובאוכלוסייה. </w:t>
      </w:r>
    </w:p>
    <w:p w14:paraId="1D856A14" w14:textId="6369927A" w:rsidR="000F516F" w:rsidRPr="005D1A21" w:rsidRDefault="000F516F" w:rsidP="00C271F6">
      <w:pPr>
        <w:spacing w:line="480" w:lineRule="auto"/>
        <w:ind w:left="0" w:right="43" w:firstLine="0"/>
        <w:rPr>
          <w:rFonts w:ascii="David" w:hAnsi="David"/>
          <w:sz w:val="24"/>
          <w:rtl/>
        </w:rPr>
      </w:pPr>
      <w:r w:rsidRPr="003A0FFE">
        <w:rPr>
          <w:rFonts w:ascii="David" w:hAnsi="David"/>
          <w:sz w:val="24"/>
          <w:rtl/>
        </w:rPr>
        <w:t xml:space="preserve">מחקר זה </w:t>
      </w:r>
      <w:r w:rsidR="00C271F6">
        <w:rPr>
          <w:rFonts w:ascii="David" w:hAnsi="David" w:hint="cs"/>
          <w:sz w:val="24"/>
          <w:rtl/>
        </w:rPr>
        <w:t xml:space="preserve">בוחן </w:t>
      </w:r>
      <w:r w:rsidR="005D1A21">
        <w:rPr>
          <w:rFonts w:ascii="David" w:hAnsi="David" w:hint="cs"/>
          <w:sz w:val="24"/>
          <w:rtl/>
        </w:rPr>
        <w:t>את</w:t>
      </w:r>
      <w:r w:rsidR="00015517">
        <w:rPr>
          <w:rFonts w:ascii="David" w:hAnsi="David" w:hint="cs"/>
          <w:sz w:val="24"/>
          <w:rtl/>
        </w:rPr>
        <w:t xml:space="preserve"> </w:t>
      </w:r>
      <w:r w:rsidR="005D1A21">
        <w:rPr>
          <w:rFonts w:ascii="David" w:hAnsi="David" w:hint="cs"/>
          <w:sz w:val="24"/>
          <w:rtl/>
        </w:rPr>
        <w:t>ה</w:t>
      </w:r>
      <w:r w:rsidR="00015517">
        <w:rPr>
          <w:rFonts w:ascii="David" w:hAnsi="David" w:hint="cs"/>
          <w:sz w:val="24"/>
          <w:rtl/>
        </w:rPr>
        <w:t xml:space="preserve">מפה </w:t>
      </w:r>
      <w:r w:rsidR="005D1A21">
        <w:rPr>
          <w:rFonts w:ascii="David" w:hAnsi="David" w:hint="cs"/>
          <w:sz w:val="24"/>
          <w:rtl/>
        </w:rPr>
        <w:t>ה</w:t>
      </w:r>
      <w:r w:rsidR="00015517">
        <w:rPr>
          <w:rFonts w:ascii="David" w:hAnsi="David" w:hint="cs"/>
          <w:sz w:val="24"/>
          <w:rtl/>
        </w:rPr>
        <w:t xml:space="preserve">מוכרת </w:t>
      </w:r>
      <w:r w:rsidR="005D1A21">
        <w:rPr>
          <w:rFonts w:ascii="David" w:hAnsi="David" w:hint="cs"/>
          <w:sz w:val="24"/>
          <w:rtl/>
        </w:rPr>
        <w:t>של ההתיישבות בפריפריה בעשורים הראשונים למדינה</w:t>
      </w:r>
      <w:r w:rsidR="00C271F6">
        <w:rPr>
          <w:rFonts w:ascii="David" w:hAnsi="David" w:hint="cs"/>
          <w:sz w:val="24"/>
          <w:rtl/>
        </w:rPr>
        <w:t xml:space="preserve"> </w:t>
      </w:r>
      <w:r w:rsidR="00015517">
        <w:rPr>
          <w:rFonts w:ascii="David" w:hAnsi="David" w:hint="cs"/>
          <w:sz w:val="24"/>
          <w:rtl/>
        </w:rPr>
        <w:t>מפרספקטיבה חדשה</w:t>
      </w:r>
      <w:r w:rsidR="00C271F6">
        <w:rPr>
          <w:rFonts w:ascii="David" w:hAnsi="David" w:hint="cs"/>
          <w:sz w:val="24"/>
          <w:rtl/>
        </w:rPr>
        <w:t>,</w:t>
      </w:r>
      <w:r w:rsidR="005D1A21">
        <w:rPr>
          <w:rFonts w:ascii="David" w:hAnsi="David" w:hint="cs"/>
          <w:sz w:val="24"/>
          <w:rtl/>
        </w:rPr>
        <w:t xml:space="preserve"> העוסקת </w:t>
      </w:r>
      <w:r w:rsidRPr="003A0FFE">
        <w:rPr>
          <w:rFonts w:ascii="David" w:hAnsi="David"/>
          <w:color w:val="000000"/>
          <w:sz w:val="24"/>
          <w:rtl/>
        </w:rPr>
        <w:t xml:space="preserve">בתהליך ההתהוות המערכתי של תשתית המוביל הארצי. </w:t>
      </w:r>
      <w:r w:rsidRPr="003A0FFE">
        <w:rPr>
          <w:rFonts w:ascii="David" w:hAnsi="David"/>
          <w:sz w:val="24"/>
          <w:rtl/>
        </w:rPr>
        <w:t xml:space="preserve">הדיון בתהליך מאפשר לבחון כיצד מגוון הסוכנויות של מדינת הלאום הישראלית השפיעו על </w:t>
      </w:r>
      <w:r w:rsidR="00810CE4">
        <w:rPr>
          <w:rFonts w:ascii="David" w:hAnsi="David" w:hint="cs"/>
          <w:sz w:val="24"/>
          <w:rtl/>
        </w:rPr>
        <w:t>התווי</w:t>
      </w:r>
      <w:r w:rsidR="00C271F6">
        <w:rPr>
          <w:rFonts w:ascii="David" w:hAnsi="David" w:hint="cs"/>
          <w:sz w:val="24"/>
          <w:rtl/>
        </w:rPr>
        <w:t xml:space="preserve">ית </w:t>
      </w:r>
      <w:r w:rsidR="00810CE4">
        <w:rPr>
          <w:rFonts w:ascii="David" w:hAnsi="David" w:hint="cs"/>
          <w:sz w:val="24"/>
          <w:rtl/>
        </w:rPr>
        <w:t>רשת ההתיישבות והתשתיות במרחב</w:t>
      </w:r>
      <w:r w:rsidR="005D1A21">
        <w:rPr>
          <w:rFonts w:ascii="David" w:hAnsi="David" w:hint="cs"/>
          <w:sz w:val="24"/>
          <w:rtl/>
        </w:rPr>
        <w:t xml:space="preserve">. </w:t>
      </w:r>
      <w:r w:rsidRPr="003A0FFE">
        <w:rPr>
          <w:rFonts w:ascii="David" w:hAnsi="David"/>
          <w:sz w:val="24"/>
          <w:rtl/>
        </w:rPr>
        <w:t>הדגש כאן הוא על ארגון המרחב באמצעות תשתית</w:t>
      </w:r>
      <w:r w:rsidR="00EF5399">
        <w:rPr>
          <w:rFonts w:ascii="David" w:hAnsi="David" w:hint="cs"/>
          <w:sz w:val="24"/>
          <w:rtl/>
        </w:rPr>
        <w:t xml:space="preserve"> זרימה</w:t>
      </w:r>
      <w:r>
        <w:rPr>
          <w:rFonts w:ascii="David" w:hAnsi="David" w:hint="cs"/>
          <w:sz w:val="24"/>
          <w:rtl/>
        </w:rPr>
        <w:t>,</w:t>
      </w:r>
      <w:r w:rsidRPr="003A0FFE">
        <w:rPr>
          <w:rFonts w:ascii="David" w:hAnsi="David"/>
          <w:sz w:val="24"/>
          <w:rtl/>
        </w:rPr>
        <w:t xml:space="preserve"> ש</w:t>
      </w:r>
      <w:r w:rsidR="005D1A21">
        <w:rPr>
          <w:rFonts w:ascii="David" w:hAnsi="David" w:hint="cs"/>
          <w:sz w:val="24"/>
          <w:rtl/>
        </w:rPr>
        <w:t>פעלה</w:t>
      </w:r>
      <w:r w:rsidRPr="003A0FFE">
        <w:rPr>
          <w:rFonts w:ascii="David" w:hAnsi="David"/>
          <w:sz w:val="24"/>
          <w:rtl/>
        </w:rPr>
        <w:t xml:space="preserve"> </w:t>
      </w:r>
      <w:r w:rsidR="00EF5399">
        <w:rPr>
          <w:rFonts w:ascii="David" w:hAnsi="David" w:hint="cs"/>
          <w:sz w:val="24"/>
          <w:rtl/>
        </w:rPr>
        <w:t>כמערכת</w:t>
      </w:r>
      <w:r w:rsidR="002E6DD7">
        <w:rPr>
          <w:rFonts w:ascii="David" w:hAnsi="David"/>
          <w:sz w:val="24"/>
          <w:rtl/>
        </w:rPr>
        <w:t xml:space="preserve"> </w:t>
      </w:r>
      <w:r w:rsidRPr="003A0FFE">
        <w:rPr>
          <w:rFonts w:ascii="David" w:hAnsi="David"/>
          <w:sz w:val="24"/>
          <w:rtl/>
        </w:rPr>
        <w:t xml:space="preserve">פיתוח בקנה-מידה ארצי ולאומי. </w:t>
      </w:r>
      <w:r w:rsidRPr="003A0FFE">
        <w:rPr>
          <w:rFonts w:ascii="David" w:hAnsi="David"/>
          <w:color w:val="000000"/>
          <w:sz w:val="24"/>
          <w:rtl/>
        </w:rPr>
        <w:t>המניע העיקרי העומד בבסיס המחקר</w:t>
      </w:r>
      <w:r w:rsidR="00C271F6">
        <w:rPr>
          <w:rFonts w:ascii="David" w:hAnsi="David" w:hint="cs"/>
          <w:color w:val="000000"/>
          <w:sz w:val="24"/>
          <w:rtl/>
        </w:rPr>
        <w:t xml:space="preserve"> </w:t>
      </w:r>
      <w:r w:rsidRPr="003A0FFE">
        <w:rPr>
          <w:rFonts w:ascii="David" w:hAnsi="David"/>
          <w:color w:val="000000"/>
          <w:sz w:val="24"/>
          <w:rtl/>
        </w:rPr>
        <w:t>הוא ה</w:t>
      </w:r>
      <w:r w:rsidRPr="003A0FFE">
        <w:rPr>
          <w:rFonts w:ascii="David" w:hAnsi="David"/>
          <w:sz w:val="24"/>
          <w:rtl/>
        </w:rPr>
        <w:t>ניסיון</w:t>
      </w:r>
      <w:r w:rsidR="00C271F6">
        <w:rPr>
          <w:rFonts w:ascii="David" w:hAnsi="David" w:hint="cs"/>
          <w:sz w:val="24"/>
          <w:rtl/>
        </w:rPr>
        <w:t xml:space="preserve"> </w:t>
      </w:r>
      <w:r w:rsidRPr="003A0FFE">
        <w:rPr>
          <w:rFonts w:ascii="David" w:hAnsi="David"/>
          <w:sz w:val="24"/>
          <w:rtl/>
        </w:rPr>
        <w:t xml:space="preserve">להבין את מערכי ההתיישבות בפריפריה, בהקשר הרחב של </w:t>
      </w:r>
      <w:r w:rsidR="00EF5399">
        <w:rPr>
          <w:rFonts w:ascii="David" w:hAnsi="David" w:hint="cs"/>
          <w:sz w:val="24"/>
          <w:rtl/>
        </w:rPr>
        <w:t xml:space="preserve">הקשרים, </w:t>
      </w:r>
      <w:r w:rsidRPr="003A0FFE">
        <w:rPr>
          <w:rFonts w:ascii="David" w:hAnsi="David"/>
          <w:sz w:val="24"/>
          <w:rtl/>
        </w:rPr>
        <w:t xml:space="preserve">הסוכנויות והכוחות הדינמיים </w:t>
      </w:r>
      <w:r w:rsidR="00EF5399">
        <w:rPr>
          <w:rFonts w:ascii="David" w:hAnsi="David" w:hint="cs"/>
          <w:sz w:val="24"/>
          <w:rtl/>
        </w:rPr>
        <w:t>שהשפיעו על יצירת</w:t>
      </w:r>
      <w:r w:rsidR="00C271F6">
        <w:rPr>
          <w:rFonts w:ascii="David" w:hAnsi="David" w:hint="cs"/>
          <w:sz w:val="24"/>
          <w:rtl/>
        </w:rPr>
        <w:t xml:space="preserve"> ה</w:t>
      </w:r>
      <w:r w:rsidR="00EF5399">
        <w:rPr>
          <w:rFonts w:ascii="David" w:hAnsi="David" w:hint="cs"/>
          <w:sz w:val="24"/>
          <w:rtl/>
        </w:rPr>
        <w:t xml:space="preserve">תנאים </w:t>
      </w:r>
      <w:r w:rsidR="00C271F6">
        <w:rPr>
          <w:rFonts w:ascii="David" w:hAnsi="David" w:hint="cs"/>
          <w:sz w:val="24"/>
          <w:rtl/>
        </w:rPr>
        <w:t>ה</w:t>
      </w:r>
      <w:r w:rsidR="00EF5399">
        <w:rPr>
          <w:rFonts w:ascii="David" w:hAnsi="David" w:hint="cs"/>
          <w:sz w:val="24"/>
          <w:rtl/>
        </w:rPr>
        <w:t>מרחביים</w:t>
      </w:r>
      <w:r>
        <w:rPr>
          <w:rFonts w:ascii="David" w:hAnsi="David" w:hint="cs"/>
          <w:sz w:val="24"/>
          <w:rtl/>
        </w:rPr>
        <w:t>.</w:t>
      </w:r>
    </w:p>
    <w:p w14:paraId="44DC9E3F" w14:textId="3D30B758" w:rsidR="00732F9D" w:rsidRDefault="00732F9D" w:rsidP="003849F5">
      <w:pPr>
        <w:pStyle w:val="Heading1"/>
        <w:numPr>
          <w:ilvl w:val="0"/>
          <w:numId w:val="25"/>
        </w:numPr>
        <w:ind w:left="360"/>
        <w:rPr>
          <w:rtl/>
        </w:rPr>
      </w:pPr>
      <w:r w:rsidRPr="006E4AC0">
        <w:rPr>
          <w:rtl/>
        </w:rPr>
        <w:t>שאלות המחקר</w:t>
      </w:r>
    </w:p>
    <w:p w14:paraId="292542FD" w14:textId="53260CE3" w:rsidR="008A1A81" w:rsidRDefault="00C271F6" w:rsidP="00C271F6">
      <w:pPr>
        <w:spacing w:line="480" w:lineRule="auto"/>
        <w:ind w:left="0" w:right="43" w:firstLine="0"/>
        <w:rPr>
          <w:rFonts w:ascii="David" w:hAnsi="David"/>
          <w:sz w:val="24"/>
          <w:rtl/>
        </w:rPr>
      </w:pPr>
      <w:r>
        <w:rPr>
          <w:rFonts w:ascii="David" w:hAnsi="David" w:hint="cs"/>
          <w:sz w:val="24"/>
          <w:rtl/>
        </w:rPr>
        <w:t>ב</w:t>
      </w:r>
      <w:r w:rsidR="000F516F" w:rsidRPr="009C3AB3">
        <w:rPr>
          <w:rFonts w:ascii="David" w:hAnsi="David"/>
          <w:sz w:val="24"/>
          <w:rtl/>
        </w:rPr>
        <w:t xml:space="preserve">מחקר </w:t>
      </w:r>
      <w:r>
        <w:rPr>
          <w:rFonts w:ascii="David" w:hAnsi="David" w:hint="cs"/>
          <w:sz w:val="24"/>
          <w:rtl/>
        </w:rPr>
        <w:t xml:space="preserve">זה אני משתמש </w:t>
      </w:r>
      <w:r w:rsidR="000F516F" w:rsidRPr="009C3AB3">
        <w:rPr>
          <w:rFonts w:ascii="David" w:hAnsi="David"/>
          <w:sz w:val="24"/>
          <w:rtl/>
        </w:rPr>
        <w:t xml:space="preserve">בתשתית המוביל הארצי ככלי </w:t>
      </w:r>
      <w:r w:rsidR="004821F4" w:rsidRPr="009C3AB3">
        <w:rPr>
          <w:rFonts w:ascii="David" w:hAnsi="David" w:hint="cs"/>
          <w:sz w:val="24"/>
          <w:rtl/>
        </w:rPr>
        <w:t>להבנת</w:t>
      </w:r>
      <w:r w:rsidR="000F516F" w:rsidRPr="009C3AB3">
        <w:rPr>
          <w:rFonts w:ascii="David" w:hAnsi="David"/>
          <w:sz w:val="24"/>
          <w:rtl/>
        </w:rPr>
        <w:t xml:space="preserve"> </w:t>
      </w:r>
      <w:r w:rsidR="004821F4" w:rsidRPr="009C3AB3">
        <w:rPr>
          <w:rFonts w:ascii="David" w:hAnsi="David" w:hint="cs"/>
          <w:sz w:val="24"/>
          <w:rtl/>
        </w:rPr>
        <w:t>הפיתוח המרחבי ולחקר</w:t>
      </w:r>
      <w:r w:rsidR="000F516F" w:rsidRPr="009C3AB3">
        <w:rPr>
          <w:rFonts w:ascii="David" w:hAnsi="David"/>
          <w:sz w:val="24"/>
          <w:rtl/>
        </w:rPr>
        <w:t xml:space="preserve"> תהליכי ההתהוות של מערך ההתיישבות</w:t>
      </w:r>
      <w:r w:rsidR="004821F4" w:rsidRPr="009C3AB3">
        <w:rPr>
          <w:rFonts w:ascii="David" w:hAnsi="David" w:hint="cs"/>
          <w:sz w:val="24"/>
          <w:rtl/>
        </w:rPr>
        <w:t xml:space="preserve"> בשנות בניין הלאום.</w:t>
      </w:r>
      <w:r w:rsidR="000F516F" w:rsidRPr="009C3AB3">
        <w:rPr>
          <w:rFonts w:ascii="David" w:hAnsi="David"/>
          <w:sz w:val="24"/>
          <w:rtl/>
        </w:rPr>
        <w:t xml:space="preserve"> </w:t>
      </w:r>
      <w:r w:rsidR="001E4FDC" w:rsidRPr="009C3AB3">
        <w:rPr>
          <w:rFonts w:ascii="David" w:hAnsi="David"/>
          <w:sz w:val="24"/>
          <w:rtl/>
        </w:rPr>
        <w:t xml:space="preserve">תשתית </w:t>
      </w:r>
      <w:r w:rsidR="001E4FDC" w:rsidRPr="009C3AB3">
        <w:rPr>
          <w:rFonts w:ascii="David" w:hAnsi="David" w:hint="cs"/>
          <w:sz w:val="24"/>
          <w:rtl/>
        </w:rPr>
        <w:t xml:space="preserve">המים מאפשרות לבחון את האינטראקציה </w:t>
      </w:r>
      <w:r>
        <w:rPr>
          <w:rFonts w:ascii="David" w:hAnsi="David" w:hint="cs"/>
          <w:sz w:val="24"/>
          <w:rtl/>
        </w:rPr>
        <w:t>ש</w:t>
      </w:r>
      <w:r w:rsidR="001E4FDC" w:rsidRPr="009C3AB3">
        <w:rPr>
          <w:rFonts w:ascii="David" w:hAnsi="David" w:hint="cs"/>
          <w:sz w:val="24"/>
          <w:rtl/>
        </w:rPr>
        <w:t>בין מערך התיישבות סטטי (הקופסאות השחורות) לבין התהליכים שבעטיים הוא נפר</w:t>
      </w:r>
      <w:r>
        <w:rPr>
          <w:rFonts w:ascii="David" w:hAnsi="David" w:hint="cs"/>
          <w:sz w:val="24"/>
          <w:rtl/>
        </w:rPr>
        <w:t>ס</w:t>
      </w:r>
      <w:r w:rsidR="001E4FDC" w:rsidRPr="009C3AB3">
        <w:rPr>
          <w:rFonts w:ascii="David" w:hAnsi="David" w:hint="cs"/>
          <w:sz w:val="24"/>
          <w:rtl/>
        </w:rPr>
        <w:t xml:space="preserve"> באופן </w:t>
      </w:r>
      <w:r>
        <w:rPr>
          <w:rFonts w:ascii="David" w:hAnsi="David" w:hint="cs"/>
          <w:sz w:val="24"/>
          <w:rtl/>
        </w:rPr>
        <w:t>ש</w:t>
      </w:r>
      <w:r w:rsidR="001E4FDC" w:rsidRPr="009C3AB3">
        <w:rPr>
          <w:rFonts w:ascii="David" w:hAnsi="David" w:hint="cs"/>
          <w:sz w:val="24"/>
          <w:rtl/>
        </w:rPr>
        <w:t xml:space="preserve">אנו מכירים. תהליכים אלו נבחנים במערך של סוכנויות ושחקנים המגולמים ברשת הזרימה </w:t>
      </w:r>
      <w:proofErr w:type="spellStart"/>
      <w:r w:rsidR="001E4FDC" w:rsidRPr="009C3AB3">
        <w:rPr>
          <w:rFonts w:ascii="David" w:hAnsi="David" w:hint="cs"/>
          <w:sz w:val="24"/>
          <w:rtl/>
        </w:rPr>
        <w:t>ובממשקי</w:t>
      </w:r>
      <w:r>
        <w:rPr>
          <w:rFonts w:ascii="David" w:hAnsi="David" w:hint="cs"/>
          <w:sz w:val="24"/>
          <w:rtl/>
        </w:rPr>
        <w:t>ה</w:t>
      </w:r>
      <w:proofErr w:type="spellEnd"/>
      <w:r w:rsidR="001E4FDC" w:rsidRPr="009C3AB3">
        <w:rPr>
          <w:rFonts w:ascii="David" w:hAnsi="David" w:hint="cs"/>
          <w:sz w:val="24"/>
          <w:rtl/>
        </w:rPr>
        <w:t xml:space="preserve"> עם רשתות אחרות של ידע ופעולה במערכת האדריכלית והתכנונית.</w:t>
      </w:r>
      <w:r>
        <w:rPr>
          <w:rFonts w:ascii="David" w:hAnsi="David" w:hint="cs"/>
          <w:sz w:val="24"/>
          <w:rtl/>
        </w:rPr>
        <w:t xml:space="preserve"> </w:t>
      </w:r>
      <w:r w:rsidR="002F4180" w:rsidRPr="009C3AB3">
        <w:rPr>
          <w:rFonts w:ascii="David" w:hAnsi="David" w:hint="cs"/>
          <w:sz w:val="24"/>
          <w:rtl/>
        </w:rPr>
        <w:t>נקודת המוצא</w:t>
      </w:r>
      <w:r>
        <w:rPr>
          <w:rFonts w:ascii="David" w:hAnsi="David" w:hint="cs"/>
          <w:sz w:val="24"/>
          <w:rtl/>
        </w:rPr>
        <w:t xml:space="preserve"> שלי ב</w:t>
      </w:r>
      <w:r w:rsidR="002F4180" w:rsidRPr="009C3AB3">
        <w:rPr>
          <w:rFonts w:ascii="David" w:hAnsi="David" w:hint="cs"/>
          <w:sz w:val="24"/>
          <w:rtl/>
        </w:rPr>
        <w:t xml:space="preserve">מחקר </w:t>
      </w:r>
      <w:r>
        <w:rPr>
          <w:rFonts w:ascii="David" w:hAnsi="David" w:hint="cs"/>
          <w:sz w:val="24"/>
          <w:rtl/>
        </w:rPr>
        <w:t xml:space="preserve">היא כי </w:t>
      </w:r>
      <w:r w:rsidR="000F516F" w:rsidRPr="009C3AB3">
        <w:rPr>
          <w:rFonts w:ascii="David" w:hAnsi="David"/>
          <w:sz w:val="24"/>
          <w:rtl/>
        </w:rPr>
        <w:t>מערכי</w:t>
      </w:r>
      <w:r w:rsidR="000F516F" w:rsidRPr="009C3AB3">
        <w:rPr>
          <w:rFonts w:ascii="David" w:hAnsi="David" w:hint="cs"/>
          <w:sz w:val="24"/>
          <w:rtl/>
        </w:rPr>
        <w:t xml:space="preserve">ם </w:t>
      </w:r>
      <w:r w:rsidR="000F516F" w:rsidRPr="009C3AB3">
        <w:rPr>
          <w:rFonts w:ascii="David" w:hAnsi="David"/>
          <w:sz w:val="24"/>
          <w:rtl/>
        </w:rPr>
        <w:t xml:space="preserve">אלו </w:t>
      </w:r>
      <w:r>
        <w:rPr>
          <w:rFonts w:ascii="David" w:hAnsi="David" w:hint="cs"/>
          <w:sz w:val="24"/>
          <w:rtl/>
        </w:rPr>
        <w:t xml:space="preserve">הם </w:t>
      </w:r>
      <w:r w:rsidR="000F516F" w:rsidRPr="009C3AB3">
        <w:rPr>
          <w:rFonts w:ascii="David" w:hAnsi="David"/>
          <w:sz w:val="24"/>
          <w:rtl/>
        </w:rPr>
        <w:t xml:space="preserve">תופעות הקצה של אינטראקציה רשתית </w:t>
      </w:r>
      <w:r w:rsidR="002F4180" w:rsidRPr="009C3AB3">
        <w:rPr>
          <w:rFonts w:ascii="David" w:hAnsi="David" w:hint="cs"/>
          <w:sz w:val="24"/>
          <w:rtl/>
        </w:rPr>
        <w:t xml:space="preserve">בין </w:t>
      </w:r>
      <w:r w:rsidR="000F516F" w:rsidRPr="009C3AB3">
        <w:rPr>
          <w:rFonts w:ascii="David" w:hAnsi="David"/>
          <w:sz w:val="24"/>
          <w:rtl/>
        </w:rPr>
        <w:t>גופים לאומיים</w:t>
      </w:r>
      <w:r>
        <w:rPr>
          <w:rFonts w:ascii="David" w:hAnsi="David" w:hint="cs"/>
          <w:sz w:val="24"/>
          <w:rtl/>
        </w:rPr>
        <w:t>,</w:t>
      </w:r>
      <w:r w:rsidR="000F516F" w:rsidRPr="009C3AB3">
        <w:rPr>
          <w:rFonts w:ascii="David" w:hAnsi="David"/>
          <w:sz w:val="24"/>
          <w:rtl/>
        </w:rPr>
        <w:t xml:space="preserve"> שגולמה בתשתית פיזית. </w:t>
      </w:r>
      <w:r w:rsidR="00141DDA">
        <w:rPr>
          <w:rFonts w:ascii="David" w:hAnsi="David" w:hint="cs"/>
          <w:sz w:val="24"/>
          <w:rtl/>
        </w:rPr>
        <w:t xml:space="preserve">בהקשר זה </w:t>
      </w:r>
      <w:r>
        <w:rPr>
          <w:rFonts w:ascii="David" w:hAnsi="David" w:hint="cs"/>
          <w:sz w:val="24"/>
          <w:rtl/>
        </w:rPr>
        <w:t>א</w:t>
      </w:r>
      <w:r w:rsidR="000F516F" w:rsidRPr="003849F5">
        <w:rPr>
          <w:rFonts w:ascii="David" w:hAnsi="David"/>
          <w:sz w:val="24"/>
          <w:rtl/>
        </w:rPr>
        <w:t xml:space="preserve">בקש לדון במערכי </w:t>
      </w:r>
      <w:r>
        <w:rPr>
          <w:rFonts w:ascii="David" w:hAnsi="David" w:hint="cs"/>
          <w:sz w:val="24"/>
          <w:rtl/>
        </w:rPr>
        <w:t>ה</w:t>
      </w:r>
      <w:r w:rsidR="000F516F" w:rsidRPr="003849F5">
        <w:rPr>
          <w:rFonts w:ascii="David" w:hAnsi="David"/>
          <w:sz w:val="24"/>
          <w:rtl/>
        </w:rPr>
        <w:t>התיישבות</w:t>
      </w:r>
      <w:r w:rsidR="003849F5" w:rsidRPr="003849F5">
        <w:rPr>
          <w:rFonts w:ascii="David" w:hAnsi="David" w:hint="cs"/>
          <w:sz w:val="24"/>
          <w:rtl/>
        </w:rPr>
        <w:t xml:space="preserve"> </w:t>
      </w:r>
      <w:r w:rsidR="003849F5" w:rsidRPr="003849F5">
        <w:rPr>
          <w:rFonts w:ascii="David" w:hAnsi="David"/>
          <w:sz w:val="24"/>
          <w:rtl/>
        </w:rPr>
        <w:t>בבקעת בית נטופה</w:t>
      </w:r>
      <w:r w:rsidR="003849F5" w:rsidRPr="003849F5">
        <w:rPr>
          <w:rFonts w:ascii="David" w:hAnsi="David" w:hint="cs"/>
          <w:sz w:val="24"/>
          <w:rtl/>
        </w:rPr>
        <w:t>, באזור לכיש ובצפון-מערב</w:t>
      </w:r>
      <w:r w:rsidR="003849F5" w:rsidRPr="003849F5">
        <w:rPr>
          <w:rFonts w:ascii="David" w:hAnsi="David"/>
          <w:sz w:val="24"/>
          <w:rtl/>
        </w:rPr>
        <w:t xml:space="preserve"> </w:t>
      </w:r>
      <w:r w:rsidR="003849F5" w:rsidRPr="003849F5">
        <w:rPr>
          <w:rFonts w:ascii="David" w:hAnsi="David" w:hint="cs"/>
          <w:sz w:val="24"/>
          <w:rtl/>
        </w:rPr>
        <w:t>ה</w:t>
      </w:r>
      <w:r w:rsidR="003849F5" w:rsidRPr="003849F5">
        <w:rPr>
          <w:rFonts w:ascii="David" w:hAnsi="David"/>
          <w:sz w:val="24"/>
          <w:rtl/>
        </w:rPr>
        <w:t>נגב</w:t>
      </w:r>
      <w:r w:rsidR="000F516F" w:rsidRPr="003849F5">
        <w:rPr>
          <w:rFonts w:ascii="David" w:hAnsi="David"/>
          <w:sz w:val="24"/>
          <w:rtl/>
        </w:rPr>
        <w:t xml:space="preserve"> כתהליכי התהוות מקבילים </w:t>
      </w:r>
      <w:r w:rsidR="00CE0449">
        <w:rPr>
          <w:rFonts w:ascii="David" w:hAnsi="David" w:hint="cs"/>
          <w:sz w:val="24"/>
          <w:rtl/>
        </w:rPr>
        <w:t>הקשורים</w:t>
      </w:r>
      <w:r w:rsidR="009C3AB3" w:rsidRPr="003849F5">
        <w:rPr>
          <w:rFonts w:ascii="David" w:hAnsi="David" w:hint="cs"/>
          <w:sz w:val="24"/>
          <w:rtl/>
        </w:rPr>
        <w:t xml:space="preserve"> </w:t>
      </w:r>
      <w:r w:rsidR="00CE0449">
        <w:rPr>
          <w:rFonts w:ascii="David" w:hAnsi="David" w:hint="cs"/>
          <w:sz w:val="24"/>
          <w:rtl/>
        </w:rPr>
        <w:t>ב</w:t>
      </w:r>
      <w:r w:rsidR="000F516F" w:rsidRPr="003849F5">
        <w:rPr>
          <w:rFonts w:ascii="David" w:hAnsi="David"/>
          <w:sz w:val="24"/>
          <w:rtl/>
        </w:rPr>
        <w:t xml:space="preserve">תשתית </w:t>
      </w:r>
      <w:r w:rsidR="003849F5" w:rsidRPr="003849F5">
        <w:rPr>
          <w:rFonts w:ascii="David" w:hAnsi="David" w:hint="cs"/>
          <w:sz w:val="24"/>
          <w:rtl/>
        </w:rPr>
        <w:t>המים הארצית</w:t>
      </w:r>
      <w:r w:rsidR="000F516F" w:rsidRPr="003849F5">
        <w:rPr>
          <w:rFonts w:ascii="David" w:hAnsi="David"/>
          <w:sz w:val="24"/>
          <w:rtl/>
        </w:rPr>
        <w:t>.</w:t>
      </w:r>
      <w:r w:rsidR="000F516F" w:rsidRPr="009C3AB3">
        <w:rPr>
          <w:rFonts w:ascii="David" w:hAnsi="David"/>
          <w:sz w:val="24"/>
          <w:rtl/>
        </w:rPr>
        <w:t xml:space="preserve"> </w:t>
      </w:r>
      <w:r w:rsidR="006D2A2B" w:rsidRPr="009C3AB3">
        <w:rPr>
          <w:rFonts w:ascii="David" w:hAnsi="David" w:hint="cs"/>
          <w:sz w:val="24"/>
          <w:rtl/>
        </w:rPr>
        <w:t xml:space="preserve">מכך </w:t>
      </w:r>
      <w:r w:rsidR="008A1A81" w:rsidRPr="009C3AB3">
        <w:rPr>
          <w:rFonts w:ascii="David" w:hAnsi="David" w:hint="cs"/>
          <w:sz w:val="24"/>
          <w:rtl/>
        </w:rPr>
        <w:t>נגזר</w:t>
      </w:r>
      <w:r>
        <w:rPr>
          <w:rFonts w:ascii="David" w:hAnsi="David" w:hint="cs"/>
          <w:sz w:val="24"/>
          <w:rtl/>
        </w:rPr>
        <w:t>ות</w:t>
      </w:r>
      <w:r w:rsidR="008A1A81" w:rsidRPr="009C3AB3">
        <w:rPr>
          <w:rFonts w:ascii="David" w:hAnsi="David" w:hint="cs"/>
          <w:sz w:val="24"/>
          <w:rtl/>
        </w:rPr>
        <w:t xml:space="preserve"> </w:t>
      </w:r>
      <w:r w:rsidR="00CE0449">
        <w:rPr>
          <w:rFonts w:ascii="David" w:hAnsi="David" w:hint="cs"/>
          <w:sz w:val="24"/>
          <w:rtl/>
        </w:rPr>
        <w:t>ה</w:t>
      </w:r>
      <w:r w:rsidR="008A1A81" w:rsidRPr="009C3AB3">
        <w:rPr>
          <w:rFonts w:ascii="David" w:hAnsi="David" w:hint="cs"/>
          <w:sz w:val="24"/>
          <w:rtl/>
        </w:rPr>
        <w:t>שאלות</w:t>
      </w:r>
      <w:r w:rsidR="00CE0449">
        <w:rPr>
          <w:rFonts w:ascii="David" w:hAnsi="David" w:hint="cs"/>
          <w:sz w:val="24"/>
          <w:rtl/>
        </w:rPr>
        <w:t xml:space="preserve"> </w:t>
      </w:r>
      <w:r>
        <w:rPr>
          <w:rFonts w:ascii="David" w:hAnsi="David" w:hint="cs"/>
          <w:sz w:val="24"/>
          <w:rtl/>
        </w:rPr>
        <w:t>שלהלן</w:t>
      </w:r>
      <w:r w:rsidR="008A1A81" w:rsidRPr="009C3AB3">
        <w:rPr>
          <w:rFonts w:ascii="David" w:hAnsi="David" w:hint="cs"/>
          <w:sz w:val="24"/>
          <w:rtl/>
        </w:rPr>
        <w:t xml:space="preserve">: </w:t>
      </w:r>
    </w:p>
    <w:p w14:paraId="2326C588" w14:textId="292EFC1F" w:rsidR="000F516F" w:rsidRPr="003849F5" w:rsidRDefault="004A6AB7" w:rsidP="00C271F6">
      <w:pPr>
        <w:spacing w:line="480" w:lineRule="auto"/>
        <w:ind w:left="0" w:right="0" w:firstLine="0"/>
        <w:rPr>
          <w:rFonts w:ascii="David" w:hAnsi="David"/>
          <w:b/>
          <w:bCs/>
          <w:sz w:val="24"/>
          <w:rtl/>
        </w:rPr>
      </w:pPr>
      <w:r w:rsidRPr="004A6AB7">
        <w:rPr>
          <w:rFonts w:ascii="David" w:hAnsi="David" w:hint="cs"/>
          <w:b/>
          <w:bCs/>
          <w:sz w:val="24"/>
          <w:rtl/>
        </w:rPr>
        <w:t xml:space="preserve">האינטראקציה </w:t>
      </w:r>
      <w:r w:rsidR="0048736E">
        <w:rPr>
          <w:rFonts w:ascii="David" w:hAnsi="David" w:hint="cs"/>
          <w:b/>
          <w:bCs/>
          <w:sz w:val="24"/>
          <w:rtl/>
        </w:rPr>
        <w:t>ש</w:t>
      </w:r>
      <w:r w:rsidRPr="004A6AB7">
        <w:rPr>
          <w:rFonts w:ascii="David" w:hAnsi="David" w:hint="cs"/>
          <w:b/>
          <w:bCs/>
          <w:sz w:val="24"/>
          <w:rtl/>
        </w:rPr>
        <w:t>בין רשת זרימה לרשת התיישבותית</w:t>
      </w:r>
      <w:r w:rsidR="003849F5">
        <w:rPr>
          <w:rFonts w:ascii="David" w:hAnsi="David" w:hint="cs"/>
          <w:b/>
          <w:bCs/>
          <w:sz w:val="24"/>
          <w:rtl/>
        </w:rPr>
        <w:t xml:space="preserve">: </w:t>
      </w:r>
      <w:r w:rsidR="000F516F" w:rsidRPr="003A0FFE">
        <w:rPr>
          <w:rFonts w:ascii="David" w:hAnsi="David"/>
          <w:sz w:val="24"/>
          <w:rtl/>
        </w:rPr>
        <w:t xml:space="preserve">הדיון בתשתית </w:t>
      </w:r>
      <w:r>
        <w:rPr>
          <w:rFonts w:ascii="David" w:hAnsi="David" w:hint="cs"/>
          <w:sz w:val="24"/>
          <w:rtl/>
        </w:rPr>
        <w:t xml:space="preserve">המים הארצית </w:t>
      </w:r>
      <w:r w:rsidR="000F516F" w:rsidRPr="003A0FFE">
        <w:rPr>
          <w:rFonts w:ascii="David" w:hAnsi="David"/>
          <w:sz w:val="24"/>
          <w:rtl/>
        </w:rPr>
        <w:t xml:space="preserve">מאפשר לזהות מערך </w:t>
      </w:r>
      <w:r w:rsidR="000F516F" w:rsidRPr="003A0FFE">
        <w:rPr>
          <w:rFonts w:ascii="David" w:hAnsi="David"/>
          <w:sz w:val="24"/>
          <w:rtl/>
        </w:rPr>
        <w:lastRenderedPageBreak/>
        <w:t>של סוכנויות ורשתות סוציו-טכניות שהשפיעו על עיצוב</w:t>
      </w:r>
      <w:r>
        <w:rPr>
          <w:rFonts w:ascii="David" w:hAnsi="David" w:hint="cs"/>
          <w:sz w:val="24"/>
          <w:rtl/>
        </w:rPr>
        <w:t xml:space="preserve"> מרחב הפריפריה הישראלי בשני העשורים הראשונים </w:t>
      </w:r>
      <w:r w:rsidR="00C271F6">
        <w:rPr>
          <w:rFonts w:ascii="David" w:hAnsi="David" w:hint="cs"/>
          <w:sz w:val="24"/>
          <w:rtl/>
        </w:rPr>
        <w:t>ל</w:t>
      </w:r>
      <w:r>
        <w:rPr>
          <w:rFonts w:ascii="David" w:hAnsi="David" w:hint="cs"/>
          <w:sz w:val="24"/>
          <w:rtl/>
        </w:rPr>
        <w:t>מדינה.</w:t>
      </w:r>
      <w:r w:rsidR="00253E40">
        <w:rPr>
          <w:rFonts w:ascii="David" w:hAnsi="David" w:hint="cs"/>
          <w:sz w:val="24"/>
          <w:rtl/>
        </w:rPr>
        <w:t xml:space="preserve"> </w:t>
      </w:r>
      <w:r w:rsidR="000F2C17">
        <w:rPr>
          <w:rFonts w:ascii="David" w:hAnsi="David" w:hint="cs"/>
          <w:sz w:val="24"/>
          <w:rtl/>
        </w:rPr>
        <w:t xml:space="preserve">הדיון הרשתי עוסק באינטראקציה </w:t>
      </w:r>
      <w:r w:rsidR="00C271F6">
        <w:rPr>
          <w:rFonts w:ascii="David" w:hAnsi="David" w:hint="cs"/>
          <w:sz w:val="24"/>
          <w:rtl/>
        </w:rPr>
        <w:t>ש</w:t>
      </w:r>
      <w:r w:rsidR="000F2C17">
        <w:rPr>
          <w:rFonts w:ascii="David" w:hAnsi="David" w:hint="cs"/>
          <w:sz w:val="24"/>
          <w:rtl/>
        </w:rPr>
        <w:t xml:space="preserve">בין </w:t>
      </w:r>
      <w:r w:rsidR="00253E40">
        <w:rPr>
          <w:rFonts w:ascii="David" w:hAnsi="David" w:hint="cs"/>
          <w:sz w:val="24"/>
          <w:rtl/>
        </w:rPr>
        <w:t xml:space="preserve">סוכנויות התכנון והפיתוח </w:t>
      </w:r>
      <w:r w:rsidR="000F2C17">
        <w:rPr>
          <w:rFonts w:ascii="David" w:hAnsi="David" w:hint="cs"/>
          <w:sz w:val="24"/>
          <w:rtl/>
        </w:rPr>
        <w:t>שגובשו</w:t>
      </w:r>
      <w:r w:rsidR="00253E40">
        <w:rPr>
          <w:rFonts w:ascii="David" w:hAnsi="David" w:hint="cs"/>
          <w:sz w:val="24"/>
          <w:rtl/>
        </w:rPr>
        <w:t xml:space="preserve"> </w:t>
      </w:r>
      <w:r w:rsidR="000F2C17">
        <w:rPr>
          <w:rFonts w:ascii="David" w:hAnsi="David" w:hint="cs"/>
          <w:sz w:val="24"/>
          <w:rtl/>
        </w:rPr>
        <w:t>ב</w:t>
      </w:r>
      <w:r w:rsidR="00253E40">
        <w:rPr>
          <w:rFonts w:ascii="David" w:hAnsi="David" w:hint="cs"/>
          <w:sz w:val="24"/>
          <w:rtl/>
        </w:rPr>
        <w:t>מדינה</w:t>
      </w:r>
      <w:r w:rsidR="00C271F6">
        <w:rPr>
          <w:rFonts w:ascii="David" w:hAnsi="David" w:hint="cs"/>
          <w:sz w:val="24"/>
          <w:rtl/>
        </w:rPr>
        <w:t xml:space="preserve"> </w:t>
      </w:r>
      <w:r w:rsidR="00253E40">
        <w:rPr>
          <w:rFonts w:ascii="David" w:hAnsi="David" w:hint="cs"/>
          <w:sz w:val="24"/>
          <w:rtl/>
        </w:rPr>
        <w:t>ל</w:t>
      </w:r>
      <w:r w:rsidR="00F92B7C">
        <w:rPr>
          <w:rFonts w:ascii="David" w:hAnsi="David" w:hint="cs"/>
          <w:sz w:val="24"/>
          <w:rtl/>
        </w:rPr>
        <w:t>בין המוסדות</w:t>
      </w:r>
      <w:r w:rsidR="000F2C17">
        <w:rPr>
          <w:rFonts w:ascii="David" w:hAnsi="David" w:hint="cs"/>
          <w:sz w:val="24"/>
          <w:rtl/>
        </w:rPr>
        <w:t xml:space="preserve"> והארגונים הציוניים הוותיקים</w:t>
      </w:r>
      <w:r w:rsidR="00C271F6">
        <w:rPr>
          <w:rFonts w:ascii="David" w:hAnsi="David" w:hint="cs"/>
          <w:sz w:val="24"/>
          <w:rtl/>
        </w:rPr>
        <w:t>,</w:t>
      </w:r>
      <w:r w:rsidR="000F2C17">
        <w:rPr>
          <w:rFonts w:ascii="David" w:hAnsi="David" w:hint="cs"/>
          <w:sz w:val="24"/>
          <w:rtl/>
        </w:rPr>
        <w:t xml:space="preserve"> ובהם </w:t>
      </w:r>
      <w:r w:rsidR="00F92B7C">
        <w:rPr>
          <w:rFonts w:ascii="David" w:hAnsi="David" w:hint="cs"/>
          <w:sz w:val="24"/>
          <w:rtl/>
        </w:rPr>
        <w:t>הסוכנות היהודית, קק"ל, הסתדרות העובדים והסקטור החקלאי והקיבוצי.</w:t>
      </w:r>
      <w:r w:rsidR="009C2BA6">
        <w:rPr>
          <w:rFonts w:ascii="David" w:hAnsi="David" w:hint="cs"/>
          <w:sz w:val="24"/>
          <w:rtl/>
        </w:rPr>
        <w:t xml:space="preserve"> </w:t>
      </w:r>
      <w:r w:rsidR="000F516F" w:rsidRPr="003A0FFE">
        <w:rPr>
          <w:rFonts w:ascii="David" w:hAnsi="David"/>
          <w:sz w:val="24"/>
          <w:rtl/>
        </w:rPr>
        <w:t xml:space="preserve">בהקשר זה עולות השאלות </w:t>
      </w:r>
      <w:r w:rsidR="00B0164A">
        <w:rPr>
          <w:rFonts w:ascii="David" w:hAnsi="David" w:hint="cs"/>
          <w:sz w:val="24"/>
          <w:rtl/>
        </w:rPr>
        <w:t>שלהלן</w:t>
      </w:r>
      <w:r w:rsidR="000F516F" w:rsidRPr="003A0FFE">
        <w:rPr>
          <w:rFonts w:ascii="David" w:hAnsi="David"/>
          <w:sz w:val="24"/>
          <w:rtl/>
        </w:rPr>
        <w:t>:</w:t>
      </w:r>
      <w:r w:rsidR="004A5D02">
        <w:rPr>
          <w:rFonts w:ascii="David" w:hAnsi="David" w:hint="cs"/>
          <w:sz w:val="24"/>
          <w:rtl/>
        </w:rPr>
        <w:t xml:space="preserve"> </w:t>
      </w:r>
      <w:r w:rsidR="000F516F" w:rsidRPr="003A0FFE">
        <w:rPr>
          <w:rFonts w:ascii="David" w:hAnsi="David"/>
          <w:sz w:val="24"/>
          <w:rtl/>
        </w:rPr>
        <w:t>כיצד תו</w:t>
      </w:r>
      <w:r w:rsidR="00C271F6">
        <w:rPr>
          <w:rFonts w:ascii="David" w:hAnsi="David" w:hint="cs"/>
          <w:sz w:val="24"/>
          <w:rtl/>
        </w:rPr>
        <w:t>ּ</w:t>
      </w:r>
      <w:r w:rsidR="000F516F" w:rsidRPr="003A0FFE">
        <w:rPr>
          <w:rFonts w:ascii="David" w:hAnsi="David"/>
          <w:sz w:val="24"/>
          <w:rtl/>
        </w:rPr>
        <w:t>וכו דפוסי הפעולה בין הסוכנויות השונות</w:t>
      </w:r>
      <w:r>
        <w:rPr>
          <w:rFonts w:ascii="David" w:hAnsi="David" w:hint="cs"/>
          <w:sz w:val="24"/>
          <w:rtl/>
        </w:rPr>
        <w:t xml:space="preserve"> שהתוו את המוביל הארצי</w:t>
      </w:r>
      <w:r w:rsidR="000F516F" w:rsidRPr="003A0FFE">
        <w:rPr>
          <w:rFonts w:ascii="David" w:hAnsi="David"/>
          <w:sz w:val="24"/>
          <w:rtl/>
        </w:rPr>
        <w:t xml:space="preserve">? </w:t>
      </w:r>
      <w:r w:rsidR="004A5D02" w:rsidRPr="003A0FFE">
        <w:rPr>
          <w:rFonts w:ascii="David" w:hAnsi="David"/>
          <w:sz w:val="24"/>
          <w:rtl/>
        </w:rPr>
        <w:t xml:space="preserve">אילו אינטרסים מערכתיים ומתחים גולמו </w:t>
      </w:r>
      <w:r w:rsidR="004A5D02" w:rsidRPr="003A0FFE">
        <w:rPr>
          <w:rFonts w:ascii="David" w:hAnsi="David" w:hint="cs"/>
          <w:sz w:val="24"/>
          <w:rtl/>
        </w:rPr>
        <w:t>ב</w:t>
      </w:r>
      <w:r w:rsidR="004A5D02">
        <w:rPr>
          <w:rFonts w:ascii="David" w:hAnsi="David" w:hint="cs"/>
          <w:sz w:val="24"/>
          <w:rtl/>
        </w:rPr>
        <w:t>אינטראקצי</w:t>
      </w:r>
      <w:r w:rsidR="004A5D02">
        <w:rPr>
          <w:rFonts w:ascii="David" w:hAnsi="David" w:hint="eastAsia"/>
          <w:sz w:val="24"/>
          <w:rtl/>
        </w:rPr>
        <w:t>ה</w:t>
      </w:r>
      <w:r w:rsidR="004A5D02">
        <w:rPr>
          <w:rFonts w:ascii="David" w:hAnsi="David" w:hint="cs"/>
          <w:sz w:val="24"/>
          <w:rtl/>
        </w:rPr>
        <w:t xml:space="preserve"> </w:t>
      </w:r>
      <w:r w:rsidR="00C271F6">
        <w:rPr>
          <w:rFonts w:ascii="David" w:hAnsi="David" w:hint="cs"/>
          <w:sz w:val="24"/>
          <w:rtl/>
        </w:rPr>
        <w:t>ש</w:t>
      </w:r>
      <w:r w:rsidR="004A5D02">
        <w:rPr>
          <w:rFonts w:ascii="David" w:hAnsi="David" w:hint="cs"/>
          <w:sz w:val="24"/>
          <w:rtl/>
        </w:rPr>
        <w:t xml:space="preserve">בין רשת המים ורשת ההתיישבות? </w:t>
      </w:r>
      <w:r w:rsidR="000F516F" w:rsidRPr="003A0FFE">
        <w:rPr>
          <w:rFonts w:ascii="David" w:hAnsi="David"/>
          <w:sz w:val="24"/>
          <w:rtl/>
        </w:rPr>
        <w:t xml:space="preserve">כיצד מגוון סוכנויות הצליחו לייצב מערך רשתי של פיתוח והתיישבות באמצעות </w:t>
      </w:r>
      <w:r>
        <w:rPr>
          <w:rFonts w:ascii="David" w:hAnsi="David" w:hint="cs"/>
          <w:sz w:val="24"/>
          <w:rtl/>
        </w:rPr>
        <w:t>תשתית המים</w:t>
      </w:r>
      <w:r w:rsidR="000F516F" w:rsidRPr="003A0FFE">
        <w:rPr>
          <w:rFonts w:ascii="David" w:hAnsi="David"/>
          <w:sz w:val="24"/>
          <w:rtl/>
        </w:rPr>
        <w:t xml:space="preserve">? אילו </w:t>
      </w:r>
      <w:proofErr w:type="spellStart"/>
      <w:r w:rsidR="000F516F" w:rsidRPr="003A0FFE">
        <w:rPr>
          <w:rFonts w:ascii="David" w:hAnsi="David"/>
          <w:sz w:val="24"/>
          <w:rtl/>
        </w:rPr>
        <w:t>פרקטיקות</w:t>
      </w:r>
      <w:proofErr w:type="spellEnd"/>
      <w:r w:rsidR="000F516F" w:rsidRPr="003A0FFE">
        <w:rPr>
          <w:rFonts w:ascii="David" w:hAnsi="David"/>
          <w:sz w:val="24"/>
          <w:rtl/>
        </w:rPr>
        <w:t xml:space="preserve"> של ידע, מחקר, תכנון ואדמיניסטרציה פיתחו סוכנויות אל</w:t>
      </w:r>
      <w:r w:rsidR="00DF7A72">
        <w:rPr>
          <w:rFonts w:ascii="David" w:hAnsi="David" w:hint="cs"/>
          <w:sz w:val="24"/>
          <w:rtl/>
        </w:rPr>
        <w:t>ו?</w:t>
      </w:r>
      <w:r w:rsidR="000F516F" w:rsidRPr="003A0FFE">
        <w:rPr>
          <w:rFonts w:ascii="David" w:hAnsi="David"/>
          <w:sz w:val="24"/>
          <w:rtl/>
        </w:rPr>
        <w:t xml:space="preserve"> כיצד המערכת התרחבה</w:t>
      </w:r>
      <w:r w:rsidR="00C271F6">
        <w:rPr>
          <w:rFonts w:ascii="David" w:hAnsi="David" w:hint="cs"/>
          <w:sz w:val="24"/>
          <w:rtl/>
        </w:rPr>
        <w:t>,</w:t>
      </w:r>
      <w:r w:rsidR="000F516F" w:rsidRPr="003A0FFE">
        <w:rPr>
          <w:rFonts w:ascii="David" w:hAnsi="David"/>
          <w:sz w:val="24"/>
          <w:rtl/>
        </w:rPr>
        <w:t xml:space="preserve"> ובאילו אופנים היא התאימה </w:t>
      </w:r>
      <w:r w:rsidR="00C271F6">
        <w:rPr>
          <w:rFonts w:ascii="David" w:hAnsi="David" w:hint="cs"/>
          <w:sz w:val="24"/>
          <w:rtl/>
        </w:rPr>
        <w:t xml:space="preserve">את </w:t>
      </w:r>
      <w:r w:rsidR="000F516F" w:rsidRPr="003A0FFE">
        <w:rPr>
          <w:rFonts w:ascii="David" w:hAnsi="David"/>
          <w:sz w:val="24"/>
          <w:rtl/>
        </w:rPr>
        <w:t>עצמה לתמורות הפוליטיות שאפיינו את תקופת התגבשות מוסדות המדינה וביסוס הממלכתיות?</w:t>
      </w:r>
    </w:p>
    <w:p w14:paraId="5F32A7E6" w14:textId="0616A69D" w:rsidR="00A314D9" w:rsidRPr="003849F5" w:rsidRDefault="0021203F" w:rsidP="004E4606">
      <w:pPr>
        <w:spacing w:line="480" w:lineRule="auto"/>
        <w:ind w:left="0" w:right="0" w:firstLine="0"/>
        <w:rPr>
          <w:rFonts w:ascii="David" w:hAnsi="David"/>
          <w:b/>
          <w:bCs/>
          <w:sz w:val="24"/>
          <w:rtl/>
        </w:rPr>
      </w:pPr>
      <w:r w:rsidRPr="0021203F">
        <w:rPr>
          <w:rFonts w:ascii="David" w:hAnsi="David" w:hint="cs"/>
          <w:b/>
          <w:bCs/>
          <w:sz w:val="24"/>
          <w:rtl/>
        </w:rPr>
        <w:t>יישום הרשתות במרחב</w:t>
      </w:r>
      <w:r>
        <w:rPr>
          <w:rFonts w:ascii="David" w:hAnsi="David" w:hint="cs"/>
          <w:b/>
          <w:bCs/>
          <w:sz w:val="24"/>
          <w:rtl/>
        </w:rPr>
        <w:t xml:space="preserve"> הפיזי</w:t>
      </w:r>
      <w:r w:rsidRPr="0021203F">
        <w:rPr>
          <w:rFonts w:ascii="David" w:hAnsi="David" w:hint="cs"/>
          <w:b/>
          <w:bCs/>
          <w:sz w:val="24"/>
          <w:rtl/>
        </w:rPr>
        <w:t xml:space="preserve"> בהקשר </w:t>
      </w:r>
      <w:r w:rsidR="0048736E">
        <w:rPr>
          <w:rFonts w:ascii="David" w:hAnsi="David" w:hint="cs"/>
          <w:b/>
          <w:bCs/>
          <w:sz w:val="24"/>
          <w:rtl/>
        </w:rPr>
        <w:t>ה</w:t>
      </w:r>
      <w:r>
        <w:rPr>
          <w:rFonts w:ascii="David" w:hAnsi="David" w:hint="cs"/>
          <w:b/>
          <w:bCs/>
          <w:sz w:val="24"/>
          <w:rtl/>
        </w:rPr>
        <w:t>הגירה ו</w:t>
      </w:r>
      <w:r w:rsidRPr="0021203F">
        <w:rPr>
          <w:rFonts w:ascii="David" w:hAnsi="David" w:hint="cs"/>
          <w:b/>
          <w:bCs/>
          <w:sz w:val="24"/>
          <w:rtl/>
        </w:rPr>
        <w:t xml:space="preserve">פיזור </w:t>
      </w:r>
      <w:r w:rsidR="0048736E">
        <w:rPr>
          <w:rFonts w:ascii="David" w:hAnsi="David" w:hint="cs"/>
          <w:b/>
          <w:bCs/>
          <w:sz w:val="24"/>
          <w:rtl/>
        </w:rPr>
        <w:t>ה</w:t>
      </w:r>
      <w:r w:rsidRPr="0021203F">
        <w:rPr>
          <w:rFonts w:ascii="David" w:hAnsi="David" w:hint="cs"/>
          <w:b/>
          <w:bCs/>
          <w:sz w:val="24"/>
          <w:rtl/>
        </w:rPr>
        <w:t>אוכלוסייה</w:t>
      </w:r>
      <w:r w:rsidR="003849F5">
        <w:rPr>
          <w:rFonts w:ascii="David" w:hAnsi="David" w:hint="cs"/>
          <w:b/>
          <w:bCs/>
          <w:sz w:val="24"/>
          <w:rtl/>
        </w:rPr>
        <w:t xml:space="preserve">: </w:t>
      </w:r>
      <w:r w:rsidR="00E42A13">
        <w:rPr>
          <w:rFonts w:ascii="David" w:hAnsi="David" w:hint="cs"/>
          <w:sz w:val="24"/>
          <w:rtl/>
        </w:rPr>
        <w:t>הרשתות ו</w:t>
      </w:r>
      <w:r w:rsidR="006107D0">
        <w:rPr>
          <w:rFonts w:ascii="David" w:hAnsi="David" w:hint="cs"/>
          <w:sz w:val="24"/>
          <w:rtl/>
        </w:rPr>
        <w:t>ה</w:t>
      </w:r>
      <w:r w:rsidR="00E42A13">
        <w:rPr>
          <w:rFonts w:ascii="David" w:hAnsi="David" w:hint="cs"/>
          <w:sz w:val="24"/>
          <w:rtl/>
        </w:rPr>
        <w:t>סוכנויות</w:t>
      </w:r>
      <w:r w:rsidR="006107D0">
        <w:rPr>
          <w:rFonts w:ascii="David" w:hAnsi="David" w:hint="cs"/>
          <w:sz w:val="24"/>
          <w:rtl/>
        </w:rPr>
        <w:t xml:space="preserve"> גיבשו דפוסי פעולה שתיווכו את הרעיונות</w:t>
      </w:r>
      <w:r w:rsidR="00E42A13">
        <w:rPr>
          <w:rFonts w:ascii="David" w:hAnsi="David" w:hint="cs"/>
          <w:sz w:val="24"/>
          <w:rtl/>
        </w:rPr>
        <w:t xml:space="preserve"> </w:t>
      </w:r>
      <w:r w:rsidR="006107D0">
        <w:rPr>
          <w:rFonts w:ascii="David" w:hAnsi="David" w:hint="cs"/>
          <w:sz w:val="24"/>
          <w:rtl/>
        </w:rPr>
        <w:t>ל</w:t>
      </w:r>
      <w:r w:rsidR="00E42A13">
        <w:rPr>
          <w:rFonts w:ascii="David" w:hAnsi="David" w:hint="cs"/>
          <w:sz w:val="24"/>
          <w:rtl/>
        </w:rPr>
        <w:t xml:space="preserve">מערך פיזי של רשתות מרחביות. במילים אחרות, ההתמקדות </w:t>
      </w:r>
      <w:r w:rsidR="00B0164A">
        <w:rPr>
          <w:rFonts w:ascii="David" w:hAnsi="David" w:hint="cs"/>
          <w:sz w:val="24"/>
          <w:rtl/>
        </w:rPr>
        <w:t xml:space="preserve">במחקר זה היא </w:t>
      </w:r>
      <w:r w:rsidR="000710BA">
        <w:rPr>
          <w:rFonts w:ascii="David" w:hAnsi="David" w:hint="cs"/>
          <w:sz w:val="24"/>
          <w:rtl/>
        </w:rPr>
        <w:t>בממשק ה</w:t>
      </w:r>
      <w:r w:rsidR="001C6C5E">
        <w:rPr>
          <w:rFonts w:ascii="David" w:hAnsi="David" w:hint="cs"/>
          <w:sz w:val="24"/>
          <w:rtl/>
        </w:rPr>
        <w:t xml:space="preserve">ידע </w:t>
      </w:r>
      <w:r w:rsidR="000710BA">
        <w:rPr>
          <w:rFonts w:ascii="David" w:hAnsi="David" w:hint="cs"/>
          <w:sz w:val="24"/>
          <w:rtl/>
        </w:rPr>
        <w:t>הטכנו-מדעי</w:t>
      </w:r>
      <w:r w:rsidR="001C6C5E">
        <w:rPr>
          <w:rFonts w:ascii="David" w:hAnsi="David" w:hint="cs"/>
          <w:sz w:val="24"/>
          <w:rtl/>
        </w:rPr>
        <w:t xml:space="preserve"> </w:t>
      </w:r>
      <w:r w:rsidR="00AF21C4">
        <w:rPr>
          <w:rFonts w:ascii="David" w:hAnsi="David" w:hint="cs"/>
          <w:sz w:val="24"/>
          <w:rtl/>
        </w:rPr>
        <w:t>המיושם</w:t>
      </w:r>
      <w:r w:rsidR="001C6C5E">
        <w:rPr>
          <w:rFonts w:ascii="David" w:hAnsi="David" w:hint="cs"/>
          <w:sz w:val="24"/>
          <w:rtl/>
        </w:rPr>
        <w:t xml:space="preserve"> </w:t>
      </w:r>
      <w:r w:rsidR="000710BA">
        <w:rPr>
          <w:rFonts w:ascii="David" w:hAnsi="David" w:hint="cs"/>
          <w:sz w:val="24"/>
          <w:rtl/>
        </w:rPr>
        <w:t>ב</w:t>
      </w:r>
      <w:r w:rsidR="001C6C5E">
        <w:rPr>
          <w:rFonts w:ascii="David" w:hAnsi="David" w:hint="cs"/>
          <w:sz w:val="24"/>
          <w:rtl/>
        </w:rPr>
        <w:t xml:space="preserve">תשתיות המים </w:t>
      </w:r>
      <w:r w:rsidR="000710BA">
        <w:rPr>
          <w:rFonts w:ascii="David" w:hAnsi="David" w:hint="cs"/>
          <w:sz w:val="24"/>
          <w:rtl/>
        </w:rPr>
        <w:t>ו</w:t>
      </w:r>
      <w:r w:rsidR="0048736E">
        <w:rPr>
          <w:rFonts w:ascii="David" w:hAnsi="David" w:hint="cs"/>
          <w:sz w:val="24"/>
          <w:rtl/>
        </w:rPr>
        <w:t>ב</w:t>
      </w:r>
      <w:r w:rsidR="001C6C5E">
        <w:rPr>
          <w:rFonts w:ascii="David" w:hAnsi="David" w:hint="cs"/>
          <w:sz w:val="24"/>
          <w:rtl/>
        </w:rPr>
        <w:t xml:space="preserve">ידע </w:t>
      </w:r>
      <w:r w:rsidR="000710BA">
        <w:rPr>
          <w:rFonts w:ascii="David" w:hAnsi="David" w:hint="cs"/>
          <w:sz w:val="24"/>
          <w:rtl/>
        </w:rPr>
        <w:t>ה</w:t>
      </w:r>
      <w:r w:rsidR="001C6C5E">
        <w:rPr>
          <w:rFonts w:ascii="David" w:hAnsi="David" w:hint="cs"/>
          <w:sz w:val="24"/>
          <w:rtl/>
        </w:rPr>
        <w:t xml:space="preserve">אדריכלי </w:t>
      </w:r>
      <w:r w:rsidR="00AF21C4">
        <w:rPr>
          <w:rFonts w:ascii="David" w:hAnsi="David" w:hint="cs"/>
          <w:sz w:val="24"/>
          <w:rtl/>
        </w:rPr>
        <w:t>המיושם</w:t>
      </w:r>
      <w:r w:rsidR="001C6C5E">
        <w:rPr>
          <w:rFonts w:ascii="David" w:hAnsi="David" w:hint="cs"/>
          <w:sz w:val="24"/>
          <w:rtl/>
        </w:rPr>
        <w:t xml:space="preserve"> </w:t>
      </w:r>
      <w:r w:rsidR="000710BA">
        <w:rPr>
          <w:rFonts w:ascii="David" w:hAnsi="David" w:hint="cs"/>
          <w:sz w:val="24"/>
          <w:rtl/>
        </w:rPr>
        <w:t>ב</w:t>
      </w:r>
      <w:r w:rsidR="001C6C5E">
        <w:rPr>
          <w:rFonts w:ascii="David" w:hAnsi="David" w:hint="cs"/>
          <w:sz w:val="24"/>
          <w:rtl/>
        </w:rPr>
        <w:t>מער</w:t>
      </w:r>
      <w:r w:rsidR="00940400">
        <w:rPr>
          <w:rFonts w:ascii="David" w:hAnsi="David" w:hint="cs"/>
          <w:sz w:val="24"/>
          <w:rtl/>
        </w:rPr>
        <w:t>כי</w:t>
      </w:r>
      <w:r w:rsidR="001C6C5E">
        <w:rPr>
          <w:rFonts w:ascii="David" w:hAnsi="David" w:hint="cs"/>
          <w:sz w:val="24"/>
          <w:rtl/>
        </w:rPr>
        <w:t xml:space="preserve"> </w:t>
      </w:r>
      <w:r w:rsidR="0048736E">
        <w:rPr>
          <w:rFonts w:ascii="David" w:hAnsi="David" w:hint="cs"/>
          <w:sz w:val="24"/>
          <w:rtl/>
        </w:rPr>
        <w:t>ה</w:t>
      </w:r>
      <w:r w:rsidR="001C6C5E">
        <w:rPr>
          <w:rFonts w:ascii="David" w:hAnsi="David" w:hint="cs"/>
          <w:sz w:val="24"/>
          <w:rtl/>
        </w:rPr>
        <w:t xml:space="preserve">התיישבות. </w:t>
      </w:r>
      <w:r w:rsidR="000A2592">
        <w:rPr>
          <w:rFonts w:ascii="David" w:hAnsi="David" w:hint="cs"/>
          <w:sz w:val="24"/>
          <w:rtl/>
        </w:rPr>
        <w:t xml:space="preserve">תהליך זה </w:t>
      </w:r>
      <w:r w:rsidR="00764935">
        <w:rPr>
          <w:rFonts w:ascii="David" w:hAnsi="David" w:hint="cs"/>
          <w:sz w:val="24"/>
          <w:rtl/>
        </w:rPr>
        <w:t>נע בין</w:t>
      </w:r>
      <w:r w:rsidR="000A2592">
        <w:rPr>
          <w:rFonts w:ascii="David" w:hAnsi="David" w:hint="cs"/>
          <w:sz w:val="24"/>
          <w:rtl/>
        </w:rPr>
        <w:t xml:space="preserve"> </w:t>
      </w:r>
      <w:r w:rsidR="00764935">
        <w:rPr>
          <w:rFonts w:ascii="David" w:hAnsi="David" w:hint="cs"/>
          <w:sz w:val="24"/>
          <w:rtl/>
        </w:rPr>
        <w:t>התסריט</w:t>
      </w:r>
      <w:r w:rsidR="00577AA3">
        <w:rPr>
          <w:rFonts w:ascii="David" w:hAnsi="David" w:hint="cs"/>
          <w:sz w:val="24"/>
          <w:rtl/>
        </w:rPr>
        <w:t>,</w:t>
      </w:r>
      <w:r w:rsidR="00764935">
        <w:rPr>
          <w:rFonts w:ascii="David" w:hAnsi="David" w:hint="cs"/>
          <w:sz w:val="24"/>
          <w:rtl/>
        </w:rPr>
        <w:t xml:space="preserve"> או שפת הקידוד המקצועית </w:t>
      </w:r>
      <w:r w:rsidR="000A2592">
        <w:rPr>
          <w:rFonts w:ascii="David" w:hAnsi="David" w:hint="cs"/>
          <w:sz w:val="24"/>
          <w:rtl/>
        </w:rPr>
        <w:t>של סוכנויות התכנון</w:t>
      </w:r>
      <w:r w:rsidR="00764935">
        <w:rPr>
          <w:rFonts w:ascii="David" w:hAnsi="David" w:hint="cs"/>
          <w:sz w:val="24"/>
          <w:rtl/>
        </w:rPr>
        <w:t xml:space="preserve">, לבין </w:t>
      </w:r>
      <w:r w:rsidR="00577AA3">
        <w:rPr>
          <w:rFonts w:ascii="David" w:hAnsi="David" w:hint="cs"/>
          <w:sz w:val="24"/>
          <w:rtl/>
        </w:rPr>
        <w:t>הביטוי</w:t>
      </w:r>
      <w:r w:rsidR="00764935">
        <w:rPr>
          <w:rFonts w:ascii="David" w:hAnsi="David" w:hint="cs"/>
          <w:sz w:val="24"/>
          <w:rtl/>
        </w:rPr>
        <w:t xml:space="preserve"> </w:t>
      </w:r>
      <w:r w:rsidR="00577AA3">
        <w:rPr>
          <w:rFonts w:ascii="David" w:hAnsi="David" w:hint="cs"/>
          <w:sz w:val="24"/>
          <w:rtl/>
        </w:rPr>
        <w:t xml:space="preserve">המטריאליסטי </w:t>
      </w:r>
      <w:r w:rsidR="00764935">
        <w:rPr>
          <w:rFonts w:ascii="David" w:hAnsi="David" w:hint="cs"/>
          <w:sz w:val="24"/>
          <w:rtl/>
        </w:rPr>
        <w:t xml:space="preserve">באתרי הקצה </w:t>
      </w:r>
      <w:r w:rsidR="006107D0">
        <w:rPr>
          <w:rFonts w:ascii="David" w:hAnsi="David" w:hint="cs"/>
          <w:sz w:val="24"/>
          <w:rtl/>
        </w:rPr>
        <w:t>ובאובייקטים הטכנולוגיים.</w:t>
      </w:r>
      <w:r w:rsidR="004970DE">
        <w:rPr>
          <w:rFonts w:ascii="David" w:hAnsi="David" w:hint="cs"/>
          <w:sz w:val="24"/>
          <w:rtl/>
        </w:rPr>
        <w:t xml:space="preserve"> </w:t>
      </w:r>
      <w:r w:rsidR="004E4606">
        <w:rPr>
          <w:rFonts w:ascii="David" w:hAnsi="David" w:hint="cs"/>
          <w:sz w:val="24"/>
          <w:rtl/>
        </w:rPr>
        <w:t>את ה</w:t>
      </w:r>
      <w:r w:rsidR="006317CB">
        <w:rPr>
          <w:rFonts w:ascii="David" w:hAnsi="David" w:hint="cs"/>
          <w:sz w:val="24"/>
          <w:rtl/>
        </w:rPr>
        <w:t xml:space="preserve">פעולות </w:t>
      </w:r>
      <w:r w:rsidR="004E4606">
        <w:rPr>
          <w:rFonts w:ascii="David" w:hAnsi="David" w:hint="cs"/>
          <w:sz w:val="24"/>
          <w:rtl/>
        </w:rPr>
        <w:t>ה</w:t>
      </w:r>
      <w:r w:rsidR="006317CB">
        <w:rPr>
          <w:rFonts w:ascii="David" w:hAnsi="David" w:hint="cs"/>
          <w:sz w:val="24"/>
          <w:rtl/>
        </w:rPr>
        <w:t xml:space="preserve">אלו </w:t>
      </w:r>
      <w:r w:rsidR="004E4606">
        <w:rPr>
          <w:rFonts w:ascii="David" w:hAnsi="David" w:hint="cs"/>
          <w:sz w:val="24"/>
          <w:rtl/>
        </w:rPr>
        <w:t xml:space="preserve">מאפשרים </w:t>
      </w:r>
      <w:r w:rsidR="001C6C5E" w:rsidRPr="003A0FFE">
        <w:rPr>
          <w:rFonts w:ascii="David" w:hAnsi="David"/>
          <w:sz w:val="24"/>
          <w:rtl/>
        </w:rPr>
        <w:t>מכניזמים של התאמה</w:t>
      </w:r>
      <w:r w:rsidR="004E4606">
        <w:rPr>
          <w:rFonts w:ascii="David" w:hAnsi="David" w:hint="cs"/>
          <w:sz w:val="24"/>
          <w:rtl/>
        </w:rPr>
        <w:t>,</w:t>
      </w:r>
      <w:r w:rsidR="006107D0">
        <w:rPr>
          <w:rFonts w:ascii="David" w:hAnsi="David" w:hint="cs"/>
          <w:sz w:val="24"/>
          <w:rtl/>
        </w:rPr>
        <w:t xml:space="preserve"> שהם</w:t>
      </w:r>
      <w:r w:rsidR="001C6C5E" w:rsidRPr="003A0FFE">
        <w:rPr>
          <w:rFonts w:ascii="David" w:hAnsi="David"/>
          <w:sz w:val="24"/>
          <w:rtl/>
        </w:rPr>
        <w:t xml:space="preserve"> מערך </w:t>
      </w:r>
      <w:r w:rsidR="006107D0">
        <w:rPr>
          <w:rFonts w:ascii="David" w:hAnsi="David" w:hint="cs"/>
          <w:sz w:val="24"/>
          <w:rtl/>
        </w:rPr>
        <w:t>ה</w:t>
      </w:r>
      <w:r w:rsidR="001C6C5E" w:rsidRPr="003A0FFE">
        <w:rPr>
          <w:rFonts w:ascii="David" w:hAnsi="David"/>
          <w:sz w:val="24"/>
          <w:rtl/>
        </w:rPr>
        <w:t>שיקולים ו</w:t>
      </w:r>
      <w:r w:rsidR="006107D0">
        <w:rPr>
          <w:rFonts w:ascii="David" w:hAnsi="David" w:hint="cs"/>
          <w:sz w:val="24"/>
          <w:rtl/>
        </w:rPr>
        <w:t>ה</w:t>
      </w:r>
      <w:r w:rsidR="001C6C5E" w:rsidRPr="003A0FFE">
        <w:rPr>
          <w:rFonts w:ascii="David" w:hAnsi="David"/>
          <w:sz w:val="24"/>
          <w:rtl/>
        </w:rPr>
        <w:t>סטנדרטים</w:t>
      </w:r>
      <w:r w:rsidR="001C6C5E">
        <w:rPr>
          <w:rFonts w:ascii="David" w:hAnsi="David" w:hint="cs"/>
          <w:sz w:val="24"/>
          <w:rtl/>
        </w:rPr>
        <w:t xml:space="preserve"> שנגעו ליישום האובייקטים</w:t>
      </w:r>
      <w:r w:rsidR="00345D98">
        <w:rPr>
          <w:rFonts w:ascii="David" w:hAnsi="David" w:hint="cs"/>
          <w:sz w:val="24"/>
          <w:rtl/>
        </w:rPr>
        <w:t xml:space="preserve"> השונים</w:t>
      </w:r>
      <w:r w:rsidR="00940400">
        <w:rPr>
          <w:rFonts w:ascii="David" w:hAnsi="David" w:hint="cs"/>
          <w:sz w:val="24"/>
          <w:rtl/>
        </w:rPr>
        <w:t xml:space="preserve"> במרחב</w:t>
      </w:r>
      <w:r w:rsidR="001C6C5E" w:rsidRPr="003A0FFE">
        <w:rPr>
          <w:rFonts w:ascii="David" w:hAnsi="David"/>
          <w:sz w:val="24"/>
          <w:rtl/>
        </w:rPr>
        <w:t>.</w:t>
      </w:r>
      <w:r w:rsidR="006107D0">
        <w:rPr>
          <w:rFonts w:ascii="David" w:hAnsi="David" w:hint="cs"/>
          <w:sz w:val="24"/>
          <w:rtl/>
        </w:rPr>
        <w:t xml:space="preserve"> על כן</w:t>
      </w:r>
      <w:r w:rsidR="004E4606">
        <w:rPr>
          <w:rFonts w:ascii="David" w:hAnsi="David" w:hint="cs"/>
          <w:sz w:val="24"/>
          <w:rtl/>
        </w:rPr>
        <w:t xml:space="preserve"> </w:t>
      </w:r>
      <w:r w:rsidR="00B0164A">
        <w:rPr>
          <w:rFonts w:ascii="David" w:hAnsi="David" w:hint="cs"/>
          <w:sz w:val="24"/>
          <w:rtl/>
        </w:rPr>
        <w:t>עולות</w:t>
      </w:r>
      <w:r w:rsidR="004E4606">
        <w:rPr>
          <w:rFonts w:ascii="David" w:hAnsi="David" w:hint="cs"/>
          <w:sz w:val="24"/>
          <w:rtl/>
        </w:rPr>
        <w:t xml:space="preserve"> השאלות שלהלן</w:t>
      </w:r>
      <w:r w:rsidR="001C6C5E">
        <w:rPr>
          <w:rFonts w:ascii="David" w:hAnsi="David" w:hint="cs"/>
          <w:sz w:val="24"/>
          <w:rtl/>
        </w:rPr>
        <w:t xml:space="preserve">: </w:t>
      </w:r>
      <w:r w:rsidR="00AF21C4" w:rsidRPr="003A0FFE">
        <w:rPr>
          <w:rFonts w:ascii="David" w:hAnsi="David" w:hint="cs"/>
          <w:sz w:val="24"/>
          <w:rtl/>
        </w:rPr>
        <w:t>איל</w:t>
      </w:r>
      <w:r w:rsidR="00AF21C4" w:rsidRPr="003A0FFE">
        <w:rPr>
          <w:rFonts w:ascii="David" w:hAnsi="David" w:hint="eastAsia"/>
          <w:sz w:val="24"/>
          <w:rtl/>
        </w:rPr>
        <w:t>ו</w:t>
      </w:r>
      <w:r w:rsidR="00AF21C4" w:rsidRPr="003A0FFE">
        <w:rPr>
          <w:rFonts w:ascii="David" w:hAnsi="David"/>
          <w:sz w:val="24"/>
          <w:rtl/>
        </w:rPr>
        <w:t xml:space="preserve"> מכניזמים של התאמה </w:t>
      </w:r>
      <w:r w:rsidR="00AF21C4">
        <w:rPr>
          <w:rFonts w:ascii="David" w:hAnsi="David" w:hint="cs"/>
          <w:sz w:val="24"/>
          <w:rtl/>
        </w:rPr>
        <w:t>גובשו</w:t>
      </w:r>
      <w:r w:rsidR="00E42A13" w:rsidRPr="003A0FFE">
        <w:rPr>
          <w:rFonts w:ascii="David" w:hAnsi="David"/>
          <w:sz w:val="24"/>
          <w:rtl/>
        </w:rPr>
        <w:t xml:space="preserve"> </w:t>
      </w:r>
      <w:r w:rsidR="00AF21C4">
        <w:rPr>
          <w:rFonts w:ascii="David" w:hAnsi="David" w:hint="cs"/>
          <w:sz w:val="24"/>
          <w:rtl/>
        </w:rPr>
        <w:t>ב</w:t>
      </w:r>
      <w:r w:rsidR="00E42A13">
        <w:rPr>
          <w:rFonts w:ascii="David" w:hAnsi="David" w:hint="cs"/>
          <w:sz w:val="24"/>
          <w:rtl/>
        </w:rPr>
        <w:t>רשתות</w:t>
      </w:r>
      <w:r w:rsidR="00AF21C4">
        <w:rPr>
          <w:rFonts w:ascii="David" w:hAnsi="David" w:hint="cs"/>
          <w:sz w:val="24"/>
          <w:rtl/>
        </w:rPr>
        <w:t xml:space="preserve"> התכנון והפיתוח</w:t>
      </w:r>
      <w:r w:rsidR="004E4606">
        <w:rPr>
          <w:rFonts w:ascii="David" w:hAnsi="David" w:hint="cs"/>
          <w:sz w:val="24"/>
          <w:rtl/>
        </w:rPr>
        <w:t>,</w:t>
      </w:r>
      <w:r w:rsidR="00E42A13">
        <w:rPr>
          <w:rFonts w:ascii="David" w:hAnsi="David" w:hint="cs"/>
          <w:sz w:val="24"/>
          <w:rtl/>
        </w:rPr>
        <w:t xml:space="preserve"> </w:t>
      </w:r>
      <w:r w:rsidR="00AF21C4">
        <w:rPr>
          <w:rFonts w:ascii="David" w:hAnsi="David" w:hint="cs"/>
          <w:sz w:val="24"/>
          <w:rtl/>
        </w:rPr>
        <w:t xml:space="preserve">וכיצד הם השפיעו </w:t>
      </w:r>
      <w:r w:rsidR="00E42A13" w:rsidRPr="003A0FFE">
        <w:rPr>
          <w:rFonts w:ascii="David" w:hAnsi="David"/>
          <w:sz w:val="24"/>
          <w:rtl/>
        </w:rPr>
        <w:t xml:space="preserve">על </w:t>
      </w:r>
      <w:r w:rsidR="00E42A13">
        <w:rPr>
          <w:rFonts w:ascii="David" w:hAnsi="David" w:hint="cs"/>
          <w:sz w:val="24"/>
          <w:rtl/>
        </w:rPr>
        <w:t>התווי</w:t>
      </w:r>
      <w:r w:rsidR="004E4606">
        <w:rPr>
          <w:rFonts w:ascii="David" w:hAnsi="David" w:hint="cs"/>
          <w:sz w:val="24"/>
          <w:rtl/>
        </w:rPr>
        <w:t>י</w:t>
      </w:r>
      <w:r w:rsidR="00E42A13">
        <w:rPr>
          <w:rFonts w:ascii="David" w:hAnsi="David" w:hint="cs"/>
          <w:sz w:val="24"/>
          <w:rtl/>
        </w:rPr>
        <w:t>ת הרשתות המרחביות של התשתיות וההתיישבות באזורים אלה?</w:t>
      </w:r>
      <w:r w:rsidR="001C6C5E">
        <w:rPr>
          <w:rFonts w:ascii="David" w:hAnsi="David"/>
          <w:sz w:val="24"/>
        </w:rPr>
        <w:t xml:space="preserve"> </w:t>
      </w:r>
      <w:r w:rsidR="000F516F" w:rsidRPr="003A0FFE">
        <w:rPr>
          <w:rFonts w:ascii="David" w:hAnsi="David"/>
          <w:sz w:val="24"/>
          <w:rtl/>
        </w:rPr>
        <w:t xml:space="preserve">כיצד </w:t>
      </w:r>
      <w:r w:rsidR="009C30D3">
        <w:rPr>
          <w:rFonts w:ascii="David" w:hAnsi="David" w:hint="cs"/>
          <w:sz w:val="24"/>
          <w:rtl/>
        </w:rPr>
        <w:t>יושמה הטכנולוגיה</w:t>
      </w:r>
      <w:r w:rsidR="004E4606">
        <w:rPr>
          <w:rFonts w:ascii="David" w:hAnsi="David" w:hint="cs"/>
          <w:sz w:val="24"/>
          <w:rtl/>
        </w:rPr>
        <w:t>,</w:t>
      </w:r>
      <w:r w:rsidR="009C30D3">
        <w:rPr>
          <w:rFonts w:ascii="David" w:hAnsi="David" w:hint="cs"/>
          <w:sz w:val="24"/>
          <w:rtl/>
        </w:rPr>
        <w:t xml:space="preserve"> </w:t>
      </w:r>
      <w:r w:rsidR="004E4606">
        <w:rPr>
          <w:rFonts w:ascii="David" w:hAnsi="David" w:hint="cs"/>
          <w:sz w:val="24"/>
          <w:rtl/>
        </w:rPr>
        <w:t xml:space="preserve">וכיצד </w:t>
      </w:r>
      <w:r w:rsidR="009C30D3">
        <w:rPr>
          <w:rFonts w:ascii="David" w:hAnsi="David" w:hint="cs"/>
          <w:sz w:val="24"/>
          <w:rtl/>
        </w:rPr>
        <w:t>היא הפכה</w:t>
      </w:r>
      <w:r w:rsidR="000F516F" w:rsidRPr="003A0FFE">
        <w:rPr>
          <w:rFonts w:ascii="David" w:hAnsi="David"/>
          <w:sz w:val="24"/>
          <w:rtl/>
        </w:rPr>
        <w:t xml:space="preserve"> </w:t>
      </w:r>
      <w:r w:rsidR="004E4606">
        <w:rPr>
          <w:rFonts w:ascii="David" w:hAnsi="David" w:hint="cs"/>
          <w:sz w:val="24"/>
          <w:rtl/>
        </w:rPr>
        <w:t>ל</w:t>
      </w:r>
      <w:r w:rsidR="000F516F" w:rsidRPr="003A0FFE">
        <w:rPr>
          <w:rFonts w:ascii="David" w:hAnsi="David"/>
          <w:sz w:val="24"/>
          <w:rtl/>
        </w:rPr>
        <w:t>כלי לעיצוב אזרחות ממלכתית</w:t>
      </w:r>
      <w:r w:rsidR="004E4606">
        <w:rPr>
          <w:rFonts w:ascii="David" w:hAnsi="David" w:hint="cs"/>
          <w:sz w:val="24"/>
          <w:rtl/>
        </w:rPr>
        <w:t xml:space="preserve"> ולהחרגת </w:t>
      </w:r>
      <w:r w:rsidR="000F516F" w:rsidRPr="003A0FFE">
        <w:rPr>
          <w:rFonts w:ascii="David" w:hAnsi="David"/>
          <w:sz w:val="24"/>
          <w:rtl/>
        </w:rPr>
        <w:t>גורמים אחרים מהמערכת?</w:t>
      </w:r>
      <w:r w:rsidR="00940400">
        <w:rPr>
          <w:rFonts w:ascii="David" w:hAnsi="David" w:hint="cs"/>
          <w:sz w:val="24"/>
          <w:rtl/>
        </w:rPr>
        <w:t xml:space="preserve"> </w:t>
      </w:r>
      <w:r w:rsidR="00A314D9">
        <w:rPr>
          <w:rFonts w:ascii="David" w:hAnsi="David" w:hint="cs"/>
          <w:sz w:val="24"/>
          <w:rtl/>
        </w:rPr>
        <w:t xml:space="preserve">באילו אופנים מתבטאים יחסי הגומלין </w:t>
      </w:r>
      <w:r w:rsidR="004E4606">
        <w:rPr>
          <w:rFonts w:ascii="David" w:hAnsi="David" w:hint="cs"/>
          <w:sz w:val="24"/>
          <w:rtl/>
        </w:rPr>
        <w:t>ש</w:t>
      </w:r>
      <w:r w:rsidR="00A314D9">
        <w:rPr>
          <w:rFonts w:ascii="David" w:hAnsi="David" w:hint="cs"/>
          <w:sz w:val="24"/>
          <w:rtl/>
        </w:rPr>
        <w:t>בין האידאולוגיה של פיזור האוכלוסייה לבין התווי</w:t>
      </w:r>
      <w:r w:rsidR="004E4606">
        <w:rPr>
          <w:rFonts w:ascii="David" w:hAnsi="David" w:hint="cs"/>
          <w:sz w:val="24"/>
          <w:rtl/>
        </w:rPr>
        <w:t>ית</w:t>
      </w:r>
      <w:r w:rsidR="00A314D9">
        <w:rPr>
          <w:rFonts w:ascii="David" w:hAnsi="David" w:hint="cs"/>
          <w:sz w:val="24"/>
          <w:rtl/>
        </w:rPr>
        <w:t xml:space="preserve"> של תשתית המים המאפשרת את מימושה ואת בניין גוף הלאום?</w:t>
      </w:r>
    </w:p>
    <w:p w14:paraId="7C67D7A1" w14:textId="2E028F8E" w:rsidR="003A6723" w:rsidRDefault="008A1A81" w:rsidP="004E4606">
      <w:pPr>
        <w:spacing w:line="480" w:lineRule="auto"/>
        <w:ind w:left="0" w:right="0" w:firstLine="0"/>
        <w:rPr>
          <w:rFonts w:ascii="David" w:hAnsi="David"/>
          <w:b/>
          <w:bCs/>
          <w:sz w:val="24"/>
          <w:rtl/>
        </w:rPr>
      </w:pPr>
      <w:r w:rsidRPr="008A1A81">
        <w:rPr>
          <w:rFonts w:ascii="David" w:hAnsi="David" w:hint="cs"/>
          <w:b/>
          <w:bCs/>
          <w:sz w:val="24"/>
          <w:rtl/>
        </w:rPr>
        <w:t>הקשר בין המקום הגאוגרפי והתשתיות</w:t>
      </w:r>
      <w:r w:rsidR="003849F5">
        <w:rPr>
          <w:rFonts w:ascii="David" w:hAnsi="David" w:hint="cs"/>
          <w:b/>
          <w:bCs/>
          <w:sz w:val="24"/>
          <w:rtl/>
        </w:rPr>
        <w:t xml:space="preserve">: </w:t>
      </w:r>
      <w:r w:rsidR="00345D98">
        <w:rPr>
          <w:rFonts w:ascii="Times-Bold" w:hAnsi="Times-Bold" w:hint="cs"/>
          <w:sz w:val="24"/>
          <w:rtl/>
        </w:rPr>
        <w:t>מדיניות פיזור האוכלוסייה הייתה תלויה ברשתות ו</w:t>
      </w:r>
      <w:r w:rsidR="004E4606">
        <w:rPr>
          <w:rFonts w:ascii="Times-Bold" w:hAnsi="Times-Bold" w:hint="cs"/>
          <w:sz w:val="24"/>
          <w:rtl/>
        </w:rPr>
        <w:t>ב</w:t>
      </w:r>
      <w:r w:rsidR="00345D98">
        <w:rPr>
          <w:rFonts w:ascii="Times-Bold" w:hAnsi="Times-Bold" w:hint="cs"/>
          <w:sz w:val="24"/>
          <w:rtl/>
        </w:rPr>
        <w:t xml:space="preserve">סוכנויות שעסקו </w:t>
      </w:r>
      <w:r w:rsidR="00940400">
        <w:rPr>
          <w:rFonts w:ascii="Times-Bold" w:hAnsi="Times-Bold" w:hint="cs"/>
          <w:sz w:val="24"/>
          <w:rtl/>
        </w:rPr>
        <w:t>בתיווכה</w:t>
      </w:r>
      <w:r w:rsidR="00345D98">
        <w:rPr>
          <w:rFonts w:ascii="Times-Bold" w:hAnsi="Times-Bold" w:hint="cs"/>
          <w:sz w:val="24"/>
          <w:rtl/>
        </w:rPr>
        <w:t xml:space="preserve"> </w:t>
      </w:r>
      <w:r w:rsidR="006107D0">
        <w:rPr>
          <w:rFonts w:ascii="Times-Bold" w:hAnsi="Times-Bold" w:hint="cs"/>
          <w:sz w:val="24"/>
          <w:rtl/>
        </w:rPr>
        <w:t>למרחב</w:t>
      </w:r>
      <w:r w:rsidR="003A6723">
        <w:rPr>
          <w:rFonts w:ascii="Times-Bold" w:hAnsi="Times-Bold" w:hint="cs"/>
          <w:sz w:val="24"/>
          <w:rtl/>
        </w:rPr>
        <w:t>.</w:t>
      </w:r>
      <w:r w:rsidR="004E4606">
        <w:rPr>
          <w:rFonts w:ascii="Times-Bold" w:hAnsi="Times-Bold" w:hint="cs"/>
          <w:sz w:val="24"/>
          <w:rtl/>
        </w:rPr>
        <w:t xml:space="preserve"> </w:t>
      </w:r>
      <w:r w:rsidR="00345D98">
        <w:rPr>
          <w:rFonts w:ascii="Times-Bold" w:hAnsi="Times-Bold" w:hint="cs"/>
          <w:sz w:val="24"/>
          <w:rtl/>
        </w:rPr>
        <w:t>תהליך זה</w:t>
      </w:r>
      <w:r w:rsidR="00EE11C9">
        <w:rPr>
          <w:rFonts w:ascii="Times-Bold" w:hAnsi="Times-Bold" w:hint="cs"/>
          <w:sz w:val="24"/>
          <w:rtl/>
        </w:rPr>
        <w:t>,</w:t>
      </w:r>
      <w:r w:rsidR="00345D98">
        <w:rPr>
          <w:rFonts w:ascii="Times-Bold" w:hAnsi="Times-Bold" w:hint="cs"/>
          <w:sz w:val="24"/>
          <w:rtl/>
        </w:rPr>
        <w:t xml:space="preserve"> העוסק באינטראקציה שבין רשתות ואינטרסים שונים, היה לגורם חשוב </w:t>
      </w:r>
      <w:proofErr w:type="spellStart"/>
      <w:r w:rsidR="00345D98">
        <w:rPr>
          <w:rFonts w:ascii="Times-Bold" w:hAnsi="Times-Bold" w:hint="cs"/>
          <w:sz w:val="24"/>
          <w:rtl/>
        </w:rPr>
        <w:t>באיתורים</w:t>
      </w:r>
      <w:proofErr w:type="spellEnd"/>
      <w:r w:rsidR="00345D98">
        <w:rPr>
          <w:rFonts w:ascii="Times-Bold" w:hAnsi="Times-Bold" w:hint="cs"/>
          <w:sz w:val="24"/>
          <w:rtl/>
        </w:rPr>
        <w:t xml:space="preserve"> הפיזיים והכלכליים של מערכי ההתיישבות. </w:t>
      </w:r>
      <w:r w:rsidR="00512960">
        <w:rPr>
          <w:rFonts w:ascii="Times-Bold" w:hAnsi="Times-Bold" w:hint="cs"/>
          <w:sz w:val="24"/>
          <w:rtl/>
        </w:rPr>
        <w:t>על כן עולות השאלות</w:t>
      </w:r>
      <w:r w:rsidR="006107D0">
        <w:rPr>
          <w:rFonts w:ascii="Times-Bold" w:hAnsi="Times-Bold" w:hint="cs"/>
          <w:sz w:val="24"/>
          <w:rtl/>
        </w:rPr>
        <w:t xml:space="preserve"> </w:t>
      </w:r>
      <w:r w:rsidR="004E4606">
        <w:rPr>
          <w:rFonts w:ascii="Times-Bold" w:hAnsi="Times-Bold" w:hint="cs"/>
          <w:sz w:val="24"/>
          <w:rtl/>
        </w:rPr>
        <w:t>שלהלן</w:t>
      </w:r>
      <w:r w:rsidR="00512960">
        <w:rPr>
          <w:rFonts w:ascii="Times-Bold" w:hAnsi="Times-Bold" w:hint="cs"/>
          <w:sz w:val="24"/>
          <w:rtl/>
        </w:rPr>
        <w:t>: כיצד</w:t>
      </w:r>
      <w:r w:rsidR="003B6F7C">
        <w:rPr>
          <w:rFonts w:ascii="Times-Bold" w:hAnsi="Times-Bold" w:hint="cs"/>
          <w:sz w:val="24"/>
          <w:rtl/>
        </w:rPr>
        <w:t xml:space="preserve"> הוגדר </w:t>
      </w:r>
      <w:r w:rsidR="00345D98">
        <w:rPr>
          <w:rFonts w:ascii="Times-Bold" w:hAnsi="Times-Bold" w:hint="cs"/>
          <w:sz w:val="24"/>
          <w:rtl/>
        </w:rPr>
        <w:t xml:space="preserve">הקשר </w:t>
      </w:r>
      <w:r w:rsidR="004E4606">
        <w:rPr>
          <w:rFonts w:ascii="Times-Bold" w:hAnsi="Times-Bold" w:hint="cs"/>
          <w:sz w:val="24"/>
          <w:rtl/>
        </w:rPr>
        <w:t>ש</w:t>
      </w:r>
      <w:r w:rsidR="00345D98">
        <w:rPr>
          <w:rFonts w:ascii="Times-Bold" w:hAnsi="Times-Bold" w:hint="cs"/>
          <w:sz w:val="24"/>
          <w:rtl/>
        </w:rPr>
        <w:t>בין מקו</w:t>
      </w:r>
      <w:r w:rsidR="004E4606">
        <w:rPr>
          <w:rFonts w:ascii="Times-Bold" w:hAnsi="Times-Bold" w:hint="cs"/>
          <w:sz w:val="24"/>
          <w:rtl/>
        </w:rPr>
        <w:t>מ</w:t>
      </w:r>
      <w:r w:rsidR="00345D98">
        <w:rPr>
          <w:rFonts w:ascii="Times-Bold" w:hAnsi="Times-Bold" w:hint="cs"/>
          <w:sz w:val="24"/>
          <w:rtl/>
        </w:rPr>
        <w:t xml:space="preserve">ם הגאוגרפי </w:t>
      </w:r>
      <w:r w:rsidR="00EE11C9">
        <w:rPr>
          <w:rFonts w:ascii="Times-Bold" w:hAnsi="Times-Bold" w:hint="cs"/>
          <w:sz w:val="24"/>
          <w:rtl/>
        </w:rPr>
        <w:t>של מערכי ההתיישבות</w:t>
      </w:r>
      <w:r w:rsidR="004E4606">
        <w:rPr>
          <w:rFonts w:ascii="Times-Bold" w:hAnsi="Times-Bold" w:hint="cs"/>
          <w:sz w:val="24"/>
          <w:rtl/>
        </w:rPr>
        <w:t xml:space="preserve"> </w:t>
      </w:r>
      <w:r w:rsidR="00EE11C9">
        <w:rPr>
          <w:rFonts w:ascii="Times-Bold" w:hAnsi="Times-Bold" w:hint="cs"/>
          <w:sz w:val="24"/>
          <w:rtl/>
        </w:rPr>
        <w:t xml:space="preserve">לבין </w:t>
      </w:r>
      <w:r w:rsidR="003B6F7C">
        <w:rPr>
          <w:rFonts w:ascii="Times-Bold" w:hAnsi="Times-Bold" w:hint="cs"/>
          <w:sz w:val="24"/>
          <w:rtl/>
        </w:rPr>
        <w:t>הנקודות הפ</w:t>
      </w:r>
      <w:r w:rsidR="004E4606">
        <w:rPr>
          <w:rFonts w:ascii="Times-Bold" w:hAnsi="Times-Bold" w:hint="cs"/>
          <w:sz w:val="24"/>
          <w:rtl/>
        </w:rPr>
        <w:t>י</w:t>
      </w:r>
      <w:r w:rsidR="003B6F7C">
        <w:rPr>
          <w:rFonts w:ascii="Times-Bold" w:hAnsi="Times-Bold" w:hint="cs"/>
          <w:sz w:val="24"/>
          <w:rtl/>
        </w:rPr>
        <w:t xml:space="preserve">זיות </w:t>
      </w:r>
      <w:r w:rsidR="004E4606">
        <w:rPr>
          <w:rFonts w:ascii="Times-Bold" w:hAnsi="Times-Bold" w:hint="cs"/>
          <w:sz w:val="24"/>
          <w:rtl/>
        </w:rPr>
        <w:t>ש</w:t>
      </w:r>
      <w:r w:rsidR="003B6F7C">
        <w:rPr>
          <w:rFonts w:ascii="Times-Bold" w:hAnsi="Times-Bold" w:hint="cs"/>
          <w:sz w:val="24"/>
          <w:rtl/>
        </w:rPr>
        <w:t>הזרימה</w:t>
      </w:r>
      <w:r w:rsidR="004E4606">
        <w:rPr>
          <w:rFonts w:ascii="Times-Bold" w:hAnsi="Times-Bold" w:hint="cs"/>
          <w:sz w:val="24"/>
          <w:rtl/>
        </w:rPr>
        <w:t xml:space="preserve"> כוונה אליהם</w:t>
      </w:r>
      <w:r w:rsidR="003B6F7C">
        <w:rPr>
          <w:rFonts w:ascii="Times-Bold" w:hAnsi="Times-Bold" w:hint="cs"/>
          <w:sz w:val="24"/>
          <w:rtl/>
        </w:rPr>
        <w:t>?</w:t>
      </w:r>
      <w:r w:rsidR="00512960">
        <w:rPr>
          <w:rFonts w:ascii="Times-Bold" w:hAnsi="Times-Bold" w:hint="cs"/>
          <w:sz w:val="24"/>
          <w:rtl/>
        </w:rPr>
        <w:t xml:space="preserve"> האם המקום </w:t>
      </w:r>
      <w:r w:rsidR="004E4606">
        <w:rPr>
          <w:rFonts w:ascii="Times-Bold" w:hAnsi="Times-Bold" w:hint="cs"/>
          <w:sz w:val="24"/>
          <w:rtl/>
        </w:rPr>
        <w:t>ה</w:t>
      </w:r>
      <w:r w:rsidR="00512960">
        <w:rPr>
          <w:rFonts w:ascii="Times-Bold" w:hAnsi="Times-Bold" w:hint="cs"/>
          <w:sz w:val="24"/>
          <w:rtl/>
        </w:rPr>
        <w:t xml:space="preserve">גאוגרפי והתשתיות </w:t>
      </w:r>
      <w:r w:rsidR="00A40F54">
        <w:rPr>
          <w:rFonts w:ascii="Times-Bold" w:hAnsi="Times-Bold" w:hint="cs"/>
          <w:sz w:val="24"/>
          <w:rtl/>
        </w:rPr>
        <w:t xml:space="preserve">יצרו ממשקי ידע שהשפיעו </w:t>
      </w:r>
      <w:r w:rsidR="00512960">
        <w:rPr>
          <w:rFonts w:ascii="Times-Bold" w:hAnsi="Times-Bold" w:hint="cs"/>
          <w:sz w:val="24"/>
          <w:rtl/>
        </w:rPr>
        <w:t>על תפיסות התכנון האזורי והעירוני?</w:t>
      </w:r>
    </w:p>
    <w:p w14:paraId="3A36AAB8" w14:textId="321921C9" w:rsidR="00732F9D" w:rsidRDefault="00732F9D" w:rsidP="00141DDA">
      <w:pPr>
        <w:pStyle w:val="Heading1"/>
        <w:numPr>
          <w:ilvl w:val="0"/>
          <w:numId w:val="25"/>
        </w:numPr>
        <w:ind w:left="270" w:hanging="270"/>
        <w:rPr>
          <w:rtl/>
        </w:rPr>
      </w:pPr>
      <w:r w:rsidRPr="006E4AC0">
        <w:rPr>
          <w:rtl/>
        </w:rPr>
        <w:t>מתודולוגיה</w:t>
      </w:r>
    </w:p>
    <w:p w14:paraId="6ED86C61" w14:textId="5363F764" w:rsidR="000F516F" w:rsidRPr="003A0FFE" w:rsidRDefault="004E4606" w:rsidP="003154A1">
      <w:pPr>
        <w:spacing w:line="480" w:lineRule="auto"/>
        <w:ind w:left="0" w:right="0" w:firstLine="0"/>
        <w:rPr>
          <w:rFonts w:ascii="David" w:hAnsi="David"/>
          <w:sz w:val="24"/>
          <w:rtl/>
        </w:rPr>
      </w:pPr>
      <w:r>
        <w:rPr>
          <w:rFonts w:ascii="David" w:hAnsi="David" w:hint="cs"/>
          <w:sz w:val="24"/>
          <w:rtl/>
        </w:rPr>
        <w:t xml:space="preserve">העיסוק </w:t>
      </w:r>
      <w:r w:rsidR="000F516F" w:rsidRPr="003A0FFE">
        <w:rPr>
          <w:rFonts w:ascii="David" w:hAnsi="David"/>
          <w:sz w:val="24"/>
          <w:rtl/>
        </w:rPr>
        <w:t>בתהליך ההתהוות המערכתי</w:t>
      </w:r>
      <w:r w:rsidR="00DC5A06">
        <w:rPr>
          <w:rFonts w:ascii="David" w:hAnsi="David" w:hint="cs"/>
          <w:sz w:val="24"/>
          <w:rtl/>
        </w:rPr>
        <w:t xml:space="preserve"> והרשתי</w:t>
      </w:r>
      <w:r>
        <w:rPr>
          <w:rFonts w:ascii="David" w:hAnsi="David" w:hint="cs"/>
          <w:sz w:val="24"/>
          <w:rtl/>
        </w:rPr>
        <w:t xml:space="preserve"> מזמן דיון </w:t>
      </w:r>
      <w:r w:rsidR="000F516F" w:rsidRPr="003A0FFE">
        <w:rPr>
          <w:rFonts w:ascii="David" w:hAnsi="David"/>
          <w:sz w:val="24"/>
          <w:rtl/>
        </w:rPr>
        <w:t xml:space="preserve">בתכנון המרחבי </w:t>
      </w:r>
      <w:r w:rsidR="000F516F">
        <w:rPr>
          <w:rFonts w:ascii="David" w:hAnsi="David" w:hint="cs"/>
          <w:sz w:val="24"/>
          <w:rtl/>
        </w:rPr>
        <w:t xml:space="preserve">של ישראל </w:t>
      </w:r>
      <w:r w:rsidR="000F516F" w:rsidRPr="003A0FFE">
        <w:rPr>
          <w:rFonts w:ascii="David" w:hAnsi="David"/>
          <w:sz w:val="24"/>
          <w:rtl/>
        </w:rPr>
        <w:t>כחלק משדה מחקרי רחב המושפע מהיבטים מדעיים, טכנולוגיים, פוליטיים וכלכליים. לכן, ת</w:t>
      </w:r>
      <w:r>
        <w:rPr>
          <w:rFonts w:ascii="David" w:hAnsi="David" w:hint="cs"/>
          <w:sz w:val="24"/>
          <w:rtl/>
        </w:rPr>
        <w:t>ו</w:t>
      </w:r>
      <w:r w:rsidR="000F516F" w:rsidRPr="003A0FFE">
        <w:rPr>
          <w:rFonts w:ascii="David" w:hAnsi="David"/>
          <w:sz w:val="24"/>
          <w:rtl/>
        </w:rPr>
        <w:t xml:space="preserve">כנית העבודה על המחקר מתמקדת בשני </w:t>
      </w:r>
      <w:r w:rsidR="000F516F">
        <w:rPr>
          <w:rFonts w:ascii="David" w:hAnsi="David" w:hint="cs"/>
          <w:sz w:val="24"/>
          <w:rtl/>
        </w:rPr>
        <w:t>שלבים</w:t>
      </w:r>
      <w:r w:rsidR="000F516F" w:rsidRPr="003A0FFE">
        <w:rPr>
          <w:rFonts w:ascii="David" w:hAnsi="David"/>
          <w:sz w:val="24"/>
          <w:rtl/>
        </w:rPr>
        <w:t xml:space="preserve"> מקבילים: הרחבת התשתית </w:t>
      </w:r>
      <w:r w:rsidR="00141DDA">
        <w:rPr>
          <w:rFonts w:ascii="David" w:hAnsi="David" w:hint="cs"/>
          <w:sz w:val="24"/>
          <w:rtl/>
        </w:rPr>
        <w:t>התאורטית</w:t>
      </w:r>
      <w:r w:rsidR="000F516F">
        <w:rPr>
          <w:rFonts w:ascii="David" w:hAnsi="David" w:hint="cs"/>
          <w:sz w:val="24"/>
          <w:rtl/>
        </w:rPr>
        <w:t xml:space="preserve"> ו</w:t>
      </w:r>
      <w:r w:rsidR="000F516F" w:rsidRPr="003A0FFE">
        <w:rPr>
          <w:rFonts w:ascii="David" w:hAnsi="David"/>
          <w:sz w:val="24"/>
          <w:rtl/>
        </w:rPr>
        <w:t>ההיסטורית</w:t>
      </w:r>
      <w:r>
        <w:rPr>
          <w:rFonts w:ascii="David" w:hAnsi="David" w:hint="cs"/>
          <w:sz w:val="24"/>
          <w:rtl/>
        </w:rPr>
        <w:t>;</w:t>
      </w:r>
      <w:r w:rsidR="000F516F">
        <w:rPr>
          <w:rFonts w:ascii="David" w:hAnsi="David" w:hint="cs"/>
          <w:sz w:val="24"/>
          <w:rtl/>
        </w:rPr>
        <w:t xml:space="preserve"> </w:t>
      </w:r>
      <w:r w:rsidR="000F516F" w:rsidRPr="003A0FFE">
        <w:rPr>
          <w:rFonts w:ascii="David" w:hAnsi="David"/>
          <w:sz w:val="24"/>
          <w:rtl/>
        </w:rPr>
        <w:t>ופיתוח מתודה כוללת לדיון בחומרי המחקר.</w:t>
      </w:r>
      <w:r w:rsidR="00F04C98">
        <w:rPr>
          <w:rFonts w:ascii="David" w:hAnsi="David" w:hint="cs"/>
          <w:sz w:val="24"/>
          <w:rtl/>
        </w:rPr>
        <w:t xml:space="preserve"> </w:t>
      </w:r>
      <w:r w:rsidR="003154A1">
        <w:rPr>
          <w:rFonts w:ascii="David" w:hAnsi="David" w:hint="cs"/>
          <w:sz w:val="24"/>
          <w:rtl/>
        </w:rPr>
        <w:lastRenderedPageBreak/>
        <w:t>ככל שאתקדם ב</w:t>
      </w:r>
      <w:r w:rsidR="00F04C98">
        <w:rPr>
          <w:rFonts w:ascii="David" w:hAnsi="David" w:hint="cs"/>
          <w:sz w:val="24"/>
          <w:rtl/>
        </w:rPr>
        <w:t>מחקר, בכוונתי להתמקד בחלק מהאזורים שהוצגו בחיבור זה</w:t>
      </w:r>
      <w:r w:rsidR="00F547BE">
        <w:rPr>
          <w:rFonts w:ascii="David" w:hAnsi="David" w:hint="cs"/>
          <w:sz w:val="24"/>
          <w:rtl/>
        </w:rPr>
        <w:t xml:space="preserve"> כחקר מקרה,</w:t>
      </w:r>
      <w:r w:rsidR="00F04C98">
        <w:rPr>
          <w:rFonts w:ascii="David" w:hAnsi="David" w:hint="cs"/>
          <w:sz w:val="24"/>
          <w:rtl/>
        </w:rPr>
        <w:t xml:space="preserve"> בהתאם לאיסוף חומרי הארכיון</w:t>
      </w:r>
      <w:r w:rsidR="003154A1">
        <w:rPr>
          <w:rFonts w:ascii="David" w:hAnsi="David" w:hint="cs"/>
          <w:sz w:val="24"/>
          <w:rtl/>
        </w:rPr>
        <w:t xml:space="preserve"> ולניתוחם</w:t>
      </w:r>
      <w:r w:rsidR="00F04C98">
        <w:rPr>
          <w:rFonts w:ascii="David" w:hAnsi="David" w:hint="cs"/>
          <w:sz w:val="24"/>
          <w:rtl/>
        </w:rPr>
        <w:t>.</w:t>
      </w:r>
    </w:p>
    <w:p w14:paraId="7FC2C882" w14:textId="3DC1B540" w:rsidR="000F516F" w:rsidRPr="003A0FFE" w:rsidRDefault="000F516F" w:rsidP="000F516F">
      <w:pPr>
        <w:spacing w:line="480" w:lineRule="auto"/>
        <w:ind w:left="0" w:right="0" w:firstLine="0"/>
        <w:rPr>
          <w:rFonts w:ascii="David" w:hAnsi="David"/>
          <w:b/>
          <w:bCs/>
          <w:sz w:val="24"/>
          <w:rtl/>
        </w:rPr>
      </w:pPr>
      <w:r>
        <w:rPr>
          <w:rFonts w:ascii="David" w:hAnsi="David" w:hint="cs"/>
          <w:b/>
          <w:bCs/>
          <w:sz w:val="24"/>
          <w:rtl/>
        </w:rPr>
        <w:t>שלב</w:t>
      </w:r>
      <w:r w:rsidRPr="003A0FFE">
        <w:rPr>
          <w:rFonts w:ascii="David" w:hAnsi="David"/>
          <w:b/>
          <w:bCs/>
          <w:sz w:val="24"/>
          <w:rtl/>
        </w:rPr>
        <w:t xml:space="preserve"> ראשון: </w:t>
      </w:r>
      <w:r w:rsidR="004E4606">
        <w:rPr>
          <w:rFonts w:ascii="David" w:hAnsi="David" w:hint="cs"/>
          <w:b/>
          <w:bCs/>
          <w:sz w:val="24"/>
          <w:rtl/>
        </w:rPr>
        <w:t>הרחבת ה</w:t>
      </w:r>
      <w:r w:rsidRPr="003A0FFE">
        <w:rPr>
          <w:rFonts w:ascii="David" w:hAnsi="David"/>
          <w:b/>
          <w:bCs/>
          <w:sz w:val="24"/>
          <w:rtl/>
        </w:rPr>
        <w:t xml:space="preserve">תשתית </w:t>
      </w:r>
      <w:r w:rsidR="004E4606">
        <w:rPr>
          <w:rFonts w:ascii="David" w:hAnsi="David" w:hint="cs"/>
          <w:b/>
          <w:bCs/>
          <w:sz w:val="24"/>
          <w:rtl/>
        </w:rPr>
        <w:t>ה</w:t>
      </w:r>
      <w:r w:rsidR="00141DDA">
        <w:rPr>
          <w:rFonts w:ascii="David" w:hAnsi="David" w:hint="cs"/>
          <w:b/>
          <w:bCs/>
          <w:sz w:val="24"/>
          <w:rtl/>
        </w:rPr>
        <w:t>תאורטית ו</w:t>
      </w:r>
      <w:r w:rsidR="004E4606">
        <w:rPr>
          <w:rFonts w:ascii="David" w:hAnsi="David" w:hint="cs"/>
          <w:b/>
          <w:bCs/>
          <w:sz w:val="24"/>
          <w:rtl/>
        </w:rPr>
        <w:t>ה</w:t>
      </w:r>
      <w:r w:rsidR="00141DDA">
        <w:rPr>
          <w:rFonts w:ascii="David" w:hAnsi="David" w:hint="cs"/>
          <w:b/>
          <w:bCs/>
          <w:sz w:val="24"/>
          <w:rtl/>
        </w:rPr>
        <w:t>היסטורית</w:t>
      </w:r>
    </w:p>
    <w:p w14:paraId="1F1BF531" w14:textId="43E1E102" w:rsidR="000F516F" w:rsidRPr="003A0FFE" w:rsidRDefault="003849F5" w:rsidP="004E4606">
      <w:pPr>
        <w:spacing w:line="480" w:lineRule="auto"/>
        <w:ind w:left="270" w:right="0" w:hanging="270"/>
        <w:rPr>
          <w:rFonts w:ascii="David" w:hAnsi="David"/>
          <w:sz w:val="24"/>
          <w:rtl/>
        </w:rPr>
      </w:pPr>
      <w:r>
        <w:rPr>
          <w:rFonts w:ascii="David" w:hAnsi="David" w:hint="cs"/>
          <w:sz w:val="24"/>
          <w:rtl/>
        </w:rPr>
        <w:t>א</w:t>
      </w:r>
      <w:r w:rsidR="000F516F" w:rsidRPr="003A0FFE">
        <w:rPr>
          <w:rFonts w:ascii="David" w:hAnsi="David"/>
          <w:sz w:val="24"/>
          <w:rtl/>
        </w:rPr>
        <w:t xml:space="preserve">. </w:t>
      </w:r>
      <w:r w:rsidR="004E4606">
        <w:rPr>
          <w:rFonts w:ascii="David" w:hAnsi="David" w:hint="cs"/>
          <w:sz w:val="24"/>
          <w:rtl/>
        </w:rPr>
        <w:t>ל</w:t>
      </w:r>
      <w:r w:rsidR="000F516F" w:rsidRPr="003A0FFE">
        <w:rPr>
          <w:rFonts w:ascii="David" w:hAnsi="David"/>
          <w:sz w:val="24"/>
          <w:rtl/>
        </w:rPr>
        <w:t xml:space="preserve">ביסוס הרקע התאורטי של המחקר </w:t>
      </w:r>
      <w:r w:rsidR="004E4606">
        <w:rPr>
          <w:rFonts w:ascii="David" w:hAnsi="David" w:hint="cs"/>
          <w:sz w:val="24"/>
          <w:rtl/>
        </w:rPr>
        <w:t>א</w:t>
      </w:r>
      <w:r w:rsidR="000F516F" w:rsidRPr="003A0FFE">
        <w:rPr>
          <w:rFonts w:ascii="David" w:hAnsi="David"/>
          <w:sz w:val="24"/>
          <w:rtl/>
        </w:rPr>
        <w:t xml:space="preserve">תמקד בשדה המדע, </w:t>
      </w:r>
      <w:r w:rsidR="004E4606">
        <w:rPr>
          <w:rFonts w:ascii="David" w:hAnsi="David" w:hint="cs"/>
          <w:sz w:val="24"/>
          <w:rtl/>
        </w:rPr>
        <w:t>ה</w:t>
      </w:r>
      <w:r w:rsidR="000F516F" w:rsidRPr="003A0FFE">
        <w:rPr>
          <w:rFonts w:ascii="David" w:hAnsi="David"/>
          <w:sz w:val="24"/>
          <w:rtl/>
        </w:rPr>
        <w:t>טכנולוגיה ו</w:t>
      </w:r>
      <w:r w:rsidR="004E4606">
        <w:rPr>
          <w:rFonts w:ascii="David" w:hAnsi="David" w:hint="cs"/>
          <w:sz w:val="24"/>
          <w:rtl/>
        </w:rPr>
        <w:t>ה</w:t>
      </w:r>
      <w:r w:rsidR="000F516F" w:rsidRPr="003A0FFE">
        <w:rPr>
          <w:rFonts w:ascii="David" w:hAnsi="David"/>
          <w:sz w:val="24"/>
          <w:rtl/>
        </w:rPr>
        <w:t>חברה</w:t>
      </w:r>
      <w:r w:rsidR="004E4606">
        <w:rPr>
          <w:rFonts w:ascii="David" w:hAnsi="David" w:hint="cs"/>
          <w:sz w:val="24"/>
          <w:rtl/>
        </w:rPr>
        <w:t>,</w:t>
      </w:r>
      <w:r w:rsidR="000F516F" w:rsidRPr="003A0FFE">
        <w:rPr>
          <w:rFonts w:ascii="David" w:hAnsi="David"/>
          <w:sz w:val="24"/>
          <w:rtl/>
        </w:rPr>
        <w:t xml:space="preserve"> </w:t>
      </w:r>
      <w:r w:rsidR="004E4606">
        <w:rPr>
          <w:rFonts w:ascii="David" w:hAnsi="David" w:hint="cs"/>
          <w:sz w:val="24"/>
          <w:rtl/>
        </w:rPr>
        <w:t xml:space="preserve">ואקשור אותו </w:t>
      </w:r>
      <w:r w:rsidR="000F516F" w:rsidRPr="003A0FFE">
        <w:rPr>
          <w:rFonts w:ascii="David" w:hAnsi="David"/>
          <w:sz w:val="24"/>
          <w:rtl/>
        </w:rPr>
        <w:t xml:space="preserve">לדיון </w:t>
      </w:r>
      <w:r w:rsidR="00F04C98">
        <w:rPr>
          <w:rFonts w:ascii="David" w:hAnsi="David" w:hint="cs"/>
          <w:sz w:val="24"/>
          <w:rtl/>
        </w:rPr>
        <w:t>בפיתוח המרחבי וב</w:t>
      </w:r>
      <w:r w:rsidR="000F516F" w:rsidRPr="003A0FFE">
        <w:rPr>
          <w:rFonts w:ascii="David" w:hAnsi="David"/>
          <w:sz w:val="24"/>
          <w:rtl/>
        </w:rPr>
        <w:t>תשתיות.</w:t>
      </w:r>
      <w:r w:rsidR="00B0164A">
        <w:rPr>
          <w:rFonts w:ascii="David" w:hAnsi="David" w:hint="cs"/>
          <w:sz w:val="24"/>
          <w:rtl/>
        </w:rPr>
        <w:t xml:space="preserve"> </w:t>
      </w:r>
      <w:r w:rsidR="004E4606">
        <w:rPr>
          <w:rFonts w:ascii="David" w:hAnsi="David" w:hint="cs"/>
          <w:sz w:val="24"/>
          <w:rtl/>
        </w:rPr>
        <w:t xml:space="preserve">כמו כן </w:t>
      </w:r>
      <w:r w:rsidR="000F516F" w:rsidRPr="003A0FFE">
        <w:rPr>
          <w:rFonts w:ascii="David" w:hAnsi="David"/>
          <w:sz w:val="24"/>
          <w:rtl/>
        </w:rPr>
        <w:t xml:space="preserve">בכוונתי להרחיב את הסקירה הספרותית הנוגעת לתכנון תשתיות </w:t>
      </w:r>
      <w:r w:rsidR="004E4606">
        <w:rPr>
          <w:rFonts w:ascii="David" w:hAnsi="David" w:hint="cs"/>
          <w:sz w:val="24"/>
          <w:rtl/>
        </w:rPr>
        <w:t>ה</w:t>
      </w:r>
      <w:r w:rsidR="000F516F" w:rsidRPr="003A0FFE">
        <w:rPr>
          <w:rFonts w:ascii="David" w:hAnsi="David"/>
          <w:sz w:val="24"/>
          <w:rtl/>
        </w:rPr>
        <w:t xml:space="preserve">מים במדינות </w:t>
      </w:r>
      <w:r w:rsidR="004E4606">
        <w:rPr>
          <w:rFonts w:ascii="David" w:hAnsi="David" w:hint="cs"/>
          <w:sz w:val="24"/>
          <w:rtl/>
        </w:rPr>
        <w:t>ה</w:t>
      </w:r>
      <w:r w:rsidR="000F516F" w:rsidRPr="003A0FFE">
        <w:rPr>
          <w:rFonts w:ascii="David" w:hAnsi="David"/>
          <w:sz w:val="24"/>
          <w:rtl/>
        </w:rPr>
        <w:t xml:space="preserve">מתפתחות בהקשר סוגיות </w:t>
      </w:r>
      <w:r w:rsidR="004E4606">
        <w:rPr>
          <w:rFonts w:ascii="David" w:hAnsi="David" w:hint="cs"/>
          <w:sz w:val="24"/>
          <w:rtl/>
        </w:rPr>
        <w:t>ה</w:t>
      </w:r>
      <w:r w:rsidR="000F516F" w:rsidRPr="003A0FFE">
        <w:rPr>
          <w:rFonts w:ascii="David" w:hAnsi="David"/>
          <w:sz w:val="24"/>
          <w:rtl/>
        </w:rPr>
        <w:t>פיתוח ו</w:t>
      </w:r>
      <w:r w:rsidR="004E4606">
        <w:rPr>
          <w:rFonts w:ascii="David" w:hAnsi="David" w:hint="cs"/>
          <w:sz w:val="24"/>
          <w:rtl/>
        </w:rPr>
        <w:t>ה</w:t>
      </w:r>
      <w:r w:rsidR="000F516F" w:rsidRPr="003A0FFE">
        <w:rPr>
          <w:rFonts w:ascii="David" w:hAnsi="David"/>
          <w:sz w:val="24"/>
          <w:rtl/>
        </w:rPr>
        <w:t xml:space="preserve">מודרניזציה. סקירה זו תתמקד בזיקה שבין </w:t>
      </w:r>
      <w:r w:rsidR="00DC5A06">
        <w:rPr>
          <w:rFonts w:ascii="David" w:hAnsi="David" w:hint="cs"/>
          <w:sz w:val="24"/>
          <w:rtl/>
        </w:rPr>
        <w:t>תשתיות הזרימה</w:t>
      </w:r>
      <w:r w:rsidR="000F516F" w:rsidRPr="003A0FFE">
        <w:rPr>
          <w:rFonts w:ascii="David" w:hAnsi="David"/>
          <w:sz w:val="24"/>
          <w:rtl/>
        </w:rPr>
        <w:t xml:space="preserve"> לבין</w:t>
      </w:r>
      <w:r w:rsidR="00DC5A06">
        <w:rPr>
          <w:rFonts w:ascii="David" w:hAnsi="David" w:hint="cs"/>
          <w:sz w:val="24"/>
          <w:rtl/>
        </w:rPr>
        <w:t xml:space="preserve"> רשת ההתיישבות כחלק</w:t>
      </w:r>
      <w:r w:rsidR="000F516F" w:rsidRPr="003A0FFE">
        <w:rPr>
          <w:rFonts w:ascii="David" w:hAnsi="David"/>
          <w:sz w:val="24"/>
          <w:rtl/>
        </w:rPr>
        <w:t xml:space="preserve"> </w:t>
      </w:r>
      <w:r w:rsidR="00DC5A06">
        <w:rPr>
          <w:rFonts w:ascii="David" w:hAnsi="David" w:hint="cs"/>
          <w:sz w:val="24"/>
          <w:rtl/>
        </w:rPr>
        <w:t>מ</w:t>
      </w:r>
      <w:r w:rsidR="000F516F" w:rsidRPr="003A0FFE">
        <w:rPr>
          <w:rFonts w:ascii="David" w:hAnsi="David"/>
          <w:sz w:val="24"/>
          <w:rtl/>
        </w:rPr>
        <w:t>בניין הלאום</w:t>
      </w:r>
      <w:r w:rsidR="00DC5A06">
        <w:rPr>
          <w:rFonts w:ascii="David" w:hAnsi="David" w:hint="cs"/>
          <w:sz w:val="24"/>
          <w:rtl/>
        </w:rPr>
        <w:t>.</w:t>
      </w:r>
      <w:r w:rsidR="000F516F" w:rsidRPr="003A0FFE">
        <w:rPr>
          <w:rFonts w:ascii="David" w:hAnsi="David"/>
          <w:sz w:val="24"/>
          <w:rtl/>
        </w:rPr>
        <w:t xml:space="preserve"> </w:t>
      </w:r>
      <w:r w:rsidR="000F516F">
        <w:rPr>
          <w:rFonts w:ascii="David" w:hAnsi="David" w:hint="cs"/>
          <w:sz w:val="24"/>
          <w:rtl/>
        </w:rPr>
        <w:t xml:space="preserve">בכוונתי להתמקד גם בייצוגים הרטוריים שבאמצעותם הפרויקטים </w:t>
      </w:r>
      <w:r w:rsidR="004E4606">
        <w:rPr>
          <w:rFonts w:ascii="David" w:hAnsi="David" w:hint="cs"/>
          <w:sz w:val="24"/>
          <w:rtl/>
        </w:rPr>
        <w:t xml:space="preserve">שווקו </w:t>
      </w:r>
      <w:r w:rsidR="000F516F">
        <w:rPr>
          <w:rFonts w:ascii="David" w:hAnsi="David" w:hint="cs"/>
          <w:sz w:val="24"/>
          <w:rtl/>
        </w:rPr>
        <w:t>לציבור</w:t>
      </w:r>
      <w:r w:rsidR="002E6DD7">
        <w:rPr>
          <w:rFonts w:ascii="David" w:hAnsi="David" w:hint="cs"/>
          <w:sz w:val="24"/>
          <w:rtl/>
        </w:rPr>
        <w:t xml:space="preserve"> </w:t>
      </w:r>
      <w:r w:rsidR="000F516F">
        <w:rPr>
          <w:rFonts w:ascii="David" w:hAnsi="David" w:hint="cs"/>
          <w:sz w:val="24"/>
          <w:rtl/>
        </w:rPr>
        <w:t>הרחב</w:t>
      </w:r>
      <w:r w:rsidR="004E4606">
        <w:rPr>
          <w:rFonts w:ascii="David" w:hAnsi="David" w:hint="cs"/>
          <w:sz w:val="24"/>
          <w:rtl/>
        </w:rPr>
        <w:t>,</w:t>
      </w:r>
      <w:r w:rsidR="000F516F">
        <w:rPr>
          <w:rFonts w:ascii="David" w:hAnsi="David" w:hint="cs"/>
          <w:sz w:val="24"/>
          <w:rtl/>
        </w:rPr>
        <w:t xml:space="preserve"> </w:t>
      </w:r>
      <w:r w:rsidR="004E4606">
        <w:rPr>
          <w:rFonts w:ascii="David" w:hAnsi="David" w:hint="cs"/>
          <w:sz w:val="24"/>
          <w:rtl/>
        </w:rPr>
        <w:t>ש</w:t>
      </w:r>
      <w:r w:rsidR="000F516F">
        <w:rPr>
          <w:rFonts w:ascii="David" w:hAnsi="David" w:hint="cs"/>
          <w:sz w:val="24"/>
          <w:rtl/>
        </w:rPr>
        <w:t>לא נדונו במסגרת חיבור זה.</w:t>
      </w:r>
    </w:p>
    <w:p w14:paraId="0E9A1712" w14:textId="37A68CC1" w:rsidR="000F516F" w:rsidRPr="003A0FFE" w:rsidRDefault="003849F5" w:rsidP="004E4606">
      <w:pPr>
        <w:spacing w:line="480" w:lineRule="auto"/>
        <w:ind w:left="0" w:right="0" w:firstLine="0"/>
        <w:rPr>
          <w:rFonts w:ascii="David" w:hAnsi="David"/>
          <w:sz w:val="24"/>
          <w:rtl/>
        </w:rPr>
      </w:pPr>
      <w:r>
        <w:rPr>
          <w:rFonts w:ascii="David" w:hAnsi="David" w:hint="cs"/>
          <w:sz w:val="24"/>
          <w:rtl/>
        </w:rPr>
        <w:t>ב</w:t>
      </w:r>
      <w:r w:rsidR="000F516F" w:rsidRPr="003A0FFE">
        <w:rPr>
          <w:rFonts w:ascii="David" w:hAnsi="David"/>
          <w:sz w:val="24"/>
          <w:rtl/>
        </w:rPr>
        <w:t xml:space="preserve">. </w:t>
      </w:r>
      <w:r w:rsidR="004E4606">
        <w:rPr>
          <w:rFonts w:ascii="David" w:hAnsi="David" w:hint="cs"/>
          <w:sz w:val="24"/>
          <w:rtl/>
        </w:rPr>
        <w:t>ב</w:t>
      </w:r>
      <w:r w:rsidR="000F516F" w:rsidRPr="003A0FFE">
        <w:rPr>
          <w:rFonts w:ascii="David" w:hAnsi="David"/>
          <w:sz w:val="24"/>
          <w:rtl/>
        </w:rPr>
        <w:t>חיפוש</w:t>
      </w:r>
      <w:r w:rsidR="004E4606">
        <w:rPr>
          <w:rFonts w:ascii="David" w:hAnsi="David" w:hint="cs"/>
          <w:sz w:val="24"/>
          <w:rtl/>
        </w:rPr>
        <w:t>י</w:t>
      </w:r>
      <w:r w:rsidR="000F516F" w:rsidRPr="003A0FFE">
        <w:rPr>
          <w:rFonts w:ascii="David" w:hAnsi="David"/>
          <w:sz w:val="24"/>
          <w:rtl/>
        </w:rPr>
        <w:t xml:space="preserve"> אחר חומרי ארכיו</w:t>
      </w:r>
      <w:r w:rsidR="004E4606">
        <w:rPr>
          <w:rFonts w:ascii="David" w:hAnsi="David" w:hint="cs"/>
          <w:sz w:val="24"/>
          <w:rtl/>
        </w:rPr>
        <w:t>ן</w:t>
      </w:r>
      <w:r w:rsidR="000F516F" w:rsidRPr="003A0FFE">
        <w:rPr>
          <w:rFonts w:ascii="David" w:hAnsi="David"/>
          <w:sz w:val="24"/>
          <w:rtl/>
        </w:rPr>
        <w:t xml:space="preserve"> ראשוניים </w:t>
      </w:r>
      <w:r w:rsidR="004E4606">
        <w:rPr>
          <w:rFonts w:ascii="David" w:hAnsi="David" w:hint="cs"/>
          <w:sz w:val="24"/>
          <w:rtl/>
        </w:rPr>
        <w:t>א</w:t>
      </w:r>
      <w:r w:rsidR="000F516F" w:rsidRPr="003A0FFE">
        <w:rPr>
          <w:rFonts w:ascii="David" w:hAnsi="David"/>
          <w:sz w:val="24"/>
          <w:rtl/>
        </w:rPr>
        <w:t xml:space="preserve">תמקד בעיקר במקורות </w:t>
      </w:r>
      <w:r w:rsidR="004E4606">
        <w:rPr>
          <w:rFonts w:ascii="David" w:hAnsi="David" w:hint="cs"/>
          <w:sz w:val="24"/>
          <w:rtl/>
        </w:rPr>
        <w:t>שלהלן</w:t>
      </w:r>
      <w:r w:rsidR="000F516F" w:rsidRPr="003A0FFE">
        <w:rPr>
          <w:rFonts w:ascii="David" w:hAnsi="David"/>
          <w:sz w:val="24"/>
          <w:rtl/>
        </w:rPr>
        <w:t>:</w:t>
      </w:r>
    </w:p>
    <w:p w14:paraId="4873BED7" w14:textId="47A4E059" w:rsidR="000F516F" w:rsidRPr="003A0FFE" w:rsidRDefault="000F516F" w:rsidP="004E4606">
      <w:pPr>
        <w:spacing w:line="480" w:lineRule="auto"/>
        <w:ind w:left="450" w:right="0" w:hanging="135"/>
        <w:rPr>
          <w:rFonts w:ascii="David" w:hAnsi="David"/>
          <w:sz w:val="24"/>
          <w:rtl/>
        </w:rPr>
      </w:pPr>
      <w:r w:rsidRPr="003A0FFE">
        <w:rPr>
          <w:rFonts w:ascii="David" w:hAnsi="David"/>
          <w:sz w:val="24"/>
          <w:rtl/>
        </w:rPr>
        <w:t>- גנזך המדינה</w:t>
      </w:r>
      <w:r w:rsidR="00EF5399">
        <w:rPr>
          <w:rFonts w:ascii="David" w:hAnsi="David" w:hint="cs"/>
          <w:sz w:val="24"/>
          <w:rtl/>
        </w:rPr>
        <w:t xml:space="preserve"> (הכולל את אוסף תה"ל)</w:t>
      </w:r>
      <w:r w:rsidR="004E4606">
        <w:rPr>
          <w:rFonts w:ascii="David" w:hAnsi="David" w:hint="cs"/>
          <w:sz w:val="24"/>
          <w:rtl/>
        </w:rPr>
        <w:t>,</w:t>
      </w:r>
      <w:r w:rsidRPr="003A0FFE">
        <w:rPr>
          <w:rFonts w:ascii="David" w:hAnsi="David"/>
          <w:sz w:val="24"/>
          <w:rtl/>
        </w:rPr>
        <w:t xml:space="preserve"> </w:t>
      </w:r>
      <w:r w:rsidR="004E4606">
        <w:rPr>
          <w:rFonts w:ascii="David" w:hAnsi="David" w:hint="cs"/>
          <w:sz w:val="24"/>
          <w:rtl/>
        </w:rPr>
        <w:t>ה</w:t>
      </w:r>
      <w:r w:rsidRPr="003A0FFE">
        <w:rPr>
          <w:rFonts w:ascii="David" w:hAnsi="David"/>
          <w:sz w:val="24"/>
          <w:rtl/>
        </w:rPr>
        <w:t xml:space="preserve">מכיל מגוון מסמכים </w:t>
      </w:r>
      <w:r w:rsidR="004B7BBE">
        <w:rPr>
          <w:rFonts w:ascii="David" w:hAnsi="David" w:hint="cs"/>
          <w:sz w:val="24"/>
          <w:rtl/>
        </w:rPr>
        <w:t>הנוגעים</w:t>
      </w:r>
      <w:r w:rsidRPr="003A0FFE">
        <w:rPr>
          <w:rFonts w:ascii="David" w:hAnsi="David"/>
          <w:sz w:val="24"/>
          <w:rtl/>
        </w:rPr>
        <w:t xml:space="preserve"> לתכנון המוביל הארצי ולפעילות מוסדות המדינה והגופים </w:t>
      </w:r>
      <w:r>
        <w:rPr>
          <w:rFonts w:ascii="David" w:hAnsi="David" w:hint="cs"/>
          <w:sz w:val="24"/>
          <w:rtl/>
        </w:rPr>
        <w:t>שהיו מעורבים ב</w:t>
      </w:r>
      <w:r w:rsidRPr="003A0FFE">
        <w:rPr>
          <w:rFonts w:ascii="David" w:hAnsi="David"/>
          <w:sz w:val="24"/>
          <w:rtl/>
        </w:rPr>
        <w:t>פיתוח. האוסף כולל פרוטוקולים והתכתבויות של גופים כגון</w:t>
      </w:r>
      <w:r w:rsidR="004E4606">
        <w:rPr>
          <w:rFonts w:ascii="David" w:hAnsi="David" w:hint="cs"/>
          <w:sz w:val="24"/>
          <w:rtl/>
        </w:rPr>
        <w:t xml:space="preserve"> </w:t>
      </w:r>
      <w:r w:rsidRPr="003A0FFE">
        <w:rPr>
          <w:rFonts w:ascii="David" w:hAnsi="David"/>
          <w:sz w:val="24"/>
          <w:rtl/>
        </w:rPr>
        <w:t>ה</w:t>
      </w:r>
      <w:r w:rsidR="004E4606">
        <w:rPr>
          <w:rFonts w:ascii="David" w:hAnsi="David" w:hint="cs"/>
          <w:sz w:val="24"/>
          <w:rtl/>
        </w:rPr>
        <w:t>ו</w:t>
      </w:r>
      <w:r w:rsidRPr="003A0FFE">
        <w:rPr>
          <w:rFonts w:ascii="David" w:hAnsi="David"/>
          <w:sz w:val="24"/>
          <w:rtl/>
        </w:rPr>
        <w:t xml:space="preserve">ועד לתכנון מפעל המים הארצי, המרכז המשותף לתכנון חקלאי והתיישבותי, מחלקת ההתיישבות של הסוכנות היהודית, אגף התכנון, אגף השיכון במשרד העבודה, משרד החקלאות, תה"ל, מקורות, חברת העובדים </w:t>
      </w:r>
      <w:r w:rsidR="004E4606">
        <w:rPr>
          <w:rFonts w:ascii="David" w:hAnsi="David" w:hint="cs"/>
          <w:sz w:val="24"/>
          <w:rtl/>
        </w:rPr>
        <w:t>ועוד</w:t>
      </w:r>
      <w:r w:rsidRPr="003A0FFE">
        <w:rPr>
          <w:rFonts w:ascii="David" w:hAnsi="David"/>
          <w:sz w:val="24"/>
          <w:rtl/>
        </w:rPr>
        <w:t>.</w:t>
      </w:r>
    </w:p>
    <w:p w14:paraId="1B6D2BE1" w14:textId="1B3F8A54" w:rsidR="000F516F" w:rsidRPr="003A0FFE" w:rsidRDefault="000F516F" w:rsidP="004E4606">
      <w:pPr>
        <w:spacing w:line="480" w:lineRule="auto"/>
        <w:ind w:left="450" w:right="0" w:hanging="135"/>
        <w:rPr>
          <w:rFonts w:ascii="David" w:hAnsi="David"/>
          <w:sz w:val="24"/>
          <w:rtl/>
        </w:rPr>
      </w:pPr>
      <w:r w:rsidRPr="003A0FFE">
        <w:rPr>
          <w:rFonts w:ascii="David" w:hAnsi="David"/>
          <w:sz w:val="24"/>
          <w:rtl/>
        </w:rPr>
        <w:t>- הארכיון הציוני</w:t>
      </w:r>
      <w:r w:rsidR="004E4606">
        <w:rPr>
          <w:rFonts w:ascii="David" w:hAnsi="David" w:hint="cs"/>
          <w:sz w:val="24"/>
          <w:rtl/>
        </w:rPr>
        <w:t>,</w:t>
      </w:r>
      <w:r w:rsidRPr="003A0FFE">
        <w:rPr>
          <w:rFonts w:ascii="David" w:hAnsi="David"/>
          <w:sz w:val="24"/>
          <w:rtl/>
        </w:rPr>
        <w:t xml:space="preserve"> המכיל תיקים של הנהלת הסוכנות היהודית, קק"ל </w:t>
      </w:r>
      <w:r w:rsidR="004E4606">
        <w:rPr>
          <w:rFonts w:ascii="David" w:hAnsi="David" w:hint="cs"/>
          <w:sz w:val="24"/>
          <w:rtl/>
        </w:rPr>
        <w:t xml:space="preserve">והמגזר </w:t>
      </w:r>
      <w:r w:rsidRPr="003A0FFE">
        <w:rPr>
          <w:rFonts w:ascii="David" w:hAnsi="David"/>
          <w:sz w:val="24"/>
          <w:rtl/>
        </w:rPr>
        <w:t>החקלאי והקיבוצי.</w:t>
      </w:r>
    </w:p>
    <w:p w14:paraId="46390E2F" w14:textId="00CB0C97" w:rsidR="000F516F" w:rsidRPr="003A0FFE" w:rsidRDefault="000F516F" w:rsidP="004E4606">
      <w:pPr>
        <w:spacing w:line="480" w:lineRule="auto"/>
        <w:ind w:left="450" w:right="0" w:hanging="135"/>
        <w:rPr>
          <w:rFonts w:ascii="David" w:hAnsi="David"/>
          <w:sz w:val="24"/>
        </w:rPr>
      </w:pPr>
      <w:r w:rsidRPr="003A0FFE">
        <w:rPr>
          <w:rFonts w:ascii="David" w:hAnsi="David"/>
          <w:sz w:val="24"/>
          <w:rtl/>
        </w:rPr>
        <w:t>- ארכיון מקורות</w:t>
      </w:r>
      <w:r w:rsidR="004E4606">
        <w:rPr>
          <w:rFonts w:ascii="David" w:hAnsi="David" w:hint="cs"/>
          <w:sz w:val="24"/>
          <w:rtl/>
        </w:rPr>
        <w:t>,</w:t>
      </w:r>
      <w:r w:rsidRPr="003A0FFE">
        <w:rPr>
          <w:rFonts w:ascii="David" w:hAnsi="David"/>
          <w:sz w:val="24"/>
          <w:rtl/>
        </w:rPr>
        <w:t xml:space="preserve"> </w:t>
      </w:r>
      <w:r w:rsidR="004E4606">
        <w:rPr>
          <w:rFonts w:ascii="David" w:hAnsi="David" w:hint="cs"/>
          <w:sz w:val="24"/>
          <w:rtl/>
        </w:rPr>
        <w:t>ה</w:t>
      </w:r>
      <w:r w:rsidRPr="003A0FFE">
        <w:rPr>
          <w:rFonts w:ascii="David" w:hAnsi="David"/>
          <w:sz w:val="24"/>
          <w:rtl/>
        </w:rPr>
        <w:t xml:space="preserve">מכיל מסמכים טכניים </w:t>
      </w:r>
      <w:r w:rsidR="004B7BBE">
        <w:rPr>
          <w:rFonts w:ascii="David" w:hAnsi="David" w:hint="cs"/>
          <w:sz w:val="24"/>
          <w:rtl/>
        </w:rPr>
        <w:t>ו</w:t>
      </w:r>
      <w:r>
        <w:rPr>
          <w:rFonts w:ascii="David" w:hAnsi="David" w:hint="cs"/>
          <w:sz w:val="24"/>
          <w:rtl/>
        </w:rPr>
        <w:t>פרוטוקולים</w:t>
      </w:r>
      <w:r w:rsidRPr="003A0FFE">
        <w:rPr>
          <w:rFonts w:ascii="David" w:hAnsi="David"/>
          <w:sz w:val="24"/>
          <w:rtl/>
        </w:rPr>
        <w:t xml:space="preserve"> הנוגעים לתכנון ולאחריות על תשתיות המים ליישובים השונים. מסמכים אלו עוסקים בסוגיות כגון</w:t>
      </w:r>
      <w:r w:rsidR="004E4606">
        <w:rPr>
          <w:rFonts w:ascii="David" w:hAnsi="David" w:hint="cs"/>
          <w:sz w:val="24"/>
          <w:rtl/>
        </w:rPr>
        <w:t xml:space="preserve"> </w:t>
      </w:r>
      <w:r w:rsidRPr="003A0FFE">
        <w:rPr>
          <w:rFonts w:ascii="David" w:hAnsi="David"/>
          <w:sz w:val="24"/>
          <w:rtl/>
        </w:rPr>
        <w:t xml:space="preserve">הפקעת </w:t>
      </w:r>
      <w:r w:rsidR="004E4606">
        <w:rPr>
          <w:rFonts w:ascii="David" w:hAnsi="David" w:hint="cs"/>
          <w:sz w:val="24"/>
          <w:rtl/>
        </w:rPr>
        <w:t>הקרקעות להנחת ה</w:t>
      </w:r>
      <w:r w:rsidRPr="003A0FFE">
        <w:rPr>
          <w:rFonts w:ascii="David" w:hAnsi="David"/>
          <w:sz w:val="24"/>
          <w:rtl/>
        </w:rPr>
        <w:t xml:space="preserve">תשתיות, זכויות </w:t>
      </w:r>
      <w:r w:rsidR="004E4606">
        <w:rPr>
          <w:rFonts w:ascii="David" w:hAnsi="David" w:hint="cs"/>
          <w:sz w:val="24"/>
          <w:rtl/>
        </w:rPr>
        <w:t>ה</w:t>
      </w:r>
      <w:r w:rsidRPr="003A0FFE">
        <w:rPr>
          <w:rFonts w:ascii="David" w:hAnsi="David"/>
          <w:sz w:val="24"/>
          <w:rtl/>
        </w:rPr>
        <w:t>מים, תעריפים ומנגנוני גבייה. כמו כן</w:t>
      </w:r>
      <w:r w:rsidR="004E4606">
        <w:rPr>
          <w:rFonts w:ascii="David" w:hAnsi="David" w:hint="cs"/>
          <w:sz w:val="24"/>
          <w:rtl/>
        </w:rPr>
        <w:t xml:space="preserve"> כולל</w:t>
      </w:r>
      <w:r w:rsidRPr="003A0FFE">
        <w:rPr>
          <w:rFonts w:ascii="David" w:hAnsi="David"/>
          <w:sz w:val="24"/>
          <w:rtl/>
        </w:rPr>
        <w:t xml:space="preserve"> </w:t>
      </w:r>
      <w:r w:rsidR="004E4606">
        <w:rPr>
          <w:rFonts w:ascii="David" w:hAnsi="David" w:hint="cs"/>
          <w:sz w:val="24"/>
          <w:rtl/>
        </w:rPr>
        <w:t>ה</w:t>
      </w:r>
      <w:r w:rsidRPr="003A0FFE">
        <w:rPr>
          <w:rFonts w:ascii="David" w:hAnsi="David"/>
          <w:sz w:val="24"/>
          <w:rtl/>
        </w:rPr>
        <w:t xml:space="preserve">אוסף את ביטאון חברת מקורות. </w:t>
      </w:r>
    </w:p>
    <w:p w14:paraId="15E20ACD" w14:textId="1F01891F" w:rsidR="000F516F" w:rsidRPr="003A0FFE" w:rsidRDefault="000F516F" w:rsidP="000F516F">
      <w:pPr>
        <w:spacing w:line="480" w:lineRule="auto"/>
        <w:ind w:left="450" w:right="0" w:hanging="135"/>
        <w:rPr>
          <w:rFonts w:ascii="David" w:hAnsi="David"/>
          <w:sz w:val="24"/>
          <w:rtl/>
        </w:rPr>
      </w:pPr>
      <w:r w:rsidRPr="003A0FFE">
        <w:rPr>
          <w:rFonts w:ascii="David" w:hAnsi="David"/>
          <w:sz w:val="24"/>
          <w:rtl/>
        </w:rPr>
        <w:t>- המכון לחקר תנועת העבודה ע"ש פנחס לבון</w:t>
      </w:r>
      <w:r w:rsidR="004E4606">
        <w:rPr>
          <w:rFonts w:ascii="David" w:hAnsi="David" w:hint="cs"/>
          <w:sz w:val="24"/>
          <w:rtl/>
        </w:rPr>
        <w:t>,</w:t>
      </w:r>
      <w:r w:rsidRPr="003A0FFE">
        <w:rPr>
          <w:rFonts w:ascii="David" w:hAnsi="David"/>
          <w:sz w:val="24"/>
          <w:rtl/>
        </w:rPr>
        <w:t xml:space="preserve"> </w:t>
      </w:r>
      <w:r w:rsidR="004E4606">
        <w:rPr>
          <w:rFonts w:ascii="David" w:hAnsi="David" w:hint="cs"/>
          <w:sz w:val="24"/>
          <w:rtl/>
        </w:rPr>
        <w:t>ה</w:t>
      </w:r>
      <w:r w:rsidRPr="003A0FFE">
        <w:rPr>
          <w:rFonts w:ascii="David" w:hAnsi="David"/>
          <w:sz w:val="24"/>
          <w:rtl/>
        </w:rPr>
        <w:t>מכיל מסמכים של הסוכנות היהודית והסקטור החקלאי</w:t>
      </w:r>
      <w:r w:rsidR="00141DDA">
        <w:rPr>
          <w:rFonts w:ascii="David" w:hAnsi="David" w:hint="cs"/>
          <w:sz w:val="24"/>
          <w:rtl/>
        </w:rPr>
        <w:t>.</w:t>
      </w:r>
      <w:r w:rsidRPr="003A0FFE">
        <w:rPr>
          <w:rFonts w:ascii="David" w:hAnsi="David"/>
          <w:sz w:val="24"/>
          <w:rtl/>
        </w:rPr>
        <w:t xml:space="preserve"> </w:t>
      </w:r>
    </w:p>
    <w:p w14:paraId="1BC51944" w14:textId="2F289024" w:rsidR="000F516F" w:rsidRPr="003A0FFE" w:rsidRDefault="000F516F" w:rsidP="004E4606">
      <w:pPr>
        <w:spacing w:line="480" w:lineRule="auto"/>
        <w:ind w:left="450" w:right="0" w:hanging="135"/>
        <w:rPr>
          <w:rFonts w:ascii="David" w:hAnsi="David"/>
          <w:sz w:val="24"/>
          <w:rtl/>
        </w:rPr>
      </w:pPr>
      <w:r w:rsidRPr="003A0FFE">
        <w:rPr>
          <w:rFonts w:ascii="David" w:hAnsi="David"/>
          <w:sz w:val="24"/>
          <w:rtl/>
        </w:rPr>
        <w:t>- אגף המים במשרד החקלאות</w:t>
      </w:r>
      <w:r w:rsidR="004E4606">
        <w:rPr>
          <w:rFonts w:ascii="David" w:hAnsi="David" w:hint="cs"/>
          <w:sz w:val="24"/>
          <w:rtl/>
        </w:rPr>
        <w:t>,</w:t>
      </w:r>
      <w:r w:rsidRPr="003A0FFE">
        <w:rPr>
          <w:rFonts w:ascii="David" w:hAnsi="David"/>
          <w:sz w:val="24"/>
          <w:rtl/>
        </w:rPr>
        <w:t xml:space="preserve"> </w:t>
      </w:r>
      <w:r w:rsidR="004E4606">
        <w:rPr>
          <w:rFonts w:ascii="David" w:hAnsi="David" w:hint="cs"/>
          <w:sz w:val="24"/>
          <w:rtl/>
        </w:rPr>
        <w:t>ה</w:t>
      </w:r>
      <w:r w:rsidRPr="003A0FFE">
        <w:rPr>
          <w:rFonts w:ascii="David" w:hAnsi="David"/>
          <w:sz w:val="24"/>
          <w:rtl/>
        </w:rPr>
        <w:t xml:space="preserve">מכיל מסמכים </w:t>
      </w:r>
      <w:r w:rsidR="004E4606">
        <w:rPr>
          <w:rFonts w:ascii="David" w:hAnsi="David" w:hint="cs"/>
          <w:sz w:val="24"/>
          <w:rtl/>
        </w:rPr>
        <w:t xml:space="preserve">המתעדים את ההחלטות הנוגעות </w:t>
      </w:r>
      <w:r w:rsidRPr="003A0FFE">
        <w:rPr>
          <w:rFonts w:ascii="David" w:hAnsi="David"/>
          <w:sz w:val="24"/>
          <w:rtl/>
        </w:rPr>
        <w:t>לניהול משק המים.</w:t>
      </w:r>
    </w:p>
    <w:p w14:paraId="7367016B" w14:textId="5EC955AD" w:rsidR="000F516F" w:rsidRPr="003A0FFE" w:rsidRDefault="000F516F" w:rsidP="004E4606">
      <w:pPr>
        <w:spacing w:line="480" w:lineRule="auto"/>
        <w:ind w:left="450" w:right="0" w:hanging="135"/>
        <w:rPr>
          <w:rFonts w:ascii="David" w:hAnsi="David"/>
          <w:sz w:val="24"/>
          <w:rtl/>
        </w:rPr>
      </w:pPr>
      <w:r w:rsidRPr="003A0FFE">
        <w:rPr>
          <w:rFonts w:ascii="David" w:hAnsi="David"/>
          <w:sz w:val="24"/>
          <w:rtl/>
        </w:rPr>
        <w:t xml:space="preserve">- מרכז </w:t>
      </w:r>
      <w:r w:rsidR="004E4606">
        <w:rPr>
          <w:rFonts w:ascii="David" w:hAnsi="David" w:hint="cs"/>
          <w:sz w:val="24"/>
          <w:rtl/>
        </w:rPr>
        <w:t>התיעוד ו</w:t>
      </w:r>
      <w:r w:rsidRPr="003A0FFE">
        <w:rPr>
          <w:rFonts w:ascii="David" w:hAnsi="David"/>
          <w:sz w:val="24"/>
          <w:rtl/>
        </w:rPr>
        <w:t>המורשת</w:t>
      </w:r>
      <w:r w:rsidR="004E4606">
        <w:rPr>
          <w:rFonts w:ascii="David" w:hAnsi="David" w:hint="cs"/>
          <w:sz w:val="24"/>
          <w:rtl/>
        </w:rPr>
        <w:t xml:space="preserve"> </w:t>
      </w:r>
      <w:r w:rsidR="004E4606">
        <w:rPr>
          <w:rFonts w:ascii="David" w:hAnsi="David"/>
          <w:sz w:val="24"/>
          <w:rtl/>
        </w:rPr>
        <w:t>–</w:t>
      </w:r>
      <w:r w:rsidR="004E4606">
        <w:rPr>
          <w:rFonts w:ascii="David" w:hAnsi="David" w:hint="cs"/>
          <w:sz w:val="24"/>
          <w:rtl/>
        </w:rPr>
        <w:t xml:space="preserve"> </w:t>
      </w:r>
      <w:r w:rsidRPr="003A0FFE">
        <w:rPr>
          <w:rFonts w:ascii="David" w:hAnsi="David"/>
          <w:sz w:val="24"/>
          <w:rtl/>
        </w:rPr>
        <w:t xml:space="preserve">כפר </w:t>
      </w:r>
      <w:proofErr w:type="spellStart"/>
      <w:r w:rsidRPr="003A0FFE">
        <w:rPr>
          <w:rFonts w:ascii="David" w:hAnsi="David"/>
          <w:sz w:val="24"/>
          <w:rtl/>
        </w:rPr>
        <w:t>מנדא</w:t>
      </w:r>
      <w:proofErr w:type="spellEnd"/>
      <w:r w:rsidRPr="003A0FFE">
        <w:rPr>
          <w:rFonts w:ascii="David" w:hAnsi="David"/>
          <w:sz w:val="24"/>
          <w:rtl/>
        </w:rPr>
        <w:t xml:space="preserve"> והמועצה המקומית כפר </w:t>
      </w:r>
      <w:proofErr w:type="spellStart"/>
      <w:r w:rsidRPr="003A0FFE">
        <w:rPr>
          <w:rFonts w:ascii="David" w:hAnsi="David"/>
          <w:sz w:val="24"/>
          <w:rtl/>
        </w:rPr>
        <w:t>מנדא</w:t>
      </w:r>
      <w:proofErr w:type="spellEnd"/>
      <w:r w:rsidRPr="003A0FFE">
        <w:rPr>
          <w:rFonts w:ascii="David" w:hAnsi="David"/>
          <w:sz w:val="24"/>
          <w:rtl/>
        </w:rPr>
        <w:t xml:space="preserve">, </w:t>
      </w:r>
      <w:r w:rsidR="004E4606">
        <w:rPr>
          <w:rFonts w:ascii="David" w:hAnsi="David" w:hint="cs"/>
          <w:sz w:val="24"/>
          <w:rtl/>
        </w:rPr>
        <w:t>ה</w:t>
      </w:r>
      <w:r w:rsidRPr="003A0FFE">
        <w:rPr>
          <w:rFonts w:ascii="David" w:hAnsi="David"/>
          <w:sz w:val="24"/>
          <w:rtl/>
        </w:rPr>
        <w:t>מכילים חומרים על ההיסטוריה של הכפר</w:t>
      </w:r>
      <w:r w:rsidR="004E4606">
        <w:rPr>
          <w:rFonts w:ascii="David" w:hAnsi="David" w:hint="cs"/>
          <w:sz w:val="24"/>
          <w:rtl/>
        </w:rPr>
        <w:t xml:space="preserve">, ובהם </w:t>
      </w:r>
      <w:r w:rsidRPr="003A0FFE">
        <w:rPr>
          <w:rFonts w:ascii="David" w:hAnsi="David"/>
          <w:sz w:val="24"/>
          <w:rtl/>
        </w:rPr>
        <w:t xml:space="preserve">מסמכים </w:t>
      </w:r>
      <w:r w:rsidR="004E4606">
        <w:rPr>
          <w:rFonts w:ascii="David" w:hAnsi="David" w:hint="cs"/>
          <w:sz w:val="24"/>
          <w:rtl/>
        </w:rPr>
        <w:t>העוסקים ב</w:t>
      </w:r>
      <w:r w:rsidRPr="003A0FFE">
        <w:rPr>
          <w:rFonts w:ascii="David" w:hAnsi="David"/>
          <w:sz w:val="24"/>
          <w:rtl/>
        </w:rPr>
        <w:t xml:space="preserve">מאבקי התושבים </w:t>
      </w:r>
      <w:r w:rsidR="004E4606">
        <w:rPr>
          <w:rFonts w:ascii="David" w:hAnsi="David" w:hint="cs"/>
          <w:sz w:val="24"/>
          <w:rtl/>
        </w:rPr>
        <w:t xml:space="preserve">נגד </w:t>
      </w:r>
      <w:r w:rsidRPr="003A0FFE">
        <w:rPr>
          <w:rFonts w:ascii="David" w:hAnsi="David"/>
          <w:sz w:val="24"/>
          <w:rtl/>
        </w:rPr>
        <w:t>הפקעת הקרקע</w:t>
      </w:r>
      <w:r w:rsidR="004E4606">
        <w:rPr>
          <w:rFonts w:ascii="David" w:hAnsi="David" w:hint="cs"/>
          <w:sz w:val="24"/>
          <w:rtl/>
        </w:rPr>
        <w:t>ות, ב</w:t>
      </w:r>
      <w:r w:rsidRPr="003A0FFE">
        <w:rPr>
          <w:rFonts w:ascii="David" w:hAnsi="David"/>
          <w:sz w:val="24"/>
          <w:rtl/>
        </w:rPr>
        <w:t>סוגיות הניקוז של הבקעה ו</w:t>
      </w:r>
      <w:r w:rsidR="004E4606">
        <w:rPr>
          <w:rFonts w:ascii="David" w:hAnsi="David" w:hint="cs"/>
          <w:sz w:val="24"/>
          <w:rtl/>
        </w:rPr>
        <w:t>ב</w:t>
      </w:r>
      <w:r w:rsidRPr="003A0FFE">
        <w:rPr>
          <w:rFonts w:ascii="David" w:hAnsi="David"/>
          <w:sz w:val="24"/>
          <w:rtl/>
        </w:rPr>
        <w:t>אספקת המים.</w:t>
      </w:r>
      <w:r w:rsidR="002E6DD7">
        <w:rPr>
          <w:rFonts w:ascii="David" w:hAnsi="David"/>
          <w:sz w:val="24"/>
          <w:rtl/>
        </w:rPr>
        <w:t xml:space="preserve"> </w:t>
      </w:r>
    </w:p>
    <w:p w14:paraId="51AE5D28" w14:textId="6CE8A549" w:rsidR="000F516F" w:rsidRPr="003A0FFE" w:rsidRDefault="000F516F" w:rsidP="000F516F">
      <w:pPr>
        <w:spacing w:line="480" w:lineRule="auto"/>
        <w:ind w:left="450" w:right="0" w:hanging="135"/>
        <w:rPr>
          <w:rFonts w:ascii="David" w:hAnsi="David"/>
          <w:sz w:val="24"/>
          <w:rtl/>
        </w:rPr>
      </w:pPr>
      <w:r w:rsidRPr="003A0FFE">
        <w:rPr>
          <w:rFonts w:ascii="David" w:hAnsi="David"/>
          <w:sz w:val="24"/>
          <w:rtl/>
        </w:rPr>
        <w:t xml:space="preserve">- מרכז אבי ושרה אהרונסון לחקר המורשת הבנויה, הפקולטה לארכיטקטורה ובינוי ערים בטכניון, </w:t>
      </w:r>
      <w:r w:rsidR="004E4606">
        <w:rPr>
          <w:rFonts w:ascii="David" w:hAnsi="David" w:hint="cs"/>
          <w:sz w:val="24"/>
          <w:rtl/>
        </w:rPr>
        <w:t>ה</w:t>
      </w:r>
      <w:r w:rsidRPr="003A0FFE">
        <w:rPr>
          <w:rFonts w:ascii="David" w:hAnsi="David"/>
          <w:sz w:val="24"/>
          <w:rtl/>
        </w:rPr>
        <w:t>מכיל חומרים העוסקים בשיח המקצועי של המתכננים והמהנדסים</w:t>
      </w:r>
      <w:r w:rsidR="004E4606">
        <w:rPr>
          <w:rFonts w:ascii="David" w:hAnsi="David" w:hint="cs"/>
          <w:sz w:val="24"/>
          <w:rtl/>
        </w:rPr>
        <w:t>,</w:t>
      </w:r>
      <w:r w:rsidRPr="003A0FFE">
        <w:rPr>
          <w:rFonts w:ascii="David" w:hAnsi="David"/>
          <w:sz w:val="24"/>
          <w:rtl/>
        </w:rPr>
        <w:t xml:space="preserve"> ובהם כתב העת "הנדסה ואדריכלות, עיתון </w:t>
      </w:r>
      <w:r w:rsidRPr="003A0FFE">
        <w:rPr>
          <w:rFonts w:ascii="David" w:hAnsi="David"/>
          <w:sz w:val="24"/>
          <w:rtl/>
        </w:rPr>
        <w:lastRenderedPageBreak/>
        <w:t>אגודת האינג'ינרים והארכיטקטים בישראל"</w:t>
      </w:r>
      <w:r w:rsidR="004E4606">
        <w:rPr>
          <w:rFonts w:ascii="David" w:hAnsi="David" w:hint="cs"/>
          <w:sz w:val="24"/>
          <w:rtl/>
        </w:rPr>
        <w:t>.</w:t>
      </w:r>
    </w:p>
    <w:p w14:paraId="2938A7F7" w14:textId="4645BB4A" w:rsidR="000F516F" w:rsidRDefault="000F516F" w:rsidP="004E4606">
      <w:pPr>
        <w:spacing w:line="480" w:lineRule="auto"/>
        <w:ind w:left="450" w:right="0" w:hanging="135"/>
        <w:rPr>
          <w:rFonts w:ascii="David" w:hAnsi="David"/>
          <w:sz w:val="24"/>
          <w:rtl/>
        </w:rPr>
      </w:pPr>
      <w:r w:rsidRPr="003A0FFE">
        <w:rPr>
          <w:rFonts w:ascii="David" w:hAnsi="David"/>
          <w:sz w:val="24"/>
          <w:rtl/>
        </w:rPr>
        <w:t>- ארכיון הכנסת</w:t>
      </w:r>
      <w:r w:rsidR="004E4606">
        <w:rPr>
          <w:rFonts w:ascii="David" w:hAnsi="David" w:hint="cs"/>
          <w:sz w:val="24"/>
          <w:rtl/>
        </w:rPr>
        <w:t>,</w:t>
      </w:r>
      <w:r w:rsidRPr="003A0FFE">
        <w:rPr>
          <w:rFonts w:ascii="David" w:hAnsi="David"/>
          <w:sz w:val="24"/>
          <w:rtl/>
        </w:rPr>
        <w:t xml:space="preserve"> </w:t>
      </w:r>
      <w:r w:rsidR="004E4606">
        <w:rPr>
          <w:rFonts w:ascii="David" w:hAnsi="David" w:hint="cs"/>
          <w:sz w:val="24"/>
          <w:rtl/>
        </w:rPr>
        <w:t xml:space="preserve">המכיל </w:t>
      </w:r>
      <w:r w:rsidRPr="003A0FFE">
        <w:rPr>
          <w:rFonts w:ascii="David" w:hAnsi="David"/>
          <w:sz w:val="24"/>
          <w:rtl/>
        </w:rPr>
        <w:t xml:space="preserve">מסמכים </w:t>
      </w:r>
      <w:r w:rsidR="004E4606">
        <w:rPr>
          <w:rFonts w:ascii="David" w:hAnsi="David" w:hint="cs"/>
          <w:sz w:val="24"/>
          <w:rtl/>
        </w:rPr>
        <w:t>המתעדים את ה</w:t>
      </w:r>
      <w:r w:rsidRPr="003A0FFE">
        <w:rPr>
          <w:rFonts w:ascii="David" w:hAnsi="David"/>
          <w:sz w:val="24"/>
          <w:rtl/>
        </w:rPr>
        <w:t xml:space="preserve">החלטות </w:t>
      </w:r>
      <w:r w:rsidR="004E4606">
        <w:rPr>
          <w:rFonts w:ascii="David" w:hAnsi="David" w:hint="cs"/>
          <w:sz w:val="24"/>
          <w:rtl/>
        </w:rPr>
        <w:t xml:space="preserve">הנוגעות </w:t>
      </w:r>
      <w:r w:rsidRPr="003A0FFE">
        <w:rPr>
          <w:rFonts w:ascii="David" w:hAnsi="David"/>
          <w:sz w:val="24"/>
          <w:rtl/>
        </w:rPr>
        <w:t xml:space="preserve">לתכנון וביצוע התשתיות, לתקציב ולהשקעה הממשלתית בפיתוח. </w:t>
      </w:r>
    </w:p>
    <w:p w14:paraId="7D907FCD" w14:textId="3F53922D" w:rsidR="000F516F" w:rsidRPr="003A0FFE" w:rsidRDefault="000F516F" w:rsidP="000F516F">
      <w:pPr>
        <w:spacing w:line="480" w:lineRule="auto"/>
        <w:ind w:left="450" w:right="0" w:hanging="135"/>
        <w:rPr>
          <w:rFonts w:ascii="David" w:hAnsi="David"/>
          <w:sz w:val="24"/>
          <w:rtl/>
        </w:rPr>
      </w:pPr>
      <w:r>
        <w:rPr>
          <w:rFonts w:ascii="David" w:hAnsi="David" w:hint="cs"/>
          <w:sz w:val="24"/>
          <w:rtl/>
        </w:rPr>
        <w:t xml:space="preserve">- ארכיון יד טבנקין </w:t>
      </w:r>
      <w:r w:rsidR="00EF5399">
        <w:rPr>
          <w:rFonts w:ascii="David" w:hAnsi="David" w:hint="cs"/>
          <w:sz w:val="24"/>
          <w:rtl/>
        </w:rPr>
        <w:t>(הכולל את האוסף האישי של שמחה בלאס)</w:t>
      </w:r>
      <w:r w:rsidR="004E4606">
        <w:rPr>
          <w:rFonts w:ascii="David" w:hAnsi="David" w:hint="cs"/>
          <w:sz w:val="24"/>
          <w:rtl/>
        </w:rPr>
        <w:t>,</w:t>
      </w:r>
      <w:r w:rsidR="00EF5399">
        <w:rPr>
          <w:rFonts w:ascii="David" w:hAnsi="David" w:hint="cs"/>
          <w:sz w:val="24"/>
          <w:rtl/>
        </w:rPr>
        <w:t xml:space="preserve"> </w:t>
      </w:r>
      <w:r w:rsidR="004E4606">
        <w:rPr>
          <w:rFonts w:ascii="David" w:hAnsi="David" w:hint="cs"/>
          <w:sz w:val="24"/>
          <w:rtl/>
        </w:rPr>
        <w:t>ה</w:t>
      </w:r>
      <w:r>
        <w:rPr>
          <w:rFonts w:ascii="David" w:hAnsi="David" w:hint="cs"/>
          <w:sz w:val="24"/>
          <w:rtl/>
        </w:rPr>
        <w:t>מכיל מסמכים הקשורים לתנועה הקיבוצית</w:t>
      </w:r>
      <w:r w:rsidR="00EF5399">
        <w:rPr>
          <w:rFonts w:ascii="David" w:hAnsi="David" w:hint="cs"/>
          <w:sz w:val="24"/>
          <w:rtl/>
        </w:rPr>
        <w:t xml:space="preserve"> ו</w:t>
      </w:r>
      <w:r>
        <w:rPr>
          <w:rFonts w:ascii="David" w:hAnsi="David" w:hint="cs"/>
          <w:sz w:val="24"/>
          <w:rtl/>
        </w:rPr>
        <w:t>למוסדות המים</w:t>
      </w:r>
      <w:r w:rsidR="00EF5399">
        <w:rPr>
          <w:rFonts w:ascii="David" w:hAnsi="David" w:hint="cs"/>
          <w:sz w:val="24"/>
          <w:rtl/>
        </w:rPr>
        <w:t>.</w:t>
      </w:r>
    </w:p>
    <w:p w14:paraId="2B83C9D8" w14:textId="0A0ACD6D" w:rsidR="000F516F" w:rsidRPr="003A0FFE" w:rsidRDefault="000F516F" w:rsidP="004E4606">
      <w:pPr>
        <w:spacing w:line="480" w:lineRule="auto"/>
        <w:ind w:left="450" w:right="0" w:hanging="135"/>
        <w:rPr>
          <w:rFonts w:ascii="David" w:hAnsi="David"/>
          <w:sz w:val="24"/>
          <w:rtl/>
        </w:rPr>
      </w:pPr>
      <w:r w:rsidRPr="003A0FFE">
        <w:rPr>
          <w:rFonts w:ascii="David" w:hAnsi="David"/>
          <w:sz w:val="24"/>
          <w:rtl/>
        </w:rPr>
        <w:t>- ארכיון עיתונות יהודית היסטורית, הספרייה הלאומית ואוניברסיטת תל-אביב</w:t>
      </w:r>
      <w:r w:rsidR="004E4606">
        <w:rPr>
          <w:rFonts w:ascii="David" w:hAnsi="David" w:hint="cs"/>
          <w:sz w:val="24"/>
          <w:rtl/>
        </w:rPr>
        <w:t xml:space="preserve">, המכילים </w:t>
      </w:r>
      <w:r w:rsidRPr="003A0FFE">
        <w:rPr>
          <w:rFonts w:ascii="David" w:hAnsi="David"/>
          <w:sz w:val="24"/>
          <w:rtl/>
        </w:rPr>
        <w:t xml:space="preserve">קטעי עיתונות סרוקים </w:t>
      </w:r>
      <w:r w:rsidR="004E4606">
        <w:rPr>
          <w:rFonts w:ascii="David" w:hAnsi="David" w:hint="cs"/>
          <w:sz w:val="24"/>
          <w:rtl/>
        </w:rPr>
        <w:t>העוסקים ב</w:t>
      </w:r>
      <w:r w:rsidRPr="003A0FFE">
        <w:rPr>
          <w:rFonts w:ascii="David" w:hAnsi="David"/>
          <w:sz w:val="24"/>
          <w:rtl/>
        </w:rPr>
        <w:t>מוביל הארצי ו</w:t>
      </w:r>
      <w:r w:rsidR="004E4606">
        <w:rPr>
          <w:rFonts w:ascii="David" w:hAnsi="David" w:hint="cs"/>
          <w:sz w:val="24"/>
          <w:rtl/>
        </w:rPr>
        <w:t>ב</w:t>
      </w:r>
      <w:r w:rsidRPr="003A0FFE">
        <w:rPr>
          <w:rFonts w:ascii="David" w:hAnsi="David"/>
          <w:sz w:val="24"/>
          <w:rtl/>
        </w:rPr>
        <w:t xml:space="preserve">שיח הציבורי סביב סוגיות </w:t>
      </w:r>
      <w:r w:rsidR="004E4606">
        <w:rPr>
          <w:rFonts w:ascii="David" w:hAnsi="David" w:hint="cs"/>
          <w:sz w:val="24"/>
          <w:rtl/>
        </w:rPr>
        <w:t xml:space="preserve">הנוגעות </w:t>
      </w:r>
      <w:r w:rsidRPr="003A0FFE">
        <w:rPr>
          <w:rFonts w:ascii="David" w:hAnsi="David"/>
          <w:sz w:val="24"/>
          <w:rtl/>
        </w:rPr>
        <w:t xml:space="preserve">למשק המים. </w:t>
      </w:r>
    </w:p>
    <w:p w14:paraId="34DD4DEF" w14:textId="43D2225A" w:rsidR="00141DDA" w:rsidRPr="003A0FFE" w:rsidRDefault="003849F5" w:rsidP="004E4606">
      <w:pPr>
        <w:spacing w:line="480" w:lineRule="auto"/>
        <w:ind w:left="198" w:right="0" w:hanging="198"/>
        <w:rPr>
          <w:rFonts w:ascii="David" w:hAnsi="David"/>
          <w:sz w:val="24"/>
          <w:rtl/>
        </w:rPr>
      </w:pPr>
      <w:r>
        <w:rPr>
          <w:rFonts w:ascii="David" w:hAnsi="David" w:hint="cs"/>
          <w:sz w:val="24"/>
          <w:rtl/>
        </w:rPr>
        <w:t>ג</w:t>
      </w:r>
      <w:r w:rsidR="000F516F" w:rsidRPr="003A0FFE">
        <w:rPr>
          <w:rFonts w:ascii="David" w:hAnsi="David"/>
          <w:sz w:val="24"/>
          <w:rtl/>
        </w:rPr>
        <w:t xml:space="preserve">. </w:t>
      </w:r>
      <w:r w:rsidR="004E4606">
        <w:rPr>
          <w:rFonts w:ascii="David" w:hAnsi="David" w:hint="cs"/>
          <w:sz w:val="24"/>
          <w:rtl/>
        </w:rPr>
        <w:t xml:space="preserve">מלבד </w:t>
      </w:r>
      <w:r w:rsidR="000F516F" w:rsidRPr="003A0FFE">
        <w:rPr>
          <w:rFonts w:ascii="David" w:hAnsi="David"/>
          <w:sz w:val="24"/>
          <w:rtl/>
        </w:rPr>
        <w:t xml:space="preserve">איסוף חומרי הארכיון, בכוונתי לקיים ראיונות עם אנשי מקצוע שעבדו במקורות ובתה"ל </w:t>
      </w:r>
      <w:r w:rsidR="004E4606">
        <w:rPr>
          <w:rFonts w:ascii="David" w:hAnsi="David" w:hint="cs"/>
          <w:sz w:val="24"/>
          <w:rtl/>
        </w:rPr>
        <w:t>ו</w:t>
      </w:r>
      <w:r w:rsidR="000F516F" w:rsidRPr="003A0FFE">
        <w:rPr>
          <w:rFonts w:ascii="David" w:hAnsi="David"/>
          <w:sz w:val="24"/>
          <w:rtl/>
        </w:rPr>
        <w:t>עם אנשים שעסקו בייצור ובביצוע של תשתית המים הארצית. הראיונות ינותחו ויוצלבו עם חומרי הארכיון</w:t>
      </w:r>
      <w:r w:rsidR="004E4606">
        <w:rPr>
          <w:rFonts w:ascii="David" w:hAnsi="David" w:hint="cs"/>
          <w:sz w:val="24"/>
          <w:rtl/>
        </w:rPr>
        <w:t xml:space="preserve">, </w:t>
      </w:r>
      <w:r w:rsidR="000F516F" w:rsidRPr="003A0FFE">
        <w:rPr>
          <w:rFonts w:ascii="David" w:hAnsi="David"/>
          <w:sz w:val="24"/>
          <w:rtl/>
        </w:rPr>
        <w:t>כדי ל</w:t>
      </w:r>
      <w:r w:rsidR="000F516F">
        <w:rPr>
          <w:rFonts w:ascii="David" w:hAnsi="David" w:hint="cs"/>
          <w:sz w:val="24"/>
          <w:rtl/>
        </w:rPr>
        <w:t xml:space="preserve">הרחיב את </w:t>
      </w:r>
      <w:r w:rsidR="004E4606">
        <w:rPr>
          <w:rFonts w:ascii="David" w:hAnsi="David" w:hint="cs"/>
          <w:sz w:val="24"/>
          <w:rtl/>
        </w:rPr>
        <w:t>הבנתנו בכל הקשור ל</w:t>
      </w:r>
      <w:r w:rsidR="000F516F" w:rsidRPr="003A0FFE">
        <w:rPr>
          <w:rFonts w:ascii="David" w:hAnsi="David"/>
          <w:sz w:val="24"/>
          <w:rtl/>
        </w:rPr>
        <w:t>מערך הכוחות שפעלו סביב התשתית.</w:t>
      </w:r>
    </w:p>
    <w:p w14:paraId="1B2A2E9A" w14:textId="586DAC09" w:rsidR="000F516F" w:rsidRPr="003A0FFE" w:rsidRDefault="000F516F" w:rsidP="000F516F">
      <w:pPr>
        <w:spacing w:line="480" w:lineRule="auto"/>
        <w:ind w:left="0" w:right="0" w:firstLine="0"/>
        <w:rPr>
          <w:rFonts w:ascii="David" w:hAnsi="David"/>
          <w:b/>
          <w:bCs/>
          <w:sz w:val="24"/>
        </w:rPr>
      </w:pPr>
      <w:r>
        <w:rPr>
          <w:rFonts w:ascii="David" w:hAnsi="David" w:hint="cs"/>
          <w:b/>
          <w:bCs/>
          <w:sz w:val="24"/>
          <w:rtl/>
        </w:rPr>
        <w:t>שלב</w:t>
      </w:r>
      <w:r w:rsidRPr="003A0FFE">
        <w:rPr>
          <w:rFonts w:ascii="David" w:hAnsi="David"/>
          <w:b/>
          <w:bCs/>
          <w:sz w:val="24"/>
          <w:rtl/>
        </w:rPr>
        <w:t xml:space="preserve"> שני: </w:t>
      </w:r>
      <w:r w:rsidR="004E4606">
        <w:rPr>
          <w:rFonts w:ascii="David" w:hAnsi="David" w:hint="cs"/>
          <w:b/>
          <w:bCs/>
          <w:sz w:val="24"/>
          <w:rtl/>
        </w:rPr>
        <w:t xml:space="preserve">פיתוח </w:t>
      </w:r>
      <w:r w:rsidRPr="003A0FFE">
        <w:rPr>
          <w:rFonts w:ascii="David" w:hAnsi="David"/>
          <w:b/>
          <w:bCs/>
          <w:sz w:val="24"/>
          <w:rtl/>
        </w:rPr>
        <w:t xml:space="preserve">מתודה </w:t>
      </w:r>
      <w:r w:rsidR="004E4606">
        <w:rPr>
          <w:rFonts w:ascii="David" w:hAnsi="David" w:hint="cs"/>
          <w:b/>
          <w:bCs/>
          <w:sz w:val="24"/>
          <w:rtl/>
        </w:rPr>
        <w:t xml:space="preserve">כוללת </w:t>
      </w:r>
      <w:r w:rsidRPr="003A0FFE">
        <w:rPr>
          <w:rFonts w:ascii="David" w:hAnsi="David"/>
          <w:b/>
          <w:bCs/>
          <w:sz w:val="24"/>
          <w:rtl/>
        </w:rPr>
        <w:t>לדיון בחומרי המחקר</w:t>
      </w:r>
    </w:p>
    <w:p w14:paraId="3C4A879D" w14:textId="467126C6" w:rsidR="000F516F" w:rsidRDefault="00B9005B" w:rsidP="00B651A7">
      <w:pPr>
        <w:spacing w:line="480" w:lineRule="auto"/>
        <w:ind w:left="0" w:right="0" w:firstLine="0"/>
        <w:rPr>
          <w:rFonts w:ascii="David" w:hAnsi="David"/>
          <w:sz w:val="24"/>
          <w:rtl/>
        </w:rPr>
      </w:pPr>
      <w:r>
        <w:rPr>
          <w:rFonts w:ascii="David" w:hAnsi="David" w:hint="cs"/>
          <w:sz w:val="24"/>
          <w:rtl/>
        </w:rPr>
        <w:t xml:space="preserve">על בסיס </w:t>
      </w:r>
      <w:r w:rsidR="000F516F" w:rsidRPr="003A0FFE">
        <w:rPr>
          <w:rFonts w:ascii="David" w:hAnsi="David"/>
          <w:sz w:val="24"/>
          <w:rtl/>
        </w:rPr>
        <w:t xml:space="preserve">החומרים </w:t>
      </w:r>
      <w:r>
        <w:rPr>
          <w:rFonts w:ascii="David" w:hAnsi="David" w:hint="cs"/>
          <w:sz w:val="24"/>
          <w:rtl/>
        </w:rPr>
        <w:t xml:space="preserve">שאאסוף אנתח את </w:t>
      </w:r>
      <w:r w:rsidR="000F516F" w:rsidRPr="003A0FFE">
        <w:rPr>
          <w:rFonts w:ascii="David" w:hAnsi="David"/>
          <w:sz w:val="24"/>
          <w:rtl/>
        </w:rPr>
        <w:t xml:space="preserve">מערכי ההתיישבות </w:t>
      </w:r>
      <w:r w:rsidR="00B651A7">
        <w:rPr>
          <w:rFonts w:ascii="David" w:hAnsi="David" w:hint="cs"/>
          <w:sz w:val="24"/>
          <w:rtl/>
        </w:rPr>
        <w:t xml:space="preserve">בהקשר </w:t>
      </w:r>
      <w:r w:rsidR="000F516F" w:rsidRPr="003A0FFE">
        <w:rPr>
          <w:rFonts w:ascii="David" w:hAnsi="David"/>
          <w:sz w:val="24"/>
          <w:rtl/>
        </w:rPr>
        <w:t>התהוות תשתית המים</w:t>
      </w:r>
      <w:r w:rsidR="009E5107">
        <w:rPr>
          <w:rFonts w:ascii="David" w:hAnsi="David"/>
          <w:sz w:val="24"/>
        </w:rPr>
        <w:t xml:space="preserve"> </w:t>
      </w:r>
      <w:r w:rsidR="009E5107">
        <w:rPr>
          <w:rFonts w:ascii="David" w:hAnsi="David" w:hint="cs"/>
          <w:sz w:val="24"/>
          <w:rtl/>
        </w:rPr>
        <w:t>הארצית</w:t>
      </w:r>
      <w:r w:rsidR="000F516F">
        <w:rPr>
          <w:rFonts w:ascii="David" w:hAnsi="David" w:hint="cs"/>
          <w:sz w:val="24"/>
          <w:rtl/>
        </w:rPr>
        <w:t xml:space="preserve">. מתודה זו מבוססת על ניתוח משולב של מספר </w:t>
      </w:r>
      <w:r w:rsidR="00B651A7">
        <w:rPr>
          <w:rFonts w:ascii="David" w:hAnsi="David" w:hint="cs"/>
          <w:sz w:val="24"/>
          <w:rtl/>
        </w:rPr>
        <w:t xml:space="preserve">גורמים </w:t>
      </w:r>
      <w:r w:rsidR="008A0424">
        <w:rPr>
          <w:rFonts w:ascii="David" w:hAnsi="David" w:hint="cs"/>
          <w:sz w:val="24"/>
          <w:rtl/>
        </w:rPr>
        <w:t>(רא</w:t>
      </w:r>
      <w:r w:rsidR="00B651A7">
        <w:rPr>
          <w:rFonts w:ascii="David" w:hAnsi="David" w:hint="cs"/>
          <w:sz w:val="24"/>
          <w:rtl/>
        </w:rPr>
        <w:t>ו</w:t>
      </w:r>
      <w:r w:rsidR="008A0424">
        <w:rPr>
          <w:rFonts w:ascii="David" w:hAnsi="David" w:hint="cs"/>
          <w:sz w:val="24"/>
          <w:rtl/>
        </w:rPr>
        <w:t xml:space="preserve"> טבלה 1):</w:t>
      </w:r>
      <w:r w:rsidR="000F516F" w:rsidRPr="003A0FFE">
        <w:rPr>
          <w:rFonts w:ascii="David" w:hAnsi="David"/>
          <w:sz w:val="24"/>
          <w:rtl/>
        </w:rPr>
        <w:t xml:space="preserve"> </w:t>
      </w:r>
    </w:p>
    <w:p w14:paraId="12415852" w14:textId="4E8D6762" w:rsidR="000F516F" w:rsidRPr="00042049" w:rsidRDefault="000F516F" w:rsidP="00B651A7">
      <w:pPr>
        <w:pStyle w:val="ListParagraph"/>
        <w:numPr>
          <w:ilvl w:val="0"/>
          <w:numId w:val="20"/>
        </w:numPr>
        <w:spacing w:line="480" w:lineRule="auto"/>
        <w:ind w:left="360" w:right="0"/>
        <w:rPr>
          <w:rFonts w:ascii="David" w:hAnsi="David"/>
          <w:sz w:val="24"/>
        </w:rPr>
      </w:pPr>
      <w:r w:rsidRPr="00042049">
        <w:rPr>
          <w:rFonts w:ascii="David" w:hAnsi="David"/>
          <w:sz w:val="24"/>
          <w:rtl/>
        </w:rPr>
        <w:t>קופסאות שחורות</w:t>
      </w:r>
      <w:r w:rsidRPr="00042049">
        <w:rPr>
          <w:rFonts w:ascii="David" w:hAnsi="David" w:hint="cs"/>
          <w:sz w:val="24"/>
          <w:rtl/>
        </w:rPr>
        <w:t>:</w:t>
      </w:r>
      <w:r w:rsidRPr="00042049">
        <w:rPr>
          <w:rFonts w:ascii="David" w:hAnsi="David"/>
          <w:sz w:val="24"/>
          <w:rtl/>
        </w:rPr>
        <w:t xml:space="preserve"> </w:t>
      </w:r>
      <w:r w:rsidR="004E5096" w:rsidRPr="00042049">
        <w:rPr>
          <w:rFonts w:ascii="David" w:hAnsi="David" w:hint="cs"/>
          <w:sz w:val="24"/>
          <w:rtl/>
        </w:rPr>
        <w:t xml:space="preserve">אתרי הקצה והאובייקטים </w:t>
      </w:r>
      <w:r w:rsidRPr="00042049">
        <w:rPr>
          <w:rFonts w:ascii="David" w:hAnsi="David" w:hint="cs"/>
          <w:sz w:val="24"/>
          <w:rtl/>
        </w:rPr>
        <w:t>המבטאים את</w:t>
      </w:r>
      <w:r w:rsidRPr="00042049">
        <w:rPr>
          <w:rFonts w:ascii="David" w:hAnsi="David"/>
          <w:sz w:val="24"/>
          <w:rtl/>
        </w:rPr>
        <w:t xml:space="preserve"> </w:t>
      </w:r>
      <w:r w:rsidRPr="00042049">
        <w:rPr>
          <w:rFonts w:ascii="David" w:hAnsi="David" w:hint="cs"/>
          <w:sz w:val="24"/>
          <w:rtl/>
        </w:rPr>
        <w:t xml:space="preserve">העובדות, או את </w:t>
      </w:r>
      <w:r w:rsidRPr="00042049">
        <w:rPr>
          <w:rFonts w:ascii="David" w:hAnsi="David"/>
          <w:sz w:val="24"/>
          <w:rtl/>
        </w:rPr>
        <w:t>התייצבות</w:t>
      </w:r>
      <w:r w:rsidRPr="00042049">
        <w:rPr>
          <w:rFonts w:ascii="David" w:hAnsi="David" w:hint="cs"/>
          <w:sz w:val="24"/>
          <w:rtl/>
        </w:rPr>
        <w:t xml:space="preserve"> </w:t>
      </w:r>
      <w:r w:rsidRPr="00042049">
        <w:rPr>
          <w:rFonts w:ascii="David" w:hAnsi="David"/>
          <w:sz w:val="24"/>
          <w:rtl/>
        </w:rPr>
        <w:t>האינטראקציה הרשתית</w:t>
      </w:r>
      <w:r w:rsidR="00042049" w:rsidRPr="00042049">
        <w:rPr>
          <w:rFonts w:ascii="David" w:hAnsi="David" w:hint="cs"/>
          <w:sz w:val="24"/>
          <w:rtl/>
        </w:rPr>
        <w:t xml:space="preserve"> במרחב הפיזי</w:t>
      </w:r>
      <w:r w:rsidRPr="00042049">
        <w:rPr>
          <w:rFonts w:ascii="David" w:hAnsi="David"/>
          <w:sz w:val="24"/>
          <w:rtl/>
        </w:rPr>
        <w:t xml:space="preserve">. </w:t>
      </w:r>
      <w:r w:rsidR="00B651A7">
        <w:rPr>
          <w:rFonts w:ascii="David" w:hAnsi="David" w:hint="cs"/>
          <w:sz w:val="24"/>
          <w:rtl/>
        </w:rPr>
        <w:t>הקופסאות השחורות כוללות את ה</w:t>
      </w:r>
      <w:r w:rsidR="004E5096" w:rsidRPr="00042049">
        <w:rPr>
          <w:rFonts w:ascii="David" w:hAnsi="David" w:hint="cs"/>
          <w:sz w:val="24"/>
          <w:rtl/>
        </w:rPr>
        <w:t xml:space="preserve">יישובים החקלאיים, </w:t>
      </w:r>
      <w:r w:rsidR="00B651A7">
        <w:rPr>
          <w:rFonts w:ascii="David" w:hAnsi="David" w:hint="cs"/>
          <w:sz w:val="24"/>
          <w:rtl/>
        </w:rPr>
        <w:t xml:space="preserve">את </w:t>
      </w:r>
      <w:r w:rsidR="004E5096" w:rsidRPr="00042049">
        <w:rPr>
          <w:rFonts w:ascii="David" w:hAnsi="David" w:hint="cs"/>
          <w:sz w:val="24"/>
          <w:rtl/>
        </w:rPr>
        <w:t xml:space="preserve">ערי הפיתוח, </w:t>
      </w:r>
      <w:r w:rsidR="00B651A7">
        <w:rPr>
          <w:rFonts w:ascii="David" w:hAnsi="David" w:hint="cs"/>
          <w:sz w:val="24"/>
          <w:rtl/>
        </w:rPr>
        <w:t xml:space="preserve">את </w:t>
      </w:r>
      <w:r w:rsidR="004E5096" w:rsidRPr="00042049">
        <w:rPr>
          <w:rFonts w:ascii="David" w:hAnsi="David" w:hint="cs"/>
          <w:sz w:val="24"/>
          <w:rtl/>
        </w:rPr>
        <w:t xml:space="preserve">מוקדי </w:t>
      </w:r>
      <w:r w:rsidR="00B651A7">
        <w:rPr>
          <w:rFonts w:ascii="David" w:hAnsi="David" w:hint="cs"/>
          <w:sz w:val="24"/>
          <w:rtl/>
        </w:rPr>
        <w:t>ה</w:t>
      </w:r>
      <w:r w:rsidR="004E5096" w:rsidRPr="00042049">
        <w:rPr>
          <w:rFonts w:ascii="David" w:hAnsi="David" w:hint="cs"/>
          <w:sz w:val="24"/>
          <w:rtl/>
        </w:rPr>
        <w:t>תעשייה</w:t>
      </w:r>
      <w:r w:rsidR="00B651A7">
        <w:rPr>
          <w:rFonts w:ascii="David" w:hAnsi="David" w:hint="cs"/>
          <w:sz w:val="24"/>
          <w:rtl/>
        </w:rPr>
        <w:t xml:space="preserve"> ואת ה</w:t>
      </w:r>
      <w:r w:rsidR="004E5096" w:rsidRPr="00042049">
        <w:rPr>
          <w:rFonts w:ascii="David" w:hAnsi="David" w:hint="cs"/>
          <w:sz w:val="24"/>
          <w:rtl/>
        </w:rPr>
        <w:t>תשתיות</w:t>
      </w:r>
      <w:r w:rsidR="00B651A7">
        <w:rPr>
          <w:rFonts w:ascii="David" w:hAnsi="David" w:hint="cs"/>
          <w:sz w:val="24"/>
          <w:rtl/>
        </w:rPr>
        <w:t xml:space="preserve">, והן </w:t>
      </w:r>
      <w:r w:rsidRPr="00042049">
        <w:rPr>
          <w:rFonts w:ascii="David" w:hAnsi="David"/>
          <w:sz w:val="24"/>
          <w:rtl/>
        </w:rPr>
        <w:t xml:space="preserve">נידונות </w:t>
      </w:r>
      <w:r w:rsidR="004E5096" w:rsidRPr="00042049">
        <w:rPr>
          <w:rFonts w:ascii="David" w:hAnsi="David" w:hint="cs"/>
          <w:sz w:val="24"/>
          <w:rtl/>
        </w:rPr>
        <w:t xml:space="preserve">מנקודת המבט של </w:t>
      </w:r>
      <w:r w:rsidRPr="00042049">
        <w:rPr>
          <w:rFonts w:ascii="David" w:hAnsi="David"/>
          <w:sz w:val="24"/>
          <w:rtl/>
        </w:rPr>
        <w:t xml:space="preserve">תהליך ההתהוות </w:t>
      </w:r>
      <w:r w:rsidRPr="00042049">
        <w:rPr>
          <w:rFonts w:ascii="David" w:hAnsi="David" w:hint="cs"/>
          <w:sz w:val="24"/>
          <w:rtl/>
        </w:rPr>
        <w:t xml:space="preserve">המערכתי </w:t>
      </w:r>
      <w:r w:rsidR="004E5096" w:rsidRPr="00042049">
        <w:rPr>
          <w:rFonts w:ascii="David" w:hAnsi="David" w:hint="cs"/>
          <w:sz w:val="24"/>
          <w:rtl/>
        </w:rPr>
        <w:t xml:space="preserve">המגולם בתשתיות. </w:t>
      </w:r>
    </w:p>
    <w:p w14:paraId="6FE603CC" w14:textId="21C3F365" w:rsidR="000F516F" w:rsidRDefault="004E5096" w:rsidP="00E01343">
      <w:pPr>
        <w:pStyle w:val="ListParagraph"/>
        <w:numPr>
          <w:ilvl w:val="0"/>
          <w:numId w:val="20"/>
        </w:numPr>
        <w:spacing w:line="480" w:lineRule="auto"/>
        <w:ind w:left="360" w:right="0"/>
        <w:rPr>
          <w:rFonts w:ascii="David" w:hAnsi="David"/>
          <w:sz w:val="24"/>
        </w:rPr>
      </w:pPr>
      <w:r w:rsidRPr="00042049">
        <w:rPr>
          <w:rFonts w:ascii="David" w:hAnsi="David" w:hint="cs"/>
          <w:sz w:val="24"/>
          <w:rtl/>
        </w:rPr>
        <w:t>רשתות וסוכנויות</w:t>
      </w:r>
      <w:r w:rsidR="000F516F" w:rsidRPr="00042049">
        <w:rPr>
          <w:rFonts w:ascii="David" w:hAnsi="David" w:hint="cs"/>
          <w:sz w:val="24"/>
          <w:rtl/>
        </w:rPr>
        <w:t>:</w:t>
      </w:r>
      <w:r w:rsidR="000F516F" w:rsidRPr="00A924D8">
        <w:rPr>
          <w:rFonts w:ascii="David" w:hAnsi="David"/>
          <w:sz w:val="24"/>
          <w:rtl/>
        </w:rPr>
        <w:t xml:space="preserve"> </w:t>
      </w:r>
      <w:r w:rsidR="00DD1873">
        <w:rPr>
          <w:rFonts w:ascii="David" w:hAnsi="David" w:hint="cs"/>
          <w:sz w:val="24"/>
          <w:rtl/>
        </w:rPr>
        <w:t xml:space="preserve">האינטראקציה </w:t>
      </w:r>
      <w:r w:rsidR="00B651A7">
        <w:rPr>
          <w:rFonts w:ascii="David" w:hAnsi="David" w:hint="cs"/>
          <w:sz w:val="24"/>
          <w:rtl/>
        </w:rPr>
        <w:t>ש</w:t>
      </w:r>
      <w:r w:rsidR="00DD1873">
        <w:rPr>
          <w:rFonts w:ascii="David" w:hAnsi="David" w:hint="cs"/>
          <w:sz w:val="24"/>
          <w:rtl/>
        </w:rPr>
        <w:t>בין הרשתות והסוכנויות</w:t>
      </w:r>
      <w:r w:rsidR="000F516F" w:rsidRPr="00A924D8">
        <w:rPr>
          <w:rFonts w:ascii="David" w:hAnsi="David"/>
          <w:sz w:val="24"/>
          <w:rtl/>
        </w:rPr>
        <w:t xml:space="preserve"> </w:t>
      </w:r>
      <w:r w:rsidR="00706B7D">
        <w:rPr>
          <w:rFonts w:ascii="David" w:hAnsi="David" w:hint="cs"/>
          <w:sz w:val="24"/>
          <w:rtl/>
        </w:rPr>
        <w:t>שתרגמו את המדיניות הפוליטית לקווי פעולה של תכנון</w:t>
      </w:r>
      <w:r w:rsidR="00CA126A">
        <w:rPr>
          <w:rFonts w:ascii="David" w:hAnsi="David" w:hint="cs"/>
          <w:sz w:val="24"/>
          <w:rtl/>
        </w:rPr>
        <w:t>, ניהול</w:t>
      </w:r>
      <w:r w:rsidR="00706B7D">
        <w:rPr>
          <w:rFonts w:ascii="David" w:hAnsi="David" w:hint="cs"/>
          <w:sz w:val="24"/>
          <w:rtl/>
        </w:rPr>
        <w:t xml:space="preserve"> וביצוע</w:t>
      </w:r>
      <w:r w:rsidR="000F516F" w:rsidRPr="00A924D8">
        <w:rPr>
          <w:rFonts w:ascii="David" w:hAnsi="David"/>
          <w:sz w:val="24"/>
          <w:rtl/>
        </w:rPr>
        <w:t xml:space="preserve">. </w:t>
      </w:r>
      <w:r w:rsidR="00042049">
        <w:rPr>
          <w:rFonts w:ascii="David" w:hAnsi="David" w:hint="cs"/>
          <w:sz w:val="24"/>
          <w:rtl/>
        </w:rPr>
        <w:t xml:space="preserve">סעיף זה עוסק גם בתקצוב, במערכי הידע, </w:t>
      </w:r>
      <w:r w:rsidR="00181BEB">
        <w:rPr>
          <w:rFonts w:ascii="David" w:hAnsi="David" w:hint="cs"/>
          <w:sz w:val="24"/>
          <w:rtl/>
        </w:rPr>
        <w:t>ב</w:t>
      </w:r>
      <w:r w:rsidR="00042049">
        <w:rPr>
          <w:rFonts w:ascii="David" w:hAnsi="David" w:hint="cs"/>
          <w:sz w:val="24"/>
          <w:rtl/>
        </w:rPr>
        <w:t>שיקולים ובדפוסים הארגוניים.</w:t>
      </w:r>
      <w:r w:rsidR="00042049" w:rsidRPr="00A924D8">
        <w:rPr>
          <w:rFonts w:ascii="David" w:hAnsi="David"/>
          <w:sz w:val="24"/>
          <w:rtl/>
        </w:rPr>
        <w:t xml:space="preserve"> </w:t>
      </w:r>
    </w:p>
    <w:p w14:paraId="662CAA49" w14:textId="079A64D1" w:rsidR="000F516F" w:rsidRDefault="00B651A7" w:rsidP="00B651A7">
      <w:pPr>
        <w:pStyle w:val="ListParagraph"/>
        <w:numPr>
          <w:ilvl w:val="0"/>
          <w:numId w:val="20"/>
        </w:numPr>
        <w:spacing w:line="480" w:lineRule="auto"/>
        <w:ind w:left="360" w:right="0"/>
        <w:rPr>
          <w:rFonts w:ascii="David" w:hAnsi="David"/>
          <w:sz w:val="24"/>
        </w:rPr>
      </w:pPr>
      <w:r>
        <w:rPr>
          <w:rFonts w:ascii="David" w:hAnsi="David" w:hint="cs"/>
          <w:sz w:val="24"/>
          <w:rtl/>
        </w:rPr>
        <w:t xml:space="preserve">גורמים </w:t>
      </w:r>
      <w:r w:rsidR="00DD1873">
        <w:rPr>
          <w:rFonts w:ascii="David" w:hAnsi="David" w:hint="cs"/>
          <w:sz w:val="24"/>
          <w:rtl/>
        </w:rPr>
        <w:t>פיזי</w:t>
      </w:r>
      <w:r>
        <w:rPr>
          <w:rFonts w:ascii="David" w:hAnsi="David" w:hint="cs"/>
          <w:sz w:val="24"/>
          <w:rtl/>
        </w:rPr>
        <w:t>ים</w:t>
      </w:r>
      <w:r w:rsidR="00DD1873">
        <w:rPr>
          <w:rFonts w:ascii="David" w:hAnsi="David" w:hint="cs"/>
          <w:sz w:val="24"/>
          <w:rtl/>
        </w:rPr>
        <w:t>-</w:t>
      </w:r>
      <w:r w:rsidR="00C26092">
        <w:rPr>
          <w:rFonts w:ascii="David" w:hAnsi="David" w:hint="cs"/>
          <w:sz w:val="24"/>
          <w:rtl/>
        </w:rPr>
        <w:t>טכנולוגי</w:t>
      </w:r>
      <w:r>
        <w:rPr>
          <w:rFonts w:ascii="David" w:hAnsi="David" w:hint="cs"/>
          <w:sz w:val="24"/>
          <w:rtl/>
        </w:rPr>
        <w:t>ים</w:t>
      </w:r>
      <w:r w:rsidR="000F516F" w:rsidRPr="002D4A53">
        <w:rPr>
          <w:rFonts w:ascii="David" w:hAnsi="David" w:hint="cs"/>
          <w:sz w:val="24"/>
          <w:rtl/>
        </w:rPr>
        <w:t>:</w:t>
      </w:r>
      <w:r w:rsidR="000F516F" w:rsidRPr="002D4A53">
        <w:rPr>
          <w:rFonts w:ascii="David" w:hAnsi="David"/>
          <w:sz w:val="24"/>
          <w:rtl/>
        </w:rPr>
        <w:t xml:space="preserve"> </w:t>
      </w:r>
      <w:r w:rsidR="00CA126A">
        <w:rPr>
          <w:rFonts w:ascii="David" w:hAnsi="David" w:hint="cs"/>
          <w:sz w:val="24"/>
          <w:rtl/>
        </w:rPr>
        <w:t xml:space="preserve">יישום </w:t>
      </w:r>
      <w:r w:rsidR="00C26092">
        <w:rPr>
          <w:rFonts w:ascii="David" w:hAnsi="David" w:hint="cs"/>
          <w:sz w:val="24"/>
          <w:rtl/>
        </w:rPr>
        <w:t>ה</w:t>
      </w:r>
      <w:r w:rsidR="000F516F" w:rsidRPr="002D4A53">
        <w:rPr>
          <w:rFonts w:ascii="David" w:hAnsi="David"/>
          <w:sz w:val="24"/>
          <w:rtl/>
        </w:rPr>
        <w:t>רשת</w:t>
      </w:r>
      <w:r w:rsidR="009E5107">
        <w:rPr>
          <w:rFonts w:ascii="David" w:hAnsi="David" w:hint="cs"/>
          <w:sz w:val="24"/>
          <w:rtl/>
        </w:rPr>
        <w:t xml:space="preserve">ות וסוכנויות הפעולה ברשתות הפיזיות שנפרסו במרחב באמצעות מערכי </w:t>
      </w:r>
      <w:r>
        <w:rPr>
          <w:rFonts w:ascii="David" w:hAnsi="David" w:hint="cs"/>
          <w:sz w:val="24"/>
          <w:rtl/>
        </w:rPr>
        <w:t>ה</w:t>
      </w:r>
      <w:r w:rsidR="009E5107">
        <w:rPr>
          <w:rFonts w:ascii="David" w:hAnsi="David" w:hint="cs"/>
          <w:sz w:val="24"/>
          <w:rtl/>
        </w:rPr>
        <w:t xml:space="preserve">התיישבות, </w:t>
      </w:r>
      <w:r>
        <w:rPr>
          <w:rFonts w:ascii="David" w:hAnsi="David" w:hint="cs"/>
          <w:sz w:val="24"/>
          <w:rtl/>
        </w:rPr>
        <w:t>ה</w:t>
      </w:r>
      <w:r w:rsidR="009E5107">
        <w:rPr>
          <w:rFonts w:ascii="David" w:hAnsi="David" w:hint="cs"/>
          <w:sz w:val="24"/>
          <w:rtl/>
        </w:rPr>
        <w:t>תשתיות ו</w:t>
      </w:r>
      <w:r>
        <w:rPr>
          <w:rFonts w:ascii="David" w:hAnsi="David" w:hint="cs"/>
          <w:sz w:val="24"/>
          <w:rtl/>
        </w:rPr>
        <w:t>ה</w:t>
      </w:r>
      <w:r w:rsidR="009E5107">
        <w:rPr>
          <w:rFonts w:ascii="David" w:hAnsi="David" w:hint="cs"/>
          <w:sz w:val="24"/>
          <w:rtl/>
        </w:rPr>
        <w:t xml:space="preserve">אובייקטים </w:t>
      </w:r>
      <w:r>
        <w:rPr>
          <w:rFonts w:ascii="David" w:hAnsi="David" w:hint="cs"/>
          <w:sz w:val="24"/>
          <w:rtl/>
        </w:rPr>
        <w:t>ה</w:t>
      </w:r>
      <w:r w:rsidR="000F516F" w:rsidRPr="002D4A53">
        <w:rPr>
          <w:rFonts w:ascii="David" w:hAnsi="David"/>
          <w:sz w:val="24"/>
          <w:rtl/>
        </w:rPr>
        <w:t>טכנולוגיים</w:t>
      </w:r>
      <w:r w:rsidR="009E5107">
        <w:rPr>
          <w:rFonts w:ascii="David" w:hAnsi="David" w:hint="cs"/>
          <w:sz w:val="24"/>
          <w:rtl/>
        </w:rPr>
        <w:t xml:space="preserve">. תהליך </w:t>
      </w:r>
      <w:r w:rsidR="00C26092">
        <w:rPr>
          <w:rFonts w:ascii="David" w:hAnsi="David" w:hint="cs"/>
          <w:sz w:val="24"/>
          <w:rtl/>
        </w:rPr>
        <w:t>טרנספורמטיבי זה</w:t>
      </w:r>
      <w:r w:rsidR="00CA126A">
        <w:rPr>
          <w:rFonts w:ascii="David" w:hAnsi="David" w:hint="cs"/>
          <w:sz w:val="24"/>
          <w:rtl/>
        </w:rPr>
        <w:t>,</w:t>
      </w:r>
      <w:r w:rsidR="00C26092">
        <w:rPr>
          <w:rFonts w:ascii="David" w:hAnsi="David" w:hint="cs"/>
          <w:sz w:val="24"/>
          <w:rtl/>
        </w:rPr>
        <w:t xml:space="preserve"> מהחזון למציאות הפיזית, </w:t>
      </w:r>
      <w:r w:rsidR="009E5107">
        <w:rPr>
          <w:rFonts w:ascii="David" w:hAnsi="David" w:hint="cs"/>
          <w:sz w:val="24"/>
          <w:rtl/>
        </w:rPr>
        <w:t xml:space="preserve">מתאפשר </w:t>
      </w:r>
      <w:r w:rsidR="000F516F" w:rsidRPr="002D4A53">
        <w:rPr>
          <w:rFonts w:ascii="David" w:hAnsi="David"/>
          <w:sz w:val="24"/>
          <w:rtl/>
        </w:rPr>
        <w:t>באמצעות מכניזמים של התאמה הכוללים</w:t>
      </w:r>
      <w:r w:rsidR="009E5107">
        <w:rPr>
          <w:rFonts w:ascii="David" w:hAnsi="David" w:hint="cs"/>
          <w:sz w:val="24"/>
          <w:rtl/>
        </w:rPr>
        <w:t xml:space="preserve"> </w:t>
      </w:r>
      <w:proofErr w:type="spellStart"/>
      <w:r w:rsidR="00C26092">
        <w:rPr>
          <w:rFonts w:ascii="David" w:hAnsi="David" w:hint="cs"/>
          <w:sz w:val="24"/>
          <w:rtl/>
        </w:rPr>
        <w:t>פרקטיקות</w:t>
      </w:r>
      <w:proofErr w:type="spellEnd"/>
      <w:r w:rsidR="00C26092">
        <w:rPr>
          <w:rFonts w:ascii="David" w:hAnsi="David" w:hint="cs"/>
          <w:sz w:val="24"/>
          <w:rtl/>
        </w:rPr>
        <w:t xml:space="preserve"> </w:t>
      </w:r>
      <w:r w:rsidR="009E5107">
        <w:rPr>
          <w:rFonts w:ascii="David" w:hAnsi="David" w:hint="cs"/>
          <w:sz w:val="24"/>
          <w:rtl/>
        </w:rPr>
        <w:t>תכנון,</w:t>
      </w:r>
      <w:r w:rsidR="000F516F" w:rsidRPr="002D4A53">
        <w:rPr>
          <w:rFonts w:ascii="David" w:hAnsi="David"/>
          <w:sz w:val="24"/>
          <w:rtl/>
        </w:rPr>
        <w:t xml:space="preserve"> חקיקה, הסדרה, הפקעות, פיקוח ומדידה. </w:t>
      </w:r>
      <w:r w:rsidR="00DD1873">
        <w:rPr>
          <w:rFonts w:ascii="David" w:hAnsi="David" w:hint="cs"/>
          <w:sz w:val="24"/>
          <w:rtl/>
        </w:rPr>
        <w:t xml:space="preserve">חלק זה נוגע גם להיבטים הטכניים, המדעיים והכלכליים הקשורים </w:t>
      </w:r>
      <w:r>
        <w:rPr>
          <w:rFonts w:ascii="David" w:hAnsi="David" w:hint="cs"/>
          <w:sz w:val="24"/>
          <w:rtl/>
        </w:rPr>
        <w:t xml:space="preserve">בהתאמת </w:t>
      </w:r>
      <w:r w:rsidR="00DD1873">
        <w:rPr>
          <w:rFonts w:ascii="David" w:hAnsi="David" w:hint="cs"/>
          <w:sz w:val="24"/>
          <w:rtl/>
        </w:rPr>
        <w:t xml:space="preserve">התשתית </w:t>
      </w:r>
      <w:r w:rsidR="00CA126A">
        <w:rPr>
          <w:rFonts w:ascii="David" w:hAnsi="David" w:hint="cs"/>
          <w:sz w:val="24"/>
          <w:rtl/>
        </w:rPr>
        <w:t xml:space="preserve">והטכנולוגיה </w:t>
      </w:r>
      <w:r w:rsidR="00DD1873">
        <w:rPr>
          <w:rFonts w:ascii="David" w:hAnsi="David" w:hint="cs"/>
          <w:sz w:val="24"/>
          <w:rtl/>
        </w:rPr>
        <w:t>ובפריסה של</w:t>
      </w:r>
      <w:r>
        <w:rPr>
          <w:rFonts w:ascii="David" w:hAnsi="David" w:hint="cs"/>
          <w:sz w:val="24"/>
          <w:rtl/>
        </w:rPr>
        <w:t>ה</w:t>
      </w:r>
      <w:r w:rsidR="00CA126A">
        <w:rPr>
          <w:rFonts w:ascii="David" w:hAnsi="David" w:hint="cs"/>
          <w:sz w:val="24"/>
          <w:rtl/>
        </w:rPr>
        <w:t>ן</w:t>
      </w:r>
      <w:r w:rsidR="00DD1873">
        <w:rPr>
          <w:rFonts w:ascii="David" w:hAnsi="David" w:hint="cs"/>
          <w:sz w:val="24"/>
          <w:rtl/>
        </w:rPr>
        <w:t xml:space="preserve"> במרחב</w:t>
      </w:r>
      <w:r w:rsidR="00CA126A">
        <w:rPr>
          <w:rFonts w:ascii="David" w:hAnsi="David" w:hint="cs"/>
          <w:sz w:val="24"/>
          <w:rtl/>
        </w:rPr>
        <w:t>.</w:t>
      </w:r>
    </w:p>
    <w:p w14:paraId="0A659936" w14:textId="080BCEAE" w:rsidR="00141DDA" w:rsidRDefault="000F516F" w:rsidP="00B651A7">
      <w:pPr>
        <w:pStyle w:val="ListParagraph"/>
        <w:numPr>
          <w:ilvl w:val="0"/>
          <w:numId w:val="20"/>
        </w:numPr>
        <w:spacing w:line="480" w:lineRule="auto"/>
        <w:ind w:left="360" w:right="0"/>
        <w:rPr>
          <w:rFonts w:ascii="David" w:hAnsi="David"/>
          <w:sz w:val="24"/>
        </w:rPr>
      </w:pPr>
      <w:r w:rsidRPr="002D4A53">
        <w:rPr>
          <w:rFonts w:ascii="David" w:hAnsi="David" w:hint="cs"/>
          <w:sz w:val="24"/>
          <w:rtl/>
        </w:rPr>
        <w:t xml:space="preserve">ייצוג ורטוריקה: האופן שבו הפרויקט </w:t>
      </w:r>
      <w:r w:rsidR="00B651A7">
        <w:rPr>
          <w:rFonts w:ascii="David" w:hAnsi="David" w:hint="cs"/>
          <w:sz w:val="24"/>
          <w:rtl/>
        </w:rPr>
        <w:t xml:space="preserve">שווק </w:t>
      </w:r>
      <w:r w:rsidRPr="002D4A53">
        <w:rPr>
          <w:rFonts w:ascii="David" w:hAnsi="David" w:hint="cs"/>
          <w:sz w:val="24"/>
          <w:rtl/>
        </w:rPr>
        <w:t>לציבור</w:t>
      </w:r>
      <w:r w:rsidR="00EF5399">
        <w:rPr>
          <w:rFonts w:ascii="David" w:hAnsi="David" w:hint="cs"/>
          <w:sz w:val="24"/>
          <w:rtl/>
        </w:rPr>
        <w:t xml:space="preserve"> </w:t>
      </w:r>
      <w:r w:rsidR="004B7BBE">
        <w:rPr>
          <w:rFonts w:ascii="David" w:hAnsi="David" w:hint="cs"/>
          <w:sz w:val="24"/>
          <w:rtl/>
        </w:rPr>
        <w:t>והייצוג</w:t>
      </w:r>
      <w:r w:rsidRPr="002D4A53">
        <w:rPr>
          <w:rFonts w:ascii="David" w:hAnsi="David" w:hint="cs"/>
          <w:sz w:val="24"/>
          <w:rtl/>
        </w:rPr>
        <w:t xml:space="preserve"> המקצועי ב</w:t>
      </w:r>
      <w:r w:rsidRPr="002D4A53">
        <w:rPr>
          <w:rFonts w:ascii="David" w:hAnsi="David"/>
          <w:sz w:val="24"/>
          <w:rtl/>
        </w:rPr>
        <w:t>ת</w:t>
      </w:r>
      <w:r w:rsidR="00B651A7">
        <w:rPr>
          <w:rFonts w:ascii="David" w:hAnsi="David" w:hint="cs"/>
          <w:sz w:val="24"/>
          <w:rtl/>
        </w:rPr>
        <w:t>ו</w:t>
      </w:r>
      <w:r w:rsidRPr="002D4A53">
        <w:rPr>
          <w:rFonts w:ascii="David" w:hAnsi="David"/>
          <w:sz w:val="24"/>
          <w:rtl/>
        </w:rPr>
        <w:t>כניות ו</w:t>
      </w:r>
      <w:r w:rsidRPr="002D4A53">
        <w:rPr>
          <w:rFonts w:ascii="David" w:hAnsi="David" w:hint="cs"/>
          <w:sz w:val="24"/>
          <w:rtl/>
        </w:rPr>
        <w:t>ב</w:t>
      </w:r>
      <w:r w:rsidRPr="002D4A53">
        <w:rPr>
          <w:rFonts w:ascii="David" w:hAnsi="David"/>
          <w:sz w:val="24"/>
          <w:rtl/>
        </w:rPr>
        <w:t>אפיונים הטכניים</w:t>
      </w:r>
      <w:r w:rsidR="004B7BBE">
        <w:rPr>
          <w:rFonts w:ascii="David" w:hAnsi="David" w:hint="cs"/>
          <w:sz w:val="24"/>
          <w:rtl/>
        </w:rPr>
        <w:t>.</w:t>
      </w:r>
    </w:p>
    <w:p w14:paraId="4804ABE6" w14:textId="77777777" w:rsidR="005531A6" w:rsidRDefault="005531A6" w:rsidP="001B5D18">
      <w:pPr>
        <w:pStyle w:val="ListParagraph"/>
        <w:spacing w:line="480" w:lineRule="auto"/>
        <w:ind w:left="360" w:right="0" w:firstLine="0"/>
        <w:rPr>
          <w:rFonts w:ascii="David" w:hAnsi="David"/>
          <w:sz w:val="24"/>
        </w:rPr>
      </w:pPr>
    </w:p>
    <w:p w14:paraId="31231CCD" w14:textId="41C33DC3" w:rsidR="000F516F" w:rsidRPr="004B7BBE" w:rsidRDefault="00704156" w:rsidP="00B651A7">
      <w:pPr>
        <w:spacing w:line="480" w:lineRule="auto"/>
        <w:ind w:left="0" w:right="0" w:firstLine="0"/>
        <w:rPr>
          <w:rFonts w:ascii="David" w:hAnsi="David"/>
          <w:b/>
          <w:bCs/>
          <w:sz w:val="28"/>
          <w:szCs w:val="28"/>
          <w:rtl/>
        </w:rPr>
      </w:pPr>
      <w:r w:rsidRPr="004B7BBE">
        <w:rPr>
          <w:rFonts w:ascii="David" w:hAnsi="David" w:hint="cs"/>
          <w:b/>
          <w:bCs/>
          <w:sz w:val="28"/>
          <w:szCs w:val="28"/>
          <w:rtl/>
        </w:rPr>
        <w:lastRenderedPageBreak/>
        <w:t xml:space="preserve">טבלה 1: מתודה לניתוח </w:t>
      </w:r>
      <w:r w:rsidRPr="004B7BBE">
        <w:rPr>
          <w:rFonts w:ascii="David" w:hAnsi="David"/>
          <w:b/>
          <w:bCs/>
          <w:sz w:val="28"/>
          <w:szCs w:val="28"/>
          <w:rtl/>
        </w:rPr>
        <w:t>מער</w:t>
      </w:r>
      <w:r w:rsidR="004B7BBE" w:rsidRPr="004B7BBE">
        <w:rPr>
          <w:rFonts w:ascii="David" w:hAnsi="David" w:hint="cs"/>
          <w:b/>
          <w:bCs/>
          <w:sz w:val="28"/>
          <w:szCs w:val="28"/>
          <w:rtl/>
        </w:rPr>
        <w:t>ך</w:t>
      </w:r>
      <w:r w:rsidRPr="004B7BBE">
        <w:rPr>
          <w:rFonts w:ascii="David" w:hAnsi="David"/>
          <w:b/>
          <w:bCs/>
          <w:sz w:val="28"/>
          <w:szCs w:val="28"/>
          <w:rtl/>
        </w:rPr>
        <w:t xml:space="preserve"> ההתיישבות </w:t>
      </w:r>
      <w:r w:rsidR="00B651A7">
        <w:rPr>
          <w:rFonts w:ascii="David" w:hAnsi="David" w:hint="cs"/>
          <w:b/>
          <w:bCs/>
          <w:sz w:val="28"/>
          <w:szCs w:val="28"/>
          <w:rtl/>
        </w:rPr>
        <w:t xml:space="preserve">בהקשר </w:t>
      </w:r>
      <w:r w:rsidRPr="004B7BBE">
        <w:rPr>
          <w:rFonts w:ascii="David" w:hAnsi="David"/>
          <w:b/>
          <w:bCs/>
          <w:sz w:val="28"/>
          <w:szCs w:val="28"/>
          <w:rtl/>
        </w:rPr>
        <w:t>התהוות תשתית המים</w:t>
      </w:r>
      <w:r w:rsidRPr="004B7BBE">
        <w:rPr>
          <w:rFonts w:ascii="David" w:hAnsi="David"/>
          <w:b/>
          <w:bCs/>
          <w:sz w:val="28"/>
          <w:szCs w:val="28"/>
        </w:rPr>
        <w:t xml:space="preserve"> </w:t>
      </w:r>
      <w:r w:rsidRPr="004B7BBE">
        <w:rPr>
          <w:rFonts w:ascii="David" w:hAnsi="David" w:hint="cs"/>
          <w:b/>
          <w:bCs/>
          <w:sz w:val="28"/>
          <w:szCs w:val="28"/>
          <w:rtl/>
        </w:rPr>
        <w:t>הארצית</w:t>
      </w:r>
    </w:p>
    <w:tbl>
      <w:tblPr>
        <w:tblStyle w:val="TableGrid"/>
        <w:bidiVisual/>
        <w:tblW w:w="0" w:type="auto"/>
        <w:tblLook w:val="04A0" w:firstRow="1" w:lastRow="0" w:firstColumn="1" w:lastColumn="0" w:noHBand="0" w:noVBand="1"/>
      </w:tblPr>
      <w:tblGrid>
        <w:gridCol w:w="2963"/>
        <w:gridCol w:w="2977"/>
        <w:gridCol w:w="3410"/>
      </w:tblGrid>
      <w:tr w:rsidR="000F516F" w:rsidRPr="003A0FFE" w14:paraId="3789B2E6" w14:textId="77777777" w:rsidTr="00F137C7">
        <w:trPr>
          <w:trHeight w:val="453"/>
        </w:trPr>
        <w:tc>
          <w:tcPr>
            <w:tcW w:w="2963" w:type="dxa"/>
            <w:vMerge w:val="restart"/>
          </w:tcPr>
          <w:p w14:paraId="2B14A8CF" w14:textId="77777777" w:rsidR="000F516F" w:rsidRPr="00BB0E19" w:rsidRDefault="000F516F" w:rsidP="000F516F">
            <w:pPr>
              <w:pStyle w:val="ListParagraph"/>
              <w:widowControl/>
              <w:numPr>
                <w:ilvl w:val="0"/>
                <w:numId w:val="21"/>
              </w:numPr>
              <w:overflowPunct/>
              <w:autoSpaceDE/>
              <w:autoSpaceDN/>
              <w:adjustRightInd/>
              <w:spacing w:after="0"/>
              <w:ind w:left="509" w:right="0"/>
              <w:jc w:val="left"/>
              <w:textAlignment w:val="auto"/>
              <w:rPr>
                <w:rFonts w:ascii="David" w:hAnsi="David"/>
                <w:b/>
                <w:bCs/>
                <w:sz w:val="32"/>
                <w:szCs w:val="32"/>
              </w:rPr>
            </w:pPr>
            <w:r w:rsidRPr="00BB0E19">
              <w:rPr>
                <w:rFonts w:ascii="David" w:hAnsi="David"/>
                <w:b/>
                <w:bCs/>
                <w:sz w:val="32"/>
                <w:szCs w:val="32"/>
                <w:rtl/>
              </w:rPr>
              <w:t>קופסאות שחורות</w:t>
            </w:r>
          </w:p>
          <w:p w14:paraId="529CD9DA" w14:textId="77777777" w:rsidR="000F516F" w:rsidRPr="005C41D4" w:rsidRDefault="000F516F" w:rsidP="00651DD5">
            <w:pPr>
              <w:widowControl/>
              <w:numPr>
                <w:ilvl w:val="0"/>
                <w:numId w:val="0"/>
              </w:numPr>
              <w:overflowPunct/>
              <w:autoSpaceDE/>
              <w:autoSpaceDN/>
              <w:adjustRightInd/>
              <w:spacing w:before="0" w:after="0"/>
              <w:ind w:left="360" w:right="0"/>
              <w:jc w:val="left"/>
              <w:textAlignment w:val="auto"/>
              <w:rPr>
                <w:rFonts w:ascii="David" w:hAnsi="David"/>
                <w:b/>
                <w:bCs/>
                <w:sz w:val="28"/>
                <w:szCs w:val="28"/>
                <w:rtl/>
              </w:rPr>
            </w:pPr>
          </w:p>
          <w:p w14:paraId="665E5310" w14:textId="493BE263" w:rsidR="000F516F" w:rsidRPr="00F3714D" w:rsidRDefault="000F516F" w:rsidP="00651DD5">
            <w:pPr>
              <w:widowControl/>
              <w:numPr>
                <w:ilvl w:val="0"/>
                <w:numId w:val="0"/>
              </w:numPr>
              <w:overflowPunct/>
              <w:autoSpaceDE/>
              <w:autoSpaceDN/>
              <w:adjustRightInd/>
              <w:spacing w:before="0" w:after="0" w:line="276" w:lineRule="auto"/>
              <w:ind w:right="0"/>
              <w:jc w:val="left"/>
              <w:textAlignment w:val="auto"/>
              <w:rPr>
                <w:b/>
                <w:bCs/>
                <w:sz w:val="28"/>
                <w:szCs w:val="28"/>
                <w:rtl/>
              </w:rPr>
            </w:pPr>
            <w:r w:rsidRPr="00F3714D">
              <w:rPr>
                <w:rFonts w:ascii="David" w:hAnsi="David" w:hint="cs"/>
                <w:b/>
                <w:bCs/>
                <w:sz w:val="28"/>
                <w:szCs w:val="28"/>
                <w:rtl/>
              </w:rPr>
              <w:t xml:space="preserve">1. </w:t>
            </w:r>
            <w:r w:rsidRPr="00F3714D">
              <w:rPr>
                <w:rFonts w:ascii="David" w:hAnsi="David"/>
                <w:b/>
                <w:bCs/>
                <w:sz w:val="28"/>
                <w:szCs w:val="28"/>
                <w:rtl/>
              </w:rPr>
              <w:t>מער</w:t>
            </w:r>
            <w:r w:rsidR="00DD27A1">
              <w:rPr>
                <w:rFonts w:ascii="David" w:hAnsi="David" w:hint="cs"/>
                <w:b/>
                <w:bCs/>
                <w:sz w:val="28"/>
                <w:szCs w:val="28"/>
                <w:rtl/>
              </w:rPr>
              <w:t>ך</w:t>
            </w:r>
            <w:r w:rsidRPr="00F3714D">
              <w:rPr>
                <w:rFonts w:ascii="David" w:hAnsi="David"/>
                <w:b/>
                <w:bCs/>
                <w:sz w:val="28"/>
                <w:szCs w:val="28"/>
                <w:rtl/>
              </w:rPr>
              <w:t xml:space="preserve"> התיישבות</w:t>
            </w:r>
            <w:r w:rsidR="00DD27A1">
              <w:rPr>
                <w:rFonts w:ascii="David" w:hAnsi="David" w:hint="cs"/>
                <w:b/>
                <w:bCs/>
                <w:sz w:val="28"/>
                <w:szCs w:val="28"/>
                <w:rtl/>
              </w:rPr>
              <w:t xml:space="preserve"> סטטי</w:t>
            </w:r>
            <w:r w:rsidRPr="00F3714D">
              <w:rPr>
                <w:rFonts w:ascii="David" w:hAnsi="David"/>
                <w:b/>
                <w:bCs/>
                <w:sz w:val="28"/>
                <w:szCs w:val="28"/>
                <w:rtl/>
              </w:rPr>
              <w:t xml:space="preserve"> </w:t>
            </w:r>
          </w:p>
          <w:p w14:paraId="2A6BDFBF" w14:textId="77777777" w:rsidR="002E6DD7" w:rsidRDefault="002E6DD7" w:rsidP="00651DD5">
            <w:pPr>
              <w:numPr>
                <w:ilvl w:val="0"/>
                <w:numId w:val="0"/>
              </w:numPr>
              <w:spacing w:before="0" w:line="276" w:lineRule="auto"/>
              <w:ind w:right="0"/>
              <w:rPr>
                <w:rFonts w:ascii="David" w:hAnsi="David"/>
                <w:b/>
                <w:bCs/>
                <w:sz w:val="24"/>
                <w:rtl/>
              </w:rPr>
            </w:pPr>
          </w:p>
          <w:p w14:paraId="28846B1C" w14:textId="77777777" w:rsidR="000F516F" w:rsidRPr="00864435" w:rsidRDefault="000F516F" w:rsidP="00651DD5">
            <w:pPr>
              <w:numPr>
                <w:ilvl w:val="0"/>
                <w:numId w:val="0"/>
              </w:numPr>
              <w:spacing w:before="0" w:line="276" w:lineRule="auto"/>
              <w:ind w:right="0"/>
              <w:rPr>
                <w:rFonts w:ascii="David" w:hAnsi="David"/>
                <w:b/>
                <w:bCs/>
                <w:sz w:val="24"/>
                <w:rtl/>
              </w:rPr>
            </w:pPr>
            <w:r w:rsidRPr="00864435">
              <w:rPr>
                <w:rFonts w:ascii="David" w:hAnsi="David"/>
                <w:b/>
                <w:bCs/>
                <w:sz w:val="24"/>
                <w:rtl/>
              </w:rPr>
              <w:t>בקעת בית נטופה</w:t>
            </w:r>
          </w:p>
          <w:p w14:paraId="7B0DE2EA" w14:textId="77777777" w:rsidR="000F516F" w:rsidRPr="001F2718" w:rsidRDefault="000F516F" w:rsidP="00651DD5">
            <w:pPr>
              <w:numPr>
                <w:ilvl w:val="0"/>
                <w:numId w:val="0"/>
              </w:numPr>
              <w:spacing w:before="0" w:line="276" w:lineRule="auto"/>
              <w:ind w:right="0"/>
              <w:rPr>
                <w:rFonts w:ascii="David" w:hAnsi="David"/>
                <w:sz w:val="24"/>
                <w:rtl/>
              </w:rPr>
            </w:pPr>
            <w:r w:rsidRPr="001F2718">
              <w:rPr>
                <w:rFonts w:ascii="David" w:hAnsi="David"/>
                <w:sz w:val="24"/>
                <w:rtl/>
              </w:rPr>
              <w:t xml:space="preserve"> כפר </w:t>
            </w:r>
            <w:proofErr w:type="spellStart"/>
            <w:r w:rsidRPr="001F2718">
              <w:rPr>
                <w:rFonts w:ascii="David" w:hAnsi="David"/>
                <w:sz w:val="24"/>
                <w:rtl/>
              </w:rPr>
              <w:t>מנדא</w:t>
            </w:r>
            <w:proofErr w:type="spellEnd"/>
          </w:p>
          <w:p w14:paraId="5EC731BA" w14:textId="7E72B648" w:rsidR="000F516F" w:rsidRPr="00864435" w:rsidRDefault="000F516F" w:rsidP="00044922">
            <w:pPr>
              <w:numPr>
                <w:ilvl w:val="0"/>
                <w:numId w:val="0"/>
              </w:numPr>
              <w:spacing w:line="276" w:lineRule="auto"/>
              <w:ind w:right="0"/>
              <w:rPr>
                <w:rFonts w:ascii="David" w:hAnsi="David"/>
                <w:b/>
                <w:bCs/>
                <w:sz w:val="24"/>
                <w:rtl/>
              </w:rPr>
            </w:pPr>
            <w:r>
              <w:rPr>
                <w:rFonts w:ascii="David" w:hAnsi="David" w:hint="cs"/>
                <w:b/>
                <w:bCs/>
                <w:sz w:val="24"/>
                <w:rtl/>
              </w:rPr>
              <w:t xml:space="preserve">אזור </w:t>
            </w:r>
            <w:r w:rsidRPr="00864435">
              <w:rPr>
                <w:rFonts w:ascii="David" w:hAnsi="David"/>
                <w:b/>
                <w:bCs/>
                <w:sz w:val="24"/>
                <w:rtl/>
              </w:rPr>
              <w:t>לכיש וצפון</w:t>
            </w:r>
            <w:r w:rsidR="00044922">
              <w:rPr>
                <w:rFonts w:ascii="David" w:hAnsi="David" w:hint="cs"/>
                <w:b/>
                <w:bCs/>
                <w:sz w:val="24"/>
                <w:rtl/>
              </w:rPr>
              <w:t>-</w:t>
            </w:r>
            <w:r w:rsidRPr="00864435">
              <w:rPr>
                <w:rFonts w:ascii="David" w:hAnsi="David"/>
                <w:b/>
                <w:bCs/>
                <w:sz w:val="24"/>
                <w:rtl/>
              </w:rPr>
              <w:t>מערב הנגב</w:t>
            </w:r>
          </w:p>
          <w:p w14:paraId="1ACB9D31" w14:textId="3AA60023" w:rsidR="000F516F" w:rsidRDefault="000F516F" w:rsidP="00651DD5">
            <w:pPr>
              <w:numPr>
                <w:ilvl w:val="0"/>
                <w:numId w:val="0"/>
              </w:numPr>
              <w:spacing w:line="276" w:lineRule="auto"/>
              <w:ind w:right="0"/>
              <w:rPr>
                <w:rFonts w:ascii="David" w:hAnsi="David"/>
                <w:sz w:val="24"/>
                <w:rtl/>
              </w:rPr>
            </w:pPr>
            <w:r w:rsidRPr="001F2718">
              <w:rPr>
                <w:rFonts w:ascii="David" w:hAnsi="David"/>
                <w:sz w:val="24"/>
                <w:rtl/>
              </w:rPr>
              <w:t>קריית גת, אופקים, שדרות, נתיבות, יישובים חקלאיים</w:t>
            </w:r>
            <w:r>
              <w:rPr>
                <w:rFonts w:ascii="David" w:hAnsi="David" w:hint="cs"/>
                <w:sz w:val="24"/>
                <w:rtl/>
              </w:rPr>
              <w:t xml:space="preserve"> ומפעלים</w:t>
            </w:r>
          </w:p>
          <w:p w14:paraId="105A1481" w14:textId="77777777" w:rsidR="000F516F" w:rsidRPr="001F2718" w:rsidRDefault="000F516F" w:rsidP="00651DD5">
            <w:pPr>
              <w:numPr>
                <w:ilvl w:val="0"/>
                <w:numId w:val="0"/>
              </w:numPr>
              <w:spacing w:line="276" w:lineRule="auto"/>
              <w:ind w:right="0"/>
              <w:rPr>
                <w:rFonts w:ascii="David" w:hAnsi="David"/>
                <w:sz w:val="24"/>
                <w:rtl/>
              </w:rPr>
            </w:pPr>
          </w:p>
          <w:p w14:paraId="34956C1E" w14:textId="67237233" w:rsidR="00DD27A1" w:rsidRPr="00DD27A1" w:rsidRDefault="000F516F" w:rsidP="00DD27A1">
            <w:pPr>
              <w:widowControl/>
              <w:numPr>
                <w:ilvl w:val="0"/>
                <w:numId w:val="0"/>
              </w:numPr>
              <w:overflowPunct/>
              <w:autoSpaceDE/>
              <w:autoSpaceDN/>
              <w:adjustRightInd/>
              <w:spacing w:before="0" w:after="0" w:line="276" w:lineRule="auto"/>
              <w:ind w:right="0"/>
              <w:textAlignment w:val="auto"/>
              <w:rPr>
                <w:rFonts w:ascii="David" w:hAnsi="David"/>
                <w:b/>
                <w:bCs/>
                <w:sz w:val="28"/>
                <w:szCs w:val="28"/>
                <w:rtl/>
              </w:rPr>
            </w:pPr>
            <w:r w:rsidRPr="00F3714D">
              <w:rPr>
                <w:rFonts w:ascii="David" w:hAnsi="David" w:hint="cs"/>
                <w:b/>
                <w:bCs/>
                <w:sz w:val="28"/>
                <w:szCs w:val="28"/>
                <w:rtl/>
              </w:rPr>
              <w:t xml:space="preserve">2. </w:t>
            </w:r>
            <w:r w:rsidR="00DD27A1">
              <w:rPr>
                <w:rFonts w:ascii="David" w:hAnsi="David" w:hint="cs"/>
                <w:b/>
                <w:bCs/>
                <w:sz w:val="28"/>
                <w:szCs w:val="28"/>
                <w:rtl/>
              </w:rPr>
              <w:t xml:space="preserve">מערך </w:t>
            </w:r>
            <w:r w:rsidRPr="00F3714D">
              <w:rPr>
                <w:rFonts w:ascii="David" w:hAnsi="David"/>
                <w:b/>
                <w:bCs/>
                <w:sz w:val="28"/>
                <w:szCs w:val="28"/>
                <w:rtl/>
              </w:rPr>
              <w:t xml:space="preserve">תשתיות </w:t>
            </w:r>
            <w:r w:rsidR="00DD27A1">
              <w:rPr>
                <w:rFonts w:ascii="David" w:hAnsi="David" w:hint="cs"/>
                <w:b/>
                <w:bCs/>
                <w:sz w:val="28"/>
                <w:szCs w:val="28"/>
                <w:rtl/>
              </w:rPr>
              <w:t>זרימה</w:t>
            </w:r>
          </w:p>
          <w:p w14:paraId="1CE41D32" w14:textId="5D9C9AA8" w:rsidR="00DD27A1" w:rsidRPr="00DD27A1" w:rsidRDefault="007F1A26" w:rsidP="00651DD5">
            <w:pPr>
              <w:numPr>
                <w:ilvl w:val="0"/>
                <w:numId w:val="0"/>
              </w:numPr>
              <w:spacing w:line="276" w:lineRule="auto"/>
              <w:ind w:right="0"/>
              <w:rPr>
                <w:rFonts w:ascii="David" w:hAnsi="David"/>
                <w:b/>
                <w:bCs/>
                <w:sz w:val="24"/>
                <w:rtl/>
              </w:rPr>
            </w:pPr>
            <w:r>
              <w:rPr>
                <w:rFonts w:ascii="David" w:hAnsi="David" w:hint="cs"/>
                <w:b/>
                <w:bCs/>
                <w:sz w:val="24"/>
                <w:rtl/>
              </w:rPr>
              <w:t>צנרת</w:t>
            </w:r>
            <w:r w:rsidR="00DD27A1" w:rsidRPr="00DD27A1">
              <w:rPr>
                <w:rFonts w:ascii="David" w:hAnsi="David" w:hint="cs"/>
                <w:b/>
                <w:bCs/>
                <w:sz w:val="24"/>
                <w:rtl/>
              </w:rPr>
              <w:t xml:space="preserve"> ותעלות</w:t>
            </w:r>
          </w:p>
          <w:p w14:paraId="2049F3D9" w14:textId="3BF0E1DE" w:rsidR="000F516F" w:rsidRDefault="000F516F" w:rsidP="00651DD5">
            <w:pPr>
              <w:numPr>
                <w:ilvl w:val="0"/>
                <w:numId w:val="0"/>
              </w:numPr>
              <w:spacing w:line="276" w:lineRule="auto"/>
              <w:ind w:right="0"/>
              <w:rPr>
                <w:rFonts w:ascii="David" w:hAnsi="David"/>
                <w:sz w:val="24"/>
                <w:rtl/>
              </w:rPr>
            </w:pPr>
            <w:r w:rsidRPr="001F2718">
              <w:rPr>
                <w:rFonts w:ascii="David" w:hAnsi="David"/>
                <w:sz w:val="24"/>
                <w:rtl/>
              </w:rPr>
              <w:t>תעלת</w:t>
            </w:r>
            <w:r>
              <w:rPr>
                <w:rFonts w:ascii="David" w:hAnsi="David" w:hint="cs"/>
                <w:sz w:val="24"/>
                <w:rtl/>
              </w:rPr>
              <w:t xml:space="preserve"> </w:t>
            </w:r>
            <w:r w:rsidRPr="001F2718">
              <w:rPr>
                <w:rFonts w:ascii="David" w:hAnsi="David"/>
                <w:sz w:val="24"/>
                <w:rtl/>
              </w:rPr>
              <w:t>בית</w:t>
            </w:r>
            <w:r>
              <w:rPr>
                <w:rFonts w:ascii="David" w:hAnsi="David" w:hint="cs"/>
                <w:sz w:val="24"/>
                <w:rtl/>
              </w:rPr>
              <w:t xml:space="preserve"> </w:t>
            </w:r>
            <w:r w:rsidRPr="001F2718">
              <w:rPr>
                <w:rFonts w:ascii="David" w:hAnsi="David"/>
                <w:sz w:val="24"/>
                <w:rtl/>
              </w:rPr>
              <w:t xml:space="preserve">נטופה </w:t>
            </w:r>
            <w:r>
              <w:rPr>
                <w:rFonts w:ascii="David" w:hAnsi="David" w:hint="cs"/>
                <w:sz w:val="24"/>
                <w:rtl/>
              </w:rPr>
              <w:t xml:space="preserve">(בקטע שבין מנהרת </w:t>
            </w:r>
            <w:proofErr w:type="spellStart"/>
            <w:r>
              <w:rPr>
                <w:rFonts w:ascii="David" w:hAnsi="David" w:hint="cs"/>
                <w:sz w:val="24"/>
                <w:rtl/>
              </w:rPr>
              <w:t>עיילבון</w:t>
            </w:r>
            <w:proofErr w:type="spellEnd"/>
            <w:r>
              <w:rPr>
                <w:rFonts w:ascii="David" w:hAnsi="David" w:hint="cs"/>
                <w:sz w:val="24"/>
                <w:rtl/>
              </w:rPr>
              <w:t xml:space="preserve"> ומאגר אשכול).</w:t>
            </w:r>
          </w:p>
          <w:p w14:paraId="501C8753" w14:textId="2315E35B" w:rsidR="000F516F" w:rsidRDefault="000F516F" w:rsidP="00651DD5">
            <w:pPr>
              <w:numPr>
                <w:ilvl w:val="0"/>
                <w:numId w:val="0"/>
              </w:numPr>
              <w:spacing w:line="276" w:lineRule="auto"/>
              <w:ind w:right="0"/>
              <w:rPr>
                <w:rFonts w:ascii="David" w:hAnsi="David"/>
                <w:sz w:val="24"/>
                <w:rtl/>
              </w:rPr>
            </w:pPr>
            <w:r>
              <w:rPr>
                <w:rFonts w:ascii="David" w:hAnsi="David" w:hint="cs"/>
                <w:sz w:val="24"/>
                <w:rtl/>
              </w:rPr>
              <w:t>קו ירקון-נגב מזרח "66 (בקטע שבין מאגר זוהר ובריכת תקומה).</w:t>
            </w:r>
          </w:p>
          <w:p w14:paraId="71805D88" w14:textId="732D9989" w:rsidR="000F516F" w:rsidRPr="001F2718" w:rsidRDefault="000F516F" w:rsidP="00651DD5">
            <w:pPr>
              <w:numPr>
                <w:ilvl w:val="0"/>
                <w:numId w:val="0"/>
              </w:numPr>
              <w:spacing w:line="276" w:lineRule="auto"/>
              <w:ind w:right="0"/>
              <w:rPr>
                <w:rFonts w:ascii="David" w:hAnsi="David"/>
                <w:sz w:val="24"/>
              </w:rPr>
            </w:pPr>
            <w:r>
              <w:rPr>
                <w:rFonts w:ascii="David" w:hAnsi="David" w:hint="cs"/>
                <w:sz w:val="24"/>
                <w:rtl/>
              </w:rPr>
              <w:t>קו ירקון-נגב מערב "71 (בקטע שבין מאגר זוהר ואופקים)</w:t>
            </w:r>
          </w:p>
          <w:p w14:paraId="64911733" w14:textId="693F145B" w:rsidR="000F516F" w:rsidRDefault="000F516F" w:rsidP="00651DD5">
            <w:pPr>
              <w:numPr>
                <w:ilvl w:val="0"/>
                <w:numId w:val="0"/>
              </w:numPr>
              <w:spacing w:line="276" w:lineRule="auto"/>
              <w:ind w:right="0"/>
              <w:rPr>
                <w:rFonts w:ascii="David" w:hAnsi="David"/>
                <w:b/>
                <w:bCs/>
                <w:sz w:val="24"/>
                <w:rtl/>
              </w:rPr>
            </w:pPr>
            <w:r w:rsidRPr="00503F8B">
              <w:rPr>
                <w:rFonts w:ascii="David" w:hAnsi="David" w:hint="cs"/>
                <w:b/>
                <w:bCs/>
                <w:sz w:val="24"/>
                <w:rtl/>
              </w:rPr>
              <w:t>אגירה ו</w:t>
            </w:r>
            <w:r w:rsidR="00B651A7">
              <w:rPr>
                <w:rFonts w:ascii="David" w:hAnsi="David" w:hint="cs"/>
                <w:b/>
                <w:bCs/>
                <w:sz w:val="24"/>
                <w:rtl/>
              </w:rPr>
              <w:t>ּ</w:t>
            </w:r>
            <w:r w:rsidRPr="00503F8B">
              <w:rPr>
                <w:rFonts w:ascii="David" w:hAnsi="David" w:hint="cs"/>
                <w:b/>
                <w:bCs/>
                <w:sz w:val="24"/>
                <w:rtl/>
              </w:rPr>
              <w:t>ויסות</w:t>
            </w:r>
          </w:p>
          <w:p w14:paraId="2D33F5D7" w14:textId="37681255" w:rsidR="000F516F" w:rsidRDefault="000F516F" w:rsidP="00651DD5">
            <w:pPr>
              <w:numPr>
                <w:ilvl w:val="0"/>
                <w:numId w:val="0"/>
              </w:numPr>
              <w:spacing w:line="276" w:lineRule="auto"/>
              <w:ind w:right="0"/>
              <w:rPr>
                <w:rFonts w:ascii="David" w:hAnsi="David"/>
                <w:sz w:val="24"/>
                <w:rtl/>
              </w:rPr>
            </w:pPr>
            <w:r w:rsidRPr="001F2718">
              <w:rPr>
                <w:rFonts w:ascii="David" w:hAnsi="David"/>
                <w:sz w:val="24"/>
                <w:rtl/>
              </w:rPr>
              <w:t xml:space="preserve"> מאגר אשכול, </w:t>
            </w:r>
            <w:r>
              <w:rPr>
                <w:rFonts w:ascii="David" w:hAnsi="David" w:hint="cs"/>
                <w:sz w:val="24"/>
                <w:rtl/>
              </w:rPr>
              <w:t>מאגר</w:t>
            </w:r>
            <w:r w:rsidRPr="001F2718">
              <w:rPr>
                <w:rFonts w:ascii="David" w:hAnsi="David"/>
                <w:sz w:val="24"/>
                <w:rtl/>
              </w:rPr>
              <w:t xml:space="preserve"> זוהר, </w:t>
            </w:r>
            <w:r>
              <w:rPr>
                <w:rFonts w:ascii="David" w:hAnsi="David" w:hint="cs"/>
                <w:sz w:val="24"/>
                <w:rtl/>
              </w:rPr>
              <w:t xml:space="preserve">בריכת תקומה </w:t>
            </w:r>
          </w:p>
          <w:p w14:paraId="3D6B0BAD" w14:textId="2E942092" w:rsidR="000F516F" w:rsidRPr="001F2718" w:rsidRDefault="000F516F" w:rsidP="00651DD5">
            <w:pPr>
              <w:numPr>
                <w:ilvl w:val="0"/>
                <w:numId w:val="0"/>
              </w:numPr>
              <w:spacing w:line="276" w:lineRule="auto"/>
              <w:ind w:right="0"/>
              <w:rPr>
                <w:rFonts w:ascii="David" w:hAnsi="David"/>
                <w:sz w:val="24"/>
                <w:rtl/>
              </w:rPr>
            </w:pPr>
            <w:r w:rsidRPr="001F2718">
              <w:rPr>
                <w:rFonts w:ascii="David" w:hAnsi="David"/>
                <w:sz w:val="24"/>
                <w:rtl/>
              </w:rPr>
              <w:t xml:space="preserve">תחנות </w:t>
            </w:r>
            <w:r>
              <w:rPr>
                <w:rFonts w:ascii="David" w:hAnsi="David" w:hint="cs"/>
                <w:sz w:val="24"/>
                <w:rtl/>
              </w:rPr>
              <w:t>עוצם, זוהר, שמחה</w:t>
            </w:r>
          </w:p>
          <w:p w14:paraId="4EABCC21" w14:textId="77777777" w:rsidR="000F516F" w:rsidRDefault="000F516F" w:rsidP="00651DD5">
            <w:pPr>
              <w:numPr>
                <w:ilvl w:val="0"/>
                <w:numId w:val="0"/>
              </w:numPr>
              <w:spacing w:line="276" w:lineRule="auto"/>
              <w:ind w:right="0"/>
              <w:rPr>
                <w:rFonts w:ascii="David" w:hAnsi="David"/>
                <w:b/>
                <w:bCs/>
                <w:sz w:val="24"/>
                <w:rtl/>
              </w:rPr>
            </w:pPr>
            <w:r w:rsidRPr="00503F8B">
              <w:rPr>
                <w:rFonts w:ascii="David" w:hAnsi="David"/>
                <w:b/>
                <w:bCs/>
                <w:sz w:val="24"/>
                <w:rtl/>
              </w:rPr>
              <w:t>פיקוח</w:t>
            </w:r>
          </w:p>
          <w:p w14:paraId="2FC2F77D" w14:textId="03B244C7" w:rsidR="000F516F" w:rsidRPr="001F2718" w:rsidRDefault="000F516F" w:rsidP="00651DD5">
            <w:pPr>
              <w:numPr>
                <w:ilvl w:val="0"/>
                <w:numId w:val="0"/>
              </w:numPr>
              <w:spacing w:line="276" w:lineRule="auto"/>
              <w:ind w:right="0"/>
              <w:rPr>
                <w:rFonts w:ascii="David" w:hAnsi="David"/>
                <w:sz w:val="24"/>
                <w:rtl/>
              </w:rPr>
            </w:pPr>
            <w:r w:rsidRPr="001F2718">
              <w:rPr>
                <w:rFonts w:ascii="David" w:hAnsi="David"/>
                <w:sz w:val="24"/>
                <w:rtl/>
              </w:rPr>
              <w:t>מוני מים, מרכזי בקרה</w:t>
            </w:r>
            <w:r>
              <w:rPr>
                <w:rFonts w:ascii="David" w:hAnsi="David" w:hint="cs"/>
                <w:sz w:val="24"/>
                <w:rtl/>
              </w:rPr>
              <w:t>.</w:t>
            </w:r>
          </w:p>
          <w:p w14:paraId="659D46A8" w14:textId="77777777" w:rsidR="000F516F" w:rsidRPr="002E500B" w:rsidRDefault="000F516F" w:rsidP="00651DD5">
            <w:pPr>
              <w:numPr>
                <w:ilvl w:val="0"/>
                <w:numId w:val="0"/>
              </w:numPr>
              <w:tabs>
                <w:tab w:val="num" w:pos="720"/>
              </w:tabs>
              <w:ind w:left="-360"/>
              <w:rPr>
                <w:rFonts w:ascii="David" w:hAnsi="David"/>
                <w:sz w:val="24"/>
                <w:rtl/>
              </w:rPr>
            </w:pPr>
          </w:p>
        </w:tc>
        <w:tc>
          <w:tcPr>
            <w:tcW w:w="6387" w:type="dxa"/>
            <w:gridSpan w:val="2"/>
            <w:tcBorders>
              <w:bottom w:val="nil"/>
            </w:tcBorders>
          </w:tcPr>
          <w:p w14:paraId="3F22DD1F" w14:textId="6905418F" w:rsidR="000F516F" w:rsidRPr="00E8495C" w:rsidRDefault="00042049" w:rsidP="00F04C98">
            <w:pPr>
              <w:pStyle w:val="ListParagraph"/>
              <w:widowControl/>
              <w:numPr>
                <w:ilvl w:val="0"/>
                <w:numId w:val="21"/>
              </w:numPr>
              <w:overflowPunct/>
              <w:autoSpaceDE/>
              <w:autoSpaceDN/>
              <w:adjustRightInd/>
              <w:spacing w:after="0"/>
              <w:ind w:left="1328" w:right="0" w:firstLine="450"/>
              <w:textAlignment w:val="auto"/>
              <w:rPr>
                <w:rFonts w:ascii="David" w:hAnsi="David"/>
                <w:b/>
                <w:bCs/>
                <w:sz w:val="28"/>
                <w:szCs w:val="28"/>
                <w:rtl/>
              </w:rPr>
            </w:pPr>
            <w:r>
              <w:rPr>
                <w:rFonts w:ascii="David" w:hAnsi="David" w:hint="cs"/>
                <w:b/>
                <w:bCs/>
                <w:sz w:val="32"/>
                <w:szCs w:val="32"/>
                <w:rtl/>
              </w:rPr>
              <w:t>רשתות וסוכנויות</w:t>
            </w:r>
          </w:p>
        </w:tc>
      </w:tr>
      <w:tr w:rsidR="000F516F" w:rsidRPr="003A0FFE" w14:paraId="2D8B80D4" w14:textId="77777777" w:rsidTr="00CA126A">
        <w:trPr>
          <w:trHeight w:val="6038"/>
        </w:trPr>
        <w:tc>
          <w:tcPr>
            <w:tcW w:w="2963" w:type="dxa"/>
            <w:vMerge/>
          </w:tcPr>
          <w:p w14:paraId="38A0E3B8" w14:textId="77777777" w:rsidR="000F516F" w:rsidRPr="002E500B" w:rsidRDefault="000F516F" w:rsidP="00651DD5">
            <w:pPr>
              <w:numPr>
                <w:ilvl w:val="0"/>
                <w:numId w:val="0"/>
              </w:numPr>
              <w:tabs>
                <w:tab w:val="num" w:pos="720"/>
              </w:tabs>
              <w:spacing w:line="360" w:lineRule="auto"/>
              <w:ind w:left="-360"/>
              <w:rPr>
                <w:rFonts w:ascii="David" w:hAnsi="David"/>
                <w:b/>
                <w:bCs/>
                <w:sz w:val="28"/>
                <w:szCs w:val="28"/>
                <w:rtl/>
              </w:rPr>
            </w:pPr>
          </w:p>
        </w:tc>
        <w:tc>
          <w:tcPr>
            <w:tcW w:w="2977" w:type="dxa"/>
            <w:tcBorders>
              <w:top w:val="nil"/>
              <w:bottom w:val="single" w:sz="4" w:space="0" w:color="auto"/>
              <w:right w:val="nil"/>
            </w:tcBorders>
          </w:tcPr>
          <w:p w14:paraId="0F4CCC3C" w14:textId="77777777" w:rsidR="000F516F" w:rsidRPr="001F2718" w:rsidRDefault="000F516F" w:rsidP="00651DD5">
            <w:pPr>
              <w:numPr>
                <w:ilvl w:val="0"/>
                <w:numId w:val="0"/>
              </w:numPr>
              <w:spacing w:before="0" w:after="0" w:line="276" w:lineRule="auto"/>
              <w:ind w:right="166"/>
              <w:jc w:val="left"/>
              <w:rPr>
                <w:rFonts w:ascii="David" w:hAnsi="David"/>
                <w:b/>
                <w:bCs/>
                <w:sz w:val="24"/>
                <w:rtl/>
              </w:rPr>
            </w:pPr>
            <w:r>
              <w:rPr>
                <w:rFonts w:ascii="David" w:hAnsi="David" w:hint="cs"/>
                <w:b/>
                <w:bCs/>
                <w:sz w:val="24"/>
                <w:rtl/>
              </w:rPr>
              <w:t>1</w:t>
            </w:r>
            <w:r>
              <w:rPr>
                <w:rFonts w:ascii="David" w:hAnsi="David" w:hint="cs"/>
                <w:b/>
                <w:bCs/>
                <w:rtl/>
              </w:rPr>
              <w:t xml:space="preserve">. </w:t>
            </w:r>
            <w:r w:rsidRPr="001F2718">
              <w:rPr>
                <w:rFonts w:ascii="David" w:hAnsi="David"/>
                <w:b/>
                <w:bCs/>
                <w:sz w:val="24"/>
                <w:rtl/>
              </w:rPr>
              <w:t>גופים ממשלתיים</w:t>
            </w:r>
          </w:p>
          <w:p w14:paraId="1043CABA" w14:textId="77777777" w:rsidR="000F516F" w:rsidRPr="001F2718"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אגף התכנון במשרד הפנים</w:t>
            </w:r>
          </w:p>
          <w:p w14:paraId="13C50C80" w14:textId="77777777" w:rsidR="000F516F" w:rsidRPr="001F2718"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מנהל התכנון</w:t>
            </w:r>
          </w:p>
          <w:p w14:paraId="097D568E" w14:textId="77777777" w:rsidR="000F516F" w:rsidRPr="001F2718"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אגף השיכון במשרד העבודה (משרד הבינוי והשיכון)</w:t>
            </w:r>
          </w:p>
          <w:p w14:paraId="286E4713" w14:textId="77777777" w:rsidR="000F516F" w:rsidRPr="001F2718"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משרד הפיתוח</w:t>
            </w:r>
          </w:p>
          <w:p w14:paraId="29A9744D" w14:textId="77777777" w:rsidR="000F516F" w:rsidRPr="001F2718"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משרד החקלאות ומנהל המים (נציב המים)</w:t>
            </w:r>
          </w:p>
          <w:p w14:paraId="64DF83FD" w14:textId="77777777" w:rsidR="000F516F" w:rsidRPr="001F2718"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משרד האוצר</w:t>
            </w:r>
          </w:p>
          <w:p w14:paraId="6DD76ED4" w14:textId="77777777" w:rsidR="000F516F" w:rsidRPr="001F2718"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משרד העבודה</w:t>
            </w:r>
          </w:p>
          <w:p w14:paraId="7CC3A6C2" w14:textId="77777777" w:rsidR="000F516F" w:rsidRDefault="000F516F" w:rsidP="00651DD5">
            <w:pPr>
              <w:numPr>
                <w:ilvl w:val="0"/>
                <w:numId w:val="0"/>
              </w:numPr>
              <w:spacing w:before="0" w:after="0" w:line="276" w:lineRule="auto"/>
              <w:ind w:right="166"/>
              <w:jc w:val="left"/>
              <w:rPr>
                <w:rFonts w:ascii="David" w:hAnsi="David"/>
                <w:sz w:val="24"/>
                <w:rtl/>
              </w:rPr>
            </w:pPr>
            <w:r w:rsidRPr="001F2718">
              <w:rPr>
                <w:rFonts w:ascii="David" w:hAnsi="David"/>
                <w:sz w:val="24"/>
                <w:rtl/>
              </w:rPr>
              <w:t>משרד המסחר והתעשייה</w:t>
            </w:r>
          </w:p>
          <w:p w14:paraId="78E16878" w14:textId="77777777" w:rsidR="000F516F" w:rsidRDefault="000F516F" w:rsidP="00651DD5">
            <w:pPr>
              <w:numPr>
                <w:ilvl w:val="0"/>
                <w:numId w:val="0"/>
              </w:numPr>
              <w:spacing w:before="0" w:after="0" w:line="276" w:lineRule="auto"/>
              <w:ind w:right="166"/>
              <w:jc w:val="left"/>
              <w:rPr>
                <w:rFonts w:ascii="David" w:hAnsi="David"/>
                <w:sz w:val="24"/>
                <w:rtl/>
              </w:rPr>
            </w:pPr>
          </w:p>
          <w:p w14:paraId="7A71B781" w14:textId="0AC10746" w:rsidR="000F516F" w:rsidRPr="001F2718" w:rsidRDefault="000F516F" w:rsidP="00651DD5">
            <w:pPr>
              <w:numPr>
                <w:ilvl w:val="0"/>
                <w:numId w:val="0"/>
              </w:numPr>
              <w:spacing w:before="0" w:after="0" w:line="276" w:lineRule="auto"/>
              <w:ind w:right="161"/>
              <w:rPr>
                <w:rFonts w:ascii="David" w:hAnsi="David"/>
                <w:b/>
                <w:bCs/>
                <w:sz w:val="24"/>
                <w:rtl/>
              </w:rPr>
            </w:pPr>
            <w:r>
              <w:rPr>
                <w:rFonts w:ascii="David" w:hAnsi="David" w:hint="cs"/>
                <w:b/>
                <w:bCs/>
                <w:sz w:val="24"/>
                <w:rtl/>
              </w:rPr>
              <w:t>2.</w:t>
            </w:r>
            <w:r w:rsidR="00B651A7">
              <w:rPr>
                <w:rFonts w:ascii="David" w:hAnsi="David" w:hint="cs"/>
                <w:b/>
                <w:bCs/>
                <w:sz w:val="24"/>
                <w:rtl/>
              </w:rPr>
              <w:t xml:space="preserve"> </w:t>
            </w:r>
            <w:r w:rsidRPr="001F2718">
              <w:rPr>
                <w:rFonts w:ascii="David" w:hAnsi="David"/>
                <w:b/>
                <w:bCs/>
                <w:sz w:val="24"/>
                <w:rtl/>
              </w:rPr>
              <w:t>הסוכנות היהודית</w:t>
            </w:r>
          </w:p>
          <w:p w14:paraId="7799D010" w14:textId="77777777" w:rsidR="000F516F" w:rsidRPr="001F2718" w:rsidRDefault="000F516F" w:rsidP="00651DD5">
            <w:pPr>
              <w:numPr>
                <w:ilvl w:val="0"/>
                <w:numId w:val="0"/>
              </w:numPr>
              <w:spacing w:before="0" w:after="0" w:line="276" w:lineRule="auto"/>
              <w:ind w:right="161"/>
              <w:rPr>
                <w:rFonts w:ascii="David" w:hAnsi="David"/>
                <w:sz w:val="24"/>
                <w:rtl/>
              </w:rPr>
            </w:pPr>
            <w:r w:rsidRPr="001F2718">
              <w:rPr>
                <w:rFonts w:ascii="David" w:hAnsi="David"/>
                <w:sz w:val="24"/>
                <w:rtl/>
              </w:rPr>
              <w:t>המחלקה להתיישבות</w:t>
            </w:r>
          </w:p>
          <w:p w14:paraId="62CFEDEC" w14:textId="77777777" w:rsidR="000F516F" w:rsidRPr="001F2718" w:rsidRDefault="000F516F" w:rsidP="00651DD5">
            <w:pPr>
              <w:numPr>
                <w:ilvl w:val="0"/>
                <w:numId w:val="0"/>
              </w:numPr>
              <w:spacing w:before="0" w:after="0" w:line="276" w:lineRule="auto"/>
              <w:ind w:right="161"/>
              <w:rPr>
                <w:rFonts w:ascii="David" w:hAnsi="David"/>
                <w:sz w:val="24"/>
                <w:rtl/>
              </w:rPr>
            </w:pPr>
            <w:r w:rsidRPr="001F2718">
              <w:rPr>
                <w:rFonts w:ascii="David" w:hAnsi="David"/>
                <w:sz w:val="24"/>
                <w:rtl/>
              </w:rPr>
              <w:t xml:space="preserve">המחלקה הטכנית </w:t>
            </w:r>
          </w:p>
          <w:p w14:paraId="5DE7572A" w14:textId="77777777" w:rsidR="000F516F" w:rsidRDefault="000F516F" w:rsidP="00651DD5">
            <w:pPr>
              <w:numPr>
                <w:ilvl w:val="0"/>
                <w:numId w:val="0"/>
              </w:numPr>
              <w:spacing w:before="0" w:after="0" w:line="276" w:lineRule="auto"/>
              <w:ind w:right="161"/>
              <w:rPr>
                <w:rFonts w:ascii="David" w:hAnsi="David"/>
                <w:sz w:val="24"/>
                <w:rtl/>
              </w:rPr>
            </w:pPr>
            <w:r w:rsidRPr="001F2718">
              <w:rPr>
                <w:rFonts w:ascii="David" w:hAnsi="David"/>
                <w:sz w:val="24"/>
                <w:rtl/>
              </w:rPr>
              <w:t>מחלקת הקליטה</w:t>
            </w:r>
          </w:p>
          <w:p w14:paraId="0F07DDB2" w14:textId="77777777" w:rsidR="000F516F" w:rsidRPr="001F2718" w:rsidRDefault="000F516F" w:rsidP="00651DD5">
            <w:pPr>
              <w:numPr>
                <w:ilvl w:val="0"/>
                <w:numId w:val="0"/>
              </w:numPr>
              <w:spacing w:before="0" w:after="0" w:line="276" w:lineRule="auto"/>
              <w:ind w:right="161"/>
              <w:rPr>
                <w:rFonts w:ascii="David" w:hAnsi="David"/>
                <w:sz w:val="24"/>
                <w:rtl/>
              </w:rPr>
            </w:pPr>
          </w:p>
          <w:p w14:paraId="3BD0BDAC" w14:textId="11234237" w:rsidR="000F516F" w:rsidRDefault="000F516F" w:rsidP="00651DD5">
            <w:pPr>
              <w:numPr>
                <w:ilvl w:val="0"/>
                <w:numId w:val="0"/>
              </w:numPr>
              <w:spacing w:before="0" w:after="0" w:line="276" w:lineRule="auto"/>
              <w:ind w:right="161"/>
              <w:rPr>
                <w:rFonts w:ascii="David" w:hAnsi="David"/>
                <w:b/>
                <w:bCs/>
                <w:sz w:val="24"/>
                <w:rtl/>
              </w:rPr>
            </w:pPr>
            <w:r>
              <w:rPr>
                <w:rFonts w:ascii="David" w:hAnsi="David" w:hint="cs"/>
                <w:b/>
                <w:bCs/>
                <w:sz w:val="24"/>
                <w:rtl/>
              </w:rPr>
              <w:t>3.</w:t>
            </w:r>
            <w:r w:rsidR="00B651A7">
              <w:rPr>
                <w:rFonts w:ascii="David" w:hAnsi="David" w:hint="cs"/>
                <w:b/>
                <w:bCs/>
                <w:sz w:val="24"/>
                <w:rtl/>
              </w:rPr>
              <w:t xml:space="preserve"> </w:t>
            </w:r>
            <w:r w:rsidRPr="001F2718">
              <w:rPr>
                <w:rFonts w:ascii="David" w:hAnsi="David"/>
                <w:b/>
                <w:bCs/>
                <w:sz w:val="24"/>
                <w:rtl/>
              </w:rPr>
              <w:t>קק"ל</w:t>
            </w:r>
          </w:p>
          <w:p w14:paraId="52093850" w14:textId="77777777" w:rsidR="000F516F" w:rsidRDefault="000F516F" w:rsidP="00651DD5">
            <w:pPr>
              <w:numPr>
                <w:ilvl w:val="0"/>
                <w:numId w:val="0"/>
              </w:numPr>
              <w:spacing w:before="0" w:after="0" w:line="276" w:lineRule="auto"/>
              <w:ind w:right="161"/>
              <w:rPr>
                <w:rFonts w:ascii="David" w:hAnsi="David"/>
                <w:b/>
                <w:bCs/>
                <w:sz w:val="24"/>
                <w:rtl/>
              </w:rPr>
            </w:pPr>
          </w:p>
          <w:p w14:paraId="46C2442E" w14:textId="662B5E2D" w:rsidR="000F516F" w:rsidRDefault="000F516F" w:rsidP="00B651A7">
            <w:pPr>
              <w:numPr>
                <w:ilvl w:val="0"/>
                <w:numId w:val="0"/>
              </w:numPr>
              <w:spacing w:before="0" w:after="0" w:line="276" w:lineRule="auto"/>
              <w:ind w:right="0"/>
              <w:rPr>
                <w:rFonts w:ascii="David" w:hAnsi="David"/>
                <w:b/>
                <w:bCs/>
                <w:sz w:val="24"/>
                <w:rtl/>
              </w:rPr>
            </w:pPr>
            <w:r>
              <w:rPr>
                <w:rFonts w:ascii="David" w:hAnsi="David" w:hint="cs"/>
                <w:b/>
                <w:bCs/>
                <w:sz w:val="24"/>
                <w:rtl/>
              </w:rPr>
              <w:t>4.</w:t>
            </w:r>
            <w:r w:rsidR="00B651A7">
              <w:rPr>
                <w:rFonts w:ascii="David" w:hAnsi="David" w:hint="cs"/>
                <w:b/>
                <w:bCs/>
                <w:sz w:val="24"/>
                <w:rtl/>
              </w:rPr>
              <w:t xml:space="preserve"> המגזר </w:t>
            </w:r>
            <w:r w:rsidRPr="001F2718">
              <w:rPr>
                <w:rFonts w:ascii="David" w:hAnsi="David"/>
                <w:b/>
                <w:bCs/>
                <w:sz w:val="24"/>
                <w:rtl/>
              </w:rPr>
              <w:t>החקלאי והקיבוצי</w:t>
            </w:r>
          </w:p>
          <w:p w14:paraId="25BE80DD" w14:textId="77777777" w:rsidR="000F516F" w:rsidRDefault="000F516F" w:rsidP="00651DD5">
            <w:pPr>
              <w:numPr>
                <w:ilvl w:val="0"/>
                <w:numId w:val="0"/>
              </w:numPr>
              <w:spacing w:before="0" w:after="0" w:line="276" w:lineRule="auto"/>
              <w:ind w:right="161"/>
              <w:rPr>
                <w:rFonts w:ascii="David" w:hAnsi="David"/>
                <w:b/>
                <w:bCs/>
                <w:sz w:val="24"/>
                <w:rtl/>
              </w:rPr>
            </w:pPr>
          </w:p>
          <w:p w14:paraId="18626432" w14:textId="77777777" w:rsidR="000F516F" w:rsidRPr="002E500B" w:rsidRDefault="000F516F" w:rsidP="00651DD5">
            <w:pPr>
              <w:numPr>
                <w:ilvl w:val="0"/>
                <w:numId w:val="0"/>
              </w:numPr>
              <w:spacing w:before="0" w:after="0" w:line="276" w:lineRule="auto"/>
              <w:ind w:right="161"/>
              <w:rPr>
                <w:rFonts w:ascii="David" w:hAnsi="David"/>
                <w:b/>
                <w:bCs/>
                <w:sz w:val="28"/>
                <w:szCs w:val="28"/>
                <w:rtl/>
              </w:rPr>
            </w:pPr>
          </w:p>
        </w:tc>
        <w:tc>
          <w:tcPr>
            <w:tcW w:w="3410" w:type="dxa"/>
            <w:tcBorders>
              <w:top w:val="nil"/>
              <w:left w:val="nil"/>
              <w:bottom w:val="single" w:sz="4" w:space="0" w:color="auto"/>
            </w:tcBorders>
          </w:tcPr>
          <w:p w14:paraId="11AA97B3" w14:textId="5D062824" w:rsidR="000F516F" w:rsidRPr="001F2718" w:rsidRDefault="000F516F" w:rsidP="00651DD5">
            <w:pPr>
              <w:numPr>
                <w:ilvl w:val="0"/>
                <w:numId w:val="0"/>
              </w:numPr>
              <w:spacing w:before="0" w:after="0" w:line="276" w:lineRule="auto"/>
              <w:ind w:right="161"/>
              <w:rPr>
                <w:rFonts w:ascii="David" w:hAnsi="David"/>
                <w:b/>
                <w:bCs/>
                <w:sz w:val="24"/>
                <w:rtl/>
              </w:rPr>
            </w:pPr>
            <w:r>
              <w:rPr>
                <w:rFonts w:ascii="David" w:hAnsi="David" w:hint="cs"/>
                <w:b/>
                <w:bCs/>
                <w:sz w:val="24"/>
                <w:rtl/>
              </w:rPr>
              <w:t>5.</w:t>
            </w:r>
            <w:r w:rsidR="00B651A7">
              <w:rPr>
                <w:rFonts w:ascii="David" w:hAnsi="David" w:hint="cs"/>
                <w:b/>
                <w:bCs/>
                <w:sz w:val="24"/>
                <w:rtl/>
              </w:rPr>
              <w:t xml:space="preserve"> </w:t>
            </w:r>
            <w:r w:rsidRPr="001F2718">
              <w:rPr>
                <w:rFonts w:ascii="David" w:hAnsi="David"/>
                <w:b/>
                <w:bCs/>
                <w:sz w:val="24"/>
                <w:rtl/>
              </w:rPr>
              <w:t>חברת</w:t>
            </w:r>
            <w:r>
              <w:rPr>
                <w:rFonts w:ascii="David" w:hAnsi="David" w:hint="cs"/>
                <w:b/>
                <w:bCs/>
                <w:sz w:val="24"/>
                <w:rtl/>
              </w:rPr>
              <w:t xml:space="preserve"> </w:t>
            </w:r>
            <w:r w:rsidRPr="001F2718">
              <w:rPr>
                <w:rFonts w:ascii="David" w:hAnsi="David"/>
                <w:b/>
                <w:bCs/>
                <w:sz w:val="24"/>
                <w:rtl/>
              </w:rPr>
              <w:t xml:space="preserve">העובדים </w:t>
            </w:r>
            <w:r>
              <w:rPr>
                <w:rFonts w:ascii="David" w:hAnsi="David" w:hint="cs"/>
                <w:b/>
                <w:bCs/>
                <w:sz w:val="24"/>
                <w:rtl/>
              </w:rPr>
              <w:t>של ה</w:t>
            </w:r>
            <w:r w:rsidRPr="001F2718">
              <w:rPr>
                <w:rFonts w:ascii="David" w:hAnsi="David"/>
                <w:b/>
                <w:bCs/>
                <w:sz w:val="24"/>
                <w:rtl/>
              </w:rPr>
              <w:t xml:space="preserve">הסתדרות </w:t>
            </w:r>
          </w:p>
          <w:p w14:paraId="588A7715" w14:textId="77777777" w:rsidR="000F516F" w:rsidRPr="001F2718" w:rsidRDefault="000F516F" w:rsidP="00651DD5">
            <w:pPr>
              <w:numPr>
                <w:ilvl w:val="0"/>
                <w:numId w:val="0"/>
              </w:numPr>
              <w:spacing w:before="0" w:after="0" w:line="276" w:lineRule="auto"/>
              <w:ind w:right="161"/>
              <w:rPr>
                <w:rFonts w:ascii="David" w:hAnsi="David"/>
                <w:sz w:val="24"/>
                <w:rtl/>
              </w:rPr>
            </w:pPr>
            <w:r w:rsidRPr="001F2718">
              <w:rPr>
                <w:rFonts w:ascii="David" w:hAnsi="David"/>
                <w:sz w:val="24"/>
                <w:rtl/>
              </w:rPr>
              <w:t xml:space="preserve">מפעלי ייצור </w:t>
            </w:r>
          </w:p>
          <w:p w14:paraId="53073E4A" w14:textId="77777777" w:rsidR="000F516F" w:rsidRPr="001F2718" w:rsidRDefault="000F516F" w:rsidP="00651DD5">
            <w:pPr>
              <w:numPr>
                <w:ilvl w:val="0"/>
                <w:numId w:val="0"/>
              </w:numPr>
              <w:spacing w:before="0" w:after="0" w:line="276" w:lineRule="auto"/>
              <w:ind w:right="161"/>
              <w:rPr>
                <w:rFonts w:ascii="David" w:hAnsi="David"/>
                <w:sz w:val="24"/>
                <w:rtl/>
              </w:rPr>
            </w:pPr>
            <w:r w:rsidRPr="001F2718">
              <w:rPr>
                <w:rFonts w:ascii="David" w:hAnsi="David"/>
                <w:sz w:val="24"/>
                <w:rtl/>
              </w:rPr>
              <w:t>מע"צ</w:t>
            </w:r>
          </w:p>
          <w:p w14:paraId="57ED78AB" w14:textId="77777777" w:rsidR="000F516F" w:rsidRDefault="000F516F" w:rsidP="00651DD5">
            <w:pPr>
              <w:numPr>
                <w:ilvl w:val="0"/>
                <w:numId w:val="0"/>
              </w:numPr>
              <w:spacing w:before="0" w:after="0" w:line="276" w:lineRule="auto"/>
              <w:ind w:right="161"/>
              <w:rPr>
                <w:rFonts w:ascii="David" w:hAnsi="David"/>
                <w:sz w:val="24"/>
                <w:rtl/>
              </w:rPr>
            </w:pPr>
            <w:r w:rsidRPr="001F2718">
              <w:rPr>
                <w:rFonts w:ascii="David" w:hAnsi="David"/>
                <w:sz w:val="24"/>
                <w:rtl/>
              </w:rPr>
              <w:t>סולל בונה</w:t>
            </w:r>
          </w:p>
          <w:p w14:paraId="4C3B2584" w14:textId="77777777" w:rsidR="000F516F" w:rsidRDefault="000F516F" w:rsidP="00651DD5">
            <w:pPr>
              <w:numPr>
                <w:ilvl w:val="0"/>
                <w:numId w:val="0"/>
              </w:numPr>
              <w:spacing w:before="0" w:after="0" w:line="276" w:lineRule="auto"/>
              <w:ind w:right="0"/>
              <w:jc w:val="left"/>
              <w:rPr>
                <w:rFonts w:ascii="David" w:hAnsi="David"/>
                <w:b/>
                <w:bCs/>
                <w:sz w:val="24"/>
                <w:rtl/>
              </w:rPr>
            </w:pPr>
          </w:p>
          <w:p w14:paraId="141B1A4A" w14:textId="34142DC7" w:rsidR="000F516F" w:rsidRPr="001F2718" w:rsidRDefault="000F516F" w:rsidP="00651DD5">
            <w:pPr>
              <w:numPr>
                <w:ilvl w:val="0"/>
                <w:numId w:val="0"/>
              </w:numPr>
              <w:spacing w:before="0" w:after="0" w:line="276" w:lineRule="auto"/>
              <w:ind w:right="0"/>
              <w:jc w:val="left"/>
              <w:rPr>
                <w:rFonts w:ascii="David" w:hAnsi="David"/>
                <w:b/>
                <w:bCs/>
                <w:sz w:val="24"/>
                <w:rtl/>
              </w:rPr>
            </w:pPr>
            <w:r>
              <w:rPr>
                <w:rFonts w:ascii="David" w:hAnsi="David" w:hint="cs"/>
                <w:b/>
                <w:bCs/>
                <w:sz w:val="24"/>
                <w:rtl/>
              </w:rPr>
              <w:t>6.</w:t>
            </w:r>
            <w:r w:rsidR="00B651A7">
              <w:rPr>
                <w:rFonts w:ascii="David" w:hAnsi="David" w:hint="cs"/>
                <w:b/>
                <w:bCs/>
                <w:sz w:val="24"/>
                <w:rtl/>
              </w:rPr>
              <w:t xml:space="preserve"> </w:t>
            </w:r>
            <w:r w:rsidRPr="001F2718">
              <w:rPr>
                <w:rFonts w:ascii="David" w:hAnsi="David"/>
                <w:b/>
                <w:bCs/>
                <w:sz w:val="24"/>
                <w:rtl/>
              </w:rPr>
              <w:t>גופים סטטוטוריים ומנהלתיים</w:t>
            </w:r>
          </w:p>
          <w:p w14:paraId="6ECC3A7C" w14:textId="77777777" w:rsidR="000F516F" w:rsidRPr="001F2718" w:rsidRDefault="000F516F" w:rsidP="00651DD5">
            <w:pPr>
              <w:numPr>
                <w:ilvl w:val="0"/>
                <w:numId w:val="0"/>
              </w:numPr>
              <w:spacing w:before="0" w:after="0" w:line="276" w:lineRule="auto"/>
              <w:ind w:right="0"/>
              <w:jc w:val="left"/>
              <w:rPr>
                <w:rFonts w:ascii="David" w:hAnsi="David"/>
                <w:sz w:val="24"/>
                <w:rtl/>
              </w:rPr>
            </w:pPr>
            <w:r w:rsidRPr="001F2718">
              <w:rPr>
                <w:rFonts w:ascii="David" w:hAnsi="David"/>
                <w:sz w:val="24"/>
                <w:rtl/>
              </w:rPr>
              <w:t>ועדות אזוריות ומקומיות</w:t>
            </w:r>
          </w:p>
          <w:p w14:paraId="2BEC8A54" w14:textId="77777777" w:rsidR="000F516F" w:rsidRDefault="000F516F" w:rsidP="00651DD5">
            <w:pPr>
              <w:numPr>
                <w:ilvl w:val="0"/>
                <w:numId w:val="0"/>
              </w:numPr>
              <w:spacing w:before="0" w:after="0" w:line="276" w:lineRule="auto"/>
              <w:ind w:right="0"/>
              <w:jc w:val="left"/>
              <w:rPr>
                <w:rFonts w:ascii="David" w:hAnsi="David"/>
                <w:sz w:val="24"/>
                <w:rtl/>
              </w:rPr>
            </w:pPr>
            <w:r w:rsidRPr="001F2718">
              <w:rPr>
                <w:rFonts w:ascii="David" w:hAnsi="David"/>
                <w:sz w:val="24"/>
                <w:rtl/>
              </w:rPr>
              <w:t>מנהלות פרויקטים</w:t>
            </w:r>
          </w:p>
          <w:p w14:paraId="2C8385EB" w14:textId="77777777" w:rsidR="000F516F" w:rsidRDefault="000F516F" w:rsidP="00651DD5">
            <w:pPr>
              <w:numPr>
                <w:ilvl w:val="0"/>
                <w:numId w:val="0"/>
              </w:numPr>
              <w:spacing w:before="0" w:after="0" w:line="276" w:lineRule="auto"/>
              <w:ind w:right="0"/>
              <w:jc w:val="left"/>
              <w:rPr>
                <w:rFonts w:ascii="David" w:hAnsi="David"/>
                <w:sz w:val="24"/>
                <w:rtl/>
              </w:rPr>
            </w:pPr>
          </w:p>
          <w:p w14:paraId="4CB55433" w14:textId="77777777" w:rsidR="000F516F" w:rsidRPr="001F2718" w:rsidRDefault="000F516F" w:rsidP="00651DD5">
            <w:pPr>
              <w:numPr>
                <w:ilvl w:val="0"/>
                <w:numId w:val="0"/>
              </w:numPr>
              <w:spacing w:before="0" w:after="0" w:line="276" w:lineRule="auto"/>
              <w:ind w:right="0"/>
              <w:jc w:val="left"/>
              <w:rPr>
                <w:rFonts w:ascii="David" w:hAnsi="David"/>
                <w:sz w:val="24"/>
                <w:rtl/>
              </w:rPr>
            </w:pPr>
          </w:p>
          <w:p w14:paraId="636BFB79" w14:textId="052D0489" w:rsidR="000F516F" w:rsidRPr="001F2718" w:rsidRDefault="000F516F" w:rsidP="00651DD5">
            <w:pPr>
              <w:numPr>
                <w:ilvl w:val="0"/>
                <w:numId w:val="0"/>
              </w:numPr>
              <w:spacing w:before="0" w:after="0" w:line="276" w:lineRule="auto"/>
              <w:ind w:right="0"/>
              <w:jc w:val="left"/>
              <w:rPr>
                <w:rFonts w:ascii="David" w:hAnsi="David"/>
                <w:b/>
                <w:bCs/>
                <w:sz w:val="24"/>
                <w:rtl/>
              </w:rPr>
            </w:pPr>
            <w:r>
              <w:rPr>
                <w:rFonts w:ascii="David" w:hAnsi="David" w:hint="cs"/>
                <w:b/>
                <w:bCs/>
                <w:sz w:val="24"/>
                <w:rtl/>
              </w:rPr>
              <w:t>7.</w:t>
            </w:r>
            <w:r w:rsidR="00B651A7">
              <w:rPr>
                <w:rFonts w:ascii="David" w:hAnsi="David" w:hint="cs"/>
                <w:b/>
                <w:bCs/>
                <w:sz w:val="24"/>
                <w:rtl/>
              </w:rPr>
              <w:t xml:space="preserve"> </w:t>
            </w:r>
            <w:r w:rsidRPr="001F2718">
              <w:rPr>
                <w:rFonts w:ascii="David" w:hAnsi="David"/>
                <w:b/>
                <w:bCs/>
                <w:sz w:val="24"/>
                <w:rtl/>
              </w:rPr>
              <w:t>גופי תכנון</w:t>
            </w:r>
            <w:r>
              <w:rPr>
                <w:rFonts w:ascii="David" w:hAnsi="David" w:hint="cs"/>
                <w:b/>
                <w:bCs/>
                <w:sz w:val="24"/>
                <w:rtl/>
              </w:rPr>
              <w:t>, ניהול</w:t>
            </w:r>
            <w:r w:rsidRPr="001F2718">
              <w:rPr>
                <w:rFonts w:ascii="David" w:hAnsi="David"/>
                <w:b/>
                <w:bCs/>
                <w:sz w:val="24"/>
                <w:rtl/>
              </w:rPr>
              <w:t xml:space="preserve"> וביצוע משותפים</w:t>
            </w:r>
            <w:r>
              <w:rPr>
                <w:rFonts w:ascii="David" w:hAnsi="David" w:hint="cs"/>
                <w:b/>
                <w:bCs/>
                <w:sz w:val="24"/>
                <w:rtl/>
              </w:rPr>
              <w:t xml:space="preserve"> </w:t>
            </w:r>
          </w:p>
          <w:p w14:paraId="409B2DB8" w14:textId="1C2847B1" w:rsidR="000F516F" w:rsidRPr="001F2718" w:rsidRDefault="000F516F" w:rsidP="00651DD5">
            <w:pPr>
              <w:numPr>
                <w:ilvl w:val="0"/>
                <w:numId w:val="0"/>
              </w:numPr>
              <w:spacing w:before="0" w:after="0" w:line="276" w:lineRule="auto"/>
              <w:ind w:right="0"/>
              <w:jc w:val="left"/>
              <w:rPr>
                <w:rFonts w:ascii="David" w:hAnsi="David"/>
                <w:sz w:val="24"/>
                <w:rtl/>
              </w:rPr>
            </w:pPr>
            <w:r w:rsidRPr="001F2718">
              <w:rPr>
                <w:rFonts w:ascii="David" w:hAnsi="David"/>
                <w:sz w:val="24"/>
                <w:rtl/>
              </w:rPr>
              <w:t>הו</w:t>
            </w:r>
            <w:r w:rsidR="00B651A7">
              <w:rPr>
                <w:rFonts w:ascii="David" w:hAnsi="David" w:hint="cs"/>
                <w:sz w:val="24"/>
                <w:rtl/>
              </w:rPr>
              <w:t>ו</w:t>
            </w:r>
            <w:r w:rsidRPr="001F2718">
              <w:rPr>
                <w:rFonts w:ascii="David" w:hAnsi="David"/>
                <w:sz w:val="24"/>
                <w:rtl/>
              </w:rPr>
              <w:t>עד לתכנון מפעל המים הארצי</w:t>
            </w:r>
          </w:p>
          <w:p w14:paraId="1C35C0BD" w14:textId="77777777" w:rsidR="000F516F" w:rsidRPr="001F2718" w:rsidRDefault="000F516F" w:rsidP="00651DD5">
            <w:pPr>
              <w:numPr>
                <w:ilvl w:val="0"/>
                <w:numId w:val="0"/>
              </w:numPr>
              <w:spacing w:before="0" w:after="0" w:line="276" w:lineRule="auto"/>
              <w:ind w:right="0"/>
              <w:jc w:val="left"/>
              <w:rPr>
                <w:rFonts w:ascii="David" w:hAnsi="David"/>
                <w:sz w:val="24"/>
                <w:rtl/>
              </w:rPr>
            </w:pPr>
            <w:r w:rsidRPr="001F2718">
              <w:rPr>
                <w:rFonts w:ascii="David" w:hAnsi="David"/>
                <w:sz w:val="24"/>
                <w:rtl/>
              </w:rPr>
              <w:t>מקורות</w:t>
            </w:r>
          </w:p>
          <w:p w14:paraId="552FE4C8" w14:textId="77777777" w:rsidR="000F516F" w:rsidRPr="001F2718" w:rsidRDefault="000F516F" w:rsidP="00651DD5">
            <w:pPr>
              <w:numPr>
                <w:ilvl w:val="0"/>
                <w:numId w:val="0"/>
              </w:numPr>
              <w:spacing w:before="0" w:after="0" w:line="276" w:lineRule="auto"/>
              <w:ind w:right="0"/>
              <w:jc w:val="left"/>
              <w:rPr>
                <w:rFonts w:ascii="David" w:hAnsi="David"/>
                <w:sz w:val="24"/>
              </w:rPr>
            </w:pPr>
            <w:r w:rsidRPr="001F2718">
              <w:rPr>
                <w:rFonts w:ascii="David" w:hAnsi="David"/>
                <w:sz w:val="24"/>
                <w:rtl/>
              </w:rPr>
              <w:t>תה"ל</w:t>
            </w:r>
          </w:p>
          <w:p w14:paraId="2968A97E" w14:textId="77777777" w:rsidR="000F516F" w:rsidRPr="001F2718" w:rsidRDefault="000F516F" w:rsidP="00651DD5">
            <w:pPr>
              <w:numPr>
                <w:ilvl w:val="0"/>
                <w:numId w:val="0"/>
              </w:numPr>
              <w:spacing w:before="0" w:after="0" w:line="276" w:lineRule="auto"/>
              <w:ind w:right="0"/>
              <w:jc w:val="left"/>
              <w:rPr>
                <w:rFonts w:ascii="David" w:hAnsi="David"/>
                <w:sz w:val="24"/>
                <w:rtl/>
              </w:rPr>
            </w:pPr>
            <w:r w:rsidRPr="001F2718">
              <w:rPr>
                <w:rFonts w:ascii="David" w:hAnsi="David"/>
                <w:sz w:val="24"/>
                <w:rtl/>
              </w:rPr>
              <w:t>המרכז לתכנון חקלאי והתיישבותי</w:t>
            </w:r>
          </w:p>
          <w:p w14:paraId="2F3B22A3" w14:textId="77777777" w:rsidR="000F516F" w:rsidRPr="001F2718" w:rsidRDefault="000F516F" w:rsidP="00651DD5">
            <w:pPr>
              <w:numPr>
                <w:ilvl w:val="0"/>
                <w:numId w:val="0"/>
              </w:numPr>
              <w:spacing w:before="0" w:after="0" w:line="276" w:lineRule="auto"/>
              <w:ind w:right="0"/>
              <w:rPr>
                <w:rFonts w:ascii="David" w:hAnsi="David"/>
                <w:sz w:val="24"/>
                <w:rtl/>
              </w:rPr>
            </w:pPr>
          </w:p>
          <w:p w14:paraId="0AAC9538" w14:textId="77777777" w:rsidR="000F516F" w:rsidRDefault="000F516F" w:rsidP="00651DD5">
            <w:pPr>
              <w:numPr>
                <w:ilvl w:val="0"/>
                <w:numId w:val="0"/>
              </w:numPr>
              <w:spacing w:before="0" w:after="0" w:line="276" w:lineRule="auto"/>
              <w:ind w:right="71"/>
              <w:rPr>
                <w:rFonts w:ascii="David" w:hAnsi="David"/>
                <w:b/>
                <w:bCs/>
                <w:sz w:val="24"/>
                <w:rtl/>
              </w:rPr>
            </w:pPr>
          </w:p>
          <w:p w14:paraId="19E53C32" w14:textId="28C8D98A" w:rsidR="000F516F" w:rsidRPr="001F2718" w:rsidRDefault="000F516F" w:rsidP="00B651A7">
            <w:pPr>
              <w:numPr>
                <w:ilvl w:val="0"/>
                <w:numId w:val="0"/>
              </w:numPr>
              <w:spacing w:before="0" w:after="0" w:line="276" w:lineRule="auto"/>
              <w:ind w:right="71"/>
              <w:rPr>
                <w:rFonts w:ascii="David" w:hAnsi="David"/>
                <w:b/>
                <w:bCs/>
                <w:sz w:val="24"/>
                <w:rtl/>
              </w:rPr>
            </w:pPr>
            <w:r>
              <w:rPr>
                <w:rFonts w:ascii="David" w:hAnsi="David" w:hint="cs"/>
                <w:b/>
                <w:bCs/>
                <w:sz w:val="24"/>
                <w:rtl/>
              </w:rPr>
              <w:t>8.</w:t>
            </w:r>
            <w:r w:rsidR="00B651A7">
              <w:rPr>
                <w:rFonts w:ascii="David" w:hAnsi="David" w:hint="cs"/>
                <w:b/>
                <w:bCs/>
                <w:sz w:val="24"/>
                <w:rtl/>
              </w:rPr>
              <w:t xml:space="preserve"> </w:t>
            </w:r>
            <w:r w:rsidRPr="001F2718">
              <w:rPr>
                <w:rFonts w:ascii="David" w:hAnsi="David"/>
                <w:b/>
                <w:bCs/>
                <w:sz w:val="24"/>
                <w:rtl/>
              </w:rPr>
              <w:t>סוכנויות בי</w:t>
            </w:r>
            <w:r w:rsidR="00B651A7">
              <w:rPr>
                <w:rFonts w:ascii="David" w:hAnsi="David" w:hint="cs"/>
                <w:b/>
                <w:bCs/>
                <w:sz w:val="24"/>
                <w:rtl/>
              </w:rPr>
              <w:t>ן-</w:t>
            </w:r>
            <w:r w:rsidRPr="001F2718">
              <w:rPr>
                <w:rFonts w:ascii="David" w:hAnsi="David"/>
                <w:b/>
                <w:bCs/>
                <w:sz w:val="24"/>
                <w:rtl/>
              </w:rPr>
              <w:t>לאומיות</w:t>
            </w:r>
          </w:p>
          <w:p w14:paraId="0A42FC25" w14:textId="77777777" w:rsidR="000F516F" w:rsidRPr="001F2718" w:rsidRDefault="000F516F" w:rsidP="00651DD5">
            <w:pPr>
              <w:numPr>
                <w:ilvl w:val="0"/>
                <w:numId w:val="0"/>
              </w:numPr>
              <w:bidi w:val="0"/>
              <w:spacing w:before="0" w:after="0" w:line="276" w:lineRule="auto"/>
              <w:ind w:left="161" w:right="71"/>
              <w:jc w:val="left"/>
              <w:rPr>
                <w:rFonts w:ascii="David" w:hAnsi="David"/>
                <w:sz w:val="24"/>
                <w:rtl/>
              </w:rPr>
            </w:pPr>
            <w:r w:rsidRPr="001F2718">
              <w:rPr>
                <w:rFonts w:ascii="David" w:hAnsi="David"/>
                <w:sz w:val="24"/>
                <w:shd w:val="clear" w:color="auto" w:fill="FFFFFF"/>
              </w:rPr>
              <w:t>Tennessee Valley</w:t>
            </w:r>
            <w:r>
              <w:rPr>
                <w:rFonts w:ascii="David" w:hAnsi="David" w:hint="cs"/>
                <w:sz w:val="24"/>
                <w:shd w:val="clear" w:color="auto" w:fill="FFFFFF"/>
                <w:rtl/>
              </w:rPr>
              <w:t xml:space="preserve"> </w:t>
            </w:r>
            <w:r w:rsidRPr="001F2718">
              <w:rPr>
                <w:rFonts w:ascii="David" w:hAnsi="David"/>
                <w:sz w:val="24"/>
                <w:shd w:val="clear" w:color="auto" w:fill="FFFFFF"/>
              </w:rPr>
              <w:t>Authority</w:t>
            </w:r>
          </w:p>
          <w:p w14:paraId="46CFD0D6" w14:textId="77777777" w:rsidR="000F516F" w:rsidRPr="003A0FFE" w:rsidRDefault="000F516F" w:rsidP="00651DD5">
            <w:pPr>
              <w:numPr>
                <w:ilvl w:val="0"/>
                <w:numId w:val="0"/>
              </w:numPr>
              <w:bidi w:val="0"/>
              <w:spacing w:before="0" w:after="0" w:line="276" w:lineRule="auto"/>
              <w:ind w:left="161" w:right="71"/>
              <w:jc w:val="left"/>
              <w:rPr>
                <w:rtl/>
              </w:rPr>
            </w:pPr>
            <w:r w:rsidRPr="001F2718">
              <w:rPr>
                <w:rFonts w:ascii="David" w:hAnsi="David"/>
                <w:color w:val="000000"/>
                <w:sz w:val="24"/>
              </w:rPr>
              <w:t>Bureau of Reclamation</w:t>
            </w:r>
          </w:p>
        </w:tc>
      </w:tr>
      <w:tr w:rsidR="000F516F" w:rsidRPr="003A0FFE" w14:paraId="73080A2B" w14:textId="77777777" w:rsidTr="00CA126A">
        <w:trPr>
          <w:trHeight w:val="395"/>
        </w:trPr>
        <w:tc>
          <w:tcPr>
            <w:tcW w:w="2963" w:type="dxa"/>
            <w:vMerge/>
          </w:tcPr>
          <w:p w14:paraId="5BDA0BBF" w14:textId="77777777" w:rsidR="000F516F" w:rsidRPr="003A0FFE" w:rsidRDefault="000F516F" w:rsidP="00651DD5">
            <w:pPr>
              <w:numPr>
                <w:ilvl w:val="0"/>
                <w:numId w:val="0"/>
              </w:numPr>
              <w:spacing w:line="480" w:lineRule="auto"/>
              <w:rPr>
                <w:rFonts w:ascii="David" w:hAnsi="David"/>
                <w:sz w:val="24"/>
                <w:rtl/>
              </w:rPr>
            </w:pPr>
          </w:p>
        </w:tc>
        <w:tc>
          <w:tcPr>
            <w:tcW w:w="6387" w:type="dxa"/>
            <w:gridSpan w:val="2"/>
            <w:tcBorders>
              <w:bottom w:val="nil"/>
            </w:tcBorders>
          </w:tcPr>
          <w:p w14:paraId="711FFBB4" w14:textId="74B18C46" w:rsidR="000F516F" w:rsidRPr="00F04C98" w:rsidRDefault="00DD1873" w:rsidP="00F04C98">
            <w:pPr>
              <w:pStyle w:val="ListParagraph"/>
              <w:widowControl/>
              <w:numPr>
                <w:ilvl w:val="0"/>
                <w:numId w:val="21"/>
              </w:numPr>
              <w:overflowPunct/>
              <w:autoSpaceDE/>
              <w:autoSpaceDN/>
              <w:adjustRightInd/>
              <w:spacing w:after="0"/>
              <w:ind w:right="0" w:firstLine="1058"/>
              <w:textAlignment w:val="auto"/>
              <w:rPr>
                <w:rFonts w:ascii="David" w:hAnsi="David"/>
                <w:b/>
                <w:bCs/>
                <w:sz w:val="28"/>
                <w:szCs w:val="28"/>
                <w:rtl/>
              </w:rPr>
            </w:pPr>
            <w:r>
              <w:rPr>
                <w:rFonts w:ascii="David" w:hAnsi="David" w:hint="cs"/>
                <w:b/>
                <w:bCs/>
                <w:sz w:val="32"/>
                <w:szCs w:val="32"/>
                <w:rtl/>
              </w:rPr>
              <w:t>פיזי</w:t>
            </w:r>
            <w:r w:rsidR="00FA3D8C">
              <w:rPr>
                <w:rFonts w:ascii="David" w:hAnsi="David" w:hint="cs"/>
                <w:b/>
                <w:bCs/>
                <w:sz w:val="32"/>
                <w:szCs w:val="32"/>
                <w:rtl/>
              </w:rPr>
              <w:t>-</w:t>
            </w:r>
            <w:r>
              <w:rPr>
                <w:rFonts w:ascii="David" w:hAnsi="David" w:hint="cs"/>
                <w:b/>
                <w:bCs/>
                <w:sz w:val="32"/>
                <w:szCs w:val="32"/>
                <w:rtl/>
              </w:rPr>
              <w:t xml:space="preserve"> טכנולוגי</w:t>
            </w:r>
          </w:p>
        </w:tc>
      </w:tr>
      <w:tr w:rsidR="00CA126A" w:rsidRPr="003A0FFE" w14:paraId="00494995" w14:textId="77777777" w:rsidTr="00CA126A">
        <w:tc>
          <w:tcPr>
            <w:tcW w:w="2963" w:type="dxa"/>
            <w:vMerge/>
          </w:tcPr>
          <w:p w14:paraId="167B157A" w14:textId="77777777" w:rsidR="00CA126A" w:rsidRPr="003A0FFE" w:rsidRDefault="00CA126A" w:rsidP="00CA126A">
            <w:pPr>
              <w:numPr>
                <w:ilvl w:val="0"/>
                <w:numId w:val="0"/>
              </w:numPr>
              <w:spacing w:line="480" w:lineRule="auto"/>
              <w:rPr>
                <w:rFonts w:ascii="David" w:hAnsi="David"/>
                <w:sz w:val="24"/>
                <w:rtl/>
              </w:rPr>
            </w:pPr>
          </w:p>
        </w:tc>
        <w:tc>
          <w:tcPr>
            <w:tcW w:w="2977" w:type="dxa"/>
            <w:tcBorders>
              <w:top w:val="nil"/>
              <w:bottom w:val="single" w:sz="4" w:space="0" w:color="auto"/>
              <w:right w:val="nil"/>
            </w:tcBorders>
          </w:tcPr>
          <w:p w14:paraId="1CC1693B" w14:textId="1A767348" w:rsidR="00CA126A" w:rsidRDefault="00CA126A" w:rsidP="00CA126A">
            <w:pPr>
              <w:numPr>
                <w:ilvl w:val="0"/>
                <w:numId w:val="0"/>
              </w:numPr>
              <w:spacing w:before="0" w:after="0" w:line="276" w:lineRule="auto"/>
              <w:ind w:left="65" w:right="76" w:hanging="65"/>
              <w:rPr>
                <w:rFonts w:ascii="David" w:hAnsi="David"/>
                <w:b/>
                <w:bCs/>
                <w:sz w:val="24"/>
                <w:rtl/>
              </w:rPr>
            </w:pPr>
            <w:r>
              <w:rPr>
                <w:rFonts w:ascii="David" w:hAnsi="David" w:hint="cs"/>
                <w:b/>
                <w:bCs/>
                <w:sz w:val="24"/>
                <w:rtl/>
              </w:rPr>
              <w:t>1.</w:t>
            </w:r>
            <w:r w:rsidR="00B651A7">
              <w:rPr>
                <w:rFonts w:ascii="David" w:hAnsi="David" w:hint="cs"/>
                <w:b/>
                <w:bCs/>
                <w:sz w:val="24"/>
                <w:rtl/>
              </w:rPr>
              <w:t xml:space="preserve"> </w:t>
            </w:r>
            <w:r w:rsidRPr="00E8495C">
              <w:rPr>
                <w:rFonts w:ascii="David" w:hAnsi="David"/>
                <w:b/>
                <w:bCs/>
                <w:sz w:val="24"/>
                <w:rtl/>
              </w:rPr>
              <w:t>מכניזמים</w:t>
            </w:r>
            <w:r>
              <w:rPr>
                <w:rFonts w:ascii="David" w:hAnsi="David" w:hint="cs"/>
                <w:b/>
                <w:bCs/>
                <w:sz w:val="24"/>
                <w:rtl/>
              </w:rPr>
              <w:t xml:space="preserve"> </w:t>
            </w:r>
            <w:r w:rsidRPr="00E8495C">
              <w:rPr>
                <w:rFonts w:ascii="David" w:hAnsi="David"/>
                <w:b/>
                <w:bCs/>
                <w:sz w:val="24"/>
                <w:rtl/>
              </w:rPr>
              <w:t>של התאמה</w:t>
            </w:r>
          </w:p>
          <w:p w14:paraId="42EEC9D6" w14:textId="77777777" w:rsidR="00CA126A" w:rsidRDefault="00CA126A" w:rsidP="00CA126A">
            <w:pPr>
              <w:numPr>
                <w:ilvl w:val="0"/>
                <w:numId w:val="0"/>
              </w:numPr>
              <w:spacing w:before="0" w:after="0" w:line="276" w:lineRule="auto"/>
              <w:ind w:left="65" w:right="76" w:hanging="65"/>
              <w:rPr>
                <w:rFonts w:ascii="David" w:hAnsi="David"/>
                <w:sz w:val="24"/>
                <w:rtl/>
              </w:rPr>
            </w:pPr>
            <w:r w:rsidRPr="00E8495C">
              <w:rPr>
                <w:rFonts w:ascii="David" w:hAnsi="David"/>
                <w:sz w:val="24"/>
                <w:rtl/>
              </w:rPr>
              <w:t xml:space="preserve">יישום </w:t>
            </w:r>
            <w:r>
              <w:rPr>
                <w:rFonts w:ascii="David" w:hAnsi="David" w:hint="cs"/>
                <w:sz w:val="24"/>
                <w:rtl/>
              </w:rPr>
              <w:t>הרשתות באתרי הקצה</w:t>
            </w:r>
          </w:p>
          <w:p w14:paraId="5DC1E291" w14:textId="77777777" w:rsidR="00CA126A" w:rsidRDefault="00CA126A" w:rsidP="00CA126A">
            <w:pPr>
              <w:numPr>
                <w:ilvl w:val="0"/>
                <w:numId w:val="0"/>
              </w:numPr>
              <w:spacing w:before="0" w:after="0" w:line="276" w:lineRule="auto"/>
              <w:ind w:left="65" w:right="76" w:hanging="65"/>
              <w:rPr>
                <w:rFonts w:ascii="David" w:hAnsi="David"/>
                <w:sz w:val="24"/>
                <w:rtl/>
              </w:rPr>
            </w:pPr>
            <w:proofErr w:type="spellStart"/>
            <w:r>
              <w:rPr>
                <w:rFonts w:ascii="David" w:hAnsi="David" w:hint="cs"/>
                <w:sz w:val="24"/>
                <w:rtl/>
              </w:rPr>
              <w:t>פרקטיקות</w:t>
            </w:r>
            <w:proofErr w:type="spellEnd"/>
            <w:r>
              <w:rPr>
                <w:rFonts w:ascii="David" w:hAnsi="David" w:hint="cs"/>
                <w:sz w:val="24"/>
                <w:rtl/>
              </w:rPr>
              <w:t xml:space="preserve"> תכנוניות ופרוגרמות</w:t>
            </w:r>
          </w:p>
          <w:p w14:paraId="721DCDFB" w14:textId="77777777" w:rsidR="00CA126A" w:rsidRPr="00E8495C" w:rsidRDefault="00CA126A" w:rsidP="00CA126A">
            <w:pPr>
              <w:numPr>
                <w:ilvl w:val="0"/>
                <w:numId w:val="0"/>
              </w:numPr>
              <w:spacing w:before="0" w:after="0" w:line="276" w:lineRule="auto"/>
              <w:ind w:left="65" w:right="76" w:hanging="65"/>
              <w:rPr>
                <w:rFonts w:ascii="David" w:hAnsi="David"/>
                <w:sz w:val="24"/>
                <w:rtl/>
              </w:rPr>
            </w:pPr>
            <w:r w:rsidRPr="00E8495C">
              <w:rPr>
                <w:rFonts w:ascii="David" w:hAnsi="David"/>
                <w:sz w:val="24"/>
                <w:rtl/>
              </w:rPr>
              <w:t>הפקעות</w:t>
            </w:r>
          </w:p>
          <w:p w14:paraId="7C74194E" w14:textId="77777777" w:rsidR="00CA126A" w:rsidRPr="00E8495C" w:rsidRDefault="00CA126A" w:rsidP="00CA126A">
            <w:pPr>
              <w:numPr>
                <w:ilvl w:val="0"/>
                <w:numId w:val="0"/>
              </w:numPr>
              <w:spacing w:before="0" w:after="0" w:line="276" w:lineRule="auto"/>
              <w:ind w:left="65" w:right="76" w:hanging="65"/>
              <w:rPr>
                <w:rFonts w:ascii="David" w:hAnsi="David"/>
                <w:sz w:val="24"/>
                <w:rtl/>
              </w:rPr>
            </w:pPr>
            <w:r w:rsidRPr="00E8495C">
              <w:rPr>
                <w:rFonts w:ascii="David" w:hAnsi="David"/>
                <w:sz w:val="24"/>
                <w:rtl/>
              </w:rPr>
              <w:t>חקיקה</w:t>
            </w:r>
          </w:p>
          <w:p w14:paraId="3E92B099" w14:textId="77777777" w:rsidR="00CA126A" w:rsidRPr="003A0FFE" w:rsidRDefault="00CA126A" w:rsidP="0063719E">
            <w:pPr>
              <w:numPr>
                <w:ilvl w:val="0"/>
                <w:numId w:val="0"/>
              </w:numPr>
              <w:spacing w:before="0" w:after="0" w:line="276" w:lineRule="auto"/>
              <w:ind w:left="65" w:right="76"/>
              <w:rPr>
                <w:sz w:val="28"/>
                <w:szCs w:val="28"/>
                <w:rtl/>
              </w:rPr>
            </w:pPr>
          </w:p>
        </w:tc>
        <w:tc>
          <w:tcPr>
            <w:tcW w:w="3410" w:type="dxa"/>
            <w:tcBorders>
              <w:top w:val="nil"/>
              <w:left w:val="nil"/>
              <w:bottom w:val="single" w:sz="4" w:space="0" w:color="auto"/>
            </w:tcBorders>
          </w:tcPr>
          <w:p w14:paraId="1E1562EF" w14:textId="47B192F3" w:rsidR="00CA126A" w:rsidRPr="00E8495C" w:rsidRDefault="00CA126A" w:rsidP="00CA126A">
            <w:pPr>
              <w:numPr>
                <w:ilvl w:val="0"/>
                <w:numId w:val="0"/>
              </w:numPr>
              <w:spacing w:before="0" w:after="0" w:line="276" w:lineRule="auto"/>
              <w:ind w:right="166"/>
              <w:jc w:val="left"/>
              <w:rPr>
                <w:rFonts w:ascii="David" w:hAnsi="David"/>
                <w:b/>
                <w:bCs/>
                <w:sz w:val="24"/>
                <w:rtl/>
              </w:rPr>
            </w:pPr>
            <w:r>
              <w:rPr>
                <w:rFonts w:ascii="David" w:hAnsi="David" w:hint="cs"/>
                <w:b/>
                <w:bCs/>
                <w:sz w:val="24"/>
                <w:rtl/>
              </w:rPr>
              <w:t xml:space="preserve">2. </w:t>
            </w:r>
            <w:r w:rsidRPr="00E8495C">
              <w:rPr>
                <w:rFonts w:ascii="David" w:hAnsi="David"/>
                <w:b/>
                <w:bCs/>
                <w:sz w:val="24"/>
                <w:rtl/>
              </w:rPr>
              <w:t xml:space="preserve">היבטים </w:t>
            </w:r>
            <w:r>
              <w:rPr>
                <w:rFonts w:ascii="David" w:hAnsi="David" w:hint="cs"/>
                <w:b/>
                <w:bCs/>
                <w:sz w:val="24"/>
                <w:rtl/>
              </w:rPr>
              <w:t>טכניים</w:t>
            </w:r>
            <w:r w:rsidRPr="00E8495C">
              <w:rPr>
                <w:rFonts w:ascii="David" w:hAnsi="David"/>
                <w:b/>
                <w:bCs/>
                <w:sz w:val="24"/>
                <w:rtl/>
              </w:rPr>
              <w:t xml:space="preserve"> </w:t>
            </w:r>
            <w:r>
              <w:rPr>
                <w:rFonts w:ascii="David" w:hAnsi="David" w:hint="cs"/>
                <w:b/>
                <w:bCs/>
                <w:sz w:val="24"/>
                <w:rtl/>
              </w:rPr>
              <w:t>ומדעיים</w:t>
            </w:r>
          </w:p>
          <w:p w14:paraId="35812D96" w14:textId="77777777" w:rsidR="00CA126A" w:rsidRDefault="00CA126A" w:rsidP="00CA126A">
            <w:pPr>
              <w:numPr>
                <w:ilvl w:val="0"/>
                <w:numId w:val="0"/>
              </w:numPr>
              <w:spacing w:before="0" w:after="0" w:line="276" w:lineRule="auto"/>
              <w:ind w:right="166"/>
              <w:rPr>
                <w:rFonts w:ascii="David" w:hAnsi="David"/>
                <w:sz w:val="24"/>
                <w:rtl/>
              </w:rPr>
            </w:pPr>
            <w:r w:rsidRPr="00E8495C">
              <w:rPr>
                <w:rFonts w:ascii="David" w:hAnsi="David"/>
                <w:sz w:val="24"/>
                <w:rtl/>
              </w:rPr>
              <w:t>ספיקה וקוטר צינור ותעלה</w:t>
            </w:r>
          </w:p>
          <w:p w14:paraId="37BEA743" w14:textId="77777777" w:rsidR="00CA126A" w:rsidRPr="00E8495C" w:rsidRDefault="00CA126A" w:rsidP="00CA126A">
            <w:pPr>
              <w:numPr>
                <w:ilvl w:val="0"/>
                <w:numId w:val="0"/>
              </w:numPr>
              <w:spacing w:before="0" w:after="0" w:line="276" w:lineRule="auto"/>
              <w:ind w:right="166"/>
              <w:rPr>
                <w:rFonts w:ascii="David" w:hAnsi="David"/>
                <w:sz w:val="24"/>
                <w:rtl/>
              </w:rPr>
            </w:pPr>
            <w:r w:rsidRPr="00E8495C">
              <w:rPr>
                <w:rFonts w:ascii="David" w:hAnsi="David"/>
                <w:sz w:val="24"/>
                <w:rtl/>
              </w:rPr>
              <w:t>סקר ומחקר</w:t>
            </w:r>
          </w:p>
          <w:p w14:paraId="28239207" w14:textId="77777777" w:rsidR="00CA126A" w:rsidRPr="00E8495C" w:rsidRDefault="00CA126A" w:rsidP="00CA126A">
            <w:pPr>
              <w:numPr>
                <w:ilvl w:val="0"/>
                <w:numId w:val="0"/>
              </w:numPr>
              <w:spacing w:before="0" w:after="0" w:line="276" w:lineRule="auto"/>
              <w:ind w:right="166"/>
              <w:rPr>
                <w:rFonts w:ascii="David" w:hAnsi="David"/>
                <w:sz w:val="24"/>
                <w:rtl/>
              </w:rPr>
            </w:pPr>
            <w:r w:rsidRPr="00E8495C">
              <w:rPr>
                <w:rFonts w:ascii="David" w:hAnsi="David"/>
                <w:sz w:val="24"/>
                <w:rtl/>
              </w:rPr>
              <w:t>איגום ושאיבה</w:t>
            </w:r>
          </w:p>
          <w:p w14:paraId="77A5E477" w14:textId="77777777" w:rsidR="00CA126A" w:rsidRDefault="00CA126A" w:rsidP="00CA126A">
            <w:pPr>
              <w:numPr>
                <w:ilvl w:val="0"/>
                <w:numId w:val="0"/>
              </w:numPr>
              <w:spacing w:before="0" w:after="0" w:line="276" w:lineRule="auto"/>
              <w:ind w:right="166"/>
              <w:rPr>
                <w:rFonts w:ascii="David" w:hAnsi="David"/>
                <w:sz w:val="24"/>
                <w:rtl/>
              </w:rPr>
            </w:pPr>
            <w:r w:rsidRPr="00E8495C">
              <w:rPr>
                <w:rFonts w:ascii="David" w:hAnsi="David"/>
                <w:sz w:val="24"/>
                <w:rtl/>
              </w:rPr>
              <w:t>תקציבים ועלויות</w:t>
            </w:r>
          </w:p>
          <w:p w14:paraId="54C2740D" w14:textId="3A8585F4" w:rsidR="0063719E" w:rsidRDefault="0063719E" w:rsidP="0063719E">
            <w:pPr>
              <w:numPr>
                <w:ilvl w:val="0"/>
                <w:numId w:val="0"/>
              </w:numPr>
              <w:spacing w:before="0" w:after="0" w:line="276" w:lineRule="auto"/>
              <w:ind w:left="65" w:right="76" w:hanging="65"/>
              <w:rPr>
                <w:rFonts w:ascii="David" w:hAnsi="David"/>
                <w:sz w:val="24"/>
                <w:rtl/>
              </w:rPr>
            </w:pPr>
            <w:r w:rsidRPr="00E8495C">
              <w:rPr>
                <w:rFonts w:ascii="David" w:hAnsi="David"/>
                <w:sz w:val="24"/>
                <w:rtl/>
              </w:rPr>
              <w:t>פיקוח ומדידה</w:t>
            </w:r>
          </w:p>
          <w:p w14:paraId="114B6114" w14:textId="77777777" w:rsidR="0063719E" w:rsidRDefault="0063719E" w:rsidP="0063719E">
            <w:pPr>
              <w:numPr>
                <w:ilvl w:val="0"/>
                <w:numId w:val="0"/>
              </w:numPr>
              <w:spacing w:before="0" w:after="0" w:line="276" w:lineRule="auto"/>
              <w:ind w:right="166"/>
              <w:rPr>
                <w:rFonts w:ascii="David" w:hAnsi="David"/>
                <w:sz w:val="24"/>
                <w:rtl/>
              </w:rPr>
            </w:pPr>
            <w:r w:rsidRPr="00E8495C">
              <w:rPr>
                <w:rFonts w:ascii="David" w:hAnsi="David"/>
                <w:sz w:val="24"/>
                <w:rtl/>
              </w:rPr>
              <w:t>ייצור</w:t>
            </w:r>
          </w:p>
          <w:p w14:paraId="2F70B137" w14:textId="77777777" w:rsidR="0063719E" w:rsidRDefault="0063719E" w:rsidP="0063719E">
            <w:pPr>
              <w:numPr>
                <w:ilvl w:val="0"/>
                <w:numId w:val="0"/>
              </w:numPr>
              <w:spacing w:before="0" w:after="0" w:line="276" w:lineRule="auto"/>
              <w:ind w:left="65" w:right="76" w:hanging="65"/>
              <w:rPr>
                <w:rFonts w:ascii="David" w:hAnsi="David"/>
                <w:sz w:val="24"/>
                <w:rtl/>
              </w:rPr>
            </w:pPr>
          </w:p>
          <w:p w14:paraId="0EF8DF48" w14:textId="77777777" w:rsidR="00CA126A" w:rsidRPr="00E8495C" w:rsidRDefault="00CA126A" w:rsidP="00CA126A">
            <w:pPr>
              <w:numPr>
                <w:ilvl w:val="0"/>
                <w:numId w:val="0"/>
              </w:numPr>
              <w:spacing w:before="0" w:after="0" w:line="276" w:lineRule="auto"/>
              <w:ind w:right="166"/>
              <w:rPr>
                <w:rFonts w:ascii="David" w:hAnsi="David"/>
                <w:sz w:val="24"/>
                <w:rtl/>
              </w:rPr>
            </w:pPr>
          </w:p>
          <w:p w14:paraId="042E5396" w14:textId="77777777" w:rsidR="00CA126A" w:rsidRPr="002E500B" w:rsidRDefault="00CA126A" w:rsidP="00CA126A">
            <w:pPr>
              <w:numPr>
                <w:ilvl w:val="0"/>
                <w:numId w:val="0"/>
              </w:numPr>
              <w:tabs>
                <w:tab w:val="num" w:pos="720"/>
              </w:tabs>
              <w:spacing w:before="0" w:after="0" w:line="276" w:lineRule="auto"/>
              <w:ind w:left="65" w:right="76" w:hanging="65"/>
              <w:jc w:val="left"/>
              <w:rPr>
                <w:rFonts w:ascii="David" w:hAnsi="David"/>
                <w:b/>
                <w:bCs/>
                <w:sz w:val="24"/>
                <w:rtl/>
              </w:rPr>
            </w:pPr>
          </w:p>
        </w:tc>
      </w:tr>
      <w:tr w:rsidR="00CA126A" w:rsidRPr="003A0FFE" w14:paraId="59CBADA5" w14:textId="77777777" w:rsidTr="00CA126A">
        <w:tc>
          <w:tcPr>
            <w:tcW w:w="2963" w:type="dxa"/>
            <w:vMerge/>
          </w:tcPr>
          <w:p w14:paraId="1698936D" w14:textId="77777777" w:rsidR="00CA126A" w:rsidRPr="003A0FFE" w:rsidRDefault="00CA126A" w:rsidP="00CA126A">
            <w:pPr>
              <w:numPr>
                <w:ilvl w:val="0"/>
                <w:numId w:val="0"/>
              </w:numPr>
              <w:spacing w:line="480" w:lineRule="auto"/>
              <w:rPr>
                <w:rFonts w:ascii="David" w:hAnsi="David"/>
                <w:sz w:val="24"/>
                <w:rtl/>
              </w:rPr>
            </w:pPr>
          </w:p>
        </w:tc>
        <w:tc>
          <w:tcPr>
            <w:tcW w:w="6387" w:type="dxa"/>
            <w:gridSpan w:val="2"/>
            <w:tcBorders>
              <w:top w:val="single" w:sz="4" w:space="0" w:color="auto"/>
            </w:tcBorders>
          </w:tcPr>
          <w:p w14:paraId="765C7C36" w14:textId="77777777" w:rsidR="00CA126A" w:rsidRPr="00BB0E19" w:rsidRDefault="00CA126A" w:rsidP="00CA126A">
            <w:pPr>
              <w:pStyle w:val="ListParagraph"/>
              <w:numPr>
                <w:ilvl w:val="0"/>
                <w:numId w:val="21"/>
              </w:numPr>
              <w:spacing w:after="0" w:line="276" w:lineRule="auto"/>
              <w:ind w:left="2043" w:right="431" w:hanging="270"/>
              <w:rPr>
                <w:rFonts w:ascii="David" w:hAnsi="David"/>
                <w:b/>
                <w:bCs/>
                <w:sz w:val="32"/>
                <w:szCs w:val="32"/>
              </w:rPr>
            </w:pPr>
            <w:r w:rsidRPr="00BB0E19">
              <w:rPr>
                <w:rFonts w:ascii="David" w:hAnsi="David" w:hint="cs"/>
                <w:b/>
                <w:bCs/>
                <w:sz w:val="32"/>
                <w:szCs w:val="32"/>
                <w:rtl/>
              </w:rPr>
              <w:t>ייצוג ורטוריקה</w:t>
            </w:r>
          </w:p>
          <w:p w14:paraId="4B09C460" w14:textId="1B394F8C" w:rsidR="00CA126A" w:rsidRPr="009024FA" w:rsidRDefault="00CA126A" w:rsidP="00962E52">
            <w:pPr>
              <w:pStyle w:val="ListParagraph"/>
              <w:numPr>
                <w:ilvl w:val="0"/>
                <w:numId w:val="0"/>
              </w:numPr>
              <w:spacing w:before="0" w:after="0" w:line="276" w:lineRule="auto"/>
              <w:ind w:left="2051" w:right="431" w:hanging="270"/>
              <w:rPr>
                <w:rFonts w:ascii="David" w:hAnsi="David"/>
                <w:sz w:val="24"/>
                <w:rtl/>
              </w:rPr>
            </w:pPr>
            <w:r w:rsidRPr="009024FA">
              <w:rPr>
                <w:rFonts w:ascii="David" w:hAnsi="David" w:hint="cs"/>
                <w:sz w:val="24"/>
                <w:rtl/>
              </w:rPr>
              <w:t>מפות ות</w:t>
            </w:r>
            <w:r w:rsidR="00FC388F">
              <w:rPr>
                <w:rFonts w:ascii="David" w:hAnsi="David" w:hint="cs"/>
                <w:sz w:val="24"/>
                <w:rtl/>
              </w:rPr>
              <w:t>ו</w:t>
            </w:r>
            <w:r w:rsidRPr="009024FA">
              <w:rPr>
                <w:rFonts w:ascii="David" w:hAnsi="David" w:hint="cs"/>
                <w:sz w:val="24"/>
                <w:rtl/>
              </w:rPr>
              <w:t>כניות</w:t>
            </w:r>
          </w:p>
          <w:p w14:paraId="50BF6D31" w14:textId="77777777" w:rsidR="00CA126A" w:rsidRPr="009024FA" w:rsidRDefault="00CA126A" w:rsidP="00962E52">
            <w:pPr>
              <w:pStyle w:val="ListParagraph"/>
              <w:numPr>
                <w:ilvl w:val="0"/>
                <w:numId w:val="0"/>
              </w:numPr>
              <w:spacing w:before="0" w:after="0" w:line="276" w:lineRule="auto"/>
              <w:ind w:left="2051" w:right="431" w:hanging="270"/>
              <w:rPr>
                <w:rFonts w:ascii="David" w:hAnsi="David"/>
                <w:sz w:val="24"/>
                <w:rtl/>
              </w:rPr>
            </w:pPr>
            <w:r w:rsidRPr="009024FA">
              <w:rPr>
                <w:rFonts w:ascii="David" w:hAnsi="David" w:hint="cs"/>
                <w:sz w:val="24"/>
                <w:rtl/>
              </w:rPr>
              <w:t>פרסום ותיווך הפרויקט לציבור</w:t>
            </w:r>
          </w:p>
          <w:p w14:paraId="7EF6B6B1" w14:textId="20104AA8" w:rsidR="00CA126A" w:rsidRPr="00F04C98" w:rsidRDefault="00CA126A" w:rsidP="00F04C98">
            <w:pPr>
              <w:pStyle w:val="ListParagraph"/>
              <w:numPr>
                <w:ilvl w:val="0"/>
                <w:numId w:val="0"/>
              </w:numPr>
              <w:spacing w:before="0" w:after="0" w:line="276" w:lineRule="auto"/>
              <w:ind w:left="2051" w:right="431" w:hanging="270"/>
              <w:rPr>
                <w:rFonts w:ascii="David" w:hAnsi="David"/>
                <w:b/>
                <w:bCs/>
                <w:sz w:val="28"/>
                <w:szCs w:val="28"/>
                <w:rtl/>
              </w:rPr>
            </w:pPr>
            <w:r w:rsidRPr="009024FA">
              <w:rPr>
                <w:rFonts w:ascii="David" w:hAnsi="David" w:hint="cs"/>
                <w:sz w:val="24"/>
                <w:rtl/>
              </w:rPr>
              <w:t>טקסטים ביקורתיים</w:t>
            </w:r>
          </w:p>
        </w:tc>
      </w:tr>
    </w:tbl>
    <w:p w14:paraId="31347179" w14:textId="0D475858" w:rsidR="00FC388F" w:rsidRDefault="00FC388F" w:rsidP="00FC388F">
      <w:pPr>
        <w:pStyle w:val="Heading1"/>
        <w:numPr>
          <w:ilvl w:val="0"/>
          <w:numId w:val="0"/>
        </w:numPr>
        <w:ind w:left="360" w:hanging="360"/>
        <w:rPr>
          <w:rtl/>
        </w:rPr>
      </w:pPr>
    </w:p>
    <w:p w14:paraId="0514CD70" w14:textId="0A19EE46" w:rsidR="000A63B1" w:rsidRDefault="000A63B1" w:rsidP="000A63B1">
      <w:pPr>
        <w:rPr>
          <w:rtl/>
        </w:rPr>
      </w:pPr>
    </w:p>
    <w:p w14:paraId="1FD6A9D4" w14:textId="77777777" w:rsidR="000A63B1" w:rsidRPr="000A63B1" w:rsidRDefault="000A63B1" w:rsidP="000A63B1"/>
    <w:p w14:paraId="79F033C5" w14:textId="6C9226A8" w:rsidR="00CA126A" w:rsidRDefault="00732F9D" w:rsidP="00304D9A">
      <w:pPr>
        <w:pStyle w:val="Heading1"/>
        <w:numPr>
          <w:ilvl w:val="0"/>
          <w:numId w:val="25"/>
        </w:numPr>
        <w:ind w:left="450" w:hanging="450"/>
        <w:rPr>
          <w:rtl/>
        </w:rPr>
      </w:pPr>
      <w:r w:rsidRPr="006E4AC0">
        <w:rPr>
          <w:rtl/>
        </w:rPr>
        <w:lastRenderedPageBreak/>
        <w:t>תרומה צפויה</w:t>
      </w:r>
    </w:p>
    <w:p w14:paraId="4CE64384" w14:textId="49393B48" w:rsidR="000F516F" w:rsidRPr="00F2521B" w:rsidRDefault="00FC388F" w:rsidP="00FC388F">
      <w:pPr>
        <w:spacing w:line="480" w:lineRule="auto"/>
        <w:ind w:left="0" w:right="0" w:firstLine="0"/>
        <w:rPr>
          <w:rFonts w:ascii="David" w:hAnsi="David"/>
          <w:sz w:val="24"/>
          <w:rtl/>
        </w:rPr>
      </w:pPr>
      <w:bookmarkStart w:id="64" w:name="_Hlk524512707"/>
      <w:r>
        <w:rPr>
          <w:rFonts w:ascii="David" w:hAnsi="David" w:hint="cs"/>
          <w:sz w:val="24"/>
          <w:rtl/>
        </w:rPr>
        <w:t xml:space="preserve">בשנים האחרונות עומדת </w:t>
      </w:r>
      <w:r w:rsidR="000F516F" w:rsidRPr="00F2521B">
        <w:rPr>
          <w:rFonts w:ascii="David" w:hAnsi="David"/>
          <w:sz w:val="24"/>
          <w:rtl/>
        </w:rPr>
        <w:t xml:space="preserve">ההיסטוריה של התשתיות </w:t>
      </w:r>
      <w:r>
        <w:rPr>
          <w:rFonts w:ascii="David" w:hAnsi="David" w:hint="cs"/>
          <w:sz w:val="24"/>
          <w:rtl/>
        </w:rPr>
        <w:t>כ</w:t>
      </w:r>
      <w:r w:rsidR="000F516F" w:rsidRPr="00F2521B">
        <w:rPr>
          <w:rFonts w:ascii="David" w:hAnsi="David"/>
          <w:sz w:val="24"/>
          <w:rtl/>
        </w:rPr>
        <w:t>מוקד</w:t>
      </w:r>
      <w:r>
        <w:rPr>
          <w:rFonts w:ascii="David" w:hAnsi="David" w:hint="cs"/>
          <w:sz w:val="24"/>
          <w:rtl/>
        </w:rPr>
        <w:t xml:space="preserve"> ל</w:t>
      </w:r>
      <w:r w:rsidR="000F516F" w:rsidRPr="00F2521B">
        <w:rPr>
          <w:rFonts w:ascii="David" w:hAnsi="David"/>
          <w:sz w:val="24"/>
          <w:rtl/>
        </w:rPr>
        <w:t>דיון אינטרדיסציפלינרי במדינות רבות. הספרות הקיימת על המוביל הארצי</w:t>
      </w:r>
      <w:r w:rsidR="0090527A">
        <w:rPr>
          <w:rFonts w:ascii="David" w:hAnsi="David"/>
          <w:sz w:val="24"/>
        </w:rPr>
        <w:t xml:space="preserve"> </w:t>
      </w:r>
      <w:r w:rsidR="0090527A" w:rsidRPr="00F2521B">
        <w:rPr>
          <w:rFonts w:ascii="David" w:hAnsi="David"/>
          <w:sz w:val="24"/>
          <w:rtl/>
        </w:rPr>
        <w:t xml:space="preserve">לא נחקרה עד כה מנקודת מבט </w:t>
      </w:r>
      <w:r w:rsidR="0090527A" w:rsidRPr="00F2521B">
        <w:rPr>
          <w:rFonts w:ascii="David" w:hAnsi="David" w:hint="cs"/>
          <w:sz w:val="24"/>
          <w:rtl/>
        </w:rPr>
        <w:t>מערכתית ומרחבית</w:t>
      </w:r>
      <w:r w:rsidR="0090527A">
        <w:rPr>
          <w:rFonts w:ascii="David" w:hAnsi="David" w:hint="cs"/>
          <w:sz w:val="24"/>
          <w:rtl/>
        </w:rPr>
        <w:t xml:space="preserve"> אלא בעיקר</w:t>
      </w:r>
      <w:r w:rsidR="000F516F" w:rsidRPr="00F2521B">
        <w:rPr>
          <w:rFonts w:ascii="David" w:hAnsi="David"/>
          <w:sz w:val="24"/>
          <w:rtl/>
        </w:rPr>
        <w:t xml:space="preserve"> מדיסציפלינות היסטוריות, גאוגרפיות וסוציו-פוליטיות. </w:t>
      </w:r>
      <w:r w:rsidR="00304D9A" w:rsidRPr="00F2521B">
        <w:rPr>
          <w:rFonts w:ascii="David" w:hAnsi="David" w:hint="cs"/>
          <w:sz w:val="24"/>
          <w:rtl/>
        </w:rPr>
        <w:t>להבנתי,</w:t>
      </w:r>
      <w:r>
        <w:rPr>
          <w:rFonts w:ascii="David" w:hAnsi="David" w:hint="cs"/>
          <w:sz w:val="24"/>
          <w:rtl/>
        </w:rPr>
        <w:t xml:space="preserve"> </w:t>
      </w:r>
      <w:r w:rsidR="000F516F" w:rsidRPr="00F2521B">
        <w:rPr>
          <w:rFonts w:ascii="David" w:hAnsi="David"/>
          <w:sz w:val="24"/>
          <w:rtl/>
        </w:rPr>
        <w:t xml:space="preserve">דיסציפלינות אלו </w:t>
      </w:r>
      <w:r>
        <w:rPr>
          <w:rFonts w:ascii="David" w:hAnsi="David" w:hint="cs"/>
          <w:sz w:val="24"/>
          <w:rtl/>
        </w:rPr>
        <w:t xml:space="preserve">הן </w:t>
      </w:r>
      <w:r w:rsidR="000F516F" w:rsidRPr="00F2521B">
        <w:rPr>
          <w:rFonts w:ascii="David" w:hAnsi="David"/>
          <w:sz w:val="24"/>
          <w:rtl/>
        </w:rPr>
        <w:t xml:space="preserve">גם מוקד </w:t>
      </w:r>
      <w:r>
        <w:rPr>
          <w:rFonts w:ascii="David" w:hAnsi="David" w:hint="cs"/>
          <w:sz w:val="24"/>
          <w:rtl/>
        </w:rPr>
        <w:t>ה</w:t>
      </w:r>
      <w:r w:rsidR="000F516F" w:rsidRPr="00F2521B">
        <w:rPr>
          <w:rFonts w:ascii="David" w:hAnsi="David"/>
          <w:sz w:val="24"/>
          <w:rtl/>
        </w:rPr>
        <w:t xml:space="preserve">מחקר הקיים </w:t>
      </w:r>
      <w:r>
        <w:rPr>
          <w:rFonts w:ascii="David" w:hAnsi="David" w:hint="cs"/>
          <w:sz w:val="24"/>
          <w:rtl/>
        </w:rPr>
        <w:t xml:space="preserve">בנושא </w:t>
      </w:r>
      <w:r w:rsidR="000F516F" w:rsidRPr="00F2521B">
        <w:rPr>
          <w:rFonts w:ascii="David" w:hAnsi="David"/>
          <w:sz w:val="24"/>
          <w:rtl/>
        </w:rPr>
        <w:t xml:space="preserve">חבל לכיש וערי הפיתוח </w:t>
      </w:r>
      <w:r>
        <w:rPr>
          <w:rFonts w:ascii="David" w:hAnsi="David" w:hint="cs"/>
          <w:sz w:val="24"/>
          <w:rtl/>
        </w:rPr>
        <w:t>ש</w:t>
      </w:r>
      <w:r w:rsidR="000F516F" w:rsidRPr="00F2521B">
        <w:rPr>
          <w:rFonts w:ascii="David" w:hAnsi="David"/>
          <w:sz w:val="24"/>
          <w:rtl/>
        </w:rPr>
        <w:t>בצפון</w:t>
      </w:r>
      <w:r>
        <w:rPr>
          <w:rFonts w:ascii="David" w:hAnsi="David" w:hint="cs"/>
          <w:sz w:val="24"/>
          <w:rtl/>
        </w:rPr>
        <w:t>-</w:t>
      </w:r>
      <w:r w:rsidR="000F516F" w:rsidRPr="00F2521B">
        <w:rPr>
          <w:rFonts w:ascii="David" w:hAnsi="David"/>
          <w:sz w:val="24"/>
          <w:rtl/>
        </w:rPr>
        <w:t>מערב הנגב.</w:t>
      </w:r>
      <w:r w:rsidR="000F516F" w:rsidRPr="00F2521B">
        <w:rPr>
          <w:rFonts w:ascii="David" w:hAnsi="David" w:hint="cs"/>
          <w:sz w:val="24"/>
          <w:rtl/>
        </w:rPr>
        <w:t xml:space="preserve"> </w:t>
      </w:r>
    </w:p>
    <w:p w14:paraId="5BB4B313" w14:textId="22113FD0" w:rsidR="00707776" w:rsidRDefault="000F516F" w:rsidP="00FC388F">
      <w:pPr>
        <w:spacing w:line="480" w:lineRule="auto"/>
        <w:ind w:left="0" w:right="0" w:firstLine="0"/>
        <w:rPr>
          <w:rFonts w:ascii="David" w:hAnsi="David"/>
          <w:sz w:val="24"/>
          <w:rtl/>
        </w:rPr>
      </w:pPr>
      <w:r w:rsidRPr="00F2521B">
        <w:rPr>
          <w:rFonts w:ascii="David" w:hAnsi="David"/>
          <w:sz w:val="24"/>
          <w:rtl/>
        </w:rPr>
        <w:t xml:space="preserve">מחקר זה </w:t>
      </w:r>
      <w:r w:rsidR="00FC388F">
        <w:rPr>
          <w:rFonts w:ascii="David" w:hAnsi="David" w:hint="cs"/>
          <w:sz w:val="24"/>
          <w:rtl/>
        </w:rPr>
        <w:t>י</w:t>
      </w:r>
      <w:r w:rsidRPr="00F2521B">
        <w:rPr>
          <w:rFonts w:ascii="David" w:hAnsi="David" w:hint="cs"/>
          <w:sz w:val="24"/>
          <w:rtl/>
        </w:rPr>
        <w:t>עגן את הדיון המערכתי וההיסטורי</w:t>
      </w:r>
      <w:r w:rsidRPr="00F2521B">
        <w:rPr>
          <w:rFonts w:ascii="David" w:hAnsi="David"/>
          <w:sz w:val="24"/>
          <w:rtl/>
        </w:rPr>
        <w:t xml:space="preserve"> </w:t>
      </w:r>
      <w:r w:rsidRPr="00F2521B">
        <w:rPr>
          <w:rFonts w:ascii="David" w:hAnsi="David" w:hint="cs"/>
          <w:sz w:val="24"/>
          <w:rtl/>
        </w:rPr>
        <w:t>בתשתית המוביל הארצי</w:t>
      </w:r>
      <w:r w:rsidRPr="00F2521B">
        <w:rPr>
          <w:rFonts w:ascii="David" w:hAnsi="David"/>
          <w:sz w:val="24"/>
          <w:rtl/>
        </w:rPr>
        <w:t xml:space="preserve"> </w:t>
      </w:r>
      <w:r w:rsidRPr="00F2521B">
        <w:rPr>
          <w:rFonts w:ascii="David" w:hAnsi="David" w:hint="cs"/>
          <w:sz w:val="24"/>
          <w:rtl/>
        </w:rPr>
        <w:t>במסגרת ה</w:t>
      </w:r>
      <w:r w:rsidRPr="00F2521B">
        <w:rPr>
          <w:rFonts w:ascii="David" w:hAnsi="David"/>
          <w:sz w:val="24"/>
          <w:rtl/>
        </w:rPr>
        <w:t xml:space="preserve">היסטוריה המרחבית </w:t>
      </w:r>
      <w:r w:rsidR="00304D9A" w:rsidRPr="00F2521B">
        <w:rPr>
          <w:rFonts w:ascii="David" w:hAnsi="David" w:hint="cs"/>
          <w:sz w:val="24"/>
          <w:rtl/>
        </w:rPr>
        <w:t>העוסקת</w:t>
      </w:r>
      <w:r w:rsidRPr="00F2521B">
        <w:rPr>
          <w:rFonts w:ascii="David" w:hAnsi="David"/>
          <w:sz w:val="24"/>
          <w:rtl/>
        </w:rPr>
        <w:t xml:space="preserve"> </w:t>
      </w:r>
      <w:r w:rsidR="00304D9A" w:rsidRPr="00F2521B">
        <w:rPr>
          <w:rFonts w:ascii="David" w:hAnsi="David" w:hint="cs"/>
          <w:sz w:val="24"/>
          <w:rtl/>
        </w:rPr>
        <w:t>בהתיישבות ב</w:t>
      </w:r>
      <w:r w:rsidRPr="00F2521B">
        <w:rPr>
          <w:rFonts w:ascii="David" w:hAnsi="David"/>
          <w:sz w:val="24"/>
          <w:rtl/>
        </w:rPr>
        <w:t xml:space="preserve">פריפריה </w:t>
      </w:r>
      <w:r w:rsidR="00304D9A" w:rsidRPr="00F2521B">
        <w:rPr>
          <w:rFonts w:ascii="David" w:hAnsi="David" w:hint="cs"/>
          <w:sz w:val="24"/>
          <w:rtl/>
        </w:rPr>
        <w:t>הישראלית</w:t>
      </w:r>
      <w:r w:rsidRPr="00F2521B">
        <w:rPr>
          <w:rFonts w:ascii="David" w:hAnsi="David"/>
          <w:sz w:val="24"/>
          <w:rtl/>
        </w:rPr>
        <w:t xml:space="preserve">. </w:t>
      </w:r>
      <w:bookmarkStart w:id="65" w:name="_Hlk523308558"/>
      <w:r w:rsidR="00B31169" w:rsidRPr="00F2521B">
        <w:rPr>
          <w:rFonts w:ascii="David" w:hAnsi="David"/>
          <w:sz w:val="24"/>
          <w:rtl/>
        </w:rPr>
        <w:t>הדיון בתשתית</w:t>
      </w:r>
      <w:r w:rsidR="00FC388F">
        <w:rPr>
          <w:rFonts w:ascii="David" w:hAnsi="David" w:hint="cs"/>
          <w:sz w:val="24"/>
          <w:rtl/>
        </w:rPr>
        <w:t xml:space="preserve">, יש בו כדי </w:t>
      </w:r>
      <w:r w:rsidR="00B31169" w:rsidRPr="00F2521B">
        <w:rPr>
          <w:rFonts w:ascii="David" w:hAnsi="David"/>
          <w:sz w:val="24"/>
          <w:rtl/>
        </w:rPr>
        <w:t xml:space="preserve">לפתח תובנות הנוגעות לדינמיקה של </w:t>
      </w:r>
      <w:r w:rsidR="00B31169">
        <w:rPr>
          <w:rFonts w:ascii="David" w:hAnsi="David" w:hint="cs"/>
          <w:sz w:val="24"/>
          <w:rtl/>
        </w:rPr>
        <w:t>רשתות</w:t>
      </w:r>
      <w:r w:rsidR="00B31169" w:rsidRPr="00F2521B">
        <w:rPr>
          <w:rFonts w:ascii="David" w:hAnsi="David"/>
          <w:sz w:val="24"/>
          <w:rtl/>
        </w:rPr>
        <w:t xml:space="preserve"> ומערכות </w:t>
      </w:r>
      <w:r w:rsidR="00B31169" w:rsidRPr="00F2521B">
        <w:rPr>
          <w:rFonts w:ascii="David" w:hAnsi="David" w:hint="cs"/>
          <w:sz w:val="24"/>
          <w:rtl/>
        </w:rPr>
        <w:t>גדולות</w:t>
      </w:r>
      <w:r w:rsidR="00B31169" w:rsidRPr="00F2521B">
        <w:rPr>
          <w:rFonts w:ascii="David" w:hAnsi="David"/>
          <w:sz w:val="24"/>
          <w:rtl/>
        </w:rPr>
        <w:t xml:space="preserve"> שהשפיעו על יצ</w:t>
      </w:r>
      <w:r w:rsidR="00FC388F">
        <w:rPr>
          <w:rFonts w:ascii="David" w:hAnsi="David" w:hint="cs"/>
          <w:sz w:val="24"/>
          <w:rtl/>
        </w:rPr>
        <w:t>י</w:t>
      </w:r>
      <w:r w:rsidR="00B31169" w:rsidRPr="00F2521B">
        <w:rPr>
          <w:rFonts w:ascii="David" w:hAnsi="David"/>
          <w:sz w:val="24"/>
          <w:rtl/>
        </w:rPr>
        <w:t>רתם של תנאים מרחביים.</w:t>
      </w:r>
      <w:r w:rsidR="00461320">
        <w:rPr>
          <w:rFonts w:ascii="David" w:hAnsi="David" w:hint="cs"/>
          <w:sz w:val="24"/>
          <w:rtl/>
        </w:rPr>
        <w:t xml:space="preserve"> </w:t>
      </w:r>
      <w:r w:rsidR="004828C9">
        <w:rPr>
          <w:rFonts w:ascii="David" w:hAnsi="David" w:hint="cs"/>
          <w:sz w:val="24"/>
          <w:rtl/>
        </w:rPr>
        <w:t xml:space="preserve">במילים אחרות, </w:t>
      </w:r>
      <w:r w:rsidR="00FC388F">
        <w:rPr>
          <w:rFonts w:ascii="David" w:hAnsi="David" w:hint="cs"/>
          <w:sz w:val="24"/>
          <w:rtl/>
        </w:rPr>
        <w:t>ה</w:t>
      </w:r>
      <w:r w:rsidR="00707776" w:rsidRPr="00F2521B">
        <w:rPr>
          <w:rFonts w:ascii="David" w:hAnsi="David"/>
          <w:sz w:val="24"/>
          <w:rtl/>
        </w:rPr>
        <w:t>דיון</w:t>
      </w:r>
      <w:r w:rsidR="00406409">
        <w:rPr>
          <w:rFonts w:ascii="David" w:hAnsi="David" w:hint="cs"/>
          <w:sz w:val="24"/>
          <w:rtl/>
        </w:rPr>
        <w:t xml:space="preserve"> </w:t>
      </w:r>
      <w:r w:rsidR="00FC388F">
        <w:rPr>
          <w:rFonts w:ascii="David" w:hAnsi="David" w:hint="cs"/>
          <w:sz w:val="24"/>
          <w:rtl/>
        </w:rPr>
        <w:t>במחקרי נסוב על ה</w:t>
      </w:r>
      <w:r w:rsidR="00707776" w:rsidRPr="00F2521B">
        <w:rPr>
          <w:rFonts w:ascii="David" w:hAnsi="David"/>
          <w:sz w:val="24"/>
          <w:rtl/>
        </w:rPr>
        <w:t>מנעד הרחב של הסוכנויות האקטיביות בעיצוב המרחב</w:t>
      </w:r>
      <w:r w:rsidR="00FC388F">
        <w:rPr>
          <w:rFonts w:ascii="David" w:hAnsi="David" w:hint="cs"/>
          <w:sz w:val="24"/>
          <w:rtl/>
        </w:rPr>
        <w:t>,</w:t>
      </w:r>
      <w:r w:rsidR="00707776">
        <w:rPr>
          <w:rFonts w:ascii="David" w:hAnsi="David" w:hint="cs"/>
          <w:sz w:val="24"/>
          <w:rtl/>
        </w:rPr>
        <w:t xml:space="preserve"> הפועלות באינטראקציה עם </w:t>
      </w:r>
      <w:r w:rsidR="00707776" w:rsidRPr="00F2521B">
        <w:rPr>
          <w:rFonts w:ascii="David" w:hAnsi="David"/>
          <w:sz w:val="24"/>
          <w:rtl/>
        </w:rPr>
        <w:t xml:space="preserve">הדיסציפלינה האדריכלית. </w:t>
      </w:r>
      <w:r w:rsidR="0090527A" w:rsidRPr="00F2521B">
        <w:rPr>
          <w:rFonts w:ascii="David" w:hAnsi="David"/>
          <w:sz w:val="24"/>
          <w:rtl/>
        </w:rPr>
        <w:t xml:space="preserve">להבנתי, דיון זה חיוני להבנת ההיגיון המערכתי </w:t>
      </w:r>
      <w:r w:rsidR="00FC388F">
        <w:rPr>
          <w:rFonts w:ascii="David" w:hAnsi="David" w:hint="cs"/>
          <w:sz w:val="24"/>
          <w:rtl/>
        </w:rPr>
        <w:t>ש</w:t>
      </w:r>
      <w:r w:rsidR="0090527A" w:rsidRPr="00F2521B">
        <w:rPr>
          <w:rFonts w:ascii="David" w:hAnsi="David"/>
          <w:sz w:val="24"/>
          <w:rtl/>
        </w:rPr>
        <w:t xml:space="preserve">בבסיס </w:t>
      </w:r>
      <w:r w:rsidR="0090527A">
        <w:rPr>
          <w:rFonts w:ascii="David" w:hAnsi="David" w:hint="cs"/>
          <w:sz w:val="24"/>
          <w:rtl/>
        </w:rPr>
        <w:t xml:space="preserve">תהליך </w:t>
      </w:r>
      <w:r w:rsidR="0090527A" w:rsidRPr="00F2521B">
        <w:rPr>
          <w:rFonts w:ascii="David" w:hAnsi="David"/>
          <w:sz w:val="24"/>
          <w:rtl/>
        </w:rPr>
        <w:t>התהוותם של מערכי ההתיישבות</w:t>
      </w:r>
      <w:r w:rsidR="0090527A">
        <w:rPr>
          <w:rFonts w:ascii="David" w:hAnsi="David" w:hint="cs"/>
          <w:sz w:val="24"/>
          <w:rtl/>
        </w:rPr>
        <w:t xml:space="preserve"> </w:t>
      </w:r>
      <w:r w:rsidR="0090527A" w:rsidRPr="00F2521B">
        <w:rPr>
          <w:rFonts w:ascii="David" w:hAnsi="David"/>
          <w:sz w:val="24"/>
          <w:rtl/>
        </w:rPr>
        <w:t>בפריפריה</w:t>
      </w:r>
      <w:r w:rsidR="0090527A">
        <w:rPr>
          <w:rFonts w:ascii="David" w:hAnsi="David" w:hint="cs"/>
          <w:sz w:val="24"/>
          <w:rtl/>
        </w:rPr>
        <w:t>.</w:t>
      </w:r>
      <w:r w:rsidR="0090527A" w:rsidRPr="00F2521B">
        <w:rPr>
          <w:rFonts w:ascii="David" w:hAnsi="David"/>
          <w:sz w:val="24"/>
          <w:rtl/>
        </w:rPr>
        <w:t xml:space="preserve"> </w:t>
      </w:r>
    </w:p>
    <w:p w14:paraId="0815ED8E" w14:textId="3284E228" w:rsidR="00452413" w:rsidRDefault="00C22A50" w:rsidP="002E6DD7">
      <w:pPr>
        <w:spacing w:line="480" w:lineRule="auto"/>
        <w:ind w:left="0" w:right="0" w:firstLine="0"/>
        <w:rPr>
          <w:rFonts w:ascii="David" w:hAnsi="David"/>
          <w:sz w:val="24"/>
          <w:rtl/>
        </w:rPr>
      </w:pPr>
      <w:r w:rsidRPr="00F2521B">
        <w:rPr>
          <w:rFonts w:ascii="David" w:hAnsi="David" w:hint="cs"/>
          <w:sz w:val="24"/>
          <w:rtl/>
        </w:rPr>
        <w:t>תרומתו המרכזית של המחקר</w:t>
      </w:r>
      <w:r>
        <w:rPr>
          <w:rFonts w:ascii="David" w:hAnsi="David" w:hint="cs"/>
          <w:sz w:val="24"/>
          <w:rtl/>
        </w:rPr>
        <w:t xml:space="preserve"> </w:t>
      </w:r>
      <w:r w:rsidR="00FC388F">
        <w:rPr>
          <w:rFonts w:ascii="David" w:hAnsi="David" w:hint="cs"/>
          <w:sz w:val="24"/>
          <w:rtl/>
        </w:rPr>
        <w:t xml:space="preserve">בהעשרת </w:t>
      </w:r>
      <w:r w:rsidRPr="00F2521B">
        <w:rPr>
          <w:rFonts w:ascii="David" w:hAnsi="David" w:hint="cs"/>
          <w:sz w:val="24"/>
          <w:rtl/>
        </w:rPr>
        <w:t>הבנ</w:t>
      </w:r>
      <w:r w:rsidR="00FC388F">
        <w:rPr>
          <w:rFonts w:ascii="David" w:hAnsi="David" w:hint="cs"/>
          <w:sz w:val="24"/>
          <w:rtl/>
        </w:rPr>
        <w:t>תנו בכל הקשור ל</w:t>
      </w:r>
      <w:r w:rsidRPr="00F2521B">
        <w:rPr>
          <w:rFonts w:ascii="David" w:hAnsi="David" w:hint="cs"/>
          <w:sz w:val="24"/>
          <w:rtl/>
        </w:rPr>
        <w:t xml:space="preserve">מערכי ההתיישבות בפריפריה כאובייקטים </w:t>
      </w:r>
      <w:r w:rsidR="008D5B80">
        <w:rPr>
          <w:rFonts w:ascii="David" w:hAnsi="David" w:hint="cs"/>
          <w:sz w:val="24"/>
          <w:rtl/>
        </w:rPr>
        <w:t>סטטיים המושפעים</w:t>
      </w:r>
      <w:r w:rsidR="00BD3F90">
        <w:rPr>
          <w:rFonts w:ascii="David" w:hAnsi="David" w:hint="cs"/>
          <w:sz w:val="24"/>
          <w:rtl/>
        </w:rPr>
        <w:t xml:space="preserve"> </w:t>
      </w:r>
      <w:r w:rsidR="008D5B80">
        <w:rPr>
          <w:rFonts w:ascii="David" w:hAnsi="David" w:hint="cs"/>
          <w:sz w:val="24"/>
          <w:rtl/>
        </w:rPr>
        <w:t xml:space="preserve">מתשתית המים הארצית המהווה </w:t>
      </w:r>
      <w:r w:rsidR="00461320">
        <w:rPr>
          <w:rFonts w:ascii="David" w:hAnsi="David" w:hint="cs"/>
          <w:sz w:val="24"/>
          <w:rtl/>
        </w:rPr>
        <w:t xml:space="preserve">מערכת </w:t>
      </w:r>
      <w:r w:rsidRPr="00F2521B">
        <w:rPr>
          <w:rFonts w:ascii="David" w:hAnsi="David" w:hint="cs"/>
          <w:sz w:val="24"/>
          <w:rtl/>
        </w:rPr>
        <w:t>של זרימה</w:t>
      </w:r>
      <w:r w:rsidR="00952490">
        <w:rPr>
          <w:rFonts w:ascii="David" w:hAnsi="David" w:hint="cs"/>
          <w:sz w:val="24"/>
          <w:rtl/>
        </w:rPr>
        <w:t xml:space="preserve"> </w:t>
      </w:r>
      <w:r w:rsidR="008D5B80">
        <w:rPr>
          <w:rFonts w:ascii="David" w:hAnsi="David" w:hint="cs"/>
          <w:sz w:val="24"/>
          <w:rtl/>
        </w:rPr>
        <w:t>ו</w:t>
      </w:r>
      <w:r w:rsidR="005046BA">
        <w:rPr>
          <w:rFonts w:ascii="David" w:hAnsi="David" w:hint="cs"/>
          <w:sz w:val="24"/>
          <w:rtl/>
        </w:rPr>
        <w:t xml:space="preserve">חלק </w:t>
      </w:r>
      <w:r w:rsidR="00BD3F90">
        <w:rPr>
          <w:rFonts w:ascii="David" w:hAnsi="David" w:hint="cs"/>
          <w:sz w:val="24"/>
          <w:rtl/>
        </w:rPr>
        <w:t xml:space="preserve">בלתי נפרד </w:t>
      </w:r>
      <w:r w:rsidR="005046BA">
        <w:rPr>
          <w:rFonts w:ascii="David" w:hAnsi="David" w:hint="cs"/>
          <w:sz w:val="24"/>
          <w:rtl/>
        </w:rPr>
        <w:t>מבניין גוף הלאום</w:t>
      </w:r>
      <w:r w:rsidR="008D5B80">
        <w:rPr>
          <w:rFonts w:ascii="David" w:hAnsi="David" w:hint="cs"/>
          <w:sz w:val="24"/>
          <w:rtl/>
        </w:rPr>
        <w:t>.</w:t>
      </w:r>
      <w:r w:rsidR="00FC388F">
        <w:rPr>
          <w:rFonts w:ascii="David" w:hAnsi="David" w:hint="cs"/>
          <w:sz w:val="24"/>
          <w:rtl/>
        </w:rPr>
        <w:t xml:space="preserve"> </w:t>
      </w:r>
      <w:r w:rsidR="008D5B80">
        <w:rPr>
          <w:rFonts w:ascii="David" w:hAnsi="David" w:hint="cs"/>
          <w:sz w:val="24"/>
          <w:rtl/>
        </w:rPr>
        <w:t xml:space="preserve">דיון זה </w:t>
      </w:r>
      <w:r w:rsidR="003D0F10">
        <w:rPr>
          <w:rFonts w:ascii="David" w:hAnsi="David" w:hint="cs"/>
          <w:sz w:val="24"/>
          <w:rtl/>
        </w:rPr>
        <w:t>מתמקד</w:t>
      </w:r>
      <w:r w:rsidR="008D5B80">
        <w:rPr>
          <w:rFonts w:ascii="David" w:hAnsi="David" w:hint="cs"/>
          <w:sz w:val="24"/>
          <w:rtl/>
        </w:rPr>
        <w:t xml:space="preserve"> ב</w:t>
      </w:r>
      <w:r w:rsidR="00C45001">
        <w:rPr>
          <w:rFonts w:ascii="David" w:hAnsi="David" w:hint="cs"/>
          <w:sz w:val="24"/>
          <w:rtl/>
        </w:rPr>
        <w:t>אינטראקציה</w:t>
      </w:r>
      <w:r w:rsidR="00F2521B">
        <w:rPr>
          <w:rFonts w:ascii="David" w:hAnsi="David" w:hint="cs"/>
          <w:sz w:val="24"/>
          <w:rtl/>
        </w:rPr>
        <w:t xml:space="preserve"> שבין רשתות התכנון והפיתוח</w:t>
      </w:r>
      <w:r w:rsidR="005046BA">
        <w:rPr>
          <w:rFonts w:ascii="David" w:hAnsi="David" w:hint="cs"/>
          <w:sz w:val="24"/>
          <w:rtl/>
        </w:rPr>
        <w:t xml:space="preserve"> </w:t>
      </w:r>
      <w:r w:rsidR="003D0F10">
        <w:rPr>
          <w:rFonts w:ascii="David" w:hAnsi="David" w:hint="cs"/>
          <w:sz w:val="24"/>
          <w:rtl/>
        </w:rPr>
        <w:t>שעסקו</w:t>
      </w:r>
      <w:r w:rsidR="00BD3F90">
        <w:rPr>
          <w:rFonts w:ascii="David" w:hAnsi="David" w:hint="cs"/>
          <w:sz w:val="24"/>
          <w:rtl/>
        </w:rPr>
        <w:t xml:space="preserve"> </w:t>
      </w:r>
      <w:r w:rsidR="003D0F10">
        <w:rPr>
          <w:rFonts w:ascii="David" w:hAnsi="David" w:hint="cs"/>
          <w:sz w:val="24"/>
          <w:rtl/>
        </w:rPr>
        <w:t xml:space="preserve">בתרגום </w:t>
      </w:r>
      <w:r w:rsidR="00F2521B">
        <w:rPr>
          <w:rFonts w:ascii="David" w:hAnsi="David" w:hint="cs"/>
          <w:sz w:val="24"/>
          <w:rtl/>
        </w:rPr>
        <w:t>המרחבי</w:t>
      </w:r>
      <w:r w:rsidR="002366C8">
        <w:rPr>
          <w:rFonts w:ascii="David" w:hAnsi="David" w:hint="cs"/>
          <w:sz w:val="24"/>
          <w:rtl/>
        </w:rPr>
        <w:t xml:space="preserve"> </w:t>
      </w:r>
      <w:r w:rsidR="005046BA">
        <w:rPr>
          <w:rFonts w:ascii="David" w:hAnsi="David" w:hint="cs"/>
          <w:sz w:val="24"/>
          <w:rtl/>
        </w:rPr>
        <w:t xml:space="preserve">של מדיניות פיזור האוכלוסייה </w:t>
      </w:r>
      <w:r w:rsidR="00F2521B">
        <w:rPr>
          <w:rFonts w:ascii="David" w:hAnsi="David" w:hint="cs"/>
          <w:sz w:val="24"/>
          <w:rtl/>
        </w:rPr>
        <w:t xml:space="preserve">במפת ההתיישבות של ישראל. </w:t>
      </w:r>
      <w:r w:rsidR="00C45001">
        <w:rPr>
          <w:rFonts w:ascii="David" w:hAnsi="David" w:hint="cs"/>
          <w:sz w:val="24"/>
          <w:rtl/>
        </w:rPr>
        <w:t>הדיון באינטראקציה הרשתית</w:t>
      </w:r>
      <w:r>
        <w:rPr>
          <w:rFonts w:ascii="David" w:hAnsi="David" w:hint="cs"/>
          <w:sz w:val="24"/>
          <w:rtl/>
        </w:rPr>
        <w:t xml:space="preserve"> מאפשר לבחון את</w:t>
      </w:r>
      <w:r w:rsidR="00F2521B">
        <w:rPr>
          <w:rFonts w:ascii="David" w:hAnsi="David" w:hint="cs"/>
          <w:sz w:val="24"/>
          <w:rtl/>
        </w:rPr>
        <w:t xml:space="preserve"> המתחים </w:t>
      </w:r>
      <w:r w:rsidR="00BD3F90">
        <w:rPr>
          <w:rFonts w:ascii="David" w:hAnsi="David" w:hint="cs"/>
          <w:sz w:val="24"/>
          <w:rtl/>
        </w:rPr>
        <w:t xml:space="preserve">סביב </w:t>
      </w:r>
      <w:r w:rsidR="000F516F" w:rsidRPr="00F2521B">
        <w:rPr>
          <w:rFonts w:ascii="David" w:hAnsi="David" w:hint="cs"/>
          <w:sz w:val="24"/>
          <w:rtl/>
        </w:rPr>
        <w:t>הקצאת המשאבים הלאומיים</w:t>
      </w:r>
      <w:r w:rsidR="00452413">
        <w:rPr>
          <w:rFonts w:ascii="David" w:hAnsi="David" w:hint="cs"/>
          <w:sz w:val="24"/>
          <w:rtl/>
        </w:rPr>
        <w:t>, אופן פיזור האוכלוסייה</w:t>
      </w:r>
      <w:r w:rsidR="00ED688E">
        <w:rPr>
          <w:rFonts w:ascii="David" w:hAnsi="David" w:hint="cs"/>
          <w:sz w:val="24"/>
          <w:rtl/>
        </w:rPr>
        <w:t xml:space="preserve"> </w:t>
      </w:r>
      <w:r w:rsidR="00ED688E" w:rsidRPr="00ED688E">
        <w:rPr>
          <w:rFonts w:ascii="David" w:hAnsi="David" w:hint="cs"/>
          <w:sz w:val="24"/>
          <w:rtl/>
        </w:rPr>
        <w:t>והקשר בין המקום הגאוגרפי והתשתיות</w:t>
      </w:r>
      <w:r w:rsidR="00452413" w:rsidRPr="00ED688E">
        <w:rPr>
          <w:rFonts w:ascii="David" w:hAnsi="David" w:hint="cs"/>
          <w:sz w:val="24"/>
          <w:rtl/>
        </w:rPr>
        <w:t xml:space="preserve"> </w:t>
      </w:r>
      <w:r w:rsidR="00ED688E" w:rsidRPr="00ED688E">
        <w:rPr>
          <w:rFonts w:ascii="David" w:hAnsi="David" w:hint="cs"/>
          <w:sz w:val="24"/>
          <w:rtl/>
        </w:rPr>
        <w:t>ב</w:t>
      </w:r>
      <w:r w:rsidR="00452413" w:rsidRPr="00ED688E">
        <w:rPr>
          <w:rFonts w:ascii="David" w:hAnsi="David" w:hint="cs"/>
          <w:sz w:val="24"/>
          <w:rtl/>
        </w:rPr>
        <w:t xml:space="preserve">פיתוח המרחבי של </w:t>
      </w:r>
      <w:r w:rsidR="00C45001" w:rsidRPr="00ED688E">
        <w:rPr>
          <w:rFonts w:ascii="David" w:hAnsi="David" w:hint="cs"/>
          <w:sz w:val="24"/>
          <w:rtl/>
        </w:rPr>
        <w:t>ה</w:t>
      </w:r>
      <w:r w:rsidR="00452413" w:rsidRPr="00ED688E">
        <w:rPr>
          <w:rFonts w:ascii="David" w:hAnsi="David" w:hint="cs"/>
          <w:sz w:val="24"/>
          <w:rtl/>
        </w:rPr>
        <w:t>פריפריה.</w:t>
      </w:r>
      <w:r w:rsidR="00452413">
        <w:rPr>
          <w:rFonts w:ascii="David" w:hAnsi="David" w:hint="cs"/>
          <w:sz w:val="24"/>
          <w:rtl/>
        </w:rPr>
        <w:t xml:space="preserve"> </w:t>
      </w:r>
      <w:r w:rsidR="00D87FA9">
        <w:rPr>
          <w:rFonts w:ascii="David" w:hAnsi="David" w:hint="cs"/>
          <w:sz w:val="24"/>
          <w:rtl/>
        </w:rPr>
        <w:t xml:space="preserve">הדיון בתשתיות יכול להעמיק את הבנתו </w:t>
      </w:r>
      <w:r w:rsidR="000C3D37">
        <w:rPr>
          <w:rFonts w:ascii="David" w:hAnsi="David" w:hint="cs"/>
          <w:sz w:val="24"/>
          <w:rtl/>
        </w:rPr>
        <w:t>בנוגע</w:t>
      </w:r>
      <w:r w:rsidR="00D87FA9">
        <w:rPr>
          <w:rFonts w:ascii="David" w:hAnsi="David" w:hint="cs"/>
          <w:sz w:val="24"/>
          <w:rtl/>
        </w:rPr>
        <w:t xml:space="preserve"> </w:t>
      </w:r>
      <w:r w:rsidR="000C3D37">
        <w:rPr>
          <w:rFonts w:ascii="David" w:hAnsi="David" w:hint="cs"/>
          <w:sz w:val="24"/>
          <w:rtl/>
        </w:rPr>
        <w:t xml:space="preserve">למערכי הידע ולמגוון הסוכנויות </w:t>
      </w:r>
      <w:r w:rsidR="00D87FA9">
        <w:rPr>
          <w:rFonts w:ascii="David" w:hAnsi="David" w:hint="cs"/>
          <w:sz w:val="24"/>
          <w:rtl/>
        </w:rPr>
        <w:t xml:space="preserve"> </w:t>
      </w:r>
      <w:r w:rsidR="000C3D37">
        <w:rPr>
          <w:rFonts w:ascii="David" w:hAnsi="David" w:hint="cs"/>
          <w:sz w:val="24"/>
          <w:rtl/>
        </w:rPr>
        <w:t>שפעלו</w:t>
      </w:r>
      <w:r w:rsidR="00D87FA9">
        <w:rPr>
          <w:rFonts w:ascii="David" w:hAnsi="David" w:hint="cs"/>
          <w:sz w:val="24"/>
          <w:rtl/>
        </w:rPr>
        <w:t xml:space="preserve"> כ</w:t>
      </w:r>
      <w:r w:rsidR="000C3D37">
        <w:rPr>
          <w:rFonts w:ascii="David" w:hAnsi="David" w:hint="cs"/>
          <w:sz w:val="24"/>
          <w:rtl/>
        </w:rPr>
        <w:t xml:space="preserve">מוקדי כוח בבניין הלאום. </w:t>
      </w:r>
      <w:r w:rsidR="00BD3F90">
        <w:rPr>
          <w:rFonts w:ascii="David" w:hAnsi="David" w:hint="cs"/>
          <w:sz w:val="24"/>
          <w:rtl/>
        </w:rPr>
        <w:t>כמו כן</w:t>
      </w:r>
      <w:r w:rsidR="00452413">
        <w:rPr>
          <w:rFonts w:ascii="David" w:hAnsi="David" w:hint="cs"/>
          <w:sz w:val="24"/>
          <w:rtl/>
        </w:rPr>
        <w:t xml:space="preserve">, </w:t>
      </w:r>
      <w:r w:rsidR="00452413" w:rsidRPr="00F2521B">
        <w:rPr>
          <w:rFonts w:ascii="David" w:hAnsi="David" w:hint="cs"/>
          <w:sz w:val="24"/>
          <w:rtl/>
        </w:rPr>
        <w:t xml:space="preserve">הקשר </w:t>
      </w:r>
      <w:r w:rsidR="00BD3F90">
        <w:rPr>
          <w:rFonts w:ascii="David" w:hAnsi="David" w:hint="cs"/>
          <w:sz w:val="24"/>
          <w:rtl/>
        </w:rPr>
        <w:t>ש</w:t>
      </w:r>
      <w:r w:rsidR="00452413" w:rsidRPr="00F2521B">
        <w:rPr>
          <w:rFonts w:ascii="David" w:hAnsi="David" w:hint="cs"/>
          <w:sz w:val="24"/>
          <w:rtl/>
        </w:rPr>
        <w:t>בין המקום הגאוגרפי</w:t>
      </w:r>
      <w:r w:rsidR="00C45001">
        <w:rPr>
          <w:rFonts w:ascii="David" w:hAnsi="David" w:hint="cs"/>
          <w:sz w:val="24"/>
          <w:rtl/>
        </w:rPr>
        <w:t xml:space="preserve"> של מערכי ההתיישבות</w:t>
      </w:r>
      <w:r w:rsidR="00452413" w:rsidRPr="00F2521B">
        <w:rPr>
          <w:rFonts w:ascii="David" w:hAnsi="David" w:hint="cs"/>
          <w:sz w:val="24"/>
          <w:rtl/>
        </w:rPr>
        <w:t xml:space="preserve"> ו</w:t>
      </w:r>
      <w:r w:rsidR="003D0F10">
        <w:rPr>
          <w:rFonts w:ascii="David" w:hAnsi="David" w:hint="cs"/>
          <w:sz w:val="24"/>
          <w:rtl/>
        </w:rPr>
        <w:t xml:space="preserve">ארגון </w:t>
      </w:r>
      <w:r w:rsidR="00452413" w:rsidRPr="00F2521B">
        <w:rPr>
          <w:rFonts w:ascii="David" w:hAnsi="David" w:hint="cs"/>
          <w:sz w:val="24"/>
          <w:rtl/>
        </w:rPr>
        <w:t>התשתיות</w:t>
      </w:r>
      <w:r w:rsidR="00BD3F90">
        <w:rPr>
          <w:rFonts w:ascii="David" w:hAnsi="David" w:hint="cs"/>
          <w:sz w:val="24"/>
          <w:rtl/>
        </w:rPr>
        <w:t xml:space="preserve"> </w:t>
      </w:r>
      <w:r w:rsidR="00C45001">
        <w:rPr>
          <w:rFonts w:ascii="David" w:hAnsi="David" w:hint="cs"/>
          <w:sz w:val="24"/>
          <w:rtl/>
        </w:rPr>
        <w:t>מאפשר לבחון</w:t>
      </w:r>
      <w:r w:rsidR="00452413" w:rsidRPr="00F2521B">
        <w:rPr>
          <w:rFonts w:ascii="David" w:hAnsi="David" w:hint="cs"/>
          <w:sz w:val="24"/>
          <w:rtl/>
        </w:rPr>
        <w:t xml:space="preserve"> </w:t>
      </w:r>
      <w:r w:rsidR="00452413">
        <w:rPr>
          <w:rFonts w:ascii="David" w:hAnsi="David" w:hint="cs"/>
          <w:sz w:val="24"/>
          <w:rtl/>
        </w:rPr>
        <w:t>ממשקים שונים</w:t>
      </w:r>
      <w:r w:rsidR="00452413" w:rsidRPr="00F2521B">
        <w:rPr>
          <w:rFonts w:ascii="David" w:hAnsi="David" w:hint="cs"/>
          <w:sz w:val="24"/>
          <w:rtl/>
        </w:rPr>
        <w:t xml:space="preserve"> של ידע</w:t>
      </w:r>
      <w:r w:rsidR="00452413">
        <w:rPr>
          <w:rFonts w:ascii="David" w:hAnsi="David" w:hint="cs"/>
          <w:sz w:val="24"/>
          <w:rtl/>
        </w:rPr>
        <w:t xml:space="preserve"> </w:t>
      </w:r>
      <w:r w:rsidR="003D0F10">
        <w:rPr>
          <w:rFonts w:ascii="David" w:hAnsi="David" w:hint="cs"/>
          <w:sz w:val="24"/>
          <w:rtl/>
        </w:rPr>
        <w:t>אדריכלי, אקולוגי והנדסי.</w:t>
      </w:r>
      <w:r w:rsidR="00452413">
        <w:rPr>
          <w:rFonts w:ascii="David" w:hAnsi="David" w:hint="cs"/>
          <w:sz w:val="24"/>
          <w:rtl/>
        </w:rPr>
        <w:t xml:space="preserve"> ממשקים אלו יכולים לספק תובנות </w:t>
      </w:r>
      <w:r w:rsidR="00BD3F90">
        <w:rPr>
          <w:rFonts w:ascii="David" w:hAnsi="David" w:hint="cs"/>
          <w:sz w:val="24"/>
          <w:rtl/>
        </w:rPr>
        <w:t>בכל הקשור ל</w:t>
      </w:r>
      <w:r w:rsidR="00452413">
        <w:rPr>
          <w:rFonts w:ascii="David" w:hAnsi="David" w:hint="cs"/>
          <w:sz w:val="24"/>
          <w:rtl/>
        </w:rPr>
        <w:t>מחשבות על</w:t>
      </w:r>
      <w:r w:rsidR="00452413" w:rsidRPr="00F2521B">
        <w:rPr>
          <w:rFonts w:ascii="David" w:hAnsi="David" w:hint="cs"/>
          <w:sz w:val="24"/>
          <w:rtl/>
        </w:rPr>
        <w:t xml:space="preserve"> </w:t>
      </w:r>
      <w:r w:rsidR="00452413">
        <w:rPr>
          <w:rFonts w:ascii="David" w:hAnsi="David" w:hint="cs"/>
          <w:sz w:val="24"/>
          <w:rtl/>
        </w:rPr>
        <w:t xml:space="preserve">התכנון העירוני של </w:t>
      </w:r>
      <w:r w:rsidR="005046BA">
        <w:rPr>
          <w:rFonts w:ascii="David" w:hAnsi="David" w:hint="cs"/>
          <w:sz w:val="24"/>
          <w:rtl/>
        </w:rPr>
        <w:t>קריית גת ו</w:t>
      </w:r>
      <w:r w:rsidR="00452413">
        <w:rPr>
          <w:rFonts w:ascii="David" w:hAnsi="David" w:hint="cs"/>
          <w:sz w:val="24"/>
          <w:rtl/>
        </w:rPr>
        <w:t>ערי פיתוח</w:t>
      </w:r>
      <w:r w:rsidR="005046BA">
        <w:rPr>
          <w:rFonts w:ascii="David" w:hAnsi="David" w:hint="cs"/>
          <w:sz w:val="24"/>
          <w:rtl/>
        </w:rPr>
        <w:t xml:space="preserve"> </w:t>
      </w:r>
      <w:r w:rsidR="00BD3F90">
        <w:rPr>
          <w:rFonts w:ascii="David" w:hAnsi="David" w:hint="cs"/>
          <w:sz w:val="24"/>
          <w:rtl/>
        </w:rPr>
        <w:t>אחרות</w:t>
      </w:r>
      <w:r w:rsidR="0057007A">
        <w:rPr>
          <w:rFonts w:ascii="David" w:hAnsi="David" w:hint="cs"/>
          <w:sz w:val="24"/>
          <w:rtl/>
        </w:rPr>
        <w:t>.</w:t>
      </w:r>
      <w:r w:rsidR="002E6DD7">
        <w:rPr>
          <w:rFonts w:ascii="David" w:hAnsi="David" w:hint="cs"/>
          <w:sz w:val="24"/>
          <w:rtl/>
        </w:rPr>
        <w:t xml:space="preserve"> </w:t>
      </w:r>
    </w:p>
    <w:bookmarkEnd w:id="64"/>
    <w:bookmarkEnd w:id="65"/>
    <w:p w14:paraId="7CE54B36" w14:textId="7B34B2D5" w:rsidR="00732F9D" w:rsidRDefault="00C271F6" w:rsidP="00B36058">
      <w:pPr>
        <w:pStyle w:val="Title"/>
      </w:pPr>
      <w:r>
        <w:rPr>
          <w:sz w:val="24"/>
          <w:rtl/>
        </w:rPr>
        <w:br w:type="page"/>
      </w:r>
      <w:r w:rsidR="00732F9D" w:rsidRPr="006E4AC0">
        <w:rPr>
          <w:rtl/>
        </w:rPr>
        <w:lastRenderedPageBreak/>
        <w:t>רשימת מקורות</w:t>
      </w:r>
    </w:p>
    <w:p w14:paraId="0AC28A42"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r w:rsidRPr="00F818EA">
        <w:rPr>
          <w:rFonts w:ascii="David" w:hAnsi="David" w:cs="David"/>
          <w:rtl/>
        </w:rPr>
        <w:t xml:space="preserve">אנדרסון, </w:t>
      </w:r>
      <w:proofErr w:type="spellStart"/>
      <w:r w:rsidRPr="00F818EA">
        <w:rPr>
          <w:rFonts w:ascii="David" w:hAnsi="David" w:cs="David"/>
          <w:rtl/>
        </w:rPr>
        <w:t>בנדיקט</w:t>
      </w:r>
      <w:proofErr w:type="spellEnd"/>
      <w:r w:rsidRPr="00F818EA">
        <w:rPr>
          <w:rFonts w:ascii="David" w:hAnsi="David" w:cs="David"/>
          <w:rtl/>
        </w:rPr>
        <w:t xml:space="preserve">. </w:t>
      </w:r>
      <w:r w:rsidRPr="00F818EA">
        <w:rPr>
          <w:rFonts w:ascii="David" w:hAnsi="David" w:cs="David"/>
          <w:b/>
          <w:bCs/>
          <w:rtl/>
        </w:rPr>
        <w:t>קהילות מדומיינות, הגיגים על מקורות הלאומיות ועל התפשטותה. (</w:t>
      </w:r>
      <w:r w:rsidRPr="00F818EA">
        <w:rPr>
          <w:rFonts w:ascii="David" w:hAnsi="David" w:cs="David"/>
          <w:rtl/>
        </w:rPr>
        <w:t xml:space="preserve">תרגום מאנגלית: דן </w:t>
      </w:r>
      <w:proofErr w:type="spellStart"/>
      <w:r w:rsidRPr="00F818EA">
        <w:rPr>
          <w:rFonts w:ascii="David" w:hAnsi="David" w:cs="David"/>
          <w:rtl/>
        </w:rPr>
        <w:t>דאור</w:t>
      </w:r>
      <w:proofErr w:type="spellEnd"/>
      <w:r w:rsidRPr="00F818EA">
        <w:rPr>
          <w:rFonts w:ascii="David" w:hAnsi="David" w:cs="David"/>
          <w:rtl/>
        </w:rPr>
        <w:t>)</w:t>
      </w:r>
      <w:r w:rsidRPr="00F818EA">
        <w:rPr>
          <w:rFonts w:ascii="David" w:hAnsi="David" w:cs="David"/>
          <w:b/>
          <w:bCs/>
          <w:rtl/>
        </w:rPr>
        <w:t xml:space="preserve"> </w:t>
      </w:r>
      <w:r w:rsidRPr="00F818EA">
        <w:rPr>
          <w:rFonts w:ascii="David" w:hAnsi="David" w:cs="David"/>
          <w:rtl/>
        </w:rPr>
        <w:t>תל- אביב: האוניברסיטה הפתוחה, 1999.</w:t>
      </w:r>
    </w:p>
    <w:p w14:paraId="643EBCBF"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p>
    <w:p w14:paraId="55DBE31F"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r w:rsidRPr="00F818EA">
        <w:rPr>
          <w:rFonts w:ascii="David" w:hAnsi="David" w:cs="David"/>
          <w:rtl/>
        </w:rPr>
        <w:t>אפרת, אלישע</w:t>
      </w:r>
      <w:r w:rsidRPr="00F818EA">
        <w:rPr>
          <w:rFonts w:ascii="David" w:hAnsi="David" w:cs="David"/>
        </w:rPr>
        <w:t>.</w:t>
      </w:r>
      <w:r w:rsidRPr="00F818EA">
        <w:rPr>
          <w:rFonts w:ascii="David" w:hAnsi="David" w:cs="David"/>
          <w:rtl/>
        </w:rPr>
        <w:t xml:space="preserve"> </w:t>
      </w:r>
      <w:r w:rsidRPr="00F818EA">
        <w:rPr>
          <w:rFonts w:ascii="David" w:hAnsi="David" w:cs="David"/>
          <w:b/>
          <w:bCs/>
          <w:rtl/>
        </w:rPr>
        <w:t>תכנון לאומי ופיתוח בישראל בשנות האלפיים</w:t>
      </w:r>
      <w:r w:rsidRPr="00F818EA">
        <w:rPr>
          <w:rFonts w:ascii="David" w:hAnsi="David" w:cs="David"/>
          <w:b/>
          <w:bCs/>
        </w:rPr>
        <w:t>.</w:t>
      </w:r>
      <w:r w:rsidRPr="00F818EA">
        <w:rPr>
          <w:rFonts w:ascii="David" w:hAnsi="David" w:cs="David"/>
          <w:b/>
          <w:bCs/>
          <w:rtl/>
        </w:rPr>
        <w:t xml:space="preserve"> </w:t>
      </w:r>
      <w:r w:rsidRPr="00F818EA">
        <w:rPr>
          <w:rFonts w:ascii="David" w:hAnsi="David" w:cs="David"/>
          <w:rtl/>
        </w:rPr>
        <w:t>תל אביב: רמות- אוניברסיטת תל אביב, 2003.</w:t>
      </w:r>
    </w:p>
    <w:p w14:paraId="6FA50023"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Pr>
      </w:pPr>
    </w:p>
    <w:p w14:paraId="280343CA"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r w:rsidRPr="00F818EA">
        <w:rPr>
          <w:rFonts w:ascii="David" w:hAnsi="David" w:cs="David"/>
          <w:rtl/>
        </w:rPr>
        <w:t xml:space="preserve">אפרת, אלישע. </w:t>
      </w:r>
      <w:r w:rsidRPr="00F818EA">
        <w:rPr>
          <w:rFonts w:ascii="David" w:hAnsi="David" w:cs="David"/>
          <w:b/>
          <w:bCs/>
          <w:rtl/>
        </w:rPr>
        <w:t>ישראל לקראת שנת 2000, היבטים מרחביים של תכנון ופיתוח.</w:t>
      </w:r>
      <w:r w:rsidRPr="00F818EA">
        <w:rPr>
          <w:rFonts w:ascii="David" w:hAnsi="David" w:cs="David"/>
          <w:rtl/>
        </w:rPr>
        <w:t xml:space="preserve"> תל- אביב, </w:t>
      </w:r>
      <w:proofErr w:type="spellStart"/>
      <w:r w:rsidRPr="00F818EA">
        <w:rPr>
          <w:rFonts w:ascii="David" w:hAnsi="David" w:cs="David"/>
          <w:rtl/>
        </w:rPr>
        <w:t>אחיאסף</w:t>
      </w:r>
      <w:proofErr w:type="spellEnd"/>
      <w:r w:rsidRPr="00F818EA">
        <w:rPr>
          <w:rFonts w:ascii="David" w:hAnsi="David" w:cs="David"/>
          <w:rtl/>
        </w:rPr>
        <w:t>, 1978.</w:t>
      </w:r>
    </w:p>
    <w:p w14:paraId="204C66A4"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p>
    <w:p w14:paraId="2E0A5548" w14:textId="77777777" w:rsidR="00034B44" w:rsidRPr="00F818EA" w:rsidRDefault="00034B44" w:rsidP="00034B44">
      <w:pPr>
        <w:pStyle w:val="NormalWeb"/>
        <w:shd w:val="clear" w:color="auto" w:fill="FFFFFF"/>
        <w:bidi/>
        <w:spacing w:before="0" w:beforeAutospacing="0" w:after="0" w:afterAutospacing="0"/>
        <w:ind w:right="9" w:firstLine="29"/>
        <w:jc w:val="both"/>
        <w:rPr>
          <w:rStyle w:val="IntenseReference"/>
          <w:rFonts w:eastAsiaTheme="majorEastAsia" w:cs="David"/>
          <w:rtl/>
        </w:rPr>
      </w:pPr>
      <w:r w:rsidRPr="00F818EA">
        <w:rPr>
          <w:rStyle w:val="IntenseReference"/>
          <w:rFonts w:eastAsiaTheme="majorEastAsia" w:cs="David"/>
          <w:rtl/>
        </w:rPr>
        <w:t xml:space="preserve">אפרת, צבי. הפרויקט הישראלי: </w:t>
      </w:r>
      <w:bookmarkStart w:id="66" w:name="_Hlk521406200"/>
      <w:r w:rsidRPr="00F818EA">
        <w:rPr>
          <w:rStyle w:val="IntenseReference"/>
          <w:rFonts w:eastAsiaTheme="majorEastAsia" w:cs="David"/>
          <w:rtl/>
        </w:rPr>
        <w:t>בנייה ואדריכלות 1948-1973</w:t>
      </w:r>
      <w:bookmarkEnd w:id="66"/>
      <w:r w:rsidRPr="00F818EA">
        <w:rPr>
          <w:rStyle w:val="IntenseReference"/>
          <w:rFonts w:eastAsiaTheme="majorEastAsia" w:cs="David"/>
          <w:rtl/>
        </w:rPr>
        <w:t>. תל-אביב: מוזיאון תל-אביב לאמנות, 2004.</w:t>
      </w:r>
    </w:p>
    <w:p w14:paraId="5D766B5E"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Pr>
      </w:pPr>
      <w:r w:rsidRPr="00F818EA">
        <w:rPr>
          <w:rFonts w:ascii="David" w:hAnsi="David" w:cs="David"/>
          <w:rtl/>
        </w:rPr>
        <w:t xml:space="preserve">בלאס, שמחה. </w:t>
      </w:r>
      <w:r w:rsidRPr="00F818EA">
        <w:rPr>
          <w:rFonts w:ascii="David" w:hAnsi="David" w:cs="David"/>
          <w:b/>
          <w:bCs/>
          <w:rtl/>
        </w:rPr>
        <w:t>מי מריבה ומעש</w:t>
      </w:r>
      <w:r w:rsidRPr="00F818EA">
        <w:rPr>
          <w:rFonts w:ascii="David" w:hAnsi="David" w:cs="David"/>
          <w:rtl/>
        </w:rPr>
        <w:t>. רמת-גן: מסדה, 1973.</w:t>
      </w:r>
    </w:p>
    <w:p w14:paraId="2301E88A" w14:textId="77777777" w:rsidR="00034B44" w:rsidRPr="00F818EA" w:rsidRDefault="00034B44" w:rsidP="00034B44">
      <w:pPr>
        <w:pStyle w:val="NormalWeb"/>
        <w:shd w:val="clear" w:color="auto" w:fill="FFFFFF"/>
        <w:bidi/>
        <w:spacing w:before="240" w:beforeAutospacing="0" w:after="240" w:afterAutospacing="0" w:line="160" w:lineRule="atLeast"/>
        <w:ind w:right="9" w:firstLine="29"/>
        <w:jc w:val="both"/>
        <w:rPr>
          <w:rFonts w:ascii="David" w:hAnsi="David" w:cs="David"/>
        </w:rPr>
      </w:pPr>
      <w:r w:rsidRPr="00F818EA">
        <w:rPr>
          <w:rStyle w:val="IntenseReference"/>
          <w:rFonts w:eastAsiaTheme="majorEastAsia" w:cs="David"/>
          <w:rtl/>
        </w:rPr>
        <w:t xml:space="preserve">אפרת, צבי. </w:t>
      </w:r>
      <w:r w:rsidRPr="00F818EA">
        <w:rPr>
          <w:rFonts w:ascii="David" w:hAnsi="David" w:cs="David"/>
          <w:rtl/>
        </w:rPr>
        <w:t xml:space="preserve">"התכנית," </w:t>
      </w:r>
      <w:r w:rsidRPr="00F818EA">
        <w:rPr>
          <w:rFonts w:ascii="David" w:hAnsi="David" w:cs="David"/>
          <w:b/>
          <w:bCs/>
          <w:rtl/>
        </w:rPr>
        <w:t>תיאוריה וביקורת</w:t>
      </w:r>
      <w:r w:rsidRPr="00F818EA">
        <w:rPr>
          <w:rFonts w:ascii="David" w:hAnsi="David" w:cs="David"/>
          <w:i/>
          <w:iCs/>
          <w:rtl/>
        </w:rPr>
        <w:t xml:space="preserve"> </w:t>
      </w:r>
      <w:r w:rsidRPr="00F818EA">
        <w:rPr>
          <w:rFonts w:ascii="David" w:hAnsi="David" w:cs="David"/>
          <w:rtl/>
        </w:rPr>
        <w:t>16, 2000.</w:t>
      </w:r>
    </w:p>
    <w:p w14:paraId="1B42C57C"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Pr>
      </w:pPr>
      <w:proofErr w:type="spellStart"/>
      <w:r w:rsidRPr="00F818EA">
        <w:rPr>
          <w:rFonts w:ascii="David" w:hAnsi="David" w:cs="David"/>
          <w:rtl/>
        </w:rPr>
        <w:t>בראל</w:t>
      </w:r>
      <w:proofErr w:type="spellEnd"/>
      <w:r w:rsidRPr="00F818EA">
        <w:rPr>
          <w:rFonts w:ascii="David" w:hAnsi="David" w:cs="David"/>
          <w:rtl/>
        </w:rPr>
        <w:t>,</w:t>
      </w:r>
      <w:r w:rsidRPr="00F818EA">
        <w:rPr>
          <w:rFonts w:ascii="David" w:hAnsi="David" w:cs="David"/>
        </w:rPr>
        <w:t xml:space="preserve"> </w:t>
      </w:r>
      <w:r w:rsidRPr="00F818EA">
        <w:rPr>
          <w:rFonts w:ascii="David" w:hAnsi="David" w:cs="David"/>
          <w:rtl/>
        </w:rPr>
        <w:t>ארי</w:t>
      </w:r>
      <w:r w:rsidRPr="00F818EA">
        <w:rPr>
          <w:rFonts w:ascii="David" w:hAnsi="David" w:cs="David"/>
        </w:rPr>
        <w:t>.</w:t>
      </w:r>
      <w:r w:rsidRPr="00F818EA">
        <w:rPr>
          <w:rFonts w:ascii="David" w:hAnsi="David" w:cs="David"/>
          <w:rtl/>
        </w:rPr>
        <w:t xml:space="preserve"> </w:t>
      </w:r>
      <w:r w:rsidRPr="00F818EA">
        <w:rPr>
          <w:rFonts w:ascii="David" w:hAnsi="David" w:cs="David"/>
          <w:b/>
          <w:bCs/>
          <w:rtl/>
        </w:rPr>
        <w:t>מלך- מהנדס: דוד בן- גוריון, מדע ובינוי אומה</w:t>
      </w:r>
      <w:r w:rsidRPr="00F818EA">
        <w:rPr>
          <w:rFonts w:ascii="David" w:hAnsi="David" w:cs="David"/>
          <w:rtl/>
        </w:rPr>
        <w:t>. ירושלים: מכון בן- גוריון לחקר ישראל והציונות, אוניברסיטת בן- גוריון בנגב, 2014</w:t>
      </w:r>
      <w:r w:rsidRPr="00F818EA">
        <w:rPr>
          <w:rFonts w:ascii="David" w:hAnsi="David" w:cs="David"/>
        </w:rPr>
        <w:t>.</w:t>
      </w:r>
    </w:p>
    <w:p w14:paraId="6B9EE73B" w14:textId="77777777" w:rsidR="00034B44" w:rsidRPr="00F818EA" w:rsidRDefault="00034B44" w:rsidP="00034B44">
      <w:pPr>
        <w:pStyle w:val="NormalWeb"/>
        <w:shd w:val="clear" w:color="auto" w:fill="FFFFFF"/>
        <w:bidi/>
        <w:spacing w:before="240" w:beforeAutospacing="0" w:after="240" w:afterAutospacing="0" w:line="160" w:lineRule="atLeast"/>
        <w:ind w:right="9" w:firstLine="29"/>
        <w:jc w:val="both"/>
        <w:rPr>
          <w:rFonts w:ascii="David" w:hAnsi="David" w:cs="David"/>
        </w:rPr>
      </w:pPr>
      <w:proofErr w:type="spellStart"/>
      <w:r w:rsidRPr="00F818EA">
        <w:rPr>
          <w:rFonts w:ascii="David" w:hAnsi="David" w:cs="David"/>
          <w:rtl/>
        </w:rPr>
        <w:t>גבירצמן</w:t>
      </w:r>
      <w:proofErr w:type="spellEnd"/>
      <w:r w:rsidRPr="00F818EA">
        <w:rPr>
          <w:rFonts w:ascii="David" w:hAnsi="David" w:cs="David"/>
          <w:rtl/>
        </w:rPr>
        <w:t>, חיים</w:t>
      </w:r>
      <w:r w:rsidRPr="00F818EA">
        <w:rPr>
          <w:rFonts w:ascii="David" w:hAnsi="David" w:cs="David"/>
          <w:b/>
          <w:bCs/>
          <w:rtl/>
        </w:rPr>
        <w:t>. משאבי המים בישראל: פרקים בהידרולוגיה ובמדעי הסביבה.</w:t>
      </w:r>
      <w:r w:rsidRPr="00F818EA">
        <w:rPr>
          <w:rFonts w:ascii="David" w:hAnsi="David" w:cs="David"/>
          <w:rtl/>
        </w:rPr>
        <w:t xml:space="preserve"> ירושלים: יד יצחק בן-צבי, 2002.</w:t>
      </w:r>
    </w:p>
    <w:p w14:paraId="4A19C3AF" w14:textId="076ADCE8" w:rsidR="00034B44" w:rsidRPr="00F818EA" w:rsidRDefault="00034B44" w:rsidP="00034B44">
      <w:pPr>
        <w:pStyle w:val="NormalWeb"/>
        <w:shd w:val="clear" w:color="auto" w:fill="FFFFFF"/>
        <w:bidi/>
        <w:spacing w:before="240" w:beforeAutospacing="0" w:after="240" w:afterAutospacing="0" w:line="160" w:lineRule="atLeast"/>
        <w:ind w:right="9" w:firstLine="29"/>
        <w:jc w:val="both"/>
        <w:rPr>
          <w:rFonts w:ascii="David" w:hAnsi="David" w:cs="David"/>
          <w:rtl/>
        </w:rPr>
      </w:pPr>
      <w:r w:rsidRPr="00F818EA">
        <w:rPr>
          <w:rFonts w:ascii="David" w:hAnsi="David" w:cs="David"/>
          <w:rtl/>
        </w:rPr>
        <w:t xml:space="preserve">גליקסון, </w:t>
      </w:r>
      <w:proofErr w:type="spellStart"/>
      <w:r w:rsidRPr="00F818EA">
        <w:rPr>
          <w:rFonts w:ascii="David" w:hAnsi="David" w:cs="David"/>
          <w:rtl/>
        </w:rPr>
        <w:t>ארטור</w:t>
      </w:r>
      <w:proofErr w:type="spellEnd"/>
      <w:r w:rsidRPr="00F818EA">
        <w:rPr>
          <w:rFonts w:ascii="David" w:hAnsi="David" w:cs="David"/>
          <w:rtl/>
        </w:rPr>
        <w:t xml:space="preserve">. </w:t>
      </w:r>
      <w:r w:rsidR="006E7634">
        <w:rPr>
          <w:rFonts w:ascii="David" w:hAnsi="David" w:cs="David" w:hint="cs"/>
          <w:rtl/>
        </w:rPr>
        <w:t>"</w:t>
      </w:r>
      <w:r w:rsidRPr="00F818EA">
        <w:rPr>
          <w:rFonts w:ascii="David" w:hAnsi="David" w:cs="David"/>
          <w:rtl/>
        </w:rPr>
        <w:t>יחידת המגורים האינטגרלית: ניסיון בתכנון ובפיתוח. בניין הארץ,</w:t>
      </w:r>
      <w:r w:rsidR="006E7634">
        <w:rPr>
          <w:rFonts w:ascii="David" w:hAnsi="David" w:cs="David" w:hint="cs"/>
          <w:rtl/>
        </w:rPr>
        <w:t>"</w:t>
      </w:r>
      <w:r w:rsidR="005932AD">
        <w:rPr>
          <w:rFonts w:ascii="David" w:hAnsi="David" w:cs="David" w:hint="cs"/>
          <w:rtl/>
        </w:rPr>
        <w:t xml:space="preserve"> בתוך:</w:t>
      </w:r>
      <w:r w:rsidR="006E7634">
        <w:rPr>
          <w:rFonts w:ascii="David" w:hAnsi="David" w:cs="David" w:hint="cs"/>
          <w:rtl/>
        </w:rPr>
        <w:t xml:space="preserve"> </w:t>
      </w:r>
      <w:r w:rsidRPr="00F818EA">
        <w:rPr>
          <w:rFonts w:ascii="David" w:hAnsi="David" w:cs="David"/>
          <w:rtl/>
        </w:rPr>
        <w:t xml:space="preserve"> </w:t>
      </w:r>
      <w:r w:rsidRPr="005932AD">
        <w:rPr>
          <w:rFonts w:ascii="David" w:hAnsi="David" w:cs="David"/>
          <w:b/>
          <w:bCs/>
          <w:rtl/>
        </w:rPr>
        <w:t>שיכונים בשנות ה- 50</w:t>
      </w:r>
      <w:r w:rsidR="005932AD" w:rsidRPr="005932AD">
        <w:rPr>
          <w:rFonts w:ascii="David" w:hAnsi="David" w:cs="David" w:hint="cs"/>
          <w:b/>
          <w:bCs/>
          <w:rtl/>
        </w:rPr>
        <w:t>,</w:t>
      </w:r>
      <w:r w:rsidR="005932AD">
        <w:rPr>
          <w:rFonts w:ascii="David" w:hAnsi="David" w:cs="David" w:hint="cs"/>
          <w:rtl/>
        </w:rPr>
        <w:t xml:space="preserve"> </w:t>
      </w:r>
      <w:r w:rsidRPr="00F818EA">
        <w:rPr>
          <w:rFonts w:ascii="David" w:hAnsi="David" w:cs="David"/>
          <w:rtl/>
        </w:rPr>
        <w:t>בעריכת מרים טובה ומיכאל בונה. תל- אביב: הקיבוץ המאוחר, 1999.</w:t>
      </w:r>
    </w:p>
    <w:p w14:paraId="5974F726"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r w:rsidRPr="00F818EA">
        <w:rPr>
          <w:rFonts w:ascii="David" w:hAnsi="David" w:cs="David"/>
          <w:rtl/>
        </w:rPr>
        <w:t xml:space="preserve">גלעד- </w:t>
      </w:r>
      <w:proofErr w:type="spellStart"/>
      <w:r w:rsidRPr="00F818EA">
        <w:rPr>
          <w:rFonts w:ascii="David" w:hAnsi="David" w:cs="David"/>
          <w:rtl/>
        </w:rPr>
        <w:t>אילסר</w:t>
      </w:r>
      <w:proofErr w:type="spellEnd"/>
      <w:r w:rsidRPr="00F818EA">
        <w:rPr>
          <w:rFonts w:ascii="David" w:hAnsi="David" w:cs="David"/>
          <w:rtl/>
        </w:rPr>
        <w:t>, שירלי. "תפיסות על הטבע בנופה של תל אביב: ההיסטוריה הסביבתית והתכנונית של פארק הירקון." חיבור על מחקר לשם קבלת התואר "דוקטור לפילוסופיה", הטכניון, 2015.</w:t>
      </w:r>
    </w:p>
    <w:p w14:paraId="773A6031"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
    <w:p w14:paraId="15892D84"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r w:rsidRPr="00F818EA">
        <w:rPr>
          <w:rFonts w:ascii="David" w:hAnsi="David" w:cs="David"/>
          <w:rtl/>
        </w:rPr>
        <w:t>גלעדי</w:t>
      </w:r>
      <w:r w:rsidRPr="00F818EA">
        <w:rPr>
          <w:rFonts w:ascii="David" w:hAnsi="David" w:cs="David"/>
        </w:rPr>
        <w:t>,</w:t>
      </w:r>
      <w:r w:rsidRPr="00F818EA">
        <w:rPr>
          <w:rFonts w:ascii="David" w:hAnsi="David" w:cs="David"/>
          <w:rtl/>
        </w:rPr>
        <w:t xml:space="preserve"> דן ושוורץ משה. </w:t>
      </w:r>
      <w:r w:rsidRPr="00F818EA">
        <w:rPr>
          <w:rFonts w:ascii="David" w:hAnsi="David" w:cs="David"/>
          <w:b/>
          <w:bCs/>
          <w:rtl/>
        </w:rPr>
        <w:t>ישראל בעשור הראשון</w:t>
      </w:r>
      <w:r w:rsidRPr="00F818EA">
        <w:rPr>
          <w:rFonts w:ascii="David" w:hAnsi="David" w:cs="David"/>
          <w:rtl/>
        </w:rPr>
        <w:t>,</w:t>
      </w:r>
      <w:r w:rsidRPr="00F818EA">
        <w:rPr>
          <w:rFonts w:ascii="David" w:hAnsi="David" w:cs="David"/>
          <w:b/>
          <w:bCs/>
          <w:rtl/>
        </w:rPr>
        <w:t xml:space="preserve"> </w:t>
      </w:r>
      <w:r w:rsidRPr="00F818EA">
        <w:rPr>
          <w:rFonts w:ascii="David" w:hAnsi="David" w:cs="David"/>
          <w:rtl/>
        </w:rPr>
        <w:t>יחידה  3-4</w:t>
      </w:r>
      <w:r w:rsidRPr="00F818EA">
        <w:rPr>
          <w:rFonts w:ascii="David" w:hAnsi="David" w:cs="David"/>
        </w:rPr>
        <w:t xml:space="preserve"> .</w:t>
      </w:r>
      <w:r w:rsidRPr="00F818EA">
        <w:rPr>
          <w:rFonts w:ascii="David" w:hAnsi="David" w:cs="David"/>
          <w:rtl/>
        </w:rPr>
        <w:t>תל- אביב: האוניברסיטה הפתוחה, 2001.</w:t>
      </w:r>
    </w:p>
    <w:p w14:paraId="4AA3E237"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Pr>
      </w:pPr>
    </w:p>
    <w:p w14:paraId="0C2A39D7"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roofErr w:type="spellStart"/>
      <w:r w:rsidRPr="00F818EA">
        <w:rPr>
          <w:rFonts w:ascii="David" w:hAnsi="David" w:cs="David"/>
          <w:rtl/>
        </w:rPr>
        <w:t>גרייצר</w:t>
      </w:r>
      <w:proofErr w:type="spellEnd"/>
      <w:r w:rsidRPr="00F818EA">
        <w:rPr>
          <w:rFonts w:ascii="David" w:hAnsi="David" w:cs="David"/>
          <w:rtl/>
        </w:rPr>
        <w:t xml:space="preserve">, איריס, עמירם גונן. "עיצוב המפה היישובית של המדינה בראשיתה." בתוך </w:t>
      </w:r>
      <w:r w:rsidRPr="00F818EA">
        <w:rPr>
          <w:rFonts w:ascii="David" w:hAnsi="David" w:cs="David"/>
          <w:b/>
          <w:bCs/>
          <w:rtl/>
        </w:rPr>
        <w:t>תולדות היישוב היהודי בארץ- ישראל מאז העלייה הראשונה</w:t>
      </w:r>
      <w:r w:rsidRPr="00F818EA">
        <w:rPr>
          <w:rFonts w:ascii="David" w:hAnsi="David" w:cs="David"/>
          <w:rtl/>
        </w:rPr>
        <w:t xml:space="preserve">, בעריכת משה </w:t>
      </w:r>
      <w:proofErr w:type="spellStart"/>
      <w:r w:rsidRPr="00F818EA">
        <w:rPr>
          <w:rFonts w:ascii="David" w:hAnsi="David" w:cs="David"/>
          <w:rtl/>
        </w:rPr>
        <w:t>ליסק</w:t>
      </w:r>
      <w:proofErr w:type="spellEnd"/>
      <w:r w:rsidRPr="00F818EA">
        <w:rPr>
          <w:rFonts w:ascii="David" w:hAnsi="David" w:cs="David"/>
          <w:rtl/>
        </w:rPr>
        <w:t>,  249- 351. ירושלים: מוסד ביאליק, 2009.</w:t>
      </w:r>
    </w:p>
    <w:p w14:paraId="4AF9A91F"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
    <w:p w14:paraId="66D9F70E"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roofErr w:type="spellStart"/>
      <w:r w:rsidRPr="00F818EA">
        <w:rPr>
          <w:rFonts w:ascii="David" w:hAnsi="David" w:cs="David"/>
          <w:rtl/>
        </w:rPr>
        <w:t>דעואל</w:t>
      </w:r>
      <w:proofErr w:type="spellEnd"/>
      <w:r w:rsidRPr="00F818EA">
        <w:rPr>
          <w:rFonts w:ascii="David" w:hAnsi="David" w:cs="David"/>
        </w:rPr>
        <w:t>-</w:t>
      </w:r>
      <w:r w:rsidRPr="00F818EA">
        <w:rPr>
          <w:rFonts w:ascii="David" w:hAnsi="David" w:cs="David"/>
          <w:rtl/>
        </w:rPr>
        <w:t xml:space="preserve"> </w:t>
      </w:r>
      <w:proofErr w:type="spellStart"/>
      <w:r w:rsidRPr="00F818EA">
        <w:rPr>
          <w:rFonts w:ascii="David" w:hAnsi="David" w:cs="David"/>
          <w:rtl/>
        </w:rPr>
        <w:t>לוסקי</w:t>
      </w:r>
      <w:proofErr w:type="spellEnd"/>
      <w:r w:rsidRPr="00F818EA">
        <w:rPr>
          <w:rFonts w:ascii="David" w:hAnsi="David" w:cs="David"/>
          <w:rtl/>
        </w:rPr>
        <w:t>, חיים. "מחשבת הריזום</w:t>
      </w:r>
      <w:r w:rsidRPr="00F818EA">
        <w:rPr>
          <w:rFonts w:ascii="David" w:hAnsi="David" w:cs="David"/>
        </w:rPr>
        <w:t>.</w:t>
      </w:r>
      <w:r w:rsidRPr="00F818EA">
        <w:rPr>
          <w:rFonts w:ascii="David" w:hAnsi="David" w:cs="David"/>
          <w:rtl/>
        </w:rPr>
        <w:t xml:space="preserve">" </w:t>
      </w:r>
      <w:r w:rsidRPr="00F818EA">
        <w:rPr>
          <w:rFonts w:ascii="David" w:hAnsi="David" w:cs="David"/>
          <w:b/>
          <w:bCs/>
          <w:rtl/>
        </w:rPr>
        <w:t>רסלינג 8</w:t>
      </w:r>
      <w:r w:rsidRPr="00F818EA">
        <w:rPr>
          <w:rFonts w:ascii="David" w:hAnsi="David" w:cs="David"/>
          <w:rtl/>
        </w:rPr>
        <w:t xml:space="preserve">  </w:t>
      </w:r>
      <w:r w:rsidRPr="00F818EA">
        <w:rPr>
          <w:rFonts w:ascii="David" w:hAnsi="David" w:cs="David"/>
        </w:rPr>
        <w:t>)</w:t>
      </w:r>
      <w:r w:rsidRPr="00F818EA">
        <w:rPr>
          <w:rFonts w:ascii="David" w:hAnsi="David" w:cs="David"/>
          <w:rtl/>
        </w:rPr>
        <w:t>2001</w:t>
      </w:r>
      <w:r w:rsidRPr="00F818EA">
        <w:rPr>
          <w:rFonts w:ascii="David" w:hAnsi="David" w:cs="David"/>
        </w:rPr>
        <w:t>(</w:t>
      </w:r>
      <w:r w:rsidRPr="00F818EA">
        <w:rPr>
          <w:rFonts w:ascii="David" w:hAnsi="David" w:cs="David"/>
          <w:rtl/>
        </w:rPr>
        <w:t>: 11- 24.</w:t>
      </w:r>
    </w:p>
    <w:p w14:paraId="52E7CA66"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
    <w:p w14:paraId="214C7DA1"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Pr>
      </w:pPr>
      <w:r w:rsidRPr="00F818EA">
        <w:rPr>
          <w:rFonts w:ascii="David" w:hAnsi="David" w:cs="David"/>
          <w:rtl/>
        </w:rPr>
        <w:t>ינאי, יעקב. "ביתן ישראל בתערוכה הבינלאומית בבריסל 1958."</w:t>
      </w:r>
      <w:r w:rsidRPr="00F818EA">
        <w:rPr>
          <w:rFonts w:ascii="David" w:hAnsi="David" w:cs="David"/>
          <w:b/>
          <w:bCs/>
          <w:rtl/>
        </w:rPr>
        <w:t xml:space="preserve"> הנדסה ואדריכלות, עיתון אגודת האינג'ינרים והארכיטקטים בישראל,</w:t>
      </w:r>
      <w:r w:rsidRPr="00F818EA">
        <w:rPr>
          <w:rFonts w:ascii="David" w:hAnsi="David" w:cs="David"/>
          <w:rtl/>
        </w:rPr>
        <w:t xml:space="preserve"> 12 כרך </w:t>
      </w:r>
      <w:proofErr w:type="spellStart"/>
      <w:r w:rsidRPr="00F818EA">
        <w:rPr>
          <w:rFonts w:ascii="David" w:hAnsi="David" w:cs="David"/>
          <w:rtl/>
        </w:rPr>
        <w:t>טז</w:t>
      </w:r>
      <w:proofErr w:type="spellEnd"/>
      <w:r w:rsidRPr="00F818EA">
        <w:rPr>
          <w:rFonts w:ascii="David" w:hAnsi="David" w:cs="David"/>
          <w:rtl/>
        </w:rPr>
        <w:t>. 1958</w:t>
      </w:r>
      <w:r w:rsidRPr="00F818EA">
        <w:rPr>
          <w:rFonts w:ascii="David" w:hAnsi="David" w:cs="David"/>
        </w:rPr>
        <w:t>.</w:t>
      </w:r>
    </w:p>
    <w:p w14:paraId="0E7C4369" w14:textId="77777777" w:rsidR="00034B44" w:rsidRPr="00F818EA" w:rsidRDefault="00034B44" w:rsidP="00034B44">
      <w:pPr>
        <w:pStyle w:val="NormalWeb"/>
        <w:shd w:val="clear" w:color="auto" w:fill="FFFFFF"/>
        <w:bidi/>
        <w:spacing w:before="240" w:beforeAutospacing="0" w:after="240" w:afterAutospacing="0" w:line="160" w:lineRule="atLeast"/>
        <w:ind w:right="9" w:firstLine="29"/>
        <w:jc w:val="both"/>
        <w:rPr>
          <w:rFonts w:ascii="David" w:hAnsi="David" w:cs="David"/>
          <w:rtl/>
        </w:rPr>
      </w:pPr>
      <w:proofErr w:type="spellStart"/>
      <w:r w:rsidRPr="00F818EA">
        <w:rPr>
          <w:rFonts w:ascii="David" w:hAnsi="David" w:cs="David"/>
          <w:rtl/>
        </w:rPr>
        <w:t>יעקבוביץ</w:t>
      </w:r>
      <w:proofErr w:type="spellEnd"/>
      <w:r w:rsidRPr="00F818EA">
        <w:rPr>
          <w:rFonts w:ascii="David" w:hAnsi="David" w:cs="David"/>
          <w:rtl/>
        </w:rPr>
        <w:t xml:space="preserve">, מרדכי. </w:t>
      </w:r>
      <w:r w:rsidRPr="00F818EA">
        <w:rPr>
          <w:rFonts w:ascii="David" w:hAnsi="David" w:cs="David"/>
          <w:b/>
          <w:bCs/>
          <w:rtl/>
        </w:rPr>
        <w:t>המים בישראל</w:t>
      </w:r>
      <w:r w:rsidRPr="00F818EA">
        <w:rPr>
          <w:rFonts w:ascii="David" w:hAnsi="David" w:cs="David"/>
          <w:rtl/>
        </w:rPr>
        <w:t xml:space="preserve">. חיפה: </w:t>
      </w:r>
      <w:proofErr w:type="spellStart"/>
      <w:r w:rsidRPr="00F818EA">
        <w:rPr>
          <w:rFonts w:ascii="David" w:hAnsi="David" w:cs="David"/>
          <w:rtl/>
        </w:rPr>
        <w:t>שקמונה</w:t>
      </w:r>
      <w:proofErr w:type="spellEnd"/>
      <w:r w:rsidRPr="00F818EA">
        <w:rPr>
          <w:rFonts w:ascii="David" w:hAnsi="David" w:cs="David"/>
          <w:rtl/>
        </w:rPr>
        <w:t>, 1971.</w:t>
      </w:r>
    </w:p>
    <w:p w14:paraId="5032D648" w14:textId="77777777" w:rsidR="00034B44" w:rsidRPr="00F818EA" w:rsidRDefault="00034B44" w:rsidP="00034B44">
      <w:pPr>
        <w:pStyle w:val="NormalWeb"/>
        <w:shd w:val="clear" w:color="auto" w:fill="FFFFFF"/>
        <w:bidi/>
        <w:spacing w:before="240" w:beforeAutospacing="0" w:after="240" w:afterAutospacing="0" w:line="160" w:lineRule="atLeast"/>
        <w:ind w:right="9" w:firstLine="29"/>
        <w:jc w:val="both"/>
        <w:rPr>
          <w:rFonts w:ascii="David" w:hAnsi="David" w:cs="David"/>
          <w:rtl/>
        </w:rPr>
      </w:pPr>
      <w:proofErr w:type="spellStart"/>
      <w:r w:rsidRPr="00F818EA">
        <w:rPr>
          <w:rFonts w:ascii="David" w:hAnsi="David" w:cs="David"/>
          <w:rtl/>
        </w:rPr>
        <w:t>יעקבוביץ</w:t>
      </w:r>
      <w:proofErr w:type="spellEnd"/>
      <w:r w:rsidRPr="00F818EA">
        <w:rPr>
          <w:rFonts w:ascii="David" w:hAnsi="David" w:cs="David"/>
          <w:rtl/>
        </w:rPr>
        <w:t xml:space="preserve">, מרדכי. </w:t>
      </w:r>
      <w:r w:rsidRPr="00F818EA">
        <w:rPr>
          <w:rFonts w:ascii="David" w:hAnsi="David" w:cs="David"/>
          <w:b/>
          <w:bCs/>
          <w:rtl/>
        </w:rPr>
        <w:t>המוביל הארצי</w:t>
      </w:r>
      <w:r w:rsidRPr="00F818EA">
        <w:rPr>
          <w:rFonts w:ascii="David" w:hAnsi="David" w:cs="David"/>
          <w:rtl/>
        </w:rPr>
        <w:t>. תל-אביב: מקורות חברת המים הלאומית, 1981.</w:t>
      </w:r>
    </w:p>
    <w:p w14:paraId="49535867"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r w:rsidRPr="00F818EA">
        <w:rPr>
          <w:rFonts w:ascii="David" w:hAnsi="David" w:cs="David"/>
          <w:rtl/>
        </w:rPr>
        <w:t xml:space="preserve">כסלו, מרדכי. </w:t>
      </w:r>
      <w:r w:rsidRPr="00F818EA">
        <w:rPr>
          <w:rFonts w:ascii="David" w:hAnsi="David" w:cs="David"/>
          <w:b/>
          <w:bCs/>
          <w:rtl/>
        </w:rPr>
        <w:t>משק המים בישראל.</w:t>
      </w:r>
      <w:r w:rsidRPr="00F818EA">
        <w:rPr>
          <w:rFonts w:ascii="David" w:hAnsi="David" w:cs="David"/>
          <w:rtl/>
        </w:rPr>
        <w:t xml:space="preserve"> ירושלים: מרכז </w:t>
      </w:r>
      <w:proofErr w:type="spellStart"/>
      <w:r w:rsidRPr="00F818EA">
        <w:rPr>
          <w:rFonts w:ascii="David" w:hAnsi="David" w:cs="David"/>
          <w:rtl/>
        </w:rPr>
        <w:t>טאוב</w:t>
      </w:r>
      <w:proofErr w:type="spellEnd"/>
      <w:r w:rsidRPr="00F818EA">
        <w:rPr>
          <w:rFonts w:ascii="David" w:hAnsi="David" w:cs="David"/>
          <w:rtl/>
        </w:rPr>
        <w:t xml:space="preserve"> לחקר המדיניות החברתית בישראל,</w:t>
      </w:r>
    </w:p>
    <w:p w14:paraId="1D7355DD"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
    <w:p w14:paraId="6CB1CF15"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roofErr w:type="spellStart"/>
      <w:r w:rsidRPr="00F818EA">
        <w:rPr>
          <w:rFonts w:ascii="David" w:hAnsi="David" w:cs="David"/>
          <w:rtl/>
        </w:rPr>
        <w:t>זלצר</w:t>
      </w:r>
      <w:proofErr w:type="spellEnd"/>
      <w:r w:rsidRPr="00F818EA">
        <w:rPr>
          <w:rFonts w:ascii="David" w:hAnsi="David" w:cs="David"/>
          <w:rtl/>
        </w:rPr>
        <w:t xml:space="preserve">, אסף. </w:t>
      </w:r>
      <w:r w:rsidRPr="00F818EA">
        <w:rPr>
          <w:rFonts w:ascii="David" w:hAnsi="David" w:cs="David"/>
          <w:b/>
          <w:bCs/>
          <w:rtl/>
        </w:rPr>
        <w:t>מקורות סיפורה של חברת המים הלאומית, 75 השנים הראשונות.</w:t>
      </w:r>
      <w:r w:rsidRPr="00F818EA">
        <w:rPr>
          <w:rFonts w:ascii="David" w:hAnsi="David" w:cs="David"/>
          <w:rtl/>
        </w:rPr>
        <w:t xml:space="preserve"> תל-אביב: מקורות- חברת המים, 2011.</w:t>
      </w:r>
    </w:p>
    <w:p w14:paraId="7C6243A0" w14:textId="77777777" w:rsidR="00034B44" w:rsidRPr="00F818EA" w:rsidRDefault="00034B44" w:rsidP="00034B44">
      <w:pPr>
        <w:pStyle w:val="NormalWeb"/>
        <w:shd w:val="clear" w:color="auto" w:fill="FFFFFF"/>
        <w:bidi/>
        <w:spacing w:before="0" w:beforeAutospacing="0" w:after="0" w:afterAutospacing="0"/>
        <w:ind w:right="9" w:firstLine="29"/>
        <w:jc w:val="both"/>
        <w:rPr>
          <w:rFonts w:ascii="David" w:hAnsi="David" w:cs="David"/>
          <w:rtl/>
        </w:rPr>
      </w:pPr>
    </w:p>
    <w:p w14:paraId="60C939A6" w14:textId="77777777" w:rsidR="00034B44" w:rsidRPr="00F818EA" w:rsidRDefault="00034B44" w:rsidP="00034B44">
      <w:pPr>
        <w:pStyle w:val="FootnoteText"/>
        <w:jc w:val="both"/>
        <w:rPr>
          <w:rFonts w:ascii="David" w:hAnsi="David" w:cs="David"/>
          <w:sz w:val="24"/>
          <w:szCs w:val="24"/>
          <w:rtl/>
        </w:rPr>
      </w:pPr>
      <w:r w:rsidRPr="00F818EA">
        <w:rPr>
          <w:rFonts w:ascii="David" w:hAnsi="David" w:cs="David"/>
          <w:sz w:val="24"/>
          <w:szCs w:val="24"/>
          <w:rtl/>
        </w:rPr>
        <w:t>כהן, אהרון. "התהוותן של ערי הפיתוח: שדרות, נתיבות ואופקים 1951- 1965." חיבור לקבלת התואר דוקטור לפילוסופיה, המחלקה לגיאוגרפיה, אוניברסיטת בן גוריון בנגב, 2007.</w:t>
      </w:r>
    </w:p>
    <w:p w14:paraId="22B57E22" w14:textId="77777777" w:rsidR="00034B44" w:rsidRPr="00F818EA" w:rsidRDefault="00034B44" w:rsidP="00034B44">
      <w:pPr>
        <w:pStyle w:val="FootnoteText"/>
        <w:jc w:val="both"/>
        <w:rPr>
          <w:rFonts w:ascii="David" w:hAnsi="David" w:cs="David"/>
          <w:sz w:val="24"/>
          <w:szCs w:val="24"/>
          <w:rtl/>
        </w:rPr>
      </w:pPr>
    </w:p>
    <w:p w14:paraId="27B49640"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r w:rsidRPr="00F818EA">
        <w:rPr>
          <w:rFonts w:ascii="David" w:hAnsi="David" w:cs="David"/>
          <w:rtl/>
        </w:rPr>
        <w:t xml:space="preserve">לאטור, ברונו. "מעולם לא היינו מודרניים: מסה באנתרופולוגיה סימטרית, מבחר פרקים." </w:t>
      </w:r>
      <w:r w:rsidRPr="00F818EA">
        <w:rPr>
          <w:rFonts w:ascii="David" w:hAnsi="David" w:cs="David"/>
          <w:b/>
          <w:bCs/>
          <w:rtl/>
        </w:rPr>
        <w:t>תיאוריה וביקורת</w:t>
      </w:r>
      <w:r w:rsidRPr="00F818EA">
        <w:rPr>
          <w:rFonts w:ascii="David" w:hAnsi="David" w:cs="David"/>
          <w:rtl/>
        </w:rPr>
        <w:t xml:space="preserve"> 26, אביב 2005.</w:t>
      </w:r>
    </w:p>
    <w:p w14:paraId="55F4DC0E"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p>
    <w:p w14:paraId="2DAAF7E1" w14:textId="77777777" w:rsidR="00034B44" w:rsidRPr="00F818EA" w:rsidRDefault="00034B44" w:rsidP="00034B44">
      <w:pPr>
        <w:pStyle w:val="FootnoteText"/>
        <w:ind w:right="9" w:firstLine="29"/>
        <w:jc w:val="both"/>
        <w:rPr>
          <w:rStyle w:val="Hyperlink"/>
          <w:rFonts w:ascii="David" w:hAnsi="David"/>
          <w:b w:val="0"/>
          <w:bCs w:val="0"/>
          <w:szCs w:val="24"/>
        </w:rPr>
      </w:pPr>
      <w:r w:rsidRPr="00F818EA">
        <w:rPr>
          <w:rFonts w:ascii="David" w:hAnsi="David" w:cs="David"/>
          <w:sz w:val="24"/>
          <w:szCs w:val="24"/>
          <w:rtl/>
        </w:rPr>
        <w:t xml:space="preserve">לאטור, ברונו. "על תיווך טכני, פילוסופיה, סוציולוגיה וגנאלוגיה." (תרגום מאנגלית: מאיה שמעוני), </w:t>
      </w:r>
      <w:r w:rsidRPr="00F818EA">
        <w:rPr>
          <w:rFonts w:ascii="David" w:hAnsi="David" w:cs="David"/>
          <w:b/>
          <w:bCs/>
          <w:sz w:val="24"/>
          <w:szCs w:val="24"/>
          <w:rtl/>
        </w:rPr>
        <w:t>בצלאל: כתב עת לתרבות חזותית וחומרית</w:t>
      </w:r>
      <w:r w:rsidRPr="00F818EA">
        <w:rPr>
          <w:rFonts w:ascii="David" w:hAnsi="David" w:cs="David"/>
          <w:sz w:val="24"/>
          <w:szCs w:val="24"/>
          <w:rtl/>
        </w:rPr>
        <w:t xml:space="preserve"> 1, (2014</w:t>
      </w:r>
      <w:r w:rsidRPr="00F818EA">
        <w:rPr>
          <w:rFonts w:ascii="David" w:hAnsi="David" w:cs="David"/>
          <w:sz w:val="24"/>
          <w:szCs w:val="24"/>
        </w:rPr>
        <w:t xml:space="preserve"> (</w:t>
      </w:r>
      <w:r w:rsidRPr="00F818EA">
        <w:rPr>
          <w:rFonts w:ascii="David" w:hAnsi="David" w:cs="David"/>
          <w:sz w:val="24"/>
          <w:szCs w:val="24"/>
          <w:rtl/>
        </w:rPr>
        <w:t xml:space="preserve"> </w:t>
      </w:r>
      <w:hyperlink r:id="rId23" w:history="1">
        <w:r w:rsidRPr="00F818EA">
          <w:rPr>
            <w:rStyle w:val="Hyperlink"/>
            <w:rFonts w:ascii="David" w:hAnsi="David"/>
            <w:b w:val="0"/>
            <w:bCs w:val="0"/>
            <w:szCs w:val="24"/>
          </w:rPr>
          <w:t>http://journal.bezalel.ac.il/archive/280</w:t>
        </w:r>
      </w:hyperlink>
      <w:r w:rsidRPr="00F818EA">
        <w:rPr>
          <w:rStyle w:val="Hyperlink"/>
          <w:rFonts w:ascii="David" w:hAnsi="David"/>
          <w:b w:val="0"/>
          <w:bCs w:val="0"/>
          <w:szCs w:val="24"/>
        </w:rPr>
        <w:t xml:space="preserve"> :</w:t>
      </w:r>
    </w:p>
    <w:p w14:paraId="5C4811C0" w14:textId="6C689160" w:rsidR="00034B44" w:rsidRPr="00034B44" w:rsidRDefault="00034B44" w:rsidP="00034B44">
      <w:pPr>
        <w:pStyle w:val="NormalWeb"/>
        <w:shd w:val="clear" w:color="auto" w:fill="FFFFFF"/>
        <w:bidi/>
        <w:spacing w:before="240" w:beforeAutospacing="0" w:after="240" w:afterAutospacing="0" w:line="160" w:lineRule="atLeast"/>
        <w:ind w:right="9" w:firstLine="29"/>
        <w:jc w:val="both"/>
        <w:rPr>
          <w:rStyle w:val="Hyperlink"/>
          <w:rFonts w:ascii="David" w:hAnsi="David"/>
          <w:b w:val="0"/>
          <w:bCs w:val="0"/>
          <w:szCs w:val="24"/>
          <w:u w:val="none"/>
          <w:rtl/>
        </w:rPr>
      </w:pPr>
      <w:r w:rsidRPr="00F818EA">
        <w:rPr>
          <w:rFonts w:ascii="David" w:hAnsi="David" w:cs="David"/>
          <w:rtl/>
        </w:rPr>
        <w:lastRenderedPageBreak/>
        <w:t xml:space="preserve">מקורות, חברת מים בע"מ, </w:t>
      </w:r>
      <w:r w:rsidRPr="00F818EA">
        <w:rPr>
          <w:rFonts w:ascii="David" w:hAnsi="David" w:cs="David"/>
          <w:b/>
          <w:bCs/>
          <w:rtl/>
        </w:rPr>
        <w:t>אוצרות המים בארץ ישראל סיכויי השקאה ופיתוח הידרו- אלקטרי</w:t>
      </w:r>
      <w:r w:rsidRPr="00F818EA">
        <w:rPr>
          <w:rFonts w:ascii="David" w:hAnsi="David" w:cs="David"/>
          <w:rtl/>
        </w:rPr>
        <w:t xml:space="preserve">. תל אביב: מקורות ,1944. </w:t>
      </w:r>
    </w:p>
    <w:p w14:paraId="53DDCF10" w14:textId="77777777" w:rsidR="00034B44" w:rsidRPr="00F818EA" w:rsidRDefault="00034B44" w:rsidP="00034B44">
      <w:pPr>
        <w:pStyle w:val="FootnoteText"/>
        <w:ind w:right="9" w:firstLine="29"/>
        <w:jc w:val="both"/>
        <w:rPr>
          <w:rFonts w:ascii="David" w:hAnsi="David" w:cs="David"/>
          <w:sz w:val="24"/>
          <w:szCs w:val="24"/>
        </w:rPr>
      </w:pPr>
      <w:r w:rsidRPr="00F818EA">
        <w:rPr>
          <w:rFonts w:ascii="David" w:hAnsi="David" w:cs="David"/>
          <w:sz w:val="24"/>
          <w:szCs w:val="24"/>
          <w:rtl/>
        </w:rPr>
        <w:t xml:space="preserve">נמרוד, יורם. </w:t>
      </w:r>
      <w:r w:rsidRPr="00F818EA">
        <w:rPr>
          <w:rFonts w:ascii="David" w:hAnsi="David" w:cs="David"/>
          <w:b/>
          <w:bCs/>
          <w:sz w:val="24"/>
          <w:szCs w:val="24"/>
          <w:rtl/>
        </w:rPr>
        <w:t>מי מריבה, המחלוקת על מי הירדן</w:t>
      </w:r>
      <w:r w:rsidRPr="00F818EA">
        <w:rPr>
          <w:rFonts w:ascii="David" w:hAnsi="David" w:cs="David"/>
          <w:sz w:val="24"/>
          <w:szCs w:val="24"/>
          <w:rtl/>
        </w:rPr>
        <w:t>. תל- אביב: המרכז ללימודים ערביים ואפרו- אסיאניים, גבעת חביבה, 1966.</w:t>
      </w:r>
    </w:p>
    <w:p w14:paraId="7F5D6A42" w14:textId="77777777" w:rsidR="00034B44" w:rsidRPr="00F818EA" w:rsidRDefault="00034B44" w:rsidP="00034B44">
      <w:pPr>
        <w:pStyle w:val="FootnoteText"/>
        <w:ind w:right="9" w:firstLine="29"/>
        <w:jc w:val="both"/>
        <w:rPr>
          <w:rFonts w:ascii="David" w:hAnsi="David" w:cs="David"/>
          <w:sz w:val="24"/>
          <w:szCs w:val="24"/>
        </w:rPr>
      </w:pPr>
    </w:p>
    <w:p w14:paraId="3DC250D3" w14:textId="77777777" w:rsidR="00034B44" w:rsidRPr="00F818EA" w:rsidRDefault="00034B44" w:rsidP="00034B44">
      <w:pPr>
        <w:pStyle w:val="FootnoteText"/>
        <w:spacing w:line="220" w:lineRule="atLeast"/>
        <w:ind w:right="9" w:firstLine="29"/>
        <w:jc w:val="both"/>
        <w:rPr>
          <w:rFonts w:ascii="David" w:hAnsi="David" w:cs="David"/>
          <w:sz w:val="24"/>
          <w:szCs w:val="24"/>
          <w:rtl/>
        </w:rPr>
      </w:pPr>
      <w:proofErr w:type="spellStart"/>
      <w:r w:rsidRPr="00F818EA">
        <w:rPr>
          <w:rFonts w:ascii="David" w:hAnsi="David" w:cs="David"/>
          <w:sz w:val="24"/>
          <w:szCs w:val="24"/>
          <w:rtl/>
        </w:rPr>
        <w:t>קולודני</w:t>
      </w:r>
      <w:proofErr w:type="spellEnd"/>
      <w:r w:rsidRPr="00F818EA">
        <w:rPr>
          <w:rFonts w:ascii="David" w:hAnsi="David" w:cs="David"/>
          <w:sz w:val="24"/>
          <w:szCs w:val="24"/>
          <w:rtl/>
        </w:rPr>
        <w:t xml:space="preserve">, זיווה. "ייצור נוף", בתוך </w:t>
      </w:r>
      <w:r w:rsidRPr="00F818EA">
        <w:rPr>
          <w:rFonts w:ascii="David" w:hAnsi="David" w:cs="David"/>
          <w:b/>
          <w:bCs/>
          <w:sz w:val="24"/>
          <w:szCs w:val="24"/>
          <w:rtl/>
        </w:rPr>
        <w:t>השיח התכנוני בישראל, לאן?</w:t>
      </w:r>
      <w:r w:rsidRPr="00F818EA">
        <w:rPr>
          <w:rFonts w:ascii="David" w:hAnsi="David" w:cs="David"/>
          <w:sz w:val="24"/>
          <w:szCs w:val="24"/>
          <w:rtl/>
        </w:rPr>
        <w:t xml:space="preserve"> בעריכת טלי </w:t>
      </w:r>
      <w:proofErr w:type="spellStart"/>
      <w:r w:rsidRPr="00F818EA">
        <w:rPr>
          <w:rFonts w:ascii="David" w:hAnsi="David" w:cs="David"/>
          <w:sz w:val="24"/>
          <w:szCs w:val="24"/>
          <w:rtl/>
        </w:rPr>
        <w:t>חתוקה</w:t>
      </w:r>
      <w:proofErr w:type="spellEnd"/>
      <w:r w:rsidRPr="00F818EA">
        <w:rPr>
          <w:rFonts w:ascii="David" w:hAnsi="David" w:cs="David"/>
          <w:sz w:val="24"/>
          <w:szCs w:val="24"/>
          <w:rtl/>
        </w:rPr>
        <w:t xml:space="preserve"> וטובי </w:t>
      </w:r>
      <w:proofErr w:type="spellStart"/>
      <w:r w:rsidRPr="00F818EA">
        <w:rPr>
          <w:rFonts w:ascii="David" w:hAnsi="David" w:cs="David"/>
          <w:sz w:val="24"/>
          <w:szCs w:val="24"/>
          <w:rtl/>
        </w:rPr>
        <w:t>פנסטר</w:t>
      </w:r>
      <w:proofErr w:type="spellEnd"/>
      <w:r w:rsidRPr="00F818EA">
        <w:rPr>
          <w:rFonts w:ascii="David" w:hAnsi="David" w:cs="David"/>
          <w:sz w:val="24"/>
          <w:szCs w:val="24"/>
          <w:rtl/>
        </w:rPr>
        <w:t xml:space="preserve"> (תל אביב: רסלינג, 2013) 127-141 .</w:t>
      </w:r>
    </w:p>
    <w:p w14:paraId="62A38964" w14:textId="77777777" w:rsidR="00034B44" w:rsidRPr="00F818EA" w:rsidRDefault="00034B44" w:rsidP="00034B44">
      <w:pPr>
        <w:pStyle w:val="FootnoteText"/>
        <w:ind w:right="9" w:firstLine="29"/>
        <w:jc w:val="both"/>
        <w:rPr>
          <w:rFonts w:ascii="David" w:hAnsi="David" w:cs="David"/>
          <w:b/>
          <w:bCs/>
          <w:sz w:val="24"/>
          <w:szCs w:val="24"/>
          <w:u w:val="single"/>
          <w:rtl/>
        </w:rPr>
      </w:pPr>
    </w:p>
    <w:p w14:paraId="36DA99E5" w14:textId="77777777" w:rsidR="00034B44" w:rsidRPr="00F818EA" w:rsidRDefault="00034B44" w:rsidP="00034B44">
      <w:pPr>
        <w:spacing w:before="0" w:after="0"/>
        <w:ind w:left="0" w:right="14" w:firstLine="0"/>
        <w:rPr>
          <w:rFonts w:ascii="David" w:hAnsi="David"/>
          <w:sz w:val="24"/>
          <w:rtl/>
        </w:rPr>
      </w:pPr>
      <w:proofErr w:type="spellStart"/>
      <w:r w:rsidRPr="00F818EA">
        <w:rPr>
          <w:rFonts w:ascii="David" w:hAnsi="David"/>
          <w:sz w:val="24"/>
          <w:rtl/>
        </w:rPr>
        <w:t>קימרלינג</w:t>
      </w:r>
      <w:proofErr w:type="spellEnd"/>
      <w:r w:rsidRPr="00F818EA">
        <w:rPr>
          <w:rFonts w:ascii="David" w:hAnsi="David"/>
          <w:sz w:val="24"/>
          <w:rtl/>
        </w:rPr>
        <w:t xml:space="preserve">, ברוך. </w:t>
      </w:r>
      <w:r w:rsidRPr="00F818EA">
        <w:rPr>
          <w:rFonts w:ascii="David" w:hAnsi="David"/>
          <w:b/>
          <w:bCs/>
          <w:sz w:val="24"/>
          <w:rtl/>
        </w:rPr>
        <w:t>מהגרים, מתיישבים, ילידים: המדינה והחברה בישראל – בין ריבוי תרבויות למלחמות תרבות.</w:t>
      </w:r>
      <w:r w:rsidRPr="00F818EA">
        <w:rPr>
          <w:rFonts w:ascii="David" w:hAnsi="David"/>
          <w:sz w:val="24"/>
          <w:rtl/>
        </w:rPr>
        <w:t xml:space="preserve"> תל אביב: עלמא–עם עובד, 2004.</w:t>
      </w:r>
    </w:p>
    <w:p w14:paraId="7B4EB47D" w14:textId="77777777" w:rsidR="00034B44" w:rsidRPr="00F818EA" w:rsidRDefault="00034B44" w:rsidP="00034B44">
      <w:pPr>
        <w:spacing w:before="0" w:after="0"/>
        <w:ind w:left="0" w:right="14" w:firstLine="0"/>
        <w:rPr>
          <w:rFonts w:ascii="David" w:hAnsi="David"/>
          <w:sz w:val="24"/>
          <w:rtl/>
        </w:rPr>
      </w:pPr>
    </w:p>
    <w:p w14:paraId="156F187F" w14:textId="77777777" w:rsidR="00034B44" w:rsidRPr="00F818EA" w:rsidRDefault="00034B44" w:rsidP="00034B44">
      <w:pPr>
        <w:spacing w:before="0" w:after="0"/>
        <w:ind w:left="0" w:right="9" w:firstLine="0"/>
        <w:rPr>
          <w:rStyle w:val="IntenseReference"/>
          <w:rFonts w:eastAsiaTheme="majorEastAsia"/>
        </w:rPr>
      </w:pPr>
      <w:r w:rsidRPr="00F818EA">
        <w:rPr>
          <w:rStyle w:val="IntenseReference"/>
          <w:rFonts w:eastAsiaTheme="majorEastAsia"/>
          <w:rtl/>
        </w:rPr>
        <w:t xml:space="preserve">קלוש, רחל </w:t>
      </w:r>
      <w:proofErr w:type="spellStart"/>
      <w:r w:rsidRPr="00F818EA">
        <w:rPr>
          <w:rStyle w:val="IntenseReference"/>
          <w:rFonts w:eastAsiaTheme="majorEastAsia"/>
          <w:rtl/>
        </w:rPr>
        <w:t>ויוברט</w:t>
      </w:r>
      <w:proofErr w:type="spellEnd"/>
      <w:r w:rsidRPr="00F818EA">
        <w:rPr>
          <w:rStyle w:val="IntenseReference"/>
          <w:rFonts w:eastAsiaTheme="majorEastAsia"/>
          <w:rtl/>
        </w:rPr>
        <w:t xml:space="preserve"> לו-יון. "הבית הלאומי והבית האישי: תפקיד השיכון הציבורי בעיצוב המרחב</w:t>
      </w:r>
      <w:r w:rsidRPr="00F818EA">
        <w:rPr>
          <w:rStyle w:val="IntenseReference"/>
          <w:rFonts w:eastAsiaTheme="majorEastAsia"/>
        </w:rPr>
        <w:t>". </w:t>
      </w:r>
      <w:r w:rsidRPr="00F818EA">
        <w:rPr>
          <w:rStyle w:val="IntenseReference"/>
          <w:rFonts w:eastAsiaTheme="majorEastAsia"/>
          <w:rtl/>
        </w:rPr>
        <w:t xml:space="preserve"> תיאוריה וביקורת 16,( 2000): 153- 180. </w:t>
      </w:r>
    </w:p>
    <w:p w14:paraId="620B87FE" w14:textId="77777777" w:rsidR="00034B44" w:rsidRPr="00F818EA" w:rsidRDefault="00034B44" w:rsidP="00034B44">
      <w:pPr>
        <w:spacing w:before="0" w:after="0"/>
        <w:ind w:left="0" w:right="9" w:firstLine="0"/>
        <w:rPr>
          <w:rStyle w:val="IntenseReference"/>
          <w:rFonts w:eastAsiaTheme="majorEastAsia"/>
        </w:rPr>
      </w:pPr>
    </w:p>
    <w:p w14:paraId="6F6CFC87" w14:textId="77777777" w:rsidR="00034B44" w:rsidRPr="00F818EA" w:rsidRDefault="00034B44" w:rsidP="00034B44">
      <w:pPr>
        <w:spacing w:before="0" w:after="0"/>
        <w:ind w:left="0" w:right="14" w:firstLine="29"/>
        <w:rPr>
          <w:rFonts w:ascii="David" w:hAnsi="David"/>
          <w:sz w:val="24"/>
        </w:rPr>
      </w:pPr>
      <w:r w:rsidRPr="00F818EA">
        <w:rPr>
          <w:rFonts w:ascii="David" w:hAnsi="David"/>
          <w:sz w:val="24"/>
          <w:rtl/>
        </w:rPr>
        <w:t xml:space="preserve">קלי, אלישע. </w:t>
      </w:r>
      <w:r w:rsidRPr="00F818EA">
        <w:rPr>
          <w:rFonts w:ascii="David" w:hAnsi="David"/>
          <w:b/>
          <w:bCs/>
          <w:sz w:val="24"/>
          <w:rtl/>
        </w:rPr>
        <w:t>המאבק על המים: תולדותיו, מבנהו ותפקידיו של מפעל המים הארצי</w:t>
      </w:r>
      <w:r w:rsidRPr="00F818EA">
        <w:rPr>
          <w:rFonts w:ascii="David" w:hAnsi="David"/>
          <w:sz w:val="24"/>
          <w:rtl/>
        </w:rPr>
        <w:t>. תל-אביב: הקיבוץ המאוחד, 1965.</w:t>
      </w:r>
    </w:p>
    <w:p w14:paraId="4320BE67" w14:textId="77777777" w:rsidR="00034B44" w:rsidRPr="00F818EA" w:rsidRDefault="00034B44" w:rsidP="00034B44">
      <w:pPr>
        <w:spacing w:before="0" w:after="0"/>
        <w:ind w:left="0" w:right="14" w:firstLine="29"/>
        <w:rPr>
          <w:rFonts w:ascii="David" w:hAnsi="David"/>
          <w:sz w:val="24"/>
        </w:rPr>
      </w:pPr>
    </w:p>
    <w:p w14:paraId="5A355CE5" w14:textId="77777777" w:rsidR="00034B44" w:rsidRPr="00F818EA" w:rsidRDefault="00034B44" w:rsidP="00034B44">
      <w:pPr>
        <w:spacing w:before="0" w:after="0"/>
        <w:ind w:left="0" w:right="14" w:firstLine="0"/>
        <w:rPr>
          <w:rFonts w:ascii="David" w:hAnsi="David"/>
          <w:sz w:val="24"/>
          <w:rtl/>
        </w:rPr>
      </w:pPr>
      <w:proofErr w:type="spellStart"/>
      <w:r w:rsidRPr="00F818EA">
        <w:rPr>
          <w:rFonts w:ascii="David" w:hAnsi="David"/>
          <w:sz w:val="24"/>
          <w:rtl/>
        </w:rPr>
        <w:t>קראמפף</w:t>
      </w:r>
      <w:proofErr w:type="spellEnd"/>
      <w:r w:rsidRPr="00F818EA">
        <w:rPr>
          <w:rFonts w:ascii="David" w:hAnsi="David"/>
          <w:sz w:val="24"/>
          <w:rtl/>
        </w:rPr>
        <w:t>,</w:t>
      </w:r>
      <w:r w:rsidRPr="00F818EA">
        <w:rPr>
          <w:rFonts w:ascii="David" w:hAnsi="David"/>
          <w:sz w:val="24"/>
        </w:rPr>
        <w:t xml:space="preserve"> </w:t>
      </w:r>
      <w:r w:rsidRPr="00F818EA">
        <w:rPr>
          <w:rFonts w:ascii="David" w:hAnsi="David"/>
          <w:sz w:val="24"/>
          <w:rtl/>
        </w:rPr>
        <w:t xml:space="preserve">אריה. </w:t>
      </w:r>
      <w:r w:rsidRPr="00F818EA">
        <w:rPr>
          <w:rFonts w:ascii="David" w:hAnsi="David"/>
          <w:b/>
          <w:bCs/>
          <w:sz w:val="24"/>
          <w:rtl/>
        </w:rPr>
        <w:t xml:space="preserve">המקורות הלאומיים של כלכלת השוק, פיתוח כלכלי בתקופת עיצובו של הקפיטליזם הישראלי. </w:t>
      </w:r>
      <w:r w:rsidRPr="00F818EA">
        <w:rPr>
          <w:rFonts w:ascii="David" w:hAnsi="David"/>
          <w:sz w:val="24"/>
          <w:rtl/>
        </w:rPr>
        <w:t>ירושלים: מאגנס,2015.</w:t>
      </w:r>
    </w:p>
    <w:p w14:paraId="4C39911C" w14:textId="77777777" w:rsidR="00034B44" w:rsidRPr="00F818EA" w:rsidRDefault="00034B44" w:rsidP="00034B44">
      <w:pPr>
        <w:spacing w:before="0" w:after="0"/>
        <w:ind w:left="0" w:right="14" w:firstLine="0"/>
        <w:rPr>
          <w:rFonts w:ascii="David" w:hAnsi="David"/>
          <w:sz w:val="24"/>
          <w:rtl/>
        </w:rPr>
      </w:pPr>
    </w:p>
    <w:p w14:paraId="5780C9CB"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r w:rsidRPr="00F818EA">
        <w:rPr>
          <w:rFonts w:ascii="David" w:hAnsi="David" w:cs="David"/>
          <w:rtl/>
        </w:rPr>
        <w:t xml:space="preserve">סופר, ארנון. </w:t>
      </w:r>
      <w:r w:rsidRPr="00F818EA">
        <w:rPr>
          <w:rFonts w:ascii="David" w:hAnsi="David" w:cs="David"/>
          <w:b/>
          <w:bCs/>
          <w:rtl/>
        </w:rPr>
        <w:t xml:space="preserve">נהרות של אש: המאבק על המים במזרח התיכון. </w:t>
      </w:r>
      <w:r w:rsidRPr="00F818EA">
        <w:rPr>
          <w:rFonts w:ascii="David" w:hAnsi="David" w:cs="David"/>
          <w:rtl/>
        </w:rPr>
        <w:t>תל- אביב: עם עובד, הוצאת הספרים של אוניברסיטת חיפה. 1992.</w:t>
      </w:r>
    </w:p>
    <w:p w14:paraId="02CA5CCC"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p>
    <w:p w14:paraId="2856AEBD"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tl/>
        </w:rPr>
      </w:pPr>
      <w:proofErr w:type="spellStart"/>
      <w:r w:rsidRPr="00F818EA">
        <w:rPr>
          <w:rFonts w:ascii="David" w:hAnsi="David" w:cs="David"/>
          <w:rtl/>
        </w:rPr>
        <w:t>סליפר</w:t>
      </w:r>
      <w:proofErr w:type="spellEnd"/>
      <w:r w:rsidRPr="00F818EA">
        <w:rPr>
          <w:rFonts w:ascii="David" w:hAnsi="David" w:cs="David"/>
          <w:rtl/>
        </w:rPr>
        <w:t xml:space="preserve">, יוסף, סטופ אשר, </w:t>
      </w:r>
      <w:proofErr w:type="spellStart"/>
      <w:r w:rsidRPr="00F818EA">
        <w:rPr>
          <w:rFonts w:ascii="David" w:hAnsi="David" w:cs="David"/>
          <w:rtl/>
        </w:rPr>
        <w:t>גנזברג</w:t>
      </w:r>
      <w:proofErr w:type="spellEnd"/>
      <w:r w:rsidRPr="00F818EA">
        <w:rPr>
          <w:rFonts w:ascii="David" w:hAnsi="David" w:cs="David"/>
          <w:rtl/>
        </w:rPr>
        <w:t xml:space="preserve"> יונה. </w:t>
      </w:r>
      <w:r w:rsidRPr="00F818EA">
        <w:rPr>
          <w:rFonts w:ascii="David" w:hAnsi="David" w:cs="David"/>
          <w:b/>
          <w:bCs/>
          <w:rtl/>
        </w:rPr>
        <w:t xml:space="preserve">פרוגרמה לשכונה ניסיונית אינטגרטיבית: שכונת גליקסון, </w:t>
      </w:r>
      <w:proofErr w:type="spellStart"/>
      <w:r w:rsidRPr="00F818EA">
        <w:rPr>
          <w:rFonts w:ascii="David" w:hAnsi="David" w:cs="David"/>
          <w:b/>
          <w:bCs/>
          <w:rtl/>
        </w:rPr>
        <w:t>קרית</w:t>
      </w:r>
      <w:proofErr w:type="spellEnd"/>
      <w:r w:rsidRPr="00F818EA">
        <w:rPr>
          <w:rFonts w:ascii="David" w:hAnsi="David" w:cs="David"/>
          <w:b/>
          <w:bCs/>
          <w:rtl/>
        </w:rPr>
        <w:t xml:space="preserve"> גת: מחקר ומעקב</w:t>
      </w:r>
      <w:r w:rsidRPr="00F818EA">
        <w:rPr>
          <w:rFonts w:ascii="David" w:hAnsi="David" w:cs="David"/>
          <w:rtl/>
        </w:rPr>
        <w:t xml:space="preserve">. תל- אביב: י' </w:t>
      </w:r>
      <w:proofErr w:type="spellStart"/>
      <w:r w:rsidRPr="00F818EA">
        <w:rPr>
          <w:rFonts w:ascii="David" w:hAnsi="David" w:cs="David"/>
          <w:rtl/>
        </w:rPr>
        <w:t>סלייפר</w:t>
      </w:r>
      <w:proofErr w:type="spellEnd"/>
      <w:r w:rsidRPr="00F818EA">
        <w:rPr>
          <w:rFonts w:ascii="David" w:hAnsi="David" w:cs="David"/>
          <w:rtl/>
        </w:rPr>
        <w:t xml:space="preserve">- א' </w:t>
      </w:r>
      <w:proofErr w:type="spellStart"/>
      <w:r w:rsidRPr="00F818EA">
        <w:rPr>
          <w:rFonts w:ascii="David" w:hAnsi="David" w:cs="David"/>
          <w:rtl/>
        </w:rPr>
        <w:t>סטופפ</w:t>
      </w:r>
      <w:proofErr w:type="spellEnd"/>
      <w:r w:rsidRPr="00F818EA">
        <w:rPr>
          <w:rFonts w:ascii="David" w:hAnsi="David" w:cs="David"/>
          <w:rtl/>
        </w:rPr>
        <w:t>, 1978.</w:t>
      </w:r>
    </w:p>
    <w:p w14:paraId="207A5E15" w14:textId="77777777" w:rsidR="00034B44" w:rsidRPr="00F818EA" w:rsidRDefault="00034B44" w:rsidP="00034B44">
      <w:pPr>
        <w:pStyle w:val="NormalWeb"/>
        <w:shd w:val="clear" w:color="auto" w:fill="FFFFFF"/>
        <w:bidi/>
        <w:spacing w:before="0" w:beforeAutospacing="0" w:after="0" w:afterAutospacing="0"/>
        <w:ind w:right="9"/>
        <w:jc w:val="both"/>
        <w:rPr>
          <w:rFonts w:ascii="David" w:hAnsi="David" w:cs="David"/>
        </w:rPr>
      </w:pPr>
    </w:p>
    <w:p w14:paraId="117818CF" w14:textId="77777777" w:rsidR="00034B44" w:rsidRPr="00F818EA" w:rsidRDefault="00034B44" w:rsidP="00034B44">
      <w:pPr>
        <w:spacing w:before="0" w:after="0"/>
        <w:ind w:left="0" w:right="14" w:firstLine="0"/>
        <w:rPr>
          <w:rFonts w:ascii="David" w:hAnsi="David"/>
          <w:sz w:val="24"/>
        </w:rPr>
      </w:pPr>
      <w:r w:rsidRPr="00F818EA">
        <w:rPr>
          <w:rFonts w:ascii="David" w:hAnsi="David"/>
          <w:sz w:val="24"/>
          <w:rtl/>
        </w:rPr>
        <w:t>סלע, אורלי. "ההיסטוריה המשפטית של הקניין על המים בעשור הראשון של המדינה." חיבור לשם קבלת התואר דוקטור לפילוסופיה, הפקולטה למשפטים, אוניברסיטת בר- אילן, 2013.</w:t>
      </w:r>
    </w:p>
    <w:p w14:paraId="475C741F" w14:textId="77777777" w:rsidR="00034B44" w:rsidRPr="00F818EA" w:rsidRDefault="00034B44" w:rsidP="00034B44">
      <w:pPr>
        <w:spacing w:before="0" w:after="0"/>
        <w:ind w:left="0" w:right="14" w:firstLine="0"/>
        <w:rPr>
          <w:rFonts w:ascii="David" w:hAnsi="David"/>
          <w:sz w:val="24"/>
        </w:rPr>
      </w:pPr>
    </w:p>
    <w:p w14:paraId="40DFA892" w14:textId="77777777" w:rsidR="00034B44" w:rsidRPr="00F818EA" w:rsidRDefault="00034B44" w:rsidP="00034B44">
      <w:pPr>
        <w:pStyle w:val="FootnoteText"/>
        <w:spacing w:line="220" w:lineRule="atLeast"/>
        <w:ind w:right="9" w:firstLine="29"/>
        <w:jc w:val="both"/>
        <w:rPr>
          <w:rFonts w:ascii="David" w:hAnsi="David" w:cs="David"/>
          <w:sz w:val="24"/>
          <w:szCs w:val="24"/>
          <w:rtl/>
        </w:rPr>
      </w:pPr>
      <w:proofErr w:type="spellStart"/>
      <w:r w:rsidRPr="00F818EA">
        <w:rPr>
          <w:rFonts w:ascii="David" w:hAnsi="David" w:cs="David"/>
          <w:sz w:val="24"/>
          <w:szCs w:val="24"/>
          <w:rtl/>
        </w:rPr>
        <w:t>סת</w:t>
      </w:r>
      <w:proofErr w:type="spellEnd"/>
      <w:r w:rsidRPr="00F818EA">
        <w:rPr>
          <w:rFonts w:ascii="David" w:hAnsi="David" w:cs="David"/>
          <w:sz w:val="24"/>
          <w:szCs w:val="24"/>
          <w:rtl/>
        </w:rPr>
        <w:t xml:space="preserve">', סיגל. </w:t>
      </w:r>
      <w:r w:rsidRPr="00F818EA">
        <w:rPr>
          <w:rFonts w:ascii="David" w:hAnsi="David" w:cs="David"/>
          <w:b/>
          <w:bCs/>
          <w:sz w:val="24"/>
          <w:szCs w:val="24"/>
          <w:rtl/>
        </w:rPr>
        <w:t>המאבק על כל טיפה: הפתרון הישראלי לעולם צבא למים</w:t>
      </w:r>
      <w:r w:rsidRPr="00F818EA">
        <w:rPr>
          <w:rFonts w:ascii="David" w:hAnsi="David" w:cs="David"/>
          <w:sz w:val="24"/>
          <w:szCs w:val="24"/>
          <w:rtl/>
        </w:rPr>
        <w:t>. אשקלון: סלע-מאיר. 2016.</w:t>
      </w:r>
    </w:p>
    <w:p w14:paraId="5F52C4AD" w14:textId="77777777" w:rsidR="00034B44" w:rsidRPr="00F818EA" w:rsidRDefault="00034B44" w:rsidP="00034B44">
      <w:pPr>
        <w:spacing w:before="0" w:after="0"/>
        <w:ind w:left="0" w:right="14" w:firstLine="0"/>
        <w:rPr>
          <w:rFonts w:ascii="David" w:hAnsi="David"/>
          <w:sz w:val="24"/>
        </w:rPr>
      </w:pPr>
    </w:p>
    <w:p w14:paraId="0550004F" w14:textId="77777777" w:rsidR="00034B44" w:rsidRPr="00F818EA" w:rsidRDefault="00034B44" w:rsidP="00034B44">
      <w:pPr>
        <w:spacing w:before="0" w:after="0"/>
        <w:ind w:left="0" w:right="14" w:firstLine="0"/>
        <w:rPr>
          <w:rFonts w:ascii="David" w:hAnsi="David"/>
          <w:sz w:val="24"/>
          <w:rtl/>
        </w:rPr>
      </w:pPr>
      <w:r w:rsidRPr="00F818EA">
        <w:rPr>
          <w:rFonts w:ascii="David" w:hAnsi="David"/>
          <w:sz w:val="24"/>
          <w:rtl/>
        </w:rPr>
        <w:t xml:space="preserve">עמירם, דוד, בן- מלך אברם, </w:t>
      </w:r>
      <w:proofErr w:type="spellStart"/>
      <w:r w:rsidRPr="00F818EA">
        <w:rPr>
          <w:rFonts w:ascii="David" w:hAnsi="David"/>
          <w:sz w:val="24"/>
          <w:rtl/>
        </w:rPr>
        <w:t>מרגוליס</w:t>
      </w:r>
      <w:proofErr w:type="spellEnd"/>
      <w:r w:rsidRPr="00F818EA">
        <w:rPr>
          <w:rFonts w:ascii="David" w:hAnsi="David"/>
          <w:sz w:val="24"/>
          <w:rtl/>
        </w:rPr>
        <w:t xml:space="preserve"> חוליה, נבו יהודית, פרימן דניאל, שילה נורית, בעריכת רוקח אבשלום. </w:t>
      </w:r>
      <w:r w:rsidRPr="00F818EA">
        <w:rPr>
          <w:rFonts w:ascii="David" w:hAnsi="David"/>
          <w:b/>
          <w:bCs/>
          <w:sz w:val="24"/>
          <w:rtl/>
        </w:rPr>
        <w:t>לכיש, בין תכנון לביצוע.</w:t>
      </w:r>
      <w:r w:rsidRPr="00F818EA">
        <w:rPr>
          <w:rFonts w:ascii="David" w:hAnsi="David"/>
          <w:sz w:val="24"/>
          <w:rtl/>
        </w:rPr>
        <w:t xml:space="preserve"> רחובות: המרכז לחקר התיישבות כפרית ועירונית, 1978.</w:t>
      </w:r>
    </w:p>
    <w:p w14:paraId="692899E8" w14:textId="77777777" w:rsidR="00034B44" w:rsidRPr="00F818EA" w:rsidRDefault="00034B44" w:rsidP="00034B44">
      <w:pPr>
        <w:spacing w:before="0" w:after="0"/>
        <w:ind w:left="0" w:right="14" w:firstLine="0"/>
        <w:rPr>
          <w:rFonts w:ascii="David" w:hAnsi="David"/>
          <w:sz w:val="24"/>
          <w:rtl/>
        </w:rPr>
      </w:pPr>
    </w:p>
    <w:p w14:paraId="55A556DC" w14:textId="77777777" w:rsidR="00034B44" w:rsidRPr="00F818EA" w:rsidRDefault="00034B44" w:rsidP="00034B44">
      <w:pPr>
        <w:spacing w:before="0" w:after="0"/>
        <w:ind w:left="0" w:right="14" w:firstLine="0"/>
        <w:rPr>
          <w:rFonts w:ascii="David" w:hAnsi="David"/>
          <w:sz w:val="24"/>
          <w:rtl/>
        </w:rPr>
      </w:pPr>
      <w:r w:rsidRPr="00F818EA">
        <w:rPr>
          <w:rFonts w:ascii="David" w:hAnsi="David"/>
          <w:sz w:val="24"/>
          <w:rtl/>
        </w:rPr>
        <w:t xml:space="preserve">רייכמן, שלום </w:t>
      </w:r>
      <w:proofErr w:type="spellStart"/>
      <w:r w:rsidRPr="00F818EA">
        <w:rPr>
          <w:rFonts w:ascii="David" w:hAnsi="David"/>
          <w:sz w:val="24"/>
          <w:rtl/>
        </w:rPr>
        <w:t>ויהודאי</w:t>
      </w:r>
      <w:proofErr w:type="spellEnd"/>
      <w:r w:rsidRPr="00F818EA">
        <w:rPr>
          <w:rFonts w:ascii="David" w:hAnsi="David"/>
          <w:sz w:val="24"/>
          <w:rtl/>
        </w:rPr>
        <w:t xml:space="preserve"> מירה. </w:t>
      </w:r>
      <w:r w:rsidRPr="00F818EA">
        <w:rPr>
          <w:rFonts w:ascii="David" w:hAnsi="David"/>
          <w:b/>
          <w:bCs/>
          <w:sz w:val="24"/>
          <w:rtl/>
        </w:rPr>
        <w:t>פרקים בתולדות התכנון הפיסי בישראל: סקר תכנון פיסי-יוזם, 1948-1965.</w:t>
      </w:r>
      <w:r w:rsidRPr="00F818EA">
        <w:rPr>
          <w:rFonts w:ascii="David" w:hAnsi="David"/>
          <w:sz w:val="24"/>
          <w:rtl/>
        </w:rPr>
        <w:t xml:space="preserve"> ירושלים: </w:t>
      </w:r>
      <w:proofErr w:type="spellStart"/>
      <w:r w:rsidRPr="00F818EA">
        <w:rPr>
          <w:rFonts w:ascii="David" w:hAnsi="David"/>
          <w:sz w:val="24"/>
          <w:rtl/>
        </w:rPr>
        <w:t>חמו"ל</w:t>
      </w:r>
      <w:proofErr w:type="spellEnd"/>
      <w:r w:rsidRPr="00F818EA">
        <w:rPr>
          <w:rFonts w:ascii="David" w:hAnsi="David"/>
          <w:sz w:val="24"/>
          <w:rtl/>
        </w:rPr>
        <w:t>, 1984.</w:t>
      </w:r>
    </w:p>
    <w:p w14:paraId="4302203F" w14:textId="77777777" w:rsidR="00034B44" w:rsidRPr="00F818EA" w:rsidRDefault="00034B44" w:rsidP="00034B44">
      <w:pPr>
        <w:spacing w:before="0" w:after="0"/>
        <w:ind w:left="0" w:right="14" w:firstLine="0"/>
        <w:rPr>
          <w:rFonts w:ascii="David" w:hAnsi="David"/>
          <w:sz w:val="24"/>
          <w:rtl/>
        </w:rPr>
      </w:pPr>
    </w:p>
    <w:p w14:paraId="439BE10F" w14:textId="77777777" w:rsidR="00034B44" w:rsidRPr="00F818EA" w:rsidRDefault="00034B44" w:rsidP="00034B44">
      <w:pPr>
        <w:spacing w:before="0" w:after="0"/>
        <w:ind w:left="0" w:right="14" w:firstLine="0"/>
        <w:rPr>
          <w:rFonts w:ascii="David" w:hAnsi="David"/>
          <w:sz w:val="24"/>
          <w:rtl/>
        </w:rPr>
      </w:pPr>
      <w:r w:rsidRPr="00F818EA">
        <w:rPr>
          <w:rFonts w:ascii="David" w:hAnsi="David"/>
          <w:sz w:val="24"/>
          <w:rtl/>
        </w:rPr>
        <w:t>רייך, דניאלה. "דימונה- העשור הראשון והשפעתו על התפתחות העיר." חיבור לשם קבלת התואר "דוקטור לפילוסופיה, החוג ללימודי ארץ ישראל, אוניברסיטת חיפה, 2010.</w:t>
      </w:r>
    </w:p>
    <w:p w14:paraId="4E15E3ED" w14:textId="77777777" w:rsidR="00034B44" w:rsidRPr="00F818EA" w:rsidRDefault="00034B44" w:rsidP="00034B44">
      <w:pPr>
        <w:spacing w:before="0" w:after="0"/>
        <w:ind w:left="0" w:right="14" w:firstLine="0"/>
        <w:rPr>
          <w:rFonts w:ascii="David" w:hAnsi="David"/>
          <w:sz w:val="24"/>
          <w:rtl/>
        </w:rPr>
      </w:pPr>
    </w:p>
    <w:p w14:paraId="38D5CF05" w14:textId="77777777" w:rsidR="00034B44" w:rsidRPr="00F818EA" w:rsidRDefault="00034B44" w:rsidP="00034B44">
      <w:pPr>
        <w:spacing w:before="0" w:after="0"/>
        <w:ind w:left="0" w:right="14" w:firstLine="0"/>
        <w:rPr>
          <w:rFonts w:ascii="David" w:hAnsi="David"/>
          <w:sz w:val="24"/>
        </w:rPr>
      </w:pPr>
      <w:r w:rsidRPr="00F818EA">
        <w:rPr>
          <w:rFonts w:ascii="David" w:hAnsi="David"/>
          <w:sz w:val="24"/>
          <w:rtl/>
        </w:rPr>
        <w:t xml:space="preserve">שאטנר, דוד וביגר גדעון. "כנגד ארבעה אבות: אהרון אהרונסון, פנחס רוטנברג, שמחה בלאס וג'יימס </w:t>
      </w:r>
      <w:proofErr w:type="spellStart"/>
      <w:r w:rsidRPr="00F818EA">
        <w:rPr>
          <w:rFonts w:ascii="David" w:hAnsi="David"/>
          <w:sz w:val="24"/>
          <w:rtl/>
        </w:rPr>
        <w:t>הייס</w:t>
      </w:r>
      <w:proofErr w:type="spellEnd"/>
      <w:r w:rsidRPr="00F818EA">
        <w:rPr>
          <w:rFonts w:ascii="David" w:hAnsi="David"/>
          <w:sz w:val="24"/>
          <w:rtl/>
        </w:rPr>
        <w:t xml:space="preserve">, האבות </w:t>
      </w:r>
      <w:proofErr w:type="spellStart"/>
      <w:r w:rsidRPr="00F818EA">
        <w:rPr>
          <w:rFonts w:ascii="David" w:hAnsi="David"/>
          <w:sz w:val="24"/>
          <w:rtl/>
        </w:rPr>
        <w:t>האמתיים</w:t>
      </w:r>
      <w:proofErr w:type="spellEnd"/>
      <w:r w:rsidRPr="00F818EA">
        <w:rPr>
          <w:rFonts w:ascii="David" w:hAnsi="David"/>
          <w:sz w:val="24"/>
          <w:rtl/>
        </w:rPr>
        <w:t xml:space="preserve"> של רעיון המוביל הארצי." </w:t>
      </w:r>
      <w:r w:rsidRPr="00F818EA">
        <w:rPr>
          <w:rFonts w:ascii="David" w:hAnsi="David"/>
          <w:b/>
          <w:bCs/>
          <w:sz w:val="24"/>
          <w:rtl/>
        </w:rPr>
        <w:t>קתדרה לתולדות ארץ ישראל ויישובה</w:t>
      </w:r>
      <w:r w:rsidRPr="00F818EA">
        <w:rPr>
          <w:rFonts w:ascii="David" w:hAnsi="David"/>
          <w:sz w:val="24"/>
          <w:rtl/>
        </w:rPr>
        <w:t xml:space="preserve"> 159, (2015): 89- 124.</w:t>
      </w:r>
    </w:p>
    <w:p w14:paraId="7D73B713" w14:textId="77777777" w:rsidR="00034B44" w:rsidRPr="00F818EA" w:rsidRDefault="00034B44" w:rsidP="00034B44">
      <w:pPr>
        <w:ind w:left="0" w:right="14" w:firstLine="29"/>
        <w:rPr>
          <w:rFonts w:ascii="David" w:hAnsi="David"/>
          <w:sz w:val="24"/>
        </w:rPr>
      </w:pPr>
      <w:r w:rsidRPr="00F818EA">
        <w:rPr>
          <w:rFonts w:ascii="David" w:hAnsi="David"/>
          <w:sz w:val="24"/>
          <w:rtl/>
        </w:rPr>
        <w:t xml:space="preserve">שהם, יעל, קנטור, יהודה, שריג, עפרה. </w:t>
      </w:r>
      <w:r w:rsidRPr="00F818EA">
        <w:rPr>
          <w:rFonts w:ascii="David" w:hAnsi="David"/>
          <w:b/>
          <w:bCs/>
          <w:sz w:val="24"/>
          <w:rtl/>
        </w:rPr>
        <w:t>המוביל הארצי: מן הכנרת ועד פאתי נגב</w:t>
      </w:r>
      <w:r w:rsidRPr="00F818EA">
        <w:rPr>
          <w:rFonts w:ascii="David" w:hAnsi="David"/>
          <w:sz w:val="24"/>
          <w:rtl/>
        </w:rPr>
        <w:t>. תל-אביב: מקורות חברת המים, 1995.</w:t>
      </w:r>
    </w:p>
    <w:p w14:paraId="5B433FF3" w14:textId="77777777" w:rsidR="00034B44" w:rsidRPr="00F818EA" w:rsidRDefault="00034B44" w:rsidP="00034B44">
      <w:pPr>
        <w:spacing w:before="0" w:after="0"/>
        <w:ind w:left="0" w:right="14" w:firstLine="0"/>
        <w:rPr>
          <w:rFonts w:ascii="David" w:hAnsi="David"/>
          <w:sz w:val="24"/>
        </w:rPr>
      </w:pPr>
      <w:r w:rsidRPr="00F818EA">
        <w:rPr>
          <w:rFonts w:ascii="David" w:hAnsi="David"/>
          <w:sz w:val="24"/>
          <w:rtl/>
        </w:rPr>
        <w:t>שכטר, מוטי ,</w:t>
      </w:r>
      <w:proofErr w:type="spellStart"/>
      <w:r w:rsidRPr="00F818EA">
        <w:rPr>
          <w:rFonts w:ascii="David" w:hAnsi="David"/>
          <w:sz w:val="24"/>
          <w:rtl/>
        </w:rPr>
        <w:t>עזאיזה</w:t>
      </w:r>
      <w:proofErr w:type="spellEnd"/>
      <w:r w:rsidRPr="00F818EA">
        <w:rPr>
          <w:rFonts w:ascii="David" w:hAnsi="David"/>
          <w:sz w:val="24"/>
          <w:rtl/>
        </w:rPr>
        <w:t xml:space="preserve">  חסן, "בקעת בית נטופה- קביעת אסטרטגיה ופיתוח כלים לשינוי מגמת פיתוח יחידת נוף חקלאי מסורתי." דו"ח סופי, המרכז לחקר משאבי טבע וסביבה, אוניברסיטת חיפה, 2004</w:t>
      </w:r>
      <w:r w:rsidRPr="00F818EA">
        <w:rPr>
          <w:rFonts w:ascii="David" w:hAnsi="David"/>
          <w:sz w:val="24"/>
        </w:rPr>
        <w:t xml:space="preserve"> </w:t>
      </w:r>
      <w:r w:rsidRPr="00F818EA">
        <w:rPr>
          <w:rFonts w:ascii="David" w:hAnsi="David"/>
          <w:sz w:val="24"/>
          <w:rtl/>
        </w:rPr>
        <w:t>.</w:t>
      </w:r>
    </w:p>
    <w:p w14:paraId="3DF9246B" w14:textId="77777777" w:rsidR="00034B44" w:rsidRPr="00F818EA" w:rsidRDefault="00034B44" w:rsidP="00034B44">
      <w:pPr>
        <w:spacing w:before="0" w:after="0"/>
        <w:ind w:left="0" w:right="14" w:firstLine="0"/>
        <w:rPr>
          <w:rFonts w:ascii="David" w:hAnsi="David"/>
          <w:sz w:val="24"/>
          <w:rtl/>
        </w:rPr>
      </w:pPr>
    </w:p>
    <w:p w14:paraId="19F7003B" w14:textId="77777777" w:rsidR="00034B44" w:rsidRPr="00F818EA" w:rsidRDefault="00034B44" w:rsidP="00034B44">
      <w:pPr>
        <w:spacing w:before="0" w:after="0"/>
        <w:ind w:left="0" w:right="14" w:firstLine="29"/>
        <w:rPr>
          <w:rFonts w:ascii="David" w:hAnsi="David"/>
          <w:sz w:val="24"/>
        </w:rPr>
      </w:pPr>
      <w:r w:rsidRPr="00F818EA">
        <w:rPr>
          <w:rFonts w:ascii="David" w:hAnsi="David"/>
          <w:sz w:val="24"/>
          <w:rtl/>
        </w:rPr>
        <w:t xml:space="preserve">שלו, זאב. </w:t>
      </w:r>
      <w:r w:rsidRPr="00F818EA">
        <w:rPr>
          <w:rFonts w:ascii="David" w:hAnsi="David"/>
          <w:b/>
          <w:bCs/>
          <w:sz w:val="24"/>
          <w:rtl/>
        </w:rPr>
        <w:t>תכנון מפעלי מים בישראל: מדריך למהנדסי תה"ל- טיוטה ראשונה להערות המתכננים בתה"ל</w:t>
      </w:r>
      <w:r w:rsidRPr="00F818EA">
        <w:rPr>
          <w:rFonts w:ascii="David" w:hAnsi="David"/>
          <w:sz w:val="24"/>
          <w:rtl/>
        </w:rPr>
        <w:t>, תל אביב: תכנון המים לישראל, 1989.</w:t>
      </w:r>
    </w:p>
    <w:p w14:paraId="33D0855E" w14:textId="77777777" w:rsidR="00034B44" w:rsidRPr="00F818EA" w:rsidRDefault="00034B44" w:rsidP="00034B44">
      <w:pPr>
        <w:spacing w:before="0" w:after="0"/>
        <w:ind w:left="0" w:right="14" w:firstLine="29"/>
        <w:rPr>
          <w:rFonts w:ascii="David" w:hAnsi="David"/>
          <w:sz w:val="24"/>
          <w:rtl/>
        </w:rPr>
      </w:pPr>
    </w:p>
    <w:p w14:paraId="619927E2" w14:textId="77777777" w:rsidR="00034B44" w:rsidRPr="00F818EA" w:rsidRDefault="00034B44" w:rsidP="00034B44">
      <w:pPr>
        <w:spacing w:before="0" w:after="0"/>
        <w:ind w:left="0" w:right="14" w:firstLine="29"/>
        <w:rPr>
          <w:rFonts w:ascii="David" w:hAnsi="David"/>
          <w:sz w:val="24"/>
        </w:rPr>
      </w:pPr>
      <w:r w:rsidRPr="00F818EA">
        <w:rPr>
          <w:rFonts w:ascii="David" w:hAnsi="David"/>
          <w:sz w:val="24"/>
          <w:rtl/>
        </w:rPr>
        <w:t xml:space="preserve">שליטא- יגר, רוני, בן ציוני, ארנה, בן שלום, בארי. נעים על המוביל: </w:t>
      </w:r>
      <w:r w:rsidRPr="00F818EA">
        <w:rPr>
          <w:rFonts w:ascii="David" w:hAnsi="David"/>
          <w:b/>
          <w:bCs/>
          <w:sz w:val="24"/>
          <w:rtl/>
        </w:rPr>
        <w:t>תכנית אב נופית לרצועת המוביל הארצי רמת מנשה- ראש העין</w:t>
      </w:r>
      <w:r w:rsidRPr="00F818EA">
        <w:rPr>
          <w:rFonts w:ascii="David" w:hAnsi="David"/>
          <w:sz w:val="24"/>
          <w:rtl/>
        </w:rPr>
        <w:t xml:space="preserve">. ירושלים: מנהל פיתוח הקרקע, אגף התכנון ויחידת הפרסומים, קרן קיימת לישראל, </w:t>
      </w:r>
      <w:r w:rsidRPr="00F818EA">
        <w:rPr>
          <w:rFonts w:ascii="David" w:hAnsi="David"/>
          <w:sz w:val="24"/>
          <w:rtl/>
        </w:rPr>
        <w:lastRenderedPageBreak/>
        <w:t>2012.</w:t>
      </w:r>
    </w:p>
    <w:p w14:paraId="4B9C06E8" w14:textId="77777777" w:rsidR="00034B44" w:rsidRPr="00F818EA" w:rsidRDefault="00034B44" w:rsidP="00034B44">
      <w:pPr>
        <w:spacing w:before="0" w:after="0"/>
        <w:ind w:left="0" w:right="14" w:firstLine="29"/>
        <w:rPr>
          <w:rFonts w:ascii="David" w:hAnsi="David"/>
          <w:sz w:val="24"/>
          <w:rtl/>
        </w:rPr>
      </w:pPr>
    </w:p>
    <w:p w14:paraId="3BC1CB26" w14:textId="77777777" w:rsidR="00034B44" w:rsidRPr="00F818EA" w:rsidRDefault="00034B44" w:rsidP="00034B44">
      <w:pPr>
        <w:spacing w:before="0" w:after="0"/>
        <w:ind w:left="27" w:right="9" w:firstLine="0"/>
        <w:rPr>
          <w:rFonts w:ascii="David" w:hAnsi="David"/>
          <w:sz w:val="24"/>
          <w:rtl/>
        </w:rPr>
      </w:pPr>
      <w:r w:rsidRPr="00F818EA">
        <w:rPr>
          <w:rFonts w:ascii="David" w:hAnsi="David"/>
          <w:sz w:val="24"/>
          <w:rtl/>
        </w:rPr>
        <w:t xml:space="preserve">שנהב, יהודה. "מעולם לא הייתה הלאומיות מודרנית (וחילונית): על הכלאה וטיהור אצל ברונו לאטור," </w:t>
      </w:r>
      <w:r w:rsidRPr="00F818EA">
        <w:rPr>
          <w:rFonts w:ascii="David" w:hAnsi="David"/>
          <w:b/>
          <w:bCs/>
          <w:sz w:val="24"/>
          <w:rtl/>
        </w:rPr>
        <w:t>תיאוריה וביקורת</w:t>
      </w:r>
      <w:r w:rsidRPr="00F818EA">
        <w:rPr>
          <w:rFonts w:ascii="David" w:hAnsi="David"/>
          <w:sz w:val="24"/>
          <w:rtl/>
        </w:rPr>
        <w:t xml:space="preserve"> 26, אביב 2005. </w:t>
      </w:r>
    </w:p>
    <w:p w14:paraId="149B349E" w14:textId="77777777" w:rsidR="00034B44" w:rsidRPr="00F818EA" w:rsidRDefault="00034B44" w:rsidP="00034B44">
      <w:pPr>
        <w:spacing w:before="0" w:after="0"/>
        <w:ind w:left="0" w:right="14" w:firstLine="0"/>
        <w:rPr>
          <w:rFonts w:ascii="David" w:hAnsi="David"/>
          <w:sz w:val="24"/>
        </w:rPr>
      </w:pPr>
    </w:p>
    <w:p w14:paraId="213E53A3" w14:textId="77777777" w:rsidR="00034B44" w:rsidRPr="00F818EA" w:rsidRDefault="00034B44" w:rsidP="00034B44">
      <w:pPr>
        <w:spacing w:before="0" w:after="0"/>
        <w:ind w:left="0" w:right="14" w:firstLine="0"/>
        <w:rPr>
          <w:rFonts w:ascii="David" w:hAnsi="David"/>
          <w:color w:val="222222"/>
          <w:sz w:val="24"/>
          <w:shd w:val="clear" w:color="auto" w:fill="FFFFFF"/>
          <w:rtl/>
        </w:rPr>
      </w:pPr>
      <w:r w:rsidRPr="00F818EA">
        <w:rPr>
          <w:rFonts w:ascii="David" w:hAnsi="David"/>
          <w:sz w:val="24"/>
          <w:rtl/>
        </w:rPr>
        <w:t>שמש,</w:t>
      </w:r>
      <w:r w:rsidRPr="00F818EA">
        <w:rPr>
          <w:rFonts w:ascii="David" w:hAnsi="David"/>
          <w:sz w:val="24"/>
        </w:rPr>
        <w:t xml:space="preserve"> </w:t>
      </w:r>
      <w:r w:rsidRPr="00F818EA">
        <w:rPr>
          <w:rFonts w:ascii="David" w:hAnsi="David"/>
          <w:sz w:val="24"/>
          <w:rtl/>
        </w:rPr>
        <w:t>משה</w:t>
      </w:r>
      <w:r w:rsidRPr="00F818EA">
        <w:rPr>
          <w:rFonts w:ascii="David" w:hAnsi="David"/>
          <w:sz w:val="24"/>
        </w:rPr>
        <w:t>.</w:t>
      </w:r>
      <w:r w:rsidRPr="00F818EA">
        <w:rPr>
          <w:rFonts w:ascii="David" w:hAnsi="David"/>
          <w:sz w:val="24"/>
          <w:rtl/>
        </w:rPr>
        <w:t xml:space="preserve"> "המאבק על המים נגד ישראל 1959- 1967." </w:t>
      </w:r>
      <w:r w:rsidRPr="00F818EA">
        <w:rPr>
          <w:rFonts w:ascii="David" w:hAnsi="David"/>
          <w:b/>
          <w:bCs/>
          <w:color w:val="222222"/>
          <w:sz w:val="24"/>
          <w:shd w:val="clear" w:color="auto" w:fill="FFFFFF"/>
          <w:rtl/>
        </w:rPr>
        <w:t>עיונים בתקומת ישראל</w:t>
      </w:r>
      <w:r w:rsidRPr="00F818EA">
        <w:rPr>
          <w:rFonts w:ascii="David" w:hAnsi="David"/>
          <w:color w:val="222222"/>
          <w:sz w:val="24"/>
          <w:shd w:val="clear" w:color="auto" w:fill="FFFFFF"/>
          <w:rtl/>
        </w:rPr>
        <w:t xml:space="preserve"> 7 ,(1997): 103- 168.</w:t>
      </w:r>
    </w:p>
    <w:p w14:paraId="6F1B5D91" w14:textId="77777777" w:rsidR="00034B44" w:rsidRPr="00F818EA" w:rsidRDefault="00034B44" w:rsidP="00034B44">
      <w:pPr>
        <w:spacing w:before="0" w:after="0"/>
        <w:ind w:left="0" w:right="14" w:firstLine="0"/>
        <w:rPr>
          <w:rFonts w:ascii="David" w:hAnsi="David"/>
          <w:sz w:val="24"/>
          <w:rtl/>
        </w:rPr>
      </w:pPr>
    </w:p>
    <w:p w14:paraId="07E17D37" w14:textId="77777777" w:rsidR="00034B44" w:rsidRPr="00F818EA" w:rsidRDefault="00034B44" w:rsidP="00034B44">
      <w:pPr>
        <w:spacing w:before="0" w:after="0"/>
        <w:ind w:left="27" w:right="9" w:hanging="27"/>
        <w:rPr>
          <w:rFonts w:ascii="David" w:hAnsi="David"/>
          <w:sz w:val="24"/>
          <w:rtl/>
        </w:rPr>
      </w:pPr>
      <w:r w:rsidRPr="00F818EA">
        <w:rPr>
          <w:rFonts w:ascii="David" w:hAnsi="David"/>
          <w:sz w:val="24"/>
          <w:rtl/>
        </w:rPr>
        <w:t xml:space="preserve">שרון, אריה. </w:t>
      </w:r>
      <w:r w:rsidRPr="00F818EA">
        <w:rPr>
          <w:rFonts w:ascii="David" w:hAnsi="David"/>
          <w:b/>
          <w:bCs/>
          <w:sz w:val="24"/>
          <w:rtl/>
        </w:rPr>
        <w:t>תכנון פיסי בישראל</w:t>
      </w:r>
      <w:r w:rsidRPr="00F818EA">
        <w:rPr>
          <w:rFonts w:ascii="David" w:hAnsi="David"/>
          <w:sz w:val="24"/>
          <w:rtl/>
        </w:rPr>
        <w:t>. ירושלים: המדפיס הממשלתי, 1953.</w:t>
      </w:r>
    </w:p>
    <w:p w14:paraId="708D4C11" w14:textId="77777777" w:rsidR="00034B44" w:rsidRPr="00F818EA" w:rsidRDefault="00034B44" w:rsidP="00034B44">
      <w:pPr>
        <w:spacing w:before="0" w:after="0"/>
        <w:ind w:left="27" w:right="9" w:hanging="27"/>
        <w:rPr>
          <w:rFonts w:ascii="David" w:hAnsi="David"/>
          <w:sz w:val="24"/>
        </w:rPr>
      </w:pPr>
    </w:p>
    <w:p w14:paraId="77AC2501" w14:textId="77777777" w:rsidR="00034B44" w:rsidRPr="00F818EA" w:rsidRDefault="00034B44" w:rsidP="00034B44">
      <w:pPr>
        <w:spacing w:before="0" w:after="0"/>
        <w:ind w:left="27" w:right="9" w:hanging="27"/>
        <w:rPr>
          <w:rFonts w:ascii="David" w:hAnsi="David"/>
          <w:sz w:val="24"/>
        </w:rPr>
      </w:pPr>
      <w:r w:rsidRPr="00F818EA">
        <w:rPr>
          <w:rFonts w:ascii="David" w:hAnsi="David"/>
          <w:sz w:val="24"/>
          <w:rtl/>
        </w:rPr>
        <w:t xml:space="preserve">שרון, סמדר. "לא מתיישבים אלא מיושבים: דפוסי הגירה, תכנון והתיישבות באזור לכיש באמצע שנות החמישים." עבודת גמר לתואר דוקטור לפילוסופיה, החוג לסוציולוגיה ולאנתרופולוגיה, אוניברסיטת תל אביב, 2012. </w:t>
      </w:r>
    </w:p>
    <w:p w14:paraId="221488E2" w14:textId="77777777" w:rsidR="00034B44" w:rsidRPr="00F818EA" w:rsidRDefault="00034B44" w:rsidP="00034B44">
      <w:pPr>
        <w:spacing w:before="0" w:after="0"/>
        <w:ind w:left="27" w:right="9" w:hanging="27"/>
        <w:rPr>
          <w:rFonts w:ascii="David" w:hAnsi="David"/>
          <w:sz w:val="24"/>
        </w:rPr>
      </w:pPr>
    </w:p>
    <w:p w14:paraId="08D400C6" w14:textId="77777777" w:rsidR="00034B44" w:rsidRPr="00F818EA" w:rsidRDefault="00034B44" w:rsidP="00034B44">
      <w:pPr>
        <w:bidi w:val="0"/>
        <w:spacing w:before="0" w:after="0"/>
        <w:ind w:left="27" w:right="9" w:hanging="27"/>
        <w:jc w:val="left"/>
        <w:rPr>
          <w:rFonts w:ascii="David" w:hAnsi="David"/>
          <w:sz w:val="24"/>
        </w:rPr>
      </w:pPr>
      <w:proofErr w:type="spellStart"/>
      <w:r w:rsidRPr="00F818EA">
        <w:rPr>
          <w:rFonts w:ascii="David" w:hAnsi="David"/>
          <w:sz w:val="24"/>
        </w:rPr>
        <w:t>Acciavatti</w:t>
      </w:r>
      <w:proofErr w:type="spellEnd"/>
      <w:r w:rsidRPr="00F818EA">
        <w:rPr>
          <w:rFonts w:ascii="David" w:hAnsi="David"/>
          <w:sz w:val="24"/>
        </w:rPr>
        <w:t xml:space="preserve">, Anthony. </w:t>
      </w:r>
      <w:r w:rsidRPr="00F818EA">
        <w:rPr>
          <w:rFonts w:ascii="David" w:hAnsi="David"/>
          <w:i/>
          <w:iCs/>
          <w:sz w:val="24"/>
        </w:rPr>
        <w:t xml:space="preserve">Ganges Water Machine: Designing New India’s Ancient River. </w:t>
      </w:r>
      <w:r w:rsidRPr="00F818EA">
        <w:rPr>
          <w:rFonts w:ascii="David" w:hAnsi="David"/>
          <w:sz w:val="24"/>
        </w:rPr>
        <w:t>San Francisco, Applied Research and Design, 2015.</w:t>
      </w:r>
    </w:p>
    <w:p w14:paraId="482E6806" w14:textId="77777777" w:rsidR="00034B44" w:rsidRPr="00F818EA" w:rsidRDefault="00034B44" w:rsidP="00034B44">
      <w:pPr>
        <w:spacing w:before="0" w:after="0"/>
        <w:ind w:left="27" w:right="9" w:hanging="27"/>
        <w:rPr>
          <w:rFonts w:ascii="David" w:hAnsi="David"/>
          <w:sz w:val="24"/>
          <w:rtl/>
        </w:rPr>
      </w:pPr>
    </w:p>
    <w:p w14:paraId="37597B95" w14:textId="77777777" w:rsidR="00034B44" w:rsidRPr="00F818EA" w:rsidRDefault="00034B44" w:rsidP="00034B44">
      <w:pPr>
        <w:bidi w:val="0"/>
        <w:spacing w:before="0" w:after="0"/>
        <w:ind w:left="0" w:right="9" w:firstLine="0"/>
        <w:rPr>
          <w:rFonts w:ascii="David" w:hAnsi="David"/>
          <w:color w:val="333333"/>
          <w:spacing w:val="2"/>
          <w:sz w:val="24"/>
          <w:shd w:val="clear" w:color="auto" w:fill="FCFCFC"/>
        </w:rPr>
      </w:pPr>
      <w:proofErr w:type="spellStart"/>
      <w:r w:rsidRPr="00F818EA">
        <w:rPr>
          <w:rFonts w:ascii="David" w:hAnsi="David"/>
          <w:color w:val="333333"/>
          <w:spacing w:val="2"/>
          <w:sz w:val="24"/>
          <w:shd w:val="clear" w:color="auto" w:fill="FCFCFC"/>
        </w:rPr>
        <w:t>Akrich</w:t>
      </w:r>
      <w:proofErr w:type="spellEnd"/>
      <w:r w:rsidRPr="00F818EA">
        <w:rPr>
          <w:rFonts w:ascii="David" w:hAnsi="David"/>
          <w:color w:val="333333"/>
          <w:spacing w:val="2"/>
          <w:sz w:val="24"/>
          <w:shd w:val="clear" w:color="auto" w:fill="FCFCFC"/>
        </w:rPr>
        <w:t>, Madeleine. “The De-Scription of Technical Objects,” In</w:t>
      </w:r>
      <w:r w:rsidRPr="00F818EA">
        <w:rPr>
          <w:rFonts w:ascii="David" w:hAnsi="David"/>
          <w:i/>
          <w:iCs/>
          <w:color w:val="333333"/>
          <w:spacing w:val="2"/>
          <w:sz w:val="24"/>
          <w:shd w:val="clear" w:color="auto" w:fill="FCFCFC"/>
        </w:rPr>
        <w:t>: Shaping Technology/ Building Society. Studies in Sociotechnical Change</w:t>
      </w:r>
      <w:r w:rsidRPr="00F818EA">
        <w:rPr>
          <w:rFonts w:ascii="David" w:hAnsi="David"/>
          <w:color w:val="333333"/>
          <w:spacing w:val="2"/>
          <w:sz w:val="24"/>
          <w:shd w:val="clear" w:color="auto" w:fill="FCFCFC"/>
        </w:rPr>
        <w:t xml:space="preserve">. ed. </w:t>
      </w:r>
      <w:proofErr w:type="spellStart"/>
      <w:r w:rsidRPr="00F818EA">
        <w:rPr>
          <w:rFonts w:ascii="David" w:hAnsi="David"/>
          <w:color w:val="333333"/>
          <w:spacing w:val="2"/>
          <w:sz w:val="24"/>
          <w:shd w:val="clear" w:color="auto" w:fill="FCFCFC"/>
        </w:rPr>
        <w:t>Bijker</w:t>
      </w:r>
      <w:proofErr w:type="spellEnd"/>
      <w:r w:rsidRPr="00F818EA">
        <w:rPr>
          <w:rFonts w:ascii="David" w:hAnsi="David"/>
          <w:color w:val="333333"/>
          <w:spacing w:val="2"/>
          <w:sz w:val="24"/>
          <w:shd w:val="clear" w:color="auto" w:fill="FCFCFC"/>
        </w:rPr>
        <w:t xml:space="preserve"> </w:t>
      </w:r>
      <w:proofErr w:type="gramStart"/>
      <w:r w:rsidRPr="00F818EA">
        <w:rPr>
          <w:rFonts w:ascii="David" w:hAnsi="David"/>
          <w:color w:val="333333"/>
          <w:spacing w:val="2"/>
          <w:sz w:val="24"/>
          <w:shd w:val="clear" w:color="auto" w:fill="FCFCFC"/>
        </w:rPr>
        <w:t>W.E</w:t>
      </w:r>
      <w:proofErr w:type="gramEnd"/>
      <w:r w:rsidRPr="00F818EA">
        <w:rPr>
          <w:rFonts w:ascii="David" w:hAnsi="David"/>
          <w:color w:val="333333"/>
          <w:spacing w:val="2"/>
          <w:sz w:val="24"/>
          <w:shd w:val="clear" w:color="auto" w:fill="FCFCFC"/>
        </w:rPr>
        <w:t>, John Law, 205–224 .London: The MIT Press,1999.</w:t>
      </w:r>
    </w:p>
    <w:p w14:paraId="7EE6CEF4" w14:textId="77777777" w:rsidR="00034B44" w:rsidRPr="00F818EA" w:rsidRDefault="00034B44" w:rsidP="00034B44">
      <w:pPr>
        <w:bidi w:val="0"/>
        <w:spacing w:before="0" w:after="0"/>
        <w:ind w:left="0" w:right="9" w:firstLine="0"/>
        <w:rPr>
          <w:rFonts w:ascii="David" w:hAnsi="David"/>
          <w:color w:val="333333"/>
          <w:spacing w:val="2"/>
          <w:sz w:val="24"/>
          <w:shd w:val="clear" w:color="auto" w:fill="FCFCFC"/>
        </w:rPr>
      </w:pPr>
    </w:p>
    <w:p w14:paraId="779E5FF2" w14:textId="77777777" w:rsidR="00034B44" w:rsidRPr="00F818EA" w:rsidRDefault="00034B44" w:rsidP="00034B44">
      <w:pPr>
        <w:bidi w:val="0"/>
        <w:spacing w:before="0" w:after="0"/>
        <w:ind w:left="27" w:right="9" w:firstLine="0"/>
        <w:rPr>
          <w:rFonts w:ascii="David" w:hAnsi="David"/>
          <w:sz w:val="24"/>
          <w:shd w:val="clear" w:color="auto" w:fill="FFFFFF"/>
        </w:rPr>
      </w:pPr>
      <w:proofErr w:type="spellStart"/>
      <w:r w:rsidRPr="00F818EA">
        <w:rPr>
          <w:rFonts w:ascii="David" w:hAnsi="David"/>
          <w:sz w:val="24"/>
        </w:rPr>
        <w:t>Alatout</w:t>
      </w:r>
      <w:proofErr w:type="spellEnd"/>
      <w:r w:rsidRPr="00F818EA">
        <w:rPr>
          <w:rFonts w:ascii="David" w:hAnsi="David"/>
          <w:sz w:val="24"/>
        </w:rPr>
        <w:t>, Samer, “</w:t>
      </w:r>
      <w:r w:rsidRPr="00F818EA">
        <w:rPr>
          <w:rFonts w:ascii="David" w:hAnsi="David"/>
          <w:sz w:val="24"/>
          <w:shd w:val="clear" w:color="auto" w:fill="FFFFFF"/>
        </w:rPr>
        <w:t xml:space="preserve">Bringing Abundance into Environmental Politics,” </w:t>
      </w:r>
      <w:r w:rsidRPr="00F818EA">
        <w:rPr>
          <w:rFonts w:ascii="David" w:hAnsi="David"/>
          <w:i/>
          <w:iCs/>
          <w:sz w:val="24"/>
          <w:shd w:val="clear" w:color="auto" w:fill="FFFFFF"/>
        </w:rPr>
        <w:t>Social Studies of Science 39</w:t>
      </w:r>
      <w:r w:rsidRPr="00F818EA">
        <w:rPr>
          <w:rFonts w:ascii="David" w:hAnsi="David"/>
          <w:sz w:val="24"/>
          <w:shd w:val="clear" w:color="auto" w:fill="FFFFFF"/>
        </w:rPr>
        <w:t>, no.3 (2009): 363-394.</w:t>
      </w:r>
    </w:p>
    <w:p w14:paraId="11D3CA1E" w14:textId="77777777" w:rsidR="00034B44" w:rsidRPr="00F818EA" w:rsidRDefault="00034B44" w:rsidP="00034B44">
      <w:pPr>
        <w:bidi w:val="0"/>
        <w:spacing w:before="0" w:after="0"/>
        <w:ind w:left="27" w:right="9" w:firstLine="0"/>
        <w:rPr>
          <w:rFonts w:ascii="David" w:hAnsi="David"/>
          <w:sz w:val="24"/>
        </w:rPr>
      </w:pPr>
    </w:p>
    <w:p w14:paraId="04FD967A" w14:textId="77777777" w:rsidR="00034B44" w:rsidRPr="00F818EA" w:rsidRDefault="00034B44" w:rsidP="00034B44">
      <w:pPr>
        <w:bidi w:val="0"/>
        <w:spacing w:before="0" w:after="0"/>
        <w:ind w:left="29" w:right="9" w:firstLine="0"/>
        <w:rPr>
          <w:rFonts w:ascii="David" w:hAnsi="David"/>
          <w:sz w:val="24"/>
          <w:shd w:val="clear" w:color="auto" w:fill="FFFFFF"/>
        </w:rPr>
      </w:pPr>
      <w:proofErr w:type="spellStart"/>
      <w:r w:rsidRPr="00F818EA">
        <w:rPr>
          <w:rFonts w:ascii="David" w:hAnsi="David"/>
          <w:sz w:val="24"/>
        </w:rPr>
        <w:t>Alatout</w:t>
      </w:r>
      <w:proofErr w:type="spellEnd"/>
      <w:r w:rsidRPr="00F818EA">
        <w:rPr>
          <w:rFonts w:ascii="David" w:hAnsi="David"/>
          <w:sz w:val="24"/>
        </w:rPr>
        <w:t xml:space="preserve">, Samer, “From water abundance to water scarcity (1936-1959) : a "fluid" history of Jewish subjectivity in historic Palestine and Israel,” in </w:t>
      </w:r>
      <w:r w:rsidRPr="00F818EA">
        <w:rPr>
          <w:rFonts w:ascii="David" w:hAnsi="David"/>
          <w:i/>
          <w:iCs/>
          <w:sz w:val="24"/>
          <w:shd w:val="clear" w:color="auto" w:fill="FFFFFF"/>
        </w:rPr>
        <w:t>Reproaching Borders; New Perspectives on the Study of Israel- Palestine</w:t>
      </w:r>
      <w:r w:rsidRPr="00F818EA">
        <w:rPr>
          <w:rFonts w:ascii="David" w:hAnsi="David"/>
          <w:sz w:val="24"/>
          <w:shd w:val="clear" w:color="auto" w:fill="FFFFFF"/>
        </w:rPr>
        <w:t xml:space="preserve">, ed. Sandy </w:t>
      </w:r>
      <w:proofErr w:type="spellStart"/>
      <w:r w:rsidRPr="00F818EA">
        <w:rPr>
          <w:rFonts w:ascii="David" w:hAnsi="David"/>
          <w:sz w:val="24"/>
          <w:shd w:val="clear" w:color="auto" w:fill="FFFFFF"/>
        </w:rPr>
        <w:t>Sufian</w:t>
      </w:r>
      <w:proofErr w:type="spellEnd"/>
      <w:r w:rsidRPr="00F818EA">
        <w:rPr>
          <w:rFonts w:ascii="David" w:hAnsi="David"/>
          <w:sz w:val="24"/>
          <w:shd w:val="clear" w:color="auto" w:fill="FFFFFF"/>
        </w:rPr>
        <w:t xml:space="preserve"> and Mark LeVine. Lanham, 199-219. MD: Rowman &amp; Littlefield Publishers, 2007.</w:t>
      </w:r>
    </w:p>
    <w:p w14:paraId="0F8274EE" w14:textId="77777777" w:rsidR="00034B44" w:rsidRPr="00F818EA" w:rsidRDefault="00034B44" w:rsidP="00034B44">
      <w:pPr>
        <w:bidi w:val="0"/>
        <w:spacing w:before="0" w:after="0"/>
        <w:ind w:left="29" w:right="9" w:firstLine="0"/>
        <w:rPr>
          <w:rFonts w:ascii="David" w:hAnsi="David"/>
          <w:sz w:val="24"/>
          <w:shd w:val="clear" w:color="auto" w:fill="FFFFFF"/>
        </w:rPr>
      </w:pPr>
    </w:p>
    <w:p w14:paraId="1ACC8131" w14:textId="77777777" w:rsidR="00034B44" w:rsidRPr="00F818EA" w:rsidRDefault="00034B44" w:rsidP="00034B44">
      <w:pPr>
        <w:bidi w:val="0"/>
        <w:spacing w:before="0" w:after="0" w:line="160" w:lineRule="atLeast"/>
        <w:ind w:left="0" w:right="9" w:firstLine="29"/>
        <w:rPr>
          <w:rFonts w:ascii="David" w:hAnsi="David"/>
          <w:sz w:val="24"/>
        </w:rPr>
      </w:pPr>
      <w:proofErr w:type="spellStart"/>
      <w:r w:rsidRPr="00F818EA">
        <w:rPr>
          <w:rFonts w:ascii="David" w:hAnsi="David"/>
          <w:sz w:val="24"/>
        </w:rPr>
        <w:t>Alatout</w:t>
      </w:r>
      <w:proofErr w:type="spellEnd"/>
      <w:r w:rsidRPr="00F818EA">
        <w:rPr>
          <w:rFonts w:ascii="David" w:hAnsi="David"/>
          <w:sz w:val="24"/>
        </w:rPr>
        <w:t xml:space="preserve">, Samer, “Locating the Fragments of the State and Their Limits: Water Policymaking in Israel during the 1950s,” </w:t>
      </w:r>
      <w:r w:rsidRPr="00F818EA">
        <w:rPr>
          <w:rFonts w:ascii="David" w:hAnsi="David"/>
          <w:i/>
          <w:iCs/>
          <w:sz w:val="24"/>
        </w:rPr>
        <w:t>Israel Studies Forum 23</w:t>
      </w:r>
      <w:r w:rsidRPr="00F818EA">
        <w:rPr>
          <w:rFonts w:ascii="David" w:hAnsi="David"/>
          <w:sz w:val="24"/>
        </w:rPr>
        <w:t>, no.1 (2008):40-65.</w:t>
      </w:r>
    </w:p>
    <w:p w14:paraId="3284E727" w14:textId="77777777" w:rsidR="00034B44" w:rsidRPr="00F818EA" w:rsidRDefault="00034B44" w:rsidP="00034B44">
      <w:pPr>
        <w:bidi w:val="0"/>
        <w:spacing w:before="0" w:after="0" w:line="160" w:lineRule="atLeast"/>
        <w:ind w:left="0" w:right="9" w:firstLine="29"/>
        <w:rPr>
          <w:rFonts w:ascii="David" w:hAnsi="David"/>
          <w:sz w:val="24"/>
          <w:rtl/>
        </w:rPr>
      </w:pPr>
    </w:p>
    <w:p w14:paraId="2FA49F68" w14:textId="77777777" w:rsidR="00034B44" w:rsidRPr="00F818EA" w:rsidRDefault="00034B44" w:rsidP="00034B44">
      <w:pPr>
        <w:bidi w:val="0"/>
        <w:spacing w:before="0" w:after="0"/>
        <w:ind w:left="0" w:right="9" w:firstLine="0"/>
        <w:rPr>
          <w:rFonts w:ascii="David" w:hAnsi="David"/>
          <w:sz w:val="24"/>
        </w:rPr>
      </w:pPr>
      <w:proofErr w:type="spellStart"/>
      <w:r w:rsidRPr="00F818EA">
        <w:rPr>
          <w:rFonts w:ascii="David" w:hAnsi="David"/>
          <w:sz w:val="24"/>
        </w:rPr>
        <w:t>Alatout</w:t>
      </w:r>
      <w:proofErr w:type="spellEnd"/>
      <w:r w:rsidRPr="00F818EA">
        <w:rPr>
          <w:rFonts w:ascii="David" w:hAnsi="David"/>
          <w:sz w:val="24"/>
        </w:rPr>
        <w:t>, Samer.”</w:t>
      </w:r>
      <w:r w:rsidRPr="00F818EA">
        <w:rPr>
          <w:rFonts w:ascii="David" w:hAnsi="David"/>
          <w:sz w:val="24"/>
          <w:rtl/>
        </w:rPr>
        <w:t>'</w:t>
      </w:r>
      <w:r w:rsidRPr="00F818EA">
        <w:rPr>
          <w:rFonts w:ascii="David" w:hAnsi="David"/>
          <w:sz w:val="24"/>
        </w:rPr>
        <w:t>States' of Scarcity: Water, Space, and Identity Politics in Israel</w:t>
      </w:r>
      <w:r w:rsidRPr="00F818EA">
        <w:rPr>
          <w:rFonts w:ascii="David" w:hAnsi="David"/>
          <w:sz w:val="24"/>
          <w:rtl/>
        </w:rPr>
        <w:t>,</w:t>
      </w:r>
      <w:r w:rsidRPr="00F818EA">
        <w:rPr>
          <w:rFonts w:ascii="David" w:hAnsi="David"/>
          <w:sz w:val="24"/>
        </w:rPr>
        <w:t xml:space="preserve"> 1948-59</w:t>
      </w:r>
      <w:r w:rsidRPr="00F818EA">
        <w:rPr>
          <w:rFonts w:ascii="David" w:hAnsi="David"/>
          <w:sz w:val="24"/>
          <w:rtl/>
        </w:rPr>
        <w:t>.</w:t>
      </w:r>
      <w:r w:rsidRPr="00F818EA">
        <w:rPr>
          <w:rFonts w:ascii="David" w:hAnsi="David"/>
          <w:sz w:val="24"/>
        </w:rPr>
        <w:t xml:space="preserve">” </w:t>
      </w:r>
      <w:r w:rsidRPr="00F818EA">
        <w:rPr>
          <w:rFonts w:ascii="David" w:hAnsi="David"/>
          <w:i/>
          <w:iCs/>
          <w:sz w:val="24"/>
        </w:rPr>
        <w:t>Environment and Planning D: Society and Space 26</w:t>
      </w:r>
      <w:r w:rsidRPr="00F818EA">
        <w:rPr>
          <w:rFonts w:ascii="David" w:hAnsi="David"/>
          <w:sz w:val="24"/>
        </w:rPr>
        <w:t xml:space="preserve"> (2008):959-982.</w:t>
      </w:r>
    </w:p>
    <w:p w14:paraId="59842342" w14:textId="77777777" w:rsidR="00034B44" w:rsidRPr="00F818EA" w:rsidRDefault="00034B44" w:rsidP="00034B44">
      <w:pPr>
        <w:bidi w:val="0"/>
        <w:spacing w:before="0" w:after="0"/>
        <w:ind w:left="0" w:right="9" w:firstLine="0"/>
        <w:rPr>
          <w:rFonts w:ascii="David" w:hAnsi="David"/>
          <w:sz w:val="24"/>
        </w:rPr>
      </w:pPr>
    </w:p>
    <w:p w14:paraId="3D4989F2" w14:textId="77777777" w:rsidR="00034B44" w:rsidRPr="00F818EA" w:rsidRDefault="00034B44" w:rsidP="00034B44">
      <w:pPr>
        <w:bidi w:val="0"/>
        <w:spacing w:before="0" w:after="0"/>
        <w:ind w:left="0" w:right="9" w:firstLine="0"/>
        <w:rPr>
          <w:rFonts w:ascii="David" w:hAnsi="David"/>
          <w:sz w:val="24"/>
          <w:shd w:val="clear" w:color="auto" w:fill="FFFFFF"/>
          <w:rtl/>
        </w:rPr>
      </w:pPr>
      <w:proofErr w:type="spellStart"/>
      <w:r w:rsidRPr="00F818EA">
        <w:rPr>
          <w:rFonts w:ascii="David" w:hAnsi="David"/>
          <w:sz w:val="24"/>
        </w:rPr>
        <w:t>Alatout</w:t>
      </w:r>
      <w:proofErr w:type="spellEnd"/>
      <w:r w:rsidRPr="00F818EA">
        <w:rPr>
          <w:rFonts w:ascii="David" w:hAnsi="David"/>
          <w:sz w:val="24"/>
        </w:rPr>
        <w:t>, Samer</w:t>
      </w:r>
      <w:r w:rsidRPr="00F818EA">
        <w:rPr>
          <w:rFonts w:ascii="David" w:hAnsi="David"/>
          <w:sz w:val="24"/>
          <w:rtl/>
        </w:rPr>
        <w:t>.</w:t>
      </w:r>
      <w:r w:rsidRPr="00F818EA">
        <w:rPr>
          <w:rFonts w:ascii="David" w:hAnsi="David"/>
          <w:sz w:val="24"/>
        </w:rPr>
        <w:t xml:space="preserve"> “Towards a Bio-Territorial Conception of Power: Territory, Population, and Environmental Narratives in Palestine and Israel,” </w:t>
      </w:r>
      <w:r w:rsidRPr="00F818EA">
        <w:rPr>
          <w:rFonts w:ascii="David" w:hAnsi="David"/>
          <w:i/>
          <w:iCs/>
          <w:sz w:val="24"/>
          <w:shd w:val="clear" w:color="auto" w:fill="FFFFFF"/>
        </w:rPr>
        <w:t>Political Geography 25,</w:t>
      </w:r>
      <w:r w:rsidRPr="00F818EA">
        <w:rPr>
          <w:rFonts w:ascii="David" w:hAnsi="David"/>
          <w:i/>
          <w:iCs/>
          <w:sz w:val="24"/>
          <w:shd w:val="clear" w:color="auto" w:fill="FFFFFF"/>
          <w:rtl/>
        </w:rPr>
        <w:t xml:space="preserve"> </w:t>
      </w:r>
      <w:r w:rsidRPr="00F818EA">
        <w:rPr>
          <w:rFonts w:ascii="David" w:hAnsi="David"/>
          <w:i/>
          <w:iCs/>
          <w:sz w:val="24"/>
          <w:shd w:val="clear" w:color="auto" w:fill="FFFFFF"/>
        </w:rPr>
        <w:t>no.6</w:t>
      </w:r>
      <w:r w:rsidRPr="00F818EA">
        <w:rPr>
          <w:rFonts w:ascii="David" w:hAnsi="David"/>
          <w:sz w:val="24"/>
          <w:shd w:val="clear" w:color="auto" w:fill="FFFFFF"/>
        </w:rPr>
        <w:t xml:space="preserve"> (2006): 601-621.</w:t>
      </w:r>
    </w:p>
    <w:p w14:paraId="493DE321" w14:textId="77777777" w:rsidR="00034B44" w:rsidRPr="00F818EA" w:rsidRDefault="00034B44" w:rsidP="00034B44">
      <w:pPr>
        <w:bidi w:val="0"/>
        <w:spacing w:before="0" w:after="0"/>
        <w:ind w:left="0" w:right="9" w:firstLine="0"/>
        <w:rPr>
          <w:rFonts w:ascii="David" w:hAnsi="David"/>
          <w:sz w:val="24"/>
          <w:rtl/>
        </w:rPr>
      </w:pPr>
      <w:r w:rsidRPr="00F818EA">
        <w:rPr>
          <w:rFonts w:ascii="David" w:hAnsi="David"/>
          <w:sz w:val="24"/>
        </w:rPr>
        <w:t xml:space="preserve"> </w:t>
      </w:r>
    </w:p>
    <w:p w14:paraId="663F3723" w14:textId="77777777" w:rsidR="00034B44" w:rsidRPr="00F818EA" w:rsidRDefault="00034B44" w:rsidP="00034B44">
      <w:pPr>
        <w:bidi w:val="0"/>
        <w:spacing w:before="0" w:after="0"/>
        <w:ind w:left="0" w:right="9" w:firstLine="0"/>
        <w:rPr>
          <w:rFonts w:ascii="David" w:hAnsi="David"/>
          <w:sz w:val="24"/>
          <w:rtl/>
        </w:rPr>
      </w:pPr>
      <w:proofErr w:type="spellStart"/>
      <w:r w:rsidRPr="00F818EA">
        <w:rPr>
          <w:rFonts w:ascii="David" w:hAnsi="David"/>
          <w:sz w:val="24"/>
        </w:rPr>
        <w:t>Alatout</w:t>
      </w:r>
      <w:proofErr w:type="spellEnd"/>
      <w:r w:rsidRPr="00F818EA">
        <w:rPr>
          <w:rFonts w:ascii="David" w:hAnsi="David"/>
          <w:sz w:val="24"/>
        </w:rPr>
        <w:t>, Samer</w:t>
      </w:r>
      <w:r w:rsidRPr="00F818EA">
        <w:rPr>
          <w:rFonts w:ascii="David" w:hAnsi="David"/>
          <w:sz w:val="24"/>
          <w:rtl/>
        </w:rPr>
        <w:t>.</w:t>
      </w:r>
      <w:r w:rsidRPr="00F818EA">
        <w:rPr>
          <w:rFonts w:ascii="David" w:hAnsi="David"/>
          <w:sz w:val="24"/>
        </w:rPr>
        <w:t xml:space="preserve"> “Imagining Hydrological Boundaries, Constructing the Nation-State: a ‘Fluid’ History of Israel, 1936-1959</w:t>
      </w:r>
      <w:r w:rsidRPr="00F818EA">
        <w:rPr>
          <w:rFonts w:ascii="David" w:hAnsi="David"/>
          <w:sz w:val="24"/>
          <w:rtl/>
        </w:rPr>
        <w:t>.</w:t>
      </w:r>
      <w:r w:rsidRPr="00F818EA">
        <w:rPr>
          <w:rFonts w:ascii="David" w:hAnsi="David"/>
          <w:sz w:val="24"/>
        </w:rPr>
        <w:t xml:space="preserve">” </w:t>
      </w:r>
      <w:proofErr w:type="spellStart"/>
      <w:proofErr w:type="gramStart"/>
      <w:r w:rsidRPr="00F818EA">
        <w:rPr>
          <w:rFonts w:ascii="David" w:hAnsi="David"/>
          <w:sz w:val="24"/>
        </w:rPr>
        <w:t>Ph.D</w:t>
      </w:r>
      <w:proofErr w:type="spellEnd"/>
      <w:proofErr w:type="gramEnd"/>
      <w:r w:rsidRPr="00F818EA">
        <w:rPr>
          <w:rFonts w:ascii="David" w:hAnsi="David"/>
          <w:sz w:val="24"/>
        </w:rPr>
        <w:t xml:space="preserve"> Dissertation, Cornell University, Science and Technology Studies, 2003.</w:t>
      </w:r>
    </w:p>
    <w:p w14:paraId="223324DD" w14:textId="77777777" w:rsidR="00034B44" w:rsidRPr="00F818EA" w:rsidRDefault="00034B44" w:rsidP="00034B44">
      <w:pPr>
        <w:bidi w:val="0"/>
        <w:spacing w:before="0" w:after="0"/>
        <w:ind w:left="0" w:right="9" w:firstLine="0"/>
        <w:rPr>
          <w:rFonts w:ascii="David" w:hAnsi="David"/>
          <w:sz w:val="24"/>
        </w:rPr>
      </w:pPr>
    </w:p>
    <w:p w14:paraId="1F1A0263" w14:textId="77777777" w:rsidR="00034B44" w:rsidRPr="00F818EA" w:rsidRDefault="00034B44" w:rsidP="00034B44">
      <w:pPr>
        <w:bidi w:val="0"/>
        <w:spacing w:before="0" w:after="0"/>
        <w:ind w:left="0" w:right="9" w:firstLine="0"/>
        <w:rPr>
          <w:rFonts w:ascii="David" w:hAnsi="David"/>
          <w:sz w:val="24"/>
          <w:rtl/>
        </w:rPr>
      </w:pPr>
      <w:proofErr w:type="spellStart"/>
      <w:r w:rsidRPr="00F818EA">
        <w:rPr>
          <w:rFonts w:ascii="David" w:hAnsi="David"/>
          <w:sz w:val="24"/>
        </w:rPr>
        <w:t>Alatout</w:t>
      </w:r>
      <w:proofErr w:type="spellEnd"/>
      <w:r w:rsidRPr="00F818EA">
        <w:rPr>
          <w:rFonts w:ascii="David" w:hAnsi="David"/>
          <w:sz w:val="24"/>
        </w:rPr>
        <w:t xml:space="preserve">, Samer. “Hydro-Imaginaries and the Construction of the Political Geography of the Jordan River: The Johnston Mission, 1953-56.” in </w:t>
      </w:r>
      <w:r w:rsidRPr="00F818EA">
        <w:rPr>
          <w:rFonts w:ascii="David" w:hAnsi="David"/>
          <w:i/>
          <w:iCs/>
          <w:sz w:val="24"/>
        </w:rPr>
        <w:t>Environmental imaginaries of the Middle East and North Africa</w:t>
      </w:r>
      <w:r w:rsidRPr="00F818EA">
        <w:rPr>
          <w:rFonts w:ascii="David" w:hAnsi="David"/>
          <w:sz w:val="24"/>
        </w:rPr>
        <w:t xml:space="preserve">, ed. Diana K. Davis and Edmund </w:t>
      </w:r>
      <w:proofErr w:type="spellStart"/>
      <w:r w:rsidRPr="00F818EA">
        <w:rPr>
          <w:rFonts w:ascii="David" w:hAnsi="David"/>
          <w:sz w:val="24"/>
        </w:rPr>
        <w:t>Bruke</w:t>
      </w:r>
      <w:proofErr w:type="spellEnd"/>
      <w:r w:rsidRPr="00F818EA">
        <w:rPr>
          <w:rFonts w:ascii="David" w:hAnsi="David"/>
          <w:sz w:val="24"/>
        </w:rPr>
        <w:t xml:space="preserve">, 218- 245.  Athens: Ohio University Press, 2011. </w:t>
      </w:r>
    </w:p>
    <w:p w14:paraId="43DA4A1C" w14:textId="77777777" w:rsidR="00034B44" w:rsidRPr="00F818EA" w:rsidRDefault="00034B44" w:rsidP="00034B44">
      <w:pPr>
        <w:bidi w:val="0"/>
        <w:spacing w:before="0" w:after="0"/>
        <w:ind w:left="0" w:right="9" w:firstLine="0"/>
        <w:rPr>
          <w:rFonts w:ascii="David" w:hAnsi="David"/>
          <w:sz w:val="24"/>
        </w:rPr>
      </w:pPr>
    </w:p>
    <w:p w14:paraId="2859EC37" w14:textId="77777777" w:rsidR="00034B44" w:rsidRPr="00F818EA" w:rsidRDefault="00034B44" w:rsidP="00034B44">
      <w:pPr>
        <w:bidi w:val="0"/>
        <w:spacing w:before="0" w:after="0"/>
        <w:ind w:left="0" w:right="9" w:firstLine="0"/>
        <w:rPr>
          <w:rFonts w:ascii="David" w:hAnsi="David"/>
          <w:sz w:val="24"/>
        </w:rPr>
      </w:pPr>
      <w:r w:rsidRPr="00F818EA">
        <w:rPr>
          <w:rFonts w:ascii="David" w:hAnsi="David"/>
          <w:sz w:val="24"/>
        </w:rPr>
        <w:t xml:space="preserve">Anand, Nikhil. “PRESSURE: The Polytechnics of Water Supply in Mumbai,” </w:t>
      </w:r>
      <w:r w:rsidRPr="00F818EA">
        <w:rPr>
          <w:rFonts w:ascii="David" w:hAnsi="David"/>
          <w:i/>
          <w:iCs/>
          <w:sz w:val="24"/>
        </w:rPr>
        <w:t xml:space="preserve">Cultural Anthropology </w:t>
      </w:r>
      <w:r w:rsidRPr="00F818EA">
        <w:rPr>
          <w:rFonts w:ascii="David" w:hAnsi="David"/>
          <w:sz w:val="24"/>
        </w:rPr>
        <w:t xml:space="preserve">26 (2011): 64-542. </w:t>
      </w:r>
    </w:p>
    <w:p w14:paraId="1CC7BDDE" w14:textId="77777777" w:rsidR="00034B44" w:rsidRPr="00F818EA" w:rsidRDefault="00034B44" w:rsidP="00034B44">
      <w:pPr>
        <w:bidi w:val="0"/>
        <w:spacing w:before="0" w:after="0"/>
        <w:ind w:left="0" w:right="9" w:firstLine="0"/>
        <w:rPr>
          <w:rFonts w:ascii="David" w:hAnsi="David"/>
          <w:sz w:val="24"/>
        </w:rPr>
      </w:pPr>
    </w:p>
    <w:p w14:paraId="35CBB6DB" w14:textId="77777777" w:rsidR="00034B44" w:rsidRPr="00F818EA" w:rsidRDefault="00034B44" w:rsidP="00034B44">
      <w:pPr>
        <w:bidi w:val="0"/>
        <w:spacing w:before="0" w:after="0"/>
        <w:ind w:left="0" w:right="9" w:firstLine="0"/>
        <w:rPr>
          <w:rFonts w:ascii="David" w:hAnsi="David"/>
          <w:sz w:val="24"/>
          <w:rtl/>
        </w:rPr>
      </w:pPr>
      <w:r w:rsidRPr="00F818EA">
        <w:rPr>
          <w:rFonts w:ascii="David" w:hAnsi="David"/>
          <w:sz w:val="24"/>
        </w:rPr>
        <w:t xml:space="preserve">Awan, Nishat, Schneider Tatjana, Till Jeremy. </w:t>
      </w:r>
      <w:r w:rsidRPr="00F818EA">
        <w:rPr>
          <w:rFonts w:ascii="David" w:hAnsi="David"/>
          <w:i/>
          <w:iCs/>
          <w:sz w:val="24"/>
        </w:rPr>
        <w:t>Spatial Agency, Other Ways of Doing Architecture.</w:t>
      </w:r>
      <w:r w:rsidRPr="00F818EA">
        <w:rPr>
          <w:rFonts w:ascii="David" w:hAnsi="David"/>
          <w:sz w:val="24"/>
        </w:rPr>
        <w:t xml:space="preserve"> New York and London: Routledge, 2011. </w:t>
      </w:r>
    </w:p>
    <w:p w14:paraId="6332B4CA" w14:textId="77777777" w:rsidR="00034B44" w:rsidRPr="00F818EA" w:rsidRDefault="00034B44" w:rsidP="00034B44">
      <w:pPr>
        <w:bidi w:val="0"/>
        <w:spacing w:before="0" w:after="0"/>
        <w:ind w:left="0" w:right="9" w:firstLine="0"/>
        <w:rPr>
          <w:rFonts w:ascii="David" w:hAnsi="David"/>
          <w:sz w:val="24"/>
        </w:rPr>
      </w:pPr>
    </w:p>
    <w:p w14:paraId="2B4EA34B" w14:textId="77777777" w:rsidR="00034B44" w:rsidRPr="00F818EA" w:rsidRDefault="00034B44" w:rsidP="00034B44">
      <w:pPr>
        <w:bidi w:val="0"/>
        <w:spacing w:before="0" w:after="0"/>
        <w:ind w:left="0" w:right="9" w:firstLine="0"/>
        <w:rPr>
          <w:rFonts w:ascii="David" w:hAnsi="David"/>
          <w:sz w:val="24"/>
          <w:rtl/>
        </w:rPr>
      </w:pPr>
      <w:proofErr w:type="spellStart"/>
      <w:r w:rsidRPr="00F818EA">
        <w:rPr>
          <w:rFonts w:ascii="David" w:hAnsi="David"/>
          <w:sz w:val="24"/>
        </w:rPr>
        <w:t>Billington</w:t>
      </w:r>
      <w:proofErr w:type="spellEnd"/>
      <w:r w:rsidRPr="00F818EA">
        <w:rPr>
          <w:rFonts w:ascii="David" w:hAnsi="David"/>
          <w:sz w:val="24"/>
        </w:rPr>
        <w:t xml:space="preserve">, David, Jackson Donald. </w:t>
      </w:r>
      <w:r w:rsidRPr="00F818EA">
        <w:rPr>
          <w:rFonts w:ascii="David" w:hAnsi="David"/>
          <w:i/>
          <w:iCs/>
          <w:sz w:val="24"/>
        </w:rPr>
        <w:t xml:space="preserve">Big Dams of the New Deal Era: </w:t>
      </w:r>
      <w:proofErr w:type="gramStart"/>
      <w:r w:rsidRPr="00F818EA">
        <w:rPr>
          <w:rFonts w:ascii="David" w:hAnsi="David"/>
          <w:i/>
          <w:iCs/>
          <w:sz w:val="24"/>
        </w:rPr>
        <w:t>a</w:t>
      </w:r>
      <w:proofErr w:type="gramEnd"/>
      <w:r w:rsidRPr="00F818EA">
        <w:rPr>
          <w:rFonts w:ascii="David" w:hAnsi="David"/>
          <w:i/>
          <w:iCs/>
          <w:sz w:val="24"/>
        </w:rPr>
        <w:t xml:space="preserve"> Confluence of Engineering and Politics. </w:t>
      </w:r>
      <w:r w:rsidRPr="00F818EA">
        <w:rPr>
          <w:rFonts w:ascii="David" w:hAnsi="David"/>
          <w:sz w:val="24"/>
        </w:rPr>
        <w:t>Oklahoma: Norman, 2006.</w:t>
      </w:r>
    </w:p>
    <w:p w14:paraId="02DB3C08" w14:textId="77777777" w:rsidR="00034B44" w:rsidRPr="00F818EA" w:rsidRDefault="00034B44" w:rsidP="00034B44">
      <w:pPr>
        <w:bidi w:val="0"/>
        <w:spacing w:before="0" w:after="0"/>
        <w:ind w:left="0" w:right="9" w:firstLine="0"/>
        <w:rPr>
          <w:rFonts w:ascii="David" w:hAnsi="David"/>
          <w:sz w:val="24"/>
        </w:rPr>
      </w:pPr>
    </w:p>
    <w:p w14:paraId="2F9AB2D5"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Pr>
        <w:lastRenderedPageBreak/>
        <w:t>Bishop, Elizabeth</w:t>
      </w:r>
      <w:r w:rsidRPr="00F818EA">
        <w:rPr>
          <w:rFonts w:ascii="David" w:hAnsi="David" w:cs="David"/>
          <w:rtl/>
        </w:rPr>
        <w:t>.</w:t>
      </w:r>
      <w:r w:rsidRPr="00F818EA">
        <w:rPr>
          <w:rFonts w:ascii="David" w:hAnsi="David" w:cs="David"/>
        </w:rPr>
        <w:t xml:space="preserve"> “Control Room: Visible and Concealed Spaces of the Aswan High Dam,” in </w:t>
      </w:r>
      <w:r w:rsidRPr="00F818EA">
        <w:rPr>
          <w:rFonts w:ascii="David" w:hAnsi="David" w:cs="David"/>
          <w:i/>
          <w:iCs/>
        </w:rPr>
        <w:t>Landscapes of Development: The Impact of Modernization Discourses on the Physical Environment of the Eastern Mediterranean</w:t>
      </w:r>
      <w:r w:rsidRPr="00F818EA">
        <w:rPr>
          <w:rFonts w:ascii="David" w:hAnsi="David" w:cs="David"/>
        </w:rPr>
        <w:t>. ed</w:t>
      </w:r>
      <w:r w:rsidRPr="00F818EA">
        <w:rPr>
          <w:rFonts w:ascii="David" w:hAnsi="David" w:cs="David"/>
          <w:rtl/>
        </w:rPr>
        <w:t>.</w:t>
      </w:r>
      <w:r w:rsidRPr="00F818EA">
        <w:rPr>
          <w:rFonts w:ascii="David" w:hAnsi="David" w:cs="David"/>
        </w:rPr>
        <w:t xml:space="preserve"> </w:t>
      </w:r>
      <w:proofErr w:type="spellStart"/>
      <w:proofErr w:type="gramStart"/>
      <w:r w:rsidRPr="00F818EA">
        <w:rPr>
          <w:rFonts w:ascii="David" w:hAnsi="David" w:cs="David"/>
        </w:rPr>
        <w:t>Panayiota</w:t>
      </w:r>
      <w:proofErr w:type="spellEnd"/>
      <w:r w:rsidRPr="00F818EA">
        <w:rPr>
          <w:rFonts w:ascii="David" w:hAnsi="David" w:cs="David"/>
        </w:rPr>
        <w:t xml:space="preserve">  </w:t>
      </w:r>
      <w:proofErr w:type="spellStart"/>
      <w:r w:rsidRPr="00F818EA">
        <w:rPr>
          <w:rFonts w:ascii="David" w:hAnsi="David" w:cs="David"/>
        </w:rPr>
        <w:t>Pyla</w:t>
      </w:r>
      <w:proofErr w:type="spellEnd"/>
      <w:proofErr w:type="gramEnd"/>
      <w:r w:rsidRPr="00F818EA">
        <w:rPr>
          <w:rFonts w:ascii="David" w:hAnsi="David" w:cs="David"/>
        </w:rPr>
        <w:t>, 72-90. Cambridge Massachusetts: Harvard University Press, 2013.</w:t>
      </w:r>
    </w:p>
    <w:p w14:paraId="5CCB6A80"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02C1882C"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roofErr w:type="spellStart"/>
      <w:r w:rsidRPr="00F818EA">
        <w:rPr>
          <w:rFonts w:ascii="David" w:hAnsi="David" w:cs="David"/>
        </w:rPr>
        <w:t>Brutzkus</w:t>
      </w:r>
      <w:proofErr w:type="spellEnd"/>
      <w:r w:rsidRPr="00F818EA">
        <w:rPr>
          <w:rFonts w:ascii="David" w:hAnsi="David" w:cs="David"/>
        </w:rPr>
        <w:t>, Eliezer E</w:t>
      </w:r>
      <w:r w:rsidRPr="00F818EA">
        <w:rPr>
          <w:rFonts w:ascii="David" w:hAnsi="David" w:cs="David"/>
          <w:i/>
          <w:iCs/>
        </w:rPr>
        <w:t>. Physical Planning in Israel: Problems and Achievements</w:t>
      </w:r>
      <w:r w:rsidRPr="00F818EA">
        <w:rPr>
          <w:rFonts w:ascii="David" w:hAnsi="David" w:cs="David"/>
        </w:rPr>
        <w:t xml:space="preserve">. Jerusalem: E. </w:t>
      </w:r>
      <w:proofErr w:type="spellStart"/>
      <w:r w:rsidRPr="00F818EA">
        <w:rPr>
          <w:rFonts w:ascii="David" w:hAnsi="David" w:cs="David"/>
        </w:rPr>
        <w:t>Brutzkus</w:t>
      </w:r>
      <w:proofErr w:type="spellEnd"/>
      <w:r w:rsidRPr="00F818EA">
        <w:rPr>
          <w:rFonts w:ascii="David" w:hAnsi="David" w:cs="David"/>
        </w:rPr>
        <w:t>, 1964.</w:t>
      </w:r>
    </w:p>
    <w:p w14:paraId="5591A107"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4EDB675B" w14:textId="77777777" w:rsidR="00034B44" w:rsidRPr="00F818EA" w:rsidRDefault="00034B44" w:rsidP="00034B44">
      <w:pPr>
        <w:bidi w:val="0"/>
        <w:spacing w:before="0" w:after="0" w:line="160" w:lineRule="atLeast"/>
        <w:ind w:left="0" w:right="9" w:firstLine="29"/>
        <w:rPr>
          <w:rFonts w:ascii="David" w:hAnsi="David"/>
          <w:sz w:val="24"/>
        </w:rPr>
      </w:pPr>
      <w:r w:rsidRPr="00F818EA">
        <w:rPr>
          <w:rFonts w:ascii="David" w:hAnsi="David"/>
          <w:sz w:val="24"/>
        </w:rPr>
        <w:t xml:space="preserve">Cohen, </w:t>
      </w:r>
      <w:proofErr w:type="spellStart"/>
      <w:r w:rsidRPr="00F818EA">
        <w:rPr>
          <w:rFonts w:ascii="David" w:hAnsi="David"/>
          <w:sz w:val="24"/>
        </w:rPr>
        <w:t>Shaul</w:t>
      </w:r>
      <w:proofErr w:type="spellEnd"/>
      <w:r w:rsidRPr="00F818EA">
        <w:rPr>
          <w:rFonts w:ascii="David" w:hAnsi="David"/>
          <w:sz w:val="24"/>
        </w:rPr>
        <w:t xml:space="preserve">. “Environmental Deferred, Nationalisms and Israeli/Palestinian Imaginaries,” in </w:t>
      </w:r>
      <w:r w:rsidRPr="00F818EA">
        <w:rPr>
          <w:rFonts w:ascii="David" w:hAnsi="David"/>
          <w:i/>
          <w:iCs/>
          <w:sz w:val="24"/>
        </w:rPr>
        <w:t>Environmental imaginaries of the Middle East and North Africa</w:t>
      </w:r>
      <w:r w:rsidRPr="00F818EA">
        <w:rPr>
          <w:rFonts w:ascii="David" w:hAnsi="David"/>
          <w:sz w:val="24"/>
        </w:rPr>
        <w:t xml:space="preserve">, edited by Diana K, Davis and Edmund </w:t>
      </w:r>
      <w:proofErr w:type="spellStart"/>
      <w:r w:rsidRPr="00F818EA">
        <w:rPr>
          <w:rFonts w:ascii="David" w:hAnsi="David"/>
          <w:sz w:val="24"/>
        </w:rPr>
        <w:t>Bruke</w:t>
      </w:r>
      <w:proofErr w:type="spellEnd"/>
      <w:r w:rsidRPr="00F818EA">
        <w:rPr>
          <w:rFonts w:ascii="David" w:hAnsi="David"/>
          <w:sz w:val="24"/>
        </w:rPr>
        <w:t>, 246-263. Athens: Ohio University Press, 2011.</w:t>
      </w:r>
    </w:p>
    <w:p w14:paraId="5218E86C"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20995353"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roofErr w:type="spellStart"/>
      <w:proofErr w:type="gramStart"/>
      <w:r w:rsidRPr="00F818EA">
        <w:rPr>
          <w:rFonts w:ascii="David" w:hAnsi="David" w:cs="David"/>
        </w:rPr>
        <w:t>Coutard</w:t>
      </w:r>
      <w:proofErr w:type="spellEnd"/>
      <w:r w:rsidRPr="00F818EA">
        <w:rPr>
          <w:rFonts w:ascii="David" w:hAnsi="David" w:cs="David"/>
          <w:rtl/>
        </w:rPr>
        <w:t xml:space="preserve"> ,</w:t>
      </w:r>
      <w:r w:rsidRPr="00F818EA">
        <w:rPr>
          <w:rFonts w:ascii="David" w:hAnsi="David" w:cs="David"/>
        </w:rPr>
        <w:t>Oliver</w:t>
      </w:r>
      <w:proofErr w:type="gramEnd"/>
      <w:r w:rsidRPr="00F818EA">
        <w:rPr>
          <w:rFonts w:ascii="David" w:hAnsi="David" w:cs="David"/>
          <w:rtl/>
        </w:rPr>
        <w:t>.</w:t>
      </w:r>
      <w:r w:rsidRPr="00F818EA">
        <w:rPr>
          <w:rFonts w:ascii="David" w:hAnsi="David" w:cs="David"/>
        </w:rPr>
        <w:t xml:space="preserve"> “Introduction: The Evolving Forms of Governance of Large Technical Systems</w:t>
      </w:r>
      <w:r w:rsidRPr="00F818EA">
        <w:rPr>
          <w:rFonts w:ascii="David" w:hAnsi="David" w:cs="David"/>
          <w:rtl/>
        </w:rPr>
        <w:t>.</w:t>
      </w:r>
      <w:r w:rsidRPr="00F818EA">
        <w:rPr>
          <w:rFonts w:ascii="David" w:hAnsi="David" w:cs="David"/>
        </w:rPr>
        <w:t xml:space="preserve">” in </w:t>
      </w:r>
      <w:r w:rsidRPr="00F818EA">
        <w:rPr>
          <w:rFonts w:ascii="David" w:hAnsi="David" w:cs="David"/>
          <w:i/>
          <w:iCs/>
        </w:rPr>
        <w:t>The</w:t>
      </w:r>
      <w:r w:rsidRPr="00F818EA">
        <w:rPr>
          <w:rFonts w:ascii="David" w:hAnsi="David" w:cs="David"/>
        </w:rPr>
        <w:t xml:space="preserve"> </w:t>
      </w:r>
      <w:r w:rsidRPr="00F818EA">
        <w:rPr>
          <w:rFonts w:ascii="David" w:hAnsi="David" w:cs="David"/>
          <w:i/>
          <w:iCs/>
        </w:rPr>
        <w:t>Governance of Large Technical Systems,</w:t>
      </w:r>
      <w:r w:rsidRPr="00F818EA">
        <w:rPr>
          <w:rFonts w:ascii="David" w:hAnsi="David" w:cs="David"/>
        </w:rPr>
        <w:t xml:space="preserve"> ed. Oliver </w:t>
      </w:r>
      <w:proofErr w:type="spellStart"/>
      <w:r w:rsidRPr="00F818EA">
        <w:rPr>
          <w:rFonts w:ascii="David" w:hAnsi="David" w:cs="David"/>
        </w:rPr>
        <w:t>Coutard</w:t>
      </w:r>
      <w:proofErr w:type="spellEnd"/>
      <w:r w:rsidRPr="00F818EA">
        <w:rPr>
          <w:rFonts w:ascii="David" w:hAnsi="David" w:cs="David"/>
        </w:rPr>
        <w:t>. 1-17. London and New York: Routledge, 1999.</w:t>
      </w:r>
      <w:r w:rsidRPr="00F818EA">
        <w:rPr>
          <w:rFonts w:ascii="David" w:hAnsi="David" w:cs="David"/>
          <w:rtl/>
        </w:rPr>
        <w:t xml:space="preserve"> </w:t>
      </w:r>
      <w:r w:rsidRPr="00F818EA">
        <w:rPr>
          <w:rFonts w:ascii="David" w:hAnsi="David" w:cs="David"/>
        </w:rPr>
        <w:t xml:space="preserve"> </w:t>
      </w:r>
    </w:p>
    <w:p w14:paraId="351E53B2"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tl/>
        </w:rPr>
        <w:t xml:space="preserve"> </w:t>
      </w:r>
    </w:p>
    <w:p w14:paraId="677DA482"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roofErr w:type="spellStart"/>
      <w:r w:rsidRPr="00F818EA">
        <w:rPr>
          <w:rFonts w:ascii="David" w:hAnsi="David" w:cs="David"/>
        </w:rPr>
        <w:t>Christaller</w:t>
      </w:r>
      <w:proofErr w:type="spellEnd"/>
      <w:r w:rsidRPr="00F818EA">
        <w:rPr>
          <w:rFonts w:ascii="David" w:hAnsi="David" w:cs="David"/>
        </w:rPr>
        <w:t>, Walter. “Central Places in Southern Germany.” (Translated by Carlisle W. Baskin).  Englewood Cliffs, N.J: Prentice –Hall, 1966.</w:t>
      </w:r>
    </w:p>
    <w:p w14:paraId="5A1D0F0E"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27D76148"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tl/>
        </w:rPr>
      </w:pPr>
      <w:r w:rsidRPr="00F818EA">
        <w:rPr>
          <w:rFonts w:ascii="David" w:hAnsi="David" w:cs="David"/>
        </w:rPr>
        <w:t>Corner,</w:t>
      </w:r>
      <w:r w:rsidRPr="00F818EA">
        <w:rPr>
          <w:rFonts w:ascii="David" w:hAnsi="David" w:cs="David"/>
          <w:rtl/>
        </w:rPr>
        <w:t xml:space="preserve"> </w:t>
      </w:r>
      <w:r w:rsidRPr="00F818EA">
        <w:rPr>
          <w:rFonts w:ascii="David" w:hAnsi="David" w:cs="David"/>
        </w:rPr>
        <w:t>James</w:t>
      </w:r>
      <w:r w:rsidRPr="00F818EA">
        <w:rPr>
          <w:rFonts w:ascii="David" w:hAnsi="David" w:cs="David"/>
          <w:rtl/>
        </w:rPr>
        <w:t>.</w:t>
      </w:r>
      <w:r w:rsidRPr="00F818EA">
        <w:rPr>
          <w:rFonts w:ascii="David" w:hAnsi="David" w:cs="David"/>
        </w:rPr>
        <w:t xml:space="preserve"> “Terra Fluxus.” in </w:t>
      </w:r>
      <w:proofErr w:type="gramStart"/>
      <w:r w:rsidRPr="00F818EA">
        <w:rPr>
          <w:rFonts w:ascii="David" w:hAnsi="David" w:cs="David"/>
          <w:i/>
          <w:iCs/>
        </w:rPr>
        <w:t>The</w:t>
      </w:r>
      <w:proofErr w:type="gramEnd"/>
      <w:r w:rsidRPr="00F818EA">
        <w:rPr>
          <w:rFonts w:ascii="David" w:hAnsi="David" w:cs="David"/>
          <w:i/>
          <w:iCs/>
        </w:rPr>
        <w:t xml:space="preserve"> landscape Urbanism Reader, </w:t>
      </w:r>
      <w:r w:rsidRPr="00F818EA">
        <w:rPr>
          <w:rFonts w:ascii="David" w:hAnsi="David" w:cs="David"/>
        </w:rPr>
        <w:t xml:space="preserve">ed. </w:t>
      </w:r>
      <w:r w:rsidRPr="00F818EA">
        <w:rPr>
          <w:rFonts w:ascii="David" w:hAnsi="David" w:cs="David"/>
          <w:color w:val="32322F"/>
          <w:shd w:val="clear" w:color="auto" w:fill="FFFFFF"/>
        </w:rPr>
        <w:t>Charles Waldheim, 21-33. New York: Princeton Architectural Press, 2006.</w:t>
      </w:r>
    </w:p>
    <w:p w14:paraId="0CBBCECB"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p>
    <w:p w14:paraId="1BF8E7BD"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tl/>
        </w:rPr>
      </w:pPr>
      <w:r w:rsidRPr="00F818EA">
        <w:rPr>
          <w:rFonts w:ascii="David" w:hAnsi="David" w:cs="David"/>
        </w:rPr>
        <w:t>Cosgrove,</w:t>
      </w:r>
      <w:r w:rsidRPr="00F818EA">
        <w:rPr>
          <w:rFonts w:ascii="David" w:hAnsi="David" w:cs="David"/>
          <w:rtl/>
        </w:rPr>
        <w:t xml:space="preserve"> </w:t>
      </w:r>
      <w:r w:rsidRPr="00F818EA">
        <w:rPr>
          <w:rFonts w:ascii="David" w:hAnsi="David" w:cs="David"/>
        </w:rPr>
        <w:t>Denis</w:t>
      </w:r>
      <w:r w:rsidRPr="00F818EA">
        <w:rPr>
          <w:rFonts w:ascii="David" w:hAnsi="David" w:cs="David"/>
          <w:rtl/>
        </w:rPr>
        <w:t>.</w:t>
      </w:r>
      <w:r w:rsidRPr="00F818EA">
        <w:rPr>
          <w:rFonts w:ascii="David" w:hAnsi="David" w:cs="David"/>
        </w:rPr>
        <w:t xml:space="preserve"> “Landscape and Global Vision</w:t>
      </w:r>
      <w:r w:rsidRPr="00F818EA">
        <w:rPr>
          <w:rFonts w:ascii="David" w:hAnsi="David" w:cs="David"/>
          <w:rtl/>
        </w:rPr>
        <w:t>.</w:t>
      </w:r>
      <w:r w:rsidRPr="00F818EA">
        <w:rPr>
          <w:rFonts w:ascii="David" w:hAnsi="David" w:cs="David"/>
        </w:rPr>
        <w:t xml:space="preserve">” in </w:t>
      </w:r>
      <w:r w:rsidRPr="00F818EA">
        <w:rPr>
          <w:rFonts w:ascii="David" w:hAnsi="David" w:cs="David"/>
          <w:i/>
          <w:iCs/>
        </w:rPr>
        <w:t>Sites Unseen: Landscape and Vision</w:t>
      </w:r>
      <w:r w:rsidRPr="00F818EA">
        <w:rPr>
          <w:rFonts w:ascii="David" w:hAnsi="David" w:cs="David"/>
        </w:rPr>
        <w:t>, ed.</w:t>
      </w:r>
      <w:r w:rsidRPr="00F818EA">
        <w:rPr>
          <w:rFonts w:ascii="David" w:hAnsi="David" w:cs="David"/>
          <w:color w:val="3A3A3A"/>
        </w:rPr>
        <w:t xml:space="preserve"> Dianne Harris, D. Fairchild Ruggles, 89- 107. Pittsburgh, PA: University of Pittsburgh Press, 2007.</w:t>
      </w:r>
    </w:p>
    <w:p w14:paraId="36DEF4A9"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r w:rsidRPr="00F818EA">
        <w:rPr>
          <w:rFonts w:ascii="David" w:hAnsi="David" w:cs="David"/>
        </w:rPr>
        <w:t>Cronon,</w:t>
      </w:r>
      <w:r w:rsidRPr="00F818EA">
        <w:rPr>
          <w:rFonts w:ascii="David" w:hAnsi="David" w:cs="David"/>
          <w:rtl/>
        </w:rPr>
        <w:t xml:space="preserve"> </w:t>
      </w:r>
      <w:r w:rsidRPr="00F818EA">
        <w:rPr>
          <w:rFonts w:ascii="David" w:hAnsi="David" w:cs="David"/>
        </w:rPr>
        <w:t>William</w:t>
      </w:r>
      <w:r w:rsidRPr="00F818EA">
        <w:rPr>
          <w:rFonts w:ascii="David" w:hAnsi="David" w:cs="David"/>
          <w:rtl/>
        </w:rPr>
        <w:t>.</w:t>
      </w:r>
      <w:r w:rsidRPr="00F818EA">
        <w:rPr>
          <w:rFonts w:ascii="David" w:hAnsi="David" w:cs="David"/>
        </w:rPr>
        <w:t xml:space="preserve"> </w:t>
      </w:r>
      <w:r w:rsidRPr="00F818EA">
        <w:rPr>
          <w:rFonts w:ascii="David" w:hAnsi="David" w:cs="David"/>
          <w:i/>
          <w:iCs/>
        </w:rPr>
        <w:t>Nature’s Metropolis: Chicago and the great west</w:t>
      </w:r>
      <w:r w:rsidRPr="00F818EA">
        <w:rPr>
          <w:rFonts w:ascii="David" w:hAnsi="David" w:cs="David"/>
        </w:rPr>
        <w:t>. New- York: W.W. Norton, 1992.</w:t>
      </w:r>
    </w:p>
    <w:p w14:paraId="225CB74F"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59F12937"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r w:rsidRPr="00F818EA">
        <w:rPr>
          <w:rFonts w:ascii="David" w:hAnsi="David" w:cs="David"/>
          <w:color w:val="32322F"/>
          <w:shd w:val="clear" w:color="auto" w:fill="FFFFFF"/>
        </w:rPr>
        <w:t xml:space="preserve">Crow, Jim. “Race, Water and Foreign Policy: The Tennessee Valley Authority’s Global Agenda Meets.”  </w:t>
      </w:r>
      <w:r w:rsidRPr="00F818EA">
        <w:rPr>
          <w:rFonts w:ascii="David" w:hAnsi="David" w:cs="David"/>
          <w:i/>
          <w:iCs/>
          <w:color w:val="32322F"/>
          <w:shd w:val="clear" w:color="auto" w:fill="FFFFFF"/>
        </w:rPr>
        <w:t xml:space="preserve">Diplomatic History </w:t>
      </w:r>
      <w:r w:rsidRPr="00F818EA">
        <w:rPr>
          <w:rFonts w:ascii="David" w:hAnsi="David" w:cs="David"/>
          <w:color w:val="32322F"/>
          <w:shd w:val="clear" w:color="auto" w:fill="FFFFFF"/>
        </w:rPr>
        <w:t>28, 1 (2004): 55-81.</w:t>
      </w:r>
    </w:p>
    <w:p w14:paraId="13C702D1"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p>
    <w:p w14:paraId="54C3CB9D"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Pr>
        <w:t xml:space="preserve">Davis, Diana </w:t>
      </w:r>
      <w:proofErr w:type="gramStart"/>
      <w:r w:rsidRPr="00F818EA">
        <w:rPr>
          <w:rFonts w:ascii="David" w:hAnsi="David" w:cs="David"/>
        </w:rPr>
        <w:t>K</w:t>
      </w:r>
      <w:r w:rsidRPr="00F818EA">
        <w:rPr>
          <w:rFonts w:ascii="David" w:hAnsi="David" w:cs="David"/>
          <w:rtl/>
        </w:rPr>
        <w:t xml:space="preserve"> </w:t>
      </w:r>
      <w:r w:rsidRPr="00F818EA">
        <w:rPr>
          <w:rFonts w:ascii="David" w:hAnsi="David" w:cs="David"/>
        </w:rPr>
        <w:t>,</w:t>
      </w:r>
      <w:proofErr w:type="gramEnd"/>
      <w:r w:rsidRPr="00F818EA">
        <w:rPr>
          <w:rFonts w:ascii="David" w:hAnsi="David" w:cs="David"/>
        </w:rPr>
        <w:t xml:space="preserve"> </w:t>
      </w:r>
      <w:proofErr w:type="spellStart"/>
      <w:r w:rsidRPr="00F818EA">
        <w:rPr>
          <w:rFonts w:ascii="David" w:hAnsi="David" w:cs="David"/>
        </w:rPr>
        <w:t>Bruke</w:t>
      </w:r>
      <w:proofErr w:type="spellEnd"/>
      <w:r w:rsidRPr="00F818EA">
        <w:rPr>
          <w:rFonts w:ascii="David" w:hAnsi="David" w:cs="David"/>
        </w:rPr>
        <w:t xml:space="preserve"> Edmund. “Introduction” in </w:t>
      </w:r>
      <w:r w:rsidRPr="00F818EA">
        <w:rPr>
          <w:rFonts w:ascii="David" w:hAnsi="David" w:cs="David"/>
          <w:i/>
          <w:iCs/>
        </w:rPr>
        <w:t>Environmental Imaginaries of The Middle East and North Africa</w:t>
      </w:r>
      <w:r w:rsidRPr="00F818EA">
        <w:rPr>
          <w:rFonts w:ascii="David" w:hAnsi="David" w:cs="David"/>
        </w:rPr>
        <w:t xml:space="preserve"> ed. Diana K, Davis, and Edmund </w:t>
      </w:r>
      <w:proofErr w:type="spellStart"/>
      <w:r w:rsidRPr="00F818EA">
        <w:rPr>
          <w:rFonts w:ascii="David" w:hAnsi="David" w:cs="David"/>
        </w:rPr>
        <w:t>Bruke</w:t>
      </w:r>
      <w:proofErr w:type="spellEnd"/>
      <w:r w:rsidRPr="00F818EA">
        <w:rPr>
          <w:rFonts w:ascii="David" w:hAnsi="David" w:cs="David"/>
        </w:rPr>
        <w:t>, 2-22. Athens: Ohio University Press, 2011.</w:t>
      </w:r>
    </w:p>
    <w:p w14:paraId="76672F02"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6F834BEC" w14:textId="77777777" w:rsidR="00034B44" w:rsidRPr="00F818EA" w:rsidRDefault="00DB02A9" w:rsidP="00034B44">
      <w:pPr>
        <w:pStyle w:val="NormalWeb"/>
        <w:shd w:val="clear" w:color="auto" w:fill="FFFFFF"/>
        <w:spacing w:before="0" w:beforeAutospacing="0" w:after="0" w:afterAutospacing="0" w:line="160" w:lineRule="atLeast"/>
        <w:ind w:right="9" w:firstLine="29"/>
        <w:jc w:val="both"/>
        <w:rPr>
          <w:rFonts w:ascii="David" w:eastAsiaTheme="majorEastAsia" w:hAnsi="David" w:cs="David"/>
        </w:rPr>
      </w:pPr>
      <w:hyperlink r:id="rId24" w:tgtFrame="_parent" w:tooltip="מצא פריטים המכילים" w:history="1">
        <w:r w:rsidR="00034B44" w:rsidRPr="00F818EA">
          <w:rPr>
            <w:rStyle w:val="Hyperlink"/>
            <w:rFonts w:ascii="David" w:hAnsi="David"/>
            <w:b w:val="0"/>
            <w:bCs w:val="0"/>
            <w:szCs w:val="24"/>
            <w:bdr w:val="none" w:sz="0" w:space="0" w:color="auto" w:frame="1"/>
            <w:shd w:val="clear" w:color="auto" w:fill="FFFFFF"/>
          </w:rPr>
          <w:t>Davis, Rebekah</w:t>
        </w:r>
      </w:hyperlink>
      <w:r w:rsidR="00034B44" w:rsidRPr="00F818EA">
        <w:rPr>
          <w:rFonts w:ascii="David" w:hAnsi="David" w:cs="David"/>
          <w:b/>
          <w:bCs/>
        </w:rPr>
        <w:t xml:space="preserve">. </w:t>
      </w:r>
      <w:r w:rsidR="00034B44" w:rsidRPr="00F818EA">
        <w:rPr>
          <w:rFonts w:ascii="David" w:hAnsi="David" w:cs="David"/>
        </w:rPr>
        <w:t>“Development as a tool of diplomacy: The domestic models for United States policy in the Jordan River”, Thesis:</w:t>
      </w:r>
      <w:r w:rsidR="00034B44" w:rsidRPr="00F818EA">
        <w:rPr>
          <w:rFonts w:ascii="David" w:hAnsi="David" w:cs="David"/>
          <w:shd w:val="clear" w:color="auto" w:fill="FFFFFF"/>
        </w:rPr>
        <w:t xml:space="preserve"> ProQuest Dissertations Publishing, 1999.</w:t>
      </w:r>
    </w:p>
    <w:p w14:paraId="1B0481AA"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16EF2403"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r w:rsidRPr="00F818EA">
        <w:rPr>
          <w:rFonts w:ascii="David" w:hAnsi="David" w:cs="David"/>
        </w:rPr>
        <w:t xml:space="preserve">De- </w:t>
      </w:r>
      <w:proofErr w:type="spellStart"/>
      <w:r w:rsidRPr="00F818EA">
        <w:rPr>
          <w:rFonts w:ascii="David" w:hAnsi="David" w:cs="David"/>
        </w:rPr>
        <w:t>Landa</w:t>
      </w:r>
      <w:proofErr w:type="spellEnd"/>
      <w:r w:rsidRPr="00F818EA">
        <w:rPr>
          <w:rFonts w:ascii="David" w:hAnsi="David" w:cs="David"/>
        </w:rPr>
        <w:t xml:space="preserve">, Manuel. </w:t>
      </w:r>
      <w:r w:rsidRPr="00F818EA">
        <w:rPr>
          <w:rFonts w:ascii="David" w:hAnsi="David" w:cs="David"/>
          <w:i/>
          <w:iCs/>
        </w:rPr>
        <w:t>a New Philosophy of Society, Assemblage theory and Social Complexity</w:t>
      </w:r>
      <w:r w:rsidRPr="00F818EA">
        <w:rPr>
          <w:rFonts w:ascii="David" w:hAnsi="David" w:cs="David"/>
        </w:rPr>
        <w:t>. London: Continuum, 2006.</w:t>
      </w:r>
    </w:p>
    <w:p w14:paraId="6F4544FA"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4F742C5F"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r w:rsidRPr="00F818EA">
        <w:rPr>
          <w:rFonts w:ascii="David" w:hAnsi="David" w:cs="David"/>
        </w:rPr>
        <w:t xml:space="preserve">Deleuze, Gilles, </w:t>
      </w:r>
      <w:proofErr w:type="spellStart"/>
      <w:r w:rsidRPr="00F818EA">
        <w:rPr>
          <w:rFonts w:ascii="David" w:hAnsi="David" w:cs="David"/>
        </w:rPr>
        <w:t>Guattari</w:t>
      </w:r>
      <w:proofErr w:type="spellEnd"/>
      <w:r w:rsidRPr="00F818EA">
        <w:rPr>
          <w:rFonts w:ascii="David" w:hAnsi="David" w:cs="David"/>
        </w:rPr>
        <w:t>, Felix. “A Thousand Plateaus.” in</w:t>
      </w:r>
      <w:r w:rsidRPr="00F818EA">
        <w:rPr>
          <w:rFonts w:ascii="David" w:hAnsi="David" w:cs="David"/>
          <w:i/>
          <w:iCs/>
        </w:rPr>
        <w:t>: Literary Theory: An Anthology</w:t>
      </w:r>
      <w:r w:rsidRPr="00F818EA">
        <w:rPr>
          <w:rFonts w:ascii="David" w:hAnsi="David" w:cs="David"/>
        </w:rPr>
        <w:t xml:space="preserve">, ed. Julie </w:t>
      </w:r>
      <w:proofErr w:type="spellStart"/>
      <w:r w:rsidRPr="00F818EA">
        <w:rPr>
          <w:rFonts w:ascii="David" w:hAnsi="David" w:cs="David"/>
        </w:rPr>
        <w:t>Rivki</w:t>
      </w:r>
      <w:proofErr w:type="spellEnd"/>
      <w:r w:rsidRPr="00F818EA">
        <w:rPr>
          <w:rFonts w:ascii="David" w:hAnsi="David" w:cs="David"/>
        </w:rPr>
        <w:t>, Michael Ryan, 378-389. Oxford UK: Blackwell Publishing, 2004.</w:t>
      </w:r>
    </w:p>
    <w:p w14:paraId="36D71499"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743E147C"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roofErr w:type="spellStart"/>
      <w:r w:rsidRPr="00F818EA">
        <w:rPr>
          <w:rFonts w:ascii="David" w:hAnsi="David" w:cs="David"/>
        </w:rPr>
        <w:t>Demeritt</w:t>
      </w:r>
      <w:proofErr w:type="spellEnd"/>
      <w:r w:rsidRPr="00F818EA">
        <w:rPr>
          <w:rFonts w:ascii="David" w:hAnsi="David" w:cs="David"/>
        </w:rPr>
        <w:t xml:space="preserve">, David. “What is The Social Construction of Nature? A Typology and Sympathetic Critique. </w:t>
      </w:r>
      <w:r w:rsidRPr="00F818EA">
        <w:rPr>
          <w:rFonts w:ascii="David" w:hAnsi="David" w:cs="David"/>
          <w:i/>
          <w:iCs/>
        </w:rPr>
        <w:t>Progress in</w:t>
      </w:r>
      <w:r w:rsidRPr="00F818EA">
        <w:rPr>
          <w:rFonts w:ascii="David" w:hAnsi="David" w:cs="David"/>
        </w:rPr>
        <w:t xml:space="preserve"> </w:t>
      </w:r>
      <w:r w:rsidRPr="00F818EA">
        <w:rPr>
          <w:rFonts w:ascii="David" w:hAnsi="David" w:cs="David"/>
          <w:i/>
          <w:iCs/>
        </w:rPr>
        <w:t>Human Geography</w:t>
      </w:r>
      <w:r w:rsidRPr="00F818EA">
        <w:rPr>
          <w:rFonts w:ascii="David" w:hAnsi="David" w:cs="David"/>
        </w:rPr>
        <w:t xml:space="preserve"> 26,6 (2002): 767-790.</w:t>
      </w:r>
    </w:p>
    <w:p w14:paraId="0CA4D043"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29D64D84"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roofErr w:type="spellStart"/>
      <w:r w:rsidRPr="00F818EA">
        <w:rPr>
          <w:rFonts w:ascii="David" w:hAnsi="David" w:cs="David"/>
        </w:rPr>
        <w:t>Demirtas</w:t>
      </w:r>
      <w:proofErr w:type="spellEnd"/>
      <w:r w:rsidRPr="00F818EA">
        <w:rPr>
          <w:rFonts w:ascii="David" w:hAnsi="David" w:cs="David"/>
        </w:rPr>
        <w:t xml:space="preserve">, </w:t>
      </w:r>
      <w:proofErr w:type="spellStart"/>
      <w:r w:rsidRPr="00F818EA">
        <w:rPr>
          <w:rFonts w:ascii="David" w:hAnsi="David" w:cs="David"/>
        </w:rPr>
        <w:t>Aslihan</w:t>
      </w:r>
      <w:proofErr w:type="spellEnd"/>
      <w:r w:rsidRPr="00F818EA">
        <w:rPr>
          <w:rFonts w:ascii="David" w:hAnsi="David" w:cs="David"/>
        </w:rPr>
        <w:t xml:space="preserve">. “Rowing Boats in the Reservoir: Infrastructure as Transplanted Seascape,” in </w:t>
      </w:r>
      <w:r w:rsidRPr="00F818EA">
        <w:rPr>
          <w:rFonts w:ascii="David" w:hAnsi="David" w:cs="David"/>
          <w:i/>
          <w:iCs/>
        </w:rPr>
        <w:t>Landscapes of Development: The Impact of Modernization Discourses on the Physical Environment of the Eastern Mediterranean</w:t>
      </w:r>
      <w:r w:rsidRPr="00F818EA">
        <w:rPr>
          <w:rFonts w:ascii="David" w:hAnsi="David" w:cs="David"/>
        </w:rPr>
        <w:t xml:space="preserve">, ed. </w:t>
      </w:r>
      <w:proofErr w:type="spellStart"/>
      <w:proofErr w:type="gramStart"/>
      <w:r w:rsidRPr="00F818EA">
        <w:rPr>
          <w:rFonts w:ascii="David" w:hAnsi="David" w:cs="David"/>
        </w:rPr>
        <w:t>Panayiota</w:t>
      </w:r>
      <w:proofErr w:type="spellEnd"/>
      <w:r w:rsidRPr="00F818EA">
        <w:rPr>
          <w:rFonts w:ascii="David" w:hAnsi="David" w:cs="David"/>
        </w:rPr>
        <w:t xml:space="preserve">  </w:t>
      </w:r>
      <w:proofErr w:type="spellStart"/>
      <w:r w:rsidRPr="00F818EA">
        <w:rPr>
          <w:rFonts w:ascii="David" w:hAnsi="David" w:cs="David"/>
        </w:rPr>
        <w:t>Pyla</w:t>
      </w:r>
      <w:proofErr w:type="spellEnd"/>
      <w:proofErr w:type="gramEnd"/>
      <w:r w:rsidRPr="00F818EA">
        <w:rPr>
          <w:rFonts w:ascii="David" w:hAnsi="David" w:cs="David"/>
        </w:rPr>
        <w:t>, 16-36. Cambridge Massachusetts: Harvard University Press, 2013.</w:t>
      </w:r>
    </w:p>
    <w:p w14:paraId="1D689D1E"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51604B68"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tl/>
        </w:rPr>
      </w:pPr>
      <w:r w:rsidRPr="00F818EA">
        <w:rPr>
          <w:rFonts w:ascii="David" w:hAnsi="David" w:cs="David"/>
        </w:rPr>
        <w:t xml:space="preserve">Escobar, Arturo. “Planning.” in </w:t>
      </w:r>
      <w:r w:rsidRPr="00F818EA">
        <w:rPr>
          <w:rFonts w:ascii="David" w:hAnsi="David" w:cs="David"/>
          <w:i/>
          <w:iCs/>
        </w:rPr>
        <w:t xml:space="preserve">The Development Dictionary: A Guide to Knowledge as </w:t>
      </w:r>
      <w:proofErr w:type="gramStart"/>
      <w:r w:rsidRPr="00F818EA">
        <w:rPr>
          <w:rFonts w:ascii="David" w:hAnsi="David" w:cs="David"/>
          <w:i/>
          <w:iCs/>
        </w:rPr>
        <w:t>Power ,</w:t>
      </w:r>
      <w:proofErr w:type="gramEnd"/>
      <w:r w:rsidRPr="00F818EA">
        <w:rPr>
          <w:rFonts w:ascii="David" w:hAnsi="David" w:cs="David"/>
          <w:i/>
          <w:iCs/>
        </w:rPr>
        <w:t xml:space="preserve"> </w:t>
      </w:r>
      <w:r w:rsidRPr="00F818EA">
        <w:rPr>
          <w:rFonts w:ascii="David" w:hAnsi="David" w:cs="David"/>
        </w:rPr>
        <w:t>ed.</w:t>
      </w:r>
      <w:r w:rsidRPr="00F818EA">
        <w:rPr>
          <w:rFonts w:ascii="David" w:hAnsi="David" w:cs="David"/>
          <w:i/>
          <w:iCs/>
        </w:rPr>
        <w:t xml:space="preserve"> </w:t>
      </w:r>
      <w:r w:rsidRPr="00F818EA">
        <w:rPr>
          <w:rFonts w:ascii="David" w:hAnsi="David" w:cs="David"/>
        </w:rPr>
        <w:t xml:space="preserve">Wolfgang Sachs, </w:t>
      </w:r>
      <w:r w:rsidRPr="00F818EA">
        <w:rPr>
          <w:rFonts w:ascii="David" w:hAnsi="David" w:cs="David"/>
          <w:color w:val="32322F"/>
          <w:shd w:val="clear" w:color="auto" w:fill="FFFFFF"/>
        </w:rPr>
        <w:t>132-146.</w:t>
      </w:r>
      <w:r w:rsidRPr="00F818EA">
        <w:rPr>
          <w:rFonts w:ascii="David" w:hAnsi="David" w:cs="David"/>
        </w:rPr>
        <w:t xml:space="preserve"> </w:t>
      </w:r>
      <w:r w:rsidRPr="00F818EA">
        <w:rPr>
          <w:rFonts w:ascii="David" w:hAnsi="David" w:cs="David"/>
          <w:color w:val="32322F"/>
          <w:shd w:val="clear" w:color="auto" w:fill="FFFFFF"/>
        </w:rPr>
        <w:t>London: Zed Books, 1992.</w:t>
      </w:r>
    </w:p>
    <w:p w14:paraId="7639C7DE"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21B58FDA"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tl/>
        </w:rPr>
      </w:pPr>
      <w:proofErr w:type="spellStart"/>
      <w:r w:rsidRPr="00F818EA">
        <w:rPr>
          <w:rFonts w:ascii="David" w:hAnsi="David" w:cs="David"/>
        </w:rPr>
        <w:lastRenderedPageBreak/>
        <w:t>Esteva</w:t>
      </w:r>
      <w:proofErr w:type="spellEnd"/>
      <w:r w:rsidRPr="00F818EA">
        <w:rPr>
          <w:rFonts w:ascii="David" w:hAnsi="David" w:cs="David"/>
        </w:rPr>
        <w:t xml:space="preserve">, Gustavo. “Development” in </w:t>
      </w:r>
      <w:r w:rsidRPr="00F818EA">
        <w:rPr>
          <w:rFonts w:ascii="David" w:hAnsi="David" w:cs="David"/>
          <w:i/>
          <w:iCs/>
        </w:rPr>
        <w:t xml:space="preserve">The Development Dictionary: A Guide to Knowledge as </w:t>
      </w:r>
      <w:proofErr w:type="gramStart"/>
      <w:r w:rsidRPr="00F818EA">
        <w:rPr>
          <w:rFonts w:ascii="David" w:hAnsi="David" w:cs="David"/>
          <w:i/>
          <w:iCs/>
        </w:rPr>
        <w:t>Power ,</w:t>
      </w:r>
      <w:proofErr w:type="gramEnd"/>
      <w:r w:rsidRPr="00F818EA">
        <w:rPr>
          <w:rFonts w:ascii="David" w:hAnsi="David" w:cs="David"/>
          <w:i/>
          <w:iCs/>
        </w:rPr>
        <w:t xml:space="preserve"> </w:t>
      </w:r>
      <w:r w:rsidRPr="00F818EA">
        <w:rPr>
          <w:rFonts w:ascii="David" w:hAnsi="David" w:cs="David"/>
        </w:rPr>
        <w:t>ed.</w:t>
      </w:r>
      <w:r w:rsidRPr="00F818EA">
        <w:rPr>
          <w:rFonts w:ascii="David" w:hAnsi="David" w:cs="David"/>
          <w:i/>
          <w:iCs/>
        </w:rPr>
        <w:t xml:space="preserve"> </w:t>
      </w:r>
      <w:r w:rsidRPr="00F818EA">
        <w:rPr>
          <w:rFonts w:ascii="David" w:hAnsi="David" w:cs="David"/>
        </w:rPr>
        <w:t xml:space="preserve">Wolfgang Sachs, </w:t>
      </w:r>
      <w:r w:rsidRPr="00F818EA">
        <w:rPr>
          <w:rFonts w:ascii="David" w:hAnsi="David" w:cs="David"/>
          <w:color w:val="32322F"/>
          <w:shd w:val="clear" w:color="auto" w:fill="FFFFFF"/>
        </w:rPr>
        <w:t>6-26.</w:t>
      </w:r>
      <w:r w:rsidRPr="00F818EA">
        <w:rPr>
          <w:rFonts w:ascii="David" w:hAnsi="David" w:cs="David"/>
        </w:rPr>
        <w:t xml:space="preserve"> </w:t>
      </w:r>
      <w:r w:rsidRPr="00F818EA">
        <w:rPr>
          <w:rFonts w:ascii="David" w:hAnsi="David" w:cs="David"/>
          <w:color w:val="32322F"/>
          <w:shd w:val="clear" w:color="auto" w:fill="FFFFFF"/>
        </w:rPr>
        <w:t>London: Zed Books, 1992.</w:t>
      </w:r>
    </w:p>
    <w:p w14:paraId="4D5C6FF1"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6E3F50E8"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r w:rsidRPr="00F818EA">
        <w:rPr>
          <w:rFonts w:ascii="David" w:hAnsi="David" w:cs="David"/>
        </w:rPr>
        <w:t xml:space="preserve">Farias, Ignacio. “Introduction, Decentering the Object of Urban Studies,” in: </w:t>
      </w:r>
      <w:r w:rsidRPr="00F818EA">
        <w:rPr>
          <w:rFonts w:ascii="David" w:hAnsi="David" w:cs="David"/>
          <w:i/>
          <w:iCs/>
        </w:rPr>
        <w:t>Urban Assemblages: How Actor- Network Theory Changes Urban Studies</w:t>
      </w:r>
      <w:r w:rsidRPr="00F818EA">
        <w:rPr>
          <w:rFonts w:ascii="David" w:hAnsi="David" w:cs="David"/>
        </w:rPr>
        <w:t>, ed. Ignacio Farias, Thomas Bender, 1-</w:t>
      </w:r>
      <w:proofErr w:type="gramStart"/>
      <w:r w:rsidRPr="00F818EA">
        <w:rPr>
          <w:rFonts w:ascii="David" w:hAnsi="David" w:cs="David"/>
        </w:rPr>
        <w:t>25 .</w:t>
      </w:r>
      <w:proofErr w:type="gramEnd"/>
      <w:r w:rsidRPr="00F818EA">
        <w:rPr>
          <w:rFonts w:ascii="David" w:hAnsi="David" w:cs="David"/>
        </w:rPr>
        <w:t xml:space="preserve"> London-New York: Routledge, 2010.</w:t>
      </w:r>
    </w:p>
    <w:p w14:paraId="0E0FC4C1"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0DFBC5F5" w14:textId="77777777" w:rsidR="00034B44" w:rsidRPr="00F818EA" w:rsidRDefault="00034B44" w:rsidP="00034B44">
      <w:pPr>
        <w:pStyle w:val="NormalWeb"/>
        <w:shd w:val="clear" w:color="auto" w:fill="FFFFFF"/>
        <w:spacing w:before="0" w:beforeAutospacing="0" w:after="0" w:afterAutospacing="0" w:line="160" w:lineRule="atLeast"/>
        <w:ind w:right="9"/>
        <w:jc w:val="both"/>
        <w:rPr>
          <w:rStyle w:val="exldetailsdisplayval"/>
          <w:rFonts w:ascii="David" w:hAnsi="David" w:cs="David"/>
          <w:bdr w:val="none" w:sz="0" w:space="0" w:color="auto" w:frame="1"/>
          <w:shd w:val="clear" w:color="auto" w:fill="FFFFFF"/>
          <w:rtl/>
        </w:rPr>
      </w:pPr>
      <w:r w:rsidRPr="00F818EA">
        <w:rPr>
          <w:rFonts w:ascii="David" w:hAnsi="David" w:cs="David"/>
        </w:rPr>
        <w:t>Foucault, Michel</w:t>
      </w:r>
      <w:r w:rsidRPr="00F818EA">
        <w:rPr>
          <w:rFonts w:ascii="David" w:hAnsi="David" w:cs="David"/>
          <w:rtl/>
        </w:rPr>
        <w:t>.</w:t>
      </w:r>
      <w:r w:rsidRPr="00F818EA">
        <w:rPr>
          <w:rFonts w:ascii="David" w:hAnsi="David" w:cs="David"/>
        </w:rPr>
        <w:t xml:space="preserve"> Security, Territory, Population: Lectures at the College de France 1977-1978</w:t>
      </w:r>
      <w:r w:rsidRPr="00F818EA">
        <w:rPr>
          <w:rFonts w:ascii="David" w:hAnsi="David" w:cs="David"/>
          <w:rtl/>
        </w:rPr>
        <w:t>.</w:t>
      </w:r>
      <w:r w:rsidRPr="00F818EA">
        <w:rPr>
          <w:rStyle w:val="exldetailsdisplayval"/>
          <w:rFonts w:ascii="David" w:hAnsi="David" w:cs="David"/>
          <w:bdr w:val="none" w:sz="0" w:space="0" w:color="auto" w:frame="1"/>
          <w:shd w:val="clear" w:color="auto" w:fill="FFFFFF"/>
        </w:rPr>
        <w:t xml:space="preserve">New York: Palgrave </w:t>
      </w:r>
      <w:proofErr w:type="gramStart"/>
      <w:r w:rsidRPr="00F818EA">
        <w:rPr>
          <w:rStyle w:val="exldetailsdisplayval"/>
          <w:rFonts w:ascii="David" w:hAnsi="David" w:cs="David"/>
          <w:bdr w:val="none" w:sz="0" w:space="0" w:color="auto" w:frame="1"/>
          <w:shd w:val="clear" w:color="auto" w:fill="FFFFFF"/>
        </w:rPr>
        <w:t>Macmillan :</w:t>
      </w:r>
      <w:proofErr w:type="gramEnd"/>
      <w:r w:rsidRPr="00F818EA">
        <w:rPr>
          <w:rStyle w:val="exldetailsdisplayval"/>
          <w:rFonts w:ascii="David" w:hAnsi="David" w:cs="David"/>
          <w:bdr w:val="none" w:sz="0" w:space="0" w:color="auto" w:frame="1"/>
          <w:shd w:val="clear" w:color="auto" w:fill="FFFFFF"/>
        </w:rPr>
        <w:t xml:space="preserve"> </w:t>
      </w:r>
      <w:proofErr w:type="spellStart"/>
      <w:r w:rsidRPr="00F818EA">
        <w:rPr>
          <w:rStyle w:val="exldetailsdisplayval"/>
          <w:rFonts w:ascii="David" w:hAnsi="David" w:cs="David"/>
          <w:bdr w:val="none" w:sz="0" w:space="0" w:color="auto" w:frame="1"/>
          <w:shd w:val="clear" w:color="auto" w:fill="FFFFFF"/>
        </w:rPr>
        <w:t>République</w:t>
      </w:r>
      <w:proofErr w:type="spellEnd"/>
      <w:r w:rsidRPr="00F818EA">
        <w:rPr>
          <w:rStyle w:val="exldetailsdisplayval"/>
          <w:rFonts w:ascii="David" w:hAnsi="David" w:cs="David"/>
          <w:bdr w:val="none" w:sz="0" w:space="0" w:color="auto" w:frame="1"/>
          <w:shd w:val="clear" w:color="auto" w:fill="FFFFFF"/>
        </w:rPr>
        <w:t xml:space="preserve"> </w:t>
      </w:r>
      <w:proofErr w:type="spellStart"/>
      <w:r w:rsidRPr="00F818EA">
        <w:rPr>
          <w:rStyle w:val="exldetailsdisplayval"/>
          <w:rFonts w:ascii="David" w:hAnsi="David" w:cs="David"/>
          <w:bdr w:val="none" w:sz="0" w:space="0" w:color="auto" w:frame="1"/>
          <w:shd w:val="clear" w:color="auto" w:fill="FFFFFF"/>
        </w:rPr>
        <w:t>Française</w:t>
      </w:r>
      <w:proofErr w:type="spellEnd"/>
      <w:r w:rsidRPr="00F818EA">
        <w:rPr>
          <w:rStyle w:val="exldetailsdisplayval"/>
          <w:rFonts w:ascii="David" w:hAnsi="David" w:cs="David"/>
          <w:bdr w:val="none" w:sz="0" w:space="0" w:color="auto" w:frame="1"/>
          <w:shd w:val="clear" w:color="auto" w:fill="FFFFFF"/>
        </w:rPr>
        <w:t>, 2007</w:t>
      </w:r>
      <w:r w:rsidRPr="00F818EA">
        <w:rPr>
          <w:rStyle w:val="exldetailsdisplayval"/>
          <w:rFonts w:ascii="David" w:hAnsi="David" w:cs="David"/>
          <w:bdr w:val="none" w:sz="0" w:space="0" w:color="auto" w:frame="1"/>
          <w:shd w:val="clear" w:color="auto" w:fill="FFFFFF"/>
          <w:rtl/>
        </w:rPr>
        <w:t>.</w:t>
      </w:r>
    </w:p>
    <w:p w14:paraId="0EE5F111"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shd w:val="clear" w:color="auto" w:fill="FFFFFF"/>
          <w:rtl/>
        </w:rPr>
      </w:pPr>
    </w:p>
    <w:p w14:paraId="265DE155"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shd w:val="clear" w:color="auto" w:fill="FFFFFF"/>
        </w:rPr>
      </w:pPr>
      <w:proofErr w:type="spellStart"/>
      <w:r w:rsidRPr="00F818EA">
        <w:rPr>
          <w:rFonts w:ascii="David" w:hAnsi="David" w:cs="David"/>
          <w:shd w:val="clear" w:color="auto" w:fill="FFFFFF"/>
        </w:rPr>
        <w:t>Feitelson</w:t>
      </w:r>
      <w:proofErr w:type="spellEnd"/>
      <w:r w:rsidRPr="00F818EA">
        <w:rPr>
          <w:rFonts w:ascii="David" w:hAnsi="David" w:cs="David"/>
          <w:shd w:val="clear" w:color="auto" w:fill="FFFFFF"/>
        </w:rPr>
        <w:t xml:space="preserve">, Eran, Selzer Assaf and </w:t>
      </w:r>
      <w:proofErr w:type="spellStart"/>
      <w:r w:rsidRPr="00F818EA">
        <w:rPr>
          <w:rFonts w:ascii="David" w:hAnsi="David" w:cs="David"/>
          <w:shd w:val="clear" w:color="auto" w:fill="FFFFFF"/>
        </w:rPr>
        <w:t>Almog</w:t>
      </w:r>
      <w:proofErr w:type="spellEnd"/>
      <w:r w:rsidRPr="00F818EA">
        <w:rPr>
          <w:rFonts w:ascii="David" w:hAnsi="David" w:cs="David"/>
          <w:shd w:val="clear" w:color="auto" w:fill="FFFFFF"/>
        </w:rPr>
        <w:t xml:space="preserve"> Ram</w:t>
      </w:r>
      <w:r w:rsidRPr="00F818EA">
        <w:rPr>
          <w:rFonts w:ascii="David" w:hAnsi="David" w:cs="David"/>
          <w:shd w:val="clear" w:color="auto" w:fill="FFFFFF"/>
          <w:rtl/>
        </w:rPr>
        <w:t>.</w:t>
      </w:r>
      <w:r w:rsidRPr="00F818EA">
        <w:rPr>
          <w:rFonts w:ascii="David" w:hAnsi="David" w:cs="David"/>
          <w:shd w:val="clear" w:color="auto" w:fill="FFFFFF"/>
        </w:rPr>
        <w:t xml:space="preserve"> “Water History Facets of Landscape Change in Israel/ Palestine 1920-1970: a Question of Scale and Periodization.” </w:t>
      </w:r>
      <w:r w:rsidRPr="00F818EA">
        <w:rPr>
          <w:rFonts w:ascii="David" w:hAnsi="David" w:cs="David"/>
          <w:i/>
          <w:iCs/>
          <w:shd w:val="clear" w:color="auto" w:fill="FFFFFF"/>
        </w:rPr>
        <w:t>Water History 6, no. 3</w:t>
      </w:r>
      <w:r w:rsidRPr="00F818EA">
        <w:rPr>
          <w:rFonts w:ascii="David" w:hAnsi="David" w:cs="David"/>
          <w:shd w:val="clear" w:color="auto" w:fill="FFFFFF"/>
        </w:rPr>
        <w:t xml:space="preserve"> (2014): 265-288.</w:t>
      </w:r>
    </w:p>
    <w:p w14:paraId="7A9A50A5"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shd w:val="clear" w:color="auto" w:fill="FFFFFF"/>
        </w:rPr>
      </w:pPr>
    </w:p>
    <w:p w14:paraId="0D14B0D2"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shd w:val="clear" w:color="auto" w:fill="FFFFFF"/>
        </w:rPr>
      </w:pPr>
      <w:proofErr w:type="spellStart"/>
      <w:r w:rsidRPr="00F818EA">
        <w:rPr>
          <w:rFonts w:ascii="David" w:hAnsi="David" w:cs="David"/>
          <w:shd w:val="clear" w:color="auto" w:fill="FFFFFF"/>
        </w:rPr>
        <w:t>Glikson</w:t>
      </w:r>
      <w:proofErr w:type="spellEnd"/>
      <w:r w:rsidRPr="00F818EA">
        <w:rPr>
          <w:rFonts w:ascii="David" w:hAnsi="David" w:cs="David"/>
          <w:shd w:val="clear" w:color="auto" w:fill="FFFFFF"/>
        </w:rPr>
        <w:t xml:space="preserve">, Artur. </w:t>
      </w:r>
      <w:r w:rsidRPr="00F818EA">
        <w:rPr>
          <w:rFonts w:ascii="David" w:hAnsi="David" w:cs="David"/>
          <w:i/>
          <w:iCs/>
          <w:shd w:val="clear" w:color="auto" w:fill="FFFFFF"/>
        </w:rPr>
        <w:t>Physical Regional Planning</w:t>
      </w:r>
      <w:r w:rsidRPr="00F818EA">
        <w:rPr>
          <w:rFonts w:ascii="David" w:hAnsi="David" w:cs="David"/>
          <w:shd w:val="clear" w:color="auto" w:fill="FFFFFF"/>
        </w:rPr>
        <w:t xml:space="preserve">. Jerusalem: </w:t>
      </w:r>
      <w:proofErr w:type="spellStart"/>
      <w:r w:rsidRPr="00F818EA">
        <w:rPr>
          <w:rFonts w:ascii="David" w:hAnsi="David" w:cs="David"/>
          <w:shd w:val="clear" w:color="auto" w:fill="FFFFFF"/>
        </w:rPr>
        <w:t>Keter</w:t>
      </w:r>
      <w:proofErr w:type="spellEnd"/>
      <w:r w:rsidRPr="00F818EA">
        <w:rPr>
          <w:rFonts w:ascii="David" w:hAnsi="David" w:cs="David"/>
          <w:shd w:val="clear" w:color="auto" w:fill="FFFFFF"/>
        </w:rPr>
        <w:t xml:space="preserve"> Pub. House, 1970.</w:t>
      </w:r>
    </w:p>
    <w:p w14:paraId="6DD02AE6"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shd w:val="clear" w:color="auto" w:fill="FFFFFF"/>
        </w:rPr>
      </w:pPr>
    </w:p>
    <w:p w14:paraId="660AA5C0" w14:textId="77777777" w:rsidR="00034B44" w:rsidRPr="00F818EA" w:rsidRDefault="00034B44" w:rsidP="00034B44">
      <w:pPr>
        <w:pStyle w:val="NormalWeb"/>
        <w:shd w:val="clear" w:color="auto" w:fill="FFFFFF"/>
        <w:spacing w:before="0" w:beforeAutospacing="0" w:after="0" w:afterAutospacing="0" w:line="160" w:lineRule="atLeast"/>
        <w:ind w:right="9" w:firstLine="29"/>
        <w:jc w:val="both"/>
        <w:rPr>
          <w:rFonts w:ascii="David" w:hAnsi="David" w:cs="David"/>
        </w:rPr>
      </w:pPr>
      <w:r w:rsidRPr="00F818EA">
        <w:rPr>
          <w:rFonts w:ascii="David" w:hAnsi="David" w:cs="David"/>
        </w:rPr>
        <w:t xml:space="preserve">Hamilton Thompson, Ian, “Ten Tenets and Six Questions for Landscape Urbanism,” Landscape Research no. 37 (2012):7-26. </w:t>
      </w:r>
    </w:p>
    <w:p w14:paraId="41859BAE" w14:textId="77777777" w:rsidR="00034B44" w:rsidRPr="00F818EA" w:rsidRDefault="00034B44" w:rsidP="00034B44">
      <w:pPr>
        <w:pStyle w:val="NormalWeb"/>
        <w:shd w:val="clear" w:color="auto" w:fill="FFFFFF"/>
        <w:spacing w:before="0" w:beforeAutospacing="0" w:after="0" w:afterAutospacing="0" w:line="160" w:lineRule="atLeast"/>
        <w:ind w:right="9" w:firstLine="29"/>
        <w:jc w:val="both"/>
        <w:rPr>
          <w:rFonts w:ascii="David" w:hAnsi="David" w:cs="David"/>
          <w:shd w:val="clear" w:color="auto" w:fill="FFFFFF"/>
          <w:rtl/>
        </w:rPr>
      </w:pPr>
    </w:p>
    <w:p w14:paraId="3DB22F63" w14:textId="77777777" w:rsidR="00034B44" w:rsidRPr="00F818EA" w:rsidRDefault="00DB02A9" w:rsidP="00034B44">
      <w:pPr>
        <w:pStyle w:val="NormalWeb"/>
        <w:shd w:val="clear" w:color="auto" w:fill="FFFFFF"/>
        <w:spacing w:before="0" w:beforeAutospacing="0" w:after="0" w:afterAutospacing="0" w:line="160" w:lineRule="atLeast"/>
        <w:ind w:right="9" w:firstLine="29"/>
        <w:jc w:val="both"/>
        <w:rPr>
          <w:rFonts w:ascii="David" w:hAnsi="David" w:cs="David"/>
          <w:shd w:val="clear" w:color="auto" w:fill="FFFFFF"/>
        </w:rPr>
      </w:pPr>
      <w:hyperlink r:id="rId25" w:tgtFrame="_parent" w:tooltip="מצא פריטים המכילים" w:history="1">
        <w:r w:rsidR="00034B44" w:rsidRPr="00F818EA">
          <w:rPr>
            <w:rStyle w:val="Hyperlink"/>
            <w:rFonts w:ascii="David" w:hAnsi="David"/>
            <w:b w:val="0"/>
            <w:bCs w:val="0"/>
            <w:szCs w:val="24"/>
            <w:bdr w:val="none" w:sz="0" w:space="0" w:color="auto" w:frame="1"/>
            <w:shd w:val="clear" w:color="auto" w:fill="FFFFFF"/>
          </w:rPr>
          <w:t>Hays, James Buchanan</w:t>
        </w:r>
      </w:hyperlink>
      <w:r w:rsidR="00034B44" w:rsidRPr="00F818EA">
        <w:rPr>
          <w:rFonts w:ascii="David" w:hAnsi="David" w:cs="David"/>
          <w:b/>
          <w:bCs/>
        </w:rPr>
        <w:t>.</w:t>
      </w:r>
      <w:r w:rsidR="00034B44" w:rsidRPr="00F818EA">
        <w:rPr>
          <w:rFonts w:ascii="David" w:hAnsi="David" w:cs="David"/>
          <w:b/>
          <w:bCs/>
          <w:shd w:val="clear" w:color="auto" w:fill="FFFFFF"/>
        </w:rPr>
        <w:t xml:space="preserve"> </w:t>
      </w:r>
      <w:r w:rsidR="00034B44" w:rsidRPr="00F818EA">
        <w:rPr>
          <w:rFonts w:ascii="David" w:hAnsi="David" w:cs="David"/>
          <w:i/>
          <w:iCs/>
          <w:shd w:val="clear" w:color="auto" w:fill="FFFFFF"/>
        </w:rPr>
        <w:t>T. V. A. on the Jordan: proposals for irrigation and hydro-electric development in Palestine</w:t>
      </w:r>
      <w:r w:rsidR="00034B44" w:rsidRPr="00F818EA">
        <w:rPr>
          <w:rFonts w:ascii="David" w:hAnsi="David" w:cs="David"/>
          <w:shd w:val="clear" w:color="auto" w:fill="FFFFFF"/>
        </w:rPr>
        <w:t>, Washington: Public Affairs Press, 1948.</w:t>
      </w:r>
    </w:p>
    <w:p w14:paraId="77D0C63F"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shd w:val="clear" w:color="auto" w:fill="FFFFFF"/>
          <w:rtl/>
        </w:rPr>
      </w:pPr>
    </w:p>
    <w:p w14:paraId="1F526490"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Pr>
        <w:t xml:space="preserve">Hirsch, Eric, </w:t>
      </w:r>
      <w:proofErr w:type="spellStart"/>
      <w:r w:rsidRPr="00F818EA">
        <w:rPr>
          <w:rFonts w:ascii="David" w:hAnsi="David" w:cs="David"/>
        </w:rPr>
        <w:t>Ohanion</w:t>
      </w:r>
      <w:proofErr w:type="spellEnd"/>
      <w:r w:rsidRPr="00F818EA">
        <w:rPr>
          <w:rFonts w:ascii="David" w:hAnsi="David" w:cs="David"/>
        </w:rPr>
        <w:t xml:space="preserve"> </w:t>
      </w:r>
      <w:proofErr w:type="gramStart"/>
      <w:r w:rsidRPr="00F818EA">
        <w:rPr>
          <w:rFonts w:ascii="David" w:hAnsi="David" w:cs="David"/>
        </w:rPr>
        <w:t>Michael</w:t>
      </w:r>
      <w:r w:rsidRPr="00F818EA">
        <w:rPr>
          <w:rFonts w:ascii="David" w:hAnsi="David" w:cs="David"/>
          <w:rtl/>
        </w:rPr>
        <w:t xml:space="preserve"> </w:t>
      </w:r>
      <w:r w:rsidRPr="00F818EA">
        <w:rPr>
          <w:rFonts w:ascii="David" w:hAnsi="David" w:cs="David"/>
        </w:rPr>
        <w:t>,</w:t>
      </w:r>
      <w:proofErr w:type="gramEnd"/>
      <w:r w:rsidRPr="00F818EA">
        <w:rPr>
          <w:rFonts w:ascii="David" w:hAnsi="David" w:cs="David"/>
        </w:rPr>
        <w:t xml:space="preserve"> “The Anthropology of Landscape: Perspectives on place and space.” Oxford: Clarendon Press, 1995.</w:t>
      </w:r>
    </w:p>
    <w:p w14:paraId="36E89D96"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shd w:val="clear" w:color="auto" w:fill="FFFFFF"/>
          <w:rtl/>
        </w:rPr>
      </w:pPr>
      <w:r w:rsidRPr="00F818EA">
        <w:rPr>
          <w:rFonts w:ascii="David" w:hAnsi="David" w:cs="David"/>
          <w:shd w:val="clear" w:color="auto" w:fill="FFFFFF"/>
        </w:rPr>
        <w:t xml:space="preserve"> </w:t>
      </w:r>
    </w:p>
    <w:p w14:paraId="14F262F4" w14:textId="77777777" w:rsidR="00034B44" w:rsidRPr="00F818EA" w:rsidRDefault="00034B44" w:rsidP="00034B44">
      <w:pPr>
        <w:bidi w:val="0"/>
        <w:spacing w:before="0" w:after="0"/>
        <w:ind w:left="0" w:right="0" w:firstLine="0"/>
        <w:rPr>
          <w:rFonts w:ascii="David" w:hAnsi="David"/>
          <w:sz w:val="24"/>
          <w:rtl/>
        </w:rPr>
      </w:pPr>
      <w:r w:rsidRPr="00F818EA">
        <w:rPr>
          <w:rFonts w:ascii="David" w:hAnsi="David"/>
          <w:sz w:val="24"/>
        </w:rPr>
        <w:t xml:space="preserve">Hommes, Lena, </w:t>
      </w:r>
      <w:proofErr w:type="spellStart"/>
      <w:r w:rsidRPr="00F818EA">
        <w:rPr>
          <w:rFonts w:ascii="David" w:hAnsi="David"/>
          <w:sz w:val="24"/>
        </w:rPr>
        <w:t>Rutgerd</w:t>
      </w:r>
      <w:proofErr w:type="spellEnd"/>
      <w:r w:rsidRPr="00F818EA">
        <w:rPr>
          <w:rFonts w:ascii="David" w:hAnsi="David"/>
          <w:sz w:val="24"/>
        </w:rPr>
        <w:t xml:space="preserve"> </w:t>
      </w:r>
      <w:proofErr w:type="spellStart"/>
      <w:r w:rsidRPr="00F818EA">
        <w:rPr>
          <w:rFonts w:ascii="David" w:hAnsi="David"/>
          <w:sz w:val="24"/>
        </w:rPr>
        <w:t>Boelens</w:t>
      </w:r>
      <w:proofErr w:type="spellEnd"/>
      <w:r w:rsidRPr="00F818EA">
        <w:rPr>
          <w:rFonts w:ascii="David" w:hAnsi="David"/>
          <w:sz w:val="24"/>
        </w:rPr>
        <w:t xml:space="preserve">, </w:t>
      </w:r>
      <w:proofErr w:type="spellStart"/>
      <w:r w:rsidRPr="00F818EA">
        <w:rPr>
          <w:rFonts w:ascii="David" w:hAnsi="David"/>
          <w:sz w:val="24"/>
        </w:rPr>
        <w:t>Harro</w:t>
      </w:r>
      <w:proofErr w:type="spellEnd"/>
      <w:r w:rsidRPr="00F818EA">
        <w:rPr>
          <w:rFonts w:ascii="David" w:hAnsi="David"/>
          <w:sz w:val="24"/>
        </w:rPr>
        <w:t xml:space="preserve"> Maat.” Contested Hydro-Social Territories and Disputed Water Governance: Struggles and Competing Claims Over </w:t>
      </w:r>
      <w:proofErr w:type="gramStart"/>
      <w:r w:rsidRPr="00F818EA">
        <w:rPr>
          <w:rFonts w:ascii="David" w:hAnsi="David"/>
          <w:sz w:val="24"/>
        </w:rPr>
        <w:t>The</w:t>
      </w:r>
      <w:proofErr w:type="gramEnd"/>
      <w:r w:rsidRPr="00F818EA">
        <w:rPr>
          <w:rFonts w:ascii="David" w:hAnsi="David"/>
          <w:sz w:val="24"/>
        </w:rPr>
        <w:t xml:space="preserve"> </w:t>
      </w:r>
      <w:proofErr w:type="spellStart"/>
      <w:r w:rsidRPr="00F818EA">
        <w:rPr>
          <w:rFonts w:ascii="David" w:hAnsi="David"/>
          <w:sz w:val="24"/>
        </w:rPr>
        <w:t>Ilisu</w:t>
      </w:r>
      <w:proofErr w:type="spellEnd"/>
      <w:r w:rsidRPr="00F818EA">
        <w:rPr>
          <w:rFonts w:ascii="David" w:hAnsi="David"/>
          <w:sz w:val="24"/>
        </w:rPr>
        <w:t xml:space="preserve"> Dam Development in Southeastern Turkey.” </w:t>
      </w:r>
      <w:proofErr w:type="spellStart"/>
      <w:r w:rsidRPr="00F818EA">
        <w:rPr>
          <w:rFonts w:ascii="David" w:hAnsi="David"/>
          <w:i/>
          <w:iCs/>
          <w:sz w:val="24"/>
        </w:rPr>
        <w:t>Geoforum</w:t>
      </w:r>
      <w:proofErr w:type="spellEnd"/>
      <w:r w:rsidRPr="00F818EA">
        <w:rPr>
          <w:rFonts w:ascii="David" w:hAnsi="David"/>
          <w:i/>
          <w:iCs/>
          <w:sz w:val="24"/>
        </w:rPr>
        <w:t xml:space="preserve"> 71</w:t>
      </w:r>
      <w:r w:rsidRPr="00F818EA">
        <w:rPr>
          <w:rFonts w:ascii="David" w:hAnsi="David"/>
          <w:sz w:val="24"/>
        </w:rPr>
        <w:t xml:space="preserve"> (2016): 9-20.</w:t>
      </w:r>
      <w:r w:rsidRPr="00F818EA">
        <w:rPr>
          <w:rFonts w:ascii="David" w:hAnsi="David"/>
          <w:sz w:val="24"/>
          <w:rtl/>
        </w:rPr>
        <w:t xml:space="preserve"> </w:t>
      </w:r>
    </w:p>
    <w:p w14:paraId="31CAEDDA" w14:textId="77777777" w:rsidR="00034B44" w:rsidRPr="00F818EA" w:rsidRDefault="00034B44" w:rsidP="00034B44">
      <w:pPr>
        <w:bidi w:val="0"/>
        <w:spacing w:before="0" w:after="0"/>
        <w:ind w:left="0" w:right="0" w:firstLine="0"/>
        <w:rPr>
          <w:rFonts w:ascii="David" w:hAnsi="David"/>
          <w:sz w:val="24"/>
          <w:rtl/>
        </w:rPr>
      </w:pPr>
    </w:p>
    <w:p w14:paraId="51139B69" w14:textId="77777777" w:rsidR="00034B44" w:rsidRPr="00F818EA" w:rsidRDefault="00034B44" w:rsidP="00034B44">
      <w:pPr>
        <w:bidi w:val="0"/>
        <w:spacing w:before="0" w:after="0"/>
        <w:ind w:left="0" w:right="0" w:firstLine="0"/>
        <w:rPr>
          <w:rFonts w:ascii="David" w:hAnsi="David"/>
          <w:sz w:val="24"/>
          <w:rtl/>
        </w:rPr>
      </w:pPr>
      <w:r w:rsidRPr="00F818EA">
        <w:rPr>
          <w:rFonts w:ascii="David" w:hAnsi="David"/>
          <w:sz w:val="24"/>
        </w:rPr>
        <w:t>Hughes</w:t>
      </w:r>
      <w:r w:rsidRPr="00F818EA">
        <w:rPr>
          <w:rFonts w:ascii="David" w:hAnsi="David"/>
          <w:i/>
          <w:iCs/>
          <w:sz w:val="24"/>
        </w:rPr>
        <w:t xml:space="preserve">, </w:t>
      </w:r>
      <w:r w:rsidRPr="00F818EA">
        <w:rPr>
          <w:rFonts w:ascii="David" w:hAnsi="David"/>
          <w:sz w:val="24"/>
        </w:rPr>
        <w:t xml:space="preserve">Thomas P. </w:t>
      </w:r>
      <w:r w:rsidRPr="00F818EA">
        <w:rPr>
          <w:rFonts w:ascii="David" w:hAnsi="David"/>
          <w:i/>
          <w:iCs/>
          <w:sz w:val="24"/>
        </w:rPr>
        <w:t>Networks of Power:</w:t>
      </w:r>
      <w:r w:rsidRPr="00F818EA">
        <w:rPr>
          <w:rFonts w:ascii="David" w:hAnsi="David"/>
          <w:sz w:val="24"/>
        </w:rPr>
        <w:t xml:space="preserve"> </w:t>
      </w:r>
      <w:r w:rsidRPr="00F818EA">
        <w:rPr>
          <w:rFonts w:ascii="David" w:hAnsi="David"/>
          <w:i/>
          <w:iCs/>
          <w:sz w:val="24"/>
        </w:rPr>
        <w:t>Electrification in Western Society, 1880- 1930</w:t>
      </w:r>
      <w:r w:rsidRPr="00F818EA">
        <w:rPr>
          <w:rFonts w:ascii="David" w:hAnsi="David"/>
          <w:i/>
          <w:iCs/>
          <w:sz w:val="24"/>
          <w:rtl/>
        </w:rPr>
        <w:t>.</w:t>
      </w:r>
      <w:r w:rsidRPr="00F818EA">
        <w:rPr>
          <w:rFonts w:ascii="David" w:hAnsi="David"/>
          <w:i/>
          <w:iCs/>
          <w:sz w:val="24"/>
        </w:rPr>
        <w:t xml:space="preserve"> </w:t>
      </w:r>
      <w:r w:rsidRPr="00F818EA">
        <w:rPr>
          <w:rFonts w:ascii="David" w:hAnsi="David"/>
          <w:sz w:val="24"/>
        </w:rPr>
        <w:t>Baltimore and London: The Johns Hopkins University Press, 1983.</w:t>
      </w:r>
    </w:p>
    <w:p w14:paraId="783DF577" w14:textId="77777777" w:rsidR="00034B44" w:rsidRPr="00F818EA" w:rsidRDefault="00034B44" w:rsidP="00034B44">
      <w:pPr>
        <w:pStyle w:val="NormalWeb"/>
        <w:shd w:val="clear" w:color="auto" w:fill="FFFFFF"/>
        <w:spacing w:before="240" w:beforeAutospacing="0" w:after="240" w:afterAutospacing="0" w:line="160" w:lineRule="atLeast"/>
        <w:ind w:right="9" w:firstLine="29"/>
        <w:jc w:val="both"/>
        <w:rPr>
          <w:rFonts w:ascii="David" w:hAnsi="David" w:cs="David"/>
          <w:shd w:val="clear" w:color="auto" w:fill="FFFFFF"/>
        </w:rPr>
      </w:pPr>
      <w:proofErr w:type="spellStart"/>
      <w:r w:rsidRPr="00F818EA">
        <w:rPr>
          <w:rFonts w:ascii="David" w:hAnsi="David" w:cs="David"/>
        </w:rPr>
        <w:t>Hvattum</w:t>
      </w:r>
      <w:proofErr w:type="spellEnd"/>
      <w:r w:rsidRPr="00F818EA">
        <w:rPr>
          <w:rFonts w:ascii="David" w:hAnsi="David" w:cs="David"/>
        </w:rPr>
        <w:t xml:space="preserve">, Mari, Brenna, Brita, </w:t>
      </w:r>
      <w:proofErr w:type="spellStart"/>
      <w:r w:rsidRPr="00F818EA">
        <w:rPr>
          <w:rFonts w:ascii="David" w:hAnsi="David" w:cs="David"/>
        </w:rPr>
        <w:t>Gjesvik</w:t>
      </w:r>
      <w:proofErr w:type="spellEnd"/>
      <w:r w:rsidRPr="00F818EA">
        <w:rPr>
          <w:rFonts w:ascii="David" w:hAnsi="David" w:cs="David"/>
        </w:rPr>
        <w:t xml:space="preserve">, </w:t>
      </w:r>
      <w:proofErr w:type="spellStart"/>
      <w:r w:rsidRPr="00F818EA">
        <w:rPr>
          <w:rFonts w:ascii="David" w:hAnsi="David" w:cs="David"/>
        </w:rPr>
        <w:t>Torlid</w:t>
      </w:r>
      <w:proofErr w:type="spellEnd"/>
      <w:r w:rsidRPr="00F818EA">
        <w:rPr>
          <w:rFonts w:ascii="David" w:hAnsi="David" w:cs="David"/>
        </w:rPr>
        <w:t xml:space="preserve"> and </w:t>
      </w:r>
      <w:proofErr w:type="spellStart"/>
      <w:r w:rsidRPr="00F818EA">
        <w:rPr>
          <w:rFonts w:ascii="David" w:hAnsi="David" w:cs="David"/>
        </w:rPr>
        <w:t>Kampevold</w:t>
      </w:r>
      <w:proofErr w:type="spellEnd"/>
      <w:r w:rsidRPr="00F818EA">
        <w:rPr>
          <w:rFonts w:ascii="David" w:hAnsi="David" w:cs="David"/>
        </w:rPr>
        <w:t xml:space="preserve">, Larsen, “The King’s Road: Constructing the Modern Landscape,” in </w:t>
      </w:r>
      <w:r w:rsidRPr="00F818EA">
        <w:rPr>
          <w:rFonts w:ascii="David" w:hAnsi="David" w:cs="David"/>
          <w:i/>
          <w:iCs/>
        </w:rPr>
        <w:t xml:space="preserve">Assigning Cultural Values </w:t>
      </w:r>
      <w:r w:rsidRPr="00F818EA">
        <w:rPr>
          <w:rFonts w:ascii="David" w:hAnsi="David" w:cs="David"/>
        </w:rPr>
        <w:t xml:space="preserve">ed. </w:t>
      </w:r>
      <w:proofErr w:type="spellStart"/>
      <w:r w:rsidRPr="00F818EA">
        <w:rPr>
          <w:rFonts w:ascii="David" w:hAnsi="David" w:cs="David"/>
        </w:rPr>
        <w:t>Kjerstin</w:t>
      </w:r>
      <w:proofErr w:type="spellEnd"/>
      <w:r w:rsidRPr="00F818EA">
        <w:rPr>
          <w:rFonts w:ascii="David" w:hAnsi="David" w:cs="David"/>
        </w:rPr>
        <w:t xml:space="preserve"> </w:t>
      </w:r>
      <w:proofErr w:type="spellStart"/>
      <w:r w:rsidRPr="00F818EA">
        <w:rPr>
          <w:rFonts w:ascii="David" w:hAnsi="David" w:cs="David"/>
        </w:rPr>
        <w:t>Aukrust</w:t>
      </w:r>
      <w:proofErr w:type="spellEnd"/>
      <w:r w:rsidRPr="00F818EA">
        <w:rPr>
          <w:rFonts w:ascii="David" w:hAnsi="David" w:cs="David"/>
        </w:rPr>
        <w:t>, 219- 235. Frankfurt: Academic Research, 2013.</w:t>
      </w:r>
    </w:p>
    <w:p w14:paraId="7BFECCC4" w14:textId="77777777" w:rsidR="00034B44" w:rsidRPr="00F818EA" w:rsidRDefault="00034B44" w:rsidP="00034B44">
      <w:pPr>
        <w:bidi w:val="0"/>
        <w:spacing w:before="0" w:after="0"/>
        <w:ind w:left="0" w:right="0" w:firstLine="0"/>
        <w:rPr>
          <w:rFonts w:ascii="David" w:hAnsi="David"/>
          <w:sz w:val="24"/>
          <w:rtl/>
        </w:rPr>
      </w:pPr>
      <w:proofErr w:type="spellStart"/>
      <w:r w:rsidRPr="00F818EA">
        <w:rPr>
          <w:rFonts w:ascii="David" w:hAnsi="David"/>
          <w:sz w:val="24"/>
        </w:rPr>
        <w:t>Hvattum</w:t>
      </w:r>
      <w:proofErr w:type="spellEnd"/>
      <w:r w:rsidRPr="00F818EA">
        <w:rPr>
          <w:rFonts w:ascii="David" w:hAnsi="David"/>
          <w:sz w:val="24"/>
        </w:rPr>
        <w:t xml:space="preserve">, Mari, Brenna Brita, </w:t>
      </w:r>
      <w:proofErr w:type="spellStart"/>
      <w:r w:rsidRPr="00F818EA">
        <w:rPr>
          <w:rFonts w:ascii="David" w:hAnsi="David"/>
          <w:sz w:val="24"/>
        </w:rPr>
        <w:t>Elvebakk</w:t>
      </w:r>
      <w:proofErr w:type="spellEnd"/>
      <w:r w:rsidRPr="00F818EA">
        <w:rPr>
          <w:rFonts w:ascii="David" w:hAnsi="David"/>
          <w:sz w:val="24"/>
        </w:rPr>
        <w:t xml:space="preserve"> </w:t>
      </w:r>
      <w:proofErr w:type="spellStart"/>
      <w:r w:rsidRPr="00F818EA">
        <w:rPr>
          <w:rFonts w:ascii="David" w:hAnsi="David"/>
          <w:sz w:val="24"/>
        </w:rPr>
        <w:t>Beate</w:t>
      </w:r>
      <w:proofErr w:type="spellEnd"/>
      <w:r w:rsidRPr="00F818EA">
        <w:rPr>
          <w:rFonts w:ascii="David" w:hAnsi="David"/>
          <w:sz w:val="24"/>
        </w:rPr>
        <w:t xml:space="preserve">. </w:t>
      </w:r>
      <w:r w:rsidRPr="00F818EA">
        <w:rPr>
          <w:rFonts w:ascii="David" w:hAnsi="David"/>
          <w:i/>
          <w:iCs/>
          <w:sz w:val="24"/>
        </w:rPr>
        <w:t xml:space="preserve">Routs, Roads and Landscapes. </w:t>
      </w:r>
      <w:r w:rsidRPr="00F818EA">
        <w:rPr>
          <w:rFonts w:ascii="David" w:hAnsi="David"/>
          <w:sz w:val="24"/>
        </w:rPr>
        <w:t>Burlington: Ashgate, 2011.</w:t>
      </w:r>
    </w:p>
    <w:p w14:paraId="790262D3" w14:textId="77777777" w:rsidR="00034B44" w:rsidRPr="00F818EA" w:rsidRDefault="00034B44" w:rsidP="00034B44">
      <w:pPr>
        <w:bidi w:val="0"/>
        <w:spacing w:before="0" w:after="0"/>
        <w:ind w:left="0" w:right="0" w:firstLine="0"/>
        <w:rPr>
          <w:rFonts w:ascii="David" w:hAnsi="David"/>
          <w:sz w:val="24"/>
        </w:rPr>
      </w:pPr>
    </w:p>
    <w:p w14:paraId="6B9640F2" w14:textId="77777777" w:rsidR="00034B44" w:rsidRPr="00F818EA" w:rsidRDefault="00034B44" w:rsidP="00034B44">
      <w:pPr>
        <w:pStyle w:val="NormalWeb"/>
        <w:shd w:val="clear" w:color="auto" w:fill="FFFFFF"/>
        <w:spacing w:before="0" w:beforeAutospacing="0" w:after="240" w:afterAutospacing="0" w:line="160" w:lineRule="atLeast"/>
        <w:ind w:right="9"/>
        <w:jc w:val="both"/>
        <w:rPr>
          <w:rFonts w:ascii="David" w:hAnsi="David" w:cs="David"/>
        </w:rPr>
      </w:pPr>
      <w:r w:rsidRPr="00F818EA">
        <w:rPr>
          <w:rFonts w:ascii="David" w:hAnsi="David" w:cs="David"/>
        </w:rPr>
        <w:t xml:space="preserve">Kallus, Rachel. “State- Constructed Everyday: Envisioning a Place for The National Community.” in </w:t>
      </w:r>
      <w:r w:rsidRPr="00F818EA">
        <w:rPr>
          <w:rFonts w:ascii="David" w:hAnsi="David" w:cs="David"/>
          <w:i/>
          <w:iCs/>
        </w:rPr>
        <w:t>Landscapes of Development: The Impact of Modernization Discourses on the Physical Environment of the Eastern Mediterranean</w:t>
      </w:r>
      <w:r w:rsidRPr="00F818EA">
        <w:rPr>
          <w:rFonts w:ascii="David" w:hAnsi="David" w:cs="David"/>
        </w:rPr>
        <w:t xml:space="preserve">, ed. </w:t>
      </w:r>
      <w:proofErr w:type="spellStart"/>
      <w:proofErr w:type="gramStart"/>
      <w:r w:rsidRPr="00F818EA">
        <w:rPr>
          <w:rFonts w:ascii="David" w:hAnsi="David" w:cs="David"/>
        </w:rPr>
        <w:t>Panayiota</w:t>
      </w:r>
      <w:proofErr w:type="spellEnd"/>
      <w:r w:rsidRPr="00F818EA">
        <w:rPr>
          <w:rFonts w:ascii="David" w:hAnsi="David" w:cs="David"/>
        </w:rPr>
        <w:t xml:space="preserve">  </w:t>
      </w:r>
      <w:proofErr w:type="spellStart"/>
      <w:r w:rsidRPr="00F818EA">
        <w:rPr>
          <w:rFonts w:ascii="David" w:hAnsi="David" w:cs="David"/>
        </w:rPr>
        <w:t>Pyla</w:t>
      </w:r>
      <w:proofErr w:type="spellEnd"/>
      <w:proofErr w:type="gramEnd"/>
      <w:r w:rsidRPr="00F818EA">
        <w:rPr>
          <w:rFonts w:ascii="David" w:hAnsi="David" w:cs="David"/>
        </w:rPr>
        <w:t>, 144-166. Cambridge Massachusetts: Harvard University Press, 2013.</w:t>
      </w:r>
    </w:p>
    <w:p w14:paraId="7E466D56"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r w:rsidRPr="00F818EA">
        <w:rPr>
          <w:rFonts w:ascii="David" w:hAnsi="David" w:cs="David"/>
        </w:rPr>
        <w:t xml:space="preserve">Kallus, Rachel. “Humanization of the Environment: </w:t>
      </w:r>
      <w:proofErr w:type="spellStart"/>
      <w:r w:rsidRPr="00F818EA">
        <w:rPr>
          <w:rFonts w:ascii="David" w:hAnsi="David" w:cs="David"/>
        </w:rPr>
        <w:t>Glikson’s</w:t>
      </w:r>
      <w:proofErr w:type="spellEnd"/>
      <w:r w:rsidRPr="00F818EA">
        <w:rPr>
          <w:rFonts w:ascii="David" w:hAnsi="David" w:cs="David"/>
        </w:rPr>
        <w:t xml:space="preserve"> Architecture and the Poetic of the Everyday.” </w:t>
      </w:r>
      <w:proofErr w:type="spellStart"/>
      <w:r w:rsidRPr="00F818EA">
        <w:rPr>
          <w:rFonts w:ascii="David" w:hAnsi="David" w:cs="David"/>
        </w:rPr>
        <w:t>Jurnal</w:t>
      </w:r>
      <w:proofErr w:type="spellEnd"/>
      <w:r w:rsidRPr="00F818EA">
        <w:rPr>
          <w:rFonts w:ascii="David" w:hAnsi="David" w:cs="David"/>
        </w:rPr>
        <w:t xml:space="preserve"> of the Architectural and Planning Research, 21, 2 (2004): 152- 170.</w:t>
      </w:r>
    </w:p>
    <w:p w14:paraId="6EDD6BF5" w14:textId="77777777" w:rsidR="00034B44" w:rsidRPr="00F818EA" w:rsidRDefault="00034B44" w:rsidP="00034B44">
      <w:pPr>
        <w:pStyle w:val="NormalWeb"/>
        <w:shd w:val="clear" w:color="auto" w:fill="FFFFFF"/>
        <w:spacing w:before="240" w:beforeAutospacing="0" w:after="240" w:afterAutospacing="0" w:line="160" w:lineRule="atLeast"/>
        <w:ind w:right="9" w:firstLine="29"/>
        <w:jc w:val="both"/>
        <w:rPr>
          <w:rFonts w:ascii="David" w:hAnsi="David" w:cs="David"/>
          <w:shd w:val="clear" w:color="auto" w:fill="FFFFFF"/>
        </w:rPr>
      </w:pPr>
      <w:r w:rsidRPr="00F818EA">
        <w:rPr>
          <w:rFonts w:ascii="David" w:eastAsiaTheme="majorEastAsia" w:hAnsi="David" w:cs="David"/>
        </w:rPr>
        <w:t xml:space="preserve">Latour, Bruno. </w:t>
      </w:r>
      <w:r w:rsidRPr="00F818EA">
        <w:rPr>
          <w:rFonts w:ascii="David" w:hAnsi="David" w:cs="David"/>
          <w:i/>
          <w:iCs/>
          <w:shd w:val="clear" w:color="auto" w:fill="FFFFFF"/>
        </w:rPr>
        <w:t>We have never been modern</w:t>
      </w:r>
      <w:r w:rsidRPr="00F818EA">
        <w:rPr>
          <w:rFonts w:ascii="David" w:hAnsi="David" w:cs="David"/>
          <w:shd w:val="clear" w:color="auto" w:fill="FFFFFF"/>
        </w:rPr>
        <w:t xml:space="preserve">. Cambridge, Mass.: Harvard University Press, 1993. (Translated by Catherine Porter). </w:t>
      </w:r>
    </w:p>
    <w:p w14:paraId="3F838F9D" w14:textId="77777777" w:rsidR="00034B44" w:rsidRPr="00F818EA" w:rsidRDefault="00034B44" w:rsidP="00034B44">
      <w:pPr>
        <w:pStyle w:val="NormalWeb"/>
        <w:shd w:val="clear" w:color="auto" w:fill="FFFFFF"/>
        <w:spacing w:before="0" w:beforeAutospacing="0" w:after="0" w:afterAutospacing="0"/>
        <w:ind w:right="9"/>
        <w:jc w:val="both"/>
        <w:rPr>
          <w:rStyle w:val="apple-converted-space"/>
          <w:rFonts w:ascii="David" w:hAnsi="David" w:cs="David"/>
          <w:shd w:val="clear" w:color="auto" w:fill="FFFFFF"/>
        </w:rPr>
      </w:pPr>
      <w:r w:rsidRPr="00F818EA">
        <w:rPr>
          <w:rFonts w:ascii="David" w:eastAsiaTheme="majorEastAsia" w:hAnsi="David" w:cs="David"/>
        </w:rPr>
        <w:t xml:space="preserve">Latour, Bruno. </w:t>
      </w:r>
      <w:r w:rsidRPr="00F818EA">
        <w:rPr>
          <w:rFonts w:ascii="David" w:hAnsi="David" w:cs="David"/>
          <w:i/>
          <w:iCs/>
          <w:shd w:val="clear" w:color="auto" w:fill="FFFFFF"/>
        </w:rPr>
        <w:t>Reassembling the social an introduction to actor-network-theory</w:t>
      </w:r>
      <w:r w:rsidRPr="00F818EA">
        <w:rPr>
          <w:rFonts w:ascii="David" w:hAnsi="David" w:cs="David"/>
          <w:shd w:val="clear" w:color="auto" w:fill="FFFFFF"/>
        </w:rPr>
        <w:t xml:space="preserve">. </w:t>
      </w:r>
      <w:r w:rsidRPr="00F818EA">
        <w:rPr>
          <w:rStyle w:val="exldetailsdisplayval"/>
          <w:rFonts w:ascii="David" w:hAnsi="David" w:cs="David"/>
          <w:bdr w:val="none" w:sz="0" w:space="0" w:color="auto" w:frame="1"/>
          <w:shd w:val="clear" w:color="auto" w:fill="FFFFFF"/>
        </w:rPr>
        <w:t>New York: Oxford University Press, 2005.</w:t>
      </w:r>
      <w:r w:rsidRPr="00F818EA">
        <w:rPr>
          <w:rStyle w:val="apple-converted-space"/>
          <w:rFonts w:ascii="David" w:hAnsi="David" w:cs="David"/>
          <w:shd w:val="clear" w:color="auto" w:fill="FFFFFF"/>
        </w:rPr>
        <w:t> </w:t>
      </w:r>
    </w:p>
    <w:p w14:paraId="35294C62" w14:textId="77777777" w:rsidR="00034B44" w:rsidRPr="00F818EA" w:rsidRDefault="00034B44" w:rsidP="00034B44">
      <w:pPr>
        <w:pStyle w:val="NormalWeb"/>
        <w:shd w:val="clear" w:color="auto" w:fill="FFFFFF"/>
        <w:spacing w:before="0" w:beforeAutospacing="0" w:after="0" w:afterAutospacing="0"/>
        <w:ind w:right="9"/>
        <w:jc w:val="both"/>
        <w:rPr>
          <w:rFonts w:ascii="David" w:eastAsiaTheme="majorEastAsia" w:hAnsi="David" w:cs="David"/>
        </w:rPr>
      </w:pPr>
    </w:p>
    <w:p w14:paraId="0C6416FC" w14:textId="77777777" w:rsidR="00034B44" w:rsidRPr="00F818EA" w:rsidRDefault="00034B44" w:rsidP="00034B44">
      <w:pPr>
        <w:pStyle w:val="NormalWeb"/>
        <w:shd w:val="clear" w:color="auto" w:fill="FFFFFF"/>
        <w:spacing w:before="0" w:beforeAutospacing="0" w:after="0" w:afterAutospacing="0"/>
        <w:ind w:right="14"/>
        <w:rPr>
          <w:rFonts w:ascii="David" w:hAnsi="David" w:cs="David"/>
        </w:rPr>
      </w:pPr>
      <w:r w:rsidRPr="00F818EA">
        <w:rPr>
          <w:rFonts w:ascii="David" w:hAnsi="David" w:cs="David"/>
        </w:rPr>
        <w:lastRenderedPageBreak/>
        <w:t xml:space="preserve">Larkin, Brian. “The Politics and Poetics of Infrastructure,” </w:t>
      </w:r>
      <w:r w:rsidRPr="00F818EA">
        <w:rPr>
          <w:rFonts w:ascii="David" w:hAnsi="David" w:cs="David"/>
          <w:i/>
          <w:iCs/>
        </w:rPr>
        <w:t xml:space="preserve">The Annual Review of Anthropology, </w:t>
      </w:r>
      <w:r w:rsidRPr="00F818EA">
        <w:rPr>
          <w:rFonts w:ascii="David" w:hAnsi="David" w:cs="David"/>
        </w:rPr>
        <w:t xml:space="preserve">August 21, 2013, </w:t>
      </w:r>
      <w:hyperlink r:id="rId26" w:history="1">
        <w:r w:rsidRPr="00F818EA">
          <w:rPr>
            <w:rStyle w:val="Hyperlink"/>
            <w:rFonts w:ascii="David" w:hAnsi="David"/>
            <w:b w:val="0"/>
            <w:bCs w:val="0"/>
            <w:szCs w:val="24"/>
          </w:rPr>
          <w:t>http://hrc.cass.anu.edu.au/sites/default/files/docs/Anthropology_of_Infrastucture.pdf</w:t>
        </w:r>
      </w:hyperlink>
    </w:p>
    <w:p w14:paraId="76D26AAE" w14:textId="77777777" w:rsidR="00034B44" w:rsidRPr="00F818EA" w:rsidRDefault="00034B44" w:rsidP="00034B44">
      <w:pPr>
        <w:pStyle w:val="NormalWeb"/>
        <w:shd w:val="clear" w:color="auto" w:fill="FFFFFF"/>
        <w:spacing w:before="0" w:beforeAutospacing="0" w:after="0" w:afterAutospacing="0"/>
        <w:ind w:right="14"/>
        <w:rPr>
          <w:rFonts w:ascii="David" w:hAnsi="David" w:cs="David"/>
        </w:rPr>
      </w:pPr>
    </w:p>
    <w:p w14:paraId="01538AB4"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r w:rsidRPr="00F818EA">
        <w:rPr>
          <w:rFonts w:ascii="David" w:hAnsi="David" w:cs="David"/>
        </w:rPr>
        <w:t xml:space="preserve">Law, John, “Actor-Network Theory and Material Semiotics,” </w:t>
      </w:r>
      <w:r w:rsidRPr="00F818EA">
        <w:rPr>
          <w:rFonts w:ascii="David" w:hAnsi="David" w:cs="David"/>
          <w:i/>
          <w:iCs/>
        </w:rPr>
        <w:t>ANT 5.doc</w:t>
      </w:r>
      <w:r w:rsidRPr="00F818EA">
        <w:rPr>
          <w:rFonts w:ascii="David" w:hAnsi="David" w:cs="David"/>
        </w:rPr>
        <w:t xml:space="preserve">, April 25, 2007, </w:t>
      </w:r>
      <w:hyperlink r:id="rId27" w:history="1">
        <w:r w:rsidRPr="00F818EA">
          <w:rPr>
            <w:rStyle w:val="Hyperlink"/>
            <w:rFonts w:ascii="David" w:hAnsi="David"/>
            <w:b w:val="0"/>
            <w:bCs w:val="0"/>
            <w:szCs w:val="24"/>
          </w:rPr>
          <w:t>http://www.heterogeneities.net/publications/Law2007ANTandMaterialSemiotics.pdf</w:t>
        </w:r>
      </w:hyperlink>
    </w:p>
    <w:p w14:paraId="7CFCC7AB"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tl/>
        </w:rPr>
      </w:pPr>
    </w:p>
    <w:p w14:paraId="0884F8BE"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r w:rsidRPr="00F818EA">
        <w:rPr>
          <w:rFonts w:ascii="David" w:hAnsi="David" w:cs="David"/>
        </w:rPr>
        <w:t xml:space="preserve">Macy, Christine, </w:t>
      </w:r>
      <w:proofErr w:type="spellStart"/>
      <w:r w:rsidRPr="00F818EA">
        <w:rPr>
          <w:rFonts w:ascii="David" w:hAnsi="David" w:cs="David"/>
        </w:rPr>
        <w:t>Bonnemaison</w:t>
      </w:r>
      <w:proofErr w:type="spellEnd"/>
      <w:r w:rsidRPr="00F818EA">
        <w:rPr>
          <w:rFonts w:ascii="David" w:hAnsi="David" w:cs="David"/>
        </w:rPr>
        <w:t xml:space="preserve"> Sarah. “The Concept of Flow in Regional Planning: Benton </w:t>
      </w:r>
      <w:proofErr w:type="spellStart"/>
      <w:r w:rsidRPr="00F818EA">
        <w:rPr>
          <w:rFonts w:ascii="David" w:hAnsi="David" w:cs="David"/>
        </w:rPr>
        <w:t>Mackaye’s</w:t>
      </w:r>
      <w:proofErr w:type="spellEnd"/>
      <w:r w:rsidRPr="00F818EA">
        <w:rPr>
          <w:rFonts w:ascii="David" w:hAnsi="David" w:cs="David"/>
        </w:rPr>
        <w:t xml:space="preserve"> Contribution to the Tennessee Valley Authority.” in </w:t>
      </w:r>
      <w:r w:rsidRPr="00F818EA">
        <w:rPr>
          <w:rFonts w:ascii="David" w:hAnsi="David" w:cs="David"/>
          <w:i/>
          <w:iCs/>
        </w:rPr>
        <w:t xml:space="preserve">Roots, Roads and Landscapes, </w:t>
      </w:r>
      <w:r w:rsidRPr="00F818EA">
        <w:rPr>
          <w:rFonts w:ascii="David" w:hAnsi="David" w:cs="David"/>
        </w:rPr>
        <w:t xml:space="preserve">ed. Mari </w:t>
      </w:r>
      <w:proofErr w:type="spellStart"/>
      <w:r w:rsidRPr="00F818EA">
        <w:rPr>
          <w:rFonts w:ascii="David" w:hAnsi="David" w:cs="David"/>
        </w:rPr>
        <w:t>Hvattum</w:t>
      </w:r>
      <w:proofErr w:type="spellEnd"/>
      <w:r w:rsidRPr="00F818EA">
        <w:rPr>
          <w:rFonts w:ascii="David" w:hAnsi="David" w:cs="David"/>
        </w:rPr>
        <w:t xml:space="preserve">, </w:t>
      </w:r>
      <w:proofErr w:type="spellStart"/>
      <w:r w:rsidRPr="00F818EA">
        <w:rPr>
          <w:rFonts w:ascii="David" w:hAnsi="David" w:cs="David"/>
        </w:rPr>
        <w:t>Jankie</w:t>
      </w:r>
      <w:proofErr w:type="spellEnd"/>
      <w:r w:rsidRPr="00F818EA">
        <w:rPr>
          <w:rFonts w:ascii="David" w:hAnsi="David" w:cs="David"/>
        </w:rPr>
        <w:t xml:space="preserve"> Larsen, Brita Brenna and </w:t>
      </w:r>
      <w:proofErr w:type="spellStart"/>
      <w:r w:rsidRPr="00F818EA">
        <w:rPr>
          <w:rFonts w:ascii="David" w:hAnsi="David" w:cs="David"/>
        </w:rPr>
        <w:t>Beate</w:t>
      </w:r>
      <w:proofErr w:type="spellEnd"/>
      <w:r w:rsidRPr="00F818EA">
        <w:rPr>
          <w:rFonts w:ascii="David" w:hAnsi="David" w:cs="David"/>
        </w:rPr>
        <w:t xml:space="preserve"> </w:t>
      </w:r>
      <w:proofErr w:type="spellStart"/>
      <w:r w:rsidRPr="00F818EA">
        <w:rPr>
          <w:rFonts w:ascii="David" w:hAnsi="David" w:cs="David"/>
        </w:rPr>
        <w:t>Elvebakk</w:t>
      </w:r>
      <w:proofErr w:type="spellEnd"/>
      <w:r w:rsidRPr="00F818EA">
        <w:rPr>
          <w:rFonts w:ascii="David" w:hAnsi="David" w:cs="David"/>
        </w:rPr>
        <w:t xml:space="preserve">, 139-151. </w:t>
      </w:r>
      <w:proofErr w:type="spellStart"/>
      <w:r w:rsidRPr="00F818EA">
        <w:rPr>
          <w:rFonts w:ascii="David" w:hAnsi="David" w:cs="David"/>
        </w:rPr>
        <w:t>Famham</w:t>
      </w:r>
      <w:proofErr w:type="spellEnd"/>
      <w:r w:rsidRPr="00F818EA">
        <w:rPr>
          <w:rFonts w:ascii="David" w:hAnsi="David" w:cs="David"/>
        </w:rPr>
        <w:t xml:space="preserve"> </w:t>
      </w:r>
      <w:proofErr w:type="gramStart"/>
      <w:r w:rsidRPr="00F818EA">
        <w:rPr>
          <w:rFonts w:ascii="David" w:hAnsi="David" w:cs="David"/>
        </w:rPr>
        <w:t>Surrey :</w:t>
      </w:r>
      <w:proofErr w:type="gramEnd"/>
      <w:r w:rsidRPr="00F818EA">
        <w:rPr>
          <w:rFonts w:ascii="David" w:hAnsi="David" w:cs="David"/>
        </w:rPr>
        <w:t xml:space="preserve"> Ashgate, 2011</w:t>
      </w:r>
      <w:r w:rsidRPr="00F818EA">
        <w:rPr>
          <w:rFonts w:ascii="David" w:hAnsi="David" w:cs="David"/>
          <w:rtl/>
        </w:rPr>
        <w:t>.</w:t>
      </w:r>
    </w:p>
    <w:p w14:paraId="70473536"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p>
    <w:p w14:paraId="76D14E8D" w14:textId="77777777" w:rsidR="00034B44" w:rsidRPr="00F818EA" w:rsidRDefault="00034B44" w:rsidP="00034B44">
      <w:pPr>
        <w:widowControl/>
        <w:overflowPunct/>
        <w:autoSpaceDE/>
        <w:autoSpaceDN/>
        <w:bidi w:val="0"/>
        <w:adjustRightInd/>
        <w:spacing w:before="0" w:after="0"/>
        <w:ind w:left="0" w:right="9" w:firstLine="0"/>
        <w:textAlignment w:val="auto"/>
        <w:rPr>
          <w:rFonts w:ascii="David" w:hAnsi="David"/>
          <w:sz w:val="24"/>
        </w:rPr>
      </w:pPr>
      <w:r w:rsidRPr="00F818EA">
        <w:rPr>
          <w:rFonts w:ascii="David" w:hAnsi="David"/>
          <w:sz w:val="24"/>
          <w:shd w:val="clear" w:color="auto" w:fill="FFFFFF"/>
        </w:rPr>
        <w:t xml:space="preserve">Main </w:t>
      </w:r>
      <w:proofErr w:type="gramStart"/>
      <w:r w:rsidRPr="00F818EA">
        <w:rPr>
          <w:rFonts w:ascii="David" w:hAnsi="David"/>
          <w:sz w:val="24"/>
          <w:shd w:val="clear" w:color="auto" w:fill="FFFFFF"/>
        </w:rPr>
        <w:t>T .Chas</w:t>
      </w:r>
      <w:proofErr w:type="gramEnd"/>
      <w:r w:rsidRPr="00F818EA">
        <w:rPr>
          <w:rFonts w:ascii="David" w:hAnsi="David"/>
          <w:sz w:val="24"/>
          <w:shd w:val="clear" w:color="auto" w:fill="FFFFFF"/>
        </w:rPr>
        <w:t>,  </w:t>
      </w:r>
      <w:r w:rsidRPr="00F818EA">
        <w:rPr>
          <w:rFonts w:ascii="David" w:hAnsi="David"/>
          <w:sz w:val="24"/>
        </w:rPr>
        <w:t> </w:t>
      </w:r>
      <w:r w:rsidRPr="00F818EA">
        <w:rPr>
          <w:rFonts w:ascii="David" w:hAnsi="David"/>
          <w:i/>
          <w:iCs/>
          <w:sz w:val="24"/>
        </w:rPr>
        <w:t xml:space="preserve">The unified development of The water resources of The Jordan Valley region. </w:t>
      </w:r>
      <w:proofErr w:type="gramStart"/>
      <w:r w:rsidRPr="00F818EA">
        <w:rPr>
          <w:rFonts w:ascii="David" w:hAnsi="David"/>
          <w:sz w:val="24"/>
          <w:shd w:val="clear" w:color="auto" w:fill="FFFFFF"/>
        </w:rPr>
        <w:t>Boston :</w:t>
      </w:r>
      <w:proofErr w:type="gramEnd"/>
      <w:r w:rsidRPr="00F818EA">
        <w:rPr>
          <w:rFonts w:ascii="David" w:hAnsi="David"/>
          <w:sz w:val="24"/>
          <w:shd w:val="clear" w:color="auto" w:fill="FFFFFF"/>
        </w:rPr>
        <w:t xml:space="preserve"> Chas. T. Main, 1953.</w:t>
      </w:r>
    </w:p>
    <w:p w14:paraId="56BF73D4"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p>
    <w:p w14:paraId="09CB688E"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r w:rsidRPr="00F818EA">
        <w:rPr>
          <w:rFonts w:ascii="David" w:hAnsi="David" w:cs="David"/>
        </w:rPr>
        <w:t>Matless</w:t>
      </w:r>
      <w:r w:rsidRPr="00F818EA">
        <w:rPr>
          <w:rFonts w:ascii="David" w:hAnsi="David" w:cs="David"/>
          <w:i/>
          <w:iCs/>
        </w:rPr>
        <w:t xml:space="preserve">, </w:t>
      </w:r>
      <w:proofErr w:type="gramStart"/>
      <w:r w:rsidRPr="00F818EA">
        <w:rPr>
          <w:rFonts w:ascii="David" w:hAnsi="David" w:cs="David"/>
        </w:rPr>
        <w:t>David</w:t>
      </w:r>
      <w:r w:rsidRPr="00F818EA">
        <w:rPr>
          <w:rFonts w:ascii="David" w:hAnsi="David" w:cs="David"/>
          <w:i/>
          <w:iCs/>
        </w:rPr>
        <w:t xml:space="preserve"> .Landscape</w:t>
      </w:r>
      <w:proofErr w:type="gramEnd"/>
      <w:r w:rsidRPr="00F818EA">
        <w:rPr>
          <w:rFonts w:ascii="David" w:hAnsi="David" w:cs="David"/>
          <w:i/>
          <w:iCs/>
        </w:rPr>
        <w:t xml:space="preserve"> and Englishness .</w:t>
      </w:r>
      <w:r w:rsidRPr="00F818EA">
        <w:rPr>
          <w:rFonts w:ascii="David" w:hAnsi="David" w:cs="David"/>
        </w:rPr>
        <w:t xml:space="preserve">London: </w:t>
      </w:r>
      <w:proofErr w:type="spellStart"/>
      <w:r w:rsidRPr="00F818EA">
        <w:rPr>
          <w:rFonts w:ascii="David" w:hAnsi="David" w:cs="David"/>
        </w:rPr>
        <w:t>Reaktion</w:t>
      </w:r>
      <w:proofErr w:type="spellEnd"/>
      <w:r w:rsidRPr="00F818EA">
        <w:rPr>
          <w:rFonts w:ascii="David" w:hAnsi="David" w:cs="David"/>
        </w:rPr>
        <w:t xml:space="preserve"> Books, 1998.</w:t>
      </w:r>
    </w:p>
    <w:p w14:paraId="5B76CF93"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tl/>
        </w:rPr>
      </w:pPr>
    </w:p>
    <w:p w14:paraId="780618E2"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r w:rsidRPr="00F818EA">
        <w:rPr>
          <w:rFonts w:ascii="David" w:hAnsi="David" w:cs="David"/>
        </w:rPr>
        <w:t xml:space="preserve">Marx, </w:t>
      </w:r>
      <w:proofErr w:type="gramStart"/>
      <w:r w:rsidRPr="00F818EA">
        <w:rPr>
          <w:rFonts w:ascii="David" w:hAnsi="David" w:cs="David"/>
        </w:rPr>
        <w:t>Leo</w:t>
      </w:r>
      <w:r w:rsidRPr="00F818EA">
        <w:rPr>
          <w:rFonts w:ascii="David" w:hAnsi="David" w:cs="David"/>
          <w:i/>
          <w:iCs/>
        </w:rPr>
        <w:t xml:space="preserve"> .The</w:t>
      </w:r>
      <w:proofErr w:type="gramEnd"/>
      <w:r w:rsidRPr="00F818EA">
        <w:rPr>
          <w:rFonts w:ascii="David" w:hAnsi="David" w:cs="David"/>
          <w:i/>
          <w:iCs/>
        </w:rPr>
        <w:t xml:space="preserve"> machine in the garden: Technology and the pastoral ideal in America</w:t>
      </w:r>
      <w:r w:rsidRPr="00F818EA">
        <w:rPr>
          <w:rFonts w:ascii="David" w:hAnsi="David" w:cs="David"/>
        </w:rPr>
        <w:t>. New- York: Oxford university press, 2000).</w:t>
      </w:r>
    </w:p>
    <w:p w14:paraId="1CF5982E"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tl/>
        </w:rPr>
      </w:pPr>
    </w:p>
    <w:p w14:paraId="14DBDCC7"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color w:val="3A3A3A"/>
        </w:rPr>
      </w:pPr>
      <w:proofErr w:type="spellStart"/>
      <w:r w:rsidRPr="00F818EA">
        <w:rPr>
          <w:rFonts w:ascii="David" w:hAnsi="David" w:cs="David"/>
        </w:rPr>
        <w:t>Meiton</w:t>
      </w:r>
      <w:proofErr w:type="spellEnd"/>
      <w:r w:rsidRPr="00F818EA">
        <w:rPr>
          <w:rFonts w:ascii="David" w:hAnsi="David" w:cs="David"/>
        </w:rPr>
        <w:t xml:space="preserve">, Fredric “The Radiance of the Jewish National Home: </w:t>
      </w:r>
      <w:proofErr w:type="spellStart"/>
      <w:r w:rsidRPr="00F818EA">
        <w:rPr>
          <w:rFonts w:ascii="David" w:hAnsi="David" w:cs="David"/>
        </w:rPr>
        <w:t>Technocapitalism</w:t>
      </w:r>
      <w:proofErr w:type="spellEnd"/>
      <w:r w:rsidRPr="00F818EA">
        <w:rPr>
          <w:rFonts w:ascii="David" w:hAnsi="David" w:cs="David"/>
        </w:rPr>
        <w:t>, Electrification, and the Making of Modern Palestine,”</w:t>
      </w:r>
      <w:r w:rsidRPr="00F818EA">
        <w:rPr>
          <w:rFonts w:ascii="David" w:hAnsi="David" w:cs="David"/>
          <w:color w:val="3A3A3A"/>
        </w:rPr>
        <w:t xml:space="preserve"> </w:t>
      </w:r>
      <w:r w:rsidRPr="00F818EA">
        <w:rPr>
          <w:rFonts w:ascii="David" w:hAnsi="David" w:cs="David"/>
          <w:i/>
          <w:iCs/>
          <w:color w:val="3A3A3A"/>
        </w:rPr>
        <w:t xml:space="preserve">Comparative Studies in Society and History </w:t>
      </w:r>
      <w:r w:rsidRPr="00F818EA">
        <w:rPr>
          <w:rFonts w:ascii="David" w:hAnsi="David" w:cs="David"/>
          <w:color w:val="3A3A3A"/>
        </w:rPr>
        <w:t>57 (2015): 975- 1006.</w:t>
      </w:r>
    </w:p>
    <w:p w14:paraId="51B17D62"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p>
    <w:p w14:paraId="2123F032"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r w:rsidRPr="00F818EA">
        <w:rPr>
          <w:rFonts w:ascii="David" w:hAnsi="David" w:cs="David"/>
        </w:rPr>
        <w:t>Mitchell,</w:t>
      </w:r>
      <w:r w:rsidRPr="00F818EA">
        <w:rPr>
          <w:rFonts w:ascii="David" w:hAnsi="David" w:cs="David"/>
          <w:i/>
          <w:iCs/>
        </w:rPr>
        <w:t xml:space="preserve"> </w:t>
      </w:r>
      <w:r w:rsidRPr="00F818EA">
        <w:rPr>
          <w:rFonts w:ascii="David" w:hAnsi="David" w:cs="David"/>
        </w:rPr>
        <w:t xml:space="preserve">William J.T. </w:t>
      </w:r>
      <w:r w:rsidRPr="00F818EA">
        <w:rPr>
          <w:rFonts w:ascii="David" w:hAnsi="David" w:cs="David"/>
          <w:i/>
          <w:iCs/>
        </w:rPr>
        <w:t>Landscape and Power</w:t>
      </w:r>
      <w:r w:rsidRPr="00F818EA">
        <w:rPr>
          <w:rFonts w:ascii="David" w:hAnsi="David" w:cs="David"/>
        </w:rPr>
        <w:t>. Chicago: University of Chicago Press, 1994.</w:t>
      </w:r>
    </w:p>
    <w:p w14:paraId="7AC26E99" w14:textId="77777777" w:rsidR="00034B44" w:rsidRPr="00F818EA" w:rsidRDefault="00034B44" w:rsidP="00034B44">
      <w:pPr>
        <w:pStyle w:val="NormalWeb"/>
        <w:shd w:val="clear" w:color="auto" w:fill="FFFFFF"/>
        <w:spacing w:before="0" w:beforeAutospacing="0" w:after="0" w:afterAutospacing="0"/>
        <w:ind w:right="9"/>
        <w:jc w:val="both"/>
        <w:rPr>
          <w:rFonts w:ascii="David" w:hAnsi="David" w:cs="David"/>
        </w:rPr>
      </w:pPr>
    </w:p>
    <w:p w14:paraId="1019EBE1" w14:textId="77777777" w:rsidR="00034B44" w:rsidRPr="00F818EA" w:rsidRDefault="00034B44" w:rsidP="00034B44">
      <w:pPr>
        <w:pStyle w:val="NormalWeb"/>
        <w:shd w:val="clear" w:color="auto" w:fill="FFFFFF"/>
        <w:spacing w:before="0" w:beforeAutospacing="0" w:after="240" w:afterAutospacing="0" w:line="160" w:lineRule="atLeast"/>
        <w:ind w:right="9"/>
        <w:jc w:val="both"/>
        <w:rPr>
          <w:rFonts w:ascii="David" w:hAnsi="David" w:cs="David"/>
          <w:color w:val="32322F"/>
          <w:shd w:val="clear" w:color="auto" w:fill="FFFFFF"/>
        </w:rPr>
      </w:pPr>
      <w:r w:rsidRPr="00F818EA">
        <w:rPr>
          <w:rFonts w:ascii="David" w:hAnsi="David" w:cs="David"/>
        </w:rPr>
        <w:t xml:space="preserve">Mossop, Elizabeth. “Landscapes of Infrastructure,” in </w:t>
      </w:r>
      <w:proofErr w:type="gramStart"/>
      <w:r w:rsidRPr="00F818EA">
        <w:rPr>
          <w:rFonts w:ascii="David" w:hAnsi="David" w:cs="David"/>
          <w:i/>
          <w:iCs/>
        </w:rPr>
        <w:t>The</w:t>
      </w:r>
      <w:proofErr w:type="gramEnd"/>
      <w:r w:rsidRPr="00F818EA">
        <w:rPr>
          <w:rFonts w:ascii="David" w:hAnsi="David" w:cs="David"/>
          <w:i/>
          <w:iCs/>
        </w:rPr>
        <w:t xml:space="preserve"> landscape Urbanism Reader, </w:t>
      </w:r>
      <w:r w:rsidRPr="00F818EA">
        <w:rPr>
          <w:rFonts w:ascii="David" w:hAnsi="David" w:cs="David"/>
        </w:rPr>
        <w:t xml:space="preserve">ed. </w:t>
      </w:r>
      <w:r w:rsidRPr="00F818EA">
        <w:rPr>
          <w:rFonts w:ascii="David" w:hAnsi="David" w:cs="David"/>
          <w:color w:val="32322F"/>
          <w:shd w:val="clear" w:color="auto" w:fill="FFFFFF"/>
        </w:rPr>
        <w:t>Charles Waldheim, 163-177. New York: Princeton Architectural Press, 2006.</w:t>
      </w:r>
    </w:p>
    <w:p w14:paraId="4D7AD9CC"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r w:rsidRPr="00F818EA">
        <w:rPr>
          <w:rFonts w:ascii="David" w:hAnsi="David" w:cs="David"/>
          <w:color w:val="32322F"/>
          <w:shd w:val="clear" w:color="auto" w:fill="FFFFFF"/>
        </w:rPr>
        <w:t xml:space="preserve">Morag, Nadav. “Water, Geopolitics and State Building: The Case of Israel.” </w:t>
      </w:r>
      <w:r w:rsidRPr="00F818EA">
        <w:rPr>
          <w:rFonts w:ascii="David" w:hAnsi="David" w:cs="David"/>
          <w:i/>
          <w:iCs/>
          <w:color w:val="32322F"/>
          <w:shd w:val="clear" w:color="auto" w:fill="FFFFFF"/>
        </w:rPr>
        <w:t>Middle Eastern Studies</w:t>
      </w:r>
      <w:r w:rsidRPr="00F818EA">
        <w:rPr>
          <w:rFonts w:ascii="David" w:hAnsi="David" w:cs="David"/>
          <w:color w:val="32322F"/>
          <w:shd w:val="clear" w:color="auto" w:fill="FFFFFF"/>
        </w:rPr>
        <w:t xml:space="preserve"> 1, 37 (2001): 179- 198. </w:t>
      </w:r>
    </w:p>
    <w:p w14:paraId="7D0256C0"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p>
    <w:p w14:paraId="5DC6F650"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r w:rsidRPr="00F818EA">
        <w:rPr>
          <w:rFonts w:ascii="David" w:hAnsi="David" w:cs="David"/>
          <w:color w:val="32322F"/>
          <w:shd w:val="clear" w:color="auto" w:fill="FFFFFF"/>
        </w:rPr>
        <w:t xml:space="preserve">Mumford, Eric. </w:t>
      </w:r>
      <w:r w:rsidRPr="00F818EA">
        <w:rPr>
          <w:rFonts w:ascii="David" w:hAnsi="David" w:cs="David"/>
          <w:i/>
          <w:iCs/>
          <w:color w:val="32322F"/>
          <w:shd w:val="clear" w:color="auto" w:fill="FFFFFF"/>
        </w:rPr>
        <w:t>The CIAM Discourse on Urbanism</w:t>
      </w:r>
      <w:r w:rsidRPr="00F818EA">
        <w:rPr>
          <w:rFonts w:ascii="David" w:hAnsi="David" w:cs="David"/>
          <w:color w:val="32322F"/>
          <w:shd w:val="clear" w:color="auto" w:fill="FFFFFF"/>
        </w:rPr>
        <w:t>, 1928-1960. Cambridge: MIT Press, 2000.</w:t>
      </w:r>
    </w:p>
    <w:p w14:paraId="34E450ED"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p>
    <w:p w14:paraId="36016339"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Pr>
        <w:t xml:space="preserve">Mumford, Lewis. </w:t>
      </w:r>
      <w:r w:rsidRPr="00F818EA">
        <w:rPr>
          <w:rFonts w:ascii="David" w:hAnsi="David" w:cs="David"/>
          <w:i/>
          <w:iCs/>
        </w:rPr>
        <w:t xml:space="preserve">City Development: Studies in Disintegration and renewal. </w:t>
      </w:r>
      <w:r w:rsidRPr="00F818EA">
        <w:rPr>
          <w:rFonts w:ascii="David" w:hAnsi="David" w:cs="David"/>
        </w:rPr>
        <w:t xml:space="preserve">New- York: Harcourt Brace, 1945.  </w:t>
      </w:r>
      <w:r w:rsidRPr="00F818EA">
        <w:rPr>
          <w:rFonts w:ascii="David" w:hAnsi="David" w:cs="David"/>
          <w:rtl/>
        </w:rPr>
        <w:t xml:space="preserve"> </w:t>
      </w:r>
    </w:p>
    <w:p w14:paraId="6E48545A"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67D8E7F2"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Pr>
        <w:t xml:space="preserve">Mumford, Lewis. </w:t>
      </w:r>
      <w:r w:rsidRPr="00F818EA">
        <w:rPr>
          <w:rFonts w:ascii="David" w:hAnsi="David" w:cs="David"/>
          <w:i/>
          <w:iCs/>
        </w:rPr>
        <w:t xml:space="preserve">Technics and   Civilization. </w:t>
      </w:r>
      <w:r w:rsidRPr="00F818EA">
        <w:rPr>
          <w:rFonts w:ascii="David" w:hAnsi="David" w:cs="David"/>
        </w:rPr>
        <w:t xml:space="preserve">London: Routledge &amp; Kegan Paul, 1962.  </w:t>
      </w:r>
      <w:r w:rsidRPr="00F818EA">
        <w:rPr>
          <w:rFonts w:ascii="David" w:hAnsi="David" w:cs="David"/>
          <w:rtl/>
        </w:rPr>
        <w:t xml:space="preserve"> </w:t>
      </w:r>
    </w:p>
    <w:p w14:paraId="07471472"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4CE8119C"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proofErr w:type="spellStart"/>
      <w:r w:rsidRPr="00F818EA">
        <w:rPr>
          <w:rFonts w:ascii="David" w:hAnsi="David" w:cs="David"/>
        </w:rPr>
        <w:t>Nandy</w:t>
      </w:r>
      <w:proofErr w:type="spellEnd"/>
      <w:r w:rsidRPr="00F818EA">
        <w:rPr>
          <w:rFonts w:ascii="David" w:hAnsi="David" w:cs="David"/>
        </w:rPr>
        <w:t xml:space="preserve">, </w:t>
      </w:r>
      <w:proofErr w:type="spellStart"/>
      <w:r w:rsidRPr="00F818EA">
        <w:rPr>
          <w:rFonts w:ascii="David" w:hAnsi="David" w:cs="David"/>
        </w:rPr>
        <w:t>Ashis</w:t>
      </w:r>
      <w:proofErr w:type="spellEnd"/>
      <w:r w:rsidRPr="00F818EA">
        <w:rPr>
          <w:rFonts w:ascii="David" w:hAnsi="David" w:cs="David"/>
          <w:rtl/>
        </w:rPr>
        <w:t>.</w:t>
      </w:r>
      <w:r w:rsidRPr="00F818EA">
        <w:rPr>
          <w:rFonts w:ascii="David" w:hAnsi="David" w:cs="David"/>
        </w:rPr>
        <w:t xml:space="preserve"> “State</w:t>
      </w:r>
      <w:r w:rsidRPr="00F818EA">
        <w:rPr>
          <w:rFonts w:ascii="David" w:hAnsi="David" w:cs="David"/>
          <w:rtl/>
        </w:rPr>
        <w:t>.</w:t>
      </w:r>
      <w:r w:rsidRPr="00F818EA">
        <w:rPr>
          <w:rFonts w:ascii="David" w:hAnsi="David" w:cs="David"/>
        </w:rPr>
        <w:t xml:space="preserve">” in </w:t>
      </w:r>
      <w:r w:rsidRPr="00F818EA">
        <w:rPr>
          <w:rFonts w:ascii="David" w:hAnsi="David" w:cs="David"/>
          <w:i/>
          <w:iCs/>
        </w:rPr>
        <w:t xml:space="preserve">The Development Dictionary: A Guide to Knowledge as </w:t>
      </w:r>
      <w:proofErr w:type="gramStart"/>
      <w:r w:rsidRPr="00F818EA">
        <w:rPr>
          <w:rFonts w:ascii="David" w:hAnsi="David" w:cs="David"/>
          <w:i/>
          <w:iCs/>
        </w:rPr>
        <w:t>Power ,</w:t>
      </w:r>
      <w:proofErr w:type="gramEnd"/>
      <w:r w:rsidRPr="00F818EA">
        <w:rPr>
          <w:rFonts w:ascii="David" w:hAnsi="David" w:cs="David"/>
          <w:i/>
          <w:iCs/>
        </w:rPr>
        <w:t xml:space="preserve"> </w:t>
      </w:r>
      <w:r w:rsidRPr="00F818EA">
        <w:rPr>
          <w:rFonts w:ascii="David" w:hAnsi="David" w:cs="David"/>
        </w:rPr>
        <w:t>ed.</w:t>
      </w:r>
      <w:r w:rsidRPr="00F818EA">
        <w:rPr>
          <w:rFonts w:ascii="David" w:hAnsi="David" w:cs="David"/>
          <w:i/>
          <w:iCs/>
        </w:rPr>
        <w:t xml:space="preserve"> </w:t>
      </w:r>
      <w:r w:rsidRPr="00F818EA">
        <w:rPr>
          <w:rFonts w:ascii="David" w:hAnsi="David" w:cs="David"/>
        </w:rPr>
        <w:t xml:space="preserve">Wolfgang Sachs, </w:t>
      </w:r>
      <w:r w:rsidRPr="00F818EA">
        <w:rPr>
          <w:rFonts w:ascii="David" w:hAnsi="David" w:cs="David"/>
          <w:color w:val="32322F"/>
          <w:shd w:val="clear" w:color="auto" w:fill="FFFFFF"/>
          <w:rtl/>
        </w:rPr>
        <w:t>264</w:t>
      </w:r>
      <w:r w:rsidRPr="00F818EA">
        <w:rPr>
          <w:rFonts w:ascii="David" w:hAnsi="David" w:cs="David"/>
          <w:color w:val="32322F"/>
          <w:shd w:val="clear" w:color="auto" w:fill="FFFFFF"/>
        </w:rPr>
        <w:t>-</w:t>
      </w:r>
      <w:r w:rsidRPr="00F818EA">
        <w:rPr>
          <w:rFonts w:ascii="David" w:hAnsi="David" w:cs="David"/>
          <w:color w:val="32322F"/>
          <w:shd w:val="clear" w:color="auto" w:fill="FFFFFF"/>
          <w:rtl/>
        </w:rPr>
        <w:t xml:space="preserve"> 275</w:t>
      </w:r>
      <w:r w:rsidRPr="00F818EA">
        <w:rPr>
          <w:rFonts w:ascii="David" w:hAnsi="David" w:cs="David"/>
          <w:color w:val="32322F"/>
          <w:shd w:val="clear" w:color="auto" w:fill="FFFFFF"/>
        </w:rPr>
        <w:t>.</w:t>
      </w:r>
      <w:r w:rsidRPr="00F818EA">
        <w:rPr>
          <w:rFonts w:ascii="David" w:hAnsi="David" w:cs="David"/>
        </w:rPr>
        <w:t xml:space="preserve"> </w:t>
      </w:r>
      <w:r w:rsidRPr="00F818EA">
        <w:rPr>
          <w:rFonts w:ascii="David" w:hAnsi="David" w:cs="David"/>
          <w:color w:val="32322F"/>
          <w:shd w:val="clear" w:color="auto" w:fill="FFFFFF"/>
        </w:rPr>
        <w:t>London: Zed Books, 1992.</w:t>
      </w:r>
    </w:p>
    <w:p w14:paraId="7DF87059"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p>
    <w:p w14:paraId="3EFB0F00"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roofErr w:type="spellStart"/>
      <w:r w:rsidRPr="00F818EA">
        <w:rPr>
          <w:rFonts w:ascii="David" w:hAnsi="David" w:cs="David"/>
        </w:rPr>
        <w:t>Ockman</w:t>
      </w:r>
      <w:proofErr w:type="spellEnd"/>
      <w:r w:rsidRPr="00F818EA">
        <w:rPr>
          <w:rFonts w:ascii="David" w:hAnsi="David" w:cs="David"/>
        </w:rPr>
        <w:t xml:space="preserve">, Joan, Eigen Edward. </w:t>
      </w:r>
      <w:r w:rsidRPr="00F818EA">
        <w:rPr>
          <w:rFonts w:ascii="David" w:hAnsi="David" w:cs="David"/>
          <w:i/>
          <w:iCs/>
        </w:rPr>
        <w:t>Architecture Culture 1943-1968, a Documentary Anthology</w:t>
      </w:r>
      <w:r w:rsidRPr="00F818EA">
        <w:rPr>
          <w:rFonts w:ascii="David" w:hAnsi="David" w:cs="David"/>
        </w:rPr>
        <w:t xml:space="preserve">. New York: Columbia Books of Architecture </w:t>
      </w:r>
      <w:proofErr w:type="spellStart"/>
      <w:r w:rsidRPr="00F818EA">
        <w:rPr>
          <w:rFonts w:ascii="David" w:hAnsi="David" w:cs="David"/>
        </w:rPr>
        <w:t>Rizzoly</w:t>
      </w:r>
      <w:proofErr w:type="spellEnd"/>
      <w:r w:rsidRPr="00F818EA">
        <w:rPr>
          <w:rFonts w:ascii="David" w:hAnsi="David" w:cs="David"/>
        </w:rPr>
        <w:t>, 1993.</w:t>
      </w:r>
    </w:p>
    <w:p w14:paraId="407B58D4"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570B9116"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roofErr w:type="spellStart"/>
      <w:r w:rsidRPr="00F818EA">
        <w:rPr>
          <w:rFonts w:ascii="David" w:hAnsi="David" w:cs="David"/>
        </w:rPr>
        <w:t>Picon</w:t>
      </w:r>
      <w:proofErr w:type="spellEnd"/>
      <w:r w:rsidRPr="00F818EA">
        <w:rPr>
          <w:rFonts w:ascii="David" w:hAnsi="David" w:cs="David"/>
        </w:rPr>
        <w:t xml:space="preserve">, Antoine. “Constructing Landscape by Engineering Water.” </w:t>
      </w:r>
      <w:proofErr w:type="spellStart"/>
      <w:r w:rsidRPr="00F818EA">
        <w:rPr>
          <w:rFonts w:ascii="David" w:hAnsi="David" w:cs="David"/>
          <w:i/>
          <w:iCs/>
        </w:rPr>
        <w:t>Researchgate</w:t>
      </w:r>
      <w:proofErr w:type="spellEnd"/>
      <w:r w:rsidRPr="00F818EA">
        <w:rPr>
          <w:rFonts w:ascii="David" w:hAnsi="David" w:cs="David"/>
          <w:i/>
          <w:iCs/>
        </w:rPr>
        <w:t>,</w:t>
      </w:r>
      <w:r w:rsidRPr="00F818EA">
        <w:rPr>
          <w:rFonts w:ascii="David" w:hAnsi="David" w:cs="David"/>
        </w:rPr>
        <w:t xml:space="preserve"> 16 (2016): 257- 266, </w:t>
      </w:r>
      <w:hyperlink r:id="rId28" w:history="1">
        <w:r w:rsidRPr="00F818EA">
          <w:rPr>
            <w:rStyle w:val="Hyperlink"/>
            <w:rFonts w:ascii="David" w:hAnsi="David"/>
            <w:b w:val="0"/>
            <w:bCs w:val="0"/>
            <w:szCs w:val="24"/>
          </w:rPr>
          <w:t>https://www.researchgate.net/publication/303753545</w:t>
        </w:r>
      </w:hyperlink>
    </w:p>
    <w:p w14:paraId="71C9CB30"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6584D43D"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roofErr w:type="spellStart"/>
      <w:r w:rsidRPr="00F818EA">
        <w:rPr>
          <w:rFonts w:ascii="David" w:hAnsi="David" w:cs="David"/>
        </w:rPr>
        <w:t>Pyla</w:t>
      </w:r>
      <w:proofErr w:type="spellEnd"/>
      <w:r w:rsidRPr="00F818EA">
        <w:rPr>
          <w:rFonts w:ascii="David" w:hAnsi="David" w:cs="David"/>
        </w:rPr>
        <w:t xml:space="preserve">, </w:t>
      </w:r>
      <w:proofErr w:type="spellStart"/>
      <w:r w:rsidRPr="00F818EA">
        <w:rPr>
          <w:rFonts w:ascii="David" w:hAnsi="David" w:cs="David"/>
        </w:rPr>
        <w:t>Panayiota</w:t>
      </w:r>
      <w:proofErr w:type="spellEnd"/>
      <w:r w:rsidRPr="00F818EA">
        <w:rPr>
          <w:rFonts w:ascii="David" w:hAnsi="David" w:cs="David"/>
        </w:rPr>
        <w:t xml:space="preserve">. “Introduction: Development Histories and the Physical Landscape of the Eastern Mediterranean.” in </w:t>
      </w:r>
      <w:r w:rsidRPr="00F818EA">
        <w:rPr>
          <w:rFonts w:ascii="David" w:hAnsi="David" w:cs="David"/>
          <w:i/>
          <w:iCs/>
        </w:rPr>
        <w:t>Landscapes of Development: The Impact of Modernization Discourses on the Physical Environment of the Eastern Mediterranean</w:t>
      </w:r>
      <w:r w:rsidRPr="00F818EA">
        <w:rPr>
          <w:rFonts w:ascii="David" w:hAnsi="David" w:cs="David"/>
        </w:rPr>
        <w:t xml:space="preserve">, ed. </w:t>
      </w:r>
      <w:proofErr w:type="spellStart"/>
      <w:proofErr w:type="gramStart"/>
      <w:r w:rsidRPr="00F818EA">
        <w:rPr>
          <w:rFonts w:ascii="David" w:hAnsi="David" w:cs="David"/>
        </w:rPr>
        <w:t>Panayiota</w:t>
      </w:r>
      <w:proofErr w:type="spellEnd"/>
      <w:r w:rsidRPr="00F818EA">
        <w:rPr>
          <w:rFonts w:ascii="David" w:hAnsi="David" w:cs="David"/>
        </w:rPr>
        <w:t xml:space="preserve">  </w:t>
      </w:r>
      <w:proofErr w:type="spellStart"/>
      <w:r w:rsidRPr="00F818EA">
        <w:rPr>
          <w:rFonts w:ascii="David" w:hAnsi="David" w:cs="David"/>
        </w:rPr>
        <w:t>Pyla</w:t>
      </w:r>
      <w:proofErr w:type="spellEnd"/>
      <w:proofErr w:type="gramEnd"/>
      <w:r w:rsidRPr="00F818EA">
        <w:rPr>
          <w:rFonts w:ascii="David" w:hAnsi="David" w:cs="David"/>
        </w:rPr>
        <w:t>, 6-12. Cambridge Massachusetts: Harvard University Press, 2013.</w:t>
      </w:r>
    </w:p>
    <w:p w14:paraId="33CF2644"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p>
    <w:p w14:paraId="2CFBCD14"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color w:val="32322F"/>
          <w:shd w:val="clear" w:color="auto" w:fill="FFFFFF"/>
        </w:rPr>
      </w:pPr>
      <w:r w:rsidRPr="00F818EA">
        <w:rPr>
          <w:rFonts w:ascii="David" w:hAnsi="David" w:cs="David"/>
        </w:rPr>
        <w:lastRenderedPageBreak/>
        <w:t>Sachs, Wolfgang. “Introduction</w:t>
      </w:r>
      <w:r w:rsidRPr="00F818EA">
        <w:rPr>
          <w:rFonts w:ascii="David" w:hAnsi="David" w:cs="David"/>
          <w:rtl/>
        </w:rPr>
        <w:t>.</w:t>
      </w:r>
      <w:r w:rsidRPr="00F818EA">
        <w:rPr>
          <w:rFonts w:ascii="David" w:hAnsi="David" w:cs="David"/>
        </w:rPr>
        <w:t xml:space="preserve">” in </w:t>
      </w:r>
      <w:r w:rsidRPr="00F818EA">
        <w:rPr>
          <w:rFonts w:ascii="David" w:hAnsi="David" w:cs="David"/>
          <w:i/>
          <w:iCs/>
        </w:rPr>
        <w:t xml:space="preserve">The Development Dictionary: A Guide to Knowledge as </w:t>
      </w:r>
      <w:proofErr w:type="gramStart"/>
      <w:r w:rsidRPr="00F818EA">
        <w:rPr>
          <w:rFonts w:ascii="David" w:hAnsi="David" w:cs="David"/>
          <w:i/>
          <w:iCs/>
        </w:rPr>
        <w:t>Power ,</w:t>
      </w:r>
      <w:proofErr w:type="gramEnd"/>
      <w:r w:rsidRPr="00F818EA">
        <w:rPr>
          <w:rFonts w:ascii="David" w:hAnsi="David" w:cs="David"/>
          <w:i/>
          <w:iCs/>
        </w:rPr>
        <w:t xml:space="preserve"> </w:t>
      </w:r>
      <w:r w:rsidRPr="00F818EA">
        <w:rPr>
          <w:rFonts w:ascii="David" w:hAnsi="David" w:cs="David"/>
        </w:rPr>
        <w:t>ed.</w:t>
      </w:r>
      <w:r w:rsidRPr="00F818EA">
        <w:rPr>
          <w:rFonts w:ascii="David" w:hAnsi="David" w:cs="David"/>
          <w:i/>
          <w:iCs/>
        </w:rPr>
        <w:t xml:space="preserve"> </w:t>
      </w:r>
      <w:r w:rsidRPr="00F818EA">
        <w:rPr>
          <w:rFonts w:ascii="David" w:hAnsi="David" w:cs="David"/>
        </w:rPr>
        <w:t xml:space="preserve">Wolfgang Sachs, </w:t>
      </w:r>
      <w:r w:rsidRPr="00F818EA">
        <w:rPr>
          <w:rFonts w:ascii="David" w:hAnsi="David" w:cs="David"/>
          <w:color w:val="32322F"/>
          <w:shd w:val="clear" w:color="auto" w:fill="FFFFFF"/>
        </w:rPr>
        <w:t>1-6.</w:t>
      </w:r>
      <w:r w:rsidRPr="00F818EA">
        <w:rPr>
          <w:rFonts w:ascii="David" w:hAnsi="David" w:cs="David"/>
        </w:rPr>
        <w:t xml:space="preserve"> </w:t>
      </w:r>
      <w:r w:rsidRPr="00F818EA">
        <w:rPr>
          <w:rFonts w:ascii="David" w:hAnsi="David" w:cs="David"/>
          <w:color w:val="32322F"/>
          <w:shd w:val="clear" w:color="auto" w:fill="FFFFFF"/>
        </w:rPr>
        <w:t>London: Zed Books, 1992.</w:t>
      </w:r>
    </w:p>
    <w:p w14:paraId="52F751F4" w14:textId="77777777" w:rsidR="00034B44" w:rsidRPr="00F818EA" w:rsidRDefault="00034B44" w:rsidP="00034B44">
      <w:pPr>
        <w:pStyle w:val="NormalWeb"/>
        <w:shd w:val="clear" w:color="auto" w:fill="FFFFFF"/>
        <w:spacing w:before="240" w:beforeAutospacing="0" w:after="240" w:afterAutospacing="0" w:line="160" w:lineRule="atLeast"/>
        <w:ind w:right="9" w:firstLine="29"/>
        <w:jc w:val="both"/>
        <w:rPr>
          <w:rFonts w:ascii="David" w:hAnsi="David" w:cs="David"/>
          <w:b/>
          <w:bCs/>
          <w:u w:val="single"/>
        </w:rPr>
      </w:pPr>
      <w:r w:rsidRPr="00F818EA">
        <w:rPr>
          <w:rStyle w:val="A1"/>
          <w:rFonts w:ascii="David" w:hAnsi="David" w:cs="David"/>
          <w:sz w:val="24"/>
          <w:szCs w:val="24"/>
        </w:rPr>
        <w:t>Schneider, Tatjana and Till, Jeremy</w:t>
      </w:r>
      <w:r w:rsidRPr="00F818EA">
        <w:rPr>
          <w:rStyle w:val="A1"/>
          <w:rFonts w:ascii="David" w:hAnsi="David" w:cs="David"/>
          <w:b/>
          <w:bCs/>
          <w:sz w:val="24"/>
          <w:szCs w:val="24"/>
        </w:rPr>
        <w:t xml:space="preserve">, </w:t>
      </w:r>
      <w:r w:rsidRPr="00F818EA">
        <w:rPr>
          <w:rStyle w:val="A1"/>
          <w:rFonts w:ascii="David" w:hAnsi="David" w:cs="David"/>
          <w:sz w:val="24"/>
          <w:szCs w:val="24"/>
        </w:rPr>
        <w:t>“</w:t>
      </w:r>
      <w:r w:rsidRPr="00F818EA">
        <w:rPr>
          <w:rStyle w:val="A0"/>
          <w:rFonts w:ascii="David" w:hAnsi="David" w:cs="David"/>
          <w:sz w:val="24"/>
          <w:szCs w:val="24"/>
        </w:rPr>
        <w:t xml:space="preserve">Beyond Discourse: Notes on Spatial Agency,” in </w:t>
      </w:r>
      <w:r w:rsidRPr="00F818EA">
        <w:rPr>
          <w:rStyle w:val="A0"/>
          <w:rFonts w:ascii="David" w:hAnsi="David" w:cs="David"/>
          <w:i/>
          <w:iCs/>
          <w:sz w:val="24"/>
          <w:szCs w:val="24"/>
        </w:rPr>
        <w:t>Footprint</w:t>
      </w:r>
      <w:r w:rsidRPr="00F818EA">
        <w:rPr>
          <w:rStyle w:val="A0"/>
          <w:rFonts w:ascii="David" w:hAnsi="David" w:cs="David"/>
          <w:sz w:val="24"/>
          <w:szCs w:val="24"/>
        </w:rPr>
        <w:t xml:space="preserve">, no.4 (2009):98-99, </w:t>
      </w:r>
      <w:hyperlink r:id="rId29" w:history="1">
        <w:r w:rsidRPr="00F818EA">
          <w:rPr>
            <w:rStyle w:val="Hyperlink"/>
            <w:rFonts w:ascii="David" w:hAnsi="David"/>
            <w:b w:val="0"/>
            <w:bCs w:val="0"/>
            <w:szCs w:val="24"/>
          </w:rPr>
          <w:t>http://www.footprintjournal.org/issues/show/5</w:t>
        </w:r>
      </w:hyperlink>
    </w:p>
    <w:p w14:paraId="750FE7BC"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b/>
          <w:bCs/>
        </w:rPr>
      </w:pPr>
      <w:r w:rsidRPr="00F818EA">
        <w:rPr>
          <w:rFonts w:ascii="David" w:hAnsi="David" w:cs="David"/>
        </w:rPr>
        <w:t xml:space="preserve">Schorr, David. “Water Law in British- Ruled Palestine,” </w:t>
      </w:r>
      <w:r w:rsidRPr="00F818EA">
        <w:rPr>
          <w:rFonts w:ascii="David" w:hAnsi="David" w:cs="David"/>
          <w:i/>
          <w:iCs/>
        </w:rPr>
        <w:t>Water History</w:t>
      </w:r>
      <w:r w:rsidRPr="00F818EA">
        <w:rPr>
          <w:rFonts w:ascii="David" w:hAnsi="David" w:cs="David"/>
        </w:rPr>
        <w:t xml:space="preserve"> 6, no. 3 (2014): 247- 263: </w:t>
      </w:r>
      <w:hyperlink r:id="rId30" w:history="1">
        <w:r w:rsidRPr="00F818EA">
          <w:rPr>
            <w:rStyle w:val="Hyperlink"/>
            <w:rFonts w:ascii="David" w:hAnsi="David"/>
            <w:b w:val="0"/>
            <w:bCs w:val="0"/>
            <w:szCs w:val="24"/>
          </w:rPr>
          <w:t>https://link.springer.com/article/10.1007/s12685-014-0103-9</w:t>
        </w:r>
      </w:hyperlink>
    </w:p>
    <w:p w14:paraId="7E3A1F4A"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16CF4DCD"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Pr>
        <w:t>Scott</w:t>
      </w:r>
      <w:r w:rsidRPr="00F818EA">
        <w:rPr>
          <w:rFonts w:ascii="David" w:hAnsi="David" w:cs="David"/>
          <w:rtl/>
        </w:rPr>
        <w:t xml:space="preserve"> </w:t>
      </w:r>
      <w:r w:rsidRPr="00F818EA">
        <w:rPr>
          <w:rFonts w:ascii="David" w:hAnsi="David" w:cs="David"/>
        </w:rPr>
        <w:t xml:space="preserve">James C. </w:t>
      </w:r>
      <w:r w:rsidRPr="00F818EA">
        <w:rPr>
          <w:rFonts w:ascii="David" w:hAnsi="David" w:cs="David"/>
          <w:i/>
          <w:iCs/>
        </w:rPr>
        <w:t>Seeing Like a State: How Certain Schemes to Improve the Human Condition Have Failed</w:t>
      </w:r>
      <w:r w:rsidRPr="00F818EA">
        <w:rPr>
          <w:rFonts w:ascii="David" w:hAnsi="David" w:cs="David"/>
        </w:rPr>
        <w:t>. New Haven and London: Yale university press, 1998.</w:t>
      </w:r>
    </w:p>
    <w:p w14:paraId="29E864F3" w14:textId="77777777" w:rsidR="00034B44" w:rsidRPr="00F818EA" w:rsidRDefault="00034B44" w:rsidP="00034B44">
      <w:pPr>
        <w:pStyle w:val="NormalWeb"/>
        <w:shd w:val="clear" w:color="auto" w:fill="FFFFFF"/>
        <w:spacing w:before="0" w:beforeAutospacing="0" w:after="0" w:afterAutospacing="0" w:line="160" w:lineRule="atLeast"/>
        <w:ind w:right="9"/>
        <w:jc w:val="both"/>
        <w:rPr>
          <w:rStyle w:val="IntenseReference"/>
          <w:rFonts w:eastAsiaTheme="majorEastAsia" w:cs="David"/>
        </w:rPr>
      </w:pPr>
    </w:p>
    <w:p w14:paraId="53758FF3" w14:textId="77777777" w:rsidR="00034B44" w:rsidRPr="00F818EA" w:rsidRDefault="00034B44" w:rsidP="00034B44">
      <w:pPr>
        <w:shd w:val="clear" w:color="auto" w:fill="FFFFFF"/>
        <w:bidi w:val="0"/>
        <w:spacing w:before="0" w:after="0"/>
        <w:ind w:left="0" w:right="0" w:firstLine="0"/>
        <w:rPr>
          <w:rFonts w:ascii="David" w:hAnsi="David"/>
          <w:sz w:val="24"/>
          <w:shd w:val="clear" w:color="auto" w:fill="FFFFFF"/>
        </w:rPr>
      </w:pPr>
      <w:r w:rsidRPr="00F818EA">
        <w:rPr>
          <w:rFonts w:ascii="David" w:hAnsi="David"/>
          <w:sz w:val="24"/>
        </w:rPr>
        <w:t xml:space="preserve">Spiegel, Erika. </w:t>
      </w:r>
      <w:r w:rsidRPr="00F818EA">
        <w:rPr>
          <w:rFonts w:ascii="David" w:hAnsi="David"/>
          <w:i/>
          <w:iCs/>
          <w:sz w:val="24"/>
        </w:rPr>
        <w:t xml:space="preserve">Neue </w:t>
      </w:r>
      <w:proofErr w:type="spellStart"/>
      <w:r w:rsidRPr="00F818EA">
        <w:rPr>
          <w:rFonts w:ascii="David" w:hAnsi="David"/>
          <w:i/>
          <w:iCs/>
          <w:sz w:val="24"/>
        </w:rPr>
        <w:t>Städte</w:t>
      </w:r>
      <w:proofErr w:type="spellEnd"/>
      <w:r w:rsidRPr="00F818EA">
        <w:rPr>
          <w:rFonts w:ascii="David" w:hAnsi="David"/>
          <w:i/>
          <w:iCs/>
          <w:sz w:val="24"/>
        </w:rPr>
        <w:t xml:space="preserve"> in Israel: </w:t>
      </w:r>
      <w:proofErr w:type="spellStart"/>
      <w:r w:rsidRPr="00F818EA">
        <w:rPr>
          <w:rFonts w:ascii="David" w:hAnsi="David"/>
          <w:i/>
          <w:iCs/>
          <w:sz w:val="24"/>
        </w:rPr>
        <w:t>städtische</w:t>
      </w:r>
      <w:proofErr w:type="spellEnd"/>
      <w:r w:rsidRPr="00F818EA">
        <w:rPr>
          <w:rFonts w:ascii="David" w:hAnsi="David"/>
          <w:i/>
          <w:iCs/>
          <w:sz w:val="24"/>
        </w:rPr>
        <w:t xml:space="preserve"> und </w:t>
      </w:r>
      <w:proofErr w:type="spellStart"/>
      <w:r w:rsidRPr="00F818EA">
        <w:rPr>
          <w:rFonts w:ascii="David" w:hAnsi="David"/>
          <w:i/>
          <w:iCs/>
          <w:sz w:val="24"/>
        </w:rPr>
        <w:t>regionale</w:t>
      </w:r>
      <w:proofErr w:type="spellEnd"/>
      <w:r w:rsidRPr="00F818EA">
        <w:rPr>
          <w:rFonts w:ascii="David" w:hAnsi="David"/>
          <w:i/>
          <w:iCs/>
          <w:sz w:val="24"/>
        </w:rPr>
        <w:t xml:space="preserve"> </w:t>
      </w:r>
      <w:proofErr w:type="spellStart"/>
      <w:r w:rsidRPr="00F818EA">
        <w:rPr>
          <w:rFonts w:ascii="David" w:hAnsi="David"/>
          <w:i/>
          <w:iCs/>
          <w:sz w:val="24"/>
        </w:rPr>
        <w:t>Planung</w:t>
      </w:r>
      <w:proofErr w:type="spellEnd"/>
      <w:r w:rsidRPr="00F818EA">
        <w:rPr>
          <w:rFonts w:ascii="David" w:hAnsi="David"/>
          <w:i/>
          <w:iCs/>
          <w:sz w:val="24"/>
        </w:rPr>
        <w:t xml:space="preserve"> und </w:t>
      </w:r>
      <w:proofErr w:type="spellStart"/>
      <w:r w:rsidRPr="00F818EA">
        <w:rPr>
          <w:rFonts w:ascii="David" w:hAnsi="David"/>
          <w:i/>
          <w:iCs/>
          <w:sz w:val="24"/>
        </w:rPr>
        <w:t>Entwicklung</w:t>
      </w:r>
      <w:proofErr w:type="spellEnd"/>
      <w:r w:rsidRPr="00F818EA">
        <w:rPr>
          <w:rFonts w:ascii="David" w:hAnsi="David"/>
          <w:i/>
          <w:iCs/>
          <w:sz w:val="24"/>
        </w:rPr>
        <w:t>. New Towns in Israel:  Urban and Regional Planning and Development.</w:t>
      </w:r>
      <w:r w:rsidRPr="00F818EA">
        <w:rPr>
          <w:rFonts w:ascii="David" w:hAnsi="David"/>
          <w:sz w:val="24"/>
        </w:rPr>
        <w:t xml:space="preserve"> </w:t>
      </w:r>
      <w:proofErr w:type="gramStart"/>
      <w:r w:rsidRPr="00F818EA">
        <w:rPr>
          <w:rFonts w:ascii="David" w:hAnsi="David"/>
          <w:sz w:val="24"/>
          <w:shd w:val="clear" w:color="auto" w:fill="FFFFFF"/>
        </w:rPr>
        <w:t>Stuttgart :</w:t>
      </w:r>
      <w:proofErr w:type="gramEnd"/>
      <w:r w:rsidRPr="00F818EA">
        <w:rPr>
          <w:rFonts w:ascii="David" w:hAnsi="David"/>
          <w:sz w:val="24"/>
          <w:shd w:val="clear" w:color="auto" w:fill="FFFFFF"/>
        </w:rPr>
        <w:t xml:space="preserve"> K. </w:t>
      </w:r>
      <w:proofErr w:type="spellStart"/>
      <w:r w:rsidRPr="00F818EA">
        <w:rPr>
          <w:rFonts w:ascii="David" w:hAnsi="David"/>
          <w:sz w:val="24"/>
          <w:shd w:val="clear" w:color="auto" w:fill="FFFFFF"/>
        </w:rPr>
        <w:t>Krämer</w:t>
      </w:r>
      <w:proofErr w:type="spellEnd"/>
      <w:r w:rsidRPr="00F818EA">
        <w:rPr>
          <w:rFonts w:ascii="David" w:hAnsi="David"/>
          <w:sz w:val="24"/>
          <w:shd w:val="clear" w:color="auto" w:fill="FFFFFF"/>
        </w:rPr>
        <w:t>, 1966.</w:t>
      </w:r>
    </w:p>
    <w:p w14:paraId="602036AA" w14:textId="77777777" w:rsidR="00034B44" w:rsidRPr="00F818EA" w:rsidRDefault="00034B44" w:rsidP="00034B44">
      <w:pPr>
        <w:shd w:val="clear" w:color="auto" w:fill="FFFFFF"/>
        <w:bidi w:val="0"/>
        <w:spacing w:before="0" w:after="0"/>
        <w:ind w:left="0" w:right="0" w:firstLine="0"/>
        <w:rPr>
          <w:rFonts w:ascii="David" w:hAnsi="David"/>
          <w:sz w:val="24"/>
          <w:shd w:val="clear" w:color="auto" w:fill="FFFFFF"/>
        </w:rPr>
      </w:pPr>
    </w:p>
    <w:p w14:paraId="4EDE0C58" w14:textId="77777777" w:rsidR="00034B44" w:rsidRPr="00F818EA" w:rsidRDefault="00034B44" w:rsidP="00034B44">
      <w:pPr>
        <w:pStyle w:val="FootnoteText"/>
        <w:bidi w:val="0"/>
        <w:ind w:right="9" w:firstLine="29"/>
        <w:jc w:val="both"/>
        <w:rPr>
          <w:rFonts w:ascii="David" w:hAnsi="David" w:cs="David"/>
          <w:sz w:val="24"/>
          <w:szCs w:val="24"/>
        </w:rPr>
      </w:pPr>
      <w:proofErr w:type="spellStart"/>
      <w:r w:rsidRPr="00F818EA">
        <w:rPr>
          <w:rFonts w:ascii="David" w:hAnsi="David" w:cs="David"/>
          <w:sz w:val="24"/>
          <w:szCs w:val="24"/>
        </w:rPr>
        <w:t>Swidler</w:t>
      </w:r>
      <w:proofErr w:type="spellEnd"/>
      <w:r w:rsidRPr="00F818EA">
        <w:rPr>
          <w:rFonts w:ascii="David" w:hAnsi="David" w:cs="David"/>
          <w:sz w:val="24"/>
          <w:szCs w:val="24"/>
        </w:rPr>
        <w:t xml:space="preserve">, Ann “Culture in Action: Symbols </w:t>
      </w:r>
      <w:proofErr w:type="gramStart"/>
      <w:r w:rsidRPr="00F818EA">
        <w:rPr>
          <w:rFonts w:ascii="David" w:hAnsi="David" w:cs="David"/>
          <w:sz w:val="24"/>
          <w:szCs w:val="24"/>
        </w:rPr>
        <w:t>And</w:t>
      </w:r>
      <w:proofErr w:type="gramEnd"/>
      <w:r w:rsidRPr="00F818EA">
        <w:rPr>
          <w:rFonts w:ascii="David" w:hAnsi="David" w:cs="David"/>
          <w:sz w:val="24"/>
          <w:szCs w:val="24"/>
        </w:rPr>
        <w:t xml:space="preserve"> Strategies,” </w:t>
      </w:r>
      <w:r w:rsidRPr="00F818EA">
        <w:rPr>
          <w:rFonts w:ascii="David" w:hAnsi="David" w:cs="David"/>
          <w:i/>
          <w:iCs/>
          <w:sz w:val="24"/>
          <w:szCs w:val="24"/>
        </w:rPr>
        <w:t xml:space="preserve">American Sociological Review, 51, </w:t>
      </w:r>
      <w:r w:rsidRPr="00F818EA">
        <w:rPr>
          <w:rFonts w:ascii="David" w:hAnsi="David" w:cs="David"/>
          <w:sz w:val="24"/>
          <w:szCs w:val="24"/>
        </w:rPr>
        <w:t>no. 2 (1986):273-286.</w:t>
      </w:r>
    </w:p>
    <w:p w14:paraId="378C7E16" w14:textId="77777777" w:rsidR="00034B44" w:rsidRPr="00F818EA" w:rsidRDefault="00034B44" w:rsidP="00034B44">
      <w:pPr>
        <w:shd w:val="clear" w:color="auto" w:fill="FFFFFF"/>
        <w:bidi w:val="0"/>
        <w:spacing w:before="0" w:after="0"/>
        <w:ind w:left="0" w:right="0" w:firstLine="0"/>
        <w:rPr>
          <w:rFonts w:ascii="David" w:hAnsi="David"/>
          <w:sz w:val="24"/>
          <w:shd w:val="clear" w:color="auto" w:fill="FFFFFF"/>
        </w:rPr>
      </w:pPr>
    </w:p>
    <w:p w14:paraId="23CDDDF9" w14:textId="77777777" w:rsidR="00034B44" w:rsidRPr="00F818EA" w:rsidRDefault="00034B44" w:rsidP="00034B44">
      <w:pPr>
        <w:shd w:val="clear" w:color="auto" w:fill="FFFFFF"/>
        <w:bidi w:val="0"/>
        <w:spacing w:before="0" w:after="0"/>
        <w:ind w:left="0" w:right="0" w:firstLine="0"/>
        <w:rPr>
          <w:rFonts w:ascii="David" w:hAnsi="David"/>
          <w:sz w:val="24"/>
        </w:rPr>
      </w:pPr>
      <w:r w:rsidRPr="00F818EA">
        <w:rPr>
          <w:rFonts w:ascii="David" w:hAnsi="David"/>
          <w:sz w:val="24"/>
        </w:rPr>
        <w:t xml:space="preserve">Tal, Alon. </w:t>
      </w:r>
      <w:r w:rsidRPr="00F818EA">
        <w:rPr>
          <w:rFonts w:ascii="David" w:hAnsi="David"/>
          <w:i/>
          <w:iCs/>
          <w:sz w:val="24"/>
        </w:rPr>
        <w:t>Pollution in a Promised Land, an Environmental History of Israel</w:t>
      </w:r>
      <w:r w:rsidRPr="00F818EA">
        <w:rPr>
          <w:rFonts w:ascii="David" w:hAnsi="David"/>
          <w:sz w:val="24"/>
        </w:rPr>
        <w:t>. Berkeley: University of California Press, 2002.</w:t>
      </w:r>
    </w:p>
    <w:p w14:paraId="2BC953FA" w14:textId="77777777" w:rsidR="00034B44" w:rsidRPr="00F818EA" w:rsidRDefault="00034B44" w:rsidP="00034B44">
      <w:pPr>
        <w:shd w:val="clear" w:color="auto" w:fill="FFFFFF"/>
        <w:bidi w:val="0"/>
        <w:spacing w:before="0" w:after="0"/>
        <w:ind w:left="0" w:right="0" w:firstLine="0"/>
        <w:rPr>
          <w:rFonts w:ascii="David" w:hAnsi="David"/>
          <w:sz w:val="24"/>
        </w:rPr>
      </w:pPr>
    </w:p>
    <w:p w14:paraId="65A77256" w14:textId="77777777" w:rsidR="00034B44" w:rsidRPr="00F818EA" w:rsidRDefault="00034B44" w:rsidP="00034B44">
      <w:pPr>
        <w:bidi w:val="0"/>
        <w:spacing w:before="0" w:after="0"/>
        <w:ind w:left="0" w:right="0" w:firstLine="0"/>
        <w:rPr>
          <w:rFonts w:ascii="David" w:hAnsi="David"/>
          <w:sz w:val="24"/>
        </w:rPr>
      </w:pPr>
      <w:r w:rsidRPr="00F818EA">
        <w:rPr>
          <w:rFonts w:ascii="David" w:hAnsi="David"/>
          <w:sz w:val="24"/>
        </w:rPr>
        <w:t xml:space="preserve">Tal, Alon. </w:t>
      </w:r>
      <w:r w:rsidRPr="00F818EA">
        <w:rPr>
          <w:rFonts w:ascii="David" w:hAnsi="David"/>
          <w:i/>
          <w:iCs/>
          <w:sz w:val="24"/>
        </w:rPr>
        <w:t>The Land Is Full: Addressing Overpopulation in Israel.</w:t>
      </w:r>
      <w:r w:rsidRPr="00F818EA">
        <w:rPr>
          <w:rFonts w:ascii="David" w:hAnsi="David"/>
          <w:sz w:val="24"/>
        </w:rPr>
        <w:t> New Haven and London: Yale University Press, 2016.</w:t>
      </w:r>
    </w:p>
    <w:p w14:paraId="63DA493F" w14:textId="77777777" w:rsidR="00034B44" w:rsidRPr="00F818EA" w:rsidRDefault="00034B44" w:rsidP="00034B44">
      <w:pPr>
        <w:bidi w:val="0"/>
        <w:spacing w:before="0" w:after="0"/>
        <w:ind w:left="0" w:right="0" w:firstLine="0"/>
        <w:rPr>
          <w:rFonts w:ascii="David" w:hAnsi="David"/>
          <w:sz w:val="24"/>
        </w:rPr>
      </w:pPr>
    </w:p>
    <w:p w14:paraId="4838E754"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Pr>
      </w:pPr>
      <w:r w:rsidRPr="00F818EA">
        <w:rPr>
          <w:rFonts w:ascii="David" w:hAnsi="David" w:cs="David"/>
        </w:rPr>
        <w:t xml:space="preserve">Valderrama Pineda, Andres. “How do we Co- Produce Urban Transport Systems and the City?” in: </w:t>
      </w:r>
      <w:r w:rsidRPr="00F818EA">
        <w:rPr>
          <w:rFonts w:ascii="David" w:hAnsi="David" w:cs="David"/>
          <w:i/>
          <w:iCs/>
        </w:rPr>
        <w:t>Urban Assemblages: How Actor- Network Theory Changes Urban Studies</w:t>
      </w:r>
      <w:r w:rsidRPr="00F818EA">
        <w:rPr>
          <w:rFonts w:ascii="David" w:hAnsi="David" w:cs="David"/>
        </w:rPr>
        <w:t>, ed. Ignacio Farias, Thomas Bender, 123-138. London-New York: Routledge, 2010.</w:t>
      </w:r>
    </w:p>
    <w:p w14:paraId="4A0F5B81" w14:textId="77777777" w:rsidR="00034B44" w:rsidRPr="00F818EA" w:rsidRDefault="00034B44" w:rsidP="00034B44">
      <w:pPr>
        <w:pStyle w:val="NormalWeb"/>
        <w:shd w:val="clear" w:color="auto" w:fill="FFFFFF"/>
        <w:spacing w:before="0" w:beforeAutospacing="0" w:after="0" w:afterAutospacing="0" w:line="160" w:lineRule="atLeast"/>
        <w:ind w:right="9"/>
        <w:jc w:val="both"/>
        <w:rPr>
          <w:rFonts w:ascii="David" w:hAnsi="David" w:cs="David"/>
          <w:rtl/>
        </w:rPr>
      </w:pPr>
    </w:p>
    <w:p w14:paraId="4A364379" w14:textId="77777777" w:rsidR="00034B44" w:rsidRPr="00F818EA" w:rsidRDefault="00034B44" w:rsidP="00034B44">
      <w:pPr>
        <w:shd w:val="clear" w:color="auto" w:fill="FFFFFF"/>
        <w:bidi w:val="0"/>
        <w:spacing w:before="0" w:after="0"/>
        <w:ind w:left="0" w:right="0" w:firstLine="0"/>
        <w:rPr>
          <w:rFonts w:ascii="David" w:hAnsi="David"/>
          <w:color w:val="32322F"/>
          <w:sz w:val="24"/>
          <w:shd w:val="clear" w:color="auto" w:fill="FFFFFF"/>
        </w:rPr>
      </w:pPr>
      <w:r w:rsidRPr="00F818EA">
        <w:rPr>
          <w:rFonts w:ascii="David" w:hAnsi="David"/>
          <w:sz w:val="24"/>
        </w:rPr>
        <w:t>Waldheim,</w:t>
      </w:r>
      <w:r w:rsidRPr="00F818EA">
        <w:rPr>
          <w:rFonts w:ascii="David" w:hAnsi="David"/>
          <w:sz w:val="24"/>
          <w:rtl/>
        </w:rPr>
        <w:t xml:space="preserve"> </w:t>
      </w:r>
      <w:proofErr w:type="spellStart"/>
      <w:r w:rsidRPr="00F818EA">
        <w:rPr>
          <w:rFonts w:ascii="David" w:hAnsi="David"/>
          <w:sz w:val="24"/>
        </w:rPr>
        <w:t>Charls</w:t>
      </w:r>
      <w:proofErr w:type="spellEnd"/>
      <w:r w:rsidRPr="00F818EA">
        <w:rPr>
          <w:rFonts w:ascii="David" w:hAnsi="David"/>
          <w:sz w:val="24"/>
        </w:rPr>
        <w:t xml:space="preserve">. “Introduction: From Figure to Field” </w:t>
      </w:r>
      <w:r w:rsidRPr="00F818EA">
        <w:rPr>
          <w:rFonts w:ascii="David" w:hAnsi="David"/>
          <w:i/>
          <w:iCs/>
          <w:sz w:val="24"/>
        </w:rPr>
        <w:t xml:space="preserve">The landscape Urbanism Reader, </w:t>
      </w:r>
      <w:r w:rsidRPr="00F818EA">
        <w:rPr>
          <w:rFonts w:ascii="David" w:hAnsi="David"/>
          <w:sz w:val="24"/>
        </w:rPr>
        <w:t xml:space="preserve">ed. </w:t>
      </w:r>
      <w:r w:rsidRPr="00F818EA">
        <w:rPr>
          <w:rFonts w:ascii="David" w:hAnsi="David"/>
          <w:color w:val="32322F"/>
          <w:sz w:val="24"/>
          <w:shd w:val="clear" w:color="auto" w:fill="FFFFFF"/>
        </w:rPr>
        <w:t>Charles Waldheim, 2-11. New York: Princeton Architectural Press, 2006.</w:t>
      </w:r>
    </w:p>
    <w:p w14:paraId="1EC74A1B" w14:textId="77777777" w:rsidR="00034B44" w:rsidRPr="00F818EA" w:rsidRDefault="00034B44" w:rsidP="00034B44">
      <w:pPr>
        <w:shd w:val="clear" w:color="auto" w:fill="FFFFFF"/>
        <w:bidi w:val="0"/>
        <w:spacing w:before="0" w:after="0"/>
        <w:ind w:left="0" w:right="0" w:firstLine="0"/>
        <w:rPr>
          <w:rFonts w:ascii="David" w:hAnsi="David"/>
          <w:color w:val="32322F"/>
          <w:sz w:val="24"/>
          <w:shd w:val="clear" w:color="auto" w:fill="FFFFFF"/>
          <w:rtl/>
        </w:rPr>
      </w:pPr>
    </w:p>
    <w:p w14:paraId="5E72BCC8" w14:textId="77777777" w:rsidR="00034B44" w:rsidRPr="00F818EA" w:rsidRDefault="00034B44" w:rsidP="00034B44">
      <w:pPr>
        <w:spacing w:before="0" w:after="0"/>
        <w:ind w:left="0" w:right="0" w:firstLine="0"/>
        <w:jc w:val="right"/>
        <w:rPr>
          <w:rStyle w:val="a-size-large"/>
          <w:rFonts w:ascii="David" w:hAnsi="David"/>
          <w:color w:val="111111"/>
          <w:sz w:val="24"/>
        </w:rPr>
      </w:pPr>
      <w:r w:rsidRPr="00F818EA">
        <w:rPr>
          <w:rFonts w:ascii="David" w:hAnsi="David"/>
          <w:color w:val="32322F"/>
          <w:sz w:val="24"/>
          <w:shd w:val="clear" w:color="auto" w:fill="FFFFFF"/>
        </w:rPr>
        <w:t xml:space="preserve">Wentworth </w:t>
      </w:r>
      <w:proofErr w:type="spellStart"/>
      <w:r w:rsidRPr="00F818EA">
        <w:rPr>
          <w:rFonts w:ascii="David" w:hAnsi="David"/>
          <w:color w:val="32322F"/>
          <w:sz w:val="24"/>
          <w:shd w:val="clear" w:color="auto" w:fill="FFFFFF"/>
        </w:rPr>
        <w:t>Rinna</w:t>
      </w:r>
      <w:proofErr w:type="spellEnd"/>
      <w:r w:rsidRPr="00F818EA">
        <w:rPr>
          <w:rFonts w:ascii="David" w:hAnsi="David"/>
          <w:color w:val="32322F"/>
          <w:sz w:val="24"/>
          <w:shd w:val="clear" w:color="auto" w:fill="FFFFFF"/>
        </w:rPr>
        <w:t xml:space="preserve">, </w:t>
      </w:r>
      <w:proofErr w:type="spellStart"/>
      <w:r w:rsidRPr="00F818EA">
        <w:rPr>
          <w:rFonts w:ascii="David" w:hAnsi="David"/>
          <w:color w:val="32322F"/>
          <w:sz w:val="24"/>
          <w:shd w:val="clear" w:color="auto" w:fill="FFFFFF"/>
        </w:rPr>
        <w:t>Katuerine</w:t>
      </w:r>
      <w:proofErr w:type="spellEnd"/>
      <w:r w:rsidRPr="00F818EA">
        <w:rPr>
          <w:rFonts w:ascii="David" w:hAnsi="David"/>
          <w:color w:val="32322F"/>
          <w:sz w:val="24"/>
          <w:shd w:val="clear" w:color="auto" w:fill="FFFFFF"/>
        </w:rPr>
        <w:t xml:space="preserve">. </w:t>
      </w:r>
      <w:r w:rsidRPr="00F818EA">
        <w:rPr>
          <w:rStyle w:val="a-size-large"/>
          <w:rFonts w:ascii="David" w:hAnsi="David"/>
          <w:i/>
          <w:iCs/>
          <w:color w:val="111111"/>
          <w:sz w:val="24"/>
        </w:rPr>
        <w:t xml:space="preserve">The Waters of Rome: Aqueducts, Fountains, and the Birth of the Baroque City. </w:t>
      </w:r>
      <w:r w:rsidRPr="00F818EA">
        <w:rPr>
          <w:rStyle w:val="a-size-large"/>
          <w:rFonts w:ascii="David" w:hAnsi="David"/>
          <w:color w:val="111111"/>
          <w:sz w:val="24"/>
        </w:rPr>
        <w:t xml:space="preserve">New </w:t>
      </w:r>
      <w:proofErr w:type="spellStart"/>
      <w:proofErr w:type="gramStart"/>
      <w:r w:rsidRPr="00F818EA">
        <w:rPr>
          <w:rStyle w:val="a-size-large"/>
          <w:rFonts w:ascii="David" w:hAnsi="David"/>
          <w:color w:val="111111"/>
          <w:sz w:val="24"/>
        </w:rPr>
        <w:t>Haven:Yale</w:t>
      </w:r>
      <w:proofErr w:type="spellEnd"/>
      <w:proofErr w:type="gramEnd"/>
      <w:r w:rsidRPr="00F818EA">
        <w:rPr>
          <w:rStyle w:val="a-size-large"/>
          <w:rFonts w:ascii="David" w:hAnsi="David"/>
          <w:color w:val="111111"/>
          <w:sz w:val="24"/>
        </w:rPr>
        <w:t xml:space="preserve"> University Press, 2011.</w:t>
      </w:r>
    </w:p>
    <w:p w14:paraId="72C12FBA" w14:textId="77777777" w:rsidR="00034B44" w:rsidRPr="00F818EA" w:rsidRDefault="00034B44" w:rsidP="00034B44">
      <w:pPr>
        <w:spacing w:before="0" w:after="0"/>
        <w:ind w:left="0" w:right="0" w:firstLine="0"/>
        <w:jc w:val="right"/>
        <w:rPr>
          <w:rFonts w:ascii="David" w:hAnsi="David"/>
          <w:sz w:val="24"/>
        </w:rPr>
      </w:pPr>
    </w:p>
    <w:p w14:paraId="7850E20F" w14:textId="77777777" w:rsidR="00034B44" w:rsidRPr="00F818EA" w:rsidRDefault="00034B44" w:rsidP="00034B44">
      <w:pPr>
        <w:shd w:val="clear" w:color="auto" w:fill="FFFFFF"/>
        <w:bidi w:val="0"/>
        <w:spacing w:before="0" w:after="0"/>
        <w:ind w:left="0" w:right="0" w:firstLine="0"/>
        <w:rPr>
          <w:rFonts w:ascii="David" w:hAnsi="David"/>
          <w:color w:val="32322F"/>
          <w:sz w:val="24"/>
          <w:shd w:val="clear" w:color="auto" w:fill="FFFFFF"/>
          <w:rtl/>
        </w:rPr>
      </w:pPr>
      <w:r w:rsidRPr="00F818EA">
        <w:rPr>
          <w:rFonts w:ascii="David" w:hAnsi="David"/>
          <w:color w:val="32322F"/>
          <w:sz w:val="24"/>
          <w:shd w:val="clear" w:color="auto" w:fill="FFFFFF"/>
        </w:rPr>
        <w:t xml:space="preserve">Wiener, Aaron. </w:t>
      </w:r>
      <w:r w:rsidRPr="00F818EA">
        <w:rPr>
          <w:rFonts w:ascii="David" w:hAnsi="David"/>
          <w:i/>
          <w:iCs/>
          <w:color w:val="32322F"/>
          <w:sz w:val="24"/>
          <w:shd w:val="clear" w:color="auto" w:fill="FFFFFF"/>
        </w:rPr>
        <w:t>The Role of Water in Development, An Analysis of Principles of Comprehensive Planning.</w:t>
      </w:r>
      <w:r w:rsidRPr="00F818EA">
        <w:rPr>
          <w:rFonts w:ascii="David" w:hAnsi="David"/>
          <w:color w:val="32322F"/>
          <w:sz w:val="24"/>
          <w:shd w:val="clear" w:color="auto" w:fill="FFFFFF"/>
        </w:rPr>
        <w:t xml:space="preserve"> New York: McGraw- Hill, 1972.</w:t>
      </w:r>
    </w:p>
    <w:p w14:paraId="51FD6471" w14:textId="77777777" w:rsidR="00034B44" w:rsidRPr="00F818EA" w:rsidRDefault="00034B44" w:rsidP="00034B44">
      <w:pPr>
        <w:shd w:val="clear" w:color="auto" w:fill="FFFFFF"/>
        <w:bidi w:val="0"/>
        <w:spacing w:before="0" w:after="0"/>
        <w:ind w:left="0" w:firstLine="0"/>
        <w:rPr>
          <w:rFonts w:ascii="David" w:hAnsi="David"/>
          <w:color w:val="32322F"/>
          <w:sz w:val="24"/>
          <w:shd w:val="clear" w:color="auto" w:fill="FFFFFF"/>
          <w:rtl/>
        </w:rPr>
      </w:pPr>
    </w:p>
    <w:p w14:paraId="01031ACC" w14:textId="77777777" w:rsidR="00034B44" w:rsidRPr="00F818EA" w:rsidRDefault="00034B44" w:rsidP="00034B44">
      <w:pPr>
        <w:pStyle w:val="FootnoteText"/>
        <w:bidi w:val="0"/>
        <w:jc w:val="both"/>
        <w:rPr>
          <w:rFonts w:ascii="David" w:hAnsi="David" w:cs="David"/>
          <w:sz w:val="24"/>
          <w:szCs w:val="24"/>
        </w:rPr>
      </w:pPr>
      <w:r w:rsidRPr="00F818EA">
        <w:rPr>
          <w:rFonts w:ascii="David" w:hAnsi="David" w:cs="David"/>
          <w:sz w:val="24"/>
          <w:szCs w:val="24"/>
        </w:rPr>
        <w:t>Williams,</w:t>
      </w:r>
      <w:r w:rsidRPr="00F818EA">
        <w:rPr>
          <w:rFonts w:ascii="David" w:hAnsi="David" w:cs="David"/>
          <w:sz w:val="24"/>
          <w:szCs w:val="24"/>
          <w:rtl/>
        </w:rPr>
        <w:t xml:space="preserve"> </w:t>
      </w:r>
      <w:r w:rsidRPr="00F818EA">
        <w:rPr>
          <w:rFonts w:ascii="David" w:hAnsi="David" w:cs="David"/>
          <w:sz w:val="24"/>
          <w:szCs w:val="24"/>
        </w:rPr>
        <w:t xml:space="preserve">Raymond. </w:t>
      </w:r>
      <w:r w:rsidRPr="00F818EA">
        <w:rPr>
          <w:rFonts w:ascii="David" w:hAnsi="David" w:cs="David"/>
          <w:i/>
          <w:iCs/>
          <w:sz w:val="24"/>
          <w:szCs w:val="24"/>
        </w:rPr>
        <w:t>Keywords, a vocabulary of culture and society</w:t>
      </w:r>
      <w:r w:rsidRPr="00F818EA">
        <w:rPr>
          <w:rFonts w:ascii="David" w:hAnsi="David" w:cs="David"/>
          <w:sz w:val="24"/>
          <w:szCs w:val="24"/>
        </w:rPr>
        <w:t>. New- York: Oxford university press, 1983.</w:t>
      </w:r>
      <w:r w:rsidRPr="00F818EA">
        <w:rPr>
          <w:rFonts w:ascii="David" w:hAnsi="David" w:cs="David"/>
          <w:sz w:val="24"/>
          <w:szCs w:val="24"/>
          <w:rtl/>
        </w:rPr>
        <w:t xml:space="preserve"> </w:t>
      </w:r>
    </w:p>
    <w:p w14:paraId="6F27AC1E" w14:textId="77777777" w:rsidR="00034B44" w:rsidRPr="00F818EA" w:rsidRDefault="00034B44" w:rsidP="00034B44">
      <w:pPr>
        <w:pStyle w:val="FootnoteText"/>
        <w:bidi w:val="0"/>
        <w:jc w:val="both"/>
        <w:rPr>
          <w:rFonts w:ascii="David" w:hAnsi="David" w:cs="David"/>
          <w:sz w:val="24"/>
          <w:szCs w:val="24"/>
          <w:rtl/>
        </w:rPr>
      </w:pPr>
    </w:p>
    <w:p w14:paraId="6002FAF3" w14:textId="77777777" w:rsidR="00034B44" w:rsidRPr="00F818EA" w:rsidRDefault="00034B44" w:rsidP="00034B44">
      <w:pPr>
        <w:pStyle w:val="Default"/>
        <w:jc w:val="both"/>
        <w:rPr>
          <w:rFonts w:ascii="David" w:hAnsi="David" w:cs="David"/>
        </w:rPr>
      </w:pPr>
      <w:proofErr w:type="spellStart"/>
      <w:r w:rsidRPr="00F818EA">
        <w:rPr>
          <w:rFonts w:ascii="David" w:hAnsi="David" w:cs="David"/>
        </w:rPr>
        <w:t>Wilkof</w:t>
      </w:r>
      <w:proofErr w:type="spellEnd"/>
      <w:r w:rsidRPr="00F818EA">
        <w:rPr>
          <w:rFonts w:ascii="David" w:hAnsi="David" w:cs="David"/>
        </w:rPr>
        <w:t>, Shira</w:t>
      </w:r>
      <w:r w:rsidRPr="00F818EA">
        <w:rPr>
          <w:rFonts w:ascii="David" w:hAnsi="David" w:cs="David"/>
          <w:rtl/>
        </w:rPr>
        <w:t>.</w:t>
      </w:r>
      <w:r w:rsidRPr="00F818EA">
        <w:rPr>
          <w:rFonts w:ascii="David" w:hAnsi="David" w:cs="David"/>
        </w:rPr>
        <w:t xml:space="preserve"> “Urban Arcadias: Émigré Experts, Spatial Knowledge, and The Rise of Zionist-Israeli Planning, 1933-1953.” Ph.D. Dissertation, Requirements for the Degree of Doctor of Philosophy in Architecture University of California, Berkeley, 2017.</w:t>
      </w:r>
    </w:p>
    <w:p w14:paraId="6D6231FD" w14:textId="77777777" w:rsidR="00034B44" w:rsidRPr="00F818EA" w:rsidRDefault="00034B44" w:rsidP="00034B44">
      <w:pPr>
        <w:pStyle w:val="Default"/>
        <w:jc w:val="both"/>
        <w:rPr>
          <w:rFonts w:ascii="David" w:hAnsi="David" w:cs="David"/>
        </w:rPr>
      </w:pPr>
    </w:p>
    <w:p w14:paraId="6B249E75" w14:textId="77777777" w:rsidR="00034B44" w:rsidRPr="00F818EA" w:rsidRDefault="00034B44" w:rsidP="00034B44">
      <w:pPr>
        <w:pStyle w:val="Default"/>
        <w:jc w:val="both"/>
        <w:rPr>
          <w:rFonts w:ascii="David" w:hAnsi="David" w:cs="David"/>
        </w:rPr>
      </w:pPr>
      <w:r w:rsidRPr="00F818EA">
        <w:rPr>
          <w:rFonts w:ascii="David" w:hAnsi="David" w:cs="David"/>
        </w:rPr>
        <w:t xml:space="preserve">Wolf, Donald E. </w:t>
      </w:r>
      <w:r w:rsidRPr="00F818EA">
        <w:rPr>
          <w:rFonts w:ascii="David" w:hAnsi="David" w:cs="David"/>
          <w:i/>
          <w:iCs/>
        </w:rPr>
        <w:t xml:space="preserve">Big Dams and Other Dreams: The Six Companies Story. </w:t>
      </w:r>
      <w:r w:rsidRPr="00F818EA">
        <w:rPr>
          <w:rFonts w:ascii="David" w:hAnsi="David" w:cs="David"/>
        </w:rPr>
        <w:t>Oklahoma, Norman, 1996.</w:t>
      </w:r>
    </w:p>
    <w:p w14:paraId="76DFEFE7" w14:textId="77777777" w:rsidR="00034B44" w:rsidRPr="00F818EA" w:rsidRDefault="00034B44" w:rsidP="00034B44">
      <w:pPr>
        <w:pStyle w:val="Default"/>
        <w:jc w:val="both"/>
        <w:rPr>
          <w:rFonts w:ascii="David" w:hAnsi="David" w:cs="David"/>
        </w:rPr>
      </w:pPr>
    </w:p>
    <w:p w14:paraId="0803656F" w14:textId="77777777" w:rsidR="00034B44" w:rsidRPr="00F818EA" w:rsidRDefault="00034B44" w:rsidP="00034B44">
      <w:pPr>
        <w:bidi w:val="0"/>
        <w:spacing w:before="0" w:after="0"/>
        <w:ind w:left="0" w:right="0" w:firstLine="0"/>
        <w:rPr>
          <w:rFonts w:ascii="David" w:hAnsi="David"/>
          <w:sz w:val="24"/>
          <w:lang w:val="en"/>
        </w:rPr>
      </w:pPr>
      <w:proofErr w:type="spellStart"/>
      <w:r w:rsidRPr="00F818EA">
        <w:rPr>
          <w:rFonts w:ascii="David" w:hAnsi="David"/>
          <w:sz w:val="24"/>
        </w:rPr>
        <w:t>Yinon-Amoyal</w:t>
      </w:r>
      <w:proofErr w:type="spellEnd"/>
      <w:r w:rsidRPr="00F818EA">
        <w:rPr>
          <w:rFonts w:ascii="David" w:hAnsi="David"/>
          <w:sz w:val="24"/>
        </w:rPr>
        <w:t xml:space="preserve">, </w:t>
      </w:r>
      <w:proofErr w:type="spellStart"/>
      <w:r w:rsidRPr="00F818EA">
        <w:rPr>
          <w:rFonts w:ascii="David" w:hAnsi="David"/>
          <w:sz w:val="24"/>
        </w:rPr>
        <w:t>Einat</w:t>
      </w:r>
      <w:proofErr w:type="spellEnd"/>
      <w:r w:rsidRPr="00F818EA">
        <w:rPr>
          <w:rFonts w:ascii="David" w:hAnsi="David"/>
          <w:sz w:val="24"/>
        </w:rPr>
        <w:t>, Kallus Rachel. “</w:t>
      </w:r>
      <w:r w:rsidRPr="00F818EA">
        <w:rPr>
          <w:rFonts w:ascii="David" w:hAnsi="David"/>
          <w:sz w:val="24"/>
          <w:lang w:val="en"/>
        </w:rPr>
        <w:t>The Neighborhood Council: Where ‘Top-Down’ Engages With ‘Bottom-Up</w:t>
      </w:r>
      <w:r w:rsidRPr="00F818EA">
        <w:rPr>
          <w:rFonts w:ascii="David" w:hAnsi="David"/>
          <w:b/>
          <w:bCs/>
          <w:sz w:val="24"/>
          <w:lang w:val="en"/>
        </w:rPr>
        <w:t>.</w:t>
      </w:r>
      <w:r w:rsidRPr="00F818EA">
        <w:rPr>
          <w:rFonts w:ascii="David" w:hAnsi="David"/>
          <w:sz w:val="24"/>
          <w:lang w:val="en"/>
        </w:rPr>
        <w:t>’”</w:t>
      </w:r>
      <w:r w:rsidRPr="00F818EA">
        <w:rPr>
          <w:rFonts w:ascii="David" w:hAnsi="David"/>
          <w:b/>
          <w:bCs/>
          <w:sz w:val="24"/>
          <w:lang w:val="en"/>
        </w:rPr>
        <w:t xml:space="preserve"> </w:t>
      </w:r>
      <w:r w:rsidRPr="00F818EA">
        <w:rPr>
          <w:rFonts w:ascii="David" w:hAnsi="David"/>
          <w:i/>
          <w:iCs/>
          <w:sz w:val="24"/>
          <w:lang w:val="en"/>
        </w:rPr>
        <w:t>Geo Journal</w:t>
      </w:r>
      <w:r w:rsidRPr="00F818EA">
        <w:rPr>
          <w:rFonts w:ascii="David" w:hAnsi="David"/>
          <w:sz w:val="24"/>
          <w:lang w:val="en"/>
        </w:rPr>
        <w:t xml:space="preserve"> 64, 2 (2005): 91- 104.</w:t>
      </w:r>
    </w:p>
    <w:p w14:paraId="05571830" w14:textId="77777777" w:rsidR="00034B44" w:rsidRPr="00F818EA" w:rsidRDefault="00034B44" w:rsidP="00034B44">
      <w:pPr>
        <w:bidi w:val="0"/>
        <w:spacing w:before="0" w:after="0"/>
        <w:ind w:left="0" w:right="0" w:firstLine="0"/>
        <w:rPr>
          <w:rFonts w:ascii="David" w:hAnsi="David"/>
          <w:sz w:val="24"/>
          <w:lang w:val="en"/>
        </w:rPr>
      </w:pPr>
    </w:p>
    <w:p w14:paraId="79479A23" w14:textId="77777777" w:rsidR="00034B44" w:rsidRPr="00F818EA" w:rsidRDefault="00034B44" w:rsidP="00034B44">
      <w:pPr>
        <w:bidi w:val="0"/>
        <w:spacing w:before="0" w:after="0"/>
        <w:ind w:left="0" w:right="0" w:firstLine="0"/>
        <w:rPr>
          <w:rFonts w:ascii="David" w:hAnsi="David"/>
          <w:sz w:val="24"/>
          <w:lang w:val="en"/>
        </w:rPr>
      </w:pPr>
    </w:p>
    <w:p w14:paraId="4AF13377" w14:textId="77777777" w:rsidR="00034B44" w:rsidRPr="00F818EA" w:rsidRDefault="00034B44" w:rsidP="00034B44">
      <w:pPr>
        <w:bidi w:val="0"/>
        <w:spacing w:before="0" w:after="0"/>
        <w:ind w:left="0" w:right="0" w:firstLine="0"/>
        <w:rPr>
          <w:rFonts w:ascii="David" w:hAnsi="David"/>
          <w:sz w:val="24"/>
          <w:lang w:val="en"/>
        </w:rPr>
      </w:pPr>
    </w:p>
    <w:p w14:paraId="225034B9" w14:textId="77777777" w:rsidR="00034B44" w:rsidRPr="00F818EA" w:rsidRDefault="00034B44" w:rsidP="00034B44">
      <w:pPr>
        <w:bidi w:val="0"/>
        <w:spacing w:before="0" w:after="0"/>
        <w:ind w:left="0" w:right="0" w:firstLine="0"/>
        <w:rPr>
          <w:rFonts w:ascii="David" w:hAnsi="David"/>
          <w:sz w:val="24"/>
          <w:lang w:val="en"/>
        </w:rPr>
      </w:pPr>
    </w:p>
    <w:p w14:paraId="7A036489" w14:textId="77777777" w:rsidR="00034B44" w:rsidRPr="00F818EA" w:rsidRDefault="00034B44" w:rsidP="00034B44">
      <w:pPr>
        <w:bidi w:val="0"/>
        <w:spacing w:before="0" w:after="0"/>
        <w:ind w:left="0" w:right="0" w:firstLine="0"/>
        <w:rPr>
          <w:rFonts w:ascii="David" w:hAnsi="David"/>
          <w:sz w:val="24"/>
          <w:lang w:val="en"/>
        </w:rPr>
      </w:pPr>
    </w:p>
    <w:p w14:paraId="6F34D8F9" w14:textId="77777777" w:rsidR="00034B44" w:rsidRPr="00F818EA" w:rsidRDefault="00034B44" w:rsidP="00034B44">
      <w:pPr>
        <w:spacing w:after="240"/>
        <w:ind w:right="9"/>
        <w:rPr>
          <w:rFonts w:ascii="David" w:hAnsi="David"/>
          <w:b/>
          <w:bCs/>
          <w:sz w:val="24"/>
          <w:rtl/>
        </w:rPr>
      </w:pPr>
      <w:r w:rsidRPr="00F818EA">
        <w:rPr>
          <w:rFonts w:ascii="David" w:hAnsi="David"/>
          <w:b/>
          <w:bCs/>
          <w:sz w:val="24"/>
          <w:rtl/>
        </w:rPr>
        <w:lastRenderedPageBreak/>
        <w:t>ארכיונים</w:t>
      </w:r>
    </w:p>
    <w:p w14:paraId="5974B660" w14:textId="77777777" w:rsidR="00034B44" w:rsidRPr="005932AD" w:rsidRDefault="00034B44" w:rsidP="00034B44">
      <w:pPr>
        <w:pStyle w:val="ListParagraph"/>
        <w:numPr>
          <w:ilvl w:val="0"/>
          <w:numId w:val="35"/>
        </w:numPr>
        <w:spacing w:after="240" w:line="360" w:lineRule="auto"/>
        <w:ind w:left="360" w:right="14"/>
        <w:rPr>
          <w:rFonts w:ascii="David" w:hAnsi="David"/>
          <w:sz w:val="24"/>
          <w:rtl/>
        </w:rPr>
      </w:pPr>
      <w:r w:rsidRPr="005932AD">
        <w:rPr>
          <w:rFonts w:ascii="David" w:hAnsi="David"/>
          <w:sz w:val="24"/>
          <w:rtl/>
        </w:rPr>
        <w:t xml:space="preserve">הארכיון הציוני המרכזי, ירושלים. </w:t>
      </w:r>
    </w:p>
    <w:p w14:paraId="6D856CB2" w14:textId="77777777" w:rsidR="00034B44" w:rsidRPr="005932AD" w:rsidRDefault="00034B44" w:rsidP="00034B44">
      <w:pPr>
        <w:pStyle w:val="ListParagraph"/>
        <w:numPr>
          <w:ilvl w:val="0"/>
          <w:numId w:val="35"/>
        </w:numPr>
        <w:spacing w:after="240" w:line="360" w:lineRule="auto"/>
        <w:ind w:left="360" w:right="14"/>
        <w:rPr>
          <w:rFonts w:ascii="David" w:hAnsi="David"/>
          <w:sz w:val="24"/>
        </w:rPr>
      </w:pPr>
      <w:r w:rsidRPr="005932AD">
        <w:rPr>
          <w:rFonts w:ascii="David" w:hAnsi="David"/>
          <w:sz w:val="24"/>
          <w:rtl/>
        </w:rPr>
        <w:t>ארכיון מקורות- חברת המים הלאומית, תל אביב.</w:t>
      </w:r>
    </w:p>
    <w:p w14:paraId="32A7D11E" w14:textId="77777777" w:rsidR="00034B44" w:rsidRPr="005932AD" w:rsidRDefault="00034B44" w:rsidP="00034B44">
      <w:pPr>
        <w:pStyle w:val="ListParagraph"/>
        <w:numPr>
          <w:ilvl w:val="0"/>
          <w:numId w:val="35"/>
        </w:numPr>
        <w:spacing w:after="240" w:line="360" w:lineRule="auto"/>
        <w:ind w:left="360" w:right="14"/>
        <w:rPr>
          <w:rStyle w:val="Hyperlink"/>
          <w:rFonts w:ascii="David" w:hAnsi="David"/>
          <w:b w:val="0"/>
          <w:bCs w:val="0"/>
          <w:szCs w:val="24"/>
          <w:u w:val="none"/>
          <w:rtl/>
        </w:rPr>
      </w:pPr>
      <w:r w:rsidRPr="005932AD">
        <w:rPr>
          <w:rFonts w:ascii="David" w:hAnsi="David"/>
          <w:sz w:val="24"/>
          <w:rtl/>
        </w:rPr>
        <w:t xml:space="preserve">גנזך המדינה: </w:t>
      </w:r>
      <w:hyperlink r:id="rId31" w:history="1">
        <w:r w:rsidRPr="005932AD">
          <w:rPr>
            <w:rStyle w:val="Hyperlink"/>
            <w:rFonts w:ascii="David" w:hAnsi="David"/>
            <w:b w:val="0"/>
            <w:bCs w:val="0"/>
            <w:szCs w:val="24"/>
            <w:u w:val="none"/>
          </w:rPr>
          <w:t>http://www.archives.gov.il</w:t>
        </w:r>
      </w:hyperlink>
    </w:p>
    <w:p w14:paraId="6B0E2777" w14:textId="77777777" w:rsidR="00034B44" w:rsidRPr="005932AD" w:rsidRDefault="00034B44" w:rsidP="00034B44">
      <w:pPr>
        <w:pStyle w:val="ListParagraph"/>
        <w:numPr>
          <w:ilvl w:val="0"/>
          <w:numId w:val="35"/>
        </w:numPr>
        <w:spacing w:after="240" w:line="360" w:lineRule="auto"/>
        <w:ind w:left="360" w:right="14"/>
        <w:rPr>
          <w:rStyle w:val="Hyperlink"/>
          <w:rFonts w:ascii="David" w:hAnsi="David"/>
          <w:b w:val="0"/>
          <w:bCs w:val="0"/>
          <w:szCs w:val="24"/>
          <w:u w:val="none"/>
          <w:rtl/>
        </w:rPr>
      </w:pPr>
      <w:r w:rsidRPr="005932AD">
        <w:rPr>
          <w:rStyle w:val="Hyperlink"/>
          <w:rFonts w:ascii="David" w:hAnsi="David"/>
          <w:b w:val="0"/>
          <w:bCs w:val="0"/>
          <w:szCs w:val="24"/>
          <w:u w:val="none"/>
          <w:rtl/>
        </w:rPr>
        <w:t>מרכז אבי ושרה אהרונסון לחקר המורשת הבנויה, הפקולטה לארכיטקטורה ובינוי ערים בטכניון.</w:t>
      </w:r>
    </w:p>
    <w:p w14:paraId="190CE995" w14:textId="77777777" w:rsidR="00034B44" w:rsidRPr="005932AD" w:rsidRDefault="00034B44" w:rsidP="00034B44">
      <w:pPr>
        <w:pStyle w:val="ListParagraph"/>
        <w:numPr>
          <w:ilvl w:val="0"/>
          <w:numId w:val="35"/>
        </w:numPr>
        <w:spacing w:after="240" w:line="360" w:lineRule="auto"/>
        <w:ind w:left="360" w:right="14"/>
        <w:jc w:val="left"/>
        <w:rPr>
          <w:rStyle w:val="Hyperlink"/>
          <w:rFonts w:ascii="David" w:hAnsi="David"/>
          <w:b w:val="0"/>
          <w:bCs w:val="0"/>
          <w:szCs w:val="24"/>
          <w:u w:val="none"/>
        </w:rPr>
      </w:pPr>
      <w:r w:rsidRPr="005932AD">
        <w:rPr>
          <w:rStyle w:val="Hyperlink"/>
          <w:rFonts w:ascii="David" w:hAnsi="David"/>
          <w:b w:val="0"/>
          <w:bCs w:val="0"/>
          <w:szCs w:val="24"/>
          <w:u w:val="none"/>
          <w:rtl/>
        </w:rPr>
        <w:t xml:space="preserve">ארכיון עיתונות יהודית היסטורית, הספרייה הלאומית ואוניברסיטת תל אביב: </w:t>
      </w:r>
      <w:hyperlink r:id="rId32" w:history="1">
        <w:r w:rsidRPr="005932AD">
          <w:rPr>
            <w:rStyle w:val="Hyperlink"/>
            <w:rFonts w:ascii="David" w:hAnsi="David"/>
            <w:b w:val="0"/>
            <w:bCs w:val="0"/>
            <w:szCs w:val="24"/>
            <w:u w:val="none"/>
          </w:rPr>
          <w:t>http://web.nli.org.il/sites/JPress/Hebrew/Pages/default.aspx</w:t>
        </w:r>
      </w:hyperlink>
    </w:p>
    <w:p w14:paraId="1F69BB98"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Fonts w:ascii="David" w:hAnsi="David"/>
          <w:sz w:val="24"/>
          <w:rtl/>
        </w:rPr>
        <w:t>המכון לחקר תנועת העבודה ע"ש פנחס לבון</w:t>
      </w:r>
      <w:r w:rsidRPr="005932AD">
        <w:rPr>
          <w:rFonts w:ascii="David" w:hAnsi="David"/>
          <w:sz w:val="24"/>
        </w:rPr>
        <w:t>.</w:t>
      </w:r>
    </w:p>
    <w:p w14:paraId="364E6E1E"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Fonts w:ascii="David" w:hAnsi="David"/>
          <w:sz w:val="24"/>
          <w:rtl/>
        </w:rPr>
        <w:t xml:space="preserve">מרכז התיעוד והמורשת – כפר </w:t>
      </w:r>
      <w:proofErr w:type="spellStart"/>
      <w:r w:rsidRPr="005932AD">
        <w:rPr>
          <w:rFonts w:ascii="David" w:hAnsi="David"/>
          <w:sz w:val="24"/>
          <w:rtl/>
        </w:rPr>
        <w:t>מנדא</w:t>
      </w:r>
      <w:proofErr w:type="spellEnd"/>
      <w:r w:rsidRPr="005932AD">
        <w:rPr>
          <w:rFonts w:ascii="David" w:hAnsi="David"/>
          <w:sz w:val="24"/>
          <w:rtl/>
        </w:rPr>
        <w:t xml:space="preserve"> והמועצה המקומית כפר </w:t>
      </w:r>
      <w:proofErr w:type="spellStart"/>
      <w:r w:rsidRPr="005932AD">
        <w:rPr>
          <w:rFonts w:ascii="David" w:hAnsi="David"/>
          <w:sz w:val="24"/>
          <w:rtl/>
        </w:rPr>
        <w:t>מנדא</w:t>
      </w:r>
      <w:proofErr w:type="spellEnd"/>
      <w:r w:rsidRPr="005932AD">
        <w:rPr>
          <w:rFonts w:ascii="David" w:hAnsi="David"/>
          <w:sz w:val="24"/>
        </w:rPr>
        <w:t>.</w:t>
      </w:r>
    </w:p>
    <w:p w14:paraId="79E33BB4"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Fonts w:ascii="David" w:hAnsi="David"/>
          <w:sz w:val="24"/>
          <w:rtl/>
        </w:rPr>
        <w:t>ארכיון יד טבנקין</w:t>
      </w:r>
      <w:r w:rsidRPr="005932AD">
        <w:rPr>
          <w:rFonts w:ascii="David" w:hAnsi="David"/>
          <w:sz w:val="24"/>
        </w:rPr>
        <w:t>.</w:t>
      </w:r>
    </w:p>
    <w:p w14:paraId="1D765B2F"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Fonts w:ascii="David" w:hAnsi="David"/>
          <w:sz w:val="24"/>
          <w:rtl/>
        </w:rPr>
        <w:t>אגף המים במשרד החקלאות.</w:t>
      </w:r>
    </w:p>
    <w:p w14:paraId="6094D80A"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Fonts w:ascii="David" w:hAnsi="David"/>
          <w:sz w:val="24"/>
          <w:rtl/>
        </w:rPr>
        <w:t>ארכיון לשכת העיתונות הממשלתית, אוסף התצלומים הלאומי:</w:t>
      </w:r>
      <w:r w:rsidRPr="005932AD">
        <w:rPr>
          <w:rFonts w:ascii="David" w:hAnsi="David"/>
          <w:b/>
          <w:bCs/>
          <w:sz w:val="24"/>
        </w:rPr>
        <w:t xml:space="preserve"> </w:t>
      </w:r>
      <w:hyperlink r:id="rId33" w:history="1">
        <w:r w:rsidRPr="005932AD">
          <w:rPr>
            <w:rStyle w:val="Hyperlink"/>
            <w:rFonts w:ascii="David" w:hAnsi="David"/>
            <w:b w:val="0"/>
            <w:bCs w:val="0"/>
            <w:szCs w:val="24"/>
            <w:u w:val="none"/>
          </w:rPr>
          <w:t>http://www.gpo.gov.il</w:t>
        </w:r>
      </w:hyperlink>
    </w:p>
    <w:p w14:paraId="4930D9CA" w14:textId="77777777" w:rsidR="00034B44" w:rsidRPr="005932AD" w:rsidRDefault="00034B44" w:rsidP="00034B44">
      <w:pPr>
        <w:pStyle w:val="ListParagraph"/>
        <w:numPr>
          <w:ilvl w:val="0"/>
          <w:numId w:val="35"/>
        </w:numPr>
        <w:spacing w:after="240" w:line="360" w:lineRule="auto"/>
        <w:ind w:left="360" w:right="14"/>
        <w:jc w:val="left"/>
        <w:rPr>
          <w:rStyle w:val="Hyperlink"/>
          <w:rFonts w:ascii="David" w:hAnsi="David"/>
          <w:b w:val="0"/>
          <w:bCs w:val="0"/>
          <w:szCs w:val="24"/>
          <w:u w:val="none"/>
        </w:rPr>
      </w:pPr>
      <w:r w:rsidRPr="005932AD">
        <w:rPr>
          <w:rFonts w:ascii="David" w:hAnsi="David"/>
          <w:sz w:val="24"/>
          <w:rtl/>
        </w:rPr>
        <w:t>ארכיון קק"ל:</w:t>
      </w:r>
      <w:r w:rsidRPr="005932AD">
        <w:rPr>
          <w:rFonts w:ascii="David" w:hAnsi="David"/>
          <w:sz w:val="24"/>
        </w:rPr>
        <w:t xml:space="preserve"> </w:t>
      </w:r>
      <w:hyperlink r:id="rId34" w:history="1">
        <w:r w:rsidRPr="005932AD">
          <w:rPr>
            <w:rStyle w:val="Hyperlink"/>
            <w:rFonts w:ascii="David" w:hAnsi="David"/>
            <w:b w:val="0"/>
            <w:bCs w:val="0"/>
            <w:szCs w:val="24"/>
            <w:u w:val="none"/>
          </w:rPr>
          <w:t>http://salkkl.kkl.org.il/form/photos/ArchivePrePage</w:t>
        </w:r>
      </w:hyperlink>
    </w:p>
    <w:p w14:paraId="721FF245"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Style w:val="Hyperlink"/>
          <w:rFonts w:ascii="David" w:hAnsi="David"/>
          <w:b w:val="0"/>
          <w:bCs w:val="0"/>
          <w:szCs w:val="24"/>
          <w:u w:val="none"/>
          <w:rtl/>
        </w:rPr>
        <w:t xml:space="preserve">ארכיון שיכון ובינוי: </w:t>
      </w:r>
      <w:r w:rsidRPr="005932AD">
        <w:rPr>
          <w:rStyle w:val="Hyperlink"/>
          <w:rFonts w:ascii="David" w:hAnsi="David"/>
          <w:b w:val="0"/>
          <w:bCs w:val="0"/>
          <w:szCs w:val="24"/>
          <w:u w:val="none"/>
        </w:rPr>
        <w:t>http://historical-archive.shikunbinui.com</w:t>
      </w:r>
      <w:r w:rsidRPr="005932AD">
        <w:rPr>
          <w:rStyle w:val="Hyperlink"/>
          <w:rFonts w:ascii="David" w:hAnsi="David"/>
          <w:b w:val="0"/>
          <w:bCs w:val="0"/>
          <w:szCs w:val="24"/>
          <w:u w:val="none"/>
          <w:rtl/>
        </w:rPr>
        <w:t>/</w:t>
      </w:r>
    </w:p>
    <w:p w14:paraId="4E9E43BE"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Fonts w:ascii="David" w:hAnsi="David"/>
          <w:sz w:val="24"/>
          <w:rtl/>
        </w:rPr>
        <w:t>הארכיון הישראלי לאדריכלות ע"ש דוד עזריאלי, מוזיאון תל- אביב לאומנויות.</w:t>
      </w:r>
    </w:p>
    <w:p w14:paraId="2899A179" w14:textId="77777777" w:rsidR="00034B44" w:rsidRPr="005932AD" w:rsidRDefault="00034B44" w:rsidP="00034B44">
      <w:pPr>
        <w:pStyle w:val="ListParagraph"/>
        <w:numPr>
          <w:ilvl w:val="0"/>
          <w:numId w:val="35"/>
        </w:numPr>
        <w:spacing w:after="240" w:line="360" w:lineRule="auto"/>
        <w:ind w:left="360" w:right="14"/>
        <w:jc w:val="left"/>
        <w:rPr>
          <w:rFonts w:ascii="David" w:hAnsi="David"/>
          <w:sz w:val="24"/>
        </w:rPr>
      </w:pPr>
      <w:r w:rsidRPr="005932AD">
        <w:rPr>
          <w:rFonts w:ascii="David" w:hAnsi="David"/>
          <w:sz w:val="24"/>
          <w:rtl/>
        </w:rPr>
        <w:t>ארכיון אדריכלות ישראל (</w:t>
      </w:r>
      <w:proofErr w:type="spellStart"/>
      <w:r w:rsidRPr="005932AD">
        <w:rPr>
          <w:rFonts w:ascii="David" w:hAnsi="David"/>
          <w:sz w:val="24"/>
          <w:rtl/>
        </w:rPr>
        <w:t>אא"י</w:t>
      </w:r>
      <w:proofErr w:type="spellEnd"/>
      <w:r w:rsidRPr="005932AD">
        <w:rPr>
          <w:rFonts w:ascii="David" w:hAnsi="David"/>
          <w:sz w:val="24"/>
          <w:rtl/>
        </w:rPr>
        <w:t>).</w:t>
      </w:r>
    </w:p>
    <w:p w14:paraId="28D46371" w14:textId="77777777" w:rsidR="00034B44" w:rsidRPr="00F818EA" w:rsidRDefault="00034B44" w:rsidP="00034B44">
      <w:pPr>
        <w:spacing w:after="240" w:line="360" w:lineRule="auto"/>
        <w:ind w:left="0" w:right="14" w:firstLine="0"/>
        <w:jc w:val="left"/>
        <w:rPr>
          <w:rStyle w:val="Hyperlink"/>
          <w:rFonts w:ascii="David" w:hAnsi="David"/>
          <w:b w:val="0"/>
          <w:bCs w:val="0"/>
          <w:szCs w:val="24"/>
          <w:rtl/>
        </w:rPr>
      </w:pPr>
      <w:r w:rsidRPr="00F818EA">
        <w:rPr>
          <w:rFonts w:ascii="David" w:hAnsi="David"/>
          <w:sz w:val="24"/>
        </w:rPr>
        <w:t xml:space="preserve">  </w:t>
      </w:r>
    </w:p>
    <w:p w14:paraId="76F7C0A3" w14:textId="77777777" w:rsidR="00034B44" w:rsidRPr="00F818EA" w:rsidRDefault="00034B44" w:rsidP="00034B44">
      <w:pPr>
        <w:rPr>
          <w:rFonts w:ascii="David" w:hAnsi="David"/>
          <w:sz w:val="24"/>
        </w:rPr>
      </w:pPr>
    </w:p>
    <w:p w14:paraId="19A61E36" w14:textId="77777777" w:rsidR="00034B44" w:rsidRPr="00F818EA" w:rsidRDefault="00034B44" w:rsidP="00034B44">
      <w:pPr>
        <w:spacing w:line="360" w:lineRule="auto"/>
        <w:ind w:left="720" w:right="27"/>
        <w:rPr>
          <w:rFonts w:ascii="David" w:hAnsi="David"/>
          <w:sz w:val="24"/>
          <w:rtl/>
        </w:rPr>
      </w:pPr>
    </w:p>
    <w:p w14:paraId="14E1ADCD" w14:textId="77777777" w:rsidR="00034B44" w:rsidRPr="00F818EA" w:rsidRDefault="00034B44" w:rsidP="00034B44">
      <w:pPr>
        <w:pStyle w:val="ListParagraph"/>
        <w:spacing w:line="480" w:lineRule="auto"/>
        <w:ind w:left="1080"/>
        <w:rPr>
          <w:rFonts w:ascii="David" w:hAnsi="David"/>
          <w:b/>
          <w:bCs/>
          <w:sz w:val="24"/>
        </w:rPr>
      </w:pPr>
    </w:p>
    <w:p w14:paraId="30D53D15" w14:textId="77777777" w:rsidR="00034B44" w:rsidRPr="00F818EA" w:rsidRDefault="00034B44" w:rsidP="00034B44">
      <w:pPr>
        <w:spacing w:line="360" w:lineRule="auto"/>
        <w:ind w:left="0" w:right="27" w:firstLine="0"/>
        <w:rPr>
          <w:rFonts w:ascii="David" w:hAnsi="David"/>
          <w:sz w:val="24"/>
        </w:rPr>
      </w:pPr>
    </w:p>
    <w:p w14:paraId="7F951D86" w14:textId="77777777" w:rsidR="00034B44" w:rsidRPr="00F818EA" w:rsidRDefault="00034B44" w:rsidP="00034B44">
      <w:pPr>
        <w:spacing w:line="360" w:lineRule="auto"/>
        <w:ind w:right="27"/>
        <w:rPr>
          <w:rFonts w:ascii="David" w:hAnsi="David"/>
          <w:sz w:val="24"/>
          <w:rtl/>
        </w:rPr>
      </w:pPr>
    </w:p>
    <w:p w14:paraId="169AA826" w14:textId="77777777" w:rsidR="00034B44" w:rsidRPr="00F818EA" w:rsidRDefault="00034B44" w:rsidP="00034B44">
      <w:pPr>
        <w:spacing w:line="360" w:lineRule="auto"/>
        <w:ind w:left="0" w:right="27"/>
        <w:jc w:val="left"/>
        <w:rPr>
          <w:rFonts w:ascii="David" w:hAnsi="David"/>
          <w:sz w:val="24"/>
          <w:rtl/>
        </w:rPr>
      </w:pPr>
    </w:p>
    <w:p w14:paraId="4631870E" w14:textId="77777777" w:rsidR="00034B44" w:rsidRPr="00F818EA" w:rsidRDefault="00034B44" w:rsidP="00034B44">
      <w:pPr>
        <w:spacing w:line="360" w:lineRule="auto"/>
        <w:ind w:left="0" w:right="27"/>
        <w:jc w:val="left"/>
        <w:rPr>
          <w:rFonts w:ascii="David" w:hAnsi="David"/>
          <w:sz w:val="24"/>
          <w:rtl/>
        </w:rPr>
      </w:pPr>
    </w:p>
    <w:p w14:paraId="75170856" w14:textId="77777777" w:rsidR="00034B44" w:rsidRPr="00F818EA" w:rsidRDefault="00034B44" w:rsidP="00034B44">
      <w:pPr>
        <w:spacing w:line="480" w:lineRule="auto"/>
        <w:ind w:left="0" w:right="0" w:firstLine="0"/>
        <w:jc w:val="left"/>
        <w:rPr>
          <w:rFonts w:ascii="David" w:hAnsi="David"/>
          <w:sz w:val="24"/>
        </w:rPr>
      </w:pPr>
    </w:p>
    <w:p w14:paraId="0FA7CCCC" w14:textId="77777777" w:rsidR="00034B44" w:rsidRPr="00F818EA" w:rsidRDefault="00034B44" w:rsidP="00034B44">
      <w:pPr>
        <w:jc w:val="left"/>
        <w:rPr>
          <w:rFonts w:ascii="David" w:hAnsi="David"/>
          <w:sz w:val="24"/>
          <w:rtl/>
        </w:rPr>
      </w:pPr>
    </w:p>
    <w:p w14:paraId="2FBD86BF" w14:textId="01D5F963" w:rsidR="00034B44" w:rsidRPr="00034B44" w:rsidRDefault="00034B44" w:rsidP="00B36058">
      <w:pPr>
        <w:pStyle w:val="Title"/>
        <w:rPr>
          <w:b w:val="0"/>
          <w:bCs w:val="0"/>
          <w:sz w:val="24"/>
          <w:szCs w:val="24"/>
          <w:rtl/>
        </w:rPr>
      </w:pPr>
    </w:p>
    <w:sectPr w:rsidR="00034B44" w:rsidRPr="00034B44" w:rsidSect="00EE709D">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3AF49" w14:textId="77777777" w:rsidR="00DB02A9" w:rsidRDefault="00DB02A9" w:rsidP="00082D78">
      <w:pPr>
        <w:spacing w:before="0" w:after="0"/>
      </w:pPr>
      <w:r>
        <w:separator/>
      </w:r>
    </w:p>
  </w:endnote>
  <w:endnote w:type="continuationSeparator" w:id="0">
    <w:p w14:paraId="44D9739D" w14:textId="77777777" w:rsidR="00DB02A9" w:rsidRDefault="00DB02A9" w:rsidP="00082D78">
      <w:pPr>
        <w:spacing w:before="0" w:after="0"/>
      </w:pPr>
      <w:r>
        <w:continuationSeparator/>
      </w:r>
    </w:p>
  </w:endnote>
  <w:endnote w:type="continuationNotice" w:id="1">
    <w:p w14:paraId="429B15CE" w14:textId="77777777" w:rsidR="00DB02A9" w:rsidRDefault="00DB02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inion-Regular">
    <w:altName w:val="MS Gothic"/>
    <w:panose1 w:val="00000000000000000000"/>
    <w:charset w:val="80"/>
    <w:family w:val="roman"/>
    <w:notTrueType/>
    <w:pitch w:val="default"/>
    <w:sig w:usb0="00000000" w:usb1="08070000" w:usb2="00000010" w:usb3="00000000" w:csb0="00020000" w:csb1="00000000"/>
  </w:font>
  <w:font w:name="Minion-Italic">
    <w:altName w:val="MS Gothic"/>
    <w:panose1 w:val="00000000000000000000"/>
    <w:charset w:val="80"/>
    <w:family w:val="roman"/>
    <w:notTrueType/>
    <w:pitch w:val="default"/>
    <w:sig w:usb0="00000000" w:usb1="08070000" w:usb2="00000010" w:usb3="00000000" w:csb0="00020000" w:csb1="00000000"/>
  </w:font>
  <w:font w:name="Times-Bold">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01060561"/>
      <w:docPartObj>
        <w:docPartGallery w:val="Page Numbers (Bottom of Page)"/>
        <w:docPartUnique/>
      </w:docPartObj>
    </w:sdtPr>
    <w:sdtEndPr>
      <w:rPr>
        <w:noProof/>
      </w:rPr>
    </w:sdtEndPr>
    <w:sdtContent>
      <w:p w14:paraId="3BC8E875" w14:textId="530C2B45" w:rsidR="004A0600" w:rsidRDefault="004A0600">
        <w:pPr>
          <w:pStyle w:val="Footer"/>
          <w:jc w:val="center"/>
        </w:pPr>
        <w:r>
          <w:fldChar w:fldCharType="begin"/>
        </w:r>
        <w:r>
          <w:instrText xml:space="preserve"> PAGE   \* MERGEFORMAT </w:instrText>
        </w:r>
        <w:r>
          <w:fldChar w:fldCharType="separate"/>
        </w:r>
        <w:r>
          <w:rPr>
            <w:noProof/>
            <w:rtl/>
          </w:rPr>
          <w:t>50</w:t>
        </w:r>
        <w:r>
          <w:rPr>
            <w:noProof/>
          </w:rPr>
          <w:fldChar w:fldCharType="end"/>
        </w:r>
      </w:p>
    </w:sdtContent>
  </w:sdt>
  <w:p w14:paraId="76D8E199" w14:textId="77777777" w:rsidR="004A0600" w:rsidRDefault="004A0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C60E" w14:textId="77777777" w:rsidR="00DB02A9" w:rsidRDefault="00DB02A9" w:rsidP="00082D78">
      <w:pPr>
        <w:spacing w:before="0" w:after="0"/>
      </w:pPr>
      <w:r>
        <w:separator/>
      </w:r>
    </w:p>
  </w:footnote>
  <w:footnote w:type="continuationSeparator" w:id="0">
    <w:p w14:paraId="1FE2DB34" w14:textId="77777777" w:rsidR="00DB02A9" w:rsidRDefault="00DB02A9" w:rsidP="00082D78">
      <w:pPr>
        <w:spacing w:before="0" w:after="0"/>
      </w:pPr>
      <w:r>
        <w:continuationSeparator/>
      </w:r>
    </w:p>
  </w:footnote>
  <w:footnote w:type="continuationNotice" w:id="1">
    <w:p w14:paraId="67DF4BDE" w14:textId="77777777" w:rsidR="00DB02A9" w:rsidRDefault="00DB02A9">
      <w:pPr>
        <w:spacing w:before="0" w:after="0"/>
      </w:pPr>
    </w:p>
  </w:footnote>
  <w:footnote w:id="2">
    <w:p w14:paraId="4A6EE051" w14:textId="77777777" w:rsidR="004A0600" w:rsidRPr="00C2257F" w:rsidRDefault="004A0600" w:rsidP="004B61BA">
      <w:pPr>
        <w:pStyle w:val="FootnoteText"/>
        <w:jc w:val="both"/>
        <w:rPr>
          <w:rFonts w:ascii="David" w:hAnsi="David" w:cs="David"/>
        </w:rPr>
      </w:pPr>
      <w:r w:rsidRPr="00C2257F">
        <w:rPr>
          <w:rStyle w:val="FootnoteReference"/>
          <w:rFonts w:ascii="David" w:hAnsi="David" w:cs="David"/>
        </w:rPr>
        <w:footnoteRef/>
      </w:r>
      <w:r w:rsidRPr="00C2257F">
        <w:rPr>
          <w:rFonts w:ascii="David" w:hAnsi="David" w:cs="David"/>
        </w:rPr>
        <w:t xml:space="preserve">  </w:t>
      </w:r>
      <w:r w:rsidRPr="00C2257F">
        <w:rPr>
          <w:rFonts w:ascii="David" w:hAnsi="David" w:cs="David"/>
          <w:rtl/>
        </w:rPr>
        <w:t xml:space="preserve"> </w:t>
      </w:r>
      <w:proofErr w:type="spellStart"/>
      <w:r w:rsidRPr="00C2257F">
        <w:rPr>
          <w:rFonts w:ascii="David" w:hAnsi="David" w:cs="David"/>
        </w:rPr>
        <w:t>Panayiota</w:t>
      </w:r>
      <w:proofErr w:type="spellEnd"/>
      <w:r w:rsidRPr="00C2257F">
        <w:rPr>
          <w:rFonts w:ascii="David" w:hAnsi="David" w:cs="David"/>
        </w:rPr>
        <w:t xml:space="preserve"> </w:t>
      </w:r>
      <w:proofErr w:type="spellStart"/>
      <w:r w:rsidRPr="00C2257F">
        <w:rPr>
          <w:rFonts w:ascii="David" w:hAnsi="David" w:cs="David"/>
        </w:rPr>
        <w:t>Pyla</w:t>
      </w:r>
      <w:proofErr w:type="spellEnd"/>
      <w:r w:rsidRPr="00C2257F">
        <w:rPr>
          <w:rFonts w:ascii="David" w:hAnsi="David" w:cs="David"/>
        </w:rPr>
        <w:t xml:space="preserve">, “Introduction: Development Histories and the Physical Landscape of the Eastern Mediterranean,” in </w:t>
      </w:r>
      <w:r w:rsidRPr="00C2257F">
        <w:rPr>
          <w:rFonts w:ascii="David" w:hAnsi="David" w:cs="David"/>
          <w:i/>
          <w:iCs/>
        </w:rPr>
        <w:t>Landscapes of development: The impact of Modernization Discourses on the Physical Environment of the Eastern Mediterranean</w:t>
      </w:r>
      <w:r w:rsidRPr="00C2257F">
        <w:rPr>
          <w:rFonts w:ascii="David" w:hAnsi="David" w:cs="David"/>
        </w:rPr>
        <w:t xml:space="preserve">, ed. </w:t>
      </w:r>
      <w:proofErr w:type="spellStart"/>
      <w:r w:rsidRPr="00C2257F">
        <w:rPr>
          <w:rFonts w:ascii="David" w:hAnsi="David" w:cs="David"/>
        </w:rPr>
        <w:t>Panayiota</w:t>
      </w:r>
      <w:proofErr w:type="spellEnd"/>
      <w:r w:rsidRPr="00C2257F">
        <w:rPr>
          <w:rFonts w:ascii="David" w:hAnsi="David" w:cs="David"/>
        </w:rPr>
        <w:t xml:space="preserve"> </w:t>
      </w:r>
      <w:proofErr w:type="spellStart"/>
      <w:r w:rsidRPr="00C2257F">
        <w:rPr>
          <w:rFonts w:ascii="David" w:hAnsi="David" w:cs="David"/>
        </w:rPr>
        <w:t>Pyla</w:t>
      </w:r>
      <w:proofErr w:type="spellEnd"/>
      <w:r w:rsidRPr="00C2257F">
        <w:rPr>
          <w:rFonts w:ascii="David" w:hAnsi="David" w:cs="David"/>
        </w:rPr>
        <w:t xml:space="preserve">  (Cambridge Massachusetts: Harvard University Press, 2013), 6-7.  </w:t>
      </w:r>
    </w:p>
  </w:footnote>
  <w:footnote w:id="3">
    <w:p w14:paraId="1AA07146" w14:textId="77777777" w:rsidR="004A0600" w:rsidRPr="00C2257F" w:rsidRDefault="004A0600" w:rsidP="004B61BA">
      <w:pPr>
        <w:pStyle w:val="FootnoteText"/>
        <w:jc w:val="both"/>
        <w:rPr>
          <w:rFonts w:ascii="David" w:hAnsi="David" w:cs="David"/>
        </w:rPr>
      </w:pPr>
      <w:r w:rsidRPr="00C2257F">
        <w:rPr>
          <w:rStyle w:val="FootnoteReference"/>
          <w:rFonts w:ascii="David" w:hAnsi="David" w:cs="David"/>
        </w:rPr>
        <w:footnoteRef/>
      </w:r>
      <w:r w:rsidRPr="00C2257F">
        <w:rPr>
          <w:rFonts w:ascii="David" w:hAnsi="David" w:cs="David"/>
          <w:rtl/>
        </w:rPr>
        <w:t xml:space="preserve"> </w:t>
      </w:r>
      <w:r w:rsidRPr="00C2257F">
        <w:rPr>
          <w:rFonts w:ascii="David" w:hAnsi="David" w:cs="David"/>
        </w:rPr>
        <w:t xml:space="preserve">Samer </w:t>
      </w:r>
      <w:proofErr w:type="spellStart"/>
      <w:r w:rsidRPr="00C2257F">
        <w:rPr>
          <w:rFonts w:ascii="David" w:hAnsi="David" w:cs="David"/>
        </w:rPr>
        <w:t>Alatout</w:t>
      </w:r>
      <w:proofErr w:type="spellEnd"/>
      <w:r w:rsidRPr="00C2257F">
        <w:rPr>
          <w:rFonts w:ascii="David" w:hAnsi="David" w:cs="David"/>
        </w:rPr>
        <w:t xml:space="preserve">, “Hydro-Imaginaries and the Construction of the Political Geography of the Jordan River: The Johnston Mission, 1953-56,” in </w:t>
      </w:r>
      <w:r w:rsidRPr="00C2257F">
        <w:rPr>
          <w:rFonts w:ascii="David" w:hAnsi="David" w:cs="David"/>
          <w:i/>
          <w:iCs/>
        </w:rPr>
        <w:t>Environmental Imaginaries of the Middle East and North Africa</w:t>
      </w:r>
      <w:r w:rsidRPr="00C2257F">
        <w:rPr>
          <w:rFonts w:ascii="David" w:hAnsi="David" w:cs="David"/>
        </w:rPr>
        <w:t xml:space="preserve">, ed. Diana K. Davis and Edmund </w:t>
      </w:r>
      <w:proofErr w:type="spellStart"/>
      <w:r w:rsidRPr="00C2257F">
        <w:rPr>
          <w:rFonts w:ascii="David" w:hAnsi="David" w:cs="David"/>
        </w:rPr>
        <w:t>Bruke</w:t>
      </w:r>
      <w:proofErr w:type="spellEnd"/>
      <w:r w:rsidRPr="00C2257F">
        <w:rPr>
          <w:rFonts w:ascii="David" w:hAnsi="David" w:cs="David"/>
        </w:rPr>
        <w:t xml:space="preserve"> (Athens: Ohio University Press, 2011), 157.</w:t>
      </w:r>
    </w:p>
  </w:footnote>
  <w:footnote w:id="4">
    <w:p w14:paraId="182648D9" w14:textId="77777777" w:rsidR="004A0600" w:rsidRPr="00C2257F" w:rsidRDefault="004A0600" w:rsidP="004B61BA">
      <w:pPr>
        <w:pStyle w:val="FootnoteText"/>
        <w:jc w:val="both"/>
        <w:rPr>
          <w:rFonts w:ascii="David" w:hAnsi="David" w:cs="David"/>
          <w:rtl/>
        </w:rPr>
      </w:pPr>
      <w:r w:rsidRPr="00C2257F">
        <w:rPr>
          <w:rStyle w:val="FootnoteReference"/>
          <w:rFonts w:ascii="David" w:hAnsi="David" w:cs="David"/>
        </w:rPr>
        <w:footnoteRef/>
      </w:r>
      <w:r w:rsidRPr="00C2257F">
        <w:rPr>
          <w:rFonts w:ascii="David" w:hAnsi="David" w:cs="David"/>
        </w:rPr>
        <w:t xml:space="preserve"> </w:t>
      </w:r>
      <w:r w:rsidRPr="00C2257F">
        <w:rPr>
          <w:rFonts w:ascii="David" w:hAnsi="David" w:cs="David"/>
          <w:rtl/>
        </w:rPr>
        <w:t xml:space="preserve">בהקשר </w:t>
      </w:r>
      <w:proofErr w:type="spellStart"/>
      <w:r w:rsidRPr="00C2257F">
        <w:rPr>
          <w:rFonts w:ascii="David" w:hAnsi="David" w:cs="David"/>
          <w:rtl/>
        </w:rPr>
        <w:t>למרחוב</w:t>
      </w:r>
      <w:proofErr w:type="spellEnd"/>
      <w:r w:rsidRPr="00C2257F">
        <w:rPr>
          <w:rFonts w:ascii="David" w:hAnsi="David" w:cs="David"/>
          <w:rtl/>
        </w:rPr>
        <w:t xml:space="preserve"> הטריטוריה הלאומית ראה: רחל קלוש </w:t>
      </w:r>
      <w:proofErr w:type="spellStart"/>
      <w:r w:rsidRPr="00C2257F">
        <w:rPr>
          <w:rFonts w:ascii="David" w:hAnsi="David" w:cs="David"/>
          <w:rtl/>
        </w:rPr>
        <w:t>ויוברט</w:t>
      </w:r>
      <w:proofErr w:type="spellEnd"/>
      <w:r w:rsidRPr="00C2257F">
        <w:rPr>
          <w:rFonts w:ascii="David" w:hAnsi="David" w:cs="David"/>
          <w:rtl/>
        </w:rPr>
        <w:t xml:space="preserve"> לו-יון, "הבית הלאומי והבית האישי: תפקיד השיכון הציבורי בעיצוב המרחב," </w:t>
      </w:r>
      <w:r w:rsidRPr="00C2257F">
        <w:rPr>
          <w:rFonts w:ascii="David" w:hAnsi="David" w:cs="David"/>
          <w:b/>
          <w:bCs/>
          <w:rtl/>
        </w:rPr>
        <w:t>תיאוריה וביקורת</w:t>
      </w:r>
      <w:r w:rsidRPr="00C2257F">
        <w:rPr>
          <w:rFonts w:ascii="David" w:hAnsi="David" w:cs="David"/>
          <w:i/>
          <w:iCs/>
          <w:rtl/>
        </w:rPr>
        <w:t xml:space="preserve"> </w:t>
      </w:r>
      <w:r w:rsidRPr="00C2257F">
        <w:rPr>
          <w:rFonts w:ascii="David" w:hAnsi="David" w:cs="David"/>
          <w:rtl/>
        </w:rPr>
        <w:t>16, (2000)</w:t>
      </w:r>
      <w:r w:rsidRPr="00C2257F">
        <w:rPr>
          <w:rFonts w:ascii="David" w:hAnsi="David" w:cs="David"/>
        </w:rPr>
        <w:t>:</w:t>
      </w:r>
      <w:r w:rsidRPr="00C2257F">
        <w:rPr>
          <w:rFonts w:ascii="David" w:hAnsi="David" w:cs="David"/>
          <w:rtl/>
        </w:rPr>
        <w:t xml:space="preserve"> 155.</w:t>
      </w:r>
    </w:p>
  </w:footnote>
  <w:footnote w:id="5">
    <w:p w14:paraId="0FC56C13" w14:textId="77777777" w:rsidR="004A0600" w:rsidRPr="00C2257F" w:rsidRDefault="004A0600" w:rsidP="004B61BA">
      <w:pPr>
        <w:pStyle w:val="FootnoteText"/>
        <w:jc w:val="both"/>
        <w:rPr>
          <w:rFonts w:ascii="David" w:hAnsi="David" w:cs="David"/>
        </w:rPr>
      </w:pPr>
      <w:r w:rsidRPr="00C2257F">
        <w:rPr>
          <w:rStyle w:val="FootnoteReference"/>
          <w:rFonts w:ascii="David" w:hAnsi="David" w:cs="David"/>
        </w:rPr>
        <w:footnoteRef/>
      </w:r>
      <w:r w:rsidRPr="00C2257F">
        <w:rPr>
          <w:rFonts w:ascii="David" w:hAnsi="David" w:cs="David"/>
          <w:rtl/>
        </w:rPr>
        <w:t xml:space="preserve"> מושג זה מתבסס על: </w:t>
      </w:r>
      <w:r w:rsidRPr="00C2257F">
        <w:rPr>
          <w:rFonts w:ascii="David" w:hAnsi="David" w:cs="David"/>
        </w:rPr>
        <w:t xml:space="preserve">Christine Macy and Sarah </w:t>
      </w:r>
      <w:proofErr w:type="spellStart"/>
      <w:r w:rsidRPr="00C2257F">
        <w:rPr>
          <w:rFonts w:ascii="David" w:hAnsi="David" w:cs="David"/>
        </w:rPr>
        <w:t>Bonnemaison</w:t>
      </w:r>
      <w:proofErr w:type="spellEnd"/>
      <w:r w:rsidRPr="00C2257F">
        <w:rPr>
          <w:rFonts w:ascii="David" w:hAnsi="David" w:cs="David"/>
        </w:rPr>
        <w:t xml:space="preserve"> “The Concept of Flow in Regional Planning: Benton </w:t>
      </w:r>
      <w:proofErr w:type="spellStart"/>
      <w:r w:rsidRPr="00C2257F">
        <w:rPr>
          <w:rFonts w:ascii="David" w:hAnsi="David" w:cs="David"/>
        </w:rPr>
        <w:t>Mackaye’s</w:t>
      </w:r>
      <w:proofErr w:type="spellEnd"/>
      <w:r w:rsidRPr="00C2257F">
        <w:rPr>
          <w:rFonts w:ascii="David" w:hAnsi="David" w:cs="David"/>
        </w:rPr>
        <w:t xml:space="preserve"> Contribution to the Tennessee Valley Authority,” in </w:t>
      </w:r>
      <w:r w:rsidRPr="00C2257F">
        <w:rPr>
          <w:rFonts w:ascii="David" w:hAnsi="David" w:cs="David"/>
          <w:i/>
          <w:iCs/>
        </w:rPr>
        <w:t xml:space="preserve">Roots, Roads and landscapes, </w:t>
      </w:r>
      <w:r w:rsidRPr="00C2257F">
        <w:rPr>
          <w:rFonts w:ascii="David" w:hAnsi="David" w:cs="David"/>
        </w:rPr>
        <w:t xml:space="preserve">ed. Mari </w:t>
      </w:r>
      <w:proofErr w:type="spellStart"/>
      <w:r w:rsidRPr="00C2257F">
        <w:rPr>
          <w:rFonts w:ascii="David" w:hAnsi="David" w:cs="David"/>
        </w:rPr>
        <w:t>Hvattum</w:t>
      </w:r>
      <w:proofErr w:type="spellEnd"/>
      <w:r w:rsidRPr="00C2257F">
        <w:rPr>
          <w:rFonts w:ascii="David" w:hAnsi="David" w:cs="David"/>
        </w:rPr>
        <w:t xml:space="preserve">, </w:t>
      </w:r>
      <w:proofErr w:type="spellStart"/>
      <w:r w:rsidRPr="00C2257F">
        <w:rPr>
          <w:rFonts w:ascii="David" w:hAnsi="David" w:cs="David"/>
        </w:rPr>
        <w:t>Jankie</w:t>
      </w:r>
      <w:proofErr w:type="spellEnd"/>
      <w:r w:rsidRPr="00C2257F">
        <w:rPr>
          <w:rFonts w:ascii="David" w:hAnsi="David" w:cs="David"/>
        </w:rPr>
        <w:t xml:space="preserve"> Larsen, Brita, Brenna and </w:t>
      </w:r>
      <w:proofErr w:type="spellStart"/>
      <w:r w:rsidRPr="00C2257F">
        <w:rPr>
          <w:rFonts w:ascii="David" w:hAnsi="David" w:cs="David"/>
        </w:rPr>
        <w:t>Beate</w:t>
      </w:r>
      <w:proofErr w:type="spellEnd"/>
      <w:r w:rsidRPr="00C2257F">
        <w:rPr>
          <w:rFonts w:ascii="David" w:hAnsi="David" w:cs="David"/>
        </w:rPr>
        <w:t xml:space="preserve"> </w:t>
      </w:r>
      <w:proofErr w:type="spellStart"/>
      <w:r w:rsidRPr="00C2257F">
        <w:rPr>
          <w:rFonts w:ascii="David" w:hAnsi="David" w:cs="David"/>
        </w:rPr>
        <w:t>Elvebakk</w:t>
      </w:r>
      <w:proofErr w:type="spellEnd"/>
      <w:r w:rsidRPr="00C2257F">
        <w:rPr>
          <w:rFonts w:ascii="David" w:hAnsi="David" w:cs="David"/>
        </w:rPr>
        <w:t xml:space="preserve"> (</w:t>
      </w:r>
      <w:proofErr w:type="spellStart"/>
      <w:r w:rsidRPr="00C2257F">
        <w:rPr>
          <w:rFonts w:ascii="David" w:hAnsi="David" w:cs="David"/>
        </w:rPr>
        <w:t>Famham</w:t>
      </w:r>
      <w:proofErr w:type="spellEnd"/>
      <w:r w:rsidRPr="00C2257F">
        <w:rPr>
          <w:rFonts w:ascii="David" w:hAnsi="David" w:cs="David"/>
        </w:rPr>
        <w:t xml:space="preserve"> </w:t>
      </w:r>
      <w:proofErr w:type="gramStart"/>
      <w:r w:rsidRPr="00C2257F">
        <w:rPr>
          <w:rFonts w:ascii="David" w:hAnsi="David" w:cs="David"/>
        </w:rPr>
        <w:t>Surrey :</w:t>
      </w:r>
      <w:proofErr w:type="gramEnd"/>
      <w:r w:rsidRPr="00C2257F">
        <w:rPr>
          <w:rFonts w:ascii="David" w:hAnsi="David" w:cs="David"/>
        </w:rPr>
        <w:t xml:space="preserve"> Ashgate, 2011), 141.</w:t>
      </w:r>
    </w:p>
  </w:footnote>
  <w:footnote w:id="6">
    <w:p w14:paraId="23CFD412" w14:textId="77777777" w:rsidR="004A0600" w:rsidRPr="005E3F98" w:rsidRDefault="004A0600" w:rsidP="004B61BA">
      <w:pPr>
        <w:pStyle w:val="FootnoteText"/>
        <w:jc w:val="both"/>
        <w:rPr>
          <w:rFonts w:ascii="David" w:hAnsi="David" w:cs="David"/>
        </w:rPr>
      </w:pPr>
      <w:r w:rsidRPr="00C2257F">
        <w:rPr>
          <w:rStyle w:val="FootnoteReference"/>
          <w:rFonts w:ascii="David" w:hAnsi="David" w:cs="David"/>
        </w:rPr>
        <w:footnoteRef/>
      </w:r>
      <w:r w:rsidRPr="00C2257F">
        <w:rPr>
          <w:rFonts w:ascii="David" w:hAnsi="David" w:cs="David"/>
          <w:rtl/>
        </w:rPr>
        <w:t xml:space="preserve"> ברונו לאטור, "על תיווך טכני, פילוסופיה, סוציולוגיה וגנאלוגיה" (תרגום מאנגלית: מאיה שמעוני), </w:t>
      </w:r>
      <w:r w:rsidRPr="00C2257F">
        <w:rPr>
          <w:rFonts w:ascii="David" w:hAnsi="David" w:cs="David"/>
          <w:b/>
          <w:bCs/>
          <w:rtl/>
        </w:rPr>
        <w:t>בצלאל: כתב עת לתרבות חזותית וחומרית</w:t>
      </w:r>
      <w:r w:rsidRPr="00C2257F">
        <w:rPr>
          <w:rFonts w:ascii="David" w:hAnsi="David" w:cs="David"/>
          <w:rtl/>
        </w:rPr>
        <w:t xml:space="preserve"> 1, (2014): </w:t>
      </w:r>
      <w:r w:rsidRPr="00C2257F">
        <w:rPr>
          <w:rFonts w:ascii="David" w:hAnsi="David" w:cs="David"/>
        </w:rPr>
        <w:t>http://journal.bezalel.ac.il/archive/280</w:t>
      </w:r>
    </w:p>
  </w:footnote>
  <w:footnote w:id="7">
    <w:p w14:paraId="780F60FD" w14:textId="77777777" w:rsidR="004A0600" w:rsidRPr="005537C8" w:rsidRDefault="004A0600" w:rsidP="00042A91">
      <w:pPr>
        <w:pStyle w:val="FootnoteText"/>
        <w:jc w:val="both"/>
        <w:rPr>
          <w:rFonts w:ascii="David" w:hAnsi="David" w:cs="David"/>
        </w:rPr>
      </w:pPr>
      <w:r w:rsidRPr="005537C8">
        <w:rPr>
          <w:rStyle w:val="FootnoteReference"/>
          <w:rFonts w:ascii="David" w:hAnsi="David" w:cs="David"/>
        </w:rPr>
        <w:footnoteRef/>
      </w:r>
      <w:r w:rsidRPr="005537C8">
        <w:rPr>
          <w:rFonts w:ascii="David" w:hAnsi="David" w:cs="David"/>
          <w:rtl/>
        </w:rPr>
        <w:t xml:space="preserve"> ברוך </w:t>
      </w:r>
      <w:proofErr w:type="spellStart"/>
      <w:r w:rsidRPr="005537C8">
        <w:rPr>
          <w:rFonts w:ascii="David" w:hAnsi="David" w:cs="David"/>
          <w:rtl/>
        </w:rPr>
        <w:t>קימרלינג</w:t>
      </w:r>
      <w:proofErr w:type="spellEnd"/>
      <w:r w:rsidRPr="005537C8">
        <w:rPr>
          <w:rFonts w:ascii="David" w:hAnsi="David" w:cs="David"/>
          <w:rtl/>
        </w:rPr>
        <w:t xml:space="preserve">, </w:t>
      </w:r>
      <w:r w:rsidRPr="005537C8">
        <w:rPr>
          <w:rFonts w:ascii="David" w:hAnsi="David" w:cs="David"/>
          <w:b/>
          <w:bCs/>
          <w:rtl/>
        </w:rPr>
        <w:t>מהגרים, מתיישבים, ילידים: המדינה והחברה בישראל – בין ריבוי תרבויות למלחמות תרבות</w:t>
      </w:r>
      <w:r w:rsidRPr="005537C8">
        <w:rPr>
          <w:rFonts w:ascii="David" w:hAnsi="David" w:cs="David"/>
          <w:rtl/>
        </w:rPr>
        <w:t xml:space="preserve"> (תל אביב: עלמא–עם עובד, 2004), 168–169.</w:t>
      </w:r>
    </w:p>
  </w:footnote>
  <w:footnote w:id="8">
    <w:p w14:paraId="0108B2AA" w14:textId="77777777" w:rsidR="004A0600" w:rsidRPr="005537C8" w:rsidRDefault="004A0600" w:rsidP="0075363A">
      <w:pPr>
        <w:pStyle w:val="ListParagraph"/>
        <w:spacing w:before="0" w:after="0"/>
        <w:ind w:left="171" w:right="86" w:hanging="162"/>
        <w:rPr>
          <w:rFonts w:ascii="David" w:hAnsi="David"/>
          <w:sz w:val="20"/>
          <w:szCs w:val="20"/>
          <w:rtl/>
        </w:rPr>
      </w:pPr>
      <w:r w:rsidRPr="005537C8">
        <w:rPr>
          <w:rStyle w:val="FootnoteReference"/>
          <w:rFonts w:ascii="David" w:hAnsi="David"/>
          <w:sz w:val="20"/>
          <w:szCs w:val="20"/>
        </w:rPr>
        <w:footnoteRef/>
      </w:r>
      <w:r w:rsidRPr="005537C8">
        <w:rPr>
          <w:rFonts w:ascii="David" w:hAnsi="David"/>
          <w:sz w:val="20"/>
          <w:szCs w:val="20"/>
          <w:rtl/>
        </w:rPr>
        <w:t xml:space="preserve"> צבי אפרת, </w:t>
      </w:r>
      <w:r w:rsidRPr="005537C8">
        <w:rPr>
          <w:rFonts w:ascii="David" w:hAnsi="David"/>
          <w:b/>
          <w:bCs/>
          <w:sz w:val="20"/>
          <w:szCs w:val="20"/>
          <w:rtl/>
        </w:rPr>
        <w:t>הפרויקט הישראלי</w:t>
      </w:r>
      <w:r w:rsidRPr="005537C8">
        <w:rPr>
          <w:rFonts w:ascii="David" w:hAnsi="David" w:hint="cs"/>
          <w:b/>
          <w:bCs/>
          <w:sz w:val="20"/>
          <w:szCs w:val="20"/>
          <w:rtl/>
        </w:rPr>
        <w:t xml:space="preserve">: </w:t>
      </w:r>
      <w:r w:rsidRPr="005537C8">
        <w:rPr>
          <w:rStyle w:val="IntenseReference"/>
          <w:rFonts w:eastAsiaTheme="majorEastAsia"/>
          <w:b/>
          <w:bCs/>
          <w:sz w:val="20"/>
          <w:szCs w:val="20"/>
          <w:rtl/>
        </w:rPr>
        <w:t>בנייה ואדריכלות 1948</w:t>
      </w:r>
      <w:r>
        <w:rPr>
          <w:rStyle w:val="IntenseReference"/>
          <w:rFonts w:eastAsiaTheme="majorEastAsia" w:hint="cs"/>
          <w:b/>
          <w:bCs/>
          <w:sz w:val="20"/>
          <w:szCs w:val="20"/>
          <w:rtl/>
        </w:rPr>
        <w:t>-</w:t>
      </w:r>
      <w:r w:rsidRPr="005537C8">
        <w:rPr>
          <w:rStyle w:val="IntenseReference"/>
          <w:rFonts w:eastAsiaTheme="majorEastAsia"/>
          <w:b/>
          <w:bCs/>
          <w:sz w:val="20"/>
          <w:szCs w:val="20"/>
          <w:rtl/>
        </w:rPr>
        <w:t>1973</w:t>
      </w:r>
      <w:r w:rsidRPr="005537C8">
        <w:rPr>
          <w:rFonts w:ascii="David" w:hAnsi="David"/>
          <w:sz w:val="20"/>
          <w:szCs w:val="20"/>
          <w:rtl/>
        </w:rPr>
        <w:t xml:space="preserve"> (תל אביב: מוזיאון תל אביב לאומנויות, 2004), 731.</w:t>
      </w:r>
    </w:p>
  </w:footnote>
  <w:footnote w:id="9">
    <w:p w14:paraId="45BAD4D6" w14:textId="77777777" w:rsidR="004A0600" w:rsidRPr="004B5C1F" w:rsidRDefault="004A0600" w:rsidP="0075363A">
      <w:pPr>
        <w:pStyle w:val="FootnoteText"/>
        <w:jc w:val="both"/>
        <w:rPr>
          <w:rFonts w:ascii="David" w:hAnsi="David" w:cs="David"/>
        </w:rPr>
      </w:pPr>
      <w:r w:rsidRPr="005537C8">
        <w:rPr>
          <w:rStyle w:val="FootnoteReference"/>
          <w:rFonts w:ascii="David" w:hAnsi="David" w:cs="David"/>
        </w:rPr>
        <w:footnoteRef/>
      </w:r>
      <w:r w:rsidRPr="005537C8">
        <w:rPr>
          <w:rFonts w:ascii="David" w:hAnsi="David" w:cs="David"/>
          <w:rtl/>
        </w:rPr>
        <w:t xml:space="preserve"> קלוש ולו יון, "הבית הלאומי," 155-156.</w:t>
      </w:r>
    </w:p>
  </w:footnote>
  <w:footnote w:id="10">
    <w:p w14:paraId="2B83EE9C" w14:textId="77777777" w:rsidR="004A0600" w:rsidRPr="00312D62" w:rsidRDefault="004A0600" w:rsidP="00042A91">
      <w:pPr>
        <w:pStyle w:val="FootnoteText"/>
        <w:jc w:val="both"/>
        <w:rPr>
          <w:rFonts w:ascii="David" w:hAnsi="David" w:cs="David"/>
        </w:rPr>
      </w:pPr>
      <w:r w:rsidRPr="004F2FE0">
        <w:rPr>
          <w:rStyle w:val="FootnoteReference"/>
          <w:rFonts w:ascii="David" w:hAnsi="David" w:cs="David"/>
        </w:rPr>
        <w:footnoteRef/>
      </w:r>
      <w:r w:rsidRPr="00312D62">
        <w:rPr>
          <w:rFonts w:ascii="David" w:hAnsi="David" w:cs="David"/>
          <w:rtl/>
        </w:rPr>
        <w:t xml:space="preserve"> </w:t>
      </w:r>
      <w:r>
        <w:rPr>
          <w:rFonts w:ascii="David" w:hAnsi="David" w:cs="David" w:hint="cs"/>
          <w:rtl/>
        </w:rPr>
        <w:t xml:space="preserve"> </w:t>
      </w:r>
      <w:r w:rsidRPr="00312D62">
        <w:rPr>
          <w:rFonts w:ascii="David" w:hAnsi="David" w:cs="David"/>
          <w:rtl/>
        </w:rPr>
        <w:t xml:space="preserve">שלום רייכמן, מירה </w:t>
      </w:r>
      <w:proofErr w:type="spellStart"/>
      <w:r w:rsidRPr="00312D62">
        <w:rPr>
          <w:rFonts w:ascii="David" w:hAnsi="David" w:cs="David"/>
          <w:rtl/>
        </w:rPr>
        <w:t>יהודאי</w:t>
      </w:r>
      <w:proofErr w:type="spellEnd"/>
      <w:r w:rsidRPr="00312D62">
        <w:rPr>
          <w:rFonts w:ascii="David" w:hAnsi="David" w:cs="David"/>
          <w:rtl/>
        </w:rPr>
        <w:t xml:space="preserve">, </w:t>
      </w:r>
      <w:r w:rsidRPr="00312D62">
        <w:rPr>
          <w:rFonts w:ascii="David" w:hAnsi="David" w:cs="David"/>
          <w:b/>
          <w:bCs/>
          <w:rtl/>
        </w:rPr>
        <w:t>פרקים בתולדות התכנון הפיזי בישראל: סקר תכנון- פיזי יוזם, 1948-1965</w:t>
      </w:r>
      <w:r w:rsidRPr="00312D62">
        <w:rPr>
          <w:rFonts w:ascii="David" w:hAnsi="David" w:cs="David"/>
          <w:rtl/>
        </w:rPr>
        <w:t>, (ירושלים, משרד הפנים, מנהל התכנון והמחלקה לגיאוגרפיה באוניברסיטה העברית, 1984)</w:t>
      </w:r>
      <w:r>
        <w:rPr>
          <w:rFonts w:ascii="David" w:hAnsi="David" w:cs="David" w:hint="cs"/>
          <w:rtl/>
        </w:rPr>
        <w:t xml:space="preserve"> 3-10.</w:t>
      </w:r>
    </w:p>
  </w:footnote>
  <w:footnote w:id="11">
    <w:p w14:paraId="7F65A5F1" w14:textId="77777777" w:rsidR="004A0600" w:rsidRPr="00312D62" w:rsidRDefault="004A0600" w:rsidP="0075363A">
      <w:pPr>
        <w:pStyle w:val="FootnoteText"/>
        <w:jc w:val="both"/>
        <w:rPr>
          <w:rFonts w:ascii="David" w:hAnsi="David" w:cs="David"/>
        </w:rPr>
      </w:pPr>
      <w:r w:rsidRPr="00312D62">
        <w:rPr>
          <w:rStyle w:val="FootnoteReference"/>
          <w:rFonts w:ascii="David" w:hAnsi="David" w:cs="David"/>
        </w:rPr>
        <w:footnoteRef/>
      </w:r>
      <w:r w:rsidRPr="00312D62">
        <w:rPr>
          <w:rFonts w:ascii="David" w:hAnsi="David" w:cs="David"/>
          <w:rtl/>
        </w:rPr>
        <w:t xml:space="preserve"> אריה שרון, </w:t>
      </w:r>
      <w:r w:rsidRPr="00312D62">
        <w:rPr>
          <w:rFonts w:ascii="David" w:hAnsi="David" w:cs="David"/>
          <w:b/>
          <w:bCs/>
          <w:rtl/>
        </w:rPr>
        <w:t>תכנון פיזי בישראל</w:t>
      </w:r>
      <w:r w:rsidRPr="00312D62">
        <w:rPr>
          <w:rFonts w:ascii="David" w:hAnsi="David" w:cs="David"/>
          <w:rtl/>
        </w:rPr>
        <w:t xml:space="preserve"> (ירושלים: המדפיס הממשלתי, 1952), 5-8, 72.</w:t>
      </w:r>
    </w:p>
  </w:footnote>
  <w:footnote w:id="12">
    <w:p w14:paraId="799C157E" w14:textId="77777777" w:rsidR="004A0600" w:rsidRPr="00312D62" w:rsidRDefault="004A0600" w:rsidP="0075363A">
      <w:pPr>
        <w:pStyle w:val="FootnoteText"/>
        <w:ind w:left="187" w:hanging="187"/>
        <w:jc w:val="both"/>
        <w:rPr>
          <w:rFonts w:ascii="David" w:hAnsi="David" w:cs="David"/>
        </w:rPr>
      </w:pPr>
      <w:r w:rsidRPr="00312D62">
        <w:rPr>
          <w:rStyle w:val="FootnoteReference"/>
          <w:rFonts w:ascii="David" w:hAnsi="David" w:cs="David"/>
        </w:rPr>
        <w:footnoteRef/>
      </w:r>
      <w:r w:rsidRPr="00312D62">
        <w:rPr>
          <w:rFonts w:ascii="David" w:hAnsi="David" w:cs="David"/>
          <w:rtl/>
        </w:rPr>
        <w:t xml:space="preserve"> רייכמן</w:t>
      </w:r>
      <w:r>
        <w:rPr>
          <w:rFonts w:ascii="David" w:hAnsi="David" w:cs="David" w:hint="cs"/>
          <w:rtl/>
        </w:rPr>
        <w:t>,</w:t>
      </w:r>
      <w:r w:rsidRPr="00312D62">
        <w:rPr>
          <w:rFonts w:ascii="David" w:hAnsi="David" w:cs="David"/>
          <w:rtl/>
        </w:rPr>
        <w:t xml:space="preserve"> </w:t>
      </w:r>
      <w:proofErr w:type="spellStart"/>
      <w:r w:rsidRPr="00312D62">
        <w:rPr>
          <w:rFonts w:ascii="David" w:hAnsi="David" w:cs="David"/>
          <w:rtl/>
        </w:rPr>
        <w:t>יהודאי</w:t>
      </w:r>
      <w:proofErr w:type="spellEnd"/>
      <w:r w:rsidRPr="00312D62">
        <w:rPr>
          <w:rFonts w:ascii="David" w:hAnsi="David" w:cs="David"/>
          <w:rtl/>
        </w:rPr>
        <w:t xml:space="preserve">, </w:t>
      </w:r>
      <w:r w:rsidRPr="00312D62">
        <w:rPr>
          <w:rFonts w:ascii="David" w:hAnsi="David" w:cs="David"/>
          <w:b/>
          <w:bCs/>
          <w:rtl/>
        </w:rPr>
        <w:t>פרקים בתולדות</w:t>
      </w:r>
      <w:r>
        <w:rPr>
          <w:rFonts w:ascii="David" w:hAnsi="David" w:cs="David" w:hint="cs"/>
          <w:b/>
          <w:bCs/>
          <w:rtl/>
        </w:rPr>
        <w:t>,</w:t>
      </w:r>
      <w:r w:rsidRPr="00312D62">
        <w:rPr>
          <w:rFonts w:ascii="David" w:hAnsi="David" w:cs="David"/>
          <w:b/>
          <w:bCs/>
          <w:rtl/>
        </w:rPr>
        <w:t xml:space="preserve"> </w:t>
      </w:r>
      <w:r w:rsidRPr="00312D62">
        <w:rPr>
          <w:rFonts w:ascii="David" w:hAnsi="David" w:cs="David"/>
          <w:rtl/>
        </w:rPr>
        <w:t>86- 83.</w:t>
      </w:r>
    </w:p>
  </w:footnote>
  <w:footnote w:id="13">
    <w:p w14:paraId="73F18838" w14:textId="77777777" w:rsidR="004A0600" w:rsidRDefault="004A0600" w:rsidP="0075363A">
      <w:pPr>
        <w:pStyle w:val="FootnoteText"/>
        <w:jc w:val="both"/>
      </w:pPr>
      <w:r w:rsidRPr="00312D62">
        <w:rPr>
          <w:rStyle w:val="FootnoteReference"/>
          <w:rFonts w:ascii="David" w:hAnsi="David" w:cs="David"/>
        </w:rPr>
        <w:footnoteRef/>
      </w:r>
      <w:r w:rsidRPr="00312D62">
        <w:rPr>
          <w:rFonts w:ascii="David" w:hAnsi="David" w:cs="David"/>
          <w:rtl/>
        </w:rPr>
        <w:t xml:space="preserve"> חברת מקורות הוקמה ב- 1937 ביוזמתו של לוי אשכול ובשותפות הסוכנות היהודית, קק"ל וחברת העובדים של ההסתדרות.</w:t>
      </w:r>
    </w:p>
  </w:footnote>
  <w:footnote w:id="14">
    <w:p w14:paraId="1403B984" w14:textId="77777777" w:rsidR="004A0600" w:rsidRPr="00440B0B" w:rsidRDefault="004A0600" w:rsidP="00042A91">
      <w:pPr>
        <w:spacing w:before="0" w:after="0"/>
        <w:ind w:left="0" w:right="86" w:firstLine="0"/>
        <w:rPr>
          <w:rFonts w:ascii="David" w:hAnsi="David"/>
          <w:sz w:val="20"/>
          <w:szCs w:val="20"/>
          <w:rtl/>
        </w:rPr>
      </w:pPr>
      <w:r w:rsidRPr="00440B0B">
        <w:rPr>
          <w:rStyle w:val="FootnoteReference"/>
          <w:rFonts w:ascii="David" w:hAnsi="David"/>
          <w:sz w:val="20"/>
          <w:szCs w:val="20"/>
        </w:rPr>
        <w:footnoteRef/>
      </w:r>
      <w:r w:rsidRPr="00440B0B">
        <w:rPr>
          <w:rFonts w:ascii="David" w:hAnsi="David"/>
          <w:sz w:val="20"/>
          <w:szCs w:val="20"/>
          <w:rtl/>
        </w:rPr>
        <w:t xml:space="preserve"> </w:t>
      </w:r>
      <w:r w:rsidRPr="00440B0B">
        <w:rPr>
          <w:rFonts w:ascii="David" w:hAnsi="David" w:hint="cs"/>
          <w:sz w:val="20"/>
          <w:szCs w:val="20"/>
          <w:rtl/>
        </w:rPr>
        <w:t xml:space="preserve">דוד שאטנר וגדעון ביגר, "כנגד ארבעה אבות: אהרון אהרונסון, פנחס רוטנברג, שמחה בלאס וג'יימס </w:t>
      </w:r>
      <w:proofErr w:type="spellStart"/>
      <w:r w:rsidRPr="00440B0B">
        <w:rPr>
          <w:rFonts w:ascii="David" w:hAnsi="David" w:hint="cs"/>
          <w:sz w:val="20"/>
          <w:szCs w:val="20"/>
          <w:rtl/>
        </w:rPr>
        <w:t>הייס</w:t>
      </w:r>
      <w:proofErr w:type="spellEnd"/>
      <w:r w:rsidRPr="00440B0B">
        <w:rPr>
          <w:rFonts w:ascii="David" w:hAnsi="David" w:hint="cs"/>
          <w:sz w:val="20"/>
          <w:szCs w:val="20"/>
          <w:rtl/>
        </w:rPr>
        <w:t xml:space="preserve">, האבות </w:t>
      </w:r>
      <w:proofErr w:type="spellStart"/>
      <w:r w:rsidRPr="00440B0B">
        <w:rPr>
          <w:rFonts w:ascii="David" w:hAnsi="David" w:hint="cs"/>
          <w:sz w:val="20"/>
          <w:szCs w:val="20"/>
          <w:rtl/>
        </w:rPr>
        <w:t>האמתיים</w:t>
      </w:r>
      <w:proofErr w:type="spellEnd"/>
      <w:r w:rsidRPr="00440B0B">
        <w:rPr>
          <w:rFonts w:ascii="David" w:hAnsi="David" w:hint="cs"/>
          <w:sz w:val="20"/>
          <w:szCs w:val="20"/>
          <w:rtl/>
        </w:rPr>
        <w:t xml:space="preserve"> של רעיון המוביל הארצי." </w:t>
      </w:r>
      <w:r w:rsidRPr="00440B0B">
        <w:rPr>
          <w:rFonts w:ascii="David" w:hAnsi="David" w:hint="cs"/>
          <w:b/>
          <w:bCs/>
          <w:sz w:val="20"/>
          <w:szCs w:val="20"/>
          <w:rtl/>
        </w:rPr>
        <w:t>קתדרה לתולדות ארץ ישראל ויישובה</w:t>
      </w:r>
      <w:r w:rsidRPr="00440B0B">
        <w:rPr>
          <w:rFonts w:ascii="David" w:hAnsi="David" w:hint="cs"/>
          <w:sz w:val="20"/>
          <w:szCs w:val="20"/>
          <w:rtl/>
        </w:rPr>
        <w:t xml:space="preserve"> 159, </w:t>
      </w:r>
      <w:r>
        <w:rPr>
          <w:rFonts w:ascii="David" w:hAnsi="David" w:hint="cs"/>
          <w:sz w:val="20"/>
          <w:szCs w:val="20"/>
          <w:rtl/>
        </w:rPr>
        <w:t>2015</w:t>
      </w:r>
      <w:r w:rsidRPr="00440B0B">
        <w:rPr>
          <w:rFonts w:ascii="David" w:hAnsi="David" w:hint="cs"/>
          <w:sz w:val="20"/>
          <w:szCs w:val="20"/>
          <w:rtl/>
        </w:rPr>
        <w:t>, 89-124.</w:t>
      </w:r>
    </w:p>
  </w:footnote>
  <w:footnote w:id="15">
    <w:p w14:paraId="6DF0C974" w14:textId="77777777" w:rsidR="004A0600" w:rsidRPr="00B24628" w:rsidRDefault="004A0600" w:rsidP="0075363A">
      <w:pPr>
        <w:pStyle w:val="FootnoteText"/>
        <w:jc w:val="both"/>
        <w:rPr>
          <w:rFonts w:ascii="David" w:hAnsi="David" w:cs="David"/>
        </w:rPr>
      </w:pPr>
      <w:r w:rsidRPr="00B24628">
        <w:rPr>
          <w:rStyle w:val="FootnoteReference"/>
          <w:rFonts w:ascii="David" w:hAnsi="David" w:cs="David"/>
        </w:rPr>
        <w:footnoteRef/>
      </w:r>
      <w:r w:rsidRPr="00B24628">
        <w:rPr>
          <w:rFonts w:ascii="David" w:hAnsi="David" w:cs="David"/>
          <w:rtl/>
        </w:rPr>
        <w:t xml:space="preserve"> אסף </w:t>
      </w:r>
      <w:proofErr w:type="spellStart"/>
      <w:r w:rsidRPr="00B24628">
        <w:rPr>
          <w:rFonts w:ascii="David" w:hAnsi="David" w:cs="David"/>
          <w:rtl/>
        </w:rPr>
        <w:t>זלצר</w:t>
      </w:r>
      <w:proofErr w:type="spellEnd"/>
      <w:r w:rsidRPr="00B24628">
        <w:rPr>
          <w:rFonts w:ascii="David" w:hAnsi="David" w:cs="David"/>
          <w:rtl/>
        </w:rPr>
        <w:t xml:space="preserve">, </w:t>
      </w:r>
      <w:r w:rsidRPr="00B24628">
        <w:rPr>
          <w:rFonts w:ascii="David" w:hAnsi="David" w:cs="David"/>
          <w:b/>
          <w:bCs/>
          <w:rtl/>
        </w:rPr>
        <w:t>מקורות, סיפורה של חברת המים הלאומית, 75 השנים הראשונות</w:t>
      </w:r>
      <w:r w:rsidRPr="00B24628">
        <w:rPr>
          <w:rFonts w:ascii="David" w:hAnsi="David" w:cs="David"/>
          <w:rtl/>
        </w:rPr>
        <w:t>, (ירושלים, יד יצחק- בן צבי, 2011), 79-82.</w:t>
      </w:r>
    </w:p>
  </w:footnote>
  <w:footnote w:id="16">
    <w:p w14:paraId="496D5270" w14:textId="77777777" w:rsidR="004A0600" w:rsidRPr="00B24628" w:rsidRDefault="004A0600" w:rsidP="00042A91">
      <w:pPr>
        <w:pStyle w:val="FootnoteText"/>
        <w:jc w:val="both"/>
        <w:rPr>
          <w:rFonts w:ascii="David" w:hAnsi="David" w:cs="David"/>
        </w:rPr>
      </w:pPr>
      <w:r w:rsidRPr="00B24628">
        <w:rPr>
          <w:rStyle w:val="FootnoteReference"/>
          <w:rFonts w:ascii="David" w:hAnsi="David" w:cs="David"/>
        </w:rPr>
        <w:footnoteRef/>
      </w:r>
      <w:r w:rsidRPr="00B24628">
        <w:rPr>
          <w:rFonts w:ascii="David" w:hAnsi="David" w:cs="David"/>
          <w:rtl/>
        </w:rPr>
        <w:t xml:space="preserve"> חברת תה"ל הוקמה ב -1952 כחברה בע"מ</w:t>
      </w:r>
      <w:r>
        <w:rPr>
          <w:rFonts w:ascii="David" w:hAnsi="David" w:cs="David" w:hint="cs"/>
          <w:rtl/>
        </w:rPr>
        <w:t>,</w:t>
      </w:r>
      <w:r w:rsidRPr="00B24628">
        <w:rPr>
          <w:rFonts w:ascii="David" w:hAnsi="David" w:cs="David"/>
          <w:rtl/>
        </w:rPr>
        <w:t xml:space="preserve"> בבעלות משותפת של  הממשלה, הסוכנות היהודית וקק"ל. שמחה בלאס, </w:t>
      </w:r>
      <w:r w:rsidRPr="00B24628">
        <w:rPr>
          <w:rFonts w:ascii="David" w:hAnsi="David" w:cs="David"/>
          <w:b/>
          <w:bCs/>
          <w:rtl/>
        </w:rPr>
        <w:t>מי מריבה ומעש</w:t>
      </w:r>
      <w:r w:rsidRPr="00B24628">
        <w:rPr>
          <w:rFonts w:ascii="David" w:hAnsi="David" w:cs="David"/>
          <w:rtl/>
        </w:rPr>
        <w:t>, (רמת- גן: מסדה, 1973), 235-240</w:t>
      </w:r>
      <w:r w:rsidRPr="00B24628">
        <w:rPr>
          <w:rFonts w:ascii="David" w:hAnsi="David" w:cs="David"/>
        </w:rPr>
        <w:t xml:space="preserve"> .</w:t>
      </w:r>
    </w:p>
  </w:footnote>
  <w:footnote w:id="17">
    <w:p w14:paraId="5639EFFF" w14:textId="7BD5DDA6" w:rsidR="004A0600" w:rsidRDefault="004A0600" w:rsidP="00042A91">
      <w:pPr>
        <w:pStyle w:val="FootnoteText"/>
        <w:jc w:val="both"/>
      </w:pPr>
      <w:r>
        <w:rPr>
          <w:rStyle w:val="FootnoteReference"/>
        </w:rPr>
        <w:footnoteRef/>
      </w:r>
      <w:r>
        <w:rPr>
          <w:rtl/>
        </w:rPr>
        <w:t xml:space="preserve"> </w:t>
      </w:r>
      <w:r w:rsidRPr="00A347DF">
        <w:rPr>
          <w:rFonts w:ascii="David" w:hAnsi="David" w:cs="David"/>
          <w:rtl/>
        </w:rPr>
        <w:t>המהנדס</w:t>
      </w:r>
      <w:r w:rsidRPr="00A347DF">
        <w:rPr>
          <w:rFonts w:ascii="David" w:hAnsi="David" w:cs="David" w:hint="cs"/>
          <w:rtl/>
        </w:rPr>
        <w:t>,</w:t>
      </w:r>
      <w:r w:rsidRPr="00A347DF">
        <w:rPr>
          <w:rFonts w:ascii="David" w:hAnsi="David" w:cs="David"/>
          <w:rtl/>
        </w:rPr>
        <w:t xml:space="preserve"> שמחה</w:t>
      </w:r>
      <w:r w:rsidRPr="00A347DF">
        <w:rPr>
          <w:rFonts w:ascii="David" w:hAnsi="David" w:cs="David"/>
        </w:rPr>
        <w:t xml:space="preserve"> </w:t>
      </w:r>
      <w:r w:rsidRPr="00A347DF">
        <w:rPr>
          <w:rFonts w:ascii="David" w:hAnsi="David" w:cs="David"/>
          <w:rtl/>
        </w:rPr>
        <w:t>בלאס</w:t>
      </w:r>
      <w:r w:rsidRPr="00A347DF">
        <w:rPr>
          <w:rFonts w:ascii="David" w:hAnsi="David" w:cs="David" w:hint="cs"/>
          <w:rtl/>
        </w:rPr>
        <w:t>,</w:t>
      </w:r>
      <w:r w:rsidRPr="00A347DF">
        <w:rPr>
          <w:rFonts w:ascii="David" w:hAnsi="David" w:cs="David"/>
          <w:rtl/>
        </w:rPr>
        <w:t xml:space="preserve"> מילא שורה של תפקידי מפתח בתכנון המוביל</w:t>
      </w:r>
      <w:r w:rsidRPr="00A347DF">
        <w:rPr>
          <w:rFonts w:ascii="David" w:hAnsi="David" w:cs="David" w:hint="cs"/>
          <w:rtl/>
        </w:rPr>
        <w:t xml:space="preserve"> הארצי</w:t>
      </w:r>
      <w:r w:rsidRPr="00A347DF">
        <w:rPr>
          <w:rFonts w:ascii="David" w:hAnsi="David" w:cs="David"/>
          <w:rtl/>
        </w:rPr>
        <w:t xml:space="preserve"> ובהם: יועץ הממשלה לענייני מים, מנכ"ל תה"ל ויושב ראש הועד לתכנון מפעל המים הארצי.</w:t>
      </w:r>
      <w:r w:rsidRPr="00A347DF">
        <w:rPr>
          <w:rFonts w:ascii="David" w:hAnsi="David" w:cs="David" w:hint="cs"/>
          <w:rtl/>
        </w:rPr>
        <w:t xml:space="preserve"> ב- 1956 בלאס התפטר מתפקידו בין היתר, לאור הסתייגויותיו מההחלטה להפריד בין התכנון לבין הביצוע של המוביל הארצי. </w:t>
      </w:r>
      <w:r w:rsidRPr="00A347DF">
        <w:rPr>
          <w:rFonts w:ascii="David" w:hAnsi="David" w:cs="David"/>
          <w:rtl/>
        </w:rPr>
        <w:t xml:space="preserve">בלאס, </w:t>
      </w:r>
      <w:r w:rsidRPr="00A347DF">
        <w:rPr>
          <w:rFonts w:ascii="David" w:hAnsi="David" w:cs="David"/>
          <w:b/>
          <w:bCs/>
          <w:rtl/>
        </w:rPr>
        <w:t>מי מריבה</w:t>
      </w:r>
      <w:r w:rsidRPr="00A347DF">
        <w:rPr>
          <w:rFonts w:ascii="David" w:hAnsi="David" w:cs="David" w:hint="cs"/>
          <w:rtl/>
        </w:rPr>
        <w:t xml:space="preserve">, </w:t>
      </w:r>
      <w:r w:rsidRPr="00A347DF">
        <w:rPr>
          <w:rFonts w:ascii="David" w:hAnsi="David" w:cs="David"/>
          <w:rtl/>
        </w:rPr>
        <w:t>1</w:t>
      </w:r>
      <w:r w:rsidRPr="00A347DF">
        <w:rPr>
          <w:rFonts w:ascii="David" w:hAnsi="David" w:cs="David" w:hint="cs"/>
          <w:rtl/>
        </w:rPr>
        <w:t>8</w:t>
      </w:r>
      <w:r w:rsidRPr="00A347DF">
        <w:rPr>
          <w:rFonts w:ascii="David" w:hAnsi="David" w:cs="David"/>
          <w:rtl/>
        </w:rPr>
        <w:t>1-</w:t>
      </w:r>
      <w:r w:rsidRPr="00A347DF">
        <w:rPr>
          <w:rFonts w:ascii="David" w:hAnsi="David" w:cs="David" w:hint="cs"/>
          <w:rtl/>
        </w:rPr>
        <w:t>220</w:t>
      </w:r>
      <w:r w:rsidRPr="00A347DF">
        <w:rPr>
          <w:rFonts w:ascii="David" w:hAnsi="David" w:cs="David"/>
        </w:rPr>
        <w:t xml:space="preserve"> .</w:t>
      </w:r>
    </w:p>
  </w:footnote>
  <w:footnote w:id="18">
    <w:p w14:paraId="7D56F84C" w14:textId="6FBB85B8" w:rsidR="004A0600" w:rsidRPr="00C62C07" w:rsidRDefault="004A0600" w:rsidP="00042A91">
      <w:pPr>
        <w:pStyle w:val="Subtitle"/>
        <w:jc w:val="both"/>
      </w:pPr>
      <w:r w:rsidRPr="00C62C07">
        <w:rPr>
          <w:rStyle w:val="FootnoteReference"/>
        </w:rPr>
        <w:footnoteRef/>
      </w:r>
      <w:r w:rsidRPr="00C62C07">
        <w:rPr>
          <w:rtl/>
        </w:rPr>
        <w:t xml:space="preserve"> </w:t>
      </w:r>
      <w:r>
        <w:rPr>
          <w:rFonts w:hint="cs"/>
          <w:rtl/>
        </w:rPr>
        <w:t xml:space="preserve">"הקוטר הכלכלי הציוני," </w:t>
      </w:r>
      <w:r w:rsidRPr="00C62C07">
        <w:rPr>
          <w:rtl/>
        </w:rPr>
        <w:t xml:space="preserve">הוא </w:t>
      </w:r>
      <w:r>
        <w:rPr>
          <w:rFonts w:hint="cs"/>
          <w:rtl/>
        </w:rPr>
        <w:t>ביטוי</w:t>
      </w:r>
      <w:r w:rsidRPr="00C62C07">
        <w:rPr>
          <w:rtl/>
        </w:rPr>
        <w:t xml:space="preserve"> מטאפור</w:t>
      </w:r>
      <w:r>
        <w:rPr>
          <w:rFonts w:hint="cs"/>
          <w:rtl/>
        </w:rPr>
        <w:t>י</w:t>
      </w:r>
      <w:r w:rsidRPr="00C62C07">
        <w:rPr>
          <w:rtl/>
        </w:rPr>
        <w:t xml:space="preserve"> </w:t>
      </w:r>
      <w:r>
        <w:rPr>
          <w:rFonts w:hint="cs"/>
          <w:rtl/>
        </w:rPr>
        <w:t>שמקורו ב-</w:t>
      </w:r>
      <w:r w:rsidRPr="00C62C07">
        <w:rPr>
          <w:rtl/>
        </w:rPr>
        <w:t>"קוטר הכלכלי של הצינור</w:t>
      </w:r>
      <w:r>
        <w:rPr>
          <w:rFonts w:hint="cs"/>
          <w:rtl/>
        </w:rPr>
        <w:t>.</w:t>
      </w:r>
      <w:r w:rsidRPr="00C62C07">
        <w:rPr>
          <w:rtl/>
        </w:rPr>
        <w:t>" מושג</w:t>
      </w:r>
      <w:r>
        <w:rPr>
          <w:rFonts w:hint="cs"/>
          <w:rtl/>
        </w:rPr>
        <w:t xml:space="preserve"> זה,</w:t>
      </w:r>
      <w:r w:rsidRPr="00C62C07">
        <w:rPr>
          <w:rtl/>
        </w:rPr>
        <w:t xml:space="preserve"> מתחום אספקת המים</w:t>
      </w:r>
      <w:r>
        <w:rPr>
          <w:rFonts w:hint="cs"/>
          <w:rtl/>
        </w:rPr>
        <w:t>,</w:t>
      </w:r>
      <w:r w:rsidRPr="00C62C07">
        <w:rPr>
          <w:rtl/>
        </w:rPr>
        <w:t xml:space="preserve"> מתייחס לחיכוך המים בצינור ולמחיר התקנתו. ככל שקוטר הצינור קטן יותר </w:t>
      </w:r>
      <w:r w:rsidRPr="00C62C07">
        <w:rPr>
          <w:rFonts w:hint="cs"/>
          <w:rtl/>
        </w:rPr>
        <w:t xml:space="preserve">כך </w:t>
      </w:r>
      <w:r w:rsidRPr="00C62C07">
        <w:rPr>
          <w:rtl/>
        </w:rPr>
        <w:t>עלותו נמוכה יותר</w:t>
      </w:r>
      <w:r w:rsidRPr="00C62C07">
        <w:rPr>
          <w:rFonts w:hint="cs"/>
          <w:rtl/>
        </w:rPr>
        <w:t>,</w:t>
      </w:r>
      <w:r w:rsidRPr="00C62C07">
        <w:rPr>
          <w:rtl/>
        </w:rPr>
        <w:t xml:space="preserve"> אך חיכוך המים גדל וכך גם האנרגיה הדרושה להזרמתם. לכן הקוטר הכלכלי הציוני מהווה למעשה שיכלול של ההוצאות לרמה השנתית האופטימלית. בלאס, </w:t>
      </w:r>
      <w:r w:rsidRPr="00C62C07">
        <w:rPr>
          <w:b/>
          <w:bCs/>
          <w:rtl/>
        </w:rPr>
        <w:t>מי מריבה</w:t>
      </w:r>
      <w:r w:rsidRPr="00C62C07">
        <w:rPr>
          <w:rFonts w:hint="cs"/>
          <w:rtl/>
        </w:rPr>
        <w:t xml:space="preserve">, </w:t>
      </w:r>
      <w:r w:rsidRPr="00C62C07">
        <w:rPr>
          <w:rtl/>
        </w:rPr>
        <w:t>121-12</w:t>
      </w:r>
      <w:r>
        <w:rPr>
          <w:rFonts w:hint="cs"/>
          <w:rtl/>
        </w:rPr>
        <w:t>5.</w:t>
      </w:r>
    </w:p>
  </w:footnote>
  <w:footnote w:id="19">
    <w:p w14:paraId="020070BA" w14:textId="2DD7BA97" w:rsidR="004A0600" w:rsidRPr="00B24628" w:rsidRDefault="004A0600" w:rsidP="00042A91">
      <w:pPr>
        <w:pStyle w:val="FootnoteText"/>
        <w:jc w:val="both"/>
        <w:rPr>
          <w:rFonts w:ascii="David" w:hAnsi="David" w:cs="David"/>
          <w:rtl/>
        </w:rPr>
      </w:pPr>
      <w:r w:rsidRPr="00B24628">
        <w:rPr>
          <w:rStyle w:val="FootnoteReference"/>
          <w:rFonts w:ascii="David" w:hAnsi="David" w:cs="David"/>
        </w:rPr>
        <w:footnoteRef/>
      </w:r>
      <w:r>
        <w:rPr>
          <w:rFonts w:ascii="David" w:hAnsi="David" w:cs="David" w:hint="cs"/>
          <w:rtl/>
        </w:rPr>
        <w:t xml:space="preserve"> </w:t>
      </w:r>
      <w:r w:rsidRPr="00B24628">
        <w:rPr>
          <w:rFonts w:ascii="David" w:hAnsi="David" w:cs="David"/>
          <w:rtl/>
        </w:rPr>
        <w:t xml:space="preserve"> </w:t>
      </w:r>
      <w:r w:rsidRPr="00B24628">
        <w:rPr>
          <w:rFonts w:ascii="David" w:hAnsi="David" w:cs="David"/>
          <w:shd w:val="clear" w:color="auto" w:fill="FFFFFF"/>
        </w:rPr>
        <w:t xml:space="preserve">Eran </w:t>
      </w:r>
      <w:proofErr w:type="spellStart"/>
      <w:r w:rsidRPr="00B24628">
        <w:rPr>
          <w:rFonts w:ascii="David" w:hAnsi="David" w:cs="David"/>
          <w:shd w:val="clear" w:color="auto" w:fill="FFFFFF"/>
        </w:rPr>
        <w:t>Feitelson</w:t>
      </w:r>
      <w:proofErr w:type="spellEnd"/>
      <w:r w:rsidRPr="00B24628">
        <w:rPr>
          <w:rFonts w:ascii="David" w:hAnsi="David" w:cs="David"/>
          <w:shd w:val="clear" w:color="auto" w:fill="FFFFFF"/>
        </w:rPr>
        <w:t xml:space="preserve">, Assaf Selzer and Ram </w:t>
      </w:r>
      <w:proofErr w:type="spellStart"/>
      <w:r w:rsidRPr="00B24628">
        <w:rPr>
          <w:rFonts w:ascii="David" w:hAnsi="David" w:cs="David"/>
          <w:shd w:val="clear" w:color="auto" w:fill="FFFFFF"/>
        </w:rPr>
        <w:t>Almog</w:t>
      </w:r>
      <w:proofErr w:type="spellEnd"/>
      <w:r w:rsidRPr="00B24628">
        <w:rPr>
          <w:rFonts w:ascii="David" w:hAnsi="David" w:cs="David"/>
          <w:shd w:val="clear" w:color="auto" w:fill="FFFFFF"/>
        </w:rPr>
        <w:t xml:space="preserve">, “Water </w:t>
      </w:r>
      <w:r>
        <w:rPr>
          <w:rFonts w:ascii="David" w:hAnsi="David" w:cs="David"/>
          <w:shd w:val="clear" w:color="auto" w:fill="FFFFFF"/>
        </w:rPr>
        <w:t>H</w:t>
      </w:r>
      <w:r w:rsidRPr="00B24628">
        <w:rPr>
          <w:rFonts w:ascii="David" w:hAnsi="David" w:cs="David"/>
          <w:shd w:val="clear" w:color="auto" w:fill="FFFFFF"/>
        </w:rPr>
        <w:t xml:space="preserve">istory </w:t>
      </w:r>
      <w:r>
        <w:rPr>
          <w:rFonts w:ascii="David" w:hAnsi="David" w:cs="David"/>
          <w:shd w:val="clear" w:color="auto" w:fill="FFFFFF"/>
        </w:rPr>
        <w:t>F</w:t>
      </w:r>
      <w:r w:rsidRPr="00B24628">
        <w:rPr>
          <w:rFonts w:ascii="David" w:hAnsi="David" w:cs="David"/>
          <w:shd w:val="clear" w:color="auto" w:fill="FFFFFF"/>
        </w:rPr>
        <w:t xml:space="preserve">acets of </w:t>
      </w:r>
      <w:r>
        <w:rPr>
          <w:rFonts w:ascii="David" w:hAnsi="David" w:cs="David"/>
          <w:shd w:val="clear" w:color="auto" w:fill="FFFFFF"/>
        </w:rPr>
        <w:t>L</w:t>
      </w:r>
      <w:r w:rsidRPr="00B24628">
        <w:rPr>
          <w:rFonts w:ascii="David" w:hAnsi="David" w:cs="David"/>
          <w:shd w:val="clear" w:color="auto" w:fill="FFFFFF"/>
        </w:rPr>
        <w:t xml:space="preserve">andscape </w:t>
      </w:r>
      <w:r>
        <w:rPr>
          <w:rFonts w:ascii="David" w:hAnsi="David" w:cs="David"/>
          <w:shd w:val="clear" w:color="auto" w:fill="FFFFFF"/>
        </w:rPr>
        <w:t>C</w:t>
      </w:r>
      <w:r w:rsidRPr="00B24628">
        <w:rPr>
          <w:rFonts w:ascii="David" w:hAnsi="David" w:cs="David"/>
          <w:shd w:val="clear" w:color="auto" w:fill="FFFFFF"/>
        </w:rPr>
        <w:t xml:space="preserve">hange in Israel/ Palestine 1920-1970: a </w:t>
      </w:r>
      <w:r>
        <w:rPr>
          <w:rFonts w:ascii="David" w:hAnsi="David" w:cs="David" w:hint="cs"/>
          <w:shd w:val="clear" w:color="auto" w:fill="FFFFFF"/>
        </w:rPr>
        <w:t>Q</w:t>
      </w:r>
      <w:r w:rsidRPr="00B24628">
        <w:rPr>
          <w:rFonts w:ascii="David" w:hAnsi="David" w:cs="David"/>
          <w:shd w:val="clear" w:color="auto" w:fill="FFFFFF"/>
        </w:rPr>
        <w:t xml:space="preserve">uestion of </w:t>
      </w:r>
      <w:r>
        <w:rPr>
          <w:rFonts w:ascii="David" w:hAnsi="David" w:cs="David" w:hint="cs"/>
          <w:shd w:val="clear" w:color="auto" w:fill="FFFFFF"/>
        </w:rPr>
        <w:t>S</w:t>
      </w:r>
      <w:r w:rsidRPr="00B24628">
        <w:rPr>
          <w:rFonts w:ascii="David" w:hAnsi="David" w:cs="David"/>
          <w:shd w:val="clear" w:color="auto" w:fill="FFFFFF"/>
        </w:rPr>
        <w:t xml:space="preserve">cale and </w:t>
      </w:r>
      <w:r>
        <w:rPr>
          <w:rFonts w:ascii="David" w:hAnsi="David" w:cs="David" w:hint="cs"/>
          <w:shd w:val="clear" w:color="auto" w:fill="FFFFFF"/>
        </w:rPr>
        <w:t>P</w:t>
      </w:r>
      <w:r w:rsidRPr="00B24628">
        <w:rPr>
          <w:rFonts w:ascii="David" w:hAnsi="David" w:cs="David"/>
          <w:shd w:val="clear" w:color="auto" w:fill="FFFFFF"/>
        </w:rPr>
        <w:t xml:space="preserve">eriodization,” </w:t>
      </w:r>
      <w:r w:rsidRPr="00B24628">
        <w:rPr>
          <w:rFonts w:ascii="David" w:hAnsi="David" w:cs="David"/>
          <w:i/>
          <w:iCs/>
          <w:shd w:val="clear" w:color="auto" w:fill="FFFFFF"/>
        </w:rPr>
        <w:t>Water History 6, no. 3</w:t>
      </w:r>
      <w:r w:rsidRPr="00B24628">
        <w:rPr>
          <w:rFonts w:ascii="David" w:hAnsi="David" w:cs="David"/>
          <w:shd w:val="clear" w:color="auto" w:fill="FFFFFF"/>
        </w:rPr>
        <w:t xml:space="preserve"> (2014): 265-288.</w:t>
      </w:r>
    </w:p>
  </w:footnote>
  <w:footnote w:id="20">
    <w:p w14:paraId="65F14178" w14:textId="77777777" w:rsidR="004A0600" w:rsidRDefault="004A0600" w:rsidP="00042A91">
      <w:pPr>
        <w:pStyle w:val="FootnoteText"/>
        <w:jc w:val="both"/>
        <w:rPr>
          <w:rtl/>
        </w:rPr>
      </w:pPr>
      <w:r w:rsidRPr="00B24628">
        <w:rPr>
          <w:rStyle w:val="FootnoteReference"/>
          <w:rFonts w:ascii="David" w:hAnsi="David" w:cs="David"/>
        </w:rPr>
        <w:footnoteRef/>
      </w:r>
      <w:r w:rsidRPr="00B24628">
        <w:rPr>
          <w:rFonts w:ascii="David" w:hAnsi="David" w:cs="David"/>
          <w:rtl/>
        </w:rPr>
        <w:t xml:space="preserve"> </w:t>
      </w:r>
      <w:r w:rsidRPr="00B24628">
        <w:rPr>
          <w:rFonts w:ascii="David" w:hAnsi="David" w:cs="David"/>
          <w:sz w:val="24"/>
          <w:rtl/>
        </w:rPr>
        <w:t>מערך ההתיישבות הנדון בחיבור זה הוגדר במפת אזורי העדיפות  כאזור לפיתוח משולב שכלל התיישבות חקלאית וערי פיתוח</w:t>
      </w:r>
      <w:r>
        <w:rPr>
          <w:rFonts w:ascii="David" w:hAnsi="David" w:cs="David" w:hint="cs"/>
          <w:sz w:val="24"/>
          <w:rtl/>
        </w:rPr>
        <w:t>. משרד הפנים, אגף התכנון, "מפת אזורי עדיפויות," 20.6.55 (גנזך המדינה:</w:t>
      </w:r>
      <w:r>
        <w:rPr>
          <w:rFonts w:ascii="David" w:hAnsi="David" w:cs="David"/>
          <w:sz w:val="24"/>
        </w:rPr>
        <w:t xml:space="preserve"> </w:t>
      </w:r>
      <w:r>
        <w:rPr>
          <w:rFonts w:ascii="David" w:hAnsi="David" w:cs="David" w:hint="cs"/>
          <w:sz w:val="24"/>
          <w:rtl/>
        </w:rPr>
        <w:t xml:space="preserve"> ועדה בין-משרדי</w:t>
      </w:r>
      <w:r>
        <w:rPr>
          <w:rFonts w:ascii="David" w:hAnsi="David" w:cs="David" w:hint="eastAsia"/>
          <w:sz w:val="24"/>
          <w:rtl/>
        </w:rPr>
        <w:t>ת</w:t>
      </w:r>
      <w:r>
        <w:rPr>
          <w:rFonts w:ascii="David" w:hAnsi="David" w:cs="David" w:hint="cs"/>
          <w:sz w:val="24"/>
          <w:rtl/>
        </w:rPr>
        <w:t xml:space="preserve"> לקביעת אזורים שיקבלו מעמד של אזורי פיתוח). </w:t>
      </w:r>
    </w:p>
  </w:footnote>
  <w:footnote w:id="21">
    <w:p w14:paraId="08A0BE34" w14:textId="0B583683" w:rsidR="004A0600" w:rsidRPr="00C15C28" w:rsidRDefault="004A0600" w:rsidP="00C15C28">
      <w:pPr>
        <w:pStyle w:val="FootnoteText"/>
        <w:jc w:val="both"/>
        <w:rPr>
          <w:rFonts w:ascii="David" w:hAnsi="David" w:cs="David"/>
          <w:rtl/>
        </w:rPr>
      </w:pPr>
      <w:r w:rsidRPr="00C15C28">
        <w:rPr>
          <w:rStyle w:val="FootnoteReference"/>
          <w:rFonts w:ascii="David" w:hAnsi="David" w:cs="David"/>
        </w:rPr>
        <w:footnoteRef/>
      </w:r>
      <w:r w:rsidRPr="00C15C28">
        <w:rPr>
          <w:rFonts w:ascii="David" w:hAnsi="David" w:cs="David"/>
          <w:rtl/>
        </w:rPr>
        <w:t xml:space="preserve"> ראה: שמחה בלאס, </w:t>
      </w:r>
      <w:r w:rsidRPr="00C15C28">
        <w:rPr>
          <w:rFonts w:ascii="David" w:hAnsi="David" w:cs="David"/>
          <w:b/>
          <w:bCs/>
          <w:rtl/>
        </w:rPr>
        <w:t>מי מריבה ומעש</w:t>
      </w:r>
      <w:r w:rsidRPr="00C15C28">
        <w:rPr>
          <w:rFonts w:ascii="David" w:hAnsi="David" w:cs="David"/>
          <w:rtl/>
        </w:rPr>
        <w:t>, (רמת- גן: מסדה, 1973).</w:t>
      </w:r>
      <w:r w:rsidRPr="00C15C28">
        <w:rPr>
          <w:rFonts w:ascii="David" w:hAnsi="David" w:cs="David"/>
        </w:rPr>
        <w:t xml:space="preserve"> </w:t>
      </w:r>
      <w:r w:rsidRPr="00C15C28">
        <w:rPr>
          <w:rFonts w:ascii="David" w:hAnsi="David" w:cs="David"/>
          <w:rtl/>
        </w:rPr>
        <w:t xml:space="preserve"> בנוסף, ראה גם את ספרו של אהרון וינר שניהל את תה"ל לאחר התפטרותו של בלאס ב- 1956: </w:t>
      </w:r>
      <w:r w:rsidRPr="00C15C28">
        <w:rPr>
          <w:rFonts w:ascii="David" w:hAnsi="David" w:cs="David"/>
        </w:rPr>
        <w:t>Aaron Wiener</w:t>
      </w:r>
      <w:r w:rsidRPr="00C15C28">
        <w:rPr>
          <w:rFonts w:ascii="David" w:hAnsi="David" w:cs="David"/>
          <w:i/>
          <w:iCs/>
        </w:rPr>
        <w:t>, The Role Of Water in Development, an Analysis of Principles of Comprehensive Planning</w:t>
      </w:r>
      <w:r w:rsidRPr="00C15C28">
        <w:rPr>
          <w:rFonts w:ascii="David" w:hAnsi="David" w:cs="David"/>
        </w:rPr>
        <w:t xml:space="preserve"> (New York: McGraw- Hill, 1972).</w:t>
      </w:r>
    </w:p>
  </w:footnote>
  <w:footnote w:id="22">
    <w:p w14:paraId="19AD8305" w14:textId="77777777" w:rsidR="004A0600" w:rsidRPr="00A347DF" w:rsidRDefault="004A0600" w:rsidP="00042A91">
      <w:pPr>
        <w:spacing w:before="0" w:after="0"/>
        <w:ind w:left="0" w:right="86" w:firstLine="0"/>
        <w:rPr>
          <w:rFonts w:ascii="David" w:hAnsi="David"/>
          <w:sz w:val="20"/>
          <w:szCs w:val="20"/>
        </w:rPr>
      </w:pPr>
      <w:r w:rsidRPr="00A347DF">
        <w:rPr>
          <w:rStyle w:val="FootnoteReference"/>
          <w:rFonts w:ascii="David" w:hAnsi="David"/>
          <w:sz w:val="20"/>
          <w:szCs w:val="20"/>
        </w:rPr>
        <w:footnoteRef/>
      </w:r>
      <w:r w:rsidRPr="00A347DF">
        <w:rPr>
          <w:rFonts w:ascii="David" w:hAnsi="David"/>
          <w:sz w:val="20"/>
          <w:szCs w:val="20"/>
          <w:rtl/>
        </w:rPr>
        <w:t xml:space="preserve"> התכנית מופיעה בשם: </w:t>
      </w:r>
      <w:r w:rsidRPr="00A347DF">
        <w:rPr>
          <w:rStyle w:val="apple-converted-space"/>
          <w:rFonts w:ascii="David" w:hAnsi="David"/>
          <w:sz w:val="20"/>
          <w:szCs w:val="20"/>
          <w:shd w:val="clear" w:color="auto" w:fill="FFFFFF"/>
          <w:rtl/>
        </w:rPr>
        <w:t xml:space="preserve">"אוצרות המים בארץ ישראל: סיכויי השקאה ופיתוח הידרו-אלקטרי". </w:t>
      </w:r>
      <w:r w:rsidRPr="00A347DF">
        <w:rPr>
          <w:rFonts w:ascii="David" w:hAnsi="David"/>
          <w:sz w:val="20"/>
          <w:szCs w:val="20"/>
          <w:rtl/>
        </w:rPr>
        <w:t>שאטנר וביגר, "כנגד ארבעה," 89-124.</w:t>
      </w:r>
    </w:p>
  </w:footnote>
  <w:footnote w:id="23">
    <w:p w14:paraId="30881E26" w14:textId="43E839B0" w:rsidR="004A0600" w:rsidRPr="00023FAE" w:rsidRDefault="004A0600" w:rsidP="0075363A">
      <w:pPr>
        <w:pStyle w:val="FootnoteText"/>
        <w:ind w:left="9" w:hanging="36"/>
        <w:jc w:val="both"/>
        <w:rPr>
          <w:rFonts w:ascii="David" w:hAnsi="David" w:cs="David"/>
          <w:rtl/>
        </w:rPr>
      </w:pPr>
      <w:r w:rsidRPr="00A347DF">
        <w:rPr>
          <w:rStyle w:val="FootnoteReference"/>
          <w:rFonts w:ascii="David" w:hAnsi="David" w:cs="David"/>
        </w:rPr>
        <w:footnoteRef/>
      </w:r>
      <w:r w:rsidRPr="00A347DF">
        <w:rPr>
          <w:rFonts w:ascii="David" w:hAnsi="David" w:cs="David"/>
        </w:rPr>
        <w:t xml:space="preserve"> </w:t>
      </w:r>
      <w:r w:rsidRPr="00A347DF">
        <w:rPr>
          <w:rFonts w:ascii="David" w:hAnsi="David" w:cs="David"/>
          <w:rtl/>
        </w:rPr>
        <w:t xml:space="preserve"> </w:t>
      </w:r>
      <w:proofErr w:type="spellStart"/>
      <w:r w:rsidRPr="00A347DF">
        <w:rPr>
          <w:rFonts w:ascii="David" w:hAnsi="David" w:cs="David"/>
          <w:shd w:val="clear" w:color="auto" w:fill="FFFFFF"/>
        </w:rPr>
        <w:t>Feitelson</w:t>
      </w:r>
      <w:proofErr w:type="spellEnd"/>
      <w:r w:rsidRPr="00A347DF">
        <w:rPr>
          <w:rFonts w:ascii="David" w:hAnsi="David" w:cs="David"/>
          <w:shd w:val="clear" w:color="auto" w:fill="FFFFFF"/>
        </w:rPr>
        <w:t xml:space="preserve">, </w:t>
      </w:r>
      <w:proofErr w:type="gramStart"/>
      <w:r w:rsidRPr="00A347DF">
        <w:rPr>
          <w:rFonts w:ascii="David" w:hAnsi="David" w:cs="David"/>
          <w:shd w:val="clear" w:color="auto" w:fill="FFFFFF"/>
        </w:rPr>
        <w:t>Selzer ,</w:t>
      </w:r>
      <w:proofErr w:type="spellStart"/>
      <w:r w:rsidRPr="00A347DF">
        <w:rPr>
          <w:rFonts w:ascii="David" w:hAnsi="David" w:cs="David"/>
          <w:shd w:val="clear" w:color="auto" w:fill="FFFFFF"/>
        </w:rPr>
        <w:t>Almog</w:t>
      </w:r>
      <w:proofErr w:type="spellEnd"/>
      <w:proofErr w:type="gramEnd"/>
      <w:r w:rsidRPr="00A347DF">
        <w:rPr>
          <w:rFonts w:ascii="David" w:hAnsi="David" w:cs="David"/>
          <w:shd w:val="clear" w:color="auto" w:fill="FFFFFF"/>
        </w:rPr>
        <w:t xml:space="preserve">, “Water </w:t>
      </w:r>
      <w:r>
        <w:rPr>
          <w:rFonts w:ascii="David" w:hAnsi="David" w:cs="David" w:hint="cs"/>
          <w:shd w:val="clear" w:color="auto" w:fill="FFFFFF"/>
        </w:rPr>
        <w:t>H</w:t>
      </w:r>
      <w:r w:rsidRPr="00A347DF">
        <w:rPr>
          <w:rFonts w:ascii="David" w:hAnsi="David" w:cs="David"/>
          <w:shd w:val="clear" w:color="auto" w:fill="FFFFFF"/>
        </w:rPr>
        <w:t>istory,” 265-288.</w:t>
      </w:r>
      <w:r w:rsidRPr="00A347DF">
        <w:rPr>
          <w:rFonts w:ascii="David" w:hAnsi="David" w:cs="David" w:hint="cs"/>
          <w:shd w:val="clear" w:color="auto" w:fill="FFFFFF"/>
          <w:rtl/>
        </w:rPr>
        <w:t xml:space="preserve"> </w:t>
      </w:r>
    </w:p>
  </w:footnote>
  <w:footnote w:id="24">
    <w:p w14:paraId="70F96EA5" w14:textId="05E71FD2" w:rsidR="004A0600" w:rsidRPr="00E232E6" w:rsidRDefault="004A0600" w:rsidP="00EA1026">
      <w:pPr>
        <w:pStyle w:val="FootnoteText"/>
        <w:jc w:val="both"/>
        <w:rPr>
          <w:rFonts w:ascii="David" w:hAnsi="David" w:cs="David"/>
          <w:rtl/>
        </w:rPr>
      </w:pPr>
      <w:r>
        <w:rPr>
          <w:rFonts w:ascii="David" w:hAnsi="David" w:cs="David"/>
        </w:rPr>
        <w:t xml:space="preserve">    </w:t>
      </w:r>
      <w:r w:rsidRPr="00A95380">
        <w:rPr>
          <w:rStyle w:val="FootnoteReference"/>
          <w:rFonts w:ascii="David" w:hAnsi="David" w:cs="David"/>
        </w:rPr>
        <w:footnoteRef/>
      </w:r>
      <w:r w:rsidRPr="00A95380">
        <w:rPr>
          <w:rFonts w:ascii="David" w:hAnsi="David" w:cs="David"/>
          <w:rtl/>
        </w:rPr>
        <w:t xml:space="preserve"> </w:t>
      </w:r>
      <w:r w:rsidRPr="00E232E6">
        <w:rPr>
          <w:rFonts w:ascii="David" w:hAnsi="David" w:cs="David"/>
        </w:rPr>
        <w:t xml:space="preserve">Samar </w:t>
      </w:r>
      <w:proofErr w:type="spellStart"/>
      <w:proofErr w:type="gramStart"/>
      <w:r w:rsidRPr="00E232E6">
        <w:rPr>
          <w:rFonts w:ascii="David" w:hAnsi="David" w:cs="David"/>
        </w:rPr>
        <w:t>Alatout</w:t>
      </w:r>
      <w:proofErr w:type="spellEnd"/>
      <w:r w:rsidRPr="00E232E6">
        <w:rPr>
          <w:rFonts w:ascii="David" w:hAnsi="David" w:cs="David"/>
        </w:rPr>
        <w:t>,“</w:t>
      </w:r>
      <w:proofErr w:type="gramEnd"/>
      <w:r w:rsidRPr="00E232E6">
        <w:rPr>
          <w:rFonts w:ascii="David" w:hAnsi="David" w:cs="David"/>
        </w:rPr>
        <w:t xml:space="preserve">Imagining </w:t>
      </w:r>
      <w:r>
        <w:rPr>
          <w:rFonts w:ascii="David" w:hAnsi="David" w:cs="David"/>
        </w:rPr>
        <w:t>H</w:t>
      </w:r>
      <w:r w:rsidRPr="00E232E6">
        <w:rPr>
          <w:rFonts w:ascii="David" w:hAnsi="David" w:cs="David"/>
        </w:rPr>
        <w:t xml:space="preserve">ydrological </w:t>
      </w:r>
      <w:r>
        <w:rPr>
          <w:rFonts w:ascii="David" w:hAnsi="David" w:cs="David"/>
        </w:rPr>
        <w:t>B</w:t>
      </w:r>
      <w:r w:rsidRPr="00E232E6">
        <w:rPr>
          <w:rFonts w:ascii="David" w:hAnsi="David" w:cs="David"/>
        </w:rPr>
        <w:t xml:space="preserve">oundaries, </w:t>
      </w:r>
      <w:r>
        <w:rPr>
          <w:rFonts w:ascii="David" w:hAnsi="David" w:cs="David"/>
        </w:rPr>
        <w:t>C</w:t>
      </w:r>
      <w:r w:rsidRPr="00E232E6">
        <w:rPr>
          <w:rFonts w:ascii="David" w:hAnsi="David" w:cs="David"/>
        </w:rPr>
        <w:t xml:space="preserve">onstructing the </w:t>
      </w:r>
      <w:r>
        <w:rPr>
          <w:rFonts w:ascii="David" w:hAnsi="David" w:cs="David"/>
        </w:rPr>
        <w:t>N</w:t>
      </w:r>
      <w:r w:rsidRPr="00E232E6">
        <w:rPr>
          <w:rFonts w:ascii="David" w:hAnsi="David" w:cs="David"/>
        </w:rPr>
        <w:t>ation-</w:t>
      </w:r>
      <w:r>
        <w:rPr>
          <w:rFonts w:ascii="David" w:hAnsi="David" w:cs="David"/>
        </w:rPr>
        <w:t>S</w:t>
      </w:r>
      <w:r w:rsidRPr="00E232E6">
        <w:rPr>
          <w:rFonts w:ascii="David" w:hAnsi="David" w:cs="David"/>
        </w:rPr>
        <w:t>tate: a ‘</w:t>
      </w:r>
      <w:r>
        <w:rPr>
          <w:rFonts w:ascii="David" w:hAnsi="David" w:cs="David"/>
        </w:rPr>
        <w:t>F</w:t>
      </w:r>
      <w:r w:rsidRPr="00E232E6">
        <w:rPr>
          <w:rFonts w:ascii="David" w:hAnsi="David" w:cs="David"/>
        </w:rPr>
        <w:t xml:space="preserve">luid’ </w:t>
      </w:r>
      <w:r>
        <w:rPr>
          <w:rFonts w:ascii="David" w:hAnsi="David" w:cs="David"/>
        </w:rPr>
        <w:t>H</w:t>
      </w:r>
      <w:r w:rsidRPr="00E232E6">
        <w:rPr>
          <w:rFonts w:ascii="David" w:hAnsi="David" w:cs="David"/>
        </w:rPr>
        <w:t>istory of Israel, 1936-1959,” (Ph.D. Dissertation, Cornell University, Science and Technology Studies, 2003), 46-94.</w:t>
      </w:r>
    </w:p>
  </w:footnote>
  <w:footnote w:id="25">
    <w:p w14:paraId="2C169DCA" w14:textId="17E21C18" w:rsidR="004A0600" w:rsidRPr="00E232E6" w:rsidRDefault="004A0600" w:rsidP="00042A91">
      <w:pPr>
        <w:pStyle w:val="FootnoteText"/>
        <w:jc w:val="both"/>
        <w:rPr>
          <w:rFonts w:ascii="David" w:hAnsi="David" w:cs="David"/>
        </w:rPr>
      </w:pPr>
      <w:r w:rsidRPr="00E232E6">
        <w:rPr>
          <w:rStyle w:val="FootnoteReference"/>
          <w:rFonts w:ascii="David" w:hAnsi="David" w:cs="David"/>
        </w:rPr>
        <w:footnoteRef/>
      </w:r>
      <w:r w:rsidRPr="00E232E6">
        <w:rPr>
          <w:rFonts w:ascii="David" w:hAnsi="David" w:cs="David"/>
          <w:rtl/>
        </w:rPr>
        <w:t xml:space="preserve"> בראש קבוצת מהנדסים אלו עמד  אהרון וינר, שמונה למנהל הכללי של תה"ל לאחר התפטרותו של בלאס משרות המדינה ב- 1956.</w:t>
      </w:r>
      <w:r w:rsidRPr="00E232E6">
        <w:rPr>
          <w:rFonts w:ascii="David" w:hAnsi="David" w:cs="David"/>
        </w:rPr>
        <w:t xml:space="preserve"> </w:t>
      </w:r>
      <w:r w:rsidRPr="00E232E6">
        <w:rPr>
          <w:rFonts w:ascii="David" w:hAnsi="David" w:cs="David"/>
          <w:rtl/>
        </w:rPr>
        <w:t xml:space="preserve"> </w:t>
      </w:r>
      <w:proofErr w:type="spellStart"/>
      <w:proofErr w:type="gramStart"/>
      <w:r w:rsidRPr="00E232E6">
        <w:rPr>
          <w:rFonts w:ascii="David" w:hAnsi="David" w:cs="David"/>
        </w:rPr>
        <w:t>Alatout</w:t>
      </w:r>
      <w:proofErr w:type="spellEnd"/>
      <w:r w:rsidRPr="00E232E6">
        <w:rPr>
          <w:rFonts w:ascii="David" w:hAnsi="David" w:cs="David"/>
        </w:rPr>
        <w:t>,“</w:t>
      </w:r>
      <w:proofErr w:type="gramEnd"/>
      <w:r w:rsidRPr="00E232E6">
        <w:rPr>
          <w:rFonts w:ascii="David" w:hAnsi="David" w:cs="David"/>
        </w:rPr>
        <w:t xml:space="preserve">Imagining </w:t>
      </w:r>
      <w:r>
        <w:rPr>
          <w:rFonts w:ascii="David" w:hAnsi="David" w:cs="David" w:hint="cs"/>
        </w:rPr>
        <w:t>H</w:t>
      </w:r>
      <w:r w:rsidRPr="00E232E6">
        <w:rPr>
          <w:rFonts w:ascii="David" w:hAnsi="David" w:cs="David"/>
        </w:rPr>
        <w:t>ydrological,” 147-163.</w:t>
      </w:r>
    </w:p>
  </w:footnote>
  <w:footnote w:id="26">
    <w:p w14:paraId="7AB00CF2" w14:textId="5CA086C5" w:rsidR="004A0600" w:rsidRDefault="004A0600" w:rsidP="00EA1026">
      <w:pPr>
        <w:pStyle w:val="FootnoteText"/>
        <w:jc w:val="both"/>
        <w:rPr>
          <w:rtl/>
        </w:rPr>
      </w:pPr>
      <w:r w:rsidRPr="00E232E6">
        <w:rPr>
          <w:rStyle w:val="FootnoteReference"/>
          <w:rFonts w:ascii="David" w:hAnsi="David" w:cs="David"/>
        </w:rPr>
        <w:footnoteRef/>
      </w:r>
      <w:r w:rsidRPr="00E232E6">
        <w:rPr>
          <w:rFonts w:ascii="David" w:hAnsi="David" w:cs="David"/>
          <w:rtl/>
        </w:rPr>
        <w:t xml:space="preserve"> </w:t>
      </w:r>
      <w:r w:rsidRPr="00E232E6">
        <w:rPr>
          <w:rFonts w:ascii="David" w:hAnsi="David" w:cs="David"/>
        </w:rPr>
        <w:t xml:space="preserve">David Schorr, “Water </w:t>
      </w:r>
      <w:r>
        <w:rPr>
          <w:rFonts w:ascii="David" w:hAnsi="David" w:cs="David" w:hint="cs"/>
        </w:rPr>
        <w:t>L</w:t>
      </w:r>
      <w:r w:rsidRPr="00E232E6">
        <w:rPr>
          <w:rFonts w:ascii="David" w:hAnsi="David" w:cs="David"/>
        </w:rPr>
        <w:t xml:space="preserve">aw in British- </w:t>
      </w:r>
      <w:r>
        <w:rPr>
          <w:rFonts w:ascii="David" w:hAnsi="David" w:cs="David" w:hint="cs"/>
        </w:rPr>
        <w:t>R</w:t>
      </w:r>
      <w:r w:rsidRPr="00E232E6">
        <w:rPr>
          <w:rFonts w:ascii="David" w:hAnsi="David" w:cs="David"/>
        </w:rPr>
        <w:t xml:space="preserve">uled Palestine,” </w:t>
      </w:r>
      <w:r w:rsidRPr="00E232E6">
        <w:rPr>
          <w:rFonts w:ascii="David" w:hAnsi="David" w:cs="David"/>
          <w:i/>
          <w:iCs/>
        </w:rPr>
        <w:t>Water History</w:t>
      </w:r>
      <w:r w:rsidRPr="00E232E6">
        <w:rPr>
          <w:rFonts w:ascii="David" w:hAnsi="David" w:cs="David"/>
        </w:rPr>
        <w:t xml:space="preserve"> 6, no. 3 (2014): 247- 263: https://link.springer.com/article/10.1007/s12685-014-0103-9</w:t>
      </w:r>
    </w:p>
  </w:footnote>
  <w:footnote w:id="27">
    <w:p w14:paraId="1EDD8D9F" w14:textId="77777777" w:rsidR="004A0600" w:rsidRPr="00123251" w:rsidRDefault="004A0600" w:rsidP="00EA1026">
      <w:pPr>
        <w:pStyle w:val="FootnoteText"/>
        <w:jc w:val="both"/>
        <w:rPr>
          <w:rFonts w:ascii="David" w:hAnsi="David" w:cs="David"/>
          <w:rtl/>
        </w:rPr>
      </w:pPr>
      <w:r w:rsidRPr="00123251">
        <w:rPr>
          <w:rStyle w:val="FootnoteReference"/>
          <w:rFonts w:ascii="David" w:hAnsi="David" w:cs="David"/>
        </w:rPr>
        <w:footnoteRef/>
      </w:r>
      <w:r w:rsidRPr="00123251">
        <w:rPr>
          <w:rFonts w:ascii="David" w:hAnsi="David" w:cs="David"/>
          <w:rtl/>
        </w:rPr>
        <w:t xml:space="preserve"> אורלי סלע, "ההיסטוריה המשפטית של הקניין על המים בעשור הראשון של המדינה," (חיבור לשם קבלת התואר דוקטור לפילוסופיה, הפקולטה למשפטים, אוניברסיטת בר- אילן, 2013), א-ב.</w:t>
      </w:r>
    </w:p>
  </w:footnote>
  <w:footnote w:id="28">
    <w:p w14:paraId="4EED9374" w14:textId="77777777" w:rsidR="004A0600" w:rsidRPr="00123251" w:rsidRDefault="004A0600" w:rsidP="00EA1026">
      <w:pPr>
        <w:pStyle w:val="FootnoteText"/>
        <w:jc w:val="both"/>
        <w:rPr>
          <w:rFonts w:ascii="David" w:hAnsi="David" w:cs="David"/>
          <w:rtl/>
        </w:rPr>
      </w:pPr>
      <w:r w:rsidRPr="00123251">
        <w:rPr>
          <w:rStyle w:val="FootnoteReference"/>
          <w:rFonts w:ascii="David" w:hAnsi="David" w:cs="David"/>
        </w:rPr>
        <w:footnoteRef/>
      </w:r>
      <w:r w:rsidRPr="00123251">
        <w:rPr>
          <w:rFonts w:ascii="David" w:hAnsi="David" w:cs="David"/>
          <w:rtl/>
        </w:rPr>
        <w:t xml:space="preserve"> אורלי סלע, "ההיסטוריה המשפטית של הקניין על המים בעשור הראשון של המדינה," (חיבור לשם קבלת התואר דוקטור לפילוסופיה, הפקולטה למשפטים, אוניברסיטת בר- אילן, 2013), א-ב.</w:t>
      </w:r>
    </w:p>
  </w:footnote>
  <w:footnote w:id="29">
    <w:p w14:paraId="0B3EA694" w14:textId="77777777" w:rsidR="004A0600" w:rsidRPr="00123251" w:rsidRDefault="004A0600" w:rsidP="0075363A">
      <w:pPr>
        <w:pStyle w:val="FootnoteText"/>
        <w:jc w:val="both"/>
        <w:rPr>
          <w:rFonts w:ascii="David" w:hAnsi="David" w:cs="David"/>
        </w:rPr>
      </w:pPr>
      <w:r w:rsidRPr="00123251">
        <w:rPr>
          <w:rStyle w:val="FootnoteReference"/>
          <w:rFonts w:ascii="David" w:hAnsi="David" w:cs="David"/>
        </w:rPr>
        <w:footnoteRef/>
      </w:r>
      <w:r w:rsidRPr="00123251">
        <w:rPr>
          <w:rFonts w:ascii="David" w:hAnsi="David" w:cs="David"/>
          <w:rtl/>
        </w:rPr>
        <w:t xml:space="preserve"> סלע, "ההיסטוריה המשפטית," א-ה.</w:t>
      </w:r>
    </w:p>
  </w:footnote>
  <w:footnote w:id="30">
    <w:p w14:paraId="7D8942A5" w14:textId="77777777" w:rsidR="004A0600" w:rsidRPr="00FD5A78" w:rsidRDefault="004A0600" w:rsidP="00EA1026">
      <w:pPr>
        <w:pStyle w:val="FootnoteText"/>
        <w:jc w:val="both"/>
        <w:rPr>
          <w:rFonts w:ascii="David" w:hAnsi="David" w:cs="David"/>
        </w:rPr>
      </w:pPr>
      <w:r w:rsidRPr="00FD5A78">
        <w:rPr>
          <w:rStyle w:val="FootnoteReference"/>
          <w:rFonts w:ascii="David" w:hAnsi="David" w:cs="David"/>
        </w:rPr>
        <w:footnoteRef/>
      </w:r>
      <w:r w:rsidRPr="00FD5A78">
        <w:rPr>
          <w:rFonts w:ascii="David" w:hAnsi="David" w:cs="David"/>
          <w:rtl/>
        </w:rPr>
        <w:t xml:space="preserve"> המדינות הערביות שהיו פעילות במאבק על המים מול ישראל הן: סוריה, לבנון, ירדן ומצרים. בנוסף, בעיני העולם הערבי נהר הירדן עמד גם במרכזה  של בעיית הפליטים הפלשתינאים, שלאחר קום המדינה התיישבו ברובם לאורך נהר הירדן. </w:t>
      </w:r>
      <w:r w:rsidRPr="00FD5A78">
        <w:rPr>
          <w:rFonts w:ascii="David" w:hAnsi="David" w:cs="David"/>
        </w:rPr>
        <w:t xml:space="preserve"> </w:t>
      </w:r>
      <w:r w:rsidRPr="00FD5A78">
        <w:rPr>
          <w:rFonts w:ascii="David" w:hAnsi="David" w:cs="David"/>
          <w:rtl/>
        </w:rPr>
        <w:t xml:space="preserve">ראה: יורם נמרוד, </w:t>
      </w:r>
      <w:r w:rsidRPr="00FD5A78">
        <w:rPr>
          <w:rFonts w:ascii="David" w:hAnsi="David" w:cs="David"/>
          <w:b/>
          <w:bCs/>
          <w:rtl/>
        </w:rPr>
        <w:t>מי מריבה, המחלוקת על מי הירדן</w:t>
      </w:r>
      <w:r w:rsidRPr="00FD5A78">
        <w:rPr>
          <w:rFonts w:ascii="David" w:hAnsi="David" w:cs="David"/>
          <w:rtl/>
        </w:rPr>
        <w:t>, (תל- אביב, המרכז ללימודים ערביים ואפרו- אסיאניים, גבעת חביבה, 1966) 7-40.</w:t>
      </w:r>
    </w:p>
  </w:footnote>
  <w:footnote w:id="31">
    <w:p w14:paraId="15CEADB4" w14:textId="77777777" w:rsidR="004A0600" w:rsidRPr="00621EF3" w:rsidRDefault="004A0600" w:rsidP="0075363A">
      <w:pPr>
        <w:spacing w:before="0" w:after="0"/>
        <w:ind w:left="0" w:right="0" w:firstLine="14"/>
        <w:rPr>
          <w:rFonts w:ascii="David" w:eastAsia="Minion-Regular" w:hAnsi="David"/>
          <w:sz w:val="20"/>
          <w:szCs w:val="20"/>
        </w:rPr>
      </w:pPr>
      <w:r w:rsidRPr="00FD5A78">
        <w:rPr>
          <w:rStyle w:val="FootnoteReference"/>
          <w:rFonts w:ascii="David" w:hAnsi="David"/>
          <w:sz w:val="20"/>
          <w:szCs w:val="20"/>
        </w:rPr>
        <w:footnoteRef/>
      </w:r>
      <w:r w:rsidRPr="00FD5A78">
        <w:rPr>
          <w:rFonts w:ascii="David" w:hAnsi="David"/>
          <w:sz w:val="20"/>
          <w:szCs w:val="20"/>
          <w:rtl/>
        </w:rPr>
        <w:t xml:space="preserve"> </w:t>
      </w:r>
      <w:r w:rsidRPr="00FD5A78">
        <w:rPr>
          <w:rFonts w:ascii="David" w:eastAsia="Minion-Italic" w:hAnsi="David"/>
          <w:i/>
          <w:iCs/>
          <w:sz w:val="20"/>
          <w:szCs w:val="20"/>
        </w:rPr>
        <w:t xml:space="preserve">The Unified Development of the Water Resources of the Jordan Valley Region </w:t>
      </w:r>
      <w:r w:rsidRPr="00FD5A78">
        <w:rPr>
          <w:rFonts w:ascii="David" w:eastAsia="Minion-Regular" w:hAnsi="David"/>
          <w:sz w:val="20"/>
          <w:szCs w:val="20"/>
        </w:rPr>
        <w:t xml:space="preserve">(Boston: Chas. T. Main, </w:t>
      </w:r>
      <w:r w:rsidRPr="00FD5A78">
        <w:rPr>
          <w:rFonts w:ascii="David" w:eastAsia="Minion-Italic" w:hAnsi="David"/>
          <w:sz w:val="20"/>
          <w:szCs w:val="20"/>
        </w:rPr>
        <w:t>1953</w:t>
      </w:r>
      <w:r w:rsidRPr="00FD5A78">
        <w:rPr>
          <w:rFonts w:ascii="David" w:eastAsia="Minion-Regular" w:hAnsi="David"/>
          <w:sz w:val="20"/>
          <w:szCs w:val="20"/>
        </w:rPr>
        <w:t>).</w:t>
      </w:r>
    </w:p>
  </w:footnote>
  <w:footnote w:id="32">
    <w:p w14:paraId="34EA8C50" w14:textId="77777777" w:rsidR="004A0600" w:rsidRDefault="004A0600" w:rsidP="00EA1026">
      <w:pPr>
        <w:pStyle w:val="FootnoteText"/>
        <w:jc w:val="both"/>
      </w:pPr>
      <w:r w:rsidRPr="00FD5A78">
        <w:rPr>
          <w:rStyle w:val="FootnoteReference"/>
          <w:rFonts w:ascii="David" w:hAnsi="David" w:cs="David"/>
        </w:rPr>
        <w:footnoteRef/>
      </w:r>
      <w:r w:rsidRPr="00FD5A78">
        <w:rPr>
          <w:rFonts w:ascii="David" w:hAnsi="David" w:cs="David"/>
          <w:rtl/>
        </w:rPr>
        <w:t xml:space="preserve"> אריק </w:t>
      </w:r>
      <w:proofErr w:type="spellStart"/>
      <w:r w:rsidRPr="00FD5A78">
        <w:rPr>
          <w:rFonts w:ascii="David" w:hAnsi="David" w:cs="David"/>
          <w:rtl/>
        </w:rPr>
        <w:t>ג'ונסטון</w:t>
      </w:r>
      <w:proofErr w:type="spellEnd"/>
      <w:r w:rsidRPr="00FD5A78">
        <w:rPr>
          <w:rFonts w:ascii="David" w:hAnsi="David" w:cs="David"/>
          <w:rtl/>
        </w:rPr>
        <w:t xml:space="preserve"> </w:t>
      </w:r>
      <w:r w:rsidRPr="00FD5A78">
        <w:rPr>
          <w:rFonts w:ascii="David" w:hAnsi="David" w:cs="David"/>
        </w:rPr>
        <w:t>(Eric Johnston)</w:t>
      </w:r>
      <w:r w:rsidRPr="00FD5A78">
        <w:rPr>
          <w:rFonts w:ascii="David" w:hAnsi="David" w:cs="David"/>
          <w:rtl/>
        </w:rPr>
        <w:t xml:space="preserve"> "שגריר המים</w:t>
      </w:r>
      <w:r>
        <w:rPr>
          <w:rFonts w:ascii="David" w:hAnsi="David" w:cs="David" w:hint="cs"/>
          <w:rtl/>
        </w:rPr>
        <w:t>,</w:t>
      </w:r>
      <w:r w:rsidRPr="00FD5A78">
        <w:rPr>
          <w:rFonts w:ascii="David" w:hAnsi="David" w:cs="David"/>
          <w:rtl/>
        </w:rPr>
        <w:t xml:space="preserve">" היה  שליחו של הנשיא </w:t>
      </w:r>
      <w:proofErr w:type="spellStart"/>
      <w:r w:rsidRPr="00FD5A78">
        <w:rPr>
          <w:rFonts w:ascii="David" w:hAnsi="David" w:cs="David"/>
          <w:rtl/>
        </w:rPr>
        <w:t>דוויט</w:t>
      </w:r>
      <w:proofErr w:type="spellEnd"/>
      <w:r w:rsidRPr="00FD5A78">
        <w:rPr>
          <w:rFonts w:ascii="David" w:hAnsi="David" w:cs="David"/>
          <w:rtl/>
        </w:rPr>
        <w:t xml:space="preserve"> ד. </w:t>
      </w:r>
      <w:proofErr w:type="spellStart"/>
      <w:r w:rsidRPr="00FD5A78">
        <w:rPr>
          <w:rFonts w:ascii="David" w:hAnsi="David" w:cs="David"/>
          <w:rtl/>
        </w:rPr>
        <w:t>אייזנהור</w:t>
      </w:r>
      <w:proofErr w:type="spellEnd"/>
      <w:r w:rsidRPr="00FD5A78">
        <w:rPr>
          <w:rFonts w:ascii="David" w:hAnsi="David" w:cs="David"/>
          <w:rtl/>
        </w:rPr>
        <w:t xml:space="preserve"> </w:t>
      </w:r>
      <w:r w:rsidRPr="00FD5A78">
        <w:rPr>
          <w:rStyle w:val="apple-converted-space"/>
          <w:rFonts w:ascii="David" w:hAnsi="David" w:cs="David"/>
          <w:shd w:val="clear" w:color="auto" w:fill="FFFFFF"/>
        </w:rPr>
        <w:t> (</w:t>
      </w:r>
      <w:r w:rsidRPr="00FD5A78">
        <w:rPr>
          <w:rFonts w:ascii="David" w:hAnsi="David" w:cs="David"/>
          <w:shd w:val="clear" w:color="auto" w:fill="FFFFFF"/>
        </w:rPr>
        <w:t>Dwight D. Eisenhower)</w:t>
      </w:r>
      <w:r w:rsidRPr="00FD5A78">
        <w:rPr>
          <w:rFonts w:ascii="David" w:hAnsi="David" w:cs="David"/>
          <w:rtl/>
        </w:rPr>
        <w:t xml:space="preserve"> </w:t>
      </w:r>
      <w:r>
        <w:rPr>
          <w:rFonts w:ascii="David" w:hAnsi="David" w:cs="David" w:hint="cs"/>
          <w:rtl/>
        </w:rPr>
        <w:t>ל</w:t>
      </w:r>
      <w:r w:rsidRPr="00FD5A78">
        <w:rPr>
          <w:rFonts w:ascii="David" w:hAnsi="David" w:cs="David"/>
          <w:rtl/>
        </w:rPr>
        <w:t xml:space="preserve">אזור. התכנית המאוחדת </w:t>
      </w:r>
      <w:r>
        <w:rPr>
          <w:rFonts w:ascii="David" w:hAnsi="David" w:cs="David" w:hint="cs"/>
          <w:rtl/>
        </w:rPr>
        <w:t xml:space="preserve">לניצול מי הירדן, </w:t>
      </w:r>
      <w:r w:rsidRPr="00FD5A78">
        <w:rPr>
          <w:rFonts w:ascii="David" w:hAnsi="David" w:cs="David"/>
          <w:rtl/>
        </w:rPr>
        <w:t xml:space="preserve">נדחתה סופית ב- 1956. ראה נמרוד, </w:t>
      </w:r>
      <w:r w:rsidRPr="00FD5A78">
        <w:rPr>
          <w:rFonts w:ascii="David" w:hAnsi="David" w:cs="David"/>
          <w:b/>
          <w:bCs/>
          <w:rtl/>
        </w:rPr>
        <w:t>מי מריבה</w:t>
      </w:r>
      <w:r w:rsidRPr="00FD5A78">
        <w:rPr>
          <w:rFonts w:ascii="David" w:hAnsi="David" w:cs="David"/>
          <w:rtl/>
        </w:rPr>
        <w:t>, 66.</w:t>
      </w:r>
    </w:p>
  </w:footnote>
  <w:footnote w:id="33">
    <w:p w14:paraId="25159C33" w14:textId="77777777" w:rsidR="004A0600" w:rsidRPr="00A6628D" w:rsidRDefault="004A0600" w:rsidP="00EA1026">
      <w:pPr>
        <w:pStyle w:val="FootnoteText"/>
        <w:jc w:val="both"/>
        <w:rPr>
          <w:rFonts w:ascii="David" w:hAnsi="David" w:cs="David"/>
          <w:rtl/>
        </w:rPr>
      </w:pPr>
      <w:r w:rsidRPr="00A6628D">
        <w:rPr>
          <w:rStyle w:val="FootnoteReference"/>
          <w:rFonts w:ascii="David" w:hAnsi="David" w:cs="David"/>
        </w:rPr>
        <w:footnoteRef/>
      </w:r>
      <w:r w:rsidRPr="000A39E8">
        <w:rPr>
          <w:rFonts w:ascii="David" w:hAnsi="David" w:cs="David"/>
        </w:rPr>
        <w:t>Diana K Davis</w:t>
      </w:r>
      <w:r>
        <w:rPr>
          <w:rFonts w:ascii="David" w:hAnsi="David" w:cs="David"/>
        </w:rPr>
        <w:t xml:space="preserve"> and</w:t>
      </w:r>
      <w:r w:rsidRPr="000A39E8">
        <w:rPr>
          <w:rFonts w:ascii="David" w:hAnsi="David" w:cs="David"/>
        </w:rPr>
        <w:t xml:space="preserve"> Edmund </w:t>
      </w:r>
      <w:proofErr w:type="spellStart"/>
      <w:r w:rsidRPr="000A39E8">
        <w:rPr>
          <w:rFonts w:ascii="David" w:hAnsi="David" w:cs="David"/>
        </w:rPr>
        <w:t>Bruke</w:t>
      </w:r>
      <w:proofErr w:type="spellEnd"/>
      <w:r w:rsidRPr="000A39E8">
        <w:rPr>
          <w:rFonts w:ascii="David" w:hAnsi="David" w:cs="David"/>
        </w:rPr>
        <w:t xml:space="preserve">, </w:t>
      </w:r>
      <w:r w:rsidRPr="000A39E8">
        <w:rPr>
          <w:rFonts w:ascii="David" w:hAnsi="David" w:cs="David"/>
          <w:i/>
          <w:iCs/>
        </w:rPr>
        <w:t>Environmental imaginaries of the Middle East and North Africa</w:t>
      </w:r>
      <w:r w:rsidRPr="000A39E8">
        <w:rPr>
          <w:rFonts w:ascii="David" w:hAnsi="David" w:cs="David"/>
        </w:rPr>
        <w:t>, (Athens: Ohio University Press, 2011)</w:t>
      </w:r>
      <w:r>
        <w:rPr>
          <w:rFonts w:ascii="David" w:hAnsi="David" w:cs="David"/>
        </w:rPr>
        <w:t>,</w:t>
      </w:r>
      <w:r w:rsidRPr="000A39E8">
        <w:rPr>
          <w:rFonts w:ascii="David" w:hAnsi="David" w:cs="David"/>
        </w:rPr>
        <w:t>1-</w:t>
      </w:r>
      <w:r>
        <w:rPr>
          <w:rFonts w:ascii="David" w:hAnsi="David" w:cs="David"/>
        </w:rPr>
        <w:t>15</w:t>
      </w:r>
      <w:r w:rsidRPr="00A6628D">
        <w:rPr>
          <w:rFonts w:ascii="David" w:hAnsi="David" w:cs="David"/>
        </w:rPr>
        <w:t>.</w:t>
      </w:r>
    </w:p>
  </w:footnote>
  <w:footnote w:id="34">
    <w:p w14:paraId="491620C6" w14:textId="77777777" w:rsidR="004A0600" w:rsidRPr="00065974" w:rsidRDefault="004A0600" w:rsidP="00EA1026">
      <w:pPr>
        <w:pStyle w:val="FootnoteText"/>
        <w:jc w:val="both"/>
        <w:rPr>
          <w:rFonts w:ascii="David" w:hAnsi="David" w:cs="David"/>
        </w:rPr>
      </w:pPr>
      <w:r w:rsidRPr="00065974">
        <w:rPr>
          <w:rStyle w:val="FootnoteReference"/>
          <w:rFonts w:ascii="David" w:hAnsi="David" w:cs="David"/>
        </w:rPr>
        <w:footnoteRef/>
      </w:r>
      <w:r w:rsidRPr="00065974">
        <w:rPr>
          <w:rFonts w:ascii="David" w:hAnsi="David" w:cs="David"/>
        </w:rPr>
        <w:t xml:space="preserve"> </w:t>
      </w:r>
      <w:r w:rsidRPr="00065974">
        <w:rPr>
          <w:rFonts w:ascii="David" w:hAnsi="David" w:cs="David"/>
          <w:rtl/>
        </w:rPr>
        <w:t xml:space="preserve"> </w:t>
      </w:r>
      <w:r w:rsidRPr="00065974">
        <w:rPr>
          <w:rFonts w:ascii="David" w:hAnsi="David" w:cs="David"/>
        </w:rPr>
        <w:t xml:space="preserve">Samer </w:t>
      </w:r>
      <w:proofErr w:type="spellStart"/>
      <w:r w:rsidRPr="00065974">
        <w:rPr>
          <w:rFonts w:ascii="David" w:hAnsi="David" w:cs="David"/>
        </w:rPr>
        <w:t>Alatout</w:t>
      </w:r>
      <w:proofErr w:type="spellEnd"/>
      <w:r w:rsidRPr="00065974">
        <w:rPr>
          <w:rFonts w:ascii="David" w:hAnsi="David" w:cs="David"/>
        </w:rPr>
        <w:t xml:space="preserve">, “Hydro-Imaginaries and the Construction of the Political Geography of the Jordan River: The Johnston Mission, 1953-56,” in </w:t>
      </w:r>
      <w:r w:rsidRPr="00065974">
        <w:rPr>
          <w:rFonts w:ascii="David" w:hAnsi="David" w:cs="David"/>
          <w:i/>
          <w:iCs/>
        </w:rPr>
        <w:t xml:space="preserve">Environmental imaginaries of the Middle East and North </w:t>
      </w:r>
      <w:proofErr w:type="spellStart"/>
      <w:r w:rsidRPr="00065974">
        <w:rPr>
          <w:rFonts w:ascii="David" w:hAnsi="David" w:cs="David"/>
          <w:i/>
          <w:iCs/>
        </w:rPr>
        <w:t>Africa</w:t>
      </w:r>
      <w:r w:rsidRPr="00065974">
        <w:rPr>
          <w:rFonts w:ascii="David" w:hAnsi="David" w:cs="David"/>
        </w:rPr>
        <w:t>,ed</w:t>
      </w:r>
      <w:proofErr w:type="spellEnd"/>
      <w:r w:rsidRPr="00065974">
        <w:rPr>
          <w:rFonts w:ascii="David" w:hAnsi="David" w:cs="David"/>
        </w:rPr>
        <w:t xml:space="preserve">. Diana K, Davis and Edmund </w:t>
      </w:r>
      <w:proofErr w:type="spellStart"/>
      <w:r w:rsidRPr="00065974">
        <w:rPr>
          <w:rFonts w:ascii="David" w:hAnsi="David" w:cs="David"/>
        </w:rPr>
        <w:t>Bruke</w:t>
      </w:r>
      <w:proofErr w:type="spellEnd"/>
      <w:r w:rsidRPr="00065974">
        <w:rPr>
          <w:rFonts w:ascii="David" w:hAnsi="David" w:cs="David"/>
        </w:rPr>
        <w:t xml:space="preserve"> (Athens : Ohio University Press, 2011)</w:t>
      </w:r>
      <w:r>
        <w:rPr>
          <w:rFonts w:ascii="David" w:hAnsi="David" w:cs="David"/>
        </w:rPr>
        <w:t>,</w:t>
      </w:r>
      <w:r w:rsidRPr="00065974">
        <w:rPr>
          <w:rFonts w:ascii="David" w:hAnsi="David" w:cs="David"/>
        </w:rPr>
        <w:t xml:space="preserve"> 218-243. </w:t>
      </w:r>
    </w:p>
  </w:footnote>
  <w:footnote w:id="35">
    <w:p w14:paraId="70F43A5F" w14:textId="053CD2AA" w:rsidR="004A0600" w:rsidRPr="00065974" w:rsidRDefault="004A0600" w:rsidP="0075363A">
      <w:pPr>
        <w:pStyle w:val="FootnoteText"/>
        <w:jc w:val="both"/>
        <w:rPr>
          <w:rFonts w:ascii="David" w:hAnsi="David" w:cs="David"/>
          <w:rtl/>
        </w:rPr>
      </w:pPr>
      <w:r w:rsidRPr="00065974">
        <w:rPr>
          <w:rStyle w:val="FootnoteReference"/>
          <w:rFonts w:ascii="David" w:hAnsi="David" w:cs="David"/>
        </w:rPr>
        <w:footnoteRef/>
      </w:r>
      <w:r w:rsidRPr="00065974">
        <w:rPr>
          <w:rFonts w:ascii="David" w:hAnsi="David" w:cs="David"/>
          <w:rtl/>
        </w:rPr>
        <w:t xml:space="preserve"> משה שמש, </w:t>
      </w:r>
      <w:r w:rsidRPr="009D6B78">
        <w:rPr>
          <w:rFonts w:ascii="David" w:hAnsi="David" w:cs="David" w:hint="cs"/>
          <w:rtl/>
        </w:rPr>
        <w:t>"</w:t>
      </w:r>
      <w:r w:rsidRPr="009D6B78">
        <w:rPr>
          <w:rFonts w:ascii="David" w:hAnsi="David" w:cs="David"/>
          <w:rtl/>
        </w:rPr>
        <w:t>המאבק על המים נגד ישראל 1959- 1967</w:t>
      </w:r>
      <w:r>
        <w:rPr>
          <w:rFonts w:ascii="David" w:hAnsi="David" w:cs="David"/>
        </w:rPr>
        <w:t xml:space="preserve"> “</w:t>
      </w:r>
      <w:r w:rsidRPr="009D6B78">
        <w:rPr>
          <w:rFonts w:ascii="David" w:hAnsi="David" w:cs="David"/>
          <w:b/>
          <w:bCs/>
          <w:color w:val="222222"/>
          <w:shd w:val="clear" w:color="auto" w:fill="FFFFFF"/>
          <w:rtl/>
        </w:rPr>
        <w:t>עי</w:t>
      </w:r>
      <w:r w:rsidRPr="009D6B78">
        <w:rPr>
          <w:rFonts w:ascii="David" w:hAnsi="David" w:cs="David" w:hint="cs"/>
          <w:b/>
          <w:bCs/>
          <w:color w:val="222222"/>
          <w:shd w:val="clear" w:color="auto" w:fill="FFFFFF"/>
          <w:rtl/>
        </w:rPr>
        <w:t>ונים</w:t>
      </w:r>
      <w:r w:rsidRPr="009D6B78">
        <w:rPr>
          <w:rFonts w:ascii="David" w:hAnsi="David" w:cs="David"/>
          <w:b/>
          <w:bCs/>
          <w:color w:val="222222"/>
          <w:shd w:val="clear" w:color="auto" w:fill="FFFFFF"/>
          <w:rtl/>
        </w:rPr>
        <w:t xml:space="preserve"> בתקומת ישראל</w:t>
      </w:r>
      <w:r w:rsidRPr="00065974">
        <w:rPr>
          <w:rFonts w:ascii="David" w:hAnsi="David" w:cs="David"/>
          <w:color w:val="222222"/>
          <w:shd w:val="clear" w:color="auto" w:fill="FFFFFF"/>
          <w:rtl/>
        </w:rPr>
        <w:t xml:space="preserve"> 7 , 1997</w:t>
      </w:r>
      <w:r>
        <w:rPr>
          <w:rFonts w:ascii="David" w:hAnsi="David" w:cs="David" w:hint="cs"/>
          <w:color w:val="222222"/>
          <w:shd w:val="clear" w:color="auto" w:fill="FFFFFF"/>
          <w:rtl/>
        </w:rPr>
        <w:t>,</w:t>
      </w:r>
      <w:r w:rsidRPr="00065974">
        <w:rPr>
          <w:rFonts w:ascii="David" w:hAnsi="David" w:cs="David"/>
          <w:rtl/>
        </w:rPr>
        <w:t xml:space="preserve"> 103- 105</w:t>
      </w:r>
      <w:r>
        <w:rPr>
          <w:rFonts w:ascii="David" w:hAnsi="David" w:cs="David" w:hint="cs"/>
          <w:rtl/>
        </w:rPr>
        <w:t>.</w:t>
      </w:r>
      <w:r>
        <w:rPr>
          <w:rFonts w:ascii="David" w:hAnsi="David" w:cs="David"/>
        </w:rPr>
        <w:t xml:space="preserve"> </w:t>
      </w:r>
      <w:r>
        <w:rPr>
          <w:rFonts w:ascii="David" w:hAnsi="David" w:cs="David" w:hint="cs"/>
          <w:rtl/>
        </w:rPr>
        <w:t xml:space="preserve"> להרחבה ראה: ארנון סופר, </w:t>
      </w:r>
      <w:r w:rsidRPr="00D0338D">
        <w:rPr>
          <w:rFonts w:ascii="David" w:hAnsi="David" w:cs="David" w:hint="cs"/>
          <w:b/>
          <w:bCs/>
          <w:rtl/>
        </w:rPr>
        <w:t xml:space="preserve">נהרות של אש: המאבק על המים במזרח התיכון </w:t>
      </w:r>
      <w:r>
        <w:rPr>
          <w:rFonts w:ascii="David" w:hAnsi="David" w:cs="David" w:hint="cs"/>
          <w:rtl/>
        </w:rPr>
        <w:t>(תל- אביב הוצאת הספרים של אוניברסיטת חיפה, 1992)</w:t>
      </w:r>
    </w:p>
  </w:footnote>
  <w:footnote w:id="36">
    <w:p w14:paraId="2B6A2A7B" w14:textId="605C807E" w:rsidR="004A0600" w:rsidRPr="008232BE" w:rsidRDefault="004A0600" w:rsidP="00EA1026">
      <w:pPr>
        <w:pStyle w:val="FootnoteText"/>
        <w:jc w:val="both"/>
        <w:rPr>
          <w:rFonts w:ascii="David" w:hAnsi="David" w:cs="David"/>
        </w:rPr>
      </w:pPr>
      <w:r w:rsidRPr="008232BE">
        <w:rPr>
          <w:rStyle w:val="FootnoteReference"/>
          <w:rFonts w:ascii="David" w:hAnsi="David" w:cs="David"/>
        </w:rPr>
        <w:footnoteRef/>
      </w:r>
      <w:r w:rsidRPr="008232BE">
        <w:rPr>
          <w:rFonts w:ascii="David" w:hAnsi="David" w:cs="David"/>
          <w:rtl/>
        </w:rPr>
        <w:t xml:space="preserve"> </w:t>
      </w:r>
      <w:r w:rsidRPr="008232BE">
        <w:rPr>
          <w:rFonts w:ascii="David" w:hAnsi="David" w:cs="David"/>
        </w:rPr>
        <w:t xml:space="preserve">Samer </w:t>
      </w:r>
      <w:proofErr w:type="spellStart"/>
      <w:r w:rsidRPr="008232BE">
        <w:rPr>
          <w:rFonts w:ascii="David" w:hAnsi="David" w:cs="David"/>
        </w:rPr>
        <w:t>Alatout</w:t>
      </w:r>
      <w:proofErr w:type="spellEnd"/>
      <w:r w:rsidRPr="008232BE">
        <w:rPr>
          <w:rFonts w:ascii="David" w:hAnsi="David" w:cs="David"/>
        </w:rPr>
        <w:t xml:space="preserve">, Towards a </w:t>
      </w:r>
      <w:r>
        <w:rPr>
          <w:rFonts w:ascii="David" w:hAnsi="David" w:cs="David" w:hint="cs"/>
        </w:rPr>
        <w:t>B</w:t>
      </w:r>
      <w:r w:rsidRPr="008232BE">
        <w:rPr>
          <w:rFonts w:ascii="David" w:hAnsi="David" w:cs="David"/>
        </w:rPr>
        <w:t>io-</w:t>
      </w:r>
      <w:r>
        <w:rPr>
          <w:rFonts w:ascii="David" w:hAnsi="David" w:cs="David" w:hint="cs"/>
        </w:rPr>
        <w:t>T</w:t>
      </w:r>
      <w:r w:rsidRPr="008232BE">
        <w:rPr>
          <w:rFonts w:ascii="David" w:hAnsi="David" w:cs="David"/>
        </w:rPr>
        <w:t xml:space="preserve">erritorial </w:t>
      </w:r>
      <w:r>
        <w:rPr>
          <w:rFonts w:ascii="David" w:hAnsi="David" w:cs="David" w:hint="cs"/>
        </w:rPr>
        <w:t>C</w:t>
      </w:r>
      <w:r w:rsidRPr="008232BE">
        <w:rPr>
          <w:rFonts w:ascii="David" w:hAnsi="David" w:cs="David"/>
        </w:rPr>
        <w:t xml:space="preserve">onception of </w:t>
      </w:r>
      <w:r>
        <w:rPr>
          <w:rFonts w:ascii="David" w:hAnsi="David" w:cs="David" w:hint="cs"/>
        </w:rPr>
        <w:t>P</w:t>
      </w:r>
      <w:r w:rsidRPr="008232BE">
        <w:rPr>
          <w:rFonts w:ascii="David" w:hAnsi="David" w:cs="David"/>
        </w:rPr>
        <w:t xml:space="preserve">ower: Territory, </w:t>
      </w:r>
      <w:r>
        <w:rPr>
          <w:rFonts w:ascii="David" w:hAnsi="David" w:cs="David" w:hint="cs"/>
        </w:rPr>
        <w:t>P</w:t>
      </w:r>
      <w:r w:rsidRPr="008232BE">
        <w:rPr>
          <w:rFonts w:ascii="David" w:hAnsi="David" w:cs="David"/>
        </w:rPr>
        <w:t xml:space="preserve">opulation, and </w:t>
      </w:r>
      <w:r>
        <w:rPr>
          <w:rFonts w:ascii="David" w:hAnsi="David" w:cs="David" w:hint="cs"/>
        </w:rPr>
        <w:t>E</w:t>
      </w:r>
      <w:r w:rsidRPr="008232BE">
        <w:rPr>
          <w:rFonts w:ascii="David" w:hAnsi="David" w:cs="David"/>
        </w:rPr>
        <w:t xml:space="preserve">nvironmental </w:t>
      </w:r>
      <w:r>
        <w:rPr>
          <w:rFonts w:ascii="David" w:hAnsi="David" w:cs="David" w:hint="cs"/>
        </w:rPr>
        <w:t>N</w:t>
      </w:r>
      <w:r w:rsidRPr="008232BE">
        <w:rPr>
          <w:rFonts w:ascii="David" w:hAnsi="David" w:cs="David"/>
        </w:rPr>
        <w:t xml:space="preserve">arratives in Palestine and Israel,” </w:t>
      </w:r>
      <w:r w:rsidRPr="008232BE">
        <w:rPr>
          <w:rFonts w:ascii="David" w:hAnsi="David" w:cs="David"/>
          <w:i/>
          <w:iCs/>
        </w:rPr>
        <w:t xml:space="preserve">Political Geography </w:t>
      </w:r>
      <w:r w:rsidRPr="008232BE">
        <w:rPr>
          <w:rFonts w:ascii="David" w:hAnsi="David" w:cs="David"/>
        </w:rPr>
        <w:t>25 (2006): 601-621.</w:t>
      </w:r>
    </w:p>
  </w:footnote>
  <w:footnote w:id="37">
    <w:p w14:paraId="5AA13DFE" w14:textId="56AB730E" w:rsidR="004A0600" w:rsidRDefault="004A0600">
      <w:pPr>
        <w:pStyle w:val="FootnoteText"/>
      </w:pPr>
      <w:r>
        <w:rPr>
          <w:rStyle w:val="FootnoteReference"/>
        </w:rPr>
        <w:footnoteRef/>
      </w:r>
      <w:r>
        <w:rPr>
          <w:rtl/>
        </w:rPr>
        <w:t xml:space="preserve"> </w:t>
      </w:r>
      <w:r w:rsidRPr="00942821">
        <w:rPr>
          <w:rFonts w:ascii="David" w:hAnsi="David" w:cs="David"/>
          <w:rtl/>
        </w:rPr>
        <w:t xml:space="preserve">חיים </w:t>
      </w:r>
      <w:proofErr w:type="spellStart"/>
      <w:r w:rsidRPr="00942821">
        <w:rPr>
          <w:rFonts w:ascii="David" w:hAnsi="David" w:cs="David"/>
          <w:rtl/>
        </w:rPr>
        <w:t>דעואל</w:t>
      </w:r>
      <w:proofErr w:type="spellEnd"/>
      <w:r>
        <w:rPr>
          <w:rFonts w:ascii="David" w:hAnsi="David" w:cs="David" w:hint="cs"/>
          <w:rtl/>
        </w:rPr>
        <w:t>-</w:t>
      </w:r>
      <w:r w:rsidRPr="00942821">
        <w:rPr>
          <w:rFonts w:ascii="David" w:hAnsi="David" w:cs="David"/>
          <w:rtl/>
        </w:rPr>
        <w:t xml:space="preserve"> </w:t>
      </w:r>
      <w:proofErr w:type="spellStart"/>
      <w:r w:rsidRPr="00942821">
        <w:rPr>
          <w:rFonts w:ascii="David" w:hAnsi="David" w:cs="David"/>
          <w:rtl/>
        </w:rPr>
        <w:t>לוסקי</w:t>
      </w:r>
      <w:proofErr w:type="spellEnd"/>
      <w:r w:rsidRPr="00942821">
        <w:rPr>
          <w:rFonts w:ascii="David" w:hAnsi="David" w:cs="David"/>
          <w:rtl/>
        </w:rPr>
        <w:t xml:space="preserve">, "מחשבת הריזום", </w:t>
      </w:r>
      <w:r w:rsidRPr="00942821">
        <w:rPr>
          <w:rFonts w:ascii="David" w:hAnsi="David" w:cs="David"/>
          <w:b/>
          <w:bCs/>
          <w:rtl/>
        </w:rPr>
        <w:t xml:space="preserve">רסלינג </w:t>
      </w:r>
      <w:r w:rsidRPr="00942821">
        <w:rPr>
          <w:rFonts w:ascii="David" w:hAnsi="David" w:cs="David"/>
          <w:rtl/>
        </w:rPr>
        <w:t xml:space="preserve">8, </w:t>
      </w:r>
      <w:r w:rsidRPr="00942821">
        <w:rPr>
          <w:rFonts w:ascii="David" w:hAnsi="David" w:cs="David"/>
        </w:rPr>
        <w:t>)</w:t>
      </w:r>
      <w:r w:rsidRPr="00942821">
        <w:rPr>
          <w:rFonts w:ascii="David" w:hAnsi="David" w:cs="David"/>
          <w:rtl/>
        </w:rPr>
        <w:t>2001): 14.</w:t>
      </w:r>
    </w:p>
  </w:footnote>
  <w:footnote w:id="38">
    <w:p w14:paraId="22EC7AF1" w14:textId="653B26DC" w:rsidR="004A0600" w:rsidRDefault="004A0600" w:rsidP="00EA1026">
      <w:pPr>
        <w:pStyle w:val="FootnoteText"/>
        <w:jc w:val="both"/>
      </w:pPr>
      <w:r w:rsidRPr="008232BE">
        <w:rPr>
          <w:rStyle w:val="FootnoteReference"/>
          <w:rFonts w:ascii="David" w:hAnsi="David" w:cs="David"/>
        </w:rPr>
        <w:footnoteRef/>
      </w:r>
      <w:r w:rsidRPr="008232BE">
        <w:rPr>
          <w:rFonts w:ascii="David" w:hAnsi="David" w:cs="David"/>
          <w:rtl/>
        </w:rPr>
        <w:t xml:space="preserve"> </w:t>
      </w:r>
      <w:proofErr w:type="spellStart"/>
      <w:r w:rsidRPr="008232BE">
        <w:rPr>
          <w:rFonts w:ascii="David" w:hAnsi="David" w:cs="David"/>
        </w:rPr>
        <w:t>Igancacio</w:t>
      </w:r>
      <w:proofErr w:type="spellEnd"/>
      <w:r w:rsidRPr="008232BE">
        <w:rPr>
          <w:rFonts w:ascii="David" w:hAnsi="David" w:cs="David"/>
        </w:rPr>
        <w:t xml:space="preserve"> Farias, “Introduction: </w:t>
      </w:r>
      <w:r>
        <w:rPr>
          <w:rFonts w:ascii="David" w:hAnsi="David" w:cs="David"/>
        </w:rPr>
        <w:t>D</w:t>
      </w:r>
      <w:r w:rsidRPr="008232BE">
        <w:rPr>
          <w:rFonts w:ascii="David" w:hAnsi="David" w:cs="David"/>
        </w:rPr>
        <w:t xml:space="preserve">ecentering the </w:t>
      </w:r>
      <w:r>
        <w:rPr>
          <w:rFonts w:ascii="David" w:hAnsi="David" w:cs="David"/>
        </w:rPr>
        <w:t>O</w:t>
      </w:r>
      <w:r w:rsidRPr="008232BE">
        <w:rPr>
          <w:rFonts w:ascii="David" w:hAnsi="David" w:cs="David"/>
        </w:rPr>
        <w:t xml:space="preserve">bject of </w:t>
      </w:r>
      <w:r>
        <w:rPr>
          <w:rFonts w:ascii="David" w:hAnsi="David" w:cs="David"/>
        </w:rPr>
        <w:t>U</w:t>
      </w:r>
      <w:r w:rsidRPr="008232BE">
        <w:rPr>
          <w:rFonts w:ascii="David" w:hAnsi="David" w:cs="David"/>
        </w:rPr>
        <w:t xml:space="preserve">rban </w:t>
      </w:r>
      <w:r>
        <w:rPr>
          <w:rFonts w:ascii="David" w:hAnsi="David" w:cs="David"/>
        </w:rPr>
        <w:t>S</w:t>
      </w:r>
      <w:r w:rsidRPr="008232BE">
        <w:rPr>
          <w:rFonts w:ascii="David" w:hAnsi="David" w:cs="David"/>
        </w:rPr>
        <w:t>tudies,” in</w:t>
      </w:r>
      <w:r w:rsidRPr="008232BE">
        <w:rPr>
          <w:rFonts w:ascii="David" w:hAnsi="David" w:cs="David"/>
          <w:i/>
          <w:iCs/>
        </w:rPr>
        <w:t xml:space="preserve"> Urban Assemblages:  How </w:t>
      </w:r>
      <w:r>
        <w:rPr>
          <w:rFonts w:ascii="David" w:hAnsi="David" w:cs="David" w:hint="cs"/>
          <w:i/>
          <w:iCs/>
        </w:rPr>
        <w:t>A</w:t>
      </w:r>
      <w:r w:rsidRPr="008232BE">
        <w:rPr>
          <w:rFonts w:ascii="David" w:hAnsi="David" w:cs="David"/>
          <w:i/>
          <w:iCs/>
        </w:rPr>
        <w:t>ctor-</w:t>
      </w:r>
      <w:r>
        <w:rPr>
          <w:rFonts w:ascii="David" w:hAnsi="David" w:cs="David" w:hint="cs"/>
          <w:i/>
          <w:iCs/>
        </w:rPr>
        <w:t>N</w:t>
      </w:r>
      <w:r w:rsidRPr="008232BE">
        <w:rPr>
          <w:rFonts w:ascii="David" w:hAnsi="David" w:cs="David"/>
          <w:i/>
          <w:iCs/>
        </w:rPr>
        <w:t xml:space="preserve">etwork </w:t>
      </w:r>
      <w:r>
        <w:rPr>
          <w:rFonts w:ascii="David" w:hAnsi="David" w:cs="David" w:hint="cs"/>
          <w:i/>
          <w:iCs/>
        </w:rPr>
        <w:t>T</w:t>
      </w:r>
      <w:r w:rsidRPr="008232BE">
        <w:rPr>
          <w:rFonts w:ascii="David" w:hAnsi="David" w:cs="David"/>
          <w:i/>
          <w:iCs/>
        </w:rPr>
        <w:t xml:space="preserve">heory </w:t>
      </w:r>
      <w:r>
        <w:rPr>
          <w:rFonts w:ascii="David" w:hAnsi="David" w:cs="David" w:hint="cs"/>
          <w:i/>
          <w:iCs/>
        </w:rPr>
        <w:t>C</w:t>
      </w:r>
      <w:r w:rsidRPr="008232BE">
        <w:rPr>
          <w:rFonts w:ascii="David" w:hAnsi="David" w:cs="David"/>
          <w:i/>
          <w:iCs/>
        </w:rPr>
        <w:t xml:space="preserve">hanges </w:t>
      </w:r>
      <w:r>
        <w:rPr>
          <w:rFonts w:ascii="David" w:hAnsi="David" w:cs="David" w:hint="cs"/>
          <w:i/>
          <w:iCs/>
        </w:rPr>
        <w:t>U</w:t>
      </w:r>
      <w:r w:rsidRPr="008232BE">
        <w:rPr>
          <w:rFonts w:ascii="David" w:hAnsi="David" w:cs="David"/>
          <w:i/>
          <w:iCs/>
        </w:rPr>
        <w:t xml:space="preserve">rban </w:t>
      </w:r>
      <w:r>
        <w:rPr>
          <w:rFonts w:ascii="David" w:hAnsi="David" w:cs="David" w:hint="cs"/>
          <w:i/>
          <w:iCs/>
        </w:rPr>
        <w:t>S</w:t>
      </w:r>
      <w:r w:rsidRPr="008232BE">
        <w:rPr>
          <w:rFonts w:ascii="David" w:hAnsi="David" w:cs="David"/>
          <w:i/>
          <w:iCs/>
        </w:rPr>
        <w:t>tudies</w:t>
      </w:r>
      <w:r w:rsidRPr="008232BE">
        <w:rPr>
          <w:rFonts w:ascii="David" w:hAnsi="David" w:cs="David"/>
        </w:rPr>
        <w:t xml:space="preserve">, ed. </w:t>
      </w:r>
      <w:proofErr w:type="spellStart"/>
      <w:r w:rsidRPr="008232BE">
        <w:rPr>
          <w:rFonts w:ascii="David" w:hAnsi="David" w:cs="David"/>
        </w:rPr>
        <w:t>Igancacio</w:t>
      </w:r>
      <w:proofErr w:type="spellEnd"/>
      <w:r w:rsidRPr="008232BE">
        <w:rPr>
          <w:rFonts w:ascii="David" w:hAnsi="David" w:cs="David"/>
        </w:rPr>
        <w:t xml:space="preserve"> Farias and Thomas Bender (London and New York, Routledge, 2010) 1-25.</w:t>
      </w:r>
      <w:r>
        <w:rPr>
          <w:rFonts w:hint="cs"/>
          <w:rtl/>
        </w:rPr>
        <w:t xml:space="preserve"> </w:t>
      </w:r>
      <w:r>
        <w:t xml:space="preserve"> </w:t>
      </w:r>
      <w:r>
        <w:rPr>
          <w:rFonts w:hint="cs"/>
          <w:rtl/>
        </w:rPr>
        <w:t xml:space="preserve"> </w:t>
      </w:r>
    </w:p>
  </w:footnote>
  <w:footnote w:id="39">
    <w:p w14:paraId="5403A696" w14:textId="4C4C5818" w:rsidR="004A0600" w:rsidRPr="00942821" w:rsidRDefault="004A0600" w:rsidP="002112FD">
      <w:pPr>
        <w:pStyle w:val="FootnoteText"/>
        <w:jc w:val="both"/>
        <w:rPr>
          <w:rFonts w:ascii="David" w:hAnsi="David" w:cs="David"/>
          <w:rtl/>
        </w:rPr>
      </w:pPr>
      <w:r w:rsidRPr="00942821">
        <w:rPr>
          <w:rStyle w:val="FootnoteReference"/>
          <w:rFonts w:ascii="David" w:hAnsi="David" w:cs="David"/>
        </w:rPr>
        <w:footnoteRef/>
      </w:r>
      <w:r w:rsidRPr="00942821">
        <w:rPr>
          <w:rFonts w:ascii="David" w:hAnsi="David" w:cs="David"/>
        </w:rPr>
        <w:t xml:space="preserve"> </w:t>
      </w:r>
      <w:r w:rsidRPr="00942821">
        <w:rPr>
          <w:rFonts w:ascii="David" w:hAnsi="David" w:cs="David"/>
          <w:rtl/>
        </w:rPr>
        <w:t xml:space="preserve"> </w:t>
      </w:r>
      <w:proofErr w:type="spellStart"/>
      <w:r w:rsidRPr="00942821">
        <w:rPr>
          <w:rFonts w:ascii="David" w:hAnsi="David" w:cs="David"/>
          <w:rtl/>
        </w:rPr>
        <w:t>לוסקי</w:t>
      </w:r>
      <w:proofErr w:type="spellEnd"/>
      <w:r w:rsidRPr="00942821">
        <w:rPr>
          <w:rFonts w:ascii="David" w:hAnsi="David" w:cs="David"/>
          <w:rtl/>
        </w:rPr>
        <w:t>, "מחשבת הריזום", 14.</w:t>
      </w:r>
    </w:p>
  </w:footnote>
  <w:footnote w:id="40">
    <w:p w14:paraId="2B1AA93A" w14:textId="77777777" w:rsidR="004A0600" w:rsidRPr="00942821" w:rsidRDefault="004A0600" w:rsidP="00EA1026">
      <w:pPr>
        <w:pStyle w:val="FootnoteText"/>
        <w:jc w:val="both"/>
        <w:rPr>
          <w:rFonts w:ascii="David" w:hAnsi="David" w:cs="David"/>
        </w:rPr>
      </w:pPr>
      <w:r w:rsidRPr="00942821">
        <w:rPr>
          <w:rStyle w:val="FootnoteReference"/>
          <w:rFonts w:ascii="David" w:hAnsi="David" w:cs="David"/>
        </w:rPr>
        <w:footnoteRef/>
      </w:r>
      <w:r w:rsidRPr="00942821">
        <w:rPr>
          <w:rFonts w:ascii="David" w:hAnsi="David" w:cs="David"/>
        </w:rPr>
        <w:t xml:space="preserve"> </w:t>
      </w:r>
      <w:r w:rsidRPr="00942821">
        <w:rPr>
          <w:rFonts w:ascii="David" w:hAnsi="David" w:cs="David"/>
          <w:rtl/>
        </w:rPr>
        <w:t xml:space="preserve"> </w:t>
      </w:r>
      <w:r w:rsidRPr="00942821">
        <w:rPr>
          <w:rFonts w:ascii="David" w:hAnsi="David" w:cs="David"/>
        </w:rPr>
        <w:t xml:space="preserve">Gilles Deleuze, Felix </w:t>
      </w:r>
      <w:proofErr w:type="spellStart"/>
      <w:r w:rsidRPr="00942821">
        <w:rPr>
          <w:rFonts w:ascii="David" w:hAnsi="David" w:cs="David"/>
        </w:rPr>
        <w:t>Guattari</w:t>
      </w:r>
      <w:proofErr w:type="spellEnd"/>
      <w:r w:rsidRPr="00942821">
        <w:rPr>
          <w:rFonts w:ascii="David" w:hAnsi="David" w:cs="David"/>
        </w:rPr>
        <w:t>, “A Thousand Plateaus”, in</w:t>
      </w:r>
      <w:r w:rsidRPr="00942821">
        <w:rPr>
          <w:rFonts w:ascii="David" w:hAnsi="David" w:cs="David"/>
          <w:i/>
          <w:iCs/>
        </w:rPr>
        <w:t>: Literary Theory: An Anthology</w:t>
      </w:r>
      <w:r w:rsidRPr="00942821">
        <w:rPr>
          <w:rFonts w:ascii="David" w:hAnsi="David" w:cs="David"/>
        </w:rPr>
        <w:t xml:space="preserve">, ed: Julie </w:t>
      </w:r>
      <w:proofErr w:type="spellStart"/>
      <w:r w:rsidRPr="00942821">
        <w:rPr>
          <w:rFonts w:ascii="David" w:hAnsi="David" w:cs="David"/>
        </w:rPr>
        <w:t>Rivki</w:t>
      </w:r>
      <w:proofErr w:type="spellEnd"/>
      <w:r w:rsidRPr="00942821">
        <w:rPr>
          <w:rFonts w:ascii="David" w:hAnsi="David" w:cs="David"/>
        </w:rPr>
        <w:t>, Michael Ryan. (Oxford UK, Blackwell Publishing, 2004)</w:t>
      </w:r>
      <w:r>
        <w:rPr>
          <w:rFonts w:ascii="David" w:hAnsi="David" w:cs="David"/>
        </w:rPr>
        <w:t>,</w:t>
      </w:r>
      <w:r w:rsidRPr="00942821">
        <w:rPr>
          <w:rFonts w:ascii="David" w:hAnsi="David" w:cs="David"/>
        </w:rPr>
        <w:t xml:space="preserve"> 378-389.</w:t>
      </w:r>
    </w:p>
  </w:footnote>
  <w:footnote w:id="41">
    <w:p w14:paraId="38DADCA7" w14:textId="56FF0F49" w:rsidR="004A0600" w:rsidRPr="0053618B" w:rsidRDefault="004A0600" w:rsidP="002112FD">
      <w:pPr>
        <w:pStyle w:val="FootnoteText"/>
        <w:jc w:val="both"/>
        <w:rPr>
          <w:rFonts w:ascii="David" w:hAnsi="David" w:cs="David"/>
          <w:rtl/>
        </w:rPr>
      </w:pPr>
      <w:r w:rsidRPr="00942821">
        <w:rPr>
          <w:rStyle w:val="FootnoteReference"/>
          <w:rFonts w:ascii="David" w:eastAsiaTheme="majorEastAsia" w:hAnsi="David" w:cs="David"/>
        </w:rPr>
        <w:footnoteRef/>
      </w:r>
      <w:r w:rsidRPr="00942821">
        <w:rPr>
          <w:rFonts w:ascii="David" w:hAnsi="David" w:cs="David"/>
        </w:rPr>
        <w:t xml:space="preserve"> </w:t>
      </w:r>
      <w:bookmarkStart w:id="3" w:name="_Hlk521406900"/>
      <w:r w:rsidRPr="00942821">
        <w:rPr>
          <w:rFonts w:ascii="David" w:hAnsi="David" w:cs="David"/>
        </w:rPr>
        <w:t xml:space="preserve">Manuel De- </w:t>
      </w:r>
      <w:proofErr w:type="spellStart"/>
      <w:r w:rsidRPr="00942821">
        <w:rPr>
          <w:rFonts w:ascii="David" w:hAnsi="David" w:cs="David"/>
        </w:rPr>
        <w:t>Landa</w:t>
      </w:r>
      <w:proofErr w:type="spellEnd"/>
      <w:r w:rsidRPr="00942821">
        <w:rPr>
          <w:rFonts w:ascii="David" w:hAnsi="David" w:cs="David"/>
        </w:rPr>
        <w:t xml:space="preserve">, </w:t>
      </w:r>
      <w:r w:rsidRPr="00942821">
        <w:rPr>
          <w:rFonts w:ascii="David" w:hAnsi="David" w:cs="David"/>
          <w:i/>
          <w:iCs/>
        </w:rPr>
        <w:t xml:space="preserve">a New Philosophy of Society, Assemblage </w:t>
      </w:r>
      <w:r>
        <w:rPr>
          <w:rFonts w:ascii="David" w:hAnsi="David" w:cs="David"/>
          <w:i/>
          <w:iCs/>
        </w:rPr>
        <w:t>T</w:t>
      </w:r>
      <w:r w:rsidRPr="00942821">
        <w:rPr>
          <w:rFonts w:ascii="David" w:hAnsi="David" w:cs="David"/>
          <w:i/>
          <w:iCs/>
        </w:rPr>
        <w:t>heory and Social Complexity</w:t>
      </w:r>
      <w:r w:rsidRPr="00942821">
        <w:rPr>
          <w:rFonts w:ascii="David" w:hAnsi="David" w:cs="David"/>
        </w:rPr>
        <w:t>, (London, Continuum, 2006), 11-13.</w:t>
      </w:r>
      <w:r>
        <w:rPr>
          <w:rFonts w:ascii="David" w:hAnsi="David"/>
        </w:rPr>
        <w:t xml:space="preserve">      </w:t>
      </w:r>
      <w:r w:rsidRPr="0053618B">
        <w:rPr>
          <w:rFonts w:ascii="David" w:hAnsi="David" w:cs="David"/>
          <w:rtl/>
        </w:rPr>
        <w:t xml:space="preserve"> </w:t>
      </w:r>
      <w:bookmarkEnd w:id="3"/>
    </w:p>
  </w:footnote>
  <w:footnote w:id="42">
    <w:p w14:paraId="3F4FD08E" w14:textId="77777777" w:rsidR="004A0600" w:rsidRPr="0020259D" w:rsidRDefault="004A0600" w:rsidP="00D63238">
      <w:pPr>
        <w:pStyle w:val="FootnoteText"/>
        <w:jc w:val="both"/>
        <w:rPr>
          <w:rFonts w:ascii="David" w:hAnsi="David" w:cs="David"/>
        </w:rPr>
      </w:pPr>
      <w:r w:rsidRPr="0020259D">
        <w:rPr>
          <w:rStyle w:val="FootnoteReference"/>
          <w:rFonts w:ascii="David" w:hAnsi="David" w:cs="David"/>
        </w:rPr>
        <w:footnoteRef/>
      </w:r>
      <w:r w:rsidRPr="0020259D">
        <w:rPr>
          <w:rFonts w:ascii="David" w:hAnsi="David" w:cs="David"/>
          <w:rtl/>
        </w:rPr>
        <w:t xml:space="preserve"> </w:t>
      </w:r>
      <w:r w:rsidRPr="0020259D">
        <w:rPr>
          <w:rFonts w:ascii="David" w:hAnsi="David" w:cs="David"/>
        </w:rPr>
        <w:t>John Law, “Actor-Network Theory and Material Semiotics,” ANT 5.doc, 25 (2007): 8, http://www.heterogeneities.net/publications/Law2007ANTandMaterialSemiotics.pdf</w:t>
      </w:r>
    </w:p>
  </w:footnote>
  <w:footnote w:id="43">
    <w:p w14:paraId="61F6EF0C" w14:textId="77777777" w:rsidR="004A0600" w:rsidRDefault="004A0600" w:rsidP="00F0179A">
      <w:pPr>
        <w:pStyle w:val="FootnoteText"/>
        <w:jc w:val="both"/>
      </w:pPr>
      <w:r w:rsidRPr="0020259D">
        <w:rPr>
          <w:rStyle w:val="FootnoteReference"/>
          <w:rFonts w:ascii="David" w:hAnsi="David" w:cs="David"/>
        </w:rPr>
        <w:footnoteRef/>
      </w:r>
      <w:r w:rsidRPr="0020259D">
        <w:rPr>
          <w:rFonts w:ascii="David" w:hAnsi="David" w:cs="David"/>
          <w:rtl/>
        </w:rPr>
        <w:t xml:space="preserve"> </w:t>
      </w:r>
      <w:r w:rsidRPr="0020259D">
        <w:rPr>
          <w:rFonts w:ascii="David" w:hAnsi="David" w:cs="David"/>
        </w:rPr>
        <w:t>Law, “Actor-Network,” 2-4.</w:t>
      </w:r>
    </w:p>
  </w:footnote>
  <w:footnote w:id="44">
    <w:p w14:paraId="593D90CD" w14:textId="77777777" w:rsidR="004A0600" w:rsidRPr="0071024D" w:rsidRDefault="004A0600" w:rsidP="00F0179A">
      <w:pPr>
        <w:pStyle w:val="FootnoteText"/>
        <w:jc w:val="both"/>
        <w:rPr>
          <w:rFonts w:ascii="David" w:hAnsi="David" w:cs="David"/>
          <w:rtl/>
        </w:rPr>
      </w:pPr>
      <w:r w:rsidRPr="0071024D">
        <w:rPr>
          <w:rStyle w:val="FootnoteReference"/>
          <w:rFonts w:ascii="David" w:hAnsi="David" w:cs="David"/>
        </w:rPr>
        <w:footnoteRef/>
      </w:r>
      <w:r w:rsidRPr="0071024D">
        <w:rPr>
          <w:rFonts w:ascii="David" w:hAnsi="David" w:cs="David"/>
          <w:rtl/>
        </w:rPr>
        <w:t xml:space="preserve"> </w:t>
      </w:r>
      <w:r w:rsidRPr="0071024D">
        <w:rPr>
          <w:rFonts w:ascii="David" w:hAnsi="David" w:cs="David"/>
        </w:rPr>
        <w:t>Law, “Actor-Network”, 5.</w:t>
      </w:r>
    </w:p>
  </w:footnote>
  <w:footnote w:id="45">
    <w:p w14:paraId="29E8F977" w14:textId="77777777" w:rsidR="004A0600" w:rsidRPr="0071024D" w:rsidRDefault="004A0600" w:rsidP="00F0179A">
      <w:pPr>
        <w:pStyle w:val="FootnoteText"/>
        <w:jc w:val="both"/>
        <w:rPr>
          <w:rFonts w:ascii="David" w:hAnsi="David" w:cs="David"/>
        </w:rPr>
      </w:pPr>
      <w:r w:rsidRPr="0071024D">
        <w:rPr>
          <w:rStyle w:val="FootnoteReference"/>
          <w:rFonts w:ascii="David" w:hAnsi="David" w:cs="David"/>
        </w:rPr>
        <w:footnoteRef/>
      </w:r>
      <w:r w:rsidRPr="0071024D">
        <w:rPr>
          <w:rFonts w:ascii="David" w:hAnsi="David" w:cs="David"/>
          <w:rtl/>
        </w:rPr>
        <w:t xml:space="preserve"> </w:t>
      </w:r>
      <w:r w:rsidRPr="0071024D">
        <w:rPr>
          <w:rFonts w:ascii="David" w:hAnsi="David" w:cs="David"/>
        </w:rPr>
        <w:t>Law, “Actor-Network”, 6.</w:t>
      </w:r>
    </w:p>
  </w:footnote>
  <w:footnote w:id="46">
    <w:p w14:paraId="69B720C5" w14:textId="77777777" w:rsidR="004A0600" w:rsidRDefault="004A0600" w:rsidP="00D63238">
      <w:pPr>
        <w:pStyle w:val="FootnoteText"/>
        <w:jc w:val="both"/>
      </w:pPr>
      <w:r w:rsidRPr="0071024D">
        <w:rPr>
          <w:rStyle w:val="FootnoteReference"/>
          <w:rFonts w:ascii="David" w:hAnsi="David" w:cs="David"/>
        </w:rPr>
        <w:footnoteRef/>
      </w:r>
      <w:r w:rsidRPr="0071024D">
        <w:rPr>
          <w:rFonts w:ascii="David" w:hAnsi="David" w:cs="David"/>
          <w:rtl/>
        </w:rPr>
        <w:t xml:space="preserve"> </w:t>
      </w:r>
      <w:r w:rsidRPr="0071024D">
        <w:rPr>
          <w:rFonts w:ascii="David" w:hAnsi="David" w:cs="David"/>
        </w:rPr>
        <w:t xml:space="preserve">Bruno Latour, </w:t>
      </w:r>
      <w:r w:rsidRPr="0071024D">
        <w:rPr>
          <w:rFonts w:ascii="David" w:hAnsi="David" w:cs="David"/>
          <w:i/>
          <w:iCs/>
        </w:rPr>
        <w:t>Reassembling the Social, An Introduction to Actor- network Theory</w:t>
      </w:r>
      <w:r w:rsidRPr="0071024D">
        <w:rPr>
          <w:rFonts w:ascii="David" w:hAnsi="David" w:cs="David"/>
        </w:rPr>
        <w:t xml:space="preserve"> (New York, Oxford University press, 2005), 37-42.</w:t>
      </w:r>
      <w:r>
        <w:rPr>
          <w:rFonts w:ascii="David" w:hAnsi="David" w:cs="David"/>
        </w:rPr>
        <w:t xml:space="preserve"> </w:t>
      </w:r>
    </w:p>
  </w:footnote>
  <w:footnote w:id="47">
    <w:p w14:paraId="31711DE7" w14:textId="77777777" w:rsidR="004A0600" w:rsidRDefault="004A0600" w:rsidP="00F0179A">
      <w:pPr>
        <w:pStyle w:val="FootnoteText"/>
        <w:jc w:val="both"/>
      </w:pPr>
      <w:r>
        <w:t xml:space="preserve">, </w:t>
      </w:r>
      <w:r w:rsidRPr="005E3F98">
        <w:rPr>
          <w:rFonts w:ascii="David" w:hAnsi="David" w:cs="David"/>
        </w:rPr>
        <w:t xml:space="preserve">41-58. </w:t>
      </w:r>
      <w:r w:rsidRPr="005E3F98">
        <w:rPr>
          <w:rStyle w:val="FootnoteReference"/>
          <w:rFonts w:ascii="David" w:hAnsi="David" w:cs="David"/>
        </w:rPr>
        <w:footnoteRef/>
      </w:r>
      <w:r w:rsidRPr="005E3F98">
        <w:rPr>
          <w:rFonts w:ascii="David" w:hAnsi="David" w:cs="David"/>
          <w:rtl/>
        </w:rPr>
        <w:t xml:space="preserve"> </w:t>
      </w:r>
      <w:r w:rsidRPr="005E3F98">
        <w:rPr>
          <w:rFonts w:ascii="David" w:hAnsi="David" w:cs="David"/>
        </w:rPr>
        <w:t xml:space="preserve">Latour, </w:t>
      </w:r>
      <w:r w:rsidRPr="005E3F98">
        <w:rPr>
          <w:rFonts w:ascii="David" w:hAnsi="David" w:cs="David"/>
          <w:i/>
          <w:iCs/>
        </w:rPr>
        <w:t>Reassembling</w:t>
      </w:r>
    </w:p>
  </w:footnote>
  <w:footnote w:id="48">
    <w:p w14:paraId="5B94F5D1" w14:textId="77777777" w:rsidR="004A0600" w:rsidRDefault="004A0600" w:rsidP="00F0179A">
      <w:pPr>
        <w:pStyle w:val="FootnoteText"/>
        <w:jc w:val="both"/>
      </w:pPr>
      <w:r w:rsidRPr="0053618B">
        <w:rPr>
          <w:rStyle w:val="FootnoteReference"/>
          <w:rFonts w:ascii="David" w:hAnsi="David" w:cs="David"/>
        </w:rPr>
        <w:footnoteRef/>
      </w:r>
      <w:r w:rsidRPr="0053618B">
        <w:rPr>
          <w:rFonts w:ascii="David" w:hAnsi="David" w:cs="David"/>
          <w:rtl/>
        </w:rPr>
        <w:t xml:space="preserve"> </w:t>
      </w:r>
      <w:r w:rsidRPr="00FB1254">
        <w:rPr>
          <w:rFonts w:ascii="David" w:hAnsi="David" w:cs="David"/>
        </w:rPr>
        <w:t>Farias, “Introduction</w:t>
      </w:r>
      <w:r>
        <w:rPr>
          <w:rFonts w:ascii="David" w:hAnsi="David" w:cs="David"/>
        </w:rPr>
        <w:t>,” 6.</w:t>
      </w:r>
    </w:p>
  </w:footnote>
  <w:footnote w:id="49">
    <w:p w14:paraId="7CA73707" w14:textId="1D075BFE" w:rsidR="004A0600" w:rsidRPr="00112110" w:rsidRDefault="004A0600" w:rsidP="00F0179A">
      <w:pPr>
        <w:pStyle w:val="FootnoteText"/>
        <w:jc w:val="both"/>
        <w:rPr>
          <w:rFonts w:ascii="David" w:hAnsi="David" w:cs="David"/>
        </w:rPr>
      </w:pPr>
      <w:r w:rsidRPr="00112110">
        <w:rPr>
          <w:rStyle w:val="FootnoteReference"/>
          <w:rFonts w:ascii="David" w:hAnsi="David" w:cs="David"/>
        </w:rPr>
        <w:footnoteRef/>
      </w:r>
      <w:r w:rsidRPr="00112110">
        <w:rPr>
          <w:rFonts w:ascii="David" w:hAnsi="David" w:cs="David"/>
          <w:rtl/>
        </w:rPr>
        <w:t xml:space="preserve"> </w:t>
      </w:r>
      <w:r w:rsidRPr="00112110">
        <w:rPr>
          <w:rFonts w:ascii="David" w:hAnsi="David" w:cs="David"/>
        </w:rPr>
        <w:t xml:space="preserve">Latour, </w:t>
      </w:r>
      <w:r w:rsidRPr="00112110">
        <w:rPr>
          <w:rFonts w:ascii="David" w:hAnsi="David" w:cs="David"/>
          <w:i/>
          <w:iCs/>
        </w:rPr>
        <w:t>Reassembling, 173</w:t>
      </w:r>
      <w:r w:rsidRPr="00112110">
        <w:rPr>
          <w:rFonts w:ascii="David" w:hAnsi="David" w:cs="David"/>
        </w:rPr>
        <w:t>-191</w:t>
      </w:r>
      <w:r>
        <w:rPr>
          <w:rFonts w:ascii="David" w:hAnsi="David" w:cs="David"/>
        </w:rPr>
        <w:t>.</w:t>
      </w:r>
    </w:p>
  </w:footnote>
  <w:footnote w:id="50">
    <w:p w14:paraId="35F6FB29" w14:textId="77777777" w:rsidR="004A0600" w:rsidRPr="0053618B" w:rsidRDefault="004A0600" w:rsidP="00F0179A">
      <w:pPr>
        <w:pStyle w:val="FootnoteText"/>
        <w:ind w:left="117" w:hanging="126"/>
        <w:rPr>
          <w:rFonts w:ascii="David" w:hAnsi="David" w:cs="David"/>
        </w:rPr>
      </w:pPr>
      <w:r>
        <w:rPr>
          <w:rFonts w:ascii="David" w:hAnsi="David" w:cs="David"/>
        </w:rPr>
        <w:t xml:space="preserve">, 191-219. </w:t>
      </w:r>
      <w:r w:rsidRPr="0053618B">
        <w:rPr>
          <w:rStyle w:val="FootnoteReference"/>
          <w:rFonts w:ascii="David" w:hAnsi="David" w:cs="David"/>
        </w:rPr>
        <w:footnoteRef/>
      </w:r>
      <w:r w:rsidRPr="0053618B">
        <w:rPr>
          <w:rFonts w:ascii="David" w:hAnsi="David" w:cs="David"/>
          <w:rtl/>
        </w:rPr>
        <w:t xml:space="preserve"> </w:t>
      </w:r>
      <w:r w:rsidRPr="005E3F98">
        <w:rPr>
          <w:rFonts w:ascii="David" w:hAnsi="David" w:cs="David"/>
        </w:rPr>
        <w:t xml:space="preserve">Latour, </w:t>
      </w:r>
      <w:r w:rsidRPr="005E3F98">
        <w:rPr>
          <w:rFonts w:ascii="David" w:hAnsi="David" w:cs="David"/>
          <w:i/>
          <w:iCs/>
        </w:rPr>
        <w:t>Reassembling</w:t>
      </w:r>
    </w:p>
  </w:footnote>
  <w:footnote w:id="51">
    <w:p w14:paraId="5F0E11DC" w14:textId="77777777" w:rsidR="004A0600" w:rsidRPr="00FB23FA" w:rsidRDefault="004A0600" w:rsidP="00F0179A">
      <w:pPr>
        <w:pStyle w:val="FootnoteText"/>
        <w:jc w:val="both"/>
        <w:rPr>
          <w:rFonts w:ascii="David" w:hAnsi="David" w:cs="David"/>
        </w:rPr>
      </w:pPr>
      <w:r w:rsidRPr="00FB23FA">
        <w:rPr>
          <w:rStyle w:val="FootnoteReference"/>
          <w:rFonts w:ascii="David" w:hAnsi="David" w:cs="David"/>
        </w:rPr>
        <w:footnoteRef/>
      </w:r>
      <w:r w:rsidRPr="00FB23FA">
        <w:rPr>
          <w:rFonts w:ascii="David" w:hAnsi="David" w:cs="David"/>
          <w:rtl/>
        </w:rPr>
        <w:t xml:space="preserve"> </w:t>
      </w:r>
      <w:r w:rsidRPr="00FB23FA">
        <w:rPr>
          <w:rFonts w:ascii="David" w:hAnsi="David" w:cs="David"/>
        </w:rPr>
        <w:t xml:space="preserve">Latour, </w:t>
      </w:r>
      <w:r w:rsidRPr="00FB23FA">
        <w:rPr>
          <w:rFonts w:ascii="David" w:hAnsi="David" w:cs="David"/>
          <w:i/>
          <w:iCs/>
        </w:rPr>
        <w:t xml:space="preserve">Reassembling, </w:t>
      </w:r>
      <w:r w:rsidRPr="00FB23FA">
        <w:rPr>
          <w:rFonts w:ascii="David" w:hAnsi="David" w:cs="David"/>
        </w:rPr>
        <w:t>219-247.</w:t>
      </w:r>
    </w:p>
  </w:footnote>
  <w:footnote w:id="52">
    <w:p w14:paraId="5EF29C3B" w14:textId="77777777" w:rsidR="004A0600" w:rsidRPr="00D11AC9" w:rsidRDefault="004A0600" w:rsidP="00D66CA1">
      <w:pPr>
        <w:pStyle w:val="FootnoteText"/>
        <w:rPr>
          <w:rFonts w:ascii="David" w:hAnsi="David" w:cs="David"/>
        </w:rPr>
      </w:pPr>
      <w:r w:rsidRPr="00D11AC9">
        <w:rPr>
          <w:rStyle w:val="FootnoteReference"/>
          <w:rFonts w:ascii="David" w:eastAsiaTheme="majorEastAsia" w:hAnsi="David" w:cs="David"/>
        </w:rPr>
        <w:footnoteRef/>
      </w:r>
      <w:r w:rsidRPr="00D11AC9">
        <w:rPr>
          <w:rFonts w:ascii="David" w:hAnsi="David" w:cs="David"/>
          <w:rtl/>
        </w:rPr>
        <w:t xml:space="preserve"> </w:t>
      </w:r>
      <w:r w:rsidRPr="00D11AC9">
        <w:rPr>
          <w:rFonts w:ascii="David" w:hAnsi="David" w:cs="David"/>
        </w:rPr>
        <w:t>Law, “Actor-Network</w:t>
      </w:r>
      <w:r>
        <w:rPr>
          <w:rFonts w:ascii="David" w:hAnsi="David" w:cs="David"/>
        </w:rPr>
        <w:t>,</w:t>
      </w:r>
      <w:r w:rsidRPr="00D11AC9">
        <w:rPr>
          <w:rFonts w:ascii="David" w:hAnsi="David" w:cs="David"/>
        </w:rPr>
        <w:t>” 5-6.</w:t>
      </w:r>
    </w:p>
  </w:footnote>
  <w:footnote w:id="53">
    <w:p w14:paraId="3BCEE041" w14:textId="0844F4A5" w:rsidR="004A0600" w:rsidRPr="00F73D0B" w:rsidRDefault="004A0600" w:rsidP="00D63238">
      <w:pPr>
        <w:pStyle w:val="FootnoteText"/>
        <w:jc w:val="both"/>
        <w:rPr>
          <w:rFonts w:ascii="David" w:hAnsi="David" w:cs="David"/>
        </w:rPr>
      </w:pPr>
      <w:r w:rsidRPr="00F73D0B">
        <w:rPr>
          <w:rStyle w:val="FootnoteReference"/>
          <w:rFonts w:ascii="David" w:hAnsi="David" w:cs="David"/>
        </w:rPr>
        <w:footnoteRef/>
      </w:r>
      <w:r w:rsidRPr="00F73D0B">
        <w:rPr>
          <w:rFonts w:ascii="David" w:hAnsi="David" w:cs="David"/>
          <w:rtl/>
        </w:rPr>
        <w:t xml:space="preserve"> </w:t>
      </w:r>
      <w:r w:rsidRPr="00F73D0B">
        <w:rPr>
          <w:rFonts w:ascii="David" w:hAnsi="David" w:cs="David"/>
        </w:rPr>
        <w:t xml:space="preserve">Oliver </w:t>
      </w:r>
      <w:proofErr w:type="spellStart"/>
      <w:r w:rsidRPr="00F73D0B">
        <w:rPr>
          <w:rFonts w:ascii="David" w:hAnsi="David" w:cs="David"/>
        </w:rPr>
        <w:t>Coutard</w:t>
      </w:r>
      <w:proofErr w:type="spellEnd"/>
      <w:r w:rsidRPr="00F73D0B">
        <w:rPr>
          <w:rFonts w:ascii="David" w:hAnsi="David" w:cs="David"/>
        </w:rPr>
        <w:t xml:space="preserve">, “Introduction: </w:t>
      </w:r>
      <w:r>
        <w:rPr>
          <w:rFonts w:ascii="David" w:hAnsi="David" w:cs="David"/>
        </w:rPr>
        <w:t>T</w:t>
      </w:r>
      <w:r w:rsidRPr="00F73D0B">
        <w:rPr>
          <w:rFonts w:ascii="David" w:hAnsi="David" w:cs="David"/>
        </w:rPr>
        <w:t xml:space="preserve">he </w:t>
      </w:r>
      <w:r>
        <w:rPr>
          <w:rFonts w:ascii="David" w:hAnsi="David" w:cs="David"/>
        </w:rPr>
        <w:t>E</w:t>
      </w:r>
      <w:r w:rsidRPr="00F73D0B">
        <w:rPr>
          <w:rFonts w:ascii="David" w:hAnsi="David" w:cs="David"/>
        </w:rPr>
        <w:t xml:space="preserve">volving </w:t>
      </w:r>
      <w:r>
        <w:rPr>
          <w:rFonts w:ascii="David" w:hAnsi="David" w:cs="David"/>
        </w:rPr>
        <w:t>F</w:t>
      </w:r>
      <w:r w:rsidRPr="00F73D0B">
        <w:rPr>
          <w:rFonts w:ascii="David" w:hAnsi="David" w:cs="David"/>
        </w:rPr>
        <w:t xml:space="preserve">orms of </w:t>
      </w:r>
      <w:r>
        <w:rPr>
          <w:rFonts w:ascii="David" w:hAnsi="David" w:cs="David"/>
        </w:rPr>
        <w:t>G</w:t>
      </w:r>
      <w:r w:rsidRPr="00F73D0B">
        <w:rPr>
          <w:rFonts w:ascii="David" w:hAnsi="David" w:cs="David"/>
        </w:rPr>
        <w:t xml:space="preserve">overnance of </w:t>
      </w:r>
      <w:r>
        <w:rPr>
          <w:rFonts w:ascii="David" w:hAnsi="David" w:cs="David"/>
        </w:rPr>
        <w:t>L</w:t>
      </w:r>
      <w:r w:rsidRPr="00F73D0B">
        <w:rPr>
          <w:rFonts w:ascii="David" w:hAnsi="David" w:cs="David"/>
        </w:rPr>
        <w:t xml:space="preserve">arge </w:t>
      </w:r>
      <w:r>
        <w:rPr>
          <w:rFonts w:ascii="David" w:hAnsi="David" w:cs="David"/>
        </w:rPr>
        <w:t>T</w:t>
      </w:r>
      <w:r w:rsidRPr="00F73D0B">
        <w:rPr>
          <w:rFonts w:ascii="David" w:hAnsi="David" w:cs="David"/>
        </w:rPr>
        <w:t xml:space="preserve">echnical </w:t>
      </w:r>
      <w:r>
        <w:rPr>
          <w:rFonts w:ascii="David" w:hAnsi="David" w:cs="David"/>
        </w:rPr>
        <w:t>S</w:t>
      </w:r>
      <w:r w:rsidRPr="00F73D0B">
        <w:rPr>
          <w:rFonts w:ascii="David" w:hAnsi="David" w:cs="David"/>
        </w:rPr>
        <w:t xml:space="preserve">ystems”, in </w:t>
      </w:r>
      <w:r w:rsidRPr="00F73D0B">
        <w:rPr>
          <w:rFonts w:ascii="David" w:hAnsi="David" w:cs="David"/>
          <w:i/>
          <w:iCs/>
        </w:rPr>
        <w:t>The</w:t>
      </w:r>
      <w:r w:rsidRPr="00F73D0B">
        <w:rPr>
          <w:rFonts w:ascii="David" w:hAnsi="David" w:cs="David"/>
        </w:rPr>
        <w:t xml:space="preserve"> </w:t>
      </w:r>
      <w:r w:rsidRPr="00F73D0B">
        <w:rPr>
          <w:rFonts w:ascii="David" w:hAnsi="David" w:cs="David"/>
          <w:i/>
          <w:iCs/>
        </w:rPr>
        <w:t>Governance of Large Technical Systems,</w:t>
      </w:r>
      <w:r w:rsidRPr="00F73D0B">
        <w:rPr>
          <w:rFonts w:ascii="David" w:hAnsi="David" w:cs="David"/>
        </w:rPr>
        <w:t xml:space="preserve"> ed. Oliver </w:t>
      </w:r>
      <w:proofErr w:type="spellStart"/>
      <w:r w:rsidRPr="00F73D0B">
        <w:rPr>
          <w:rFonts w:ascii="David" w:hAnsi="David" w:cs="David"/>
        </w:rPr>
        <w:t>Coutard</w:t>
      </w:r>
      <w:proofErr w:type="spellEnd"/>
      <w:r w:rsidRPr="00F73D0B">
        <w:rPr>
          <w:rFonts w:ascii="David" w:hAnsi="David" w:cs="David"/>
        </w:rPr>
        <w:t xml:space="preserve"> (London and New York, Routledge, 1999)</w:t>
      </w:r>
      <w:r>
        <w:rPr>
          <w:rFonts w:ascii="David" w:hAnsi="David" w:cs="David"/>
        </w:rPr>
        <w:t>,</w:t>
      </w:r>
      <w:r w:rsidRPr="00F73D0B">
        <w:rPr>
          <w:rFonts w:ascii="David" w:hAnsi="David" w:cs="David"/>
        </w:rPr>
        <w:t xml:space="preserve"> 1-17.</w:t>
      </w:r>
      <w:r w:rsidRPr="00F73D0B">
        <w:rPr>
          <w:rFonts w:ascii="David" w:hAnsi="David" w:cs="David"/>
          <w:rtl/>
        </w:rPr>
        <w:t xml:space="preserve"> </w:t>
      </w:r>
      <w:r w:rsidRPr="00F73D0B">
        <w:rPr>
          <w:rFonts w:ascii="David" w:hAnsi="David" w:cs="David"/>
        </w:rPr>
        <w:t xml:space="preserve"> </w:t>
      </w:r>
      <w:r w:rsidRPr="00F73D0B">
        <w:rPr>
          <w:rFonts w:ascii="David" w:hAnsi="David" w:cs="David"/>
          <w:rtl/>
        </w:rPr>
        <w:t xml:space="preserve"> </w:t>
      </w:r>
    </w:p>
  </w:footnote>
  <w:footnote w:id="54">
    <w:p w14:paraId="0A7DFE20" w14:textId="77777777" w:rsidR="004A0600" w:rsidRPr="00F73D0B" w:rsidRDefault="004A0600" w:rsidP="00F0179A">
      <w:pPr>
        <w:pStyle w:val="FootnoteText"/>
        <w:rPr>
          <w:rFonts w:ascii="David" w:hAnsi="David" w:cs="David"/>
          <w:rtl/>
        </w:rPr>
      </w:pPr>
      <w:r w:rsidRPr="00F73D0B">
        <w:rPr>
          <w:rStyle w:val="FootnoteReference"/>
          <w:rFonts w:ascii="David" w:hAnsi="David" w:cs="David"/>
        </w:rPr>
        <w:footnoteRef/>
      </w:r>
      <w:r w:rsidRPr="00F73D0B">
        <w:rPr>
          <w:rFonts w:ascii="David" w:hAnsi="David" w:cs="David"/>
          <w:rtl/>
        </w:rPr>
        <w:t xml:space="preserve"> </w:t>
      </w:r>
      <w:proofErr w:type="spellStart"/>
      <w:r w:rsidRPr="00F73D0B">
        <w:rPr>
          <w:rFonts w:ascii="David" w:hAnsi="David" w:cs="David"/>
        </w:rPr>
        <w:t>Coutard</w:t>
      </w:r>
      <w:proofErr w:type="spellEnd"/>
      <w:r w:rsidRPr="00F73D0B">
        <w:rPr>
          <w:rFonts w:ascii="David" w:hAnsi="David" w:cs="David"/>
        </w:rPr>
        <w:t>, “Introduction,” 1-17.</w:t>
      </w:r>
    </w:p>
  </w:footnote>
  <w:footnote w:id="55">
    <w:p w14:paraId="4C734B38" w14:textId="07B7967F" w:rsidR="004A0600" w:rsidRPr="009D4A2B" w:rsidRDefault="004A0600" w:rsidP="00D63238">
      <w:pPr>
        <w:spacing w:before="0" w:after="0"/>
        <w:ind w:left="0" w:right="14" w:firstLine="0"/>
        <w:rPr>
          <w:rFonts w:ascii="David" w:hAnsi="David"/>
          <w:sz w:val="20"/>
          <w:szCs w:val="20"/>
        </w:rPr>
      </w:pPr>
      <w:r w:rsidRPr="00F73D0B">
        <w:rPr>
          <w:rStyle w:val="FootnoteReference"/>
          <w:rFonts w:ascii="David" w:hAnsi="David"/>
          <w:sz w:val="20"/>
          <w:szCs w:val="20"/>
        </w:rPr>
        <w:footnoteRef/>
      </w:r>
      <w:r w:rsidRPr="00F73D0B">
        <w:rPr>
          <w:rFonts w:ascii="David" w:hAnsi="David"/>
          <w:sz w:val="20"/>
          <w:szCs w:val="20"/>
          <w:rtl/>
        </w:rPr>
        <w:t xml:space="preserve"> </w:t>
      </w:r>
      <w:r w:rsidRPr="00F73D0B">
        <w:rPr>
          <w:rFonts w:ascii="David" w:hAnsi="David"/>
          <w:sz w:val="20"/>
          <w:szCs w:val="20"/>
        </w:rPr>
        <w:t xml:space="preserve">Brian Larkin, The Politics and Poetics of Infrastructure, </w:t>
      </w:r>
      <w:r w:rsidRPr="00F73D0B">
        <w:rPr>
          <w:rFonts w:ascii="David" w:hAnsi="David"/>
          <w:i/>
          <w:iCs/>
          <w:sz w:val="20"/>
          <w:szCs w:val="20"/>
        </w:rPr>
        <w:t>The Annual Review of Anthropology</w:t>
      </w:r>
      <w:r w:rsidRPr="00F73D0B">
        <w:rPr>
          <w:rFonts w:ascii="David" w:hAnsi="David"/>
          <w:sz w:val="20"/>
          <w:szCs w:val="20"/>
        </w:rPr>
        <w:t xml:space="preserve"> 42, (2013):328-337,</w:t>
      </w:r>
      <w:r w:rsidRPr="00F73D0B">
        <w:rPr>
          <w:rStyle w:val="Hyperlink"/>
          <w:rFonts w:ascii="David" w:hAnsi="David"/>
          <w:b w:val="0"/>
          <w:bCs w:val="0"/>
          <w:sz w:val="20"/>
          <w:szCs w:val="20"/>
        </w:rPr>
        <w:t xml:space="preserve"> </w:t>
      </w:r>
      <w:hyperlink r:id="rId1" w:history="1">
        <w:r w:rsidRPr="00F73D0B">
          <w:rPr>
            <w:rStyle w:val="Hyperlink"/>
            <w:rFonts w:ascii="David" w:hAnsi="David"/>
            <w:b w:val="0"/>
            <w:bCs w:val="0"/>
            <w:sz w:val="20"/>
            <w:szCs w:val="20"/>
          </w:rPr>
          <w:t>http://hrc.cass.anu.edu.au/sites/default/files/docs/Anthropology_of_Infrastucture.pdf</w:t>
        </w:r>
      </w:hyperlink>
      <w:r w:rsidRPr="00F73D0B">
        <w:rPr>
          <w:rFonts w:ascii="David" w:hAnsi="David"/>
          <w:sz w:val="20"/>
          <w:szCs w:val="20"/>
        </w:rPr>
        <w:t xml:space="preserve">    </w:t>
      </w:r>
    </w:p>
  </w:footnote>
  <w:footnote w:id="56">
    <w:p w14:paraId="7E1992E9" w14:textId="77777777" w:rsidR="004A0600" w:rsidRPr="0008169F" w:rsidRDefault="004A0600" w:rsidP="00F0179A">
      <w:pPr>
        <w:pStyle w:val="FootnoteText"/>
        <w:jc w:val="both"/>
        <w:rPr>
          <w:rFonts w:ascii="David" w:hAnsi="David" w:cs="David"/>
        </w:rPr>
      </w:pPr>
      <w:r w:rsidRPr="0008169F">
        <w:rPr>
          <w:rStyle w:val="FootnoteReference"/>
          <w:rFonts w:ascii="David" w:hAnsi="David" w:cs="David"/>
        </w:rPr>
        <w:footnoteRef/>
      </w:r>
      <w:r w:rsidRPr="0008169F">
        <w:rPr>
          <w:rFonts w:ascii="David" w:hAnsi="David" w:cs="David"/>
          <w:rtl/>
        </w:rPr>
        <w:t xml:space="preserve"> </w:t>
      </w:r>
      <w:r w:rsidRPr="0008169F">
        <w:rPr>
          <w:rFonts w:ascii="David" w:hAnsi="David" w:cs="David"/>
        </w:rPr>
        <w:t>Thomas P. Hughes</w:t>
      </w:r>
      <w:r w:rsidRPr="0008169F">
        <w:rPr>
          <w:rFonts w:ascii="David" w:hAnsi="David" w:cs="David"/>
          <w:i/>
          <w:iCs/>
        </w:rPr>
        <w:t>, Networks of Power:</w:t>
      </w:r>
      <w:r w:rsidRPr="0008169F">
        <w:rPr>
          <w:rFonts w:ascii="David" w:hAnsi="David" w:cs="David"/>
        </w:rPr>
        <w:t xml:space="preserve"> </w:t>
      </w:r>
      <w:r w:rsidRPr="0008169F">
        <w:rPr>
          <w:rFonts w:ascii="David" w:hAnsi="David" w:cs="David"/>
          <w:i/>
          <w:iCs/>
        </w:rPr>
        <w:t xml:space="preserve">Electrification in Western Society, 1880- 1930 </w:t>
      </w:r>
      <w:r w:rsidRPr="0008169F">
        <w:rPr>
          <w:rFonts w:ascii="David" w:hAnsi="David" w:cs="David"/>
        </w:rPr>
        <w:t>(Maryland, 1983)</w:t>
      </w:r>
      <w:r>
        <w:rPr>
          <w:rFonts w:ascii="David" w:hAnsi="David" w:cs="David"/>
        </w:rPr>
        <w:t>,</w:t>
      </w:r>
      <w:r w:rsidRPr="0008169F">
        <w:rPr>
          <w:rFonts w:ascii="David" w:hAnsi="David" w:cs="David"/>
        </w:rPr>
        <w:t xml:space="preserve"> 1-18.</w:t>
      </w:r>
    </w:p>
  </w:footnote>
  <w:footnote w:id="57">
    <w:p w14:paraId="3625E03E" w14:textId="77777777" w:rsidR="004A0600" w:rsidRPr="0008169F" w:rsidRDefault="004A0600" w:rsidP="00F0179A">
      <w:pPr>
        <w:pStyle w:val="FootnoteText"/>
        <w:jc w:val="both"/>
        <w:rPr>
          <w:rFonts w:ascii="David" w:hAnsi="David" w:cs="David"/>
          <w:rtl/>
        </w:rPr>
      </w:pPr>
      <w:r w:rsidRPr="0008169F">
        <w:rPr>
          <w:rStyle w:val="FootnoteReference"/>
          <w:rFonts w:ascii="David" w:hAnsi="David" w:cs="David"/>
        </w:rPr>
        <w:footnoteRef/>
      </w:r>
      <w:r w:rsidRPr="0008169F">
        <w:rPr>
          <w:rFonts w:ascii="David" w:hAnsi="David" w:cs="David"/>
          <w:rtl/>
        </w:rPr>
        <w:t xml:space="preserve"> </w:t>
      </w:r>
      <w:r w:rsidRPr="0008169F">
        <w:rPr>
          <w:rFonts w:ascii="David" w:hAnsi="David" w:cs="David"/>
        </w:rPr>
        <w:t xml:space="preserve">Politics,” 330. </w:t>
      </w:r>
      <w:r w:rsidRPr="0008169F">
        <w:rPr>
          <w:rFonts w:ascii="David" w:hAnsi="David" w:cs="David"/>
          <w:rtl/>
        </w:rPr>
        <w:t xml:space="preserve"> </w:t>
      </w:r>
      <w:r w:rsidRPr="0008169F">
        <w:rPr>
          <w:rFonts w:ascii="David" w:hAnsi="David" w:cs="David"/>
        </w:rPr>
        <w:t>Larkin, “The</w:t>
      </w:r>
    </w:p>
  </w:footnote>
  <w:footnote w:id="58">
    <w:p w14:paraId="66187E11" w14:textId="77777777" w:rsidR="004A0600" w:rsidRPr="00FB4413" w:rsidRDefault="004A0600" w:rsidP="00F0179A">
      <w:pPr>
        <w:pStyle w:val="FootnoteText"/>
        <w:jc w:val="both"/>
        <w:rPr>
          <w:rFonts w:ascii="David" w:hAnsi="David" w:cs="David"/>
        </w:rPr>
      </w:pPr>
      <w:r w:rsidRPr="0008169F">
        <w:rPr>
          <w:rStyle w:val="FootnoteReference"/>
          <w:rFonts w:ascii="David" w:hAnsi="David" w:cs="David"/>
        </w:rPr>
        <w:footnoteRef/>
      </w:r>
      <w:r w:rsidRPr="0008169F">
        <w:rPr>
          <w:rFonts w:ascii="David" w:hAnsi="David" w:cs="David"/>
          <w:rtl/>
        </w:rPr>
        <w:t xml:space="preserve"> </w:t>
      </w:r>
      <w:proofErr w:type="spellStart"/>
      <w:r w:rsidRPr="0008169F">
        <w:rPr>
          <w:rFonts w:ascii="David" w:hAnsi="David" w:cs="David"/>
        </w:rPr>
        <w:t>Coutard</w:t>
      </w:r>
      <w:proofErr w:type="spellEnd"/>
      <w:r w:rsidRPr="0008169F">
        <w:rPr>
          <w:rFonts w:ascii="David" w:hAnsi="David" w:cs="David"/>
        </w:rPr>
        <w:t>, “Introduction,” 1-17.</w:t>
      </w:r>
    </w:p>
  </w:footnote>
  <w:footnote w:id="59">
    <w:p w14:paraId="54A94052" w14:textId="2464F735" w:rsidR="004A0600" w:rsidRPr="00F70CE1" w:rsidRDefault="004A0600" w:rsidP="00F0179A">
      <w:pPr>
        <w:pStyle w:val="FootnoteText"/>
      </w:pPr>
      <w:r w:rsidRPr="00F70CE1">
        <w:rPr>
          <w:rStyle w:val="FootnoteReference"/>
          <w:rFonts w:ascii="David" w:hAnsi="David" w:cs="David"/>
        </w:rPr>
        <w:footnoteRef/>
      </w:r>
      <w:r w:rsidRPr="00F70CE1">
        <w:rPr>
          <w:rFonts w:ascii="David" w:hAnsi="David" w:cs="David"/>
          <w:rtl/>
        </w:rPr>
        <w:t xml:space="preserve"> </w:t>
      </w:r>
      <w:r w:rsidRPr="00F70CE1">
        <w:rPr>
          <w:rFonts w:ascii="David" w:hAnsi="David" w:cs="David"/>
        </w:rPr>
        <w:t xml:space="preserve">Larkin, “The </w:t>
      </w:r>
      <w:r>
        <w:rPr>
          <w:rFonts w:ascii="David" w:hAnsi="David" w:cs="David"/>
        </w:rPr>
        <w:t>P</w:t>
      </w:r>
      <w:r w:rsidRPr="00F70CE1">
        <w:rPr>
          <w:rFonts w:ascii="David" w:hAnsi="David" w:cs="David"/>
        </w:rPr>
        <w:t>olitics,”332-333</w:t>
      </w:r>
    </w:p>
  </w:footnote>
  <w:footnote w:id="60">
    <w:p w14:paraId="7C156413" w14:textId="77777777" w:rsidR="004A0600" w:rsidRPr="00F70CE1" w:rsidRDefault="004A0600" w:rsidP="00857047">
      <w:pPr>
        <w:widowControl/>
        <w:overflowPunct/>
        <w:autoSpaceDE/>
        <w:autoSpaceDN/>
        <w:adjustRightInd/>
        <w:spacing w:before="0" w:after="0" w:line="240" w:lineRule="atLeast"/>
        <w:ind w:left="0" w:right="0" w:firstLine="0"/>
        <w:textAlignment w:val="auto"/>
        <w:rPr>
          <w:rFonts w:ascii="David" w:hAnsi="David"/>
          <w:color w:val="767676"/>
          <w:sz w:val="20"/>
          <w:szCs w:val="20"/>
        </w:rPr>
      </w:pPr>
      <w:r w:rsidRPr="00F70CE1">
        <w:rPr>
          <w:rStyle w:val="FootnoteReference"/>
          <w:rFonts w:ascii="David" w:hAnsi="David"/>
          <w:sz w:val="20"/>
          <w:szCs w:val="20"/>
        </w:rPr>
        <w:footnoteRef/>
      </w:r>
      <w:r w:rsidRPr="00F70CE1">
        <w:rPr>
          <w:rFonts w:ascii="David" w:hAnsi="David"/>
          <w:sz w:val="20"/>
          <w:szCs w:val="20"/>
          <w:rtl/>
        </w:rPr>
        <w:t xml:space="preserve"> </w:t>
      </w:r>
      <w:r w:rsidRPr="00F70CE1">
        <w:rPr>
          <w:rFonts w:ascii="David" w:hAnsi="David"/>
          <w:sz w:val="20"/>
          <w:szCs w:val="20"/>
        </w:rPr>
        <w:t xml:space="preserve">Nikhil Anand. “PRESSURE: The Polytechnics of water supply in Mumbai,” </w:t>
      </w:r>
      <w:r w:rsidRPr="00F70CE1">
        <w:rPr>
          <w:rFonts w:ascii="David" w:hAnsi="David"/>
          <w:i/>
          <w:iCs/>
          <w:sz w:val="20"/>
          <w:szCs w:val="20"/>
        </w:rPr>
        <w:t xml:space="preserve">Cultural Anthropology </w:t>
      </w:r>
      <w:r w:rsidRPr="00F70CE1">
        <w:rPr>
          <w:rFonts w:ascii="David" w:hAnsi="David"/>
          <w:sz w:val="20"/>
          <w:szCs w:val="20"/>
        </w:rPr>
        <w:t xml:space="preserve">26, 2011, 64, </w:t>
      </w:r>
      <w:hyperlink r:id="rId2" w:history="1">
        <w:r w:rsidRPr="00F70CE1">
          <w:rPr>
            <w:rStyle w:val="Hyperlink"/>
            <w:rFonts w:ascii="David" w:hAnsi="David"/>
            <w:b w:val="0"/>
            <w:bCs w:val="0"/>
            <w:sz w:val="20"/>
            <w:szCs w:val="20"/>
          </w:rPr>
          <w:t>https://doi.org/10.1111/j.1548-1360.2011.01111</w:t>
        </w:r>
      </w:hyperlink>
    </w:p>
    <w:p w14:paraId="5BAD2862" w14:textId="77777777" w:rsidR="004A0600" w:rsidRPr="00602F23" w:rsidRDefault="004A0600" w:rsidP="00F0179A">
      <w:pPr>
        <w:spacing w:before="0"/>
        <w:ind w:left="28" w:right="14" w:hanging="14"/>
        <w:rPr>
          <w:rFonts w:ascii="David" w:hAnsi="David"/>
          <w:sz w:val="20"/>
          <w:szCs w:val="20"/>
          <w:rtl/>
        </w:rPr>
      </w:pPr>
    </w:p>
    <w:p w14:paraId="1CF31EA1" w14:textId="77777777" w:rsidR="004A0600" w:rsidRDefault="004A0600" w:rsidP="00F0179A">
      <w:pPr>
        <w:pStyle w:val="FootnoteText"/>
        <w:rPr>
          <w:rtl/>
        </w:rPr>
      </w:pPr>
    </w:p>
  </w:footnote>
  <w:footnote w:id="61">
    <w:p w14:paraId="35EAD6F6" w14:textId="55D3E43A" w:rsidR="004A0600" w:rsidRPr="00681A94" w:rsidRDefault="004A0600" w:rsidP="00857047">
      <w:pPr>
        <w:pStyle w:val="FootnoteText"/>
        <w:jc w:val="both"/>
        <w:rPr>
          <w:rFonts w:ascii="David" w:hAnsi="David" w:cs="David"/>
        </w:rPr>
      </w:pPr>
      <w:r w:rsidRPr="00681A94">
        <w:rPr>
          <w:rStyle w:val="FootnoteReference"/>
          <w:rFonts w:ascii="David" w:hAnsi="David" w:cs="David"/>
        </w:rPr>
        <w:footnoteRef/>
      </w:r>
      <w:r w:rsidRPr="00681A94">
        <w:rPr>
          <w:rFonts w:ascii="David" w:hAnsi="David" w:cs="David"/>
          <w:rtl/>
        </w:rPr>
        <w:t xml:space="preserve"> </w:t>
      </w:r>
      <w:r w:rsidRPr="00681A94">
        <w:rPr>
          <w:rFonts w:ascii="David" w:hAnsi="David" w:cs="David"/>
          <w:color w:val="333333"/>
          <w:spacing w:val="2"/>
          <w:shd w:val="clear" w:color="auto" w:fill="FCFCFC"/>
        </w:rPr>
        <w:t xml:space="preserve">Madeleine </w:t>
      </w:r>
      <w:proofErr w:type="spellStart"/>
      <w:r w:rsidRPr="00681A94">
        <w:rPr>
          <w:rFonts w:ascii="David" w:hAnsi="David" w:cs="David"/>
          <w:color w:val="333333"/>
          <w:spacing w:val="2"/>
          <w:shd w:val="clear" w:color="auto" w:fill="FCFCFC"/>
        </w:rPr>
        <w:t>Akrich</w:t>
      </w:r>
      <w:proofErr w:type="spellEnd"/>
      <w:r w:rsidRPr="00681A94">
        <w:rPr>
          <w:rFonts w:ascii="David" w:hAnsi="David" w:cs="David"/>
          <w:color w:val="333333"/>
          <w:spacing w:val="2"/>
          <w:shd w:val="clear" w:color="auto" w:fill="FCFCFC"/>
        </w:rPr>
        <w:t xml:space="preserve">, “The </w:t>
      </w:r>
      <w:r>
        <w:rPr>
          <w:rFonts w:ascii="David" w:hAnsi="David" w:cs="David"/>
          <w:color w:val="333333"/>
          <w:spacing w:val="2"/>
          <w:shd w:val="clear" w:color="auto" w:fill="FCFCFC"/>
        </w:rPr>
        <w:t>D</w:t>
      </w:r>
      <w:r w:rsidRPr="00681A94">
        <w:rPr>
          <w:rFonts w:ascii="David" w:hAnsi="David" w:cs="David"/>
          <w:color w:val="333333"/>
          <w:spacing w:val="2"/>
          <w:shd w:val="clear" w:color="auto" w:fill="FCFCFC"/>
        </w:rPr>
        <w:t>e-</w:t>
      </w:r>
      <w:r>
        <w:rPr>
          <w:rFonts w:ascii="David" w:hAnsi="David" w:cs="David"/>
          <w:color w:val="333333"/>
          <w:spacing w:val="2"/>
          <w:shd w:val="clear" w:color="auto" w:fill="FCFCFC"/>
        </w:rPr>
        <w:t>S</w:t>
      </w:r>
      <w:r w:rsidRPr="00681A94">
        <w:rPr>
          <w:rFonts w:ascii="David" w:hAnsi="David" w:cs="David"/>
          <w:color w:val="333333"/>
          <w:spacing w:val="2"/>
          <w:shd w:val="clear" w:color="auto" w:fill="FCFCFC"/>
        </w:rPr>
        <w:t xml:space="preserve">cription of </w:t>
      </w:r>
      <w:r>
        <w:rPr>
          <w:rFonts w:ascii="David" w:hAnsi="David" w:cs="David"/>
          <w:color w:val="333333"/>
          <w:spacing w:val="2"/>
          <w:shd w:val="clear" w:color="auto" w:fill="FCFCFC"/>
        </w:rPr>
        <w:t>T</w:t>
      </w:r>
      <w:r w:rsidRPr="00681A94">
        <w:rPr>
          <w:rFonts w:ascii="David" w:hAnsi="David" w:cs="David"/>
          <w:color w:val="333333"/>
          <w:spacing w:val="2"/>
          <w:shd w:val="clear" w:color="auto" w:fill="FCFCFC"/>
        </w:rPr>
        <w:t xml:space="preserve">echnical </w:t>
      </w:r>
      <w:r>
        <w:rPr>
          <w:rFonts w:ascii="David" w:hAnsi="David" w:cs="David"/>
          <w:color w:val="333333"/>
          <w:spacing w:val="2"/>
          <w:shd w:val="clear" w:color="auto" w:fill="FCFCFC"/>
        </w:rPr>
        <w:t>O</w:t>
      </w:r>
      <w:r w:rsidRPr="00681A94">
        <w:rPr>
          <w:rFonts w:ascii="David" w:hAnsi="David" w:cs="David"/>
          <w:color w:val="333333"/>
          <w:spacing w:val="2"/>
          <w:shd w:val="clear" w:color="auto" w:fill="FCFCFC"/>
        </w:rPr>
        <w:t>bjects,” In</w:t>
      </w:r>
      <w:r w:rsidRPr="00681A94">
        <w:rPr>
          <w:rFonts w:ascii="David" w:hAnsi="David" w:cs="David"/>
          <w:i/>
          <w:iCs/>
          <w:color w:val="333333"/>
          <w:spacing w:val="2"/>
          <w:shd w:val="clear" w:color="auto" w:fill="FCFCFC"/>
        </w:rPr>
        <w:t>: Shaping Technology/ Building society. Studies in sociotechnical change</w:t>
      </w:r>
      <w:r w:rsidRPr="00681A94">
        <w:rPr>
          <w:rFonts w:ascii="David" w:hAnsi="David" w:cs="David"/>
          <w:color w:val="333333"/>
          <w:spacing w:val="2"/>
          <w:shd w:val="clear" w:color="auto" w:fill="FCFCFC"/>
        </w:rPr>
        <w:t xml:space="preserve">, ed. </w:t>
      </w:r>
      <w:proofErr w:type="spellStart"/>
      <w:r w:rsidRPr="00681A94">
        <w:rPr>
          <w:rFonts w:ascii="David" w:hAnsi="David" w:cs="David"/>
          <w:color w:val="333333"/>
          <w:spacing w:val="2"/>
          <w:shd w:val="clear" w:color="auto" w:fill="FCFCFC"/>
        </w:rPr>
        <w:t>Bijker</w:t>
      </w:r>
      <w:proofErr w:type="spellEnd"/>
      <w:r w:rsidRPr="00681A94">
        <w:rPr>
          <w:rFonts w:ascii="David" w:hAnsi="David" w:cs="David"/>
          <w:color w:val="333333"/>
          <w:spacing w:val="2"/>
          <w:shd w:val="clear" w:color="auto" w:fill="FCFCFC"/>
        </w:rPr>
        <w:t xml:space="preserve"> W.E, Law J (London: The MIT Press,1999), 205–224.</w:t>
      </w:r>
    </w:p>
  </w:footnote>
  <w:footnote w:id="62">
    <w:p w14:paraId="0D45785B" w14:textId="0DD2B684" w:rsidR="004A0600" w:rsidRPr="00543DF2" w:rsidRDefault="004A0600" w:rsidP="00F0179A">
      <w:pPr>
        <w:pStyle w:val="FootnoteText"/>
        <w:jc w:val="both"/>
        <w:rPr>
          <w:rFonts w:ascii="David" w:hAnsi="David" w:cs="David"/>
        </w:rPr>
      </w:pPr>
      <w:r w:rsidRPr="00543DF2">
        <w:rPr>
          <w:rStyle w:val="FootnoteReference"/>
          <w:rFonts w:ascii="David" w:hAnsi="David" w:cs="David"/>
        </w:rPr>
        <w:footnoteRef/>
      </w:r>
      <w:r w:rsidRPr="00543DF2">
        <w:rPr>
          <w:rFonts w:ascii="David" w:hAnsi="David" w:cs="David"/>
          <w:rtl/>
        </w:rPr>
        <w:t xml:space="preserve"> </w:t>
      </w:r>
      <w:proofErr w:type="spellStart"/>
      <w:r w:rsidRPr="00543DF2">
        <w:rPr>
          <w:rFonts w:ascii="David" w:hAnsi="David" w:cs="David"/>
          <w:color w:val="333333"/>
          <w:spacing w:val="2"/>
          <w:shd w:val="clear" w:color="auto" w:fill="FCFCFC"/>
        </w:rPr>
        <w:t>Akrich</w:t>
      </w:r>
      <w:proofErr w:type="spellEnd"/>
      <w:r w:rsidRPr="00543DF2">
        <w:rPr>
          <w:rFonts w:ascii="David" w:hAnsi="David" w:cs="David"/>
          <w:color w:val="333333"/>
          <w:spacing w:val="2"/>
          <w:shd w:val="clear" w:color="auto" w:fill="FCFCFC"/>
        </w:rPr>
        <w:t xml:space="preserve">, “The </w:t>
      </w:r>
      <w:r>
        <w:rPr>
          <w:rFonts w:ascii="David" w:hAnsi="David" w:cs="David"/>
          <w:color w:val="333333"/>
          <w:spacing w:val="2"/>
          <w:shd w:val="clear" w:color="auto" w:fill="FCFCFC"/>
        </w:rPr>
        <w:t>D</w:t>
      </w:r>
      <w:r w:rsidRPr="00543DF2">
        <w:rPr>
          <w:rFonts w:ascii="David" w:hAnsi="David" w:cs="David"/>
          <w:color w:val="333333"/>
          <w:spacing w:val="2"/>
          <w:shd w:val="clear" w:color="auto" w:fill="FCFCFC"/>
        </w:rPr>
        <w:t>e-</w:t>
      </w:r>
      <w:r>
        <w:rPr>
          <w:rFonts w:ascii="David" w:hAnsi="David" w:cs="David"/>
          <w:color w:val="333333"/>
          <w:spacing w:val="2"/>
          <w:shd w:val="clear" w:color="auto" w:fill="FCFCFC"/>
        </w:rPr>
        <w:t>S</w:t>
      </w:r>
      <w:r w:rsidRPr="00543DF2">
        <w:rPr>
          <w:rFonts w:ascii="David" w:hAnsi="David" w:cs="David"/>
          <w:color w:val="333333"/>
          <w:spacing w:val="2"/>
          <w:shd w:val="clear" w:color="auto" w:fill="FCFCFC"/>
        </w:rPr>
        <w:t>cription,” 207- 209.</w:t>
      </w:r>
    </w:p>
  </w:footnote>
  <w:footnote w:id="63">
    <w:p w14:paraId="3D26FE7F" w14:textId="77777777" w:rsidR="004A0600" w:rsidRPr="001F2A1F" w:rsidRDefault="004A0600" w:rsidP="00F0179A">
      <w:pPr>
        <w:pStyle w:val="FootnoteText"/>
        <w:jc w:val="both"/>
        <w:rPr>
          <w:rFonts w:ascii="David" w:hAnsi="David" w:cs="David"/>
        </w:rPr>
      </w:pPr>
      <w:r w:rsidRPr="001F2A1F">
        <w:rPr>
          <w:rStyle w:val="FootnoteReference"/>
          <w:rFonts w:ascii="David" w:eastAsiaTheme="majorEastAsia" w:hAnsi="David" w:cs="David"/>
        </w:rPr>
        <w:footnoteRef/>
      </w:r>
      <w:r w:rsidRPr="001F2A1F">
        <w:rPr>
          <w:rFonts w:ascii="David" w:hAnsi="David" w:cs="David"/>
          <w:rtl/>
        </w:rPr>
        <w:t xml:space="preserve"> </w:t>
      </w:r>
      <w:r w:rsidRPr="00D11AC9">
        <w:rPr>
          <w:rFonts w:ascii="David" w:hAnsi="David" w:cs="David"/>
        </w:rPr>
        <w:t>Farias, “Introduction</w:t>
      </w:r>
      <w:r>
        <w:rPr>
          <w:rFonts w:ascii="David" w:hAnsi="David" w:cs="David"/>
        </w:rPr>
        <w:t>,</w:t>
      </w:r>
      <w:r w:rsidRPr="00D11AC9">
        <w:rPr>
          <w:rFonts w:ascii="David" w:hAnsi="David" w:cs="David"/>
        </w:rPr>
        <w:t xml:space="preserve">” </w:t>
      </w:r>
      <w:r>
        <w:rPr>
          <w:rFonts w:ascii="David" w:hAnsi="David" w:cs="David"/>
        </w:rPr>
        <w:t>1-25</w:t>
      </w:r>
      <w:r w:rsidRPr="00D11AC9">
        <w:rPr>
          <w:rFonts w:ascii="David" w:hAnsi="David" w:cs="David"/>
        </w:rPr>
        <w:t>.</w:t>
      </w:r>
    </w:p>
  </w:footnote>
  <w:footnote w:id="64">
    <w:p w14:paraId="1BFE13E6" w14:textId="77777777" w:rsidR="004A0600" w:rsidRPr="001F2A1F" w:rsidRDefault="004A0600" w:rsidP="00F0179A">
      <w:pPr>
        <w:pStyle w:val="FootnoteText"/>
        <w:jc w:val="both"/>
        <w:rPr>
          <w:rFonts w:ascii="David" w:hAnsi="David" w:cs="David"/>
          <w:rtl/>
        </w:rPr>
      </w:pPr>
      <w:r w:rsidRPr="001F2A1F">
        <w:rPr>
          <w:rStyle w:val="FootnoteReference"/>
          <w:rFonts w:ascii="David" w:eastAsiaTheme="majorEastAsia" w:hAnsi="David" w:cs="David"/>
        </w:rPr>
        <w:footnoteRef/>
      </w:r>
      <w:r w:rsidRPr="001F2A1F">
        <w:rPr>
          <w:rFonts w:ascii="David" w:hAnsi="David" w:cs="David"/>
          <w:rtl/>
        </w:rPr>
        <w:t xml:space="preserve"> </w:t>
      </w:r>
      <w:r w:rsidRPr="00D11AC9">
        <w:rPr>
          <w:rFonts w:ascii="David" w:hAnsi="David" w:cs="David"/>
        </w:rPr>
        <w:t xml:space="preserve">Law, “Actor-Network”, </w:t>
      </w:r>
      <w:r>
        <w:rPr>
          <w:rFonts w:ascii="David" w:hAnsi="David" w:cs="David"/>
        </w:rPr>
        <w:t>143</w:t>
      </w:r>
      <w:r w:rsidRPr="00D11AC9">
        <w:rPr>
          <w:rFonts w:ascii="David" w:hAnsi="David" w:cs="David"/>
        </w:rPr>
        <w:t>.</w:t>
      </w:r>
    </w:p>
  </w:footnote>
  <w:footnote w:id="65">
    <w:p w14:paraId="7D4E1626" w14:textId="77777777" w:rsidR="004A0600" w:rsidRPr="001F2A1F" w:rsidRDefault="004A0600" w:rsidP="00F0179A">
      <w:pPr>
        <w:pStyle w:val="FootnoteText"/>
        <w:jc w:val="both"/>
        <w:rPr>
          <w:rFonts w:ascii="David" w:hAnsi="David" w:cs="David"/>
        </w:rPr>
      </w:pPr>
      <w:r w:rsidRPr="001F2A1F">
        <w:rPr>
          <w:rStyle w:val="FootnoteReference"/>
          <w:rFonts w:ascii="David" w:hAnsi="David" w:cs="David"/>
        </w:rPr>
        <w:footnoteRef/>
      </w:r>
      <w:r w:rsidRPr="001F2A1F">
        <w:rPr>
          <w:rFonts w:ascii="David" w:hAnsi="David" w:cs="David"/>
          <w:rtl/>
        </w:rPr>
        <w:t xml:space="preserve"> </w:t>
      </w:r>
      <w:r>
        <w:rPr>
          <w:rFonts w:ascii="David" w:hAnsi="David" w:cs="David"/>
        </w:rPr>
        <w:t>P</w:t>
      </w:r>
      <w:r w:rsidRPr="00FB4413">
        <w:rPr>
          <w:rFonts w:ascii="David" w:hAnsi="David" w:cs="David"/>
        </w:rPr>
        <w:t>olitics,” 331-337</w:t>
      </w:r>
      <w:r>
        <w:rPr>
          <w:rFonts w:ascii="David" w:hAnsi="David" w:cs="David"/>
        </w:rPr>
        <w:t>.</w:t>
      </w:r>
      <w:r w:rsidRPr="00FB4413">
        <w:rPr>
          <w:rFonts w:ascii="David" w:hAnsi="David" w:cs="David"/>
          <w:rtl/>
        </w:rPr>
        <w:t xml:space="preserve"> </w:t>
      </w:r>
      <w:r w:rsidRPr="00FB4413">
        <w:rPr>
          <w:rFonts w:ascii="David" w:hAnsi="David" w:cs="David"/>
        </w:rPr>
        <w:t>Larkin, “The</w:t>
      </w:r>
    </w:p>
  </w:footnote>
  <w:footnote w:id="66">
    <w:p w14:paraId="37B4A777" w14:textId="1CDD04B9" w:rsidR="004A0600" w:rsidRPr="00A763B1" w:rsidRDefault="004A0600" w:rsidP="00F0179A">
      <w:pPr>
        <w:pStyle w:val="FootnoteText"/>
        <w:rPr>
          <w:rFonts w:ascii="David" w:hAnsi="David" w:cs="David"/>
        </w:rPr>
      </w:pPr>
      <w:r w:rsidRPr="00A763B1">
        <w:rPr>
          <w:rStyle w:val="FootnoteReference"/>
          <w:rFonts w:ascii="David" w:hAnsi="David" w:cs="David"/>
        </w:rPr>
        <w:footnoteRef/>
      </w:r>
      <w:r w:rsidRPr="00A763B1">
        <w:rPr>
          <w:rFonts w:ascii="David" w:hAnsi="David" w:cs="David"/>
          <w:rtl/>
        </w:rPr>
        <w:t xml:space="preserve"> </w:t>
      </w:r>
      <w:r w:rsidRPr="00A763B1">
        <w:rPr>
          <w:rFonts w:ascii="David" w:hAnsi="David" w:cs="David"/>
          <w:color w:val="333333"/>
          <w:spacing w:val="2"/>
          <w:shd w:val="clear" w:color="auto" w:fill="FCFCFC"/>
        </w:rPr>
        <w:t xml:space="preserve"> </w:t>
      </w:r>
      <w:proofErr w:type="spellStart"/>
      <w:r w:rsidRPr="00A763B1">
        <w:rPr>
          <w:rFonts w:ascii="David" w:hAnsi="David" w:cs="David"/>
          <w:color w:val="333333"/>
          <w:spacing w:val="2"/>
          <w:shd w:val="clear" w:color="auto" w:fill="FCFCFC"/>
        </w:rPr>
        <w:t>Akrich</w:t>
      </w:r>
      <w:proofErr w:type="spellEnd"/>
      <w:r w:rsidRPr="00A763B1">
        <w:rPr>
          <w:rFonts w:ascii="David" w:hAnsi="David" w:cs="David"/>
          <w:color w:val="333333"/>
          <w:spacing w:val="2"/>
          <w:shd w:val="clear" w:color="auto" w:fill="FCFCFC"/>
        </w:rPr>
        <w:t xml:space="preserve">, “The </w:t>
      </w:r>
      <w:r>
        <w:rPr>
          <w:rFonts w:ascii="David" w:hAnsi="David" w:cs="David"/>
          <w:color w:val="333333"/>
          <w:spacing w:val="2"/>
          <w:shd w:val="clear" w:color="auto" w:fill="FCFCFC"/>
        </w:rPr>
        <w:t>D</w:t>
      </w:r>
      <w:r w:rsidRPr="00A763B1">
        <w:rPr>
          <w:rFonts w:ascii="David" w:hAnsi="David" w:cs="David"/>
          <w:color w:val="333333"/>
          <w:spacing w:val="2"/>
          <w:shd w:val="clear" w:color="auto" w:fill="FCFCFC"/>
        </w:rPr>
        <w:t>e-</w:t>
      </w:r>
      <w:r>
        <w:rPr>
          <w:rFonts w:ascii="David" w:hAnsi="David" w:cs="David"/>
          <w:color w:val="333333"/>
          <w:spacing w:val="2"/>
          <w:shd w:val="clear" w:color="auto" w:fill="FCFCFC"/>
        </w:rPr>
        <w:t>S</w:t>
      </w:r>
      <w:r w:rsidRPr="00A763B1">
        <w:rPr>
          <w:rFonts w:ascii="David" w:hAnsi="David" w:cs="David"/>
          <w:color w:val="333333"/>
          <w:spacing w:val="2"/>
          <w:shd w:val="clear" w:color="auto" w:fill="FCFCFC"/>
        </w:rPr>
        <w:t>cription,” 205–224.</w:t>
      </w:r>
    </w:p>
  </w:footnote>
  <w:footnote w:id="67">
    <w:p w14:paraId="28895D38" w14:textId="7DC2F385" w:rsidR="004A0600" w:rsidRPr="00FF7A16" w:rsidRDefault="004A0600" w:rsidP="00857047">
      <w:pPr>
        <w:pStyle w:val="NormalWeb"/>
        <w:shd w:val="clear" w:color="auto" w:fill="FFFFFF"/>
        <w:bidi/>
        <w:spacing w:before="0" w:beforeAutospacing="0" w:after="0" w:afterAutospacing="0" w:line="160" w:lineRule="atLeast"/>
        <w:ind w:right="18"/>
        <w:jc w:val="both"/>
        <w:rPr>
          <w:rFonts w:ascii="David" w:hAnsi="David" w:cs="David"/>
          <w:sz w:val="20"/>
          <w:szCs w:val="20"/>
          <w:rtl/>
        </w:rPr>
      </w:pPr>
      <w:r w:rsidRPr="00A763B1">
        <w:rPr>
          <w:rStyle w:val="FootnoteReference"/>
          <w:rFonts w:ascii="David" w:hAnsi="David" w:cs="David"/>
          <w:sz w:val="20"/>
          <w:szCs w:val="20"/>
        </w:rPr>
        <w:footnoteRef/>
      </w:r>
      <w:r w:rsidRPr="00A763B1">
        <w:rPr>
          <w:rFonts w:ascii="David" w:hAnsi="David" w:cs="David"/>
          <w:sz w:val="20"/>
          <w:szCs w:val="20"/>
          <w:rtl/>
        </w:rPr>
        <w:t xml:space="preserve"> </w:t>
      </w:r>
      <w:proofErr w:type="spellStart"/>
      <w:r w:rsidRPr="00A763B1">
        <w:rPr>
          <w:rFonts w:ascii="David" w:hAnsi="David" w:cs="David" w:hint="cs"/>
          <w:sz w:val="20"/>
          <w:szCs w:val="20"/>
        </w:rPr>
        <w:t>A</w:t>
      </w:r>
      <w:r w:rsidRPr="00A763B1">
        <w:rPr>
          <w:rFonts w:ascii="David" w:hAnsi="David" w:cs="David"/>
          <w:sz w:val="20"/>
          <w:szCs w:val="20"/>
        </w:rPr>
        <w:t>slihan</w:t>
      </w:r>
      <w:proofErr w:type="spellEnd"/>
      <w:r w:rsidRPr="00A763B1">
        <w:rPr>
          <w:rFonts w:ascii="David" w:hAnsi="David" w:cs="David"/>
          <w:sz w:val="20"/>
          <w:szCs w:val="20"/>
        </w:rPr>
        <w:t xml:space="preserve"> </w:t>
      </w:r>
      <w:proofErr w:type="spellStart"/>
      <w:r w:rsidRPr="00A763B1">
        <w:rPr>
          <w:rFonts w:ascii="David" w:hAnsi="David" w:cs="David"/>
          <w:sz w:val="20"/>
          <w:szCs w:val="20"/>
        </w:rPr>
        <w:t>Demirtas</w:t>
      </w:r>
      <w:proofErr w:type="spellEnd"/>
      <w:r w:rsidRPr="00A763B1">
        <w:rPr>
          <w:rFonts w:ascii="David" w:hAnsi="David" w:cs="David"/>
          <w:sz w:val="20"/>
          <w:szCs w:val="20"/>
        </w:rPr>
        <w:t xml:space="preserve">, “Rowing </w:t>
      </w:r>
      <w:r>
        <w:rPr>
          <w:rFonts w:ascii="David" w:hAnsi="David" w:cs="David"/>
          <w:sz w:val="20"/>
          <w:szCs w:val="20"/>
        </w:rPr>
        <w:t>B</w:t>
      </w:r>
      <w:r w:rsidRPr="00A763B1">
        <w:rPr>
          <w:rFonts w:ascii="David" w:hAnsi="David" w:cs="David"/>
          <w:sz w:val="20"/>
          <w:szCs w:val="20"/>
        </w:rPr>
        <w:t xml:space="preserve">oats in the </w:t>
      </w:r>
      <w:r>
        <w:rPr>
          <w:rFonts w:ascii="David" w:hAnsi="David" w:cs="David"/>
          <w:sz w:val="20"/>
          <w:szCs w:val="20"/>
        </w:rPr>
        <w:t>R</w:t>
      </w:r>
      <w:r w:rsidRPr="00A763B1">
        <w:rPr>
          <w:rFonts w:ascii="David" w:hAnsi="David" w:cs="David"/>
          <w:sz w:val="20"/>
          <w:szCs w:val="20"/>
        </w:rPr>
        <w:t xml:space="preserve">eservoir, </w:t>
      </w:r>
      <w:r>
        <w:rPr>
          <w:rFonts w:ascii="David" w:hAnsi="David" w:cs="David"/>
          <w:sz w:val="20"/>
          <w:szCs w:val="20"/>
        </w:rPr>
        <w:t>I</w:t>
      </w:r>
      <w:r w:rsidRPr="00A763B1">
        <w:rPr>
          <w:rFonts w:ascii="David" w:hAnsi="David" w:cs="David"/>
          <w:sz w:val="20"/>
          <w:szCs w:val="20"/>
        </w:rPr>
        <w:t xml:space="preserve">nfrastructure as </w:t>
      </w:r>
      <w:r>
        <w:rPr>
          <w:rFonts w:ascii="David" w:hAnsi="David" w:cs="David"/>
          <w:sz w:val="20"/>
          <w:szCs w:val="20"/>
        </w:rPr>
        <w:t>T</w:t>
      </w:r>
      <w:r w:rsidRPr="00A763B1">
        <w:rPr>
          <w:rFonts w:ascii="David" w:hAnsi="David" w:cs="David"/>
          <w:sz w:val="20"/>
          <w:szCs w:val="20"/>
        </w:rPr>
        <w:t xml:space="preserve">ransplanted </w:t>
      </w:r>
      <w:r>
        <w:rPr>
          <w:rFonts w:ascii="David" w:hAnsi="David" w:cs="David"/>
          <w:sz w:val="20"/>
          <w:szCs w:val="20"/>
        </w:rPr>
        <w:t>S</w:t>
      </w:r>
      <w:r w:rsidRPr="00A763B1">
        <w:rPr>
          <w:rFonts w:ascii="David" w:hAnsi="David" w:cs="David"/>
          <w:sz w:val="20"/>
          <w:szCs w:val="20"/>
        </w:rPr>
        <w:t xml:space="preserve">eascape,” in </w:t>
      </w:r>
      <w:r w:rsidRPr="00A763B1">
        <w:rPr>
          <w:rFonts w:ascii="David" w:hAnsi="David" w:cs="David"/>
          <w:i/>
          <w:iCs/>
          <w:sz w:val="20"/>
          <w:szCs w:val="20"/>
        </w:rPr>
        <w:t xml:space="preserve">Landscapes of development: The </w:t>
      </w:r>
      <w:r>
        <w:rPr>
          <w:rFonts w:ascii="David" w:hAnsi="David" w:cs="David"/>
          <w:i/>
          <w:iCs/>
          <w:sz w:val="20"/>
          <w:szCs w:val="20"/>
        </w:rPr>
        <w:t>Im</w:t>
      </w:r>
      <w:r w:rsidRPr="00A763B1">
        <w:rPr>
          <w:rFonts w:ascii="David" w:hAnsi="David" w:cs="David"/>
          <w:i/>
          <w:iCs/>
          <w:sz w:val="20"/>
          <w:szCs w:val="20"/>
        </w:rPr>
        <w:t xml:space="preserve">pact of </w:t>
      </w:r>
      <w:r>
        <w:rPr>
          <w:rFonts w:ascii="David" w:hAnsi="David" w:cs="David"/>
          <w:i/>
          <w:iCs/>
          <w:sz w:val="20"/>
          <w:szCs w:val="20"/>
        </w:rPr>
        <w:t>M</w:t>
      </w:r>
      <w:r w:rsidRPr="00A763B1">
        <w:rPr>
          <w:rFonts w:ascii="David" w:hAnsi="David" w:cs="David"/>
          <w:i/>
          <w:iCs/>
          <w:sz w:val="20"/>
          <w:szCs w:val="20"/>
        </w:rPr>
        <w:t xml:space="preserve">odernization </w:t>
      </w:r>
      <w:r>
        <w:rPr>
          <w:rFonts w:ascii="David" w:hAnsi="David" w:cs="David"/>
          <w:i/>
          <w:iCs/>
          <w:sz w:val="20"/>
          <w:szCs w:val="20"/>
        </w:rPr>
        <w:t>D</w:t>
      </w:r>
      <w:r w:rsidRPr="00A763B1">
        <w:rPr>
          <w:rFonts w:ascii="David" w:hAnsi="David" w:cs="David"/>
          <w:i/>
          <w:iCs/>
          <w:sz w:val="20"/>
          <w:szCs w:val="20"/>
        </w:rPr>
        <w:t xml:space="preserve">iscourses on the </w:t>
      </w:r>
      <w:r>
        <w:rPr>
          <w:rFonts w:ascii="David" w:hAnsi="David" w:cs="David"/>
          <w:i/>
          <w:iCs/>
          <w:sz w:val="20"/>
          <w:szCs w:val="20"/>
        </w:rPr>
        <w:t>P</w:t>
      </w:r>
      <w:r w:rsidRPr="00A763B1">
        <w:rPr>
          <w:rFonts w:ascii="David" w:hAnsi="David" w:cs="David"/>
          <w:i/>
          <w:iCs/>
          <w:sz w:val="20"/>
          <w:szCs w:val="20"/>
        </w:rPr>
        <w:t xml:space="preserve">hysical </w:t>
      </w:r>
      <w:r>
        <w:rPr>
          <w:rFonts w:ascii="David" w:hAnsi="David" w:cs="David"/>
          <w:i/>
          <w:iCs/>
          <w:sz w:val="20"/>
          <w:szCs w:val="20"/>
        </w:rPr>
        <w:t>E</w:t>
      </w:r>
      <w:r w:rsidRPr="00A763B1">
        <w:rPr>
          <w:rFonts w:ascii="David" w:hAnsi="David" w:cs="David"/>
          <w:i/>
          <w:iCs/>
          <w:sz w:val="20"/>
          <w:szCs w:val="20"/>
        </w:rPr>
        <w:t xml:space="preserve">nvironment of the </w:t>
      </w:r>
      <w:r>
        <w:rPr>
          <w:rFonts w:ascii="David" w:hAnsi="David" w:cs="David"/>
          <w:i/>
          <w:iCs/>
          <w:sz w:val="20"/>
          <w:szCs w:val="20"/>
        </w:rPr>
        <w:t>Ea</w:t>
      </w:r>
      <w:r w:rsidRPr="00A763B1">
        <w:rPr>
          <w:rFonts w:ascii="David" w:hAnsi="David" w:cs="David"/>
          <w:i/>
          <w:iCs/>
          <w:sz w:val="20"/>
          <w:szCs w:val="20"/>
        </w:rPr>
        <w:t>stern Mediterranean</w:t>
      </w:r>
      <w:r w:rsidRPr="00A763B1">
        <w:rPr>
          <w:rFonts w:ascii="David" w:hAnsi="David" w:cs="David"/>
          <w:sz w:val="20"/>
          <w:szCs w:val="20"/>
        </w:rPr>
        <w:t xml:space="preserve">, ed. </w:t>
      </w:r>
      <w:proofErr w:type="spellStart"/>
      <w:r w:rsidRPr="00A763B1">
        <w:rPr>
          <w:rFonts w:ascii="David" w:hAnsi="David" w:cs="David"/>
          <w:sz w:val="20"/>
          <w:szCs w:val="20"/>
        </w:rPr>
        <w:t>Panayiota</w:t>
      </w:r>
      <w:proofErr w:type="spellEnd"/>
      <w:r w:rsidRPr="00A763B1">
        <w:rPr>
          <w:rFonts w:ascii="David" w:hAnsi="David" w:cs="David"/>
          <w:sz w:val="20"/>
          <w:szCs w:val="20"/>
        </w:rPr>
        <w:t xml:space="preserve"> </w:t>
      </w:r>
      <w:proofErr w:type="spellStart"/>
      <w:r w:rsidRPr="00A763B1">
        <w:rPr>
          <w:rFonts w:ascii="David" w:hAnsi="David" w:cs="David"/>
          <w:sz w:val="20"/>
          <w:szCs w:val="20"/>
        </w:rPr>
        <w:t>Pyla</w:t>
      </w:r>
      <w:proofErr w:type="spellEnd"/>
      <w:r w:rsidRPr="00A763B1">
        <w:rPr>
          <w:rFonts w:ascii="David" w:hAnsi="David" w:cs="David"/>
          <w:sz w:val="20"/>
          <w:szCs w:val="20"/>
        </w:rPr>
        <w:t xml:space="preserve">  (Cambridge Massachusetts: Harvard University Press, 2013) 1</w:t>
      </w:r>
      <w:r>
        <w:rPr>
          <w:rFonts w:ascii="David" w:hAnsi="David" w:cs="David"/>
          <w:sz w:val="20"/>
          <w:szCs w:val="20"/>
        </w:rPr>
        <w:t>7</w:t>
      </w:r>
      <w:r w:rsidRPr="00A763B1">
        <w:rPr>
          <w:rFonts w:ascii="David" w:hAnsi="David" w:cs="David"/>
          <w:sz w:val="20"/>
          <w:szCs w:val="20"/>
        </w:rPr>
        <w:t>-36.</w:t>
      </w:r>
    </w:p>
  </w:footnote>
  <w:footnote w:id="68">
    <w:p w14:paraId="6A8F3AD8" w14:textId="26AE4EF0" w:rsidR="004A0600" w:rsidRPr="00E40466" w:rsidRDefault="004A0600" w:rsidP="00F0179A">
      <w:pPr>
        <w:pStyle w:val="FootnoteText"/>
        <w:jc w:val="both"/>
        <w:rPr>
          <w:rFonts w:ascii="David" w:hAnsi="David" w:cs="David"/>
        </w:rPr>
      </w:pPr>
      <w:r w:rsidRPr="00E40466">
        <w:rPr>
          <w:rStyle w:val="FootnoteReference"/>
          <w:rFonts w:ascii="David" w:hAnsi="David" w:cs="David"/>
        </w:rPr>
        <w:footnoteRef/>
      </w:r>
      <w:r w:rsidRPr="00E40466">
        <w:rPr>
          <w:rFonts w:ascii="David" w:hAnsi="David" w:cs="David"/>
          <w:rtl/>
        </w:rPr>
        <w:t xml:space="preserve"> </w:t>
      </w:r>
      <w:r w:rsidRPr="007B69BB">
        <w:rPr>
          <w:rFonts w:ascii="David" w:hAnsi="David" w:cs="David"/>
        </w:rPr>
        <w:t>James C. Scott</w:t>
      </w:r>
      <w:r>
        <w:rPr>
          <w:rFonts w:ascii="David" w:hAnsi="David" w:cs="David"/>
        </w:rPr>
        <w:t xml:space="preserve">, </w:t>
      </w:r>
      <w:r w:rsidRPr="00110F44">
        <w:rPr>
          <w:rFonts w:ascii="David" w:hAnsi="David" w:cs="David"/>
          <w:i/>
          <w:iCs/>
        </w:rPr>
        <w:t xml:space="preserve">Seeing Like a State: How </w:t>
      </w:r>
      <w:r>
        <w:rPr>
          <w:rFonts w:ascii="David" w:hAnsi="David" w:cs="David"/>
          <w:i/>
          <w:iCs/>
        </w:rPr>
        <w:t>C</w:t>
      </w:r>
      <w:r w:rsidRPr="00110F44">
        <w:rPr>
          <w:rFonts w:ascii="David" w:hAnsi="David" w:cs="David"/>
          <w:i/>
          <w:iCs/>
        </w:rPr>
        <w:t xml:space="preserve">ertain </w:t>
      </w:r>
      <w:r>
        <w:rPr>
          <w:rFonts w:ascii="David" w:hAnsi="David" w:cs="David"/>
          <w:i/>
          <w:iCs/>
        </w:rPr>
        <w:t>S</w:t>
      </w:r>
      <w:r w:rsidRPr="00110F44">
        <w:rPr>
          <w:rFonts w:ascii="David" w:hAnsi="David" w:cs="David"/>
          <w:i/>
          <w:iCs/>
        </w:rPr>
        <w:t xml:space="preserve">chemes to </w:t>
      </w:r>
      <w:r>
        <w:rPr>
          <w:rFonts w:ascii="David" w:hAnsi="David" w:cs="David"/>
          <w:i/>
          <w:iCs/>
        </w:rPr>
        <w:t>I</w:t>
      </w:r>
      <w:r w:rsidRPr="00110F44">
        <w:rPr>
          <w:rFonts w:ascii="David" w:hAnsi="David" w:cs="David"/>
          <w:i/>
          <w:iCs/>
        </w:rPr>
        <w:t xml:space="preserve">mprove the </w:t>
      </w:r>
      <w:r>
        <w:rPr>
          <w:rFonts w:ascii="David" w:hAnsi="David" w:cs="David"/>
          <w:i/>
          <w:iCs/>
        </w:rPr>
        <w:t>H</w:t>
      </w:r>
      <w:r w:rsidRPr="00110F44">
        <w:rPr>
          <w:rFonts w:ascii="David" w:hAnsi="David" w:cs="David"/>
          <w:i/>
          <w:iCs/>
        </w:rPr>
        <w:t xml:space="preserve">uman </w:t>
      </w:r>
      <w:r>
        <w:rPr>
          <w:rFonts w:ascii="David" w:hAnsi="David" w:cs="David"/>
          <w:i/>
          <w:iCs/>
        </w:rPr>
        <w:t>C</w:t>
      </w:r>
      <w:r w:rsidRPr="00110F44">
        <w:rPr>
          <w:rFonts w:ascii="David" w:hAnsi="David" w:cs="David"/>
          <w:i/>
          <w:iCs/>
        </w:rPr>
        <w:t xml:space="preserve">ondition </w:t>
      </w:r>
      <w:r>
        <w:rPr>
          <w:rFonts w:ascii="David" w:hAnsi="David" w:cs="David"/>
          <w:i/>
          <w:iCs/>
        </w:rPr>
        <w:t>H</w:t>
      </w:r>
      <w:r w:rsidRPr="00110F44">
        <w:rPr>
          <w:rFonts w:ascii="David" w:hAnsi="David" w:cs="David"/>
          <w:i/>
          <w:iCs/>
        </w:rPr>
        <w:t xml:space="preserve">ave </w:t>
      </w:r>
      <w:r>
        <w:rPr>
          <w:rFonts w:ascii="David" w:hAnsi="David" w:cs="David"/>
          <w:i/>
          <w:iCs/>
        </w:rPr>
        <w:t>F</w:t>
      </w:r>
      <w:r w:rsidRPr="00110F44">
        <w:rPr>
          <w:rFonts w:ascii="David" w:hAnsi="David" w:cs="David"/>
          <w:i/>
          <w:iCs/>
        </w:rPr>
        <w:t>ailed</w:t>
      </w:r>
      <w:r>
        <w:rPr>
          <w:rFonts w:ascii="David" w:hAnsi="David" w:cs="David"/>
        </w:rPr>
        <w:t xml:space="preserve">, (New Haven and London: Yale university press,1998), 2-53.  </w:t>
      </w:r>
      <w:r w:rsidRPr="007B69BB">
        <w:rPr>
          <w:rFonts w:ascii="David" w:hAnsi="David" w:cs="David"/>
          <w:rtl/>
        </w:rPr>
        <w:t xml:space="preserve"> </w:t>
      </w:r>
    </w:p>
  </w:footnote>
  <w:footnote w:id="69">
    <w:p w14:paraId="0EDAF7C5" w14:textId="5AEF7654" w:rsidR="004A0600" w:rsidRPr="00960C1F" w:rsidRDefault="004A0600" w:rsidP="0047497D">
      <w:pPr>
        <w:pStyle w:val="FootnoteText"/>
        <w:rPr>
          <w:rFonts w:ascii="David" w:hAnsi="David" w:cs="David"/>
          <w:rtl/>
        </w:rPr>
      </w:pPr>
      <w:r w:rsidRPr="00960C1F">
        <w:rPr>
          <w:rStyle w:val="FootnoteReference"/>
          <w:rFonts w:ascii="David" w:hAnsi="David" w:cs="David"/>
        </w:rPr>
        <w:footnoteRef/>
      </w:r>
      <w:r w:rsidRPr="00960C1F">
        <w:rPr>
          <w:rFonts w:ascii="David" w:hAnsi="David" w:cs="David"/>
        </w:rPr>
        <w:t xml:space="preserve"> Shira </w:t>
      </w:r>
      <w:proofErr w:type="spellStart"/>
      <w:r w:rsidRPr="00960C1F">
        <w:rPr>
          <w:rFonts w:ascii="David" w:hAnsi="David" w:cs="David"/>
        </w:rPr>
        <w:t>Wilkof</w:t>
      </w:r>
      <w:proofErr w:type="spellEnd"/>
      <w:r w:rsidRPr="00960C1F">
        <w:rPr>
          <w:rFonts w:ascii="David" w:hAnsi="David" w:cs="David"/>
        </w:rPr>
        <w:t xml:space="preserve">, “Urban Arcadias: Émigré Experts, Spatial Knowledge, and the Rise of Zionist-Israeli Planning, 1933-1953” (PhD dissertation, University of California, </w:t>
      </w:r>
      <w:proofErr w:type="spellStart"/>
      <w:r w:rsidRPr="00960C1F">
        <w:rPr>
          <w:rFonts w:ascii="David" w:hAnsi="David" w:cs="David"/>
        </w:rPr>
        <w:t>Berkekey</w:t>
      </w:r>
      <w:proofErr w:type="spellEnd"/>
      <w:r w:rsidRPr="00960C1F">
        <w:rPr>
          <w:rFonts w:ascii="David" w:hAnsi="David" w:cs="David"/>
        </w:rPr>
        <w:t>), 1-2.</w:t>
      </w:r>
    </w:p>
  </w:footnote>
  <w:footnote w:id="70">
    <w:p w14:paraId="015FE762" w14:textId="6F60E9BD" w:rsidR="004A0600" w:rsidRPr="00960C1F" w:rsidRDefault="004A0600" w:rsidP="00D438A3">
      <w:pPr>
        <w:pStyle w:val="FootnoteText"/>
        <w:rPr>
          <w:rFonts w:ascii="David" w:hAnsi="David" w:cs="David"/>
        </w:rPr>
      </w:pPr>
      <w:r w:rsidRPr="00960C1F">
        <w:rPr>
          <w:rStyle w:val="FootnoteReference"/>
          <w:rFonts w:ascii="David" w:hAnsi="David" w:cs="David"/>
        </w:rPr>
        <w:footnoteRef/>
      </w:r>
      <w:r w:rsidRPr="00960C1F">
        <w:rPr>
          <w:rFonts w:ascii="David" w:hAnsi="David" w:cs="David"/>
          <w:rtl/>
        </w:rPr>
        <w:t xml:space="preserve"> </w:t>
      </w:r>
      <w:r w:rsidRPr="00960C1F">
        <w:rPr>
          <w:rFonts w:ascii="David" w:hAnsi="David" w:cs="David"/>
        </w:rPr>
        <w:t>David Matless</w:t>
      </w:r>
      <w:r w:rsidRPr="00960C1F">
        <w:rPr>
          <w:rFonts w:ascii="David" w:hAnsi="David" w:cs="David"/>
          <w:i/>
          <w:iCs/>
        </w:rPr>
        <w:t>, Landscape and Englishness (</w:t>
      </w:r>
      <w:r w:rsidRPr="00960C1F">
        <w:rPr>
          <w:rFonts w:ascii="David" w:hAnsi="David" w:cs="David"/>
        </w:rPr>
        <w:t xml:space="preserve">London: </w:t>
      </w:r>
      <w:proofErr w:type="spellStart"/>
      <w:r w:rsidRPr="00960C1F">
        <w:rPr>
          <w:rFonts w:ascii="David" w:hAnsi="David" w:cs="David"/>
        </w:rPr>
        <w:t>Reaktion</w:t>
      </w:r>
      <w:proofErr w:type="spellEnd"/>
      <w:r w:rsidRPr="00960C1F">
        <w:rPr>
          <w:rFonts w:ascii="David" w:hAnsi="David" w:cs="David"/>
        </w:rPr>
        <w:t xml:space="preserve"> Books, 1998), 237.</w:t>
      </w:r>
    </w:p>
  </w:footnote>
  <w:footnote w:id="71">
    <w:p w14:paraId="573C5186" w14:textId="528697BC" w:rsidR="004A0600" w:rsidRPr="00960C1F" w:rsidRDefault="004A0600" w:rsidP="00D438A3">
      <w:pPr>
        <w:pStyle w:val="FootnoteText"/>
        <w:rPr>
          <w:rFonts w:ascii="David" w:hAnsi="David" w:cs="David"/>
        </w:rPr>
      </w:pPr>
      <w:r w:rsidRPr="00960C1F">
        <w:rPr>
          <w:rStyle w:val="FootnoteReference"/>
          <w:rFonts w:ascii="David" w:hAnsi="David" w:cs="David"/>
        </w:rPr>
        <w:footnoteRef/>
      </w:r>
      <w:r w:rsidRPr="00960C1F">
        <w:rPr>
          <w:rFonts w:ascii="David" w:hAnsi="David" w:cs="David"/>
          <w:rtl/>
        </w:rPr>
        <w:t xml:space="preserve"> </w:t>
      </w:r>
      <w:proofErr w:type="spellStart"/>
      <w:r w:rsidRPr="00960C1F">
        <w:rPr>
          <w:rFonts w:ascii="David" w:hAnsi="David" w:cs="David"/>
        </w:rPr>
        <w:t>Wilkof</w:t>
      </w:r>
      <w:proofErr w:type="spellEnd"/>
      <w:r w:rsidRPr="00960C1F">
        <w:rPr>
          <w:rFonts w:ascii="David" w:hAnsi="David" w:cs="David"/>
        </w:rPr>
        <w:t>, “Urban Arcadias,” 150- 156</w:t>
      </w:r>
    </w:p>
  </w:footnote>
  <w:footnote w:id="72">
    <w:p w14:paraId="401060FD" w14:textId="77777777" w:rsidR="004A0600" w:rsidRPr="00960C1F" w:rsidRDefault="004A0600" w:rsidP="00D438A3">
      <w:pPr>
        <w:pStyle w:val="FootnoteText"/>
        <w:rPr>
          <w:rFonts w:ascii="David" w:hAnsi="David" w:cs="David"/>
          <w:rtl/>
        </w:rPr>
      </w:pPr>
      <w:r w:rsidRPr="00960C1F">
        <w:rPr>
          <w:rStyle w:val="FootnoteReference"/>
          <w:rFonts w:ascii="David" w:hAnsi="David" w:cs="David"/>
        </w:rPr>
        <w:footnoteRef/>
      </w:r>
      <w:r w:rsidRPr="00960C1F">
        <w:rPr>
          <w:rFonts w:ascii="David" w:hAnsi="David" w:cs="David"/>
        </w:rPr>
        <w:t xml:space="preserve"> </w:t>
      </w:r>
      <w:proofErr w:type="spellStart"/>
      <w:r w:rsidRPr="00960C1F">
        <w:rPr>
          <w:rFonts w:ascii="David" w:hAnsi="David" w:cs="David"/>
          <w:rtl/>
        </w:rPr>
        <w:t>ריכמן</w:t>
      </w:r>
      <w:proofErr w:type="spellEnd"/>
      <w:r w:rsidRPr="00960C1F">
        <w:rPr>
          <w:rFonts w:ascii="David" w:hAnsi="David" w:cs="David"/>
          <w:rtl/>
        </w:rPr>
        <w:t xml:space="preserve"> </w:t>
      </w:r>
      <w:proofErr w:type="spellStart"/>
      <w:r w:rsidRPr="00960C1F">
        <w:rPr>
          <w:rFonts w:ascii="David" w:hAnsi="David" w:cs="David"/>
          <w:rtl/>
        </w:rPr>
        <w:t>ויהודאי</w:t>
      </w:r>
      <w:proofErr w:type="spellEnd"/>
      <w:r w:rsidRPr="00960C1F">
        <w:rPr>
          <w:rFonts w:ascii="David" w:hAnsi="David" w:cs="David"/>
          <w:rtl/>
        </w:rPr>
        <w:t xml:space="preserve">, </w:t>
      </w:r>
      <w:r w:rsidRPr="00960C1F">
        <w:rPr>
          <w:rFonts w:ascii="David" w:hAnsi="David" w:cs="David"/>
          <w:b/>
          <w:bCs/>
          <w:rtl/>
        </w:rPr>
        <w:t>פרקים בתולדות</w:t>
      </w:r>
      <w:r w:rsidRPr="00960C1F">
        <w:rPr>
          <w:rFonts w:ascii="David" w:hAnsi="David" w:cs="David"/>
          <w:rtl/>
        </w:rPr>
        <w:t>, 45-52</w:t>
      </w:r>
      <w:r w:rsidRPr="00960C1F">
        <w:rPr>
          <w:rFonts w:ascii="David" w:hAnsi="David" w:cs="David"/>
        </w:rPr>
        <w:t>.</w:t>
      </w:r>
    </w:p>
  </w:footnote>
  <w:footnote w:id="73">
    <w:p w14:paraId="4F65B103" w14:textId="21959425" w:rsidR="004A0600" w:rsidRPr="00960C1F" w:rsidRDefault="004A0600" w:rsidP="00005621">
      <w:pPr>
        <w:pStyle w:val="FootnoteText"/>
        <w:jc w:val="both"/>
        <w:rPr>
          <w:rFonts w:ascii="David" w:hAnsi="David" w:cs="David"/>
        </w:rPr>
      </w:pPr>
      <w:r w:rsidRPr="00960C1F">
        <w:rPr>
          <w:rStyle w:val="FootnoteReference"/>
          <w:rFonts w:ascii="David" w:hAnsi="David" w:cs="David"/>
        </w:rPr>
        <w:footnoteRef/>
      </w:r>
      <w:r w:rsidRPr="00960C1F">
        <w:rPr>
          <w:rFonts w:ascii="David" w:hAnsi="David" w:cs="David"/>
          <w:rtl/>
        </w:rPr>
        <w:t xml:space="preserve"> </w:t>
      </w:r>
      <w:r w:rsidRPr="00960C1F">
        <w:rPr>
          <w:rFonts w:ascii="David" w:hAnsi="David" w:cs="David"/>
        </w:rPr>
        <w:t xml:space="preserve">Alon Tal, </w:t>
      </w:r>
      <w:r w:rsidRPr="00960C1F">
        <w:rPr>
          <w:rFonts w:ascii="David" w:hAnsi="David" w:cs="David"/>
          <w:i/>
          <w:iCs/>
        </w:rPr>
        <w:t>Pollution in a Promised Land, An Environmental History of Israel</w:t>
      </w:r>
      <w:r w:rsidRPr="00960C1F">
        <w:rPr>
          <w:rFonts w:ascii="David" w:hAnsi="David" w:cs="David"/>
        </w:rPr>
        <w:t xml:space="preserve"> (Berkeley: University of California Press, 2002), 208.</w:t>
      </w:r>
    </w:p>
  </w:footnote>
  <w:footnote w:id="74">
    <w:p w14:paraId="0B449789" w14:textId="2DA0375D" w:rsidR="004A0600" w:rsidRDefault="004A0600" w:rsidP="00D438A3">
      <w:pPr>
        <w:pStyle w:val="FootnoteText"/>
      </w:pPr>
      <w:r w:rsidRPr="00960C1F">
        <w:rPr>
          <w:rStyle w:val="FootnoteReference"/>
          <w:rFonts w:ascii="David" w:hAnsi="David" w:cs="David"/>
        </w:rPr>
        <w:footnoteRef/>
      </w:r>
      <w:r w:rsidRPr="00960C1F">
        <w:rPr>
          <w:rFonts w:ascii="David" w:hAnsi="David" w:cs="David"/>
          <w:rtl/>
        </w:rPr>
        <w:t xml:space="preserve"> </w:t>
      </w:r>
      <w:proofErr w:type="spellStart"/>
      <w:r w:rsidRPr="00960C1F">
        <w:rPr>
          <w:rFonts w:ascii="David" w:hAnsi="David" w:cs="David"/>
        </w:rPr>
        <w:t>Wilkof</w:t>
      </w:r>
      <w:proofErr w:type="spellEnd"/>
      <w:r w:rsidRPr="00960C1F">
        <w:rPr>
          <w:rFonts w:ascii="David" w:hAnsi="David" w:cs="David"/>
        </w:rPr>
        <w:t>, “Urban Arcadias,” 124.</w:t>
      </w:r>
    </w:p>
  </w:footnote>
  <w:footnote w:id="75">
    <w:p w14:paraId="61761545" w14:textId="77777777" w:rsidR="004A0600" w:rsidRPr="00AC6C74" w:rsidRDefault="004A0600" w:rsidP="0047497D">
      <w:pPr>
        <w:spacing w:before="0" w:after="0"/>
        <w:ind w:left="0" w:right="29" w:firstLine="0"/>
        <w:rPr>
          <w:rFonts w:ascii="David" w:hAnsi="David"/>
          <w:sz w:val="20"/>
          <w:szCs w:val="20"/>
          <w:rtl/>
        </w:rPr>
      </w:pPr>
      <w:r w:rsidRPr="00AC6C74">
        <w:rPr>
          <w:rStyle w:val="FootnoteReference"/>
          <w:rFonts w:ascii="David" w:hAnsi="David"/>
          <w:sz w:val="20"/>
          <w:szCs w:val="20"/>
        </w:rPr>
        <w:footnoteRef/>
      </w:r>
      <w:r w:rsidRPr="00AC6C74">
        <w:rPr>
          <w:rFonts w:ascii="David" w:hAnsi="David"/>
          <w:sz w:val="20"/>
          <w:szCs w:val="20"/>
          <w:rtl/>
        </w:rPr>
        <w:t xml:space="preserve"> </w:t>
      </w:r>
      <w:proofErr w:type="gramStart"/>
      <w:r w:rsidRPr="00AC6C74">
        <w:rPr>
          <w:rFonts w:ascii="David" w:hAnsi="David"/>
          <w:sz w:val="20"/>
          <w:szCs w:val="20"/>
        </w:rPr>
        <w:t>.Larkin</w:t>
      </w:r>
      <w:proofErr w:type="gramEnd"/>
      <w:r w:rsidRPr="00AC6C74">
        <w:rPr>
          <w:rFonts w:ascii="David" w:hAnsi="David"/>
          <w:sz w:val="20"/>
          <w:szCs w:val="20"/>
        </w:rPr>
        <w:t xml:space="preserve">, “The politics,”337-339 </w:t>
      </w:r>
      <w:r w:rsidRPr="00AC6C74">
        <w:rPr>
          <w:rFonts w:ascii="David" w:hAnsi="David"/>
          <w:sz w:val="20"/>
          <w:szCs w:val="20"/>
          <w:rtl/>
        </w:rPr>
        <w:t xml:space="preserve"> להרחבה ראה: </w:t>
      </w:r>
      <w:r w:rsidRPr="00AC6C74">
        <w:rPr>
          <w:rStyle w:val="Emphasis"/>
          <w:rFonts w:ascii="David" w:hAnsi="David"/>
          <w:i w:val="0"/>
          <w:iCs w:val="0"/>
          <w:sz w:val="20"/>
          <w:szCs w:val="20"/>
          <w:shd w:val="clear" w:color="auto" w:fill="FFFFFF"/>
        </w:rPr>
        <w:t xml:space="preserve">Lewis Mumford, </w:t>
      </w:r>
      <w:r w:rsidRPr="00AC6C74">
        <w:rPr>
          <w:rStyle w:val="Emphasis"/>
          <w:rFonts w:ascii="David" w:hAnsi="David"/>
          <w:sz w:val="20"/>
          <w:szCs w:val="20"/>
          <w:shd w:val="clear" w:color="auto" w:fill="FFFFFF"/>
        </w:rPr>
        <w:t>Technics and Civilization</w:t>
      </w:r>
      <w:r w:rsidRPr="00AC6C74">
        <w:rPr>
          <w:rStyle w:val="Emphasis"/>
          <w:rFonts w:ascii="David" w:hAnsi="David"/>
          <w:i w:val="0"/>
          <w:iCs w:val="0"/>
          <w:sz w:val="20"/>
          <w:szCs w:val="20"/>
          <w:shd w:val="clear" w:color="auto" w:fill="FFFFFF"/>
        </w:rPr>
        <w:t>, (London: Routledge and Kegan Paul, 1955), 9-28.</w:t>
      </w:r>
    </w:p>
  </w:footnote>
  <w:footnote w:id="76">
    <w:p w14:paraId="0A1AE23E" w14:textId="6EDFA77A" w:rsidR="004A0600" w:rsidRPr="00AC6C74" w:rsidRDefault="004A0600" w:rsidP="00D438A3">
      <w:pPr>
        <w:pStyle w:val="FootnoteText"/>
        <w:rPr>
          <w:rFonts w:ascii="David" w:hAnsi="David" w:cs="David"/>
          <w:rtl/>
        </w:rPr>
      </w:pPr>
      <w:r w:rsidRPr="00AC6C74">
        <w:rPr>
          <w:rStyle w:val="FootnoteReference"/>
          <w:rFonts w:ascii="David" w:hAnsi="David" w:cs="David"/>
        </w:rPr>
        <w:footnoteRef/>
      </w:r>
      <w:r w:rsidRPr="00AC6C74">
        <w:rPr>
          <w:rFonts w:ascii="David" w:hAnsi="David" w:cs="David"/>
        </w:rPr>
        <w:t xml:space="preserve"> </w:t>
      </w:r>
      <w:proofErr w:type="spellStart"/>
      <w:r w:rsidRPr="00AC6C74">
        <w:rPr>
          <w:rFonts w:ascii="David" w:hAnsi="David" w:cs="David"/>
        </w:rPr>
        <w:t>Wilkof</w:t>
      </w:r>
      <w:proofErr w:type="spellEnd"/>
      <w:r w:rsidRPr="00AC6C74">
        <w:rPr>
          <w:rFonts w:ascii="David" w:hAnsi="David" w:cs="David"/>
        </w:rPr>
        <w:t>, “Urban Arcadias,” 116.</w:t>
      </w:r>
    </w:p>
  </w:footnote>
  <w:footnote w:id="77">
    <w:p w14:paraId="2B032A89" w14:textId="5F922F44" w:rsidR="004A0600" w:rsidRPr="00AC6C74" w:rsidRDefault="004A0600" w:rsidP="00BE02BA">
      <w:pPr>
        <w:pStyle w:val="FootnoteText"/>
        <w:rPr>
          <w:rFonts w:ascii="David" w:hAnsi="David" w:cs="David"/>
          <w:rtl/>
        </w:rPr>
      </w:pPr>
      <w:r w:rsidRPr="00AC6C74">
        <w:rPr>
          <w:rStyle w:val="FootnoteReference"/>
          <w:rFonts w:ascii="David" w:hAnsi="David" w:cs="David"/>
        </w:rPr>
        <w:footnoteRef/>
      </w:r>
      <w:r w:rsidRPr="00AC6C74">
        <w:rPr>
          <w:rFonts w:ascii="David" w:hAnsi="David" w:cs="David"/>
          <w:rtl/>
        </w:rPr>
        <w:t>.</w:t>
      </w:r>
      <w:r w:rsidRPr="00AC6C74">
        <w:rPr>
          <w:rFonts w:ascii="David" w:hAnsi="David" w:cs="David"/>
        </w:rPr>
        <w:t xml:space="preserve"> </w:t>
      </w:r>
      <w:proofErr w:type="spellStart"/>
      <w:r w:rsidRPr="00AC6C74">
        <w:rPr>
          <w:rFonts w:ascii="David" w:hAnsi="David" w:cs="David"/>
        </w:rPr>
        <w:t>Wilkof</w:t>
      </w:r>
      <w:proofErr w:type="spellEnd"/>
      <w:r w:rsidRPr="00AC6C74">
        <w:rPr>
          <w:rFonts w:ascii="David" w:hAnsi="David" w:cs="David"/>
        </w:rPr>
        <w:t>, “Urban Arcadias,” 119- 125</w:t>
      </w:r>
    </w:p>
  </w:footnote>
  <w:footnote w:id="78">
    <w:p w14:paraId="17D3EB54" w14:textId="4EE1343A" w:rsidR="004A0600" w:rsidRDefault="004A0600">
      <w:pPr>
        <w:pStyle w:val="FootnoteText"/>
      </w:pPr>
      <w:r>
        <w:rPr>
          <w:rStyle w:val="FootnoteReference"/>
        </w:rPr>
        <w:footnoteRef/>
      </w:r>
      <w:proofErr w:type="spellStart"/>
      <w:r w:rsidRPr="00AC6C74">
        <w:rPr>
          <w:rFonts w:ascii="David" w:hAnsi="David" w:cs="David"/>
        </w:rPr>
        <w:t>Wilkof</w:t>
      </w:r>
      <w:proofErr w:type="spellEnd"/>
      <w:r w:rsidRPr="00AC6C74">
        <w:rPr>
          <w:rFonts w:ascii="David" w:hAnsi="David" w:cs="David"/>
        </w:rPr>
        <w:t xml:space="preserve">, </w:t>
      </w:r>
      <w:r>
        <w:rPr>
          <w:rFonts w:ascii="David" w:hAnsi="David" w:cs="David"/>
        </w:rPr>
        <w:t>“</w:t>
      </w:r>
      <w:r w:rsidRPr="00AC6C74">
        <w:rPr>
          <w:rFonts w:ascii="David" w:hAnsi="David" w:cs="David"/>
        </w:rPr>
        <w:t>Urban Arcadias,</w:t>
      </w:r>
      <w:r>
        <w:rPr>
          <w:rFonts w:ascii="David" w:hAnsi="David" w:cs="David"/>
        </w:rPr>
        <w:t>”</w:t>
      </w:r>
      <w:r w:rsidRPr="00AC6C74">
        <w:rPr>
          <w:rFonts w:ascii="David" w:hAnsi="David" w:cs="David"/>
        </w:rPr>
        <w:t xml:space="preserve"> 150- 193.</w:t>
      </w:r>
    </w:p>
  </w:footnote>
  <w:footnote w:id="79">
    <w:p w14:paraId="7C433EAC" w14:textId="2D1DDF1F" w:rsidR="004A0600" w:rsidRPr="007B1416" w:rsidRDefault="004A0600" w:rsidP="00D438A3">
      <w:pPr>
        <w:pStyle w:val="FootnoteText"/>
        <w:rPr>
          <w:rFonts w:ascii="David" w:hAnsi="David" w:cs="David"/>
          <w:rtl/>
        </w:rPr>
      </w:pPr>
      <w:r w:rsidRPr="007B1416">
        <w:rPr>
          <w:rStyle w:val="FootnoteReference"/>
          <w:rFonts w:ascii="David" w:hAnsi="David" w:cs="David"/>
        </w:rPr>
        <w:footnoteRef/>
      </w:r>
      <w:r>
        <w:rPr>
          <w:rFonts w:ascii="David" w:hAnsi="David" w:cs="David" w:hint="cs"/>
          <w:rtl/>
        </w:rPr>
        <w:t>.</w:t>
      </w:r>
      <w:r w:rsidRPr="007B1416">
        <w:rPr>
          <w:rFonts w:ascii="David" w:hAnsi="David" w:cs="David"/>
        </w:rPr>
        <w:t xml:space="preserve"> </w:t>
      </w:r>
      <w:r w:rsidRPr="007B1416">
        <w:rPr>
          <w:rFonts w:ascii="David" w:hAnsi="David" w:cs="David"/>
          <w:rtl/>
        </w:rPr>
        <w:t>11</w:t>
      </w:r>
      <w:r w:rsidRPr="007B1416">
        <w:rPr>
          <w:rFonts w:ascii="David" w:hAnsi="David" w:cs="David"/>
        </w:rPr>
        <w:t xml:space="preserve"> </w:t>
      </w:r>
      <w:proofErr w:type="spellStart"/>
      <w:r w:rsidRPr="007B1416">
        <w:rPr>
          <w:rFonts w:ascii="David" w:hAnsi="David" w:cs="David"/>
        </w:rPr>
        <w:t>Wilkof</w:t>
      </w:r>
      <w:proofErr w:type="spellEnd"/>
      <w:r w:rsidRPr="007B1416">
        <w:rPr>
          <w:rFonts w:ascii="David" w:hAnsi="David" w:cs="David"/>
        </w:rPr>
        <w:t>, “Urban Arcadias,”</w:t>
      </w:r>
    </w:p>
  </w:footnote>
  <w:footnote w:id="80">
    <w:p w14:paraId="047716F3" w14:textId="309D8610" w:rsidR="004A0600" w:rsidRPr="00CA2006" w:rsidRDefault="004A0600" w:rsidP="00D438A3">
      <w:pPr>
        <w:pStyle w:val="FootnoteText"/>
        <w:tabs>
          <w:tab w:val="right" w:pos="90"/>
        </w:tabs>
        <w:ind w:left="18" w:hanging="18"/>
        <w:jc w:val="both"/>
        <w:rPr>
          <w:rFonts w:ascii="David" w:hAnsi="David" w:cs="David"/>
        </w:rPr>
      </w:pPr>
      <w:r w:rsidRPr="007B1416">
        <w:rPr>
          <w:rStyle w:val="FootnoteReference"/>
          <w:rFonts w:ascii="David" w:hAnsi="David" w:cs="David"/>
        </w:rPr>
        <w:footnoteRef/>
      </w:r>
      <w:r w:rsidRPr="007B1416">
        <w:rPr>
          <w:rFonts w:ascii="David" w:hAnsi="David" w:cs="David"/>
          <w:rtl/>
        </w:rPr>
        <w:t xml:space="preserve"> </w:t>
      </w:r>
      <w:r w:rsidRPr="007B1416">
        <w:rPr>
          <w:rFonts w:ascii="David" w:hAnsi="David" w:cs="David"/>
        </w:rPr>
        <w:t xml:space="preserve">Macy </w:t>
      </w:r>
      <w:proofErr w:type="spellStart"/>
      <w:r w:rsidRPr="007B1416">
        <w:rPr>
          <w:rFonts w:ascii="David" w:hAnsi="David" w:cs="David"/>
        </w:rPr>
        <w:t>Bonnemaison</w:t>
      </w:r>
      <w:proofErr w:type="spellEnd"/>
      <w:r w:rsidRPr="007B1416">
        <w:rPr>
          <w:rFonts w:ascii="David" w:hAnsi="David" w:cs="David"/>
        </w:rPr>
        <w:t xml:space="preserve"> “The Concept,” 141.</w:t>
      </w:r>
    </w:p>
  </w:footnote>
  <w:footnote w:id="81">
    <w:p w14:paraId="08522227" w14:textId="4FD325EB" w:rsidR="004A0600" w:rsidRDefault="004A0600" w:rsidP="0047497D">
      <w:pPr>
        <w:spacing w:before="0" w:after="0"/>
        <w:ind w:left="0" w:right="43" w:firstLine="0"/>
        <w:rPr>
          <w:rFonts w:ascii="David" w:hAnsi="David"/>
          <w:sz w:val="20"/>
          <w:szCs w:val="20"/>
          <w:rtl/>
        </w:rPr>
      </w:pPr>
      <w:r w:rsidRPr="00CB42CB">
        <w:rPr>
          <w:rStyle w:val="FootnoteReference"/>
          <w:rFonts w:ascii="David" w:hAnsi="David"/>
          <w:sz w:val="20"/>
          <w:szCs w:val="20"/>
        </w:rPr>
        <w:footnoteRef/>
      </w:r>
      <w:r w:rsidRPr="00CB42CB">
        <w:rPr>
          <w:rFonts w:ascii="David" w:hAnsi="David"/>
          <w:sz w:val="20"/>
          <w:szCs w:val="20"/>
          <w:rtl/>
        </w:rPr>
        <w:t xml:space="preserve"> תפיסותיו של מקיי השפיעו על תרבות התכנון האזורי ועל מתכננים רבים, ובהם גם</w:t>
      </w:r>
      <w:r>
        <w:rPr>
          <w:rFonts w:ascii="David" w:hAnsi="David" w:hint="cs"/>
          <w:sz w:val="20"/>
          <w:szCs w:val="20"/>
          <w:rtl/>
        </w:rPr>
        <w:t xml:space="preserve"> האדריכל</w:t>
      </w:r>
      <w:r w:rsidRPr="00CB42CB">
        <w:rPr>
          <w:rFonts w:ascii="David" w:hAnsi="David"/>
          <w:sz w:val="20"/>
          <w:szCs w:val="20"/>
          <w:rtl/>
        </w:rPr>
        <w:t xml:space="preserve"> </w:t>
      </w:r>
      <w:r>
        <w:rPr>
          <w:rFonts w:ascii="David" w:hAnsi="David" w:hint="cs"/>
          <w:sz w:val="20"/>
          <w:szCs w:val="20"/>
          <w:rtl/>
        </w:rPr>
        <w:t>ארתור גליקסון.</w:t>
      </w:r>
      <w:r>
        <w:rPr>
          <w:rFonts w:ascii="David" w:hAnsi="David"/>
          <w:sz w:val="20"/>
          <w:szCs w:val="20"/>
        </w:rPr>
        <w:t xml:space="preserve"> </w:t>
      </w:r>
      <w:r>
        <w:rPr>
          <w:rFonts w:ascii="David" w:hAnsi="David" w:hint="cs"/>
          <w:sz w:val="20"/>
          <w:szCs w:val="20"/>
          <w:rtl/>
        </w:rPr>
        <w:t>ראה:</w:t>
      </w:r>
    </w:p>
    <w:p w14:paraId="67B814C8" w14:textId="72629769" w:rsidR="004A0600" w:rsidRPr="002968C5" w:rsidRDefault="004A0600" w:rsidP="0047497D">
      <w:pPr>
        <w:spacing w:before="0" w:after="0"/>
        <w:ind w:left="0" w:right="43" w:firstLine="0"/>
        <w:rPr>
          <w:rFonts w:ascii="David" w:hAnsi="David"/>
          <w:sz w:val="20"/>
          <w:szCs w:val="20"/>
        </w:rPr>
      </w:pPr>
      <w:proofErr w:type="spellStart"/>
      <w:r w:rsidRPr="00326190">
        <w:rPr>
          <w:rFonts w:ascii="David" w:hAnsi="David"/>
          <w:sz w:val="20"/>
          <w:szCs w:val="20"/>
        </w:rPr>
        <w:t>Wilkof</w:t>
      </w:r>
      <w:proofErr w:type="spellEnd"/>
      <w:r w:rsidRPr="00326190">
        <w:rPr>
          <w:rFonts w:ascii="David" w:hAnsi="David"/>
          <w:sz w:val="20"/>
          <w:szCs w:val="20"/>
        </w:rPr>
        <w:t xml:space="preserve">, </w:t>
      </w:r>
      <w:r>
        <w:rPr>
          <w:rFonts w:ascii="David" w:hAnsi="David"/>
          <w:sz w:val="20"/>
          <w:szCs w:val="20"/>
        </w:rPr>
        <w:t>“</w:t>
      </w:r>
      <w:r w:rsidRPr="00326190">
        <w:rPr>
          <w:rFonts w:ascii="David" w:hAnsi="David"/>
          <w:sz w:val="20"/>
          <w:szCs w:val="20"/>
        </w:rPr>
        <w:t>Urban Arcadias</w:t>
      </w:r>
      <w:r>
        <w:rPr>
          <w:rFonts w:ascii="David" w:hAnsi="David"/>
          <w:sz w:val="20"/>
          <w:szCs w:val="20"/>
        </w:rPr>
        <w:t>,”</w:t>
      </w:r>
      <w:r w:rsidRPr="00326190">
        <w:rPr>
          <w:rFonts w:ascii="David" w:hAnsi="David"/>
          <w:sz w:val="20"/>
          <w:szCs w:val="20"/>
        </w:rPr>
        <w:t xml:space="preserve"> 1</w:t>
      </w:r>
      <w:r>
        <w:rPr>
          <w:rFonts w:ascii="David" w:hAnsi="David"/>
          <w:sz w:val="20"/>
          <w:szCs w:val="20"/>
        </w:rPr>
        <w:t>27</w:t>
      </w:r>
      <w:r w:rsidRPr="00326190">
        <w:rPr>
          <w:rFonts w:ascii="David" w:hAnsi="David"/>
          <w:sz w:val="20"/>
          <w:szCs w:val="20"/>
        </w:rPr>
        <w:t>.</w:t>
      </w:r>
    </w:p>
  </w:footnote>
  <w:footnote w:id="82">
    <w:p w14:paraId="0908C879" w14:textId="19D27648" w:rsidR="004A0600" w:rsidRPr="00BF5ABA" w:rsidRDefault="004A0600" w:rsidP="00BF5ABA">
      <w:pPr>
        <w:pStyle w:val="FootnoteText"/>
        <w:jc w:val="both"/>
        <w:rPr>
          <w:rFonts w:ascii="David" w:hAnsi="David" w:cs="David"/>
        </w:rPr>
      </w:pPr>
      <w:r w:rsidRPr="00BF5ABA">
        <w:rPr>
          <w:rStyle w:val="FootnoteReference"/>
          <w:rFonts w:ascii="David" w:hAnsi="David" w:cs="David"/>
        </w:rPr>
        <w:footnoteRef/>
      </w:r>
      <w:r w:rsidRPr="00BF5ABA">
        <w:rPr>
          <w:rFonts w:ascii="David" w:hAnsi="David" w:cs="David"/>
          <w:rtl/>
        </w:rPr>
        <w:t xml:space="preserve"> פרויקט משמעותי נוסף</w:t>
      </w:r>
      <w:r w:rsidRPr="00BF5ABA">
        <w:rPr>
          <w:rFonts w:ascii="David" w:hAnsi="David" w:cs="David"/>
        </w:rPr>
        <w:t xml:space="preserve"> </w:t>
      </w:r>
      <w:r w:rsidRPr="00BF5ABA">
        <w:rPr>
          <w:rFonts w:ascii="David" w:hAnsi="David" w:cs="David"/>
          <w:rtl/>
        </w:rPr>
        <w:t xml:space="preserve"> היה  מוביל המים לקולורדו </w:t>
      </w:r>
      <w:r w:rsidRPr="00BF5ABA">
        <w:rPr>
          <w:rFonts w:ascii="David" w:hAnsi="David" w:cs="David"/>
        </w:rPr>
        <w:t>(</w:t>
      </w:r>
      <w:r w:rsidRPr="00BF5ABA">
        <w:rPr>
          <w:rFonts w:ascii="David" w:hAnsi="David" w:cs="David"/>
          <w:color w:val="222222"/>
          <w:shd w:val="clear" w:color="auto" w:fill="FFFFFF"/>
        </w:rPr>
        <w:t>Colorado River Aqueduct) </w:t>
      </w:r>
      <w:r w:rsidRPr="00BF5ABA">
        <w:rPr>
          <w:rFonts w:ascii="David" w:hAnsi="David" w:cs="David"/>
          <w:rtl/>
        </w:rPr>
        <w:t xml:space="preserve">. פרויקט זה השפיע על בלאס בתכנון המוביל הארצי.  ראה: בלאס, </w:t>
      </w:r>
      <w:r w:rsidRPr="00BF5ABA">
        <w:rPr>
          <w:rFonts w:ascii="David" w:hAnsi="David" w:cs="David"/>
          <w:b/>
          <w:bCs/>
          <w:rtl/>
        </w:rPr>
        <w:t>מי מריבה</w:t>
      </w:r>
      <w:r w:rsidRPr="00BF5ABA">
        <w:rPr>
          <w:rFonts w:ascii="David" w:hAnsi="David" w:cs="David"/>
          <w:rtl/>
        </w:rPr>
        <w:t xml:space="preserve">, 129- 137.  </w:t>
      </w:r>
    </w:p>
  </w:footnote>
  <w:footnote w:id="83">
    <w:p w14:paraId="1C0238D1" w14:textId="273B3A90" w:rsidR="004A0600" w:rsidRPr="00916AEB" w:rsidRDefault="004A0600" w:rsidP="00D438A3">
      <w:pPr>
        <w:pStyle w:val="NormalWeb"/>
        <w:shd w:val="clear" w:color="auto" w:fill="FFFFFF"/>
        <w:bidi/>
        <w:spacing w:before="0" w:beforeAutospacing="0" w:after="0" w:afterAutospacing="0"/>
        <w:ind w:left="117" w:right="18" w:hanging="117"/>
        <w:jc w:val="both"/>
        <w:rPr>
          <w:rFonts w:ascii="David" w:eastAsiaTheme="majorEastAsia" w:hAnsi="David" w:cs="David"/>
          <w:sz w:val="20"/>
          <w:szCs w:val="20"/>
        </w:rPr>
      </w:pPr>
      <w:r w:rsidRPr="00916AEB">
        <w:rPr>
          <w:rStyle w:val="FootnoteReference"/>
          <w:rFonts w:ascii="David" w:hAnsi="David" w:cs="David"/>
          <w:sz w:val="20"/>
          <w:szCs w:val="20"/>
        </w:rPr>
        <w:footnoteRef/>
      </w:r>
      <w:r w:rsidRPr="00916AEB">
        <w:rPr>
          <w:rFonts w:ascii="David" w:hAnsi="David" w:cs="David"/>
          <w:sz w:val="20"/>
          <w:szCs w:val="20"/>
          <w:rtl/>
        </w:rPr>
        <w:t xml:space="preserve"> </w:t>
      </w:r>
      <w:r w:rsidRPr="00916AEB">
        <w:rPr>
          <w:rFonts w:ascii="David" w:hAnsi="David" w:cs="David"/>
          <w:sz w:val="20"/>
          <w:szCs w:val="20"/>
        </w:rPr>
        <w:t xml:space="preserve">Macy </w:t>
      </w:r>
      <w:proofErr w:type="spellStart"/>
      <w:r w:rsidRPr="00916AEB">
        <w:rPr>
          <w:rFonts w:ascii="David" w:hAnsi="David" w:cs="David"/>
          <w:sz w:val="20"/>
          <w:szCs w:val="20"/>
        </w:rPr>
        <w:t>Bonnemaison</w:t>
      </w:r>
      <w:proofErr w:type="spellEnd"/>
      <w:r w:rsidRPr="00916AEB">
        <w:rPr>
          <w:rFonts w:ascii="David" w:hAnsi="David" w:cs="David"/>
          <w:sz w:val="20"/>
          <w:szCs w:val="20"/>
        </w:rPr>
        <w:t xml:space="preserve"> “The Concept</w:t>
      </w:r>
      <w:r>
        <w:rPr>
          <w:rFonts w:ascii="David" w:hAnsi="David" w:cs="David"/>
          <w:sz w:val="20"/>
          <w:szCs w:val="20"/>
        </w:rPr>
        <w:t>,</w:t>
      </w:r>
      <w:r w:rsidRPr="00916AEB">
        <w:rPr>
          <w:rFonts w:ascii="David" w:hAnsi="David" w:cs="David"/>
          <w:sz w:val="20"/>
          <w:szCs w:val="20"/>
        </w:rPr>
        <w:t>” 139-151.</w:t>
      </w:r>
    </w:p>
  </w:footnote>
  <w:footnote w:id="84">
    <w:p w14:paraId="1C4A5C94" w14:textId="722FA330" w:rsidR="004A0600" w:rsidRPr="00916AEB" w:rsidRDefault="004A0600" w:rsidP="00D438A3">
      <w:pPr>
        <w:spacing w:before="0" w:after="0"/>
        <w:ind w:left="0" w:right="0" w:firstLine="0"/>
        <w:rPr>
          <w:rFonts w:ascii="David" w:hAnsi="David"/>
          <w:sz w:val="20"/>
          <w:szCs w:val="20"/>
        </w:rPr>
      </w:pPr>
      <w:r w:rsidRPr="00A1491E">
        <w:rPr>
          <w:rStyle w:val="FootnoteReference"/>
          <w:rFonts w:ascii="David" w:hAnsi="David"/>
          <w:sz w:val="20"/>
          <w:szCs w:val="20"/>
        </w:rPr>
        <w:footnoteRef/>
      </w:r>
      <w:r w:rsidRPr="00A1491E">
        <w:rPr>
          <w:rFonts w:ascii="David" w:hAnsi="David"/>
          <w:sz w:val="20"/>
          <w:szCs w:val="20"/>
          <w:rtl/>
        </w:rPr>
        <w:t xml:space="preserve"> </w:t>
      </w:r>
      <w:r>
        <w:rPr>
          <w:rFonts w:ascii="David" w:hAnsi="David"/>
          <w:sz w:val="20"/>
          <w:szCs w:val="20"/>
        </w:rPr>
        <w:t xml:space="preserve">Jim Crow, “Race, Water, and </w:t>
      </w:r>
      <w:proofErr w:type="spellStart"/>
      <w:r>
        <w:rPr>
          <w:rFonts w:ascii="David" w:hAnsi="David"/>
          <w:sz w:val="20"/>
          <w:szCs w:val="20"/>
        </w:rPr>
        <w:t>Forign</w:t>
      </w:r>
      <w:proofErr w:type="spellEnd"/>
      <w:r>
        <w:rPr>
          <w:rFonts w:ascii="David" w:hAnsi="David"/>
          <w:sz w:val="20"/>
          <w:szCs w:val="20"/>
        </w:rPr>
        <w:t xml:space="preserve"> Policy: The Tennessee Valley Authority’s Global Agenda Meets,” </w:t>
      </w:r>
      <w:r w:rsidRPr="00BF5ABA">
        <w:rPr>
          <w:rFonts w:ascii="David" w:hAnsi="David"/>
          <w:i/>
          <w:iCs/>
          <w:sz w:val="20"/>
          <w:szCs w:val="20"/>
        </w:rPr>
        <w:t>Diplomatic History</w:t>
      </w:r>
      <w:r>
        <w:rPr>
          <w:rFonts w:ascii="David" w:hAnsi="David"/>
          <w:sz w:val="20"/>
          <w:szCs w:val="20"/>
        </w:rPr>
        <w:t xml:space="preserve"> 28,1 (2004):55- 81.</w:t>
      </w:r>
      <w:r w:rsidRPr="00916AEB">
        <w:rPr>
          <w:rFonts w:ascii="David" w:hAnsi="David"/>
          <w:sz w:val="20"/>
          <w:szCs w:val="20"/>
          <w:rtl/>
        </w:rPr>
        <w:t xml:space="preserve"> </w:t>
      </w:r>
    </w:p>
  </w:footnote>
  <w:footnote w:id="85">
    <w:p w14:paraId="14E4DFC9" w14:textId="0C6B9CA2" w:rsidR="004A0600" w:rsidRPr="00FE6B43" w:rsidRDefault="004A0600" w:rsidP="00927F58">
      <w:pPr>
        <w:pStyle w:val="FootnoteText"/>
        <w:jc w:val="both"/>
        <w:rPr>
          <w:rFonts w:ascii="David" w:hAnsi="David" w:cs="David"/>
        </w:rPr>
      </w:pPr>
      <w:r w:rsidRPr="00916AEB">
        <w:rPr>
          <w:rStyle w:val="FootnoteReference"/>
          <w:rFonts w:ascii="David" w:hAnsi="David" w:cs="David"/>
        </w:rPr>
        <w:footnoteRef/>
      </w:r>
      <w:r w:rsidRPr="00916AEB">
        <w:rPr>
          <w:rFonts w:ascii="David" w:hAnsi="David" w:cs="David"/>
          <w:rtl/>
        </w:rPr>
        <w:t xml:space="preserve"> היסטורית, יחסים אלו נעו בין היבטים של הכלה בתרבויות קדומות (בהם האדם ראה בעצמו כחלק בהיררכיה של המערכת הטבעית), לבין היבטים של הפרדה של האדם מהטבע בתרבות המודרנית. </w:t>
      </w:r>
      <w:r w:rsidRPr="00193984">
        <w:rPr>
          <w:rFonts w:ascii="David" w:hAnsi="David" w:cs="David"/>
          <w:rtl/>
        </w:rPr>
        <w:t xml:space="preserve">שירלי גלעד- </w:t>
      </w:r>
      <w:proofErr w:type="spellStart"/>
      <w:r w:rsidRPr="00193984">
        <w:rPr>
          <w:rFonts w:ascii="David" w:hAnsi="David" w:cs="David"/>
          <w:rtl/>
        </w:rPr>
        <w:t>אילסר</w:t>
      </w:r>
      <w:proofErr w:type="spellEnd"/>
      <w:r w:rsidRPr="00193984">
        <w:rPr>
          <w:rFonts w:ascii="David" w:hAnsi="David" w:cs="David"/>
          <w:rtl/>
        </w:rPr>
        <w:t xml:space="preserve">, "תפיסות על הטבע </w:t>
      </w:r>
      <w:r w:rsidRPr="00193984">
        <w:rPr>
          <w:rFonts w:ascii="David" w:hAnsi="David" w:cs="David" w:hint="cs"/>
          <w:rtl/>
        </w:rPr>
        <w:t>ב</w:t>
      </w:r>
      <w:r w:rsidRPr="00193984">
        <w:rPr>
          <w:rFonts w:ascii="David" w:hAnsi="David" w:cs="David"/>
          <w:rtl/>
        </w:rPr>
        <w:t xml:space="preserve">נופה של תל אביב: ההיסטוריה הסביבתית והתכנונית של פארק הירקון," (חיבור על מחקר לשם קבלת התואר "דוקטור לפילוסופיה", הטכניון, 2015), </w:t>
      </w:r>
      <w:r>
        <w:rPr>
          <w:rFonts w:ascii="David" w:hAnsi="David" w:cs="David"/>
        </w:rPr>
        <w:t>14-20</w:t>
      </w:r>
      <w:r w:rsidRPr="00193984">
        <w:rPr>
          <w:rFonts w:ascii="David" w:hAnsi="David" w:cs="David"/>
          <w:rtl/>
        </w:rPr>
        <w:t>.</w:t>
      </w:r>
    </w:p>
  </w:footnote>
  <w:footnote w:id="86">
    <w:p w14:paraId="2B69E6A8" w14:textId="493CD2A5" w:rsidR="004A0600" w:rsidRPr="00FE6B43" w:rsidRDefault="004A0600" w:rsidP="00927F58">
      <w:pPr>
        <w:pStyle w:val="FootnoteText"/>
        <w:jc w:val="both"/>
        <w:rPr>
          <w:rFonts w:ascii="David" w:hAnsi="David" w:cs="David"/>
        </w:rPr>
      </w:pPr>
      <w:r w:rsidRPr="00FE6B43">
        <w:rPr>
          <w:rStyle w:val="FootnoteReference"/>
          <w:rFonts w:ascii="David" w:hAnsi="David" w:cs="David"/>
        </w:rPr>
        <w:footnoteRef/>
      </w:r>
      <w:r w:rsidRPr="00FE6B43">
        <w:rPr>
          <w:rFonts w:ascii="David" w:hAnsi="David" w:cs="David"/>
          <w:rtl/>
        </w:rPr>
        <w:t xml:space="preserve"> </w:t>
      </w:r>
      <w:r w:rsidRPr="00F22D97">
        <w:rPr>
          <w:rFonts w:ascii="David" w:hAnsi="David" w:cs="David"/>
        </w:rPr>
        <w:t xml:space="preserve">David </w:t>
      </w:r>
      <w:proofErr w:type="spellStart"/>
      <w:r w:rsidRPr="00F22D97">
        <w:rPr>
          <w:rFonts w:ascii="David" w:hAnsi="David" w:cs="David"/>
        </w:rPr>
        <w:t>Demeritt</w:t>
      </w:r>
      <w:proofErr w:type="spellEnd"/>
      <w:r w:rsidRPr="00F22D97">
        <w:rPr>
          <w:rFonts w:ascii="David" w:hAnsi="David" w:cs="David"/>
        </w:rPr>
        <w:t xml:space="preserve">, “What is </w:t>
      </w:r>
      <w:r>
        <w:rPr>
          <w:rFonts w:ascii="David" w:hAnsi="David" w:cs="David"/>
        </w:rPr>
        <w:t>T</w:t>
      </w:r>
      <w:r w:rsidRPr="00F22D97">
        <w:rPr>
          <w:rFonts w:ascii="David" w:hAnsi="David" w:cs="David"/>
        </w:rPr>
        <w:t xml:space="preserve">he </w:t>
      </w:r>
      <w:r>
        <w:rPr>
          <w:rFonts w:ascii="David" w:hAnsi="David" w:cs="David"/>
        </w:rPr>
        <w:t>S</w:t>
      </w:r>
      <w:r w:rsidRPr="00F22D97">
        <w:rPr>
          <w:rFonts w:ascii="David" w:hAnsi="David" w:cs="David"/>
        </w:rPr>
        <w:t xml:space="preserve">ocial </w:t>
      </w:r>
      <w:r>
        <w:rPr>
          <w:rFonts w:ascii="David" w:hAnsi="David" w:cs="David"/>
        </w:rPr>
        <w:t>C</w:t>
      </w:r>
      <w:r w:rsidRPr="00F22D97">
        <w:rPr>
          <w:rFonts w:ascii="David" w:hAnsi="David" w:cs="David"/>
        </w:rPr>
        <w:t xml:space="preserve">onstruction of </w:t>
      </w:r>
      <w:r>
        <w:rPr>
          <w:rFonts w:ascii="David" w:hAnsi="David" w:cs="David"/>
        </w:rPr>
        <w:t>N</w:t>
      </w:r>
      <w:r w:rsidRPr="00F22D97">
        <w:rPr>
          <w:rFonts w:ascii="David" w:hAnsi="David" w:cs="David"/>
        </w:rPr>
        <w:t xml:space="preserve">ature? A </w:t>
      </w:r>
      <w:r>
        <w:rPr>
          <w:rFonts w:ascii="David" w:hAnsi="David" w:cs="David"/>
        </w:rPr>
        <w:t>T</w:t>
      </w:r>
      <w:r w:rsidRPr="00F22D97">
        <w:rPr>
          <w:rFonts w:ascii="David" w:hAnsi="David" w:cs="David"/>
        </w:rPr>
        <w:t xml:space="preserve">ypology and </w:t>
      </w:r>
      <w:r>
        <w:rPr>
          <w:rFonts w:ascii="David" w:hAnsi="David" w:cs="David"/>
        </w:rPr>
        <w:t>S</w:t>
      </w:r>
      <w:r w:rsidRPr="00F22D97">
        <w:rPr>
          <w:rFonts w:ascii="David" w:hAnsi="David" w:cs="David"/>
        </w:rPr>
        <w:t xml:space="preserve">ympathetic </w:t>
      </w:r>
      <w:r>
        <w:rPr>
          <w:rFonts w:ascii="David" w:hAnsi="David" w:cs="David"/>
        </w:rPr>
        <w:t>C</w:t>
      </w:r>
      <w:r w:rsidRPr="00F22D97">
        <w:rPr>
          <w:rFonts w:ascii="David" w:hAnsi="David" w:cs="David"/>
        </w:rPr>
        <w:t>ritique,</w:t>
      </w:r>
      <w:r>
        <w:rPr>
          <w:rFonts w:ascii="David" w:hAnsi="David" w:cs="David"/>
        </w:rPr>
        <w:t>”</w:t>
      </w:r>
      <w:r w:rsidRPr="00F22D97">
        <w:rPr>
          <w:rFonts w:ascii="David" w:hAnsi="David" w:cs="David"/>
        </w:rPr>
        <w:t xml:space="preserve"> </w:t>
      </w:r>
      <w:r w:rsidRPr="00927F58">
        <w:rPr>
          <w:rFonts w:ascii="David" w:hAnsi="David" w:cs="David"/>
          <w:i/>
          <w:iCs/>
        </w:rPr>
        <w:t>Progress</w:t>
      </w:r>
      <w:r>
        <w:rPr>
          <w:rFonts w:ascii="David" w:hAnsi="David" w:cs="David"/>
        </w:rPr>
        <w:t xml:space="preserve"> </w:t>
      </w:r>
      <w:r w:rsidRPr="00927F58">
        <w:rPr>
          <w:rFonts w:ascii="David" w:hAnsi="David" w:cs="David"/>
          <w:i/>
          <w:iCs/>
        </w:rPr>
        <w:t>in</w:t>
      </w:r>
      <w:r w:rsidRPr="00F22D97">
        <w:rPr>
          <w:rFonts w:ascii="David" w:hAnsi="David" w:cs="David"/>
        </w:rPr>
        <w:t xml:space="preserve"> </w:t>
      </w:r>
      <w:r w:rsidRPr="00F22D97">
        <w:rPr>
          <w:rFonts w:ascii="David" w:hAnsi="David" w:cs="David"/>
          <w:i/>
          <w:iCs/>
        </w:rPr>
        <w:t>Human Geography</w:t>
      </w:r>
      <w:r w:rsidRPr="00F22D97">
        <w:rPr>
          <w:rFonts w:ascii="David" w:hAnsi="David" w:cs="David"/>
        </w:rPr>
        <w:t xml:space="preserve"> 26</w:t>
      </w:r>
      <w:r>
        <w:rPr>
          <w:rFonts w:ascii="David" w:hAnsi="David" w:cs="David"/>
        </w:rPr>
        <w:t xml:space="preserve">, </w:t>
      </w:r>
      <w:r w:rsidRPr="00CE188A">
        <w:rPr>
          <w:rFonts w:ascii="David" w:hAnsi="David" w:cs="David"/>
        </w:rPr>
        <w:t>Issue</w:t>
      </w:r>
      <w:r w:rsidRPr="00F22D97">
        <w:rPr>
          <w:rFonts w:ascii="David" w:hAnsi="David" w:cs="David"/>
        </w:rPr>
        <w:t xml:space="preserve"> 6, </w:t>
      </w:r>
      <w:r>
        <w:rPr>
          <w:rFonts w:ascii="David" w:hAnsi="David" w:cs="David"/>
        </w:rPr>
        <w:t>(</w:t>
      </w:r>
      <w:r w:rsidRPr="00F22D97">
        <w:rPr>
          <w:rFonts w:ascii="David" w:hAnsi="David" w:cs="David"/>
        </w:rPr>
        <w:t>2002</w:t>
      </w:r>
      <w:r>
        <w:rPr>
          <w:rFonts w:ascii="David" w:hAnsi="David" w:cs="David"/>
        </w:rPr>
        <w:t>):</w:t>
      </w:r>
      <w:r w:rsidRPr="00F22D97">
        <w:rPr>
          <w:rFonts w:ascii="David" w:hAnsi="David" w:cs="David"/>
        </w:rPr>
        <w:t xml:space="preserve"> 767-790.</w:t>
      </w:r>
    </w:p>
  </w:footnote>
  <w:footnote w:id="87">
    <w:p w14:paraId="7849A98C" w14:textId="278271B4" w:rsidR="004A0600" w:rsidRPr="00FE6B43" w:rsidRDefault="004A0600" w:rsidP="00DC0069">
      <w:pPr>
        <w:pStyle w:val="FootnoteText"/>
        <w:jc w:val="both"/>
        <w:rPr>
          <w:rFonts w:ascii="David" w:hAnsi="David" w:cs="David"/>
          <w:rtl/>
        </w:rPr>
      </w:pPr>
      <w:r w:rsidRPr="00FE6B43">
        <w:rPr>
          <w:rStyle w:val="FootnoteReference"/>
          <w:rFonts w:ascii="David" w:hAnsi="David" w:cs="David"/>
        </w:rPr>
        <w:footnoteRef/>
      </w:r>
      <w:r w:rsidRPr="00FE6B43">
        <w:rPr>
          <w:rFonts w:ascii="David" w:hAnsi="David" w:cs="David"/>
          <w:rtl/>
        </w:rPr>
        <w:t xml:space="preserve"> </w:t>
      </w:r>
      <w:r w:rsidRPr="00FE6B43">
        <w:rPr>
          <w:rFonts w:ascii="David" w:hAnsi="David" w:cs="David"/>
        </w:rPr>
        <w:t xml:space="preserve">Antoine </w:t>
      </w:r>
      <w:proofErr w:type="spellStart"/>
      <w:r w:rsidRPr="00FE6B43">
        <w:rPr>
          <w:rFonts w:ascii="David" w:hAnsi="David" w:cs="David"/>
        </w:rPr>
        <w:t>Picon</w:t>
      </w:r>
      <w:proofErr w:type="spellEnd"/>
      <w:r w:rsidRPr="00FE6B43">
        <w:rPr>
          <w:rFonts w:ascii="David" w:hAnsi="David" w:cs="David"/>
        </w:rPr>
        <w:t xml:space="preserve">, “Constructing landscape by </w:t>
      </w:r>
      <w:r>
        <w:rPr>
          <w:rFonts w:ascii="David" w:hAnsi="David" w:cs="David"/>
        </w:rPr>
        <w:t>E</w:t>
      </w:r>
      <w:r w:rsidRPr="00FE6B43">
        <w:rPr>
          <w:rFonts w:ascii="David" w:hAnsi="David" w:cs="David"/>
        </w:rPr>
        <w:t xml:space="preserve">ngineering </w:t>
      </w:r>
      <w:r>
        <w:rPr>
          <w:rFonts w:ascii="David" w:hAnsi="David" w:cs="David"/>
        </w:rPr>
        <w:t>W</w:t>
      </w:r>
      <w:r w:rsidRPr="00FE6B43">
        <w:rPr>
          <w:rFonts w:ascii="David" w:hAnsi="David" w:cs="David"/>
        </w:rPr>
        <w:t xml:space="preserve">ater,” </w:t>
      </w:r>
      <w:r w:rsidRPr="00FE6B43">
        <w:rPr>
          <w:rFonts w:ascii="David" w:hAnsi="David" w:cs="David"/>
          <w:i/>
          <w:iCs/>
        </w:rPr>
        <w:t xml:space="preserve">ResearchGate </w:t>
      </w:r>
      <w:r w:rsidRPr="00FE6B43">
        <w:rPr>
          <w:rFonts w:ascii="David" w:hAnsi="David" w:cs="David"/>
        </w:rPr>
        <w:t>16, January 2015, 262 https://www.researchgate.net/publication/303753545</w:t>
      </w:r>
    </w:p>
  </w:footnote>
  <w:footnote w:id="88">
    <w:p w14:paraId="3CFA5D84" w14:textId="77777777" w:rsidR="004A0600" w:rsidRDefault="004A0600" w:rsidP="00D438A3">
      <w:pPr>
        <w:pStyle w:val="FootnoteText"/>
        <w:jc w:val="both"/>
      </w:pPr>
      <w:r w:rsidRPr="00FE6B43">
        <w:rPr>
          <w:rStyle w:val="FootnoteReference"/>
          <w:rFonts w:ascii="David" w:hAnsi="David" w:cs="David"/>
        </w:rPr>
        <w:footnoteRef/>
      </w:r>
      <w:r w:rsidRPr="00FE6B43">
        <w:rPr>
          <w:rFonts w:ascii="David" w:hAnsi="David" w:cs="David"/>
          <w:rtl/>
        </w:rPr>
        <w:t xml:space="preserve"> </w:t>
      </w:r>
      <w:proofErr w:type="spellStart"/>
      <w:r w:rsidRPr="00FE6B43">
        <w:rPr>
          <w:rFonts w:ascii="David" w:hAnsi="David" w:cs="David"/>
        </w:rPr>
        <w:t>Pyla</w:t>
      </w:r>
      <w:proofErr w:type="spellEnd"/>
      <w:r w:rsidRPr="00FE6B43">
        <w:rPr>
          <w:rFonts w:ascii="David" w:hAnsi="David" w:cs="David"/>
        </w:rPr>
        <w:t>, “Introduction,”6-16.</w:t>
      </w:r>
    </w:p>
  </w:footnote>
  <w:footnote w:id="89">
    <w:p w14:paraId="6BE25BF4" w14:textId="700E693C" w:rsidR="004A0600" w:rsidRPr="00270AF5" w:rsidRDefault="004A0600" w:rsidP="000316B4">
      <w:pPr>
        <w:widowControl/>
        <w:overflowPunct/>
        <w:spacing w:before="0" w:after="0"/>
        <w:ind w:left="0" w:right="0" w:firstLine="0"/>
        <w:textAlignment w:val="auto"/>
        <w:rPr>
          <w:rFonts w:ascii="David" w:hAnsi="David"/>
          <w:sz w:val="20"/>
          <w:szCs w:val="20"/>
        </w:rPr>
      </w:pPr>
      <w:r w:rsidRPr="007867C6">
        <w:rPr>
          <w:rStyle w:val="FootnoteReference"/>
          <w:rFonts w:ascii="David" w:hAnsi="David"/>
          <w:sz w:val="20"/>
          <w:szCs w:val="20"/>
        </w:rPr>
        <w:footnoteRef/>
      </w:r>
      <w:r w:rsidRPr="007867C6">
        <w:rPr>
          <w:rFonts w:ascii="David" w:hAnsi="David"/>
          <w:sz w:val="20"/>
          <w:szCs w:val="20"/>
          <w:rtl/>
        </w:rPr>
        <w:t xml:space="preserve"> </w:t>
      </w:r>
      <w:r w:rsidRPr="007867C6">
        <w:rPr>
          <w:rFonts w:ascii="David" w:hAnsi="David"/>
          <w:sz w:val="20"/>
          <w:szCs w:val="20"/>
        </w:rPr>
        <w:t xml:space="preserve"> Lena Hommes, </w:t>
      </w:r>
      <w:proofErr w:type="spellStart"/>
      <w:r w:rsidRPr="007867C6">
        <w:rPr>
          <w:rFonts w:ascii="David" w:hAnsi="David"/>
          <w:sz w:val="20"/>
          <w:szCs w:val="20"/>
        </w:rPr>
        <w:t>Rutgerd</w:t>
      </w:r>
      <w:proofErr w:type="spellEnd"/>
      <w:r w:rsidRPr="007867C6">
        <w:rPr>
          <w:rFonts w:ascii="David" w:hAnsi="David"/>
          <w:sz w:val="20"/>
          <w:szCs w:val="20"/>
        </w:rPr>
        <w:t xml:space="preserve"> </w:t>
      </w:r>
      <w:proofErr w:type="spellStart"/>
      <w:r w:rsidRPr="007867C6">
        <w:rPr>
          <w:rFonts w:ascii="David" w:hAnsi="David"/>
          <w:sz w:val="20"/>
          <w:szCs w:val="20"/>
        </w:rPr>
        <w:t>Boelens</w:t>
      </w:r>
      <w:proofErr w:type="spellEnd"/>
      <w:r w:rsidRPr="007867C6">
        <w:rPr>
          <w:rFonts w:ascii="David" w:hAnsi="David"/>
          <w:sz w:val="20"/>
          <w:szCs w:val="20"/>
        </w:rPr>
        <w:t xml:space="preserve">, </w:t>
      </w:r>
      <w:proofErr w:type="spellStart"/>
      <w:r w:rsidRPr="007867C6">
        <w:rPr>
          <w:rFonts w:ascii="David" w:hAnsi="David"/>
          <w:sz w:val="20"/>
          <w:szCs w:val="20"/>
        </w:rPr>
        <w:t>Harro</w:t>
      </w:r>
      <w:proofErr w:type="spellEnd"/>
      <w:r w:rsidRPr="007867C6">
        <w:rPr>
          <w:rFonts w:ascii="David" w:hAnsi="David"/>
          <w:sz w:val="20"/>
          <w:szCs w:val="20"/>
        </w:rPr>
        <w:t xml:space="preserve"> Maat,” Contested </w:t>
      </w:r>
      <w:r>
        <w:rPr>
          <w:rFonts w:ascii="David" w:hAnsi="David"/>
          <w:sz w:val="20"/>
          <w:szCs w:val="20"/>
        </w:rPr>
        <w:t>H</w:t>
      </w:r>
      <w:r w:rsidRPr="007867C6">
        <w:rPr>
          <w:rFonts w:ascii="David" w:hAnsi="David"/>
          <w:sz w:val="20"/>
          <w:szCs w:val="20"/>
        </w:rPr>
        <w:t>ydro-</w:t>
      </w:r>
      <w:r>
        <w:rPr>
          <w:rFonts w:ascii="David" w:hAnsi="David"/>
          <w:sz w:val="20"/>
          <w:szCs w:val="20"/>
        </w:rPr>
        <w:t>S</w:t>
      </w:r>
      <w:r w:rsidRPr="007867C6">
        <w:rPr>
          <w:rFonts w:ascii="David" w:hAnsi="David"/>
          <w:sz w:val="20"/>
          <w:szCs w:val="20"/>
        </w:rPr>
        <w:t xml:space="preserve">ocial </w:t>
      </w:r>
      <w:r>
        <w:rPr>
          <w:rFonts w:ascii="David" w:hAnsi="David"/>
          <w:sz w:val="20"/>
          <w:szCs w:val="20"/>
        </w:rPr>
        <w:t>T</w:t>
      </w:r>
      <w:r w:rsidRPr="007867C6">
        <w:rPr>
          <w:rFonts w:ascii="David" w:hAnsi="David"/>
          <w:sz w:val="20"/>
          <w:szCs w:val="20"/>
        </w:rPr>
        <w:t xml:space="preserve">erritories and </w:t>
      </w:r>
      <w:r>
        <w:rPr>
          <w:rFonts w:ascii="David" w:hAnsi="David"/>
          <w:sz w:val="20"/>
          <w:szCs w:val="20"/>
        </w:rPr>
        <w:t>D</w:t>
      </w:r>
      <w:r w:rsidRPr="007867C6">
        <w:rPr>
          <w:rFonts w:ascii="David" w:hAnsi="David"/>
          <w:sz w:val="20"/>
          <w:szCs w:val="20"/>
        </w:rPr>
        <w:t xml:space="preserve">isputed </w:t>
      </w:r>
      <w:r>
        <w:rPr>
          <w:rFonts w:ascii="David" w:hAnsi="David"/>
          <w:sz w:val="20"/>
          <w:szCs w:val="20"/>
        </w:rPr>
        <w:t>W</w:t>
      </w:r>
      <w:r w:rsidRPr="007867C6">
        <w:rPr>
          <w:rFonts w:ascii="David" w:hAnsi="David"/>
          <w:sz w:val="20"/>
          <w:szCs w:val="20"/>
        </w:rPr>
        <w:t xml:space="preserve">ater </w:t>
      </w:r>
      <w:proofErr w:type="gramStart"/>
      <w:r>
        <w:rPr>
          <w:rFonts w:ascii="David" w:hAnsi="David"/>
          <w:sz w:val="20"/>
          <w:szCs w:val="20"/>
        </w:rPr>
        <w:t>G</w:t>
      </w:r>
      <w:r w:rsidRPr="007867C6">
        <w:rPr>
          <w:rFonts w:ascii="David" w:hAnsi="David"/>
          <w:sz w:val="20"/>
          <w:szCs w:val="20"/>
        </w:rPr>
        <w:t xml:space="preserve">overnance </w:t>
      </w:r>
      <w:r>
        <w:rPr>
          <w:rFonts w:ascii="David" w:hAnsi="David"/>
          <w:sz w:val="20"/>
          <w:szCs w:val="20"/>
        </w:rPr>
        <w:t>:</w:t>
      </w:r>
      <w:r w:rsidRPr="007867C6">
        <w:rPr>
          <w:rFonts w:ascii="David" w:hAnsi="David"/>
          <w:sz w:val="20"/>
          <w:szCs w:val="20"/>
        </w:rPr>
        <w:t>Struggles</w:t>
      </w:r>
      <w:proofErr w:type="gramEnd"/>
      <w:r w:rsidRPr="007867C6">
        <w:rPr>
          <w:rFonts w:ascii="David" w:hAnsi="David"/>
          <w:sz w:val="20"/>
          <w:szCs w:val="20"/>
        </w:rPr>
        <w:t xml:space="preserve"> and </w:t>
      </w:r>
      <w:r>
        <w:rPr>
          <w:rFonts w:ascii="David" w:hAnsi="David"/>
          <w:sz w:val="20"/>
          <w:szCs w:val="20"/>
        </w:rPr>
        <w:t>C</w:t>
      </w:r>
      <w:r w:rsidRPr="007867C6">
        <w:rPr>
          <w:rFonts w:ascii="David" w:hAnsi="David"/>
          <w:sz w:val="20"/>
          <w:szCs w:val="20"/>
        </w:rPr>
        <w:t xml:space="preserve">ompeting </w:t>
      </w:r>
      <w:r>
        <w:rPr>
          <w:rFonts w:ascii="David" w:hAnsi="David"/>
          <w:sz w:val="20"/>
          <w:szCs w:val="20"/>
        </w:rPr>
        <w:t>C</w:t>
      </w:r>
      <w:r w:rsidRPr="007867C6">
        <w:rPr>
          <w:rFonts w:ascii="David" w:hAnsi="David"/>
          <w:sz w:val="20"/>
          <w:szCs w:val="20"/>
        </w:rPr>
        <w:t xml:space="preserve">laims over the </w:t>
      </w:r>
      <w:proofErr w:type="spellStart"/>
      <w:r w:rsidRPr="007867C6">
        <w:rPr>
          <w:rFonts w:ascii="David" w:hAnsi="David"/>
          <w:sz w:val="20"/>
          <w:szCs w:val="20"/>
        </w:rPr>
        <w:t>Ilisu</w:t>
      </w:r>
      <w:proofErr w:type="spellEnd"/>
      <w:r w:rsidRPr="007867C6">
        <w:rPr>
          <w:rFonts w:ascii="David" w:hAnsi="David"/>
          <w:sz w:val="20"/>
          <w:szCs w:val="20"/>
        </w:rPr>
        <w:t xml:space="preserve"> Dam </w:t>
      </w:r>
      <w:r>
        <w:rPr>
          <w:rFonts w:ascii="David" w:hAnsi="David"/>
          <w:sz w:val="20"/>
          <w:szCs w:val="20"/>
        </w:rPr>
        <w:t>D</w:t>
      </w:r>
      <w:r w:rsidRPr="007867C6">
        <w:rPr>
          <w:rFonts w:ascii="David" w:hAnsi="David"/>
          <w:sz w:val="20"/>
          <w:szCs w:val="20"/>
        </w:rPr>
        <w:t>evelopment</w:t>
      </w:r>
      <w:r>
        <w:rPr>
          <w:rFonts w:ascii="David" w:hAnsi="David"/>
          <w:sz w:val="20"/>
          <w:szCs w:val="20"/>
        </w:rPr>
        <w:t>,</w:t>
      </w:r>
      <w:r w:rsidRPr="007867C6">
        <w:rPr>
          <w:rFonts w:ascii="David" w:hAnsi="David"/>
          <w:sz w:val="20"/>
          <w:szCs w:val="20"/>
        </w:rPr>
        <w:t>”</w:t>
      </w:r>
      <w:r>
        <w:rPr>
          <w:rFonts w:ascii="David" w:hAnsi="David"/>
          <w:sz w:val="20"/>
          <w:szCs w:val="20"/>
        </w:rPr>
        <w:t xml:space="preserve"> </w:t>
      </w:r>
      <w:proofErr w:type="spellStart"/>
      <w:r w:rsidRPr="00732FF0">
        <w:rPr>
          <w:rFonts w:ascii="David" w:hAnsi="David"/>
          <w:i/>
          <w:iCs/>
          <w:sz w:val="20"/>
          <w:szCs w:val="20"/>
        </w:rPr>
        <w:t>Geoforum</w:t>
      </w:r>
      <w:proofErr w:type="spellEnd"/>
      <w:r w:rsidRPr="00732FF0">
        <w:rPr>
          <w:rFonts w:ascii="David" w:hAnsi="David"/>
          <w:i/>
          <w:iCs/>
          <w:sz w:val="20"/>
          <w:szCs w:val="20"/>
        </w:rPr>
        <w:t xml:space="preserve"> 71</w:t>
      </w:r>
      <w:r>
        <w:rPr>
          <w:rFonts w:ascii="David" w:hAnsi="David"/>
          <w:sz w:val="20"/>
          <w:szCs w:val="20"/>
        </w:rPr>
        <w:t xml:space="preserve"> (2016): 9-20.</w:t>
      </w:r>
      <w:r w:rsidRPr="007867C6">
        <w:rPr>
          <w:rFonts w:ascii="David" w:hAnsi="David"/>
          <w:sz w:val="20"/>
          <w:szCs w:val="20"/>
          <w:rtl/>
        </w:rPr>
        <w:t xml:space="preserve"> </w:t>
      </w:r>
      <w:r w:rsidRPr="007867C6">
        <w:rPr>
          <w:rFonts w:ascii="David" w:hAnsi="David"/>
          <w:sz w:val="20"/>
          <w:szCs w:val="20"/>
        </w:rPr>
        <w:t xml:space="preserve">in </w:t>
      </w:r>
      <w:r>
        <w:rPr>
          <w:rFonts w:ascii="David" w:hAnsi="David"/>
          <w:sz w:val="20"/>
          <w:szCs w:val="20"/>
        </w:rPr>
        <w:t>S</w:t>
      </w:r>
      <w:r w:rsidRPr="007867C6">
        <w:rPr>
          <w:rFonts w:ascii="David" w:hAnsi="David"/>
          <w:sz w:val="20"/>
          <w:szCs w:val="20"/>
        </w:rPr>
        <w:t>outheastern Turkey</w:t>
      </w:r>
    </w:p>
  </w:footnote>
  <w:footnote w:id="90">
    <w:p w14:paraId="65EE9906" w14:textId="77777777" w:rsidR="004A0600" w:rsidRPr="00B463F1" w:rsidRDefault="004A0600" w:rsidP="00D438A3">
      <w:pPr>
        <w:pStyle w:val="FootnoteText"/>
        <w:jc w:val="both"/>
        <w:rPr>
          <w:rFonts w:ascii="David" w:hAnsi="David" w:cs="David"/>
          <w:rtl/>
        </w:rPr>
      </w:pPr>
      <w:r w:rsidRPr="00B463F1">
        <w:rPr>
          <w:rStyle w:val="FootnoteReference"/>
          <w:rFonts w:ascii="David" w:hAnsi="David" w:cs="David"/>
        </w:rPr>
        <w:footnoteRef/>
      </w:r>
      <w:r w:rsidRPr="00B463F1">
        <w:rPr>
          <w:rFonts w:ascii="David" w:hAnsi="David" w:cs="David"/>
          <w:rtl/>
        </w:rPr>
        <w:t xml:space="preserve"> </w:t>
      </w:r>
      <w:r w:rsidRPr="00B463F1">
        <w:rPr>
          <w:rFonts w:ascii="David" w:hAnsi="David" w:cs="David"/>
        </w:rPr>
        <w:t xml:space="preserve">Hommes, </w:t>
      </w:r>
      <w:proofErr w:type="spellStart"/>
      <w:r w:rsidRPr="00B463F1">
        <w:rPr>
          <w:rFonts w:ascii="David" w:hAnsi="David" w:cs="David"/>
        </w:rPr>
        <w:t>Boelens</w:t>
      </w:r>
      <w:proofErr w:type="spellEnd"/>
      <w:r w:rsidRPr="00B463F1">
        <w:rPr>
          <w:rFonts w:ascii="David" w:hAnsi="David" w:cs="David"/>
        </w:rPr>
        <w:t>, Maat,” Contested hydro-social,”9-21.</w:t>
      </w:r>
    </w:p>
  </w:footnote>
  <w:footnote w:id="91">
    <w:p w14:paraId="60050A8F" w14:textId="53133795" w:rsidR="004A0600" w:rsidRPr="00B463F1" w:rsidRDefault="004A0600" w:rsidP="00A822A1">
      <w:pPr>
        <w:spacing w:before="0" w:after="0" w:line="160" w:lineRule="atLeast"/>
        <w:ind w:left="0" w:right="9" w:firstLine="0"/>
        <w:rPr>
          <w:rFonts w:ascii="David" w:hAnsi="David"/>
          <w:sz w:val="20"/>
          <w:szCs w:val="20"/>
          <w:rtl/>
        </w:rPr>
      </w:pPr>
      <w:r w:rsidRPr="00B463F1">
        <w:rPr>
          <w:rStyle w:val="FootnoteReference"/>
          <w:rFonts w:ascii="David" w:hAnsi="David"/>
          <w:sz w:val="20"/>
          <w:szCs w:val="20"/>
        </w:rPr>
        <w:footnoteRef/>
      </w:r>
      <w:r w:rsidRPr="00B463F1">
        <w:rPr>
          <w:rFonts w:ascii="David" w:hAnsi="David"/>
          <w:sz w:val="20"/>
          <w:szCs w:val="20"/>
          <w:rtl/>
        </w:rPr>
        <w:t xml:space="preserve"> </w:t>
      </w:r>
      <w:r w:rsidRPr="00B463F1">
        <w:rPr>
          <w:rFonts w:ascii="David" w:hAnsi="David"/>
          <w:sz w:val="20"/>
          <w:szCs w:val="20"/>
        </w:rPr>
        <w:t xml:space="preserve">Elizabeth Mossop, “Landscapes of Infrastructure,” in </w:t>
      </w:r>
      <w:proofErr w:type="gramStart"/>
      <w:r w:rsidRPr="00B463F1">
        <w:rPr>
          <w:rFonts w:ascii="David" w:hAnsi="David"/>
          <w:i/>
          <w:iCs/>
          <w:sz w:val="20"/>
          <w:szCs w:val="20"/>
        </w:rPr>
        <w:t>The</w:t>
      </w:r>
      <w:proofErr w:type="gramEnd"/>
      <w:r w:rsidRPr="00B463F1">
        <w:rPr>
          <w:rFonts w:ascii="David" w:hAnsi="David"/>
          <w:i/>
          <w:iCs/>
          <w:sz w:val="20"/>
          <w:szCs w:val="20"/>
        </w:rPr>
        <w:t> landscape </w:t>
      </w:r>
      <w:r>
        <w:rPr>
          <w:rFonts w:ascii="David" w:hAnsi="David"/>
          <w:i/>
          <w:iCs/>
          <w:sz w:val="20"/>
          <w:szCs w:val="20"/>
        </w:rPr>
        <w:t>U</w:t>
      </w:r>
      <w:r w:rsidRPr="00B463F1">
        <w:rPr>
          <w:rFonts w:ascii="David" w:hAnsi="David"/>
          <w:i/>
          <w:iCs/>
          <w:sz w:val="20"/>
          <w:szCs w:val="20"/>
        </w:rPr>
        <w:t>rbanism </w:t>
      </w:r>
      <w:r>
        <w:rPr>
          <w:rFonts w:ascii="David" w:hAnsi="David"/>
          <w:i/>
          <w:iCs/>
          <w:sz w:val="20"/>
          <w:szCs w:val="20"/>
        </w:rPr>
        <w:t>R</w:t>
      </w:r>
      <w:r w:rsidRPr="00B463F1">
        <w:rPr>
          <w:rFonts w:ascii="David" w:hAnsi="David"/>
          <w:i/>
          <w:iCs/>
          <w:sz w:val="20"/>
          <w:szCs w:val="20"/>
        </w:rPr>
        <w:t xml:space="preserve">eader, </w:t>
      </w:r>
      <w:r w:rsidRPr="00B463F1">
        <w:rPr>
          <w:rFonts w:ascii="David" w:hAnsi="David"/>
          <w:sz w:val="20"/>
          <w:szCs w:val="20"/>
        </w:rPr>
        <w:t xml:space="preserve">ed. </w:t>
      </w:r>
      <w:r w:rsidRPr="00B463F1">
        <w:rPr>
          <w:rFonts w:ascii="David" w:hAnsi="David"/>
          <w:color w:val="32322F"/>
          <w:sz w:val="20"/>
          <w:szCs w:val="20"/>
          <w:shd w:val="clear" w:color="auto" w:fill="FFFFFF"/>
        </w:rPr>
        <w:t>Charles Waldheim (New York: Princeton Architectural Press, 2006) 171.</w:t>
      </w:r>
    </w:p>
  </w:footnote>
  <w:footnote w:id="92">
    <w:p w14:paraId="3C7301C4" w14:textId="2E12BAEB" w:rsidR="004A0600" w:rsidRPr="00B463F1" w:rsidRDefault="004A0600" w:rsidP="00D438A3">
      <w:pPr>
        <w:pStyle w:val="FootnoteText"/>
        <w:jc w:val="both"/>
        <w:rPr>
          <w:rFonts w:ascii="David" w:hAnsi="David" w:cs="David"/>
        </w:rPr>
      </w:pPr>
      <w:r w:rsidRPr="00B463F1">
        <w:rPr>
          <w:rStyle w:val="FootnoteReference"/>
          <w:rFonts w:ascii="David" w:hAnsi="David" w:cs="David"/>
        </w:rPr>
        <w:footnoteRef/>
      </w:r>
      <w:r w:rsidRPr="00B463F1">
        <w:rPr>
          <w:rFonts w:ascii="David" w:hAnsi="David" w:cs="David"/>
        </w:rPr>
        <w:t>,</w:t>
      </w:r>
      <w:r w:rsidRPr="00B463F1">
        <w:rPr>
          <w:rFonts w:ascii="David" w:hAnsi="David" w:cs="David"/>
          <w:i/>
          <w:iCs/>
        </w:rPr>
        <w:t xml:space="preserve"> City Development: Studies in </w:t>
      </w:r>
      <w:r>
        <w:rPr>
          <w:rFonts w:ascii="David" w:hAnsi="David" w:cs="David"/>
          <w:i/>
          <w:iCs/>
        </w:rPr>
        <w:t>D</w:t>
      </w:r>
      <w:r w:rsidRPr="00B463F1">
        <w:rPr>
          <w:rFonts w:ascii="David" w:hAnsi="David" w:cs="David"/>
          <w:i/>
          <w:iCs/>
        </w:rPr>
        <w:t xml:space="preserve">isintegration and </w:t>
      </w:r>
      <w:proofErr w:type="gramStart"/>
      <w:r>
        <w:rPr>
          <w:rFonts w:ascii="David" w:hAnsi="David" w:cs="David"/>
          <w:i/>
          <w:iCs/>
        </w:rPr>
        <w:t>R</w:t>
      </w:r>
      <w:r w:rsidRPr="00B463F1">
        <w:rPr>
          <w:rFonts w:ascii="David" w:hAnsi="David" w:cs="David"/>
          <w:i/>
          <w:iCs/>
        </w:rPr>
        <w:t>enewal</w:t>
      </w:r>
      <w:r w:rsidRPr="00B463F1">
        <w:rPr>
          <w:rFonts w:ascii="David" w:hAnsi="David" w:cs="David"/>
        </w:rPr>
        <w:t>(</w:t>
      </w:r>
      <w:proofErr w:type="gramEnd"/>
      <w:r w:rsidRPr="00B463F1">
        <w:rPr>
          <w:rFonts w:ascii="David" w:hAnsi="David" w:cs="David"/>
        </w:rPr>
        <w:t xml:space="preserve">New- York: Harcourt Brace, 1945),1-21.  </w:t>
      </w:r>
      <w:r w:rsidRPr="00B463F1">
        <w:rPr>
          <w:rFonts w:ascii="David" w:hAnsi="David" w:cs="David"/>
          <w:rtl/>
        </w:rPr>
        <w:t xml:space="preserve"> </w:t>
      </w:r>
      <w:r w:rsidRPr="00B463F1">
        <w:rPr>
          <w:rStyle w:val="Emphasis"/>
          <w:rFonts w:ascii="David" w:hAnsi="David" w:cs="David"/>
          <w:i w:val="0"/>
          <w:iCs w:val="0"/>
          <w:shd w:val="clear" w:color="auto" w:fill="FFFFFF"/>
        </w:rPr>
        <w:t>Lewis Mumford</w:t>
      </w:r>
    </w:p>
  </w:footnote>
  <w:footnote w:id="93">
    <w:p w14:paraId="231792AC" w14:textId="77777777" w:rsidR="004A0600" w:rsidRPr="00B463F1" w:rsidRDefault="004A0600" w:rsidP="00A822A1">
      <w:pPr>
        <w:pStyle w:val="FootnoteText"/>
        <w:jc w:val="both"/>
        <w:rPr>
          <w:rFonts w:ascii="David" w:hAnsi="David" w:cs="David"/>
          <w:rtl/>
        </w:rPr>
      </w:pPr>
      <w:r w:rsidRPr="00B463F1">
        <w:rPr>
          <w:rStyle w:val="FootnoteReference"/>
          <w:rFonts w:ascii="David" w:hAnsi="David" w:cs="David"/>
        </w:rPr>
        <w:footnoteRef/>
      </w:r>
      <w:r w:rsidRPr="00B463F1">
        <w:rPr>
          <w:rFonts w:ascii="David" w:hAnsi="David" w:cs="David"/>
          <w:rtl/>
        </w:rPr>
        <w:t xml:space="preserve"> </w:t>
      </w:r>
      <w:r w:rsidRPr="00B463F1">
        <w:rPr>
          <w:rFonts w:ascii="David" w:hAnsi="David" w:cs="David"/>
        </w:rPr>
        <w:t xml:space="preserve">Denis Cosgrove, “Landscape and Global Vision,” in </w:t>
      </w:r>
      <w:r w:rsidRPr="00B463F1">
        <w:rPr>
          <w:rFonts w:ascii="David" w:hAnsi="David" w:cs="David"/>
          <w:i/>
          <w:iCs/>
        </w:rPr>
        <w:t>Sites Unseen: Landscape and Vision</w:t>
      </w:r>
      <w:r w:rsidRPr="00B463F1">
        <w:rPr>
          <w:rFonts w:ascii="David" w:hAnsi="David" w:cs="David"/>
        </w:rPr>
        <w:t>, ed.</w:t>
      </w:r>
      <w:r w:rsidRPr="00B463F1">
        <w:rPr>
          <w:rFonts w:ascii="David" w:hAnsi="David" w:cs="David"/>
          <w:color w:val="3A3A3A"/>
        </w:rPr>
        <w:t xml:space="preserve"> Dianne Harris, D. Fairchild Ruggles (Pittsburgh, PA: University of Pittsburgh Press, 2007), 106.</w:t>
      </w:r>
    </w:p>
  </w:footnote>
  <w:footnote w:id="94">
    <w:p w14:paraId="5A629B7C" w14:textId="77777777" w:rsidR="004A0600" w:rsidRPr="00E23458" w:rsidRDefault="004A0600" w:rsidP="00D438A3">
      <w:pPr>
        <w:pStyle w:val="FootnoteText"/>
        <w:jc w:val="both"/>
        <w:rPr>
          <w:rFonts w:ascii="David" w:hAnsi="David" w:cs="David"/>
        </w:rPr>
      </w:pPr>
      <w:r w:rsidRPr="00B463F1">
        <w:rPr>
          <w:rStyle w:val="FootnoteReference"/>
          <w:rFonts w:ascii="David" w:hAnsi="David" w:cs="David"/>
        </w:rPr>
        <w:footnoteRef/>
      </w:r>
      <w:r w:rsidRPr="00B463F1">
        <w:rPr>
          <w:rFonts w:ascii="David" w:hAnsi="David" w:cs="David"/>
          <w:rtl/>
        </w:rPr>
        <w:t xml:space="preserve"> </w:t>
      </w:r>
      <w:r w:rsidRPr="00B463F1">
        <w:rPr>
          <w:rFonts w:ascii="David" w:hAnsi="David" w:cs="David"/>
        </w:rPr>
        <w:t>William J.T Mitchell,</w:t>
      </w:r>
      <w:r w:rsidRPr="00B463F1">
        <w:rPr>
          <w:rFonts w:ascii="David" w:hAnsi="David" w:cs="David"/>
          <w:i/>
          <w:iCs/>
        </w:rPr>
        <w:t xml:space="preserve"> Landscape and Power</w:t>
      </w:r>
      <w:r w:rsidRPr="00B463F1">
        <w:rPr>
          <w:rFonts w:ascii="David" w:hAnsi="David" w:cs="David"/>
        </w:rPr>
        <w:t xml:space="preserve"> (Chicago: University of Chicago Press, 1994), 2-4.</w:t>
      </w:r>
    </w:p>
  </w:footnote>
  <w:footnote w:id="95">
    <w:p w14:paraId="13F3DD6F" w14:textId="4FD0B850" w:rsidR="004A0600" w:rsidRPr="00E23458" w:rsidRDefault="004A0600" w:rsidP="00A822A1">
      <w:pPr>
        <w:pStyle w:val="FootnoteText"/>
        <w:jc w:val="both"/>
        <w:rPr>
          <w:rFonts w:ascii="David" w:hAnsi="David" w:cs="David"/>
        </w:rPr>
      </w:pPr>
      <w:r w:rsidRPr="00E23458">
        <w:rPr>
          <w:rStyle w:val="FootnoteReference"/>
          <w:rFonts w:ascii="David" w:hAnsi="David" w:cs="David"/>
        </w:rPr>
        <w:footnoteRef/>
      </w:r>
      <w:r w:rsidRPr="00E23458">
        <w:rPr>
          <w:rFonts w:ascii="David" w:hAnsi="David" w:cs="David"/>
          <w:rtl/>
        </w:rPr>
        <w:t xml:space="preserve">  </w:t>
      </w:r>
      <w:r w:rsidRPr="00E23458">
        <w:rPr>
          <w:rFonts w:ascii="David" w:hAnsi="David" w:cs="David"/>
        </w:rPr>
        <w:t xml:space="preserve">Leo Marx, </w:t>
      </w:r>
      <w:r w:rsidRPr="00E23458">
        <w:rPr>
          <w:rFonts w:ascii="David" w:hAnsi="David" w:cs="David"/>
          <w:i/>
          <w:iCs/>
        </w:rPr>
        <w:t xml:space="preserve">The </w:t>
      </w:r>
      <w:r>
        <w:rPr>
          <w:rFonts w:ascii="David" w:hAnsi="David" w:cs="David" w:hint="cs"/>
          <w:i/>
          <w:iCs/>
        </w:rPr>
        <w:t>M</w:t>
      </w:r>
      <w:r w:rsidRPr="00E23458">
        <w:rPr>
          <w:rFonts w:ascii="David" w:hAnsi="David" w:cs="David"/>
          <w:i/>
          <w:iCs/>
        </w:rPr>
        <w:t xml:space="preserve">achine in the </w:t>
      </w:r>
      <w:r>
        <w:rPr>
          <w:rFonts w:ascii="David" w:hAnsi="David" w:cs="David"/>
          <w:i/>
          <w:iCs/>
        </w:rPr>
        <w:t>G</w:t>
      </w:r>
      <w:r w:rsidRPr="00E23458">
        <w:rPr>
          <w:rFonts w:ascii="David" w:hAnsi="David" w:cs="David"/>
          <w:i/>
          <w:iCs/>
        </w:rPr>
        <w:t xml:space="preserve">arden: Technology and the </w:t>
      </w:r>
      <w:r>
        <w:rPr>
          <w:rFonts w:ascii="David" w:hAnsi="David" w:cs="David"/>
          <w:i/>
          <w:iCs/>
        </w:rPr>
        <w:t>P</w:t>
      </w:r>
      <w:r w:rsidRPr="00E23458">
        <w:rPr>
          <w:rFonts w:ascii="David" w:hAnsi="David" w:cs="David"/>
          <w:i/>
          <w:iCs/>
        </w:rPr>
        <w:t xml:space="preserve">astoral </w:t>
      </w:r>
      <w:r>
        <w:rPr>
          <w:rFonts w:ascii="David" w:hAnsi="David" w:cs="David"/>
          <w:i/>
          <w:iCs/>
        </w:rPr>
        <w:t>I</w:t>
      </w:r>
      <w:r w:rsidRPr="00E23458">
        <w:rPr>
          <w:rFonts w:ascii="David" w:hAnsi="David" w:cs="David"/>
          <w:i/>
          <w:iCs/>
        </w:rPr>
        <w:t>deal in America</w:t>
      </w:r>
      <w:r w:rsidRPr="00E23458">
        <w:rPr>
          <w:rFonts w:ascii="David" w:hAnsi="David" w:cs="David"/>
        </w:rPr>
        <w:t>, (New- York: Oxford university press,2000), 75-145.</w:t>
      </w:r>
    </w:p>
  </w:footnote>
  <w:footnote w:id="96">
    <w:p w14:paraId="0D82A8B2" w14:textId="77777777" w:rsidR="004A0600" w:rsidRPr="00E23458" w:rsidRDefault="004A0600" w:rsidP="00D438A3">
      <w:pPr>
        <w:pStyle w:val="FootnoteText"/>
        <w:jc w:val="both"/>
        <w:rPr>
          <w:rFonts w:ascii="David" w:hAnsi="David" w:cs="David"/>
        </w:rPr>
      </w:pPr>
      <w:r w:rsidRPr="00E23458">
        <w:rPr>
          <w:rStyle w:val="FootnoteReference"/>
          <w:rFonts w:ascii="David" w:hAnsi="David" w:cs="David"/>
        </w:rPr>
        <w:footnoteRef/>
      </w:r>
      <w:r w:rsidRPr="00E23458">
        <w:rPr>
          <w:rFonts w:ascii="David" w:hAnsi="David" w:cs="David"/>
          <w:rtl/>
        </w:rPr>
        <w:t xml:space="preserve"> </w:t>
      </w:r>
      <w:r w:rsidRPr="00E23458">
        <w:rPr>
          <w:rFonts w:ascii="David" w:hAnsi="David" w:cs="David"/>
          <w:color w:val="333333"/>
          <w:shd w:val="clear" w:color="auto" w:fill="FFFFFF"/>
        </w:rPr>
        <w:t xml:space="preserve">Gary Strang, “Infrastructure as Landscape,” </w:t>
      </w:r>
      <w:r w:rsidRPr="00E23458">
        <w:rPr>
          <w:rFonts w:ascii="David" w:hAnsi="David" w:cs="David"/>
          <w:i/>
          <w:iCs/>
          <w:color w:val="333333"/>
          <w:shd w:val="clear" w:color="auto" w:fill="FFFFFF"/>
        </w:rPr>
        <w:t>Places</w:t>
      </w:r>
      <w:r w:rsidRPr="00E23458">
        <w:rPr>
          <w:rFonts w:ascii="David" w:hAnsi="David" w:cs="David"/>
          <w:color w:val="333333"/>
          <w:shd w:val="clear" w:color="auto" w:fill="FFFFFF"/>
        </w:rPr>
        <w:t xml:space="preserve"> 10 no.3 (1996): 10.</w:t>
      </w:r>
    </w:p>
  </w:footnote>
  <w:footnote w:id="97">
    <w:p w14:paraId="688E5F12" w14:textId="32810B7A" w:rsidR="004A0600" w:rsidRPr="00E23458" w:rsidRDefault="004A0600" w:rsidP="00A822A1">
      <w:pPr>
        <w:pStyle w:val="FootnoteText"/>
        <w:jc w:val="both"/>
        <w:rPr>
          <w:rFonts w:ascii="David" w:hAnsi="David" w:cs="David"/>
        </w:rPr>
      </w:pPr>
      <w:r w:rsidRPr="00E23458">
        <w:rPr>
          <w:rStyle w:val="FootnoteReference"/>
          <w:rFonts w:ascii="David" w:hAnsi="David" w:cs="David"/>
        </w:rPr>
        <w:footnoteRef/>
      </w:r>
      <w:r w:rsidRPr="00E23458">
        <w:rPr>
          <w:rFonts w:ascii="David" w:hAnsi="David" w:cs="David"/>
          <w:rtl/>
        </w:rPr>
        <w:t xml:space="preserve"> בעשורים האחרונים החל להתפתח דיון בנוף כמסגרת תיאורטית למחקר גם בתחום האדריכלות. אחת מגישות אלו היא  "הנוף  כאורבניזם" </w:t>
      </w:r>
      <w:r w:rsidRPr="00E23458">
        <w:rPr>
          <w:rFonts w:ascii="David" w:hAnsi="David" w:cs="David"/>
        </w:rPr>
        <w:t>(Landscape as Urbanism)</w:t>
      </w:r>
      <w:r w:rsidRPr="00E23458">
        <w:rPr>
          <w:rFonts w:ascii="David" w:hAnsi="David" w:cs="David"/>
          <w:rtl/>
        </w:rPr>
        <w:t xml:space="preserve">, המהווה תיאוריה כללית המבקשת לאתגר את הבינאריות שבין העיר לנוף ולטבע. </w:t>
      </w:r>
      <w:r>
        <w:rPr>
          <w:rFonts w:ascii="David" w:hAnsi="David" w:cs="David" w:hint="cs"/>
          <w:rtl/>
        </w:rPr>
        <w:t>ראה:</w:t>
      </w:r>
      <w:r w:rsidRPr="00E23458">
        <w:rPr>
          <w:rFonts w:ascii="David" w:hAnsi="David" w:cs="David"/>
          <w:rtl/>
        </w:rPr>
        <w:t xml:space="preserve"> </w:t>
      </w:r>
      <w:proofErr w:type="spellStart"/>
      <w:r w:rsidRPr="00CE188A">
        <w:rPr>
          <w:rFonts w:ascii="David" w:hAnsi="David" w:cs="David"/>
        </w:rPr>
        <w:t>Charls</w:t>
      </w:r>
      <w:proofErr w:type="spellEnd"/>
      <w:r w:rsidRPr="00CE188A">
        <w:rPr>
          <w:rFonts w:ascii="David" w:hAnsi="David" w:cs="David"/>
        </w:rPr>
        <w:t xml:space="preserve"> Waldheim, “Introduction: From Figure to Field” in </w:t>
      </w:r>
      <w:r w:rsidRPr="00CE188A">
        <w:rPr>
          <w:rFonts w:ascii="David" w:hAnsi="David" w:cs="David"/>
          <w:i/>
          <w:iCs/>
        </w:rPr>
        <w:t xml:space="preserve">Landscape as </w:t>
      </w:r>
      <w:r>
        <w:rPr>
          <w:rFonts w:ascii="David" w:hAnsi="David" w:cs="David"/>
          <w:i/>
          <w:iCs/>
        </w:rPr>
        <w:t>U</w:t>
      </w:r>
      <w:r w:rsidRPr="00CE188A">
        <w:rPr>
          <w:rFonts w:ascii="David" w:hAnsi="David" w:cs="David"/>
          <w:i/>
          <w:iCs/>
        </w:rPr>
        <w:t>rbanism: a General Theory</w:t>
      </w:r>
      <w:r w:rsidRPr="00CE188A">
        <w:rPr>
          <w:rFonts w:ascii="David" w:hAnsi="David" w:cs="David"/>
        </w:rPr>
        <w:t xml:space="preserve">, ed. </w:t>
      </w:r>
      <w:proofErr w:type="spellStart"/>
      <w:r w:rsidRPr="00CE188A">
        <w:rPr>
          <w:rFonts w:ascii="David" w:hAnsi="David" w:cs="David"/>
        </w:rPr>
        <w:t>Charls</w:t>
      </w:r>
      <w:proofErr w:type="spellEnd"/>
      <w:r w:rsidRPr="00CE188A">
        <w:rPr>
          <w:rFonts w:ascii="David" w:hAnsi="David" w:cs="David"/>
        </w:rPr>
        <w:t xml:space="preserve"> Waldheim (</w:t>
      </w:r>
      <w:r w:rsidRPr="00CE188A">
        <w:rPr>
          <w:rFonts w:ascii="David" w:hAnsi="David" w:cs="David"/>
          <w:color w:val="32322F"/>
          <w:shd w:val="clear" w:color="auto" w:fill="FFFFFF"/>
        </w:rPr>
        <w:t>New Jersey: Princeton University Press, 2016), 2-11.</w:t>
      </w:r>
    </w:p>
  </w:footnote>
  <w:footnote w:id="98">
    <w:p w14:paraId="581AD85E" w14:textId="4D3A2348" w:rsidR="004A0600" w:rsidRPr="0061650E" w:rsidRDefault="004A0600" w:rsidP="00A822A1">
      <w:pPr>
        <w:pStyle w:val="FootnoteText"/>
        <w:jc w:val="both"/>
        <w:rPr>
          <w:rFonts w:ascii="David" w:hAnsi="David" w:cs="David"/>
        </w:rPr>
      </w:pPr>
      <w:r w:rsidRPr="00E23458">
        <w:rPr>
          <w:rStyle w:val="FootnoteReference"/>
          <w:rFonts w:ascii="David" w:hAnsi="David" w:cs="David"/>
        </w:rPr>
        <w:footnoteRef/>
      </w:r>
      <w:r w:rsidRPr="00E23458">
        <w:rPr>
          <w:rFonts w:ascii="David" w:hAnsi="David" w:cs="David"/>
          <w:rtl/>
        </w:rPr>
        <w:t xml:space="preserve"> </w:t>
      </w:r>
      <w:r w:rsidRPr="00E23458">
        <w:rPr>
          <w:rFonts w:ascii="David" w:hAnsi="David" w:cs="David"/>
        </w:rPr>
        <w:t xml:space="preserve">James Corner, “Terra Fluxus,” in </w:t>
      </w:r>
      <w:r w:rsidRPr="00E23458">
        <w:rPr>
          <w:rFonts w:ascii="David" w:hAnsi="David" w:cs="David"/>
          <w:i/>
          <w:iCs/>
        </w:rPr>
        <w:t xml:space="preserve">The Landscape Urbanism Reader, </w:t>
      </w:r>
      <w:r w:rsidRPr="00E23458">
        <w:rPr>
          <w:rFonts w:ascii="David" w:hAnsi="David" w:cs="David"/>
        </w:rPr>
        <w:t xml:space="preserve">edited by </w:t>
      </w:r>
      <w:r w:rsidRPr="00E23458">
        <w:rPr>
          <w:rFonts w:ascii="David" w:hAnsi="David" w:cs="David"/>
          <w:color w:val="32322F"/>
          <w:shd w:val="clear" w:color="auto" w:fill="FFFFFF"/>
        </w:rPr>
        <w:t>Charles Waldheim, (New York: Princeton Architectural Press, 2006) 2</w:t>
      </w:r>
      <w:r>
        <w:rPr>
          <w:rFonts w:ascii="David" w:hAnsi="David" w:cs="David"/>
          <w:color w:val="32322F"/>
          <w:shd w:val="clear" w:color="auto" w:fill="FFFFFF"/>
        </w:rPr>
        <w:t>3</w:t>
      </w:r>
      <w:r w:rsidRPr="00E23458">
        <w:rPr>
          <w:rFonts w:ascii="David" w:hAnsi="David" w:cs="David"/>
          <w:color w:val="32322F"/>
          <w:shd w:val="clear" w:color="auto" w:fill="FFFFFF"/>
        </w:rPr>
        <w:t>-</w:t>
      </w:r>
      <w:r>
        <w:rPr>
          <w:rFonts w:ascii="David" w:hAnsi="David" w:cs="David"/>
          <w:color w:val="32322F"/>
          <w:shd w:val="clear" w:color="auto" w:fill="FFFFFF"/>
        </w:rPr>
        <w:t>33</w:t>
      </w:r>
      <w:r w:rsidRPr="00E23458">
        <w:rPr>
          <w:rFonts w:ascii="David" w:hAnsi="David" w:cs="David"/>
          <w:color w:val="32322F"/>
          <w:shd w:val="clear" w:color="auto" w:fill="FFFFFF"/>
        </w:rPr>
        <w:t>.</w:t>
      </w:r>
    </w:p>
  </w:footnote>
  <w:footnote w:id="99">
    <w:p w14:paraId="18EB7BC5" w14:textId="77777777" w:rsidR="004A0600" w:rsidRPr="00982F71" w:rsidRDefault="004A0600" w:rsidP="00D438A3">
      <w:pPr>
        <w:pStyle w:val="FootnoteText"/>
        <w:jc w:val="both"/>
        <w:rPr>
          <w:rFonts w:ascii="David" w:hAnsi="David" w:cs="David"/>
        </w:rPr>
      </w:pPr>
      <w:r w:rsidRPr="0061650E">
        <w:rPr>
          <w:rStyle w:val="FootnoteReference"/>
          <w:rFonts w:ascii="David" w:hAnsi="David" w:cs="David"/>
        </w:rPr>
        <w:footnoteRef/>
      </w:r>
      <w:r w:rsidRPr="0061650E">
        <w:rPr>
          <w:rFonts w:ascii="David" w:hAnsi="David" w:cs="David"/>
          <w:rtl/>
        </w:rPr>
        <w:t xml:space="preserve"> </w:t>
      </w:r>
      <w:r w:rsidRPr="0061650E">
        <w:rPr>
          <w:rFonts w:ascii="David" w:hAnsi="David" w:cs="David"/>
        </w:rPr>
        <w:t>Mossop</w:t>
      </w:r>
      <w:r>
        <w:rPr>
          <w:rFonts w:ascii="David" w:hAnsi="David" w:cs="David"/>
        </w:rPr>
        <w:t>,</w:t>
      </w:r>
      <w:r w:rsidRPr="0061650E">
        <w:rPr>
          <w:rFonts w:ascii="David" w:hAnsi="David" w:cs="David"/>
        </w:rPr>
        <w:t xml:space="preserve"> “Landscapes of Infrastructure,”171-172.</w:t>
      </w:r>
    </w:p>
  </w:footnote>
  <w:footnote w:id="100">
    <w:p w14:paraId="1CF80471" w14:textId="653D95D9" w:rsidR="004A0600" w:rsidRPr="00E24AB8" w:rsidRDefault="004A0600" w:rsidP="00D438A3">
      <w:pPr>
        <w:pStyle w:val="FootnoteText"/>
        <w:jc w:val="both"/>
        <w:rPr>
          <w:rFonts w:ascii="David" w:hAnsi="David" w:cs="David"/>
        </w:rPr>
      </w:pPr>
      <w:r w:rsidRPr="00E24AB8">
        <w:rPr>
          <w:rStyle w:val="FootnoteReference"/>
          <w:rFonts w:ascii="David" w:hAnsi="David" w:cs="David"/>
        </w:rPr>
        <w:footnoteRef/>
      </w:r>
      <w:r w:rsidRPr="00E24AB8">
        <w:rPr>
          <w:rFonts w:ascii="David" w:hAnsi="David" w:cs="David"/>
          <w:rtl/>
        </w:rPr>
        <w:t xml:space="preserve"> </w:t>
      </w:r>
      <w:proofErr w:type="spellStart"/>
      <w:r w:rsidRPr="00E24AB8">
        <w:rPr>
          <w:rFonts w:ascii="David" w:hAnsi="David" w:cs="David"/>
        </w:rPr>
        <w:t>Pyla</w:t>
      </w:r>
      <w:proofErr w:type="spellEnd"/>
      <w:r w:rsidRPr="00E24AB8">
        <w:rPr>
          <w:rFonts w:ascii="David" w:hAnsi="David" w:cs="David"/>
        </w:rPr>
        <w:t>, “Introduction: Development,” 6-7.</w:t>
      </w:r>
    </w:p>
  </w:footnote>
  <w:footnote w:id="101">
    <w:p w14:paraId="76BA7E94" w14:textId="34E1FEF3" w:rsidR="004A0600" w:rsidRPr="00E24AB8" w:rsidRDefault="004A0600" w:rsidP="00FD51BF">
      <w:pPr>
        <w:pStyle w:val="FootnoteText"/>
        <w:jc w:val="both"/>
        <w:rPr>
          <w:rFonts w:ascii="David" w:hAnsi="David" w:cs="David"/>
        </w:rPr>
      </w:pPr>
      <w:r w:rsidRPr="00E24AB8">
        <w:rPr>
          <w:rStyle w:val="FootnoteReference"/>
          <w:rFonts w:ascii="David" w:eastAsiaTheme="majorEastAsia" w:hAnsi="David" w:cs="David"/>
        </w:rPr>
        <w:footnoteRef/>
      </w:r>
      <w:r w:rsidRPr="00E24AB8">
        <w:rPr>
          <w:rFonts w:ascii="David" w:hAnsi="David" w:cs="David"/>
        </w:rPr>
        <w:t xml:space="preserve"> Farias, “Introduction: </w:t>
      </w:r>
      <w:r>
        <w:rPr>
          <w:rFonts w:ascii="David" w:hAnsi="David" w:cs="David"/>
        </w:rPr>
        <w:t>D</w:t>
      </w:r>
      <w:r w:rsidRPr="00E24AB8">
        <w:rPr>
          <w:rFonts w:ascii="David" w:hAnsi="David" w:cs="David"/>
        </w:rPr>
        <w:t>ecentering” 1-25.</w:t>
      </w:r>
      <w:r>
        <w:rPr>
          <w:rFonts w:ascii="David" w:hAnsi="David" w:cs="David"/>
        </w:rPr>
        <w:t xml:space="preserve"> </w:t>
      </w:r>
      <w:r w:rsidRPr="00E24AB8">
        <w:rPr>
          <w:rFonts w:ascii="David" w:hAnsi="David" w:cs="David"/>
        </w:rPr>
        <w:t xml:space="preserve"> </w:t>
      </w:r>
    </w:p>
  </w:footnote>
  <w:footnote w:id="102">
    <w:p w14:paraId="179074A3" w14:textId="28CF578F" w:rsidR="004A0600" w:rsidRPr="00F22D97" w:rsidRDefault="004A0600" w:rsidP="00FD51BF">
      <w:pPr>
        <w:pStyle w:val="FootnoteText"/>
        <w:rPr>
          <w:rFonts w:ascii="David" w:hAnsi="David" w:cs="David"/>
        </w:rPr>
      </w:pPr>
      <w:r w:rsidRPr="00E24AB8">
        <w:rPr>
          <w:rStyle w:val="FootnoteReference"/>
          <w:rFonts w:ascii="David" w:hAnsi="David" w:cs="David"/>
        </w:rPr>
        <w:footnoteRef/>
      </w:r>
      <w:r w:rsidRPr="00E24AB8">
        <w:rPr>
          <w:rFonts w:ascii="David" w:hAnsi="David" w:cs="David"/>
          <w:rtl/>
        </w:rPr>
        <w:t xml:space="preserve"> </w:t>
      </w:r>
      <w:r w:rsidRPr="00E24AB8">
        <w:rPr>
          <w:rFonts w:ascii="David" w:hAnsi="David" w:cs="David"/>
        </w:rPr>
        <w:t xml:space="preserve">Farias, “Introduction: </w:t>
      </w:r>
      <w:r>
        <w:rPr>
          <w:rFonts w:ascii="David" w:hAnsi="David" w:cs="David"/>
        </w:rPr>
        <w:t>D</w:t>
      </w:r>
      <w:r w:rsidRPr="00E24AB8">
        <w:rPr>
          <w:rFonts w:ascii="David" w:hAnsi="David" w:cs="David"/>
        </w:rPr>
        <w:t>ecentering” 1-10.</w:t>
      </w:r>
    </w:p>
  </w:footnote>
  <w:footnote w:id="103">
    <w:p w14:paraId="3AFCC9E4" w14:textId="38C93C1E" w:rsidR="004A0600" w:rsidRDefault="004A0600" w:rsidP="00A822A1">
      <w:pPr>
        <w:pStyle w:val="FootnoteText"/>
        <w:jc w:val="both"/>
      </w:pPr>
      <w:r>
        <w:rPr>
          <w:rStyle w:val="FootnoteReference"/>
        </w:rPr>
        <w:footnoteRef/>
      </w:r>
      <w:r>
        <w:rPr>
          <w:rtl/>
        </w:rPr>
        <w:t xml:space="preserve"> </w:t>
      </w:r>
      <w:r w:rsidRPr="000A39E8">
        <w:rPr>
          <w:rFonts w:ascii="David" w:hAnsi="David" w:cs="David"/>
        </w:rPr>
        <w:t xml:space="preserve">Wolfgang Sachs, “Introduction” in </w:t>
      </w:r>
      <w:r w:rsidRPr="000A39E8">
        <w:rPr>
          <w:rFonts w:ascii="David" w:hAnsi="David" w:cs="David"/>
          <w:i/>
          <w:iCs/>
        </w:rPr>
        <w:t xml:space="preserve">The Development Dictionary: A Guide to Knowledge as Power ed. </w:t>
      </w:r>
      <w:r w:rsidRPr="000A39E8">
        <w:rPr>
          <w:rFonts w:ascii="David" w:hAnsi="David" w:cs="David"/>
        </w:rPr>
        <w:t>Wolfgang Sachs (</w:t>
      </w:r>
      <w:r w:rsidRPr="000A39E8">
        <w:rPr>
          <w:rFonts w:ascii="David" w:hAnsi="David" w:cs="David"/>
          <w:color w:val="32322F"/>
          <w:shd w:val="clear" w:color="auto" w:fill="FFFFFF"/>
        </w:rPr>
        <w:t>London: Zed Books, 1992), 1-</w:t>
      </w:r>
      <w:r>
        <w:rPr>
          <w:rFonts w:ascii="David" w:hAnsi="David" w:cs="David"/>
          <w:color w:val="32322F"/>
          <w:shd w:val="clear" w:color="auto" w:fill="FFFFFF"/>
        </w:rPr>
        <w:t>15</w:t>
      </w:r>
      <w:r w:rsidRPr="000A39E8">
        <w:rPr>
          <w:rFonts w:ascii="David" w:hAnsi="David" w:cs="David"/>
          <w:color w:val="32322F"/>
          <w:shd w:val="clear" w:color="auto" w:fill="FFFFFF"/>
        </w:rPr>
        <w:t>.</w:t>
      </w:r>
    </w:p>
  </w:footnote>
  <w:footnote w:id="104">
    <w:p w14:paraId="59EBE23F" w14:textId="5C106A3A" w:rsidR="004A0600" w:rsidRDefault="004A0600" w:rsidP="00A822A1">
      <w:pPr>
        <w:pStyle w:val="FootnoteText"/>
        <w:jc w:val="both"/>
      </w:pPr>
      <w:r>
        <w:rPr>
          <w:rStyle w:val="FootnoteReference"/>
        </w:rPr>
        <w:footnoteRef/>
      </w:r>
      <w:r>
        <w:rPr>
          <w:rtl/>
        </w:rPr>
        <w:t xml:space="preserve"> </w:t>
      </w:r>
      <w:r w:rsidRPr="000A39E8">
        <w:rPr>
          <w:rFonts w:ascii="David" w:hAnsi="David" w:cs="David"/>
        </w:rPr>
        <w:t xml:space="preserve">Gustavo </w:t>
      </w:r>
      <w:proofErr w:type="spellStart"/>
      <w:r w:rsidRPr="000A39E8">
        <w:rPr>
          <w:rFonts w:ascii="David" w:hAnsi="David" w:cs="David"/>
        </w:rPr>
        <w:t>Esteva</w:t>
      </w:r>
      <w:proofErr w:type="spellEnd"/>
      <w:r w:rsidRPr="000A39E8">
        <w:rPr>
          <w:rFonts w:ascii="David" w:hAnsi="David" w:cs="David"/>
        </w:rPr>
        <w:t xml:space="preserve">, “Development” in </w:t>
      </w:r>
      <w:r w:rsidRPr="000A39E8">
        <w:rPr>
          <w:rFonts w:ascii="David" w:hAnsi="David" w:cs="David"/>
          <w:i/>
          <w:iCs/>
        </w:rPr>
        <w:t xml:space="preserve">The Development Dictionary: A Guide to Knowledge as Power </w:t>
      </w:r>
      <w:r w:rsidRPr="00F1513B">
        <w:rPr>
          <w:rFonts w:ascii="David" w:hAnsi="David" w:cs="David"/>
        </w:rPr>
        <w:t>ed.</w:t>
      </w:r>
      <w:r w:rsidRPr="000A39E8">
        <w:rPr>
          <w:rFonts w:ascii="David" w:hAnsi="David" w:cs="David"/>
          <w:i/>
          <w:iCs/>
        </w:rPr>
        <w:t xml:space="preserve"> </w:t>
      </w:r>
      <w:r w:rsidRPr="000A39E8">
        <w:rPr>
          <w:rFonts w:ascii="David" w:hAnsi="David" w:cs="David"/>
        </w:rPr>
        <w:t>Wolfgang Sachs (</w:t>
      </w:r>
      <w:r w:rsidRPr="000A39E8">
        <w:rPr>
          <w:rFonts w:ascii="David" w:hAnsi="David" w:cs="David"/>
          <w:color w:val="32322F"/>
          <w:shd w:val="clear" w:color="auto" w:fill="FFFFFF"/>
        </w:rPr>
        <w:t>London: Zed Books, 1992), 6-26.</w:t>
      </w:r>
    </w:p>
  </w:footnote>
  <w:footnote w:id="105">
    <w:p w14:paraId="1FC4BFD0" w14:textId="1BEB901A" w:rsidR="004A0600" w:rsidRPr="000A39E8" w:rsidRDefault="004A0600" w:rsidP="00A822A1">
      <w:pPr>
        <w:pStyle w:val="FootnoteText"/>
        <w:ind w:left="180" w:hanging="180"/>
        <w:jc w:val="both"/>
        <w:rPr>
          <w:rFonts w:ascii="David" w:hAnsi="David" w:cs="David"/>
        </w:rPr>
      </w:pPr>
      <w:r w:rsidRPr="000A39E8">
        <w:rPr>
          <w:rStyle w:val="FootnoteReference"/>
          <w:rFonts w:ascii="David" w:hAnsi="David" w:cs="David"/>
        </w:rPr>
        <w:footnoteRef/>
      </w:r>
      <w:r w:rsidRPr="000A39E8">
        <w:rPr>
          <w:rFonts w:ascii="David" w:hAnsi="David" w:cs="David"/>
          <w:rtl/>
        </w:rPr>
        <w:t xml:space="preserve"> </w:t>
      </w:r>
      <w:r w:rsidRPr="000A39E8">
        <w:rPr>
          <w:rFonts w:ascii="David" w:hAnsi="David" w:cs="David"/>
        </w:rPr>
        <w:t>Sachs, “Introduction</w:t>
      </w:r>
      <w:r>
        <w:rPr>
          <w:rFonts w:ascii="David" w:hAnsi="David" w:cs="David"/>
        </w:rPr>
        <w:t>,</w:t>
      </w:r>
      <w:r w:rsidRPr="000A39E8">
        <w:rPr>
          <w:rFonts w:ascii="David" w:hAnsi="David" w:cs="David"/>
        </w:rPr>
        <w:t xml:space="preserve">” </w:t>
      </w:r>
      <w:r w:rsidRPr="000A39E8">
        <w:rPr>
          <w:rFonts w:ascii="David" w:hAnsi="David" w:cs="David"/>
          <w:color w:val="32322F"/>
          <w:shd w:val="clear" w:color="auto" w:fill="FFFFFF"/>
        </w:rPr>
        <w:t>1-6.</w:t>
      </w:r>
    </w:p>
  </w:footnote>
  <w:footnote w:id="106">
    <w:p w14:paraId="59FF5452" w14:textId="361C7922" w:rsidR="004A0600" w:rsidRPr="00323F3E" w:rsidRDefault="004A0600" w:rsidP="00323F3E">
      <w:pPr>
        <w:pStyle w:val="FootnoteText"/>
        <w:jc w:val="both"/>
        <w:rPr>
          <w:rFonts w:ascii="David" w:hAnsi="David" w:cs="David"/>
        </w:rPr>
      </w:pPr>
      <w:r w:rsidRPr="00323F3E">
        <w:rPr>
          <w:rStyle w:val="FootnoteReference"/>
          <w:rFonts w:ascii="David" w:hAnsi="David" w:cs="David"/>
        </w:rPr>
        <w:footnoteRef/>
      </w:r>
      <w:r w:rsidRPr="00323F3E">
        <w:rPr>
          <w:rFonts w:ascii="David" w:hAnsi="David" w:cs="David"/>
          <w:rtl/>
        </w:rPr>
        <w:t xml:space="preserve"> </w:t>
      </w:r>
      <w:bookmarkStart w:id="13" w:name="_Hlk521409629"/>
      <w:r w:rsidRPr="00323F3E">
        <w:rPr>
          <w:rFonts w:ascii="David" w:hAnsi="David" w:cs="David"/>
        </w:rPr>
        <w:t xml:space="preserve">Arturo Escobar, “Planning” in </w:t>
      </w:r>
      <w:r w:rsidRPr="00323F3E">
        <w:rPr>
          <w:rFonts w:ascii="David" w:hAnsi="David" w:cs="David"/>
          <w:i/>
          <w:iCs/>
        </w:rPr>
        <w:t xml:space="preserve">The Development Dictionary: A Guide to Knowledge as Power ed. </w:t>
      </w:r>
      <w:r w:rsidRPr="00323F3E">
        <w:rPr>
          <w:rFonts w:ascii="David" w:hAnsi="David" w:cs="David"/>
        </w:rPr>
        <w:t>Wolfgang Sachs (</w:t>
      </w:r>
      <w:r w:rsidRPr="00323F3E">
        <w:rPr>
          <w:rFonts w:ascii="David" w:hAnsi="David" w:cs="David"/>
          <w:color w:val="32322F"/>
          <w:shd w:val="clear" w:color="auto" w:fill="FFFFFF"/>
        </w:rPr>
        <w:t>London: Zed Books, 1992), 132-146.</w:t>
      </w:r>
      <w:bookmarkEnd w:id="13"/>
    </w:p>
  </w:footnote>
  <w:footnote w:id="107">
    <w:p w14:paraId="3352ABC0" w14:textId="7EFC4B4D" w:rsidR="004A0600" w:rsidRPr="00323F3E" w:rsidRDefault="004A0600" w:rsidP="00323F3E">
      <w:pPr>
        <w:pStyle w:val="FootnoteText"/>
        <w:jc w:val="both"/>
        <w:rPr>
          <w:rFonts w:ascii="David" w:hAnsi="David" w:cs="David"/>
          <w:rtl/>
        </w:rPr>
      </w:pPr>
      <w:r w:rsidRPr="00323F3E">
        <w:rPr>
          <w:rStyle w:val="FootnoteReference"/>
          <w:rFonts w:ascii="David" w:hAnsi="David" w:cs="David"/>
        </w:rPr>
        <w:footnoteRef/>
      </w:r>
      <w:r w:rsidRPr="00323F3E">
        <w:rPr>
          <w:rFonts w:ascii="David" w:hAnsi="David" w:cs="David"/>
          <w:rtl/>
        </w:rPr>
        <w:t xml:space="preserve"> </w:t>
      </w:r>
      <w:proofErr w:type="spellStart"/>
      <w:r w:rsidRPr="00323F3E">
        <w:rPr>
          <w:rFonts w:ascii="David" w:hAnsi="David" w:cs="David"/>
          <w:rtl/>
        </w:rPr>
        <w:t>בנדיקט</w:t>
      </w:r>
      <w:proofErr w:type="spellEnd"/>
      <w:r w:rsidRPr="00323F3E">
        <w:rPr>
          <w:rFonts w:ascii="David" w:hAnsi="David" w:cs="David"/>
          <w:rtl/>
        </w:rPr>
        <w:t xml:space="preserve"> אנדרסון, </w:t>
      </w:r>
      <w:r w:rsidRPr="00323F3E">
        <w:rPr>
          <w:rFonts w:ascii="David" w:hAnsi="David" w:cs="David"/>
          <w:b/>
          <w:bCs/>
          <w:rtl/>
        </w:rPr>
        <w:t xml:space="preserve">קהילות מדומיינות, הגיגים על מקורות הלאומיות ועל התפשטותה. </w:t>
      </w:r>
      <w:r w:rsidRPr="00323F3E">
        <w:rPr>
          <w:rFonts w:ascii="David" w:hAnsi="David" w:cs="David"/>
          <w:rtl/>
        </w:rPr>
        <w:t xml:space="preserve">תרגום מאנגלית: דן </w:t>
      </w:r>
      <w:proofErr w:type="spellStart"/>
      <w:r w:rsidRPr="00323F3E">
        <w:rPr>
          <w:rFonts w:ascii="David" w:hAnsi="David" w:cs="David"/>
          <w:rtl/>
        </w:rPr>
        <w:t>דאור</w:t>
      </w:r>
      <w:proofErr w:type="spellEnd"/>
      <w:r w:rsidRPr="00323F3E">
        <w:rPr>
          <w:rFonts w:ascii="David" w:hAnsi="David" w:cs="David"/>
          <w:rtl/>
        </w:rPr>
        <w:t xml:space="preserve"> (תל- אביב: האוניברסיטה הפתוחה, 1999), 32- 38.</w:t>
      </w:r>
    </w:p>
  </w:footnote>
  <w:footnote w:id="108">
    <w:p w14:paraId="0EBBC746" w14:textId="16B1D803" w:rsidR="004A0600" w:rsidRPr="00323F3E" w:rsidRDefault="004A0600" w:rsidP="00323F3E">
      <w:pPr>
        <w:pStyle w:val="FootnoteText"/>
        <w:jc w:val="both"/>
        <w:rPr>
          <w:rFonts w:ascii="David" w:hAnsi="David" w:cs="David"/>
        </w:rPr>
      </w:pPr>
      <w:r w:rsidRPr="00323F3E">
        <w:rPr>
          <w:rStyle w:val="FootnoteReference"/>
          <w:rFonts w:ascii="David" w:hAnsi="David" w:cs="David"/>
        </w:rPr>
        <w:footnoteRef/>
      </w:r>
      <w:r w:rsidRPr="00323F3E">
        <w:rPr>
          <w:rFonts w:ascii="David" w:hAnsi="David" w:cs="David"/>
          <w:rtl/>
        </w:rPr>
        <w:t xml:space="preserve">  </w:t>
      </w:r>
      <w:proofErr w:type="spellStart"/>
      <w:r w:rsidRPr="00323F3E">
        <w:rPr>
          <w:rFonts w:ascii="David" w:hAnsi="David" w:cs="David"/>
        </w:rPr>
        <w:t>Ashis</w:t>
      </w:r>
      <w:proofErr w:type="spellEnd"/>
      <w:r w:rsidRPr="00323F3E">
        <w:rPr>
          <w:rFonts w:ascii="David" w:hAnsi="David" w:cs="David"/>
        </w:rPr>
        <w:t xml:space="preserve"> </w:t>
      </w:r>
      <w:proofErr w:type="spellStart"/>
      <w:r w:rsidRPr="00323F3E">
        <w:rPr>
          <w:rFonts w:ascii="David" w:hAnsi="David" w:cs="David"/>
        </w:rPr>
        <w:t>Nandy</w:t>
      </w:r>
      <w:proofErr w:type="spellEnd"/>
      <w:r w:rsidRPr="00323F3E">
        <w:rPr>
          <w:rFonts w:ascii="David" w:hAnsi="David" w:cs="David"/>
        </w:rPr>
        <w:t xml:space="preserve">, “State,” in </w:t>
      </w:r>
      <w:r w:rsidRPr="00323F3E">
        <w:rPr>
          <w:rFonts w:ascii="David" w:hAnsi="David" w:cs="David"/>
          <w:i/>
          <w:iCs/>
        </w:rPr>
        <w:t xml:space="preserve">The Development Dictionary: A Guide to Knowledge as Power ed. </w:t>
      </w:r>
      <w:r w:rsidRPr="00323F3E">
        <w:rPr>
          <w:rFonts w:ascii="David" w:hAnsi="David" w:cs="David"/>
        </w:rPr>
        <w:t>Wolfgang Sachs (</w:t>
      </w:r>
      <w:r w:rsidRPr="00323F3E">
        <w:rPr>
          <w:rFonts w:ascii="David" w:hAnsi="David" w:cs="David"/>
          <w:color w:val="32322F"/>
          <w:shd w:val="clear" w:color="auto" w:fill="FFFFFF"/>
        </w:rPr>
        <w:t>London: Zed Books, 1992), 264-277.</w:t>
      </w:r>
      <w:r w:rsidRPr="00323F3E">
        <w:rPr>
          <w:rFonts w:ascii="David" w:hAnsi="David" w:cs="David"/>
        </w:rPr>
        <w:t xml:space="preserve"> </w:t>
      </w:r>
    </w:p>
  </w:footnote>
  <w:footnote w:id="109">
    <w:p w14:paraId="54D884E5" w14:textId="60E08DB8" w:rsidR="004A0600" w:rsidRPr="004B5C1F" w:rsidRDefault="004A0600" w:rsidP="00323F3E">
      <w:pPr>
        <w:pStyle w:val="FootnoteText"/>
        <w:ind w:left="162" w:hanging="162"/>
        <w:jc w:val="both"/>
        <w:rPr>
          <w:rFonts w:ascii="David" w:hAnsi="David" w:cs="David"/>
        </w:rPr>
      </w:pPr>
      <w:r w:rsidRPr="00323F3E">
        <w:rPr>
          <w:rStyle w:val="FootnoteReference"/>
          <w:rFonts w:ascii="David" w:hAnsi="David" w:cs="David"/>
        </w:rPr>
        <w:footnoteRef/>
      </w:r>
      <w:r w:rsidRPr="00323F3E">
        <w:rPr>
          <w:rFonts w:ascii="David" w:hAnsi="David" w:cs="David"/>
        </w:rPr>
        <w:t xml:space="preserve"> 270- 271.</w:t>
      </w:r>
      <w:r w:rsidRPr="00323F3E">
        <w:rPr>
          <w:rFonts w:ascii="David" w:hAnsi="David" w:cs="David"/>
          <w:rtl/>
        </w:rPr>
        <w:t xml:space="preserve"> </w:t>
      </w:r>
      <w:proofErr w:type="spellStart"/>
      <w:r w:rsidRPr="00323F3E">
        <w:rPr>
          <w:rFonts w:ascii="David" w:hAnsi="David" w:cs="David"/>
        </w:rPr>
        <w:t>Nandy</w:t>
      </w:r>
      <w:proofErr w:type="spellEnd"/>
      <w:r w:rsidRPr="00323F3E">
        <w:rPr>
          <w:rFonts w:ascii="David" w:hAnsi="David" w:cs="David"/>
        </w:rPr>
        <w:t>, “State,”</w:t>
      </w:r>
    </w:p>
  </w:footnote>
  <w:footnote w:id="110">
    <w:p w14:paraId="6CD681E6" w14:textId="77777777" w:rsidR="004A0600" w:rsidRPr="0044753C" w:rsidRDefault="004A0600" w:rsidP="00655118">
      <w:pPr>
        <w:pStyle w:val="FootnoteText"/>
        <w:jc w:val="both"/>
        <w:rPr>
          <w:rFonts w:ascii="David" w:hAnsi="David" w:cs="David"/>
          <w:rtl/>
        </w:rPr>
      </w:pPr>
      <w:r w:rsidRPr="0044753C">
        <w:rPr>
          <w:rStyle w:val="FootnoteReference"/>
          <w:rFonts w:ascii="David" w:hAnsi="David" w:cs="David"/>
        </w:rPr>
        <w:footnoteRef/>
      </w:r>
      <w:r w:rsidRPr="0044753C">
        <w:rPr>
          <w:rFonts w:ascii="David" w:hAnsi="David" w:cs="David"/>
          <w:rtl/>
        </w:rPr>
        <w:t xml:space="preserve"> </w:t>
      </w:r>
      <w:r w:rsidRPr="0044753C">
        <w:rPr>
          <w:rFonts w:ascii="David" w:hAnsi="David" w:cs="David"/>
        </w:rPr>
        <w:t xml:space="preserve">Fredric </w:t>
      </w:r>
      <w:proofErr w:type="spellStart"/>
      <w:r w:rsidRPr="0044753C">
        <w:rPr>
          <w:rFonts w:ascii="David" w:hAnsi="David" w:cs="David"/>
        </w:rPr>
        <w:t>Meiton</w:t>
      </w:r>
      <w:proofErr w:type="spellEnd"/>
      <w:r w:rsidRPr="0044753C">
        <w:rPr>
          <w:rFonts w:ascii="David" w:hAnsi="David" w:cs="David"/>
        </w:rPr>
        <w:t xml:space="preserve">, “The Radiance of the Jewish National Home: </w:t>
      </w:r>
      <w:proofErr w:type="spellStart"/>
      <w:r w:rsidRPr="0044753C">
        <w:rPr>
          <w:rFonts w:ascii="David" w:hAnsi="David" w:cs="David"/>
        </w:rPr>
        <w:t>Technocapitalism</w:t>
      </w:r>
      <w:proofErr w:type="spellEnd"/>
      <w:r w:rsidRPr="0044753C">
        <w:rPr>
          <w:rFonts w:ascii="David" w:hAnsi="David" w:cs="David"/>
        </w:rPr>
        <w:t>, Electrification, and the Making of Modern Palestine,</w:t>
      </w:r>
      <w:r>
        <w:rPr>
          <w:rFonts w:ascii="David" w:hAnsi="David" w:cs="David"/>
        </w:rPr>
        <w:t>”</w:t>
      </w:r>
      <w:r w:rsidRPr="0044753C">
        <w:rPr>
          <w:rFonts w:ascii="David" w:hAnsi="David" w:cs="David"/>
          <w:color w:val="3A3A3A"/>
        </w:rPr>
        <w:t xml:space="preserve"> </w:t>
      </w:r>
      <w:r w:rsidRPr="0044753C">
        <w:rPr>
          <w:rFonts w:ascii="David" w:hAnsi="David" w:cs="David"/>
          <w:i/>
          <w:iCs/>
          <w:color w:val="3A3A3A"/>
        </w:rPr>
        <w:t>Comparative Studies in Society and History</w:t>
      </w:r>
      <w:r>
        <w:rPr>
          <w:rFonts w:ascii="David" w:hAnsi="David" w:cs="David"/>
          <w:i/>
          <w:iCs/>
          <w:color w:val="3A3A3A"/>
        </w:rPr>
        <w:t xml:space="preserve"> </w:t>
      </w:r>
      <w:r w:rsidRPr="0044753C">
        <w:rPr>
          <w:rFonts w:ascii="David" w:hAnsi="David" w:cs="David"/>
          <w:color w:val="3A3A3A"/>
        </w:rPr>
        <w:t>57,</w:t>
      </w:r>
      <w:r>
        <w:rPr>
          <w:rFonts w:ascii="David" w:hAnsi="David" w:cs="David"/>
          <w:color w:val="3A3A3A"/>
        </w:rPr>
        <w:t xml:space="preserve"> (2015), 975- 976.</w:t>
      </w:r>
      <w:r w:rsidRPr="0044753C">
        <w:rPr>
          <w:rFonts w:ascii="David" w:hAnsi="David" w:cs="David"/>
        </w:rPr>
        <w:t>”</w:t>
      </w:r>
    </w:p>
  </w:footnote>
  <w:footnote w:id="111">
    <w:p w14:paraId="771984AC" w14:textId="4EF3BBBB" w:rsidR="004A0600" w:rsidRDefault="004A0600" w:rsidP="00D565E1">
      <w:pPr>
        <w:pStyle w:val="FootnoteText"/>
      </w:pPr>
      <w:r>
        <w:rPr>
          <w:rStyle w:val="FootnoteReference"/>
        </w:rPr>
        <w:footnoteRef/>
      </w:r>
      <w:r>
        <w:rPr>
          <w:rtl/>
        </w:rPr>
        <w:t xml:space="preserve"> </w:t>
      </w:r>
      <w:r w:rsidRPr="00D711C6">
        <w:rPr>
          <w:rFonts w:ascii="David" w:hAnsi="David" w:cs="David"/>
          <w:rtl/>
        </w:rPr>
        <w:t xml:space="preserve">אלישע אפרת, </w:t>
      </w:r>
      <w:r w:rsidRPr="00D711C6">
        <w:rPr>
          <w:rFonts w:ascii="David" w:hAnsi="David" w:cs="David"/>
          <w:b/>
          <w:bCs/>
          <w:rtl/>
        </w:rPr>
        <w:t>ישראל לקראת שנת 2000, היבטים מרחביים של תכנון ופיתוח</w:t>
      </w:r>
      <w:r w:rsidRPr="00D711C6">
        <w:rPr>
          <w:rFonts w:ascii="David" w:hAnsi="David" w:cs="David"/>
          <w:rtl/>
        </w:rPr>
        <w:t xml:space="preserve"> (</w:t>
      </w:r>
      <w:r>
        <w:rPr>
          <w:rFonts w:ascii="David" w:hAnsi="David" w:cs="David" w:hint="cs"/>
          <w:rtl/>
        </w:rPr>
        <w:t xml:space="preserve">תל- אביב, </w:t>
      </w:r>
      <w:proofErr w:type="spellStart"/>
      <w:r>
        <w:rPr>
          <w:rFonts w:ascii="David" w:hAnsi="David" w:cs="David" w:hint="cs"/>
          <w:rtl/>
        </w:rPr>
        <w:t>אחיאסף</w:t>
      </w:r>
      <w:proofErr w:type="spellEnd"/>
      <w:r>
        <w:rPr>
          <w:rFonts w:ascii="David" w:hAnsi="David" w:cs="David" w:hint="cs"/>
          <w:rtl/>
        </w:rPr>
        <w:t>, 1978),</w:t>
      </w:r>
      <w:r w:rsidRPr="00D711C6">
        <w:rPr>
          <w:rFonts w:ascii="David" w:hAnsi="David" w:cs="David"/>
        </w:rPr>
        <w:t xml:space="preserve"> </w:t>
      </w:r>
      <w:r w:rsidRPr="00D711C6">
        <w:rPr>
          <w:rFonts w:ascii="David" w:hAnsi="David" w:cs="David"/>
          <w:rtl/>
        </w:rPr>
        <w:t>21</w:t>
      </w:r>
    </w:p>
  </w:footnote>
  <w:footnote w:id="112">
    <w:p w14:paraId="48D56F27" w14:textId="77777777" w:rsidR="004A0600" w:rsidRPr="00D711C6" w:rsidRDefault="004A0600" w:rsidP="00FE525B">
      <w:pPr>
        <w:pStyle w:val="FootnoteText"/>
        <w:jc w:val="both"/>
        <w:rPr>
          <w:rFonts w:ascii="David" w:hAnsi="David" w:cs="David"/>
        </w:rPr>
      </w:pPr>
      <w:r w:rsidRPr="00D711C6">
        <w:rPr>
          <w:rStyle w:val="FootnoteReference"/>
          <w:rFonts w:ascii="David" w:hAnsi="David" w:cs="David"/>
        </w:rPr>
        <w:footnoteRef/>
      </w:r>
      <w:r w:rsidRPr="00D711C6">
        <w:rPr>
          <w:rFonts w:ascii="David" w:hAnsi="David" w:cs="David"/>
          <w:rtl/>
        </w:rPr>
        <w:t xml:space="preserve"> רייכמן </w:t>
      </w:r>
      <w:proofErr w:type="spellStart"/>
      <w:r w:rsidRPr="00D711C6">
        <w:rPr>
          <w:rFonts w:ascii="David" w:hAnsi="David" w:cs="David"/>
          <w:rtl/>
        </w:rPr>
        <w:t>ויהודאי</w:t>
      </w:r>
      <w:proofErr w:type="spellEnd"/>
      <w:r w:rsidRPr="00D711C6">
        <w:rPr>
          <w:rFonts w:ascii="David" w:hAnsi="David" w:cs="David"/>
          <w:rtl/>
        </w:rPr>
        <w:t xml:space="preserve">, </w:t>
      </w:r>
      <w:r w:rsidRPr="00D711C6">
        <w:rPr>
          <w:rFonts w:ascii="David" w:hAnsi="David" w:cs="David"/>
          <w:b/>
          <w:bCs/>
          <w:rtl/>
        </w:rPr>
        <w:t xml:space="preserve">פרקים בתולדות, </w:t>
      </w:r>
      <w:r w:rsidRPr="00D711C6">
        <w:rPr>
          <w:rFonts w:ascii="David" w:hAnsi="David" w:cs="David"/>
        </w:rPr>
        <w:t>4</w:t>
      </w:r>
      <w:r w:rsidRPr="00D711C6">
        <w:rPr>
          <w:rFonts w:ascii="David" w:hAnsi="David" w:cs="David"/>
          <w:rtl/>
        </w:rPr>
        <w:t xml:space="preserve">3. </w:t>
      </w:r>
    </w:p>
  </w:footnote>
  <w:footnote w:id="113">
    <w:p w14:paraId="6B3C7536" w14:textId="6D04AC60" w:rsidR="004A0600" w:rsidRPr="00D711C6" w:rsidRDefault="004A0600" w:rsidP="002A2054">
      <w:pPr>
        <w:pStyle w:val="FootnoteText"/>
        <w:rPr>
          <w:rFonts w:ascii="David" w:hAnsi="David" w:cs="David"/>
          <w:rtl/>
        </w:rPr>
      </w:pPr>
      <w:r w:rsidRPr="00D711C6">
        <w:rPr>
          <w:rStyle w:val="FootnoteReference"/>
          <w:rFonts w:ascii="David" w:hAnsi="David" w:cs="David"/>
        </w:rPr>
        <w:footnoteRef/>
      </w:r>
      <w:r w:rsidRPr="00D711C6">
        <w:rPr>
          <w:rFonts w:ascii="David" w:hAnsi="David" w:cs="David"/>
          <w:rtl/>
        </w:rPr>
        <w:t xml:space="preserve"> אפרת, </w:t>
      </w:r>
      <w:r w:rsidRPr="00D711C6">
        <w:rPr>
          <w:rFonts w:ascii="David" w:hAnsi="David" w:cs="David"/>
          <w:b/>
          <w:bCs/>
          <w:rtl/>
        </w:rPr>
        <w:t>ישראל לקראת</w:t>
      </w:r>
      <w:r>
        <w:rPr>
          <w:rFonts w:ascii="David" w:hAnsi="David" w:cs="David" w:hint="cs"/>
          <w:b/>
          <w:bCs/>
          <w:rtl/>
        </w:rPr>
        <w:t>\</w:t>
      </w:r>
      <w:r w:rsidRPr="00D711C6">
        <w:rPr>
          <w:rFonts w:ascii="David" w:hAnsi="David" w:cs="David"/>
          <w:b/>
          <w:bCs/>
          <w:rtl/>
        </w:rPr>
        <w:t xml:space="preserve"> שנת 2000,</w:t>
      </w:r>
      <w:r w:rsidRPr="00D711C6">
        <w:rPr>
          <w:rFonts w:ascii="David" w:hAnsi="David" w:cs="David"/>
        </w:rPr>
        <w:t xml:space="preserve">210- </w:t>
      </w:r>
      <w:r>
        <w:rPr>
          <w:rFonts w:ascii="David" w:hAnsi="David" w:cs="David"/>
        </w:rPr>
        <w:t>21</w:t>
      </w:r>
      <w:r w:rsidRPr="00D711C6">
        <w:rPr>
          <w:rFonts w:ascii="David" w:hAnsi="David" w:cs="David"/>
        </w:rPr>
        <w:t>2</w:t>
      </w:r>
      <w:r>
        <w:rPr>
          <w:rFonts w:ascii="David" w:hAnsi="David" w:cs="David" w:hint="cs"/>
          <w:rtl/>
        </w:rPr>
        <w:t>.</w:t>
      </w:r>
    </w:p>
  </w:footnote>
  <w:footnote w:id="114">
    <w:p w14:paraId="3F160E00" w14:textId="77777777" w:rsidR="004A0600" w:rsidRPr="00164829" w:rsidRDefault="004A0600" w:rsidP="00FE525B">
      <w:pPr>
        <w:pStyle w:val="FootnoteText"/>
        <w:rPr>
          <w:rFonts w:ascii="David" w:hAnsi="David" w:cs="David"/>
        </w:rPr>
      </w:pPr>
      <w:r w:rsidRPr="00D711C6">
        <w:rPr>
          <w:rStyle w:val="FootnoteReference"/>
          <w:rFonts w:ascii="David" w:hAnsi="David" w:cs="David"/>
        </w:rPr>
        <w:footnoteRef/>
      </w:r>
      <w:r w:rsidRPr="00D711C6">
        <w:rPr>
          <w:rFonts w:ascii="David" w:hAnsi="David" w:cs="David"/>
          <w:rtl/>
        </w:rPr>
        <w:t xml:space="preserve"> גלעדי ושוורץ, </w:t>
      </w:r>
      <w:r w:rsidRPr="00D711C6">
        <w:rPr>
          <w:rFonts w:ascii="David" w:hAnsi="David" w:cs="David"/>
          <w:b/>
          <w:bCs/>
          <w:rtl/>
        </w:rPr>
        <w:t>ישראל בעשור הראשון</w:t>
      </w:r>
      <w:r w:rsidRPr="00D711C6">
        <w:rPr>
          <w:rFonts w:ascii="David" w:hAnsi="David" w:cs="David"/>
          <w:rtl/>
        </w:rPr>
        <w:t>, 81-82.</w:t>
      </w:r>
    </w:p>
  </w:footnote>
  <w:footnote w:id="115">
    <w:p w14:paraId="4C23DFE1" w14:textId="10ADDE51" w:rsidR="004A0600" w:rsidRDefault="004A0600" w:rsidP="00FE525B">
      <w:pPr>
        <w:pStyle w:val="FootnoteText"/>
      </w:pPr>
      <w:r w:rsidRPr="00164829">
        <w:rPr>
          <w:rStyle w:val="FootnoteReference"/>
          <w:rFonts w:ascii="David" w:hAnsi="David" w:cs="David"/>
        </w:rPr>
        <w:footnoteRef/>
      </w:r>
      <w:r w:rsidRPr="00164829">
        <w:rPr>
          <w:rFonts w:ascii="David" w:hAnsi="David" w:cs="David"/>
          <w:rtl/>
        </w:rPr>
        <w:t xml:space="preserve"> רייכמן </w:t>
      </w:r>
      <w:proofErr w:type="spellStart"/>
      <w:r w:rsidRPr="00164829">
        <w:rPr>
          <w:rFonts w:ascii="David" w:hAnsi="David" w:cs="David"/>
          <w:rtl/>
        </w:rPr>
        <w:t>ויהודאי</w:t>
      </w:r>
      <w:proofErr w:type="spellEnd"/>
      <w:r w:rsidRPr="00164829">
        <w:rPr>
          <w:rFonts w:ascii="David" w:hAnsi="David" w:cs="David"/>
          <w:rtl/>
        </w:rPr>
        <w:t xml:space="preserve">, </w:t>
      </w:r>
      <w:r w:rsidRPr="00164829">
        <w:rPr>
          <w:rFonts w:ascii="David" w:hAnsi="David" w:cs="David"/>
          <w:b/>
          <w:bCs/>
          <w:rtl/>
        </w:rPr>
        <w:t>פרקים בתולדות</w:t>
      </w:r>
      <w:r>
        <w:rPr>
          <w:rFonts w:ascii="David" w:hAnsi="David" w:cs="David" w:hint="cs"/>
          <w:b/>
          <w:bCs/>
          <w:rtl/>
        </w:rPr>
        <w:t>,</w:t>
      </w:r>
      <w:r w:rsidRPr="00164829">
        <w:rPr>
          <w:rFonts w:ascii="David" w:hAnsi="David" w:cs="David"/>
          <w:b/>
          <w:bCs/>
          <w:rtl/>
        </w:rPr>
        <w:t xml:space="preserve"> </w:t>
      </w:r>
      <w:r w:rsidRPr="00164829">
        <w:rPr>
          <w:rFonts w:ascii="David" w:hAnsi="David" w:cs="David"/>
          <w:rtl/>
        </w:rPr>
        <w:t>18-31.</w:t>
      </w:r>
    </w:p>
  </w:footnote>
  <w:footnote w:id="116">
    <w:p w14:paraId="2D33CE8B" w14:textId="0AD431B7" w:rsidR="004A0600" w:rsidRPr="00C30514" w:rsidRDefault="004A0600" w:rsidP="00482089">
      <w:pPr>
        <w:pStyle w:val="NormalWeb"/>
        <w:shd w:val="clear" w:color="auto" w:fill="FFFFFF"/>
        <w:bidi/>
        <w:spacing w:before="0" w:beforeAutospacing="0" w:after="0" w:afterAutospacing="0" w:line="160" w:lineRule="atLeast"/>
        <w:ind w:left="180" w:right="18" w:hanging="180"/>
        <w:jc w:val="both"/>
        <w:rPr>
          <w:rFonts w:ascii="David" w:hAnsi="David" w:cs="David"/>
          <w:sz w:val="20"/>
          <w:szCs w:val="20"/>
        </w:rPr>
      </w:pPr>
      <w:r w:rsidRPr="00367F79">
        <w:rPr>
          <w:rStyle w:val="FootnoteReference"/>
          <w:rFonts w:ascii="David" w:hAnsi="David" w:cs="David"/>
          <w:sz w:val="20"/>
          <w:szCs w:val="20"/>
        </w:rPr>
        <w:footnoteRef/>
      </w:r>
      <w:r w:rsidRPr="00367F79">
        <w:rPr>
          <w:rFonts w:ascii="David" w:hAnsi="David" w:cs="David"/>
          <w:sz w:val="20"/>
          <w:szCs w:val="20"/>
          <w:rtl/>
        </w:rPr>
        <w:t xml:space="preserve"> </w:t>
      </w:r>
      <w:proofErr w:type="spellStart"/>
      <w:r w:rsidRPr="00367F79">
        <w:rPr>
          <w:rFonts w:ascii="David" w:hAnsi="David" w:cs="David"/>
          <w:sz w:val="20"/>
          <w:szCs w:val="20"/>
        </w:rPr>
        <w:t>Demirtas</w:t>
      </w:r>
      <w:proofErr w:type="spellEnd"/>
      <w:r w:rsidRPr="00367F79">
        <w:rPr>
          <w:rFonts w:ascii="David" w:hAnsi="David" w:cs="David"/>
          <w:sz w:val="20"/>
          <w:szCs w:val="20"/>
        </w:rPr>
        <w:t>, “Rowing Boats</w:t>
      </w:r>
      <w:r>
        <w:rPr>
          <w:rFonts w:ascii="David" w:hAnsi="David" w:cs="David"/>
          <w:sz w:val="20"/>
          <w:szCs w:val="20"/>
        </w:rPr>
        <w:t>,”</w:t>
      </w:r>
      <w:r w:rsidRPr="00367F79">
        <w:rPr>
          <w:rFonts w:ascii="David" w:hAnsi="David" w:cs="David"/>
          <w:sz w:val="20"/>
          <w:szCs w:val="20"/>
        </w:rPr>
        <w:t xml:space="preserve"> 16-36.</w:t>
      </w:r>
    </w:p>
  </w:footnote>
  <w:footnote w:id="117">
    <w:p w14:paraId="7F7D920E" w14:textId="22D0C402" w:rsidR="004A0600" w:rsidRDefault="004A0600" w:rsidP="0020638E">
      <w:pPr>
        <w:pStyle w:val="FootnoteText"/>
        <w:jc w:val="both"/>
      </w:pPr>
      <w:r>
        <w:rPr>
          <w:rStyle w:val="FootnoteReference"/>
        </w:rPr>
        <w:footnoteRef/>
      </w:r>
      <w:r>
        <w:rPr>
          <w:rtl/>
        </w:rPr>
        <w:t xml:space="preserve"> </w:t>
      </w:r>
      <w:r w:rsidRPr="000A39E8">
        <w:rPr>
          <w:rFonts w:ascii="David" w:hAnsi="David" w:cs="David"/>
          <w:rtl/>
        </w:rPr>
        <w:t>אריה</w:t>
      </w:r>
      <w:r>
        <w:rPr>
          <w:rFonts w:ascii="David" w:hAnsi="David" w:cs="David" w:hint="cs"/>
          <w:rtl/>
        </w:rPr>
        <w:t xml:space="preserve"> </w:t>
      </w:r>
      <w:proofErr w:type="spellStart"/>
      <w:r w:rsidRPr="000A39E8">
        <w:rPr>
          <w:rFonts w:ascii="David" w:hAnsi="David" w:cs="David"/>
          <w:rtl/>
        </w:rPr>
        <w:t>קראמפף</w:t>
      </w:r>
      <w:proofErr w:type="spellEnd"/>
      <w:r w:rsidRPr="000A39E8">
        <w:rPr>
          <w:rFonts w:ascii="David" w:hAnsi="David" w:cs="David"/>
          <w:rtl/>
        </w:rPr>
        <w:t xml:space="preserve">, </w:t>
      </w:r>
      <w:r w:rsidRPr="000A39E8">
        <w:rPr>
          <w:rFonts w:ascii="David" w:hAnsi="David" w:cs="David"/>
          <w:b/>
          <w:bCs/>
          <w:rtl/>
        </w:rPr>
        <w:t xml:space="preserve">המקורות הלאומיים של כלכלת השוק, פיתוח כלכלי בתקופת עיצובו של הקפיטליזם הישראלי </w:t>
      </w:r>
      <w:r w:rsidRPr="000A39E8">
        <w:rPr>
          <w:rFonts w:ascii="David" w:hAnsi="David" w:cs="David"/>
          <w:rtl/>
        </w:rPr>
        <w:t xml:space="preserve">(ירושלים: מאגנס,2015), </w:t>
      </w:r>
      <w:r>
        <w:rPr>
          <w:rFonts w:ascii="David" w:hAnsi="David" w:cs="David" w:hint="cs"/>
          <w:rtl/>
        </w:rPr>
        <w:t>9</w:t>
      </w:r>
      <w:r w:rsidRPr="000A39E8">
        <w:rPr>
          <w:rFonts w:ascii="David" w:hAnsi="David" w:cs="David"/>
          <w:rtl/>
        </w:rPr>
        <w:t>-</w:t>
      </w:r>
      <w:r>
        <w:rPr>
          <w:rFonts w:ascii="David" w:hAnsi="David" w:cs="David" w:hint="cs"/>
          <w:rtl/>
        </w:rPr>
        <w:t>17</w:t>
      </w:r>
      <w:r w:rsidRPr="000A39E8">
        <w:rPr>
          <w:rFonts w:ascii="David" w:hAnsi="David" w:cs="David"/>
          <w:rtl/>
        </w:rPr>
        <w:t>.</w:t>
      </w:r>
    </w:p>
  </w:footnote>
  <w:footnote w:id="118">
    <w:p w14:paraId="3EA9A0B1" w14:textId="4787C778" w:rsidR="004A0600" w:rsidRPr="000A39E8" w:rsidRDefault="004A0600" w:rsidP="00F73C24">
      <w:pPr>
        <w:pStyle w:val="FootnoteText"/>
        <w:ind w:left="270" w:hanging="270"/>
        <w:jc w:val="both"/>
        <w:rPr>
          <w:rFonts w:ascii="David" w:hAnsi="David" w:cs="David"/>
        </w:rPr>
      </w:pPr>
      <w:r w:rsidRPr="000A39E8">
        <w:rPr>
          <w:rStyle w:val="FootnoteReference"/>
          <w:rFonts w:ascii="David" w:hAnsi="David" w:cs="David"/>
        </w:rPr>
        <w:footnoteRef/>
      </w:r>
      <w:r w:rsidRPr="000A39E8">
        <w:rPr>
          <w:rFonts w:ascii="David" w:hAnsi="David" w:cs="David"/>
          <w:rtl/>
        </w:rPr>
        <w:t xml:space="preserve"> </w:t>
      </w:r>
      <w:proofErr w:type="spellStart"/>
      <w:r w:rsidRPr="000A39E8">
        <w:rPr>
          <w:rFonts w:ascii="David" w:hAnsi="David" w:cs="David"/>
          <w:rtl/>
        </w:rPr>
        <w:t>קראמפף</w:t>
      </w:r>
      <w:proofErr w:type="spellEnd"/>
      <w:r w:rsidRPr="000A39E8">
        <w:rPr>
          <w:rFonts w:ascii="David" w:hAnsi="David" w:cs="David"/>
          <w:rtl/>
        </w:rPr>
        <w:t xml:space="preserve">, </w:t>
      </w:r>
      <w:r w:rsidRPr="000A39E8">
        <w:rPr>
          <w:rFonts w:ascii="David" w:hAnsi="David" w:cs="David"/>
          <w:b/>
          <w:bCs/>
          <w:rtl/>
        </w:rPr>
        <w:t>המקורות הלאומיים</w:t>
      </w:r>
      <w:r>
        <w:rPr>
          <w:rFonts w:ascii="David" w:hAnsi="David" w:cs="David" w:hint="cs"/>
          <w:b/>
          <w:bCs/>
          <w:rtl/>
        </w:rPr>
        <w:t>,</w:t>
      </w:r>
      <w:r w:rsidRPr="000A39E8">
        <w:rPr>
          <w:rFonts w:ascii="David" w:hAnsi="David" w:cs="David"/>
          <w:b/>
          <w:bCs/>
          <w:rtl/>
        </w:rPr>
        <w:t xml:space="preserve"> </w:t>
      </w:r>
      <w:r w:rsidRPr="000A39E8">
        <w:rPr>
          <w:rFonts w:ascii="David" w:hAnsi="David" w:cs="David"/>
          <w:rtl/>
        </w:rPr>
        <w:t>2-7</w:t>
      </w:r>
      <w:r>
        <w:rPr>
          <w:rFonts w:ascii="David" w:hAnsi="David" w:cs="David" w:hint="cs"/>
          <w:rtl/>
        </w:rPr>
        <w:t>1</w:t>
      </w:r>
      <w:r w:rsidRPr="000A39E8">
        <w:rPr>
          <w:rFonts w:ascii="David" w:hAnsi="David" w:cs="David"/>
          <w:rtl/>
        </w:rPr>
        <w:t>.</w:t>
      </w:r>
    </w:p>
  </w:footnote>
  <w:footnote w:id="119">
    <w:p w14:paraId="203D3F67" w14:textId="77777777" w:rsidR="004A0600" w:rsidRPr="00FF7A16" w:rsidRDefault="004A0600" w:rsidP="00FE525B">
      <w:pPr>
        <w:pStyle w:val="FootnoteText"/>
        <w:rPr>
          <w:rFonts w:ascii="David" w:hAnsi="David" w:cs="David"/>
        </w:rPr>
      </w:pPr>
      <w:r w:rsidRPr="00FF7A16">
        <w:rPr>
          <w:rStyle w:val="FootnoteReference"/>
          <w:rFonts w:ascii="David" w:hAnsi="David" w:cs="David"/>
        </w:rPr>
        <w:footnoteRef/>
      </w:r>
      <w:r w:rsidRPr="00FF7A16">
        <w:rPr>
          <w:rFonts w:ascii="David" w:hAnsi="David" w:cs="David"/>
          <w:rtl/>
        </w:rPr>
        <w:t xml:space="preserve"> </w:t>
      </w:r>
      <w:proofErr w:type="spellStart"/>
      <w:r w:rsidRPr="00FF7A16">
        <w:rPr>
          <w:rFonts w:ascii="David" w:hAnsi="David" w:cs="David"/>
          <w:rtl/>
        </w:rPr>
        <w:t>קראמפף</w:t>
      </w:r>
      <w:proofErr w:type="spellEnd"/>
      <w:r w:rsidRPr="00FF7A16">
        <w:rPr>
          <w:rFonts w:ascii="David" w:hAnsi="David" w:cs="David"/>
          <w:rtl/>
        </w:rPr>
        <w:t xml:space="preserve">, </w:t>
      </w:r>
      <w:r w:rsidRPr="00FF7A16">
        <w:rPr>
          <w:rFonts w:ascii="David" w:hAnsi="David" w:cs="David"/>
          <w:b/>
          <w:bCs/>
          <w:rtl/>
        </w:rPr>
        <w:t>המקורות הלאומיים</w:t>
      </w:r>
      <w:r w:rsidRPr="00FF7A16">
        <w:rPr>
          <w:rFonts w:ascii="David" w:hAnsi="David" w:cs="David"/>
          <w:rtl/>
        </w:rPr>
        <w:t>, 91-123.</w:t>
      </w:r>
    </w:p>
  </w:footnote>
  <w:footnote w:id="120">
    <w:p w14:paraId="0BBF8294" w14:textId="77777777" w:rsidR="004A0600" w:rsidRPr="00615DF2" w:rsidRDefault="004A0600" w:rsidP="0020638E">
      <w:pPr>
        <w:pStyle w:val="Subtitle"/>
        <w:jc w:val="both"/>
        <w:rPr>
          <w:rtl/>
        </w:rPr>
      </w:pPr>
      <w:r w:rsidRPr="00615DF2">
        <w:rPr>
          <w:rStyle w:val="FootnoteReference"/>
        </w:rPr>
        <w:footnoteRef/>
      </w:r>
      <w:r w:rsidRPr="00615DF2">
        <w:t xml:space="preserve"> </w:t>
      </w:r>
      <w:r w:rsidRPr="00615DF2">
        <w:rPr>
          <w:rtl/>
        </w:rPr>
        <w:t xml:space="preserve"> סמדר שרון, "לא מתיישבים אלא מיושבים: דפוסי הגירה, תכנון והתיישבות באזור לכיש באמצע שנות החמישים." (עבודה לקבלת תואר שלישי, החוג לסוציולוגיה ולאנתרופולוגיה, אוניברסיטת תל- אביב2012) 50.</w:t>
      </w:r>
    </w:p>
  </w:footnote>
  <w:footnote w:id="121">
    <w:p w14:paraId="4D01176B" w14:textId="1DBF8C0B" w:rsidR="004A0600" w:rsidRPr="00615DF2" w:rsidRDefault="004A0600" w:rsidP="0020638E">
      <w:pPr>
        <w:pStyle w:val="FootnoteText"/>
        <w:tabs>
          <w:tab w:val="right" w:pos="90"/>
        </w:tabs>
        <w:jc w:val="both"/>
        <w:rPr>
          <w:rFonts w:ascii="David" w:hAnsi="David" w:cs="David"/>
        </w:rPr>
      </w:pPr>
      <w:r w:rsidRPr="00615DF2">
        <w:rPr>
          <w:rStyle w:val="FootnoteReference"/>
          <w:rFonts w:ascii="David" w:hAnsi="David" w:cs="David"/>
        </w:rPr>
        <w:footnoteRef/>
      </w:r>
      <w:r w:rsidRPr="00615DF2">
        <w:rPr>
          <w:rFonts w:ascii="David" w:hAnsi="David" w:cs="David"/>
          <w:rtl/>
        </w:rPr>
        <w:t xml:space="preserve"> </w:t>
      </w:r>
      <w:r w:rsidRPr="00615DF2">
        <w:rPr>
          <w:rFonts w:ascii="David" w:hAnsi="David" w:cs="David"/>
          <w:sz w:val="24"/>
          <w:rtl/>
        </w:rPr>
        <w:t xml:space="preserve">אגף התכנון הממשלתי נוסד עם קום המדינה ומחלקותיו עברו שינויים ארגוניים רבים ונדדו בין משרדי ממשלה שונים- עד שהועברו לאחריות משרד הפנים. </w:t>
      </w:r>
      <w:r>
        <w:rPr>
          <w:rFonts w:ascii="David" w:hAnsi="David" w:cs="David" w:hint="cs"/>
          <w:sz w:val="24"/>
          <w:rtl/>
        </w:rPr>
        <w:t xml:space="preserve">ראה: </w:t>
      </w:r>
      <w:proofErr w:type="spellStart"/>
      <w:r w:rsidRPr="00615DF2">
        <w:rPr>
          <w:rFonts w:ascii="David" w:hAnsi="David" w:cs="David"/>
          <w:rtl/>
        </w:rPr>
        <w:t>ריכמן</w:t>
      </w:r>
      <w:proofErr w:type="spellEnd"/>
      <w:r w:rsidRPr="00615DF2">
        <w:rPr>
          <w:rFonts w:ascii="David" w:hAnsi="David" w:cs="David"/>
          <w:rtl/>
        </w:rPr>
        <w:t xml:space="preserve"> </w:t>
      </w:r>
      <w:proofErr w:type="spellStart"/>
      <w:r w:rsidRPr="00615DF2">
        <w:rPr>
          <w:rFonts w:ascii="David" w:hAnsi="David" w:cs="David"/>
          <w:rtl/>
        </w:rPr>
        <w:t>ויהודאי</w:t>
      </w:r>
      <w:proofErr w:type="spellEnd"/>
      <w:r w:rsidRPr="00615DF2">
        <w:rPr>
          <w:rFonts w:ascii="David" w:hAnsi="David" w:cs="David"/>
          <w:rtl/>
        </w:rPr>
        <w:t xml:space="preserve">, </w:t>
      </w:r>
      <w:r w:rsidRPr="00615DF2">
        <w:rPr>
          <w:rFonts w:ascii="David" w:hAnsi="David" w:cs="David"/>
          <w:b/>
          <w:bCs/>
          <w:rtl/>
        </w:rPr>
        <w:t>פרקים בתולדות</w:t>
      </w:r>
      <w:r w:rsidRPr="00615DF2">
        <w:rPr>
          <w:rFonts w:ascii="David" w:hAnsi="David" w:cs="David"/>
          <w:rtl/>
        </w:rPr>
        <w:t>,20- 10</w:t>
      </w:r>
      <w:r w:rsidRPr="00615DF2">
        <w:rPr>
          <w:rFonts w:ascii="David" w:hAnsi="David" w:cs="David"/>
        </w:rPr>
        <w:t>.</w:t>
      </w:r>
    </w:p>
  </w:footnote>
  <w:footnote w:id="122">
    <w:p w14:paraId="3DEC51CB" w14:textId="4C63DEFF" w:rsidR="004A0600" w:rsidRPr="00262A14" w:rsidRDefault="004A0600" w:rsidP="00EB6779">
      <w:pPr>
        <w:pStyle w:val="FootnoteText"/>
        <w:rPr>
          <w:rFonts w:ascii="David" w:hAnsi="David" w:cs="David"/>
        </w:rPr>
      </w:pPr>
      <w:r w:rsidRPr="00262A14">
        <w:rPr>
          <w:rStyle w:val="FootnoteReference"/>
          <w:rFonts w:ascii="David" w:hAnsi="David" w:cs="David"/>
        </w:rPr>
        <w:footnoteRef/>
      </w:r>
      <w:r w:rsidRPr="00262A14">
        <w:rPr>
          <w:rFonts w:ascii="David" w:hAnsi="David" w:cs="David"/>
          <w:rtl/>
        </w:rPr>
        <w:t xml:space="preserve"> </w:t>
      </w:r>
      <w:r w:rsidRPr="00262A14">
        <w:rPr>
          <w:rFonts w:ascii="David" w:hAnsi="David" w:cs="David"/>
        </w:rPr>
        <w:t xml:space="preserve">Kallus, “State- </w:t>
      </w:r>
      <w:r>
        <w:rPr>
          <w:rFonts w:ascii="David" w:hAnsi="David" w:cs="David"/>
        </w:rPr>
        <w:t>C</w:t>
      </w:r>
      <w:r w:rsidRPr="00262A14">
        <w:rPr>
          <w:rFonts w:ascii="David" w:hAnsi="David" w:cs="David"/>
        </w:rPr>
        <w:t>onstructed,” 156-157.</w:t>
      </w:r>
    </w:p>
  </w:footnote>
  <w:footnote w:id="123">
    <w:p w14:paraId="17A213E0" w14:textId="77777777" w:rsidR="004A0600" w:rsidRPr="00262A14" w:rsidRDefault="004A0600" w:rsidP="004E6BAA">
      <w:pPr>
        <w:pStyle w:val="FootnoteText"/>
        <w:ind w:left="-45" w:firstLine="45"/>
        <w:rPr>
          <w:rFonts w:ascii="David" w:hAnsi="David" w:cs="David"/>
          <w:rtl/>
        </w:rPr>
      </w:pPr>
      <w:r w:rsidRPr="00262A14">
        <w:rPr>
          <w:rStyle w:val="FootnoteReference"/>
          <w:rFonts w:ascii="David" w:hAnsi="David" w:cs="David"/>
        </w:rPr>
        <w:footnoteRef/>
      </w:r>
      <w:r w:rsidRPr="00262A14">
        <w:rPr>
          <w:rFonts w:ascii="David" w:hAnsi="David" w:cs="David"/>
        </w:rPr>
        <w:t xml:space="preserve"> </w:t>
      </w:r>
      <w:r w:rsidRPr="00262A14">
        <w:rPr>
          <w:rFonts w:ascii="David" w:hAnsi="David" w:cs="David"/>
          <w:rtl/>
        </w:rPr>
        <w:t xml:space="preserve"> שרון, "לא מתיישבים," 51.</w:t>
      </w:r>
    </w:p>
  </w:footnote>
  <w:footnote w:id="124">
    <w:p w14:paraId="44AE9403" w14:textId="77777777" w:rsidR="004A0600" w:rsidRPr="00262A14" w:rsidRDefault="004A0600" w:rsidP="00EB6779">
      <w:pPr>
        <w:pStyle w:val="FootnoteText"/>
        <w:rPr>
          <w:rFonts w:ascii="David" w:hAnsi="David" w:cs="David"/>
        </w:rPr>
      </w:pPr>
      <w:r w:rsidRPr="00262A14">
        <w:rPr>
          <w:rStyle w:val="FootnoteReference"/>
          <w:rFonts w:ascii="David" w:hAnsi="David" w:cs="David"/>
        </w:rPr>
        <w:footnoteRef/>
      </w:r>
      <w:r w:rsidRPr="00262A14">
        <w:rPr>
          <w:rFonts w:ascii="David" w:hAnsi="David" w:cs="David"/>
          <w:rtl/>
        </w:rPr>
        <w:t xml:space="preserve"> </w:t>
      </w:r>
      <w:proofErr w:type="spellStart"/>
      <w:r w:rsidRPr="00262A14">
        <w:rPr>
          <w:rFonts w:ascii="David" w:hAnsi="David" w:cs="David"/>
          <w:rtl/>
        </w:rPr>
        <w:t>ריכמן</w:t>
      </w:r>
      <w:proofErr w:type="spellEnd"/>
      <w:r w:rsidRPr="00262A14">
        <w:rPr>
          <w:rFonts w:ascii="David" w:hAnsi="David" w:cs="David"/>
          <w:rtl/>
        </w:rPr>
        <w:t xml:space="preserve"> </w:t>
      </w:r>
      <w:proofErr w:type="spellStart"/>
      <w:r w:rsidRPr="00262A14">
        <w:rPr>
          <w:rFonts w:ascii="David" w:hAnsi="David" w:cs="David"/>
          <w:rtl/>
        </w:rPr>
        <w:t>ויהודאי</w:t>
      </w:r>
      <w:proofErr w:type="spellEnd"/>
      <w:r w:rsidRPr="00262A14">
        <w:rPr>
          <w:rFonts w:ascii="David" w:hAnsi="David" w:cs="David"/>
          <w:rtl/>
        </w:rPr>
        <w:t xml:space="preserve">, </w:t>
      </w:r>
      <w:r w:rsidRPr="00262A14">
        <w:rPr>
          <w:rFonts w:ascii="David" w:hAnsi="David" w:cs="David"/>
          <w:b/>
          <w:bCs/>
          <w:rtl/>
        </w:rPr>
        <w:t>פרקים בתולדות</w:t>
      </w:r>
      <w:r w:rsidRPr="00262A14">
        <w:rPr>
          <w:rFonts w:ascii="David" w:hAnsi="David" w:cs="David"/>
          <w:rtl/>
        </w:rPr>
        <w:t>, 45-52</w:t>
      </w:r>
      <w:r w:rsidRPr="00262A14">
        <w:rPr>
          <w:rFonts w:ascii="David" w:hAnsi="David" w:cs="David"/>
        </w:rPr>
        <w:t>.</w:t>
      </w:r>
    </w:p>
  </w:footnote>
  <w:footnote w:id="125">
    <w:p w14:paraId="78711CB1" w14:textId="77777777" w:rsidR="004A0600" w:rsidRPr="00262A14" w:rsidRDefault="004A0600" w:rsidP="00EB6779">
      <w:pPr>
        <w:tabs>
          <w:tab w:val="right" w:pos="9333"/>
        </w:tabs>
        <w:spacing w:before="0" w:after="0"/>
        <w:ind w:left="0" w:right="14" w:firstLine="0"/>
        <w:rPr>
          <w:rFonts w:ascii="David" w:hAnsi="David"/>
          <w:sz w:val="20"/>
          <w:szCs w:val="20"/>
        </w:rPr>
      </w:pPr>
      <w:r w:rsidRPr="00262A14">
        <w:rPr>
          <w:rStyle w:val="FootnoteReference"/>
          <w:rFonts w:ascii="David" w:hAnsi="David"/>
          <w:sz w:val="20"/>
          <w:szCs w:val="20"/>
        </w:rPr>
        <w:footnoteRef/>
      </w:r>
      <w:r w:rsidRPr="00262A14">
        <w:rPr>
          <w:rFonts w:ascii="David" w:hAnsi="David"/>
          <w:sz w:val="20"/>
          <w:szCs w:val="20"/>
          <w:rtl/>
        </w:rPr>
        <w:t xml:space="preserve"> </w:t>
      </w:r>
      <w:proofErr w:type="spellStart"/>
      <w:r w:rsidRPr="00262A14">
        <w:rPr>
          <w:rFonts w:ascii="David" w:hAnsi="David"/>
          <w:sz w:val="20"/>
          <w:szCs w:val="20"/>
        </w:rPr>
        <w:t>Wilkof</w:t>
      </w:r>
      <w:proofErr w:type="spellEnd"/>
      <w:r w:rsidRPr="00262A14">
        <w:rPr>
          <w:rFonts w:ascii="David" w:hAnsi="David"/>
          <w:sz w:val="20"/>
          <w:szCs w:val="20"/>
        </w:rPr>
        <w:t>, “Urban Arcadias,” 169.</w:t>
      </w:r>
    </w:p>
  </w:footnote>
  <w:footnote w:id="126">
    <w:p w14:paraId="266697D5" w14:textId="77777777" w:rsidR="004A0600" w:rsidRPr="00262A14" w:rsidRDefault="004A0600" w:rsidP="00EB6779">
      <w:pPr>
        <w:pStyle w:val="FootnoteText"/>
        <w:rPr>
          <w:rFonts w:ascii="David" w:hAnsi="David" w:cs="David"/>
        </w:rPr>
      </w:pPr>
      <w:r w:rsidRPr="00262A14">
        <w:rPr>
          <w:rStyle w:val="FootnoteReference"/>
          <w:rFonts w:ascii="David" w:hAnsi="David" w:cs="David"/>
        </w:rPr>
        <w:footnoteRef/>
      </w:r>
      <w:r w:rsidRPr="00262A14">
        <w:rPr>
          <w:rFonts w:ascii="David" w:hAnsi="David" w:cs="David"/>
          <w:rtl/>
        </w:rPr>
        <w:t xml:space="preserve"> </w:t>
      </w:r>
      <w:proofErr w:type="spellStart"/>
      <w:r w:rsidRPr="00262A14">
        <w:rPr>
          <w:rFonts w:ascii="David" w:hAnsi="David" w:cs="David"/>
          <w:rtl/>
        </w:rPr>
        <w:t>ריכמן</w:t>
      </w:r>
      <w:proofErr w:type="spellEnd"/>
      <w:r w:rsidRPr="00262A14">
        <w:rPr>
          <w:rFonts w:ascii="David" w:hAnsi="David" w:cs="David"/>
          <w:rtl/>
        </w:rPr>
        <w:t xml:space="preserve"> </w:t>
      </w:r>
      <w:proofErr w:type="spellStart"/>
      <w:r w:rsidRPr="00262A14">
        <w:rPr>
          <w:rFonts w:ascii="David" w:hAnsi="David" w:cs="David"/>
          <w:rtl/>
        </w:rPr>
        <w:t>ויהודאי</w:t>
      </w:r>
      <w:proofErr w:type="spellEnd"/>
      <w:r w:rsidRPr="00262A14">
        <w:rPr>
          <w:rFonts w:ascii="David" w:hAnsi="David" w:cs="David"/>
          <w:rtl/>
        </w:rPr>
        <w:t xml:space="preserve">, </w:t>
      </w:r>
      <w:r w:rsidRPr="00262A14">
        <w:rPr>
          <w:rFonts w:ascii="David" w:hAnsi="David" w:cs="David"/>
          <w:b/>
          <w:bCs/>
          <w:rtl/>
        </w:rPr>
        <w:t>פרקים בתולדות</w:t>
      </w:r>
      <w:r w:rsidRPr="00262A14">
        <w:rPr>
          <w:rFonts w:ascii="David" w:hAnsi="David" w:cs="David"/>
          <w:rtl/>
        </w:rPr>
        <w:t>, 21-32</w:t>
      </w:r>
      <w:r w:rsidRPr="00262A14">
        <w:rPr>
          <w:rFonts w:ascii="David" w:hAnsi="David" w:cs="David"/>
        </w:rPr>
        <w:t>.</w:t>
      </w:r>
    </w:p>
  </w:footnote>
  <w:footnote w:id="127">
    <w:p w14:paraId="27968FF5" w14:textId="77777777" w:rsidR="004A0600" w:rsidRPr="004B505A" w:rsidRDefault="004A0600" w:rsidP="00EB6779">
      <w:pPr>
        <w:pStyle w:val="FootnoteText"/>
        <w:rPr>
          <w:rFonts w:ascii="David" w:hAnsi="David" w:cs="David"/>
          <w:rtl/>
        </w:rPr>
      </w:pPr>
      <w:r w:rsidRPr="00262A14">
        <w:rPr>
          <w:rStyle w:val="FootnoteReference"/>
          <w:rFonts w:ascii="David" w:hAnsi="David" w:cs="David"/>
        </w:rPr>
        <w:footnoteRef/>
      </w:r>
      <w:r w:rsidRPr="00262A14">
        <w:rPr>
          <w:rFonts w:ascii="David" w:hAnsi="David" w:cs="David"/>
        </w:rPr>
        <w:t xml:space="preserve"> </w:t>
      </w:r>
      <w:proofErr w:type="spellStart"/>
      <w:r w:rsidRPr="00262A14">
        <w:rPr>
          <w:rFonts w:ascii="David" w:hAnsi="David" w:cs="David"/>
          <w:rtl/>
        </w:rPr>
        <w:t>ריכמן</w:t>
      </w:r>
      <w:proofErr w:type="spellEnd"/>
      <w:r w:rsidRPr="00262A14">
        <w:rPr>
          <w:rFonts w:ascii="David" w:hAnsi="David" w:cs="David"/>
          <w:rtl/>
        </w:rPr>
        <w:t xml:space="preserve"> </w:t>
      </w:r>
      <w:proofErr w:type="spellStart"/>
      <w:r w:rsidRPr="00262A14">
        <w:rPr>
          <w:rFonts w:ascii="David" w:hAnsi="David" w:cs="David"/>
          <w:rtl/>
        </w:rPr>
        <w:t>ויהודאי</w:t>
      </w:r>
      <w:proofErr w:type="spellEnd"/>
      <w:r w:rsidRPr="00262A14">
        <w:rPr>
          <w:rFonts w:ascii="David" w:hAnsi="David" w:cs="David"/>
          <w:rtl/>
        </w:rPr>
        <w:t xml:space="preserve">, </w:t>
      </w:r>
      <w:r w:rsidRPr="00262A14">
        <w:rPr>
          <w:rFonts w:ascii="David" w:hAnsi="David" w:cs="David"/>
          <w:b/>
          <w:bCs/>
          <w:rtl/>
        </w:rPr>
        <w:t>פרקים בתולדות</w:t>
      </w:r>
      <w:r w:rsidRPr="00262A14">
        <w:rPr>
          <w:rFonts w:ascii="David" w:hAnsi="David" w:cs="David"/>
          <w:rtl/>
        </w:rPr>
        <w:t>, 45-52</w:t>
      </w:r>
      <w:r w:rsidRPr="00262A14">
        <w:rPr>
          <w:rFonts w:ascii="David" w:hAnsi="David" w:cs="David"/>
        </w:rPr>
        <w:t>.</w:t>
      </w:r>
    </w:p>
  </w:footnote>
  <w:footnote w:id="128">
    <w:p w14:paraId="0287ED9B" w14:textId="355ED7B3" w:rsidR="004A0600" w:rsidRPr="00C602AF" w:rsidRDefault="004A0600" w:rsidP="00592D52">
      <w:pPr>
        <w:pStyle w:val="FootnoteText"/>
        <w:rPr>
          <w:rtl/>
        </w:rPr>
      </w:pPr>
      <w:r w:rsidRPr="00C602AF">
        <w:rPr>
          <w:rStyle w:val="FootnoteReference"/>
        </w:rPr>
        <w:footnoteRef/>
      </w:r>
      <w:proofErr w:type="spellStart"/>
      <w:r w:rsidRPr="00C602AF">
        <w:rPr>
          <w:rFonts w:ascii="David" w:hAnsi="David"/>
        </w:rPr>
        <w:t>Wilkof</w:t>
      </w:r>
      <w:proofErr w:type="spellEnd"/>
      <w:r w:rsidRPr="00C602AF">
        <w:rPr>
          <w:rFonts w:ascii="David" w:hAnsi="David"/>
        </w:rPr>
        <w:t>, “Urban Arcadias,” 2-54.</w:t>
      </w:r>
    </w:p>
  </w:footnote>
  <w:footnote w:id="129">
    <w:p w14:paraId="33B3110D" w14:textId="77777777" w:rsidR="004A0600" w:rsidRPr="00C602AF" w:rsidRDefault="004A0600" w:rsidP="00592D52">
      <w:pPr>
        <w:pStyle w:val="FootnoteText"/>
        <w:rPr>
          <w:rtl/>
        </w:rPr>
      </w:pPr>
      <w:r w:rsidRPr="00C602AF">
        <w:rPr>
          <w:rStyle w:val="FootnoteReference"/>
        </w:rPr>
        <w:footnoteRef/>
      </w:r>
      <w:r w:rsidRPr="00C602AF">
        <w:t xml:space="preserve"> </w:t>
      </w:r>
      <w:proofErr w:type="spellStart"/>
      <w:r w:rsidRPr="00C602AF">
        <w:rPr>
          <w:rFonts w:ascii="David" w:hAnsi="David"/>
        </w:rPr>
        <w:t>Wilkof</w:t>
      </w:r>
      <w:proofErr w:type="spellEnd"/>
      <w:r w:rsidRPr="00C602AF">
        <w:rPr>
          <w:rFonts w:ascii="David" w:hAnsi="David"/>
        </w:rPr>
        <w:t>, “Urban Arcadias,” 20.</w:t>
      </w:r>
    </w:p>
  </w:footnote>
  <w:footnote w:id="130">
    <w:p w14:paraId="77A1ECF9" w14:textId="77777777" w:rsidR="004A0600" w:rsidRPr="00C602AF" w:rsidRDefault="004A0600" w:rsidP="00592D52">
      <w:pPr>
        <w:pStyle w:val="FootnoteText"/>
      </w:pPr>
      <w:r w:rsidRPr="00C602AF">
        <w:rPr>
          <w:rStyle w:val="FootnoteReference"/>
        </w:rPr>
        <w:footnoteRef/>
      </w:r>
      <w:r w:rsidRPr="00C602AF">
        <w:rPr>
          <w:rtl/>
        </w:rPr>
        <w:t xml:space="preserve"> </w:t>
      </w:r>
      <w:proofErr w:type="spellStart"/>
      <w:r w:rsidRPr="00C602AF">
        <w:rPr>
          <w:rFonts w:ascii="David" w:hAnsi="David" w:cs="David"/>
          <w:rtl/>
        </w:rPr>
        <w:t>ריכמן</w:t>
      </w:r>
      <w:proofErr w:type="spellEnd"/>
      <w:r w:rsidRPr="00C602AF">
        <w:rPr>
          <w:rFonts w:ascii="David" w:hAnsi="David" w:cs="David"/>
          <w:rtl/>
        </w:rPr>
        <w:t xml:space="preserve"> </w:t>
      </w:r>
      <w:proofErr w:type="spellStart"/>
      <w:r w:rsidRPr="00C602AF">
        <w:rPr>
          <w:rFonts w:ascii="David" w:hAnsi="David" w:cs="David"/>
          <w:rtl/>
        </w:rPr>
        <w:t>ויהודאי</w:t>
      </w:r>
      <w:proofErr w:type="spellEnd"/>
      <w:r w:rsidRPr="00C602AF">
        <w:rPr>
          <w:rFonts w:ascii="David" w:hAnsi="David" w:cs="David"/>
          <w:rtl/>
        </w:rPr>
        <w:t xml:space="preserve">, </w:t>
      </w:r>
      <w:r w:rsidRPr="00C602AF">
        <w:rPr>
          <w:rFonts w:ascii="David" w:hAnsi="David" w:cs="David"/>
          <w:b/>
          <w:bCs/>
          <w:rtl/>
        </w:rPr>
        <w:t>פרקים בתולדות</w:t>
      </w:r>
      <w:r w:rsidRPr="00C602AF">
        <w:rPr>
          <w:rFonts w:ascii="David" w:hAnsi="David" w:cs="David"/>
          <w:rtl/>
        </w:rPr>
        <w:t xml:space="preserve">, </w:t>
      </w:r>
      <w:r w:rsidRPr="00C602AF">
        <w:rPr>
          <w:rFonts w:ascii="David" w:hAnsi="David" w:cs="David" w:hint="cs"/>
          <w:rtl/>
        </w:rPr>
        <w:t>83</w:t>
      </w:r>
      <w:r w:rsidRPr="00C602AF">
        <w:rPr>
          <w:rFonts w:ascii="David" w:hAnsi="David" w:cs="David"/>
        </w:rPr>
        <w:t>.</w:t>
      </w:r>
    </w:p>
  </w:footnote>
  <w:footnote w:id="131">
    <w:p w14:paraId="225EA873" w14:textId="7B11E377" w:rsidR="004A0600" w:rsidRPr="005D3EA4" w:rsidRDefault="004A0600">
      <w:pPr>
        <w:pStyle w:val="FootnoteText"/>
        <w:rPr>
          <w:rFonts w:ascii="David" w:hAnsi="David" w:cs="David"/>
        </w:rPr>
      </w:pPr>
      <w:r w:rsidRPr="00C602AF">
        <w:rPr>
          <w:rStyle w:val="FootnoteReference"/>
          <w:rFonts w:ascii="David" w:hAnsi="David" w:cs="David"/>
        </w:rPr>
        <w:footnoteRef/>
      </w:r>
      <w:r w:rsidRPr="00C602AF">
        <w:rPr>
          <w:rFonts w:ascii="David" w:hAnsi="David" w:cs="David"/>
          <w:rtl/>
        </w:rPr>
        <w:t xml:space="preserve"> שרון, </w:t>
      </w:r>
      <w:r w:rsidRPr="00C602AF">
        <w:rPr>
          <w:rFonts w:ascii="David" w:hAnsi="David" w:cs="David"/>
          <w:b/>
          <w:bCs/>
          <w:rtl/>
        </w:rPr>
        <w:t>תכנון פיזי</w:t>
      </w:r>
      <w:r w:rsidRPr="00C602AF">
        <w:rPr>
          <w:rFonts w:ascii="David" w:hAnsi="David" w:cs="David"/>
          <w:rtl/>
        </w:rPr>
        <w:t>, 5-11, 33-61.</w:t>
      </w:r>
    </w:p>
  </w:footnote>
  <w:footnote w:id="132">
    <w:p w14:paraId="561D61D3" w14:textId="6D06611D" w:rsidR="004A0600" w:rsidRPr="002C1D6E" w:rsidRDefault="004A0600" w:rsidP="00EB6779">
      <w:pPr>
        <w:pStyle w:val="FootnoteText"/>
        <w:jc w:val="both"/>
        <w:rPr>
          <w:rFonts w:ascii="David" w:hAnsi="David" w:cs="David"/>
        </w:rPr>
      </w:pPr>
      <w:r w:rsidRPr="002C1D6E">
        <w:rPr>
          <w:rStyle w:val="FootnoteReference"/>
          <w:rFonts w:ascii="David" w:hAnsi="David" w:cs="David"/>
        </w:rPr>
        <w:footnoteRef/>
      </w:r>
      <w:r w:rsidRPr="002C1D6E">
        <w:rPr>
          <w:rFonts w:ascii="David" w:hAnsi="David" w:cs="David"/>
          <w:rtl/>
        </w:rPr>
        <w:t xml:space="preserve"> רייכמן </w:t>
      </w:r>
      <w:proofErr w:type="spellStart"/>
      <w:r w:rsidRPr="002C1D6E">
        <w:rPr>
          <w:rFonts w:ascii="David" w:hAnsi="David" w:cs="David"/>
          <w:rtl/>
        </w:rPr>
        <w:t>ויהודאי</w:t>
      </w:r>
      <w:proofErr w:type="spellEnd"/>
      <w:r w:rsidRPr="002C1D6E">
        <w:rPr>
          <w:rFonts w:ascii="David" w:hAnsi="David" w:cs="David"/>
          <w:rtl/>
        </w:rPr>
        <w:t xml:space="preserve">, </w:t>
      </w:r>
      <w:r w:rsidRPr="002C1D6E">
        <w:rPr>
          <w:rFonts w:ascii="David" w:hAnsi="David" w:cs="David"/>
          <w:b/>
          <w:bCs/>
          <w:rtl/>
        </w:rPr>
        <w:t>תולדות אגף התכנון</w:t>
      </w:r>
      <w:r w:rsidRPr="002C1D6E">
        <w:rPr>
          <w:rFonts w:ascii="David" w:hAnsi="David" w:cs="David"/>
          <w:rtl/>
        </w:rPr>
        <w:t>, 83-8</w:t>
      </w:r>
      <w:r>
        <w:rPr>
          <w:rFonts w:ascii="David" w:hAnsi="David" w:cs="David" w:hint="cs"/>
          <w:rtl/>
        </w:rPr>
        <w:t>6</w:t>
      </w:r>
      <w:r w:rsidRPr="002C1D6E">
        <w:rPr>
          <w:rFonts w:ascii="David" w:hAnsi="David" w:cs="David"/>
          <w:rtl/>
        </w:rPr>
        <w:t>.</w:t>
      </w:r>
    </w:p>
  </w:footnote>
  <w:footnote w:id="133">
    <w:p w14:paraId="0B889B1E" w14:textId="77777777" w:rsidR="004A0600" w:rsidRPr="005F397C" w:rsidRDefault="004A0600" w:rsidP="0020638E">
      <w:pPr>
        <w:pStyle w:val="FootnoteText"/>
        <w:jc w:val="both"/>
        <w:rPr>
          <w:rFonts w:ascii="David" w:hAnsi="David" w:cs="David"/>
        </w:rPr>
      </w:pPr>
      <w:r w:rsidRPr="005F397C">
        <w:rPr>
          <w:rStyle w:val="FootnoteReference"/>
          <w:rFonts w:ascii="David" w:hAnsi="David" w:cs="David"/>
        </w:rPr>
        <w:footnoteRef/>
      </w:r>
      <w:r w:rsidRPr="005F397C">
        <w:rPr>
          <w:rFonts w:ascii="David" w:hAnsi="David" w:cs="David"/>
          <w:rtl/>
        </w:rPr>
        <w:t xml:space="preserve"> </w:t>
      </w:r>
      <w:r w:rsidRPr="005F397C">
        <w:rPr>
          <w:rFonts w:ascii="David" w:hAnsi="David" w:cs="David"/>
          <w:sz w:val="24"/>
          <w:rtl/>
        </w:rPr>
        <w:t xml:space="preserve">בין השנים 1948-1952 הסוכנות היהודית ייסדה כ- 300 ישובים חקלאיים ברחבי המדינה. </w:t>
      </w:r>
      <w:r w:rsidRPr="005F397C">
        <w:rPr>
          <w:rFonts w:ascii="David" w:hAnsi="David" w:cs="David"/>
          <w:rtl/>
        </w:rPr>
        <w:t xml:space="preserve">גלעדי ושוורץ, </w:t>
      </w:r>
      <w:r w:rsidRPr="00E234F5">
        <w:rPr>
          <w:rFonts w:ascii="David" w:hAnsi="David" w:cs="David"/>
          <w:b/>
          <w:bCs/>
          <w:rtl/>
        </w:rPr>
        <w:t>ישראל בעשור הראשון</w:t>
      </w:r>
      <w:r>
        <w:rPr>
          <w:rFonts w:ascii="David" w:hAnsi="David" w:cs="David" w:hint="cs"/>
          <w:rtl/>
        </w:rPr>
        <w:t>,</w:t>
      </w:r>
      <w:r w:rsidRPr="005F397C">
        <w:rPr>
          <w:rFonts w:ascii="David" w:hAnsi="David" w:cs="David"/>
          <w:rtl/>
        </w:rPr>
        <w:t xml:space="preserve"> 24-25</w:t>
      </w:r>
      <w:r>
        <w:rPr>
          <w:rFonts w:ascii="David" w:hAnsi="David" w:cs="David" w:hint="cs"/>
          <w:rtl/>
        </w:rPr>
        <w:t>.</w:t>
      </w:r>
    </w:p>
  </w:footnote>
  <w:footnote w:id="134">
    <w:p w14:paraId="12B38CD7" w14:textId="77777777" w:rsidR="004A0600" w:rsidRPr="005F397C" w:rsidRDefault="004A0600" w:rsidP="00392905">
      <w:pPr>
        <w:pStyle w:val="FootnoteText"/>
        <w:ind w:left="216" w:hanging="216"/>
        <w:jc w:val="both"/>
        <w:rPr>
          <w:rFonts w:ascii="David" w:hAnsi="David" w:cs="David"/>
          <w:rtl/>
        </w:rPr>
      </w:pPr>
      <w:r w:rsidRPr="005F397C">
        <w:rPr>
          <w:rStyle w:val="FootnoteReference"/>
          <w:rFonts w:ascii="David" w:hAnsi="David" w:cs="David"/>
        </w:rPr>
        <w:footnoteRef/>
      </w:r>
      <w:r w:rsidRPr="005F397C">
        <w:rPr>
          <w:rFonts w:ascii="David" w:hAnsi="David" w:cs="David"/>
          <w:rtl/>
        </w:rPr>
        <w:t xml:space="preserve"> </w:t>
      </w:r>
      <w:proofErr w:type="spellStart"/>
      <w:r w:rsidRPr="005F397C">
        <w:rPr>
          <w:rFonts w:ascii="David" w:hAnsi="David" w:cs="David"/>
          <w:rtl/>
        </w:rPr>
        <w:t>ריכמן</w:t>
      </w:r>
      <w:proofErr w:type="spellEnd"/>
      <w:r w:rsidRPr="005F397C">
        <w:rPr>
          <w:rFonts w:ascii="David" w:hAnsi="David" w:cs="David"/>
          <w:rtl/>
        </w:rPr>
        <w:t xml:space="preserve"> </w:t>
      </w:r>
      <w:proofErr w:type="spellStart"/>
      <w:r w:rsidRPr="005F397C">
        <w:rPr>
          <w:rFonts w:ascii="David" w:hAnsi="David" w:cs="David"/>
          <w:rtl/>
        </w:rPr>
        <w:t>ויהודאי</w:t>
      </w:r>
      <w:proofErr w:type="spellEnd"/>
      <w:r w:rsidRPr="005F397C">
        <w:rPr>
          <w:rFonts w:ascii="David" w:hAnsi="David" w:cs="David"/>
          <w:rtl/>
        </w:rPr>
        <w:t xml:space="preserve">, </w:t>
      </w:r>
      <w:r w:rsidRPr="005F397C">
        <w:rPr>
          <w:rFonts w:ascii="David" w:hAnsi="David" w:cs="David"/>
          <w:b/>
          <w:bCs/>
          <w:rtl/>
        </w:rPr>
        <w:t>פרקים בתולדות</w:t>
      </w:r>
      <w:r w:rsidRPr="005F397C">
        <w:rPr>
          <w:rFonts w:ascii="David" w:hAnsi="David" w:cs="David"/>
          <w:rtl/>
        </w:rPr>
        <w:t>,</w:t>
      </w:r>
      <w:r w:rsidRPr="005F397C">
        <w:rPr>
          <w:rFonts w:ascii="David" w:hAnsi="David" w:cs="David"/>
        </w:rPr>
        <w:t>10</w:t>
      </w:r>
      <w:r>
        <w:rPr>
          <w:rFonts w:ascii="David" w:hAnsi="David" w:cs="David" w:hint="cs"/>
          <w:rtl/>
        </w:rPr>
        <w:t>.</w:t>
      </w:r>
    </w:p>
  </w:footnote>
  <w:footnote w:id="135">
    <w:p w14:paraId="0D2EDDC3" w14:textId="1D1A130A" w:rsidR="004A0600" w:rsidRPr="00326190" w:rsidRDefault="004A0600" w:rsidP="0020638E">
      <w:pPr>
        <w:pStyle w:val="FootnoteText"/>
        <w:jc w:val="both"/>
        <w:rPr>
          <w:rFonts w:ascii="David" w:hAnsi="David" w:cs="David"/>
        </w:rPr>
      </w:pPr>
      <w:r w:rsidRPr="00EC35C1">
        <w:rPr>
          <w:rStyle w:val="FootnoteReference"/>
          <w:rFonts w:ascii="David" w:hAnsi="David" w:cs="David"/>
        </w:rPr>
        <w:footnoteRef/>
      </w:r>
      <w:r w:rsidRPr="00EC35C1">
        <w:rPr>
          <w:rFonts w:ascii="David" w:hAnsi="David" w:cs="David"/>
          <w:rtl/>
        </w:rPr>
        <w:t xml:space="preserve"> בין ת</w:t>
      </w:r>
      <w:r>
        <w:rPr>
          <w:rFonts w:ascii="David" w:hAnsi="David" w:cs="David" w:hint="cs"/>
          <w:rtl/>
        </w:rPr>
        <w:t>ו</w:t>
      </w:r>
      <w:r w:rsidRPr="00EC35C1">
        <w:rPr>
          <w:rFonts w:ascii="David" w:hAnsi="David" w:cs="David"/>
          <w:rtl/>
        </w:rPr>
        <w:t xml:space="preserve">כניות אלו היו: "תכנית יישובה של הארץ" </w:t>
      </w:r>
      <w:r w:rsidRPr="00EC35C1">
        <w:rPr>
          <w:rFonts w:ascii="David" w:hAnsi="David" w:cs="David" w:hint="cs"/>
          <w:rtl/>
        </w:rPr>
        <w:t>(</w:t>
      </w:r>
      <w:r w:rsidRPr="00EC35C1">
        <w:rPr>
          <w:rFonts w:ascii="David" w:hAnsi="David" w:cs="David"/>
          <w:rtl/>
        </w:rPr>
        <w:t xml:space="preserve"> 1950</w:t>
      </w:r>
      <w:r w:rsidRPr="00EC35C1">
        <w:rPr>
          <w:rFonts w:ascii="David" w:hAnsi="David" w:cs="David"/>
        </w:rPr>
        <w:t>(</w:t>
      </w:r>
      <w:r w:rsidRPr="00EC35C1">
        <w:rPr>
          <w:rFonts w:ascii="David" w:hAnsi="David" w:cs="David"/>
          <w:rtl/>
        </w:rPr>
        <w:t xml:space="preserve">, "תכנית שבע השנים" </w:t>
      </w:r>
      <w:r w:rsidRPr="00EC35C1">
        <w:rPr>
          <w:rFonts w:ascii="David" w:hAnsi="David" w:cs="David"/>
        </w:rPr>
        <w:t>)</w:t>
      </w:r>
      <w:r w:rsidRPr="00EC35C1">
        <w:rPr>
          <w:rFonts w:ascii="David" w:hAnsi="David" w:cs="David"/>
          <w:rtl/>
        </w:rPr>
        <w:t xml:space="preserve"> 1952</w:t>
      </w:r>
      <w:r w:rsidRPr="00EC35C1">
        <w:rPr>
          <w:rFonts w:ascii="David" w:hAnsi="David" w:cs="David"/>
        </w:rPr>
        <w:t>(</w:t>
      </w:r>
      <w:r w:rsidRPr="00EC35C1">
        <w:rPr>
          <w:rFonts w:ascii="David" w:hAnsi="David" w:cs="David"/>
          <w:rtl/>
        </w:rPr>
        <w:t xml:space="preserve">,  תכנית "מן העיר אל הכפר" </w:t>
      </w:r>
      <w:r w:rsidRPr="00EC35C1">
        <w:rPr>
          <w:rFonts w:ascii="David" w:hAnsi="David" w:cs="David"/>
        </w:rPr>
        <w:t>)</w:t>
      </w:r>
      <w:r w:rsidRPr="00EC35C1">
        <w:rPr>
          <w:rFonts w:ascii="David" w:hAnsi="David" w:cs="David"/>
          <w:rtl/>
        </w:rPr>
        <w:t xml:space="preserve"> 1952</w:t>
      </w:r>
      <w:r w:rsidRPr="00EC35C1">
        <w:rPr>
          <w:rFonts w:ascii="David" w:hAnsi="David" w:cs="David"/>
        </w:rPr>
        <w:t>(</w:t>
      </w:r>
      <w:r w:rsidRPr="00EC35C1">
        <w:rPr>
          <w:rFonts w:ascii="David" w:hAnsi="David" w:cs="David"/>
          <w:rtl/>
        </w:rPr>
        <w:t xml:space="preserve">. ראה: גלעדי </w:t>
      </w:r>
      <w:r w:rsidRPr="00EC35C1">
        <w:rPr>
          <w:rFonts w:ascii="David" w:hAnsi="David" w:cs="David" w:hint="cs"/>
          <w:rtl/>
        </w:rPr>
        <w:t>ו</w:t>
      </w:r>
      <w:r w:rsidRPr="00EC35C1">
        <w:rPr>
          <w:rFonts w:ascii="David" w:hAnsi="David" w:cs="David"/>
          <w:rtl/>
        </w:rPr>
        <w:t xml:space="preserve">שוורץ, </w:t>
      </w:r>
      <w:r w:rsidRPr="00EC35C1">
        <w:rPr>
          <w:rFonts w:ascii="David" w:hAnsi="David" w:cs="David"/>
          <w:b/>
          <w:bCs/>
          <w:rtl/>
        </w:rPr>
        <w:t>ישראל בעשור הראשון</w:t>
      </w:r>
      <w:r w:rsidRPr="00EC35C1">
        <w:rPr>
          <w:rFonts w:ascii="David" w:hAnsi="David" w:cs="David" w:hint="cs"/>
          <w:b/>
          <w:bCs/>
          <w:rtl/>
        </w:rPr>
        <w:t>,</w:t>
      </w:r>
      <w:r w:rsidRPr="00EC35C1">
        <w:rPr>
          <w:rFonts w:ascii="David" w:hAnsi="David" w:cs="David"/>
          <w:rtl/>
        </w:rPr>
        <w:t xml:space="preserve"> 25-44</w:t>
      </w:r>
      <w:r w:rsidRPr="00EC35C1">
        <w:rPr>
          <w:rFonts w:ascii="David" w:hAnsi="David" w:cs="David" w:hint="cs"/>
          <w:rtl/>
        </w:rPr>
        <w:t>.</w:t>
      </w:r>
    </w:p>
  </w:footnote>
  <w:footnote w:id="136">
    <w:p w14:paraId="59FE4A85" w14:textId="77777777" w:rsidR="004A0600" w:rsidRPr="00326190" w:rsidRDefault="004A0600" w:rsidP="00392905">
      <w:pPr>
        <w:pStyle w:val="FootnoteText"/>
        <w:jc w:val="both"/>
        <w:rPr>
          <w:rFonts w:ascii="David" w:hAnsi="David" w:cs="David"/>
        </w:rPr>
      </w:pPr>
      <w:r w:rsidRPr="00326190">
        <w:rPr>
          <w:rStyle w:val="FootnoteReference"/>
          <w:rFonts w:ascii="David" w:hAnsi="David" w:cs="David"/>
        </w:rPr>
        <w:footnoteRef/>
      </w:r>
      <w:r w:rsidRPr="00326190">
        <w:rPr>
          <w:rFonts w:ascii="David" w:hAnsi="David" w:cs="David"/>
          <w:rtl/>
        </w:rPr>
        <w:t xml:space="preserve"> גלעדי </w:t>
      </w:r>
      <w:r>
        <w:rPr>
          <w:rFonts w:ascii="David" w:hAnsi="David" w:cs="David" w:hint="cs"/>
          <w:rtl/>
        </w:rPr>
        <w:t>ו</w:t>
      </w:r>
      <w:r w:rsidRPr="00326190">
        <w:rPr>
          <w:rFonts w:ascii="David" w:hAnsi="David" w:cs="David"/>
          <w:rtl/>
        </w:rPr>
        <w:t xml:space="preserve">שוורץ, </w:t>
      </w:r>
      <w:r w:rsidRPr="00056234">
        <w:rPr>
          <w:rFonts w:ascii="David" w:hAnsi="David" w:cs="David"/>
          <w:b/>
          <w:bCs/>
          <w:rtl/>
        </w:rPr>
        <w:t>ישראל בעשור הראשון</w:t>
      </w:r>
      <w:r w:rsidRPr="00326190">
        <w:rPr>
          <w:rFonts w:ascii="David" w:hAnsi="David" w:cs="David"/>
          <w:rtl/>
        </w:rPr>
        <w:t>," 2</w:t>
      </w:r>
      <w:r>
        <w:rPr>
          <w:rFonts w:ascii="David" w:hAnsi="David" w:cs="David" w:hint="cs"/>
          <w:rtl/>
        </w:rPr>
        <w:t>8.</w:t>
      </w:r>
    </w:p>
  </w:footnote>
  <w:footnote w:id="137">
    <w:p w14:paraId="0B7DB180" w14:textId="77777777" w:rsidR="004A0600" w:rsidRDefault="004A0600" w:rsidP="00392905">
      <w:pPr>
        <w:pStyle w:val="FootnoteText"/>
      </w:pPr>
      <w:r w:rsidRPr="00326190">
        <w:rPr>
          <w:rStyle w:val="FootnoteReference"/>
          <w:rFonts w:ascii="David" w:hAnsi="David" w:cs="David"/>
        </w:rPr>
        <w:footnoteRef/>
      </w:r>
      <w:r w:rsidRPr="00326190">
        <w:rPr>
          <w:rFonts w:ascii="David" w:hAnsi="David" w:cs="David"/>
          <w:rtl/>
        </w:rPr>
        <w:t xml:space="preserve"> </w:t>
      </w:r>
      <w:proofErr w:type="spellStart"/>
      <w:r w:rsidRPr="00326190">
        <w:rPr>
          <w:rFonts w:ascii="David" w:hAnsi="David"/>
        </w:rPr>
        <w:t>Wilkof</w:t>
      </w:r>
      <w:proofErr w:type="spellEnd"/>
      <w:r w:rsidRPr="00326190">
        <w:rPr>
          <w:rFonts w:ascii="David" w:hAnsi="David"/>
        </w:rPr>
        <w:t>,</w:t>
      </w:r>
      <w:r>
        <w:rPr>
          <w:rFonts w:ascii="David" w:hAnsi="David"/>
        </w:rPr>
        <w:t>”</w:t>
      </w:r>
      <w:r w:rsidRPr="00326190">
        <w:rPr>
          <w:rFonts w:ascii="David" w:hAnsi="David"/>
        </w:rPr>
        <w:t xml:space="preserve"> Urban Arcadias</w:t>
      </w:r>
      <w:r>
        <w:rPr>
          <w:rFonts w:ascii="David" w:hAnsi="David"/>
        </w:rPr>
        <w:t>,” 173-174.</w:t>
      </w:r>
    </w:p>
  </w:footnote>
  <w:footnote w:id="138">
    <w:p w14:paraId="4C0F756F" w14:textId="77777777" w:rsidR="004A0600" w:rsidRPr="008E4BDB" w:rsidRDefault="004A0600" w:rsidP="002A361F">
      <w:pPr>
        <w:pStyle w:val="FootnoteText"/>
        <w:jc w:val="both"/>
        <w:rPr>
          <w:rFonts w:ascii="David" w:hAnsi="David" w:cs="David"/>
        </w:rPr>
      </w:pPr>
      <w:r w:rsidRPr="008E4BDB">
        <w:rPr>
          <w:rStyle w:val="FootnoteReference"/>
          <w:rFonts w:ascii="David" w:hAnsi="David" w:cs="David"/>
        </w:rPr>
        <w:footnoteRef/>
      </w:r>
      <w:r w:rsidRPr="008E4BDB">
        <w:rPr>
          <w:rFonts w:ascii="David" w:hAnsi="David" w:cs="David"/>
          <w:rtl/>
        </w:rPr>
        <w:t xml:space="preserve"> </w:t>
      </w:r>
      <w:r w:rsidRPr="00FF7A16">
        <w:rPr>
          <w:rFonts w:ascii="David" w:hAnsi="David" w:cs="David"/>
          <w:rtl/>
        </w:rPr>
        <w:t xml:space="preserve">ארי </w:t>
      </w:r>
      <w:proofErr w:type="spellStart"/>
      <w:r w:rsidRPr="00FF7A16">
        <w:rPr>
          <w:rFonts w:ascii="David" w:hAnsi="David" w:cs="David"/>
          <w:rtl/>
        </w:rPr>
        <w:t>בראל</w:t>
      </w:r>
      <w:proofErr w:type="spellEnd"/>
      <w:r w:rsidRPr="00FF7A16">
        <w:rPr>
          <w:rFonts w:ascii="David" w:hAnsi="David" w:cs="David"/>
          <w:rtl/>
        </w:rPr>
        <w:t xml:space="preserve">, </w:t>
      </w:r>
      <w:r w:rsidRPr="00FF7A16">
        <w:rPr>
          <w:rFonts w:ascii="David" w:hAnsi="David" w:cs="David"/>
          <w:b/>
          <w:bCs/>
          <w:rtl/>
        </w:rPr>
        <w:t>מלך- מהנדס: דוד בן- גוריון, מדע ובינוי אומה</w:t>
      </w:r>
      <w:r w:rsidRPr="00FF7A16">
        <w:rPr>
          <w:rFonts w:ascii="David" w:hAnsi="David" w:cs="David"/>
          <w:rtl/>
        </w:rPr>
        <w:t>. (ירושלים: מכון בן- גוריון לחקר ישראל והציונות, אוניברסיטת בן- גוריון בנגב, 2014),1-</w:t>
      </w:r>
      <w:r>
        <w:rPr>
          <w:rFonts w:ascii="David" w:hAnsi="David" w:cs="David"/>
        </w:rPr>
        <w:t>25</w:t>
      </w:r>
      <w:r w:rsidRPr="00FF7A16">
        <w:rPr>
          <w:rFonts w:ascii="David" w:hAnsi="David" w:cs="David"/>
          <w:rtl/>
        </w:rPr>
        <w:t>.</w:t>
      </w:r>
    </w:p>
  </w:footnote>
  <w:footnote w:id="139">
    <w:p w14:paraId="0818F5AD" w14:textId="3F6115F5" w:rsidR="004A0600" w:rsidRPr="00B274E2" w:rsidRDefault="004A0600" w:rsidP="00E047E5">
      <w:pPr>
        <w:spacing w:before="0" w:after="0"/>
        <w:ind w:left="14" w:right="29" w:firstLine="14"/>
        <w:rPr>
          <w:rFonts w:ascii="David" w:hAnsi="David"/>
          <w:sz w:val="20"/>
          <w:szCs w:val="20"/>
        </w:rPr>
      </w:pPr>
      <w:r w:rsidRPr="00B274E2">
        <w:rPr>
          <w:rStyle w:val="FootnoteReference"/>
          <w:rFonts w:ascii="David" w:hAnsi="David"/>
          <w:sz w:val="20"/>
          <w:szCs w:val="20"/>
        </w:rPr>
        <w:footnoteRef/>
      </w:r>
      <w:r w:rsidRPr="00B274E2">
        <w:rPr>
          <w:rFonts w:ascii="David" w:hAnsi="David"/>
          <w:sz w:val="20"/>
          <w:szCs w:val="20"/>
          <w:rtl/>
        </w:rPr>
        <w:t xml:space="preserve"> </w:t>
      </w:r>
      <w:proofErr w:type="spellStart"/>
      <w:proofErr w:type="gramStart"/>
      <w:r w:rsidRPr="00B274E2">
        <w:rPr>
          <w:rFonts w:ascii="David" w:hAnsi="David"/>
          <w:sz w:val="20"/>
          <w:szCs w:val="20"/>
        </w:rPr>
        <w:t>Alatout</w:t>
      </w:r>
      <w:proofErr w:type="spellEnd"/>
      <w:r w:rsidRPr="00B274E2">
        <w:rPr>
          <w:rFonts w:ascii="David" w:hAnsi="David"/>
          <w:sz w:val="20"/>
          <w:szCs w:val="20"/>
        </w:rPr>
        <w:t>,“</w:t>
      </w:r>
      <w:proofErr w:type="gramEnd"/>
      <w:r w:rsidRPr="00B274E2">
        <w:rPr>
          <w:rFonts w:ascii="David" w:hAnsi="David"/>
          <w:sz w:val="20"/>
          <w:szCs w:val="20"/>
        </w:rPr>
        <w:t xml:space="preserve">Imagining </w:t>
      </w:r>
      <w:r>
        <w:rPr>
          <w:rFonts w:ascii="David" w:hAnsi="David" w:hint="cs"/>
          <w:sz w:val="20"/>
          <w:szCs w:val="20"/>
        </w:rPr>
        <w:t>H</w:t>
      </w:r>
      <w:r w:rsidRPr="00B274E2">
        <w:rPr>
          <w:rFonts w:ascii="David" w:hAnsi="David"/>
          <w:sz w:val="20"/>
          <w:szCs w:val="20"/>
        </w:rPr>
        <w:t>ydrological</w:t>
      </w:r>
      <w:r>
        <w:rPr>
          <w:rFonts w:ascii="David" w:hAnsi="David"/>
          <w:sz w:val="20"/>
          <w:szCs w:val="20"/>
        </w:rPr>
        <w:t>,”</w:t>
      </w:r>
      <w:r w:rsidRPr="00B274E2">
        <w:rPr>
          <w:rFonts w:ascii="David" w:hAnsi="David"/>
          <w:sz w:val="20"/>
          <w:szCs w:val="20"/>
        </w:rPr>
        <w:t xml:space="preserve"> 96-139.</w:t>
      </w:r>
    </w:p>
  </w:footnote>
  <w:footnote w:id="140">
    <w:p w14:paraId="409916F1" w14:textId="26E51B62" w:rsidR="004A0600" w:rsidRPr="008203DE" w:rsidRDefault="004A0600">
      <w:pPr>
        <w:pStyle w:val="FootnoteText"/>
        <w:rPr>
          <w:rFonts w:ascii="David" w:hAnsi="David" w:cs="David"/>
        </w:rPr>
      </w:pPr>
      <w:r w:rsidRPr="008203DE">
        <w:rPr>
          <w:rStyle w:val="FootnoteReference"/>
          <w:rFonts w:ascii="David" w:hAnsi="David" w:cs="David"/>
        </w:rPr>
        <w:footnoteRef/>
      </w:r>
      <w:r w:rsidRPr="008203DE">
        <w:rPr>
          <w:rFonts w:ascii="David" w:hAnsi="David" w:cs="David"/>
          <w:rtl/>
        </w:rPr>
        <w:t xml:space="preserve"> </w:t>
      </w:r>
      <w:proofErr w:type="spellStart"/>
      <w:r w:rsidRPr="008203DE">
        <w:rPr>
          <w:rFonts w:ascii="David" w:hAnsi="David" w:cs="David"/>
          <w:rtl/>
        </w:rPr>
        <w:t>קימרלינג</w:t>
      </w:r>
      <w:proofErr w:type="spellEnd"/>
      <w:r w:rsidRPr="008203DE">
        <w:rPr>
          <w:rFonts w:ascii="David" w:hAnsi="David" w:cs="David"/>
          <w:rtl/>
        </w:rPr>
        <w:t xml:space="preserve">, </w:t>
      </w:r>
      <w:r w:rsidRPr="008203DE">
        <w:rPr>
          <w:rFonts w:ascii="David" w:hAnsi="David" w:cs="David"/>
          <w:b/>
          <w:bCs/>
          <w:rtl/>
        </w:rPr>
        <w:t>מהגרים, מתיישבים</w:t>
      </w:r>
      <w:r w:rsidRPr="008203DE">
        <w:rPr>
          <w:rFonts w:ascii="David" w:hAnsi="David" w:cs="David"/>
          <w:rtl/>
        </w:rPr>
        <w:t>, 95.</w:t>
      </w:r>
    </w:p>
  </w:footnote>
  <w:footnote w:id="141">
    <w:p w14:paraId="3DB7DC13" w14:textId="77777777" w:rsidR="004A0600" w:rsidRPr="008203DE" w:rsidRDefault="004A0600" w:rsidP="002A361F">
      <w:pPr>
        <w:pStyle w:val="FootnoteText"/>
        <w:tabs>
          <w:tab w:val="right" w:pos="1260"/>
        </w:tabs>
        <w:jc w:val="both"/>
        <w:rPr>
          <w:rFonts w:ascii="David" w:hAnsi="David" w:cs="David"/>
        </w:rPr>
      </w:pPr>
      <w:r w:rsidRPr="008203DE">
        <w:rPr>
          <w:rStyle w:val="FootnoteReference"/>
          <w:rFonts w:ascii="David" w:hAnsi="David" w:cs="David"/>
        </w:rPr>
        <w:footnoteRef/>
      </w:r>
      <w:r w:rsidRPr="008203DE">
        <w:rPr>
          <w:rFonts w:ascii="David" w:hAnsi="David" w:cs="David"/>
          <w:rtl/>
        </w:rPr>
        <w:t xml:space="preserve"> ביסודה, התנועה הציונית אימצה עמדה לפיה הפלח הערבי והעיבוד המסורתי של הקרקע היו לגורמים שניצלו את משאבי הארץ ופגעו ביכולת לפתחה. גרסה זו פתחה פתח למפעל ההתיישבות הציוני שהתבסס על שיקום הארץ והגדלת כושר הקליטה שלה. ראה: </w:t>
      </w:r>
      <w:proofErr w:type="spellStart"/>
      <w:r w:rsidRPr="008203DE">
        <w:rPr>
          <w:rFonts w:ascii="David" w:hAnsi="David" w:cs="David"/>
          <w:rtl/>
        </w:rPr>
        <w:t>בראל</w:t>
      </w:r>
      <w:proofErr w:type="spellEnd"/>
      <w:r w:rsidRPr="008203DE">
        <w:rPr>
          <w:rFonts w:ascii="David" w:hAnsi="David" w:cs="David"/>
          <w:rtl/>
        </w:rPr>
        <w:t xml:space="preserve">, </w:t>
      </w:r>
      <w:r w:rsidRPr="008203DE">
        <w:rPr>
          <w:rFonts w:ascii="David" w:hAnsi="David" w:cs="David"/>
          <w:b/>
          <w:bCs/>
          <w:rtl/>
        </w:rPr>
        <w:t>מלך מהנדס</w:t>
      </w:r>
      <w:r w:rsidRPr="008203DE">
        <w:rPr>
          <w:rFonts w:ascii="David" w:hAnsi="David" w:cs="David"/>
          <w:rtl/>
        </w:rPr>
        <w:t>, 49-55</w:t>
      </w:r>
      <w:r w:rsidRPr="008203DE">
        <w:rPr>
          <w:rFonts w:ascii="David" w:hAnsi="David" w:cs="David"/>
        </w:rPr>
        <w:t>.</w:t>
      </w:r>
    </w:p>
  </w:footnote>
  <w:footnote w:id="142">
    <w:p w14:paraId="5182A509" w14:textId="77777777" w:rsidR="004A0600" w:rsidRPr="0039687D" w:rsidRDefault="004A0600" w:rsidP="000A57FE">
      <w:pPr>
        <w:pStyle w:val="FootnoteText"/>
        <w:rPr>
          <w:rFonts w:ascii="David" w:hAnsi="David" w:cs="David"/>
        </w:rPr>
      </w:pPr>
      <w:r w:rsidRPr="008203DE">
        <w:rPr>
          <w:rStyle w:val="FootnoteReference"/>
          <w:rFonts w:ascii="David" w:hAnsi="David" w:cs="David"/>
        </w:rPr>
        <w:footnoteRef/>
      </w:r>
      <w:r w:rsidRPr="008203DE">
        <w:rPr>
          <w:rFonts w:ascii="David" w:hAnsi="David" w:cs="David"/>
          <w:rtl/>
        </w:rPr>
        <w:t xml:space="preserve"> </w:t>
      </w:r>
      <w:proofErr w:type="spellStart"/>
      <w:r w:rsidRPr="008203DE">
        <w:rPr>
          <w:rFonts w:ascii="David" w:hAnsi="David" w:cs="David"/>
          <w:sz w:val="24"/>
          <w:rtl/>
        </w:rPr>
        <w:t>בראל</w:t>
      </w:r>
      <w:proofErr w:type="spellEnd"/>
      <w:r w:rsidRPr="008203DE">
        <w:rPr>
          <w:rFonts w:ascii="David" w:hAnsi="David" w:cs="David"/>
          <w:sz w:val="24"/>
          <w:rtl/>
        </w:rPr>
        <w:t xml:space="preserve">, </w:t>
      </w:r>
      <w:r w:rsidRPr="008203DE">
        <w:rPr>
          <w:rFonts w:ascii="David" w:hAnsi="David" w:cs="David"/>
          <w:b/>
          <w:bCs/>
          <w:rtl/>
        </w:rPr>
        <w:t>מלך מהנדס</w:t>
      </w:r>
      <w:r w:rsidRPr="008203DE">
        <w:rPr>
          <w:rFonts w:ascii="David" w:hAnsi="David" w:cs="David"/>
          <w:rtl/>
        </w:rPr>
        <w:t>, 49-75</w:t>
      </w:r>
      <w:r w:rsidRPr="008203DE">
        <w:rPr>
          <w:rFonts w:ascii="David" w:hAnsi="David" w:cs="David"/>
        </w:rPr>
        <w:t>.</w:t>
      </w:r>
    </w:p>
  </w:footnote>
  <w:footnote w:id="143">
    <w:p w14:paraId="1C0225D6" w14:textId="77777777" w:rsidR="004A0600" w:rsidRPr="0039687D" w:rsidRDefault="004A0600" w:rsidP="000A57FE">
      <w:pPr>
        <w:pStyle w:val="FootnoteText"/>
        <w:rPr>
          <w:rFonts w:ascii="David" w:hAnsi="David" w:cs="David"/>
          <w:rtl/>
        </w:rPr>
      </w:pPr>
      <w:r w:rsidRPr="0039687D">
        <w:rPr>
          <w:rStyle w:val="FootnoteReference"/>
          <w:rFonts w:ascii="David" w:hAnsi="David" w:cs="David"/>
        </w:rPr>
        <w:footnoteRef/>
      </w:r>
      <w:r w:rsidRPr="0039687D">
        <w:rPr>
          <w:rFonts w:ascii="David" w:hAnsi="David" w:cs="David"/>
        </w:rPr>
        <w:t xml:space="preserve"> </w:t>
      </w:r>
      <w:r w:rsidRPr="0039687D">
        <w:rPr>
          <w:rFonts w:ascii="David" w:hAnsi="David" w:cs="David"/>
          <w:sz w:val="24"/>
          <w:rtl/>
        </w:rPr>
        <w:t xml:space="preserve"> </w:t>
      </w:r>
      <w:proofErr w:type="spellStart"/>
      <w:r w:rsidRPr="0039687D">
        <w:rPr>
          <w:rFonts w:ascii="David" w:hAnsi="David" w:cs="David"/>
          <w:sz w:val="24"/>
          <w:rtl/>
        </w:rPr>
        <w:t>בראל</w:t>
      </w:r>
      <w:proofErr w:type="spellEnd"/>
      <w:r w:rsidRPr="0039687D">
        <w:rPr>
          <w:rFonts w:ascii="David" w:hAnsi="David" w:cs="David"/>
          <w:sz w:val="24"/>
          <w:rtl/>
        </w:rPr>
        <w:t xml:space="preserve">, </w:t>
      </w:r>
      <w:r w:rsidRPr="00F038D8">
        <w:rPr>
          <w:rFonts w:ascii="David" w:hAnsi="David" w:cs="David"/>
          <w:b/>
          <w:bCs/>
          <w:rtl/>
        </w:rPr>
        <w:t>מלך מהנדס</w:t>
      </w:r>
      <w:r w:rsidRPr="0039687D">
        <w:rPr>
          <w:rFonts w:ascii="David" w:hAnsi="David" w:cs="David"/>
          <w:rtl/>
        </w:rPr>
        <w:t>, 94</w:t>
      </w:r>
      <w:r>
        <w:rPr>
          <w:rFonts w:ascii="David" w:hAnsi="David" w:cs="David"/>
        </w:rPr>
        <w:t xml:space="preserve"> 79-</w:t>
      </w:r>
      <w:r w:rsidRPr="0039687D">
        <w:rPr>
          <w:rFonts w:ascii="David" w:hAnsi="David" w:cs="David"/>
          <w:rtl/>
        </w:rPr>
        <w:t>.</w:t>
      </w:r>
    </w:p>
  </w:footnote>
  <w:footnote w:id="144">
    <w:p w14:paraId="197234DF" w14:textId="77777777" w:rsidR="004A0600" w:rsidRPr="0039687D" w:rsidRDefault="004A0600" w:rsidP="000A57FE">
      <w:pPr>
        <w:pStyle w:val="FootnoteText"/>
        <w:rPr>
          <w:rFonts w:ascii="David" w:hAnsi="David" w:cs="David"/>
          <w:rtl/>
        </w:rPr>
      </w:pPr>
      <w:r w:rsidRPr="0039687D">
        <w:rPr>
          <w:rStyle w:val="FootnoteReference"/>
          <w:rFonts w:ascii="David" w:hAnsi="David" w:cs="David"/>
        </w:rPr>
        <w:footnoteRef/>
      </w:r>
      <w:r w:rsidRPr="0039687D">
        <w:rPr>
          <w:rFonts w:ascii="David" w:hAnsi="David" w:cs="David"/>
          <w:rtl/>
        </w:rPr>
        <w:t xml:space="preserve"> </w:t>
      </w:r>
      <w:proofErr w:type="spellStart"/>
      <w:r w:rsidRPr="0039687D">
        <w:rPr>
          <w:rFonts w:ascii="David" w:hAnsi="David" w:cs="David"/>
          <w:sz w:val="24"/>
          <w:rtl/>
        </w:rPr>
        <w:t>בראל</w:t>
      </w:r>
      <w:proofErr w:type="spellEnd"/>
      <w:r w:rsidRPr="0039687D">
        <w:rPr>
          <w:rFonts w:ascii="David" w:hAnsi="David" w:cs="David"/>
          <w:sz w:val="24"/>
          <w:rtl/>
        </w:rPr>
        <w:t xml:space="preserve">, </w:t>
      </w:r>
      <w:r w:rsidRPr="00F038D8">
        <w:rPr>
          <w:rFonts w:ascii="David" w:hAnsi="David" w:cs="David"/>
          <w:b/>
          <w:bCs/>
          <w:rtl/>
        </w:rPr>
        <w:t>מלך מהנדס</w:t>
      </w:r>
      <w:r w:rsidRPr="0039687D">
        <w:rPr>
          <w:rFonts w:ascii="David" w:hAnsi="David" w:cs="David"/>
          <w:rtl/>
        </w:rPr>
        <w:t>, 112</w:t>
      </w:r>
      <w:r>
        <w:rPr>
          <w:rFonts w:ascii="David" w:hAnsi="David" w:cs="David"/>
        </w:rPr>
        <w:t>-</w:t>
      </w:r>
      <w:r>
        <w:rPr>
          <w:rFonts w:ascii="David" w:hAnsi="David" w:cs="David" w:hint="cs"/>
          <w:rtl/>
        </w:rPr>
        <w:t xml:space="preserve"> 96</w:t>
      </w:r>
      <w:r w:rsidRPr="0039687D">
        <w:rPr>
          <w:rFonts w:ascii="David" w:hAnsi="David" w:cs="David"/>
          <w:rtl/>
        </w:rPr>
        <w:t>.</w:t>
      </w:r>
    </w:p>
  </w:footnote>
  <w:footnote w:id="145">
    <w:p w14:paraId="4D631658" w14:textId="394E3900" w:rsidR="004A0600" w:rsidRPr="008E4BDB" w:rsidRDefault="004A0600" w:rsidP="000A57FE">
      <w:pPr>
        <w:spacing w:before="0" w:after="0"/>
        <w:ind w:left="14" w:right="29" w:hanging="14"/>
        <w:rPr>
          <w:rFonts w:ascii="David" w:hAnsi="David"/>
          <w:sz w:val="20"/>
          <w:szCs w:val="20"/>
        </w:rPr>
      </w:pPr>
      <w:r w:rsidRPr="0039687D">
        <w:rPr>
          <w:rStyle w:val="FootnoteReference"/>
          <w:rFonts w:ascii="David" w:hAnsi="David"/>
          <w:sz w:val="20"/>
          <w:szCs w:val="20"/>
        </w:rPr>
        <w:footnoteRef/>
      </w:r>
      <w:r w:rsidRPr="0039687D">
        <w:rPr>
          <w:rFonts w:ascii="David" w:hAnsi="David"/>
          <w:sz w:val="20"/>
          <w:szCs w:val="20"/>
          <w:rtl/>
        </w:rPr>
        <w:t xml:space="preserve"> </w:t>
      </w:r>
      <w:proofErr w:type="spellStart"/>
      <w:proofErr w:type="gramStart"/>
      <w:r w:rsidRPr="0039687D">
        <w:rPr>
          <w:rFonts w:ascii="David" w:hAnsi="David"/>
          <w:sz w:val="20"/>
          <w:szCs w:val="20"/>
          <w:lang w:eastAsia="he-IL"/>
        </w:rPr>
        <w:t>Alatout</w:t>
      </w:r>
      <w:proofErr w:type="spellEnd"/>
      <w:r w:rsidRPr="0039687D">
        <w:rPr>
          <w:rFonts w:ascii="David" w:hAnsi="David"/>
          <w:sz w:val="20"/>
          <w:szCs w:val="20"/>
        </w:rPr>
        <w:t xml:space="preserve">  “</w:t>
      </w:r>
      <w:proofErr w:type="gramEnd"/>
      <w:r w:rsidRPr="0039687D">
        <w:rPr>
          <w:rFonts w:ascii="David" w:hAnsi="David"/>
          <w:sz w:val="20"/>
          <w:szCs w:val="20"/>
        </w:rPr>
        <w:t xml:space="preserve">Imagining </w:t>
      </w:r>
      <w:r>
        <w:rPr>
          <w:rFonts w:ascii="David" w:hAnsi="David"/>
          <w:sz w:val="20"/>
          <w:szCs w:val="20"/>
        </w:rPr>
        <w:t>H</w:t>
      </w:r>
      <w:r w:rsidRPr="0039687D">
        <w:rPr>
          <w:rFonts w:ascii="David" w:hAnsi="David"/>
          <w:sz w:val="20"/>
          <w:szCs w:val="20"/>
        </w:rPr>
        <w:t>ydrological,” 10-11.</w:t>
      </w:r>
    </w:p>
  </w:footnote>
  <w:footnote w:id="146">
    <w:p w14:paraId="1D5116FC" w14:textId="2F2B2CE4" w:rsidR="004A0600" w:rsidRDefault="004A0600" w:rsidP="002A361F">
      <w:pPr>
        <w:pStyle w:val="FootnoteText"/>
        <w:jc w:val="both"/>
        <w:rPr>
          <w:rFonts w:ascii="David" w:hAnsi="David" w:cs="David"/>
          <w:shd w:val="clear" w:color="auto" w:fill="FFFFFF"/>
          <w:rtl/>
        </w:rPr>
      </w:pPr>
      <w:r w:rsidRPr="00E002BD">
        <w:rPr>
          <w:rStyle w:val="FootnoteReference"/>
          <w:rFonts w:ascii="David" w:hAnsi="David" w:cs="David"/>
        </w:rPr>
        <w:footnoteRef/>
      </w:r>
      <w:r w:rsidRPr="00E002BD">
        <w:rPr>
          <w:rFonts w:ascii="David" w:hAnsi="David" w:cs="David"/>
          <w:rtl/>
        </w:rPr>
        <w:t xml:space="preserve"> </w:t>
      </w:r>
      <w:r w:rsidRPr="0014518A">
        <w:rPr>
          <w:rFonts w:ascii="David" w:hAnsi="David" w:cs="David"/>
          <w:rtl/>
        </w:rPr>
        <w:t xml:space="preserve">שחקני המפתח, </w:t>
      </w:r>
      <w:r w:rsidRPr="0014518A">
        <w:rPr>
          <w:rFonts w:ascii="David" w:hAnsi="David" w:cs="David"/>
          <w:shd w:val="clear" w:color="auto" w:fill="FFFFFF"/>
          <w:rtl/>
        </w:rPr>
        <w:t>שעסקו בניהול המים בתקופת היישוב, מילאו תפקידים מרכזיים במסגרת תהליכים אלו. בין השחקנים הבולטים שייצגו את הזיקה שבין הפוליטי לטכנו מדעי היו: לוי אשכול, פנחס ספיר, והמהנדסים שמחה בלאס ואהרון וינר</w:t>
      </w:r>
      <w:r>
        <w:rPr>
          <w:rFonts w:ascii="David" w:hAnsi="David" w:cs="David" w:hint="cs"/>
          <w:shd w:val="clear" w:color="auto" w:fill="FFFFFF"/>
          <w:rtl/>
        </w:rPr>
        <w:t>. ראה:</w:t>
      </w:r>
    </w:p>
    <w:p w14:paraId="6D5D04CF" w14:textId="2665EBC4" w:rsidR="004A0600" w:rsidRPr="00E002BD" w:rsidRDefault="004A0600" w:rsidP="002A361F">
      <w:pPr>
        <w:pStyle w:val="FootnoteText"/>
        <w:jc w:val="both"/>
        <w:rPr>
          <w:rFonts w:ascii="David" w:hAnsi="David" w:cs="David"/>
        </w:rPr>
      </w:pPr>
      <w:r>
        <w:rPr>
          <w:rFonts w:ascii="David" w:hAnsi="David" w:cs="David"/>
          <w:shd w:val="clear" w:color="auto" w:fill="FFFFFF"/>
        </w:rPr>
        <w:t xml:space="preserve">  </w:t>
      </w:r>
      <w:proofErr w:type="spellStart"/>
      <w:proofErr w:type="gramStart"/>
      <w:r w:rsidRPr="00E002BD">
        <w:rPr>
          <w:rFonts w:ascii="David" w:hAnsi="David" w:cs="David"/>
        </w:rPr>
        <w:t>Alatout</w:t>
      </w:r>
      <w:proofErr w:type="spellEnd"/>
      <w:r w:rsidRPr="00E002BD">
        <w:rPr>
          <w:rFonts w:ascii="David" w:hAnsi="David" w:cs="David"/>
        </w:rPr>
        <w:t xml:space="preserve">  “</w:t>
      </w:r>
      <w:proofErr w:type="gramEnd"/>
      <w:r w:rsidRPr="00E002BD">
        <w:rPr>
          <w:rFonts w:ascii="David" w:hAnsi="David" w:cs="David"/>
        </w:rPr>
        <w:t xml:space="preserve">Imagining </w:t>
      </w:r>
      <w:r>
        <w:rPr>
          <w:rFonts w:ascii="David" w:hAnsi="David" w:cs="David" w:hint="cs"/>
        </w:rPr>
        <w:t>H</w:t>
      </w:r>
      <w:r w:rsidRPr="00E002BD">
        <w:rPr>
          <w:rFonts w:ascii="David" w:hAnsi="David" w:cs="David"/>
        </w:rPr>
        <w:t>ydrological,” 142-165.</w:t>
      </w:r>
    </w:p>
  </w:footnote>
  <w:footnote w:id="147">
    <w:p w14:paraId="37D056C4" w14:textId="77777777" w:rsidR="004A0600" w:rsidRPr="00E002BD" w:rsidRDefault="004A0600" w:rsidP="000A57FE">
      <w:pPr>
        <w:pStyle w:val="FootnoteText"/>
        <w:rPr>
          <w:rFonts w:ascii="David" w:hAnsi="David" w:cs="David"/>
        </w:rPr>
      </w:pPr>
      <w:r w:rsidRPr="00E002BD">
        <w:rPr>
          <w:rStyle w:val="FootnoteReference"/>
          <w:rFonts w:ascii="David" w:hAnsi="David" w:cs="David"/>
        </w:rPr>
        <w:footnoteRef/>
      </w:r>
      <w:r w:rsidRPr="00E002BD">
        <w:rPr>
          <w:rFonts w:ascii="David" w:hAnsi="David" w:cs="David"/>
          <w:rtl/>
        </w:rPr>
        <w:t xml:space="preserve"> </w:t>
      </w:r>
      <w:proofErr w:type="spellStart"/>
      <w:r w:rsidRPr="00E002BD">
        <w:rPr>
          <w:rFonts w:ascii="David" w:hAnsi="David" w:cs="David"/>
          <w:rtl/>
        </w:rPr>
        <w:t>זלצר</w:t>
      </w:r>
      <w:proofErr w:type="spellEnd"/>
      <w:r w:rsidRPr="00E002BD">
        <w:rPr>
          <w:rFonts w:ascii="David" w:hAnsi="David" w:cs="David"/>
          <w:rtl/>
        </w:rPr>
        <w:t xml:space="preserve">, </w:t>
      </w:r>
      <w:r w:rsidRPr="00D95EE9">
        <w:rPr>
          <w:rFonts w:ascii="David" w:hAnsi="David" w:cs="David"/>
          <w:b/>
          <w:bCs/>
          <w:rtl/>
        </w:rPr>
        <w:t>מקורות</w:t>
      </w:r>
      <w:r>
        <w:rPr>
          <w:rFonts w:ascii="David" w:hAnsi="David" w:cs="David"/>
          <w:i/>
          <w:iCs/>
        </w:rPr>
        <w:t>,</w:t>
      </w:r>
      <w:r w:rsidRPr="00E002BD">
        <w:rPr>
          <w:rFonts w:ascii="David" w:hAnsi="David" w:cs="David"/>
          <w:i/>
          <w:iCs/>
          <w:rtl/>
        </w:rPr>
        <w:t xml:space="preserve"> </w:t>
      </w:r>
      <w:r w:rsidRPr="00E002BD">
        <w:rPr>
          <w:rFonts w:ascii="David" w:hAnsi="David" w:cs="David"/>
          <w:rtl/>
        </w:rPr>
        <w:t>139.</w:t>
      </w:r>
    </w:p>
  </w:footnote>
  <w:footnote w:id="148">
    <w:p w14:paraId="4E9D7B3D" w14:textId="7240EAA3" w:rsidR="004A0600" w:rsidRPr="00FC3FA5" w:rsidRDefault="004A0600" w:rsidP="000A57FE">
      <w:pPr>
        <w:pStyle w:val="FootnoteText"/>
        <w:rPr>
          <w:rFonts w:ascii="David" w:hAnsi="David" w:cs="David"/>
        </w:rPr>
      </w:pPr>
      <w:r w:rsidRPr="00FC3FA5">
        <w:rPr>
          <w:rStyle w:val="FootnoteReference"/>
          <w:rFonts w:ascii="David" w:hAnsi="David" w:cs="David"/>
        </w:rPr>
        <w:footnoteRef/>
      </w:r>
      <w:r w:rsidRPr="00FC3FA5">
        <w:rPr>
          <w:rFonts w:ascii="David" w:hAnsi="David" w:cs="David"/>
          <w:rtl/>
        </w:rPr>
        <w:t xml:space="preserve"> </w:t>
      </w:r>
      <w:proofErr w:type="spellStart"/>
      <w:r w:rsidRPr="00FC3FA5">
        <w:rPr>
          <w:rFonts w:ascii="David" w:hAnsi="David" w:cs="David"/>
        </w:rPr>
        <w:t>Alatout</w:t>
      </w:r>
      <w:proofErr w:type="spellEnd"/>
      <w:r w:rsidRPr="00FC3FA5">
        <w:rPr>
          <w:rFonts w:ascii="David" w:hAnsi="David" w:cs="David"/>
        </w:rPr>
        <w:t xml:space="preserve"> “Imagining </w:t>
      </w:r>
      <w:r>
        <w:rPr>
          <w:rFonts w:ascii="David" w:hAnsi="David" w:cs="David"/>
        </w:rPr>
        <w:t>H</w:t>
      </w:r>
      <w:r w:rsidRPr="00FC3FA5">
        <w:rPr>
          <w:rFonts w:ascii="David" w:hAnsi="David" w:cs="David"/>
        </w:rPr>
        <w:t>ydrological,” 136- 139.</w:t>
      </w:r>
    </w:p>
  </w:footnote>
  <w:footnote w:id="149">
    <w:p w14:paraId="0A8DAB6E" w14:textId="77777777" w:rsidR="004A0600" w:rsidRPr="00FC3FA5" w:rsidRDefault="004A0600" w:rsidP="002A361F">
      <w:pPr>
        <w:pStyle w:val="FootnoteText"/>
        <w:jc w:val="both"/>
        <w:rPr>
          <w:rFonts w:ascii="David" w:hAnsi="David" w:cs="David"/>
        </w:rPr>
      </w:pPr>
      <w:r w:rsidRPr="00FC3FA5">
        <w:rPr>
          <w:rStyle w:val="FootnoteReference"/>
          <w:rFonts w:ascii="David" w:hAnsi="David" w:cs="David"/>
        </w:rPr>
        <w:footnoteRef/>
      </w:r>
      <w:r w:rsidRPr="00FC3FA5">
        <w:rPr>
          <w:rFonts w:ascii="David" w:hAnsi="David" w:cs="David"/>
          <w:rtl/>
        </w:rPr>
        <w:t xml:space="preserve"> דין וחשבון הועד לתכנון מפעל המים הארצי 1950-1955, פברואר 1956</w:t>
      </w:r>
      <w:r w:rsidRPr="00FC3FA5">
        <w:rPr>
          <w:rFonts w:ascii="David" w:hAnsi="David" w:cs="David"/>
        </w:rPr>
        <w:t xml:space="preserve"> </w:t>
      </w:r>
      <w:r w:rsidRPr="00FC3FA5">
        <w:rPr>
          <w:rFonts w:ascii="David" w:hAnsi="David" w:cs="David"/>
          <w:rtl/>
        </w:rPr>
        <w:t xml:space="preserve"> (גנזך המדינה: דין וחשבון הועד לתכנון מפעל המים הארצי 1950-1955).</w:t>
      </w:r>
    </w:p>
  </w:footnote>
  <w:footnote w:id="150">
    <w:p w14:paraId="77F64D62" w14:textId="77777777" w:rsidR="004A0600" w:rsidRDefault="004A0600" w:rsidP="000A57FE">
      <w:pPr>
        <w:pStyle w:val="FootnoteText"/>
      </w:pPr>
      <w:r w:rsidRPr="00FC3FA5">
        <w:rPr>
          <w:rStyle w:val="FootnoteReference"/>
          <w:rFonts w:ascii="David" w:hAnsi="David" w:cs="David"/>
        </w:rPr>
        <w:footnoteRef/>
      </w:r>
      <w:r w:rsidRPr="00FC3FA5">
        <w:rPr>
          <w:rFonts w:ascii="David" w:hAnsi="David" w:cs="David"/>
          <w:rtl/>
        </w:rPr>
        <w:t xml:space="preserve"> בנוסף, תה"ל פרסמה ב-1957 תכנית אב נוספת של תשתית המים הארצית שהתבססה על תחזית מעודכנת </w:t>
      </w:r>
      <w:r>
        <w:rPr>
          <w:rFonts w:ascii="David" w:hAnsi="David" w:cs="David" w:hint="cs"/>
          <w:rtl/>
        </w:rPr>
        <w:t>ל</w:t>
      </w:r>
      <w:r w:rsidRPr="00FC3FA5">
        <w:rPr>
          <w:rFonts w:ascii="David" w:hAnsi="David" w:cs="David"/>
          <w:rtl/>
        </w:rPr>
        <w:t>עשר שנים.</w:t>
      </w:r>
    </w:p>
  </w:footnote>
  <w:footnote w:id="151">
    <w:p w14:paraId="3F03B22C" w14:textId="77777777" w:rsidR="004A0600" w:rsidRDefault="004A0600" w:rsidP="000A57FE">
      <w:pPr>
        <w:pStyle w:val="FootnoteText"/>
        <w:jc w:val="both"/>
        <w:rPr>
          <w:rtl/>
        </w:rPr>
      </w:pPr>
      <w:r w:rsidRPr="002D4F56">
        <w:rPr>
          <w:rStyle w:val="FootnoteReference"/>
          <w:rFonts w:ascii="David" w:hAnsi="David" w:cs="David"/>
        </w:rPr>
        <w:footnoteRef/>
      </w:r>
      <w:r w:rsidRPr="002D4F56">
        <w:rPr>
          <w:rFonts w:ascii="David" w:hAnsi="David" w:cs="David"/>
        </w:rPr>
        <w:t xml:space="preserve"> </w:t>
      </w:r>
      <w:r>
        <w:rPr>
          <w:rFonts w:ascii="David" w:hAnsi="David" w:cs="David" w:hint="cs"/>
          <w:rtl/>
        </w:rPr>
        <w:t>ב</w:t>
      </w:r>
      <w:r w:rsidRPr="002D4F56">
        <w:rPr>
          <w:rFonts w:ascii="David" w:hAnsi="David" w:cs="David"/>
          <w:rtl/>
        </w:rPr>
        <w:t xml:space="preserve">לאס, </w:t>
      </w:r>
      <w:r w:rsidRPr="002D4F56">
        <w:rPr>
          <w:rFonts w:ascii="David" w:hAnsi="David" w:cs="David"/>
          <w:b/>
          <w:bCs/>
          <w:rtl/>
        </w:rPr>
        <w:t>מי מריבה</w:t>
      </w:r>
      <w:r w:rsidRPr="002D4F56">
        <w:rPr>
          <w:rFonts w:ascii="David" w:hAnsi="David" w:cs="David"/>
          <w:rtl/>
        </w:rPr>
        <w:t>, 171</w:t>
      </w:r>
      <w:r>
        <w:rPr>
          <w:rFonts w:ascii="David" w:hAnsi="David" w:cs="David" w:hint="cs"/>
          <w:rtl/>
        </w:rPr>
        <w:t>.</w:t>
      </w:r>
    </w:p>
  </w:footnote>
  <w:footnote w:id="152">
    <w:p w14:paraId="0BD70858" w14:textId="77777777" w:rsidR="004A0600" w:rsidRDefault="004A0600" w:rsidP="000A57FE">
      <w:pPr>
        <w:pStyle w:val="FootnoteText"/>
        <w:jc w:val="both"/>
      </w:pPr>
      <w:r w:rsidRPr="00123251">
        <w:rPr>
          <w:rStyle w:val="FootnoteReference"/>
          <w:rFonts w:ascii="David" w:hAnsi="David" w:cs="David"/>
        </w:rPr>
        <w:footnoteRef/>
      </w:r>
      <w:r>
        <w:rPr>
          <w:rtl/>
        </w:rPr>
        <w:t xml:space="preserve"> </w:t>
      </w:r>
      <w:r w:rsidRPr="00123251">
        <w:rPr>
          <w:rFonts w:ascii="David" w:hAnsi="David" w:cs="David"/>
          <w:rtl/>
        </w:rPr>
        <w:t xml:space="preserve">סלע, "ההיסטוריה המשפטית," </w:t>
      </w:r>
      <w:r>
        <w:rPr>
          <w:rFonts w:ascii="David" w:hAnsi="David" w:cs="David" w:hint="cs"/>
          <w:rtl/>
        </w:rPr>
        <w:t>ד</w:t>
      </w:r>
      <w:r w:rsidRPr="00123251">
        <w:rPr>
          <w:rFonts w:ascii="David" w:hAnsi="David" w:cs="David"/>
          <w:rtl/>
        </w:rPr>
        <w:t>-ה.</w:t>
      </w:r>
    </w:p>
  </w:footnote>
  <w:footnote w:id="153">
    <w:p w14:paraId="5367E0F3" w14:textId="77777777" w:rsidR="004A0600" w:rsidRPr="0058529A" w:rsidRDefault="004A0600" w:rsidP="000A57FE">
      <w:pPr>
        <w:pStyle w:val="FootnoteText"/>
        <w:jc w:val="both"/>
        <w:rPr>
          <w:rFonts w:ascii="David" w:hAnsi="David" w:cs="David"/>
        </w:rPr>
      </w:pPr>
      <w:r w:rsidRPr="0058529A">
        <w:rPr>
          <w:rStyle w:val="FootnoteReference"/>
          <w:rFonts w:ascii="David" w:hAnsi="David" w:cs="David"/>
        </w:rPr>
        <w:footnoteRef/>
      </w:r>
      <w:r w:rsidRPr="0058529A">
        <w:rPr>
          <w:rFonts w:ascii="David" w:hAnsi="David" w:cs="David"/>
          <w:rtl/>
        </w:rPr>
        <w:t xml:space="preserve"> רייכמן </w:t>
      </w:r>
      <w:proofErr w:type="spellStart"/>
      <w:r>
        <w:rPr>
          <w:rFonts w:ascii="David" w:hAnsi="David" w:cs="David" w:hint="cs"/>
          <w:rtl/>
        </w:rPr>
        <w:t>ויהודאי</w:t>
      </w:r>
      <w:proofErr w:type="spellEnd"/>
      <w:r w:rsidRPr="0058529A">
        <w:rPr>
          <w:rFonts w:ascii="David" w:hAnsi="David" w:cs="David"/>
          <w:rtl/>
        </w:rPr>
        <w:t xml:space="preserve">, </w:t>
      </w:r>
      <w:r w:rsidRPr="0058529A">
        <w:rPr>
          <w:rFonts w:ascii="David" w:hAnsi="David" w:cs="David"/>
          <w:b/>
          <w:bCs/>
          <w:rtl/>
        </w:rPr>
        <w:t>תולדות אגף התכנון</w:t>
      </w:r>
      <w:r w:rsidRPr="0058529A">
        <w:rPr>
          <w:rFonts w:ascii="David" w:hAnsi="David" w:cs="David"/>
          <w:rtl/>
        </w:rPr>
        <w:t>, 42.</w:t>
      </w:r>
    </w:p>
  </w:footnote>
  <w:footnote w:id="154">
    <w:p w14:paraId="7B5538A4" w14:textId="77777777" w:rsidR="004A0600" w:rsidRPr="005B047F" w:rsidRDefault="004A0600" w:rsidP="000A57FE">
      <w:pPr>
        <w:pStyle w:val="FootnoteText"/>
        <w:jc w:val="both"/>
        <w:rPr>
          <w:rFonts w:ascii="David" w:hAnsi="David" w:cs="David"/>
          <w:rtl/>
        </w:rPr>
      </w:pPr>
      <w:r w:rsidRPr="005B047F">
        <w:rPr>
          <w:rStyle w:val="FootnoteReference"/>
          <w:rFonts w:ascii="David" w:hAnsi="David" w:cs="David"/>
        </w:rPr>
        <w:footnoteRef/>
      </w:r>
      <w:r w:rsidRPr="005B047F">
        <w:rPr>
          <w:rFonts w:ascii="David" w:hAnsi="David" w:cs="David"/>
        </w:rPr>
        <w:t xml:space="preserve"> </w:t>
      </w:r>
      <w:r w:rsidRPr="005B047F">
        <w:rPr>
          <w:rFonts w:ascii="David" w:hAnsi="David" w:cs="David"/>
          <w:rtl/>
        </w:rPr>
        <w:t xml:space="preserve"> בלאס, </w:t>
      </w:r>
      <w:r w:rsidRPr="005B047F">
        <w:rPr>
          <w:rFonts w:ascii="David" w:hAnsi="David" w:cs="David"/>
          <w:b/>
          <w:bCs/>
          <w:rtl/>
        </w:rPr>
        <w:t>מי מריבה</w:t>
      </w:r>
      <w:r w:rsidRPr="005B047F">
        <w:rPr>
          <w:rFonts w:ascii="David" w:hAnsi="David" w:cs="David"/>
          <w:rtl/>
        </w:rPr>
        <w:t>, 222.</w:t>
      </w:r>
    </w:p>
  </w:footnote>
  <w:footnote w:id="155">
    <w:p w14:paraId="0F6AF081" w14:textId="77777777" w:rsidR="004A0600" w:rsidRPr="005B047F" w:rsidRDefault="004A0600" w:rsidP="002A361F">
      <w:pPr>
        <w:pStyle w:val="Subtitle"/>
        <w:rPr>
          <w:rtl/>
        </w:rPr>
      </w:pPr>
      <w:r w:rsidRPr="005B047F">
        <w:rPr>
          <w:rStyle w:val="FootnoteReference"/>
        </w:rPr>
        <w:footnoteRef/>
      </w:r>
      <w:r w:rsidRPr="005B047F">
        <w:t xml:space="preserve"> </w:t>
      </w:r>
      <w:r w:rsidRPr="005B047F">
        <w:rPr>
          <w:rtl/>
        </w:rPr>
        <w:t xml:space="preserve"> שמחה בלאס, תזכיר פתוח מפעלי מים להשקאה ל 5 השנים הבאות 1952-1956</w:t>
      </w:r>
      <w:r w:rsidRPr="005B047F">
        <w:t>,</w:t>
      </w:r>
      <w:r w:rsidRPr="005B047F">
        <w:rPr>
          <w:rtl/>
        </w:rPr>
        <w:t xml:space="preserve"> מנהל אגף המים במשרד החקלאות והפיתוח</w:t>
      </w:r>
      <w:r w:rsidRPr="005B047F">
        <w:t>,</w:t>
      </w:r>
      <w:r>
        <w:rPr>
          <w:rFonts w:hint="cs"/>
          <w:rtl/>
        </w:rPr>
        <w:t xml:space="preserve"> 16 לדצמבר 1951</w:t>
      </w:r>
      <w:r w:rsidRPr="005B047F">
        <w:rPr>
          <w:rtl/>
        </w:rPr>
        <w:t xml:space="preserve"> </w:t>
      </w:r>
      <w:r>
        <w:rPr>
          <w:rFonts w:hint="cs"/>
          <w:rtl/>
        </w:rPr>
        <w:t xml:space="preserve">(גנזך </w:t>
      </w:r>
      <w:r w:rsidRPr="005B047F">
        <w:rPr>
          <w:rtl/>
        </w:rPr>
        <w:t>המדינה: הועדה לתכנון מפעל המים הארצי 1951-1952</w:t>
      </w:r>
      <w:r>
        <w:rPr>
          <w:rFonts w:hint="cs"/>
          <w:rtl/>
        </w:rPr>
        <w:t>).</w:t>
      </w:r>
    </w:p>
  </w:footnote>
  <w:footnote w:id="156">
    <w:p w14:paraId="14994155" w14:textId="77777777" w:rsidR="004A0600" w:rsidRPr="005B047F" w:rsidRDefault="004A0600" w:rsidP="000A57FE">
      <w:pPr>
        <w:pStyle w:val="FootnoteText"/>
        <w:rPr>
          <w:rFonts w:ascii="David" w:hAnsi="David" w:cs="David"/>
        </w:rPr>
      </w:pPr>
      <w:r w:rsidRPr="005B047F">
        <w:rPr>
          <w:rStyle w:val="FootnoteReference"/>
          <w:rFonts w:ascii="David" w:hAnsi="David" w:cs="David"/>
        </w:rPr>
        <w:footnoteRef/>
      </w:r>
      <w:r w:rsidRPr="005B047F">
        <w:rPr>
          <w:rFonts w:ascii="David" w:hAnsi="David" w:cs="David"/>
          <w:rtl/>
        </w:rPr>
        <w:t xml:space="preserve"> בלאס, </w:t>
      </w:r>
      <w:r w:rsidRPr="005B047F">
        <w:rPr>
          <w:rFonts w:ascii="David" w:hAnsi="David" w:cs="David"/>
          <w:b/>
          <w:bCs/>
          <w:rtl/>
        </w:rPr>
        <w:t>מי מריבה</w:t>
      </w:r>
      <w:r w:rsidRPr="005B047F">
        <w:rPr>
          <w:rFonts w:ascii="David" w:hAnsi="David" w:cs="David"/>
          <w:rtl/>
        </w:rPr>
        <w:t>, 184.</w:t>
      </w:r>
    </w:p>
  </w:footnote>
  <w:footnote w:id="157">
    <w:p w14:paraId="566C23C2" w14:textId="77777777" w:rsidR="004A0600" w:rsidRPr="0098590F" w:rsidRDefault="004A0600" w:rsidP="000A57FE">
      <w:pPr>
        <w:spacing w:before="0" w:after="0"/>
        <w:ind w:left="270" w:right="29" w:hanging="270"/>
        <w:rPr>
          <w:rFonts w:ascii="David" w:hAnsi="David"/>
          <w:sz w:val="20"/>
          <w:szCs w:val="20"/>
        </w:rPr>
      </w:pPr>
      <w:r w:rsidRPr="0098590F">
        <w:rPr>
          <w:rStyle w:val="FootnoteReference"/>
          <w:rFonts w:ascii="David" w:hAnsi="David"/>
          <w:sz w:val="20"/>
          <w:szCs w:val="20"/>
        </w:rPr>
        <w:footnoteRef/>
      </w:r>
      <w:r w:rsidRPr="0098590F">
        <w:rPr>
          <w:rFonts w:ascii="David" w:hAnsi="David"/>
          <w:sz w:val="20"/>
          <w:szCs w:val="20"/>
          <w:rtl/>
        </w:rPr>
        <w:t xml:space="preserve"> בלאס אף מציין כי לוי אשכול ופנחס ספיר ככל הנראה התייאשו מהחקלאות והחלו לתמוך בתעשיית הטקסטיל. </w:t>
      </w:r>
      <w:r w:rsidRPr="0098590F">
        <w:rPr>
          <w:rFonts w:ascii="David" w:hAnsi="David"/>
          <w:b/>
          <w:bCs/>
          <w:sz w:val="20"/>
          <w:szCs w:val="20"/>
          <w:rtl/>
        </w:rPr>
        <w:t>מי מריבה</w:t>
      </w:r>
      <w:r w:rsidRPr="0098590F">
        <w:rPr>
          <w:rFonts w:ascii="David" w:hAnsi="David"/>
          <w:sz w:val="20"/>
          <w:szCs w:val="20"/>
          <w:rtl/>
        </w:rPr>
        <w:t>, 172.</w:t>
      </w:r>
    </w:p>
  </w:footnote>
  <w:footnote w:id="158">
    <w:p w14:paraId="0DA4A711" w14:textId="77777777" w:rsidR="004A0600" w:rsidRPr="0098590F" w:rsidRDefault="004A0600" w:rsidP="000A57FE">
      <w:pPr>
        <w:pStyle w:val="FootnoteText"/>
        <w:ind w:left="270" w:hanging="270"/>
        <w:jc w:val="both"/>
        <w:rPr>
          <w:rFonts w:ascii="David" w:hAnsi="David" w:cs="David"/>
          <w:rtl/>
        </w:rPr>
      </w:pPr>
      <w:r w:rsidRPr="0098590F">
        <w:rPr>
          <w:rStyle w:val="FootnoteReference"/>
          <w:rFonts w:ascii="David" w:hAnsi="David" w:cs="David"/>
        </w:rPr>
        <w:footnoteRef/>
      </w:r>
      <w:r w:rsidRPr="0098590F">
        <w:rPr>
          <w:rFonts w:ascii="David" w:hAnsi="David" w:cs="David"/>
          <w:rtl/>
        </w:rPr>
        <w:t xml:space="preserve"> בלאס, </w:t>
      </w:r>
      <w:r w:rsidRPr="0098590F">
        <w:rPr>
          <w:rFonts w:ascii="David" w:hAnsi="David" w:cs="David"/>
          <w:b/>
          <w:bCs/>
          <w:rtl/>
        </w:rPr>
        <w:t>מי מריבה</w:t>
      </w:r>
      <w:r w:rsidRPr="0098590F">
        <w:rPr>
          <w:rFonts w:ascii="David" w:hAnsi="David" w:cs="David"/>
          <w:rtl/>
        </w:rPr>
        <w:t>, 224.</w:t>
      </w:r>
    </w:p>
  </w:footnote>
  <w:footnote w:id="159">
    <w:p w14:paraId="00A9E5A3" w14:textId="77777777" w:rsidR="004A0600" w:rsidRPr="0098590F" w:rsidRDefault="004A0600" w:rsidP="000A57FE">
      <w:pPr>
        <w:spacing w:before="0" w:after="0"/>
        <w:ind w:left="270" w:right="-9" w:hanging="270"/>
        <w:rPr>
          <w:rFonts w:ascii="David" w:hAnsi="David"/>
          <w:color w:val="222222"/>
          <w:sz w:val="20"/>
          <w:szCs w:val="20"/>
        </w:rPr>
      </w:pPr>
      <w:r w:rsidRPr="0098590F">
        <w:rPr>
          <w:rStyle w:val="FootnoteReference"/>
          <w:rFonts w:ascii="David" w:hAnsi="David"/>
          <w:sz w:val="20"/>
          <w:szCs w:val="20"/>
        </w:rPr>
        <w:footnoteRef/>
      </w:r>
      <w:r w:rsidRPr="0098590F">
        <w:rPr>
          <w:rFonts w:ascii="David" w:hAnsi="David"/>
          <w:sz w:val="20"/>
          <w:szCs w:val="20"/>
          <w:rtl/>
        </w:rPr>
        <w:t xml:space="preserve"> </w:t>
      </w:r>
      <w:r w:rsidRPr="0098590F">
        <w:rPr>
          <w:rFonts w:ascii="David" w:hAnsi="David"/>
          <w:color w:val="222222"/>
          <w:sz w:val="20"/>
          <w:szCs w:val="20"/>
          <w:rtl/>
        </w:rPr>
        <w:t>גורמים נוספים ששימשו כמשקיפים בדיוני הועד היו: נציגי הצבא, משרד הפנים והלשכה לייעוץ כלכלי</w:t>
      </w:r>
      <w:r w:rsidRPr="0098590F">
        <w:rPr>
          <w:rFonts w:ascii="David" w:hAnsi="David"/>
          <w:color w:val="222222"/>
          <w:sz w:val="20"/>
          <w:szCs w:val="20"/>
        </w:rPr>
        <w:t>.</w:t>
      </w:r>
    </w:p>
  </w:footnote>
  <w:footnote w:id="160">
    <w:p w14:paraId="10DB4302" w14:textId="77777777" w:rsidR="004A0600" w:rsidRDefault="004A0600" w:rsidP="002A361F">
      <w:pPr>
        <w:pStyle w:val="FootnoteText"/>
        <w:jc w:val="both"/>
      </w:pPr>
      <w:r w:rsidRPr="0098590F">
        <w:rPr>
          <w:rStyle w:val="FootnoteReference"/>
          <w:rFonts w:ascii="David" w:hAnsi="David" w:cs="David"/>
        </w:rPr>
        <w:footnoteRef/>
      </w:r>
      <w:r w:rsidRPr="0098590F">
        <w:rPr>
          <w:rFonts w:ascii="David" w:hAnsi="David" w:cs="David"/>
          <w:rtl/>
        </w:rPr>
        <w:t xml:space="preserve"> תכנון המים לישראל, דין וחשבון הועד לתכנון מפעל המים הארצי 1950-1955, פברואר 1956</w:t>
      </w:r>
      <w:r w:rsidRPr="0098590F">
        <w:rPr>
          <w:rFonts w:ascii="David" w:hAnsi="David" w:cs="David"/>
        </w:rPr>
        <w:t xml:space="preserve"> </w:t>
      </w:r>
      <w:r w:rsidRPr="0098590F">
        <w:rPr>
          <w:rFonts w:ascii="David" w:hAnsi="David" w:cs="David"/>
          <w:rtl/>
        </w:rPr>
        <w:t xml:space="preserve"> (גנזך המדינה: דין וחשבון הועד לתכנון מפעל המים הארצי 1950-1955).</w:t>
      </w:r>
    </w:p>
  </w:footnote>
  <w:footnote w:id="161">
    <w:p w14:paraId="7AE6CE0B" w14:textId="77777777" w:rsidR="004A0600" w:rsidRPr="00756245" w:rsidRDefault="004A0600" w:rsidP="00FD3F25">
      <w:pPr>
        <w:pStyle w:val="FootnoteText"/>
        <w:jc w:val="both"/>
        <w:rPr>
          <w:rFonts w:ascii="David" w:hAnsi="David" w:cs="David"/>
          <w:rtl/>
        </w:rPr>
      </w:pPr>
      <w:r w:rsidRPr="00756245">
        <w:rPr>
          <w:rStyle w:val="FootnoteReference"/>
          <w:rFonts w:ascii="David" w:hAnsi="David" w:cs="David"/>
        </w:rPr>
        <w:footnoteRef/>
      </w:r>
      <w:r w:rsidRPr="00756245">
        <w:rPr>
          <w:rFonts w:ascii="David" w:hAnsi="David" w:cs="David"/>
          <w:rtl/>
        </w:rPr>
        <w:t xml:space="preserve"> בלאס, </w:t>
      </w:r>
      <w:r w:rsidRPr="00756245">
        <w:rPr>
          <w:rFonts w:ascii="David" w:hAnsi="David" w:cs="David"/>
          <w:b/>
          <w:bCs/>
          <w:rtl/>
        </w:rPr>
        <w:t>מי מריבה</w:t>
      </w:r>
      <w:r w:rsidRPr="00756245">
        <w:rPr>
          <w:rFonts w:ascii="David" w:hAnsi="David" w:cs="David"/>
          <w:rtl/>
        </w:rPr>
        <w:t>, 246</w:t>
      </w:r>
      <w:r w:rsidRPr="00756245">
        <w:rPr>
          <w:rFonts w:ascii="David" w:hAnsi="David" w:cs="David"/>
        </w:rPr>
        <w:t xml:space="preserve"> .</w:t>
      </w:r>
    </w:p>
  </w:footnote>
  <w:footnote w:id="162">
    <w:p w14:paraId="037B76F5" w14:textId="77777777" w:rsidR="004A0600" w:rsidRPr="00756245" w:rsidRDefault="004A0600" w:rsidP="002A361F">
      <w:pPr>
        <w:pStyle w:val="FootnoteText"/>
        <w:jc w:val="both"/>
        <w:rPr>
          <w:rFonts w:ascii="David" w:hAnsi="David" w:cs="David"/>
        </w:rPr>
      </w:pPr>
      <w:r w:rsidRPr="00756245">
        <w:rPr>
          <w:rStyle w:val="FootnoteReference"/>
          <w:rFonts w:ascii="David" w:hAnsi="David" w:cs="David"/>
        </w:rPr>
        <w:footnoteRef/>
      </w:r>
      <w:r w:rsidRPr="00756245">
        <w:rPr>
          <w:rFonts w:ascii="David" w:hAnsi="David" w:cs="David"/>
          <w:rtl/>
        </w:rPr>
        <w:t xml:space="preserve"> שמחה בלאס, תזכיר פתוח מפעלי מים להשקאה</w:t>
      </w:r>
      <w:r w:rsidRPr="00756245">
        <w:rPr>
          <w:rFonts w:ascii="David" w:hAnsi="David" w:cs="David"/>
        </w:rPr>
        <w:t xml:space="preserve"> </w:t>
      </w:r>
      <w:r w:rsidRPr="00756245">
        <w:rPr>
          <w:rFonts w:ascii="David" w:hAnsi="David" w:cs="David"/>
          <w:rtl/>
        </w:rPr>
        <w:t xml:space="preserve"> לשנים 1952-1956, </w:t>
      </w:r>
      <w:r>
        <w:rPr>
          <w:rFonts w:ascii="David" w:hAnsi="David" w:cs="David" w:hint="cs"/>
          <w:rtl/>
        </w:rPr>
        <w:t>16 לדצמבר 1951</w:t>
      </w:r>
      <w:r w:rsidRPr="00756245">
        <w:rPr>
          <w:rFonts w:ascii="David" w:hAnsi="David" w:cs="David"/>
          <w:rtl/>
        </w:rPr>
        <w:t>, (</w:t>
      </w:r>
      <w:r>
        <w:rPr>
          <w:rFonts w:ascii="David" w:hAnsi="David" w:cs="David" w:hint="cs"/>
          <w:rtl/>
        </w:rPr>
        <w:t xml:space="preserve">גנזך </w:t>
      </w:r>
      <w:r w:rsidRPr="00756245">
        <w:rPr>
          <w:rFonts w:ascii="David" w:hAnsi="David" w:cs="David"/>
          <w:rtl/>
        </w:rPr>
        <w:t>המדינה: לשכת השר, הועדה לתכנון מפעל המים הארצי).</w:t>
      </w:r>
    </w:p>
  </w:footnote>
  <w:footnote w:id="163">
    <w:p w14:paraId="328F4B54" w14:textId="3D74EF6E" w:rsidR="004A0600" w:rsidRPr="00756245" w:rsidRDefault="004A0600" w:rsidP="00FD3F25">
      <w:pPr>
        <w:pStyle w:val="FootnoteText"/>
        <w:rPr>
          <w:rFonts w:ascii="David" w:hAnsi="David" w:cs="David"/>
        </w:rPr>
      </w:pPr>
      <w:r w:rsidRPr="00756245">
        <w:rPr>
          <w:rStyle w:val="FootnoteReference"/>
          <w:rFonts w:ascii="David" w:hAnsi="David" w:cs="David"/>
        </w:rPr>
        <w:footnoteRef/>
      </w:r>
      <w:r w:rsidRPr="00756245">
        <w:rPr>
          <w:rFonts w:ascii="David" w:hAnsi="David" w:cs="David"/>
          <w:rtl/>
        </w:rPr>
        <w:t xml:space="preserve"> </w:t>
      </w:r>
      <w:proofErr w:type="spellStart"/>
      <w:r w:rsidRPr="00756245">
        <w:rPr>
          <w:rFonts w:ascii="David" w:hAnsi="David" w:cs="David"/>
        </w:rPr>
        <w:t>Alatout</w:t>
      </w:r>
      <w:proofErr w:type="spellEnd"/>
      <w:r w:rsidRPr="00756245">
        <w:rPr>
          <w:rFonts w:ascii="David" w:hAnsi="David" w:cs="David"/>
        </w:rPr>
        <w:t xml:space="preserve"> “Imagining </w:t>
      </w:r>
      <w:r>
        <w:rPr>
          <w:rFonts w:ascii="David" w:hAnsi="David" w:cs="David" w:hint="cs"/>
        </w:rPr>
        <w:t>H</w:t>
      </w:r>
      <w:r w:rsidRPr="00756245">
        <w:rPr>
          <w:rFonts w:ascii="David" w:hAnsi="David" w:cs="David"/>
        </w:rPr>
        <w:t>ydrological,” 96- 139.</w:t>
      </w:r>
    </w:p>
  </w:footnote>
  <w:footnote w:id="164">
    <w:p w14:paraId="6C43365C" w14:textId="77777777" w:rsidR="004A0600" w:rsidRPr="00C2256D" w:rsidRDefault="004A0600" w:rsidP="000C4DCA">
      <w:pPr>
        <w:pStyle w:val="Subtitle"/>
        <w:rPr>
          <w:b/>
          <w:bCs/>
        </w:rPr>
      </w:pPr>
      <w:r w:rsidRPr="00756245">
        <w:rPr>
          <w:rStyle w:val="FootnoteReference"/>
        </w:rPr>
        <w:footnoteRef/>
      </w:r>
      <w:r w:rsidRPr="00756245">
        <w:rPr>
          <w:rtl/>
        </w:rPr>
        <w:t xml:space="preserve"> הועדה לתכנון מפעל המים הארצי, ישיבה מס' </w:t>
      </w:r>
      <w:r w:rsidRPr="00756245">
        <w:t>65</w:t>
      </w:r>
      <w:r w:rsidRPr="00756245">
        <w:rPr>
          <w:rtl/>
        </w:rPr>
        <w:t xml:space="preserve"> </w:t>
      </w:r>
      <w:r w:rsidRPr="00756245">
        <w:t>,</w:t>
      </w:r>
      <w:r w:rsidRPr="00756245">
        <w:rPr>
          <w:rtl/>
        </w:rPr>
        <w:t xml:space="preserve"> </w:t>
      </w:r>
      <w:r>
        <w:rPr>
          <w:rFonts w:hint="cs"/>
          <w:rtl/>
        </w:rPr>
        <w:t xml:space="preserve">23 ליוני 1955 (גנזך </w:t>
      </w:r>
      <w:r w:rsidRPr="00756245">
        <w:rPr>
          <w:rtl/>
        </w:rPr>
        <w:t>המדינה: הוועדה לתכנון המפעל הארצי 1951-1952.</w:t>
      </w:r>
    </w:p>
  </w:footnote>
  <w:footnote w:id="165">
    <w:p w14:paraId="02CCA448" w14:textId="7BA7C73F" w:rsidR="004A0600" w:rsidRPr="002D31C9" w:rsidRDefault="004A0600" w:rsidP="000A57FE">
      <w:pPr>
        <w:widowControl/>
        <w:overflowPunct/>
        <w:spacing w:before="0" w:after="0"/>
        <w:ind w:left="0" w:right="0" w:firstLine="0"/>
        <w:textAlignment w:val="auto"/>
        <w:rPr>
          <w:rFonts w:ascii="David" w:hAnsi="David"/>
          <w:sz w:val="20"/>
          <w:szCs w:val="20"/>
        </w:rPr>
      </w:pPr>
      <w:r w:rsidRPr="002D31C9">
        <w:rPr>
          <w:rStyle w:val="FootnoteReference"/>
          <w:rFonts w:ascii="David" w:hAnsi="David"/>
          <w:sz w:val="20"/>
          <w:szCs w:val="20"/>
        </w:rPr>
        <w:footnoteRef/>
      </w:r>
      <w:r w:rsidRPr="002D31C9">
        <w:rPr>
          <w:rFonts w:ascii="David" w:hAnsi="David"/>
          <w:sz w:val="20"/>
          <w:szCs w:val="20"/>
          <w:rtl/>
        </w:rPr>
        <w:t xml:space="preserve"> </w:t>
      </w:r>
      <w:proofErr w:type="spellStart"/>
      <w:r w:rsidRPr="002D31C9">
        <w:rPr>
          <w:rFonts w:ascii="David" w:hAnsi="David"/>
          <w:sz w:val="20"/>
          <w:szCs w:val="20"/>
        </w:rPr>
        <w:t>Feitelson</w:t>
      </w:r>
      <w:proofErr w:type="spellEnd"/>
      <w:r w:rsidRPr="002D31C9">
        <w:rPr>
          <w:rFonts w:ascii="David" w:hAnsi="David"/>
          <w:sz w:val="20"/>
          <w:szCs w:val="20"/>
        </w:rPr>
        <w:t xml:space="preserve">, Selzer, </w:t>
      </w:r>
      <w:proofErr w:type="spellStart"/>
      <w:r w:rsidRPr="002D31C9">
        <w:rPr>
          <w:rFonts w:ascii="David" w:hAnsi="David"/>
          <w:sz w:val="20"/>
          <w:szCs w:val="20"/>
        </w:rPr>
        <w:t>Almog</w:t>
      </w:r>
      <w:proofErr w:type="spellEnd"/>
      <w:r>
        <w:rPr>
          <w:rFonts w:ascii="David" w:hAnsi="David"/>
          <w:sz w:val="20"/>
          <w:szCs w:val="20"/>
        </w:rPr>
        <w:t>,</w:t>
      </w:r>
      <w:r w:rsidRPr="002D31C9">
        <w:rPr>
          <w:rFonts w:ascii="David" w:hAnsi="David"/>
          <w:sz w:val="20"/>
          <w:szCs w:val="20"/>
        </w:rPr>
        <w:t xml:space="preserve"> </w:t>
      </w:r>
      <w:r>
        <w:rPr>
          <w:rFonts w:ascii="David" w:hAnsi="David"/>
          <w:sz w:val="20"/>
          <w:szCs w:val="20"/>
        </w:rPr>
        <w:t>“</w:t>
      </w:r>
      <w:r w:rsidRPr="002D31C9">
        <w:rPr>
          <w:rFonts w:ascii="David" w:hAnsi="David"/>
          <w:sz w:val="20"/>
          <w:szCs w:val="20"/>
        </w:rPr>
        <w:t xml:space="preserve">Water </w:t>
      </w:r>
      <w:r>
        <w:rPr>
          <w:rFonts w:ascii="David" w:hAnsi="David" w:hint="cs"/>
          <w:sz w:val="20"/>
          <w:szCs w:val="20"/>
        </w:rPr>
        <w:t>H</w:t>
      </w:r>
      <w:r w:rsidRPr="002D31C9">
        <w:rPr>
          <w:rFonts w:ascii="David" w:hAnsi="David"/>
          <w:sz w:val="20"/>
          <w:szCs w:val="20"/>
        </w:rPr>
        <w:t>istory</w:t>
      </w:r>
      <w:r>
        <w:rPr>
          <w:rFonts w:ascii="David" w:hAnsi="David"/>
          <w:sz w:val="20"/>
          <w:szCs w:val="20"/>
        </w:rPr>
        <w:t>,”</w:t>
      </w:r>
      <w:r w:rsidRPr="002D31C9">
        <w:rPr>
          <w:rFonts w:ascii="David" w:hAnsi="David"/>
          <w:sz w:val="20"/>
          <w:szCs w:val="20"/>
        </w:rPr>
        <w:t xml:space="preserve"> 266</w:t>
      </w:r>
      <w:r>
        <w:rPr>
          <w:rFonts w:ascii="David" w:hAnsi="David"/>
          <w:sz w:val="20"/>
          <w:szCs w:val="20"/>
        </w:rPr>
        <w:t>.</w:t>
      </w:r>
    </w:p>
  </w:footnote>
  <w:footnote w:id="166">
    <w:p w14:paraId="7FC6FF7F" w14:textId="77777777" w:rsidR="004A0600" w:rsidRDefault="004A0600" w:rsidP="002A361F">
      <w:pPr>
        <w:pStyle w:val="FootnoteText"/>
        <w:jc w:val="both"/>
      </w:pPr>
      <w:r w:rsidRPr="002D31C9">
        <w:rPr>
          <w:rStyle w:val="FootnoteReference"/>
          <w:rFonts w:ascii="David" w:hAnsi="David" w:cs="David"/>
        </w:rPr>
        <w:footnoteRef/>
      </w:r>
      <w:r w:rsidRPr="002D31C9">
        <w:rPr>
          <w:rFonts w:ascii="David" w:hAnsi="David" w:cs="David"/>
          <w:rtl/>
        </w:rPr>
        <w:t xml:space="preserve"> תכנון המים לישראל, דין וחשבון הועד לתכנון מפעל המים הארצי 1950-1955, פברואר 1956</w:t>
      </w:r>
      <w:r w:rsidRPr="002D31C9">
        <w:rPr>
          <w:rFonts w:ascii="David" w:hAnsi="David" w:cs="David"/>
        </w:rPr>
        <w:t xml:space="preserve"> </w:t>
      </w:r>
      <w:r w:rsidRPr="002D31C9">
        <w:rPr>
          <w:rFonts w:ascii="David" w:hAnsi="David" w:cs="David"/>
          <w:rtl/>
        </w:rPr>
        <w:t xml:space="preserve"> (</w:t>
      </w:r>
      <w:r>
        <w:rPr>
          <w:rFonts w:ascii="David" w:hAnsi="David" w:cs="David" w:hint="cs"/>
          <w:rtl/>
        </w:rPr>
        <w:t>גנזך</w:t>
      </w:r>
      <w:r w:rsidRPr="002D31C9">
        <w:rPr>
          <w:rFonts w:ascii="David" w:hAnsi="David" w:cs="David"/>
          <w:rtl/>
        </w:rPr>
        <w:t xml:space="preserve"> המדינה: דין וחשבון הועד לתכנון מפעל המים הארצי 1950-1955).</w:t>
      </w:r>
    </w:p>
  </w:footnote>
  <w:footnote w:id="167">
    <w:p w14:paraId="2F652463" w14:textId="77777777" w:rsidR="004A0600" w:rsidRPr="00326190" w:rsidRDefault="004A0600" w:rsidP="00CC112B">
      <w:pPr>
        <w:pStyle w:val="FootnoteText"/>
        <w:rPr>
          <w:rFonts w:ascii="David" w:hAnsi="David" w:cs="David"/>
        </w:rPr>
      </w:pPr>
      <w:r w:rsidRPr="00326190">
        <w:rPr>
          <w:rStyle w:val="FootnoteReference"/>
          <w:rFonts w:ascii="David" w:hAnsi="David" w:cs="David"/>
        </w:rPr>
        <w:footnoteRef/>
      </w:r>
      <w:r w:rsidRPr="00326190">
        <w:rPr>
          <w:rFonts w:ascii="David" w:hAnsi="David" w:cs="David"/>
          <w:rtl/>
        </w:rPr>
        <w:t xml:space="preserve"> שרון, </w:t>
      </w:r>
      <w:r w:rsidRPr="004B415D">
        <w:rPr>
          <w:rFonts w:ascii="David" w:hAnsi="David" w:cs="David"/>
          <w:b/>
          <w:bCs/>
          <w:rtl/>
        </w:rPr>
        <w:t>תכנון פיזי בישראל</w:t>
      </w:r>
      <w:r>
        <w:rPr>
          <w:rFonts w:ascii="David" w:hAnsi="David" w:cs="David" w:hint="cs"/>
          <w:b/>
          <w:bCs/>
          <w:rtl/>
        </w:rPr>
        <w:t>,</w:t>
      </w:r>
      <w:r w:rsidRPr="00326190">
        <w:rPr>
          <w:rFonts w:ascii="David" w:hAnsi="David" w:cs="David"/>
          <w:rtl/>
        </w:rPr>
        <w:t xml:space="preserve"> 5-8, 72.</w:t>
      </w:r>
    </w:p>
  </w:footnote>
  <w:footnote w:id="168">
    <w:p w14:paraId="5631BD95" w14:textId="25647FC2" w:rsidR="004A0600" w:rsidRPr="00D80D70" w:rsidRDefault="004A0600" w:rsidP="002A361F">
      <w:pPr>
        <w:pStyle w:val="FootnoteText"/>
        <w:jc w:val="both"/>
        <w:rPr>
          <w:rFonts w:ascii="David" w:hAnsi="David" w:cs="David"/>
        </w:rPr>
      </w:pPr>
      <w:r w:rsidRPr="00D80D70">
        <w:rPr>
          <w:rStyle w:val="FootnoteReference"/>
          <w:rFonts w:ascii="David" w:hAnsi="David" w:cs="David"/>
        </w:rPr>
        <w:footnoteRef/>
      </w:r>
      <w:r w:rsidRPr="00D80D70">
        <w:rPr>
          <w:rFonts w:ascii="David" w:hAnsi="David" w:cs="David"/>
          <w:rtl/>
        </w:rPr>
        <w:t xml:space="preserve"> יעקב ינאי, "ביתן ישראל בתערוכה העולמית בבריסל 1958," </w:t>
      </w:r>
      <w:bookmarkStart w:id="44" w:name="_Hlk524607925"/>
      <w:r w:rsidRPr="00D80D70">
        <w:rPr>
          <w:rFonts w:ascii="David" w:hAnsi="David" w:cs="David"/>
          <w:b/>
          <w:bCs/>
          <w:rtl/>
        </w:rPr>
        <w:t xml:space="preserve">הנדסה ואדריכלות, עיתון אגודת האינג'ינרים והארכיטקטים בישראל </w:t>
      </w:r>
      <w:r w:rsidRPr="00681EBA">
        <w:rPr>
          <w:rFonts w:ascii="David" w:hAnsi="David" w:cs="David"/>
          <w:rtl/>
        </w:rPr>
        <w:t>12</w:t>
      </w:r>
      <w:r w:rsidRPr="00681EBA">
        <w:rPr>
          <w:rFonts w:ascii="David" w:hAnsi="David" w:cs="David" w:hint="cs"/>
          <w:rtl/>
        </w:rPr>
        <w:t>,</w:t>
      </w:r>
      <w:bookmarkEnd w:id="44"/>
      <w:r w:rsidRPr="00681EBA">
        <w:rPr>
          <w:rFonts w:ascii="David" w:hAnsi="David" w:cs="David"/>
          <w:rtl/>
        </w:rPr>
        <w:t xml:space="preserve"> כרך </w:t>
      </w:r>
      <w:proofErr w:type="spellStart"/>
      <w:r w:rsidRPr="00681EBA">
        <w:rPr>
          <w:rFonts w:ascii="David" w:hAnsi="David" w:cs="David"/>
          <w:rtl/>
        </w:rPr>
        <w:t>טז</w:t>
      </w:r>
      <w:proofErr w:type="spellEnd"/>
      <w:r w:rsidRPr="00681EBA">
        <w:rPr>
          <w:rFonts w:ascii="David" w:hAnsi="David" w:cs="David"/>
          <w:rtl/>
        </w:rPr>
        <w:t xml:space="preserve"> (1958):</w:t>
      </w:r>
      <w:r w:rsidRPr="00D80D70">
        <w:rPr>
          <w:rFonts w:ascii="David" w:hAnsi="David" w:cs="David"/>
          <w:rtl/>
        </w:rPr>
        <w:t xml:space="preserve"> 390- 396.</w:t>
      </w:r>
      <w:r>
        <w:rPr>
          <w:rFonts w:ascii="David" w:hAnsi="David" w:cs="David" w:hint="cs"/>
          <w:rtl/>
        </w:rPr>
        <w:t xml:space="preserve"> (מרכז אבי ושרה אהרונסון לחקר המורשת הבנויה, הפקולטה לארכיטקטורה ובינוי ערים בטכניון).</w:t>
      </w:r>
    </w:p>
  </w:footnote>
  <w:footnote w:id="169">
    <w:p w14:paraId="74E4DB3A" w14:textId="77777777" w:rsidR="004A0600" w:rsidRPr="00791F1A" w:rsidRDefault="004A0600" w:rsidP="002A361F">
      <w:pPr>
        <w:pStyle w:val="FootnoteText"/>
        <w:jc w:val="both"/>
        <w:rPr>
          <w:rFonts w:ascii="David" w:hAnsi="David" w:cs="David"/>
        </w:rPr>
      </w:pPr>
      <w:r w:rsidRPr="00791F1A">
        <w:rPr>
          <w:rStyle w:val="FootnoteReference"/>
          <w:rFonts w:ascii="David" w:hAnsi="David" w:cs="David"/>
        </w:rPr>
        <w:footnoteRef/>
      </w:r>
      <w:r w:rsidRPr="00791F1A">
        <w:rPr>
          <w:rFonts w:ascii="David" w:hAnsi="David" w:cs="David"/>
          <w:rtl/>
        </w:rPr>
        <w:t xml:space="preserve"> תכנון המים לישראל, דין וחשבון הועד לתכנון מפעל המים הארצי 1950-1955, פברואר 1956</w:t>
      </w:r>
      <w:r w:rsidRPr="00791F1A">
        <w:rPr>
          <w:rFonts w:ascii="David" w:hAnsi="David" w:cs="David"/>
        </w:rPr>
        <w:t xml:space="preserve"> </w:t>
      </w:r>
      <w:r w:rsidRPr="00791F1A">
        <w:rPr>
          <w:rFonts w:ascii="David" w:hAnsi="David" w:cs="David"/>
          <w:rtl/>
        </w:rPr>
        <w:t xml:space="preserve"> (</w:t>
      </w:r>
      <w:r>
        <w:rPr>
          <w:rFonts w:ascii="David" w:hAnsi="David" w:cs="David" w:hint="cs"/>
          <w:rtl/>
        </w:rPr>
        <w:t>גנזך</w:t>
      </w:r>
      <w:r w:rsidRPr="00791F1A">
        <w:rPr>
          <w:rFonts w:ascii="David" w:hAnsi="David" w:cs="David"/>
          <w:rtl/>
        </w:rPr>
        <w:t xml:space="preserve"> המדינה: דין וחשבון הועד </w:t>
      </w:r>
      <w:r>
        <w:rPr>
          <w:rFonts w:ascii="David" w:hAnsi="David" w:cs="David" w:hint="cs"/>
          <w:rtl/>
        </w:rPr>
        <w:t xml:space="preserve"> </w:t>
      </w:r>
      <w:r w:rsidRPr="00791F1A">
        <w:rPr>
          <w:rFonts w:ascii="David" w:hAnsi="David" w:cs="David"/>
          <w:rtl/>
        </w:rPr>
        <w:t>לתכנון מפעל המים הארצי 1950-1955).</w:t>
      </w:r>
    </w:p>
  </w:footnote>
  <w:footnote w:id="170">
    <w:p w14:paraId="0ABB2873" w14:textId="77777777" w:rsidR="004A0600" w:rsidRPr="00326190" w:rsidRDefault="004A0600" w:rsidP="006879EB">
      <w:pPr>
        <w:pStyle w:val="FootnoteText"/>
        <w:ind w:left="-45" w:firstLine="45"/>
        <w:jc w:val="both"/>
        <w:rPr>
          <w:rFonts w:ascii="David" w:hAnsi="David" w:cs="David"/>
          <w:rtl/>
        </w:rPr>
      </w:pPr>
      <w:r w:rsidRPr="00791F1A">
        <w:rPr>
          <w:rStyle w:val="FootnoteReference"/>
          <w:rFonts w:ascii="David" w:hAnsi="David" w:cs="David"/>
        </w:rPr>
        <w:footnoteRef/>
      </w:r>
      <w:r w:rsidRPr="00791F1A">
        <w:rPr>
          <w:rFonts w:ascii="David" w:hAnsi="David" w:cs="David"/>
        </w:rPr>
        <w:t xml:space="preserve"> </w:t>
      </w:r>
      <w:r w:rsidRPr="00791F1A">
        <w:rPr>
          <w:rFonts w:ascii="David" w:hAnsi="David" w:cs="David"/>
          <w:rtl/>
        </w:rPr>
        <w:t xml:space="preserve">רייכמן </w:t>
      </w:r>
      <w:proofErr w:type="spellStart"/>
      <w:r w:rsidRPr="00791F1A">
        <w:rPr>
          <w:rFonts w:ascii="David" w:hAnsi="David" w:cs="David"/>
          <w:rtl/>
        </w:rPr>
        <w:t>ויהודאי</w:t>
      </w:r>
      <w:proofErr w:type="spellEnd"/>
      <w:r w:rsidRPr="00791F1A">
        <w:rPr>
          <w:rFonts w:ascii="David" w:hAnsi="David" w:cs="David"/>
          <w:rtl/>
        </w:rPr>
        <w:t xml:space="preserve">, </w:t>
      </w:r>
      <w:r w:rsidRPr="00791F1A">
        <w:rPr>
          <w:rFonts w:ascii="David" w:hAnsi="David" w:cs="David"/>
          <w:b/>
          <w:bCs/>
          <w:rtl/>
        </w:rPr>
        <w:t>פרקים בתולדות</w:t>
      </w:r>
      <w:r w:rsidRPr="00791F1A">
        <w:rPr>
          <w:rFonts w:ascii="David" w:hAnsi="David" w:cs="David"/>
          <w:rtl/>
        </w:rPr>
        <w:t>, 33</w:t>
      </w:r>
    </w:p>
  </w:footnote>
  <w:footnote w:id="171">
    <w:p w14:paraId="60B316C9" w14:textId="77777777" w:rsidR="004A0600" w:rsidRPr="00791F1A" w:rsidRDefault="004A0600" w:rsidP="00690A9A">
      <w:pPr>
        <w:pStyle w:val="FootnoteText"/>
        <w:jc w:val="both"/>
        <w:rPr>
          <w:rFonts w:ascii="David" w:hAnsi="David" w:cs="David"/>
        </w:rPr>
      </w:pPr>
      <w:r w:rsidRPr="00791F1A">
        <w:rPr>
          <w:rStyle w:val="FootnoteReference"/>
          <w:rFonts w:ascii="David" w:hAnsi="David" w:cs="David"/>
        </w:rPr>
        <w:footnoteRef/>
      </w:r>
      <w:r w:rsidRPr="00791F1A">
        <w:rPr>
          <w:rFonts w:ascii="David" w:hAnsi="David" w:cs="David"/>
          <w:rtl/>
        </w:rPr>
        <w:t xml:space="preserve"> אגף התכנון</w:t>
      </w:r>
      <w:r>
        <w:rPr>
          <w:rFonts w:ascii="David" w:hAnsi="David" w:cs="David" w:hint="cs"/>
          <w:rtl/>
        </w:rPr>
        <w:t xml:space="preserve">, </w:t>
      </w:r>
      <w:r w:rsidRPr="00791F1A">
        <w:rPr>
          <w:rFonts w:ascii="David" w:hAnsi="David" w:cs="David"/>
          <w:rtl/>
        </w:rPr>
        <w:t>פרוטוקול ישיב</w:t>
      </w:r>
      <w:r>
        <w:rPr>
          <w:rFonts w:ascii="David" w:hAnsi="David" w:cs="David" w:hint="cs"/>
          <w:rtl/>
        </w:rPr>
        <w:t>ה</w:t>
      </w:r>
      <w:r w:rsidRPr="00791F1A">
        <w:rPr>
          <w:rFonts w:ascii="David" w:hAnsi="David" w:cs="David"/>
          <w:rtl/>
        </w:rPr>
        <w:t xml:space="preserve">, </w:t>
      </w:r>
      <w:r>
        <w:rPr>
          <w:rFonts w:ascii="David" w:hAnsi="David" w:cs="David" w:hint="cs"/>
          <w:rtl/>
        </w:rPr>
        <w:t>12 ליולי 1950</w:t>
      </w:r>
      <w:r w:rsidRPr="00791F1A">
        <w:rPr>
          <w:rFonts w:ascii="David" w:hAnsi="David" w:cs="David"/>
          <w:rtl/>
        </w:rPr>
        <w:t xml:space="preserve"> </w:t>
      </w:r>
      <w:r>
        <w:rPr>
          <w:rFonts w:ascii="David" w:hAnsi="David" w:cs="David" w:hint="cs"/>
          <w:rtl/>
        </w:rPr>
        <w:t>(גנזך</w:t>
      </w:r>
      <w:r w:rsidRPr="00791F1A">
        <w:rPr>
          <w:rFonts w:ascii="David" w:hAnsi="David" w:cs="David"/>
          <w:rtl/>
        </w:rPr>
        <w:t xml:space="preserve"> המדינה: אגף התכנון, ועדות התאום בתכנון הארצי). </w:t>
      </w:r>
    </w:p>
  </w:footnote>
  <w:footnote w:id="172">
    <w:p w14:paraId="507065EE" w14:textId="77777777" w:rsidR="004A0600" w:rsidRPr="00553C25" w:rsidRDefault="004A0600" w:rsidP="002A361F">
      <w:pPr>
        <w:pStyle w:val="FootnoteText"/>
        <w:jc w:val="both"/>
        <w:rPr>
          <w:rFonts w:ascii="David" w:hAnsi="David" w:cs="David"/>
        </w:rPr>
      </w:pPr>
      <w:r w:rsidRPr="00553C25">
        <w:rPr>
          <w:rStyle w:val="FootnoteReference"/>
          <w:rFonts w:ascii="David" w:hAnsi="David" w:cs="David"/>
        </w:rPr>
        <w:footnoteRef/>
      </w:r>
      <w:r w:rsidRPr="00553C25">
        <w:rPr>
          <w:rFonts w:ascii="David" w:hAnsi="David" w:cs="David"/>
          <w:rtl/>
        </w:rPr>
        <w:t xml:space="preserve"> </w:t>
      </w:r>
      <w:r w:rsidRPr="00326190">
        <w:rPr>
          <w:rFonts w:ascii="David" w:hAnsi="David" w:cs="David"/>
          <w:rtl/>
        </w:rPr>
        <w:t>מנהל התכנון בקריה</w:t>
      </w:r>
      <w:r>
        <w:rPr>
          <w:rFonts w:ascii="David" w:hAnsi="David" w:cs="David" w:hint="cs"/>
          <w:rtl/>
        </w:rPr>
        <w:t>,</w:t>
      </w:r>
      <w:r w:rsidRPr="00326190">
        <w:rPr>
          <w:rFonts w:ascii="David" w:hAnsi="David" w:cs="David"/>
          <w:rtl/>
        </w:rPr>
        <w:t xml:space="preserve"> פרוטוקול</w:t>
      </w:r>
      <w:r>
        <w:rPr>
          <w:rFonts w:ascii="David" w:hAnsi="David" w:cs="David" w:hint="cs"/>
          <w:rtl/>
        </w:rPr>
        <w:t xml:space="preserve"> מס'</w:t>
      </w:r>
      <w:r w:rsidRPr="00326190">
        <w:rPr>
          <w:rFonts w:ascii="David" w:hAnsi="David" w:cs="David"/>
          <w:rtl/>
        </w:rPr>
        <w:t xml:space="preserve">  11 מישיבת הועד המשותף לתכנון חקלאי והתיישבותי., </w:t>
      </w:r>
      <w:r>
        <w:rPr>
          <w:rFonts w:ascii="David" w:hAnsi="David" w:cs="David" w:hint="cs"/>
          <w:rtl/>
        </w:rPr>
        <w:t>4 לאוקטובר 1949</w:t>
      </w:r>
      <w:r w:rsidRPr="00326190">
        <w:rPr>
          <w:rFonts w:ascii="David" w:hAnsi="David" w:cs="David"/>
          <w:rtl/>
        </w:rPr>
        <w:t xml:space="preserve">. </w:t>
      </w:r>
      <w:r>
        <w:rPr>
          <w:rFonts w:ascii="David" w:hAnsi="David" w:cs="David" w:hint="cs"/>
          <w:rtl/>
        </w:rPr>
        <w:t xml:space="preserve">(גנזך </w:t>
      </w:r>
      <w:r w:rsidRPr="00326190">
        <w:rPr>
          <w:rFonts w:ascii="David" w:hAnsi="David" w:cs="David"/>
          <w:rtl/>
        </w:rPr>
        <w:t>המדינה: פרוטוקולים מישיבות הועד המשותף לתכנון חקלאי והתיישבותי 23.6.49- 19.12.49</w:t>
      </w:r>
      <w:r>
        <w:rPr>
          <w:rFonts w:ascii="David" w:hAnsi="David" w:cs="David" w:hint="cs"/>
          <w:rtl/>
        </w:rPr>
        <w:t>).</w:t>
      </w:r>
    </w:p>
  </w:footnote>
  <w:footnote w:id="173">
    <w:p w14:paraId="2015D17C" w14:textId="77777777" w:rsidR="004A0600" w:rsidRDefault="004A0600" w:rsidP="00CC112B">
      <w:pPr>
        <w:pStyle w:val="FootnoteText"/>
      </w:pPr>
      <w:r w:rsidRPr="00326190">
        <w:rPr>
          <w:rStyle w:val="FootnoteReference"/>
          <w:rFonts w:ascii="David" w:hAnsi="David" w:cs="David"/>
        </w:rPr>
        <w:footnoteRef/>
      </w:r>
      <w:r w:rsidRPr="00326190">
        <w:rPr>
          <w:rFonts w:ascii="David" w:hAnsi="David" w:cs="David"/>
          <w:rtl/>
        </w:rPr>
        <w:t xml:space="preserve"> </w:t>
      </w:r>
      <w:proofErr w:type="spellStart"/>
      <w:r w:rsidRPr="00326190">
        <w:rPr>
          <w:rFonts w:ascii="David" w:hAnsi="David"/>
        </w:rPr>
        <w:t>Wilkof</w:t>
      </w:r>
      <w:proofErr w:type="spellEnd"/>
      <w:r w:rsidRPr="00326190">
        <w:rPr>
          <w:rFonts w:ascii="David" w:hAnsi="David"/>
        </w:rPr>
        <w:t xml:space="preserve">, </w:t>
      </w:r>
      <w:r>
        <w:rPr>
          <w:rFonts w:ascii="David" w:hAnsi="David"/>
        </w:rPr>
        <w:t>“</w:t>
      </w:r>
      <w:r w:rsidRPr="00326190">
        <w:rPr>
          <w:rFonts w:ascii="David" w:hAnsi="David"/>
        </w:rPr>
        <w:t>Urban Arcadias</w:t>
      </w:r>
      <w:r>
        <w:rPr>
          <w:rFonts w:ascii="David" w:hAnsi="David"/>
        </w:rPr>
        <w:t>,” 175-177.</w:t>
      </w:r>
    </w:p>
  </w:footnote>
  <w:footnote w:id="174">
    <w:p w14:paraId="00123A8C" w14:textId="77777777" w:rsidR="004A0600" w:rsidRPr="00791F1A" w:rsidRDefault="004A0600" w:rsidP="00CC112B">
      <w:pPr>
        <w:pStyle w:val="FootnoteText"/>
        <w:jc w:val="both"/>
        <w:rPr>
          <w:rFonts w:ascii="David" w:hAnsi="David" w:cs="David"/>
        </w:rPr>
      </w:pPr>
      <w:r w:rsidRPr="00791F1A">
        <w:rPr>
          <w:rStyle w:val="FootnoteReference"/>
          <w:rFonts w:ascii="David" w:hAnsi="David" w:cs="David"/>
        </w:rPr>
        <w:footnoteRef/>
      </w:r>
      <w:r w:rsidRPr="00791F1A">
        <w:rPr>
          <w:rFonts w:ascii="David" w:hAnsi="David" w:cs="David"/>
          <w:rtl/>
        </w:rPr>
        <w:t xml:space="preserve"> בלאס, </w:t>
      </w:r>
      <w:r w:rsidRPr="00791F1A">
        <w:rPr>
          <w:rFonts w:ascii="David" w:hAnsi="David" w:cs="David"/>
          <w:b/>
          <w:bCs/>
          <w:rtl/>
        </w:rPr>
        <w:t>מי מריבה</w:t>
      </w:r>
      <w:r w:rsidRPr="00791F1A">
        <w:rPr>
          <w:rFonts w:ascii="David" w:hAnsi="David" w:cs="David"/>
          <w:rtl/>
        </w:rPr>
        <w:t>, 129- 135</w:t>
      </w:r>
      <w:r w:rsidRPr="00791F1A">
        <w:rPr>
          <w:rFonts w:ascii="David" w:hAnsi="David" w:cs="David"/>
        </w:rPr>
        <w:t>.</w:t>
      </w:r>
    </w:p>
  </w:footnote>
  <w:footnote w:id="175">
    <w:p w14:paraId="565CBEB0" w14:textId="77777777" w:rsidR="004A0600" w:rsidRPr="0079650F" w:rsidRDefault="004A0600" w:rsidP="002A361F">
      <w:pPr>
        <w:spacing w:before="0" w:after="0"/>
        <w:ind w:left="0" w:right="0" w:firstLine="0"/>
        <w:rPr>
          <w:rFonts w:ascii="David" w:hAnsi="David"/>
          <w:sz w:val="20"/>
          <w:szCs w:val="20"/>
        </w:rPr>
      </w:pPr>
      <w:r w:rsidRPr="0079650F">
        <w:rPr>
          <w:rStyle w:val="FootnoteReference"/>
          <w:rFonts w:ascii="David" w:hAnsi="David"/>
          <w:sz w:val="20"/>
          <w:szCs w:val="20"/>
        </w:rPr>
        <w:footnoteRef/>
      </w:r>
      <w:r w:rsidRPr="0079650F">
        <w:rPr>
          <w:rFonts w:ascii="David" w:hAnsi="David"/>
          <w:sz w:val="20"/>
          <w:szCs w:val="20"/>
        </w:rPr>
        <w:t xml:space="preserve"> </w:t>
      </w:r>
      <w:r w:rsidRPr="0079650F">
        <w:rPr>
          <w:rFonts w:ascii="David" w:hAnsi="David"/>
          <w:sz w:val="20"/>
          <w:szCs w:val="20"/>
          <w:rtl/>
        </w:rPr>
        <w:t>תפקידה של מועצת התכנון העליונה היה לעצב את מדניות התכנון ולשמש כגוף מתאם ארצי. המועצה יועדה</w:t>
      </w:r>
      <w:r>
        <w:rPr>
          <w:rFonts w:ascii="David" w:hAnsi="David" w:hint="cs"/>
          <w:sz w:val="20"/>
          <w:szCs w:val="20"/>
          <w:rtl/>
        </w:rPr>
        <w:t>,</w:t>
      </w:r>
      <w:r w:rsidRPr="0079650F">
        <w:rPr>
          <w:rFonts w:ascii="David" w:hAnsi="David"/>
          <w:sz w:val="20"/>
          <w:szCs w:val="20"/>
          <w:rtl/>
        </w:rPr>
        <w:t xml:space="preserve"> בין היתר</w:t>
      </w:r>
      <w:r>
        <w:rPr>
          <w:rFonts w:ascii="David" w:hAnsi="David" w:hint="cs"/>
          <w:sz w:val="20"/>
          <w:szCs w:val="20"/>
          <w:rtl/>
        </w:rPr>
        <w:t>,</w:t>
      </w:r>
      <w:r w:rsidRPr="0079650F">
        <w:rPr>
          <w:rFonts w:ascii="David" w:hAnsi="David"/>
          <w:sz w:val="20"/>
          <w:szCs w:val="20"/>
          <w:rtl/>
        </w:rPr>
        <w:t xml:space="preserve"> גם לעצב את התכנית הארצית ולקבוע את היחס בין היוזמה המקומית ובין מגמות התכנון הארצי. אגף התכנון שימש כשלוחה מקצועית של המועצה העליונה. רייכמן </w:t>
      </w:r>
      <w:proofErr w:type="spellStart"/>
      <w:r w:rsidRPr="0079650F">
        <w:rPr>
          <w:rFonts w:ascii="David" w:hAnsi="David"/>
          <w:sz w:val="20"/>
          <w:szCs w:val="20"/>
          <w:rtl/>
        </w:rPr>
        <w:t>ויהודאי</w:t>
      </w:r>
      <w:proofErr w:type="spellEnd"/>
      <w:r w:rsidRPr="0079650F">
        <w:rPr>
          <w:rFonts w:ascii="David" w:hAnsi="David"/>
          <w:sz w:val="20"/>
          <w:szCs w:val="20"/>
          <w:rtl/>
        </w:rPr>
        <w:t xml:space="preserve">, </w:t>
      </w:r>
      <w:r w:rsidRPr="0079650F">
        <w:rPr>
          <w:rFonts w:ascii="David" w:hAnsi="David"/>
          <w:b/>
          <w:bCs/>
          <w:sz w:val="20"/>
          <w:szCs w:val="20"/>
          <w:rtl/>
        </w:rPr>
        <w:t>פרקים בתולדות</w:t>
      </w:r>
      <w:r w:rsidRPr="0079650F">
        <w:rPr>
          <w:rFonts w:ascii="David" w:hAnsi="David"/>
          <w:sz w:val="20"/>
          <w:szCs w:val="20"/>
          <w:rtl/>
        </w:rPr>
        <w:t>, 33</w:t>
      </w:r>
      <w:r>
        <w:rPr>
          <w:rFonts w:ascii="David" w:hAnsi="David" w:hint="cs"/>
          <w:sz w:val="20"/>
          <w:szCs w:val="20"/>
          <w:rtl/>
        </w:rPr>
        <w:t>.</w:t>
      </w:r>
    </w:p>
  </w:footnote>
  <w:footnote w:id="176">
    <w:p w14:paraId="3F0C37C3" w14:textId="77777777" w:rsidR="004A0600" w:rsidRPr="0079650F" w:rsidRDefault="004A0600" w:rsidP="002A361F">
      <w:pPr>
        <w:pStyle w:val="FootnoteText"/>
        <w:jc w:val="both"/>
        <w:rPr>
          <w:rFonts w:ascii="David" w:hAnsi="David" w:cs="David"/>
        </w:rPr>
      </w:pPr>
      <w:r w:rsidRPr="0079650F">
        <w:rPr>
          <w:rStyle w:val="FootnoteReference"/>
          <w:rFonts w:ascii="David" w:hAnsi="David" w:cs="David"/>
        </w:rPr>
        <w:footnoteRef/>
      </w:r>
      <w:r w:rsidRPr="0079650F">
        <w:rPr>
          <w:rFonts w:ascii="David" w:hAnsi="David" w:cs="David"/>
          <w:rtl/>
        </w:rPr>
        <w:t xml:space="preserve"> </w:t>
      </w:r>
      <w:r w:rsidRPr="0079650F">
        <w:rPr>
          <w:rFonts w:ascii="David" w:hAnsi="David" w:cs="David"/>
          <w:sz w:val="24"/>
          <w:rtl/>
        </w:rPr>
        <w:t xml:space="preserve">במסגרת ההסדר  סוכם על מספר קווים מנחים לתאום התכנון ובהם: קביעת סטנדרטים להגשת תכניות התשתיות וההפקעות הנדרשות, הקמת מנגנון לאישור התכניות על ידי ועדות בניין הערים המוסמכות וכן תאום עם אגף התכנון ועם הועדה לשמירה על קרקע חקלאית. </w:t>
      </w:r>
      <w:r w:rsidRPr="0079650F">
        <w:rPr>
          <w:rFonts w:ascii="David" w:hAnsi="David" w:cs="David"/>
          <w:rtl/>
        </w:rPr>
        <w:t xml:space="preserve">מכתב ממיכאל </w:t>
      </w:r>
      <w:proofErr w:type="spellStart"/>
      <w:r w:rsidRPr="0079650F">
        <w:rPr>
          <w:rFonts w:ascii="David" w:hAnsi="David" w:cs="David"/>
          <w:rtl/>
        </w:rPr>
        <w:t>יבור</w:t>
      </w:r>
      <w:proofErr w:type="spellEnd"/>
      <w:r w:rsidRPr="0079650F">
        <w:rPr>
          <w:rFonts w:ascii="David" w:hAnsi="David" w:cs="David"/>
          <w:rtl/>
        </w:rPr>
        <w:t>, מנהל המחלקה לסקר הנדסי באגף התכנון, אל המנהל הכללי במשרד הפנים</w:t>
      </w:r>
      <w:r>
        <w:rPr>
          <w:rFonts w:ascii="David" w:hAnsi="David" w:cs="David" w:hint="cs"/>
          <w:rtl/>
        </w:rPr>
        <w:t xml:space="preserve"> בנושא: </w:t>
      </w:r>
      <w:r w:rsidRPr="0079650F">
        <w:rPr>
          <w:rFonts w:ascii="David" w:hAnsi="David" w:cs="David"/>
          <w:rtl/>
        </w:rPr>
        <w:t>הפקעת קרקע עבור המוביל הארצי (ירדן-נגב),דצמבר</w:t>
      </w:r>
      <w:r w:rsidRPr="0079650F">
        <w:rPr>
          <w:rFonts w:ascii="David" w:hAnsi="David" w:cs="David"/>
        </w:rPr>
        <w:t xml:space="preserve"> </w:t>
      </w:r>
      <w:r w:rsidRPr="0079650F">
        <w:rPr>
          <w:rFonts w:ascii="David" w:hAnsi="David" w:cs="David"/>
          <w:rtl/>
        </w:rPr>
        <w:t>1958 (</w:t>
      </w:r>
      <w:r>
        <w:rPr>
          <w:rFonts w:ascii="David" w:hAnsi="David" w:cs="David" w:hint="cs"/>
          <w:rtl/>
        </w:rPr>
        <w:t>גנזך</w:t>
      </w:r>
      <w:r w:rsidRPr="0079650F">
        <w:rPr>
          <w:rFonts w:ascii="David" w:hAnsi="David" w:cs="David"/>
          <w:rtl/>
        </w:rPr>
        <w:t xml:space="preserve"> המדינה: מובילי מים, המוביל הארצי 1/61-9/58).</w:t>
      </w:r>
    </w:p>
  </w:footnote>
  <w:footnote w:id="177">
    <w:p w14:paraId="52C40270" w14:textId="77777777" w:rsidR="004A0600" w:rsidRPr="0079650F" w:rsidRDefault="004A0600" w:rsidP="00CC112B">
      <w:pPr>
        <w:pStyle w:val="FootnoteText"/>
        <w:jc w:val="both"/>
        <w:rPr>
          <w:rFonts w:ascii="David" w:hAnsi="David" w:cs="David"/>
        </w:rPr>
      </w:pPr>
      <w:r w:rsidRPr="0028454E">
        <w:rPr>
          <w:rStyle w:val="FootnoteReference"/>
          <w:rFonts w:ascii="David" w:hAnsi="David" w:cs="David"/>
        </w:rPr>
        <w:footnoteRef/>
      </w:r>
      <w:r w:rsidRPr="0028454E">
        <w:rPr>
          <w:rFonts w:ascii="David" w:hAnsi="David" w:cs="David"/>
          <w:rtl/>
        </w:rPr>
        <w:t xml:space="preserve"> </w:t>
      </w:r>
      <w:r w:rsidRPr="0028454E">
        <w:rPr>
          <w:rFonts w:ascii="David" w:hAnsi="David" w:cs="David" w:hint="cs"/>
          <w:rtl/>
        </w:rPr>
        <w:t xml:space="preserve"> </w:t>
      </w:r>
      <w:r w:rsidRPr="0028454E">
        <w:rPr>
          <w:rFonts w:ascii="David" w:hAnsi="David" w:cs="David"/>
          <w:rtl/>
        </w:rPr>
        <w:t xml:space="preserve">שרון, </w:t>
      </w:r>
      <w:r w:rsidRPr="0028454E">
        <w:rPr>
          <w:rFonts w:ascii="David" w:hAnsi="David" w:cs="David"/>
          <w:b/>
          <w:bCs/>
          <w:rtl/>
        </w:rPr>
        <w:t>תכנון פיזי בישראל</w:t>
      </w:r>
      <w:r w:rsidRPr="0028454E">
        <w:rPr>
          <w:rFonts w:ascii="David" w:hAnsi="David" w:cs="David" w:hint="cs"/>
          <w:b/>
          <w:bCs/>
          <w:rtl/>
        </w:rPr>
        <w:t>,</w:t>
      </w:r>
      <w:r w:rsidRPr="0028454E">
        <w:rPr>
          <w:rFonts w:ascii="David" w:hAnsi="David" w:cs="David"/>
          <w:rtl/>
        </w:rPr>
        <w:t xml:space="preserve"> </w:t>
      </w:r>
      <w:r>
        <w:rPr>
          <w:rFonts w:ascii="David" w:hAnsi="David" w:cs="David" w:hint="cs"/>
          <w:rtl/>
        </w:rPr>
        <w:t>רשימת השותפים להכנת התכנית</w:t>
      </w:r>
      <w:r w:rsidRPr="0028454E">
        <w:rPr>
          <w:rFonts w:ascii="David" w:hAnsi="David" w:cs="David"/>
          <w:rtl/>
        </w:rPr>
        <w:t>.</w:t>
      </w:r>
    </w:p>
  </w:footnote>
  <w:footnote w:id="178">
    <w:p w14:paraId="449E7148" w14:textId="77777777" w:rsidR="004A0600" w:rsidRPr="00B32919" w:rsidRDefault="004A0600" w:rsidP="002A361F">
      <w:pPr>
        <w:pStyle w:val="FootnoteText"/>
        <w:jc w:val="both"/>
        <w:rPr>
          <w:rFonts w:ascii="David" w:hAnsi="David" w:cs="David"/>
        </w:rPr>
      </w:pPr>
      <w:r w:rsidRPr="0079650F">
        <w:rPr>
          <w:rStyle w:val="FootnoteReference"/>
          <w:rFonts w:ascii="David" w:hAnsi="David" w:cs="David"/>
        </w:rPr>
        <w:footnoteRef/>
      </w:r>
      <w:r>
        <w:rPr>
          <w:rFonts w:ascii="David" w:hAnsi="David" w:cs="David" w:hint="cs"/>
          <w:rtl/>
        </w:rPr>
        <w:t xml:space="preserve"> </w:t>
      </w:r>
      <w:r w:rsidRPr="0079650F">
        <w:rPr>
          <w:rFonts w:ascii="David" w:hAnsi="David" w:cs="David"/>
          <w:rtl/>
        </w:rPr>
        <w:t xml:space="preserve"> הרצא</w:t>
      </w:r>
      <w:r>
        <w:rPr>
          <w:rFonts w:ascii="David" w:hAnsi="David" w:cs="David" w:hint="cs"/>
          <w:rtl/>
        </w:rPr>
        <w:t>ה</w:t>
      </w:r>
      <w:r w:rsidRPr="0079650F">
        <w:rPr>
          <w:rFonts w:ascii="David" w:hAnsi="David" w:cs="David"/>
          <w:rtl/>
        </w:rPr>
        <w:t xml:space="preserve"> של מיכאל </w:t>
      </w:r>
      <w:proofErr w:type="spellStart"/>
      <w:r w:rsidRPr="0079650F">
        <w:rPr>
          <w:rFonts w:ascii="David" w:hAnsi="David" w:cs="David"/>
          <w:rtl/>
        </w:rPr>
        <w:t>יבור</w:t>
      </w:r>
      <w:proofErr w:type="spellEnd"/>
      <w:r w:rsidRPr="0079650F">
        <w:rPr>
          <w:rFonts w:ascii="David" w:hAnsi="David" w:cs="David"/>
          <w:rtl/>
        </w:rPr>
        <w:t>, מנהל המחלקה לסקר הנדסי במשרד הפנים</w:t>
      </w:r>
      <w:r>
        <w:rPr>
          <w:rFonts w:ascii="David" w:hAnsi="David" w:cs="David" w:hint="cs"/>
          <w:rtl/>
        </w:rPr>
        <w:t xml:space="preserve">: </w:t>
      </w:r>
      <w:r w:rsidRPr="0079650F">
        <w:rPr>
          <w:rFonts w:ascii="David" w:hAnsi="David" w:cs="David"/>
          <w:rtl/>
        </w:rPr>
        <w:t xml:space="preserve">"בעיות משק המים והגנת החופים במסגרת התכנון הארצי," במסגרת </w:t>
      </w:r>
      <w:r w:rsidRPr="0079650F">
        <w:rPr>
          <w:rFonts w:ascii="David" w:hAnsi="David" w:cs="David"/>
          <w:sz w:val="24"/>
          <w:rtl/>
        </w:rPr>
        <w:t>סימפוזיון</w:t>
      </w:r>
      <w:r>
        <w:rPr>
          <w:rFonts w:ascii="David" w:hAnsi="David" w:cs="David" w:hint="cs"/>
          <w:sz w:val="24"/>
          <w:rtl/>
        </w:rPr>
        <w:t>:</w:t>
      </w:r>
      <w:r w:rsidRPr="0079650F">
        <w:rPr>
          <w:rFonts w:ascii="David" w:hAnsi="David" w:cs="David"/>
          <w:sz w:val="24"/>
          <w:rtl/>
        </w:rPr>
        <w:t xml:space="preserve">  "התכנון הפיזי בישראל בעשור הראשון ולקראת הבאות" שנערך ב- 23-24.6.59. (</w:t>
      </w:r>
      <w:r>
        <w:rPr>
          <w:rFonts w:ascii="David" w:hAnsi="David" w:cs="David" w:hint="cs"/>
          <w:sz w:val="24"/>
          <w:rtl/>
        </w:rPr>
        <w:t>גנזך</w:t>
      </w:r>
      <w:r w:rsidRPr="0079650F">
        <w:rPr>
          <w:rFonts w:ascii="David" w:hAnsi="David" w:cs="David"/>
          <w:sz w:val="24"/>
          <w:rtl/>
        </w:rPr>
        <w:t xml:space="preserve"> המדינה: אגף התכנון- סימפוזיון על התכנון הפיזי בישראל).</w:t>
      </w:r>
    </w:p>
  </w:footnote>
  <w:footnote w:id="179">
    <w:p w14:paraId="0D6CB4E5" w14:textId="77777777" w:rsidR="004A0600" w:rsidRPr="00B32919" w:rsidRDefault="004A0600" w:rsidP="002A361F">
      <w:pPr>
        <w:pStyle w:val="FootnoteText"/>
        <w:jc w:val="both"/>
        <w:rPr>
          <w:rFonts w:ascii="David" w:hAnsi="David" w:cs="David"/>
        </w:rPr>
      </w:pPr>
      <w:r w:rsidRPr="00B32919">
        <w:rPr>
          <w:rStyle w:val="FootnoteReference"/>
          <w:rFonts w:ascii="David" w:hAnsi="David" w:cs="David"/>
        </w:rPr>
        <w:footnoteRef/>
      </w:r>
      <w:r w:rsidRPr="00B32919">
        <w:rPr>
          <w:rFonts w:ascii="David" w:hAnsi="David" w:cs="David"/>
          <w:rtl/>
        </w:rPr>
        <w:t xml:space="preserve"> </w:t>
      </w:r>
      <w:r>
        <w:rPr>
          <w:rFonts w:ascii="David" w:hAnsi="David" w:cs="David" w:hint="cs"/>
          <w:rtl/>
        </w:rPr>
        <w:t xml:space="preserve"> </w:t>
      </w:r>
      <w:r w:rsidRPr="00B32919">
        <w:rPr>
          <w:rFonts w:ascii="David" w:hAnsi="David" w:cs="David"/>
          <w:rtl/>
        </w:rPr>
        <w:t xml:space="preserve">מכתב ממיכאל </w:t>
      </w:r>
      <w:proofErr w:type="spellStart"/>
      <w:r w:rsidRPr="00B32919">
        <w:rPr>
          <w:rFonts w:ascii="David" w:hAnsi="David" w:cs="David"/>
          <w:rtl/>
        </w:rPr>
        <w:t>יבור</w:t>
      </w:r>
      <w:proofErr w:type="spellEnd"/>
      <w:r w:rsidRPr="00B32919">
        <w:rPr>
          <w:rFonts w:ascii="David" w:hAnsi="David" w:cs="David"/>
          <w:rtl/>
        </w:rPr>
        <w:t>, מנהל המחלקה לסקר הנדסי במשרד הפנים</w:t>
      </w:r>
      <w:r>
        <w:rPr>
          <w:rFonts w:ascii="David" w:hAnsi="David" w:cs="David" w:hint="cs"/>
          <w:rtl/>
        </w:rPr>
        <w:t>,</w:t>
      </w:r>
      <w:r w:rsidRPr="00B32919">
        <w:rPr>
          <w:rFonts w:ascii="David" w:hAnsi="David" w:cs="David"/>
          <w:rtl/>
        </w:rPr>
        <w:t xml:space="preserve"> לחברת מקורות, ינואר 1959 (</w:t>
      </w:r>
      <w:r>
        <w:rPr>
          <w:rFonts w:ascii="David" w:hAnsi="David" w:cs="David" w:hint="cs"/>
          <w:rtl/>
        </w:rPr>
        <w:t>גנזך</w:t>
      </w:r>
      <w:r w:rsidRPr="00B32919">
        <w:rPr>
          <w:rFonts w:ascii="David" w:hAnsi="David" w:cs="David"/>
          <w:rtl/>
        </w:rPr>
        <w:t xml:space="preserve"> המדינה: מובילי מים, המוביל הארצי 1/61-9/58)</w:t>
      </w:r>
      <w:r>
        <w:rPr>
          <w:rFonts w:ascii="David" w:hAnsi="David" w:cs="David" w:hint="cs"/>
          <w:rtl/>
        </w:rPr>
        <w:t>.</w:t>
      </w:r>
    </w:p>
  </w:footnote>
  <w:footnote w:id="180">
    <w:p w14:paraId="1E647196" w14:textId="77777777" w:rsidR="004A0600" w:rsidRPr="00B32919" w:rsidRDefault="004A0600" w:rsidP="002A361F">
      <w:pPr>
        <w:pStyle w:val="FootnoteText"/>
        <w:jc w:val="both"/>
        <w:rPr>
          <w:rFonts w:ascii="David" w:hAnsi="David" w:cs="David"/>
        </w:rPr>
      </w:pPr>
      <w:r w:rsidRPr="00B32919">
        <w:rPr>
          <w:rStyle w:val="FootnoteReference"/>
          <w:rFonts w:ascii="David" w:hAnsi="David" w:cs="David"/>
        </w:rPr>
        <w:footnoteRef/>
      </w:r>
      <w:r w:rsidRPr="00B32919">
        <w:rPr>
          <w:rFonts w:ascii="David" w:hAnsi="David" w:cs="David"/>
          <w:rtl/>
        </w:rPr>
        <w:t xml:space="preserve"> אגף התכנון, ארגון פעולת תכנון אזורי כולל, תזכיר מחלקת ההתיישבות,</w:t>
      </w:r>
      <w:r>
        <w:rPr>
          <w:rFonts w:ascii="David" w:hAnsi="David" w:cs="David" w:hint="cs"/>
          <w:rtl/>
        </w:rPr>
        <w:t xml:space="preserve"> 1 לאוגוסט</w:t>
      </w:r>
      <w:r w:rsidRPr="00B32919">
        <w:rPr>
          <w:rFonts w:ascii="David" w:hAnsi="David" w:cs="David"/>
          <w:rtl/>
        </w:rPr>
        <w:t xml:space="preserve"> 1972 (</w:t>
      </w:r>
      <w:r>
        <w:rPr>
          <w:rFonts w:ascii="David" w:hAnsi="David" w:cs="David" w:hint="cs"/>
          <w:rtl/>
        </w:rPr>
        <w:t>גנזך</w:t>
      </w:r>
      <w:r w:rsidRPr="00B32919">
        <w:rPr>
          <w:rFonts w:ascii="David" w:hAnsi="David" w:cs="David"/>
          <w:rtl/>
        </w:rPr>
        <w:t xml:space="preserve"> המדינה: האגף לתכנון ארצי (</w:t>
      </w:r>
      <w:proofErr w:type="spellStart"/>
      <w:r w:rsidRPr="00B32919">
        <w:rPr>
          <w:rFonts w:ascii="David" w:hAnsi="David" w:cs="David"/>
          <w:rtl/>
        </w:rPr>
        <w:t>ברוצקוס</w:t>
      </w:r>
      <w:proofErr w:type="spellEnd"/>
      <w:r w:rsidRPr="00B32919">
        <w:rPr>
          <w:rFonts w:ascii="David" w:hAnsi="David" w:cs="David"/>
          <w:rtl/>
        </w:rPr>
        <w:t>) תכנון ארצי ואזורי1973-1966).</w:t>
      </w:r>
    </w:p>
  </w:footnote>
  <w:footnote w:id="181">
    <w:p w14:paraId="2DD5C7B7" w14:textId="77777777" w:rsidR="004A0600" w:rsidRPr="00711943" w:rsidRDefault="004A0600" w:rsidP="00A03050">
      <w:pPr>
        <w:pStyle w:val="FootnoteText"/>
        <w:jc w:val="both"/>
        <w:rPr>
          <w:rFonts w:ascii="David" w:hAnsi="David" w:cs="David"/>
        </w:rPr>
      </w:pPr>
      <w:r w:rsidRPr="005E1927">
        <w:rPr>
          <w:rStyle w:val="FootnoteReference"/>
          <w:rFonts w:ascii="David" w:hAnsi="David" w:cs="David"/>
        </w:rPr>
        <w:footnoteRef/>
      </w:r>
      <w:r w:rsidRPr="005E1927">
        <w:rPr>
          <w:rFonts w:ascii="David" w:hAnsi="David" w:cs="David"/>
          <w:rtl/>
        </w:rPr>
        <w:t xml:space="preserve"> </w:t>
      </w:r>
      <w:r w:rsidRPr="005E1927">
        <w:rPr>
          <w:rFonts w:ascii="David" w:hAnsi="David" w:cs="David"/>
          <w:color w:val="000000"/>
          <w:rtl/>
        </w:rPr>
        <w:t xml:space="preserve">קרקעות הבקעה הן בבעלות תושבי הכפרים הערביים השוכנים בשוליה בהם: כפר </w:t>
      </w:r>
      <w:proofErr w:type="spellStart"/>
      <w:r w:rsidRPr="005E1927">
        <w:rPr>
          <w:rFonts w:ascii="David" w:hAnsi="David" w:cs="David"/>
          <w:color w:val="000000"/>
          <w:rtl/>
        </w:rPr>
        <w:t>מנדא</w:t>
      </w:r>
      <w:proofErr w:type="spellEnd"/>
      <w:r w:rsidRPr="005E1927">
        <w:rPr>
          <w:rFonts w:ascii="David" w:hAnsi="David" w:cs="David"/>
          <w:color w:val="000000"/>
          <w:rtl/>
        </w:rPr>
        <w:t xml:space="preserve">, עראבה, </w:t>
      </w:r>
      <w:proofErr w:type="spellStart"/>
      <w:r w:rsidRPr="005E1927">
        <w:rPr>
          <w:rFonts w:ascii="David" w:hAnsi="David" w:cs="David"/>
          <w:color w:val="000000"/>
          <w:rtl/>
        </w:rPr>
        <w:t>בועינה</w:t>
      </w:r>
      <w:proofErr w:type="spellEnd"/>
      <w:r w:rsidRPr="005E1927">
        <w:rPr>
          <w:rFonts w:ascii="David" w:hAnsi="David" w:cs="David"/>
          <w:color w:val="000000"/>
          <w:rtl/>
        </w:rPr>
        <w:t xml:space="preserve">- </w:t>
      </w:r>
      <w:proofErr w:type="spellStart"/>
      <w:r w:rsidRPr="005E1927">
        <w:rPr>
          <w:rFonts w:ascii="David" w:hAnsi="David" w:cs="David"/>
          <w:color w:val="000000"/>
          <w:rtl/>
        </w:rPr>
        <w:t>נגידאת</w:t>
      </w:r>
      <w:proofErr w:type="spellEnd"/>
      <w:r w:rsidRPr="005E1927">
        <w:rPr>
          <w:rFonts w:ascii="David" w:hAnsi="David" w:cs="David"/>
          <w:color w:val="000000"/>
          <w:rtl/>
        </w:rPr>
        <w:t xml:space="preserve">, </w:t>
      </w:r>
      <w:proofErr w:type="spellStart"/>
      <w:r w:rsidRPr="005E1927">
        <w:rPr>
          <w:rFonts w:ascii="David" w:hAnsi="David" w:cs="David"/>
          <w:color w:val="000000"/>
          <w:rtl/>
        </w:rPr>
        <w:t>עילבון</w:t>
      </w:r>
      <w:proofErr w:type="spellEnd"/>
      <w:r w:rsidRPr="005E1927">
        <w:rPr>
          <w:rFonts w:ascii="David" w:hAnsi="David" w:cs="David"/>
          <w:color w:val="000000"/>
          <w:rtl/>
        </w:rPr>
        <w:t xml:space="preserve">, </w:t>
      </w:r>
      <w:proofErr w:type="spellStart"/>
      <w:r w:rsidRPr="005E1927">
        <w:rPr>
          <w:rFonts w:ascii="David" w:hAnsi="David" w:cs="David"/>
          <w:color w:val="000000"/>
          <w:rtl/>
        </w:rPr>
        <w:t>עוזייר</w:t>
      </w:r>
      <w:proofErr w:type="spellEnd"/>
      <w:r w:rsidRPr="005E1927">
        <w:rPr>
          <w:rFonts w:ascii="David" w:hAnsi="David" w:cs="David"/>
          <w:color w:val="000000"/>
          <w:rtl/>
        </w:rPr>
        <w:t xml:space="preserve">, </w:t>
      </w:r>
      <w:r>
        <w:rPr>
          <w:rFonts w:ascii="David" w:hAnsi="David" w:cs="David" w:hint="cs"/>
          <w:color w:val="000000"/>
          <w:rtl/>
        </w:rPr>
        <w:t xml:space="preserve"> </w:t>
      </w:r>
      <w:proofErr w:type="spellStart"/>
      <w:r w:rsidRPr="00711943">
        <w:rPr>
          <w:rFonts w:ascii="David" w:hAnsi="David" w:cs="David"/>
          <w:color w:val="000000"/>
          <w:rtl/>
        </w:rPr>
        <w:t>רומאנה</w:t>
      </w:r>
      <w:proofErr w:type="spellEnd"/>
      <w:r w:rsidRPr="00711943">
        <w:rPr>
          <w:rFonts w:ascii="David" w:hAnsi="David" w:cs="David"/>
          <w:color w:val="000000"/>
          <w:rtl/>
        </w:rPr>
        <w:t xml:space="preserve">. חלק מקרקעות הבקעה שייכות גם לעיר סחנין, לקיבוץ הסוללים ולמושבים  </w:t>
      </w:r>
      <w:proofErr w:type="spellStart"/>
      <w:r w:rsidRPr="00711943">
        <w:rPr>
          <w:rFonts w:ascii="David" w:hAnsi="David" w:cs="David"/>
          <w:color w:val="000000"/>
          <w:rtl/>
        </w:rPr>
        <w:t>צפורי</w:t>
      </w:r>
      <w:proofErr w:type="spellEnd"/>
      <w:r w:rsidRPr="00711943">
        <w:rPr>
          <w:rFonts w:ascii="David" w:hAnsi="David" w:cs="David"/>
          <w:color w:val="000000"/>
          <w:rtl/>
        </w:rPr>
        <w:t xml:space="preserve"> ויודפת.</w:t>
      </w:r>
    </w:p>
  </w:footnote>
  <w:footnote w:id="182">
    <w:p w14:paraId="7D5B7E96" w14:textId="77777777" w:rsidR="004A0600" w:rsidRPr="00711943" w:rsidRDefault="004A0600" w:rsidP="00392905">
      <w:pPr>
        <w:pStyle w:val="FootnoteText"/>
        <w:ind w:left="180" w:hanging="180"/>
        <w:jc w:val="both"/>
        <w:rPr>
          <w:rFonts w:ascii="David" w:hAnsi="David" w:cs="David"/>
        </w:rPr>
      </w:pPr>
      <w:r w:rsidRPr="00711943">
        <w:rPr>
          <w:rStyle w:val="FootnoteReference"/>
          <w:rFonts w:ascii="David" w:hAnsi="David" w:cs="David"/>
        </w:rPr>
        <w:footnoteRef/>
      </w:r>
      <w:r w:rsidRPr="00711943">
        <w:rPr>
          <w:rFonts w:ascii="David" w:hAnsi="David" w:cs="David"/>
          <w:rtl/>
        </w:rPr>
        <w:t xml:space="preserve"> על המשמר, החקלאות הערבית מגדלת סלק- סוכר, 18 לאוקטובר, 1961 (</w:t>
      </w:r>
      <w:r w:rsidRPr="00711943">
        <w:rPr>
          <w:rStyle w:val="Hyperlink"/>
          <w:rFonts w:ascii="David" w:hAnsi="David"/>
          <w:b w:val="0"/>
          <w:bCs w:val="0"/>
          <w:sz w:val="20"/>
          <w:szCs w:val="20"/>
          <w:u w:val="none"/>
          <w:rtl/>
        </w:rPr>
        <w:t>עיתונות יהודית היסטורית</w:t>
      </w:r>
      <w:r w:rsidRPr="00711943">
        <w:rPr>
          <w:rStyle w:val="Hyperlink"/>
          <w:rFonts w:ascii="David" w:hAnsi="David" w:hint="cs"/>
          <w:b w:val="0"/>
          <w:bCs w:val="0"/>
          <w:sz w:val="20"/>
          <w:szCs w:val="20"/>
          <w:u w:val="none"/>
          <w:rtl/>
        </w:rPr>
        <w:t>)</w:t>
      </w:r>
      <w:r w:rsidRPr="00711943">
        <w:rPr>
          <w:rStyle w:val="Hyperlink"/>
          <w:rFonts w:ascii="David" w:hAnsi="David"/>
          <w:b w:val="0"/>
          <w:bCs w:val="0"/>
          <w:sz w:val="20"/>
          <w:szCs w:val="20"/>
          <w:u w:val="none"/>
          <w:rtl/>
        </w:rPr>
        <w:t>.</w:t>
      </w:r>
    </w:p>
  </w:footnote>
  <w:footnote w:id="183">
    <w:p w14:paraId="3A1428CB" w14:textId="77777777" w:rsidR="004A0600" w:rsidRPr="00B914C9" w:rsidRDefault="004A0600" w:rsidP="00392905">
      <w:pPr>
        <w:pStyle w:val="FootnoteText"/>
        <w:jc w:val="both"/>
        <w:rPr>
          <w:rFonts w:ascii="David" w:hAnsi="David" w:cs="David"/>
          <w:rtl/>
        </w:rPr>
      </w:pPr>
      <w:r w:rsidRPr="00711943">
        <w:rPr>
          <w:rStyle w:val="FootnoteReference"/>
          <w:rFonts w:ascii="David" w:hAnsi="David" w:cs="David"/>
        </w:rPr>
        <w:footnoteRef/>
      </w:r>
      <w:r w:rsidRPr="00711943">
        <w:rPr>
          <w:rFonts w:ascii="David" w:hAnsi="David" w:cs="David"/>
          <w:rtl/>
        </w:rPr>
        <w:t xml:space="preserve"> </w:t>
      </w:r>
      <w:r w:rsidRPr="00711943">
        <w:rPr>
          <w:rFonts w:ascii="David" w:hAnsi="David" w:cs="David" w:hint="cs"/>
          <w:rtl/>
        </w:rPr>
        <w:t>ההתייחסות למודרניזם הגבוה</w:t>
      </w:r>
      <w:r w:rsidRPr="00711943">
        <w:rPr>
          <w:rFonts w:ascii="David" w:hAnsi="David" w:cs="David"/>
          <w:rtl/>
        </w:rPr>
        <w:t xml:space="preserve"> מתבסס</w:t>
      </w:r>
      <w:r w:rsidRPr="00711943">
        <w:rPr>
          <w:rFonts w:ascii="David" w:hAnsi="David" w:cs="David" w:hint="cs"/>
          <w:rtl/>
        </w:rPr>
        <w:t>ת</w:t>
      </w:r>
      <w:r w:rsidRPr="00711943">
        <w:rPr>
          <w:rFonts w:ascii="David" w:hAnsi="David" w:cs="David"/>
          <w:rtl/>
        </w:rPr>
        <w:t xml:space="preserve"> על: </w:t>
      </w:r>
      <w:r w:rsidRPr="00711943">
        <w:rPr>
          <w:rFonts w:ascii="David" w:hAnsi="David" w:cs="David"/>
        </w:rPr>
        <w:t xml:space="preserve">Scott, </w:t>
      </w:r>
      <w:r w:rsidRPr="00711943">
        <w:rPr>
          <w:rFonts w:ascii="David" w:hAnsi="David" w:cs="David"/>
          <w:i/>
          <w:iCs/>
        </w:rPr>
        <w:t>Seeing Like,</w:t>
      </w:r>
      <w:r w:rsidRPr="00711943">
        <w:rPr>
          <w:rFonts w:ascii="David" w:hAnsi="David" w:cs="David"/>
        </w:rPr>
        <w:t>2-8.</w:t>
      </w:r>
      <w:r w:rsidRPr="00B914C9">
        <w:rPr>
          <w:rFonts w:ascii="David" w:hAnsi="David" w:cs="David"/>
        </w:rPr>
        <w:t xml:space="preserve">  </w:t>
      </w:r>
      <w:r w:rsidRPr="00B914C9">
        <w:rPr>
          <w:rFonts w:ascii="David" w:hAnsi="David" w:cs="David"/>
          <w:rtl/>
        </w:rPr>
        <w:t xml:space="preserve"> </w:t>
      </w:r>
    </w:p>
  </w:footnote>
  <w:footnote w:id="184">
    <w:p w14:paraId="326DC798" w14:textId="77777777" w:rsidR="004A0600" w:rsidRPr="00CE4D15" w:rsidRDefault="004A0600" w:rsidP="007E15BC">
      <w:pPr>
        <w:pStyle w:val="FootnoteText"/>
        <w:jc w:val="both"/>
        <w:rPr>
          <w:rFonts w:ascii="David" w:hAnsi="David" w:cs="David"/>
        </w:rPr>
      </w:pPr>
      <w:r w:rsidRPr="00CE4D15">
        <w:rPr>
          <w:rStyle w:val="FootnoteReference"/>
          <w:rFonts w:ascii="David" w:hAnsi="David" w:cs="David"/>
        </w:rPr>
        <w:footnoteRef/>
      </w:r>
      <w:r w:rsidRPr="00CE4D15">
        <w:rPr>
          <w:rFonts w:ascii="David" w:hAnsi="David" w:cs="David"/>
          <w:rtl/>
        </w:rPr>
        <w:t xml:space="preserve"> הועדה לתכנון מפעל המים הארצי, ישיב</w:t>
      </w:r>
      <w:r>
        <w:rPr>
          <w:rFonts w:ascii="David" w:hAnsi="David" w:cs="David" w:hint="cs"/>
          <w:rtl/>
        </w:rPr>
        <w:t>ה</w:t>
      </w:r>
      <w:r w:rsidRPr="00CE4D15">
        <w:rPr>
          <w:rFonts w:ascii="David" w:hAnsi="David" w:cs="David"/>
          <w:rtl/>
        </w:rPr>
        <w:t xml:space="preserve"> 35</w:t>
      </w:r>
      <w:r>
        <w:rPr>
          <w:rFonts w:ascii="David" w:hAnsi="David" w:cs="David" w:hint="cs"/>
          <w:rtl/>
        </w:rPr>
        <w:t xml:space="preserve">, </w:t>
      </w:r>
      <w:r w:rsidRPr="00CE4D15">
        <w:rPr>
          <w:rFonts w:ascii="David" w:hAnsi="David" w:cs="David"/>
          <w:rtl/>
        </w:rPr>
        <w:t xml:space="preserve"> </w:t>
      </w:r>
      <w:r>
        <w:rPr>
          <w:rFonts w:ascii="David" w:hAnsi="David" w:cs="David" w:hint="cs"/>
          <w:rtl/>
        </w:rPr>
        <w:t xml:space="preserve">20 לספטמבר 1951 </w:t>
      </w:r>
      <w:r w:rsidRPr="00CE4D15">
        <w:rPr>
          <w:rFonts w:ascii="David" w:hAnsi="David" w:cs="David"/>
          <w:rtl/>
        </w:rPr>
        <w:t>(</w:t>
      </w:r>
      <w:r>
        <w:rPr>
          <w:rFonts w:ascii="David" w:hAnsi="David" w:cs="David" w:hint="cs"/>
          <w:rtl/>
        </w:rPr>
        <w:t>גנזך</w:t>
      </w:r>
      <w:r w:rsidRPr="00CE4D15">
        <w:rPr>
          <w:rFonts w:ascii="David" w:hAnsi="David" w:cs="David"/>
          <w:rtl/>
        </w:rPr>
        <w:t xml:space="preserve"> המדינה: הוועדה לתכנון המפעל הארצי 1951-1952</w:t>
      </w:r>
      <w:r w:rsidRPr="00CE4D15">
        <w:rPr>
          <w:rFonts w:ascii="David" w:hAnsi="David" w:cs="David"/>
        </w:rPr>
        <w:t>(</w:t>
      </w:r>
    </w:p>
  </w:footnote>
  <w:footnote w:id="185">
    <w:p w14:paraId="388ECF83" w14:textId="77777777" w:rsidR="004A0600" w:rsidRPr="00CE4D15" w:rsidRDefault="004A0600" w:rsidP="007E15BC">
      <w:pPr>
        <w:pStyle w:val="FootnoteText"/>
        <w:jc w:val="both"/>
        <w:rPr>
          <w:rFonts w:ascii="David" w:hAnsi="David" w:cs="David"/>
        </w:rPr>
      </w:pPr>
      <w:r w:rsidRPr="00CE4D15">
        <w:rPr>
          <w:rStyle w:val="FootnoteReference"/>
          <w:rFonts w:ascii="David" w:hAnsi="David" w:cs="David"/>
        </w:rPr>
        <w:footnoteRef/>
      </w:r>
      <w:r w:rsidRPr="00CE4D15">
        <w:rPr>
          <w:rFonts w:ascii="David" w:hAnsi="David" w:cs="David"/>
          <w:rtl/>
        </w:rPr>
        <w:t xml:space="preserve"> בתחילה אף סוכם עם חברת החשמל שתחנת השאיבה שלפני הבקעה תעבוד רק בלילה.</w:t>
      </w:r>
    </w:p>
  </w:footnote>
  <w:footnote w:id="186">
    <w:p w14:paraId="59BB9E65" w14:textId="77777777" w:rsidR="004A0600" w:rsidRPr="00CE4D15" w:rsidRDefault="004A0600" w:rsidP="007E15BC">
      <w:pPr>
        <w:pStyle w:val="FootnoteText"/>
        <w:jc w:val="both"/>
        <w:rPr>
          <w:rFonts w:ascii="David" w:hAnsi="David" w:cs="David"/>
          <w:rtl/>
        </w:rPr>
      </w:pPr>
      <w:r w:rsidRPr="00CE4D15">
        <w:rPr>
          <w:rStyle w:val="FootnoteReference"/>
          <w:rFonts w:ascii="David" w:hAnsi="David" w:cs="David"/>
        </w:rPr>
        <w:footnoteRef/>
      </w:r>
      <w:r w:rsidRPr="00CE4D15">
        <w:rPr>
          <w:rFonts w:ascii="David" w:hAnsi="David" w:cs="David"/>
        </w:rPr>
        <w:t xml:space="preserve"> </w:t>
      </w:r>
      <w:r w:rsidRPr="00CE4D15">
        <w:rPr>
          <w:rFonts w:ascii="David" w:hAnsi="David" w:cs="David"/>
          <w:rtl/>
        </w:rPr>
        <w:t>בלאס</w:t>
      </w:r>
      <w:r w:rsidRPr="00CE4D15">
        <w:rPr>
          <w:rFonts w:ascii="David" w:hAnsi="David" w:cs="David"/>
          <w:b/>
          <w:bCs/>
          <w:rtl/>
        </w:rPr>
        <w:t>, מי מריבה</w:t>
      </w:r>
      <w:r w:rsidRPr="00CE4D15">
        <w:rPr>
          <w:rFonts w:ascii="David" w:hAnsi="David" w:cs="David"/>
          <w:rtl/>
        </w:rPr>
        <w:t>, 169</w:t>
      </w:r>
      <w:r>
        <w:rPr>
          <w:rFonts w:ascii="David" w:hAnsi="David" w:cs="David" w:hint="cs"/>
          <w:rtl/>
        </w:rPr>
        <w:t>.</w:t>
      </w:r>
    </w:p>
  </w:footnote>
  <w:footnote w:id="187">
    <w:p w14:paraId="0DB85F50" w14:textId="542FE7A7" w:rsidR="004A0600" w:rsidRDefault="004A0600" w:rsidP="007E15BC">
      <w:pPr>
        <w:pStyle w:val="FootnoteText"/>
        <w:jc w:val="both"/>
      </w:pPr>
      <w:r w:rsidRPr="007E15BC">
        <w:rPr>
          <w:rStyle w:val="FootnoteReference"/>
          <w:rFonts w:ascii="David" w:hAnsi="David" w:cs="David"/>
        </w:rPr>
        <w:footnoteRef/>
      </w:r>
      <w:r w:rsidRPr="007E15BC">
        <w:rPr>
          <w:rtl/>
        </w:rPr>
        <w:t xml:space="preserve"> </w:t>
      </w:r>
      <w:r w:rsidRPr="007E15BC">
        <w:rPr>
          <w:rFonts w:ascii="David" w:hAnsi="David" w:cs="David"/>
          <w:rtl/>
        </w:rPr>
        <w:t>י</w:t>
      </w:r>
      <w:r w:rsidRPr="00925EF8">
        <w:rPr>
          <w:rFonts w:ascii="David" w:hAnsi="David" w:cs="David"/>
          <w:rtl/>
        </w:rPr>
        <w:t xml:space="preserve">הודה אריאל, כפר </w:t>
      </w:r>
      <w:proofErr w:type="spellStart"/>
      <w:r w:rsidRPr="00925EF8">
        <w:rPr>
          <w:rFonts w:ascii="David" w:hAnsi="David" w:cs="David"/>
          <w:rtl/>
        </w:rPr>
        <w:t>מנדא</w:t>
      </w:r>
      <w:proofErr w:type="spellEnd"/>
      <w:r w:rsidRPr="00925EF8">
        <w:rPr>
          <w:rFonts w:ascii="David" w:hAnsi="David" w:cs="David"/>
          <w:rtl/>
        </w:rPr>
        <w:t xml:space="preserve"> אינו רוצה לטבוע</w:t>
      </w:r>
      <w:r w:rsidRPr="00925EF8">
        <w:rPr>
          <w:rFonts w:ascii="David" w:hAnsi="David" w:cs="David" w:hint="cs"/>
          <w:rtl/>
        </w:rPr>
        <w:t>,</w:t>
      </w:r>
      <w:r>
        <w:rPr>
          <w:rFonts w:ascii="David" w:hAnsi="David" w:cs="David" w:hint="cs"/>
          <w:rtl/>
        </w:rPr>
        <w:t xml:space="preserve"> 17 למאי </w:t>
      </w:r>
      <w:r w:rsidRPr="00925EF8">
        <w:rPr>
          <w:rFonts w:ascii="David" w:hAnsi="David" w:cs="David" w:hint="cs"/>
          <w:rtl/>
        </w:rPr>
        <w:t xml:space="preserve"> 1954 (</w:t>
      </w:r>
      <w:r>
        <w:rPr>
          <w:rFonts w:ascii="David" w:hAnsi="David" w:cs="David" w:hint="cs"/>
          <w:rtl/>
        </w:rPr>
        <w:t>גנזך</w:t>
      </w:r>
      <w:r w:rsidRPr="00925EF8">
        <w:rPr>
          <w:rFonts w:ascii="David" w:hAnsi="David" w:cs="David" w:hint="cs"/>
          <w:rtl/>
        </w:rPr>
        <w:t xml:space="preserve"> המדינה: היועץ לענייני ערבים, אדמות עמק בית נטופה 1953-1955)</w:t>
      </w:r>
      <w:r>
        <w:rPr>
          <w:rFonts w:ascii="David" w:hAnsi="David" w:cs="David" w:hint="cs"/>
          <w:rtl/>
        </w:rPr>
        <w:t>.</w:t>
      </w:r>
    </w:p>
  </w:footnote>
  <w:footnote w:id="188">
    <w:p w14:paraId="4712D017" w14:textId="0964BFC2" w:rsidR="004A0600" w:rsidRDefault="004A0600" w:rsidP="007E15BC">
      <w:pPr>
        <w:pStyle w:val="FootnoteText"/>
        <w:jc w:val="both"/>
      </w:pPr>
      <w:r w:rsidRPr="00925EF8">
        <w:rPr>
          <w:rStyle w:val="FootnoteReference"/>
          <w:rFonts w:ascii="David" w:hAnsi="David" w:cs="David"/>
        </w:rPr>
        <w:footnoteRef/>
      </w:r>
      <w:r w:rsidRPr="00925EF8">
        <w:rPr>
          <w:rFonts w:ascii="David" w:hAnsi="David" w:cs="David"/>
          <w:rtl/>
        </w:rPr>
        <w:t xml:space="preserve"> </w:t>
      </w:r>
      <w:r w:rsidRPr="00925EF8">
        <w:rPr>
          <w:rFonts w:ascii="David" w:hAnsi="David" w:cs="David"/>
          <w:sz w:val="24"/>
          <w:rtl/>
        </w:rPr>
        <w:t xml:space="preserve">הרשאה זו התבססה על פקודת הקרקעות מ 1943 תחת ההגדרה של </w:t>
      </w:r>
      <w:r w:rsidRPr="00925EF8">
        <w:rPr>
          <w:rFonts w:ascii="David" w:hAnsi="David" w:cs="David" w:hint="cs"/>
          <w:sz w:val="24"/>
          <w:rtl/>
        </w:rPr>
        <w:t>"</w:t>
      </w:r>
      <w:r w:rsidRPr="00925EF8">
        <w:rPr>
          <w:rFonts w:ascii="David" w:hAnsi="David" w:cs="David"/>
          <w:sz w:val="24"/>
          <w:rtl/>
        </w:rPr>
        <w:t>רכישה לצרכי ציבור</w:t>
      </w:r>
      <w:r w:rsidRPr="00925EF8">
        <w:rPr>
          <w:rFonts w:ascii="David" w:hAnsi="David" w:cs="David" w:hint="cs"/>
          <w:sz w:val="24"/>
          <w:rtl/>
        </w:rPr>
        <w:t>"</w:t>
      </w:r>
      <w:r>
        <w:rPr>
          <w:rFonts w:ascii="David" w:hAnsi="David" w:cs="David" w:hint="cs"/>
          <w:sz w:val="24"/>
          <w:rtl/>
        </w:rPr>
        <w:t>,</w:t>
      </w:r>
      <w:r w:rsidRPr="00925EF8">
        <w:rPr>
          <w:rFonts w:ascii="David" w:hAnsi="David" w:cs="David"/>
          <w:sz w:val="24"/>
          <w:rtl/>
        </w:rPr>
        <w:t xml:space="preserve"> </w:t>
      </w:r>
      <w:r>
        <w:rPr>
          <w:rFonts w:ascii="David" w:hAnsi="David" w:cs="David" w:hint="cs"/>
          <w:sz w:val="24"/>
          <w:rtl/>
        </w:rPr>
        <w:t>ו</w:t>
      </w:r>
      <w:r w:rsidRPr="00925EF8">
        <w:rPr>
          <w:rFonts w:ascii="David" w:hAnsi="David" w:cs="David"/>
          <w:sz w:val="24"/>
          <w:rtl/>
        </w:rPr>
        <w:t>על פקודת סדרי השלטון והמשפט המנדטורית.</w:t>
      </w:r>
      <w:r w:rsidRPr="00925EF8">
        <w:rPr>
          <w:rFonts w:ascii="David" w:hAnsi="David" w:cs="David" w:hint="cs"/>
          <w:sz w:val="24"/>
          <w:rtl/>
        </w:rPr>
        <w:t xml:space="preserve"> </w:t>
      </w:r>
    </w:p>
  </w:footnote>
  <w:footnote w:id="189">
    <w:p w14:paraId="37C5ED94" w14:textId="77777777" w:rsidR="004A0600" w:rsidRPr="00B76D5E" w:rsidRDefault="004A0600" w:rsidP="007E15BC">
      <w:pPr>
        <w:pStyle w:val="FootnoteText"/>
        <w:jc w:val="both"/>
        <w:rPr>
          <w:rFonts w:ascii="David" w:hAnsi="David" w:cs="David"/>
        </w:rPr>
      </w:pPr>
      <w:r w:rsidRPr="00B76D5E">
        <w:rPr>
          <w:rStyle w:val="FootnoteReference"/>
          <w:rFonts w:ascii="David" w:hAnsi="David" w:cs="David"/>
        </w:rPr>
        <w:footnoteRef/>
      </w:r>
      <w:r w:rsidRPr="00B76D5E">
        <w:rPr>
          <w:rFonts w:ascii="David" w:hAnsi="David" w:cs="David"/>
          <w:rtl/>
        </w:rPr>
        <w:t xml:space="preserve"> מוטי שכטר וחסן </w:t>
      </w:r>
      <w:proofErr w:type="spellStart"/>
      <w:r w:rsidRPr="00B76D5E">
        <w:rPr>
          <w:rFonts w:ascii="David" w:hAnsi="David" w:cs="David"/>
          <w:rtl/>
        </w:rPr>
        <w:t>עזאיזה</w:t>
      </w:r>
      <w:proofErr w:type="spellEnd"/>
      <w:r w:rsidRPr="00B76D5E">
        <w:rPr>
          <w:rFonts w:ascii="David" w:hAnsi="David" w:cs="David"/>
          <w:rtl/>
        </w:rPr>
        <w:t xml:space="preserve">, "בקעת בית נטופה- קביעת אסטרטגיה ופיתוח כלים לשינוי מגמת פיתוח יחידת נוף חקלאי מסורתי, </w:t>
      </w:r>
      <w:r>
        <w:rPr>
          <w:rFonts w:ascii="David" w:hAnsi="David" w:cs="David" w:hint="cs"/>
          <w:rtl/>
        </w:rPr>
        <w:t xml:space="preserve">  </w:t>
      </w:r>
      <w:r w:rsidRPr="00B76D5E">
        <w:rPr>
          <w:rFonts w:ascii="David" w:hAnsi="David" w:cs="David"/>
          <w:rtl/>
        </w:rPr>
        <w:t>דו"ח סופי" (</w:t>
      </w:r>
      <w:r>
        <w:rPr>
          <w:rFonts w:ascii="David" w:hAnsi="David" w:cs="David" w:hint="cs"/>
          <w:rtl/>
        </w:rPr>
        <w:t xml:space="preserve"> חיפה: המרכז לחקר משאבי טבע וסביבה,</w:t>
      </w:r>
      <w:r w:rsidRPr="00B76D5E">
        <w:rPr>
          <w:rFonts w:ascii="David" w:hAnsi="David" w:cs="David"/>
          <w:rtl/>
        </w:rPr>
        <w:t xml:space="preserve"> אוניברסיטת חיפה, 2004</w:t>
      </w:r>
      <w:r w:rsidRPr="00B76D5E">
        <w:rPr>
          <w:rFonts w:ascii="David" w:hAnsi="David" w:cs="David"/>
        </w:rPr>
        <w:t>, (</w:t>
      </w:r>
      <w:r>
        <w:rPr>
          <w:rFonts w:ascii="David" w:hAnsi="David" w:cs="David" w:hint="cs"/>
          <w:rtl/>
        </w:rPr>
        <w:t xml:space="preserve"> 3-15.</w:t>
      </w:r>
    </w:p>
  </w:footnote>
  <w:footnote w:id="190">
    <w:p w14:paraId="3007EFB0" w14:textId="77777777" w:rsidR="004A0600" w:rsidRPr="00B76D5E" w:rsidRDefault="004A0600" w:rsidP="00392905">
      <w:pPr>
        <w:pStyle w:val="FootnoteText"/>
        <w:jc w:val="both"/>
        <w:rPr>
          <w:rFonts w:ascii="David" w:hAnsi="David" w:cs="David"/>
        </w:rPr>
      </w:pPr>
      <w:r w:rsidRPr="00B76D5E">
        <w:rPr>
          <w:rStyle w:val="FootnoteReference"/>
          <w:rFonts w:ascii="David" w:hAnsi="David" w:cs="David"/>
        </w:rPr>
        <w:footnoteRef/>
      </w:r>
      <w:r w:rsidRPr="00B76D5E">
        <w:rPr>
          <w:rFonts w:ascii="David" w:hAnsi="David" w:cs="David"/>
          <w:rtl/>
        </w:rPr>
        <w:t xml:space="preserve"> </w:t>
      </w:r>
      <w:proofErr w:type="spellStart"/>
      <w:r w:rsidRPr="00B76D5E">
        <w:rPr>
          <w:rFonts w:ascii="David" w:hAnsi="David" w:cs="David"/>
          <w:rtl/>
        </w:rPr>
        <w:t>זלצר</w:t>
      </w:r>
      <w:proofErr w:type="spellEnd"/>
      <w:r w:rsidRPr="00B76D5E">
        <w:rPr>
          <w:rFonts w:ascii="David" w:hAnsi="David" w:cs="David"/>
          <w:rtl/>
        </w:rPr>
        <w:t xml:space="preserve">, </w:t>
      </w:r>
      <w:r w:rsidRPr="00B76D5E">
        <w:rPr>
          <w:rFonts w:ascii="David" w:hAnsi="David" w:cs="David"/>
          <w:b/>
          <w:bCs/>
          <w:rtl/>
        </w:rPr>
        <w:t>מקורות,</w:t>
      </w:r>
      <w:r w:rsidRPr="00B76D5E">
        <w:rPr>
          <w:rFonts w:ascii="David" w:hAnsi="David" w:cs="David"/>
          <w:rtl/>
        </w:rPr>
        <w:t xml:space="preserve"> 110-113</w:t>
      </w:r>
      <w:r>
        <w:rPr>
          <w:rFonts w:ascii="David" w:hAnsi="David" w:cs="David"/>
        </w:rPr>
        <w:t>.</w:t>
      </w:r>
    </w:p>
  </w:footnote>
  <w:footnote w:id="191">
    <w:p w14:paraId="3B830A9B" w14:textId="77777777" w:rsidR="004A0600" w:rsidRPr="00B76D5E" w:rsidRDefault="004A0600" w:rsidP="007E15BC">
      <w:pPr>
        <w:pStyle w:val="FootnoteText"/>
        <w:jc w:val="both"/>
        <w:rPr>
          <w:rFonts w:ascii="David" w:hAnsi="David" w:cs="David"/>
        </w:rPr>
      </w:pPr>
      <w:r w:rsidRPr="00B76D5E">
        <w:rPr>
          <w:rStyle w:val="FootnoteReference"/>
          <w:rFonts w:ascii="David" w:hAnsi="David" w:cs="David"/>
        </w:rPr>
        <w:footnoteRef/>
      </w:r>
      <w:r w:rsidRPr="00B76D5E">
        <w:rPr>
          <w:rFonts w:ascii="David" w:hAnsi="David" w:cs="David"/>
          <w:rtl/>
        </w:rPr>
        <w:t xml:space="preserve"> מכתב </w:t>
      </w:r>
      <w:r>
        <w:rPr>
          <w:rFonts w:ascii="David" w:hAnsi="David" w:cs="David" w:hint="cs"/>
          <w:rtl/>
        </w:rPr>
        <w:t>מאת אורי</w:t>
      </w:r>
      <w:r w:rsidRPr="00B76D5E">
        <w:rPr>
          <w:rFonts w:ascii="David" w:hAnsi="David" w:cs="David"/>
          <w:rtl/>
        </w:rPr>
        <w:t xml:space="preserve"> </w:t>
      </w:r>
      <w:proofErr w:type="spellStart"/>
      <w:r w:rsidRPr="00B76D5E">
        <w:rPr>
          <w:rFonts w:ascii="David" w:hAnsi="David" w:cs="David"/>
          <w:rtl/>
        </w:rPr>
        <w:t>טהון</w:t>
      </w:r>
      <w:proofErr w:type="spellEnd"/>
      <w:r w:rsidRPr="00B76D5E">
        <w:rPr>
          <w:rFonts w:ascii="David" w:hAnsi="David" w:cs="David"/>
          <w:rtl/>
        </w:rPr>
        <w:t xml:space="preserve">, מנהל מדור נכסים במקורות, למנהל אגף הנכסים בירושלים, </w:t>
      </w:r>
      <w:r>
        <w:rPr>
          <w:rFonts w:ascii="David" w:hAnsi="David" w:cs="David" w:hint="cs"/>
          <w:rtl/>
        </w:rPr>
        <w:t>1 לינואר 1961</w:t>
      </w:r>
      <w:r w:rsidRPr="00B76D5E">
        <w:rPr>
          <w:rFonts w:ascii="David" w:hAnsi="David" w:cs="David"/>
          <w:rtl/>
        </w:rPr>
        <w:t>, (</w:t>
      </w:r>
      <w:r>
        <w:rPr>
          <w:rFonts w:ascii="David" w:hAnsi="David" w:cs="David" w:hint="cs"/>
          <w:rtl/>
        </w:rPr>
        <w:t>גנזך</w:t>
      </w:r>
      <w:r w:rsidRPr="00B76D5E">
        <w:rPr>
          <w:rFonts w:ascii="David" w:hAnsi="David" w:cs="David"/>
          <w:rtl/>
        </w:rPr>
        <w:t xml:space="preserve"> המדינה: מובילי מים, </w:t>
      </w:r>
      <w:r>
        <w:rPr>
          <w:rFonts w:ascii="David" w:hAnsi="David" w:cs="David" w:hint="cs"/>
          <w:rtl/>
        </w:rPr>
        <w:t xml:space="preserve"> </w:t>
      </w:r>
      <w:r w:rsidRPr="00B76D5E">
        <w:rPr>
          <w:rFonts w:ascii="David" w:hAnsi="David" w:cs="David"/>
          <w:rtl/>
        </w:rPr>
        <w:t>המוביל הארצי).</w:t>
      </w:r>
    </w:p>
  </w:footnote>
  <w:footnote w:id="192">
    <w:p w14:paraId="2D3AA3B7" w14:textId="77777777" w:rsidR="004A0600" w:rsidRDefault="004A0600" w:rsidP="007E15BC">
      <w:pPr>
        <w:pStyle w:val="FootnoteText"/>
        <w:jc w:val="both"/>
      </w:pPr>
      <w:r w:rsidRPr="00B76D5E">
        <w:rPr>
          <w:rStyle w:val="FootnoteReference"/>
          <w:rFonts w:ascii="David" w:hAnsi="David" w:cs="David"/>
        </w:rPr>
        <w:footnoteRef/>
      </w:r>
      <w:r w:rsidRPr="00B76D5E">
        <w:rPr>
          <w:rFonts w:ascii="David" w:hAnsi="David" w:cs="David"/>
          <w:rtl/>
        </w:rPr>
        <w:t xml:space="preserve"> על המשמר, א. תלמי</w:t>
      </w:r>
      <w:r>
        <w:rPr>
          <w:rFonts w:ascii="David" w:hAnsi="David" w:cs="David" w:hint="cs"/>
          <w:rtl/>
        </w:rPr>
        <w:t>,</w:t>
      </w:r>
      <w:r w:rsidRPr="00B76D5E">
        <w:rPr>
          <w:rFonts w:ascii="David" w:hAnsi="David" w:cs="David"/>
          <w:rtl/>
        </w:rPr>
        <w:t xml:space="preserve"> תוחלף התעלה בעמק בית נטופה בצינור סגור,</w:t>
      </w:r>
      <w:r>
        <w:rPr>
          <w:rFonts w:ascii="David" w:hAnsi="David" w:cs="David" w:hint="cs"/>
          <w:rtl/>
        </w:rPr>
        <w:t xml:space="preserve"> 18 למאי </w:t>
      </w:r>
      <w:r w:rsidRPr="00B76D5E">
        <w:rPr>
          <w:rFonts w:ascii="David" w:hAnsi="David" w:cs="David"/>
          <w:rtl/>
        </w:rPr>
        <w:t xml:space="preserve"> 1961. (עיתונות יהודית היסטורית)</w:t>
      </w:r>
      <w:r>
        <w:rPr>
          <w:rFonts w:ascii="David" w:hAnsi="David" w:cs="David" w:hint="cs"/>
          <w:rtl/>
        </w:rPr>
        <w:t>.</w:t>
      </w:r>
    </w:p>
  </w:footnote>
  <w:footnote w:id="193">
    <w:p w14:paraId="3DA7814B" w14:textId="77777777" w:rsidR="004A0600" w:rsidRPr="004E27BD" w:rsidRDefault="004A0600" w:rsidP="007E15BC">
      <w:pPr>
        <w:pStyle w:val="FootnoteText"/>
        <w:jc w:val="both"/>
        <w:rPr>
          <w:rFonts w:ascii="David" w:hAnsi="David" w:cs="David"/>
        </w:rPr>
      </w:pPr>
      <w:r w:rsidRPr="004E27BD">
        <w:rPr>
          <w:rStyle w:val="FootnoteReference"/>
          <w:rFonts w:ascii="David" w:hAnsi="David" w:cs="David"/>
        </w:rPr>
        <w:footnoteRef/>
      </w:r>
      <w:r w:rsidRPr="004E27BD">
        <w:rPr>
          <w:rFonts w:ascii="David" w:hAnsi="David" w:cs="David"/>
          <w:rtl/>
        </w:rPr>
        <w:t xml:space="preserve"> על המשמר, הוחל בעבודות החפירה בעמק בית נטופה: לא אירעו תקריות, 23 לאוגוסט 1962 (עיתונות יהודית היסטורית)</w:t>
      </w:r>
    </w:p>
  </w:footnote>
  <w:footnote w:id="194">
    <w:p w14:paraId="24FACD9D" w14:textId="1D1FB297" w:rsidR="004A0600" w:rsidRPr="00023FAE" w:rsidRDefault="004A0600" w:rsidP="007E15BC">
      <w:pPr>
        <w:pStyle w:val="FootnoteText"/>
        <w:ind w:left="9" w:hanging="9"/>
        <w:jc w:val="both"/>
        <w:rPr>
          <w:rFonts w:ascii="David" w:hAnsi="David" w:cs="David"/>
          <w:rtl/>
        </w:rPr>
      </w:pPr>
      <w:r w:rsidRPr="00023FAE">
        <w:rPr>
          <w:rStyle w:val="FootnoteReference"/>
          <w:rFonts w:ascii="David" w:hAnsi="David" w:cs="David"/>
        </w:rPr>
        <w:footnoteRef/>
      </w:r>
      <w:r w:rsidRPr="00023FAE">
        <w:rPr>
          <w:rFonts w:ascii="David" w:hAnsi="David" w:cs="David"/>
        </w:rPr>
        <w:t xml:space="preserve"> </w:t>
      </w:r>
      <w:r w:rsidRPr="00023FAE">
        <w:rPr>
          <w:rFonts w:ascii="David" w:hAnsi="David" w:cs="David"/>
          <w:rtl/>
        </w:rPr>
        <w:t>שרון, "לא מתיישבים</w:t>
      </w:r>
      <w:r>
        <w:rPr>
          <w:rFonts w:ascii="David" w:hAnsi="David" w:cs="David" w:hint="cs"/>
          <w:rtl/>
        </w:rPr>
        <w:t>,"</w:t>
      </w:r>
      <w:r w:rsidRPr="00023FAE">
        <w:rPr>
          <w:rFonts w:ascii="David" w:hAnsi="David" w:cs="David"/>
          <w:rtl/>
        </w:rPr>
        <w:t xml:space="preserve"> </w:t>
      </w:r>
      <w:r w:rsidRPr="00023FAE">
        <w:rPr>
          <w:rFonts w:ascii="David" w:hAnsi="David" w:cs="David"/>
        </w:rPr>
        <w:t>VI</w:t>
      </w:r>
      <w:r w:rsidRPr="00023FAE">
        <w:rPr>
          <w:rFonts w:ascii="David" w:hAnsi="David" w:cs="David"/>
          <w:rtl/>
        </w:rPr>
        <w:t>.</w:t>
      </w:r>
    </w:p>
  </w:footnote>
  <w:footnote w:id="195">
    <w:p w14:paraId="44AED933" w14:textId="7B78BBA2" w:rsidR="004A0600" w:rsidRPr="00023FAE" w:rsidRDefault="004A0600" w:rsidP="007E15BC">
      <w:pPr>
        <w:pStyle w:val="FootnoteText"/>
        <w:ind w:left="-90" w:firstLine="90"/>
        <w:jc w:val="both"/>
        <w:rPr>
          <w:rFonts w:ascii="David" w:hAnsi="David" w:cs="David"/>
          <w:rtl/>
        </w:rPr>
      </w:pPr>
      <w:r w:rsidRPr="00023FAE">
        <w:rPr>
          <w:rStyle w:val="FootnoteReference"/>
          <w:rFonts w:ascii="David" w:hAnsi="David" w:cs="David"/>
        </w:rPr>
        <w:footnoteRef/>
      </w:r>
      <w:r w:rsidRPr="00023FAE">
        <w:rPr>
          <w:rFonts w:ascii="David" w:hAnsi="David" w:cs="David"/>
        </w:rPr>
        <w:t xml:space="preserve"> </w:t>
      </w:r>
      <w:r w:rsidRPr="00023FAE">
        <w:rPr>
          <w:rFonts w:ascii="David" w:hAnsi="David" w:cs="David"/>
          <w:rtl/>
        </w:rPr>
        <w:t xml:space="preserve"> </w:t>
      </w:r>
      <w:proofErr w:type="spellStart"/>
      <w:r w:rsidRPr="00023FAE">
        <w:rPr>
          <w:rFonts w:ascii="David" w:hAnsi="David" w:cs="David"/>
          <w:shd w:val="clear" w:color="auto" w:fill="FFFFFF"/>
        </w:rPr>
        <w:t>Feitelson</w:t>
      </w:r>
      <w:proofErr w:type="spellEnd"/>
      <w:r w:rsidRPr="00023FAE">
        <w:rPr>
          <w:rFonts w:ascii="David" w:hAnsi="David" w:cs="David"/>
          <w:shd w:val="clear" w:color="auto" w:fill="FFFFFF"/>
        </w:rPr>
        <w:t xml:space="preserve">, </w:t>
      </w:r>
      <w:proofErr w:type="gramStart"/>
      <w:r w:rsidRPr="00023FAE">
        <w:rPr>
          <w:rFonts w:ascii="David" w:hAnsi="David" w:cs="David"/>
          <w:shd w:val="clear" w:color="auto" w:fill="FFFFFF"/>
        </w:rPr>
        <w:t xml:space="preserve">Selzer </w:t>
      </w:r>
      <w:r>
        <w:rPr>
          <w:rFonts w:ascii="David" w:hAnsi="David" w:cs="David"/>
          <w:shd w:val="clear" w:color="auto" w:fill="FFFFFF"/>
        </w:rPr>
        <w:t>,</w:t>
      </w:r>
      <w:proofErr w:type="spellStart"/>
      <w:r w:rsidRPr="00023FAE">
        <w:rPr>
          <w:rFonts w:ascii="David" w:hAnsi="David" w:cs="David"/>
          <w:shd w:val="clear" w:color="auto" w:fill="FFFFFF"/>
        </w:rPr>
        <w:t>Almog</w:t>
      </w:r>
      <w:proofErr w:type="spellEnd"/>
      <w:proofErr w:type="gramEnd"/>
      <w:r w:rsidRPr="00023FAE">
        <w:rPr>
          <w:rFonts w:ascii="David" w:hAnsi="David" w:cs="David"/>
          <w:shd w:val="clear" w:color="auto" w:fill="FFFFFF"/>
        </w:rPr>
        <w:t xml:space="preserve">, “Water </w:t>
      </w:r>
      <w:r>
        <w:rPr>
          <w:rFonts w:ascii="David" w:hAnsi="David" w:cs="David" w:hint="cs"/>
          <w:shd w:val="clear" w:color="auto" w:fill="FFFFFF"/>
        </w:rPr>
        <w:t>H</w:t>
      </w:r>
      <w:r w:rsidRPr="00023FAE">
        <w:rPr>
          <w:rFonts w:ascii="David" w:hAnsi="David" w:cs="David"/>
          <w:shd w:val="clear" w:color="auto" w:fill="FFFFFF"/>
        </w:rPr>
        <w:t>istory</w:t>
      </w:r>
      <w:r>
        <w:rPr>
          <w:rFonts w:ascii="David" w:hAnsi="David" w:cs="David"/>
          <w:shd w:val="clear" w:color="auto" w:fill="FFFFFF"/>
        </w:rPr>
        <w:t>,”</w:t>
      </w:r>
      <w:r w:rsidRPr="00023FAE">
        <w:rPr>
          <w:rFonts w:ascii="David" w:hAnsi="David" w:cs="David"/>
          <w:shd w:val="clear" w:color="auto" w:fill="FFFFFF"/>
        </w:rPr>
        <w:t xml:space="preserve"> 265-288.</w:t>
      </w:r>
    </w:p>
  </w:footnote>
  <w:footnote w:id="196">
    <w:p w14:paraId="02CF5937" w14:textId="77777777" w:rsidR="004A0600" w:rsidRPr="009B4E33" w:rsidRDefault="004A0600" w:rsidP="007E15BC">
      <w:pPr>
        <w:pStyle w:val="FootnoteText"/>
        <w:jc w:val="both"/>
        <w:rPr>
          <w:rFonts w:ascii="David" w:hAnsi="David" w:cs="David"/>
          <w:rtl/>
        </w:rPr>
      </w:pPr>
      <w:r w:rsidRPr="00970737">
        <w:rPr>
          <w:rStyle w:val="FootnoteReference"/>
          <w:rFonts w:ascii="David" w:hAnsi="David" w:cs="David"/>
        </w:rPr>
        <w:footnoteRef/>
      </w:r>
      <w:r w:rsidRPr="00970737">
        <w:rPr>
          <w:rFonts w:ascii="David" w:hAnsi="David" w:cs="David"/>
          <w:rtl/>
        </w:rPr>
        <w:t xml:space="preserve"> </w:t>
      </w:r>
      <w:r>
        <w:rPr>
          <w:rFonts w:ascii="David" w:hAnsi="David" w:cs="David" w:hint="cs"/>
          <w:rtl/>
        </w:rPr>
        <w:t xml:space="preserve"> </w:t>
      </w:r>
      <w:r w:rsidRPr="00970737">
        <w:rPr>
          <w:rFonts w:ascii="David" w:hAnsi="David" w:cs="David"/>
          <w:rtl/>
        </w:rPr>
        <w:t xml:space="preserve">דוד </w:t>
      </w:r>
      <w:proofErr w:type="spellStart"/>
      <w:r w:rsidRPr="00970737">
        <w:rPr>
          <w:rFonts w:ascii="David" w:hAnsi="David" w:cs="David"/>
          <w:rtl/>
        </w:rPr>
        <w:t>עמירן</w:t>
      </w:r>
      <w:proofErr w:type="spellEnd"/>
      <w:r w:rsidRPr="00970737">
        <w:rPr>
          <w:rFonts w:ascii="David" w:hAnsi="David" w:cs="David" w:hint="cs"/>
          <w:rtl/>
        </w:rPr>
        <w:t xml:space="preserve"> ואחרים, בעריכת שלום רוקח</w:t>
      </w:r>
      <w:r w:rsidRPr="00970737">
        <w:rPr>
          <w:rFonts w:ascii="David" w:hAnsi="David" w:cs="David"/>
          <w:rtl/>
        </w:rPr>
        <w:t xml:space="preserve">, </w:t>
      </w:r>
      <w:r w:rsidRPr="00970737">
        <w:rPr>
          <w:rFonts w:ascii="David" w:hAnsi="David" w:cs="David"/>
          <w:b/>
          <w:bCs/>
          <w:rtl/>
        </w:rPr>
        <w:t>לכיש, בין תכנון לביצוע</w:t>
      </w:r>
      <w:r w:rsidRPr="00970737">
        <w:rPr>
          <w:rFonts w:ascii="David" w:hAnsi="David" w:cs="David"/>
          <w:rtl/>
        </w:rPr>
        <w:t xml:space="preserve"> (רחובות: המרכז לחקר התיישבות כפרית ועירונית, 1978), 16-22.</w:t>
      </w:r>
    </w:p>
  </w:footnote>
  <w:footnote w:id="197">
    <w:p w14:paraId="3DBFAB27" w14:textId="3D44FDDE" w:rsidR="004A0600" w:rsidRPr="00790F35" w:rsidRDefault="004A0600" w:rsidP="007E15BC">
      <w:pPr>
        <w:pStyle w:val="FootnoteText"/>
        <w:jc w:val="both"/>
        <w:rPr>
          <w:rFonts w:ascii="David" w:hAnsi="David" w:cs="David"/>
        </w:rPr>
      </w:pPr>
      <w:r w:rsidRPr="009B4E33">
        <w:rPr>
          <w:rStyle w:val="FootnoteReference"/>
          <w:rFonts w:ascii="David" w:hAnsi="David" w:cs="David"/>
        </w:rPr>
        <w:footnoteRef/>
      </w:r>
      <w:r w:rsidRPr="009B4E33">
        <w:rPr>
          <w:rFonts w:ascii="David" w:hAnsi="David" w:cs="David"/>
          <w:rtl/>
        </w:rPr>
        <w:t xml:space="preserve"> </w:t>
      </w:r>
      <w:r w:rsidRPr="009B4E33">
        <w:rPr>
          <w:rFonts w:ascii="David" w:hAnsi="David" w:cs="David"/>
          <w:sz w:val="24"/>
          <w:rtl/>
        </w:rPr>
        <w:t xml:space="preserve">היבט זה ניכר בפרוגרמת אגף התכנון  בה הוגדר אזור ההשפעה של המרכז העירוני קריית- גת בהתאם להזדקקות היישובים החקלאים לתעשייה ולשירותי תרבות, חינוך ואדמיניסטרציה.  </w:t>
      </w:r>
      <w:r w:rsidRPr="006174BF">
        <w:rPr>
          <w:rFonts w:ascii="David" w:hAnsi="David" w:cs="David"/>
          <w:rtl/>
        </w:rPr>
        <w:t>אגף התכנון, מחלקת תכנון פרוגרמתי</w:t>
      </w:r>
      <w:r>
        <w:rPr>
          <w:rFonts w:ascii="David" w:hAnsi="David" w:cs="David" w:hint="cs"/>
          <w:rtl/>
        </w:rPr>
        <w:t>,</w:t>
      </w:r>
      <w:r w:rsidRPr="006174BF">
        <w:rPr>
          <w:rFonts w:ascii="David" w:hAnsi="David" w:cs="David"/>
          <w:rtl/>
        </w:rPr>
        <w:t xml:space="preserve"> פרוגרמה לחבל לכיש</w:t>
      </w:r>
      <w:r>
        <w:rPr>
          <w:rFonts w:ascii="David" w:hAnsi="David" w:cs="David" w:hint="cs"/>
          <w:rtl/>
        </w:rPr>
        <w:t>, בעריכת</w:t>
      </w:r>
      <w:r w:rsidRPr="006174BF">
        <w:rPr>
          <w:rFonts w:ascii="David" w:hAnsi="David" w:cs="David"/>
          <w:rtl/>
        </w:rPr>
        <w:t xml:space="preserve"> י. הרמלין ובהשתתפותו של א. ברוצקוס</w:t>
      </w:r>
      <w:r>
        <w:rPr>
          <w:rFonts w:ascii="David" w:hAnsi="David" w:cs="David" w:hint="cs"/>
          <w:rtl/>
        </w:rPr>
        <w:t>,30 לדצמבר 1954</w:t>
      </w:r>
      <w:r w:rsidRPr="006174BF">
        <w:rPr>
          <w:rFonts w:ascii="David" w:hAnsi="David" w:cs="David"/>
          <w:rtl/>
        </w:rPr>
        <w:t xml:space="preserve">  (</w:t>
      </w:r>
      <w:r>
        <w:rPr>
          <w:rFonts w:ascii="David" w:hAnsi="David" w:cs="David" w:hint="cs"/>
          <w:rtl/>
        </w:rPr>
        <w:t>גנזך</w:t>
      </w:r>
      <w:r w:rsidRPr="006174BF">
        <w:rPr>
          <w:rFonts w:ascii="David" w:hAnsi="David" w:cs="David"/>
          <w:rtl/>
        </w:rPr>
        <w:t xml:space="preserve"> המדינה: לכיש- תכנון 11/1954-5/1958).</w:t>
      </w:r>
    </w:p>
  </w:footnote>
  <w:footnote w:id="198">
    <w:p w14:paraId="7D15D340" w14:textId="77777777" w:rsidR="004A0600" w:rsidRPr="009B4E33" w:rsidRDefault="004A0600" w:rsidP="007E15BC">
      <w:pPr>
        <w:pStyle w:val="FootnoteText"/>
        <w:jc w:val="both"/>
        <w:rPr>
          <w:rFonts w:ascii="David" w:hAnsi="David" w:cs="David"/>
        </w:rPr>
      </w:pPr>
      <w:r w:rsidRPr="009B4E33">
        <w:rPr>
          <w:rStyle w:val="FootnoteReference"/>
          <w:rFonts w:ascii="David" w:hAnsi="David" w:cs="David"/>
        </w:rPr>
        <w:footnoteRef/>
      </w:r>
      <w:r w:rsidRPr="009B4E33">
        <w:rPr>
          <w:rFonts w:ascii="David" w:hAnsi="David" w:cs="David"/>
          <w:rtl/>
        </w:rPr>
        <w:t xml:space="preserve"> </w:t>
      </w:r>
      <w:r w:rsidRPr="009B4E33">
        <w:rPr>
          <w:rFonts w:ascii="David" w:hAnsi="David" w:cs="David"/>
          <w:sz w:val="24"/>
          <w:rtl/>
        </w:rPr>
        <w:t>סוכנויות אלו נהנו  מתמיכה של שחקנים פוליטיים מרכזיים וחלקו יחד עם המדינה את הבעלות על תה"ל ועל מקורות. בנוסף, הן היו לגורם פעיל בהחלטות ההנדסיות שנגעו לתשתיות ירקון- נגב.</w:t>
      </w:r>
    </w:p>
  </w:footnote>
  <w:footnote w:id="199">
    <w:p w14:paraId="49564785" w14:textId="77777777" w:rsidR="004A0600" w:rsidRPr="004B15EB" w:rsidRDefault="004A0600" w:rsidP="00392905">
      <w:pPr>
        <w:pStyle w:val="FootnoteText"/>
        <w:jc w:val="both"/>
        <w:rPr>
          <w:rFonts w:ascii="David" w:hAnsi="David" w:cs="David"/>
        </w:rPr>
      </w:pPr>
      <w:r w:rsidRPr="009B4E33">
        <w:rPr>
          <w:rStyle w:val="FootnoteReference"/>
          <w:rFonts w:ascii="David" w:hAnsi="David" w:cs="David"/>
        </w:rPr>
        <w:footnoteRef/>
      </w:r>
      <w:r w:rsidRPr="009B4E33">
        <w:rPr>
          <w:rFonts w:ascii="David" w:hAnsi="David" w:cs="David"/>
          <w:rtl/>
        </w:rPr>
        <w:t xml:space="preserve"> </w:t>
      </w:r>
      <w:r w:rsidRPr="009B4E33">
        <w:rPr>
          <w:rFonts w:ascii="David" w:hAnsi="David" w:cs="David"/>
          <w:sz w:val="24"/>
          <w:rtl/>
        </w:rPr>
        <w:t>יוזמתם המשותפת התממשה ב- 1946 עם הקמת 11 נקודות ההתיישבות הראשונות בנגב</w:t>
      </w:r>
      <w:r w:rsidRPr="009B4E33">
        <w:rPr>
          <w:rFonts w:ascii="David" w:hAnsi="David" w:cs="David"/>
          <w:rtl/>
        </w:rPr>
        <w:t xml:space="preserve"> . בלאס, </w:t>
      </w:r>
      <w:r w:rsidRPr="009B4E33">
        <w:rPr>
          <w:rFonts w:ascii="David" w:hAnsi="David" w:cs="David"/>
          <w:b/>
          <w:bCs/>
          <w:rtl/>
        </w:rPr>
        <w:t>מי מריבה</w:t>
      </w:r>
      <w:r w:rsidRPr="009B4E33">
        <w:rPr>
          <w:rFonts w:ascii="David" w:hAnsi="David" w:cs="David"/>
          <w:rtl/>
        </w:rPr>
        <w:t>, 125-147.</w:t>
      </w:r>
    </w:p>
  </w:footnote>
  <w:footnote w:id="200">
    <w:p w14:paraId="0E028A2B" w14:textId="77777777" w:rsidR="004A0600" w:rsidRPr="004B15EB" w:rsidRDefault="004A0600" w:rsidP="00392905">
      <w:pPr>
        <w:pStyle w:val="FootnoteText"/>
        <w:jc w:val="both"/>
        <w:rPr>
          <w:rFonts w:ascii="David" w:hAnsi="David" w:cs="David"/>
        </w:rPr>
      </w:pPr>
      <w:r w:rsidRPr="004B15EB">
        <w:rPr>
          <w:rStyle w:val="FootnoteReference"/>
          <w:rFonts w:ascii="David" w:hAnsi="David" w:cs="David"/>
        </w:rPr>
        <w:footnoteRef/>
      </w:r>
      <w:r w:rsidRPr="004B15EB">
        <w:rPr>
          <w:rFonts w:ascii="David" w:hAnsi="David" w:cs="David"/>
          <w:rtl/>
        </w:rPr>
        <w:t xml:space="preserve"> שרון, "לא מתיישבים," 47.</w:t>
      </w:r>
    </w:p>
  </w:footnote>
  <w:footnote w:id="201">
    <w:p w14:paraId="127B46BA" w14:textId="77777777" w:rsidR="004A0600" w:rsidRPr="00630788" w:rsidRDefault="004A0600" w:rsidP="00392905">
      <w:pPr>
        <w:pStyle w:val="FootnoteText"/>
        <w:jc w:val="both"/>
        <w:rPr>
          <w:rFonts w:ascii="David" w:hAnsi="David" w:cs="David"/>
          <w:rtl/>
        </w:rPr>
      </w:pPr>
      <w:r w:rsidRPr="004B15EB">
        <w:rPr>
          <w:rStyle w:val="FootnoteReference"/>
          <w:rFonts w:ascii="David" w:hAnsi="David" w:cs="David"/>
        </w:rPr>
        <w:footnoteRef/>
      </w:r>
      <w:r w:rsidRPr="004B15EB">
        <w:rPr>
          <w:rFonts w:ascii="David" w:hAnsi="David" w:cs="David"/>
          <w:rtl/>
        </w:rPr>
        <w:t xml:space="preserve"> שרון, "לא מתיישבים," 45-90.</w:t>
      </w:r>
    </w:p>
  </w:footnote>
  <w:footnote w:id="202">
    <w:p w14:paraId="1E54FC67" w14:textId="77777777" w:rsidR="004A0600" w:rsidRPr="00CA5DB3" w:rsidRDefault="004A0600" w:rsidP="00596829">
      <w:pPr>
        <w:pStyle w:val="FootnoteText"/>
        <w:jc w:val="both"/>
        <w:rPr>
          <w:rFonts w:ascii="David" w:hAnsi="David" w:cs="David"/>
        </w:rPr>
      </w:pPr>
      <w:r w:rsidRPr="007176E7">
        <w:rPr>
          <w:rStyle w:val="FootnoteReference"/>
          <w:rFonts w:ascii="David" w:hAnsi="David" w:cs="David"/>
        </w:rPr>
        <w:footnoteRef/>
      </w:r>
      <w:r w:rsidRPr="007176E7">
        <w:rPr>
          <w:rFonts w:ascii="David" w:hAnsi="David" w:cs="David"/>
          <w:rtl/>
        </w:rPr>
        <w:t xml:space="preserve"> </w:t>
      </w:r>
      <w:r w:rsidRPr="007176E7">
        <w:rPr>
          <w:rFonts w:ascii="David" w:hAnsi="David" w:cs="David"/>
          <w:sz w:val="24"/>
          <w:rtl/>
        </w:rPr>
        <w:t xml:space="preserve">בבחינת הסקיצות הראשוניות למרכז העירוני, הועדה אף הציעה כי לכל יחידת דיור שתבנה יוצמד שטח של כדונם, לשם פיתוח משק עזר וגינה.  </w:t>
      </w:r>
      <w:r w:rsidRPr="007176E7">
        <w:rPr>
          <w:rFonts w:ascii="David" w:hAnsi="David" w:cs="David"/>
          <w:rtl/>
        </w:rPr>
        <w:t>מכתב מפנחס ספיר ללוי אשכול, שר האוצר,</w:t>
      </w:r>
      <w:r w:rsidRPr="007176E7">
        <w:rPr>
          <w:rFonts w:ascii="David" w:hAnsi="David" w:cs="David" w:hint="cs"/>
          <w:rtl/>
        </w:rPr>
        <w:t xml:space="preserve"> 10 לפברואר  </w:t>
      </w:r>
      <w:r w:rsidRPr="007176E7">
        <w:rPr>
          <w:rFonts w:ascii="David" w:hAnsi="David" w:cs="David"/>
          <w:rtl/>
        </w:rPr>
        <w:t>1955</w:t>
      </w:r>
      <w:r w:rsidRPr="007176E7">
        <w:rPr>
          <w:rFonts w:ascii="David" w:hAnsi="David" w:cs="David" w:hint="cs"/>
          <w:rtl/>
        </w:rPr>
        <w:t xml:space="preserve"> </w:t>
      </w:r>
      <w:r w:rsidRPr="007176E7">
        <w:rPr>
          <w:rFonts w:ascii="David" w:hAnsi="David" w:cs="David"/>
          <w:rtl/>
        </w:rPr>
        <w:t>(</w:t>
      </w:r>
      <w:r w:rsidRPr="007176E7">
        <w:rPr>
          <w:rFonts w:ascii="David" w:hAnsi="David" w:cs="David" w:hint="cs"/>
          <w:rtl/>
        </w:rPr>
        <w:t>גנזך</w:t>
      </w:r>
      <w:r w:rsidRPr="007176E7">
        <w:rPr>
          <w:rFonts w:ascii="David" w:hAnsi="David" w:cs="David"/>
          <w:rtl/>
        </w:rPr>
        <w:t xml:space="preserve"> המדינה: לכיש- תכנון 11/1954-5/1958)</w:t>
      </w:r>
      <w:r w:rsidRPr="007176E7">
        <w:rPr>
          <w:rFonts w:ascii="David" w:hAnsi="David" w:cs="David" w:hint="cs"/>
          <w:rtl/>
        </w:rPr>
        <w:t>.</w:t>
      </w:r>
    </w:p>
  </w:footnote>
  <w:footnote w:id="203">
    <w:p w14:paraId="3D63C30D" w14:textId="00B39C80" w:rsidR="004A0600" w:rsidRPr="006174BF" w:rsidRDefault="004A0600" w:rsidP="00596829">
      <w:pPr>
        <w:pStyle w:val="FootnoteText"/>
        <w:jc w:val="both"/>
        <w:rPr>
          <w:rFonts w:ascii="David" w:hAnsi="David" w:cs="David"/>
        </w:rPr>
      </w:pPr>
      <w:r w:rsidRPr="006174BF">
        <w:rPr>
          <w:rStyle w:val="FootnoteReference"/>
          <w:rFonts w:ascii="David" w:hAnsi="David" w:cs="David"/>
        </w:rPr>
        <w:footnoteRef/>
      </w:r>
      <w:r w:rsidRPr="006174BF">
        <w:rPr>
          <w:rFonts w:ascii="David" w:hAnsi="David" w:cs="David"/>
          <w:rtl/>
        </w:rPr>
        <w:t xml:space="preserve"> </w:t>
      </w:r>
      <w:r w:rsidRPr="006174BF">
        <w:rPr>
          <w:rFonts w:ascii="David" w:hAnsi="David" w:cs="David"/>
        </w:rPr>
        <w:t>Erika Spiegel,</w:t>
      </w:r>
      <w:r w:rsidRPr="006174BF">
        <w:rPr>
          <w:rFonts w:ascii="David" w:hAnsi="David" w:cs="David"/>
          <w:color w:val="32322F"/>
        </w:rPr>
        <w:t xml:space="preserve"> </w:t>
      </w:r>
      <w:r w:rsidRPr="006174BF">
        <w:rPr>
          <w:rFonts w:ascii="David" w:hAnsi="David" w:cs="David"/>
          <w:i/>
          <w:iCs/>
          <w:color w:val="32322F"/>
        </w:rPr>
        <w:t xml:space="preserve">Neue </w:t>
      </w:r>
      <w:proofErr w:type="spellStart"/>
      <w:r w:rsidRPr="006174BF">
        <w:rPr>
          <w:rFonts w:ascii="David" w:hAnsi="David" w:cs="David"/>
          <w:i/>
          <w:iCs/>
          <w:color w:val="32322F"/>
        </w:rPr>
        <w:t>Städte</w:t>
      </w:r>
      <w:proofErr w:type="spellEnd"/>
      <w:r w:rsidRPr="006174BF">
        <w:rPr>
          <w:rFonts w:ascii="David" w:hAnsi="David" w:cs="David"/>
          <w:i/>
          <w:iCs/>
          <w:color w:val="32322F"/>
        </w:rPr>
        <w:t xml:space="preserve"> in Israel: </w:t>
      </w:r>
      <w:r>
        <w:rPr>
          <w:rFonts w:ascii="David" w:hAnsi="David" w:cs="David" w:hint="cs"/>
          <w:i/>
          <w:iCs/>
          <w:color w:val="32322F"/>
        </w:rPr>
        <w:t>S</w:t>
      </w:r>
      <w:r w:rsidRPr="006174BF">
        <w:rPr>
          <w:rFonts w:ascii="David" w:hAnsi="David" w:cs="David"/>
          <w:i/>
          <w:iCs/>
          <w:color w:val="32322F"/>
        </w:rPr>
        <w:t xml:space="preserve">tädtische und </w:t>
      </w:r>
      <w:proofErr w:type="spellStart"/>
      <w:r>
        <w:rPr>
          <w:rFonts w:ascii="David" w:hAnsi="David" w:cs="David" w:hint="cs"/>
          <w:i/>
          <w:iCs/>
          <w:color w:val="32322F"/>
        </w:rPr>
        <w:t>R</w:t>
      </w:r>
      <w:r w:rsidRPr="006174BF">
        <w:rPr>
          <w:rFonts w:ascii="David" w:hAnsi="David" w:cs="David"/>
          <w:i/>
          <w:iCs/>
          <w:color w:val="32322F"/>
        </w:rPr>
        <w:t>egionale</w:t>
      </w:r>
      <w:proofErr w:type="spellEnd"/>
      <w:r w:rsidRPr="006174BF">
        <w:rPr>
          <w:rFonts w:ascii="David" w:hAnsi="David" w:cs="David"/>
          <w:i/>
          <w:iCs/>
          <w:color w:val="32322F"/>
        </w:rPr>
        <w:t xml:space="preserve"> </w:t>
      </w:r>
      <w:proofErr w:type="spellStart"/>
      <w:r w:rsidRPr="006174BF">
        <w:rPr>
          <w:rFonts w:ascii="David" w:hAnsi="David" w:cs="David"/>
          <w:i/>
          <w:iCs/>
          <w:color w:val="32322F"/>
        </w:rPr>
        <w:t>Planung</w:t>
      </w:r>
      <w:proofErr w:type="spellEnd"/>
      <w:r w:rsidRPr="006174BF">
        <w:rPr>
          <w:rFonts w:ascii="David" w:hAnsi="David" w:cs="David"/>
          <w:i/>
          <w:iCs/>
          <w:color w:val="32322F"/>
        </w:rPr>
        <w:t xml:space="preserve"> und </w:t>
      </w:r>
      <w:proofErr w:type="spellStart"/>
      <w:r w:rsidRPr="006174BF">
        <w:rPr>
          <w:rFonts w:ascii="David" w:hAnsi="David" w:cs="David"/>
          <w:i/>
          <w:iCs/>
          <w:color w:val="32322F"/>
        </w:rPr>
        <w:t>Entwicklung</w:t>
      </w:r>
      <w:proofErr w:type="spellEnd"/>
      <w:r w:rsidRPr="006174BF">
        <w:rPr>
          <w:rFonts w:ascii="David" w:hAnsi="David" w:cs="David"/>
          <w:i/>
          <w:iCs/>
          <w:color w:val="32322F"/>
        </w:rPr>
        <w:t xml:space="preserve">. New towns in Israel:  </w:t>
      </w:r>
      <w:r>
        <w:rPr>
          <w:rFonts w:ascii="David" w:hAnsi="David" w:cs="David" w:hint="cs"/>
          <w:i/>
          <w:iCs/>
          <w:color w:val="32322F"/>
        </w:rPr>
        <w:t>U</w:t>
      </w:r>
      <w:r w:rsidRPr="006174BF">
        <w:rPr>
          <w:rFonts w:ascii="David" w:hAnsi="David" w:cs="David"/>
          <w:i/>
          <w:iCs/>
          <w:color w:val="32322F"/>
        </w:rPr>
        <w:t xml:space="preserve">rban and </w:t>
      </w:r>
      <w:r>
        <w:rPr>
          <w:rFonts w:ascii="David" w:hAnsi="David" w:cs="David" w:hint="cs"/>
          <w:i/>
          <w:iCs/>
          <w:color w:val="32322F"/>
        </w:rPr>
        <w:t>R</w:t>
      </w:r>
      <w:r w:rsidRPr="006174BF">
        <w:rPr>
          <w:rFonts w:ascii="David" w:hAnsi="David" w:cs="David"/>
          <w:i/>
          <w:iCs/>
          <w:color w:val="32322F"/>
        </w:rPr>
        <w:t xml:space="preserve">egional </w:t>
      </w:r>
      <w:r>
        <w:rPr>
          <w:rFonts w:ascii="David" w:hAnsi="David" w:cs="David" w:hint="cs"/>
          <w:i/>
          <w:iCs/>
          <w:color w:val="32322F"/>
        </w:rPr>
        <w:t>P</w:t>
      </w:r>
      <w:r w:rsidRPr="006174BF">
        <w:rPr>
          <w:rFonts w:ascii="David" w:hAnsi="David" w:cs="David"/>
          <w:i/>
          <w:iCs/>
          <w:color w:val="32322F"/>
        </w:rPr>
        <w:t xml:space="preserve">lanning and </w:t>
      </w:r>
      <w:r>
        <w:rPr>
          <w:rFonts w:ascii="David" w:hAnsi="David" w:cs="David" w:hint="cs"/>
          <w:i/>
          <w:iCs/>
          <w:color w:val="32322F"/>
        </w:rPr>
        <w:t>D</w:t>
      </w:r>
      <w:r w:rsidRPr="006174BF">
        <w:rPr>
          <w:rFonts w:ascii="David" w:hAnsi="David" w:cs="David"/>
          <w:i/>
          <w:iCs/>
          <w:color w:val="32322F"/>
        </w:rPr>
        <w:t>evelopment.</w:t>
      </w:r>
      <w:r w:rsidRPr="006174BF">
        <w:rPr>
          <w:rFonts w:ascii="David" w:hAnsi="David" w:cs="David"/>
          <w:color w:val="32322F"/>
        </w:rPr>
        <w:t xml:space="preserve"> (</w:t>
      </w:r>
      <w:proofErr w:type="gramStart"/>
      <w:r w:rsidRPr="006174BF">
        <w:rPr>
          <w:rFonts w:ascii="David" w:hAnsi="David" w:cs="David"/>
          <w:color w:val="32322F"/>
          <w:shd w:val="clear" w:color="auto" w:fill="FFFFFF"/>
        </w:rPr>
        <w:t>Stuttgart :</w:t>
      </w:r>
      <w:proofErr w:type="gramEnd"/>
      <w:r w:rsidRPr="006174BF">
        <w:rPr>
          <w:rFonts w:ascii="David" w:hAnsi="David" w:cs="David"/>
          <w:color w:val="32322F"/>
          <w:shd w:val="clear" w:color="auto" w:fill="FFFFFF"/>
        </w:rPr>
        <w:t xml:space="preserve"> K. </w:t>
      </w:r>
      <w:proofErr w:type="spellStart"/>
      <w:r w:rsidRPr="006174BF">
        <w:rPr>
          <w:rFonts w:ascii="David" w:hAnsi="David" w:cs="David"/>
          <w:color w:val="32322F"/>
          <w:shd w:val="clear" w:color="auto" w:fill="FFFFFF"/>
        </w:rPr>
        <w:t>Krämer</w:t>
      </w:r>
      <w:proofErr w:type="spellEnd"/>
      <w:r w:rsidRPr="006174BF">
        <w:rPr>
          <w:rFonts w:ascii="David" w:hAnsi="David" w:cs="David"/>
          <w:color w:val="32322F"/>
          <w:shd w:val="clear" w:color="auto" w:fill="FFFFFF"/>
        </w:rPr>
        <w:t>, 1966), 122-123.</w:t>
      </w:r>
    </w:p>
  </w:footnote>
  <w:footnote w:id="204">
    <w:p w14:paraId="373E9613" w14:textId="77777777" w:rsidR="004A0600" w:rsidRPr="00630788" w:rsidRDefault="004A0600" w:rsidP="00596829">
      <w:pPr>
        <w:pStyle w:val="FootnoteText"/>
        <w:jc w:val="both"/>
        <w:rPr>
          <w:rFonts w:ascii="David" w:hAnsi="David" w:cs="David"/>
        </w:rPr>
      </w:pPr>
      <w:r w:rsidRPr="006174BF">
        <w:rPr>
          <w:rStyle w:val="FootnoteReference"/>
          <w:rFonts w:ascii="David" w:hAnsi="David" w:cs="David"/>
        </w:rPr>
        <w:footnoteRef/>
      </w:r>
      <w:r w:rsidRPr="006174BF">
        <w:rPr>
          <w:rFonts w:ascii="David" w:hAnsi="David" w:cs="David"/>
          <w:rtl/>
        </w:rPr>
        <w:t xml:space="preserve"> מיכאל </w:t>
      </w:r>
      <w:proofErr w:type="spellStart"/>
      <w:r w:rsidRPr="006174BF">
        <w:rPr>
          <w:rFonts w:ascii="David" w:hAnsi="David" w:cs="David"/>
          <w:rtl/>
        </w:rPr>
        <w:t>יבור</w:t>
      </w:r>
      <w:proofErr w:type="spellEnd"/>
      <w:r w:rsidRPr="006174BF">
        <w:rPr>
          <w:rFonts w:ascii="David" w:hAnsi="David" w:cs="David"/>
          <w:rtl/>
        </w:rPr>
        <w:t xml:space="preserve">, סקר הידרולוגי ובעיות של הספקת מים באזור </w:t>
      </w:r>
      <w:proofErr w:type="spellStart"/>
      <w:r w:rsidRPr="006174BF">
        <w:rPr>
          <w:rFonts w:ascii="David" w:hAnsi="David" w:cs="David"/>
          <w:rtl/>
        </w:rPr>
        <w:t>פלוג'ה</w:t>
      </w:r>
      <w:proofErr w:type="spellEnd"/>
      <w:r>
        <w:rPr>
          <w:rFonts w:ascii="David" w:hAnsi="David" w:cs="David" w:hint="cs"/>
          <w:rtl/>
        </w:rPr>
        <w:t>. הסקר נמצא במסמך:</w:t>
      </w:r>
      <w:r w:rsidRPr="006174BF">
        <w:rPr>
          <w:rFonts w:ascii="David" w:hAnsi="David" w:cs="David"/>
          <w:rtl/>
        </w:rPr>
        <w:t xml:space="preserve"> אגף התכנון, מחלקת תכנון פרוגרמתי</w:t>
      </w:r>
      <w:r>
        <w:rPr>
          <w:rFonts w:ascii="David" w:hAnsi="David" w:cs="David" w:hint="cs"/>
          <w:rtl/>
        </w:rPr>
        <w:t>,</w:t>
      </w:r>
      <w:r w:rsidRPr="006174BF">
        <w:rPr>
          <w:rFonts w:ascii="David" w:hAnsi="David" w:cs="David"/>
          <w:rtl/>
        </w:rPr>
        <w:t xml:space="preserve"> פרוגרמה לחבל לכיש</w:t>
      </w:r>
      <w:r>
        <w:rPr>
          <w:rFonts w:ascii="David" w:hAnsi="David" w:cs="David" w:hint="cs"/>
          <w:rtl/>
        </w:rPr>
        <w:t>, בעריכת</w:t>
      </w:r>
      <w:r w:rsidRPr="006174BF">
        <w:rPr>
          <w:rFonts w:ascii="David" w:hAnsi="David" w:cs="David"/>
          <w:rtl/>
        </w:rPr>
        <w:t xml:space="preserve"> י. הרמלין ובהשתתפותו של א. ברוצקוס</w:t>
      </w:r>
      <w:r>
        <w:rPr>
          <w:rFonts w:ascii="David" w:hAnsi="David" w:cs="David" w:hint="cs"/>
          <w:rtl/>
        </w:rPr>
        <w:t>,30 לדצמבר 1954</w:t>
      </w:r>
      <w:r w:rsidRPr="006174BF">
        <w:rPr>
          <w:rFonts w:ascii="David" w:hAnsi="David" w:cs="David"/>
          <w:rtl/>
        </w:rPr>
        <w:t xml:space="preserve">  (</w:t>
      </w:r>
      <w:r>
        <w:rPr>
          <w:rFonts w:ascii="David" w:hAnsi="David" w:cs="David" w:hint="cs"/>
          <w:rtl/>
        </w:rPr>
        <w:t>גנזך</w:t>
      </w:r>
      <w:r w:rsidRPr="006174BF">
        <w:rPr>
          <w:rFonts w:ascii="David" w:hAnsi="David" w:cs="David"/>
          <w:rtl/>
        </w:rPr>
        <w:t xml:space="preserve"> המדינה: לכיש- תכנון 11/1954-5/1958).</w:t>
      </w:r>
    </w:p>
  </w:footnote>
  <w:footnote w:id="205">
    <w:p w14:paraId="56D62B0B" w14:textId="38672790" w:rsidR="004A0600" w:rsidRPr="00E5342F" w:rsidRDefault="004A0600" w:rsidP="00596829">
      <w:pPr>
        <w:spacing w:before="0" w:after="0"/>
        <w:ind w:left="0" w:right="-14" w:firstLine="0"/>
        <w:rPr>
          <w:rFonts w:ascii="David" w:hAnsi="David"/>
          <w:sz w:val="20"/>
          <w:szCs w:val="20"/>
          <w:rtl/>
        </w:rPr>
      </w:pPr>
      <w:r w:rsidRPr="0040732A">
        <w:rPr>
          <w:rStyle w:val="FootnoteReference"/>
          <w:rFonts w:ascii="David" w:hAnsi="David"/>
          <w:sz w:val="20"/>
          <w:szCs w:val="20"/>
        </w:rPr>
        <w:footnoteRef/>
      </w:r>
      <w:r w:rsidRPr="0040732A">
        <w:rPr>
          <w:rFonts w:ascii="David" w:hAnsi="David"/>
          <w:sz w:val="20"/>
          <w:szCs w:val="20"/>
          <w:rtl/>
        </w:rPr>
        <w:t xml:space="preserve"> </w:t>
      </w:r>
      <w:r w:rsidRPr="0040732A">
        <w:rPr>
          <w:rFonts w:ascii="David" w:hAnsi="David" w:hint="cs"/>
          <w:sz w:val="20"/>
          <w:szCs w:val="20"/>
          <w:rtl/>
        </w:rPr>
        <w:t>בנוסף,</w:t>
      </w:r>
      <w:r w:rsidRPr="0040732A">
        <w:rPr>
          <w:rFonts w:ascii="David" w:hAnsi="David"/>
          <w:sz w:val="20"/>
          <w:szCs w:val="20"/>
          <w:rtl/>
        </w:rPr>
        <w:t xml:space="preserve"> </w:t>
      </w:r>
      <w:r w:rsidRPr="0040732A">
        <w:rPr>
          <w:rFonts w:ascii="David" w:hAnsi="David" w:hint="cs"/>
          <w:sz w:val="20"/>
          <w:szCs w:val="20"/>
          <w:rtl/>
        </w:rPr>
        <w:t>גליקסון תכנן את "השכונה הניסיוני</w:t>
      </w:r>
      <w:r w:rsidRPr="0040732A">
        <w:rPr>
          <w:rFonts w:ascii="David" w:hAnsi="David" w:hint="eastAsia"/>
          <w:sz w:val="20"/>
          <w:szCs w:val="20"/>
          <w:rtl/>
        </w:rPr>
        <w:t>ת</w:t>
      </w:r>
      <w:r w:rsidRPr="0040732A">
        <w:rPr>
          <w:rFonts w:ascii="David" w:hAnsi="David" w:hint="cs"/>
          <w:sz w:val="20"/>
          <w:szCs w:val="20"/>
          <w:rtl/>
        </w:rPr>
        <w:t xml:space="preserve">" בעיר  בהתבסס על "רעיון היחידה האינטגרלית." רעיון זה כוון ליצור רובע מגורים המבוסס על עקרונות אקולוגיים ועל לכידות חברתית. ראה: </w:t>
      </w:r>
      <w:r w:rsidRPr="0040732A">
        <w:rPr>
          <w:rFonts w:ascii="David" w:hAnsi="David"/>
          <w:sz w:val="20"/>
          <w:szCs w:val="20"/>
        </w:rPr>
        <w:t xml:space="preserve">Kallus, “State- </w:t>
      </w:r>
      <w:r>
        <w:rPr>
          <w:rFonts w:ascii="David" w:hAnsi="David" w:hint="cs"/>
          <w:sz w:val="20"/>
          <w:szCs w:val="20"/>
        </w:rPr>
        <w:t>C</w:t>
      </w:r>
      <w:r w:rsidRPr="0040732A">
        <w:rPr>
          <w:rFonts w:ascii="David" w:hAnsi="David"/>
          <w:sz w:val="20"/>
          <w:szCs w:val="20"/>
        </w:rPr>
        <w:t>onstructed,” 154-155</w:t>
      </w:r>
    </w:p>
  </w:footnote>
  <w:footnote w:id="206">
    <w:p w14:paraId="67E9CFB2" w14:textId="77777777" w:rsidR="004A0600" w:rsidRPr="0053618B" w:rsidRDefault="004A0600" w:rsidP="00930296">
      <w:pPr>
        <w:pStyle w:val="FootnoteText"/>
        <w:jc w:val="both"/>
        <w:rPr>
          <w:rFonts w:ascii="David" w:hAnsi="David" w:cs="David"/>
          <w:rtl/>
        </w:rPr>
      </w:pPr>
      <w:r w:rsidRPr="004264B6">
        <w:rPr>
          <w:rStyle w:val="FootnoteReference"/>
          <w:rFonts w:ascii="David" w:hAnsi="David" w:cs="David"/>
        </w:rPr>
        <w:footnoteRef/>
      </w:r>
      <w:r w:rsidRPr="004264B6">
        <w:rPr>
          <w:rFonts w:ascii="David" w:hAnsi="David" w:cs="David"/>
        </w:rPr>
        <w:t xml:space="preserve"> </w:t>
      </w:r>
      <w:r>
        <w:rPr>
          <w:rFonts w:ascii="David" w:hAnsi="David" w:cs="David" w:hint="cs"/>
          <w:rtl/>
        </w:rPr>
        <w:t>ש</w:t>
      </w:r>
      <w:r w:rsidRPr="004A4099">
        <w:rPr>
          <w:rFonts w:ascii="David" w:hAnsi="David" w:cs="David"/>
          <w:rtl/>
        </w:rPr>
        <w:t xml:space="preserve">רון, "לא מתיישבים," </w:t>
      </w:r>
      <w:r>
        <w:rPr>
          <w:rFonts w:ascii="David" w:hAnsi="David" w:cs="David" w:hint="cs"/>
          <w:rtl/>
        </w:rPr>
        <w:t>94</w:t>
      </w:r>
      <w:r w:rsidRPr="004A4099">
        <w:rPr>
          <w:rFonts w:ascii="David" w:hAnsi="David" w:cs="David"/>
          <w:rtl/>
        </w:rPr>
        <w:t>.</w:t>
      </w:r>
    </w:p>
  </w:footnote>
  <w:footnote w:id="207">
    <w:p w14:paraId="0FD1DAED" w14:textId="77777777" w:rsidR="004A0600" w:rsidRPr="00311D05" w:rsidRDefault="004A0600" w:rsidP="00596829">
      <w:pPr>
        <w:pStyle w:val="FootnoteText"/>
        <w:jc w:val="both"/>
        <w:rPr>
          <w:rFonts w:ascii="David" w:hAnsi="David" w:cs="David"/>
        </w:rPr>
      </w:pPr>
      <w:r w:rsidRPr="00311D05">
        <w:rPr>
          <w:rStyle w:val="FootnoteReference"/>
          <w:rFonts w:ascii="David" w:hAnsi="David" w:cs="David"/>
        </w:rPr>
        <w:footnoteRef/>
      </w:r>
      <w:r w:rsidRPr="00311D05">
        <w:rPr>
          <w:rFonts w:ascii="David" w:hAnsi="David" w:cs="David"/>
          <w:rtl/>
        </w:rPr>
        <w:t xml:space="preserve"> תכנון המים לישראל, דין וחשבון הועד לתכנון מפעל המים הארצי 1950-1955, פברואר .1956</w:t>
      </w:r>
      <w:r w:rsidRPr="00311D05">
        <w:rPr>
          <w:rFonts w:ascii="David" w:hAnsi="David" w:cs="David"/>
        </w:rPr>
        <w:t xml:space="preserve"> </w:t>
      </w:r>
      <w:r w:rsidRPr="00311D05">
        <w:rPr>
          <w:rFonts w:ascii="David" w:hAnsi="David" w:cs="David"/>
          <w:rtl/>
        </w:rPr>
        <w:t xml:space="preserve"> (</w:t>
      </w:r>
      <w:r>
        <w:rPr>
          <w:rFonts w:ascii="David" w:hAnsi="David" w:cs="David" w:hint="cs"/>
          <w:rtl/>
        </w:rPr>
        <w:t>גנזך</w:t>
      </w:r>
      <w:r w:rsidRPr="00311D05">
        <w:rPr>
          <w:rFonts w:ascii="David" w:hAnsi="David" w:cs="David"/>
          <w:rtl/>
        </w:rPr>
        <w:t xml:space="preserve"> המדינה: דין וחשבון הועד לתכנון מפעל המים הארצי 1950-1955).</w:t>
      </w:r>
    </w:p>
  </w:footnote>
  <w:footnote w:id="208">
    <w:p w14:paraId="51BC9150" w14:textId="77777777" w:rsidR="004A0600" w:rsidRPr="00A7432E" w:rsidRDefault="004A0600" w:rsidP="00A719FF">
      <w:pPr>
        <w:spacing w:before="0" w:after="0"/>
        <w:ind w:left="0" w:right="0" w:firstLine="0"/>
        <w:rPr>
          <w:rFonts w:ascii="David" w:hAnsi="David"/>
          <w:b/>
          <w:bCs/>
          <w:sz w:val="20"/>
          <w:szCs w:val="20"/>
        </w:rPr>
      </w:pPr>
      <w:r w:rsidRPr="00A7432E">
        <w:rPr>
          <w:rStyle w:val="FootnoteReference"/>
          <w:rFonts w:ascii="David" w:hAnsi="David"/>
          <w:sz w:val="20"/>
          <w:szCs w:val="20"/>
        </w:rPr>
        <w:footnoteRef/>
      </w:r>
      <w:r w:rsidRPr="00A7432E">
        <w:rPr>
          <w:rFonts w:ascii="David" w:hAnsi="David"/>
          <w:sz w:val="20"/>
          <w:szCs w:val="20"/>
          <w:rtl/>
        </w:rPr>
        <w:t xml:space="preserve"> בפרוגרמה מצוין כי המיקום נקבע בהתאם לסמיכותו לצומת הדרכים קריית מלאכי- באר שבע (מצפון לדרום), כביש בית ג'וברין- מגדל אשקלון (ממזרח למערב), ומסילת הברזל.</w:t>
      </w:r>
    </w:p>
  </w:footnote>
  <w:footnote w:id="209">
    <w:p w14:paraId="0D0ABBFB" w14:textId="77777777" w:rsidR="004A0600" w:rsidRPr="00081C4D" w:rsidRDefault="004A0600" w:rsidP="00906883">
      <w:pPr>
        <w:pStyle w:val="FootnoteText"/>
        <w:jc w:val="both"/>
        <w:rPr>
          <w:rFonts w:ascii="David" w:hAnsi="David" w:cs="David"/>
          <w:rtl/>
        </w:rPr>
      </w:pPr>
      <w:r w:rsidRPr="00081C4D">
        <w:rPr>
          <w:rStyle w:val="FootnoteReference"/>
          <w:rFonts w:ascii="David" w:hAnsi="David" w:cs="David"/>
        </w:rPr>
        <w:footnoteRef/>
      </w:r>
      <w:r w:rsidRPr="00081C4D">
        <w:rPr>
          <w:rFonts w:ascii="David" w:hAnsi="David" w:cs="David"/>
        </w:rPr>
        <w:t xml:space="preserve"> </w:t>
      </w:r>
      <w:r w:rsidRPr="00081C4D">
        <w:rPr>
          <w:rFonts w:ascii="David" w:hAnsi="David" w:cs="David"/>
          <w:rtl/>
        </w:rPr>
        <w:t xml:space="preserve">בלאס, </w:t>
      </w:r>
      <w:r w:rsidRPr="00081C4D">
        <w:rPr>
          <w:rFonts w:ascii="David" w:hAnsi="David" w:cs="David"/>
          <w:b/>
          <w:bCs/>
          <w:rtl/>
        </w:rPr>
        <w:t>מי מריבה</w:t>
      </w:r>
      <w:r w:rsidRPr="00081C4D">
        <w:rPr>
          <w:rFonts w:ascii="David" w:hAnsi="David" w:cs="David"/>
          <w:rtl/>
        </w:rPr>
        <w:t>, 225</w:t>
      </w:r>
      <w:r w:rsidRPr="00081C4D">
        <w:rPr>
          <w:rFonts w:ascii="David" w:hAnsi="David" w:cs="David"/>
        </w:rPr>
        <w:t xml:space="preserve"> .</w:t>
      </w:r>
    </w:p>
  </w:footnote>
  <w:footnote w:id="210">
    <w:p w14:paraId="6FDA3E28" w14:textId="77777777" w:rsidR="004A0600" w:rsidRPr="00081C4D" w:rsidRDefault="004A0600" w:rsidP="00906883">
      <w:pPr>
        <w:pStyle w:val="FootnoteText"/>
        <w:rPr>
          <w:rFonts w:ascii="David" w:hAnsi="David" w:cs="David"/>
        </w:rPr>
      </w:pPr>
      <w:r w:rsidRPr="00081C4D">
        <w:rPr>
          <w:rStyle w:val="FootnoteReference"/>
          <w:rFonts w:ascii="David" w:hAnsi="David" w:cs="David"/>
        </w:rPr>
        <w:footnoteRef/>
      </w:r>
      <w:r w:rsidRPr="00081C4D">
        <w:rPr>
          <w:rFonts w:ascii="David" w:hAnsi="David" w:cs="David"/>
          <w:rtl/>
        </w:rPr>
        <w:t xml:space="preserve"> הועד לתכנון מפעל המים הארצי, ישיבה מס</w:t>
      </w:r>
      <w:r>
        <w:rPr>
          <w:rFonts w:ascii="David" w:hAnsi="David" w:cs="David" w:hint="cs"/>
          <w:rtl/>
        </w:rPr>
        <w:t>'</w:t>
      </w:r>
      <w:r w:rsidRPr="00081C4D">
        <w:rPr>
          <w:rFonts w:ascii="David" w:hAnsi="David" w:cs="David"/>
          <w:rtl/>
        </w:rPr>
        <w:t xml:space="preserve"> 62, </w:t>
      </w:r>
      <w:r>
        <w:rPr>
          <w:rFonts w:ascii="David" w:hAnsi="David" w:cs="David" w:hint="cs"/>
          <w:rtl/>
        </w:rPr>
        <w:t>28 לאפריל 1955</w:t>
      </w:r>
      <w:r w:rsidRPr="00081C4D">
        <w:rPr>
          <w:rFonts w:ascii="David" w:hAnsi="David" w:cs="David"/>
          <w:rtl/>
        </w:rPr>
        <w:t xml:space="preserve">. </w:t>
      </w:r>
      <w:r>
        <w:rPr>
          <w:rFonts w:ascii="David" w:hAnsi="David" w:cs="David" w:hint="cs"/>
          <w:rtl/>
        </w:rPr>
        <w:t>(גנזך</w:t>
      </w:r>
      <w:r w:rsidRPr="00081C4D">
        <w:rPr>
          <w:rFonts w:ascii="David" w:hAnsi="David" w:cs="David"/>
          <w:rtl/>
        </w:rPr>
        <w:t xml:space="preserve"> המדינה: אגף התכנון- ועדה לתכנון מפעל המים הארצי</w:t>
      </w:r>
      <w:r>
        <w:rPr>
          <w:rFonts w:ascii="David" w:hAnsi="David" w:cs="David" w:hint="cs"/>
          <w:rtl/>
        </w:rPr>
        <w:t>).</w:t>
      </w:r>
    </w:p>
  </w:footnote>
  <w:footnote w:id="211">
    <w:p w14:paraId="228F8AA8" w14:textId="77777777" w:rsidR="004A0600" w:rsidRDefault="004A0600" w:rsidP="00906883">
      <w:pPr>
        <w:pStyle w:val="FootnoteText"/>
      </w:pPr>
      <w:r w:rsidRPr="00081C4D">
        <w:rPr>
          <w:rStyle w:val="FootnoteReference"/>
          <w:rFonts w:ascii="David" w:hAnsi="David" w:cs="David"/>
        </w:rPr>
        <w:footnoteRef/>
      </w:r>
      <w:r w:rsidRPr="00081C4D">
        <w:rPr>
          <w:rFonts w:ascii="David" w:hAnsi="David" w:cs="David"/>
          <w:rtl/>
        </w:rPr>
        <w:t xml:space="preserve"> בלאס, </w:t>
      </w:r>
      <w:r w:rsidRPr="00081C4D">
        <w:rPr>
          <w:rFonts w:ascii="David" w:hAnsi="David" w:cs="David"/>
          <w:b/>
          <w:bCs/>
          <w:rtl/>
        </w:rPr>
        <w:t>מי מריבה</w:t>
      </w:r>
      <w:r w:rsidRPr="00081C4D">
        <w:rPr>
          <w:rFonts w:ascii="David" w:hAnsi="David" w:cs="David"/>
          <w:rtl/>
        </w:rPr>
        <w:t>, 231</w:t>
      </w:r>
      <w:r>
        <w:rPr>
          <w:rFonts w:ascii="David" w:hAnsi="David" w:cs="David" w:hint="cs"/>
          <w:rtl/>
        </w:rPr>
        <w:t>.</w:t>
      </w:r>
    </w:p>
  </w:footnote>
  <w:footnote w:id="212">
    <w:p w14:paraId="4E2B294D" w14:textId="77777777" w:rsidR="004A0600" w:rsidRPr="001C6BDA" w:rsidRDefault="004A0600" w:rsidP="000F0E0D">
      <w:pPr>
        <w:pStyle w:val="FootnoteText"/>
        <w:jc w:val="both"/>
        <w:rPr>
          <w:rFonts w:ascii="David" w:hAnsi="David" w:cs="David"/>
        </w:rPr>
      </w:pPr>
      <w:r w:rsidRPr="001C6BDA">
        <w:rPr>
          <w:rStyle w:val="FootnoteReference"/>
          <w:rFonts w:ascii="David" w:hAnsi="David" w:cs="David"/>
        </w:rPr>
        <w:footnoteRef/>
      </w:r>
      <w:r w:rsidRPr="001C6BDA">
        <w:rPr>
          <w:rFonts w:ascii="David" w:hAnsi="David" w:cs="David"/>
          <w:rtl/>
        </w:rPr>
        <w:t xml:space="preserve"> </w:t>
      </w:r>
      <w:r w:rsidRPr="001C6BDA">
        <w:rPr>
          <w:rFonts w:ascii="David" w:hAnsi="David" w:cs="David"/>
          <w:sz w:val="24"/>
          <w:rtl/>
        </w:rPr>
        <w:t>קריית גת שהייתה אמורה להיות חלק אינטגראלי בתכנון האזורי, נותקה ממנהלת חבל לכיש ומהיישובים החקלאיים וב- 1959 הפכה לרשות מקומית נפרדת. מתכנני החבל ראו בעובדה זו כפגיעה במטרות התכנון, משום שבתכנון הראשוני החבל היה אמור לתפקד כרשות מוניציפאלית אחת</w:t>
      </w:r>
      <w:r w:rsidRPr="001C6BDA">
        <w:rPr>
          <w:rFonts w:ascii="David" w:hAnsi="David" w:cs="David"/>
          <w:rtl/>
        </w:rPr>
        <w:t>. שרון, "לא מתיישבים," 100.</w:t>
      </w:r>
    </w:p>
  </w:footnote>
  <w:footnote w:id="213">
    <w:p w14:paraId="38EC2763" w14:textId="77777777" w:rsidR="004A0600" w:rsidRPr="00D64F43" w:rsidRDefault="004A0600" w:rsidP="000F0E0D">
      <w:pPr>
        <w:pStyle w:val="FootnoteText"/>
        <w:jc w:val="both"/>
        <w:rPr>
          <w:rFonts w:ascii="David" w:hAnsi="David" w:cs="David"/>
        </w:rPr>
      </w:pPr>
      <w:r w:rsidRPr="00D64F43">
        <w:rPr>
          <w:rStyle w:val="FootnoteReference"/>
          <w:rFonts w:ascii="David" w:hAnsi="David" w:cs="David"/>
        </w:rPr>
        <w:footnoteRef/>
      </w:r>
      <w:r w:rsidRPr="00D64F43">
        <w:rPr>
          <w:rFonts w:ascii="David" w:hAnsi="David" w:cs="David"/>
          <w:rtl/>
        </w:rPr>
        <w:t xml:space="preserve"> בשלב הראשון </w:t>
      </w:r>
      <w:r>
        <w:rPr>
          <w:rFonts w:ascii="David" w:hAnsi="David" w:cs="David" w:hint="cs"/>
          <w:rtl/>
        </w:rPr>
        <w:t>הוקמו</w:t>
      </w:r>
      <w:r w:rsidRPr="00D64F43">
        <w:rPr>
          <w:rFonts w:ascii="David" w:hAnsi="David" w:cs="David"/>
          <w:rtl/>
        </w:rPr>
        <w:t xml:space="preserve"> מרכזים עירוניים שנבנו על בסיס ערים ערביות קיימות. בשלב השני הוקמו יישובי קבע בסמוך למעברות. בשלב השלישי החלו להקים מרכזים עירוניים במקומות חדשים בנגב ובגליל. אהרון כהן, "התהוותן של ערי הפיתוח: שדרות, נתיבות ואופקים 1951- 1965," (חיבור לקבלת התואר "דוקטור לפילוסופיה", </w:t>
      </w:r>
      <w:r>
        <w:rPr>
          <w:rFonts w:ascii="David" w:hAnsi="David" w:cs="David" w:hint="cs"/>
          <w:rtl/>
        </w:rPr>
        <w:t>ה</w:t>
      </w:r>
      <w:r w:rsidRPr="00D64F43">
        <w:rPr>
          <w:rFonts w:ascii="David" w:hAnsi="David" w:cs="David"/>
          <w:rtl/>
        </w:rPr>
        <w:t>מחלקה לגיאוגרפיה, אוניברסיטת בן גוריון בנגב, 2007), 133-25.</w:t>
      </w:r>
    </w:p>
  </w:footnote>
  <w:footnote w:id="214">
    <w:p w14:paraId="56AFE2D2" w14:textId="77777777" w:rsidR="004A0600" w:rsidRPr="00D64F43" w:rsidRDefault="004A0600" w:rsidP="00392905">
      <w:pPr>
        <w:pStyle w:val="FootnoteText"/>
        <w:jc w:val="both"/>
        <w:rPr>
          <w:rFonts w:ascii="David" w:hAnsi="David" w:cs="David"/>
        </w:rPr>
      </w:pPr>
      <w:r w:rsidRPr="00D64F43">
        <w:rPr>
          <w:rStyle w:val="FootnoteReference"/>
          <w:rFonts w:ascii="David" w:hAnsi="David" w:cs="David"/>
        </w:rPr>
        <w:footnoteRef/>
      </w:r>
      <w:r w:rsidRPr="00D64F43">
        <w:rPr>
          <w:rFonts w:ascii="David" w:hAnsi="David" w:cs="David"/>
          <w:rtl/>
        </w:rPr>
        <w:t xml:space="preserve"> כהן, </w:t>
      </w:r>
      <w:r>
        <w:rPr>
          <w:rFonts w:ascii="David" w:hAnsi="David" w:cs="David" w:hint="cs"/>
          <w:rtl/>
        </w:rPr>
        <w:t>"</w:t>
      </w:r>
      <w:r w:rsidRPr="00D64F43">
        <w:rPr>
          <w:rFonts w:ascii="David" w:hAnsi="David" w:cs="David"/>
          <w:rtl/>
        </w:rPr>
        <w:t>התהוותן של ערי הפיתוח,</w:t>
      </w:r>
      <w:r>
        <w:rPr>
          <w:rFonts w:ascii="David" w:hAnsi="David" w:cs="David" w:hint="cs"/>
          <w:rtl/>
        </w:rPr>
        <w:t>"</w:t>
      </w:r>
      <w:r w:rsidRPr="00D64F43">
        <w:rPr>
          <w:rFonts w:ascii="David" w:hAnsi="David" w:cs="David"/>
          <w:rtl/>
        </w:rPr>
        <w:t xml:space="preserve"> 71-73.</w:t>
      </w:r>
    </w:p>
  </w:footnote>
  <w:footnote w:id="215">
    <w:p w14:paraId="349D74AC" w14:textId="77777777" w:rsidR="004A0600" w:rsidRPr="00D64F43" w:rsidRDefault="004A0600" w:rsidP="00392905">
      <w:pPr>
        <w:pStyle w:val="FootnoteText"/>
        <w:rPr>
          <w:rFonts w:ascii="David" w:hAnsi="David" w:cs="David"/>
        </w:rPr>
      </w:pPr>
      <w:r w:rsidRPr="00D64F43">
        <w:rPr>
          <w:rStyle w:val="FootnoteReference"/>
          <w:rFonts w:ascii="David" w:hAnsi="David" w:cs="David"/>
        </w:rPr>
        <w:footnoteRef/>
      </w:r>
      <w:r w:rsidRPr="00D64F43">
        <w:rPr>
          <w:rFonts w:ascii="David" w:hAnsi="David" w:cs="David"/>
          <w:rtl/>
        </w:rPr>
        <w:t xml:space="preserve"> רייכמן </w:t>
      </w:r>
      <w:proofErr w:type="spellStart"/>
      <w:r w:rsidRPr="00D64F43">
        <w:rPr>
          <w:rFonts w:ascii="David" w:hAnsi="David" w:cs="David"/>
          <w:rtl/>
        </w:rPr>
        <w:t>ויהודאי</w:t>
      </w:r>
      <w:proofErr w:type="spellEnd"/>
      <w:r w:rsidRPr="00D64F43">
        <w:rPr>
          <w:rFonts w:ascii="David" w:hAnsi="David" w:cs="David"/>
          <w:rtl/>
        </w:rPr>
        <w:t xml:space="preserve">, </w:t>
      </w:r>
      <w:r w:rsidRPr="00596EE2">
        <w:rPr>
          <w:rFonts w:ascii="David" w:hAnsi="David" w:cs="David"/>
          <w:b/>
          <w:bCs/>
          <w:rtl/>
        </w:rPr>
        <w:t>תולדות אגף התכנון</w:t>
      </w:r>
      <w:r w:rsidRPr="00D64F43">
        <w:rPr>
          <w:rFonts w:ascii="David" w:hAnsi="David" w:cs="David"/>
          <w:rtl/>
        </w:rPr>
        <w:t>, 83-84.</w:t>
      </w:r>
    </w:p>
  </w:footnote>
  <w:footnote w:id="216">
    <w:p w14:paraId="1791B0EB" w14:textId="77777777" w:rsidR="004A0600" w:rsidRPr="00D64F43" w:rsidRDefault="004A0600" w:rsidP="00392905">
      <w:pPr>
        <w:pStyle w:val="FootnoteText"/>
        <w:rPr>
          <w:rFonts w:ascii="David" w:hAnsi="David" w:cs="David"/>
        </w:rPr>
      </w:pPr>
      <w:r w:rsidRPr="00D64F43">
        <w:rPr>
          <w:rStyle w:val="FootnoteReference"/>
          <w:rFonts w:ascii="David" w:hAnsi="David" w:cs="David"/>
        </w:rPr>
        <w:footnoteRef/>
      </w:r>
      <w:r w:rsidRPr="00D64F43">
        <w:rPr>
          <w:rFonts w:ascii="David" w:hAnsi="David" w:cs="David"/>
          <w:rtl/>
        </w:rPr>
        <w:t xml:space="preserve"> כהן, "התהוותן של ערי הפיתוח," 46-48.</w:t>
      </w:r>
    </w:p>
  </w:footnote>
  <w:footnote w:id="217">
    <w:p w14:paraId="4B3CF752" w14:textId="77777777" w:rsidR="004A0600" w:rsidRDefault="004A0600" w:rsidP="000F0E0D">
      <w:pPr>
        <w:pStyle w:val="FootnoteText"/>
        <w:jc w:val="both"/>
      </w:pPr>
      <w:r w:rsidRPr="00D64F43">
        <w:rPr>
          <w:rStyle w:val="FootnoteReference"/>
          <w:rFonts w:ascii="David" w:hAnsi="David" w:cs="David"/>
        </w:rPr>
        <w:footnoteRef/>
      </w:r>
      <w:r w:rsidRPr="00D64F43">
        <w:rPr>
          <w:rFonts w:ascii="David" w:hAnsi="David" w:cs="David"/>
          <w:rtl/>
        </w:rPr>
        <w:t xml:space="preserve"> </w:t>
      </w:r>
      <w:r>
        <w:rPr>
          <w:rFonts w:ascii="David" w:hAnsi="David" w:cs="David" w:hint="cs"/>
          <w:rtl/>
        </w:rPr>
        <w:t xml:space="preserve">דניאלה </w:t>
      </w:r>
      <w:r w:rsidRPr="00D64F43">
        <w:rPr>
          <w:rFonts w:ascii="David" w:hAnsi="David" w:cs="David"/>
          <w:rtl/>
        </w:rPr>
        <w:t>רייך, "דימונה</w:t>
      </w:r>
      <w:r>
        <w:rPr>
          <w:rFonts w:ascii="David" w:hAnsi="David" w:cs="David" w:hint="cs"/>
          <w:rtl/>
        </w:rPr>
        <w:t>- העשור הראשון והשפעתו על התפתחות העיר</w:t>
      </w:r>
      <w:r w:rsidRPr="00D64F43">
        <w:rPr>
          <w:rFonts w:ascii="David" w:hAnsi="David" w:cs="David"/>
          <w:rtl/>
        </w:rPr>
        <w:t>,"</w:t>
      </w:r>
      <w:r>
        <w:rPr>
          <w:rFonts w:ascii="David" w:hAnsi="David" w:cs="David" w:hint="cs"/>
          <w:rtl/>
        </w:rPr>
        <w:t>(חיבור לשם קבלת התואר "דוקטור לפילוסופיה, החוג ללימודי ארץ ישראל, אוניברסיטת חיפה, 2010),</w:t>
      </w:r>
      <w:r w:rsidRPr="00D64F43">
        <w:rPr>
          <w:rFonts w:ascii="David" w:hAnsi="David" w:cs="David"/>
          <w:rtl/>
        </w:rPr>
        <w:t xml:space="preserve"> </w:t>
      </w:r>
      <w:r>
        <w:rPr>
          <w:rFonts w:ascii="David" w:hAnsi="David" w:cs="David" w:hint="cs"/>
          <w:rtl/>
        </w:rPr>
        <w:t>58- 166.</w:t>
      </w:r>
    </w:p>
  </w:footnote>
  <w:footnote w:id="218">
    <w:p w14:paraId="7CE8D75B" w14:textId="77777777" w:rsidR="004A0600" w:rsidRPr="00D64F43" w:rsidRDefault="004A0600" w:rsidP="00392905">
      <w:pPr>
        <w:pStyle w:val="FootnoteText"/>
        <w:jc w:val="both"/>
        <w:rPr>
          <w:rFonts w:ascii="David" w:hAnsi="David" w:cs="David"/>
        </w:rPr>
      </w:pPr>
      <w:r w:rsidRPr="00D64F43">
        <w:rPr>
          <w:rStyle w:val="FootnoteReference"/>
          <w:rFonts w:ascii="David" w:hAnsi="David" w:cs="David"/>
        </w:rPr>
        <w:footnoteRef/>
      </w:r>
      <w:r w:rsidRPr="00D64F43">
        <w:rPr>
          <w:rFonts w:ascii="David" w:hAnsi="David" w:cs="David"/>
          <w:rtl/>
        </w:rPr>
        <w:t xml:space="preserve"> כהן, "התהוותן של ערי הפיתוח," 222-223.</w:t>
      </w:r>
    </w:p>
  </w:footnote>
  <w:footnote w:id="219">
    <w:p w14:paraId="0B9AC4B5" w14:textId="738990B1" w:rsidR="004A0600" w:rsidRPr="000F0E0D" w:rsidRDefault="004A0600" w:rsidP="00392905">
      <w:pPr>
        <w:pStyle w:val="FootnoteText"/>
        <w:jc w:val="both"/>
        <w:rPr>
          <w:rFonts w:ascii="David" w:hAnsi="David" w:cs="David"/>
        </w:rPr>
      </w:pPr>
      <w:r w:rsidRPr="000F0E0D">
        <w:rPr>
          <w:rStyle w:val="FootnoteReference"/>
          <w:rFonts w:ascii="David" w:hAnsi="David" w:cs="David"/>
        </w:rPr>
        <w:footnoteRef/>
      </w:r>
      <w:r w:rsidRPr="000F0E0D">
        <w:rPr>
          <w:rFonts w:ascii="David" w:hAnsi="David" w:cs="David"/>
          <w:rtl/>
        </w:rPr>
        <w:t xml:space="preserve"> הנחות אלו על הרגולציה ועל הפיקוח של המדינה באמצעות הטכנולוגיה, מתבססות על: </w:t>
      </w:r>
      <w:r w:rsidRPr="000F0E0D">
        <w:rPr>
          <w:rFonts w:ascii="David" w:hAnsi="David" w:cs="David"/>
        </w:rPr>
        <w:t>Larkin, “The politics,”332-333</w:t>
      </w:r>
    </w:p>
  </w:footnote>
  <w:footnote w:id="220">
    <w:p w14:paraId="2770D1E6" w14:textId="621FDA24" w:rsidR="004A0600" w:rsidRDefault="004A0600" w:rsidP="00283FB1">
      <w:pPr>
        <w:pStyle w:val="FootnoteText"/>
        <w:jc w:val="both"/>
      </w:pPr>
      <w:r w:rsidRPr="000F0E0D">
        <w:rPr>
          <w:rStyle w:val="FootnoteReference"/>
          <w:rFonts w:ascii="David" w:hAnsi="David" w:cs="David"/>
        </w:rPr>
        <w:footnoteRef/>
      </w:r>
      <w:r w:rsidRPr="000F0E0D">
        <w:rPr>
          <w:rFonts w:ascii="David" w:hAnsi="David" w:cs="David"/>
          <w:rtl/>
        </w:rPr>
        <w:t xml:space="preserve"> בהנחתי זו אני מתבסס על</w:t>
      </w:r>
      <w:r>
        <w:rPr>
          <w:rFonts w:ascii="David" w:hAnsi="David" w:cs="David"/>
        </w:rPr>
        <w:t xml:space="preserve"> </w:t>
      </w:r>
      <w:r>
        <w:rPr>
          <w:rFonts w:ascii="David" w:hAnsi="David" w:cs="David" w:hint="cs"/>
          <w:rtl/>
        </w:rPr>
        <w:t xml:space="preserve"> ההתייחסות של סקוט לכישלון </w:t>
      </w:r>
      <w:proofErr w:type="spellStart"/>
      <w:r>
        <w:rPr>
          <w:rFonts w:ascii="David" w:hAnsi="David" w:cs="David" w:hint="cs"/>
          <w:rtl/>
        </w:rPr>
        <w:t>פרוייקטי</w:t>
      </w:r>
      <w:proofErr w:type="spellEnd"/>
      <w:r>
        <w:rPr>
          <w:rFonts w:ascii="David" w:hAnsi="David" w:cs="David" w:hint="cs"/>
          <w:rtl/>
        </w:rPr>
        <w:t xml:space="preserve"> ההנדסה החברתית בעידן הפיתוח. ראה </w:t>
      </w:r>
      <w:r w:rsidRPr="000F0E0D">
        <w:rPr>
          <w:rFonts w:ascii="David" w:hAnsi="David" w:cs="David"/>
          <w:rtl/>
        </w:rPr>
        <w:t>:</w:t>
      </w:r>
      <w:r>
        <w:rPr>
          <w:rFonts w:hint="cs"/>
          <w:rtl/>
        </w:rPr>
        <w:t xml:space="preserve"> </w:t>
      </w:r>
      <w:r w:rsidRPr="007B69BB">
        <w:rPr>
          <w:rFonts w:ascii="David" w:hAnsi="David" w:cs="David"/>
        </w:rPr>
        <w:t>Scott</w:t>
      </w:r>
      <w:r>
        <w:rPr>
          <w:rFonts w:ascii="David" w:hAnsi="David" w:cs="David"/>
        </w:rPr>
        <w:t xml:space="preserve">, </w:t>
      </w:r>
      <w:r w:rsidRPr="00110F44">
        <w:rPr>
          <w:rFonts w:ascii="David" w:hAnsi="David" w:cs="David"/>
          <w:i/>
          <w:iCs/>
        </w:rPr>
        <w:t>Seeing Like</w:t>
      </w:r>
      <w:r>
        <w:rPr>
          <w:rFonts w:ascii="David" w:hAnsi="David" w:cs="David"/>
          <w:i/>
          <w:iCs/>
        </w:rPr>
        <w:t xml:space="preserve">, </w:t>
      </w:r>
      <w:r w:rsidRPr="00110F44">
        <w:rPr>
          <w:rFonts w:ascii="David" w:hAnsi="David" w:cs="David"/>
          <w:i/>
          <w:iCs/>
        </w:rPr>
        <w:t xml:space="preserve"> </w:t>
      </w:r>
      <w:r>
        <w:rPr>
          <w:rFonts w:ascii="David" w:hAnsi="David" w:cs="David"/>
        </w:rPr>
        <w:t xml:space="preserve">2-53.  </w:t>
      </w:r>
      <w:r w:rsidRPr="007B69BB">
        <w:rPr>
          <w:rFonts w:ascii="David" w:hAnsi="David" w:cs="David"/>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6514"/>
    <w:multiLevelType w:val="hybridMultilevel"/>
    <w:tmpl w:val="F6F48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86FC5"/>
    <w:multiLevelType w:val="hybridMultilevel"/>
    <w:tmpl w:val="D184351A"/>
    <w:lvl w:ilvl="0" w:tplc="515C9D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C6BCB"/>
    <w:multiLevelType w:val="hybridMultilevel"/>
    <w:tmpl w:val="49861CD8"/>
    <w:lvl w:ilvl="0" w:tplc="4F10AF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D58C6"/>
    <w:multiLevelType w:val="hybridMultilevel"/>
    <w:tmpl w:val="F3629670"/>
    <w:lvl w:ilvl="0" w:tplc="890E7E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9792D"/>
    <w:multiLevelType w:val="hybridMultilevel"/>
    <w:tmpl w:val="DE62016A"/>
    <w:lvl w:ilvl="0" w:tplc="F82C575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52311"/>
    <w:multiLevelType w:val="hybridMultilevel"/>
    <w:tmpl w:val="85EE7C3A"/>
    <w:lvl w:ilvl="0" w:tplc="E06AFC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A6652"/>
    <w:multiLevelType w:val="hybridMultilevel"/>
    <w:tmpl w:val="C85E4416"/>
    <w:lvl w:ilvl="0" w:tplc="39BAF3D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F0ACC"/>
    <w:multiLevelType w:val="hybridMultilevel"/>
    <w:tmpl w:val="1D906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65F2C"/>
    <w:multiLevelType w:val="hybridMultilevel"/>
    <w:tmpl w:val="9326B39E"/>
    <w:lvl w:ilvl="0" w:tplc="D63E9370">
      <w:start w:val="2"/>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B1C77"/>
    <w:multiLevelType w:val="hybridMultilevel"/>
    <w:tmpl w:val="9E0EF878"/>
    <w:lvl w:ilvl="0" w:tplc="FAAADF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C35B9"/>
    <w:multiLevelType w:val="hybridMultilevel"/>
    <w:tmpl w:val="58FC3AC0"/>
    <w:lvl w:ilvl="0" w:tplc="09F4117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5E0A13"/>
    <w:multiLevelType w:val="hybridMultilevel"/>
    <w:tmpl w:val="E048C578"/>
    <w:lvl w:ilvl="0" w:tplc="6BC607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B51054"/>
    <w:multiLevelType w:val="hybridMultilevel"/>
    <w:tmpl w:val="4260CEA4"/>
    <w:lvl w:ilvl="0" w:tplc="EF26381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3E0E7F"/>
    <w:multiLevelType w:val="hybridMultilevel"/>
    <w:tmpl w:val="327A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757E29"/>
    <w:multiLevelType w:val="hybridMultilevel"/>
    <w:tmpl w:val="550E710A"/>
    <w:lvl w:ilvl="0" w:tplc="E6E4757A">
      <w:start w:val="1"/>
      <w:numFmt w:val="decimal"/>
      <w:lvlText w:val="%1."/>
      <w:lvlJc w:val="left"/>
      <w:pPr>
        <w:ind w:left="720" w:hanging="360"/>
      </w:pPr>
      <w:rPr>
        <w:rFonts w:ascii="David" w:hAnsi="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6128B"/>
    <w:multiLevelType w:val="hybridMultilevel"/>
    <w:tmpl w:val="60448132"/>
    <w:lvl w:ilvl="0" w:tplc="12B04D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F66D95"/>
    <w:multiLevelType w:val="hybridMultilevel"/>
    <w:tmpl w:val="3822BD60"/>
    <w:lvl w:ilvl="0" w:tplc="154EA158">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17" w15:restartNumberingAfterBreak="0">
    <w:nsid w:val="53F76C8B"/>
    <w:multiLevelType w:val="multilevel"/>
    <w:tmpl w:val="274297EE"/>
    <w:lvl w:ilvl="0">
      <w:start w:val="1"/>
      <w:numFmt w:val="decimal"/>
      <w:pStyle w:val="Heading1"/>
      <w:lvlText w:val="%1."/>
      <w:lvlJc w:val="left"/>
      <w:pPr>
        <w:ind w:left="360" w:hanging="360"/>
      </w:pPr>
      <w:rPr>
        <w:rFonts w:hint="default"/>
      </w:rPr>
    </w:lvl>
    <w:lvl w:ilvl="1">
      <w:start w:val="1"/>
      <w:numFmt w:val="decimal"/>
      <w:lvlText w:val="%2."/>
      <w:lvlJc w:val="left"/>
      <w:pPr>
        <w:ind w:left="16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9A26F03"/>
    <w:multiLevelType w:val="hybridMultilevel"/>
    <w:tmpl w:val="09208B4C"/>
    <w:lvl w:ilvl="0" w:tplc="763ECDB2">
      <w:start w:val="1"/>
      <w:numFmt w:val="hebrew1"/>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E2296E"/>
    <w:multiLevelType w:val="hybridMultilevel"/>
    <w:tmpl w:val="E4B4870C"/>
    <w:lvl w:ilvl="0" w:tplc="183C0AAC">
      <w:start w:val="2"/>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B4431"/>
    <w:multiLevelType w:val="hybridMultilevel"/>
    <w:tmpl w:val="E67CC088"/>
    <w:lvl w:ilvl="0" w:tplc="D01A2334">
      <w:start w:val="1"/>
      <w:numFmt w:val="hebrew1"/>
      <w:lvlText w:val="%1."/>
      <w:lvlJc w:val="left"/>
      <w:pPr>
        <w:ind w:left="795" w:hanging="360"/>
      </w:pPr>
      <w:rPr>
        <w:rFonts w:ascii="David" w:hAnsi="David"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15:restartNumberingAfterBreak="0">
    <w:nsid w:val="65C0492E"/>
    <w:multiLevelType w:val="hybridMultilevel"/>
    <w:tmpl w:val="B38C9C40"/>
    <w:lvl w:ilvl="0" w:tplc="07EE89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65533C"/>
    <w:multiLevelType w:val="multilevel"/>
    <w:tmpl w:val="435A2B32"/>
    <w:lvl w:ilvl="0">
      <w:start w:val="1"/>
      <w:numFmt w:val="decimal"/>
      <w:lvlText w:val="%1"/>
      <w:lvlJc w:val="left"/>
      <w:pPr>
        <w:ind w:left="360" w:hanging="360"/>
      </w:pPr>
      <w:rPr>
        <w:rFonts w:hint="default"/>
      </w:rPr>
    </w:lvl>
    <w:lvl w:ilvl="1">
      <w:start w:val="1"/>
      <w:numFmt w:val="decimal"/>
      <w:pStyle w:val="Heading2"/>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34859C8"/>
    <w:multiLevelType w:val="hybridMultilevel"/>
    <w:tmpl w:val="14D6AB38"/>
    <w:lvl w:ilvl="0" w:tplc="85B4B2F6">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C2D4B"/>
    <w:multiLevelType w:val="hybridMultilevel"/>
    <w:tmpl w:val="A3B4D8E0"/>
    <w:lvl w:ilvl="0" w:tplc="85B4B2F6">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6"/>
  </w:num>
  <w:num w:numId="4">
    <w:abstractNumId w:val="20"/>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6"/>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9"/>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4"/>
  </w:num>
  <w:num w:numId="25">
    <w:abstractNumId w:val="11"/>
  </w:num>
  <w:num w:numId="26">
    <w:abstractNumId w:val="4"/>
  </w:num>
  <w:num w:numId="27">
    <w:abstractNumId w:val="21"/>
  </w:num>
  <w:num w:numId="28">
    <w:abstractNumId w:val="0"/>
  </w:num>
  <w:num w:numId="29">
    <w:abstractNumId w:val="15"/>
  </w:num>
  <w:num w:numId="30">
    <w:abstractNumId w:val="14"/>
  </w:num>
  <w:num w:numId="31">
    <w:abstractNumId w:val="8"/>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DIwMjA3NrY0NDZQ0lEKTi0uzszPAykwNKgFAAx5ZL0tAAAA"/>
  </w:docVars>
  <w:rsids>
    <w:rsidRoot w:val="00082D78"/>
    <w:rsid w:val="00000188"/>
    <w:rsid w:val="000039AE"/>
    <w:rsid w:val="00005621"/>
    <w:rsid w:val="00006644"/>
    <w:rsid w:val="00012635"/>
    <w:rsid w:val="00012D81"/>
    <w:rsid w:val="000131EC"/>
    <w:rsid w:val="00013F16"/>
    <w:rsid w:val="00014D24"/>
    <w:rsid w:val="00015517"/>
    <w:rsid w:val="00020615"/>
    <w:rsid w:val="000230C9"/>
    <w:rsid w:val="000235FE"/>
    <w:rsid w:val="00023834"/>
    <w:rsid w:val="00025259"/>
    <w:rsid w:val="00026326"/>
    <w:rsid w:val="00027443"/>
    <w:rsid w:val="00030E81"/>
    <w:rsid w:val="00031307"/>
    <w:rsid w:val="000316B4"/>
    <w:rsid w:val="00033226"/>
    <w:rsid w:val="00033D9B"/>
    <w:rsid w:val="000340E8"/>
    <w:rsid w:val="00034B44"/>
    <w:rsid w:val="00035948"/>
    <w:rsid w:val="00035C2D"/>
    <w:rsid w:val="00042049"/>
    <w:rsid w:val="00042A91"/>
    <w:rsid w:val="00044922"/>
    <w:rsid w:val="00044D5C"/>
    <w:rsid w:val="0004581F"/>
    <w:rsid w:val="000469F3"/>
    <w:rsid w:val="00052729"/>
    <w:rsid w:val="00053F44"/>
    <w:rsid w:val="000710BA"/>
    <w:rsid w:val="00071BFE"/>
    <w:rsid w:val="000741B3"/>
    <w:rsid w:val="00080443"/>
    <w:rsid w:val="00081A21"/>
    <w:rsid w:val="00082D78"/>
    <w:rsid w:val="00083B59"/>
    <w:rsid w:val="000848CA"/>
    <w:rsid w:val="000907B8"/>
    <w:rsid w:val="00090B83"/>
    <w:rsid w:val="000920EC"/>
    <w:rsid w:val="00092953"/>
    <w:rsid w:val="00092D3C"/>
    <w:rsid w:val="000938BD"/>
    <w:rsid w:val="000A2592"/>
    <w:rsid w:val="000A4134"/>
    <w:rsid w:val="000A57FE"/>
    <w:rsid w:val="000A63B1"/>
    <w:rsid w:val="000A77E7"/>
    <w:rsid w:val="000A7C23"/>
    <w:rsid w:val="000B34E9"/>
    <w:rsid w:val="000B55C3"/>
    <w:rsid w:val="000C2CF2"/>
    <w:rsid w:val="000C3D37"/>
    <w:rsid w:val="000C3DB6"/>
    <w:rsid w:val="000C4DCA"/>
    <w:rsid w:val="000C71B0"/>
    <w:rsid w:val="000D6B1C"/>
    <w:rsid w:val="000E4E61"/>
    <w:rsid w:val="000E53EA"/>
    <w:rsid w:val="000F0E0D"/>
    <w:rsid w:val="000F2031"/>
    <w:rsid w:val="000F25FF"/>
    <w:rsid w:val="000F2C17"/>
    <w:rsid w:val="000F4B00"/>
    <w:rsid w:val="000F516F"/>
    <w:rsid w:val="000F5EBB"/>
    <w:rsid w:val="000F664B"/>
    <w:rsid w:val="00101AFE"/>
    <w:rsid w:val="00102C3D"/>
    <w:rsid w:val="00102F74"/>
    <w:rsid w:val="00103CDC"/>
    <w:rsid w:val="00105717"/>
    <w:rsid w:val="00112FD2"/>
    <w:rsid w:val="00116142"/>
    <w:rsid w:val="0012130C"/>
    <w:rsid w:val="001257F4"/>
    <w:rsid w:val="00131D42"/>
    <w:rsid w:val="00133BBE"/>
    <w:rsid w:val="00134A71"/>
    <w:rsid w:val="00134F2F"/>
    <w:rsid w:val="001350EA"/>
    <w:rsid w:val="001356B0"/>
    <w:rsid w:val="00135DFC"/>
    <w:rsid w:val="001363BA"/>
    <w:rsid w:val="00136DBF"/>
    <w:rsid w:val="00137B6A"/>
    <w:rsid w:val="00141DDA"/>
    <w:rsid w:val="0014316A"/>
    <w:rsid w:val="00144919"/>
    <w:rsid w:val="00145666"/>
    <w:rsid w:val="001577BA"/>
    <w:rsid w:val="001609D1"/>
    <w:rsid w:val="00167A8C"/>
    <w:rsid w:val="00170542"/>
    <w:rsid w:val="00170F21"/>
    <w:rsid w:val="00173D63"/>
    <w:rsid w:val="00181BEB"/>
    <w:rsid w:val="00184E12"/>
    <w:rsid w:val="00184FBB"/>
    <w:rsid w:val="00185753"/>
    <w:rsid w:val="00186372"/>
    <w:rsid w:val="001901B3"/>
    <w:rsid w:val="00190505"/>
    <w:rsid w:val="00191744"/>
    <w:rsid w:val="001A17F8"/>
    <w:rsid w:val="001A1DA3"/>
    <w:rsid w:val="001A341F"/>
    <w:rsid w:val="001A34C6"/>
    <w:rsid w:val="001A3E09"/>
    <w:rsid w:val="001A4DED"/>
    <w:rsid w:val="001A5712"/>
    <w:rsid w:val="001A6E95"/>
    <w:rsid w:val="001A7B12"/>
    <w:rsid w:val="001B02DF"/>
    <w:rsid w:val="001B4EB1"/>
    <w:rsid w:val="001B5D18"/>
    <w:rsid w:val="001B6BF8"/>
    <w:rsid w:val="001C075F"/>
    <w:rsid w:val="001C10EE"/>
    <w:rsid w:val="001C291B"/>
    <w:rsid w:val="001C419D"/>
    <w:rsid w:val="001C54F7"/>
    <w:rsid w:val="001C6C5E"/>
    <w:rsid w:val="001D15DB"/>
    <w:rsid w:val="001D218B"/>
    <w:rsid w:val="001D3065"/>
    <w:rsid w:val="001D5BEB"/>
    <w:rsid w:val="001D5FD9"/>
    <w:rsid w:val="001E036E"/>
    <w:rsid w:val="001E055B"/>
    <w:rsid w:val="001E4FDC"/>
    <w:rsid w:val="001E5239"/>
    <w:rsid w:val="001F0E2E"/>
    <w:rsid w:val="001F711F"/>
    <w:rsid w:val="002022DD"/>
    <w:rsid w:val="00202ED9"/>
    <w:rsid w:val="0020638E"/>
    <w:rsid w:val="0020653F"/>
    <w:rsid w:val="00206DD6"/>
    <w:rsid w:val="00207CC6"/>
    <w:rsid w:val="00207D36"/>
    <w:rsid w:val="002112FD"/>
    <w:rsid w:val="0021203F"/>
    <w:rsid w:val="00212CAB"/>
    <w:rsid w:val="00212FD7"/>
    <w:rsid w:val="00213DF2"/>
    <w:rsid w:val="00214905"/>
    <w:rsid w:val="00214CFB"/>
    <w:rsid w:val="002151D3"/>
    <w:rsid w:val="002261E0"/>
    <w:rsid w:val="00231807"/>
    <w:rsid w:val="00231D34"/>
    <w:rsid w:val="00233CBB"/>
    <w:rsid w:val="002366C8"/>
    <w:rsid w:val="00240FCE"/>
    <w:rsid w:val="00245B28"/>
    <w:rsid w:val="00246CB1"/>
    <w:rsid w:val="002530A4"/>
    <w:rsid w:val="00253E40"/>
    <w:rsid w:val="0025451C"/>
    <w:rsid w:val="00255307"/>
    <w:rsid w:val="002567EE"/>
    <w:rsid w:val="0026062F"/>
    <w:rsid w:val="00260932"/>
    <w:rsid w:val="00260985"/>
    <w:rsid w:val="002618CF"/>
    <w:rsid w:val="00262A14"/>
    <w:rsid w:val="00263885"/>
    <w:rsid w:val="002638B1"/>
    <w:rsid w:val="002657E8"/>
    <w:rsid w:val="00270956"/>
    <w:rsid w:val="002709A4"/>
    <w:rsid w:val="00271C78"/>
    <w:rsid w:val="002724C8"/>
    <w:rsid w:val="00272622"/>
    <w:rsid w:val="00274BF5"/>
    <w:rsid w:val="00275945"/>
    <w:rsid w:val="002779DC"/>
    <w:rsid w:val="0028079C"/>
    <w:rsid w:val="00281089"/>
    <w:rsid w:val="0028175C"/>
    <w:rsid w:val="002823B4"/>
    <w:rsid w:val="00283FB1"/>
    <w:rsid w:val="00286178"/>
    <w:rsid w:val="00287987"/>
    <w:rsid w:val="002908C7"/>
    <w:rsid w:val="00293CBD"/>
    <w:rsid w:val="002A05F5"/>
    <w:rsid w:val="002A2054"/>
    <w:rsid w:val="002A361F"/>
    <w:rsid w:val="002A67B9"/>
    <w:rsid w:val="002B119D"/>
    <w:rsid w:val="002B1F37"/>
    <w:rsid w:val="002B61E2"/>
    <w:rsid w:val="002C0F91"/>
    <w:rsid w:val="002C2498"/>
    <w:rsid w:val="002C7A02"/>
    <w:rsid w:val="002C7C1F"/>
    <w:rsid w:val="002D0C47"/>
    <w:rsid w:val="002D1546"/>
    <w:rsid w:val="002D1BA6"/>
    <w:rsid w:val="002D1DD2"/>
    <w:rsid w:val="002D1EA7"/>
    <w:rsid w:val="002D5AB4"/>
    <w:rsid w:val="002D648B"/>
    <w:rsid w:val="002D6CA7"/>
    <w:rsid w:val="002D7136"/>
    <w:rsid w:val="002E04FA"/>
    <w:rsid w:val="002E243E"/>
    <w:rsid w:val="002E6DD7"/>
    <w:rsid w:val="002E7AFF"/>
    <w:rsid w:val="002F24C4"/>
    <w:rsid w:val="002F416A"/>
    <w:rsid w:val="002F4180"/>
    <w:rsid w:val="002F41A2"/>
    <w:rsid w:val="002F4CC3"/>
    <w:rsid w:val="002F6A41"/>
    <w:rsid w:val="002F7571"/>
    <w:rsid w:val="003014E9"/>
    <w:rsid w:val="00302418"/>
    <w:rsid w:val="00304D9A"/>
    <w:rsid w:val="00305E1C"/>
    <w:rsid w:val="0030668F"/>
    <w:rsid w:val="003107D5"/>
    <w:rsid w:val="003122BC"/>
    <w:rsid w:val="00312F8E"/>
    <w:rsid w:val="003154A1"/>
    <w:rsid w:val="00315723"/>
    <w:rsid w:val="00316FC1"/>
    <w:rsid w:val="00320543"/>
    <w:rsid w:val="00320675"/>
    <w:rsid w:val="003214EA"/>
    <w:rsid w:val="00322096"/>
    <w:rsid w:val="00323F3E"/>
    <w:rsid w:val="0032568E"/>
    <w:rsid w:val="0032660D"/>
    <w:rsid w:val="00331DF0"/>
    <w:rsid w:val="003413B4"/>
    <w:rsid w:val="0034151D"/>
    <w:rsid w:val="003455C7"/>
    <w:rsid w:val="003455CE"/>
    <w:rsid w:val="00345783"/>
    <w:rsid w:val="00345D98"/>
    <w:rsid w:val="00345EC3"/>
    <w:rsid w:val="00346C3E"/>
    <w:rsid w:val="003507A5"/>
    <w:rsid w:val="00361841"/>
    <w:rsid w:val="00362AFD"/>
    <w:rsid w:val="00365CD7"/>
    <w:rsid w:val="00367307"/>
    <w:rsid w:val="003706CA"/>
    <w:rsid w:val="00374478"/>
    <w:rsid w:val="003762DE"/>
    <w:rsid w:val="00376AE3"/>
    <w:rsid w:val="00382661"/>
    <w:rsid w:val="003849F5"/>
    <w:rsid w:val="003859AE"/>
    <w:rsid w:val="00387CDD"/>
    <w:rsid w:val="00387D37"/>
    <w:rsid w:val="0039281F"/>
    <w:rsid w:val="00392905"/>
    <w:rsid w:val="003A4D72"/>
    <w:rsid w:val="003A4F52"/>
    <w:rsid w:val="003A6723"/>
    <w:rsid w:val="003A7120"/>
    <w:rsid w:val="003A72E6"/>
    <w:rsid w:val="003B57F7"/>
    <w:rsid w:val="003B5F34"/>
    <w:rsid w:val="003B6F7C"/>
    <w:rsid w:val="003C2D71"/>
    <w:rsid w:val="003C33EF"/>
    <w:rsid w:val="003C5128"/>
    <w:rsid w:val="003C5439"/>
    <w:rsid w:val="003C61D2"/>
    <w:rsid w:val="003D0F10"/>
    <w:rsid w:val="003D3AE8"/>
    <w:rsid w:val="003D4266"/>
    <w:rsid w:val="003D5EC4"/>
    <w:rsid w:val="003D7CF8"/>
    <w:rsid w:val="003D7D4E"/>
    <w:rsid w:val="003E16FF"/>
    <w:rsid w:val="003E2DA9"/>
    <w:rsid w:val="003E31CF"/>
    <w:rsid w:val="003E5E5A"/>
    <w:rsid w:val="003E76D8"/>
    <w:rsid w:val="003F184B"/>
    <w:rsid w:val="003F4FC8"/>
    <w:rsid w:val="003F738A"/>
    <w:rsid w:val="00400D72"/>
    <w:rsid w:val="00401FD5"/>
    <w:rsid w:val="0040401A"/>
    <w:rsid w:val="00404103"/>
    <w:rsid w:val="00406409"/>
    <w:rsid w:val="0040732A"/>
    <w:rsid w:val="0040774A"/>
    <w:rsid w:val="00410048"/>
    <w:rsid w:val="0041479F"/>
    <w:rsid w:val="00414C4E"/>
    <w:rsid w:val="004313EA"/>
    <w:rsid w:val="00432525"/>
    <w:rsid w:val="00434B29"/>
    <w:rsid w:val="0043602C"/>
    <w:rsid w:val="00440CBF"/>
    <w:rsid w:val="00441929"/>
    <w:rsid w:val="0044237B"/>
    <w:rsid w:val="0044241A"/>
    <w:rsid w:val="00443055"/>
    <w:rsid w:val="004440C4"/>
    <w:rsid w:val="004446B4"/>
    <w:rsid w:val="00444890"/>
    <w:rsid w:val="0044585B"/>
    <w:rsid w:val="0044753C"/>
    <w:rsid w:val="00452413"/>
    <w:rsid w:val="00453A0B"/>
    <w:rsid w:val="00461320"/>
    <w:rsid w:val="004634E2"/>
    <w:rsid w:val="00472CD0"/>
    <w:rsid w:val="0047497D"/>
    <w:rsid w:val="00475EE1"/>
    <w:rsid w:val="004813B1"/>
    <w:rsid w:val="004813C0"/>
    <w:rsid w:val="00481ADC"/>
    <w:rsid w:val="00482089"/>
    <w:rsid w:val="004821F4"/>
    <w:rsid w:val="004828C9"/>
    <w:rsid w:val="00483DDB"/>
    <w:rsid w:val="0048665F"/>
    <w:rsid w:val="0048736E"/>
    <w:rsid w:val="00487BD1"/>
    <w:rsid w:val="00492416"/>
    <w:rsid w:val="00492556"/>
    <w:rsid w:val="00492569"/>
    <w:rsid w:val="004970DE"/>
    <w:rsid w:val="004A0600"/>
    <w:rsid w:val="004A423A"/>
    <w:rsid w:val="004A5D02"/>
    <w:rsid w:val="004A6098"/>
    <w:rsid w:val="004A6AB7"/>
    <w:rsid w:val="004A7685"/>
    <w:rsid w:val="004B505A"/>
    <w:rsid w:val="004B61BA"/>
    <w:rsid w:val="004B7BBE"/>
    <w:rsid w:val="004C0381"/>
    <w:rsid w:val="004C15EC"/>
    <w:rsid w:val="004C4A9C"/>
    <w:rsid w:val="004C5064"/>
    <w:rsid w:val="004D7FBD"/>
    <w:rsid w:val="004E4606"/>
    <w:rsid w:val="004E5096"/>
    <w:rsid w:val="004E6BAA"/>
    <w:rsid w:val="004F22E5"/>
    <w:rsid w:val="004F4335"/>
    <w:rsid w:val="004F4AE9"/>
    <w:rsid w:val="004F69A5"/>
    <w:rsid w:val="005019F2"/>
    <w:rsid w:val="00502339"/>
    <w:rsid w:val="00503180"/>
    <w:rsid w:val="005034AE"/>
    <w:rsid w:val="005046BA"/>
    <w:rsid w:val="005068CA"/>
    <w:rsid w:val="0051114C"/>
    <w:rsid w:val="00512960"/>
    <w:rsid w:val="00516A4B"/>
    <w:rsid w:val="00521FBC"/>
    <w:rsid w:val="00522134"/>
    <w:rsid w:val="00522364"/>
    <w:rsid w:val="00522A43"/>
    <w:rsid w:val="005232B7"/>
    <w:rsid w:val="005243AC"/>
    <w:rsid w:val="00524400"/>
    <w:rsid w:val="00527446"/>
    <w:rsid w:val="00527DD2"/>
    <w:rsid w:val="00530286"/>
    <w:rsid w:val="005312FA"/>
    <w:rsid w:val="00531CD2"/>
    <w:rsid w:val="00533ED9"/>
    <w:rsid w:val="00533F31"/>
    <w:rsid w:val="00535FF2"/>
    <w:rsid w:val="00536765"/>
    <w:rsid w:val="00537299"/>
    <w:rsid w:val="00540721"/>
    <w:rsid w:val="00546F37"/>
    <w:rsid w:val="005511A4"/>
    <w:rsid w:val="005531A6"/>
    <w:rsid w:val="00554DC6"/>
    <w:rsid w:val="00556E47"/>
    <w:rsid w:val="0056696C"/>
    <w:rsid w:val="00567B5F"/>
    <w:rsid w:val="0057007A"/>
    <w:rsid w:val="00571F33"/>
    <w:rsid w:val="00572420"/>
    <w:rsid w:val="005726BD"/>
    <w:rsid w:val="00572FF9"/>
    <w:rsid w:val="00574301"/>
    <w:rsid w:val="0057557F"/>
    <w:rsid w:val="00577AA3"/>
    <w:rsid w:val="005801CF"/>
    <w:rsid w:val="005820FE"/>
    <w:rsid w:val="0058468A"/>
    <w:rsid w:val="005908BF"/>
    <w:rsid w:val="00592D52"/>
    <w:rsid w:val="005932AD"/>
    <w:rsid w:val="0059357D"/>
    <w:rsid w:val="00594F82"/>
    <w:rsid w:val="005964BA"/>
    <w:rsid w:val="00596829"/>
    <w:rsid w:val="00597857"/>
    <w:rsid w:val="005A15AA"/>
    <w:rsid w:val="005A605F"/>
    <w:rsid w:val="005B0D2D"/>
    <w:rsid w:val="005B2CB6"/>
    <w:rsid w:val="005B48E8"/>
    <w:rsid w:val="005B5ED6"/>
    <w:rsid w:val="005C04F1"/>
    <w:rsid w:val="005C341C"/>
    <w:rsid w:val="005C3D31"/>
    <w:rsid w:val="005C477A"/>
    <w:rsid w:val="005C4DC3"/>
    <w:rsid w:val="005C68F6"/>
    <w:rsid w:val="005C72D9"/>
    <w:rsid w:val="005D1A21"/>
    <w:rsid w:val="005D1F0E"/>
    <w:rsid w:val="005D3EA4"/>
    <w:rsid w:val="005D71D4"/>
    <w:rsid w:val="005E0F1C"/>
    <w:rsid w:val="005E170C"/>
    <w:rsid w:val="005E37FB"/>
    <w:rsid w:val="005F3AD7"/>
    <w:rsid w:val="005F51A1"/>
    <w:rsid w:val="005F5915"/>
    <w:rsid w:val="006010E0"/>
    <w:rsid w:val="00602D28"/>
    <w:rsid w:val="0061012E"/>
    <w:rsid w:val="006107D0"/>
    <w:rsid w:val="00614E9D"/>
    <w:rsid w:val="00615216"/>
    <w:rsid w:val="00616309"/>
    <w:rsid w:val="0061726F"/>
    <w:rsid w:val="006235C1"/>
    <w:rsid w:val="0062462F"/>
    <w:rsid w:val="00625C53"/>
    <w:rsid w:val="00626B7C"/>
    <w:rsid w:val="006317CB"/>
    <w:rsid w:val="00634644"/>
    <w:rsid w:val="006348F0"/>
    <w:rsid w:val="0063680C"/>
    <w:rsid w:val="0063719E"/>
    <w:rsid w:val="00637D5C"/>
    <w:rsid w:val="006404F3"/>
    <w:rsid w:val="00641E59"/>
    <w:rsid w:val="006424AB"/>
    <w:rsid w:val="006438A5"/>
    <w:rsid w:val="00647475"/>
    <w:rsid w:val="00647574"/>
    <w:rsid w:val="00651A9A"/>
    <w:rsid w:val="00651DD5"/>
    <w:rsid w:val="00653F3C"/>
    <w:rsid w:val="00655118"/>
    <w:rsid w:val="00656488"/>
    <w:rsid w:val="006564E2"/>
    <w:rsid w:val="00661560"/>
    <w:rsid w:val="00661625"/>
    <w:rsid w:val="0066393C"/>
    <w:rsid w:val="00664910"/>
    <w:rsid w:val="00665FD7"/>
    <w:rsid w:val="0066788F"/>
    <w:rsid w:val="00670D25"/>
    <w:rsid w:val="0067223A"/>
    <w:rsid w:val="00672944"/>
    <w:rsid w:val="006730E1"/>
    <w:rsid w:val="006731CE"/>
    <w:rsid w:val="00674DF5"/>
    <w:rsid w:val="006800C6"/>
    <w:rsid w:val="00680E73"/>
    <w:rsid w:val="00681EDA"/>
    <w:rsid w:val="00682303"/>
    <w:rsid w:val="00682B56"/>
    <w:rsid w:val="00683A84"/>
    <w:rsid w:val="006879EB"/>
    <w:rsid w:val="00690A9A"/>
    <w:rsid w:val="00690D0D"/>
    <w:rsid w:val="00694E89"/>
    <w:rsid w:val="0069621B"/>
    <w:rsid w:val="006968ED"/>
    <w:rsid w:val="006A41E5"/>
    <w:rsid w:val="006A47D7"/>
    <w:rsid w:val="006A584F"/>
    <w:rsid w:val="006A6B83"/>
    <w:rsid w:val="006A76D5"/>
    <w:rsid w:val="006B498A"/>
    <w:rsid w:val="006B4A17"/>
    <w:rsid w:val="006B63AC"/>
    <w:rsid w:val="006C0C85"/>
    <w:rsid w:val="006C2EE8"/>
    <w:rsid w:val="006C6D37"/>
    <w:rsid w:val="006C7881"/>
    <w:rsid w:val="006D237C"/>
    <w:rsid w:val="006D2719"/>
    <w:rsid w:val="006D2A2B"/>
    <w:rsid w:val="006D5494"/>
    <w:rsid w:val="006E0391"/>
    <w:rsid w:val="006E15B3"/>
    <w:rsid w:val="006E2E39"/>
    <w:rsid w:val="006E37C4"/>
    <w:rsid w:val="006E3C9F"/>
    <w:rsid w:val="006E4AC0"/>
    <w:rsid w:val="006E56D8"/>
    <w:rsid w:val="006E605B"/>
    <w:rsid w:val="006E7634"/>
    <w:rsid w:val="006F4A16"/>
    <w:rsid w:val="006F53B3"/>
    <w:rsid w:val="006F7F00"/>
    <w:rsid w:val="00702A4F"/>
    <w:rsid w:val="00703325"/>
    <w:rsid w:val="00704156"/>
    <w:rsid w:val="00704A65"/>
    <w:rsid w:val="00704B8D"/>
    <w:rsid w:val="00704C84"/>
    <w:rsid w:val="00706B7D"/>
    <w:rsid w:val="00707776"/>
    <w:rsid w:val="007114C0"/>
    <w:rsid w:val="00711943"/>
    <w:rsid w:val="00713B7A"/>
    <w:rsid w:val="0072685D"/>
    <w:rsid w:val="00726A9E"/>
    <w:rsid w:val="00726DDD"/>
    <w:rsid w:val="00730D76"/>
    <w:rsid w:val="00732330"/>
    <w:rsid w:val="00732703"/>
    <w:rsid w:val="00732B79"/>
    <w:rsid w:val="00732F9D"/>
    <w:rsid w:val="00734D7F"/>
    <w:rsid w:val="007363D6"/>
    <w:rsid w:val="00737F68"/>
    <w:rsid w:val="00740AE2"/>
    <w:rsid w:val="00740D72"/>
    <w:rsid w:val="00740EDF"/>
    <w:rsid w:val="00742CAC"/>
    <w:rsid w:val="0074365E"/>
    <w:rsid w:val="0074461B"/>
    <w:rsid w:val="0074777D"/>
    <w:rsid w:val="0075022B"/>
    <w:rsid w:val="0075363A"/>
    <w:rsid w:val="00753CEA"/>
    <w:rsid w:val="00754509"/>
    <w:rsid w:val="0075630E"/>
    <w:rsid w:val="00762D1D"/>
    <w:rsid w:val="00764935"/>
    <w:rsid w:val="007702B2"/>
    <w:rsid w:val="00773CFF"/>
    <w:rsid w:val="00774B4E"/>
    <w:rsid w:val="00775E9E"/>
    <w:rsid w:val="00776779"/>
    <w:rsid w:val="00782EA5"/>
    <w:rsid w:val="007840AB"/>
    <w:rsid w:val="00784528"/>
    <w:rsid w:val="00786AA2"/>
    <w:rsid w:val="00787A4C"/>
    <w:rsid w:val="0079056E"/>
    <w:rsid w:val="00791715"/>
    <w:rsid w:val="007917D2"/>
    <w:rsid w:val="00791D71"/>
    <w:rsid w:val="007927BD"/>
    <w:rsid w:val="00793BD9"/>
    <w:rsid w:val="00794F87"/>
    <w:rsid w:val="007961F2"/>
    <w:rsid w:val="007969A7"/>
    <w:rsid w:val="00796C33"/>
    <w:rsid w:val="00796F14"/>
    <w:rsid w:val="007A08CC"/>
    <w:rsid w:val="007A289C"/>
    <w:rsid w:val="007B10FC"/>
    <w:rsid w:val="007B1416"/>
    <w:rsid w:val="007B1E61"/>
    <w:rsid w:val="007B219E"/>
    <w:rsid w:val="007B3717"/>
    <w:rsid w:val="007B4135"/>
    <w:rsid w:val="007B515A"/>
    <w:rsid w:val="007C13E3"/>
    <w:rsid w:val="007C5E74"/>
    <w:rsid w:val="007C6FF1"/>
    <w:rsid w:val="007D17D4"/>
    <w:rsid w:val="007D3516"/>
    <w:rsid w:val="007D4E83"/>
    <w:rsid w:val="007E14A3"/>
    <w:rsid w:val="007E14F5"/>
    <w:rsid w:val="007E15BC"/>
    <w:rsid w:val="007E28BB"/>
    <w:rsid w:val="007E33DA"/>
    <w:rsid w:val="007E3973"/>
    <w:rsid w:val="007E430F"/>
    <w:rsid w:val="007E5489"/>
    <w:rsid w:val="007E5D28"/>
    <w:rsid w:val="007E619D"/>
    <w:rsid w:val="007E6D44"/>
    <w:rsid w:val="007E7F54"/>
    <w:rsid w:val="007E7FB2"/>
    <w:rsid w:val="007F1A26"/>
    <w:rsid w:val="007F336D"/>
    <w:rsid w:val="007F7401"/>
    <w:rsid w:val="007F770E"/>
    <w:rsid w:val="00802711"/>
    <w:rsid w:val="008056F5"/>
    <w:rsid w:val="00806CB1"/>
    <w:rsid w:val="008073C6"/>
    <w:rsid w:val="008075F6"/>
    <w:rsid w:val="00810CE4"/>
    <w:rsid w:val="0081131C"/>
    <w:rsid w:val="00814959"/>
    <w:rsid w:val="00814C6C"/>
    <w:rsid w:val="00814DE5"/>
    <w:rsid w:val="00815229"/>
    <w:rsid w:val="008157D8"/>
    <w:rsid w:val="008203DE"/>
    <w:rsid w:val="0082088D"/>
    <w:rsid w:val="00822E4E"/>
    <w:rsid w:val="0082513C"/>
    <w:rsid w:val="00826E44"/>
    <w:rsid w:val="00827CB7"/>
    <w:rsid w:val="008307BD"/>
    <w:rsid w:val="008309CA"/>
    <w:rsid w:val="00830A4E"/>
    <w:rsid w:val="008311F9"/>
    <w:rsid w:val="00831571"/>
    <w:rsid w:val="0083685D"/>
    <w:rsid w:val="008437D8"/>
    <w:rsid w:val="00844171"/>
    <w:rsid w:val="008453B2"/>
    <w:rsid w:val="00847E0C"/>
    <w:rsid w:val="008509D4"/>
    <w:rsid w:val="008513D1"/>
    <w:rsid w:val="00852D45"/>
    <w:rsid w:val="00855C7E"/>
    <w:rsid w:val="0085629F"/>
    <w:rsid w:val="00857047"/>
    <w:rsid w:val="00865197"/>
    <w:rsid w:val="008655C7"/>
    <w:rsid w:val="00865F18"/>
    <w:rsid w:val="008721A2"/>
    <w:rsid w:val="00880061"/>
    <w:rsid w:val="008807DC"/>
    <w:rsid w:val="008856AD"/>
    <w:rsid w:val="00887DE7"/>
    <w:rsid w:val="00896867"/>
    <w:rsid w:val="008A0424"/>
    <w:rsid w:val="008A1A81"/>
    <w:rsid w:val="008A2A7C"/>
    <w:rsid w:val="008B18C1"/>
    <w:rsid w:val="008B27D8"/>
    <w:rsid w:val="008B33F2"/>
    <w:rsid w:val="008C21AC"/>
    <w:rsid w:val="008C7189"/>
    <w:rsid w:val="008D0A16"/>
    <w:rsid w:val="008D2E84"/>
    <w:rsid w:val="008D2EAF"/>
    <w:rsid w:val="008D4C79"/>
    <w:rsid w:val="008D5B80"/>
    <w:rsid w:val="008E2B74"/>
    <w:rsid w:val="008E323A"/>
    <w:rsid w:val="008E59B5"/>
    <w:rsid w:val="008E6113"/>
    <w:rsid w:val="008E6A90"/>
    <w:rsid w:val="008E791A"/>
    <w:rsid w:val="008F16C5"/>
    <w:rsid w:val="008F4508"/>
    <w:rsid w:val="008F5974"/>
    <w:rsid w:val="0090527A"/>
    <w:rsid w:val="00906883"/>
    <w:rsid w:val="0090765F"/>
    <w:rsid w:val="00907B70"/>
    <w:rsid w:val="00911F74"/>
    <w:rsid w:val="009209D9"/>
    <w:rsid w:val="00922076"/>
    <w:rsid w:val="0092493E"/>
    <w:rsid w:val="009258E6"/>
    <w:rsid w:val="00926DF7"/>
    <w:rsid w:val="00926FA3"/>
    <w:rsid w:val="00927F58"/>
    <w:rsid w:val="00930296"/>
    <w:rsid w:val="00935EEB"/>
    <w:rsid w:val="00936ED2"/>
    <w:rsid w:val="00940400"/>
    <w:rsid w:val="009433CB"/>
    <w:rsid w:val="00946FD4"/>
    <w:rsid w:val="009522E4"/>
    <w:rsid w:val="00952490"/>
    <w:rsid w:val="00952B23"/>
    <w:rsid w:val="00953B38"/>
    <w:rsid w:val="00956D49"/>
    <w:rsid w:val="0095785E"/>
    <w:rsid w:val="00960C1F"/>
    <w:rsid w:val="00961C6C"/>
    <w:rsid w:val="00962E52"/>
    <w:rsid w:val="0096352C"/>
    <w:rsid w:val="00964F70"/>
    <w:rsid w:val="009736AF"/>
    <w:rsid w:val="0097610F"/>
    <w:rsid w:val="00980C2A"/>
    <w:rsid w:val="0098119E"/>
    <w:rsid w:val="00984E77"/>
    <w:rsid w:val="00986F8E"/>
    <w:rsid w:val="00987604"/>
    <w:rsid w:val="00987E90"/>
    <w:rsid w:val="00987F23"/>
    <w:rsid w:val="00990914"/>
    <w:rsid w:val="009922CE"/>
    <w:rsid w:val="00992B76"/>
    <w:rsid w:val="0099477C"/>
    <w:rsid w:val="00997CC9"/>
    <w:rsid w:val="009A4115"/>
    <w:rsid w:val="009A74D4"/>
    <w:rsid w:val="009B0FEF"/>
    <w:rsid w:val="009B25CA"/>
    <w:rsid w:val="009B289C"/>
    <w:rsid w:val="009B6599"/>
    <w:rsid w:val="009B7CCC"/>
    <w:rsid w:val="009C09CE"/>
    <w:rsid w:val="009C19D1"/>
    <w:rsid w:val="009C2BA6"/>
    <w:rsid w:val="009C30D3"/>
    <w:rsid w:val="009C3AB3"/>
    <w:rsid w:val="009C5A26"/>
    <w:rsid w:val="009C6F28"/>
    <w:rsid w:val="009C79C1"/>
    <w:rsid w:val="009D1ACB"/>
    <w:rsid w:val="009D29DC"/>
    <w:rsid w:val="009D376D"/>
    <w:rsid w:val="009D3D89"/>
    <w:rsid w:val="009D45D4"/>
    <w:rsid w:val="009D4791"/>
    <w:rsid w:val="009D4A2B"/>
    <w:rsid w:val="009D4A4F"/>
    <w:rsid w:val="009E2782"/>
    <w:rsid w:val="009E5107"/>
    <w:rsid w:val="009F02E4"/>
    <w:rsid w:val="009F3577"/>
    <w:rsid w:val="009F3693"/>
    <w:rsid w:val="009F414E"/>
    <w:rsid w:val="00A03000"/>
    <w:rsid w:val="00A03050"/>
    <w:rsid w:val="00A0355F"/>
    <w:rsid w:val="00A04769"/>
    <w:rsid w:val="00A04BE1"/>
    <w:rsid w:val="00A06400"/>
    <w:rsid w:val="00A06D3E"/>
    <w:rsid w:val="00A102F1"/>
    <w:rsid w:val="00A1491E"/>
    <w:rsid w:val="00A149E6"/>
    <w:rsid w:val="00A20CC3"/>
    <w:rsid w:val="00A21953"/>
    <w:rsid w:val="00A24A53"/>
    <w:rsid w:val="00A27A87"/>
    <w:rsid w:val="00A314D9"/>
    <w:rsid w:val="00A328E5"/>
    <w:rsid w:val="00A370FA"/>
    <w:rsid w:val="00A402AC"/>
    <w:rsid w:val="00A404E9"/>
    <w:rsid w:val="00A40F54"/>
    <w:rsid w:val="00A41B34"/>
    <w:rsid w:val="00A44761"/>
    <w:rsid w:val="00A45921"/>
    <w:rsid w:val="00A47DA6"/>
    <w:rsid w:val="00A5118A"/>
    <w:rsid w:val="00A528BB"/>
    <w:rsid w:val="00A56624"/>
    <w:rsid w:val="00A571A8"/>
    <w:rsid w:val="00A607E3"/>
    <w:rsid w:val="00A611BB"/>
    <w:rsid w:val="00A617F0"/>
    <w:rsid w:val="00A63660"/>
    <w:rsid w:val="00A63F68"/>
    <w:rsid w:val="00A6410C"/>
    <w:rsid w:val="00A70E6B"/>
    <w:rsid w:val="00A70E80"/>
    <w:rsid w:val="00A719FF"/>
    <w:rsid w:val="00A71DD0"/>
    <w:rsid w:val="00A72286"/>
    <w:rsid w:val="00A732AD"/>
    <w:rsid w:val="00A7432E"/>
    <w:rsid w:val="00A7572F"/>
    <w:rsid w:val="00A763B1"/>
    <w:rsid w:val="00A772CC"/>
    <w:rsid w:val="00A815DD"/>
    <w:rsid w:val="00A822A1"/>
    <w:rsid w:val="00A82B63"/>
    <w:rsid w:val="00A82BBC"/>
    <w:rsid w:val="00A854FE"/>
    <w:rsid w:val="00A863D4"/>
    <w:rsid w:val="00A86E83"/>
    <w:rsid w:val="00A94E11"/>
    <w:rsid w:val="00A952B9"/>
    <w:rsid w:val="00AA0A17"/>
    <w:rsid w:val="00AA1311"/>
    <w:rsid w:val="00AA31B1"/>
    <w:rsid w:val="00AA3BD6"/>
    <w:rsid w:val="00AA40AC"/>
    <w:rsid w:val="00AA76D6"/>
    <w:rsid w:val="00AA7A11"/>
    <w:rsid w:val="00AB16E6"/>
    <w:rsid w:val="00AB20AB"/>
    <w:rsid w:val="00AB3571"/>
    <w:rsid w:val="00AB6984"/>
    <w:rsid w:val="00AC525F"/>
    <w:rsid w:val="00AC6C74"/>
    <w:rsid w:val="00AC6F87"/>
    <w:rsid w:val="00AD2D6E"/>
    <w:rsid w:val="00AD3CE3"/>
    <w:rsid w:val="00AD4264"/>
    <w:rsid w:val="00AD5088"/>
    <w:rsid w:val="00AE0463"/>
    <w:rsid w:val="00AE0514"/>
    <w:rsid w:val="00AE159D"/>
    <w:rsid w:val="00AE2908"/>
    <w:rsid w:val="00AE2A9D"/>
    <w:rsid w:val="00AE4B4E"/>
    <w:rsid w:val="00AE6E17"/>
    <w:rsid w:val="00AE73C6"/>
    <w:rsid w:val="00AF20B3"/>
    <w:rsid w:val="00AF21C4"/>
    <w:rsid w:val="00AF2910"/>
    <w:rsid w:val="00AF2E6E"/>
    <w:rsid w:val="00AF508B"/>
    <w:rsid w:val="00AF67FD"/>
    <w:rsid w:val="00AF68A9"/>
    <w:rsid w:val="00AF77F0"/>
    <w:rsid w:val="00B0164A"/>
    <w:rsid w:val="00B0460E"/>
    <w:rsid w:val="00B04D6D"/>
    <w:rsid w:val="00B0535D"/>
    <w:rsid w:val="00B07D41"/>
    <w:rsid w:val="00B13CC4"/>
    <w:rsid w:val="00B17230"/>
    <w:rsid w:val="00B207A7"/>
    <w:rsid w:val="00B20DF0"/>
    <w:rsid w:val="00B24FD2"/>
    <w:rsid w:val="00B2622A"/>
    <w:rsid w:val="00B30A93"/>
    <w:rsid w:val="00B31169"/>
    <w:rsid w:val="00B311C0"/>
    <w:rsid w:val="00B3317E"/>
    <w:rsid w:val="00B36058"/>
    <w:rsid w:val="00B40211"/>
    <w:rsid w:val="00B416C9"/>
    <w:rsid w:val="00B429C3"/>
    <w:rsid w:val="00B4338E"/>
    <w:rsid w:val="00B45AC0"/>
    <w:rsid w:val="00B463F1"/>
    <w:rsid w:val="00B51560"/>
    <w:rsid w:val="00B52051"/>
    <w:rsid w:val="00B53093"/>
    <w:rsid w:val="00B54BF7"/>
    <w:rsid w:val="00B565D4"/>
    <w:rsid w:val="00B60DED"/>
    <w:rsid w:val="00B64A6A"/>
    <w:rsid w:val="00B651A7"/>
    <w:rsid w:val="00B65E3F"/>
    <w:rsid w:val="00B70CDF"/>
    <w:rsid w:val="00B71BE9"/>
    <w:rsid w:val="00B730EF"/>
    <w:rsid w:val="00B758A2"/>
    <w:rsid w:val="00B76119"/>
    <w:rsid w:val="00B77B2D"/>
    <w:rsid w:val="00B77F0E"/>
    <w:rsid w:val="00B807C9"/>
    <w:rsid w:val="00B81E4E"/>
    <w:rsid w:val="00B82FF7"/>
    <w:rsid w:val="00B84648"/>
    <w:rsid w:val="00B9005B"/>
    <w:rsid w:val="00B912A4"/>
    <w:rsid w:val="00B95DEF"/>
    <w:rsid w:val="00B95E41"/>
    <w:rsid w:val="00B96BDA"/>
    <w:rsid w:val="00B97FE7"/>
    <w:rsid w:val="00BA750B"/>
    <w:rsid w:val="00BB25B6"/>
    <w:rsid w:val="00BB50B0"/>
    <w:rsid w:val="00BC13E8"/>
    <w:rsid w:val="00BC50CE"/>
    <w:rsid w:val="00BC6058"/>
    <w:rsid w:val="00BC62F0"/>
    <w:rsid w:val="00BC71F5"/>
    <w:rsid w:val="00BD2F06"/>
    <w:rsid w:val="00BD3F90"/>
    <w:rsid w:val="00BD74BE"/>
    <w:rsid w:val="00BD7618"/>
    <w:rsid w:val="00BE0125"/>
    <w:rsid w:val="00BE02BA"/>
    <w:rsid w:val="00BE0916"/>
    <w:rsid w:val="00BE2B18"/>
    <w:rsid w:val="00BE38C9"/>
    <w:rsid w:val="00BE6BFB"/>
    <w:rsid w:val="00BF15E3"/>
    <w:rsid w:val="00BF1C48"/>
    <w:rsid w:val="00BF5ABA"/>
    <w:rsid w:val="00BF616A"/>
    <w:rsid w:val="00BF6D13"/>
    <w:rsid w:val="00BF7198"/>
    <w:rsid w:val="00BF7558"/>
    <w:rsid w:val="00C00E2D"/>
    <w:rsid w:val="00C013D5"/>
    <w:rsid w:val="00C0476E"/>
    <w:rsid w:val="00C04909"/>
    <w:rsid w:val="00C07AB5"/>
    <w:rsid w:val="00C104A3"/>
    <w:rsid w:val="00C10E04"/>
    <w:rsid w:val="00C11BDE"/>
    <w:rsid w:val="00C12216"/>
    <w:rsid w:val="00C15C28"/>
    <w:rsid w:val="00C21A58"/>
    <w:rsid w:val="00C21E95"/>
    <w:rsid w:val="00C22A50"/>
    <w:rsid w:val="00C22ACA"/>
    <w:rsid w:val="00C24A2D"/>
    <w:rsid w:val="00C25867"/>
    <w:rsid w:val="00C26092"/>
    <w:rsid w:val="00C264CF"/>
    <w:rsid w:val="00C2699B"/>
    <w:rsid w:val="00C271F6"/>
    <w:rsid w:val="00C273B6"/>
    <w:rsid w:val="00C3011A"/>
    <w:rsid w:val="00C31FFB"/>
    <w:rsid w:val="00C33903"/>
    <w:rsid w:val="00C3487E"/>
    <w:rsid w:val="00C35742"/>
    <w:rsid w:val="00C35967"/>
    <w:rsid w:val="00C37196"/>
    <w:rsid w:val="00C4180F"/>
    <w:rsid w:val="00C42CD8"/>
    <w:rsid w:val="00C44FA6"/>
    <w:rsid w:val="00C45001"/>
    <w:rsid w:val="00C46BF3"/>
    <w:rsid w:val="00C515AE"/>
    <w:rsid w:val="00C516DD"/>
    <w:rsid w:val="00C5180F"/>
    <w:rsid w:val="00C52C3F"/>
    <w:rsid w:val="00C536CF"/>
    <w:rsid w:val="00C54CE9"/>
    <w:rsid w:val="00C5585C"/>
    <w:rsid w:val="00C56C64"/>
    <w:rsid w:val="00C56FB4"/>
    <w:rsid w:val="00C57926"/>
    <w:rsid w:val="00C602AF"/>
    <w:rsid w:val="00C62079"/>
    <w:rsid w:val="00C62A95"/>
    <w:rsid w:val="00C62C07"/>
    <w:rsid w:val="00C677E4"/>
    <w:rsid w:val="00C70216"/>
    <w:rsid w:val="00C70A47"/>
    <w:rsid w:val="00C70B26"/>
    <w:rsid w:val="00C748B8"/>
    <w:rsid w:val="00C75B56"/>
    <w:rsid w:val="00C75E72"/>
    <w:rsid w:val="00C921BD"/>
    <w:rsid w:val="00C92B44"/>
    <w:rsid w:val="00C93FA8"/>
    <w:rsid w:val="00C94AAF"/>
    <w:rsid w:val="00C951D0"/>
    <w:rsid w:val="00CA126A"/>
    <w:rsid w:val="00CA4476"/>
    <w:rsid w:val="00CB00E1"/>
    <w:rsid w:val="00CB52BB"/>
    <w:rsid w:val="00CB66CF"/>
    <w:rsid w:val="00CB6F79"/>
    <w:rsid w:val="00CB7004"/>
    <w:rsid w:val="00CB7F4E"/>
    <w:rsid w:val="00CC08F1"/>
    <w:rsid w:val="00CC112B"/>
    <w:rsid w:val="00CC2BD7"/>
    <w:rsid w:val="00CC3AB1"/>
    <w:rsid w:val="00CC4B82"/>
    <w:rsid w:val="00CD2AFF"/>
    <w:rsid w:val="00CD4E44"/>
    <w:rsid w:val="00CD650C"/>
    <w:rsid w:val="00CE0449"/>
    <w:rsid w:val="00CE2E5B"/>
    <w:rsid w:val="00CF0308"/>
    <w:rsid w:val="00D020F0"/>
    <w:rsid w:val="00D029F4"/>
    <w:rsid w:val="00D0338D"/>
    <w:rsid w:val="00D11D77"/>
    <w:rsid w:val="00D12FBB"/>
    <w:rsid w:val="00D140AA"/>
    <w:rsid w:val="00D1573D"/>
    <w:rsid w:val="00D23E1C"/>
    <w:rsid w:val="00D25301"/>
    <w:rsid w:val="00D27957"/>
    <w:rsid w:val="00D27B68"/>
    <w:rsid w:val="00D319EA"/>
    <w:rsid w:val="00D32427"/>
    <w:rsid w:val="00D33676"/>
    <w:rsid w:val="00D3412F"/>
    <w:rsid w:val="00D36386"/>
    <w:rsid w:val="00D37B31"/>
    <w:rsid w:val="00D419CD"/>
    <w:rsid w:val="00D42404"/>
    <w:rsid w:val="00D438A3"/>
    <w:rsid w:val="00D44CBA"/>
    <w:rsid w:val="00D45D81"/>
    <w:rsid w:val="00D4699C"/>
    <w:rsid w:val="00D52F3B"/>
    <w:rsid w:val="00D538B5"/>
    <w:rsid w:val="00D565E1"/>
    <w:rsid w:val="00D5743D"/>
    <w:rsid w:val="00D60D89"/>
    <w:rsid w:val="00D61189"/>
    <w:rsid w:val="00D63238"/>
    <w:rsid w:val="00D633E3"/>
    <w:rsid w:val="00D66CA1"/>
    <w:rsid w:val="00D677DB"/>
    <w:rsid w:val="00D67B48"/>
    <w:rsid w:val="00D711C6"/>
    <w:rsid w:val="00D72B80"/>
    <w:rsid w:val="00D801E0"/>
    <w:rsid w:val="00D8287F"/>
    <w:rsid w:val="00D8374E"/>
    <w:rsid w:val="00D84CA1"/>
    <w:rsid w:val="00D850C8"/>
    <w:rsid w:val="00D85EB3"/>
    <w:rsid w:val="00D87FA9"/>
    <w:rsid w:val="00D904D9"/>
    <w:rsid w:val="00D940AD"/>
    <w:rsid w:val="00D94231"/>
    <w:rsid w:val="00D9430E"/>
    <w:rsid w:val="00D94505"/>
    <w:rsid w:val="00D9582D"/>
    <w:rsid w:val="00D975A9"/>
    <w:rsid w:val="00DA29D3"/>
    <w:rsid w:val="00DA37CE"/>
    <w:rsid w:val="00DA5CE3"/>
    <w:rsid w:val="00DA6984"/>
    <w:rsid w:val="00DB02A9"/>
    <w:rsid w:val="00DB0393"/>
    <w:rsid w:val="00DB35FC"/>
    <w:rsid w:val="00DC0069"/>
    <w:rsid w:val="00DC0E9B"/>
    <w:rsid w:val="00DC17A5"/>
    <w:rsid w:val="00DC18C5"/>
    <w:rsid w:val="00DC2ED3"/>
    <w:rsid w:val="00DC5A06"/>
    <w:rsid w:val="00DD052D"/>
    <w:rsid w:val="00DD10B4"/>
    <w:rsid w:val="00DD1873"/>
    <w:rsid w:val="00DD2706"/>
    <w:rsid w:val="00DD27A1"/>
    <w:rsid w:val="00DD2CCE"/>
    <w:rsid w:val="00DD4072"/>
    <w:rsid w:val="00DD61AF"/>
    <w:rsid w:val="00DE103E"/>
    <w:rsid w:val="00DE120F"/>
    <w:rsid w:val="00DE2D70"/>
    <w:rsid w:val="00DE2DF1"/>
    <w:rsid w:val="00DE5D85"/>
    <w:rsid w:val="00DF07DD"/>
    <w:rsid w:val="00DF0D14"/>
    <w:rsid w:val="00DF1E22"/>
    <w:rsid w:val="00DF406B"/>
    <w:rsid w:val="00DF406C"/>
    <w:rsid w:val="00DF66C1"/>
    <w:rsid w:val="00DF7A72"/>
    <w:rsid w:val="00E01343"/>
    <w:rsid w:val="00E01C8A"/>
    <w:rsid w:val="00E047E5"/>
    <w:rsid w:val="00E13A7F"/>
    <w:rsid w:val="00E15B11"/>
    <w:rsid w:val="00E1648E"/>
    <w:rsid w:val="00E24AB8"/>
    <w:rsid w:val="00E26833"/>
    <w:rsid w:val="00E26F38"/>
    <w:rsid w:val="00E27434"/>
    <w:rsid w:val="00E30573"/>
    <w:rsid w:val="00E32CA0"/>
    <w:rsid w:val="00E36851"/>
    <w:rsid w:val="00E407C0"/>
    <w:rsid w:val="00E42A13"/>
    <w:rsid w:val="00E44715"/>
    <w:rsid w:val="00E44B44"/>
    <w:rsid w:val="00E45A2E"/>
    <w:rsid w:val="00E45D40"/>
    <w:rsid w:val="00E460FF"/>
    <w:rsid w:val="00E46C3C"/>
    <w:rsid w:val="00E50585"/>
    <w:rsid w:val="00E51952"/>
    <w:rsid w:val="00E527E7"/>
    <w:rsid w:val="00E5315C"/>
    <w:rsid w:val="00E5342F"/>
    <w:rsid w:val="00E53D33"/>
    <w:rsid w:val="00E53E21"/>
    <w:rsid w:val="00E56890"/>
    <w:rsid w:val="00E663EE"/>
    <w:rsid w:val="00E71054"/>
    <w:rsid w:val="00E75B81"/>
    <w:rsid w:val="00E761CC"/>
    <w:rsid w:val="00E76E84"/>
    <w:rsid w:val="00E809C5"/>
    <w:rsid w:val="00E824AF"/>
    <w:rsid w:val="00E83D82"/>
    <w:rsid w:val="00E90307"/>
    <w:rsid w:val="00E920CF"/>
    <w:rsid w:val="00E953C2"/>
    <w:rsid w:val="00E97DD4"/>
    <w:rsid w:val="00EA0617"/>
    <w:rsid w:val="00EA1026"/>
    <w:rsid w:val="00EA3AE6"/>
    <w:rsid w:val="00EA44E6"/>
    <w:rsid w:val="00EB11DF"/>
    <w:rsid w:val="00EB1DB0"/>
    <w:rsid w:val="00EB5923"/>
    <w:rsid w:val="00EB5B4B"/>
    <w:rsid w:val="00EB6779"/>
    <w:rsid w:val="00EC0D34"/>
    <w:rsid w:val="00EC587F"/>
    <w:rsid w:val="00ED1875"/>
    <w:rsid w:val="00ED3431"/>
    <w:rsid w:val="00ED4B8C"/>
    <w:rsid w:val="00ED6363"/>
    <w:rsid w:val="00ED688E"/>
    <w:rsid w:val="00EE11C9"/>
    <w:rsid w:val="00EE22AA"/>
    <w:rsid w:val="00EE54AD"/>
    <w:rsid w:val="00EE56C8"/>
    <w:rsid w:val="00EE6337"/>
    <w:rsid w:val="00EE688F"/>
    <w:rsid w:val="00EE709D"/>
    <w:rsid w:val="00EE7D0E"/>
    <w:rsid w:val="00EF35A0"/>
    <w:rsid w:val="00EF3E4D"/>
    <w:rsid w:val="00EF5399"/>
    <w:rsid w:val="00EF5497"/>
    <w:rsid w:val="00EF735E"/>
    <w:rsid w:val="00F0179A"/>
    <w:rsid w:val="00F01C89"/>
    <w:rsid w:val="00F01CE2"/>
    <w:rsid w:val="00F04C98"/>
    <w:rsid w:val="00F05130"/>
    <w:rsid w:val="00F10DFD"/>
    <w:rsid w:val="00F11585"/>
    <w:rsid w:val="00F1271A"/>
    <w:rsid w:val="00F137C7"/>
    <w:rsid w:val="00F14720"/>
    <w:rsid w:val="00F14726"/>
    <w:rsid w:val="00F1531E"/>
    <w:rsid w:val="00F15BF7"/>
    <w:rsid w:val="00F23BCD"/>
    <w:rsid w:val="00F2521B"/>
    <w:rsid w:val="00F26B79"/>
    <w:rsid w:val="00F300A8"/>
    <w:rsid w:val="00F33BAC"/>
    <w:rsid w:val="00F374DC"/>
    <w:rsid w:val="00F5045F"/>
    <w:rsid w:val="00F510FE"/>
    <w:rsid w:val="00F5160E"/>
    <w:rsid w:val="00F54386"/>
    <w:rsid w:val="00F547BE"/>
    <w:rsid w:val="00F55337"/>
    <w:rsid w:val="00F573F2"/>
    <w:rsid w:val="00F57F29"/>
    <w:rsid w:val="00F62C40"/>
    <w:rsid w:val="00F62CD4"/>
    <w:rsid w:val="00F663F0"/>
    <w:rsid w:val="00F671E9"/>
    <w:rsid w:val="00F7023B"/>
    <w:rsid w:val="00F70BAC"/>
    <w:rsid w:val="00F72A1B"/>
    <w:rsid w:val="00F7360E"/>
    <w:rsid w:val="00F73C24"/>
    <w:rsid w:val="00F74562"/>
    <w:rsid w:val="00F7497A"/>
    <w:rsid w:val="00F775FF"/>
    <w:rsid w:val="00F804B2"/>
    <w:rsid w:val="00F87B27"/>
    <w:rsid w:val="00F902CE"/>
    <w:rsid w:val="00F909F9"/>
    <w:rsid w:val="00F92B7C"/>
    <w:rsid w:val="00F9424F"/>
    <w:rsid w:val="00F96E8B"/>
    <w:rsid w:val="00FA17A2"/>
    <w:rsid w:val="00FA21EF"/>
    <w:rsid w:val="00FA2C9E"/>
    <w:rsid w:val="00FA3D8C"/>
    <w:rsid w:val="00FA4F9B"/>
    <w:rsid w:val="00FA608E"/>
    <w:rsid w:val="00FB1EDE"/>
    <w:rsid w:val="00FB4FB5"/>
    <w:rsid w:val="00FB6304"/>
    <w:rsid w:val="00FB73AD"/>
    <w:rsid w:val="00FC103A"/>
    <w:rsid w:val="00FC14DE"/>
    <w:rsid w:val="00FC2E1D"/>
    <w:rsid w:val="00FC388F"/>
    <w:rsid w:val="00FC77E9"/>
    <w:rsid w:val="00FD0021"/>
    <w:rsid w:val="00FD0742"/>
    <w:rsid w:val="00FD0D99"/>
    <w:rsid w:val="00FD1C89"/>
    <w:rsid w:val="00FD27C3"/>
    <w:rsid w:val="00FD3F25"/>
    <w:rsid w:val="00FD51BF"/>
    <w:rsid w:val="00FD566A"/>
    <w:rsid w:val="00FE1A1F"/>
    <w:rsid w:val="00FE1E0A"/>
    <w:rsid w:val="00FE2A50"/>
    <w:rsid w:val="00FE447F"/>
    <w:rsid w:val="00FE525B"/>
    <w:rsid w:val="00FE7D9F"/>
    <w:rsid w:val="00FF32E8"/>
    <w:rsid w:val="00FF383C"/>
    <w:rsid w:val="00FF4C49"/>
    <w:rsid w:val="00FF764F"/>
    <w:rsid w:val="00FF7D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8CCAEC"/>
  <w15:chartTrackingRefBased/>
  <w15:docId w15:val="{2B0EBB50-358D-429E-BF9B-7CF7A89E8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D78"/>
    <w:pPr>
      <w:widowControl w:val="0"/>
      <w:overflowPunct w:val="0"/>
      <w:autoSpaceDE w:val="0"/>
      <w:autoSpaceDN w:val="0"/>
      <w:bidi/>
      <w:adjustRightInd w:val="0"/>
      <w:spacing w:before="120" w:after="120" w:line="240" w:lineRule="auto"/>
      <w:ind w:left="360" w:right="720" w:hanging="360"/>
      <w:jc w:val="both"/>
      <w:textAlignment w:val="baseline"/>
    </w:pPr>
    <w:rPr>
      <w:rFonts w:ascii="Times New Roman" w:eastAsia="Times New Roman" w:hAnsi="Times New Roman" w:cs="David"/>
      <w:szCs w:val="24"/>
    </w:rPr>
  </w:style>
  <w:style w:type="paragraph" w:styleId="Heading1">
    <w:name w:val="heading 1"/>
    <w:basedOn w:val="Normal"/>
    <w:next w:val="Normal"/>
    <w:link w:val="Heading1Char"/>
    <w:qFormat/>
    <w:rsid w:val="00082D78"/>
    <w:pPr>
      <w:numPr>
        <w:numId w:val="1"/>
      </w:numPr>
      <w:ind w:right="18"/>
      <w:jc w:val="left"/>
      <w:outlineLvl w:val="0"/>
    </w:pPr>
    <w:rPr>
      <w:rFonts w:ascii="David" w:hAnsi="David"/>
      <w:b/>
      <w:bCs/>
      <w:sz w:val="28"/>
      <w:szCs w:val="28"/>
    </w:rPr>
  </w:style>
  <w:style w:type="paragraph" w:styleId="Heading2">
    <w:name w:val="heading 2"/>
    <w:basedOn w:val="Normal"/>
    <w:next w:val="Normal"/>
    <w:link w:val="Heading2Char"/>
    <w:uiPriority w:val="9"/>
    <w:unhideWhenUsed/>
    <w:qFormat/>
    <w:rsid w:val="00670D25"/>
    <w:pPr>
      <w:keepNext/>
      <w:keepLines/>
      <w:numPr>
        <w:ilvl w:val="1"/>
        <w:numId w:val="6"/>
      </w:numPr>
      <w:spacing w:before="40" w:after="0"/>
      <w:outlineLvl w:val="1"/>
    </w:pPr>
    <w:rPr>
      <w:rFonts w:ascii="David" w:eastAsiaTheme="majorEastAsia" w:hAnsi="David"/>
      <w:b/>
      <w:bCs/>
      <w:sz w:val="24"/>
    </w:rPr>
  </w:style>
  <w:style w:type="paragraph" w:styleId="Heading3">
    <w:name w:val="heading 3"/>
    <w:basedOn w:val="Normal"/>
    <w:next w:val="Normal"/>
    <w:link w:val="Heading3Char"/>
    <w:uiPriority w:val="9"/>
    <w:semiHidden/>
    <w:unhideWhenUsed/>
    <w:qFormat/>
    <w:rsid w:val="00392905"/>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2D78"/>
    <w:rPr>
      <w:rFonts w:ascii="David" w:eastAsia="Times New Roman" w:hAnsi="David" w:cs="David"/>
      <w:b/>
      <w:bCs/>
      <w:sz w:val="28"/>
      <w:szCs w:val="28"/>
    </w:rPr>
  </w:style>
  <w:style w:type="paragraph" w:styleId="Title">
    <w:name w:val="Title"/>
    <w:basedOn w:val="Normal"/>
    <w:link w:val="TitleChar"/>
    <w:uiPriority w:val="10"/>
    <w:qFormat/>
    <w:rsid w:val="00082D78"/>
    <w:pPr>
      <w:spacing w:before="240" w:after="60"/>
      <w:jc w:val="left"/>
      <w:outlineLvl w:val="0"/>
    </w:pPr>
    <w:rPr>
      <w:rFonts w:ascii="David" w:hAnsi="David"/>
      <w:b/>
      <w:bCs/>
      <w:kern w:val="28"/>
      <w:sz w:val="32"/>
      <w:szCs w:val="32"/>
    </w:rPr>
  </w:style>
  <w:style w:type="character" w:customStyle="1" w:styleId="TitleChar">
    <w:name w:val="Title Char"/>
    <w:basedOn w:val="DefaultParagraphFont"/>
    <w:link w:val="Title"/>
    <w:uiPriority w:val="10"/>
    <w:rsid w:val="00082D78"/>
    <w:rPr>
      <w:rFonts w:ascii="David" w:eastAsia="Times New Roman" w:hAnsi="David" w:cs="David"/>
      <w:b/>
      <w:bCs/>
      <w:kern w:val="28"/>
      <w:sz w:val="32"/>
      <w:szCs w:val="32"/>
    </w:rPr>
  </w:style>
  <w:style w:type="paragraph" w:styleId="FootnoteText">
    <w:name w:val="footnote text"/>
    <w:basedOn w:val="Normal"/>
    <w:link w:val="FootnoteTextChar"/>
    <w:uiPriority w:val="99"/>
    <w:rsid w:val="00082D78"/>
    <w:pPr>
      <w:widowControl/>
      <w:overflowPunct/>
      <w:autoSpaceDE/>
      <w:autoSpaceDN/>
      <w:adjustRightInd/>
      <w:spacing w:before="0" w:after="0"/>
      <w:ind w:left="0" w:right="0" w:firstLine="0"/>
      <w:jc w:val="left"/>
      <w:textAlignment w:val="auto"/>
    </w:pPr>
    <w:rPr>
      <w:rFonts w:cs="FrankRuehl"/>
      <w:sz w:val="20"/>
      <w:szCs w:val="20"/>
      <w:lang w:eastAsia="he-IL"/>
    </w:rPr>
  </w:style>
  <w:style w:type="character" w:customStyle="1" w:styleId="FootnoteTextChar">
    <w:name w:val="Footnote Text Char"/>
    <w:basedOn w:val="DefaultParagraphFont"/>
    <w:link w:val="FootnoteText"/>
    <w:uiPriority w:val="99"/>
    <w:rsid w:val="00082D78"/>
    <w:rPr>
      <w:rFonts w:ascii="Times New Roman" w:eastAsia="Times New Roman" w:hAnsi="Times New Roman" w:cs="FrankRuehl"/>
      <w:sz w:val="20"/>
      <w:szCs w:val="20"/>
      <w:lang w:eastAsia="he-IL"/>
    </w:rPr>
  </w:style>
  <w:style w:type="character" w:styleId="FootnoteReference">
    <w:name w:val="footnote reference"/>
    <w:uiPriority w:val="99"/>
    <w:semiHidden/>
    <w:rsid w:val="00082D78"/>
    <w:rPr>
      <w:vertAlign w:val="superscript"/>
    </w:rPr>
  </w:style>
  <w:style w:type="paragraph" w:styleId="ListParagraph">
    <w:name w:val="List Paragraph"/>
    <w:basedOn w:val="Normal"/>
    <w:uiPriority w:val="34"/>
    <w:qFormat/>
    <w:rsid w:val="00082D78"/>
    <w:pPr>
      <w:ind w:left="720"/>
      <w:contextualSpacing/>
    </w:pPr>
  </w:style>
  <w:style w:type="character" w:customStyle="1" w:styleId="apple-converted-space">
    <w:name w:val="apple-converted-space"/>
    <w:basedOn w:val="DefaultParagraphFont"/>
    <w:rsid w:val="00082D78"/>
  </w:style>
  <w:style w:type="character" w:styleId="Emphasis">
    <w:name w:val="Emphasis"/>
    <w:basedOn w:val="DefaultParagraphFont"/>
    <w:uiPriority w:val="20"/>
    <w:qFormat/>
    <w:rsid w:val="00082D78"/>
    <w:rPr>
      <w:i/>
      <w:iCs/>
    </w:rPr>
  </w:style>
  <w:style w:type="character" w:styleId="Hyperlink">
    <w:name w:val="Hyperlink"/>
    <w:uiPriority w:val="99"/>
    <w:rsid w:val="005C477A"/>
    <w:rPr>
      <w:rFonts w:ascii="Times New Roman" w:hAnsi="Times New Roman" w:cs="David"/>
      <w:b/>
      <w:bCs/>
      <w:color w:val="auto"/>
      <w:sz w:val="24"/>
      <w:szCs w:val="28"/>
      <w:u w:val="single"/>
    </w:rPr>
  </w:style>
  <w:style w:type="character" w:customStyle="1" w:styleId="Heading2Char">
    <w:name w:val="Heading 2 Char"/>
    <w:basedOn w:val="DefaultParagraphFont"/>
    <w:link w:val="Heading2"/>
    <w:uiPriority w:val="9"/>
    <w:rsid w:val="00670D25"/>
    <w:rPr>
      <w:rFonts w:ascii="David" w:eastAsiaTheme="majorEastAsia" w:hAnsi="David" w:cs="David"/>
      <w:b/>
      <w:bCs/>
      <w:sz w:val="24"/>
      <w:szCs w:val="24"/>
    </w:rPr>
  </w:style>
  <w:style w:type="character" w:styleId="IntenseReference">
    <w:name w:val="Intense Reference"/>
    <w:aliases w:val="bibliography"/>
    <w:uiPriority w:val="32"/>
    <w:qFormat/>
    <w:rsid w:val="001D218B"/>
    <w:rPr>
      <w:rFonts w:ascii="David" w:hAnsi="David"/>
      <w:sz w:val="24"/>
      <w:szCs w:val="24"/>
    </w:rPr>
  </w:style>
  <w:style w:type="character" w:styleId="CommentReference">
    <w:name w:val="annotation reference"/>
    <w:uiPriority w:val="99"/>
    <w:semiHidden/>
    <w:rsid w:val="0026062F"/>
    <w:rPr>
      <w:sz w:val="16"/>
      <w:szCs w:val="16"/>
    </w:rPr>
  </w:style>
  <w:style w:type="paragraph" w:styleId="CommentText">
    <w:name w:val="annotation text"/>
    <w:basedOn w:val="Normal"/>
    <w:link w:val="CommentTextChar"/>
    <w:uiPriority w:val="99"/>
    <w:rsid w:val="0026062F"/>
    <w:rPr>
      <w:sz w:val="20"/>
      <w:szCs w:val="20"/>
    </w:rPr>
  </w:style>
  <w:style w:type="character" w:customStyle="1" w:styleId="CommentTextChar">
    <w:name w:val="Comment Text Char"/>
    <w:basedOn w:val="DefaultParagraphFont"/>
    <w:link w:val="CommentText"/>
    <w:uiPriority w:val="99"/>
    <w:rsid w:val="0026062F"/>
    <w:rPr>
      <w:rFonts w:ascii="Times New Roman" w:eastAsia="Times New Roman" w:hAnsi="Times New Roman" w:cs="David"/>
      <w:sz w:val="20"/>
      <w:szCs w:val="20"/>
    </w:rPr>
  </w:style>
  <w:style w:type="paragraph" w:styleId="BalloonText">
    <w:name w:val="Balloon Text"/>
    <w:basedOn w:val="Normal"/>
    <w:link w:val="BalloonTextChar"/>
    <w:uiPriority w:val="99"/>
    <w:semiHidden/>
    <w:unhideWhenUsed/>
    <w:rsid w:val="0026062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62F"/>
    <w:rPr>
      <w:rFonts w:ascii="Segoe UI" w:eastAsia="Times New Roman" w:hAnsi="Segoe UI" w:cs="Segoe UI"/>
      <w:sz w:val="18"/>
      <w:szCs w:val="18"/>
    </w:rPr>
  </w:style>
  <w:style w:type="paragraph" w:styleId="Header">
    <w:name w:val="header"/>
    <w:basedOn w:val="Normal"/>
    <w:link w:val="HeaderChar"/>
    <w:uiPriority w:val="99"/>
    <w:unhideWhenUsed/>
    <w:rsid w:val="0075363A"/>
    <w:pPr>
      <w:tabs>
        <w:tab w:val="center" w:pos="4680"/>
        <w:tab w:val="right" w:pos="9360"/>
      </w:tabs>
      <w:spacing w:before="0" w:after="0"/>
    </w:pPr>
  </w:style>
  <w:style w:type="character" w:customStyle="1" w:styleId="HeaderChar">
    <w:name w:val="Header Char"/>
    <w:basedOn w:val="DefaultParagraphFont"/>
    <w:link w:val="Header"/>
    <w:uiPriority w:val="99"/>
    <w:rsid w:val="0075363A"/>
    <w:rPr>
      <w:rFonts w:ascii="Times New Roman" w:eastAsia="Times New Roman" w:hAnsi="Times New Roman" w:cs="David"/>
      <w:szCs w:val="24"/>
    </w:rPr>
  </w:style>
  <w:style w:type="paragraph" w:styleId="Footer">
    <w:name w:val="footer"/>
    <w:basedOn w:val="Normal"/>
    <w:link w:val="FooterChar"/>
    <w:uiPriority w:val="99"/>
    <w:unhideWhenUsed/>
    <w:rsid w:val="0075363A"/>
    <w:pPr>
      <w:tabs>
        <w:tab w:val="center" w:pos="4680"/>
        <w:tab w:val="right" w:pos="9360"/>
      </w:tabs>
      <w:spacing w:before="0" w:after="0"/>
    </w:pPr>
  </w:style>
  <w:style w:type="character" w:customStyle="1" w:styleId="FooterChar">
    <w:name w:val="Footer Char"/>
    <w:basedOn w:val="DefaultParagraphFont"/>
    <w:link w:val="Footer"/>
    <w:uiPriority w:val="99"/>
    <w:rsid w:val="0075363A"/>
    <w:rPr>
      <w:rFonts w:ascii="Times New Roman" w:eastAsia="Times New Roman" w:hAnsi="Times New Roman" w:cs="David"/>
      <w:szCs w:val="24"/>
    </w:rPr>
  </w:style>
  <w:style w:type="table" w:styleId="TableGrid">
    <w:name w:val="Table Grid"/>
    <w:basedOn w:val="TableNormal"/>
    <w:uiPriority w:val="39"/>
    <w:rsid w:val="002112FD"/>
    <w:pPr>
      <w:widowControl w:val="0"/>
      <w:numPr>
        <w:numId w:val="7"/>
      </w:numPr>
      <w:tabs>
        <w:tab w:val="num" w:pos="720"/>
      </w:tabs>
      <w:overflowPunct w:val="0"/>
      <w:autoSpaceDE w:val="0"/>
      <w:autoSpaceDN w:val="0"/>
      <w:bidi/>
      <w:adjustRightInd w:val="0"/>
      <w:spacing w:before="120" w:after="120" w:line="240" w:lineRule="auto"/>
      <w:ind w:left="360" w:right="720"/>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112FD"/>
    <w:pPr>
      <w:spacing w:before="0" w:after="200"/>
    </w:pPr>
    <w:rPr>
      <w:rFonts w:ascii="David" w:hAnsi="David"/>
      <w:sz w:val="20"/>
      <w:szCs w:val="20"/>
    </w:rPr>
  </w:style>
  <w:style w:type="paragraph" w:styleId="NormalWeb">
    <w:name w:val="Normal (Web)"/>
    <w:basedOn w:val="Normal"/>
    <w:uiPriority w:val="99"/>
    <w:unhideWhenUsed/>
    <w:rsid w:val="00FE525B"/>
    <w:pPr>
      <w:widowControl/>
      <w:overflowPunct/>
      <w:autoSpaceDE/>
      <w:autoSpaceDN/>
      <w:bidi w:val="0"/>
      <w:adjustRightInd/>
      <w:spacing w:before="100" w:beforeAutospacing="1" w:after="100" w:afterAutospacing="1"/>
      <w:ind w:left="0" w:right="0" w:firstLine="0"/>
      <w:jc w:val="left"/>
      <w:textAlignment w:val="auto"/>
    </w:pPr>
    <w:rPr>
      <w:rFonts w:cs="Times New Roman"/>
      <w:sz w:val="24"/>
    </w:rPr>
  </w:style>
  <w:style w:type="paragraph" w:styleId="Subtitle">
    <w:name w:val="Subtitle"/>
    <w:basedOn w:val="FootnoteText"/>
    <w:next w:val="Normal"/>
    <w:link w:val="SubtitleChar"/>
    <w:uiPriority w:val="11"/>
    <w:qFormat/>
    <w:rsid w:val="000A57FE"/>
    <w:rPr>
      <w:rFonts w:ascii="David" w:hAnsi="David" w:cs="David"/>
    </w:rPr>
  </w:style>
  <w:style w:type="character" w:customStyle="1" w:styleId="SubtitleChar">
    <w:name w:val="Subtitle Char"/>
    <w:basedOn w:val="DefaultParagraphFont"/>
    <w:link w:val="Subtitle"/>
    <w:uiPriority w:val="11"/>
    <w:rsid w:val="000A57FE"/>
    <w:rPr>
      <w:rFonts w:ascii="David" w:eastAsia="Times New Roman" w:hAnsi="David" w:cs="David"/>
      <w:sz w:val="20"/>
      <w:szCs w:val="20"/>
      <w:lang w:eastAsia="he-IL"/>
    </w:rPr>
  </w:style>
  <w:style w:type="character" w:customStyle="1" w:styleId="Heading3Char">
    <w:name w:val="Heading 3 Char"/>
    <w:basedOn w:val="DefaultParagraphFont"/>
    <w:link w:val="Heading3"/>
    <w:uiPriority w:val="9"/>
    <w:semiHidden/>
    <w:rsid w:val="0039290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651DD5"/>
    <w:pPr>
      <w:keepNext/>
      <w:keepLines/>
      <w:widowControl/>
      <w:numPr>
        <w:numId w:val="0"/>
      </w:numPr>
      <w:overflowPunct/>
      <w:autoSpaceDE/>
      <w:autoSpaceDN/>
      <w:bidi w:val="0"/>
      <w:adjustRightInd/>
      <w:spacing w:before="240" w:after="0" w:line="259" w:lineRule="auto"/>
      <w:ind w:right="0"/>
      <w:textAlignment w:val="auto"/>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1">
    <w:name w:val="toc 1"/>
    <w:basedOn w:val="Normal"/>
    <w:next w:val="Normal"/>
    <w:autoRedefine/>
    <w:uiPriority w:val="39"/>
    <w:unhideWhenUsed/>
    <w:rsid w:val="000131EC"/>
    <w:pPr>
      <w:tabs>
        <w:tab w:val="right" w:leader="dot" w:pos="9350"/>
      </w:tabs>
      <w:spacing w:before="100" w:after="100"/>
      <w:ind w:left="0" w:right="0"/>
      <w:jc w:val="left"/>
    </w:pPr>
    <w:rPr>
      <w:rFonts w:ascii="David" w:hAnsi="David"/>
      <w:noProof/>
    </w:rPr>
  </w:style>
  <w:style w:type="paragraph" w:styleId="TOC2">
    <w:name w:val="toc 2"/>
    <w:basedOn w:val="Normal"/>
    <w:next w:val="Normal"/>
    <w:autoRedefine/>
    <w:uiPriority w:val="39"/>
    <w:unhideWhenUsed/>
    <w:rsid w:val="000131EC"/>
    <w:pPr>
      <w:tabs>
        <w:tab w:val="left" w:pos="1540"/>
        <w:tab w:val="right" w:leader="dot" w:pos="9350"/>
      </w:tabs>
      <w:spacing w:before="0" w:after="0"/>
      <w:jc w:val="left"/>
    </w:pPr>
  </w:style>
  <w:style w:type="paragraph" w:styleId="TOC3">
    <w:name w:val="toc 3"/>
    <w:basedOn w:val="Normal"/>
    <w:next w:val="Normal"/>
    <w:autoRedefine/>
    <w:uiPriority w:val="39"/>
    <w:unhideWhenUsed/>
    <w:rsid w:val="00651DD5"/>
    <w:pPr>
      <w:spacing w:after="100"/>
      <w:ind w:left="440"/>
    </w:pPr>
  </w:style>
  <w:style w:type="paragraph" w:styleId="TableofFigures">
    <w:name w:val="table of figures"/>
    <w:basedOn w:val="Normal"/>
    <w:next w:val="Normal"/>
    <w:uiPriority w:val="99"/>
    <w:unhideWhenUsed/>
    <w:rsid w:val="0075630E"/>
    <w:pPr>
      <w:spacing w:after="0"/>
      <w:ind w:left="0"/>
    </w:pPr>
  </w:style>
  <w:style w:type="paragraph" w:styleId="CommentSubject">
    <w:name w:val="annotation subject"/>
    <w:basedOn w:val="CommentText"/>
    <w:next w:val="CommentText"/>
    <w:link w:val="CommentSubjectChar"/>
    <w:uiPriority w:val="99"/>
    <w:semiHidden/>
    <w:unhideWhenUsed/>
    <w:rsid w:val="00986F8E"/>
    <w:rPr>
      <w:b/>
      <w:bCs/>
    </w:rPr>
  </w:style>
  <w:style w:type="character" w:customStyle="1" w:styleId="CommentSubjectChar">
    <w:name w:val="Comment Subject Char"/>
    <w:basedOn w:val="CommentTextChar"/>
    <w:link w:val="CommentSubject"/>
    <w:uiPriority w:val="99"/>
    <w:semiHidden/>
    <w:rsid w:val="00986F8E"/>
    <w:rPr>
      <w:rFonts w:ascii="Times New Roman" w:eastAsia="Times New Roman" w:hAnsi="Times New Roman" w:cs="David"/>
      <w:b/>
      <w:bCs/>
      <w:sz w:val="20"/>
      <w:szCs w:val="20"/>
    </w:rPr>
  </w:style>
  <w:style w:type="character" w:customStyle="1" w:styleId="shorttext">
    <w:name w:val="short_text"/>
    <w:basedOn w:val="DefaultParagraphFont"/>
    <w:rsid w:val="00C75E72"/>
  </w:style>
  <w:style w:type="paragraph" w:styleId="Revision">
    <w:name w:val="Revision"/>
    <w:hidden/>
    <w:uiPriority w:val="99"/>
    <w:semiHidden/>
    <w:rsid w:val="00382661"/>
    <w:pPr>
      <w:spacing w:after="0" w:line="240" w:lineRule="auto"/>
    </w:pPr>
    <w:rPr>
      <w:rFonts w:ascii="Times New Roman" w:eastAsia="Times New Roman" w:hAnsi="Times New Roman" w:cs="David"/>
      <w:szCs w:val="24"/>
    </w:rPr>
  </w:style>
  <w:style w:type="character" w:customStyle="1" w:styleId="A0">
    <w:name w:val="A0"/>
    <w:uiPriority w:val="99"/>
    <w:rsid w:val="00034B44"/>
    <w:rPr>
      <w:rFonts w:cs="Gill Sans MT"/>
      <w:color w:val="000000"/>
      <w:sz w:val="30"/>
      <w:szCs w:val="30"/>
    </w:rPr>
  </w:style>
  <w:style w:type="character" w:customStyle="1" w:styleId="exldetailsdisplayval">
    <w:name w:val="exldetailsdisplayval"/>
    <w:basedOn w:val="DefaultParagraphFont"/>
    <w:rsid w:val="00034B44"/>
  </w:style>
  <w:style w:type="paragraph" w:customStyle="1" w:styleId="Default">
    <w:name w:val="Default"/>
    <w:rsid w:val="00034B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size-large">
    <w:name w:val="a-size-large"/>
    <w:basedOn w:val="DefaultParagraphFont"/>
    <w:rsid w:val="00034B44"/>
  </w:style>
  <w:style w:type="character" w:customStyle="1" w:styleId="A1">
    <w:name w:val="A1"/>
    <w:uiPriority w:val="99"/>
    <w:rsid w:val="00034B44"/>
    <w:rPr>
      <w:rFonts w:cs="Gill Sans M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1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yperlink" Target="http://hrc.cass.anu.edu.au/sites/default/files/docs/Anthropology_of_Infrastucture.pdf" TargetMode="External"/><Relationship Id="rId21" Type="http://schemas.openxmlformats.org/officeDocument/2006/relationships/image" Target="media/image9.png"/><Relationship Id="rId34" Type="http://schemas.openxmlformats.org/officeDocument/2006/relationships/hyperlink" Target="http://salkkl.kkl.org.il/form/photos/ArchivePrePage"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hyperlink" Target="http://tau-primo.hosted.exlibrisgroup.com/primo_library/libweb/action/search.do?vl(freeText0)=Hays%2c+James+Buchanan&amp;vl(55572087UI0)=creator&amp;vl(47803352UI1)=all_items&amp;fn=search&amp;tab=default_tab&amp;mode=Basic&amp;vid=TAU1&amp;scp.scps=scope%3a(SFX_TAU)%2cscope%3a(TAU)%2cscope%3a(AAC)%2cscope%3a(AAS)%2cscope%3a(AAL)%2cscope%3a(AAM)%2cscope%3a(AAH)%2cscope%3a(Ejournals)%2cscope%3a(Ebooks)%2cscope%3a(Theses)%2cEbscoLocal%2cprimo_central_multiple_fe&amp;ct=lateralLinking" TargetMode="External"/><Relationship Id="rId33" Type="http://schemas.openxmlformats.org/officeDocument/2006/relationships/hyperlink" Target="http://www.gpo.gov.il"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29" Type="http://schemas.openxmlformats.org/officeDocument/2006/relationships/hyperlink" Target="http://www.footprintjournal.org/issues/show/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tau-primo.hosted.exlibrisgroup.com/primo_library/libweb/action/search.do?vl(freeText0)=Davis%2c+Rebekah&amp;vl(55572087UI0)=creator&amp;vl(47803352UI1)=all_items&amp;fn=search&amp;tab=default_tab&amp;mode=Basic&amp;vid=TAU1&amp;scp.scps=scope%3a(SFX_TAU)%2cscope%3a(TAU)%2cscope%3a(AAC)%2cscope%3a(AAS)%2cscope%3a(AAL)%2cscope%3a(AAM)%2cscope%3a(AAH)%2cscope%3a(Ejournals)%2cscope%3a(Ebooks)%2cscope%3a(Theses)%2cEbscoLocal%2cprimo_central_multiple_fe&amp;ct=lateralLinking" TargetMode="External"/><Relationship Id="rId32" Type="http://schemas.openxmlformats.org/officeDocument/2006/relationships/hyperlink" Target="http://web.nli.org.il/sites/JPress/Hebrew/Pages/default.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journal.bezalel.ac.il/archive/280" TargetMode="External"/><Relationship Id="rId28" Type="http://schemas.openxmlformats.org/officeDocument/2006/relationships/hyperlink" Target="https://www.researchgate.net/publication/303753545"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archives.gov.i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hyperlink" Target="http://www.heterogeneities.net/publications/Law2007ANTandMaterialSemiotics.pdf" TargetMode="External"/><Relationship Id="rId30" Type="http://schemas.openxmlformats.org/officeDocument/2006/relationships/hyperlink" Target="https://link.springer.com/article/10.1007/s12685-014-0103-9"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111/j.1548-1360.2011.01111" TargetMode="External"/><Relationship Id="rId1" Type="http://schemas.openxmlformats.org/officeDocument/2006/relationships/hyperlink" Target="http://hrc.cass.anu.edu.au/sites/default/files/docs/Anthropology_of_Infrastuct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BD820-1CAF-4081-9851-1794F4FE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80</Pages>
  <Words>22419</Words>
  <Characters>127792</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ziv leibu</dc:creator>
  <cp:keywords/>
  <dc:description/>
  <cp:lastModifiedBy>ziv leibu</cp:lastModifiedBy>
  <cp:revision>3</cp:revision>
  <cp:lastPrinted>2018-09-29T16:36:00Z</cp:lastPrinted>
  <dcterms:created xsi:type="dcterms:W3CDTF">2021-10-12T07:34:00Z</dcterms:created>
  <dcterms:modified xsi:type="dcterms:W3CDTF">2021-10-13T09:19:00Z</dcterms:modified>
</cp:coreProperties>
</file>