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451" w:rsidRDefault="00591981" w:rsidP="00591981">
      <w:pPr>
        <w:jc w:val="right"/>
        <w:rPr>
          <w:rFonts w:ascii="David" w:hAnsi="David" w:cs="David"/>
          <w:b/>
          <w:bCs/>
          <w:color w:val="1D2129"/>
          <w:sz w:val="24"/>
          <w:szCs w:val="24"/>
          <w:rtl/>
        </w:rPr>
      </w:pPr>
      <w:r>
        <w:rPr>
          <w:rFonts w:ascii="David" w:hAnsi="David" w:cs="David" w:hint="eastAsia"/>
          <w:color w:val="1D2129"/>
          <w:highlight w:val="yellow"/>
          <w:rtl/>
        </w:rPr>
        <w:t>‏</w:t>
      </w:r>
      <w:r w:rsidR="002A30FA">
        <w:rPr>
          <w:rFonts w:ascii="David" w:hAnsi="David" w:cs="David" w:hint="cs"/>
          <w:color w:val="1D2129"/>
          <w:rtl/>
        </w:rPr>
        <w:t>29</w:t>
      </w:r>
      <w:r w:rsidRPr="00591981">
        <w:rPr>
          <w:rFonts w:ascii="David" w:hAnsi="David" w:cs="David"/>
          <w:color w:val="1D2129"/>
          <w:rtl/>
        </w:rPr>
        <w:t xml:space="preserve"> אפריל 2019</w:t>
      </w:r>
      <w:r w:rsidR="00AB7451" w:rsidRPr="00591981">
        <w:rPr>
          <w:rFonts w:ascii="David" w:hAnsi="David" w:cs="David"/>
          <w:color w:val="1D2129"/>
          <w:rtl/>
        </w:rPr>
        <w:br/>
      </w:r>
      <w:r w:rsidR="00AB7451" w:rsidRPr="00591981">
        <w:rPr>
          <w:rFonts w:ascii="David" w:hAnsi="David" w:cs="David" w:hint="eastAsia"/>
          <w:color w:val="1D2129"/>
          <w:rtl/>
        </w:rPr>
        <w:t>‏</w:t>
      </w:r>
      <w:r w:rsidRPr="00591981">
        <w:rPr>
          <w:rFonts w:ascii="David" w:hAnsi="David" w:cs="David" w:hint="eastAsia"/>
          <w:color w:val="1D2129"/>
          <w:rtl/>
        </w:rPr>
        <w:t>‏</w:t>
      </w:r>
      <w:r w:rsidR="002A30FA">
        <w:rPr>
          <w:rFonts w:ascii="David" w:hAnsi="David" w:cs="David" w:hint="cs"/>
          <w:color w:val="1D2129"/>
          <w:rtl/>
        </w:rPr>
        <w:t xml:space="preserve">   </w:t>
      </w:r>
      <w:r w:rsidRPr="00591981">
        <w:rPr>
          <w:rFonts w:ascii="David" w:hAnsi="David" w:cs="David" w:hint="eastAsia"/>
          <w:color w:val="1D2129"/>
          <w:rtl/>
        </w:rPr>
        <w:t>כ</w:t>
      </w:r>
      <w:r w:rsidRPr="00591981">
        <w:rPr>
          <w:rFonts w:ascii="David" w:hAnsi="David" w:cs="David"/>
          <w:color w:val="1D2129"/>
          <w:rtl/>
        </w:rPr>
        <w:t>"</w:t>
      </w:r>
      <w:r w:rsidRPr="00591981">
        <w:rPr>
          <w:rFonts w:ascii="David" w:hAnsi="David" w:cs="David" w:hint="cs"/>
          <w:color w:val="1D2129"/>
          <w:rtl/>
        </w:rPr>
        <w:t>ד</w:t>
      </w:r>
      <w:r w:rsidRPr="00591981">
        <w:rPr>
          <w:rFonts w:ascii="David" w:hAnsi="David" w:cs="David"/>
          <w:color w:val="1D2129"/>
          <w:rtl/>
        </w:rPr>
        <w:t xml:space="preserve"> ניסן תשע"ט</w:t>
      </w:r>
    </w:p>
    <w:p w:rsidR="002A30FA" w:rsidRDefault="002A30FA" w:rsidP="002A30FA">
      <w:pPr>
        <w:rPr>
          <w:rFonts w:ascii="David" w:hAnsi="David" w:cs="David" w:hint="cs"/>
          <w:b/>
          <w:bCs/>
          <w:color w:val="1D2129"/>
          <w:sz w:val="24"/>
          <w:szCs w:val="24"/>
          <w:rtl/>
        </w:rPr>
      </w:pPr>
      <w:r>
        <w:rPr>
          <w:rFonts w:ascii="David" w:hAnsi="David" w:cs="David" w:hint="cs"/>
          <w:b/>
          <w:bCs/>
          <w:color w:val="1D2129"/>
          <w:sz w:val="24"/>
          <w:szCs w:val="24"/>
          <w:rtl/>
        </w:rPr>
        <w:t>לכבוד: הגב' דיים שירלי פורטר</w:t>
      </w:r>
    </w:p>
    <w:p w:rsidR="002A30FA" w:rsidRDefault="002A30FA" w:rsidP="002A30FA">
      <w:pPr>
        <w:jc w:val="center"/>
        <w:rPr>
          <w:rFonts w:ascii="David" w:hAnsi="David" w:cs="David" w:hint="cs"/>
          <w:b/>
          <w:bCs/>
          <w:color w:val="1D2129"/>
          <w:sz w:val="24"/>
          <w:szCs w:val="24"/>
          <w:rtl/>
        </w:rPr>
      </w:pPr>
      <w:r>
        <w:rPr>
          <w:rFonts w:ascii="David" w:hAnsi="David" w:cs="David" w:hint="cs"/>
          <w:b/>
          <w:bCs/>
          <w:color w:val="1D2129"/>
          <w:sz w:val="24"/>
          <w:szCs w:val="24"/>
          <w:rtl/>
        </w:rPr>
        <w:t>ה</w:t>
      </w:r>
      <w:r w:rsidR="00877EAE">
        <w:rPr>
          <w:rFonts w:ascii="David" w:hAnsi="David" w:cs="David" w:hint="cs"/>
          <w:b/>
          <w:bCs/>
          <w:color w:val="1D2129"/>
          <w:sz w:val="24"/>
          <w:szCs w:val="24"/>
          <w:rtl/>
        </w:rPr>
        <w:t xml:space="preserve">נדון: הצגת המיזם לשינוי תרבותי בנושא </w:t>
      </w:r>
      <w:bookmarkStart w:id="0" w:name="_GoBack"/>
      <w:bookmarkEnd w:id="0"/>
      <w:r>
        <w:rPr>
          <w:rFonts w:ascii="David" w:hAnsi="David" w:cs="David" w:hint="cs"/>
          <w:b/>
          <w:bCs/>
          <w:color w:val="1D2129"/>
          <w:sz w:val="24"/>
          <w:szCs w:val="24"/>
          <w:rtl/>
        </w:rPr>
        <w:t xml:space="preserve">ניקיון ברשות הרבים של החברה להגנת הטבע </w:t>
      </w:r>
    </w:p>
    <w:p w:rsidR="002A30FA" w:rsidRDefault="002A30FA" w:rsidP="002A30FA">
      <w:pPr>
        <w:rPr>
          <w:rFonts w:ascii="David" w:hAnsi="David" w:cs="David" w:hint="cs"/>
          <w:color w:val="1D2129"/>
          <w:sz w:val="24"/>
          <w:szCs w:val="24"/>
          <w:rtl/>
        </w:rPr>
      </w:pPr>
      <w:r>
        <w:rPr>
          <w:rFonts w:ascii="David" w:hAnsi="David" w:cs="David" w:hint="cs"/>
          <w:color w:val="1D2129"/>
          <w:sz w:val="24"/>
          <w:szCs w:val="24"/>
          <w:rtl/>
        </w:rPr>
        <w:t>שירלי יקרה,</w:t>
      </w:r>
    </w:p>
    <w:p w:rsidR="002A30FA" w:rsidRDefault="009335A5" w:rsidP="002A30FA">
      <w:pPr>
        <w:rPr>
          <w:rFonts w:ascii="David" w:hAnsi="David" w:cs="David" w:hint="cs"/>
          <w:color w:val="1D2129"/>
          <w:sz w:val="24"/>
          <w:szCs w:val="24"/>
          <w:rtl/>
        </w:rPr>
      </w:pPr>
      <w:r>
        <w:rPr>
          <w:rFonts w:ascii="David" w:hAnsi="David" w:cs="David" w:hint="cs"/>
          <w:color w:val="1D2129"/>
          <w:sz w:val="24"/>
          <w:szCs w:val="24"/>
          <w:rtl/>
        </w:rPr>
        <w:t xml:space="preserve">לאור </w:t>
      </w:r>
      <w:r w:rsidR="002A30FA">
        <w:rPr>
          <w:rFonts w:ascii="David" w:hAnsi="David" w:cs="David" w:hint="cs"/>
          <w:color w:val="1D2129"/>
          <w:sz w:val="24"/>
          <w:szCs w:val="24"/>
          <w:rtl/>
        </w:rPr>
        <w:t>פעילות יו</w:t>
      </w:r>
      <w:r>
        <w:rPr>
          <w:rFonts w:ascii="David" w:hAnsi="David" w:cs="David" w:hint="cs"/>
          <w:color w:val="1D2129"/>
          <w:sz w:val="24"/>
          <w:szCs w:val="24"/>
          <w:rtl/>
        </w:rPr>
        <w:t>צ</w:t>
      </w:r>
      <w:r w:rsidR="002A30FA">
        <w:rPr>
          <w:rFonts w:ascii="David" w:hAnsi="David" w:cs="David" w:hint="cs"/>
          <w:color w:val="1D2129"/>
          <w:sz w:val="24"/>
          <w:szCs w:val="24"/>
          <w:rtl/>
        </w:rPr>
        <w:t>את הדופן של קרן פורטר למען השמירה על הסביבה, הגנה על הטבע, החינוך ו</w:t>
      </w:r>
      <w:r>
        <w:rPr>
          <w:rFonts w:ascii="David" w:hAnsi="David" w:cs="David" w:hint="cs"/>
          <w:color w:val="1D2129"/>
          <w:sz w:val="24"/>
          <w:szCs w:val="24"/>
          <w:rtl/>
        </w:rPr>
        <w:t>המחק</w:t>
      </w:r>
      <w:r w:rsidR="00400714">
        <w:rPr>
          <w:rFonts w:ascii="David" w:hAnsi="David" w:cs="David" w:hint="cs"/>
          <w:color w:val="1D2129"/>
          <w:sz w:val="24"/>
          <w:szCs w:val="24"/>
          <w:rtl/>
        </w:rPr>
        <w:t>ר, אנחנ</w:t>
      </w:r>
      <w:r w:rsidR="00877EAE">
        <w:rPr>
          <w:rFonts w:ascii="David" w:hAnsi="David" w:cs="David" w:hint="cs"/>
          <w:color w:val="1D2129"/>
          <w:sz w:val="24"/>
          <w:szCs w:val="24"/>
          <w:rtl/>
        </w:rPr>
        <w:t>ו מתכבדים להציע לך להיות שותפה ב</w:t>
      </w:r>
      <w:r w:rsidR="00400714">
        <w:rPr>
          <w:rFonts w:ascii="David" w:hAnsi="David" w:cs="David" w:hint="cs"/>
          <w:color w:val="1D2129"/>
          <w:sz w:val="24"/>
          <w:szCs w:val="24"/>
          <w:rtl/>
        </w:rPr>
        <w:t>מיזם לשינוי תרבותי לניקיון ברשות הרבים בישראל.</w:t>
      </w:r>
    </w:p>
    <w:p w:rsidR="00400714" w:rsidRPr="00400714" w:rsidRDefault="00400714" w:rsidP="00400714">
      <w:pPr>
        <w:rPr>
          <w:rFonts w:ascii="David" w:hAnsi="David" w:cs="David"/>
          <w:color w:val="1D2129"/>
          <w:sz w:val="24"/>
          <w:szCs w:val="24"/>
          <w:rtl/>
        </w:rPr>
      </w:pPr>
      <w:r>
        <w:rPr>
          <w:rFonts w:ascii="David" w:hAnsi="David" w:cs="David" w:hint="cs"/>
          <w:color w:val="1D2129"/>
          <w:sz w:val="24"/>
          <w:szCs w:val="24"/>
          <w:rtl/>
        </w:rPr>
        <w:t xml:space="preserve">למדנו על השינוי המדהים בנושא ניקיון אותו חוללת </w:t>
      </w:r>
      <w:proofErr w:type="spellStart"/>
      <w:r>
        <w:rPr>
          <w:rFonts w:ascii="David" w:hAnsi="David" w:cs="David" w:hint="cs"/>
          <w:color w:val="1D2129"/>
          <w:sz w:val="24"/>
          <w:szCs w:val="24"/>
          <w:rtl/>
        </w:rPr>
        <w:t>בוולסמיניסטר</w:t>
      </w:r>
      <w:proofErr w:type="spellEnd"/>
      <w:r>
        <w:rPr>
          <w:rFonts w:ascii="David" w:hAnsi="David" w:cs="David" w:hint="cs"/>
          <w:color w:val="1D2129"/>
          <w:sz w:val="24"/>
          <w:szCs w:val="24"/>
          <w:rtl/>
        </w:rPr>
        <w:t xml:space="preserve">. שינוי אותו יזמת עוד כאזרחית מודאגת מהפסולת בשטחים הפתוחים ברחובות והובלת להצלחה כבירה ולשינוי בר קיימא כראש עריית </w:t>
      </w:r>
      <w:proofErr w:type="spellStart"/>
      <w:r>
        <w:rPr>
          <w:rFonts w:ascii="David" w:hAnsi="David" w:cs="David" w:hint="cs"/>
          <w:color w:val="1D2129"/>
          <w:sz w:val="24"/>
          <w:szCs w:val="24"/>
          <w:rtl/>
        </w:rPr>
        <w:t>ווסטמיניסטר</w:t>
      </w:r>
      <w:proofErr w:type="spellEnd"/>
      <w:r>
        <w:rPr>
          <w:rFonts w:ascii="David" w:hAnsi="David" w:cs="David" w:hint="cs"/>
          <w:color w:val="1D2129"/>
          <w:sz w:val="24"/>
          <w:szCs w:val="24"/>
          <w:rtl/>
        </w:rPr>
        <w:t xml:space="preserve">. בדומה </w:t>
      </w:r>
      <w:proofErr w:type="spellStart"/>
      <w:r>
        <w:rPr>
          <w:rFonts w:ascii="David" w:hAnsi="David" w:cs="David" w:hint="cs"/>
          <w:color w:val="1D2129"/>
          <w:sz w:val="24"/>
          <w:szCs w:val="24"/>
          <w:rtl/>
        </w:rPr>
        <w:t>לווסטמיניסטר</w:t>
      </w:r>
      <w:proofErr w:type="spellEnd"/>
      <w:r>
        <w:rPr>
          <w:rFonts w:ascii="David" w:hAnsi="David" w:cs="David" w:hint="cs"/>
          <w:color w:val="1D2129"/>
          <w:sz w:val="24"/>
          <w:szCs w:val="24"/>
          <w:rtl/>
        </w:rPr>
        <w:t xml:space="preserve"> בעבר, ישראל זקוקה לשינוי </w:t>
      </w:r>
      <w:proofErr w:type="spellStart"/>
      <w:r>
        <w:rPr>
          <w:rFonts w:ascii="David" w:hAnsi="David" w:cs="David" w:hint="cs"/>
          <w:color w:val="1D2129"/>
          <w:sz w:val="24"/>
          <w:szCs w:val="24"/>
          <w:rtl/>
        </w:rPr>
        <w:t>דראמטי</w:t>
      </w:r>
      <w:proofErr w:type="spellEnd"/>
      <w:r>
        <w:rPr>
          <w:rFonts w:ascii="David" w:hAnsi="David" w:cs="David" w:hint="cs"/>
          <w:color w:val="1D2129"/>
          <w:sz w:val="24"/>
          <w:szCs w:val="24"/>
          <w:rtl/>
        </w:rPr>
        <w:t xml:space="preserve"> בנושא הניקיון בהווה. </w:t>
      </w:r>
      <w:r w:rsidRPr="00400714">
        <w:rPr>
          <w:rFonts w:ascii="David" w:hAnsi="David" w:cs="David"/>
          <w:color w:val="1D2129"/>
          <w:sz w:val="24"/>
          <w:szCs w:val="24"/>
          <w:rtl/>
        </w:rPr>
        <w:t>המר</w:t>
      </w:r>
      <w:r>
        <w:rPr>
          <w:rFonts w:ascii="David" w:hAnsi="David" w:cs="David"/>
          <w:color w:val="1D2129"/>
          <w:sz w:val="24"/>
          <w:szCs w:val="24"/>
          <w:rtl/>
        </w:rPr>
        <w:t>חב הציבורי במדינת ישראל מלוכלך</w:t>
      </w:r>
      <w:r>
        <w:rPr>
          <w:rFonts w:ascii="David" w:hAnsi="David" w:cs="David" w:hint="cs"/>
          <w:color w:val="1D2129"/>
          <w:sz w:val="24"/>
          <w:szCs w:val="24"/>
          <w:rtl/>
        </w:rPr>
        <w:t>. הדבר מהווה פגיעה משמעותית בטבע ובסביבה ובסופו של דבר גם באדם עצמו. מדבר במפ</w:t>
      </w:r>
      <w:r w:rsidR="003A35C8">
        <w:rPr>
          <w:rFonts w:ascii="David" w:hAnsi="David" w:cs="David" w:hint="cs"/>
          <w:color w:val="1D2129"/>
          <w:sz w:val="24"/>
          <w:szCs w:val="24"/>
          <w:rtl/>
        </w:rPr>
        <w:t>גע משמעותי ועמוק בהרבה ממפגע אסת</w:t>
      </w:r>
      <w:r>
        <w:rPr>
          <w:rFonts w:ascii="David" w:hAnsi="David" w:cs="David" w:hint="cs"/>
          <w:color w:val="1D2129"/>
          <w:sz w:val="24"/>
          <w:szCs w:val="24"/>
          <w:rtl/>
        </w:rPr>
        <w:t>טי בלבד.</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 xml:space="preserve">כל מי שיוצא לטייל בטבע, שוהה בחופי הים, מטייל או צועד במרחב הציבורי בישראל נתקל בתופעה מצערת זו. אנשים משליכים פסולת ברשות הרבים, ואחרים אמנם אוספים, אך מותירים את שקיות הזבל בשטח. </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 xml:space="preserve">תמונות של הררי פסולת שמותיר אחריו מי שמכונה "הישראלי המלוכלך" הפכו לשגרת החדשות בחגי ישראל. </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 xml:space="preserve">העדר תשתיות מספקות מביא לכך שגם כאשר הפסולת נאספת , היא אינה מובלת לאתרי הפסולת, חיות בר מפזרות אותה, והתוצאה - מרחב ציבורי מלוכלך. </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לכלוך בשטחים הטבעיים גורם גם לנזקים אקולוגיים חמורים ולפגיעה בבריאות הציבור. הפסולת מסכנת את חיות הבר, מזהמת את מקורות המים, וגורמת להתפשטות ולהתרבות של מינים מסוימים, תוך הפרת האיזון האקולוגי, התפשטות מחלות, ופגיעה בבריאות הציבור</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 xml:space="preserve">מעבר לכל אלו - לכלוך ברשות הרבים מבטא את יחסו את האדם אל המרחב הטבעי הפתוח. אדם המשליך פסולת, או אדיש לקיומה בשטח - אינו חש חיבור או אחריות לסביבה, ולעיתים הוא אף חש עוינות או ניכור כלפיה. </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 xml:space="preserve">השגת יעדים של שמירת טבע, בתחום הניקיון, כמו גם בתחומים אחרים, מבוססת על שינוי תרבותי ביחסו של האדם למרחב הציבורי ולטבע אשר סביבו. </w:t>
      </w:r>
    </w:p>
    <w:p w:rsidR="00400714" w:rsidRPr="00400714" w:rsidRDefault="003A35C8" w:rsidP="00400714">
      <w:pPr>
        <w:rPr>
          <w:rFonts w:ascii="David" w:hAnsi="David" w:cs="David"/>
          <w:color w:val="1D2129"/>
          <w:sz w:val="24"/>
          <w:szCs w:val="24"/>
          <w:rtl/>
        </w:rPr>
      </w:pPr>
      <w:r>
        <w:rPr>
          <w:rFonts w:ascii="David" w:hAnsi="David" w:cs="David" w:hint="cs"/>
          <w:color w:val="1D2129"/>
          <w:sz w:val="24"/>
          <w:szCs w:val="24"/>
          <w:rtl/>
        </w:rPr>
        <w:t xml:space="preserve">סקירות ספרות מלמדות כי </w:t>
      </w:r>
      <w:r w:rsidR="00400714" w:rsidRPr="00400714">
        <w:rPr>
          <w:rFonts w:ascii="David" w:hAnsi="David" w:cs="David"/>
          <w:color w:val="1D2129"/>
          <w:sz w:val="24"/>
          <w:szCs w:val="24"/>
          <w:rtl/>
        </w:rPr>
        <w:t xml:space="preserve">תופעת "לכלוך ברשות הרבים" היא תופעה כלל עולמית היוצרת אי נעימות אסתטית, לצד פגיעה ממשית בבריאות הציבור ובמערכות אקולוגיות טבעיות. המחקרים מלמדים כי בד"כ לכלוך הוא תופעה המצביעה על סימפטום למשהו עמוק יותר: ניכור, חוסר אחריות, חוסר שייכות של האדם המלכלך למקום בו הוא משליך פסולת. </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הספרות העוסקת בחינוך סביבתי, מראה כי אין כל קשר בין שינוי עמדות והרחבת ידע, לבין שינוי התנהגות ועשייה פעילה. בנוסף, ברור כי בנושא של סוגיות סביבתיות אשר טיפול בהן מצריך שינוי תרבותי ושינוי אורח החיים, נדרש תהליך ארוך טווח, ולא חד פעמי.</w:t>
      </w:r>
    </w:p>
    <w:p w:rsidR="00400714" w:rsidRPr="00400714" w:rsidRDefault="00400714" w:rsidP="003A35C8">
      <w:pPr>
        <w:rPr>
          <w:rFonts w:ascii="David" w:hAnsi="David" w:cs="David"/>
          <w:color w:val="1D2129"/>
          <w:sz w:val="24"/>
          <w:szCs w:val="24"/>
          <w:rtl/>
        </w:rPr>
      </w:pPr>
      <w:r w:rsidRPr="00400714">
        <w:rPr>
          <w:rFonts w:ascii="David" w:hAnsi="David" w:cs="David"/>
          <w:color w:val="1D2129"/>
          <w:sz w:val="24"/>
          <w:szCs w:val="24"/>
          <w:rtl/>
        </w:rPr>
        <w:t xml:space="preserve">עפ"י מחקרים רבים, בדרך כלל, אנשים נוהגים ללכלך יותר כאשר המקום כבר מלוכלך, כלומר למאפייני הסביבה יש השפעה על ההתנהגות.  בנוסף, נמצא קשר ישיר בין זמינות פחי אשפה </w:t>
      </w:r>
      <w:r w:rsidRPr="00400714">
        <w:rPr>
          <w:rFonts w:ascii="David" w:hAnsi="David" w:cs="David"/>
          <w:color w:val="1D2129"/>
          <w:sz w:val="24"/>
          <w:szCs w:val="24"/>
          <w:rtl/>
        </w:rPr>
        <w:lastRenderedPageBreak/>
        <w:t>בנוסף לנוכחות פסולת ב</w:t>
      </w:r>
      <w:r w:rsidR="003A35C8">
        <w:rPr>
          <w:rFonts w:ascii="David" w:hAnsi="David" w:cs="David"/>
          <w:color w:val="1D2129"/>
          <w:sz w:val="24"/>
          <w:szCs w:val="24"/>
          <w:rtl/>
        </w:rPr>
        <w:t>אתר, לבין מידת השלכת הפסולת</w:t>
      </w:r>
      <w:r w:rsidR="003A35C8">
        <w:rPr>
          <w:rFonts w:ascii="David" w:hAnsi="David" w:cs="David" w:hint="cs"/>
          <w:color w:val="1D2129"/>
          <w:sz w:val="24"/>
          <w:szCs w:val="24"/>
          <w:rtl/>
        </w:rPr>
        <w:t>.</w:t>
      </w:r>
      <w:r w:rsidR="003A35C8">
        <w:rPr>
          <w:rFonts w:ascii="David" w:hAnsi="David" w:cs="David"/>
          <w:color w:val="1D2129"/>
          <w:sz w:val="24"/>
          <w:szCs w:val="24"/>
          <w:rtl/>
        </w:rPr>
        <w:br/>
      </w:r>
      <w:r w:rsidRPr="00400714">
        <w:rPr>
          <w:rFonts w:ascii="David" w:hAnsi="David" w:cs="David"/>
          <w:color w:val="1D2129"/>
          <w:sz w:val="24"/>
          <w:szCs w:val="24"/>
          <w:rtl/>
        </w:rPr>
        <w:t xml:space="preserve">כיום, לאור מקרי הצלחה שנבחנו בעולם בנוגע לשינוי תרבותי בנושא הניקיון, נדרשת גישה מערכתית הכוללת: פנייה לקהלי יעד שונים לפי סוגי לכלוך; שמירה על סטנדרטים גבוהים של ניקיון המרחב הציבורי; העמדת פחים במקומות המתאימים והסבר מה לעשות עם האשפה כשאין פחים; פעילות חינוכית ופעילות הסברתית להגברת מודעות הן בקמפיין פרסומי והן בהסברה פנים אל פנים וכן גיבוי של אכיפה יעילה. </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בנוסף, נראה כי יישום כלי עבודה כמו- הקמת קואליציה רחבה של שותפים לתחום הניקיון הכוללת נציגי ציבור וקהילה, בעלי תפקידים בעירייה ונציגי מגזר שלישי יכול לסייע מאד להניע את תהליך השינוי בגישה המערכתית.</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לאור כל האמור לעיל, ובחינה מקיפה של תהליכים שונים בתחום הניקיון, בארץ ובעולם, החברה להגנת הטבע מתכבדת להציע תהליך לשינוי תרבותי, בגישה מערכתית, בחברה הישראלית בתחום הניקיון.</w:t>
      </w:r>
    </w:p>
    <w:p w:rsidR="00400714" w:rsidRPr="00400714" w:rsidRDefault="00400714" w:rsidP="00400714">
      <w:pPr>
        <w:rPr>
          <w:rFonts w:ascii="David" w:hAnsi="David" w:cs="David"/>
          <w:color w:val="1D2129"/>
          <w:sz w:val="24"/>
          <w:szCs w:val="24"/>
          <w:rtl/>
        </w:rPr>
      </w:pPr>
    </w:p>
    <w:p w:rsidR="00400714" w:rsidRPr="00400714" w:rsidRDefault="00400714" w:rsidP="003A35C8">
      <w:pPr>
        <w:rPr>
          <w:rFonts w:ascii="David" w:hAnsi="David" w:cs="David"/>
          <w:color w:val="1D2129"/>
          <w:sz w:val="24"/>
          <w:szCs w:val="24"/>
          <w:rtl/>
        </w:rPr>
      </w:pPr>
      <w:r w:rsidRPr="00400714">
        <w:rPr>
          <w:rFonts w:ascii="David" w:hAnsi="David" w:cs="David"/>
          <w:color w:val="1D2129"/>
          <w:sz w:val="24"/>
          <w:szCs w:val="24"/>
          <w:rtl/>
        </w:rPr>
        <w:t xml:space="preserve">מטרת העל שלנו </w:t>
      </w:r>
      <w:r w:rsidR="003A35C8">
        <w:rPr>
          <w:rFonts w:ascii="David" w:hAnsi="David" w:cs="David" w:hint="cs"/>
          <w:color w:val="1D2129"/>
          <w:sz w:val="24"/>
          <w:szCs w:val="24"/>
          <w:rtl/>
        </w:rPr>
        <w:t xml:space="preserve">היא </w:t>
      </w:r>
      <w:r w:rsidRPr="003A35C8">
        <w:rPr>
          <w:rFonts w:ascii="David" w:hAnsi="David" w:cs="David"/>
          <w:b/>
          <w:bCs/>
          <w:color w:val="1D2129"/>
          <w:sz w:val="24"/>
          <w:szCs w:val="24"/>
          <w:rtl/>
        </w:rPr>
        <w:t>יצירה של מרחב נקי, וזאת כתוצאה משינוי תרבותי.</w:t>
      </w:r>
      <w:r w:rsidRPr="00400714">
        <w:rPr>
          <w:rFonts w:ascii="David" w:hAnsi="David" w:cs="David"/>
          <w:color w:val="1D2129"/>
          <w:sz w:val="24"/>
          <w:szCs w:val="24"/>
          <w:rtl/>
        </w:rPr>
        <w:t xml:space="preserve"> </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 xml:space="preserve">התוצאה המבוקשת כוללת שני רכיבים - </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w:t>
      </w:r>
      <w:r w:rsidRPr="00400714">
        <w:rPr>
          <w:rFonts w:ascii="David" w:hAnsi="David" w:cs="David"/>
          <w:color w:val="1D2129"/>
          <w:sz w:val="24"/>
          <w:szCs w:val="24"/>
          <w:rtl/>
        </w:rPr>
        <w:tab/>
        <w:t>מרחב נקי בפועל בשטח (</w:t>
      </w:r>
      <w:proofErr w:type="spellStart"/>
      <w:r w:rsidRPr="00400714">
        <w:rPr>
          <w:rFonts w:ascii="David" w:hAnsi="David" w:cs="David"/>
          <w:color w:val="1D2129"/>
          <w:sz w:val="24"/>
          <w:szCs w:val="24"/>
          <w:rtl/>
        </w:rPr>
        <w:t>ימדד</w:t>
      </w:r>
      <w:proofErr w:type="spellEnd"/>
      <w:r w:rsidRPr="00400714">
        <w:rPr>
          <w:rFonts w:ascii="David" w:hAnsi="David" w:cs="David"/>
          <w:color w:val="1D2129"/>
          <w:sz w:val="24"/>
          <w:szCs w:val="24"/>
          <w:rtl/>
        </w:rPr>
        <w:t xml:space="preserve"> בפועל ביחידות שטח שייבחרו למיזם)</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w:t>
      </w:r>
      <w:r w:rsidRPr="00400714">
        <w:rPr>
          <w:rFonts w:ascii="David" w:hAnsi="David" w:cs="David"/>
          <w:color w:val="1D2129"/>
          <w:sz w:val="24"/>
          <w:szCs w:val="24"/>
          <w:rtl/>
        </w:rPr>
        <w:tab/>
        <w:t xml:space="preserve">שינוי תרבותי שתוצאותיו ניקיון בר קיימא, לטווח ארוך. </w:t>
      </w:r>
    </w:p>
    <w:p w:rsidR="003A35C8" w:rsidRPr="003A35C8" w:rsidRDefault="003A35C8" w:rsidP="003A35C8">
      <w:pPr>
        <w:rPr>
          <w:rFonts w:ascii="David" w:hAnsi="David" w:cs="David"/>
          <w:color w:val="1D2129"/>
          <w:sz w:val="24"/>
          <w:szCs w:val="24"/>
          <w:rtl/>
        </w:rPr>
      </w:pPr>
      <w:r>
        <w:rPr>
          <w:rFonts w:ascii="David" w:hAnsi="David" w:cs="David" w:hint="cs"/>
          <w:color w:val="1D2129"/>
          <w:sz w:val="24"/>
          <w:szCs w:val="24"/>
          <w:rtl/>
        </w:rPr>
        <w:t xml:space="preserve">קצת עלינו: </w:t>
      </w:r>
      <w:r w:rsidRPr="003A35C8">
        <w:rPr>
          <w:rFonts w:ascii="David" w:hAnsi="David" w:cs="David"/>
          <w:color w:val="1D2129"/>
          <w:sz w:val="24"/>
          <w:szCs w:val="24"/>
          <w:rtl/>
        </w:rPr>
        <w:t>החברה להגנת הטבע (</w:t>
      </w:r>
      <w:proofErr w:type="spellStart"/>
      <w:r w:rsidRPr="003A35C8">
        <w:rPr>
          <w:rFonts w:ascii="David" w:hAnsi="David" w:cs="David"/>
          <w:color w:val="1D2129"/>
          <w:sz w:val="24"/>
          <w:szCs w:val="24"/>
          <w:rtl/>
        </w:rPr>
        <w:t>ע"ר</w:t>
      </w:r>
      <w:proofErr w:type="spellEnd"/>
      <w:r w:rsidRPr="003A35C8">
        <w:rPr>
          <w:rFonts w:ascii="David" w:hAnsi="David" w:cs="David"/>
          <w:color w:val="1D2129"/>
          <w:sz w:val="24"/>
          <w:szCs w:val="24"/>
          <w:rtl/>
        </w:rPr>
        <w:t xml:space="preserve">) הינה הארגון הסביבתי הגדול והוותיק בישראל ואחד הוותיקים בעולם. החברה היא עמותה ציבורית (עמותה רשומה) בלתי תלויה הפועלת שלא למטרת רווח. </w:t>
      </w:r>
    </w:p>
    <w:p w:rsidR="003A35C8" w:rsidRPr="003A35C8" w:rsidRDefault="003A35C8" w:rsidP="003A35C8">
      <w:pPr>
        <w:rPr>
          <w:rFonts w:ascii="David" w:hAnsi="David" w:cs="David"/>
          <w:color w:val="1D2129"/>
          <w:sz w:val="24"/>
          <w:szCs w:val="24"/>
          <w:rtl/>
        </w:rPr>
      </w:pPr>
      <w:r w:rsidRPr="003A35C8">
        <w:rPr>
          <w:rFonts w:ascii="David" w:hAnsi="David" w:cs="David"/>
          <w:color w:val="1D2129"/>
          <w:sz w:val="24"/>
          <w:szCs w:val="24"/>
          <w:rtl/>
        </w:rPr>
        <w:t xml:space="preserve">החברה להגנת הטבע הוקמה בשנת 1953, על רקע המאבק נגד ייבוש אגם החולה. מאז ועד היום, מהווה שמירת הטבע, הסביבה והנוף הישראליים את עיקר פעילותנו. המשימה שלנו - להיות עם האצבע על הדופק בסוגיות הסביבה והטבע הבוערות בארצנו ולפעול למציאת פתרונות שיענו על צרכי האדם והטבע גם יחד. </w:t>
      </w:r>
    </w:p>
    <w:p w:rsidR="003A35C8" w:rsidRPr="003A35C8" w:rsidRDefault="003A35C8" w:rsidP="003A35C8">
      <w:pPr>
        <w:rPr>
          <w:rFonts w:ascii="David" w:hAnsi="David" w:cs="David"/>
          <w:color w:val="1D2129"/>
          <w:sz w:val="24"/>
          <w:szCs w:val="24"/>
          <w:rtl/>
        </w:rPr>
      </w:pPr>
      <w:r w:rsidRPr="003A35C8">
        <w:rPr>
          <w:rFonts w:ascii="David" w:hAnsi="David" w:cs="David"/>
          <w:color w:val="1D2129"/>
          <w:sz w:val="24"/>
          <w:szCs w:val="24"/>
          <w:rtl/>
        </w:rPr>
        <w:t xml:space="preserve">עיקרי העשייה שלנו באים לידי ביטוי באמצעים השונים: חינוך, מאבקים ציבוריים לשמירה על שטחים פתוחים (למשל קמפיין פרחי הבר, הגנה על הים והחופים, שימור הכנרת, פרויקט העגורים בעמק החולה), פעילות בקרב מקבלי </w:t>
      </w:r>
      <w:proofErr w:type="spellStart"/>
      <w:r w:rsidRPr="003A35C8">
        <w:rPr>
          <w:rFonts w:ascii="David" w:hAnsi="David" w:cs="David"/>
          <w:color w:val="1D2129"/>
          <w:sz w:val="24"/>
          <w:szCs w:val="24"/>
          <w:rtl/>
        </w:rPr>
        <w:t>החלטות,חברות</w:t>
      </w:r>
      <w:proofErr w:type="spellEnd"/>
      <w:r w:rsidRPr="003A35C8">
        <w:rPr>
          <w:rFonts w:ascii="David" w:hAnsi="David" w:cs="David"/>
          <w:color w:val="1D2129"/>
          <w:sz w:val="24"/>
          <w:szCs w:val="24"/>
          <w:rtl/>
        </w:rPr>
        <w:t xml:space="preserve"> בוועדות תכנון, עידוד טיילות ותיירות פנים, סימון שבילים, פעילות עם הציבור בערים ובישובים, יצירת שיתופי פעולה בין ארגוני סביבה וארגונים מסחריים. </w:t>
      </w:r>
    </w:p>
    <w:p w:rsidR="00400714" w:rsidRPr="003A35C8" w:rsidRDefault="003A35C8" w:rsidP="003A35C8">
      <w:pPr>
        <w:rPr>
          <w:rFonts w:ascii="David" w:hAnsi="David" w:cs="David"/>
          <w:color w:val="1D2129"/>
          <w:sz w:val="24"/>
          <w:szCs w:val="24"/>
          <w:rtl/>
        </w:rPr>
      </w:pPr>
      <w:r w:rsidRPr="003A35C8">
        <w:rPr>
          <w:rFonts w:ascii="David" w:hAnsi="David" w:cs="David"/>
          <w:color w:val="1D2129"/>
          <w:sz w:val="24"/>
          <w:szCs w:val="24"/>
          <w:rtl/>
        </w:rPr>
        <w:t>ולאורך הדרך, הקהל הרחב הוא השותף הטבעי שלנו: עשרות אלפי משפחות חברות בחברה להגנת הטבע , מאות אלפים משתתפים מדי שנה בפעילויות ובטיולים שלנו ואלפי ילדים ובני נוער פעילים במסגרות החינוכיות שלנו ובחוגי הטבע והסיירות. כוחנו כארגון שמירת טבע נובע מציבור גדול שהינו תומך, פעיל, תורם ומזדהה.</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המפתחות שלנו להצלחה:</w:t>
      </w:r>
    </w:p>
    <w:p w:rsidR="00400714" w:rsidRPr="003A35C8" w:rsidRDefault="00400714" w:rsidP="003A35C8">
      <w:pPr>
        <w:pStyle w:val="a9"/>
        <w:numPr>
          <w:ilvl w:val="0"/>
          <w:numId w:val="1"/>
        </w:numPr>
        <w:rPr>
          <w:rFonts w:ascii="David" w:hAnsi="David" w:cs="David"/>
          <w:color w:val="1D2129"/>
          <w:sz w:val="24"/>
          <w:szCs w:val="24"/>
          <w:rtl/>
        </w:rPr>
      </w:pPr>
      <w:r w:rsidRPr="003A35C8">
        <w:rPr>
          <w:rFonts w:ascii="David" w:hAnsi="David" w:cs="David"/>
          <w:color w:val="1D2129"/>
          <w:sz w:val="24"/>
          <w:szCs w:val="24"/>
          <w:rtl/>
        </w:rPr>
        <w:t>ממשקים רבים עם ציבור ומקבלי החלטות - אנחנו פעילים באזורים נרחבים ומקיימים קשרי שיתוף פעולה פוריים, על בסיס קבוע, הן עם גורמים ציבוריים והן על גורמים מוניציפאליים.</w:t>
      </w:r>
    </w:p>
    <w:p w:rsidR="00400714" w:rsidRPr="003A35C8" w:rsidRDefault="00400714" w:rsidP="003A35C8">
      <w:pPr>
        <w:pStyle w:val="a9"/>
        <w:numPr>
          <w:ilvl w:val="0"/>
          <w:numId w:val="1"/>
        </w:numPr>
        <w:rPr>
          <w:rFonts w:ascii="David" w:hAnsi="David" w:cs="David"/>
          <w:color w:val="1D2129"/>
          <w:sz w:val="24"/>
          <w:szCs w:val="24"/>
          <w:rtl/>
        </w:rPr>
      </w:pPr>
      <w:r w:rsidRPr="003A35C8">
        <w:rPr>
          <w:rFonts w:ascii="David" w:hAnsi="David" w:cs="David"/>
          <w:color w:val="1D2129"/>
          <w:sz w:val="24"/>
          <w:szCs w:val="24"/>
          <w:rtl/>
        </w:rPr>
        <w:lastRenderedPageBreak/>
        <w:t>יכולת להניע מעגל גדול של שותפים - יש לנו ניסיון עשיר ומוצלח בהנעת פרויקטים רבי משתתפים.</w:t>
      </w:r>
    </w:p>
    <w:p w:rsidR="00400714" w:rsidRPr="003A35C8" w:rsidRDefault="00400714" w:rsidP="003A35C8">
      <w:pPr>
        <w:pStyle w:val="a9"/>
        <w:numPr>
          <w:ilvl w:val="0"/>
          <w:numId w:val="1"/>
        </w:numPr>
        <w:rPr>
          <w:rFonts w:ascii="David" w:hAnsi="David" w:cs="David"/>
          <w:color w:val="1D2129"/>
          <w:sz w:val="24"/>
          <w:szCs w:val="24"/>
          <w:rtl/>
        </w:rPr>
      </w:pPr>
      <w:r w:rsidRPr="003A35C8">
        <w:rPr>
          <w:rFonts w:ascii="David" w:hAnsi="David" w:cs="David"/>
          <w:color w:val="1D2129"/>
          <w:sz w:val="24"/>
          <w:szCs w:val="24"/>
          <w:rtl/>
        </w:rPr>
        <w:t>יכולות ארגוניות לפעול בארבעת הממדים (חינוך, אכיפה אזרחית, תשתיות והסברה) – ארבעת הממדים המוצעים לפרויקט הם הממדים בהם אנחנו פועלים דרך קבע.</w:t>
      </w:r>
    </w:p>
    <w:p w:rsidR="00400714" w:rsidRPr="003A35C8" w:rsidRDefault="00400714" w:rsidP="003A35C8">
      <w:pPr>
        <w:pStyle w:val="a9"/>
        <w:numPr>
          <w:ilvl w:val="0"/>
          <w:numId w:val="1"/>
        </w:numPr>
        <w:rPr>
          <w:rFonts w:ascii="David" w:hAnsi="David" w:cs="David"/>
          <w:color w:val="1D2129"/>
          <w:sz w:val="24"/>
          <w:szCs w:val="24"/>
          <w:rtl/>
        </w:rPr>
      </w:pPr>
      <w:r w:rsidRPr="003A35C8">
        <w:rPr>
          <w:rFonts w:ascii="David" w:hAnsi="David" w:cs="David"/>
          <w:color w:val="1D2129"/>
          <w:sz w:val="24"/>
          <w:szCs w:val="24"/>
          <w:rtl/>
        </w:rPr>
        <w:t>ניסיון בעבודה עם ציבור - יכולת לייצר פעילות ציבורית משמעותית, אנחנו מקיימים פעילות ציבורית הן ברמה האזורית והן ברמה הארצית.</w:t>
      </w:r>
    </w:p>
    <w:p w:rsidR="00400714" w:rsidRPr="003A35C8" w:rsidRDefault="00400714" w:rsidP="003A35C8">
      <w:pPr>
        <w:pStyle w:val="a9"/>
        <w:numPr>
          <w:ilvl w:val="0"/>
          <w:numId w:val="1"/>
        </w:numPr>
        <w:rPr>
          <w:rFonts w:ascii="David" w:hAnsi="David" w:cs="David"/>
          <w:color w:val="1D2129"/>
          <w:sz w:val="24"/>
          <w:szCs w:val="24"/>
          <w:rtl/>
        </w:rPr>
      </w:pPr>
      <w:r w:rsidRPr="003A35C8">
        <w:rPr>
          <w:rFonts w:ascii="David" w:hAnsi="David" w:cs="David"/>
          <w:color w:val="1D2129"/>
          <w:sz w:val="24"/>
          <w:szCs w:val="24"/>
          <w:rtl/>
        </w:rPr>
        <w:t>מכפיל כוח - שילוב תכני המיזם בשגרת העבודה של החברה להגנת הטבע בנוסף לפעילויות הייעודיות כחלק מהמיזם.</w:t>
      </w:r>
    </w:p>
    <w:p w:rsidR="00400714" w:rsidRPr="003A35C8" w:rsidRDefault="00400714" w:rsidP="003A35C8">
      <w:pPr>
        <w:pStyle w:val="a9"/>
        <w:numPr>
          <w:ilvl w:val="0"/>
          <w:numId w:val="1"/>
        </w:numPr>
        <w:rPr>
          <w:rFonts w:ascii="David" w:hAnsi="David" w:cs="David"/>
          <w:color w:val="1D2129"/>
          <w:sz w:val="24"/>
          <w:szCs w:val="24"/>
          <w:rtl/>
        </w:rPr>
      </w:pPr>
      <w:r w:rsidRPr="003A35C8">
        <w:rPr>
          <w:rFonts w:ascii="David" w:hAnsi="David" w:cs="David"/>
          <w:color w:val="1D2129"/>
          <w:sz w:val="24"/>
          <w:szCs w:val="24"/>
          <w:rtl/>
        </w:rPr>
        <w:t xml:space="preserve">שימוש בסקרי טבע עירוני ככלי משמעותי בתהליך (ליצירת שייכות, וכלי למדידה והערכה) - כגוף מקצועי, אנחנו מתמחים בביצוע סקרים מקצועיים בליווי ובהשתתפות הציבור. </w:t>
      </w:r>
    </w:p>
    <w:p w:rsidR="00400714" w:rsidRPr="003A35C8" w:rsidRDefault="00400714" w:rsidP="003A35C8">
      <w:pPr>
        <w:pStyle w:val="a9"/>
        <w:numPr>
          <w:ilvl w:val="0"/>
          <w:numId w:val="1"/>
        </w:numPr>
        <w:rPr>
          <w:rFonts w:ascii="David" w:hAnsi="David" w:cs="David"/>
          <w:color w:val="1D2129"/>
          <w:sz w:val="24"/>
          <w:szCs w:val="24"/>
          <w:rtl/>
        </w:rPr>
      </w:pPr>
      <w:r w:rsidRPr="003A35C8">
        <w:rPr>
          <w:rFonts w:ascii="David" w:hAnsi="David" w:cs="David"/>
          <w:color w:val="1D2129"/>
          <w:sz w:val="24"/>
          <w:szCs w:val="24"/>
          <w:rtl/>
        </w:rPr>
        <w:t>מערך מדידה והערכה - שימוש במערך מדידה והערכה יאפשר לשלוט בהתקדמות הפרויקט. להיות עם "אצבע על הדופק", לשפר ולדייק את הפרויקט כל הזמן.</w:t>
      </w:r>
    </w:p>
    <w:p w:rsidR="00400714" w:rsidRPr="003A35C8" w:rsidRDefault="00400714" w:rsidP="003A35C8">
      <w:pPr>
        <w:pStyle w:val="a9"/>
        <w:numPr>
          <w:ilvl w:val="0"/>
          <w:numId w:val="1"/>
        </w:numPr>
        <w:rPr>
          <w:rFonts w:ascii="David" w:hAnsi="David" w:cs="David"/>
          <w:color w:val="1D2129"/>
          <w:sz w:val="24"/>
          <w:szCs w:val="24"/>
          <w:rtl/>
        </w:rPr>
      </w:pPr>
      <w:proofErr w:type="spellStart"/>
      <w:r w:rsidRPr="003A35C8">
        <w:rPr>
          <w:rFonts w:ascii="David" w:hAnsi="David" w:cs="David"/>
          <w:color w:val="1D2129"/>
          <w:sz w:val="24"/>
          <w:szCs w:val="24"/>
          <w:rtl/>
        </w:rPr>
        <w:t>פיילוטים</w:t>
      </w:r>
      <w:proofErr w:type="spellEnd"/>
      <w:r w:rsidRPr="003A35C8">
        <w:rPr>
          <w:rFonts w:ascii="David" w:hAnsi="David" w:cs="David"/>
          <w:color w:val="1D2129"/>
          <w:sz w:val="24"/>
          <w:szCs w:val="24"/>
          <w:rtl/>
        </w:rPr>
        <w:t xml:space="preserve"> - עבודה במרחבים מוגדרים המאפשרים מדידה והערכה, למידה ודיוק הפרויקט. הרחבת שטח הפעילות בצורה הדרגתית.</w:t>
      </w:r>
    </w:p>
    <w:p w:rsidR="00400714" w:rsidRPr="003A35C8" w:rsidRDefault="00400714" w:rsidP="003A35C8">
      <w:pPr>
        <w:pStyle w:val="a9"/>
        <w:numPr>
          <w:ilvl w:val="0"/>
          <w:numId w:val="1"/>
        </w:numPr>
        <w:rPr>
          <w:rFonts w:ascii="David" w:hAnsi="David" w:cs="David"/>
          <w:color w:val="1D2129"/>
          <w:sz w:val="24"/>
          <w:szCs w:val="24"/>
          <w:rtl/>
        </w:rPr>
      </w:pPr>
      <w:r w:rsidRPr="003A35C8">
        <w:rPr>
          <w:rFonts w:ascii="David" w:hAnsi="David" w:cs="David"/>
          <w:color w:val="1D2129"/>
          <w:sz w:val="24"/>
          <w:szCs w:val="24"/>
          <w:rtl/>
        </w:rPr>
        <w:t>פעילות באזורים העומדים בתנאי הסף - מפת שותפים רחבה, תשתית רחבה, נראות טובה, פעילות ממוסדת של החברה.</w:t>
      </w:r>
    </w:p>
    <w:p w:rsidR="00400714" w:rsidRPr="003A35C8" w:rsidRDefault="00400714" w:rsidP="003A35C8">
      <w:pPr>
        <w:pStyle w:val="a9"/>
        <w:numPr>
          <w:ilvl w:val="0"/>
          <w:numId w:val="1"/>
        </w:numPr>
        <w:rPr>
          <w:rFonts w:ascii="David" w:hAnsi="David" w:cs="David"/>
          <w:color w:val="1D2129"/>
          <w:sz w:val="24"/>
          <w:szCs w:val="24"/>
          <w:rtl/>
        </w:rPr>
      </w:pPr>
      <w:r w:rsidRPr="003A35C8">
        <w:rPr>
          <w:rFonts w:ascii="David" w:hAnsi="David" w:cs="David"/>
          <w:color w:val="1D2129"/>
          <w:sz w:val="24"/>
          <w:szCs w:val="24"/>
          <w:rtl/>
        </w:rPr>
        <w:t>יכולת הצגת השוני וההשפעה - בין אזורים בהם מתקיימת פעילות לאזורים בהם לא מתקיימת פעילות.</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אסטרטגיית פעולה:</w:t>
      </w:r>
    </w:p>
    <w:p w:rsidR="00400714" w:rsidRPr="00400714" w:rsidRDefault="00400714" w:rsidP="003A35C8">
      <w:pPr>
        <w:rPr>
          <w:rFonts w:ascii="David" w:hAnsi="David" w:cs="David"/>
          <w:color w:val="1D2129"/>
          <w:sz w:val="24"/>
          <w:szCs w:val="24"/>
          <w:rtl/>
        </w:rPr>
      </w:pPr>
      <w:r w:rsidRPr="00400714">
        <w:rPr>
          <w:rFonts w:ascii="David" w:hAnsi="David" w:cs="David"/>
          <w:color w:val="1D2129"/>
          <w:sz w:val="24"/>
          <w:szCs w:val="24"/>
          <w:rtl/>
        </w:rPr>
        <w:t xml:space="preserve">מתווה הפעולה של המיזם מבוסס על לקחי סקירת הספרות ומיזמים דומים שנערכו בחברה להגנת הטבע בעבר. שיטת העבודה המוצעת מתבססת על התובנות הבאות: </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 xml:space="preserve">כדי להגיע לתוצאות הרצויות יש לנקוט בגישה מערכתית, הכוללת מספר רבדים: </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w:t>
      </w:r>
      <w:r w:rsidRPr="00400714">
        <w:rPr>
          <w:rFonts w:ascii="David" w:hAnsi="David" w:cs="David"/>
          <w:color w:val="1D2129"/>
          <w:sz w:val="24"/>
          <w:szCs w:val="24"/>
          <w:rtl/>
        </w:rPr>
        <w:tab/>
        <w:t>פעולות חינוך והסברה מעמיקות וקמפיין פרסומי באזור ספציפי (פיילוט) בשילוב קמפיין פרסומי ארצי.</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w:t>
      </w:r>
      <w:r w:rsidRPr="00400714">
        <w:rPr>
          <w:rFonts w:ascii="David" w:hAnsi="David" w:cs="David"/>
          <w:color w:val="1D2129"/>
          <w:sz w:val="24"/>
          <w:szCs w:val="24"/>
          <w:rtl/>
        </w:rPr>
        <w:tab/>
        <w:t>פעולה מתמשכת בפרק זמן משמעותי - שינוי תרבותי אינו יכול להתחולל בשיטת "זבנג וגמרנו".</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w:t>
      </w:r>
      <w:r w:rsidRPr="00400714">
        <w:rPr>
          <w:rFonts w:ascii="David" w:hAnsi="David" w:cs="David"/>
          <w:color w:val="1D2129"/>
          <w:sz w:val="24"/>
          <w:szCs w:val="24"/>
          <w:rtl/>
        </w:rPr>
        <w:tab/>
        <w:t xml:space="preserve">יצירת קואליציה רחבה של שותפים מחויבים למהלך ופעילים בו. שותפות בין המגזרים: ממשלה, שלטון מקומי, אקדמיה, חברה אזרחית ועוד. החברה להגנת הטבע תוביל שיתופי פעולה אלו בכל מרחב בו יתקיים פיילוט, וכן ברמה הארצית. </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w:t>
      </w:r>
      <w:r w:rsidRPr="00400714">
        <w:rPr>
          <w:rFonts w:ascii="David" w:hAnsi="David" w:cs="David"/>
          <w:color w:val="1D2129"/>
          <w:sz w:val="24"/>
          <w:szCs w:val="24"/>
          <w:rtl/>
        </w:rPr>
        <w:tab/>
        <w:t>הבטחת תשתית פיזית מספקת שתאפשר שמירה על נורמות ניקיון ראויות.</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w:t>
      </w:r>
      <w:r w:rsidRPr="00400714">
        <w:rPr>
          <w:rFonts w:ascii="David" w:hAnsi="David" w:cs="David"/>
          <w:color w:val="1D2129"/>
          <w:sz w:val="24"/>
          <w:szCs w:val="24"/>
          <w:rtl/>
        </w:rPr>
        <w:tab/>
        <w:t>אכיפה יעילה, המבוססת על אכיפה אזרחית ואכיפה מוניציפאלית.</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w:t>
      </w:r>
      <w:r w:rsidRPr="00400714">
        <w:rPr>
          <w:rFonts w:ascii="David" w:hAnsi="David" w:cs="David"/>
          <w:color w:val="1D2129"/>
          <w:sz w:val="24"/>
          <w:szCs w:val="24"/>
          <w:rtl/>
        </w:rPr>
        <w:tab/>
        <w:t xml:space="preserve">הצלחות לאורך התהליך ותוצאות נראות וניכרות בשטח יהוו קטליזטור של מוטיבציה להמשך והרחבת המיזם. </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מה לא עובד?</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w:t>
      </w:r>
      <w:r w:rsidRPr="00400714">
        <w:rPr>
          <w:rFonts w:ascii="David" w:hAnsi="David" w:cs="David"/>
          <w:color w:val="1D2129"/>
          <w:sz w:val="24"/>
          <w:szCs w:val="24"/>
          <w:rtl/>
        </w:rPr>
        <w:tab/>
        <w:t xml:space="preserve">מבצעי ניקיון חד פעמיים שאינם מגובים או מלווים בתהליך חינוכי: מבצעים כגון אלו אמנם יכולים להצטלם היטב, ולתת תוצאות לטווח קצר, אך הם אינם מסתיימים בתוצאה המקווה – שינוי תרבותי. </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lastRenderedPageBreak/>
        <w:t>•</w:t>
      </w:r>
      <w:r w:rsidRPr="00400714">
        <w:rPr>
          <w:rFonts w:ascii="David" w:hAnsi="David" w:cs="David"/>
          <w:color w:val="1D2129"/>
          <w:sz w:val="24"/>
          <w:szCs w:val="24"/>
          <w:rtl/>
        </w:rPr>
        <w:tab/>
        <w:t xml:space="preserve">קמפיינים תקשורתיים שאינם מגובים בתהליכים נוספים: דוגמא בולטת לכך היא קמפיין "זבל מי שמלכלך" שהוביל המשרד להגנת הסביבה </w:t>
      </w:r>
    </w:p>
    <w:p w:rsidR="00400714" w:rsidRPr="00400714" w:rsidRDefault="00400714" w:rsidP="00400714">
      <w:pPr>
        <w:rPr>
          <w:rFonts w:ascii="David" w:hAnsi="David" w:cs="David"/>
          <w:color w:val="1D2129"/>
          <w:sz w:val="24"/>
          <w:szCs w:val="24"/>
          <w:rtl/>
        </w:rPr>
      </w:pP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 xml:space="preserve">       שיתופי פעולה:</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כדי לבצע תהליך ארוך ומהותי שיביא לתוצאות משמעותיות וארוכות טווח. יש ליצור קואליציה של שותפים המחויבים לתהליך, הן ברמה הארצית והן ברמה המקומית. מבנה המיזם מושתת על יצירת שיתוף פעולה בין גורמים שונים ועבודה בשיתוף עם הגורמים הבאים:</w:t>
      </w:r>
    </w:p>
    <w:p w:rsidR="00400714" w:rsidRPr="00400714" w:rsidRDefault="00400714" w:rsidP="00400714">
      <w:pPr>
        <w:rPr>
          <w:rFonts w:ascii="David" w:hAnsi="David" w:cs="David"/>
          <w:color w:val="1D2129"/>
          <w:sz w:val="24"/>
          <w:szCs w:val="24"/>
          <w:rtl/>
        </w:rPr>
      </w:pP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 xml:space="preserve">המשרד להגנת הסביבה -  במסגרתו פועלת הקרן לשמירת הניקיון. </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רשויות מקומיות - הרשות המקומית היא השותף המרכזי למיזם. תכנון הפעולה בשטח הרשות המקומית וניהול המיזם יעשו בשיתוף עם הרשות המקומית. האכיפה האזרחית תלווה בפעולה ישירה של האכיפה המוניציפאלית.</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ברמה הארצית שיתוף הפעולה ייעשה עם מרכז השלטון המקומי ומרכז המועצות האזוריות.</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מערכת חינוך פורמלית  - הפעלת תכניות חינוך סביבתי במסגרת הפעילות הבית ספרית בבתי הספר ובשכבות אשר יוגדרו יחד עם מערכת החינוך המקומית.</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ברמה הארצית שיתוף הפעולה עם משרד החינוך.</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מערכת חינוך בלתי פורמלית - הפעלת מערכת השתלמויות לחינוך סביבתי עבור מדריכי תנועות הנוער וליווי מקצועי של המדריכים בזמן הפעלת התכנית, הפקת ימי שיא, וניהול תהליך חינוכי מיטבי.</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תושבים – מיזם זה מושתת על הכוח של הציבור. תהליך משמעותי יתבצע אך ורק בשותפות הציבור. במהלך המיזם יוקמו קבוצות פעולה של תושבים אשר יעברו תהליך הכשרה ויבצעו הסברה "פנים מול פנים".</w:t>
      </w:r>
    </w:p>
    <w:p w:rsidR="00400714" w:rsidRPr="00400714" w:rsidRDefault="00400714" w:rsidP="00400714">
      <w:pPr>
        <w:rPr>
          <w:rFonts w:ascii="David" w:hAnsi="David" w:cs="David"/>
          <w:color w:val="1D2129"/>
          <w:sz w:val="24"/>
          <w:szCs w:val="24"/>
          <w:rtl/>
        </w:rPr>
      </w:pPr>
      <w:r w:rsidRPr="00400714">
        <w:rPr>
          <w:rFonts w:ascii="David" w:hAnsi="David" w:cs="David"/>
          <w:color w:val="1D2129"/>
          <w:sz w:val="24"/>
          <w:szCs w:val="24"/>
          <w:rtl/>
        </w:rPr>
        <w:t>אקדמיה – אנחנו רואים שיתוף פעולה אפשרי עם האקדמיה למען הפעלת תהליך מדידה והערכה מהימן אשר יעזור לנו לקבלת תמונת מצב עדכנית לכל אורך הפרויקט ובמידת הצורך להתאים ולדייק את התהליך.</w:t>
      </w:r>
    </w:p>
    <w:p w:rsidR="00400714" w:rsidRDefault="00400714" w:rsidP="00400714">
      <w:pPr>
        <w:rPr>
          <w:rFonts w:ascii="David" w:hAnsi="David" w:cs="David"/>
          <w:color w:val="1D2129"/>
          <w:sz w:val="24"/>
          <w:szCs w:val="24"/>
          <w:rtl/>
        </w:rPr>
      </w:pPr>
      <w:r w:rsidRPr="00400714">
        <w:rPr>
          <w:rFonts w:ascii="David" w:hAnsi="David" w:cs="David"/>
          <w:color w:val="1D2129"/>
          <w:sz w:val="24"/>
          <w:szCs w:val="24"/>
          <w:rtl/>
        </w:rPr>
        <w:t>ארגוני שמירת טבע וארגונים אחרים הפועלים במרחב: רשות הטבע והגנים, רשויות ניקוז.</w:t>
      </w:r>
    </w:p>
    <w:p w:rsidR="003A35C8" w:rsidRDefault="003A35C8" w:rsidP="00400714">
      <w:pPr>
        <w:rPr>
          <w:rFonts w:ascii="David" w:hAnsi="David" w:cs="David"/>
          <w:color w:val="1D2129"/>
          <w:sz w:val="24"/>
          <w:szCs w:val="24"/>
          <w:rtl/>
        </w:rPr>
      </w:pPr>
    </w:p>
    <w:p w:rsidR="003A35C8" w:rsidRDefault="003A35C8" w:rsidP="00400714">
      <w:pPr>
        <w:rPr>
          <w:rFonts w:ascii="David" w:hAnsi="David" w:cs="David" w:hint="cs"/>
          <w:color w:val="1D2129"/>
          <w:sz w:val="24"/>
          <w:szCs w:val="24"/>
          <w:rtl/>
        </w:rPr>
      </w:pPr>
      <w:r>
        <w:rPr>
          <w:rFonts w:ascii="David" w:hAnsi="David" w:cs="David" w:hint="cs"/>
          <w:color w:val="1D2129"/>
          <w:sz w:val="24"/>
          <w:szCs w:val="24"/>
          <w:rtl/>
        </w:rPr>
        <w:t>למכתב זה מצורפת מצגת המציגה את התכנית הפעולה המוצעת באופן מפורט.</w:t>
      </w:r>
    </w:p>
    <w:p w:rsidR="003A35C8" w:rsidRDefault="003A35C8" w:rsidP="003A35C8">
      <w:pPr>
        <w:rPr>
          <w:rFonts w:ascii="David" w:hAnsi="David" w:cs="David"/>
          <w:color w:val="1D2129"/>
          <w:sz w:val="24"/>
          <w:szCs w:val="24"/>
          <w:rtl/>
        </w:rPr>
      </w:pPr>
      <w:r>
        <w:rPr>
          <w:rFonts w:ascii="David" w:hAnsi="David" w:cs="David" w:hint="cs"/>
          <w:color w:val="1D2129"/>
          <w:sz w:val="24"/>
          <w:szCs w:val="24"/>
          <w:rtl/>
        </w:rPr>
        <w:t xml:space="preserve">אנחנו מזמינים אותך </w:t>
      </w:r>
      <w:r w:rsidR="00877EAE">
        <w:rPr>
          <w:rFonts w:ascii="David" w:hAnsi="David" w:cs="David" w:hint="cs"/>
          <w:color w:val="1D2129"/>
          <w:sz w:val="24"/>
          <w:szCs w:val="24"/>
          <w:rtl/>
        </w:rPr>
        <w:t>לתמוך במיזם שישנה את המצב הקיים בישראל. לקחת חלק</w:t>
      </w:r>
      <w:r>
        <w:rPr>
          <w:rFonts w:ascii="David" w:hAnsi="David" w:cs="David" w:hint="cs"/>
          <w:color w:val="1D2129"/>
          <w:sz w:val="24"/>
          <w:szCs w:val="24"/>
          <w:rtl/>
        </w:rPr>
        <w:t xml:space="preserve"> במיזם ולפעול יחד למען ישראל נקייה!</w:t>
      </w:r>
    </w:p>
    <w:p w:rsidR="003A35C8" w:rsidRDefault="00877EAE" w:rsidP="00877EAE">
      <w:pPr>
        <w:rPr>
          <w:rFonts w:ascii="David" w:hAnsi="David" w:cs="David"/>
          <w:color w:val="1D2129"/>
          <w:sz w:val="24"/>
          <w:szCs w:val="24"/>
          <w:rtl/>
        </w:rPr>
      </w:pPr>
      <w:r>
        <w:rPr>
          <w:rFonts w:ascii="David" w:hAnsi="David" w:cs="David" w:hint="cs"/>
          <w:color w:val="1D2129"/>
          <w:sz w:val="24"/>
          <w:szCs w:val="24"/>
          <w:rtl/>
        </w:rPr>
        <w:t>נשמח לענות על כל שאלה וכמובן להיפגש ולהציג את הדברים בצורה מעמיקה.</w:t>
      </w:r>
    </w:p>
    <w:p w:rsidR="003A35C8" w:rsidRDefault="003A35C8" w:rsidP="00400714">
      <w:pPr>
        <w:rPr>
          <w:rFonts w:ascii="David" w:hAnsi="David" w:cs="David" w:hint="cs"/>
          <w:color w:val="1D2129"/>
          <w:sz w:val="24"/>
          <w:szCs w:val="24"/>
          <w:rtl/>
        </w:rPr>
      </w:pPr>
      <w:r>
        <w:rPr>
          <w:rFonts w:ascii="David" w:hAnsi="David" w:cs="David" w:hint="cs"/>
          <w:color w:val="1D2129"/>
          <w:sz w:val="24"/>
          <w:szCs w:val="24"/>
          <w:rtl/>
        </w:rPr>
        <w:t>איריס האן</w:t>
      </w:r>
    </w:p>
    <w:p w:rsidR="003A35C8" w:rsidRPr="00400714" w:rsidRDefault="003A35C8" w:rsidP="00400714">
      <w:pPr>
        <w:rPr>
          <w:rFonts w:ascii="David" w:hAnsi="David" w:cs="David"/>
          <w:color w:val="1D2129"/>
          <w:sz w:val="24"/>
          <w:szCs w:val="24"/>
          <w:rtl/>
        </w:rPr>
      </w:pPr>
      <w:r>
        <w:rPr>
          <w:rFonts w:ascii="David" w:hAnsi="David" w:cs="David" w:hint="cs"/>
          <w:color w:val="1D2129"/>
          <w:sz w:val="24"/>
          <w:szCs w:val="24"/>
          <w:rtl/>
        </w:rPr>
        <w:t>מנכ"לית החברה להגנת הטבע</w:t>
      </w:r>
    </w:p>
    <w:p w:rsidR="00400714" w:rsidRDefault="00400714" w:rsidP="002A30FA">
      <w:pPr>
        <w:rPr>
          <w:rFonts w:ascii="David" w:hAnsi="David" w:cs="David" w:hint="cs"/>
          <w:color w:val="1D2129"/>
          <w:sz w:val="24"/>
          <w:szCs w:val="24"/>
          <w:rtl/>
        </w:rPr>
      </w:pPr>
    </w:p>
    <w:p w:rsidR="002A30FA" w:rsidRPr="002A30FA" w:rsidRDefault="002A30FA" w:rsidP="002A30FA">
      <w:pPr>
        <w:rPr>
          <w:rFonts w:ascii="David" w:hAnsi="David" w:cs="David"/>
          <w:color w:val="1D2129"/>
          <w:sz w:val="24"/>
          <w:szCs w:val="24"/>
          <w:rtl/>
        </w:rPr>
      </w:pPr>
    </w:p>
    <w:p w:rsidR="00930336" w:rsidRPr="00591981" w:rsidRDefault="00930336" w:rsidP="00591981">
      <w:pPr>
        <w:spacing w:after="0" w:line="360" w:lineRule="auto"/>
        <w:ind w:firstLine="720"/>
        <w:jc w:val="center"/>
        <w:rPr>
          <w:rFonts w:ascii="David" w:hAnsi="David" w:cs="David"/>
          <w:b/>
          <w:bCs/>
          <w:color w:val="1D2129"/>
          <w:sz w:val="24"/>
          <w:szCs w:val="24"/>
        </w:rPr>
      </w:pPr>
    </w:p>
    <w:sectPr w:rsidR="00930336" w:rsidRPr="00591981" w:rsidSect="00325EAF">
      <w:headerReference w:type="default" r:id="rId7"/>
      <w:footerReference w:type="default" r:id="rId8"/>
      <w:pgSz w:w="11906" w:h="16838" w:code="9"/>
      <w:pgMar w:top="2230" w:right="1797" w:bottom="1440" w:left="1797" w:header="46"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EF1" w:rsidRDefault="00FB2EF1" w:rsidP="00930336">
      <w:pPr>
        <w:spacing w:after="0" w:line="240" w:lineRule="auto"/>
      </w:pPr>
      <w:r>
        <w:separator/>
      </w:r>
    </w:p>
  </w:endnote>
  <w:endnote w:type="continuationSeparator" w:id="0">
    <w:p w:rsidR="00FB2EF1" w:rsidRDefault="00FB2EF1" w:rsidP="0093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36" w:rsidRDefault="00E91243" w:rsidP="00E04681">
    <w:pPr>
      <w:pStyle w:val="a7"/>
      <w:jc w:val="center"/>
      <w:rPr>
        <w:rtl/>
      </w:rPr>
    </w:pPr>
    <w:r>
      <w:rPr>
        <w:noProof/>
      </w:rPr>
      <w:drawing>
        <wp:anchor distT="0" distB="0" distL="114300" distR="114300" simplePos="0" relativeHeight="251664384" behindDoc="1" locked="0" layoutInCell="1" allowOverlap="1" wp14:anchorId="02606061" wp14:editId="465E0CC1">
          <wp:simplePos x="0" y="0"/>
          <wp:positionH relativeFrom="column">
            <wp:posOffset>-988695</wp:posOffset>
          </wp:positionH>
          <wp:positionV relativeFrom="paragraph">
            <wp:posOffset>-428625</wp:posOffset>
          </wp:positionV>
          <wp:extent cx="1332230" cy="174625"/>
          <wp:effectExtent l="0" t="0" r="1270" b="0"/>
          <wp:wrapThrough wrapText="bothSides">
            <wp:wrapPolygon edited="0">
              <wp:start x="0" y="0"/>
              <wp:lineTo x="0" y="18851"/>
              <wp:lineTo x="21312" y="18851"/>
              <wp:lineTo x="21312" y="0"/>
              <wp:lineTo x="0" y="0"/>
            </wp:wrapPolygon>
          </wp:wrapThrough>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דוברות והסברה.jpg"/>
                  <pic:cNvPicPr/>
                </pic:nvPicPr>
                <pic:blipFill rotWithShape="1">
                  <a:blip r:embed="rId1">
                    <a:extLst>
                      <a:ext uri="{28A0092B-C50C-407E-A947-70E740481C1C}">
                        <a14:useLocalDpi xmlns:a14="http://schemas.microsoft.com/office/drawing/2010/main" val="0"/>
                      </a:ext>
                    </a:extLst>
                  </a:blip>
                  <a:srcRect l="8302" t="64543" r="37086" b="24654"/>
                  <a:stretch/>
                </pic:blipFill>
                <pic:spPr bwMode="auto">
                  <a:xfrm>
                    <a:off x="0" y="0"/>
                    <a:ext cx="1332230" cy="174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1076">
      <w:rPr>
        <w:noProof/>
      </w:rPr>
      <w:drawing>
        <wp:anchor distT="0" distB="0" distL="114300" distR="114300" simplePos="0" relativeHeight="251661312" behindDoc="1" locked="0" layoutInCell="1" allowOverlap="1" wp14:anchorId="211C25B4" wp14:editId="4FDF2FD9">
          <wp:simplePos x="0" y="0"/>
          <wp:positionH relativeFrom="column">
            <wp:posOffset>-982345</wp:posOffset>
          </wp:positionH>
          <wp:positionV relativeFrom="paragraph">
            <wp:posOffset>-859993</wp:posOffset>
          </wp:positionV>
          <wp:extent cx="7343775" cy="951960"/>
          <wp:effectExtent l="0" t="0" r="0" b="635"/>
          <wp:wrapNone/>
          <wp:docPr id="4" name="תמונה 4" descr="image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38"/>
                  <pic:cNvPicPr>
                    <a:picLocks noChangeAspect="1" noChangeArrowheads="1"/>
                  </pic:cNvPicPr>
                </pic:nvPicPr>
                <pic:blipFill rotWithShape="1">
                  <a:blip r:embed="rId2">
                    <a:extLst>
                      <a:ext uri="{28A0092B-C50C-407E-A947-70E740481C1C}">
                        <a14:useLocalDpi xmlns:a14="http://schemas.microsoft.com/office/drawing/2010/main" val="0"/>
                      </a:ext>
                    </a:extLst>
                  </a:blip>
                  <a:srcRect l="5398" t="18041"/>
                  <a:stretch/>
                </pic:blipFill>
                <pic:spPr bwMode="auto">
                  <a:xfrm>
                    <a:off x="0" y="0"/>
                    <a:ext cx="7343775" cy="951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EF1" w:rsidRDefault="00FB2EF1" w:rsidP="00930336">
      <w:pPr>
        <w:spacing w:after="0" w:line="240" w:lineRule="auto"/>
      </w:pPr>
      <w:r>
        <w:separator/>
      </w:r>
    </w:p>
  </w:footnote>
  <w:footnote w:type="continuationSeparator" w:id="0">
    <w:p w:rsidR="00FB2EF1" w:rsidRDefault="00FB2EF1" w:rsidP="00930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8B3" w:rsidRDefault="002230AD">
    <w:pPr>
      <w:pStyle w:val="a5"/>
    </w:pPr>
    <w:r>
      <w:rPr>
        <w:noProof/>
      </w:rPr>
      <w:drawing>
        <wp:anchor distT="0" distB="0" distL="114300" distR="114300" simplePos="0" relativeHeight="251662336" behindDoc="1" locked="0" layoutInCell="1" allowOverlap="1" wp14:anchorId="6982EAB6" wp14:editId="5E732507">
          <wp:simplePos x="0" y="0"/>
          <wp:positionH relativeFrom="column">
            <wp:posOffset>15875</wp:posOffset>
          </wp:positionH>
          <wp:positionV relativeFrom="paragraph">
            <wp:posOffset>153035</wp:posOffset>
          </wp:positionV>
          <wp:extent cx="2016125" cy="1108710"/>
          <wp:effectExtent l="0" t="0" r="3175" b="0"/>
          <wp:wrapThrough wrapText="bothSides">
            <wp:wrapPolygon edited="0">
              <wp:start x="0" y="0"/>
              <wp:lineTo x="0" y="21155"/>
              <wp:lineTo x="21430" y="21155"/>
              <wp:lineTo x="21430" y="0"/>
              <wp:lineTo x="0"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דוברות והסברה.jpg"/>
                  <pic:cNvPicPr/>
                </pic:nvPicPr>
                <pic:blipFill rotWithShape="1">
                  <a:blip r:embed="rId1">
                    <a:extLst>
                      <a:ext uri="{28A0092B-C50C-407E-A947-70E740481C1C}">
                        <a14:useLocalDpi xmlns:a14="http://schemas.microsoft.com/office/drawing/2010/main" val="0"/>
                      </a:ext>
                    </a:extLst>
                  </a:blip>
                  <a:srcRect l="8302" t="6927" r="8856" b="24654"/>
                  <a:stretch/>
                </pic:blipFill>
                <pic:spPr bwMode="auto">
                  <a:xfrm>
                    <a:off x="0" y="0"/>
                    <a:ext cx="2016125" cy="1108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34CD2"/>
    <w:multiLevelType w:val="hybridMultilevel"/>
    <w:tmpl w:val="F03A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36"/>
    <w:rsid w:val="000529BC"/>
    <w:rsid w:val="000C2E5B"/>
    <w:rsid w:val="001072C7"/>
    <w:rsid w:val="00137ACA"/>
    <w:rsid w:val="001544EC"/>
    <w:rsid w:val="0017073C"/>
    <w:rsid w:val="001E7E2C"/>
    <w:rsid w:val="00201066"/>
    <w:rsid w:val="002230AD"/>
    <w:rsid w:val="00256B44"/>
    <w:rsid w:val="0026235C"/>
    <w:rsid w:val="002A30FA"/>
    <w:rsid w:val="00325EAF"/>
    <w:rsid w:val="00326D5D"/>
    <w:rsid w:val="00352531"/>
    <w:rsid w:val="003A35C8"/>
    <w:rsid w:val="003D141D"/>
    <w:rsid w:val="003D6884"/>
    <w:rsid w:val="00400714"/>
    <w:rsid w:val="004311D0"/>
    <w:rsid w:val="004C34FA"/>
    <w:rsid w:val="004E6261"/>
    <w:rsid w:val="00591981"/>
    <w:rsid w:val="0062736C"/>
    <w:rsid w:val="00667D62"/>
    <w:rsid w:val="006D0462"/>
    <w:rsid w:val="007E271E"/>
    <w:rsid w:val="00877EAE"/>
    <w:rsid w:val="009137A4"/>
    <w:rsid w:val="009158B3"/>
    <w:rsid w:val="00930336"/>
    <w:rsid w:val="009335A5"/>
    <w:rsid w:val="00951E17"/>
    <w:rsid w:val="009A202C"/>
    <w:rsid w:val="009B10AB"/>
    <w:rsid w:val="009D0C43"/>
    <w:rsid w:val="009F44F1"/>
    <w:rsid w:val="00A367C1"/>
    <w:rsid w:val="00A457AA"/>
    <w:rsid w:val="00AB7451"/>
    <w:rsid w:val="00AE7B18"/>
    <w:rsid w:val="00AF7DB6"/>
    <w:rsid w:val="00B76C73"/>
    <w:rsid w:val="00C76D82"/>
    <w:rsid w:val="00D12346"/>
    <w:rsid w:val="00D55077"/>
    <w:rsid w:val="00D61076"/>
    <w:rsid w:val="00DA03DD"/>
    <w:rsid w:val="00DF22A9"/>
    <w:rsid w:val="00E04681"/>
    <w:rsid w:val="00E91243"/>
    <w:rsid w:val="00EB698D"/>
    <w:rsid w:val="00F94FCD"/>
    <w:rsid w:val="00FB2EF1"/>
    <w:rsid w:val="00FB7D28"/>
    <w:rsid w:val="00FD28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487633-CCB8-46F2-94F5-F4A24B20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033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930336"/>
    <w:rPr>
      <w:rFonts w:ascii="Tahoma" w:hAnsi="Tahoma" w:cs="Tahoma"/>
      <w:sz w:val="16"/>
      <w:szCs w:val="16"/>
    </w:rPr>
  </w:style>
  <w:style w:type="paragraph" w:styleId="a5">
    <w:name w:val="header"/>
    <w:basedOn w:val="a"/>
    <w:link w:val="a6"/>
    <w:uiPriority w:val="99"/>
    <w:unhideWhenUsed/>
    <w:rsid w:val="00930336"/>
    <w:pPr>
      <w:tabs>
        <w:tab w:val="center" w:pos="4153"/>
        <w:tab w:val="right" w:pos="8306"/>
      </w:tabs>
      <w:spacing w:after="0" w:line="240" w:lineRule="auto"/>
    </w:pPr>
  </w:style>
  <w:style w:type="character" w:customStyle="1" w:styleId="a6">
    <w:name w:val="כותרת עליונה תו"/>
    <w:basedOn w:val="a0"/>
    <w:link w:val="a5"/>
    <w:uiPriority w:val="99"/>
    <w:rsid w:val="00930336"/>
  </w:style>
  <w:style w:type="paragraph" w:styleId="a7">
    <w:name w:val="footer"/>
    <w:basedOn w:val="a"/>
    <w:link w:val="a8"/>
    <w:uiPriority w:val="99"/>
    <w:unhideWhenUsed/>
    <w:rsid w:val="00930336"/>
    <w:pPr>
      <w:tabs>
        <w:tab w:val="center" w:pos="4153"/>
        <w:tab w:val="right" w:pos="8306"/>
      </w:tabs>
      <w:spacing w:after="0" w:line="240" w:lineRule="auto"/>
    </w:pPr>
  </w:style>
  <w:style w:type="character" w:customStyle="1" w:styleId="a8">
    <w:name w:val="כותרת תחתונה תו"/>
    <w:basedOn w:val="a0"/>
    <w:link w:val="a7"/>
    <w:uiPriority w:val="99"/>
    <w:rsid w:val="00930336"/>
  </w:style>
  <w:style w:type="character" w:styleId="Hyperlink">
    <w:name w:val="Hyperlink"/>
    <w:basedOn w:val="a0"/>
    <w:uiPriority w:val="99"/>
    <w:unhideWhenUsed/>
    <w:rsid w:val="00AB7451"/>
    <w:rPr>
      <w:color w:val="0000FF" w:themeColor="hyperlink"/>
      <w:u w:val="single"/>
    </w:rPr>
  </w:style>
  <w:style w:type="paragraph" w:styleId="a9">
    <w:name w:val="List Paragraph"/>
    <w:basedOn w:val="a"/>
    <w:uiPriority w:val="34"/>
    <w:qFormat/>
    <w:rsid w:val="003A3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60043">
      <w:bodyDiv w:val="1"/>
      <w:marLeft w:val="0"/>
      <w:marRight w:val="0"/>
      <w:marTop w:val="0"/>
      <w:marBottom w:val="0"/>
      <w:divBdr>
        <w:top w:val="none" w:sz="0" w:space="0" w:color="auto"/>
        <w:left w:val="none" w:sz="0" w:space="0" w:color="auto"/>
        <w:bottom w:val="none" w:sz="0" w:space="0" w:color="auto"/>
        <w:right w:val="none" w:sz="0" w:space="0" w:color="auto"/>
      </w:divBdr>
    </w:div>
    <w:div w:id="460807883">
      <w:bodyDiv w:val="1"/>
      <w:marLeft w:val="0"/>
      <w:marRight w:val="0"/>
      <w:marTop w:val="0"/>
      <w:marBottom w:val="0"/>
      <w:divBdr>
        <w:top w:val="none" w:sz="0" w:space="0" w:color="auto"/>
        <w:left w:val="none" w:sz="0" w:space="0" w:color="auto"/>
        <w:bottom w:val="none" w:sz="0" w:space="0" w:color="auto"/>
        <w:right w:val="none" w:sz="0" w:space="0" w:color="auto"/>
      </w:divBdr>
    </w:div>
    <w:div w:id="815610759">
      <w:bodyDiv w:val="1"/>
      <w:marLeft w:val="0"/>
      <w:marRight w:val="0"/>
      <w:marTop w:val="0"/>
      <w:marBottom w:val="0"/>
      <w:divBdr>
        <w:top w:val="none" w:sz="0" w:space="0" w:color="auto"/>
        <w:left w:val="none" w:sz="0" w:space="0" w:color="auto"/>
        <w:bottom w:val="none" w:sz="0" w:space="0" w:color="auto"/>
        <w:right w:val="none" w:sz="0" w:space="0" w:color="auto"/>
      </w:divBdr>
    </w:div>
    <w:div w:id="13286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7065</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החברה להגנת הטבע-לשכת מנכ"ל</dc:creator>
  <cp:lastModifiedBy>yael</cp:lastModifiedBy>
  <cp:revision>2</cp:revision>
  <cp:lastPrinted>2016-04-17T07:34:00Z</cp:lastPrinted>
  <dcterms:created xsi:type="dcterms:W3CDTF">2019-04-29T12:48:00Z</dcterms:created>
  <dcterms:modified xsi:type="dcterms:W3CDTF">2019-04-29T12:48:00Z</dcterms:modified>
</cp:coreProperties>
</file>