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bidi w:val="1"/>
        <w:contextualSpacing w:val="0"/>
        <w:rPr/>
      </w:pP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http://www.yadvashem.org/he/education/newsletters/39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keepNext w:val="0"/>
        <w:keepLines w:val="0"/>
        <w:bidi w:val="1"/>
        <w:spacing w:after="80" w:before="280" w:lineRule="auto"/>
        <w:contextualSpacing w:val="0"/>
        <w:rPr>
          <w:rFonts w:ascii="Arial" w:cs="Arial" w:eastAsia="Arial" w:hAnsi="Arial"/>
          <w:color w:val="000000"/>
          <w:sz w:val="26"/>
          <w:szCs w:val="26"/>
        </w:rPr>
      </w:pPr>
      <w:bookmarkStart w:colFirst="0" w:colLast="0" w:name="_9x6jdbea3my6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נשים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בשואה</w:t>
      </w:r>
    </w:p>
    <w:p w:rsidR="00000000" w:rsidDel="00000000" w:rsidP="00000000" w:rsidRDefault="00000000" w:rsidRPr="00000000">
      <w:pPr>
        <w:pStyle w:val="Heading4"/>
        <w:keepNext w:val="0"/>
        <w:keepLines w:val="0"/>
        <w:bidi w:val="1"/>
        <w:spacing w:after="40" w:before="240" w:lineRule="auto"/>
        <w:contextualSpacing w:val="0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zfoxpqnxffdk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1"/>
        </w:rPr>
        <w:t xml:space="preserve">גיליון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1"/>
        </w:rPr>
        <w:t xml:space="preserve">אביב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1"/>
        </w:rPr>
        <w:t xml:space="preserve">תשע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1"/>
        </w:rPr>
        <w:t xml:space="preserve"> - 2017</w:t>
      </w:r>
    </w:p>
    <w:p w:rsidR="00000000" w:rsidDel="00000000" w:rsidP="00000000" w:rsidRDefault="00000000" w:rsidRPr="00000000">
      <w:pPr>
        <w:bidi w:val="1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1"/>
        </w:rPr>
        <w:t xml:space="preserve">מערכת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הגיליון</w:t>
      </w:r>
    </w:p>
    <w:p w:rsidR="00000000" w:rsidDel="00000000" w:rsidP="00000000" w:rsidRDefault="00000000" w:rsidRPr="00000000">
      <w:pPr>
        <w:bidi w:val="1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קוראים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יקרים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>
      <w:pPr>
        <w:bidi w:val="1"/>
        <w:contextualSpacing w:val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היסטוריון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העתיד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יצטרך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להקדיש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הולם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לאישה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היהודייה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במלחמה</w:t>
      </w:r>
      <w:r w:rsidDel="00000000" w:rsidR="00000000" w:rsidRPr="00000000">
        <w:rPr>
          <w:b w:val="1"/>
          <w:rtl w:val="1"/>
        </w:rPr>
        <w:t xml:space="preserve">. </w:t>
      </w:r>
      <w:r w:rsidDel="00000000" w:rsidR="00000000" w:rsidRPr="00000000">
        <w:rPr>
          <w:b w:val="1"/>
          <w:rtl w:val="1"/>
        </w:rPr>
        <w:t xml:space="preserve">היא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תתפוס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חשוב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בהיסטוריה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היהודית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אומץ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ליבה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וכושר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עמידתה</w:t>
      </w:r>
      <w:r w:rsidDel="00000000" w:rsidR="00000000" w:rsidRPr="00000000">
        <w:rPr>
          <w:b w:val="1"/>
          <w:rtl w:val="1"/>
        </w:rPr>
        <w:t xml:space="preserve">. </w:t>
      </w:r>
      <w:r w:rsidDel="00000000" w:rsidR="00000000" w:rsidRPr="00000000">
        <w:rPr>
          <w:b w:val="1"/>
          <w:rtl w:val="1"/>
        </w:rPr>
        <w:t xml:space="preserve">בזכותה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בידי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אלפי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משפחות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להתגבר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אימת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הימים</w:t>
      </w:r>
      <w:r w:rsidDel="00000000" w:rsidR="00000000" w:rsidRPr="00000000">
        <w:rPr>
          <w:b w:val="1"/>
          <w:rtl w:val="1"/>
        </w:rPr>
        <w:t xml:space="preserve">..."</w:t>
      </w:r>
    </w:p>
    <w:p w:rsidR="00000000" w:rsidDel="00000000" w:rsidP="00000000" w:rsidRDefault="00000000" w:rsidRPr="00000000">
      <w:pPr>
        <w:bidi w:val="1"/>
        <w:contextualSpacing w:val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(</w:t>
      </w:r>
      <w:r w:rsidDel="00000000" w:rsidR="00000000" w:rsidRPr="00000000">
        <w:rPr>
          <w:b w:val="1"/>
          <w:rtl w:val="1"/>
        </w:rPr>
        <w:t xml:space="preserve">עמנואל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רינגלבלום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יוני</w:t>
      </w:r>
      <w:r w:rsidDel="00000000" w:rsidR="00000000" w:rsidRPr="00000000">
        <w:rPr>
          <w:b w:val="1"/>
          <w:rtl w:val="1"/>
        </w:rPr>
        <w:t xml:space="preserve"> 1942)</w:t>
      </w:r>
    </w:p>
    <w:p w:rsidR="00000000" w:rsidDel="00000000" w:rsidP="00000000" w:rsidRDefault="00000000" w:rsidRPr="00000000">
      <w:pPr>
        <w:bidi w:val="1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והשואה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נאלצו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להתמודד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סיטואציות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מהותיות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וקשות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משפחותיהן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להשיג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למזון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למצוא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ילדיהן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מנשוא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פרידה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ומגוונים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ניהלו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מטבחים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ציבוריים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ילדים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שימשו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וכמטפלות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רופאות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הצטרפו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לתנועות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הפרטיזנים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ומחתרות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הגיליון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שלפניכם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לקולן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הייחודי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בתקופת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השואה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סקירה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המגדרי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המרתק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קיכלר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זילברמן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אוירבך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ופעילותן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בתקופת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והתמודדויותיהן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רוונסבריק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ואושוויץ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בירקנאו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לטקס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ולפעילויות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חינוכיות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בכיתה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קריאה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מהנה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העיתון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http://www.yadvashem.org/he/education/educational-materials/learning-environment/auerbach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keepNext w:val="0"/>
        <w:keepLines w:val="0"/>
        <w:bidi w:val="1"/>
        <w:spacing w:after="80" w:before="280" w:lineRule="auto"/>
        <w:contextualSpacing w:val="0"/>
        <w:rPr>
          <w:rFonts w:ascii="Arial" w:cs="Arial" w:eastAsia="Arial" w:hAnsi="Arial"/>
          <w:color w:val="000000"/>
          <w:sz w:val="26"/>
          <w:szCs w:val="26"/>
        </w:rPr>
      </w:pPr>
      <w:bookmarkStart w:colFirst="0" w:colLast="0" w:name="_btb6q34be412" w:id="2"/>
      <w:bookmarkEnd w:id="2"/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רחל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אוירבך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והמטבח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הציבורי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בגטו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ורשה</w:t>
      </w:r>
    </w:p>
    <w:p w:rsidR="00000000" w:rsidDel="00000000" w:rsidP="00000000" w:rsidRDefault="00000000" w:rsidRPr="00000000">
      <w:pPr>
        <w:pStyle w:val="Heading4"/>
        <w:keepNext w:val="0"/>
        <w:keepLines w:val="0"/>
        <w:bidi w:val="1"/>
        <w:spacing w:after="40" w:before="240" w:lineRule="auto"/>
        <w:contextualSpacing w:val="0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r6sipm783b9x" w:id="3"/>
      <w:bookmarkEnd w:id="3"/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1"/>
        </w:rPr>
        <w:t xml:space="preserve">שום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1"/>
        </w:rPr>
        <w:t xml:space="preserve">מילים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1"/>
        </w:rPr>
        <w:t xml:space="preserve">יצליחו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1"/>
        </w:rPr>
        <w:t xml:space="preserve">לבטא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1"/>
        </w:rPr>
        <w:t xml:space="preserve">קרה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1"/>
        </w:rPr>
        <w:t xml:space="preserve">"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רחל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אוירבך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והמטבח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הציבורי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בגטו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ורשה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מסדרת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סרטונים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שהופקו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פרויקט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מרחב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חזותית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סרטונים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השואה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טולבוקס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חמשת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בסדרה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עוסקים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המחתרתי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עונג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ומספרים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מהפרספקטיבה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הארכיון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המוצג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מתמקד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אוירבך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עיתונאית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ואינטלקטואלית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שניהלה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מטבח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ציבורי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ותיעדה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בשעריו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אניהזווית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שאוירבך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ייחודית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זווית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מאנשי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עונג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ששרדו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השואה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במלאכת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הטרגדיה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keepNext w:val="0"/>
        <w:keepLines w:val="0"/>
        <w:bidi w:val="1"/>
        <w:spacing w:after="40" w:before="240" w:lineRule="auto"/>
        <w:contextualSpacing w:val="0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ylomhz1te3bc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1"/>
        </w:rPr>
        <w:t xml:space="preserve">נקודות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1"/>
        </w:rPr>
        <w:t xml:space="preserve">לדיון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1"/>
        </w:rPr>
        <w:t xml:space="preserve">בכיתה</w:t>
      </w:r>
    </w:p>
    <w:p w:rsidR="00000000" w:rsidDel="00000000" w:rsidP="00000000" w:rsidRDefault="00000000" w:rsidRPr="00000000">
      <w:pPr>
        <w:bidi w:val="1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bidi w:val="1"/>
        <w:ind w:left="720" w:hanging="360"/>
        <w:contextualSpacing w:val="1"/>
        <w:rPr/>
      </w:pPr>
      <w:r w:rsidDel="00000000" w:rsidR="00000000" w:rsidRPr="00000000">
        <w:rPr>
          <w:rtl w:val="1"/>
        </w:rPr>
        <w:t xml:space="preserve">מלבד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עונג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התרחשותו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היבט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התנגדות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נאסרה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נאלצו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במחתרת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מהפעילים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נדרש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ולהעביר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ההתרחשויות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העובדה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מטעמי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ההתפתחויות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הארכיון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גא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לדענע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קייט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שרשרת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הזהב</w:t>
      </w:r>
      <w:r w:rsidDel="00000000" w:rsidR="00000000" w:rsidRPr="00000000">
        <w:rPr>
          <w:rtl w:val="1"/>
        </w:rPr>
        <w:t xml:space="preserve">) –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ייצג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הרחב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הגטו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אוירבך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בחרה</w:t>
      </w:r>
      <w:r w:rsidDel="00000000" w:rsidR="00000000" w:rsidRPr="00000000">
        <w:rPr>
          <w:rtl w:val="1"/>
        </w:rPr>
        <w:t xml:space="preserve"> '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לתעד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'</w:t>
      </w:r>
      <w:r w:rsidDel="00000000" w:rsidR="00000000" w:rsidRPr="00000000">
        <w:rPr>
          <w:rtl w:val="1"/>
        </w:rPr>
        <w:t xml:space="preserve">ההתרחשויות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המטבח</w:t>
      </w:r>
      <w:r w:rsidDel="00000000" w:rsidR="00000000" w:rsidRPr="00000000">
        <w:rPr>
          <w:rtl w:val="1"/>
        </w:rPr>
        <w:t xml:space="preserve">'.</w:t>
      </w:r>
    </w:p>
    <w:p w:rsidR="00000000" w:rsidDel="00000000" w:rsidP="00000000" w:rsidRDefault="00000000" w:rsidRPr="00000000">
      <w:pPr>
        <w:numPr>
          <w:ilvl w:val="0"/>
          <w:numId w:val="1"/>
        </w:numPr>
        <w:bidi w:val="1"/>
        <w:ind w:left="720" w:hanging="360"/>
        <w:contextualSpacing w:val="1"/>
        <w:rPr/>
      </w:pPr>
      <w:r w:rsidDel="00000000" w:rsidR="00000000" w:rsidRPr="00000000">
        <w:rPr>
          <w:b w:val="1"/>
          <w:rtl w:val="1"/>
        </w:rPr>
        <w:t xml:space="preserve">מהם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תפקידיהם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ארכיונים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עיר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מדינה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בדרך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</w:t>
      </w:r>
      <w:r w:rsidDel="00000000" w:rsidR="00000000" w:rsidRPr="00000000">
        <w:rPr>
          <w:b w:val="1"/>
          <w:rtl w:val="1"/>
        </w:rPr>
        <w:t xml:space="preserve">?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מופקדים</w:t>
      </w:r>
      <w:r w:rsidDel="00000000" w:rsidR="00000000" w:rsidRPr="00000000">
        <w:rPr>
          <w:b w:val="1"/>
          <w:rtl w:val="1"/>
        </w:rPr>
        <w:t xml:space="preserve">? </w:t>
      </w:r>
      <w:r w:rsidDel="00000000" w:rsidR="00000000" w:rsidRPr="00000000">
        <w:rPr>
          <w:b w:val="1"/>
          <w:rtl w:val="1"/>
        </w:rPr>
        <w:t xml:space="preserve">לעומת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זאת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מהי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משמעות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ארכיון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מחתרתי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הפועל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בגטו</w:t>
      </w:r>
      <w:r w:rsidDel="00000000" w:rsidR="00000000" w:rsidRPr="00000000">
        <w:rPr>
          <w:b w:val="1"/>
          <w:rtl w:val="1"/>
        </w:rPr>
        <w:t xml:space="preserve">?</w:t>
      </w:r>
    </w:p>
    <w:p w:rsidR="00000000" w:rsidDel="00000000" w:rsidP="00000000" w:rsidRDefault="00000000" w:rsidRPr="00000000">
      <w:pPr>
        <w:numPr>
          <w:ilvl w:val="0"/>
          <w:numId w:val="1"/>
        </w:numPr>
        <w:bidi w:val="1"/>
        <w:ind w:left="720" w:hanging="360"/>
        <w:contextualSpacing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bidi w:val="1"/>
        <w:ind w:left="720" w:hanging="360"/>
        <w:contextualSpacing w:val="1"/>
        <w:rPr/>
      </w:pPr>
      <w:r w:rsidDel="00000000" w:rsidR="00000000" w:rsidRPr="00000000">
        <w:rPr>
          <w:rtl w:val="1"/>
        </w:rPr>
        <w:t xml:space="preserve">בפתיחת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הסרט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מציגה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אוירבך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שעסקו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כיצד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השואה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להמשיג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כמותו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'</w:t>
      </w:r>
      <w:r w:rsidDel="00000000" w:rsidR="00000000" w:rsidRPr="00000000">
        <w:rPr>
          <w:rtl w:val="1"/>
        </w:rPr>
        <w:t xml:space="preserve">היכולות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לבטא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'? </w:t>
      </w:r>
      <w:r w:rsidDel="00000000" w:rsidR="00000000" w:rsidRPr="00000000">
        <w:rPr>
          <w:rtl w:val="1"/>
        </w:rPr>
        <w:t xml:space="preserve">אוירבך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מתעקשת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אשמה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הרוצחים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לתפישתה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ששרדה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לספר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להעיד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numPr>
          <w:ilvl w:val="0"/>
          <w:numId w:val="1"/>
        </w:numPr>
        <w:bidi w:val="1"/>
        <w:ind w:left="720" w:hanging="360"/>
        <w:contextualSpacing w:val="1"/>
        <w:rPr/>
      </w:pPr>
      <w:r w:rsidDel="00000000" w:rsidR="00000000" w:rsidRPr="00000000">
        <w:rPr>
          <w:b w:val="1"/>
          <w:rtl w:val="1"/>
        </w:rPr>
        <w:t xml:space="preserve">מדוע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לדעתכם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סוגיית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המשגת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השואה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העסיקה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רבים</w:t>
      </w:r>
      <w:r w:rsidDel="00000000" w:rsidR="00000000" w:rsidRPr="00000000">
        <w:rPr>
          <w:b w:val="1"/>
          <w:rtl w:val="1"/>
        </w:rPr>
        <w:t xml:space="preserve">?</w:t>
      </w:r>
    </w:p>
    <w:p w:rsidR="00000000" w:rsidDel="00000000" w:rsidP="00000000" w:rsidRDefault="00000000" w:rsidRPr="00000000">
      <w:pPr>
        <w:numPr>
          <w:ilvl w:val="0"/>
          <w:numId w:val="1"/>
        </w:numPr>
        <w:bidi w:val="1"/>
        <w:ind w:left="720" w:hanging="360"/>
        <w:contextualSpacing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bidi w:val="1"/>
        <w:ind w:left="720" w:hanging="360"/>
        <w:contextualSpacing w:val="1"/>
        <w:rPr/>
      </w:pP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עונג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אוירבך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האחד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המטבח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והשני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תיעוד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משמעות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שאוירבך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הנאצי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בעצמה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מחרפת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וניהלה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מטבח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ציבורי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סעדו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פליטים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רעבים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במקביל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אוירבך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חיצונית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המדווחת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הומניטרי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בחורבן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פולין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ובחרו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השואה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numPr>
          <w:ilvl w:val="0"/>
          <w:numId w:val="1"/>
        </w:numPr>
        <w:bidi w:val="1"/>
        <w:ind w:left="720" w:hanging="360"/>
        <w:contextualSpacing w:val="1"/>
        <w:rPr/>
      </w:pPr>
      <w:r w:rsidDel="00000000" w:rsidR="00000000" w:rsidRPr="00000000">
        <w:rPr>
          <w:b w:val="1"/>
          <w:rtl w:val="1"/>
        </w:rPr>
        <w:t xml:space="preserve">מהו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השוני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העומד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בין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תיעודה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טרגדיה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בגוף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ראשון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לבין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תיעוד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זר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הצופה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בהתפתחויות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מבחוץ</w:t>
      </w:r>
      <w:r w:rsidDel="00000000" w:rsidR="00000000" w:rsidRPr="00000000">
        <w:rPr>
          <w:b w:val="1"/>
          <w:rtl w:val="1"/>
        </w:rPr>
        <w:t xml:space="preserve">?</w:t>
      </w:r>
    </w:p>
    <w:p w:rsidR="00000000" w:rsidDel="00000000" w:rsidP="00000000" w:rsidRDefault="00000000" w:rsidRPr="00000000">
      <w:pPr>
        <w:numPr>
          <w:ilvl w:val="0"/>
          <w:numId w:val="1"/>
        </w:numPr>
        <w:bidi w:val="1"/>
        <w:ind w:left="720" w:hanging="360"/>
        <w:contextualSpacing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bidi w:val="1"/>
        <w:ind w:left="720" w:hanging="360"/>
        <w:contextualSpacing w:val="1"/>
        <w:rPr/>
      </w:pPr>
      <w:r w:rsidDel="00000000" w:rsidR="00000000" w:rsidRPr="00000000">
        <w:rPr>
          <w:rtl w:val="1"/>
        </w:rPr>
        <w:t xml:space="preserve">לדבריה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אוירבך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המטבח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בהצלת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תושבי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ותרומתו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העיקרית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הסדרת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המוות</w:t>
      </w:r>
      <w:r w:rsidDel="00000000" w:rsidR="00000000" w:rsidRPr="00000000">
        <w:rPr>
          <w:rtl w:val="1"/>
        </w:rPr>
        <w:t xml:space="preserve">'. </w:t>
      </w:r>
      <w:r w:rsidDel="00000000" w:rsidR="00000000" w:rsidRPr="00000000">
        <w:rPr>
          <w:rtl w:val="1"/>
        </w:rPr>
        <w:t xml:space="preserve">ולמרות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המטבח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והתריס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הדה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הומניזציה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הנאצי</w:t>
      </w:r>
      <w:r w:rsidDel="00000000" w:rsidR="00000000" w:rsidRPr="00000000">
        <w:rPr>
          <w:rtl w:val="1"/>
        </w:rPr>
        <w:t xml:space="preserve">; </w:t>
      </w:r>
      <w:r w:rsidDel="00000000" w:rsidR="00000000" w:rsidRPr="00000000">
        <w:rPr>
          <w:rtl w:val="1"/>
        </w:rPr>
        <w:t xml:space="preserve">מלבד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הברורה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והבסיסית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שברבות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להתמודדות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שנכפה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ולהזין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יושביו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המטבח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תזונה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רוחנית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המטבחים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הציבוריים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נערכו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פעילויות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תרבותיות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חינוכיות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ומאוחר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ההתנגדות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לנאצים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החיובית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המטבח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הובילה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לדינמיקה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אנושית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שהשפיעה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וחיזקה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בשערי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המטבח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b w:val="1"/>
          <w:rtl w:val="1"/>
        </w:rPr>
        <w:t xml:space="preserve">אלו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פעולות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ומעשים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נוספים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נועדו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לצאת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כנגד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מעשי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הדה</w:t>
      </w:r>
      <w:r w:rsidDel="00000000" w:rsidR="00000000" w:rsidRPr="00000000">
        <w:rPr>
          <w:b w:val="1"/>
          <w:rtl w:val="1"/>
        </w:rPr>
        <w:t xml:space="preserve">-</w:t>
      </w:r>
      <w:r w:rsidDel="00000000" w:rsidR="00000000" w:rsidRPr="00000000">
        <w:rPr>
          <w:b w:val="1"/>
          <w:rtl w:val="1"/>
        </w:rPr>
        <w:t xml:space="preserve">הומניזציה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שביצע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השלטון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הנאצי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ביהודים</w:t>
      </w:r>
      <w:r w:rsidDel="00000000" w:rsidR="00000000" w:rsidRPr="00000000">
        <w:rPr>
          <w:b w:val="1"/>
          <w:rtl w:val="1"/>
        </w:rPr>
        <w:t xml:space="preserve">?</w:t>
      </w:r>
    </w:p>
    <w:p w:rsidR="00000000" w:rsidDel="00000000" w:rsidP="00000000" w:rsidRDefault="00000000" w:rsidRPr="00000000">
      <w:pPr>
        <w:numPr>
          <w:ilvl w:val="0"/>
          <w:numId w:val="1"/>
        </w:numPr>
        <w:bidi w:val="1"/>
        <w:ind w:left="720" w:hanging="360"/>
        <w:contextualSpacing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bidi w:val="1"/>
        <w:ind w:left="720" w:hanging="360"/>
        <w:contextualSpacing w:val="1"/>
        <w:rPr/>
      </w:pPr>
      <w:r w:rsidDel="00000000" w:rsidR="00000000" w:rsidRPr="00000000">
        <w:rPr>
          <w:rtl w:val="1"/>
        </w:rPr>
        <w:t xml:space="preserve">התיעוד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אוירבך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תיעוד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התרחשות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התופעות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רשימות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תאריכים</w:t>
      </w:r>
      <w:r w:rsidDel="00000000" w:rsidR="00000000" w:rsidRPr="00000000">
        <w:rPr>
          <w:rtl w:val="1"/>
        </w:rPr>
        <w:t xml:space="preserve">); </w:t>
      </w:r>
      <w:r w:rsidDel="00000000" w:rsidR="00000000" w:rsidRPr="00000000">
        <w:rPr>
          <w:rtl w:val="1"/>
        </w:rPr>
        <w:t xml:space="preserve">כתיבה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תיעודית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המסכמת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השתלשלות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האירועים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והגעה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למסקנות</w:t>
      </w:r>
      <w:r w:rsidDel="00000000" w:rsidR="00000000" w:rsidRPr="00000000">
        <w:rPr>
          <w:rtl w:val="1"/>
        </w:rPr>
        <w:t xml:space="preserve">; </w:t>
      </w:r>
      <w:r w:rsidDel="00000000" w:rsidR="00000000" w:rsidRPr="00000000">
        <w:rPr>
          <w:rtl w:val="1"/>
        </w:rPr>
        <w:t xml:space="preserve">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במרחק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והסקת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מפרספקטיבת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numPr>
          <w:ilvl w:val="0"/>
          <w:numId w:val="1"/>
        </w:numPr>
        <w:bidi w:val="1"/>
        <w:ind w:left="720" w:hanging="360"/>
        <w:contextualSpacing w:val="1"/>
        <w:rPr/>
      </w:pPr>
      <w:r w:rsidDel="00000000" w:rsidR="00000000" w:rsidRPr="00000000">
        <w:rPr>
          <w:b w:val="1"/>
          <w:rtl w:val="1"/>
        </w:rPr>
        <w:t xml:space="preserve">מהם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ההבדלים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בין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תיעוד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בעת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התרחשות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הדברים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לעדות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ממרחק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הזמן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כפי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שעולה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מכתביה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רחל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אוירבך</w:t>
      </w:r>
      <w:r w:rsidDel="00000000" w:rsidR="00000000" w:rsidRPr="00000000">
        <w:rPr>
          <w:b w:val="1"/>
          <w:rtl w:val="1"/>
        </w:rPr>
        <w:t xml:space="preserve">?</w:t>
      </w:r>
    </w:p>
    <w:p w:rsidR="00000000" w:rsidDel="00000000" w:rsidP="00000000" w:rsidRDefault="00000000" w:rsidRPr="00000000">
      <w:pPr>
        <w:numPr>
          <w:ilvl w:val="0"/>
          <w:numId w:val="1"/>
        </w:numPr>
        <w:bidi w:val="1"/>
        <w:ind w:left="720" w:hanging="360"/>
        <w:contextualSpacing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bidi w:val="1"/>
        <w:ind w:left="720" w:hanging="360"/>
        <w:contextualSpacing w:val="1"/>
        <w:rPr/>
      </w:pP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שלקחה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בחלוף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שניצלה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לאוירבך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להעביר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חשיבותו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ההיסטוריה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נוגעת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במרקם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numPr>
          <w:ilvl w:val="0"/>
          <w:numId w:val="1"/>
        </w:numPr>
        <w:bidi w:val="1"/>
        <w:ind w:left="720" w:hanging="360"/>
        <w:contextualSpacing w:val="1"/>
        <w:rPr/>
      </w:pPr>
      <w:r w:rsidDel="00000000" w:rsidR="00000000" w:rsidRPr="00000000">
        <w:rPr>
          <w:b w:val="1"/>
          <w:rtl w:val="1"/>
        </w:rPr>
        <w:t xml:space="preserve">מדוע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נזקקו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המסקנות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רחל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אוירבך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למרחק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הזמן</w:t>
      </w:r>
      <w:r w:rsidDel="00000000" w:rsidR="00000000" w:rsidRPr="00000000">
        <w:rPr>
          <w:b w:val="1"/>
          <w:rtl w:val="1"/>
        </w:rPr>
        <w:t xml:space="preserve">? </w:t>
      </w:r>
      <w:r w:rsidDel="00000000" w:rsidR="00000000" w:rsidRPr="00000000">
        <w:rPr>
          <w:b w:val="1"/>
          <w:rtl w:val="1"/>
        </w:rPr>
        <w:t xml:space="preserve">מהו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טיבן</w:t>
      </w:r>
      <w:r w:rsidDel="00000000" w:rsidR="00000000" w:rsidRPr="00000000">
        <w:rPr>
          <w:b w:val="1"/>
          <w:rtl w:val="1"/>
        </w:rPr>
        <w:t xml:space="preserve">?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http://www.yadvashem.org/he/articles/interviews/dalia-ofer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bidi w:val="1"/>
        <w:spacing w:after="120" w:before="480" w:lineRule="auto"/>
        <w:contextualSpacing w:val="0"/>
        <w:rPr>
          <w:rFonts w:ascii="Arial" w:cs="Arial" w:eastAsia="Arial" w:hAnsi="Arial"/>
          <w:b w:val="1"/>
          <w:sz w:val="46"/>
          <w:szCs w:val="46"/>
        </w:rPr>
      </w:pPr>
      <w:bookmarkStart w:colFirst="0" w:colLast="0" w:name="_p2ukf4qw1jca" w:id="5"/>
      <w:bookmarkEnd w:id="5"/>
      <w:r w:rsidDel="00000000" w:rsidR="00000000" w:rsidRPr="00000000">
        <w:rPr>
          <w:rFonts w:ascii="Arial" w:cs="Arial" w:eastAsia="Arial" w:hAnsi="Arial"/>
          <w:b w:val="1"/>
          <w:sz w:val="46"/>
          <w:szCs w:val="46"/>
          <w:rtl w:val="1"/>
        </w:rPr>
        <w:t xml:space="preserve">ראיון</w:t>
      </w:r>
      <w:r w:rsidDel="00000000" w:rsidR="00000000" w:rsidRPr="00000000">
        <w:rPr>
          <w:rFonts w:ascii="Arial" w:cs="Arial" w:eastAsia="Arial" w:hAnsi="Arial"/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46"/>
          <w:szCs w:val="46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46"/>
          <w:szCs w:val="46"/>
          <w:rtl w:val="1"/>
        </w:rPr>
        <w:t xml:space="preserve">פרופ</w:t>
      </w:r>
      <w:r w:rsidDel="00000000" w:rsidR="00000000" w:rsidRPr="00000000">
        <w:rPr>
          <w:rFonts w:ascii="Arial" w:cs="Arial" w:eastAsia="Arial" w:hAnsi="Arial"/>
          <w:b w:val="1"/>
          <w:sz w:val="46"/>
          <w:szCs w:val="46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sz w:val="46"/>
          <w:szCs w:val="46"/>
          <w:rtl w:val="1"/>
        </w:rPr>
        <w:t xml:space="preserve">דליה</w:t>
      </w:r>
      <w:r w:rsidDel="00000000" w:rsidR="00000000" w:rsidRPr="00000000">
        <w:rPr>
          <w:rFonts w:ascii="Arial" w:cs="Arial" w:eastAsia="Arial" w:hAnsi="Arial"/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46"/>
          <w:szCs w:val="46"/>
          <w:rtl w:val="1"/>
        </w:rPr>
        <w:t xml:space="preserve">עופר</w:t>
      </w:r>
      <w:r w:rsidDel="00000000" w:rsidR="00000000" w:rsidRPr="00000000">
        <w:rPr>
          <w:rFonts w:ascii="Arial" w:cs="Arial" w:eastAsia="Arial" w:hAnsi="Arial"/>
          <w:b w:val="1"/>
          <w:sz w:val="46"/>
          <w:szCs w:val="4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46"/>
          <w:szCs w:val="46"/>
          <w:rtl w:val="1"/>
        </w:rPr>
        <w:t xml:space="preserve">חוקרת</w:t>
      </w:r>
      <w:r w:rsidDel="00000000" w:rsidR="00000000" w:rsidRPr="00000000">
        <w:rPr>
          <w:rFonts w:ascii="Arial" w:cs="Arial" w:eastAsia="Arial" w:hAnsi="Arial"/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46"/>
          <w:szCs w:val="46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46"/>
          <w:szCs w:val="46"/>
          <w:rtl w:val="1"/>
        </w:rPr>
        <w:t xml:space="preserve">ליהדות</w:t>
      </w:r>
      <w:r w:rsidDel="00000000" w:rsidR="00000000" w:rsidRPr="00000000">
        <w:rPr>
          <w:rFonts w:ascii="Arial" w:cs="Arial" w:eastAsia="Arial" w:hAnsi="Arial"/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46"/>
          <w:szCs w:val="46"/>
          <w:rtl w:val="1"/>
        </w:rPr>
        <w:t xml:space="preserve">זמננו</w:t>
      </w:r>
      <w:r w:rsidDel="00000000" w:rsidR="00000000" w:rsidRPr="00000000">
        <w:rPr>
          <w:rFonts w:ascii="Arial" w:cs="Arial" w:eastAsia="Arial" w:hAnsi="Arial"/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46"/>
          <w:szCs w:val="46"/>
          <w:rtl w:val="1"/>
        </w:rPr>
        <w:t xml:space="preserve">באוניברסיטה</w:t>
      </w:r>
      <w:r w:rsidDel="00000000" w:rsidR="00000000" w:rsidRPr="00000000">
        <w:rPr>
          <w:rFonts w:ascii="Arial" w:cs="Arial" w:eastAsia="Arial" w:hAnsi="Arial"/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46"/>
          <w:szCs w:val="46"/>
          <w:rtl w:val="1"/>
        </w:rPr>
        <w:t xml:space="preserve">העברית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b w:val="1"/>
          <w:rtl w:val="1"/>
        </w:rPr>
        <w:t xml:space="preserve">פרופסור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דליה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עופר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חוקרת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במכון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ליהדות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זמננו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באוניברסיטה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העברית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ועוסקת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במחקריה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רבות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בנושאים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מגדר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ונשים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בשואה</w:t>
      </w:r>
      <w:r w:rsidDel="00000000" w:rsidR="00000000" w:rsidRPr="00000000">
        <w:rPr>
          <w:b w:val="1"/>
          <w:rtl w:val="1"/>
        </w:rPr>
        <w:t xml:space="preserve">.  </w:t>
      </w:r>
      <w:r w:rsidDel="00000000" w:rsidR="00000000" w:rsidRPr="00000000">
        <w:rPr>
          <w:b w:val="1"/>
          <w:rtl w:val="1"/>
        </w:rPr>
        <w:t xml:space="preserve">נפגשנו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איתה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לשוחח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מחקר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השואה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מנקודת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מבט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מגדרית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החוויה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הנשית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בשואה</w:t>
      </w:r>
      <w:r w:rsidDel="00000000" w:rsidR="00000000" w:rsidRPr="00000000">
        <w:rPr>
          <w:b w:val="1"/>
          <w:rtl w:val="1"/>
        </w:rPr>
        <w:t xml:space="preserve">. </w:t>
      </w:r>
      <w:r w:rsidDel="00000000" w:rsidR="00000000" w:rsidRPr="00000000">
        <w:rPr>
          <w:rtl w:val="0"/>
        </w:rPr>
        <w:t xml:space="preserve"> </w:t>
        <w:tab/>
        <w:tab/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  <w:t xml:space="preserve"> </w:t>
        <w:tab/>
        <w:tab/>
        <w:tab/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 </w:t>
          <w:tab/>
          <w:tab/>
          <w:tab/>
          <w:tab/>
          <w:tab/>
          <w:tab/>
          <w:tab/>
          <w:tab/>
          <w:tab/>
          <w:tab/>
          <w:t xml:space="preserve"> </w:t>
          <w:tab/>
          <w:tab/>
          <w:tab/>
          <w:tab/>
          <w:tab/>
          <w:tab/>
          <w:tab/>
          <w:tab/>
          <w:tab/>
          <w:tab/>
        </w:r>
      </w:hyperlink>
      <w:hyperlink r:id="rId9">
        <w:r w:rsidDel="00000000" w:rsidR="00000000" w:rsidRPr="00000000">
          <w:rPr>
            <w:color w:val="1155cc"/>
            <w:u w:val="single"/>
          </w:rPr>
          <w:drawing>
            <wp:inline distB="114300" distT="114300" distL="114300" distR="114300">
              <wp:extent cx="4933950" cy="7620000"/>
              <wp:effectExtent b="0" l="0" r="0" t="0"/>
              <wp:docPr descr="אם ובתה מליטא לפני המלחמה" id="7" name="image16.jpg"/>
              <a:graphic>
                <a:graphicData uri="http://schemas.openxmlformats.org/drawingml/2006/picture">
                  <pic:pic>
                    <pic:nvPicPr>
                      <pic:cNvPr descr="אם ובתה מליטא לפני המלחמה" id="0" name="image16.jpg"/>
                      <pic:cNvPicPr preferRelativeResize="0"/>
                    </pic:nvPicPr>
                    <pic:blipFill>
                      <a:blip r:embed="rId10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33950" cy="76200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color w:val="1155cc"/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מליטא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bidi w:val="1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לשם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התחלה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האם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תוכלי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להסביר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משמעותו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מחקר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היסטורי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מגדרי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ואילו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שאלות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הוא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מעלה</w:t>
      </w:r>
      <w:r w:rsidDel="00000000" w:rsidR="00000000" w:rsidRPr="00000000">
        <w:rPr>
          <w:b w:val="1"/>
          <w:rtl w:val="1"/>
        </w:rPr>
        <w:t xml:space="preserve">?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המשמעות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המגדרים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המגדר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המגדר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הכלכלית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דאגה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לבריאות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לגידול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המשפחה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לעצם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דמוגרפי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מגברים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רבות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התקבע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שבעצם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בהתפתחות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החברתית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החינוכית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וההיסטוריונים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הפמיניסטית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דרישת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הזכויות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האינטלקטואלית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ולדרכי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החשיבה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וקריאה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מריון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קפלן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חוקרת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אמריקאית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שעוסקת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ביהודי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גרמניה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בוחנת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בורגנית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גרמניה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מהשליש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19 </w:t>
      </w:r>
      <w:r w:rsidDel="00000000" w:rsidR="00000000" w:rsidRPr="00000000">
        <w:rPr>
          <w:rtl w:val="1"/>
        </w:rPr>
        <w:t xml:space="preserve">ובמהלך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-20 . </w:t>
      </w:r>
      <w:r w:rsidDel="00000000" w:rsidR="00000000" w:rsidRPr="00000000">
        <w:rPr>
          <w:rtl w:val="1"/>
        </w:rPr>
        <w:t xml:space="preserve">בספרה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b w:val="1"/>
          <w:rtl w:val="0"/>
        </w:rPr>
        <w:t xml:space="preserve">" The making of the Jewish middle class"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הכפולה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הערכים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ערכים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עסוקים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בפרנסת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הדוגמא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ההיסטורית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הבורגני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הוליסטית</w:t>
      </w:r>
      <w:r w:rsidDel="00000000" w:rsidR="00000000" w:rsidRPr="00000000">
        <w:rPr>
          <w:rtl w:val="1"/>
        </w:rPr>
        <w:t xml:space="preserve"> -  </w:t>
      </w:r>
      <w:r w:rsidDel="00000000" w:rsidR="00000000" w:rsidRPr="00000000">
        <w:rPr>
          <w:rtl w:val="1"/>
        </w:rPr>
        <w:t xml:space="preserve">חייבים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המגדרי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המסורתית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והמודרנית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והאישה</w:t>
      </w:r>
      <w:r w:rsidDel="00000000" w:rsidR="00000000" w:rsidRPr="00000000">
        <w:rPr>
          <w:rtl w:val="1"/>
        </w:rPr>
        <w:t xml:space="preserve">,  </w:t>
      </w:r>
      <w:r w:rsidDel="00000000" w:rsidR="00000000" w:rsidRPr="00000000">
        <w:rPr>
          <w:rtl w:val="1"/>
        </w:rPr>
        <w:t xml:space="preserve">וההיסטוריון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האינטגרציה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בהקשר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ההיסטורית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אינטגרציה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ומנהיגים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אינטלקטואלית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ההיסטוריון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הרוח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המגדר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החברתי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ההוליסטי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התופעה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ההיסטורית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איך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מסבירה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ההתנגדות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למחקר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מתוך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המגדר</w:t>
      </w:r>
      <w:r w:rsidDel="00000000" w:rsidR="00000000" w:rsidRPr="00000000">
        <w:rPr>
          <w:b w:val="1"/>
          <w:rtl w:val="1"/>
        </w:rPr>
        <w:t xml:space="preserve">?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שמרניות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התרגלו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לחשוב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מההיסטוריונים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כגיבורות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Protagonist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heroes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1"/>
        </w:rPr>
        <w:t xml:space="preserve">בנוסף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מתייחסים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ספציפית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לתקופת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?"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רלטיביזציה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מכיוון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מכניסים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למחקר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מבליטים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בעקבות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נתקפו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היסטוריונים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שפתאום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רובם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האינטגרציה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בעצם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שנותנת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המשמעות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וההבנה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העמוקה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קיימת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העמוק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בתקופת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השואה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בגטאות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ובמחנות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  <w:t xml:space="preserve"> </w:t>
        <w:tab/>
        <w:tab/>
        <w:tab/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 </w:t>
          <w:tab/>
          <w:tab/>
          <w:tab/>
          <w:tab/>
          <w:tab/>
          <w:tab/>
          <w:tab/>
          <w:tab/>
          <w:tab/>
          <w:tab/>
          <w:t xml:space="preserve"> </w:t>
          <w:tab/>
          <w:tab/>
          <w:tab/>
          <w:tab/>
          <w:tab/>
          <w:tab/>
          <w:tab/>
          <w:tab/>
          <w:tab/>
          <w:tab/>
        </w:r>
      </w:hyperlink>
      <w:hyperlink r:id="rId12">
        <w:r w:rsidDel="00000000" w:rsidR="00000000" w:rsidRPr="00000000">
          <w:rPr>
            <w:color w:val="1155cc"/>
            <w:u w:val="single"/>
          </w:rPr>
          <w:drawing>
            <wp:inline distB="114300" distT="114300" distL="114300" distR="114300">
              <wp:extent cx="5731200" cy="4152900"/>
              <wp:effectExtent b="0" l="0" r="0" t="0"/>
              <wp:docPr descr="פייגה פריטאג ובנה יעקב פרייטאג אוכלים מרק, גטו לודז'" id="1" name="image2.jpg"/>
              <a:graphic>
                <a:graphicData uri="http://schemas.openxmlformats.org/drawingml/2006/picture">
                  <pic:pic>
                    <pic:nvPicPr>
                      <pic:cNvPr descr="פייגה פריטאג ובנה יעקב פרייטאג אוכלים מרק, גטו לודז'" id="0" name="image2.jpg"/>
                      <pic:cNvPicPr preferRelativeResize="0"/>
                    </pic:nvPicPr>
                    <pic:blipFill>
                      <a:blip r:embed="rId1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41529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color w:val="1155cc"/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פייגה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פריטאג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פרייטאג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לודז</w:t>
      </w:r>
      <w:r w:rsidDel="00000000" w:rsidR="00000000" w:rsidRPr="00000000">
        <w:rPr>
          <w:rtl w:val="1"/>
        </w:rPr>
        <w:t xml:space="preserve">'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bidi w:val="1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באיזה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שדה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באה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לידי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ביטוי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הפעילות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הנשית</w:t>
      </w:r>
      <w:r w:rsidDel="00000000" w:rsidR="00000000" w:rsidRPr="00000000">
        <w:rPr>
          <w:b w:val="1"/>
          <w:rtl w:val="1"/>
        </w:rPr>
        <w:t xml:space="preserve">?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עדויות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מתייחסות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לאימהות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במשפחה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במשפחה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שסביבנו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בתקופות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האספקה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אוכל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למשפחה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ולילדים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האתגר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פשוט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מובהק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וחשוב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בתקופת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האוכל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לתמרן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למשפחה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קליפות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תפוחי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ללביבות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קליפות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תזונתי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המשפחה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וחמורה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שעבדו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השיריים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למשפחה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'</w:t>
      </w:r>
      <w:r w:rsidDel="00000000" w:rsidR="00000000" w:rsidRPr="00000000">
        <w:rPr>
          <w:rtl w:val="1"/>
        </w:rPr>
        <w:t xml:space="preserve">ארוחה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מכיוון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מהאוכלוסייה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בגטאות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רעבו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מהרעב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לילדים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לדוגמא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שרקוביאק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לודז</w:t>
      </w:r>
      <w:r w:rsidDel="00000000" w:rsidR="00000000" w:rsidRPr="00000000">
        <w:rPr>
          <w:rtl w:val="1"/>
        </w:rPr>
        <w:t xml:space="preserve">', </w:t>
      </w:r>
      <w:r w:rsidDel="00000000" w:rsidR="00000000" w:rsidRPr="00000000">
        <w:rPr>
          <w:rtl w:val="1"/>
        </w:rPr>
        <w:t xml:space="preserve">בעדויות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רינגלבלום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בעדותה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ססיליה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סלפאק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שמספרת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שקיבלו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שהאימהות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גיבורות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הגברים</w:t>
      </w:r>
      <w:r w:rsidDel="00000000" w:rsidR="00000000" w:rsidRPr="00000000">
        <w:rPr>
          <w:rtl w:val="1"/>
        </w:rPr>
        <w:t xml:space="preserve">, 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השתמשו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בתכונות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התחנכו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לתמוך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להעניק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ולהתחלק</w:t>
      </w:r>
      <w:r w:rsidDel="00000000" w:rsidR="00000000" w:rsidRPr="00000000">
        <w:rPr>
          <w:rtl w:val="1"/>
        </w:rPr>
        <w:t xml:space="preserve"> - 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המסורתי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המשפחה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פגעו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בעצמן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האם</w:t>
      </w:r>
      <w:r w:rsidDel="00000000" w:rsidR="00000000" w:rsidRPr="00000000">
        <w:rPr>
          <w:b w:val="1"/>
          <w:rtl w:val="1"/>
        </w:rPr>
        <w:t xml:space="preserve">  </w:t>
      </w:r>
      <w:r w:rsidDel="00000000" w:rsidR="00000000" w:rsidRPr="00000000">
        <w:rPr>
          <w:b w:val="1"/>
          <w:rtl w:val="1"/>
        </w:rPr>
        <w:t xml:space="preserve">לדעתך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דפוס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התנהגות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נשי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זה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גבה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מהן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מחיר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כבד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יותר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מאשר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גברים</w:t>
      </w:r>
      <w:r w:rsidDel="00000000" w:rsidR="00000000" w:rsidRPr="00000000">
        <w:rPr>
          <w:b w:val="1"/>
          <w:rtl w:val="1"/>
        </w:rPr>
        <w:t xml:space="preserve">?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בוודאי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מהגברים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תודעה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גיבורות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מהעובדה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שבשבילן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ההתנהגות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הנורמטיבית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ההיסטורי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האחריות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לתזונה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המשפחה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האם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אנו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מוצאים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נשים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שפעלו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בשדות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אחרים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ולאו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דווקא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בשדות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המשפחתיים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הפנימיים</w:t>
      </w:r>
      <w:r w:rsidDel="00000000" w:rsidR="00000000" w:rsidRPr="00000000">
        <w:rPr>
          <w:b w:val="1"/>
          <w:rtl w:val="1"/>
        </w:rPr>
        <w:t xml:space="preserve">?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למשל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למצוא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בארגוני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העצמית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ורשה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רינגלבלום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שניהלו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הבתים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יהדות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פולין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וממצוקות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וינט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ומגופים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שהתנדבו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הנזקקות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ניהלו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מסורתי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ביקור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ביהדות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המשפחתית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זוהי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מהסוציאליזציה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שניתן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היולדת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והמניקה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הערכית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התחנכו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הסוציאליזציה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הובילו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אותן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האם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פעלו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בתחומים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אלו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גם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נשים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צעירות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נערות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שלא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אימהות</w:t>
      </w:r>
      <w:r w:rsidDel="00000000" w:rsidR="00000000" w:rsidRPr="00000000">
        <w:rPr>
          <w:b w:val="1"/>
          <w:rtl w:val="1"/>
        </w:rPr>
        <w:t xml:space="preserve">?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תנועות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הנוער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אידיאולוגי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שוויוני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בתנועות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הנוער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להתחזות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הקשריות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בעדויות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לתמרן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ברונקה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קליבנסקי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תנועת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הנוער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דרור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מספרת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ברכבת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והתחזתה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לנערת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לביאליסטוק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החיילים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שוחררה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יש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דוגמא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לתפקידי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מנהיגות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נשים</w:t>
      </w:r>
      <w:r w:rsidDel="00000000" w:rsidR="00000000" w:rsidRPr="00000000">
        <w:rPr>
          <w:b w:val="1"/>
          <w:rtl w:val="1"/>
        </w:rPr>
        <w:t xml:space="preserve">? </w:t>
      </w:r>
      <w:r w:rsidDel="00000000" w:rsidR="00000000" w:rsidRPr="00000000">
        <w:rPr>
          <w:b w:val="1"/>
          <w:rtl w:val="1"/>
        </w:rPr>
        <w:t xml:space="preserve">ברמת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ההובלה</w:t>
      </w:r>
      <w:r w:rsidDel="00000000" w:rsidR="00000000" w:rsidRPr="00000000">
        <w:rPr>
          <w:b w:val="1"/>
          <w:rtl w:val="1"/>
        </w:rPr>
        <w:t xml:space="preserve">?  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קלינגר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ויטקה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קובנר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בהחלט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ומרכזי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  <w:t xml:space="preserve"> </w:t>
        <w:tab/>
        <w:tab/>
        <w:tab/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 </w:t>
          <w:tab/>
          <w:tab/>
          <w:tab/>
          <w:tab/>
          <w:tab/>
          <w:tab/>
          <w:tab/>
          <w:tab/>
          <w:tab/>
          <w:tab/>
          <w:t xml:space="preserve"> </w:t>
          <w:tab/>
          <w:tab/>
          <w:tab/>
          <w:tab/>
          <w:tab/>
          <w:tab/>
          <w:tab/>
          <w:tab/>
          <w:tab/>
          <w:tab/>
        </w:r>
      </w:hyperlink>
      <w:hyperlink r:id="rId15">
        <w:r w:rsidDel="00000000" w:rsidR="00000000" w:rsidRPr="00000000">
          <w:rPr>
            <w:color w:val="1155cc"/>
            <w:u w:val="single"/>
          </w:rPr>
          <w:drawing>
            <wp:inline distB="114300" distT="114300" distL="114300" distR="114300">
              <wp:extent cx="5731200" cy="4127500"/>
              <wp:effectExtent b="0" l="0" r="0" t="0"/>
              <wp:docPr descr="נשים יהודיות צועדות במחנה הנשים לבושות בבגדי אסירות, בירקנאו 27/05/1944" id="5" name="image14.jpg"/>
              <a:graphic>
                <a:graphicData uri="http://schemas.openxmlformats.org/drawingml/2006/picture">
                  <pic:pic>
                    <pic:nvPicPr>
                      <pic:cNvPr descr="נשים יהודיות צועדות במחנה הנשים לבושות בבגדי אסירות, בירקנאו 27/05/1944" id="0" name="image14.jpg"/>
                      <pic:cNvPicPr preferRelativeResize="0"/>
                    </pic:nvPicPr>
                    <pic:blipFill>
                      <a:blip r:embed="rId16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4127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color w:val="1155cc"/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לבושות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בבגדי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אסירות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בירקנאו</w:t>
      </w:r>
      <w:r w:rsidDel="00000000" w:rsidR="00000000" w:rsidRPr="00000000">
        <w:rPr>
          <w:rtl w:val="1"/>
        </w:rPr>
        <w:t xml:space="preserve"> 27/05/1944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bidi w:val="1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מה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הייתה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דרך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ההתמודדות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נשים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במחנות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הריכוז</w:t>
      </w:r>
      <w:r w:rsidDel="00000000" w:rsidR="00000000" w:rsidRPr="00000000">
        <w:rPr>
          <w:b w:val="1"/>
          <w:rtl w:val="1"/>
        </w:rPr>
        <w:t xml:space="preserve">?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אסטרטגיות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לשנייה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בזיכרונות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וליאנה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טדסקי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האיטלקיה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לבחורה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צרפתייה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צעירה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לסביבה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הפולנית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באושוויץ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שתיהן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לשנייה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לעובדה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וליאנה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שהוסתרו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איטלקית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חלופיות</w:t>
      </w:r>
      <w:r w:rsidDel="00000000" w:rsidR="00000000" w:rsidRPr="00000000">
        <w:rPr>
          <w:rtl w:val="1"/>
        </w:rPr>
        <w:t xml:space="preserve">.  </w:t>
      </w:r>
    </w:p>
    <w:p w:rsidR="00000000" w:rsidDel="00000000" w:rsidP="00000000" w:rsidRDefault="00000000" w:rsidRPr="00000000">
      <w:pPr>
        <w:bidi w:val="1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האם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ההתחברות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הזאת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אופיינית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יותר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לנשים</w:t>
      </w:r>
      <w:r w:rsidDel="00000000" w:rsidR="00000000" w:rsidRPr="00000000">
        <w:rPr>
          <w:b w:val="1"/>
          <w:rtl w:val="1"/>
        </w:rPr>
        <w:t xml:space="preserve">?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שההתחברות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שמספרים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כדוגמת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להיזהר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למסקנה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מכיוון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למשל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השיער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מהיופי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והזהות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העצמית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; </w:t>
      </w:r>
      <w:r w:rsidDel="00000000" w:rsidR="00000000" w:rsidRPr="00000000">
        <w:rPr>
          <w:rtl w:val="1"/>
        </w:rPr>
        <w:t xml:space="preserve">התפשטות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נוראי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והשפלה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איומה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נשארו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פולנים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צעירות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לסבתא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וללכת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המסורתיים</w:t>
      </w:r>
      <w:r w:rsidDel="00000000" w:rsidR="00000000" w:rsidRPr="00000000">
        <w:rPr>
          <w:rtl w:val="1"/>
        </w:rPr>
        <w:t xml:space="preserve"> -  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לילדים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מורכבים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ותהליכי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סוציאליזציה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שמופיעים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צמתים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האם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לדעתך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הדברים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שציינת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באים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לידי</w:t>
      </w:r>
      <w:r w:rsidDel="00000000" w:rsidR="00000000" w:rsidRPr="00000000">
        <w:rPr>
          <w:b w:val="1"/>
          <w:rtl w:val="1"/>
        </w:rPr>
        <w:t xml:space="preserve">  </w:t>
      </w:r>
      <w:r w:rsidDel="00000000" w:rsidR="00000000" w:rsidRPr="00000000">
        <w:rPr>
          <w:b w:val="1"/>
          <w:rtl w:val="1"/>
        </w:rPr>
        <w:t xml:space="preserve">ביטוי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גם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לאחר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המלחמה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במחנות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העקורים</w:t>
      </w:r>
      <w:r w:rsidDel="00000000" w:rsidR="00000000" w:rsidRPr="00000000">
        <w:rPr>
          <w:b w:val="1"/>
          <w:rtl w:val="1"/>
        </w:rPr>
        <w:t xml:space="preserve">?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התמודדו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העקורים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טוטלית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התמודדויות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לדוגמא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ההתבגרות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ועומדות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להינשא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מהמשפחה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צעירות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ושנותקו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ממשפחתן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וניצלו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בנוסף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נישואין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העקורים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מהניצולים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הרגישו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זכרה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והלידה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הרצון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להמשיך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לצד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המודל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מבוגרות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שאיבדו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ונישאו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אשמה</w:t>
      </w:r>
      <w:r w:rsidDel="00000000" w:rsidR="00000000" w:rsidRPr="00000000">
        <w:rPr>
          <w:rtl w:val="1"/>
        </w:rPr>
        <w:t xml:space="preserve">- "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ניצלתי</w:t>
      </w:r>
      <w:r w:rsidDel="00000000" w:rsidR="00000000" w:rsidRPr="00000000">
        <w:rPr>
          <w:rtl w:val="1"/>
        </w:rPr>
        <w:t xml:space="preserve">?",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ממשיכות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מתלווה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שמנוגד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למשל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כלוחמות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התחנכו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המהפך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ובעונה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המשכיות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התנתקות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  <w:t xml:space="preserve"> </w:t>
        <w:tab/>
        <w:tab/>
        <w:tab/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 </w:t>
          <w:tab/>
          <w:tab/>
          <w:tab/>
          <w:tab/>
          <w:tab/>
          <w:tab/>
          <w:tab/>
          <w:tab/>
          <w:tab/>
          <w:tab/>
          <w:t xml:space="preserve"> </w:t>
          <w:tab/>
          <w:tab/>
          <w:tab/>
          <w:tab/>
          <w:tab/>
          <w:tab/>
          <w:tab/>
          <w:tab/>
          <w:tab/>
          <w:tab/>
        </w:r>
      </w:hyperlink>
      <w:hyperlink r:id="rId18">
        <w:r w:rsidDel="00000000" w:rsidR="00000000" w:rsidRPr="00000000">
          <w:rPr>
            <w:color w:val="1155cc"/>
            <w:u w:val="single"/>
          </w:rPr>
          <w:drawing>
            <wp:inline distB="114300" distT="114300" distL="114300" distR="114300">
              <wp:extent cx="5731200" cy="7531100"/>
              <wp:effectExtent b="0" l="0" r="0" t="0"/>
              <wp:docPr descr="לוחמות במרד גטו ורשה" id="8" name="image18.jpg"/>
              <a:graphic>
                <a:graphicData uri="http://schemas.openxmlformats.org/drawingml/2006/picture">
                  <pic:pic>
                    <pic:nvPicPr>
                      <pic:cNvPr descr="לוחמות במרד גטו ורשה" id="0" name="image18.jpg"/>
                      <pic:cNvPicPr preferRelativeResize="0"/>
                    </pic:nvPicPr>
                    <pic:blipFill>
                      <a:blip r:embed="rId1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75311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color w:val="1155cc"/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לוחמות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ורשה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bidi w:val="1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האם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עושה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הבחנה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בין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גבורה</w:t>
      </w:r>
      <w:r w:rsidDel="00000000" w:rsidR="00000000" w:rsidRPr="00000000">
        <w:rPr>
          <w:b w:val="1"/>
          <w:rtl w:val="1"/>
        </w:rPr>
        <w:t xml:space="preserve"> "</w:t>
      </w:r>
      <w:r w:rsidDel="00000000" w:rsidR="00000000" w:rsidRPr="00000000">
        <w:rPr>
          <w:b w:val="1"/>
          <w:rtl w:val="1"/>
        </w:rPr>
        <w:t xml:space="preserve">גברית</w:t>
      </w:r>
      <w:r w:rsidDel="00000000" w:rsidR="00000000" w:rsidRPr="00000000">
        <w:rPr>
          <w:b w:val="1"/>
          <w:rtl w:val="1"/>
        </w:rPr>
        <w:t xml:space="preserve">" </w:t>
      </w:r>
      <w:r w:rsidDel="00000000" w:rsidR="00000000" w:rsidRPr="00000000">
        <w:rPr>
          <w:b w:val="1"/>
          <w:rtl w:val="1"/>
        </w:rPr>
        <w:t xml:space="preserve">לגבורה</w:t>
      </w:r>
      <w:r w:rsidDel="00000000" w:rsidR="00000000" w:rsidRPr="00000000">
        <w:rPr>
          <w:b w:val="1"/>
          <w:rtl w:val="1"/>
        </w:rPr>
        <w:t xml:space="preserve"> "</w:t>
      </w:r>
      <w:r w:rsidDel="00000000" w:rsidR="00000000" w:rsidRPr="00000000">
        <w:rPr>
          <w:b w:val="1"/>
          <w:rtl w:val="1"/>
        </w:rPr>
        <w:t xml:space="preserve">נשית</w:t>
      </w:r>
      <w:r w:rsidDel="00000000" w:rsidR="00000000" w:rsidRPr="00000000">
        <w:rPr>
          <w:b w:val="1"/>
          <w:rtl w:val="1"/>
        </w:rPr>
        <w:t xml:space="preserve">"?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שאימצו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כגבורה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אימצו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בעמידה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לשרוד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המבריחות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באילו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עוד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כיווני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מחקר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צריך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לדעתך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לעסוק</w:t>
      </w:r>
      <w:r w:rsidDel="00000000" w:rsidR="00000000" w:rsidRPr="00000000">
        <w:rPr>
          <w:b w:val="1"/>
          <w:rtl w:val="1"/>
        </w:rPr>
        <w:t xml:space="preserve">  </w:t>
      </w:r>
      <w:r w:rsidDel="00000000" w:rsidR="00000000" w:rsidRPr="00000000">
        <w:rPr>
          <w:b w:val="1"/>
          <w:rtl w:val="1"/>
        </w:rPr>
        <w:t xml:space="preserve">בעתיד</w:t>
      </w:r>
      <w:r w:rsidDel="00000000" w:rsidR="00000000" w:rsidRPr="00000000">
        <w:rPr>
          <w:b w:val="1"/>
          <w:rtl w:val="1"/>
        </w:rPr>
        <w:t xml:space="preserve">?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בגטאות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לעומק</w:t>
      </w:r>
      <w:r w:rsidDel="00000000" w:rsidR="00000000" w:rsidRPr="00000000">
        <w:rPr>
          <w:rtl w:val="1"/>
        </w:rPr>
        <w:t xml:space="preserve"> -  </w:t>
      </w:r>
      <w:r w:rsidDel="00000000" w:rsidR="00000000" w:rsidRPr="00000000">
        <w:rPr>
          <w:rtl w:val="1"/>
        </w:rPr>
        <w:t xml:space="preserve">ההיבטים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נוער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תהליכי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חינוך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חבירות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היבטים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עיסוק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ותרבותית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המגדרי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הכרחי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לעסוק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אינטגרציה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ההוליסטית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http://www.yadvashem.org/he/articles/general/kichler-silberman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bidi w:val="1"/>
        <w:spacing w:after="120" w:before="480" w:lineRule="auto"/>
        <w:contextualSpacing w:val="0"/>
        <w:rPr>
          <w:rFonts w:ascii="Arial" w:cs="Arial" w:eastAsia="Arial" w:hAnsi="Arial"/>
          <w:b w:val="1"/>
          <w:sz w:val="46"/>
          <w:szCs w:val="46"/>
        </w:rPr>
      </w:pPr>
      <w:bookmarkStart w:colFirst="0" w:colLast="0" w:name="_f89si5slpccf" w:id="6"/>
      <w:bookmarkEnd w:id="6"/>
      <w:r w:rsidDel="00000000" w:rsidR="00000000" w:rsidRPr="00000000">
        <w:rPr>
          <w:rFonts w:ascii="Arial" w:cs="Arial" w:eastAsia="Arial" w:hAnsi="Arial"/>
          <w:b w:val="1"/>
          <w:sz w:val="46"/>
          <w:szCs w:val="46"/>
          <w:rtl w:val="1"/>
        </w:rPr>
        <w:t xml:space="preserve">גיבורת</w:t>
      </w:r>
      <w:r w:rsidDel="00000000" w:rsidR="00000000" w:rsidRPr="00000000">
        <w:rPr>
          <w:rFonts w:ascii="Arial" w:cs="Arial" w:eastAsia="Arial" w:hAnsi="Arial"/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46"/>
          <w:szCs w:val="46"/>
          <w:rtl w:val="1"/>
        </w:rPr>
        <w:t xml:space="preserve">השואה</w:t>
      </w:r>
      <w:r w:rsidDel="00000000" w:rsidR="00000000" w:rsidRPr="00000000">
        <w:rPr>
          <w:rFonts w:ascii="Arial" w:cs="Arial" w:eastAsia="Arial" w:hAnsi="Arial"/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46"/>
          <w:szCs w:val="46"/>
          <w:rtl w:val="1"/>
        </w:rPr>
        <w:t xml:space="preserve">לנה</w:t>
      </w:r>
      <w:r w:rsidDel="00000000" w:rsidR="00000000" w:rsidRPr="00000000">
        <w:rPr>
          <w:rFonts w:ascii="Arial" w:cs="Arial" w:eastAsia="Arial" w:hAnsi="Arial"/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46"/>
          <w:szCs w:val="46"/>
          <w:rtl w:val="1"/>
        </w:rPr>
        <w:t xml:space="preserve">קיכלר</w:t>
      </w:r>
      <w:r w:rsidDel="00000000" w:rsidR="00000000" w:rsidRPr="00000000">
        <w:rPr>
          <w:rFonts w:ascii="Arial" w:cs="Arial" w:eastAsia="Arial" w:hAnsi="Arial"/>
          <w:b w:val="1"/>
          <w:sz w:val="46"/>
          <w:szCs w:val="46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sz w:val="46"/>
          <w:szCs w:val="46"/>
          <w:rtl w:val="1"/>
        </w:rPr>
        <w:t xml:space="preserve">זילברמן</w:t>
      </w:r>
    </w:p>
    <w:p w:rsidR="00000000" w:rsidDel="00000000" w:rsidP="00000000" w:rsidRDefault="00000000" w:rsidRPr="00000000">
      <w:pPr>
        <w:bidi w:val="1"/>
        <w:contextualSpacing w:val="0"/>
        <w:rPr/>
      </w:pPr>
      <w:hyperlink r:id="rId21">
        <w:r w:rsidDel="00000000" w:rsidR="00000000" w:rsidRPr="00000000">
          <w:rPr>
            <w:color w:val="1155cc"/>
            <w:u w:val="single"/>
            <w:rtl w:val="1"/>
          </w:rPr>
          <w:t xml:space="preserve">ד</w:t>
        </w:r>
      </w:hyperlink>
      <w:hyperlink r:id="rId22">
        <w:r w:rsidDel="00000000" w:rsidR="00000000" w:rsidRPr="00000000">
          <w:rPr>
            <w:color w:val="1155cc"/>
            <w:u w:val="single"/>
            <w:rtl w:val="1"/>
          </w:rPr>
          <w:t xml:space="preserve">"</w:t>
        </w:r>
      </w:hyperlink>
      <w:hyperlink r:id="rId23">
        <w:r w:rsidDel="00000000" w:rsidR="00000000" w:rsidRPr="00000000">
          <w:rPr>
            <w:color w:val="1155cc"/>
            <w:u w:val="single"/>
            <w:rtl w:val="1"/>
          </w:rPr>
          <w:t xml:space="preserve">ר</w:t>
        </w:r>
      </w:hyperlink>
      <w:hyperlink r:id="rId24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25">
        <w:r w:rsidDel="00000000" w:rsidR="00000000" w:rsidRPr="00000000">
          <w:rPr>
            <w:color w:val="1155cc"/>
            <w:u w:val="single"/>
            <w:rtl w:val="1"/>
          </w:rPr>
          <w:t xml:space="preserve">שרון</w:t>
        </w:r>
      </w:hyperlink>
      <w:hyperlink r:id="rId26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27">
        <w:r w:rsidDel="00000000" w:rsidR="00000000" w:rsidRPr="00000000">
          <w:rPr>
            <w:color w:val="1155cc"/>
            <w:u w:val="single"/>
            <w:rtl w:val="1"/>
          </w:rPr>
          <w:t xml:space="preserve">גבע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כשאימא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עוזבת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מתערער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נבנתה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ריאליטי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שעקבה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שאמהותיהן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הוחלפו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כלליו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מנהגיו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הגבלותיו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והיתריו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ההנחה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מתחלפת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יעזוב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הטלוויזיה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האימהות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והתאחדו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משפחותיהן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הגרעיניות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הביולוגיות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בדמעות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והילדות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בהורות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קיכלר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זילברמן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לתמיד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והילדות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ריאליטי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המציאות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  <w:t xml:space="preserve"> </w:t>
        <w:tab/>
        <w:tab/>
        <w:tab/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 </w:t>
          <w:tab/>
          <w:tab/>
          <w:tab/>
          <w:tab/>
          <w:tab/>
          <w:tab/>
          <w:tab/>
          <w:tab/>
          <w:tab/>
          <w:tab/>
          <w:t xml:space="preserve"> </w:t>
          <w:tab/>
          <w:tab/>
          <w:tab/>
          <w:tab/>
          <w:tab/>
          <w:tab/>
          <w:tab/>
          <w:tab/>
          <w:tab/>
          <w:tab/>
        </w:r>
      </w:hyperlink>
      <w:hyperlink r:id="rId29">
        <w:r w:rsidDel="00000000" w:rsidR="00000000" w:rsidRPr="00000000">
          <w:rPr>
            <w:color w:val="1155cc"/>
            <w:u w:val="single"/>
          </w:rPr>
          <w:drawing>
            <wp:inline distB="114300" distT="114300" distL="114300" distR="114300">
              <wp:extent cx="4791075" cy="6457950"/>
              <wp:effectExtent b="0" l="0" r="0" t="0"/>
              <wp:docPr descr="לנה קיכלר-זילברמן 1945" id="2" name="image5.jpg"/>
              <a:graphic>
                <a:graphicData uri="http://schemas.openxmlformats.org/drawingml/2006/picture">
                  <pic:pic>
                    <pic:nvPicPr>
                      <pic:cNvPr descr="לנה קיכלר-זילברמן 1945" id="0" name="image5.jpg"/>
                      <pic:cNvPicPr preferRelativeResize="0"/>
                    </pic:nvPicPr>
                    <pic:blipFill>
                      <a:blip r:embed="rId30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91075" cy="645795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color w:val="1155cc"/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לנה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קיכלר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זילברמן</w:t>
      </w:r>
      <w:r w:rsidDel="00000000" w:rsidR="00000000" w:rsidRPr="00000000">
        <w:rPr>
          <w:rtl w:val="1"/>
        </w:rPr>
        <w:t xml:space="preserve"> 1945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לנה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קיכלר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זילברמן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מחנכת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פסיכולוגית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אימא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נולדה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1910 </w:t>
      </w:r>
      <w:r w:rsidDel="00000000" w:rsidR="00000000" w:rsidRPr="00000000">
        <w:rPr>
          <w:rtl w:val="1"/>
        </w:rPr>
        <w:t xml:space="preserve">וגדלה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בוויאליצ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פולין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בגימנסיה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בקרקוב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פילוסופיה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פסיכולוגיה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ופדגוגיה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איבדה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והצילה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לבלז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לוורשה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ופעלה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להברחת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מהגטו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ביוני</w:t>
      </w:r>
      <w:r w:rsidDel="00000000" w:rsidR="00000000" w:rsidRPr="00000000">
        <w:rPr>
          <w:rtl w:val="1"/>
        </w:rPr>
        <w:t xml:space="preserve"> 1942 </w:t>
      </w:r>
      <w:r w:rsidDel="00000000" w:rsidR="00000000" w:rsidRPr="00000000">
        <w:rPr>
          <w:rtl w:val="1"/>
        </w:rPr>
        <w:t xml:space="preserve">תינוק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והבריחה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והצליחה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במנזר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סירבו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תינוק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נימול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בקרקוב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וילדות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שנשארו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זאקופנה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כוסלובקיה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ולצרפת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בדרכם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-1949.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והילדות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נקלטו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בקבוצת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שילר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לימדה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וחינוך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והילדות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שבגרו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1987 </w:t>
      </w:r>
      <w:r w:rsidDel="00000000" w:rsidR="00000000" w:rsidRPr="00000000">
        <w:rPr>
          <w:rtl w:val="1"/>
        </w:rPr>
        <w:t xml:space="preserve">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לעולמה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במחקרים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קיכלר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זילברמן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חלופית</w:t>
      </w:r>
      <w:r w:rsidDel="00000000" w:rsidR="00000000" w:rsidRPr="00000000">
        <w:rPr>
          <w:rtl w:val="1"/>
        </w:rPr>
        <w:t xml:space="preserve">": </w:t>
      </w:r>
      <w:r w:rsidDel="00000000" w:rsidR="00000000" w:rsidRPr="00000000">
        <w:rPr>
          <w:rtl w:val="1"/>
        </w:rPr>
        <w:t xml:space="preserve">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שתפסה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הנעדרת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ומילאה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המסורתיים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והבסיסיים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אימא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הזנה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טיפול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סיעוד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חינוך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הענקת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קיכלר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אימהות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מכולן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מחנכות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רופאות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ומדריכות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ביניהן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שהקדישה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בטרזיינשטאדט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שמחוביץ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רופאה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מוורשה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שהקימה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דראנסי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שבצרפת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שטיפלו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ובילדות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שהובלו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נדחקו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מיתית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כזו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סטפה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וילצ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נסקה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המחנכת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יאנוש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אק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חניכיה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וחניכותיה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המשותף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כולן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אימהות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מחליפות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לשעות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לימים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לחודשים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לרגע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ככולן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נשכחו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לנה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קיכלר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זילברמן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המוקדמים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ומשפחה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בשואה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מאה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-1959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מכר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הופיעו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הטרילוגיה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כשכתבה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לגבולם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ספרה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קאנוני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סטודנטית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בעודה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תלמידה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'.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אקטואלי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והילדות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בסרט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אמנם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והילדות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איבדו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הביולוגיים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לישראל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להצלחתו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פרויקט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הישראלי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כשהפכה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אבק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הילדות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שלמדו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מסורתי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וגננות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בנשק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שנפלו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עידוד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וילדיה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כשבגיל</w:t>
      </w:r>
      <w:r w:rsidDel="00000000" w:rsidR="00000000" w:rsidRPr="00000000">
        <w:rPr>
          <w:rtl w:val="1"/>
        </w:rPr>
        <w:t xml:space="preserve"> 47 </w:t>
      </w:r>
      <w:r w:rsidDel="00000000" w:rsidR="00000000" w:rsidRPr="00000000">
        <w:rPr>
          <w:rtl w:val="1"/>
        </w:rPr>
        <w:t xml:space="preserve">ילדה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קיכלר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זילברמן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לעיתונאיות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ילדתה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  <w:t xml:space="preserve"> </w:t>
        <w:tab/>
        <w:tab/>
        <w:tab/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 </w:t>
          <w:tab/>
          <w:tab/>
          <w:tab/>
          <w:tab/>
          <w:tab/>
          <w:tab/>
          <w:tab/>
          <w:tab/>
          <w:tab/>
          <w:tab/>
          <w:t xml:space="preserve"> </w:t>
          <w:tab/>
          <w:tab/>
          <w:tab/>
          <w:tab/>
          <w:tab/>
          <w:tab/>
          <w:tab/>
          <w:tab/>
          <w:tab/>
          <w:tab/>
        </w:r>
      </w:hyperlink>
      <w:hyperlink r:id="rId32">
        <w:r w:rsidDel="00000000" w:rsidR="00000000" w:rsidRPr="00000000">
          <w:rPr>
            <w:color w:val="1155cc"/>
            <w:u w:val="single"/>
          </w:rPr>
          <w:drawing>
            <wp:inline distB="114300" distT="114300" distL="114300" distR="114300">
              <wp:extent cx="5731200" cy="3975100"/>
              <wp:effectExtent b="0" l="0" r="0" t="0"/>
              <wp:docPr descr="לנה קיכלר בבית הנשיא, לכבוד הוצאת ספרה 'מאה ילדים שלי'" id="3" name="image12.jpg"/>
              <a:graphic>
                <a:graphicData uri="http://schemas.openxmlformats.org/drawingml/2006/picture">
                  <pic:pic>
                    <pic:nvPicPr>
                      <pic:cNvPr descr="לנה קיכלר בבית הנשיא, לכבוד הוצאת ספרה 'מאה ילדים שלי'" id="0" name="image12.jpg"/>
                      <pic:cNvPicPr preferRelativeResize="0"/>
                    </pic:nvPicPr>
                    <pic:blipFill>
                      <a:blip r:embed="rId3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9751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color w:val="1155cc"/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לנה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קיכלר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ספרה</w:t>
      </w:r>
      <w:r w:rsidDel="00000000" w:rsidR="00000000" w:rsidRPr="00000000">
        <w:rPr>
          <w:rtl w:val="1"/>
        </w:rPr>
        <w:t xml:space="preserve"> '</w:t>
      </w:r>
      <w:r w:rsidDel="00000000" w:rsidR="00000000" w:rsidRPr="00000000">
        <w:rPr>
          <w:rtl w:val="1"/>
        </w:rPr>
        <w:t xml:space="preserve">מאה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'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1962 </w:t>
      </w:r>
      <w:r w:rsidDel="00000000" w:rsidR="00000000" w:rsidRPr="00000000">
        <w:rPr>
          <w:rtl w:val="1"/>
        </w:rPr>
        <w:t xml:space="preserve">זכתה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קיכלר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זילברמן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שהוענק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בצריף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ינאית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ויצחק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צבי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בירושלים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הנואמות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בטקס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המשוררת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גולדברג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כצנלסון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שז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רבקה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קיכלר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זילברמן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המשמעות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העמוקה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האימהו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לאישה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ההוקרה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מפלגות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האימהות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הביולוגיות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הפוליטיקה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בטבורה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למפלגה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לתנועה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לקבוצה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לאורח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וגלוי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ברצונו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וברצונו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שבלהט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המחלוקת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הוויכוח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והפולמוס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השתמש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בשואה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לאימא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ולגבורה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הזדמנות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לשוחח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גילויי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גבורתן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בתקופת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ההתנגדות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לדה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הומניזציה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הכיבוש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הגרמני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באירופה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בתקופת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ולדיון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למשל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קיכלר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זילברמן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והילדות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חינוכי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המשפחה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זוהי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הזדמנות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מהמקובל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בתפילה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ינאית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צבי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אמנם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מובהק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גיבורה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אנושי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bidi w:val="1"/>
        <w:contextualSpacing w:val="0"/>
        <w:rPr>
          <w:i w:val="1"/>
        </w:rPr>
      </w:pPr>
      <w:r w:rsidDel="00000000" w:rsidR="00000000" w:rsidRPr="00000000">
        <w:rPr>
          <w:i w:val="1"/>
          <w:rtl w:val="1"/>
        </w:rPr>
        <w:t xml:space="preserve">על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לנה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קיכלר</w:t>
      </w:r>
      <w:r w:rsidDel="00000000" w:rsidR="00000000" w:rsidRPr="00000000">
        <w:rPr>
          <w:i w:val="1"/>
          <w:rtl w:val="1"/>
        </w:rPr>
        <w:t xml:space="preserve">-</w:t>
      </w:r>
      <w:r w:rsidDel="00000000" w:rsidR="00000000" w:rsidRPr="00000000">
        <w:rPr>
          <w:i w:val="1"/>
          <w:rtl w:val="1"/>
        </w:rPr>
        <w:t xml:space="preserve">זילברמן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והתקבלותה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בארץ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תוכלו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לקרוא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בהרחבה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בספרה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של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ד</w:t>
      </w:r>
      <w:r w:rsidDel="00000000" w:rsidR="00000000" w:rsidRPr="00000000">
        <w:rPr>
          <w:i w:val="1"/>
          <w:rtl w:val="1"/>
        </w:rPr>
        <w:t xml:space="preserve">"</w:t>
      </w:r>
      <w:r w:rsidDel="00000000" w:rsidR="00000000" w:rsidRPr="00000000">
        <w:rPr>
          <w:i w:val="1"/>
          <w:rtl w:val="1"/>
        </w:rPr>
        <w:t xml:space="preserve">ר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שרון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גבע</w:t>
      </w:r>
      <w:r w:rsidDel="00000000" w:rsidR="00000000" w:rsidRPr="00000000">
        <w:rPr>
          <w:i w:val="1"/>
          <w:rtl w:val="1"/>
        </w:rPr>
        <w:t xml:space="preserve">,</w:t>
      </w:r>
      <w:hyperlink r:id="rId34">
        <w:r w:rsidDel="00000000" w:rsidR="00000000" w:rsidRPr="00000000">
          <w:rPr>
            <w:i w:val="1"/>
            <w:rtl w:val="0"/>
          </w:rPr>
          <w:t xml:space="preserve"> </w:t>
        </w:r>
      </w:hyperlink>
      <w:hyperlink r:id="rId35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אל</w:t>
        </w:r>
      </w:hyperlink>
      <w:hyperlink r:id="rId36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 </w:t>
        </w:r>
      </w:hyperlink>
      <w:hyperlink r:id="rId37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האחות</w:t>
        </w:r>
      </w:hyperlink>
      <w:hyperlink r:id="rId38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 </w:t>
        </w:r>
      </w:hyperlink>
      <w:hyperlink r:id="rId39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הלא</w:t>
        </w:r>
      </w:hyperlink>
      <w:hyperlink r:id="rId40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 </w:t>
        </w:r>
      </w:hyperlink>
      <w:hyperlink r:id="rId41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ידועה</w:t>
        </w:r>
      </w:hyperlink>
      <w:hyperlink r:id="rId42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: </w:t>
        </w:r>
      </w:hyperlink>
      <w:hyperlink r:id="rId43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גיבורות</w:t>
        </w:r>
      </w:hyperlink>
      <w:hyperlink r:id="rId44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 </w:t>
        </w:r>
      </w:hyperlink>
      <w:hyperlink r:id="rId45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השואה</w:t>
        </w:r>
      </w:hyperlink>
      <w:hyperlink r:id="rId46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 </w:t>
        </w:r>
      </w:hyperlink>
      <w:hyperlink r:id="rId47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בחברה</w:t>
        </w:r>
      </w:hyperlink>
      <w:hyperlink r:id="rId48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 </w:t>
        </w:r>
      </w:hyperlink>
      <w:hyperlink r:id="rId49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הישראלית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i w:val="1"/>
          <w:rtl w:val="1"/>
        </w:rPr>
        <w:t xml:space="preserve"> (</w:t>
      </w:r>
      <w:r w:rsidDel="00000000" w:rsidR="00000000" w:rsidRPr="00000000">
        <w:rPr>
          <w:i w:val="1"/>
          <w:rtl w:val="1"/>
        </w:rPr>
        <w:t xml:space="preserve">הוצאת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הקיבוץ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המאוחד</w:t>
      </w:r>
      <w:r w:rsidDel="00000000" w:rsidR="00000000" w:rsidRPr="00000000">
        <w:rPr>
          <w:i w:val="1"/>
          <w:rtl w:val="1"/>
        </w:rPr>
        <w:t xml:space="preserve">) </w:t>
      </w:r>
      <w:r w:rsidDel="00000000" w:rsidR="00000000" w:rsidRPr="00000000">
        <w:rPr>
          <w:i w:val="1"/>
          <w:rtl w:val="1"/>
        </w:rPr>
        <w:t xml:space="preserve">ובבלוג</w:t>
      </w:r>
      <w:hyperlink r:id="rId50">
        <w:r w:rsidDel="00000000" w:rsidR="00000000" w:rsidRPr="00000000">
          <w:rPr>
            <w:i w:val="1"/>
            <w:rtl w:val="0"/>
          </w:rPr>
          <w:t xml:space="preserve"> </w:t>
        </w:r>
      </w:hyperlink>
      <w:hyperlink r:id="rId51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אל</w:t>
        </w:r>
      </w:hyperlink>
      <w:hyperlink r:id="rId52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 </w:t>
        </w:r>
      </w:hyperlink>
      <w:hyperlink r:id="rId53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מדף</w:t>
        </w:r>
      </w:hyperlink>
      <w:hyperlink r:id="rId54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 </w:t>
        </w:r>
      </w:hyperlink>
      <w:hyperlink r:id="rId55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ספרי</w:t>
        </w:r>
      </w:hyperlink>
      <w:hyperlink r:id="rId56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 </w:t>
        </w:r>
      </w:hyperlink>
      <w:hyperlink r:id="rId57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ההיסטוריה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i w:val="1"/>
          <w:rtl w:val="1"/>
        </w:rPr>
        <w:t xml:space="preserve">. </w:t>
      </w:r>
      <w:r w:rsidDel="00000000" w:rsidR="00000000" w:rsidRPr="00000000">
        <w:rPr>
          <w:i w:val="1"/>
          <w:rtl w:val="1"/>
        </w:rPr>
        <w:t xml:space="preserve">בימים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אלה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רואה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אור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קובץ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מאמרים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בעריכתה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בנושא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הוראת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השואה</w:t>
      </w:r>
      <w:r w:rsidDel="00000000" w:rsidR="00000000" w:rsidRPr="00000000">
        <w:rPr>
          <w:i w:val="1"/>
          <w:rtl w:val="1"/>
        </w:rPr>
        <w:t xml:space="preserve">,</w:t>
      </w:r>
      <w:hyperlink r:id="rId58">
        <w:r w:rsidDel="00000000" w:rsidR="00000000" w:rsidRPr="00000000">
          <w:rPr>
            <w:i w:val="1"/>
            <w:rtl w:val="0"/>
          </w:rPr>
          <w:t xml:space="preserve"> </w:t>
        </w:r>
      </w:hyperlink>
      <w:hyperlink r:id="rId59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השואה</w:t>
        </w:r>
      </w:hyperlink>
      <w:hyperlink r:id="rId60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: </w:t>
        </w:r>
      </w:hyperlink>
      <w:hyperlink r:id="rId61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שעת</w:t>
        </w:r>
      </w:hyperlink>
      <w:hyperlink r:id="rId62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 </w:t>
        </w:r>
      </w:hyperlink>
      <w:hyperlink r:id="rId63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החינוך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i w:val="1"/>
          <w:rtl w:val="1"/>
        </w:rPr>
        <w:t xml:space="preserve"> (</w:t>
      </w:r>
      <w:r w:rsidDel="00000000" w:rsidR="00000000" w:rsidRPr="00000000">
        <w:rPr>
          <w:i w:val="1"/>
          <w:rtl w:val="1"/>
        </w:rPr>
        <w:t xml:space="preserve">הוצאת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מכון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מופ</w:t>
      </w:r>
      <w:r w:rsidDel="00000000" w:rsidR="00000000" w:rsidRPr="00000000">
        <w:rPr>
          <w:i w:val="1"/>
          <w:rtl w:val="1"/>
        </w:rPr>
        <w:t xml:space="preserve">"</w:t>
      </w:r>
      <w:r w:rsidDel="00000000" w:rsidR="00000000" w:rsidRPr="00000000">
        <w:rPr>
          <w:i w:val="1"/>
          <w:rtl w:val="1"/>
        </w:rPr>
        <w:t xml:space="preserve">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והקיבוץ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המאוחד</w:t>
      </w:r>
      <w:r w:rsidDel="00000000" w:rsidR="00000000" w:rsidRPr="00000000">
        <w:rPr>
          <w:i w:val="1"/>
          <w:rtl w:val="1"/>
        </w:rPr>
        <w:t xml:space="preserve">).</w:t>
      </w:r>
    </w:p>
    <w:p w:rsidR="00000000" w:rsidDel="00000000" w:rsidP="00000000" w:rsidRDefault="00000000" w:rsidRPr="00000000">
      <w:pPr>
        <w:bidi w:val="1"/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  <w:t xml:space="preserve">http://www.yadvashem.org/he/articles/general/women-in-ravensbrueck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keepNext w:val="0"/>
        <w:keepLines w:val="0"/>
        <w:bidi w:val="1"/>
        <w:spacing w:after="80" w:before="280" w:lineRule="auto"/>
        <w:contextualSpacing w:val="0"/>
        <w:rPr>
          <w:rFonts w:ascii="Arial" w:cs="Arial" w:eastAsia="Arial" w:hAnsi="Arial"/>
          <w:i w:val="1"/>
          <w:color w:val="000000"/>
          <w:sz w:val="26"/>
          <w:szCs w:val="26"/>
        </w:rPr>
      </w:pPr>
      <w:bookmarkStart w:colFirst="0" w:colLast="0" w:name="_d4qsf31ut1db" w:id="7"/>
      <w:bookmarkEnd w:id="7"/>
      <w:r w:rsidDel="00000000" w:rsidR="00000000" w:rsidRPr="00000000">
        <w:rPr>
          <w:rFonts w:ascii="Arial" w:cs="Arial" w:eastAsia="Arial" w:hAnsi="Arial"/>
          <w:i w:val="1"/>
          <w:color w:val="000000"/>
          <w:sz w:val="26"/>
          <w:szCs w:val="26"/>
          <w:rtl w:val="1"/>
        </w:rPr>
        <w:t xml:space="preserve">אסירות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6"/>
          <w:szCs w:val="26"/>
          <w:rtl w:val="1"/>
        </w:rPr>
        <w:t xml:space="preserve">מחנה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6"/>
          <w:szCs w:val="26"/>
          <w:rtl w:val="1"/>
        </w:rPr>
        <w:t xml:space="preserve">הנשים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6"/>
          <w:szCs w:val="26"/>
          <w:rtl w:val="1"/>
        </w:rPr>
        <w:t xml:space="preserve">רוונסבריק</w:t>
      </w:r>
    </w:p>
    <w:p w:rsidR="00000000" w:rsidDel="00000000" w:rsidP="00000000" w:rsidRDefault="00000000" w:rsidRPr="00000000">
      <w:pPr>
        <w:bidi w:val="1"/>
        <w:contextualSpacing w:val="0"/>
        <w:rPr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i w:val="1"/>
        </w:rPr>
      </w:pPr>
      <w:r w:rsidDel="00000000" w:rsidR="00000000" w:rsidRPr="00000000">
        <w:rPr>
          <w:i w:val="1"/>
          <w:rtl w:val="1"/>
        </w:rPr>
        <w:t xml:space="preserve">הו</w:t>
      </w:r>
      <w:r w:rsidDel="00000000" w:rsidR="00000000" w:rsidRPr="00000000">
        <w:rPr>
          <w:i w:val="1"/>
          <w:rtl w:val="1"/>
        </w:rPr>
        <w:t xml:space="preserve">, </w:t>
      </w:r>
      <w:r w:rsidDel="00000000" w:rsidR="00000000" w:rsidRPr="00000000">
        <w:rPr>
          <w:i w:val="1"/>
          <w:rtl w:val="1"/>
        </w:rPr>
        <w:t xml:space="preserve">אחי</w:t>
      </w:r>
      <w:r w:rsidDel="00000000" w:rsidR="00000000" w:rsidRPr="00000000">
        <w:rPr>
          <w:i w:val="1"/>
          <w:rtl w:val="1"/>
        </w:rPr>
        <w:t xml:space="preserve">, </w:t>
      </w:r>
      <w:r w:rsidDel="00000000" w:rsidR="00000000" w:rsidRPr="00000000">
        <w:rPr>
          <w:i w:val="1"/>
          <w:rtl w:val="1"/>
        </w:rPr>
        <w:t xml:space="preserve">יבוא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יום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ולא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מסדר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נוכחות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ינהל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חיינו</w:t>
      </w:r>
      <w:r w:rsidDel="00000000" w:rsidR="00000000" w:rsidRPr="00000000">
        <w:rPr>
          <w:i w:val="1"/>
          <w:rtl w:val="1"/>
        </w:rPr>
        <w:t xml:space="preserve">!</w:t>
      </w:r>
    </w:p>
    <w:p w:rsidR="00000000" w:rsidDel="00000000" w:rsidP="00000000" w:rsidRDefault="00000000" w:rsidRPr="00000000">
      <w:pPr>
        <w:bidi w:val="1"/>
        <w:contextualSpacing w:val="0"/>
        <w:rPr>
          <w:i w:val="1"/>
        </w:rPr>
      </w:pPr>
      <w:r w:rsidDel="00000000" w:rsidR="00000000" w:rsidRPr="00000000">
        <w:rPr>
          <w:i w:val="1"/>
          <w:rtl w:val="1"/>
        </w:rPr>
        <w:t xml:space="preserve">השערים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יפתחו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לרווחה</w:t>
      </w:r>
      <w:r w:rsidDel="00000000" w:rsidR="00000000" w:rsidRPr="00000000">
        <w:rPr>
          <w:i w:val="1"/>
          <w:rtl w:val="1"/>
        </w:rPr>
        <w:t xml:space="preserve">, </w:t>
      </w:r>
      <w:r w:rsidDel="00000000" w:rsidR="00000000" w:rsidRPr="00000000">
        <w:rPr>
          <w:i w:val="1"/>
          <w:rtl w:val="1"/>
        </w:rPr>
        <w:t xml:space="preserve">ותבל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ומלואה</w:t>
      </w:r>
      <w:r w:rsidDel="00000000" w:rsidR="00000000" w:rsidRPr="00000000">
        <w:rPr>
          <w:i w:val="1"/>
          <w:rtl w:val="1"/>
        </w:rPr>
        <w:t xml:space="preserve">, </w:t>
      </w:r>
      <w:r w:rsidDel="00000000" w:rsidR="00000000" w:rsidRPr="00000000">
        <w:rPr>
          <w:i w:val="1"/>
          <w:rtl w:val="1"/>
        </w:rPr>
        <w:t xml:space="preserve">בת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חורין</w:t>
      </w:r>
      <w:r w:rsidDel="00000000" w:rsidR="00000000" w:rsidRPr="00000000">
        <w:rPr>
          <w:i w:val="1"/>
          <w:rtl w:val="1"/>
        </w:rPr>
        <w:t xml:space="preserve">, </w:t>
      </w:r>
      <w:r w:rsidDel="00000000" w:rsidR="00000000" w:rsidRPr="00000000">
        <w:rPr>
          <w:i w:val="1"/>
          <w:rtl w:val="1"/>
        </w:rPr>
        <w:t xml:space="preserve">תחבוק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אותנו</w:t>
      </w:r>
      <w:r w:rsidDel="00000000" w:rsidR="00000000" w:rsidRPr="00000000">
        <w:rPr>
          <w:i w:val="1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>
          <w:i w:val="1"/>
        </w:rPr>
      </w:pPr>
      <w:r w:rsidDel="00000000" w:rsidR="00000000" w:rsidRPr="00000000">
        <w:rPr>
          <w:i w:val="1"/>
          <w:rtl w:val="1"/>
        </w:rPr>
        <w:t xml:space="preserve">ואנו</w:t>
      </w:r>
      <w:r w:rsidDel="00000000" w:rsidR="00000000" w:rsidRPr="00000000">
        <w:rPr>
          <w:i w:val="1"/>
          <w:rtl w:val="1"/>
        </w:rPr>
        <w:t xml:space="preserve">, </w:t>
      </w:r>
      <w:r w:rsidDel="00000000" w:rsidR="00000000" w:rsidRPr="00000000">
        <w:rPr>
          <w:i w:val="1"/>
          <w:rtl w:val="1"/>
        </w:rPr>
        <w:t xml:space="preserve">אסירי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מחנות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הריכוז</w:t>
      </w:r>
      <w:r w:rsidDel="00000000" w:rsidR="00000000" w:rsidRPr="00000000">
        <w:rPr>
          <w:i w:val="1"/>
          <w:rtl w:val="1"/>
        </w:rPr>
        <w:t xml:space="preserve">, </w:t>
      </w:r>
      <w:r w:rsidDel="00000000" w:rsidR="00000000" w:rsidRPr="00000000">
        <w:rPr>
          <w:i w:val="1"/>
          <w:rtl w:val="1"/>
        </w:rPr>
        <w:t xml:space="preserve">נצעד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ברחובות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הרחבים</w:t>
      </w:r>
      <w:r w:rsidDel="00000000" w:rsidR="00000000" w:rsidRPr="00000000">
        <w:rPr>
          <w:i w:val="1"/>
          <w:rtl w:val="1"/>
        </w:rPr>
        <w:t xml:space="preserve">,</w:t>
      </w:r>
    </w:p>
    <w:p w:rsidR="00000000" w:rsidDel="00000000" w:rsidP="00000000" w:rsidRDefault="00000000" w:rsidRPr="00000000">
      <w:pPr>
        <w:bidi w:val="1"/>
        <w:contextualSpacing w:val="0"/>
        <w:rPr>
          <w:i w:val="1"/>
        </w:rPr>
      </w:pPr>
      <w:r w:rsidDel="00000000" w:rsidR="00000000" w:rsidRPr="00000000">
        <w:rPr>
          <w:i w:val="1"/>
          <w:rtl w:val="1"/>
        </w:rPr>
        <w:t xml:space="preserve">ובני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אדם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אחרים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יצפו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לבואנו</w:t>
      </w:r>
      <w:r w:rsidDel="00000000" w:rsidR="00000000" w:rsidRPr="00000000">
        <w:rPr>
          <w:i w:val="1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>
          <w:i w:val="1"/>
        </w:rPr>
      </w:pPr>
      <w:r w:rsidDel="00000000" w:rsidR="00000000" w:rsidRPr="00000000">
        <w:rPr>
          <w:i w:val="1"/>
          <w:rtl w:val="1"/>
        </w:rPr>
        <w:t xml:space="preserve">וכל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המביט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בנו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יראה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הקמטים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העמוקים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שחרש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סבלנו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על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פנינו</w:t>
      </w:r>
      <w:r w:rsidDel="00000000" w:rsidR="00000000" w:rsidRPr="00000000">
        <w:rPr>
          <w:i w:val="1"/>
          <w:rtl w:val="1"/>
        </w:rPr>
        <w:t xml:space="preserve">,</w:t>
      </w:r>
    </w:p>
    <w:p w:rsidR="00000000" w:rsidDel="00000000" w:rsidP="00000000" w:rsidRDefault="00000000" w:rsidRPr="00000000">
      <w:pPr>
        <w:bidi w:val="1"/>
        <w:contextualSpacing w:val="0"/>
        <w:rPr>
          <w:i w:val="1"/>
        </w:rPr>
      </w:pPr>
      <w:r w:rsidDel="00000000" w:rsidR="00000000" w:rsidRPr="00000000">
        <w:rPr>
          <w:i w:val="1"/>
          <w:rtl w:val="1"/>
        </w:rPr>
        <w:t xml:space="preserve">ואת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אותות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ייסורנו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בגוף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ובנפש</w:t>
      </w:r>
      <w:r w:rsidDel="00000000" w:rsidR="00000000" w:rsidRPr="00000000">
        <w:rPr>
          <w:i w:val="1"/>
          <w:rtl w:val="1"/>
        </w:rPr>
        <w:t xml:space="preserve">, </w:t>
      </w:r>
      <w:r w:rsidDel="00000000" w:rsidR="00000000" w:rsidRPr="00000000">
        <w:rPr>
          <w:i w:val="1"/>
          <w:rtl w:val="1"/>
        </w:rPr>
        <w:t xml:space="preserve">שיוותרו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עמנו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לנצח</w:t>
      </w:r>
      <w:r w:rsidDel="00000000" w:rsidR="00000000" w:rsidRPr="00000000">
        <w:rPr>
          <w:i w:val="1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>
          <w:i w:val="1"/>
        </w:rPr>
      </w:pPr>
      <w:r w:rsidDel="00000000" w:rsidR="00000000" w:rsidRPr="00000000">
        <w:rPr>
          <w:i w:val="1"/>
          <w:rtl w:val="1"/>
        </w:rPr>
        <w:t xml:space="preserve">וכל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בנו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יראה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הזעם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המתפרץ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באור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זוהר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מעינינו</w:t>
      </w:r>
      <w:r w:rsidDel="00000000" w:rsidR="00000000" w:rsidRPr="00000000">
        <w:rPr>
          <w:i w:val="1"/>
          <w:rtl w:val="1"/>
        </w:rPr>
        <w:t xml:space="preserve">,</w:t>
      </w:r>
    </w:p>
    <w:p w:rsidR="00000000" w:rsidDel="00000000" w:rsidP="00000000" w:rsidRDefault="00000000" w:rsidRPr="00000000">
      <w:pPr>
        <w:bidi w:val="1"/>
        <w:contextualSpacing w:val="0"/>
        <w:rPr>
          <w:i w:val="1"/>
        </w:rPr>
      </w:pPr>
      <w:r w:rsidDel="00000000" w:rsidR="00000000" w:rsidRPr="00000000">
        <w:rPr>
          <w:i w:val="1"/>
          <w:rtl w:val="1"/>
        </w:rPr>
        <w:t xml:space="preserve">ואת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שמחת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החירות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הנטועה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בעומק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לבנו</w:t>
      </w:r>
      <w:r w:rsidDel="00000000" w:rsidR="00000000" w:rsidRPr="00000000">
        <w:rPr>
          <w:i w:val="1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>
          <w:i w:val="1"/>
        </w:rPr>
      </w:pPr>
      <w:r w:rsidDel="00000000" w:rsidR="00000000" w:rsidRPr="00000000">
        <w:rPr>
          <w:i w:val="1"/>
          <w:rtl w:val="1"/>
        </w:rPr>
        <w:t xml:space="preserve">ואז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נצעד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שורות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שורות</w:t>
      </w:r>
      <w:r w:rsidDel="00000000" w:rsidR="00000000" w:rsidRPr="00000000">
        <w:rPr>
          <w:i w:val="1"/>
          <w:rtl w:val="1"/>
        </w:rPr>
        <w:t xml:space="preserve">, </w:t>
      </w:r>
      <w:r w:rsidDel="00000000" w:rsidR="00000000" w:rsidRPr="00000000">
        <w:rPr>
          <w:i w:val="1"/>
          <w:rtl w:val="1"/>
        </w:rPr>
        <w:t xml:space="preserve">בטור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אחרון</w:t>
      </w:r>
      <w:r w:rsidDel="00000000" w:rsidR="00000000" w:rsidRPr="00000000">
        <w:rPr>
          <w:i w:val="1"/>
          <w:rtl w:val="1"/>
        </w:rPr>
        <w:t xml:space="preserve">, </w:t>
      </w:r>
      <w:r w:rsidDel="00000000" w:rsidR="00000000" w:rsidRPr="00000000">
        <w:rPr>
          <w:i w:val="1"/>
          <w:rtl w:val="1"/>
        </w:rPr>
        <w:t xml:space="preserve">אדיר</w:t>
      </w:r>
      <w:r w:rsidDel="00000000" w:rsidR="00000000" w:rsidRPr="00000000">
        <w:rPr>
          <w:i w:val="1"/>
          <w:rtl w:val="1"/>
        </w:rPr>
        <w:t xml:space="preserve">, </w:t>
      </w:r>
      <w:r w:rsidDel="00000000" w:rsidR="00000000" w:rsidRPr="00000000">
        <w:rPr>
          <w:i w:val="1"/>
          <w:rtl w:val="1"/>
        </w:rPr>
        <w:t xml:space="preserve">של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בני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אדם</w:t>
      </w:r>
    </w:p>
    <w:p w:rsidR="00000000" w:rsidDel="00000000" w:rsidP="00000000" w:rsidRDefault="00000000" w:rsidRPr="00000000">
      <w:pPr>
        <w:bidi w:val="1"/>
        <w:contextualSpacing w:val="0"/>
        <w:rPr>
          <w:i w:val="1"/>
        </w:rPr>
      </w:pPr>
      <w:r w:rsidDel="00000000" w:rsidR="00000000" w:rsidRPr="00000000">
        <w:rPr>
          <w:i w:val="1"/>
          <w:rtl w:val="1"/>
        </w:rPr>
        <w:t xml:space="preserve">והדרך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תוביל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האור</w:t>
      </w:r>
      <w:r w:rsidDel="00000000" w:rsidR="00000000" w:rsidRPr="00000000">
        <w:rPr>
          <w:i w:val="1"/>
          <w:rtl w:val="1"/>
        </w:rPr>
        <w:t xml:space="preserve">, </w:t>
      </w:r>
      <w:r w:rsidDel="00000000" w:rsidR="00000000" w:rsidRPr="00000000">
        <w:rPr>
          <w:i w:val="1"/>
          <w:rtl w:val="1"/>
        </w:rPr>
        <w:t xml:space="preserve">אל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השמש</w:t>
      </w:r>
      <w:r w:rsidDel="00000000" w:rsidR="00000000" w:rsidRPr="00000000">
        <w:rPr>
          <w:i w:val="1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>
          <w:i w:val="1"/>
        </w:rPr>
      </w:pPr>
      <w:r w:rsidDel="00000000" w:rsidR="00000000" w:rsidRPr="00000000">
        <w:rPr>
          <w:i w:val="1"/>
          <w:rtl w:val="1"/>
        </w:rPr>
        <w:t xml:space="preserve">הו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אחי</w:t>
      </w:r>
      <w:r w:rsidDel="00000000" w:rsidR="00000000" w:rsidRPr="00000000">
        <w:rPr>
          <w:i w:val="1"/>
          <w:rtl w:val="1"/>
        </w:rPr>
        <w:t xml:space="preserve">, </w:t>
      </w:r>
      <w:r w:rsidDel="00000000" w:rsidR="00000000" w:rsidRPr="00000000">
        <w:rPr>
          <w:i w:val="1"/>
          <w:rtl w:val="1"/>
        </w:rPr>
        <w:t xml:space="preserve">אם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גם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אתה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חולם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על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אותו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יום</w:t>
      </w:r>
      <w:r w:rsidDel="00000000" w:rsidR="00000000" w:rsidRPr="00000000">
        <w:rPr>
          <w:i w:val="1"/>
          <w:rtl w:val="1"/>
        </w:rPr>
        <w:t xml:space="preserve">, </w:t>
      </w:r>
      <w:r w:rsidDel="00000000" w:rsidR="00000000" w:rsidRPr="00000000">
        <w:rPr>
          <w:i w:val="1"/>
          <w:rtl w:val="1"/>
        </w:rPr>
        <w:t xml:space="preserve">לבטח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תאמין</w:t>
      </w:r>
      <w:r w:rsidDel="00000000" w:rsidR="00000000" w:rsidRPr="00000000">
        <w:rPr>
          <w:i w:val="1"/>
          <w:rtl w:val="1"/>
        </w:rPr>
        <w:t xml:space="preserve">:</w:t>
      </w:r>
    </w:p>
    <w:p w:rsidR="00000000" w:rsidDel="00000000" w:rsidP="00000000" w:rsidRDefault="00000000" w:rsidRPr="00000000">
      <w:pPr>
        <w:bidi w:val="1"/>
        <w:contextualSpacing w:val="0"/>
        <w:rPr>
          <w:i w:val="1"/>
        </w:rPr>
      </w:pPr>
      <w:r w:rsidDel="00000000" w:rsidR="00000000" w:rsidRPr="00000000">
        <w:rPr>
          <w:i w:val="1"/>
          <w:rtl w:val="1"/>
        </w:rPr>
        <w:t xml:space="preserve">היום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ההוא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במהרה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יבוא</w:t>
      </w:r>
      <w:r w:rsidDel="00000000" w:rsidR="00000000" w:rsidRPr="00000000">
        <w:rPr>
          <w:i w:val="1"/>
          <w:rtl w:val="1"/>
        </w:rPr>
        <w:t xml:space="preserve">!</w:t>
      </w:r>
    </w:p>
    <w:p w:rsidR="00000000" w:rsidDel="00000000" w:rsidP="00000000" w:rsidRDefault="00000000" w:rsidRPr="00000000">
      <w:pPr>
        <w:bidi w:val="1"/>
        <w:contextualSpacing w:val="0"/>
        <w:rPr>
          <w:i w:val="1"/>
          <w:color w:val="1155cc"/>
          <w:u w:val="single"/>
          <w:vertAlign w:val="superscript"/>
        </w:rPr>
      </w:pPr>
      <w:r w:rsidDel="00000000" w:rsidR="00000000" w:rsidRPr="00000000">
        <w:rPr>
          <w:i w:val="1"/>
          <w:rtl w:val="1"/>
        </w:rPr>
        <w:t xml:space="preserve">ואז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נצעד</w:t>
      </w:r>
      <w:r w:rsidDel="00000000" w:rsidR="00000000" w:rsidRPr="00000000">
        <w:rPr>
          <w:i w:val="1"/>
          <w:rtl w:val="1"/>
        </w:rPr>
        <w:t xml:space="preserve">, </w:t>
      </w:r>
      <w:r w:rsidDel="00000000" w:rsidR="00000000" w:rsidRPr="00000000">
        <w:rPr>
          <w:i w:val="1"/>
          <w:rtl w:val="1"/>
        </w:rPr>
        <w:t xml:space="preserve">הרחק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מרוונסבריק</w:t>
      </w:r>
      <w:r w:rsidDel="00000000" w:rsidR="00000000" w:rsidRPr="00000000">
        <w:rPr>
          <w:i w:val="1"/>
          <w:rtl w:val="1"/>
        </w:rPr>
        <w:t xml:space="preserve">, </w:t>
      </w:r>
      <w:r w:rsidDel="00000000" w:rsidR="00000000" w:rsidRPr="00000000">
        <w:rPr>
          <w:i w:val="1"/>
          <w:rtl w:val="1"/>
        </w:rPr>
        <w:t xml:space="preserve">מזקסהאוזן</w:t>
      </w:r>
      <w:r w:rsidDel="00000000" w:rsidR="00000000" w:rsidRPr="00000000">
        <w:rPr>
          <w:i w:val="1"/>
          <w:rtl w:val="1"/>
        </w:rPr>
        <w:t xml:space="preserve">, </w:t>
      </w:r>
      <w:r w:rsidDel="00000000" w:rsidR="00000000" w:rsidRPr="00000000">
        <w:rPr>
          <w:i w:val="1"/>
          <w:rtl w:val="1"/>
        </w:rPr>
        <w:t xml:space="preserve">מדכאו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ומבוכנוולד</w:t>
      </w:r>
      <w:r w:rsidDel="00000000" w:rsidR="00000000" w:rsidRPr="00000000">
        <w:rPr>
          <w:i w:val="1"/>
          <w:rtl w:val="1"/>
        </w:rPr>
        <w:t xml:space="preserve">.</w:t>
      </w:r>
      <w:r w:rsidDel="00000000" w:rsidR="00000000" w:rsidRPr="00000000">
        <w:fldChar w:fldCharType="begin"/>
        <w:instrText xml:space="preserve"> HYPERLINK "http://www.yadvashem.org/yv/he/education/newsletter/39/women_ravensbrueck.asp#01" </w:instrText>
        <w:fldChar w:fldCharType="separate"/>
      </w:r>
      <w:r w:rsidDel="00000000" w:rsidR="00000000" w:rsidRPr="00000000">
        <w:rPr>
          <w:i w:val="1"/>
          <w:color w:val="1155cc"/>
          <w:u w:val="single"/>
          <w:vertAlign w:val="superscript"/>
          <w:rtl w:val="0"/>
        </w:rPr>
        <w:t xml:space="preserve">[1]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fldChar w:fldCharType="end"/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נשלחו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ריכוז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אירופה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רוונסבריק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שבגרמניה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התייחד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היסטורית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תולדות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נסקור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הקשורות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אוכלוסיית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המחנה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נקודות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הקשורות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הקשרים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שיצרו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תרבותית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רוחנית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להעסיק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היסטורי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המחנה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הריכוז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רוונסבריק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Ravensbrück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הוקם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בצפון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גרמניה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-90 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לברלין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ההאוול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Havel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שוודט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הציורי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Schwedtsee</w:t>
      </w:r>
      <w:r w:rsidDel="00000000" w:rsidR="00000000" w:rsidRPr="00000000">
        <w:rPr>
          <w:rtl w:val="1"/>
        </w:rPr>
        <w:t xml:space="preserve">) . </w:t>
      </w:r>
      <w:r w:rsidDel="00000000" w:rsidR="00000000" w:rsidRPr="00000000">
        <w:rPr>
          <w:rtl w:val="1"/>
        </w:rPr>
        <w:t xml:space="preserve">המחנה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במאי</w:t>
      </w:r>
      <w:r w:rsidDel="00000000" w:rsidR="00000000" w:rsidRPr="00000000">
        <w:rPr>
          <w:rtl w:val="1"/>
        </w:rPr>
        <w:t xml:space="preserve"> 1939 </w:t>
      </w:r>
      <w:r w:rsidDel="00000000" w:rsidR="00000000" w:rsidRPr="00000000">
        <w:rPr>
          <w:rtl w:val="1"/>
        </w:rPr>
        <w:t xml:space="preserve">ויועד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פוליטיות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ראשונות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הריכוז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ליכטנבורג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האופטשטורמפירר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קגל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בתפקידו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רוונסבריק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1942. </w:t>
      </w:r>
      <w:r w:rsidDel="00000000" w:rsidR="00000000" w:rsidRPr="00000000">
        <w:rPr>
          <w:rtl w:val="1"/>
        </w:rPr>
        <w:t xml:space="preserve">לאחריו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אפריל</w:t>
      </w:r>
      <w:r w:rsidDel="00000000" w:rsidR="00000000" w:rsidRPr="00000000">
        <w:rPr>
          <w:rtl w:val="1"/>
        </w:rPr>
        <w:t xml:space="preserve"> 1945 - </w:t>
      </w:r>
      <w:r w:rsidDel="00000000" w:rsidR="00000000" w:rsidRPr="00000000">
        <w:rPr>
          <w:rtl w:val="1"/>
        </w:rPr>
        <w:t xml:space="preserve">שימש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האופטשטורמפירר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זורן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בתחילה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יחסית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</w:t>
      </w:r>
      <w:r w:rsidDel="00000000" w:rsidR="00000000" w:rsidRPr="00000000">
        <w:rPr>
          <w:rtl w:val="1"/>
        </w:rPr>
        <w:t xml:space="preserve"> 1939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-2,000 </w:t>
      </w:r>
      <w:r w:rsidDel="00000000" w:rsidR="00000000" w:rsidRPr="00000000">
        <w:rPr>
          <w:rtl w:val="1"/>
        </w:rPr>
        <w:t xml:space="preserve">אסירות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ובסוף</w:t>
      </w:r>
      <w:r w:rsidDel="00000000" w:rsidR="00000000" w:rsidRPr="00000000">
        <w:rPr>
          <w:rtl w:val="1"/>
        </w:rPr>
        <w:t xml:space="preserve"> 1942 – 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-11,000. </w:t>
      </w:r>
      <w:r w:rsidDel="00000000" w:rsidR="00000000" w:rsidRPr="00000000">
        <w:rPr>
          <w:rtl w:val="1"/>
        </w:rPr>
        <w:t xml:space="preserve">לקראת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לתחנת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מקבוצות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1944 </w:t>
      </w:r>
      <w:r w:rsidDel="00000000" w:rsidR="00000000" w:rsidRPr="00000000">
        <w:rPr>
          <w:rtl w:val="1"/>
        </w:rPr>
        <w:t xml:space="preserve">עברו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-70,000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נשארו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יחסית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ונשלחו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מסונפים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לרוונסבריק</w:t>
      </w:r>
      <w:r w:rsidDel="00000000" w:rsidR="00000000" w:rsidRPr="00000000">
        <w:rPr>
          <w:rtl w:val="1"/>
        </w:rPr>
        <w:t xml:space="preserve"> (34 </w:t>
      </w:r>
      <w:r w:rsidDel="00000000" w:rsidR="00000000" w:rsidRPr="00000000">
        <w:rPr>
          <w:rtl w:val="1"/>
        </w:rPr>
        <w:t xml:space="preserve">במספר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מרוחקים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1944 </w:t>
      </w:r>
      <w:r w:rsidDel="00000000" w:rsidR="00000000" w:rsidRPr="00000000">
        <w:rPr>
          <w:rtl w:val="1"/>
        </w:rPr>
        <w:t xml:space="preserve">נספרו</w:t>
      </w:r>
      <w:r w:rsidDel="00000000" w:rsidR="00000000" w:rsidRPr="00000000">
        <w:rPr>
          <w:rtl w:val="1"/>
        </w:rPr>
        <w:t xml:space="preserve"> 26,700 </w:t>
      </w:r>
      <w:r w:rsidDel="00000000" w:rsidR="00000000" w:rsidRPr="00000000">
        <w:rPr>
          <w:rtl w:val="1"/>
        </w:rPr>
        <w:t xml:space="preserve">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ברוונסבריק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יחסית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במחנה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נערכו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רפואיים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רובם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פוליטיות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פולניות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צועניות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מרץ</w:t>
      </w:r>
      <w:r w:rsidDel="00000000" w:rsidR="00000000" w:rsidRPr="00000000">
        <w:rPr>
          <w:rtl w:val="1"/>
        </w:rPr>
        <w:t xml:space="preserve"> 1945 </w:t>
      </w:r>
      <w:r w:rsidDel="00000000" w:rsidR="00000000" w:rsidRPr="00000000">
        <w:rPr>
          <w:rtl w:val="1"/>
        </w:rPr>
        <w:t xml:space="preserve">הוחל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</w:t>
      </w:r>
      <w:r w:rsidDel="00000000" w:rsidR="00000000" w:rsidRPr="00000000">
        <w:rPr>
          <w:rtl w:val="1"/>
        </w:rPr>
        <w:t xml:space="preserve">-25,000 </w:t>
      </w:r>
      <w:r w:rsidDel="00000000" w:rsidR="00000000" w:rsidRPr="00000000">
        <w:rPr>
          <w:rtl w:val="1"/>
        </w:rPr>
        <w:t xml:space="preserve">אסירות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ואסירים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סמוכים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יצאו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לכיוון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מקלנבורג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שוחררו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29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-30 </w:t>
      </w:r>
      <w:r w:rsidDel="00000000" w:rsidR="00000000" w:rsidRPr="00000000">
        <w:rPr>
          <w:rtl w:val="1"/>
        </w:rPr>
        <w:t xml:space="preserve">באפריל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כניעת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גרמניה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-3,500 </w:t>
      </w:r>
      <w:r w:rsidDel="00000000" w:rsidR="00000000" w:rsidRPr="00000000">
        <w:rPr>
          <w:rtl w:val="1"/>
        </w:rPr>
        <w:t xml:space="preserve">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שנותרו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b w:val="1"/>
        </w:rPr>
      </w:pPr>
      <w:r w:rsidDel="00000000" w:rsidR="00000000" w:rsidRPr="00000000">
        <w:rPr/>
        <w:drawing>
          <wp:inline distB="114300" distT="114300" distL="114300" distR="114300">
            <wp:extent cx="2381250" cy="1581150"/>
            <wp:effectExtent b="0" l="0" r="0" t="0"/>
            <wp:docPr descr="אסירות במחנה רוונסבריק עוסקות בעבודות כרייה." id="4" name="image13.jpg"/>
            <a:graphic>
              <a:graphicData uri="http://schemas.openxmlformats.org/drawingml/2006/picture">
                <pic:pic>
                  <pic:nvPicPr>
                    <pic:cNvPr descr="אסירות במחנה רוונסבריק עוסקות בעבודות כרייה." id="0" name="image13.jpg"/>
                    <pic:cNvPicPr preferRelativeResize="0"/>
                  </pic:nvPicPr>
                  <pic:blipFill>
                    <a:blip r:embed="rId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81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1"/>
        </w:rPr>
        <w:t xml:space="preserve">אסירות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במחנה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רוונסבריק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עוסקות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בעבודות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כרייה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קבוצות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האסירות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במחנה</w:t>
      </w:r>
    </w:p>
    <w:p w:rsidR="00000000" w:rsidDel="00000000" w:rsidP="00000000" w:rsidRDefault="00000000" w:rsidRPr="00000000">
      <w:pPr>
        <w:bidi w:val="1"/>
        <w:contextualSpacing w:val="0"/>
        <w:rPr>
          <w:color w:val="1155cc"/>
          <w:u w:val="single"/>
          <w:vertAlign w:val="superscript"/>
        </w:rPr>
      </w:pPr>
      <w:r w:rsidDel="00000000" w:rsidR="00000000" w:rsidRPr="00000000">
        <w:rPr>
          <w:rtl w:val="1"/>
        </w:rPr>
        <w:t xml:space="preserve">כאמור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רוונסבריק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ליהודיות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מיעוט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אוכלוסיית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מארבעים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שסווגו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לקבוצות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נבדלות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מאסרם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וסומנו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משולש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פוליטיות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שענדו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משולש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אדום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השתייכו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למגוון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דתות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וקבוצות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ולכולן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משותפת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פוליטית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כדוגמת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במפלגות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קומוניסטית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מפלגות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חשד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בריגול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וסיוע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המשטר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התנגדות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הפוליטיות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הנוכחות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הגבוהה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מגרמניה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מפולין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מצרפת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המועצות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סווגו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פוליטיות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ונשלחו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לרוונסבריק</w:t>
      </w:r>
      <w:r w:rsidDel="00000000" w:rsidR="00000000" w:rsidRPr="00000000">
        <w:rPr>
          <w:rtl w:val="1"/>
        </w:rPr>
        <w:t xml:space="preserve">).</w:t>
      </w:r>
      <w:r w:rsidDel="00000000" w:rsidR="00000000" w:rsidRPr="00000000">
        <w:fldChar w:fldCharType="begin"/>
        <w:instrText xml:space="preserve"> HYPERLINK "http://www.yadvashem.org/yv/he/education/newsletter/39/women_ravensbrueck.asp#02" </w:instrText>
        <w:fldChar w:fldCharType="separate"/>
      </w:r>
      <w:r w:rsidDel="00000000" w:rsidR="00000000" w:rsidRPr="00000000">
        <w:rPr>
          <w:color w:val="1155cc"/>
          <w:u w:val="single"/>
          <w:vertAlign w:val="superscript"/>
          <w:rtl w:val="0"/>
        </w:rPr>
        <w:t xml:space="preserve">[2]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fldChar w:fldCharType="end"/>
      </w:r>
      <w:r w:rsidDel="00000000" w:rsidR="00000000" w:rsidRPr="00000000">
        <w:rPr>
          <w:rtl w:val="1"/>
        </w:rPr>
        <w:t xml:space="preserve">הקבוצה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נוצריות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סירבו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להזדהות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הנאצי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אמונתן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סירבו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להכריז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הייל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היטלר</w:t>
      </w:r>
      <w:r w:rsidDel="00000000" w:rsidR="00000000" w:rsidRPr="00000000">
        <w:rPr>
          <w:rtl w:val="1"/>
        </w:rPr>
        <w:t xml:space="preserve">"), </w:t>
      </w:r>
      <w:r w:rsidDel="00000000" w:rsidR="00000000" w:rsidRPr="00000000">
        <w:rPr>
          <w:rtl w:val="1"/>
        </w:rPr>
        <w:t xml:space="preserve">ולמרות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שבקלות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להתכחש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לאמונתן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ולהשתחרר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ממאסר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פגע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.</w:t>
      </w:r>
      <w:hyperlink r:id="rId65">
        <w:r w:rsidDel="00000000" w:rsidR="00000000" w:rsidRPr="00000000">
          <w:rPr>
            <w:color w:val="1155cc"/>
            <w:u w:val="single"/>
            <w:vertAlign w:val="superscript"/>
            <w:rtl w:val="0"/>
          </w:rPr>
          <w:t xml:space="preserve">[3]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משולש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סגול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>
          <w:color w:val="1155cc"/>
          <w:u w:val="single"/>
          <w:vertAlign w:val="superscript"/>
        </w:rPr>
      </w:pPr>
      <w:r w:rsidDel="00000000" w:rsidR="00000000" w:rsidRPr="00000000">
        <w:rPr>
          <w:rtl w:val="1"/>
        </w:rPr>
        <w:t xml:space="preserve">הקבוצה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השלישית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שחברותיה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נאלצו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משולש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השקפת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סוציאלית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כהגדרת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הנאצי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מגוונת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נכללו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שהתנהגותן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יצאניות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להזכיר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הלסביות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סוציאליות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בניגוד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להומוסקסואלים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זכו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לסיווג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משולש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הריכוז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השונים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הצועניות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הרווחת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והנוודות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השתייכו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להזכיר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הפליליות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המשולש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הירוק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המשולש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הצהוב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fldChar w:fldCharType="begin"/>
        <w:instrText xml:space="preserve"> HYPERLINK "http://www.yadvashem.org/yv/he/education/newsletter/39/women_ravensbrueck.asp#04" </w:instrText>
        <w:fldChar w:fldCharType="separate"/>
      </w:r>
      <w:r w:rsidDel="00000000" w:rsidR="00000000" w:rsidRPr="00000000">
        <w:rPr>
          <w:color w:val="1155cc"/>
          <w:u w:val="single"/>
          <w:vertAlign w:val="superscript"/>
          <w:rtl w:val="0"/>
        </w:rPr>
        <w:t xml:space="preserve">[4]</w:t>
      </w:r>
    </w:p>
    <w:p w:rsidR="00000000" w:rsidDel="00000000" w:rsidP="00000000" w:rsidRDefault="00000000" w:rsidRPr="00000000">
      <w:pPr>
        <w:bidi w:val="1"/>
        <w:contextualSpacing w:val="0"/>
        <w:rPr>
          <w:color w:val="1155cc"/>
          <w:u w:val="single"/>
          <w:vertAlign w:val="superscript"/>
        </w:rPr>
      </w:pPr>
      <w:r w:rsidDel="00000000" w:rsidR="00000000" w:rsidRPr="00000000">
        <w:fldChar w:fldCharType="end"/>
      </w:r>
      <w:r w:rsidDel="00000000" w:rsidR="00000000" w:rsidRPr="00000000">
        <w:rPr>
          <w:rtl w:val="1"/>
        </w:rPr>
        <w:t xml:space="preserve">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הריכוז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ברוונסבריק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ריכוז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לאסירים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פוליטיים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ושאר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עוינים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למשטר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הנאצי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יהודיות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פוליטיות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להבדיל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בהתנהלות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לקיומו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צוינה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פורמלית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מהי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המאסר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פוליטי</w:t>
      </w:r>
      <w:r w:rsidDel="00000000" w:rsidR="00000000" w:rsidRPr="00000000">
        <w:rPr>
          <w:rtl w:val="1"/>
        </w:rPr>
        <w:t xml:space="preserve">", "</w:t>
      </w:r>
      <w:r w:rsidDel="00000000" w:rsidR="00000000" w:rsidRPr="00000000">
        <w:rPr>
          <w:rtl w:val="1"/>
        </w:rPr>
        <w:t xml:space="preserve">חרפת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הגזע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יחסים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לארי</w:t>
      </w:r>
      <w:r w:rsidDel="00000000" w:rsidR="00000000" w:rsidRPr="00000000">
        <w:rPr>
          <w:rtl w:val="1"/>
        </w:rPr>
        <w:t xml:space="preserve">), 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סוציאליות</w:t>
      </w:r>
      <w:r w:rsidDel="00000000" w:rsidR="00000000" w:rsidRPr="00000000">
        <w:rPr>
          <w:rtl w:val="1"/>
        </w:rPr>
        <w:t xml:space="preserve">", "</w:t>
      </w:r>
      <w:r w:rsidDel="00000000" w:rsidR="00000000" w:rsidRPr="00000000">
        <w:rPr>
          <w:rtl w:val="1"/>
        </w:rPr>
        <w:t xml:space="preserve">מעצר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מנהלי</w:t>
      </w:r>
      <w:r w:rsidDel="00000000" w:rsidR="00000000" w:rsidRPr="00000000">
        <w:rPr>
          <w:rtl w:val="1"/>
        </w:rPr>
        <w:t xml:space="preserve">", "</w:t>
      </w:r>
      <w:r w:rsidDel="00000000" w:rsidR="00000000" w:rsidRPr="00000000">
        <w:rPr>
          <w:rtl w:val="1"/>
        </w:rPr>
        <w:t xml:space="preserve">מעצר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", "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חוקי</w:t>
      </w:r>
      <w:r w:rsidDel="00000000" w:rsidR="00000000" w:rsidRPr="00000000">
        <w:rPr>
          <w:rtl w:val="1"/>
        </w:rPr>
        <w:t xml:space="preserve">", "</w:t>
      </w:r>
      <w:r w:rsidDel="00000000" w:rsidR="00000000" w:rsidRPr="00000000">
        <w:rPr>
          <w:rtl w:val="1"/>
        </w:rPr>
        <w:t xml:space="preserve">גירוש</w:t>
      </w:r>
      <w:r w:rsidDel="00000000" w:rsidR="00000000" w:rsidRPr="00000000">
        <w:rPr>
          <w:rtl w:val="1"/>
        </w:rPr>
        <w:t xml:space="preserve">", "</w:t>
      </w:r>
      <w:r w:rsidDel="00000000" w:rsidR="00000000" w:rsidRPr="00000000">
        <w:rPr>
          <w:rtl w:val="1"/>
        </w:rPr>
        <w:t xml:space="preserve">מהגרת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לצרכי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הכשרה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אולם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ובמידת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שרירותיות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שנאסרו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פוליטי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פוליטית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ונפוץ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תסווג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כפושעת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חרפת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גזע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הוכחה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להוסיף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צוינה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fldChar w:fldCharType="begin"/>
        <w:instrText xml:space="preserve"> HYPERLINK "http://www.yadvashem.org/yv/he/education/newsletter/39/women_ravensbrueck.asp#05" </w:instrText>
        <w:fldChar w:fldCharType="separate"/>
      </w:r>
      <w:r w:rsidDel="00000000" w:rsidR="00000000" w:rsidRPr="00000000">
        <w:rPr>
          <w:color w:val="1155cc"/>
          <w:u w:val="single"/>
          <w:vertAlign w:val="superscript"/>
          <w:rtl w:val="0"/>
        </w:rPr>
        <w:t xml:space="preserve">[5]</w:t>
      </w:r>
    </w:p>
    <w:p w:rsidR="00000000" w:rsidDel="00000000" w:rsidP="00000000" w:rsidRDefault="00000000" w:rsidRPr="00000000">
      <w:pPr>
        <w:bidi w:val="1"/>
        <w:contextualSpacing w:val="0"/>
        <w:rPr>
          <w:color w:val="1155cc"/>
          <w:u w:val="single"/>
          <w:vertAlign w:val="superscript"/>
        </w:rPr>
      </w:pPr>
      <w:r w:rsidDel="00000000" w:rsidR="00000000" w:rsidRPr="00000000">
        <w:fldChar w:fldCharType="end"/>
      </w:r>
      <w:r w:rsidDel="00000000" w:rsidR="00000000" w:rsidRPr="00000000">
        <w:rPr>
          <w:rtl w:val="1"/>
        </w:rPr>
        <w:t xml:space="preserve">באוגוסט</w:t>
      </w:r>
      <w:r w:rsidDel="00000000" w:rsidR="00000000" w:rsidRPr="00000000">
        <w:rPr>
          <w:rtl w:val="1"/>
        </w:rPr>
        <w:t xml:space="preserve"> 1942 </w:t>
      </w:r>
      <w:r w:rsidDel="00000000" w:rsidR="00000000" w:rsidRPr="00000000">
        <w:rPr>
          <w:rtl w:val="1"/>
        </w:rPr>
        <w:t xml:space="preserve">החלו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הגרמנים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מרוונסבריק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והפיכת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0"/>
        </w:rPr>
        <w:t xml:space="preserve">Judenrein</w:t>
      </w:r>
      <w:r w:rsidDel="00000000" w:rsidR="00000000" w:rsidRPr="00000000">
        <w:rPr>
          <w:rtl w:val="1"/>
        </w:rPr>
        <w:t xml:space="preserve">; </w:t>
      </w:r>
      <w:r w:rsidDel="00000000" w:rsidR="00000000" w:rsidRPr="00000000">
        <w:rPr>
          <w:rtl w:val="1"/>
        </w:rPr>
        <w:t xml:space="preserve">האסירות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נשלחו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לאושוויץ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פברואר</w:t>
      </w:r>
      <w:r w:rsidDel="00000000" w:rsidR="00000000" w:rsidRPr="00000000">
        <w:rPr>
          <w:rtl w:val="1"/>
        </w:rPr>
        <w:t xml:space="preserve"> 1943,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המכריע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סווג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פוליטיות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fldChar w:fldCharType="begin"/>
        <w:instrText xml:space="preserve"> HYPERLINK "http://www.yadvashem.org/yv/he/education/newsletter/39/women_ravensbrueck.asp#06" </w:instrText>
        <w:fldChar w:fldCharType="separate"/>
      </w:r>
      <w:r w:rsidDel="00000000" w:rsidR="00000000" w:rsidRPr="00000000">
        <w:rPr>
          <w:color w:val="1155cc"/>
          <w:u w:val="single"/>
          <w:vertAlign w:val="superscript"/>
          <w:rtl w:val="0"/>
        </w:rPr>
        <w:t xml:space="preserve">[6]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fldChar w:fldCharType="end"/>
      </w:r>
      <w:r w:rsidDel="00000000" w:rsidR="00000000" w:rsidRPr="00000000">
        <w:rPr>
          <w:rtl w:val="1"/>
        </w:rPr>
        <w:t xml:space="preserve">כאמור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המשלוחים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לאושוויץ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בקיץ</w:t>
      </w:r>
      <w:r w:rsidDel="00000000" w:rsidR="00000000" w:rsidRPr="00000000">
        <w:rPr>
          <w:rtl w:val="1"/>
        </w:rPr>
        <w:t xml:space="preserve"> 1942, </w:t>
      </w:r>
      <w:r w:rsidDel="00000000" w:rsidR="00000000" w:rsidRPr="00000000">
        <w:rPr>
          <w:rtl w:val="1"/>
        </w:rPr>
        <w:t xml:space="preserve">פחת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אוגוסט</w:t>
      </w:r>
      <w:r w:rsidDel="00000000" w:rsidR="00000000" w:rsidRPr="00000000">
        <w:rPr>
          <w:rtl w:val="1"/>
        </w:rPr>
        <w:t xml:space="preserve"> 1944. </w:t>
      </w:r>
      <w:r w:rsidDel="00000000" w:rsidR="00000000" w:rsidRPr="00000000">
        <w:rPr>
          <w:rtl w:val="1"/>
        </w:rPr>
        <w:t xml:space="preserve">מתאריך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והלאה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שהתאפיינה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הדרמטיים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שנקט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הנאצי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וההפסד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המתקרב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נשלחו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יהודיות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חלקן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שורדות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בפולין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חלקן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אושוויץ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חלקן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מבודפשט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פורמלית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נאסרו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יהדותן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נשלחו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בשטחי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הכיבוש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הגרמני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מאוגוסט</w:t>
      </w:r>
      <w:r w:rsidDel="00000000" w:rsidR="00000000" w:rsidRPr="00000000">
        <w:rPr>
          <w:rtl w:val="1"/>
        </w:rPr>
        <w:t xml:space="preserve"> 1944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לשחרור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נשלחו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לרוונסבריק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-14,000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-2,000 </w:t>
      </w:r>
      <w:r w:rsidDel="00000000" w:rsidR="00000000" w:rsidRPr="00000000">
        <w:rPr>
          <w:rtl w:val="1"/>
        </w:rPr>
        <w:t xml:space="preserve">שהגיעו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שהתבטא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הייחודי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במשולש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הצהוב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שבשילוב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משולש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נוסף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המשולש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למשל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יצר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בעובדה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התגוררו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האסירות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עבדו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ונאסר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חיברות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וסוציאליזציה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התארגנות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חברתית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מאפיין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ברוונסבריק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בובר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אגסי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מחנה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קבוצות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שיצרו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מעין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משפחה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מדומיינת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>
          <w:color w:val="1155cc"/>
          <w:u w:val="single"/>
          <w:vertAlign w:val="superscript"/>
        </w:rPr>
      </w:pP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רוונסבריק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הקדישה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בובר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אגסי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דפוסי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האסירות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טיבם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הקשרים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נוצרו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להבחין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האוכלוסייה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ושיעורה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האסירות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היהודיות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-600 </w:t>
      </w:r>
      <w:r w:rsidDel="00000000" w:rsidR="00000000" w:rsidRPr="00000000">
        <w:rPr>
          <w:rtl w:val="1"/>
        </w:rPr>
        <w:t xml:space="preserve">במספר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וקיימו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חינוכית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תרבותית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משותפת</w:t>
      </w:r>
      <w:r w:rsidDel="00000000" w:rsidR="00000000" w:rsidRPr="00000000">
        <w:rPr>
          <w:rtl w:val="1"/>
        </w:rPr>
        <w:t xml:space="preserve">,</w:t>
      </w:r>
      <w:hyperlink r:id="rId66">
        <w:r w:rsidDel="00000000" w:rsidR="00000000" w:rsidRPr="00000000">
          <w:rPr>
            <w:color w:val="1155cc"/>
            <w:u w:val="single"/>
            <w:vertAlign w:val="superscript"/>
            <w:rtl w:val="0"/>
          </w:rPr>
          <w:t xml:space="preserve">[7]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להתארגנות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והתארגנויות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לתופעה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כללי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שהתארגנות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הנמנע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הממושטר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ההפתעה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קבוצות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הצליחו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לייצר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התארגנויות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ומקיפות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הקומוניסטיות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הגרמניות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הפוליטיות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הפולניות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שיצרו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ומרשים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תנועת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ההתנגדות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הקתולית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תופעה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היהודיות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fldChar w:fldCharType="begin"/>
        <w:instrText xml:space="preserve"> HYPERLINK "http://www.yadvashem.org/yv/he/education/newsletter/39/women_ravensbrueck.asp#08" </w:instrText>
        <w:fldChar w:fldCharType="separate"/>
      </w:r>
      <w:r w:rsidDel="00000000" w:rsidR="00000000" w:rsidRPr="00000000">
        <w:rPr>
          <w:color w:val="1155cc"/>
          <w:u w:val="single"/>
          <w:vertAlign w:val="superscript"/>
          <w:rtl w:val="0"/>
        </w:rPr>
        <w:t xml:space="preserve">[8]</w:t>
      </w:r>
    </w:p>
    <w:p w:rsidR="00000000" w:rsidDel="00000000" w:rsidP="00000000" w:rsidRDefault="00000000" w:rsidRPr="00000000">
      <w:pPr>
        <w:bidi w:val="1"/>
        <w:contextualSpacing w:val="0"/>
        <w:rPr>
          <w:color w:val="1155cc"/>
          <w:u w:val="single"/>
          <w:vertAlign w:val="superscript"/>
        </w:rPr>
      </w:pPr>
      <w:r w:rsidDel="00000000" w:rsidR="00000000" w:rsidRPr="00000000">
        <w:fldChar w:fldCharType="end"/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דווקא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שברוונסבריק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נבדלות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מאסירים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יחסית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משותפת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משותפת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אידיאולוגיה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המגבשת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מלוכדת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בניגוד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הקומוניסטיות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הגרמניות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למשל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אידיאולוגיה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שראינו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סווגו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פורמלי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המעצר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פשוטה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בהרבה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מכיוון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מרקעים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למדי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fldChar w:fldCharType="begin"/>
        <w:instrText xml:space="preserve"> HYPERLINK "http://www.yadvashem.org/yv/he/education/newsletter/39/women_ravensbrueck.asp#09" </w:instrText>
        <w:fldChar w:fldCharType="separate"/>
      </w:r>
      <w:r w:rsidDel="00000000" w:rsidR="00000000" w:rsidRPr="00000000">
        <w:rPr>
          <w:color w:val="1155cc"/>
          <w:u w:val="single"/>
          <w:vertAlign w:val="superscript"/>
          <w:rtl w:val="0"/>
        </w:rPr>
        <w:t xml:space="preserve">[9]</w:t>
      </w:r>
    </w:p>
    <w:p w:rsidR="00000000" w:rsidDel="00000000" w:rsidP="00000000" w:rsidRDefault="00000000" w:rsidRPr="00000000">
      <w:pPr>
        <w:bidi w:val="1"/>
        <w:contextualSpacing w:val="0"/>
        <w:rPr>
          <w:b w:val="1"/>
        </w:rPr>
      </w:pPr>
      <w:r w:rsidDel="00000000" w:rsidR="00000000" w:rsidRPr="00000000">
        <w:rPr>
          <w:color w:val="1155cc"/>
          <w:u w:val="single"/>
          <w:vertAlign w:val="superscript"/>
        </w:rPr>
        <w:drawing>
          <wp:inline distB="114300" distT="114300" distL="114300" distR="114300">
            <wp:extent cx="2381250" cy="1581150"/>
            <wp:effectExtent b="0" l="0" r="0" t="0"/>
            <wp:docPr descr="אסירות במחנה רוונסבריק שבות למחנה מן העבודה" id="10" name="image20.jpg"/>
            <a:graphic>
              <a:graphicData uri="http://schemas.openxmlformats.org/drawingml/2006/picture">
                <pic:pic>
                  <pic:nvPicPr>
                    <pic:cNvPr descr="אסירות במחנה רוונסבריק שבות למחנה מן העבודה" id="0" name="image20.jpg"/>
                    <pic:cNvPicPr preferRelativeResize="0"/>
                  </pic:nvPicPr>
                  <pic:blipFill>
                    <a:blip r:embed="rId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81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fldChar w:fldCharType="end"/>
      </w:r>
      <w:r w:rsidDel="00000000" w:rsidR="00000000" w:rsidRPr="00000000">
        <w:rPr>
          <w:b w:val="1"/>
          <w:rtl w:val="1"/>
        </w:rPr>
        <w:t xml:space="preserve">אסירות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במחנה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רוונסבריק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שבות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למחנה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העבודה</w:t>
      </w:r>
    </w:p>
    <w:p w:rsidR="00000000" w:rsidDel="00000000" w:rsidP="00000000" w:rsidRDefault="00000000" w:rsidRPr="00000000">
      <w:pPr>
        <w:bidi w:val="1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color w:val="1155cc"/>
          <w:u w:val="single"/>
          <w:vertAlign w:val="superscript"/>
        </w:rPr>
      </w:pPr>
      <w:r w:rsidDel="00000000" w:rsidR="00000000" w:rsidRPr="00000000">
        <w:rPr>
          <w:rtl w:val="1"/>
        </w:rPr>
        <w:t xml:space="preserve">בניגוד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השתייכות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מצומצמים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בהרבה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בודדות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שהרגישו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לעיתים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אחיות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במעין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משפחה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חליפית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כדוגמת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שיצרו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שתיים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חברות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תופעה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מעניינת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אימוץ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העשרה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שהופרדו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ממשפחתן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שאמותיהן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נרצחו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מבוגרות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קוניו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אמריליו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מסלוניקי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ושהגיעה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לרוונסבריק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אריקה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אימצה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יווניות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מעין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משפחת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מחנה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שהחזיקה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לרוונסבריק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ברוונסבריק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במלשו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ובצעידה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ממלשו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לשחרור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fldChar w:fldCharType="begin"/>
        <w:instrText xml:space="preserve"> HYPERLINK "http://www.yadvashem.org/yv/he/education/newsletter/39/women_ravensbrueck.asp#10" </w:instrText>
        <w:fldChar w:fldCharType="separate"/>
      </w:r>
      <w:r w:rsidDel="00000000" w:rsidR="00000000" w:rsidRPr="00000000">
        <w:rPr>
          <w:color w:val="1155cc"/>
          <w:u w:val="single"/>
          <w:vertAlign w:val="superscript"/>
          <w:rtl w:val="0"/>
        </w:rPr>
        <w:t xml:space="preserve">[10]</w:t>
      </w:r>
    </w:p>
    <w:p w:rsidR="00000000" w:rsidDel="00000000" w:rsidP="00000000" w:rsidRDefault="00000000" w:rsidRPr="00000000">
      <w:pPr>
        <w:bidi w:val="1"/>
        <w:contextualSpacing w:val="0"/>
        <w:rPr>
          <w:color w:val="1155cc"/>
          <w:u w:val="single"/>
          <w:vertAlign w:val="superscript"/>
        </w:rPr>
      </w:pPr>
      <w:r w:rsidDel="00000000" w:rsidR="00000000" w:rsidRPr="00000000">
        <w:fldChar w:fldCharType="end"/>
      </w:r>
      <w:r w:rsidDel="00000000" w:rsidR="00000000" w:rsidRPr="00000000">
        <w:rPr>
          <w:rtl w:val="1"/>
        </w:rPr>
        <w:t xml:space="preserve">הנשים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הבודדות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שמשמעות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הבדידות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ודאי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חייבות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Lagerschwester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מחנה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שהנערות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שאימותיהן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הומתו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בוגרות</w:t>
      </w:r>
      <w:r w:rsidDel="00000000" w:rsidR="00000000" w:rsidRPr="00000000">
        <w:rPr>
          <w:rtl w:val="1"/>
        </w:rPr>
        <w:t xml:space="preserve">".</w:t>
      </w:r>
      <w:r w:rsidDel="00000000" w:rsidR="00000000" w:rsidRPr="00000000">
        <w:fldChar w:fldCharType="begin"/>
        <w:instrText xml:space="preserve"> HYPERLINK "http://www.yadvashem.org/yv/he/education/newsletter/39/women_ravensbrueck.asp#11" </w:instrText>
        <w:fldChar w:fldCharType="separate"/>
      </w:r>
      <w:r w:rsidDel="00000000" w:rsidR="00000000" w:rsidRPr="00000000">
        <w:rPr>
          <w:color w:val="1155cc"/>
          <w:u w:val="single"/>
          <w:vertAlign w:val="superscript"/>
          <w:rtl w:val="0"/>
        </w:rPr>
        <w:t xml:space="preserve">[11]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fldChar w:fldCharType="end"/>
      </w:r>
      <w:r w:rsidDel="00000000" w:rsidR="00000000" w:rsidRPr="00000000">
        <w:rPr>
          <w:rtl w:val="1"/>
        </w:rPr>
        <w:t xml:space="preserve">מעדותה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ברנשטיין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השתייכות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קטן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>
      <w:pPr>
        <w:bidi w:val="1"/>
        <w:contextualSpacing w:val="0"/>
        <w:rPr>
          <w:color w:val="1155cc"/>
          <w:u w:val="single"/>
          <w:vertAlign w:val="superscript"/>
        </w:rPr>
      </w:pPr>
      <w:r w:rsidDel="00000000" w:rsidR="00000000" w:rsidRPr="00000000">
        <w:rPr>
          <w:rtl w:val="1"/>
        </w:rPr>
        <w:t xml:space="preserve">זעקה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נישאה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ממעמקי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הייאוש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ממחצית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נוכחות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דודה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להמשיך</w:t>
      </w:r>
      <w:r w:rsidDel="00000000" w:rsidR="00000000" w:rsidRPr="00000000">
        <w:rPr>
          <w:rtl w:val="1"/>
        </w:rPr>
        <w:t xml:space="preserve">;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השנייה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fldChar w:fldCharType="begin"/>
        <w:instrText xml:space="preserve"> HYPERLINK "http://www.yadvashem.org/yv/he/education/newsletter/39/women_ravensbrueck.asp#12" </w:instrText>
        <w:fldChar w:fldCharType="separate"/>
      </w:r>
      <w:r w:rsidDel="00000000" w:rsidR="00000000" w:rsidRPr="00000000">
        <w:rPr>
          <w:color w:val="1155cc"/>
          <w:u w:val="single"/>
          <w:vertAlign w:val="superscript"/>
          <w:rtl w:val="0"/>
        </w:rPr>
        <w:t xml:space="preserve">[12]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fldChar w:fldCharType="end"/>
      </w:r>
      <w:r w:rsidDel="00000000" w:rsidR="00000000" w:rsidRPr="00000000">
        <w:rPr>
          <w:rtl w:val="1"/>
        </w:rPr>
        <w:t xml:space="preserve">לדבריה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בובר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אגסי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מטיבם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שך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מחנה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מנהיגה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סמכות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שלצידה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ברנשטיין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>
      <w:pPr>
        <w:bidi w:val="1"/>
        <w:contextualSpacing w:val="0"/>
        <w:rPr>
          <w:color w:val="1155cc"/>
          <w:u w:val="single"/>
          <w:vertAlign w:val="superscript"/>
        </w:rPr>
      </w:pPr>
      <w:r w:rsidDel="00000000" w:rsidR="00000000" w:rsidRPr="00000000">
        <w:rPr>
          <w:rtl w:val="1"/>
        </w:rPr>
        <w:t xml:space="preserve">חשתי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צעירות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עבורי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שביכולתי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הישרדות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קביעת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והיצמדות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באדיקות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המבוגרת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;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הכללים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fldChar w:fldCharType="begin"/>
        <w:instrText xml:space="preserve"> HYPERLINK "http://www.yadvashem.org/yv/he/education/newsletter/39/women_ravensbrueck.asp#13" </w:instrText>
        <w:fldChar w:fldCharType="separate"/>
      </w:r>
      <w:r w:rsidDel="00000000" w:rsidR="00000000" w:rsidRPr="00000000">
        <w:rPr>
          <w:color w:val="1155cc"/>
          <w:u w:val="single"/>
          <w:vertAlign w:val="superscript"/>
          <w:rtl w:val="0"/>
        </w:rPr>
        <w:t xml:space="preserve">[13]</w:t>
      </w:r>
    </w:p>
    <w:p w:rsidR="00000000" w:rsidDel="00000000" w:rsidP="00000000" w:rsidRDefault="00000000" w:rsidRPr="00000000">
      <w:pPr>
        <w:bidi w:val="1"/>
        <w:contextualSpacing w:val="0"/>
        <w:rPr>
          <w:color w:val="1155cc"/>
          <w:u w:val="single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b w:val="1"/>
        </w:rPr>
      </w:pPr>
      <w:r w:rsidDel="00000000" w:rsidR="00000000" w:rsidRPr="00000000">
        <w:fldChar w:fldCharType="end"/>
      </w:r>
      <w:r w:rsidDel="00000000" w:rsidR="00000000" w:rsidRPr="00000000">
        <w:rPr>
          <w:b w:val="1"/>
          <w:rtl w:val="1"/>
        </w:rPr>
        <w:t xml:space="preserve">פעילויות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תרבות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ורוח</w:t>
      </w:r>
      <w:r w:rsidDel="00000000" w:rsidR="00000000" w:rsidRPr="00000000">
        <w:rPr>
          <w:b w:val="1"/>
          <w:rtl w:val="1"/>
        </w:rPr>
        <w:t xml:space="preserve"> -</w:t>
      </w:r>
    </w:p>
    <w:p w:rsidR="00000000" w:rsidDel="00000000" w:rsidP="00000000" w:rsidRDefault="00000000" w:rsidRPr="00000000">
      <w:pPr>
        <w:bidi w:val="1"/>
        <w:contextualSpacing w:val="0"/>
        <w:rPr>
          <w:color w:val="1155cc"/>
          <w:u w:val="single"/>
          <w:vertAlign w:val="superscript"/>
        </w:rPr>
      </w:pPr>
      <w:r w:rsidDel="00000000" w:rsidR="00000000" w:rsidRPr="00000000">
        <w:rPr>
          <w:rtl w:val="1"/>
        </w:rPr>
        <w:t xml:space="preserve">התנגדות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רוונסבריק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בלתי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אפשריים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נורמליות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התופעות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המעניינות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ששחזרו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ולחברותיהן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מתכונים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שוחחו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אודותיהם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לבשל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מדומיין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נזכרו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ובעולמן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מרחב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לפלוש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הגרמנים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מתכונים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רוונסבריק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היהודיות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fldChar w:fldCharType="begin"/>
        <w:instrText xml:space="preserve"> HYPERLINK "http://www.yadvashem.org/yv/he/education/newsletter/39/women_ravensbrueck.asp#14" </w:instrText>
        <w:fldChar w:fldCharType="separate"/>
      </w:r>
      <w:r w:rsidDel="00000000" w:rsidR="00000000" w:rsidRPr="00000000">
        <w:rPr>
          <w:color w:val="1155cc"/>
          <w:u w:val="single"/>
          <w:vertAlign w:val="superscript"/>
          <w:rtl w:val="0"/>
        </w:rPr>
        <w:t xml:space="preserve">[14]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fldChar w:fldCharType="end"/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סקה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קווסטלר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שטרן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ילידת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ברטיסלווה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שבסלובקיה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לרוונסבריק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1944, </w:t>
      </w:r>
      <w:r w:rsidDel="00000000" w:rsidR="00000000" w:rsidRPr="00000000">
        <w:rPr>
          <w:rtl w:val="1"/>
        </w:rPr>
        <w:t xml:space="preserve">בהיותה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עשרה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עוגיות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אנגליות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ארבעה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חלבוני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12 </w:t>
      </w:r>
      <w:r w:rsidDel="00000000" w:rsidR="00000000" w:rsidRPr="00000000">
        <w:rPr>
          <w:rtl w:val="1"/>
        </w:rPr>
        <w:t xml:space="preserve">דגרם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עשרה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סוכר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לערבב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להוסיף</w:t>
      </w:r>
      <w:r w:rsidDel="00000000" w:rsidR="00000000" w:rsidRPr="00000000">
        <w:rPr>
          <w:rtl w:val="1"/>
        </w:rPr>
        <w:t xml:space="preserve"> 12 </w:t>
      </w:r>
      <w:r w:rsidDel="00000000" w:rsidR="00000000" w:rsidRPr="00000000">
        <w:rPr>
          <w:rtl w:val="1"/>
        </w:rPr>
        <w:t xml:space="preserve">דקגרם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קלופים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-12 </w:t>
      </w:r>
      <w:r w:rsidDel="00000000" w:rsidR="00000000" w:rsidRPr="00000000">
        <w:rPr>
          <w:rtl w:val="1"/>
        </w:rPr>
        <w:t xml:space="preserve">דקגרם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קמח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בתבנית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מוארכת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למחרת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דקות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>
          <w:color w:val="1155cc"/>
          <w:u w:val="single"/>
          <w:vertAlign w:val="superscript"/>
        </w:rPr>
      </w:pP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נכתבו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שיצרה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שגנבה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מהמפעל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ושחיברה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ברזל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הקדשות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מחברותיה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מתכונים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לעצמה</w:t>
      </w:r>
      <w:r w:rsidDel="00000000" w:rsidR="00000000" w:rsidRPr="00000000">
        <w:rPr>
          <w:rtl w:val="1"/>
        </w:rPr>
        <w:t xml:space="preserve">;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לדבריה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הדמיון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fldChar w:fldCharType="begin"/>
        <w:instrText xml:space="preserve"> HYPERLINK "http://www.yadvashem.org/yv/he/education/newsletter/39/women_ravensbrueck.asp#15" </w:instrText>
        <w:fldChar w:fldCharType="separate"/>
      </w:r>
      <w:r w:rsidDel="00000000" w:rsidR="00000000" w:rsidRPr="00000000">
        <w:rPr>
          <w:color w:val="1155cc"/>
          <w:u w:val="single"/>
          <w:vertAlign w:val="superscript"/>
          <w:rtl w:val="0"/>
        </w:rPr>
        <w:t xml:space="preserve">[15]</w:t>
      </w:r>
    </w:p>
    <w:p w:rsidR="00000000" w:rsidDel="00000000" w:rsidP="00000000" w:rsidRDefault="00000000" w:rsidRPr="00000000">
      <w:pPr>
        <w:bidi w:val="1"/>
        <w:contextualSpacing w:val="0"/>
        <w:rPr>
          <w:b w:val="1"/>
        </w:rPr>
      </w:pPr>
      <w:r w:rsidDel="00000000" w:rsidR="00000000" w:rsidRPr="00000000">
        <w:rPr>
          <w:color w:val="1155cc"/>
          <w:u w:val="single"/>
          <w:vertAlign w:val="superscript"/>
        </w:rPr>
        <w:drawing>
          <wp:inline distB="114300" distT="114300" distL="114300" distR="114300">
            <wp:extent cx="2381250" cy="1581150"/>
            <wp:effectExtent b="0" l="0" r="0" t="0"/>
            <wp:docPr descr="ספר הזכרונות של פרנצ'סקה קווסטלר (האותיות FKL – ראשי תיבות של &quot;מחנה ריכוז נשים&quot;)" id="6" name="image15.jpg"/>
            <a:graphic>
              <a:graphicData uri="http://schemas.openxmlformats.org/drawingml/2006/picture">
                <pic:pic>
                  <pic:nvPicPr>
                    <pic:cNvPr descr="ספר הזכרונות של פרנצ'סקה קווסטלר (האותיות FKL – ראשי תיבות של &quot;מחנה ריכוז נשים&quot;)" id="0" name="image15.jpg"/>
                    <pic:cNvPicPr preferRelativeResize="0"/>
                  </pic:nvPicPr>
                  <pic:blipFill>
                    <a:blip r:embed="rId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81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fldChar w:fldCharType="end"/>
      </w:r>
      <w:r w:rsidDel="00000000" w:rsidR="00000000" w:rsidRPr="00000000">
        <w:rPr>
          <w:b w:val="1"/>
          <w:rtl w:val="1"/>
        </w:rPr>
        <w:t xml:space="preserve">ספר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הזכרונות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פרנצ</w:t>
      </w:r>
      <w:r w:rsidDel="00000000" w:rsidR="00000000" w:rsidRPr="00000000">
        <w:rPr>
          <w:b w:val="1"/>
          <w:rtl w:val="1"/>
        </w:rPr>
        <w:t xml:space="preserve">'</w:t>
      </w:r>
      <w:r w:rsidDel="00000000" w:rsidR="00000000" w:rsidRPr="00000000">
        <w:rPr>
          <w:b w:val="1"/>
          <w:rtl w:val="1"/>
        </w:rPr>
        <w:t xml:space="preserve">סקה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קווסטלר</w:t>
      </w:r>
      <w:r w:rsidDel="00000000" w:rsidR="00000000" w:rsidRPr="00000000">
        <w:rPr>
          <w:b w:val="1"/>
          <w:rtl w:val="1"/>
        </w:rPr>
        <w:t xml:space="preserve"> (</w:t>
      </w:r>
      <w:r w:rsidDel="00000000" w:rsidR="00000000" w:rsidRPr="00000000">
        <w:rPr>
          <w:b w:val="1"/>
          <w:rtl w:val="1"/>
        </w:rPr>
        <w:t xml:space="preserve">האותיות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FKL</w:t>
      </w:r>
      <w:r w:rsidDel="00000000" w:rsidR="00000000" w:rsidRPr="00000000">
        <w:rPr>
          <w:b w:val="1"/>
          <w:rtl w:val="1"/>
        </w:rPr>
        <w:t xml:space="preserve"> – </w:t>
      </w:r>
      <w:r w:rsidDel="00000000" w:rsidR="00000000" w:rsidRPr="00000000">
        <w:rPr>
          <w:b w:val="1"/>
          <w:rtl w:val="1"/>
        </w:rPr>
        <w:t xml:space="preserve">ראשי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תיבות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"</w:t>
      </w:r>
      <w:r w:rsidDel="00000000" w:rsidR="00000000" w:rsidRPr="00000000">
        <w:rPr>
          <w:b w:val="1"/>
          <w:rtl w:val="1"/>
        </w:rPr>
        <w:t xml:space="preserve">מחנה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ריכוז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נשים</w:t>
      </w:r>
      <w:r w:rsidDel="00000000" w:rsidR="00000000" w:rsidRPr="00000000">
        <w:rPr>
          <w:b w:val="1"/>
          <w:rtl w:val="1"/>
        </w:rPr>
        <w:t xml:space="preserve">")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מתכונים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רבקה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בקי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טייטלבאום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ששהתה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ברוונסבריק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מנובמבר</w:t>
      </w:r>
      <w:r w:rsidDel="00000000" w:rsidR="00000000" w:rsidRPr="00000000">
        <w:rPr>
          <w:rtl w:val="1"/>
        </w:rPr>
        <w:t xml:space="preserve"> 1943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גרינברג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תושבת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בריסל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נשלחה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במחראות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הועברה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במפעלי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סימנס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להבריח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נייר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המתכונים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color w:val="1155cc"/>
          <w:u w:val="single"/>
          <w:vertAlign w:val="superscript"/>
        </w:rPr>
      </w:pPr>
      <w:r w:rsidDel="00000000" w:rsidR="00000000" w:rsidRPr="00000000">
        <w:rPr>
          <w:rtl w:val="1"/>
        </w:rPr>
        <w:t xml:space="preserve">תשושות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רועדות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משוחחות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שהתגעגעו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המשפחתיות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המתכונים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שתכננו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ישרדו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המתכונים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מאמץ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פרדוכסאלי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להרחיק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רעבונן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מתכונים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שתוארו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והסיפורים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המשפחה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שימשו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רבקה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הסתירה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באומץ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פיסות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ועיפרון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מילאה</w:t>
      </w:r>
      <w:r w:rsidDel="00000000" w:rsidR="00000000" w:rsidRPr="00000000">
        <w:rPr>
          <w:rtl w:val="1"/>
        </w:rPr>
        <w:t xml:space="preserve"> 110 </w:t>
      </w:r>
      <w:r w:rsidDel="00000000" w:rsidR="00000000" w:rsidRPr="00000000">
        <w:rPr>
          <w:rtl w:val="1"/>
        </w:rPr>
        <w:t xml:space="preserve">עמודים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מדוד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בקפידה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ומחט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ועשתה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שגודלו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המתכונים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ומפורטים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שוקולד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לטין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דמדמניות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עוגת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קצפת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גולש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הונגרי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בנוסח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הולנדייז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רוטב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איטלקי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קונפיטורת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סופלה</w:t>
      </w:r>
      <w:r w:rsidDel="00000000" w:rsidR="00000000" w:rsidRPr="00000000">
        <w:fldChar w:fldCharType="begin"/>
        <w:instrText xml:space="preserve"> HYPERLINK "http://www.yadvashem.org/yv/he/education/newsletter/39/women_ravensbrueck.asp#16" </w:instrText>
        <w:fldChar w:fldCharType="separate"/>
      </w:r>
      <w:r w:rsidDel="00000000" w:rsidR="00000000" w:rsidRPr="00000000">
        <w:rPr>
          <w:color w:val="1155cc"/>
          <w:u w:val="single"/>
          <w:vertAlign w:val="superscript"/>
          <w:rtl w:val="0"/>
        </w:rPr>
        <w:t xml:space="preserve">[16]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fldChar w:fldCharType="end"/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מפורסם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אופריכטיג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ילידת</w:t>
      </w:r>
      <w:r w:rsidDel="00000000" w:rsidR="00000000" w:rsidRPr="00000000">
        <w:rPr>
          <w:rtl w:val="1"/>
        </w:rPr>
        <w:t xml:space="preserve"> 1914 </w:t>
      </w:r>
      <w:r w:rsidDel="00000000" w:rsidR="00000000" w:rsidRPr="00000000">
        <w:rPr>
          <w:rtl w:val="1"/>
        </w:rPr>
        <w:t xml:space="preserve">מהונגריה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שהיגרה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לאמסטרדם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-1938 </w:t>
      </w:r>
      <w:r w:rsidDel="00000000" w:rsidR="00000000" w:rsidRPr="00000000">
        <w:rPr>
          <w:rtl w:val="1"/>
        </w:rPr>
        <w:t xml:space="preserve">ועם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הכיבוש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הגרמני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מחתרתית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ובחלוקת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שהסתתרו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באזורי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הכפר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שנתפסה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-1944 </w:t>
      </w:r>
      <w:r w:rsidDel="00000000" w:rsidR="00000000" w:rsidRPr="00000000">
        <w:rPr>
          <w:rtl w:val="1"/>
        </w:rPr>
        <w:t xml:space="preserve">נשלחה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לרוונסבריק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וחברותיה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בכתיבת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מתכוני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פנטזיה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חברותיה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היומית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>
      <w:pPr>
        <w:bidi w:val="1"/>
        <w:contextualSpacing w:val="0"/>
        <w:rPr>
          <w:color w:val="1155cc"/>
          <w:u w:val="single"/>
          <w:vertAlign w:val="superscript"/>
        </w:rPr>
      </w:pP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שתוכלי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ליהנות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מהתפריט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בוקר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ארוחת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קרלסבד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ביצה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חמאה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גבינה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ריבה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הצהרים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בשעה</w:t>
      </w:r>
      <w:r w:rsidDel="00000000" w:rsidR="00000000" w:rsidRPr="00000000">
        <w:rPr>
          <w:rtl w:val="1"/>
        </w:rPr>
        <w:t xml:space="preserve"> 10 </w:t>
      </w:r>
      <w:r w:rsidDel="00000000" w:rsidR="00000000" w:rsidRPr="00000000">
        <w:rPr>
          <w:rtl w:val="1"/>
        </w:rPr>
        <w:t xml:space="preserve">אכלנו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יוגורט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לאנגוש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צנונית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צהרים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תפוחי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אספרגוס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ופירורי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ביצת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עגבניות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ומקרוני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תפוח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מטוגן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הצהרים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שוקו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-"</w:t>
      </w:r>
      <w:r w:rsidDel="00000000" w:rsidR="00000000" w:rsidRPr="00000000">
        <w:rPr>
          <w:rtl w:val="1"/>
        </w:rPr>
        <w:t xml:space="preserve">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הדבור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ערב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תפוחי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מטוגנים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פירות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שבענו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אכלנו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השארנו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fldChar w:fldCharType="begin"/>
        <w:instrText xml:space="preserve"> HYPERLINK "http://www.yadvashem.org/yv/he/education/newsletter/39/women_ravensbrueck.asp#17" </w:instrText>
        <w:fldChar w:fldCharType="separate"/>
      </w:r>
      <w:r w:rsidDel="00000000" w:rsidR="00000000" w:rsidRPr="00000000">
        <w:rPr>
          <w:color w:val="1155cc"/>
          <w:u w:val="single"/>
          <w:vertAlign w:val="superscript"/>
          <w:rtl w:val="0"/>
        </w:rPr>
        <w:t xml:space="preserve">[17]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fldChar w:fldCharType="end"/>
      </w:r>
      <w:r w:rsidDel="00000000" w:rsidR="00000000" w:rsidRPr="00000000">
        <w:rPr>
          <w:rtl w:val="1"/>
        </w:rPr>
        <w:t xml:space="preserve">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מרתק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בתולדות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רוונסבריק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סיפורן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סוציאליסטיות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יחסית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ברוונסבריק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ושתרמו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בנריו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פרסטס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לייכטר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>
          <w:color w:val="1155cc"/>
          <w:u w:val="single"/>
          <w:vertAlign w:val="superscript"/>
        </w:rPr>
      </w:pPr>
      <w:r w:rsidDel="00000000" w:rsidR="00000000" w:rsidRPr="00000000">
        <w:rPr>
          <w:rtl w:val="1"/>
        </w:rPr>
        <w:t xml:space="preserve">סיפורה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בנריו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דופן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נולדה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1908 </w:t>
      </w:r>
      <w:r w:rsidDel="00000000" w:rsidR="00000000" w:rsidRPr="00000000">
        <w:rPr>
          <w:rtl w:val="1"/>
        </w:rPr>
        <w:t xml:space="preserve">במינכן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למשפחה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הבינוני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ובנערותה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קומוניסטית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נלהבת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בגיל</w:t>
      </w:r>
      <w:r w:rsidDel="00000000" w:rsidR="00000000" w:rsidRPr="00000000">
        <w:rPr>
          <w:rtl w:val="1"/>
        </w:rPr>
        <w:t xml:space="preserve"> 18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נאסרה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למוסקבה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ונבחרה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אינטרנציונל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הקומוניסטי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האינטרנציונל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1934 </w:t>
      </w:r>
      <w:r w:rsidDel="00000000" w:rsidR="00000000" w:rsidRPr="00000000">
        <w:rPr>
          <w:rtl w:val="1"/>
        </w:rPr>
        <w:t xml:space="preserve">התלוותה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ללואיס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קרלוס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פרסטס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הקומוניסטי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הברזילאי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ממוסקבה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לברזיל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נקשרו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רומנטיים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פרסטס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השלטון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בברזיל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וכפעולת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תגמול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הברזילאי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והסגיר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אולגה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בהריון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לגרמניה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הנאצית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ריכוז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שכללו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ועינויים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אניטה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שנולדה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1937 (</w:t>
      </w:r>
      <w:r w:rsidDel="00000000" w:rsidR="00000000" w:rsidRPr="00000000">
        <w:rPr>
          <w:rtl w:val="1"/>
        </w:rPr>
        <w:t xml:space="preserve">למעשה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הצליחו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להבריחה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לאביה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בברזיל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אולגה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לרוונסבריק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מליכטנבורג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פתיחתו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ומונתה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0"/>
        </w:rPr>
        <w:t xml:space="preserve">Blockalteste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זקנת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הבלוק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מפקחת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הצריף</w:t>
      </w:r>
      <w:r w:rsidDel="00000000" w:rsidR="00000000" w:rsidRPr="00000000">
        <w:rPr>
          <w:rtl w:val="1"/>
        </w:rPr>
        <w:t xml:space="preserve">).</w:t>
      </w:r>
      <w:hyperlink r:id="rId69">
        <w:r w:rsidDel="00000000" w:rsidR="00000000" w:rsidRPr="00000000">
          <w:rPr>
            <w:color w:val="1155cc"/>
            <w:u w:val="single"/>
            <w:vertAlign w:val="superscript"/>
            <w:rtl w:val="0"/>
          </w:rPr>
          <w:t xml:space="preserve">[18]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המשולש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המיועד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הפוליטיות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ולדברי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אולגה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זכתה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במשולש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סוציאליות</w:t>
      </w:r>
      <w:r w:rsidDel="00000000" w:rsidR="00000000" w:rsidRPr="00000000">
        <w:rPr>
          <w:rtl w:val="1"/>
        </w:rPr>
        <w:t xml:space="preserve">"), </w:t>
      </w:r>
      <w:r w:rsidDel="00000000" w:rsidR="00000000" w:rsidRPr="00000000">
        <w:rPr>
          <w:rtl w:val="1"/>
        </w:rPr>
        <w:t xml:space="preserve">זוהתה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כיהודיה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1940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-1941 – </w:t>
      </w:r>
      <w:r w:rsidDel="00000000" w:rsidR="00000000" w:rsidRPr="00000000">
        <w:rPr>
          <w:rtl w:val="1"/>
        </w:rPr>
        <w:t xml:space="preserve">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ככל</w:t>
      </w:r>
      <w:r w:rsidDel="00000000" w:rsidR="00000000" w:rsidRPr="00000000">
        <w:rPr>
          <w:rtl w:val="1"/>
        </w:rPr>
        <w:t xml:space="preserve"> 600 </w:t>
      </w:r>
      <w:r w:rsidDel="00000000" w:rsidR="00000000" w:rsidRPr="00000000">
        <w:rPr>
          <w:rtl w:val="1"/>
        </w:rPr>
        <w:t xml:space="preserve">האסירות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בבלוק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אולגה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fldChar w:fldCharType="begin"/>
        <w:instrText xml:space="preserve"> HYPERLINK "http://www.yadvashem.org/yv/he/education/newsletter/39/women_ravensbrueck.asp#19" </w:instrText>
        <w:fldChar w:fldCharType="separate"/>
      </w:r>
      <w:r w:rsidDel="00000000" w:rsidR="00000000" w:rsidRPr="00000000">
        <w:rPr>
          <w:color w:val="1155cc"/>
          <w:u w:val="single"/>
          <w:vertAlign w:val="superscript"/>
          <w:rtl w:val="0"/>
        </w:rPr>
        <w:t xml:space="preserve">[19]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fldChar w:fldCharType="end"/>
      </w:r>
      <w:r w:rsidDel="00000000" w:rsidR="00000000" w:rsidRPr="00000000">
        <w:rPr>
          <w:rtl w:val="1"/>
        </w:rPr>
        <w:t xml:space="preserve">אולגה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בנריו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התעמלות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השתתפו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האסירות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בחשאי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רוסית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וצרפתית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באשפה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עותק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הכרכים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ושלום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לטולסטוי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נוהגת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אסירות</w:t>
      </w:r>
      <w:r w:rsidDel="00000000" w:rsidR="00000000" w:rsidRPr="00000000">
        <w:rPr>
          <w:rtl w:val="1"/>
        </w:rPr>
        <w:t xml:space="preserve">.</w:t>
      </w:r>
      <w:hyperlink r:id="rId70">
        <w:r w:rsidDel="00000000" w:rsidR="00000000" w:rsidRPr="00000000">
          <w:rPr>
            <w:color w:val="1155cc"/>
            <w:u w:val="single"/>
            <w:vertAlign w:val="superscript"/>
            <w:rtl w:val="0"/>
          </w:rPr>
          <w:t xml:space="preserve">[20]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מפעולותיה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המרשימות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יצירתו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אטלס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ומדוקדק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ידיעותיהן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בגיאוגרפיה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ובהבנת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; </w:t>
      </w:r>
      <w:r w:rsidDel="00000000" w:rsidR="00000000" w:rsidRPr="00000000">
        <w:rPr>
          <w:rtl w:val="1"/>
        </w:rPr>
        <w:t xml:space="preserve">האטלס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המחנה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רושל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סיידל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שאספה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סיפוריהן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רוונסבריק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בספרה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לבתה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ולראות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>
      <w:pPr>
        <w:bidi w:val="1"/>
        <w:contextualSpacing w:val="0"/>
        <w:rPr>
          <w:color w:val="1155cc"/>
          <w:u w:val="single"/>
          <w:vertAlign w:val="superscript"/>
        </w:rPr>
      </w:pPr>
      <w:r w:rsidDel="00000000" w:rsidR="00000000" w:rsidRPr="00000000">
        <w:rPr>
          <w:rtl w:val="1"/>
        </w:rPr>
        <w:t xml:space="preserve">אינני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מסוגלת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לתאר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היקרה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לאמצך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זרועותיי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העורגות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משתוקקת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שערך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לקלוע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צמותייך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ומעל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מבקשת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שתהיי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חזקה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מבטיחה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להתבייש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fldChar w:fldCharType="begin"/>
        <w:instrText xml:space="preserve"> HYPERLINK "http://www.yadvashem.org/yv/he/education/newsletter/39/women_ravensbrueck.asp#21" </w:instrText>
        <w:fldChar w:fldCharType="separate"/>
      </w:r>
      <w:r w:rsidDel="00000000" w:rsidR="00000000" w:rsidRPr="00000000">
        <w:rPr>
          <w:color w:val="1155cc"/>
          <w:u w:val="single"/>
          <w:vertAlign w:val="superscript"/>
          <w:rtl w:val="0"/>
        </w:rPr>
        <w:t xml:space="preserve">[21]</w:t>
      </w:r>
    </w:p>
    <w:p w:rsidR="00000000" w:rsidDel="00000000" w:rsidP="00000000" w:rsidRDefault="00000000" w:rsidRPr="00000000">
      <w:pPr>
        <w:bidi w:val="1"/>
        <w:contextualSpacing w:val="0"/>
        <w:rPr>
          <w:color w:val="1155cc"/>
          <w:u w:val="single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b w:val="1"/>
        </w:rPr>
      </w:pPr>
      <w:r w:rsidDel="00000000" w:rsidR="00000000" w:rsidRPr="00000000">
        <w:rPr>
          <w:color w:val="1155cc"/>
          <w:u w:val="single"/>
          <w:vertAlign w:val="superscript"/>
        </w:rPr>
        <w:drawing>
          <wp:inline distB="114300" distT="114300" distL="114300" distR="114300">
            <wp:extent cx="2381250" cy="1581150"/>
            <wp:effectExtent b="0" l="0" r="0" t="0"/>
            <wp:docPr descr="אסירות במחנה רוונסבריק עוסקות בייצור נעלי קש" id="9" name="image19.jpg"/>
            <a:graphic>
              <a:graphicData uri="http://schemas.openxmlformats.org/drawingml/2006/picture">
                <pic:pic>
                  <pic:nvPicPr>
                    <pic:cNvPr descr="אסירות במחנה רוונסבריק עוסקות בייצור נעלי קש" id="0" name="image19.jpg"/>
                    <pic:cNvPicPr preferRelativeResize="0"/>
                  </pic:nvPicPr>
                  <pic:blipFill>
                    <a:blip r:embed="rId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81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fldChar w:fldCharType="end"/>
      </w:r>
      <w:r w:rsidDel="00000000" w:rsidR="00000000" w:rsidRPr="00000000">
        <w:rPr>
          <w:b w:val="1"/>
          <w:rtl w:val="1"/>
        </w:rPr>
        <w:t xml:space="preserve">אסירות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במחנה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רוונסבריק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עוסקות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בייצור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נעלי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קש</w:t>
      </w:r>
    </w:p>
    <w:p w:rsidR="00000000" w:rsidDel="00000000" w:rsidP="00000000" w:rsidRDefault="00000000" w:rsidRPr="00000000">
      <w:pPr>
        <w:bidi w:val="1"/>
        <w:contextualSpacing w:val="0"/>
        <w:rPr>
          <w:color w:val="1155cc"/>
          <w:u w:val="single"/>
          <w:vertAlign w:val="superscript"/>
        </w:rPr>
      </w:pPr>
      <w:r w:rsidDel="00000000" w:rsidR="00000000" w:rsidRPr="00000000">
        <w:rPr>
          <w:rtl w:val="1"/>
        </w:rPr>
        <w:t xml:space="preserve">קתה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לייכטר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מבוגרת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מאולגה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בנריו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נולדה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-1895 </w:t>
      </w:r>
      <w:r w:rsidDel="00000000" w:rsidR="00000000" w:rsidRPr="00000000">
        <w:rPr>
          <w:rtl w:val="1"/>
        </w:rPr>
        <w:t xml:space="preserve">בווינה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למשפחה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משפחה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וידועה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נמשכה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סוציאליסטית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לתלמידתו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הסוציולוג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הדגול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סיימה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בהצטיינות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הדוקטורט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באוניברסיטת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היידלברג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בהנהגת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הסוציאליסטית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באוסטריה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האנשלוס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לייכטר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נמלט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כוסלובקיה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להצטרף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עזיבתה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המתוכנן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נעצרה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1939 </w:t>
      </w:r>
      <w:r w:rsidDel="00000000" w:rsidR="00000000" w:rsidRPr="00000000">
        <w:rPr>
          <w:rtl w:val="1"/>
        </w:rPr>
        <w:t xml:space="preserve">נשפטה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פוליטית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ובשנת</w:t>
      </w:r>
      <w:r w:rsidDel="00000000" w:rsidR="00000000" w:rsidRPr="00000000">
        <w:rPr>
          <w:rtl w:val="1"/>
        </w:rPr>
        <w:t xml:space="preserve"> 1940 </w:t>
      </w:r>
      <w:r w:rsidDel="00000000" w:rsidR="00000000" w:rsidRPr="00000000">
        <w:rPr>
          <w:rtl w:val="1"/>
        </w:rPr>
        <w:t xml:space="preserve">נשלחה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לרוונסבריק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fldChar w:fldCharType="begin"/>
        <w:instrText xml:space="preserve"> HYPERLINK "http://www.yadvashem.org/yv/he/education/newsletter/39/women_ravensbrueck.asp#22" </w:instrText>
        <w:fldChar w:fldCharType="separate"/>
      </w:r>
      <w:r w:rsidDel="00000000" w:rsidR="00000000" w:rsidRPr="00000000">
        <w:rPr>
          <w:color w:val="1155cc"/>
          <w:u w:val="single"/>
          <w:vertAlign w:val="superscript"/>
          <w:rtl w:val="0"/>
        </w:rPr>
        <w:t xml:space="preserve">[22]</w:t>
      </w:r>
    </w:p>
    <w:p w:rsidR="00000000" w:rsidDel="00000000" w:rsidP="00000000" w:rsidRDefault="00000000" w:rsidRPr="00000000">
      <w:pPr>
        <w:bidi w:val="1"/>
        <w:contextualSpacing w:val="0"/>
        <w:rPr>
          <w:color w:val="1155cc"/>
          <w:u w:val="single"/>
          <w:vertAlign w:val="superscript"/>
        </w:rPr>
      </w:pPr>
      <w:r w:rsidDel="00000000" w:rsidR="00000000" w:rsidRPr="00000000">
        <w:fldChar w:fldCharType="end"/>
      </w:r>
      <w:r w:rsidDel="00000000" w:rsidR="00000000" w:rsidRPr="00000000">
        <w:rPr>
          <w:rtl w:val="1"/>
        </w:rPr>
        <w:t xml:space="preserve">קתה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ושיתפה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חברותיה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במחזות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ובשירים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עטה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קבוצת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והעלתה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0"/>
        </w:rPr>
        <w:t xml:space="preserve">Schumm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Schumm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המחזה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אנטי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נאצי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מובהק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ללעג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נוקבת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כעדותה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יוכמן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יוכמן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ובמקומה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וחייל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לתהילה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הגירסה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שמצאו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חפציה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קתה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הוענשו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המשתתפים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והצופים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בבלוק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העונשין</w:t>
      </w:r>
      <w:r w:rsidDel="00000000" w:rsidR="00000000" w:rsidRPr="00000000">
        <w:rPr>
          <w:rtl w:val="1"/>
        </w:rPr>
        <w:t xml:space="preserve">.</w:t>
      </w:r>
      <w:hyperlink r:id="rId72">
        <w:r w:rsidDel="00000000" w:rsidR="00000000" w:rsidRPr="00000000">
          <w:rPr>
            <w:color w:val="1155cc"/>
            <w:u w:val="single"/>
            <w:vertAlign w:val="superscript"/>
            <w:rtl w:val="0"/>
          </w:rPr>
          <w:t xml:space="preserve">[23]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המשתתפים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נשלחו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בטרנספורט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הגזים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הטראגי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וקתה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שתיהן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נשלחו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1942 </w:t>
      </w:r>
      <w:r w:rsidDel="00000000" w:rsidR="00000000" w:rsidRPr="00000000">
        <w:rPr>
          <w:rtl w:val="1"/>
        </w:rPr>
        <w:t xml:space="preserve">לתא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הגזים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שברנבורג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ששימש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האותנסיה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אוכלוסיית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ששהתה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fldChar w:fldCharType="begin"/>
        <w:instrText xml:space="preserve"> HYPERLINK "http://www.yadvashem.org/yv/he/education/newsletter/39/women_ravensbrueck.asp#24" </w:instrText>
        <w:fldChar w:fldCharType="separate"/>
      </w:r>
      <w:r w:rsidDel="00000000" w:rsidR="00000000" w:rsidRPr="00000000">
        <w:rPr>
          <w:color w:val="1155cc"/>
          <w:u w:val="single"/>
          <w:vertAlign w:val="superscript"/>
          <w:rtl w:val="0"/>
        </w:rPr>
        <w:t xml:space="preserve">[24]</w:t>
      </w:r>
    </w:p>
    <w:p w:rsidR="00000000" w:rsidDel="00000000" w:rsidP="00000000" w:rsidRDefault="00000000" w:rsidRPr="00000000">
      <w:pPr>
        <w:bidi w:val="1"/>
        <w:contextualSpacing w:val="0"/>
        <w:rPr>
          <w:color w:val="1155cc"/>
          <w:u w:val="single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b w:val="1"/>
        </w:rPr>
      </w:pPr>
      <w:r w:rsidDel="00000000" w:rsidR="00000000" w:rsidRPr="00000000">
        <w:fldChar w:fldCharType="end"/>
      </w:r>
      <w:r w:rsidDel="00000000" w:rsidR="00000000" w:rsidRPr="00000000">
        <w:rPr>
          <w:b w:val="1"/>
          <w:rtl w:val="1"/>
        </w:rPr>
        <w:t xml:space="preserve">סיכום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סקרנו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מחייהן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רוונסבריק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המאפיינים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והנקודות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עמדנו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ייחודיים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לאוכלוסיה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אסירות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נטייתן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המובהקת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להתגבש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בקבוצות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לאופיין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המגדרי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ההימלטות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הדמיון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ומפלט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רוחני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בעיסוק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במתכונים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תופעה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ייחודית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עקרוני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מחבורת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להיזכר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למלאכה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בסיפורים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האוניברסיטה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נציע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ומוחלטות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תישארנה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ונתונות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והמעיין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hyperlink r:id="rId73">
        <w:r w:rsidDel="00000000" w:rsidR="00000000" w:rsidRPr="00000000">
          <w:rPr>
            <w:color w:val="1155cc"/>
            <w:u w:val="single"/>
            <w:rtl w:val="0"/>
          </w:rPr>
          <w:t xml:space="preserve">[1]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לייכטר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אסירת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רוונסבריק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meine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Bruder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לאחיי</w:t>
      </w:r>
      <w:r w:rsidDel="00000000" w:rsidR="00000000" w:rsidRPr="00000000">
        <w:rPr>
          <w:rtl w:val="1"/>
        </w:rPr>
        <w:t xml:space="preserve">); </w:t>
      </w:r>
      <w:r w:rsidDel="00000000" w:rsidR="00000000" w:rsidRPr="00000000">
        <w:rPr>
          <w:rtl w:val="1"/>
        </w:rPr>
        <w:t xml:space="preserve">המקור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הגרמני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Christa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Schultz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0"/>
        </w:rPr>
        <w:t xml:space="preserve">ed</w:t>
      </w:r>
      <w:r w:rsidDel="00000000" w:rsidR="00000000" w:rsidRPr="00000000">
        <w:rPr>
          <w:rtl w:val="0"/>
        </w:rPr>
        <w:t xml:space="preserve">.), </w:t>
      </w:r>
      <w:r w:rsidDel="00000000" w:rsidR="00000000" w:rsidRPr="00000000">
        <w:rPr>
          <w:rtl w:val="0"/>
        </w:rPr>
        <w:t xml:space="preserve">Der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Wind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weht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weinend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bei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die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Ebene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Ravensbrucker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Gedichte</w:t>
      </w:r>
      <w:r w:rsidDel="00000000" w:rsidR="00000000" w:rsidRPr="00000000">
        <w:rPr>
          <w:rtl w:val="0"/>
        </w:rPr>
        <w:t xml:space="preserve">, 1991, </w:t>
      </w:r>
      <w:r w:rsidDel="00000000" w:rsidR="00000000" w:rsidRPr="00000000">
        <w:rPr>
          <w:rtl w:val="0"/>
        </w:rPr>
        <w:t xml:space="preserve">pp</w:t>
      </w:r>
      <w:r w:rsidDel="00000000" w:rsidR="00000000" w:rsidRPr="00000000">
        <w:rPr>
          <w:rtl w:val="1"/>
        </w:rPr>
        <w:t xml:space="preserve">. 62-63 . </w:t>
      </w:r>
      <w:r w:rsidDel="00000000" w:rsidR="00000000" w:rsidRPr="00000000">
        <w:rPr>
          <w:rtl w:val="1"/>
        </w:rPr>
        <w:t xml:space="preserve">התרגום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סיידל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הריכוז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רוונסבריק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מתרגם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פישר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עמ</w:t>
      </w:r>
      <w:r w:rsidDel="00000000" w:rsidR="00000000" w:rsidRPr="00000000">
        <w:rPr>
          <w:rtl w:val="1"/>
        </w:rPr>
        <w:t xml:space="preserve">' 50.</w:t>
      </w:r>
    </w:p>
    <w:p w:rsidR="00000000" w:rsidDel="00000000" w:rsidP="00000000" w:rsidRDefault="00000000" w:rsidRPr="00000000">
      <w:pPr>
        <w:bidi w:val="1"/>
        <w:contextualSpacing w:val="0"/>
        <w:rPr/>
      </w:pPr>
      <w:hyperlink r:id="rId74">
        <w:r w:rsidDel="00000000" w:rsidR="00000000" w:rsidRPr="00000000">
          <w:rPr>
            <w:color w:val="1155cc"/>
            <w:u w:val="single"/>
            <w:rtl w:val="0"/>
          </w:rPr>
          <w:t xml:space="preserve">[2]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סיידל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תשס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עמ</w:t>
      </w:r>
      <w:r w:rsidDel="00000000" w:rsidR="00000000" w:rsidRPr="00000000">
        <w:rPr>
          <w:rtl w:val="1"/>
        </w:rPr>
        <w:t xml:space="preserve">' 21-26.</w:t>
      </w:r>
    </w:p>
    <w:p w:rsidR="00000000" w:rsidDel="00000000" w:rsidP="00000000" w:rsidRDefault="00000000" w:rsidRPr="00000000">
      <w:pPr>
        <w:bidi w:val="1"/>
        <w:contextualSpacing w:val="0"/>
        <w:rPr/>
      </w:pPr>
      <w:hyperlink r:id="rId75">
        <w:r w:rsidDel="00000000" w:rsidR="00000000" w:rsidRPr="00000000">
          <w:rPr>
            <w:color w:val="1155cc"/>
            <w:u w:val="single"/>
            <w:rtl w:val="0"/>
          </w:rPr>
          <w:t xml:space="preserve">[3]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עמ</w:t>
      </w:r>
      <w:r w:rsidDel="00000000" w:rsidR="00000000" w:rsidRPr="00000000">
        <w:rPr>
          <w:rtl w:val="1"/>
        </w:rPr>
        <w:t xml:space="preserve">' 28; </w:t>
      </w:r>
      <w:r w:rsidDel="00000000" w:rsidR="00000000" w:rsidRPr="00000000">
        <w:rPr>
          <w:rtl w:val="0"/>
        </w:rPr>
        <w:t xml:space="preserve">Jehovah</w:t>
      </w:r>
      <w:r w:rsidDel="00000000" w:rsidR="00000000" w:rsidRPr="00000000">
        <w:rPr>
          <w:rtl w:val="0"/>
        </w:rPr>
        <w:t xml:space="preserve">'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Witnesses</w:t>
      </w:r>
      <w:r w:rsidDel="00000000" w:rsidR="00000000" w:rsidRPr="00000000">
        <w:rPr>
          <w:rtl w:val="0"/>
        </w:rPr>
        <w:t xml:space="preserve">", </w:t>
      </w:r>
      <w:r w:rsidDel="00000000" w:rsidR="00000000" w:rsidRPr="00000000">
        <w:rPr>
          <w:rtl w:val="0"/>
        </w:rPr>
        <w:t xml:space="preserve">United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States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Holocaust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Memorial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Museum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עמודים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>
      <w:pPr>
        <w:bidi w:val="1"/>
        <w:contextualSpacing w:val="0"/>
        <w:rPr/>
      </w:pPr>
      <w:hyperlink r:id="rId76">
        <w:r w:rsidDel="00000000" w:rsidR="00000000" w:rsidRPr="00000000">
          <w:rPr>
            <w:color w:val="1155cc"/>
            <w:u w:val="single"/>
            <w:rtl w:val="0"/>
          </w:rPr>
          <w:t xml:space="preserve">[4]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סיידל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תשס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עמ</w:t>
      </w:r>
      <w:r w:rsidDel="00000000" w:rsidR="00000000" w:rsidRPr="00000000">
        <w:rPr>
          <w:rtl w:val="1"/>
        </w:rPr>
        <w:t xml:space="preserve">' 30-32.</w:t>
      </w:r>
    </w:p>
    <w:p w:rsidR="00000000" w:rsidDel="00000000" w:rsidP="00000000" w:rsidRDefault="00000000" w:rsidRPr="00000000">
      <w:pPr>
        <w:bidi w:val="1"/>
        <w:contextualSpacing w:val="0"/>
        <w:rPr/>
      </w:pPr>
      <w:hyperlink r:id="rId77">
        <w:r w:rsidDel="00000000" w:rsidR="00000000" w:rsidRPr="00000000">
          <w:rPr>
            <w:color w:val="1155cc"/>
            <w:u w:val="single"/>
            <w:rtl w:val="0"/>
          </w:rPr>
          <w:t xml:space="preserve">[5]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בובר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אגסי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רוונסבריק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עמ</w:t>
      </w:r>
      <w:r w:rsidDel="00000000" w:rsidR="00000000" w:rsidRPr="00000000">
        <w:rPr>
          <w:rtl w:val="1"/>
        </w:rPr>
        <w:t xml:space="preserve">' 47-50.</w:t>
      </w:r>
    </w:p>
    <w:p w:rsidR="00000000" w:rsidDel="00000000" w:rsidP="00000000" w:rsidRDefault="00000000" w:rsidRPr="00000000">
      <w:pPr>
        <w:bidi w:val="1"/>
        <w:contextualSpacing w:val="0"/>
        <w:rPr/>
      </w:pPr>
      <w:hyperlink r:id="rId78">
        <w:r w:rsidDel="00000000" w:rsidR="00000000" w:rsidRPr="00000000">
          <w:rPr>
            <w:color w:val="1155cc"/>
            <w:u w:val="single"/>
            <w:rtl w:val="0"/>
          </w:rPr>
          <w:t xml:space="preserve">[6]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עמ</w:t>
      </w:r>
      <w:r w:rsidDel="00000000" w:rsidR="00000000" w:rsidRPr="00000000">
        <w:rPr>
          <w:rtl w:val="1"/>
        </w:rPr>
        <w:t xml:space="preserve">' 62.</w:t>
      </w:r>
    </w:p>
    <w:p w:rsidR="00000000" w:rsidDel="00000000" w:rsidP="00000000" w:rsidRDefault="00000000" w:rsidRPr="00000000">
      <w:pPr>
        <w:bidi w:val="1"/>
        <w:contextualSpacing w:val="0"/>
        <w:rPr/>
      </w:pPr>
      <w:hyperlink r:id="rId79">
        <w:r w:rsidDel="00000000" w:rsidR="00000000" w:rsidRPr="00000000">
          <w:rPr>
            <w:color w:val="1155cc"/>
            <w:u w:val="single"/>
            <w:rtl w:val="0"/>
          </w:rPr>
          <w:t xml:space="preserve">[7]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קורותיה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בנריו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/>
      </w:pPr>
      <w:hyperlink r:id="rId80">
        <w:r w:rsidDel="00000000" w:rsidR="00000000" w:rsidRPr="00000000">
          <w:rPr>
            <w:color w:val="1155cc"/>
            <w:u w:val="single"/>
            <w:rtl w:val="0"/>
          </w:rPr>
          <w:t xml:space="preserve">[8]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עמ</w:t>
      </w:r>
      <w:r w:rsidDel="00000000" w:rsidR="00000000" w:rsidRPr="00000000">
        <w:rPr>
          <w:rtl w:val="1"/>
        </w:rPr>
        <w:t xml:space="preserve">' 206-208.</w:t>
      </w:r>
    </w:p>
    <w:p w:rsidR="00000000" w:rsidDel="00000000" w:rsidP="00000000" w:rsidRDefault="00000000" w:rsidRPr="00000000">
      <w:pPr>
        <w:bidi w:val="1"/>
        <w:contextualSpacing w:val="0"/>
        <w:rPr/>
      </w:pPr>
      <w:hyperlink r:id="rId81">
        <w:r w:rsidDel="00000000" w:rsidR="00000000" w:rsidRPr="00000000">
          <w:rPr>
            <w:color w:val="1155cc"/>
            <w:u w:val="single"/>
            <w:rtl w:val="0"/>
          </w:rPr>
          <w:t xml:space="preserve">[9]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208-210;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'</w:t>
      </w:r>
      <w:r w:rsidDel="00000000" w:rsidR="00000000" w:rsidRPr="00000000">
        <w:rPr>
          <w:rtl w:val="1"/>
        </w:rPr>
        <w:t xml:space="preserve">משפחות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הריכוז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רוונסבריק</w:t>
      </w:r>
      <w:r w:rsidDel="00000000" w:rsidR="00000000" w:rsidRPr="00000000">
        <w:rPr>
          <w:rtl w:val="1"/>
        </w:rPr>
        <w:t xml:space="preserve">', </w:t>
      </w:r>
      <w:r w:rsidDel="00000000" w:rsidR="00000000" w:rsidRPr="00000000">
        <w:rPr>
          <w:rtl w:val="1"/>
        </w:rPr>
        <w:t xml:space="preserve">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הרצוג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עורכת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ומשפחה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נתניה</w:t>
      </w:r>
      <w:r w:rsidDel="00000000" w:rsidR="00000000" w:rsidRPr="00000000">
        <w:rPr>
          <w:rtl w:val="1"/>
        </w:rPr>
        <w:t xml:space="preserve"> 2006, </w:t>
      </w:r>
      <w:r w:rsidDel="00000000" w:rsidR="00000000" w:rsidRPr="00000000">
        <w:rPr>
          <w:rtl w:val="1"/>
        </w:rPr>
        <w:t xml:space="preserve">עמ</w:t>
      </w:r>
      <w:r w:rsidDel="00000000" w:rsidR="00000000" w:rsidRPr="00000000">
        <w:rPr>
          <w:rtl w:val="1"/>
        </w:rPr>
        <w:t xml:space="preserve">' 95-112.</w:t>
      </w:r>
    </w:p>
    <w:p w:rsidR="00000000" w:rsidDel="00000000" w:rsidP="00000000" w:rsidRDefault="00000000" w:rsidRPr="00000000">
      <w:pPr>
        <w:bidi w:val="1"/>
        <w:contextualSpacing w:val="0"/>
        <w:rPr/>
      </w:pPr>
      <w:hyperlink r:id="rId82">
        <w:r w:rsidDel="00000000" w:rsidR="00000000" w:rsidRPr="00000000">
          <w:rPr>
            <w:color w:val="1155cc"/>
            <w:u w:val="single"/>
            <w:rtl w:val="0"/>
          </w:rPr>
          <w:t xml:space="preserve">[10]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אגסי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תשס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עמ</w:t>
      </w:r>
      <w:r w:rsidDel="00000000" w:rsidR="00000000" w:rsidRPr="00000000">
        <w:rPr>
          <w:rtl w:val="1"/>
        </w:rPr>
        <w:t xml:space="preserve">' 214-217.</w:t>
      </w:r>
    </w:p>
    <w:p w:rsidR="00000000" w:rsidDel="00000000" w:rsidP="00000000" w:rsidRDefault="00000000" w:rsidRPr="00000000">
      <w:pPr>
        <w:bidi w:val="1"/>
        <w:contextualSpacing w:val="0"/>
        <w:rPr/>
      </w:pPr>
      <w:hyperlink r:id="rId83">
        <w:r w:rsidDel="00000000" w:rsidR="00000000" w:rsidRPr="00000000">
          <w:rPr>
            <w:color w:val="1155cc"/>
            <w:u w:val="single"/>
            <w:rtl w:val="0"/>
          </w:rPr>
          <w:t xml:space="preserve">[11]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ואגו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רוזנפלד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הובאה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אגסי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עמ</w:t>
      </w:r>
      <w:r w:rsidDel="00000000" w:rsidR="00000000" w:rsidRPr="00000000">
        <w:rPr>
          <w:rtl w:val="1"/>
        </w:rPr>
        <w:t xml:space="preserve">' 215.</w:t>
      </w:r>
    </w:p>
    <w:p w:rsidR="00000000" w:rsidDel="00000000" w:rsidP="00000000" w:rsidRDefault="00000000" w:rsidRPr="00000000">
      <w:pPr>
        <w:bidi w:val="1"/>
        <w:contextualSpacing w:val="0"/>
        <w:rPr/>
      </w:pPr>
      <w:hyperlink r:id="rId84">
        <w:r w:rsidDel="00000000" w:rsidR="00000000" w:rsidRPr="00000000">
          <w:rPr>
            <w:color w:val="1155cc"/>
            <w:u w:val="single"/>
            <w:rtl w:val="0"/>
          </w:rPr>
          <w:t xml:space="preserve">[12]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רוזי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מאוזקופף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שנותרה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ברוונסבריק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חברות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שרר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ובוהו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בבלוק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בגיהינום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אנושיות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סולידריות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דבריה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>
      <w:pPr>
        <w:bidi w:val="1"/>
        <w:contextualSpacing w:val="0"/>
        <w:rPr/>
      </w:pPr>
      <w:hyperlink r:id="rId85">
        <w:r w:rsidDel="00000000" w:rsidR="00000000" w:rsidRPr="00000000">
          <w:rPr>
            <w:color w:val="1155cc"/>
            <w:u w:val="single"/>
            <w:rtl w:val="0"/>
          </w:rPr>
          <w:t xml:space="preserve">[13]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עמ</w:t>
      </w:r>
      <w:r w:rsidDel="00000000" w:rsidR="00000000" w:rsidRPr="00000000">
        <w:rPr>
          <w:rtl w:val="1"/>
        </w:rPr>
        <w:t xml:space="preserve">' 21-27.</w:t>
      </w:r>
    </w:p>
    <w:p w:rsidR="00000000" w:rsidDel="00000000" w:rsidP="00000000" w:rsidRDefault="00000000" w:rsidRPr="00000000">
      <w:pPr>
        <w:bidi w:val="1"/>
        <w:contextualSpacing w:val="0"/>
        <w:rPr/>
      </w:pPr>
      <w:hyperlink r:id="rId86">
        <w:r w:rsidDel="00000000" w:rsidR="00000000" w:rsidRPr="00000000">
          <w:rPr>
            <w:color w:val="1155cc"/>
            <w:u w:val="single"/>
            <w:rtl w:val="0"/>
          </w:rPr>
          <w:t xml:space="preserve">[14]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סיידל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תשס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עמ</w:t>
      </w:r>
      <w:r w:rsidDel="00000000" w:rsidR="00000000" w:rsidRPr="00000000">
        <w:rPr>
          <w:rtl w:val="1"/>
        </w:rPr>
        <w:t xml:space="preserve">' 45.</w:t>
      </w:r>
    </w:p>
    <w:p w:rsidR="00000000" w:rsidDel="00000000" w:rsidP="00000000" w:rsidRDefault="00000000" w:rsidRPr="00000000">
      <w:pPr>
        <w:bidi w:val="1"/>
        <w:contextualSpacing w:val="0"/>
        <w:rPr>
          <w:color w:val="1155cc"/>
          <w:u w:val="single"/>
        </w:rPr>
      </w:pPr>
      <w:hyperlink r:id="rId87">
        <w:r w:rsidDel="00000000" w:rsidR="00000000" w:rsidRPr="00000000">
          <w:rPr>
            <w:color w:val="1155cc"/>
            <w:u w:val="single"/>
            <w:rtl w:val="0"/>
          </w:rPr>
          <w:t xml:space="preserve">[15]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עמ</w:t>
      </w:r>
      <w:r w:rsidDel="00000000" w:rsidR="00000000" w:rsidRPr="00000000">
        <w:rPr>
          <w:rtl w:val="1"/>
        </w:rPr>
        <w:t xml:space="preserve">' 46; </w:t>
      </w:r>
      <w:r w:rsidDel="00000000" w:rsidR="00000000" w:rsidRPr="00000000">
        <w:rPr>
          <w:rtl w:val="1"/>
        </w:rPr>
        <w:t xml:space="preserve">אודות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קווסטלר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בתערוכה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ושם</w:t>
      </w:r>
      <w:r w:rsidDel="00000000" w:rsidR="00000000" w:rsidRPr="00000000">
        <w:rPr>
          <w:rtl w:val="1"/>
        </w:rPr>
        <w:t xml:space="preserve">:</w:t>
      </w:r>
      <w:hyperlink r:id="rId88">
        <w:r w:rsidDel="00000000" w:rsidR="00000000" w:rsidRPr="00000000">
          <w:rPr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"http://www.yadvashem.org/yv/he/exhibitions/albums/quastler.asp"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http://www.yadvashem.org/yv/he/exhibitions/albums/quastler.asp.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fldChar w:fldCharType="end"/>
      </w:r>
      <w:hyperlink r:id="rId89">
        <w:r w:rsidDel="00000000" w:rsidR="00000000" w:rsidRPr="00000000">
          <w:rPr>
            <w:color w:val="1155cc"/>
            <w:u w:val="single"/>
            <w:rtl w:val="0"/>
          </w:rPr>
          <w:t xml:space="preserve">[16]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עמ</w:t>
      </w:r>
      <w:r w:rsidDel="00000000" w:rsidR="00000000" w:rsidRPr="00000000">
        <w:rPr>
          <w:rtl w:val="1"/>
        </w:rPr>
        <w:t xml:space="preserve">' 44-45. </w:t>
      </w:r>
      <w:r w:rsidDel="00000000" w:rsidR="00000000" w:rsidRPr="00000000">
        <w:rPr>
          <w:rtl w:val="1"/>
        </w:rPr>
        <w:t xml:space="preserve">התיאור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המצוטט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במאמר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0"/>
        </w:rPr>
        <w:t xml:space="preserve">Rebecca</w:t>
      </w:r>
      <w:r w:rsidDel="00000000" w:rsidR="00000000" w:rsidRPr="00000000">
        <w:rPr>
          <w:rtl w:val="0"/>
        </w:rPr>
        <w:t xml:space="preserve">'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Legacy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Ravensbruck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Cookbook</w:t>
      </w:r>
      <w:r w:rsidDel="00000000" w:rsidR="00000000" w:rsidRPr="00000000">
        <w:rPr>
          <w:rtl w:val="0"/>
        </w:rPr>
        <w:t xml:space="preserve">", </w:t>
      </w:r>
      <w:r w:rsidDel="00000000" w:rsidR="00000000" w:rsidRPr="00000000">
        <w:rPr>
          <w:rtl w:val="0"/>
        </w:rPr>
        <w:t xml:space="preserve">Zachor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Newsletter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Vancouver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Holocaust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Education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Centre</w:t>
      </w:r>
      <w:r w:rsidDel="00000000" w:rsidR="00000000" w:rsidRPr="00000000">
        <w:rPr>
          <w:rtl w:val="1"/>
        </w:rPr>
        <w:t xml:space="preserve">, 1, 4 (1988).</w:t>
      </w:r>
    </w:p>
    <w:p w:rsidR="00000000" w:rsidDel="00000000" w:rsidP="00000000" w:rsidRDefault="00000000" w:rsidRPr="00000000">
      <w:pPr>
        <w:bidi w:val="1"/>
        <w:contextualSpacing w:val="0"/>
        <w:rPr/>
      </w:pPr>
      <w:hyperlink r:id="rId90">
        <w:r w:rsidDel="00000000" w:rsidR="00000000" w:rsidRPr="00000000">
          <w:rPr>
            <w:color w:val="1155cc"/>
            <w:u w:val="single"/>
            <w:rtl w:val="0"/>
          </w:rPr>
          <w:t xml:space="preserve">[17]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בתערוכה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המקוונת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כתמים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בשואה</w:t>
      </w:r>
      <w:r w:rsidDel="00000000" w:rsidR="00000000" w:rsidRPr="00000000">
        <w:rPr>
          <w:rtl w:val="1"/>
        </w:rPr>
        <w:t xml:space="preserve">":</w:t>
      </w:r>
      <w:hyperlink r:id="rId91">
        <w:r w:rsidDel="00000000" w:rsidR="00000000" w:rsidRPr="00000000">
          <w:rPr>
            <w:rtl w:val="0"/>
          </w:rPr>
          <w:t xml:space="preserve"> </w:t>
        </w:r>
      </w:hyperlink>
      <w:hyperlink r:id="rId92">
        <w:r w:rsidDel="00000000" w:rsidR="00000000" w:rsidRPr="00000000">
          <w:rPr>
            <w:color w:val="1155cc"/>
            <w:u w:val="single"/>
            <w:rtl w:val="0"/>
          </w:rPr>
          <w:t xml:space="preserve">https://www.yadvashem.org/yv/he/exhibitions/spots_of_light/yehudit_aufrichtig.asp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/>
      </w:pPr>
      <w:hyperlink r:id="rId93">
        <w:r w:rsidDel="00000000" w:rsidR="00000000" w:rsidRPr="00000000">
          <w:rPr>
            <w:color w:val="1155cc"/>
            <w:u w:val="single"/>
            <w:rtl w:val="0"/>
          </w:rPr>
          <w:t xml:space="preserve">[18]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סיידל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תשס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עמ</w:t>
      </w:r>
      <w:r w:rsidDel="00000000" w:rsidR="00000000" w:rsidRPr="00000000">
        <w:rPr>
          <w:rtl w:val="1"/>
        </w:rPr>
        <w:t xml:space="preserve">' 34-35.</w:t>
      </w:r>
    </w:p>
    <w:p w:rsidR="00000000" w:rsidDel="00000000" w:rsidP="00000000" w:rsidRDefault="00000000" w:rsidRPr="00000000">
      <w:pPr>
        <w:bidi w:val="1"/>
        <w:contextualSpacing w:val="0"/>
        <w:rPr/>
      </w:pPr>
      <w:hyperlink r:id="rId94">
        <w:r w:rsidDel="00000000" w:rsidR="00000000" w:rsidRPr="00000000">
          <w:rPr>
            <w:color w:val="1155cc"/>
            <w:u w:val="single"/>
            <w:rtl w:val="0"/>
          </w:rPr>
          <w:t xml:space="preserve">[19]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אגסי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תשע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עמ</w:t>
      </w:r>
      <w:r w:rsidDel="00000000" w:rsidR="00000000" w:rsidRPr="00000000">
        <w:rPr>
          <w:rtl w:val="1"/>
        </w:rPr>
        <w:t xml:space="preserve">' 210.</w:t>
      </w:r>
    </w:p>
    <w:p w:rsidR="00000000" w:rsidDel="00000000" w:rsidP="00000000" w:rsidRDefault="00000000" w:rsidRPr="00000000">
      <w:pPr>
        <w:bidi w:val="1"/>
        <w:contextualSpacing w:val="0"/>
        <w:rPr/>
      </w:pPr>
      <w:hyperlink r:id="rId95">
        <w:r w:rsidDel="00000000" w:rsidR="00000000" w:rsidRPr="00000000">
          <w:rPr>
            <w:color w:val="1155cc"/>
            <w:u w:val="single"/>
            <w:rtl w:val="0"/>
          </w:rPr>
          <w:t xml:space="preserve">[20]</w:t>
        </w:r>
      </w:hyperlink>
      <w:r w:rsidDel="00000000" w:rsidR="00000000" w:rsidRPr="00000000">
        <w:rPr>
          <w:rtl w:val="0"/>
        </w:rPr>
        <w:t xml:space="preserve"> Ruth Werner, Olga Benario: A Historia de uma Mulher Corojosa, Sao Paulo 1987, p. 261.</w:t>
      </w:r>
    </w:p>
    <w:p w:rsidR="00000000" w:rsidDel="00000000" w:rsidP="00000000" w:rsidRDefault="00000000" w:rsidRPr="00000000">
      <w:pPr>
        <w:bidi w:val="1"/>
        <w:contextualSpacing w:val="0"/>
        <w:rPr/>
      </w:pPr>
      <w:hyperlink r:id="rId96">
        <w:r w:rsidDel="00000000" w:rsidR="00000000" w:rsidRPr="00000000">
          <w:rPr>
            <w:color w:val="1155cc"/>
            <w:u w:val="single"/>
            <w:rtl w:val="0"/>
          </w:rPr>
          <w:t xml:space="preserve">[21]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Fernanado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Morias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Olga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Revolutionary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Martyr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New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York</w:t>
      </w:r>
      <w:r w:rsidDel="00000000" w:rsidR="00000000" w:rsidRPr="00000000">
        <w:rPr>
          <w:rtl w:val="0"/>
        </w:rPr>
        <w:t xml:space="preserve"> 1990, </w:t>
      </w:r>
      <w:r w:rsidDel="00000000" w:rsidR="00000000" w:rsidRPr="00000000">
        <w:rPr>
          <w:rtl w:val="0"/>
        </w:rPr>
        <w:t xml:space="preserve">pp</w:t>
      </w:r>
      <w:r w:rsidDel="00000000" w:rsidR="00000000" w:rsidRPr="00000000">
        <w:rPr>
          <w:rtl w:val="1"/>
        </w:rPr>
        <w:t xml:space="preserve">. 241-242.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סיידל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תשס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עמ</w:t>
      </w:r>
      <w:r w:rsidDel="00000000" w:rsidR="00000000" w:rsidRPr="00000000">
        <w:rPr>
          <w:rtl w:val="1"/>
        </w:rPr>
        <w:t xml:space="preserve">' 36.</w:t>
      </w:r>
    </w:p>
    <w:p w:rsidR="00000000" w:rsidDel="00000000" w:rsidP="00000000" w:rsidRDefault="00000000" w:rsidRPr="00000000">
      <w:pPr>
        <w:bidi w:val="1"/>
        <w:contextualSpacing w:val="0"/>
        <w:rPr/>
      </w:pPr>
      <w:hyperlink r:id="rId97">
        <w:r w:rsidDel="00000000" w:rsidR="00000000" w:rsidRPr="00000000">
          <w:rPr>
            <w:color w:val="1155cc"/>
            <w:u w:val="single"/>
            <w:rtl w:val="0"/>
          </w:rPr>
          <w:t xml:space="preserve">[22]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עמ</w:t>
      </w:r>
      <w:r w:rsidDel="00000000" w:rsidR="00000000" w:rsidRPr="00000000">
        <w:rPr>
          <w:rtl w:val="1"/>
        </w:rPr>
        <w:t xml:space="preserve">' 36-38.</w:t>
      </w:r>
    </w:p>
    <w:p w:rsidR="00000000" w:rsidDel="00000000" w:rsidP="00000000" w:rsidRDefault="00000000" w:rsidRPr="00000000">
      <w:pPr>
        <w:bidi w:val="1"/>
        <w:contextualSpacing w:val="0"/>
        <w:rPr/>
      </w:pPr>
      <w:hyperlink r:id="rId98">
        <w:r w:rsidDel="00000000" w:rsidR="00000000" w:rsidRPr="00000000">
          <w:rPr>
            <w:color w:val="1155cc"/>
            <w:u w:val="single"/>
            <w:rtl w:val="0"/>
          </w:rPr>
          <w:t xml:space="preserve">[23]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עמ</w:t>
      </w:r>
      <w:r w:rsidDel="00000000" w:rsidR="00000000" w:rsidRPr="00000000">
        <w:rPr>
          <w:rtl w:val="1"/>
        </w:rPr>
        <w:t xml:space="preserve">' 39, 50; </w:t>
      </w:r>
      <w:r w:rsidDel="00000000" w:rsidR="00000000" w:rsidRPr="00000000">
        <w:rPr>
          <w:rtl w:val="1"/>
        </w:rPr>
        <w:t xml:space="preserve">בובר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אגסי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תשע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עמ</w:t>
      </w:r>
      <w:r w:rsidDel="00000000" w:rsidR="00000000" w:rsidRPr="00000000">
        <w:rPr>
          <w:rtl w:val="1"/>
        </w:rPr>
        <w:t xml:space="preserve">' 43.</w:t>
      </w:r>
    </w:p>
    <w:p w:rsidR="00000000" w:rsidDel="00000000" w:rsidP="00000000" w:rsidRDefault="00000000" w:rsidRPr="00000000">
      <w:pPr>
        <w:bidi w:val="1"/>
        <w:contextualSpacing w:val="0"/>
        <w:rPr/>
      </w:pPr>
      <w:hyperlink r:id="rId99">
        <w:r w:rsidDel="00000000" w:rsidR="00000000" w:rsidRPr="00000000">
          <w:rPr>
            <w:color w:val="1155cc"/>
            <w:u w:val="single"/>
            <w:rtl w:val="0"/>
          </w:rPr>
          <w:t xml:space="preserve">[24]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סיידל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תשס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40.0000000000002" w:top="1440.0000000000002" w:left="1440.0000000000002" w:right="1440.0000000000002" w:header="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_GB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sharon-geva.blogspot.co.il/p/blog-page.html" TargetMode="External"/><Relationship Id="rId42" Type="http://schemas.openxmlformats.org/officeDocument/2006/relationships/hyperlink" Target="http://sharon-geva.blogspot.co.il/p/blog-page.html" TargetMode="External"/><Relationship Id="rId41" Type="http://schemas.openxmlformats.org/officeDocument/2006/relationships/hyperlink" Target="http://sharon-geva.blogspot.co.il/p/blog-page.html" TargetMode="External"/><Relationship Id="rId44" Type="http://schemas.openxmlformats.org/officeDocument/2006/relationships/hyperlink" Target="http://sharon-geva.blogspot.co.il/p/blog-page.html" TargetMode="External"/><Relationship Id="rId43" Type="http://schemas.openxmlformats.org/officeDocument/2006/relationships/hyperlink" Target="http://sharon-geva.blogspot.co.il/p/blog-page.html" TargetMode="External"/><Relationship Id="rId46" Type="http://schemas.openxmlformats.org/officeDocument/2006/relationships/hyperlink" Target="http://sharon-geva.blogspot.co.il/p/blog-page.html" TargetMode="External"/><Relationship Id="rId45" Type="http://schemas.openxmlformats.org/officeDocument/2006/relationships/hyperlink" Target="http://sharon-geva.blogspot.co.il/p/blog-page.html" TargetMode="External"/><Relationship Id="rId48" Type="http://schemas.openxmlformats.org/officeDocument/2006/relationships/hyperlink" Target="http://sharon-geva.blogspot.co.il/p/blog-page.html" TargetMode="External"/><Relationship Id="rId47" Type="http://schemas.openxmlformats.org/officeDocument/2006/relationships/hyperlink" Target="http://sharon-geva.blogspot.co.il/p/blog-page.html" TargetMode="External"/><Relationship Id="rId49" Type="http://schemas.openxmlformats.org/officeDocument/2006/relationships/hyperlink" Target="http://sharon-geva.blogspot.co.il/p/blog-page.html" TargetMode="External"/><Relationship Id="rId31" Type="http://schemas.openxmlformats.org/officeDocument/2006/relationships/hyperlink" Target="http://www.yadvashem.org/sites/default/files/lena2.jpg" TargetMode="External"/><Relationship Id="rId30" Type="http://schemas.openxmlformats.org/officeDocument/2006/relationships/image" Target="media/image5.jpg"/><Relationship Id="rId33" Type="http://schemas.openxmlformats.org/officeDocument/2006/relationships/image" Target="media/image12.jpg"/><Relationship Id="rId32" Type="http://schemas.openxmlformats.org/officeDocument/2006/relationships/hyperlink" Target="http://www.yadvashem.org/sites/default/files/lena2.jpg" TargetMode="External"/><Relationship Id="rId35" Type="http://schemas.openxmlformats.org/officeDocument/2006/relationships/hyperlink" Target="http://sharon-geva.blogspot.co.il/p/blog-page.html" TargetMode="External"/><Relationship Id="rId34" Type="http://schemas.openxmlformats.org/officeDocument/2006/relationships/hyperlink" Target="http://sharon-geva.blogspot.co.il/p/blog-page.html" TargetMode="External"/><Relationship Id="rId37" Type="http://schemas.openxmlformats.org/officeDocument/2006/relationships/hyperlink" Target="http://sharon-geva.blogspot.co.il/p/blog-page.html" TargetMode="External"/><Relationship Id="rId36" Type="http://schemas.openxmlformats.org/officeDocument/2006/relationships/hyperlink" Target="http://sharon-geva.blogspot.co.il/p/blog-page.html" TargetMode="External"/><Relationship Id="rId39" Type="http://schemas.openxmlformats.org/officeDocument/2006/relationships/hyperlink" Target="http://sharon-geva.blogspot.co.il/p/blog-page.html" TargetMode="External"/><Relationship Id="rId38" Type="http://schemas.openxmlformats.org/officeDocument/2006/relationships/hyperlink" Target="http://sharon-geva.blogspot.co.il/p/blog-page.html" TargetMode="External"/><Relationship Id="rId20" Type="http://schemas.openxmlformats.org/officeDocument/2006/relationships/hyperlink" Target="http://www.yadvashem.org/he/articles/general/kichler-silberman" TargetMode="External"/><Relationship Id="rId22" Type="http://schemas.openxmlformats.org/officeDocument/2006/relationships/hyperlink" Target="http://www.yadvashem.org/he/author/sharon-geva" TargetMode="External"/><Relationship Id="rId21" Type="http://schemas.openxmlformats.org/officeDocument/2006/relationships/hyperlink" Target="http://www.yadvashem.org/he/author/sharon-geva" TargetMode="External"/><Relationship Id="rId24" Type="http://schemas.openxmlformats.org/officeDocument/2006/relationships/hyperlink" Target="http://www.yadvashem.org/he/author/sharon-geva" TargetMode="External"/><Relationship Id="rId23" Type="http://schemas.openxmlformats.org/officeDocument/2006/relationships/hyperlink" Target="http://www.yadvashem.org/he/author/sharon-geva" TargetMode="External"/><Relationship Id="rId26" Type="http://schemas.openxmlformats.org/officeDocument/2006/relationships/hyperlink" Target="http://www.yadvashem.org/he/author/sharon-geva" TargetMode="External"/><Relationship Id="rId25" Type="http://schemas.openxmlformats.org/officeDocument/2006/relationships/hyperlink" Target="http://www.yadvashem.org/he/author/sharon-geva" TargetMode="External"/><Relationship Id="rId28" Type="http://schemas.openxmlformats.org/officeDocument/2006/relationships/hyperlink" Target="http://www.yadvashem.org/sites/default/files/lena1945.jpg" TargetMode="External"/><Relationship Id="rId27" Type="http://schemas.openxmlformats.org/officeDocument/2006/relationships/hyperlink" Target="http://www.yadvashem.org/he/author/sharon-geva" TargetMode="External"/><Relationship Id="rId29" Type="http://schemas.openxmlformats.org/officeDocument/2006/relationships/hyperlink" Target="http://www.yadvashem.org/sites/default/files/lena1945.jpg" TargetMode="External"/><Relationship Id="rId95" Type="http://schemas.openxmlformats.org/officeDocument/2006/relationships/hyperlink" Target="http://www.yadvashem.org/yv/he/education/newsletter/39/women_ravensbrueck.asp#020" TargetMode="External"/><Relationship Id="rId94" Type="http://schemas.openxmlformats.org/officeDocument/2006/relationships/hyperlink" Target="http://www.yadvashem.org/yv/he/education/newsletter/39/women_ravensbrueck.asp#019" TargetMode="External"/><Relationship Id="rId97" Type="http://schemas.openxmlformats.org/officeDocument/2006/relationships/hyperlink" Target="http://www.yadvashem.org/yv/he/education/newsletter/39/women_ravensbrueck.asp#022" TargetMode="External"/><Relationship Id="rId96" Type="http://schemas.openxmlformats.org/officeDocument/2006/relationships/hyperlink" Target="http://www.yadvashem.org/yv/he/education/newsletter/39/women_ravensbrueck.asp#021" TargetMode="External"/><Relationship Id="rId11" Type="http://schemas.openxmlformats.org/officeDocument/2006/relationships/hyperlink" Target="http://www.yadvashem.org/sites/default/files/4062_472.jpg" TargetMode="External"/><Relationship Id="rId99" Type="http://schemas.openxmlformats.org/officeDocument/2006/relationships/hyperlink" Target="http://www.yadvashem.org/yv/he/education/newsletter/39/women_ravensbrueck.asp#024" TargetMode="External"/><Relationship Id="rId10" Type="http://schemas.openxmlformats.org/officeDocument/2006/relationships/image" Target="media/image16.jpg"/><Relationship Id="rId98" Type="http://schemas.openxmlformats.org/officeDocument/2006/relationships/hyperlink" Target="http://www.yadvashem.org/yv/he/education/newsletter/39/women_ravensbrueck.asp#023" TargetMode="External"/><Relationship Id="rId13" Type="http://schemas.openxmlformats.org/officeDocument/2006/relationships/image" Target="media/image2.jpg"/><Relationship Id="rId12" Type="http://schemas.openxmlformats.org/officeDocument/2006/relationships/hyperlink" Target="http://www.yadvashem.org/sites/default/files/4062_472.jpg" TargetMode="External"/><Relationship Id="rId91" Type="http://schemas.openxmlformats.org/officeDocument/2006/relationships/hyperlink" Target="https://www.yadvashem.org/yv/he/exhibitions/spots_of_light/yehudit_aufrichtig.asp" TargetMode="External"/><Relationship Id="rId90" Type="http://schemas.openxmlformats.org/officeDocument/2006/relationships/hyperlink" Target="http://www.yadvashem.org/yv/he/education/newsletter/39/women_ravensbrueck.asp#017" TargetMode="External"/><Relationship Id="rId93" Type="http://schemas.openxmlformats.org/officeDocument/2006/relationships/hyperlink" Target="http://www.yadvashem.org/yv/he/education/newsletter/39/women_ravensbrueck.asp#018" TargetMode="External"/><Relationship Id="rId92" Type="http://schemas.openxmlformats.org/officeDocument/2006/relationships/hyperlink" Target="https://www.yadvashem.org/yv/he/exhibitions/spots_of_light/yehudit_aufrichtig.asp" TargetMode="External"/><Relationship Id="rId15" Type="http://schemas.openxmlformats.org/officeDocument/2006/relationships/hyperlink" Target="http://www.yadvashem.org/sites/default/files/25_8.jpg" TargetMode="External"/><Relationship Id="rId14" Type="http://schemas.openxmlformats.org/officeDocument/2006/relationships/hyperlink" Target="http://www.yadvashem.org/sites/default/files/25_8.jpg" TargetMode="External"/><Relationship Id="rId17" Type="http://schemas.openxmlformats.org/officeDocument/2006/relationships/hyperlink" Target="http://www.yadvashem.org/sites/default/files/214_180.JPG" TargetMode="External"/><Relationship Id="rId16" Type="http://schemas.openxmlformats.org/officeDocument/2006/relationships/image" Target="media/image14.jpg"/><Relationship Id="rId19" Type="http://schemas.openxmlformats.org/officeDocument/2006/relationships/image" Target="media/image18.jpg"/><Relationship Id="rId18" Type="http://schemas.openxmlformats.org/officeDocument/2006/relationships/hyperlink" Target="http://www.yadvashem.org/sites/default/files/214_180.JPG" TargetMode="External"/><Relationship Id="rId84" Type="http://schemas.openxmlformats.org/officeDocument/2006/relationships/hyperlink" Target="http://www.yadvashem.org/yv/he/education/newsletter/39/women_ravensbrueck.asp#012" TargetMode="External"/><Relationship Id="rId83" Type="http://schemas.openxmlformats.org/officeDocument/2006/relationships/hyperlink" Target="http://www.yadvashem.org/yv/he/education/newsletter/39/women_ravensbrueck.asp#011" TargetMode="External"/><Relationship Id="rId86" Type="http://schemas.openxmlformats.org/officeDocument/2006/relationships/hyperlink" Target="http://www.yadvashem.org/yv/he/education/newsletter/39/women_ravensbrueck.asp#014" TargetMode="External"/><Relationship Id="rId85" Type="http://schemas.openxmlformats.org/officeDocument/2006/relationships/hyperlink" Target="http://www.yadvashem.org/yv/he/education/newsletter/39/women_ravensbrueck.asp#013" TargetMode="External"/><Relationship Id="rId88" Type="http://schemas.openxmlformats.org/officeDocument/2006/relationships/hyperlink" Target="http://www.yadvashem.org/yv/he/exhibitions/albums/quastler.asp" TargetMode="External"/><Relationship Id="rId87" Type="http://schemas.openxmlformats.org/officeDocument/2006/relationships/hyperlink" Target="http://www.yadvashem.org/yv/he/education/newsletter/39/women_ravensbrueck.asp#015" TargetMode="External"/><Relationship Id="rId89" Type="http://schemas.openxmlformats.org/officeDocument/2006/relationships/hyperlink" Target="http://www.yadvashem.org/yv/he/education/newsletter/39/women_ravensbrueck.asp#016" TargetMode="External"/><Relationship Id="rId80" Type="http://schemas.openxmlformats.org/officeDocument/2006/relationships/hyperlink" Target="http://www.yadvashem.org/yv/he/education/newsletter/39/women_ravensbrueck.asp#008" TargetMode="External"/><Relationship Id="rId82" Type="http://schemas.openxmlformats.org/officeDocument/2006/relationships/hyperlink" Target="http://www.yadvashem.org/yv/he/education/newsletter/39/women_ravensbrueck.asp#010" TargetMode="External"/><Relationship Id="rId81" Type="http://schemas.openxmlformats.org/officeDocument/2006/relationships/hyperlink" Target="http://www.yadvashem.org/yv/he/education/newsletter/39/women_ravensbrueck.asp#009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www.yadvashem.org/sites/default/files/1131_131.JPG" TargetMode="External"/><Relationship Id="rId5" Type="http://schemas.openxmlformats.org/officeDocument/2006/relationships/hyperlink" Target="http://www.yadvashem.org/he/education/newsletters/39" TargetMode="External"/><Relationship Id="rId6" Type="http://schemas.openxmlformats.org/officeDocument/2006/relationships/hyperlink" Target="http://www.yadvashem.org/he/education/educational-materials/learning-environment/auerbach" TargetMode="External"/><Relationship Id="rId7" Type="http://schemas.openxmlformats.org/officeDocument/2006/relationships/hyperlink" Target="http://www.yadvashem.org/he/articles/interviews/dalia-ofer" TargetMode="External"/><Relationship Id="rId8" Type="http://schemas.openxmlformats.org/officeDocument/2006/relationships/hyperlink" Target="http://www.yadvashem.org/sites/default/files/1131_131.JPG" TargetMode="External"/><Relationship Id="rId73" Type="http://schemas.openxmlformats.org/officeDocument/2006/relationships/hyperlink" Target="http://www.yadvashem.org/yv/he/education/newsletter/39/women_ravensbrueck.asp#001" TargetMode="External"/><Relationship Id="rId72" Type="http://schemas.openxmlformats.org/officeDocument/2006/relationships/hyperlink" Target="http://www.yadvashem.org/yv/he/education/newsletter/39/women_ravensbrueck.asp#23" TargetMode="External"/><Relationship Id="rId75" Type="http://schemas.openxmlformats.org/officeDocument/2006/relationships/hyperlink" Target="http://www.yadvashem.org/yv/he/education/newsletter/39/women_ravensbrueck.asp#003" TargetMode="External"/><Relationship Id="rId74" Type="http://schemas.openxmlformats.org/officeDocument/2006/relationships/hyperlink" Target="http://www.yadvashem.org/yv/he/education/newsletter/39/women_ravensbrueck.asp#002" TargetMode="External"/><Relationship Id="rId77" Type="http://schemas.openxmlformats.org/officeDocument/2006/relationships/hyperlink" Target="http://www.yadvashem.org/yv/he/education/newsletter/39/women_ravensbrueck.asp#005" TargetMode="External"/><Relationship Id="rId76" Type="http://schemas.openxmlformats.org/officeDocument/2006/relationships/hyperlink" Target="http://www.yadvashem.org/yv/he/education/newsletter/39/women_ravensbrueck.asp#004" TargetMode="External"/><Relationship Id="rId79" Type="http://schemas.openxmlformats.org/officeDocument/2006/relationships/hyperlink" Target="http://www.yadvashem.org/yv/he/education/newsletter/39/women_ravensbrueck.asp#007" TargetMode="External"/><Relationship Id="rId78" Type="http://schemas.openxmlformats.org/officeDocument/2006/relationships/hyperlink" Target="http://www.yadvashem.org/yv/he/education/newsletter/39/women_ravensbrueck.asp#006" TargetMode="External"/><Relationship Id="rId71" Type="http://schemas.openxmlformats.org/officeDocument/2006/relationships/image" Target="media/image19.jpg"/><Relationship Id="rId70" Type="http://schemas.openxmlformats.org/officeDocument/2006/relationships/hyperlink" Target="http://www.yadvashem.org/yv/he/education/newsletter/39/women_ravensbrueck.asp#20" TargetMode="External"/><Relationship Id="rId62" Type="http://schemas.openxmlformats.org/officeDocument/2006/relationships/hyperlink" Target="http://www.kibutz-poalim.co.il/Lessons_of_the_Holocaust?bsp=12700" TargetMode="External"/><Relationship Id="rId61" Type="http://schemas.openxmlformats.org/officeDocument/2006/relationships/hyperlink" Target="http://www.kibutz-poalim.co.il/Lessons_of_the_Holocaust?bsp=12700" TargetMode="External"/><Relationship Id="rId64" Type="http://schemas.openxmlformats.org/officeDocument/2006/relationships/image" Target="media/image13.jpg"/><Relationship Id="rId63" Type="http://schemas.openxmlformats.org/officeDocument/2006/relationships/hyperlink" Target="http://www.kibutz-poalim.co.il/Lessons_of_the_Holocaust?bsp=12700" TargetMode="External"/><Relationship Id="rId66" Type="http://schemas.openxmlformats.org/officeDocument/2006/relationships/hyperlink" Target="http://www.yadvashem.org/yv/he/education/newsletter/39/women_ravensbrueck.asp#07" TargetMode="External"/><Relationship Id="rId65" Type="http://schemas.openxmlformats.org/officeDocument/2006/relationships/hyperlink" Target="http://www.yadvashem.org/yv/he/education/newsletter/39/women_ravensbrueck.asp#03" TargetMode="External"/><Relationship Id="rId68" Type="http://schemas.openxmlformats.org/officeDocument/2006/relationships/image" Target="media/image15.jpg"/><Relationship Id="rId67" Type="http://schemas.openxmlformats.org/officeDocument/2006/relationships/image" Target="media/image20.jpg"/><Relationship Id="rId60" Type="http://schemas.openxmlformats.org/officeDocument/2006/relationships/hyperlink" Target="http://www.kibutz-poalim.co.il/Lessons_of_the_Holocaust?bsp=12700" TargetMode="External"/><Relationship Id="rId69" Type="http://schemas.openxmlformats.org/officeDocument/2006/relationships/hyperlink" Target="http://www.yadvashem.org/yv/he/education/newsletter/39/women_ravensbrueck.asp#18" TargetMode="External"/><Relationship Id="rId51" Type="http://schemas.openxmlformats.org/officeDocument/2006/relationships/hyperlink" Target="http://sharon-geva.blogspot.co.il/" TargetMode="External"/><Relationship Id="rId50" Type="http://schemas.openxmlformats.org/officeDocument/2006/relationships/hyperlink" Target="http://sharon-geva.blogspot.co.il/" TargetMode="External"/><Relationship Id="rId53" Type="http://schemas.openxmlformats.org/officeDocument/2006/relationships/hyperlink" Target="http://sharon-geva.blogspot.co.il/" TargetMode="External"/><Relationship Id="rId52" Type="http://schemas.openxmlformats.org/officeDocument/2006/relationships/hyperlink" Target="http://sharon-geva.blogspot.co.il/" TargetMode="External"/><Relationship Id="rId55" Type="http://schemas.openxmlformats.org/officeDocument/2006/relationships/hyperlink" Target="http://sharon-geva.blogspot.co.il/" TargetMode="External"/><Relationship Id="rId54" Type="http://schemas.openxmlformats.org/officeDocument/2006/relationships/hyperlink" Target="http://sharon-geva.blogspot.co.il/" TargetMode="External"/><Relationship Id="rId57" Type="http://schemas.openxmlformats.org/officeDocument/2006/relationships/hyperlink" Target="http://sharon-geva.blogspot.co.il/" TargetMode="External"/><Relationship Id="rId56" Type="http://schemas.openxmlformats.org/officeDocument/2006/relationships/hyperlink" Target="http://sharon-geva.blogspot.co.il/" TargetMode="External"/><Relationship Id="rId59" Type="http://schemas.openxmlformats.org/officeDocument/2006/relationships/hyperlink" Target="http://www.kibutz-poalim.co.il/Lessons_of_the_Holocaust?bsp=12700" TargetMode="External"/><Relationship Id="rId58" Type="http://schemas.openxmlformats.org/officeDocument/2006/relationships/hyperlink" Target="http://www.kibutz-poalim.co.il/Lessons_of_the_Holocaust?bsp=12700" TargetMode="External"/></Relationships>
</file>