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074F2" w14:textId="77777777" w:rsidR="00836103" w:rsidRDefault="00BF7222" w:rsidP="00836103">
      <w:pPr>
        <w:bidi/>
        <w:spacing w:line="360" w:lineRule="auto"/>
        <w:jc w:val="both"/>
        <w:rPr>
          <w:sz w:val="24"/>
          <w:szCs w:val="24"/>
          <w:rtl/>
        </w:rPr>
      </w:pPr>
      <w:proofErr w:type="spellStart"/>
      <w:r>
        <w:rPr>
          <w:rFonts w:hint="cs"/>
          <w:sz w:val="24"/>
          <w:szCs w:val="24"/>
          <w:rtl/>
        </w:rPr>
        <w:t>צפוא</w:t>
      </w:r>
      <w:proofErr w:type="spellEnd"/>
      <w:r>
        <w:rPr>
          <w:sz w:val="24"/>
          <w:szCs w:val="24"/>
          <w:rtl/>
        </w:rPr>
        <w:t>–</w:t>
      </w:r>
    </w:p>
    <w:p w14:paraId="68F32AE6" w14:textId="77777777" w:rsidR="0049474F" w:rsidRDefault="00836103" w:rsidP="00284CD8">
      <w:pPr>
        <w:pBdr>
          <w:top w:val="nil"/>
          <w:left w:val="nil"/>
          <w:bottom w:val="nil"/>
          <w:right w:val="nil"/>
          <w:between w:val="nil"/>
        </w:pBdr>
        <w:bidi/>
        <w:spacing w:line="360" w:lineRule="auto"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בשנות ה-30 </w:t>
      </w:r>
      <w:r w:rsidR="009A089E" w:rsidRPr="00147DE2">
        <w:rPr>
          <w:sz w:val="24"/>
          <w:szCs w:val="24"/>
          <w:rtl/>
        </w:rPr>
        <w:t xml:space="preserve">היוותה צפון אפריקה </w:t>
      </w:r>
      <w:r w:rsidR="002E550B">
        <w:rPr>
          <w:rFonts w:hint="cs"/>
          <w:sz w:val="24"/>
          <w:szCs w:val="24"/>
          <w:rtl/>
        </w:rPr>
        <w:t xml:space="preserve">את </w:t>
      </w:r>
      <w:r w:rsidR="009A089E" w:rsidRPr="00147DE2">
        <w:rPr>
          <w:sz w:val="24"/>
          <w:szCs w:val="24"/>
          <w:rtl/>
        </w:rPr>
        <w:t>אחד המרכזים היהודיים הגדולים בעולם המוסלמי.</w:t>
      </w:r>
      <w:r w:rsidR="0089218E">
        <w:rPr>
          <w:rFonts w:hint="cs"/>
          <w:sz w:val="24"/>
          <w:szCs w:val="24"/>
          <w:rtl/>
        </w:rPr>
        <w:t xml:space="preserve"> </w:t>
      </w:r>
      <w:r w:rsidR="009A089E" w:rsidRPr="00147DE2">
        <w:rPr>
          <w:sz w:val="24"/>
          <w:szCs w:val="24"/>
          <w:rtl/>
        </w:rPr>
        <w:t>במהלך המאה ה-19 ותחילת המאה ה-20 השתלטו צרפת ואיטליה על ארצות צפון אפריקה</w:t>
      </w:r>
      <w:r w:rsidR="0089218E">
        <w:rPr>
          <w:rFonts w:hint="cs"/>
          <w:sz w:val="24"/>
          <w:szCs w:val="24"/>
          <w:rtl/>
        </w:rPr>
        <w:t>,</w:t>
      </w:r>
      <w:r w:rsidR="004F5E6E">
        <w:rPr>
          <w:rFonts w:hint="cs"/>
          <w:sz w:val="24"/>
          <w:szCs w:val="24"/>
          <w:rtl/>
        </w:rPr>
        <w:t xml:space="preserve"> והן הפכו לקולוניות</w:t>
      </w:r>
      <w:r w:rsidR="0089218E">
        <w:rPr>
          <w:rFonts w:hint="cs"/>
          <w:sz w:val="24"/>
          <w:szCs w:val="24"/>
          <w:rtl/>
        </w:rPr>
        <w:t xml:space="preserve"> </w:t>
      </w:r>
      <w:r w:rsidR="00487BD0" w:rsidRPr="00487BD0">
        <w:rPr>
          <w:rFonts w:hint="cs"/>
          <w:sz w:val="24"/>
          <w:szCs w:val="24"/>
          <w:highlight w:val="yellow"/>
          <w:rtl/>
        </w:rPr>
        <w:t>(מפה)</w:t>
      </w:r>
      <w:r w:rsidR="009A089E" w:rsidRPr="00487BD0">
        <w:rPr>
          <w:sz w:val="24"/>
          <w:szCs w:val="24"/>
          <w:highlight w:val="yellow"/>
          <w:rtl/>
        </w:rPr>
        <w:t>.</w:t>
      </w:r>
      <w:r w:rsidR="009A089E" w:rsidRPr="00147DE2">
        <w:rPr>
          <w:sz w:val="24"/>
          <w:szCs w:val="24"/>
          <w:rtl/>
        </w:rPr>
        <w:t xml:space="preserve"> צרפת כבשה את אלג'יריה </w:t>
      </w:r>
      <w:r w:rsidR="009A089E" w:rsidRPr="00284CD8">
        <w:rPr>
          <w:sz w:val="24"/>
          <w:szCs w:val="24"/>
          <w:highlight w:val="yellow"/>
          <w:rtl/>
        </w:rPr>
        <w:t>ב-1830</w:t>
      </w:r>
      <w:r w:rsidR="009A089E" w:rsidRPr="00147DE2">
        <w:rPr>
          <w:sz w:val="24"/>
          <w:szCs w:val="24"/>
          <w:rtl/>
        </w:rPr>
        <w:t>, את תוני</w:t>
      </w:r>
      <w:r w:rsidR="009A089E">
        <w:rPr>
          <w:sz w:val="24"/>
          <w:szCs w:val="24"/>
          <w:rtl/>
        </w:rPr>
        <w:t xml:space="preserve">סיה </w:t>
      </w:r>
      <w:r w:rsidR="009A089E" w:rsidRPr="00284CD8">
        <w:rPr>
          <w:sz w:val="24"/>
          <w:szCs w:val="24"/>
          <w:highlight w:val="yellow"/>
          <w:rtl/>
        </w:rPr>
        <w:t>ב-1881</w:t>
      </w:r>
      <w:r w:rsidR="009A089E">
        <w:rPr>
          <w:sz w:val="24"/>
          <w:szCs w:val="24"/>
          <w:rtl/>
        </w:rPr>
        <w:t xml:space="preserve"> ואת מרוקו </w:t>
      </w:r>
      <w:r w:rsidR="009A089E" w:rsidRPr="00284CD8">
        <w:rPr>
          <w:sz w:val="24"/>
          <w:szCs w:val="24"/>
          <w:highlight w:val="yellow"/>
          <w:rtl/>
        </w:rPr>
        <w:t>בשנת 1912</w:t>
      </w:r>
      <w:r w:rsidR="0089218E">
        <w:rPr>
          <w:rFonts w:hint="cs"/>
          <w:sz w:val="24"/>
          <w:szCs w:val="24"/>
          <w:rtl/>
        </w:rPr>
        <w:t>,</w:t>
      </w:r>
      <w:r w:rsidR="009A089E">
        <w:rPr>
          <w:rFonts w:hint="cs"/>
          <w:sz w:val="24"/>
          <w:szCs w:val="24"/>
          <w:rtl/>
        </w:rPr>
        <w:t xml:space="preserve"> ואילו ה</w:t>
      </w:r>
      <w:r w:rsidR="009A089E" w:rsidRPr="00147DE2">
        <w:rPr>
          <w:sz w:val="24"/>
          <w:szCs w:val="24"/>
          <w:rtl/>
        </w:rPr>
        <w:t xml:space="preserve">איטלקים </w:t>
      </w:r>
      <w:r w:rsidR="006E166A">
        <w:rPr>
          <w:rFonts w:hint="cs"/>
          <w:sz w:val="24"/>
          <w:szCs w:val="24"/>
          <w:rtl/>
        </w:rPr>
        <w:t>כבשו את לוב</w:t>
      </w:r>
      <w:r w:rsidR="0089218E">
        <w:rPr>
          <w:rFonts w:hint="cs"/>
          <w:sz w:val="24"/>
          <w:szCs w:val="24"/>
          <w:highlight w:val="yellow"/>
          <w:rtl/>
        </w:rPr>
        <w:t xml:space="preserve"> </w:t>
      </w:r>
      <w:r w:rsidR="009A089E" w:rsidRPr="00284CD8">
        <w:rPr>
          <w:sz w:val="24"/>
          <w:szCs w:val="24"/>
          <w:highlight w:val="yellow"/>
          <w:rtl/>
        </w:rPr>
        <w:t>בשנת 1911</w:t>
      </w:r>
      <w:r w:rsidR="009A089E">
        <w:rPr>
          <w:rFonts w:hint="cs"/>
          <w:sz w:val="24"/>
          <w:szCs w:val="24"/>
          <w:rtl/>
        </w:rPr>
        <w:t>.</w:t>
      </w:r>
      <w:r w:rsidR="0089218E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לכיבושים אלו הייתה השפעה מכרעת</w:t>
      </w:r>
      <w:r w:rsidRPr="00147DE2">
        <w:rPr>
          <w:rFonts w:hint="cs"/>
          <w:sz w:val="24"/>
          <w:szCs w:val="24"/>
          <w:highlight w:val="white"/>
          <w:rtl/>
        </w:rPr>
        <w:t xml:space="preserve"> על גורלם של יהודי צפון אפריקה במהלך מלחמת העולם השנייה</w:t>
      </w:r>
      <w:r>
        <w:rPr>
          <w:rFonts w:hint="cs"/>
          <w:sz w:val="24"/>
          <w:szCs w:val="24"/>
          <w:rtl/>
        </w:rPr>
        <w:t>.</w:t>
      </w:r>
    </w:p>
    <w:p w14:paraId="53C1A23B" w14:textId="02CA1822" w:rsidR="00795D6B" w:rsidRDefault="00795D6B" w:rsidP="00875153">
      <w:pPr>
        <w:pBdr>
          <w:top w:val="nil"/>
          <w:left w:val="nil"/>
          <w:bottom w:val="nil"/>
          <w:right w:val="nil"/>
          <w:between w:val="nil"/>
        </w:pBdr>
        <w:bidi/>
        <w:spacing w:line="360" w:lineRule="auto"/>
        <w:jc w:val="both"/>
        <w:rPr>
          <w:sz w:val="24"/>
          <w:szCs w:val="24"/>
          <w:rtl/>
        </w:rPr>
      </w:pPr>
      <w:r w:rsidRPr="00647F70">
        <w:rPr>
          <w:sz w:val="24"/>
          <w:szCs w:val="24"/>
          <w:rtl/>
        </w:rPr>
        <w:t xml:space="preserve">עם פרוץ </w:t>
      </w:r>
      <w:r w:rsidR="00487BD0">
        <w:rPr>
          <w:rFonts w:hint="cs"/>
          <w:sz w:val="24"/>
          <w:szCs w:val="24"/>
          <w:rtl/>
        </w:rPr>
        <w:t>המלחמה</w:t>
      </w:r>
      <w:r w:rsidR="0089218E">
        <w:rPr>
          <w:rFonts w:hint="cs"/>
          <w:sz w:val="24"/>
          <w:szCs w:val="24"/>
          <w:rtl/>
        </w:rPr>
        <w:t xml:space="preserve"> </w:t>
      </w:r>
      <w:r w:rsidRPr="00647F70">
        <w:rPr>
          <w:sz w:val="24"/>
          <w:szCs w:val="24"/>
          <w:rtl/>
        </w:rPr>
        <w:t>בספטמבר1939</w:t>
      </w:r>
      <w:r w:rsidR="007527A2">
        <w:rPr>
          <w:rFonts w:hint="cs"/>
          <w:sz w:val="24"/>
          <w:szCs w:val="24"/>
          <w:rtl/>
        </w:rPr>
        <w:t xml:space="preserve"> </w:t>
      </w:r>
      <w:r w:rsidR="006E166A" w:rsidRPr="00647F70">
        <w:rPr>
          <w:rFonts w:hint="eastAsia"/>
          <w:sz w:val="24"/>
          <w:szCs w:val="24"/>
          <w:rtl/>
        </w:rPr>
        <w:t>ו</w:t>
      </w:r>
      <w:r w:rsidR="0049474F" w:rsidRPr="00647F70">
        <w:rPr>
          <w:rFonts w:hint="eastAsia"/>
          <w:sz w:val="24"/>
          <w:szCs w:val="24"/>
          <w:rtl/>
        </w:rPr>
        <w:t>בעקבות</w:t>
      </w:r>
      <w:r w:rsidR="0089218E">
        <w:rPr>
          <w:rFonts w:hint="cs"/>
          <w:sz w:val="24"/>
          <w:szCs w:val="24"/>
          <w:rtl/>
        </w:rPr>
        <w:t xml:space="preserve"> </w:t>
      </w:r>
      <w:r w:rsidRPr="00647F70">
        <w:rPr>
          <w:sz w:val="24"/>
          <w:szCs w:val="24"/>
          <w:rtl/>
        </w:rPr>
        <w:t>פל</w:t>
      </w:r>
      <w:r w:rsidR="0049474F" w:rsidRPr="00647F70">
        <w:rPr>
          <w:sz w:val="24"/>
          <w:szCs w:val="24"/>
          <w:rtl/>
        </w:rPr>
        <w:t>ישת צבא גרמניה לפולין</w:t>
      </w:r>
      <w:r w:rsidR="0089218E">
        <w:rPr>
          <w:rFonts w:hint="cs"/>
          <w:sz w:val="24"/>
          <w:szCs w:val="24"/>
          <w:rtl/>
        </w:rPr>
        <w:t xml:space="preserve"> </w:t>
      </w:r>
      <w:r w:rsidRPr="00647F70">
        <w:rPr>
          <w:sz w:val="24"/>
          <w:szCs w:val="24"/>
          <w:rtl/>
        </w:rPr>
        <w:t>הכריז</w:t>
      </w:r>
      <w:r w:rsidR="009A089E" w:rsidRPr="00647F70">
        <w:rPr>
          <w:sz w:val="24"/>
          <w:szCs w:val="24"/>
          <w:rtl/>
        </w:rPr>
        <w:t>ו צרפת ובריטניה מלחמה על גרמניה.</w:t>
      </w:r>
      <w:r w:rsidRPr="00147DE2">
        <w:rPr>
          <w:sz w:val="24"/>
          <w:szCs w:val="24"/>
          <w:rtl/>
        </w:rPr>
        <w:t xml:space="preserve"> במאי 1940</w:t>
      </w:r>
      <w:r w:rsidR="0089218E">
        <w:rPr>
          <w:rFonts w:hint="cs"/>
          <w:sz w:val="24"/>
          <w:szCs w:val="24"/>
          <w:rtl/>
        </w:rPr>
        <w:t xml:space="preserve"> </w:t>
      </w:r>
      <w:r w:rsidR="00487BD0">
        <w:rPr>
          <w:rFonts w:hint="cs"/>
          <w:sz w:val="24"/>
          <w:szCs w:val="24"/>
          <w:rtl/>
        </w:rPr>
        <w:t>נכבשה</w:t>
      </w:r>
      <w:r w:rsidRPr="00147DE2">
        <w:rPr>
          <w:sz w:val="24"/>
          <w:szCs w:val="24"/>
          <w:rtl/>
        </w:rPr>
        <w:t xml:space="preserve"> צרפת</w:t>
      </w:r>
      <w:r w:rsidR="004F5E6E">
        <w:rPr>
          <w:rFonts w:hint="cs"/>
          <w:sz w:val="24"/>
          <w:szCs w:val="24"/>
          <w:rtl/>
        </w:rPr>
        <w:t xml:space="preserve"> על ידי הגרמנים</w:t>
      </w:r>
      <w:r w:rsidR="002E550B">
        <w:rPr>
          <w:rFonts w:hint="cs"/>
          <w:sz w:val="24"/>
          <w:szCs w:val="24"/>
          <w:rtl/>
        </w:rPr>
        <w:t xml:space="preserve"> וחולקה לשני אזורים </w:t>
      </w:r>
      <w:r w:rsidR="00487BD0" w:rsidRPr="00487BD0">
        <w:rPr>
          <w:rFonts w:hint="cs"/>
          <w:sz w:val="24"/>
          <w:szCs w:val="24"/>
          <w:highlight w:val="yellow"/>
          <w:rtl/>
        </w:rPr>
        <w:t>(מפה)</w:t>
      </w:r>
      <w:r w:rsidRPr="00147DE2">
        <w:rPr>
          <w:sz w:val="24"/>
          <w:szCs w:val="24"/>
          <w:rtl/>
        </w:rPr>
        <w:t xml:space="preserve"> - בחלק הצפוני שלטו הגרמנים, והחלק הדרומי נמסר לממשל</w:t>
      </w:r>
      <w:r w:rsidR="002E550B">
        <w:rPr>
          <w:rFonts w:hint="cs"/>
          <w:sz w:val="24"/>
          <w:szCs w:val="24"/>
          <w:rtl/>
        </w:rPr>
        <w:t>ה בראשותו של פיליפ</w:t>
      </w:r>
      <w:r w:rsidR="0089218E">
        <w:rPr>
          <w:rFonts w:hint="cs"/>
          <w:sz w:val="24"/>
          <w:szCs w:val="24"/>
          <w:rtl/>
        </w:rPr>
        <w:t xml:space="preserve"> </w:t>
      </w:r>
      <w:proofErr w:type="spellStart"/>
      <w:r w:rsidRPr="00147DE2">
        <w:rPr>
          <w:sz w:val="24"/>
          <w:szCs w:val="24"/>
          <w:rtl/>
        </w:rPr>
        <w:t>פטן</w:t>
      </w:r>
      <w:proofErr w:type="spellEnd"/>
      <w:r w:rsidRPr="00147DE2">
        <w:rPr>
          <w:rFonts w:hint="cs"/>
          <w:sz w:val="24"/>
          <w:szCs w:val="24"/>
          <w:rtl/>
        </w:rPr>
        <w:t>,</w:t>
      </w:r>
      <w:r w:rsidRPr="00147DE2">
        <w:rPr>
          <w:sz w:val="24"/>
          <w:szCs w:val="24"/>
          <w:rtl/>
        </w:rPr>
        <w:t xml:space="preserve"> </w:t>
      </w:r>
      <w:r w:rsidR="007527A2">
        <w:rPr>
          <w:rFonts w:hint="cs"/>
          <w:sz w:val="24"/>
          <w:szCs w:val="24"/>
          <w:rtl/>
        </w:rPr>
        <w:t xml:space="preserve">והיא </w:t>
      </w:r>
      <w:r w:rsidRPr="00147DE2">
        <w:rPr>
          <w:sz w:val="24"/>
          <w:szCs w:val="24"/>
          <w:rtl/>
        </w:rPr>
        <w:t xml:space="preserve">קבעה את </w:t>
      </w:r>
      <w:r w:rsidR="00875153">
        <w:rPr>
          <w:rFonts w:hint="cs"/>
          <w:sz w:val="24"/>
          <w:szCs w:val="24"/>
          <w:rtl/>
        </w:rPr>
        <w:t>ה</w:t>
      </w:r>
      <w:r w:rsidRPr="00147DE2">
        <w:rPr>
          <w:sz w:val="24"/>
          <w:szCs w:val="24"/>
          <w:rtl/>
        </w:rPr>
        <w:t>בירה בעיר וישי. הקולוניות של צ</w:t>
      </w:r>
      <w:r w:rsidR="0049474F">
        <w:rPr>
          <w:sz w:val="24"/>
          <w:szCs w:val="24"/>
          <w:rtl/>
        </w:rPr>
        <w:t>רפת בצפון אפריקה</w:t>
      </w:r>
      <w:r w:rsidR="0089218E">
        <w:rPr>
          <w:rFonts w:hint="cs"/>
          <w:sz w:val="24"/>
          <w:szCs w:val="24"/>
          <w:rtl/>
        </w:rPr>
        <w:t xml:space="preserve"> </w:t>
      </w:r>
      <w:r w:rsidR="0049474F">
        <w:rPr>
          <w:sz w:val="24"/>
          <w:szCs w:val="24"/>
          <w:rtl/>
        </w:rPr>
        <w:t>–</w:t>
      </w:r>
      <w:r w:rsidR="0089218E">
        <w:rPr>
          <w:rFonts w:hint="cs"/>
          <w:sz w:val="24"/>
          <w:szCs w:val="24"/>
          <w:rtl/>
        </w:rPr>
        <w:t xml:space="preserve"> </w:t>
      </w:r>
      <w:r w:rsidR="004F5E6E">
        <w:rPr>
          <w:rFonts w:hint="cs"/>
          <w:sz w:val="24"/>
          <w:szCs w:val="24"/>
          <w:rtl/>
        </w:rPr>
        <w:t>מ</w:t>
      </w:r>
      <w:r w:rsidR="0049474F">
        <w:rPr>
          <w:rFonts w:hint="cs"/>
          <w:sz w:val="24"/>
          <w:szCs w:val="24"/>
          <w:rtl/>
        </w:rPr>
        <w:t>רוקו, אלג'יריה ותוניסיה</w:t>
      </w:r>
      <w:r w:rsidR="00487BD0">
        <w:rPr>
          <w:rFonts w:hint="cs"/>
          <w:sz w:val="24"/>
          <w:szCs w:val="24"/>
          <w:rtl/>
        </w:rPr>
        <w:t xml:space="preserve"> - </w:t>
      </w:r>
      <w:r w:rsidR="0049474F">
        <w:rPr>
          <w:sz w:val="24"/>
          <w:szCs w:val="24"/>
          <w:rtl/>
        </w:rPr>
        <w:t xml:space="preserve"> נכללו </w:t>
      </w:r>
      <w:r w:rsidR="00284CD8">
        <w:rPr>
          <w:rFonts w:hint="cs"/>
          <w:sz w:val="24"/>
          <w:szCs w:val="24"/>
          <w:rtl/>
        </w:rPr>
        <w:t>תחת וישי</w:t>
      </w:r>
      <w:r w:rsidR="0049474F">
        <w:rPr>
          <w:rFonts w:hint="cs"/>
          <w:sz w:val="24"/>
          <w:szCs w:val="24"/>
          <w:rtl/>
        </w:rPr>
        <w:t>.</w:t>
      </w:r>
      <w:r w:rsidRPr="00147DE2">
        <w:rPr>
          <w:sz w:val="24"/>
          <w:szCs w:val="24"/>
          <w:rtl/>
        </w:rPr>
        <w:t xml:space="preserve"> משטר </w:t>
      </w:r>
      <w:r w:rsidR="00487BD0">
        <w:rPr>
          <w:rFonts w:hint="cs"/>
          <w:sz w:val="24"/>
          <w:szCs w:val="24"/>
          <w:rtl/>
        </w:rPr>
        <w:t>וישי</w:t>
      </w:r>
      <w:r w:rsidR="001D28BF">
        <w:rPr>
          <w:rFonts w:hint="cs"/>
          <w:sz w:val="24"/>
          <w:szCs w:val="24"/>
          <w:rtl/>
        </w:rPr>
        <w:t>, שתמך במדיניות גרמניה, יזם חקיקה שפגעה</w:t>
      </w:r>
      <w:r w:rsidRPr="00147DE2">
        <w:rPr>
          <w:sz w:val="24"/>
          <w:szCs w:val="24"/>
          <w:rtl/>
        </w:rPr>
        <w:t xml:space="preserve"> בזכויות </w:t>
      </w:r>
      <w:r w:rsidR="001D28BF" w:rsidRPr="00147DE2">
        <w:rPr>
          <w:sz w:val="24"/>
          <w:szCs w:val="24"/>
          <w:rtl/>
        </w:rPr>
        <w:t>ה</w:t>
      </w:r>
      <w:r w:rsidR="001D28BF">
        <w:rPr>
          <w:rFonts w:hint="cs"/>
          <w:sz w:val="24"/>
          <w:szCs w:val="24"/>
          <w:rtl/>
        </w:rPr>
        <w:t>זרים</w:t>
      </w:r>
      <w:r w:rsidR="0089218E">
        <w:rPr>
          <w:rFonts w:hint="cs"/>
          <w:sz w:val="24"/>
          <w:szCs w:val="24"/>
          <w:rtl/>
        </w:rPr>
        <w:t xml:space="preserve"> </w:t>
      </w:r>
      <w:r w:rsidRPr="00147DE2">
        <w:rPr>
          <w:sz w:val="24"/>
          <w:szCs w:val="24"/>
          <w:rtl/>
        </w:rPr>
        <w:t>והיהודים</w:t>
      </w:r>
      <w:r w:rsidR="0056334C">
        <w:rPr>
          <w:rFonts w:hint="cs"/>
          <w:sz w:val="24"/>
          <w:szCs w:val="24"/>
          <w:rtl/>
        </w:rPr>
        <w:t>,</w:t>
      </w:r>
      <w:r w:rsidRPr="00147DE2">
        <w:rPr>
          <w:sz w:val="24"/>
          <w:szCs w:val="24"/>
          <w:rtl/>
        </w:rPr>
        <w:t xml:space="preserve"> הן בצרפת עצמה והן בקולוניות</w:t>
      </w:r>
      <w:r w:rsidR="001D28BF">
        <w:rPr>
          <w:rFonts w:hint="cs"/>
          <w:sz w:val="24"/>
          <w:szCs w:val="24"/>
          <w:rtl/>
        </w:rPr>
        <w:t xml:space="preserve"> בצפון אפריקה</w:t>
      </w:r>
      <w:r w:rsidRPr="00147DE2">
        <w:rPr>
          <w:sz w:val="24"/>
          <w:szCs w:val="24"/>
          <w:rtl/>
        </w:rPr>
        <w:t>.</w:t>
      </w:r>
      <w:r w:rsidR="0089218E">
        <w:rPr>
          <w:rFonts w:hint="cs"/>
          <w:sz w:val="24"/>
          <w:szCs w:val="24"/>
          <w:rtl/>
        </w:rPr>
        <w:t xml:space="preserve"> </w:t>
      </w:r>
      <w:r w:rsidR="00C558C2" w:rsidRPr="00647F70">
        <w:rPr>
          <w:rFonts w:hint="eastAsia"/>
          <w:sz w:val="24"/>
          <w:szCs w:val="24"/>
          <w:rtl/>
        </w:rPr>
        <w:t>ה</w:t>
      </w:r>
      <w:r w:rsidR="0089218E">
        <w:rPr>
          <w:rFonts w:hint="cs"/>
          <w:sz w:val="24"/>
          <w:szCs w:val="24"/>
          <w:rtl/>
        </w:rPr>
        <w:t>חוקי</w:t>
      </w:r>
      <w:r w:rsidR="002E550B">
        <w:rPr>
          <w:rFonts w:hint="cs"/>
          <w:sz w:val="24"/>
          <w:szCs w:val="24"/>
          <w:rtl/>
        </w:rPr>
        <w:t>ם</w:t>
      </w:r>
      <w:r w:rsidR="0089218E">
        <w:rPr>
          <w:rFonts w:hint="cs"/>
          <w:sz w:val="24"/>
          <w:szCs w:val="24"/>
          <w:rtl/>
        </w:rPr>
        <w:t xml:space="preserve"> </w:t>
      </w:r>
      <w:r w:rsidR="00C558C2" w:rsidRPr="00647F70">
        <w:rPr>
          <w:rFonts w:hint="eastAsia"/>
          <w:sz w:val="24"/>
          <w:szCs w:val="24"/>
          <w:rtl/>
        </w:rPr>
        <w:t>יושמו</w:t>
      </w:r>
      <w:r w:rsidR="0089218E">
        <w:rPr>
          <w:rFonts w:hint="cs"/>
          <w:sz w:val="24"/>
          <w:szCs w:val="24"/>
          <w:rtl/>
        </w:rPr>
        <w:t xml:space="preserve"> </w:t>
      </w:r>
      <w:r w:rsidR="00C558C2" w:rsidRPr="00647F70">
        <w:rPr>
          <w:rFonts w:hint="eastAsia"/>
          <w:sz w:val="24"/>
          <w:szCs w:val="24"/>
          <w:rtl/>
        </w:rPr>
        <w:t>בצורה</w:t>
      </w:r>
      <w:r w:rsidR="0089218E">
        <w:rPr>
          <w:rFonts w:hint="cs"/>
          <w:sz w:val="24"/>
          <w:szCs w:val="24"/>
          <w:rtl/>
        </w:rPr>
        <w:t xml:space="preserve"> </w:t>
      </w:r>
      <w:r w:rsidR="00E12B46" w:rsidRPr="00647F70">
        <w:rPr>
          <w:rFonts w:hint="cs"/>
          <w:sz w:val="24"/>
          <w:szCs w:val="24"/>
          <w:rtl/>
        </w:rPr>
        <w:t xml:space="preserve">שונה </w:t>
      </w:r>
      <w:r w:rsidR="00C558C2">
        <w:rPr>
          <w:rFonts w:hint="cs"/>
          <w:sz w:val="24"/>
          <w:szCs w:val="24"/>
          <w:rtl/>
        </w:rPr>
        <w:t>בכל אחת מן הארצות</w:t>
      </w:r>
      <w:r w:rsidR="0089218E">
        <w:rPr>
          <w:rFonts w:hint="cs"/>
          <w:sz w:val="24"/>
          <w:szCs w:val="24"/>
          <w:rtl/>
        </w:rPr>
        <w:t xml:space="preserve"> </w:t>
      </w:r>
      <w:r w:rsidR="00AE63FD">
        <w:rPr>
          <w:rFonts w:hint="cs"/>
          <w:sz w:val="24"/>
          <w:szCs w:val="24"/>
          <w:rtl/>
        </w:rPr>
        <w:t>בשל</w:t>
      </w:r>
      <w:r w:rsidR="00666ADB">
        <w:rPr>
          <w:rFonts w:hint="cs"/>
          <w:sz w:val="24"/>
          <w:szCs w:val="24"/>
          <w:rtl/>
        </w:rPr>
        <w:t xml:space="preserve"> הבדלים</w:t>
      </w:r>
      <w:r w:rsidR="0089218E">
        <w:rPr>
          <w:rFonts w:hint="cs"/>
          <w:sz w:val="24"/>
          <w:szCs w:val="24"/>
          <w:rtl/>
        </w:rPr>
        <w:t xml:space="preserve"> </w:t>
      </w:r>
      <w:r w:rsidR="00B22ABB">
        <w:rPr>
          <w:rFonts w:hint="cs"/>
          <w:sz w:val="24"/>
          <w:szCs w:val="24"/>
          <w:rtl/>
        </w:rPr>
        <w:t>משפטיים ומדיניים,</w:t>
      </w:r>
      <w:r w:rsidR="009A089E" w:rsidRPr="00147DE2">
        <w:rPr>
          <w:rFonts w:hint="cs"/>
          <w:sz w:val="24"/>
          <w:szCs w:val="24"/>
          <w:rtl/>
        </w:rPr>
        <w:t xml:space="preserve"> עמדות הממשל הצרפתי המקומי</w:t>
      </w:r>
      <w:r w:rsidR="001D28BF">
        <w:rPr>
          <w:rFonts w:hint="cs"/>
          <w:sz w:val="24"/>
          <w:szCs w:val="24"/>
          <w:rtl/>
        </w:rPr>
        <w:t xml:space="preserve"> כלפי היהודים</w:t>
      </w:r>
      <w:r w:rsidR="0089218E">
        <w:rPr>
          <w:rFonts w:hint="cs"/>
          <w:sz w:val="24"/>
          <w:szCs w:val="24"/>
          <w:rtl/>
        </w:rPr>
        <w:t xml:space="preserve"> </w:t>
      </w:r>
      <w:r w:rsidR="00033EB2">
        <w:rPr>
          <w:rFonts w:hint="cs"/>
          <w:sz w:val="24"/>
          <w:szCs w:val="24"/>
          <w:rtl/>
        </w:rPr>
        <w:t>ו</w:t>
      </w:r>
      <w:r w:rsidR="003015E7">
        <w:rPr>
          <w:rFonts w:hint="cs"/>
          <w:sz w:val="24"/>
          <w:szCs w:val="24"/>
          <w:rtl/>
        </w:rPr>
        <w:t xml:space="preserve">התערבות </w:t>
      </w:r>
      <w:r w:rsidR="009F734F">
        <w:rPr>
          <w:rFonts w:hint="cs"/>
          <w:sz w:val="24"/>
          <w:szCs w:val="24"/>
          <w:rtl/>
        </w:rPr>
        <w:t>ההנהגה המוסלמית</w:t>
      </w:r>
      <w:r w:rsidR="00414407">
        <w:rPr>
          <w:rFonts w:hint="cs"/>
          <w:sz w:val="24"/>
          <w:szCs w:val="24"/>
          <w:rtl/>
        </w:rPr>
        <w:t>.</w:t>
      </w:r>
    </w:p>
    <w:p w14:paraId="467981C2" w14:textId="1E0C83D4" w:rsidR="00795D6B" w:rsidRPr="00147DE2" w:rsidRDefault="00795D6B" w:rsidP="001D28BF">
      <w:pPr>
        <w:pBdr>
          <w:top w:val="nil"/>
          <w:left w:val="nil"/>
          <w:bottom w:val="nil"/>
          <w:right w:val="nil"/>
          <w:between w:val="nil"/>
        </w:pBdr>
        <w:bidi/>
        <w:spacing w:line="360" w:lineRule="auto"/>
        <w:jc w:val="both"/>
        <w:rPr>
          <w:sz w:val="24"/>
          <w:szCs w:val="24"/>
          <w:highlight w:val="white"/>
        </w:rPr>
      </w:pPr>
      <w:r w:rsidRPr="00147DE2">
        <w:rPr>
          <w:sz w:val="24"/>
          <w:szCs w:val="24"/>
          <w:highlight w:val="white"/>
          <w:rtl/>
        </w:rPr>
        <w:t>אלג'יריה</w:t>
      </w:r>
      <w:r w:rsidR="00C558C2">
        <w:rPr>
          <w:rFonts w:hint="cs"/>
          <w:sz w:val="24"/>
          <w:szCs w:val="24"/>
          <w:highlight w:val="white"/>
          <w:rtl/>
        </w:rPr>
        <w:t xml:space="preserve"> הייתה הראשונה </w:t>
      </w:r>
      <w:r w:rsidR="0089218E">
        <w:rPr>
          <w:rFonts w:hint="cs"/>
          <w:sz w:val="24"/>
          <w:szCs w:val="24"/>
          <w:highlight w:val="white"/>
          <w:rtl/>
        </w:rPr>
        <w:t>ש</w:t>
      </w:r>
      <w:r w:rsidR="00C558C2">
        <w:rPr>
          <w:rFonts w:hint="cs"/>
          <w:sz w:val="24"/>
          <w:szCs w:val="24"/>
          <w:highlight w:val="white"/>
          <w:rtl/>
        </w:rPr>
        <w:t>בה החלו ליישם את חוקי וישי.</w:t>
      </w:r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r w:rsidR="006E166A">
        <w:rPr>
          <w:rFonts w:hint="cs"/>
          <w:sz w:val="24"/>
          <w:szCs w:val="24"/>
          <w:highlight w:val="white"/>
          <w:rtl/>
        </w:rPr>
        <w:t>מי</w:t>
      </w:r>
      <w:r w:rsidR="0089218E">
        <w:rPr>
          <w:rFonts w:hint="cs"/>
          <w:sz w:val="24"/>
          <w:szCs w:val="24"/>
          <w:highlight w:val="white"/>
          <w:rtl/>
        </w:rPr>
        <w:t>י</w:t>
      </w:r>
      <w:r w:rsidR="006E166A">
        <w:rPr>
          <w:rFonts w:hint="cs"/>
          <w:sz w:val="24"/>
          <w:szCs w:val="24"/>
          <w:highlight w:val="white"/>
          <w:rtl/>
        </w:rPr>
        <w:t xml:space="preserve">ד עם פרסום החוקים בצרפת, באוקטובר 1940, פורסם באלג'יריה חוק מעמד היהודים, </w:t>
      </w:r>
      <w:r w:rsidR="0089218E">
        <w:rPr>
          <w:rFonts w:hint="cs"/>
          <w:sz w:val="24"/>
          <w:szCs w:val="24"/>
          <w:highlight w:val="white"/>
          <w:rtl/>
        </w:rPr>
        <w:t xml:space="preserve">חוק </w:t>
      </w:r>
      <w:r w:rsidR="006E166A">
        <w:rPr>
          <w:rFonts w:hint="cs"/>
          <w:sz w:val="24"/>
          <w:szCs w:val="24"/>
          <w:highlight w:val="white"/>
          <w:rtl/>
        </w:rPr>
        <w:t xml:space="preserve">שפגע </w:t>
      </w:r>
      <w:r w:rsidR="006E166A" w:rsidRPr="00147DE2">
        <w:rPr>
          <w:sz w:val="24"/>
          <w:szCs w:val="24"/>
          <w:highlight w:val="white"/>
          <w:rtl/>
        </w:rPr>
        <w:t>בכל תחומי החיים - המשפטי, הכלכלי, החינו</w:t>
      </w:r>
      <w:r w:rsidR="006E166A" w:rsidRPr="00147DE2">
        <w:rPr>
          <w:rFonts w:hint="cs"/>
          <w:sz w:val="24"/>
          <w:szCs w:val="24"/>
          <w:highlight w:val="white"/>
          <w:rtl/>
        </w:rPr>
        <w:t>כי</w:t>
      </w:r>
      <w:r w:rsidR="006E166A" w:rsidRPr="00147DE2">
        <w:rPr>
          <w:sz w:val="24"/>
          <w:szCs w:val="24"/>
          <w:highlight w:val="white"/>
          <w:rtl/>
        </w:rPr>
        <w:t xml:space="preserve"> ו</w:t>
      </w:r>
      <w:r w:rsidR="006E166A" w:rsidRPr="00147DE2">
        <w:rPr>
          <w:rFonts w:hint="cs"/>
          <w:sz w:val="24"/>
          <w:szCs w:val="24"/>
          <w:highlight w:val="white"/>
          <w:rtl/>
        </w:rPr>
        <w:t>ה</w:t>
      </w:r>
      <w:r w:rsidR="006E166A" w:rsidRPr="00147DE2">
        <w:rPr>
          <w:sz w:val="24"/>
          <w:szCs w:val="24"/>
          <w:highlight w:val="white"/>
          <w:rtl/>
        </w:rPr>
        <w:t>ארגו</w:t>
      </w:r>
      <w:r w:rsidR="006E166A" w:rsidRPr="00147DE2">
        <w:rPr>
          <w:rFonts w:hint="cs"/>
          <w:sz w:val="24"/>
          <w:szCs w:val="24"/>
          <w:highlight w:val="white"/>
          <w:rtl/>
        </w:rPr>
        <w:t>ני</w:t>
      </w:r>
      <w:r w:rsidR="006E166A">
        <w:rPr>
          <w:rFonts w:hint="cs"/>
          <w:sz w:val="24"/>
          <w:szCs w:val="24"/>
          <w:highlight w:val="white"/>
          <w:rtl/>
        </w:rPr>
        <w:t xml:space="preserve">. </w:t>
      </w:r>
      <w:r w:rsidR="00C558C2">
        <w:rPr>
          <w:rFonts w:hint="cs"/>
          <w:sz w:val="24"/>
          <w:szCs w:val="24"/>
          <w:highlight w:val="white"/>
          <w:rtl/>
        </w:rPr>
        <w:t>מ</w:t>
      </w:r>
      <w:r w:rsidRPr="00147DE2">
        <w:rPr>
          <w:sz w:val="24"/>
          <w:szCs w:val="24"/>
          <w:highlight w:val="white"/>
          <w:rtl/>
        </w:rPr>
        <w:t>אזרחי מדינה</w:t>
      </w:r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r w:rsidRPr="00147DE2">
        <w:rPr>
          <w:sz w:val="24"/>
          <w:szCs w:val="24"/>
          <w:highlight w:val="white"/>
          <w:rtl/>
        </w:rPr>
        <w:t>במשך 70 שנה</w:t>
      </w:r>
      <w:r w:rsidR="00C558C2">
        <w:rPr>
          <w:rFonts w:hint="cs"/>
          <w:sz w:val="24"/>
          <w:szCs w:val="24"/>
          <w:highlight w:val="white"/>
          <w:rtl/>
        </w:rPr>
        <w:t>,</w:t>
      </w:r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r w:rsidR="00C558C2">
        <w:rPr>
          <w:rFonts w:hint="cs"/>
          <w:sz w:val="24"/>
          <w:szCs w:val="24"/>
          <w:highlight w:val="white"/>
          <w:rtl/>
        </w:rPr>
        <w:t xml:space="preserve">על פי </w:t>
      </w:r>
      <w:r w:rsidR="00736679">
        <w:rPr>
          <w:rFonts w:hint="cs"/>
          <w:sz w:val="24"/>
          <w:szCs w:val="24"/>
          <w:highlight w:val="white"/>
          <w:rtl/>
        </w:rPr>
        <w:t>צו כרמייה משנת 1870</w:t>
      </w:r>
      <w:r w:rsidRPr="00147DE2">
        <w:rPr>
          <w:rFonts w:hint="cs"/>
          <w:sz w:val="24"/>
          <w:szCs w:val="24"/>
          <w:highlight w:val="white"/>
          <w:rtl/>
        </w:rPr>
        <w:t>,</w:t>
      </w:r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r w:rsidR="00C558C2">
        <w:rPr>
          <w:rFonts w:hint="cs"/>
          <w:sz w:val="24"/>
          <w:szCs w:val="24"/>
          <w:highlight w:val="white"/>
          <w:rtl/>
        </w:rPr>
        <w:t xml:space="preserve">הם </w:t>
      </w:r>
      <w:r w:rsidRPr="00147DE2">
        <w:rPr>
          <w:sz w:val="24"/>
          <w:szCs w:val="24"/>
          <w:highlight w:val="white"/>
          <w:rtl/>
        </w:rPr>
        <w:t>הפכו למשוללי זכויות</w:t>
      </w:r>
      <w:r w:rsidR="00C558C2">
        <w:rPr>
          <w:rFonts w:hint="cs"/>
          <w:sz w:val="24"/>
          <w:szCs w:val="24"/>
          <w:highlight w:val="white"/>
          <w:rtl/>
        </w:rPr>
        <w:t>.</w:t>
      </w:r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r w:rsidRPr="00147DE2">
        <w:rPr>
          <w:sz w:val="24"/>
          <w:szCs w:val="24"/>
          <w:highlight w:val="white"/>
          <w:rtl/>
        </w:rPr>
        <w:t>נוסף</w:t>
      </w:r>
      <w:r w:rsidRPr="00147DE2">
        <w:rPr>
          <w:rFonts w:hint="cs"/>
          <w:sz w:val="24"/>
          <w:szCs w:val="24"/>
          <w:highlight w:val="white"/>
          <w:rtl/>
        </w:rPr>
        <w:t xml:space="preserve"> על כך</w:t>
      </w:r>
      <w:r w:rsidRPr="00147DE2">
        <w:rPr>
          <w:sz w:val="24"/>
          <w:szCs w:val="24"/>
          <w:highlight w:val="white"/>
          <w:rtl/>
        </w:rPr>
        <w:t>, המ</w:t>
      </w:r>
      <w:r w:rsidRPr="00147DE2">
        <w:rPr>
          <w:rFonts w:hint="cs"/>
          <w:sz w:val="24"/>
          <w:szCs w:val="24"/>
          <w:highlight w:val="white"/>
          <w:rtl/>
        </w:rPr>
        <w:t>י</w:t>
      </w:r>
      <w:r w:rsidRPr="00147DE2">
        <w:rPr>
          <w:sz w:val="24"/>
          <w:szCs w:val="24"/>
          <w:highlight w:val="white"/>
          <w:rtl/>
        </w:rPr>
        <w:t>נהל הצרפתי באלג'יריה</w:t>
      </w:r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r w:rsidRPr="00147DE2">
        <w:rPr>
          <w:sz w:val="24"/>
          <w:szCs w:val="24"/>
          <w:highlight w:val="white"/>
          <w:rtl/>
        </w:rPr>
        <w:t xml:space="preserve">היה נאמן למשטר וישי, </w:t>
      </w:r>
      <w:r w:rsidR="000C0F46">
        <w:rPr>
          <w:rFonts w:hint="cs"/>
          <w:sz w:val="24"/>
          <w:szCs w:val="24"/>
          <w:highlight w:val="white"/>
          <w:rtl/>
        </w:rPr>
        <w:t>ו</w:t>
      </w:r>
      <w:r w:rsidRPr="00147DE2">
        <w:rPr>
          <w:sz w:val="24"/>
          <w:szCs w:val="24"/>
          <w:highlight w:val="white"/>
          <w:rtl/>
        </w:rPr>
        <w:t>דאג לקי</w:t>
      </w:r>
      <w:r w:rsidR="00736679">
        <w:rPr>
          <w:sz w:val="24"/>
          <w:szCs w:val="24"/>
          <w:highlight w:val="white"/>
          <w:rtl/>
        </w:rPr>
        <w:t>ים את הצווים במלואם</w:t>
      </w:r>
      <w:r w:rsidR="009A089E">
        <w:rPr>
          <w:rFonts w:hint="cs"/>
          <w:sz w:val="24"/>
          <w:szCs w:val="24"/>
          <w:rtl/>
        </w:rPr>
        <w:t>.</w:t>
      </w:r>
    </w:p>
    <w:p w14:paraId="3E73BE87" w14:textId="4E97E70A" w:rsidR="00795D6B" w:rsidRDefault="000C0F46" w:rsidP="008B2333">
      <w:pPr>
        <w:pBdr>
          <w:top w:val="nil"/>
          <w:left w:val="nil"/>
          <w:bottom w:val="nil"/>
          <w:right w:val="nil"/>
          <w:between w:val="nil"/>
        </w:pBdr>
        <w:bidi/>
        <w:spacing w:line="360" w:lineRule="auto"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highlight w:val="white"/>
          <w:rtl/>
        </w:rPr>
        <w:t>גם יהודי מרוקו נפגעו</w:t>
      </w:r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r>
        <w:rPr>
          <w:rFonts w:hint="cs"/>
          <w:sz w:val="24"/>
          <w:szCs w:val="24"/>
          <w:highlight w:val="white"/>
          <w:rtl/>
        </w:rPr>
        <w:t>מחוקי וישי. תקנות שונות</w:t>
      </w:r>
      <w:r w:rsidR="00C558C2">
        <w:rPr>
          <w:rFonts w:hint="cs"/>
          <w:sz w:val="24"/>
          <w:szCs w:val="24"/>
          <w:highlight w:val="white"/>
          <w:rtl/>
        </w:rPr>
        <w:t xml:space="preserve"> שהתפרסמו החל </w:t>
      </w:r>
      <w:r w:rsidR="008B2333">
        <w:rPr>
          <w:rFonts w:hint="cs"/>
          <w:sz w:val="24"/>
          <w:szCs w:val="24"/>
          <w:highlight w:val="white"/>
          <w:rtl/>
        </w:rPr>
        <w:t>ב</w:t>
      </w:r>
      <w:r w:rsidR="00C558C2">
        <w:rPr>
          <w:rFonts w:hint="cs"/>
          <w:sz w:val="24"/>
          <w:szCs w:val="24"/>
          <w:highlight w:val="white"/>
          <w:rtl/>
        </w:rPr>
        <w:t>אוקטובר 1940,</w:t>
      </w:r>
      <w:r>
        <w:rPr>
          <w:rFonts w:hint="cs"/>
          <w:sz w:val="24"/>
          <w:szCs w:val="24"/>
          <w:highlight w:val="white"/>
          <w:rtl/>
        </w:rPr>
        <w:t xml:space="preserve"> גרמו לפיטוריהם של עובדי ממשלה, מורים ועורכי דין</w:t>
      </w:r>
      <w:r w:rsidR="0089218E">
        <w:rPr>
          <w:rFonts w:hint="cs"/>
          <w:sz w:val="24"/>
          <w:szCs w:val="24"/>
          <w:highlight w:val="white"/>
          <w:rtl/>
        </w:rPr>
        <w:t>,</w:t>
      </w:r>
      <w:r>
        <w:rPr>
          <w:rFonts w:hint="cs"/>
          <w:sz w:val="24"/>
          <w:szCs w:val="24"/>
          <w:highlight w:val="white"/>
          <w:rtl/>
        </w:rPr>
        <w:t xml:space="preserve"> </w:t>
      </w:r>
      <w:r w:rsidR="0056334C">
        <w:rPr>
          <w:rFonts w:hint="cs"/>
          <w:sz w:val="24"/>
          <w:szCs w:val="24"/>
          <w:highlight w:val="white"/>
          <w:rtl/>
        </w:rPr>
        <w:t>ו</w:t>
      </w:r>
      <w:r>
        <w:rPr>
          <w:rFonts w:hint="cs"/>
          <w:sz w:val="24"/>
          <w:szCs w:val="24"/>
          <w:highlight w:val="white"/>
          <w:rtl/>
        </w:rPr>
        <w:t xml:space="preserve">מצבם הכלכלי של </w:t>
      </w:r>
      <w:r w:rsidR="00B22ABB">
        <w:rPr>
          <w:rFonts w:hint="cs"/>
          <w:sz w:val="24"/>
          <w:szCs w:val="24"/>
          <w:highlight w:val="white"/>
          <w:rtl/>
        </w:rPr>
        <w:t>חלקם</w:t>
      </w:r>
      <w:r>
        <w:rPr>
          <w:rFonts w:hint="cs"/>
          <w:sz w:val="24"/>
          <w:szCs w:val="24"/>
          <w:highlight w:val="white"/>
          <w:rtl/>
        </w:rPr>
        <w:t xml:space="preserve"> נפגע</w:t>
      </w:r>
      <w:r w:rsidR="001D28BF">
        <w:rPr>
          <w:rFonts w:hint="cs"/>
          <w:sz w:val="24"/>
          <w:szCs w:val="24"/>
          <w:highlight w:val="white"/>
          <w:rtl/>
        </w:rPr>
        <w:t xml:space="preserve"> גם כן</w:t>
      </w:r>
      <w:r>
        <w:rPr>
          <w:rFonts w:hint="cs"/>
          <w:sz w:val="24"/>
          <w:szCs w:val="24"/>
          <w:highlight w:val="white"/>
          <w:rtl/>
        </w:rPr>
        <w:t xml:space="preserve">. </w:t>
      </w:r>
      <w:r w:rsidR="00795D6B" w:rsidRPr="00147DE2">
        <w:rPr>
          <w:sz w:val="24"/>
          <w:szCs w:val="24"/>
          <w:highlight w:val="white"/>
          <w:rtl/>
        </w:rPr>
        <w:t xml:space="preserve">במהלך שנות המלחמה היוותה </w:t>
      </w:r>
      <w:r>
        <w:rPr>
          <w:rFonts w:hint="cs"/>
          <w:sz w:val="24"/>
          <w:szCs w:val="24"/>
          <w:highlight w:val="white"/>
          <w:rtl/>
        </w:rPr>
        <w:t>מרוקו</w:t>
      </w:r>
      <w:r w:rsidR="00795D6B" w:rsidRPr="00147DE2">
        <w:rPr>
          <w:sz w:val="24"/>
          <w:szCs w:val="24"/>
          <w:highlight w:val="white"/>
          <w:rtl/>
        </w:rPr>
        <w:t xml:space="preserve"> מעבר להמוני פליטים, בעיקר יהודים, שברחו מאירופה. </w:t>
      </w:r>
      <w:r w:rsidR="009A089E">
        <w:rPr>
          <w:rFonts w:hint="cs"/>
          <w:sz w:val="24"/>
          <w:szCs w:val="24"/>
          <w:highlight w:val="white"/>
          <w:rtl/>
        </w:rPr>
        <w:t>רובם</w:t>
      </w:r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r w:rsidR="009A089E">
        <w:rPr>
          <w:sz w:val="24"/>
          <w:szCs w:val="24"/>
          <w:highlight w:val="white"/>
          <w:rtl/>
        </w:rPr>
        <w:t>התיישבו</w:t>
      </w:r>
      <w:r w:rsidR="00795D6B" w:rsidRPr="00147DE2">
        <w:rPr>
          <w:sz w:val="24"/>
          <w:szCs w:val="24"/>
          <w:highlight w:val="white"/>
          <w:rtl/>
        </w:rPr>
        <w:t xml:space="preserve"> בער</w:t>
      </w:r>
      <w:r w:rsidR="00211C74">
        <w:rPr>
          <w:rFonts w:hint="cs"/>
          <w:sz w:val="24"/>
          <w:szCs w:val="24"/>
          <w:highlight w:val="white"/>
          <w:rtl/>
        </w:rPr>
        <w:t>י</w:t>
      </w:r>
      <w:r w:rsidR="00795D6B" w:rsidRPr="00147DE2">
        <w:rPr>
          <w:sz w:val="24"/>
          <w:szCs w:val="24"/>
          <w:highlight w:val="white"/>
          <w:rtl/>
        </w:rPr>
        <w:t xml:space="preserve"> נמל </w:t>
      </w:r>
      <w:r w:rsidR="00211C74">
        <w:rPr>
          <w:rFonts w:hint="cs"/>
          <w:sz w:val="24"/>
          <w:szCs w:val="24"/>
          <w:highlight w:val="white"/>
          <w:rtl/>
        </w:rPr>
        <w:t xml:space="preserve">כמו </w:t>
      </w:r>
      <w:proofErr w:type="spellStart"/>
      <w:r w:rsidR="00C61096">
        <w:rPr>
          <w:rFonts w:hint="cs"/>
          <w:sz w:val="24"/>
          <w:szCs w:val="24"/>
          <w:highlight w:val="white"/>
          <w:rtl/>
        </w:rPr>
        <w:t>טנגי'ר</w:t>
      </w:r>
      <w:proofErr w:type="spellEnd"/>
      <w:r w:rsidR="002E7E8E">
        <w:rPr>
          <w:rFonts w:hint="cs"/>
          <w:sz w:val="24"/>
          <w:szCs w:val="24"/>
          <w:highlight w:val="white"/>
          <w:rtl/>
        </w:rPr>
        <w:t xml:space="preserve"> או</w:t>
      </w:r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r w:rsidR="00795D6B" w:rsidRPr="00147DE2">
        <w:rPr>
          <w:sz w:val="24"/>
          <w:szCs w:val="24"/>
          <w:highlight w:val="white"/>
          <w:rtl/>
        </w:rPr>
        <w:t xml:space="preserve">קזבלנקה. </w:t>
      </w:r>
      <w:r w:rsidR="00795D6B" w:rsidRPr="00147DE2">
        <w:rPr>
          <w:rFonts w:hint="cs"/>
          <w:sz w:val="24"/>
          <w:szCs w:val="24"/>
          <w:highlight w:val="white"/>
          <w:rtl/>
        </w:rPr>
        <w:t>חלק</w:t>
      </w:r>
      <w:r w:rsidR="0056334C">
        <w:rPr>
          <w:rFonts w:hint="cs"/>
          <w:sz w:val="24"/>
          <w:szCs w:val="24"/>
          <w:highlight w:val="white"/>
          <w:rtl/>
        </w:rPr>
        <w:t>ם</w:t>
      </w:r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r w:rsidR="00795D6B" w:rsidRPr="00147DE2">
        <w:rPr>
          <w:sz w:val="24"/>
          <w:szCs w:val="24"/>
          <w:highlight w:val="white"/>
          <w:rtl/>
        </w:rPr>
        <w:t>היו בעלי אשרות שהייה זמניות במרוקו</w:t>
      </w:r>
      <w:r w:rsidR="00795D6B" w:rsidRPr="00147DE2">
        <w:rPr>
          <w:rFonts w:hint="cs"/>
          <w:sz w:val="24"/>
          <w:szCs w:val="24"/>
          <w:highlight w:val="white"/>
          <w:rtl/>
        </w:rPr>
        <w:t>,</w:t>
      </w:r>
      <w:r w:rsidR="00795D6B" w:rsidRPr="00147DE2">
        <w:rPr>
          <w:sz w:val="24"/>
          <w:szCs w:val="24"/>
          <w:highlight w:val="white"/>
          <w:rtl/>
        </w:rPr>
        <w:t xml:space="preserve"> אבל אלפים</w:t>
      </w:r>
      <w:r w:rsidR="00795D6B" w:rsidRPr="00147DE2">
        <w:rPr>
          <w:rFonts w:hint="cs"/>
          <w:sz w:val="24"/>
          <w:szCs w:val="24"/>
          <w:highlight w:val="white"/>
          <w:rtl/>
        </w:rPr>
        <w:t xml:space="preserve"> מהם</w:t>
      </w:r>
      <w:r w:rsidR="00795D6B" w:rsidRPr="00147DE2">
        <w:rPr>
          <w:sz w:val="24"/>
          <w:szCs w:val="24"/>
          <w:highlight w:val="white"/>
          <w:rtl/>
        </w:rPr>
        <w:t xml:space="preserve"> נשלחו למחנות מעצר</w:t>
      </w:r>
      <w:r w:rsidR="00647F70">
        <w:rPr>
          <w:rFonts w:hint="cs"/>
          <w:sz w:val="24"/>
          <w:szCs w:val="24"/>
          <w:highlight w:val="white"/>
          <w:rtl/>
        </w:rPr>
        <w:t>.</w:t>
      </w:r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r>
        <w:rPr>
          <w:sz w:val="24"/>
          <w:szCs w:val="24"/>
          <w:highlight w:val="white"/>
          <w:rtl/>
        </w:rPr>
        <w:t xml:space="preserve">הקהילה היהודית המקומית </w:t>
      </w:r>
      <w:r w:rsidRPr="00147DE2">
        <w:rPr>
          <w:sz w:val="24"/>
          <w:szCs w:val="24"/>
          <w:highlight w:val="white"/>
          <w:rtl/>
        </w:rPr>
        <w:t>סייע</w:t>
      </w:r>
      <w:r w:rsidR="00827FEC">
        <w:rPr>
          <w:rFonts w:hint="cs"/>
          <w:sz w:val="24"/>
          <w:szCs w:val="24"/>
          <w:highlight w:val="white"/>
          <w:rtl/>
        </w:rPr>
        <w:t>ה</w:t>
      </w:r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r w:rsidRPr="00147DE2">
        <w:rPr>
          <w:sz w:val="24"/>
          <w:szCs w:val="24"/>
          <w:highlight w:val="white"/>
          <w:rtl/>
        </w:rPr>
        <w:t xml:space="preserve">להם </w:t>
      </w:r>
      <w:r w:rsidR="00DA0DE5">
        <w:rPr>
          <w:rFonts w:hint="cs"/>
          <w:sz w:val="24"/>
          <w:szCs w:val="24"/>
          <w:rtl/>
        </w:rPr>
        <w:t>בהסדרת</w:t>
      </w:r>
      <w:r w:rsidR="00DA0DE5" w:rsidRPr="00DA0DE5">
        <w:rPr>
          <w:sz w:val="24"/>
          <w:szCs w:val="24"/>
          <w:rtl/>
        </w:rPr>
        <w:t xml:space="preserve"> מעמדם המשפטי</w:t>
      </w:r>
      <w:r w:rsidR="00647F70">
        <w:rPr>
          <w:rFonts w:hint="cs"/>
          <w:sz w:val="24"/>
          <w:szCs w:val="24"/>
          <w:rtl/>
        </w:rPr>
        <w:t xml:space="preserve"> ובמציאת מקומות מגורים ועבודה.</w:t>
      </w:r>
    </w:p>
    <w:p w14:paraId="79610CB8" w14:textId="34873736" w:rsidR="001D28BF" w:rsidRDefault="00C558C2" w:rsidP="001D28BF">
      <w:pPr>
        <w:bidi/>
        <w:spacing w:line="360" w:lineRule="auto"/>
        <w:jc w:val="both"/>
        <w:rPr>
          <w:sz w:val="24"/>
          <w:szCs w:val="24"/>
          <w:highlight w:val="white"/>
          <w:rtl/>
        </w:rPr>
      </w:pPr>
      <w:r>
        <w:rPr>
          <w:rFonts w:hint="cs"/>
          <w:sz w:val="24"/>
          <w:szCs w:val="24"/>
          <w:highlight w:val="white"/>
          <w:rtl/>
        </w:rPr>
        <w:t xml:space="preserve">אף </w:t>
      </w:r>
      <w:r w:rsidR="009A089E">
        <w:rPr>
          <w:rFonts w:hint="cs"/>
          <w:sz w:val="24"/>
          <w:szCs w:val="24"/>
          <w:highlight w:val="white"/>
          <w:rtl/>
        </w:rPr>
        <w:t xml:space="preserve">בתוניסיה </w:t>
      </w:r>
      <w:r w:rsidR="00795D6B" w:rsidRPr="00147DE2">
        <w:rPr>
          <w:sz w:val="24"/>
          <w:szCs w:val="24"/>
          <w:highlight w:val="white"/>
          <w:rtl/>
        </w:rPr>
        <w:t>החלו לצאת חוקים שהגבילו את חיי הי</w:t>
      </w:r>
      <w:r w:rsidR="00736679">
        <w:rPr>
          <w:sz w:val="24"/>
          <w:szCs w:val="24"/>
          <w:highlight w:val="white"/>
          <w:rtl/>
        </w:rPr>
        <w:t>הודים ושללו חלק גדול מזכויותיהם</w:t>
      </w:r>
      <w:r w:rsidR="000C0F46">
        <w:rPr>
          <w:rFonts w:hint="cs"/>
          <w:sz w:val="24"/>
          <w:szCs w:val="24"/>
          <w:highlight w:val="white"/>
          <w:rtl/>
        </w:rPr>
        <w:t xml:space="preserve"> המשפטיות, האזרחיות והכלכליות.</w:t>
      </w:r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r>
        <w:rPr>
          <w:rFonts w:hint="cs"/>
          <w:sz w:val="24"/>
          <w:szCs w:val="24"/>
          <w:highlight w:val="white"/>
          <w:rtl/>
        </w:rPr>
        <w:t>כך</w:t>
      </w:r>
      <w:r w:rsidR="0089218E">
        <w:rPr>
          <w:rFonts w:hint="cs"/>
          <w:sz w:val="24"/>
          <w:szCs w:val="24"/>
          <w:highlight w:val="white"/>
          <w:rtl/>
        </w:rPr>
        <w:t>,</w:t>
      </w:r>
      <w:r>
        <w:rPr>
          <w:rFonts w:hint="cs"/>
          <w:sz w:val="24"/>
          <w:szCs w:val="24"/>
          <w:highlight w:val="white"/>
          <w:rtl/>
        </w:rPr>
        <w:t xml:space="preserve"> לדוגמ</w:t>
      </w:r>
      <w:r w:rsidR="0089218E">
        <w:rPr>
          <w:rFonts w:hint="cs"/>
          <w:sz w:val="24"/>
          <w:szCs w:val="24"/>
          <w:highlight w:val="white"/>
          <w:rtl/>
        </w:rPr>
        <w:t>ה</w:t>
      </w:r>
      <w:r>
        <w:rPr>
          <w:rFonts w:hint="cs"/>
          <w:sz w:val="24"/>
          <w:szCs w:val="24"/>
          <w:highlight w:val="white"/>
          <w:rtl/>
        </w:rPr>
        <w:t>, פורסם בנובמבר 1940 החוק לקביעת מעמדם של היהודים.</w:t>
      </w:r>
    </w:p>
    <w:p w14:paraId="1B31DA38" w14:textId="5E47A612" w:rsidR="000C0F46" w:rsidRDefault="00795D6B" w:rsidP="0089218E">
      <w:pPr>
        <w:bidi/>
        <w:spacing w:line="360" w:lineRule="auto"/>
        <w:jc w:val="both"/>
        <w:rPr>
          <w:sz w:val="24"/>
          <w:szCs w:val="24"/>
          <w:rtl/>
        </w:rPr>
      </w:pPr>
      <w:r w:rsidRPr="00147DE2">
        <w:rPr>
          <w:sz w:val="24"/>
          <w:szCs w:val="24"/>
          <w:highlight w:val="white"/>
          <w:rtl/>
        </w:rPr>
        <w:t>בנובמבר 1942 פלשו בנות הברית לחופי אלג'יריה ו</w:t>
      </w:r>
      <w:r w:rsidR="009A089E">
        <w:rPr>
          <w:sz w:val="24"/>
          <w:szCs w:val="24"/>
          <w:highlight w:val="white"/>
          <w:rtl/>
        </w:rPr>
        <w:t>מרוקו</w:t>
      </w:r>
      <w:r w:rsidR="009A089E">
        <w:rPr>
          <w:rFonts w:hint="cs"/>
          <w:sz w:val="24"/>
          <w:szCs w:val="24"/>
          <w:highlight w:val="white"/>
          <w:rtl/>
        </w:rPr>
        <w:t xml:space="preserve"> במסגרת </w:t>
      </w:r>
      <w:r w:rsidRPr="00147DE2">
        <w:rPr>
          <w:sz w:val="24"/>
          <w:szCs w:val="24"/>
          <w:highlight w:val="white"/>
          <w:rtl/>
        </w:rPr>
        <w:t>"מבצע לפיד"</w:t>
      </w:r>
      <w:r w:rsidR="0089218E">
        <w:rPr>
          <w:rFonts w:hint="cs"/>
          <w:sz w:val="24"/>
          <w:szCs w:val="24"/>
          <w:highlight w:val="white"/>
          <w:rtl/>
        </w:rPr>
        <w:t>,</w:t>
      </w:r>
      <w:r w:rsidR="006E166A">
        <w:rPr>
          <w:rFonts w:hint="cs"/>
          <w:sz w:val="24"/>
          <w:szCs w:val="24"/>
          <w:highlight w:val="white"/>
          <w:rtl/>
        </w:rPr>
        <w:t xml:space="preserve"> והן שוחררו משלטון ישיר של וישי</w:t>
      </w:r>
      <w:r w:rsidR="0089218E">
        <w:rPr>
          <w:rFonts w:hint="cs"/>
          <w:sz w:val="24"/>
          <w:szCs w:val="24"/>
          <w:highlight w:val="white"/>
          <w:rtl/>
        </w:rPr>
        <w:t>;</w:t>
      </w:r>
      <w:r w:rsidR="006E166A">
        <w:rPr>
          <w:rFonts w:hint="cs"/>
          <w:sz w:val="24"/>
          <w:szCs w:val="24"/>
          <w:highlight w:val="white"/>
          <w:rtl/>
        </w:rPr>
        <w:t xml:space="preserve"> </w:t>
      </w:r>
      <w:r w:rsidR="00937D61">
        <w:rPr>
          <w:rFonts w:hint="cs"/>
          <w:sz w:val="24"/>
          <w:szCs w:val="24"/>
          <w:highlight w:val="white"/>
          <w:rtl/>
        </w:rPr>
        <w:t xml:space="preserve">אך </w:t>
      </w:r>
      <w:r w:rsidR="006E166A">
        <w:rPr>
          <w:rFonts w:hint="cs"/>
          <w:sz w:val="24"/>
          <w:szCs w:val="24"/>
          <w:highlight w:val="white"/>
          <w:rtl/>
        </w:rPr>
        <w:t>בפועל</w:t>
      </w:r>
      <w:r w:rsidRPr="00147DE2">
        <w:rPr>
          <w:rFonts w:hint="cs"/>
          <w:sz w:val="24"/>
          <w:szCs w:val="24"/>
          <w:highlight w:val="white"/>
          <w:rtl/>
        </w:rPr>
        <w:t>,</w:t>
      </w:r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r w:rsidR="006E166A">
        <w:rPr>
          <w:rFonts w:hint="cs"/>
          <w:sz w:val="24"/>
          <w:szCs w:val="24"/>
          <w:highlight w:val="white"/>
          <w:rtl/>
        </w:rPr>
        <w:t>אנשי משטר וישי לשעבר ה</w:t>
      </w:r>
      <w:r w:rsidR="00937D61">
        <w:rPr>
          <w:rFonts w:hint="cs"/>
          <w:sz w:val="24"/>
          <w:szCs w:val="24"/>
          <w:highlight w:val="white"/>
          <w:rtl/>
        </w:rPr>
        <w:t>משיכו</w:t>
      </w:r>
      <w:r w:rsidR="006E166A">
        <w:rPr>
          <w:rFonts w:hint="cs"/>
          <w:sz w:val="24"/>
          <w:szCs w:val="24"/>
          <w:highlight w:val="white"/>
          <w:rtl/>
        </w:rPr>
        <w:t xml:space="preserve"> לנהל מדינות אל</w:t>
      </w:r>
      <w:r w:rsidR="0089218E">
        <w:rPr>
          <w:rFonts w:hint="cs"/>
          <w:sz w:val="24"/>
          <w:szCs w:val="24"/>
          <w:highlight w:val="white"/>
          <w:rtl/>
        </w:rPr>
        <w:t xml:space="preserve">ו, </w:t>
      </w:r>
      <w:r w:rsidR="006E166A">
        <w:rPr>
          <w:rFonts w:hint="cs"/>
          <w:sz w:val="24"/>
          <w:szCs w:val="24"/>
          <w:highlight w:val="white"/>
          <w:rtl/>
        </w:rPr>
        <w:t xml:space="preserve"> ורק במרץ 1943 בוטלו החוקים האנטי</w:t>
      </w:r>
      <w:r w:rsidR="0089218E">
        <w:rPr>
          <w:rFonts w:hint="cs"/>
          <w:sz w:val="24"/>
          <w:szCs w:val="24"/>
          <w:highlight w:val="white"/>
          <w:rtl/>
        </w:rPr>
        <w:t>-</w:t>
      </w:r>
      <w:r w:rsidR="006E166A">
        <w:rPr>
          <w:rFonts w:hint="cs"/>
          <w:sz w:val="24"/>
          <w:szCs w:val="24"/>
          <w:highlight w:val="white"/>
          <w:rtl/>
        </w:rPr>
        <w:t xml:space="preserve">יהודיים. </w:t>
      </w:r>
    </w:p>
    <w:p w14:paraId="628D550F" w14:textId="611588BF" w:rsidR="00795D6B" w:rsidRDefault="00795D6B" w:rsidP="0089218E">
      <w:pPr>
        <w:bidi/>
        <w:spacing w:line="360" w:lineRule="auto"/>
        <w:jc w:val="both"/>
      </w:pPr>
      <w:r>
        <w:rPr>
          <w:rFonts w:hint="cs"/>
          <w:sz w:val="24"/>
          <w:szCs w:val="24"/>
          <w:rtl/>
        </w:rPr>
        <w:t xml:space="preserve">החל </w:t>
      </w:r>
      <w:r w:rsidR="0089218E">
        <w:rPr>
          <w:rFonts w:hint="cs"/>
          <w:sz w:val="24"/>
          <w:szCs w:val="24"/>
          <w:rtl/>
        </w:rPr>
        <w:t>ב</w:t>
      </w:r>
      <w:r>
        <w:rPr>
          <w:rFonts w:hint="cs"/>
          <w:sz w:val="24"/>
          <w:szCs w:val="24"/>
          <w:rtl/>
        </w:rPr>
        <w:t xml:space="preserve">נובמבר 1942 </w:t>
      </w:r>
      <w:r w:rsidR="000C0F46">
        <w:rPr>
          <w:rFonts w:hint="cs"/>
          <w:sz w:val="24"/>
          <w:szCs w:val="24"/>
          <w:highlight w:val="white"/>
          <w:rtl/>
        </w:rPr>
        <w:t>ו</w:t>
      </w:r>
      <w:r w:rsidR="0089218E">
        <w:rPr>
          <w:rFonts w:hint="cs"/>
          <w:sz w:val="24"/>
          <w:szCs w:val="24"/>
          <w:highlight w:val="white"/>
          <w:rtl/>
        </w:rPr>
        <w:t>ב</w:t>
      </w:r>
      <w:r w:rsidRPr="00147DE2">
        <w:rPr>
          <w:sz w:val="24"/>
          <w:szCs w:val="24"/>
          <w:highlight w:val="white"/>
          <w:rtl/>
        </w:rPr>
        <w:t>משך חצי שנה שלטו הגרמנים בתוניסיה</w:t>
      </w:r>
      <w:r w:rsidR="000C0F46">
        <w:rPr>
          <w:rFonts w:hint="cs"/>
          <w:sz w:val="24"/>
          <w:szCs w:val="24"/>
          <w:highlight w:val="white"/>
          <w:rtl/>
        </w:rPr>
        <w:t>.</w:t>
      </w:r>
      <w:r w:rsidRPr="00147DE2">
        <w:rPr>
          <w:sz w:val="24"/>
          <w:szCs w:val="24"/>
          <w:highlight w:val="white"/>
          <w:rtl/>
        </w:rPr>
        <w:t xml:space="preserve"> יהודי תוניסיה היו היחידים מבין כל יהודי צפון אפריקה </w:t>
      </w:r>
      <w:r w:rsidR="00B22ABB">
        <w:rPr>
          <w:rFonts w:hint="cs"/>
          <w:sz w:val="24"/>
          <w:szCs w:val="24"/>
          <w:highlight w:val="white"/>
          <w:rtl/>
        </w:rPr>
        <w:t>שהיו תחת</w:t>
      </w:r>
      <w:r w:rsidRPr="00147DE2">
        <w:rPr>
          <w:sz w:val="24"/>
          <w:szCs w:val="24"/>
          <w:highlight w:val="white"/>
          <w:rtl/>
        </w:rPr>
        <w:t xml:space="preserve"> כיבוש נאצי ישיר</w:t>
      </w:r>
      <w:r w:rsidR="00925AAE">
        <w:rPr>
          <w:rFonts w:hint="cs"/>
          <w:sz w:val="24"/>
          <w:szCs w:val="24"/>
          <w:rtl/>
        </w:rPr>
        <w:t xml:space="preserve">. הפגיעה בקהילה הייתה קשה </w:t>
      </w:r>
      <w:r w:rsidR="00925AAE">
        <w:rPr>
          <w:sz w:val="24"/>
          <w:szCs w:val="24"/>
          <w:rtl/>
        </w:rPr>
        <w:t>–</w:t>
      </w:r>
      <w:r w:rsidR="0089218E">
        <w:rPr>
          <w:rFonts w:hint="cs"/>
          <w:sz w:val="24"/>
          <w:szCs w:val="24"/>
          <w:rtl/>
        </w:rPr>
        <w:t xml:space="preserve"> </w:t>
      </w:r>
      <w:r w:rsidR="00925AAE">
        <w:rPr>
          <w:rFonts w:hint="cs"/>
          <w:sz w:val="24"/>
          <w:szCs w:val="24"/>
          <w:rtl/>
        </w:rPr>
        <w:t xml:space="preserve">התבצעו מעצרים של ראשי הקהילה היהודית, </w:t>
      </w:r>
      <w:r w:rsidR="001D28BF">
        <w:rPr>
          <w:rFonts w:hint="cs"/>
          <w:sz w:val="24"/>
          <w:szCs w:val="24"/>
          <w:rtl/>
        </w:rPr>
        <w:t>ו</w:t>
      </w:r>
      <w:r w:rsidR="00E6378E">
        <w:rPr>
          <w:rFonts w:hint="cs"/>
          <w:sz w:val="24"/>
          <w:szCs w:val="24"/>
          <w:rtl/>
        </w:rPr>
        <w:t>יהודים נשלחו ל</w:t>
      </w:r>
      <w:r w:rsidR="000C0F46">
        <w:rPr>
          <w:sz w:val="24"/>
          <w:szCs w:val="24"/>
          <w:highlight w:val="white"/>
          <w:rtl/>
        </w:rPr>
        <w:t xml:space="preserve">עבודות </w:t>
      </w:r>
      <w:r w:rsidR="009A089E" w:rsidRPr="00147DE2">
        <w:rPr>
          <w:sz w:val="24"/>
          <w:szCs w:val="24"/>
          <w:highlight w:val="white"/>
          <w:rtl/>
        </w:rPr>
        <w:t>כפייה</w:t>
      </w:r>
      <w:r w:rsidR="00E6378E">
        <w:rPr>
          <w:rFonts w:hint="cs"/>
          <w:sz w:val="24"/>
          <w:szCs w:val="24"/>
          <w:highlight w:val="white"/>
          <w:rtl/>
        </w:rPr>
        <w:t xml:space="preserve"> ו</w:t>
      </w:r>
      <w:r w:rsidR="0089218E">
        <w:rPr>
          <w:rFonts w:hint="cs"/>
          <w:sz w:val="24"/>
          <w:szCs w:val="24"/>
          <w:highlight w:val="white"/>
          <w:rtl/>
        </w:rPr>
        <w:t>ל</w:t>
      </w:r>
      <w:r w:rsidR="00E6378E">
        <w:rPr>
          <w:rFonts w:hint="cs"/>
          <w:sz w:val="24"/>
          <w:szCs w:val="24"/>
          <w:highlight w:val="white"/>
          <w:rtl/>
        </w:rPr>
        <w:t xml:space="preserve">מחנות </w:t>
      </w:r>
      <w:r w:rsidR="00E6378E">
        <w:rPr>
          <w:rFonts w:hint="cs"/>
          <w:sz w:val="24"/>
          <w:szCs w:val="24"/>
          <w:highlight w:val="white"/>
          <w:rtl/>
        </w:rPr>
        <w:lastRenderedPageBreak/>
        <w:t>עבודה</w:t>
      </w:r>
      <w:r w:rsidR="00284CD8">
        <w:rPr>
          <w:rFonts w:hint="cs"/>
          <w:sz w:val="24"/>
          <w:szCs w:val="24"/>
          <w:highlight w:val="white"/>
          <w:rtl/>
        </w:rPr>
        <w:t>. נוסף</w:t>
      </w:r>
      <w:r w:rsidR="0089218E">
        <w:rPr>
          <w:rFonts w:hint="cs"/>
          <w:sz w:val="24"/>
          <w:szCs w:val="24"/>
          <w:highlight w:val="white"/>
          <w:rtl/>
        </w:rPr>
        <w:t xml:space="preserve"> על כך,</w:t>
      </w:r>
      <w:r w:rsidR="00284CD8">
        <w:rPr>
          <w:rFonts w:hint="cs"/>
          <w:sz w:val="24"/>
          <w:szCs w:val="24"/>
          <w:highlight w:val="white"/>
          <w:rtl/>
        </w:rPr>
        <w:t xml:space="preserve"> סבלו היהודים</w:t>
      </w:r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r w:rsidR="00284CD8">
        <w:rPr>
          <w:rFonts w:hint="cs"/>
          <w:sz w:val="24"/>
          <w:szCs w:val="24"/>
          <w:highlight w:val="white"/>
          <w:rtl/>
        </w:rPr>
        <w:t>מ</w:t>
      </w:r>
      <w:r w:rsidR="009A089E">
        <w:rPr>
          <w:rFonts w:hint="cs"/>
          <w:sz w:val="24"/>
          <w:szCs w:val="24"/>
          <w:highlight w:val="white"/>
          <w:rtl/>
        </w:rPr>
        <w:t xml:space="preserve">הפצצות יומיומיות, </w:t>
      </w:r>
      <w:r w:rsidR="00284CD8">
        <w:rPr>
          <w:rFonts w:hint="cs"/>
          <w:sz w:val="24"/>
          <w:szCs w:val="24"/>
          <w:highlight w:val="white"/>
          <w:rtl/>
        </w:rPr>
        <w:t>מ</w:t>
      </w:r>
      <w:r w:rsidR="009A089E" w:rsidRPr="00147DE2">
        <w:rPr>
          <w:sz w:val="24"/>
          <w:szCs w:val="24"/>
          <w:highlight w:val="white"/>
          <w:rtl/>
        </w:rPr>
        <w:t>קנסות</w:t>
      </w:r>
      <w:r w:rsidR="00284CD8">
        <w:rPr>
          <w:rFonts w:hint="cs"/>
          <w:sz w:val="24"/>
          <w:szCs w:val="24"/>
          <w:highlight w:val="white"/>
          <w:rtl/>
        </w:rPr>
        <w:t xml:space="preserve"> כבדים</w:t>
      </w:r>
      <w:r w:rsidR="009A089E" w:rsidRPr="00147DE2">
        <w:rPr>
          <w:sz w:val="24"/>
          <w:szCs w:val="24"/>
          <w:highlight w:val="white"/>
          <w:rtl/>
        </w:rPr>
        <w:t xml:space="preserve"> ו</w:t>
      </w:r>
      <w:r w:rsidR="0089218E">
        <w:rPr>
          <w:rFonts w:hint="cs"/>
          <w:sz w:val="24"/>
          <w:szCs w:val="24"/>
          <w:highlight w:val="white"/>
          <w:rtl/>
        </w:rPr>
        <w:t>מ</w:t>
      </w:r>
      <w:r w:rsidR="009A089E" w:rsidRPr="00147DE2">
        <w:rPr>
          <w:sz w:val="24"/>
          <w:szCs w:val="24"/>
          <w:highlight w:val="white"/>
          <w:rtl/>
        </w:rPr>
        <w:t>החרמת הרכוש</w:t>
      </w:r>
      <w:r w:rsidR="0089218E">
        <w:rPr>
          <w:rFonts w:hint="cs"/>
          <w:sz w:val="24"/>
          <w:szCs w:val="24"/>
          <w:rtl/>
        </w:rPr>
        <w:t>,</w:t>
      </w:r>
      <w:r w:rsidR="00284CD8">
        <w:rPr>
          <w:rFonts w:hint="cs"/>
          <w:sz w:val="24"/>
          <w:szCs w:val="24"/>
          <w:rtl/>
        </w:rPr>
        <w:t xml:space="preserve"> ואף נאלצו לענוד טלאי צהוב</w:t>
      </w:r>
      <w:r w:rsidR="0089218E">
        <w:rPr>
          <w:rFonts w:hint="cs"/>
          <w:sz w:val="24"/>
          <w:szCs w:val="24"/>
          <w:rtl/>
        </w:rPr>
        <w:t xml:space="preserve"> בחלק מן המקומות</w:t>
      </w:r>
      <w:r w:rsidR="009A089E">
        <w:rPr>
          <w:rFonts w:hint="cs"/>
          <w:sz w:val="24"/>
          <w:szCs w:val="24"/>
          <w:rtl/>
        </w:rPr>
        <w:t xml:space="preserve">. </w:t>
      </w:r>
    </w:p>
    <w:p w14:paraId="6304FB8F" w14:textId="61DADECF" w:rsidR="009A089E" w:rsidRDefault="00F03C0A" w:rsidP="00DD3543">
      <w:pPr>
        <w:pBdr>
          <w:top w:val="nil"/>
          <w:left w:val="nil"/>
          <w:bottom w:val="nil"/>
          <w:right w:val="nil"/>
          <w:between w:val="nil"/>
        </w:pBdr>
        <w:bidi/>
        <w:spacing w:line="360" w:lineRule="auto"/>
        <w:jc w:val="both"/>
        <w:rPr>
          <w:sz w:val="24"/>
          <w:szCs w:val="24"/>
          <w:highlight w:val="white"/>
          <w:rtl/>
        </w:rPr>
      </w:pPr>
      <w:r>
        <w:rPr>
          <w:rFonts w:hint="cs"/>
          <w:sz w:val="24"/>
          <w:szCs w:val="24"/>
          <w:highlight w:val="white"/>
          <w:rtl/>
        </w:rPr>
        <w:t xml:space="preserve">גם </w:t>
      </w:r>
      <w:r w:rsidR="009A089E">
        <w:rPr>
          <w:rFonts w:hint="cs"/>
          <w:sz w:val="24"/>
          <w:szCs w:val="24"/>
          <w:highlight w:val="white"/>
          <w:rtl/>
        </w:rPr>
        <w:t xml:space="preserve">גורל </w:t>
      </w:r>
      <w:r w:rsidR="00795D6B" w:rsidRPr="00147DE2">
        <w:rPr>
          <w:sz w:val="24"/>
          <w:szCs w:val="24"/>
          <w:highlight w:val="white"/>
          <w:rtl/>
        </w:rPr>
        <w:t xml:space="preserve">יהודי לוב בתקופת </w:t>
      </w:r>
      <w:r w:rsidR="001D28BF" w:rsidRPr="00147DE2">
        <w:rPr>
          <w:sz w:val="24"/>
          <w:szCs w:val="24"/>
          <w:highlight w:val="white"/>
          <w:rtl/>
        </w:rPr>
        <w:t>ה</w:t>
      </w:r>
      <w:r w:rsidR="001D28BF">
        <w:rPr>
          <w:rFonts w:hint="cs"/>
          <w:sz w:val="24"/>
          <w:szCs w:val="24"/>
          <w:highlight w:val="white"/>
          <w:rtl/>
        </w:rPr>
        <w:t>מלחמה</w:t>
      </w:r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r>
        <w:rPr>
          <w:rFonts w:hint="cs"/>
          <w:sz w:val="24"/>
          <w:szCs w:val="24"/>
          <w:highlight w:val="white"/>
          <w:rtl/>
        </w:rPr>
        <w:t>נבע מ</w:t>
      </w:r>
      <w:r w:rsidR="0089218E">
        <w:rPr>
          <w:rFonts w:hint="cs"/>
          <w:sz w:val="24"/>
          <w:szCs w:val="24"/>
          <w:highlight w:val="white"/>
          <w:rtl/>
        </w:rPr>
        <w:t xml:space="preserve">ן </w:t>
      </w:r>
      <w:r>
        <w:rPr>
          <w:rFonts w:hint="cs"/>
          <w:sz w:val="24"/>
          <w:szCs w:val="24"/>
          <w:highlight w:val="white"/>
          <w:rtl/>
        </w:rPr>
        <w:t>השלטון הקולוניאלי</w:t>
      </w:r>
      <w:r w:rsidR="009A089E">
        <w:rPr>
          <w:rFonts w:hint="cs"/>
          <w:sz w:val="24"/>
          <w:szCs w:val="24"/>
          <w:highlight w:val="white"/>
          <w:rtl/>
        </w:rPr>
        <w:t>.</w:t>
      </w:r>
      <w:r>
        <w:rPr>
          <w:rFonts w:hint="cs"/>
          <w:sz w:val="24"/>
          <w:szCs w:val="24"/>
          <w:highlight w:val="white"/>
          <w:rtl/>
        </w:rPr>
        <w:t xml:space="preserve"> יהודי לוב, שברובם היו נתינים איטלקים, חיו תחת </w:t>
      </w:r>
      <w:r w:rsidR="00B22ABB">
        <w:rPr>
          <w:rFonts w:hint="cs"/>
          <w:sz w:val="24"/>
          <w:szCs w:val="24"/>
          <w:highlight w:val="white"/>
          <w:rtl/>
        </w:rPr>
        <w:t xml:space="preserve">שלטונו הפשיסטי של </w:t>
      </w:r>
      <w:proofErr w:type="spellStart"/>
      <w:r w:rsidR="00B22ABB">
        <w:rPr>
          <w:rFonts w:hint="cs"/>
          <w:sz w:val="24"/>
          <w:szCs w:val="24"/>
          <w:highlight w:val="white"/>
          <w:rtl/>
        </w:rPr>
        <w:t>בניטו</w:t>
      </w:r>
      <w:proofErr w:type="spellEnd"/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proofErr w:type="spellStart"/>
      <w:r w:rsidR="00B22ABB">
        <w:rPr>
          <w:rFonts w:hint="cs"/>
          <w:sz w:val="24"/>
          <w:szCs w:val="24"/>
          <w:highlight w:val="white"/>
          <w:rtl/>
        </w:rPr>
        <w:t>מוסוליני</w:t>
      </w:r>
      <w:proofErr w:type="spellEnd"/>
      <w:r>
        <w:rPr>
          <w:rFonts w:hint="cs"/>
          <w:sz w:val="24"/>
          <w:szCs w:val="24"/>
          <w:highlight w:val="white"/>
          <w:rtl/>
        </w:rPr>
        <w:t xml:space="preserve"> עוד משנת 1922. </w:t>
      </w:r>
      <w:r w:rsidR="009A089E">
        <w:rPr>
          <w:rFonts w:hint="cs"/>
          <w:sz w:val="24"/>
          <w:szCs w:val="24"/>
          <w:highlight w:val="white"/>
          <w:rtl/>
        </w:rPr>
        <w:t xml:space="preserve">בשנת 1938 יצאו </w:t>
      </w:r>
      <w:r w:rsidR="00EA161E">
        <w:rPr>
          <w:rFonts w:hint="cs"/>
          <w:sz w:val="24"/>
          <w:szCs w:val="24"/>
          <w:highlight w:val="white"/>
          <w:rtl/>
        </w:rPr>
        <w:t>לפוע</w:t>
      </w:r>
      <w:r w:rsidR="00AC4841">
        <w:rPr>
          <w:rFonts w:hint="cs"/>
          <w:sz w:val="24"/>
          <w:szCs w:val="24"/>
          <w:highlight w:val="white"/>
          <w:rtl/>
        </w:rPr>
        <w:t>ל</w:t>
      </w:r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r w:rsidR="009A089E">
        <w:rPr>
          <w:rFonts w:hint="cs"/>
          <w:sz w:val="24"/>
          <w:szCs w:val="24"/>
          <w:highlight w:val="white"/>
          <w:rtl/>
        </w:rPr>
        <w:t>חוקי הגזע האיטלקיים</w:t>
      </w:r>
      <w:r w:rsidR="00A751AF">
        <w:rPr>
          <w:rFonts w:hint="cs"/>
          <w:sz w:val="24"/>
          <w:szCs w:val="24"/>
          <w:highlight w:val="white"/>
          <w:rtl/>
        </w:rPr>
        <w:t>,</w:t>
      </w:r>
      <w:r w:rsidR="009A089E">
        <w:rPr>
          <w:rFonts w:hint="cs"/>
          <w:sz w:val="24"/>
          <w:szCs w:val="24"/>
          <w:highlight w:val="white"/>
          <w:rtl/>
        </w:rPr>
        <w:t xml:space="preserve"> שהוחלו בחלקם </w:t>
      </w:r>
      <w:r>
        <w:rPr>
          <w:rFonts w:hint="cs"/>
          <w:sz w:val="24"/>
          <w:szCs w:val="24"/>
          <w:highlight w:val="white"/>
          <w:rtl/>
        </w:rPr>
        <w:t>גם על יהודי לוב והגבילו את צעדיהם</w:t>
      </w:r>
      <w:r w:rsidR="009A089E">
        <w:rPr>
          <w:rFonts w:hint="cs"/>
          <w:sz w:val="24"/>
          <w:szCs w:val="24"/>
          <w:highlight w:val="white"/>
          <w:rtl/>
        </w:rPr>
        <w:t xml:space="preserve">. </w:t>
      </w:r>
      <w:r w:rsidR="00A751AF" w:rsidRPr="00147DE2">
        <w:rPr>
          <w:sz w:val="24"/>
          <w:szCs w:val="24"/>
          <w:highlight w:val="white"/>
          <w:rtl/>
        </w:rPr>
        <w:t>בעקבות כניסת איטליה למלחמה</w:t>
      </w:r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r w:rsidR="00A751AF" w:rsidRPr="00147DE2">
        <w:rPr>
          <w:sz w:val="24"/>
          <w:szCs w:val="24"/>
          <w:highlight w:val="white"/>
          <w:rtl/>
        </w:rPr>
        <w:t>ביוני 1940</w:t>
      </w:r>
      <w:r w:rsidR="00A751AF">
        <w:rPr>
          <w:rFonts w:hint="cs"/>
          <w:sz w:val="24"/>
          <w:szCs w:val="24"/>
          <w:highlight w:val="white"/>
          <w:rtl/>
        </w:rPr>
        <w:t>,</w:t>
      </w:r>
      <w:r w:rsidR="00A751AF" w:rsidRPr="00147DE2">
        <w:rPr>
          <w:sz w:val="24"/>
          <w:szCs w:val="24"/>
          <w:highlight w:val="white"/>
          <w:rtl/>
        </w:rPr>
        <w:t xml:space="preserve"> לצ</w:t>
      </w:r>
      <w:r w:rsidR="00A751AF" w:rsidRPr="00147DE2">
        <w:rPr>
          <w:rFonts w:hint="cs"/>
          <w:sz w:val="24"/>
          <w:szCs w:val="24"/>
          <w:highlight w:val="white"/>
          <w:rtl/>
        </w:rPr>
        <w:t>י</w:t>
      </w:r>
      <w:r w:rsidR="00A751AF" w:rsidRPr="00147DE2">
        <w:rPr>
          <w:sz w:val="24"/>
          <w:szCs w:val="24"/>
          <w:highlight w:val="white"/>
          <w:rtl/>
        </w:rPr>
        <w:t>דה של גרמניה</w:t>
      </w:r>
      <w:r w:rsidR="00A751AF">
        <w:rPr>
          <w:rFonts w:hint="cs"/>
          <w:sz w:val="24"/>
          <w:szCs w:val="24"/>
          <w:highlight w:val="white"/>
          <w:rtl/>
        </w:rPr>
        <w:t>,</w:t>
      </w:r>
      <w:r w:rsidR="0089218E">
        <w:rPr>
          <w:rFonts w:hint="cs"/>
          <w:sz w:val="24"/>
          <w:szCs w:val="24"/>
          <w:highlight w:val="white"/>
          <w:rtl/>
        </w:rPr>
        <w:t xml:space="preserve"> </w:t>
      </w:r>
      <w:r w:rsidR="002B01E0">
        <w:rPr>
          <w:rFonts w:hint="cs"/>
          <w:sz w:val="24"/>
          <w:szCs w:val="24"/>
          <w:highlight w:val="white"/>
          <w:rtl/>
        </w:rPr>
        <w:t xml:space="preserve">הורע מצבם - </w:t>
      </w:r>
      <w:r w:rsidR="00A751AF" w:rsidRPr="00147DE2">
        <w:rPr>
          <w:sz w:val="24"/>
          <w:szCs w:val="24"/>
          <w:highlight w:val="white"/>
          <w:rtl/>
        </w:rPr>
        <w:t>מהלכי המלחמה באזור השפיעו רבות על ה</w:t>
      </w:r>
      <w:r w:rsidR="001D28BF">
        <w:rPr>
          <w:rFonts w:hint="cs"/>
          <w:sz w:val="24"/>
          <w:szCs w:val="24"/>
          <w:highlight w:val="white"/>
          <w:rtl/>
        </w:rPr>
        <w:t>חקיקה</w:t>
      </w:r>
      <w:r w:rsidR="00A751AF" w:rsidRPr="00147DE2">
        <w:rPr>
          <w:sz w:val="24"/>
          <w:szCs w:val="24"/>
          <w:highlight w:val="white"/>
          <w:rtl/>
        </w:rPr>
        <w:t xml:space="preserve"> ועל הפעילות האנטי</w:t>
      </w:r>
      <w:r w:rsidR="0089218E">
        <w:rPr>
          <w:rFonts w:hint="cs"/>
          <w:sz w:val="24"/>
          <w:szCs w:val="24"/>
          <w:highlight w:val="white"/>
          <w:rtl/>
        </w:rPr>
        <w:t>-</w:t>
      </w:r>
      <w:r w:rsidR="00A751AF">
        <w:rPr>
          <w:sz w:val="24"/>
          <w:szCs w:val="24"/>
          <w:highlight w:val="white"/>
          <w:rtl/>
        </w:rPr>
        <w:t>יהודית הפשיסטית</w:t>
      </w:r>
      <w:r w:rsidR="0089218E">
        <w:rPr>
          <w:rFonts w:hint="cs"/>
          <w:sz w:val="24"/>
          <w:szCs w:val="24"/>
          <w:highlight w:val="white"/>
          <w:rtl/>
        </w:rPr>
        <w:t xml:space="preserve">.  הן </w:t>
      </w:r>
      <w:r w:rsidR="002B01E0">
        <w:rPr>
          <w:rFonts w:hint="cs"/>
          <w:sz w:val="24"/>
          <w:szCs w:val="24"/>
          <w:highlight w:val="white"/>
          <w:rtl/>
        </w:rPr>
        <w:t>הגביל</w:t>
      </w:r>
      <w:r w:rsidR="001D28BF">
        <w:rPr>
          <w:rFonts w:hint="cs"/>
          <w:sz w:val="24"/>
          <w:szCs w:val="24"/>
          <w:highlight w:val="white"/>
          <w:rtl/>
        </w:rPr>
        <w:t>ו</w:t>
      </w:r>
      <w:r w:rsidR="002B01E0">
        <w:rPr>
          <w:rFonts w:hint="cs"/>
          <w:sz w:val="24"/>
          <w:szCs w:val="24"/>
          <w:highlight w:val="white"/>
          <w:rtl/>
        </w:rPr>
        <w:t xml:space="preserve"> את היהודים מבחינה </w:t>
      </w:r>
      <w:proofErr w:type="spellStart"/>
      <w:r w:rsidR="002B01E0">
        <w:rPr>
          <w:rFonts w:hint="cs"/>
          <w:sz w:val="24"/>
          <w:szCs w:val="24"/>
          <w:highlight w:val="white"/>
          <w:rtl/>
        </w:rPr>
        <w:t>כלכלית</w:t>
      </w:r>
      <w:r w:rsidR="004734FE">
        <w:rPr>
          <w:rFonts w:hint="cs"/>
          <w:sz w:val="24"/>
          <w:szCs w:val="24"/>
          <w:highlight w:val="white"/>
          <w:rtl/>
        </w:rPr>
        <w:t>ו</w:t>
      </w:r>
      <w:r w:rsidR="002B01E0">
        <w:rPr>
          <w:rFonts w:hint="cs"/>
          <w:sz w:val="24"/>
          <w:szCs w:val="24"/>
          <w:highlight w:val="white"/>
          <w:rtl/>
        </w:rPr>
        <w:t>משפטית</w:t>
      </w:r>
      <w:proofErr w:type="spellEnd"/>
      <w:r w:rsidR="004734FE">
        <w:rPr>
          <w:rFonts w:hint="cs"/>
          <w:sz w:val="24"/>
          <w:szCs w:val="24"/>
          <w:highlight w:val="white"/>
          <w:rtl/>
        </w:rPr>
        <w:t xml:space="preserve">, </w:t>
      </w:r>
      <w:r w:rsidR="002B01E0">
        <w:rPr>
          <w:rFonts w:hint="cs"/>
          <w:sz w:val="24"/>
          <w:szCs w:val="24"/>
          <w:highlight w:val="white"/>
          <w:rtl/>
        </w:rPr>
        <w:t xml:space="preserve">והם אף סבלו מהתנכלויות אלימות מצד </w:t>
      </w:r>
      <w:proofErr w:type="spellStart"/>
      <w:r w:rsidR="002B01E0">
        <w:rPr>
          <w:rFonts w:hint="cs"/>
          <w:sz w:val="24"/>
          <w:szCs w:val="24"/>
          <w:highlight w:val="white"/>
          <w:rtl/>
        </w:rPr>
        <w:t>הפשסיטים</w:t>
      </w:r>
      <w:proofErr w:type="spellEnd"/>
      <w:r w:rsidR="002B01E0">
        <w:rPr>
          <w:rFonts w:hint="cs"/>
          <w:sz w:val="24"/>
          <w:szCs w:val="24"/>
          <w:highlight w:val="white"/>
          <w:rtl/>
        </w:rPr>
        <w:t>.</w:t>
      </w:r>
      <w:r w:rsidR="004734FE">
        <w:rPr>
          <w:rFonts w:hint="cs"/>
          <w:sz w:val="24"/>
          <w:szCs w:val="24"/>
          <w:highlight w:val="white"/>
          <w:rtl/>
        </w:rPr>
        <w:t xml:space="preserve"> </w:t>
      </w:r>
      <w:r w:rsidR="00647F70">
        <w:rPr>
          <w:rFonts w:hint="cs"/>
          <w:sz w:val="24"/>
          <w:szCs w:val="24"/>
          <w:highlight w:val="white"/>
          <w:rtl/>
        </w:rPr>
        <w:t xml:space="preserve">נוסף </w:t>
      </w:r>
      <w:r w:rsidR="001E7BAE">
        <w:rPr>
          <w:rFonts w:hint="cs"/>
          <w:sz w:val="24"/>
          <w:szCs w:val="24"/>
          <w:highlight w:val="white"/>
          <w:rtl/>
        </w:rPr>
        <w:t>על כ</w:t>
      </w:r>
      <w:r w:rsidR="004734FE">
        <w:rPr>
          <w:rFonts w:hint="cs"/>
          <w:sz w:val="24"/>
          <w:szCs w:val="24"/>
          <w:highlight w:val="white"/>
          <w:rtl/>
        </w:rPr>
        <w:t xml:space="preserve">ך, </w:t>
      </w:r>
      <w:r w:rsidR="00647F70">
        <w:rPr>
          <w:rFonts w:hint="cs"/>
          <w:sz w:val="24"/>
          <w:szCs w:val="24"/>
          <w:highlight w:val="white"/>
          <w:rtl/>
        </w:rPr>
        <w:t xml:space="preserve">סבלו </w:t>
      </w:r>
      <w:r>
        <w:rPr>
          <w:rFonts w:hint="cs"/>
          <w:sz w:val="24"/>
          <w:szCs w:val="24"/>
          <w:highlight w:val="white"/>
          <w:rtl/>
        </w:rPr>
        <w:t>יהודי לוב מ</w:t>
      </w:r>
      <w:r w:rsidR="009A089E">
        <w:rPr>
          <w:rFonts w:hint="cs"/>
          <w:sz w:val="24"/>
          <w:szCs w:val="24"/>
          <w:highlight w:val="white"/>
          <w:rtl/>
        </w:rPr>
        <w:t xml:space="preserve">הפצצות </w:t>
      </w:r>
      <w:r w:rsidR="00C558C2">
        <w:rPr>
          <w:rFonts w:hint="cs"/>
          <w:sz w:val="24"/>
          <w:szCs w:val="24"/>
          <w:highlight w:val="white"/>
          <w:rtl/>
        </w:rPr>
        <w:t>ו</w:t>
      </w:r>
      <w:r w:rsidR="002B01E0">
        <w:rPr>
          <w:rFonts w:hint="cs"/>
          <w:sz w:val="24"/>
          <w:szCs w:val="24"/>
          <w:highlight w:val="white"/>
          <w:rtl/>
        </w:rPr>
        <w:t>אף נשלחו ל</w:t>
      </w:r>
      <w:r w:rsidR="009A089E">
        <w:rPr>
          <w:rFonts w:hint="cs"/>
          <w:sz w:val="24"/>
          <w:szCs w:val="24"/>
          <w:highlight w:val="white"/>
          <w:rtl/>
        </w:rPr>
        <w:t>עבודות כפייה</w:t>
      </w:r>
      <w:r w:rsidR="002B01E0">
        <w:rPr>
          <w:rFonts w:hint="cs"/>
          <w:sz w:val="24"/>
          <w:szCs w:val="24"/>
          <w:highlight w:val="white"/>
          <w:rtl/>
        </w:rPr>
        <w:t xml:space="preserve"> במחנות סידי-</w:t>
      </w:r>
      <w:proofErr w:type="spellStart"/>
      <w:r w:rsidR="002B01E0">
        <w:rPr>
          <w:rFonts w:hint="cs"/>
          <w:sz w:val="24"/>
          <w:szCs w:val="24"/>
          <w:highlight w:val="white"/>
          <w:rtl/>
        </w:rPr>
        <w:t>עזאז</w:t>
      </w:r>
      <w:proofErr w:type="spellEnd"/>
      <w:r w:rsidR="008C6F44">
        <w:rPr>
          <w:rFonts w:hint="cs"/>
          <w:sz w:val="24"/>
          <w:szCs w:val="24"/>
          <w:highlight w:val="white"/>
          <w:rtl/>
        </w:rPr>
        <w:t xml:space="preserve"> </w:t>
      </w:r>
      <w:r w:rsidR="002B01E0">
        <w:rPr>
          <w:rFonts w:hint="cs"/>
          <w:sz w:val="24"/>
          <w:szCs w:val="24"/>
          <w:highlight w:val="white"/>
          <w:rtl/>
        </w:rPr>
        <w:t>וב</w:t>
      </w:r>
      <w:r w:rsidR="007A4D47">
        <w:rPr>
          <w:rFonts w:hint="cs"/>
          <w:sz w:val="24"/>
          <w:szCs w:val="24"/>
          <w:highlight w:val="white"/>
          <w:rtl/>
        </w:rPr>
        <w:t>ּ</w:t>
      </w:r>
      <w:r w:rsidR="008C6F44">
        <w:rPr>
          <w:sz w:val="24"/>
          <w:szCs w:val="24"/>
          <w:highlight w:val="white"/>
          <w:rtl/>
        </w:rPr>
        <w:t>ּ</w:t>
      </w:r>
      <w:r w:rsidR="002B01E0">
        <w:rPr>
          <w:rFonts w:hint="cs"/>
          <w:sz w:val="24"/>
          <w:szCs w:val="24"/>
          <w:highlight w:val="white"/>
          <w:rtl/>
        </w:rPr>
        <w:t>קב</w:t>
      </w:r>
      <w:r w:rsidR="007A4D47">
        <w:rPr>
          <w:rFonts w:hint="cs"/>
          <w:sz w:val="24"/>
          <w:szCs w:val="24"/>
          <w:highlight w:val="white"/>
          <w:rtl/>
        </w:rPr>
        <w:t>ּ</w:t>
      </w:r>
      <w:r w:rsidR="002B01E0">
        <w:rPr>
          <w:rFonts w:hint="cs"/>
          <w:sz w:val="24"/>
          <w:szCs w:val="24"/>
          <w:highlight w:val="white"/>
          <w:rtl/>
        </w:rPr>
        <w:t>ו</w:t>
      </w:r>
      <w:r w:rsidR="008C6F44">
        <w:rPr>
          <w:sz w:val="24"/>
          <w:szCs w:val="24"/>
          <w:highlight w:val="white"/>
          <w:rtl/>
        </w:rPr>
        <w:t>ּּ</w:t>
      </w:r>
      <w:r w:rsidR="002B01E0">
        <w:rPr>
          <w:rFonts w:hint="cs"/>
          <w:sz w:val="24"/>
          <w:szCs w:val="24"/>
          <w:highlight w:val="white"/>
          <w:rtl/>
        </w:rPr>
        <w:t>ק</w:t>
      </w:r>
      <w:r w:rsidR="00C558C2">
        <w:rPr>
          <w:rFonts w:hint="cs"/>
          <w:sz w:val="24"/>
          <w:szCs w:val="24"/>
          <w:highlight w:val="white"/>
          <w:rtl/>
        </w:rPr>
        <w:t>. כ</w:t>
      </w:r>
      <w:r w:rsidR="004734FE">
        <w:rPr>
          <w:rFonts w:hint="cs"/>
          <w:sz w:val="24"/>
          <w:szCs w:val="24"/>
          <w:highlight w:val="white"/>
          <w:rtl/>
        </w:rPr>
        <w:t>-</w:t>
      </w:r>
      <w:r w:rsidR="00C558C2">
        <w:rPr>
          <w:rFonts w:hint="cs"/>
          <w:sz w:val="24"/>
          <w:szCs w:val="24"/>
          <w:highlight w:val="white"/>
          <w:rtl/>
        </w:rPr>
        <w:t>2</w:t>
      </w:r>
      <w:r w:rsidR="004734FE">
        <w:rPr>
          <w:rFonts w:hint="cs"/>
          <w:sz w:val="24"/>
          <w:szCs w:val="24"/>
          <w:highlight w:val="white"/>
          <w:rtl/>
        </w:rPr>
        <w:t>,</w:t>
      </w:r>
      <w:r w:rsidR="00C558C2">
        <w:rPr>
          <w:rFonts w:hint="cs"/>
          <w:sz w:val="24"/>
          <w:szCs w:val="24"/>
          <w:highlight w:val="white"/>
          <w:rtl/>
        </w:rPr>
        <w:t xml:space="preserve">600 יהודים מאזור </w:t>
      </w:r>
      <w:proofErr w:type="spellStart"/>
      <w:r w:rsidR="00C558C2">
        <w:rPr>
          <w:rFonts w:hint="cs"/>
          <w:sz w:val="24"/>
          <w:szCs w:val="24"/>
          <w:highlight w:val="white"/>
          <w:rtl/>
        </w:rPr>
        <w:t>ק</w:t>
      </w:r>
      <w:r w:rsidR="00DD3543">
        <w:rPr>
          <w:rFonts w:hint="cs"/>
          <w:sz w:val="24"/>
          <w:szCs w:val="24"/>
          <w:highlight w:val="white"/>
          <w:rtl/>
        </w:rPr>
        <w:t>י</w:t>
      </w:r>
      <w:r w:rsidR="00C558C2">
        <w:rPr>
          <w:rFonts w:hint="cs"/>
          <w:sz w:val="24"/>
          <w:szCs w:val="24"/>
          <w:highlight w:val="white"/>
          <w:rtl/>
        </w:rPr>
        <w:t>רנאיק</w:t>
      </w:r>
      <w:r w:rsidR="00293CC5">
        <w:rPr>
          <w:sz w:val="24"/>
          <w:szCs w:val="24"/>
          <w:highlight w:val="white"/>
          <w:rtl/>
        </w:rPr>
        <w:t>ָ</w:t>
      </w:r>
      <w:r w:rsidR="00C558C2">
        <w:rPr>
          <w:rFonts w:hint="cs"/>
          <w:sz w:val="24"/>
          <w:szCs w:val="24"/>
          <w:highlight w:val="white"/>
          <w:rtl/>
        </w:rPr>
        <w:t>ה</w:t>
      </w:r>
      <w:proofErr w:type="spellEnd"/>
      <w:r w:rsidR="00C558C2">
        <w:rPr>
          <w:rFonts w:hint="cs"/>
          <w:sz w:val="24"/>
          <w:szCs w:val="24"/>
          <w:highlight w:val="white"/>
          <w:rtl/>
        </w:rPr>
        <w:t xml:space="preserve"> שבלוב גורשו למחנה ההסגר </w:t>
      </w:r>
      <w:proofErr w:type="spellStart"/>
      <w:r w:rsidR="00C558C2">
        <w:rPr>
          <w:rFonts w:hint="cs"/>
          <w:sz w:val="24"/>
          <w:szCs w:val="24"/>
          <w:highlight w:val="white"/>
          <w:rtl/>
        </w:rPr>
        <w:t>ג'אדו</w:t>
      </w:r>
      <w:proofErr w:type="spellEnd"/>
      <w:r w:rsidR="0081736B">
        <w:rPr>
          <w:sz w:val="24"/>
          <w:szCs w:val="24"/>
          <w:highlight w:val="white"/>
          <w:rtl/>
        </w:rPr>
        <w:t>ׄ</w:t>
      </w:r>
      <w:r w:rsidR="00323F27">
        <w:rPr>
          <w:rFonts w:hint="cs"/>
          <w:sz w:val="24"/>
          <w:szCs w:val="24"/>
          <w:highlight w:val="white"/>
          <w:rtl/>
        </w:rPr>
        <w:t>,</w:t>
      </w:r>
      <w:r w:rsidR="00C558C2">
        <w:rPr>
          <w:rFonts w:hint="cs"/>
          <w:sz w:val="24"/>
          <w:szCs w:val="24"/>
          <w:highlight w:val="white"/>
          <w:rtl/>
        </w:rPr>
        <w:t xml:space="preserve"> שהוקם בסמוך. התזונה </w:t>
      </w:r>
      <w:r w:rsidR="00906425">
        <w:rPr>
          <w:rFonts w:hint="cs"/>
          <w:sz w:val="24"/>
          <w:szCs w:val="24"/>
          <w:highlight w:val="white"/>
          <w:rtl/>
        </w:rPr>
        <w:t>ה</w:t>
      </w:r>
      <w:r w:rsidR="00C558C2">
        <w:rPr>
          <w:rFonts w:hint="cs"/>
          <w:sz w:val="24"/>
          <w:szCs w:val="24"/>
          <w:highlight w:val="white"/>
          <w:rtl/>
        </w:rPr>
        <w:t xml:space="preserve">לקויה, הצפיפות הרבה ותנאי </w:t>
      </w:r>
      <w:r w:rsidR="00906425">
        <w:rPr>
          <w:rFonts w:hint="cs"/>
          <w:sz w:val="24"/>
          <w:szCs w:val="24"/>
          <w:highlight w:val="white"/>
          <w:rtl/>
        </w:rPr>
        <w:t>התברואה ו</w:t>
      </w:r>
      <w:r w:rsidR="00C558C2">
        <w:rPr>
          <w:rFonts w:hint="cs"/>
          <w:sz w:val="24"/>
          <w:szCs w:val="24"/>
          <w:highlight w:val="white"/>
          <w:rtl/>
        </w:rPr>
        <w:t>האקלים הקשים גרמו למגפות.</w:t>
      </w:r>
      <w:r w:rsidR="004734FE">
        <w:rPr>
          <w:rFonts w:hint="cs"/>
          <w:sz w:val="24"/>
          <w:szCs w:val="24"/>
          <w:highlight w:val="white"/>
          <w:rtl/>
        </w:rPr>
        <w:t xml:space="preserve"> </w:t>
      </w:r>
      <w:r w:rsidR="00C558C2">
        <w:rPr>
          <w:rFonts w:hint="cs"/>
          <w:sz w:val="24"/>
          <w:szCs w:val="24"/>
          <w:highlight w:val="white"/>
          <w:rtl/>
        </w:rPr>
        <w:t>במקביל גורשו חלק מיהודי לוב</w:t>
      </w:r>
      <w:r w:rsidR="009A089E">
        <w:rPr>
          <w:rFonts w:hint="cs"/>
          <w:sz w:val="24"/>
          <w:szCs w:val="24"/>
          <w:highlight w:val="white"/>
          <w:rtl/>
        </w:rPr>
        <w:t xml:space="preserve"> לתוניסיה ולאיטליה, </w:t>
      </w:r>
      <w:r w:rsidR="00906425">
        <w:rPr>
          <w:rFonts w:hint="cs"/>
          <w:sz w:val="24"/>
          <w:szCs w:val="24"/>
          <w:highlight w:val="white"/>
          <w:rtl/>
        </w:rPr>
        <w:t>ו</w:t>
      </w:r>
      <w:r w:rsidR="009A089E">
        <w:rPr>
          <w:rFonts w:hint="cs"/>
          <w:sz w:val="24"/>
          <w:szCs w:val="24"/>
          <w:highlight w:val="white"/>
          <w:rtl/>
        </w:rPr>
        <w:t>משם למחנות הריכוז אינסברו</w:t>
      </w:r>
      <w:r w:rsidR="00323F27">
        <w:rPr>
          <w:sz w:val="24"/>
          <w:szCs w:val="24"/>
          <w:highlight w:val="white"/>
          <w:rtl/>
        </w:rPr>
        <w:t>ּ</w:t>
      </w:r>
      <w:r w:rsidR="009A089E">
        <w:rPr>
          <w:rFonts w:hint="cs"/>
          <w:sz w:val="24"/>
          <w:szCs w:val="24"/>
          <w:highlight w:val="white"/>
          <w:rtl/>
        </w:rPr>
        <w:t>ק שבאוסטריה וברגן</w:t>
      </w:r>
      <w:r w:rsidR="004734FE">
        <w:rPr>
          <w:rFonts w:hint="cs"/>
          <w:sz w:val="24"/>
          <w:szCs w:val="24"/>
          <w:highlight w:val="white"/>
          <w:rtl/>
        </w:rPr>
        <w:t>-</w:t>
      </w:r>
      <w:r w:rsidR="009A089E">
        <w:rPr>
          <w:rFonts w:hint="cs"/>
          <w:sz w:val="24"/>
          <w:szCs w:val="24"/>
          <w:highlight w:val="white"/>
          <w:rtl/>
        </w:rPr>
        <w:t xml:space="preserve">בלזן שבגרמניה. </w:t>
      </w:r>
      <w:r w:rsidR="009A089E" w:rsidRPr="00147DE2">
        <w:rPr>
          <w:sz w:val="24"/>
          <w:szCs w:val="24"/>
          <w:highlight w:val="white"/>
          <w:rtl/>
        </w:rPr>
        <w:t xml:space="preserve">לפי הערכות המחקר, בלוב נספו במשך המלחמה </w:t>
      </w:r>
      <w:r w:rsidR="009A089E" w:rsidRPr="00147DE2">
        <w:rPr>
          <w:rFonts w:hint="cs"/>
          <w:sz w:val="24"/>
          <w:szCs w:val="24"/>
          <w:highlight w:val="white"/>
          <w:rtl/>
        </w:rPr>
        <w:t>יותר מ</w:t>
      </w:r>
      <w:r w:rsidR="009A089E" w:rsidRPr="00147DE2">
        <w:rPr>
          <w:sz w:val="24"/>
          <w:szCs w:val="24"/>
          <w:highlight w:val="white"/>
          <w:rtl/>
        </w:rPr>
        <w:t xml:space="preserve">-700 יהודים, שהיוו </w:t>
      </w:r>
      <w:r w:rsidR="004734FE">
        <w:rPr>
          <w:rFonts w:hint="cs"/>
          <w:sz w:val="24"/>
          <w:szCs w:val="24"/>
          <w:highlight w:val="white"/>
          <w:rtl/>
        </w:rPr>
        <w:t xml:space="preserve"> כשניים </w:t>
      </w:r>
      <w:proofErr w:type="spellStart"/>
      <w:r w:rsidR="004734FE">
        <w:rPr>
          <w:rFonts w:hint="cs"/>
          <w:sz w:val="24"/>
          <w:szCs w:val="24"/>
          <w:highlight w:val="white"/>
          <w:rtl/>
        </w:rPr>
        <w:t>וחצי</w:t>
      </w:r>
      <w:r w:rsidR="009A089E" w:rsidRPr="00147DE2">
        <w:rPr>
          <w:rFonts w:hint="cs"/>
          <w:sz w:val="24"/>
          <w:szCs w:val="24"/>
          <w:highlight w:val="white"/>
          <w:rtl/>
        </w:rPr>
        <w:t>אחוזים</w:t>
      </w:r>
      <w:proofErr w:type="spellEnd"/>
      <w:r w:rsidR="009A089E" w:rsidRPr="00147DE2">
        <w:rPr>
          <w:sz w:val="24"/>
          <w:szCs w:val="24"/>
          <w:highlight w:val="white"/>
          <w:rtl/>
        </w:rPr>
        <w:t xml:space="preserve"> מכלל אוכלוסיית היהודים בארץ זו</w:t>
      </w:r>
      <w:r w:rsidR="009A089E">
        <w:rPr>
          <w:rFonts w:hint="cs"/>
          <w:sz w:val="24"/>
          <w:szCs w:val="24"/>
          <w:highlight w:val="white"/>
          <w:rtl/>
        </w:rPr>
        <w:t>.</w:t>
      </w:r>
    </w:p>
    <w:p w14:paraId="5133985B" w14:textId="32E7E4D1" w:rsidR="009A089E" w:rsidRPr="00147DE2" w:rsidRDefault="00B22ABB" w:rsidP="004734FE">
      <w:pPr>
        <w:pBdr>
          <w:top w:val="nil"/>
          <w:left w:val="nil"/>
          <w:bottom w:val="nil"/>
          <w:right w:val="nil"/>
          <w:between w:val="nil"/>
        </w:pBdr>
        <w:bidi/>
        <w:spacing w:line="360" w:lineRule="auto"/>
        <w:jc w:val="both"/>
        <w:rPr>
          <w:sz w:val="24"/>
          <w:szCs w:val="24"/>
          <w:highlight w:val="white"/>
        </w:rPr>
      </w:pPr>
      <w:r>
        <w:rPr>
          <w:rFonts w:hint="cs"/>
          <w:sz w:val="24"/>
          <w:szCs w:val="24"/>
          <w:highlight w:val="white"/>
          <w:rtl/>
        </w:rPr>
        <w:t>כאמור</w:t>
      </w:r>
      <w:r w:rsidR="004734FE">
        <w:rPr>
          <w:rFonts w:hint="cs"/>
          <w:sz w:val="24"/>
          <w:szCs w:val="24"/>
          <w:highlight w:val="white"/>
          <w:rtl/>
        </w:rPr>
        <w:t>,</w:t>
      </w:r>
      <w:r>
        <w:rPr>
          <w:rFonts w:hint="cs"/>
          <w:sz w:val="24"/>
          <w:szCs w:val="24"/>
          <w:highlight w:val="white"/>
          <w:rtl/>
        </w:rPr>
        <w:t xml:space="preserve"> </w:t>
      </w:r>
      <w:r w:rsidR="006E166A">
        <w:rPr>
          <w:rFonts w:hint="cs"/>
          <w:sz w:val="24"/>
          <w:szCs w:val="24"/>
          <w:highlight w:val="white"/>
          <w:rtl/>
        </w:rPr>
        <w:t>בנובמבר 1942 שוחררו אלג'יריה ומרוקו מידי משטר וישי</w:t>
      </w:r>
      <w:r w:rsidR="004734FE">
        <w:rPr>
          <w:rFonts w:hint="cs"/>
          <w:sz w:val="24"/>
          <w:szCs w:val="24"/>
          <w:highlight w:val="white"/>
          <w:rtl/>
        </w:rPr>
        <w:t>.</w:t>
      </w:r>
      <w:r w:rsidR="006E166A">
        <w:rPr>
          <w:rFonts w:hint="cs"/>
          <w:sz w:val="24"/>
          <w:szCs w:val="24"/>
          <w:highlight w:val="white"/>
          <w:rtl/>
        </w:rPr>
        <w:t xml:space="preserve"> </w:t>
      </w:r>
      <w:r w:rsidR="009A089E" w:rsidRPr="00147DE2">
        <w:rPr>
          <w:sz w:val="24"/>
          <w:szCs w:val="24"/>
          <w:highlight w:val="white"/>
          <w:rtl/>
        </w:rPr>
        <w:t xml:space="preserve">בינואר 1943 </w:t>
      </w:r>
      <w:r w:rsidR="009A089E">
        <w:rPr>
          <w:rFonts w:hint="cs"/>
          <w:sz w:val="24"/>
          <w:szCs w:val="24"/>
          <w:highlight w:val="white"/>
          <w:rtl/>
        </w:rPr>
        <w:t>שוחררה לוב</w:t>
      </w:r>
      <w:r w:rsidR="009A089E" w:rsidRPr="00147DE2">
        <w:rPr>
          <w:sz w:val="24"/>
          <w:szCs w:val="24"/>
          <w:highlight w:val="white"/>
          <w:rtl/>
        </w:rPr>
        <w:t xml:space="preserve"> על</w:t>
      </w:r>
      <w:r w:rsidR="004734FE">
        <w:rPr>
          <w:rFonts w:hint="cs"/>
          <w:sz w:val="24"/>
          <w:szCs w:val="24"/>
          <w:highlight w:val="white"/>
          <w:rtl/>
        </w:rPr>
        <w:t xml:space="preserve"> </w:t>
      </w:r>
      <w:r w:rsidR="009A089E" w:rsidRPr="00147DE2">
        <w:rPr>
          <w:sz w:val="24"/>
          <w:szCs w:val="24"/>
          <w:highlight w:val="white"/>
          <w:rtl/>
        </w:rPr>
        <w:t>ידי הבריטים</w:t>
      </w:r>
      <w:r w:rsidR="009A089E" w:rsidRPr="00147DE2">
        <w:rPr>
          <w:rFonts w:hint="cs"/>
          <w:sz w:val="24"/>
          <w:szCs w:val="24"/>
          <w:highlight w:val="white"/>
          <w:rtl/>
        </w:rPr>
        <w:t>,</w:t>
      </w:r>
      <w:r w:rsidR="004734FE">
        <w:rPr>
          <w:rFonts w:hint="cs"/>
          <w:sz w:val="24"/>
          <w:szCs w:val="24"/>
          <w:highlight w:val="white"/>
          <w:rtl/>
        </w:rPr>
        <w:t xml:space="preserve"> </w:t>
      </w:r>
      <w:r w:rsidR="009A089E" w:rsidRPr="00147DE2">
        <w:rPr>
          <w:sz w:val="24"/>
          <w:szCs w:val="24"/>
          <w:highlight w:val="white"/>
          <w:rtl/>
        </w:rPr>
        <w:t>וב</w:t>
      </w:r>
      <w:r w:rsidR="004734FE">
        <w:rPr>
          <w:rFonts w:hint="cs"/>
          <w:sz w:val="24"/>
          <w:szCs w:val="24"/>
          <w:highlight w:val="white"/>
          <w:rtl/>
        </w:rPr>
        <w:t>שבעה</w:t>
      </w:r>
      <w:r w:rsidR="009A089E">
        <w:rPr>
          <w:rFonts w:hint="cs"/>
          <w:sz w:val="24"/>
          <w:szCs w:val="24"/>
          <w:highlight w:val="white"/>
          <w:rtl/>
        </w:rPr>
        <w:t xml:space="preserve"> </w:t>
      </w:r>
      <w:r w:rsidR="009A089E" w:rsidRPr="00147DE2">
        <w:rPr>
          <w:sz w:val="24"/>
          <w:szCs w:val="24"/>
          <w:highlight w:val="white"/>
          <w:rtl/>
        </w:rPr>
        <w:t xml:space="preserve">במאי של אותה שנה שחררו בעלות הברית את תוניסיה </w:t>
      </w:r>
      <w:r w:rsidR="00647F70">
        <w:rPr>
          <w:rFonts w:hint="cs"/>
          <w:sz w:val="24"/>
          <w:szCs w:val="24"/>
          <w:highlight w:val="white"/>
          <w:rtl/>
        </w:rPr>
        <w:t>מידי</w:t>
      </w:r>
      <w:r w:rsidR="009A089E" w:rsidRPr="00147DE2">
        <w:rPr>
          <w:sz w:val="24"/>
          <w:szCs w:val="24"/>
          <w:highlight w:val="white"/>
          <w:rtl/>
        </w:rPr>
        <w:t xml:space="preserve"> הגרמני</w:t>
      </w:r>
      <w:r w:rsidR="00647F70">
        <w:rPr>
          <w:rFonts w:hint="cs"/>
          <w:sz w:val="24"/>
          <w:szCs w:val="24"/>
          <w:highlight w:val="white"/>
          <w:rtl/>
        </w:rPr>
        <w:t>ם</w:t>
      </w:r>
      <w:r w:rsidR="009A089E" w:rsidRPr="00147DE2">
        <w:rPr>
          <w:sz w:val="24"/>
          <w:szCs w:val="24"/>
          <w:highlight w:val="white"/>
          <w:rtl/>
        </w:rPr>
        <w:t>.</w:t>
      </w:r>
    </w:p>
    <w:p w14:paraId="4368BB1E" w14:textId="77777777" w:rsidR="009A089E" w:rsidRDefault="009A089E" w:rsidP="00647F70">
      <w:pPr>
        <w:pBdr>
          <w:top w:val="nil"/>
          <w:left w:val="nil"/>
          <w:bottom w:val="nil"/>
          <w:right w:val="nil"/>
          <w:between w:val="nil"/>
        </w:pBdr>
        <w:bidi/>
        <w:spacing w:line="360" w:lineRule="auto"/>
        <w:jc w:val="both"/>
        <w:rPr>
          <w:sz w:val="24"/>
          <w:szCs w:val="24"/>
          <w:highlight w:val="white"/>
          <w:rtl/>
        </w:rPr>
      </w:pPr>
    </w:p>
    <w:p w14:paraId="23DF427F" w14:textId="77777777" w:rsidR="009A089E" w:rsidRDefault="009A089E" w:rsidP="00647F70">
      <w:pPr>
        <w:pBdr>
          <w:top w:val="nil"/>
          <w:left w:val="nil"/>
          <w:bottom w:val="nil"/>
          <w:right w:val="nil"/>
          <w:between w:val="nil"/>
        </w:pBdr>
        <w:bidi/>
        <w:spacing w:line="360" w:lineRule="auto"/>
        <w:jc w:val="both"/>
        <w:rPr>
          <w:sz w:val="24"/>
          <w:szCs w:val="24"/>
          <w:highlight w:val="white"/>
          <w:rtl/>
        </w:rPr>
      </w:pPr>
    </w:p>
    <w:p w14:paraId="4706B862" w14:textId="77777777" w:rsidR="009A089E" w:rsidRPr="009A089E" w:rsidRDefault="009A089E" w:rsidP="00647F70">
      <w:pPr>
        <w:pBdr>
          <w:top w:val="nil"/>
          <w:left w:val="nil"/>
          <w:bottom w:val="nil"/>
          <w:right w:val="nil"/>
          <w:between w:val="nil"/>
        </w:pBdr>
        <w:bidi/>
        <w:spacing w:line="360" w:lineRule="auto"/>
        <w:jc w:val="both"/>
        <w:rPr>
          <w:sz w:val="24"/>
          <w:szCs w:val="24"/>
        </w:rPr>
      </w:pPr>
    </w:p>
    <w:p w14:paraId="67DC74EB" w14:textId="77777777" w:rsidR="009A089E" w:rsidRDefault="009A089E" w:rsidP="00736679">
      <w:pPr>
        <w:jc w:val="both"/>
      </w:pPr>
    </w:p>
    <w:sectPr w:rsidR="009A089E" w:rsidSect="00E34D5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D6B"/>
    <w:rsid w:val="00033EB2"/>
    <w:rsid w:val="00050321"/>
    <w:rsid w:val="0005388E"/>
    <w:rsid w:val="000B791B"/>
    <w:rsid w:val="000C0F46"/>
    <w:rsid w:val="000D26B0"/>
    <w:rsid w:val="001512B9"/>
    <w:rsid w:val="00182585"/>
    <w:rsid w:val="001B2A35"/>
    <w:rsid w:val="001D28BF"/>
    <w:rsid w:val="001E7BAE"/>
    <w:rsid w:val="00211C74"/>
    <w:rsid w:val="00284CD8"/>
    <w:rsid w:val="00293CC5"/>
    <w:rsid w:val="002A695A"/>
    <w:rsid w:val="002B01E0"/>
    <w:rsid w:val="002D5519"/>
    <w:rsid w:val="002E550B"/>
    <w:rsid w:val="002E7E8E"/>
    <w:rsid w:val="003015E7"/>
    <w:rsid w:val="00323F27"/>
    <w:rsid w:val="00414407"/>
    <w:rsid w:val="004734FE"/>
    <w:rsid w:val="00487BD0"/>
    <w:rsid w:val="0049474F"/>
    <w:rsid w:val="004C42FE"/>
    <w:rsid w:val="004D31BA"/>
    <w:rsid w:val="004F5E6E"/>
    <w:rsid w:val="0056334C"/>
    <w:rsid w:val="005D1511"/>
    <w:rsid w:val="0063039F"/>
    <w:rsid w:val="00647F70"/>
    <w:rsid w:val="00666ADB"/>
    <w:rsid w:val="006E166A"/>
    <w:rsid w:val="00736679"/>
    <w:rsid w:val="007527A2"/>
    <w:rsid w:val="00795D6B"/>
    <w:rsid w:val="007A4D47"/>
    <w:rsid w:val="007C01EE"/>
    <w:rsid w:val="0081736B"/>
    <w:rsid w:val="00827FEC"/>
    <w:rsid w:val="00836103"/>
    <w:rsid w:val="008467F3"/>
    <w:rsid w:val="00854D4E"/>
    <w:rsid w:val="00875153"/>
    <w:rsid w:val="0089218E"/>
    <w:rsid w:val="008B2333"/>
    <w:rsid w:val="008B270F"/>
    <w:rsid w:val="008B2B22"/>
    <w:rsid w:val="008C6F44"/>
    <w:rsid w:val="00906425"/>
    <w:rsid w:val="00925AAE"/>
    <w:rsid w:val="00937D61"/>
    <w:rsid w:val="009A089E"/>
    <w:rsid w:val="009A22A9"/>
    <w:rsid w:val="009F734F"/>
    <w:rsid w:val="00A751AF"/>
    <w:rsid w:val="00AB301F"/>
    <w:rsid w:val="00AC2D8B"/>
    <w:rsid w:val="00AC4841"/>
    <w:rsid w:val="00AE63FD"/>
    <w:rsid w:val="00B22ABB"/>
    <w:rsid w:val="00BF7222"/>
    <w:rsid w:val="00C558C2"/>
    <w:rsid w:val="00C61096"/>
    <w:rsid w:val="00D13535"/>
    <w:rsid w:val="00DA0DE5"/>
    <w:rsid w:val="00DD3543"/>
    <w:rsid w:val="00DD545C"/>
    <w:rsid w:val="00E12B46"/>
    <w:rsid w:val="00E34D51"/>
    <w:rsid w:val="00E5117C"/>
    <w:rsid w:val="00E5583A"/>
    <w:rsid w:val="00E6378E"/>
    <w:rsid w:val="00E92855"/>
    <w:rsid w:val="00E930ED"/>
    <w:rsid w:val="00EA161E"/>
    <w:rsid w:val="00EC363A"/>
    <w:rsid w:val="00EF0FCD"/>
    <w:rsid w:val="00F03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0072A"/>
  <w15:docId w15:val="{F45C7765-FEFA-4432-8A35-9017AA7B3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D6B"/>
    <w:pPr>
      <w:spacing w:after="0" w:line="276" w:lineRule="auto"/>
    </w:pPr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6103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a4">
    <w:name w:val="טקסט בלונים תו"/>
    <w:basedOn w:val="a0"/>
    <w:link w:val="a3"/>
    <w:uiPriority w:val="99"/>
    <w:semiHidden/>
    <w:rsid w:val="00836103"/>
    <w:rPr>
      <w:rFonts w:ascii="Tahoma" w:eastAsia="Arial" w:hAnsi="Tahoma" w:cs="Tahoma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3610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36103"/>
    <w:pPr>
      <w:spacing w:line="240" w:lineRule="auto"/>
    </w:pPr>
    <w:rPr>
      <w:sz w:val="20"/>
      <w:szCs w:val="20"/>
    </w:rPr>
  </w:style>
  <w:style w:type="character" w:customStyle="1" w:styleId="a7">
    <w:name w:val="טקסט הערה תו"/>
    <w:basedOn w:val="a0"/>
    <w:link w:val="a6"/>
    <w:uiPriority w:val="99"/>
    <w:semiHidden/>
    <w:rsid w:val="00836103"/>
    <w:rPr>
      <w:rFonts w:ascii="Arial" w:eastAsia="Arial" w:hAnsi="Arial" w:cs="Arial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36103"/>
    <w:rPr>
      <w:b/>
      <w:bCs/>
    </w:rPr>
  </w:style>
  <w:style w:type="character" w:customStyle="1" w:styleId="a9">
    <w:name w:val="נושא הערה תו"/>
    <w:basedOn w:val="a7"/>
    <w:link w:val="a8"/>
    <w:uiPriority w:val="99"/>
    <w:semiHidden/>
    <w:rsid w:val="00836103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לחמנוביץ לירז</dc:creator>
  <cp:lastModifiedBy>שוקי דוידוביץ</cp:lastModifiedBy>
  <cp:revision>2</cp:revision>
  <dcterms:created xsi:type="dcterms:W3CDTF">2020-11-22T10:24:00Z</dcterms:created>
  <dcterms:modified xsi:type="dcterms:W3CDTF">2020-11-22T10:24:00Z</dcterms:modified>
</cp:coreProperties>
</file>