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69" w:rsidRDefault="004E3569" w:rsidP="00643764">
      <w:pPr>
        <w:bidi/>
        <w:spacing w:line="360" w:lineRule="auto"/>
        <w:jc w:val="center"/>
        <w:rPr>
          <w:rFonts w:ascii="FrankRuehl" w:hAnsi="FrankRuehl" w:cs="FrankRuehl"/>
          <w:sz w:val="24"/>
          <w:szCs w:val="24"/>
          <w:rtl/>
        </w:rPr>
      </w:pPr>
      <w:bookmarkStart w:id="0" w:name="_GoBack"/>
      <w:bookmarkEnd w:id="0"/>
      <w:r>
        <w:rPr>
          <w:rFonts w:ascii="FrankRuehl" w:hAnsi="FrankRuehl" w:cs="FrankRuehl" w:hint="cs"/>
          <w:sz w:val="24"/>
          <w:szCs w:val="24"/>
          <w:shd w:val="clear" w:color="auto" w:fill="FFFFFF"/>
          <w:rtl/>
        </w:rPr>
        <w:t>לפשר הנחתם של פרשנים וחכמים מימי הביניים כי חז"ל ידעו את פשוטו של מקרא</w:t>
      </w:r>
    </w:p>
    <w:p w:rsidR="00643764" w:rsidRPr="00643764" w:rsidRDefault="00643764" w:rsidP="00643764">
      <w:pPr>
        <w:bidi/>
        <w:spacing w:line="360" w:lineRule="auto"/>
        <w:rPr>
          <w:rFonts w:ascii="FrankRuehl" w:hAnsi="FrankRuehl" w:cs="FrankRuehl"/>
          <w:sz w:val="24"/>
          <w:szCs w:val="24"/>
          <w:rtl/>
        </w:rPr>
      </w:pPr>
    </w:p>
    <w:p w:rsidR="004E3569" w:rsidRPr="0086070D" w:rsidRDefault="004E3569" w:rsidP="004E3569">
      <w:pPr>
        <w:shd w:val="clear" w:color="auto" w:fill="FFFFFF"/>
        <w:bidi/>
        <w:spacing w:line="360" w:lineRule="auto"/>
        <w:rPr>
          <w:rFonts w:asciiTheme="majorBidi" w:hAnsiTheme="majorBidi" w:cs="FrankRuehl"/>
          <w:sz w:val="24"/>
          <w:szCs w:val="24"/>
          <w:u w:val="single"/>
          <w:rtl/>
        </w:rPr>
      </w:pPr>
      <w:r w:rsidRPr="0086070D">
        <w:rPr>
          <w:rFonts w:asciiTheme="majorBidi" w:hAnsiTheme="majorBidi" w:cs="FrankRuehl" w:hint="cs"/>
          <w:sz w:val="24"/>
          <w:szCs w:val="24"/>
          <w:u w:val="single"/>
          <w:rtl/>
        </w:rPr>
        <w:t>תקציר</w:t>
      </w:r>
    </w:p>
    <w:p w:rsidR="004E3569" w:rsidRDefault="004E3569" w:rsidP="004E3569">
      <w:pPr>
        <w:shd w:val="clear" w:color="auto" w:fill="FFFFFF"/>
        <w:bidi/>
        <w:spacing w:line="360" w:lineRule="auto"/>
        <w:rPr>
          <w:rFonts w:asciiTheme="majorBidi" w:hAnsiTheme="majorBidi" w:cstheme="majorBidi"/>
          <w:sz w:val="20"/>
          <w:szCs w:val="20"/>
          <w:rtl/>
        </w:rPr>
      </w:pPr>
      <w:r>
        <w:rPr>
          <w:rFonts w:asciiTheme="majorBidi" w:hAnsiTheme="majorBidi" w:cs="FrankRuehl" w:hint="cs"/>
          <w:sz w:val="24"/>
          <w:szCs w:val="24"/>
          <w:rtl/>
        </w:rPr>
        <w:t xml:space="preserve">פרשנות הפשט של ימי הביניים מהווה שלב חדש בהיסטוריה של פרשנות המקרא היהודית, ואף שיש בה יסודות רבים של המשכיות, מקובל על החוקרים שנכון להבחין אותה מתקופות הפרשנות שקדמו לה. במוקד ההבחנה שבין התקופות עומדת שיטת הפשט </w:t>
      </w:r>
      <w:r>
        <w:rPr>
          <w:rFonts w:asciiTheme="majorBidi" w:hAnsiTheme="majorBidi" w:cs="FrankRuehl"/>
          <w:sz w:val="24"/>
          <w:szCs w:val="24"/>
          <w:rtl/>
        </w:rPr>
        <w:t>–</w:t>
      </w:r>
      <w:r>
        <w:rPr>
          <w:rFonts w:asciiTheme="majorBidi" w:hAnsiTheme="majorBidi" w:cs="FrankRuehl" w:hint="cs"/>
          <w:sz w:val="24"/>
          <w:szCs w:val="24"/>
          <w:rtl/>
        </w:rPr>
        <w:t xml:space="preserve"> מודעות הפרשנים לעקרונותיה המתודולוגיים והמחויבות להם. לכן מפתיע הדבר שחכמי ימי הביניים ובהם פרשני הפשט עצמם הניחו כלאחר יד שפרשנות הפשט </w:t>
      </w:r>
      <w:r w:rsidRPr="00B56982">
        <w:rPr>
          <w:rFonts w:asciiTheme="majorBidi" w:hAnsiTheme="majorBidi" w:cs="FrankRuehl" w:hint="cs"/>
          <w:sz w:val="24"/>
          <w:szCs w:val="24"/>
          <w:rtl/>
        </w:rPr>
        <w:t xml:space="preserve">היתה ידועה מאז ומעולם ואף חז"ל היו מודעים לעקרונותיה. </w:t>
      </w:r>
      <w:r>
        <w:rPr>
          <w:rFonts w:asciiTheme="majorBidi" w:hAnsiTheme="majorBidi" w:cs="FrankRuehl" w:hint="cs"/>
          <w:sz w:val="24"/>
          <w:szCs w:val="24"/>
          <w:rtl/>
        </w:rPr>
        <w:t xml:space="preserve">לדעתם </w:t>
      </w:r>
      <w:r w:rsidRPr="00B56982">
        <w:rPr>
          <w:rFonts w:asciiTheme="majorBidi" w:hAnsiTheme="majorBidi" w:cs="FrankRuehl" w:hint="cs"/>
          <w:sz w:val="24"/>
          <w:szCs w:val="24"/>
          <w:rtl/>
        </w:rPr>
        <w:t>ההבדל בינם ובין חז"ל הוא פורמאלי בלבד</w:t>
      </w:r>
      <w:r>
        <w:rPr>
          <w:rFonts w:asciiTheme="majorBidi" w:hAnsiTheme="majorBidi" w:cs="FrankRuehl" w:hint="cs"/>
          <w:sz w:val="24"/>
          <w:szCs w:val="24"/>
          <w:rtl/>
        </w:rPr>
        <w:t xml:space="preserve">: </w:t>
      </w:r>
      <w:r w:rsidRPr="00B56982">
        <w:rPr>
          <w:rFonts w:asciiTheme="majorBidi" w:hAnsiTheme="majorBidi" w:cs="FrankRuehl" w:hint="cs"/>
          <w:sz w:val="24"/>
          <w:szCs w:val="24"/>
          <w:rtl/>
        </w:rPr>
        <w:t>חז"ל</w:t>
      </w:r>
      <w:r>
        <w:rPr>
          <w:rFonts w:asciiTheme="majorBidi" w:hAnsiTheme="majorBidi" w:cs="FrankRuehl" w:hint="cs"/>
          <w:sz w:val="24"/>
          <w:szCs w:val="24"/>
          <w:rtl/>
        </w:rPr>
        <w:t>, מסיבות שונות,</w:t>
      </w:r>
      <w:r w:rsidRPr="00B56982">
        <w:rPr>
          <w:rFonts w:asciiTheme="majorBidi" w:hAnsiTheme="majorBidi" w:cs="FrankRuehl" w:hint="cs"/>
          <w:sz w:val="24"/>
          <w:szCs w:val="24"/>
          <w:rtl/>
        </w:rPr>
        <w:t xml:space="preserve"> הקדישו תשומת לב מועטה לפירוש המקרא על דרך הפשט ואילו הם מקדישים לה תשומת לב רבה.</w:t>
      </w:r>
      <w:r w:rsidRPr="00B56982">
        <w:rPr>
          <w:rFonts w:cs="FrankRuehl" w:hint="cs"/>
          <w:sz w:val="24"/>
          <w:szCs w:val="24"/>
          <w:rtl/>
        </w:rPr>
        <w:t xml:space="preserve"> </w:t>
      </w:r>
      <w:r>
        <w:rPr>
          <w:rFonts w:cs="FrankRuehl" w:hint="cs"/>
          <w:sz w:val="24"/>
          <w:szCs w:val="24"/>
          <w:rtl/>
        </w:rPr>
        <w:t>אולם לדעתם עצם שיטת הפשט ועקרונותיה אינם בגדר חידוש כלל. כיצד נסביר את הנחתם זו</w:t>
      </w:r>
      <w:r>
        <w:rPr>
          <w:rFonts w:asciiTheme="majorBidi" w:hAnsiTheme="majorBidi" w:cs="FrankRuehl" w:hint="cs"/>
          <w:sz w:val="24"/>
          <w:szCs w:val="24"/>
          <w:rtl/>
        </w:rPr>
        <w:t>?</w:t>
      </w:r>
    </w:p>
    <w:p w:rsidR="004E3569" w:rsidRDefault="004E3569" w:rsidP="004E3569">
      <w:pPr>
        <w:shd w:val="clear" w:color="auto" w:fill="FFFFFF"/>
        <w:bidi/>
        <w:spacing w:line="360" w:lineRule="auto"/>
        <w:rPr>
          <w:rFonts w:cs="FrankRuehl"/>
          <w:sz w:val="24"/>
          <w:szCs w:val="24"/>
          <w:rtl/>
        </w:rPr>
      </w:pPr>
    </w:p>
    <w:p w:rsidR="004E3569" w:rsidRDefault="004E3569" w:rsidP="004E3569">
      <w:pPr>
        <w:shd w:val="clear" w:color="auto" w:fill="FFFFFF"/>
        <w:bidi/>
        <w:spacing w:line="360" w:lineRule="auto"/>
        <w:rPr>
          <w:rFonts w:cs="FrankRuehl"/>
          <w:sz w:val="24"/>
          <w:szCs w:val="24"/>
          <w:rtl/>
        </w:rPr>
      </w:pPr>
      <w:r>
        <w:rPr>
          <w:rFonts w:cs="FrankRuehl" w:hint="cs"/>
          <w:sz w:val="24"/>
          <w:szCs w:val="24"/>
          <w:rtl/>
        </w:rPr>
        <w:t>[1] מבוא: למעבר מפרשנות חז"ל לפרשנות ימי הביניים</w:t>
      </w:r>
    </w:p>
    <w:p w:rsidR="004E3569" w:rsidRPr="00551A98" w:rsidRDefault="004E3569" w:rsidP="00B82DDE">
      <w:pPr>
        <w:shd w:val="clear" w:color="auto" w:fill="FFFFFF"/>
        <w:bidi/>
        <w:spacing w:line="360" w:lineRule="auto"/>
        <w:rPr>
          <w:rFonts w:cs="FrankRuehl"/>
          <w:sz w:val="24"/>
          <w:szCs w:val="24"/>
          <w:rtl/>
        </w:rPr>
      </w:pPr>
      <w:r>
        <w:rPr>
          <w:rFonts w:cs="FrankRuehl" w:hint="cs"/>
          <w:sz w:val="24"/>
          <w:szCs w:val="24"/>
          <w:rtl/>
        </w:rPr>
        <w:t>י</w:t>
      </w:r>
      <w:r w:rsidRPr="00B56982">
        <w:rPr>
          <w:rFonts w:cs="FrankRuehl" w:hint="cs"/>
          <w:sz w:val="24"/>
          <w:szCs w:val="24"/>
          <w:rtl/>
        </w:rPr>
        <w:t>צירתיות וגמישות פרשנית היא המאפיין המתודולוגי הבולט והשכיח ביותר של פרשנות המקרא היהודית של האלף הראשו</w:t>
      </w:r>
      <w:r>
        <w:rPr>
          <w:rFonts w:cs="FrankRuehl" w:hint="cs"/>
          <w:sz w:val="24"/>
          <w:szCs w:val="24"/>
          <w:rtl/>
        </w:rPr>
        <w:t>ן</w:t>
      </w:r>
      <w:r w:rsidRPr="00B56982">
        <w:rPr>
          <w:rFonts w:cs="FrankRuehl" w:hint="cs"/>
          <w:sz w:val="24"/>
          <w:szCs w:val="24"/>
          <w:rtl/>
        </w:rPr>
        <w:t xml:space="preserve"> לספירה. יצירתיות וגמישות אלו באות לידי ביטוי מובהק בקורפוס העצום של ספרות חז"ל</w:t>
      </w:r>
      <w:r w:rsidRPr="00B56982">
        <w:rPr>
          <w:rFonts w:asciiTheme="majorBidi" w:hAnsiTheme="majorBidi" w:cs="FrankRuehl" w:hint="cs"/>
          <w:sz w:val="24"/>
          <w:szCs w:val="24"/>
          <w:rtl/>
        </w:rPr>
        <w:t xml:space="preserve"> </w:t>
      </w:r>
      <w:r>
        <w:rPr>
          <w:rFonts w:asciiTheme="majorBidi" w:hAnsiTheme="majorBidi" w:cs="FrankRuehl"/>
          <w:sz w:val="24"/>
          <w:szCs w:val="24"/>
          <w:rtl/>
        </w:rPr>
        <w:t>–</w:t>
      </w:r>
      <w:r>
        <w:rPr>
          <w:rFonts w:asciiTheme="majorBidi" w:hAnsiTheme="majorBidi" w:cs="FrankRuehl" w:hint="cs"/>
          <w:sz w:val="24"/>
          <w:szCs w:val="24"/>
          <w:rtl/>
        </w:rPr>
        <w:t xml:space="preserve"> </w:t>
      </w:r>
      <w:r w:rsidRPr="00B56982">
        <w:rPr>
          <w:rFonts w:asciiTheme="majorBidi" w:hAnsiTheme="majorBidi" w:cs="FrankRuehl" w:hint="cs"/>
          <w:sz w:val="24"/>
          <w:szCs w:val="24"/>
          <w:rtl/>
        </w:rPr>
        <w:t>מקורות תלמודיים, מקורות מדרשיים ותרגומי מקרא לארמית</w:t>
      </w:r>
      <w:r w:rsidRPr="00B56982">
        <w:rPr>
          <w:rFonts w:cs="FrankRuehl" w:hint="cs"/>
          <w:sz w:val="24"/>
          <w:szCs w:val="24"/>
          <w:rtl/>
        </w:rPr>
        <w:t xml:space="preserve">. </w:t>
      </w:r>
      <w:r>
        <w:rPr>
          <w:rFonts w:cs="FrankRuehl" w:hint="cs"/>
          <w:sz w:val="24"/>
          <w:szCs w:val="24"/>
          <w:rtl/>
        </w:rPr>
        <w:t xml:space="preserve">על אף הגיוון הרב, דומה שניתן למנות שתי הנחות מרכזיות העומדות בתשתיתה של הרמנויטיקה </w:t>
      </w:r>
      <w:r w:rsidRPr="00B56982">
        <w:rPr>
          <w:rFonts w:cs="FrankRuehl" w:hint="cs"/>
          <w:sz w:val="24"/>
          <w:szCs w:val="24"/>
          <w:rtl/>
        </w:rPr>
        <w:t xml:space="preserve">יצירתית וגמישה </w:t>
      </w:r>
      <w:r>
        <w:rPr>
          <w:rFonts w:cs="FrankRuehl" w:hint="cs"/>
          <w:sz w:val="24"/>
          <w:szCs w:val="24"/>
          <w:rtl/>
        </w:rPr>
        <w:t>זו</w:t>
      </w:r>
      <w:r w:rsidRPr="00B56982">
        <w:rPr>
          <w:rFonts w:cs="FrankRuehl" w:hint="cs"/>
          <w:sz w:val="24"/>
          <w:szCs w:val="24"/>
          <w:rtl/>
        </w:rPr>
        <w:t xml:space="preserve">: 1) התורה מתאפיינת ברב-מובנות ומבטאת משמעויות ללא סוף; 2) ההתגלות האלוהית באה לידי ביטוי גם בתורה שבעל פה ולכן תורה </w:t>
      </w:r>
      <w:r>
        <w:rPr>
          <w:rFonts w:cs="FrankRuehl" w:hint="cs"/>
          <w:sz w:val="24"/>
          <w:szCs w:val="24"/>
          <w:rtl/>
        </w:rPr>
        <w:t>'</w:t>
      </w:r>
      <w:r w:rsidRPr="00B56982">
        <w:rPr>
          <w:rFonts w:cs="FrankRuehl" w:hint="cs"/>
          <w:sz w:val="24"/>
          <w:szCs w:val="24"/>
          <w:rtl/>
        </w:rPr>
        <w:t>שניה</w:t>
      </w:r>
      <w:r>
        <w:rPr>
          <w:rFonts w:cs="FrankRuehl" w:hint="cs"/>
          <w:sz w:val="24"/>
          <w:szCs w:val="24"/>
          <w:rtl/>
        </w:rPr>
        <w:t>'</w:t>
      </w:r>
      <w:r w:rsidRPr="00B56982">
        <w:rPr>
          <w:rFonts w:cs="FrankRuehl" w:hint="cs"/>
          <w:sz w:val="24"/>
          <w:szCs w:val="24"/>
          <w:rtl/>
        </w:rPr>
        <w:t xml:space="preserve"> זו מהווה השלמה טבעית והכרחית לתורה שבכתב. הנחות אלו, ש</w:t>
      </w:r>
      <w:r>
        <w:rPr>
          <w:rFonts w:cs="FrankRuehl" w:hint="cs"/>
          <w:sz w:val="24"/>
          <w:szCs w:val="24"/>
          <w:rtl/>
        </w:rPr>
        <w:t>דומני ש</w:t>
      </w:r>
      <w:r w:rsidRPr="00B56982">
        <w:rPr>
          <w:rFonts w:cs="FrankRuehl" w:hint="cs"/>
          <w:sz w:val="24"/>
          <w:szCs w:val="24"/>
          <w:rtl/>
        </w:rPr>
        <w:t xml:space="preserve">לא היו מתהוות אילולא המתח שנוצר בין האמונה שהתורה אלוהית ועל כן מושלמת ובין העובדה כי היא אינה עונה על צפייה זו, </w:t>
      </w:r>
      <w:r>
        <w:rPr>
          <w:rFonts w:cs="FrankRuehl" w:hint="cs"/>
          <w:sz w:val="24"/>
          <w:szCs w:val="24"/>
          <w:rtl/>
        </w:rPr>
        <w:t>'</w:t>
      </w:r>
      <w:r w:rsidRPr="00B56982">
        <w:rPr>
          <w:rFonts w:cs="FrankRuehl" w:hint="cs"/>
          <w:sz w:val="24"/>
          <w:szCs w:val="24"/>
          <w:rtl/>
        </w:rPr>
        <w:t>פותרות</w:t>
      </w:r>
      <w:r>
        <w:rPr>
          <w:rFonts w:cs="FrankRuehl" w:hint="cs"/>
          <w:sz w:val="24"/>
          <w:szCs w:val="24"/>
          <w:rtl/>
        </w:rPr>
        <w:t>'</w:t>
      </w:r>
      <w:r w:rsidRPr="00B56982">
        <w:rPr>
          <w:rFonts w:cs="FrankRuehl" w:hint="cs"/>
          <w:sz w:val="24"/>
          <w:szCs w:val="24"/>
          <w:rtl/>
        </w:rPr>
        <w:t xml:space="preserve"> כל בעיה בכתוב, ולא פחות חשוב מכך פותרות גם כל בעיה שעשויה להתעורר בו. </w:t>
      </w:r>
      <w:r w:rsidRPr="00DC1128">
        <w:rPr>
          <w:rFonts w:cs="FrankRuehl"/>
          <w:sz w:val="24"/>
          <w:szCs w:val="24"/>
          <w:rtl/>
        </w:rPr>
        <w:t>'</w:t>
      </w:r>
      <w:r w:rsidRPr="00DC1128">
        <w:rPr>
          <w:rFonts w:cs="FrankRuehl" w:hint="cs"/>
          <w:sz w:val="24"/>
          <w:szCs w:val="24"/>
          <w:rtl/>
        </w:rPr>
        <w:t>"</w:t>
      </w:r>
      <w:r w:rsidRPr="00DC1128">
        <w:rPr>
          <w:rFonts w:cs="FrankRuehl"/>
          <w:sz w:val="24"/>
          <w:szCs w:val="24"/>
          <w:rtl/>
        </w:rPr>
        <w:t>כי לא דבר רֵק הוא מכם</w:t>
      </w:r>
      <w:r w:rsidRPr="00DC1128">
        <w:rPr>
          <w:rFonts w:cs="FrankRuehl" w:hint="cs"/>
          <w:sz w:val="24"/>
          <w:szCs w:val="24"/>
          <w:rtl/>
        </w:rPr>
        <w:t>"</w:t>
      </w:r>
      <w:r w:rsidRPr="00DC1128">
        <w:rPr>
          <w:rFonts w:cs="FrankRuehl"/>
          <w:sz w:val="24"/>
          <w:szCs w:val="24"/>
          <w:rtl/>
        </w:rPr>
        <w:t xml:space="preserve"> [דב' לב 47], ואם הוא רֵק</w:t>
      </w:r>
      <w:r w:rsidRPr="00DC1128">
        <w:rPr>
          <w:rFonts w:asciiTheme="majorBidi" w:hAnsiTheme="majorBidi" w:cs="FrankRuehl" w:hint="cs"/>
          <w:sz w:val="24"/>
          <w:szCs w:val="24"/>
          <w:rtl/>
        </w:rPr>
        <w:t xml:space="preserve"> </w:t>
      </w:r>
      <w:r w:rsidRPr="00DC1128">
        <w:rPr>
          <w:rFonts w:asciiTheme="majorBidi" w:hAnsiTheme="majorBidi" w:cs="FrankRuehl"/>
          <w:sz w:val="24"/>
          <w:szCs w:val="24"/>
          <w:rtl/>
        </w:rPr>
        <w:t>–</w:t>
      </w:r>
      <w:r w:rsidRPr="00DC1128">
        <w:rPr>
          <w:rFonts w:asciiTheme="majorBidi" w:hAnsiTheme="majorBidi" w:cs="FrankRuehl" w:hint="cs"/>
          <w:sz w:val="24"/>
          <w:szCs w:val="24"/>
          <w:rtl/>
        </w:rPr>
        <w:t xml:space="preserve"> </w:t>
      </w:r>
      <w:r w:rsidRPr="00DC1128">
        <w:rPr>
          <w:rFonts w:cs="FrankRuehl"/>
          <w:sz w:val="24"/>
          <w:szCs w:val="24"/>
          <w:rtl/>
        </w:rPr>
        <w:t>[רַק] מכם [הוא רֵק]</w:t>
      </w:r>
      <w:r w:rsidRPr="00DC1128">
        <w:rPr>
          <w:rFonts w:cs="FrankRuehl" w:hint="cs"/>
          <w:sz w:val="24"/>
          <w:szCs w:val="24"/>
          <w:rtl/>
        </w:rPr>
        <w:t>'</w:t>
      </w:r>
      <w:r w:rsidRPr="00DC1128">
        <w:rPr>
          <w:rFonts w:cs="FrankRuehl"/>
          <w:sz w:val="24"/>
          <w:szCs w:val="24"/>
          <w:rtl/>
        </w:rPr>
        <w:t>.</w:t>
      </w:r>
      <w:r>
        <w:rPr>
          <w:rStyle w:val="a5"/>
          <w:rFonts w:cs="FrankRuehl"/>
          <w:sz w:val="24"/>
          <w:szCs w:val="24"/>
          <w:rtl/>
        </w:rPr>
        <w:footnoteReference w:id="1"/>
      </w:r>
      <w:r w:rsidRPr="00B56982">
        <w:rPr>
          <w:rFonts w:cs="FrankRuehl" w:hint="cs"/>
          <w:sz w:val="24"/>
          <w:szCs w:val="24"/>
          <w:rtl/>
        </w:rPr>
        <w:t xml:space="preserve"> התורה האלוהית שלמה ומושלמת כאלוהים עצמו, ואם </w:t>
      </w:r>
      <w:r>
        <w:rPr>
          <w:rFonts w:cs="FrankRuehl" w:hint="cs"/>
          <w:sz w:val="24"/>
          <w:szCs w:val="24"/>
          <w:rtl/>
        </w:rPr>
        <w:t>ל</w:t>
      </w:r>
      <w:r w:rsidRPr="00B56982">
        <w:rPr>
          <w:rFonts w:cs="FrankRuehl" w:hint="cs"/>
          <w:sz w:val="24"/>
          <w:szCs w:val="24"/>
          <w:rtl/>
        </w:rPr>
        <w:t xml:space="preserve">קורא </w:t>
      </w:r>
      <w:r>
        <w:rPr>
          <w:rFonts w:cs="FrankRuehl" w:hint="cs"/>
          <w:sz w:val="24"/>
          <w:szCs w:val="24"/>
          <w:rtl/>
        </w:rPr>
        <w:t xml:space="preserve">נדמה שיש בכתוב פגם אינהרנטי </w:t>
      </w:r>
      <w:r w:rsidRPr="00B56982">
        <w:rPr>
          <w:rFonts w:cs="FrankRuehl" w:hint="cs"/>
          <w:sz w:val="24"/>
          <w:szCs w:val="24"/>
          <w:rtl/>
        </w:rPr>
        <w:t>כלשהו</w:t>
      </w:r>
      <w:r>
        <w:rPr>
          <w:rFonts w:asciiTheme="majorBidi" w:hAnsiTheme="majorBidi" w:cs="FrankRuehl" w:hint="cs"/>
          <w:sz w:val="24"/>
          <w:szCs w:val="24"/>
          <w:rtl/>
        </w:rPr>
        <w:t xml:space="preserve"> </w:t>
      </w:r>
      <w:r>
        <w:rPr>
          <w:rFonts w:asciiTheme="majorBidi" w:hAnsiTheme="majorBidi" w:cs="FrankRuehl"/>
          <w:sz w:val="24"/>
          <w:szCs w:val="24"/>
          <w:rtl/>
        </w:rPr>
        <w:t>–</w:t>
      </w:r>
      <w:r>
        <w:rPr>
          <w:rFonts w:asciiTheme="majorBidi" w:hAnsiTheme="majorBidi" w:cs="FrankRuehl" w:hint="cs"/>
          <w:sz w:val="24"/>
          <w:szCs w:val="24"/>
          <w:rtl/>
        </w:rPr>
        <w:t xml:space="preserve"> למשל </w:t>
      </w:r>
      <w:r w:rsidRPr="00072554">
        <w:rPr>
          <w:rFonts w:asciiTheme="majorBidi" w:hAnsiTheme="majorBidi" w:cs="FrankRuehl" w:hint="cs"/>
          <w:sz w:val="24"/>
          <w:szCs w:val="24"/>
          <w:rtl/>
        </w:rPr>
        <w:t>כתובי</w:t>
      </w:r>
      <w:r>
        <w:rPr>
          <w:rFonts w:asciiTheme="majorBidi" w:hAnsiTheme="majorBidi" w:cs="FrankRuehl" w:hint="cs"/>
          <w:sz w:val="24"/>
          <w:szCs w:val="24"/>
          <w:rtl/>
        </w:rPr>
        <w:t>ם</w:t>
      </w:r>
      <w:r w:rsidRPr="00072554">
        <w:rPr>
          <w:rFonts w:asciiTheme="majorBidi" w:hAnsiTheme="majorBidi" w:cs="FrankRuehl" w:hint="cs"/>
          <w:sz w:val="24"/>
          <w:szCs w:val="24"/>
          <w:rtl/>
        </w:rPr>
        <w:t xml:space="preserve"> </w:t>
      </w:r>
      <w:r>
        <w:rPr>
          <w:rFonts w:asciiTheme="majorBidi" w:hAnsiTheme="majorBidi" w:cs="FrankRuehl" w:hint="cs"/>
          <w:sz w:val="24"/>
          <w:szCs w:val="24"/>
          <w:rtl/>
        </w:rPr>
        <w:t>ה</w:t>
      </w:r>
      <w:r w:rsidRPr="00072554">
        <w:rPr>
          <w:rFonts w:asciiTheme="majorBidi" w:hAnsiTheme="majorBidi" w:cs="FrankRuehl" w:hint="cs"/>
          <w:sz w:val="24"/>
          <w:szCs w:val="24"/>
          <w:rtl/>
        </w:rPr>
        <w:t xml:space="preserve">סותרים זה את זה </w:t>
      </w:r>
      <w:r>
        <w:rPr>
          <w:rFonts w:asciiTheme="majorBidi" w:hAnsiTheme="majorBidi" w:cs="FrankRuehl" w:hint="cs"/>
          <w:sz w:val="24"/>
          <w:szCs w:val="24"/>
          <w:rtl/>
        </w:rPr>
        <w:t>או</w:t>
      </w:r>
      <w:r w:rsidRPr="00072554">
        <w:rPr>
          <w:rFonts w:asciiTheme="majorBidi" w:hAnsiTheme="majorBidi" w:cs="FrankRuehl" w:hint="cs"/>
          <w:sz w:val="24"/>
          <w:szCs w:val="24"/>
          <w:rtl/>
        </w:rPr>
        <w:t xml:space="preserve"> חוקי</w:t>
      </w:r>
      <w:r>
        <w:rPr>
          <w:rFonts w:asciiTheme="majorBidi" w:hAnsiTheme="majorBidi" w:cs="FrankRuehl" w:hint="cs"/>
          <w:sz w:val="24"/>
          <w:szCs w:val="24"/>
          <w:rtl/>
        </w:rPr>
        <w:t>ם</w:t>
      </w:r>
      <w:r w:rsidRPr="00072554">
        <w:rPr>
          <w:rFonts w:asciiTheme="majorBidi" w:hAnsiTheme="majorBidi" w:cs="FrankRuehl" w:hint="cs"/>
          <w:sz w:val="24"/>
          <w:szCs w:val="24"/>
          <w:rtl/>
        </w:rPr>
        <w:t xml:space="preserve"> </w:t>
      </w:r>
      <w:r>
        <w:rPr>
          <w:rFonts w:asciiTheme="majorBidi" w:hAnsiTheme="majorBidi" w:cs="FrankRuehl" w:hint="cs"/>
          <w:sz w:val="24"/>
          <w:szCs w:val="24"/>
          <w:rtl/>
        </w:rPr>
        <w:t>ב</w:t>
      </w:r>
      <w:r w:rsidRPr="00072554">
        <w:rPr>
          <w:rFonts w:asciiTheme="majorBidi" w:hAnsiTheme="majorBidi" w:cs="FrankRuehl" w:hint="cs"/>
          <w:sz w:val="24"/>
          <w:szCs w:val="24"/>
          <w:rtl/>
        </w:rPr>
        <w:t xml:space="preserve">תורה </w:t>
      </w:r>
      <w:r>
        <w:rPr>
          <w:rFonts w:asciiTheme="majorBidi" w:hAnsiTheme="majorBidi" w:cs="FrankRuehl" w:hint="cs"/>
          <w:sz w:val="24"/>
          <w:szCs w:val="24"/>
          <w:rtl/>
        </w:rPr>
        <w:t>ש</w:t>
      </w:r>
      <w:r w:rsidRPr="00072554">
        <w:rPr>
          <w:rFonts w:asciiTheme="majorBidi" w:hAnsiTheme="majorBidi" w:cs="FrankRuehl" w:hint="cs"/>
          <w:sz w:val="24"/>
          <w:szCs w:val="24"/>
          <w:rtl/>
        </w:rPr>
        <w:t>אינם תואמים את ההלכה הנורמטיבית</w:t>
      </w:r>
      <w:r>
        <w:rPr>
          <w:rFonts w:asciiTheme="majorBidi" w:hAnsiTheme="majorBidi" w:cs="FrankRuehl" w:hint="cs"/>
          <w:sz w:val="24"/>
          <w:szCs w:val="24"/>
          <w:rtl/>
        </w:rPr>
        <w:t xml:space="preserve"> </w:t>
      </w:r>
      <w:r>
        <w:rPr>
          <w:rFonts w:asciiTheme="majorBidi" w:hAnsiTheme="majorBidi" w:cs="FrankRuehl"/>
          <w:sz w:val="24"/>
          <w:szCs w:val="24"/>
          <w:rtl/>
        </w:rPr>
        <w:t>–</w:t>
      </w:r>
      <w:r>
        <w:rPr>
          <w:rFonts w:asciiTheme="majorBidi" w:hAnsiTheme="majorBidi" w:cs="FrankRuehl" w:hint="cs"/>
          <w:sz w:val="24"/>
          <w:szCs w:val="24"/>
          <w:rtl/>
        </w:rPr>
        <w:t xml:space="preserve"> </w:t>
      </w:r>
      <w:r w:rsidRPr="00B56982">
        <w:rPr>
          <w:rFonts w:cs="FrankRuehl" w:hint="cs"/>
          <w:sz w:val="24"/>
          <w:szCs w:val="24"/>
          <w:rtl/>
        </w:rPr>
        <w:t>הרי האשם הוא בקורא ובקורא בלבד. עליו לדבוק כהוגן בכתוב שלפניו, להגות בו הגיה מרובה עד שיעלה בידו למצוא פתרון, פתרון אחד מאינסוף פתרונות אפשריים המיישבים את הכתוב ומבהירים כי ה</w:t>
      </w:r>
      <w:r>
        <w:rPr>
          <w:rFonts w:cs="FrankRuehl" w:hint="cs"/>
          <w:sz w:val="24"/>
          <w:szCs w:val="24"/>
          <w:rtl/>
        </w:rPr>
        <w:t>פגם</w:t>
      </w:r>
      <w:r w:rsidRPr="00B56982">
        <w:rPr>
          <w:rFonts w:cs="FrankRuehl" w:hint="cs"/>
          <w:sz w:val="24"/>
          <w:szCs w:val="24"/>
          <w:rtl/>
        </w:rPr>
        <w:t xml:space="preserve"> הוא, למעשה, </w:t>
      </w:r>
      <w:r>
        <w:rPr>
          <w:rFonts w:cs="FrankRuehl" w:hint="cs"/>
          <w:sz w:val="24"/>
          <w:szCs w:val="24"/>
          <w:rtl/>
        </w:rPr>
        <w:t>פגם</w:t>
      </w:r>
      <w:r w:rsidRPr="00B56982">
        <w:rPr>
          <w:rFonts w:cs="FrankRuehl" w:hint="cs"/>
          <w:sz w:val="24"/>
          <w:szCs w:val="24"/>
          <w:rtl/>
        </w:rPr>
        <w:t xml:space="preserve"> לכאורה. </w:t>
      </w:r>
    </w:p>
    <w:p w:rsidR="004E3569" w:rsidRDefault="004E3569" w:rsidP="004E3569">
      <w:pPr>
        <w:shd w:val="clear" w:color="auto" w:fill="FFFFFF"/>
        <w:bidi/>
        <w:spacing w:line="360" w:lineRule="auto"/>
        <w:ind w:firstLine="720"/>
        <w:rPr>
          <w:rFonts w:asciiTheme="majorBidi" w:hAnsiTheme="majorBidi" w:cs="FrankRuehl"/>
          <w:sz w:val="24"/>
          <w:szCs w:val="24"/>
          <w:rtl/>
        </w:rPr>
      </w:pPr>
      <w:r w:rsidRPr="00DC1128">
        <w:rPr>
          <w:rFonts w:cs="FrankRuehl" w:hint="cs"/>
          <w:sz w:val="24"/>
          <w:szCs w:val="24"/>
          <w:rtl/>
        </w:rPr>
        <w:t xml:space="preserve">בימי הביניים, החל מהמאה התשיעית, </w:t>
      </w:r>
      <w:r>
        <w:rPr>
          <w:rFonts w:cs="FrankRuehl" w:hint="cs"/>
          <w:sz w:val="24"/>
          <w:szCs w:val="24"/>
          <w:rtl/>
        </w:rPr>
        <w:t xml:space="preserve">הלכה והתבססה </w:t>
      </w:r>
      <w:r w:rsidRPr="00DC1128">
        <w:rPr>
          <w:rFonts w:cs="FrankRuehl" w:hint="cs"/>
          <w:sz w:val="24"/>
          <w:szCs w:val="24"/>
          <w:rtl/>
        </w:rPr>
        <w:t xml:space="preserve">פרשנות מקרא המתאפיינת במבנה ספרותי פחות או יותר קבוע ובעלת מתודולוגיה פרשנית </w:t>
      </w:r>
      <w:r>
        <w:rPr>
          <w:rFonts w:cs="FrankRuehl" w:hint="cs"/>
          <w:sz w:val="24"/>
          <w:szCs w:val="24"/>
          <w:rtl/>
        </w:rPr>
        <w:t>מובחנת</w:t>
      </w:r>
      <w:r w:rsidRPr="00DC1128">
        <w:rPr>
          <w:rFonts w:cs="FrankRuehl" w:hint="cs"/>
          <w:sz w:val="24"/>
          <w:szCs w:val="24"/>
          <w:rtl/>
        </w:rPr>
        <w:t xml:space="preserve">. </w:t>
      </w:r>
      <w:r>
        <w:rPr>
          <w:rFonts w:cs="FrankRuehl" w:hint="cs"/>
          <w:sz w:val="24"/>
          <w:szCs w:val="24"/>
          <w:rtl/>
        </w:rPr>
        <w:t xml:space="preserve">אשר למבנה הספרותי: </w:t>
      </w:r>
      <w:r w:rsidRPr="00DC1128">
        <w:rPr>
          <w:rFonts w:cs="FrankRuehl" w:hint="cs"/>
          <w:sz w:val="24"/>
          <w:szCs w:val="24"/>
          <w:rtl/>
        </w:rPr>
        <w:t>חיבורים פרשניים אלו מורכבים מהערות פרשניות הבאות ברצף, לפי סדר הפסוקים. ההערות הללו בנויות מציטוט של מילה או מספר מילים מן הפסוק המכוּנה במחקר בשם 'דיבור המתחיל' ומשמש כמראה מקום ולעיתים מתפקד גם כמושא הפירוש.</w:t>
      </w:r>
      <w:r w:rsidRPr="00DC1128">
        <w:rPr>
          <w:rStyle w:val="a5"/>
          <w:rFonts w:cs="FrankRuehl"/>
          <w:sz w:val="24"/>
          <w:szCs w:val="24"/>
          <w:rtl/>
        </w:rPr>
        <w:footnoteReference w:id="2"/>
      </w:r>
      <w:r w:rsidRPr="00DC1128">
        <w:rPr>
          <w:rFonts w:cs="FrankRuehl" w:hint="cs"/>
          <w:sz w:val="24"/>
          <w:szCs w:val="24"/>
          <w:rtl/>
        </w:rPr>
        <w:t xml:space="preserve"> לאחר הציטוט באה ההערה הפרשנית עצמה העשויה לנוע ממילה בודדת ועד להערות המחזיקות מאות מילים ולהתייחס לעניינים נקודתיים, למשל למשמעה של מילה או לתפקידה הדקדוקי של מילית וכן הלאה, או לעניינים רחבים כגון מבנה הסיפור ומשמעותו. חלק מהפרשנים שילבו בפירושיהם סוגיות נוספות הקשורות בדרכים כלשהן לפסוקים שפירשו</w:t>
      </w:r>
      <w:r w:rsidRPr="00DC1128">
        <w:rPr>
          <w:rFonts w:asciiTheme="majorBidi" w:hAnsiTheme="majorBidi" w:cs="FrankRuehl" w:hint="cs"/>
          <w:sz w:val="24"/>
          <w:szCs w:val="24"/>
          <w:rtl/>
        </w:rPr>
        <w:t xml:space="preserve"> </w:t>
      </w:r>
      <w:r w:rsidRPr="00DC1128">
        <w:rPr>
          <w:rFonts w:asciiTheme="majorBidi" w:hAnsiTheme="majorBidi" w:cs="FrankRuehl"/>
          <w:sz w:val="24"/>
          <w:szCs w:val="24"/>
          <w:rtl/>
        </w:rPr>
        <w:t>–</w:t>
      </w:r>
      <w:r w:rsidRPr="00DC1128">
        <w:rPr>
          <w:rFonts w:asciiTheme="majorBidi" w:hAnsiTheme="majorBidi" w:cs="FrankRuehl" w:hint="cs"/>
          <w:sz w:val="24"/>
          <w:szCs w:val="24"/>
          <w:rtl/>
        </w:rPr>
        <w:t xml:space="preserve"> </w:t>
      </w:r>
      <w:r w:rsidRPr="00DC1128">
        <w:rPr>
          <w:rFonts w:cs="FrankRuehl" w:hint="cs"/>
          <w:sz w:val="24"/>
          <w:szCs w:val="24"/>
          <w:rtl/>
        </w:rPr>
        <w:t>ענייני פולמוס, שאלות חינוכיות וכיוצא בזה.</w:t>
      </w:r>
      <w:r>
        <w:rPr>
          <w:rFonts w:cs="FrankRuehl" w:hint="cs"/>
          <w:sz w:val="24"/>
          <w:szCs w:val="24"/>
          <w:rtl/>
        </w:rPr>
        <w:t xml:space="preserve"> אשר למתודולוגיה האופיינית לסו</w:t>
      </w:r>
      <w:r w:rsidRPr="00DC1128">
        <w:rPr>
          <w:rFonts w:cs="FrankRuehl" w:hint="cs"/>
          <w:sz w:val="24"/>
          <w:szCs w:val="24"/>
          <w:rtl/>
        </w:rPr>
        <w:t>ּ</w:t>
      </w:r>
      <w:r>
        <w:rPr>
          <w:rFonts w:cs="FrankRuehl" w:hint="cs"/>
          <w:sz w:val="24"/>
          <w:szCs w:val="24"/>
          <w:rtl/>
        </w:rPr>
        <w:t>גה ספרותית-פרשנית זו: הפרשנים ניכרים במחויבות ללשון, לתחביר ולהקשר.</w:t>
      </w:r>
      <w:r w:rsidRPr="001E710A">
        <w:rPr>
          <w:rFonts w:asciiTheme="majorBidi" w:hAnsiTheme="majorBidi" w:cs="FrankRuehl" w:hint="cs"/>
          <w:sz w:val="24"/>
          <w:szCs w:val="24"/>
          <w:rtl/>
        </w:rPr>
        <w:t xml:space="preserve"> </w:t>
      </w:r>
      <w:r>
        <w:rPr>
          <w:rFonts w:asciiTheme="majorBidi" w:hAnsiTheme="majorBidi" w:cs="FrankRuehl" w:hint="cs"/>
          <w:sz w:val="24"/>
          <w:szCs w:val="24"/>
          <w:rtl/>
        </w:rPr>
        <w:t>מתודולוגיה</w:t>
      </w:r>
      <w:r w:rsidRPr="00B56982">
        <w:rPr>
          <w:rFonts w:asciiTheme="majorBidi" w:hAnsiTheme="majorBidi" w:cs="FrankRuehl" w:hint="cs"/>
          <w:sz w:val="24"/>
          <w:szCs w:val="24"/>
          <w:rtl/>
        </w:rPr>
        <w:t xml:space="preserve"> זו מכונה במחקר בשם </w:t>
      </w:r>
      <w:r>
        <w:rPr>
          <w:rFonts w:asciiTheme="majorBidi" w:hAnsiTheme="majorBidi" w:cs="FrankRuehl" w:hint="cs"/>
          <w:sz w:val="24"/>
          <w:szCs w:val="24"/>
          <w:rtl/>
        </w:rPr>
        <w:t>'</w:t>
      </w:r>
      <w:r w:rsidRPr="00B56982">
        <w:rPr>
          <w:rFonts w:asciiTheme="majorBidi" w:hAnsiTheme="majorBidi" w:cs="FrankRuehl" w:hint="cs"/>
          <w:sz w:val="24"/>
          <w:szCs w:val="24"/>
          <w:rtl/>
        </w:rPr>
        <w:t>פשט</w:t>
      </w:r>
      <w:r>
        <w:rPr>
          <w:rFonts w:asciiTheme="majorBidi" w:hAnsiTheme="majorBidi" w:cs="FrankRuehl" w:hint="cs"/>
          <w:sz w:val="24"/>
          <w:szCs w:val="24"/>
          <w:rtl/>
        </w:rPr>
        <w:t>'</w:t>
      </w:r>
      <w:r w:rsidRPr="00B56982">
        <w:rPr>
          <w:rFonts w:asciiTheme="majorBidi" w:hAnsiTheme="majorBidi" w:cs="FrankRuehl" w:hint="cs"/>
          <w:sz w:val="24"/>
          <w:szCs w:val="24"/>
          <w:rtl/>
        </w:rPr>
        <w:t xml:space="preserve"> שכן </w:t>
      </w:r>
      <w:r>
        <w:rPr>
          <w:rFonts w:asciiTheme="majorBidi" w:hAnsiTheme="majorBidi" w:cs="FrankRuehl" w:hint="cs"/>
          <w:sz w:val="24"/>
          <w:szCs w:val="24"/>
          <w:rtl/>
        </w:rPr>
        <w:t>כמה מ</w:t>
      </w:r>
      <w:r w:rsidRPr="00B56982">
        <w:rPr>
          <w:rFonts w:asciiTheme="majorBidi" w:hAnsiTheme="majorBidi" w:cs="FrankRuehl" w:hint="cs"/>
          <w:sz w:val="24"/>
          <w:szCs w:val="24"/>
          <w:rtl/>
        </w:rPr>
        <w:t>הפרשנים השתמשו במונח</w:t>
      </w:r>
      <w:r>
        <w:rPr>
          <w:rFonts w:asciiTheme="majorBidi" w:hAnsiTheme="majorBidi" w:cs="FrankRuehl" w:hint="cs"/>
          <w:sz w:val="24"/>
          <w:szCs w:val="24"/>
          <w:rtl/>
        </w:rPr>
        <w:t xml:space="preserve"> 'פשט'</w:t>
      </w:r>
      <w:r w:rsidRPr="00B56982">
        <w:rPr>
          <w:rFonts w:asciiTheme="majorBidi" w:hAnsiTheme="majorBidi" w:cs="FrankRuehl" w:hint="cs"/>
          <w:sz w:val="24"/>
          <w:szCs w:val="24"/>
          <w:rtl/>
        </w:rPr>
        <w:t xml:space="preserve"> או</w:t>
      </w:r>
      <w:r>
        <w:rPr>
          <w:rFonts w:asciiTheme="majorBidi" w:hAnsiTheme="majorBidi" w:cs="FrankRuehl" w:hint="cs"/>
          <w:sz w:val="24"/>
          <w:szCs w:val="24"/>
          <w:rtl/>
        </w:rPr>
        <w:t xml:space="preserve"> 'פשוטו'</w:t>
      </w:r>
      <w:r w:rsidRPr="00B56982">
        <w:rPr>
          <w:rFonts w:asciiTheme="majorBidi" w:hAnsiTheme="majorBidi" w:cs="FrankRuehl" w:hint="cs"/>
          <w:sz w:val="24"/>
          <w:szCs w:val="24"/>
          <w:rtl/>
        </w:rPr>
        <w:t xml:space="preserve"> </w:t>
      </w:r>
      <w:r w:rsidRPr="00B56982">
        <w:rPr>
          <w:rFonts w:asciiTheme="majorBidi" w:hAnsiTheme="majorBidi" w:cs="FrankRuehl" w:hint="cs"/>
          <w:sz w:val="24"/>
          <w:szCs w:val="24"/>
          <w:rtl/>
        </w:rPr>
        <w:lastRenderedPageBreak/>
        <w:t xml:space="preserve">כדי לתאר את שיטתם. </w:t>
      </w:r>
      <w:r>
        <w:rPr>
          <w:rFonts w:asciiTheme="majorBidi" w:hAnsiTheme="majorBidi" w:cs="FrankRuehl" w:hint="cs"/>
          <w:sz w:val="24"/>
          <w:szCs w:val="24"/>
          <w:rtl/>
        </w:rPr>
        <w:t xml:space="preserve">פרשנות מקרא זו מבטאת שלב חדש בהיסטוריה של פרשנות המקרא היהודית, והיא </w:t>
      </w:r>
      <w:r w:rsidRPr="00B56982">
        <w:rPr>
          <w:rFonts w:asciiTheme="majorBidi" w:hAnsiTheme="majorBidi" w:cs="FrankRuehl" w:hint="cs"/>
          <w:sz w:val="24"/>
          <w:szCs w:val="24"/>
          <w:rtl/>
        </w:rPr>
        <w:t>תוצר של תהליכים היסטוריים-אינטלקטואליים מובחנים</w:t>
      </w:r>
      <w:r>
        <w:rPr>
          <w:rFonts w:asciiTheme="majorBidi" w:hAnsiTheme="majorBidi" w:cs="FrankRuehl" w:hint="cs"/>
          <w:sz w:val="24"/>
          <w:szCs w:val="24"/>
          <w:rtl/>
        </w:rPr>
        <w:t>, ובראשם הפולמוס הקראי-רבני שהתפתח בתקופה זו והשפיע עמוקות על היחס למקרא ולספרות חז"ל ועל דרכי הפרשנות</w:t>
      </w:r>
      <w:r w:rsidRPr="00B56982">
        <w:rPr>
          <w:rFonts w:asciiTheme="majorBidi" w:hAnsiTheme="majorBidi" w:cs="FrankRuehl" w:hint="cs"/>
          <w:sz w:val="24"/>
          <w:szCs w:val="24"/>
          <w:rtl/>
        </w:rPr>
        <w:t>.</w:t>
      </w:r>
      <w:r>
        <w:rPr>
          <w:rStyle w:val="a5"/>
          <w:rFonts w:asciiTheme="majorBidi" w:hAnsiTheme="majorBidi" w:cs="FrankRuehl"/>
          <w:sz w:val="24"/>
          <w:szCs w:val="24"/>
          <w:rtl/>
        </w:rPr>
        <w:footnoteReference w:id="3"/>
      </w:r>
    </w:p>
    <w:p w:rsidR="004E3569" w:rsidRPr="00DC1128" w:rsidRDefault="004E3569" w:rsidP="004E3569">
      <w:pPr>
        <w:shd w:val="clear" w:color="auto" w:fill="FFFFFF"/>
        <w:bidi/>
        <w:spacing w:line="360" w:lineRule="auto"/>
        <w:ind w:firstLine="720"/>
        <w:rPr>
          <w:rFonts w:cs="FrankRuehl"/>
          <w:sz w:val="24"/>
          <w:szCs w:val="24"/>
          <w:rtl/>
        </w:rPr>
      </w:pPr>
      <w:r w:rsidRPr="00DC1128">
        <w:rPr>
          <w:rFonts w:cs="FrankRuehl" w:hint="cs"/>
          <w:sz w:val="24"/>
          <w:szCs w:val="24"/>
          <w:rtl/>
        </w:rPr>
        <w:t>המונחים 'פשט' ו'פשוטו' זכו להתייחסות מחקרית ענפה. כיום מקובלת הדעה שפשט היא קטגוריה פרשנית המיוסדת על עקרונות מובחנים.</w:t>
      </w:r>
      <w:r w:rsidRPr="00DC1128">
        <w:rPr>
          <w:rFonts w:asciiTheme="majorBidi" w:hAnsiTheme="majorBidi" w:cs="FrankRuehl" w:hint="cs"/>
          <w:sz w:val="24"/>
          <w:szCs w:val="24"/>
          <w:rtl/>
        </w:rPr>
        <w:t xml:space="preserve"> </w:t>
      </w:r>
      <w:r w:rsidRPr="00DC1128">
        <w:rPr>
          <w:rFonts w:cs="FrankRuehl" w:hint="cs"/>
          <w:sz w:val="24"/>
          <w:szCs w:val="24"/>
          <w:rtl/>
        </w:rPr>
        <w:t>פרשן שדרך הפשט מובחנת ומגובשת בתודעתו יפרש את הכתוב לפי לשונו ומבנהו התחבירי, לפי ההקשר ומבנה היחידה, על פי כתובים אחרים במקרא, על פי הסברה ועל פי נוהג העולם ('דרך ארץ').</w:t>
      </w:r>
      <w:r w:rsidRPr="00DC1128">
        <w:rPr>
          <w:rStyle w:val="a5"/>
          <w:rFonts w:cs="FrankRuehl"/>
          <w:sz w:val="24"/>
          <w:szCs w:val="24"/>
          <w:rtl/>
        </w:rPr>
        <w:footnoteReference w:id="4"/>
      </w:r>
      <w:r w:rsidRPr="00DC1128">
        <w:rPr>
          <w:rFonts w:cs="FrankRuehl" w:hint="cs"/>
          <w:sz w:val="24"/>
          <w:szCs w:val="24"/>
          <w:rtl/>
        </w:rPr>
        <w:t xml:space="preserve"> הגדרה זו, שהיא הפשטה של המחקר, תואמת את שיטתם של כמה פרשנים </w:t>
      </w:r>
      <w:r>
        <w:rPr>
          <w:rFonts w:cs="FrankRuehl" w:hint="cs"/>
          <w:sz w:val="24"/>
          <w:szCs w:val="24"/>
          <w:rtl/>
        </w:rPr>
        <w:t xml:space="preserve">מרכזיים שפעלו בימי הביניים </w:t>
      </w:r>
      <w:r w:rsidRPr="00DC1128">
        <w:rPr>
          <w:rFonts w:cs="FrankRuehl" w:hint="cs"/>
          <w:sz w:val="24"/>
          <w:szCs w:val="24"/>
          <w:rtl/>
        </w:rPr>
        <w:t xml:space="preserve">ובראשם את שיטתו הפרשנית של </w:t>
      </w:r>
      <w:proofErr w:type="spellStart"/>
      <w:r w:rsidRPr="00DC1128">
        <w:rPr>
          <w:rFonts w:cs="FrankRuehl" w:hint="cs"/>
          <w:sz w:val="24"/>
          <w:szCs w:val="24"/>
          <w:rtl/>
        </w:rPr>
        <w:t>רשב"ם</w:t>
      </w:r>
      <w:proofErr w:type="spellEnd"/>
      <w:r w:rsidRPr="00DC1128">
        <w:rPr>
          <w:rFonts w:cs="FrankRuehl" w:hint="cs"/>
          <w:sz w:val="24"/>
          <w:szCs w:val="24"/>
          <w:rtl/>
        </w:rPr>
        <w:t xml:space="preserve"> הנחשב בעיני החוקרים למי שהבחין יותר מכל פרשן אחר בעקרונות המתודולוגיים המייחדים את שיטת הפשט. פרשנים אחרים שהשתמשו גם הם במונחים 'פשט' ו'פשוטו' היו מודעים רק לחלק מן העקרונות הללו ובדרגות שונות של דקוּת. </w:t>
      </w:r>
    </w:p>
    <w:p w:rsidR="004E3569" w:rsidRPr="00DC1128" w:rsidRDefault="004E3569" w:rsidP="004E3569">
      <w:pPr>
        <w:shd w:val="clear" w:color="auto" w:fill="FFFFFF"/>
        <w:bidi/>
        <w:spacing w:line="360" w:lineRule="auto"/>
        <w:ind w:firstLine="720"/>
        <w:rPr>
          <w:rFonts w:cs="FrankRuehl"/>
          <w:sz w:val="24"/>
          <w:szCs w:val="24"/>
          <w:rtl/>
        </w:rPr>
      </w:pPr>
      <w:r w:rsidRPr="00DC1128">
        <w:rPr>
          <w:rFonts w:cs="FrankRuehl" w:hint="cs"/>
          <w:sz w:val="24"/>
          <w:szCs w:val="24"/>
          <w:rtl/>
        </w:rPr>
        <w:t xml:space="preserve">המבנה הקבוע של פירושי הפשט ונקודות השיתוף במתודולוגיה הפרשנית הם שהופכים חיבורים פרשניים אלה לסוּגה פרשנית-ספרותית ומבחינים בינם ובין פרשנות המקרא הכלולה בספרות חז"ל. נכון הוא שבקורפוס העצום של ספרות חז"ל ניתן למצוא פתרונות פרשניים </w:t>
      </w:r>
      <w:r>
        <w:rPr>
          <w:rFonts w:cs="FrankRuehl" w:hint="cs"/>
          <w:sz w:val="24"/>
          <w:szCs w:val="24"/>
          <w:rtl/>
        </w:rPr>
        <w:t>המשקפים מחויבות לעקרונות ה</w:t>
      </w:r>
      <w:r w:rsidRPr="00DC1128">
        <w:rPr>
          <w:rFonts w:cs="FrankRuehl" w:hint="cs"/>
          <w:sz w:val="24"/>
          <w:szCs w:val="24"/>
          <w:rtl/>
        </w:rPr>
        <w:t>פשט וכמה חוקרים ליקטו אותם בשקדנות.</w:t>
      </w:r>
      <w:r w:rsidRPr="00DC1128">
        <w:rPr>
          <w:rStyle w:val="a5"/>
          <w:rFonts w:cs="FrankRuehl"/>
          <w:sz w:val="24"/>
          <w:szCs w:val="24"/>
          <w:rtl/>
        </w:rPr>
        <w:footnoteReference w:id="5"/>
      </w:r>
      <w:r w:rsidRPr="00DC1128">
        <w:rPr>
          <w:rFonts w:cs="FrankRuehl" w:hint="cs"/>
          <w:sz w:val="24"/>
          <w:szCs w:val="24"/>
          <w:rtl/>
        </w:rPr>
        <w:t xml:space="preserve"> אולם אלו הן הערות פרשניות נקודתיות ומקריות הפזורות בקבצים שונים, ללא מבנה מוגדר וקבוע ועל פי רוב מבלי שמתלווה להן מודעות מתודולוגית כלשהי. המתודולוגיה הפרשנית הרווחת בספרות חז"ל שונה במטרותיה ובשיטותיה מדרך הפשט וניתן לתארה על דרך השלילה.</w:t>
      </w:r>
      <w:r>
        <w:rPr>
          <w:rStyle w:val="a5"/>
          <w:rFonts w:cs="FrankRuehl"/>
          <w:sz w:val="24"/>
          <w:szCs w:val="24"/>
          <w:rtl/>
        </w:rPr>
        <w:footnoteReference w:id="6"/>
      </w:r>
      <w:r w:rsidRPr="00DC1128">
        <w:rPr>
          <w:rFonts w:asciiTheme="majorBidi" w:hAnsiTheme="majorBidi" w:cs="FrankRuehl" w:hint="cs"/>
          <w:sz w:val="24"/>
          <w:szCs w:val="24"/>
          <w:rtl/>
        </w:rPr>
        <w:t xml:space="preserve"> </w:t>
      </w:r>
      <w:r w:rsidRPr="00DC1128">
        <w:rPr>
          <w:rFonts w:cs="FrankRuehl" w:hint="cs"/>
          <w:sz w:val="24"/>
          <w:szCs w:val="24"/>
          <w:rtl/>
        </w:rPr>
        <w:t>בשונה מ</w:t>
      </w:r>
      <w:r>
        <w:rPr>
          <w:rFonts w:cs="FrankRuehl" w:hint="cs"/>
          <w:sz w:val="24"/>
          <w:szCs w:val="24"/>
          <w:rtl/>
        </w:rPr>
        <w:t xml:space="preserve">פרשני </w:t>
      </w:r>
      <w:r w:rsidRPr="00DC1128">
        <w:rPr>
          <w:rFonts w:cs="FrankRuehl" w:hint="cs"/>
          <w:sz w:val="24"/>
          <w:szCs w:val="24"/>
          <w:rtl/>
        </w:rPr>
        <w:t xml:space="preserve">הפשט, חז"ל אינם מסתמכים בהכרח על לשון הכתוב, על התחביר, על ההקשר והיחידה הסיפורית, הסוּגה הספרותית, ההיגיון והסבירות הרציונאלית. החכמים ניכרים בגמישות מתודולוגית וביצירתיות והם עשויים להתחשב בחלק מהעקרונות הללו או להתעלם מהם, הכל בהתאם לשאיפותיהם ההרמנויטיות בכל מקרה ומקרה. </w:t>
      </w:r>
    </w:p>
    <w:p w:rsidR="004E3569" w:rsidRDefault="004E3569" w:rsidP="004E3569">
      <w:pPr>
        <w:bidi/>
        <w:spacing w:line="360" w:lineRule="auto"/>
        <w:ind w:firstLine="720"/>
        <w:rPr>
          <w:rFonts w:ascii="FrankRuehl" w:hAnsi="FrankRuehl" w:cs="FrankRuehl"/>
          <w:sz w:val="24"/>
          <w:szCs w:val="24"/>
          <w:rtl/>
        </w:rPr>
      </w:pPr>
      <w:r w:rsidRPr="00DC1128">
        <w:rPr>
          <w:rFonts w:cs="FrankRuehl" w:hint="cs"/>
          <w:sz w:val="24"/>
          <w:szCs w:val="24"/>
          <w:rtl/>
        </w:rPr>
        <w:t>ככל שהתקבעה והתבססה שיטת הפשט, השימוש במונחים 'פש</w:t>
      </w:r>
      <w:r>
        <w:rPr>
          <w:rFonts w:cs="FrankRuehl" w:hint="cs"/>
          <w:sz w:val="24"/>
          <w:szCs w:val="24"/>
          <w:rtl/>
        </w:rPr>
        <w:t xml:space="preserve">ט' ו'פשוטו' הפכו רווחים. בד בבד, בלשונם של הפרשנים </w:t>
      </w:r>
      <w:r w:rsidRPr="00DC1128">
        <w:rPr>
          <w:rFonts w:cs="FrankRuehl" w:hint="cs"/>
          <w:sz w:val="24"/>
          <w:szCs w:val="24"/>
          <w:rtl/>
        </w:rPr>
        <w:t>גם רווח השימוש במונח 'דרש' כדי לתאר באופן כללי את המתודולוגיה הגמישה והיצירתית שאינה מחויבת לעקרונות הכלולים בדרך הפשט</w:t>
      </w:r>
      <w:r>
        <w:rPr>
          <w:rFonts w:cs="FrankRuehl" w:hint="cs"/>
          <w:sz w:val="24"/>
          <w:szCs w:val="24"/>
          <w:rtl/>
        </w:rPr>
        <w:t>, ועל פי רוב כיוונו בדבריהם למדרשי חז"ל</w:t>
      </w:r>
      <w:r w:rsidRPr="00DC1128">
        <w:rPr>
          <w:rFonts w:cs="FrankRuehl" w:hint="cs"/>
          <w:sz w:val="24"/>
          <w:szCs w:val="24"/>
          <w:rtl/>
        </w:rPr>
        <w:t>. טיפ</w:t>
      </w:r>
      <w:r w:rsidRPr="00920E91">
        <w:rPr>
          <w:rFonts w:ascii="FrankRuehl" w:hAnsi="FrankRuehl" w:cs="FrankRuehl"/>
          <w:sz w:val="24"/>
          <w:szCs w:val="24"/>
          <w:rtl/>
        </w:rPr>
        <w:t xml:space="preserve">וסִי </w:t>
      </w:r>
      <w:r w:rsidRPr="00DC1128">
        <w:rPr>
          <w:rFonts w:cs="FrankRuehl" w:hint="cs"/>
          <w:sz w:val="24"/>
          <w:szCs w:val="24"/>
          <w:rtl/>
        </w:rPr>
        <w:t xml:space="preserve">הדבר שהתפתחויות הרמנויטיות אינן באות לידי ביטוי בטביעתם של מונחים חדשים אלא בהטענה של מונחים קיימים במשמעויות חדשות. ואומנם המונחים 'פשט' (למעשה בעיקר 'פשוטו') ו'דרש' מוכרים היו זה מאות בשנים וניתן למצאם גם בספרות חז"ל. כפי שהדגישו חוקרים, המונח 'דרש' בא בלשון חכמים </w:t>
      </w:r>
      <w:r w:rsidRPr="00DC1128">
        <w:rPr>
          <w:rFonts w:cs="FrankRuehl"/>
          <w:sz w:val="24"/>
          <w:szCs w:val="24"/>
          <w:rtl/>
        </w:rPr>
        <w:t>–</w:t>
      </w:r>
      <w:r w:rsidRPr="00DC1128">
        <w:rPr>
          <w:rFonts w:cs="FrankRuehl" w:hint="cs"/>
          <w:sz w:val="24"/>
          <w:szCs w:val="24"/>
          <w:rtl/>
        </w:rPr>
        <w:t xml:space="preserve"> ועוד קודם לכן בלשון המקרא ובספרות הבית השני </w:t>
      </w:r>
      <w:r w:rsidRPr="00DC1128">
        <w:rPr>
          <w:rFonts w:cs="FrankRuehl"/>
          <w:sz w:val="24"/>
          <w:szCs w:val="24"/>
          <w:rtl/>
        </w:rPr>
        <w:t>–</w:t>
      </w:r>
      <w:r w:rsidRPr="00DC1128">
        <w:rPr>
          <w:rFonts w:cs="FrankRuehl" w:hint="cs"/>
          <w:sz w:val="24"/>
          <w:szCs w:val="24"/>
          <w:rtl/>
        </w:rPr>
        <w:t xml:space="preserve"> לבטא חקירה וחיפוש אחר משמעות, וללא קשר למתודולוגיה הננקטת לצורך כך.</w:t>
      </w:r>
      <w:r w:rsidRPr="00DC1128">
        <w:rPr>
          <w:rStyle w:val="a5"/>
          <w:rFonts w:cs="FrankRuehl"/>
          <w:sz w:val="24"/>
          <w:szCs w:val="24"/>
          <w:rtl/>
        </w:rPr>
        <w:footnoteReference w:id="7"/>
      </w:r>
      <w:r w:rsidRPr="00DC1128">
        <w:rPr>
          <w:rFonts w:cs="FrankRuehl" w:hint="cs"/>
          <w:sz w:val="24"/>
          <w:szCs w:val="24"/>
          <w:rtl/>
        </w:rPr>
        <w:t xml:space="preserve"> </w:t>
      </w:r>
      <w:r w:rsidRPr="00DC1128">
        <w:rPr>
          <w:rFonts w:ascii="FrankRuehl" w:hAnsi="FrankRuehl" w:cs="FrankRuehl" w:hint="cs"/>
          <w:sz w:val="24"/>
          <w:szCs w:val="24"/>
          <w:rtl/>
        </w:rPr>
        <w:t>המונח 'פשט' או 'פשוטו'</w:t>
      </w:r>
      <w:r w:rsidRPr="00DC1128">
        <w:rPr>
          <w:rFonts w:ascii="FrankRuehl" w:hAnsi="FrankRuehl" w:cs="FrankRuehl"/>
          <w:sz w:val="24"/>
          <w:szCs w:val="24"/>
          <w:rtl/>
        </w:rPr>
        <w:t xml:space="preserve"> בספרות חז"ל </w:t>
      </w:r>
      <w:r w:rsidRPr="00DC1128">
        <w:rPr>
          <w:rFonts w:ascii="FrankRuehl" w:hAnsi="FrankRuehl" w:cs="FrankRuehl" w:hint="cs"/>
          <w:sz w:val="24"/>
          <w:szCs w:val="24"/>
          <w:rtl/>
        </w:rPr>
        <w:t xml:space="preserve">גם הוא אינו מבטא הכרה </w:t>
      </w:r>
      <w:r w:rsidRPr="00DC1128">
        <w:rPr>
          <w:rFonts w:ascii="FrankRuehl" w:hAnsi="FrankRuehl" w:cs="FrankRuehl"/>
          <w:sz w:val="24"/>
          <w:szCs w:val="24"/>
          <w:rtl/>
        </w:rPr>
        <w:t>חד</w:t>
      </w:r>
      <w:r w:rsidRPr="00DC1128">
        <w:rPr>
          <w:rFonts w:ascii="FrankRuehl" w:hAnsi="FrankRuehl" w:cs="FrankRuehl" w:hint="cs"/>
          <w:sz w:val="24"/>
          <w:szCs w:val="24"/>
          <w:rtl/>
        </w:rPr>
        <w:t>ה</w:t>
      </w:r>
      <w:r w:rsidRPr="00DC1128">
        <w:rPr>
          <w:rFonts w:ascii="FrankRuehl" w:hAnsi="FrankRuehl" w:cs="FrankRuehl"/>
          <w:sz w:val="24"/>
          <w:szCs w:val="24"/>
          <w:rtl/>
        </w:rPr>
        <w:t xml:space="preserve"> וברור</w:t>
      </w:r>
      <w:r w:rsidRPr="00DC1128">
        <w:rPr>
          <w:rFonts w:ascii="FrankRuehl" w:hAnsi="FrankRuehl" w:cs="FrankRuehl" w:hint="cs"/>
          <w:sz w:val="24"/>
          <w:szCs w:val="24"/>
          <w:rtl/>
        </w:rPr>
        <w:t>ה</w:t>
      </w:r>
      <w:r w:rsidRPr="00DC1128">
        <w:rPr>
          <w:rFonts w:ascii="FrankRuehl" w:hAnsi="FrankRuehl" w:cs="FrankRuehl"/>
          <w:sz w:val="24"/>
          <w:szCs w:val="24"/>
          <w:rtl/>
        </w:rPr>
        <w:t xml:space="preserve"> בעקרונות פרשניים </w:t>
      </w:r>
      <w:r w:rsidRPr="00DC1128">
        <w:rPr>
          <w:rFonts w:ascii="FrankRuehl" w:hAnsi="FrankRuehl" w:cs="FrankRuehl" w:hint="cs"/>
          <w:sz w:val="24"/>
          <w:szCs w:val="24"/>
          <w:rtl/>
        </w:rPr>
        <w:t>ייחודיים</w:t>
      </w:r>
      <w:r w:rsidRPr="00DC1128">
        <w:rPr>
          <w:rFonts w:ascii="FrankRuehl" w:hAnsi="FrankRuehl" w:cs="FrankRuehl"/>
          <w:sz w:val="24"/>
          <w:szCs w:val="24"/>
          <w:rtl/>
        </w:rPr>
        <w:t>. אף בירור ההקשר בשלושת המקומות שבהם מופיע בתלמוד המשפט המפורסם 'אין מקרא יוצא מידי פשוטו' אינו משנה מסקנה זו.</w:t>
      </w:r>
      <w:r w:rsidRPr="001E6C70">
        <w:rPr>
          <w:rStyle w:val="a5"/>
          <w:rFonts w:asciiTheme="majorBidi" w:hAnsiTheme="majorBidi" w:cs="FrankRuehl"/>
          <w:sz w:val="24"/>
          <w:szCs w:val="24"/>
          <w:rtl/>
        </w:rPr>
        <w:footnoteReference w:id="8"/>
      </w:r>
      <w:r w:rsidRPr="00DC1128">
        <w:rPr>
          <w:rFonts w:ascii="FrankRuehl" w:hAnsi="FrankRuehl" w:cs="FrankRuehl"/>
          <w:sz w:val="24"/>
          <w:szCs w:val="24"/>
          <w:rtl/>
        </w:rPr>
        <w:t xml:space="preserve"> </w:t>
      </w:r>
      <w:r w:rsidRPr="00DC1128">
        <w:rPr>
          <w:rFonts w:ascii="FrankRuehl" w:hAnsi="FrankRuehl" w:cs="FrankRuehl" w:hint="cs"/>
          <w:sz w:val="24"/>
          <w:szCs w:val="24"/>
          <w:rtl/>
        </w:rPr>
        <w:t xml:space="preserve">דומה שהמונח 'פשט' </w:t>
      </w:r>
      <w:r w:rsidRPr="00DC1128">
        <w:rPr>
          <w:rFonts w:ascii="FrankRuehl" w:hAnsi="FrankRuehl" w:cs="FrankRuehl"/>
          <w:sz w:val="24"/>
          <w:szCs w:val="24"/>
          <w:rtl/>
        </w:rPr>
        <w:t xml:space="preserve">בלשון חז"ל מלמד על מחויבות מעורפלת כלשהי </w:t>
      </w:r>
      <w:r>
        <w:rPr>
          <w:rFonts w:ascii="FrankRuehl" w:hAnsi="FrankRuehl" w:cs="FrankRuehl" w:hint="cs"/>
          <w:sz w:val="24"/>
          <w:szCs w:val="24"/>
          <w:rtl/>
        </w:rPr>
        <w:t>למשמעות המילולית של המילה הנידונה ו</w:t>
      </w:r>
      <w:r w:rsidRPr="00DC1128">
        <w:rPr>
          <w:rFonts w:ascii="FrankRuehl" w:hAnsi="FrankRuehl" w:cs="FrankRuehl"/>
          <w:sz w:val="24"/>
          <w:szCs w:val="24"/>
          <w:rtl/>
        </w:rPr>
        <w:t xml:space="preserve">להקשר שבו </w:t>
      </w:r>
      <w:r>
        <w:rPr>
          <w:rFonts w:ascii="FrankRuehl" w:hAnsi="FrankRuehl" w:cs="FrankRuehl" w:hint="cs"/>
          <w:sz w:val="24"/>
          <w:szCs w:val="24"/>
          <w:rtl/>
        </w:rPr>
        <w:t xml:space="preserve">היא </w:t>
      </w:r>
      <w:r w:rsidRPr="00DC1128">
        <w:rPr>
          <w:rFonts w:ascii="FrankRuehl" w:hAnsi="FrankRuehl" w:cs="FrankRuehl"/>
          <w:sz w:val="24"/>
          <w:szCs w:val="24"/>
          <w:rtl/>
        </w:rPr>
        <w:t xml:space="preserve">מופיעה, מחויבות שהיא נקודתית ואינה </w:t>
      </w:r>
      <w:r w:rsidRPr="00DC1128">
        <w:rPr>
          <w:rFonts w:ascii="FrankRuehl" w:hAnsi="FrankRuehl" w:cs="FrankRuehl"/>
          <w:sz w:val="24"/>
          <w:szCs w:val="24"/>
          <w:rtl/>
        </w:rPr>
        <w:lastRenderedPageBreak/>
        <w:t xml:space="preserve">עקרונית, ולא עוד. הביטוי 'פְּשָׁטֵיהּ </w:t>
      </w:r>
      <w:proofErr w:type="spellStart"/>
      <w:r w:rsidRPr="00DC1128">
        <w:rPr>
          <w:rFonts w:ascii="FrankRuehl" w:hAnsi="FrankRuehl" w:cs="FrankRuehl" w:hint="cs"/>
          <w:sz w:val="24"/>
          <w:szCs w:val="24"/>
          <w:rtl/>
        </w:rPr>
        <w:t>ד</w:t>
      </w:r>
      <w:r w:rsidRPr="00DC1128">
        <w:rPr>
          <w:rFonts w:ascii="FrankRuehl" w:hAnsi="FrankRuehl" w:cs="FrankRuehl"/>
          <w:sz w:val="24"/>
          <w:szCs w:val="24"/>
          <w:rtl/>
        </w:rPr>
        <w:t>נהֲרָא</w:t>
      </w:r>
      <w:proofErr w:type="spellEnd"/>
      <w:r w:rsidRPr="00DC1128">
        <w:rPr>
          <w:rFonts w:ascii="FrankRuehl" w:hAnsi="FrankRuehl" w:cs="FrankRuehl"/>
          <w:sz w:val="24"/>
          <w:szCs w:val="24"/>
          <w:rtl/>
        </w:rPr>
        <w:t>' מכוון למימי נהר הזורמים כסדרם באפיק ואינם גולשים מעבר לגדה</w:t>
      </w:r>
      <w:r w:rsidRPr="00DC1128">
        <w:rPr>
          <w:rFonts w:ascii="FrankRuehl" w:hAnsi="FrankRuehl" w:cs="FrankRuehl" w:hint="cs"/>
          <w:sz w:val="24"/>
          <w:szCs w:val="24"/>
          <w:rtl/>
        </w:rPr>
        <w:t>, '</w:t>
      </w:r>
      <w:proofErr w:type="spellStart"/>
      <w:r w:rsidRPr="00DC1128">
        <w:rPr>
          <w:rFonts w:ascii="FrankRuehl" w:hAnsi="FrankRuehl" w:cs="FrankRuehl" w:hint="cs"/>
          <w:sz w:val="24"/>
          <w:szCs w:val="24"/>
          <w:rtl/>
        </w:rPr>
        <w:t>נהרא</w:t>
      </w:r>
      <w:proofErr w:type="spellEnd"/>
      <w:r w:rsidRPr="00DC1128">
        <w:rPr>
          <w:rFonts w:ascii="FrankRuehl" w:hAnsi="FrankRuehl" w:cs="FrankRuehl" w:hint="cs"/>
          <w:sz w:val="24"/>
          <w:szCs w:val="24"/>
          <w:rtl/>
        </w:rPr>
        <w:t xml:space="preserve"> </w:t>
      </w:r>
      <w:proofErr w:type="spellStart"/>
      <w:r w:rsidRPr="00DC1128">
        <w:rPr>
          <w:rFonts w:ascii="FrankRuehl" w:hAnsi="FrankRuehl" w:cs="FrankRuehl" w:hint="cs"/>
          <w:sz w:val="24"/>
          <w:szCs w:val="24"/>
          <w:rtl/>
        </w:rPr>
        <w:t>נהרא</w:t>
      </w:r>
      <w:proofErr w:type="spellEnd"/>
      <w:r w:rsidRPr="00DC1128">
        <w:rPr>
          <w:rFonts w:ascii="FrankRuehl" w:hAnsi="FrankRuehl" w:cs="FrankRuehl" w:hint="cs"/>
          <w:sz w:val="24"/>
          <w:szCs w:val="24"/>
          <w:rtl/>
        </w:rPr>
        <w:t xml:space="preserve"> ופשטיה</w:t>
      </w:r>
      <w:r w:rsidRPr="00DC1128">
        <w:rPr>
          <w:rFonts w:ascii="FrankRuehl" w:hAnsi="FrankRuehl" w:cs="FrankRuehl"/>
          <w:sz w:val="24"/>
          <w:szCs w:val="24"/>
          <w:rtl/>
        </w:rPr>
        <w:t>ּ</w:t>
      </w:r>
      <w:r w:rsidRPr="00DC1128">
        <w:rPr>
          <w:rFonts w:ascii="FrankRuehl" w:hAnsi="FrankRuehl" w:cs="FrankRuehl" w:hint="cs"/>
          <w:sz w:val="24"/>
          <w:szCs w:val="24"/>
          <w:rtl/>
        </w:rPr>
        <w:t xml:space="preserve">' (חולין </w:t>
      </w:r>
      <w:proofErr w:type="spellStart"/>
      <w:r w:rsidRPr="00DC1128">
        <w:rPr>
          <w:rFonts w:ascii="FrankRuehl" w:hAnsi="FrankRuehl" w:cs="FrankRuehl" w:hint="cs"/>
          <w:sz w:val="24"/>
          <w:szCs w:val="24"/>
          <w:rtl/>
        </w:rPr>
        <w:t>נז</w:t>
      </w:r>
      <w:proofErr w:type="spellEnd"/>
      <w:r w:rsidRPr="00DC1128">
        <w:rPr>
          <w:rFonts w:ascii="FrankRuehl" w:hAnsi="FrankRuehl" w:cs="FrankRuehl" w:hint="cs"/>
          <w:sz w:val="24"/>
          <w:szCs w:val="24"/>
          <w:rtl/>
        </w:rPr>
        <w:t xml:space="preserve"> ע"א)</w:t>
      </w:r>
      <w:r w:rsidRPr="00DC1128">
        <w:rPr>
          <w:rFonts w:ascii="FrankRuehl" w:hAnsi="FrankRuehl" w:cs="FrankRuehl"/>
          <w:sz w:val="24"/>
          <w:szCs w:val="24"/>
          <w:rtl/>
        </w:rPr>
        <w:t>. בכיוון זה יש להבין גם את הביטוי '</w:t>
      </w:r>
      <w:r w:rsidRPr="00DC1128">
        <w:rPr>
          <w:rFonts w:ascii="FrankRuehl" w:hAnsi="FrankRuehl" w:cs="FrankRuehl" w:hint="cs"/>
          <w:sz w:val="24"/>
          <w:szCs w:val="24"/>
          <w:rtl/>
        </w:rPr>
        <w:t>פשטיה</w:t>
      </w:r>
      <w:r w:rsidRPr="00DC1128">
        <w:rPr>
          <w:rFonts w:ascii="FrankRuehl" w:hAnsi="FrankRuehl" w:cs="FrankRuehl"/>
          <w:sz w:val="24"/>
          <w:szCs w:val="24"/>
          <w:rtl/>
        </w:rPr>
        <w:t xml:space="preserve">ּ </w:t>
      </w:r>
      <w:proofErr w:type="spellStart"/>
      <w:r w:rsidRPr="00DC1128">
        <w:rPr>
          <w:rFonts w:ascii="FrankRuehl" w:hAnsi="FrankRuehl" w:cs="FrankRuehl"/>
          <w:sz w:val="24"/>
          <w:szCs w:val="24"/>
          <w:rtl/>
        </w:rPr>
        <w:t>דִּקְרָא</w:t>
      </w:r>
      <w:proofErr w:type="spellEnd"/>
      <w:r w:rsidRPr="00DC1128">
        <w:rPr>
          <w:rFonts w:ascii="FrankRuehl" w:hAnsi="FrankRuehl" w:cs="FrankRuehl"/>
          <w:sz w:val="24"/>
          <w:szCs w:val="24"/>
          <w:rtl/>
        </w:rPr>
        <w:t>', כלומר 'פשוטו של מקרא' – תנועה חלקה וקבועה של הכתוב, ומבלי לערער את רציפותה של העלילה.</w:t>
      </w:r>
      <w:r w:rsidRPr="00DC1128">
        <w:rPr>
          <w:rStyle w:val="a5"/>
          <w:rFonts w:ascii="FrankRuehl" w:hAnsi="FrankRuehl" w:cs="FrankRuehl"/>
          <w:sz w:val="24"/>
          <w:szCs w:val="24"/>
          <w:rtl/>
        </w:rPr>
        <w:footnoteReference w:id="9"/>
      </w:r>
      <w:r w:rsidRPr="00DC1128">
        <w:rPr>
          <w:rFonts w:ascii="FrankRuehl" w:hAnsi="FrankRuehl" w:cs="FrankRuehl"/>
          <w:sz w:val="24"/>
          <w:szCs w:val="24"/>
          <w:rtl/>
        </w:rPr>
        <w:t xml:space="preserve"> אין זאת אלא שבמעבר מספרות חז"ל לפרשנות ימי הביניים, המונח 'פשט' עבר תמורה מרחיקת לכת והוא נטען במשמעות מתודולוגית מובחנת.</w:t>
      </w:r>
      <w:r w:rsidRPr="00DC1128">
        <w:rPr>
          <w:rStyle w:val="a5"/>
          <w:rFonts w:cs="FrankRuehl"/>
          <w:sz w:val="24"/>
          <w:szCs w:val="24"/>
          <w:rtl/>
        </w:rPr>
        <w:footnoteReference w:id="10"/>
      </w:r>
    </w:p>
    <w:p w:rsidR="004E3569" w:rsidRDefault="004E3569" w:rsidP="004E3569">
      <w:pPr>
        <w:bidi/>
        <w:spacing w:line="360" w:lineRule="auto"/>
        <w:rPr>
          <w:rFonts w:ascii="FrankRuehl" w:hAnsi="FrankRuehl" w:cs="FrankRuehl"/>
          <w:sz w:val="24"/>
          <w:szCs w:val="24"/>
          <w:rtl/>
        </w:rPr>
      </w:pPr>
    </w:p>
    <w:p w:rsidR="004E3569" w:rsidRPr="00B56982" w:rsidRDefault="004E3569" w:rsidP="004E3569">
      <w:pPr>
        <w:bidi/>
        <w:spacing w:line="360" w:lineRule="auto"/>
        <w:rPr>
          <w:rFonts w:cs="FrankRuehl"/>
          <w:sz w:val="24"/>
          <w:szCs w:val="24"/>
          <w:rtl/>
        </w:rPr>
      </w:pPr>
      <w:r>
        <w:rPr>
          <w:rFonts w:cs="FrankRuehl" w:hint="cs"/>
          <w:sz w:val="24"/>
          <w:szCs w:val="24"/>
          <w:rtl/>
        </w:rPr>
        <w:t>[2] לעמדתם של פרשנים וחכמים כי חז"ל ידעו את הפשט: דוגמאות</w:t>
      </w:r>
    </w:p>
    <w:p w:rsidR="004E3569" w:rsidRDefault="004E3569" w:rsidP="004E3569">
      <w:pPr>
        <w:shd w:val="clear" w:color="auto" w:fill="FFFFFF"/>
        <w:bidi/>
        <w:spacing w:line="360" w:lineRule="auto"/>
        <w:rPr>
          <w:rFonts w:cs="FrankRuehl"/>
          <w:sz w:val="24"/>
          <w:szCs w:val="24"/>
        </w:rPr>
      </w:pPr>
      <w:r>
        <w:rPr>
          <w:rFonts w:asciiTheme="majorBidi" w:hAnsiTheme="majorBidi" w:cs="FrankRuehl" w:hint="cs"/>
          <w:sz w:val="24"/>
          <w:szCs w:val="24"/>
          <w:rtl/>
        </w:rPr>
        <w:t>השורה התחתונה של דבריי עד לנקודה זו היא כי פרשנות הפשט של ימי הביניים מהווה שלב חדש בהיסטוריה של פרשנות המקרא היהודית, ואף שיש בה יסודות רבים של המשכיות, נכון להבחין אותה מתקופות הפרשנות שקדמו לה. במוקד ההבחנה שבין התקופות עומדת שיטת הפשט, מודעות הפרשנים לעקרונותיה והמחויבות לה. שורה תחתונה זו אינה בבחינת חידוש, ודומה שהיא מוסכמת על כלל חוקרי הפרשנות.</w:t>
      </w:r>
      <w:r>
        <w:rPr>
          <w:rStyle w:val="a5"/>
          <w:rFonts w:asciiTheme="majorBidi" w:hAnsiTheme="majorBidi" w:cs="FrankRuehl"/>
          <w:sz w:val="24"/>
          <w:szCs w:val="24"/>
          <w:rtl/>
        </w:rPr>
        <w:footnoteReference w:id="11"/>
      </w:r>
      <w:r>
        <w:rPr>
          <w:rFonts w:asciiTheme="majorBidi" w:hAnsiTheme="majorBidi" w:cs="FrankRuehl" w:hint="cs"/>
          <w:sz w:val="24"/>
          <w:szCs w:val="24"/>
          <w:rtl/>
        </w:rPr>
        <w:t xml:space="preserve"> והנה בשונה מהמוסכם ומהמקובל במחקר, חכמי ימי הביניים ובהם פרשני הפשט עצמם הניחו כלאחר יד שפרשנות הפשט </w:t>
      </w:r>
      <w:r w:rsidRPr="00B56982">
        <w:rPr>
          <w:rFonts w:asciiTheme="majorBidi" w:hAnsiTheme="majorBidi" w:cs="FrankRuehl" w:hint="cs"/>
          <w:sz w:val="24"/>
          <w:szCs w:val="24"/>
          <w:rtl/>
        </w:rPr>
        <w:t xml:space="preserve">היתה ידועה מאז ומעולם ואף חז"ל היו מודעים לעקרונותיה. </w:t>
      </w:r>
      <w:r>
        <w:rPr>
          <w:rFonts w:asciiTheme="majorBidi" w:hAnsiTheme="majorBidi" w:cs="FrankRuehl" w:hint="cs"/>
          <w:sz w:val="24"/>
          <w:szCs w:val="24"/>
          <w:rtl/>
        </w:rPr>
        <w:t xml:space="preserve">דומה כי לדעתם </w:t>
      </w:r>
      <w:r w:rsidRPr="00B56982">
        <w:rPr>
          <w:rFonts w:asciiTheme="majorBidi" w:hAnsiTheme="majorBidi" w:cs="FrankRuehl" w:hint="cs"/>
          <w:sz w:val="24"/>
          <w:szCs w:val="24"/>
          <w:rtl/>
        </w:rPr>
        <w:t>ההבדל בינם ובין חז"ל הוא פורמאלי בלבד</w:t>
      </w:r>
      <w:r>
        <w:rPr>
          <w:rFonts w:asciiTheme="majorBidi" w:hAnsiTheme="majorBidi" w:cs="FrankRuehl" w:hint="cs"/>
          <w:sz w:val="24"/>
          <w:szCs w:val="24"/>
          <w:rtl/>
        </w:rPr>
        <w:t xml:space="preserve">: </w:t>
      </w:r>
      <w:r w:rsidRPr="00B56982">
        <w:rPr>
          <w:rFonts w:asciiTheme="majorBidi" w:hAnsiTheme="majorBidi" w:cs="FrankRuehl" w:hint="cs"/>
          <w:sz w:val="24"/>
          <w:szCs w:val="24"/>
          <w:rtl/>
        </w:rPr>
        <w:t>חז"ל</w:t>
      </w:r>
      <w:r>
        <w:rPr>
          <w:rFonts w:asciiTheme="majorBidi" w:hAnsiTheme="majorBidi" w:cs="FrankRuehl" w:hint="cs"/>
          <w:sz w:val="24"/>
          <w:szCs w:val="24"/>
          <w:rtl/>
        </w:rPr>
        <w:t>, מסיבות שונות,</w:t>
      </w:r>
      <w:r w:rsidRPr="00B56982">
        <w:rPr>
          <w:rFonts w:asciiTheme="majorBidi" w:hAnsiTheme="majorBidi" w:cs="FrankRuehl" w:hint="cs"/>
          <w:sz w:val="24"/>
          <w:szCs w:val="24"/>
          <w:rtl/>
        </w:rPr>
        <w:t xml:space="preserve"> הקדישו תשומת לב מועטה לפירוש המקרא על דרך הפשט ואילו הם מקדישים לה תשומת לב רבה.</w:t>
      </w:r>
      <w:r w:rsidRPr="00B56982">
        <w:rPr>
          <w:rFonts w:cs="FrankRuehl" w:hint="cs"/>
          <w:sz w:val="24"/>
          <w:szCs w:val="24"/>
          <w:rtl/>
        </w:rPr>
        <w:t xml:space="preserve"> </w:t>
      </w:r>
      <w:r>
        <w:rPr>
          <w:rFonts w:cs="FrankRuehl" w:hint="cs"/>
          <w:sz w:val="24"/>
          <w:szCs w:val="24"/>
          <w:rtl/>
        </w:rPr>
        <w:t>אולם עצם שיטת הפשט ועקרונותיה אינם בגדר חידוש כלל.</w:t>
      </w:r>
    </w:p>
    <w:p w:rsidR="004E3569" w:rsidRDefault="004E3569" w:rsidP="004E3569">
      <w:pPr>
        <w:shd w:val="clear" w:color="auto" w:fill="FFFFFF"/>
        <w:bidi/>
        <w:spacing w:line="360" w:lineRule="auto"/>
        <w:ind w:firstLine="720"/>
        <w:rPr>
          <w:rFonts w:asciiTheme="majorBidi" w:hAnsiTheme="majorBidi" w:cs="FrankRuehl"/>
          <w:sz w:val="24"/>
          <w:szCs w:val="24"/>
          <w:rtl/>
        </w:rPr>
      </w:pPr>
      <w:r>
        <w:rPr>
          <w:rFonts w:cs="FrankRuehl"/>
          <w:sz w:val="24"/>
          <w:szCs w:val="24"/>
          <w:rtl/>
        </w:rPr>
        <w:t xml:space="preserve">הנחה זו </w:t>
      </w:r>
      <w:r>
        <w:rPr>
          <w:rFonts w:cs="FrankRuehl" w:hint="cs"/>
          <w:sz w:val="24"/>
          <w:szCs w:val="24"/>
          <w:rtl/>
        </w:rPr>
        <w:t>משתמעת באופן ברור</w:t>
      </w:r>
      <w:r>
        <w:rPr>
          <w:rFonts w:cs="FrankRuehl"/>
          <w:sz w:val="24"/>
          <w:szCs w:val="24"/>
          <w:rtl/>
        </w:rPr>
        <w:t xml:space="preserve"> בעבודתו של </w:t>
      </w:r>
      <w:proofErr w:type="spellStart"/>
      <w:r>
        <w:rPr>
          <w:rFonts w:cs="FrankRuehl" w:hint="cs"/>
          <w:sz w:val="24"/>
          <w:szCs w:val="24"/>
          <w:rtl/>
        </w:rPr>
        <w:t>ראב"ע</w:t>
      </w:r>
      <w:proofErr w:type="spellEnd"/>
      <w:r>
        <w:rPr>
          <w:rFonts w:cs="FrankRuehl" w:hint="cs"/>
          <w:sz w:val="24"/>
          <w:szCs w:val="24"/>
          <w:rtl/>
        </w:rPr>
        <w:t xml:space="preserve"> החוזר ומציין</w:t>
      </w:r>
      <w:r>
        <w:rPr>
          <w:rFonts w:cs="FrankRuehl"/>
          <w:sz w:val="24"/>
          <w:szCs w:val="24"/>
          <w:rtl/>
        </w:rPr>
        <w:t xml:space="preserve"> שדרך הפשט היתה ידועה מאז ומתמיד </w:t>
      </w:r>
      <w:r>
        <w:rPr>
          <w:rFonts w:cs="FrankRuehl" w:hint="cs"/>
          <w:sz w:val="24"/>
          <w:szCs w:val="24"/>
          <w:rtl/>
        </w:rPr>
        <w:t>ו</w:t>
      </w:r>
      <w:r>
        <w:rPr>
          <w:rFonts w:cs="FrankRuehl"/>
          <w:sz w:val="24"/>
          <w:szCs w:val="24"/>
          <w:rtl/>
        </w:rPr>
        <w:t xml:space="preserve">כי חז"ל שלטו </w:t>
      </w:r>
      <w:r>
        <w:rPr>
          <w:rFonts w:cs="FrankRuehl" w:hint="cs"/>
          <w:sz w:val="24"/>
          <w:szCs w:val="24"/>
          <w:rtl/>
        </w:rPr>
        <w:t>בה</w:t>
      </w:r>
      <w:r>
        <w:rPr>
          <w:rFonts w:cs="FrankRuehl"/>
          <w:sz w:val="24"/>
          <w:szCs w:val="24"/>
          <w:rtl/>
        </w:rPr>
        <w:t xml:space="preserve"> היטב. </w:t>
      </w:r>
      <w:r>
        <w:rPr>
          <w:rFonts w:asciiTheme="majorBidi" w:hAnsiTheme="majorBidi" w:cs="FrankRuehl"/>
          <w:sz w:val="24"/>
          <w:szCs w:val="24"/>
          <w:rtl/>
        </w:rPr>
        <w:t xml:space="preserve">כך, בין היתר: </w:t>
      </w:r>
    </w:p>
    <w:p w:rsidR="004E3569" w:rsidRDefault="004E3569" w:rsidP="004E3569">
      <w:pPr>
        <w:shd w:val="clear" w:color="auto" w:fill="FFFFFF"/>
        <w:bidi/>
        <w:spacing w:line="360" w:lineRule="auto"/>
        <w:ind w:left="720"/>
        <w:rPr>
          <w:rFonts w:cs="FrankRuehl"/>
          <w:sz w:val="24"/>
          <w:szCs w:val="24"/>
          <w:rtl/>
        </w:rPr>
      </w:pPr>
      <w:r>
        <w:rPr>
          <w:rFonts w:cs="FrankRuehl"/>
          <w:sz w:val="24"/>
          <w:szCs w:val="24"/>
          <w:rtl/>
        </w:rPr>
        <w:t xml:space="preserve">ועתה בני, שים לבך, כי </w:t>
      </w:r>
      <w:proofErr w:type="spellStart"/>
      <w:r>
        <w:rPr>
          <w:rFonts w:cs="FrankRuehl"/>
          <w:sz w:val="24"/>
          <w:szCs w:val="24"/>
          <w:rtl/>
        </w:rPr>
        <w:t>קדמונינו</w:t>
      </w:r>
      <w:proofErr w:type="spellEnd"/>
      <w:r>
        <w:rPr>
          <w:rFonts w:cs="FrankRuehl"/>
          <w:sz w:val="24"/>
          <w:szCs w:val="24"/>
          <w:rtl/>
        </w:rPr>
        <w:t xml:space="preserve"> ז"ל, מעתיקי המצוות, פירשו פרשיות, גם פסוקים לבדם, גם מילות גם אותיות – על דרך דרש, גם במשנה, גם בתלמוד ובברייתות. ואין ספק שהם ידעו הדרך הישרה כאשר היא, על כן אמרו כלל: </w:t>
      </w:r>
      <w:r>
        <w:rPr>
          <w:rFonts w:cs="FrankRuehl" w:hint="cs"/>
          <w:sz w:val="24"/>
          <w:szCs w:val="24"/>
          <w:rtl/>
        </w:rPr>
        <w:t>'</w:t>
      </w:r>
      <w:r>
        <w:rPr>
          <w:rFonts w:cs="FrankRuehl"/>
          <w:sz w:val="24"/>
          <w:szCs w:val="24"/>
          <w:rtl/>
        </w:rPr>
        <w:t>אין מקרא יוצא מידי פשוטו</w:t>
      </w:r>
      <w:r>
        <w:rPr>
          <w:rFonts w:cs="FrankRuehl" w:hint="cs"/>
          <w:sz w:val="24"/>
          <w:szCs w:val="24"/>
          <w:rtl/>
        </w:rPr>
        <w:t>',</w:t>
      </w:r>
      <w:r>
        <w:rPr>
          <w:rFonts w:cs="FrankRuehl"/>
          <w:sz w:val="24"/>
          <w:szCs w:val="24"/>
          <w:rtl/>
        </w:rPr>
        <w:t xml:space="preserve"> והדרש הוא תוספת טעם</w:t>
      </w:r>
      <w:r>
        <w:rPr>
          <w:rFonts w:cs="FrankRuehl" w:hint="cs"/>
          <w:sz w:val="24"/>
          <w:szCs w:val="24"/>
          <w:rtl/>
        </w:rPr>
        <w:t>.</w:t>
      </w:r>
      <w:r>
        <w:rPr>
          <w:rStyle w:val="a5"/>
          <w:rFonts w:cs="FrankRuehl"/>
          <w:sz w:val="24"/>
          <w:szCs w:val="24"/>
          <w:rtl/>
        </w:rPr>
        <w:footnoteReference w:id="12"/>
      </w:r>
      <w:r>
        <w:rPr>
          <w:rFonts w:cs="FrankRuehl"/>
          <w:sz w:val="24"/>
          <w:szCs w:val="24"/>
          <w:rtl/>
        </w:rPr>
        <w:t xml:space="preserve"> </w:t>
      </w:r>
    </w:p>
    <w:p w:rsidR="00B82DDE" w:rsidRDefault="004E3569" w:rsidP="00B82DDE">
      <w:pPr>
        <w:shd w:val="clear" w:color="auto" w:fill="FFFFFF"/>
        <w:bidi/>
        <w:spacing w:line="360" w:lineRule="auto"/>
        <w:rPr>
          <w:rFonts w:ascii="FrankRuehl" w:hAnsi="FrankRuehl" w:cs="FrankRuehl"/>
          <w:sz w:val="24"/>
          <w:szCs w:val="24"/>
        </w:rPr>
      </w:pPr>
      <w:r>
        <w:rPr>
          <w:rFonts w:cs="FrankRuehl" w:hint="cs"/>
          <w:sz w:val="24"/>
          <w:szCs w:val="24"/>
          <w:rtl/>
        </w:rPr>
        <w:t xml:space="preserve">בלשונו של </w:t>
      </w:r>
      <w:proofErr w:type="spellStart"/>
      <w:r>
        <w:rPr>
          <w:rFonts w:cs="FrankRuehl" w:hint="cs"/>
          <w:sz w:val="24"/>
          <w:szCs w:val="24"/>
          <w:rtl/>
        </w:rPr>
        <w:t>ראב"ע</w:t>
      </w:r>
      <w:proofErr w:type="spellEnd"/>
      <w:r>
        <w:rPr>
          <w:rFonts w:cs="FrankRuehl" w:hint="cs"/>
          <w:sz w:val="24"/>
          <w:szCs w:val="24"/>
          <w:rtl/>
        </w:rPr>
        <w:t xml:space="preserve"> המונחים 'ישר' ו'פשט' באים לעיתים בהקבלה מלאה, ו'הדרך הישרה' כאן הרי היא דרך הפשט.</w:t>
      </w:r>
      <w:r>
        <w:rPr>
          <w:rStyle w:val="a5"/>
          <w:rFonts w:cs="FrankRuehl"/>
          <w:sz w:val="24"/>
          <w:szCs w:val="24"/>
          <w:rtl/>
        </w:rPr>
        <w:footnoteReference w:id="13"/>
      </w:r>
      <w:r>
        <w:rPr>
          <w:rFonts w:cs="FrankRuehl" w:hint="cs"/>
          <w:sz w:val="24"/>
          <w:szCs w:val="24"/>
          <w:rtl/>
        </w:rPr>
        <w:t xml:space="preserve"> </w:t>
      </w:r>
      <w:r>
        <w:rPr>
          <w:rFonts w:cs="FrankRuehl"/>
          <w:sz w:val="24"/>
          <w:szCs w:val="24"/>
          <w:rtl/>
        </w:rPr>
        <w:t xml:space="preserve">בדומה </w:t>
      </w:r>
      <w:r w:rsidRPr="00CD635B">
        <w:rPr>
          <w:rFonts w:cs="FrankRuehl"/>
          <w:sz w:val="24"/>
          <w:szCs w:val="24"/>
          <w:rtl/>
        </w:rPr>
        <w:t>לכך</w:t>
      </w:r>
      <w:r>
        <w:rPr>
          <w:rFonts w:cs="FrankRuehl" w:hint="cs"/>
          <w:sz w:val="24"/>
          <w:szCs w:val="24"/>
          <w:rtl/>
        </w:rPr>
        <w:t xml:space="preserve"> כותב </w:t>
      </w:r>
      <w:proofErr w:type="spellStart"/>
      <w:r>
        <w:rPr>
          <w:rFonts w:cs="FrankRuehl" w:hint="cs"/>
          <w:sz w:val="24"/>
          <w:szCs w:val="24"/>
          <w:rtl/>
        </w:rPr>
        <w:t>ראב"ע</w:t>
      </w:r>
      <w:proofErr w:type="spellEnd"/>
      <w:r>
        <w:rPr>
          <w:rFonts w:cs="FrankRuehl" w:hint="cs"/>
          <w:sz w:val="24"/>
          <w:szCs w:val="24"/>
          <w:rtl/>
        </w:rPr>
        <w:t xml:space="preserve"> במקום אחר</w:t>
      </w:r>
      <w:r w:rsidRPr="00CD635B">
        <w:rPr>
          <w:rFonts w:cs="FrankRuehl"/>
          <w:sz w:val="24"/>
          <w:szCs w:val="24"/>
          <w:rtl/>
        </w:rPr>
        <w:t>:</w:t>
      </w:r>
      <w:r w:rsidRPr="00CD635B">
        <w:rPr>
          <w:rFonts w:cs="FrankRuehl" w:hint="cs"/>
          <w:sz w:val="24"/>
          <w:szCs w:val="24"/>
          <w:rtl/>
        </w:rPr>
        <w:t xml:space="preserve"> </w:t>
      </w:r>
      <w:r w:rsidR="00B82DDE">
        <w:rPr>
          <w:rFonts w:asciiTheme="majorBidi" w:hAnsiTheme="majorBidi" w:cstheme="majorBidi"/>
        </w:rPr>
        <w:t xml:space="preserve">“One who as a heart [=intelligence] will be able to recognize when [the Sages] meant </w:t>
      </w:r>
      <w:proofErr w:type="spellStart"/>
      <w:r w:rsidR="00B82DDE">
        <w:rPr>
          <w:rFonts w:asciiTheme="majorBidi" w:hAnsiTheme="majorBidi" w:cstheme="majorBidi"/>
          <w:i/>
          <w:iCs/>
        </w:rPr>
        <w:t>Derash</w:t>
      </w:r>
      <w:proofErr w:type="spellEnd"/>
      <w:r w:rsidR="00B82DDE">
        <w:rPr>
          <w:rFonts w:asciiTheme="majorBidi" w:hAnsiTheme="majorBidi" w:cstheme="majorBidi"/>
        </w:rPr>
        <w:t xml:space="preserve"> and when they meant </w:t>
      </w:r>
      <w:proofErr w:type="spellStart"/>
      <w:r w:rsidR="00B82DDE">
        <w:rPr>
          <w:rFonts w:asciiTheme="majorBidi" w:hAnsiTheme="majorBidi" w:cstheme="majorBidi"/>
          <w:i/>
          <w:iCs/>
        </w:rPr>
        <w:t>Peshat</w:t>
      </w:r>
      <w:proofErr w:type="spellEnd"/>
      <w:r w:rsidR="00B82DDE">
        <w:rPr>
          <w:rFonts w:asciiTheme="majorBidi" w:hAnsiTheme="majorBidi" w:cstheme="majorBidi"/>
        </w:rPr>
        <w:t xml:space="preserve">, </w:t>
      </w:r>
      <w:r w:rsidR="00B82DDE">
        <w:rPr>
          <w:rFonts w:asciiTheme="majorBidi" w:hAnsiTheme="majorBidi" w:cstheme="majorBidi"/>
          <w:color w:val="212121"/>
          <w:lang w:val="en"/>
        </w:rPr>
        <w:t>Because their words are not based on one way”</w:t>
      </w:r>
      <w:r>
        <w:rPr>
          <w:rFonts w:cs="FrankRuehl" w:hint="cs"/>
          <w:sz w:val="24"/>
          <w:szCs w:val="24"/>
          <w:rtl/>
        </w:rPr>
        <w:t>.</w:t>
      </w:r>
      <w:r>
        <w:rPr>
          <w:rStyle w:val="a5"/>
          <w:rFonts w:cs="FrankRuehl"/>
          <w:sz w:val="24"/>
          <w:szCs w:val="24"/>
          <w:rtl/>
        </w:rPr>
        <w:footnoteReference w:id="14"/>
      </w:r>
      <w:r>
        <w:rPr>
          <w:rFonts w:cs="FrankRuehl" w:hint="cs"/>
          <w:sz w:val="24"/>
          <w:szCs w:val="24"/>
          <w:rtl/>
        </w:rPr>
        <w:t xml:space="preserve"> ו</w:t>
      </w:r>
      <w:r>
        <w:rPr>
          <w:rFonts w:cs="FrankRuehl"/>
          <w:sz w:val="24"/>
          <w:szCs w:val="24"/>
          <w:rtl/>
        </w:rPr>
        <w:t>באשר לתרגום הארמי לתורה שאף הוא נתפס כשייך לספרות חז"ל</w:t>
      </w:r>
      <w:r>
        <w:rPr>
          <w:rFonts w:cs="FrankRuehl" w:hint="cs"/>
          <w:sz w:val="24"/>
          <w:szCs w:val="24"/>
          <w:rtl/>
        </w:rPr>
        <w:t xml:space="preserve"> הוא כותב</w:t>
      </w:r>
      <w:r>
        <w:rPr>
          <w:rFonts w:ascii="FrankRuehl" w:hAnsi="FrankRuehl" w:cs="FrankRuehl"/>
          <w:sz w:val="24"/>
          <w:szCs w:val="24"/>
          <w:rtl/>
        </w:rPr>
        <w:t xml:space="preserve">: </w:t>
      </w:r>
    </w:p>
    <w:p w:rsidR="00B82DDE" w:rsidRDefault="00B82DDE" w:rsidP="00B82DDE">
      <w:pPr>
        <w:shd w:val="clear" w:color="auto" w:fill="FFFFFF"/>
        <w:spacing w:line="360" w:lineRule="auto"/>
        <w:ind w:left="720"/>
        <w:rPr>
          <w:rFonts w:ascii="FrankRuehl" w:hAnsi="FrankRuehl" w:cs="FrankRuehl"/>
          <w:sz w:val="24"/>
          <w:szCs w:val="24"/>
          <w:rtl/>
        </w:rPr>
      </w:pPr>
      <w:r>
        <w:rPr>
          <w:rFonts w:asciiTheme="majorBidi" w:hAnsiTheme="majorBidi" w:cstheme="majorBidi"/>
        </w:rPr>
        <w:t xml:space="preserve">The Aramaic translator of the Targum [...] if, in places, he drew on </w:t>
      </w:r>
      <w:proofErr w:type="gramStart"/>
      <w:r>
        <w:rPr>
          <w:rFonts w:asciiTheme="majorBidi" w:hAnsiTheme="majorBidi" w:cstheme="majorBidi"/>
          <w:i/>
          <w:iCs/>
        </w:rPr>
        <w:t>midrashim</w:t>
      </w:r>
      <w:proofErr w:type="gramEnd"/>
      <w:r>
        <w:rPr>
          <w:rFonts w:asciiTheme="majorBidi" w:hAnsiTheme="majorBidi" w:cstheme="majorBidi"/>
        </w:rPr>
        <w:t xml:space="preserve">, we know that he knew the roots [i.e. the meanings] better than we. He simply wished to add further interpretations, because even the uneducated could understand its </w:t>
      </w:r>
      <w:proofErr w:type="spellStart"/>
      <w:r>
        <w:rPr>
          <w:rFonts w:asciiTheme="majorBidi" w:hAnsiTheme="majorBidi" w:cstheme="majorBidi"/>
          <w:i/>
          <w:iCs/>
        </w:rPr>
        <w:t>peshuto</w:t>
      </w:r>
      <w:proofErr w:type="spellEnd"/>
      <w:r w:rsidR="004E3569">
        <w:rPr>
          <w:rFonts w:ascii="FrankRuehl" w:hAnsi="FrankRuehl" w:cs="FrankRuehl" w:hint="cs"/>
          <w:sz w:val="24"/>
          <w:szCs w:val="24"/>
          <w:rtl/>
        </w:rPr>
        <w:t>.</w:t>
      </w:r>
      <w:r w:rsidR="004E3569" w:rsidRPr="006555ED">
        <w:rPr>
          <w:rStyle w:val="a5"/>
          <w:rFonts w:asciiTheme="majorBidi" w:hAnsiTheme="majorBidi" w:cs="FrankRuehl"/>
          <w:sz w:val="24"/>
          <w:szCs w:val="24"/>
          <w:rtl/>
        </w:rPr>
        <w:footnoteReference w:id="15"/>
      </w:r>
      <w:r w:rsidR="004E3569" w:rsidRPr="006555ED">
        <w:rPr>
          <w:rFonts w:ascii="FrankRuehl" w:hAnsi="FrankRuehl" w:cs="FrankRuehl" w:hint="cs"/>
          <w:sz w:val="24"/>
          <w:szCs w:val="24"/>
          <w:rtl/>
        </w:rPr>
        <w:t xml:space="preserve"> </w:t>
      </w:r>
    </w:p>
    <w:p w:rsidR="004E3569" w:rsidRDefault="004E3569" w:rsidP="005274F0">
      <w:pPr>
        <w:shd w:val="clear" w:color="auto" w:fill="FFFFFF"/>
        <w:bidi/>
        <w:spacing w:line="360" w:lineRule="auto"/>
        <w:rPr>
          <w:rFonts w:ascii="FrankRuehl" w:hAnsi="FrankRuehl" w:cs="FrankRuehl"/>
          <w:sz w:val="24"/>
          <w:szCs w:val="24"/>
          <w:rtl/>
        </w:rPr>
      </w:pPr>
      <w:r w:rsidRPr="006555ED">
        <w:rPr>
          <w:rFonts w:cs="FrankRuehl" w:hint="cs"/>
          <w:sz w:val="24"/>
          <w:szCs w:val="24"/>
          <w:rtl/>
        </w:rPr>
        <w:lastRenderedPageBreak/>
        <w:t xml:space="preserve">וכן: </w:t>
      </w:r>
      <w:r w:rsidR="005274F0" w:rsidRPr="005274F0">
        <w:rPr>
          <w:rFonts w:asciiTheme="majorBidi" w:hAnsiTheme="majorBidi" w:cstheme="majorBidi"/>
          <w:sz w:val="20"/>
          <w:szCs w:val="20"/>
        </w:rPr>
        <w:t xml:space="preserve">“The translator knew this better than we do, but added </w:t>
      </w:r>
      <w:r w:rsidR="005274F0" w:rsidRPr="005274F0">
        <w:rPr>
          <w:rFonts w:asciiTheme="majorBidi" w:hAnsiTheme="majorBidi" w:cstheme="majorBidi"/>
          <w:sz w:val="20"/>
          <w:szCs w:val="20"/>
          <w:lang w:bidi="ar-EG"/>
        </w:rPr>
        <w:t>a homiletical explanation [</w:t>
      </w:r>
      <w:proofErr w:type="spellStart"/>
      <w:r w:rsidR="005274F0" w:rsidRPr="005274F0">
        <w:rPr>
          <w:rFonts w:asciiTheme="majorBidi" w:hAnsiTheme="majorBidi" w:cstheme="majorBidi"/>
          <w:i/>
          <w:iCs/>
          <w:sz w:val="20"/>
          <w:szCs w:val="20"/>
          <w:lang w:bidi="ar-EG"/>
        </w:rPr>
        <w:t>derash</w:t>
      </w:r>
      <w:proofErr w:type="spellEnd"/>
      <w:r w:rsidR="005274F0" w:rsidRPr="005274F0">
        <w:rPr>
          <w:rFonts w:asciiTheme="majorBidi" w:hAnsiTheme="majorBidi" w:cstheme="majorBidi"/>
          <w:sz w:val="20"/>
          <w:szCs w:val="20"/>
          <w:lang w:bidi="ar-EG"/>
        </w:rPr>
        <w:t>]”</w:t>
      </w:r>
      <w:r w:rsidRPr="006555ED">
        <w:rPr>
          <w:rFonts w:ascii="FrankRuehl" w:hAnsi="FrankRuehl" w:cs="FrankRuehl" w:hint="cs"/>
          <w:sz w:val="24"/>
          <w:szCs w:val="24"/>
          <w:rtl/>
        </w:rPr>
        <w:t>.</w:t>
      </w:r>
      <w:r w:rsidRPr="006555ED">
        <w:rPr>
          <w:rStyle w:val="a5"/>
          <w:rFonts w:ascii="FrankRuehl" w:hAnsi="FrankRuehl" w:cs="FrankRuehl"/>
          <w:sz w:val="24"/>
          <w:szCs w:val="24"/>
          <w:rtl/>
        </w:rPr>
        <w:footnoteReference w:id="16"/>
      </w:r>
    </w:p>
    <w:p w:rsidR="00DF0274" w:rsidRDefault="004E3569" w:rsidP="00DF0274">
      <w:pPr>
        <w:shd w:val="clear" w:color="auto" w:fill="FFFFFF"/>
        <w:bidi/>
        <w:spacing w:line="360" w:lineRule="auto"/>
        <w:ind w:firstLine="720"/>
        <w:rPr>
          <w:rFonts w:cs="FrankRuehl"/>
          <w:sz w:val="24"/>
          <w:szCs w:val="24"/>
        </w:rPr>
      </w:pPr>
      <w:proofErr w:type="spellStart"/>
      <w:r>
        <w:rPr>
          <w:rFonts w:cs="FrankRuehl"/>
          <w:sz w:val="24"/>
          <w:szCs w:val="24"/>
          <w:rtl/>
        </w:rPr>
        <w:t>ר</w:t>
      </w:r>
      <w:r>
        <w:rPr>
          <w:rFonts w:cs="FrankRuehl" w:hint="cs"/>
          <w:sz w:val="24"/>
          <w:szCs w:val="24"/>
          <w:rtl/>
        </w:rPr>
        <w:t>שב"ם</w:t>
      </w:r>
      <w:proofErr w:type="spellEnd"/>
      <w:r>
        <w:rPr>
          <w:rFonts w:cs="FrankRuehl"/>
          <w:sz w:val="24"/>
          <w:szCs w:val="24"/>
          <w:rtl/>
        </w:rPr>
        <w:t xml:space="preserve"> </w:t>
      </w:r>
      <w:r>
        <w:rPr>
          <w:rFonts w:cs="FrankRuehl" w:hint="cs"/>
          <w:sz w:val="24"/>
          <w:szCs w:val="24"/>
          <w:rtl/>
        </w:rPr>
        <w:t xml:space="preserve">בהיגדו המתודולוגי המפורסם בפירושו לבר' </w:t>
      </w:r>
      <w:proofErr w:type="spellStart"/>
      <w:r>
        <w:rPr>
          <w:rFonts w:cs="FrankRuehl" w:hint="cs"/>
          <w:sz w:val="24"/>
          <w:szCs w:val="24"/>
          <w:rtl/>
        </w:rPr>
        <w:t>לז</w:t>
      </w:r>
      <w:proofErr w:type="spellEnd"/>
      <w:r>
        <w:rPr>
          <w:rFonts w:cs="FrankRuehl" w:hint="cs"/>
          <w:sz w:val="24"/>
          <w:szCs w:val="24"/>
          <w:rtl/>
        </w:rPr>
        <w:t xml:space="preserve"> 2 עומד על היבטים שונים הנוגעים לדרך הפשט ולדרך הדרש, וממקם את שיטת הפירוש שבה נקט ביחס לפירושי המקרא של קודמיו. מדבריו משתמע </w:t>
      </w:r>
      <w:r>
        <w:rPr>
          <w:rFonts w:cs="FrankRuehl"/>
          <w:sz w:val="24"/>
          <w:szCs w:val="24"/>
          <w:rtl/>
        </w:rPr>
        <w:t>שדרך הפשט היתה ידועה מאז ומתמיד</w:t>
      </w:r>
      <w:r>
        <w:rPr>
          <w:rFonts w:cs="FrankRuehl" w:hint="cs"/>
          <w:sz w:val="24"/>
          <w:szCs w:val="24"/>
          <w:rtl/>
        </w:rPr>
        <w:t xml:space="preserve"> ובנקודה זו הוא דומה </w:t>
      </w:r>
      <w:proofErr w:type="spellStart"/>
      <w:r>
        <w:rPr>
          <w:rFonts w:cs="FrankRuehl" w:hint="cs"/>
          <w:sz w:val="24"/>
          <w:szCs w:val="24"/>
          <w:rtl/>
        </w:rPr>
        <w:t>לראב"ע</w:t>
      </w:r>
      <w:proofErr w:type="spellEnd"/>
      <w:r>
        <w:rPr>
          <w:rFonts w:cs="FrankRuehl" w:hint="cs"/>
          <w:sz w:val="24"/>
          <w:szCs w:val="24"/>
          <w:rtl/>
        </w:rPr>
        <w:t xml:space="preserve">: </w:t>
      </w:r>
    </w:p>
    <w:p w:rsidR="00DF0274" w:rsidRPr="00DF0274" w:rsidRDefault="00DF0274" w:rsidP="00DF0274">
      <w:pPr>
        <w:shd w:val="clear" w:color="auto" w:fill="FFFFFF"/>
        <w:spacing w:line="360" w:lineRule="auto"/>
        <w:ind w:left="720"/>
        <w:rPr>
          <w:rFonts w:eastAsia="MS Mincho" w:cs="FrankRuehl"/>
          <w:sz w:val="24"/>
          <w:szCs w:val="24"/>
          <w:rtl/>
        </w:rPr>
      </w:pPr>
      <w:proofErr w:type="gramStart"/>
      <w:r w:rsidRPr="00DF0274">
        <w:rPr>
          <w:rFonts w:asciiTheme="majorBidi" w:hAnsiTheme="majorBidi" w:cstheme="majorBidi"/>
          <w:sz w:val="20"/>
          <w:szCs w:val="20"/>
        </w:rPr>
        <w:t>Let those who love reason know and understand that which our Sages taught us [</w:t>
      </w:r>
      <w:proofErr w:type="spellStart"/>
      <w:r w:rsidRPr="00DF0274">
        <w:rPr>
          <w:rFonts w:asciiTheme="majorBidi" w:hAnsiTheme="majorBidi" w:cstheme="majorBidi"/>
          <w:i/>
          <w:iCs/>
          <w:sz w:val="20"/>
          <w:szCs w:val="20"/>
        </w:rPr>
        <w:t>Shabat</w:t>
      </w:r>
      <w:proofErr w:type="spellEnd"/>
      <w:r w:rsidRPr="00DF0274">
        <w:rPr>
          <w:rFonts w:asciiTheme="majorBidi" w:hAnsiTheme="majorBidi" w:cstheme="majorBidi"/>
          <w:sz w:val="20"/>
          <w:szCs w:val="20"/>
        </w:rPr>
        <w:t xml:space="preserve"> 63:a], “A verse never departs from its meaning” [...] Due to their piety, the earliest scholars tended to devote their time to </w:t>
      </w:r>
      <w:proofErr w:type="spellStart"/>
      <w:r w:rsidRPr="00DF0274">
        <w:rPr>
          <w:rFonts w:asciiTheme="majorBidi" w:hAnsiTheme="majorBidi" w:cstheme="majorBidi"/>
          <w:i/>
          <w:iCs/>
          <w:sz w:val="20"/>
          <w:szCs w:val="20"/>
        </w:rPr>
        <w:t>midrashic</w:t>
      </w:r>
      <w:proofErr w:type="spellEnd"/>
      <w:r w:rsidRPr="00DF0274">
        <w:rPr>
          <w:rFonts w:asciiTheme="majorBidi" w:hAnsiTheme="majorBidi" w:cstheme="majorBidi"/>
          <w:sz w:val="20"/>
          <w:szCs w:val="20"/>
        </w:rPr>
        <w:t xml:space="preserve"> explanations, which are the essence of Torah; as a result they never became attuned to the profundities of the plain meaning of Scripture</w:t>
      </w:r>
      <w:proofErr w:type="gramEnd"/>
      <w:r w:rsidR="004E3569" w:rsidRPr="00DF0274">
        <w:rPr>
          <w:rFonts w:eastAsia="MS Mincho" w:cs="FrankRuehl" w:hint="cs"/>
          <w:sz w:val="24"/>
          <w:szCs w:val="24"/>
          <w:rtl/>
        </w:rPr>
        <w:t xml:space="preserve"> </w:t>
      </w:r>
    </w:p>
    <w:p w:rsidR="004E3569" w:rsidRDefault="004E3569" w:rsidP="00DF0274">
      <w:pPr>
        <w:shd w:val="clear" w:color="auto" w:fill="FFFFFF"/>
        <w:bidi/>
        <w:spacing w:line="360" w:lineRule="auto"/>
        <w:rPr>
          <w:rFonts w:cs="FrankRuehl"/>
          <w:sz w:val="24"/>
          <w:szCs w:val="24"/>
          <w:rtl/>
        </w:rPr>
      </w:pPr>
      <w:r>
        <w:rPr>
          <w:rFonts w:cs="FrankRuehl" w:hint="cs"/>
          <w:sz w:val="24"/>
          <w:szCs w:val="24"/>
          <w:rtl/>
        </w:rPr>
        <w:t xml:space="preserve">מדבריו נלמד כי </w:t>
      </w:r>
      <w:r w:rsidRPr="00280849">
        <w:rPr>
          <w:rFonts w:cs="FrankRuehl"/>
          <w:sz w:val="24"/>
          <w:szCs w:val="24"/>
          <w:rtl/>
        </w:rPr>
        <w:t xml:space="preserve">חז"ל </w:t>
      </w:r>
      <w:r>
        <w:rPr>
          <w:rFonts w:cs="FrankRuehl" w:hint="cs"/>
          <w:sz w:val="24"/>
          <w:szCs w:val="24"/>
          <w:rtl/>
        </w:rPr>
        <w:t>(</w:t>
      </w:r>
      <w:r w:rsidR="00DF0274" w:rsidRPr="00DF0274">
        <w:rPr>
          <w:rFonts w:asciiTheme="majorBidi" w:hAnsiTheme="majorBidi" w:cstheme="majorBidi"/>
          <w:sz w:val="20"/>
          <w:szCs w:val="20"/>
        </w:rPr>
        <w:t>“</w:t>
      </w:r>
      <w:r w:rsidR="00DF0274" w:rsidRPr="00DF0274">
        <w:rPr>
          <w:rFonts w:asciiTheme="majorBidi" w:hAnsiTheme="majorBidi" w:cstheme="majorBidi"/>
          <w:sz w:val="20"/>
          <w:szCs w:val="20"/>
        </w:rPr>
        <w:t>our Sages</w:t>
      </w:r>
      <w:r w:rsidR="00DF0274">
        <w:rPr>
          <w:rFonts w:asciiTheme="majorBidi" w:hAnsiTheme="majorBidi" w:cstheme="majorBidi"/>
          <w:sz w:val="20"/>
          <w:szCs w:val="20"/>
        </w:rPr>
        <w:t>”</w:t>
      </w:r>
      <w:r>
        <w:rPr>
          <w:rFonts w:cs="FrankRuehl" w:hint="cs"/>
          <w:sz w:val="24"/>
          <w:szCs w:val="24"/>
          <w:rtl/>
        </w:rPr>
        <w:t xml:space="preserve">) </w:t>
      </w:r>
      <w:r w:rsidRPr="00280849">
        <w:rPr>
          <w:rFonts w:cs="FrankRuehl"/>
          <w:sz w:val="24"/>
          <w:szCs w:val="24"/>
          <w:rtl/>
        </w:rPr>
        <w:t xml:space="preserve">בחרו להתמקד בדרך הדרש ולא בדרך הפשט מתוך החלטה מושכלת. </w:t>
      </w:r>
      <w:r w:rsidRPr="00280849">
        <w:rPr>
          <w:rFonts w:cs="FrankRuehl" w:hint="cs"/>
          <w:sz w:val="24"/>
          <w:szCs w:val="24"/>
          <w:rtl/>
        </w:rPr>
        <w:t xml:space="preserve">הדרש הוא </w:t>
      </w:r>
      <w:r w:rsidR="00DF0274">
        <w:rPr>
          <w:rFonts w:asciiTheme="majorBidi" w:hAnsiTheme="majorBidi" w:cstheme="majorBidi"/>
          <w:sz w:val="20"/>
          <w:szCs w:val="20"/>
        </w:rPr>
        <w:t>“e</w:t>
      </w:r>
      <w:r w:rsidR="00DF0274" w:rsidRPr="00DF0274">
        <w:rPr>
          <w:rFonts w:asciiTheme="majorBidi" w:hAnsiTheme="majorBidi" w:cstheme="majorBidi"/>
          <w:sz w:val="20"/>
          <w:szCs w:val="20"/>
        </w:rPr>
        <w:t>ssence</w:t>
      </w:r>
      <w:r w:rsidR="00DF0274">
        <w:rPr>
          <w:rFonts w:asciiTheme="majorBidi" w:hAnsiTheme="majorBidi" w:cstheme="majorBidi"/>
          <w:sz w:val="20"/>
          <w:szCs w:val="20"/>
        </w:rPr>
        <w:t>”</w:t>
      </w:r>
      <w:r>
        <w:rPr>
          <w:rFonts w:cs="FrankRuehl" w:hint="cs"/>
          <w:sz w:val="24"/>
          <w:szCs w:val="24"/>
          <w:rtl/>
        </w:rPr>
        <w:t>, ו</w:t>
      </w:r>
      <w:r w:rsidR="00DF0274">
        <w:rPr>
          <w:rFonts w:cs="FrankRuehl" w:hint="cs"/>
          <w:sz w:val="24"/>
          <w:szCs w:val="24"/>
          <w:rtl/>
        </w:rPr>
        <w:t>-</w:t>
      </w:r>
      <w:r w:rsidR="00DF0274" w:rsidRPr="00DF0274">
        <w:rPr>
          <w:rFonts w:asciiTheme="majorBidi" w:hAnsiTheme="majorBidi" w:cstheme="majorBidi"/>
          <w:sz w:val="20"/>
          <w:szCs w:val="20"/>
        </w:rPr>
        <w:t xml:space="preserve"> </w:t>
      </w:r>
      <w:r w:rsidR="00DF0274">
        <w:rPr>
          <w:rFonts w:asciiTheme="majorBidi" w:hAnsiTheme="majorBidi" w:cstheme="majorBidi"/>
          <w:sz w:val="20"/>
          <w:szCs w:val="20"/>
        </w:rPr>
        <w:t>“</w:t>
      </w:r>
      <w:r w:rsidR="00DF0274" w:rsidRPr="00DF0274">
        <w:rPr>
          <w:rFonts w:asciiTheme="majorBidi" w:hAnsiTheme="majorBidi" w:cstheme="majorBidi"/>
          <w:sz w:val="20"/>
          <w:szCs w:val="20"/>
        </w:rPr>
        <w:t>are the essence of Torah</w:t>
      </w:r>
      <w:r w:rsidR="00DF0274">
        <w:rPr>
          <w:rFonts w:asciiTheme="majorBidi" w:hAnsiTheme="majorBidi" w:cstheme="majorBidi"/>
          <w:sz w:val="20"/>
          <w:szCs w:val="20"/>
        </w:rPr>
        <w:t>”</w:t>
      </w:r>
      <w:r w:rsidR="00DF0274">
        <w:rPr>
          <w:rFonts w:ascii="FrankRuehl" w:hAnsi="FrankRuehl" w:cs="FrankRuehl" w:hint="cs"/>
          <w:sz w:val="24"/>
          <w:szCs w:val="24"/>
          <w:rtl/>
        </w:rPr>
        <w:t xml:space="preserve"> </w:t>
      </w:r>
      <w:r>
        <w:rPr>
          <w:rFonts w:ascii="FrankRuehl" w:hAnsi="FrankRuehl" w:cs="FrankRuehl" w:hint="cs"/>
          <w:sz w:val="24"/>
          <w:szCs w:val="24"/>
          <w:rtl/>
        </w:rPr>
        <w:t>(שם),</w:t>
      </w:r>
      <w:r>
        <w:rPr>
          <w:rStyle w:val="a5"/>
          <w:rFonts w:ascii="FrankRuehl" w:hAnsi="FrankRuehl" w:cs="FrankRuehl"/>
          <w:sz w:val="24"/>
          <w:szCs w:val="24"/>
          <w:rtl/>
        </w:rPr>
        <w:footnoteReference w:id="17"/>
      </w:r>
      <w:r w:rsidRPr="00280849">
        <w:rPr>
          <w:rFonts w:ascii="FrankRuehl" w:hAnsi="FrankRuehl" w:cs="FrankRuehl" w:hint="cs"/>
          <w:sz w:val="24"/>
          <w:szCs w:val="24"/>
          <w:rtl/>
        </w:rPr>
        <w:t xml:space="preserve"> </w:t>
      </w:r>
      <w:r>
        <w:rPr>
          <w:rFonts w:ascii="FrankRuehl" w:hAnsi="FrankRuehl" w:cs="FrankRuehl" w:hint="cs"/>
          <w:sz w:val="24"/>
          <w:szCs w:val="24"/>
          <w:rtl/>
        </w:rPr>
        <w:t xml:space="preserve">ולפיכך </w:t>
      </w:r>
      <w:r w:rsidRPr="00280849">
        <w:rPr>
          <w:rFonts w:cs="FrankRuehl"/>
          <w:sz w:val="24"/>
          <w:szCs w:val="24"/>
          <w:rtl/>
        </w:rPr>
        <w:t>אך טבעי שדורות של חכמים הקדישו את מאמציהם לפירוש התורה על דרך דרש ולא על דרך פשט.</w:t>
      </w:r>
      <w:r w:rsidRPr="00280849">
        <w:rPr>
          <w:rFonts w:cs="FrankRuehl" w:hint="cs"/>
          <w:sz w:val="24"/>
          <w:szCs w:val="24"/>
          <w:rtl/>
        </w:rPr>
        <w:t xml:space="preserve"> </w:t>
      </w:r>
      <w:r>
        <w:rPr>
          <w:rFonts w:cs="FrankRuehl" w:hint="cs"/>
          <w:sz w:val="24"/>
          <w:szCs w:val="24"/>
          <w:rtl/>
        </w:rPr>
        <w:t xml:space="preserve">ואומנם, </w:t>
      </w:r>
      <w:r w:rsidRPr="00280849">
        <w:rPr>
          <w:rFonts w:ascii="FrankRuehl" w:hAnsi="FrankRuehl" w:cs="FrankRuehl" w:hint="cs"/>
          <w:sz w:val="24"/>
          <w:szCs w:val="24"/>
          <w:rtl/>
        </w:rPr>
        <w:t xml:space="preserve">ההתעלמות ממישור הפשט מעידה בעקיפין על </w:t>
      </w:r>
      <w:r w:rsidR="00DF0274">
        <w:rPr>
          <w:rFonts w:asciiTheme="majorBidi" w:hAnsiTheme="majorBidi" w:cstheme="majorBidi"/>
          <w:sz w:val="20"/>
          <w:szCs w:val="20"/>
        </w:rPr>
        <w:t>“t</w:t>
      </w:r>
      <w:r w:rsidR="00DF0274" w:rsidRPr="00DF0274">
        <w:rPr>
          <w:rFonts w:asciiTheme="majorBidi" w:hAnsiTheme="majorBidi" w:cstheme="majorBidi"/>
          <w:sz w:val="20"/>
          <w:szCs w:val="20"/>
        </w:rPr>
        <w:t>heir piety</w:t>
      </w:r>
      <w:r w:rsidR="00DF0274">
        <w:rPr>
          <w:rFonts w:asciiTheme="majorBidi" w:hAnsiTheme="majorBidi" w:cstheme="majorBidi"/>
          <w:sz w:val="20"/>
          <w:szCs w:val="20"/>
        </w:rPr>
        <w:t>”</w:t>
      </w:r>
      <w:r w:rsidRPr="00280849">
        <w:rPr>
          <w:rFonts w:ascii="FrankRuehl" w:hAnsi="FrankRuehl" w:cs="FrankRuehl" w:hint="cs"/>
          <w:sz w:val="24"/>
          <w:szCs w:val="24"/>
          <w:rtl/>
        </w:rPr>
        <w:t xml:space="preserve"> של קודמיו, </w:t>
      </w:r>
      <w:r w:rsidR="00DF0274">
        <w:rPr>
          <w:rFonts w:asciiTheme="majorBidi" w:hAnsiTheme="majorBidi" w:cstheme="majorBidi"/>
          <w:sz w:val="20"/>
          <w:szCs w:val="20"/>
        </w:rPr>
        <w:t>“t</w:t>
      </w:r>
      <w:r w:rsidR="00DF0274" w:rsidRPr="00DF0274">
        <w:rPr>
          <w:rFonts w:asciiTheme="majorBidi" w:hAnsiTheme="majorBidi" w:cstheme="majorBidi"/>
          <w:sz w:val="20"/>
          <w:szCs w:val="20"/>
        </w:rPr>
        <w:t>he earliest</w:t>
      </w:r>
      <w:r w:rsidR="00DF0274">
        <w:rPr>
          <w:rFonts w:asciiTheme="majorBidi" w:hAnsiTheme="majorBidi" w:cstheme="majorBidi"/>
          <w:sz w:val="20"/>
          <w:szCs w:val="20"/>
        </w:rPr>
        <w:t>”</w:t>
      </w:r>
      <w:r>
        <w:rPr>
          <w:rFonts w:ascii="FrankRuehl" w:hAnsi="FrankRuehl" w:cs="FrankRuehl" w:hint="cs"/>
          <w:sz w:val="24"/>
          <w:szCs w:val="24"/>
          <w:rtl/>
        </w:rPr>
        <w:t>,</w:t>
      </w:r>
      <w:r w:rsidRPr="00280849">
        <w:rPr>
          <w:rFonts w:ascii="FrankRuehl" w:hAnsi="FrankRuehl" w:cs="FrankRuehl" w:hint="cs"/>
          <w:sz w:val="24"/>
          <w:szCs w:val="24"/>
          <w:rtl/>
        </w:rPr>
        <w:t xml:space="preserve"> שנתנו את מירב תשומת לבם ל</w:t>
      </w:r>
      <w:r w:rsidR="00DF0274">
        <w:rPr>
          <w:rFonts w:ascii="FrankRuehl" w:hAnsi="FrankRuehl" w:cs="FrankRuehl" w:hint="cs"/>
          <w:sz w:val="24"/>
          <w:szCs w:val="24"/>
          <w:rtl/>
        </w:rPr>
        <w:t>-</w:t>
      </w:r>
      <w:r w:rsidR="00DF0274">
        <w:rPr>
          <w:rFonts w:asciiTheme="majorBidi" w:hAnsiTheme="majorBidi" w:cstheme="majorBidi"/>
          <w:sz w:val="20"/>
          <w:szCs w:val="20"/>
        </w:rPr>
        <w:t>“e</w:t>
      </w:r>
      <w:r w:rsidR="00DF0274" w:rsidRPr="00DF0274">
        <w:rPr>
          <w:rFonts w:asciiTheme="majorBidi" w:hAnsiTheme="majorBidi" w:cstheme="majorBidi"/>
          <w:sz w:val="20"/>
          <w:szCs w:val="20"/>
        </w:rPr>
        <w:t>ssence</w:t>
      </w:r>
      <w:r w:rsidR="00DF0274">
        <w:rPr>
          <w:rFonts w:asciiTheme="majorBidi" w:hAnsiTheme="majorBidi" w:cstheme="majorBidi"/>
          <w:sz w:val="20"/>
          <w:szCs w:val="20"/>
        </w:rPr>
        <w:t>”</w:t>
      </w:r>
      <w:r w:rsidRPr="00280849">
        <w:rPr>
          <w:rFonts w:cs="FrankRuehl" w:hint="cs"/>
          <w:sz w:val="24"/>
          <w:szCs w:val="24"/>
          <w:rtl/>
        </w:rPr>
        <w:t>.</w:t>
      </w:r>
      <w:r>
        <w:rPr>
          <w:rStyle w:val="a5"/>
          <w:rFonts w:asciiTheme="majorBidi" w:hAnsiTheme="majorBidi" w:cs="FrankRuehl"/>
          <w:sz w:val="24"/>
          <w:szCs w:val="24"/>
          <w:rtl/>
        </w:rPr>
        <w:footnoteReference w:id="18"/>
      </w:r>
      <w:r>
        <w:rPr>
          <w:rFonts w:cs="FrankRuehl" w:hint="cs"/>
          <w:sz w:val="24"/>
          <w:szCs w:val="24"/>
          <w:rtl/>
        </w:rPr>
        <w:t xml:space="preserve"> </w:t>
      </w:r>
      <w:r w:rsidRPr="00280849">
        <w:rPr>
          <w:rFonts w:cs="FrankRuehl" w:hint="cs"/>
          <w:sz w:val="24"/>
          <w:szCs w:val="24"/>
          <w:rtl/>
        </w:rPr>
        <w:t xml:space="preserve">מאליו נלמד כי דרגת חסידותו של מי </w:t>
      </w:r>
      <w:r w:rsidRPr="00280849">
        <w:rPr>
          <w:rFonts w:ascii="FrankRuehl" w:hAnsi="FrankRuehl" w:cs="FrankRuehl"/>
          <w:sz w:val="24"/>
          <w:szCs w:val="24"/>
          <w:rtl/>
        </w:rPr>
        <w:t xml:space="preserve">שמשקיע בדרך הפשט פחותה. </w:t>
      </w:r>
      <w:r w:rsidRPr="00280849">
        <w:rPr>
          <w:rFonts w:cs="FrankRuehl" w:hint="cs"/>
          <w:sz w:val="24"/>
          <w:szCs w:val="24"/>
          <w:rtl/>
        </w:rPr>
        <w:t>יתירה מכך</w:t>
      </w:r>
      <w:r>
        <w:rPr>
          <w:rFonts w:cs="FrankRuehl" w:hint="cs"/>
          <w:sz w:val="24"/>
          <w:szCs w:val="24"/>
          <w:rtl/>
        </w:rPr>
        <w:t>, לדבריו עצם ההתמקדות בפירוש שיטתי של המקרא, וללא קשר למתודולוגיה הפרשנית, היא עצמה פעולה בעלת דרגת חשיבות נמוכה באופן יחסי:</w:t>
      </w:r>
    </w:p>
    <w:p w:rsidR="00DF0274" w:rsidRPr="005274F0" w:rsidRDefault="00DF0274" w:rsidP="00DF0274">
      <w:pPr>
        <w:spacing w:line="360" w:lineRule="auto"/>
        <w:ind w:left="720"/>
        <w:rPr>
          <w:rFonts w:asciiTheme="majorBidi" w:hAnsiTheme="majorBidi" w:cstheme="majorBidi"/>
          <w:sz w:val="20"/>
          <w:szCs w:val="20"/>
        </w:rPr>
      </w:pPr>
      <w:r w:rsidRPr="005274F0">
        <w:rPr>
          <w:rFonts w:asciiTheme="majorBidi" w:hAnsiTheme="majorBidi" w:cstheme="majorBidi"/>
          <w:sz w:val="20"/>
          <w:szCs w:val="20"/>
        </w:rPr>
        <w:t>Furthermore, the Sages said, [</w:t>
      </w:r>
      <w:proofErr w:type="spellStart"/>
      <w:r w:rsidRPr="005274F0">
        <w:rPr>
          <w:rFonts w:asciiTheme="majorBidi" w:hAnsiTheme="majorBidi" w:cstheme="majorBidi"/>
          <w:i/>
          <w:iCs/>
          <w:sz w:val="20"/>
          <w:szCs w:val="20"/>
        </w:rPr>
        <w:t>Berachoth</w:t>
      </w:r>
      <w:proofErr w:type="spellEnd"/>
      <w:r w:rsidRPr="005274F0">
        <w:rPr>
          <w:rFonts w:asciiTheme="majorBidi" w:hAnsiTheme="majorBidi" w:cstheme="majorBidi"/>
          <w:sz w:val="20"/>
          <w:szCs w:val="20"/>
        </w:rPr>
        <w:t xml:space="preserve"> 28</w:t>
      </w:r>
      <w:proofErr w:type="gramStart"/>
      <w:r w:rsidRPr="005274F0">
        <w:rPr>
          <w:rFonts w:asciiTheme="majorBidi" w:hAnsiTheme="majorBidi" w:cstheme="majorBidi"/>
          <w:sz w:val="20"/>
          <w:szCs w:val="20"/>
        </w:rPr>
        <w:t>:b</w:t>
      </w:r>
      <w:proofErr w:type="gramEnd"/>
      <w:r w:rsidRPr="005274F0">
        <w:rPr>
          <w:rFonts w:asciiTheme="majorBidi" w:hAnsiTheme="majorBidi" w:cstheme="majorBidi"/>
          <w:sz w:val="20"/>
          <w:szCs w:val="20"/>
        </w:rPr>
        <w:t>]</w:t>
      </w:r>
      <w:r w:rsidRPr="005274F0">
        <w:rPr>
          <w:rStyle w:val="a5"/>
          <w:rFonts w:asciiTheme="majorBidi" w:hAnsiTheme="majorBidi" w:cstheme="majorBidi"/>
          <w:sz w:val="20"/>
          <w:szCs w:val="20"/>
        </w:rPr>
        <w:footnoteReference w:id="19"/>
      </w:r>
      <w:r w:rsidRPr="005274F0">
        <w:rPr>
          <w:rFonts w:asciiTheme="majorBidi" w:hAnsiTheme="majorBidi" w:cstheme="majorBidi"/>
          <w:sz w:val="20"/>
          <w:szCs w:val="20"/>
        </w:rPr>
        <w:t xml:space="preserve"> “keep your children from </w:t>
      </w:r>
      <w:proofErr w:type="spellStart"/>
      <w:r w:rsidRPr="005274F0">
        <w:rPr>
          <w:rFonts w:asciiTheme="majorBidi" w:hAnsiTheme="majorBidi" w:cstheme="majorBidi"/>
          <w:i/>
          <w:iCs/>
          <w:sz w:val="20"/>
          <w:szCs w:val="20"/>
        </w:rPr>
        <w:t>higayon</w:t>
      </w:r>
      <w:proofErr w:type="spellEnd"/>
      <w:r w:rsidRPr="005274F0">
        <w:rPr>
          <w:rFonts w:asciiTheme="majorBidi" w:hAnsiTheme="majorBidi" w:cstheme="majorBidi"/>
          <w:sz w:val="20"/>
          <w:szCs w:val="20"/>
        </w:rPr>
        <w:t>”. They also said, [</w:t>
      </w:r>
      <w:r w:rsidRPr="005274F0">
        <w:rPr>
          <w:rFonts w:asciiTheme="majorBidi" w:hAnsiTheme="majorBidi" w:cstheme="majorBidi"/>
          <w:i/>
          <w:iCs/>
          <w:sz w:val="20"/>
          <w:szCs w:val="20"/>
        </w:rPr>
        <w:t xml:space="preserve">Baba </w:t>
      </w:r>
      <w:proofErr w:type="spellStart"/>
      <w:r w:rsidRPr="005274F0">
        <w:rPr>
          <w:rFonts w:asciiTheme="majorBidi" w:hAnsiTheme="majorBidi" w:cstheme="majorBidi"/>
          <w:i/>
          <w:iCs/>
          <w:sz w:val="20"/>
          <w:szCs w:val="20"/>
        </w:rPr>
        <w:t>Metzia’h</w:t>
      </w:r>
      <w:proofErr w:type="spellEnd"/>
      <w:r w:rsidRPr="005274F0">
        <w:rPr>
          <w:rFonts w:asciiTheme="majorBidi" w:hAnsiTheme="majorBidi" w:cstheme="majorBidi"/>
          <w:sz w:val="20"/>
          <w:szCs w:val="20"/>
        </w:rPr>
        <w:t xml:space="preserve"> 33</w:t>
      </w:r>
      <w:proofErr w:type="gramStart"/>
      <w:r w:rsidRPr="005274F0">
        <w:rPr>
          <w:rFonts w:asciiTheme="majorBidi" w:hAnsiTheme="majorBidi" w:cstheme="majorBidi"/>
          <w:sz w:val="20"/>
          <w:szCs w:val="20"/>
        </w:rPr>
        <w:t>:a</w:t>
      </w:r>
      <w:proofErr w:type="gramEnd"/>
      <w:r w:rsidRPr="005274F0">
        <w:rPr>
          <w:rFonts w:asciiTheme="majorBidi" w:hAnsiTheme="majorBidi" w:cstheme="majorBidi"/>
          <w:sz w:val="20"/>
          <w:szCs w:val="20"/>
        </w:rPr>
        <w:t xml:space="preserve">] “Study the Bible is but of incomplete merit, but there is nothing more meritorious than studying Talmud”. Accordingly, they never </w:t>
      </w:r>
      <w:proofErr w:type="gramStart"/>
      <w:r w:rsidRPr="005274F0">
        <w:rPr>
          <w:rFonts w:asciiTheme="majorBidi" w:hAnsiTheme="majorBidi" w:cstheme="majorBidi"/>
          <w:sz w:val="20"/>
          <w:szCs w:val="20"/>
        </w:rPr>
        <w:t>became entirely attuned</w:t>
      </w:r>
      <w:proofErr w:type="gramEnd"/>
      <w:r w:rsidRPr="005274F0">
        <w:rPr>
          <w:rFonts w:asciiTheme="majorBidi" w:hAnsiTheme="majorBidi" w:cstheme="majorBidi"/>
          <w:sz w:val="20"/>
          <w:szCs w:val="20"/>
        </w:rPr>
        <w:t xml:space="preserve"> to the plain meaning of Scriptural verses. As [Rabbi </w:t>
      </w:r>
      <w:proofErr w:type="spellStart"/>
      <w:r w:rsidRPr="005274F0">
        <w:rPr>
          <w:rFonts w:asciiTheme="majorBidi" w:hAnsiTheme="majorBidi" w:cstheme="majorBidi"/>
          <w:sz w:val="20"/>
          <w:szCs w:val="20"/>
        </w:rPr>
        <w:t>Kehana</w:t>
      </w:r>
      <w:proofErr w:type="spellEnd"/>
      <w:r w:rsidRPr="005274F0">
        <w:rPr>
          <w:rFonts w:asciiTheme="majorBidi" w:hAnsiTheme="majorBidi" w:cstheme="majorBidi"/>
          <w:sz w:val="20"/>
          <w:szCs w:val="20"/>
        </w:rPr>
        <w:t xml:space="preserve">] says in Tractate </w:t>
      </w:r>
      <w:proofErr w:type="spellStart"/>
      <w:r w:rsidRPr="005274F0">
        <w:rPr>
          <w:rFonts w:asciiTheme="majorBidi" w:hAnsiTheme="majorBidi" w:cstheme="majorBidi"/>
          <w:i/>
          <w:iCs/>
          <w:sz w:val="20"/>
          <w:szCs w:val="20"/>
        </w:rPr>
        <w:t>Shabat</w:t>
      </w:r>
      <w:proofErr w:type="spellEnd"/>
      <w:r w:rsidRPr="005274F0">
        <w:rPr>
          <w:rFonts w:asciiTheme="majorBidi" w:hAnsiTheme="majorBidi" w:cstheme="majorBidi"/>
          <w:sz w:val="20"/>
          <w:szCs w:val="20"/>
        </w:rPr>
        <w:t xml:space="preserve"> [63</w:t>
      </w:r>
      <w:proofErr w:type="gramStart"/>
      <w:r w:rsidRPr="005274F0">
        <w:rPr>
          <w:rFonts w:asciiTheme="majorBidi" w:hAnsiTheme="majorBidi" w:cstheme="majorBidi"/>
          <w:sz w:val="20"/>
          <w:szCs w:val="20"/>
        </w:rPr>
        <w:t>:a</w:t>
      </w:r>
      <w:proofErr w:type="gramEnd"/>
      <w:r w:rsidRPr="005274F0">
        <w:rPr>
          <w:rFonts w:asciiTheme="majorBidi" w:hAnsiTheme="majorBidi" w:cstheme="majorBidi"/>
          <w:sz w:val="20"/>
          <w:szCs w:val="20"/>
        </w:rPr>
        <w:t xml:space="preserve">], “I was eighteen years old and I had studied the entire Talmud, and I had never realized that a verse never departs from its plain meaning”. </w:t>
      </w:r>
    </w:p>
    <w:p w:rsidR="004E3569" w:rsidRDefault="004E3569" w:rsidP="004E3569">
      <w:pPr>
        <w:shd w:val="clear" w:color="auto" w:fill="FFFFFF"/>
        <w:bidi/>
        <w:spacing w:line="360" w:lineRule="auto"/>
        <w:rPr>
          <w:rFonts w:asciiTheme="majorBidi" w:hAnsiTheme="majorBidi" w:cs="FrankRuehl"/>
          <w:sz w:val="24"/>
          <w:szCs w:val="24"/>
          <w:rtl/>
        </w:rPr>
      </w:pPr>
      <w:r w:rsidRPr="00280849">
        <w:rPr>
          <w:rFonts w:ascii="FrankRuehl" w:hAnsi="FrankRuehl" w:cs="FrankRuehl"/>
          <w:sz w:val="24"/>
          <w:szCs w:val="24"/>
          <w:rtl/>
        </w:rPr>
        <w:t xml:space="preserve">לאור מחויבותו המוחלטת של </w:t>
      </w:r>
      <w:proofErr w:type="spellStart"/>
      <w:r w:rsidRPr="00280849">
        <w:rPr>
          <w:rFonts w:ascii="FrankRuehl" w:hAnsi="FrankRuehl" w:cs="FrankRuehl"/>
          <w:sz w:val="24"/>
          <w:szCs w:val="24"/>
          <w:rtl/>
        </w:rPr>
        <w:t>רשב"ם</w:t>
      </w:r>
      <w:proofErr w:type="spellEnd"/>
      <w:r w:rsidRPr="00280849">
        <w:rPr>
          <w:rFonts w:ascii="FrankRuehl" w:hAnsi="FrankRuehl" w:cs="FrankRuehl"/>
          <w:sz w:val="24"/>
          <w:szCs w:val="24"/>
          <w:rtl/>
        </w:rPr>
        <w:t xml:space="preserve"> ל</w:t>
      </w:r>
      <w:r>
        <w:rPr>
          <w:rFonts w:ascii="FrankRuehl" w:hAnsi="FrankRuehl" w:cs="FrankRuehl" w:hint="cs"/>
          <w:sz w:val="24"/>
          <w:szCs w:val="24"/>
          <w:rtl/>
        </w:rPr>
        <w:t xml:space="preserve">פרשנות המקרא על </w:t>
      </w:r>
      <w:r w:rsidRPr="00280849">
        <w:rPr>
          <w:rFonts w:ascii="FrankRuehl" w:hAnsi="FrankRuehl" w:cs="FrankRuehl"/>
          <w:sz w:val="24"/>
          <w:szCs w:val="24"/>
          <w:rtl/>
        </w:rPr>
        <w:t>דרך פשט ניתן לטעון כי דבריו אלו הם רטוריקה ריקה</w:t>
      </w:r>
      <w:r w:rsidRPr="00280849">
        <w:rPr>
          <w:rFonts w:ascii="FrankRuehl" w:hAnsi="FrankRuehl" w:cs="FrankRuehl" w:hint="cs"/>
          <w:sz w:val="24"/>
          <w:szCs w:val="24"/>
          <w:rtl/>
        </w:rPr>
        <w:t xml:space="preserve">. </w:t>
      </w:r>
      <w:proofErr w:type="spellStart"/>
      <w:r w:rsidRPr="00280849">
        <w:rPr>
          <w:rFonts w:ascii="FrankRuehl" w:hAnsi="FrankRuehl" w:cs="FrankRuehl" w:hint="cs"/>
          <w:sz w:val="24"/>
          <w:szCs w:val="24"/>
          <w:rtl/>
        </w:rPr>
        <w:t>רשב"ם</w:t>
      </w:r>
      <w:proofErr w:type="spellEnd"/>
      <w:r w:rsidRPr="00280849">
        <w:rPr>
          <w:rFonts w:ascii="FrankRuehl" w:hAnsi="FrankRuehl" w:cs="FrankRuehl" w:hint="cs"/>
          <w:sz w:val="24"/>
          <w:szCs w:val="24"/>
          <w:rtl/>
        </w:rPr>
        <w:t xml:space="preserve"> מודע היה היטב לחדשנות של שיטתו, ועל כן ביקש להכשיר את לבבות קוראיו לקבל את דרכו המתודולוגית הרחוקה כל כך מדרכם של חז"ל ומדרכו של רש"י סבו.</w:t>
      </w:r>
      <w:r w:rsidRPr="00280849">
        <w:rPr>
          <w:rStyle w:val="a5"/>
          <w:rFonts w:ascii="FrankRuehl" w:hAnsi="FrankRuehl" w:cs="FrankRuehl"/>
          <w:sz w:val="24"/>
          <w:szCs w:val="24"/>
          <w:rtl/>
        </w:rPr>
        <w:footnoteReference w:id="20"/>
      </w:r>
      <w:r w:rsidRPr="00280849">
        <w:rPr>
          <w:rFonts w:ascii="FrankRuehl" w:hAnsi="FrankRuehl" w:cs="FrankRuehl" w:hint="cs"/>
          <w:sz w:val="24"/>
          <w:szCs w:val="24"/>
          <w:rtl/>
        </w:rPr>
        <w:t xml:space="preserve"> כך או כך, </w:t>
      </w:r>
      <w:r>
        <w:rPr>
          <w:rFonts w:asciiTheme="majorBidi" w:hAnsiTheme="majorBidi" w:cs="FrankRuehl"/>
          <w:sz w:val="24"/>
          <w:szCs w:val="24"/>
          <w:rtl/>
        </w:rPr>
        <w:t xml:space="preserve">מדבריו משתמע שדרך הפשט היא בבחינת אמת נצחית וידועה לכל ולמעשה קיימת מודעות רצופה לעקרונות הפשט שתחילתה בימים קדמונים ושיאה בפירושיו של </w:t>
      </w:r>
      <w:proofErr w:type="spellStart"/>
      <w:r>
        <w:rPr>
          <w:rFonts w:asciiTheme="majorBidi" w:hAnsiTheme="majorBidi" w:cs="FrankRuehl"/>
          <w:sz w:val="24"/>
          <w:szCs w:val="24"/>
          <w:rtl/>
        </w:rPr>
        <w:t>רשב"ם</w:t>
      </w:r>
      <w:proofErr w:type="spellEnd"/>
      <w:r>
        <w:rPr>
          <w:rFonts w:asciiTheme="majorBidi" w:hAnsiTheme="majorBidi" w:cs="FrankRuehl"/>
          <w:sz w:val="24"/>
          <w:szCs w:val="24"/>
          <w:rtl/>
        </w:rPr>
        <w:t xml:space="preserve"> עצמו. </w:t>
      </w:r>
      <w:r>
        <w:rPr>
          <w:rFonts w:asciiTheme="majorBidi" w:hAnsiTheme="majorBidi" w:cs="FrankRuehl" w:hint="cs"/>
          <w:sz w:val="24"/>
          <w:szCs w:val="24"/>
          <w:rtl/>
        </w:rPr>
        <w:t xml:space="preserve">אומנם מדברי רב כהנא נלמד שהעיקרון ההרמנויטי 'אין מקרא יוצא מידי פשוטו' לא היה ידוע לו ומן הסתם גם לא ידוע לחכמים אחרים. אולם כפי שהדברים מוצגים בפירוש </w:t>
      </w:r>
      <w:proofErr w:type="spellStart"/>
      <w:r>
        <w:rPr>
          <w:rFonts w:asciiTheme="majorBidi" w:hAnsiTheme="majorBidi" w:cs="FrankRuehl" w:hint="cs"/>
          <w:sz w:val="24"/>
          <w:szCs w:val="24"/>
          <w:rtl/>
        </w:rPr>
        <w:t>רשב"ם</w:t>
      </w:r>
      <w:proofErr w:type="spellEnd"/>
      <w:r>
        <w:rPr>
          <w:rFonts w:asciiTheme="majorBidi" w:hAnsiTheme="majorBidi" w:cs="FrankRuehl" w:hint="cs"/>
          <w:sz w:val="24"/>
          <w:szCs w:val="24"/>
          <w:rtl/>
        </w:rPr>
        <w:t xml:space="preserve">, עבור רב כהנא החידוש כאן נוגע להסדרת היחסים שבין דרש לפשט </w:t>
      </w:r>
      <w:r>
        <w:rPr>
          <w:rFonts w:asciiTheme="majorBidi" w:hAnsiTheme="majorBidi" w:cs="FrankRuehl"/>
          <w:sz w:val="24"/>
          <w:szCs w:val="24"/>
          <w:rtl/>
        </w:rPr>
        <w:t>–</w:t>
      </w:r>
      <w:r>
        <w:rPr>
          <w:rFonts w:asciiTheme="majorBidi" w:hAnsiTheme="majorBidi" w:cs="FrankRuehl" w:hint="cs"/>
          <w:sz w:val="24"/>
          <w:szCs w:val="24"/>
          <w:rtl/>
        </w:rPr>
        <w:t xml:space="preserve"> כלומר העיקרון שאין משמעות הדרש מבטלת את משמעות הפשט </w:t>
      </w:r>
      <w:r>
        <w:rPr>
          <w:rFonts w:asciiTheme="majorBidi" w:hAnsiTheme="majorBidi" w:cs="FrankRuehl"/>
          <w:sz w:val="24"/>
          <w:szCs w:val="24"/>
          <w:rtl/>
        </w:rPr>
        <w:t>–</w:t>
      </w:r>
      <w:r>
        <w:rPr>
          <w:rFonts w:asciiTheme="majorBidi" w:hAnsiTheme="majorBidi" w:cs="FrankRuehl" w:hint="cs"/>
          <w:sz w:val="24"/>
          <w:szCs w:val="24"/>
          <w:rtl/>
        </w:rPr>
        <w:t xml:space="preserve"> ולא לעצם קיומה של שיטת הפשט.</w:t>
      </w:r>
      <w:r>
        <w:rPr>
          <w:rStyle w:val="a5"/>
          <w:rFonts w:asciiTheme="majorBidi" w:hAnsiTheme="majorBidi" w:cs="FrankRuehl"/>
          <w:sz w:val="24"/>
          <w:szCs w:val="24"/>
          <w:rtl/>
        </w:rPr>
        <w:footnoteReference w:id="21"/>
      </w:r>
      <w:r>
        <w:rPr>
          <w:rFonts w:asciiTheme="majorBidi" w:hAnsiTheme="majorBidi" w:cs="FrankRuehl" w:hint="cs"/>
          <w:sz w:val="24"/>
          <w:szCs w:val="24"/>
          <w:rtl/>
        </w:rPr>
        <w:t xml:space="preserve"> יתירה מכך. מכלל דבריו ברור הוא </w:t>
      </w:r>
      <w:proofErr w:type="spellStart"/>
      <w:r>
        <w:rPr>
          <w:rFonts w:asciiTheme="majorBidi" w:hAnsiTheme="majorBidi" w:cs="FrankRuehl" w:hint="cs"/>
          <w:sz w:val="24"/>
          <w:szCs w:val="24"/>
          <w:rtl/>
        </w:rPr>
        <w:t>ש</w:t>
      </w:r>
      <w:r>
        <w:rPr>
          <w:rFonts w:asciiTheme="majorBidi" w:hAnsiTheme="majorBidi" w:cs="FrankRuehl"/>
          <w:sz w:val="24"/>
          <w:szCs w:val="24"/>
          <w:rtl/>
        </w:rPr>
        <w:t>רשב"ם</w:t>
      </w:r>
      <w:proofErr w:type="spellEnd"/>
      <w:r>
        <w:rPr>
          <w:rFonts w:asciiTheme="majorBidi" w:hAnsiTheme="majorBidi" w:cs="FrankRuehl"/>
          <w:sz w:val="24"/>
          <w:szCs w:val="24"/>
          <w:rtl/>
        </w:rPr>
        <w:t xml:space="preserve"> מציג את היכרותם של חז"ל עם דרך הפשט </w:t>
      </w:r>
      <w:r>
        <w:rPr>
          <w:rFonts w:asciiTheme="majorBidi" w:hAnsiTheme="majorBidi" w:cs="FrankRuehl"/>
          <w:sz w:val="24"/>
          <w:szCs w:val="24"/>
          <w:rtl/>
        </w:rPr>
        <w:lastRenderedPageBreak/>
        <w:t>כצידוק לפירושו שלו המבוסס כולו על פשט הכתוב</w:t>
      </w:r>
      <w:r>
        <w:rPr>
          <w:rFonts w:asciiTheme="majorBidi" w:hAnsiTheme="majorBidi" w:cs="FrankRuehl" w:hint="cs"/>
          <w:sz w:val="24"/>
          <w:szCs w:val="24"/>
          <w:rtl/>
        </w:rPr>
        <w:t>. העיקרון '</w:t>
      </w:r>
      <w:r w:rsidRPr="009A528B">
        <w:rPr>
          <w:rFonts w:eastAsia="MS Mincho" w:cs="FrankRuehl"/>
          <w:sz w:val="24"/>
          <w:szCs w:val="24"/>
          <w:rtl/>
        </w:rPr>
        <w:t>אין מקרא יוצא מידי פשוטו</w:t>
      </w:r>
      <w:r>
        <w:rPr>
          <w:rFonts w:eastAsia="MS Mincho" w:cs="FrankRuehl" w:hint="cs"/>
          <w:sz w:val="24"/>
          <w:szCs w:val="24"/>
          <w:rtl/>
        </w:rPr>
        <w:t>' נתפס כ</w:t>
      </w:r>
      <w:r w:rsidRPr="003C262E">
        <w:rPr>
          <w:rFonts w:ascii="FrankRuehl" w:eastAsia="MS Mincho" w:hAnsi="FrankRuehl" w:cs="FrankRuehl"/>
          <w:sz w:val="24"/>
          <w:szCs w:val="24"/>
          <w:rtl/>
        </w:rPr>
        <w:t>ה</w:t>
      </w:r>
      <w:r w:rsidRPr="003C262E">
        <w:rPr>
          <w:rFonts w:ascii="FrankRuehl" w:hAnsi="FrankRuehl" w:cs="FrankRuehl"/>
          <w:sz w:val="24"/>
          <w:szCs w:val="24"/>
          <w:rtl/>
        </w:rPr>
        <w:t>ֶ</w:t>
      </w:r>
      <w:r w:rsidRPr="003C262E">
        <w:rPr>
          <w:rFonts w:ascii="FrankRuehl" w:eastAsia="MS Mincho" w:hAnsi="FrankRuehl" w:cs="FrankRuehl"/>
          <w:sz w:val="24"/>
          <w:szCs w:val="24"/>
          <w:rtl/>
        </w:rPr>
        <w:t>כ</w:t>
      </w:r>
      <w:r>
        <w:rPr>
          <w:rFonts w:eastAsia="MS Mincho" w:cs="FrankRuehl" w:hint="cs"/>
          <w:sz w:val="24"/>
          <w:szCs w:val="24"/>
          <w:rtl/>
        </w:rPr>
        <w:t xml:space="preserve">שר לשיטתו הפרשנית של </w:t>
      </w:r>
      <w:proofErr w:type="spellStart"/>
      <w:r>
        <w:rPr>
          <w:rFonts w:eastAsia="MS Mincho" w:cs="FrankRuehl" w:hint="cs"/>
          <w:sz w:val="24"/>
          <w:szCs w:val="24"/>
          <w:rtl/>
        </w:rPr>
        <w:t>רשב"ם</w:t>
      </w:r>
      <w:proofErr w:type="spellEnd"/>
      <w:r>
        <w:rPr>
          <w:rFonts w:eastAsia="MS Mincho" w:cs="FrankRuehl" w:hint="cs"/>
          <w:sz w:val="24"/>
          <w:szCs w:val="24"/>
          <w:rtl/>
        </w:rPr>
        <w:t xml:space="preserve"> שאינה אלא מיצוי מקסימלי וחסר פשרות של שיטת פירוש עתיקת </w:t>
      </w:r>
      <w:r w:rsidRPr="001E6C70">
        <w:rPr>
          <w:rFonts w:eastAsia="MS Mincho" w:cs="FrankRuehl" w:hint="cs"/>
          <w:sz w:val="24"/>
          <w:szCs w:val="24"/>
          <w:rtl/>
        </w:rPr>
        <w:t>יומין</w:t>
      </w:r>
      <w:r>
        <w:rPr>
          <w:rFonts w:eastAsia="MS Mincho" w:cs="FrankRuehl" w:hint="cs"/>
          <w:sz w:val="24"/>
          <w:szCs w:val="24"/>
          <w:rtl/>
        </w:rPr>
        <w:t xml:space="preserve"> אך זנוחה</w:t>
      </w:r>
      <w:r w:rsidRPr="001E6C70">
        <w:rPr>
          <w:rFonts w:asciiTheme="majorBidi" w:hAnsiTheme="majorBidi" w:cs="FrankRuehl" w:hint="cs"/>
          <w:sz w:val="24"/>
          <w:szCs w:val="24"/>
          <w:rtl/>
        </w:rPr>
        <w:t xml:space="preserve">. </w:t>
      </w:r>
    </w:p>
    <w:p w:rsidR="004E3569" w:rsidRDefault="004E3569" w:rsidP="004E3569">
      <w:pPr>
        <w:shd w:val="clear" w:color="auto" w:fill="FFFFFF"/>
        <w:bidi/>
        <w:spacing w:line="360" w:lineRule="auto"/>
        <w:ind w:firstLine="720"/>
        <w:rPr>
          <w:rFonts w:asciiTheme="majorBidi" w:hAnsiTheme="majorBidi" w:cs="FrankRuehl"/>
          <w:sz w:val="24"/>
          <w:szCs w:val="24"/>
          <w:rtl/>
        </w:rPr>
      </w:pPr>
      <w:r>
        <w:rPr>
          <w:rFonts w:asciiTheme="majorBidi" w:hAnsiTheme="majorBidi" w:cs="FrankRuehl" w:hint="cs"/>
          <w:sz w:val="24"/>
          <w:szCs w:val="24"/>
          <w:rtl/>
        </w:rPr>
        <w:t xml:space="preserve">מדבריהם המצוטטים של </w:t>
      </w:r>
      <w:proofErr w:type="spellStart"/>
      <w:r>
        <w:rPr>
          <w:rFonts w:asciiTheme="majorBidi" w:hAnsiTheme="majorBidi" w:cs="FrankRuehl" w:hint="cs"/>
          <w:sz w:val="24"/>
          <w:szCs w:val="24"/>
          <w:rtl/>
        </w:rPr>
        <w:t>ראב"ע</w:t>
      </w:r>
      <w:proofErr w:type="spellEnd"/>
      <w:r>
        <w:rPr>
          <w:rFonts w:asciiTheme="majorBidi" w:hAnsiTheme="majorBidi" w:cs="FrankRuehl" w:hint="cs"/>
          <w:sz w:val="24"/>
          <w:szCs w:val="24"/>
          <w:rtl/>
        </w:rPr>
        <w:t xml:space="preserve"> </w:t>
      </w:r>
      <w:proofErr w:type="spellStart"/>
      <w:r>
        <w:rPr>
          <w:rFonts w:asciiTheme="majorBidi" w:hAnsiTheme="majorBidi" w:cs="FrankRuehl" w:hint="cs"/>
          <w:sz w:val="24"/>
          <w:szCs w:val="24"/>
          <w:rtl/>
        </w:rPr>
        <w:t>ורשב"ם</w:t>
      </w:r>
      <w:proofErr w:type="spellEnd"/>
      <w:r>
        <w:rPr>
          <w:rFonts w:asciiTheme="majorBidi" w:hAnsiTheme="majorBidi" w:cs="FrankRuehl" w:hint="cs"/>
          <w:sz w:val="24"/>
          <w:szCs w:val="24"/>
          <w:rtl/>
        </w:rPr>
        <w:t xml:space="preserve">, שהם בוודאי </w:t>
      </w:r>
      <w:r w:rsidRPr="0009742C">
        <w:rPr>
          <w:rFonts w:asciiTheme="majorBidi" w:hAnsiTheme="majorBidi" w:cs="FrankRuehl" w:hint="cs"/>
          <w:sz w:val="24"/>
          <w:szCs w:val="24"/>
          <w:rtl/>
        </w:rPr>
        <w:t>פרשני הפשט החשובים והמובהקים שפעלו בימי הביניים</w:t>
      </w:r>
      <w:r>
        <w:rPr>
          <w:rFonts w:asciiTheme="majorBidi" w:hAnsiTheme="majorBidi" w:cs="FrankRuehl" w:hint="cs"/>
          <w:sz w:val="24"/>
          <w:szCs w:val="24"/>
          <w:rtl/>
        </w:rPr>
        <w:t>,</w:t>
      </w:r>
      <w:r w:rsidRPr="0009742C">
        <w:rPr>
          <w:rFonts w:asciiTheme="majorBidi" w:hAnsiTheme="majorBidi" w:cs="FrankRuehl" w:hint="cs"/>
          <w:sz w:val="24"/>
          <w:szCs w:val="24"/>
          <w:rtl/>
        </w:rPr>
        <w:t xml:space="preserve"> </w:t>
      </w:r>
      <w:r>
        <w:rPr>
          <w:rFonts w:asciiTheme="majorBidi" w:hAnsiTheme="majorBidi" w:cs="FrankRuehl" w:hint="cs"/>
          <w:sz w:val="24"/>
          <w:szCs w:val="24"/>
          <w:rtl/>
        </w:rPr>
        <w:t>משתמע</w:t>
      </w:r>
      <w:r w:rsidRPr="0009742C">
        <w:rPr>
          <w:rFonts w:asciiTheme="majorBidi" w:hAnsiTheme="majorBidi" w:cs="FrankRuehl" w:hint="cs"/>
          <w:sz w:val="24"/>
          <w:szCs w:val="24"/>
          <w:rtl/>
        </w:rPr>
        <w:t xml:space="preserve"> שדרך הפשט היתה ידועה לחז"ל.</w:t>
      </w:r>
      <w:r w:rsidRPr="0009742C">
        <w:rPr>
          <w:rStyle w:val="a5"/>
          <w:rFonts w:asciiTheme="majorBidi" w:hAnsiTheme="majorBidi" w:cs="FrankRuehl"/>
          <w:sz w:val="24"/>
          <w:szCs w:val="24"/>
          <w:rtl/>
        </w:rPr>
        <w:footnoteReference w:id="22"/>
      </w:r>
      <w:r w:rsidRPr="0009742C">
        <w:rPr>
          <w:rFonts w:asciiTheme="majorBidi" w:hAnsiTheme="majorBidi" w:cs="FrankRuehl" w:hint="cs"/>
          <w:sz w:val="24"/>
          <w:szCs w:val="24"/>
          <w:rtl/>
        </w:rPr>
        <w:t xml:space="preserve"> </w:t>
      </w:r>
      <w:r>
        <w:rPr>
          <w:rFonts w:asciiTheme="majorBidi" w:hAnsiTheme="majorBidi" w:cs="FrankRuehl" w:hint="cs"/>
          <w:sz w:val="24"/>
          <w:szCs w:val="24"/>
          <w:rtl/>
        </w:rPr>
        <w:t xml:space="preserve">תפיסה זו, כך מסתבר, כלל אינה נדירה והיא </w:t>
      </w:r>
      <w:r w:rsidRPr="0009742C">
        <w:rPr>
          <w:rFonts w:asciiTheme="majorBidi" w:hAnsiTheme="majorBidi" w:cs="FrankRuehl" w:hint="cs"/>
          <w:sz w:val="24"/>
          <w:szCs w:val="24"/>
          <w:rtl/>
        </w:rPr>
        <w:t>משתמעת מהיגדים של פרשנים וחכמים נוספים</w:t>
      </w:r>
      <w:r>
        <w:rPr>
          <w:rFonts w:asciiTheme="majorBidi" w:hAnsiTheme="majorBidi" w:cs="FrankRuehl" w:hint="cs"/>
          <w:sz w:val="24"/>
          <w:szCs w:val="24"/>
          <w:rtl/>
        </w:rPr>
        <w:t xml:space="preserve"> מימי הביניים</w:t>
      </w:r>
      <w:r w:rsidRPr="0009742C">
        <w:rPr>
          <w:rFonts w:asciiTheme="majorBidi" w:hAnsiTheme="majorBidi" w:cs="FrankRuehl" w:hint="cs"/>
          <w:sz w:val="24"/>
          <w:szCs w:val="24"/>
          <w:rtl/>
        </w:rPr>
        <w:t>, לעיתים במפורש לעיתים בעקיפין.</w:t>
      </w:r>
      <w:r>
        <w:rPr>
          <w:rFonts w:asciiTheme="majorBidi" w:hAnsiTheme="majorBidi" w:cs="FrankRuehl" w:hint="cs"/>
          <w:sz w:val="24"/>
          <w:szCs w:val="24"/>
          <w:rtl/>
        </w:rPr>
        <w:t xml:space="preserve"> דומה כי לא כל הפרשנים והחכמים הללו עמדו לעומק, בדומה </w:t>
      </w:r>
      <w:proofErr w:type="spellStart"/>
      <w:r>
        <w:rPr>
          <w:rFonts w:asciiTheme="majorBidi" w:hAnsiTheme="majorBidi" w:cs="FrankRuehl" w:hint="cs"/>
          <w:sz w:val="24"/>
          <w:szCs w:val="24"/>
          <w:rtl/>
        </w:rPr>
        <w:t>לרשב"ם</w:t>
      </w:r>
      <w:proofErr w:type="spellEnd"/>
      <w:r>
        <w:rPr>
          <w:rFonts w:asciiTheme="majorBidi" w:hAnsiTheme="majorBidi" w:cs="FrankRuehl" w:hint="cs"/>
          <w:sz w:val="24"/>
          <w:szCs w:val="24"/>
          <w:rtl/>
        </w:rPr>
        <w:t xml:space="preserve"> </w:t>
      </w:r>
      <w:proofErr w:type="spellStart"/>
      <w:r>
        <w:rPr>
          <w:rFonts w:asciiTheme="majorBidi" w:hAnsiTheme="majorBidi" w:cs="FrankRuehl" w:hint="cs"/>
          <w:sz w:val="24"/>
          <w:szCs w:val="24"/>
          <w:rtl/>
        </w:rPr>
        <w:t>ולראב"ע</w:t>
      </w:r>
      <w:proofErr w:type="spellEnd"/>
      <w:r>
        <w:rPr>
          <w:rFonts w:asciiTheme="majorBidi" w:hAnsiTheme="majorBidi" w:cs="FrankRuehl" w:hint="cs"/>
          <w:sz w:val="24"/>
          <w:szCs w:val="24"/>
          <w:rtl/>
        </w:rPr>
        <w:t>, על עקרונותיה של דרך הפשט והבחינו בינה ובין דרכי פירוש אחרות. ועם זאת, דומני כי כל אלו שאזכיר להלן מבטאים איזו הבחנה אינטואיטיבית בין פשט לדרש וכי ביסודה של הבחנה זו עומדת המחויבות ללשון ולהקשר להיגיון ולסבירות. ולכולם משותפת ההנחה כי דרך פרשנית זו היתה ידועה לחז"ל, אולם מסיבות שונות החכמים העדיפו לנקוט בדרכי פירוש אחרות.</w:t>
      </w:r>
      <w:r w:rsidRPr="0009742C">
        <w:rPr>
          <w:rFonts w:asciiTheme="majorBidi" w:hAnsiTheme="majorBidi" w:cs="FrankRuehl" w:hint="cs"/>
          <w:sz w:val="24"/>
          <w:szCs w:val="24"/>
          <w:rtl/>
        </w:rPr>
        <w:t xml:space="preserve"> </w:t>
      </w:r>
    </w:p>
    <w:p w:rsidR="00B030C4" w:rsidRDefault="004E3569" w:rsidP="004E3569">
      <w:pPr>
        <w:shd w:val="clear" w:color="auto" w:fill="FFFFFF"/>
        <w:bidi/>
        <w:spacing w:line="360" w:lineRule="auto"/>
        <w:ind w:firstLine="720"/>
        <w:rPr>
          <w:rFonts w:ascii="FrankRuehl" w:hAnsi="FrankRuehl" w:cs="FrankRuehl"/>
          <w:sz w:val="24"/>
          <w:szCs w:val="24"/>
          <w:rtl/>
        </w:rPr>
      </w:pPr>
      <w:r>
        <w:rPr>
          <w:rFonts w:asciiTheme="majorBidi" w:hAnsiTheme="majorBidi" w:cs="FrankRuehl" w:hint="cs"/>
          <w:sz w:val="24"/>
          <w:szCs w:val="24"/>
          <w:rtl/>
        </w:rPr>
        <w:t>הנחה זו משתמעת בעקיפין מרש"י. כך כתב ב</w:t>
      </w:r>
      <w:r>
        <w:rPr>
          <w:rFonts w:ascii="FrankRuehl" w:hAnsi="FrankRuehl" w:cs="FrankRuehl" w:hint="cs"/>
          <w:sz w:val="24"/>
          <w:szCs w:val="24"/>
          <w:rtl/>
        </w:rPr>
        <w:t xml:space="preserve">ראש ההקדמה לפירושו </w:t>
      </w:r>
      <w:r w:rsidRPr="00DC1128">
        <w:rPr>
          <w:rFonts w:ascii="FrankRuehl" w:hAnsi="FrankRuehl" w:cs="FrankRuehl" w:hint="cs"/>
          <w:sz w:val="24"/>
          <w:szCs w:val="24"/>
          <w:rtl/>
        </w:rPr>
        <w:t>לשיר השירים</w:t>
      </w:r>
      <w:r w:rsidRPr="00DC1128">
        <w:rPr>
          <w:rFonts w:ascii="FrankRuehl" w:hAnsi="FrankRuehl" w:cs="FrankRuehl"/>
          <w:sz w:val="24"/>
          <w:szCs w:val="24"/>
          <w:rtl/>
        </w:rPr>
        <w:t xml:space="preserve">: </w:t>
      </w:r>
    </w:p>
    <w:p w:rsidR="00B030C4" w:rsidRPr="00B030C4" w:rsidRDefault="00B030C4" w:rsidP="00B030C4">
      <w:pPr>
        <w:shd w:val="clear" w:color="auto" w:fill="FFFFFF"/>
        <w:spacing w:line="360" w:lineRule="auto"/>
        <w:ind w:left="720"/>
        <w:rPr>
          <w:rFonts w:asciiTheme="majorBidi" w:hAnsiTheme="majorBidi" w:cstheme="majorBidi"/>
          <w:sz w:val="20"/>
          <w:szCs w:val="20"/>
          <w:rtl/>
        </w:rPr>
      </w:pPr>
      <w:r w:rsidRPr="00B030C4">
        <w:rPr>
          <w:rFonts w:asciiTheme="majorBidi" w:hAnsiTheme="majorBidi" w:cstheme="majorBidi"/>
          <w:sz w:val="20"/>
          <w:szCs w:val="20"/>
        </w:rPr>
        <w:t>One thing has God spoken; two have we heard [after Ps 62:12]. One scriptural verse yields many meanings</w:t>
      </w:r>
      <w:r>
        <w:rPr>
          <w:rFonts w:asciiTheme="majorBidi" w:hAnsiTheme="majorBidi" w:cstheme="majorBidi"/>
          <w:sz w:val="20"/>
          <w:szCs w:val="20"/>
        </w:rPr>
        <w:t xml:space="preserve"> [Sanhedrin 34</w:t>
      </w:r>
      <w:proofErr w:type="gramStart"/>
      <w:r>
        <w:rPr>
          <w:rFonts w:asciiTheme="majorBidi" w:hAnsiTheme="majorBidi" w:cstheme="majorBidi"/>
          <w:sz w:val="20"/>
          <w:szCs w:val="20"/>
        </w:rPr>
        <w:t>:a</w:t>
      </w:r>
      <w:proofErr w:type="gramEnd"/>
      <w:r>
        <w:rPr>
          <w:rFonts w:asciiTheme="majorBidi" w:hAnsiTheme="majorBidi" w:cstheme="majorBidi"/>
          <w:sz w:val="20"/>
          <w:szCs w:val="20"/>
        </w:rPr>
        <w:t>]</w:t>
      </w:r>
      <w:r w:rsidRPr="00B030C4">
        <w:rPr>
          <w:rFonts w:asciiTheme="majorBidi" w:hAnsiTheme="majorBidi" w:cstheme="majorBidi"/>
          <w:sz w:val="20"/>
          <w:szCs w:val="20"/>
        </w:rPr>
        <w:t>, and the end of the matter is that no scriptural verse ever escapes the hold of its sense</w:t>
      </w:r>
      <w:r>
        <w:rPr>
          <w:rFonts w:asciiTheme="majorBidi" w:hAnsiTheme="majorBidi" w:cstheme="majorBidi"/>
          <w:sz w:val="20"/>
          <w:szCs w:val="20"/>
        </w:rPr>
        <w:t xml:space="preserve"> [</w:t>
      </w:r>
      <w:proofErr w:type="spellStart"/>
      <w:r w:rsidRPr="00B030C4">
        <w:rPr>
          <w:rFonts w:asciiTheme="majorBidi" w:hAnsiTheme="majorBidi" w:cstheme="majorBidi"/>
          <w:i/>
          <w:iCs/>
          <w:sz w:val="20"/>
          <w:szCs w:val="20"/>
        </w:rPr>
        <w:t>mashma’o</w:t>
      </w:r>
      <w:proofErr w:type="spellEnd"/>
      <w:r>
        <w:rPr>
          <w:rStyle w:val="a5"/>
          <w:rFonts w:asciiTheme="majorBidi" w:hAnsiTheme="majorBidi" w:cstheme="majorBidi"/>
          <w:sz w:val="20"/>
          <w:szCs w:val="20"/>
        </w:rPr>
        <w:footnoteReference w:id="23"/>
      </w:r>
      <w:r>
        <w:rPr>
          <w:rFonts w:asciiTheme="majorBidi" w:hAnsiTheme="majorBidi" w:cstheme="majorBidi"/>
          <w:sz w:val="20"/>
          <w:szCs w:val="20"/>
        </w:rPr>
        <w:t>]</w:t>
      </w:r>
      <w:r w:rsidRPr="00B030C4">
        <w:rPr>
          <w:rFonts w:asciiTheme="majorBidi" w:hAnsiTheme="majorBidi" w:cstheme="majorBidi"/>
          <w:sz w:val="20"/>
          <w:szCs w:val="20"/>
        </w:rPr>
        <w:t>.</w:t>
      </w:r>
    </w:p>
    <w:p w:rsidR="004E3569" w:rsidRDefault="004E3569" w:rsidP="00B030C4">
      <w:pPr>
        <w:shd w:val="clear" w:color="auto" w:fill="FFFFFF"/>
        <w:bidi/>
        <w:spacing w:line="360" w:lineRule="auto"/>
        <w:rPr>
          <w:rFonts w:asciiTheme="majorBidi" w:hAnsiTheme="majorBidi" w:cs="FrankRuehl"/>
          <w:sz w:val="24"/>
          <w:szCs w:val="24"/>
          <w:rtl/>
        </w:rPr>
      </w:pPr>
      <w:r>
        <w:rPr>
          <w:rFonts w:ascii="FrankRuehl" w:hAnsi="FrankRuehl" w:cs="FrankRuehl" w:hint="cs"/>
          <w:sz w:val="24"/>
          <w:szCs w:val="24"/>
          <w:rtl/>
        </w:rPr>
        <w:t>במוקד דבריו של רש"י עומד היחס שבין המישור המילולי והמישור האלגורי שבשיר השירים. במישור המילולי, שרש"י מכנה בשם 'פשוטו' ו'משמעו', מתואר סיפור האהבה של הדוד ואהובתו, ואילו במישור האלגורי, 'דוגמא' בלשונו של רש"י, נרמז סיפור האהבה שבין אלוהים ועם ישראל.</w:t>
      </w:r>
      <w:r>
        <w:rPr>
          <w:rStyle w:val="a5"/>
          <w:rFonts w:ascii="FrankRuehl" w:hAnsi="FrankRuehl" w:cs="FrankRuehl"/>
          <w:sz w:val="24"/>
          <w:szCs w:val="24"/>
          <w:rtl/>
        </w:rPr>
        <w:footnoteReference w:id="24"/>
      </w:r>
      <w:r w:rsidRPr="00BC4203">
        <w:rPr>
          <w:rFonts w:ascii="FrankRuehl" w:hAnsi="FrankRuehl" w:cs="FrankRuehl" w:hint="cs"/>
          <w:sz w:val="24"/>
          <w:szCs w:val="24"/>
          <w:rtl/>
        </w:rPr>
        <w:t xml:space="preserve"> </w:t>
      </w:r>
      <w:r w:rsidRPr="00DC1128">
        <w:rPr>
          <w:rFonts w:ascii="FrankRuehl" w:hAnsi="FrankRuehl" w:cs="FrankRuehl" w:hint="cs"/>
          <w:sz w:val="24"/>
          <w:szCs w:val="24"/>
          <w:rtl/>
        </w:rPr>
        <w:t xml:space="preserve">דבריו הם שילוב של שני היגדים תלמודיים ידועים היטב, וכפי שהדגישו חוקרים מספר, צירופם יחד מבטא שינוי רב-משמעות. ההיגד ממסכת סנהדרין מלמד על </w:t>
      </w:r>
      <w:r w:rsidRPr="00DC1128">
        <w:rPr>
          <w:rFonts w:cs="FrankRuehl" w:hint="cs"/>
          <w:sz w:val="24"/>
          <w:szCs w:val="24"/>
          <w:rtl/>
        </w:rPr>
        <w:t>'</w:t>
      </w:r>
      <w:proofErr w:type="spellStart"/>
      <w:r w:rsidRPr="00DC1128">
        <w:rPr>
          <w:rFonts w:cs="FrankRuehl" w:hint="cs"/>
          <w:sz w:val="24"/>
          <w:szCs w:val="24"/>
          <w:rtl/>
        </w:rPr>
        <w:t>רב-מ</w:t>
      </w:r>
      <w:r w:rsidRPr="00DC1128">
        <w:rPr>
          <w:rFonts w:ascii="FrankRuehl" w:hAnsi="FrankRuehl" w:cs="FrankRuehl"/>
          <w:sz w:val="24"/>
          <w:szCs w:val="24"/>
          <w:rtl/>
        </w:rPr>
        <w:t>ובניוּת</w:t>
      </w:r>
      <w:proofErr w:type="spellEnd"/>
      <w:r w:rsidRPr="00DC1128">
        <w:rPr>
          <w:rFonts w:ascii="FrankRuehl" w:hAnsi="FrankRuehl" w:cs="FrankRuehl" w:hint="cs"/>
          <w:sz w:val="24"/>
          <w:szCs w:val="24"/>
          <w:rtl/>
        </w:rPr>
        <w:t>' התורה</w:t>
      </w:r>
      <w:r>
        <w:rPr>
          <w:rFonts w:ascii="FrankRuehl" w:hAnsi="FrankRuehl" w:cs="FrankRuehl" w:hint="cs"/>
          <w:sz w:val="24"/>
          <w:szCs w:val="24"/>
          <w:rtl/>
        </w:rPr>
        <w:t>, כלומר על האפשרות</w:t>
      </w:r>
      <w:r w:rsidRPr="00DC1128">
        <w:rPr>
          <w:rFonts w:ascii="FrankRuehl" w:hAnsi="FrankRuehl" w:cs="FrankRuehl"/>
          <w:sz w:val="24"/>
          <w:szCs w:val="24"/>
          <w:rtl/>
        </w:rPr>
        <w:t xml:space="preserve"> </w:t>
      </w:r>
      <w:r>
        <w:rPr>
          <w:rFonts w:ascii="FrankRuehl" w:hAnsi="FrankRuehl" w:cs="FrankRuehl" w:hint="cs"/>
          <w:sz w:val="24"/>
          <w:szCs w:val="24"/>
          <w:rtl/>
        </w:rPr>
        <w:t xml:space="preserve">שלפסוק אחד </w:t>
      </w:r>
      <w:r w:rsidRPr="00DC1128">
        <w:rPr>
          <w:rFonts w:ascii="FrankRuehl" w:hAnsi="FrankRuehl" w:cs="FrankRuehl"/>
          <w:sz w:val="24"/>
          <w:szCs w:val="24"/>
          <w:rtl/>
        </w:rPr>
        <w:t>יהיו מספר פירושים לגיטימיים</w:t>
      </w:r>
      <w:r w:rsidRPr="00DC1128">
        <w:rPr>
          <w:rFonts w:ascii="FrankRuehl" w:hAnsi="FrankRuehl" w:cs="FrankRuehl" w:hint="cs"/>
          <w:sz w:val="24"/>
          <w:szCs w:val="24"/>
          <w:rtl/>
        </w:rPr>
        <w:t>.</w:t>
      </w:r>
      <w:r>
        <w:rPr>
          <w:rStyle w:val="a5"/>
          <w:rFonts w:ascii="FrankRuehl" w:hAnsi="FrankRuehl" w:cs="FrankRuehl"/>
          <w:sz w:val="24"/>
          <w:szCs w:val="24"/>
          <w:rtl/>
        </w:rPr>
        <w:footnoteReference w:id="25"/>
      </w:r>
      <w:r w:rsidRPr="00DC1128">
        <w:rPr>
          <w:rFonts w:ascii="FrankRuehl" w:hAnsi="FrankRuehl" w:cs="FrankRuehl" w:hint="cs"/>
          <w:sz w:val="24"/>
          <w:szCs w:val="24"/>
          <w:rtl/>
        </w:rPr>
        <w:t xml:space="preserve"> </w:t>
      </w:r>
      <w:r>
        <w:rPr>
          <w:rFonts w:ascii="FrankRuehl" w:hAnsi="FrankRuehl" w:cs="FrankRuehl" w:hint="cs"/>
          <w:sz w:val="24"/>
          <w:szCs w:val="24"/>
          <w:rtl/>
        </w:rPr>
        <w:t xml:space="preserve">רש"י מביא היגד זה ברצף אחד עם הנוסחה </w:t>
      </w:r>
      <w:r w:rsidRPr="00DC1128">
        <w:rPr>
          <w:rFonts w:ascii="FrankRuehl" w:hAnsi="FrankRuehl" w:cs="FrankRuehl" w:hint="cs"/>
          <w:sz w:val="24"/>
          <w:szCs w:val="24"/>
          <w:rtl/>
        </w:rPr>
        <w:t>'אין מקרא יוצא מידי פשוטו'</w:t>
      </w:r>
      <w:r>
        <w:rPr>
          <w:rFonts w:ascii="FrankRuehl" w:hAnsi="FrankRuehl" w:cs="FrankRuehl" w:hint="cs"/>
          <w:sz w:val="24"/>
          <w:szCs w:val="24"/>
          <w:rtl/>
        </w:rPr>
        <w:t>, וכפי שציינו חוקרים אחדים,</w:t>
      </w:r>
      <w:r w:rsidRPr="00DC1128">
        <w:rPr>
          <w:rFonts w:ascii="FrankRuehl" w:hAnsi="FrankRuehl" w:cs="FrankRuehl" w:hint="cs"/>
          <w:sz w:val="24"/>
          <w:szCs w:val="24"/>
          <w:rtl/>
        </w:rPr>
        <w:t xml:space="preserve"> </w:t>
      </w:r>
      <w:r>
        <w:rPr>
          <w:rFonts w:ascii="FrankRuehl" w:hAnsi="FrankRuehl" w:cs="FrankRuehl" w:hint="cs"/>
          <w:sz w:val="24"/>
          <w:szCs w:val="24"/>
          <w:rtl/>
        </w:rPr>
        <w:t xml:space="preserve">בכך הוא </w:t>
      </w:r>
      <w:r w:rsidRPr="00DC1128">
        <w:rPr>
          <w:rFonts w:ascii="FrankRuehl" w:hAnsi="FrankRuehl" w:cs="FrankRuehl" w:hint="cs"/>
          <w:sz w:val="24"/>
          <w:szCs w:val="24"/>
          <w:rtl/>
        </w:rPr>
        <w:t>הופך את המשמעויות הנבדלות לכל פסוק ('כמה טעמים') למישורי משמעות נבדלים, פשט ודרש.</w:t>
      </w:r>
      <w:r w:rsidRPr="00DC1128">
        <w:rPr>
          <w:rStyle w:val="a5"/>
          <w:rFonts w:ascii="FrankRuehl" w:hAnsi="FrankRuehl" w:cs="FrankRuehl"/>
          <w:sz w:val="24"/>
          <w:szCs w:val="24"/>
          <w:rtl/>
        </w:rPr>
        <w:footnoteReference w:id="26"/>
      </w:r>
      <w:r>
        <w:rPr>
          <w:rFonts w:ascii="FrankRuehl" w:hAnsi="FrankRuehl" w:cs="FrankRuehl" w:hint="cs"/>
          <w:sz w:val="24"/>
          <w:szCs w:val="24"/>
          <w:rtl/>
        </w:rPr>
        <w:t xml:space="preserve"> אולם זוהי הפשטה של החוקרים המשווים את ההיגד '</w:t>
      </w:r>
      <w:r w:rsidRPr="00DC1128">
        <w:rPr>
          <w:rFonts w:ascii="FrankRuehl" w:hAnsi="FrankRuehl" w:cs="FrankRuehl"/>
          <w:sz w:val="24"/>
          <w:szCs w:val="24"/>
          <w:rtl/>
        </w:rPr>
        <w:t>מקרא אחד יוצא לכמה טעמים</w:t>
      </w:r>
      <w:r>
        <w:rPr>
          <w:rFonts w:ascii="FrankRuehl" w:hAnsi="FrankRuehl" w:cs="FrankRuehl" w:hint="cs"/>
          <w:sz w:val="24"/>
          <w:szCs w:val="24"/>
          <w:rtl/>
        </w:rPr>
        <w:t>' בהקשרו המקורי במסכת סנהדרין עם הקשרו החדש בדבריו של רש"י. לעומת זאת רש"י עצמו, ככל הנראה כלל לא חש שבדבריו ביטא תמורה מרחיקת לכת. פירושי המקרא של רש"י, היגדיו המתודולוגיים וגוף הפירושים עצמם, מלמדים כי הוא הכיר ב</w:t>
      </w:r>
      <w:r w:rsidRPr="00DC1128">
        <w:rPr>
          <w:rFonts w:ascii="FrankRuehl" w:hAnsi="FrankRuehl" w:cs="FrankRuehl" w:hint="cs"/>
          <w:sz w:val="24"/>
          <w:szCs w:val="24"/>
          <w:rtl/>
        </w:rPr>
        <w:t>קיומם של מישורי משמעות נבדלים לאותו הפסוק</w:t>
      </w:r>
      <w:r>
        <w:rPr>
          <w:rFonts w:ascii="FrankRuehl" w:hAnsi="FrankRuehl" w:cs="FrankRuehl" w:hint="cs"/>
          <w:sz w:val="24"/>
          <w:szCs w:val="24"/>
          <w:rtl/>
        </w:rPr>
        <w:t>, פשט ודרש.</w:t>
      </w:r>
      <w:r>
        <w:rPr>
          <w:rStyle w:val="a5"/>
          <w:rFonts w:ascii="FrankRuehl" w:hAnsi="FrankRuehl" w:cs="FrankRuehl"/>
          <w:sz w:val="24"/>
          <w:szCs w:val="24"/>
          <w:rtl/>
        </w:rPr>
        <w:footnoteReference w:id="27"/>
      </w:r>
      <w:r>
        <w:rPr>
          <w:rFonts w:ascii="FrankRuehl" w:hAnsi="FrankRuehl" w:cs="FrankRuehl" w:hint="cs"/>
          <w:sz w:val="24"/>
          <w:szCs w:val="24"/>
          <w:rtl/>
        </w:rPr>
        <w:t xml:space="preserve"> עבורו זוהי אמת הרמנויטית מובנת מאליה וההיגד '</w:t>
      </w:r>
      <w:r w:rsidRPr="00DC1128">
        <w:rPr>
          <w:rFonts w:ascii="FrankRuehl" w:hAnsi="FrankRuehl" w:cs="FrankRuehl"/>
          <w:sz w:val="24"/>
          <w:szCs w:val="24"/>
          <w:rtl/>
        </w:rPr>
        <w:t>מקרא אחד יוצא לכמה טעמים</w:t>
      </w:r>
      <w:r>
        <w:rPr>
          <w:rFonts w:ascii="FrankRuehl" w:hAnsi="FrankRuehl" w:cs="FrankRuehl" w:hint="cs"/>
          <w:sz w:val="24"/>
          <w:szCs w:val="24"/>
          <w:rtl/>
        </w:rPr>
        <w:t>' מבטא אותה בטבעיות ובפשטות. החידוש שרש"י מציג בהקדמתו לשיר השירים אינה אפוא בעצם ההכרה בשני מישורי המשמעות הנבדלים, שכן פשט ודרש היו ידועים גם לחז"ל, אלא בשאיפתו לתת ביטוי לרובד הפשט (כלומר לרובד המילולי) גם במגילת שיר השירים. ונקודה זו היא אכן חידוש של ממש, שכן על פי המסורת המקובלת הכרח להבין את מגילת שיר השירים באופן אלגורי ואין מקום לקרוא בה באופן מילולי.</w:t>
      </w:r>
      <w:r>
        <w:rPr>
          <w:rStyle w:val="a5"/>
          <w:rFonts w:ascii="FrankRuehl" w:hAnsi="FrankRuehl" w:cs="FrankRuehl"/>
          <w:sz w:val="24"/>
          <w:szCs w:val="24"/>
          <w:rtl/>
        </w:rPr>
        <w:footnoteReference w:id="28"/>
      </w:r>
    </w:p>
    <w:p w:rsidR="004E3569" w:rsidRDefault="004E3569" w:rsidP="004E3569">
      <w:pPr>
        <w:shd w:val="clear" w:color="auto" w:fill="FFFFFF"/>
        <w:bidi/>
        <w:spacing w:line="360" w:lineRule="auto"/>
        <w:ind w:firstLine="720"/>
        <w:rPr>
          <w:rFonts w:ascii="FrankRuehl" w:hAnsi="FrankRuehl" w:cs="FrankRuehl"/>
          <w:sz w:val="24"/>
          <w:szCs w:val="24"/>
          <w:rtl/>
        </w:rPr>
      </w:pPr>
      <w:r>
        <w:rPr>
          <w:rFonts w:asciiTheme="majorBidi" w:hAnsiTheme="majorBidi" w:cs="FrankRuehl" w:hint="cs"/>
          <w:sz w:val="24"/>
          <w:szCs w:val="24"/>
          <w:rtl/>
        </w:rPr>
        <w:lastRenderedPageBreak/>
        <w:t xml:space="preserve">דוגמה נוספת להנחה שחז"ל ידעו את דרך הפשט משתמעת מספר הכוזרי </w:t>
      </w:r>
      <w:proofErr w:type="spellStart"/>
      <w:r>
        <w:rPr>
          <w:rFonts w:asciiTheme="majorBidi" w:hAnsiTheme="majorBidi" w:cs="FrankRuehl" w:hint="cs"/>
          <w:sz w:val="24"/>
          <w:szCs w:val="24"/>
          <w:rtl/>
        </w:rPr>
        <w:t>לר</w:t>
      </w:r>
      <w:proofErr w:type="spellEnd"/>
      <w:r>
        <w:rPr>
          <w:rFonts w:asciiTheme="majorBidi" w:hAnsiTheme="majorBidi" w:cs="FrankRuehl" w:hint="cs"/>
          <w:sz w:val="24"/>
          <w:szCs w:val="24"/>
          <w:rtl/>
        </w:rPr>
        <w:t>' יהודה הלוי.</w:t>
      </w:r>
      <w:r w:rsidRPr="0009742C">
        <w:rPr>
          <w:rFonts w:asciiTheme="majorBidi" w:hAnsiTheme="majorBidi" w:cs="FrankRuehl" w:hint="cs"/>
          <w:sz w:val="24"/>
          <w:szCs w:val="24"/>
          <w:rtl/>
        </w:rPr>
        <w:t xml:space="preserve"> </w:t>
      </w:r>
      <w:r>
        <w:rPr>
          <w:rFonts w:asciiTheme="majorBidi" w:hAnsiTheme="majorBidi" w:cs="FrankRuehl" w:hint="cs"/>
          <w:sz w:val="24"/>
          <w:szCs w:val="24"/>
          <w:rtl/>
        </w:rPr>
        <w:t xml:space="preserve">'החבר' מבהיר לכוזרי </w:t>
      </w:r>
      <w:r w:rsidRPr="0009742C">
        <w:rPr>
          <w:rFonts w:asciiTheme="majorBidi" w:hAnsiTheme="majorBidi" w:cs="FrankRuehl" w:hint="cs"/>
          <w:sz w:val="24"/>
          <w:szCs w:val="24"/>
          <w:rtl/>
        </w:rPr>
        <w:t>כי</w:t>
      </w:r>
      <w:r w:rsidRPr="0009742C">
        <w:rPr>
          <w:rFonts w:ascii="FrankRuehl" w:hAnsi="FrankRuehl" w:cs="FrankRuehl" w:hint="cs"/>
          <w:sz w:val="24"/>
          <w:szCs w:val="24"/>
          <w:rtl/>
        </w:rPr>
        <w:t xml:space="preserve"> בפירושיהם של האמוראים ל</w:t>
      </w:r>
      <w:r>
        <w:rPr>
          <w:rFonts w:ascii="FrankRuehl" w:hAnsi="FrankRuehl" w:cs="FrankRuehl" w:hint="cs"/>
          <w:sz w:val="24"/>
          <w:szCs w:val="24"/>
          <w:rtl/>
        </w:rPr>
        <w:t>ספרות</w:t>
      </w:r>
      <w:r w:rsidRPr="0009742C">
        <w:rPr>
          <w:rFonts w:ascii="FrankRuehl" w:hAnsi="FrankRuehl" w:cs="FrankRuehl" w:hint="cs"/>
          <w:sz w:val="24"/>
          <w:szCs w:val="24"/>
          <w:rtl/>
        </w:rPr>
        <w:t xml:space="preserve"> התנאי</w:t>
      </w:r>
      <w:r>
        <w:rPr>
          <w:rFonts w:ascii="FrankRuehl" w:hAnsi="FrankRuehl" w:cs="FrankRuehl" w:hint="cs"/>
          <w:sz w:val="24"/>
          <w:szCs w:val="24"/>
          <w:rtl/>
        </w:rPr>
        <w:t>ת</w:t>
      </w:r>
      <w:r w:rsidRPr="0009742C">
        <w:rPr>
          <w:rFonts w:ascii="FrankRuehl" w:hAnsi="FrankRuehl" w:cs="FrankRuehl" w:hint="cs"/>
          <w:sz w:val="24"/>
          <w:szCs w:val="24"/>
          <w:rtl/>
        </w:rPr>
        <w:t xml:space="preserve"> חסרה אותה גמישות ויצירתיות המאפיינת את פירושיהם לתורה: 'האם ראית את הדיוק וההקפדה שלהם בפירוש המשנה </w:t>
      </w:r>
      <w:proofErr w:type="spellStart"/>
      <w:r w:rsidRPr="0009742C">
        <w:rPr>
          <w:rFonts w:ascii="FrankRuehl" w:hAnsi="FrankRuehl" w:cs="FrankRuehl" w:hint="cs"/>
          <w:sz w:val="24"/>
          <w:szCs w:val="24"/>
          <w:rtl/>
        </w:rPr>
        <w:t>והבריתא</w:t>
      </w:r>
      <w:proofErr w:type="spellEnd"/>
      <w:r w:rsidRPr="0009742C">
        <w:rPr>
          <w:rFonts w:ascii="FrankRuehl" w:hAnsi="FrankRuehl" w:cs="FrankRuehl" w:hint="cs"/>
          <w:sz w:val="24"/>
          <w:szCs w:val="24"/>
          <w:rtl/>
        </w:rPr>
        <w:t>, והדקדוק והחקירה שהם מגיעים אליהם בלי רישול בביטוי, כל שכן בעניין'</w:t>
      </w:r>
      <w:r>
        <w:rPr>
          <w:rFonts w:ascii="FrankRuehl" w:hAnsi="FrankRuehl" w:cs="FrankRuehl" w:hint="cs"/>
          <w:sz w:val="24"/>
          <w:szCs w:val="24"/>
          <w:rtl/>
        </w:rPr>
        <w:t>. מהבדל מתודולוגי זה עולה (לכאורה) מסקנה הכרחית: 'האם זה הגיוני שמי שמדייק עד כדי כך לא ידע על הפסוק מה שאנו יודעים?'.</w:t>
      </w:r>
      <w:r>
        <w:rPr>
          <w:rStyle w:val="a5"/>
          <w:rFonts w:ascii="FrankRuehl" w:hAnsi="FrankRuehl" w:cs="FrankRuehl"/>
          <w:sz w:val="24"/>
          <w:szCs w:val="24"/>
          <w:rtl/>
        </w:rPr>
        <w:footnoteReference w:id="29"/>
      </w:r>
      <w:r w:rsidRPr="0009742C">
        <w:rPr>
          <w:rFonts w:ascii="FrankRuehl" w:hAnsi="FrankRuehl" w:cs="FrankRuehl" w:hint="cs"/>
          <w:sz w:val="24"/>
          <w:szCs w:val="24"/>
          <w:rtl/>
        </w:rPr>
        <w:t xml:space="preserve"> </w:t>
      </w:r>
      <w:r>
        <w:rPr>
          <w:rFonts w:ascii="FrankRuehl" w:hAnsi="FrankRuehl" w:cs="FrankRuehl" w:hint="cs"/>
          <w:sz w:val="24"/>
          <w:szCs w:val="24"/>
          <w:rtl/>
        </w:rPr>
        <w:t xml:space="preserve">יהודה הלוי אינו משתמש כאן במונח פשט, אולם 'הדיוק וההקפדה' ו'הדקדוק והחקירה' באים, ללא ספק, לתאר את מחויבותם של האמוראים העוסקים בחומר התנאי ללשון הכתוב ולהקשרו, ולמעשה לעקרונות הפשט. אם האמוראים בחרו לפרש את התורה בדרך אחרת וללא מחויבות ל'דיוק' </w:t>
      </w:r>
      <w:proofErr w:type="spellStart"/>
      <w:r>
        <w:rPr>
          <w:rFonts w:ascii="FrankRuehl" w:hAnsi="FrankRuehl" w:cs="FrankRuehl" w:hint="cs"/>
          <w:sz w:val="24"/>
          <w:szCs w:val="24"/>
          <w:rtl/>
        </w:rPr>
        <w:t>ול'הקפדה</w:t>
      </w:r>
      <w:proofErr w:type="spellEnd"/>
      <w:r>
        <w:rPr>
          <w:rFonts w:ascii="FrankRuehl" w:hAnsi="FrankRuehl" w:cs="FrankRuehl" w:hint="cs"/>
          <w:sz w:val="24"/>
          <w:szCs w:val="24"/>
          <w:rtl/>
        </w:rPr>
        <w:t xml:space="preserve">', ל'דקדוק' </w:t>
      </w:r>
      <w:proofErr w:type="spellStart"/>
      <w:r>
        <w:rPr>
          <w:rFonts w:ascii="FrankRuehl" w:hAnsi="FrankRuehl" w:cs="FrankRuehl" w:hint="cs"/>
          <w:sz w:val="24"/>
          <w:szCs w:val="24"/>
          <w:rtl/>
        </w:rPr>
        <w:t>ול'חקירה</w:t>
      </w:r>
      <w:proofErr w:type="spellEnd"/>
      <w:r>
        <w:rPr>
          <w:rFonts w:ascii="FrankRuehl" w:hAnsi="FrankRuehl" w:cs="FrankRuehl" w:hint="cs"/>
          <w:sz w:val="24"/>
          <w:szCs w:val="24"/>
          <w:rtl/>
        </w:rPr>
        <w:t xml:space="preserve">', היתה זו אפוא החלטה מושכלת, </w:t>
      </w:r>
      <w:r w:rsidRPr="0009742C">
        <w:rPr>
          <w:rFonts w:ascii="FrankRuehl" w:hAnsi="FrankRuehl" w:cs="FrankRuehl" w:hint="cs"/>
          <w:sz w:val="24"/>
          <w:szCs w:val="24"/>
          <w:rtl/>
        </w:rPr>
        <w:t>ואין מקום, כאחת מהדעות שמביא רמב"</w:t>
      </w:r>
      <w:r>
        <w:rPr>
          <w:rFonts w:ascii="FrankRuehl" w:hAnsi="FrankRuehl" w:cs="FrankRuehl" w:hint="cs"/>
          <w:sz w:val="24"/>
          <w:szCs w:val="24"/>
          <w:rtl/>
        </w:rPr>
        <w:t>ם, 'לזלזל בהן' ולעשותן 'לצחוק'.</w:t>
      </w:r>
      <w:r>
        <w:rPr>
          <w:rStyle w:val="a5"/>
          <w:rFonts w:ascii="FrankRuehl" w:hAnsi="FrankRuehl" w:cs="FrankRuehl"/>
          <w:sz w:val="24"/>
          <w:szCs w:val="24"/>
          <w:rtl/>
        </w:rPr>
        <w:footnoteReference w:id="30"/>
      </w:r>
    </w:p>
    <w:p w:rsidR="004E3569" w:rsidRPr="00715E2B" w:rsidRDefault="004E3569" w:rsidP="004E3569">
      <w:pPr>
        <w:shd w:val="clear" w:color="auto" w:fill="FFFFFF"/>
        <w:bidi/>
        <w:spacing w:line="360" w:lineRule="auto"/>
        <w:ind w:firstLine="720"/>
        <w:rPr>
          <w:rFonts w:ascii="FrankRuehl" w:hAnsi="FrankRuehl" w:cs="FrankRuehl"/>
          <w:sz w:val="24"/>
          <w:szCs w:val="24"/>
          <w:rtl/>
        </w:rPr>
      </w:pPr>
      <w:r>
        <w:rPr>
          <w:rFonts w:ascii="FrankRuehl" w:hAnsi="FrankRuehl" w:cs="FrankRuehl" w:hint="cs"/>
          <w:sz w:val="24"/>
          <w:szCs w:val="24"/>
          <w:rtl/>
        </w:rPr>
        <w:t>רמב"ם עסק בכמה מחיבוריו במעמדם של מדרשי חז"ל, בתכליתם של המדרשים ובסיווגם.</w:t>
      </w:r>
      <w:r>
        <w:rPr>
          <w:rStyle w:val="a5"/>
          <w:rFonts w:ascii="FrankRuehl" w:hAnsi="FrankRuehl" w:cs="FrankRuehl"/>
          <w:sz w:val="24"/>
          <w:szCs w:val="24"/>
          <w:rtl/>
        </w:rPr>
        <w:footnoteReference w:id="31"/>
      </w:r>
      <w:r>
        <w:rPr>
          <w:rFonts w:ascii="FrankRuehl" w:hAnsi="FrankRuehl" w:cs="FrankRuehl" w:hint="cs"/>
          <w:sz w:val="24"/>
          <w:szCs w:val="24"/>
          <w:rtl/>
        </w:rPr>
        <w:t xml:space="preserve"> היגדים שונים הפזורים בדיוניו אלו מלמדים כי אף הוא הניח שחז"ל ידעו את פשוטו של מקרא אולם בחרו לעסוק בכתוב בדרכי פירוש אחרות. לדעתו, על הקוראים בספרות חז"ל להתייחס אל המדרשים בהתאם לכוונתם המקורית של החכמים. במקרים שבהם המדרש בא על דרך סוד ומשל, אין מקום לבחון אותו על פי קני מידה של סבירות והיגיון, ובמילים אחרות בהתאם לעקרונות הפשט.</w:t>
      </w:r>
      <w:r>
        <w:rPr>
          <w:rStyle w:val="a5"/>
          <w:rFonts w:ascii="FrankRuehl" w:hAnsi="FrankRuehl" w:cs="FrankRuehl"/>
          <w:sz w:val="24"/>
          <w:szCs w:val="24"/>
          <w:rtl/>
        </w:rPr>
        <w:footnoteReference w:id="32"/>
      </w:r>
      <w:r>
        <w:rPr>
          <w:rFonts w:ascii="FrankRuehl" w:hAnsi="FrankRuehl" w:cs="FrankRuehl" w:hint="cs"/>
          <w:sz w:val="24"/>
          <w:szCs w:val="24"/>
          <w:rtl/>
        </w:rPr>
        <w:t xml:space="preserve"> 'הדרש הנמצא בתלמוד, אין ראוי לחשוב שמעלתו מעטה ותועלתו חסרה; אבל יש בו תבונה גדולה'. אולם 'אם תביט אותו על פשוטו', כלומר אם תבין את הדרשות הללו באופן מילולי ובהתאם לעקרונות הפשט, 'תראה בו עניינים רחוקים מן השכל שאין למעלה מהם'.</w:t>
      </w:r>
      <w:r>
        <w:rPr>
          <w:rStyle w:val="a5"/>
          <w:rFonts w:ascii="FrankRuehl" w:hAnsi="FrankRuehl" w:cs="FrankRuehl"/>
          <w:sz w:val="24"/>
          <w:szCs w:val="24"/>
          <w:rtl/>
        </w:rPr>
        <w:footnoteReference w:id="33"/>
      </w:r>
      <w:r>
        <w:rPr>
          <w:rFonts w:ascii="FrankRuehl" w:hAnsi="FrankRuehl" w:cs="FrankRuehl" w:hint="cs"/>
          <w:sz w:val="24"/>
          <w:szCs w:val="24"/>
          <w:rtl/>
        </w:rPr>
        <w:t xml:space="preserve"> יש להבחין אפוא בין 'מליצות פיוטיות' ובין 'משמעות הכתוב', 'שאין בהן כדי לבלבל את מי שניחן בהבנה',</w:t>
      </w:r>
      <w:r>
        <w:rPr>
          <w:rStyle w:val="a5"/>
          <w:rFonts w:ascii="FrankRuehl" w:hAnsi="FrankRuehl" w:cs="FrankRuehl"/>
          <w:sz w:val="24"/>
          <w:szCs w:val="24"/>
          <w:rtl/>
        </w:rPr>
        <w:footnoteReference w:id="34"/>
      </w:r>
      <w:r>
        <w:rPr>
          <w:rFonts w:ascii="FrankRuehl" w:hAnsi="FrankRuehl" w:cs="FrankRuehl" w:hint="cs"/>
          <w:sz w:val="24"/>
          <w:szCs w:val="24"/>
          <w:rtl/>
        </w:rPr>
        <w:t xml:space="preserve"> ויש להכיר בכך ש'הדרשות אשר הפשט שלהן מנוגד מאוד לאמת, חורג מן המושכל, הן כולן משלים'.</w:t>
      </w:r>
      <w:r>
        <w:rPr>
          <w:rStyle w:val="a5"/>
          <w:rFonts w:ascii="FrankRuehl" w:hAnsi="FrankRuehl" w:cs="FrankRuehl"/>
          <w:sz w:val="24"/>
          <w:szCs w:val="24"/>
          <w:rtl/>
        </w:rPr>
        <w:footnoteReference w:id="35"/>
      </w:r>
      <w:r>
        <w:rPr>
          <w:rFonts w:ascii="FrankRuehl" w:hAnsi="FrankRuehl" w:cs="FrankRuehl" w:hint="cs"/>
          <w:sz w:val="24"/>
          <w:szCs w:val="24"/>
          <w:rtl/>
        </w:rPr>
        <w:t xml:space="preserve"> רק מי שמניח שחז"ל מודעים היטב ללשון, להקשר, לסבירות ולהיגיון, עשוי לפתור את קיומם של מדרשים הסותרים 'כל מושכל' כתוצר של פעולה הרמנויטית מכוונת.</w:t>
      </w:r>
      <w:r>
        <w:rPr>
          <w:rStyle w:val="a5"/>
          <w:rFonts w:ascii="FrankRuehl" w:hAnsi="FrankRuehl" w:cs="FrankRuehl"/>
          <w:sz w:val="24"/>
          <w:szCs w:val="24"/>
          <w:rtl/>
        </w:rPr>
        <w:footnoteReference w:id="36"/>
      </w:r>
    </w:p>
    <w:p w:rsidR="004E3569" w:rsidRDefault="004E3569" w:rsidP="004E3569">
      <w:pPr>
        <w:shd w:val="clear" w:color="auto" w:fill="FFFFFF"/>
        <w:bidi/>
        <w:spacing w:line="360" w:lineRule="auto"/>
        <w:ind w:firstLine="720"/>
        <w:rPr>
          <w:rFonts w:ascii="FrankRuehl" w:hAnsi="FrankRuehl" w:cs="FrankRuehl"/>
          <w:sz w:val="24"/>
          <w:szCs w:val="24"/>
          <w:rtl/>
        </w:rPr>
      </w:pPr>
      <w:r w:rsidRPr="00715E2B">
        <w:rPr>
          <w:rFonts w:ascii="FrankRuehl" w:hAnsi="FrankRuehl" w:cs="FrankRuehl" w:hint="cs"/>
          <w:sz w:val="24"/>
          <w:szCs w:val="24"/>
          <w:rtl/>
        </w:rPr>
        <w:t xml:space="preserve">אף מדבריו של ר' שמואל אבן </w:t>
      </w:r>
      <w:proofErr w:type="spellStart"/>
      <w:r w:rsidRPr="00715E2B">
        <w:rPr>
          <w:rFonts w:ascii="FrankRuehl" w:hAnsi="FrankRuehl" w:cs="FrankRuehl" w:hint="cs"/>
          <w:sz w:val="24"/>
          <w:szCs w:val="24"/>
          <w:rtl/>
        </w:rPr>
        <w:t>תיבון</w:t>
      </w:r>
      <w:proofErr w:type="spellEnd"/>
      <w:r w:rsidRPr="00715E2B">
        <w:rPr>
          <w:rFonts w:ascii="FrankRuehl" w:hAnsi="FrankRuehl" w:cs="FrankRuehl" w:hint="cs"/>
          <w:sz w:val="24"/>
          <w:szCs w:val="24"/>
          <w:rtl/>
        </w:rPr>
        <w:t xml:space="preserve"> משתמע כי חז"ל ידעו היטב את דרך הפשט ובחרו בחירה מושכלת לפרש בדרכים אחרות: </w:t>
      </w:r>
      <w:r>
        <w:rPr>
          <w:rFonts w:ascii="FrankRuehl" w:hAnsi="FrankRuehl" w:cs="FrankRuehl" w:hint="cs"/>
          <w:sz w:val="24"/>
          <w:szCs w:val="24"/>
          <w:rtl/>
        </w:rPr>
        <w:t>'</w:t>
      </w:r>
      <w:r w:rsidRPr="00715E2B">
        <w:rPr>
          <w:rFonts w:ascii="FrankRuehl" w:hAnsi="FrankRuehl" w:cs="FrankRuehl"/>
          <w:sz w:val="24"/>
          <w:szCs w:val="24"/>
          <w:rtl/>
        </w:rPr>
        <w:t xml:space="preserve">אין תיבות סתרי תורה </w:t>
      </w:r>
      <w:proofErr w:type="spellStart"/>
      <w:r w:rsidRPr="00715E2B">
        <w:rPr>
          <w:rFonts w:ascii="FrankRuehl" w:hAnsi="FrankRuehl" w:cs="FrankRuehl"/>
          <w:sz w:val="24"/>
          <w:szCs w:val="24"/>
          <w:rtl/>
        </w:rPr>
        <w:t>מוציאין</w:t>
      </w:r>
      <w:proofErr w:type="spellEnd"/>
      <w:r w:rsidRPr="00715E2B">
        <w:rPr>
          <w:rFonts w:ascii="FrankRuehl" w:hAnsi="FrankRuehl" w:cs="FrankRuehl"/>
          <w:sz w:val="24"/>
          <w:szCs w:val="24"/>
          <w:rtl/>
        </w:rPr>
        <w:t xml:space="preserve"> הפסוקים מפשוטן חלילה. שאִלו היה כן לא היו החכמים ז"ל </w:t>
      </w:r>
      <w:proofErr w:type="spellStart"/>
      <w:r w:rsidRPr="00715E2B">
        <w:rPr>
          <w:rFonts w:ascii="FrankRuehl" w:hAnsi="FrankRuehl" w:cs="FrankRuehl"/>
          <w:sz w:val="24"/>
          <w:szCs w:val="24"/>
          <w:rtl/>
        </w:rPr>
        <w:t>מוציאי</w:t>
      </w:r>
      <w:r w:rsidRPr="00715E2B">
        <w:rPr>
          <w:rFonts w:ascii="FrankRuehl" w:hAnsi="FrankRuehl" w:cs="FrankRuehl" w:hint="cs"/>
          <w:sz w:val="24"/>
          <w:szCs w:val="24"/>
          <w:rtl/>
        </w:rPr>
        <w:t>ן</w:t>
      </w:r>
      <w:proofErr w:type="spellEnd"/>
      <w:r w:rsidRPr="00715E2B">
        <w:rPr>
          <w:rFonts w:ascii="FrankRuehl" w:hAnsi="FrankRuehl" w:cs="FrankRuehl"/>
          <w:sz w:val="24"/>
          <w:szCs w:val="24"/>
          <w:rtl/>
        </w:rPr>
        <w:t xml:space="preserve"> רוב התורה ורוב דברי המדברים ברוח הקודש והנביאים </w:t>
      </w:r>
      <w:proofErr w:type="spellStart"/>
      <w:r w:rsidRPr="00715E2B">
        <w:rPr>
          <w:rFonts w:ascii="FrankRuehl" w:hAnsi="FrankRuehl" w:cs="FrankRuehl"/>
          <w:sz w:val="24"/>
          <w:szCs w:val="24"/>
          <w:rtl/>
        </w:rPr>
        <w:t>מפשוטיה</w:t>
      </w:r>
      <w:r w:rsidRPr="00715E2B">
        <w:rPr>
          <w:rFonts w:ascii="FrankRuehl" w:hAnsi="FrankRuehl" w:cs="FrankRuehl" w:hint="cs"/>
          <w:sz w:val="24"/>
          <w:szCs w:val="24"/>
          <w:rtl/>
        </w:rPr>
        <w:t>ן</w:t>
      </w:r>
      <w:proofErr w:type="spellEnd"/>
      <w:r w:rsidRPr="00715E2B">
        <w:rPr>
          <w:rFonts w:ascii="FrankRuehl" w:hAnsi="FrankRuehl" w:cs="FrankRuehl"/>
          <w:sz w:val="24"/>
          <w:szCs w:val="24"/>
          <w:rtl/>
        </w:rPr>
        <w:t>. והשבעים פנים שיש לתורה</w:t>
      </w:r>
      <w:r w:rsidRPr="00715E2B">
        <w:rPr>
          <w:rFonts w:ascii="FrankRuehl" w:hAnsi="FrankRuehl" w:cs="FrankRuehl" w:hint="cs"/>
          <w:sz w:val="24"/>
          <w:szCs w:val="24"/>
          <w:rtl/>
        </w:rPr>
        <w:t>,</w:t>
      </w:r>
      <w:r w:rsidRPr="00715E2B">
        <w:rPr>
          <w:rFonts w:ascii="FrankRuehl" w:hAnsi="FrankRuehl" w:cs="FrankRuehl"/>
          <w:sz w:val="24"/>
          <w:szCs w:val="24"/>
          <w:rtl/>
        </w:rPr>
        <w:t xml:space="preserve"> אין האחד סותר האחר</w:t>
      </w:r>
      <w:r>
        <w:rPr>
          <w:rFonts w:ascii="FrankRuehl" w:hAnsi="FrankRuehl" w:cs="FrankRuehl" w:hint="cs"/>
          <w:sz w:val="24"/>
          <w:szCs w:val="24"/>
          <w:rtl/>
        </w:rPr>
        <w:t>'</w:t>
      </w:r>
      <w:r w:rsidRPr="00715E2B">
        <w:rPr>
          <w:rFonts w:ascii="FrankRuehl" w:hAnsi="FrankRuehl" w:cs="FrankRuehl" w:hint="cs"/>
          <w:sz w:val="24"/>
          <w:szCs w:val="24"/>
          <w:rtl/>
        </w:rPr>
        <w:t>.</w:t>
      </w:r>
      <w:r w:rsidRPr="00715E2B">
        <w:rPr>
          <w:rStyle w:val="a5"/>
          <w:rFonts w:ascii="FrankRuehl" w:hAnsi="FrankRuehl" w:cs="FrankRuehl"/>
          <w:sz w:val="24"/>
          <w:szCs w:val="24"/>
          <w:rtl/>
        </w:rPr>
        <w:footnoteReference w:id="37"/>
      </w:r>
      <w:r w:rsidRPr="00715E2B">
        <w:rPr>
          <w:rFonts w:ascii="FrankRuehl" w:hAnsi="FrankRuehl" w:cs="FrankRuehl" w:hint="cs"/>
          <w:sz w:val="24"/>
          <w:szCs w:val="24"/>
          <w:rtl/>
        </w:rPr>
        <w:t xml:space="preserve"> </w:t>
      </w:r>
      <w:r>
        <w:rPr>
          <w:rFonts w:ascii="FrankRuehl" w:hAnsi="FrankRuehl" w:cs="FrankRuehl" w:hint="cs"/>
          <w:sz w:val="24"/>
          <w:szCs w:val="24"/>
          <w:rtl/>
        </w:rPr>
        <w:t xml:space="preserve">מדבריו, שהם פרפרזה ברורה לנוסחה 'אין מקרא יוצא מידי פשוטו', משתמע שחז"ל התירו לעצמם לעסוק ב'סתרי תורה' בהסתמך על העיקרון היסודי כי בכל מקרה פירושי הפשט אינם מתבטלים. </w:t>
      </w:r>
    </w:p>
    <w:p w:rsidR="004E3569" w:rsidRDefault="004E3569" w:rsidP="004E3569">
      <w:pPr>
        <w:shd w:val="clear" w:color="auto" w:fill="FFFFFF"/>
        <w:bidi/>
        <w:spacing w:line="360" w:lineRule="auto"/>
        <w:ind w:firstLine="720"/>
        <w:rPr>
          <w:rFonts w:ascii="FrankRuehl" w:hAnsi="FrankRuehl" w:cs="FrankRuehl"/>
          <w:color w:val="000000"/>
          <w:sz w:val="24"/>
          <w:szCs w:val="24"/>
          <w:rtl/>
        </w:rPr>
      </w:pPr>
      <w:r>
        <w:rPr>
          <w:rFonts w:ascii="FrankRuehl" w:hAnsi="FrankRuehl" w:cs="FrankRuehl" w:hint="cs"/>
          <w:sz w:val="24"/>
          <w:szCs w:val="24"/>
          <w:rtl/>
        </w:rPr>
        <w:t xml:space="preserve">דומה שר' יהודה הלוי, רמב"ם ושמואל אבן </w:t>
      </w:r>
      <w:proofErr w:type="spellStart"/>
      <w:r>
        <w:rPr>
          <w:rFonts w:ascii="FrankRuehl" w:hAnsi="FrankRuehl" w:cs="FrankRuehl" w:hint="cs"/>
          <w:sz w:val="24"/>
          <w:szCs w:val="24"/>
          <w:rtl/>
        </w:rPr>
        <w:t>תיבון</w:t>
      </w:r>
      <w:proofErr w:type="spellEnd"/>
      <w:r>
        <w:rPr>
          <w:rFonts w:ascii="FrankRuehl" w:hAnsi="FrankRuehl" w:cs="FrankRuehl" w:hint="cs"/>
          <w:sz w:val="24"/>
          <w:szCs w:val="24"/>
          <w:rtl/>
        </w:rPr>
        <w:t xml:space="preserve"> בהיגדים שציטטתי מבקשים ללמד סנגוריה על חז"ל ועל דרשותיהם. קו זה של סנגוריה חוזר לכל אורך ימי הביניים, ולעיתים קרובות מתלווה לו הדעה כי חז"ל ידעו היטב את </w:t>
      </w:r>
      <w:r>
        <w:rPr>
          <w:rFonts w:ascii="FrankRuehl" w:hAnsi="FrankRuehl" w:cs="FrankRuehl" w:hint="cs"/>
          <w:sz w:val="24"/>
          <w:szCs w:val="24"/>
          <w:rtl/>
        </w:rPr>
        <w:lastRenderedPageBreak/>
        <w:t>פשוטו של מקרא ובחרו בחירה מושכלת להתמקד בדרש ביודעם שאין בכך כדי לבטל את הפשט, שכן 'אין מקרא יוצא מידי פשוטו'</w:t>
      </w:r>
      <w:r w:rsidRPr="003C6525">
        <w:rPr>
          <w:rFonts w:ascii="FrankRuehl" w:hAnsi="FrankRuehl" w:cs="FrankRuehl" w:hint="cs"/>
          <w:sz w:val="24"/>
          <w:szCs w:val="24"/>
          <w:rtl/>
        </w:rPr>
        <w:t>.</w:t>
      </w:r>
      <w:r>
        <w:rPr>
          <w:rStyle w:val="a5"/>
          <w:rFonts w:ascii="FrankRuehl" w:hAnsi="FrankRuehl" w:cs="FrankRuehl"/>
          <w:sz w:val="24"/>
          <w:szCs w:val="24"/>
          <w:rtl/>
        </w:rPr>
        <w:footnoteReference w:id="38"/>
      </w:r>
      <w:r w:rsidRPr="003C6525">
        <w:rPr>
          <w:rFonts w:ascii="FrankRuehl" w:hAnsi="FrankRuehl" w:cs="FrankRuehl" w:hint="cs"/>
          <w:sz w:val="24"/>
          <w:szCs w:val="24"/>
          <w:rtl/>
        </w:rPr>
        <w:t xml:space="preserve"> </w:t>
      </w:r>
      <w:r w:rsidRPr="003C6525">
        <w:rPr>
          <w:rFonts w:ascii="FrankRuehl" w:hAnsi="FrankRuehl" w:cs="FrankRuehl" w:hint="cs"/>
          <w:color w:val="000000"/>
          <w:sz w:val="24"/>
          <w:szCs w:val="24"/>
          <w:rtl/>
        </w:rPr>
        <w:t xml:space="preserve">כך הוא ר' מנחם בן ר' שלמה, בעל מדרש </w:t>
      </w:r>
      <w:r>
        <w:rPr>
          <w:rFonts w:ascii="FrankRuehl" w:hAnsi="FrankRuehl" w:cs="FrankRuehl" w:hint="cs"/>
          <w:color w:val="000000"/>
          <w:sz w:val="24"/>
          <w:szCs w:val="24"/>
          <w:rtl/>
        </w:rPr>
        <w:t>'</w:t>
      </w:r>
      <w:r w:rsidRPr="003C6525">
        <w:rPr>
          <w:rFonts w:ascii="FrankRuehl" w:hAnsi="FrankRuehl" w:cs="FrankRuehl" w:hint="cs"/>
          <w:color w:val="000000"/>
          <w:sz w:val="24"/>
          <w:szCs w:val="24"/>
          <w:rtl/>
        </w:rPr>
        <w:t>שכל טוב</w:t>
      </w:r>
      <w:r>
        <w:rPr>
          <w:rFonts w:ascii="FrankRuehl" w:hAnsi="FrankRuehl" w:cs="FrankRuehl" w:hint="cs"/>
          <w:color w:val="000000"/>
          <w:sz w:val="24"/>
          <w:szCs w:val="24"/>
          <w:rtl/>
        </w:rPr>
        <w:t>'</w:t>
      </w:r>
      <w:r w:rsidRPr="003C6525">
        <w:rPr>
          <w:rFonts w:ascii="FrankRuehl" w:hAnsi="FrankRuehl" w:cs="FrankRuehl" w:hint="cs"/>
          <w:color w:val="000000"/>
          <w:sz w:val="24"/>
          <w:szCs w:val="24"/>
          <w:rtl/>
        </w:rPr>
        <w:t xml:space="preserve">, לבר' ל </w:t>
      </w:r>
      <w:r>
        <w:rPr>
          <w:rFonts w:ascii="FrankRuehl" w:hAnsi="FrankRuehl" w:cs="FrankRuehl" w:hint="cs"/>
          <w:color w:val="000000"/>
          <w:sz w:val="24"/>
          <w:szCs w:val="24"/>
          <w:rtl/>
        </w:rPr>
        <w:t>21</w:t>
      </w:r>
      <w:r w:rsidRPr="003C6525">
        <w:rPr>
          <w:rFonts w:ascii="FrankRuehl" w:hAnsi="FrankRuehl" w:cs="FrankRuehl" w:hint="cs"/>
          <w:color w:val="000000"/>
          <w:sz w:val="24"/>
          <w:szCs w:val="24"/>
          <w:rtl/>
        </w:rPr>
        <w:t xml:space="preserve">: </w:t>
      </w:r>
    </w:p>
    <w:p w:rsidR="004E3569" w:rsidRDefault="004E3569" w:rsidP="007E16FE">
      <w:pPr>
        <w:shd w:val="clear" w:color="auto" w:fill="FFFFFF"/>
        <w:bidi/>
        <w:spacing w:line="360" w:lineRule="auto"/>
        <w:ind w:left="720"/>
        <w:rPr>
          <w:rFonts w:ascii="FrankRuehl" w:hAnsi="FrankRuehl" w:cs="FrankRuehl"/>
          <w:color w:val="000000"/>
          <w:sz w:val="24"/>
          <w:szCs w:val="24"/>
          <w:rtl/>
        </w:rPr>
      </w:pPr>
      <w:r w:rsidRPr="003C6525">
        <w:rPr>
          <w:rFonts w:ascii="FrankRuehl" w:hAnsi="FrankRuehl" w:cs="FrankRuehl" w:hint="cs"/>
          <w:color w:val="000000"/>
          <w:sz w:val="24"/>
          <w:szCs w:val="24"/>
          <w:rtl/>
        </w:rPr>
        <w:t xml:space="preserve">אמרתי אני </w:t>
      </w:r>
      <w:r w:rsidR="007E16FE">
        <w:rPr>
          <w:rFonts w:ascii="FrankRuehl" w:hAnsi="FrankRuehl" w:cs="FrankRuehl" w:hint="cs"/>
          <w:color w:val="000000"/>
          <w:sz w:val="24"/>
          <w:szCs w:val="24"/>
          <w:rtl/>
        </w:rPr>
        <w:t>אף על פי</w:t>
      </w:r>
      <w:r w:rsidRPr="003C6525">
        <w:rPr>
          <w:rFonts w:ascii="FrankRuehl" w:hAnsi="FrankRuehl" w:cs="FrankRuehl" w:hint="cs"/>
          <w:color w:val="000000"/>
          <w:sz w:val="24"/>
          <w:szCs w:val="24"/>
          <w:rtl/>
        </w:rPr>
        <w:t xml:space="preserve"> שאין המקרא יוצא מידי פשוטו, מה שהיו ביד רבותינו הקדושים הראשונים בקבלה</w:t>
      </w:r>
      <w:r>
        <w:rPr>
          <w:rFonts w:ascii="FrankRuehl" w:hAnsi="FrankRuehl" w:cs="FrankRuehl" w:hint="cs"/>
          <w:color w:val="000000"/>
          <w:sz w:val="24"/>
          <w:szCs w:val="24"/>
          <w:rtl/>
        </w:rPr>
        <w:t>,</w:t>
      </w:r>
      <w:r w:rsidRPr="003C6525">
        <w:rPr>
          <w:rFonts w:ascii="FrankRuehl" w:hAnsi="FrankRuehl" w:cs="FrankRuehl" w:hint="cs"/>
          <w:color w:val="000000"/>
          <w:sz w:val="24"/>
          <w:szCs w:val="24"/>
          <w:rtl/>
        </w:rPr>
        <w:t xml:space="preserve"> הסמיכו </w:t>
      </w:r>
      <w:r>
        <w:rPr>
          <w:rFonts w:ascii="FrankRuehl" w:hAnsi="FrankRuehl" w:cs="FrankRuehl" w:hint="cs"/>
          <w:color w:val="000000"/>
          <w:sz w:val="24"/>
          <w:szCs w:val="24"/>
          <w:rtl/>
        </w:rPr>
        <w:t xml:space="preserve">הדברים </w:t>
      </w:r>
      <w:r w:rsidRPr="003C6525">
        <w:rPr>
          <w:rFonts w:ascii="FrankRuehl" w:hAnsi="FrankRuehl" w:cs="FrankRuehl" w:hint="cs"/>
          <w:color w:val="000000"/>
          <w:sz w:val="24"/>
          <w:szCs w:val="24"/>
          <w:rtl/>
        </w:rPr>
        <w:t xml:space="preserve">על דברי תורה, איש </w:t>
      </w:r>
      <w:r>
        <w:rPr>
          <w:rFonts w:ascii="FrankRuehl" w:hAnsi="FrankRuehl" w:cs="FrankRuehl" w:hint="cs"/>
          <w:color w:val="000000"/>
          <w:sz w:val="24"/>
          <w:szCs w:val="24"/>
          <w:rtl/>
        </w:rPr>
        <w:t xml:space="preserve">איש </w:t>
      </w:r>
      <w:r w:rsidRPr="003C6525">
        <w:rPr>
          <w:rFonts w:ascii="FrankRuehl" w:hAnsi="FrankRuehl" w:cs="FrankRuehl" w:hint="cs"/>
          <w:color w:val="000000"/>
          <w:sz w:val="24"/>
          <w:szCs w:val="24"/>
          <w:rtl/>
        </w:rPr>
        <w:t xml:space="preserve">לפי קבלתו, ולא שמדרשים סותרים זה את זה, אלא כולם נכוחים </w:t>
      </w:r>
      <w:r>
        <w:rPr>
          <w:rFonts w:ascii="FrankRuehl" w:hAnsi="FrankRuehl" w:cs="FrankRuehl" w:hint="cs"/>
          <w:color w:val="000000"/>
          <w:sz w:val="24"/>
          <w:szCs w:val="24"/>
          <w:rtl/>
        </w:rPr>
        <w:t xml:space="preserve">למבין </w:t>
      </w:r>
      <w:r w:rsidRPr="003C6525">
        <w:rPr>
          <w:rFonts w:ascii="FrankRuehl" w:hAnsi="FrankRuehl" w:cs="FrankRuehl" w:hint="cs"/>
          <w:color w:val="000000"/>
          <w:sz w:val="24"/>
          <w:szCs w:val="24"/>
          <w:rtl/>
        </w:rPr>
        <w:t>וישרים למוצאי דעת</w:t>
      </w:r>
      <w:r>
        <w:rPr>
          <w:rFonts w:ascii="FrankRuehl" w:hAnsi="FrankRuehl" w:cs="FrankRuehl" w:hint="cs"/>
          <w:color w:val="000000"/>
          <w:sz w:val="24"/>
          <w:szCs w:val="24"/>
          <w:rtl/>
        </w:rPr>
        <w:t xml:space="preserve"> [על פי מש' </w:t>
      </w:r>
      <w:proofErr w:type="spellStart"/>
      <w:r>
        <w:rPr>
          <w:rFonts w:ascii="FrankRuehl" w:hAnsi="FrankRuehl" w:cs="FrankRuehl" w:hint="cs"/>
          <w:color w:val="000000"/>
          <w:sz w:val="24"/>
          <w:szCs w:val="24"/>
          <w:rtl/>
        </w:rPr>
        <w:t>יח</w:t>
      </w:r>
      <w:proofErr w:type="spellEnd"/>
      <w:r>
        <w:rPr>
          <w:rFonts w:ascii="FrankRuehl" w:hAnsi="FrankRuehl" w:cs="FrankRuehl" w:hint="cs"/>
          <w:color w:val="000000"/>
          <w:sz w:val="24"/>
          <w:szCs w:val="24"/>
          <w:rtl/>
        </w:rPr>
        <w:t xml:space="preserve"> 9]</w:t>
      </w:r>
      <w:r w:rsidRPr="003C6525">
        <w:rPr>
          <w:rFonts w:ascii="FrankRuehl" w:hAnsi="FrankRuehl" w:cs="FrankRuehl" w:hint="cs"/>
          <w:color w:val="000000"/>
          <w:sz w:val="24"/>
          <w:szCs w:val="24"/>
          <w:rtl/>
        </w:rPr>
        <w:t>.</w:t>
      </w:r>
      <w:r w:rsidRPr="003C6525">
        <w:rPr>
          <w:rStyle w:val="a5"/>
          <w:rFonts w:ascii="FrankRuehl" w:hAnsi="FrankRuehl" w:cs="FrankRuehl"/>
          <w:color w:val="000000"/>
          <w:sz w:val="24"/>
          <w:szCs w:val="24"/>
          <w:rtl/>
        </w:rPr>
        <w:footnoteReference w:id="39"/>
      </w:r>
      <w:r w:rsidRPr="003C6525">
        <w:rPr>
          <w:rFonts w:ascii="FrankRuehl" w:hAnsi="FrankRuehl" w:cs="FrankRuehl" w:hint="cs"/>
          <w:color w:val="000000"/>
          <w:sz w:val="24"/>
          <w:szCs w:val="24"/>
          <w:rtl/>
        </w:rPr>
        <w:t xml:space="preserve"> </w:t>
      </w:r>
    </w:p>
    <w:p w:rsidR="004E3569" w:rsidRDefault="004E3569" w:rsidP="004E3569">
      <w:pPr>
        <w:shd w:val="clear" w:color="auto" w:fill="FFFFFF"/>
        <w:bidi/>
        <w:spacing w:line="360" w:lineRule="auto"/>
        <w:rPr>
          <w:rFonts w:ascii="FrankRuehl" w:hAnsi="FrankRuehl" w:cs="FrankRuehl"/>
          <w:sz w:val="24"/>
          <w:szCs w:val="24"/>
          <w:rtl/>
        </w:rPr>
      </w:pPr>
      <w:r>
        <w:rPr>
          <w:rFonts w:ascii="FrankRuehl" w:hAnsi="FrankRuehl" w:cs="FrankRuehl" w:hint="cs"/>
          <w:color w:val="000000"/>
          <w:sz w:val="24"/>
          <w:szCs w:val="24"/>
          <w:rtl/>
        </w:rPr>
        <w:t>ר' מנחם מכוון בדבריו ל</w:t>
      </w:r>
      <w:r w:rsidRPr="003C6525">
        <w:rPr>
          <w:rFonts w:ascii="FrankRuehl" w:hAnsi="FrankRuehl" w:cs="FrankRuehl" w:hint="cs"/>
          <w:sz w:val="24"/>
          <w:szCs w:val="24"/>
          <w:rtl/>
        </w:rPr>
        <w:t>מדרש המוכר מפרקי דר' אליעזר</w:t>
      </w:r>
      <w:r>
        <w:rPr>
          <w:rFonts w:ascii="FrankRuehl" w:hAnsi="FrankRuehl" w:cs="FrankRuehl" w:hint="cs"/>
          <w:sz w:val="24"/>
          <w:szCs w:val="24"/>
          <w:rtl/>
        </w:rPr>
        <w:t>, שם נאמר שאלוהים הראה ליעקב ארבע מלכויות עתידיות שימשלו ויאבדו.</w:t>
      </w:r>
      <w:r>
        <w:rPr>
          <w:rStyle w:val="a5"/>
          <w:rFonts w:ascii="FrankRuehl" w:hAnsi="FrankRuehl" w:cs="FrankRuehl"/>
          <w:sz w:val="24"/>
          <w:szCs w:val="24"/>
          <w:rtl/>
        </w:rPr>
        <w:footnoteReference w:id="40"/>
      </w:r>
      <w:r>
        <w:rPr>
          <w:rFonts w:ascii="FrankRuehl" w:hAnsi="FrankRuehl" w:cs="FrankRuehl" w:hint="cs"/>
          <w:sz w:val="24"/>
          <w:szCs w:val="24"/>
          <w:rtl/>
        </w:rPr>
        <w:t xml:space="preserve"> מדרש זה עומד גם ברקע דבריו הבאים של אברבנאל: </w:t>
      </w:r>
    </w:p>
    <w:p w:rsidR="004E3569" w:rsidRDefault="004E3569" w:rsidP="004E3569">
      <w:pPr>
        <w:shd w:val="clear" w:color="auto" w:fill="FFFFFF"/>
        <w:bidi/>
        <w:spacing w:line="360" w:lineRule="auto"/>
        <w:ind w:left="720"/>
        <w:rPr>
          <w:rFonts w:ascii="FrankRuehl" w:hAnsi="FrankRuehl" w:cs="FrankRuehl"/>
          <w:sz w:val="24"/>
          <w:szCs w:val="24"/>
          <w:rtl/>
        </w:rPr>
      </w:pPr>
      <w:r>
        <w:rPr>
          <w:rFonts w:ascii="FrankRuehl" w:hAnsi="FrankRuehl" w:cs="FrankRuehl" w:hint="cs"/>
          <w:sz w:val="24"/>
          <w:szCs w:val="24"/>
          <w:rtl/>
        </w:rPr>
        <w:t xml:space="preserve">אין ספק שלא היו הדרשות האלה פירושים פשוטים כפי הוראת מילות הכתוב, ולא נפלו בהם האנשים ההם, שלמים הם אתנו, מדרך ההיקש, אלא שהיו הדברים ההם מקובלים אצלם מפי הנביאים והם עדים בדבר זה, ולא מפרשים הכתובים על </w:t>
      </w:r>
      <w:proofErr w:type="spellStart"/>
      <w:r>
        <w:rPr>
          <w:rFonts w:ascii="FrankRuehl" w:hAnsi="FrankRuehl" w:cs="FrankRuehl" w:hint="cs"/>
          <w:sz w:val="24"/>
          <w:szCs w:val="24"/>
          <w:rtl/>
        </w:rPr>
        <w:t>פשוטיהם</w:t>
      </w:r>
      <w:proofErr w:type="spellEnd"/>
      <w:r>
        <w:rPr>
          <w:rFonts w:ascii="FrankRuehl" w:hAnsi="FrankRuehl" w:cs="FrankRuehl" w:hint="cs"/>
          <w:sz w:val="24"/>
          <w:szCs w:val="24"/>
          <w:rtl/>
        </w:rPr>
        <w:t>.</w:t>
      </w:r>
      <w:r>
        <w:rPr>
          <w:rStyle w:val="a5"/>
          <w:rFonts w:ascii="FrankRuehl" w:hAnsi="FrankRuehl" w:cs="FrankRuehl"/>
          <w:sz w:val="24"/>
          <w:szCs w:val="24"/>
          <w:rtl/>
        </w:rPr>
        <w:footnoteReference w:id="41"/>
      </w:r>
    </w:p>
    <w:p w:rsidR="004E3569" w:rsidRDefault="004E3569" w:rsidP="004E3569">
      <w:pPr>
        <w:shd w:val="clear" w:color="auto" w:fill="FFFFFF"/>
        <w:bidi/>
        <w:spacing w:line="360" w:lineRule="auto"/>
        <w:rPr>
          <w:rFonts w:ascii="FrankRuehl" w:hAnsi="FrankRuehl" w:cs="FrankRuehl"/>
          <w:sz w:val="24"/>
          <w:szCs w:val="24"/>
          <w:rtl/>
        </w:rPr>
      </w:pPr>
      <w:r>
        <w:rPr>
          <w:rFonts w:ascii="FrankRuehl" w:hAnsi="FrankRuehl" w:cs="FrankRuehl" w:hint="cs"/>
          <w:sz w:val="24"/>
          <w:szCs w:val="24"/>
          <w:rtl/>
        </w:rPr>
        <w:t xml:space="preserve">משני היגדים אלו משתמע שלחז"ל היתה מסורת פרשנית עתיקת יומין, מה שמגדיר ר' מנחם בן ר' שלמה כ'קבלה' וכוונתו היא למסורת קדומה ומקובלת (או מסורת קדומה שהתקבלה מהר סיני), ומה שמזהה אברבנאל עם מסורות 'מפי הנביאים'. רק טבעי וצודק אפוא שחז"ל העדיפו להביא מסורות קדושות אלו מאשר לעסוק </w:t>
      </w:r>
      <w:r>
        <w:rPr>
          <w:rFonts w:ascii="FrankRuehl" w:hAnsi="FrankRuehl" w:cs="FrankRuehl"/>
          <w:sz w:val="24"/>
          <w:szCs w:val="24"/>
          <w:rtl/>
        </w:rPr>
        <w:t>–</w:t>
      </w:r>
      <w:r>
        <w:rPr>
          <w:rFonts w:ascii="FrankRuehl" w:hAnsi="FrankRuehl" w:cs="FrankRuehl" w:hint="cs"/>
          <w:sz w:val="24"/>
          <w:szCs w:val="24"/>
          <w:rtl/>
        </w:rPr>
        <w:t xml:space="preserve"> כמו ר' מנחם ואברבנאל </w:t>
      </w:r>
      <w:r w:rsidRPr="00AA1E92">
        <w:rPr>
          <w:rFonts w:ascii="FrankRuehl" w:hAnsi="FrankRuehl" w:cs="FrankRuehl" w:hint="cs"/>
          <w:sz w:val="24"/>
          <w:szCs w:val="24"/>
          <w:rtl/>
        </w:rPr>
        <w:t xml:space="preserve">עצמם </w:t>
      </w:r>
      <w:r w:rsidRPr="00AA1E92">
        <w:rPr>
          <w:rFonts w:ascii="FrankRuehl" w:hAnsi="FrankRuehl" w:cs="FrankRuehl"/>
          <w:sz w:val="24"/>
          <w:szCs w:val="24"/>
          <w:rtl/>
        </w:rPr>
        <w:t>–</w:t>
      </w:r>
      <w:r w:rsidRPr="00AA1E92">
        <w:rPr>
          <w:rFonts w:ascii="FrankRuehl" w:hAnsi="FrankRuehl" w:cs="FrankRuehl" w:hint="cs"/>
          <w:sz w:val="24"/>
          <w:szCs w:val="24"/>
          <w:rtl/>
        </w:rPr>
        <w:t xml:space="preserve"> ב'פירושים פשוטים'.</w:t>
      </w:r>
      <w:r w:rsidRPr="00E72692">
        <w:rPr>
          <w:rFonts w:ascii="FrankRuehl" w:hAnsi="FrankRuehl" w:cs="FrankRuehl" w:hint="cs"/>
          <w:sz w:val="24"/>
          <w:szCs w:val="24"/>
          <w:rtl/>
        </w:rPr>
        <w:t xml:space="preserve"> </w:t>
      </w:r>
      <w:r>
        <w:rPr>
          <w:rFonts w:ascii="FrankRuehl" w:hAnsi="FrankRuehl" w:cs="FrankRuehl" w:hint="cs"/>
          <w:sz w:val="24"/>
          <w:szCs w:val="24"/>
          <w:rtl/>
        </w:rPr>
        <w:t>ואם כן, לא בשל קטנות דעתם הביאו חז"ל פירושים שאינם 'כפי הוראת מילות הכתוב' ובוודאי שאין לפקפק בשלמותם ('שלמים הם') השכלית והרוחנית של החכמים.</w:t>
      </w:r>
      <w:r>
        <w:rPr>
          <w:rStyle w:val="a5"/>
          <w:rFonts w:ascii="FrankRuehl" w:hAnsi="FrankRuehl" w:cs="FrankRuehl"/>
          <w:sz w:val="24"/>
          <w:szCs w:val="24"/>
          <w:rtl/>
        </w:rPr>
        <w:footnoteReference w:id="42"/>
      </w:r>
    </w:p>
    <w:p w:rsidR="004E3569" w:rsidRDefault="004E3569" w:rsidP="004E3569">
      <w:pPr>
        <w:shd w:val="clear" w:color="auto" w:fill="FFFFFF"/>
        <w:bidi/>
        <w:spacing w:line="360" w:lineRule="auto"/>
        <w:ind w:firstLine="720"/>
        <w:rPr>
          <w:rFonts w:ascii="FrankRuehl" w:hAnsi="FrankRuehl" w:cs="FrankRuehl"/>
          <w:sz w:val="24"/>
          <w:szCs w:val="24"/>
          <w:rtl/>
        </w:rPr>
      </w:pPr>
      <w:r>
        <w:rPr>
          <w:rFonts w:ascii="FrankRuehl" w:hAnsi="FrankRuehl" w:cs="FrankRuehl" w:hint="cs"/>
          <w:sz w:val="24"/>
          <w:szCs w:val="24"/>
          <w:rtl/>
        </w:rPr>
        <w:t>קו מחשבה זה נלמד גם מר' מנחם אבן זרח (צרפת וספרד, מאה הארבע עשרה). ר' מנחם מציין כי הקורא במדרש עשוי למצוא בו דברים ש'אין דעת כל אדם סובלת' הסותרים את 'הדעות השכליות שהם למעלה מן הטבע'. אולם אין לראות בכך כישלון של החכמים חלילה, אלא עדות לקוצר דעתו של הקורא: 'אם לא נוכל להבין דברי הקדמונים, לא דבר ר</w:t>
      </w:r>
      <w:r w:rsidRPr="009E6E8A">
        <w:rPr>
          <w:rFonts w:ascii="FrankRuehl" w:hAnsi="FrankRuehl" w:cs="FrankRuehl"/>
          <w:color w:val="000000"/>
          <w:sz w:val="24"/>
          <w:szCs w:val="24"/>
          <w:rtl/>
        </w:rPr>
        <w:t>ֵ</w:t>
      </w:r>
      <w:r>
        <w:rPr>
          <w:rFonts w:ascii="FrankRuehl" w:hAnsi="FrankRuehl" w:cs="FrankRuehl" w:hint="cs"/>
          <w:sz w:val="24"/>
          <w:szCs w:val="24"/>
          <w:rtl/>
        </w:rPr>
        <w:t>ק הוא מהם, זולתי מצד שכלנו, ואין לחשוד בו חכמים וכשרים'.</w:t>
      </w:r>
      <w:r>
        <w:rPr>
          <w:rStyle w:val="a5"/>
          <w:rFonts w:ascii="FrankRuehl" w:hAnsi="FrankRuehl" w:cs="FrankRuehl"/>
          <w:sz w:val="24"/>
          <w:szCs w:val="24"/>
          <w:rtl/>
        </w:rPr>
        <w:footnoteReference w:id="43"/>
      </w:r>
      <w:r>
        <w:rPr>
          <w:rFonts w:ascii="FrankRuehl" w:hAnsi="FrankRuehl" w:cs="FrankRuehl" w:hint="cs"/>
          <w:sz w:val="24"/>
          <w:szCs w:val="24"/>
          <w:rtl/>
        </w:rPr>
        <w:t xml:space="preserve"> דומה לו ר' יצחק אבוהב (ספרד, ראשית המאה הארבע עשרה): 'כל מה שאמרו [ח]ז"ל במדרשות ובהגדות חייבין אנו להאמין בו כמו בתורת משה רבנו ע"ה [=עליו השלום], ואם נמצא בו דבר שיראה לנו שהוא דרך גוזמא או חוץ מן הטבע, יש לנו לתלות </w:t>
      </w:r>
      <w:proofErr w:type="spellStart"/>
      <w:r>
        <w:rPr>
          <w:rFonts w:ascii="FrankRuehl" w:hAnsi="FrankRuehl" w:cs="FrankRuehl" w:hint="cs"/>
          <w:sz w:val="24"/>
          <w:szCs w:val="24"/>
          <w:rtl/>
        </w:rPr>
        <w:t>החסרון</w:t>
      </w:r>
      <w:proofErr w:type="spellEnd"/>
      <w:r>
        <w:rPr>
          <w:rFonts w:ascii="FrankRuehl" w:hAnsi="FrankRuehl" w:cs="FrankRuehl" w:hint="cs"/>
          <w:sz w:val="24"/>
          <w:szCs w:val="24"/>
          <w:rtl/>
        </w:rPr>
        <w:t xml:space="preserve"> בהשגת דעתנו ואבל לא במאמרם'.</w:t>
      </w:r>
      <w:r>
        <w:rPr>
          <w:rStyle w:val="a5"/>
          <w:rFonts w:ascii="FrankRuehl" w:hAnsi="FrankRuehl" w:cs="FrankRuehl"/>
          <w:sz w:val="24"/>
          <w:szCs w:val="24"/>
          <w:rtl/>
        </w:rPr>
        <w:footnoteReference w:id="44"/>
      </w:r>
      <w:r>
        <w:rPr>
          <w:rFonts w:ascii="FrankRuehl" w:hAnsi="FrankRuehl" w:cs="FrankRuehl" w:hint="cs"/>
          <w:sz w:val="24"/>
          <w:szCs w:val="24"/>
          <w:rtl/>
        </w:rPr>
        <w:t xml:space="preserve"> </w:t>
      </w:r>
    </w:p>
    <w:p w:rsidR="004E3569" w:rsidRPr="00AA1E92" w:rsidRDefault="004E3569" w:rsidP="004E3569">
      <w:pPr>
        <w:shd w:val="clear" w:color="auto" w:fill="FFFFFF"/>
        <w:bidi/>
        <w:spacing w:line="360" w:lineRule="auto"/>
        <w:ind w:firstLine="720"/>
        <w:rPr>
          <w:rFonts w:ascii="FrankRuehl" w:hAnsi="FrankRuehl" w:cs="FrankRuehl"/>
          <w:sz w:val="24"/>
          <w:szCs w:val="24"/>
          <w:rtl/>
        </w:rPr>
      </w:pPr>
      <w:r>
        <w:rPr>
          <w:rFonts w:ascii="FrankRuehl" w:hAnsi="FrankRuehl" w:cs="FrankRuehl" w:hint="cs"/>
          <w:sz w:val="24"/>
          <w:szCs w:val="24"/>
          <w:rtl/>
        </w:rPr>
        <w:t xml:space="preserve">נקודת המוצא של היגדים מעין אלו של מנחם אבן זרח ויצחק אבוהב אינה ההבחנה המתודולוגית שבין פשט ודרש </w:t>
      </w:r>
      <w:r>
        <w:rPr>
          <w:rFonts w:ascii="FrankRuehl" w:hAnsi="FrankRuehl" w:cs="FrankRuehl"/>
          <w:sz w:val="24"/>
          <w:szCs w:val="24"/>
          <w:rtl/>
        </w:rPr>
        <w:t>–</w:t>
      </w:r>
      <w:r>
        <w:rPr>
          <w:rFonts w:ascii="FrankRuehl" w:hAnsi="FrankRuehl" w:cs="FrankRuehl" w:hint="cs"/>
          <w:sz w:val="24"/>
          <w:szCs w:val="24"/>
          <w:rtl/>
        </w:rPr>
        <w:t xml:space="preserve"> פירוש 'כפי הוראת מילות הכתוב' כלשונו של אברבנאל ו'סתרי תורה' כלשונו של שמואל אבן </w:t>
      </w:r>
      <w:proofErr w:type="spellStart"/>
      <w:r>
        <w:rPr>
          <w:rFonts w:ascii="FrankRuehl" w:hAnsi="FrankRuehl" w:cs="FrankRuehl" w:hint="cs"/>
          <w:sz w:val="24"/>
          <w:szCs w:val="24"/>
          <w:rtl/>
        </w:rPr>
        <w:t>תיבון</w:t>
      </w:r>
      <w:proofErr w:type="spellEnd"/>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אלא איזו הבחנה כללית בין פרשנות סבירה וקולעת לפרשנות יתר.</w:t>
      </w:r>
      <w:r>
        <w:rPr>
          <w:rStyle w:val="a5"/>
          <w:rFonts w:ascii="FrankRuehl" w:hAnsi="FrankRuehl" w:cs="FrankRuehl"/>
          <w:sz w:val="24"/>
          <w:szCs w:val="24"/>
          <w:rtl/>
        </w:rPr>
        <w:footnoteReference w:id="45"/>
      </w:r>
      <w:r>
        <w:rPr>
          <w:rFonts w:ascii="FrankRuehl" w:hAnsi="FrankRuehl" w:cs="FrankRuehl" w:hint="cs"/>
          <w:sz w:val="24"/>
          <w:szCs w:val="24"/>
          <w:rtl/>
        </w:rPr>
        <w:t xml:space="preserve"> אולם כיוון המחשבה דומה למדי: חז"ל ידעו את דרך הפרשנות הסבירה וההגיונית, אלא שהם בחרו לחרוג ממנה מסיבות שהן מעבר ל'השגת </w:t>
      </w:r>
      <w:proofErr w:type="spellStart"/>
      <w:r>
        <w:rPr>
          <w:rFonts w:ascii="FrankRuehl" w:hAnsi="FrankRuehl" w:cs="FrankRuehl" w:hint="cs"/>
          <w:sz w:val="24"/>
          <w:szCs w:val="24"/>
          <w:rtl/>
        </w:rPr>
        <w:t>דעתינו</w:t>
      </w:r>
      <w:proofErr w:type="spellEnd"/>
      <w:r>
        <w:rPr>
          <w:rFonts w:ascii="FrankRuehl" w:hAnsi="FrankRuehl" w:cs="FrankRuehl" w:hint="cs"/>
          <w:sz w:val="24"/>
          <w:szCs w:val="24"/>
          <w:rtl/>
        </w:rPr>
        <w:t>'.</w:t>
      </w:r>
    </w:p>
    <w:p w:rsidR="004E3569" w:rsidRDefault="004E3569" w:rsidP="004E3569">
      <w:pPr>
        <w:bidi/>
        <w:spacing w:line="360" w:lineRule="auto"/>
        <w:ind w:firstLine="720"/>
        <w:rPr>
          <w:rFonts w:ascii="FrankRuehl" w:hAnsi="FrankRuehl" w:cs="FrankRuehl"/>
          <w:sz w:val="24"/>
          <w:szCs w:val="24"/>
          <w:rtl/>
        </w:rPr>
      </w:pPr>
      <w:r w:rsidRPr="00AA1E92">
        <w:rPr>
          <w:rFonts w:ascii="FrankRuehl" w:hAnsi="FrankRuehl" w:cs="FrankRuehl"/>
          <w:sz w:val="24"/>
          <w:szCs w:val="24"/>
          <w:rtl/>
        </w:rPr>
        <w:t xml:space="preserve">במהלך </w:t>
      </w:r>
      <w:r>
        <w:rPr>
          <w:rFonts w:ascii="FrankRuehl" w:hAnsi="FrankRuehl" w:cs="FrankRuehl" w:hint="cs"/>
          <w:sz w:val="24"/>
          <w:szCs w:val="24"/>
          <w:rtl/>
        </w:rPr>
        <w:t>ימי הביניים</w:t>
      </w:r>
      <w:r>
        <w:rPr>
          <w:rFonts w:ascii="FrankRuehl" w:hAnsi="FrankRuehl" w:cs="FrankRuehl"/>
          <w:sz w:val="24"/>
          <w:szCs w:val="24"/>
          <w:rtl/>
        </w:rPr>
        <w:t xml:space="preserve"> עברה פרשנות הפשט טלטלות וחלה בה נסיגה </w:t>
      </w:r>
      <w:r>
        <w:rPr>
          <w:rFonts w:ascii="FrankRuehl" w:hAnsi="FrankRuehl" w:cs="FrankRuehl" w:hint="cs"/>
          <w:sz w:val="24"/>
          <w:szCs w:val="24"/>
          <w:rtl/>
        </w:rPr>
        <w:t>משמעותית</w:t>
      </w:r>
      <w:r>
        <w:rPr>
          <w:rFonts w:ascii="FrankRuehl" w:hAnsi="FrankRuehl" w:cs="FrankRuehl"/>
          <w:sz w:val="24"/>
          <w:szCs w:val="24"/>
          <w:rtl/>
        </w:rPr>
        <w:t>. ועם זאת לכל אור</w:t>
      </w:r>
      <w:r>
        <w:rPr>
          <w:rFonts w:ascii="FrankRuehl" w:hAnsi="FrankRuehl" w:cs="FrankRuehl" w:hint="cs"/>
          <w:sz w:val="24"/>
          <w:szCs w:val="24"/>
          <w:rtl/>
        </w:rPr>
        <w:t>כה של תקופה ממושכת זו</w:t>
      </w:r>
      <w:r>
        <w:rPr>
          <w:rFonts w:ascii="FrankRuehl" w:hAnsi="FrankRuehl" w:cs="FrankRuehl"/>
          <w:sz w:val="24"/>
          <w:szCs w:val="24"/>
          <w:rtl/>
        </w:rPr>
        <w:t xml:space="preserve">, </w:t>
      </w:r>
      <w:r>
        <w:rPr>
          <w:rFonts w:ascii="FrankRuehl" w:hAnsi="FrankRuehl" w:cs="FrankRuehl" w:hint="cs"/>
          <w:sz w:val="24"/>
          <w:szCs w:val="24"/>
          <w:rtl/>
        </w:rPr>
        <w:t xml:space="preserve">וכן </w:t>
      </w:r>
      <w:r>
        <w:rPr>
          <w:rFonts w:ascii="FrankRuehl" w:hAnsi="FrankRuehl" w:cs="FrankRuehl"/>
          <w:sz w:val="24"/>
          <w:szCs w:val="24"/>
          <w:rtl/>
        </w:rPr>
        <w:t xml:space="preserve">בעת החדשה המוקדמת ועד ימינו ממש, </w:t>
      </w:r>
      <w:r>
        <w:rPr>
          <w:rFonts w:cs="FrankRuehl"/>
          <w:sz w:val="24"/>
          <w:szCs w:val="24"/>
          <w:rtl/>
        </w:rPr>
        <w:t xml:space="preserve">יהודים בארצות המזרח ובארצות המערב הוסיפו ועסקו גם </w:t>
      </w:r>
      <w:r>
        <w:rPr>
          <w:rFonts w:cs="FrankRuehl"/>
          <w:sz w:val="24"/>
          <w:szCs w:val="24"/>
          <w:rtl/>
        </w:rPr>
        <w:lastRenderedPageBreak/>
        <w:t>בפירוש ה</w:t>
      </w:r>
      <w:r>
        <w:rPr>
          <w:rFonts w:cs="FrankRuehl" w:hint="cs"/>
          <w:sz w:val="24"/>
          <w:szCs w:val="24"/>
          <w:rtl/>
        </w:rPr>
        <w:t>מקרא</w:t>
      </w:r>
      <w:r>
        <w:rPr>
          <w:rFonts w:cs="FrankRuehl"/>
          <w:sz w:val="24"/>
          <w:szCs w:val="24"/>
          <w:rtl/>
        </w:rPr>
        <w:t xml:space="preserve"> על דרך פשט, ודומה שעשו כן מתוך הנחה קבועה כי אין בשיטה זו מן החידוש הגמור אלא דרך הפשט היתה ידועה ומקובלת מאז ומתמיד. ואף אם, בשונה </w:t>
      </w:r>
      <w:proofErr w:type="spellStart"/>
      <w:r>
        <w:rPr>
          <w:rFonts w:cs="FrankRuehl"/>
          <w:sz w:val="24"/>
          <w:szCs w:val="24"/>
          <w:rtl/>
        </w:rPr>
        <w:t>מרשב"ם</w:t>
      </w:r>
      <w:proofErr w:type="spellEnd"/>
      <w:r>
        <w:rPr>
          <w:rFonts w:cs="FrankRuehl"/>
          <w:sz w:val="24"/>
          <w:szCs w:val="24"/>
          <w:rtl/>
        </w:rPr>
        <w:t xml:space="preserve"> </w:t>
      </w:r>
      <w:proofErr w:type="spellStart"/>
      <w:r>
        <w:rPr>
          <w:rFonts w:cs="FrankRuehl"/>
          <w:sz w:val="24"/>
          <w:szCs w:val="24"/>
          <w:rtl/>
        </w:rPr>
        <w:t>וראב"ע</w:t>
      </w:r>
      <w:proofErr w:type="spellEnd"/>
      <w:r>
        <w:rPr>
          <w:rFonts w:cs="FrankRuehl"/>
          <w:sz w:val="24"/>
          <w:szCs w:val="24"/>
          <w:rtl/>
        </w:rPr>
        <w:t xml:space="preserve">, רוב הפרשנים </w:t>
      </w:r>
      <w:r>
        <w:rPr>
          <w:rFonts w:cs="FrankRuehl" w:hint="cs"/>
          <w:sz w:val="24"/>
          <w:szCs w:val="24"/>
          <w:rtl/>
        </w:rPr>
        <w:t xml:space="preserve">והחכמים </w:t>
      </w:r>
      <w:r>
        <w:rPr>
          <w:rFonts w:cs="FrankRuehl"/>
          <w:sz w:val="24"/>
          <w:szCs w:val="24"/>
          <w:rtl/>
        </w:rPr>
        <w:t xml:space="preserve">לא ציינו הנחה זו במפורש, </w:t>
      </w:r>
      <w:r>
        <w:rPr>
          <w:rFonts w:ascii="FrankRuehl" w:hAnsi="FrankRuehl" w:cs="FrankRuehl"/>
          <w:sz w:val="24"/>
          <w:szCs w:val="24"/>
          <w:rtl/>
        </w:rPr>
        <w:t>איני מכיר היגד של אחד מהם הסותר אותה.</w:t>
      </w:r>
    </w:p>
    <w:p w:rsidR="004E3569" w:rsidRDefault="004E3569" w:rsidP="004E3569">
      <w:pPr>
        <w:bidi/>
        <w:spacing w:line="360" w:lineRule="auto"/>
        <w:rPr>
          <w:rFonts w:ascii="FrankRuehl" w:hAnsi="FrankRuehl" w:cs="FrankRuehl"/>
          <w:sz w:val="24"/>
          <w:szCs w:val="24"/>
          <w:rtl/>
        </w:rPr>
      </w:pPr>
    </w:p>
    <w:p w:rsidR="004E3569" w:rsidRDefault="004E3569" w:rsidP="004E3569">
      <w:pPr>
        <w:bidi/>
        <w:spacing w:line="360" w:lineRule="auto"/>
        <w:rPr>
          <w:rFonts w:cs="FrankRuehl"/>
          <w:sz w:val="24"/>
          <w:szCs w:val="24"/>
          <w:rtl/>
        </w:rPr>
      </w:pPr>
      <w:r>
        <w:rPr>
          <w:rFonts w:cs="FrankRuehl" w:hint="cs"/>
          <w:sz w:val="24"/>
          <w:szCs w:val="24"/>
          <w:rtl/>
        </w:rPr>
        <w:t>[3] לפשר הנחתם של פרשנים וחכמים כי חז"ל ידעו את הפשט</w:t>
      </w:r>
    </w:p>
    <w:p w:rsidR="004E3569" w:rsidRDefault="004E3569" w:rsidP="004E3569">
      <w:pPr>
        <w:bidi/>
        <w:spacing w:line="360" w:lineRule="auto"/>
        <w:rPr>
          <w:rFonts w:ascii="FrankRuehl" w:hAnsi="FrankRuehl" w:cs="FrankRuehl"/>
          <w:sz w:val="24"/>
          <w:szCs w:val="24"/>
          <w:rtl/>
        </w:rPr>
      </w:pPr>
      <w:r>
        <w:rPr>
          <w:rFonts w:asciiTheme="majorBidi" w:hAnsiTheme="majorBidi" w:cs="FrankRuehl" w:hint="cs"/>
          <w:sz w:val="24"/>
          <w:szCs w:val="24"/>
          <w:rtl/>
        </w:rPr>
        <w:t>ה</w:t>
      </w:r>
      <w:r>
        <w:rPr>
          <w:rFonts w:asciiTheme="majorBidi" w:hAnsiTheme="majorBidi" w:cs="FrankRuehl"/>
          <w:sz w:val="24"/>
          <w:szCs w:val="24"/>
          <w:rtl/>
        </w:rPr>
        <w:t xml:space="preserve">הנחה </w:t>
      </w:r>
      <w:r>
        <w:rPr>
          <w:rFonts w:asciiTheme="majorBidi" w:hAnsiTheme="majorBidi" w:cs="FrankRuehl" w:hint="cs"/>
          <w:sz w:val="24"/>
          <w:szCs w:val="24"/>
          <w:rtl/>
        </w:rPr>
        <w:t>שדרך הפשט אינה בבחינת חידוש של ימי הביניים ושחז"ל שלטו בה היטב</w:t>
      </w:r>
      <w:r>
        <w:rPr>
          <w:rFonts w:cs="FrankRuehl"/>
          <w:sz w:val="24"/>
          <w:szCs w:val="24"/>
          <w:rtl/>
        </w:rPr>
        <w:t xml:space="preserve">, כמעט מיותר לציין, אינה עולה באופן טבעי מקריאה בספרות חז"ל. </w:t>
      </w:r>
      <w:r>
        <w:rPr>
          <w:rFonts w:ascii="FrankRuehl" w:hAnsi="FrankRuehl" w:cs="FrankRuehl"/>
          <w:sz w:val="24"/>
          <w:szCs w:val="24"/>
          <w:rtl/>
        </w:rPr>
        <w:t>מאליו עולה השאלה כיצד זה הפרשנים</w:t>
      </w:r>
      <w:r>
        <w:rPr>
          <w:rFonts w:ascii="FrankRuehl" w:hAnsi="FrankRuehl" w:cs="FrankRuehl" w:hint="cs"/>
          <w:sz w:val="24"/>
          <w:szCs w:val="24"/>
          <w:rtl/>
        </w:rPr>
        <w:t xml:space="preserve"> והחכמים</w:t>
      </w:r>
      <w:r>
        <w:rPr>
          <w:rFonts w:ascii="FrankRuehl" w:hAnsi="FrankRuehl" w:cs="FrankRuehl"/>
          <w:sz w:val="24"/>
          <w:szCs w:val="24"/>
          <w:rtl/>
        </w:rPr>
        <w:t xml:space="preserve">, שהכירו היטב את ספרות חז"ל וחלקם הבחינו באופן חד וברור בין פשט לדרש, הניחו כמובן מאליו שחז"ל ידעו את פשוטו של מקרא? </w:t>
      </w:r>
    </w:p>
    <w:p w:rsidR="004E3569" w:rsidRDefault="004E3569" w:rsidP="004E3569">
      <w:pPr>
        <w:bidi/>
        <w:spacing w:line="360" w:lineRule="auto"/>
        <w:ind w:firstLine="720"/>
        <w:rPr>
          <w:rFonts w:ascii="FrankRuehl" w:hAnsi="FrankRuehl" w:cs="FrankRuehl"/>
          <w:sz w:val="24"/>
          <w:szCs w:val="24"/>
          <w:rtl/>
        </w:rPr>
      </w:pPr>
      <w:r>
        <w:rPr>
          <w:rFonts w:ascii="FrankRuehl" w:hAnsi="FrankRuehl" w:cs="FrankRuehl"/>
          <w:sz w:val="24"/>
          <w:szCs w:val="24"/>
          <w:rtl/>
        </w:rPr>
        <w:t xml:space="preserve">דומה שיש מקום לקשור את הנחתם זו לחוסר הבחנה במשמעויות השונות של המונח 'פשט' לאורך הדורות. </w:t>
      </w:r>
      <w:r>
        <w:rPr>
          <w:rFonts w:ascii="FrankRuehl" w:hAnsi="FrankRuehl" w:cs="FrankRuehl" w:hint="cs"/>
          <w:sz w:val="24"/>
          <w:szCs w:val="24"/>
          <w:rtl/>
        </w:rPr>
        <w:t>כאמור, המונח</w:t>
      </w:r>
      <w:r>
        <w:rPr>
          <w:rFonts w:ascii="FrankRuehl" w:hAnsi="FrankRuehl" w:cs="FrankRuehl"/>
          <w:sz w:val="24"/>
          <w:szCs w:val="24"/>
          <w:rtl/>
        </w:rPr>
        <w:t xml:space="preserve"> </w:t>
      </w:r>
      <w:r>
        <w:rPr>
          <w:rFonts w:ascii="FrankRuehl" w:hAnsi="FrankRuehl" w:cs="FrankRuehl" w:hint="cs"/>
          <w:sz w:val="24"/>
          <w:szCs w:val="24"/>
          <w:rtl/>
        </w:rPr>
        <w:t>'פשוטו' (ובארמית: 'פשטיה')</w:t>
      </w:r>
      <w:r>
        <w:rPr>
          <w:rFonts w:ascii="FrankRuehl" w:hAnsi="FrankRuehl" w:cs="FrankRuehl"/>
          <w:sz w:val="24"/>
          <w:szCs w:val="24"/>
          <w:rtl/>
        </w:rPr>
        <w:t xml:space="preserve"> בא פעמים אחדות גם בספרות חז"ל והשורש </w:t>
      </w:r>
      <w:proofErr w:type="spellStart"/>
      <w:r>
        <w:rPr>
          <w:rFonts w:ascii="FrankRuehl" w:hAnsi="FrankRuehl" w:cs="FrankRuehl"/>
          <w:sz w:val="24"/>
          <w:szCs w:val="24"/>
          <w:rtl/>
        </w:rPr>
        <w:t>דר"ש</w:t>
      </w:r>
      <w:proofErr w:type="spellEnd"/>
      <w:r>
        <w:rPr>
          <w:rFonts w:ascii="FrankRuehl" w:hAnsi="FrankRuehl" w:cs="FrankRuehl"/>
          <w:sz w:val="24"/>
          <w:szCs w:val="24"/>
          <w:rtl/>
        </w:rPr>
        <w:t xml:space="preserve"> שכיח ביותר בלשונם של החכמים</w:t>
      </w:r>
      <w:r>
        <w:rPr>
          <w:rFonts w:ascii="FrankRuehl" w:hAnsi="FrankRuehl" w:cs="FrankRuehl" w:hint="cs"/>
          <w:sz w:val="24"/>
          <w:szCs w:val="24"/>
          <w:rtl/>
        </w:rPr>
        <w:t>, ומבלי שנלוותה לכך מודעות מלאה</w:t>
      </w:r>
      <w:r>
        <w:rPr>
          <w:rFonts w:ascii="FrankRuehl" w:hAnsi="FrankRuehl" w:cs="FrankRuehl"/>
          <w:sz w:val="24"/>
          <w:szCs w:val="24"/>
          <w:rtl/>
        </w:rPr>
        <w:t xml:space="preserve"> </w:t>
      </w:r>
      <w:r>
        <w:rPr>
          <w:rFonts w:ascii="FrankRuehl" w:hAnsi="FrankRuehl" w:cs="FrankRuehl" w:hint="cs"/>
          <w:sz w:val="24"/>
          <w:szCs w:val="24"/>
          <w:rtl/>
        </w:rPr>
        <w:t>ל</w:t>
      </w:r>
      <w:r>
        <w:rPr>
          <w:rFonts w:ascii="FrankRuehl" w:hAnsi="FrankRuehl" w:cs="FrankRuehl"/>
          <w:sz w:val="24"/>
          <w:szCs w:val="24"/>
          <w:rtl/>
        </w:rPr>
        <w:t>עקרונות הפרשניים המאפיינים את שיטת הפשט ומבדילים אותה משיטת הדרש</w:t>
      </w:r>
      <w:r>
        <w:rPr>
          <w:rFonts w:ascii="FrankRuehl" w:hAnsi="FrankRuehl" w:cs="FrankRuehl" w:hint="cs"/>
          <w:sz w:val="24"/>
          <w:szCs w:val="24"/>
          <w:rtl/>
        </w:rPr>
        <w:t>.</w:t>
      </w:r>
      <w:r>
        <w:rPr>
          <w:rFonts w:ascii="FrankRuehl" w:hAnsi="FrankRuehl" w:cs="FrankRuehl"/>
          <w:sz w:val="24"/>
          <w:szCs w:val="24"/>
          <w:rtl/>
        </w:rPr>
        <w:t xml:space="preserve"> אולם הפרשנים עצמם לא נתנו את דעתם </w:t>
      </w:r>
      <w:r>
        <w:rPr>
          <w:rFonts w:ascii="FrankRuehl" w:hAnsi="FrankRuehl" w:cs="FrankRuehl" w:hint="cs"/>
          <w:sz w:val="24"/>
          <w:szCs w:val="24"/>
          <w:rtl/>
        </w:rPr>
        <w:t xml:space="preserve">לאפשרות שהמונחים הללו עברו </w:t>
      </w:r>
      <w:r>
        <w:rPr>
          <w:rFonts w:ascii="FrankRuehl" w:hAnsi="FrankRuehl" w:cs="FrankRuehl"/>
          <w:sz w:val="24"/>
          <w:szCs w:val="24"/>
          <w:rtl/>
        </w:rPr>
        <w:t xml:space="preserve">התפתחות סמנטית </w:t>
      </w:r>
      <w:r>
        <w:rPr>
          <w:rFonts w:ascii="FrankRuehl" w:hAnsi="FrankRuehl" w:cs="FrankRuehl" w:hint="cs"/>
          <w:sz w:val="24"/>
          <w:szCs w:val="24"/>
          <w:rtl/>
        </w:rPr>
        <w:t>לאורך הדורות</w:t>
      </w:r>
      <w:r>
        <w:rPr>
          <w:rFonts w:ascii="FrankRuehl" w:hAnsi="FrankRuehl" w:cs="FrankRuehl"/>
          <w:sz w:val="24"/>
          <w:szCs w:val="24"/>
          <w:rtl/>
        </w:rPr>
        <w:t>. עבורם, עצם השימוש במונח 'פשוטו' בספרות חז"ל הוא עדות כי החכמים מודעים היו לדרך הפשט. בהתאם לכך את ה</w:t>
      </w:r>
      <w:r>
        <w:rPr>
          <w:rFonts w:ascii="FrankRuehl" w:hAnsi="FrankRuehl" w:cs="FrankRuehl" w:hint="cs"/>
          <w:sz w:val="24"/>
          <w:szCs w:val="24"/>
          <w:rtl/>
        </w:rPr>
        <w:t>נוסחה</w:t>
      </w:r>
      <w:r>
        <w:rPr>
          <w:rFonts w:ascii="FrankRuehl" w:hAnsi="FrankRuehl" w:cs="FrankRuehl"/>
          <w:sz w:val="24"/>
          <w:szCs w:val="24"/>
          <w:rtl/>
        </w:rPr>
        <w:t xml:space="preserve"> 'אין מקרא יוצא מידי פשוטו' [</w:t>
      </w:r>
      <w:r>
        <w:rPr>
          <w:rFonts w:asciiTheme="majorBidi" w:hAnsiTheme="majorBidi" w:cstheme="majorBidi"/>
          <w:sz w:val="20"/>
          <w:szCs w:val="20"/>
        </w:rPr>
        <w:t>“a verse never departs from its plain meaning”</w:t>
      </w:r>
      <w:r>
        <w:rPr>
          <w:rFonts w:ascii="FrankRuehl" w:hAnsi="FrankRuehl" w:cs="FrankRuehl"/>
          <w:sz w:val="24"/>
          <w:szCs w:val="24"/>
          <w:rtl/>
        </w:rPr>
        <w:t xml:space="preserve">] הפרשנים הבינו כהיגד מתודולוגי עקרוני המציג הבחנה חדה בין פשט לדרש. </w:t>
      </w:r>
      <w:r>
        <w:rPr>
          <w:rFonts w:ascii="FrankRuehl" w:hAnsi="FrankRuehl" w:cs="FrankRuehl" w:hint="cs"/>
          <w:sz w:val="24"/>
          <w:szCs w:val="24"/>
          <w:rtl/>
        </w:rPr>
        <w:t>נקודה זו נלמדת מכמה מההיגדים שהבאתי לעיל,</w:t>
      </w:r>
      <w:r>
        <w:rPr>
          <w:rStyle w:val="a5"/>
          <w:rFonts w:ascii="FrankRuehl" w:hAnsi="FrankRuehl" w:cs="FrankRuehl"/>
          <w:sz w:val="24"/>
          <w:szCs w:val="24"/>
          <w:rtl/>
        </w:rPr>
        <w:footnoteReference w:id="46"/>
      </w:r>
      <w:r>
        <w:rPr>
          <w:rFonts w:ascii="FrankRuehl" w:hAnsi="FrankRuehl" w:cs="FrankRuehl" w:hint="cs"/>
          <w:sz w:val="24"/>
          <w:szCs w:val="24"/>
          <w:rtl/>
        </w:rPr>
        <w:t xml:space="preserve"> ומשתמעת היטב מדברי רמב"ן הבאים</w:t>
      </w:r>
      <w:r>
        <w:rPr>
          <w:rFonts w:ascii="FrankRuehl" w:hAnsi="FrankRuehl" w:cs="FrankRuehl"/>
          <w:sz w:val="24"/>
          <w:szCs w:val="24"/>
          <w:rtl/>
        </w:rPr>
        <w:t xml:space="preserve">: </w:t>
      </w:r>
      <w:r>
        <w:rPr>
          <w:rFonts w:ascii="FrankRuehl" w:hAnsi="FrankRuehl" w:cs="FrankRuehl" w:hint="cs"/>
          <w:sz w:val="24"/>
          <w:szCs w:val="24"/>
          <w:rtl/>
        </w:rPr>
        <w:t>'"</w:t>
      </w:r>
      <w:r w:rsidRPr="00DC1128">
        <w:rPr>
          <w:rFonts w:ascii="FrankRuehl" w:hAnsi="FrankRuehl" w:cs="FrankRuehl"/>
          <w:sz w:val="24"/>
          <w:szCs w:val="24"/>
          <w:rtl/>
        </w:rPr>
        <w:t xml:space="preserve">אין </w:t>
      </w:r>
      <w:r w:rsidRPr="00DC1128">
        <w:rPr>
          <w:rFonts w:ascii="FrankRuehl" w:hAnsi="FrankRuehl" w:cs="FrankRuehl" w:hint="cs"/>
          <w:sz w:val="24"/>
          <w:szCs w:val="24"/>
          <w:rtl/>
        </w:rPr>
        <w:t>ה</w:t>
      </w:r>
      <w:r w:rsidRPr="00DC1128">
        <w:rPr>
          <w:rFonts w:ascii="FrankRuehl" w:hAnsi="FrankRuehl" w:cs="FrankRuehl"/>
          <w:sz w:val="24"/>
          <w:szCs w:val="24"/>
          <w:rtl/>
        </w:rPr>
        <w:t xml:space="preserve">מקרא </w:t>
      </w:r>
      <w:r w:rsidRPr="00DC1128">
        <w:rPr>
          <w:rFonts w:ascii="FrankRuehl" w:hAnsi="FrankRuehl" w:cs="FrankRuehl" w:hint="cs"/>
          <w:sz w:val="24"/>
          <w:szCs w:val="24"/>
          <w:rtl/>
        </w:rPr>
        <w:t>יוצא מידי פשוטו</w:t>
      </w:r>
      <w:r>
        <w:rPr>
          <w:rFonts w:ascii="FrankRuehl" w:hAnsi="FrankRuehl" w:cs="FrankRuehl" w:hint="cs"/>
          <w:sz w:val="24"/>
          <w:szCs w:val="24"/>
          <w:rtl/>
        </w:rPr>
        <w:t>"</w:t>
      </w:r>
      <w:r w:rsidRPr="00DC1128">
        <w:rPr>
          <w:rFonts w:ascii="FrankRuehl" w:hAnsi="FrankRuehl" w:cs="FrankRuehl" w:hint="cs"/>
          <w:sz w:val="24"/>
          <w:szCs w:val="24"/>
          <w:rtl/>
        </w:rPr>
        <w:t>,</w:t>
      </w:r>
      <w:r w:rsidRPr="00DC1128">
        <w:rPr>
          <w:rFonts w:ascii="FrankRuehl" w:hAnsi="FrankRuehl" w:cs="FrankRuehl"/>
          <w:sz w:val="24"/>
          <w:szCs w:val="24"/>
          <w:rtl/>
        </w:rPr>
        <w:t xml:space="preserve"> אבל יש לו מדרש עם פשוטו ואינו יוצא מידי כל אחד מהם</w:t>
      </w:r>
      <w:r w:rsidRPr="00DC1128">
        <w:rPr>
          <w:rFonts w:ascii="FrankRuehl" w:hAnsi="FrankRuehl" w:cs="FrankRuehl" w:hint="cs"/>
          <w:sz w:val="24"/>
          <w:szCs w:val="24"/>
          <w:rtl/>
        </w:rPr>
        <w:t>,</w:t>
      </w:r>
      <w:r w:rsidRPr="00DC1128">
        <w:rPr>
          <w:rFonts w:ascii="FrankRuehl" w:hAnsi="FrankRuehl" w:cs="FrankRuehl"/>
          <w:sz w:val="24"/>
          <w:szCs w:val="24"/>
          <w:rtl/>
        </w:rPr>
        <w:t xml:space="preserve"> אבל יסבול הכתוב את הכל ויהיו שניהם אמת'.</w:t>
      </w:r>
      <w:r w:rsidRPr="00DC1128">
        <w:rPr>
          <w:rStyle w:val="a5"/>
          <w:rFonts w:ascii="FrankRuehl" w:hAnsi="FrankRuehl" w:cs="FrankRuehl"/>
          <w:sz w:val="24"/>
          <w:szCs w:val="24"/>
          <w:rtl/>
        </w:rPr>
        <w:footnoteReference w:id="47"/>
      </w:r>
      <w:r w:rsidRPr="00DC1128">
        <w:rPr>
          <w:rFonts w:ascii="FrankRuehl" w:hAnsi="FrankRuehl" w:cs="FrankRuehl"/>
          <w:sz w:val="24"/>
          <w:szCs w:val="24"/>
          <w:rtl/>
        </w:rPr>
        <w:t xml:space="preserve"> </w:t>
      </w:r>
      <w:r>
        <w:rPr>
          <w:rFonts w:ascii="FrankRuehl" w:hAnsi="FrankRuehl" w:cs="FrankRuehl" w:hint="cs"/>
          <w:sz w:val="24"/>
          <w:szCs w:val="24"/>
          <w:rtl/>
        </w:rPr>
        <w:t xml:space="preserve">ובספר 'האמונה </w:t>
      </w:r>
      <w:proofErr w:type="spellStart"/>
      <w:r>
        <w:rPr>
          <w:rFonts w:ascii="FrankRuehl" w:hAnsi="FrankRuehl" w:cs="FrankRuehl" w:hint="cs"/>
          <w:sz w:val="24"/>
          <w:szCs w:val="24"/>
          <w:rtl/>
        </w:rPr>
        <w:t>והבטחון</w:t>
      </w:r>
      <w:proofErr w:type="spellEnd"/>
      <w:r>
        <w:rPr>
          <w:rFonts w:ascii="FrankRuehl" w:hAnsi="FrankRuehl" w:cs="FrankRuehl" w:hint="cs"/>
          <w:sz w:val="24"/>
          <w:szCs w:val="24"/>
          <w:rtl/>
        </w:rPr>
        <w:t xml:space="preserve">', שבעבר יוחס לרמב"ן, הוצע כי דרך הפשט אינה אלא אחד משבעים הפנים של התורה: </w:t>
      </w:r>
    </w:p>
    <w:p w:rsidR="004E3569" w:rsidRDefault="004E3569" w:rsidP="004E3569">
      <w:pPr>
        <w:bidi/>
        <w:spacing w:line="360" w:lineRule="auto"/>
        <w:ind w:left="720"/>
        <w:rPr>
          <w:rFonts w:ascii="FrankRuehl" w:hAnsi="FrankRuehl" w:cs="FrankRuehl"/>
          <w:sz w:val="24"/>
          <w:szCs w:val="24"/>
          <w:rtl/>
        </w:rPr>
      </w:pPr>
      <w:r>
        <w:rPr>
          <w:rFonts w:ascii="FrankRuehl" w:hAnsi="FrankRuehl" w:cs="FrankRuehl" w:hint="cs"/>
          <w:sz w:val="24"/>
          <w:szCs w:val="24"/>
          <w:rtl/>
        </w:rPr>
        <w:t xml:space="preserve">אמרו רבותינו </w:t>
      </w:r>
      <w:proofErr w:type="spellStart"/>
      <w:r>
        <w:rPr>
          <w:rFonts w:ascii="FrankRuehl" w:hAnsi="FrankRuehl" w:cs="FrankRuehl" w:hint="cs"/>
          <w:sz w:val="24"/>
          <w:szCs w:val="24"/>
          <w:rtl/>
        </w:rPr>
        <w:t>זכרונם</w:t>
      </w:r>
      <w:proofErr w:type="spellEnd"/>
      <w:r>
        <w:rPr>
          <w:rFonts w:ascii="FrankRuehl" w:hAnsi="FrankRuehl" w:cs="FrankRuehl" w:hint="cs"/>
          <w:sz w:val="24"/>
          <w:szCs w:val="24"/>
          <w:rtl/>
        </w:rPr>
        <w:t xml:space="preserve"> לברכה 'אין מקרא יוצא מידי פשוטו'. ובאמרו 'אין מקרא יוצא', ולא אמר[ו] מקרא נדרש כפשוטו, למדנו כי אע"פ שיש לתורה שבעים פנים אין כל אחד מהם מכחיש הפשט, ואולי הפשט אחד מן </w:t>
      </w:r>
      <w:proofErr w:type="spellStart"/>
      <w:r>
        <w:rPr>
          <w:rFonts w:ascii="FrankRuehl" w:hAnsi="FrankRuehl" w:cs="FrankRuehl" w:hint="cs"/>
          <w:sz w:val="24"/>
          <w:szCs w:val="24"/>
          <w:rtl/>
        </w:rPr>
        <w:t>הע</w:t>
      </w:r>
      <w:proofErr w:type="spellEnd"/>
      <w:r>
        <w:rPr>
          <w:rFonts w:ascii="FrankRuehl" w:hAnsi="FrankRuehl" w:cs="FrankRuehl" w:hint="cs"/>
          <w:sz w:val="24"/>
          <w:szCs w:val="24"/>
          <w:rtl/>
        </w:rPr>
        <w:t>' [=השבעים]'.</w:t>
      </w:r>
      <w:r>
        <w:rPr>
          <w:rStyle w:val="a5"/>
          <w:rFonts w:ascii="FrankRuehl" w:hAnsi="FrankRuehl" w:cs="FrankRuehl"/>
          <w:sz w:val="24"/>
          <w:szCs w:val="24"/>
          <w:rtl/>
        </w:rPr>
        <w:footnoteReference w:id="48"/>
      </w:r>
      <w:r>
        <w:rPr>
          <w:rFonts w:ascii="FrankRuehl" w:hAnsi="FrankRuehl" w:cs="FrankRuehl" w:hint="cs"/>
          <w:sz w:val="24"/>
          <w:szCs w:val="24"/>
          <w:rtl/>
        </w:rPr>
        <w:t xml:space="preserve"> </w:t>
      </w:r>
    </w:p>
    <w:p w:rsidR="004E3569" w:rsidRDefault="004E3569" w:rsidP="004E3569">
      <w:pPr>
        <w:bidi/>
        <w:spacing w:line="360" w:lineRule="auto"/>
        <w:rPr>
          <w:rFonts w:ascii="FrankRuehl" w:hAnsi="FrankRuehl" w:cs="FrankRuehl"/>
          <w:sz w:val="24"/>
          <w:szCs w:val="24"/>
          <w:rtl/>
        </w:rPr>
      </w:pPr>
      <w:r>
        <w:rPr>
          <w:rFonts w:ascii="FrankRuehl" w:hAnsi="FrankRuehl" w:cs="FrankRuehl" w:hint="cs"/>
          <w:sz w:val="24"/>
          <w:szCs w:val="24"/>
          <w:rtl/>
        </w:rPr>
        <w:t>יתרה מכך. דומה ש</w:t>
      </w:r>
      <w:r>
        <w:rPr>
          <w:rFonts w:ascii="FrankRuehl" w:hAnsi="FrankRuehl" w:cs="FrankRuehl"/>
          <w:sz w:val="24"/>
          <w:szCs w:val="24"/>
          <w:rtl/>
        </w:rPr>
        <w:t>עבור</w:t>
      </w:r>
      <w:r>
        <w:rPr>
          <w:rFonts w:ascii="FrankRuehl" w:hAnsi="FrankRuehl" w:cs="FrankRuehl" w:hint="cs"/>
          <w:sz w:val="24"/>
          <w:szCs w:val="24"/>
          <w:rtl/>
        </w:rPr>
        <w:t xml:space="preserve"> כמה מהפרשנים והחכמים</w:t>
      </w:r>
      <w:r>
        <w:rPr>
          <w:rFonts w:ascii="FrankRuehl" w:hAnsi="FrankRuehl" w:cs="FrankRuehl"/>
          <w:sz w:val="24"/>
          <w:szCs w:val="24"/>
          <w:rtl/>
        </w:rPr>
        <w:t xml:space="preserve">, היגד זה אינו </w:t>
      </w:r>
      <w:r>
        <w:rPr>
          <w:rFonts w:ascii="FrankRuehl" w:hAnsi="FrankRuehl" w:cs="FrankRuehl" w:hint="cs"/>
          <w:sz w:val="24"/>
          <w:szCs w:val="24"/>
          <w:rtl/>
        </w:rPr>
        <w:t xml:space="preserve">רק </w:t>
      </w:r>
      <w:r>
        <w:rPr>
          <w:rFonts w:ascii="FrankRuehl" w:hAnsi="FrankRuehl" w:cs="FrankRuehl"/>
          <w:sz w:val="24"/>
          <w:szCs w:val="24"/>
          <w:rtl/>
        </w:rPr>
        <w:t xml:space="preserve">מבטא הבחנה בין מתודולוגיות פירוש שונות </w:t>
      </w:r>
      <w:r>
        <w:rPr>
          <w:rFonts w:ascii="FrankRuehl" w:hAnsi="FrankRuehl" w:cs="FrankRuehl" w:hint="cs"/>
          <w:sz w:val="24"/>
          <w:szCs w:val="24"/>
          <w:rtl/>
        </w:rPr>
        <w:t xml:space="preserve">שהיו ידועות לחז"ל </w:t>
      </w:r>
      <w:r>
        <w:rPr>
          <w:rFonts w:ascii="FrankRuehl" w:hAnsi="FrankRuehl" w:cs="FrankRuehl"/>
          <w:sz w:val="24"/>
          <w:szCs w:val="24"/>
          <w:rtl/>
        </w:rPr>
        <w:t xml:space="preserve">אלא גם מספק הכשר עקרוני להתמקדות בדרך הפשט, ולעיתים אף להעדפה מסוימת של דרך הפשט. כך הוא ר' יוסף קרא ליש' ה 8–10: </w:t>
      </w:r>
    </w:p>
    <w:p w:rsidR="004E3569" w:rsidRDefault="004E3569" w:rsidP="004E3569">
      <w:pPr>
        <w:bidi/>
        <w:spacing w:line="360" w:lineRule="auto"/>
        <w:ind w:left="720"/>
        <w:rPr>
          <w:rFonts w:ascii="FrankRuehl" w:hAnsi="FrankRuehl" w:cs="FrankRuehl"/>
          <w:sz w:val="24"/>
          <w:szCs w:val="24"/>
          <w:rtl/>
        </w:rPr>
      </w:pPr>
      <w:proofErr w:type="spellStart"/>
      <w:r>
        <w:rPr>
          <w:rFonts w:ascii="FrankRuehl" w:hAnsi="FrankRuehl" w:cs="FrankRuehl"/>
          <w:sz w:val="24"/>
          <w:szCs w:val="24"/>
          <w:rtl/>
        </w:rPr>
        <w:t>והט</w:t>
      </w:r>
      <w:proofErr w:type="spellEnd"/>
      <w:r>
        <w:rPr>
          <w:rFonts w:ascii="FrankRuehl" w:hAnsi="FrankRuehl" w:cs="FrankRuehl"/>
          <w:sz w:val="24"/>
          <w:szCs w:val="24"/>
          <w:rtl/>
        </w:rPr>
        <w:t xml:space="preserve"> </w:t>
      </w:r>
      <w:proofErr w:type="spellStart"/>
      <w:r>
        <w:rPr>
          <w:rFonts w:ascii="FrankRuehl" w:hAnsi="FrankRuehl" w:cs="FrankRuehl"/>
          <w:sz w:val="24"/>
          <w:szCs w:val="24"/>
          <w:rtl/>
        </w:rPr>
        <w:t>אזנך</w:t>
      </w:r>
      <w:proofErr w:type="spellEnd"/>
      <w:r>
        <w:rPr>
          <w:rFonts w:ascii="FrankRuehl" w:hAnsi="FrankRuehl" w:cs="FrankRuehl"/>
          <w:sz w:val="24"/>
          <w:szCs w:val="24"/>
          <w:rtl/>
        </w:rPr>
        <w:t xml:space="preserve"> וכפוף עצמך למקרא </w:t>
      </w:r>
      <w:r>
        <w:rPr>
          <w:rFonts w:ascii="FrankRuehl" w:hAnsi="FrankRuehl" w:cs="FrankRuehl" w:hint="cs"/>
          <w:sz w:val="24"/>
          <w:szCs w:val="24"/>
          <w:rtl/>
        </w:rPr>
        <w:t xml:space="preserve">[=לפסוק] </w:t>
      </w:r>
      <w:r>
        <w:rPr>
          <w:rFonts w:ascii="FrankRuehl" w:hAnsi="FrankRuehl" w:cs="FrankRuehl"/>
          <w:sz w:val="24"/>
          <w:szCs w:val="24"/>
          <w:rtl/>
        </w:rPr>
        <w:t xml:space="preserve">זה, שכל מקרא ומקרא </w:t>
      </w:r>
      <w:proofErr w:type="spellStart"/>
      <w:r>
        <w:rPr>
          <w:rFonts w:ascii="FrankRuehl" w:hAnsi="FrankRuehl" w:cs="FrankRuehl"/>
          <w:sz w:val="24"/>
          <w:szCs w:val="24"/>
          <w:rtl/>
        </w:rPr>
        <w:t>שדרשוהו</w:t>
      </w:r>
      <w:proofErr w:type="spellEnd"/>
      <w:r>
        <w:rPr>
          <w:rFonts w:ascii="FrankRuehl" w:hAnsi="FrankRuehl" w:cs="FrankRuehl"/>
          <w:sz w:val="24"/>
          <w:szCs w:val="24"/>
          <w:rtl/>
        </w:rPr>
        <w:t xml:space="preserve"> רבותינו, בטו</w:t>
      </w:r>
      <w:r w:rsidRPr="00EA0D8A">
        <w:rPr>
          <w:rFonts w:ascii="FrankRuehl" w:hAnsi="FrankRuehl" w:cs="FrankRuehl"/>
          <w:color w:val="222222"/>
          <w:sz w:val="24"/>
          <w:szCs w:val="24"/>
          <w:shd w:val="clear" w:color="auto" w:fill="FFFFFF"/>
          <w:rtl/>
        </w:rPr>
        <w:t>ֹ</w:t>
      </w:r>
      <w:r>
        <w:rPr>
          <w:rFonts w:ascii="FrankRuehl" w:hAnsi="FrankRuehl" w:cs="FrankRuehl"/>
          <w:sz w:val="24"/>
          <w:szCs w:val="24"/>
          <w:rtl/>
        </w:rPr>
        <w:t xml:space="preserve">ב </w:t>
      </w:r>
      <w:r w:rsidRPr="00EA0D8A">
        <w:rPr>
          <w:rFonts w:ascii="FrankRuehl" w:hAnsi="FrankRuehl" w:cs="FrankRuehl"/>
          <w:color w:val="222222"/>
          <w:sz w:val="24"/>
          <w:szCs w:val="24"/>
          <w:shd w:val="clear" w:color="auto" w:fill="FFFFFF"/>
          <w:rtl/>
        </w:rPr>
        <w:t>תָ</w:t>
      </w:r>
      <w:r>
        <w:rPr>
          <w:rFonts w:ascii="FrankRuehl" w:hAnsi="FrankRuehl" w:cs="FrankRuehl"/>
          <w:sz w:val="24"/>
          <w:szCs w:val="24"/>
          <w:rtl/>
        </w:rPr>
        <w:t>לין נפשם</w:t>
      </w:r>
      <w:r>
        <w:rPr>
          <w:rFonts w:ascii="FrankRuehl" w:hAnsi="FrankRuehl" w:cs="FrankRuehl" w:hint="cs"/>
          <w:sz w:val="24"/>
          <w:szCs w:val="24"/>
          <w:rtl/>
        </w:rPr>
        <w:t xml:space="preserve"> [על פי </w:t>
      </w:r>
      <w:r w:rsidRPr="00EA0D8A">
        <w:rPr>
          <w:rFonts w:ascii="FrankRuehl" w:hAnsi="FrankRuehl" w:cs="FrankRuehl"/>
          <w:sz w:val="24"/>
          <w:szCs w:val="24"/>
          <w:rtl/>
        </w:rPr>
        <w:t xml:space="preserve">תה' כה 13: </w:t>
      </w:r>
      <w:r w:rsidRPr="00EA0D8A">
        <w:rPr>
          <w:rFonts w:ascii="FrankRuehl" w:hAnsi="FrankRuehl" w:cs="FrankRuehl"/>
          <w:color w:val="222222"/>
          <w:sz w:val="24"/>
          <w:szCs w:val="24"/>
          <w:shd w:val="clear" w:color="auto" w:fill="FFFFFF"/>
          <w:rtl/>
        </w:rPr>
        <w:t>נַפְשׁוֹ בְּטוֹב תָּלִין</w:t>
      </w:r>
      <w:r>
        <w:rPr>
          <w:rFonts w:ascii="FrankRuehl" w:hAnsi="FrankRuehl" w:cs="FrankRuehl" w:hint="cs"/>
          <w:sz w:val="24"/>
          <w:szCs w:val="24"/>
          <w:rtl/>
        </w:rPr>
        <w:t>]</w:t>
      </w:r>
      <w:r>
        <w:rPr>
          <w:rFonts w:ascii="FrankRuehl" w:hAnsi="FrankRuehl" w:cs="FrankRuehl"/>
          <w:sz w:val="24"/>
          <w:szCs w:val="24"/>
          <w:rtl/>
        </w:rPr>
        <w:t xml:space="preserve">, משאמרו עליו מדרש, הם </w:t>
      </w:r>
      <w:proofErr w:type="spellStart"/>
      <w:r>
        <w:rPr>
          <w:rFonts w:ascii="FrankRuehl" w:hAnsi="FrankRuehl" w:cs="FrankRuehl"/>
          <w:sz w:val="24"/>
          <w:szCs w:val="24"/>
          <w:rtl/>
        </w:rPr>
        <w:t>הם</w:t>
      </w:r>
      <w:proofErr w:type="spellEnd"/>
      <w:r>
        <w:rPr>
          <w:rFonts w:ascii="FrankRuehl" w:hAnsi="FrankRuehl" w:cs="FrankRuehl"/>
          <w:sz w:val="24"/>
          <w:szCs w:val="24"/>
          <w:rtl/>
        </w:rPr>
        <w:t xml:space="preserve"> שאמרו עליו לסוף, אמרו: אין מקרא יוצא מידי פשוטו; שאין לנו מידה טובה במקרא יותר מפשוטו.</w:t>
      </w:r>
      <w:r>
        <w:rPr>
          <w:rStyle w:val="a5"/>
          <w:rFonts w:ascii="FrankRuehl" w:hAnsi="FrankRuehl" w:cs="FrankRuehl"/>
          <w:sz w:val="24"/>
          <w:szCs w:val="24"/>
          <w:rtl/>
        </w:rPr>
        <w:footnoteReference w:id="49"/>
      </w:r>
    </w:p>
    <w:p w:rsidR="004E3569" w:rsidRDefault="004E3569" w:rsidP="004E3569">
      <w:pPr>
        <w:bidi/>
        <w:spacing w:line="360" w:lineRule="auto"/>
        <w:rPr>
          <w:rFonts w:ascii="FrankRuehl" w:hAnsi="FrankRuehl" w:cs="FrankRuehl"/>
          <w:sz w:val="24"/>
          <w:szCs w:val="24"/>
          <w:rtl/>
        </w:rPr>
      </w:pPr>
      <w:r>
        <w:rPr>
          <w:rFonts w:ascii="FrankRuehl" w:hAnsi="FrankRuehl" w:cs="FrankRuehl" w:hint="cs"/>
          <w:sz w:val="24"/>
          <w:szCs w:val="24"/>
          <w:rtl/>
        </w:rPr>
        <w:lastRenderedPageBreak/>
        <w:t>להנחה כי חז"ל ידעו את פשוטו של מקרא יש, כך נכון להניח, גם היבט פולמוסי ואפולוגטי. מעמדה של ספרות חז"ל עמד בפני מחלוקת חריפה החל מהמאה התשיעית, עם התבססותה של התנועה הקראית ועלייתה של החשיבה הרציונליסטי</w:t>
      </w:r>
      <w:r>
        <w:rPr>
          <w:rFonts w:ascii="FrankRuehl" w:hAnsi="FrankRuehl" w:cs="FrankRuehl" w:hint="eastAsia"/>
          <w:sz w:val="24"/>
          <w:szCs w:val="24"/>
          <w:rtl/>
        </w:rPr>
        <w:t>ת</w:t>
      </w:r>
      <w:r>
        <w:rPr>
          <w:rFonts w:ascii="FrankRuehl" w:hAnsi="FrankRuehl" w:cs="FrankRuehl" w:hint="cs"/>
          <w:sz w:val="24"/>
          <w:szCs w:val="24"/>
          <w:rtl/>
        </w:rPr>
        <w:t xml:space="preserve"> בקרב קראים ורבנים כאחד. כפי שתואר היטב במחקר, מחלוקות אלו השפיעו על יחסם של החכמים והפרשנים למדרש, ואולי הן שעוררו את העיונים בספרות המדרש מלכתחילה.</w:t>
      </w:r>
      <w:r>
        <w:rPr>
          <w:rStyle w:val="a5"/>
          <w:rFonts w:ascii="FrankRuehl" w:hAnsi="FrankRuehl" w:cs="FrankRuehl"/>
          <w:sz w:val="24"/>
          <w:szCs w:val="24"/>
          <w:rtl/>
        </w:rPr>
        <w:footnoteReference w:id="50"/>
      </w:r>
      <w:r>
        <w:rPr>
          <w:rFonts w:ascii="FrankRuehl" w:hAnsi="FrankRuehl" w:cs="FrankRuehl" w:hint="cs"/>
          <w:sz w:val="24"/>
          <w:szCs w:val="24"/>
          <w:rtl/>
        </w:rPr>
        <w:t xml:space="preserve"> המגמה לסנגר על ההפלגות הפרשניות של חז"ל ולהציגם כמי שידעו היטב את דרך הפשט ובחרו להתעלם ממנה ביודעין משתלבת היטב עם שאיפתם של חכמים ופרשנים רבנים לרומם את פרשנות חז"ל ולהציגה כבעלת עומק ורוויית סודות. היה בזאת תשובת-נגד לטענה הקראית כי פרשנות הדרש המופלגת שבתלמוד ובקבצי המדרש היא הוכחה שאין לראות בספרות חז"ל אוטוריטה מחייבת. בו בזמן גם ניתנה בכך תשובה לגישות רציונליסטיות, קראיות ורבניות כאחד, המחייבות היגיון וסבירות פרשנית ומערערות על התועלת שבפרשנות הדרש. </w:t>
      </w:r>
    </w:p>
    <w:p w:rsidR="004E3569" w:rsidRDefault="004E3569" w:rsidP="004E3569">
      <w:pPr>
        <w:bidi/>
        <w:spacing w:line="360" w:lineRule="auto"/>
        <w:ind w:firstLine="720"/>
        <w:rPr>
          <w:rFonts w:ascii="FrankRuehl" w:hAnsi="FrankRuehl" w:cs="FrankRuehl"/>
          <w:sz w:val="24"/>
          <w:szCs w:val="24"/>
          <w:rtl/>
        </w:rPr>
      </w:pPr>
      <w:r>
        <w:rPr>
          <w:rFonts w:ascii="FrankRuehl" w:hAnsi="FrankRuehl" w:cs="FrankRuehl"/>
          <w:sz w:val="24"/>
          <w:szCs w:val="24"/>
          <w:rtl/>
        </w:rPr>
        <w:t xml:space="preserve">את הנחתם של פרשנים </w:t>
      </w:r>
      <w:r>
        <w:rPr>
          <w:rFonts w:ascii="FrankRuehl" w:hAnsi="FrankRuehl" w:cs="FrankRuehl" w:hint="cs"/>
          <w:sz w:val="24"/>
          <w:szCs w:val="24"/>
          <w:rtl/>
        </w:rPr>
        <w:t xml:space="preserve">וחכמים מימי הביניים </w:t>
      </w:r>
      <w:r>
        <w:rPr>
          <w:rFonts w:ascii="FrankRuehl" w:hAnsi="FrankRuehl" w:cs="FrankRuehl"/>
          <w:sz w:val="24"/>
          <w:szCs w:val="24"/>
          <w:rtl/>
        </w:rPr>
        <w:t xml:space="preserve">שחז"ל ידעו את פשוטו של מקרא יש לקשור גם אל העובדה שבספרות חז"ל </w:t>
      </w:r>
      <w:r>
        <w:rPr>
          <w:rFonts w:ascii="FrankRuehl" w:hAnsi="FrankRuehl" w:cs="FrankRuehl" w:hint="cs"/>
          <w:sz w:val="24"/>
          <w:szCs w:val="24"/>
          <w:rtl/>
        </w:rPr>
        <w:t xml:space="preserve">אמנם </w:t>
      </w:r>
      <w:r>
        <w:rPr>
          <w:rFonts w:ascii="FrankRuehl" w:hAnsi="FrankRuehl" w:cs="FrankRuehl"/>
          <w:sz w:val="24"/>
          <w:szCs w:val="24"/>
          <w:rtl/>
        </w:rPr>
        <w:t xml:space="preserve">יש </w:t>
      </w:r>
      <w:r>
        <w:rPr>
          <w:rFonts w:ascii="FrankRuehl" w:hAnsi="FrankRuehl" w:cs="FrankRuehl" w:hint="cs"/>
          <w:sz w:val="24"/>
          <w:szCs w:val="24"/>
          <w:rtl/>
        </w:rPr>
        <w:t>ג</w:t>
      </w:r>
      <w:r>
        <w:rPr>
          <w:rFonts w:ascii="FrankRuehl" w:hAnsi="FrankRuehl" w:cs="FrankRuehl"/>
          <w:sz w:val="24"/>
          <w:szCs w:val="24"/>
          <w:rtl/>
        </w:rPr>
        <w:t>ם פירושים למקרא המתיישבים עם דרך הפשט</w:t>
      </w:r>
      <w:r w:rsidRPr="0021464A">
        <w:rPr>
          <w:rFonts w:ascii="FrankRuehl" w:hAnsi="FrankRuehl" w:cs="FrankRuehl"/>
          <w:sz w:val="24"/>
          <w:szCs w:val="24"/>
          <w:rtl/>
        </w:rPr>
        <w:t>. לפנינו כמה הערות קצרות שבהן פרשני הפשט מציינים זאת, ולמשל: 'שמעתי מ</w:t>
      </w:r>
      <w:r>
        <w:rPr>
          <w:rFonts w:ascii="FrankRuehl" w:hAnsi="FrankRuehl" w:cs="FrankRuehl"/>
          <w:sz w:val="24"/>
          <w:szCs w:val="24"/>
          <w:rtl/>
        </w:rPr>
        <w:t xml:space="preserve">דרש אגדה </w:t>
      </w:r>
      <w:proofErr w:type="spellStart"/>
      <w:r>
        <w:rPr>
          <w:rFonts w:ascii="FrankRuehl" w:hAnsi="FrankRuehl" w:cs="FrankRuehl"/>
          <w:sz w:val="24"/>
          <w:szCs w:val="24"/>
          <w:rtl/>
        </w:rPr>
        <w:t>הדורשו</w:t>
      </w:r>
      <w:proofErr w:type="spellEnd"/>
      <w:r>
        <w:rPr>
          <w:rFonts w:ascii="FrankRuehl" w:hAnsi="FrankRuehl" w:cs="FrankRuehl"/>
          <w:sz w:val="24"/>
          <w:szCs w:val="24"/>
          <w:rtl/>
        </w:rPr>
        <w:t xml:space="preserve"> לפי פשוטו', 'כמדרש אגדה לפי פירושי', 'אמרו רבותינו [...] ואין לך פשט גדול מזה', 'והנכון בפשט הכתוב הזה מה שאמרו חכמים'.</w:t>
      </w:r>
      <w:r>
        <w:rPr>
          <w:rStyle w:val="a5"/>
          <w:rFonts w:ascii="FrankRuehl" w:hAnsi="FrankRuehl" w:cs="FrankRuehl"/>
          <w:sz w:val="24"/>
          <w:szCs w:val="24"/>
          <w:rtl/>
        </w:rPr>
        <w:footnoteReference w:id="51"/>
      </w:r>
      <w:r>
        <w:rPr>
          <w:rFonts w:ascii="FrankRuehl" w:hAnsi="FrankRuehl" w:cs="FrankRuehl"/>
          <w:sz w:val="24"/>
          <w:szCs w:val="24"/>
          <w:rtl/>
        </w:rPr>
        <w:t xml:space="preserve"> </w:t>
      </w:r>
      <w:r>
        <w:rPr>
          <w:rFonts w:ascii="FrankRuehl" w:hAnsi="FrankRuehl" w:cs="FrankRuehl" w:hint="cs"/>
          <w:sz w:val="24"/>
          <w:szCs w:val="24"/>
          <w:rtl/>
        </w:rPr>
        <w:t xml:space="preserve">מהערות אלו </w:t>
      </w:r>
      <w:r>
        <w:rPr>
          <w:rFonts w:ascii="FrankRuehl" w:hAnsi="FrankRuehl" w:cs="FrankRuehl"/>
          <w:sz w:val="24"/>
          <w:szCs w:val="24"/>
          <w:rtl/>
        </w:rPr>
        <w:t xml:space="preserve">משתמע כי לדעת הפרשנים ספרות חז"ל מבטאת גיוון מתודולוגי ובכל מקום נכון להכריע האם החכמים פירשו על פי הפשט או על פי הדרש. הנחה זו מתגלה </w:t>
      </w:r>
      <w:r>
        <w:rPr>
          <w:rFonts w:ascii="FrankRuehl" w:hAnsi="FrankRuehl" w:cs="FrankRuehl" w:hint="cs"/>
          <w:sz w:val="24"/>
          <w:szCs w:val="24"/>
          <w:rtl/>
        </w:rPr>
        <w:t xml:space="preserve">בעקיפין </w:t>
      </w:r>
      <w:r>
        <w:rPr>
          <w:rFonts w:ascii="FrankRuehl" w:hAnsi="FrankRuehl" w:cs="FrankRuehl"/>
          <w:sz w:val="24"/>
          <w:szCs w:val="24"/>
          <w:rtl/>
        </w:rPr>
        <w:t xml:space="preserve">גם בפירושיו של רש"י במעקב אחר הופעתם של </w:t>
      </w:r>
      <w:r>
        <w:rPr>
          <w:rFonts w:ascii="FrankRuehl" w:hAnsi="FrankRuehl" w:cs="FrankRuehl" w:hint="cs"/>
          <w:sz w:val="24"/>
          <w:szCs w:val="24"/>
          <w:rtl/>
        </w:rPr>
        <w:t>מונחים מ</w:t>
      </w:r>
      <w:r>
        <w:rPr>
          <w:rFonts w:ascii="FrankRuehl" w:hAnsi="FrankRuehl" w:cs="FrankRuehl"/>
          <w:sz w:val="24"/>
          <w:szCs w:val="24"/>
          <w:rtl/>
        </w:rPr>
        <w:t xml:space="preserve">השורש </w:t>
      </w:r>
      <w:proofErr w:type="spellStart"/>
      <w:r>
        <w:rPr>
          <w:rFonts w:ascii="FrankRuehl" w:hAnsi="FrankRuehl" w:cs="FrankRuehl"/>
          <w:sz w:val="24"/>
          <w:szCs w:val="24"/>
          <w:rtl/>
        </w:rPr>
        <w:t>יש"ב</w:t>
      </w:r>
      <w:proofErr w:type="spellEnd"/>
      <w:r>
        <w:rPr>
          <w:rFonts w:ascii="FrankRuehl" w:hAnsi="FrankRuehl" w:cs="FrankRuehl"/>
          <w:sz w:val="24"/>
          <w:szCs w:val="24"/>
          <w:rtl/>
        </w:rPr>
        <w:t xml:space="preserve"> ('ליישב', 'יישב', 'אגדה מיישבת'), </w:t>
      </w:r>
      <w:proofErr w:type="spellStart"/>
      <w:r>
        <w:rPr>
          <w:rFonts w:ascii="FrankRuehl" w:hAnsi="FrankRuehl" w:cs="FrankRuehl"/>
          <w:sz w:val="24"/>
          <w:szCs w:val="24"/>
          <w:rtl/>
        </w:rPr>
        <w:t>פש"ט</w:t>
      </w:r>
      <w:proofErr w:type="spellEnd"/>
      <w:r>
        <w:rPr>
          <w:rFonts w:ascii="FrankRuehl" w:hAnsi="FrankRuehl" w:cs="FrankRuehl"/>
          <w:sz w:val="24"/>
          <w:szCs w:val="24"/>
          <w:rtl/>
        </w:rPr>
        <w:t xml:space="preserve"> ('פשוטו') והמילה 'משמע' ('משמעו') המקבילה בלשונו למונח 'פשוטו'. </w:t>
      </w:r>
      <w:r>
        <w:rPr>
          <w:rFonts w:ascii="FrankRuehl" w:hAnsi="FrankRuehl" w:cs="FrankRuehl" w:hint="cs"/>
          <w:sz w:val="24"/>
          <w:szCs w:val="24"/>
          <w:rtl/>
        </w:rPr>
        <w:t>רש"י נעזר במונחים אלו אך</w:t>
      </w:r>
      <w:r>
        <w:rPr>
          <w:rFonts w:ascii="FrankRuehl" w:hAnsi="FrankRuehl" w:cs="FrankRuehl"/>
          <w:sz w:val="24"/>
          <w:szCs w:val="24"/>
          <w:rtl/>
        </w:rPr>
        <w:t xml:space="preserve"> </w:t>
      </w:r>
      <w:r>
        <w:rPr>
          <w:rFonts w:ascii="FrankRuehl" w:hAnsi="FrankRuehl" w:cs="FrankRuehl" w:hint="cs"/>
          <w:sz w:val="24"/>
          <w:szCs w:val="24"/>
          <w:rtl/>
        </w:rPr>
        <w:t>ו</w:t>
      </w:r>
      <w:r>
        <w:rPr>
          <w:rFonts w:ascii="FrankRuehl" w:hAnsi="FrankRuehl" w:cs="FrankRuehl"/>
          <w:sz w:val="24"/>
          <w:szCs w:val="24"/>
          <w:rtl/>
        </w:rPr>
        <w:t xml:space="preserve">רק בהתייחסות אל מדרשי חז"ל או </w:t>
      </w:r>
      <w:r>
        <w:rPr>
          <w:rFonts w:ascii="FrankRuehl" w:hAnsi="FrankRuehl" w:cs="FrankRuehl" w:hint="cs"/>
          <w:sz w:val="24"/>
          <w:szCs w:val="24"/>
          <w:rtl/>
        </w:rPr>
        <w:t xml:space="preserve">אל </w:t>
      </w:r>
      <w:r>
        <w:rPr>
          <w:rFonts w:ascii="FrankRuehl" w:hAnsi="FrankRuehl" w:cs="FrankRuehl"/>
          <w:sz w:val="24"/>
          <w:szCs w:val="24"/>
          <w:rtl/>
        </w:rPr>
        <w:t xml:space="preserve">התרגומים הארמיים, </w:t>
      </w:r>
      <w:r>
        <w:rPr>
          <w:rFonts w:ascii="FrankRuehl" w:hAnsi="FrankRuehl" w:cs="FrankRuehl" w:hint="cs"/>
          <w:sz w:val="24"/>
          <w:szCs w:val="24"/>
          <w:rtl/>
        </w:rPr>
        <w:t>והוא</w:t>
      </w:r>
      <w:r>
        <w:rPr>
          <w:rFonts w:ascii="FrankRuehl" w:hAnsi="FrankRuehl" w:cs="FrankRuehl"/>
          <w:sz w:val="24"/>
          <w:szCs w:val="24"/>
          <w:rtl/>
        </w:rPr>
        <w:t xml:space="preserve"> אינו קושר אותם לפירושים של חכמים מאוחרים או מדקדקי מקרא. ועוד, כשרש"י השתמש במונחים הללו בהתייחס לפירושיו שלו אין זה כדי לתאר את דרכו הפרשנית כשלעצמה אלא לשם השוואתה לפירושי חז"ל.</w:t>
      </w:r>
      <w:r>
        <w:rPr>
          <w:rStyle w:val="a5"/>
          <w:rFonts w:ascii="FrankRuehl" w:hAnsi="FrankRuehl" w:cs="FrankRuehl"/>
          <w:sz w:val="24"/>
          <w:szCs w:val="24"/>
          <w:rtl/>
        </w:rPr>
        <w:footnoteReference w:id="52"/>
      </w:r>
      <w:r>
        <w:rPr>
          <w:rFonts w:ascii="FrankRuehl" w:hAnsi="FrankRuehl" w:cs="FrankRuehl"/>
          <w:sz w:val="24"/>
          <w:szCs w:val="24"/>
          <w:rtl/>
        </w:rPr>
        <w:t xml:space="preserve"> דומה אפוא שהמונחים הללו מעידים על צפיותיו המוקדמות של רש"י ממקורות חז"ל, ציפיות שנגזרו מתפיסה מתודולוגית כוללת. לדעתו ספרות זו מתאפיינת במתודולוגיה משתנה, ויש בה הן פירושי פשט הן פירושי דרש. לפיכך יש טעם לחזור ולציין עם מדרש חז"ל כלשהו תואם את פשוטו ומשמעו של מקרא או שאינו תואם אותו. </w:t>
      </w:r>
    </w:p>
    <w:p w:rsidR="004E3569" w:rsidRDefault="004E3569" w:rsidP="004E3569">
      <w:pPr>
        <w:bidi/>
        <w:spacing w:line="360" w:lineRule="auto"/>
        <w:ind w:firstLine="720"/>
        <w:rPr>
          <w:rFonts w:ascii="FrankRuehl" w:hAnsi="FrankRuehl" w:cs="FrankRuehl"/>
          <w:sz w:val="24"/>
          <w:szCs w:val="24"/>
          <w:rtl/>
        </w:rPr>
      </w:pPr>
      <w:r>
        <w:rPr>
          <w:rFonts w:cs="FrankRuehl" w:hint="cs"/>
          <w:sz w:val="24"/>
          <w:szCs w:val="24"/>
          <w:rtl/>
        </w:rPr>
        <w:t xml:space="preserve">לזיהוי פירושי פשט בקורפוס פרשנות חז"ל יש להוסיף כי פרשני וחכמי ימי הביניים </w:t>
      </w:r>
      <w:r w:rsidRPr="00DC1128">
        <w:rPr>
          <w:rFonts w:ascii="FrankRuehl" w:hAnsi="FrankRuehl" w:cs="FrankRuehl" w:hint="cs"/>
          <w:sz w:val="24"/>
          <w:szCs w:val="24"/>
          <w:rtl/>
        </w:rPr>
        <w:t xml:space="preserve">ייחסו את מדרש ל"ב מידות </w:t>
      </w:r>
      <w:proofErr w:type="spellStart"/>
      <w:r w:rsidRPr="00DC1128">
        <w:rPr>
          <w:rFonts w:ascii="FrankRuehl" w:hAnsi="FrankRuehl" w:cs="FrankRuehl" w:hint="cs"/>
          <w:sz w:val="24"/>
          <w:szCs w:val="24"/>
          <w:rtl/>
        </w:rPr>
        <w:t>לר</w:t>
      </w:r>
      <w:proofErr w:type="spellEnd"/>
      <w:r w:rsidRPr="00DC1128">
        <w:rPr>
          <w:rFonts w:ascii="FrankRuehl" w:hAnsi="FrankRuehl" w:cs="FrankRuehl" w:hint="cs"/>
          <w:sz w:val="24"/>
          <w:szCs w:val="24"/>
          <w:rtl/>
        </w:rPr>
        <w:t>' אליעזר בנו של ר' יוסי הגלילי</w:t>
      </w:r>
      <w:r>
        <w:rPr>
          <w:rFonts w:ascii="FrankRuehl" w:hAnsi="FrankRuehl" w:cs="FrankRuehl" w:hint="cs"/>
          <w:sz w:val="24"/>
          <w:szCs w:val="24"/>
          <w:rtl/>
        </w:rPr>
        <w:t>,</w:t>
      </w:r>
      <w:r w:rsidRPr="00DC1128">
        <w:rPr>
          <w:rFonts w:ascii="FrankRuehl" w:hAnsi="FrankRuehl" w:cs="FrankRuehl" w:hint="cs"/>
          <w:sz w:val="24"/>
          <w:szCs w:val="24"/>
          <w:rtl/>
        </w:rPr>
        <w:t xml:space="preserve"> וראו </w:t>
      </w:r>
      <w:r>
        <w:rPr>
          <w:rFonts w:ascii="FrankRuehl" w:hAnsi="FrankRuehl" w:cs="FrankRuehl" w:hint="cs"/>
          <w:sz w:val="24"/>
          <w:szCs w:val="24"/>
          <w:rtl/>
        </w:rPr>
        <w:t>ברשימת המידות</w:t>
      </w:r>
      <w:r w:rsidRPr="00DC1128">
        <w:rPr>
          <w:rFonts w:ascii="FrankRuehl" w:hAnsi="FrankRuehl" w:cs="FrankRuehl" w:hint="cs"/>
          <w:sz w:val="24"/>
          <w:szCs w:val="24"/>
          <w:rtl/>
        </w:rPr>
        <w:t xml:space="preserve">, בצדק מסוים, פיתוח של י"ג המידות המיוחסות </w:t>
      </w:r>
      <w:proofErr w:type="spellStart"/>
      <w:r w:rsidRPr="00DC1128">
        <w:rPr>
          <w:rFonts w:ascii="FrankRuehl" w:hAnsi="FrankRuehl" w:cs="FrankRuehl" w:hint="cs"/>
          <w:sz w:val="24"/>
          <w:szCs w:val="24"/>
          <w:rtl/>
        </w:rPr>
        <w:t>לר</w:t>
      </w:r>
      <w:proofErr w:type="spellEnd"/>
      <w:r w:rsidRPr="00DC1128">
        <w:rPr>
          <w:rFonts w:ascii="FrankRuehl" w:hAnsi="FrankRuehl" w:cs="FrankRuehl" w:hint="cs"/>
          <w:sz w:val="24"/>
          <w:szCs w:val="24"/>
          <w:rtl/>
        </w:rPr>
        <w:t>' ישמעאל שמצדן מפתחות את ז' המידות המיוחסות להלל הזקן</w:t>
      </w:r>
      <w:r>
        <w:rPr>
          <w:rFonts w:ascii="FrankRuehl" w:hAnsi="FrankRuehl" w:cs="FrankRuehl" w:hint="cs"/>
          <w:sz w:val="24"/>
          <w:szCs w:val="24"/>
          <w:rtl/>
        </w:rPr>
        <w:t>.</w:t>
      </w:r>
      <w:r w:rsidRPr="00DC1128">
        <w:rPr>
          <w:rStyle w:val="a5"/>
          <w:rFonts w:ascii="FrankRuehl" w:hAnsi="FrankRuehl" w:cs="FrankRuehl"/>
          <w:sz w:val="24"/>
          <w:szCs w:val="24"/>
          <w:rtl/>
        </w:rPr>
        <w:footnoteReference w:id="53"/>
      </w:r>
      <w:r w:rsidRPr="00DC1128">
        <w:rPr>
          <w:rFonts w:ascii="FrankRuehl" w:hAnsi="FrankRuehl" w:cs="FrankRuehl" w:hint="cs"/>
          <w:sz w:val="24"/>
          <w:szCs w:val="24"/>
          <w:rtl/>
        </w:rPr>
        <w:t xml:space="preserve"> אולם למעשה מדרש ל"ב מידות התחבר </w:t>
      </w:r>
      <w:r>
        <w:rPr>
          <w:rFonts w:ascii="FrankRuehl" w:hAnsi="FrankRuehl" w:cs="FrankRuehl" w:hint="cs"/>
          <w:sz w:val="24"/>
          <w:szCs w:val="24"/>
          <w:rtl/>
        </w:rPr>
        <w:t xml:space="preserve">מאוחר בהרבה, </w:t>
      </w:r>
      <w:r w:rsidRPr="00DC1128">
        <w:rPr>
          <w:rFonts w:ascii="FrankRuehl" w:hAnsi="FrankRuehl" w:cs="FrankRuehl" w:hint="cs"/>
          <w:sz w:val="24"/>
          <w:szCs w:val="24"/>
          <w:rtl/>
        </w:rPr>
        <w:t>בבית מדרשם של הגאונים.</w:t>
      </w:r>
      <w:r w:rsidRPr="00DC1128">
        <w:rPr>
          <w:rStyle w:val="a5"/>
          <w:rFonts w:cs="FrankRuehl"/>
          <w:sz w:val="24"/>
          <w:szCs w:val="24"/>
          <w:rtl/>
        </w:rPr>
        <w:footnoteReference w:id="54"/>
      </w:r>
      <w:r w:rsidRPr="00DC1128">
        <w:rPr>
          <w:rFonts w:ascii="FrankRuehl" w:hAnsi="FrankRuehl" w:cs="FrankRuehl" w:hint="cs"/>
          <w:sz w:val="24"/>
          <w:szCs w:val="24"/>
          <w:rtl/>
        </w:rPr>
        <w:t xml:space="preserve"> מפתיחתו של מדרש ל"ב מידות ניתן להסיק שהוא עוסק בכללים מדרשיים</w:t>
      </w:r>
      <w:r>
        <w:rPr>
          <w:rFonts w:ascii="FrankRuehl" w:hAnsi="FrankRuehl" w:cs="FrankRuehl" w:hint="cs"/>
          <w:sz w:val="24"/>
          <w:szCs w:val="24"/>
          <w:rtl/>
        </w:rPr>
        <w:t>:</w:t>
      </w:r>
      <w:r w:rsidRPr="00DC1128">
        <w:rPr>
          <w:rFonts w:ascii="FrankRuehl" w:hAnsi="FrankRuehl" w:cs="FrankRuehl" w:hint="cs"/>
          <w:sz w:val="24"/>
          <w:szCs w:val="24"/>
          <w:rtl/>
        </w:rPr>
        <w:t xml:space="preserve"> 'משלשים ושתים מידות ההגדה נדרשת'.</w:t>
      </w:r>
      <w:r w:rsidRPr="00DC1128">
        <w:rPr>
          <w:rStyle w:val="a5"/>
          <w:rFonts w:cs="FrankRuehl"/>
          <w:sz w:val="24"/>
          <w:szCs w:val="24"/>
          <w:rtl/>
        </w:rPr>
        <w:footnoteReference w:id="55"/>
      </w:r>
      <w:r w:rsidRPr="00DC1128">
        <w:rPr>
          <w:rFonts w:ascii="FrankRuehl" w:hAnsi="FrankRuehl" w:cs="FrankRuehl" w:hint="cs"/>
          <w:sz w:val="24"/>
          <w:szCs w:val="24"/>
          <w:rtl/>
        </w:rPr>
        <w:t xml:space="preserve"> ועם זאת כמה מהמידות ומהדוגמאות המובאות להן תואמות לדרך הפשט דווקא, ונכון לראות בכך ביטוי למעבר ההדרגתי משיטת הדרש לשיטת הפשט. ואומנם מידות אחדות הכלולות במדרש</w:t>
      </w:r>
      <w:r>
        <w:rPr>
          <w:rFonts w:ascii="FrankRuehl" w:hAnsi="FrankRuehl" w:cs="FrankRuehl" w:hint="cs"/>
          <w:sz w:val="24"/>
          <w:szCs w:val="24"/>
          <w:rtl/>
        </w:rPr>
        <w:t xml:space="preserve"> </w:t>
      </w:r>
      <w:r>
        <w:rPr>
          <w:rFonts w:ascii="FrankRuehl" w:hAnsi="FrankRuehl" w:cs="FrankRuehl" w:hint="cs"/>
          <w:sz w:val="24"/>
          <w:szCs w:val="24"/>
          <w:rtl/>
        </w:rPr>
        <w:lastRenderedPageBreak/>
        <w:t xml:space="preserve">ל"ב מידות </w:t>
      </w:r>
      <w:r w:rsidRPr="00DC1128">
        <w:rPr>
          <w:rFonts w:cs="FrankRuehl" w:hint="cs"/>
          <w:sz w:val="24"/>
          <w:szCs w:val="24"/>
          <w:rtl/>
        </w:rPr>
        <w:t xml:space="preserve">משמשות אבן דרך חשובה ביותר בדרכם המתודולוגית של </w:t>
      </w:r>
      <w:r>
        <w:rPr>
          <w:rFonts w:cs="FrankRuehl" w:hint="cs"/>
          <w:sz w:val="24"/>
          <w:szCs w:val="24"/>
          <w:rtl/>
        </w:rPr>
        <w:t>כמה מ</w:t>
      </w:r>
      <w:r w:rsidRPr="00DC1128">
        <w:rPr>
          <w:rFonts w:cs="FrankRuehl" w:hint="cs"/>
          <w:sz w:val="24"/>
          <w:szCs w:val="24"/>
          <w:rtl/>
        </w:rPr>
        <w:t>פרשני הפשט המרכזיים</w:t>
      </w:r>
      <w:r w:rsidRPr="00DC1128">
        <w:rPr>
          <w:rFonts w:ascii="FrankRuehl" w:hAnsi="FrankRuehl" w:cs="FrankRuehl" w:hint="cs"/>
          <w:sz w:val="24"/>
          <w:szCs w:val="24"/>
          <w:rtl/>
        </w:rPr>
        <w:t>, ובראשן מידה י"ז</w:t>
      </w:r>
      <w:r>
        <w:rPr>
          <w:rFonts w:ascii="FrankRuehl" w:hAnsi="FrankRuehl" w:cs="FrankRuehl" w:hint="cs"/>
          <w:sz w:val="24"/>
          <w:szCs w:val="24"/>
          <w:rtl/>
        </w:rPr>
        <w:t xml:space="preserve">: </w:t>
      </w:r>
      <w:r w:rsidRPr="00DC1128">
        <w:rPr>
          <w:rFonts w:eastAsia="MS Mincho" w:cs="FrankRuehl" w:hint="cs"/>
          <w:sz w:val="24"/>
          <w:szCs w:val="24"/>
          <w:rtl/>
        </w:rPr>
        <w:t>'מדבר שאינו מתפרש במקומו ומתפרש במקום אחר'</w:t>
      </w:r>
      <w:r>
        <w:rPr>
          <w:rFonts w:eastAsia="MS Mincho" w:cs="FrankRuehl" w:hint="cs"/>
          <w:sz w:val="24"/>
          <w:szCs w:val="24"/>
          <w:rtl/>
        </w:rPr>
        <w:t>.</w:t>
      </w:r>
      <w:r w:rsidRPr="00DC1128">
        <w:rPr>
          <w:rStyle w:val="a5"/>
          <w:rFonts w:ascii="FrankRuehl" w:hAnsi="FrankRuehl" w:cs="FrankRuehl"/>
          <w:sz w:val="24"/>
          <w:szCs w:val="24"/>
          <w:rtl/>
        </w:rPr>
        <w:footnoteReference w:id="56"/>
      </w:r>
      <w:r>
        <w:rPr>
          <w:rFonts w:eastAsia="MS Mincho" w:cs="FrankRuehl" w:hint="cs"/>
          <w:sz w:val="24"/>
          <w:szCs w:val="24"/>
          <w:rtl/>
        </w:rPr>
        <w:t xml:space="preserve"> </w:t>
      </w:r>
      <w:r>
        <w:rPr>
          <w:rFonts w:cs="FrankRuehl" w:hint="cs"/>
          <w:sz w:val="24"/>
          <w:szCs w:val="24"/>
          <w:rtl/>
        </w:rPr>
        <w:t>מן הסתם זיהוי המידות עם חז"ל קיבע בלבם של פרשני וחכמי ימי הביניים את המסקנה שחז"ל עסקו לעומק גם בשאלות מתודולוגיות וביקשו, ממש כמוהם, לעמוד על כללים ועקרונות פרשניים המאפיינים את דרכי הפשט ודרכי הדרש.</w:t>
      </w:r>
      <w:r w:rsidRPr="004A575E">
        <w:rPr>
          <w:rFonts w:cs="FrankRuehl" w:hint="cs"/>
          <w:sz w:val="24"/>
          <w:szCs w:val="24"/>
          <w:rtl/>
        </w:rPr>
        <w:t xml:space="preserve"> </w:t>
      </w:r>
    </w:p>
    <w:p w:rsidR="004E3569" w:rsidRDefault="004E3569" w:rsidP="004E3569">
      <w:pPr>
        <w:bidi/>
        <w:spacing w:line="360" w:lineRule="auto"/>
        <w:ind w:firstLine="720"/>
        <w:rPr>
          <w:rFonts w:cs="FrankRuehl"/>
          <w:sz w:val="24"/>
          <w:szCs w:val="24"/>
          <w:rtl/>
        </w:rPr>
      </w:pPr>
      <w:r>
        <w:rPr>
          <w:rFonts w:ascii="FrankRuehl" w:hAnsi="FrankRuehl" w:cs="FrankRuehl"/>
          <w:sz w:val="24"/>
          <w:szCs w:val="24"/>
          <w:rtl/>
        </w:rPr>
        <w:t>אם כן נכון יהיה לומר שפרשני ימי הביניים זיהו היטב פירושי פשט בספרות חז"ל. ואף שמבחינה מספרית פירושים אלו מהווים מיעוט מבוטל וכלל אינם מעידים על מודעות מתודולוגית של ממש, אפשר שעצם קיומם</w:t>
      </w:r>
      <w:r>
        <w:rPr>
          <w:rFonts w:ascii="FrankRuehl" w:hAnsi="FrankRuehl" w:cs="FrankRuehl" w:hint="cs"/>
          <w:sz w:val="24"/>
          <w:szCs w:val="24"/>
          <w:rtl/>
        </w:rPr>
        <w:t xml:space="preserve">, ולצדם זיהוי מדרש ל"ב מידות עם זמנו של </w:t>
      </w:r>
      <w:r w:rsidRPr="00DC1128">
        <w:rPr>
          <w:rFonts w:ascii="FrankRuehl" w:hAnsi="FrankRuehl" w:cs="FrankRuehl" w:hint="cs"/>
          <w:sz w:val="24"/>
          <w:szCs w:val="24"/>
          <w:rtl/>
        </w:rPr>
        <w:t>ר' אליעזר בנו של ר' יוסי הגלילי</w:t>
      </w:r>
      <w:r>
        <w:rPr>
          <w:rFonts w:ascii="FrankRuehl" w:hAnsi="FrankRuehl" w:cs="FrankRuehl" w:hint="cs"/>
          <w:sz w:val="24"/>
          <w:szCs w:val="24"/>
          <w:rtl/>
        </w:rPr>
        <w:t>,</w:t>
      </w:r>
      <w:r>
        <w:rPr>
          <w:rFonts w:ascii="FrankRuehl" w:hAnsi="FrankRuehl" w:cs="FrankRuehl"/>
          <w:sz w:val="24"/>
          <w:szCs w:val="24"/>
          <w:rtl/>
        </w:rPr>
        <w:t xml:space="preserve"> תרם להיקבעותה של ההנחה שחז"ל ידעו היטב את פשט הכתוב. </w:t>
      </w:r>
      <w:r>
        <w:rPr>
          <w:rFonts w:cs="FrankRuehl"/>
          <w:sz w:val="24"/>
          <w:szCs w:val="24"/>
          <w:rtl/>
        </w:rPr>
        <w:t>ועם זאת, דומני שאין בנקודה זו, ועמה חוסר ההבחנה בהתפתחות שחלה במשמעות המונח 'פשוטו'</w:t>
      </w:r>
      <w:r>
        <w:rPr>
          <w:rFonts w:cs="FrankRuehl" w:hint="cs"/>
          <w:sz w:val="24"/>
          <w:szCs w:val="24"/>
          <w:rtl/>
        </w:rPr>
        <w:t xml:space="preserve"> והפולמוס עם הקראות ועם גישות רציונליסטיות הלועגות למדרש</w:t>
      </w:r>
      <w:r>
        <w:rPr>
          <w:rFonts w:cs="FrankRuehl"/>
          <w:sz w:val="24"/>
          <w:szCs w:val="24"/>
          <w:rtl/>
        </w:rPr>
        <w:t>, כדי לספק הסבר מלא להנחתם של הפרשנים שחז"ל ידעו את פשט הכתוב. אחרי הכל, ברור הוא שעיקר פירוש המקרא בספרות חז"ל רחוק מאוד מעקרונות הפשט, הופעותיו המועטות של המונח 'פשוטו' ומעט היגדים המציגים מחויבות מסוימת לעקרונות הפשט אינם יכולים לשנות רושם מכריע זה</w:t>
      </w:r>
      <w:r>
        <w:rPr>
          <w:rFonts w:cs="FrankRuehl" w:hint="cs"/>
          <w:sz w:val="24"/>
          <w:szCs w:val="24"/>
          <w:rtl/>
        </w:rPr>
        <w:t xml:space="preserve">. אשר לפולמוס הרבני עם הקראים, בכל הנוגע לדמויות מפתח </w:t>
      </w:r>
      <w:proofErr w:type="spellStart"/>
      <w:r>
        <w:rPr>
          <w:rFonts w:cs="FrankRuehl" w:hint="cs"/>
          <w:sz w:val="24"/>
          <w:szCs w:val="24"/>
          <w:rtl/>
        </w:rPr>
        <w:t>כראב"ע</w:t>
      </w:r>
      <w:proofErr w:type="spellEnd"/>
      <w:r>
        <w:rPr>
          <w:rFonts w:cs="FrankRuehl" w:hint="cs"/>
          <w:sz w:val="24"/>
          <w:szCs w:val="24"/>
          <w:rtl/>
        </w:rPr>
        <w:t xml:space="preserve"> או רמב"ם בהחלט ניתן לראות בו גורם מעצב ומשפיע, וכמוהו גם הוויכוח עם גישות רציונליסטיות הלועגות למדרש. אולם רק בדוחק ניתן לציין את עקבותיו של הפולמוס עם הקראים באירופה הלטינית ובוודאי שאין הוא יכול להיחשב כגורם שהשפיע במישרין על חכמים ופרשנים שפעלו לאורך ימי הביניים בסביבה נוצרית</w:t>
      </w:r>
      <w:r>
        <w:rPr>
          <w:rFonts w:cs="FrankRuehl"/>
          <w:sz w:val="24"/>
          <w:szCs w:val="24"/>
          <w:rtl/>
        </w:rPr>
        <w:t>.</w:t>
      </w:r>
      <w:r>
        <w:rPr>
          <w:rStyle w:val="a5"/>
          <w:rFonts w:cs="FrankRuehl"/>
          <w:sz w:val="24"/>
          <w:szCs w:val="24"/>
          <w:rtl/>
        </w:rPr>
        <w:footnoteReference w:id="57"/>
      </w:r>
      <w:r>
        <w:rPr>
          <w:rFonts w:cs="FrankRuehl"/>
          <w:sz w:val="24"/>
          <w:szCs w:val="24"/>
          <w:rtl/>
        </w:rPr>
        <w:t xml:space="preserve"> אפשר אפוא שעלינו לשער את קיומה של עמדת מוצא קבועה מראש שהיא העומדת בבסיס ההנחה שחז"ל ידעו את פשוטו של מקרא. חוסר המודעות להתפתחות שחלה במשמעות המונח 'פשוטו'</w:t>
      </w:r>
      <w:r>
        <w:rPr>
          <w:rFonts w:cs="FrankRuehl" w:hint="cs"/>
          <w:sz w:val="24"/>
          <w:szCs w:val="24"/>
          <w:rtl/>
        </w:rPr>
        <w:t>,</w:t>
      </w:r>
      <w:r>
        <w:rPr>
          <w:rFonts w:cs="FrankRuehl"/>
          <w:sz w:val="24"/>
          <w:szCs w:val="24"/>
          <w:rtl/>
        </w:rPr>
        <w:t xml:space="preserve"> מעט פירושים בספרות חז"ל ההולמים את דרך הפשט </w:t>
      </w:r>
      <w:r>
        <w:rPr>
          <w:rFonts w:cs="FrankRuehl" w:hint="cs"/>
          <w:sz w:val="24"/>
          <w:szCs w:val="24"/>
          <w:rtl/>
        </w:rPr>
        <w:t xml:space="preserve">ומורשת של וויכוחים ופולמוסים שונים </w:t>
      </w:r>
      <w:r>
        <w:rPr>
          <w:rFonts w:cs="FrankRuehl"/>
          <w:sz w:val="24"/>
          <w:szCs w:val="24"/>
          <w:rtl/>
        </w:rPr>
        <w:t>אינם אלא שיקול</w:t>
      </w:r>
      <w:r>
        <w:rPr>
          <w:rFonts w:cs="FrankRuehl" w:hint="cs"/>
          <w:sz w:val="24"/>
          <w:szCs w:val="24"/>
          <w:rtl/>
        </w:rPr>
        <w:t>ים</w:t>
      </w:r>
      <w:r>
        <w:rPr>
          <w:rFonts w:cs="FrankRuehl"/>
          <w:sz w:val="24"/>
          <w:szCs w:val="24"/>
          <w:rtl/>
        </w:rPr>
        <w:t xml:space="preserve"> מסייע</w:t>
      </w:r>
      <w:r>
        <w:rPr>
          <w:rFonts w:cs="FrankRuehl" w:hint="cs"/>
          <w:sz w:val="24"/>
          <w:szCs w:val="24"/>
          <w:rtl/>
        </w:rPr>
        <w:t>ים</w:t>
      </w:r>
      <w:r>
        <w:rPr>
          <w:rFonts w:cs="FrankRuehl"/>
          <w:sz w:val="24"/>
          <w:szCs w:val="24"/>
          <w:rtl/>
        </w:rPr>
        <w:t xml:space="preserve"> לעמדת מוצא זו, ולא יותר. </w:t>
      </w:r>
    </w:p>
    <w:p w:rsidR="004E3569" w:rsidRDefault="004E3569" w:rsidP="00BC2F2D">
      <w:pPr>
        <w:pStyle w:val="a8"/>
        <w:bidi/>
        <w:spacing w:line="360" w:lineRule="auto"/>
        <w:ind w:firstLine="720"/>
        <w:rPr>
          <w:rFonts w:ascii="FrankRuehl" w:hAnsi="FrankRuehl" w:cs="FrankRuehl"/>
          <w:sz w:val="24"/>
          <w:szCs w:val="24"/>
          <w:rtl/>
        </w:rPr>
      </w:pPr>
      <w:r>
        <w:rPr>
          <w:rFonts w:asciiTheme="majorBidi" w:hAnsiTheme="majorBidi" w:cs="FrankRuehl"/>
          <w:sz w:val="24"/>
          <w:szCs w:val="24"/>
          <w:rtl/>
        </w:rPr>
        <w:t xml:space="preserve">דתות ההתגלות נתונות במתח מתמיד בין שימור של מה שנתפס בעיני המאמינים כהתגלות אלוהית או אמת אלוהית ובין שינויים והתפתחויות בלתי נמנעים בהתאם לתמורות הזמן. עקרונות אמונה </w:t>
      </w:r>
      <w:proofErr w:type="spellStart"/>
      <w:r>
        <w:rPr>
          <w:rFonts w:asciiTheme="majorBidi" w:hAnsiTheme="majorBidi" w:cs="FrankRuehl"/>
          <w:sz w:val="24"/>
          <w:szCs w:val="24"/>
          <w:rtl/>
        </w:rPr>
        <w:t>ופרקטיקות</w:t>
      </w:r>
      <w:proofErr w:type="spellEnd"/>
      <w:r>
        <w:rPr>
          <w:rFonts w:asciiTheme="majorBidi" w:hAnsiTheme="majorBidi" w:cs="FrankRuehl"/>
          <w:sz w:val="24"/>
          <w:szCs w:val="24"/>
          <w:rtl/>
        </w:rPr>
        <w:t xml:space="preserve"> דתיות עומדים בפני מתיחות קבועה זו, עד </w:t>
      </w:r>
      <w:r w:rsidR="00BC2F2D">
        <w:rPr>
          <w:rFonts w:asciiTheme="majorBidi" w:hAnsiTheme="majorBidi" w:cs="FrankRuehl" w:hint="cs"/>
          <w:sz w:val="24"/>
          <w:szCs w:val="24"/>
          <w:rtl/>
        </w:rPr>
        <w:t>ש</w:t>
      </w:r>
      <w:r>
        <w:rPr>
          <w:rFonts w:asciiTheme="majorBidi" w:hAnsiTheme="majorBidi" w:cs="FrankRuehl"/>
          <w:sz w:val="24"/>
          <w:szCs w:val="24"/>
          <w:rtl/>
        </w:rPr>
        <w:t xml:space="preserve">אפשר לומר </w:t>
      </w:r>
      <w:r w:rsidR="00BC2F2D">
        <w:rPr>
          <w:rFonts w:asciiTheme="majorBidi" w:hAnsiTheme="majorBidi" w:cs="FrankRuehl" w:hint="cs"/>
          <w:sz w:val="24"/>
          <w:szCs w:val="24"/>
          <w:rtl/>
        </w:rPr>
        <w:t>כי</w:t>
      </w:r>
      <w:r>
        <w:rPr>
          <w:rFonts w:asciiTheme="majorBidi" w:hAnsiTheme="majorBidi" w:cstheme="majorBidi"/>
        </w:rPr>
        <w:t>“The ultimate principles of most religions are the stumbling blocks of their believers.”</w:t>
      </w:r>
      <w:r>
        <w:rPr>
          <w:rFonts w:asciiTheme="majorBidi" w:hAnsiTheme="majorBidi" w:cs="FrankRuehl"/>
          <w:sz w:val="24"/>
          <w:szCs w:val="24"/>
          <w:rtl/>
        </w:rPr>
        <w:t>.</w:t>
      </w:r>
      <w:r>
        <w:rPr>
          <w:rStyle w:val="a5"/>
          <w:rFonts w:asciiTheme="majorBidi" w:hAnsiTheme="majorBidi" w:cs="FrankRuehl"/>
          <w:sz w:val="24"/>
          <w:szCs w:val="24"/>
          <w:rtl/>
        </w:rPr>
        <w:footnoteReference w:id="58"/>
      </w:r>
      <w:r>
        <w:rPr>
          <w:rFonts w:asciiTheme="majorBidi" w:hAnsiTheme="majorBidi" w:cs="FrankRuehl"/>
          <w:sz w:val="24"/>
          <w:szCs w:val="24"/>
          <w:rtl/>
        </w:rPr>
        <w:t xml:space="preserve"> נכון הדבר אף באשר לדרכי הקריאה והפירוש של כתבי הקודש המהווים את הביטוי הטקסטואלי של </w:t>
      </w:r>
      <w:r w:rsidRPr="003170E1">
        <w:rPr>
          <w:rFonts w:asciiTheme="majorBidi" w:hAnsiTheme="majorBidi" w:cs="FrankRuehl"/>
          <w:sz w:val="24"/>
          <w:szCs w:val="24"/>
          <w:rtl/>
        </w:rPr>
        <w:t>האמת האלוהית</w:t>
      </w:r>
      <w:r w:rsidRPr="003170E1">
        <w:rPr>
          <w:rFonts w:asciiTheme="majorBidi" w:hAnsiTheme="majorBidi" w:cs="FrankRuehl" w:hint="cs"/>
          <w:sz w:val="24"/>
          <w:szCs w:val="24"/>
          <w:rtl/>
        </w:rPr>
        <w:t xml:space="preserve">: </w:t>
      </w:r>
      <w:r w:rsidRPr="003170E1">
        <w:rPr>
          <w:rFonts w:ascii="FrankRuehl" w:hAnsi="FrankRuehl" w:cs="FrankRuehl"/>
          <w:sz w:val="24"/>
          <w:szCs w:val="24"/>
          <w:rtl/>
        </w:rPr>
        <w:t>'הכרח הוא להציג שוויון בין מה שנתפס כאמת אלוהית ובין המובן המקורי שבטקסט האלוהי'</w:t>
      </w:r>
      <w:r w:rsidRPr="003170E1">
        <w:rPr>
          <w:rFonts w:asciiTheme="majorBidi" w:hAnsiTheme="majorBidi" w:cs="FrankRuehl"/>
          <w:sz w:val="24"/>
          <w:szCs w:val="24"/>
          <w:rtl/>
        </w:rPr>
        <w:t>.</w:t>
      </w:r>
      <w:r w:rsidRPr="003170E1">
        <w:rPr>
          <w:rStyle w:val="a5"/>
          <w:rFonts w:asciiTheme="majorBidi" w:hAnsiTheme="majorBidi" w:cs="FrankRuehl"/>
          <w:sz w:val="24"/>
          <w:szCs w:val="24"/>
          <w:rtl/>
        </w:rPr>
        <w:footnoteReference w:id="59"/>
      </w:r>
      <w:r w:rsidRPr="003170E1">
        <w:rPr>
          <w:rFonts w:asciiTheme="majorBidi" w:hAnsiTheme="majorBidi" w:cs="FrankRuehl"/>
          <w:sz w:val="24"/>
          <w:szCs w:val="24"/>
          <w:rtl/>
        </w:rPr>
        <w:t xml:space="preserve"> </w:t>
      </w:r>
      <w:r w:rsidRPr="001044B3">
        <w:rPr>
          <w:rFonts w:ascii="FrankRuehl" w:hAnsi="FrankRuehl" w:cs="FrankRuehl"/>
          <w:sz w:val="24"/>
          <w:szCs w:val="24"/>
          <w:rtl/>
        </w:rPr>
        <w:t>על דת לסגל מנגנונים כלשהם המאפשרים התפתחות מבוקרת ושינויים הכרחיים. אשר ליהדות, ניתן לציין בהקשר זה את התפיסה כי הכל ניתן ונאמר למשה בסיני, אף מה שתלמיד עתיד</w:t>
      </w:r>
      <w:r>
        <w:rPr>
          <w:rFonts w:asciiTheme="majorBidi" w:hAnsiTheme="majorBidi" w:cs="FrankRuehl"/>
          <w:sz w:val="24"/>
          <w:szCs w:val="24"/>
          <w:rtl/>
        </w:rPr>
        <w:t xml:space="preserve"> להורות בפני רבו, ולפנינו דיונים מעמיקים בשאלת היחס שבין התורה שניתנה למשה והחופש של החכמים לפתחה ולשכללה</w:t>
      </w:r>
      <w:r>
        <w:rPr>
          <w:rFonts w:asciiTheme="majorBidi" w:hAnsiTheme="majorBidi" w:cs="FrankRuehl" w:hint="cs"/>
          <w:sz w:val="24"/>
          <w:szCs w:val="24"/>
          <w:rtl/>
        </w:rPr>
        <w:t>, ההכרח שלא לסטות מהתורה אף לא במעט וההכרח המנוגד לעדכן אותה בעזרת תקנות וגזירות</w:t>
      </w:r>
      <w:r>
        <w:rPr>
          <w:rFonts w:asciiTheme="majorBidi" w:hAnsiTheme="majorBidi" w:cs="FrankRuehl"/>
          <w:sz w:val="24"/>
          <w:szCs w:val="24"/>
          <w:rtl/>
        </w:rPr>
        <w:t>.</w:t>
      </w:r>
      <w:r>
        <w:rPr>
          <w:rStyle w:val="a5"/>
          <w:rFonts w:asciiTheme="majorBidi" w:hAnsiTheme="majorBidi" w:cs="FrankRuehl"/>
          <w:sz w:val="24"/>
          <w:szCs w:val="24"/>
          <w:rtl/>
        </w:rPr>
        <w:footnoteReference w:id="60"/>
      </w:r>
      <w:r>
        <w:rPr>
          <w:rFonts w:asciiTheme="majorBidi" w:hAnsiTheme="majorBidi" w:cs="FrankRuehl"/>
          <w:sz w:val="24"/>
          <w:szCs w:val="24"/>
          <w:rtl/>
        </w:rPr>
        <w:t xml:space="preserve"> אולם דומה שאין בהיבטים הגלויים והמוסדיים הללו כדי לענות על מלוא האתגרים העומדים בפני דת בת מאות </w:t>
      </w:r>
      <w:r>
        <w:rPr>
          <w:rFonts w:asciiTheme="majorBidi" w:hAnsiTheme="majorBidi" w:cs="FrankRuehl" w:hint="cs"/>
          <w:sz w:val="24"/>
          <w:szCs w:val="24"/>
          <w:rtl/>
        </w:rPr>
        <w:t>רבות של</w:t>
      </w:r>
      <w:r>
        <w:rPr>
          <w:rFonts w:asciiTheme="majorBidi" w:hAnsiTheme="majorBidi" w:cs="FrankRuehl"/>
          <w:sz w:val="24"/>
          <w:szCs w:val="24"/>
          <w:rtl/>
        </w:rPr>
        <w:t xml:space="preserve"> שנים. סופו של דבר, עלינו להניח את קיומו של מנגנון תודעתי כלשהו, מודע רק בחלקו ואולי אינו מודע כלל, המאפשר למאמינים לקבל על עצמם בלא תנאי שינויים מרחיקי לכת מתוך שכנוע פנימי עמוק כי אין מדובר בשינוי של ממש ולמעשה עקרונות אמונתם, </w:t>
      </w:r>
      <w:proofErr w:type="spellStart"/>
      <w:r>
        <w:rPr>
          <w:rFonts w:asciiTheme="majorBidi" w:hAnsiTheme="majorBidi" w:cs="FrankRuehl"/>
          <w:sz w:val="24"/>
          <w:szCs w:val="24"/>
          <w:rtl/>
        </w:rPr>
        <w:t>הפרקטיקות</w:t>
      </w:r>
      <w:proofErr w:type="spellEnd"/>
      <w:r>
        <w:rPr>
          <w:rFonts w:asciiTheme="majorBidi" w:hAnsiTheme="majorBidi" w:cs="FrankRuehl"/>
          <w:sz w:val="24"/>
          <w:szCs w:val="24"/>
          <w:rtl/>
        </w:rPr>
        <w:t xml:space="preserve"> העיקריות שבהם הם דבקים ושיטות הקריאה והפירוש של כתבי הקודש, לא השתנו מעולם. מנגנון שכנוע פנימי זה הוא שאפשר שינויים רדיקליים לאורך ההיסטוריה היהודית, החל מהמעבר מעידן של קורבנות לעידן של תפילה עם חורבן הבית השני ועד לביטויים המודרניים </w:t>
      </w:r>
      <w:r>
        <w:rPr>
          <w:rFonts w:asciiTheme="majorBidi" w:hAnsiTheme="majorBidi" w:cs="FrankRuehl"/>
          <w:sz w:val="24"/>
          <w:szCs w:val="24"/>
          <w:rtl/>
        </w:rPr>
        <w:lastRenderedPageBreak/>
        <w:t>של הדת היהודית כפי שהיא מוכרת לנו היום בארץ ישראל ובתפוצות.</w:t>
      </w:r>
      <w:r w:rsidRPr="00DC1128">
        <w:rPr>
          <w:rStyle w:val="a5"/>
          <w:rFonts w:asciiTheme="majorBidi" w:hAnsiTheme="majorBidi" w:cs="FrankRuehl"/>
          <w:color w:val="000000" w:themeColor="text1"/>
          <w:sz w:val="24"/>
          <w:szCs w:val="24"/>
          <w:rtl/>
        </w:rPr>
        <w:footnoteReference w:id="61"/>
      </w:r>
      <w:r w:rsidRPr="00DC1128">
        <w:rPr>
          <w:rFonts w:asciiTheme="majorBidi" w:hAnsiTheme="majorBidi" w:cs="FrankRuehl"/>
          <w:color w:val="000000" w:themeColor="text1"/>
          <w:sz w:val="24"/>
          <w:szCs w:val="24"/>
          <w:rtl/>
        </w:rPr>
        <w:t xml:space="preserve"> </w:t>
      </w:r>
      <w:r>
        <w:rPr>
          <w:rFonts w:asciiTheme="majorBidi" w:hAnsiTheme="majorBidi" w:cs="FrankRuehl"/>
          <w:sz w:val="24"/>
          <w:szCs w:val="24"/>
          <w:rtl/>
        </w:rPr>
        <w:t>דומה שאת הנחתם של הפרשנים כי דרך הפשט אינה חידוש מתודולוגי של ימי הביניים אלא המשך לשיטה פרשנית עתיקה ומקובלת יש לקשור לנטייה אנושית זו של המאמין הממוצע.</w:t>
      </w:r>
      <w:r>
        <w:rPr>
          <w:rFonts w:ascii="FrankRuehl" w:hAnsi="FrankRuehl" w:cs="FrankRuehl"/>
          <w:sz w:val="24"/>
          <w:szCs w:val="24"/>
          <w:rtl/>
        </w:rPr>
        <w:t xml:space="preserve"> </w:t>
      </w:r>
    </w:p>
    <w:p w:rsidR="004E3569" w:rsidRPr="004E3569" w:rsidRDefault="004E3569" w:rsidP="004E3569">
      <w:pPr>
        <w:bidi/>
        <w:spacing w:line="360" w:lineRule="auto"/>
        <w:ind w:firstLine="720"/>
        <w:rPr>
          <w:rFonts w:ascii="FrankRuehl" w:hAnsi="FrankRuehl" w:cs="FrankRuehl"/>
          <w:sz w:val="24"/>
          <w:szCs w:val="24"/>
        </w:rPr>
      </w:pPr>
      <w:r>
        <w:rPr>
          <w:rFonts w:ascii="FrankRuehl" w:hAnsi="FrankRuehl" w:cs="FrankRuehl" w:hint="cs"/>
          <w:sz w:val="24"/>
          <w:szCs w:val="24"/>
          <w:rtl/>
        </w:rPr>
        <w:t>'אין קבוע פרט ליומרה להיות אמת'.</w:t>
      </w:r>
      <w:r>
        <w:rPr>
          <w:rStyle w:val="a5"/>
          <w:rFonts w:ascii="FrankRuehl" w:hAnsi="FrankRuehl" w:cs="FrankRuehl"/>
          <w:sz w:val="24"/>
          <w:szCs w:val="24"/>
          <w:rtl/>
        </w:rPr>
        <w:footnoteReference w:id="62"/>
      </w:r>
      <w:r>
        <w:rPr>
          <w:rFonts w:ascii="FrankRuehl" w:hAnsi="FrankRuehl" w:cs="FrankRuehl" w:hint="cs"/>
          <w:sz w:val="24"/>
          <w:szCs w:val="24"/>
          <w:rtl/>
        </w:rPr>
        <w:t xml:space="preserve"> ואם האמת האלוהית מתגלה גם בהסתמך על פירוש על דרך פשט של כתבי הקודש, הכרח הוא שימיה של שיטת פירוש זו כימיה של הפרשנות עצמה.</w:t>
      </w:r>
    </w:p>
    <w:p w:rsidR="004E3569" w:rsidRPr="002A23D2" w:rsidRDefault="004E3569" w:rsidP="004E3569">
      <w:pPr>
        <w:spacing w:line="360" w:lineRule="auto"/>
      </w:pPr>
    </w:p>
    <w:p w:rsidR="00526A15" w:rsidRDefault="00526A15" w:rsidP="004E3569">
      <w:pPr>
        <w:bidi/>
      </w:pPr>
    </w:p>
    <w:sectPr w:rsidR="00526A15" w:rsidSect="002A5064">
      <w:footerReference w:type="default" r:id="rId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7E" w:rsidRDefault="00656C7E" w:rsidP="004E3569">
      <w:pPr>
        <w:spacing w:after="0" w:line="240" w:lineRule="auto"/>
      </w:pPr>
      <w:r>
        <w:separator/>
      </w:r>
    </w:p>
  </w:endnote>
  <w:endnote w:type="continuationSeparator" w:id="0">
    <w:p w:rsidR="00656C7E" w:rsidRDefault="00656C7E" w:rsidP="004E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rankRuehl" w:hAnsi="FrankRuehl" w:cs="FrankRuehl"/>
      </w:rPr>
      <w:id w:val="1051739847"/>
      <w:docPartObj>
        <w:docPartGallery w:val="Page Numbers (Bottom of Page)"/>
        <w:docPartUnique/>
      </w:docPartObj>
    </w:sdtPr>
    <w:sdtEndPr>
      <w:rPr>
        <w:noProof/>
      </w:rPr>
    </w:sdtEndPr>
    <w:sdtContent>
      <w:p w:rsidR="00BC0AB0" w:rsidRPr="00BC0AB0" w:rsidRDefault="00BC0AB0">
        <w:pPr>
          <w:pStyle w:val="a6"/>
          <w:jc w:val="center"/>
          <w:rPr>
            <w:rFonts w:ascii="FrankRuehl" w:hAnsi="FrankRuehl" w:cs="FrankRuehl"/>
          </w:rPr>
        </w:pPr>
        <w:r w:rsidRPr="00BC0AB0">
          <w:rPr>
            <w:rFonts w:ascii="FrankRuehl" w:hAnsi="FrankRuehl" w:cs="FrankRuehl"/>
          </w:rPr>
          <w:fldChar w:fldCharType="begin"/>
        </w:r>
        <w:r w:rsidRPr="00BC0AB0">
          <w:rPr>
            <w:rFonts w:ascii="FrankRuehl" w:hAnsi="FrankRuehl" w:cs="FrankRuehl"/>
          </w:rPr>
          <w:instrText xml:space="preserve"> PAGE   \* MERGEFORMAT </w:instrText>
        </w:r>
        <w:r w:rsidRPr="00BC0AB0">
          <w:rPr>
            <w:rFonts w:ascii="FrankRuehl" w:hAnsi="FrankRuehl" w:cs="FrankRuehl"/>
          </w:rPr>
          <w:fldChar w:fldCharType="separate"/>
        </w:r>
        <w:r>
          <w:rPr>
            <w:rFonts w:ascii="FrankRuehl" w:hAnsi="FrankRuehl" w:cs="FrankRuehl"/>
            <w:noProof/>
          </w:rPr>
          <w:t>11</w:t>
        </w:r>
        <w:r w:rsidRPr="00BC0AB0">
          <w:rPr>
            <w:rFonts w:ascii="FrankRuehl" w:hAnsi="FrankRuehl" w:cs="FrankRuehl"/>
            <w:noProof/>
          </w:rPr>
          <w:fldChar w:fldCharType="end"/>
        </w:r>
      </w:p>
    </w:sdtContent>
  </w:sdt>
  <w:p w:rsidR="00D67FDB" w:rsidRPr="00BC0AB0" w:rsidRDefault="00656C7E">
    <w:pPr>
      <w:pStyle w:val="a6"/>
      <w:rPr>
        <w:rFonts w:ascii="FrankRuehl" w:hAnsi="FrankRuehl" w:cs="FrankRueh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7E" w:rsidRDefault="00656C7E" w:rsidP="004E3569">
      <w:pPr>
        <w:spacing w:after="0" w:line="240" w:lineRule="auto"/>
      </w:pPr>
      <w:r>
        <w:separator/>
      </w:r>
    </w:p>
  </w:footnote>
  <w:footnote w:type="continuationSeparator" w:id="0">
    <w:p w:rsidR="00656C7E" w:rsidRDefault="00656C7E" w:rsidP="004E3569">
      <w:pPr>
        <w:spacing w:after="0" w:line="240" w:lineRule="auto"/>
      </w:pPr>
      <w:r>
        <w:continuationSeparator/>
      </w:r>
    </w:p>
  </w:footnote>
  <w:footnote w:id="1">
    <w:p w:rsidR="004E3569" w:rsidRPr="007C275F" w:rsidRDefault="004E3569" w:rsidP="00B82DDE">
      <w:pPr>
        <w:pStyle w:val="a3"/>
        <w:bidi/>
        <w:rPr>
          <w:rFonts w:ascii="FrankRuehl" w:hAnsi="FrankRuehl" w:cs="FrankRuehl"/>
          <w:sz w:val="22"/>
          <w:szCs w:val="22"/>
          <w:rtl/>
        </w:rPr>
      </w:pPr>
      <w:r w:rsidRPr="007C275F">
        <w:rPr>
          <w:rStyle w:val="a5"/>
          <w:rFonts w:ascii="FrankRuehl" w:hAnsi="FrankRuehl" w:cs="FrankRuehl"/>
          <w:sz w:val="22"/>
          <w:szCs w:val="22"/>
        </w:rPr>
        <w:footnoteRef/>
      </w:r>
      <w:r w:rsidRPr="007C275F">
        <w:rPr>
          <w:rFonts w:ascii="FrankRuehl" w:hAnsi="FrankRuehl" w:cs="FrankRuehl"/>
          <w:sz w:val="22"/>
          <w:szCs w:val="22"/>
        </w:rPr>
        <w:t xml:space="preserve"> </w:t>
      </w:r>
      <w:r w:rsidRPr="007C275F">
        <w:rPr>
          <w:rFonts w:ascii="FrankRuehl" w:hAnsi="FrankRuehl" w:cs="FrankRuehl"/>
          <w:sz w:val="22"/>
          <w:szCs w:val="22"/>
          <w:rtl/>
        </w:rPr>
        <w:t xml:space="preserve"> </w:t>
      </w:r>
      <w:r w:rsidR="00B82DDE">
        <w:rPr>
          <w:rFonts w:ascii="FrankRuehl" w:hAnsi="FrankRuehl" w:cs="FrankRuehl" w:hint="cs"/>
          <w:sz w:val="22"/>
          <w:szCs w:val="22"/>
          <w:rtl/>
        </w:rPr>
        <w:t>..</w:t>
      </w:r>
      <w:r w:rsidRPr="007C275F">
        <w:rPr>
          <w:rFonts w:ascii="FrankRuehl" w:hAnsi="FrankRuehl" w:cs="FrankRuehl"/>
          <w:sz w:val="22"/>
          <w:szCs w:val="22"/>
          <w:rtl/>
        </w:rPr>
        <w:t>.</w:t>
      </w:r>
    </w:p>
  </w:footnote>
  <w:footnote w:id="2">
    <w:p w:rsidR="004E3569" w:rsidRPr="00D43473" w:rsidRDefault="004E3569" w:rsidP="00B82DDE">
      <w:pPr>
        <w:pStyle w:val="a3"/>
        <w:bidi/>
        <w:rPr>
          <w:rFonts w:ascii="FrankRuehl" w:hAnsi="FrankRuehl" w:cs="FrankRuehl"/>
          <w:sz w:val="22"/>
          <w:szCs w:val="22"/>
        </w:rPr>
      </w:pPr>
      <w:r w:rsidRPr="007C275F">
        <w:rPr>
          <w:rStyle w:val="a5"/>
          <w:rFonts w:ascii="FrankRuehl" w:hAnsi="FrankRuehl" w:cs="FrankRuehl"/>
          <w:sz w:val="22"/>
          <w:szCs w:val="22"/>
        </w:rPr>
        <w:footnoteRef/>
      </w:r>
      <w:r w:rsidRPr="007C275F">
        <w:rPr>
          <w:rFonts w:ascii="FrankRuehl" w:hAnsi="FrankRuehl" w:cs="FrankRuehl"/>
          <w:sz w:val="22"/>
          <w:szCs w:val="22"/>
          <w:rtl/>
        </w:rPr>
        <w:t xml:space="preserve"> </w:t>
      </w:r>
      <w:r w:rsidR="00B82DDE">
        <w:rPr>
          <w:rFonts w:ascii="FrankRuehl" w:hAnsi="FrankRuehl" w:cs="FrankRuehl" w:hint="cs"/>
          <w:sz w:val="22"/>
          <w:szCs w:val="22"/>
          <w:rtl/>
        </w:rPr>
        <w:t>..</w:t>
      </w:r>
      <w:r w:rsidRPr="00D43473">
        <w:rPr>
          <w:rFonts w:ascii="FrankRuehl" w:hAnsi="FrankRuehl" w:cs="FrankRuehl"/>
          <w:sz w:val="22"/>
          <w:szCs w:val="22"/>
          <w:rtl/>
        </w:rPr>
        <w:t>.</w:t>
      </w:r>
    </w:p>
  </w:footnote>
  <w:footnote w:id="3">
    <w:p w:rsidR="004E3569" w:rsidRPr="00D43473" w:rsidRDefault="004E3569" w:rsidP="004E3569">
      <w:pPr>
        <w:pStyle w:val="a3"/>
        <w:bidi/>
        <w:rPr>
          <w:rFonts w:ascii="FrankRuehl" w:hAnsi="FrankRuehl" w:cs="FrankRuehl"/>
          <w:sz w:val="22"/>
          <w:szCs w:val="22"/>
          <w:rtl/>
        </w:rPr>
      </w:pPr>
      <w:r w:rsidRPr="00D43473">
        <w:rPr>
          <w:rStyle w:val="a5"/>
          <w:rFonts w:ascii="FrankRuehl" w:hAnsi="FrankRuehl" w:cs="FrankRuehl"/>
          <w:sz w:val="22"/>
          <w:szCs w:val="22"/>
        </w:rPr>
        <w:footnoteRef/>
      </w:r>
      <w:r w:rsidRPr="00D43473">
        <w:rPr>
          <w:rFonts w:ascii="FrankRuehl" w:hAnsi="FrankRuehl" w:cs="FrankRuehl"/>
          <w:sz w:val="22"/>
          <w:szCs w:val="22"/>
        </w:rPr>
        <w:t xml:space="preserve"> </w:t>
      </w:r>
      <w:r w:rsidRPr="00D43473">
        <w:rPr>
          <w:rFonts w:ascii="FrankRuehl" w:hAnsi="FrankRuehl" w:cs="FrankRuehl"/>
          <w:sz w:val="22"/>
          <w:szCs w:val="22"/>
          <w:rtl/>
        </w:rPr>
        <w:t xml:space="preserve"> לסיכום דברים בשאלת הגורמים שהביאו להתפתחותה של פרשנות הפשט ובהמשך גם לנסיגתה ולביבליוגרפיה רחבה ראו </w:t>
      </w:r>
      <w:r w:rsidRPr="00C7111B">
        <w:rPr>
          <w:rFonts w:asciiTheme="majorBidi" w:hAnsiTheme="majorBidi" w:cstheme="majorBidi"/>
        </w:rPr>
        <w:t>E. Viezel, “The Rise and Fall of Jewish Philological Exegesis on the Bible in the Middle Ages: Causes and Effects</w:t>
      </w:r>
      <w:r w:rsidRPr="00C7111B">
        <w:rPr>
          <w:rFonts w:asciiTheme="majorBidi" w:hAnsiTheme="majorBidi" w:cstheme="majorBidi"/>
          <w:color w:val="000000"/>
        </w:rPr>
        <w:t xml:space="preserve">”, </w:t>
      </w:r>
      <w:r w:rsidRPr="00C7111B">
        <w:rPr>
          <w:rFonts w:asciiTheme="majorBidi" w:hAnsiTheme="majorBidi" w:cstheme="majorBidi"/>
          <w:i/>
          <w:iCs/>
        </w:rPr>
        <w:t>Review of Rabbinic Judaism</w:t>
      </w:r>
      <w:r w:rsidRPr="00C7111B">
        <w:rPr>
          <w:rFonts w:asciiTheme="majorBidi" w:hAnsiTheme="majorBidi" w:cstheme="majorBidi"/>
        </w:rPr>
        <w:t>, 20 (2017), pp. 48–88</w:t>
      </w:r>
    </w:p>
  </w:footnote>
  <w:footnote w:id="4">
    <w:p w:rsidR="004E3569" w:rsidRPr="00A7227B" w:rsidRDefault="004E3569" w:rsidP="00B82DDE">
      <w:pPr>
        <w:pStyle w:val="a3"/>
        <w:bidi/>
        <w:rPr>
          <w:rFonts w:ascii="FrankRuehl" w:hAnsi="FrankRuehl" w:cs="FrankRuehl"/>
          <w:color w:val="FF0000"/>
          <w:sz w:val="22"/>
          <w:szCs w:val="22"/>
          <w:rtl/>
        </w:rPr>
      </w:pPr>
      <w:r w:rsidRPr="00D43473">
        <w:rPr>
          <w:rStyle w:val="a5"/>
          <w:rFonts w:ascii="FrankRuehl" w:hAnsi="FrankRuehl" w:cs="FrankRuehl"/>
          <w:sz w:val="22"/>
          <w:szCs w:val="22"/>
        </w:rPr>
        <w:footnoteRef/>
      </w:r>
      <w:r w:rsidRPr="00D43473">
        <w:rPr>
          <w:rFonts w:ascii="FrankRuehl" w:hAnsi="FrankRuehl" w:cs="FrankRuehl"/>
          <w:sz w:val="22"/>
          <w:szCs w:val="22"/>
          <w:rtl/>
        </w:rPr>
        <w:t xml:space="preserve"> </w:t>
      </w:r>
      <w:r w:rsidRPr="00D43473">
        <w:rPr>
          <w:rFonts w:ascii="FrankRuehl" w:hAnsi="FrankRuehl" w:cs="FrankRuehl"/>
          <w:sz w:val="22"/>
          <w:szCs w:val="22"/>
          <w:rtl/>
        </w:rPr>
        <w:t xml:space="preserve">להגדרה </w:t>
      </w:r>
      <w:r w:rsidRPr="003576B4">
        <w:rPr>
          <w:rFonts w:ascii="FrankRuehl" w:hAnsi="FrankRuehl" w:cs="FrankRuehl"/>
          <w:sz w:val="22"/>
          <w:szCs w:val="22"/>
          <w:rtl/>
        </w:rPr>
        <w:t xml:space="preserve">זו </w:t>
      </w:r>
      <w:r w:rsidRPr="003576B4">
        <w:rPr>
          <w:rFonts w:asciiTheme="majorBidi" w:hAnsiTheme="majorBidi" w:cs="FrankRuehl"/>
          <w:sz w:val="22"/>
          <w:szCs w:val="22"/>
          <w:rtl/>
        </w:rPr>
        <w:t>ראו</w:t>
      </w:r>
      <w:r w:rsidR="00B82DDE">
        <w:rPr>
          <w:rFonts w:asciiTheme="majorBidi" w:hAnsiTheme="majorBidi" w:cs="FrankRuehl" w:hint="cs"/>
          <w:sz w:val="22"/>
          <w:szCs w:val="22"/>
          <w:rtl/>
        </w:rPr>
        <w:t xml:space="preserve"> ...</w:t>
      </w:r>
      <w:r w:rsidRPr="00955564">
        <w:rPr>
          <w:rFonts w:asciiTheme="majorBidi" w:hAnsiTheme="majorBidi" w:cs="FrankRuehl" w:hint="cs"/>
          <w:sz w:val="22"/>
          <w:szCs w:val="22"/>
          <w:rtl/>
        </w:rPr>
        <w:t xml:space="preserve"> וראו</w:t>
      </w:r>
      <w:r w:rsidR="00B82DDE">
        <w:rPr>
          <w:rFonts w:asciiTheme="majorBidi" w:hAnsiTheme="majorBidi" w:cs="FrankRuehl" w:hint="cs"/>
          <w:sz w:val="22"/>
          <w:szCs w:val="22"/>
          <w:rtl/>
        </w:rPr>
        <w:t xml:space="preserve"> את דיונו המתודולוגי המפורט של ..</w:t>
      </w:r>
      <w:r w:rsidRPr="00955564">
        <w:rPr>
          <w:rFonts w:asciiTheme="majorBidi" w:hAnsiTheme="majorBidi" w:cs="FrankRuehl" w:hint="cs"/>
          <w:sz w:val="22"/>
          <w:szCs w:val="22"/>
          <w:rtl/>
        </w:rPr>
        <w:t>. על משמעו של המונח 'פשט' בספרות חז"</w:t>
      </w:r>
      <w:r w:rsidRPr="00955564">
        <w:rPr>
          <w:rFonts w:ascii="FrankRuehl" w:hAnsi="FrankRuehl" w:cs="FrankRuehl"/>
          <w:sz w:val="22"/>
          <w:szCs w:val="22"/>
          <w:rtl/>
        </w:rPr>
        <w:t>ל רא</w:t>
      </w:r>
      <w:r w:rsidRPr="00A7227B">
        <w:rPr>
          <w:rFonts w:ascii="FrankRuehl" w:hAnsi="FrankRuehl" w:cs="FrankRuehl"/>
          <w:sz w:val="22"/>
          <w:szCs w:val="22"/>
          <w:rtl/>
        </w:rPr>
        <w:t xml:space="preserve">ו בהמשך, </w:t>
      </w:r>
      <w:r w:rsidRPr="00A7227B">
        <w:rPr>
          <w:rFonts w:ascii="FrankRuehl" w:hAnsi="FrankRuehl" w:cs="FrankRuehl"/>
          <w:color w:val="FF0000"/>
          <w:sz w:val="22"/>
          <w:szCs w:val="22"/>
          <w:rtl/>
        </w:rPr>
        <w:t>000</w:t>
      </w:r>
      <w:r w:rsidRPr="00A7227B">
        <w:rPr>
          <w:rFonts w:ascii="FrankRuehl" w:hAnsi="FrankRuehl" w:cs="FrankRuehl"/>
          <w:sz w:val="22"/>
          <w:szCs w:val="22"/>
          <w:rtl/>
        </w:rPr>
        <w:t>.</w:t>
      </w:r>
    </w:p>
  </w:footnote>
  <w:footnote w:id="5">
    <w:p w:rsidR="004E3569" w:rsidRPr="00EB16A6" w:rsidRDefault="004E3569" w:rsidP="00B82DDE">
      <w:pPr>
        <w:pStyle w:val="a3"/>
        <w:bidi/>
        <w:rPr>
          <w:rFonts w:ascii="FrankRuehl" w:hAnsi="FrankRuehl" w:cs="FrankRuehl"/>
          <w:sz w:val="22"/>
          <w:szCs w:val="22"/>
          <w:rtl/>
        </w:rPr>
      </w:pPr>
      <w:r w:rsidRPr="005A37FE">
        <w:rPr>
          <w:rStyle w:val="a5"/>
          <w:rFonts w:ascii="FrankRuehl" w:hAnsi="FrankRuehl" w:cs="FrankRuehl"/>
          <w:sz w:val="22"/>
          <w:szCs w:val="22"/>
        </w:rPr>
        <w:footnoteRef/>
      </w:r>
      <w:r w:rsidRPr="005A37FE">
        <w:rPr>
          <w:rFonts w:ascii="FrankRuehl" w:hAnsi="FrankRuehl" w:cs="FrankRuehl"/>
          <w:sz w:val="22"/>
          <w:szCs w:val="22"/>
          <w:rtl/>
        </w:rPr>
        <w:t xml:space="preserve"> </w:t>
      </w:r>
      <w:r w:rsidRPr="00F26E80">
        <w:rPr>
          <w:rFonts w:ascii="FrankRuehl" w:hAnsi="FrankRuehl" w:cs="FrankRuehl"/>
          <w:sz w:val="22"/>
          <w:szCs w:val="22"/>
          <w:rtl/>
        </w:rPr>
        <w:t>רא</w:t>
      </w:r>
      <w:r w:rsidRPr="00F26E80">
        <w:rPr>
          <w:rFonts w:asciiTheme="majorBidi" w:hAnsiTheme="majorBidi" w:cs="FrankRuehl" w:hint="cs"/>
          <w:sz w:val="22"/>
          <w:szCs w:val="22"/>
          <w:rtl/>
        </w:rPr>
        <w:t xml:space="preserve">ו בעיקר </w:t>
      </w:r>
      <w:r w:rsidR="00B82DDE">
        <w:rPr>
          <w:rFonts w:ascii="FrankRuehl" w:hAnsi="FrankRuehl" w:cs="FrankRuehl" w:hint="cs"/>
          <w:sz w:val="22"/>
          <w:szCs w:val="22"/>
          <w:shd w:val="clear" w:color="auto" w:fill="FFFFFF"/>
          <w:rtl/>
        </w:rPr>
        <w:t>..</w:t>
      </w:r>
      <w:r>
        <w:rPr>
          <w:rFonts w:asciiTheme="majorBidi" w:hAnsiTheme="majorBidi" w:cs="FrankRuehl" w:hint="cs"/>
          <w:sz w:val="22"/>
          <w:szCs w:val="22"/>
          <w:rtl/>
        </w:rPr>
        <w:t xml:space="preserve">. </w:t>
      </w:r>
      <w:r w:rsidRPr="001C7222">
        <w:rPr>
          <w:rFonts w:asciiTheme="majorBidi" w:hAnsiTheme="majorBidi" w:cs="FrankRuehl" w:hint="cs"/>
          <w:sz w:val="22"/>
          <w:szCs w:val="22"/>
          <w:rtl/>
        </w:rPr>
        <w:t>לתיאור מאוזן למקומם של פירושי</w:t>
      </w:r>
      <w:r>
        <w:rPr>
          <w:rFonts w:asciiTheme="majorBidi" w:hAnsiTheme="majorBidi" w:cs="FrankRuehl" w:hint="cs"/>
          <w:sz w:val="22"/>
          <w:szCs w:val="22"/>
          <w:rtl/>
        </w:rPr>
        <w:t>ם על דרך</w:t>
      </w:r>
      <w:r w:rsidRPr="001C7222">
        <w:rPr>
          <w:rFonts w:asciiTheme="majorBidi" w:hAnsiTheme="majorBidi" w:cs="FrankRuehl" w:hint="cs"/>
          <w:sz w:val="22"/>
          <w:szCs w:val="22"/>
          <w:rtl/>
        </w:rPr>
        <w:t xml:space="preserve"> </w:t>
      </w:r>
      <w:r w:rsidRPr="00EB16A6">
        <w:rPr>
          <w:rFonts w:ascii="FrankRuehl" w:hAnsi="FrankRuehl" w:cs="FrankRuehl"/>
          <w:sz w:val="22"/>
          <w:szCs w:val="22"/>
          <w:rtl/>
        </w:rPr>
        <w:t xml:space="preserve">פשט בספרות חז"ל ראו </w:t>
      </w:r>
      <w:r>
        <w:rPr>
          <w:rFonts w:asciiTheme="majorBidi" w:hAnsiTheme="majorBidi" w:cstheme="majorBidi"/>
        </w:rPr>
        <w:t>S</w:t>
      </w:r>
      <w:r w:rsidRPr="0008748C">
        <w:rPr>
          <w:rFonts w:asciiTheme="majorBidi" w:hAnsiTheme="majorBidi" w:cstheme="majorBidi"/>
        </w:rPr>
        <w:t>ara Japhet,</w:t>
      </w:r>
      <w:r>
        <w:rPr>
          <w:rFonts w:asciiTheme="majorBidi" w:hAnsiTheme="majorBidi" w:cstheme="majorBidi"/>
        </w:rPr>
        <w:t xml:space="preserve"> “The Pendulum of Exegetical Methodology: From the </w:t>
      </w:r>
      <w:proofErr w:type="spellStart"/>
      <w:r w:rsidRPr="006D22AF">
        <w:rPr>
          <w:rFonts w:asciiTheme="majorBidi" w:hAnsiTheme="majorBidi" w:cstheme="majorBidi"/>
          <w:i/>
          <w:iCs/>
        </w:rPr>
        <w:t>Peshat</w:t>
      </w:r>
      <w:proofErr w:type="spellEnd"/>
      <w:r>
        <w:rPr>
          <w:rFonts w:asciiTheme="majorBidi" w:hAnsiTheme="majorBidi" w:cstheme="majorBidi"/>
        </w:rPr>
        <w:t xml:space="preserve"> to the </w:t>
      </w:r>
      <w:proofErr w:type="spellStart"/>
      <w:r w:rsidRPr="006D22AF">
        <w:rPr>
          <w:rFonts w:asciiTheme="majorBidi" w:hAnsiTheme="majorBidi" w:cstheme="majorBidi"/>
          <w:i/>
          <w:iCs/>
        </w:rPr>
        <w:t>Derash</w:t>
      </w:r>
      <w:proofErr w:type="spellEnd"/>
      <w:r>
        <w:rPr>
          <w:rFonts w:asciiTheme="majorBidi" w:hAnsiTheme="majorBidi" w:cstheme="majorBidi"/>
        </w:rPr>
        <w:t xml:space="preserve"> and Back”,</w:t>
      </w:r>
      <w:r w:rsidRPr="006D22AF">
        <w:rPr>
          <w:rFonts w:asciiTheme="majorBidi" w:hAnsiTheme="majorBidi" w:cstheme="majorBidi"/>
          <w:shd w:val="clear" w:color="auto" w:fill="FFFFFF"/>
        </w:rPr>
        <w:t xml:space="preserve"> </w:t>
      </w:r>
      <w:r w:rsidRPr="00F14CCC">
        <w:rPr>
          <w:rFonts w:asciiTheme="majorBidi" w:hAnsiTheme="majorBidi" w:cstheme="majorBidi"/>
          <w:shd w:val="clear" w:color="auto" w:fill="FFFFFF"/>
        </w:rPr>
        <w:t xml:space="preserve">Michael </w:t>
      </w:r>
      <w:proofErr w:type="spellStart"/>
      <w:r w:rsidRPr="00F14CCC">
        <w:rPr>
          <w:rFonts w:asciiTheme="majorBidi" w:hAnsiTheme="majorBidi" w:cstheme="majorBidi"/>
          <w:shd w:val="clear" w:color="auto" w:fill="FFFFFF"/>
        </w:rPr>
        <w:t>Fishbane</w:t>
      </w:r>
      <w:proofErr w:type="spellEnd"/>
      <w:r>
        <w:rPr>
          <w:rFonts w:asciiTheme="majorBidi" w:hAnsiTheme="majorBidi" w:cstheme="majorBidi"/>
          <w:shd w:val="clear" w:color="auto" w:fill="FFFFFF"/>
        </w:rPr>
        <w:t>,</w:t>
      </w:r>
      <w:r w:rsidRPr="00F14CCC">
        <w:rPr>
          <w:rFonts w:asciiTheme="majorBidi" w:hAnsiTheme="majorBidi" w:cstheme="majorBidi"/>
          <w:shd w:val="clear" w:color="auto" w:fill="FFFFFF"/>
        </w:rPr>
        <w:t xml:space="preserve"> and Joanna Weinberg (eds.), </w:t>
      </w:r>
      <w:r w:rsidRPr="00F14CCC">
        <w:rPr>
          <w:rFonts w:asciiTheme="majorBidi" w:hAnsiTheme="majorBidi" w:cstheme="majorBidi"/>
          <w:i/>
          <w:iCs/>
          <w:shd w:val="clear" w:color="auto" w:fill="FFFFFF"/>
        </w:rPr>
        <w:t>Midrash Unbound: Transformations and Innovations</w:t>
      </w:r>
      <w:r>
        <w:rPr>
          <w:rFonts w:asciiTheme="majorBidi" w:hAnsiTheme="majorBidi" w:cstheme="majorBidi"/>
          <w:shd w:val="clear" w:color="auto" w:fill="FFFFFF"/>
        </w:rPr>
        <w:t>,</w:t>
      </w:r>
      <w:r w:rsidRPr="00F14CCC">
        <w:rPr>
          <w:rFonts w:asciiTheme="majorBidi" w:hAnsiTheme="majorBidi" w:cstheme="majorBidi"/>
          <w:shd w:val="clear" w:color="auto" w:fill="FFFFFF"/>
        </w:rPr>
        <w:t xml:space="preserve"> Oxford 2013</w:t>
      </w:r>
      <w:r>
        <w:rPr>
          <w:rFonts w:asciiTheme="majorBidi" w:hAnsiTheme="majorBidi" w:cstheme="majorBidi"/>
          <w:shd w:val="clear" w:color="auto" w:fill="FFFFFF"/>
        </w:rPr>
        <w:t>, pp. 251–252</w:t>
      </w:r>
      <w:r>
        <w:rPr>
          <w:rFonts w:ascii="FrankRuehl" w:hAnsi="FrankRuehl" w:cs="FrankRuehl"/>
          <w:sz w:val="22"/>
          <w:szCs w:val="22"/>
          <w:rtl/>
        </w:rPr>
        <w:t xml:space="preserve">, </w:t>
      </w:r>
      <w:r w:rsidRPr="00EB16A6">
        <w:rPr>
          <w:rFonts w:ascii="FrankRuehl" w:hAnsi="FrankRuehl" w:cs="FrankRuehl"/>
          <w:sz w:val="22"/>
          <w:szCs w:val="22"/>
          <w:rtl/>
        </w:rPr>
        <w:t xml:space="preserve">וראו עוד להלן. </w:t>
      </w:r>
    </w:p>
  </w:footnote>
  <w:footnote w:id="6">
    <w:p w:rsidR="004E3569" w:rsidRPr="00630AD1" w:rsidRDefault="004E3569" w:rsidP="00B82DDE">
      <w:pPr>
        <w:pStyle w:val="a3"/>
        <w:bidi/>
        <w:rPr>
          <w:rFonts w:ascii="FrankRuehl" w:hAnsi="FrankRuehl" w:cs="FrankRuehl"/>
          <w:sz w:val="22"/>
          <w:szCs w:val="22"/>
          <w:rtl/>
        </w:rPr>
      </w:pPr>
      <w:r w:rsidRPr="00EB16A6">
        <w:rPr>
          <w:rStyle w:val="a5"/>
          <w:rFonts w:ascii="FrankRuehl" w:hAnsi="FrankRuehl" w:cs="FrankRuehl"/>
          <w:sz w:val="22"/>
          <w:szCs w:val="22"/>
        </w:rPr>
        <w:footnoteRef/>
      </w:r>
      <w:r w:rsidRPr="00EB16A6">
        <w:rPr>
          <w:rFonts w:ascii="FrankRuehl" w:hAnsi="FrankRuehl" w:cs="FrankRuehl"/>
          <w:sz w:val="22"/>
          <w:szCs w:val="22"/>
        </w:rPr>
        <w:t xml:space="preserve"> </w:t>
      </w:r>
      <w:r w:rsidRPr="00EB16A6">
        <w:rPr>
          <w:rFonts w:ascii="FrankRuehl" w:hAnsi="FrankRuehl" w:cs="FrankRuehl"/>
          <w:sz w:val="22"/>
          <w:szCs w:val="22"/>
          <w:rtl/>
        </w:rPr>
        <w:t xml:space="preserve"> </w:t>
      </w:r>
      <w:r w:rsidRPr="00EB16A6">
        <w:rPr>
          <w:rFonts w:ascii="FrankRuehl" w:hAnsi="FrankRuehl" w:cs="FrankRuehl"/>
          <w:sz w:val="22"/>
          <w:szCs w:val="22"/>
          <w:rtl/>
        </w:rPr>
        <w:t xml:space="preserve">השוו: '"פשט" הוא מונח שלילי כי הוא מצביע על גישה המתנגדת לגישה פרשנית אחרת – דרשנית, פילוסופית-אלגורית, וכדומה', </w:t>
      </w:r>
      <w:r w:rsidR="00B82DDE" w:rsidRPr="00B82DDE">
        <w:rPr>
          <w:rFonts w:asciiTheme="majorBidi" w:hAnsiTheme="majorBidi" w:cstheme="majorBidi"/>
        </w:rPr>
        <w:t xml:space="preserve">Frank </w:t>
      </w:r>
      <w:proofErr w:type="spellStart"/>
      <w:r w:rsidR="00B82DDE" w:rsidRPr="00B82DDE">
        <w:rPr>
          <w:rFonts w:asciiTheme="majorBidi" w:hAnsiTheme="majorBidi" w:cstheme="majorBidi"/>
        </w:rPr>
        <w:t>Talmage</w:t>
      </w:r>
      <w:proofErr w:type="spellEnd"/>
      <w:r w:rsidR="00B82DDE" w:rsidRPr="00B82DDE">
        <w:rPr>
          <w:rFonts w:asciiTheme="majorBidi" w:hAnsiTheme="majorBidi" w:cstheme="majorBidi"/>
        </w:rPr>
        <w:t xml:space="preserve">, </w:t>
      </w:r>
      <w:r w:rsidR="00B82DDE" w:rsidRPr="00B82DDE">
        <w:rPr>
          <w:rFonts w:asciiTheme="majorBidi" w:hAnsiTheme="majorBidi" w:cstheme="majorBidi"/>
          <w:i/>
          <w:iCs/>
        </w:rPr>
        <w:t>The Commentaries on Proverbs of the Kimhi Family</w:t>
      </w:r>
      <w:r w:rsidR="00B82DDE" w:rsidRPr="00B82DDE">
        <w:rPr>
          <w:rFonts w:asciiTheme="majorBidi" w:hAnsiTheme="majorBidi" w:cstheme="majorBidi"/>
        </w:rPr>
        <w:t xml:space="preserve"> (Jerusalem: </w:t>
      </w:r>
      <w:proofErr w:type="spellStart"/>
      <w:r w:rsidR="00B82DDE" w:rsidRPr="00B82DDE">
        <w:rPr>
          <w:rFonts w:asciiTheme="majorBidi" w:hAnsiTheme="majorBidi" w:cstheme="majorBidi"/>
        </w:rPr>
        <w:t>Magnes</w:t>
      </w:r>
      <w:proofErr w:type="spellEnd"/>
      <w:r w:rsidR="00B82DDE" w:rsidRPr="00B82DDE">
        <w:rPr>
          <w:rFonts w:asciiTheme="majorBidi" w:hAnsiTheme="majorBidi" w:cstheme="majorBidi"/>
        </w:rPr>
        <w:t>, 1990) 20</w:t>
      </w:r>
      <w:r w:rsidR="00B82DDE">
        <w:rPr>
          <w:rFonts w:ascii="FrankRuehl" w:hAnsi="FrankRuehl" w:cs="FrankRuehl" w:hint="cs"/>
          <w:sz w:val="22"/>
          <w:szCs w:val="22"/>
          <w:rtl/>
        </w:rPr>
        <w:t xml:space="preserve"> </w:t>
      </w:r>
    </w:p>
  </w:footnote>
  <w:footnote w:id="7">
    <w:p w:rsidR="004E3569" w:rsidRPr="00803A7A" w:rsidRDefault="004E3569" w:rsidP="00B82DDE">
      <w:pPr>
        <w:pStyle w:val="a3"/>
        <w:bidi/>
        <w:rPr>
          <w:rFonts w:ascii="FrankRuehl" w:hAnsi="FrankRuehl" w:cs="FrankRuehl"/>
          <w:sz w:val="22"/>
          <w:szCs w:val="22"/>
        </w:rPr>
      </w:pPr>
      <w:r w:rsidRPr="00630AD1">
        <w:rPr>
          <w:rStyle w:val="a5"/>
          <w:rFonts w:ascii="FrankRuehl" w:hAnsi="FrankRuehl" w:cs="FrankRuehl"/>
          <w:sz w:val="22"/>
          <w:szCs w:val="22"/>
        </w:rPr>
        <w:footnoteRef/>
      </w:r>
      <w:r w:rsidRPr="00630AD1">
        <w:rPr>
          <w:rFonts w:ascii="FrankRuehl" w:hAnsi="FrankRuehl" w:cs="FrankRuehl"/>
          <w:sz w:val="22"/>
          <w:szCs w:val="22"/>
          <w:rtl/>
        </w:rPr>
        <w:t xml:space="preserve"> </w:t>
      </w:r>
      <w:r w:rsidR="00B82DDE">
        <w:rPr>
          <w:rFonts w:ascii="FrankRuehl" w:hAnsi="FrankRuehl" w:cs="FrankRuehl" w:hint="cs"/>
          <w:sz w:val="22"/>
          <w:szCs w:val="22"/>
          <w:rtl/>
        </w:rPr>
        <w:t>...</w:t>
      </w:r>
    </w:p>
  </w:footnote>
  <w:footnote w:id="8">
    <w:p w:rsidR="004E3569" w:rsidRPr="001E6C70" w:rsidRDefault="004E3569" w:rsidP="00B82DDE">
      <w:pPr>
        <w:pStyle w:val="a3"/>
        <w:bidi/>
        <w:rPr>
          <w:rFonts w:ascii="FrankRuehl" w:hAnsi="FrankRuehl" w:cs="FrankRuehl"/>
          <w:sz w:val="22"/>
          <w:szCs w:val="22"/>
          <w:rtl/>
        </w:rPr>
      </w:pPr>
      <w:r w:rsidRPr="00803668">
        <w:rPr>
          <w:rStyle w:val="a5"/>
          <w:rFonts w:ascii="FrankRuehl" w:hAnsi="FrankRuehl" w:cs="FrankRuehl"/>
          <w:sz w:val="22"/>
          <w:szCs w:val="22"/>
        </w:rPr>
        <w:footnoteRef/>
      </w:r>
      <w:r w:rsidRPr="00803668">
        <w:rPr>
          <w:rFonts w:ascii="FrankRuehl" w:hAnsi="FrankRuehl" w:cs="FrankRuehl"/>
          <w:sz w:val="22"/>
          <w:szCs w:val="22"/>
        </w:rPr>
        <w:t xml:space="preserve"> </w:t>
      </w:r>
      <w:r w:rsidRPr="00803668">
        <w:rPr>
          <w:rFonts w:ascii="FrankRuehl" w:hAnsi="FrankRuehl" w:cs="FrankRuehl"/>
          <w:sz w:val="22"/>
          <w:szCs w:val="22"/>
          <w:rtl/>
        </w:rPr>
        <w:t xml:space="preserve"> </w:t>
      </w:r>
      <w:r w:rsidR="00B82DDE">
        <w:rPr>
          <w:rFonts w:eastAsia="MS Mincho" w:cs="FrankRuehl" w:hint="cs"/>
          <w:sz w:val="22"/>
          <w:szCs w:val="22"/>
          <w:rtl/>
        </w:rPr>
        <w:t>..</w:t>
      </w:r>
      <w:r w:rsidRPr="001E6C70">
        <w:rPr>
          <w:rFonts w:ascii="FrankRuehl" w:hAnsi="FrankRuehl" w:cs="FrankRuehl"/>
          <w:sz w:val="22"/>
          <w:szCs w:val="22"/>
          <w:rtl/>
        </w:rPr>
        <w:t>.</w:t>
      </w:r>
    </w:p>
  </w:footnote>
  <w:footnote w:id="9">
    <w:p w:rsidR="004E3569" w:rsidRDefault="004E3569" w:rsidP="00B82DDE">
      <w:pPr>
        <w:pStyle w:val="a3"/>
        <w:bidi/>
        <w:rPr>
          <w:rFonts w:ascii="FrankRuehl" w:hAnsi="FrankRuehl" w:cs="FrankRuehl"/>
          <w:sz w:val="22"/>
          <w:szCs w:val="22"/>
        </w:rPr>
      </w:pPr>
      <w:r w:rsidRPr="00BC47CD">
        <w:rPr>
          <w:rStyle w:val="a5"/>
          <w:rFonts w:ascii="FrankRuehl" w:hAnsi="FrankRuehl" w:cs="FrankRuehl"/>
          <w:sz w:val="22"/>
          <w:szCs w:val="22"/>
        </w:rPr>
        <w:footnoteRef/>
      </w:r>
      <w:r w:rsidRPr="00BC47CD">
        <w:rPr>
          <w:rFonts w:ascii="FrankRuehl" w:hAnsi="FrankRuehl" w:cs="FrankRuehl"/>
          <w:sz w:val="22"/>
          <w:szCs w:val="22"/>
        </w:rPr>
        <w:t xml:space="preserve"> </w:t>
      </w:r>
      <w:r w:rsidRPr="00BC47CD">
        <w:rPr>
          <w:rFonts w:ascii="FrankRuehl" w:hAnsi="FrankRuehl" w:cs="FrankRuehl"/>
          <w:sz w:val="22"/>
          <w:szCs w:val="22"/>
          <w:rtl/>
        </w:rPr>
        <w:t xml:space="preserve"> </w:t>
      </w:r>
      <w:r w:rsidR="00B82DDE">
        <w:rPr>
          <w:rFonts w:ascii="FrankRuehl" w:hAnsi="FrankRuehl" w:cs="FrankRuehl" w:hint="cs"/>
          <w:sz w:val="22"/>
          <w:szCs w:val="22"/>
          <w:rtl/>
        </w:rPr>
        <w:t>..</w:t>
      </w:r>
      <w:r>
        <w:rPr>
          <w:rFonts w:ascii="FrankRuehl" w:hAnsi="FrankRuehl" w:cs="FrankRuehl"/>
          <w:sz w:val="22"/>
          <w:szCs w:val="22"/>
          <w:rtl/>
        </w:rPr>
        <w:t>.</w:t>
      </w:r>
    </w:p>
  </w:footnote>
  <w:footnote w:id="10">
    <w:p w:rsidR="004E3569" w:rsidRPr="00760C05" w:rsidRDefault="004E3569" w:rsidP="00B82DDE">
      <w:pPr>
        <w:pStyle w:val="a3"/>
        <w:bidi/>
        <w:rPr>
          <w:rFonts w:ascii="FrankRuehl" w:hAnsi="FrankRuehl" w:cs="FrankRuehl"/>
          <w:sz w:val="22"/>
          <w:szCs w:val="22"/>
        </w:rPr>
      </w:pPr>
      <w:r w:rsidRPr="005D5B71">
        <w:rPr>
          <w:rStyle w:val="a5"/>
          <w:rFonts w:ascii="FrankRuehl" w:hAnsi="FrankRuehl" w:cs="FrankRuehl"/>
          <w:sz w:val="22"/>
          <w:szCs w:val="22"/>
        </w:rPr>
        <w:footnoteRef/>
      </w:r>
      <w:r w:rsidRPr="005D5B71">
        <w:rPr>
          <w:rFonts w:ascii="FrankRuehl" w:hAnsi="FrankRuehl" w:cs="FrankRuehl"/>
          <w:sz w:val="22"/>
          <w:szCs w:val="22"/>
          <w:rtl/>
        </w:rPr>
        <w:t xml:space="preserve"> </w:t>
      </w:r>
      <w:r w:rsidR="00B82DDE">
        <w:rPr>
          <w:rFonts w:ascii="FrankRuehl" w:hAnsi="FrankRuehl" w:cs="FrankRuehl" w:hint="cs"/>
          <w:sz w:val="22"/>
          <w:szCs w:val="22"/>
          <w:rtl/>
        </w:rPr>
        <w:t>..</w:t>
      </w:r>
      <w:r w:rsidRPr="00760C05">
        <w:rPr>
          <w:rFonts w:ascii="FrankRuehl" w:hAnsi="FrankRuehl" w:cs="FrankRuehl"/>
          <w:sz w:val="22"/>
          <w:szCs w:val="22"/>
          <w:rtl/>
        </w:rPr>
        <w:t>.</w:t>
      </w:r>
    </w:p>
  </w:footnote>
  <w:footnote w:id="11">
    <w:p w:rsidR="004E3569" w:rsidRPr="00803668" w:rsidRDefault="004E3569" w:rsidP="004E3569">
      <w:pPr>
        <w:pStyle w:val="a3"/>
        <w:bidi/>
        <w:rPr>
          <w:rFonts w:ascii="FrankRuehl" w:hAnsi="FrankRuehl" w:cs="FrankRuehl"/>
          <w:sz w:val="22"/>
          <w:szCs w:val="22"/>
          <w:rtl/>
        </w:rPr>
      </w:pPr>
      <w:r w:rsidRPr="00E015A1">
        <w:rPr>
          <w:rStyle w:val="a5"/>
          <w:rFonts w:ascii="FrankRuehl" w:hAnsi="FrankRuehl" w:cs="FrankRuehl"/>
          <w:sz w:val="22"/>
          <w:szCs w:val="22"/>
        </w:rPr>
        <w:footnoteRef/>
      </w:r>
      <w:r w:rsidRPr="00E015A1">
        <w:rPr>
          <w:rFonts w:ascii="FrankRuehl" w:hAnsi="FrankRuehl" w:cs="FrankRuehl"/>
          <w:sz w:val="22"/>
          <w:szCs w:val="22"/>
        </w:rPr>
        <w:t xml:space="preserve"> </w:t>
      </w:r>
      <w:r w:rsidRPr="00E015A1">
        <w:rPr>
          <w:rFonts w:ascii="FrankRuehl" w:hAnsi="FrankRuehl" w:cs="FrankRuehl"/>
          <w:sz w:val="22"/>
          <w:szCs w:val="22"/>
          <w:rtl/>
        </w:rPr>
        <w:t xml:space="preserve"> בהקשר זה, די לבחון את הסקירות שהוקדשו לתולדותיה של פרשנות המקרא היהודית</w:t>
      </w:r>
      <w:r>
        <w:rPr>
          <w:rFonts w:ascii="FrankRuehl" w:hAnsi="FrankRuehl" w:cs="FrankRuehl" w:hint="cs"/>
          <w:sz w:val="22"/>
          <w:szCs w:val="22"/>
          <w:rtl/>
        </w:rPr>
        <w:t>.</w:t>
      </w:r>
      <w:r w:rsidRPr="00E015A1">
        <w:rPr>
          <w:rFonts w:ascii="FrankRuehl" w:hAnsi="FrankRuehl" w:cs="FrankRuehl"/>
          <w:sz w:val="22"/>
          <w:szCs w:val="22"/>
          <w:rtl/>
        </w:rPr>
        <w:t xml:space="preserve"> ככל הידוע לי</w:t>
      </w:r>
      <w:r>
        <w:rPr>
          <w:rFonts w:ascii="FrankRuehl" w:hAnsi="FrankRuehl" w:cs="FrankRuehl" w:hint="cs"/>
          <w:sz w:val="22"/>
          <w:szCs w:val="22"/>
          <w:rtl/>
        </w:rPr>
        <w:t>,</w:t>
      </w:r>
      <w:r w:rsidRPr="00E015A1">
        <w:rPr>
          <w:rFonts w:ascii="FrankRuehl" w:hAnsi="FrankRuehl" w:cs="FrankRuehl"/>
          <w:sz w:val="22"/>
          <w:szCs w:val="22"/>
          <w:rtl/>
        </w:rPr>
        <w:t xml:space="preserve"> אין בנמצא </w:t>
      </w:r>
      <w:r>
        <w:rPr>
          <w:rFonts w:ascii="FrankRuehl" w:hAnsi="FrankRuehl" w:cs="FrankRuehl" w:hint="cs"/>
          <w:sz w:val="22"/>
          <w:szCs w:val="22"/>
          <w:rtl/>
        </w:rPr>
        <w:t xml:space="preserve">סקירה שאינה משקפת הבחנה </w:t>
      </w:r>
      <w:r w:rsidRPr="00E015A1">
        <w:rPr>
          <w:rFonts w:ascii="FrankRuehl" w:hAnsi="FrankRuehl" w:cs="FrankRuehl"/>
          <w:sz w:val="22"/>
          <w:szCs w:val="22"/>
          <w:rtl/>
        </w:rPr>
        <w:t>חד</w:t>
      </w:r>
      <w:r>
        <w:rPr>
          <w:rFonts w:ascii="FrankRuehl" w:hAnsi="FrankRuehl" w:cs="FrankRuehl" w:hint="cs"/>
          <w:sz w:val="22"/>
          <w:szCs w:val="22"/>
          <w:rtl/>
        </w:rPr>
        <w:t>ה</w:t>
      </w:r>
      <w:r w:rsidRPr="00E015A1">
        <w:rPr>
          <w:rFonts w:ascii="FrankRuehl" w:hAnsi="FrankRuehl" w:cs="FrankRuehl"/>
          <w:sz w:val="22"/>
          <w:szCs w:val="22"/>
          <w:rtl/>
        </w:rPr>
        <w:t xml:space="preserve"> וברור</w:t>
      </w:r>
      <w:r w:rsidRPr="00803668">
        <w:rPr>
          <w:rFonts w:ascii="FrankRuehl" w:hAnsi="FrankRuehl" w:cs="FrankRuehl" w:hint="cs"/>
          <w:sz w:val="22"/>
          <w:szCs w:val="22"/>
          <w:rtl/>
        </w:rPr>
        <w:t>ה</w:t>
      </w:r>
      <w:r w:rsidRPr="00803668">
        <w:rPr>
          <w:rFonts w:ascii="FrankRuehl" w:hAnsi="FrankRuehl" w:cs="FrankRuehl"/>
          <w:sz w:val="22"/>
          <w:szCs w:val="22"/>
          <w:rtl/>
        </w:rPr>
        <w:t xml:space="preserve"> בין פרשנות המקרא שבספרות חז"ל ופרשנות הפשט של ימי הביניים.</w:t>
      </w:r>
    </w:p>
  </w:footnote>
  <w:footnote w:id="12">
    <w:p w:rsidR="004E3569" w:rsidRPr="00B97690" w:rsidRDefault="004E3569" w:rsidP="00B82DDE">
      <w:pPr>
        <w:pStyle w:val="a3"/>
        <w:bidi/>
        <w:rPr>
          <w:rFonts w:ascii="FrankRuehl" w:hAnsi="FrankRuehl" w:cs="FrankRuehl"/>
          <w:sz w:val="22"/>
          <w:szCs w:val="22"/>
          <w:rtl/>
        </w:rPr>
      </w:pPr>
      <w:r w:rsidRPr="00E015A1">
        <w:rPr>
          <w:rStyle w:val="a5"/>
          <w:rFonts w:ascii="FrankRuehl" w:hAnsi="FrankRuehl" w:cs="FrankRuehl"/>
          <w:sz w:val="22"/>
          <w:szCs w:val="22"/>
        </w:rPr>
        <w:footnoteRef/>
      </w:r>
      <w:r w:rsidRPr="00E015A1">
        <w:rPr>
          <w:rFonts w:ascii="FrankRuehl" w:hAnsi="FrankRuehl" w:cs="FrankRuehl"/>
          <w:sz w:val="22"/>
          <w:szCs w:val="22"/>
        </w:rPr>
        <w:t xml:space="preserve"> </w:t>
      </w:r>
      <w:r w:rsidRPr="00E015A1">
        <w:rPr>
          <w:rFonts w:ascii="FrankRuehl" w:hAnsi="FrankRuehl" w:cs="FrankRuehl"/>
          <w:sz w:val="22"/>
          <w:szCs w:val="22"/>
          <w:rtl/>
        </w:rPr>
        <w:t xml:space="preserve"> </w:t>
      </w:r>
      <w:r w:rsidR="00B82DDE">
        <w:rPr>
          <w:rFonts w:ascii="FrankRuehl" w:hAnsi="FrankRuehl" w:cs="FrankRuehl" w:hint="cs"/>
          <w:sz w:val="22"/>
          <w:szCs w:val="22"/>
          <w:rtl/>
        </w:rPr>
        <w:t>...</w:t>
      </w:r>
      <w:r>
        <w:rPr>
          <w:rFonts w:ascii="FrankRuehl" w:hAnsi="FrankRuehl" w:cs="FrankRuehl" w:hint="cs"/>
          <w:sz w:val="22"/>
          <w:szCs w:val="22"/>
          <w:rtl/>
        </w:rPr>
        <w:t>;</w:t>
      </w:r>
      <w:r w:rsidRPr="00B97690">
        <w:rPr>
          <w:rFonts w:ascii="FrankRuehl" w:hAnsi="FrankRuehl" w:cs="FrankRuehl"/>
          <w:sz w:val="22"/>
          <w:szCs w:val="22"/>
          <w:rtl/>
        </w:rPr>
        <w:t xml:space="preserve"> </w:t>
      </w:r>
      <w:proofErr w:type="spellStart"/>
      <w:r w:rsidRPr="00975ABC">
        <w:rPr>
          <w:rFonts w:asciiTheme="majorBidi" w:hAnsiTheme="majorBidi" w:cstheme="majorBidi"/>
        </w:rPr>
        <w:t>Enriques</w:t>
      </w:r>
      <w:proofErr w:type="spellEnd"/>
      <w:r w:rsidRPr="00975ABC">
        <w:rPr>
          <w:rFonts w:asciiTheme="majorBidi" w:hAnsiTheme="majorBidi" w:cstheme="majorBidi"/>
        </w:rPr>
        <w:t xml:space="preserve"> Ruiz Gonzalez, and </w:t>
      </w:r>
      <w:proofErr w:type="spellStart"/>
      <w:r w:rsidRPr="00975ABC">
        <w:rPr>
          <w:rFonts w:asciiTheme="majorBidi" w:hAnsiTheme="majorBidi" w:cstheme="majorBidi"/>
        </w:rPr>
        <w:t>Ángel</w:t>
      </w:r>
      <w:proofErr w:type="spellEnd"/>
      <w:r w:rsidRPr="00975ABC">
        <w:rPr>
          <w:rFonts w:asciiTheme="majorBidi" w:hAnsiTheme="majorBidi" w:cstheme="majorBidi"/>
        </w:rPr>
        <w:t xml:space="preserve"> </w:t>
      </w:r>
      <w:proofErr w:type="spellStart"/>
      <w:r w:rsidRPr="00975ABC">
        <w:rPr>
          <w:rFonts w:asciiTheme="majorBidi" w:hAnsiTheme="majorBidi" w:cstheme="majorBidi"/>
        </w:rPr>
        <w:t>Sáenz-Badillos</w:t>
      </w:r>
      <w:proofErr w:type="spellEnd"/>
      <w:r>
        <w:rPr>
          <w:rFonts w:asciiTheme="majorBidi" w:hAnsiTheme="majorBidi" w:cstheme="majorBidi"/>
        </w:rPr>
        <w:t>,</w:t>
      </w:r>
      <w:r w:rsidRPr="00975ABC">
        <w:rPr>
          <w:rFonts w:asciiTheme="majorBidi" w:hAnsiTheme="majorBidi" w:cstheme="majorBidi"/>
          <w:i/>
          <w:iCs/>
          <w:color w:val="000000"/>
          <w:shd w:val="clear" w:color="auto" w:fill="FFFFFF"/>
        </w:rPr>
        <w:t xml:space="preserve"> </w:t>
      </w:r>
      <w:r>
        <w:rPr>
          <w:rFonts w:asciiTheme="majorBidi" w:hAnsiTheme="majorBidi" w:cstheme="majorBidi"/>
          <w:i/>
          <w:iCs/>
          <w:color w:val="000000"/>
          <w:shd w:val="clear" w:color="auto" w:fill="FFFFFF"/>
        </w:rPr>
        <w:t xml:space="preserve">Abraham Ibn Ezra, </w:t>
      </w:r>
      <w:proofErr w:type="spellStart"/>
      <w:r>
        <w:rPr>
          <w:rFonts w:asciiTheme="majorBidi" w:hAnsiTheme="majorBidi" w:cstheme="majorBidi"/>
          <w:i/>
          <w:iCs/>
          <w:color w:val="000000"/>
          <w:shd w:val="clear" w:color="auto" w:fill="FFFFFF"/>
        </w:rPr>
        <w:t>Ś</w:t>
      </w:r>
      <w:r w:rsidRPr="00975ABC">
        <w:rPr>
          <w:rFonts w:asciiTheme="majorBidi" w:hAnsiTheme="majorBidi" w:cstheme="majorBidi"/>
          <w:i/>
          <w:iCs/>
          <w:color w:val="000000"/>
          <w:shd w:val="clear" w:color="auto" w:fill="FFFFFF"/>
        </w:rPr>
        <w:t>afa</w:t>
      </w:r>
      <w:r>
        <w:rPr>
          <w:rFonts w:asciiTheme="majorBidi" w:hAnsiTheme="majorBidi" w:cstheme="majorBidi"/>
          <w:i/>
          <w:iCs/>
          <w:color w:val="000000"/>
          <w:shd w:val="clear" w:color="auto" w:fill="FFFFFF"/>
        </w:rPr>
        <w:t>h</w:t>
      </w:r>
      <w:proofErr w:type="spellEnd"/>
      <w:r>
        <w:rPr>
          <w:rFonts w:asciiTheme="majorBidi" w:hAnsiTheme="majorBidi" w:cstheme="majorBidi"/>
          <w:i/>
          <w:iCs/>
          <w:color w:val="000000"/>
          <w:shd w:val="clear" w:color="auto" w:fill="FFFFFF"/>
        </w:rPr>
        <w:t xml:space="preserve"> </w:t>
      </w:r>
      <w:proofErr w:type="spellStart"/>
      <w:r>
        <w:rPr>
          <w:rFonts w:asciiTheme="majorBidi" w:hAnsiTheme="majorBidi" w:cstheme="majorBidi"/>
          <w:i/>
          <w:iCs/>
          <w:color w:val="000000"/>
          <w:shd w:val="clear" w:color="auto" w:fill="FFFFFF"/>
        </w:rPr>
        <w:t>Bĕ</w:t>
      </w:r>
      <w:r w:rsidRPr="00975ABC">
        <w:rPr>
          <w:rFonts w:asciiTheme="majorBidi" w:hAnsiTheme="majorBidi" w:cstheme="majorBidi"/>
          <w:i/>
          <w:iCs/>
          <w:color w:val="000000"/>
          <w:shd w:val="clear" w:color="auto" w:fill="FFFFFF"/>
        </w:rPr>
        <w:t>rura</w:t>
      </w:r>
      <w:proofErr w:type="spellEnd"/>
      <w:r>
        <w:rPr>
          <w:rFonts w:asciiTheme="majorBidi" w:hAnsiTheme="majorBidi" w:cstheme="majorBidi"/>
          <w:i/>
          <w:iCs/>
          <w:color w:val="000000"/>
          <w:shd w:val="clear" w:color="auto" w:fill="FFFFFF"/>
        </w:rPr>
        <w:t xml:space="preserve">: La </w:t>
      </w:r>
      <w:proofErr w:type="spellStart"/>
      <w:r>
        <w:rPr>
          <w:rFonts w:asciiTheme="majorBidi" w:hAnsiTheme="majorBidi" w:cstheme="majorBidi"/>
          <w:i/>
          <w:iCs/>
          <w:color w:val="000000"/>
          <w:shd w:val="clear" w:color="auto" w:fill="FFFFFF"/>
        </w:rPr>
        <w:t>Lengua</w:t>
      </w:r>
      <w:proofErr w:type="spellEnd"/>
      <w:r>
        <w:rPr>
          <w:rFonts w:asciiTheme="majorBidi" w:hAnsiTheme="majorBidi" w:cstheme="majorBidi"/>
          <w:i/>
          <w:iCs/>
          <w:color w:val="000000"/>
          <w:shd w:val="clear" w:color="auto" w:fill="FFFFFF"/>
        </w:rPr>
        <w:t xml:space="preserve"> </w:t>
      </w:r>
      <w:proofErr w:type="spellStart"/>
      <w:r>
        <w:rPr>
          <w:rFonts w:asciiTheme="majorBidi" w:hAnsiTheme="majorBidi" w:cstheme="majorBidi"/>
          <w:i/>
          <w:iCs/>
          <w:color w:val="000000"/>
          <w:shd w:val="clear" w:color="auto" w:fill="FFFFFF"/>
        </w:rPr>
        <w:t>Escogida</w:t>
      </w:r>
      <w:proofErr w:type="spellEnd"/>
      <w:r>
        <w:rPr>
          <w:rFonts w:asciiTheme="majorBidi" w:hAnsiTheme="majorBidi" w:cstheme="majorBidi"/>
        </w:rPr>
        <w:t xml:space="preserve">, </w:t>
      </w:r>
      <w:r w:rsidRPr="00975ABC">
        <w:rPr>
          <w:rFonts w:asciiTheme="majorBidi" w:hAnsiTheme="majorBidi" w:cstheme="majorBidi"/>
          <w:color w:val="222222"/>
          <w:shd w:val="clear" w:color="auto" w:fill="FFFFFF"/>
        </w:rPr>
        <w:t>Córdoba 2004</w:t>
      </w:r>
      <w:r>
        <w:rPr>
          <w:rFonts w:asciiTheme="majorBidi" w:hAnsiTheme="majorBidi" w:cstheme="majorBidi"/>
          <w:color w:val="222222"/>
          <w:shd w:val="clear" w:color="auto" w:fill="FFFFFF"/>
        </w:rPr>
        <w:t>, p. 4*</w:t>
      </w:r>
    </w:p>
  </w:footnote>
  <w:footnote w:id="13">
    <w:p w:rsidR="004E3569" w:rsidRDefault="004E3569" w:rsidP="00B82DDE">
      <w:pPr>
        <w:pStyle w:val="a3"/>
        <w:bidi/>
        <w:rPr>
          <w:rtl/>
        </w:rPr>
      </w:pPr>
      <w:r w:rsidRPr="00B97690">
        <w:rPr>
          <w:rStyle w:val="a5"/>
          <w:rFonts w:ascii="FrankRuehl" w:hAnsi="FrankRuehl" w:cs="FrankRuehl"/>
          <w:sz w:val="22"/>
          <w:szCs w:val="22"/>
        </w:rPr>
        <w:footnoteRef/>
      </w:r>
      <w:r w:rsidRPr="00B97690">
        <w:rPr>
          <w:rFonts w:ascii="FrankRuehl" w:hAnsi="FrankRuehl" w:cs="FrankRuehl"/>
          <w:sz w:val="22"/>
          <w:szCs w:val="22"/>
        </w:rPr>
        <w:t xml:space="preserve"> </w:t>
      </w:r>
      <w:r w:rsidRPr="00B97690">
        <w:rPr>
          <w:rFonts w:ascii="FrankRuehl" w:hAnsi="FrankRuehl" w:cs="FrankRuehl"/>
          <w:sz w:val="22"/>
          <w:szCs w:val="22"/>
          <w:rtl/>
        </w:rPr>
        <w:t xml:space="preserve"> </w:t>
      </w:r>
      <w:r w:rsidR="00B82DDE">
        <w:rPr>
          <w:rFonts w:ascii="FrankRuehl" w:hAnsi="FrankRuehl" w:cs="FrankRuehl" w:hint="cs"/>
          <w:sz w:val="22"/>
          <w:szCs w:val="22"/>
          <w:rtl/>
        </w:rPr>
        <w:t>..</w:t>
      </w:r>
      <w:r w:rsidRPr="00B97690">
        <w:rPr>
          <w:rFonts w:ascii="FrankRuehl" w:hAnsi="FrankRuehl" w:cs="FrankRuehl"/>
          <w:sz w:val="22"/>
          <w:szCs w:val="22"/>
          <w:rtl/>
        </w:rPr>
        <w:t>.</w:t>
      </w:r>
    </w:p>
  </w:footnote>
  <w:footnote w:id="14">
    <w:p w:rsidR="004E3569" w:rsidRPr="00CD635B" w:rsidRDefault="004E3569" w:rsidP="00B82DDE">
      <w:pPr>
        <w:pStyle w:val="a3"/>
        <w:bidi/>
        <w:rPr>
          <w:rFonts w:ascii="FrankRuehl" w:hAnsi="FrankRuehl" w:cs="FrankRuehl"/>
          <w:sz w:val="22"/>
          <w:szCs w:val="22"/>
          <w:rtl/>
        </w:rPr>
      </w:pPr>
      <w:r w:rsidRPr="00DD17AB">
        <w:rPr>
          <w:rStyle w:val="a5"/>
          <w:rFonts w:ascii="FrankRuehl" w:hAnsi="FrankRuehl" w:cs="FrankRuehl"/>
          <w:sz w:val="22"/>
          <w:szCs w:val="22"/>
        </w:rPr>
        <w:footnoteRef/>
      </w:r>
      <w:r w:rsidRPr="00DD17AB">
        <w:rPr>
          <w:rFonts w:ascii="FrankRuehl" w:hAnsi="FrankRuehl" w:cs="FrankRuehl"/>
          <w:sz w:val="22"/>
          <w:szCs w:val="22"/>
        </w:rPr>
        <w:t xml:space="preserve"> </w:t>
      </w:r>
      <w:r w:rsidRPr="00DD17AB">
        <w:rPr>
          <w:rFonts w:ascii="FrankRuehl" w:hAnsi="FrankRuehl" w:cs="FrankRuehl"/>
          <w:sz w:val="22"/>
          <w:szCs w:val="22"/>
          <w:rtl/>
        </w:rPr>
        <w:t xml:space="preserve"> </w:t>
      </w:r>
      <w:r w:rsidR="00B82DDE">
        <w:rPr>
          <w:rFonts w:ascii="FrankRuehl" w:hAnsi="FrankRuehl" w:cs="FrankRuehl" w:hint="cs"/>
          <w:sz w:val="22"/>
          <w:szCs w:val="22"/>
          <w:rtl/>
        </w:rPr>
        <w:t>..</w:t>
      </w:r>
      <w:r w:rsidRPr="00CD635B">
        <w:rPr>
          <w:rFonts w:ascii="FrankRuehl" w:hAnsi="FrankRuehl" w:cs="FrankRuehl"/>
          <w:sz w:val="22"/>
          <w:szCs w:val="22"/>
          <w:rtl/>
        </w:rPr>
        <w:t>.</w:t>
      </w:r>
    </w:p>
  </w:footnote>
  <w:footnote w:id="15">
    <w:p w:rsidR="004E3569" w:rsidRPr="003661DC" w:rsidRDefault="004E3569" w:rsidP="00B82DDE">
      <w:pPr>
        <w:pStyle w:val="a3"/>
        <w:bidi/>
        <w:rPr>
          <w:rFonts w:ascii="FrankRuehl" w:hAnsi="FrankRuehl" w:cs="FrankRuehl"/>
          <w:sz w:val="22"/>
          <w:szCs w:val="22"/>
        </w:rPr>
      </w:pPr>
      <w:r w:rsidRPr="003C457D">
        <w:rPr>
          <w:rStyle w:val="a5"/>
          <w:rFonts w:ascii="FrankRuehl" w:hAnsi="FrankRuehl" w:cs="FrankRuehl"/>
          <w:sz w:val="22"/>
          <w:szCs w:val="22"/>
        </w:rPr>
        <w:footnoteRef/>
      </w:r>
      <w:r w:rsidRPr="003C457D">
        <w:rPr>
          <w:rFonts w:ascii="FrankRuehl" w:hAnsi="FrankRuehl" w:cs="FrankRuehl"/>
          <w:sz w:val="22"/>
          <w:szCs w:val="22"/>
        </w:rPr>
        <w:t xml:space="preserve"> </w:t>
      </w:r>
      <w:r w:rsidRPr="003C457D">
        <w:rPr>
          <w:rFonts w:ascii="FrankRuehl" w:hAnsi="FrankRuehl" w:cs="FrankRuehl"/>
          <w:sz w:val="22"/>
          <w:szCs w:val="22"/>
          <w:rtl/>
        </w:rPr>
        <w:t xml:space="preserve"> </w:t>
      </w:r>
      <w:r w:rsidRPr="003C457D">
        <w:rPr>
          <w:rFonts w:ascii="FrankRuehl" w:hAnsi="FrankRuehl" w:cs="FrankRuehl"/>
          <w:color w:val="000000"/>
          <w:sz w:val="22"/>
          <w:szCs w:val="22"/>
          <w:rtl/>
        </w:rPr>
        <w:t xml:space="preserve">הקדמת הפירוש הקצר </w:t>
      </w:r>
      <w:r w:rsidRPr="003C457D">
        <w:rPr>
          <w:rFonts w:ascii="FrankRuehl" w:hAnsi="FrankRuehl" w:cs="FrankRuehl"/>
          <w:sz w:val="22"/>
          <w:szCs w:val="22"/>
          <w:rtl/>
        </w:rPr>
        <w:t>לבראשית</w:t>
      </w:r>
      <w:r>
        <w:rPr>
          <w:rFonts w:ascii="FrankRuehl" w:hAnsi="FrankRuehl" w:cs="FrankRuehl" w:hint="cs"/>
          <w:sz w:val="22"/>
          <w:szCs w:val="22"/>
          <w:rtl/>
        </w:rPr>
        <w:t xml:space="preserve">, הדרך החמישית, ואת דבריו ניתן להבין בשתי דרכים: אונקלוס סטה מתרגום מילולי במקרים שבהם פירוש הפסוק ברור אפילו לנבערים ('פשוטו' מתייחס לפסוק בתורה), </w:t>
      </w:r>
      <w:r w:rsidRPr="003661DC">
        <w:rPr>
          <w:rFonts w:ascii="FrankRuehl" w:hAnsi="FrankRuehl" w:cs="FrankRuehl"/>
          <w:sz w:val="22"/>
          <w:szCs w:val="22"/>
          <w:rtl/>
        </w:rPr>
        <w:t>ולחילופין אונקלוס סטה מפירוש מילולי משום שביקש להבהיר את הכתוב לנבערים ('פשוטו' מתייחס לפסוק בתרגום הארמי).</w:t>
      </w:r>
    </w:p>
  </w:footnote>
  <w:footnote w:id="16">
    <w:p w:rsidR="004E3569" w:rsidRDefault="004E3569" w:rsidP="005274F0">
      <w:pPr>
        <w:pStyle w:val="a3"/>
        <w:bidi/>
        <w:rPr>
          <w:rtl/>
        </w:rPr>
      </w:pPr>
      <w:r w:rsidRPr="003661DC">
        <w:rPr>
          <w:rStyle w:val="a5"/>
          <w:rFonts w:ascii="FrankRuehl" w:hAnsi="FrankRuehl" w:cs="FrankRuehl"/>
          <w:sz w:val="22"/>
          <w:szCs w:val="22"/>
        </w:rPr>
        <w:footnoteRef/>
      </w:r>
      <w:r w:rsidRPr="003661DC">
        <w:rPr>
          <w:rFonts w:ascii="FrankRuehl" w:hAnsi="FrankRuehl" w:cs="FrankRuehl"/>
          <w:sz w:val="22"/>
          <w:szCs w:val="22"/>
        </w:rPr>
        <w:t xml:space="preserve"> </w:t>
      </w:r>
      <w:r w:rsidRPr="003661DC">
        <w:rPr>
          <w:rFonts w:ascii="FrankRuehl" w:hAnsi="FrankRuehl" w:cs="FrankRuehl"/>
          <w:sz w:val="22"/>
          <w:szCs w:val="22"/>
          <w:rtl/>
        </w:rPr>
        <w:t xml:space="preserve"> </w:t>
      </w:r>
      <w:proofErr w:type="spellStart"/>
      <w:r w:rsidRPr="0005153B">
        <w:rPr>
          <w:rFonts w:asciiTheme="majorBidi" w:hAnsiTheme="majorBidi" w:cstheme="majorBidi"/>
          <w:i/>
          <w:iCs/>
          <w:lang w:bidi="ar-EG"/>
        </w:rPr>
        <w:t>Yesod</w:t>
      </w:r>
      <w:proofErr w:type="spellEnd"/>
      <w:r w:rsidRPr="0005153B">
        <w:rPr>
          <w:rFonts w:asciiTheme="majorBidi" w:hAnsiTheme="majorBidi" w:cstheme="majorBidi"/>
          <w:i/>
          <w:iCs/>
          <w:lang w:bidi="ar-EG"/>
        </w:rPr>
        <w:t xml:space="preserve"> </w:t>
      </w:r>
      <w:proofErr w:type="spellStart"/>
      <w:r w:rsidRPr="0005153B">
        <w:rPr>
          <w:rFonts w:asciiTheme="majorBidi" w:hAnsiTheme="majorBidi" w:cstheme="majorBidi"/>
          <w:i/>
          <w:iCs/>
          <w:lang w:bidi="ar-EG"/>
        </w:rPr>
        <w:t>diqduq</w:t>
      </w:r>
      <w:proofErr w:type="spellEnd"/>
      <w:r w:rsidRPr="0005153B">
        <w:rPr>
          <w:rFonts w:asciiTheme="majorBidi" w:hAnsiTheme="majorBidi" w:cstheme="majorBidi"/>
          <w:i/>
          <w:iCs/>
          <w:lang w:bidi="ar-EG"/>
        </w:rPr>
        <w:t xml:space="preserve"> </w:t>
      </w:r>
      <w:proofErr w:type="spellStart"/>
      <w:r w:rsidRPr="0005153B">
        <w:rPr>
          <w:rFonts w:asciiTheme="majorBidi" w:hAnsiTheme="majorBidi" w:cstheme="majorBidi"/>
          <w:i/>
          <w:iCs/>
          <w:lang w:bidi="ar-EG"/>
        </w:rPr>
        <w:t>hu</w:t>
      </w:r>
      <w:proofErr w:type="spellEnd"/>
      <w:r w:rsidRPr="0005153B">
        <w:rPr>
          <w:rFonts w:asciiTheme="majorBidi" w:hAnsiTheme="majorBidi" w:cstheme="majorBidi"/>
          <w:i/>
          <w:iCs/>
          <w:lang w:bidi="ar-EG"/>
        </w:rPr>
        <w:t xml:space="preserve"> </w:t>
      </w:r>
      <w:proofErr w:type="spellStart"/>
      <w:r w:rsidRPr="0005153B">
        <w:rPr>
          <w:rFonts w:asciiTheme="majorBidi" w:hAnsiTheme="majorBidi" w:cstheme="majorBidi"/>
          <w:i/>
          <w:iCs/>
          <w:lang w:bidi="ar-EG"/>
        </w:rPr>
        <w:t>sefat</w:t>
      </w:r>
      <w:proofErr w:type="spellEnd"/>
      <w:r w:rsidRPr="0005153B">
        <w:rPr>
          <w:rFonts w:asciiTheme="majorBidi" w:hAnsiTheme="majorBidi" w:cstheme="majorBidi"/>
          <w:i/>
          <w:iCs/>
          <w:lang w:bidi="ar-EG"/>
        </w:rPr>
        <w:t xml:space="preserve"> </w:t>
      </w:r>
      <w:proofErr w:type="spellStart"/>
      <w:r w:rsidRPr="0005153B">
        <w:rPr>
          <w:rFonts w:asciiTheme="majorBidi" w:hAnsiTheme="majorBidi" w:cstheme="majorBidi"/>
          <w:i/>
          <w:iCs/>
          <w:lang w:bidi="ar-EG"/>
        </w:rPr>
        <w:t>yeter</w:t>
      </w:r>
      <w:proofErr w:type="spellEnd"/>
      <w:r>
        <w:rPr>
          <w:rFonts w:asciiTheme="majorBidi" w:hAnsiTheme="majorBidi" w:cstheme="majorBidi"/>
          <w:lang w:bidi="ar-EG"/>
        </w:rPr>
        <w:t xml:space="preserve">, </w:t>
      </w:r>
      <w:proofErr w:type="spellStart"/>
      <w:r>
        <w:rPr>
          <w:rFonts w:asciiTheme="majorBidi" w:hAnsiTheme="majorBidi" w:cstheme="majorBidi"/>
          <w:lang w:bidi="ar-EG"/>
        </w:rPr>
        <w:t>Nehemia</w:t>
      </w:r>
      <w:proofErr w:type="spellEnd"/>
      <w:r>
        <w:rPr>
          <w:rFonts w:asciiTheme="majorBidi" w:hAnsiTheme="majorBidi" w:cstheme="majorBidi"/>
          <w:lang w:bidi="ar-EG"/>
        </w:rPr>
        <w:t xml:space="preserve"> </w:t>
      </w:r>
      <w:proofErr w:type="spellStart"/>
      <w:r>
        <w:rPr>
          <w:rFonts w:asciiTheme="majorBidi" w:hAnsiTheme="majorBidi" w:cstheme="majorBidi"/>
          <w:lang w:bidi="ar-EG"/>
        </w:rPr>
        <w:t>Aloni</w:t>
      </w:r>
      <w:proofErr w:type="spellEnd"/>
      <w:r>
        <w:rPr>
          <w:rFonts w:asciiTheme="majorBidi" w:hAnsiTheme="majorBidi" w:cstheme="majorBidi"/>
          <w:lang w:bidi="ar-EG"/>
        </w:rPr>
        <w:t xml:space="preserve"> ed. (Jerusalem: </w:t>
      </w:r>
      <w:proofErr w:type="spellStart"/>
      <w:r>
        <w:rPr>
          <w:rFonts w:asciiTheme="majorBidi" w:hAnsiTheme="majorBidi" w:cstheme="majorBidi"/>
          <w:lang w:bidi="ar-EG"/>
        </w:rPr>
        <w:t>Mosad</w:t>
      </w:r>
      <w:proofErr w:type="spellEnd"/>
      <w:r>
        <w:rPr>
          <w:rFonts w:asciiTheme="majorBidi" w:hAnsiTheme="majorBidi" w:cstheme="majorBidi"/>
          <w:lang w:bidi="ar-EG"/>
        </w:rPr>
        <w:t xml:space="preserve"> ha-</w:t>
      </w:r>
      <w:proofErr w:type="spellStart"/>
      <w:r>
        <w:rPr>
          <w:rFonts w:asciiTheme="majorBidi" w:hAnsiTheme="majorBidi" w:cstheme="majorBidi"/>
          <w:lang w:bidi="ar-EG"/>
        </w:rPr>
        <w:t>Rav</w:t>
      </w:r>
      <w:proofErr w:type="spellEnd"/>
      <w:r>
        <w:rPr>
          <w:rFonts w:asciiTheme="majorBidi" w:hAnsiTheme="majorBidi" w:cstheme="majorBidi"/>
          <w:lang w:bidi="ar-EG"/>
        </w:rPr>
        <w:t xml:space="preserve"> Kook, 1985) 88</w:t>
      </w:r>
    </w:p>
  </w:footnote>
  <w:footnote w:id="17">
    <w:p w:rsidR="004E3569" w:rsidRPr="00443494" w:rsidRDefault="004E3569" w:rsidP="00DF0274">
      <w:pPr>
        <w:pStyle w:val="a3"/>
        <w:bidi/>
        <w:rPr>
          <w:rFonts w:ascii="FrankRuehl" w:hAnsi="FrankRuehl" w:cs="FrankRuehl"/>
          <w:sz w:val="22"/>
          <w:szCs w:val="22"/>
          <w:rtl/>
        </w:rPr>
      </w:pPr>
      <w:r w:rsidRPr="00443494">
        <w:rPr>
          <w:rStyle w:val="a5"/>
          <w:rFonts w:ascii="FrankRuehl" w:hAnsi="FrankRuehl" w:cs="FrankRuehl"/>
          <w:sz w:val="22"/>
          <w:szCs w:val="22"/>
        </w:rPr>
        <w:footnoteRef/>
      </w:r>
      <w:r w:rsidRPr="00443494">
        <w:rPr>
          <w:rFonts w:ascii="FrankRuehl" w:hAnsi="FrankRuehl" w:cs="FrankRuehl"/>
          <w:sz w:val="22"/>
          <w:szCs w:val="22"/>
        </w:rPr>
        <w:t xml:space="preserve"> </w:t>
      </w:r>
      <w:r w:rsidRPr="00443494">
        <w:rPr>
          <w:rFonts w:ascii="FrankRuehl" w:hAnsi="FrankRuehl" w:cs="FrankRuehl"/>
          <w:sz w:val="22"/>
          <w:szCs w:val="22"/>
          <w:rtl/>
        </w:rPr>
        <w:t xml:space="preserve"> </w:t>
      </w:r>
      <w:r w:rsidRPr="00443494">
        <w:rPr>
          <w:rFonts w:ascii="FrankRuehl" w:hAnsi="FrankRuehl" w:cs="FrankRuehl"/>
          <w:sz w:val="22"/>
          <w:szCs w:val="22"/>
          <w:rtl/>
        </w:rPr>
        <w:t xml:space="preserve">משמעות המילה 'עיקר' כאן </w:t>
      </w:r>
      <w:r>
        <w:rPr>
          <w:rFonts w:ascii="FrankRuehl" w:hAnsi="FrankRuehl" w:cs="FrankRuehl" w:hint="cs"/>
          <w:sz w:val="22"/>
          <w:szCs w:val="22"/>
          <w:rtl/>
        </w:rPr>
        <w:t>עשויה להיות ה</w:t>
      </w:r>
      <w:r w:rsidRPr="00443494">
        <w:rPr>
          <w:rFonts w:ascii="FrankRuehl" w:hAnsi="FrankRuehl" w:cs="FrankRuehl"/>
          <w:sz w:val="22"/>
          <w:szCs w:val="22"/>
          <w:rtl/>
        </w:rPr>
        <w:t xml:space="preserve">חלק החשוב מכול </w:t>
      </w:r>
      <w:r>
        <w:rPr>
          <w:rFonts w:ascii="FrankRuehl" w:hAnsi="FrankRuehl" w:cs="FrankRuehl" w:hint="cs"/>
          <w:sz w:val="22"/>
          <w:szCs w:val="22"/>
          <w:rtl/>
        </w:rPr>
        <w:t xml:space="preserve">ולחילופין </w:t>
      </w:r>
      <w:r w:rsidRPr="00443494">
        <w:rPr>
          <w:rFonts w:ascii="FrankRuehl" w:hAnsi="FrankRuehl" w:cs="FrankRuehl"/>
          <w:sz w:val="22"/>
          <w:szCs w:val="22"/>
          <w:rtl/>
        </w:rPr>
        <w:t>'אמת'; ראו</w:t>
      </w:r>
      <w:r>
        <w:rPr>
          <w:rFonts w:ascii="FrankRuehl" w:hAnsi="FrankRuehl" w:cs="FrankRuehl" w:hint="cs"/>
          <w:sz w:val="22"/>
          <w:szCs w:val="22"/>
          <w:rtl/>
        </w:rPr>
        <w:t xml:space="preserve"> סיכום ביבליוגרפי לנקודת מחלוקת זו אצל</w:t>
      </w:r>
      <w:r w:rsidR="00DF0274">
        <w:rPr>
          <w:rFonts w:ascii="FrankRuehl" w:hAnsi="FrankRuehl" w:cs="FrankRuehl" w:hint="cs"/>
          <w:sz w:val="22"/>
          <w:szCs w:val="22"/>
          <w:rtl/>
        </w:rPr>
        <w:t xml:space="preserve"> ..</w:t>
      </w:r>
      <w:r w:rsidRPr="00443494">
        <w:rPr>
          <w:rFonts w:ascii="FrankRuehl" w:hAnsi="FrankRuehl" w:cs="FrankRuehl"/>
          <w:sz w:val="22"/>
          <w:szCs w:val="22"/>
          <w:rtl/>
        </w:rPr>
        <w:t>.</w:t>
      </w:r>
    </w:p>
  </w:footnote>
  <w:footnote w:id="18">
    <w:p w:rsidR="004E3569" w:rsidRPr="00413685" w:rsidRDefault="004E3569" w:rsidP="00DF0274">
      <w:pPr>
        <w:pStyle w:val="a3"/>
        <w:bidi/>
        <w:rPr>
          <w:rFonts w:ascii="FrankRuehl" w:hAnsi="FrankRuehl" w:cs="FrankRuehl"/>
          <w:sz w:val="22"/>
          <w:szCs w:val="22"/>
          <w:rtl/>
        </w:rPr>
      </w:pPr>
      <w:r>
        <w:rPr>
          <w:rStyle w:val="a5"/>
          <w:rFonts w:cs="FrankRuehl"/>
          <w:sz w:val="22"/>
          <w:szCs w:val="22"/>
        </w:rPr>
        <w:footnoteRef/>
      </w:r>
      <w:r>
        <w:rPr>
          <w:rFonts w:cs="FrankRuehl"/>
          <w:sz w:val="22"/>
          <w:szCs w:val="22"/>
        </w:rPr>
        <w:t xml:space="preserve"> </w:t>
      </w:r>
      <w:r>
        <w:rPr>
          <w:rFonts w:cs="FrankRuehl"/>
          <w:sz w:val="22"/>
          <w:szCs w:val="22"/>
          <w:rtl/>
        </w:rPr>
        <w:t xml:space="preserve"> </w:t>
      </w:r>
      <w:r>
        <w:rPr>
          <w:rFonts w:cs="FrankRuehl" w:hint="cs"/>
          <w:sz w:val="22"/>
          <w:szCs w:val="22"/>
          <w:rtl/>
        </w:rPr>
        <w:t xml:space="preserve">המילה 'ראשונים' </w:t>
      </w:r>
      <w:r w:rsidR="00DF0274">
        <w:rPr>
          <w:rFonts w:cs="FrankRuehl" w:hint="cs"/>
          <w:sz w:val="22"/>
          <w:szCs w:val="22"/>
          <w:rtl/>
        </w:rPr>
        <w:t>(</w:t>
      </w:r>
      <w:r w:rsidR="00DF0274">
        <w:rPr>
          <w:rFonts w:asciiTheme="majorBidi" w:hAnsiTheme="majorBidi" w:cstheme="majorBidi"/>
        </w:rPr>
        <w:t>“t</w:t>
      </w:r>
      <w:r w:rsidR="00DF0274" w:rsidRPr="00DF0274">
        <w:rPr>
          <w:rFonts w:asciiTheme="majorBidi" w:hAnsiTheme="majorBidi" w:cstheme="majorBidi"/>
        </w:rPr>
        <w:t>he earliest</w:t>
      </w:r>
      <w:r w:rsidR="00DF0274">
        <w:rPr>
          <w:rFonts w:asciiTheme="majorBidi" w:hAnsiTheme="majorBidi" w:cstheme="majorBidi"/>
        </w:rPr>
        <w:t>”</w:t>
      </w:r>
      <w:r w:rsidR="00DF0274">
        <w:rPr>
          <w:rFonts w:cs="FrankRuehl" w:hint="cs"/>
          <w:sz w:val="22"/>
          <w:szCs w:val="22"/>
          <w:rtl/>
        </w:rPr>
        <w:t xml:space="preserve">) </w:t>
      </w:r>
      <w:r>
        <w:rPr>
          <w:rFonts w:cs="FrankRuehl" w:hint="cs"/>
          <w:sz w:val="22"/>
          <w:szCs w:val="22"/>
          <w:rtl/>
        </w:rPr>
        <w:t xml:space="preserve">כאן עשויה לכוון לחז"ל או לפרשנים שקדמו </w:t>
      </w:r>
      <w:proofErr w:type="spellStart"/>
      <w:r>
        <w:rPr>
          <w:rFonts w:cs="FrankRuehl" w:hint="cs"/>
          <w:sz w:val="22"/>
          <w:szCs w:val="22"/>
          <w:rtl/>
        </w:rPr>
        <w:t>לרשב"ם</w:t>
      </w:r>
      <w:proofErr w:type="spellEnd"/>
      <w:r>
        <w:rPr>
          <w:rFonts w:cs="FrankRuehl" w:hint="cs"/>
          <w:sz w:val="22"/>
          <w:szCs w:val="22"/>
          <w:rtl/>
        </w:rPr>
        <w:t xml:space="preserve"> ובר</w:t>
      </w:r>
      <w:r w:rsidRPr="00413685">
        <w:rPr>
          <w:rFonts w:ascii="FrankRuehl" w:hAnsi="FrankRuehl" w:cs="FrankRuehl"/>
          <w:sz w:val="22"/>
          <w:szCs w:val="22"/>
          <w:rtl/>
        </w:rPr>
        <w:t>אשם לרש"י סבו, או הן לאלה הן לאלה; ראו</w:t>
      </w:r>
      <w:r>
        <w:rPr>
          <w:rFonts w:ascii="FrankRuehl" w:hAnsi="FrankRuehl" w:cs="FrankRuehl" w:hint="cs"/>
          <w:sz w:val="22"/>
          <w:szCs w:val="22"/>
          <w:rtl/>
        </w:rPr>
        <w:t xml:space="preserve"> </w:t>
      </w:r>
      <w:r w:rsidR="00DF0274">
        <w:rPr>
          <w:rFonts w:ascii="FrankRuehl" w:hAnsi="FrankRuehl" w:cs="FrankRuehl" w:hint="cs"/>
          <w:sz w:val="22"/>
          <w:szCs w:val="22"/>
          <w:rtl/>
        </w:rPr>
        <w:t>..</w:t>
      </w:r>
      <w:r>
        <w:rPr>
          <w:rFonts w:ascii="FrankRuehl" w:hAnsi="FrankRuehl" w:cs="FrankRuehl" w:hint="cs"/>
          <w:sz w:val="22"/>
          <w:szCs w:val="22"/>
          <w:rtl/>
        </w:rPr>
        <w:t>.</w:t>
      </w:r>
    </w:p>
  </w:footnote>
  <w:footnote w:id="19">
    <w:p w:rsidR="00DF0274" w:rsidRDefault="00DF0274">
      <w:pPr>
        <w:pStyle w:val="a3"/>
      </w:pPr>
      <w:r w:rsidRPr="00DF0274">
        <w:rPr>
          <w:rStyle w:val="a5"/>
          <w:rFonts w:asciiTheme="majorBidi" w:hAnsiTheme="majorBidi" w:cstheme="majorBidi"/>
        </w:rPr>
        <w:footnoteRef/>
      </w:r>
      <w:r w:rsidRPr="00DF0274">
        <w:rPr>
          <w:rFonts w:asciiTheme="majorBidi" w:hAnsiTheme="majorBidi" w:cstheme="majorBidi"/>
        </w:rPr>
        <w:t xml:space="preserve"> </w:t>
      </w:r>
      <w:r w:rsidRPr="00413685">
        <w:rPr>
          <w:rFonts w:ascii="FrankRuehl" w:eastAsia="MS Mincho" w:hAnsi="FrankRuehl" w:cs="FrankRuehl"/>
          <w:sz w:val="22"/>
          <w:szCs w:val="22"/>
          <w:rtl/>
        </w:rPr>
        <w:t>בהתאם לפירוש רש"י</w:t>
      </w:r>
      <w:r>
        <w:rPr>
          <w:rFonts w:ascii="FrankRuehl" w:eastAsia="MS Mincho" w:hAnsi="FrankRuehl" w:cs="FrankRuehl" w:hint="cs"/>
          <w:sz w:val="22"/>
          <w:szCs w:val="22"/>
          <w:rtl/>
        </w:rPr>
        <w:t xml:space="preserve"> למסכת ברכות</w:t>
      </w:r>
      <w:r w:rsidRPr="00413685">
        <w:rPr>
          <w:rFonts w:ascii="FrankRuehl" w:eastAsia="MS Mincho" w:hAnsi="FrankRuehl" w:cs="FrankRuehl"/>
          <w:sz w:val="22"/>
          <w:szCs w:val="22"/>
          <w:rtl/>
        </w:rPr>
        <w:t>, שם: '</w:t>
      </w:r>
      <w:proofErr w:type="spellStart"/>
      <w:r w:rsidRPr="00413685">
        <w:rPr>
          <w:rFonts w:ascii="FrankRuehl" w:hAnsi="FrankRuehl" w:cs="FrankRuehl"/>
          <w:sz w:val="22"/>
          <w:szCs w:val="22"/>
          <w:rtl/>
        </w:rPr>
        <w:t>מההגיון</w:t>
      </w:r>
      <w:proofErr w:type="spellEnd"/>
      <w:r w:rsidRPr="00413685">
        <w:rPr>
          <w:rFonts w:ascii="FrankRuehl" w:hAnsi="FrankRuehl" w:cs="FrankRuehl"/>
          <w:sz w:val="22"/>
          <w:szCs w:val="22"/>
          <w:rtl/>
        </w:rPr>
        <w:t xml:space="preserve"> – לא הרגילום במקרא יותר מדי'.</w:t>
      </w:r>
    </w:p>
  </w:footnote>
  <w:footnote w:id="20">
    <w:p w:rsidR="004E3569" w:rsidRPr="00D6094D" w:rsidRDefault="004E3569" w:rsidP="00B6660C">
      <w:pPr>
        <w:pStyle w:val="a3"/>
        <w:bidi/>
        <w:rPr>
          <w:rFonts w:ascii="FrankRuehl" w:hAnsi="FrankRuehl" w:cs="FrankRuehl"/>
          <w:sz w:val="22"/>
          <w:szCs w:val="22"/>
        </w:rPr>
      </w:pPr>
      <w:r w:rsidRPr="00443494">
        <w:rPr>
          <w:rStyle w:val="a5"/>
          <w:rFonts w:ascii="FrankRuehl" w:hAnsi="FrankRuehl" w:cs="FrankRuehl"/>
          <w:sz w:val="22"/>
          <w:szCs w:val="22"/>
        </w:rPr>
        <w:footnoteRef/>
      </w:r>
      <w:r w:rsidRPr="00443494">
        <w:rPr>
          <w:rFonts w:ascii="FrankRuehl" w:hAnsi="FrankRuehl" w:cs="FrankRuehl"/>
          <w:sz w:val="22"/>
          <w:szCs w:val="22"/>
          <w:rtl/>
        </w:rPr>
        <w:t xml:space="preserve"> </w:t>
      </w:r>
      <w:r w:rsidR="00B6660C">
        <w:rPr>
          <w:rFonts w:ascii="FrankRuehl" w:hAnsi="FrankRuehl" w:cs="FrankRuehl" w:hint="cs"/>
          <w:sz w:val="22"/>
          <w:szCs w:val="22"/>
          <w:rtl/>
        </w:rPr>
        <w:t>..</w:t>
      </w:r>
      <w:r w:rsidRPr="00D6094D">
        <w:rPr>
          <w:rFonts w:ascii="FrankRuehl" w:hAnsi="FrankRuehl" w:cs="FrankRuehl"/>
          <w:sz w:val="22"/>
          <w:szCs w:val="22"/>
          <w:rtl/>
        </w:rPr>
        <w:t xml:space="preserve">. </w:t>
      </w:r>
    </w:p>
  </w:footnote>
  <w:footnote w:id="21">
    <w:p w:rsidR="004E3569" w:rsidRPr="00FC2CC2" w:rsidRDefault="004E3569" w:rsidP="00D20E7B">
      <w:pPr>
        <w:pStyle w:val="a3"/>
        <w:bidi/>
        <w:rPr>
          <w:rFonts w:ascii="FrankRuehl" w:hAnsi="FrankRuehl" w:cs="FrankRuehl"/>
          <w:sz w:val="22"/>
          <w:szCs w:val="22"/>
          <w:rtl/>
        </w:rPr>
      </w:pPr>
      <w:r w:rsidRPr="00D6094D">
        <w:rPr>
          <w:rStyle w:val="a5"/>
          <w:rFonts w:ascii="FrankRuehl" w:hAnsi="FrankRuehl" w:cs="FrankRuehl"/>
          <w:sz w:val="22"/>
          <w:szCs w:val="22"/>
        </w:rPr>
        <w:footnoteRef/>
      </w:r>
      <w:r w:rsidRPr="00D6094D">
        <w:rPr>
          <w:rFonts w:ascii="FrankRuehl" w:hAnsi="FrankRuehl" w:cs="FrankRuehl"/>
          <w:sz w:val="22"/>
          <w:szCs w:val="22"/>
        </w:rPr>
        <w:t xml:space="preserve"> </w:t>
      </w:r>
      <w:r w:rsidRPr="00D6094D">
        <w:rPr>
          <w:rFonts w:ascii="FrankRuehl" w:hAnsi="FrankRuehl" w:cs="FrankRuehl"/>
          <w:sz w:val="22"/>
          <w:szCs w:val="22"/>
          <w:rtl/>
        </w:rPr>
        <w:t xml:space="preserve"> </w:t>
      </w:r>
      <w:r w:rsidRPr="00D6094D">
        <w:rPr>
          <w:rFonts w:ascii="FrankRuehl" w:hAnsi="FrankRuehl" w:cs="FrankRuehl" w:hint="cs"/>
          <w:sz w:val="22"/>
          <w:szCs w:val="22"/>
          <w:rtl/>
        </w:rPr>
        <w:t>לה</w:t>
      </w:r>
      <w:r>
        <w:rPr>
          <w:rFonts w:ascii="FrankRuehl" w:hAnsi="FrankRuehl" w:cs="FrankRuehl" w:hint="cs"/>
          <w:sz w:val="22"/>
          <w:szCs w:val="22"/>
          <w:rtl/>
        </w:rPr>
        <w:t xml:space="preserve">לן סדר הדיון אצל חז"ל: </w:t>
      </w:r>
      <w:r w:rsidRPr="00FC2CC2">
        <w:rPr>
          <w:rFonts w:ascii="FrankRuehl" w:hAnsi="FrankRuehl" w:cs="FrankRuehl" w:hint="cs"/>
          <w:sz w:val="22"/>
          <w:szCs w:val="22"/>
          <w:rtl/>
        </w:rPr>
        <w:t>ב</w:t>
      </w:r>
      <w:r w:rsidRPr="00FC2CC2">
        <w:rPr>
          <w:rFonts w:cs="FrankRuehl" w:hint="cs"/>
          <w:sz w:val="22"/>
          <w:szCs w:val="22"/>
          <w:rtl/>
        </w:rPr>
        <w:t>משנה שבת ו, ד נאמר</w:t>
      </w:r>
      <w:r w:rsidR="00D20E7B">
        <w:rPr>
          <w:rFonts w:cs="FrankRuehl" w:hint="cs"/>
          <w:sz w:val="22"/>
          <w:szCs w:val="22"/>
          <w:rtl/>
        </w:rPr>
        <w:t xml:space="preserve"> ..</w:t>
      </w:r>
      <w:r>
        <w:rPr>
          <w:rFonts w:cs="FrankRuehl" w:hint="cs"/>
          <w:sz w:val="22"/>
          <w:szCs w:val="22"/>
          <w:rtl/>
        </w:rPr>
        <w:t>.</w:t>
      </w:r>
      <w:r w:rsidRPr="00FC2CC2">
        <w:rPr>
          <w:rFonts w:cs="FrankRuehl" w:hint="cs"/>
          <w:sz w:val="22"/>
          <w:szCs w:val="22"/>
          <w:rtl/>
        </w:rPr>
        <w:t xml:space="preserve"> בתלמוד שבת </w:t>
      </w:r>
      <w:proofErr w:type="spellStart"/>
      <w:r w:rsidRPr="00FC2CC2">
        <w:rPr>
          <w:rFonts w:cs="FrankRuehl" w:hint="cs"/>
          <w:sz w:val="22"/>
          <w:szCs w:val="22"/>
          <w:rtl/>
        </w:rPr>
        <w:t>סג</w:t>
      </w:r>
      <w:proofErr w:type="spellEnd"/>
      <w:r w:rsidRPr="00FC2CC2">
        <w:rPr>
          <w:rFonts w:cs="FrankRuehl" w:hint="cs"/>
          <w:sz w:val="22"/>
          <w:szCs w:val="22"/>
          <w:rtl/>
        </w:rPr>
        <w:t xml:space="preserve"> ע"א</w:t>
      </w:r>
      <w:r>
        <w:rPr>
          <w:rFonts w:cs="FrankRuehl" w:hint="cs"/>
          <w:sz w:val="22"/>
          <w:szCs w:val="22"/>
          <w:rtl/>
        </w:rPr>
        <w:t xml:space="preserve"> תוהים על דבריו אלה של ר' אליעזר</w:t>
      </w:r>
      <w:r w:rsidR="00D20E7B">
        <w:rPr>
          <w:rFonts w:cs="FrankRuehl" w:hint="cs"/>
          <w:sz w:val="22"/>
          <w:szCs w:val="22"/>
          <w:rtl/>
        </w:rPr>
        <w:t xml:space="preserve"> ...</w:t>
      </w:r>
      <w:r>
        <w:rPr>
          <w:rFonts w:cs="FrankRuehl" w:hint="cs"/>
          <w:sz w:val="22"/>
          <w:szCs w:val="22"/>
          <w:rtl/>
        </w:rPr>
        <w:t xml:space="preserve"> והתשובה:</w:t>
      </w:r>
      <w:r w:rsidRPr="00FC2CC2">
        <w:rPr>
          <w:rFonts w:cs="FrankRuehl" w:hint="cs"/>
          <w:sz w:val="22"/>
          <w:szCs w:val="22"/>
          <w:rtl/>
        </w:rPr>
        <w:t xml:space="preserve"> </w:t>
      </w:r>
      <w:r w:rsidR="00D20E7B">
        <w:rPr>
          <w:rFonts w:cs="FrankRuehl" w:hint="cs"/>
          <w:sz w:val="22"/>
          <w:szCs w:val="22"/>
          <w:rtl/>
        </w:rPr>
        <w:t>...</w:t>
      </w:r>
      <w:r w:rsidRPr="00FC2CC2">
        <w:rPr>
          <w:rFonts w:cs="FrankRuehl" w:hint="cs"/>
          <w:sz w:val="22"/>
          <w:szCs w:val="22"/>
          <w:rtl/>
        </w:rPr>
        <w:t xml:space="preserve">, כלומר שהחרב </w:t>
      </w:r>
      <w:r>
        <w:rPr>
          <w:rFonts w:cs="FrankRuehl" w:hint="cs"/>
          <w:sz w:val="22"/>
          <w:szCs w:val="22"/>
          <w:rtl/>
        </w:rPr>
        <w:t xml:space="preserve">היא </w:t>
      </w:r>
      <w:r w:rsidRPr="00FC2CC2">
        <w:rPr>
          <w:rFonts w:cs="FrankRuehl" w:hint="cs"/>
          <w:sz w:val="22"/>
          <w:szCs w:val="22"/>
          <w:rtl/>
        </w:rPr>
        <w:t xml:space="preserve">כקישוט. </w:t>
      </w:r>
      <w:r>
        <w:rPr>
          <w:rFonts w:cs="FrankRuehl" w:hint="cs"/>
          <w:sz w:val="22"/>
          <w:szCs w:val="22"/>
          <w:rtl/>
        </w:rPr>
        <w:t>על כך מקשה רב כהנא</w:t>
      </w:r>
      <w:r w:rsidR="00D20E7B">
        <w:rPr>
          <w:rFonts w:cs="FrankRuehl" w:hint="cs"/>
          <w:sz w:val="22"/>
          <w:szCs w:val="22"/>
          <w:rtl/>
        </w:rPr>
        <w:t xml:space="preserve"> ...</w:t>
      </w:r>
      <w:r>
        <w:rPr>
          <w:rFonts w:cs="FrankRuehl" w:hint="cs"/>
          <w:sz w:val="22"/>
          <w:szCs w:val="22"/>
          <w:rtl/>
        </w:rPr>
        <w:t>, כלומר</w:t>
      </w:r>
      <w:r w:rsidRPr="00FC2CC2">
        <w:rPr>
          <w:rFonts w:cs="FrankRuehl" w:hint="cs"/>
          <w:sz w:val="22"/>
          <w:szCs w:val="22"/>
          <w:rtl/>
        </w:rPr>
        <w:t xml:space="preserve"> </w:t>
      </w:r>
      <w:r>
        <w:rPr>
          <w:rFonts w:cs="FrankRuehl" w:hint="cs"/>
          <w:sz w:val="22"/>
          <w:szCs w:val="22"/>
          <w:rtl/>
        </w:rPr>
        <w:t>ש</w:t>
      </w:r>
      <w:r w:rsidRPr="00FC2CC2">
        <w:rPr>
          <w:rFonts w:cs="FrankRuehl" w:hint="cs"/>
          <w:sz w:val="22"/>
          <w:szCs w:val="22"/>
          <w:rtl/>
        </w:rPr>
        <w:t xml:space="preserve">כוונת הפסוק סמלית, </w:t>
      </w:r>
      <w:r>
        <w:rPr>
          <w:rFonts w:cs="FrankRuehl" w:hint="cs"/>
          <w:sz w:val="22"/>
          <w:szCs w:val="22"/>
          <w:rtl/>
        </w:rPr>
        <w:t>ו</w:t>
      </w:r>
      <w:r w:rsidRPr="00FC2CC2">
        <w:rPr>
          <w:rFonts w:cs="FrankRuehl" w:hint="cs"/>
          <w:sz w:val="22"/>
          <w:szCs w:val="22"/>
          <w:rtl/>
        </w:rPr>
        <w:t xml:space="preserve">חרב </w:t>
      </w:r>
      <w:r>
        <w:rPr>
          <w:rFonts w:cs="FrankRuehl" w:hint="cs"/>
          <w:sz w:val="22"/>
          <w:szCs w:val="22"/>
          <w:rtl/>
        </w:rPr>
        <w:t>היא</w:t>
      </w:r>
      <w:r w:rsidRPr="00FC2CC2">
        <w:rPr>
          <w:rFonts w:cs="FrankRuehl" w:hint="cs"/>
          <w:sz w:val="22"/>
          <w:szCs w:val="22"/>
          <w:rtl/>
        </w:rPr>
        <w:t xml:space="preserve"> תורה</w:t>
      </w:r>
      <w:r>
        <w:rPr>
          <w:rFonts w:cs="FrankRuehl" w:hint="cs"/>
          <w:sz w:val="22"/>
          <w:szCs w:val="22"/>
          <w:rtl/>
        </w:rPr>
        <w:t>, ועל כך נאמר</w:t>
      </w:r>
      <w:r w:rsidRPr="00FC2CC2">
        <w:rPr>
          <w:rFonts w:cs="FrankRuehl" w:hint="cs"/>
          <w:sz w:val="22"/>
          <w:szCs w:val="22"/>
          <w:rtl/>
        </w:rPr>
        <w:t xml:space="preserve"> </w:t>
      </w:r>
      <w:r>
        <w:rPr>
          <w:rFonts w:cs="FrankRuehl" w:hint="cs"/>
          <w:sz w:val="22"/>
          <w:szCs w:val="22"/>
          <w:rtl/>
        </w:rPr>
        <w:t>'</w:t>
      </w:r>
      <w:r w:rsidRPr="00FC2CC2">
        <w:rPr>
          <w:rFonts w:cs="FrankRuehl" w:hint="cs"/>
          <w:sz w:val="22"/>
          <w:szCs w:val="22"/>
          <w:rtl/>
        </w:rPr>
        <w:t>אין מקרא יוצא מידי פשוטו</w:t>
      </w:r>
      <w:r>
        <w:rPr>
          <w:rFonts w:cs="FrankRuehl" w:hint="cs"/>
          <w:sz w:val="22"/>
          <w:szCs w:val="22"/>
          <w:rtl/>
        </w:rPr>
        <w:t>'. מסתבר שכלל זה לא היה ידוע לרב כהנא אף שנחשב לחכם מופלג</w:t>
      </w:r>
      <w:r w:rsidR="00D20E7B">
        <w:rPr>
          <w:rFonts w:cs="FrankRuehl" w:hint="cs"/>
          <w:sz w:val="22"/>
          <w:szCs w:val="22"/>
          <w:rtl/>
        </w:rPr>
        <w:t xml:space="preserve"> ..</w:t>
      </w:r>
      <w:r w:rsidRPr="00FC2CC2">
        <w:rPr>
          <w:rFonts w:cs="FrankRuehl" w:hint="cs"/>
          <w:sz w:val="22"/>
          <w:szCs w:val="22"/>
          <w:rtl/>
        </w:rPr>
        <w:t>.</w:t>
      </w:r>
    </w:p>
  </w:footnote>
  <w:footnote w:id="22">
    <w:p w:rsidR="004E3569" w:rsidRPr="00FC2CC2" w:rsidRDefault="004E3569" w:rsidP="004E3569">
      <w:pPr>
        <w:pStyle w:val="a3"/>
        <w:bidi/>
        <w:rPr>
          <w:rFonts w:ascii="FrankRuehl" w:hAnsi="FrankRuehl" w:cs="FrankRuehl"/>
          <w:sz w:val="22"/>
          <w:szCs w:val="22"/>
        </w:rPr>
      </w:pPr>
      <w:r w:rsidRPr="00FC2CC2">
        <w:rPr>
          <w:rStyle w:val="a5"/>
          <w:rFonts w:ascii="FrankRuehl" w:hAnsi="FrankRuehl" w:cs="FrankRuehl"/>
          <w:sz w:val="22"/>
          <w:szCs w:val="22"/>
        </w:rPr>
        <w:footnoteRef/>
      </w:r>
      <w:r w:rsidRPr="00FC2CC2">
        <w:rPr>
          <w:rFonts w:ascii="FrankRuehl" w:hAnsi="FrankRuehl" w:cs="FrankRuehl"/>
          <w:sz w:val="22"/>
          <w:szCs w:val="22"/>
        </w:rPr>
        <w:t xml:space="preserve"> </w:t>
      </w:r>
      <w:r w:rsidRPr="00FC2CC2">
        <w:rPr>
          <w:rFonts w:ascii="FrankRuehl" w:hAnsi="FrankRuehl" w:cs="FrankRuehl"/>
          <w:sz w:val="22"/>
          <w:szCs w:val="22"/>
          <w:rtl/>
        </w:rPr>
        <w:t xml:space="preserve"> עמדתם</w:t>
      </w:r>
      <w:r w:rsidRPr="00FC2CC2">
        <w:rPr>
          <w:rFonts w:ascii="FrankRuehl" w:hAnsi="FrankRuehl" w:cs="FrankRuehl" w:hint="cs"/>
          <w:sz w:val="22"/>
          <w:szCs w:val="22"/>
          <w:rtl/>
        </w:rPr>
        <w:t xml:space="preserve"> הנבדלת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ו</w:t>
      </w:r>
      <w:r w:rsidRPr="00FC2CC2">
        <w:rPr>
          <w:rFonts w:ascii="FrankRuehl" w:hAnsi="FrankRuehl" w:cs="FrankRuehl" w:hint="cs"/>
          <w:sz w:val="22"/>
          <w:szCs w:val="22"/>
          <w:rtl/>
        </w:rPr>
        <w:t>רשב"ם</w:t>
      </w:r>
      <w:proofErr w:type="spellEnd"/>
      <w:r w:rsidRPr="00FC2CC2">
        <w:rPr>
          <w:rFonts w:ascii="FrankRuehl" w:hAnsi="FrankRuehl" w:cs="FrankRuehl" w:hint="cs"/>
          <w:sz w:val="22"/>
          <w:szCs w:val="22"/>
          <w:rtl/>
        </w:rPr>
        <w:t xml:space="preserve"> באשר לדרך הדרש </w:t>
      </w:r>
      <w:r>
        <w:rPr>
          <w:rFonts w:ascii="FrankRuehl" w:hAnsi="FrankRuehl" w:cs="FrankRuehl" w:hint="cs"/>
          <w:sz w:val="22"/>
          <w:szCs w:val="22"/>
          <w:rtl/>
        </w:rPr>
        <w:t>והאופן השונה שבו התייחסו למידע חוץ-מקראי כמקור לגיטימי לפירוש המקרא על דרך פשט אינם</w:t>
      </w:r>
      <w:r w:rsidRPr="00FC2CC2">
        <w:rPr>
          <w:rFonts w:ascii="FrankRuehl" w:hAnsi="FrankRuehl" w:cs="FrankRuehl" w:hint="cs"/>
          <w:sz w:val="22"/>
          <w:szCs w:val="22"/>
          <w:rtl/>
        </w:rPr>
        <w:t xml:space="preserve"> נוגע</w:t>
      </w:r>
      <w:r>
        <w:rPr>
          <w:rFonts w:ascii="FrankRuehl" w:hAnsi="FrankRuehl" w:cs="FrankRuehl" w:hint="cs"/>
          <w:sz w:val="22"/>
          <w:szCs w:val="22"/>
          <w:rtl/>
        </w:rPr>
        <w:t>ים</w:t>
      </w:r>
      <w:r w:rsidRPr="00FC2CC2">
        <w:rPr>
          <w:rFonts w:ascii="FrankRuehl" w:hAnsi="FrankRuehl" w:cs="FrankRuehl" w:hint="cs"/>
          <w:sz w:val="22"/>
          <w:szCs w:val="22"/>
          <w:rtl/>
        </w:rPr>
        <w:t xml:space="preserve"> לענייני כאן.</w:t>
      </w:r>
      <w:r w:rsidRPr="00FC2CC2">
        <w:rPr>
          <w:rFonts w:ascii="FrankRuehl" w:hAnsi="FrankRuehl" w:cs="FrankRuehl"/>
          <w:sz w:val="22"/>
          <w:szCs w:val="22"/>
          <w:rtl/>
        </w:rPr>
        <w:t xml:space="preserve"> ראו</w:t>
      </w:r>
      <w:r w:rsidRPr="00FC2CC2">
        <w:rPr>
          <w:rFonts w:ascii="FrankRuehl" w:hAnsi="FrankRuehl" w:cs="FrankRuehl" w:hint="cs"/>
          <w:sz w:val="22"/>
          <w:szCs w:val="22"/>
          <w:rtl/>
        </w:rPr>
        <w:t xml:space="preserve"> בין היתר יפת, </w:t>
      </w:r>
      <w:r w:rsidRPr="00316D3E">
        <w:rPr>
          <w:rFonts w:ascii="FrankRuehl" w:hAnsi="FrankRuehl" w:cs="FrankRuehl"/>
          <w:sz w:val="22"/>
          <w:szCs w:val="22"/>
          <w:rtl/>
        </w:rPr>
        <w:t>דור</w:t>
      </w:r>
      <w:r>
        <w:rPr>
          <w:rFonts w:ascii="FrankRuehl" w:hAnsi="FrankRuehl" w:cs="FrankRuehl" w:hint="cs"/>
          <w:sz w:val="22"/>
          <w:szCs w:val="22"/>
          <w:rtl/>
        </w:rPr>
        <w:t xml:space="preserve"> (לעיל הערה </w:t>
      </w:r>
      <w:r>
        <w:rPr>
          <w:rFonts w:ascii="FrankRuehl" w:hAnsi="FrankRuehl" w:cs="FrankRuehl" w:hint="cs"/>
          <w:color w:val="FF0000"/>
          <w:sz w:val="22"/>
          <w:szCs w:val="22"/>
          <w:rtl/>
        </w:rPr>
        <w:t>000</w:t>
      </w:r>
      <w:r>
        <w:rPr>
          <w:rFonts w:ascii="FrankRuehl" w:hAnsi="FrankRuehl" w:cs="FrankRuehl" w:hint="cs"/>
          <w:sz w:val="22"/>
          <w:szCs w:val="22"/>
          <w:rtl/>
        </w:rPr>
        <w:t>)</w:t>
      </w:r>
      <w:r w:rsidRPr="00FC2CC2">
        <w:rPr>
          <w:rFonts w:ascii="FrankRuehl" w:hAnsi="FrankRuehl" w:cs="FrankRuehl" w:hint="cs"/>
          <w:sz w:val="22"/>
          <w:szCs w:val="22"/>
          <w:rtl/>
        </w:rPr>
        <w:t>, עמ'</w:t>
      </w:r>
      <w:r>
        <w:rPr>
          <w:rFonts w:ascii="FrankRuehl" w:hAnsi="FrankRuehl" w:cs="FrankRuehl" w:hint="cs"/>
          <w:sz w:val="22"/>
          <w:szCs w:val="22"/>
          <w:rtl/>
        </w:rPr>
        <w:t xml:space="preserve"> 35</w:t>
      </w:r>
      <w:r>
        <w:rPr>
          <w:rFonts w:ascii="FrankRuehl" w:hAnsi="FrankRuehl" w:cs="FrankRuehl"/>
          <w:sz w:val="22"/>
          <w:szCs w:val="22"/>
          <w:rtl/>
        </w:rPr>
        <w:t>–</w:t>
      </w:r>
      <w:r>
        <w:rPr>
          <w:rFonts w:ascii="FrankRuehl" w:hAnsi="FrankRuehl" w:cs="FrankRuehl" w:hint="cs"/>
          <w:sz w:val="22"/>
          <w:szCs w:val="22"/>
          <w:rtl/>
        </w:rPr>
        <w:t>54</w:t>
      </w:r>
      <w:r w:rsidRPr="00FC2CC2">
        <w:rPr>
          <w:rFonts w:ascii="FrankRuehl" w:hAnsi="FrankRuehl" w:cs="FrankRuehl"/>
          <w:sz w:val="22"/>
          <w:szCs w:val="22"/>
          <w:rtl/>
        </w:rPr>
        <w:t>.</w:t>
      </w:r>
    </w:p>
  </w:footnote>
  <w:footnote w:id="23">
    <w:p w:rsidR="00B030C4" w:rsidRPr="00B030C4" w:rsidRDefault="00B030C4" w:rsidP="00B030C4">
      <w:pPr>
        <w:pStyle w:val="a3"/>
        <w:rPr>
          <w:rFonts w:asciiTheme="majorBidi" w:hAnsiTheme="majorBidi" w:cstheme="majorBidi"/>
        </w:rPr>
      </w:pPr>
      <w:r w:rsidRPr="00B030C4">
        <w:rPr>
          <w:rStyle w:val="a5"/>
          <w:rFonts w:asciiTheme="majorBidi" w:hAnsiTheme="majorBidi" w:cstheme="majorBidi"/>
        </w:rPr>
        <w:footnoteRef/>
      </w:r>
      <w:r w:rsidRPr="00B030C4">
        <w:rPr>
          <w:rFonts w:asciiTheme="majorBidi" w:hAnsiTheme="majorBidi" w:cstheme="majorBidi"/>
        </w:rPr>
        <w:t xml:space="preserve"> </w:t>
      </w:r>
      <w:r w:rsidRPr="00FC2CC2">
        <w:rPr>
          <w:rFonts w:ascii="FrankRuehl" w:hAnsi="FrankRuehl" w:cs="FrankRuehl"/>
          <w:sz w:val="22"/>
          <w:szCs w:val="22"/>
          <w:rtl/>
        </w:rPr>
        <w:t>בדפוסים הישנים נוסח פירוש רש"י כאן תואם להיגד חז"ל</w:t>
      </w:r>
      <w:r w:rsidRPr="008F5E04">
        <w:rPr>
          <w:rFonts w:ascii="FrankRuehl" w:hAnsi="FrankRuehl" w:cs="FrankRuehl" w:hint="cs"/>
          <w:sz w:val="22"/>
          <w:szCs w:val="22"/>
          <w:rtl/>
        </w:rPr>
        <w:t>:</w:t>
      </w:r>
      <w:r w:rsidRPr="008F5E04">
        <w:rPr>
          <w:rFonts w:ascii="FrankRuehl" w:hAnsi="FrankRuehl" w:cs="FrankRuehl"/>
          <w:sz w:val="22"/>
          <w:szCs w:val="22"/>
          <w:rtl/>
        </w:rPr>
        <w:t xml:space="preserve"> 'אין </w:t>
      </w:r>
      <w:r w:rsidRPr="008F5E04">
        <w:rPr>
          <w:rFonts w:ascii="FrankRuehl" w:hAnsi="FrankRuehl" w:cs="FrankRuehl" w:hint="cs"/>
          <w:sz w:val="22"/>
          <w:szCs w:val="22"/>
          <w:rtl/>
        </w:rPr>
        <w:t xml:space="preserve">לך </w:t>
      </w:r>
      <w:r w:rsidRPr="008F5E04">
        <w:rPr>
          <w:rFonts w:ascii="FrankRuehl" w:hAnsi="FrankRuehl" w:cs="FrankRuehl"/>
          <w:sz w:val="22"/>
          <w:szCs w:val="22"/>
          <w:rtl/>
        </w:rPr>
        <w:t>מקרא יוצא מידי פשוטו'</w:t>
      </w:r>
      <w:r w:rsidRPr="008F5E04">
        <w:rPr>
          <w:rFonts w:ascii="FrankRuehl" w:hAnsi="FrankRuehl" w:cs="FrankRuehl" w:hint="cs"/>
          <w:sz w:val="22"/>
          <w:szCs w:val="22"/>
          <w:rtl/>
        </w:rPr>
        <w:t xml:space="preserve">, וראו </w:t>
      </w:r>
      <w:r>
        <w:rPr>
          <w:rFonts w:ascii="FrankRuehl" w:hAnsi="FrankRuehl" w:cs="FrankRuehl" w:hint="cs"/>
          <w:sz w:val="22"/>
          <w:szCs w:val="22"/>
          <w:rtl/>
        </w:rPr>
        <w:t>...,</w:t>
      </w:r>
      <w:r w:rsidRPr="008F5E04">
        <w:rPr>
          <w:rFonts w:ascii="FrankRuehl" w:hAnsi="FrankRuehl" w:cs="FrankRuehl" w:hint="cs"/>
          <w:sz w:val="22"/>
          <w:szCs w:val="22"/>
          <w:rtl/>
        </w:rPr>
        <w:t xml:space="preserve"> באפראט חילופי הנוסח</w:t>
      </w:r>
      <w:r w:rsidRPr="008F5E04">
        <w:rPr>
          <w:rFonts w:ascii="FrankRuehl" w:hAnsi="FrankRuehl" w:cs="FrankRuehl"/>
          <w:sz w:val="22"/>
          <w:szCs w:val="22"/>
          <w:rtl/>
        </w:rPr>
        <w:t>. מכל מקום, בלשונו של רש"י קיימת הקבלה</w:t>
      </w:r>
      <w:r w:rsidRPr="008F5E04">
        <w:rPr>
          <w:rFonts w:ascii="FrankRuehl" w:hAnsi="FrankRuehl" w:cs="FrankRuehl" w:hint="cs"/>
          <w:sz w:val="22"/>
          <w:szCs w:val="22"/>
          <w:rtl/>
        </w:rPr>
        <w:t xml:space="preserve"> בין המונחים 'פ</w:t>
      </w:r>
      <w:r w:rsidRPr="008F5E04">
        <w:rPr>
          <w:rFonts w:ascii="FrankRuehl" w:hAnsi="FrankRuehl" w:cs="FrankRuehl"/>
          <w:sz w:val="22"/>
          <w:szCs w:val="22"/>
          <w:rtl/>
        </w:rPr>
        <w:t>שוטו</w:t>
      </w:r>
      <w:r w:rsidRPr="008F5E04">
        <w:rPr>
          <w:rFonts w:ascii="FrankRuehl" w:hAnsi="FrankRuehl" w:cs="FrankRuehl" w:hint="cs"/>
          <w:sz w:val="22"/>
          <w:szCs w:val="22"/>
          <w:rtl/>
        </w:rPr>
        <w:t>'</w:t>
      </w:r>
      <w:r w:rsidRPr="008F5E04">
        <w:rPr>
          <w:rFonts w:ascii="FrankRuehl" w:hAnsi="FrankRuehl" w:cs="FrankRuehl"/>
          <w:sz w:val="22"/>
          <w:szCs w:val="22"/>
          <w:rtl/>
        </w:rPr>
        <w:t xml:space="preserve"> </w:t>
      </w:r>
      <w:r w:rsidRPr="008F5E04">
        <w:rPr>
          <w:rFonts w:ascii="FrankRuehl" w:hAnsi="FrankRuehl" w:cs="FrankRuehl" w:hint="cs"/>
          <w:sz w:val="22"/>
          <w:szCs w:val="22"/>
          <w:rtl/>
        </w:rPr>
        <w:t>ו'</w:t>
      </w:r>
      <w:r w:rsidRPr="008F5E04">
        <w:rPr>
          <w:rFonts w:ascii="FrankRuehl" w:hAnsi="FrankRuehl" w:cs="FrankRuehl"/>
          <w:sz w:val="22"/>
          <w:szCs w:val="22"/>
          <w:rtl/>
        </w:rPr>
        <w:t xml:space="preserve">משמעו', </w:t>
      </w:r>
      <w:r w:rsidRPr="008F5E04">
        <w:rPr>
          <w:rFonts w:ascii="FrankRuehl" w:hAnsi="FrankRuehl" w:cs="FrankRuehl" w:hint="cs"/>
          <w:sz w:val="22"/>
          <w:szCs w:val="22"/>
          <w:rtl/>
        </w:rPr>
        <w:t>וראו</w:t>
      </w:r>
      <w:r>
        <w:rPr>
          <w:rFonts w:ascii="FrankRuehl" w:hAnsi="FrankRuehl" w:cs="FrankRuehl" w:hint="cs"/>
          <w:sz w:val="22"/>
          <w:szCs w:val="22"/>
          <w:rtl/>
        </w:rPr>
        <w:t xml:space="preserve"> </w:t>
      </w:r>
      <w:r>
        <w:rPr>
          <w:rFonts w:ascii="FrankRuehl" w:hAnsi="FrankRuehl" w:cs="FrankRuehl" w:hint="cs"/>
          <w:sz w:val="22"/>
          <w:szCs w:val="22"/>
          <w:rtl/>
        </w:rPr>
        <w:t>...</w:t>
      </w:r>
    </w:p>
  </w:footnote>
  <w:footnote w:id="24">
    <w:p w:rsidR="004E3569" w:rsidRPr="00316D3E" w:rsidRDefault="004E3569" w:rsidP="00B030C4">
      <w:pPr>
        <w:pStyle w:val="a3"/>
        <w:bidi/>
        <w:rPr>
          <w:rFonts w:ascii="FrankRuehl" w:hAnsi="FrankRuehl" w:cs="FrankRuehl"/>
          <w:sz w:val="22"/>
          <w:szCs w:val="22"/>
          <w:rtl/>
        </w:rPr>
      </w:pPr>
      <w:r w:rsidRPr="00316D3E">
        <w:rPr>
          <w:rStyle w:val="a5"/>
          <w:rFonts w:ascii="FrankRuehl" w:hAnsi="FrankRuehl" w:cs="FrankRuehl"/>
          <w:sz w:val="22"/>
          <w:szCs w:val="22"/>
        </w:rPr>
        <w:footnoteRef/>
      </w:r>
      <w:r w:rsidRPr="00316D3E">
        <w:rPr>
          <w:rFonts w:ascii="FrankRuehl" w:hAnsi="FrankRuehl" w:cs="FrankRuehl"/>
          <w:sz w:val="22"/>
          <w:szCs w:val="22"/>
        </w:rPr>
        <w:t xml:space="preserve"> </w:t>
      </w:r>
      <w:r w:rsidRPr="00316D3E">
        <w:rPr>
          <w:rFonts w:ascii="FrankRuehl" w:hAnsi="FrankRuehl" w:cs="FrankRuehl"/>
          <w:sz w:val="22"/>
          <w:szCs w:val="22"/>
          <w:rtl/>
        </w:rPr>
        <w:t xml:space="preserve"> </w:t>
      </w:r>
      <w:r w:rsidR="00B030C4">
        <w:rPr>
          <w:rFonts w:ascii="FrankRuehl" w:hAnsi="FrankRuehl" w:cs="FrankRuehl" w:hint="cs"/>
          <w:sz w:val="22"/>
          <w:szCs w:val="22"/>
          <w:rtl/>
        </w:rPr>
        <w:t>..</w:t>
      </w:r>
      <w:r w:rsidRPr="00316D3E">
        <w:rPr>
          <w:rFonts w:ascii="FrankRuehl" w:hAnsi="FrankRuehl" w:cs="FrankRuehl"/>
          <w:sz w:val="22"/>
          <w:szCs w:val="22"/>
          <w:rtl/>
        </w:rPr>
        <w:t>.</w:t>
      </w:r>
    </w:p>
  </w:footnote>
  <w:footnote w:id="25">
    <w:p w:rsidR="004E3569" w:rsidRPr="008F5E04" w:rsidRDefault="004E3569" w:rsidP="00B030C4">
      <w:pPr>
        <w:pStyle w:val="a3"/>
        <w:bidi/>
        <w:rPr>
          <w:rFonts w:ascii="FrankRuehl" w:hAnsi="FrankRuehl" w:cs="FrankRuehl"/>
          <w:sz w:val="22"/>
          <w:szCs w:val="22"/>
          <w:rtl/>
        </w:rPr>
      </w:pPr>
      <w:r w:rsidRPr="008F5E04">
        <w:rPr>
          <w:rStyle w:val="a5"/>
          <w:rFonts w:ascii="FrankRuehl" w:hAnsi="FrankRuehl" w:cs="FrankRuehl"/>
          <w:sz w:val="22"/>
          <w:szCs w:val="22"/>
        </w:rPr>
        <w:footnoteRef/>
      </w:r>
      <w:r w:rsidRPr="008F5E04">
        <w:rPr>
          <w:rFonts w:ascii="FrankRuehl" w:hAnsi="FrankRuehl" w:cs="FrankRuehl"/>
          <w:sz w:val="22"/>
          <w:szCs w:val="22"/>
        </w:rPr>
        <w:t xml:space="preserve"> </w:t>
      </w:r>
      <w:r w:rsidRPr="008F5E04">
        <w:rPr>
          <w:rFonts w:ascii="FrankRuehl" w:hAnsi="FrankRuehl" w:cs="FrankRuehl"/>
          <w:sz w:val="22"/>
          <w:szCs w:val="22"/>
          <w:rtl/>
        </w:rPr>
        <w:t xml:space="preserve"> </w:t>
      </w:r>
      <w:r w:rsidR="00B030C4">
        <w:rPr>
          <w:rFonts w:ascii="FrankRuehl" w:hAnsi="FrankRuehl" w:cs="FrankRuehl" w:hint="cs"/>
          <w:sz w:val="22"/>
          <w:szCs w:val="22"/>
          <w:rtl/>
        </w:rPr>
        <w:t>..</w:t>
      </w:r>
      <w:r w:rsidRPr="008F5E04">
        <w:rPr>
          <w:rFonts w:ascii="FrankRuehl" w:hAnsi="FrankRuehl" w:cs="FrankRuehl" w:hint="cs"/>
          <w:sz w:val="22"/>
          <w:szCs w:val="22"/>
          <w:rtl/>
        </w:rPr>
        <w:t>.</w:t>
      </w:r>
    </w:p>
  </w:footnote>
  <w:footnote w:id="26">
    <w:p w:rsidR="004E3569" w:rsidRPr="005744F5" w:rsidRDefault="004E3569" w:rsidP="00B030C4">
      <w:pPr>
        <w:pStyle w:val="a3"/>
        <w:bidi/>
        <w:rPr>
          <w:rFonts w:ascii="FrankRuehl" w:hAnsi="FrankRuehl" w:cs="FrankRuehl"/>
          <w:sz w:val="22"/>
          <w:szCs w:val="22"/>
          <w:rtl/>
        </w:rPr>
      </w:pPr>
      <w:r w:rsidRPr="008F5E04">
        <w:rPr>
          <w:rStyle w:val="a5"/>
          <w:rFonts w:ascii="FrankRuehl" w:hAnsi="FrankRuehl" w:cs="FrankRuehl"/>
          <w:sz w:val="22"/>
          <w:szCs w:val="22"/>
        </w:rPr>
        <w:footnoteRef/>
      </w:r>
      <w:r w:rsidRPr="008F5E04">
        <w:rPr>
          <w:rFonts w:ascii="FrankRuehl" w:hAnsi="FrankRuehl" w:cs="FrankRuehl"/>
          <w:sz w:val="22"/>
          <w:szCs w:val="22"/>
          <w:rtl/>
        </w:rPr>
        <w:t xml:space="preserve"> </w:t>
      </w:r>
      <w:r w:rsidR="00B030C4">
        <w:rPr>
          <w:rFonts w:ascii="FrankRuehl" w:hAnsi="FrankRuehl" w:cs="FrankRuehl" w:hint="cs"/>
          <w:sz w:val="22"/>
          <w:szCs w:val="22"/>
          <w:rtl/>
        </w:rPr>
        <w:t>...</w:t>
      </w:r>
      <w:r>
        <w:rPr>
          <w:rFonts w:ascii="FrankRuehl" w:hAnsi="FrankRuehl" w:cs="FrankRuehl" w:hint="cs"/>
          <w:sz w:val="22"/>
          <w:szCs w:val="22"/>
          <w:rtl/>
        </w:rPr>
        <w:t xml:space="preserve">, </w:t>
      </w:r>
      <w:r w:rsidRPr="003576B4">
        <w:rPr>
          <w:rFonts w:ascii="FrankRuehl" w:hAnsi="FrankRuehl" w:cs="FrankRuehl" w:hint="cs"/>
          <w:sz w:val="22"/>
          <w:szCs w:val="22"/>
          <w:rtl/>
        </w:rPr>
        <w:t>וראו ברוח זו:</w:t>
      </w:r>
      <w:r w:rsidRPr="003576B4">
        <w:rPr>
          <w:rFonts w:ascii="FrankRuehl" w:hAnsi="FrankRuehl" w:cs="FrankRuehl"/>
          <w:sz w:val="22"/>
          <w:szCs w:val="22"/>
          <w:rtl/>
        </w:rPr>
        <w:t xml:space="preserve"> </w:t>
      </w:r>
      <w:r w:rsidR="00B030C4">
        <w:rPr>
          <w:rFonts w:ascii="FrankRuehl" w:hAnsi="FrankRuehl" w:cs="FrankRuehl" w:hint="cs"/>
          <w:sz w:val="22"/>
          <w:szCs w:val="22"/>
          <w:rtl/>
        </w:rPr>
        <w:t>..</w:t>
      </w:r>
      <w:r>
        <w:rPr>
          <w:rFonts w:ascii="FrankRuehl" w:hAnsi="FrankRuehl" w:cs="FrankRuehl" w:hint="cs"/>
          <w:sz w:val="22"/>
          <w:szCs w:val="22"/>
          <w:rtl/>
        </w:rPr>
        <w:t>.</w:t>
      </w:r>
    </w:p>
  </w:footnote>
  <w:footnote w:id="27">
    <w:p w:rsidR="004E3569" w:rsidRDefault="004E3569" w:rsidP="00B030C4">
      <w:pPr>
        <w:pStyle w:val="a3"/>
        <w:bidi/>
        <w:rPr>
          <w:rtl/>
        </w:rPr>
      </w:pPr>
      <w:r w:rsidRPr="005744F5">
        <w:rPr>
          <w:rStyle w:val="a5"/>
          <w:rFonts w:ascii="FrankRuehl" w:hAnsi="FrankRuehl" w:cs="FrankRuehl"/>
          <w:sz w:val="22"/>
          <w:szCs w:val="22"/>
        </w:rPr>
        <w:footnoteRef/>
      </w:r>
      <w:r w:rsidRPr="005744F5">
        <w:rPr>
          <w:rFonts w:ascii="FrankRuehl" w:hAnsi="FrankRuehl" w:cs="FrankRuehl"/>
          <w:sz w:val="22"/>
          <w:szCs w:val="22"/>
        </w:rPr>
        <w:t xml:space="preserve"> </w:t>
      </w:r>
      <w:r w:rsidRPr="005744F5">
        <w:rPr>
          <w:rFonts w:ascii="FrankRuehl" w:hAnsi="FrankRuehl" w:cs="FrankRuehl"/>
          <w:sz w:val="22"/>
          <w:szCs w:val="22"/>
          <w:rtl/>
        </w:rPr>
        <w:t xml:space="preserve"> </w:t>
      </w:r>
      <w:r w:rsidRPr="005744F5">
        <w:rPr>
          <w:rFonts w:ascii="FrankRuehl" w:hAnsi="FrankRuehl" w:cs="FrankRuehl"/>
          <w:sz w:val="22"/>
          <w:szCs w:val="22"/>
          <w:rtl/>
        </w:rPr>
        <w:t xml:space="preserve">נקודה </w:t>
      </w:r>
      <w:r>
        <w:rPr>
          <w:rFonts w:ascii="FrankRuehl" w:hAnsi="FrankRuehl" w:cs="FrankRuehl" w:hint="cs"/>
          <w:sz w:val="22"/>
          <w:szCs w:val="22"/>
          <w:rtl/>
        </w:rPr>
        <w:t>זו</w:t>
      </w:r>
      <w:r w:rsidRPr="005744F5">
        <w:rPr>
          <w:rFonts w:ascii="FrankRuehl" w:hAnsi="FrankRuehl" w:cs="FrankRuehl"/>
          <w:sz w:val="22"/>
          <w:szCs w:val="22"/>
          <w:rtl/>
        </w:rPr>
        <w:t xml:space="preserve"> הודגשה במחקרים רבים; </w:t>
      </w:r>
      <w:r>
        <w:rPr>
          <w:rFonts w:ascii="FrankRuehl" w:hAnsi="FrankRuehl" w:cs="FrankRuehl" w:hint="cs"/>
          <w:sz w:val="22"/>
          <w:szCs w:val="22"/>
          <w:rtl/>
        </w:rPr>
        <w:t xml:space="preserve">ראו במיוחד במחקרה המצוטט </w:t>
      </w:r>
      <w:r w:rsidR="00B030C4">
        <w:rPr>
          <w:rFonts w:ascii="FrankRuehl" w:hAnsi="FrankRuehl" w:cs="FrankRuehl" w:hint="cs"/>
          <w:sz w:val="22"/>
          <w:szCs w:val="22"/>
          <w:rtl/>
        </w:rPr>
        <w:t xml:space="preserve">של </w:t>
      </w:r>
      <w:r w:rsidR="00B030C4" w:rsidRPr="00B030C4">
        <w:rPr>
          <w:rFonts w:asciiTheme="majorBidi" w:hAnsiTheme="majorBidi" w:cstheme="majorBidi"/>
        </w:rPr>
        <w:t xml:space="preserve">Sara </w:t>
      </w:r>
      <w:proofErr w:type="spellStart"/>
      <w:r w:rsidR="00B030C4">
        <w:rPr>
          <w:rFonts w:asciiTheme="majorBidi" w:hAnsiTheme="majorBidi" w:cstheme="majorBidi"/>
        </w:rPr>
        <w:t>Kamin</w:t>
      </w:r>
      <w:proofErr w:type="spellEnd"/>
      <w:r w:rsidR="00B030C4">
        <w:rPr>
          <w:rFonts w:asciiTheme="majorBidi" w:hAnsiTheme="majorBidi" w:cstheme="majorBidi" w:hint="cs"/>
          <w:rtl/>
        </w:rPr>
        <w:t xml:space="preserve"> </w:t>
      </w:r>
      <w:r w:rsidR="00B030C4">
        <w:rPr>
          <w:rFonts w:ascii="FrankRuehl" w:hAnsi="FrankRuehl" w:cs="FrankRuehl" w:hint="cs"/>
          <w:sz w:val="22"/>
          <w:szCs w:val="22"/>
          <w:rtl/>
        </w:rPr>
        <w:t>..</w:t>
      </w:r>
      <w:r w:rsidRPr="005744F5">
        <w:rPr>
          <w:rFonts w:ascii="FrankRuehl" w:hAnsi="FrankRuehl" w:cs="FrankRuehl"/>
          <w:sz w:val="22"/>
          <w:szCs w:val="22"/>
          <w:rtl/>
        </w:rPr>
        <w:t>.</w:t>
      </w:r>
    </w:p>
  </w:footnote>
  <w:footnote w:id="28">
    <w:p w:rsidR="004E3569" w:rsidRPr="00165688" w:rsidRDefault="004E3569" w:rsidP="00B030C4">
      <w:pPr>
        <w:pStyle w:val="a3"/>
        <w:bidi/>
        <w:rPr>
          <w:rFonts w:ascii="FrankRuehl" w:hAnsi="FrankRuehl" w:cs="FrankRuehl"/>
          <w:sz w:val="22"/>
          <w:szCs w:val="22"/>
          <w:rtl/>
        </w:rPr>
      </w:pPr>
      <w:r w:rsidRPr="00E242CC">
        <w:rPr>
          <w:rStyle w:val="a5"/>
          <w:rFonts w:ascii="FrankRuehl" w:hAnsi="FrankRuehl" w:cs="FrankRuehl"/>
          <w:sz w:val="22"/>
          <w:szCs w:val="22"/>
        </w:rPr>
        <w:footnoteRef/>
      </w:r>
      <w:r w:rsidRPr="00E242CC">
        <w:rPr>
          <w:rFonts w:ascii="FrankRuehl" w:hAnsi="FrankRuehl" w:cs="FrankRuehl"/>
          <w:sz w:val="22"/>
          <w:szCs w:val="22"/>
        </w:rPr>
        <w:t xml:space="preserve"> </w:t>
      </w:r>
      <w:r w:rsidRPr="00E242CC">
        <w:rPr>
          <w:rFonts w:ascii="FrankRuehl" w:hAnsi="FrankRuehl" w:cs="FrankRuehl"/>
          <w:sz w:val="22"/>
          <w:szCs w:val="22"/>
          <w:rtl/>
        </w:rPr>
        <w:t xml:space="preserve"> </w:t>
      </w:r>
      <w:r>
        <w:rPr>
          <w:rFonts w:ascii="FrankRuehl" w:hAnsi="FrankRuehl" w:cs="FrankRuehl" w:hint="cs"/>
          <w:sz w:val="22"/>
          <w:szCs w:val="22"/>
          <w:rtl/>
        </w:rPr>
        <w:t>מעניינת הבהרתה של</w:t>
      </w:r>
      <w:r>
        <w:rPr>
          <w:rFonts w:ascii="FrankRuehl" w:hAnsi="FrankRuehl" w:cs="FrankRuehl"/>
          <w:sz w:val="22"/>
          <w:szCs w:val="22"/>
          <w:rtl/>
        </w:rPr>
        <w:t xml:space="preserve"> </w:t>
      </w:r>
      <w:r w:rsidR="00B030C4" w:rsidRPr="00B030C4">
        <w:rPr>
          <w:rFonts w:asciiTheme="majorBidi" w:hAnsiTheme="majorBidi" w:cstheme="majorBidi"/>
        </w:rPr>
        <w:t>Sara Japhet</w:t>
      </w:r>
      <w:r>
        <w:rPr>
          <w:rFonts w:ascii="FrankRuehl" w:hAnsi="FrankRuehl" w:cs="FrankRuehl" w:hint="cs"/>
          <w:sz w:val="22"/>
          <w:szCs w:val="22"/>
          <w:rtl/>
        </w:rPr>
        <w:t xml:space="preserve"> כי</w:t>
      </w:r>
      <w:r>
        <w:rPr>
          <w:rFonts w:ascii="FrankRuehl" w:hAnsi="FrankRuehl" w:cs="FrankRuehl"/>
          <w:sz w:val="22"/>
          <w:szCs w:val="22"/>
          <w:rtl/>
        </w:rPr>
        <w:t xml:space="preserve"> </w:t>
      </w:r>
      <w:r>
        <w:rPr>
          <w:rFonts w:ascii="FrankRuehl" w:hAnsi="FrankRuehl" w:cs="FrankRuehl" w:hint="cs"/>
          <w:sz w:val="22"/>
          <w:szCs w:val="22"/>
          <w:rtl/>
        </w:rPr>
        <w:t>פרשן התופס את מגילת שיר השירים כמגילה אלגורית (</w:t>
      </w:r>
      <w:r w:rsidR="00B030C4">
        <w:rPr>
          <w:rFonts w:ascii="FrankRuehl" w:hAnsi="FrankRuehl" w:cs="FrankRuehl" w:hint="cs"/>
          <w:sz w:val="22"/>
          <w:szCs w:val="22"/>
          <w:rtl/>
        </w:rPr>
        <w:t xml:space="preserve">כלומר כסיפור </w:t>
      </w:r>
      <w:r>
        <w:rPr>
          <w:rFonts w:ascii="FrankRuehl" w:hAnsi="FrankRuehl" w:cs="FrankRuehl" w:hint="cs"/>
          <w:sz w:val="22"/>
          <w:szCs w:val="22"/>
          <w:rtl/>
        </w:rPr>
        <w:t xml:space="preserve">אהבה בין אלוהים וישראל), המשמעות האלגורית היא אינהרנטית ויש לראות בה חלק מפשט המגילה. לאור זאת, ההבחנה שעושה רש"י בין הרובד המילולי שהוא 'פשוטו' ו'משמעו' והרובד האלגורי שהוא 'דוגמא' היא עדות לערפול </w:t>
      </w:r>
      <w:r w:rsidRPr="00165688">
        <w:rPr>
          <w:rFonts w:ascii="FrankRuehl" w:hAnsi="FrankRuehl" w:cs="FrankRuehl" w:hint="cs"/>
          <w:sz w:val="22"/>
          <w:szCs w:val="22"/>
          <w:rtl/>
        </w:rPr>
        <w:t xml:space="preserve">מסוים בתפיסת הפשט שלו; ראו </w:t>
      </w:r>
      <w:r w:rsidR="00B030C4">
        <w:rPr>
          <w:rFonts w:ascii="FrankRuehl" w:hAnsi="FrankRuehl" w:cs="FrankRuehl" w:hint="cs"/>
          <w:sz w:val="22"/>
          <w:szCs w:val="22"/>
          <w:rtl/>
        </w:rPr>
        <w:t>..</w:t>
      </w:r>
      <w:r w:rsidRPr="00165688">
        <w:rPr>
          <w:rFonts w:ascii="FrankRuehl" w:hAnsi="FrankRuehl" w:cs="FrankRuehl" w:hint="cs"/>
          <w:sz w:val="22"/>
          <w:szCs w:val="22"/>
          <w:rtl/>
        </w:rPr>
        <w:t>.</w:t>
      </w:r>
      <w:r>
        <w:rPr>
          <w:rFonts w:ascii="FrankRuehl" w:hAnsi="FrankRuehl" w:cs="FrankRuehl" w:hint="cs"/>
          <w:sz w:val="22"/>
          <w:szCs w:val="22"/>
          <w:rtl/>
        </w:rPr>
        <w:t xml:space="preserve"> </w:t>
      </w:r>
    </w:p>
  </w:footnote>
  <w:footnote w:id="29">
    <w:p w:rsidR="004E3569" w:rsidRPr="00D51B15" w:rsidRDefault="004E3569" w:rsidP="000A0422">
      <w:pPr>
        <w:pStyle w:val="a3"/>
        <w:bidi/>
        <w:rPr>
          <w:rFonts w:ascii="FrankRuehl" w:hAnsi="FrankRuehl" w:cs="FrankRuehl"/>
          <w:sz w:val="22"/>
          <w:szCs w:val="22"/>
          <w:rtl/>
        </w:rPr>
      </w:pPr>
      <w:r w:rsidRPr="00DE2388">
        <w:rPr>
          <w:rStyle w:val="a5"/>
          <w:rFonts w:ascii="FrankRuehl" w:hAnsi="FrankRuehl" w:cs="FrankRuehl"/>
          <w:sz w:val="22"/>
          <w:szCs w:val="22"/>
        </w:rPr>
        <w:footnoteRef/>
      </w:r>
      <w:r w:rsidRPr="00DE2388">
        <w:rPr>
          <w:rFonts w:ascii="FrankRuehl" w:hAnsi="FrankRuehl" w:cs="FrankRuehl"/>
          <w:sz w:val="22"/>
          <w:szCs w:val="22"/>
        </w:rPr>
        <w:t xml:space="preserve"> </w:t>
      </w:r>
      <w:r w:rsidRPr="00DE2388">
        <w:rPr>
          <w:rFonts w:ascii="FrankRuehl" w:hAnsi="FrankRuehl" w:cs="FrankRuehl"/>
          <w:sz w:val="22"/>
          <w:szCs w:val="22"/>
          <w:rtl/>
        </w:rPr>
        <w:t xml:space="preserve"> </w:t>
      </w:r>
      <w:r w:rsidR="000A0422">
        <w:rPr>
          <w:rFonts w:ascii="FrankRuehl" w:hAnsi="FrankRuehl" w:cs="FrankRuehl" w:hint="cs"/>
          <w:sz w:val="22"/>
          <w:szCs w:val="22"/>
          <w:rtl/>
        </w:rPr>
        <w:t>..</w:t>
      </w:r>
      <w:r w:rsidRPr="00D51B15">
        <w:rPr>
          <w:rFonts w:ascii="FrankRuehl" w:hAnsi="FrankRuehl" w:cs="FrankRuehl"/>
          <w:sz w:val="22"/>
          <w:szCs w:val="22"/>
          <w:rtl/>
        </w:rPr>
        <w:t>.</w:t>
      </w:r>
    </w:p>
  </w:footnote>
  <w:footnote w:id="30">
    <w:p w:rsidR="004E3569" w:rsidRPr="00623AFD" w:rsidRDefault="004E3569" w:rsidP="000A0422">
      <w:pPr>
        <w:pStyle w:val="a3"/>
        <w:bidi/>
        <w:rPr>
          <w:rFonts w:ascii="FrankRuehl" w:hAnsi="FrankRuehl" w:cs="FrankRuehl"/>
          <w:sz w:val="22"/>
          <w:szCs w:val="22"/>
          <w:rtl/>
        </w:rPr>
      </w:pPr>
      <w:r w:rsidRPr="00D51B15">
        <w:rPr>
          <w:rStyle w:val="a5"/>
          <w:rFonts w:ascii="FrankRuehl" w:hAnsi="FrankRuehl" w:cs="FrankRuehl"/>
          <w:sz w:val="22"/>
          <w:szCs w:val="22"/>
        </w:rPr>
        <w:footnoteRef/>
      </w:r>
      <w:r w:rsidRPr="00D51B15">
        <w:rPr>
          <w:rFonts w:ascii="FrankRuehl" w:hAnsi="FrankRuehl" w:cs="FrankRuehl"/>
          <w:sz w:val="22"/>
          <w:szCs w:val="22"/>
        </w:rPr>
        <w:t xml:space="preserve"> </w:t>
      </w:r>
      <w:r w:rsidRPr="00D51B15">
        <w:rPr>
          <w:rFonts w:ascii="FrankRuehl" w:hAnsi="FrankRuehl" w:cs="FrankRuehl"/>
          <w:sz w:val="22"/>
          <w:szCs w:val="22"/>
          <w:rtl/>
        </w:rPr>
        <w:t xml:space="preserve"> </w:t>
      </w:r>
      <w:r w:rsidR="000A0422">
        <w:rPr>
          <w:rFonts w:ascii="FrankRuehl" w:hAnsi="FrankRuehl" w:cs="FrankRuehl" w:hint="cs"/>
          <w:sz w:val="22"/>
          <w:szCs w:val="22"/>
          <w:rtl/>
        </w:rPr>
        <w:t>..</w:t>
      </w:r>
      <w:r w:rsidRPr="00623AFD">
        <w:rPr>
          <w:rFonts w:ascii="FrankRuehl" w:hAnsi="FrankRuehl" w:cs="FrankRuehl"/>
          <w:sz w:val="22"/>
          <w:szCs w:val="22"/>
          <w:rtl/>
        </w:rPr>
        <w:t>.</w:t>
      </w:r>
    </w:p>
  </w:footnote>
  <w:footnote w:id="31">
    <w:p w:rsidR="004E3569" w:rsidRPr="00B36C54" w:rsidRDefault="004E3569" w:rsidP="000A0422">
      <w:pPr>
        <w:pStyle w:val="a3"/>
        <w:bidi/>
        <w:rPr>
          <w:rFonts w:ascii="FrankRuehl" w:hAnsi="FrankRuehl" w:cs="FrankRuehl"/>
          <w:sz w:val="22"/>
          <w:szCs w:val="22"/>
          <w:rtl/>
        </w:rPr>
      </w:pPr>
      <w:r w:rsidRPr="00623AFD">
        <w:rPr>
          <w:rStyle w:val="a5"/>
          <w:rFonts w:ascii="FrankRuehl" w:hAnsi="FrankRuehl" w:cs="FrankRuehl"/>
          <w:sz w:val="22"/>
          <w:szCs w:val="22"/>
        </w:rPr>
        <w:footnoteRef/>
      </w:r>
      <w:r w:rsidRPr="00623AFD">
        <w:rPr>
          <w:rFonts w:ascii="FrankRuehl" w:hAnsi="FrankRuehl" w:cs="FrankRuehl"/>
          <w:sz w:val="22"/>
          <w:szCs w:val="22"/>
        </w:rPr>
        <w:t xml:space="preserve"> </w:t>
      </w:r>
      <w:r>
        <w:rPr>
          <w:rFonts w:ascii="FrankRuehl" w:hAnsi="FrankRuehl" w:cs="FrankRuehl" w:hint="cs"/>
          <w:sz w:val="22"/>
          <w:szCs w:val="22"/>
          <w:rtl/>
        </w:rPr>
        <w:t xml:space="preserve"> </w:t>
      </w:r>
      <w:r w:rsidRPr="00623AFD">
        <w:rPr>
          <w:rFonts w:ascii="FrankRuehl" w:hAnsi="FrankRuehl" w:cs="FrankRuehl"/>
          <w:sz w:val="22"/>
          <w:szCs w:val="22"/>
          <w:rtl/>
        </w:rPr>
        <w:t xml:space="preserve">ראו ריכוז </w:t>
      </w:r>
      <w:r>
        <w:rPr>
          <w:rFonts w:ascii="FrankRuehl" w:hAnsi="FrankRuehl" w:cs="FrankRuehl" w:hint="cs"/>
          <w:sz w:val="22"/>
          <w:szCs w:val="22"/>
          <w:rtl/>
        </w:rPr>
        <w:t>מראי המקום וניתוח</w:t>
      </w:r>
      <w:r w:rsidRPr="00623AFD">
        <w:rPr>
          <w:rFonts w:ascii="FrankRuehl" w:hAnsi="FrankRuehl" w:cs="FrankRuehl"/>
          <w:sz w:val="22"/>
          <w:szCs w:val="22"/>
          <w:rtl/>
        </w:rPr>
        <w:t xml:space="preserve"> אצל </w:t>
      </w:r>
      <w:r w:rsidR="000A0422">
        <w:rPr>
          <w:rFonts w:ascii="FrankRuehl" w:hAnsi="FrankRuehl" w:cs="FrankRuehl" w:hint="cs"/>
          <w:sz w:val="22"/>
          <w:szCs w:val="22"/>
          <w:rtl/>
        </w:rPr>
        <w:t>..</w:t>
      </w:r>
      <w:r w:rsidRPr="00B36C54">
        <w:rPr>
          <w:rFonts w:ascii="FrankRuehl" w:hAnsi="FrankRuehl" w:cs="FrankRuehl"/>
          <w:sz w:val="22"/>
          <w:szCs w:val="22"/>
          <w:rtl/>
        </w:rPr>
        <w:t>.</w:t>
      </w:r>
    </w:p>
  </w:footnote>
  <w:footnote w:id="32">
    <w:p w:rsidR="004E3569" w:rsidRDefault="004E3569" w:rsidP="00B440BF">
      <w:pPr>
        <w:pStyle w:val="a3"/>
        <w:bidi/>
        <w:rPr>
          <w:rtl/>
        </w:rPr>
      </w:pPr>
      <w:r w:rsidRPr="00B36C54">
        <w:rPr>
          <w:rStyle w:val="a5"/>
          <w:rFonts w:ascii="FrankRuehl" w:hAnsi="FrankRuehl" w:cs="FrankRuehl"/>
          <w:sz w:val="22"/>
          <w:szCs w:val="22"/>
        </w:rPr>
        <w:footnoteRef/>
      </w:r>
      <w:r w:rsidRPr="00B36C54">
        <w:rPr>
          <w:rFonts w:ascii="FrankRuehl" w:hAnsi="FrankRuehl" w:cs="FrankRuehl"/>
          <w:sz w:val="22"/>
          <w:szCs w:val="22"/>
        </w:rPr>
        <w:t xml:space="preserve"> </w:t>
      </w:r>
      <w:r w:rsidRPr="00B36C54">
        <w:rPr>
          <w:rFonts w:ascii="FrankRuehl" w:hAnsi="FrankRuehl" w:cs="FrankRuehl"/>
          <w:sz w:val="22"/>
          <w:szCs w:val="22"/>
          <w:rtl/>
        </w:rPr>
        <w:t xml:space="preserve"> לגישתו של רמב"ם לפשוטו של מקרא, לרקעה המוסלמי </w:t>
      </w:r>
      <w:r>
        <w:rPr>
          <w:rFonts w:ascii="FrankRuehl" w:hAnsi="FrankRuehl" w:cs="FrankRuehl" w:hint="cs"/>
          <w:sz w:val="22"/>
          <w:szCs w:val="22"/>
          <w:rtl/>
        </w:rPr>
        <w:t xml:space="preserve">והיהודי </w:t>
      </w:r>
      <w:r w:rsidRPr="00B36C54">
        <w:rPr>
          <w:rFonts w:ascii="FrankRuehl" w:hAnsi="FrankRuehl" w:cs="FrankRuehl"/>
          <w:sz w:val="22"/>
          <w:szCs w:val="22"/>
          <w:rtl/>
        </w:rPr>
        <w:t xml:space="preserve">ולמקורותיו ולמקומה בחיבוריו ראו בספרו המקיף של </w:t>
      </w:r>
      <w:r w:rsidRPr="00B36C54">
        <w:rPr>
          <w:rFonts w:asciiTheme="majorBidi" w:hAnsiTheme="majorBidi" w:cstheme="majorBidi"/>
        </w:rPr>
        <w:t>M</w:t>
      </w:r>
      <w:r>
        <w:rPr>
          <w:rFonts w:asciiTheme="majorBidi" w:hAnsiTheme="majorBidi" w:cstheme="majorBidi"/>
        </w:rPr>
        <w:t>ordechai</w:t>
      </w:r>
      <w:r w:rsidRPr="00B36C54">
        <w:rPr>
          <w:rFonts w:asciiTheme="majorBidi" w:hAnsiTheme="majorBidi" w:cstheme="majorBidi"/>
        </w:rPr>
        <w:t xml:space="preserve"> Z. Cohen, </w:t>
      </w:r>
      <w:r w:rsidRPr="00B36C54">
        <w:rPr>
          <w:rFonts w:asciiTheme="majorBidi" w:hAnsiTheme="majorBidi" w:cstheme="majorBidi"/>
          <w:i/>
          <w:iCs/>
        </w:rPr>
        <w:t xml:space="preserve">Opening the Gates of Interpretation: Maimonides’ Biblical Hermeneutics in Light of His </w:t>
      </w:r>
      <w:proofErr w:type="spellStart"/>
      <w:r w:rsidRPr="00B36C54">
        <w:rPr>
          <w:rFonts w:asciiTheme="majorBidi" w:hAnsiTheme="majorBidi" w:cstheme="majorBidi"/>
          <w:i/>
          <w:iCs/>
        </w:rPr>
        <w:t>Geonic</w:t>
      </w:r>
      <w:proofErr w:type="spellEnd"/>
      <w:r w:rsidRPr="00B36C54">
        <w:rPr>
          <w:rFonts w:asciiTheme="majorBidi" w:hAnsiTheme="majorBidi" w:cstheme="majorBidi"/>
          <w:i/>
          <w:iCs/>
        </w:rPr>
        <w:t>-Andalusian Heritage and Muslim Milieu</w:t>
      </w:r>
      <w:r w:rsidRPr="00B36C54">
        <w:rPr>
          <w:rFonts w:asciiTheme="majorBidi" w:hAnsiTheme="majorBidi" w:cstheme="majorBidi"/>
        </w:rPr>
        <w:t xml:space="preserve"> </w:t>
      </w:r>
      <w:r w:rsidR="00B440BF">
        <w:rPr>
          <w:rFonts w:asciiTheme="majorBidi" w:hAnsiTheme="majorBidi" w:cstheme="majorBidi"/>
        </w:rPr>
        <w:t>(</w:t>
      </w:r>
      <w:r w:rsidRPr="00B36C54">
        <w:rPr>
          <w:rFonts w:asciiTheme="majorBidi" w:hAnsiTheme="majorBidi" w:cstheme="majorBidi"/>
        </w:rPr>
        <w:t xml:space="preserve">Études sur le </w:t>
      </w:r>
      <w:proofErr w:type="spellStart"/>
      <w:r w:rsidRPr="00B36C54">
        <w:rPr>
          <w:rFonts w:asciiTheme="majorBidi" w:hAnsiTheme="majorBidi" w:cstheme="majorBidi"/>
        </w:rPr>
        <w:t>judaïsme</w:t>
      </w:r>
      <w:proofErr w:type="spellEnd"/>
      <w:r w:rsidRPr="00B36C54">
        <w:rPr>
          <w:rFonts w:asciiTheme="majorBidi" w:hAnsiTheme="majorBidi" w:cstheme="majorBidi"/>
        </w:rPr>
        <w:t xml:space="preserve"> </w:t>
      </w:r>
      <w:proofErr w:type="spellStart"/>
      <w:r w:rsidRPr="00B36C54">
        <w:rPr>
          <w:rFonts w:asciiTheme="majorBidi" w:hAnsiTheme="majorBidi" w:cstheme="majorBidi"/>
        </w:rPr>
        <w:t>médiéval</w:t>
      </w:r>
      <w:proofErr w:type="spellEnd"/>
      <w:r w:rsidRPr="00B36C54">
        <w:rPr>
          <w:rFonts w:asciiTheme="majorBidi" w:hAnsiTheme="majorBidi" w:cstheme="majorBidi"/>
        </w:rPr>
        <w:t xml:space="preserve"> 48) </w:t>
      </w:r>
      <w:r w:rsidR="00B440BF">
        <w:rPr>
          <w:rFonts w:asciiTheme="majorBidi" w:hAnsiTheme="majorBidi" w:cstheme="majorBidi"/>
        </w:rPr>
        <w:t>(</w:t>
      </w:r>
      <w:r w:rsidRPr="00B36C54">
        <w:rPr>
          <w:rFonts w:asciiTheme="majorBidi" w:hAnsiTheme="majorBidi" w:cstheme="majorBidi"/>
        </w:rPr>
        <w:t>Leiden</w:t>
      </w:r>
      <w:r w:rsidR="00B440BF">
        <w:rPr>
          <w:rFonts w:asciiTheme="majorBidi" w:hAnsiTheme="majorBidi" w:cstheme="majorBidi"/>
        </w:rPr>
        <w:t xml:space="preserve"> Brill,</w:t>
      </w:r>
      <w:r w:rsidRPr="00B36C54">
        <w:rPr>
          <w:rFonts w:asciiTheme="majorBidi" w:hAnsiTheme="majorBidi" w:cstheme="majorBidi"/>
        </w:rPr>
        <w:t xml:space="preserve"> 2011</w:t>
      </w:r>
      <w:r w:rsidR="00B440BF">
        <w:rPr>
          <w:rFonts w:asciiTheme="majorBidi" w:hAnsiTheme="majorBidi" w:cstheme="majorBidi"/>
        </w:rPr>
        <w:t>)</w:t>
      </w:r>
    </w:p>
  </w:footnote>
  <w:footnote w:id="33">
    <w:p w:rsidR="004E3569" w:rsidRPr="009F0AF3" w:rsidRDefault="004E3569" w:rsidP="000A0422">
      <w:pPr>
        <w:pStyle w:val="a3"/>
        <w:bidi/>
        <w:rPr>
          <w:rFonts w:ascii="FrankRuehl" w:hAnsi="FrankRuehl" w:cs="FrankRuehl"/>
          <w:sz w:val="22"/>
          <w:szCs w:val="22"/>
          <w:rtl/>
        </w:rPr>
      </w:pPr>
      <w:r w:rsidRPr="009F0AF3">
        <w:rPr>
          <w:rStyle w:val="a5"/>
          <w:rFonts w:ascii="FrankRuehl" w:hAnsi="FrankRuehl" w:cs="FrankRuehl"/>
          <w:sz w:val="22"/>
          <w:szCs w:val="22"/>
        </w:rPr>
        <w:footnoteRef/>
      </w:r>
      <w:r w:rsidRPr="009F0AF3">
        <w:rPr>
          <w:rFonts w:ascii="FrankRuehl" w:hAnsi="FrankRuehl" w:cs="FrankRuehl"/>
          <w:sz w:val="22"/>
          <w:szCs w:val="22"/>
        </w:rPr>
        <w:t xml:space="preserve"> </w:t>
      </w:r>
      <w:r w:rsidRPr="009F0AF3">
        <w:rPr>
          <w:rFonts w:ascii="FrankRuehl" w:hAnsi="FrankRuehl" w:cs="FrankRuehl"/>
          <w:sz w:val="22"/>
          <w:szCs w:val="22"/>
          <w:rtl/>
        </w:rPr>
        <w:t xml:space="preserve"> </w:t>
      </w:r>
      <w:r w:rsidR="000A0422">
        <w:rPr>
          <w:rFonts w:ascii="FrankRuehl" w:hAnsi="FrankRuehl" w:cs="FrankRuehl" w:hint="cs"/>
          <w:sz w:val="22"/>
          <w:szCs w:val="22"/>
          <w:rtl/>
        </w:rPr>
        <w:t>...</w:t>
      </w:r>
      <w:r>
        <w:rPr>
          <w:rFonts w:ascii="FrankRuehl" w:hAnsi="FrankRuehl" w:cs="FrankRuehl" w:hint="cs"/>
          <w:sz w:val="22"/>
          <w:szCs w:val="22"/>
          <w:rtl/>
        </w:rPr>
        <w:t xml:space="preserve"> ובדומה לזה: 'בעיון ראשון ילעג להם [למדרשים] מה שיראה בפשטיהם מן הזרות לאמיתת המציאות, והסיבה לכל זה שדיברו בחידות מחמת עמקות עניינים אלו' (</w:t>
      </w:r>
      <w:r w:rsidR="000A0422">
        <w:rPr>
          <w:rFonts w:ascii="FrankRuehl" w:hAnsi="FrankRuehl" w:cs="FrankRuehl" w:hint="cs"/>
          <w:sz w:val="22"/>
          <w:szCs w:val="22"/>
          <w:rtl/>
        </w:rPr>
        <w:t>...</w:t>
      </w:r>
      <w:r>
        <w:rPr>
          <w:rFonts w:ascii="FrankRuehl" w:hAnsi="FrankRuehl" w:cs="FrankRuehl" w:hint="cs"/>
          <w:sz w:val="22"/>
          <w:szCs w:val="22"/>
          <w:rtl/>
        </w:rPr>
        <w:t>), 'שאם תסתכל אותו [את המדרש] על פשוטו תמצאנו רחוק מאוד מן האמת' (</w:t>
      </w:r>
      <w:r w:rsidR="000A0422">
        <w:rPr>
          <w:rFonts w:ascii="FrankRuehl" w:hAnsi="FrankRuehl" w:cs="FrankRuehl" w:hint="cs"/>
          <w:sz w:val="22"/>
          <w:szCs w:val="22"/>
          <w:rtl/>
        </w:rPr>
        <w:t>...</w:t>
      </w:r>
      <w:r>
        <w:rPr>
          <w:rFonts w:ascii="FrankRuehl" w:hAnsi="FrankRuehl" w:cs="FrankRuehl" w:hint="cs"/>
          <w:sz w:val="22"/>
          <w:szCs w:val="22"/>
          <w:rtl/>
        </w:rPr>
        <w:t>); 'אותם שראו דברי החכמים או שמעום, והבינו אותם על פשוטם; וחשבו שלא כיוונו חכמים בו זולתי מה שמורה עליו פשט הדבר' (</w:t>
      </w:r>
      <w:r w:rsidR="000A0422">
        <w:rPr>
          <w:rFonts w:ascii="FrankRuehl" w:hAnsi="FrankRuehl" w:cs="FrankRuehl" w:hint="cs"/>
          <w:sz w:val="22"/>
          <w:szCs w:val="22"/>
          <w:rtl/>
        </w:rPr>
        <w:t>...</w:t>
      </w:r>
      <w:r>
        <w:rPr>
          <w:rFonts w:ascii="FrankRuehl" w:hAnsi="FrankRuehl" w:cs="FrankRuehl" w:hint="cs"/>
          <w:sz w:val="22"/>
          <w:szCs w:val="22"/>
          <w:rtl/>
        </w:rPr>
        <w:t>).</w:t>
      </w:r>
    </w:p>
  </w:footnote>
  <w:footnote w:id="34">
    <w:p w:rsidR="004E3569" w:rsidRPr="00EC5E1E" w:rsidRDefault="004E3569" w:rsidP="000A0422">
      <w:pPr>
        <w:pStyle w:val="a3"/>
        <w:bidi/>
        <w:rPr>
          <w:rFonts w:ascii="FrankRuehl" w:hAnsi="FrankRuehl" w:cs="FrankRuehl"/>
          <w:sz w:val="22"/>
          <w:szCs w:val="22"/>
          <w:rtl/>
        </w:rPr>
      </w:pPr>
      <w:r w:rsidRPr="009F0AF3">
        <w:rPr>
          <w:rStyle w:val="a5"/>
          <w:rFonts w:ascii="FrankRuehl" w:hAnsi="FrankRuehl" w:cs="FrankRuehl"/>
          <w:sz w:val="22"/>
          <w:szCs w:val="22"/>
        </w:rPr>
        <w:footnoteRef/>
      </w:r>
      <w:r w:rsidRPr="009F0AF3">
        <w:rPr>
          <w:rFonts w:ascii="FrankRuehl" w:hAnsi="FrankRuehl" w:cs="FrankRuehl"/>
          <w:sz w:val="22"/>
          <w:szCs w:val="22"/>
        </w:rPr>
        <w:t xml:space="preserve"> </w:t>
      </w:r>
      <w:r>
        <w:rPr>
          <w:rFonts w:ascii="FrankRuehl" w:hAnsi="FrankRuehl" w:cs="FrankRuehl" w:hint="cs"/>
          <w:sz w:val="22"/>
          <w:szCs w:val="22"/>
          <w:rtl/>
        </w:rPr>
        <w:t xml:space="preserve"> </w:t>
      </w:r>
      <w:r w:rsidR="000A0422">
        <w:rPr>
          <w:rFonts w:ascii="FrankRuehl" w:hAnsi="FrankRuehl" w:cs="FrankRuehl" w:hint="cs"/>
          <w:sz w:val="22"/>
          <w:szCs w:val="22"/>
          <w:rtl/>
        </w:rPr>
        <w:t>..</w:t>
      </w:r>
      <w:r w:rsidRPr="00EC5E1E">
        <w:rPr>
          <w:rFonts w:ascii="FrankRuehl" w:hAnsi="FrankRuehl" w:cs="FrankRuehl"/>
          <w:sz w:val="22"/>
          <w:szCs w:val="22"/>
          <w:rtl/>
        </w:rPr>
        <w:t>.</w:t>
      </w:r>
    </w:p>
  </w:footnote>
  <w:footnote w:id="35">
    <w:p w:rsidR="004E3569" w:rsidRPr="00EC5E1E" w:rsidRDefault="004E3569" w:rsidP="000A0422">
      <w:pPr>
        <w:pStyle w:val="a3"/>
        <w:bidi/>
        <w:rPr>
          <w:rtl/>
        </w:rPr>
      </w:pPr>
      <w:r w:rsidRPr="00EC5E1E">
        <w:rPr>
          <w:rStyle w:val="a5"/>
          <w:rFonts w:ascii="FrankRuehl" w:hAnsi="FrankRuehl" w:cs="FrankRuehl"/>
          <w:sz w:val="22"/>
          <w:szCs w:val="22"/>
        </w:rPr>
        <w:footnoteRef/>
      </w:r>
      <w:r w:rsidRPr="00EC5E1E">
        <w:rPr>
          <w:rFonts w:ascii="FrankRuehl" w:hAnsi="FrankRuehl" w:cs="FrankRuehl"/>
          <w:sz w:val="22"/>
          <w:szCs w:val="22"/>
        </w:rPr>
        <w:t xml:space="preserve"> </w:t>
      </w:r>
      <w:r w:rsidRPr="00EC5E1E">
        <w:rPr>
          <w:rFonts w:ascii="FrankRuehl" w:hAnsi="FrankRuehl" w:cs="FrankRuehl"/>
          <w:sz w:val="22"/>
          <w:szCs w:val="22"/>
          <w:rtl/>
        </w:rPr>
        <w:t xml:space="preserve"> </w:t>
      </w:r>
      <w:r w:rsidR="000A0422">
        <w:rPr>
          <w:rFonts w:ascii="FrankRuehl" w:hAnsi="FrankRuehl" w:cs="FrankRuehl" w:hint="cs"/>
          <w:sz w:val="22"/>
          <w:szCs w:val="22"/>
          <w:rtl/>
        </w:rPr>
        <w:t>..</w:t>
      </w:r>
      <w:r w:rsidRPr="00EC5E1E">
        <w:rPr>
          <w:rFonts w:ascii="FrankRuehl" w:hAnsi="FrankRuehl" w:cs="FrankRuehl"/>
          <w:sz w:val="22"/>
          <w:szCs w:val="22"/>
          <w:rtl/>
        </w:rPr>
        <w:t>.</w:t>
      </w:r>
    </w:p>
  </w:footnote>
  <w:footnote w:id="36">
    <w:p w:rsidR="004E3569" w:rsidRPr="00B7138B" w:rsidRDefault="004E3569" w:rsidP="000A0422">
      <w:pPr>
        <w:pStyle w:val="a3"/>
        <w:bidi/>
        <w:rPr>
          <w:rFonts w:ascii="FrankRuehl" w:hAnsi="FrankRuehl" w:cs="FrankRuehl"/>
          <w:sz w:val="22"/>
          <w:szCs w:val="22"/>
          <w:rtl/>
        </w:rPr>
      </w:pPr>
      <w:r w:rsidRPr="00B7138B">
        <w:rPr>
          <w:rStyle w:val="a5"/>
          <w:rFonts w:ascii="FrankRuehl" w:hAnsi="FrankRuehl" w:cs="FrankRuehl"/>
          <w:sz w:val="22"/>
          <w:szCs w:val="22"/>
        </w:rPr>
        <w:footnoteRef/>
      </w:r>
      <w:r w:rsidRPr="00B7138B">
        <w:rPr>
          <w:rFonts w:ascii="FrankRuehl" w:hAnsi="FrankRuehl" w:cs="FrankRuehl"/>
          <w:sz w:val="22"/>
          <w:szCs w:val="22"/>
        </w:rPr>
        <w:t xml:space="preserve"> </w:t>
      </w:r>
      <w:r>
        <w:rPr>
          <w:rFonts w:ascii="FrankRuehl" w:hAnsi="FrankRuehl" w:cs="FrankRuehl" w:hint="cs"/>
          <w:sz w:val="22"/>
          <w:szCs w:val="22"/>
          <w:rtl/>
        </w:rPr>
        <w:t xml:space="preserve"> </w:t>
      </w:r>
      <w:r w:rsidRPr="00B7138B">
        <w:rPr>
          <w:rFonts w:ascii="FrankRuehl" w:hAnsi="FrankRuehl" w:cs="FrankRuehl"/>
          <w:sz w:val="22"/>
          <w:szCs w:val="22"/>
          <w:rtl/>
        </w:rPr>
        <w:t>תפיסותיו אלו של רמב"ם מהדהדות היטב בחיבורו של בנו, ר' אברהם</w:t>
      </w:r>
      <w:r>
        <w:rPr>
          <w:rFonts w:ascii="FrankRuehl" w:hAnsi="FrankRuehl" w:cs="FrankRuehl" w:hint="cs"/>
          <w:sz w:val="22"/>
          <w:szCs w:val="22"/>
          <w:rtl/>
        </w:rPr>
        <w:t>,</w:t>
      </w:r>
      <w:r w:rsidRPr="00B7138B">
        <w:rPr>
          <w:rFonts w:ascii="FrankRuehl" w:hAnsi="FrankRuehl" w:cs="FrankRuehl"/>
          <w:sz w:val="22"/>
          <w:szCs w:val="22"/>
          <w:rtl/>
        </w:rPr>
        <w:t xml:space="preserve"> </w:t>
      </w:r>
      <w:r>
        <w:rPr>
          <w:rFonts w:ascii="FrankRuehl" w:hAnsi="FrankRuehl" w:cs="FrankRuehl" w:hint="cs"/>
          <w:color w:val="000000"/>
          <w:sz w:val="22"/>
          <w:szCs w:val="22"/>
          <w:rtl/>
        </w:rPr>
        <w:t xml:space="preserve">'מאמר על אודות דרשות חז"ל', </w:t>
      </w:r>
      <w:r w:rsidR="000A0422">
        <w:rPr>
          <w:rFonts w:ascii="FrankRuehl" w:hAnsi="FrankRuehl" w:cs="FrankRuehl" w:hint="cs"/>
          <w:color w:val="000000"/>
          <w:sz w:val="22"/>
          <w:szCs w:val="22"/>
          <w:rtl/>
        </w:rPr>
        <w:t>...</w:t>
      </w:r>
      <w:r>
        <w:rPr>
          <w:rFonts w:ascii="FrankRuehl" w:hAnsi="FrankRuehl" w:cs="FrankRuehl" w:hint="cs"/>
          <w:color w:val="000000"/>
          <w:sz w:val="22"/>
          <w:szCs w:val="22"/>
          <w:rtl/>
        </w:rPr>
        <w:t xml:space="preserve">, ובין היתר זכו לאימוץ ופיתוח גם בידי ר' הלל בן שמואל </w:t>
      </w:r>
      <w:proofErr w:type="spellStart"/>
      <w:r>
        <w:rPr>
          <w:rFonts w:ascii="FrankRuehl" w:hAnsi="FrankRuehl" w:cs="FrankRuehl" w:hint="cs"/>
          <w:color w:val="000000"/>
          <w:sz w:val="22"/>
          <w:szCs w:val="22"/>
          <w:rtl/>
        </w:rPr>
        <w:t>מווירונה</w:t>
      </w:r>
      <w:proofErr w:type="spellEnd"/>
      <w:r>
        <w:rPr>
          <w:rFonts w:ascii="FrankRuehl" w:hAnsi="FrankRuehl" w:cs="FrankRuehl" w:hint="cs"/>
          <w:color w:val="000000"/>
          <w:sz w:val="22"/>
          <w:szCs w:val="22"/>
          <w:rtl/>
        </w:rPr>
        <w:t>, ספר תגמולי הנפש (</w:t>
      </w:r>
      <w:r w:rsidR="000A0422">
        <w:rPr>
          <w:rFonts w:ascii="FrankRuehl" w:hAnsi="FrankRuehl" w:cs="FrankRuehl" w:hint="cs"/>
          <w:color w:val="000000"/>
          <w:sz w:val="22"/>
          <w:szCs w:val="22"/>
          <w:rtl/>
        </w:rPr>
        <w:t>...</w:t>
      </w:r>
      <w:r>
        <w:rPr>
          <w:rFonts w:ascii="FrankRuehl" w:hAnsi="FrankRuehl" w:cs="FrankRuehl" w:hint="cs"/>
          <w:sz w:val="22"/>
          <w:szCs w:val="22"/>
          <w:rtl/>
        </w:rPr>
        <w:t xml:space="preserve">), וראו ריכוז של ההיגדים הרלוונטיים אצל </w:t>
      </w:r>
      <w:r w:rsidR="000A0422">
        <w:rPr>
          <w:rFonts w:ascii="FrankRuehl" w:hAnsi="FrankRuehl" w:cs="FrankRuehl" w:hint="cs"/>
          <w:sz w:val="22"/>
          <w:szCs w:val="22"/>
          <w:rtl/>
        </w:rPr>
        <w:t>..</w:t>
      </w:r>
      <w:r>
        <w:rPr>
          <w:rFonts w:ascii="FrankRuehl" w:hAnsi="FrankRuehl" w:cs="FrankRuehl" w:hint="cs"/>
          <w:color w:val="000000"/>
          <w:sz w:val="22"/>
          <w:szCs w:val="22"/>
          <w:rtl/>
        </w:rPr>
        <w:t>.</w:t>
      </w:r>
    </w:p>
  </w:footnote>
  <w:footnote w:id="37">
    <w:p w:rsidR="004E3569" w:rsidRPr="00715E2B" w:rsidRDefault="004E3569" w:rsidP="000A0422">
      <w:pPr>
        <w:pStyle w:val="a3"/>
        <w:bidi/>
        <w:rPr>
          <w:rFonts w:ascii="FrankRuehl" w:hAnsi="FrankRuehl" w:cs="FrankRuehl"/>
          <w:sz w:val="22"/>
          <w:szCs w:val="22"/>
          <w:rtl/>
        </w:rPr>
      </w:pPr>
      <w:r w:rsidRPr="00B7138B">
        <w:rPr>
          <w:rStyle w:val="a5"/>
          <w:rFonts w:ascii="FrankRuehl" w:hAnsi="FrankRuehl" w:cs="FrankRuehl"/>
          <w:sz w:val="22"/>
          <w:szCs w:val="22"/>
        </w:rPr>
        <w:footnoteRef/>
      </w:r>
      <w:r w:rsidRPr="00B7138B">
        <w:rPr>
          <w:rFonts w:ascii="FrankRuehl" w:hAnsi="FrankRuehl" w:cs="FrankRuehl"/>
          <w:sz w:val="22"/>
          <w:szCs w:val="22"/>
        </w:rPr>
        <w:t xml:space="preserve"> </w:t>
      </w:r>
      <w:r w:rsidRPr="00B7138B">
        <w:rPr>
          <w:rFonts w:ascii="FrankRuehl" w:hAnsi="FrankRuehl" w:cs="FrankRuehl"/>
          <w:sz w:val="22"/>
          <w:szCs w:val="22"/>
          <w:rtl/>
        </w:rPr>
        <w:t xml:space="preserve"> </w:t>
      </w:r>
      <w:r w:rsidRPr="00B7138B">
        <w:rPr>
          <w:rFonts w:ascii="FrankRuehl" w:hAnsi="FrankRuehl" w:cs="FrankRuehl"/>
          <w:sz w:val="22"/>
          <w:szCs w:val="22"/>
          <w:rtl/>
        </w:rPr>
        <w:t xml:space="preserve">ר' שמואל אבן </w:t>
      </w:r>
      <w:proofErr w:type="spellStart"/>
      <w:r w:rsidRPr="00B7138B">
        <w:rPr>
          <w:rFonts w:ascii="FrankRuehl" w:hAnsi="FrankRuehl" w:cs="FrankRuehl"/>
          <w:sz w:val="22"/>
          <w:szCs w:val="22"/>
          <w:rtl/>
        </w:rPr>
        <w:t>תיבון</w:t>
      </w:r>
      <w:proofErr w:type="spellEnd"/>
      <w:r w:rsidRPr="00715E2B">
        <w:rPr>
          <w:rFonts w:ascii="FrankRuehl" w:hAnsi="FrankRuehl" w:cs="FrankRuehl" w:hint="cs"/>
          <w:sz w:val="22"/>
          <w:szCs w:val="22"/>
          <w:rtl/>
        </w:rPr>
        <w:t>,</w:t>
      </w:r>
      <w:r w:rsidRPr="00715E2B">
        <w:rPr>
          <w:rFonts w:ascii="FrankRuehl" w:hAnsi="FrankRuehl" w:cs="FrankRuehl"/>
          <w:sz w:val="22"/>
          <w:szCs w:val="22"/>
          <w:rtl/>
        </w:rPr>
        <w:t xml:space="preserve"> יקוו המים, </w:t>
      </w:r>
      <w:r w:rsidR="000A0422">
        <w:rPr>
          <w:rFonts w:ascii="FrankRuehl" w:hAnsi="FrankRuehl" w:cs="FrankRuehl" w:hint="cs"/>
          <w:sz w:val="22"/>
          <w:szCs w:val="22"/>
          <w:rtl/>
        </w:rPr>
        <w:t>...</w:t>
      </w:r>
      <w:r w:rsidRPr="00715E2B">
        <w:rPr>
          <w:rFonts w:ascii="FrankRuehl" w:hAnsi="FrankRuehl" w:cs="FrankRuehl"/>
          <w:sz w:val="22"/>
          <w:szCs w:val="22"/>
          <w:rtl/>
        </w:rPr>
        <w:t>.</w:t>
      </w:r>
      <w:r>
        <w:rPr>
          <w:rFonts w:ascii="FrankRuehl" w:hAnsi="FrankRuehl" w:cs="FrankRuehl" w:hint="cs"/>
          <w:sz w:val="22"/>
          <w:szCs w:val="22"/>
          <w:rtl/>
        </w:rPr>
        <w:t xml:space="preserve"> הצירוף 'סתרי תורה' אומנם אינו זהה למונח 'דרש', אולם משותף לשניהם היותם מכוונים לפרשנות מופלגת של הכתוב הרבה מעבר ללשונו ולהקשרו; וראו </w:t>
      </w:r>
      <w:r w:rsidR="000A0422">
        <w:rPr>
          <w:rFonts w:ascii="FrankRuehl" w:hAnsi="FrankRuehl" w:cs="FrankRuehl" w:hint="cs"/>
          <w:sz w:val="22"/>
          <w:szCs w:val="22"/>
          <w:rtl/>
        </w:rPr>
        <w:t>...; ...</w:t>
      </w:r>
      <w:r>
        <w:rPr>
          <w:rFonts w:ascii="FrankRuehl" w:hAnsi="FrankRuehl" w:cs="FrankRuehl" w:hint="cs"/>
          <w:sz w:val="22"/>
          <w:szCs w:val="22"/>
          <w:rtl/>
        </w:rPr>
        <w:t>, לפי מפתח, עמ' 331.</w:t>
      </w:r>
    </w:p>
  </w:footnote>
  <w:footnote w:id="38">
    <w:p w:rsidR="004E3569" w:rsidRPr="00A428D4" w:rsidRDefault="004E3569" w:rsidP="007E16FE">
      <w:pPr>
        <w:pStyle w:val="a3"/>
        <w:bidi/>
        <w:rPr>
          <w:rFonts w:ascii="FrankRuehl" w:hAnsi="FrankRuehl" w:cs="FrankRuehl"/>
          <w:sz w:val="22"/>
          <w:szCs w:val="22"/>
          <w:rtl/>
        </w:rPr>
      </w:pPr>
      <w:r w:rsidRPr="00D12413">
        <w:rPr>
          <w:rStyle w:val="a5"/>
          <w:rFonts w:ascii="FrankRuehl" w:hAnsi="FrankRuehl" w:cs="FrankRuehl"/>
          <w:sz w:val="22"/>
          <w:szCs w:val="22"/>
        </w:rPr>
        <w:footnoteRef/>
      </w:r>
      <w:r w:rsidRPr="00D12413">
        <w:rPr>
          <w:rFonts w:ascii="FrankRuehl" w:hAnsi="FrankRuehl" w:cs="FrankRuehl"/>
          <w:sz w:val="22"/>
          <w:szCs w:val="22"/>
        </w:rPr>
        <w:t xml:space="preserve"> </w:t>
      </w:r>
      <w:r w:rsidRPr="00D12413">
        <w:rPr>
          <w:rFonts w:ascii="FrankRuehl" w:hAnsi="FrankRuehl" w:cs="FrankRuehl"/>
          <w:sz w:val="22"/>
          <w:szCs w:val="22"/>
          <w:rtl/>
        </w:rPr>
        <w:t xml:space="preserve"> </w:t>
      </w:r>
      <w:r>
        <w:rPr>
          <w:rFonts w:ascii="FrankRuehl" w:hAnsi="FrankRuehl" w:cs="FrankRuehl" w:hint="cs"/>
          <w:sz w:val="22"/>
          <w:szCs w:val="22"/>
          <w:rtl/>
        </w:rPr>
        <w:t>לקווי התפתחות שונים ביחס לאגדה</w:t>
      </w:r>
      <w:r w:rsidRPr="00D12413">
        <w:rPr>
          <w:rFonts w:ascii="FrankRuehl" w:hAnsi="FrankRuehl" w:cs="FrankRuehl"/>
          <w:sz w:val="22"/>
          <w:szCs w:val="22"/>
          <w:rtl/>
        </w:rPr>
        <w:t xml:space="preserve"> </w:t>
      </w:r>
      <w:r>
        <w:rPr>
          <w:rFonts w:ascii="FrankRuehl" w:hAnsi="FrankRuehl" w:cs="FrankRuehl" w:hint="cs"/>
          <w:sz w:val="22"/>
          <w:szCs w:val="22"/>
          <w:rtl/>
        </w:rPr>
        <w:t xml:space="preserve">בימי הביניים ובכלל זה </w:t>
      </w:r>
      <w:r w:rsidRPr="00D12413">
        <w:rPr>
          <w:rFonts w:ascii="FrankRuehl" w:hAnsi="FrankRuehl" w:cs="FrankRuehl"/>
          <w:sz w:val="22"/>
          <w:szCs w:val="22"/>
          <w:rtl/>
        </w:rPr>
        <w:t>ליחסם הצונן של הגאונים ו</w:t>
      </w:r>
      <w:r>
        <w:rPr>
          <w:rFonts w:ascii="FrankRuehl" w:hAnsi="FrankRuehl" w:cs="FrankRuehl" w:hint="cs"/>
          <w:sz w:val="22"/>
          <w:szCs w:val="22"/>
          <w:rtl/>
        </w:rPr>
        <w:t xml:space="preserve">מספר </w:t>
      </w:r>
      <w:r w:rsidRPr="00D12413">
        <w:rPr>
          <w:rFonts w:ascii="FrankRuehl" w:hAnsi="FrankRuehl" w:cs="FrankRuehl"/>
          <w:sz w:val="22"/>
          <w:szCs w:val="22"/>
          <w:rtl/>
        </w:rPr>
        <w:t>חכמים נוספים ל</w:t>
      </w:r>
      <w:r>
        <w:rPr>
          <w:rFonts w:ascii="FrankRuehl" w:hAnsi="FrankRuehl" w:cs="FrankRuehl" w:hint="cs"/>
          <w:sz w:val="22"/>
          <w:szCs w:val="22"/>
          <w:rtl/>
        </w:rPr>
        <w:t xml:space="preserve">מדרשי </w:t>
      </w:r>
      <w:r w:rsidRPr="00D12413">
        <w:rPr>
          <w:rFonts w:ascii="FrankRuehl" w:hAnsi="FrankRuehl" w:cs="FrankRuehl"/>
          <w:sz w:val="22"/>
          <w:szCs w:val="22"/>
          <w:rtl/>
        </w:rPr>
        <w:t>חז"ל</w:t>
      </w:r>
      <w:r>
        <w:rPr>
          <w:rFonts w:ascii="FrankRuehl" w:hAnsi="FrankRuehl" w:cs="FrankRuehl" w:hint="cs"/>
          <w:sz w:val="22"/>
          <w:szCs w:val="22"/>
          <w:rtl/>
        </w:rPr>
        <w:t xml:space="preserve"> </w:t>
      </w:r>
      <w:r w:rsidRPr="00D12413">
        <w:rPr>
          <w:rFonts w:ascii="FrankRuehl" w:hAnsi="FrankRuehl" w:cs="FrankRuehl"/>
          <w:sz w:val="22"/>
          <w:szCs w:val="22"/>
          <w:rtl/>
        </w:rPr>
        <w:t xml:space="preserve">ראו בסקירתו </w:t>
      </w:r>
      <w:r w:rsidRPr="007F71BA">
        <w:rPr>
          <w:rFonts w:ascii="FrankRuehl" w:hAnsi="FrankRuehl" w:cs="FrankRuehl"/>
          <w:sz w:val="22"/>
          <w:szCs w:val="22"/>
          <w:rtl/>
        </w:rPr>
        <w:t xml:space="preserve">של </w:t>
      </w:r>
      <w:r w:rsidR="007E16FE">
        <w:rPr>
          <w:rFonts w:ascii="FrankRuehl" w:hAnsi="FrankRuehl" w:cs="FrankRuehl" w:hint="cs"/>
          <w:sz w:val="22"/>
          <w:szCs w:val="22"/>
          <w:rtl/>
        </w:rPr>
        <w:t>..</w:t>
      </w:r>
      <w:r>
        <w:rPr>
          <w:rFonts w:ascii="FrankRuehl" w:hAnsi="FrankRuehl" w:cs="FrankRuehl" w:hint="cs"/>
          <w:color w:val="000000"/>
          <w:sz w:val="22"/>
          <w:szCs w:val="22"/>
          <w:rtl/>
        </w:rPr>
        <w:t>.</w:t>
      </w:r>
    </w:p>
  </w:footnote>
  <w:footnote w:id="39">
    <w:p w:rsidR="004E3569" w:rsidRPr="007F71BA" w:rsidRDefault="004E3569" w:rsidP="007E16FE">
      <w:pPr>
        <w:pStyle w:val="a3"/>
        <w:bidi/>
        <w:rPr>
          <w:rFonts w:ascii="FrankRuehl" w:hAnsi="FrankRuehl" w:cs="FrankRuehl"/>
          <w:sz w:val="22"/>
          <w:szCs w:val="22"/>
          <w:rtl/>
        </w:rPr>
      </w:pPr>
      <w:r w:rsidRPr="00F067FF">
        <w:rPr>
          <w:rStyle w:val="a5"/>
          <w:rFonts w:ascii="FrankRuehl" w:hAnsi="FrankRuehl" w:cs="FrankRuehl"/>
          <w:sz w:val="22"/>
          <w:szCs w:val="22"/>
        </w:rPr>
        <w:footnoteRef/>
      </w:r>
      <w:r w:rsidRPr="00F067FF">
        <w:rPr>
          <w:rFonts w:ascii="FrankRuehl" w:hAnsi="FrankRuehl" w:cs="FrankRuehl"/>
          <w:sz w:val="22"/>
          <w:szCs w:val="22"/>
        </w:rPr>
        <w:t xml:space="preserve"> </w:t>
      </w:r>
      <w:r>
        <w:rPr>
          <w:rFonts w:ascii="FrankRuehl" w:hAnsi="FrankRuehl" w:cs="FrankRuehl" w:hint="cs"/>
          <w:sz w:val="22"/>
          <w:szCs w:val="22"/>
          <w:rtl/>
        </w:rPr>
        <w:t xml:space="preserve"> </w:t>
      </w:r>
      <w:r w:rsidR="007E16FE">
        <w:rPr>
          <w:rFonts w:ascii="FrankRuehl" w:hAnsi="FrankRuehl" w:cs="FrankRuehl" w:hint="cs"/>
          <w:sz w:val="22"/>
          <w:szCs w:val="22"/>
          <w:rtl/>
        </w:rPr>
        <w:t>..</w:t>
      </w:r>
      <w:r w:rsidRPr="007F71BA">
        <w:rPr>
          <w:rFonts w:ascii="FrankRuehl" w:hAnsi="FrankRuehl" w:cs="FrankRuehl"/>
          <w:color w:val="000000"/>
          <w:sz w:val="22"/>
          <w:szCs w:val="22"/>
          <w:rtl/>
        </w:rPr>
        <w:t>.</w:t>
      </w:r>
    </w:p>
  </w:footnote>
  <w:footnote w:id="40">
    <w:p w:rsidR="004E3569" w:rsidRPr="008C5E11" w:rsidRDefault="004E3569" w:rsidP="007E16FE">
      <w:pPr>
        <w:pStyle w:val="a3"/>
        <w:bidi/>
        <w:rPr>
          <w:rFonts w:ascii="FrankRuehl" w:hAnsi="FrankRuehl" w:cs="FrankRuehl"/>
          <w:sz w:val="22"/>
          <w:szCs w:val="22"/>
          <w:rtl/>
        </w:rPr>
      </w:pPr>
      <w:r w:rsidRPr="007F71BA">
        <w:rPr>
          <w:rStyle w:val="a5"/>
          <w:rFonts w:ascii="FrankRuehl" w:hAnsi="FrankRuehl" w:cs="FrankRuehl"/>
          <w:sz w:val="22"/>
          <w:szCs w:val="22"/>
        </w:rPr>
        <w:footnoteRef/>
      </w:r>
      <w:r w:rsidRPr="007F71BA">
        <w:rPr>
          <w:rFonts w:ascii="FrankRuehl" w:hAnsi="FrankRuehl" w:cs="FrankRuehl"/>
          <w:sz w:val="22"/>
          <w:szCs w:val="22"/>
        </w:rPr>
        <w:t xml:space="preserve"> </w:t>
      </w:r>
      <w:r w:rsidRPr="007F71BA">
        <w:rPr>
          <w:rFonts w:ascii="FrankRuehl" w:hAnsi="FrankRuehl" w:cs="FrankRuehl"/>
          <w:sz w:val="22"/>
          <w:szCs w:val="22"/>
          <w:rtl/>
        </w:rPr>
        <w:t xml:space="preserve"> </w:t>
      </w:r>
      <w:r w:rsidR="007E16FE">
        <w:rPr>
          <w:rFonts w:ascii="FrankRuehl" w:hAnsi="FrankRuehl" w:cs="FrankRuehl" w:hint="cs"/>
          <w:sz w:val="22"/>
          <w:szCs w:val="22"/>
          <w:rtl/>
        </w:rPr>
        <w:t>..</w:t>
      </w:r>
      <w:r w:rsidRPr="008C5E11">
        <w:rPr>
          <w:rFonts w:ascii="FrankRuehl" w:hAnsi="FrankRuehl" w:cs="FrankRuehl"/>
          <w:sz w:val="22"/>
          <w:szCs w:val="22"/>
          <w:rtl/>
        </w:rPr>
        <w:t>.</w:t>
      </w:r>
    </w:p>
  </w:footnote>
  <w:footnote w:id="41">
    <w:p w:rsidR="004E3569" w:rsidRPr="00F52B49" w:rsidRDefault="004E3569" w:rsidP="007E16FE">
      <w:pPr>
        <w:pStyle w:val="a3"/>
        <w:bidi/>
        <w:rPr>
          <w:rFonts w:ascii="FrankRuehl" w:hAnsi="FrankRuehl" w:cs="FrankRuehl"/>
          <w:sz w:val="22"/>
          <w:szCs w:val="22"/>
          <w:rtl/>
        </w:rPr>
      </w:pPr>
      <w:r w:rsidRPr="008C5E11">
        <w:rPr>
          <w:rStyle w:val="a5"/>
          <w:rFonts w:ascii="FrankRuehl" w:hAnsi="FrankRuehl" w:cs="FrankRuehl"/>
          <w:sz w:val="22"/>
          <w:szCs w:val="22"/>
        </w:rPr>
        <w:footnoteRef/>
      </w:r>
      <w:r w:rsidRPr="008C5E11">
        <w:rPr>
          <w:rFonts w:ascii="FrankRuehl" w:hAnsi="FrankRuehl" w:cs="FrankRuehl"/>
          <w:sz w:val="22"/>
          <w:szCs w:val="22"/>
        </w:rPr>
        <w:t xml:space="preserve"> </w:t>
      </w:r>
      <w:r w:rsidRPr="008C5E11">
        <w:rPr>
          <w:rFonts w:ascii="FrankRuehl" w:hAnsi="FrankRuehl" w:cs="FrankRuehl"/>
          <w:sz w:val="22"/>
          <w:szCs w:val="22"/>
          <w:rtl/>
        </w:rPr>
        <w:t xml:space="preserve"> </w:t>
      </w:r>
      <w:r w:rsidRPr="008C5E11">
        <w:rPr>
          <w:rFonts w:ascii="FrankRuehl" w:hAnsi="FrankRuehl" w:cs="FrankRuehl"/>
          <w:sz w:val="22"/>
          <w:szCs w:val="22"/>
          <w:rtl/>
        </w:rPr>
        <w:t>אברבנאל, ישועות</w:t>
      </w:r>
      <w:r w:rsidRPr="0044190B">
        <w:rPr>
          <w:rFonts w:ascii="FrankRuehl" w:hAnsi="FrankRuehl" w:cs="FrankRuehl"/>
          <w:sz w:val="22"/>
          <w:szCs w:val="22"/>
          <w:rtl/>
        </w:rPr>
        <w:t xml:space="preserve"> משיחו, </w:t>
      </w:r>
      <w:r w:rsidR="007E16FE">
        <w:rPr>
          <w:rFonts w:ascii="FrankRuehl" w:hAnsi="FrankRuehl" w:cs="FrankRuehl" w:hint="cs"/>
          <w:sz w:val="22"/>
          <w:szCs w:val="22"/>
          <w:rtl/>
        </w:rPr>
        <w:t>..</w:t>
      </w:r>
      <w:r w:rsidRPr="00F52B49">
        <w:rPr>
          <w:rFonts w:ascii="FrankRuehl" w:hAnsi="FrankRuehl" w:cs="FrankRuehl"/>
          <w:sz w:val="22"/>
          <w:szCs w:val="22"/>
          <w:rtl/>
        </w:rPr>
        <w:t>.</w:t>
      </w:r>
    </w:p>
  </w:footnote>
  <w:footnote w:id="42">
    <w:p w:rsidR="004E3569" w:rsidRPr="00D12413" w:rsidRDefault="004E3569" w:rsidP="004E3569">
      <w:pPr>
        <w:pStyle w:val="a3"/>
        <w:bidi/>
        <w:rPr>
          <w:rFonts w:ascii="FrankRuehl" w:hAnsi="FrankRuehl" w:cs="FrankRuehl"/>
          <w:sz w:val="22"/>
          <w:szCs w:val="22"/>
          <w:rtl/>
        </w:rPr>
      </w:pPr>
      <w:r w:rsidRPr="00F52B49">
        <w:rPr>
          <w:rStyle w:val="a5"/>
          <w:rFonts w:ascii="FrankRuehl" w:hAnsi="FrankRuehl" w:cs="FrankRuehl"/>
          <w:sz w:val="22"/>
          <w:szCs w:val="22"/>
        </w:rPr>
        <w:footnoteRef/>
      </w:r>
      <w:r w:rsidRPr="00F52B49">
        <w:rPr>
          <w:rFonts w:ascii="FrankRuehl" w:hAnsi="FrankRuehl" w:cs="FrankRuehl"/>
          <w:sz w:val="22"/>
          <w:szCs w:val="22"/>
        </w:rPr>
        <w:t xml:space="preserve"> </w:t>
      </w:r>
      <w:r>
        <w:rPr>
          <w:rFonts w:ascii="FrankRuehl" w:hAnsi="FrankRuehl" w:cs="FrankRuehl" w:hint="cs"/>
          <w:sz w:val="22"/>
          <w:szCs w:val="22"/>
          <w:rtl/>
        </w:rPr>
        <w:t xml:space="preserve"> השוו: </w:t>
      </w:r>
      <w:r w:rsidRPr="00F52B49">
        <w:rPr>
          <w:rFonts w:ascii="FrankRuehl" w:hAnsi="FrankRuehl" w:cs="FrankRuehl"/>
          <w:sz w:val="22"/>
          <w:szCs w:val="22"/>
          <w:rtl/>
        </w:rPr>
        <w:t xml:space="preserve">'אם נחשוב לסכלות או טעות מה שאמרו וכתבו', </w:t>
      </w:r>
      <w:r>
        <w:rPr>
          <w:rFonts w:ascii="FrankRuehl" w:hAnsi="FrankRuehl" w:cs="FrankRuehl" w:hint="cs"/>
          <w:sz w:val="22"/>
          <w:szCs w:val="22"/>
          <w:rtl/>
        </w:rPr>
        <w:t xml:space="preserve">אברבנאל, </w:t>
      </w:r>
      <w:r w:rsidRPr="00F52B49">
        <w:rPr>
          <w:rFonts w:ascii="FrankRuehl" w:hAnsi="FrankRuehl" w:cs="FrankRuehl"/>
          <w:sz w:val="22"/>
          <w:szCs w:val="22"/>
          <w:rtl/>
        </w:rPr>
        <w:t xml:space="preserve">שם, </w:t>
      </w:r>
      <w:r>
        <w:rPr>
          <w:rFonts w:ascii="FrankRuehl" w:hAnsi="FrankRuehl" w:cs="FrankRuehl" w:hint="cs"/>
          <w:sz w:val="22"/>
          <w:szCs w:val="22"/>
          <w:rtl/>
        </w:rPr>
        <w:t>ט ע"ב</w:t>
      </w:r>
      <w:r w:rsidRPr="00D12413">
        <w:rPr>
          <w:rFonts w:ascii="FrankRuehl" w:hAnsi="FrankRuehl" w:cs="FrankRuehl"/>
          <w:sz w:val="22"/>
          <w:szCs w:val="22"/>
          <w:rtl/>
        </w:rPr>
        <w:t>.</w:t>
      </w:r>
    </w:p>
  </w:footnote>
  <w:footnote w:id="43">
    <w:p w:rsidR="004E3569" w:rsidRPr="007F0756" w:rsidRDefault="004E3569" w:rsidP="007E16FE">
      <w:pPr>
        <w:pStyle w:val="a3"/>
        <w:bidi/>
        <w:rPr>
          <w:rFonts w:ascii="FrankRuehl" w:hAnsi="FrankRuehl" w:cs="FrankRuehl"/>
          <w:sz w:val="22"/>
          <w:szCs w:val="22"/>
          <w:rtl/>
        </w:rPr>
      </w:pPr>
      <w:r w:rsidRPr="00A428D4">
        <w:rPr>
          <w:rStyle w:val="a5"/>
          <w:rFonts w:ascii="FrankRuehl" w:hAnsi="FrankRuehl" w:cs="FrankRuehl"/>
          <w:sz w:val="22"/>
          <w:szCs w:val="22"/>
        </w:rPr>
        <w:footnoteRef/>
      </w:r>
      <w:r w:rsidRPr="00A428D4">
        <w:rPr>
          <w:rFonts w:ascii="FrankRuehl" w:hAnsi="FrankRuehl" w:cs="FrankRuehl"/>
          <w:sz w:val="22"/>
          <w:szCs w:val="22"/>
        </w:rPr>
        <w:t xml:space="preserve"> </w:t>
      </w:r>
      <w:r w:rsidRPr="00A428D4">
        <w:rPr>
          <w:rFonts w:ascii="FrankRuehl" w:hAnsi="FrankRuehl" w:cs="FrankRuehl"/>
          <w:sz w:val="22"/>
          <w:szCs w:val="22"/>
          <w:rtl/>
        </w:rPr>
        <w:t xml:space="preserve"> </w:t>
      </w:r>
      <w:r w:rsidRPr="00A428D4">
        <w:rPr>
          <w:rFonts w:ascii="FrankRuehl" w:hAnsi="FrankRuehl" w:cs="FrankRuehl" w:hint="cs"/>
          <w:sz w:val="22"/>
          <w:szCs w:val="22"/>
          <w:rtl/>
        </w:rPr>
        <w:t xml:space="preserve">שלחן הטהור ועליו </w:t>
      </w:r>
      <w:r w:rsidRPr="00A428D4">
        <w:rPr>
          <w:rFonts w:ascii="FrankRuehl" w:hAnsi="FrankRuehl" w:cs="FrankRuehl"/>
          <w:sz w:val="22"/>
          <w:szCs w:val="22"/>
          <w:rtl/>
        </w:rPr>
        <w:t>צדה לדרך</w:t>
      </w:r>
      <w:r w:rsidR="007E16FE">
        <w:rPr>
          <w:rFonts w:ascii="FrankRuehl" w:hAnsi="FrankRuehl" w:cs="FrankRuehl" w:hint="cs"/>
          <w:sz w:val="22"/>
          <w:szCs w:val="22"/>
          <w:rtl/>
        </w:rPr>
        <w:t>...</w:t>
      </w:r>
      <w:r w:rsidRPr="007F0756">
        <w:rPr>
          <w:rFonts w:ascii="FrankRuehl" w:hAnsi="FrankRuehl" w:cs="FrankRuehl"/>
          <w:sz w:val="22"/>
          <w:szCs w:val="22"/>
          <w:rtl/>
        </w:rPr>
        <w:t xml:space="preserve"> </w:t>
      </w:r>
    </w:p>
  </w:footnote>
  <w:footnote w:id="44">
    <w:p w:rsidR="004E3569" w:rsidRPr="00456E89" w:rsidRDefault="004E3569" w:rsidP="007E16FE">
      <w:pPr>
        <w:pStyle w:val="a3"/>
        <w:bidi/>
        <w:rPr>
          <w:rFonts w:ascii="FrankRuehl" w:hAnsi="FrankRuehl" w:cs="FrankRuehl"/>
          <w:sz w:val="22"/>
          <w:szCs w:val="22"/>
          <w:rtl/>
        </w:rPr>
      </w:pPr>
      <w:r w:rsidRPr="007F0756">
        <w:rPr>
          <w:rStyle w:val="a5"/>
          <w:rFonts w:ascii="FrankRuehl" w:hAnsi="FrankRuehl" w:cs="FrankRuehl"/>
          <w:sz w:val="22"/>
          <w:szCs w:val="22"/>
        </w:rPr>
        <w:footnoteRef/>
      </w:r>
      <w:r w:rsidRPr="007F0756">
        <w:rPr>
          <w:rFonts w:ascii="FrankRuehl" w:hAnsi="FrankRuehl" w:cs="FrankRuehl"/>
          <w:sz w:val="22"/>
          <w:szCs w:val="22"/>
        </w:rPr>
        <w:t xml:space="preserve"> </w:t>
      </w:r>
      <w:r w:rsidRPr="007F0756">
        <w:rPr>
          <w:rFonts w:ascii="FrankRuehl" w:hAnsi="FrankRuehl" w:cs="FrankRuehl"/>
          <w:sz w:val="22"/>
          <w:szCs w:val="22"/>
          <w:rtl/>
        </w:rPr>
        <w:t xml:space="preserve"> </w:t>
      </w:r>
      <w:r>
        <w:rPr>
          <w:rFonts w:ascii="FrankRuehl" w:hAnsi="FrankRuehl" w:cs="FrankRuehl" w:hint="cs"/>
          <w:sz w:val="22"/>
          <w:szCs w:val="22"/>
          <w:rtl/>
        </w:rPr>
        <w:t>מנורת המאור</w:t>
      </w:r>
      <w:r w:rsidR="007E16FE">
        <w:rPr>
          <w:rFonts w:ascii="FrankRuehl" w:hAnsi="FrankRuehl" w:cs="FrankRuehl" w:hint="cs"/>
          <w:sz w:val="22"/>
          <w:szCs w:val="22"/>
          <w:rtl/>
        </w:rPr>
        <w:t xml:space="preserve"> ...</w:t>
      </w:r>
      <w:r>
        <w:rPr>
          <w:rFonts w:ascii="FrankRuehl" w:hAnsi="FrankRuehl" w:cs="FrankRuehl" w:hint="cs"/>
          <w:sz w:val="22"/>
          <w:szCs w:val="22"/>
          <w:rtl/>
        </w:rPr>
        <w:t>, ושם:</w:t>
      </w:r>
      <w:r w:rsidRPr="00427FCE">
        <w:rPr>
          <w:rFonts w:ascii="FrankRuehl" w:hAnsi="FrankRuehl" w:cs="FrankRuehl" w:hint="cs"/>
          <w:sz w:val="22"/>
          <w:szCs w:val="22"/>
          <w:rtl/>
        </w:rPr>
        <w:t xml:space="preserve"> 'ואף על פי </w:t>
      </w:r>
      <w:proofErr w:type="spellStart"/>
      <w:r w:rsidRPr="00427FCE">
        <w:rPr>
          <w:rFonts w:ascii="FrankRuehl" w:hAnsi="FrankRuehl" w:cs="FrankRuehl" w:hint="cs"/>
          <w:sz w:val="22"/>
          <w:szCs w:val="22"/>
          <w:rtl/>
        </w:rPr>
        <w:t>שמצינו</w:t>
      </w:r>
      <w:proofErr w:type="spellEnd"/>
      <w:r w:rsidRPr="00427FCE">
        <w:rPr>
          <w:rFonts w:ascii="FrankRuehl" w:hAnsi="FrankRuehl" w:cs="FrankRuehl" w:hint="cs"/>
          <w:sz w:val="22"/>
          <w:szCs w:val="22"/>
          <w:rtl/>
        </w:rPr>
        <w:t xml:space="preserve"> שאמרו דברים שדומה לנו שהם גוזמא</w:t>
      </w:r>
      <w:r>
        <w:rPr>
          <w:rFonts w:ascii="FrankRuehl" w:hAnsi="FrankRuehl" w:cs="FrankRuehl" w:hint="cs"/>
          <w:sz w:val="22"/>
          <w:szCs w:val="22"/>
          <w:rtl/>
        </w:rPr>
        <w:t>,</w:t>
      </w:r>
      <w:r w:rsidRPr="00427FCE">
        <w:rPr>
          <w:rFonts w:ascii="FrankRuehl" w:hAnsi="FrankRuehl" w:cs="FrankRuehl" w:hint="cs"/>
          <w:sz w:val="22"/>
          <w:szCs w:val="22"/>
          <w:rtl/>
        </w:rPr>
        <w:t xml:space="preserve"> החוקר אחריהן ימצא </w:t>
      </w:r>
      <w:r w:rsidRPr="00456E89">
        <w:rPr>
          <w:rFonts w:ascii="FrankRuehl" w:hAnsi="FrankRuehl" w:cs="FrankRuehl" w:hint="cs"/>
          <w:sz w:val="22"/>
          <w:szCs w:val="22"/>
          <w:rtl/>
        </w:rPr>
        <w:t xml:space="preserve">דוגמתן', ולשני מקורות אחרונים אלו ראו </w:t>
      </w:r>
      <w:r w:rsidR="007E16FE">
        <w:rPr>
          <w:rFonts w:ascii="FrankRuehl" w:hAnsi="FrankRuehl" w:cs="FrankRuehl" w:hint="cs"/>
          <w:sz w:val="22"/>
          <w:szCs w:val="22"/>
          <w:rtl/>
        </w:rPr>
        <w:t>..</w:t>
      </w:r>
      <w:r w:rsidRPr="00456E89">
        <w:rPr>
          <w:rFonts w:ascii="FrankRuehl" w:hAnsi="FrankRuehl" w:cs="FrankRuehl" w:hint="cs"/>
          <w:sz w:val="22"/>
          <w:szCs w:val="22"/>
          <w:rtl/>
        </w:rPr>
        <w:t>.</w:t>
      </w:r>
    </w:p>
  </w:footnote>
  <w:footnote w:id="45">
    <w:p w:rsidR="004E3569" w:rsidRPr="007F0756" w:rsidRDefault="004E3569" w:rsidP="007E16FE">
      <w:pPr>
        <w:pStyle w:val="a3"/>
        <w:bidi/>
        <w:rPr>
          <w:rtl/>
        </w:rPr>
      </w:pPr>
      <w:r w:rsidRPr="00456E89">
        <w:rPr>
          <w:rStyle w:val="a5"/>
          <w:rFonts w:ascii="FrankRuehl" w:hAnsi="FrankRuehl" w:cs="FrankRuehl"/>
          <w:sz w:val="22"/>
          <w:szCs w:val="22"/>
        </w:rPr>
        <w:footnoteRef/>
      </w:r>
      <w:r w:rsidRPr="00456E89">
        <w:rPr>
          <w:rFonts w:ascii="FrankRuehl" w:hAnsi="FrankRuehl" w:cs="FrankRuehl"/>
          <w:sz w:val="22"/>
          <w:szCs w:val="22"/>
        </w:rPr>
        <w:t xml:space="preserve"> </w:t>
      </w:r>
      <w:r w:rsidRPr="00456E89">
        <w:rPr>
          <w:rFonts w:ascii="FrankRuehl" w:hAnsi="FrankRuehl" w:cs="FrankRuehl"/>
          <w:sz w:val="22"/>
          <w:szCs w:val="22"/>
          <w:rtl/>
        </w:rPr>
        <w:t xml:space="preserve"> </w:t>
      </w:r>
      <w:r w:rsidR="007E16FE">
        <w:rPr>
          <w:rFonts w:ascii="FrankRuehl" w:hAnsi="FrankRuehl" w:cs="FrankRuehl" w:hint="cs"/>
          <w:sz w:val="22"/>
          <w:szCs w:val="22"/>
          <w:rtl/>
        </w:rPr>
        <w:t>..</w:t>
      </w:r>
      <w:r w:rsidRPr="00456E89">
        <w:rPr>
          <w:rFonts w:ascii="FrankRuehl" w:hAnsi="FrankRuehl" w:cs="FrankRuehl" w:hint="cs"/>
          <w:sz w:val="22"/>
          <w:szCs w:val="22"/>
          <w:rtl/>
        </w:rPr>
        <w:t>.</w:t>
      </w:r>
    </w:p>
  </w:footnote>
  <w:footnote w:id="46">
    <w:p w:rsidR="004E3569" w:rsidRPr="00527544" w:rsidRDefault="004E3569" w:rsidP="00DA120B">
      <w:pPr>
        <w:pStyle w:val="a3"/>
        <w:bidi/>
        <w:rPr>
          <w:rFonts w:ascii="FrankRuehl" w:hAnsi="FrankRuehl" w:cs="FrankRuehl"/>
          <w:sz w:val="22"/>
          <w:szCs w:val="22"/>
          <w:rtl/>
        </w:rPr>
      </w:pPr>
      <w:r w:rsidRPr="00527544">
        <w:rPr>
          <w:rStyle w:val="a5"/>
          <w:rFonts w:ascii="FrankRuehl" w:hAnsi="FrankRuehl" w:cs="FrankRuehl"/>
          <w:sz w:val="22"/>
          <w:szCs w:val="22"/>
        </w:rPr>
        <w:footnoteRef/>
      </w:r>
      <w:r w:rsidRPr="00527544">
        <w:rPr>
          <w:rFonts w:ascii="FrankRuehl" w:hAnsi="FrankRuehl" w:cs="FrankRuehl"/>
          <w:sz w:val="22"/>
          <w:szCs w:val="22"/>
        </w:rPr>
        <w:t xml:space="preserve"> </w:t>
      </w:r>
      <w:r w:rsidRPr="00527544">
        <w:rPr>
          <w:rFonts w:ascii="FrankRuehl" w:hAnsi="FrankRuehl" w:cs="FrankRuehl"/>
          <w:sz w:val="22"/>
          <w:szCs w:val="22"/>
          <w:rtl/>
        </w:rPr>
        <w:t xml:space="preserve"> </w:t>
      </w:r>
      <w:r w:rsidR="00DA120B">
        <w:rPr>
          <w:rFonts w:ascii="FrankRuehl" w:hAnsi="FrankRuehl" w:cs="FrankRuehl" w:hint="cs"/>
          <w:sz w:val="22"/>
          <w:szCs w:val="22"/>
          <w:rtl/>
        </w:rPr>
        <w:t>..</w:t>
      </w:r>
      <w:r w:rsidRPr="00527544">
        <w:rPr>
          <w:rFonts w:ascii="FrankRuehl" w:hAnsi="FrankRuehl" w:cs="FrankRuehl"/>
          <w:sz w:val="22"/>
          <w:szCs w:val="22"/>
          <w:rtl/>
        </w:rPr>
        <w:t>.</w:t>
      </w:r>
    </w:p>
  </w:footnote>
  <w:footnote w:id="47">
    <w:p w:rsidR="004E3569" w:rsidRPr="00E242CC" w:rsidRDefault="004E3569" w:rsidP="00DA120B">
      <w:pPr>
        <w:pStyle w:val="a3"/>
        <w:bidi/>
        <w:rPr>
          <w:rFonts w:ascii="FrankRuehl" w:hAnsi="FrankRuehl" w:cs="FrankRuehl"/>
          <w:sz w:val="22"/>
          <w:szCs w:val="22"/>
          <w:rtl/>
        </w:rPr>
      </w:pPr>
      <w:r w:rsidRPr="001D44B1">
        <w:rPr>
          <w:rStyle w:val="a5"/>
          <w:rFonts w:ascii="FrankRuehl" w:hAnsi="FrankRuehl" w:cs="FrankRuehl"/>
          <w:sz w:val="22"/>
          <w:szCs w:val="22"/>
        </w:rPr>
        <w:footnoteRef/>
      </w:r>
      <w:r w:rsidRPr="001D44B1">
        <w:rPr>
          <w:rFonts w:ascii="FrankRuehl" w:hAnsi="FrankRuehl" w:cs="FrankRuehl"/>
          <w:sz w:val="22"/>
          <w:szCs w:val="22"/>
        </w:rPr>
        <w:t xml:space="preserve"> </w:t>
      </w:r>
      <w:r w:rsidRPr="001D44B1">
        <w:rPr>
          <w:rFonts w:ascii="FrankRuehl" w:hAnsi="FrankRuehl" w:cs="FrankRuehl"/>
          <w:sz w:val="22"/>
          <w:szCs w:val="22"/>
          <w:rtl/>
        </w:rPr>
        <w:t xml:space="preserve"> </w:t>
      </w:r>
      <w:r w:rsidR="00DA120B">
        <w:rPr>
          <w:rFonts w:ascii="FrankRuehl" w:hAnsi="FrankRuehl" w:cs="FrankRuehl" w:hint="cs"/>
          <w:sz w:val="22"/>
          <w:szCs w:val="22"/>
          <w:rtl/>
        </w:rPr>
        <w:t>...</w:t>
      </w:r>
      <w:r>
        <w:rPr>
          <w:rFonts w:ascii="FrankRuehl" w:hAnsi="FrankRuehl" w:cs="FrankRuehl" w:hint="cs"/>
          <w:sz w:val="22"/>
          <w:szCs w:val="22"/>
          <w:rtl/>
        </w:rPr>
        <w:t xml:space="preserve"> (ולשונו דומה מאוד ללשון שמואל אבן </w:t>
      </w:r>
      <w:proofErr w:type="spellStart"/>
      <w:r>
        <w:rPr>
          <w:rFonts w:ascii="FrankRuehl" w:hAnsi="FrankRuehl" w:cs="FrankRuehl" w:hint="cs"/>
          <w:sz w:val="22"/>
          <w:szCs w:val="22"/>
          <w:rtl/>
        </w:rPr>
        <w:t>תיבון</w:t>
      </w:r>
      <w:proofErr w:type="spellEnd"/>
      <w:r>
        <w:rPr>
          <w:rFonts w:ascii="FrankRuehl" w:hAnsi="FrankRuehl" w:cs="FrankRuehl" w:hint="cs"/>
          <w:sz w:val="22"/>
          <w:szCs w:val="22"/>
          <w:rtl/>
        </w:rPr>
        <w:t xml:space="preserve"> שציטטתי ויש מקום לשקול את האפשרות שהושפע ממנו)</w:t>
      </w:r>
      <w:r w:rsidRPr="00E242CC">
        <w:rPr>
          <w:rFonts w:ascii="FrankRuehl" w:hAnsi="FrankRuehl" w:cs="FrankRuehl"/>
          <w:sz w:val="22"/>
          <w:szCs w:val="22"/>
          <w:rtl/>
        </w:rPr>
        <w:t>.</w:t>
      </w:r>
      <w:r>
        <w:rPr>
          <w:rFonts w:ascii="FrankRuehl" w:hAnsi="FrankRuehl" w:cs="FrankRuehl" w:hint="cs"/>
          <w:sz w:val="22"/>
          <w:szCs w:val="22"/>
          <w:rtl/>
        </w:rPr>
        <w:t xml:space="preserve"> </w:t>
      </w:r>
    </w:p>
  </w:footnote>
  <w:footnote w:id="48">
    <w:p w:rsidR="004E3569" w:rsidRPr="00527544" w:rsidRDefault="004E3569" w:rsidP="00DA120B">
      <w:pPr>
        <w:pStyle w:val="a3"/>
        <w:bidi/>
        <w:rPr>
          <w:rFonts w:ascii="FrankRuehl" w:hAnsi="FrankRuehl" w:cs="FrankRuehl"/>
          <w:sz w:val="22"/>
          <w:szCs w:val="22"/>
          <w:rtl/>
        </w:rPr>
      </w:pPr>
      <w:r w:rsidRPr="00992CE3">
        <w:rPr>
          <w:rStyle w:val="a5"/>
          <w:rFonts w:ascii="FrankRuehl" w:hAnsi="FrankRuehl" w:cs="FrankRuehl"/>
          <w:sz w:val="22"/>
          <w:szCs w:val="22"/>
        </w:rPr>
        <w:footnoteRef/>
      </w:r>
      <w:r w:rsidRPr="00992CE3">
        <w:rPr>
          <w:rFonts w:ascii="FrankRuehl" w:hAnsi="FrankRuehl" w:cs="FrankRuehl"/>
          <w:sz w:val="22"/>
          <w:szCs w:val="22"/>
        </w:rPr>
        <w:t xml:space="preserve"> </w:t>
      </w:r>
      <w:r w:rsidRPr="00992CE3">
        <w:rPr>
          <w:rFonts w:ascii="FrankRuehl" w:hAnsi="FrankRuehl" w:cs="FrankRuehl"/>
          <w:sz w:val="22"/>
          <w:szCs w:val="22"/>
          <w:rtl/>
        </w:rPr>
        <w:t xml:space="preserve"> </w:t>
      </w:r>
      <w:r w:rsidR="00DA120B">
        <w:rPr>
          <w:rFonts w:ascii="FrankRuehl" w:hAnsi="FrankRuehl" w:cs="FrankRuehl" w:hint="cs"/>
          <w:sz w:val="22"/>
          <w:szCs w:val="22"/>
          <w:rtl/>
        </w:rPr>
        <w:t>...</w:t>
      </w:r>
      <w:r w:rsidRPr="003125DD">
        <w:rPr>
          <w:rFonts w:ascii="FrankRuehl" w:hAnsi="FrankRuehl" w:cs="FrankRuehl" w:hint="cs"/>
          <w:sz w:val="22"/>
          <w:szCs w:val="22"/>
          <w:rtl/>
        </w:rPr>
        <w:t>,</w:t>
      </w:r>
      <w:r>
        <w:rPr>
          <w:rFonts w:ascii="FrankRuehl" w:hAnsi="FrankRuehl" w:cs="FrankRuehl" w:hint="cs"/>
          <w:sz w:val="22"/>
          <w:szCs w:val="22"/>
          <w:rtl/>
        </w:rPr>
        <w:t xml:space="preserve"> ועל שאלת ייחוסו של החיבור לרמב"ן ראו שם</w:t>
      </w:r>
      <w:r w:rsidR="00DA120B">
        <w:rPr>
          <w:rFonts w:ascii="FrankRuehl" w:hAnsi="FrankRuehl" w:cs="FrankRuehl" w:hint="cs"/>
          <w:sz w:val="22"/>
          <w:szCs w:val="22"/>
          <w:rtl/>
        </w:rPr>
        <w:t xml:space="preserve"> ..</w:t>
      </w:r>
      <w:r>
        <w:rPr>
          <w:rFonts w:ascii="FrankRuehl" w:hAnsi="FrankRuehl" w:cs="FrankRuehl" w:hint="cs"/>
          <w:sz w:val="22"/>
          <w:szCs w:val="22"/>
          <w:rtl/>
        </w:rPr>
        <w:t>.</w:t>
      </w:r>
      <w:r w:rsidRPr="003125DD">
        <w:rPr>
          <w:rFonts w:ascii="FrankRuehl" w:hAnsi="FrankRuehl" w:cs="FrankRuehl" w:hint="cs"/>
          <w:sz w:val="22"/>
          <w:szCs w:val="22"/>
          <w:rtl/>
        </w:rPr>
        <w:t xml:space="preserve"> בין היתר השוו </w:t>
      </w:r>
      <w:r>
        <w:rPr>
          <w:rFonts w:ascii="FrankRuehl" w:hAnsi="FrankRuehl" w:cs="FrankRuehl" w:hint="cs"/>
          <w:sz w:val="22"/>
          <w:szCs w:val="22"/>
          <w:rtl/>
        </w:rPr>
        <w:t xml:space="preserve">גם </w:t>
      </w:r>
      <w:r w:rsidRPr="003125DD">
        <w:rPr>
          <w:rFonts w:ascii="FrankRuehl" w:hAnsi="FrankRuehl" w:cs="FrankRuehl" w:hint="cs"/>
          <w:sz w:val="22"/>
          <w:szCs w:val="22"/>
          <w:rtl/>
        </w:rPr>
        <w:t xml:space="preserve">דברי </w:t>
      </w:r>
      <w:r w:rsidRPr="003125DD">
        <w:rPr>
          <w:rFonts w:ascii="FrankRuehl" w:hAnsi="FrankRuehl" w:cs="FrankRuehl"/>
          <w:sz w:val="22"/>
          <w:szCs w:val="22"/>
          <w:rtl/>
        </w:rPr>
        <w:t>אברבנאל</w:t>
      </w:r>
      <w:r w:rsidRPr="003125DD">
        <w:rPr>
          <w:rFonts w:ascii="FrankRuehl" w:hAnsi="FrankRuehl" w:cs="FrankRuehl" w:hint="cs"/>
          <w:sz w:val="22"/>
          <w:szCs w:val="22"/>
          <w:rtl/>
        </w:rPr>
        <w:t>:</w:t>
      </w:r>
      <w:r w:rsidRPr="003125DD">
        <w:rPr>
          <w:rFonts w:ascii="FrankRuehl" w:hAnsi="FrankRuehl" w:cs="FrankRuehl"/>
          <w:sz w:val="22"/>
          <w:szCs w:val="22"/>
          <w:rtl/>
        </w:rPr>
        <w:t xml:space="preserve"> </w:t>
      </w:r>
      <w:r w:rsidRPr="003125DD">
        <w:rPr>
          <w:rFonts w:ascii="FrankRuehl" w:hAnsi="FrankRuehl" w:cs="FrankRuehl" w:hint="cs"/>
          <w:sz w:val="22"/>
          <w:szCs w:val="22"/>
          <w:rtl/>
        </w:rPr>
        <w:t>'</w:t>
      </w:r>
      <w:r w:rsidRPr="003125DD">
        <w:rPr>
          <w:rFonts w:ascii="FrankRuehl" w:hAnsi="FrankRuehl" w:cs="FrankRuehl"/>
          <w:sz w:val="22"/>
          <w:szCs w:val="22"/>
          <w:rtl/>
        </w:rPr>
        <w:t>בדברי הנביאים כשנפרשם על ענין רוחני לא מפני זה נוציאם</w:t>
      </w:r>
      <w:r w:rsidRPr="00527544">
        <w:rPr>
          <w:rFonts w:ascii="FrankRuehl" w:hAnsi="FrankRuehl" w:cs="FrankRuehl"/>
          <w:sz w:val="22"/>
          <w:szCs w:val="22"/>
          <w:rtl/>
        </w:rPr>
        <w:t xml:space="preserve"> מפשוטם</w:t>
      </w:r>
      <w:r>
        <w:rPr>
          <w:rFonts w:ascii="FrankRuehl" w:hAnsi="FrankRuehl" w:cs="FrankRuehl" w:hint="cs"/>
          <w:sz w:val="22"/>
          <w:szCs w:val="22"/>
          <w:rtl/>
        </w:rPr>
        <w:t>,</w:t>
      </w:r>
      <w:r w:rsidRPr="00527544">
        <w:rPr>
          <w:rFonts w:ascii="FrankRuehl" w:hAnsi="FrankRuehl" w:cs="FrankRuehl"/>
          <w:sz w:val="22"/>
          <w:szCs w:val="22"/>
          <w:rtl/>
        </w:rPr>
        <w:t xml:space="preserve"> כי אין המקרא יוצא מידי פשוטו</w:t>
      </w:r>
      <w:r>
        <w:rPr>
          <w:rFonts w:ascii="FrankRuehl" w:hAnsi="FrankRuehl" w:cs="FrankRuehl" w:hint="cs"/>
          <w:sz w:val="22"/>
          <w:szCs w:val="22"/>
          <w:rtl/>
        </w:rPr>
        <w:t>,</w:t>
      </w:r>
      <w:r w:rsidRPr="00527544">
        <w:rPr>
          <w:rFonts w:ascii="FrankRuehl" w:hAnsi="FrankRuehl" w:cs="FrankRuehl"/>
          <w:sz w:val="22"/>
          <w:szCs w:val="22"/>
          <w:rtl/>
        </w:rPr>
        <w:t xml:space="preserve"> אבל נאמר שהפשט אמת ועוד ירמוז בדרך הנסתר לדבר רוחני, לא שנאמין הרוחני שהוא הפך הפשט ומכחיש אותו</w:t>
      </w:r>
      <w:r>
        <w:rPr>
          <w:rFonts w:ascii="FrankRuehl" w:hAnsi="FrankRuehl" w:cs="FrankRuehl" w:hint="cs"/>
          <w:sz w:val="22"/>
          <w:szCs w:val="22"/>
          <w:rtl/>
        </w:rPr>
        <w:t>',</w:t>
      </w:r>
      <w:r w:rsidRPr="00527544">
        <w:rPr>
          <w:rFonts w:ascii="FrankRuehl" w:hAnsi="FrankRuehl" w:cs="FrankRuehl"/>
          <w:sz w:val="22"/>
          <w:szCs w:val="22"/>
          <w:rtl/>
        </w:rPr>
        <w:t xml:space="preserve"> </w:t>
      </w:r>
      <w:r w:rsidR="00DA120B">
        <w:rPr>
          <w:rFonts w:ascii="FrankRuehl" w:hAnsi="FrankRuehl" w:cs="FrankRuehl" w:hint="cs"/>
          <w:sz w:val="22"/>
          <w:szCs w:val="22"/>
          <w:rtl/>
        </w:rPr>
        <w:t>..</w:t>
      </w:r>
      <w:r w:rsidRPr="00527544">
        <w:rPr>
          <w:rFonts w:ascii="FrankRuehl" w:hAnsi="FrankRuehl" w:cs="FrankRuehl"/>
          <w:sz w:val="22"/>
          <w:szCs w:val="22"/>
          <w:rtl/>
        </w:rPr>
        <w:t>.</w:t>
      </w:r>
    </w:p>
  </w:footnote>
  <w:footnote w:id="49">
    <w:p w:rsidR="004E3569" w:rsidRPr="00E1019D" w:rsidRDefault="004E3569" w:rsidP="00DA120B">
      <w:pPr>
        <w:pStyle w:val="a3"/>
        <w:bidi/>
        <w:rPr>
          <w:rFonts w:ascii="FrankRuehl" w:hAnsi="FrankRuehl" w:cs="FrankRuehl"/>
          <w:sz w:val="22"/>
          <w:szCs w:val="22"/>
          <w:rtl/>
        </w:rPr>
      </w:pPr>
      <w:r w:rsidRPr="00992CE3">
        <w:rPr>
          <w:rStyle w:val="a5"/>
          <w:rFonts w:ascii="FrankRuehl" w:hAnsi="FrankRuehl" w:cs="FrankRuehl"/>
          <w:sz w:val="22"/>
          <w:szCs w:val="22"/>
        </w:rPr>
        <w:footnoteRef/>
      </w:r>
      <w:r w:rsidRPr="00992CE3">
        <w:rPr>
          <w:rFonts w:ascii="FrankRuehl" w:hAnsi="FrankRuehl" w:cs="FrankRuehl"/>
          <w:sz w:val="22"/>
          <w:szCs w:val="22"/>
        </w:rPr>
        <w:t xml:space="preserve"> </w:t>
      </w:r>
      <w:r w:rsidRPr="00992CE3">
        <w:rPr>
          <w:rFonts w:ascii="FrankRuehl" w:hAnsi="FrankRuehl" w:cs="FrankRuehl"/>
          <w:sz w:val="22"/>
          <w:szCs w:val="22"/>
          <w:rtl/>
        </w:rPr>
        <w:t xml:space="preserve"> </w:t>
      </w:r>
      <w:r w:rsidRPr="00992CE3">
        <w:rPr>
          <w:rFonts w:ascii="FrankRuehl" w:hAnsi="FrankRuehl" w:cs="FrankRuehl"/>
          <w:sz w:val="22"/>
          <w:szCs w:val="22"/>
          <w:rtl/>
        </w:rPr>
        <w:t>ראו גם יוסף קרא</w:t>
      </w:r>
      <w:r>
        <w:rPr>
          <w:rFonts w:ascii="FrankRuehl" w:hAnsi="FrankRuehl" w:cs="FrankRuehl" w:hint="cs"/>
          <w:sz w:val="22"/>
          <w:szCs w:val="22"/>
          <w:rtl/>
        </w:rPr>
        <w:t xml:space="preserve"> ליש' א 18: '</w:t>
      </w:r>
      <w:r>
        <w:rPr>
          <w:rFonts w:ascii="FrankRuehl" w:hAnsi="FrankRuehl" w:cs="FrankRuehl" w:hint="cs"/>
          <w:color w:val="000000"/>
          <w:sz w:val="22"/>
          <w:szCs w:val="22"/>
          <w:rtl/>
        </w:rPr>
        <w:t xml:space="preserve">ואין לנו מדה יתירה במקרא מפשוטו של דבר, שאף במקום המדרש לימדונו </w:t>
      </w:r>
      <w:r w:rsidRPr="00C412CE">
        <w:rPr>
          <w:rFonts w:ascii="FrankRuehl" w:hAnsi="FrankRuehl" w:cs="FrankRuehl" w:hint="cs"/>
          <w:sz w:val="22"/>
          <w:szCs w:val="22"/>
          <w:rtl/>
        </w:rPr>
        <w:t>רבות</w:t>
      </w:r>
      <w:r>
        <w:rPr>
          <w:rFonts w:ascii="FrankRuehl" w:hAnsi="FrankRuehl" w:cs="FrankRuehl" w:hint="cs"/>
          <w:sz w:val="22"/>
          <w:szCs w:val="22"/>
          <w:rtl/>
        </w:rPr>
        <w:t xml:space="preserve">ינו: אין מקרא יוצא מידי פשוטו', ובדומה לזה </w:t>
      </w:r>
      <w:proofErr w:type="spellStart"/>
      <w:r>
        <w:rPr>
          <w:rFonts w:ascii="FrankRuehl" w:hAnsi="FrankRuehl" w:cs="FrankRuehl" w:hint="cs"/>
          <w:sz w:val="22"/>
          <w:szCs w:val="22"/>
          <w:rtl/>
        </w:rPr>
        <w:t>בפיסקי</w:t>
      </w:r>
      <w:proofErr w:type="spellEnd"/>
      <w:r>
        <w:rPr>
          <w:rFonts w:ascii="FrankRuehl" w:hAnsi="FrankRuehl" w:cs="FrankRuehl" w:hint="cs"/>
          <w:sz w:val="22"/>
          <w:szCs w:val="22"/>
          <w:rtl/>
        </w:rPr>
        <w:t xml:space="preserve"> ר' ישעיה בן אליהו </w:t>
      </w:r>
      <w:proofErr w:type="spellStart"/>
      <w:r>
        <w:rPr>
          <w:rFonts w:ascii="FrankRuehl" w:hAnsi="FrankRuehl" w:cs="FrankRuehl" w:hint="cs"/>
          <w:sz w:val="22"/>
          <w:szCs w:val="22"/>
          <w:rtl/>
        </w:rPr>
        <w:t>מטראני</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ריא"ז</w:t>
      </w:r>
      <w:proofErr w:type="spellEnd"/>
      <w:r>
        <w:rPr>
          <w:rFonts w:ascii="FrankRuehl" w:hAnsi="FrankRuehl" w:cs="FrankRuehl" w:hint="cs"/>
          <w:sz w:val="22"/>
          <w:szCs w:val="22"/>
          <w:rtl/>
        </w:rPr>
        <w:t xml:space="preserve">, נפטר ב-1280): 'וחכמי התורה אמרו: "אין מקרא יוצא מידי פשוטו", שאע"פ שהרשות ביד כל אדם לדרוש המקרא בכל ענין שיכול לדרוש, כמו שאמרו: "דרוש וקבל שכר" [סנהדרין </w:t>
      </w:r>
      <w:proofErr w:type="spellStart"/>
      <w:r>
        <w:rPr>
          <w:rFonts w:ascii="FrankRuehl" w:hAnsi="FrankRuehl" w:cs="FrankRuehl" w:hint="cs"/>
          <w:sz w:val="22"/>
          <w:szCs w:val="22"/>
          <w:rtl/>
        </w:rPr>
        <w:t>עא</w:t>
      </w:r>
      <w:proofErr w:type="spellEnd"/>
      <w:r>
        <w:rPr>
          <w:rFonts w:ascii="FrankRuehl" w:hAnsi="FrankRuehl" w:cs="FrankRuehl" w:hint="cs"/>
          <w:sz w:val="22"/>
          <w:szCs w:val="22"/>
          <w:rtl/>
        </w:rPr>
        <w:t xml:space="preserve"> ע"א ומקבילות], מ"מ [=מכל מקום] פשוטו של מקרא הוא העיקר והוא האמת', </w:t>
      </w:r>
      <w:r w:rsidR="00DA120B">
        <w:rPr>
          <w:rFonts w:ascii="FrankRuehl" w:hAnsi="FrankRuehl" w:cs="FrankRuehl" w:hint="cs"/>
          <w:sz w:val="22"/>
          <w:szCs w:val="22"/>
          <w:rtl/>
        </w:rPr>
        <w:t>..</w:t>
      </w:r>
      <w:r w:rsidRPr="00E1019D">
        <w:rPr>
          <w:rFonts w:ascii="FrankRuehl" w:hAnsi="FrankRuehl" w:cs="FrankRuehl"/>
          <w:sz w:val="22"/>
          <w:szCs w:val="22"/>
          <w:rtl/>
        </w:rPr>
        <w:t xml:space="preserve">. </w:t>
      </w:r>
    </w:p>
  </w:footnote>
  <w:footnote w:id="50">
    <w:p w:rsidR="004E3569" w:rsidRPr="00E1019D" w:rsidRDefault="004E3569" w:rsidP="00DA120B">
      <w:pPr>
        <w:pStyle w:val="a3"/>
        <w:bidi/>
        <w:rPr>
          <w:rFonts w:ascii="FrankRuehl" w:hAnsi="FrankRuehl" w:cs="FrankRuehl"/>
          <w:sz w:val="22"/>
          <w:szCs w:val="22"/>
        </w:rPr>
      </w:pPr>
      <w:r w:rsidRPr="00E1019D">
        <w:rPr>
          <w:rStyle w:val="a5"/>
          <w:rFonts w:ascii="FrankRuehl" w:hAnsi="FrankRuehl" w:cs="FrankRuehl"/>
          <w:sz w:val="22"/>
          <w:szCs w:val="22"/>
        </w:rPr>
        <w:footnoteRef/>
      </w:r>
      <w:r w:rsidRPr="00E1019D">
        <w:rPr>
          <w:rFonts w:ascii="FrankRuehl" w:hAnsi="FrankRuehl" w:cs="FrankRuehl"/>
          <w:sz w:val="22"/>
          <w:szCs w:val="22"/>
        </w:rPr>
        <w:t xml:space="preserve"> </w:t>
      </w:r>
      <w:r>
        <w:rPr>
          <w:rFonts w:ascii="FrankRuehl" w:hAnsi="FrankRuehl" w:cs="FrankRuehl" w:hint="cs"/>
          <w:sz w:val="22"/>
          <w:szCs w:val="22"/>
          <w:rtl/>
        </w:rPr>
        <w:t xml:space="preserve"> ראו בפרט</w:t>
      </w:r>
      <w:r w:rsidRPr="00E1019D">
        <w:rPr>
          <w:rFonts w:ascii="FrankRuehl" w:hAnsi="FrankRuehl" w:cs="FrankRuehl"/>
          <w:sz w:val="22"/>
          <w:szCs w:val="22"/>
          <w:rtl/>
        </w:rPr>
        <w:t xml:space="preserve"> </w:t>
      </w:r>
      <w:r w:rsidRPr="0032075B">
        <w:rPr>
          <w:rFonts w:asciiTheme="majorBidi" w:hAnsiTheme="majorBidi" w:cstheme="majorBidi"/>
        </w:rPr>
        <w:t xml:space="preserve">Marc Saperstein, </w:t>
      </w:r>
      <w:r w:rsidRPr="0032075B">
        <w:rPr>
          <w:rFonts w:asciiTheme="majorBidi" w:hAnsiTheme="majorBidi" w:cstheme="majorBidi"/>
          <w:i/>
          <w:iCs/>
        </w:rPr>
        <w:t xml:space="preserve">Decoding the Rabbis: A Thirteenth-Century Commentary on the </w:t>
      </w:r>
      <w:proofErr w:type="spellStart"/>
      <w:r w:rsidRPr="0032075B">
        <w:rPr>
          <w:rFonts w:asciiTheme="majorBidi" w:hAnsiTheme="majorBidi" w:cstheme="majorBidi"/>
          <w:i/>
          <w:iCs/>
        </w:rPr>
        <w:t>Aggadah</w:t>
      </w:r>
      <w:proofErr w:type="spellEnd"/>
      <w:r w:rsidRPr="0032075B">
        <w:rPr>
          <w:rFonts w:asciiTheme="majorBidi" w:hAnsiTheme="majorBidi" w:cstheme="majorBidi"/>
        </w:rPr>
        <w:t>, Cambridge 1980, pp. 1–20</w:t>
      </w:r>
      <w:r>
        <w:rPr>
          <w:rFonts w:ascii="FrankRuehl" w:hAnsi="FrankRuehl" w:cs="FrankRuehl" w:hint="cs"/>
          <w:sz w:val="22"/>
          <w:szCs w:val="22"/>
          <w:rtl/>
        </w:rPr>
        <w:t xml:space="preserve">. </w:t>
      </w:r>
      <w:r>
        <w:rPr>
          <w:rFonts w:ascii="FrankRuehl" w:hAnsi="FrankRuehl" w:cs="FrankRuehl" w:hint="cs"/>
          <w:sz w:val="22"/>
          <w:szCs w:val="22"/>
          <w:rtl/>
        </w:rPr>
        <w:t xml:space="preserve">לסקירת היחס לאגדה ראו לעיל, הערה </w:t>
      </w:r>
      <w:r w:rsidRPr="0032075B">
        <w:rPr>
          <w:rFonts w:ascii="FrankRuehl" w:hAnsi="FrankRuehl" w:cs="FrankRuehl" w:hint="cs"/>
          <w:color w:val="FF0000"/>
          <w:sz w:val="22"/>
          <w:szCs w:val="22"/>
          <w:rtl/>
        </w:rPr>
        <w:t>000</w:t>
      </w:r>
      <w:r>
        <w:rPr>
          <w:rFonts w:ascii="FrankRuehl" w:hAnsi="FrankRuehl" w:cs="FrankRuehl" w:hint="cs"/>
          <w:sz w:val="22"/>
          <w:szCs w:val="22"/>
          <w:rtl/>
        </w:rPr>
        <w:t>.</w:t>
      </w:r>
    </w:p>
  </w:footnote>
  <w:footnote w:id="51">
    <w:p w:rsidR="004E3569" w:rsidRPr="009902A9" w:rsidRDefault="004E3569" w:rsidP="00DA120B">
      <w:pPr>
        <w:pStyle w:val="a3"/>
        <w:bidi/>
        <w:rPr>
          <w:rFonts w:ascii="FrankRuehl" w:hAnsi="FrankRuehl" w:cs="FrankRuehl"/>
          <w:color w:val="000000"/>
          <w:sz w:val="22"/>
          <w:szCs w:val="22"/>
          <w:rtl/>
        </w:rPr>
      </w:pPr>
      <w:r>
        <w:rPr>
          <w:rStyle w:val="a5"/>
          <w:rFonts w:ascii="FrankRuehl" w:hAnsi="FrankRuehl" w:cs="FrankRuehl"/>
          <w:sz w:val="22"/>
          <w:szCs w:val="22"/>
        </w:rPr>
        <w:footnoteRef/>
      </w:r>
      <w:r>
        <w:rPr>
          <w:rFonts w:ascii="FrankRuehl" w:hAnsi="FrankRuehl" w:cs="FrankRuehl"/>
          <w:sz w:val="22"/>
          <w:szCs w:val="22"/>
        </w:rPr>
        <w:t xml:space="preserve"> </w:t>
      </w:r>
      <w:r>
        <w:rPr>
          <w:rFonts w:ascii="FrankRuehl" w:hAnsi="FrankRuehl" w:cs="FrankRuehl"/>
          <w:sz w:val="22"/>
          <w:szCs w:val="22"/>
          <w:rtl/>
        </w:rPr>
        <w:t xml:space="preserve"> </w:t>
      </w:r>
      <w:r>
        <w:rPr>
          <w:rFonts w:ascii="FrankRuehl" w:hAnsi="FrankRuehl" w:cs="FrankRuehl" w:hint="cs"/>
          <w:sz w:val="22"/>
          <w:szCs w:val="22"/>
          <w:rtl/>
        </w:rPr>
        <w:t xml:space="preserve">סדר הציטוטים: </w:t>
      </w:r>
      <w:r w:rsidR="00DA120B">
        <w:rPr>
          <w:rFonts w:ascii="FrankRuehl" w:hAnsi="FrankRuehl" w:cs="FrankRuehl" w:hint="cs"/>
          <w:sz w:val="22"/>
          <w:szCs w:val="22"/>
          <w:rtl/>
        </w:rPr>
        <w:t>...</w:t>
      </w:r>
      <w:r>
        <w:rPr>
          <w:rFonts w:ascii="FrankRuehl" w:hAnsi="FrankRuehl" w:cs="FrankRuehl" w:hint="cs"/>
          <w:sz w:val="22"/>
          <w:szCs w:val="22"/>
          <w:rtl/>
        </w:rPr>
        <w:t xml:space="preserve">, </w:t>
      </w:r>
      <w:r>
        <w:rPr>
          <w:rFonts w:ascii="FrankRuehl" w:hAnsi="FrankRuehl" w:cs="FrankRuehl" w:hint="cs"/>
          <w:color w:val="000000"/>
          <w:sz w:val="22"/>
          <w:szCs w:val="22"/>
          <w:rtl/>
        </w:rPr>
        <w:t xml:space="preserve">ומחוץ למעגל פרשני הפשט השוו למשל: 'אגלה מה שהוא מן הדרשות דרך פשטן [=אלו מדרשים יש להבין כפשט]', </w:t>
      </w:r>
      <w:r w:rsidR="00DA120B">
        <w:rPr>
          <w:rFonts w:ascii="FrankRuehl" w:hAnsi="FrankRuehl" w:cs="FrankRuehl" w:hint="cs"/>
          <w:color w:val="000000"/>
          <w:sz w:val="22"/>
          <w:szCs w:val="22"/>
          <w:rtl/>
        </w:rPr>
        <w:t>...;</w:t>
      </w:r>
      <w:r>
        <w:rPr>
          <w:rFonts w:ascii="FrankRuehl" w:hAnsi="FrankRuehl" w:cs="FrankRuehl" w:hint="cs"/>
          <w:color w:val="000000"/>
          <w:sz w:val="22"/>
          <w:szCs w:val="22"/>
          <w:rtl/>
        </w:rPr>
        <w:t xml:space="preserve"> 'דרשות על פי פשוטן, לא נתכוון בהם דבר אחר זולת הפשט', אברהם בן הרמב"ם, מלחמות השם (לעיל הערה </w:t>
      </w:r>
      <w:r>
        <w:rPr>
          <w:rFonts w:ascii="FrankRuehl" w:hAnsi="FrankRuehl" w:cs="FrankRuehl" w:hint="cs"/>
          <w:color w:val="FF0000"/>
          <w:sz w:val="22"/>
          <w:szCs w:val="22"/>
          <w:rtl/>
        </w:rPr>
        <w:t>000</w:t>
      </w:r>
      <w:r>
        <w:rPr>
          <w:rFonts w:ascii="FrankRuehl" w:hAnsi="FrankRuehl" w:cs="FrankRuehl" w:hint="cs"/>
          <w:color w:val="000000"/>
          <w:sz w:val="22"/>
          <w:szCs w:val="22"/>
          <w:rtl/>
        </w:rPr>
        <w:t xml:space="preserve">), עמ' פט; 'כל דברי רבותינו ז"ל נחלקים לששה חלקים. החלק הראשון הם דברים כפשוטם, בלי חסר ויתר', ר' הלל </w:t>
      </w:r>
      <w:proofErr w:type="spellStart"/>
      <w:r>
        <w:rPr>
          <w:rFonts w:ascii="FrankRuehl" w:hAnsi="FrankRuehl" w:cs="FrankRuehl" w:hint="cs"/>
          <w:color w:val="000000"/>
          <w:sz w:val="22"/>
          <w:szCs w:val="22"/>
          <w:rtl/>
        </w:rPr>
        <w:t>מווירונה</w:t>
      </w:r>
      <w:proofErr w:type="spellEnd"/>
      <w:r>
        <w:rPr>
          <w:rFonts w:ascii="FrankRuehl" w:hAnsi="FrankRuehl" w:cs="FrankRuehl" w:hint="cs"/>
          <w:color w:val="000000"/>
          <w:sz w:val="22"/>
          <w:szCs w:val="22"/>
          <w:rtl/>
        </w:rPr>
        <w:t xml:space="preserve">, ספר תגמולי הנפש (לעיל הערה </w:t>
      </w:r>
      <w:r>
        <w:rPr>
          <w:rFonts w:ascii="FrankRuehl" w:hAnsi="FrankRuehl" w:cs="FrankRuehl" w:hint="cs"/>
          <w:color w:val="FF0000"/>
          <w:sz w:val="22"/>
          <w:szCs w:val="22"/>
          <w:rtl/>
        </w:rPr>
        <w:t>000</w:t>
      </w:r>
      <w:r w:rsidR="00DA120B">
        <w:rPr>
          <w:rFonts w:ascii="FrankRuehl" w:hAnsi="FrankRuehl" w:cs="FrankRuehl" w:hint="cs"/>
          <w:color w:val="000000"/>
          <w:sz w:val="22"/>
          <w:szCs w:val="22"/>
          <w:rtl/>
        </w:rPr>
        <w:t>) ..</w:t>
      </w:r>
      <w:r>
        <w:rPr>
          <w:rFonts w:ascii="FrankRuehl" w:hAnsi="FrankRuehl" w:cs="FrankRuehl" w:hint="cs"/>
          <w:sz w:val="22"/>
          <w:szCs w:val="22"/>
          <w:rtl/>
        </w:rPr>
        <w:t>. אם כי אפשר שלפחות כמה מהחכמים מתכוונים במונח 'פשט' למילוליות (כלומר מדרשים שיש להבין באופן מילולי) ואינם תופסים אותו כמבטא קטגוריה פרשנית בפני עצמה.</w:t>
      </w:r>
    </w:p>
  </w:footnote>
  <w:footnote w:id="52">
    <w:p w:rsidR="004E3569" w:rsidRPr="006E466F" w:rsidRDefault="004E3569" w:rsidP="004E3569">
      <w:pPr>
        <w:pStyle w:val="a3"/>
        <w:bidi/>
        <w:rPr>
          <w:rFonts w:ascii="FrankRuehl" w:hAnsi="FrankRuehl" w:cs="FrankRuehl"/>
          <w:sz w:val="22"/>
          <w:szCs w:val="22"/>
          <w:rtl/>
        </w:rPr>
      </w:pPr>
      <w:r w:rsidRPr="006E466F">
        <w:rPr>
          <w:rStyle w:val="a5"/>
          <w:rFonts w:ascii="FrankRuehl" w:hAnsi="FrankRuehl" w:cs="FrankRuehl"/>
          <w:sz w:val="22"/>
          <w:szCs w:val="22"/>
        </w:rPr>
        <w:footnoteRef/>
      </w:r>
      <w:r w:rsidRPr="006E466F">
        <w:rPr>
          <w:rFonts w:ascii="FrankRuehl" w:hAnsi="FrankRuehl" w:cs="FrankRuehl"/>
          <w:sz w:val="22"/>
          <w:szCs w:val="22"/>
        </w:rPr>
        <w:t xml:space="preserve"> </w:t>
      </w:r>
      <w:r w:rsidRPr="006E466F">
        <w:rPr>
          <w:rFonts w:ascii="FrankRuehl" w:hAnsi="FrankRuehl" w:cs="FrankRuehl"/>
          <w:sz w:val="22"/>
          <w:szCs w:val="22"/>
          <w:rtl/>
        </w:rPr>
        <w:t xml:space="preserve"> </w:t>
      </w:r>
      <w:r w:rsidRPr="001D4373">
        <w:rPr>
          <w:rFonts w:asciiTheme="majorBidi" w:hAnsiTheme="majorBidi" w:cstheme="majorBidi"/>
        </w:rPr>
        <w:t xml:space="preserve">E. Viezel, “Targum </w:t>
      </w:r>
      <w:proofErr w:type="spellStart"/>
      <w:r w:rsidRPr="001D4373">
        <w:rPr>
          <w:rFonts w:asciiTheme="majorBidi" w:hAnsiTheme="majorBidi" w:cstheme="majorBidi"/>
        </w:rPr>
        <w:t>Onkelos</w:t>
      </w:r>
      <w:proofErr w:type="spellEnd"/>
      <w:r w:rsidRPr="001D4373">
        <w:rPr>
          <w:rFonts w:asciiTheme="majorBidi" w:hAnsiTheme="majorBidi" w:cstheme="majorBidi"/>
        </w:rPr>
        <w:t xml:space="preserve"> in </w:t>
      </w:r>
      <w:proofErr w:type="spellStart"/>
      <w:r w:rsidRPr="001D4373">
        <w:rPr>
          <w:rFonts w:asciiTheme="majorBidi" w:hAnsiTheme="majorBidi" w:cstheme="majorBidi"/>
        </w:rPr>
        <w:t>Rashi’s</w:t>
      </w:r>
      <w:proofErr w:type="spellEnd"/>
      <w:r w:rsidRPr="001D4373">
        <w:rPr>
          <w:rFonts w:asciiTheme="majorBidi" w:hAnsiTheme="majorBidi" w:cstheme="majorBidi"/>
        </w:rPr>
        <w:t xml:space="preserve"> Exegetical Consciousness”, </w:t>
      </w:r>
      <w:r w:rsidRPr="001D4373">
        <w:rPr>
          <w:rFonts w:asciiTheme="majorBidi" w:hAnsiTheme="majorBidi" w:cstheme="majorBidi"/>
          <w:i/>
          <w:iCs/>
        </w:rPr>
        <w:t>Review of Rabbinic Judaism</w:t>
      </w:r>
      <w:r>
        <w:rPr>
          <w:rFonts w:asciiTheme="majorBidi" w:hAnsiTheme="majorBidi" w:cstheme="majorBidi"/>
        </w:rPr>
        <w:t>,</w:t>
      </w:r>
      <w:r w:rsidRPr="001D4373">
        <w:rPr>
          <w:rFonts w:asciiTheme="majorBidi" w:hAnsiTheme="majorBidi" w:cstheme="majorBidi"/>
        </w:rPr>
        <w:t xml:space="preserve"> 15 (2012), pp. 5–8</w:t>
      </w:r>
    </w:p>
  </w:footnote>
  <w:footnote w:id="53">
    <w:p w:rsidR="004E3569" w:rsidRPr="004E5E79" w:rsidRDefault="004E3569" w:rsidP="00DA120B">
      <w:pPr>
        <w:pStyle w:val="a3"/>
        <w:bidi/>
        <w:rPr>
          <w:rFonts w:ascii="FrankRuehl" w:hAnsi="FrankRuehl" w:cs="FrankRuehl"/>
          <w:sz w:val="22"/>
          <w:szCs w:val="22"/>
        </w:rPr>
      </w:pPr>
      <w:r w:rsidRPr="00EA0309">
        <w:rPr>
          <w:rStyle w:val="a5"/>
          <w:rFonts w:ascii="FrankRuehl" w:hAnsi="FrankRuehl" w:cs="FrankRuehl"/>
          <w:sz w:val="22"/>
          <w:szCs w:val="22"/>
        </w:rPr>
        <w:footnoteRef/>
      </w:r>
      <w:r w:rsidRPr="00EA0309">
        <w:rPr>
          <w:rFonts w:ascii="FrankRuehl" w:hAnsi="FrankRuehl" w:cs="FrankRuehl"/>
          <w:sz w:val="22"/>
          <w:szCs w:val="22"/>
          <w:rtl/>
        </w:rPr>
        <w:t xml:space="preserve"> </w:t>
      </w:r>
      <w:r w:rsidRPr="00EA0309">
        <w:rPr>
          <w:rFonts w:ascii="FrankRuehl" w:hAnsi="FrankRuehl" w:cs="FrankRuehl"/>
          <w:sz w:val="22"/>
          <w:szCs w:val="22"/>
          <w:rtl/>
        </w:rPr>
        <w:t>לשבע</w:t>
      </w:r>
      <w:r>
        <w:rPr>
          <w:rFonts w:ascii="FrankRuehl" w:hAnsi="FrankRuehl" w:cs="FrankRuehl"/>
          <w:sz w:val="22"/>
          <w:szCs w:val="22"/>
          <w:rtl/>
        </w:rPr>
        <w:t xml:space="preserve"> המידות של הלל ראו </w:t>
      </w:r>
      <w:r w:rsidR="00DA120B">
        <w:rPr>
          <w:rFonts w:ascii="FrankRuehl" w:hAnsi="FrankRuehl" w:cs="FrankRuehl" w:hint="cs"/>
          <w:sz w:val="22"/>
          <w:szCs w:val="22"/>
          <w:rtl/>
        </w:rPr>
        <w:t>...</w:t>
      </w:r>
      <w:r w:rsidRPr="004E5E79">
        <w:rPr>
          <w:rFonts w:ascii="FrankRuehl" w:hAnsi="FrankRuehl" w:cs="FrankRuehl"/>
          <w:sz w:val="22"/>
          <w:szCs w:val="22"/>
          <w:rtl/>
        </w:rPr>
        <w:t xml:space="preserve">; לשלוש עשרה המידות של ר' ישמעאל ראו </w:t>
      </w:r>
      <w:r w:rsidR="00DA120B">
        <w:rPr>
          <w:rFonts w:ascii="FrankRuehl" w:hAnsi="FrankRuehl" w:cs="FrankRuehl" w:hint="cs"/>
          <w:sz w:val="22"/>
          <w:szCs w:val="22"/>
          <w:rtl/>
        </w:rPr>
        <w:t>...</w:t>
      </w:r>
      <w:r>
        <w:rPr>
          <w:rFonts w:ascii="FrankRuehl" w:hAnsi="FrankRuehl" w:cs="FrankRuehl" w:hint="cs"/>
          <w:sz w:val="22"/>
          <w:szCs w:val="22"/>
          <w:rtl/>
        </w:rPr>
        <w:t xml:space="preserve">, ולדעה שמוצאן של המידות </w:t>
      </w:r>
      <w:r w:rsidRPr="004A575E">
        <w:rPr>
          <w:rFonts w:ascii="FrankRuehl" w:hAnsi="FrankRuehl" w:cs="FrankRuehl" w:hint="cs"/>
          <w:sz w:val="22"/>
          <w:szCs w:val="22"/>
          <w:rtl/>
        </w:rPr>
        <w:t>מסיני (</w:t>
      </w:r>
      <w:r>
        <w:rPr>
          <w:rFonts w:ascii="FrankRuehl" w:hAnsi="FrankRuehl" w:cs="FrankRuehl" w:hint="cs"/>
          <w:sz w:val="22"/>
          <w:szCs w:val="22"/>
          <w:rtl/>
        </w:rPr>
        <w:t xml:space="preserve">ויש אף שציינו שהמידות המיוחסות להלל </w:t>
      </w:r>
      <w:proofErr w:type="spellStart"/>
      <w:r>
        <w:rPr>
          <w:rFonts w:ascii="FrankRuehl" w:hAnsi="FrankRuehl" w:cs="FrankRuehl" w:hint="cs"/>
          <w:sz w:val="22"/>
          <w:szCs w:val="22"/>
          <w:rtl/>
        </w:rPr>
        <w:t>ולר</w:t>
      </w:r>
      <w:proofErr w:type="spellEnd"/>
      <w:r>
        <w:rPr>
          <w:rFonts w:ascii="FrankRuehl" w:hAnsi="FrankRuehl" w:cs="FrankRuehl" w:hint="cs"/>
          <w:sz w:val="22"/>
          <w:szCs w:val="22"/>
          <w:rtl/>
        </w:rPr>
        <w:t xml:space="preserve">' ישמעאל </w:t>
      </w:r>
      <w:r w:rsidRPr="004A575E">
        <w:rPr>
          <w:rFonts w:ascii="FrankRuehl" w:hAnsi="FrankRuehl" w:cs="FrankRuehl" w:hint="cs"/>
          <w:sz w:val="22"/>
          <w:szCs w:val="22"/>
          <w:rtl/>
        </w:rPr>
        <w:t xml:space="preserve">מסיני) ראו דיונים ומקורות אצל </w:t>
      </w:r>
      <w:r w:rsidR="00DA120B">
        <w:rPr>
          <w:rFonts w:ascii="FrankRuehl" w:hAnsi="FrankRuehl" w:cs="FrankRuehl" w:hint="cs"/>
          <w:sz w:val="22"/>
          <w:szCs w:val="22"/>
          <w:rtl/>
        </w:rPr>
        <w:t>...</w:t>
      </w:r>
      <w:r w:rsidRPr="00CB5211">
        <w:rPr>
          <w:rFonts w:ascii="FrankRuehl" w:hAnsi="FrankRuehl" w:cs="FrankRuehl"/>
          <w:sz w:val="22"/>
          <w:szCs w:val="22"/>
          <w:rtl/>
        </w:rPr>
        <w:t>, ו</w:t>
      </w:r>
      <w:r>
        <w:rPr>
          <w:rFonts w:ascii="FrankRuehl" w:hAnsi="FrankRuehl" w:cs="FrankRuehl" w:hint="cs"/>
          <w:sz w:val="22"/>
          <w:szCs w:val="22"/>
          <w:rtl/>
        </w:rPr>
        <w:t xml:space="preserve">דעה זו </w:t>
      </w:r>
      <w:r w:rsidRPr="00CB5211">
        <w:rPr>
          <w:rFonts w:ascii="FrankRuehl" w:hAnsi="FrankRuehl" w:cs="FrankRuehl"/>
          <w:sz w:val="22"/>
          <w:szCs w:val="22"/>
          <w:rtl/>
        </w:rPr>
        <w:t>משתמע</w:t>
      </w:r>
      <w:r>
        <w:rPr>
          <w:rFonts w:ascii="FrankRuehl" w:hAnsi="FrankRuehl" w:cs="FrankRuehl" w:hint="cs"/>
          <w:sz w:val="22"/>
          <w:szCs w:val="22"/>
          <w:rtl/>
        </w:rPr>
        <w:t>ת כבר</w:t>
      </w:r>
      <w:r w:rsidRPr="00CB5211">
        <w:rPr>
          <w:rFonts w:ascii="FrankRuehl" w:hAnsi="FrankRuehl" w:cs="FrankRuehl"/>
          <w:sz w:val="22"/>
          <w:szCs w:val="22"/>
          <w:rtl/>
        </w:rPr>
        <w:t xml:space="preserve"> </w:t>
      </w:r>
      <w:r>
        <w:rPr>
          <w:rFonts w:ascii="FrankRuehl" w:hAnsi="FrankRuehl" w:cs="FrankRuehl" w:hint="cs"/>
          <w:sz w:val="22"/>
          <w:szCs w:val="22"/>
          <w:rtl/>
        </w:rPr>
        <w:t xml:space="preserve">אצל </w:t>
      </w:r>
      <w:r w:rsidRPr="00CB5211">
        <w:rPr>
          <w:rFonts w:ascii="FrankRuehl" w:hAnsi="FrankRuehl" w:cs="FrankRuehl"/>
          <w:sz w:val="22"/>
          <w:szCs w:val="22"/>
          <w:rtl/>
        </w:rPr>
        <w:t xml:space="preserve">ר' גרשום מאור הגולה (960–1028 לערך), </w:t>
      </w:r>
      <w:r w:rsidR="00DA120B">
        <w:rPr>
          <w:rFonts w:ascii="FrankRuehl" w:hAnsi="FrankRuehl" w:cs="FrankRuehl" w:hint="cs"/>
          <w:sz w:val="22"/>
          <w:szCs w:val="22"/>
          <w:rtl/>
        </w:rPr>
        <w:t>..</w:t>
      </w:r>
      <w:r w:rsidRPr="00CB5211">
        <w:rPr>
          <w:rFonts w:ascii="FrankRuehl" w:hAnsi="FrankRuehl" w:cs="FrankRuehl"/>
          <w:sz w:val="22"/>
          <w:szCs w:val="22"/>
          <w:rtl/>
        </w:rPr>
        <w:t>.</w:t>
      </w:r>
    </w:p>
  </w:footnote>
  <w:footnote w:id="54">
    <w:p w:rsidR="004E3569" w:rsidRPr="00EA0309" w:rsidRDefault="004E3569" w:rsidP="00DA120B">
      <w:pPr>
        <w:pStyle w:val="a3"/>
        <w:bidi/>
        <w:rPr>
          <w:rFonts w:ascii="FrankRuehl" w:hAnsi="FrankRuehl" w:cs="FrankRuehl"/>
          <w:sz w:val="22"/>
          <w:szCs w:val="22"/>
        </w:rPr>
      </w:pPr>
      <w:r w:rsidRPr="00EA0309">
        <w:rPr>
          <w:rStyle w:val="a5"/>
          <w:rFonts w:ascii="FrankRuehl" w:hAnsi="FrankRuehl" w:cs="FrankRuehl"/>
          <w:sz w:val="22"/>
          <w:szCs w:val="22"/>
        </w:rPr>
        <w:footnoteRef/>
      </w:r>
      <w:r w:rsidRPr="00EA0309">
        <w:rPr>
          <w:rFonts w:ascii="FrankRuehl" w:hAnsi="FrankRuehl" w:cs="FrankRuehl"/>
          <w:sz w:val="22"/>
          <w:szCs w:val="22"/>
          <w:rtl/>
        </w:rPr>
        <w:t xml:space="preserve"> </w:t>
      </w:r>
      <w:r>
        <w:rPr>
          <w:rFonts w:ascii="FrankRuehl" w:hAnsi="FrankRuehl" w:cs="FrankRuehl" w:hint="cs"/>
          <w:sz w:val="22"/>
          <w:szCs w:val="22"/>
          <w:rtl/>
        </w:rPr>
        <w:t xml:space="preserve">לשאלת תיארוך מדרש ל"ב מידות ראו </w:t>
      </w:r>
      <w:r w:rsidR="00DA120B">
        <w:rPr>
          <w:rFonts w:ascii="FrankRuehl" w:hAnsi="FrankRuehl" w:cs="FrankRuehl" w:hint="cs"/>
          <w:sz w:val="22"/>
          <w:szCs w:val="22"/>
          <w:rtl/>
        </w:rPr>
        <w:t>...</w:t>
      </w:r>
      <w:r>
        <w:rPr>
          <w:rFonts w:ascii="FrankRuehl" w:hAnsi="FrankRuehl" w:cs="FrankRuehl" w:hint="cs"/>
          <w:sz w:val="22"/>
          <w:szCs w:val="22"/>
          <w:rtl/>
        </w:rPr>
        <w:t>, וראו</w:t>
      </w:r>
      <w:r w:rsidRPr="00A23994">
        <w:rPr>
          <w:rFonts w:ascii="FrankRuehl" w:hAnsi="FrankRuehl" w:cs="FrankRuehl"/>
          <w:sz w:val="22"/>
          <w:szCs w:val="22"/>
          <w:rtl/>
        </w:rPr>
        <w:t xml:space="preserve"> </w:t>
      </w:r>
      <w:r>
        <w:rPr>
          <w:rFonts w:ascii="FrankRuehl" w:hAnsi="FrankRuehl" w:cs="FrankRuehl" w:hint="cs"/>
          <w:sz w:val="22"/>
          <w:szCs w:val="22"/>
          <w:rtl/>
        </w:rPr>
        <w:t xml:space="preserve">שיקולים להקדמתו של המדרש לתקופה הפרה-אסלאמית אצל </w:t>
      </w:r>
      <w:r w:rsidR="00DA120B">
        <w:rPr>
          <w:rFonts w:ascii="FrankRuehl" w:hAnsi="FrankRuehl" w:cs="FrankRuehl" w:hint="cs"/>
          <w:sz w:val="22"/>
          <w:szCs w:val="22"/>
          <w:rtl/>
        </w:rPr>
        <w:t>..</w:t>
      </w:r>
      <w:r w:rsidRPr="00A23994">
        <w:rPr>
          <w:rFonts w:ascii="FrankRuehl" w:hAnsi="FrankRuehl" w:cs="FrankRuehl"/>
          <w:sz w:val="22"/>
          <w:szCs w:val="22"/>
          <w:rtl/>
        </w:rPr>
        <w:t>.</w:t>
      </w:r>
      <w:r>
        <w:rPr>
          <w:rFonts w:ascii="FrankRuehl" w:hAnsi="FrankRuehl" w:cs="FrankRuehl" w:hint="cs"/>
          <w:sz w:val="22"/>
          <w:szCs w:val="22"/>
          <w:rtl/>
        </w:rPr>
        <w:t xml:space="preserve"> </w:t>
      </w:r>
    </w:p>
  </w:footnote>
  <w:footnote w:id="55">
    <w:p w:rsidR="004E3569" w:rsidRPr="00EA0309" w:rsidRDefault="004E3569" w:rsidP="00DA120B">
      <w:pPr>
        <w:pStyle w:val="a3"/>
        <w:bidi/>
        <w:rPr>
          <w:rFonts w:ascii="FrankRuehl" w:hAnsi="FrankRuehl" w:cs="FrankRuehl"/>
          <w:sz w:val="22"/>
          <w:szCs w:val="22"/>
        </w:rPr>
      </w:pPr>
      <w:r w:rsidRPr="00EA0309">
        <w:rPr>
          <w:rStyle w:val="a5"/>
          <w:rFonts w:ascii="FrankRuehl" w:hAnsi="FrankRuehl" w:cs="FrankRuehl"/>
          <w:sz w:val="22"/>
          <w:szCs w:val="22"/>
        </w:rPr>
        <w:footnoteRef/>
      </w:r>
      <w:r w:rsidRPr="00EA0309">
        <w:rPr>
          <w:rFonts w:ascii="FrankRuehl" w:hAnsi="FrankRuehl" w:cs="FrankRuehl"/>
          <w:sz w:val="22"/>
          <w:szCs w:val="22"/>
          <w:rtl/>
        </w:rPr>
        <w:t xml:space="preserve"> </w:t>
      </w:r>
      <w:r w:rsidR="00DA120B">
        <w:rPr>
          <w:rFonts w:ascii="FrankRuehl" w:hAnsi="FrankRuehl" w:cs="FrankRuehl" w:hint="cs"/>
          <w:sz w:val="22"/>
          <w:szCs w:val="22"/>
          <w:rtl/>
        </w:rPr>
        <w:t>..</w:t>
      </w:r>
      <w:r>
        <w:rPr>
          <w:rFonts w:ascii="FrankRuehl" w:hAnsi="FrankRuehl" w:cs="FrankRuehl" w:hint="cs"/>
          <w:sz w:val="22"/>
          <w:szCs w:val="22"/>
          <w:rtl/>
        </w:rPr>
        <w:t xml:space="preserve">. </w:t>
      </w:r>
    </w:p>
  </w:footnote>
  <w:footnote w:id="56">
    <w:p w:rsidR="004E3569" w:rsidRPr="004C1899" w:rsidRDefault="004E3569" w:rsidP="00BC2F2D">
      <w:pPr>
        <w:pStyle w:val="a3"/>
        <w:bidi/>
        <w:rPr>
          <w:rFonts w:ascii="FrankRuehl" w:hAnsi="FrankRuehl" w:cs="FrankRuehl"/>
          <w:sz w:val="22"/>
          <w:szCs w:val="22"/>
        </w:rPr>
      </w:pPr>
      <w:r w:rsidRPr="004C1899">
        <w:rPr>
          <w:rStyle w:val="a5"/>
          <w:rFonts w:ascii="FrankRuehl" w:hAnsi="FrankRuehl" w:cs="FrankRuehl"/>
          <w:sz w:val="22"/>
          <w:szCs w:val="22"/>
        </w:rPr>
        <w:footnoteRef/>
      </w:r>
      <w:r w:rsidRPr="004C1899">
        <w:rPr>
          <w:rFonts w:ascii="FrankRuehl" w:hAnsi="FrankRuehl" w:cs="FrankRuehl"/>
          <w:sz w:val="22"/>
          <w:szCs w:val="22"/>
          <w:rtl/>
        </w:rPr>
        <w:t xml:space="preserve"> </w:t>
      </w:r>
      <w:r w:rsidR="00BC2F2D">
        <w:rPr>
          <w:rFonts w:ascii="FrankRuehl" w:hAnsi="FrankRuehl" w:cs="FrankRuehl" w:hint="cs"/>
          <w:sz w:val="22"/>
          <w:szCs w:val="22"/>
          <w:rtl/>
        </w:rPr>
        <w:t>..</w:t>
      </w:r>
      <w:r>
        <w:rPr>
          <w:rFonts w:ascii="FrankRuehl" w:hAnsi="FrankRuehl" w:cs="FrankRuehl" w:hint="cs"/>
          <w:sz w:val="22"/>
          <w:szCs w:val="22"/>
          <w:rtl/>
        </w:rPr>
        <w:t xml:space="preserve">. לדוגמאות מפתח אחדות למקומו של מדרש ל"ב מידות בפרשנות המקרא בימי הביניים ראו אצל </w:t>
      </w:r>
      <w:r w:rsidR="00BC2F2D">
        <w:rPr>
          <w:rFonts w:ascii="FrankRuehl" w:hAnsi="FrankRuehl" w:cs="FrankRuehl" w:hint="cs"/>
          <w:sz w:val="22"/>
          <w:szCs w:val="22"/>
          <w:rtl/>
        </w:rPr>
        <w:t>..</w:t>
      </w:r>
      <w:r w:rsidRPr="00EA0309">
        <w:rPr>
          <w:rFonts w:ascii="FrankRuehl" w:hAnsi="FrankRuehl" w:cs="FrankRuehl"/>
          <w:sz w:val="22"/>
          <w:szCs w:val="22"/>
          <w:rtl/>
        </w:rPr>
        <w:t>.</w:t>
      </w:r>
    </w:p>
  </w:footnote>
  <w:footnote w:id="57">
    <w:p w:rsidR="004E3569" w:rsidRPr="00E85E0C" w:rsidRDefault="004E3569" w:rsidP="00BC2F2D">
      <w:pPr>
        <w:pStyle w:val="a3"/>
        <w:bidi/>
        <w:rPr>
          <w:rFonts w:ascii="FrankRuehl" w:hAnsi="FrankRuehl" w:cs="FrankRuehl"/>
          <w:sz w:val="22"/>
          <w:szCs w:val="22"/>
          <w:rtl/>
        </w:rPr>
      </w:pPr>
      <w:r w:rsidRPr="00E85E0C">
        <w:rPr>
          <w:rStyle w:val="a5"/>
          <w:rFonts w:ascii="FrankRuehl" w:hAnsi="FrankRuehl" w:cs="FrankRuehl"/>
          <w:sz w:val="22"/>
          <w:szCs w:val="22"/>
        </w:rPr>
        <w:footnoteRef/>
      </w:r>
      <w:r w:rsidRPr="00E85E0C">
        <w:rPr>
          <w:rFonts w:ascii="FrankRuehl" w:hAnsi="FrankRuehl" w:cs="FrankRuehl"/>
          <w:sz w:val="22"/>
          <w:szCs w:val="22"/>
        </w:rPr>
        <w:t xml:space="preserve"> </w:t>
      </w:r>
      <w:r>
        <w:rPr>
          <w:rFonts w:ascii="FrankRuehl" w:hAnsi="FrankRuehl" w:cs="FrankRuehl" w:hint="cs"/>
          <w:sz w:val="22"/>
          <w:szCs w:val="22"/>
          <w:rtl/>
        </w:rPr>
        <w:t xml:space="preserve"> </w:t>
      </w:r>
      <w:r w:rsidRPr="00E85E0C">
        <w:rPr>
          <w:rFonts w:ascii="FrankRuehl" w:hAnsi="FrankRuehl" w:cs="FrankRuehl"/>
          <w:sz w:val="22"/>
          <w:szCs w:val="22"/>
          <w:rtl/>
        </w:rPr>
        <w:t xml:space="preserve">השפעת הפולמוס עם הקראים על חכמים ופרשנים שפעלו בסביבה נוצרית מתגלית בעקיפין, בשימור של מסורות שתחילתן בפולמוס והן מתגלגלות אל יהודי אירופה הלטינית </w:t>
      </w:r>
      <w:r w:rsidRPr="00E05961">
        <w:rPr>
          <w:rFonts w:ascii="FrankRuehl" w:hAnsi="FrankRuehl" w:cs="FrankRuehl"/>
          <w:sz w:val="22"/>
          <w:szCs w:val="22"/>
          <w:rtl/>
        </w:rPr>
        <w:t>ו</w:t>
      </w:r>
      <w:r>
        <w:rPr>
          <w:rFonts w:ascii="FrankRuehl" w:hAnsi="FrankRuehl" w:cs="FrankRuehl" w:hint="cs"/>
          <w:sz w:val="22"/>
          <w:szCs w:val="22"/>
          <w:rtl/>
        </w:rPr>
        <w:t xml:space="preserve">מתקבעות </w:t>
      </w:r>
      <w:r w:rsidRPr="00E05961">
        <w:rPr>
          <w:rFonts w:ascii="FrankRuehl" w:hAnsi="FrankRuehl" w:cs="FrankRuehl"/>
          <w:sz w:val="22"/>
          <w:szCs w:val="22"/>
          <w:rtl/>
        </w:rPr>
        <w:t xml:space="preserve">ללא </w:t>
      </w:r>
      <w:r>
        <w:rPr>
          <w:rFonts w:ascii="FrankRuehl" w:hAnsi="FrankRuehl" w:cs="FrankRuehl" w:hint="cs"/>
          <w:sz w:val="22"/>
          <w:szCs w:val="22"/>
          <w:rtl/>
        </w:rPr>
        <w:t xml:space="preserve">כל מודעות </w:t>
      </w:r>
      <w:r w:rsidRPr="00E05961">
        <w:rPr>
          <w:rFonts w:ascii="FrankRuehl" w:hAnsi="FrankRuehl" w:cs="FrankRuehl"/>
          <w:sz w:val="22"/>
          <w:szCs w:val="22"/>
          <w:rtl/>
        </w:rPr>
        <w:t xml:space="preserve">למאבק בקראים; לדוגמת מפתח שכזו ראו </w:t>
      </w:r>
      <w:r w:rsidRPr="00464A48">
        <w:rPr>
          <w:rFonts w:asciiTheme="majorBidi" w:hAnsiTheme="majorBidi" w:cstheme="majorBidi"/>
        </w:rPr>
        <w:t xml:space="preserve">Eran Viezel, </w:t>
      </w:r>
      <w:r>
        <w:rPr>
          <w:rFonts w:asciiTheme="majorBidi" w:hAnsiTheme="majorBidi" w:cstheme="majorBidi"/>
        </w:rPr>
        <w:t>“</w:t>
      </w:r>
      <w:r w:rsidRPr="00464A48">
        <w:rPr>
          <w:rFonts w:asciiTheme="majorBidi" w:hAnsiTheme="majorBidi" w:cstheme="majorBidi"/>
        </w:rPr>
        <w:t xml:space="preserve">An Examination of Statements in </w:t>
      </w:r>
      <w:proofErr w:type="spellStart"/>
      <w:r w:rsidRPr="00464A48">
        <w:rPr>
          <w:rFonts w:asciiTheme="majorBidi" w:hAnsiTheme="majorBidi" w:cstheme="majorBidi"/>
        </w:rPr>
        <w:t>Rashi’s</w:t>
      </w:r>
      <w:proofErr w:type="spellEnd"/>
      <w:r w:rsidRPr="00464A48">
        <w:rPr>
          <w:rFonts w:asciiTheme="majorBidi" w:hAnsiTheme="majorBidi" w:cstheme="majorBidi"/>
        </w:rPr>
        <w:t xml:space="preserve"> Commentaries concerning Targum </w:t>
      </w:r>
      <w:proofErr w:type="spellStart"/>
      <w:r w:rsidRPr="00464A48">
        <w:rPr>
          <w:rFonts w:asciiTheme="majorBidi" w:hAnsiTheme="majorBidi" w:cstheme="majorBidi"/>
        </w:rPr>
        <w:t>Onkelos</w:t>
      </w:r>
      <w:proofErr w:type="spellEnd"/>
      <w:r>
        <w:rPr>
          <w:rFonts w:asciiTheme="majorBidi" w:hAnsiTheme="majorBidi" w:cstheme="majorBidi"/>
        </w:rPr>
        <w:t>”</w:t>
      </w:r>
      <w:r w:rsidRPr="00464A48">
        <w:rPr>
          <w:rFonts w:asciiTheme="majorBidi" w:hAnsiTheme="majorBidi" w:cstheme="majorBidi"/>
        </w:rPr>
        <w:t xml:space="preserve">, </w:t>
      </w:r>
      <w:r w:rsidRPr="00464A48">
        <w:rPr>
          <w:rFonts w:asciiTheme="majorBidi" w:hAnsiTheme="majorBidi" w:cstheme="majorBidi"/>
          <w:i/>
          <w:iCs/>
        </w:rPr>
        <w:t>SHNATON: An Annual for Biblical and Ancient Near Eastern Studies</w:t>
      </w:r>
      <w:r w:rsidRPr="00464A48">
        <w:rPr>
          <w:rFonts w:asciiTheme="majorBidi" w:hAnsiTheme="majorBidi" w:cstheme="majorBidi"/>
        </w:rPr>
        <w:t xml:space="preserve"> </w:t>
      </w:r>
      <w:r>
        <w:rPr>
          <w:rFonts w:asciiTheme="majorBidi" w:hAnsiTheme="majorBidi" w:cstheme="majorBidi"/>
        </w:rPr>
        <w:t>16 (2006): 183, n. 6</w:t>
      </w:r>
    </w:p>
  </w:footnote>
  <w:footnote w:id="58">
    <w:p w:rsidR="004E3569" w:rsidRPr="00647EA2" w:rsidRDefault="004E3569" w:rsidP="00BC2F2D">
      <w:pPr>
        <w:pStyle w:val="a3"/>
        <w:bidi/>
        <w:rPr>
          <w:rFonts w:ascii="FrankRuehl" w:hAnsi="FrankRuehl" w:cs="FrankRuehl"/>
          <w:sz w:val="22"/>
          <w:szCs w:val="22"/>
          <w:rtl/>
        </w:rPr>
      </w:pPr>
      <w:r w:rsidRPr="00E85E0C">
        <w:rPr>
          <w:rStyle w:val="a5"/>
          <w:rFonts w:ascii="FrankRuehl" w:hAnsi="FrankRuehl" w:cs="FrankRuehl"/>
          <w:sz w:val="22"/>
          <w:szCs w:val="22"/>
        </w:rPr>
        <w:footnoteRef/>
      </w:r>
      <w:r w:rsidRPr="00E85E0C">
        <w:rPr>
          <w:rFonts w:ascii="FrankRuehl" w:hAnsi="FrankRuehl" w:cs="FrankRuehl"/>
          <w:sz w:val="22"/>
          <w:szCs w:val="22"/>
        </w:rPr>
        <w:t xml:space="preserve"> </w:t>
      </w:r>
      <w:r w:rsidRPr="00E85E0C">
        <w:rPr>
          <w:rFonts w:ascii="FrankRuehl" w:hAnsi="FrankRuehl" w:cs="FrankRuehl"/>
          <w:sz w:val="22"/>
          <w:szCs w:val="22"/>
          <w:rtl/>
        </w:rPr>
        <w:t xml:space="preserve"> </w:t>
      </w:r>
      <w:r w:rsidR="00BC2F2D">
        <w:rPr>
          <w:rFonts w:ascii="FrankRuehl" w:hAnsi="FrankRuehl" w:cs="FrankRuehl" w:hint="cs"/>
          <w:sz w:val="22"/>
          <w:szCs w:val="22"/>
          <w:rtl/>
        </w:rPr>
        <w:t>..</w:t>
      </w:r>
      <w:r w:rsidRPr="00647EA2">
        <w:rPr>
          <w:rFonts w:ascii="FrankRuehl" w:hAnsi="FrankRuehl" w:cs="FrankRuehl"/>
          <w:sz w:val="22"/>
          <w:szCs w:val="22"/>
          <w:rtl/>
        </w:rPr>
        <w:t>.</w:t>
      </w:r>
    </w:p>
  </w:footnote>
  <w:footnote w:id="59">
    <w:p w:rsidR="004E3569" w:rsidRPr="003E2DEC" w:rsidRDefault="004E3569" w:rsidP="00BC2F2D">
      <w:pPr>
        <w:pStyle w:val="a3"/>
        <w:bidi/>
        <w:rPr>
          <w:rFonts w:ascii="FrankRuehl" w:hAnsi="FrankRuehl" w:cs="FrankRuehl"/>
          <w:sz w:val="22"/>
          <w:szCs w:val="22"/>
          <w:rtl/>
        </w:rPr>
      </w:pPr>
      <w:r w:rsidRPr="00647EA2">
        <w:rPr>
          <w:rStyle w:val="a5"/>
          <w:rFonts w:ascii="FrankRuehl" w:hAnsi="FrankRuehl" w:cs="FrankRuehl"/>
          <w:sz w:val="22"/>
          <w:szCs w:val="22"/>
        </w:rPr>
        <w:footnoteRef/>
      </w:r>
      <w:r w:rsidRPr="00647EA2">
        <w:rPr>
          <w:rFonts w:ascii="FrankRuehl" w:hAnsi="FrankRuehl" w:cs="FrankRuehl"/>
          <w:sz w:val="22"/>
          <w:szCs w:val="22"/>
        </w:rPr>
        <w:t xml:space="preserve"> </w:t>
      </w:r>
      <w:r w:rsidRPr="00647EA2">
        <w:rPr>
          <w:rFonts w:ascii="FrankRuehl" w:hAnsi="FrankRuehl" w:cs="FrankRuehl"/>
          <w:sz w:val="22"/>
          <w:szCs w:val="22"/>
          <w:rtl/>
        </w:rPr>
        <w:t xml:space="preserve"> </w:t>
      </w:r>
      <w:r w:rsidR="00BC2F2D">
        <w:rPr>
          <w:rFonts w:ascii="FrankRuehl" w:hAnsi="FrankRuehl" w:cs="FrankRuehl" w:hint="cs"/>
          <w:sz w:val="22"/>
          <w:szCs w:val="22"/>
          <w:rtl/>
        </w:rPr>
        <w:t>..</w:t>
      </w:r>
      <w:r>
        <w:rPr>
          <w:rFonts w:ascii="FrankRuehl" w:hAnsi="FrankRuehl" w:cs="FrankRuehl" w:hint="cs"/>
          <w:sz w:val="22"/>
          <w:szCs w:val="22"/>
          <w:rtl/>
        </w:rPr>
        <w:t>.</w:t>
      </w:r>
    </w:p>
  </w:footnote>
  <w:footnote w:id="60">
    <w:p w:rsidR="004E3569" w:rsidRPr="005E7B76" w:rsidRDefault="004E3569" w:rsidP="00BC2F2D">
      <w:pPr>
        <w:pStyle w:val="a3"/>
        <w:bidi/>
        <w:rPr>
          <w:sz w:val="22"/>
          <w:szCs w:val="22"/>
          <w:rtl/>
        </w:rPr>
      </w:pPr>
      <w:r w:rsidRPr="005E7B76">
        <w:rPr>
          <w:rStyle w:val="a5"/>
          <w:rFonts w:ascii="FrankRuehl" w:hAnsi="FrankRuehl" w:cs="FrankRuehl"/>
          <w:sz w:val="22"/>
          <w:szCs w:val="22"/>
        </w:rPr>
        <w:footnoteRef/>
      </w:r>
      <w:r w:rsidRPr="005E7B76">
        <w:rPr>
          <w:rFonts w:ascii="FrankRuehl" w:hAnsi="FrankRuehl" w:cs="FrankRuehl"/>
          <w:sz w:val="22"/>
          <w:szCs w:val="22"/>
        </w:rPr>
        <w:t xml:space="preserve"> </w:t>
      </w:r>
      <w:r w:rsidRPr="005E7B76">
        <w:rPr>
          <w:rFonts w:ascii="FrankRuehl" w:hAnsi="FrankRuehl" w:cs="FrankRuehl"/>
          <w:sz w:val="22"/>
          <w:szCs w:val="22"/>
          <w:rtl/>
        </w:rPr>
        <w:t xml:space="preserve"> </w:t>
      </w:r>
      <w:r w:rsidRPr="005E7B76">
        <w:rPr>
          <w:rFonts w:ascii="FrankRuehl" w:hAnsi="FrankRuehl" w:cs="FrankRuehl"/>
          <w:sz w:val="22"/>
          <w:szCs w:val="22"/>
          <w:rtl/>
        </w:rPr>
        <w:t xml:space="preserve">ראו סיכומי דברים אצל </w:t>
      </w:r>
      <w:r w:rsidR="00BC2F2D">
        <w:rPr>
          <w:rFonts w:ascii="FrankRuehl" w:hAnsi="FrankRuehl" w:cs="FrankRuehl" w:hint="cs"/>
          <w:sz w:val="22"/>
          <w:szCs w:val="22"/>
          <w:rtl/>
        </w:rPr>
        <w:t>..</w:t>
      </w:r>
      <w:r w:rsidRPr="005E7B76">
        <w:rPr>
          <w:rFonts w:ascii="FrankRuehl" w:hAnsi="FrankRuehl" w:cs="FrankRuehl"/>
          <w:sz w:val="22"/>
          <w:szCs w:val="22"/>
          <w:rtl/>
        </w:rPr>
        <w:t>.</w:t>
      </w:r>
    </w:p>
  </w:footnote>
  <w:footnote w:id="61">
    <w:p w:rsidR="004E3569" w:rsidRPr="003B382E" w:rsidRDefault="004E3569" w:rsidP="00BC2F2D">
      <w:pPr>
        <w:pStyle w:val="a3"/>
        <w:bidi/>
        <w:rPr>
          <w:rFonts w:ascii="FrankRuehl" w:hAnsi="FrankRuehl" w:cs="FrankRuehl"/>
          <w:sz w:val="22"/>
          <w:szCs w:val="22"/>
        </w:rPr>
      </w:pPr>
      <w:r w:rsidRPr="001763A4">
        <w:rPr>
          <w:rStyle w:val="a5"/>
          <w:rFonts w:ascii="FrankRuehl" w:hAnsi="FrankRuehl" w:cs="FrankRuehl"/>
          <w:sz w:val="22"/>
          <w:szCs w:val="22"/>
        </w:rPr>
        <w:footnoteRef/>
      </w:r>
      <w:r w:rsidRPr="001763A4">
        <w:rPr>
          <w:rFonts w:ascii="FrankRuehl" w:hAnsi="FrankRuehl" w:cs="FrankRuehl"/>
          <w:sz w:val="22"/>
          <w:szCs w:val="22"/>
          <w:rtl/>
        </w:rPr>
        <w:t xml:space="preserve"> בכיוון זה: 'היהודים</w:t>
      </w:r>
      <w:r w:rsidRPr="00A3548F">
        <w:rPr>
          <w:rFonts w:ascii="FrankRuehl" w:hAnsi="FrankRuehl" w:cs="FrankRuehl"/>
          <w:sz w:val="22"/>
          <w:szCs w:val="22"/>
          <w:rtl/>
        </w:rPr>
        <w:t xml:space="preserve"> במאות הראשונות לספירה [...] הצליחו לבצע מהפכה רדיקלית בדתם. </w:t>
      </w:r>
      <w:r w:rsidRPr="00A3548F">
        <w:rPr>
          <w:rFonts w:ascii="FrankRuehl" w:hAnsi="FrankRuehl" w:cs="FrankRuehl"/>
          <w:sz w:val="22"/>
          <w:szCs w:val="22"/>
          <w:rtl/>
        </w:rPr>
        <w:t xml:space="preserve">הם ערכו לה "מודרניזציה", כביכול, מבלי שהדבר </w:t>
      </w:r>
      <w:r w:rsidRPr="00FC003A">
        <w:rPr>
          <w:rFonts w:ascii="FrankRuehl" w:hAnsi="FrankRuehl" w:cs="FrankRuehl"/>
          <w:sz w:val="22"/>
          <w:szCs w:val="22"/>
          <w:rtl/>
        </w:rPr>
        <w:t xml:space="preserve">ניכר לעין, </w:t>
      </w:r>
      <w:r w:rsidRPr="00337030">
        <w:rPr>
          <w:rFonts w:ascii="FrankRuehl" w:hAnsi="FrankRuehl" w:cs="FrankRuehl"/>
          <w:sz w:val="22"/>
          <w:szCs w:val="22"/>
          <w:rtl/>
        </w:rPr>
        <w:t xml:space="preserve">באמצעות העמדת פנים (ולפעמים </w:t>
      </w:r>
      <w:r w:rsidRPr="00573B9A">
        <w:rPr>
          <w:rFonts w:ascii="FrankRuehl" w:hAnsi="FrankRuehl" w:cs="FrankRuehl"/>
          <w:sz w:val="22"/>
          <w:szCs w:val="22"/>
          <w:rtl/>
        </w:rPr>
        <w:t xml:space="preserve">גם אמונה אמיתית) שהם אינם משנים שום דבר מהותי', </w:t>
      </w:r>
      <w:r w:rsidR="00BC2F2D">
        <w:rPr>
          <w:rFonts w:ascii="FrankRuehl" w:hAnsi="FrankRuehl" w:cs="FrankRuehl" w:hint="cs"/>
          <w:sz w:val="22"/>
          <w:szCs w:val="22"/>
          <w:rtl/>
        </w:rPr>
        <w:t>..</w:t>
      </w:r>
      <w:r w:rsidRPr="003B382E">
        <w:rPr>
          <w:rFonts w:ascii="FrankRuehl" w:hAnsi="FrankRuehl" w:cs="FrankRuehl"/>
          <w:sz w:val="22"/>
          <w:szCs w:val="22"/>
          <w:rtl/>
        </w:rPr>
        <w:t>.</w:t>
      </w:r>
    </w:p>
  </w:footnote>
  <w:footnote w:id="62">
    <w:p w:rsidR="004E3569" w:rsidRPr="00337030" w:rsidRDefault="004E3569" w:rsidP="00BC2F2D">
      <w:pPr>
        <w:pStyle w:val="a3"/>
        <w:bidi/>
        <w:rPr>
          <w:rFonts w:ascii="FrankRuehl" w:hAnsi="FrankRuehl" w:cs="FrankRuehl"/>
          <w:sz w:val="22"/>
          <w:szCs w:val="22"/>
          <w:rtl/>
        </w:rPr>
      </w:pPr>
      <w:r w:rsidRPr="003B382E">
        <w:rPr>
          <w:rStyle w:val="a5"/>
          <w:rFonts w:ascii="FrankRuehl" w:hAnsi="FrankRuehl" w:cs="FrankRuehl"/>
          <w:sz w:val="22"/>
          <w:szCs w:val="22"/>
        </w:rPr>
        <w:footnoteRef/>
      </w:r>
      <w:r w:rsidRPr="003B382E">
        <w:rPr>
          <w:rFonts w:ascii="FrankRuehl" w:hAnsi="FrankRuehl" w:cs="FrankRuehl"/>
          <w:sz w:val="22"/>
          <w:szCs w:val="22"/>
        </w:rPr>
        <w:t xml:space="preserve"> </w:t>
      </w:r>
      <w:r w:rsidRPr="003B382E">
        <w:rPr>
          <w:rFonts w:ascii="FrankRuehl" w:hAnsi="FrankRuehl" w:cs="FrankRuehl"/>
          <w:sz w:val="22"/>
          <w:szCs w:val="22"/>
          <w:rtl/>
        </w:rPr>
        <w:t xml:space="preserve"> </w:t>
      </w:r>
      <w:r w:rsidR="00BC2F2D">
        <w:rPr>
          <w:rFonts w:ascii="FrankRuehl" w:hAnsi="FrankRuehl" w:cs="FrankRuehl" w:hint="cs"/>
          <w:sz w:val="22"/>
          <w:szCs w:val="22"/>
          <w:rtl/>
        </w:rPr>
        <w:t>..</w:t>
      </w:r>
      <w:r w:rsidRPr="00337030">
        <w:rPr>
          <w:rFonts w:ascii="FrankRuehl" w:hAnsi="FrankRuehl" w:cs="FrankRuehl"/>
          <w:sz w:val="22"/>
          <w:szCs w:val="22"/>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69"/>
    <w:rsid w:val="000A0422"/>
    <w:rsid w:val="004E3569"/>
    <w:rsid w:val="005248A1"/>
    <w:rsid w:val="00526A15"/>
    <w:rsid w:val="005274F0"/>
    <w:rsid w:val="00643764"/>
    <w:rsid w:val="00656C7E"/>
    <w:rsid w:val="007E16FE"/>
    <w:rsid w:val="00B030C4"/>
    <w:rsid w:val="00B440BF"/>
    <w:rsid w:val="00B6660C"/>
    <w:rsid w:val="00B82DDE"/>
    <w:rsid w:val="00BC0AB0"/>
    <w:rsid w:val="00BC2F2D"/>
    <w:rsid w:val="00D20E7B"/>
    <w:rsid w:val="00DA120B"/>
    <w:rsid w:val="00DF02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D1524-55EA-43B2-8D70-A554544D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5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ע,Footnote Text1,Footnote Text2,Footnote Text3,הערות שוליים דוקטורט,Footnote Text Char Char Char"/>
    <w:basedOn w:val="a"/>
    <w:link w:val="a4"/>
    <w:unhideWhenUsed/>
    <w:rsid w:val="004E3569"/>
    <w:pPr>
      <w:spacing w:after="0" w:line="240" w:lineRule="auto"/>
    </w:pPr>
    <w:rPr>
      <w:sz w:val="20"/>
      <w:szCs w:val="20"/>
    </w:rPr>
  </w:style>
  <w:style w:type="character" w:customStyle="1" w:styleId="a4">
    <w:name w:val="טקסט הערת שוליים תו"/>
    <w:aliases w:val="ע תו,Footnote Text1 תו,Footnote Text2 תו,Footnote Text3 תו,הערות שוליים דוקטורט תו,Footnote Text Char Char Char תו"/>
    <w:basedOn w:val="a0"/>
    <w:link w:val="a3"/>
    <w:rsid w:val="004E3569"/>
    <w:rPr>
      <w:sz w:val="20"/>
      <w:szCs w:val="20"/>
    </w:rPr>
  </w:style>
  <w:style w:type="character" w:styleId="a5">
    <w:name w:val="footnote reference"/>
    <w:basedOn w:val="a0"/>
    <w:unhideWhenUsed/>
    <w:rsid w:val="004E3569"/>
    <w:rPr>
      <w:vertAlign w:val="superscript"/>
    </w:rPr>
  </w:style>
  <w:style w:type="paragraph" w:styleId="a6">
    <w:name w:val="footer"/>
    <w:basedOn w:val="a"/>
    <w:link w:val="a7"/>
    <w:uiPriority w:val="99"/>
    <w:unhideWhenUsed/>
    <w:rsid w:val="004E3569"/>
    <w:pPr>
      <w:tabs>
        <w:tab w:val="center" w:pos="4680"/>
        <w:tab w:val="right" w:pos="9360"/>
      </w:tabs>
      <w:spacing w:after="0" w:line="240" w:lineRule="auto"/>
    </w:pPr>
  </w:style>
  <w:style w:type="character" w:customStyle="1" w:styleId="a7">
    <w:name w:val="כותרת תחתונה תו"/>
    <w:basedOn w:val="a0"/>
    <w:link w:val="a6"/>
    <w:uiPriority w:val="99"/>
    <w:rsid w:val="004E3569"/>
  </w:style>
  <w:style w:type="paragraph" w:styleId="a8">
    <w:name w:val="annotation text"/>
    <w:basedOn w:val="a"/>
    <w:link w:val="a9"/>
    <w:uiPriority w:val="99"/>
    <w:unhideWhenUsed/>
    <w:rsid w:val="004E3569"/>
    <w:pPr>
      <w:spacing w:line="240" w:lineRule="auto"/>
    </w:pPr>
    <w:rPr>
      <w:sz w:val="20"/>
      <w:szCs w:val="20"/>
    </w:rPr>
  </w:style>
  <w:style w:type="character" w:customStyle="1" w:styleId="a9">
    <w:name w:val="טקסט הערה תו"/>
    <w:basedOn w:val="a0"/>
    <w:link w:val="a8"/>
    <w:uiPriority w:val="99"/>
    <w:rsid w:val="004E3569"/>
    <w:rPr>
      <w:sz w:val="20"/>
      <w:szCs w:val="20"/>
    </w:rPr>
  </w:style>
  <w:style w:type="paragraph" w:styleId="aa">
    <w:name w:val="header"/>
    <w:basedOn w:val="a"/>
    <w:link w:val="ab"/>
    <w:uiPriority w:val="99"/>
    <w:unhideWhenUsed/>
    <w:rsid w:val="00BC0AB0"/>
    <w:pPr>
      <w:tabs>
        <w:tab w:val="center" w:pos="4680"/>
        <w:tab w:val="right" w:pos="9360"/>
      </w:tabs>
      <w:spacing w:after="0" w:line="240" w:lineRule="auto"/>
    </w:pPr>
  </w:style>
  <w:style w:type="character" w:customStyle="1" w:styleId="ab">
    <w:name w:val="כותרת עליונה תו"/>
    <w:basedOn w:val="a0"/>
    <w:link w:val="aa"/>
    <w:uiPriority w:val="99"/>
    <w:rsid w:val="00BC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3861</Words>
  <Characters>22012</Characters>
  <Application>Microsoft Office Word</Application>
  <DocSecurity>0</DocSecurity>
  <Lines>183</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2018-06-24T10:15:00Z</dcterms:created>
  <dcterms:modified xsi:type="dcterms:W3CDTF">2018-06-24T10:57:00Z</dcterms:modified>
</cp:coreProperties>
</file>