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00" w:rsidRPr="008313A9" w:rsidRDefault="009D3A00">
      <w:pPr>
        <w:rPr>
          <w:rFonts w:hint="cs"/>
          <w:b/>
          <w:bCs/>
          <w:sz w:val="24"/>
          <w:szCs w:val="24"/>
          <w:rtl/>
        </w:rPr>
      </w:pPr>
    </w:p>
    <w:p w:rsidR="009D3A00" w:rsidRPr="0038125B" w:rsidRDefault="009D3A00" w:rsidP="009D3A00">
      <w:pPr>
        <w:jc w:val="right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Dr. Bina </w:t>
      </w:r>
      <w:proofErr w:type="spellStart"/>
      <w:r w:rsidRPr="0038125B">
        <w:rPr>
          <w:rFonts w:ascii="Times New Roman" w:hAnsi="Times New Roman" w:cs="Times New Roman"/>
          <w:sz w:val="24"/>
          <w:szCs w:val="24"/>
        </w:rPr>
        <w:t>Nir</w:t>
      </w:r>
      <w:proofErr w:type="spellEnd"/>
    </w:p>
    <w:p w:rsidR="009D3A00" w:rsidRPr="0038125B" w:rsidRDefault="009D3A00" w:rsidP="009D3A00">
      <w:pPr>
        <w:jc w:val="right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>The Department of Communication</w:t>
      </w:r>
    </w:p>
    <w:p w:rsidR="009D3A00" w:rsidRPr="0038125B" w:rsidRDefault="009D3A00" w:rsidP="009D3A00">
      <w:pPr>
        <w:jc w:val="right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>Director, Honors B.A Program</w:t>
      </w:r>
    </w:p>
    <w:p w:rsidR="009D3A00" w:rsidRPr="0038125B" w:rsidRDefault="009D3A00" w:rsidP="009D3A00">
      <w:pPr>
        <w:jc w:val="right"/>
        <w:rPr>
          <w:rFonts w:ascii="Times New Roman" w:hAnsi="Times New Roman" w:cs="Times New Roman"/>
          <w:sz w:val="24"/>
          <w:szCs w:val="24"/>
        </w:rPr>
      </w:pPr>
      <w:r w:rsidRPr="0038125B">
        <w:rPr>
          <w:rFonts w:ascii="Times New Roman" w:hAnsi="Times New Roman" w:cs="Times New Roman"/>
          <w:sz w:val="24"/>
          <w:szCs w:val="24"/>
        </w:rPr>
        <w:t xml:space="preserve">The Academic College of </w:t>
      </w:r>
      <w:proofErr w:type="spellStart"/>
      <w:r w:rsidRPr="0038125B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381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25B">
        <w:rPr>
          <w:rFonts w:ascii="Times New Roman" w:hAnsi="Times New Roman" w:cs="Times New Roman"/>
          <w:sz w:val="24"/>
          <w:szCs w:val="24"/>
        </w:rPr>
        <w:t>Yezrael</w:t>
      </w:r>
      <w:proofErr w:type="spellEnd"/>
      <w:r w:rsidRPr="0038125B">
        <w:rPr>
          <w:rFonts w:ascii="Times New Roman" w:hAnsi="Times New Roman" w:cs="Times New Roman"/>
          <w:sz w:val="24"/>
          <w:szCs w:val="24"/>
        </w:rPr>
        <w:t>, Israel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9D3A00" w:rsidRPr="0038125B" w:rsidRDefault="009D3A00" w:rsidP="009D3A00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38125B">
        <w:rPr>
          <w:rFonts w:ascii="Times New Roman" w:hAnsi="Times New Roman" w:cs="Times New Roman"/>
          <w:sz w:val="24"/>
          <w:szCs w:val="24"/>
        </w:rPr>
        <w:t>E-mail: binan@yvc.ac.il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                                            </w:t>
      </w:r>
    </w:p>
    <w:p w:rsidR="009D3A00" w:rsidRDefault="009D3A00">
      <w:pPr>
        <w:rPr>
          <w:sz w:val="24"/>
          <w:szCs w:val="24"/>
          <w:rtl/>
        </w:rPr>
      </w:pPr>
    </w:p>
    <w:p w:rsidR="009D3A00" w:rsidRDefault="009D3A00">
      <w:pPr>
        <w:rPr>
          <w:sz w:val="24"/>
          <w:szCs w:val="24"/>
          <w:rtl/>
        </w:rPr>
      </w:pPr>
    </w:p>
    <w:p w:rsidR="00CD0195" w:rsidRPr="00A86EFF" w:rsidRDefault="009D3A00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86EFF">
        <w:rPr>
          <w:rFonts w:ascii="Times New Roman" w:hAnsi="Times New Roman" w:cs="Times New Roman"/>
          <w:b/>
          <w:bCs/>
          <w:sz w:val="24"/>
          <w:szCs w:val="24"/>
          <w:rtl/>
        </w:rPr>
        <w:t>אושר וסבל</w:t>
      </w:r>
    </w:p>
    <w:p w:rsidR="009D3A00" w:rsidRPr="00A86EFF" w:rsidRDefault="009D3A00" w:rsidP="003343D4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86EFF">
        <w:rPr>
          <w:rFonts w:ascii="Times New Roman" w:hAnsi="Times New Roman" w:cs="Times New Roman"/>
          <w:b/>
          <w:bCs/>
          <w:sz w:val="24"/>
          <w:szCs w:val="24"/>
          <w:rtl/>
        </w:rPr>
        <w:t>תקציר</w:t>
      </w:r>
    </w:p>
    <w:p w:rsidR="003343D4" w:rsidRPr="00A86EFF" w:rsidRDefault="003343D4" w:rsidP="00496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רבים מבני תרבות המערב רואים באושר את ניגודו של הסבל. כלומר, השאיפה לאושר רב יותר מלווה בשאיפה לצמצום הסבל. 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>תפיסה זו נובעת, בין השאר, מה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מיתוס 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 xml:space="preserve">המכונן של סיפור </w:t>
      </w:r>
      <w:r w:rsidRPr="00A86EFF">
        <w:rPr>
          <w:rFonts w:ascii="Times New Roman" w:hAnsi="Times New Roman" w:cs="Times New Roman"/>
          <w:sz w:val="24"/>
          <w:szCs w:val="24"/>
          <w:rtl/>
        </w:rPr>
        <w:t>גן העדן, הנמצא בבסיס התרבות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>. גן העדן הוא מיתוס מרכזי ביהדות ובנצרות. הוא מייצג נוסטלגיה לעבר, לשפע ולאושר ו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מבטא חיים של הרמוניה </w:t>
      </w:r>
      <w:r w:rsidR="00A86EFF">
        <w:rPr>
          <w:rFonts w:ascii="Times New Roman" w:hAnsi="Times New Roman" w:cs="Times New Roman" w:hint="cs"/>
          <w:sz w:val="24"/>
          <w:szCs w:val="24"/>
          <w:rtl/>
        </w:rPr>
        <w:t xml:space="preserve">והיעדר סבל 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אך ללא כל מודעות עצמית (פרום, 1975). עם הגירוש מגן העדן מופיע הסבל כעונש והאדם הופך למודע יותר ואנושי יותר, סובל ומתגעגע לגן העדן בו שרר האושר האולטימטיבי. 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 xml:space="preserve">גן העדן אינו מייצג רק את מקום וזמן הגירוש הוא גם היעד הפתוח לכלל הצדיקים לאחר מותם. האושר נטול הסבל נמצא </w:t>
      </w:r>
      <w:r w:rsidR="00E8123E" w:rsidRPr="00E8123E">
        <w:rPr>
          <w:rFonts w:ascii="Times New Roman" w:hAnsi="Times New Roman" w:cs="Times New Roman" w:hint="cs"/>
          <w:sz w:val="24"/>
          <w:szCs w:val="24"/>
          <w:rtl/>
        </w:rPr>
        <w:t>במצב</w:t>
      </w:r>
      <w:r w:rsidR="00E8123E" w:rsidRPr="00E8123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E8123E" w:rsidRPr="00E8123E">
        <w:rPr>
          <w:rFonts w:ascii="Times New Roman" w:hAnsi="Times New Roman" w:cs="Times New Roman" w:hint="cs"/>
          <w:sz w:val="24"/>
          <w:szCs w:val="24"/>
          <w:rtl/>
        </w:rPr>
        <w:t>הבראשיתי</w:t>
      </w:r>
      <w:r w:rsidR="00E8123E" w:rsidRPr="00E8123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>עד רגע הנפילה, שבעקבותיו גורלו של האדם רצוף סבל, ומובטח לאחרית הימים.</w:t>
      </w:r>
    </w:p>
    <w:p w:rsidR="00E8123E" w:rsidRDefault="003343D4" w:rsidP="00496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הנצרות לימדה אותנו שכדי להיות מאושר בזמן </w:t>
      </w:r>
      <w:r w:rsidRPr="00A86EFF">
        <w:rPr>
          <w:rFonts w:ascii="Times New Roman" w:hAnsi="Times New Roman" w:cs="Times New Roman"/>
          <w:sz w:val="24"/>
          <w:szCs w:val="24"/>
        </w:rPr>
        <w:t>T2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  עלינו לסבול בזמן </w:t>
      </w:r>
      <w:r w:rsidRPr="00A86EFF">
        <w:rPr>
          <w:rFonts w:ascii="Times New Roman" w:hAnsi="Times New Roman" w:cs="Times New Roman"/>
          <w:sz w:val="24"/>
          <w:szCs w:val="24"/>
        </w:rPr>
        <w:t>T1</w:t>
      </w:r>
      <w:r w:rsidRPr="00A86EFF">
        <w:rPr>
          <w:rFonts w:ascii="Times New Roman" w:hAnsi="Times New Roman" w:cs="Times New Roman"/>
          <w:sz w:val="24"/>
          <w:szCs w:val="24"/>
          <w:rtl/>
        </w:rPr>
        <w:t>. "אַשְׁרֵי עֲנִיֵּי הָרוּחַ, כִּי לָהֶם מַלְכוּת הַשָּׁמַיִם. אַשְׁרֵי הָאֲבֵלִים, כִּי הֵם יְנֻחָמוּ  [...] שִׂמְחוּ וְגִילוּ, כִּי שְׂכַרְכֶם רַב בַּשָּׁמַיִם" (מתי ה, 3-11).  בנצרות, התקווה לאושר העתידי קשורה באמונה באחרית הימים – "באחרית הימים ייפול האור מלמעלה אל תוך חיינו [...] הבשורה הנוצרית [...] מבשרת בביטחון ובנחמה את התקווה לאור הזה</w:t>
      </w:r>
      <w:r w:rsidR="00A86EF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A86EFF">
        <w:rPr>
          <w:rFonts w:ascii="Times New Roman" w:hAnsi="Times New Roman" w:cs="Times New Roman"/>
          <w:sz w:val="24"/>
          <w:szCs w:val="24"/>
          <w:rtl/>
        </w:rPr>
        <w:t>[...] אנו חיים כאן ועכשיו בהטרמה של אחרית הימים" (</w:t>
      </w:r>
      <w:proofErr w:type="spellStart"/>
      <w:r w:rsidRPr="00A86EFF">
        <w:rPr>
          <w:rFonts w:ascii="Times New Roman" w:hAnsi="Times New Roman" w:cs="Times New Roman"/>
          <w:sz w:val="24"/>
          <w:szCs w:val="24"/>
          <w:rtl/>
        </w:rPr>
        <w:t>בארת</w:t>
      </w:r>
      <w:proofErr w:type="spellEnd"/>
      <w:r w:rsidRPr="00A86EFF">
        <w:rPr>
          <w:rFonts w:ascii="Times New Roman" w:hAnsi="Times New Roman" w:cs="Times New Roman"/>
          <w:sz w:val="24"/>
          <w:szCs w:val="24"/>
          <w:rtl/>
        </w:rPr>
        <w:t xml:space="preserve"> 2004, 197-196)</w:t>
      </w:r>
      <w:r w:rsidR="00A12139">
        <w:rPr>
          <w:rFonts w:ascii="Times New Roman" w:hAnsi="Times New Roman" w:cs="Times New Roman" w:hint="cs"/>
          <w:sz w:val="24"/>
          <w:szCs w:val="24"/>
          <w:rtl/>
        </w:rPr>
        <w:t>. האושר הו</w:t>
      </w:r>
      <w:r w:rsidR="00496406">
        <w:rPr>
          <w:rFonts w:ascii="Times New Roman" w:hAnsi="Times New Roman" w:cs="Times New Roman" w:hint="cs"/>
          <w:sz w:val="24"/>
          <w:szCs w:val="24"/>
          <w:rtl/>
        </w:rPr>
        <w:t>א</w:t>
      </w:r>
      <w:r w:rsidR="00A1213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bookmarkStart w:id="0" w:name="_GoBack"/>
      <w:bookmarkEnd w:id="0"/>
      <w:r w:rsidR="00A12139">
        <w:rPr>
          <w:rFonts w:ascii="Times New Roman" w:hAnsi="Times New Roman" w:cs="Times New Roman" w:hint="cs"/>
          <w:sz w:val="24"/>
          <w:szCs w:val="24"/>
          <w:rtl/>
        </w:rPr>
        <w:t xml:space="preserve">נוסטלגיה לזמן עבר או געגוע לעתיד לבוא ומכאן נובע גם הסבל שבגעגוע ובצפייה לאושר הנעדר בעצם החיים כאן ועכשיו. </w:t>
      </w:r>
      <w:r w:rsidRPr="00A86EFF">
        <w:rPr>
          <w:rFonts w:ascii="Times New Roman" w:hAnsi="Times New Roman" w:cs="Times New Roman"/>
          <w:sz w:val="24"/>
          <w:szCs w:val="24"/>
          <w:rtl/>
        </w:rPr>
        <w:t>אלפי שנים הוצגו ההנאה, האושר וההימנעות מה</w:t>
      </w:r>
      <w:r w:rsidR="00E8123E">
        <w:rPr>
          <w:rFonts w:ascii="Times New Roman" w:hAnsi="Times New Roman" w:cs="Times New Roman" w:hint="cs"/>
          <w:sz w:val="24"/>
          <w:szCs w:val="24"/>
          <w:rtl/>
        </w:rPr>
        <w:t>סבל וה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צער כמניעיה של כל פעולה. </w:t>
      </w:r>
    </w:p>
    <w:p w:rsidR="002D2FCE" w:rsidRDefault="00A12139" w:rsidP="00A121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במאמר זה נבקש לפרק את הקשר הנמצא בבסיס המיתוס המערבי הגורס כי אושר הוא העדרו של הסבל או צמצומו.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האושר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איננו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ניגודו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הסבל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ולעולם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יופיעו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השניים</w:t>
      </w:r>
      <w:r w:rsidRPr="0038125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125B">
        <w:rPr>
          <w:rFonts w:ascii="Times New Roman" w:hAnsi="Times New Roman" w:cs="Times New Roman" w:hint="cs"/>
          <w:sz w:val="24"/>
          <w:szCs w:val="24"/>
          <w:rtl/>
        </w:rPr>
        <w:t>יחדיו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אין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זמן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שאפשר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לזהות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בו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אושר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נטול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סבל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האושר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והסבל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אחים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תאומים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כפי שמכנה אותם ניטשה (ניטשה 1986, 221)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מופיעים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יחד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ושניהם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תוצרי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לוואי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חיוב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החיים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והפעילות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שבהם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הפחד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מפני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הסבל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הוא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הפחד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מהחיים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עצמם</w:t>
      </w:r>
      <w:r w:rsidR="00467A27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האושר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הוא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חיוב</w:t>
      </w:r>
      <w:r w:rsidR="00467A27">
        <w:rPr>
          <w:rFonts w:ascii="Times New Roman" w:hAnsi="Times New Roman" w:cs="Times New Roman" w:hint="cs"/>
          <w:sz w:val="24"/>
          <w:szCs w:val="24"/>
          <w:rtl/>
        </w:rPr>
        <w:t>ם של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החיים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על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אף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כל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מה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שקורה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בהם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מצוקות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קשיים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לבטים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ואפילו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פורענויות</w:t>
      </w:r>
      <w:r w:rsidRPr="00A121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12139">
        <w:rPr>
          <w:rFonts w:ascii="Times New Roman" w:hAnsi="Times New Roman" w:cs="Times New Roman"/>
          <w:sz w:val="24"/>
          <w:szCs w:val="24"/>
          <w:rtl/>
        </w:rPr>
        <w:lastRenderedPageBreak/>
        <w:t>(</w:t>
      </w:r>
      <w:r w:rsidRPr="00A12139">
        <w:rPr>
          <w:rFonts w:ascii="Times New Roman" w:hAnsi="Times New Roman" w:cs="Times New Roman" w:hint="cs"/>
          <w:sz w:val="24"/>
          <w:szCs w:val="24"/>
          <w:rtl/>
        </w:rPr>
        <w:t>לוריא</w:t>
      </w:r>
      <w:r w:rsidRPr="00A12139">
        <w:rPr>
          <w:rFonts w:ascii="Times New Roman" w:hAnsi="Times New Roman" w:cs="Times New Roman"/>
          <w:sz w:val="24"/>
          <w:szCs w:val="24"/>
          <w:rtl/>
        </w:rPr>
        <w:t>, 2002).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343D4" w:rsidRPr="00A86EFF">
        <w:rPr>
          <w:rFonts w:ascii="Times New Roman" w:hAnsi="Times New Roman" w:cs="Times New Roman"/>
          <w:sz w:val="24"/>
          <w:szCs w:val="24"/>
          <w:rtl/>
        </w:rPr>
        <w:t xml:space="preserve">השאיפה לאושר רב יותר, המלווה בשאיפה לצמצום הסבל, מלכתחילה אין לה סיכוי להתגשם (ניטשה 1986, 478). אצל ניטשה היכולת להיות מאושר מגלמת יכולת לרצות בחיים באופן מוחלט, וכדברי </w:t>
      </w:r>
      <w:proofErr w:type="spellStart"/>
      <w:r w:rsidR="003343D4" w:rsidRPr="00A86EFF">
        <w:rPr>
          <w:rFonts w:ascii="Times New Roman" w:hAnsi="Times New Roman" w:cs="Times New Roman"/>
          <w:sz w:val="24"/>
          <w:szCs w:val="24"/>
          <w:rtl/>
        </w:rPr>
        <w:t>ויטגנשטיין</w:t>
      </w:r>
      <w:proofErr w:type="spellEnd"/>
      <w:r w:rsidR="003343D4" w:rsidRPr="00A86EFF">
        <w:rPr>
          <w:rFonts w:ascii="Times New Roman" w:hAnsi="Times New Roman" w:cs="Times New Roman"/>
          <w:sz w:val="24"/>
          <w:szCs w:val="24"/>
          <w:rtl/>
        </w:rPr>
        <w:t xml:space="preserve"> "כדי להיות באושר עלי להיות בהסכמה עם העולם הזה וזה משמעו של 'להיות מאושר'" (</w:t>
      </w:r>
      <w:r w:rsidR="003343D4" w:rsidRPr="00A86EFF">
        <w:rPr>
          <w:rFonts w:ascii="Times New Roman" w:hAnsi="Times New Roman" w:cs="Times New Roman"/>
          <w:sz w:val="24"/>
          <w:szCs w:val="24"/>
        </w:rPr>
        <w:t>Wittgenstein 1980, 78</w:t>
      </w:r>
      <w:r w:rsidR="003343D4" w:rsidRPr="00A86EFF">
        <w:rPr>
          <w:rFonts w:ascii="Times New Roman" w:hAnsi="Times New Roman" w:cs="Times New Roman"/>
          <w:sz w:val="24"/>
          <w:szCs w:val="24"/>
          <w:rtl/>
        </w:rPr>
        <w:t>).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3343D4" w:rsidRDefault="00A12139" w:rsidP="0038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הפחד מפני הסבל הוא 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>אי ה</w:t>
      </w:r>
      <w:r w:rsidR="00467A27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>סכמה לחיים עצמם</w:t>
      </w:r>
      <w:r w:rsidR="0038125B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 xml:space="preserve"> ו</w:t>
      </w:r>
      <w:r w:rsidR="00467A27">
        <w:rPr>
          <w:rFonts w:ascii="Times New Roman" w:hAnsi="Times New Roman" w:cs="Times New Roman" w:hint="cs"/>
          <w:sz w:val="24"/>
          <w:szCs w:val="24"/>
          <w:rtl/>
        </w:rPr>
        <w:t>צמצומם</w:t>
      </w:r>
      <w:r w:rsidR="0038125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הוא למעשה מניעתו של אושר הקשור למשמעות, עשייה, אותנטיות, יצירה, 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 xml:space="preserve">אהבה,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חיים בקהילה וכל מגוון הפעילויות שבהן 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>החוויה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קשורה לאושר ולסבל השזורים </w:t>
      </w:r>
      <w:r w:rsidR="002D2FCE">
        <w:rPr>
          <w:rFonts w:ascii="Times New Roman" w:hAnsi="Times New Roman" w:cs="Times New Roman" w:hint="cs"/>
          <w:sz w:val="24"/>
          <w:szCs w:val="24"/>
          <w:rtl/>
        </w:rPr>
        <w:t>בחוויית ה</w:t>
      </w:r>
      <w:r>
        <w:rPr>
          <w:rFonts w:ascii="Times New Roman" w:hAnsi="Times New Roman" w:cs="Times New Roman" w:hint="cs"/>
          <w:sz w:val="24"/>
          <w:szCs w:val="24"/>
          <w:rtl/>
        </w:rPr>
        <w:t>חיים עצמם</w:t>
      </w:r>
      <w:r w:rsidR="0038125B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38125B" w:rsidRPr="00A86EFF" w:rsidRDefault="0038125B" w:rsidP="0038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343D4" w:rsidRPr="002D2FCE" w:rsidRDefault="00E9083E" w:rsidP="00E9083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2FCE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gramEnd"/>
      <w:r w:rsidRPr="002D2FCE">
        <w:rPr>
          <w:rFonts w:ascii="Times New Roman" w:hAnsi="Times New Roman" w:cs="Times New Roman"/>
          <w:b/>
          <w:bCs/>
          <w:sz w:val="24"/>
          <w:szCs w:val="24"/>
        </w:rPr>
        <w:t xml:space="preserve"> words:</w:t>
      </w:r>
    </w:p>
    <w:p w:rsidR="00E9083E" w:rsidRPr="002D2FCE" w:rsidRDefault="00E9083E" w:rsidP="00E9083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2FCE">
        <w:rPr>
          <w:rFonts w:ascii="Times New Roman" w:hAnsi="Times New Roman" w:cs="Times New Roman" w:hint="cs"/>
          <w:b/>
          <w:bCs/>
          <w:sz w:val="24"/>
          <w:szCs w:val="24"/>
          <w:rtl/>
        </w:rPr>
        <w:t>אושר, סבל, חיוב החיים, פחד</w:t>
      </w:r>
      <w:r w:rsidR="0038125B">
        <w:rPr>
          <w:rFonts w:ascii="Times New Roman" w:hAnsi="Times New Roman" w:cs="Times New Roman" w:hint="cs"/>
          <w:b/>
          <w:bCs/>
          <w:sz w:val="24"/>
          <w:szCs w:val="24"/>
          <w:rtl/>
        </w:rPr>
        <w:t>, מיתוס גן עדן</w:t>
      </w:r>
    </w:p>
    <w:p w:rsidR="003343D4" w:rsidRPr="00A86EFF" w:rsidRDefault="003343D4" w:rsidP="00334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343D4" w:rsidRPr="00A86EFF" w:rsidRDefault="003343D4" w:rsidP="00334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343D4" w:rsidRPr="00A86EFF" w:rsidRDefault="003343D4" w:rsidP="00334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343D4" w:rsidRPr="00A86EFF" w:rsidRDefault="003343D4" w:rsidP="003343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86EFF">
        <w:rPr>
          <w:rFonts w:ascii="Times New Roman" w:hAnsi="Times New Roman" w:cs="Times New Roman"/>
          <w:b/>
          <w:bCs/>
          <w:sz w:val="24"/>
          <w:szCs w:val="24"/>
          <w:rtl/>
        </w:rPr>
        <w:t>ביבליוגרפיה</w:t>
      </w:r>
    </w:p>
    <w:p w:rsidR="003343D4" w:rsidRPr="00A86EFF" w:rsidRDefault="003343D4" w:rsidP="00334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A86EFF">
        <w:rPr>
          <w:rFonts w:ascii="Times New Roman" w:hAnsi="Times New Roman" w:cs="Times New Roman"/>
          <w:sz w:val="24"/>
          <w:szCs w:val="24"/>
          <w:rtl/>
        </w:rPr>
        <w:t>בארת</w:t>
      </w:r>
      <w:proofErr w:type="spellEnd"/>
      <w:r w:rsidRPr="00A86EFF">
        <w:rPr>
          <w:rFonts w:ascii="Times New Roman" w:hAnsi="Times New Roman" w:cs="Times New Roman"/>
          <w:sz w:val="24"/>
          <w:szCs w:val="24"/>
          <w:rtl/>
        </w:rPr>
        <w:t>,</w:t>
      </w:r>
      <w:r w:rsidRPr="00A86EFF">
        <w:rPr>
          <w:rFonts w:ascii="Times New Roman" w:hAnsi="Times New Roman" w:cs="Times New Roman"/>
          <w:rtl/>
        </w:rPr>
        <w:t xml:space="preserve"> </w:t>
      </w:r>
      <w:r w:rsidRPr="00A86EFF">
        <w:rPr>
          <w:rFonts w:ascii="Times New Roman" w:hAnsi="Times New Roman" w:cs="Times New Roman"/>
          <w:sz w:val="24"/>
          <w:szCs w:val="24"/>
          <w:rtl/>
        </w:rPr>
        <w:t xml:space="preserve">קרל. 2004: יסודות הדוגמטיקה הנוצרית. תרגום מגרמנית: הכהן, ר. תל אביב: רסלינג. </w:t>
      </w:r>
    </w:p>
    <w:p w:rsidR="002A5A3D" w:rsidRPr="00A86EFF" w:rsidRDefault="002A5A3D" w:rsidP="00334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  <w:rtl/>
        </w:rPr>
        <w:t>לוריא, יובל. 2002: בעקבות משמעות החיים – מסע פילוסופי. אוניברסיטת חיפה, ספריית מעריב.</w:t>
      </w:r>
    </w:p>
    <w:p w:rsidR="002A5A3D" w:rsidRDefault="002A5A3D" w:rsidP="00FD1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  <w:rtl/>
        </w:rPr>
        <w:t>פרום, אריך. 1975:</w:t>
      </w:r>
      <w:r w:rsidR="00FD163A" w:rsidRPr="00A86EFF">
        <w:rPr>
          <w:rFonts w:ascii="Times New Roman" w:hAnsi="Times New Roman" w:cs="Times New Roman"/>
          <w:rtl/>
        </w:rPr>
        <w:t xml:space="preserve"> </w:t>
      </w:r>
      <w:r w:rsidR="00FD163A" w:rsidRPr="00A86EFF">
        <w:rPr>
          <w:rFonts w:ascii="Times New Roman" w:hAnsi="Times New Roman" w:cs="Times New Roman"/>
          <w:sz w:val="24"/>
          <w:szCs w:val="24"/>
          <w:rtl/>
        </w:rPr>
        <w:t xml:space="preserve">והייתם כאלוהים. ירושלים: הוצאת א' </w:t>
      </w:r>
      <w:proofErr w:type="spellStart"/>
      <w:r w:rsidR="00FD163A" w:rsidRPr="00A86EFF">
        <w:rPr>
          <w:rFonts w:ascii="Times New Roman" w:hAnsi="Times New Roman" w:cs="Times New Roman"/>
          <w:sz w:val="24"/>
          <w:szCs w:val="24"/>
          <w:rtl/>
        </w:rPr>
        <w:t>רובינשטין</w:t>
      </w:r>
      <w:proofErr w:type="spellEnd"/>
      <w:r w:rsidR="00FD163A" w:rsidRPr="00A86EFF">
        <w:rPr>
          <w:rFonts w:ascii="Times New Roman" w:hAnsi="Times New Roman" w:cs="Times New Roman"/>
          <w:sz w:val="24"/>
          <w:szCs w:val="24"/>
          <w:rtl/>
        </w:rPr>
        <w:t>.</w:t>
      </w:r>
    </w:p>
    <w:p w:rsidR="002A5A3D" w:rsidRPr="00A86EFF" w:rsidRDefault="002A5A3D" w:rsidP="00480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  <w:rtl/>
        </w:rPr>
        <w:t>ניטשה, פרידריך. 1986: הרצון לעוצמה. תרגום: ישראל אלדד. ירושלים ותל-אביב: הוצאת שוקן.</w:t>
      </w:r>
    </w:p>
    <w:p w:rsidR="00C6632E" w:rsidRPr="0068750F" w:rsidRDefault="00C6632E" w:rsidP="002A5A3D">
      <w:pPr>
        <w:spacing w:line="360" w:lineRule="auto"/>
        <w:jc w:val="right"/>
        <w:rPr>
          <w:sz w:val="24"/>
          <w:szCs w:val="24"/>
          <w:rtl/>
        </w:rPr>
      </w:pPr>
      <w:r w:rsidRPr="00A86EFF">
        <w:rPr>
          <w:rFonts w:ascii="Times New Roman" w:hAnsi="Times New Roman" w:cs="Times New Roman"/>
          <w:sz w:val="24"/>
          <w:szCs w:val="24"/>
        </w:rPr>
        <w:t xml:space="preserve">Wittgenstein, Ludwig. 1980: </w:t>
      </w:r>
      <w:proofErr w:type="spellStart"/>
      <w:r w:rsidRPr="00A86EFF">
        <w:rPr>
          <w:rFonts w:ascii="Times New Roman" w:hAnsi="Times New Roman" w:cs="Times New Roman"/>
          <w:sz w:val="24"/>
          <w:szCs w:val="24"/>
        </w:rPr>
        <w:t>Cultur</w:t>
      </w:r>
      <w:proofErr w:type="spellEnd"/>
      <w:r w:rsidRPr="00A86EFF">
        <w:rPr>
          <w:rFonts w:ascii="Times New Roman" w:hAnsi="Times New Roman" w:cs="Times New Roman"/>
          <w:sz w:val="24"/>
          <w:szCs w:val="24"/>
        </w:rPr>
        <w:t xml:space="preserve"> and Value, ed. G.</w:t>
      </w:r>
      <w:r w:rsidR="002A5A3D" w:rsidRPr="00A86EFF">
        <w:rPr>
          <w:rFonts w:ascii="Times New Roman" w:hAnsi="Times New Roman" w:cs="Times New Roman"/>
          <w:sz w:val="24"/>
          <w:szCs w:val="24"/>
        </w:rPr>
        <w:t xml:space="preserve">H. von Wright, trans. Peter Winch, Basil Blackwell, Oxford. </w:t>
      </w:r>
      <w:r w:rsidRPr="00A86EFF">
        <w:rPr>
          <w:rFonts w:ascii="Times New Roman" w:hAnsi="Times New Roman" w:cs="Times New Roman"/>
          <w:sz w:val="24"/>
          <w:szCs w:val="24"/>
        </w:rPr>
        <w:t xml:space="preserve"> 78</w:t>
      </w:r>
    </w:p>
    <w:sectPr w:rsidR="00C6632E" w:rsidRPr="0068750F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0"/>
    <w:rsid w:val="00275219"/>
    <w:rsid w:val="002A5A3D"/>
    <w:rsid w:val="002D2FCE"/>
    <w:rsid w:val="003343D4"/>
    <w:rsid w:val="0038125B"/>
    <w:rsid w:val="00467A27"/>
    <w:rsid w:val="00480FA4"/>
    <w:rsid w:val="00492876"/>
    <w:rsid w:val="00496406"/>
    <w:rsid w:val="005D55D9"/>
    <w:rsid w:val="0068750F"/>
    <w:rsid w:val="008313A9"/>
    <w:rsid w:val="009D3A00"/>
    <w:rsid w:val="00A12139"/>
    <w:rsid w:val="00A86EFF"/>
    <w:rsid w:val="00C6632E"/>
    <w:rsid w:val="00CD0195"/>
    <w:rsid w:val="00E8123E"/>
    <w:rsid w:val="00E9083E"/>
    <w:rsid w:val="00E92FD0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4</cp:revision>
  <dcterms:created xsi:type="dcterms:W3CDTF">2018-01-20T10:51:00Z</dcterms:created>
  <dcterms:modified xsi:type="dcterms:W3CDTF">2018-01-20T17:43:00Z</dcterms:modified>
</cp:coreProperties>
</file>