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99179" w14:textId="77777777" w:rsidR="00A459B3" w:rsidRDefault="00A459B3" w:rsidP="00A459B3">
      <w:pPr>
        <w:spacing w:before="240" w:after="240" w:line="360" w:lineRule="auto"/>
        <w:jc w:val="center"/>
        <w:rPr>
          <w:rFonts w:ascii="David" w:eastAsia="Times New Roman" w:hAnsi="David" w:cs="David"/>
          <w:b/>
          <w:bCs/>
          <w:color w:val="000000"/>
          <w:sz w:val="28"/>
          <w:szCs w:val="28"/>
          <w:shd w:val="clear" w:color="auto" w:fill="FFFFFF"/>
          <w:rtl/>
        </w:rPr>
      </w:pPr>
      <w:r w:rsidRPr="00A459B3">
        <w:rPr>
          <w:rFonts w:ascii="David" w:eastAsia="Times New Roman" w:hAnsi="David" w:cs="David"/>
          <w:b/>
          <w:bCs/>
          <w:color w:val="000000"/>
          <w:sz w:val="28"/>
          <w:szCs w:val="28"/>
          <w:shd w:val="clear" w:color="auto" w:fill="FFFFFF"/>
          <w:rtl/>
        </w:rPr>
        <w:t> ל"ב של"ם: מודל להטמעת מיומנויות חברתיות-רגשיות בכיתה </w:t>
      </w:r>
    </w:p>
    <w:p w14:paraId="6ABE7FF5" w14:textId="77777777" w:rsidR="00A459B3" w:rsidRPr="00A459B3" w:rsidRDefault="00A459B3" w:rsidP="00A459B3">
      <w:pPr>
        <w:spacing w:before="240" w:after="240" w:line="360" w:lineRule="auto"/>
        <w:jc w:val="center"/>
        <w:rPr>
          <w:rFonts w:ascii="David" w:eastAsia="Times New Roman" w:hAnsi="David" w:cs="David"/>
          <w:sz w:val="24"/>
          <w:szCs w:val="24"/>
        </w:rPr>
      </w:pPr>
      <w:r w:rsidRPr="00A459B3">
        <w:rPr>
          <w:rFonts w:ascii="David" w:eastAsia="Times New Roman" w:hAnsi="David" w:cs="David"/>
          <w:b/>
          <w:bCs/>
          <w:color w:val="000000"/>
          <w:sz w:val="24"/>
          <w:szCs w:val="24"/>
          <w:shd w:val="clear" w:color="auto" w:fill="FFFFFF"/>
          <w:rtl/>
        </w:rPr>
        <w:t>אודליה אלקובי ושירה רוזנברג</w:t>
      </w:r>
    </w:p>
    <w:p w14:paraId="293FD244" w14:textId="77777777" w:rsidR="00A459B3" w:rsidRPr="00A459B3" w:rsidRDefault="00A459B3" w:rsidP="00A459B3">
      <w:pPr>
        <w:spacing w:before="240" w:after="240" w:line="360" w:lineRule="auto"/>
        <w:rPr>
          <w:rFonts w:ascii="David" w:eastAsia="Times New Roman" w:hAnsi="David" w:cs="David"/>
          <w:sz w:val="24"/>
          <w:szCs w:val="24"/>
          <w:rtl/>
        </w:rPr>
      </w:pPr>
      <w:r w:rsidRPr="00A459B3">
        <w:rPr>
          <w:rFonts w:ascii="David" w:eastAsia="Times New Roman" w:hAnsi="David" w:cs="David"/>
          <w:b/>
          <w:bCs/>
          <w:color w:val="000000"/>
          <w:sz w:val="24"/>
          <w:szCs w:val="24"/>
          <w:shd w:val="clear" w:color="auto" w:fill="FFFFFF"/>
          <w:rtl/>
        </w:rPr>
        <w:t>תקציר</w:t>
      </w:r>
    </w:p>
    <w:p w14:paraId="107242A3" w14:textId="77777777" w:rsidR="00A459B3" w:rsidRPr="00A459B3" w:rsidRDefault="00A459B3" w:rsidP="00A459B3">
      <w:pPr>
        <w:spacing w:before="240" w:after="240" w:line="360" w:lineRule="auto"/>
        <w:ind w:firstLine="720"/>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בשנים האחרונות חלה תמורה במערכות החינוך וניתן מקום רחב יותר למיומנויות חברתיות-רגשיות </w:t>
      </w:r>
      <w:r w:rsidRPr="00A459B3">
        <w:rPr>
          <w:rFonts w:ascii="David" w:eastAsia="Times New Roman" w:hAnsi="David" w:cs="David"/>
          <w:color w:val="000000"/>
          <w:sz w:val="24"/>
          <w:szCs w:val="24"/>
          <w:shd w:val="clear" w:color="auto" w:fill="FFFFFF"/>
        </w:rPr>
        <w:t>SEL –Social Emotional Learning</w:t>
      </w:r>
      <w:r w:rsidRPr="00A459B3">
        <w:rPr>
          <w:rFonts w:ascii="David" w:eastAsia="Times New Roman" w:hAnsi="David" w:cs="David"/>
          <w:color w:val="000000"/>
          <w:sz w:val="24"/>
          <w:szCs w:val="24"/>
          <w:shd w:val="clear" w:color="auto" w:fill="FFFFFF"/>
          <w:rtl/>
        </w:rPr>
        <w:t xml:space="preserve">, כיוון שתחום זה נמצא כבעל השפעה דרמטית על הוויית הילד והצלחתו בהווה ובעתיד. מיומנויות אלו ניתנות לקידום ופיתוח. למורים השפעה ייחודית לתווך וקידום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משום שהם נוכחים בזירה החברתית ושוהים שעות רבות עם הילדים, עם זאת, נמצא כי רבים מתקשים ונמנעים מעיסוק ישיר ב</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בכיתה.</w:t>
      </w:r>
    </w:p>
    <w:p w14:paraId="0A732915"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עם השנים, התרבו הפרקטיקות והגישות וחל בלבול בהגדרת המושגים ודרכי יישומם. מטרתו של מאמר זה היא להציג מודל מארגן, </w:t>
      </w:r>
      <w:r>
        <w:rPr>
          <w:rFonts w:ascii="David" w:eastAsia="Times New Roman" w:hAnsi="David" w:cs="David" w:hint="cs"/>
          <w:color w:val="000000"/>
          <w:sz w:val="24"/>
          <w:szCs w:val="24"/>
          <w:shd w:val="clear" w:color="auto" w:fill="FFFFFF"/>
          <w:rtl/>
        </w:rPr>
        <w:t>ייחודי</w:t>
      </w:r>
      <w:r w:rsidRPr="00A459B3">
        <w:rPr>
          <w:rFonts w:ascii="David" w:eastAsia="Times New Roman" w:hAnsi="David" w:cs="David"/>
          <w:color w:val="000000"/>
          <w:sz w:val="24"/>
          <w:szCs w:val="24"/>
          <w:shd w:val="clear" w:color="auto" w:fill="FFFFFF"/>
          <w:rtl/>
        </w:rPr>
        <w:t xml:space="preserve"> להטמעת מיומנויות חברתיות-רגשיות בכיתה.  למודל חמישה רכיבים: </w:t>
      </w:r>
      <w:r w:rsidRPr="00A459B3">
        <w:rPr>
          <w:rFonts w:ascii="David" w:eastAsia="Times New Roman" w:hAnsi="David" w:cs="David"/>
          <w:b/>
          <w:bCs/>
          <w:color w:val="000000"/>
          <w:sz w:val="24"/>
          <w:szCs w:val="24"/>
          <w:shd w:val="clear" w:color="auto" w:fill="FFFFFF"/>
          <w:rtl/>
        </w:rPr>
        <w:t>למידה מובנית</w:t>
      </w:r>
      <w:r w:rsidRPr="00A459B3">
        <w:rPr>
          <w:rFonts w:ascii="David" w:eastAsia="Times New Roman" w:hAnsi="David" w:cs="David"/>
          <w:color w:val="000000"/>
          <w:sz w:val="24"/>
          <w:szCs w:val="24"/>
          <w:shd w:val="clear" w:color="auto" w:fill="FFFFFF"/>
          <w:rtl/>
        </w:rPr>
        <w:t xml:space="preserve">- למידה סדורה של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בכיתה באופן קבוע;</w:t>
      </w:r>
      <w:r w:rsidRPr="00A459B3">
        <w:rPr>
          <w:rFonts w:ascii="David" w:eastAsia="Times New Roman" w:hAnsi="David" w:cs="David"/>
          <w:b/>
          <w:bCs/>
          <w:color w:val="000000"/>
          <w:sz w:val="24"/>
          <w:szCs w:val="24"/>
          <w:shd w:val="clear" w:color="auto" w:fill="FFFFFF"/>
          <w:rtl/>
        </w:rPr>
        <w:t xml:space="preserve"> ברית הורים-מורים</w:t>
      </w:r>
      <w:r w:rsidRPr="00A459B3">
        <w:rPr>
          <w:rFonts w:ascii="David" w:eastAsia="Times New Roman" w:hAnsi="David" w:cs="David"/>
          <w:color w:val="000000"/>
          <w:sz w:val="24"/>
          <w:szCs w:val="24"/>
          <w:shd w:val="clear" w:color="auto" w:fill="FFFFFF"/>
          <w:rtl/>
        </w:rPr>
        <w:t xml:space="preserve">- מעורבות הורית; </w:t>
      </w:r>
      <w:r w:rsidRPr="00A459B3">
        <w:rPr>
          <w:rFonts w:ascii="David" w:eastAsia="Times New Roman" w:hAnsi="David" w:cs="David"/>
          <w:b/>
          <w:bCs/>
          <w:color w:val="000000"/>
          <w:sz w:val="24"/>
          <w:szCs w:val="24"/>
          <w:shd w:val="clear" w:color="auto" w:fill="FFFFFF"/>
          <w:rtl/>
        </w:rPr>
        <w:t>שגרות-</w:t>
      </w:r>
      <w:r w:rsidRPr="00A459B3">
        <w:rPr>
          <w:rFonts w:ascii="David" w:eastAsia="Times New Roman" w:hAnsi="David" w:cs="David"/>
          <w:color w:val="000000"/>
          <w:sz w:val="24"/>
          <w:szCs w:val="24"/>
          <w:shd w:val="clear" w:color="auto" w:fill="FFFFFF"/>
          <w:rtl/>
        </w:rPr>
        <w:t xml:space="preserve"> יצירת שגרות מבנים וטקסים;</w:t>
      </w:r>
      <w:r w:rsidRPr="00A459B3">
        <w:rPr>
          <w:rFonts w:ascii="David" w:eastAsia="Times New Roman" w:hAnsi="David" w:cs="David"/>
          <w:b/>
          <w:bCs/>
          <w:color w:val="000000"/>
          <w:sz w:val="24"/>
          <w:szCs w:val="24"/>
          <w:shd w:val="clear" w:color="auto" w:fill="FFFFFF"/>
          <w:rtl/>
        </w:rPr>
        <w:t xml:space="preserve"> למידה חמה</w:t>
      </w:r>
      <w:r w:rsidRPr="00A459B3">
        <w:rPr>
          <w:rFonts w:ascii="David" w:eastAsia="Times New Roman" w:hAnsi="David" w:cs="David"/>
          <w:color w:val="000000"/>
          <w:sz w:val="24"/>
          <w:szCs w:val="24"/>
          <w:shd w:val="clear" w:color="auto" w:fill="FFFFFF"/>
          <w:rtl/>
        </w:rPr>
        <w:t xml:space="preserve">- תיווך בזמן אמת ל-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לאור גירויים בלתי מתוכננים </w:t>
      </w:r>
      <w:r w:rsidRPr="00A459B3">
        <w:rPr>
          <w:rFonts w:ascii="David" w:eastAsia="Times New Roman" w:hAnsi="David" w:cs="David"/>
          <w:b/>
          <w:bCs/>
          <w:color w:val="000000"/>
          <w:sz w:val="24"/>
          <w:szCs w:val="24"/>
          <w:shd w:val="clear" w:color="auto" w:fill="FFFFFF"/>
          <w:rtl/>
        </w:rPr>
        <w:t xml:space="preserve"> ומודלינג-</w:t>
      </w:r>
      <w:r w:rsidRPr="00A459B3">
        <w:rPr>
          <w:rFonts w:ascii="David" w:eastAsia="Times New Roman" w:hAnsi="David" w:cs="David"/>
          <w:color w:val="000000"/>
          <w:sz w:val="24"/>
          <w:szCs w:val="24"/>
          <w:shd w:val="clear" w:color="auto" w:fill="FFFFFF"/>
          <w:rtl/>
        </w:rPr>
        <w:t> המיומנויות החברתיות-רגשיות של המורה.  </w:t>
      </w:r>
    </w:p>
    <w:p w14:paraId="7EFBB123"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w:t>
      </w:r>
      <w:r w:rsidRPr="00A459B3">
        <w:rPr>
          <w:rFonts w:ascii="David" w:eastAsia="Times New Roman" w:hAnsi="David" w:cs="David"/>
          <w:b/>
          <w:bCs/>
          <w:color w:val="000000"/>
          <w:sz w:val="24"/>
          <w:szCs w:val="24"/>
          <w:shd w:val="clear" w:color="auto" w:fill="FFFFFF"/>
        </w:rPr>
        <w:t>SEL</w:t>
      </w:r>
      <w:r w:rsidRPr="00A459B3">
        <w:rPr>
          <w:rFonts w:ascii="David" w:eastAsia="Times New Roman" w:hAnsi="David" w:cs="David"/>
          <w:b/>
          <w:bCs/>
          <w:color w:val="000000"/>
          <w:sz w:val="24"/>
          <w:szCs w:val="24"/>
          <w:shd w:val="clear" w:color="auto" w:fill="FFFFFF"/>
          <w:rtl/>
        </w:rPr>
        <w:t>  </w:t>
      </w:r>
    </w:p>
    <w:p w14:paraId="18C799DB" w14:textId="77777777" w:rsidR="00A459B3" w:rsidRPr="00A459B3" w:rsidRDefault="00A459B3" w:rsidP="00A459B3">
      <w:pPr>
        <w:spacing w:before="240" w:after="240" w:line="360" w:lineRule="auto"/>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העיסוק בתכנים חברתיים־רגשיים במערכות החינוך הוא חידוש לגבי מדינות רבות בעולם שבהן הדגש הוא על היבט </w:t>
      </w:r>
      <w:r>
        <w:rPr>
          <w:rFonts w:ascii="David" w:eastAsia="Times New Roman" w:hAnsi="David" w:cs="David"/>
          <w:color w:val="000000"/>
          <w:sz w:val="24"/>
          <w:szCs w:val="24"/>
          <w:shd w:val="clear" w:color="auto" w:fill="FFFFFF"/>
          <w:rtl/>
        </w:rPr>
        <w:t>לימודי־קוגניטיבי ופחות על ההיבט</w:t>
      </w:r>
      <w:r>
        <w:rPr>
          <w:rFonts w:ascii="David" w:eastAsia="Times New Roman" w:hAnsi="David" w:cs="David" w:hint="cs"/>
          <w:color w:val="000000"/>
          <w:sz w:val="24"/>
          <w:szCs w:val="24"/>
          <w:shd w:val="clear" w:color="auto" w:fill="FFFFFF"/>
          <w:rtl/>
        </w:rPr>
        <w:t>ים אלו</w:t>
      </w:r>
      <w:r w:rsidRPr="00A459B3">
        <w:rPr>
          <w:rFonts w:ascii="David" w:eastAsia="Times New Roman" w:hAnsi="David" w:cs="David"/>
          <w:color w:val="000000"/>
          <w:sz w:val="24"/>
          <w:szCs w:val="24"/>
          <w:shd w:val="clear" w:color="auto" w:fill="FFFFFF"/>
          <w:rtl/>
        </w:rPr>
        <w:t xml:space="preserve"> (</w:t>
      </w:r>
      <w:r w:rsidRPr="00A459B3">
        <w:rPr>
          <w:rFonts w:ascii="David" w:eastAsia="Times New Roman" w:hAnsi="David" w:cs="David"/>
          <w:color w:val="000000"/>
          <w:sz w:val="24"/>
          <w:szCs w:val="24"/>
          <w:shd w:val="clear" w:color="auto" w:fill="FFFFFF"/>
        </w:rPr>
        <w:t>Schonert-Reichl, 2017</w:t>
      </w:r>
      <w:r w:rsidRPr="00A459B3">
        <w:rPr>
          <w:rFonts w:ascii="David" w:eastAsia="Times New Roman" w:hAnsi="David" w:cs="David"/>
          <w:color w:val="000000"/>
          <w:sz w:val="24"/>
          <w:szCs w:val="24"/>
          <w:shd w:val="clear" w:color="auto" w:fill="FFFFFF"/>
          <w:rtl/>
        </w:rPr>
        <w:t xml:space="preserve">). בשנים האחרונות ניתן מקום רחב יותר לאספקט זה, מתוך הכרה בהשפעתו הדרמטית על הוויית הילד ועל הצלחתו בהווה ובעתיד בתחומים שונים כגון למידה; התפתחות אישית; התפתחות מקצועית; רווחה נפשית; רווחה כלכלית; רווחה זוגית ואף בריאותית ( </w:t>
      </w:r>
      <w:r w:rsidRPr="00A459B3">
        <w:rPr>
          <w:rFonts w:ascii="David" w:eastAsia="Times New Roman" w:hAnsi="David" w:cs="David"/>
          <w:color w:val="000000"/>
          <w:sz w:val="24"/>
          <w:szCs w:val="24"/>
          <w:shd w:val="clear" w:color="auto" w:fill="FFFFFF"/>
        </w:rPr>
        <w:t>Frydenberg, Liang</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Muller, 2017; Blfield, et. al., 2015; Kubacka, 2015; Miyamoto</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Huerta, 2015</w:t>
      </w:r>
      <w:r w:rsidRPr="00A459B3">
        <w:rPr>
          <w:rFonts w:ascii="David" w:eastAsia="Times New Roman" w:hAnsi="David" w:cs="David"/>
          <w:color w:val="000000"/>
          <w:sz w:val="24"/>
          <w:szCs w:val="24"/>
          <w:shd w:val="clear" w:color="auto" w:fill="FFFFFF"/>
          <w:rtl/>
        </w:rPr>
        <w:t>), ובמקביל מתפתחת ההכרה בהשפעות הקשות של חסך במיומנויות חברתיות־רגשיות על יצירת קשרים מיטיבים; על למידה והסתגלות (הדר־פקר, 2013;</w:t>
      </w:r>
      <w:r w:rsidRPr="00A459B3">
        <w:rPr>
          <w:rFonts w:ascii="David" w:eastAsia="Times New Roman" w:hAnsi="David" w:cs="David"/>
          <w:color w:val="000000"/>
          <w:sz w:val="24"/>
          <w:szCs w:val="24"/>
          <w:shd w:val="clear" w:color="auto" w:fill="FFFFFF"/>
        </w:rPr>
        <w:t>Hawkins, Kosterman, Catalano, Hill</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Abbott, 2008</w:t>
      </w:r>
      <w:r w:rsidRPr="00A459B3">
        <w:rPr>
          <w:rFonts w:ascii="David" w:eastAsia="Times New Roman" w:hAnsi="David" w:cs="David"/>
          <w:color w:val="000000"/>
          <w:sz w:val="24"/>
          <w:szCs w:val="24"/>
          <w:shd w:val="clear" w:color="auto" w:fill="FFFFFF"/>
          <w:rtl/>
        </w:rPr>
        <w:t>); </w:t>
      </w:r>
    </w:p>
    <w:p w14:paraId="3C663010" w14:textId="77777777" w:rsidR="00A459B3" w:rsidRPr="00A459B3" w:rsidRDefault="00A459B3" w:rsidP="00A459B3">
      <w:pPr>
        <w:spacing w:before="400" w:after="40" w:line="360" w:lineRule="auto"/>
        <w:jc w:val="both"/>
        <w:rPr>
          <w:rFonts w:ascii="David" w:eastAsia="Times New Roman" w:hAnsi="David" w:cs="David"/>
          <w:sz w:val="24"/>
          <w:szCs w:val="24"/>
          <w:rtl/>
        </w:rPr>
      </w:pPr>
      <w:r w:rsidRPr="00A459B3">
        <w:rPr>
          <w:rFonts w:ascii="David" w:eastAsia="Times New Roman" w:hAnsi="David" w:cs="David"/>
          <w:b/>
          <w:bCs/>
          <w:color w:val="000000"/>
          <w:sz w:val="24"/>
          <w:szCs w:val="24"/>
          <w:shd w:val="clear" w:color="auto" w:fill="FFFFFF"/>
          <w:rtl/>
        </w:rPr>
        <w:t xml:space="preserve">כוחו של מורה בקידום </w:t>
      </w:r>
      <w:r w:rsidRPr="00A459B3">
        <w:rPr>
          <w:rFonts w:ascii="David" w:eastAsia="Times New Roman" w:hAnsi="David" w:cs="David"/>
          <w:b/>
          <w:bCs/>
          <w:color w:val="000000"/>
          <w:sz w:val="24"/>
          <w:szCs w:val="24"/>
          <w:shd w:val="clear" w:color="auto" w:fill="FFFFFF"/>
        </w:rPr>
        <w:t>SEL</w:t>
      </w:r>
    </w:p>
    <w:p w14:paraId="374EB6EC" w14:textId="77777777" w:rsidR="006C27CB" w:rsidRPr="00A459B3" w:rsidRDefault="006C27CB" w:rsidP="006C27CB">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הספרות המקצועית בנושא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וכן מעצבי מדיניות ואנשי חינוך, מדגישים את הצורך להתייחס אל המערכת החינוכית כולה ואל מכלול האינטראקציות שלה עם ה"תלמיד כולו". משמעות תפיסה זו היא שעל מנת להטמיע ולקדם למידה חברתית-רגשית, בנוסף להוראה ישירה של המיומנויות יש צורך ביצירת סביבה רחבה המטפחת ומחזקת למידה חברתית-רגשית, בקרב התלמידים ובקרב הצוות החינוכי ובמכלול הפעילויות במסגרת החינוכית ומחוצה לה. כך, הסביבה מחזקת תחושות של קשר ושייכות, מוגנות ומסוגלות, היוצרות תשתית, פנִיּות ומוטיבציה ללמידה רגשית־חברתית. </w:t>
      </w:r>
    </w:p>
    <w:p w14:paraId="61CC3ECB" w14:textId="77777777" w:rsidR="00A459B3" w:rsidRPr="00A459B3" w:rsidRDefault="006C27CB" w:rsidP="00A459B3">
      <w:pPr>
        <w:spacing w:before="400" w:after="40" w:line="360" w:lineRule="auto"/>
        <w:jc w:val="both"/>
        <w:rPr>
          <w:rFonts w:ascii="David" w:eastAsia="Times New Roman" w:hAnsi="David" w:cs="David"/>
          <w:sz w:val="24"/>
          <w:szCs w:val="24"/>
          <w:rtl/>
        </w:rPr>
      </w:pPr>
      <w:r>
        <w:rPr>
          <w:rFonts w:ascii="David" w:eastAsia="Times New Roman" w:hAnsi="David" w:cs="David" w:hint="cs"/>
          <w:color w:val="000000"/>
          <w:sz w:val="24"/>
          <w:szCs w:val="24"/>
          <w:shd w:val="clear" w:color="auto" w:fill="FFFFFF"/>
          <w:rtl/>
        </w:rPr>
        <w:lastRenderedPageBreak/>
        <w:t xml:space="preserve">בנוסף, </w:t>
      </w:r>
      <w:r w:rsidR="00A459B3" w:rsidRPr="00A459B3">
        <w:rPr>
          <w:rFonts w:ascii="David" w:eastAsia="Times New Roman" w:hAnsi="David" w:cs="David"/>
          <w:color w:val="000000"/>
          <w:sz w:val="24"/>
          <w:szCs w:val="24"/>
          <w:shd w:val="clear" w:color="auto" w:fill="FFFFFF"/>
          <w:rtl/>
        </w:rPr>
        <w:t xml:space="preserve">בית הספר הוא זירה חברתית מרכזית עבור תלמידים, הם שוהים בו שעות רבות ומתחככים עם קבוצת השווים, ובכך 'מתאמנים' בזירה החברתית. בבית הספר נחשפים התלמידים להתנהגויות ונורמות חברתיות שונות (באב"ד, 2011).  למורים השפעה ייחודית לקידום </w:t>
      </w:r>
      <w:r w:rsidR="00A459B3" w:rsidRPr="00A459B3">
        <w:rPr>
          <w:rFonts w:ascii="David" w:eastAsia="Times New Roman" w:hAnsi="David" w:cs="David"/>
          <w:color w:val="000000"/>
          <w:sz w:val="24"/>
          <w:szCs w:val="24"/>
          <w:shd w:val="clear" w:color="auto" w:fill="FFFFFF"/>
        </w:rPr>
        <w:t>SEL</w:t>
      </w:r>
      <w:r w:rsidR="00A459B3" w:rsidRPr="00A459B3">
        <w:rPr>
          <w:rFonts w:ascii="David" w:eastAsia="Times New Roman" w:hAnsi="David" w:cs="David"/>
          <w:color w:val="000000"/>
          <w:sz w:val="24"/>
          <w:szCs w:val="24"/>
          <w:shd w:val="clear" w:color="auto" w:fill="FFFFFF"/>
          <w:rtl/>
        </w:rPr>
        <w:t xml:space="preserve">. נוכחותם בזמן אמת כאשר התלמידים באינטראקציה חברתית, מאפשרת להם לתווך בו במקום את המיומנויות החברתיות, להציב את הנורמה החברתית הרצויה, </w:t>
      </w:r>
      <w:r w:rsidR="00A459B3">
        <w:rPr>
          <w:rFonts w:ascii="David" w:eastAsia="Times New Roman" w:hAnsi="David" w:cs="David"/>
          <w:color w:val="000000"/>
          <w:sz w:val="24"/>
          <w:szCs w:val="24"/>
          <w:shd w:val="clear" w:color="auto" w:fill="FFFFFF"/>
          <w:rtl/>
        </w:rPr>
        <w:t xml:space="preserve">לאפשר משחק מוגן, </w:t>
      </w:r>
      <w:r w:rsidR="00A459B3">
        <w:rPr>
          <w:rFonts w:ascii="David" w:eastAsia="Times New Roman" w:hAnsi="David" w:cs="David" w:hint="cs"/>
          <w:color w:val="000000"/>
          <w:sz w:val="24"/>
          <w:szCs w:val="24"/>
          <w:shd w:val="clear" w:color="auto" w:fill="FFFFFF"/>
          <w:rtl/>
        </w:rPr>
        <w:t>ולתווך מיומנויות שונות</w:t>
      </w:r>
      <w:r w:rsidR="00A459B3" w:rsidRPr="00A459B3">
        <w:rPr>
          <w:rFonts w:ascii="David" w:eastAsia="Times New Roman" w:hAnsi="David" w:cs="David"/>
          <w:color w:val="000000"/>
          <w:sz w:val="24"/>
          <w:szCs w:val="24"/>
          <w:shd w:val="clear" w:color="auto" w:fill="FFFFFF"/>
          <w:rtl/>
        </w:rPr>
        <w:t xml:space="preserve"> (</w:t>
      </w:r>
      <w:r w:rsidR="00A459B3" w:rsidRPr="00A459B3">
        <w:rPr>
          <w:rFonts w:ascii="David" w:eastAsia="Times New Roman" w:hAnsi="David" w:cs="David"/>
          <w:color w:val="000000"/>
          <w:sz w:val="24"/>
          <w:szCs w:val="24"/>
          <w:shd w:val="clear" w:color="auto" w:fill="FFFFFF"/>
        </w:rPr>
        <w:t>Taylor, Oberle Durlak</w:t>
      </w:r>
      <w:r w:rsidR="00A459B3" w:rsidRPr="00A459B3">
        <w:rPr>
          <w:rFonts w:ascii="David" w:eastAsia="Times New Roman" w:hAnsi="David" w:cs="David"/>
          <w:color w:val="000000"/>
          <w:sz w:val="24"/>
          <w:szCs w:val="24"/>
          <w:shd w:val="clear" w:color="auto" w:fill="FFFFFF"/>
          <w:rtl/>
        </w:rPr>
        <w:t xml:space="preserve"> &amp; </w:t>
      </w:r>
      <w:r w:rsidR="00A459B3" w:rsidRPr="00A459B3">
        <w:rPr>
          <w:rFonts w:ascii="David" w:eastAsia="Times New Roman" w:hAnsi="David" w:cs="David"/>
          <w:color w:val="000000"/>
          <w:sz w:val="24"/>
          <w:szCs w:val="24"/>
          <w:shd w:val="clear" w:color="auto" w:fill="FFFFFF"/>
        </w:rPr>
        <w:t>Weissberg, 2017; Schonert-Reichl, 2017</w:t>
      </w:r>
      <w:r w:rsidR="00A459B3" w:rsidRPr="00A459B3">
        <w:rPr>
          <w:rFonts w:ascii="David" w:eastAsia="Times New Roman" w:hAnsi="David" w:cs="David"/>
          <w:color w:val="000000"/>
          <w:sz w:val="24"/>
          <w:szCs w:val="24"/>
          <w:shd w:val="clear" w:color="auto" w:fill="FFFFFF"/>
          <w:rtl/>
        </w:rPr>
        <w:t>).</w:t>
      </w:r>
    </w:p>
    <w:p w14:paraId="7391E163" w14:textId="77777777" w:rsidR="00A459B3" w:rsidRPr="00A459B3" w:rsidRDefault="00A459B3" w:rsidP="00A459B3">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w:t>
      </w:r>
      <w:r>
        <w:rPr>
          <w:rFonts w:ascii="David" w:eastAsia="Times New Roman" w:hAnsi="David" w:cs="David" w:hint="cs"/>
          <w:b/>
          <w:bCs/>
          <w:color w:val="000000"/>
          <w:sz w:val="24"/>
          <w:szCs w:val="24"/>
          <w:shd w:val="clear" w:color="auto" w:fill="FFFFFF"/>
          <w:rtl/>
        </w:rPr>
        <w:t>מדוע</w:t>
      </w:r>
      <w:r w:rsidRPr="00A459B3">
        <w:rPr>
          <w:rFonts w:ascii="David" w:eastAsia="Times New Roman" w:hAnsi="David" w:cs="David"/>
          <w:b/>
          <w:bCs/>
          <w:color w:val="000000"/>
          <w:sz w:val="24"/>
          <w:szCs w:val="24"/>
          <w:shd w:val="clear" w:color="auto" w:fill="FFFFFF"/>
          <w:rtl/>
        </w:rPr>
        <w:t xml:space="preserve"> מורים נמנעים לעסוק ב־</w:t>
      </w:r>
      <w:r w:rsidRPr="00A459B3">
        <w:rPr>
          <w:rFonts w:ascii="David" w:eastAsia="Times New Roman" w:hAnsi="David" w:cs="David"/>
          <w:b/>
          <w:bCs/>
          <w:color w:val="000000"/>
          <w:sz w:val="24"/>
          <w:szCs w:val="24"/>
          <w:shd w:val="clear" w:color="auto" w:fill="FFFFFF"/>
        </w:rPr>
        <w:t>SEL</w:t>
      </w:r>
      <w:r w:rsidRPr="00A459B3">
        <w:rPr>
          <w:rFonts w:ascii="David" w:eastAsia="Times New Roman" w:hAnsi="David" w:cs="David"/>
          <w:b/>
          <w:bCs/>
          <w:color w:val="000000"/>
          <w:sz w:val="24"/>
          <w:szCs w:val="24"/>
          <w:shd w:val="clear" w:color="auto" w:fill="FFFFFF"/>
          <w:rtl/>
        </w:rPr>
        <w:t> ?</w:t>
      </w:r>
    </w:p>
    <w:p w14:paraId="3E808588" w14:textId="77777777" w:rsidR="00A459B3" w:rsidRPr="00A459B3" w:rsidRDefault="00A459B3" w:rsidP="00A459B3">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למרות כוחם הייחודי של המורים ב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נמצאו מספר סיבות לקושי והימנעות מעיסוק בכך: </w:t>
      </w:r>
    </w:p>
    <w:p w14:paraId="638F81E7" w14:textId="77777777" w:rsidR="00A459B3" w:rsidRPr="00A459B3" w:rsidRDefault="00A459B3" w:rsidP="00A459B3">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א. חוסר בידע כיצד לתווך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מורים מזהים מצוקות חברתיות ולעיתים יודעים מהי המיומנות הנדרשת לתיווך, אך חשים שאין להם, אסטרטגיה ברורה כיצד לתווך זאת לתלמידים. חוסר הידע מתחיל עוד בתחילת הדרך, כאשר אין קורסים סדורים ב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במוסדות להכשרת מורים, ובהמשך קיים מחסור בהשתלמויות לפיתוח מקצועי של מורים. נתון זה רלוונטי לעולם בכלל ולישראל בפרט (</w:t>
      </w:r>
      <w:r w:rsidRPr="00A459B3">
        <w:rPr>
          <w:rFonts w:ascii="David" w:eastAsia="Times New Roman" w:hAnsi="David" w:cs="David"/>
          <w:color w:val="000000"/>
          <w:sz w:val="24"/>
          <w:szCs w:val="24"/>
          <w:shd w:val="clear" w:color="auto" w:fill="FFFFFF"/>
        </w:rPr>
        <w:t>Schonert-Reichl, 2017; Taylor, et. al., 2017</w:t>
      </w:r>
      <w:r w:rsidRPr="00A459B3">
        <w:rPr>
          <w:rFonts w:ascii="David" w:eastAsia="Times New Roman" w:hAnsi="David" w:cs="David"/>
          <w:color w:val="000000"/>
          <w:sz w:val="24"/>
          <w:szCs w:val="24"/>
          <w:shd w:val="clear" w:color="auto" w:fill="FFFFFF"/>
          <w:rtl/>
        </w:rPr>
        <w:t>; שפרלינג, 2018)</w:t>
      </w:r>
      <w:r w:rsidRPr="00A459B3">
        <w:rPr>
          <w:rFonts w:ascii="David" w:eastAsia="Times New Roman" w:hAnsi="David" w:cs="David"/>
          <w:color w:val="000000"/>
          <w:sz w:val="24"/>
          <w:szCs w:val="24"/>
          <w:rtl/>
        </w:rPr>
        <w:t>.</w:t>
      </w:r>
    </w:p>
    <w:p w14:paraId="13777069" w14:textId="77777777" w:rsidR="00A459B3" w:rsidRPr="00A459B3" w:rsidRDefault="00A459B3" w:rsidP="00A459B3">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ב. ישנם מורים שמרגישים שאין גיבוי מצד ההנהלה, הפיקוח והרשות החינוכית לעצור את המהלך הפדגוגי ולעסוק באופן ישיר ב-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w:t>
      </w:r>
      <w:r w:rsidRPr="00A459B3">
        <w:rPr>
          <w:rFonts w:ascii="David" w:eastAsia="Times New Roman" w:hAnsi="David" w:cs="David"/>
          <w:color w:val="000000"/>
          <w:sz w:val="24"/>
          <w:szCs w:val="24"/>
          <w:shd w:val="clear" w:color="auto" w:fill="FFFFFF"/>
        </w:rPr>
        <w:t>Schonert-Reichl, 2017</w:t>
      </w:r>
      <w:r w:rsidRPr="00A459B3">
        <w:rPr>
          <w:rFonts w:ascii="David" w:eastAsia="Times New Roman" w:hAnsi="David" w:cs="David"/>
          <w:color w:val="000000"/>
          <w:sz w:val="24"/>
          <w:szCs w:val="24"/>
          <w:shd w:val="clear" w:color="auto" w:fill="FFFFFF"/>
          <w:rtl/>
        </w:rPr>
        <w:t xml:space="preserve"> ; רן ועמיתיו, 2018).</w:t>
      </w:r>
    </w:p>
    <w:p w14:paraId="6820186D" w14:textId="77777777" w:rsidR="00A459B3" w:rsidRPr="00A459B3" w:rsidRDefault="00A459B3" w:rsidP="00A459B3">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ג. יש מורים שחשים שהם חוטאים לתפקידם בעצם עצירת ההיבט הפדגוגי ומעבר לשיח חברתי-רגשי. החוויה העיקרית היא שעיסוק בתחום החברתי 'מבזבז זמן' שהיה צריך להיות מתועל ללמידה. טיפול בקושי בתחום החברתי נתפס כמיומנות של איש מקצוע טיפולי בלבד. מורה המשוחח עם תלמיד על התנהגות חברתית חש כי הוא פולש לאזור לא לו (באב"ד, 2011).</w:t>
      </w:r>
    </w:p>
    <w:p w14:paraId="3255F4DA" w14:textId="77777777" w:rsidR="00A459B3" w:rsidRPr="00A459B3" w:rsidRDefault="00A459B3" w:rsidP="00A459B3">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ד. יש המצביעים על פער מובנה בין עמדת המורה הדורשת משמעת והספק לימודי, ובין יחס חברתי מקרב. פער זה קשה להכלה ועלול ליצור קונפליקט הגורם להימנעות מעיסוק בנושא (</w:t>
      </w:r>
      <w:r w:rsidRPr="00A459B3">
        <w:rPr>
          <w:rFonts w:ascii="David" w:eastAsia="Times New Roman" w:hAnsi="David" w:cs="David"/>
          <w:color w:val="000000"/>
          <w:sz w:val="24"/>
          <w:szCs w:val="24"/>
          <w:shd w:val="clear" w:color="auto" w:fill="FFFFFF"/>
        </w:rPr>
        <w:t>Schonert-Reichl, 2017</w:t>
      </w:r>
      <w:r w:rsidRPr="00A459B3">
        <w:rPr>
          <w:rFonts w:ascii="David" w:eastAsia="Times New Roman" w:hAnsi="David" w:cs="David"/>
          <w:color w:val="000000"/>
          <w:sz w:val="24"/>
          <w:szCs w:val="24"/>
          <w:shd w:val="clear" w:color="auto" w:fill="FFFFFF"/>
          <w:rtl/>
        </w:rPr>
        <w:t>), ואף חוסר פניות לעיסוק בהיבטים חברתיים־רגשיים (הדר־פיקר, 2013). </w:t>
      </w:r>
    </w:p>
    <w:p w14:paraId="269F0E36" w14:textId="77777777" w:rsidR="00A459B3" w:rsidRPr="00A459B3" w:rsidRDefault="00A459B3" w:rsidP="00A459B3">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ה. גם מורים הרואים חשיבות בתחום מוצאים לא פעם שתוכניות התערבות קיימות ל־</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בנויות בצורה שאינה רלוונטית לחיי היום־יום של התלמידים ולכן אין הם מפעילים אותן (</w:t>
      </w:r>
      <w:r w:rsidRPr="00A459B3">
        <w:rPr>
          <w:rFonts w:ascii="David" w:eastAsia="Times New Roman" w:hAnsi="David" w:cs="David"/>
          <w:color w:val="000000"/>
          <w:sz w:val="24"/>
          <w:szCs w:val="24"/>
          <w:shd w:val="clear" w:color="auto" w:fill="FFFFFF"/>
        </w:rPr>
        <w:t>Bailey, et. al., 2019</w:t>
      </w:r>
      <w:r w:rsidRPr="00A459B3">
        <w:rPr>
          <w:rFonts w:ascii="David" w:eastAsia="Times New Roman" w:hAnsi="David" w:cs="David"/>
          <w:color w:val="000000"/>
          <w:sz w:val="24"/>
          <w:szCs w:val="24"/>
          <w:shd w:val="clear" w:color="auto" w:fill="FFFFFF"/>
          <w:rtl/>
        </w:rPr>
        <w:t>).</w:t>
      </w:r>
    </w:p>
    <w:p w14:paraId="3EF0FE3E" w14:textId="77777777" w:rsidR="00A459B3" w:rsidRPr="00A459B3" w:rsidRDefault="00A459B3" w:rsidP="00A459B3">
      <w:pPr>
        <w:spacing w:before="400" w:after="40" w:line="360" w:lineRule="auto"/>
        <w:jc w:val="both"/>
        <w:rPr>
          <w:rFonts w:ascii="David" w:eastAsia="Times New Roman" w:hAnsi="David" w:cs="David"/>
          <w:sz w:val="24"/>
          <w:szCs w:val="24"/>
          <w:rtl/>
        </w:rPr>
      </w:pPr>
      <w:r>
        <w:rPr>
          <w:rFonts w:ascii="David" w:eastAsia="Times New Roman" w:hAnsi="David" w:cs="David"/>
          <w:b/>
          <w:bCs/>
          <w:color w:val="000000"/>
          <w:sz w:val="24"/>
          <w:szCs w:val="24"/>
          <w:shd w:val="clear" w:color="auto" w:fill="FFFFFF"/>
          <w:rtl/>
        </w:rPr>
        <w:t xml:space="preserve">מקדמים </w:t>
      </w:r>
      <w:r w:rsidRPr="00A459B3">
        <w:rPr>
          <w:rFonts w:ascii="David" w:eastAsia="Times New Roman" w:hAnsi="David" w:cs="David"/>
          <w:b/>
          <w:bCs/>
          <w:color w:val="000000"/>
          <w:sz w:val="24"/>
          <w:szCs w:val="24"/>
          <w:shd w:val="clear" w:color="auto" w:fill="FFFFFF"/>
          <w:rtl/>
        </w:rPr>
        <w:t>תלמידים בל"ב של"ם</w:t>
      </w:r>
    </w:p>
    <w:p w14:paraId="3E565515" w14:textId="77777777" w:rsidR="00463F24" w:rsidRDefault="00A459B3" w:rsidP="00463F24">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lastRenderedPageBreak/>
        <w:t>כמענה לאתגר של מורים לעסוק ב־</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פוּת</w:t>
      </w:r>
      <w:r w:rsidR="006C27CB">
        <w:rPr>
          <w:rFonts w:ascii="David" w:eastAsia="Times New Roman" w:hAnsi="David" w:cs="David"/>
          <w:color w:val="000000"/>
          <w:sz w:val="24"/>
          <w:szCs w:val="24"/>
          <w:shd w:val="clear" w:color="auto" w:fill="FFFFFF"/>
          <w:rtl/>
        </w:rPr>
        <w:t>ח במרכז 'תעצומות'</w:t>
      </w:r>
      <w:r w:rsidR="006C27CB">
        <w:rPr>
          <w:rStyle w:val="a5"/>
          <w:rFonts w:ascii="David" w:eastAsia="Times New Roman" w:hAnsi="David" w:cs="David"/>
          <w:color w:val="000000"/>
          <w:sz w:val="24"/>
          <w:szCs w:val="24"/>
          <w:shd w:val="clear" w:color="auto" w:fill="FFFFFF"/>
          <w:rtl/>
        </w:rPr>
        <w:footnoteReference w:id="1"/>
      </w:r>
      <w:r w:rsidR="006C27CB">
        <w:rPr>
          <w:rFonts w:ascii="David" w:eastAsia="Times New Roman" w:hAnsi="David" w:cs="David"/>
          <w:color w:val="000000"/>
          <w:sz w:val="24"/>
          <w:szCs w:val="24"/>
          <w:shd w:val="clear" w:color="auto" w:fill="FFFFFF"/>
          <w:rtl/>
        </w:rPr>
        <w:t xml:space="preserve"> מודל ל"ב של"ם</w:t>
      </w:r>
      <w:r w:rsidR="006C27CB">
        <w:rPr>
          <w:rFonts w:ascii="David" w:eastAsia="Times New Roman" w:hAnsi="David" w:cs="David" w:hint="cs"/>
          <w:color w:val="000000"/>
          <w:sz w:val="24"/>
          <w:szCs w:val="24"/>
          <w:shd w:val="clear" w:color="auto" w:fill="FFFFFF"/>
          <w:rtl/>
        </w:rPr>
        <w:t>.</w:t>
      </w:r>
      <w:r w:rsidRPr="00A459B3">
        <w:rPr>
          <w:rFonts w:ascii="David" w:eastAsia="Times New Roman" w:hAnsi="David" w:cs="David"/>
          <w:color w:val="000000"/>
          <w:sz w:val="24"/>
          <w:szCs w:val="24"/>
          <w:shd w:val="clear" w:color="auto" w:fill="FFFFFF"/>
          <w:rtl/>
        </w:rPr>
        <w:t xml:space="preserve"> בהשראת מודל העבודה של שונרט־רייקל, בו היא ממליצה על עבודה רב-תחומית, הקניית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לתלמידים, יצירת אקלים של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והמורה משמש כמודל חברתי-רגשי  (</w:t>
      </w:r>
      <w:r w:rsidRPr="00A459B3">
        <w:rPr>
          <w:rFonts w:ascii="David" w:eastAsia="Times New Roman" w:hAnsi="David" w:cs="David"/>
          <w:color w:val="000000"/>
          <w:sz w:val="24"/>
          <w:szCs w:val="24"/>
          <w:shd w:val="clear" w:color="auto" w:fill="FFFFFF"/>
        </w:rPr>
        <w:t>Schonert-Reichl, 2017</w:t>
      </w:r>
      <w:r w:rsidRPr="00A459B3">
        <w:rPr>
          <w:rFonts w:ascii="David" w:eastAsia="Times New Roman" w:hAnsi="David" w:cs="David"/>
          <w:color w:val="000000"/>
          <w:sz w:val="24"/>
          <w:szCs w:val="24"/>
          <w:shd w:val="clear" w:color="auto" w:fill="FFFFFF"/>
          <w:rtl/>
        </w:rPr>
        <w:t>). </w:t>
      </w:r>
    </w:p>
    <w:p w14:paraId="110AE830" w14:textId="77777777" w:rsidR="00463F24" w:rsidRPr="00A459B3" w:rsidRDefault="00A459B3" w:rsidP="00463F24">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מודל ל"ב של"ם, הינו מודל הוליסטי וחדשני, בהיותו מארגן את אוסף הפעולות ומייצר שפה חברתית-רגשית במרחב הכיתתי לאורך יום הלימודים ובכך מקדם את הטמעתן של המיומנויות החברתיות-רגשיות. המעשה החינוכי איננו נגזר מפעולה אחת או מעשה אחד, הוא מורכב מאוסף של פעולות המכוונות להטמעת ה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w:t>
      </w:r>
      <w:r w:rsidR="00463F24">
        <w:rPr>
          <w:rFonts w:ascii="David" w:eastAsia="Times New Roman" w:hAnsi="David" w:cs="David" w:hint="cs"/>
          <w:color w:val="000000"/>
          <w:sz w:val="24"/>
          <w:szCs w:val="24"/>
          <w:shd w:val="clear" w:color="auto" w:fill="FFFFFF"/>
          <w:rtl/>
        </w:rPr>
        <w:t xml:space="preserve">כיום, קיימות </w:t>
      </w:r>
      <w:r w:rsidR="00463F24" w:rsidRPr="00A459B3">
        <w:rPr>
          <w:rFonts w:ascii="David" w:eastAsia="Times New Roman" w:hAnsi="David" w:cs="David"/>
          <w:color w:val="000000"/>
          <w:sz w:val="24"/>
          <w:szCs w:val="24"/>
          <w:shd w:val="clear" w:color="auto" w:fill="FFFFFF"/>
          <w:rtl/>
        </w:rPr>
        <w:t xml:space="preserve">תוכניות התערבות רבות, </w:t>
      </w:r>
      <w:r w:rsidR="00463F24">
        <w:rPr>
          <w:rFonts w:ascii="David" w:eastAsia="Times New Roman" w:hAnsi="David" w:cs="David" w:hint="cs"/>
          <w:color w:val="000000"/>
          <w:sz w:val="24"/>
          <w:szCs w:val="24"/>
          <w:shd w:val="clear" w:color="auto" w:fill="FFFFFF"/>
          <w:rtl/>
        </w:rPr>
        <w:t xml:space="preserve">המציעות </w:t>
      </w:r>
      <w:r w:rsidR="00463F24" w:rsidRPr="00A459B3">
        <w:rPr>
          <w:rFonts w:ascii="David" w:eastAsia="Times New Roman" w:hAnsi="David" w:cs="David"/>
          <w:color w:val="000000"/>
          <w:sz w:val="24"/>
          <w:szCs w:val="24"/>
          <w:shd w:val="clear" w:color="auto" w:fill="FFFFFF"/>
          <w:rtl/>
        </w:rPr>
        <w:t xml:space="preserve">דרכי פעולה להטמעת </w:t>
      </w:r>
      <w:r w:rsidR="00463F24" w:rsidRPr="00A459B3">
        <w:rPr>
          <w:rFonts w:ascii="David" w:eastAsia="Times New Roman" w:hAnsi="David" w:cs="David"/>
          <w:color w:val="000000"/>
          <w:sz w:val="24"/>
          <w:szCs w:val="24"/>
          <w:shd w:val="clear" w:color="auto" w:fill="FFFFFF"/>
        </w:rPr>
        <w:t>SEL</w:t>
      </w:r>
      <w:r w:rsidR="00463F24">
        <w:rPr>
          <w:rFonts w:ascii="David" w:eastAsia="Times New Roman" w:hAnsi="David" w:cs="David"/>
          <w:color w:val="000000"/>
          <w:sz w:val="24"/>
          <w:szCs w:val="24"/>
          <w:shd w:val="clear" w:color="auto" w:fill="FFFFFF"/>
          <w:rtl/>
        </w:rPr>
        <w:t xml:space="preserve"> בכיתה</w:t>
      </w:r>
      <w:r w:rsidR="00463F24">
        <w:rPr>
          <w:rFonts w:ascii="David" w:eastAsia="Times New Roman" w:hAnsi="David" w:cs="David" w:hint="cs"/>
          <w:color w:val="000000"/>
          <w:sz w:val="24"/>
          <w:szCs w:val="24"/>
          <w:shd w:val="clear" w:color="auto" w:fill="FFFFFF"/>
          <w:rtl/>
        </w:rPr>
        <w:t xml:space="preserve">, לעיתים </w:t>
      </w:r>
      <w:r w:rsidR="00463F24" w:rsidRPr="00A459B3">
        <w:rPr>
          <w:rFonts w:ascii="David" w:eastAsia="Times New Roman" w:hAnsi="David" w:cs="David"/>
          <w:color w:val="000000"/>
          <w:sz w:val="24"/>
          <w:szCs w:val="24"/>
          <w:shd w:val="clear" w:color="auto" w:fill="FFFFFF"/>
          <w:rtl/>
        </w:rPr>
        <w:t xml:space="preserve">ללא ציר מארגן ואף לעיתים ללא נאמנות לעקרונות ה </w:t>
      </w:r>
      <w:r w:rsidR="00463F24" w:rsidRPr="00A459B3">
        <w:rPr>
          <w:rFonts w:ascii="David" w:eastAsia="Times New Roman" w:hAnsi="David" w:cs="David"/>
          <w:color w:val="000000"/>
          <w:sz w:val="24"/>
          <w:szCs w:val="24"/>
          <w:shd w:val="clear" w:color="auto" w:fill="FFFFFF"/>
        </w:rPr>
        <w:t>SEL</w:t>
      </w:r>
      <w:r w:rsidR="00463F24" w:rsidRPr="00A459B3">
        <w:rPr>
          <w:rFonts w:ascii="David" w:eastAsia="Times New Roman" w:hAnsi="David" w:cs="David"/>
          <w:color w:val="000000"/>
          <w:sz w:val="24"/>
          <w:szCs w:val="24"/>
          <w:shd w:val="clear" w:color="auto" w:fill="FFFFFF"/>
          <w:rtl/>
        </w:rPr>
        <w:t xml:space="preserve">. </w:t>
      </w:r>
      <w:r w:rsidR="00463F24">
        <w:rPr>
          <w:rFonts w:ascii="David" w:eastAsia="Times New Roman" w:hAnsi="David" w:cs="David" w:hint="cs"/>
          <w:color w:val="000000"/>
          <w:sz w:val="24"/>
          <w:szCs w:val="24"/>
          <w:shd w:val="clear" w:color="auto" w:fill="FFFFFF"/>
          <w:rtl/>
        </w:rPr>
        <w:t>מודל</w:t>
      </w:r>
      <w:r w:rsidR="00463F24">
        <w:rPr>
          <w:rFonts w:ascii="David" w:eastAsia="Times New Roman" w:hAnsi="David" w:cs="David"/>
          <w:color w:val="000000"/>
          <w:sz w:val="24"/>
          <w:szCs w:val="24"/>
          <w:shd w:val="clear" w:color="auto" w:fill="FFFFFF"/>
          <w:rtl/>
        </w:rPr>
        <w:t xml:space="preserve"> ל"ב של"ם</w:t>
      </w:r>
      <w:r w:rsidR="00463F24">
        <w:rPr>
          <w:rFonts w:ascii="David" w:eastAsia="Times New Roman" w:hAnsi="David" w:cs="David" w:hint="cs"/>
          <w:color w:val="000000"/>
          <w:sz w:val="24"/>
          <w:szCs w:val="24"/>
          <w:shd w:val="clear" w:color="auto" w:fill="FFFFFF"/>
          <w:rtl/>
        </w:rPr>
        <w:t xml:space="preserve"> פותח כמענה לכך, ובמטרה לארגן</w:t>
      </w:r>
      <w:r w:rsidR="00463F24" w:rsidRPr="00A459B3">
        <w:rPr>
          <w:rFonts w:ascii="David" w:eastAsia="Times New Roman" w:hAnsi="David" w:cs="David"/>
          <w:color w:val="000000"/>
          <w:sz w:val="24"/>
          <w:szCs w:val="24"/>
          <w:shd w:val="clear" w:color="auto" w:fill="FFFFFF"/>
          <w:rtl/>
        </w:rPr>
        <w:t xml:space="preserve"> את העשי</w:t>
      </w:r>
      <w:r w:rsidR="00463F24">
        <w:rPr>
          <w:rFonts w:ascii="David" w:eastAsia="Times New Roman" w:hAnsi="David" w:cs="David" w:hint="cs"/>
          <w:color w:val="000000"/>
          <w:sz w:val="24"/>
          <w:szCs w:val="24"/>
          <w:shd w:val="clear" w:color="auto" w:fill="FFFFFF"/>
          <w:rtl/>
        </w:rPr>
        <w:t>י</w:t>
      </w:r>
      <w:r w:rsidR="00463F24" w:rsidRPr="00A459B3">
        <w:rPr>
          <w:rFonts w:ascii="David" w:eastAsia="Times New Roman" w:hAnsi="David" w:cs="David"/>
          <w:color w:val="000000"/>
          <w:sz w:val="24"/>
          <w:szCs w:val="24"/>
          <w:shd w:val="clear" w:color="auto" w:fill="FFFFFF"/>
          <w:rtl/>
        </w:rPr>
        <w:t>ה החינוכית</w:t>
      </w:r>
      <w:r w:rsidR="00463F24">
        <w:rPr>
          <w:rFonts w:ascii="David" w:eastAsia="Times New Roman" w:hAnsi="David" w:cs="David" w:hint="cs"/>
          <w:sz w:val="24"/>
          <w:szCs w:val="24"/>
          <w:rtl/>
        </w:rPr>
        <w:t>.</w:t>
      </w:r>
    </w:p>
    <w:p w14:paraId="6A7A3FF1" w14:textId="77777777" w:rsidR="00A459B3" w:rsidRPr="00A459B3" w:rsidRDefault="00A459B3" w:rsidP="00463F24">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למודל חמישה רכיבים המשלימים זה את זה: </w:t>
      </w:r>
      <w:r w:rsidRPr="00A459B3">
        <w:rPr>
          <w:rFonts w:ascii="David" w:eastAsia="Times New Roman" w:hAnsi="David" w:cs="David"/>
          <w:b/>
          <w:bCs/>
          <w:color w:val="000000"/>
          <w:sz w:val="24"/>
          <w:szCs w:val="24"/>
          <w:shd w:val="clear" w:color="auto" w:fill="FFFFFF"/>
          <w:rtl/>
        </w:rPr>
        <w:t>ל</w:t>
      </w:r>
      <w:r w:rsidRPr="00A459B3">
        <w:rPr>
          <w:rFonts w:ascii="David" w:eastAsia="Times New Roman" w:hAnsi="David" w:cs="David"/>
          <w:color w:val="000000"/>
          <w:sz w:val="24"/>
          <w:szCs w:val="24"/>
          <w:shd w:val="clear" w:color="auto" w:fill="FFFFFF"/>
          <w:rtl/>
        </w:rPr>
        <w:t xml:space="preserve">מידה מובנית, </w:t>
      </w:r>
      <w:r w:rsidRPr="00A459B3">
        <w:rPr>
          <w:rFonts w:ascii="David" w:eastAsia="Times New Roman" w:hAnsi="David" w:cs="David"/>
          <w:b/>
          <w:bCs/>
          <w:color w:val="000000"/>
          <w:sz w:val="24"/>
          <w:szCs w:val="24"/>
          <w:shd w:val="clear" w:color="auto" w:fill="FFFFFF"/>
          <w:rtl/>
        </w:rPr>
        <w:t>ב</w:t>
      </w:r>
      <w:r w:rsidRPr="00A459B3">
        <w:rPr>
          <w:rFonts w:ascii="David" w:eastAsia="Times New Roman" w:hAnsi="David" w:cs="David"/>
          <w:color w:val="000000"/>
          <w:sz w:val="24"/>
          <w:szCs w:val="24"/>
          <w:shd w:val="clear" w:color="auto" w:fill="FFFFFF"/>
          <w:rtl/>
        </w:rPr>
        <w:t xml:space="preserve">רית הורים מורים, </w:t>
      </w:r>
      <w:r w:rsidRPr="00A459B3">
        <w:rPr>
          <w:rFonts w:ascii="David" w:eastAsia="Times New Roman" w:hAnsi="David" w:cs="David"/>
          <w:b/>
          <w:bCs/>
          <w:color w:val="000000"/>
          <w:sz w:val="24"/>
          <w:szCs w:val="24"/>
          <w:shd w:val="clear" w:color="auto" w:fill="FFFFFF"/>
          <w:rtl/>
        </w:rPr>
        <w:t>ש</w:t>
      </w:r>
      <w:r w:rsidRPr="00A459B3">
        <w:rPr>
          <w:rFonts w:ascii="David" w:eastAsia="Times New Roman" w:hAnsi="David" w:cs="David"/>
          <w:color w:val="000000"/>
          <w:sz w:val="24"/>
          <w:szCs w:val="24"/>
          <w:shd w:val="clear" w:color="auto" w:fill="FFFFFF"/>
          <w:rtl/>
        </w:rPr>
        <w:t xml:space="preserve">גרות וטקסים, </w:t>
      </w:r>
      <w:r w:rsidRPr="00A459B3">
        <w:rPr>
          <w:rFonts w:ascii="David" w:eastAsia="Times New Roman" w:hAnsi="David" w:cs="David"/>
          <w:b/>
          <w:bCs/>
          <w:color w:val="000000"/>
          <w:sz w:val="24"/>
          <w:szCs w:val="24"/>
          <w:shd w:val="clear" w:color="auto" w:fill="FFFFFF"/>
          <w:rtl/>
        </w:rPr>
        <w:t>ל</w:t>
      </w:r>
      <w:r w:rsidRPr="00A459B3">
        <w:rPr>
          <w:rFonts w:ascii="David" w:eastAsia="Times New Roman" w:hAnsi="David" w:cs="David"/>
          <w:color w:val="000000"/>
          <w:sz w:val="24"/>
          <w:szCs w:val="24"/>
          <w:shd w:val="clear" w:color="auto" w:fill="FFFFFF"/>
          <w:rtl/>
        </w:rPr>
        <w:t>מידה חמה ו</w:t>
      </w:r>
      <w:r w:rsidRPr="00A459B3">
        <w:rPr>
          <w:rFonts w:ascii="David" w:eastAsia="Times New Roman" w:hAnsi="David" w:cs="David"/>
          <w:b/>
          <w:bCs/>
          <w:color w:val="000000"/>
          <w:sz w:val="24"/>
          <w:szCs w:val="24"/>
          <w:shd w:val="clear" w:color="auto" w:fill="FFFFFF"/>
          <w:rtl/>
        </w:rPr>
        <w:t>מ</w:t>
      </w:r>
      <w:r w:rsidRPr="00A459B3">
        <w:rPr>
          <w:rFonts w:ascii="David" w:eastAsia="Times New Roman" w:hAnsi="David" w:cs="David"/>
          <w:color w:val="000000"/>
          <w:sz w:val="24"/>
          <w:szCs w:val="24"/>
          <w:shd w:val="clear" w:color="auto" w:fill="FFFFFF"/>
          <w:rtl/>
        </w:rPr>
        <w:t>ודלינג של המורה. ייחודיות המודל, הוא בעבודה במימדים שונים, לעיתים אף בו זמנית. </w:t>
      </w:r>
    </w:p>
    <w:p w14:paraId="6EF3FDD4" w14:textId="77777777" w:rsidR="00A459B3" w:rsidRPr="00A459B3" w:rsidRDefault="00A459B3" w:rsidP="00A459B3">
      <w:pPr>
        <w:bidi w:val="0"/>
        <w:spacing w:after="240" w:line="360" w:lineRule="auto"/>
        <w:rPr>
          <w:rFonts w:ascii="David" w:eastAsia="Times New Roman" w:hAnsi="David" w:cs="David"/>
          <w:sz w:val="24"/>
          <w:szCs w:val="24"/>
          <w:rtl/>
        </w:rPr>
      </w:pPr>
      <w:r w:rsidRPr="00A459B3">
        <w:rPr>
          <w:rFonts w:ascii="David" w:eastAsia="Times New Roman" w:hAnsi="David" w:cs="David"/>
          <w:sz w:val="24"/>
          <w:szCs w:val="24"/>
        </w:rPr>
        <w:br/>
      </w:r>
      <w:r w:rsidRPr="00A459B3">
        <w:rPr>
          <w:rFonts w:ascii="David" w:eastAsia="Times New Roman" w:hAnsi="David" w:cs="David"/>
          <w:noProof/>
          <w:sz w:val="24"/>
          <w:szCs w:val="24"/>
          <w:bdr w:val="none" w:sz="0" w:space="0" w:color="auto" w:frame="1"/>
        </w:rPr>
        <w:drawing>
          <wp:inline distT="0" distB="0" distL="0" distR="0" wp14:anchorId="01D732DA" wp14:editId="37C68620">
            <wp:extent cx="2806700" cy="2876550"/>
            <wp:effectExtent l="0" t="0" r="0" b="0"/>
            <wp:docPr id="1" name="תמונה 1" descr="https://lh3.googleusercontent.com/8dduXRuj1S9KWdyJhyHZHP_MoW44Qg8dPd2cscTogYqPL0ppTVruzUsQ_-mUxg3mAm1W1UkBcHchyRU20s1DdxZGywRQimSb7cJgBn6tiDktjSGg9P0Ksd3PbrwccGLlUbP0y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dduXRuj1S9KWdyJhyHZHP_MoW44Qg8dPd2cscTogYqPL0ppTVruzUsQ_-mUxg3mAm1W1UkBcHchyRU20s1DdxZGywRQimSb7cJgBn6tiDktjSGg9P0Ksd3PbrwccGLlUbP0y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2876550"/>
                    </a:xfrm>
                    <a:prstGeom prst="rect">
                      <a:avLst/>
                    </a:prstGeom>
                    <a:noFill/>
                    <a:ln>
                      <a:noFill/>
                    </a:ln>
                  </pic:spPr>
                </pic:pic>
              </a:graphicData>
            </a:graphic>
          </wp:inline>
        </w:drawing>
      </w:r>
      <w:r w:rsidRPr="00A459B3">
        <w:rPr>
          <w:rFonts w:ascii="David" w:eastAsia="Times New Roman" w:hAnsi="David" w:cs="David"/>
          <w:sz w:val="24"/>
          <w:szCs w:val="24"/>
        </w:rPr>
        <w:br/>
      </w:r>
      <w:r w:rsidRPr="00A459B3">
        <w:rPr>
          <w:rFonts w:ascii="David" w:eastAsia="Times New Roman" w:hAnsi="David" w:cs="David"/>
          <w:sz w:val="24"/>
          <w:szCs w:val="24"/>
        </w:rPr>
        <w:br/>
      </w:r>
    </w:p>
    <w:p w14:paraId="215DA2D5" w14:textId="77777777" w:rsidR="00A459B3" w:rsidRPr="00A459B3" w:rsidRDefault="00A459B3" w:rsidP="00A459B3">
      <w:pPr>
        <w:spacing w:before="240" w:after="240" w:line="360" w:lineRule="auto"/>
        <w:jc w:val="both"/>
        <w:rPr>
          <w:rFonts w:ascii="David" w:eastAsia="Times New Roman" w:hAnsi="David" w:cs="David"/>
          <w:sz w:val="24"/>
          <w:szCs w:val="24"/>
        </w:rPr>
      </w:pPr>
      <w:r w:rsidRPr="00A459B3">
        <w:rPr>
          <w:rFonts w:ascii="David" w:eastAsia="Times New Roman" w:hAnsi="David" w:cs="David"/>
          <w:i/>
          <w:iCs/>
          <w:color w:val="000000"/>
          <w:sz w:val="24"/>
          <w:szCs w:val="24"/>
          <w:shd w:val="clear" w:color="auto" w:fill="FFFFFF"/>
          <w:rtl/>
        </w:rPr>
        <w:t>איור1.</w:t>
      </w:r>
      <w:r w:rsidRPr="00A459B3">
        <w:rPr>
          <w:rFonts w:ascii="David" w:eastAsia="Times New Roman" w:hAnsi="David" w:cs="David"/>
          <w:color w:val="000000"/>
          <w:sz w:val="24"/>
          <w:szCs w:val="24"/>
          <w:shd w:val="clear" w:color="auto" w:fill="FFFFFF"/>
          <w:rtl/>
        </w:rPr>
        <w:t xml:space="preserve"> מודל ל"ב של"ם </w:t>
      </w:r>
    </w:p>
    <w:p w14:paraId="203C7FC0" w14:textId="77777777" w:rsidR="00A459B3" w:rsidRPr="00A459B3" w:rsidRDefault="00A459B3" w:rsidP="00A459B3">
      <w:pPr>
        <w:spacing w:before="240" w:after="240" w:line="360" w:lineRule="auto"/>
        <w:jc w:val="both"/>
        <w:rPr>
          <w:rFonts w:ascii="David" w:eastAsia="Times New Roman" w:hAnsi="David" w:cs="David"/>
          <w:b/>
          <w:bCs/>
          <w:sz w:val="28"/>
          <w:szCs w:val="28"/>
          <w:rtl/>
        </w:rPr>
      </w:pPr>
      <w:r w:rsidRPr="00A459B3">
        <w:rPr>
          <w:rFonts w:ascii="David" w:eastAsia="Times New Roman" w:hAnsi="David" w:cs="David"/>
          <w:b/>
          <w:bCs/>
          <w:color w:val="000000"/>
          <w:sz w:val="28"/>
          <w:szCs w:val="28"/>
          <w:u w:val="single"/>
          <w:shd w:val="clear" w:color="auto" w:fill="FFFFFF"/>
          <w:rtl/>
        </w:rPr>
        <w:t>חמשת רכיבי המודל</w:t>
      </w:r>
    </w:p>
    <w:p w14:paraId="4BFDAF55" w14:textId="77777777" w:rsidR="00A459B3" w:rsidRPr="00A459B3" w:rsidRDefault="00A459B3" w:rsidP="00A459B3">
      <w:pPr>
        <w:spacing w:before="240" w:after="240" w:line="360" w:lineRule="auto"/>
        <w:jc w:val="both"/>
        <w:rPr>
          <w:rFonts w:ascii="David" w:eastAsia="Times New Roman" w:hAnsi="David" w:cs="David"/>
          <w:color w:val="000000"/>
          <w:sz w:val="24"/>
          <w:szCs w:val="24"/>
          <w:shd w:val="clear" w:color="auto" w:fill="FFFFFF"/>
          <w:rtl/>
        </w:rPr>
      </w:pPr>
      <w:r>
        <w:rPr>
          <w:rFonts w:ascii="David" w:eastAsia="Times New Roman" w:hAnsi="David" w:cs="David" w:hint="cs"/>
          <w:color w:val="000000"/>
          <w:sz w:val="24"/>
          <w:szCs w:val="24"/>
          <w:shd w:val="clear" w:color="auto" w:fill="FFFFFF"/>
          <w:rtl/>
        </w:rPr>
        <w:lastRenderedPageBreak/>
        <w:t>להלן יוצגו חמשת רכיבי המודל, ומשמעותן להטמעת מיומנויות חברתיות-רגשיות בכיתה. בכל רכיב יוצג האתגר שביישומו.</w:t>
      </w:r>
    </w:p>
    <w:p w14:paraId="5E3C2DC3"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b/>
          <w:bCs/>
          <w:color w:val="000000"/>
          <w:sz w:val="24"/>
          <w:szCs w:val="24"/>
          <w:shd w:val="clear" w:color="auto" w:fill="FFFFFF"/>
          <w:rtl/>
        </w:rPr>
        <w:t xml:space="preserve">רכיב ראשון: </w:t>
      </w:r>
      <w:r w:rsidRPr="00A459B3">
        <w:rPr>
          <w:rFonts w:ascii="David" w:eastAsia="Times New Roman" w:hAnsi="David" w:cs="David"/>
          <w:b/>
          <w:bCs/>
          <w:color w:val="000000"/>
          <w:sz w:val="24"/>
          <w:szCs w:val="24"/>
          <w:u w:val="single"/>
          <w:shd w:val="clear" w:color="auto" w:fill="FFFFFF"/>
          <w:rtl/>
        </w:rPr>
        <w:t>ל</w:t>
      </w:r>
      <w:r w:rsidRPr="00A459B3">
        <w:rPr>
          <w:rFonts w:ascii="David" w:eastAsia="Times New Roman" w:hAnsi="David" w:cs="David"/>
          <w:b/>
          <w:bCs/>
          <w:color w:val="000000"/>
          <w:sz w:val="24"/>
          <w:szCs w:val="24"/>
          <w:shd w:val="clear" w:color="auto" w:fill="FFFFFF"/>
          <w:rtl/>
        </w:rPr>
        <w:t>מידה מובנית</w:t>
      </w:r>
      <w:r w:rsidRPr="00A459B3">
        <w:rPr>
          <w:rFonts w:ascii="David" w:eastAsia="Times New Roman" w:hAnsi="David" w:cs="David"/>
          <w:color w:val="000000"/>
          <w:sz w:val="24"/>
          <w:szCs w:val="24"/>
          <w:shd w:val="clear" w:color="auto" w:fill="FFFFFF"/>
          <w:rtl/>
        </w:rPr>
        <w:t> </w:t>
      </w:r>
    </w:p>
    <w:p w14:paraId="45B48288"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בשנים האחרונות חודרת ההבנה כי ניתן להקנות מיומנויות חברתיות־רגשיות (</w:t>
      </w:r>
      <w:r w:rsidRPr="00A459B3">
        <w:rPr>
          <w:rFonts w:ascii="David" w:eastAsia="Times New Roman" w:hAnsi="David" w:cs="David"/>
          <w:color w:val="000000"/>
          <w:sz w:val="24"/>
          <w:szCs w:val="24"/>
          <w:shd w:val="clear" w:color="auto" w:fill="FFFFFF"/>
        </w:rPr>
        <w:t>Durlak, et. al., 2015; Schonert-Reichl, 2016</w:t>
      </w:r>
      <w:r w:rsidRPr="00A459B3">
        <w:rPr>
          <w:rFonts w:ascii="David" w:eastAsia="Times New Roman" w:hAnsi="David" w:cs="David"/>
          <w:color w:val="000000"/>
          <w:sz w:val="24"/>
          <w:szCs w:val="24"/>
          <w:shd w:val="clear" w:color="auto" w:fill="FFFFFF"/>
          <w:rtl/>
        </w:rPr>
        <w:t xml:space="preserve">). מחקרים בתחום מדעי המוח מצאו כי מיומנויות אלו גמישות יותר מאשר מנת המשכל (2016, </w:t>
      </w:r>
      <w:r w:rsidRPr="00A459B3">
        <w:rPr>
          <w:rFonts w:ascii="David" w:eastAsia="Times New Roman" w:hAnsi="David" w:cs="David"/>
          <w:color w:val="000000"/>
          <w:sz w:val="24"/>
          <w:szCs w:val="24"/>
          <w:shd w:val="clear" w:color="auto" w:fill="FFFFFF"/>
        </w:rPr>
        <w:t>Schonert-Reichl</w:t>
      </w:r>
      <w:r w:rsidRPr="00A459B3">
        <w:rPr>
          <w:rFonts w:ascii="David" w:eastAsia="Times New Roman" w:hAnsi="David" w:cs="David"/>
          <w:color w:val="000000"/>
          <w:sz w:val="24"/>
          <w:szCs w:val="24"/>
          <w:shd w:val="clear" w:color="auto" w:fill="FFFFFF"/>
          <w:rtl/>
        </w:rPr>
        <w:t>).</w:t>
      </w:r>
    </w:p>
    <w:p w14:paraId="39007C70"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למידה מובנית הינה הקניה ישירה של למידה רגשית־חברתית ,</w:t>
      </w:r>
      <w:r w:rsidRPr="00A459B3">
        <w:rPr>
          <w:rFonts w:ascii="David" w:eastAsia="Times New Roman" w:hAnsi="David" w:cs="David"/>
          <w:color w:val="000000"/>
          <w:sz w:val="24"/>
          <w:szCs w:val="24"/>
          <w:shd w:val="clear" w:color="auto" w:fill="FFFFFF"/>
        </w:rPr>
        <w:t>Kahn</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Brush, Bailey, Jones 2018, Hoover</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Selby, Becker, McKenzie, Lawson ; 2017c</w:t>
      </w:r>
      <w:r w:rsidRPr="00A459B3">
        <w:rPr>
          <w:rFonts w:ascii="David" w:eastAsia="Times New Roman" w:hAnsi="David" w:cs="David"/>
          <w:color w:val="000000"/>
          <w:sz w:val="24"/>
          <w:szCs w:val="24"/>
          <w:shd w:val="clear" w:color="auto" w:fill="FFFFFF"/>
          <w:rtl/>
        </w:rPr>
        <w:t>. הקניה זו נעשית בשני אופנים:</w:t>
      </w:r>
    </w:p>
    <w:p w14:paraId="62B2B724"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1. בשיעור ייעודי הקבוע במערכת. במהלכו התלמידים ילמדו מיומנויות חברתיות-רגשיות ויפתחו  תפיסות לגבי העצמי ומערכות יחסים. תוכניות התערבות בהן היתה הקניה ישירה של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נמצאו אפקטיביות ומקדמות את מיומנויתם החברתיות-רגשיות של התלמידים (</w:t>
      </w:r>
      <w:r w:rsidRPr="00A459B3">
        <w:rPr>
          <w:rFonts w:ascii="David" w:eastAsia="Times New Roman" w:hAnsi="David" w:cs="David"/>
          <w:color w:val="000000"/>
          <w:sz w:val="24"/>
          <w:szCs w:val="24"/>
          <w:shd w:val="clear" w:color="auto" w:fill="FFFFFF"/>
        </w:rPr>
        <w:t>Frydenberg, et. al., 2017</w:t>
      </w:r>
      <w:r w:rsidRPr="00A459B3">
        <w:rPr>
          <w:rFonts w:ascii="David" w:eastAsia="Times New Roman" w:hAnsi="David" w:cs="David"/>
          <w:color w:val="000000"/>
          <w:sz w:val="24"/>
          <w:szCs w:val="24"/>
          <w:shd w:val="clear" w:color="auto" w:fill="FFFFFF"/>
          <w:rtl/>
        </w:rPr>
        <w:t>). </w:t>
      </w:r>
      <w:r>
        <w:rPr>
          <w:rFonts w:ascii="David" w:eastAsia="Times New Roman" w:hAnsi="David" w:cs="David" w:hint="cs"/>
          <w:sz w:val="24"/>
          <w:szCs w:val="24"/>
          <w:rtl/>
        </w:rPr>
        <w:t>דוגמה לכך שיעור העוסק באופן מובנה בפיתוח אמפתיה וכד'.</w:t>
      </w:r>
    </w:p>
    <w:p w14:paraId="7D28D3D7"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2. שילוב של למידה חברתית-רגשית בהוראה בתחומי הדעת השונים כחלק מובנה מתוכנית הלימודים הרגילה. בשיעור בתחום הדעת תתקיים הוראה ישירה, מתוכננת, פיתוח תרבות דיון, עבודה בקבוצות, סיפורים ועוד. דוגמא לכך היא למשל כשמפמ"ר להוראת הפיזיקה המדגיש את חשיבותם של עבודת</w:t>
      </w:r>
      <w:r>
        <w:rPr>
          <w:rFonts w:ascii="David" w:eastAsia="Times New Roman" w:hAnsi="David" w:cs="David"/>
          <w:color w:val="000000"/>
          <w:sz w:val="24"/>
          <w:szCs w:val="24"/>
          <w:shd w:val="clear" w:color="auto" w:fill="FFFFFF"/>
          <w:rtl/>
        </w:rPr>
        <w:t xml:space="preserve"> צוות ושיתוף פעולה בין צוותים, </w:t>
      </w:r>
      <w:r w:rsidRPr="00A459B3">
        <w:rPr>
          <w:rFonts w:ascii="David" w:eastAsia="Times New Roman" w:hAnsi="David" w:cs="David"/>
          <w:color w:val="000000"/>
          <w:sz w:val="24"/>
          <w:szCs w:val="24"/>
          <w:shd w:val="clear" w:color="auto" w:fill="FFFFFF"/>
          <w:rtl/>
        </w:rPr>
        <w:t xml:space="preserve">של סובלנות לטעויות, פתיחות לרעיונות, קבלה של האחר ואחריות חברתית (משרד החינוך, 2019). דוגמא נוספת לשילוב למידה חברתית רגשית יכולה לבוא לידי ביטוי בשיעורי מתמטיקה, כאשר </w:t>
      </w:r>
      <w:r w:rsidRPr="00A459B3">
        <w:rPr>
          <w:rFonts w:ascii="David" w:eastAsia="Times New Roman" w:hAnsi="David" w:cs="David"/>
          <w:color w:val="000000"/>
          <w:sz w:val="24"/>
          <w:szCs w:val="24"/>
          <w:rtl/>
        </w:rPr>
        <w:t>לפני השיעור, ניתן לדבר על "אומץ מתמטי", או על הרעיון שתלמידים צריכים לשאול שאלות כאשר הם לא מבינים משהו, לא לפחד לטעות, להסביר את חשיבתם, להקשיב לאנשים אחרים שחשבו על בעיה ולהיות פתוחים להצעות. </w:t>
      </w:r>
    </w:p>
    <w:p w14:paraId="2253D14C"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b/>
          <w:bCs/>
          <w:color w:val="000000"/>
          <w:sz w:val="24"/>
          <w:szCs w:val="24"/>
          <w:shd w:val="clear" w:color="auto" w:fill="FFFFFF"/>
          <w:rtl/>
        </w:rPr>
        <w:t xml:space="preserve">איך מלמדים </w:t>
      </w:r>
      <w:r w:rsidRPr="00A459B3">
        <w:rPr>
          <w:rFonts w:ascii="David" w:eastAsia="Times New Roman" w:hAnsi="David" w:cs="David"/>
          <w:b/>
          <w:bCs/>
          <w:color w:val="000000"/>
          <w:sz w:val="24"/>
          <w:szCs w:val="24"/>
          <w:shd w:val="clear" w:color="auto" w:fill="FFFFFF"/>
        </w:rPr>
        <w:t>SEL</w:t>
      </w:r>
      <w:r w:rsidRPr="00A459B3">
        <w:rPr>
          <w:rFonts w:ascii="David" w:eastAsia="Times New Roman" w:hAnsi="David" w:cs="David"/>
          <w:b/>
          <w:bCs/>
          <w:color w:val="000000"/>
          <w:sz w:val="24"/>
          <w:szCs w:val="24"/>
          <w:shd w:val="clear" w:color="auto" w:fill="FFFFFF"/>
          <w:rtl/>
        </w:rPr>
        <w:t xml:space="preserve"> בכיתה?</w:t>
      </w:r>
    </w:p>
    <w:p w14:paraId="0491238F"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למידה חברתית־רגשית איננה למידה טכנית המכוונת לאוסף פעולות ספציפיות, אלה מכוונת ללמידה משמעותית. </w:t>
      </w:r>
      <w:r w:rsidRPr="00A459B3">
        <w:rPr>
          <w:rFonts w:ascii="David" w:eastAsia="Times New Roman" w:hAnsi="David" w:cs="David"/>
          <w:color w:val="3C4043"/>
          <w:sz w:val="24"/>
          <w:szCs w:val="24"/>
          <w:shd w:val="clear" w:color="auto" w:fill="FFFFFF"/>
          <w:rtl/>
        </w:rPr>
        <w:t>הלמידה המובנית צריכה להיות תואמת את שלבי ההתפתחות של התלמידים. הן בתכנים בהם עוסקים בגילאים השונים, והן בדרך העברתם.</w:t>
      </w:r>
      <w:r w:rsidRPr="00A459B3">
        <w:rPr>
          <w:rFonts w:ascii="David" w:eastAsia="Times New Roman" w:hAnsi="David" w:cs="David"/>
          <w:color w:val="000000"/>
          <w:sz w:val="24"/>
          <w:szCs w:val="24"/>
          <w:shd w:val="clear" w:color="auto" w:fill="FFFFFF"/>
          <w:rtl/>
        </w:rPr>
        <w:t xml:space="preserve"> חשוב שהלמידה המובנית תהיה מותאמת תרבותית: יהודים, ערבים, חילוניים, דתיים, חרדים, עולים, מהגרי עבודה ועוד.</w:t>
      </w:r>
    </w:p>
    <w:p w14:paraId="4F0DDB59" w14:textId="77777777" w:rsidR="00A459B3" w:rsidRPr="00A459B3" w:rsidRDefault="00A459B3" w:rsidP="006B6D49">
      <w:pPr>
        <w:spacing w:before="240" w:after="240" w:line="360" w:lineRule="auto"/>
        <w:jc w:val="both"/>
        <w:rPr>
          <w:rFonts w:ascii="David" w:eastAsia="Times New Roman" w:hAnsi="David" w:cs="David"/>
          <w:sz w:val="24"/>
          <w:szCs w:val="24"/>
        </w:rPr>
      </w:pPr>
      <w:r w:rsidRPr="00A459B3">
        <w:rPr>
          <w:rFonts w:ascii="David" w:eastAsia="Times New Roman" w:hAnsi="David" w:cs="David"/>
          <w:color w:val="000000"/>
          <w:sz w:val="24"/>
          <w:szCs w:val="24"/>
          <w:shd w:val="clear" w:color="auto" w:fill="FFFFFF"/>
          <w:rtl/>
        </w:rPr>
        <w:t>למידה מובנית כוללת התנסות חווייתית ורפלקציה של התלמיד בהכוונת המורה. עם השנים התקבל</w:t>
      </w:r>
      <w:r w:rsidRPr="00A459B3">
        <w:rPr>
          <w:rFonts w:ascii="David" w:eastAsia="Times New Roman" w:hAnsi="David" w:cs="David"/>
          <w:b/>
          <w:bCs/>
          <w:color w:val="000000"/>
          <w:sz w:val="24"/>
          <w:szCs w:val="24"/>
          <w:shd w:val="clear" w:color="auto" w:fill="FFFFFF"/>
          <w:rtl/>
        </w:rPr>
        <w:t xml:space="preserve"> 'מעגל למידה' </w:t>
      </w:r>
      <w:r w:rsidRPr="00A459B3">
        <w:rPr>
          <w:rFonts w:ascii="David" w:eastAsia="Times New Roman" w:hAnsi="David" w:cs="David"/>
          <w:color w:val="000000"/>
          <w:sz w:val="24"/>
          <w:szCs w:val="24"/>
          <w:shd w:val="clear" w:color="auto" w:fill="FFFFFF"/>
          <w:rtl/>
        </w:rPr>
        <w:t>של קולב (</w:t>
      </w:r>
      <w:r w:rsidRPr="00A459B3">
        <w:rPr>
          <w:rFonts w:ascii="David" w:eastAsia="Times New Roman" w:hAnsi="David" w:cs="David"/>
          <w:color w:val="000000"/>
          <w:sz w:val="24"/>
          <w:szCs w:val="24"/>
          <w:shd w:val="clear" w:color="auto" w:fill="FFFFFF"/>
        </w:rPr>
        <w:t>Kolb, 1975</w:t>
      </w:r>
      <w:r w:rsidRPr="00A459B3">
        <w:rPr>
          <w:rFonts w:ascii="David" w:eastAsia="Times New Roman" w:hAnsi="David" w:cs="David"/>
          <w:color w:val="000000"/>
          <w:sz w:val="24"/>
          <w:szCs w:val="24"/>
          <w:shd w:val="clear" w:color="auto" w:fill="FFFFFF"/>
          <w:rtl/>
        </w:rPr>
        <w:t>).</w:t>
      </w:r>
      <w:r w:rsidRPr="00A459B3">
        <w:rPr>
          <w:rFonts w:ascii="David" w:eastAsia="Times New Roman" w:hAnsi="David" w:cs="David"/>
          <w:b/>
          <w:bCs/>
          <w:color w:val="000000"/>
          <w:sz w:val="24"/>
          <w:szCs w:val="24"/>
          <w:shd w:val="clear" w:color="auto" w:fill="FFFFFF"/>
          <w:rtl/>
        </w:rPr>
        <w:t xml:space="preserve"> </w:t>
      </w:r>
      <w:r w:rsidRPr="00A459B3">
        <w:rPr>
          <w:rFonts w:ascii="David" w:eastAsia="Times New Roman" w:hAnsi="David" w:cs="David"/>
          <w:color w:val="000000"/>
          <w:sz w:val="24"/>
          <w:szCs w:val="24"/>
          <w:shd w:val="clear" w:color="auto" w:fill="FFFFFF"/>
          <w:rtl/>
        </w:rPr>
        <w:t>לפי קולב, למידה היא תהליך שבו נוצר ידע באמצעות טרנספורמציה של התנסות. הנחת היסוד היא שהתנסות קונקרטית וחווייתית בלבד אינה מספיקה כדי לקדם למידה משמעותית. יש צורך לערוך רפלקציה על ההתנסות כדי להכליל ולנסח מושגים שיהיה אפשר ליישמם בסיטואציה חדשה. במעגל של קולב ארבעה שלבים המתפתחים זה מזה: 1) התנסות קונקרטית; 2) רפלקציה; 3) הבניה של מושגים מופשטים; 4) שימוש במושגים במצבים חדשים. </w:t>
      </w:r>
    </w:p>
    <w:p w14:paraId="61A4BA39" w14:textId="77777777" w:rsidR="00A459B3" w:rsidRPr="00A459B3" w:rsidRDefault="006B6D49" w:rsidP="00463F24">
      <w:pPr>
        <w:spacing w:before="240" w:after="240" w:line="360" w:lineRule="auto"/>
        <w:jc w:val="both"/>
        <w:rPr>
          <w:rFonts w:ascii="David" w:eastAsia="Times New Roman" w:hAnsi="David" w:cs="David"/>
          <w:sz w:val="24"/>
          <w:szCs w:val="24"/>
          <w:rtl/>
        </w:rPr>
      </w:pPr>
      <w:r>
        <w:rPr>
          <w:rFonts w:ascii="David" w:eastAsia="Times New Roman" w:hAnsi="David" w:cs="David"/>
          <w:color w:val="000000"/>
          <w:sz w:val="24"/>
          <w:szCs w:val="24"/>
          <w:shd w:val="clear" w:color="auto" w:fill="FFFFFF"/>
          <w:rtl/>
        </w:rPr>
        <w:lastRenderedPageBreak/>
        <w:t>האתגר בלמידה מובנית</w:t>
      </w:r>
      <w:r>
        <w:rPr>
          <w:rFonts w:ascii="David" w:eastAsia="Times New Roman" w:hAnsi="David" w:cs="David" w:hint="cs"/>
          <w:color w:val="000000"/>
          <w:sz w:val="24"/>
          <w:szCs w:val="24"/>
          <w:shd w:val="clear" w:color="auto" w:fill="FFFFFF"/>
          <w:rtl/>
        </w:rPr>
        <w:t>, הוא הקושי</w:t>
      </w:r>
      <w:r w:rsidR="00A459B3" w:rsidRPr="00A459B3">
        <w:rPr>
          <w:rFonts w:ascii="David" w:eastAsia="Times New Roman" w:hAnsi="David" w:cs="David"/>
          <w:color w:val="000000"/>
          <w:sz w:val="24"/>
          <w:szCs w:val="24"/>
          <w:shd w:val="clear" w:color="auto" w:fill="FFFFFF"/>
          <w:rtl/>
        </w:rPr>
        <w:t xml:space="preserve"> ביישומה. הסיבה המרכזית לקשיי יישום של המודל היא המעבר מלמידה מסורתית ללמידה התנסותית. הלמידה התנסותית דורשת פרֵדה מלמידה מסורתית שרוב המורים מורגלים בה בהוראה (לוין ונבו, 2000; </w:t>
      </w:r>
      <w:r w:rsidR="00A459B3" w:rsidRPr="00A459B3">
        <w:rPr>
          <w:rFonts w:ascii="David" w:eastAsia="Times New Roman" w:hAnsi="David" w:cs="David"/>
          <w:color w:val="000000"/>
          <w:sz w:val="24"/>
          <w:szCs w:val="24"/>
          <w:shd w:val="clear" w:color="auto" w:fill="FFFFFF"/>
        </w:rPr>
        <w:t>Le Fevre, 2014</w:t>
      </w:r>
      <w:r w:rsidR="00A459B3" w:rsidRPr="00A459B3">
        <w:rPr>
          <w:rFonts w:ascii="David" w:eastAsia="Times New Roman" w:hAnsi="David" w:cs="David"/>
          <w:color w:val="000000"/>
          <w:sz w:val="24"/>
          <w:szCs w:val="24"/>
          <w:shd w:val="clear" w:color="auto" w:fill="FFFFFF"/>
          <w:rtl/>
        </w:rPr>
        <w:t>) כמורים וכתלמידים בעבר (</w:t>
      </w:r>
      <w:r w:rsidR="00A459B3" w:rsidRPr="00A459B3">
        <w:rPr>
          <w:rFonts w:ascii="David" w:eastAsia="Times New Roman" w:hAnsi="David" w:cs="David"/>
          <w:color w:val="000000"/>
          <w:sz w:val="24"/>
          <w:szCs w:val="24"/>
          <w:shd w:val="clear" w:color="auto" w:fill="FFFFFF"/>
        </w:rPr>
        <w:t>Fullan, 2007</w:t>
      </w:r>
      <w:r w:rsidR="00A459B3" w:rsidRPr="00A459B3">
        <w:rPr>
          <w:rFonts w:ascii="David" w:eastAsia="Times New Roman" w:hAnsi="David" w:cs="David"/>
          <w:color w:val="000000"/>
          <w:sz w:val="24"/>
          <w:szCs w:val="24"/>
          <w:shd w:val="clear" w:color="auto" w:fill="FFFFFF"/>
          <w:rtl/>
        </w:rPr>
        <w:t>). בנוסף, למידה התנסותית דורשת מהמורה מאמץ רב בניהול השיח והכיתה, כיוון שלמידה זו היא תהליך למידה העולה מן השטח, בשונה מלמידה מסורתית שהיא סדורה וידועה ברובה מראש  (</w:t>
      </w:r>
      <w:r w:rsidR="00A459B3" w:rsidRPr="00A459B3">
        <w:rPr>
          <w:rFonts w:ascii="David" w:eastAsia="Times New Roman" w:hAnsi="David" w:cs="David"/>
          <w:color w:val="000000"/>
          <w:sz w:val="24"/>
          <w:szCs w:val="24"/>
          <w:shd w:val="clear" w:color="auto" w:fill="FFFFFF"/>
        </w:rPr>
        <w:t>Karmon, 2007; 2007, Cuban</w:t>
      </w:r>
      <w:r w:rsidR="00A459B3" w:rsidRPr="00A459B3">
        <w:rPr>
          <w:rFonts w:ascii="David" w:eastAsia="Times New Roman" w:hAnsi="David" w:cs="David"/>
          <w:color w:val="000000"/>
          <w:sz w:val="24"/>
          <w:szCs w:val="24"/>
          <w:shd w:val="clear" w:color="auto" w:fill="FFFFFF"/>
          <w:rtl/>
        </w:rPr>
        <w:t xml:space="preserve">). בד בבד קיים חשש מהתמודדות עם תכנים לא מתוכננים ומאתגרים שעלולים לעלות בשיח עם התלמידים ( </w:t>
      </w:r>
      <w:r w:rsidR="00A459B3" w:rsidRPr="00A459B3">
        <w:rPr>
          <w:rFonts w:ascii="David" w:eastAsia="Times New Roman" w:hAnsi="David" w:cs="David"/>
          <w:color w:val="000000"/>
          <w:sz w:val="24"/>
          <w:szCs w:val="24"/>
          <w:shd w:val="clear" w:color="auto" w:fill="FFFFFF"/>
        </w:rPr>
        <w:t>Giddens, 2007</w:t>
      </w:r>
      <w:r w:rsidR="00A459B3" w:rsidRPr="00A459B3">
        <w:rPr>
          <w:rFonts w:ascii="David" w:eastAsia="Times New Roman" w:hAnsi="David" w:cs="David"/>
          <w:color w:val="000000"/>
          <w:sz w:val="24"/>
          <w:szCs w:val="24"/>
          <w:shd w:val="clear" w:color="auto" w:fill="FFFFFF"/>
          <w:rtl/>
        </w:rPr>
        <w:t>). </w:t>
      </w:r>
      <w:r w:rsidR="00463F24">
        <w:rPr>
          <w:rFonts w:ascii="David" w:eastAsia="Times New Roman" w:hAnsi="David" w:cs="David" w:hint="cs"/>
          <w:sz w:val="24"/>
          <w:szCs w:val="24"/>
          <w:rtl/>
        </w:rPr>
        <w:t>יש לציין, כי למידה התנסותית הינה נרכשת ונלמדת ושכרה בצידה (זוהר, 2020).</w:t>
      </w:r>
    </w:p>
    <w:p w14:paraId="07891532"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b/>
          <w:bCs/>
          <w:color w:val="000000"/>
          <w:sz w:val="24"/>
          <w:szCs w:val="24"/>
          <w:shd w:val="clear" w:color="auto" w:fill="FFFFFF"/>
          <w:rtl/>
        </w:rPr>
        <w:t>רכיב שני: ברית הורים־מורים</w:t>
      </w:r>
      <w:r w:rsidRPr="00A459B3">
        <w:rPr>
          <w:rFonts w:ascii="David" w:eastAsia="Times New Roman" w:hAnsi="David" w:cs="David"/>
          <w:color w:val="000000"/>
          <w:sz w:val="24"/>
          <w:szCs w:val="24"/>
          <w:shd w:val="clear" w:color="auto" w:fill="FFFFFF"/>
          <w:rtl/>
        </w:rPr>
        <w:t> </w:t>
      </w:r>
    </w:p>
    <w:p w14:paraId="30FED5A3" w14:textId="77777777" w:rsidR="00A459B3" w:rsidRPr="00A459B3" w:rsidRDefault="00A459B3" w:rsidP="00A459B3">
      <w:pPr>
        <w:spacing w:before="100" w:after="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רכיב זה במודל מושתת על ההבנה כי מעורבות הורים בתהליכים חינוכיים מגבירה את האפקטיביות ומרחיבה את טווח ההשפעה (עומר, 2018; </w:t>
      </w:r>
      <w:r w:rsidRPr="00A459B3">
        <w:rPr>
          <w:rFonts w:ascii="David" w:eastAsia="Times New Roman" w:hAnsi="David" w:cs="David"/>
          <w:color w:val="000000"/>
          <w:sz w:val="24"/>
          <w:szCs w:val="24"/>
          <w:shd w:val="clear" w:color="auto" w:fill="FFFFFF"/>
        </w:rPr>
        <w:t>Hill</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Tyson, 2009</w:t>
      </w:r>
      <w:r w:rsidRPr="00A459B3">
        <w:rPr>
          <w:rFonts w:ascii="David" w:eastAsia="Times New Roman" w:hAnsi="David" w:cs="David"/>
          <w:color w:val="000000"/>
          <w:sz w:val="24"/>
          <w:szCs w:val="24"/>
          <w:shd w:val="clear" w:color="auto" w:fill="FFFFFF"/>
          <w:rtl/>
        </w:rPr>
        <w:t xml:space="preserve">). </w:t>
      </w:r>
      <w:r w:rsidRPr="00A459B3">
        <w:rPr>
          <w:rFonts w:ascii="David" w:eastAsia="Times New Roman" w:hAnsi="David" w:cs="David"/>
          <w:color w:val="3C4043"/>
          <w:sz w:val="24"/>
          <w:szCs w:val="24"/>
          <w:shd w:val="clear" w:color="auto" w:fill="FFFFFF"/>
          <w:rtl/>
        </w:rPr>
        <w:t>ברונפנברנר (1999) מציג גישה אקולוגית לקשרים ויחסי גומלין בין הסביבות הקרובות השונות אליהן שייך התלמיד. לדוגמה, הבית, והמסגרת החינוכית. לטענתו, בכל סביבה משודרים מסרים לגבי אופני התנהגות ראויים, לגבי אופן ההתייחסות לרגשות הילד, לצפיות ממנו, למידת האמפתיה המתגלה כלפי אתגרים וכו'. כאשר הסביבות השונות מעבירות מסרים התואמים זה לזה, התלמיד יוכל יותר להבין ולהפנים את המסרים ולפתח יכולות חברתיות-רגשיות בשלות. אך כאשר התלמיד נחשף למסרים שונים או סותרים, הוא עלול להתקשות בהבנה והפנמה של המסרים, לחוש תסכול ובלבול, ולפגום באיכות הלמידה חברתית- רגשית שלו.</w:t>
      </w:r>
      <w:r w:rsidRPr="00A459B3">
        <w:rPr>
          <w:rFonts w:ascii="David" w:eastAsia="Times New Roman" w:hAnsi="David" w:cs="David"/>
          <w:color w:val="000000"/>
          <w:sz w:val="24"/>
          <w:szCs w:val="24"/>
          <w:shd w:val="clear" w:color="auto" w:fill="FFFFFF"/>
          <w:rtl/>
        </w:rPr>
        <w:t xml:space="preserve"> עבודה משותפת ומתואמת בין המסגרת החינוכית והמשפחה תעצים את ההשפעות החיוביות של פעילויות לקידום למידה חברתית-רגשית המתרחשת במסגרת החינוכית (2006 ,</w:t>
      </w:r>
      <w:r w:rsidRPr="00A459B3">
        <w:rPr>
          <w:rFonts w:ascii="David" w:eastAsia="Times New Roman" w:hAnsi="David" w:cs="David"/>
          <w:color w:val="000000"/>
          <w:sz w:val="24"/>
          <w:szCs w:val="24"/>
          <w:shd w:val="clear" w:color="auto" w:fill="FFFFFF"/>
        </w:rPr>
        <w:t>Cohen</w:t>
      </w:r>
      <w:r w:rsidRPr="00A459B3">
        <w:rPr>
          <w:rFonts w:ascii="David" w:eastAsia="Times New Roman" w:hAnsi="David" w:cs="David"/>
          <w:color w:val="000000"/>
          <w:sz w:val="24"/>
          <w:szCs w:val="24"/>
          <w:shd w:val="clear" w:color="auto" w:fill="FFFFFF"/>
          <w:rtl/>
        </w:rPr>
        <w:t>). </w:t>
      </w:r>
    </w:p>
    <w:p w14:paraId="3B56AA14"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הדגש במושג </w:t>
      </w:r>
      <w:r w:rsidRPr="00A459B3">
        <w:rPr>
          <w:rFonts w:ascii="David" w:eastAsia="Times New Roman" w:hAnsi="David" w:cs="David"/>
          <w:b/>
          <w:bCs/>
          <w:color w:val="000000"/>
          <w:sz w:val="24"/>
          <w:szCs w:val="24"/>
          <w:shd w:val="clear" w:color="auto" w:fill="FFFFFF"/>
          <w:rtl/>
        </w:rPr>
        <w:t>ברית הורים-מורים</w:t>
      </w:r>
      <w:r w:rsidRPr="00A459B3">
        <w:rPr>
          <w:rFonts w:ascii="David" w:eastAsia="Times New Roman" w:hAnsi="David" w:cs="David"/>
          <w:color w:val="000000"/>
          <w:sz w:val="24"/>
          <w:szCs w:val="24"/>
          <w:shd w:val="clear" w:color="auto" w:fill="FFFFFF"/>
          <w:rtl/>
        </w:rPr>
        <w:t xml:space="preserve"> הוא לא רק על הפעולות שנוקטים ההורים וצוות בית הספר, אלא גם על האופן שבו  הם תופסים את  מערכת היחסים ביניהם (</w:t>
      </w:r>
      <w:r w:rsidRPr="00A459B3">
        <w:rPr>
          <w:rFonts w:ascii="David" w:eastAsia="Times New Roman" w:hAnsi="David" w:cs="David"/>
          <w:color w:val="000000"/>
          <w:sz w:val="24"/>
          <w:szCs w:val="24"/>
          <w:shd w:val="clear" w:color="auto" w:fill="FFFFFF"/>
        </w:rPr>
        <w:t>Albright</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Weissberg, 2010</w:t>
      </w:r>
      <w:r w:rsidRPr="00A459B3">
        <w:rPr>
          <w:rFonts w:ascii="David" w:eastAsia="Times New Roman" w:hAnsi="David" w:cs="David"/>
          <w:color w:val="000000"/>
          <w:sz w:val="24"/>
          <w:szCs w:val="24"/>
          <w:shd w:val="clear" w:color="auto" w:fill="FFFFFF"/>
          <w:rtl/>
        </w:rPr>
        <w:t>).</w:t>
      </w:r>
    </w:p>
    <w:p w14:paraId="06C78F45"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ההורים הינם סוכני החברות הראשונים של הילד, וממלאים תפקיד מרכזי בהתפתחותו הרגשית והחברתית במשך כל שנות הילדות וההתבגרות, ואף לאחר מכן. ישנה חשיבות עליונה  בשיתוף ומעורבות ההורים בפרקטיקות חברתיות-רגשיות כדי שהתלמידים יוכלו ליישם את המושגים הללו גם בחיים מחוץ לכיתה (</w:t>
      </w:r>
      <w:r w:rsidRPr="00A459B3">
        <w:rPr>
          <w:rFonts w:ascii="David" w:eastAsia="Times New Roman" w:hAnsi="David" w:cs="David"/>
          <w:color w:val="000000"/>
          <w:sz w:val="24"/>
          <w:szCs w:val="24"/>
          <w:shd w:val="clear" w:color="auto" w:fill="FFFFFF"/>
        </w:rPr>
        <w:t>Christenson and Reschly (pp. 246–265</w:t>
      </w:r>
      <w:r w:rsidRPr="00A459B3">
        <w:rPr>
          <w:rFonts w:ascii="David" w:eastAsia="Times New Roman" w:hAnsi="David" w:cs="David"/>
          <w:color w:val="000000"/>
          <w:sz w:val="24"/>
          <w:szCs w:val="24"/>
          <w:shd w:val="clear" w:color="auto" w:fill="FFFFFF"/>
          <w:rtl/>
        </w:rPr>
        <w:t xml:space="preserve">). העצמת הידע והמיומנויות החברתיות רגשיות של הורים ומורים מאפשר להם להדגים וליישם ביעילות את הכישורים שתלמידים זקוקים ללמוד. יתר על כן, כאשר הורים ומורים משתמשים באסטרטגיות דומות לטיפוח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זה מקל על המעבר בין הבית לבית הספר ויוצר עקביות והמשכיות בציפיות להתנהגות, אשר מעשיר לא רק את ארגז הכלים של הכישורים המתפתחים אצל הילדים, אלא גם משפר את היחסים בין הילדים לבין ההורים, המורים, האחים ובני גילם(2012., </w:t>
      </w:r>
      <w:r w:rsidRPr="00A459B3">
        <w:rPr>
          <w:rFonts w:ascii="David" w:eastAsia="Times New Roman" w:hAnsi="David" w:cs="David"/>
          <w:color w:val="000000"/>
          <w:sz w:val="24"/>
          <w:szCs w:val="24"/>
          <w:shd w:val="clear" w:color="auto" w:fill="FFFFFF"/>
        </w:rPr>
        <w:t>al et Sheridan</w:t>
      </w:r>
      <w:r w:rsidRPr="00A459B3">
        <w:rPr>
          <w:rFonts w:ascii="David" w:eastAsia="Times New Roman" w:hAnsi="David" w:cs="David"/>
          <w:color w:val="000000"/>
          <w:sz w:val="24"/>
          <w:szCs w:val="24"/>
          <w:shd w:val="clear" w:color="auto" w:fill="FFFFFF"/>
          <w:rtl/>
        </w:rPr>
        <w:t xml:space="preserve"> ). מסגרות חינוך המפתחות מנגנונים לשותפות הורים יוכלו להיעזר באותם מנגנונים לקידום מיומנויות  </w:t>
      </w:r>
      <w:r w:rsidRPr="00A459B3">
        <w:rPr>
          <w:rFonts w:ascii="David" w:eastAsia="Times New Roman" w:hAnsi="David" w:cs="David"/>
          <w:color w:val="000000"/>
          <w:sz w:val="24"/>
          <w:szCs w:val="24"/>
          <w:shd w:val="clear" w:color="auto" w:fill="FFFFFF"/>
        </w:rPr>
        <w:t>SEL.(Patrikakou</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Weissberg, 2007</w:t>
      </w:r>
      <w:r w:rsidRPr="00A459B3">
        <w:rPr>
          <w:rFonts w:ascii="David" w:eastAsia="Times New Roman" w:hAnsi="David" w:cs="David"/>
          <w:color w:val="000000"/>
          <w:sz w:val="24"/>
          <w:szCs w:val="24"/>
          <w:shd w:val="clear" w:color="auto" w:fill="FFFFFF"/>
          <w:rtl/>
        </w:rPr>
        <w:t>).</w:t>
      </w:r>
    </w:p>
    <w:p w14:paraId="30D000EA"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rtl/>
        </w:rPr>
        <w:t>הספרות התיאורטית והמחקרית תומכת בחשיבותה של השותפות בין ההורים ובית הספר לקידום למידה רגשית־חברתית בכל הגילאים (-</w:t>
      </w:r>
      <w:r w:rsidRPr="00A459B3">
        <w:rPr>
          <w:rFonts w:ascii="David" w:eastAsia="Times New Roman" w:hAnsi="David" w:cs="David"/>
          <w:color w:val="000000"/>
          <w:sz w:val="24"/>
          <w:szCs w:val="24"/>
        </w:rPr>
        <w:t>Swanger, Garbacz 2011, 2015, Sheridan</w:t>
      </w:r>
      <w:r w:rsidRPr="00A459B3">
        <w:rPr>
          <w:rFonts w:ascii="David" w:eastAsia="Times New Roman" w:hAnsi="David" w:cs="David"/>
          <w:color w:val="000000"/>
          <w:sz w:val="24"/>
          <w:szCs w:val="24"/>
          <w:rtl/>
        </w:rPr>
        <w:t xml:space="preserve"> &amp; </w:t>
      </w:r>
      <w:r w:rsidRPr="00A459B3">
        <w:rPr>
          <w:rFonts w:ascii="David" w:eastAsia="Times New Roman" w:hAnsi="David" w:cs="David"/>
          <w:color w:val="000000"/>
          <w:sz w:val="24"/>
          <w:szCs w:val="24"/>
        </w:rPr>
        <w:t>Gagne</w:t>
      </w:r>
      <w:r w:rsidRPr="00A459B3">
        <w:rPr>
          <w:rFonts w:ascii="David" w:eastAsia="Times New Roman" w:hAnsi="David" w:cs="David"/>
          <w:color w:val="000000"/>
          <w:sz w:val="24"/>
          <w:szCs w:val="24"/>
          <w:rtl/>
        </w:rPr>
        <w:t xml:space="preserve">.) אל־נוקאלי ועמיתיו (2010, </w:t>
      </w:r>
      <w:r w:rsidRPr="00A459B3">
        <w:rPr>
          <w:rFonts w:ascii="David" w:eastAsia="Times New Roman" w:hAnsi="David" w:cs="David"/>
          <w:color w:val="000000"/>
          <w:sz w:val="24"/>
          <w:szCs w:val="24"/>
        </w:rPr>
        <w:t>Drzal-Votruba</w:t>
      </w:r>
      <w:r w:rsidRPr="00A459B3">
        <w:rPr>
          <w:rFonts w:ascii="David" w:eastAsia="Times New Roman" w:hAnsi="David" w:cs="David"/>
          <w:color w:val="000000"/>
          <w:sz w:val="24"/>
          <w:szCs w:val="24"/>
          <w:rtl/>
        </w:rPr>
        <w:t xml:space="preserve">, &amp; </w:t>
      </w:r>
      <w:r w:rsidRPr="00A459B3">
        <w:rPr>
          <w:rFonts w:ascii="David" w:eastAsia="Times New Roman" w:hAnsi="David" w:cs="David"/>
          <w:color w:val="000000"/>
          <w:sz w:val="24"/>
          <w:szCs w:val="24"/>
        </w:rPr>
        <w:t>Bachman, Nokali El</w:t>
      </w:r>
      <w:r w:rsidRPr="00A459B3">
        <w:rPr>
          <w:rFonts w:ascii="David" w:eastAsia="Times New Roman" w:hAnsi="David" w:cs="David"/>
          <w:color w:val="000000"/>
          <w:sz w:val="24"/>
          <w:szCs w:val="24"/>
          <w:rtl/>
        </w:rPr>
        <w:t xml:space="preserve"> ) מצאו כי בכל שנות בית הספר </w:t>
      </w:r>
      <w:r w:rsidRPr="00A459B3">
        <w:rPr>
          <w:rFonts w:ascii="David" w:eastAsia="Times New Roman" w:hAnsi="David" w:cs="David"/>
          <w:color w:val="000000"/>
          <w:sz w:val="24"/>
          <w:szCs w:val="24"/>
          <w:rtl/>
        </w:rPr>
        <w:lastRenderedPageBreak/>
        <w:t>היסודי מעורבות הורים, ושותפות בין הורים ובית הספר ניבאו הפחתה בבעיות התנהגות ועלייה בכישורים החברתיים של הילדים על פי דיווחי ההורים כמו גם על פי דיווחי המורים. ספות‘ ועמיתים (,</w:t>
      </w:r>
      <w:r w:rsidRPr="00A459B3">
        <w:rPr>
          <w:rFonts w:ascii="David" w:eastAsia="Times New Roman" w:hAnsi="David" w:cs="David"/>
          <w:color w:val="000000"/>
          <w:sz w:val="24"/>
          <w:szCs w:val="24"/>
        </w:rPr>
        <w:t>Spoth 2008, Shin</w:t>
      </w:r>
      <w:r w:rsidRPr="00A459B3">
        <w:rPr>
          <w:rFonts w:ascii="David" w:eastAsia="Times New Roman" w:hAnsi="David" w:cs="David"/>
          <w:color w:val="000000"/>
          <w:sz w:val="24"/>
          <w:szCs w:val="24"/>
          <w:rtl/>
        </w:rPr>
        <w:t xml:space="preserve"> &amp; </w:t>
      </w:r>
      <w:r w:rsidRPr="00A459B3">
        <w:rPr>
          <w:rFonts w:ascii="David" w:eastAsia="Times New Roman" w:hAnsi="David" w:cs="David"/>
          <w:color w:val="000000"/>
          <w:sz w:val="24"/>
          <w:szCs w:val="24"/>
        </w:rPr>
        <w:t>Randall</w:t>
      </w:r>
      <w:r w:rsidRPr="00A459B3">
        <w:rPr>
          <w:rFonts w:ascii="David" w:eastAsia="Times New Roman" w:hAnsi="David" w:cs="David"/>
          <w:color w:val="000000"/>
          <w:sz w:val="24"/>
          <w:szCs w:val="24"/>
          <w:rtl/>
        </w:rPr>
        <w:t xml:space="preserve"> ) דיווחו כי בגיל חטיבת הביניים והתיכון תוכנית ממוקדת שותפות בין הבית ובית הספר שעסקה בשיפור היכולות החברתיות-רגשיות בהשתתפות ההורים והילדים בבית הספר הביאה להעלאת תחושת הרווחה הרגשית ולשיפור במיומנויות חברתיות-רגשיות. </w:t>
      </w:r>
    </w:p>
    <w:p w14:paraId="36BFE959" w14:textId="1BE4D684" w:rsidR="00A459B3" w:rsidRPr="00A459B3" w:rsidRDefault="00A459B3" w:rsidP="00463F24">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rtl/>
        </w:rPr>
        <w:t>ברי</w:t>
      </w:r>
      <w:r w:rsidR="00463F24">
        <w:rPr>
          <w:rFonts w:ascii="David" w:eastAsia="Times New Roman" w:hAnsi="David" w:cs="David"/>
          <w:color w:val="000000"/>
          <w:sz w:val="24"/>
          <w:szCs w:val="24"/>
          <w:rtl/>
        </w:rPr>
        <w:t>ת הורים-מורים, ה</w:t>
      </w:r>
      <w:r w:rsidR="00463F24">
        <w:rPr>
          <w:rFonts w:ascii="David" w:eastAsia="Times New Roman" w:hAnsi="David" w:cs="David" w:hint="cs"/>
          <w:color w:val="000000"/>
          <w:sz w:val="24"/>
          <w:szCs w:val="24"/>
          <w:rtl/>
        </w:rPr>
        <w:t>י</w:t>
      </w:r>
      <w:r w:rsidRPr="00A459B3">
        <w:rPr>
          <w:rFonts w:ascii="David" w:eastAsia="Times New Roman" w:hAnsi="David" w:cs="David"/>
          <w:color w:val="000000"/>
          <w:sz w:val="24"/>
          <w:szCs w:val="24"/>
          <w:rtl/>
        </w:rPr>
        <w:t xml:space="preserve">א חרב פיפיות, </w:t>
      </w:r>
      <w:r w:rsidR="00463F24">
        <w:rPr>
          <w:rFonts w:ascii="David" w:eastAsia="Times New Roman" w:hAnsi="David" w:cs="David" w:hint="cs"/>
          <w:color w:val="000000"/>
          <w:sz w:val="24"/>
          <w:szCs w:val="24"/>
          <w:rtl/>
        </w:rPr>
        <w:t xml:space="preserve">וזהו האתגר של הרכיב. </w:t>
      </w:r>
      <w:r w:rsidRPr="00A459B3">
        <w:rPr>
          <w:rFonts w:ascii="David" w:eastAsia="Times New Roman" w:hAnsi="David" w:cs="David"/>
          <w:color w:val="000000"/>
          <w:sz w:val="24"/>
          <w:szCs w:val="24"/>
          <w:rtl/>
        </w:rPr>
        <w:t>מצד אחד ישנה מעורבות יתר של הורים הגורמת לאיום על הצוות החינוכי, המנסה לעשות הפרדות ונמנע ממעורבות מחשש לביקורת ואף פגיעה בהליך החינוכי. מצד שני יש תחושה שהורים לא נענים לשותפויות</w:t>
      </w:r>
      <w:r w:rsidR="00463F24">
        <w:rPr>
          <w:rFonts w:ascii="David" w:eastAsia="Times New Roman" w:hAnsi="David" w:cs="David" w:hint="cs"/>
          <w:color w:val="000000"/>
          <w:sz w:val="24"/>
          <w:szCs w:val="24"/>
          <w:rtl/>
        </w:rPr>
        <w:t xml:space="preserve"> בתחום ה</w:t>
      </w:r>
      <w:r w:rsidR="00463F24">
        <w:rPr>
          <w:rFonts w:ascii="David" w:eastAsia="Times New Roman" w:hAnsi="David" w:cs="David"/>
          <w:color w:val="000000"/>
          <w:sz w:val="24"/>
          <w:szCs w:val="24"/>
        </w:rPr>
        <w:t>SEL</w:t>
      </w:r>
      <w:r w:rsidRPr="00A459B3">
        <w:rPr>
          <w:rFonts w:ascii="David" w:eastAsia="Times New Roman" w:hAnsi="David" w:cs="David"/>
          <w:color w:val="000000"/>
          <w:sz w:val="24"/>
          <w:szCs w:val="24"/>
          <w:rtl/>
        </w:rPr>
        <w:t xml:space="preserve"> </w:t>
      </w:r>
      <w:r w:rsidR="00463F24">
        <w:rPr>
          <w:rFonts w:ascii="David" w:eastAsia="Times New Roman" w:hAnsi="David" w:cs="David" w:hint="cs"/>
          <w:color w:val="000000"/>
          <w:sz w:val="24"/>
          <w:szCs w:val="24"/>
          <w:rtl/>
        </w:rPr>
        <w:t xml:space="preserve">גם כאשר </w:t>
      </w:r>
      <w:r w:rsidRPr="00A459B3">
        <w:rPr>
          <w:rFonts w:ascii="David" w:eastAsia="Times New Roman" w:hAnsi="David" w:cs="David"/>
          <w:color w:val="000000"/>
          <w:sz w:val="24"/>
          <w:szCs w:val="24"/>
          <w:rtl/>
        </w:rPr>
        <w:t>המורה מושיט ידו לשותפות</w:t>
      </w:r>
      <w:r w:rsidR="00383470">
        <w:rPr>
          <w:rFonts w:ascii="David" w:eastAsia="Times New Roman" w:hAnsi="David" w:cs="David" w:hint="cs"/>
          <w:color w:val="000000"/>
          <w:sz w:val="24"/>
          <w:szCs w:val="24"/>
          <w:rtl/>
        </w:rPr>
        <w:t xml:space="preserve"> </w:t>
      </w:r>
      <w:r w:rsidR="00383470" w:rsidRPr="00A459B3">
        <w:rPr>
          <w:rFonts w:ascii="David" w:eastAsia="Times New Roman" w:hAnsi="David" w:cs="David"/>
          <w:color w:val="000000"/>
          <w:sz w:val="24"/>
          <w:szCs w:val="24"/>
          <w:shd w:val="clear" w:color="auto" w:fill="FFFFFF"/>
          <w:rtl/>
        </w:rPr>
        <w:t>(בנבנישתי ופרדימן, 2020)</w:t>
      </w:r>
      <w:r w:rsidR="00463F24">
        <w:rPr>
          <w:rFonts w:ascii="David" w:eastAsia="Times New Roman" w:hAnsi="David" w:cs="David" w:hint="cs"/>
          <w:sz w:val="24"/>
          <w:szCs w:val="24"/>
          <w:rtl/>
        </w:rPr>
        <w:t>.</w:t>
      </w:r>
    </w:p>
    <w:p w14:paraId="7B67DB16" w14:textId="77777777" w:rsidR="00A459B3" w:rsidRPr="00A459B3" w:rsidRDefault="00A459B3" w:rsidP="00463F24">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יצירת ברית בין </w:t>
      </w:r>
      <w:r w:rsidR="00463F24">
        <w:rPr>
          <w:rFonts w:ascii="David" w:eastAsia="Times New Roman" w:hAnsi="David" w:cs="David" w:hint="cs"/>
          <w:color w:val="000000"/>
          <w:sz w:val="24"/>
          <w:szCs w:val="24"/>
          <w:shd w:val="clear" w:color="auto" w:fill="FFFFFF"/>
          <w:rtl/>
        </w:rPr>
        <w:t xml:space="preserve">מורים </w:t>
      </w:r>
      <w:r w:rsidRPr="00A459B3">
        <w:rPr>
          <w:rFonts w:ascii="David" w:eastAsia="Times New Roman" w:hAnsi="David" w:cs="David"/>
          <w:color w:val="000000"/>
          <w:sz w:val="24"/>
          <w:szCs w:val="24"/>
          <w:shd w:val="clear" w:color="auto" w:fill="FFFFFF"/>
          <w:rtl/>
        </w:rPr>
        <w:t>להורים, באה לידי ביטוי בגיוס משותף להנחלת ערכי ה-</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יצירת שפה משותפת שתנכח בזירות השונות של התלמיד (בית ובית-ספר) ומודלינג של ניהול מערכות יחסים דרך מערכת היחסים מורה והורה.</w:t>
      </w:r>
    </w:p>
    <w:p w14:paraId="5A4CE070"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b/>
          <w:bCs/>
          <w:color w:val="000000"/>
          <w:sz w:val="24"/>
          <w:szCs w:val="24"/>
          <w:shd w:val="clear" w:color="auto" w:fill="FFFFFF"/>
          <w:rtl/>
        </w:rPr>
        <w:t>רכיב שלישי: שגרות וטקסים</w:t>
      </w:r>
    </w:p>
    <w:p w14:paraId="524B15DB"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שגרות הן התנהגויות החוזרות ונשנות, מבנים מפורשים, ממוקדי מטרה, קלים ללמידה וזכירה ושימושיים במגוון הקשרים. שגרות נהפכות לדפוסי התנהגות, כאשר משתמשים בהן שוב ושוב ובאופן גמיש.  שגרות וטקסים מאפשרים ליישם ולתרגל את הלמידה הרגשית־חברתית הנלמדת בהקשר רלוונטי ומגבירים את הסיכוי להפנמה.</w:t>
      </w:r>
    </w:p>
    <w:p w14:paraId="2592655A"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לשגרות וטקסים כוח ייחודי, בכך שהם פועלים באופן עקיף על תפיסות, התנהגויות ורגשות ללא הפרדה דיכוטומית ביניהן. כיום התערערה ההבחנה הדיכוטומית בין מיומנויות קוגניטיביות וידע לבין מיומנויות רגשיות וחברתיות, וישנו מעבר אל תפיסות הוליסטיות (אופלטקה, 2018). תפיסות אלו, מדגישות את הצורך ואת החשיבות ביצירת שגרות וטקסים המאפשרים לתלמיד בכיתה לחוות הזדמנויות לתרגול מיומנויות חברתיות-רגשיות בסביבה תומכת ובאופן אינטגרלי בסדר יומו. </w:t>
      </w:r>
    </w:p>
    <w:p w14:paraId="7C46EBA8"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אף הוועדה מטעם היוזמה (בנבנישתי ופרדימן, 2020) ממליצה לעצב את הסביבה הבית ספרית ואת שגרות בית הספר מתוך מודעות להשפעתן על הלמידה החברתית-רגשית. המורה יכול ליצור שגרות וטקסים חינוכיים הנותנים תחושת שייכות ואוטונומיה: מעגלי שיח בשעות קבועות על נושאים שמעסיקים את התלמידים, עבודות בקבוצות שבהן יש נורמות ונהלים של הקשבה, שיתוף וסיוע בפתרון בעיות בזמן אמת; זמנים ונהלים קבועים המאפשרים דיבור עם התלמיד בעקבות החזרת מבחנים או משוב על עבודות. </w:t>
      </w:r>
    </w:p>
    <w:p w14:paraId="47CB948D"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האתגר ביצירת שגרות וטקסים ב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הוא, שלמרות ש</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הינו חיוני להתפתחות ותפקוד מיטבי של התלמיד, ושגרות בתחום זה ידועות כיעילות, רוב השגרות המתרחשות בבית ספר כיום, מכוונות לקידום למידה משמעותית, ולא לרכישת דפוסי התנהלות חברתית נאותים. דוגמה לכך, היא התעודה שברובה עוסקת בהערכת הלמידה הקוגניטיבית וממעטת בהערכת התחום החברתי-רגשי (בנבנישתי ופרידמן, 2020). </w:t>
      </w:r>
    </w:p>
    <w:p w14:paraId="680EBD43"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lastRenderedPageBreak/>
        <w:t xml:space="preserve">יש לתת את הדעת, כי יתכנו שגרות הבולמות את רכישת המיומנויות החברתיות-רגשיות, כגון: בית ספר המעודד הישגיות והציונים הם חזות הכל, התלמידים מקבלים מסר למיקוד בציונים ולא במערכות יחסים. על המורה לתת לדעתו לצמצום שגרות בולמות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והרחבת שגרות מקדמות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w:t>
      </w:r>
    </w:p>
    <w:p w14:paraId="187F9D97"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b/>
          <w:bCs/>
          <w:color w:val="000000"/>
          <w:sz w:val="24"/>
          <w:szCs w:val="24"/>
          <w:shd w:val="clear" w:color="auto" w:fill="FFFFFF"/>
          <w:rtl/>
        </w:rPr>
        <w:t>רכיב רביעי: למידה חמה</w:t>
      </w:r>
    </w:p>
    <w:p w14:paraId="72CD730F"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למידה חמה היא תווך חברתי-רגשי הנעשה על ידי המורה, ללא תכנון מראש, בעקבות אירוע מזדמן. הבסיס ללמידה חמה, הוא ההבנה כי כל אינטראקציה בסביבה בית ספרית המתקיימת עם התלמידים היא הזדמנות חשובה להבטיח את רציפות והפנמת הלמידה הרגשית־חברתית. </w:t>
      </w:r>
    </w:p>
    <w:p w14:paraId="4EC3F20C"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העיקרון המנחה הראשון ללמידה החמה, הוא שלמידה חברתית-רגשית נעשית מתוך </w:t>
      </w:r>
      <w:r w:rsidRPr="00A459B3">
        <w:rPr>
          <w:rFonts w:ascii="David" w:eastAsia="Times New Roman" w:hAnsi="David" w:cs="David"/>
          <w:b/>
          <w:bCs/>
          <w:color w:val="000000"/>
          <w:sz w:val="24"/>
          <w:szCs w:val="24"/>
          <w:shd w:val="clear" w:color="auto" w:fill="FFFFFF"/>
          <w:rtl/>
        </w:rPr>
        <w:t xml:space="preserve">הקשר </w:t>
      </w:r>
      <w:r w:rsidRPr="00A459B3">
        <w:rPr>
          <w:rFonts w:ascii="David" w:eastAsia="Times New Roman" w:hAnsi="David" w:cs="David"/>
          <w:color w:val="000000"/>
          <w:sz w:val="24"/>
          <w:szCs w:val="24"/>
          <w:shd w:val="clear" w:color="auto" w:fill="FFFFFF"/>
          <w:rtl/>
        </w:rPr>
        <w:t xml:space="preserve">(2012, </w:t>
      </w:r>
      <w:r w:rsidRPr="00A459B3">
        <w:rPr>
          <w:rFonts w:ascii="David" w:eastAsia="Times New Roman" w:hAnsi="David" w:cs="David"/>
          <w:color w:val="000000"/>
          <w:sz w:val="24"/>
          <w:szCs w:val="24"/>
          <w:shd w:val="clear" w:color="auto" w:fill="FFFFFF"/>
        </w:rPr>
        <w:t>Bouffard</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Jones</w:t>
      </w:r>
      <w:r w:rsidRPr="00A459B3">
        <w:rPr>
          <w:rFonts w:ascii="David" w:eastAsia="Times New Roman" w:hAnsi="David" w:cs="David"/>
          <w:color w:val="000000"/>
          <w:sz w:val="24"/>
          <w:szCs w:val="24"/>
          <w:shd w:val="clear" w:color="auto" w:fill="FFFFFF"/>
          <w:rtl/>
        </w:rPr>
        <w:t xml:space="preserve">). מעורבותם של מורים באינטראקציות שונות ומגוונות עם התלמידים, מאפשרת להם לייצר למידה חמה מתוך הקשר טיבעי. מעורבות זו מתבצעת בדרכים שונות כגון: הצבת הנורמה החברתית הרצויה, איפשור משחק מוגן, רפלקציה ואף התערבות ישירה בזמן אירוע ( </w:t>
      </w:r>
      <w:r w:rsidRPr="00A459B3">
        <w:rPr>
          <w:rFonts w:ascii="David" w:eastAsia="Times New Roman" w:hAnsi="David" w:cs="David"/>
          <w:color w:val="000000"/>
          <w:sz w:val="24"/>
          <w:szCs w:val="24"/>
          <w:shd w:val="clear" w:color="auto" w:fill="FFFFFF"/>
        </w:rPr>
        <w:t>Taylor, Oberle Durlak</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Weissberg, 2017</w:t>
      </w:r>
      <w:r w:rsidRPr="00A459B3">
        <w:rPr>
          <w:rFonts w:ascii="David" w:eastAsia="Times New Roman" w:hAnsi="David" w:cs="David"/>
          <w:color w:val="000000"/>
          <w:sz w:val="24"/>
          <w:szCs w:val="24"/>
          <w:shd w:val="clear" w:color="auto" w:fill="FFFFFF"/>
          <w:rtl/>
        </w:rPr>
        <w:t>; רוזנטל, גת וצור, 2012)</w:t>
      </w:r>
    </w:p>
    <w:p w14:paraId="4E2989E7"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העיקרון המנחה השני ללמידה חמה הוא התיווך. תיווך על פי פוירשטיין (</w:t>
      </w:r>
      <w:r w:rsidRPr="00A459B3">
        <w:rPr>
          <w:rFonts w:ascii="David" w:eastAsia="Times New Roman" w:hAnsi="David" w:cs="David"/>
          <w:color w:val="000000"/>
          <w:sz w:val="24"/>
          <w:szCs w:val="24"/>
          <w:shd w:val="clear" w:color="auto" w:fill="FFFFFF"/>
        </w:rPr>
        <w:t>Feuerstein et al, 2015</w:t>
      </w:r>
      <w:r w:rsidRPr="00A459B3">
        <w:rPr>
          <w:rFonts w:ascii="David" w:eastAsia="Times New Roman" w:hAnsi="David" w:cs="David"/>
          <w:color w:val="000000"/>
          <w:sz w:val="24"/>
          <w:szCs w:val="24"/>
          <w:shd w:val="clear" w:color="auto" w:fill="FFFFFF"/>
          <w:rtl/>
        </w:rPr>
        <w:t>), הינו מפגש בין הורה או מורה (מתוֵוך) לתלמיד (מתווך), הפוגש גירויי. המתוֵוך מעניק למתווך ארגון ומשמעות כתגובה לגירוי ובהתאם למטרה ולאופי הקשר בין השניים. כאשר מתקיים שיתוף פעולה פורה בין מתוֵוך למתּווך, התלמיד מקבל משמעות לגירוי ומאפשר לו למידה שנשארת עימו לסיטואציות דומות, על ידי הכוונה לבקרה עצמית כלפי התנהגותו.</w:t>
      </w:r>
    </w:p>
    <w:p w14:paraId="2A9C5110"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עשור (2018) מעריך שלמידה מיטבית של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אינה מוטמעת על ידי  שיעור ייעודי ומובנה של מיומנויות אלה, אלא על ידי  חשיפה אליהן במרחב הבית ספרי. הוא מציין שהמרכיב החשוב ביותר של למידה רגשית חברתית הוא פיתוח משאבי התפתחות והתמודדות כגון תפיסות עצמי ואחר חיוביות, עניין פנימי, וערכים פרו-חברתיים המתרחשים בהקשר הטבעי ובתווך המורה.</w:t>
      </w:r>
    </w:p>
    <w:p w14:paraId="49DEAD1A"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rtl/>
        </w:rPr>
        <w:t>מיומנויות חברתיות-רגשיות נוכחות בכיתה ללא הרף: בהפסקה, בעבודה קבוצתית, בכל שיעור ועוד. על המורים לזהות הזדמנויות, בהן ניתן לתווך את המיומנויות החברתיות-רגשיות. למידה חמה אינה נרתעת מקונפליקטים המתעוררים, מסימולציות בכיתה, מניהול שיח ישיר ונוגע עם התלמידים. למידה חמה רואה בקונפליקטים והתמודדויות הזדמנות לתווך ולקשר בין מושגים שנלמדו באופן מובנה למציאות החיים.  </w:t>
      </w:r>
    </w:p>
    <w:p w14:paraId="7EA3938F" w14:textId="091DD6BB" w:rsidR="00A459B3" w:rsidRDefault="00A459B3" w:rsidP="00383470">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rtl/>
        </w:rPr>
        <w:t>האתגר ברכיב למידה חמה, הוא בהיותו בלתי מתוכנן, בעל מעורבות רגשית גבוהה של המורה, התלמיד והסובבים. למידה חמה דורשת מהמורה להפגין את כל חמשת היכולות של מיומנויות חברתיות רגשיות: מודעות עצמית, מודעות חברתית, ניהול מערכות יחסים, יכולת ויסות וקבלת החלטות אחראית (</w:t>
      </w:r>
      <w:r w:rsidRPr="00A459B3">
        <w:rPr>
          <w:rFonts w:ascii="David" w:eastAsia="Times New Roman" w:hAnsi="David" w:cs="David"/>
          <w:color w:val="000000"/>
          <w:sz w:val="24"/>
          <w:szCs w:val="24"/>
        </w:rPr>
        <w:t>CASEL, 2016</w:t>
      </w:r>
      <w:r w:rsidRPr="00A459B3">
        <w:rPr>
          <w:rFonts w:ascii="David" w:eastAsia="Times New Roman" w:hAnsi="David" w:cs="David"/>
          <w:color w:val="000000"/>
          <w:sz w:val="24"/>
          <w:szCs w:val="24"/>
          <w:rtl/>
        </w:rPr>
        <w:t>).</w:t>
      </w:r>
      <w:r w:rsidR="004B03F6">
        <w:rPr>
          <w:rFonts w:ascii="David" w:eastAsia="Times New Roman" w:hAnsi="David" w:cs="David" w:hint="cs"/>
          <w:sz w:val="24"/>
          <w:szCs w:val="24"/>
          <w:rtl/>
        </w:rPr>
        <w:t xml:space="preserve"> </w:t>
      </w:r>
    </w:p>
    <w:p w14:paraId="58C38C63" w14:textId="60EDA49A" w:rsidR="00383470" w:rsidRDefault="00383470" w:rsidP="00383470">
      <w:pPr>
        <w:spacing w:before="240" w:after="240" w:line="360" w:lineRule="auto"/>
        <w:jc w:val="both"/>
        <w:rPr>
          <w:rFonts w:ascii="David" w:eastAsia="Times New Roman" w:hAnsi="David" w:cs="David"/>
          <w:sz w:val="24"/>
          <w:szCs w:val="24"/>
          <w:rtl/>
        </w:rPr>
      </w:pPr>
    </w:p>
    <w:p w14:paraId="17D0A4B4" w14:textId="77777777" w:rsidR="00383470" w:rsidRPr="00A459B3" w:rsidRDefault="00383470" w:rsidP="00383470">
      <w:pPr>
        <w:spacing w:before="240" w:after="240" w:line="360" w:lineRule="auto"/>
        <w:jc w:val="both"/>
        <w:rPr>
          <w:rFonts w:ascii="David" w:eastAsia="Times New Roman" w:hAnsi="David" w:cs="David"/>
          <w:sz w:val="24"/>
          <w:szCs w:val="24"/>
          <w:rtl/>
        </w:rPr>
      </w:pPr>
      <w:bookmarkStart w:id="0" w:name="_GoBack"/>
      <w:bookmarkEnd w:id="0"/>
    </w:p>
    <w:p w14:paraId="6460E256"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b/>
          <w:bCs/>
          <w:color w:val="000000"/>
          <w:sz w:val="24"/>
          <w:szCs w:val="24"/>
          <w:shd w:val="clear" w:color="auto" w:fill="FFFFFF"/>
          <w:rtl/>
        </w:rPr>
        <w:lastRenderedPageBreak/>
        <w:t>רכיב חמישי: מודלינג של המורה</w:t>
      </w:r>
    </w:p>
    <w:p w14:paraId="73D7F427"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מקצוע ההוראה מצריך מן המורה רמות גבוהות של אינטראקציות עם תלמידיו, הינו תובעני במיוחד מבחינה רגשית (</w:t>
      </w:r>
      <w:r w:rsidRPr="00A459B3">
        <w:rPr>
          <w:rFonts w:ascii="David" w:eastAsia="Times New Roman" w:hAnsi="David" w:cs="David"/>
          <w:color w:val="000000"/>
          <w:sz w:val="24"/>
          <w:szCs w:val="24"/>
          <w:shd w:val="clear" w:color="auto" w:fill="FFFFFF"/>
        </w:rPr>
        <w:t>Phillip</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Schüpbach, 2010</w:t>
      </w:r>
      <w:r w:rsidRPr="00A459B3">
        <w:rPr>
          <w:rFonts w:ascii="David" w:eastAsia="Times New Roman" w:hAnsi="David" w:cs="David"/>
          <w:color w:val="000000"/>
          <w:sz w:val="24"/>
          <w:szCs w:val="24"/>
          <w:shd w:val="clear" w:color="auto" w:fill="FFFFFF"/>
          <w:rtl/>
        </w:rPr>
        <w:t>) והוא מתאפיין ברמות גבוהות של שחיקה ושל תשישות רגשית (</w:t>
      </w:r>
      <w:r w:rsidRPr="00A459B3">
        <w:rPr>
          <w:rFonts w:ascii="David" w:eastAsia="Times New Roman" w:hAnsi="David" w:cs="David"/>
          <w:color w:val="000000"/>
          <w:sz w:val="24"/>
          <w:szCs w:val="24"/>
          <w:shd w:val="clear" w:color="auto" w:fill="FFFFFF"/>
        </w:rPr>
        <w:t>Chang, 2010</w:t>
      </w:r>
      <w:r w:rsidRPr="00A459B3">
        <w:rPr>
          <w:rFonts w:ascii="David" w:eastAsia="Times New Roman" w:hAnsi="David" w:cs="David"/>
          <w:color w:val="000000"/>
          <w:sz w:val="24"/>
          <w:szCs w:val="24"/>
          <w:shd w:val="clear" w:color="auto" w:fill="FFFFFF"/>
          <w:rtl/>
        </w:rPr>
        <w:t>).המורה בהנהגותיו החברתיות-רגשיות משפיע על הנורמות הנהוגות בכיתה, ומשמש מודל לחיקוי (</w:t>
      </w:r>
      <w:r w:rsidRPr="00A459B3">
        <w:rPr>
          <w:rFonts w:ascii="David" w:eastAsia="Times New Roman" w:hAnsi="David" w:cs="David"/>
          <w:color w:val="000000"/>
          <w:sz w:val="24"/>
          <w:szCs w:val="24"/>
          <w:shd w:val="clear" w:color="auto" w:fill="FFFFFF"/>
        </w:rPr>
        <w:t>Schonert-Reichl, 2017</w:t>
      </w:r>
      <w:r w:rsidRPr="00A459B3">
        <w:rPr>
          <w:rFonts w:ascii="David" w:eastAsia="Times New Roman" w:hAnsi="David" w:cs="David"/>
          <w:color w:val="000000"/>
          <w:sz w:val="24"/>
          <w:szCs w:val="24"/>
          <w:shd w:val="clear" w:color="auto" w:fill="FFFFFF"/>
          <w:rtl/>
        </w:rPr>
        <w:t xml:space="preserve">). המסוגלות החברתית-רגשית של המורים משתקפות בהתנהגותם בכיתה ובאינטראקציות שלהם עם התלמידים. ילדים מתפתחים בתוך הקשרים ואינטראקציות: משפחה, חברים, כיתה, בית הספר. ג'ונס ועמיתיה (2017. </w:t>
      </w:r>
      <w:r w:rsidRPr="00A459B3">
        <w:rPr>
          <w:rFonts w:ascii="David" w:eastAsia="Times New Roman" w:hAnsi="David" w:cs="David"/>
          <w:color w:val="000000"/>
          <w:sz w:val="24"/>
          <w:szCs w:val="24"/>
          <w:shd w:val="clear" w:color="auto" w:fill="FFFFFF"/>
        </w:rPr>
        <w:t>al et, Brush, Jones</w:t>
      </w:r>
      <w:r w:rsidRPr="00A459B3">
        <w:rPr>
          <w:rFonts w:ascii="David" w:eastAsia="Times New Roman" w:hAnsi="David" w:cs="David"/>
          <w:color w:val="000000"/>
          <w:sz w:val="24"/>
          <w:szCs w:val="24"/>
          <w:shd w:val="clear" w:color="auto" w:fill="FFFFFF"/>
          <w:rtl/>
        </w:rPr>
        <w:t xml:space="preserve"> ,) מייחסים חשיבות ליחסים חיוביים עם מבוגרים ולסביבה בטוחה ותומכת. הם טוענים כי, יחסים חיוביים וסביבות תומכות הם הקרקע שבה צומחת הלמידה הרגשית־חברתית של ילדים. </w:t>
      </w:r>
    </w:p>
    <w:p w14:paraId="3EBE601F"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יתרה מזאת, התלמיד מצידו יהיה מוכן ללמוד את המיומנויות החברתיות-רגשיות מהמורה רק אם המורה יפגין כלפיו מיומנויות אלו כגון: יחס אמפתי ומכבד. זאת משום שהתלמיד לא פנוי ללמידה מהמורה כאשר המורה נתפס בעיניו כמי שלא מתעניין בו ולא מקיים איתו שיח, אדיש או לא מנסה לעזור בהיבטים לימודיים וחברתיים, ולעיתים אף גורם לתלמיד לחוש תסכול על ידי מתן משימות לא מתאימות או הערות לא רגישות (עשור 2001, 2004)</w:t>
      </w:r>
    </w:p>
    <w:p w14:paraId="287A6B17"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האתגר במורה כמודלינג הוא במבנה ההוראה כיום. מורים נתונים תחת עומס ואינטנסיביות בעבודה ההוראה, ותחת לחצים מגורמים שונים, נדרשים להספקי חומר ואחזקת משמעת (פריצקר וחן, 2010).  מבנה זה עלול לגרום למורה להיות ממוקד משימות והספקים ופחות ממוקד יחסים. בנוסף, לעיתים המורה חוו תסכול סביב יחסיו עם התלמידים, בהם הוא נאלץ להפגין רגשות שאינן בהלימה עם רגשותיו הכנים. פער זה עלול להיות מקור </w:t>
      </w:r>
      <w:r w:rsidR="004B03F6">
        <w:rPr>
          <w:rFonts w:ascii="David" w:eastAsia="Times New Roman" w:hAnsi="David" w:cs="David"/>
          <w:color w:val="000000"/>
          <w:sz w:val="24"/>
          <w:szCs w:val="24"/>
          <w:shd w:val="clear" w:color="auto" w:fill="FFFFFF"/>
          <w:rtl/>
        </w:rPr>
        <w:t>לשחיקה ותסכול (אופלטקה, 2018). </w:t>
      </w:r>
      <w:r w:rsidR="004B03F6">
        <w:rPr>
          <w:rFonts w:ascii="David" w:eastAsia="Times New Roman" w:hAnsi="David" w:cs="David" w:hint="cs"/>
          <w:color w:val="000000"/>
          <w:sz w:val="24"/>
          <w:szCs w:val="24"/>
          <w:shd w:val="clear" w:color="auto" w:fill="FFFFFF"/>
          <w:rtl/>
        </w:rPr>
        <w:t>מודעות להשפעת התנהגות המורה בתוספת המורכבות של ויסות רגשות היא המפתח להתמודדות עם האתגר (אופלטקה, 2018).</w:t>
      </w:r>
    </w:p>
    <w:p w14:paraId="7B6B256C" w14:textId="77777777" w:rsidR="00A459B3" w:rsidRPr="00A459B3" w:rsidRDefault="00A459B3" w:rsidP="00A459B3">
      <w:pPr>
        <w:spacing w:before="240" w:after="240" w:line="360" w:lineRule="auto"/>
        <w:jc w:val="both"/>
        <w:rPr>
          <w:rFonts w:ascii="David" w:eastAsia="Times New Roman" w:hAnsi="David" w:cs="David"/>
          <w:b/>
          <w:bCs/>
          <w:sz w:val="24"/>
          <w:szCs w:val="24"/>
          <w:rtl/>
        </w:rPr>
      </w:pPr>
      <w:r w:rsidRPr="00A459B3">
        <w:rPr>
          <w:rFonts w:ascii="David" w:eastAsia="Times New Roman" w:hAnsi="David" w:cs="David"/>
          <w:b/>
          <w:bCs/>
          <w:color w:val="000000"/>
          <w:sz w:val="24"/>
          <w:szCs w:val="24"/>
          <w:shd w:val="clear" w:color="auto" w:fill="FFFFFF"/>
          <w:rtl/>
        </w:rPr>
        <w:t>סיכום:</w:t>
      </w:r>
    </w:p>
    <w:p w14:paraId="588798CB"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מאמר זה מציע מודל מארגן, ייחודי לקידום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בכיתה. תרומתו של המודל היא בארגון אספקטים שונים בעבודת המורה. המודל מאגד בתוכו חמישה רכיבים, היוצרים יחד שיטת עבודה סדורה, כוללת ומקיפה להטמעת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על ידי המורה בכיתה. אין מדובר כאן באוסף פרטים, אלא בהצעת מודל סדור הכולל חמישה רכיבים שאין לוותר על אף אחד מהם. המודל נגיש לכל איש חינוך, </w:t>
      </w:r>
      <w:r w:rsidR="004B03F6">
        <w:rPr>
          <w:rFonts w:ascii="David" w:eastAsia="Times New Roman" w:hAnsi="David" w:cs="David" w:hint="cs"/>
          <w:color w:val="000000"/>
          <w:sz w:val="24"/>
          <w:szCs w:val="24"/>
          <w:shd w:val="clear" w:color="auto" w:fill="FFFFFF"/>
          <w:rtl/>
        </w:rPr>
        <w:t xml:space="preserve">מתאים לגלאים השונים </w:t>
      </w:r>
      <w:r w:rsidRPr="00A459B3">
        <w:rPr>
          <w:rFonts w:ascii="David" w:eastAsia="Times New Roman" w:hAnsi="David" w:cs="David"/>
          <w:color w:val="000000"/>
          <w:sz w:val="24"/>
          <w:szCs w:val="24"/>
          <w:shd w:val="clear" w:color="auto" w:fill="FFFFFF"/>
          <w:rtl/>
        </w:rPr>
        <w:t>ואינו כרוך בעלות כספית.</w:t>
      </w:r>
    </w:p>
    <w:p w14:paraId="64FD87A0" w14:textId="77777777" w:rsidR="00A459B3" w:rsidRPr="00A459B3" w:rsidRDefault="00A459B3" w:rsidP="00A459B3">
      <w:pPr>
        <w:spacing w:before="240" w:after="2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הרכיב הראשון למידה מובנית, הינו הקניה ישירה של מיומנויות חברתיות-רגשיות. הקניה זו מתבצעת בשני אופניים, בשיעור קבוע אחת לשבוע, או בהקנייה השזורה במקצועות השונים. הרכיב השני, ברית הורים-מורים, עוסק ביצירת בשפה משותפת ובהתגייסות הדדית להנחלת ערכי ה-</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בבית ובבית-ספר. הרכיב השלישי, שגרות וטקסים, היא עשיה יום־יומיות החוזרת על עצמה  במהלך יום הלימודים, וקיום טקסים בעלי ריטואל קבוע. השגרות והטקסים מהווים חלק בלתי נפרד מסדר יומם של התלמידים, וחלק אינטגרלי מאקלים הכיתה. </w:t>
      </w:r>
      <w:r w:rsidRPr="00A459B3">
        <w:rPr>
          <w:rFonts w:ascii="David" w:eastAsia="Times New Roman" w:hAnsi="David" w:cs="David"/>
          <w:color w:val="000000"/>
          <w:sz w:val="24"/>
          <w:szCs w:val="24"/>
          <w:rtl/>
        </w:rPr>
        <w:t xml:space="preserve">הרכיב הרביעי, הוא למידה חמה. שימוש באירועים מזדמנים לצורך הטמעת המיומנויות החברתיות-רגשיות. המורה נתקל </w:t>
      </w:r>
      <w:r w:rsidRPr="00A459B3">
        <w:rPr>
          <w:rFonts w:ascii="David" w:eastAsia="Times New Roman" w:hAnsi="David" w:cs="David"/>
          <w:color w:val="000000"/>
          <w:sz w:val="24"/>
          <w:szCs w:val="24"/>
          <w:rtl/>
        </w:rPr>
        <w:lastRenderedPageBreak/>
        <w:t xml:space="preserve">באירועים, ומזהה אותם כהזדמנות לתווך מיומנויות חברתית-רגשית בהקשר טבעי לתלמיד. </w:t>
      </w:r>
      <w:r w:rsidRPr="00A459B3">
        <w:rPr>
          <w:rFonts w:ascii="David" w:eastAsia="Times New Roman" w:hAnsi="David" w:cs="David"/>
          <w:color w:val="000000"/>
          <w:sz w:val="24"/>
          <w:szCs w:val="24"/>
          <w:shd w:val="clear" w:color="auto" w:fill="FFFFFF"/>
          <w:rtl/>
        </w:rPr>
        <w:t>הרכיב החמישי, מודלינג של המורה, המורה הינו מודל לחיקוי בהתנהגויותיו. יכולת הטמעת למידה חברתית קשורה בהלימה של התכנים והשפה המונחלת להתנהגותו של המורה. לכל רכיב ישנו אתגר הייחודי לו כפי שפורט במאמר.</w:t>
      </w:r>
    </w:p>
    <w:p w14:paraId="6D48E3D5" w14:textId="77777777" w:rsidR="00A459B3" w:rsidRPr="00A459B3" w:rsidRDefault="00A459B3" w:rsidP="004B03F6">
      <w:pPr>
        <w:spacing w:before="400" w:after="40" w:line="360" w:lineRule="auto"/>
        <w:jc w:val="both"/>
        <w:rPr>
          <w:rFonts w:ascii="David" w:eastAsia="Times New Roman" w:hAnsi="David" w:cs="David"/>
          <w:sz w:val="24"/>
          <w:szCs w:val="24"/>
          <w:rtl/>
        </w:rPr>
      </w:pPr>
      <w:r w:rsidRPr="00A459B3">
        <w:rPr>
          <w:rFonts w:ascii="David" w:eastAsia="Times New Roman" w:hAnsi="David" w:cs="David"/>
          <w:color w:val="000000"/>
          <w:sz w:val="24"/>
          <w:szCs w:val="24"/>
          <w:shd w:val="clear" w:color="auto" w:fill="FFFFFF"/>
          <w:rtl/>
        </w:rPr>
        <w:t xml:space="preserve">המודל </w:t>
      </w:r>
      <w:r w:rsidR="004B03F6">
        <w:rPr>
          <w:rFonts w:ascii="David" w:eastAsia="Times New Roman" w:hAnsi="David" w:cs="David" w:hint="cs"/>
          <w:color w:val="000000"/>
          <w:sz w:val="24"/>
          <w:szCs w:val="24"/>
          <w:shd w:val="clear" w:color="auto" w:fill="FFFFFF"/>
          <w:rtl/>
        </w:rPr>
        <w:t>מושתת על</w:t>
      </w:r>
      <w:r w:rsidRPr="00A459B3">
        <w:rPr>
          <w:rFonts w:ascii="David" w:eastAsia="Times New Roman" w:hAnsi="David" w:cs="David"/>
          <w:color w:val="000000"/>
          <w:sz w:val="24"/>
          <w:szCs w:val="24"/>
          <w:shd w:val="clear" w:color="auto" w:fill="FFFFFF"/>
          <w:rtl/>
        </w:rPr>
        <w:t xml:space="preserve"> שתי גישות שונות להטמעת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אשר ממבט ראשון נראות כסותרות. הגישה הראשונה קוראת ללמידה מובנית וישירה על ידי המורה לתלמיד, מתוך הבנה כי לא כל התלמידים יפתחו מאליהן את ההמיומנויות החברתיות-רגשיות באופן טבעי, וכי לימוד מובנה ומכוון יסייע לקידום ה</w:t>
      </w:r>
      <w:r w:rsidRPr="00A459B3">
        <w:rPr>
          <w:rFonts w:ascii="David" w:eastAsia="Times New Roman" w:hAnsi="David" w:cs="David"/>
          <w:color w:val="000000"/>
          <w:sz w:val="24"/>
          <w:szCs w:val="24"/>
          <w:shd w:val="clear" w:color="auto" w:fill="FFFFFF"/>
        </w:rPr>
        <w:t>SEL Durlak</w:t>
      </w:r>
      <w:r w:rsidRPr="00A459B3">
        <w:rPr>
          <w:rFonts w:ascii="David" w:eastAsia="Times New Roman" w:hAnsi="David" w:cs="David"/>
          <w:color w:val="000000"/>
          <w:sz w:val="24"/>
          <w:szCs w:val="24"/>
          <w:shd w:val="clear" w:color="auto" w:fill="FFFFFF"/>
          <w:rtl/>
        </w:rPr>
        <w:t xml:space="preserve"> &amp; </w:t>
      </w:r>
      <w:r w:rsidRPr="00A459B3">
        <w:rPr>
          <w:rFonts w:ascii="David" w:eastAsia="Times New Roman" w:hAnsi="David" w:cs="David"/>
          <w:color w:val="000000"/>
          <w:sz w:val="24"/>
          <w:szCs w:val="24"/>
          <w:shd w:val="clear" w:color="auto" w:fill="FFFFFF"/>
        </w:rPr>
        <w:t>Weissberg, 2017</w:t>
      </w:r>
      <w:r w:rsidRPr="00A459B3">
        <w:rPr>
          <w:rFonts w:ascii="David" w:eastAsia="Times New Roman" w:hAnsi="David" w:cs="David"/>
          <w:color w:val="000000"/>
          <w:sz w:val="24"/>
          <w:szCs w:val="24"/>
          <w:shd w:val="clear" w:color="auto" w:fill="FFFFFF"/>
          <w:rtl/>
        </w:rPr>
        <w:t>). הגישה השניה הרואה בשגרות במבנים ובהקשר בו מתבצעת הלמידה את כוחה של הלמידה חברתיות-רגשיות, למידה מסוג זה מתבצעת לא פעם באופן עקיף (עשור, 2018). מודל זה איננו רואה סתירה בין הגישות, להיפך הוא רואה בהן השלמה, ו</w:t>
      </w:r>
      <w:r>
        <w:rPr>
          <w:rFonts w:ascii="David" w:eastAsia="Times New Roman" w:hAnsi="David" w:cs="David"/>
          <w:color w:val="000000"/>
          <w:sz w:val="24"/>
          <w:szCs w:val="24"/>
          <w:shd w:val="clear" w:color="auto" w:fill="FFFFFF"/>
          <w:rtl/>
        </w:rPr>
        <w:t>אפשרות ליצור שפה חברתית-רגשית נ</w:t>
      </w:r>
      <w:r w:rsidRPr="00A459B3">
        <w:rPr>
          <w:rFonts w:ascii="David" w:eastAsia="Times New Roman" w:hAnsi="David" w:cs="David"/>
          <w:color w:val="000000"/>
          <w:sz w:val="24"/>
          <w:szCs w:val="24"/>
          <w:shd w:val="clear" w:color="auto" w:fill="FFFFFF"/>
          <w:rtl/>
        </w:rPr>
        <w:t xml:space="preserve">רחבת ולא עוד תוכנית התערבות שהשפעתה עלולה לפוג עם סיומה. שילוב זה יעלה את מידת ההטמעה והאפקטיביות של עבודת ה </w:t>
      </w:r>
      <w:r w:rsidRPr="00A459B3">
        <w:rPr>
          <w:rFonts w:ascii="David" w:eastAsia="Times New Roman" w:hAnsi="David" w:cs="David"/>
          <w:color w:val="000000"/>
          <w:sz w:val="24"/>
          <w:szCs w:val="24"/>
          <w:shd w:val="clear" w:color="auto" w:fill="FFFFFF"/>
        </w:rPr>
        <w:t>SEL</w:t>
      </w:r>
      <w:r w:rsidRPr="00A459B3">
        <w:rPr>
          <w:rFonts w:ascii="David" w:eastAsia="Times New Roman" w:hAnsi="David" w:cs="David"/>
          <w:color w:val="000000"/>
          <w:sz w:val="24"/>
          <w:szCs w:val="24"/>
          <w:shd w:val="clear" w:color="auto" w:fill="FFFFFF"/>
          <w:rtl/>
        </w:rPr>
        <w:t xml:space="preserve"> בכיתה  (</w:t>
      </w:r>
      <w:r w:rsidRPr="00A459B3">
        <w:rPr>
          <w:rFonts w:ascii="David" w:eastAsia="Times New Roman" w:hAnsi="David" w:cs="David"/>
          <w:color w:val="000000"/>
          <w:sz w:val="24"/>
          <w:szCs w:val="24"/>
          <w:shd w:val="clear" w:color="auto" w:fill="FFFFFF"/>
        </w:rPr>
        <w:t>Schonert-Reichl, 2017</w:t>
      </w:r>
      <w:r w:rsidRPr="00A459B3">
        <w:rPr>
          <w:rFonts w:ascii="David" w:eastAsia="Times New Roman" w:hAnsi="David" w:cs="David"/>
          <w:color w:val="000000"/>
          <w:sz w:val="24"/>
          <w:szCs w:val="24"/>
          <w:shd w:val="clear" w:color="auto" w:fill="FFFFFF"/>
          <w:rtl/>
        </w:rPr>
        <w:t>).</w:t>
      </w:r>
    </w:p>
    <w:p w14:paraId="20595300" w14:textId="77777777" w:rsidR="00A47614" w:rsidRDefault="00A47614" w:rsidP="00A459B3">
      <w:pPr>
        <w:spacing w:line="360" w:lineRule="auto"/>
        <w:rPr>
          <w:rFonts w:ascii="David" w:hAnsi="David" w:cs="David"/>
          <w:sz w:val="24"/>
          <w:szCs w:val="24"/>
          <w:rtl/>
        </w:rPr>
      </w:pPr>
    </w:p>
    <w:p w14:paraId="1DD1DAC7" w14:textId="77777777" w:rsidR="006B6D49" w:rsidRDefault="006B6D49" w:rsidP="00A459B3">
      <w:pPr>
        <w:spacing w:line="360" w:lineRule="auto"/>
        <w:rPr>
          <w:rFonts w:ascii="David" w:hAnsi="David" w:cs="David"/>
          <w:sz w:val="24"/>
          <w:szCs w:val="24"/>
          <w:rtl/>
        </w:rPr>
      </w:pPr>
    </w:p>
    <w:p w14:paraId="16C2CB7A" w14:textId="77777777" w:rsidR="006B6D49" w:rsidRDefault="006B6D49" w:rsidP="00A459B3">
      <w:pPr>
        <w:spacing w:line="360" w:lineRule="auto"/>
        <w:rPr>
          <w:rFonts w:ascii="David" w:hAnsi="David" w:cs="David"/>
          <w:sz w:val="24"/>
          <w:szCs w:val="24"/>
          <w:rtl/>
        </w:rPr>
      </w:pPr>
    </w:p>
    <w:p w14:paraId="4A04D03A" w14:textId="77777777" w:rsidR="006B6D49" w:rsidRDefault="006B6D49" w:rsidP="00A459B3">
      <w:pPr>
        <w:spacing w:line="360" w:lineRule="auto"/>
        <w:rPr>
          <w:rFonts w:ascii="David" w:hAnsi="David" w:cs="David"/>
          <w:sz w:val="24"/>
          <w:szCs w:val="24"/>
          <w:rtl/>
        </w:rPr>
      </w:pPr>
    </w:p>
    <w:p w14:paraId="35B510CC" w14:textId="77777777" w:rsidR="006B6D49" w:rsidRDefault="006B6D49" w:rsidP="00A459B3">
      <w:pPr>
        <w:spacing w:line="360" w:lineRule="auto"/>
        <w:rPr>
          <w:rFonts w:ascii="David" w:hAnsi="David" w:cs="David"/>
          <w:sz w:val="24"/>
          <w:szCs w:val="24"/>
          <w:rtl/>
        </w:rPr>
      </w:pPr>
    </w:p>
    <w:p w14:paraId="7E521FC6" w14:textId="77777777" w:rsidR="006B6D49" w:rsidRDefault="006B6D49" w:rsidP="00A459B3">
      <w:pPr>
        <w:spacing w:line="360" w:lineRule="auto"/>
        <w:rPr>
          <w:rFonts w:ascii="David" w:hAnsi="David" w:cs="David"/>
          <w:sz w:val="24"/>
          <w:szCs w:val="24"/>
          <w:rtl/>
        </w:rPr>
      </w:pPr>
    </w:p>
    <w:p w14:paraId="2F99DB94" w14:textId="77777777" w:rsidR="006B6D49" w:rsidRDefault="006B6D49" w:rsidP="00A459B3">
      <w:pPr>
        <w:spacing w:line="360" w:lineRule="auto"/>
        <w:rPr>
          <w:rFonts w:ascii="David" w:hAnsi="David" w:cs="David"/>
          <w:sz w:val="24"/>
          <w:szCs w:val="24"/>
          <w:rtl/>
        </w:rPr>
      </w:pPr>
    </w:p>
    <w:p w14:paraId="3C897EEE" w14:textId="77777777" w:rsidR="006B6D49" w:rsidRPr="00A459B3" w:rsidRDefault="006B6D49" w:rsidP="00A459B3">
      <w:pPr>
        <w:spacing w:line="360" w:lineRule="auto"/>
        <w:rPr>
          <w:rFonts w:ascii="David" w:hAnsi="David" w:cs="David"/>
          <w:sz w:val="24"/>
          <w:szCs w:val="24"/>
        </w:rPr>
      </w:pPr>
    </w:p>
    <w:sectPr w:rsidR="006B6D49" w:rsidRPr="00A459B3" w:rsidSect="001C007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55E8" w14:textId="77777777" w:rsidR="007D6A61" w:rsidRDefault="007D6A61" w:rsidP="006C27CB">
      <w:pPr>
        <w:spacing w:after="0" w:line="240" w:lineRule="auto"/>
      </w:pPr>
      <w:r>
        <w:separator/>
      </w:r>
    </w:p>
  </w:endnote>
  <w:endnote w:type="continuationSeparator" w:id="0">
    <w:p w14:paraId="535042EA" w14:textId="77777777" w:rsidR="007D6A61" w:rsidRDefault="007D6A61" w:rsidP="006C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F0035" w14:textId="77777777" w:rsidR="007D6A61" w:rsidRDefault="007D6A61" w:rsidP="006C27CB">
      <w:pPr>
        <w:spacing w:after="0" w:line="240" w:lineRule="auto"/>
      </w:pPr>
      <w:r>
        <w:separator/>
      </w:r>
    </w:p>
  </w:footnote>
  <w:footnote w:type="continuationSeparator" w:id="0">
    <w:p w14:paraId="24DF6795" w14:textId="77777777" w:rsidR="007D6A61" w:rsidRDefault="007D6A61" w:rsidP="006C27CB">
      <w:pPr>
        <w:spacing w:after="0" w:line="240" w:lineRule="auto"/>
      </w:pPr>
      <w:r>
        <w:continuationSeparator/>
      </w:r>
    </w:p>
  </w:footnote>
  <w:footnote w:id="1">
    <w:p w14:paraId="4DDB7326" w14:textId="77777777" w:rsidR="006C27CB" w:rsidRDefault="006C27CB" w:rsidP="006C27CB">
      <w:pPr>
        <w:pStyle w:val="a3"/>
      </w:pPr>
      <w:r>
        <w:rPr>
          <w:rStyle w:val="a5"/>
        </w:rPr>
        <w:footnoteRef/>
      </w:r>
      <w:r>
        <w:rPr>
          <w:rtl/>
        </w:rPr>
        <w:t xml:space="preserve"> </w:t>
      </w:r>
      <w:r>
        <w:rPr>
          <w:rFonts w:hint="cs"/>
          <w:rtl/>
        </w:rPr>
        <w:t>מרכז תעצומות הוקם ב-2011 במטרה לקדם מיומנויות חברתיות-רגשיות במסגרות חינוכיות ועוד. כחלק מפעילותו, המרכז מכשיר להתערבות ב</w:t>
      </w:r>
      <w:r>
        <w:t>SEL</w:t>
      </w:r>
      <w:r>
        <w:rPr>
          <w:rFonts w:hint="cs"/>
          <w:rtl/>
        </w:rPr>
        <w:t>, מורים</w:t>
      </w:r>
      <w:r>
        <w:rPr>
          <w:rFonts w:hint="cs"/>
        </w:rPr>
        <w:t xml:space="preserve"> </w:t>
      </w:r>
      <w:r>
        <w:rPr>
          <w:rFonts w:hint="cs"/>
          <w:rtl/>
        </w:rPr>
        <w:t xml:space="preserve"> בבתי ספר יסודיים ועל יסודיים, גננות ופרחי הוראה במכללת להכשרת מורים. ההכשרות מוכרות על ידי משרד החינוך. </w:t>
      </w:r>
    </w:p>
    <w:p w14:paraId="76DD4D06" w14:textId="77777777" w:rsidR="006C27CB" w:rsidRPr="006C27CB" w:rsidRDefault="006C27CB">
      <w:pPr>
        <w:pStyle w:val="a3"/>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3D"/>
    <w:rsid w:val="001C0075"/>
    <w:rsid w:val="00262535"/>
    <w:rsid w:val="002D3C3D"/>
    <w:rsid w:val="00383470"/>
    <w:rsid w:val="00463F24"/>
    <w:rsid w:val="004B03F6"/>
    <w:rsid w:val="006B6D49"/>
    <w:rsid w:val="006C27CB"/>
    <w:rsid w:val="007D6A61"/>
    <w:rsid w:val="008B1FA9"/>
    <w:rsid w:val="00A459B3"/>
    <w:rsid w:val="00A47614"/>
    <w:rsid w:val="00C248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7E6"/>
  <w15:chartTrackingRefBased/>
  <w15:docId w15:val="{866D0A7A-7A2F-464A-8469-493AD919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27CB"/>
    <w:pPr>
      <w:spacing w:after="0" w:line="240" w:lineRule="auto"/>
    </w:pPr>
    <w:rPr>
      <w:sz w:val="20"/>
      <w:szCs w:val="20"/>
    </w:rPr>
  </w:style>
  <w:style w:type="character" w:customStyle="1" w:styleId="a4">
    <w:name w:val="טקסט הערת שוליים תו"/>
    <w:basedOn w:val="a0"/>
    <w:link w:val="a3"/>
    <w:uiPriority w:val="99"/>
    <w:semiHidden/>
    <w:rsid w:val="006C27CB"/>
    <w:rPr>
      <w:sz w:val="20"/>
      <w:szCs w:val="20"/>
    </w:rPr>
  </w:style>
  <w:style w:type="character" w:styleId="a5">
    <w:name w:val="footnote reference"/>
    <w:basedOn w:val="a0"/>
    <w:uiPriority w:val="99"/>
    <w:semiHidden/>
    <w:unhideWhenUsed/>
    <w:rsid w:val="006C27CB"/>
    <w:rPr>
      <w:vertAlign w:val="superscript"/>
    </w:rPr>
  </w:style>
  <w:style w:type="character" w:styleId="a6">
    <w:name w:val="annotation reference"/>
    <w:basedOn w:val="a0"/>
    <w:uiPriority w:val="99"/>
    <w:semiHidden/>
    <w:unhideWhenUsed/>
    <w:rsid w:val="00463F24"/>
    <w:rPr>
      <w:sz w:val="16"/>
      <w:szCs w:val="16"/>
    </w:rPr>
  </w:style>
  <w:style w:type="paragraph" w:styleId="a7">
    <w:name w:val="annotation text"/>
    <w:basedOn w:val="a"/>
    <w:link w:val="a8"/>
    <w:uiPriority w:val="99"/>
    <w:semiHidden/>
    <w:unhideWhenUsed/>
    <w:rsid w:val="00463F24"/>
    <w:pPr>
      <w:spacing w:line="240" w:lineRule="auto"/>
    </w:pPr>
    <w:rPr>
      <w:sz w:val="20"/>
      <w:szCs w:val="20"/>
    </w:rPr>
  </w:style>
  <w:style w:type="character" w:customStyle="1" w:styleId="a8">
    <w:name w:val="טקסט הערה תו"/>
    <w:basedOn w:val="a0"/>
    <w:link w:val="a7"/>
    <w:uiPriority w:val="99"/>
    <w:semiHidden/>
    <w:rsid w:val="00463F24"/>
    <w:rPr>
      <w:sz w:val="20"/>
      <w:szCs w:val="20"/>
    </w:rPr>
  </w:style>
  <w:style w:type="paragraph" w:styleId="a9">
    <w:name w:val="annotation subject"/>
    <w:basedOn w:val="a7"/>
    <w:next w:val="a7"/>
    <w:link w:val="aa"/>
    <w:uiPriority w:val="99"/>
    <w:semiHidden/>
    <w:unhideWhenUsed/>
    <w:rsid w:val="00463F24"/>
    <w:rPr>
      <w:b/>
      <w:bCs/>
    </w:rPr>
  </w:style>
  <w:style w:type="character" w:customStyle="1" w:styleId="aa">
    <w:name w:val="נושא הערה תו"/>
    <w:basedOn w:val="a8"/>
    <w:link w:val="a9"/>
    <w:uiPriority w:val="99"/>
    <w:semiHidden/>
    <w:rsid w:val="00463F24"/>
    <w:rPr>
      <w:b/>
      <w:bCs/>
      <w:sz w:val="20"/>
      <w:szCs w:val="20"/>
    </w:rPr>
  </w:style>
  <w:style w:type="paragraph" w:styleId="ab">
    <w:name w:val="Balloon Text"/>
    <w:basedOn w:val="a"/>
    <w:link w:val="ac"/>
    <w:uiPriority w:val="99"/>
    <w:semiHidden/>
    <w:unhideWhenUsed/>
    <w:rsid w:val="00463F24"/>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463F2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6592-DA0D-4305-AAC5-77DC2BC5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3030</Words>
  <Characters>15150</Characters>
  <Application>Microsoft Office Word</Application>
  <DocSecurity>0</DocSecurity>
  <Lines>126</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CLONE</dc:creator>
  <cp:keywords/>
  <dc:description/>
  <cp:lastModifiedBy>CLONE</cp:lastModifiedBy>
  <cp:revision>3</cp:revision>
  <dcterms:created xsi:type="dcterms:W3CDTF">2021-05-30T17:56:00Z</dcterms:created>
  <dcterms:modified xsi:type="dcterms:W3CDTF">2021-06-02T11:04:00Z</dcterms:modified>
</cp:coreProperties>
</file>