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865" w:rsidRPr="00F015D6" w:rsidRDefault="00772865" w:rsidP="00772865">
      <w:pPr>
        <w:jc w:val="center"/>
        <w:rPr>
          <w:rFonts w:hint="cs"/>
          <w:sz w:val="32"/>
          <w:szCs w:val="32"/>
          <w:rtl/>
        </w:rPr>
      </w:pPr>
    </w:p>
    <w:p w:rsidR="00EA5616" w:rsidRPr="00EA5616" w:rsidRDefault="00B3776F" w:rsidP="00EA5616">
      <w:pPr>
        <w:jc w:val="center"/>
        <w:rPr>
          <w:rFonts w:ascii="Times New Roman" w:eastAsia="Times New Roman" w:hAnsi="Times New Roman" w:cs="Times New Roman"/>
          <w:b/>
          <w:bCs/>
          <w:sz w:val="28"/>
          <w:szCs w:val="28"/>
          <w:rtl/>
          <w:lang w:eastAsia="he-IL"/>
        </w:rPr>
      </w:pPr>
      <w:r>
        <w:rPr>
          <w:rFonts w:ascii="Times New Roman" w:eastAsia="Times New Roman" w:hAnsi="Times New Roman" w:cs="Times New Roman" w:hint="cs"/>
          <w:b/>
          <w:bCs/>
          <w:sz w:val="28"/>
          <w:szCs w:val="28"/>
          <w:rtl/>
          <w:lang w:eastAsia="he-IL"/>
        </w:rPr>
        <w:t>תולדות ה"כישלון" בעידן ה"הצלחה"</w:t>
      </w:r>
    </w:p>
    <w:p w:rsidR="00772865" w:rsidRPr="00B7450A" w:rsidRDefault="00A43D45" w:rsidP="00A43D45">
      <w:pPr>
        <w:jc w:val="center"/>
        <w:rPr>
          <w:rFonts w:ascii="Times New Roman" w:eastAsia="Times New Roman" w:hAnsi="Times New Roman" w:cs="Times New Roman"/>
          <w:b/>
          <w:bCs/>
          <w:sz w:val="28"/>
          <w:szCs w:val="28"/>
          <w:rtl/>
          <w:lang w:eastAsia="he-IL"/>
        </w:rPr>
      </w:pPr>
      <w:r>
        <w:rPr>
          <w:rFonts w:ascii="Times New Roman" w:eastAsia="Times New Roman" w:hAnsi="Times New Roman" w:cs="Times New Roman" w:hint="cs"/>
          <w:b/>
          <w:bCs/>
          <w:sz w:val="28"/>
          <w:szCs w:val="28"/>
          <w:rtl/>
          <w:lang w:eastAsia="he-IL"/>
        </w:rPr>
        <w:t>ד"ר בינה ניר</w:t>
      </w:r>
    </w:p>
    <w:p w:rsidR="00C47901" w:rsidRPr="00B3776F" w:rsidRDefault="00C47901" w:rsidP="00C27795">
      <w:pPr>
        <w:rPr>
          <w:rFonts w:ascii="Times New Roman" w:eastAsia="Times New Roman" w:hAnsi="Times New Roman" w:cs="Times New Roman"/>
          <w:b/>
          <w:bCs/>
          <w:sz w:val="24"/>
          <w:szCs w:val="24"/>
          <w:rtl/>
          <w:lang w:eastAsia="he-IL"/>
        </w:rPr>
      </w:pPr>
      <w:r w:rsidRPr="00B7450A">
        <w:rPr>
          <w:rFonts w:ascii="Times New Roman" w:eastAsia="Times New Roman" w:hAnsi="Times New Roman" w:cs="Times New Roman" w:hint="cs"/>
          <w:b/>
          <w:bCs/>
          <w:sz w:val="28"/>
          <w:szCs w:val="28"/>
          <w:rtl/>
          <w:lang w:eastAsia="he-IL"/>
        </w:rPr>
        <w:t xml:space="preserve"> </w:t>
      </w:r>
      <w:r w:rsidR="00C27795" w:rsidRPr="00B3776F">
        <w:rPr>
          <w:rFonts w:ascii="Times New Roman" w:eastAsia="Times New Roman" w:hAnsi="Times New Roman" w:cs="Times New Roman" w:hint="cs"/>
          <w:b/>
          <w:bCs/>
          <w:sz w:val="24"/>
          <w:szCs w:val="24"/>
          <w:rtl/>
          <w:lang w:eastAsia="he-IL"/>
        </w:rPr>
        <w:t>מבוא</w:t>
      </w:r>
      <w:r w:rsidRPr="00B3776F">
        <w:rPr>
          <w:rFonts w:ascii="Times New Roman" w:eastAsia="Times New Roman" w:hAnsi="Times New Roman" w:cs="Times New Roman" w:hint="cs"/>
          <w:b/>
          <w:bCs/>
          <w:sz w:val="24"/>
          <w:szCs w:val="24"/>
          <w:rtl/>
          <w:lang w:eastAsia="he-IL"/>
        </w:rPr>
        <w:t xml:space="preserve">                                    </w:t>
      </w:r>
      <w:r w:rsidR="00C814E2" w:rsidRPr="00B3776F">
        <w:rPr>
          <w:rFonts w:ascii="Times New Roman" w:eastAsia="Times New Roman" w:hAnsi="Times New Roman" w:cs="Times New Roman" w:hint="cs"/>
          <w:b/>
          <w:bCs/>
          <w:sz w:val="24"/>
          <w:szCs w:val="24"/>
          <w:rtl/>
          <w:lang w:eastAsia="he-IL"/>
        </w:rPr>
        <w:t xml:space="preserve"> </w:t>
      </w:r>
      <w:r w:rsidRPr="00B3776F">
        <w:rPr>
          <w:rFonts w:ascii="Times New Roman" w:eastAsia="Times New Roman" w:hAnsi="Times New Roman" w:cs="Times New Roman" w:hint="cs"/>
          <w:b/>
          <w:bCs/>
          <w:sz w:val="24"/>
          <w:szCs w:val="24"/>
          <w:rtl/>
          <w:lang w:eastAsia="he-IL"/>
        </w:rPr>
        <w:t xml:space="preserve"> </w:t>
      </w:r>
    </w:p>
    <w:p w:rsidR="00DE7048" w:rsidRPr="00DE7048" w:rsidRDefault="00DE7048" w:rsidP="00DE7048">
      <w:pPr>
        <w:widowControl w:val="0"/>
        <w:tabs>
          <w:tab w:val="left" w:pos="4921"/>
        </w:tabs>
        <w:spacing w:after="0" w:line="360" w:lineRule="auto"/>
        <w:jc w:val="both"/>
        <w:rPr>
          <w:rFonts w:ascii="Times New Roman" w:eastAsia="Times New Roman" w:hAnsi="Times New Roman" w:cs="Times New Roman"/>
          <w:sz w:val="24"/>
          <w:szCs w:val="24"/>
          <w:rtl/>
          <w:lang w:eastAsia="he-IL"/>
        </w:rPr>
      </w:pPr>
      <w:r w:rsidRPr="00DE7048">
        <w:rPr>
          <w:rFonts w:ascii="Times New Roman" w:eastAsia="Times New Roman" w:hAnsi="Times New Roman" w:cs="Times New Roman"/>
          <w:sz w:val="24"/>
          <w:szCs w:val="24"/>
          <w:rtl/>
          <w:lang w:eastAsia="he-IL"/>
        </w:rPr>
        <w:t xml:space="preserve">התבוננות בחיים האישיים, המקצועיים והחברתיים של </w:t>
      </w:r>
      <w:r w:rsidR="00EB637C" w:rsidRPr="00DE7048">
        <w:rPr>
          <w:rFonts w:ascii="Times New Roman" w:eastAsia="Times New Roman" w:hAnsi="Times New Roman" w:cs="Times New Roman" w:hint="cs"/>
          <w:sz w:val="24"/>
          <w:szCs w:val="24"/>
          <w:rtl/>
          <w:lang w:eastAsia="he-IL"/>
        </w:rPr>
        <w:t>אינדיבידואלים</w:t>
      </w:r>
      <w:r w:rsidRPr="00DE7048">
        <w:rPr>
          <w:rFonts w:ascii="Times New Roman" w:eastAsia="Times New Roman" w:hAnsi="Times New Roman" w:cs="Times New Roman"/>
          <w:sz w:val="24"/>
          <w:szCs w:val="24"/>
          <w:rtl/>
          <w:lang w:eastAsia="he-IL"/>
        </w:rPr>
        <w:t xml:space="preserve"> בחברה הקפיטליסטית-מערבית המודרנית מלמדת כי "הצלחה" ו"כישלון" נעשו לפרמטרים מרכזיים ומשמעותיים ביותר בחייו של הפרט. ההצלחה נהייתה מושא שאיפתם של רבים הבונים את דימוים העצמי, את ערכם העצמי ובמובנים רבים גם את זהותם על פי קריטריונים מקובלים של הצלחה, בעיקר במישור המקצועי והכלכלי</w:t>
      </w:r>
      <w:r w:rsidRPr="00DE7048">
        <w:rPr>
          <w:rFonts w:ascii="Times New Roman" w:eastAsia="Times New Roman" w:hAnsi="Times New Roman" w:cs="Times New Roman" w:hint="cs"/>
          <w:sz w:val="24"/>
          <w:szCs w:val="24"/>
          <w:rtl/>
          <w:lang w:eastAsia="he-IL"/>
        </w:rPr>
        <w:t>.</w:t>
      </w:r>
    </w:p>
    <w:p w:rsidR="006F4E75" w:rsidRDefault="00DE7048" w:rsidP="006F4E75">
      <w:pPr>
        <w:widowControl w:val="0"/>
        <w:spacing w:after="0" w:line="360" w:lineRule="auto"/>
        <w:ind w:firstLine="368"/>
        <w:jc w:val="both"/>
        <w:rPr>
          <w:rFonts w:ascii="Times New Roman" w:eastAsia="Times New Roman" w:hAnsi="Times New Roman" w:cs="Times New Roman"/>
          <w:sz w:val="24"/>
          <w:szCs w:val="24"/>
          <w:rtl/>
          <w:lang w:eastAsia="he-IL"/>
        </w:rPr>
      </w:pPr>
      <w:r w:rsidRPr="00DE7048">
        <w:rPr>
          <w:rFonts w:ascii="Times New Roman" w:eastAsia="Times New Roman" w:hAnsi="Times New Roman" w:cs="Times New Roman"/>
          <w:sz w:val="24"/>
          <w:szCs w:val="24"/>
          <w:rtl/>
          <w:lang w:eastAsia="he-IL"/>
        </w:rPr>
        <w:t xml:space="preserve">המיתוס המערבי גורס שאם רק נתאמץ די הצורך "נצליח" להיות כל שנרצה. מינקות מוחדרת בנו האמונה שאם נפעל כראוי – נהיה חכמים, טובים וחרוצים די הצורך – נצליח. שיח ההצלחה והכישלון מתקיים באמצעי התקשורת, ברטוריקה הפוליטית, בחינוך ובאמנות. </w:t>
      </w:r>
    </w:p>
    <w:p w:rsidR="00DE7048" w:rsidRPr="00DE7048" w:rsidRDefault="00DE7048" w:rsidP="001737AC">
      <w:pPr>
        <w:widowControl w:val="0"/>
        <w:spacing w:after="0" w:line="360" w:lineRule="auto"/>
        <w:ind w:firstLine="368"/>
        <w:jc w:val="both"/>
        <w:rPr>
          <w:rFonts w:ascii="Times New Roman" w:eastAsia="Times New Roman" w:hAnsi="Times New Roman" w:cs="Times New Roman"/>
          <w:sz w:val="24"/>
          <w:szCs w:val="24"/>
          <w:rtl/>
          <w:lang w:eastAsia="he-IL"/>
        </w:rPr>
      </w:pPr>
      <w:r w:rsidRPr="00DE7048">
        <w:rPr>
          <w:rFonts w:ascii="Times New Roman" w:eastAsia="Times New Roman" w:hAnsi="Times New Roman" w:cs="Times New Roman"/>
          <w:sz w:val="24"/>
          <w:szCs w:val="24"/>
          <w:rtl/>
          <w:lang w:eastAsia="he-IL"/>
        </w:rPr>
        <w:t>כשהחתירה להצלחה קונה לעצמה אחיזה בכל תחומי החיים מתקשים אנשים רבים בחברה לחיות עם כישלון ולהודות בכישלון. תחושת הכישלון מלווה באשמה ובבושה. בתרבות שבה ההצלחה היא ערך עליון, הכישלון קשה מנשוא.</w:t>
      </w:r>
      <w:r w:rsidRPr="00DE7048">
        <w:rPr>
          <w:rFonts w:ascii="Times New Roman" w:eastAsia="Times New Roman" w:hAnsi="Times New Roman" w:cs="Times New Roman"/>
          <w:sz w:val="24"/>
          <w:szCs w:val="24"/>
          <w:vertAlign w:val="superscript"/>
          <w:rtl/>
          <w:lang w:eastAsia="he-IL"/>
        </w:rPr>
        <w:footnoteReference w:id="1"/>
      </w:r>
      <w:r w:rsidRPr="00DE7048">
        <w:rPr>
          <w:rFonts w:ascii="Times New Roman" w:eastAsia="Times New Roman" w:hAnsi="Times New Roman" w:cs="Times New Roman"/>
          <w:sz w:val="24"/>
          <w:szCs w:val="24"/>
          <w:rtl/>
          <w:lang w:eastAsia="he-IL"/>
        </w:rPr>
        <w:t xml:space="preserve"> </w:t>
      </w:r>
      <w:r w:rsidRPr="00DE7048">
        <w:rPr>
          <w:rFonts w:ascii="Times New Roman" w:eastAsia="Times New Roman" w:hAnsi="Times New Roman" w:cs="Times New Roman" w:hint="cs"/>
          <w:sz w:val="24"/>
          <w:szCs w:val="24"/>
          <w:rtl/>
          <w:lang w:eastAsia="he-IL"/>
        </w:rPr>
        <w:t xml:space="preserve">סקוט </w:t>
      </w:r>
      <w:proofErr w:type="spellStart"/>
      <w:r w:rsidRPr="00DE7048">
        <w:rPr>
          <w:rFonts w:ascii="Times New Roman" w:eastAsia="Times New Roman" w:hAnsi="Times New Roman" w:cs="Times New Roman"/>
          <w:sz w:val="24"/>
          <w:szCs w:val="24"/>
          <w:rtl/>
          <w:lang w:eastAsia="he-IL"/>
        </w:rPr>
        <w:t>סאנדג</w:t>
      </w:r>
      <w:proofErr w:type="spellEnd"/>
      <w:r w:rsidRPr="00DE7048">
        <w:rPr>
          <w:rFonts w:ascii="Times New Roman" w:eastAsia="Times New Roman" w:hAnsi="Times New Roman" w:cs="Times New Roman"/>
          <w:sz w:val="24"/>
          <w:szCs w:val="24"/>
          <w:rtl/>
          <w:lang w:eastAsia="he-IL"/>
        </w:rPr>
        <w:t>'</w:t>
      </w:r>
      <w:r w:rsidRPr="00DE7048">
        <w:rPr>
          <w:rFonts w:ascii="Times New Roman" w:eastAsia="Times New Roman" w:hAnsi="Times New Roman" w:cs="Times New Roman" w:hint="cs"/>
          <w:sz w:val="24"/>
          <w:szCs w:val="24"/>
          <w:rtl/>
          <w:lang w:eastAsia="he-IL"/>
        </w:rPr>
        <w:t xml:space="preserve"> (</w:t>
      </w:r>
      <w:proofErr w:type="spellStart"/>
      <w:r w:rsidRPr="00DE7048">
        <w:rPr>
          <w:rFonts w:ascii="Times New Roman" w:eastAsia="Times New Roman" w:hAnsi="Times New Roman" w:cs="Times New Roman"/>
          <w:sz w:val="24"/>
          <w:szCs w:val="24"/>
          <w:lang w:eastAsia="he-IL"/>
        </w:rPr>
        <w:t>Sandage</w:t>
      </w:r>
      <w:proofErr w:type="spellEnd"/>
      <w:r w:rsidRPr="00DE7048">
        <w:rPr>
          <w:rFonts w:ascii="Times New Roman" w:eastAsia="Times New Roman" w:hAnsi="Times New Roman" w:cs="Times New Roman" w:hint="cs"/>
          <w:sz w:val="24"/>
          <w:szCs w:val="24"/>
          <w:rtl/>
          <w:lang w:eastAsia="he-IL"/>
        </w:rPr>
        <w:t>)</w:t>
      </w:r>
      <w:r w:rsidRPr="00DE7048">
        <w:rPr>
          <w:rFonts w:ascii="Times New Roman" w:eastAsia="Times New Roman" w:hAnsi="Times New Roman" w:cs="Times New Roman"/>
          <w:sz w:val="24"/>
          <w:szCs w:val="24"/>
          <w:rtl/>
          <w:lang w:eastAsia="he-IL"/>
        </w:rPr>
        <w:t>,</w:t>
      </w:r>
      <w:r w:rsidRPr="00DE7048">
        <w:rPr>
          <w:rFonts w:ascii="Times New Roman" w:eastAsia="Times New Roman" w:hAnsi="Times New Roman" w:cs="Times New Roman"/>
          <w:sz w:val="24"/>
          <w:szCs w:val="24"/>
          <w:vertAlign w:val="superscript"/>
          <w:rtl/>
          <w:lang w:eastAsia="he-IL"/>
        </w:rPr>
        <w:footnoteReference w:id="2"/>
      </w:r>
      <w:r w:rsidRPr="00DE7048">
        <w:rPr>
          <w:rFonts w:ascii="Times New Roman" w:eastAsia="Times New Roman" w:hAnsi="Times New Roman" w:cs="Times New Roman"/>
          <w:sz w:val="24"/>
          <w:szCs w:val="24"/>
          <w:rtl/>
          <w:lang w:eastAsia="he-IL"/>
        </w:rPr>
        <w:t xml:space="preserve"> שחקר את ההיסטוריה של הנכשלים באמריקה החל מהמאה ה</w:t>
      </w:r>
      <w:r w:rsidRPr="00DE7048">
        <w:rPr>
          <w:rFonts w:ascii="Times New Roman" w:eastAsia="Times New Roman" w:hAnsi="Times New Roman" w:cs="Times New Roman" w:hint="cs"/>
          <w:sz w:val="24"/>
          <w:szCs w:val="24"/>
          <w:rtl/>
          <w:lang w:eastAsia="he-IL"/>
        </w:rPr>
        <w:t>-19</w:t>
      </w:r>
      <w:r w:rsidRPr="00DE7048">
        <w:rPr>
          <w:rFonts w:ascii="Times New Roman" w:eastAsia="Times New Roman" w:hAnsi="Times New Roman" w:cs="Times New Roman"/>
          <w:sz w:val="24"/>
          <w:szCs w:val="24"/>
          <w:rtl/>
          <w:lang w:eastAsia="he-IL"/>
        </w:rPr>
        <w:t xml:space="preserve">, </w:t>
      </w:r>
      <w:r w:rsidRPr="00DE7048">
        <w:rPr>
          <w:rFonts w:ascii="Times New Roman" w:eastAsia="Times New Roman" w:hAnsi="Times New Roman" w:cs="Times New Roman" w:hint="cs"/>
          <w:sz w:val="24"/>
          <w:szCs w:val="24"/>
          <w:rtl/>
          <w:lang w:eastAsia="he-IL"/>
        </w:rPr>
        <w:t>סבור</w:t>
      </w:r>
      <w:r w:rsidRPr="00DE7048">
        <w:rPr>
          <w:rFonts w:ascii="Times New Roman" w:eastAsia="Times New Roman" w:hAnsi="Times New Roman" w:cs="Times New Roman"/>
          <w:sz w:val="24"/>
          <w:szCs w:val="24"/>
          <w:rtl/>
          <w:lang w:eastAsia="he-IL"/>
        </w:rPr>
        <w:t xml:space="preserve"> כי הערכה עצמית באמריקה תלויה ביכולת להתייחס לחיים </w:t>
      </w:r>
      <w:r w:rsidRPr="00DE7048">
        <w:rPr>
          <w:rFonts w:ascii="Times New Roman" w:eastAsia="Times New Roman" w:hAnsi="Times New Roman" w:cs="Times New Roman" w:hint="cs"/>
          <w:sz w:val="24"/>
          <w:szCs w:val="24"/>
          <w:rtl/>
          <w:lang w:eastAsia="he-IL"/>
        </w:rPr>
        <w:t xml:space="preserve">מתוך </w:t>
      </w:r>
      <w:r w:rsidRPr="00DE7048">
        <w:rPr>
          <w:rFonts w:ascii="Times New Roman" w:eastAsia="Times New Roman" w:hAnsi="Times New Roman" w:cs="Times New Roman"/>
          <w:sz w:val="24"/>
          <w:szCs w:val="24"/>
          <w:rtl/>
          <w:lang w:eastAsia="he-IL"/>
        </w:rPr>
        <w:t>תחושה של אמביציה מוחלטת</w:t>
      </w:r>
      <w:r w:rsidR="001737AC">
        <w:rPr>
          <w:rFonts w:ascii="Times New Roman" w:eastAsia="Times New Roman" w:hAnsi="Times New Roman" w:cs="Times New Roman" w:hint="cs"/>
          <w:sz w:val="24"/>
          <w:szCs w:val="24"/>
          <w:rtl/>
          <w:lang w:eastAsia="he-IL"/>
        </w:rPr>
        <w:t xml:space="preserve">. </w:t>
      </w:r>
      <w:r w:rsidRPr="00DE7048">
        <w:rPr>
          <w:rFonts w:ascii="Times New Roman" w:eastAsia="Times New Roman" w:hAnsi="Times New Roman" w:cs="Times New Roman"/>
          <w:sz w:val="24"/>
          <w:szCs w:val="24"/>
          <w:rtl/>
          <w:lang w:eastAsia="he-IL"/>
        </w:rPr>
        <w:t xml:space="preserve">במקום שבו ההצלחה היא הערך הנשגב והתגשמות החלום, החיים נהפכים לעתים לכרוניקה של כישלון. </w:t>
      </w:r>
    </w:p>
    <w:p w:rsidR="00EA5616" w:rsidRPr="003A6CD6" w:rsidRDefault="00DE7048" w:rsidP="001737AC">
      <w:pPr>
        <w:widowControl w:val="0"/>
        <w:spacing w:after="0" w:line="360" w:lineRule="auto"/>
        <w:ind w:firstLine="368"/>
        <w:jc w:val="both"/>
        <w:rPr>
          <w:rFonts w:ascii="Times New Roman" w:eastAsia="Times New Roman" w:hAnsi="Times New Roman" w:cs="Times New Roman"/>
          <w:sz w:val="24"/>
          <w:szCs w:val="24"/>
          <w:rtl/>
          <w:lang w:eastAsia="he-IL"/>
        </w:rPr>
      </w:pPr>
      <w:r w:rsidRPr="00DE7048">
        <w:rPr>
          <w:rFonts w:ascii="Times New Roman" w:eastAsia="Times New Roman" w:hAnsi="Times New Roman" w:cs="Times New Roman"/>
          <w:sz w:val="24"/>
          <w:szCs w:val="24"/>
          <w:rtl/>
          <w:lang w:eastAsia="he-IL"/>
        </w:rPr>
        <w:t>היכן החל המרוץ להצלחה במערב? האם הוא תופעה ייחודית לזמננו? מרבית התיאוריות הביקורתיות המתייחסות להצלחה ולכישלון מופנות כלפי החיים החברתיים, הפוליטיים והתרבותיים של החברה הקפיטליסטית הצרכנית במערב, ובוחנות כיצד התופעה הקפיטליסטית קשורה ברבדים שונים של תרבות זו. בבסיס התיאוריות</w:t>
      </w:r>
      <w:r w:rsidRPr="00DE7048">
        <w:rPr>
          <w:rFonts w:ascii="Times New Roman" w:eastAsia="Times New Roman" w:hAnsi="Times New Roman" w:cs="Times New Roman"/>
          <w:sz w:val="24"/>
          <w:szCs w:val="24"/>
          <w:vertAlign w:val="superscript"/>
          <w:rtl/>
          <w:lang w:eastAsia="he-IL"/>
        </w:rPr>
        <w:footnoteReference w:id="3"/>
      </w:r>
      <w:r w:rsidRPr="00DE7048">
        <w:rPr>
          <w:rFonts w:ascii="Times New Roman" w:eastAsia="Times New Roman" w:hAnsi="Times New Roman" w:cs="Times New Roman"/>
          <w:sz w:val="24"/>
          <w:szCs w:val="24"/>
          <w:rtl/>
          <w:lang w:eastAsia="he-IL"/>
        </w:rPr>
        <w:t xml:space="preserve"> </w:t>
      </w:r>
      <w:r w:rsidRPr="00DE7048">
        <w:rPr>
          <w:rFonts w:ascii="Times New Roman" w:eastAsia="Times New Roman" w:hAnsi="Times New Roman" w:cs="Times New Roman" w:hint="cs"/>
          <w:sz w:val="24"/>
          <w:szCs w:val="24"/>
          <w:rtl/>
          <w:lang w:eastAsia="he-IL"/>
        </w:rPr>
        <w:t>נעוצה</w:t>
      </w:r>
      <w:r w:rsidRPr="00DE7048">
        <w:rPr>
          <w:rFonts w:ascii="Times New Roman" w:eastAsia="Times New Roman" w:hAnsi="Times New Roman" w:cs="Times New Roman"/>
          <w:sz w:val="24"/>
          <w:szCs w:val="24"/>
          <w:rtl/>
          <w:lang w:eastAsia="he-IL"/>
        </w:rPr>
        <w:t xml:space="preserve"> ההנחה כי צורת הארגון הכלכלית-קפיטליסטית שינתה באופן משמעותי תחומים רבים בתשתית התרבותית של החברה</w:t>
      </w:r>
      <w:r w:rsidRPr="00DE7048">
        <w:rPr>
          <w:rFonts w:ascii="Times New Roman" w:eastAsia="Times New Roman" w:hAnsi="Times New Roman" w:cs="Times New Roman" w:hint="cs"/>
          <w:sz w:val="24"/>
          <w:szCs w:val="24"/>
          <w:rtl/>
          <w:lang w:eastAsia="he-IL"/>
        </w:rPr>
        <w:t>,</w:t>
      </w:r>
      <w:r w:rsidRPr="00DE7048">
        <w:rPr>
          <w:rFonts w:ascii="Times New Roman" w:eastAsia="Times New Roman" w:hAnsi="Times New Roman" w:cs="Times New Roman"/>
          <w:sz w:val="24"/>
          <w:szCs w:val="24"/>
          <w:rtl/>
          <w:lang w:eastAsia="he-IL"/>
        </w:rPr>
        <w:t xml:space="preserve"> כמו האמונות, הערכים, תפישת העצמי </w:t>
      </w:r>
      <w:r w:rsidRPr="00DE7048">
        <w:rPr>
          <w:rFonts w:ascii="Times New Roman" w:eastAsia="Times New Roman" w:hAnsi="Times New Roman" w:cs="Times New Roman" w:hint="cs"/>
          <w:sz w:val="24"/>
          <w:szCs w:val="24"/>
          <w:rtl/>
          <w:lang w:eastAsia="he-IL"/>
        </w:rPr>
        <w:t>ו</w:t>
      </w:r>
      <w:r w:rsidR="00A43D45">
        <w:rPr>
          <w:rFonts w:ascii="Times New Roman" w:eastAsia="Times New Roman" w:hAnsi="Times New Roman" w:cs="Times New Roman"/>
          <w:sz w:val="24"/>
          <w:szCs w:val="24"/>
          <w:rtl/>
          <w:lang w:eastAsia="he-IL"/>
        </w:rPr>
        <w:t>הקשרים החברתיים.</w:t>
      </w:r>
      <w:r w:rsidR="00A43D45">
        <w:rPr>
          <w:rFonts w:ascii="Times New Roman" w:eastAsia="Times New Roman" w:hAnsi="Times New Roman" w:cs="Times New Roman" w:hint="cs"/>
          <w:sz w:val="24"/>
          <w:szCs w:val="24"/>
          <w:rtl/>
          <w:lang w:eastAsia="he-IL"/>
        </w:rPr>
        <w:t xml:space="preserve"> בבסיס מחקר </w:t>
      </w:r>
      <w:r w:rsidR="00A43D45" w:rsidRPr="003A6CD6">
        <w:rPr>
          <w:rFonts w:ascii="Times New Roman" w:eastAsia="Times New Roman" w:hAnsi="Times New Roman" w:cs="Times New Roman" w:hint="eastAsia"/>
          <w:sz w:val="24"/>
          <w:szCs w:val="24"/>
          <w:rtl/>
          <w:lang w:eastAsia="he-IL"/>
        </w:rPr>
        <w:t>זה</w:t>
      </w:r>
      <w:r w:rsidR="00A43D45" w:rsidRPr="003A6CD6">
        <w:rPr>
          <w:rFonts w:ascii="Times New Roman" w:eastAsia="Times New Roman" w:hAnsi="Times New Roman" w:cs="Times New Roman"/>
          <w:sz w:val="24"/>
          <w:szCs w:val="24"/>
          <w:rtl/>
          <w:lang w:eastAsia="he-IL"/>
        </w:rPr>
        <w:t xml:space="preserve"> </w:t>
      </w:r>
      <w:r w:rsidR="00A43D45" w:rsidRPr="003A6CD6">
        <w:rPr>
          <w:rFonts w:ascii="Times New Roman" w:eastAsia="Times New Roman" w:hAnsi="Times New Roman" w:cs="Times New Roman" w:hint="cs"/>
          <w:sz w:val="24"/>
          <w:szCs w:val="24"/>
          <w:rtl/>
          <w:lang w:eastAsia="he-IL"/>
        </w:rPr>
        <w:t>קיימת ההנחה כי</w:t>
      </w:r>
      <w:r w:rsidR="00A43D45" w:rsidRPr="003A6CD6">
        <w:rPr>
          <w:rFonts w:ascii="Times New Roman" w:eastAsia="Times New Roman" w:hAnsi="Times New Roman" w:cs="Times New Roman"/>
          <w:sz w:val="24"/>
          <w:szCs w:val="24"/>
          <w:rtl/>
          <w:lang w:eastAsia="he-IL"/>
        </w:rPr>
        <w:t xml:space="preserve"> </w:t>
      </w:r>
      <w:r w:rsidR="00A43D45" w:rsidRPr="003A6CD6">
        <w:rPr>
          <w:rFonts w:ascii="Times New Roman" w:eastAsia="Times New Roman" w:hAnsi="Times New Roman" w:cs="Times New Roman" w:hint="eastAsia"/>
          <w:sz w:val="24"/>
          <w:szCs w:val="24"/>
          <w:rtl/>
          <w:lang w:eastAsia="he-IL"/>
        </w:rPr>
        <w:t>המרוץ</w:t>
      </w:r>
      <w:r w:rsidR="00A43D45" w:rsidRPr="003A6CD6">
        <w:rPr>
          <w:rFonts w:ascii="Times New Roman" w:eastAsia="Times New Roman" w:hAnsi="Times New Roman" w:cs="Times New Roman"/>
          <w:sz w:val="24"/>
          <w:szCs w:val="24"/>
          <w:rtl/>
          <w:lang w:eastAsia="he-IL"/>
        </w:rPr>
        <w:t xml:space="preserve"> </w:t>
      </w:r>
      <w:r w:rsidR="00A43D45" w:rsidRPr="003A6CD6">
        <w:rPr>
          <w:rFonts w:ascii="Times New Roman" w:eastAsia="Times New Roman" w:hAnsi="Times New Roman" w:cs="Times New Roman" w:hint="eastAsia"/>
          <w:sz w:val="24"/>
          <w:szCs w:val="24"/>
          <w:rtl/>
          <w:lang w:eastAsia="he-IL"/>
        </w:rPr>
        <w:t>אחר</w:t>
      </w:r>
      <w:r w:rsidR="00A43D45" w:rsidRPr="003A6CD6">
        <w:rPr>
          <w:rFonts w:ascii="Times New Roman" w:eastAsia="Times New Roman" w:hAnsi="Times New Roman" w:cs="Times New Roman"/>
          <w:sz w:val="24"/>
          <w:szCs w:val="24"/>
          <w:rtl/>
          <w:lang w:eastAsia="he-IL"/>
        </w:rPr>
        <w:t xml:space="preserve"> </w:t>
      </w:r>
      <w:r w:rsidR="00A43D45" w:rsidRPr="003A6CD6">
        <w:rPr>
          <w:rFonts w:ascii="Times New Roman" w:eastAsia="Times New Roman" w:hAnsi="Times New Roman" w:cs="Times New Roman" w:hint="eastAsia"/>
          <w:sz w:val="24"/>
          <w:szCs w:val="24"/>
          <w:rtl/>
          <w:lang w:eastAsia="he-IL"/>
        </w:rPr>
        <w:t>הצלחה</w:t>
      </w:r>
      <w:r w:rsidR="00A43D45" w:rsidRPr="003A6CD6">
        <w:rPr>
          <w:rFonts w:ascii="Times New Roman" w:eastAsia="Times New Roman" w:hAnsi="Times New Roman" w:cs="Times New Roman"/>
          <w:sz w:val="24"/>
          <w:szCs w:val="24"/>
          <w:rtl/>
          <w:lang w:eastAsia="he-IL"/>
        </w:rPr>
        <w:t xml:space="preserve"> </w:t>
      </w:r>
      <w:r w:rsidR="00A43D45" w:rsidRPr="003A6CD6">
        <w:rPr>
          <w:rFonts w:ascii="Times New Roman" w:eastAsia="Times New Roman" w:hAnsi="Times New Roman" w:cs="Times New Roman" w:hint="eastAsia"/>
          <w:sz w:val="24"/>
          <w:szCs w:val="24"/>
          <w:rtl/>
          <w:lang w:eastAsia="he-IL"/>
        </w:rPr>
        <w:t>לא</w:t>
      </w:r>
      <w:r w:rsidR="00A43D45" w:rsidRPr="003A6CD6">
        <w:rPr>
          <w:rFonts w:ascii="Times New Roman" w:eastAsia="Times New Roman" w:hAnsi="Times New Roman" w:cs="Times New Roman"/>
          <w:sz w:val="24"/>
          <w:szCs w:val="24"/>
          <w:rtl/>
          <w:lang w:eastAsia="he-IL"/>
        </w:rPr>
        <w:t xml:space="preserve"> </w:t>
      </w:r>
      <w:r w:rsidR="00A43D45" w:rsidRPr="003A6CD6">
        <w:rPr>
          <w:rFonts w:ascii="Times New Roman" w:eastAsia="Times New Roman" w:hAnsi="Times New Roman" w:cs="Times New Roman" w:hint="eastAsia"/>
          <w:sz w:val="24"/>
          <w:szCs w:val="24"/>
          <w:rtl/>
          <w:lang w:eastAsia="he-IL"/>
        </w:rPr>
        <w:t>צמח</w:t>
      </w:r>
      <w:r w:rsidR="00A43D45" w:rsidRPr="003A6CD6">
        <w:rPr>
          <w:rFonts w:ascii="Times New Roman" w:eastAsia="Times New Roman" w:hAnsi="Times New Roman" w:cs="Times New Roman"/>
          <w:sz w:val="24"/>
          <w:szCs w:val="24"/>
          <w:rtl/>
          <w:lang w:eastAsia="he-IL"/>
        </w:rPr>
        <w:t xml:space="preserve"> </w:t>
      </w:r>
      <w:r w:rsidR="00A43D45" w:rsidRPr="003A6CD6">
        <w:rPr>
          <w:rFonts w:ascii="Times New Roman" w:eastAsia="Times New Roman" w:hAnsi="Times New Roman" w:cs="Times New Roman" w:hint="eastAsia"/>
          <w:sz w:val="24"/>
          <w:szCs w:val="24"/>
          <w:rtl/>
          <w:lang w:eastAsia="he-IL"/>
        </w:rPr>
        <w:t>בקפיטליזם</w:t>
      </w:r>
      <w:r w:rsidR="00A43D45" w:rsidRPr="003A6CD6">
        <w:rPr>
          <w:rFonts w:ascii="Times New Roman" w:eastAsia="Times New Roman" w:hAnsi="Times New Roman" w:cs="Times New Roman"/>
          <w:sz w:val="24"/>
          <w:szCs w:val="24"/>
          <w:rtl/>
          <w:lang w:eastAsia="he-IL"/>
        </w:rPr>
        <w:t xml:space="preserve">; </w:t>
      </w:r>
      <w:r w:rsidR="00A43D45" w:rsidRPr="003A6CD6">
        <w:rPr>
          <w:rFonts w:ascii="Times New Roman" w:eastAsia="Times New Roman" w:hAnsi="Times New Roman" w:cs="Times New Roman" w:hint="eastAsia"/>
          <w:sz w:val="24"/>
          <w:szCs w:val="24"/>
          <w:rtl/>
          <w:lang w:eastAsia="he-IL"/>
        </w:rPr>
        <w:t>שורשיו</w:t>
      </w:r>
      <w:r w:rsidR="00A43D45" w:rsidRPr="003A6CD6">
        <w:rPr>
          <w:rFonts w:ascii="Times New Roman" w:eastAsia="Times New Roman" w:hAnsi="Times New Roman" w:cs="Times New Roman"/>
          <w:sz w:val="24"/>
          <w:szCs w:val="24"/>
          <w:rtl/>
          <w:lang w:eastAsia="he-IL"/>
        </w:rPr>
        <w:t xml:space="preserve"> </w:t>
      </w:r>
      <w:r w:rsidR="00A43D45" w:rsidRPr="003A6CD6">
        <w:rPr>
          <w:rFonts w:ascii="Times New Roman" w:eastAsia="Times New Roman" w:hAnsi="Times New Roman" w:cs="Times New Roman" w:hint="eastAsia"/>
          <w:sz w:val="24"/>
          <w:szCs w:val="24"/>
          <w:rtl/>
          <w:lang w:eastAsia="he-IL"/>
        </w:rPr>
        <w:t>נמצאים</w:t>
      </w:r>
      <w:r w:rsidR="00A43D45" w:rsidRPr="003A6CD6">
        <w:rPr>
          <w:rFonts w:ascii="Times New Roman" w:eastAsia="Times New Roman" w:hAnsi="Times New Roman" w:cs="Times New Roman"/>
          <w:sz w:val="24"/>
          <w:szCs w:val="24"/>
          <w:rtl/>
          <w:lang w:eastAsia="he-IL"/>
        </w:rPr>
        <w:t xml:space="preserve"> </w:t>
      </w:r>
      <w:r w:rsidR="00A43D45" w:rsidRPr="003A6CD6">
        <w:rPr>
          <w:rFonts w:ascii="Times New Roman" w:eastAsia="Times New Roman" w:hAnsi="Times New Roman" w:cs="Times New Roman" w:hint="eastAsia"/>
          <w:sz w:val="24"/>
          <w:szCs w:val="24"/>
          <w:rtl/>
          <w:lang w:eastAsia="he-IL"/>
        </w:rPr>
        <w:t>עמוק</w:t>
      </w:r>
      <w:r w:rsidR="00A43D45" w:rsidRPr="003A6CD6">
        <w:rPr>
          <w:rFonts w:ascii="Times New Roman" w:eastAsia="Times New Roman" w:hAnsi="Times New Roman" w:cs="Times New Roman"/>
          <w:sz w:val="24"/>
          <w:szCs w:val="24"/>
          <w:rtl/>
          <w:lang w:eastAsia="he-IL"/>
        </w:rPr>
        <w:t xml:space="preserve"> </w:t>
      </w:r>
      <w:r w:rsidR="00A43D45" w:rsidRPr="003A6CD6">
        <w:rPr>
          <w:rFonts w:ascii="Times New Roman" w:eastAsia="Times New Roman" w:hAnsi="Times New Roman" w:cs="Times New Roman" w:hint="eastAsia"/>
          <w:sz w:val="24"/>
          <w:szCs w:val="24"/>
          <w:rtl/>
          <w:lang w:eastAsia="he-IL"/>
        </w:rPr>
        <w:t>במקורות</w:t>
      </w:r>
      <w:r w:rsidR="00A43D45" w:rsidRPr="003A6CD6">
        <w:rPr>
          <w:rFonts w:ascii="Times New Roman" w:eastAsia="Times New Roman" w:hAnsi="Times New Roman" w:cs="Times New Roman"/>
          <w:sz w:val="24"/>
          <w:szCs w:val="24"/>
          <w:rtl/>
          <w:lang w:eastAsia="he-IL"/>
        </w:rPr>
        <w:t xml:space="preserve"> </w:t>
      </w:r>
      <w:r w:rsidR="00A43D45" w:rsidRPr="003A6CD6">
        <w:rPr>
          <w:rFonts w:ascii="Times New Roman" w:eastAsia="Times New Roman" w:hAnsi="Times New Roman" w:cs="Times New Roman" w:hint="eastAsia"/>
          <w:sz w:val="24"/>
          <w:szCs w:val="24"/>
          <w:rtl/>
          <w:lang w:eastAsia="he-IL"/>
        </w:rPr>
        <w:t>התרבות</w:t>
      </w:r>
      <w:r w:rsidR="00A43D45" w:rsidRPr="003A6CD6">
        <w:rPr>
          <w:rFonts w:ascii="Times New Roman" w:eastAsia="Times New Roman" w:hAnsi="Times New Roman" w:cs="Times New Roman"/>
          <w:sz w:val="24"/>
          <w:szCs w:val="24"/>
          <w:rtl/>
          <w:lang w:eastAsia="he-IL"/>
        </w:rPr>
        <w:t xml:space="preserve"> </w:t>
      </w:r>
      <w:r w:rsidR="00A43D45" w:rsidRPr="003A6CD6">
        <w:rPr>
          <w:rFonts w:ascii="Times New Roman" w:eastAsia="Times New Roman" w:hAnsi="Times New Roman" w:cs="Times New Roman" w:hint="eastAsia"/>
          <w:sz w:val="24"/>
          <w:szCs w:val="24"/>
          <w:rtl/>
          <w:lang w:eastAsia="he-IL"/>
        </w:rPr>
        <w:t>המערבית</w:t>
      </w:r>
      <w:r w:rsidR="00A43D45" w:rsidRPr="003A6CD6">
        <w:rPr>
          <w:rFonts w:ascii="Times New Roman" w:eastAsia="Times New Roman" w:hAnsi="Times New Roman" w:cs="Times New Roman"/>
          <w:sz w:val="24"/>
          <w:szCs w:val="24"/>
          <w:rtl/>
          <w:lang w:eastAsia="he-IL"/>
        </w:rPr>
        <w:t xml:space="preserve">. </w:t>
      </w:r>
      <w:r w:rsidR="00A43D45" w:rsidRPr="003A6CD6">
        <w:rPr>
          <w:rFonts w:ascii="Times New Roman" w:eastAsia="Times New Roman" w:hAnsi="Times New Roman" w:cs="Times New Roman" w:hint="eastAsia"/>
          <w:sz w:val="24"/>
          <w:szCs w:val="24"/>
          <w:rtl/>
          <w:lang w:eastAsia="he-IL"/>
        </w:rPr>
        <w:t>הקפיטליזם</w:t>
      </w:r>
      <w:r w:rsidR="00A43D45" w:rsidRPr="003A6CD6">
        <w:rPr>
          <w:rFonts w:ascii="Times New Roman" w:eastAsia="Times New Roman" w:hAnsi="Times New Roman" w:cs="Times New Roman"/>
          <w:sz w:val="24"/>
          <w:szCs w:val="24"/>
          <w:rtl/>
          <w:lang w:eastAsia="he-IL"/>
        </w:rPr>
        <w:t xml:space="preserve"> </w:t>
      </w:r>
      <w:r w:rsidR="00A43D45" w:rsidRPr="003A6CD6">
        <w:rPr>
          <w:rFonts w:ascii="Times New Roman" w:eastAsia="Times New Roman" w:hAnsi="Times New Roman" w:cs="Times New Roman" w:hint="eastAsia"/>
          <w:sz w:val="24"/>
          <w:szCs w:val="24"/>
          <w:rtl/>
          <w:lang w:eastAsia="he-IL"/>
        </w:rPr>
        <w:t>רק</w:t>
      </w:r>
      <w:r w:rsidR="00A43D45" w:rsidRPr="003A6CD6">
        <w:rPr>
          <w:rFonts w:ascii="Times New Roman" w:eastAsia="Times New Roman" w:hAnsi="Times New Roman" w:cs="Times New Roman"/>
          <w:sz w:val="24"/>
          <w:szCs w:val="24"/>
          <w:rtl/>
          <w:lang w:eastAsia="he-IL"/>
        </w:rPr>
        <w:t xml:space="preserve"> </w:t>
      </w:r>
      <w:r w:rsidR="00A43D45" w:rsidRPr="003A6CD6">
        <w:rPr>
          <w:rFonts w:ascii="Times New Roman" w:eastAsia="Times New Roman" w:hAnsi="Times New Roman" w:cs="Times New Roman" w:hint="eastAsia"/>
          <w:sz w:val="24"/>
          <w:szCs w:val="24"/>
          <w:rtl/>
          <w:lang w:eastAsia="he-IL"/>
        </w:rPr>
        <w:t>חיזק</w:t>
      </w:r>
      <w:r w:rsidR="00A43D45" w:rsidRPr="003A6CD6">
        <w:rPr>
          <w:rFonts w:ascii="Times New Roman" w:eastAsia="Times New Roman" w:hAnsi="Times New Roman" w:cs="Times New Roman"/>
          <w:sz w:val="24"/>
          <w:szCs w:val="24"/>
          <w:rtl/>
          <w:lang w:eastAsia="he-IL"/>
        </w:rPr>
        <w:t xml:space="preserve">, </w:t>
      </w:r>
      <w:r w:rsidR="00A43D45" w:rsidRPr="003A6CD6">
        <w:rPr>
          <w:rFonts w:ascii="Times New Roman" w:eastAsia="Times New Roman" w:hAnsi="Times New Roman" w:cs="Times New Roman" w:hint="eastAsia"/>
          <w:sz w:val="24"/>
          <w:szCs w:val="24"/>
          <w:rtl/>
          <w:lang w:eastAsia="he-IL"/>
        </w:rPr>
        <w:t>טיפח</w:t>
      </w:r>
      <w:r w:rsidR="00A43D45" w:rsidRPr="003A6CD6">
        <w:rPr>
          <w:rFonts w:ascii="Times New Roman" w:eastAsia="Times New Roman" w:hAnsi="Times New Roman" w:cs="Times New Roman"/>
          <w:sz w:val="24"/>
          <w:szCs w:val="24"/>
          <w:rtl/>
          <w:lang w:eastAsia="he-IL"/>
        </w:rPr>
        <w:t xml:space="preserve"> </w:t>
      </w:r>
      <w:r w:rsidR="00A43D45" w:rsidRPr="003A6CD6">
        <w:rPr>
          <w:rFonts w:ascii="Times New Roman" w:eastAsia="Times New Roman" w:hAnsi="Times New Roman" w:cs="Times New Roman" w:hint="eastAsia"/>
          <w:sz w:val="24"/>
          <w:szCs w:val="24"/>
          <w:rtl/>
          <w:lang w:eastAsia="he-IL"/>
        </w:rPr>
        <w:t>והעמיד</w:t>
      </w:r>
      <w:r w:rsidR="00A43D45" w:rsidRPr="003A6CD6">
        <w:rPr>
          <w:rFonts w:ascii="Times New Roman" w:eastAsia="Times New Roman" w:hAnsi="Times New Roman" w:cs="Times New Roman"/>
          <w:sz w:val="24"/>
          <w:szCs w:val="24"/>
          <w:rtl/>
          <w:lang w:eastAsia="he-IL"/>
        </w:rPr>
        <w:t xml:space="preserve"> </w:t>
      </w:r>
      <w:r w:rsidR="00A43D45" w:rsidRPr="003A6CD6">
        <w:rPr>
          <w:rFonts w:ascii="Times New Roman" w:eastAsia="Times New Roman" w:hAnsi="Times New Roman" w:cs="Times New Roman" w:hint="eastAsia"/>
          <w:sz w:val="24"/>
          <w:szCs w:val="24"/>
          <w:rtl/>
          <w:lang w:eastAsia="he-IL"/>
        </w:rPr>
        <w:t>אותו</w:t>
      </w:r>
      <w:r w:rsidR="00A43D45" w:rsidRPr="003A6CD6">
        <w:rPr>
          <w:rFonts w:ascii="Times New Roman" w:eastAsia="Times New Roman" w:hAnsi="Times New Roman" w:cs="Times New Roman"/>
          <w:sz w:val="24"/>
          <w:szCs w:val="24"/>
          <w:rtl/>
          <w:lang w:eastAsia="he-IL"/>
        </w:rPr>
        <w:t xml:space="preserve"> </w:t>
      </w:r>
      <w:r w:rsidR="00A43D45" w:rsidRPr="003A6CD6">
        <w:rPr>
          <w:rFonts w:ascii="Times New Roman" w:eastAsia="Times New Roman" w:hAnsi="Times New Roman" w:cs="Times New Roman" w:hint="eastAsia"/>
          <w:sz w:val="24"/>
          <w:szCs w:val="24"/>
          <w:rtl/>
          <w:lang w:eastAsia="he-IL"/>
        </w:rPr>
        <w:t>במרכז</w:t>
      </w:r>
      <w:r w:rsidR="00A43D45" w:rsidRPr="003A6CD6">
        <w:rPr>
          <w:rFonts w:ascii="Times New Roman" w:eastAsia="Times New Roman" w:hAnsi="Times New Roman" w:cs="Times New Roman"/>
          <w:sz w:val="24"/>
          <w:szCs w:val="24"/>
          <w:rtl/>
          <w:lang w:eastAsia="he-IL"/>
        </w:rPr>
        <w:t xml:space="preserve"> </w:t>
      </w:r>
      <w:r w:rsidR="00A43D45" w:rsidRPr="003A6CD6">
        <w:rPr>
          <w:rFonts w:ascii="Times New Roman" w:eastAsia="Times New Roman" w:hAnsi="Times New Roman" w:cs="Times New Roman" w:hint="eastAsia"/>
          <w:sz w:val="24"/>
          <w:szCs w:val="24"/>
          <w:rtl/>
          <w:lang w:eastAsia="he-IL"/>
        </w:rPr>
        <w:t>ההוויה</w:t>
      </w:r>
      <w:r w:rsidR="00A43D45" w:rsidRPr="003A6CD6">
        <w:rPr>
          <w:rFonts w:ascii="Times New Roman" w:eastAsia="Times New Roman" w:hAnsi="Times New Roman" w:cs="Times New Roman"/>
          <w:sz w:val="24"/>
          <w:szCs w:val="24"/>
          <w:rtl/>
          <w:lang w:eastAsia="he-IL"/>
        </w:rPr>
        <w:t xml:space="preserve">. </w:t>
      </w:r>
    </w:p>
    <w:p w:rsidR="00B3776F" w:rsidRDefault="00B3776F" w:rsidP="00A43D45">
      <w:pPr>
        <w:widowControl w:val="0"/>
        <w:spacing w:after="0" w:line="360" w:lineRule="auto"/>
        <w:jc w:val="both"/>
        <w:rPr>
          <w:rFonts w:ascii="Times New Roman" w:eastAsia="Times New Roman" w:hAnsi="Times New Roman" w:cs="Times New Roman"/>
          <w:sz w:val="24"/>
          <w:szCs w:val="24"/>
          <w:rtl/>
          <w:lang w:eastAsia="he-IL"/>
        </w:rPr>
      </w:pPr>
    </w:p>
    <w:p w:rsidR="00EA5616" w:rsidRPr="00B3776F" w:rsidRDefault="00EA5616" w:rsidP="00EA5616">
      <w:pPr>
        <w:widowControl w:val="0"/>
        <w:spacing w:after="0" w:line="360" w:lineRule="auto"/>
        <w:jc w:val="both"/>
        <w:rPr>
          <w:rFonts w:ascii="Times New Roman" w:eastAsia="Times New Roman" w:hAnsi="Times New Roman" w:cs="Times New Roman"/>
          <w:b/>
          <w:bCs/>
          <w:sz w:val="24"/>
          <w:szCs w:val="24"/>
          <w:rtl/>
          <w:lang w:eastAsia="he-IL"/>
        </w:rPr>
      </w:pPr>
      <w:r w:rsidRPr="00B3776F">
        <w:rPr>
          <w:rFonts w:ascii="Times New Roman" w:eastAsia="Times New Roman" w:hAnsi="Times New Roman" w:cs="Times New Roman" w:hint="cs"/>
          <w:b/>
          <w:bCs/>
          <w:sz w:val="24"/>
          <w:szCs w:val="24"/>
          <w:rtl/>
          <w:lang w:eastAsia="he-IL"/>
        </w:rPr>
        <w:t xml:space="preserve">הצלחה </w:t>
      </w:r>
      <w:r w:rsidR="00B3776F" w:rsidRPr="00B3776F">
        <w:rPr>
          <w:rFonts w:ascii="Times New Roman" w:eastAsia="Times New Roman" w:hAnsi="Times New Roman" w:cs="Times New Roman" w:hint="cs"/>
          <w:b/>
          <w:bCs/>
          <w:sz w:val="24"/>
          <w:szCs w:val="24"/>
          <w:rtl/>
          <w:lang w:eastAsia="he-IL"/>
        </w:rPr>
        <w:t xml:space="preserve">(ו"כישלון") </w:t>
      </w:r>
      <w:r w:rsidRPr="00B3776F">
        <w:rPr>
          <w:rFonts w:ascii="Times New Roman" w:eastAsia="Times New Roman" w:hAnsi="Times New Roman" w:cs="Times New Roman" w:hint="cs"/>
          <w:b/>
          <w:bCs/>
          <w:sz w:val="24"/>
          <w:szCs w:val="24"/>
          <w:rtl/>
          <w:lang w:eastAsia="he-IL"/>
        </w:rPr>
        <w:t>ו</w:t>
      </w:r>
      <w:r w:rsidR="00B3776F" w:rsidRPr="00B3776F">
        <w:rPr>
          <w:rFonts w:ascii="Times New Roman" w:eastAsia="Times New Roman" w:hAnsi="Times New Roman" w:cs="Times New Roman" w:hint="cs"/>
          <w:b/>
          <w:bCs/>
          <w:sz w:val="24"/>
          <w:szCs w:val="24"/>
          <w:rtl/>
          <w:lang w:eastAsia="he-IL"/>
        </w:rPr>
        <w:t>ה</w:t>
      </w:r>
      <w:r w:rsidRPr="00B3776F">
        <w:rPr>
          <w:rFonts w:ascii="Times New Roman" w:eastAsia="Times New Roman" w:hAnsi="Times New Roman" w:cs="Times New Roman" w:hint="cs"/>
          <w:b/>
          <w:bCs/>
          <w:sz w:val="24"/>
          <w:szCs w:val="24"/>
          <w:rtl/>
          <w:lang w:eastAsia="he-IL"/>
        </w:rPr>
        <w:t xml:space="preserve">תרבות </w:t>
      </w:r>
      <w:r w:rsidR="00B3776F" w:rsidRPr="00B3776F">
        <w:rPr>
          <w:rFonts w:ascii="Times New Roman" w:eastAsia="Times New Roman" w:hAnsi="Times New Roman" w:cs="Times New Roman" w:hint="cs"/>
          <w:b/>
          <w:bCs/>
          <w:sz w:val="24"/>
          <w:szCs w:val="24"/>
          <w:rtl/>
          <w:lang w:eastAsia="he-IL"/>
        </w:rPr>
        <w:t>ה</w:t>
      </w:r>
      <w:r w:rsidRPr="00B3776F">
        <w:rPr>
          <w:rFonts w:ascii="Times New Roman" w:eastAsia="Times New Roman" w:hAnsi="Times New Roman" w:cs="Times New Roman" w:hint="cs"/>
          <w:b/>
          <w:bCs/>
          <w:sz w:val="24"/>
          <w:szCs w:val="24"/>
          <w:rtl/>
          <w:lang w:eastAsia="he-IL"/>
        </w:rPr>
        <w:t>קפיטליסטית</w:t>
      </w:r>
    </w:p>
    <w:p w:rsidR="00EA5616" w:rsidRPr="00514AC9" w:rsidRDefault="00EA5616" w:rsidP="006961BC">
      <w:pPr>
        <w:widowControl w:val="0"/>
        <w:spacing w:after="0" w:line="360" w:lineRule="auto"/>
        <w:ind w:firstLine="368"/>
        <w:jc w:val="both"/>
        <w:rPr>
          <w:rFonts w:ascii="Times New Roman" w:eastAsia="Times New Roman" w:hAnsi="Times New Roman" w:cs="Times New Roman"/>
          <w:sz w:val="24"/>
          <w:szCs w:val="24"/>
          <w:rtl/>
          <w:lang w:eastAsia="he-IL"/>
        </w:rPr>
      </w:pPr>
      <w:r w:rsidRPr="00514AC9">
        <w:rPr>
          <w:rFonts w:ascii="Times New Roman" w:eastAsia="Times New Roman" w:hAnsi="Times New Roman" w:cs="Times New Roman" w:hint="cs"/>
          <w:sz w:val="24"/>
          <w:szCs w:val="24"/>
          <w:rtl/>
          <w:lang w:eastAsia="he-IL"/>
        </w:rPr>
        <w:t>הוגי האסכולה הניאו-מרקסיסטית טוענים כי ההצלחה והיעילות נהיו הערך המערבי המרכזי</w:t>
      </w:r>
      <w:r w:rsidR="00523664">
        <w:rPr>
          <w:rFonts w:ascii="Times New Roman" w:eastAsia="Times New Roman" w:hAnsi="Times New Roman" w:cs="Times New Roman" w:hint="cs"/>
          <w:sz w:val="24"/>
          <w:szCs w:val="24"/>
          <w:rtl/>
          <w:lang w:eastAsia="he-IL"/>
        </w:rPr>
        <w:t xml:space="preserve"> בתרבות הקפיטליסטית הצרכנית וכי </w:t>
      </w:r>
      <w:r w:rsidRPr="00514AC9">
        <w:rPr>
          <w:rFonts w:ascii="Times New Roman" w:eastAsia="Times New Roman" w:hAnsi="Times New Roman" w:cs="Times New Roman" w:hint="cs"/>
          <w:sz w:val="24"/>
          <w:szCs w:val="24"/>
          <w:rtl/>
          <w:lang w:eastAsia="he-IL"/>
        </w:rPr>
        <w:t>היחיד נטמע בחברה זו כליל, שכן הכול נהפך בה לסחורה.</w:t>
      </w:r>
      <w:r w:rsidRPr="00514AC9">
        <w:rPr>
          <w:rFonts w:ascii="Times New Roman" w:eastAsia="Times New Roman" w:hAnsi="Times New Roman" w:cs="Times New Roman"/>
          <w:sz w:val="24"/>
          <w:szCs w:val="24"/>
          <w:vertAlign w:val="superscript"/>
          <w:rtl/>
          <w:lang w:eastAsia="he-IL"/>
        </w:rPr>
        <w:footnoteReference w:id="4"/>
      </w:r>
      <w:r w:rsidRPr="00514AC9">
        <w:rPr>
          <w:rFonts w:ascii="Times New Roman" w:eastAsia="Times New Roman" w:hAnsi="Times New Roman" w:cs="Times New Roman" w:hint="cs"/>
          <w:sz w:val="24"/>
          <w:szCs w:val="24"/>
          <w:rtl/>
          <w:lang w:eastAsia="he-IL"/>
        </w:rPr>
        <w:t xml:space="preserve"> התרבות </w:t>
      </w:r>
      <w:r w:rsidRPr="00514AC9">
        <w:rPr>
          <w:rFonts w:ascii="Times New Roman" w:eastAsia="Times New Roman" w:hAnsi="Times New Roman" w:cs="Times New Roman" w:hint="cs"/>
          <w:sz w:val="24"/>
          <w:szCs w:val="24"/>
          <w:rtl/>
          <w:lang w:eastAsia="he-IL"/>
        </w:rPr>
        <w:lastRenderedPageBreak/>
        <w:t xml:space="preserve">הקפיטליסטית מטפחת באתיקה חסרת רחמים את החמדנות – חמדנות חומרית, הישגית, של צרכים "כוזבים" בכל תחומי החיים. </w:t>
      </w:r>
    </w:p>
    <w:p w:rsidR="00EA5616" w:rsidRPr="00514AC9" w:rsidRDefault="00EA5616" w:rsidP="0057069B">
      <w:pPr>
        <w:widowControl w:val="0"/>
        <w:spacing w:after="0" w:line="360" w:lineRule="auto"/>
        <w:ind w:firstLine="368"/>
        <w:jc w:val="both"/>
        <w:rPr>
          <w:rFonts w:ascii="Times New Roman" w:eastAsia="Times New Roman" w:hAnsi="Times New Roman" w:cs="Times New Roman"/>
          <w:sz w:val="24"/>
          <w:szCs w:val="24"/>
          <w:rtl/>
          <w:lang w:eastAsia="he-IL"/>
        </w:rPr>
      </w:pPr>
      <w:r w:rsidRPr="00514AC9">
        <w:rPr>
          <w:rFonts w:ascii="Times New Roman" w:eastAsia="Times New Roman" w:hAnsi="Times New Roman" w:cs="Times New Roman" w:hint="cs"/>
          <w:sz w:val="24"/>
          <w:szCs w:val="24"/>
          <w:rtl/>
          <w:lang w:eastAsia="he-IL"/>
        </w:rPr>
        <w:t xml:space="preserve">הרברט </w:t>
      </w:r>
      <w:proofErr w:type="spellStart"/>
      <w:r w:rsidRPr="00514AC9">
        <w:rPr>
          <w:rFonts w:ascii="Times New Roman" w:eastAsia="Times New Roman" w:hAnsi="Times New Roman" w:cs="Times New Roman" w:hint="cs"/>
          <w:sz w:val="24"/>
          <w:szCs w:val="24"/>
          <w:rtl/>
          <w:lang w:eastAsia="he-IL"/>
        </w:rPr>
        <w:t>מרקוזה</w:t>
      </w:r>
      <w:proofErr w:type="spellEnd"/>
      <w:r w:rsidRPr="00514AC9">
        <w:rPr>
          <w:rFonts w:ascii="Times New Roman" w:eastAsia="Times New Roman" w:hAnsi="Times New Roman" w:cs="Times New Roman" w:hint="cs"/>
          <w:sz w:val="24"/>
          <w:szCs w:val="24"/>
          <w:rtl/>
          <w:lang w:eastAsia="he-IL"/>
        </w:rPr>
        <w:t xml:space="preserve"> (</w:t>
      </w:r>
      <w:r w:rsidRPr="00514AC9">
        <w:rPr>
          <w:rFonts w:ascii="Times New Roman" w:eastAsia="Times New Roman" w:hAnsi="Times New Roman" w:cs="Times New Roman"/>
          <w:sz w:val="24"/>
          <w:szCs w:val="24"/>
          <w:lang w:eastAsia="he-IL"/>
        </w:rPr>
        <w:t>Marcuse</w:t>
      </w:r>
      <w:r w:rsidRPr="00514AC9">
        <w:rPr>
          <w:rFonts w:ascii="Times New Roman" w:eastAsia="Times New Roman" w:hAnsi="Times New Roman" w:cs="Times New Roman" w:hint="cs"/>
          <w:sz w:val="24"/>
          <w:szCs w:val="24"/>
          <w:rtl/>
          <w:lang w:eastAsia="he-IL"/>
        </w:rPr>
        <w:t>),</w:t>
      </w:r>
      <w:r w:rsidRPr="00514AC9">
        <w:rPr>
          <w:rFonts w:ascii="Times New Roman" w:eastAsia="Times New Roman" w:hAnsi="Times New Roman" w:cs="Times New Roman"/>
          <w:sz w:val="24"/>
          <w:szCs w:val="24"/>
          <w:vertAlign w:val="superscript"/>
          <w:rtl/>
          <w:lang w:eastAsia="he-IL"/>
        </w:rPr>
        <w:footnoteReference w:id="5"/>
      </w:r>
      <w:r w:rsidRPr="00514AC9">
        <w:rPr>
          <w:rFonts w:ascii="Times New Roman" w:eastAsia="Times New Roman" w:hAnsi="Times New Roman" w:cs="Times New Roman" w:hint="cs"/>
          <w:sz w:val="24"/>
          <w:szCs w:val="24"/>
          <w:rtl/>
          <w:lang w:eastAsia="he-IL"/>
        </w:rPr>
        <w:t xml:space="preserve"> בביקורתו על אידיאולוגיית ההצלחה בעידן הקפיטליזם הצרכני, טוען כי החברה היצרנית אינה פונה עוד אל הצרכים </w:t>
      </w:r>
      <w:proofErr w:type="spellStart"/>
      <w:r w:rsidRPr="00514AC9">
        <w:rPr>
          <w:rFonts w:ascii="Times New Roman" w:eastAsia="Times New Roman" w:hAnsi="Times New Roman" w:cs="Times New Roman" w:hint="cs"/>
          <w:sz w:val="24"/>
          <w:szCs w:val="24"/>
          <w:rtl/>
          <w:lang w:eastAsia="he-IL"/>
        </w:rPr>
        <w:t>האמיתיים</w:t>
      </w:r>
      <w:proofErr w:type="spellEnd"/>
      <w:r w:rsidRPr="00514AC9">
        <w:rPr>
          <w:rFonts w:ascii="Times New Roman" w:eastAsia="Times New Roman" w:hAnsi="Times New Roman" w:cs="Times New Roman" w:hint="cs"/>
          <w:sz w:val="24"/>
          <w:szCs w:val="24"/>
          <w:rtl/>
          <w:lang w:eastAsia="he-IL"/>
        </w:rPr>
        <w:t xml:space="preserve"> של האדם. במקום זאת, תעשיית הפרסומות משכנעת את האדם לקנות מוצר שאינו זקוק לו. הצרכים ה"כוזבים" מנציחים את העוול, את התוקפנות, את הבזבזנות ואת העבודה הקשה. התעשייה עוסקת לא רק בייצור מוצרים אלא גם ביצירת הצורך לצרוך אותם, הצורך להצליח, להשיג, לרכוש. לצרכים אלה יש תוכן ותפקיד חברתי, </w:t>
      </w:r>
      <w:r w:rsidR="0057069B">
        <w:rPr>
          <w:rFonts w:ascii="Times New Roman" w:eastAsia="Times New Roman" w:hAnsi="Times New Roman" w:cs="Times New Roman" w:hint="cs"/>
          <w:sz w:val="24"/>
          <w:szCs w:val="24"/>
          <w:rtl/>
          <w:lang w:eastAsia="he-IL"/>
        </w:rPr>
        <w:t xml:space="preserve">והם </w:t>
      </w:r>
      <w:r w:rsidRPr="00514AC9">
        <w:rPr>
          <w:rFonts w:ascii="Times New Roman" w:eastAsia="Times New Roman" w:hAnsi="Times New Roman" w:cs="Times New Roman" w:hint="cs"/>
          <w:sz w:val="24"/>
          <w:szCs w:val="24"/>
          <w:rtl/>
          <w:lang w:eastAsia="he-IL"/>
        </w:rPr>
        <w:t xml:space="preserve">הפכו לחלק מן הפרט, </w:t>
      </w:r>
      <w:r w:rsidR="0057069B">
        <w:rPr>
          <w:rFonts w:ascii="Times New Roman" w:eastAsia="Times New Roman" w:hAnsi="Times New Roman" w:cs="Times New Roman" w:hint="cs"/>
          <w:sz w:val="24"/>
          <w:szCs w:val="24"/>
          <w:rtl/>
          <w:lang w:eastAsia="he-IL"/>
        </w:rPr>
        <w:t>"</w:t>
      </w:r>
      <w:r w:rsidRPr="00514AC9">
        <w:rPr>
          <w:rFonts w:ascii="Times New Roman" w:eastAsia="Times New Roman" w:hAnsi="Times New Roman" w:cs="Times New Roman" w:hint="cs"/>
          <w:sz w:val="24"/>
          <w:szCs w:val="24"/>
          <w:rtl/>
          <w:lang w:eastAsia="he-IL"/>
        </w:rPr>
        <w:t>ואין זה משנה באיזו מידה הוא מזדהה עמם ומוצא את עצמו בסיפוקם [...] הריהם מה שהיו מלכתחילה: תוצריה של חברה".</w:t>
      </w:r>
      <w:r w:rsidRPr="00514AC9">
        <w:rPr>
          <w:rFonts w:ascii="Times New Roman" w:eastAsia="Times New Roman" w:hAnsi="Times New Roman" w:cs="Times New Roman"/>
          <w:sz w:val="24"/>
          <w:szCs w:val="24"/>
          <w:vertAlign w:val="superscript"/>
          <w:rtl/>
          <w:lang w:eastAsia="he-IL"/>
        </w:rPr>
        <w:footnoteReference w:id="6"/>
      </w:r>
      <w:r w:rsidRPr="00514AC9">
        <w:rPr>
          <w:rFonts w:ascii="Times New Roman" w:eastAsia="Times New Roman" w:hAnsi="Times New Roman" w:cs="Times New Roman" w:hint="cs"/>
          <w:sz w:val="24"/>
          <w:szCs w:val="24"/>
          <w:rtl/>
          <w:lang w:eastAsia="he-IL"/>
        </w:rPr>
        <w:t xml:space="preserve"> כאשר נעדר הממד הביקורתי הממשי, האדם מוצא עצמו בקיום </w:t>
      </w:r>
      <w:r w:rsidRPr="00514AC9">
        <w:rPr>
          <w:rFonts w:ascii="Times New Roman" w:eastAsia="Times New Roman" w:hAnsi="Times New Roman" w:cs="Times New Roman" w:hint="cs"/>
          <w:b/>
          <w:bCs/>
          <w:sz w:val="24"/>
          <w:szCs w:val="24"/>
          <w:rtl/>
          <w:lang w:eastAsia="he-IL"/>
        </w:rPr>
        <w:t>חד-ממדי</w:t>
      </w:r>
      <w:r w:rsidRPr="00514AC9">
        <w:rPr>
          <w:rFonts w:ascii="Times New Roman" w:eastAsia="Times New Roman" w:hAnsi="Times New Roman" w:cs="Times New Roman" w:hint="cs"/>
          <w:sz w:val="24"/>
          <w:szCs w:val="24"/>
          <w:rtl/>
          <w:lang w:eastAsia="he-IL"/>
        </w:rPr>
        <w:t>. החד-ממדיות מציינת מצב שבו מעוקרת השלילה מתוך הכוחות האמורים להתנגד למערכת הקיימת. למעשה, הממד הפרטי, הסובייקטיבי, הקיים באדם, נעלם, ו"החברה הלא-חופשית מכוננת את האדם והטבע".</w:t>
      </w:r>
      <w:r w:rsidRPr="00514AC9">
        <w:rPr>
          <w:rFonts w:ascii="Times New Roman" w:eastAsia="Times New Roman" w:hAnsi="Times New Roman" w:cs="Times New Roman"/>
          <w:sz w:val="24"/>
          <w:szCs w:val="24"/>
          <w:vertAlign w:val="superscript"/>
          <w:rtl/>
          <w:lang w:eastAsia="he-IL"/>
        </w:rPr>
        <w:footnoteReference w:id="7"/>
      </w:r>
      <w:r w:rsidRPr="00514AC9">
        <w:rPr>
          <w:rFonts w:ascii="Times New Roman" w:eastAsia="Times New Roman" w:hAnsi="Times New Roman" w:cs="Times New Roman" w:hint="cs"/>
          <w:sz w:val="24"/>
          <w:szCs w:val="24"/>
          <w:rtl/>
          <w:lang w:eastAsia="he-IL"/>
        </w:rPr>
        <w:t xml:space="preserve"> כך, האדם החד-ממדי שרוי בתודעה כוזבת</w:t>
      </w:r>
      <w:r w:rsidRPr="00514AC9">
        <w:rPr>
          <w:rFonts w:ascii="Times New Roman" w:eastAsia="Times New Roman" w:hAnsi="Times New Roman" w:cs="Times New Roman"/>
          <w:sz w:val="24"/>
          <w:szCs w:val="24"/>
          <w:vertAlign w:val="superscript"/>
          <w:rtl/>
          <w:lang w:eastAsia="he-IL"/>
        </w:rPr>
        <w:footnoteReference w:id="8"/>
      </w:r>
      <w:r w:rsidRPr="00514AC9">
        <w:rPr>
          <w:rFonts w:ascii="Times New Roman" w:eastAsia="Times New Roman" w:hAnsi="Times New Roman" w:cs="Times New Roman" w:hint="cs"/>
          <w:sz w:val="24"/>
          <w:szCs w:val="24"/>
          <w:rtl/>
          <w:lang w:eastAsia="he-IL"/>
        </w:rPr>
        <w:t xml:space="preserve"> ובמרוץ אחר הצלחה והישגים.</w:t>
      </w:r>
    </w:p>
    <w:p w:rsidR="00EA5616" w:rsidRPr="00514AC9" w:rsidRDefault="00EA5616" w:rsidP="00081E9E">
      <w:pPr>
        <w:widowControl w:val="0"/>
        <w:spacing w:after="0" w:line="360" w:lineRule="auto"/>
        <w:ind w:firstLine="368"/>
        <w:jc w:val="both"/>
        <w:rPr>
          <w:rFonts w:ascii="Times New Roman" w:eastAsia="Times New Roman" w:hAnsi="Times New Roman" w:cs="Times New Roman"/>
          <w:sz w:val="24"/>
          <w:szCs w:val="24"/>
          <w:rtl/>
          <w:lang w:eastAsia="he-IL"/>
        </w:rPr>
      </w:pPr>
      <w:r w:rsidRPr="00514AC9">
        <w:rPr>
          <w:rFonts w:ascii="Times New Roman" w:eastAsia="Times New Roman" w:hAnsi="Times New Roman" w:cs="Times New Roman" w:hint="cs"/>
          <w:sz w:val="24"/>
          <w:szCs w:val="24"/>
          <w:rtl/>
          <w:lang w:eastAsia="he-IL"/>
        </w:rPr>
        <w:t xml:space="preserve">תאודור </w:t>
      </w:r>
      <w:proofErr w:type="spellStart"/>
      <w:r w:rsidRPr="00514AC9">
        <w:rPr>
          <w:rFonts w:ascii="Times New Roman" w:eastAsia="Times New Roman" w:hAnsi="Times New Roman" w:cs="Times New Roman" w:hint="cs"/>
          <w:sz w:val="24"/>
          <w:szCs w:val="24"/>
          <w:rtl/>
          <w:lang w:eastAsia="he-IL"/>
        </w:rPr>
        <w:t>אדורנו</w:t>
      </w:r>
      <w:proofErr w:type="spellEnd"/>
      <w:r w:rsidRPr="00514AC9">
        <w:rPr>
          <w:rFonts w:ascii="Times New Roman" w:eastAsia="Times New Roman" w:hAnsi="Times New Roman" w:cs="Times New Roman" w:hint="cs"/>
          <w:sz w:val="24"/>
          <w:szCs w:val="24"/>
          <w:rtl/>
          <w:lang w:eastAsia="he-IL"/>
        </w:rPr>
        <w:t xml:space="preserve"> (</w:t>
      </w:r>
      <w:r w:rsidRPr="00514AC9">
        <w:rPr>
          <w:rFonts w:ascii="Times New Roman" w:eastAsia="Times New Roman" w:hAnsi="Times New Roman" w:cs="Times New Roman"/>
          <w:sz w:val="24"/>
          <w:szCs w:val="24"/>
          <w:lang w:eastAsia="he-IL"/>
        </w:rPr>
        <w:t>Adorno</w:t>
      </w:r>
      <w:r w:rsidRPr="00514AC9">
        <w:rPr>
          <w:rFonts w:ascii="Times New Roman" w:eastAsia="Times New Roman" w:hAnsi="Times New Roman" w:cs="Times New Roman" w:hint="cs"/>
          <w:sz w:val="24"/>
          <w:szCs w:val="24"/>
          <w:rtl/>
          <w:lang w:eastAsia="he-IL"/>
        </w:rPr>
        <w:t xml:space="preserve">) ומקס </w:t>
      </w:r>
      <w:proofErr w:type="spellStart"/>
      <w:r w:rsidRPr="00514AC9">
        <w:rPr>
          <w:rFonts w:ascii="Times New Roman" w:eastAsia="Times New Roman" w:hAnsi="Times New Roman" w:cs="Times New Roman" w:hint="cs"/>
          <w:sz w:val="24"/>
          <w:szCs w:val="24"/>
          <w:rtl/>
          <w:lang w:eastAsia="he-IL"/>
        </w:rPr>
        <w:t>הורקהיימר</w:t>
      </w:r>
      <w:proofErr w:type="spellEnd"/>
      <w:r w:rsidRPr="00514AC9">
        <w:rPr>
          <w:rFonts w:ascii="Times New Roman" w:eastAsia="Times New Roman" w:hAnsi="Times New Roman" w:cs="Times New Roman" w:hint="cs"/>
          <w:sz w:val="24"/>
          <w:szCs w:val="24"/>
          <w:rtl/>
          <w:lang w:eastAsia="he-IL"/>
        </w:rPr>
        <w:t xml:space="preserve"> (</w:t>
      </w:r>
      <w:proofErr w:type="spellStart"/>
      <w:r w:rsidRPr="00514AC9">
        <w:rPr>
          <w:rFonts w:ascii="Times New Roman" w:eastAsia="Times New Roman" w:hAnsi="Times New Roman" w:cs="Times New Roman"/>
          <w:sz w:val="24"/>
          <w:szCs w:val="24"/>
          <w:lang w:eastAsia="he-IL"/>
        </w:rPr>
        <w:t>Horkheimer</w:t>
      </w:r>
      <w:proofErr w:type="spellEnd"/>
      <w:r w:rsidRPr="00514AC9">
        <w:rPr>
          <w:rFonts w:ascii="Times New Roman" w:eastAsia="Times New Roman" w:hAnsi="Times New Roman" w:cs="Times New Roman" w:hint="cs"/>
          <w:sz w:val="24"/>
          <w:szCs w:val="24"/>
          <w:rtl/>
          <w:lang w:eastAsia="he-IL"/>
        </w:rPr>
        <w:t xml:space="preserve">) רואים את המרוץ אחר הצלחה כיום כקנה המידה היחיד של הקיום העצמי: </w:t>
      </w:r>
      <w:r w:rsidR="00081E9E">
        <w:rPr>
          <w:rFonts w:ascii="Times New Roman" w:eastAsia="Times New Roman" w:hAnsi="Times New Roman" w:cs="Times New Roman" w:hint="cs"/>
          <w:sz w:val="24"/>
          <w:szCs w:val="24"/>
          <w:rtl/>
          <w:lang w:eastAsia="he-IL"/>
        </w:rPr>
        <w:t>"</w:t>
      </w:r>
      <w:r w:rsidRPr="00514AC9">
        <w:rPr>
          <w:rFonts w:ascii="Times New Roman" w:eastAsia="Times New Roman" w:hAnsi="Times New Roman" w:cs="Times New Roman" w:hint="cs"/>
          <w:sz w:val="24"/>
          <w:szCs w:val="24"/>
          <w:rtl/>
          <w:lang w:eastAsia="he-IL"/>
        </w:rPr>
        <w:t xml:space="preserve">באמצעות הסוכנויות הרבות לאין ספור של הייצור ההמוני ושל תרבותו מוטבעים בפרט אופני ההתנהגות שנעשו נורמות, [והם נחשבים] באורח בלעדי כאופני ההתנהגות הטבעיים, ההגונים והתבוניים. הפרט כבר קובע את עצמו רק כחפץ [...] בבחינת היותו </w:t>
      </w:r>
      <w:r w:rsidRPr="00B3776F">
        <w:rPr>
          <w:rFonts w:ascii="Times New Roman" w:eastAsia="Times New Roman" w:hAnsi="Times New Roman" w:cs="Times New Roman"/>
          <w:b/>
          <w:bCs/>
          <w:sz w:val="24"/>
          <w:szCs w:val="24"/>
          <w:lang w:eastAsia="he-IL"/>
        </w:rPr>
        <w:t>failure or</w:t>
      </w:r>
      <w:r w:rsidRPr="00514AC9">
        <w:rPr>
          <w:rFonts w:ascii="Times New Roman" w:eastAsia="Times New Roman" w:hAnsi="Times New Roman" w:cs="Times New Roman"/>
          <w:sz w:val="24"/>
          <w:szCs w:val="24"/>
          <w:lang w:eastAsia="he-IL"/>
        </w:rPr>
        <w:t xml:space="preserve"> </w:t>
      </w:r>
      <w:r w:rsidRPr="00B3776F">
        <w:rPr>
          <w:rFonts w:ascii="Times New Roman" w:eastAsia="Times New Roman" w:hAnsi="Times New Roman" w:cs="Times New Roman"/>
          <w:b/>
          <w:bCs/>
          <w:sz w:val="24"/>
          <w:szCs w:val="24"/>
          <w:lang w:eastAsia="he-IL"/>
        </w:rPr>
        <w:t>success</w:t>
      </w:r>
      <w:r w:rsidRPr="00514AC9">
        <w:rPr>
          <w:rFonts w:ascii="Times New Roman" w:eastAsia="Times New Roman" w:hAnsi="Times New Roman" w:cs="Times New Roman" w:hint="cs"/>
          <w:sz w:val="24"/>
          <w:szCs w:val="24"/>
          <w:rtl/>
          <w:lang w:eastAsia="he-IL"/>
        </w:rPr>
        <w:t>. קנה המידה שלו הוא הקיום העצמי – הצלחה או כישלון</w:t>
      </w:r>
      <w:r w:rsidR="00081E9E">
        <w:rPr>
          <w:rFonts w:ascii="Times New Roman" w:eastAsia="Times New Roman" w:hAnsi="Times New Roman" w:cs="Times New Roman" w:hint="cs"/>
          <w:sz w:val="24"/>
          <w:szCs w:val="24"/>
          <w:rtl/>
          <w:lang w:eastAsia="he-IL"/>
        </w:rPr>
        <w:t>"</w:t>
      </w:r>
      <w:r w:rsidRPr="00514AC9">
        <w:rPr>
          <w:rFonts w:ascii="Times New Roman" w:eastAsia="Times New Roman" w:hAnsi="Times New Roman" w:cs="Times New Roman" w:hint="cs"/>
          <w:sz w:val="24"/>
          <w:szCs w:val="24"/>
          <w:rtl/>
          <w:lang w:eastAsia="he-IL"/>
        </w:rPr>
        <w:t>.</w:t>
      </w:r>
      <w:r w:rsidRPr="00514AC9">
        <w:rPr>
          <w:rFonts w:ascii="Times New Roman" w:eastAsia="Times New Roman" w:hAnsi="Times New Roman" w:cs="Times New Roman"/>
          <w:sz w:val="24"/>
          <w:szCs w:val="24"/>
          <w:vertAlign w:val="superscript"/>
          <w:rtl/>
          <w:lang w:eastAsia="he-IL"/>
        </w:rPr>
        <w:footnoteReference w:id="9"/>
      </w:r>
    </w:p>
    <w:p w:rsidR="00EA5616" w:rsidRPr="00DE7048" w:rsidRDefault="00081E9E" w:rsidP="00081E9E">
      <w:pPr>
        <w:widowControl w:val="0"/>
        <w:spacing w:after="0" w:line="360" w:lineRule="auto"/>
        <w:jc w:val="both"/>
        <w:rPr>
          <w:rFonts w:ascii="Times New Roman" w:eastAsia="Times New Roman" w:hAnsi="Times New Roman" w:cs="Times New Roman"/>
          <w:sz w:val="24"/>
          <w:szCs w:val="24"/>
          <w:rtl/>
          <w:lang w:eastAsia="he-IL"/>
        </w:rPr>
      </w:pPr>
      <w:r>
        <w:rPr>
          <w:rFonts w:ascii="Times New Roman" w:eastAsia="Times New Roman" w:hAnsi="Times New Roman" w:cs="Times New Roman" w:hint="cs"/>
          <w:sz w:val="24"/>
          <w:szCs w:val="24"/>
          <w:rtl/>
          <w:lang w:eastAsia="he-IL"/>
        </w:rPr>
        <w:t xml:space="preserve">     </w:t>
      </w:r>
      <w:r w:rsidR="00EA5616" w:rsidRPr="00514AC9">
        <w:rPr>
          <w:rFonts w:ascii="Times New Roman" w:eastAsia="Times New Roman" w:hAnsi="Times New Roman" w:cs="Times New Roman" w:hint="cs"/>
          <w:sz w:val="24"/>
          <w:szCs w:val="24"/>
          <w:rtl/>
          <w:lang w:eastAsia="he-IL"/>
        </w:rPr>
        <w:t xml:space="preserve">נסכם בנקודה זו כי התרבות הקפיטליסטית הצרכנית במערב אכן מטפחת את המרדף אחר הצלחות חיצוניות ומשווקת בכל אמצעי הפרסום מדדים חברתיים להצלחה. הקפיטליזם הצרכני מחזק ומטפח את ההצלחה כערך חשוב ומעמיד אותה במרכז ההוויה. יחד עם זאת, </w:t>
      </w:r>
      <w:r w:rsidR="00EA5616" w:rsidRPr="00EA5616">
        <w:rPr>
          <w:rFonts w:ascii="Times New Roman" w:eastAsia="Times New Roman" w:hAnsi="Times New Roman" w:cs="Times New Roman" w:hint="eastAsia"/>
          <w:sz w:val="24"/>
          <w:szCs w:val="24"/>
          <w:rtl/>
          <w:lang w:eastAsia="he-IL"/>
        </w:rPr>
        <w:t>הנחת</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המוצא</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של</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מחקר</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זה</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כי</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המרוץ</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אחר</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הצלחה</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לא</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צמח</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בקפיטליזם</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שורשיו</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נמצאים</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עמוק</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במקורות</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התרבות</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המערבית</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הקפיטליזם</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רק</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חיזק</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טיפח</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והעמיד</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אותו</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במרכז</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ההוויה</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התזה</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המרכזית</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המוצעת</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כאן</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היא</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שמקורותיהם</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של</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המושגים</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הצלחה</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ו</w:t>
      </w:r>
      <w:r w:rsidR="00EA5616" w:rsidRPr="00EA5616">
        <w:rPr>
          <w:rFonts w:ascii="Times New Roman" w:eastAsia="Times New Roman" w:hAnsi="Times New Roman" w:cs="Times New Roman"/>
          <w:sz w:val="24"/>
          <w:szCs w:val="24"/>
          <w:rtl/>
          <w:lang w:eastAsia="he-IL"/>
        </w:rPr>
        <w:t>"</w:t>
      </w:r>
      <w:r w:rsidR="00EA5616" w:rsidRPr="00EA5616">
        <w:rPr>
          <w:rFonts w:ascii="Times New Roman" w:eastAsia="Times New Roman" w:hAnsi="Times New Roman" w:cs="Times New Roman" w:hint="eastAsia"/>
          <w:sz w:val="24"/>
          <w:szCs w:val="24"/>
          <w:rtl/>
          <w:lang w:eastAsia="he-IL"/>
        </w:rPr>
        <w:t>כישלון</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שהם</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מבני</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יסוד</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בתרבות</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שוכנים</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בלב</w:t>
      </w:r>
      <w:r w:rsidR="00EA5616" w:rsidRPr="00EA5616">
        <w:rPr>
          <w:rFonts w:ascii="Times New Roman" w:eastAsia="Times New Roman" w:hAnsi="Times New Roman" w:cs="Times New Roman"/>
          <w:sz w:val="24"/>
          <w:szCs w:val="24"/>
          <w:rtl/>
          <w:lang w:eastAsia="he-IL"/>
        </w:rPr>
        <w:t>-</w:t>
      </w:r>
      <w:r w:rsidR="00EA5616" w:rsidRPr="00EA5616">
        <w:rPr>
          <w:rFonts w:ascii="Times New Roman" w:eastAsia="Times New Roman" w:hAnsi="Times New Roman" w:cs="Times New Roman" w:hint="eastAsia"/>
          <w:sz w:val="24"/>
          <w:szCs w:val="24"/>
          <w:rtl/>
          <w:lang w:eastAsia="he-IL"/>
        </w:rPr>
        <w:t>לבה</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של</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תרבות</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המערב</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נטועים</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עמוק</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בשורשיה</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של</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תרבות</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זו</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ואינם</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רק</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תוצרים</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מאוחרים</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של</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התרבות</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הקפיטליסטית</w:t>
      </w:r>
      <w:r w:rsidR="00EA5616" w:rsidRPr="00EA5616">
        <w:rPr>
          <w:rFonts w:ascii="Times New Roman" w:eastAsia="Times New Roman" w:hAnsi="Times New Roman" w:cs="Times New Roman"/>
          <w:sz w:val="24"/>
          <w:szCs w:val="24"/>
          <w:rtl/>
          <w:lang w:eastAsia="he-IL"/>
        </w:rPr>
        <w:t xml:space="preserve"> </w:t>
      </w:r>
      <w:r w:rsidR="00EA5616" w:rsidRPr="00EA5616">
        <w:rPr>
          <w:rFonts w:ascii="Times New Roman" w:eastAsia="Times New Roman" w:hAnsi="Times New Roman" w:cs="Times New Roman" w:hint="eastAsia"/>
          <w:sz w:val="24"/>
          <w:szCs w:val="24"/>
          <w:rtl/>
          <w:lang w:eastAsia="he-IL"/>
        </w:rPr>
        <w:t>הצרכנית</w:t>
      </w:r>
      <w:r w:rsidR="00EA5616" w:rsidRPr="00EA5616">
        <w:rPr>
          <w:rFonts w:ascii="Times New Roman" w:eastAsia="Times New Roman" w:hAnsi="Times New Roman" w:cs="Times New Roman"/>
          <w:sz w:val="24"/>
          <w:szCs w:val="24"/>
          <w:rtl/>
          <w:lang w:eastAsia="he-IL"/>
        </w:rPr>
        <w:t>.</w:t>
      </w:r>
    </w:p>
    <w:p w:rsidR="00EA5616" w:rsidRDefault="006F4E75" w:rsidP="008B2BA3">
      <w:pPr>
        <w:widowControl w:val="0"/>
        <w:spacing w:after="0" w:line="360" w:lineRule="auto"/>
        <w:jc w:val="both"/>
        <w:rPr>
          <w:rFonts w:ascii="Times New Roman" w:eastAsia="Times New Roman" w:hAnsi="Times New Roman" w:cs="Times New Roman"/>
          <w:sz w:val="24"/>
          <w:szCs w:val="24"/>
          <w:rtl/>
          <w:lang w:eastAsia="he-IL"/>
        </w:rPr>
      </w:pPr>
      <w:r>
        <w:rPr>
          <w:rFonts w:ascii="Times New Roman" w:eastAsia="Times New Roman" w:hAnsi="Times New Roman" w:cs="Times New Roman" w:hint="cs"/>
          <w:sz w:val="24"/>
          <w:szCs w:val="24"/>
          <w:rtl/>
          <w:lang w:eastAsia="he-IL"/>
        </w:rPr>
        <w:t xml:space="preserve">     מ</w:t>
      </w:r>
      <w:r w:rsidR="00B7450A">
        <w:rPr>
          <w:rFonts w:ascii="Times New Roman" w:eastAsia="Times New Roman" w:hAnsi="Times New Roman" w:cs="Times New Roman" w:hint="cs"/>
          <w:sz w:val="24"/>
          <w:szCs w:val="24"/>
          <w:rtl/>
          <w:lang w:eastAsia="he-IL"/>
        </w:rPr>
        <w:t>אמר</w:t>
      </w:r>
      <w:r w:rsidR="00DE7048" w:rsidRPr="00DE7048">
        <w:rPr>
          <w:rFonts w:ascii="Times New Roman" w:eastAsia="Times New Roman" w:hAnsi="Times New Roman" w:cs="Times New Roman"/>
          <w:sz w:val="24"/>
          <w:szCs w:val="24"/>
          <w:rtl/>
          <w:lang w:eastAsia="he-IL"/>
        </w:rPr>
        <w:t xml:space="preserve"> זה </w:t>
      </w:r>
      <w:r w:rsidR="00DE7048" w:rsidRPr="00DE7048">
        <w:rPr>
          <w:rFonts w:ascii="Times New Roman" w:eastAsia="Times New Roman" w:hAnsi="Times New Roman" w:cs="Times New Roman" w:hint="cs"/>
          <w:sz w:val="24"/>
          <w:szCs w:val="24"/>
          <w:rtl/>
          <w:lang w:eastAsia="he-IL"/>
        </w:rPr>
        <w:t>מנסה</w:t>
      </w:r>
      <w:r w:rsidR="00DE7048" w:rsidRPr="00DE7048">
        <w:rPr>
          <w:rFonts w:ascii="Times New Roman" w:eastAsia="Times New Roman" w:hAnsi="Times New Roman" w:cs="Times New Roman"/>
          <w:sz w:val="24"/>
          <w:szCs w:val="24"/>
          <w:rtl/>
          <w:lang w:eastAsia="he-IL"/>
        </w:rPr>
        <w:t xml:space="preserve"> להציג </w:t>
      </w:r>
      <w:r w:rsidR="00DE7048" w:rsidRPr="00DE7048">
        <w:rPr>
          <w:rFonts w:ascii="Times New Roman" w:eastAsia="Times New Roman" w:hAnsi="Times New Roman" w:cs="Times New Roman" w:hint="cs"/>
          <w:sz w:val="24"/>
          <w:szCs w:val="24"/>
          <w:rtl/>
          <w:lang w:eastAsia="he-IL"/>
        </w:rPr>
        <w:t>גנאלוגיה</w:t>
      </w:r>
      <w:r w:rsidR="00DE7048" w:rsidRPr="00DE7048">
        <w:rPr>
          <w:rFonts w:ascii="Times New Roman" w:eastAsia="Times New Roman" w:hAnsi="Times New Roman" w:cs="Times New Roman"/>
          <w:sz w:val="24"/>
          <w:szCs w:val="24"/>
          <w:rtl/>
          <w:lang w:eastAsia="he-IL"/>
        </w:rPr>
        <w:t xml:space="preserve"> </w:t>
      </w:r>
      <w:r w:rsidR="00DE7048" w:rsidRPr="00DE7048">
        <w:rPr>
          <w:rFonts w:ascii="Times New Roman" w:eastAsia="Times New Roman" w:hAnsi="Times New Roman" w:cs="Times New Roman" w:hint="cs"/>
          <w:sz w:val="24"/>
          <w:szCs w:val="24"/>
          <w:rtl/>
          <w:lang w:eastAsia="he-IL"/>
        </w:rPr>
        <w:t>של ה</w:t>
      </w:r>
      <w:r w:rsidR="00DE7048" w:rsidRPr="00DE7048">
        <w:rPr>
          <w:rFonts w:ascii="Times New Roman" w:eastAsia="Times New Roman" w:hAnsi="Times New Roman" w:cs="Times New Roman"/>
          <w:sz w:val="24"/>
          <w:szCs w:val="24"/>
          <w:rtl/>
          <w:lang w:eastAsia="he-IL"/>
        </w:rPr>
        <w:t>תשוקה להצלחה ו</w:t>
      </w:r>
      <w:r w:rsidR="00DE7048" w:rsidRPr="00DE7048">
        <w:rPr>
          <w:rFonts w:ascii="Times New Roman" w:eastAsia="Times New Roman" w:hAnsi="Times New Roman" w:cs="Times New Roman" w:hint="cs"/>
          <w:sz w:val="24"/>
          <w:szCs w:val="24"/>
          <w:rtl/>
          <w:lang w:eastAsia="he-IL"/>
        </w:rPr>
        <w:t xml:space="preserve">של </w:t>
      </w:r>
      <w:r w:rsidR="00DE7048" w:rsidRPr="00DE7048">
        <w:rPr>
          <w:rFonts w:ascii="Times New Roman" w:eastAsia="Times New Roman" w:hAnsi="Times New Roman" w:cs="Times New Roman"/>
          <w:sz w:val="24"/>
          <w:szCs w:val="24"/>
          <w:rtl/>
          <w:lang w:eastAsia="he-IL"/>
        </w:rPr>
        <w:t>ההימנעות מכישלון בתרבותנו. תחום עיסוקה של ה</w:t>
      </w:r>
      <w:r w:rsidR="00DE7048" w:rsidRPr="00DE7048">
        <w:rPr>
          <w:rFonts w:ascii="Times New Roman" w:eastAsia="Times New Roman" w:hAnsi="Times New Roman" w:cs="Times New Roman" w:hint="cs"/>
          <w:sz w:val="24"/>
          <w:szCs w:val="24"/>
          <w:rtl/>
          <w:lang w:eastAsia="he-IL"/>
        </w:rPr>
        <w:t>גנאלוגיה</w:t>
      </w:r>
      <w:r w:rsidR="00DE7048" w:rsidRPr="00DE7048">
        <w:rPr>
          <w:rFonts w:ascii="Times New Roman" w:eastAsia="Times New Roman" w:hAnsi="Times New Roman" w:cs="Times New Roman"/>
          <w:sz w:val="24"/>
          <w:szCs w:val="24"/>
          <w:rtl/>
          <w:lang w:eastAsia="he-IL"/>
        </w:rPr>
        <w:t xml:space="preserve"> הוא העבר, אך </w:t>
      </w:r>
      <w:r w:rsidR="00DE7048" w:rsidRPr="00DE7048">
        <w:rPr>
          <w:rFonts w:ascii="Times New Roman" w:eastAsia="Times New Roman" w:hAnsi="Times New Roman" w:cs="Times New Roman" w:hint="cs"/>
          <w:sz w:val="24"/>
          <w:szCs w:val="24"/>
          <w:rtl/>
          <w:lang w:eastAsia="he-IL"/>
        </w:rPr>
        <w:t xml:space="preserve">מטרתה </w:t>
      </w:r>
      <w:proofErr w:type="spellStart"/>
      <w:r w:rsidR="00DE7048" w:rsidRPr="00DE7048">
        <w:rPr>
          <w:rFonts w:ascii="Times New Roman" w:eastAsia="Times New Roman" w:hAnsi="Times New Roman" w:cs="Times New Roman" w:hint="cs"/>
          <w:sz w:val="24"/>
          <w:szCs w:val="24"/>
          <w:rtl/>
          <w:lang w:eastAsia="he-IL"/>
        </w:rPr>
        <w:t>האמיתית</w:t>
      </w:r>
      <w:proofErr w:type="spellEnd"/>
      <w:r w:rsidR="00DE7048" w:rsidRPr="00DE7048">
        <w:rPr>
          <w:rFonts w:ascii="Times New Roman" w:eastAsia="Times New Roman" w:hAnsi="Times New Roman" w:cs="Times New Roman" w:hint="cs"/>
          <w:sz w:val="24"/>
          <w:szCs w:val="24"/>
          <w:rtl/>
          <w:lang w:eastAsia="he-IL"/>
        </w:rPr>
        <w:t xml:space="preserve"> היא</w:t>
      </w:r>
      <w:r w:rsidR="00DE7048" w:rsidRPr="00DE7048">
        <w:rPr>
          <w:rFonts w:ascii="Times New Roman" w:eastAsia="Times New Roman" w:hAnsi="Times New Roman" w:cs="Times New Roman"/>
          <w:sz w:val="24"/>
          <w:szCs w:val="24"/>
          <w:rtl/>
          <w:lang w:eastAsia="he-IL"/>
        </w:rPr>
        <w:t xml:space="preserve"> הבנת המציאות העכשווית וביקורתה: להבין כיצד פועלים היום דפוסים תרבותיים של מרוץ אחר הצלחה. </w:t>
      </w:r>
    </w:p>
    <w:p w:rsidR="008B2BA3" w:rsidRPr="00DE7048" w:rsidRDefault="008B2BA3" w:rsidP="008B2BA3">
      <w:pPr>
        <w:widowControl w:val="0"/>
        <w:spacing w:after="0" w:line="360" w:lineRule="auto"/>
        <w:jc w:val="both"/>
        <w:rPr>
          <w:rFonts w:ascii="Times New Roman" w:eastAsia="Times New Roman" w:hAnsi="Times New Roman" w:cs="Times New Roman"/>
          <w:sz w:val="24"/>
          <w:szCs w:val="24"/>
          <w:rtl/>
          <w:lang w:eastAsia="he-IL"/>
        </w:rPr>
      </w:pPr>
    </w:p>
    <w:p w:rsidR="00DE7048" w:rsidRPr="00DE7048" w:rsidRDefault="00DE7048" w:rsidP="00DE7048">
      <w:pPr>
        <w:widowControl w:val="0"/>
        <w:spacing w:after="0" w:line="360" w:lineRule="auto"/>
        <w:jc w:val="both"/>
        <w:rPr>
          <w:rFonts w:ascii="Times New Roman" w:eastAsia="Times New Roman" w:hAnsi="Times New Roman" w:cs="Times New Roman"/>
          <w:b/>
          <w:bCs/>
          <w:sz w:val="28"/>
          <w:szCs w:val="28"/>
          <w:rtl/>
          <w:lang w:eastAsia="he-IL"/>
        </w:rPr>
      </w:pPr>
      <w:r w:rsidRPr="00DE7048">
        <w:rPr>
          <w:rFonts w:ascii="Times New Roman" w:eastAsia="Times New Roman" w:hAnsi="Times New Roman" w:cs="Times New Roman"/>
          <w:b/>
          <w:bCs/>
          <w:sz w:val="28"/>
          <w:szCs w:val="28"/>
          <w:rtl/>
          <w:lang w:eastAsia="he-IL"/>
        </w:rPr>
        <w:lastRenderedPageBreak/>
        <w:t xml:space="preserve">מדוע </w:t>
      </w:r>
      <w:r w:rsidRPr="00DE7048">
        <w:rPr>
          <w:rFonts w:ascii="Times New Roman" w:eastAsia="Times New Roman" w:hAnsi="Times New Roman" w:cs="Times New Roman" w:hint="cs"/>
          <w:b/>
          <w:bCs/>
          <w:sz w:val="28"/>
          <w:szCs w:val="28"/>
          <w:rtl/>
          <w:lang w:eastAsia="he-IL"/>
        </w:rPr>
        <w:t>גנאלוגיה</w:t>
      </w:r>
      <w:r w:rsidRPr="00DE7048">
        <w:rPr>
          <w:rFonts w:ascii="Times New Roman" w:eastAsia="Times New Roman" w:hAnsi="Times New Roman" w:cs="Times New Roman"/>
          <w:b/>
          <w:bCs/>
          <w:sz w:val="28"/>
          <w:szCs w:val="28"/>
          <w:rtl/>
          <w:lang w:eastAsia="he-IL"/>
        </w:rPr>
        <w:t>?</w:t>
      </w:r>
    </w:p>
    <w:p w:rsidR="00DE7048" w:rsidRPr="00DE7048" w:rsidRDefault="00DE7048" w:rsidP="00081E9E">
      <w:pPr>
        <w:widowControl w:val="0"/>
        <w:spacing w:after="0" w:line="360" w:lineRule="auto"/>
        <w:jc w:val="both"/>
        <w:rPr>
          <w:rFonts w:ascii="Times New Roman" w:eastAsia="Times New Roman" w:hAnsi="Times New Roman" w:cs="Times New Roman"/>
          <w:sz w:val="24"/>
          <w:szCs w:val="24"/>
          <w:rtl/>
          <w:lang w:eastAsia="he-IL"/>
        </w:rPr>
      </w:pPr>
      <w:r w:rsidRPr="00DE7048">
        <w:rPr>
          <w:rFonts w:ascii="Times New Roman" w:eastAsia="Times New Roman" w:hAnsi="Times New Roman" w:cs="Times New Roman"/>
          <w:sz w:val="24"/>
          <w:szCs w:val="24"/>
          <w:rtl/>
          <w:lang w:eastAsia="he-IL"/>
        </w:rPr>
        <w:t>גנאלוגיה היא מדע החוקר את מוצאן של משפחות, את תולדותיהן ואת אילן היוחסין שלהן. כאשר אנו עוסקים בגנאלוגיה של מישהו או משהו, אנחנו מספרים סיפור על עברו, על מקורותיו, על התפתחותו עד שהגיע לרגע הנוכחי.</w:t>
      </w:r>
      <w:r w:rsidRPr="00DE7048">
        <w:rPr>
          <w:rFonts w:ascii="Times New Roman" w:eastAsia="Times New Roman" w:hAnsi="Times New Roman" w:cs="Times New Roman"/>
          <w:sz w:val="24"/>
          <w:szCs w:val="24"/>
          <w:vertAlign w:val="superscript"/>
          <w:rtl/>
          <w:lang w:eastAsia="he-IL"/>
        </w:rPr>
        <w:footnoteReference w:id="10"/>
      </w:r>
      <w:r w:rsidRPr="00DE7048">
        <w:rPr>
          <w:rFonts w:ascii="Times New Roman" w:eastAsia="Times New Roman" w:hAnsi="Times New Roman" w:cs="Times New Roman"/>
          <w:sz w:val="24"/>
          <w:szCs w:val="24"/>
          <w:rtl/>
          <w:lang w:eastAsia="he-IL"/>
        </w:rPr>
        <w:t xml:space="preserve"> זוהי מתודה ביקורתית: חשיפת העבר מפגישה אותנו עם הקונטינגנטי ומצמצמת את שליטתו של ההכרח בחיינו; שינוי זה בפרספקטיבה מאפשר בחינה מחדש של עמדותינו ונשיאה באחריות להן.</w:t>
      </w:r>
      <w:r w:rsidRPr="00DE7048">
        <w:rPr>
          <w:rFonts w:ascii="Times New Roman" w:eastAsia="Times New Roman" w:hAnsi="Times New Roman" w:cs="Times New Roman"/>
          <w:sz w:val="24"/>
          <w:szCs w:val="24"/>
          <w:vertAlign w:val="superscript"/>
          <w:rtl/>
          <w:lang w:eastAsia="he-IL"/>
        </w:rPr>
        <w:footnoteReference w:id="11"/>
      </w:r>
      <w:r w:rsidRPr="00DE7048">
        <w:rPr>
          <w:rFonts w:ascii="Times New Roman" w:eastAsia="Times New Roman" w:hAnsi="Times New Roman" w:cs="Times New Roman"/>
          <w:sz w:val="24"/>
          <w:szCs w:val="24"/>
          <w:rtl/>
          <w:lang w:eastAsia="he-IL"/>
        </w:rPr>
        <w:t xml:space="preserve"> </w:t>
      </w:r>
    </w:p>
    <w:p w:rsidR="00DE7048" w:rsidRPr="00DE7048" w:rsidRDefault="00B3776F" w:rsidP="00B3776F">
      <w:pPr>
        <w:widowControl w:val="0"/>
        <w:spacing w:after="0" w:line="360" w:lineRule="auto"/>
        <w:jc w:val="both"/>
        <w:rPr>
          <w:rFonts w:ascii="Times New Roman" w:eastAsia="Times New Roman" w:hAnsi="Times New Roman" w:cs="Times New Roman"/>
          <w:sz w:val="24"/>
          <w:szCs w:val="24"/>
          <w:rtl/>
          <w:lang w:eastAsia="he-IL"/>
        </w:rPr>
      </w:pPr>
      <w:r>
        <w:rPr>
          <w:rFonts w:ascii="Times New Roman" w:eastAsia="Times New Roman" w:hAnsi="Times New Roman" w:cs="Times New Roman" w:hint="cs"/>
          <w:sz w:val="24"/>
          <w:szCs w:val="24"/>
          <w:rtl/>
          <w:lang w:eastAsia="he-IL"/>
        </w:rPr>
        <w:t xml:space="preserve">     </w:t>
      </w:r>
      <w:r w:rsidRPr="00B3776F">
        <w:rPr>
          <w:rFonts w:ascii="Times New Roman" w:eastAsia="Times New Roman" w:hAnsi="Times New Roman" w:cs="Times New Roman" w:hint="cs"/>
          <w:sz w:val="24"/>
          <w:szCs w:val="24"/>
          <w:rtl/>
          <w:lang w:eastAsia="he-IL"/>
        </w:rPr>
        <w:t xml:space="preserve">אימוץ </w:t>
      </w:r>
      <w:r w:rsidRPr="00B3776F">
        <w:rPr>
          <w:rFonts w:ascii="Times New Roman" w:eastAsia="Times New Roman" w:hAnsi="Times New Roman" w:cs="Times New Roman"/>
          <w:sz w:val="24"/>
          <w:szCs w:val="24"/>
          <w:rtl/>
          <w:lang w:eastAsia="he-IL"/>
        </w:rPr>
        <w:t>המתודה ה</w:t>
      </w:r>
      <w:r w:rsidRPr="00B3776F">
        <w:rPr>
          <w:rFonts w:ascii="Times New Roman" w:eastAsia="Times New Roman" w:hAnsi="Times New Roman" w:cs="Times New Roman" w:hint="cs"/>
          <w:sz w:val="24"/>
          <w:szCs w:val="24"/>
          <w:rtl/>
          <w:lang w:eastAsia="he-IL"/>
        </w:rPr>
        <w:t>גנאלוגית</w:t>
      </w:r>
      <w:r w:rsidRPr="00B3776F">
        <w:rPr>
          <w:rFonts w:ascii="Times New Roman" w:eastAsia="Times New Roman" w:hAnsi="Times New Roman" w:cs="Times New Roman"/>
          <w:sz w:val="24"/>
          <w:szCs w:val="24"/>
          <w:rtl/>
          <w:lang w:eastAsia="he-IL"/>
        </w:rPr>
        <w:t xml:space="preserve"> כפרקטיקה ביקורתית </w:t>
      </w:r>
      <w:r w:rsidRPr="00B3776F">
        <w:rPr>
          <w:rFonts w:ascii="Times New Roman" w:eastAsia="Times New Roman" w:hAnsi="Times New Roman" w:cs="Times New Roman" w:hint="cs"/>
          <w:sz w:val="24"/>
          <w:szCs w:val="24"/>
          <w:rtl/>
          <w:lang w:eastAsia="he-IL"/>
        </w:rPr>
        <w:t>מובילה</w:t>
      </w:r>
      <w:r w:rsidRPr="00B3776F">
        <w:rPr>
          <w:rFonts w:ascii="Times New Roman" w:eastAsia="Times New Roman" w:hAnsi="Times New Roman" w:cs="Times New Roman"/>
          <w:sz w:val="24"/>
          <w:szCs w:val="24"/>
          <w:rtl/>
          <w:lang w:eastAsia="he-IL"/>
        </w:rPr>
        <w:t xml:space="preserve"> לרעיונותיהם של ניטשה ופוקו</w:t>
      </w:r>
      <w:r w:rsidRPr="00B3776F">
        <w:rPr>
          <w:rFonts w:ascii="Times New Roman" w:eastAsia="Times New Roman" w:hAnsi="Times New Roman" w:cs="Times New Roman" w:hint="cs"/>
          <w:sz w:val="24"/>
          <w:szCs w:val="24"/>
          <w:rtl/>
          <w:lang w:eastAsia="he-IL"/>
        </w:rPr>
        <w:t>;</w:t>
      </w:r>
      <w:r w:rsidRPr="00B3776F">
        <w:rPr>
          <w:rFonts w:ascii="Times New Roman" w:eastAsia="Times New Roman" w:hAnsi="Times New Roman" w:cs="Times New Roman"/>
          <w:sz w:val="24"/>
          <w:szCs w:val="24"/>
          <w:rtl/>
          <w:lang w:eastAsia="he-IL"/>
        </w:rPr>
        <w:t xml:space="preserve"> ניטשה נחשב לאבי הגנאלוגיה כמתודה ביקורתית</w:t>
      </w:r>
      <w:r w:rsidRPr="00B3776F">
        <w:rPr>
          <w:rFonts w:ascii="Times New Roman" w:eastAsia="Times New Roman" w:hAnsi="Times New Roman" w:cs="Times New Roman"/>
          <w:sz w:val="24"/>
          <w:szCs w:val="24"/>
          <w:vertAlign w:val="superscript"/>
          <w:rtl/>
          <w:lang w:eastAsia="he-IL"/>
        </w:rPr>
        <w:footnoteReference w:id="12"/>
      </w:r>
      <w:r w:rsidRPr="00B3776F">
        <w:rPr>
          <w:rFonts w:ascii="Times New Roman" w:eastAsia="Times New Roman" w:hAnsi="Times New Roman" w:cs="Times New Roman"/>
          <w:sz w:val="24"/>
          <w:szCs w:val="24"/>
          <w:rtl/>
          <w:lang w:eastAsia="he-IL"/>
        </w:rPr>
        <w:t xml:space="preserve"> ופוקו הוא זה שמיישם וממשיך את עבודתו</w:t>
      </w:r>
      <w:r w:rsidRPr="00B3776F">
        <w:rPr>
          <w:rFonts w:ascii="Times New Roman" w:eastAsia="Times New Roman" w:hAnsi="Times New Roman" w:cs="Times New Roman" w:hint="cs"/>
          <w:sz w:val="24"/>
          <w:szCs w:val="24"/>
          <w:rtl/>
          <w:lang w:eastAsia="he-IL"/>
        </w:rPr>
        <w:t>.</w:t>
      </w:r>
      <w:r w:rsidRPr="00B3776F">
        <w:rPr>
          <w:rFonts w:ascii="Times New Roman" w:eastAsia="Times New Roman" w:hAnsi="Times New Roman" w:cs="Times New Roman"/>
          <w:sz w:val="24"/>
          <w:szCs w:val="24"/>
          <w:rtl/>
          <w:lang w:eastAsia="he-IL"/>
        </w:rPr>
        <w:t xml:space="preserve"> ניטשה</w:t>
      </w:r>
      <w:r w:rsidRPr="00B3776F">
        <w:rPr>
          <w:rFonts w:ascii="Times New Roman" w:eastAsia="Times New Roman" w:hAnsi="Times New Roman" w:cs="Times New Roman"/>
          <w:sz w:val="24"/>
          <w:szCs w:val="24"/>
          <w:vertAlign w:val="superscript"/>
          <w:rtl/>
          <w:lang w:eastAsia="he-IL"/>
        </w:rPr>
        <w:footnoteReference w:id="13"/>
      </w:r>
      <w:r w:rsidRPr="00B3776F">
        <w:rPr>
          <w:rFonts w:ascii="Times New Roman" w:eastAsia="Times New Roman" w:hAnsi="Times New Roman" w:cs="Times New Roman"/>
          <w:sz w:val="24"/>
          <w:szCs w:val="24"/>
          <w:rtl/>
          <w:lang w:eastAsia="he-IL"/>
        </w:rPr>
        <w:t xml:space="preserve"> רואה את הפילוסוף </w:t>
      </w:r>
      <w:proofErr w:type="spellStart"/>
      <w:r w:rsidRPr="00B3776F">
        <w:rPr>
          <w:rFonts w:ascii="Times New Roman" w:eastAsia="Times New Roman" w:hAnsi="Times New Roman" w:cs="Times New Roman"/>
          <w:sz w:val="24"/>
          <w:szCs w:val="24"/>
          <w:rtl/>
          <w:lang w:eastAsia="he-IL"/>
        </w:rPr>
        <w:t>כ</w:t>
      </w:r>
      <w:r w:rsidRPr="00B3776F">
        <w:rPr>
          <w:rFonts w:ascii="Times New Roman" w:eastAsia="Times New Roman" w:hAnsi="Times New Roman" w:cs="Times New Roman" w:hint="cs"/>
          <w:sz w:val="24"/>
          <w:szCs w:val="24"/>
          <w:rtl/>
          <w:lang w:eastAsia="he-IL"/>
        </w:rPr>
        <w:t>גנאלוגיסט</w:t>
      </w:r>
      <w:proofErr w:type="spellEnd"/>
      <w:r w:rsidRPr="00B3776F">
        <w:rPr>
          <w:rFonts w:ascii="Times New Roman" w:eastAsia="Times New Roman" w:hAnsi="Times New Roman" w:cs="Times New Roman"/>
          <w:sz w:val="24"/>
          <w:szCs w:val="24"/>
          <w:rtl/>
          <w:lang w:eastAsia="he-IL"/>
        </w:rPr>
        <w:t xml:space="preserve"> אך אינו טוען לזכות ראשונים בשימוש מתודולוגי מסוג זה</w:t>
      </w:r>
      <w:r w:rsidRPr="00B3776F">
        <w:rPr>
          <w:rFonts w:ascii="Times New Roman" w:eastAsia="Times New Roman" w:hAnsi="Times New Roman" w:cs="Times New Roman" w:hint="cs"/>
          <w:sz w:val="24"/>
          <w:szCs w:val="24"/>
          <w:rtl/>
          <w:lang w:eastAsia="he-IL"/>
        </w:rPr>
        <w:t>.</w:t>
      </w:r>
      <w:r w:rsidRPr="00B3776F">
        <w:rPr>
          <w:rFonts w:ascii="Times New Roman" w:eastAsia="Times New Roman" w:hAnsi="Times New Roman" w:cs="Times New Roman"/>
          <w:sz w:val="24"/>
          <w:szCs w:val="24"/>
          <w:vertAlign w:val="superscript"/>
          <w:rtl/>
          <w:lang w:eastAsia="he-IL"/>
        </w:rPr>
        <w:footnoteReference w:id="14"/>
      </w:r>
      <w:r w:rsidRPr="00B3776F">
        <w:rPr>
          <w:rFonts w:ascii="Times New Roman" w:eastAsia="Times New Roman" w:hAnsi="Times New Roman" w:cs="Times New Roman"/>
          <w:sz w:val="24"/>
          <w:szCs w:val="24"/>
          <w:rtl/>
          <w:lang w:eastAsia="he-IL"/>
        </w:rPr>
        <w:t xml:space="preserve"> </w:t>
      </w:r>
      <w:r w:rsidR="00DE7048" w:rsidRPr="00DE7048">
        <w:rPr>
          <w:rFonts w:ascii="Times New Roman" w:eastAsia="Times New Roman" w:hAnsi="Times New Roman" w:cs="Times New Roman"/>
          <w:sz w:val="24"/>
          <w:szCs w:val="24"/>
          <w:rtl/>
          <w:lang w:eastAsia="he-IL"/>
        </w:rPr>
        <w:t>כמתודה ביקורתית, האינטרס שמניע את המחקר ה</w:t>
      </w:r>
      <w:r w:rsidR="00DE7048" w:rsidRPr="00DE7048">
        <w:rPr>
          <w:rFonts w:ascii="Times New Roman" w:eastAsia="Times New Roman" w:hAnsi="Times New Roman" w:cs="Times New Roman" w:hint="cs"/>
          <w:sz w:val="24"/>
          <w:szCs w:val="24"/>
          <w:rtl/>
          <w:lang w:eastAsia="he-IL"/>
        </w:rPr>
        <w:t>גנאלוגי</w:t>
      </w:r>
      <w:r w:rsidR="00DE7048" w:rsidRPr="00DE7048">
        <w:rPr>
          <w:rFonts w:ascii="Times New Roman" w:eastAsia="Times New Roman" w:hAnsi="Times New Roman" w:cs="Times New Roman"/>
          <w:sz w:val="24"/>
          <w:szCs w:val="24"/>
          <w:rtl/>
          <w:lang w:eastAsia="he-IL"/>
        </w:rPr>
        <w:t xml:space="preserve"> הוא הבנת המציאות העכשווית וביקורתה באמצעות פירוש מחדש של העבר. לכן ציר הזמן הארוך שנבחר למחקר מתחיל כיום, בחברה הקפיטליסטית הצרכנית</w:t>
      </w:r>
      <w:r w:rsidR="00DE7048" w:rsidRPr="00DE7048">
        <w:rPr>
          <w:rFonts w:ascii="Times New Roman" w:eastAsia="Times New Roman" w:hAnsi="Times New Roman" w:cs="Times New Roman" w:hint="cs"/>
          <w:sz w:val="24"/>
          <w:szCs w:val="24"/>
          <w:rtl/>
          <w:lang w:eastAsia="he-IL"/>
        </w:rPr>
        <w:t>,</w:t>
      </w:r>
      <w:r w:rsidR="00DE7048" w:rsidRPr="00DE7048">
        <w:rPr>
          <w:rFonts w:ascii="Times New Roman" w:eastAsia="Times New Roman" w:hAnsi="Times New Roman" w:cs="Times New Roman"/>
          <w:sz w:val="24"/>
          <w:szCs w:val="24"/>
          <w:rtl/>
          <w:lang w:eastAsia="he-IL"/>
        </w:rPr>
        <w:t xml:space="preserve"> וחורג לאחור</w:t>
      </w:r>
      <w:r w:rsidR="00DE7048" w:rsidRPr="00DE7048">
        <w:rPr>
          <w:rFonts w:ascii="Times New Roman" w:eastAsia="Times New Roman" w:hAnsi="Times New Roman" w:cs="Times New Roman" w:hint="cs"/>
          <w:sz w:val="24"/>
          <w:szCs w:val="24"/>
          <w:rtl/>
          <w:lang w:eastAsia="he-IL"/>
        </w:rPr>
        <w:t>,</w:t>
      </w:r>
      <w:r w:rsidR="00DE7048" w:rsidRPr="00DE7048">
        <w:rPr>
          <w:rFonts w:ascii="Times New Roman" w:eastAsia="Times New Roman" w:hAnsi="Times New Roman" w:cs="Times New Roman"/>
          <w:sz w:val="24"/>
          <w:szCs w:val="24"/>
          <w:rtl/>
          <w:lang w:eastAsia="he-IL"/>
        </w:rPr>
        <w:t xml:space="preserve"> אל הסיפור המקראי. </w:t>
      </w:r>
    </w:p>
    <w:p w:rsidR="005F0980" w:rsidRDefault="005F0980" w:rsidP="00D01DF4">
      <w:pPr>
        <w:widowControl w:val="0"/>
        <w:spacing w:after="0" w:line="360" w:lineRule="auto"/>
        <w:jc w:val="both"/>
        <w:rPr>
          <w:rFonts w:ascii="Times New Roman" w:eastAsia="Times New Roman" w:hAnsi="Times New Roman" w:cs="Times New Roman"/>
          <w:sz w:val="24"/>
          <w:szCs w:val="24"/>
          <w:rtl/>
          <w:lang w:eastAsia="he-IL"/>
        </w:rPr>
      </w:pPr>
      <w:r>
        <w:rPr>
          <w:rFonts w:ascii="Times New Roman" w:eastAsia="Times New Roman" w:hAnsi="Times New Roman" w:cs="Times New Roman" w:hint="cs"/>
          <w:sz w:val="24"/>
          <w:szCs w:val="24"/>
          <w:rtl/>
          <w:lang w:eastAsia="he-IL"/>
        </w:rPr>
        <w:t xml:space="preserve">      </w:t>
      </w:r>
      <w:r w:rsidRPr="005F0980">
        <w:rPr>
          <w:rFonts w:ascii="Times New Roman" w:eastAsia="Times New Roman" w:hAnsi="Times New Roman" w:cs="Times New Roman"/>
          <w:sz w:val="24"/>
          <w:szCs w:val="24"/>
          <w:rtl/>
          <w:lang w:eastAsia="he-IL"/>
        </w:rPr>
        <w:t>המחקר הגנאָלוגי ייערך ביחס לקורפוס של טקסטים דתיים קנוניים בתרבות המערב ויתמקד במקרא ובברית החדשה. הנצרות המערבית היא מאפיין בולט ובעל חשיבות עליונה של הציוויליזציה המערבית, והיא משמשת תו זיהוי מובהק לתרבות זו. התרבות והדת הנוצרית של המערב מבוססות בין היתר על התנ"ך היהודי – הברית הישנה. על כן ישמש כאן התנ"ך מקור מרכזי לעבודה הגנאלוגית.</w:t>
      </w:r>
      <w:r>
        <w:rPr>
          <w:rFonts w:ascii="Times New Roman" w:eastAsia="Times New Roman" w:hAnsi="Times New Roman" w:cs="Times New Roman" w:hint="cs"/>
          <w:sz w:val="24"/>
          <w:szCs w:val="24"/>
          <w:rtl/>
          <w:lang w:eastAsia="he-IL"/>
        </w:rPr>
        <w:t xml:space="preserve"> </w:t>
      </w:r>
      <w:r w:rsidRPr="005F0980">
        <w:rPr>
          <w:rFonts w:ascii="Times New Roman" w:eastAsia="Times New Roman" w:hAnsi="Times New Roman" w:cs="Times New Roman" w:hint="eastAsia"/>
          <w:sz w:val="24"/>
          <w:szCs w:val="24"/>
          <w:rtl/>
          <w:lang w:eastAsia="he-IL"/>
        </w:rPr>
        <w:t>הגנאלוגיה</w:t>
      </w:r>
      <w:r w:rsidRPr="005F0980">
        <w:rPr>
          <w:rFonts w:ascii="Times New Roman" w:eastAsia="Times New Roman" w:hAnsi="Times New Roman" w:cs="Times New Roman"/>
          <w:sz w:val="24"/>
          <w:szCs w:val="24"/>
          <w:rtl/>
          <w:lang w:eastAsia="he-IL"/>
        </w:rPr>
        <w:t xml:space="preserve"> חושפת תפישות עולם, מנגנונים וכוחות אשר פעלו בהיסטוריה של ההווה</w:t>
      </w:r>
      <w:r>
        <w:rPr>
          <w:rFonts w:ascii="Times New Roman" w:eastAsia="Times New Roman" w:hAnsi="Times New Roman" w:cs="Times New Roman" w:hint="cs"/>
          <w:sz w:val="24"/>
          <w:szCs w:val="24"/>
          <w:rtl/>
          <w:lang w:eastAsia="he-IL"/>
        </w:rPr>
        <w:t xml:space="preserve"> </w:t>
      </w:r>
      <w:r w:rsidRPr="005F0980">
        <w:rPr>
          <w:rFonts w:ascii="Times New Roman" w:eastAsia="Times New Roman" w:hAnsi="Times New Roman" w:cs="Times New Roman"/>
          <w:sz w:val="24"/>
          <w:szCs w:val="24"/>
          <w:rtl/>
          <w:lang w:eastAsia="he-IL"/>
        </w:rPr>
        <w:t>הנדון: כאשר אנו מתבוננים במצבנו כיום, בהתייחס לפרמטרים של "הצלחה" ו"כישלון", שהפכו למדדים מרכזיים בכל תחומי החיים, אפשר לאתר כוחות רבים שהלכו והתנקזו לנקודת הזמן הנוכחית והפכו לאיכות חדשה. משימתה של גנאלוגיה זו – התמטית-פרשנית – היא לזהות מה הם היסודות שמהם נוצרו מבני היסוד הנדונים, באופן חלקי</w:t>
      </w:r>
      <w:r w:rsidRPr="005F0980">
        <w:rPr>
          <w:rFonts w:ascii="Times New Roman" w:eastAsia="Times New Roman" w:hAnsi="Times New Roman" w:cs="Times New Roman" w:hint="cs"/>
          <w:sz w:val="24"/>
          <w:szCs w:val="24"/>
          <w:rtl/>
          <w:lang w:eastAsia="he-IL"/>
        </w:rPr>
        <w:t xml:space="preserve"> לפחות</w:t>
      </w:r>
      <w:r w:rsidRPr="005F0980">
        <w:rPr>
          <w:rFonts w:ascii="Times New Roman" w:eastAsia="Times New Roman" w:hAnsi="Times New Roman" w:cs="Times New Roman"/>
          <w:sz w:val="24"/>
          <w:szCs w:val="24"/>
          <w:rtl/>
          <w:lang w:eastAsia="he-IL"/>
        </w:rPr>
        <w:t xml:space="preserve">, כיוון שהגורמים רבים והאינטראקציה ביניהם מורכבת. </w:t>
      </w:r>
    </w:p>
    <w:p w:rsidR="005F0980" w:rsidRDefault="005F0980" w:rsidP="005F0980">
      <w:pPr>
        <w:widowControl w:val="0"/>
        <w:spacing w:after="0" w:line="360" w:lineRule="auto"/>
        <w:jc w:val="both"/>
        <w:rPr>
          <w:rFonts w:ascii="Times New Roman" w:eastAsia="Times New Roman" w:hAnsi="Times New Roman" w:cs="Times New Roman"/>
          <w:sz w:val="24"/>
          <w:szCs w:val="24"/>
          <w:rtl/>
          <w:lang w:eastAsia="he-IL"/>
        </w:rPr>
      </w:pPr>
      <w:r>
        <w:rPr>
          <w:rFonts w:ascii="Times New Roman" w:eastAsia="Times New Roman" w:hAnsi="Times New Roman" w:cs="Times New Roman" w:hint="cs"/>
          <w:sz w:val="24"/>
          <w:szCs w:val="24"/>
          <w:rtl/>
          <w:lang w:eastAsia="he-IL"/>
        </w:rPr>
        <w:t xml:space="preserve">      </w:t>
      </w:r>
      <w:r w:rsidRPr="005F0980">
        <w:rPr>
          <w:rFonts w:ascii="Times New Roman" w:eastAsia="Times New Roman" w:hAnsi="Times New Roman" w:cs="Times New Roman"/>
          <w:sz w:val="24"/>
          <w:szCs w:val="24"/>
          <w:rtl/>
          <w:lang w:eastAsia="he-IL"/>
        </w:rPr>
        <w:t>במסגרת הניתוח יאותרו שלושה מרכיבים אשר היה להם תפקיד מרכזי בהתהוות</w:t>
      </w:r>
      <w:r w:rsidRPr="005F0980">
        <w:rPr>
          <w:rFonts w:ascii="Times New Roman" w:eastAsia="Times New Roman" w:hAnsi="Times New Roman" w:cs="Times New Roman" w:hint="cs"/>
          <w:sz w:val="24"/>
          <w:szCs w:val="24"/>
          <w:rtl/>
          <w:lang w:eastAsia="he-IL"/>
        </w:rPr>
        <w:t>ם של</w:t>
      </w:r>
      <w:r w:rsidRPr="005F0980">
        <w:rPr>
          <w:rFonts w:ascii="Times New Roman" w:eastAsia="Times New Roman" w:hAnsi="Times New Roman" w:cs="Times New Roman"/>
          <w:sz w:val="24"/>
          <w:szCs w:val="24"/>
          <w:rtl/>
          <w:lang w:eastAsia="he-IL"/>
        </w:rPr>
        <w:t xml:space="preserve"> מבנים אלו בתרבות: הפרדת האדם מהטבע, השיפוט היהודי-נוצרי ותפישת הזמן במערב. אף אם אין לראות בהם סיבות ותוצאות ברורות, מבנים אלו מזוהים ומסומנים כחלק מהכוחות שהובילו להתהוות המצב העכשווי. לאמור, אפשר לזהות בהיסטוריה של תרבות המערב מבני יסוד רבים אשר קיימו דיאלוג עם מבנים אלו של הצלחה וכישלון.</w:t>
      </w:r>
      <w:r w:rsidRPr="005F0980">
        <w:rPr>
          <w:rFonts w:ascii="Times New Roman" w:eastAsia="Times New Roman" w:hAnsi="Times New Roman" w:cs="Times New Roman"/>
          <w:sz w:val="24"/>
          <w:szCs w:val="24"/>
          <w:lang w:eastAsia="he-IL"/>
        </w:rPr>
        <w:t xml:space="preserve"> </w:t>
      </w:r>
      <w:r w:rsidRPr="005F0980">
        <w:rPr>
          <w:rFonts w:ascii="Times New Roman" w:eastAsia="Times New Roman" w:hAnsi="Times New Roman" w:cs="Times New Roman"/>
          <w:sz w:val="24"/>
          <w:szCs w:val="24"/>
          <w:rtl/>
          <w:lang w:eastAsia="he-IL"/>
        </w:rPr>
        <w:t>אי</w:t>
      </w:r>
      <w:r w:rsidRPr="005F0980">
        <w:rPr>
          <w:rFonts w:ascii="Times New Roman" w:eastAsia="Times New Roman" w:hAnsi="Times New Roman" w:cs="Times New Roman" w:hint="cs"/>
          <w:sz w:val="24"/>
          <w:szCs w:val="24"/>
          <w:rtl/>
          <w:lang w:eastAsia="he-IL"/>
        </w:rPr>
        <w:t xml:space="preserve"> </w:t>
      </w:r>
      <w:r w:rsidRPr="005F0980">
        <w:rPr>
          <w:rFonts w:ascii="Times New Roman" w:eastAsia="Times New Roman" w:hAnsi="Times New Roman" w:cs="Times New Roman"/>
          <w:sz w:val="24"/>
          <w:szCs w:val="24"/>
          <w:rtl/>
          <w:lang w:eastAsia="he-IL"/>
        </w:rPr>
        <w:t xml:space="preserve">אפשר להגיע לרשימה הסופית של כל המבנים והכוחות שיצרו את מבני-העל הנדונים – אך חשיפה של שלושה מהם, באמצעות תיאור מחדש של העבר, תאפשר לנו לראות את היסוד הקונטינגנטי בהתרחשות זו. המבנים הנוכחיים של הצלחה וכישלון לא היו חייבים להיווצר כפי שנוצרו, </w:t>
      </w:r>
      <w:r w:rsidRPr="005F0980">
        <w:rPr>
          <w:rFonts w:ascii="Times New Roman" w:eastAsia="Times New Roman" w:hAnsi="Times New Roman" w:cs="Times New Roman"/>
          <w:sz w:val="24"/>
          <w:szCs w:val="24"/>
          <w:rtl/>
          <w:lang w:eastAsia="he-IL"/>
        </w:rPr>
        <w:lastRenderedPageBreak/>
        <w:t xml:space="preserve">כלומר </w:t>
      </w:r>
      <w:r w:rsidRPr="005F0980">
        <w:rPr>
          <w:rFonts w:ascii="Times New Roman" w:eastAsia="Times New Roman" w:hAnsi="Times New Roman" w:cs="Times New Roman"/>
          <w:b/>
          <w:bCs/>
          <w:sz w:val="24"/>
          <w:szCs w:val="24"/>
          <w:rtl/>
          <w:lang w:eastAsia="he-IL"/>
        </w:rPr>
        <w:t>מה שנראה לעתים כבלתי נמנע אינו הכרח היסטורי</w:t>
      </w:r>
      <w:r w:rsidRPr="005F0980">
        <w:rPr>
          <w:rFonts w:ascii="Times New Roman" w:eastAsia="Times New Roman" w:hAnsi="Times New Roman" w:cs="Times New Roman"/>
          <w:sz w:val="24"/>
          <w:szCs w:val="24"/>
          <w:rtl/>
          <w:lang w:eastAsia="he-IL"/>
        </w:rPr>
        <w:t>. התרבות נשלטת באמצעות הנחות יסוד עמוקות כל כך עד שעל פי רוב הן אינן נראות כלל אלא במבט לאחור, לעידן אחר. הגנאלוגיה מערערת על דבר היותן ברורות מאליהן. האמונות והמאוויים על אודות ההצלחה הם קונטינגנטיים, תלויי חִברות, ומכוננים את העצמי המודרני.</w:t>
      </w:r>
    </w:p>
    <w:p w:rsidR="003A6CD6" w:rsidRDefault="003A6CD6" w:rsidP="005F0980">
      <w:pPr>
        <w:widowControl w:val="0"/>
        <w:spacing w:after="0" w:line="360" w:lineRule="auto"/>
        <w:jc w:val="both"/>
        <w:rPr>
          <w:rFonts w:ascii="Times New Roman" w:eastAsia="Times New Roman" w:hAnsi="Times New Roman" w:cs="Times New Roman"/>
          <w:sz w:val="24"/>
          <w:szCs w:val="24"/>
          <w:rtl/>
          <w:lang w:eastAsia="he-IL"/>
        </w:rPr>
      </w:pPr>
    </w:p>
    <w:p w:rsidR="00C27E25" w:rsidRPr="00714D38" w:rsidRDefault="00714D38" w:rsidP="00384586">
      <w:pPr>
        <w:widowControl w:val="0"/>
        <w:spacing w:after="0" w:line="360" w:lineRule="auto"/>
        <w:jc w:val="both"/>
        <w:rPr>
          <w:rFonts w:ascii="Times New Roman" w:eastAsia="Times New Roman" w:hAnsi="Times New Roman" w:cs="Times New Roman"/>
          <w:b/>
          <w:bCs/>
          <w:sz w:val="28"/>
          <w:szCs w:val="28"/>
          <w:rtl/>
          <w:lang w:eastAsia="he-IL"/>
        </w:rPr>
      </w:pPr>
      <w:r w:rsidRPr="00714D38">
        <w:rPr>
          <w:rFonts w:ascii="Times New Roman" w:eastAsia="Times New Roman" w:hAnsi="Times New Roman" w:cs="Times New Roman" w:hint="cs"/>
          <w:b/>
          <w:bCs/>
          <w:sz w:val="28"/>
          <w:szCs w:val="28"/>
          <w:rtl/>
          <w:lang w:eastAsia="he-IL"/>
        </w:rPr>
        <w:t>הפרדת האדם מהטבע</w:t>
      </w:r>
    </w:p>
    <w:p w:rsidR="006305AE" w:rsidRPr="006305AE" w:rsidRDefault="005F0980" w:rsidP="0057554F">
      <w:pPr>
        <w:widowControl w:val="0"/>
        <w:spacing w:line="360" w:lineRule="auto"/>
        <w:jc w:val="both"/>
        <w:rPr>
          <w:rFonts w:ascii="Times New Roman" w:eastAsia="Times New Roman" w:hAnsi="Times New Roman" w:cs="Times New Roman"/>
          <w:sz w:val="24"/>
          <w:szCs w:val="24"/>
          <w:rtl/>
          <w:lang w:eastAsia="he-IL"/>
        </w:rPr>
      </w:pPr>
      <w:r w:rsidRPr="005F0980">
        <w:rPr>
          <w:rFonts w:ascii="Times New Roman" w:eastAsia="Times New Roman" w:hAnsi="Times New Roman" w:cs="Times New Roman"/>
          <w:sz w:val="24"/>
          <w:szCs w:val="24"/>
          <w:rtl/>
          <w:lang w:eastAsia="he-IL"/>
        </w:rPr>
        <w:t>את המרכיב התמטי הראשון של הגנאלוגיה – הפרדת האדם מהטבע – אפשר לזהות בסיפור המקראי, שכן המקרא הוא מקור מרכזי לתפישה המערבית כי האדם הוא אדון הטבע ובעליו.</w:t>
      </w:r>
      <w:r w:rsidR="006305AE" w:rsidRPr="006305AE">
        <w:rPr>
          <w:rFonts w:ascii="Times New Roman" w:eastAsia="Times New Roman" w:hAnsi="Times New Roman" w:cs="Times New Roman"/>
          <w:sz w:val="24"/>
          <w:szCs w:val="24"/>
          <w:vertAlign w:val="superscript"/>
          <w:rtl/>
          <w:lang w:eastAsia="he-IL"/>
        </w:rPr>
        <w:footnoteReference w:id="15"/>
      </w:r>
      <w:r w:rsidR="006305AE" w:rsidRPr="006305AE">
        <w:rPr>
          <w:rFonts w:ascii="Times New Roman" w:eastAsia="Times New Roman" w:hAnsi="Times New Roman" w:cs="Times New Roman"/>
          <w:sz w:val="24"/>
          <w:szCs w:val="24"/>
          <w:vertAlign w:val="superscript"/>
          <w:rtl/>
          <w:lang w:eastAsia="he-IL"/>
        </w:rPr>
        <w:t xml:space="preserve"> </w:t>
      </w:r>
      <w:r w:rsidR="006305AE" w:rsidRPr="006305AE">
        <w:rPr>
          <w:rFonts w:ascii="Times New Roman" w:eastAsia="Times New Roman" w:hAnsi="Times New Roman" w:cs="Times New Roman"/>
          <w:sz w:val="24"/>
          <w:szCs w:val="24"/>
          <w:rtl/>
          <w:lang w:eastAsia="he-IL"/>
        </w:rPr>
        <w:t xml:space="preserve">אך נבקש לטעון </w:t>
      </w:r>
      <w:r w:rsidR="006305AE" w:rsidRPr="006305AE">
        <w:rPr>
          <w:rFonts w:ascii="Times New Roman" w:eastAsia="Times New Roman" w:hAnsi="Times New Roman" w:cs="Times New Roman" w:hint="cs"/>
          <w:sz w:val="24"/>
          <w:szCs w:val="24"/>
          <w:rtl/>
          <w:lang w:eastAsia="he-IL"/>
        </w:rPr>
        <w:t>ש</w:t>
      </w:r>
      <w:r w:rsidR="006305AE" w:rsidRPr="006305AE">
        <w:rPr>
          <w:rFonts w:ascii="Times New Roman" w:eastAsia="Times New Roman" w:hAnsi="Times New Roman" w:cs="Times New Roman"/>
          <w:sz w:val="24"/>
          <w:szCs w:val="24"/>
          <w:rtl/>
          <w:lang w:eastAsia="he-IL"/>
        </w:rPr>
        <w:t>תפישה מערבית זו אינה תוצר קפיטליסטי מאוחר, אלא מקורה כבר במקרא.</w:t>
      </w:r>
      <w:bookmarkStart w:id="0" w:name="_GoBack"/>
      <w:bookmarkEnd w:id="0"/>
    </w:p>
    <w:p w:rsidR="006305AE" w:rsidRPr="006305AE" w:rsidRDefault="006305AE" w:rsidP="00353243">
      <w:pPr>
        <w:widowControl w:val="0"/>
        <w:spacing w:after="0" w:line="360" w:lineRule="auto"/>
        <w:ind w:firstLine="368"/>
        <w:jc w:val="both"/>
        <w:rPr>
          <w:rFonts w:ascii="Times New Roman" w:eastAsia="Times New Roman" w:hAnsi="Times New Roman" w:cs="Times New Roman"/>
          <w:sz w:val="24"/>
          <w:szCs w:val="24"/>
          <w:rtl/>
          <w:lang w:eastAsia="he-IL"/>
        </w:rPr>
      </w:pPr>
      <w:r w:rsidRPr="006305AE">
        <w:rPr>
          <w:rFonts w:ascii="Times New Roman" w:eastAsia="Times New Roman" w:hAnsi="Times New Roman" w:cs="Times New Roman"/>
          <w:sz w:val="24"/>
          <w:szCs w:val="24"/>
          <w:rtl/>
          <w:lang w:eastAsia="he-IL"/>
        </w:rPr>
        <w:t xml:space="preserve">היהדות </w:t>
      </w:r>
      <w:r w:rsidRPr="006305AE">
        <w:rPr>
          <w:rFonts w:ascii="Times New Roman" w:eastAsia="Times New Roman" w:hAnsi="Times New Roman" w:cs="Times New Roman" w:hint="cs"/>
          <w:sz w:val="24"/>
          <w:szCs w:val="24"/>
          <w:rtl/>
          <w:lang w:eastAsia="he-IL"/>
        </w:rPr>
        <w:t>תפשה</w:t>
      </w:r>
      <w:r w:rsidRPr="006305AE">
        <w:rPr>
          <w:rFonts w:ascii="Times New Roman" w:eastAsia="Times New Roman" w:hAnsi="Times New Roman" w:cs="Times New Roman"/>
          <w:sz w:val="24"/>
          <w:szCs w:val="24"/>
          <w:rtl/>
          <w:lang w:eastAsia="he-IL"/>
        </w:rPr>
        <w:t xml:space="preserve"> את עצמה מלכתחילה כתרבות המסוגלת לחולל ולברוא, לעומת תרבות יוון שראתה את הטבע כמקודש. אחד מחידושיו המשמעותיים של המקרא לעומת ההשקפות הפגאניות הוא ב</w:t>
      </w:r>
      <w:r w:rsidRPr="006305AE">
        <w:rPr>
          <w:rFonts w:ascii="Times New Roman" w:eastAsia="Times New Roman" w:hAnsi="Times New Roman" w:cs="Times New Roman" w:hint="cs"/>
          <w:sz w:val="24"/>
          <w:szCs w:val="24"/>
          <w:rtl/>
          <w:lang w:eastAsia="he-IL"/>
        </w:rPr>
        <w:t>קביעה כי האדם יכול</w:t>
      </w:r>
      <w:r w:rsidRPr="006305AE">
        <w:rPr>
          <w:rFonts w:ascii="Times New Roman" w:eastAsia="Times New Roman" w:hAnsi="Times New Roman" w:cs="Times New Roman"/>
          <w:sz w:val="24"/>
          <w:szCs w:val="24"/>
          <w:rtl/>
          <w:lang w:eastAsia="he-IL"/>
        </w:rPr>
        <w:t xml:space="preserve"> להיות שותף </w:t>
      </w:r>
      <w:r w:rsidRPr="006305AE">
        <w:rPr>
          <w:rFonts w:ascii="Times New Roman" w:eastAsia="Times New Roman" w:hAnsi="Times New Roman" w:cs="Times New Roman" w:hint="cs"/>
          <w:sz w:val="24"/>
          <w:szCs w:val="24"/>
          <w:rtl/>
          <w:lang w:eastAsia="he-IL"/>
        </w:rPr>
        <w:t>ל</w:t>
      </w:r>
      <w:r w:rsidRPr="006305AE">
        <w:rPr>
          <w:rFonts w:ascii="Times New Roman" w:eastAsia="Times New Roman" w:hAnsi="Times New Roman" w:cs="Times New Roman"/>
          <w:sz w:val="24"/>
          <w:szCs w:val="24"/>
          <w:rtl/>
          <w:lang w:eastAsia="he-IL"/>
        </w:rPr>
        <w:t>יצירת מציאות טבעית. על פי ההסבר ה</w:t>
      </w:r>
      <w:r w:rsidRPr="006305AE">
        <w:rPr>
          <w:rFonts w:ascii="Times New Roman" w:eastAsia="Times New Roman" w:hAnsi="Times New Roman" w:cs="Times New Roman" w:hint="cs"/>
          <w:sz w:val="24"/>
          <w:szCs w:val="24"/>
          <w:rtl/>
          <w:lang w:eastAsia="he-IL"/>
        </w:rPr>
        <w:t>גנאלוגי</w:t>
      </w:r>
      <w:r w:rsidRPr="006305AE">
        <w:rPr>
          <w:rFonts w:ascii="Times New Roman" w:eastAsia="Times New Roman" w:hAnsi="Times New Roman" w:cs="Times New Roman"/>
          <w:sz w:val="24"/>
          <w:szCs w:val="24"/>
          <w:rtl/>
          <w:lang w:eastAsia="he-IL"/>
        </w:rPr>
        <w:t xml:space="preserve">, אדם המצוּוה להביא את הבריאה לכלל שלמות יפַתח, בין השאר, מוטיבציה להצלחה חסרת גבולות, כיוון שהכול אפשרי. </w:t>
      </w:r>
    </w:p>
    <w:p w:rsidR="006305AE" w:rsidRPr="006305AE" w:rsidRDefault="006305AE" w:rsidP="00C509B0">
      <w:pPr>
        <w:widowControl w:val="0"/>
        <w:spacing w:after="0" w:line="360" w:lineRule="auto"/>
        <w:ind w:firstLine="368"/>
        <w:jc w:val="both"/>
        <w:rPr>
          <w:rFonts w:ascii="Times New Roman" w:eastAsia="Times New Roman" w:hAnsi="Times New Roman" w:cs="Times New Roman"/>
          <w:sz w:val="24"/>
          <w:szCs w:val="24"/>
          <w:rtl/>
          <w:lang w:eastAsia="he-IL"/>
        </w:rPr>
      </w:pPr>
      <w:r w:rsidRPr="006305AE">
        <w:rPr>
          <w:rFonts w:ascii="Times New Roman" w:eastAsia="Times New Roman" w:hAnsi="Times New Roman" w:cs="Times New Roman"/>
          <w:sz w:val="24"/>
          <w:szCs w:val="24"/>
          <w:rtl/>
          <w:lang w:eastAsia="he-IL"/>
        </w:rPr>
        <w:t xml:space="preserve">לפי תפישת הסיפור המקראי, </w:t>
      </w:r>
      <w:r w:rsidRPr="006305AE">
        <w:rPr>
          <w:rFonts w:ascii="Times New Roman" w:eastAsia="Times New Roman" w:hAnsi="Times New Roman" w:cs="Times New Roman" w:hint="cs"/>
          <w:sz w:val="24"/>
          <w:szCs w:val="24"/>
          <w:rtl/>
          <w:lang w:eastAsia="he-IL"/>
        </w:rPr>
        <w:t>ישנם</w:t>
      </w:r>
      <w:r w:rsidRPr="006305AE">
        <w:rPr>
          <w:rFonts w:ascii="Times New Roman" w:eastAsia="Times New Roman" w:hAnsi="Times New Roman" w:cs="Times New Roman"/>
          <w:sz w:val="24"/>
          <w:szCs w:val="24"/>
          <w:rtl/>
          <w:lang w:eastAsia="he-IL"/>
        </w:rPr>
        <w:t xml:space="preserve"> יחסי גומלין בין בני האדם והטבע: התנהגותו של האדם משפיעה על הטבע, והטבע גומל לאדם בהתאם </w:t>
      </w:r>
      <w:r w:rsidRPr="006305AE">
        <w:rPr>
          <w:rFonts w:ascii="Times New Roman" w:eastAsia="Times New Roman" w:hAnsi="Times New Roman" w:cs="Times New Roman" w:hint="cs"/>
          <w:sz w:val="24"/>
          <w:szCs w:val="24"/>
          <w:rtl/>
          <w:lang w:eastAsia="he-IL"/>
        </w:rPr>
        <w:t>לכך</w:t>
      </w:r>
      <w:r w:rsidRPr="006305AE">
        <w:rPr>
          <w:rFonts w:ascii="Times New Roman" w:eastAsia="Times New Roman" w:hAnsi="Times New Roman" w:cs="Times New Roman"/>
          <w:sz w:val="24"/>
          <w:szCs w:val="24"/>
          <w:rtl/>
          <w:lang w:eastAsia="he-IL"/>
        </w:rPr>
        <w:t xml:space="preserve">. הטבע מעניק את ברכתו כאשר בני האדם מצליחים ושומרים על המוסר, ומשבש את סדריו ומונע ברכתו כאשר בני האדם חוטאים </w:t>
      </w:r>
      <w:r w:rsidRPr="006305AE">
        <w:rPr>
          <w:rFonts w:ascii="Times New Roman" w:eastAsia="Times New Roman" w:hAnsi="Times New Roman" w:cs="Times New Roman" w:hint="cs"/>
          <w:sz w:val="24"/>
          <w:szCs w:val="24"/>
          <w:rtl/>
          <w:lang w:eastAsia="he-IL"/>
        </w:rPr>
        <w:t>או</w:t>
      </w:r>
      <w:r w:rsidRPr="006305AE">
        <w:rPr>
          <w:rFonts w:ascii="Times New Roman" w:eastAsia="Times New Roman" w:hAnsi="Times New Roman" w:cs="Times New Roman"/>
          <w:sz w:val="24"/>
          <w:szCs w:val="24"/>
          <w:rtl/>
          <w:lang w:eastAsia="he-IL"/>
        </w:rPr>
        <w:t xml:space="preserve"> נכשלים. תפישה</w:t>
      </w:r>
      <w:r w:rsidR="00C509B0">
        <w:rPr>
          <w:rFonts w:ascii="Times New Roman" w:eastAsia="Times New Roman" w:hAnsi="Times New Roman" w:cs="Times New Roman"/>
          <w:sz w:val="24"/>
          <w:szCs w:val="24"/>
          <w:rtl/>
          <w:lang w:eastAsia="he-IL"/>
        </w:rPr>
        <w:t xml:space="preserve"> זו מתבטאת בסיפורים שונים במקרא</w:t>
      </w:r>
      <w:r w:rsidR="00C509B0">
        <w:rPr>
          <w:rFonts w:ascii="Times New Roman" w:eastAsia="Times New Roman" w:hAnsi="Times New Roman" w:cs="Times New Roman" w:hint="cs"/>
          <w:sz w:val="24"/>
          <w:szCs w:val="24"/>
          <w:rtl/>
          <w:lang w:eastAsia="he-IL"/>
        </w:rPr>
        <w:t xml:space="preserve">, </w:t>
      </w:r>
      <w:r w:rsidRPr="006305AE">
        <w:rPr>
          <w:rFonts w:ascii="Times New Roman" w:eastAsia="Times New Roman" w:hAnsi="Times New Roman" w:cs="Times New Roman"/>
          <w:sz w:val="24"/>
          <w:szCs w:val="24"/>
          <w:rtl/>
          <w:lang w:eastAsia="he-IL"/>
        </w:rPr>
        <w:t>בספרות הנבואה ובמזמורי תהִלים</w:t>
      </w:r>
      <w:r w:rsidRPr="006305AE">
        <w:rPr>
          <w:rFonts w:ascii="Times New Roman" w:eastAsia="Times New Roman" w:hAnsi="Times New Roman" w:cs="Times New Roman"/>
          <w:sz w:val="24"/>
          <w:szCs w:val="24"/>
          <w:lang w:eastAsia="he-IL"/>
        </w:rPr>
        <w:t>.</w:t>
      </w:r>
      <w:r w:rsidRPr="006305AE">
        <w:rPr>
          <w:rFonts w:ascii="Times New Roman" w:eastAsia="Times New Roman" w:hAnsi="Times New Roman" w:cs="Times New Roman"/>
          <w:sz w:val="24"/>
          <w:szCs w:val="24"/>
          <w:rtl/>
          <w:lang w:eastAsia="he-IL"/>
        </w:rPr>
        <w:t xml:space="preserve"> תמונה זו שונה מזו העולה מן המיתוסים המסופוטמיים, </w:t>
      </w:r>
      <w:r w:rsidRPr="006305AE">
        <w:rPr>
          <w:rFonts w:ascii="Times New Roman" w:eastAsia="Times New Roman" w:hAnsi="Times New Roman" w:cs="Times New Roman" w:hint="cs"/>
          <w:sz w:val="24"/>
          <w:szCs w:val="24"/>
          <w:rtl/>
          <w:lang w:eastAsia="he-IL"/>
        </w:rPr>
        <w:t>ו</w:t>
      </w:r>
      <w:r w:rsidRPr="006305AE">
        <w:rPr>
          <w:rFonts w:ascii="Times New Roman" w:eastAsia="Times New Roman" w:hAnsi="Times New Roman" w:cs="Times New Roman"/>
          <w:sz w:val="24"/>
          <w:szCs w:val="24"/>
          <w:rtl/>
          <w:lang w:eastAsia="he-IL"/>
        </w:rPr>
        <w:t>לפיה הטבע, המזוהה עם הישויות האלוהיות, אדיש להתנהגותם של בני האדם ואין ביכולתו של האדם להשפיע עליו.</w:t>
      </w:r>
    </w:p>
    <w:p w:rsidR="00384586" w:rsidRPr="006305AE" w:rsidRDefault="00384586" w:rsidP="006305AE">
      <w:pPr>
        <w:widowControl w:val="0"/>
        <w:spacing w:after="0" w:line="360" w:lineRule="auto"/>
        <w:jc w:val="both"/>
        <w:rPr>
          <w:rFonts w:ascii="Times New Roman" w:eastAsia="Times New Roman" w:hAnsi="Times New Roman" w:cs="Times New Roman"/>
          <w:b/>
          <w:bCs/>
          <w:sz w:val="24"/>
          <w:szCs w:val="24"/>
          <w:rtl/>
        </w:rPr>
      </w:pPr>
    </w:p>
    <w:p w:rsidR="006305AE" w:rsidRPr="00AC60D6" w:rsidRDefault="006305AE" w:rsidP="006305AE">
      <w:pPr>
        <w:widowControl w:val="0"/>
        <w:spacing w:after="0" w:line="360" w:lineRule="auto"/>
        <w:jc w:val="both"/>
        <w:rPr>
          <w:rFonts w:ascii="Times New Roman" w:eastAsia="Times New Roman" w:hAnsi="Times New Roman" w:cs="Times New Roman"/>
          <w:b/>
          <w:bCs/>
          <w:sz w:val="24"/>
          <w:szCs w:val="24"/>
          <w:rtl/>
        </w:rPr>
      </w:pPr>
      <w:r w:rsidRPr="00AC60D6">
        <w:rPr>
          <w:rFonts w:ascii="Times New Roman" w:eastAsia="Times New Roman" w:hAnsi="Times New Roman" w:cs="Times New Roman" w:hint="cs"/>
          <w:b/>
          <w:bCs/>
          <w:sz w:val="24"/>
          <w:szCs w:val="24"/>
          <w:rtl/>
        </w:rPr>
        <w:t>המקרא ו</w:t>
      </w:r>
      <w:r w:rsidRPr="00AC60D6">
        <w:rPr>
          <w:rFonts w:ascii="Times New Roman" w:eastAsia="Times New Roman" w:hAnsi="Times New Roman" w:cs="Times New Roman"/>
          <w:b/>
          <w:bCs/>
          <w:sz w:val="24"/>
          <w:szCs w:val="24"/>
          <w:rtl/>
        </w:rPr>
        <w:t xml:space="preserve">הפרדת האלוהות מהטבע </w:t>
      </w:r>
    </w:p>
    <w:p w:rsidR="006305AE" w:rsidRPr="006305AE" w:rsidRDefault="006305AE" w:rsidP="00384586">
      <w:pPr>
        <w:widowControl w:val="0"/>
        <w:spacing w:after="0" w:line="360" w:lineRule="auto"/>
        <w:jc w:val="both"/>
        <w:rPr>
          <w:rFonts w:ascii="Times New Roman" w:eastAsia="Times New Roman" w:hAnsi="Times New Roman" w:cs="Times New Roman"/>
          <w:sz w:val="24"/>
          <w:szCs w:val="24"/>
          <w:rtl/>
        </w:rPr>
      </w:pPr>
      <w:r w:rsidRPr="006305AE">
        <w:rPr>
          <w:rFonts w:ascii="Times New Roman" w:eastAsia="Times New Roman" w:hAnsi="Times New Roman" w:cs="Times New Roman"/>
          <w:sz w:val="24"/>
          <w:szCs w:val="24"/>
          <w:rtl/>
        </w:rPr>
        <w:t>התפישה כי העולם נברא בידי הבורא ורצונו הוא שקובע כיצד ייראו פני הדברים מקובלת על שלוש הדתות המונותיאיסטיות ומקורה במקרא. האלוהים במקרא מתואר כישות עצמאית, מציאות נפרדת מן הטבע ו</w:t>
      </w:r>
      <w:r w:rsidRPr="006305AE">
        <w:rPr>
          <w:rFonts w:ascii="Times New Roman" w:eastAsia="Times New Roman" w:hAnsi="Times New Roman" w:cs="Times New Roman" w:hint="cs"/>
          <w:sz w:val="24"/>
          <w:szCs w:val="24"/>
          <w:rtl/>
        </w:rPr>
        <w:t xml:space="preserve">מן </w:t>
      </w:r>
      <w:r w:rsidRPr="006305AE">
        <w:rPr>
          <w:rFonts w:ascii="Times New Roman" w:eastAsia="Times New Roman" w:hAnsi="Times New Roman" w:cs="Times New Roman"/>
          <w:sz w:val="24"/>
          <w:szCs w:val="24"/>
          <w:rtl/>
        </w:rPr>
        <w:t xml:space="preserve">האדם. לגישתו של יחזקאל </w:t>
      </w:r>
      <w:proofErr w:type="spellStart"/>
      <w:r w:rsidRPr="006305AE">
        <w:rPr>
          <w:rFonts w:ascii="Times New Roman" w:eastAsia="Times New Roman" w:hAnsi="Times New Roman" w:cs="Times New Roman"/>
          <w:sz w:val="24"/>
          <w:szCs w:val="24"/>
          <w:rtl/>
        </w:rPr>
        <w:t>קויפמן</w:t>
      </w:r>
      <w:proofErr w:type="spellEnd"/>
      <w:r w:rsidRPr="006305AE">
        <w:rPr>
          <w:rFonts w:ascii="Times New Roman" w:eastAsia="Times New Roman" w:hAnsi="Times New Roman" w:cs="Times New Roman"/>
          <w:sz w:val="24"/>
          <w:szCs w:val="24"/>
          <w:rtl/>
        </w:rPr>
        <w:t>, "האידיאה היסודית של האמונה הישראלית כרוכה הייתה מראשיתה בפילוג שרשי בין האל ובין העולם [...] האל והעולם הן שתי הוויות"</w:t>
      </w:r>
      <w:r w:rsidRPr="006305AE">
        <w:rPr>
          <w:rFonts w:ascii="Times New Roman" w:eastAsia="Times New Roman" w:hAnsi="Times New Roman" w:cs="Times New Roman" w:hint="cs"/>
          <w:sz w:val="24"/>
          <w:szCs w:val="24"/>
          <w:rtl/>
        </w:rPr>
        <w:t>.</w:t>
      </w:r>
      <w:r w:rsidRPr="006305AE">
        <w:rPr>
          <w:rFonts w:ascii="Times New Roman" w:eastAsia="Times New Roman" w:hAnsi="Times New Roman" w:cs="Times New Roman"/>
          <w:sz w:val="24"/>
          <w:szCs w:val="24"/>
          <w:vertAlign w:val="superscript"/>
          <w:rtl/>
        </w:rPr>
        <w:footnoteReference w:id="16"/>
      </w:r>
      <w:r w:rsidRPr="006305AE">
        <w:rPr>
          <w:rFonts w:ascii="Times New Roman" w:eastAsia="Times New Roman" w:hAnsi="Times New Roman" w:cs="Times New Roman"/>
          <w:sz w:val="24"/>
          <w:szCs w:val="24"/>
          <w:rtl/>
        </w:rPr>
        <w:t xml:space="preserve"> החידוש של אמונת המקרא הוא בהפרדת האל מהטבע; אלוהי ישראל אינו עבד לטבע או לחומר אלא בורא את עולם הטבע מכוח רצונו הריבוני. אלוהים אינו נלחם בגורל ובזמן כי הוא "קֹרֵא הַדֹּרוֹת מֵרֹאשׁ",</w:t>
      </w:r>
      <w:r w:rsidRPr="006305AE">
        <w:rPr>
          <w:rFonts w:ascii="Times New Roman" w:eastAsia="Times New Roman" w:hAnsi="Times New Roman" w:cs="Times New Roman"/>
          <w:sz w:val="24"/>
          <w:szCs w:val="24"/>
          <w:vertAlign w:val="superscript"/>
          <w:rtl/>
        </w:rPr>
        <w:footnoteReference w:id="17"/>
      </w:r>
      <w:r w:rsidRPr="006305AE">
        <w:rPr>
          <w:rFonts w:ascii="Times New Roman" w:eastAsia="Times New Roman" w:hAnsi="Times New Roman" w:cs="Times New Roman"/>
          <w:sz w:val="24"/>
          <w:szCs w:val="24"/>
          <w:rtl/>
        </w:rPr>
        <w:t xml:space="preserve"> זאת בשונה מהאלים בעולם הפגאני אשר כבולים לחוקי הטבע ו</w:t>
      </w:r>
      <w:r w:rsidRPr="006305AE">
        <w:rPr>
          <w:rFonts w:ascii="Times New Roman" w:eastAsia="Times New Roman" w:hAnsi="Times New Roman" w:cs="Times New Roman" w:hint="cs"/>
          <w:sz w:val="24"/>
          <w:szCs w:val="24"/>
          <w:rtl/>
        </w:rPr>
        <w:t>ל</w:t>
      </w:r>
      <w:r w:rsidRPr="006305AE">
        <w:rPr>
          <w:rFonts w:ascii="Times New Roman" w:eastAsia="Times New Roman" w:hAnsi="Times New Roman" w:cs="Times New Roman"/>
          <w:sz w:val="24"/>
          <w:szCs w:val="24"/>
          <w:rtl/>
        </w:rPr>
        <w:t>סדריו</w:t>
      </w:r>
      <w:r w:rsidR="00384586">
        <w:rPr>
          <w:rFonts w:ascii="Times New Roman" w:eastAsia="Times New Roman" w:hAnsi="Times New Roman" w:cs="Times New Roman" w:hint="cs"/>
          <w:sz w:val="24"/>
          <w:szCs w:val="24"/>
          <w:rtl/>
        </w:rPr>
        <w:t xml:space="preserve"> </w:t>
      </w:r>
      <w:r w:rsidRPr="006305AE">
        <w:rPr>
          <w:rFonts w:ascii="Times New Roman" w:eastAsia="Times New Roman" w:hAnsi="Times New Roman" w:cs="Times New Roman"/>
          <w:sz w:val="24"/>
          <w:szCs w:val="24"/>
          <w:rtl/>
        </w:rPr>
        <w:t>ואפשר לנצחם ולהדיחם.</w:t>
      </w:r>
      <w:r w:rsidRPr="006305AE">
        <w:rPr>
          <w:rFonts w:ascii="Times New Roman" w:eastAsia="Times New Roman" w:hAnsi="Times New Roman" w:cs="Times New Roman"/>
          <w:sz w:val="24"/>
          <w:szCs w:val="24"/>
          <w:vertAlign w:val="superscript"/>
          <w:rtl/>
        </w:rPr>
        <w:footnoteReference w:id="18"/>
      </w:r>
      <w:r w:rsidRPr="006305AE">
        <w:rPr>
          <w:rFonts w:ascii="Times New Roman" w:eastAsia="Times New Roman" w:hAnsi="Times New Roman" w:cs="Times New Roman"/>
          <w:sz w:val="24"/>
          <w:szCs w:val="24"/>
          <w:rtl/>
        </w:rPr>
        <w:t xml:space="preserve"> </w:t>
      </w:r>
    </w:p>
    <w:p w:rsidR="006305AE" w:rsidRPr="006305AE" w:rsidRDefault="006305AE" w:rsidP="007F4CB8">
      <w:pPr>
        <w:widowControl w:val="0"/>
        <w:spacing w:after="0" w:line="360" w:lineRule="auto"/>
        <w:ind w:firstLine="368"/>
        <w:jc w:val="both"/>
        <w:rPr>
          <w:rFonts w:ascii="Times New Roman" w:eastAsia="Times New Roman" w:hAnsi="Times New Roman" w:cs="Times New Roman"/>
          <w:sz w:val="24"/>
          <w:szCs w:val="24"/>
          <w:rtl/>
          <w:lang w:eastAsia="he-IL"/>
        </w:rPr>
      </w:pPr>
      <w:r w:rsidRPr="006305AE">
        <w:rPr>
          <w:rFonts w:ascii="Times New Roman" w:eastAsia="Times New Roman" w:hAnsi="Times New Roman" w:cs="Times New Roman"/>
          <w:sz w:val="24"/>
          <w:szCs w:val="24"/>
          <w:rtl/>
          <w:lang w:eastAsia="he-IL"/>
        </w:rPr>
        <w:t>רעיון הקוסמוס היווני</w:t>
      </w:r>
      <w:r w:rsidR="00BB5207">
        <w:rPr>
          <w:rFonts w:ascii="Times New Roman" w:eastAsia="Times New Roman" w:hAnsi="Times New Roman" w:cs="Times New Roman" w:hint="cs"/>
          <w:sz w:val="24"/>
          <w:szCs w:val="24"/>
          <w:rtl/>
          <w:lang w:eastAsia="he-IL"/>
        </w:rPr>
        <w:t xml:space="preserve"> </w:t>
      </w:r>
      <w:r w:rsidRPr="006305AE">
        <w:rPr>
          <w:rFonts w:ascii="Times New Roman" w:eastAsia="Times New Roman" w:hAnsi="Times New Roman" w:cs="Times New Roman"/>
          <w:sz w:val="24"/>
          <w:szCs w:val="24"/>
          <w:rtl/>
          <w:lang w:eastAsia="he-IL"/>
        </w:rPr>
        <w:t xml:space="preserve">זר למחשבה המקראית. המחשבה המקראית הצליחה להכריע את הנטייה של </w:t>
      </w:r>
      <w:r w:rsidRPr="006305AE">
        <w:rPr>
          <w:rFonts w:ascii="Times New Roman" w:eastAsia="Times New Roman" w:hAnsi="Times New Roman" w:cs="Times New Roman"/>
          <w:sz w:val="24"/>
          <w:szCs w:val="24"/>
          <w:rtl/>
          <w:lang w:eastAsia="he-IL"/>
        </w:rPr>
        <w:lastRenderedPageBreak/>
        <w:t>העת העתיקה להעניק לטבע כוח מסתורי</w:t>
      </w:r>
      <w:r w:rsidRPr="006305AE">
        <w:rPr>
          <w:rFonts w:ascii="Times New Roman" w:eastAsia="Times New Roman" w:hAnsi="Times New Roman" w:cs="Times New Roman" w:hint="cs"/>
          <w:sz w:val="24"/>
          <w:szCs w:val="24"/>
          <w:rtl/>
          <w:lang w:eastAsia="he-IL"/>
        </w:rPr>
        <w:t>.</w:t>
      </w:r>
      <w:r w:rsidRPr="006305AE">
        <w:rPr>
          <w:rFonts w:ascii="Times New Roman" w:eastAsia="Times New Roman" w:hAnsi="Times New Roman" w:cs="Times New Roman"/>
          <w:sz w:val="24"/>
          <w:szCs w:val="24"/>
          <w:rtl/>
          <w:lang w:eastAsia="he-IL"/>
        </w:rPr>
        <w:t xml:space="preserve"> הטבע אינו </w:t>
      </w:r>
      <w:r w:rsidRPr="006305AE">
        <w:rPr>
          <w:rFonts w:ascii="Times New Roman" w:eastAsia="Times New Roman" w:hAnsi="Times New Roman" w:cs="Times New Roman" w:hint="cs"/>
          <w:sz w:val="24"/>
          <w:szCs w:val="24"/>
          <w:rtl/>
          <w:lang w:eastAsia="he-IL"/>
        </w:rPr>
        <w:t xml:space="preserve">עוד </w:t>
      </w:r>
      <w:r w:rsidRPr="006305AE">
        <w:rPr>
          <w:rFonts w:ascii="Times New Roman" w:eastAsia="Times New Roman" w:hAnsi="Times New Roman" w:cs="Times New Roman"/>
          <w:sz w:val="24"/>
          <w:szCs w:val="24"/>
          <w:rtl/>
          <w:lang w:eastAsia="he-IL"/>
        </w:rPr>
        <w:t>אובייקט לפולחן</w:t>
      </w:r>
      <w:r w:rsidRPr="006305AE">
        <w:rPr>
          <w:rFonts w:ascii="Times New Roman" w:eastAsia="Times New Roman" w:hAnsi="Times New Roman" w:cs="Times New Roman"/>
          <w:sz w:val="24"/>
          <w:szCs w:val="24"/>
          <w:vertAlign w:val="superscript"/>
          <w:rtl/>
          <w:lang w:eastAsia="he-IL"/>
        </w:rPr>
        <w:footnoteReference w:id="19"/>
      </w:r>
      <w:r w:rsidRPr="006305AE">
        <w:rPr>
          <w:rFonts w:ascii="Times New Roman" w:eastAsia="Times New Roman" w:hAnsi="Times New Roman" w:cs="Times New Roman"/>
          <w:sz w:val="24"/>
          <w:szCs w:val="24"/>
          <w:rtl/>
          <w:lang w:eastAsia="he-IL"/>
        </w:rPr>
        <w:t xml:space="preserve"> </w:t>
      </w:r>
      <w:r w:rsidR="007F4CB8">
        <w:rPr>
          <w:rFonts w:ascii="Times New Roman" w:eastAsia="Times New Roman" w:hAnsi="Times New Roman" w:cs="Times New Roman" w:hint="cs"/>
          <w:sz w:val="24"/>
          <w:szCs w:val="24"/>
          <w:rtl/>
          <w:lang w:eastAsia="he-IL"/>
        </w:rPr>
        <w:t>אלא</w:t>
      </w:r>
      <w:r w:rsidRPr="00AC60D6">
        <w:rPr>
          <w:rFonts w:ascii="Times New Roman" w:eastAsia="Times New Roman" w:hAnsi="Times New Roman" w:cs="Times New Roman"/>
          <w:sz w:val="24"/>
          <w:szCs w:val="24"/>
          <w:rtl/>
          <w:lang w:eastAsia="he-IL"/>
        </w:rPr>
        <w:t xml:space="preserve"> נועד לשימוש ולהנאה</w:t>
      </w:r>
      <w:r w:rsidR="007F4CB8">
        <w:rPr>
          <w:rFonts w:ascii="Times New Roman" w:eastAsia="Times New Roman" w:hAnsi="Times New Roman" w:cs="Times New Roman" w:hint="cs"/>
          <w:sz w:val="24"/>
          <w:szCs w:val="24"/>
          <w:rtl/>
          <w:lang w:eastAsia="he-IL"/>
        </w:rPr>
        <w:t xml:space="preserve"> </w:t>
      </w:r>
      <w:r w:rsidRPr="006305AE">
        <w:rPr>
          <w:rFonts w:ascii="Times New Roman" w:eastAsia="Times New Roman" w:hAnsi="Times New Roman" w:cs="Times New Roman"/>
          <w:sz w:val="24"/>
          <w:szCs w:val="24"/>
          <w:rtl/>
          <w:lang w:eastAsia="he-IL"/>
        </w:rPr>
        <w:t xml:space="preserve"> </w:t>
      </w:r>
      <w:r w:rsidR="007F4CB8">
        <w:rPr>
          <w:rFonts w:ascii="Times New Roman" w:eastAsia="Times New Roman" w:hAnsi="Times New Roman" w:cs="Times New Roman" w:hint="cs"/>
          <w:sz w:val="24"/>
          <w:szCs w:val="24"/>
          <w:rtl/>
          <w:lang w:eastAsia="he-IL"/>
        </w:rPr>
        <w:t>ו</w:t>
      </w:r>
      <w:r w:rsidRPr="006305AE">
        <w:rPr>
          <w:rFonts w:ascii="Times New Roman" w:eastAsia="Times New Roman" w:hAnsi="Times New Roman" w:cs="Times New Roman"/>
          <w:sz w:val="24"/>
          <w:szCs w:val="24"/>
          <w:rtl/>
          <w:lang w:eastAsia="he-IL"/>
        </w:rPr>
        <w:t>אינו נטל או מכשול בדרך להשגת שלמות עליונה</w:t>
      </w:r>
      <w:r w:rsidRPr="006305AE">
        <w:rPr>
          <w:rFonts w:ascii="Times New Roman" w:eastAsia="Times New Roman" w:hAnsi="Times New Roman" w:cs="Times New Roman" w:hint="cs"/>
          <w:sz w:val="24"/>
          <w:szCs w:val="24"/>
          <w:rtl/>
          <w:lang w:eastAsia="he-IL"/>
        </w:rPr>
        <w:t xml:space="preserve"> או</w:t>
      </w:r>
      <w:r w:rsidRPr="006305AE">
        <w:rPr>
          <w:rFonts w:ascii="Times New Roman" w:eastAsia="Times New Roman" w:hAnsi="Times New Roman" w:cs="Times New Roman"/>
          <w:sz w:val="24"/>
          <w:szCs w:val="24"/>
          <w:rtl/>
          <w:lang w:eastAsia="he-IL"/>
        </w:rPr>
        <w:t xml:space="preserve"> הצלחה אולטימטיבית. </w:t>
      </w:r>
      <w:r w:rsidRPr="006305AE">
        <w:rPr>
          <w:rFonts w:ascii="Times New Roman" w:eastAsia="Times New Roman" w:hAnsi="Times New Roman" w:cs="Times New Roman" w:hint="cs"/>
          <w:sz w:val="24"/>
          <w:szCs w:val="24"/>
          <w:rtl/>
          <w:lang w:eastAsia="he-IL"/>
        </w:rPr>
        <w:t xml:space="preserve">עבור </w:t>
      </w:r>
      <w:r w:rsidRPr="006305AE">
        <w:rPr>
          <w:rFonts w:ascii="Times New Roman" w:eastAsia="Times New Roman" w:hAnsi="Times New Roman" w:cs="Times New Roman"/>
          <w:sz w:val="24"/>
          <w:szCs w:val="24"/>
          <w:rtl/>
          <w:lang w:eastAsia="he-IL"/>
        </w:rPr>
        <w:t>בני יוון והודו</w:t>
      </w:r>
      <w:r w:rsidRPr="006305AE">
        <w:rPr>
          <w:rFonts w:ascii="Times New Roman" w:eastAsia="Times New Roman" w:hAnsi="Times New Roman" w:cs="Times New Roman" w:hint="cs"/>
          <w:sz w:val="24"/>
          <w:szCs w:val="24"/>
          <w:rtl/>
          <w:lang w:eastAsia="he-IL"/>
        </w:rPr>
        <w:t>,</w:t>
      </w:r>
      <w:r w:rsidRPr="006305AE">
        <w:rPr>
          <w:rFonts w:ascii="Times New Roman" w:eastAsia="Times New Roman" w:hAnsi="Times New Roman" w:cs="Times New Roman"/>
          <w:sz w:val="24"/>
          <w:szCs w:val="24"/>
          <w:rtl/>
          <w:lang w:eastAsia="he-IL"/>
        </w:rPr>
        <w:t xml:space="preserve"> הטבע הוא המציאות העליונה, מהותו היא יציבותו והוא כפוף לחוקים נצחיים. </w:t>
      </w:r>
    </w:p>
    <w:p w:rsidR="006305AE" w:rsidRPr="006305AE" w:rsidRDefault="006305AE" w:rsidP="00052B28">
      <w:pPr>
        <w:widowControl w:val="0"/>
        <w:spacing w:after="0" w:line="360" w:lineRule="auto"/>
        <w:ind w:firstLine="368"/>
        <w:jc w:val="both"/>
        <w:rPr>
          <w:rFonts w:ascii="Times New Roman" w:eastAsia="Times New Roman" w:hAnsi="Times New Roman" w:cs="Times New Roman"/>
          <w:sz w:val="24"/>
          <w:szCs w:val="24"/>
          <w:rtl/>
          <w:lang w:eastAsia="he-IL"/>
        </w:rPr>
      </w:pPr>
      <w:r w:rsidRPr="006305AE">
        <w:rPr>
          <w:rFonts w:ascii="Times New Roman" w:eastAsia="Times New Roman" w:hAnsi="Times New Roman" w:cs="Times New Roman"/>
          <w:sz w:val="24"/>
          <w:szCs w:val="24"/>
          <w:rtl/>
          <w:lang w:eastAsia="he-IL"/>
        </w:rPr>
        <w:t>העדות הברורה ביותר לכך שאלוהים הוא אישיות הנבדלת מן הטבע ניתנת לנו בסיפור הבריאה בספר בראשית. מסיפור הבריאה עולה כי האל קיים לפני העולם ובורא מרצונו את העולם ו</w:t>
      </w:r>
      <w:r w:rsidRPr="006305AE">
        <w:rPr>
          <w:rFonts w:ascii="Times New Roman" w:eastAsia="Times New Roman" w:hAnsi="Times New Roman" w:cs="Times New Roman" w:hint="cs"/>
          <w:sz w:val="24"/>
          <w:szCs w:val="24"/>
          <w:rtl/>
          <w:lang w:eastAsia="he-IL"/>
        </w:rPr>
        <w:t xml:space="preserve">את </w:t>
      </w:r>
      <w:r w:rsidRPr="006305AE">
        <w:rPr>
          <w:rFonts w:ascii="Times New Roman" w:eastAsia="Times New Roman" w:hAnsi="Times New Roman" w:cs="Times New Roman"/>
          <w:sz w:val="24"/>
          <w:szCs w:val="24"/>
          <w:rtl/>
          <w:lang w:eastAsia="he-IL"/>
        </w:rPr>
        <w:t xml:space="preserve">האדם; הוא אישיות </w:t>
      </w:r>
      <w:r w:rsidRPr="006305AE">
        <w:rPr>
          <w:rFonts w:ascii="Times New Roman" w:eastAsia="Times New Roman" w:hAnsi="Times New Roman" w:cs="Times New Roman" w:hint="cs"/>
          <w:sz w:val="24"/>
          <w:szCs w:val="24"/>
          <w:rtl/>
          <w:lang w:eastAsia="he-IL"/>
        </w:rPr>
        <w:t>בעלת</w:t>
      </w:r>
      <w:r w:rsidRPr="006305AE">
        <w:rPr>
          <w:rFonts w:ascii="Times New Roman" w:eastAsia="Times New Roman" w:hAnsi="Times New Roman" w:cs="Times New Roman"/>
          <w:sz w:val="24"/>
          <w:szCs w:val="24"/>
          <w:rtl/>
          <w:lang w:eastAsia="he-IL"/>
        </w:rPr>
        <w:t xml:space="preserve"> רצון חופשי </w:t>
      </w:r>
      <w:r w:rsidRPr="006305AE">
        <w:rPr>
          <w:rFonts w:ascii="Times New Roman" w:eastAsia="Times New Roman" w:hAnsi="Times New Roman" w:cs="Times New Roman" w:hint="cs"/>
          <w:sz w:val="24"/>
          <w:szCs w:val="24"/>
          <w:rtl/>
          <w:lang w:eastAsia="he-IL"/>
        </w:rPr>
        <w:t>משלה</w:t>
      </w:r>
      <w:r w:rsidRPr="006305AE">
        <w:rPr>
          <w:rFonts w:ascii="Times New Roman" w:eastAsia="Times New Roman" w:hAnsi="Times New Roman" w:cs="Times New Roman"/>
          <w:sz w:val="24"/>
          <w:szCs w:val="24"/>
          <w:rtl/>
          <w:lang w:eastAsia="he-IL"/>
        </w:rPr>
        <w:t xml:space="preserve"> ותוכניות </w:t>
      </w:r>
      <w:r w:rsidRPr="006305AE">
        <w:rPr>
          <w:rFonts w:ascii="Times New Roman" w:eastAsia="Times New Roman" w:hAnsi="Times New Roman" w:cs="Times New Roman" w:hint="cs"/>
          <w:sz w:val="24"/>
          <w:szCs w:val="24"/>
          <w:rtl/>
          <w:lang w:eastAsia="he-IL"/>
        </w:rPr>
        <w:t>משלה</w:t>
      </w:r>
      <w:r w:rsidRPr="006305AE">
        <w:rPr>
          <w:rFonts w:ascii="Times New Roman" w:eastAsia="Times New Roman" w:hAnsi="Times New Roman" w:cs="Times New Roman"/>
          <w:sz w:val="24"/>
          <w:szCs w:val="24"/>
          <w:rtl/>
          <w:lang w:eastAsia="he-IL"/>
        </w:rPr>
        <w:t xml:space="preserve">. מעשה בריאת העולם מופיע כנס מובהק, ביטוי מרהיב לשלטונו של האל בעולם. האל הוא אדון הבריאה ואינו כפוף לה. </w:t>
      </w:r>
    </w:p>
    <w:p w:rsidR="006305AE" w:rsidRPr="006305AE" w:rsidRDefault="006305AE" w:rsidP="006657BC">
      <w:pPr>
        <w:widowControl w:val="0"/>
        <w:spacing w:after="0" w:line="360" w:lineRule="auto"/>
        <w:ind w:firstLine="368"/>
        <w:jc w:val="both"/>
        <w:rPr>
          <w:rFonts w:ascii="Times New Roman" w:eastAsia="Times New Roman" w:hAnsi="Times New Roman" w:cs="Times New Roman"/>
          <w:sz w:val="24"/>
          <w:szCs w:val="24"/>
          <w:rtl/>
          <w:lang w:eastAsia="he-IL"/>
        </w:rPr>
      </w:pPr>
      <w:r w:rsidRPr="006305AE">
        <w:rPr>
          <w:rFonts w:ascii="Times New Roman" w:eastAsia="Times New Roman" w:hAnsi="Times New Roman" w:cs="Times New Roman"/>
          <w:sz w:val="24"/>
          <w:szCs w:val="24"/>
          <w:rtl/>
          <w:lang w:eastAsia="he-IL"/>
        </w:rPr>
        <w:t>ויכוח הקשור ל</w:t>
      </w:r>
      <w:r w:rsidRPr="006305AE">
        <w:rPr>
          <w:rFonts w:ascii="Times New Roman" w:eastAsia="Times New Roman" w:hAnsi="Times New Roman" w:cs="Times New Roman" w:hint="cs"/>
          <w:sz w:val="24"/>
          <w:szCs w:val="24"/>
          <w:rtl/>
          <w:lang w:eastAsia="he-IL"/>
        </w:rPr>
        <w:t>סוגיית</w:t>
      </w:r>
      <w:r w:rsidRPr="006305AE">
        <w:rPr>
          <w:rFonts w:ascii="Times New Roman" w:eastAsia="Times New Roman" w:hAnsi="Times New Roman" w:cs="Times New Roman"/>
          <w:sz w:val="24"/>
          <w:szCs w:val="24"/>
          <w:rtl/>
          <w:lang w:eastAsia="he-IL"/>
        </w:rPr>
        <w:t xml:space="preserve"> עצמאותו והפרדתו של האל מתנהל במשך כל ההיסטוריה הכתובה</w:t>
      </w:r>
      <w:r w:rsidR="005124B3">
        <w:rPr>
          <w:rFonts w:ascii="Times New Roman" w:eastAsia="Times New Roman" w:hAnsi="Times New Roman" w:cs="Times New Roman" w:hint="cs"/>
          <w:sz w:val="24"/>
          <w:szCs w:val="24"/>
          <w:rtl/>
          <w:lang w:eastAsia="he-IL"/>
        </w:rPr>
        <w:t xml:space="preserve"> במערב</w:t>
      </w:r>
      <w:r w:rsidRPr="006305AE">
        <w:rPr>
          <w:rFonts w:ascii="Times New Roman" w:eastAsia="Times New Roman" w:hAnsi="Times New Roman" w:cs="Times New Roman"/>
          <w:sz w:val="24"/>
          <w:szCs w:val="24"/>
          <w:rtl/>
          <w:lang w:eastAsia="he-IL"/>
        </w:rPr>
        <w:t>, ומתמקד בשאלה אם הייתה התחלה ליקום, ואם כן</w:t>
      </w:r>
      <w:r w:rsidRPr="006305AE">
        <w:rPr>
          <w:rFonts w:ascii="Times New Roman" w:eastAsia="Times New Roman" w:hAnsi="Times New Roman" w:cs="Times New Roman" w:hint="cs"/>
          <w:sz w:val="24"/>
          <w:szCs w:val="24"/>
          <w:rtl/>
          <w:lang w:eastAsia="he-IL"/>
        </w:rPr>
        <w:t>,</w:t>
      </w:r>
      <w:r w:rsidRPr="006305AE">
        <w:rPr>
          <w:rFonts w:ascii="Times New Roman" w:eastAsia="Times New Roman" w:hAnsi="Times New Roman" w:cs="Times New Roman"/>
          <w:sz w:val="24"/>
          <w:szCs w:val="24"/>
          <w:rtl/>
          <w:lang w:eastAsia="he-IL"/>
        </w:rPr>
        <w:t xml:space="preserve"> כיצד התחיל. ניתן להצביע על שתי אסכולות בולטות</w:t>
      </w:r>
      <w:r w:rsidRPr="006305AE">
        <w:rPr>
          <w:rFonts w:ascii="Times New Roman" w:eastAsia="Times New Roman" w:hAnsi="Times New Roman" w:cs="Times New Roman" w:hint="cs"/>
          <w:sz w:val="24"/>
          <w:szCs w:val="24"/>
          <w:rtl/>
          <w:lang w:eastAsia="he-IL"/>
        </w:rPr>
        <w:t xml:space="preserve"> בסוגיה זו</w:t>
      </w:r>
      <w:r w:rsidRPr="006305AE">
        <w:rPr>
          <w:rFonts w:ascii="Times New Roman" w:eastAsia="Times New Roman" w:hAnsi="Times New Roman" w:cs="Times New Roman"/>
          <w:sz w:val="24"/>
          <w:szCs w:val="24"/>
          <w:rtl/>
          <w:lang w:eastAsia="he-IL"/>
        </w:rPr>
        <w:t>: הראשונה, הכוללת את היהדות, הנצרות והאסלאם</w:t>
      </w:r>
      <w:r w:rsidRPr="006305AE">
        <w:rPr>
          <w:rFonts w:ascii="Times New Roman" w:eastAsia="Times New Roman" w:hAnsi="Times New Roman" w:cs="Times New Roman" w:hint="cs"/>
          <w:sz w:val="24"/>
          <w:szCs w:val="24"/>
          <w:rtl/>
          <w:lang w:eastAsia="he-IL"/>
        </w:rPr>
        <w:t>,</w:t>
      </w:r>
      <w:r w:rsidRPr="006305AE">
        <w:rPr>
          <w:rFonts w:ascii="Times New Roman" w:eastAsia="Times New Roman" w:hAnsi="Times New Roman" w:cs="Times New Roman"/>
          <w:sz w:val="24"/>
          <w:szCs w:val="24"/>
          <w:rtl/>
          <w:lang w:eastAsia="he-IL"/>
        </w:rPr>
        <w:t xml:space="preserve"> גרסה כי היקום נברא "יש מאין" וכי המין האנושי הולך ומתפתח; סיפור הבריאה "יש מאין" מושתת על רעיון הפרדת האל מהטבע. האסכולה השנייה באה לידי ביטוי ב</w:t>
      </w:r>
      <w:r w:rsidRPr="006305AE">
        <w:rPr>
          <w:rFonts w:ascii="Times New Roman" w:eastAsia="Times New Roman" w:hAnsi="Times New Roman" w:cs="Times New Roman" w:hint="cs"/>
          <w:sz w:val="24"/>
          <w:szCs w:val="24"/>
          <w:rtl/>
          <w:lang w:eastAsia="he-IL"/>
        </w:rPr>
        <w:t>תפישת</w:t>
      </w:r>
      <w:r w:rsidRPr="006305AE">
        <w:rPr>
          <w:rFonts w:ascii="Times New Roman" w:eastAsia="Times New Roman" w:hAnsi="Times New Roman" w:cs="Times New Roman"/>
          <w:sz w:val="24"/>
          <w:szCs w:val="24"/>
          <w:rtl/>
          <w:lang w:eastAsia="he-IL"/>
        </w:rPr>
        <w:t xml:space="preserve"> האל של אפלטון ואריסטו, </w:t>
      </w:r>
      <w:r w:rsidRPr="006305AE">
        <w:rPr>
          <w:rFonts w:ascii="Times New Roman" w:eastAsia="Times New Roman" w:hAnsi="Times New Roman" w:cs="Times New Roman" w:hint="cs"/>
          <w:sz w:val="24"/>
          <w:szCs w:val="24"/>
          <w:rtl/>
          <w:lang w:eastAsia="he-IL"/>
        </w:rPr>
        <w:t>שלפיה</w:t>
      </w:r>
      <w:r w:rsidRPr="006305AE">
        <w:rPr>
          <w:rFonts w:ascii="Times New Roman" w:eastAsia="Times New Roman" w:hAnsi="Times New Roman" w:cs="Times New Roman"/>
          <w:sz w:val="24"/>
          <w:szCs w:val="24"/>
          <w:rtl/>
          <w:lang w:eastAsia="he-IL"/>
        </w:rPr>
        <w:t xml:space="preserve"> האל </w:t>
      </w:r>
      <w:r w:rsidRPr="006305AE">
        <w:rPr>
          <w:rFonts w:ascii="Times New Roman" w:eastAsia="Times New Roman" w:hAnsi="Times New Roman" w:cs="Times New Roman" w:hint="cs"/>
          <w:sz w:val="24"/>
          <w:szCs w:val="24"/>
          <w:rtl/>
          <w:lang w:eastAsia="he-IL"/>
        </w:rPr>
        <w:t xml:space="preserve">הוא </w:t>
      </w:r>
      <w:r w:rsidRPr="006305AE">
        <w:rPr>
          <w:rFonts w:ascii="Times New Roman" w:eastAsia="Times New Roman" w:hAnsi="Times New Roman" w:cs="Times New Roman"/>
          <w:sz w:val="24"/>
          <w:szCs w:val="24"/>
          <w:rtl/>
          <w:lang w:eastAsia="he-IL"/>
        </w:rPr>
        <w:t>מעצב ואדריכל</w:t>
      </w:r>
      <w:r w:rsidRPr="006305AE">
        <w:rPr>
          <w:rFonts w:ascii="Times New Roman" w:eastAsia="Times New Roman" w:hAnsi="Times New Roman" w:cs="Times New Roman" w:hint="cs"/>
          <w:sz w:val="24"/>
          <w:szCs w:val="24"/>
          <w:rtl/>
          <w:lang w:eastAsia="he-IL"/>
        </w:rPr>
        <w:t>,</w:t>
      </w:r>
      <w:r w:rsidRPr="006305AE">
        <w:rPr>
          <w:rFonts w:ascii="Times New Roman" w:eastAsia="Times New Roman" w:hAnsi="Times New Roman" w:cs="Times New Roman"/>
          <w:sz w:val="24"/>
          <w:szCs w:val="24"/>
          <w:rtl/>
          <w:lang w:eastAsia="he-IL"/>
        </w:rPr>
        <w:t xml:space="preserve"> לא בורא. החומר נתפש כנצחי ולא </w:t>
      </w:r>
      <w:r w:rsidRPr="006305AE">
        <w:rPr>
          <w:rFonts w:ascii="Times New Roman" w:eastAsia="Times New Roman" w:hAnsi="Times New Roman" w:cs="Times New Roman" w:hint="cs"/>
          <w:sz w:val="24"/>
          <w:szCs w:val="24"/>
          <w:rtl/>
          <w:lang w:eastAsia="he-IL"/>
        </w:rPr>
        <w:t>כ</w:t>
      </w:r>
      <w:r w:rsidRPr="006305AE">
        <w:rPr>
          <w:rFonts w:ascii="Times New Roman" w:eastAsia="Times New Roman" w:hAnsi="Times New Roman" w:cs="Times New Roman"/>
          <w:sz w:val="24"/>
          <w:szCs w:val="24"/>
          <w:rtl/>
          <w:lang w:eastAsia="he-IL"/>
        </w:rPr>
        <w:t>נברא: "ויוצרו – טוב, בלא ספק שיווה הוא לעיניו דגם נצחי";</w:t>
      </w:r>
      <w:r w:rsidRPr="006305AE">
        <w:rPr>
          <w:rFonts w:ascii="Times New Roman" w:eastAsia="Times New Roman" w:hAnsi="Times New Roman" w:cs="Times New Roman"/>
          <w:sz w:val="24"/>
          <w:szCs w:val="24"/>
          <w:vertAlign w:val="superscript"/>
          <w:rtl/>
          <w:lang w:eastAsia="he-IL"/>
        </w:rPr>
        <w:footnoteReference w:id="20"/>
      </w:r>
      <w:r w:rsidRPr="006305AE">
        <w:rPr>
          <w:rFonts w:ascii="Times New Roman" w:eastAsia="Times New Roman" w:hAnsi="Times New Roman" w:cs="Times New Roman"/>
          <w:sz w:val="24"/>
          <w:szCs w:val="24"/>
          <w:rtl/>
          <w:lang w:eastAsia="he-IL"/>
        </w:rPr>
        <w:t xml:space="preserve"> "שכן הדגם הוא דבר שלעדי עד ישנו, ואילו השמים היו וישנם בכל הזמנים".</w:t>
      </w:r>
      <w:r w:rsidRPr="006305AE">
        <w:rPr>
          <w:rFonts w:ascii="Times New Roman" w:eastAsia="Times New Roman" w:hAnsi="Times New Roman" w:cs="Times New Roman"/>
          <w:sz w:val="24"/>
          <w:szCs w:val="24"/>
          <w:vertAlign w:val="superscript"/>
          <w:rtl/>
          <w:lang w:eastAsia="he-IL"/>
        </w:rPr>
        <w:footnoteReference w:id="21"/>
      </w:r>
      <w:r w:rsidRPr="006305AE">
        <w:rPr>
          <w:rFonts w:ascii="Times New Roman" w:eastAsia="Times New Roman" w:hAnsi="Times New Roman" w:cs="Times New Roman"/>
          <w:sz w:val="24"/>
          <w:szCs w:val="24"/>
          <w:rtl/>
          <w:lang w:eastAsia="he-IL"/>
        </w:rPr>
        <w:t xml:space="preserve"> </w:t>
      </w:r>
    </w:p>
    <w:p w:rsidR="006305AE" w:rsidRPr="006305AE" w:rsidRDefault="006305AE" w:rsidP="00E91929">
      <w:pPr>
        <w:widowControl w:val="0"/>
        <w:spacing w:after="0" w:line="360" w:lineRule="auto"/>
        <w:ind w:firstLine="368"/>
        <w:jc w:val="both"/>
        <w:rPr>
          <w:rFonts w:ascii="Times New Roman" w:eastAsia="Times New Roman" w:hAnsi="Times New Roman" w:cs="Times New Roman"/>
          <w:sz w:val="24"/>
          <w:szCs w:val="24"/>
          <w:rtl/>
          <w:lang w:eastAsia="he-IL"/>
        </w:rPr>
      </w:pPr>
      <w:r w:rsidRPr="006305AE">
        <w:rPr>
          <w:rFonts w:ascii="Times New Roman" w:eastAsia="Times New Roman" w:hAnsi="Times New Roman" w:cs="Times New Roman" w:hint="cs"/>
          <w:sz w:val="24"/>
          <w:szCs w:val="24"/>
          <w:rtl/>
          <w:lang w:eastAsia="he-IL"/>
        </w:rPr>
        <w:t>ב</w:t>
      </w:r>
      <w:r w:rsidRPr="006305AE">
        <w:rPr>
          <w:rFonts w:ascii="Times New Roman" w:eastAsia="Times New Roman" w:hAnsi="Times New Roman" w:cs="Times New Roman"/>
          <w:sz w:val="24"/>
          <w:szCs w:val="24"/>
          <w:rtl/>
          <w:lang w:eastAsia="he-IL"/>
        </w:rPr>
        <w:t>מחצית השנייה של המאה ה</w:t>
      </w:r>
      <w:r w:rsidRPr="006305AE">
        <w:rPr>
          <w:rFonts w:ascii="Times New Roman" w:eastAsia="Times New Roman" w:hAnsi="Times New Roman" w:cs="Times New Roman" w:hint="cs"/>
          <w:sz w:val="24"/>
          <w:szCs w:val="24"/>
          <w:rtl/>
          <w:lang w:eastAsia="he-IL"/>
        </w:rPr>
        <w:t>-2</w:t>
      </w:r>
      <w:r w:rsidRPr="006305AE">
        <w:rPr>
          <w:rFonts w:ascii="Times New Roman" w:eastAsia="Times New Roman" w:hAnsi="Times New Roman" w:cs="Times New Roman"/>
          <w:sz w:val="24"/>
          <w:szCs w:val="24"/>
          <w:rtl/>
          <w:lang w:eastAsia="he-IL"/>
        </w:rPr>
        <w:t xml:space="preserve"> עומד לראשונה הפילוסוף היווני </w:t>
      </w:r>
      <w:r w:rsidRPr="006305AE">
        <w:rPr>
          <w:rFonts w:ascii="Times New Roman" w:eastAsia="Times New Roman" w:hAnsi="Times New Roman" w:cs="Times New Roman" w:hint="eastAsia"/>
          <w:sz w:val="24"/>
          <w:szCs w:val="24"/>
          <w:rtl/>
          <w:lang w:eastAsia="he-IL"/>
        </w:rPr>
        <w:t>גאלן</w:t>
      </w:r>
      <w:r w:rsidRPr="006305AE">
        <w:rPr>
          <w:rFonts w:ascii="Times New Roman" w:eastAsia="Times New Roman" w:hAnsi="Times New Roman" w:cs="Times New Roman"/>
          <w:sz w:val="24"/>
          <w:szCs w:val="24"/>
          <w:rtl/>
          <w:lang w:eastAsia="he-IL"/>
        </w:rPr>
        <w:t xml:space="preserve"> (</w:t>
      </w:r>
      <w:r w:rsidRPr="006305AE">
        <w:rPr>
          <w:rFonts w:ascii="Times New Roman" w:eastAsia="Times New Roman" w:hAnsi="Times New Roman" w:cs="Times New Roman"/>
          <w:sz w:val="24"/>
          <w:szCs w:val="24"/>
          <w:lang w:eastAsia="he-IL"/>
        </w:rPr>
        <w:t>Galen</w:t>
      </w:r>
      <w:r w:rsidRPr="006305AE">
        <w:rPr>
          <w:rFonts w:ascii="Times New Roman" w:eastAsia="Times New Roman" w:hAnsi="Times New Roman" w:cs="Times New Roman" w:hint="cs"/>
          <w:sz w:val="24"/>
          <w:szCs w:val="24"/>
          <w:rtl/>
          <w:lang w:eastAsia="he-IL"/>
        </w:rPr>
        <w:t>)</w:t>
      </w:r>
      <w:r w:rsidRPr="006305AE">
        <w:rPr>
          <w:rFonts w:ascii="Times New Roman" w:eastAsia="Times New Roman" w:hAnsi="Times New Roman" w:cs="Times New Roman"/>
          <w:sz w:val="24"/>
          <w:szCs w:val="24"/>
          <w:vertAlign w:val="superscript"/>
          <w:rtl/>
          <w:lang w:eastAsia="he-IL"/>
        </w:rPr>
        <w:footnoteReference w:id="22"/>
      </w:r>
      <w:r w:rsidRPr="006305AE">
        <w:rPr>
          <w:rFonts w:ascii="Times New Roman" w:eastAsia="Times New Roman" w:hAnsi="Times New Roman" w:cs="Times New Roman"/>
          <w:sz w:val="24"/>
          <w:szCs w:val="24"/>
          <w:rtl/>
          <w:lang w:eastAsia="he-IL"/>
        </w:rPr>
        <w:t xml:space="preserve"> על ההבדל בין התרבות המקראית ל</w:t>
      </w:r>
      <w:r w:rsidRPr="006305AE">
        <w:rPr>
          <w:rFonts w:ascii="Times New Roman" w:eastAsia="Times New Roman" w:hAnsi="Times New Roman" w:cs="Times New Roman" w:hint="cs"/>
          <w:sz w:val="24"/>
          <w:szCs w:val="24"/>
          <w:rtl/>
          <w:lang w:eastAsia="he-IL"/>
        </w:rPr>
        <w:t>תרבות ה</w:t>
      </w:r>
      <w:r w:rsidRPr="006305AE">
        <w:rPr>
          <w:rFonts w:ascii="Times New Roman" w:eastAsia="Times New Roman" w:hAnsi="Times New Roman" w:cs="Times New Roman"/>
          <w:sz w:val="24"/>
          <w:szCs w:val="24"/>
          <w:rtl/>
          <w:lang w:eastAsia="he-IL"/>
        </w:rPr>
        <w:t>יוונית, וטוען כי השוני הבסיסי בין התרבויות הוא תוצאה של הקוסמולוגיות השונות. לדעתו</w:t>
      </w:r>
      <w:r w:rsidRPr="006305AE">
        <w:rPr>
          <w:rFonts w:ascii="Times New Roman" w:eastAsia="Times New Roman" w:hAnsi="Times New Roman" w:cs="Times New Roman" w:hint="cs"/>
          <w:sz w:val="24"/>
          <w:szCs w:val="24"/>
          <w:rtl/>
          <w:lang w:eastAsia="he-IL"/>
        </w:rPr>
        <w:t>,</w:t>
      </w:r>
      <w:r w:rsidRPr="006305AE">
        <w:rPr>
          <w:rFonts w:ascii="Times New Roman" w:eastAsia="Times New Roman" w:hAnsi="Times New Roman" w:cs="Times New Roman"/>
          <w:sz w:val="24"/>
          <w:szCs w:val="24"/>
          <w:rtl/>
          <w:lang w:eastAsia="he-IL"/>
        </w:rPr>
        <w:t xml:space="preserve"> עקרון "הרצון החופשי" של האל יכול לצמוח רק על רקע הקוסמולוגיה המקראית, </w:t>
      </w:r>
      <w:r w:rsidRPr="006305AE">
        <w:rPr>
          <w:rFonts w:ascii="Times New Roman" w:eastAsia="Times New Roman" w:hAnsi="Times New Roman" w:cs="Times New Roman" w:hint="cs"/>
          <w:sz w:val="24"/>
          <w:szCs w:val="24"/>
          <w:rtl/>
          <w:lang w:eastAsia="he-IL"/>
        </w:rPr>
        <w:t>ש</w:t>
      </w:r>
      <w:r w:rsidRPr="006305AE">
        <w:rPr>
          <w:rFonts w:ascii="Times New Roman" w:eastAsia="Times New Roman" w:hAnsi="Times New Roman" w:cs="Times New Roman"/>
          <w:sz w:val="24"/>
          <w:szCs w:val="24"/>
          <w:rtl/>
          <w:lang w:eastAsia="he-IL"/>
        </w:rPr>
        <w:t xml:space="preserve">לפיה רצון האל יכול להביא את החומר למצב מסודר. רצון האל מעצב עתיד שונה; יש בו יכולת בריאה, שינוי, חידוש, התמרה, אי-חזרה, סיכוי לשיפור. רצון חופשי מוביל להצלחה גדולה </w:t>
      </w:r>
      <w:r w:rsidR="00E91929">
        <w:rPr>
          <w:rFonts w:ascii="Times New Roman" w:eastAsia="Times New Roman" w:hAnsi="Times New Roman" w:cs="Times New Roman" w:hint="cs"/>
          <w:sz w:val="24"/>
          <w:szCs w:val="24"/>
          <w:rtl/>
          <w:lang w:eastAsia="he-IL"/>
        </w:rPr>
        <w:t xml:space="preserve">בעתיד </w:t>
      </w:r>
      <w:r w:rsidRPr="006305AE">
        <w:rPr>
          <w:rFonts w:ascii="Times New Roman" w:eastAsia="Times New Roman" w:hAnsi="Times New Roman" w:cs="Times New Roman"/>
          <w:sz w:val="24"/>
          <w:szCs w:val="24"/>
          <w:rtl/>
          <w:lang w:eastAsia="he-IL"/>
        </w:rPr>
        <w:t>ביחס למצב בהווה</w:t>
      </w:r>
      <w:r w:rsidR="00E91929">
        <w:rPr>
          <w:rFonts w:ascii="Times New Roman" w:eastAsia="Times New Roman" w:hAnsi="Times New Roman" w:cs="Times New Roman" w:hint="cs"/>
          <w:sz w:val="24"/>
          <w:szCs w:val="24"/>
          <w:rtl/>
          <w:lang w:eastAsia="he-IL"/>
        </w:rPr>
        <w:t>.</w:t>
      </w:r>
    </w:p>
    <w:p w:rsidR="006305AE" w:rsidRDefault="006305AE" w:rsidP="006305AE">
      <w:pPr>
        <w:widowControl w:val="0"/>
        <w:spacing w:after="0" w:line="360" w:lineRule="auto"/>
        <w:jc w:val="both"/>
        <w:rPr>
          <w:rFonts w:ascii="Times New Roman" w:eastAsia="Times New Roman" w:hAnsi="Times New Roman" w:cs="Times New Roman"/>
          <w:sz w:val="24"/>
          <w:szCs w:val="24"/>
          <w:rtl/>
          <w:lang w:eastAsia="he-IL"/>
        </w:rPr>
      </w:pPr>
    </w:p>
    <w:p w:rsidR="003B03E3" w:rsidRPr="006305AE" w:rsidRDefault="003B03E3" w:rsidP="006305AE">
      <w:pPr>
        <w:widowControl w:val="0"/>
        <w:spacing w:after="0" w:line="360" w:lineRule="auto"/>
        <w:jc w:val="both"/>
        <w:rPr>
          <w:rFonts w:ascii="Times New Roman" w:eastAsia="Times New Roman" w:hAnsi="Times New Roman" w:cs="Times New Roman"/>
          <w:sz w:val="24"/>
          <w:szCs w:val="24"/>
          <w:rtl/>
          <w:lang w:eastAsia="he-IL"/>
        </w:rPr>
      </w:pPr>
    </w:p>
    <w:p w:rsidR="006305AE" w:rsidRPr="006657BC" w:rsidRDefault="006305AE" w:rsidP="006305AE">
      <w:pPr>
        <w:widowControl w:val="0"/>
        <w:spacing w:after="0" w:line="360" w:lineRule="auto"/>
        <w:jc w:val="both"/>
        <w:rPr>
          <w:rFonts w:ascii="Times New Roman" w:eastAsia="Times New Roman" w:hAnsi="Times New Roman" w:cs="Times New Roman"/>
          <w:b/>
          <w:bCs/>
          <w:sz w:val="24"/>
          <w:szCs w:val="24"/>
          <w:rtl/>
          <w:lang w:eastAsia="he-IL"/>
        </w:rPr>
      </w:pPr>
      <w:r w:rsidRPr="006657BC">
        <w:rPr>
          <w:rFonts w:ascii="Times New Roman" w:eastAsia="Times New Roman" w:hAnsi="Times New Roman" w:cs="Times New Roman"/>
          <w:b/>
          <w:bCs/>
          <w:sz w:val="24"/>
          <w:szCs w:val="24"/>
          <w:rtl/>
          <w:lang w:eastAsia="he-IL"/>
        </w:rPr>
        <w:t>ה</w:t>
      </w:r>
      <w:r w:rsidRPr="006657BC">
        <w:rPr>
          <w:rFonts w:ascii="Times New Roman" w:eastAsia="Times New Roman" w:hAnsi="Times New Roman" w:cs="Times New Roman" w:hint="cs"/>
          <w:b/>
          <w:bCs/>
          <w:sz w:val="24"/>
          <w:szCs w:val="24"/>
          <w:rtl/>
          <w:lang w:eastAsia="he-IL"/>
        </w:rPr>
        <w:t>מקרא וה</w:t>
      </w:r>
      <w:r w:rsidRPr="006657BC">
        <w:rPr>
          <w:rFonts w:ascii="Times New Roman" w:eastAsia="Times New Roman" w:hAnsi="Times New Roman" w:cs="Times New Roman"/>
          <w:b/>
          <w:bCs/>
          <w:sz w:val="24"/>
          <w:szCs w:val="24"/>
          <w:rtl/>
          <w:lang w:eastAsia="he-IL"/>
        </w:rPr>
        <w:t>פרדת האדם מהטבע</w:t>
      </w:r>
    </w:p>
    <w:p w:rsidR="006305AE" w:rsidRPr="006305AE" w:rsidRDefault="006305AE" w:rsidP="001C32CA">
      <w:pPr>
        <w:widowControl w:val="0"/>
        <w:spacing w:after="0" w:line="360" w:lineRule="auto"/>
        <w:jc w:val="both"/>
        <w:rPr>
          <w:rFonts w:ascii="Times New Roman" w:eastAsia="Times New Roman" w:hAnsi="Times New Roman" w:cs="Times New Roman"/>
          <w:sz w:val="24"/>
          <w:szCs w:val="24"/>
          <w:rtl/>
          <w:lang w:eastAsia="he-IL"/>
        </w:rPr>
      </w:pPr>
      <w:r w:rsidRPr="006305AE">
        <w:rPr>
          <w:rFonts w:ascii="Times New Roman" w:eastAsia="Times New Roman" w:hAnsi="Times New Roman" w:cs="Times New Roman"/>
          <w:sz w:val="24"/>
          <w:szCs w:val="24"/>
          <w:rtl/>
          <w:lang w:eastAsia="he-IL"/>
        </w:rPr>
        <w:t>הפרדת האדם מהטבע היא פועל יוצא של הפרדת האל מהטבע</w:t>
      </w:r>
      <w:r w:rsidRPr="006305AE">
        <w:rPr>
          <w:rFonts w:ascii="Times New Roman" w:eastAsia="Times New Roman" w:hAnsi="Times New Roman" w:cs="Times New Roman" w:hint="cs"/>
          <w:sz w:val="24"/>
          <w:szCs w:val="24"/>
          <w:rtl/>
          <w:lang w:eastAsia="he-IL"/>
        </w:rPr>
        <w:t>,</w:t>
      </w:r>
      <w:r w:rsidRPr="006305AE">
        <w:rPr>
          <w:rFonts w:ascii="Times New Roman" w:eastAsia="Times New Roman" w:hAnsi="Times New Roman" w:cs="Times New Roman"/>
          <w:sz w:val="24"/>
          <w:szCs w:val="24"/>
          <w:rtl/>
          <w:lang w:eastAsia="he-IL"/>
        </w:rPr>
        <w:t xml:space="preserve"> </w:t>
      </w:r>
      <w:r w:rsidRPr="006305AE">
        <w:rPr>
          <w:rFonts w:ascii="Times New Roman" w:eastAsia="Times New Roman" w:hAnsi="Times New Roman" w:cs="Times New Roman" w:hint="cs"/>
          <w:sz w:val="24"/>
          <w:szCs w:val="24"/>
          <w:rtl/>
          <w:lang w:eastAsia="he-IL"/>
        </w:rPr>
        <w:t xml:space="preserve">שכן </w:t>
      </w:r>
      <w:r w:rsidRPr="006305AE">
        <w:rPr>
          <w:rFonts w:ascii="Times New Roman" w:eastAsia="Times New Roman" w:hAnsi="Times New Roman" w:cs="Times New Roman"/>
          <w:sz w:val="24"/>
          <w:szCs w:val="24"/>
          <w:rtl/>
          <w:lang w:eastAsia="he-IL"/>
        </w:rPr>
        <w:t>בהתאם ל</w:t>
      </w:r>
      <w:r w:rsidRPr="006305AE">
        <w:rPr>
          <w:rFonts w:ascii="Times New Roman" w:eastAsia="Times New Roman" w:hAnsi="Times New Roman" w:cs="Times New Roman" w:hint="cs"/>
          <w:sz w:val="24"/>
          <w:szCs w:val="24"/>
          <w:rtl/>
          <w:lang w:eastAsia="he-IL"/>
        </w:rPr>
        <w:t>גרסה</w:t>
      </w:r>
      <w:r w:rsidRPr="006305AE">
        <w:rPr>
          <w:rFonts w:ascii="Times New Roman" w:eastAsia="Times New Roman" w:hAnsi="Times New Roman" w:cs="Times New Roman"/>
          <w:sz w:val="24"/>
          <w:szCs w:val="24"/>
          <w:rtl/>
          <w:lang w:eastAsia="he-IL"/>
        </w:rPr>
        <w:t xml:space="preserve"> הפרשנית </w:t>
      </w:r>
      <w:r w:rsidRPr="006305AE">
        <w:rPr>
          <w:rFonts w:ascii="Times New Roman" w:eastAsia="Times New Roman" w:hAnsi="Times New Roman" w:cs="Times New Roman" w:hint="cs"/>
          <w:sz w:val="24"/>
          <w:szCs w:val="24"/>
          <w:rtl/>
          <w:lang w:eastAsia="he-IL"/>
        </w:rPr>
        <w:t>ש</w:t>
      </w:r>
      <w:r w:rsidR="006657BC">
        <w:rPr>
          <w:rFonts w:ascii="Times New Roman" w:eastAsia="Times New Roman" w:hAnsi="Times New Roman" w:cs="Times New Roman" w:hint="cs"/>
          <w:sz w:val="24"/>
          <w:szCs w:val="24"/>
          <w:rtl/>
          <w:lang w:eastAsia="he-IL"/>
        </w:rPr>
        <w:t>ל מאמר זה</w:t>
      </w:r>
      <w:r w:rsidRPr="006305AE">
        <w:rPr>
          <w:rFonts w:ascii="Times New Roman" w:eastAsia="Times New Roman" w:hAnsi="Times New Roman" w:cs="Times New Roman"/>
          <w:sz w:val="24"/>
          <w:szCs w:val="24"/>
          <w:rtl/>
          <w:lang w:eastAsia="he-IL"/>
        </w:rPr>
        <w:t xml:space="preserve">, האל הוא השלכה של </w:t>
      </w:r>
      <w:r w:rsidRPr="006305AE">
        <w:rPr>
          <w:rFonts w:ascii="Times New Roman" w:eastAsia="Times New Roman" w:hAnsi="Times New Roman" w:cs="Times New Roman" w:hint="cs"/>
          <w:sz w:val="24"/>
          <w:szCs w:val="24"/>
          <w:rtl/>
          <w:lang w:eastAsia="he-IL"/>
        </w:rPr>
        <w:t>מאוויים</w:t>
      </w:r>
      <w:r w:rsidRPr="006305AE">
        <w:rPr>
          <w:rFonts w:ascii="Times New Roman" w:eastAsia="Times New Roman" w:hAnsi="Times New Roman" w:cs="Times New Roman"/>
          <w:sz w:val="24"/>
          <w:szCs w:val="24"/>
          <w:rtl/>
          <w:lang w:eastAsia="he-IL"/>
        </w:rPr>
        <w:t xml:space="preserve"> אנושיים. המקרא טוען לדמיון בין האדם לאלוהים: "נַעֲשֶׂה אָדָם בְּצַלְמֵנוּ כִּדְמוּתֵנוּ".</w:t>
      </w:r>
      <w:r w:rsidRPr="006305AE">
        <w:rPr>
          <w:rFonts w:ascii="Times New Roman" w:eastAsia="Times New Roman" w:hAnsi="Times New Roman" w:cs="Times New Roman"/>
          <w:sz w:val="24"/>
          <w:szCs w:val="24"/>
          <w:vertAlign w:val="superscript"/>
          <w:rtl/>
          <w:lang w:eastAsia="he-IL"/>
        </w:rPr>
        <w:footnoteReference w:id="23"/>
      </w:r>
      <w:r w:rsidRPr="006305AE">
        <w:rPr>
          <w:rFonts w:ascii="Times New Roman" w:eastAsia="Times New Roman" w:hAnsi="Times New Roman" w:cs="Times New Roman"/>
          <w:sz w:val="24"/>
          <w:szCs w:val="24"/>
          <w:rtl/>
          <w:lang w:eastAsia="he-IL"/>
        </w:rPr>
        <w:t xml:space="preserve"> על האדם מוטל לחקות את הסגולות העיקריות המאפיינות את האלוהים. האדם המקראי, בדומה לאל המקראי, ניחן ברצון חופשי</w:t>
      </w:r>
      <w:r w:rsidR="003B03E3">
        <w:rPr>
          <w:rFonts w:ascii="Times New Roman" w:eastAsia="Times New Roman" w:hAnsi="Times New Roman" w:cs="Times New Roman" w:hint="cs"/>
          <w:sz w:val="24"/>
          <w:szCs w:val="24"/>
          <w:rtl/>
          <w:lang w:eastAsia="he-IL"/>
        </w:rPr>
        <w:t xml:space="preserve">, </w:t>
      </w:r>
      <w:r w:rsidRPr="006305AE">
        <w:rPr>
          <w:rFonts w:ascii="Times New Roman" w:eastAsia="Times New Roman" w:hAnsi="Times New Roman" w:cs="Times New Roman"/>
          <w:sz w:val="24"/>
          <w:szCs w:val="24"/>
          <w:rtl/>
          <w:lang w:eastAsia="he-IL"/>
        </w:rPr>
        <w:t>נפרד מהטבע</w:t>
      </w:r>
      <w:r w:rsidR="003B03E3">
        <w:rPr>
          <w:rFonts w:ascii="Times New Roman" w:eastAsia="Times New Roman" w:hAnsi="Times New Roman" w:cs="Times New Roman" w:hint="cs"/>
          <w:sz w:val="24"/>
          <w:szCs w:val="24"/>
          <w:rtl/>
          <w:lang w:eastAsia="he-IL"/>
        </w:rPr>
        <w:t>,</w:t>
      </w:r>
      <w:r w:rsidRPr="006305AE">
        <w:rPr>
          <w:rFonts w:ascii="Times New Roman" w:eastAsia="Times New Roman" w:hAnsi="Times New Roman" w:cs="Times New Roman"/>
          <w:sz w:val="24"/>
          <w:szCs w:val="24"/>
          <w:rtl/>
          <w:lang w:eastAsia="he-IL"/>
        </w:rPr>
        <w:t xml:space="preserve"> עליון בהיררכיה על כל הברואים והוא שותף ביצירת המציאות הטבעית: "האמונה הישראלית העבירה את הדרמה האלוהית העולמית מרשות ה</w:t>
      </w:r>
      <w:r w:rsidR="00B45D22">
        <w:rPr>
          <w:rFonts w:ascii="Times New Roman" w:eastAsia="Times New Roman" w:hAnsi="Times New Roman" w:cs="Times New Roman"/>
          <w:sz w:val="24"/>
          <w:szCs w:val="24"/>
          <w:rtl/>
          <w:lang w:eastAsia="he-IL"/>
        </w:rPr>
        <w:t xml:space="preserve">טבע </w:t>
      </w:r>
      <w:r w:rsidR="00B45D22">
        <w:rPr>
          <w:rFonts w:ascii="Times New Roman" w:eastAsia="Times New Roman" w:hAnsi="Times New Roman" w:cs="Times New Roman"/>
          <w:sz w:val="24"/>
          <w:szCs w:val="24"/>
          <w:rtl/>
          <w:lang w:eastAsia="he-IL"/>
        </w:rPr>
        <w:lastRenderedPageBreak/>
        <w:t>וכוחותיו לרשות הרצון האנושי</w:t>
      </w:r>
      <w:r w:rsidR="00B45D22">
        <w:rPr>
          <w:rFonts w:ascii="Times New Roman" w:eastAsia="Times New Roman" w:hAnsi="Times New Roman" w:cs="Times New Roman" w:hint="cs"/>
          <w:sz w:val="24"/>
          <w:szCs w:val="24"/>
          <w:rtl/>
          <w:lang w:eastAsia="he-IL"/>
        </w:rPr>
        <w:t>"</w:t>
      </w:r>
      <w:r w:rsidRPr="006305AE">
        <w:rPr>
          <w:rFonts w:ascii="Times New Roman" w:eastAsia="Times New Roman" w:hAnsi="Times New Roman" w:cs="Times New Roman"/>
          <w:sz w:val="24"/>
          <w:szCs w:val="24"/>
          <w:rtl/>
          <w:lang w:eastAsia="he-IL"/>
        </w:rPr>
        <w:t>.</w:t>
      </w:r>
      <w:r w:rsidRPr="006305AE">
        <w:rPr>
          <w:rFonts w:ascii="Times New Roman" w:eastAsia="Times New Roman" w:hAnsi="Times New Roman" w:cs="Times New Roman"/>
          <w:sz w:val="24"/>
          <w:szCs w:val="24"/>
          <w:vertAlign w:val="superscript"/>
          <w:rtl/>
          <w:lang w:eastAsia="he-IL"/>
        </w:rPr>
        <w:footnoteReference w:id="24"/>
      </w:r>
      <w:r w:rsidRPr="006305AE">
        <w:rPr>
          <w:rFonts w:ascii="Times New Roman" w:eastAsia="Times New Roman" w:hAnsi="Times New Roman" w:cs="Times New Roman"/>
          <w:sz w:val="24"/>
          <w:szCs w:val="24"/>
          <w:rtl/>
          <w:lang w:eastAsia="he-IL"/>
        </w:rPr>
        <w:t xml:space="preserve"> המקרא מצווה על האדם להתערב במהלכים</w:t>
      </w:r>
      <w:r w:rsidR="001C32CA">
        <w:rPr>
          <w:rFonts w:ascii="Times New Roman" w:eastAsia="Times New Roman" w:hAnsi="Times New Roman" w:cs="Times New Roman" w:hint="cs"/>
          <w:sz w:val="24"/>
          <w:szCs w:val="24"/>
          <w:rtl/>
          <w:lang w:eastAsia="he-IL"/>
        </w:rPr>
        <w:t xml:space="preserve"> ולחולל</w:t>
      </w:r>
      <w:r w:rsidRPr="006305AE">
        <w:rPr>
          <w:rFonts w:ascii="Times New Roman" w:eastAsia="Times New Roman" w:hAnsi="Times New Roman" w:cs="Times New Roman"/>
          <w:sz w:val="24"/>
          <w:szCs w:val="24"/>
          <w:rtl/>
          <w:lang w:eastAsia="he-IL"/>
        </w:rPr>
        <w:t xml:space="preserve"> שינויים</w:t>
      </w:r>
      <w:r w:rsidR="001C32CA">
        <w:rPr>
          <w:rFonts w:ascii="Times New Roman" w:eastAsia="Times New Roman" w:hAnsi="Times New Roman" w:cs="Times New Roman" w:hint="cs"/>
          <w:sz w:val="24"/>
          <w:szCs w:val="24"/>
          <w:rtl/>
          <w:lang w:eastAsia="he-IL"/>
        </w:rPr>
        <w:t>.</w:t>
      </w:r>
      <w:r w:rsidRPr="006305AE">
        <w:rPr>
          <w:rFonts w:ascii="Times New Roman" w:eastAsia="Times New Roman" w:hAnsi="Times New Roman" w:cs="Times New Roman"/>
          <w:sz w:val="24"/>
          <w:szCs w:val="24"/>
          <w:rtl/>
          <w:lang w:eastAsia="he-IL"/>
        </w:rPr>
        <w:t xml:space="preserve"> הטבע הופך למטרה, לאובייקט של רצון האדם. </w:t>
      </w:r>
      <w:r w:rsidR="006961FE" w:rsidRPr="006305AE">
        <w:rPr>
          <w:rFonts w:ascii="Times New Roman" w:eastAsia="Times New Roman" w:hAnsi="Times New Roman" w:cs="Times New Roman"/>
          <w:sz w:val="24"/>
          <w:szCs w:val="24"/>
          <w:rtl/>
          <w:lang w:eastAsia="he-IL"/>
        </w:rPr>
        <w:t xml:space="preserve">בסיפור הבריאה מקבל האדם את האישור לכבוש ולשלוט: "וַיֹּאמֶר לָהֶם </w:t>
      </w:r>
      <w:proofErr w:type="spellStart"/>
      <w:r w:rsidR="006961FE" w:rsidRPr="006305AE">
        <w:rPr>
          <w:rFonts w:ascii="Times New Roman" w:eastAsia="Times New Roman" w:hAnsi="Times New Roman" w:cs="Times New Roman"/>
          <w:sz w:val="24"/>
          <w:szCs w:val="24"/>
          <w:rtl/>
          <w:lang w:eastAsia="he-IL"/>
        </w:rPr>
        <w:t>אֱלֹהִים</w:t>
      </w:r>
      <w:proofErr w:type="spellEnd"/>
      <w:r w:rsidR="006961FE" w:rsidRPr="006305AE">
        <w:rPr>
          <w:rFonts w:ascii="Times New Roman" w:eastAsia="Times New Roman" w:hAnsi="Times New Roman" w:cs="Times New Roman"/>
          <w:sz w:val="24"/>
          <w:szCs w:val="24"/>
          <w:rtl/>
          <w:lang w:eastAsia="he-IL"/>
        </w:rPr>
        <w:t xml:space="preserve"> פְּרוּ וּרְבוּ וּמִלְאוּ אֶת הָאָרֶץ וְכִבְשֻׁהָ וּרְדוּ בִּדְגַת הַיָּם וּבְעוֹף הַשָּׁמַיִם וּבְכָל חַיָּה </w:t>
      </w:r>
      <w:proofErr w:type="spellStart"/>
      <w:r w:rsidR="006961FE" w:rsidRPr="006305AE">
        <w:rPr>
          <w:rFonts w:ascii="Times New Roman" w:eastAsia="Times New Roman" w:hAnsi="Times New Roman" w:cs="Times New Roman"/>
          <w:sz w:val="24"/>
          <w:szCs w:val="24"/>
          <w:rtl/>
          <w:lang w:eastAsia="he-IL"/>
        </w:rPr>
        <w:t>הָרֹמֶשֶׂת</w:t>
      </w:r>
      <w:proofErr w:type="spellEnd"/>
      <w:r w:rsidR="006961FE" w:rsidRPr="006305AE">
        <w:rPr>
          <w:rFonts w:ascii="Times New Roman" w:eastAsia="Times New Roman" w:hAnsi="Times New Roman" w:cs="Times New Roman"/>
          <w:sz w:val="24"/>
          <w:szCs w:val="24"/>
          <w:rtl/>
          <w:lang w:eastAsia="he-IL"/>
        </w:rPr>
        <w:t xml:space="preserve"> עַל הָאָרֶץ".</w:t>
      </w:r>
      <w:r w:rsidR="006961FE" w:rsidRPr="006305AE">
        <w:rPr>
          <w:rFonts w:ascii="Times New Roman" w:eastAsia="Times New Roman" w:hAnsi="Times New Roman" w:cs="Times New Roman"/>
          <w:sz w:val="24"/>
          <w:szCs w:val="24"/>
          <w:vertAlign w:val="superscript"/>
          <w:rtl/>
          <w:lang w:eastAsia="he-IL"/>
        </w:rPr>
        <w:footnoteReference w:id="25"/>
      </w:r>
      <w:r w:rsidR="006961FE" w:rsidRPr="006305AE">
        <w:rPr>
          <w:rFonts w:ascii="Times New Roman" w:eastAsia="Times New Roman" w:hAnsi="Times New Roman" w:cs="Times New Roman"/>
          <w:sz w:val="24"/>
          <w:szCs w:val="24"/>
          <w:rtl/>
          <w:lang w:eastAsia="he-IL"/>
        </w:rPr>
        <w:t xml:space="preserve"> </w:t>
      </w:r>
    </w:p>
    <w:p w:rsidR="006961FE" w:rsidRDefault="006305AE" w:rsidP="006961FE">
      <w:pPr>
        <w:widowControl w:val="0"/>
        <w:spacing w:after="0" w:line="360" w:lineRule="auto"/>
        <w:ind w:firstLine="368"/>
        <w:jc w:val="both"/>
        <w:rPr>
          <w:rFonts w:ascii="Times New Roman" w:eastAsia="Times New Roman" w:hAnsi="Times New Roman" w:cs="Times New Roman"/>
          <w:sz w:val="24"/>
          <w:szCs w:val="24"/>
          <w:rtl/>
          <w:lang w:eastAsia="he-IL"/>
        </w:rPr>
      </w:pPr>
      <w:r w:rsidRPr="006305AE">
        <w:rPr>
          <w:rFonts w:ascii="Times New Roman" w:eastAsia="Times New Roman" w:hAnsi="Times New Roman" w:cs="Times New Roman"/>
          <w:sz w:val="24"/>
          <w:szCs w:val="24"/>
          <w:rtl/>
          <w:lang w:eastAsia="he-IL"/>
        </w:rPr>
        <w:t>ההפרדה של האדם מהטבע מכונה בפי לודוויג פויירבך (</w:t>
      </w:r>
      <w:r w:rsidRPr="006305AE">
        <w:rPr>
          <w:rFonts w:ascii="Times New Roman" w:eastAsia="Times New Roman" w:hAnsi="Times New Roman" w:cs="Times New Roman"/>
          <w:sz w:val="24"/>
          <w:szCs w:val="24"/>
          <w:lang w:eastAsia="he-IL"/>
        </w:rPr>
        <w:t>(Feuerbach</w:t>
      </w:r>
      <w:r w:rsidRPr="006305AE">
        <w:rPr>
          <w:rFonts w:ascii="Times New Roman" w:eastAsia="Times New Roman" w:hAnsi="Times New Roman" w:cs="Times New Roman"/>
          <w:sz w:val="24"/>
          <w:szCs w:val="24"/>
          <w:rtl/>
          <w:lang w:eastAsia="he-IL"/>
        </w:rPr>
        <w:t xml:space="preserve"> </w:t>
      </w:r>
      <w:proofErr w:type="spellStart"/>
      <w:r w:rsidRPr="006305AE">
        <w:rPr>
          <w:rFonts w:ascii="Times New Roman" w:eastAsia="Times New Roman" w:hAnsi="Times New Roman" w:cs="Times New Roman"/>
          <w:b/>
          <w:bCs/>
          <w:sz w:val="24"/>
          <w:szCs w:val="24"/>
          <w:rtl/>
          <w:lang w:eastAsia="he-IL"/>
        </w:rPr>
        <w:t>אגוטיזם</w:t>
      </w:r>
      <w:proofErr w:type="spellEnd"/>
      <w:r w:rsidRPr="006305AE">
        <w:rPr>
          <w:rFonts w:ascii="Times New Roman" w:eastAsia="Times New Roman" w:hAnsi="Times New Roman" w:cs="Times New Roman"/>
          <w:b/>
          <w:bCs/>
          <w:sz w:val="24"/>
          <w:szCs w:val="24"/>
          <w:rtl/>
          <w:lang w:eastAsia="he-IL"/>
        </w:rPr>
        <w:t xml:space="preserve"> יהודי</w:t>
      </w:r>
      <w:r w:rsidRPr="006305AE">
        <w:rPr>
          <w:rFonts w:ascii="Times New Roman" w:eastAsia="Times New Roman" w:hAnsi="Times New Roman" w:cs="Times New Roman"/>
          <w:sz w:val="24"/>
          <w:szCs w:val="24"/>
          <w:rtl/>
          <w:lang w:eastAsia="he-IL"/>
        </w:rPr>
        <w:t>:</w:t>
      </w:r>
      <w:r w:rsidRPr="006305AE">
        <w:rPr>
          <w:rFonts w:ascii="Times New Roman" w:eastAsia="Times New Roman" w:hAnsi="Times New Roman" w:cs="Times New Roman"/>
          <w:sz w:val="24"/>
          <w:szCs w:val="24"/>
          <w:vertAlign w:val="superscript"/>
          <w:rtl/>
          <w:lang w:eastAsia="he-IL"/>
        </w:rPr>
        <w:footnoteReference w:id="26"/>
      </w:r>
      <w:r w:rsidRPr="006305AE">
        <w:rPr>
          <w:rFonts w:ascii="Times New Roman" w:eastAsia="Times New Roman" w:hAnsi="Times New Roman" w:cs="Times New Roman"/>
          <w:sz w:val="24"/>
          <w:szCs w:val="24"/>
          <w:rtl/>
          <w:lang w:eastAsia="he-IL"/>
        </w:rPr>
        <w:t xml:space="preserve"> לדעתו תורת הבריאה שאימצה הנצרות מקורה במקרא והנחת היסוד שלה היא </w:t>
      </w:r>
      <w:proofErr w:type="spellStart"/>
      <w:r w:rsidRPr="006305AE">
        <w:rPr>
          <w:rFonts w:ascii="Times New Roman" w:eastAsia="Times New Roman" w:hAnsi="Times New Roman" w:cs="Times New Roman"/>
          <w:sz w:val="24"/>
          <w:szCs w:val="24"/>
          <w:rtl/>
          <w:lang w:eastAsia="he-IL"/>
        </w:rPr>
        <w:t>אגוטיזם</w:t>
      </w:r>
      <w:proofErr w:type="spellEnd"/>
      <w:r w:rsidRPr="006305AE">
        <w:rPr>
          <w:rFonts w:ascii="Times New Roman" w:eastAsia="Times New Roman" w:hAnsi="Times New Roman" w:cs="Times New Roman"/>
          <w:sz w:val="24"/>
          <w:szCs w:val="24"/>
          <w:rtl/>
          <w:lang w:eastAsia="he-IL"/>
        </w:rPr>
        <w:t xml:space="preserve"> – רק במקום שבו מפריד האדם את עצמו מן הטבע, יש מקום לשאלה מאין בא היקום. ההפרדה היא הנמכת הטבע ל</w:t>
      </w:r>
      <w:r w:rsidRPr="006305AE">
        <w:rPr>
          <w:rFonts w:ascii="Times New Roman" w:eastAsia="Times New Roman" w:hAnsi="Times New Roman" w:cs="Times New Roman" w:hint="cs"/>
          <w:sz w:val="24"/>
          <w:szCs w:val="24"/>
          <w:rtl/>
          <w:lang w:eastAsia="he-IL"/>
        </w:rPr>
        <w:t xml:space="preserve">כדי </w:t>
      </w:r>
      <w:r w:rsidRPr="006305AE">
        <w:rPr>
          <w:rFonts w:ascii="Times New Roman" w:eastAsia="Times New Roman" w:hAnsi="Times New Roman" w:cs="Times New Roman"/>
          <w:sz w:val="24"/>
          <w:szCs w:val="24"/>
          <w:rtl/>
          <w:lang w:eastAsia="he-IL"/>
        </w:rPr>
        <w:t xml:space="preserve">אובייקט של רצון האדם. העברים, טוען פויירבך, קושרים בין אמונה, שליטה על הטבע ופיטום עצמי; "בֵּין הָעַרְבַּיִם תֹּאכְלוּ בָשָׂר וּבַבֹּקֶר תִּשְׂבְּעוּ לָחֶם וִידַעְתֶּם כִּי אֲנִי יְהוָה </w:t>
      </w:r>
      <w:proofErr w:type="spellStart"/>
      <w:r w:rsidRPr="006305AE">
        <w:rPr>
          <w:rFonts w:ascii="Times New Roman" w:eastAsia="Times New Roman" w:hAnsi="Times New Roman" w:cs="Times New Roman"/>
          <w:sz w:val="24"/>
          <w:szCs w:val="24"/>
          <w:rtl/>
          <w:lang w:eastAsia="he-IL"/>
        </w:rPr>
        <w:t>אֱלֹהֵיכֶם</w:t>
      </w:r>
      <w:proofErr w:type="spellEnd"/>
      <w:r w:rsidRPr="006305AE">
        <w:rPr>
          <w:rFonts w:ascii="Times New Roman" w:eastAsia="Times New Roman" w:hAnsi="Times New Roman" w:cs="Times New Roman"/>
          <w:sz w:val="24"/>
          <w:szCs w:val="24"/>
          <w:rtl/>
          <w:lang w:eastAsia="he-IL"/>
        </w:rPr>
        <w:t>".</w:t>
      </w:r>
      <w:r w:rsidRPr="006305AE">
        <w:rPr>
          <w:rFonts w:ascii="Times New Roman" w:eastAsia="Times New Roman" w:hAnsi="Times New Roman" w:cs="Times New Roman"/>
          <w:sz w:val="24"/>
          <w:szCs w:val="24"/>
          <w:vertAlign w:val="superscript"/>
          <w:rtl/>
          <w:lang w:eastAsia="he-IL"/>
        </w:rPr>
        <w:footnoteReference w:id="27"/>
      </w:r>
    </w:p>
    <w:p w:rsidR="006961FE" w:rsidRPr="006305AE" w:rsidRDefault="006961FE" w:rsidP="006657BC">
      <w:pPr>
        <w:widowControl w:val="0"/>
        <w:spacing w:after="0" w:line="360" w:lineRule="auto"/>
        <w:jc w:val="both"/>
        <w:rPr>
          <w:rFonts w:ascii="Times New Roman" w:eastAsia="Times New Roman" w:hAnsi="Times New Roman" w:cs="Times New Roman"/>
          <w:sz w:val="24"/>
          <w:szCs w:val="24"/>
          <w:rtl/>
          <w:lang w:eastAsia="he-IL"/>
        </w:rPr>
      </w:pPr>
    </w:p>
    <w:p w:rsidR="00714D38" w:rsidRPr="00714D38" w:rsidRDefault="00714D38" w:rsidP="00714D38">
      <w:pPr>
        <w:widowControl w:val="0"/>
        <w:spacing w:after="0" w:line="360" w:lineRule="auto"/>
        <w:jc w:val="both"/>
        <w:rPr>
          <w:rFonts w:ascii="Times New Roman" w:eastAsia="Times New Roman" w:hAnsi="Times New Roman" w:cs="Times New Roman"/>
          <w:b/>
          <w:bCs/>
          <w:sz w:val="28"/>
          <w:szCs w:val="28"/>
          <w:rtl/>
          <w:lang w:eastAsia="he-IL"/>
        </w:rPr>
      </w:pPr>
      <w:r w:rsidRPr="00714D38">
        <w:rPr>
          <w:rFonts w:ascii="Times New Roman" w:eastAsia="Times New Roman" w:hAnsi="Times New Roman" w:cs="Times New Roman" w:hint="cs"/>
          <w:b/>
          <w:bCs/>
          <w:sz w:val="28"/>
          <w:szCs w:val="28"/>
          <w:rtl/>
          <w:lang w:eastAsia="he-IL"/>
        </w:rPr>
        <w:t>השיפוט היהודי-נוצרי</w:t>
      </w:r>
    </w:p>
    <w:p w:rsidR="00E3673D" w:rsidRDefault="005F0980" w:rsidP="00E932C9">
      <w:pPr>
        <w:widowControl w:val="0"/>
        <w:spacing w:after="0" w:line="360" w:lineRule="auto"/>
        <w:jc w:val="both"/>
        <w:rPr>
          <w:rFonts w:ascii="Times New Roman" w:eastAsia="Times New Roman" w:hAnsi="Times New Roman" w:cs="Times New Roman"/>
          <w:sz w:val="24"/>
          <w:szCs w:val="24"/>
          <w:rtl/>
          <w:lang w:eastAsia="he-IL"/>
        </w:rPr>
      </w:pPr>
      <w:r w:rsidRPr="005F0980">
        <w:rPr>
          <w:rFonts w:ascii="Times New Roman" w:eastAsia="Times New Roman" w:hAnsi="Times New Roman" w:cs="Times New Roman"/>
          <w:sz w:val="24"/>
          <w:szCs w:val="24"/>
          <w:rtl/>
          <w:lang w:eastAsia="he-IL"/>
        </w:rPr>
        <w:t xml:space="preserve">מרכיב תמטי שני אשר לו תפקיד מרכזי בהתהוות התרבותית הנדונה בגנאלוגיה הוא כאמור השיפוט היהודי-נוצרי. היהדות מציגה אֵל שופט, והשיפוט האלוהי מקבל מעמד מרכזי עוד יותר בנצרות. </w:t>
      </w:r>
      <w:r w:rsidR="00E3673D" w:rsidRPr="00E3673D">
        <w:rPr>
          <w:rFonts w:ascii="Times New Roman" w:eastAsia="Times New Roman" w:hAnsi="Times New Roman" w:cs="Times New Roman"/>
          <w:sz w:val="24"/>
          <w:szCs w:val="24"/>
          <w:rtl/>
          <w:lang w:eastAsia="he-IL"/>
        </w:rPr>
        <w:t>התרבות המערבית היהודית-נוצרית מכירה באלוהים מחוקק, שופט ומעניש – אלוהים ניצב כסמכות חוץ-אנושית שקובעת מה נכון ומה לא נכון, כשופט עליון אשר מעניש את בני האדם</w:t>
      </w:r>
      <w:r w:rsidR="00E3673D" w:rsidRPr="00E3673D">
        <w:rPr>
          <w:rFonts w:ascii="Times New Roman" w:eastAsia="Times New Roman" w:hAnsi="Times New Roman" w:cs="Times New Roman" w:hint="cs"/>
          <w:sz w:val="24"/>
          <w:szCs w:val="24"/>
          <w:rtl/>
          <w:lang w:eastAsia="he-IL"/>
        </w:rPr>
        <w:t xml:space="preserve"> או גומל להם</w:t>
      </w:r>
      <w:r w:rsidR="00E3673D" w:rsidRPr="00E3673D">
        <w:rPr>
          <w:rFonts w:ascii="Times New Roman" w:eastAsia="Times New Roman" w:hAnsi="Times New Roman" w:cs="Times New Roman"/>
          <w:sz w:val="24"/>
          <w:szCs w:val="24"/>
          <w:rtl/>
          <w:lang w:eastAsia="he-IL"/>
        </w:rPr>
        <w:t xml:space="preserve"> בגין </w:t>
      </w:r>
      <w:r w:rsidR="00E3673D" w:rsidRPr="00E3673D">
        <w:rPr>
          <w:rFonts w:ascii="Times New Roman" w:eastAsia="Times New Roman" w:hAnsi="Times New Roman" w:cs="Times New Roman" w:hint="cs"/>
          <w:sz w:val="24"/>
          <w:szCs w:val="24"/>
          <w:rtl/>
          <w:lang w:eastAsia="he-IL"/>
        </w:rPr>
        <w:t>פעולותיהם</w:t>
      </w:r>
      <w:r w:rsidR="00E3673D" w:rsidRPr="00E3673D">
        <w:rPr>
          <w:rFonts w:ascii="Times New Roman" w:eastAsia="Times New Roman" w:hAnsi="Times New Roman" w:cs="Times New Roman"/>
          <w:sz w:val="24"/>
          <w:szCs w:val="24"/>
          <w:rtl/>
          <w:lang w:eastAsia="he-IL"/>
        </w:rPr>
        <w:t xml:space="preserve">. התפישה כי קיים שופט עליון, קפדן ודקדקן, חיצוני לאדם, </w:t>
      </w:r>
      <w:r w:rsidR="00E3673D" w:rsidRPr="00E3673D">
        <w:rPr>
          <w:rFonts w:ascii="Times New Roman" w:eastAsia="Times New Roman" w:hAnsi="Times New Roman" w:cs="Times New Roman" w:hint="cs"/>
          <w:sz w:val="24"/>
          <w:szCs w:val="24"/>
          <w:rtl/>
          <w:lang w:eastAsia="he-IL"/>
        </w:rPr>
        <w:t>היא</w:t>
      </w:r>
      <w:r w:rsidR="00E3673D" w:rsidRPr="00E3673D">
        <w:rPr>
          <w:rFonts w:ascii="Times New Roman" w:eastAsia="Times New Roman" w:hAnsi="Times New Roman" w:cs="Times New Roman"/>
          <w:sz w:val="24"/>
          <w:szCs w:val="24"/>
          <w:rtl/>
          <w:lang w:eastAsia="he-IL"/>
        </w:rPr>
        <w:t xml:space="preserve"> לגרסתנו מוטיבציה תרבותית למרוץ אחר הצלחה ולפחד מכישלון. האדם חושש מתוצאות השיפוט, בעיקר משיפוט שעונש בצדו, ומתאמץ בכל כוחו להצליח בעיני השופט. המוטיבציה להצלחה אמנם דתית היא, אך בהמשך עוברת תהליכי חילון; כאשר תפישות עולם מושרשות עמוק בחוויה הדתית, כך נקבל כהנחת מוצא בעקבות יונג</w:t>
      </w:r>
      <w:r w:rsidR="00E3673D" w:rsidRPr="00E3673D">
        <w:rPr>
          <w:rFonts w:ascii="Times New Roman" w:eastAsia="Times New Roman" w:hAnsi="Times New Roman" w:cs="Times New Roman" w:hint="cs"/>
          <w:sz w:val="24"/>
          <w:szCs w:val="24"/>
          <w:rtl/>
          <w:lang w:eastAsia="he-IL"/>
        </w:rPr>
        <w:t>,</w:t>
      </w:r>
      <w:r w:rsidR="00E3673D" w:rsidRPr="00E3673D">
        <w:rPr>
          <w:rFonts w:ascii="Times New Roman" w:eastAsia="Times New Roman" w:hAnsi="Times New Roman" w:cs="Times New Roman"/>
          <w:sz w:val="24"/>
          <w:szCs w:val="24"/>
          <w:vertAlign w:val="superscript"/>
          <w:rtl/>
          <w:lang w:eastAsia="he-IL"/>
        </w:rPr>
        <w:footnoteReference w:id="28"/>
      </w:r>
      <w:r w:rsidR="00E3673D" w:rsidRPr="00E3673D">
        <w:rPr>
          <w:rFonts w:ascii="Times New Roman" w:eastAsia="Times New Roman" w:hAnsi="Times New Roman" w:cs="Times New Roman"/>
          <w:sz w:val="24"/>
          <w:szCs w:val="24"/>
          <w:rtl/>
          <w:lang w:eastAsia="he-IL"/>
        </w:rPr>
        <w:t xml:space="preserve"> יש להן כושר גנוז לפעול ככוחות ומגמות בתרבות, תוך כדי השתנות </w:t>
      </w:r>
      <w:r w:rsidR="00E3673D" w:rsidRPr="00E3673D">
        <w:rPr>
          <w:rFonts w:ascii="Times New Roman" w:eastAsia="Times New Roman" w:hAnsi="Times New Roman" w:cs="Times New Roman" w:hint="cs"/>
          <w:sz w:val="24"/>
          <w:szCs w:val="24"/>
          <w:rtl/>
          <w:lang w:eastAsia="he-IL"/>
        </w:rPr>
        <w:t>מתמדת</w:t>
      </w:r>
      <w:r w:rsidR="00E3673D" w:rsidRPr="00E3673D">
        <w:rPr>
          <w:rFonts w:ascii="Times New Roman" w:eastAsia="Times New Roman" w:hAnsi="Times New Roman" w:cs="Times New Roman"/>
          <w:sz w:val="24"/>
          <w:szCs w:val="24"/>
          <w:rtl/>
          <w:lang w:eastAsia="he-IL"/>
        </w:rPr>
        <w:t xml:space="preserve">, ולהשתמר בחוויה החילונית כמבנה זהה </w:t>
      </w:r>
      <w:r w:rsidR="00E3673D" w:rsidRPr="00E3673D">
        <w:rPr>
          <w:rFonts w:ascii="Times New Roman" w:eastAsia="Times New Roman" w:hAnsi="Times New Roman" w:cs="Times New Roman" w:hint="cs"/>
          <w:sz w:val="24"/>
          <w:szCs w:val="24"/>
          <w:rtl/>
          <w:lang w:eastAsia="he-IL"/>
        </w:rPr>
        <w:t>הבא לידי ביטוי באופנים חדשים</w:t>
      </w:r>
      <w:r w:rsidR="00E3673D" w:rsidRPr="00E3673D">
        <w:rPr>
          <w:rFonts w:ascii="Times New Roman" w:eastAsia="Times New Roman" w:hAnsi="Times New Roman" w:cs="Times New Roman"/>
          <w:sz w:val="24"/>
          <w:szCs w:val="24"/>
          <w:rtl/>
          <w:lang w:eastAsia="he-IL"/>
        </w:rPr>
        <w:t xml:space="preserve">. </w:t>
      </w:r>
    </w:p>
    <w:p w:rsidR="00656D75" w:rsidRPr="00E932C9" w:rsidRDefault="00656D75" w:rsidP="00E932C9">
      <w:pPr>
        <w:widowControl w:val="0"/>
        <w:spacing w:after="0" w:line="360" w:lineRule="auto"/>
        <w:jc w:val="both"/>
        <w:rPr>
          <w:rFonts w:ascii="Times New Roman" w:eastAsia="Times New Roman" w:hAnsi="Times New Roman" w:cs="Times New Roman"/>
          <w:sz w:val="24"/>
          <w:szCs w:val="24"/>
          <w:rtl/>
          <w:lang w:eastAsia="he-IL"/>
        </w:rPr>
      </w:pPr>
    </w:p>
    <w:p w:rsidR="00E3673D" w:rsidRPr="00E3673D" w:rsidRDefault="00E3673D" w:rsidP="00E3673D">
      <w:pPr>
        <w:widowControl w:val="0"/>
        <w:spacing w:after="0" w:line="360" w:lineRule="auto"/>
        <w:jc w:val="both"/>
        <w:rPr>
          <w:rFonts w:ascii="Times New Roman" w:eastAsia="Times New Roman" w:hAnsi="Times New Roman" w:cs="Times New Roman"/>
          <w:b/>
          <w:bCs/>
          <w:sz w:val="24"/>
          <w:szCs w:val="24"/>
          <w:rtl/>
          <w:lang w:eastAsia="he-IL"/>
        </w:rPr>
      </w:pPr>
      <w:r w:rsidRPr="00E3673D">
        <w:rPr>
          <w:rFonts w:ascii="Times New Roman" w:eastAsia="Times New Roman" w:hAnsi="Times New Roman" w:cs="Times New Roman"/>
          <w:b/>
          <w:bCs/>
          <w:sz w:val="24"/>
          <w:szCs w:val="24"/>
          <w:rtl/>
          <w:lang w:eastAsia="he-IL"/>
        </w:rPr>
        <w:t>המקרא ותורת הגמול</w:t>
      </w:r>
    </w:p>
    <w:p w:rsidR="00E3673D" w:rsidRPr="00E3673D" w:rsidRDefault="00E3673D" w:rsidP="00B45D22">
      <w:pPr>
        <w:widowControl w:val="0"/>
        <w:spacing w:after="0" w:line="360" w:lineRule="auto"/>
        <w:jc w:val="both"/>
        <w:rPr>
          <w:rFonts w:ascii="Times New Roman" w:eastAsia="Times New Roman" w:hAnsi="Times New Roman" w:cs="Times New Roman"/>
          <w:sz w:val="24"/>
          <w:szCs w:val="24"/>
          <w:rtl/>
          <w:lang w:eastAsia="he-IL"/>
        </w:rPr>
      </w:pPr>
      <w:r w:rsidRPr="00E3673D">
        <w:rPr>
          <w:rFonts w:ascii="Times New Roman" w:eastAsia="Times New Roman" w:hAnsi="Times New Roman" w:cs="Times New Roman"/>
          <w:sz w:val="24"/>
          <w:szCs w:val="24"/>
          <w:rtl/>
          <w:lang w:eastAsia="he-IL"/>
        </w:rPr>
        <w:t>סוגיית הגמול במקרא, על פי ההסבר ה</w:t>
      </w:r>
      <w:r w:rsidRPr="00E3673D">
        <w:rPr>
          <w:rFonts w:ascii="Times New Roman" w:eastAsia="Times New Roman" w:hAnsi="Times New Roman" w:cs="Times New Roman" w:hint="cs"/>
          <w:sz w:val="24"/>
          <w:szCs w:val="24"/>
          <w:rtl/>
          <w:lang w:eastAsia="he-IL"/>
        </w:rPr>
        <w:t>גנאלוגי,</w:t>
      </w:r>
      <w:r w:rsidRPr="00E3673D">
        <w:rPr>
          <w:rFonts w:ascii="Times New Roman" w:eastAsia="Times New Roman" w:hAnsi="Times New Roman" w:cs="Times New Roman"/>
          <w:sz w:val="24"/>
          <w:szCs w:val="24"/>
          <w:rtl/>
          <w:lang w:eastAsia="he-IL"/>
        </w:rPr>
        <w:t xml:space="preserve"> כך נציע, קשורה קשר הדוק לתפישה של הצלחה ו</w:t>
      </w:r>
      <w:r w:rsidRPr="00E3673D">
        <w:rPr>
          <w:rFonts w:ascii="Times New Roman" w:eastAsia="Times New Roman" w:hAnsi="Times New Roman" w:cs="Times New Roman" w:hint="cs"/>
          <w:sz w:val="24"/>
          <w:szCs w:val="24"/>
          <w:rtl/>
          <w:lang w:eastAsia="he-IL"/>
        </w:rPr>
        <w:t xml:space="preserve">של </w:t>
      </w:r>
      <w:r w:rsidRPr="00E3673D">
        <w:rPr>
          <w:rFonts w:ascii="Times New Roman" w:eastAsia="Times New Roman" w:hAnsi="Times New Roman" w:cs="Times New Roman"/>
          <w:sz w:val="24"/>
          <w:szCs w:val="24"/>
          <w:rtl/>
          <w:lang w:eastAsia="he-IL"/>
        </w:rPr>
        <w:t xml:space="preserve">כישלון. </w:t>
      </w:r>
      <w:r w:rsidR="00723054">
        <w:rPr>
          <w:rFonts w:ascii="Times New Roman" w:eastAsia="Times New Roman" w:hAnsi="Times New Roman" w:cs="Times New Roman" w:hint="cs"/>
          <w:sz w:val="24"/>
          <w:szCs w:val="24"/>
          <w:rtl/>
          <w:lang w:eastAsia="he-IL"/>
        </w:rPr>
        <w:t xml:space="preserve">את </w:t>
      </w:r>
      <w:r w:rsidRPr="00E3673D">
        <w:rPr>
          <w:rFonts w:ascii="Times New Roman" w:eastAsia="Times New Roman" w:hAnsi="Times New Roman" w:cs="Times New Roman"/>
          <w:sz w:val="24"/>
          <w:szCs w:val="24"/>
          <w:rtl/>
          <w:lang w:eastAsia="he-IL"/>
        </w:rPr>
        <w:t xml:space="preserve">החטא המקראי </w:t>
      </w:r>
      <w:r w:rsidR="00723054">
        <w:rPr>
          <w:rFonts w:ascii="Times New Roman" w:eastAsia="Times New Roman" w:hAnsi="Times New Roman" w:cs="Times New Roman" w:hint="cs"/>
          <w:sz w:val="24"/>
          <w:szCs w:val="24"/>
          <w:rtl/>
          <w:lang w:eastAsia="he-IL"/>
        </w:rPr>
        <w:t>נפרש</w:t>
      </w:r>
      <w:r w:rsidRPr="00E3673D">
        <w:rPr>
          <w:rFonts w:ascii="Times New Roman" w:eastAsia="Times New Roman" w:hAnsi="Times New Roman" w:cs="Times New Roman" w:hint="cs"/>
          <w:sz w:val="24"/>
          <w:szCs w:val="24"/>
          <w:rtl/>
          <w:lang w:eastAsia="he-IL"/>
        </w:rPr>
        <w:t xml:space="preserve"> </w:t>
      </w:r>
      <w:r w:rsidRPr="00E3673D">
        <w:rPr>
          <w:rFonts w:ascii="Times New Roman" w:eastAsia="Times New Roman" w:hAnsi="Times New Roman" w:cs="Times New Roman"/>
          <w:sz w:val="24"/>
          <w:szCs w:val="24"/>
          <w:rtl/>
          <w:lang w:eastAsia="he-IL"/>
        </w:rPr>
        <w:t xml:space="preserve">ככישלון של האדם בעיני הסופר המקראי; ההסבר השכיח ביותר לסבל האנושי ניתן בתורת הגמול המסורתית, הגורסת כי הסבל מייצג עונש על חטאים שחטא האדם או העם, כאשר החטא המקראי </w:t>
      </w:r>
      <w:r w:rsidRPr="00E3673D">
        <w:rPr>
          <w:rFonts w:ascii="Times New Roman" w:eastAsia="Times New Roman" w:hAnsi="Times New Roman" w:cs="Times New Roman" w:hint="cs"/>
          <w:sz w:val="24"/>
          <w:szCs w:val="24"/>
          <w:rtl/>
          <w:lang w:eastAsia="he-IL"/>
        </w:rPr>
        <w:t>נתפש</w:t>
      </w:r>
      <w:r w:rsidRPr="00E3673D">
        <w:rPr>
          <w:rFonts w:ascii="Times New Roman" w:eastAsia="Times New Roman" w:hAnsi="Times New Roman" w:cs="Times New Roman"/>
          <w:sz w:val="24"/>
          <w:szCs w:val="24"/>
          <w:rtl/>
          <w:lang w:eastAsia="he-IL"/>
        </w:rPr>
        <w:t xml:space="preserve"> ככישלון של האדם והעם. העם והאדם קובעים את גורלם על פי מעשיהם.</w:t>
      </w:r>
      <w:r w:rsidRPr="00E3673D">
        <w:rPr>
          <w:rFonts w:ascii="Times New Roman" w:eastAsia="Times New Roman" w:hAnsi="Times New Roman" w:cs="Times New Roman"/>
          <w:sz w:val="24"/>
          <w:szCs w:val="24"/>
          <w:vertAlign w:val="superscript"/>
          <w:rtl/>
          <w:lang w:eastAsia="he-IL"/>
        </w:rPr>
        <w:footnoteReference w:id="29"/>
      </w:r>
      <w:r w:rsidRPr="00E3673D">
        <w:rPr>
          <w:rFonts w:ascii="Times New Roman" w:eastAsia="Times New Roman" w:hAnsi="Times New Roman" w:cs="Times New Roman"/>
          <w:sz w:val="24"/>
          <w:szCs w:val="24"/>
          <w:rtl/>
          <w:lang w:eastAsia="he-IL"/>
        </w:rPr>
        <w:t xml:space="preserve"> לאמור, השיפוט על מעשי היחיד והקהילה בהווה יקבע אם היחיד או הקהילה יצליחו בעתיד.</w:t>
      </w:r>
      <w:r w:rsidR="002B32DB" w:rsidRPr="00E3673D">
        <w:rPr>
          <w:rFonts w:ascii="Times New Roman" w:eastAsia="Times New Roman" w:hAnsi="Times New Roman" w:cs="Times New Roman"/>
          <w:sz w:val="24"/>
          <w:szCs w:val="24"/>
          <w:vertAlign w:val="superscript"/>
          <w:rtl/>
          <w:lang w:eastAsia="he-IL"/>
        </w:rPr>
        <w:footnoteReference w:id="30"/>
      </w:r>
    </w:p>
    <w:p w:rsidR="00E932C9" w:rsidRDefault="00E3673D" w:rsidP="002B32DB">
      <w:pPr>
        <w:widowControl w:val="0"/>
        <w:spacing w:after="0" w:line="360" w:lineRule="auto"/>
        <w:ind w:firstLine="368"/>
        <w:jc w:val="both"/>
        <w:rPr>
          <w:rFonts w:ascii="Times New Roman" w:eastAsia="Times New Roman" w:hAnsi="Times New Roman" w:cs="Times New Roman"/>
          <w:sz w:val="24"/>
          <w:szCs w:val="24"/>
          <w:rtl/>
          <w:lang w:eastAsia="he-IL"/>
        </w:rPr>
      </w:pPr>
      <w:r w:rsidRPr="00E3673D">
        <w:rPr>
          <w:rFonts w:ascii="Times New Roman" w:eastAsia="Times New Roman" w:hAnsi="Times New Roman" w:cs="Times New Roman"/>
          <w:sz w:val="24"/>
          <w:szCs w:val="24"/>
          <w:rtl/>
          <w:lang w:eastAsia="he-IL"/>
        </w:rPr>
        <w:lastRenderedPageBreak/>
        <w:t>השיפוט הוא מרכיב מרכזי בסיפור המקראי. היהדות מציגה אֵל שופט ובוחן, והמקרא מציב מבחנים בכל רגע</w:t>
      </w:r>
      <w:r w:rsidR="00F81E77">
        <w:rPr>
          <w:rFonts w:ascii="Times New Roman" w:eastAsia="Times New Roman" w:hAnsi="Times New Roman" w:cs="Times New Roman" w:hint="cs"/>
          <w:sz w:val="24"/>
          <w:szCs w:val="24"/>
          <w:rtl/>
          <w:lang w:eastAsia="he-IL"/>
        </w:rPr>
        <w:t xml:space="preserve">. </w:t>
      </w:r>
      <w:r w:rsidRPr="00E3673D">
        <w:rPr>
          <w:rFonts w:ascii="Times New Roman" w:eastAsia="Times New Roman" w:hAnsi="Times New Roman" w:cs="Times New Roman"/>
          <w:sz w:val="24"/>
          <w:szCs w:val="24"/>
          <w:rtl/>
          <w:lang w:eastAsia="he-IL"/>
        </w:rPr>
        <w:t>היהודי "עשוי להיקרא לעמוד במבחן בו יצליח או יכשל למלא את רצון האל".</w:t>
      </w:r>
      <w:r w:rsidRPr="00E3673D">
        <w:rPr>
          <w:rFonts w:ascii="Times New Roman" w:eastAsia="Times New Roman" w:hAnsi="Times New Roman" w:cs="Times New Roman"/>
          <w:sz w:val="24"/>
          <w:szCs w:val="24"/>
          <w:vertAlign w:val="superscript"/>
          <w:rtl/>
          <w:lang w:eastAsia="he-IL"/>
        </w:rPr>
        <w:footnoteReference w:id="31"/>
      </w:r>
      <w:r w:rsidRPr="00E3673D">
        <w:rPr>
          <w:rFonts w:ascii="Times New Roman" w:eastAsia="Times New Roman" w:hAnsi="Times New Roman" w:cs="Times New Roman"/>
          <w:sz w:val="24"/>
          <w:szCs w:val="24"/>
          <w:rtl/>
          <w:lang w:eastAsia="he-IL"/>
        </w:rPr>
        <w:t xml:space="preserve"> על פי התפישה העברית, כפי שמפרשה</w:t>
      </w:r>
      <w:r w:rsidRPr="00E3673D">
        <w:rPr>
          <w:rFonts w:ascii="Times New Roman" w:eastAsia="Times New Roman" w:hAnsi="Times New Roman" w:cs="Times New Roman" w:hint="cs"/>
          <w:sz w:val="24"/>
          <w:szCs w:val="24"/>
          <w:rtl/>
          <w:lang w:eastAsia="he-IL"/>
        </w:rPr>
        <w:t>ּ</w:t>
      </w:r>
      <w:r w:rsidRPr="00E3673D">
        <w:rPr>
          <w:rFonts w:ascii="Times New Roman" w:eastAsia="Times New Roman" w:hAnsi="Times New Roman" w:cs="Times New Roman"/>
          <w:sz w:val="24"/>
          <w:szCs w:val="24"/>
          <w:rtl/>
          <w:lang w:eastAsia="he-IL"/>
        </w:rPr>
        <w:t xml:space="preserve"> </w:t>
      </w:r>
      <w:r w:rsidRPr="00E3673D">
        <w:rPr>
          <w:rFonts w:ascii="Times New Roman" w:eastAsia="Times New Roman" w:hAnsi="Times New Roman" w:cs="Times New Roman" w:hint="cs"/>
          <w:sz w:val="24"/>
          <w:szCs w:val="24"/>
          <w:rtl/>
          <w:lang w:eastAsia="he-IL"/>
        </w:rPr>
        <w:t xml:space="preserve">זיגמונד </w:t>
      </w:r>
      <w:proofErr w:type="spellStart"/>
      <w:r w:rsidRPr="00E3673D">
        <w:rPr>
          <w:rFonts w:ascii="Times New Roman" w:eastAsia="Times New Roman" w:hAnsi="Times New Roman" w:cs="Times New Roman"/>
          <w:sz w:val="24"/>
          <w:szCs w:val="24"/>
          <w:rtl/>
          <w:lang w:eastAsia="he-IL"/>
        </w:rPr>
        <w:t>מובינקל</w:t>
      </w:r>
      <w:proofErr w:type="spellEnd"/>
      <w:r w:rsidRPr="00E3673D">
        <w:rPr>
          <w:rFonts w:ascii="Times New Roman" w:eastAsia="Times New Roman" w:hAnsi="Times New Roman" w:cs="Times New Roman" w:hint="cs"/>
          <w:sz w:val="24"/>
          <w:szCs w:val="24"/>
          <w:rtl/>
          <w:lang w:eastAsia="he-IL"/>
        </w:rPr>
        <w:t xml:space="preserve"> (</w:t>
      </w:r>
      <w:proofErr w:type="spellStart"/>
      <w:r w:rsidRPr="00E3673D">
        <w:rPr>
          <w:rFonts w:ascii="Times New Roman" w:eastAsia="Times New Roman" w:hAnsi="Times New Roman" w:cs="Times New Roman"/>
          <w:sz w:val="24"/>
          <w:szCs w:val="24"/>
          <w:lang w:eastAsia="he-IL"/>
        </w:rPr>
        <w:t>Mowinckel</w:t>
      </w:r>
      <w:proofErr w:type="spellEnd"/>
      <w:r w:rsidRPr="00E3673D">
        <w:rPr>
          <w:rFonts w:ascii="Times New Roman" w:eastAsia="Times New Roman" w:hAnsi="Times New Roman" w:cs="Times New Roman" w:hint="cs"/>
          <w:sz w:val="24"/>
          <w:szCs w:val="24"/>
          <w:rtl/>
          <w:lang w:eastAsia="he-IL"/>
        </w:rPr>
        <w:t>),</w:t>
      </w:r>
      <w:r w:rsidRPr="00E3673D">
        <w:rPr>
          <w:rFonts w:ascii="Times New Roman" w:eastAsia="Times New Roman" w:hAnsi="Times New Roman" w:cs="Times New Roman"/>
          <w:sz w:val="24"/>
          <w:szCs w:val="24"/>
          <w:vertAlign w:val="superscript"/>
          <w:rtl/>
          <w:lang w:eastAsia="he-IL"/>
        </w:rPr>
        <w:footnoteReference w:id="32"/>
      </w:r>
      <w:r w:rsidRPr="00E3673D">
        <w:rPr>
          <w:rFonts w:ascii="Times New Roman" w:eastAsia="Times New Roman" w:hAnsi="Times New Roman" w:cs="Times New Roman"/>
          <w:sz w:val="24"/>
          <w:szCs w:val="24"/>
          <w:rtl/>
          <w:lang w:eastAsia="he-IL"/>
        </w:rPr>
        <w:t xml:space="preserve"> הברכה החלה על האדם אינה אלא כוח חיים המתבטא באושר ו</w:t>
      </w:r>
      <w:r w:rsidRPr="00E3673D">
        <w:rPr>
          <w:rFonts w:ascii="Times New Roman" w:eastAsia="Times New Roman" w:hAnsi="Times New Roman" w:cs="Times New Roman" w:hint="cs"/>
          <w:sz w:val="24"/>
          <w:szCs w:val="24"/>
          <w:rtl/>
          <w:lang w:eastAsia="he-IL"/>
        </w:rPr>
        <w:t>ב</w:t>
      </w:r>
      <w:r w:rsidRPr="00E3673D">
        <w:rPr>
          <w:rFonts w:ascii="Times New Roman" w:eastAsia="Times New Roman" w:hAnsi="Times New Roman" w:cs="Times New Roman"/>
          <w:sz w:val="24"/>
          <w:szCs w:val="24"/>
          <w:rtl/>
          <w:lang w:eastAsia="he-IL"/>
        </w:rPr>
        <w:t>הצלחה, והקללה מרוקנת אותו מכל טוב. המעשה גורר את הגמול, המעשה והגמול מאוחדים בקשר הדומה לקשר הסיבתי שבחוקיות הטבע. ערכו של המעשה נקבע על</w:t>
      </w:r>
      <w:r w:rsidRPr="00E3673D">
        <w:rPr>
          <w:rFonts w:ascii="Times New Roman" w:eastAsia="Times New Roman" w:hAnsi="Times New Roman" w:cs="Times New Roman"/>
          <w:sz w:val="24"/>
          <w:szCs w:val="24"/>
          <w:lang w:eastAsia="he-IL"/>
        </w:rPr>
        <w:t xml:space="preserve"> </w:t>
      </w:r>
      <w:r w:rsidRPr="00E3673D">
        <w:rPr>
          <w:rFonts w:ascii="Times New Roman" w:eastAsia="Times New Roman" w:hAnsi="Times New Roman" w:cs="Times New Roman"/>
          <w:sz w:val="24"/>
          <w:szCs w:val="24"/>
          <w:rtl/>
          <w:lang w:eastAsia="he-IL"/>
        </w:rPr>
        <w:t xml:space="preserve">פי חוקיו של השופט, והאדם מכוון את פעולותיו על פי הקריטריונים של </w:t>
      </w:r>
      <w:r w:rsidRPr="00E3673D">
        <w:rPr>
          <w:rFonts w:ascii="Times New Roman" w:eastAsia="Times New Roman" w:hAnsi="Times New Roman" w:cs="Times New Roman"/>
          <w:b/>
          <w:bCs/>
          <w:sz w:val="24"/>
          <w:szCs w:val="24"/>
          <w:rtl/>
          <w:lang w:eastAsia="he-IL"/>
        </w:rPr>
        <w:t>השיפוט כדי לזכות בהצלחה</w:t>
      </w:r>
      <w:r w:rsidRPr="00E3673D">
        <w:rPr>
          <w:rFonts w:ascii="Times New Roman" w:eastAsia="Times New Roman" w:hAnsi="Times New Roman" w:cs="Times New Roman"/>
          <w:sz w:val="24"/>
          <w:szCs w:val="24"/>
          <w:rtl/>
          <w:lang w:eastAsia="he-IL"/>
        </w:rPr>
        <w:t xml:space="preserve">. </w:t>
      </w:r>
    </w:p>
    <w:p w:rsidR="00E3673D" w:rsidRPr="00E3673D" w:rsidRDefault="00E3673D" w:rsidP="00A37722">
      <w:pPr>
        <w:widowControl w:val="0"/>
        <w:spacing w:after="0" w:line="360" w:lineRule="auto"/>
        <w:ind w:firstLine="368"/>
        <w:jc w:val="both"/>
        <w:rPr>
          <w:rFonts w:ascii="Times New Roman" w:eastAsia="Times New Roman" w:hAnsi="Times New Roman" w:cs="Times New Roman"/>
          <w:sz w:val="24"/>
          <w:szCs w:val="24"/>
          <w:rtl/>
          <w:lang w:eastAsia="he-IL"/>
        </w:rPr>
      </w:pPr>
      <w:r w:rsidRPr="00E3673D">
        <w:rPr>
          <w:rFonts w:ascii="Times New Roman" w:eastAsia="Times New Roman" w:hAnsi="Times New Roman" w:cs="Times New Roman"/>
          <w:sz w:val="24"/>
          <w:szCs w:val="24"/>
          <w:rtl/>
          <w:lang w:eastAsia="he-IL"/>
        </w:rPr>
        <w:t xml:space="preserve">סיפור תולדות האנושות וסיפורו של ישראל מתוארים במקרא בתוך מסגרת שיפוטית, מסגרת שבה נקבע מה נחשב להצלחה ומה לכישלון. לאורה של תורת הגמול, התנ"ך </w:t>
      </w:r>
      <w:r w:rsidRPr="00E3673D">
        <w:rPr>
          <w:rFonts w:ascii="Times New Roman" w:eastAsia="Times New Roman" w:hAnsi="Times New Roman" w:cs="Times New Roman" w:hint="cs"/>
          <w:sz w:val="24"/>
          <w:szCs w:val="24"/>
          <w:rtl/>
          <w:lang w:eastAsia="he-IL"/>
        </w:rPr>
        <w:t xml:space="preserve">מספר </w:t>
      </w:r>
      <w:r w:rsidRPr="00E3673D">
        <w:rPr>
          <w:rFonts w:ascii="Times New Roman" w:eastAsia="Times New Roman" w:hAnsi="Times New Roman" w:cs="Times New Roman"/>
          <w:sz w:val="24"/>
          <w:szCs w:val="24"/>
          <w:rtl/>
          <w:lang w:eastAsia="he-IL"/>
        </w:rPr>
        <w:t>את קורות העולם למן הדורות הראשונים ואילך: סיפור גן עדן ותוצאותיו, סיפור המבול, מגדל בבל, הפיכת סדום ועמורה, נגעי אלימלך, מכות מצרים, סיפורי המדבר ובהמשך המעלות והמורדות בדברי ימי ישראל ו</w:t>
      </w:r>
      <w:r w:rsidRPr="00E3673D">
        <w:rPr>
          <w:rFonts w:ascii="Times New Roman" w:eastAsia="Times New Roman" w:hAnsi="Times New Roman" w:cs="Times New Roman" w:hint="cs"/>
          <w:sz w:val="24"/>
          <w:szCs w:val="24"/>
          <w:rtl/>
          <w:lang w:eastAsia="he-IL"/>
        </w:rPr>
        <w:t>ב</w:t>
      </w:r>
      <w:r w:rsidRPr="00E3673D">
        <w:rPr>
          <w:rFonts w:ascii="Times New Roman" w:eastAsia="Times New Roman" w:hAnsi="Times New Roman" w:cs="Times New Roman"/>
          <w:sz w:val="24"/>
          <w:szCs w:val="24"/>
          <w:rtl/>
          <w:lang w:eastAsia="he-IL"/>
        </w:rPr>
        <w:t xml:space="preserve">דברי ימי עמים אחרים. בכל הרצף הסיפורי נראה כי גם יחידים וגם דורות שלמים נענשים על </w:t>
      </w:r>
      <w:r w:rsidRPr="00E3673D">
        <w:rPr>
          <w:rFonts w:ascii="Times New Roman" w:eastAsia="Times New Roman" w:hAnsi="Times New Roman" w:cs="Times New Roman" w:hint="cs"/>
          <w:sz w:val="24"/>
          <w:szCs w:val="24"/>
          <w:rtl/>
          <w:lang w:eastAsia="he-IL"/>
        </w:rPr>
        <w:t>כישלונותיהם:</w:t>
      </w:r>
      <w:r w:rsidRPr="00E3673D">
        <w:rPr>
          <w:rFonts w:ascii="Times New Roman" w:eastAsia="Times New Roman" w:hAnsi="Times New Roman" w:cs="Times New Roman"/>
          <w:sz w:val="24"/>
          <w:szCs w:val="24"/>
          <w:rtl/>
          <w:lang w:eastAsia="he-IL"/>
        </w:rPr>
        <w:t xml:space="preserve"> "אֵל קַנָּא פֹּקֵד </w:t>
      </w:r>
      <w:proofErr w:type="spellStart"/>
      <w:r w:rsidRPr="00E3673D">
        <w:rPr>
          <w:rFonts w:ascii="Times New Roman" w:eastAsia="Times New Roman" w:hAnsi="Times New Roman" w:cs="Times New Roman"/>
          <w:sz w:val="24"/>
          <w:szCs w:val="24"/>
          <w:rtl/>
          <w:lang w:eastAsia="he-IL"/>
        </w:rPr>
        <w:t>עֲו‍ֹן</w:t>
      </w:r>
      <w:proofErr w:type="spellEnd"/>
      <w:r w:rsidRPr="00E3673D">
        <w:rPr>
          <w:rFonts w:ascii="Times New Roman" w:eastAsia="Times New Roman" w:hAnsi="Times New Roman" w:cs="Times New Roman"/>
          <w:sz w:val="24"/>
          <w:szCs w:val="24"/>
          <w:rtl/>
          <w:lang w:eastAsia="he-IL"/>
        </w:rPr>
        <w:t xml:space="preserve"> אָבוֹת עַל בָּנִים",</w:t>
      </w:r>
      <w:r w:rsidRPr="00E3673D">
        <w:rPr>
          <w:rFonts w:ascii="Times New Roman" w:eastAsia="Times New Roman" w:hAnsi="Times New Roman" w:cs="Times New Roman"/>
          <w:sz w:val="24"/>
          <w:szCs w:val="24"/>
          <w:vertAlign w:val="superscript"/>
          <w:rtl/>
          <w:lang w:eastAsia="he-IL"/>
        </w:rPr>
        <w:footnoteReference w:id="33"/>
      </w:r>
      <w:r w:rsidRPr="00E3673D">
        <w:rPr>
          <w:rFonts w:ascii="Times New Roman" w:eastAsia="Times New Roman" w:hAnsi="Times New Roman" w:cs="Times New Roman"/>
          <w:sz w:val="24"/>
          <w:szCs w:val="24"/>
          <w:rtl/>
          <w:lang w:eastAsia="he-IL"/>
        </w:rPr>
        <w:t xml:space="preserve"> הסדר האלוהי הנוהג בעולם, מלמדנו התנ"ך, הוא סדר של צדק ומשפט.</w:t>
      </w:r>
    </w:p>
    <w:p w:rsidR="00656D75" w:rsidRPr="00E3673D" w:rsidRDefault="00E3673D" w:rsidP="008C1C18">
      <w:pPr>
        <w:widowControl w:val="0"/>
        <w:spacing w:after="0" w:line="360" w:lineRule="auto"/>
        <w:ind w:firstLine="368"/>
        <w:jc w:val="both"/>
        <w:rPr>
          <w:rFonts w:ascii="Times New Roman" w:eastAsia="Times New Roman" w:hAnsi="Times New Roman" w:cs="Times New Roman"/>
          <w:sz w:val="24"/>
          <w:szCs w:val="24"/>
          <w:rtl/>
          <w:lang w:eastAsia="he-IL"/>
        </w:rPr>
      </w:pPr>
      <w:r w:rsidRPr="00E3673D">
        <w:rPr>
          <w:rFonts w:ascii="Times New Roman" w:eastAsia="Times New Roman" w:hAnsi="Times New Roman" w:cs="Times New Roman"/>
          <w:sz w:val="24"/>
          <w:szCs w:val="24"/>
          <w:rtl/>
          <w:lang w:eastAsia="he-IL"/>
        </w:rPr>
        <w:t xml:space="preserve">על פי </w:t>
      </w:r>
      <w:r w:rsidRPr="00E3673D">
        <w:rPr>
          <w:rFonts w:ascii="Times New Roman" w:eastAsia="Times New Roman" w:hAnsi="Times New Roman" w:cs="Times New Roman" w:hint="cs"/>
          <w:sz w:val="24"/>
          <w:szCs w:val="24"/>
          <w:rtl/>
          <w:lang w:eastAsia="he-IL"/>
        </w:rPr>
        <w:t>תפישת</w:t>
      </w:r>
      <w:r w:rsidRPr="00E3673D">
        <w:rPr>
          <w:rFonts w:ascii="Times New Roman" w:eastAsia="Times New Roman" w:hAnsi="Times New Roman" w:cs="Times New Roman"/>
          <w:sz w:val="24"/>
          <w:szCs w:val="24"/>
          <w:rtl/>
          <w:lang w:eastAsia="he-IL"/>
        </w:rPr>
        <w:t xml:space="preserve"> העולם היהודית, לאדם ולקהילה יש השפעה על ההצלחה בעתיד, ותכלית ההיסטוריה מוגדרת היטב</w:t>
      </w:r>
      <w:r w:rsidRPr="00E3673D">
        <w:rPr>
          <w:rFonts w:ascii="Times New Roman" w:eastAsia="Times New Roman" w:hAnsi="Times New Roman" w:cs="Times New Roman" w:hint="cs"/>
          <w:sz w:val="24"/>
          <w:szCs w:val="24"/>
          <w:rtl/>
          <w:lang w:eastAsia="he-IL"/>
        </w:rPr>
        <w:t xml:space="preserve">: </w:t>
      </w:r>
      <w:r w:rsidRPr="00E3673D">
        <w:rPr>
          <w:rFonts w:ascii="Times New Roman" w:eastAsia="Times New Roman" w:hAnsi="Times New Roman" w:cs="Times New Roman"/>
          <w:sz w:val="24"/>
          <w:szCs w:val="24"/>
          <w:rtl/>
          <w:lang w:eastAsia="he-IL"/>
        </w:rPr>
        <w:t xml:space="preserve">"כִּי יֵשׁ שָׂכָר </w:t>
      </w:r>
      <w:proofErr w:type="spellStart"/>
      <w:r w:rsidRPr="00E3673D">
        <w:rPr>
          <w:rFonts w:ascii="Times New Roman" w:eastAsia="Times New Roman" w:hAnsi="Times New Roman" w:cs="Times New Roman"/>
          <w:sz w:val="24"/>
          <w:szCs w:val="24"/>
          <w:rtl/>
          <w:lang w:eastAsia="he-IL"/>
        </w:rPr>
        <w:t>לִפְעֻלָּתֵך</w:t>
      </w:r>
      <w:proofErr w:type="spellEnd"/>
      <w:r w:rsidRPr="00E3673D">
        <w:rPr>
          <w:rFonts w:ascii="Times New Roman" w:eastAsia="Times New Roman" w:hAnsi="Times New Roman" w:cs="Times New Roman"/>
          <w:sz w:val="24"/>
          <w:szCs w:val="24"/>
          <w:rtl/>
          <w:lang w:eastAsia="he-IL"/>
        </w:rPr>
        <w:t xml:space="preserve">ְ נְאֻם יְהוָה וְשָׁבוּ מֵאֶרֶץ אוֹיֵב. </w:t>
      </w:r>
      <w:bookmarkStart w:id="1" w:name="BM16"/>
      <w:bookmarkEnd w:id="1"/>
      <w:r w:rsidRPr="00E3673D">
        <w:rPr>
          <w:rFonts w:ascii="Times New Roman" w:eastAsia="Times New Roman" w:hAnsi="Times New Roman" w:cs="Times New Roman"/>
          <w:sz w:val="24"/>
          <w:szCs w:val="24"/>
          <w:rtl/>
          <w:lang w:eastAsia="he-IL"/>
        </w:rPr>
        <w:t>וְיֵשׁ תִּקְוָה לְאַחֲרִיתֵךְ נְאֻם יְהוָה וְשָׁבוּ בָנִים לִגְבוּלָם".</w:t>
      </w:r>
      <w:r w:rsidRPr="00E3673D">
        <w:rPr>
          <w:rFonts w:ascii="Times New Roman" w:eastAsia="Times New Roman" w:hAnsi="Times New Roman" w:cs="Times New Roman"/>
          <w:sz w:val="24"/>
          <w:szCs w:val="24"/>
          <w:vertAlign w:val="superscript"/>
          <w:rtl/>
          <w:lang w:eastAsia="he-IL"/>
        </w:rPr>
        <w:footnoteReference w:id="34"/>
      </w:r>
      <w:r w:rsidRPr="00E3673D">
        <w:rPr>
          <w:rFonts w:ascii="Times New Roman" w:eastAsia="Times New Roman" w:hAnsi="Times New Roman" w:cs="Times New Roman"/>
          <w:i/>
          <w:iCs/>
          <w:sz w:val="24"/>
          <w:szCs w:val="24"/>
          <w:rtl/>
          <w:lang w:eastAsia="he-IL"/>
        </w:rPr>
        <w:t xml:space="preserve"> </w:t>
      </w:r>
      <w:r w:rsidRPr="00E3673D">
        <w:rPr>
          <w:rFonts w:ascii="Times New Roman" w:eastAsia="Times New Roman" w:hAnsi="Times New Roman" w:cs="Times New Roman"/>
          <w:sz w:val="24"/>
          <w:szCs w:val="24"/>
          <w:rtl/>
          <w:lang w:eastAsia="he-IL"/>
        </w:rPr>
        <w:t>היהדות רואה בהצלחה הארצית אות לחסד אלוהי, ואילו הכישלון בעולם מחייב את האדם לבדוק את מעשיו</w:t>
      </w:r>
      <w:r w:rsidR="008C1C18">
        <w:rPr>
          <w:rFonts w:ascii="Times New Roman" w:eastAsia="Times New Roman" w:hAnsi="Times New Roman" w:cs="Times New Roman" w:hint="cs"/>
          <w:sz w:val="24"/>
          <w:szCs w:val="24"/>
          <w:rtl/>
          <w:lang w:eastAsia="he-IL"/>
        </w:rPr>
        <w:t>.</w:t>
      </w:r>
    </w:p>
    <w:p w:rsidR="00E3673D" w:rsidRPr="00E3673D" w:rsidRDefault="00E3673D" w:rsidP="00E3673D">
      <w:pPr>
        <w:widowControl w:val="0"/>
        <w:spacing w:after="0" w:line="360" w:lineRule="auto"/>
        <w:jc w:val="both"/>
        <w:rPr>
          <w:rFonts w:ascii="Times New Roman" w:eastAsia="Times New Roman" w:hAnsi="Times New Roman" w:cs="Times New Roman"/>
          <w:b/>
          <w:bCs/>
          <w:sz w:val="24"/>
          <w:szCs w:val="24"/>
          <w:rtl/>
          <w:lang w:eastAsia="he-IL"/>
        </w:rPr>
      </w:pPr>
      <w:r w:rsidRPr="00E3673D">
        <w:rPr>
          <w:rFonts w:ascii="Times New Roman" w:eastAsia="Times New Roman" w:hAnsi="Times New Roman" w:cs="Times New Roman"/>
          <w:b/>
          <w:bCs/>
          <w:sz w:val="24"/>
          <w:szCs w:val="24"/>
          <w:rtl/>
          <w:lang w:eastAsia="he-IL"/>
        </w:rPr>
        <w:t>השיפוט הנוצרי</w:t>
      </w:r>
    </w:p>
    <w:p w:rsidR="00E3673D" w:rsidRPr="00E3673D" w:rsidRDefault="00E3673D" w:rsidP="00A21AF1">
      <w:pPr>
        <w:widowControl w:val="0"/>
        <w:spacing w:after="0" w:line="360" w:lineRule="auto"/>
        <w:jc w:val="both"/>
        <w:rPr>
          <w:rFonts w:ascii="Times New Roman" w:eastAsia="Times New Roman" w:hAnsi="Times New Roman" w:cs="Times New Roman"/>
          <w:sz w:val="24"/>
          <w:szCs w:val="24"/>
          <w:rtl/>
          <w:lang w:eastAsia="he-IL"/>
        </w:rPr>
      </w:pPr>
      <w:r w:rsidRPr="00E3673D">
        <w:rPr>
          <w:rFonts w:ascii="Times New Roman" w:eastAsia="Times New Roman" w:hAnsi="Times New Roman" w:cs="Times New Roman"/>
          <w:sz w:val="24"/>
          <w:szCs w:val="24"/>
          <w:rtl/>
          <w:lang w:eastAsia="he-IL"/>
        </w:rPr>
        <w:t>בנצרות נבחנים לא רק המעשה אלא גם הכוונה, כלומר המחשבות והרגשות</w:t>
      </w:r>
      <w:r w:rsidRPr="00E3673D">
        <w:rPr>
          <w:rFonts w:ascii="Times New Roman" w:eastAsia="Times New Roman" w:hAnsi="Times New Roman" w:cs="Times New Roman" w:hint="cs"/>
          <w:sz w:val="24"/>
          <w:szCs w:val="24"/>
          <w:rtl/>
          <w:lang w:eastAsia="he-IL"/>
        </w:rPr>
        <w:t>:</w:t>
      </w:r>
      <w:r w:rsidRPr="00E3673D">
        <w:rPr>
          <w:rFonts w:ascii="Times New Roman" w:eastAsia="Times New Roman" w:hAnsi="Times New Roman" w:cs="Times New Roman"/>
          <w:sz w:val="24"/>
          <w:szCs w:val="24"/>
          <w:vertAlign w:val="superscript"/>
          <w:rtl/>
          <w:lang w:eastAsia="he-IL"/>
        </w:rPr>
        <w:footnoteReference w:id="35"/>
      </w:r>
      <w:r w:rsidRPr="00E3673D">
        <w:rPr>
          <w:rFonts w:ascii="Times New Roman" w:eastAsia="Times New Roman" w:hAnsi="Times New Roman" w:cs="Times New Roman"/>
          <w:sz w:val="24"/>
          <w:szCs w:val="24"/>
          <w:rtl/>
          <w:lang w:eastAsia="he-IL"/>
        </w:rPr>
        <w:t xml:space="preserve"> "שְׁמַעְתֶּם כִּי נֶאֱמַר לָרִאשׁוֹנִים 'לֹא תִּרְצַח', </w:t>
      </w:r>
      <w:proofErr w:type="spellStart"/>
      <w:r w:rsidRPr="00E3673D">
        <w:rPr>
          <w:rFonts w:ascii="Times New Roman" w:eastAsia="Times New Roman" w:hAnsi="Times New Roman" w:cs="Times New Roman"/>
          <w:sz w:val="24"/>
          <w:szCs w:val="24"/>
          <w:rtl/>
          <w:lang w:eastAsia="he-IL"/>
        </w:rPr>
        <w:t>וְ'כָל</w:t>
      </w:r>
      <w:proofErr w:type="spellEnd"/>
      <w:r w:rsidRPr="00E3673D">
        <w:rPr>
          <w:rFonts w:ascii="Times New Roman" w:eastAsia="Times New Roman" w:hAnsi="Times New Roman" w:cs="Times New Roman"/>
          <w:sz w:val="24"/>
          <w:szCs w:val="24"/>
          <w:rtl/>
          <w:lang w:eastAsia="he-IL"/>
        </w:rPr>
        <w:t xml:space="preserve"> רוֹצֵחַ </w:t>
      </w:r>
      <w:proofErr w:type="spellStart"/>
      <w:r w:rsidRPr="00E3673D">
        <w:rPr>
          <w:rFonts w:ascii="Times New Roman" w:eastAsia="Times New Roman" w:hAnsi="Times New Roman" w:cs="Times New Roman"/>
          <w:sz w:val="24"/>
          <w:szCs w:val="24"/>
          <w:rtl/>
          <w:lang w:eastAsia="he-IL"/>
        </w:rPr>
        <w:t>יְחֻיַּב</w:t>
      </w:r>
      <w:proofErr w:type="spellEnd"/>
      <w:r w:rsidRPr="00E3673D">
        <w:rPr>
          <w:rFonts w:ascii="Times New Roman" w:eastAsia="Times New Roman" w:hAnsi="Times New Roman" w:cs="Times New Roman"/>
          <w:sz w:val="24"/>
          <w:szCs w:val="24"/>
          <w:rtl/>
          <w:lang w:eastAsia="he-IL"/>
        </w:rPr>
        <w:t xml:space="preserve"> לְדִין'. וַאֲנִי אוֹמֵר לָכֶם: כָּל הַכּוֹעֵס עַל אָחִיו </w:t>
      </w:r>
      <w:proofErr w:type="spellStart"/>
      <w:r w:rsidRPr="00E3673D">
        <w:rPr>
          <w:rFonts w:ascii="Times New Roman" w:eastAsia="Times New Roman" w:hAnsi="Times New Roman" w:cs="Times New Roman"/>
          <w:sz w:val="24"/>
          <w:szCs w:val="24"/>
          <w:rtl/>
          <w:lang w:eastAsia="he-IL"/>
        </w:rPr>
        <w:t>יְחֻיַּב</w:t>
      </w:r>
      <w:proofErr w:type="spellEnd"/>
      <w:r w:rsidRPr="00E3673D">
        <w:rPr>
          <w:rFonts w:ascii="Times New Roman" w:eastAsia="Times New Roman" w:hAnsi="Times New Roman" w:cs="Times New Roman"/>
          <w:sz w:val="24"/>
          <w:szCs w:val="24"/>
          <w:rtl/>
          <w:lang w:eastAsia="he-IL"/>
        </w:rPr>
        <w:t xml:space="preserve"> לְדִין"</w:t>
      </w:r>
      <w:r w:rsidRPr="00E3673D">
        <w:rPr>
          <w:rFonts w:ascii="Times New Roman" w:eastAsia="Times New Roman" w:hAnsi="Times New Roman" w:cs="Times New Roman" w:hint="cs"/>
          <w:sz w:val="24"/>
          <w:szCs w:val="24"/>
          <w:rtl/>
          <w:lang w:eastAsia="he-IL"/>
        </w:rPr>
        <w:t>;</w:t>
      </w:r>
      <w:r w:rsidRPr="00E3673D">
        <w:rPr>
          <w:rFonts w:ascii="Times New Roman" w:eastAsia="Times New Roman" w:hAnsi="Times New Roman" w:cs="Times New Roman"/>
          <w:sz w:val="24"/>
          <w:szCs w:val="24"/>
          <w:vertAlign w:val="superscript"/>
          <w:rtl/>
          <w:lang w:eastAsia="he-IL"/>
        </w:rPr>
        <w:footnoteReference w:id="36"/>
      </w:r>
      <w:r w:rsidRPr="00E3673D">
        <w:rPr>
          <w:rFonts w:ascii="Times New Roman" w:eastAsia="Times New Roman" w:hAnsi="Times New Roman" w:cs="Times New Roman"/>
          <w:sz w:val="24"/>
          <w:szCs w:val="24"/>
          <w:rtl/>
          <w:lang w:eastAsia="he-IL"/>
        </w:rPr>
        <w:t xml:space="preserve"> "שְׁמַעְתֶּם כִּי נֶאֱמַר 'לֹא תִּנְאָף'. </w:t>
      </w:r>
      <w:bookmarkStart w:id="2" w:name="BM28"/>
      <w:bookmarkEnd w:id="2"/>
      <w:r w:rsidRPr="00E3673D">
        <w:rPr>
          <w:rFonts w:ascii="Times New Roman" w:eastAsia="Times New Roman" w:hAnsi="Times New Roman" w:cs="Times New Roman"/>
          <w:sz w:val="24"/>
          <w:szCs w:val="24"/>
          <w:rtl/>
          <w:lang w:eastAsia="he-IL"/>
        </w:rPr>
        <w:t xml:space="preserve">וַאֲנִי אוֹמֵר לָכֶם שֶׁכָּל הַמַּבִּיט בְּאִשָּׁה מִתּוֹךְ </w:t>
      </w:r>
      <w:proofErr w:type="spellStart"/>
      <w:r w:rsidRPr="00E3673D">
        <w:rPr>
          <w:rFonts w:ascii="Times New Roman" w:eastAsia="Times New Roman" w:hAnsi="Times New Roman" w:cs="Times New Roman"/>
          <w:sz w:val="24"/>
          <w:szCs w:val="24"/>
          <w:rtl/>
          <w:lang w:eastAsia="he-IL"/>
        </w:rPr>
        <w:t>תַּאֲוָה</w:t>
      </w:r>
      <w:proofErr w:type="spellEnd"/>
      <w:r w:rsidRPr="00E3673D">
        <w:rPr>
          <w:rFonts w:ascii="Times New Roman" w:eastAsia="Times New Roman" w:hAnsi="Times New Roman" w:cs="Times New Roman"/>
          <w:sz w:val="24"/>
          <w:szCs w:val="24"/>
          <w:rtl/>
          <w:lang w:eastAsia="he-IL"/>
        </w:rPr>
        <w:t xml:space="preserve"> אֵלֶיהָ כְּבָר נָאַף אוֹתָהּ בְּלִבּו".</w:t>
      </w:r>
      <w:r w:rsidRPr="00E3673D">
        <w:rPr>
          <w:rFonts w:ascii="Times New Roman" w:eastAsia="Times New Roman" w:hAnsi="Times New Roman" w:cs="Times New Roman"/>
          <w:sz w:val="24"/>
          <w:szCs w:val="24"/>
          <w:vertAlign w:val="superscript"/>
          <w:rtl/>
          <w:lang w:eastAsia="he-IL"/>
        </w:rPr>
        <w:footnoteReference w:id="37"/>
      </w:r>
    </w:p>
    <w:p w:rsidR="00E3673D" w:rsidRPr="00E3673D" w:rsidRDefault="00E3673D" w:rsidP="000A00E5">
      <w:pPr>
        <w:widowControl w:val="0"/>
        <w:spacing w:after="0" w:line="360" w:lineRule="auto"/>
        <w:ind w:firstLine="368"/>
        <w:jc w:val="both"/>
        <w:rPr>
          <w:rFonts w:ascii="Times New Roman" w:eastAsia="Times New Roman" w:hAnsi="Times New Roman" w:cs="Times New Roman"/>
          <w:sz w:val="24"/>
          <w:szCs w:val="24"/>
          <w:rtl/>
          <w:lang w:eastAsia="he-IL"/>
        </w:rPr>
      </w:pPr>
      <w:r w:rsidRPr="00E3673D">
        <w:rPr>
          <w:rFonts w:ascii="Times New Roman" w:eastAsia="Times New Roman" w:hAnsi="Times New Roman" w:cs="Times New Roman"/>
          <w:sz w:val="24"/>
          <w:szCs w:val="24"/>
          <w:rtl/>
          <w:lang w:eastAsia="he-IL"/>
        </w:rPr>
        <w:t xml:space="preserve">בנצרות אלוהים איננו בוחן על פי מראית עין: האל בנצרות בוחן כליות ולב. בעוד שביהדות השיפוט מתבצע בדיעבד, לאחר מעשה בעל נראוּת חיצונית, השיפוט בנצרות מופעל גם על כוונת לב, </w:t>
      </w:r>
      <w:r w:rsidRPr="00E3673D">
        <w:rPr>
          <w:rFonts w:ascii="Times New Roman" w:eastAsia="Times New Roman" w:hAnsi="Times New Roman" w:cs="Times New Roman" w:hint="cs"/>
          <w:sz w:val="24"/>
          <w:szCs w:val="24"/>
          <w:rtl/>
          <w:lang w:eastAsia="he-IL"/>
        </w:rPr>
        <w:t xml:space="preserve">עוד </w:t>
      </w:r>
      <w:r w:rsidRPr="00E3673D">
        <w:rPr>
          <w:rFonts w:ascii="Times New Roman" w:eastAsia="Times New Roman" w:hAnsi="Times New Roman" w:cs="Times New Roman"/>
          <w:sz w:val="24"/>
          <w:szCs w:val="24"/>
          <w:rtl/>
          <w:lang w:eastAsia="he-IL"/>
        </w:rPr>
        <w:t>לפני ביצוע מעשה</w:t>
      </w:r>
      <w:r w:rsidRPr="00E3673D">
        <w:rPr>
          <w:rFonts w:ascii="Times New Roman" w:eastAsia="Times New Roman" w:hAnsi="Times New Roman" w:cs="Times New Roman" w:hint="cs"/>
          <w:sz w:val="24"/>
          <w:szCs w:val="24"/>
          <w:rtl/>
          <w:lang w:eastAsia="he-IL"/>
        </w:rPr>
        <w:t xml:space="preserve"> כלשהו</w:t>
      </w:r>
      <w:r w:rsidRPr="00E3673D">
        <w:rPr>
          <w:rFonts w:ascii="Times New Roman" w:eastAsia="Times New Roman" w:hAnsi="Times New Roman" w:cs="Times New Roman"/>
          <w:sz w:val="24"/>
          <w:szCs w:val="24"/>
          <w:rtl/>
          <w:lang w:eastAsia="he-IL"/>
        </w:rPr>
        <w:t xml:space="preserve">. אין צורך להיראות כשומרי מצוות, </w:t>
      </w:r>
      <w:r w:rsidRPr="00E3673D">
        <w:rPr>
          <w:rFonts w:ascii="Times New Roman" w:eastAsia="Times New Roman" w:hAnsi="Times New Roman" w:cs="Times New Roman" w:hint="cs"/>
          <w:sz w:val="24"/>
          <w:szCs w:val="24"/>
          <w:rtl/>
          <w:lang w:eastAsia="he-IL"/>
        </w:rPr>
        <w:t xml:space="preserve">שכן ממילא </w:t>
      </w:r>
      <w:r w:rsidRPr="00E3673D">
        <w:rPr>
          <w:rFonts w:ascii="Times New Roman" w:eastAsia="Times New Roman" w:hAnsi="Times New Roman" w:cs="Times New Roman"/>
          <w:sz w:val="24"/>
          <w:szCs w:val="24"/>
          <w:rtl/>
          <w:lang w:eastAsia="he-IL"/>
        </w:rPr>
        <w:t>הכוונה הפנימית היא המשמעותית</w:t>
      </w:r>
      <w:r w:rsidRPr="00E3673D">
        <w:rPr>
          <w:rFonts w:ascii="Times New Roman" w:eastAsia="Times New Roman" w:hAnsi="Times New Roman" w:cs="Times New Roman" w:hint="cs"/>
          <w:sz w:val="24"/>
          <w:szCs w:val="24"/>
          <w:rtl/>
          <w:lang w:eastAsia="he-IL"/>
        </w:rPr>
        <w:t>:</w:t>
      </w:r>
      <w:r w:rsidRPr="00E3673D">
        <w:rPr>
          <w:rFonts w:ascii="Times New Roman" w:eastAsia="Times New Roman" w:hAnsi="Times New Roman" w:cs="Times New Roman"/>
          <w:sz w:val="24"/>
          <w:szCs w:val="24"/>
          <w:rtl/>
          <w:lang w:eastAsia="he-IL"/>
        </w:rPr>
        <w:t xml:space="preserve"> "כַּאֲשֶׁר אַתֶּם צָמִים אַל תְּהַלְּכוּ קוֹדְרִים כְּמוֹ הַצְּבוּעִים</w:t>
      </w:r>
      <w:bookmarkStart w:id="3" w:name="17"/>
      <w:bookmarkEnd w:id="3"/>
      <w:r w:rsidRPr="00E3673D">
        <w:rPr>
          <w:rFonts w:ascii="Times New Roman" w:eastAsia="Times New Roman" w:hAnsi="Times New Roman" w:cs="Times New Roman"/>
          <w:sz w:val="24"/>
          <w:szCs w:val="24"/>
          <w:rtl/>
          <w:lang w:eastAsia="he-IL"/>
        </w:rPr>
        <w:t xml:space="preserve"> [...] וְאַתָּה כַּאֲשֶׁר תָּצוּם מְשַׁח אֶת רֹאשְׁךָ בְּשֶׁמֶן וּרְחַץ אֶת פָּנֶיךָ,</w:t>
      </w:r>
      <w:bookmarkStart w:id="4" w:name="18"/>
      <w:bookmarkEnd w:id="4"/>
      <w:r w:rsidRPr="00E3673D">
        <w:rPr>
          <w:rFonts w:ascii="Times New Roman" w:eastAsia="Times New Roman" w:hAnsi="Times New Roman" w:cs="Times New Roman"/>
          <w:sz w:val="24"/>
          <w:szCs w:val="24"/>
          <w:rtl/>
          <w:lang w:eastAsia="he-IL"/>
        </w:rPr>
        <w:t xml:space="preserve"> כְּדֵי שֶׁלֹּא תֵּרָאֶה צָם לִבְנֵי אָדָם כִּי אִם לְאָבִיךָ אֲשֶׁר בַּסֵּתֶר".</w:t>
      </w:r>
      <w:r w:rsidRPr="00E3673D">
        <w:rPr>
          <w:rFonts w:ascii="Times New Roman" w:eastAsia="Times New Roman" w:hAnsi="Times New Roman" w:cs="Times New Roman"/>
          <w:sz w:val="24"/>
          <w:szCs w:val="24"/>
          <w:vertAlign w:val="superscript"/>
          <w:rtl/>
          <w:lang w:eastAsia="he-IL"/>
        </w:rPr>
        <w:footnoteReference w:id="38"/>
      </w:r>
      <w:r w:rsidRPr="00E3673D">
        <w:rPr>
          <w:rFonts w:ascii="Times New Roman" w:eastAsia="Times New Roman" w:hAnsi="Times New Roman" w:cs="Times New Roman"/>
          <w:sz w:val="24"/>
          <w:szCs w:val="24"/>
          <w:rtl/>
          <w:lang w:eastAsia="he-IL"/>
        </w:rPr>
        <w:t xml:space="preserve"> במקרא, ההצלחה צריכה להיראות היטב ואלוהים מוצג כ"חשבונאי" המנהל רשימה של הצלחות וכישלונות. הגמול המקראי הוא ארצי – השיפוט המקראי מתבצע בעולם הזה, וכך גם העונשים</w:t>
      </w:r>
      <w:r w:rsidRPr="00E3673D">
        <w:rPr>
          <w:rFonts w:ascii="Times New Roman" w:eastAsia="Times New Roman" w:hAnsi="Times New Roman" w:cs="Times New Roman" w:hint="cs"/>
          <w:sz w:val="24"/>
          <w:szCs w:val="24"/>
          <w:rtl/>
          <w:lang w:eastAsia="he-IL"/>
        </w:rPr>
        <w:t>;</w:t>
      </w:r>
      <w:r w:rsidRPr="00E3673D">
        <w:rPr>
          <w:rFonts w:ascii="Times New Roman" w:eastAsia="Times New Roman" w:hAnsi="Times New Roman" w:cs="Times New Roman"/>
          <w:sz w:val="24"/>
          <w:szCs w:val="24"/>
          <w:rtl/>
          <w:lang w:eastAsia="he-IL"/>
        </w:rPr>
        <w:t xml:space="preserve"> ואילו הנצרות מעבירה את השיפוט לעולם הבא</w:t>
      </w:r>
      <w:r w:rsidRPr="00E3673D">
        <w:rPr>
          <w:rFonts w:ascii="Times New Roman" w:eastAsia="Times New Roman" w:hAnsi="Times New Roman" w:cs="Times New Roman" w:hint="cs"/>
          <w:sz w:val="24"/>
          <w:szCs w:val="24"/>
          <w:rtl/>
          <w:lang w:eastAsia="he-IL"/>
        </w:rPr>
        <w:t xml:space="preserve"> </w:t>
      </w:r>
      <w:r w:rsidRPr="00E3673D">
        <w:rPr>
          <w:rFonts w:ascii="Times New Roman" w:eastAsia="Times New Roman" w:hAnsi="Times New Roman" w:cs="Times New Roman"/>
          <w:sz w:val="24"/>
          <w:szCs w:val="24"/>
          <w:rtl/>
          <w:lang w:eastAsia="he-IL"/>
        </w:rPr>
        <w:t>– בעולם הנוצרי</w:t>
      </w:r>
      <w:r w:rsidRPr="00E3673D">
        <w:rPr>
          <w:rFonts w:ascii="Times New Roman" w:eastAsia="Times New Roman" w:hAnsi="Times New Roman" w:cs="Times New Roman" w:hint="cs"/>
          <w:sz w:val="24"/>
          <w:szCs w:val="24"/>
          <w:rtl/>
          <w:lang w:eastAsia="he-IL"/>
        </w:rPr>
        <w:t>,</w:t>
      </w:r>
      <w:r w:rsidRPr="00E3673D">
        <w:rPr>
          <w:rFonts w:ascii="Times New Roman" w:eastAsia="Times New Roman" w:hAnsi="Times New Roman" w:cs="Times New Roman"/>
          <w:sz w:val="24"/>
          <w:szCs w:val="24"/>
          <w:rtl/>
          <w:lang w:eastAsia="he-IL"/>
        </w:rPr>
        <w:t xml:space="preserve"> השיפוט הגדול יתקיים ביום הדין האחרון, בקץ ההיסטוריה.</w:t>
      </w:r>
    </w:p>
    <w:p w:rsidR="00E3673D" w:rsidRPr="00E3673D" w:rsidRDefault="00E3673D" w:rsidP="00657B0E">
      <w:pPr>
        <w:widowControl w:val="0"/>
        <w:spacing w:after="0" w:line="360" w:lineRule="auto"/>
        <w:ind w:firstLine="368"/>
        <w:jc w:val="both"/>
        <w:rPr>
          <w:rFonts w:ascii="Times New Roman" w:eastAsia="Times New Roman" w:hAnsi="Times New Roman" w:cs="Times New Roman"/>
          <w:sz w:val="24"/>
          <w:szCs w:val="24"/>
          <w:rtl/>
          <w:lang w:eastAsia="he-IL"/>
        </w:rPr>
      </w:pPr>
      <w:r w:rsidRPr="00E3673D">
        <w:rPr>
          <w:rFonts w:ascii="Times New Roman" w:eastAsia="Times New Roman" w:hAnsi="Times New Roman" w:cs="Times New Roman"/>
          <w:sz w:val="24"/>
          <w:szCs w:val="24"/>
          <w:rtl/>
          <w:lang w:eastAsia="he-IL"/>
        </w:rPr>
        <w:lastRenderedPageBreak/>
        <w:t xml:space="preserve">עם ביטול הברית הישנה, המסר למאמינים היה כי </w:t>
      </w:r>
      <w:r w:rsidRPr="00E3673D">
        <w:rPr>
          <w:rFonts w:ascii="Times New Roman" w:eastAsia="Times New Roman" w:hAnsi="Times New Roman" w:cs="Times New Roman" w:hint="cs"/>
          <w:sz w:val="24"/>
          <w:szCs w:val="24"/>
          <w:rtl/>
          <w:lang w:eastAsia="he-IL"/>
        </w:rPr>
        <w:t>רצון האל אינו</w:t>
      </w:r>
      <w:r w:rsidRPr="00E3673D">
        <w:rPr>
          <w:rFonts w:ascii="Times New Roman" w:eastAsia="Times New Roman" w:hAnsi="Times New Roman" w:cs="Times New Roman"/>
          <w:sz w:val="24"/>
          <w:szCs w:val="24"/>
          <w:rtl/>
          <w:lang w:eastAsia="he-IL"/>
        </w:rPr>
        <w:t xml:space="preserve"> העשייה החיצונית, ההצלחה המכנית של קיום המצוות "על פי הבשר", אלא עשייתן על פי משמעותן הפנימית. עם ביטול המצוות הפכה הנצרות לדת שונה מאוד מהיהדות, שבניגוד ליהדות אינה מתמקדת בקיום יומיומי של מצוות עשה ואל תעשה. הבסיס התיאולוגי לביטולן של המצוות היה תורת החסד שפיתח פאולוס</w:t>
      </w:r>
      <w:r w:rsidRPr="00E3673D">
        <w:rPr>
          <w:rFonts w:ascii="Times New Roman" w:eastAsia="Times New Roman" w:hAnsi="Times New Roman" w:cs="Times New Roman" w:hint="cs"/>
          <w:sz w:val="24"/>
          <w:szCs w:val="24"/>
          <w:rtl/>
          <w:lang w:eastAsia="he-IL"/>
        </w:rPr>
        <w:t>:</w:t>
      </w:r>
      <w:r w:rsidRPr="00E3673D">
        <w:rPr>
          <w:rFonts w:ascii="Times New Roman" w:eastAsia="Times New Roman" w:hAnsi="Times New Roman" w:cs="Times New Roman"/>
          <w:sz w:val="24"/>
          <w:szCs w:val="24"/>
          <w:rtl/>
          <w:lang w:eastAsia="he-IL"/>
        </w:rPr>
        <w:t xml:space="preserve"> "כִּי קָרוֹב אֵלֶיךָ הַדָּבָר, בְּפִיךָ וּבִלְבָבְךָ. זֶהוּ דְּבַר הָאֱמוּנָה שֶׁאָנוּ מְבַשְֹרִים. </w:t>
      </w:r>
      <w:bookmarkStart w:id="5" w:name="BM9"/>
      <w:bookmarkEnd w:id="5"/>
      <w:r w:rsidRPr="00E3673D">
        <w:rPr>
          <w:rFonts w:ascii="Times New Roman" w:eastAsia="Times New Roman" w:hAnsi="Times New Roman" w:cs="Times New Roman"/>
          <w:sz w:val="24"/>
          <w:szCs w:val="24"/>
          <w:rtl/>
          <w:lang w:eastAsia="he-IL"/>
        </w:rPr>
        <w:t xml:space="preserve">וְאִם אַתָּה מוֹדֶה בְּפִיךָ שֶׁיֵּשׁוּעַ הוּא הָאָדוֹן וּמַאֲמִין בִּלְבָבְךָ </w:t>
      </w:r>
      <w:proofErr w:type="spellStart"/>
      <w:r w:rsidRPr="00E3673D">
        <w:rPr>
          <w:rFonts w:ascii="Times New Roman" w:eastAsia="Times New Roman" w:hAnsi="Times New Roman" w:cs="Times New Roman"/>
          <w:sz w:val="24"/>
          <w:szCs w:val="24"/>
          <w:rtl/>
          <w:lang w:eastAsia="he-IL"/>
        </w:rPr>
        <w:t>שֶׁאֱלֹהִים</w:t>
      </w:r>
      <w:proofErr w:type="spellEnd"/>
      <w:r w:rsidRPr="00E3673D">
        <w:rPr>
          <w:rFonts w:ascii="Times New Roman" w:eastAsia="Times New Roman" w:hAnsi="Times New Roman" w:cs="Times New Roman"/>
          <w:sz w:val="24"/>
          <w:szCs w:val="24"/>
          <w:rtl/>
          <w:lang w:eastAsia="he-IL"/>
        </w:rPr>
        <w:t xml:space="preserve"> הֵקִים אוֹתוֹ מִן הַמֵּתִים – </w:t>
      </w:r>
      <w:proofErr w:type="spellStart"/>
      <w:r w:rsidRPr="00E3673D">
        <w:rPr>
          <w:rFonts w:ascii="Times New Roman" w:eastAsia="Times New Roman" w:hAnsi="Times New Roman" w:cs="Times New Roman"/>
          <w:sz w:val="24"/>
          <w:szCs w:val="24"/>
          <w:rtl/>
          <w:lang w:eastAsia="he-IL"/>
        </w:rPr>
        <w:t>תִּוָּשַׁע</w:t>
      </w:r>
      <w:proofErr w:type="spellEnd"/>
      <w:r w:rsidRPr="00E3673D">
        <w:rPr>
          <w:rFonts w:ascii="Times New Roman" w:eastAsia="Times New Roman" w:hAnsi="Times New Roman" w:cs="Times New Roman"/>
          <w:sz w:val="24"/>
          <w:szCs w:val="24"/>
          <w:rtl/>
          <w:lang w:eastAsia="he-IL"/>
        </w:rPr>
        <w:t xml:space="preserve">. </w:t>
      </w:r>
      <w:bookmarkStart w:id="6" w:name="BM10"/>
      <w:bookmarkEnd w:id="6"/>
      <w:r w:rsidRPr="00E3673D">
        <w:rPr>
          <w:rFonts w:ascii="Times New Roman" w:eastAsia="Times New Roman" w:hAnsi="Times New Roman" w:cs="Times New Roman"/>
          <w:sz w:val="24"/>
          <w:szCs w:val="24"/>
          <w:rtl/>
          <w:lang w:eastAsia="he-IL"/>
        </w:rPr>
        <w:t xml:space="preserve">הֲרֵי בְּלִבּוֹ מַאֲמִין אִישׁ וְיֻצְדַּק, וּבְפִיו יוֹדֶה </w:t>
      </w:r>
      <w:proofErr w:type="spellStart"/>
      <w:r w:rsidRPr="00E3673D">
        <w:rPr>
          <w:rFonts w:ascii="Times New Roman" w:eastAsia="Times New Roman" w:hAnsi="Times New Roman" w:cs="Times New Roman"/>
          <w:sz w:val="24"/>
          <w:szCs w:val="24"/>
          <w:rtl/>
          <w:lang w:eastAsia="he-IL"/>
        </w:rPr>
        <w:t>וְיִוָּשַׁע</w:t>
      </w:r>
      <w:proofErr w:type="spellEnd"/>
      <w:r w:rsidRPr="00E3673D">
        <w:rPr>
          <w:rFonts w:ascii="Times New Roman" w:eastAsia="Times New Roman" w:hAnsi="Times New Roman" w:cs="Times New Roman"/>
          <w:sz w:val="24"/>
          <w:szCs w:val="24"/>
          <w:rtl/>
          <w:lang w:eastAsia="he-IL"/>
        </w:rPr>
        <w:t>".</w:t>
      </w:r>
      <w:r w:rsidRPr="00E3673D">
        <w:rPr>
          <w:rFonts w:ascii="Times New Roman" w:eastAsia="Times New Roman" w:hAnsi="Times New Roman" w:cs="Times New Roman"/>
          <w:sz w:val="24"/>
          <w:szCs w:val="24"/>
          <w:vertAlign w:val="superscript"/>
          <w:rtl/>
          <w:lang w:eastAsia="he-IL"/>
        </w:rPr>
        <w:footnoteReference w:id="39"/>
      </w:r>
    </w:p>
    <w:p w:rsidR="00E3673D" w:rsidRPr="00E3673D" w:rsidRDefault="00A21AF1" w:rsidP="00D01DF4">
      <w:pPr>
        <w:widowControl w:val="0"/>
        <w:spacing w:after="0" w:line="360" w:lineRule="auto"/>
        <w:jc w:val="both"/>
        <w:rPr>
          <w:rFonts w:ascii="Times New Roman" w:eastAsia="Times New Roman" w:hAnsi="Times New Roman" w:cs="Times New Roman"/>
          <w:sz w:val="24"/>
          <w:szCs w:val="24"/>
          <w:rtl/>
          <w:lang w:eastAsia="he-IL"/>
        </w:rPr>
      </w:pPr>
      <w:r>
        <w:rPr>
          <w:rFonts w:ascii="Times New Roman" w:eastAsia="Times New Roman" w:hAnsi="Times New Roman" w:cs="Times New Roman" w:hint="cs"/>
          <w:sz w:val="24"/>
          <w:szCs w:val="24"/>
          <w:rtl/>
          <w:lang w:eastAsia="he-IL"/>
        </w:rPr>
        <w:t xml:space="preserve">      </w:t>
      </w:r>
      <w:r w:rsidR="00E3673D" w:rsidRPr="00E3673D">
        <w:rPr>
          <w:rFonts w:ascii="Times New Roman" w:eastAsia="Times New Roman" w:hAnsi="Times New Roman" w:cs="Times New Roman"/>
          <w:sz w:val="24"/>
          <w:szCs w:val="24"/>
          <w:rtl/>
          <w:lang w:eastAsia="he-IL"/>
        </w:rPr>
        <w:t xml:space="preserve">השיפוט הקתולי מתייחס לחיים הנכונים כחיים של התנזרות מהנאות. אולם בעוד שמהמאמינים דורשת הכנסייה להימנע מהצלחה ארצית ולהצניע לכת, הממסד הכנסייתי אינו בוחל בעושר ובהצלחות ארציות. בנושא ההצלחה סובלת הכנסייה באופן כרוני ממסר כפול: מחד גיסא פועמת בה שאיפה חסרת מעצורים להצליח בעולם, להשתלט עליו, לנהל אותו ולהתעשר; מאידך גיסא, רבים בקהילה </w:t>
      </w:r>
      <w:r w:rsidR="00E3673D" w:rsidRPr="00E3673D">
        <w:rPr>
          <w:rFonts w:ascii="Times New Roman" w:eastAsia="Times New Roman" w:hAnsi="Times New Roman" w:cs="Times New Roman" w:hint="cs"/>
          <w:sz w:val="24"/>
          <w:szCs w:val="24"/>
          <w:rtl/>
          <w:lang w:eastAsia="he-IL"/>
        </w:rPr>
        <w:t xml:space="preserve">מותחים </w:t>
      </w:r>
      <w:r w:rsidR="00E3673D" w:rsidRPr="00E3673D">
        <w:rPr>
          <w:rFonts w:ascii="Times New Roman" w:eastAsia="Times New Roman" w:hAnsi="Times New Roman" w:cs="Times New Roman"/>
          <w:sz w:val="24"/>
          <w:szCs w:val="24"/>
          <w:rtl/>
          <w:lang w:eastAsia="he-IL"/>
        </w:rPr>
        <w:t>ביקורת נוקבת על הנהגתה, ביקורת שמבוססת על "הדרשה על ההר",</w:t>
      </w:r>
      <w:r w:rsidR="00E3673D" w:rsidRPr="00E3673D">
        <w:rPr>
          <w:rFonts w:ascii="Times New Roman" w:eastAsia="Times New Roman" w:hAnsi="Times New Roman" w:cs="Times New Roman"/>
          <w:sz w:val="24"/>
          <w:szCs w:val="24"/>
          <w:vertAlign w:val="superscript"/>
          <w:rtl/>
          <w:lang w:eastAsia="he-IL"/>
        </w:rPr>
        <w:footnoteReference w:id="40"/>
      </w:r>
      <w:r w:rsidR="00E3673D" w:rsidRPr="00E3673D">
        <w:rPr>
          <w:rFonts w:ascii="Times New Roman" w:eastAsia="Times New Roman" w:hAnsi="Times New Roman" w:cs="Times New Roman"/>
          <w:sz w:val="24"/>
          <w:szCs w:val="24"/>
          <w:rtl/>
          <w:lang w:eastAsia="he-IL"/>
        </w:rPr>
        <w:t xml:space="preserve"> שהיא ניגוד עקרוני להצלחה בעולם: "אַל תַּאַצְרוּ לָכֶם אוֹצָרוֹת עֲלֵי אֲדָמוֹת, בְּמָקוֹם שֶׁהָעָשׁ וְהַחֲלוּדָה מַשְׁחִיתִים וְהַגַּנָּבִים חוֹפְרִים וְגוֹנְבִים. אִצְרוּ לָכֶם אוֹצָרוֹת בַּשָּׁמַיִם, בְּמָקוֹם אֲשֶׁר עָשׁ וַחֲלוּדָה לֹא יַשְׁחִיתוּ וְגַנָּבִים לֹא יַחְפְּרוּ וְלֹא יִגְנְבוּ; כִּי בַּמָּקוֹם שֶׁאוֹצָרְךָ נִמְצָא, שָׁם יִהְיֶה גַּם לְבָבְךָ</w:t>
      </w:r>
      <w:r w:rsidR="00E3673D" w:rsidRPr="00E3673D">
        <w:rPr>
          <w:rFonts w:ascii="Times New Roman" w:eastAsia="Times New Roman" w:hAnsi="Times New Roman" w:cs="Times New Roman" w:hint="cs"/>
          <w:sz w:val="24"/>
          <w:szCs w:val="24"/>
          <w:rtl/>
          <w:lang w:eastAsia="he-IL"/>
        </w:rPr>
        <w:t>".</w:t>
      </w:r>
      <w:r w:rsidR="00E3673D" w:rsidRPr="00E3673D">
        <w:rPr>
          <w:rFonts w:ascii="Times New Roman" w:eastAsia="Times New Roman" w:hAnsi="Times New Roman" w:cs="Times New Roman"/>
          <w:sz w:val="24"/>
          <w:szCs w:val="24"/>
          <w:vertAlign w:val="superscript"/>
          <w:rtl/>
          <w:lang w:eastAsia="he-IL"/>
        </w:rPr>
        <w:footnoteReference w:id="41"/>
      </w:r>
      <w:r w:rsidR="00E3673D" w:rsidRPr="00E3673D">
        <w:rPr>
          <w:rFonts w:ascii="Times New Roman" w:eastAsia="Times New Roman" w:hAnsi="Times New Roman" w:cs="Times New Roman"/>
          <w:sz w:val="24"/>
          <w:szCs w:val="24"/>
          <w:rtl/>
          <w:lang w:eastAsia="he-IL"/>
        </w:rPr>
        <w:t xml:space="preserve"> הדיסוננס בין ראשית הנצרות, דתו של משיח עני וסובל, ובין הנצרות המצליחה – הכנסייה העשירה ומסעות הצלב – גרם לנצרות בעיות תמידיות. </w:t>
      </w:r>
      <w:r w:rsidR="00E3673D" w:rsidRPr="00E3673D">
        <w:rPr>
          <w:rFonts w:ascii="Times New Roman" w:eastAsia="Times New Roman" w:hAnsi="Times New Roman" w:cs="Times New Roman" w:hint="cs"/>
          <w:sz w:val="24"/>
          <w:szCs w:val="24"/>
          <w:rtl/>
          <w:lang w:eastAsia="he-IL"/>
        </w:rPr>
        <w:t>עם</w:t>
      </w:r>
      <w:r w:rsidR="00E3673D" w:rsidRPr="00E3673D">
        <w:rPr>
          <w:rFonts w:ascii="Times New Roman" w:eastAsia="Times New Roman" w:hAnsi="Times New Roman" w:cs="Times New Roman"/>
          <w:sz w:val="24"/>
          <w:szCs w:val="24"/>
          <w:rtl/>
          <w:lang w:eastAsia="he-IL"/>
        </w:rPr>
        <w:t xml:space="preserve"> המבקרים נמנים </w:t>
      </w:r>
      <w:proofErr w:type="spellStart"/>
      <w:r w:rsidR="00E3673D" w:rsidRPr="00E3673D">
        <w:rPr>
          <w:rFonts w:ascii="Times New Roman" w:eastAsia="Times New Roman" w:hAnsi="Times New Roman" w:cs="Times New Roman" w:hint="cs"/>
          <w:sz w:val="24"/>
          <w:szCs w:val="24"/>
          <w:rtl/>
          <w:lang w:eastAsia="he-IL"/>
        </w:rPr>
        <w:t>דאנטה</w:t>
      </w:r>
      <w:proofErr w:type="spellEnd"/>
      <w:r w:rsidR="00E3673D" w:rsidRPr="00E3673D">
        <w:rPr>
          <w:rFonts w:ascii="Times New Roman" w:eastAsia="Times New Roman" w:hAnsi="Times New Roman" w:cs="Times New Roman" w:hint="cs"/>
          <w:sz w:val="24"/>
          <w:szCs w:val="24"/>
          <w:rtl/>
          <w:lang w:eastAsia="he-IL"/>
        </w:rPr>
        <w:t xml:space="preserve"> (</w:t>
      </w:r>
      <w:r w:rsidR="00E3673D" w:rsidRPr="00E3673D">
        <w:rPr>
          <w:rFonts w:ascii="Times New Roman" w:eastAsia="Times New Roman" w:hAnsi="Times New Roman" w:cs="Times New Roman"/>
          <w:sz w:val="24"/>
          <w:szCs w:val="24"/>
          <w:lang w:eastAsia="he-IL"/>
        </w:rPr>
        <w:t>Dante</w:t>
      </w:r>
      <w:r w:rsidR="00E3673D" w:rsidRPr="00E3673D">
        <w:rPr>
          <w:rFonts w:ascii="Times New Roman" w:eastAsia="Times New Roman" w:hAnsi="Times New Roman" w:cs="Times New Roman" w:hint="cs"/>
          <w:sz w:val="24"/>
          <w:szCs w:val="24"/>
          <w:rtl/>
          <w:lang w:eastAsia="he-IL"/>
        </w:rPr>
        <w:t>),</w:t>
      </w:r>
      <w:r w:rsidR="00E3673D" w:rsidRPr="00E3673D">
        <w:rPr>
          <w:rFonts w:ascii="Times New Roman" w:eastAsia="Times New Roman" w:hAnsi="Times New Roman" w:cs="Times New Roman"/>
          <w:sz w:val="24"/>
          <w:szCs w:val="24"/>
          <w:vertAlign w:val="superscript"/>
          <w:rtl/>
          <w:lang w:eastAsia="he-IL"/>
        </w:rPr>
        <w:footnoteReference w:id="42"/>
      </w:r>
      <w:r w:rsidR="00E3673D" w:rsidRPr="00E3673D">
        <w:rPr>
          <w:rFonts w:ascii="Times New Roman" w:eastAsia="Times New Roman" w:hAnsi="Times New Roman" w:cs="Times New Roman"/>
          <w:sz w:val="24"/>
          <w:szCs w:val="24"/>
          <w:rtl/>
          <w:lang w:eastAsia="he-IL"/>
        </w:rPr>
        <w:t xml:space="preserve"> </w:t>
      </w:r>
      <w:r w:rsidR="00E3673D" w:rsidRPr="00E3673D">
        <w:rPr>
          <w:rFonts w:ascii="Times New Roman" w:eastAsia="Times New Roman" w:hAnsi="Times New Roman" w:cs="Times New Roman" w:hint="cs"/>
          <w:sz w:val="24"/>
          <w:szCs w:val="24"/>
          <w:rtl/>
          <w:lang w:eastAsia="he-IL"/>
        </w:rPr>
        <w:t xml:space="preserve">מרטין </w:t>
      </w:r>
      <w:r w:rsidR="00E3673D" w:rsidRPr="00E3673D">
        <w:rPr>
          <w:rFonts w:ascii="Times New Roman" w:eastAsia="Times New Roman" w:hAnsi="Times New Roman" w:cs="Times New Roman"/>
          <w:sz w:val="24"/>
          <w:szCs w:val="24"/>
          <w:rtl/>
          <w:lang w:eastAsia="he-IL"/>
        </w:rPr>
        <w:t>לותר,</w:t>
      </w:r>
      <w:r w:rsidR="00E3673D" w:rsidRPr="00E3673D">
        <w:rPr>
          <w:rFonts w:ascii="Times New Roman" w:eastAsia="Times New Roman" w:hAnsi="Times New Roman" w:cs="Times New Roman"/>
          <w:sz w:val="24"/>
          <w:szCs w:val="24"/>
          <w:vertAlign w:val="superscript"/>
          <w:rtl/>
          <w:lang w:eastAsia="he-IL"/>
        </w:rPr>
        <w:footnoteReference w:id="43"/>
      </w:r>
      <w:r w:rsidR="00E3673D" w:rsidRPr="00E3673D">
        <w:rPr>
          <w:rFonts w:ascii="Times New Roman" w:eastAsia="Times New Roman" w:hAnsi="Times New Roman" w:cs="Times New Roman"/>
          <w:sz w:val="24"/>
          <w:szCs w:val="24"/>
          <w:rtl/>
          <w:lang w:eastAsia="he-IL"/>
        </w:rPr>
        <w:t xml:space="preserve"> </w:t>
      </w:r>
      <w:r w:rsidR="007F2635">
        <w:rPr>
          <w:rFonts w:ascii="Times New Roman" w:eastAsia="Times New Roman" w:hAnsi="Times New Roman" w:cs="Times New Roman"/>
          <w:sz w:val="24"/>
          <w:szCs w:val="24"/>
          <w:rtl/>
          <w:lang w:eastAsia="he-IL"/>
        </w:rPr>
        <w:t>ו</w:t>
      </w:r>
      <w:r w:rsidR="007F2635">
        <w:rPr>
          <w:rFonts w:ascii="Times New Roman" w:eastAsia="Times New Roman" w:hAnsi="Times New Roman" w:cs="Times New Roman" w:hint="cs"/>
          <w:sz w:val="24"/>
          <w:szCs w:val="24"/>
          <w:rtl/>
          <w:lang w:eastAsia="he-IL"/>
        </w:rPr>
        <w:t>רבים אחרים.</w:t>
      </w:r>
    </w:p>
    <w:p w:rsidR="00E3673D" w:rsidRPr="00E3673D" w:rsidRDefault="00E3673D" w:rsidP="00BE31B1">
      <w:pPr>
        <w:widowControl w:val="0"/>
        <w:spacing w:after="0" w:line="360" w:lineRule="auto"/>
        <w:ind w:firstLine="368"/>
        <w:jc w:val="both"/>
        <w:rPr>
          <w:rFonts w:ascii="Times New Roman" w:eastAsia="Times New Roman" w:hAnsi="Times New Roman" w:cs="Times New Roman"/>
          <w:sz w:val="24"/>
          <w:szCs w:val="24"/>
          <w:rtl/>
          <w:lang w:eastAsia="he-IL"/>
        </w:rPr>
      </w:pPr>
      <w:r w:rsidRPr="00E3673D">
        <w:rPr>
          <w:rFonts w:ascii="Times New Roman" w:eastAsia="Times New Roman" w:hAnsi="Times New Roman" w:cs="Times New Roman"/>
          <w:sz w:val="24"/>
          <w:szCs w:val="24"/>
          <w:rtl/>
          <w:lang w:eastAsia="he-IL"/>
        </w:rPr>
        <w:t>אף על פי שלותר איננו הראשון שהציג ביקורת על התנהלותה של הכנסייה</w:t>
      </w:r>
      <w:r w:rsidRPr="00E3673D">
        <w:rPr>
          <w:rFonts w:ascii="Times New Roman" w:eastAsia="Times New Roman" w:hAnsi="Times New Roman" w:cs="Times New Roman" w:hint="cs"/>
          <w:sz w:val="24"/>
          <w:szCs w:val="24"/>
          <w:rtl/>
          <w:lang w:eastAsia="he-IL"/>
        </w:rPr>
        <w:t>,</w:t>
      </w:r>
      <w:r w:rsidRPr="00E3673D">
        <w:rPr>
          <w:rFonts w:ascii="Times New Roman" w:eastAsia="Times New Roman" w:hAnsi="Times New Roman" w:cs="Times New Roman"/>
          <w:sz w:val="24"/>
          <w:szCs w:val="24"/>
          <w:rtl/>
          <w:lang w:eastAsia="he-IL"/>
        </w:rPr>
        <w:t xml:space="preserve"> ההדים שעוררו "תשעים וחמש התזות"</w:t>
      </w:r>
      <w:r w:rsidR="00BE31B1" w:rsidRPr="00E3673D">
        <w:rPr>
          <w:rFonts w:ascii="Times New Roman" w:eastAsia="Times New Roman" w:hAnsi="Times New Roman" w:cs="Times New Roman"/>
          <w:sz w:val="24"/>
          <w:szCs w:val="24"/>
          <w:vertAlign w:val="superscript"/>
          <w:rtl/>
          <w:lang w:eastAsia="he-IL"/>
        </w:rPr>
        <w:footnoteReference w:id="44"/>
      </w:r>
      <w:r w:rsidRPr="00E3673D">
        <w:rPr>
          <w:rFonts w:ascii="Times New Roman" w:eastAsia="Times New Roman" w:hAnsi="Times New Roman" w:cs="Times New Roman"/>
          <w:sz w:val="24"/>
          <w:szCs w:val="24"/>
          <w:rtl/>
          <w:lang w:eastAsia="he-IL"/>
        </w:rPr>
        <w:t xml:space="preserve"> הצליחו לערער את שלטון הכנסייה הקתולית שחלשה על חיי הרוח באירופה במשך למעלה מאלף שנה. הדילמה התיאולוגית בין חופש הרצון של האדם וכוחו המוחלט של האל מלווה את כל הדתות המונותיאיסטיות, אך לותר בחר ברעיון המשחרר לכאורה את האדם מחירותו לבחור, והעמיק את האמונה ב</w:t>
      </w:r>
      <w:r w:rsidRPr="00E3673D">
        <w:rPr>
          <w:rFonts w:ascii="Times New Roman" w:eastAsia="Times New Roman" w:hAnsi="Times New Roman" w:cs="Times New Roman" w:hint="cs"/>
          <w:sz w:val="24"/>
          <w:szCs w:val="24"/>
          <w:rtl/>
          <w:lang w:eastAsia="he-IL"/>
        </w:rPr>
        <w:t>גזֵירה</w:t>
      </w:r>
      <w:r w:rsidRPr="00E3673D">
        <w:rPr>
          <w:rFonts w:ascii="Times New Roman" w:eastAsia="Times New Roman" w:hAnsi="Times New Roman" w:cs="Times New Roman"/>
          <w:sz w:val="24"/>
          <w:szCs w:val="24"/>
          <w:rtl/>
          <w:lang w:eastAsia="he-IL"/>
        </w:rPr>
        <w:t xml:space="preserve"> הקדומה כאבן יסוד בתורתו. </w:t>
      </w:r>
    </w:p>
    <w:p w:rsidR="00E3673D" w:rsidRPr="00E3673D" w:rsidRDefault="00E3673D" w:rsidP="004D0D56">
      <w:pPr>
        <w:widowControl w:val="0"/>
        <w:spacing w:after="0" w:line="360" w:lineRule="auto"/>
        <w:ind w:firstLine="368"/>
        <w:jc w:val="both"/>
        <w:rPr>
          <w:rFonts w:ascii="Times New Roman" w:eastAsia="Times New Roman" w:hAnsi="Times New Roman" w:cs="Times New Roman"/>
          <w:sz w:val="24"/>
          <w:szCs w:val="24"/>
          <w:rtl/>
          <w:lang w:eastAsia="he-IL"/>
        </w:rPr>
      </w:pPr>
      <w:r w:rsidRPr="00E3673D">
        <w:rPr>
          <w:rFonts w:ascii="Times New Roman" w:eastAsia="Times New Roman" w:hAnsi="Times New Roman" w:cs="Times New Roman"/>
          <w:sz w:val="24"/>
          <w:szCs w:val="24"/>
          <w:rtl/>
          <w:lang w:eastAsia="he-IL"/>
        </w:rPr>
        <w:t>בעניין החטא והשיפוט, יש לציין במיוחד את הקלוויניזם</w:t>
      </w:r>
      <w:r w:rsidRPr="00E3673D">
        <w:rPr>
          <w:rFonts w:ascii="Times New Roman" w:eastAsia="Times New Roman" w:hAnsi="Times New Roman" w:cs="Times New Roman" w:hint="cs"/>
          <w:sz w:val="24"/>
          <w:szCs w:val="24"/>
          <w:rtl/>
          <w:lang w:eastAsia="he-IL"/>
        </w:rPr>
        <w:t>,</w:t>
      </w:r>
      <w:r w:rsidRPr="00E3673D">
        <w:rPr>
          <w:rFonts w:ascii="Times New Roman" w:eastAsia="Times New Roman" w:hAnsi="Times New Roman" w:cs="Times New Roman"/>
          <w:sz w:val="24"/>
          <w:szCs w:val="24"/>
          <w:rtl/>
          <w:lang w:eastAsia="he-IL"/>
        </w:rPr>
        <w:t xml:space="preserve"> שהתפתח במאה ה</w:t>
      </w:r>
      <w:r w:rsidRPr="00E3673D">
        <w:rPr>
          <w:rFonts w:ascii="Times New Roman" w:eastAsia="Times New Roman" w:hAnsi="Times New Roman" w:cs="Times New Roman" w:hint="cs"/>
          <w:sz w:val="24"/>
          <w:szCs w:val="24"/>
          <w:rtl/>
          <w:lang w:eastAsia="he-IL"/>
        </w:rPr>
        <w:t>-16</w:t>
      </w:r>
      <w:r w:rsidRPr="00E3673D">
        <w:rPr>
          <w:rFonts w:ascii="Times New Roman" w:eastAsia="Times New Roman" w:hAnsi="Times New Roman" w:cs="Times New Roman"/>
          <w:sz w:val="24"/>
          <w:szCs w:val="24"/>
          <w:rtl/>
          <w:lang w:eastAsia="he-IL"/>
        </w:rPr>
        <w:t xml:space="preserve"> ופיתח את האמונה ב</w:t>
      </w:r>
      <w:r w:rsidRPr="00E3673D">
        <w:rPr>
          <w:rFonts w:ascii="Times New Roman" w:eastAsia="Times New Roman" w:hAnsi="Times New Roman" w:cs="Times New Roman" w:hint="cs"/>
          <w:sz w:val="24"/>
          <w:szCs w:val="24"/>
          <w:rtl/>
          <w:lang w:eastAsia="he-IL"/>
        </w:rPr>
        <w:t>גזֵירה</w:t>
      </w:r>
      <w:r w:rsidRPr="00E3673D">
        <w:rPr>
          <w:rFonts w:ascii="Times New Roman" w:eastAsia="Times New Roman" w:hAnsi="Times New Roman" w:cs="Times New Roman"/>
          <w:sz w:val="24"/>
          <w:szCs w:val="24"/>
          <w:rtl/>
          <w:lang w:eastAsia="he-IL"/>
        </w:rPr>
        <w:t xml:space="preserve"> הקדומה. תורה זו הביאה לקיצוניות את התורה הלותרנית והייתה לה השפעה גם בכיוון של חתירה להצלחה וגם בכיוון הדטרמיניזם,</w:t>
      </w:r>
      <w:r w:rsidRPr="00E3673D">
        <w:rPr>
          <w:rFonts w:ascii="Times New Roman" w:eastAsia="Times New Roman" w:hAnsi="Times New Roman" w:cs="Times New Roman"/>
          <w:sz w:val="24"/>
          <w:szCs w:val="24"/>
          <w:vertAlign w:val="superscript"/>
          <w:rtl/>
          <w:lang w:eastAsia="he-IL"/>
        </w:rPr>
        <w:footnoteReference w:id="45"/>
      </w:r>
      <w:r w:rsidRPr="00E3673D">
        <w:rPr>
          <w:rFonts w:ascii="Times New Roman" w:eastAsia="Times New Roman" w:hAnsi="Times New Roman" w:cs="Times New Roman"/>
          <w:sz w:val="24"/>
          <w:szCs w:val="24"/>
          <w:rtl/>
          <w:lang w:eastAsia="he-IL"/>
        </w:rPr>
        <w:t xml:space="preserve"> שלפיו אנשים נכשלים </w:t>
      </w:r>
      <w:r w:rsidR="004D0D56">
        <w:rPr>
          <w:rFonts w:ascii="Times New Roman" w:eastAsia="Times New Roman" w:hAnsi="Times New Roman" w:cs="Times New Roman" w:hint="cs"/>
          <w:sz w:val="24"/>
          <w:szCs w:val="24"/>
          <w:rtl/>
          <w:lang w:eastAsia="he-IL"/>
        </w:rPr>
        <w:t xml:space="preserve">עוד </w:t>
      </w:r>
      <w:r w:rsidRPr="00E3673D">
        <w:rPr>
          <w:rFonts w:ascii="Times New Roman" w:eastAsia="Times New Roman" w:hAnsi="Times New Roman" w:cs="Times New Roman"/>
          <w:sz w:val="24"/>
          <w:szCs w:val="24"/>
          <w:rtl/>
          <w:lang w:eastAsia="he-IL"/>
        </w:rPr>
        <w:t xml:space="preserve">טרם לידתם. הכנסיות הפרוטסטנטיות, על אף הדגשים השונים, מסתמכות על </w:t>
      </w:r>
      <w:r w:rsidRPr="00E3673D">
        <w:rPr>
          <w:rFonts w:ascii="Times New Roman" w:eastAsia="Times New Roman" w:hAnsi="Times New Roman" w:cs="Times New Roman" w:hint="cs"/>
          <w:sz w:val="24"/>
          <w:szCs w:val="24"/>
          <w:rtl/>
          <w:lang w:eastAsia="he-IL"/>
        </w:rPr>
        <w:t>תפישתו</w:t>
      </w:r>
      <w:r w:rsidRPr="00E3673D">
        <w:rPr>
          <w:rFonts w:ascii="Times New Roman" w:eastAsia="Times New Roman" w:hAnsi="Times New Roman" w:cs="Times New Roman"/>
          <w:sz w:val="24"/>
          <w:szCs w:val="24"/>
          <w:rtl/>
          <w:lang w:eastAsia="he-IL"/>
        </w:rPr>
        <w:t xml:space="preserve"> של לותר כפי שהיא מופיעה בשלושת חיבוריו משנת 1520. </w:t>
      </w:r>
      <w:r w:rsidRPr="00E3673D">
        <w:rPr>
          <w:rFonts w:ascii="Times New Roman" w:eastAsia="Times New Roman" w:hAnsi="Times New Roman" w:cs="Times New Roman" w:hint="cs"/>
          <w:sz w:val="24"/>
          <w:szCs w:val="24"/>
          <w:rtl/>
          <w:lang w:eastAsia="he-IL"/>
        </w:rPr>
        <w:t>תפישתו</w:t>
      </w:r>
      <w:r w:rsidRPr="00E3673D">
        <w:rPr>
          <w:rFonts w:ascii="Times New Roman" w:eastAsia="Times New Roman" w:hAnsi="Times New Roman" w:cs="Times New Roman"/>
          <w:sz w:val="24"/>
          <w:szCs w:val="24"/>
          <w:rtl/>
          <w:lang w:eastAsia="he-IL"/>
        </w:rPr>
        <w:t xml:space="preserve"> של לותר מושתתת על מושגי החטא האנושי והחסד האלוהי.</w:t>
      </w:r>
      <w:r w:rsidRPr="00E3673D">
        <w:rPr>
          <w:rFonts w:ascii="Times New Roman" w:eastAsia="Times New Roman" w:hAnsi="Times New Roman" w:cs="Times New Roman"/>
          <w:sz w:val="24"/>
          <w:szCs w:val="24"/>
          <w:vertAlign w:val="superscript"/>
          <w:rtl/>
          <w:lang w:eastAsia="he-IL"/>
        </w:rPr>
        <w:footnoteReference w:id="46"/>
      </w:r>
      <w:r w:rsidRPr="00E3673D">
        <w:rPr>
          <w:rFonts w:ascii="Times New Roman" w:eastAsia="Times New Roman" w:hAnsi="Times New Roman" w:cs="Times New Roman"/>
          <w:sz w:val="24"/>
          <w:szCs w:val="24"/>
          <w:rtl/>
          <w:lang w:eastAsia="he-IL"/>
        </w:rPr>
        <w:t xml:space="preserve"> לעומת </w:t>
      </w:r>
      <w:r w:rsidRPr="00E3673D">
        <w:rPr>
          <w:rFonts w:ascii="Times New Roman" w:eastAsia="Times New Roman" w:hAnsi="Times New Roman" w:cs="Times New Roman"/>
          <w:sz w:val="24"/>
          <w:szCs w:val="24"/>
          <w:rtl/>
          <w:lang w:eastAsia="he-IL"/>
        </w:rPr>
        <w:lastRenderedPageBreak/>
        <w:t>היהדות</w:t>
      </w:r>
      <w:r w:rsidRPr="00E3673D">
        <w:rPr>
          <w:rFonts w:ascii="Times New Roman" w:eastAsia="Times New Roman" w:hAnsi="Times New Roman" w:cs="Times New Roman" w:hint="cs"/>
          <w:sz w:val="24"/>
          <w:szCs w:val="24"/>
          <w:rtl/>
          <w:lang w:eastAsia="he-IL"/>
        </w:rPr>
        <w:t>,</w:t>
      </w:r>
      <w:r w:rsidRPr="00E3673D">
        <w:rPr>
          <w:rFonts w:ascii="Times New Roman" w:eastAsia="Times New Roman" w:hAnsi="Times New Roman" w:cs="Times New Roman"/>
          <w:sz w:val="24"/>
          <w:szCs w:val="24"/>
          <w:rtl/>
          <w:lang w:eastAsia="he-IL"/>
        </w:rPr>
        <w:t xml:space="preserve"> ששופטת בדיעבד, והנצרות הקתולית</w:t>
      </w:r>
      <w:r w:rsidRPr="00E3673D">
        <w:rPr>
          <w:rFonts w:ascii="Times New Roman" w:eastAsia="Times New Roman" w:hAnsi="Times New Roman" w:cs="Times New Roman" w:hint="cs"/>
          <w:sz w:val="24"/>
          <w:szCs w:val="24"/>
          <w:rtl/>
          <w:lang w:eastAsia="he-IL"/>
        </w:rPr>
        <w:t>,</w:t>
      </w:r>
      <w:r w:rsidRPr="00E3673D">
        <w:rPr>
          <w:rFonts w:ascii="Times New Roman" w:eastAsia="Times New Roman" w:hAnsi="Times New Roman" w:cs="Times New Roman"/>
          <w:sz w:val="24"/>
          <w:szCs w:val="24"/>
          <w:rtl/>
          <w:lang w:eastAsia="he-IL"/>
        </w:rPr>
        <w:t xml:space="preserve"> ששופטת על הכוונה בעולם הזה, הפרוטסטנטיות והקלוויניזם מציגים שיפוט שאינו קשור למעשה ולכישלון, אלא </w:t>
      </w:r>
      <w:r w:rsidRPr="00E3673D">
        <w:rPr>
          <w:rFonts w:ascii="Times New Roman" w:eastAsia="Times New Roman" w:hAnsi="Times New Roman" w:cs="Times New Roman" w:hint="cs"/>
          <w:sz w:val="24"/>
          <w:szCs w:val="24"/>
          <w:rtl/>
          <w:lang w:eastAsia="he-IL"/>
        </w:rPr>
        <w:t xml:space="preserve">הוא </w:t>
      </w:r>
      <w:r w:rsidRPr="00E3673D">
        <w:rPr>
          <w:rFonts w:ascii="Times New Roman" w:eastAsia="Times New Roman" w:hAnsi="Times New Roman" w:cs="Times New Roman"/>
          <w:sz w:val="24"/>
          <w:szCs w:val="24"/>
          <w:rtl/>
          <w:lang w:eastAsia="he-IL"/>
        </w:rPr>
        <w:t xml:space="preserve">פרי החלטתו השרירותית של האל, החלטה </w:t>
      </w:r>
      <w:r w:rsidRPr="00E3673D">
        <w:rPr>
          <w:rFonts w:ascii="Times New Roman" w:eastAsia="Times New Roman" w:hAnsi="Times New Roman" w:cs="Times New Roman" w:hint="cs"/>
          <w:sz w:val="24"/>
          <w:szCs w:val="24"/>
          <w:rtl/>
          <w:lang w:eastAsia="he-IL"/>
        </w:rPr>
        <w:t>שבני אנוש אינם יכולים להבינה או לנמקה</w:t>
      </w:r>
      <w:r w:rsidRPr="00E3673D">
        <w:rPr>
          <w:rFonts w:ascii="Times New Roman" w:eastAsia="Times New Roman" w:hAnsi="Times New Roman" w:cs="Times New Roman"/>
          <w:sz w:val="24"/>
          <w:szCs w:val="24"/>
          <w:rtl/>
          <w:lang w:eastAsia="he-IL"/>
        </w:rPr>
        <w:t>. אלוהים גוזר מראש, עוד לפני הלידה, את גורלו</w:t>
      </w:r>
      <w:r w:rsidRPr="00E3673D">
        <w:rPr>
          <w:rFonts w:ascii="Times New Roman" w:eastAsia="Times New Roman" w:hAnsi="Times New Roman" w:cs="Times New Roman"/>
          <w:sz w:val="24"/>
          <w:szCs w:val="24"/>
          <w:vertAlign w:val="superscript"/>
          <w:rtl/>
          <w:lang w:eastAsia="he-IL"/>
        </w:rPr>
        <w:footnoteReference w:id="47"/>
      </w:r>
      <w:r w:rsidRPr="00E3673D">
        <w:rPr>
          <w:rFonts w:ascii="Times New Roman" w:eastAsia="Times New Roman" w:hAnsi="Times New Roman" w:cs="Times New Roman"/>
          <w:sz w:val="24"/>
          <w:szCs w:val="24"/>
          <w:rtl/>
          <w:lang w:eastAsia="he-IL"/>
        </w:rPr>
        <w:t xml:space="preserve"> של כל אדם</w:t>
      </w:r>
      <w:r w:rsidRPr="00E3673D">
        <w:rPr>
          <w:rFonts w:ascii="Times New Roman" w:eastAsia="Times New Roman" w:hAnsi="Times New Roman" w:cs="Times New Roman" w:hint="cs"/>
          <w:sz w:val="24"/>
          <w:szCs w:val="24"/>
          <w:rtl/>
          <w:lang w:eastAsia="he-IL"/>
        </w:rPr>
        <w:t>;</w:t>
      </w:r>
      <w:r w:rsidRPr="00E3673D">
        <w:rPr>
          <w:rFonts w:ascii="Times New Roman" w:eastAsia="Times New Roman" w:hAnsi="Times New Roman" w:cs="Times New Roman"/>
          <w:sz w:val="24"/>
          <w:szCs w:val="24"/>
          <w:rtl/>
          <w:lang w:eastAsia="he-IL"/>
        </w:rPr>
        <w:t xml:space="preserve"> ברצונו מאריך, ברצונו מקצר, זה לגיהינום וזה לגן עדן</w:t>
      </w:r>
      <w:r w:rsidRPr="00E3673D">
        <w:rPr>
          <w:rFonts w:ascii="Times New Roman" w:eastAsia="Times New Roman" w:hAnsi="Times New Roman" w:cs="Times New Roman" w:hint="cs"/>
          <w:sz w:val="24"/>
          <w:szCs w:val="24"/>
          <w:rtl/>
          <w:lang w:eastAsia="he-IL"/>
        </w:rPr>
        <w:t>,</w:t>
      </w:r>
      <w:r w:rsidRPr="00E3673D">
        <w:rPr>
          <w:rFonts w:ascii="Times New Roman" w:eastAsia="Times New Roman" w:hAnsi="Times New Roman" w:cs="Times New Roman"/>
          <w:sz w:val="24"/>
          <w:szCs w:val="24"/>
          <w:rtl/>
          <w:lang w:eastAsia="he-IL"/>
        </w:rPr>
        <w:t xml:space="preserve"> </w:t>
      </w:r>
      <w:r w:rsidRPr="00E3673D">
        <w:rPr>
          <w:rFonts w:ascii="Times New Roman" w:eastAsia="Times New Roman" w:hAnsi="Times New Roman" w:cs="Times New Roman" w:hint="cs"/>
          <w:sz w:val="24"/>
          <w:szCs w:val="24"/>
          <w:rtl/>
          <w:lang w:eastAsia="he-IL"/>
        </w:rPr>
        <w:t>ו</w:t>
      </w:r>
      <w:r w:rsidRPr="00E3673D">
        <w:rPr>
          <w:rFonts w:ascii="Times New Roman" w:eastAsia="Times New Roman" w:hAnsi="Times New Roman" w:cs="Times New Roman"/>
          <w:sz w:val="24"/>
          <w:szCs w:val="24"/>
          <w:rtl/>
          <w:lang w:eastAsia="he-IL"/>
        </w:rPr>
        <w:t xml:space="preserve">על האדם לקבל בהכנעה את </w:t>
      </w:r>
      <w:r w:rsidR="004D0D56">
        <w:rPr>
          <w:rFonts w:ascii="Times New Roman" w:eastAsia="Times New Roman" w:hAnsi="Times New Roman" w:cs="Times New Roman" w:hint="cs"/>
          <w:sz w:val="24"/>
          <w:szCs w:val="24"/>
          <w:rtl/>
          <w:lang w:eastAsia="he-IL"/>
        </w:rPr>
        <w:t>גורלו</w:t>
      </w:r>
      <w:r w:rsidRPr="00E3673D">
        <w:rPr>
          <w:rFonts w:ascii="Times New Roman" w:eastAsia="Times New Roman" w:hAnsi="Times New Roman" w:cs="Times New Roman"/>
          <w:sz w:val="24"/>
          <w:szCs w:val="24"/>
          <w:rtl/>
          <w:lang w:eastAsia="he-IL"/>
        </w:rPr>
        <w:t>.</w:t>
      </w:r>
      <w:r w:rsidR="004D0D56" w:rsidRPr="004D0D56">
        <w:rPr>
          <w:rFonts w:ascii="Times New Roman" w:eastAsia="Times New Roman" w:hAnsi="Times New Roman" w:cs="Times New Roman"/>
          <w:sz w:val="24"/>
          <w:szCs w:val="24"/>
          <w:vertAlign w:val="superscript"/>
          <w:lang w:eastAsia="he-IL"/>
        </w:rPr>
        <w:t xml:space="preserve"> </w:t>
      </w:r>
      <w:r w:rsidR="004D0D56" w:rsidRPr="00E3673D">
        <w:rPr>
          <w:rFonts w:ascii="Times New Roman" w:eastAsia="Times New Roman" w:hAnsi="Times New Roman" w:cs="Times New Roman"/>
          <w:sz w:val="24"/>
          <w:szCs w:val="24"/>
          <w:vertAlign w:val="superscript"/>
          <w:lang w:eastAsia="he-IL"/>
        </w:rPr>
        <w:footnoteReference w:id="48"/>
      </w:r>
      <w:r w:rsidRPr="00E3673D">
        <w:rPr>
          <w:rFonts w:ascii="Times New Roman" w:eastAsia="Times New Roman" w:hAnsi="Times New Roman" w:cs="Times New Roman"/>
          <w:sz w:val="24"/>
          <w:szCs w:val="24"/>
          <w:vertAlign w:val="superscript"/>
          <w:lang w:eastAsia="he-IL"/>
        </w:rPr>
        <w:t xml:space="preserve"> </w:t>
      </w:r>
    </w:p>
    <w:p w:rsidR="00E3673D" w:rsidRPr="00E3673D" w:rsidRDefault="00E3673D" w:rsidP="004D0D56">
      <w:pPr>
        <w:widowControl w:val="0"/>
        <w:spacing w:after="0" w:line="360" w:lineRule="auto"/>
        <w:ind w:firstLine="368"/>
        <w:jc w:val="both"/>
        <w:rPr>
          <w:rFonts w:ascii="Times New Roman" w:eastAsia="Times New Roman" w:hAnsi="Times New Roman" w:cs="Times New Roman"/>
          <w:sz w:val="24"/>
          <w:szCs w:val="24"/>
          <w:rtl/>
          <w:lang w:eastAsia="he-IL"/>
        </w:rPr>
      </w:pPr>
      <w:r w:rsidRPr="00E3673D">
        <w:rPr>
          <w:rFonts w:ascii="Times New Roman" w:eastAsia="Times New Roman" w:hAnsi="Times New Roman" w:cs="Times New Roman"/>
          <w:sz w:val="24"/>
          <w:szCs w:val="24"/>
          <w:rtl/>
          <w:lang w:eastAsia="he-IL"/>
        </w:rPr>
        <w:t xml:space="preserve">בחיבורו </w:t>
      </w:r>
      <w:r w:rsidR="00FB3268" w:rsidRPr="00FB3268">
        <w:rPr>
          <w:rFonts w:ascii="Times New Roman" w:eastAsia="Times New Roman" w:hAnsi="Times New Roman" w:cs="Times New Roman" w:hint="eastAsia"/>
          <w:sz w:val="24"/>
          <w:szCs w:val="24"/>
          <w:rtl/>
          <w:lang w:eastAsia="he-IL"/>
        </w:rPr>
        <w:t>המפורסם</w:t>
      </w:r>
      <w:r w:rsidR="00FB3268" w:rsidRPr="00FB3268">
        <w:rPr>
          <w:rFonts w:ascii="Times New Roman" w:eastAsia="Times New Roman" w:hAnsi="Times New Roman" w:cs="Times New Roman"/>
          <w:sz w:val="24"/>
          <w:szCs w:val="24"/>
          <w:rtl/>
          <w:lang w:eastAsia="he-IL"/>
        </w:rPr>
        <w:t xml:space="preserve"> </w:t>
      </w:r>
      <w:r w:rsidR="00FB3268" w:rsidRPr="00FB3268">
        <w:rPr>
          <w:rFonts w:ascii="Times New Roman" w:eastAsia="Times New Roman" w:hAnsi="Times New Roman" w:cs="Times New Roman" w:hint="eastAsia"/>
          <w:sz w:val="24"/>
          <w:szCs w:val="24"/>
          <w:rtl/>
          <w:lang w:eastAsia="he-IL"/>
        </w:rPr>
        <w:t>של</w:t>
      </w:r>
      <w:r w:rsidR="00FB3268" w:rsidRPr="00FB3268">
        <w:rPr>
          <w:rFonts w:ascii="Times New Roman" w:eastAsia="Times New Roman" w:hAnsi="Times New Roman" w:cs="Times New Roman"/>
          <w:sz w:val="24"/>
          <w:szCs w:val="24"/>
          <w:rtl/>
          <w:lang w:eastAsia="he-IL"/>
        </w:rPr>
        <w:t xml:space="preserve"> </w:t>
      </w:r>
      <w:r w:rsidR="00FB3268" w:rsidRPr="00FB3268">
        <w:rPr>
          <w:rFonts w:ascii="Times New Roman" w:eastAsia="Times New Roman" w:hAnsi="Times New Roman" w:cs="Times New Roman" w:hint="eastAsia"/>
          <w:sz w:val="24"/>
          <w:szCs w:val="24"/>
          <w:rtl/>
          <w:lang w:eastAsia="he-IL"/>
        </w:rPr>
        <w:t>מקס</w:t>
      </w:r>
      <w:r w:rsidR="00FB3268" w:rsidRPr="00FB3268">
        <w:rPr>
          <w:rFonts w:ascii="Times New Roman" w:eastAsia="Times New Roman" w:hAnsi="Times New Roman" w:cs="Times New Roman"/>
          <w:sz w:val="24"/>
          <w:szCs w:val="24"/>
          <w:rtl/>
          <w:lang w:eastAsia="he-IL"/>
        </w:rPr>
        <w:t xml:space="preserve"> </w:t>
      </w:r>
      <w:r w:rsidR="00FB3268" w:rsidRPr="00FB3268">
        <w:rPr>
          <w:rFonts w:ascii="Times New Roman" w:eastAsia="Times New Roman" w:hAnsi="Times New Roman" w:cs="Times New Roman" w:hint="eastAsia"/>
          <w:sz w:val="24"/>
          <w:szCs w:val="24"/>
          <w:rtl/>
          <w:lang w:eastAsia="he-IL"/>
        </w:rPr>
        <w:t>ובר</w:t>
      </w:r>
      <w:r w:rsidR="00FB3268" w:rsidRPr="00FB3268">
        <w:rPr>
          <w:rFonts w:ascii="Times New Roman" w:eastAsia="Times New Roman" w:hAnsi="Times New Roman" w:cs="Times New Roman" w:hint="cs"/>
          <w:sz w:val="24"/>
          <w:szCs w:val="24"/>
          <w:rtl/>
          <w:lang w:eastAsia="he-IL"/>
        </w:rPr>
        <w:t xml:space="preserve">, </w:t>
      </w:r>
      <w:r w:rsidRPr="00E3673D">
        <w:rPr>
          <w:rFonts w:ascii="Times New Roman" w:eastAsia="Times New Roman" w:hAnsi="Times New Roman" w:cs="Times New Roman"/>
          <w:sz w:val="24"/>
          <w:szCs w:val="24"/>
          <w:u w:val="single"/>
          <w:rtl/>
          <w:lang w:eastAsia="he-IL"/>
        </w:rPr>
        <w:t>האתיקה הפרוטסטנטית ורוח הקפיטליזם</w:t>
      </w:r>
      <w:r w:rsidRPr="00E3673D">
        <w:rPr>
          <w:rFonts w:ascii="Times New Roman" w:eastAsia="Times New Roman" w:hAnsi="Times New Roman" w:cs="Times New Roman"/>
          <w:sz w:val="24"/>
          <w:szCs w:val="24"/>
          <w:rtl/>
          <w:lang w:eastAsia="he-IL"/>
        </w:rPr>
        <w:t xml:space="preserve"> מכנה ובר את תורתו של קלווין "תורה אל-אנושית מזעזעת".</w:t>
      </w:r>
      <w:r w:rsidRPr="00E3673D">
        <w:rPr>
          <w:rFonts w:ascii="Times New Roman" w:eastAsia="Times New Roman" w:hAnsi="Times New Roman" w:cs="Times New Roman"/>
          <w:sz w:val="24"/>
          <w:szCs w:val="24"/>
          <w:vertAlign w:val="superscript"/>
          <w:rtl/>
          <w:lang w:eastAsia="he-IL"/>
        </w:rPr>
        <w:footnoteReference w:id="49"/>
      </w:r>
      <w:r w:rsidRPr="00E3673D">
        <w:rPr>
          <w:rFonts w:ascii="Times New Roman" w:eastAsia="Times New Roman" w:hAnsi="Times New Roman" w:cs="Times New Roman"/>
          <w:sz w:val="24"/>
          <w:szCs w:val="24"/>
          <w:rtl/>
          <w:lang w:eastAsia="he-IL"/>
        </w:rPr>
        <w:t xml:space="preserve"> ובר אינו טוען למופע חדש על במת ההיסטוריה, אלא לחידוש של דוקטרינת ה</w:t>
      </w:r>
      <w:r w:rsidRPr="00E3673D">
        <w:rPr>
          <w:rFonts w:ascii="Times New Roman" w:eastAsia="Times New Roman" w:hAnsi="Times New Roman" w:cs="Times New Roman" w:hint="cs"/>
          <w:sz w:val="24"/>
          <w:szCs w:val="24"/>
          <w:rtl/>
          <w:lang w:eastAsia="he-IL"/>
        </w:rPr>
        <w:t>גזירה</w:t>
      </w:r>
      <w:r w:rsidRPr="00E3673D">
        <w:rPr>
          <w:rFonts w:ascii="Times New Roman" w:eastAsia="Times New Roman" w:hAnsi="Times New Roman" w:cs="Times New Roman"/>
          <w:sz w:val="24"/>
          <w:szCs w:val="24"/>
          <w:rtl/>
          <w:lang w:eastAsia="he-IL"/>
        </w:rPr>
        <w:t xml:space="preserve"> הקדומה. הדוקטרינה טוענת כי מרבית האנשים נולדים ארורים ומקוללים ואין דרך לשנות זאת. השיפוט הוא שרירותי ו</w:t>
      </w:r>
      <w:r w:rsidRPr="00E3673D">
        <w:rPr>
          <w:rFonts w:ascii="Times New Roman" w:eastAsia="Times New Roman" w:hAnsi="Times New Roman" w:cs="Times New Roman" w:hint="cs"/>
          <w:sz w:val="24"/>
          <w:szCs w:val="24"/>
          <w:rtl/>
          <w:lang w:eastAsia="he-IL"/>
        </w:rPr>
        <w:t xml:space="preserve">כל שהאדם יכול לעשות הוא </w:t>
      </w:r>
      <w:r w:rsidRPr="00E3673D">
        <w:rPr>
          <w:rFonts w:ascii="Times New Roman" w:eastAsia="Times New Roman" w:hAnsi="Times New Roman" w:cs="Times New Roman"/>
          <w:sz w:val="24"/>
          <w:szCs w:val="24"/>
          <w:rtl/>
          <w:lang w:eastAsia="he-IL"/>
        </w:rPr>
        <w:t>רק לברר אם הוא בין הנבחרים. כדי שבאופן תדיר יהיו סימני הצלחה בידי המאמינים, כדי שיוכלו לומר שאכן נבחרי האל הם, עליהם לעבוד קשה ולחסוך. ובר מדגיש כי בתורתו של קלווין, לראשונה אולי בתולדות הדתות, הצלחה חומרית הופכת להיות זהה להצלחה דתית.</w:t>
      </w:r>
      <w:r w:rsidRPr="00E3673D">
        <w:rPr>
          <w:rFonts w:ascii="Times New Roman" w:eastAsia="Times New Roman" w:hAnsi="Times New Roman" w:cs="Times New Roman"/>
          <w:sz w:val="24"/>
          <w:szCs w:val="24"/>
          <w:vertAlign w:val="superscript"/>
          <w:rtl/>
          <w:lang w:eastAsia="he-IL"/>
        </w:rPr>
        <w:footnoteReference w:id="50"/>
      </w:r>
      <w:r w:rsidRPr="00E3673D">
        <w:rPr>
          <w:rFonts w:ascii="Times New Roman" w:eastAsia="Times New Roman" w:hAnsi="Times New Roman" w:cs="Times New Roman"/>
          <w:sz w:val="24"/>
          <w:szCs w:val="24"/>
          <w:rtl/>
          <w:lang w:eastAsia="he-IL"/>
        </w:rPr>
        <w:t xml:space="preserve"> קלווין לימד את המאמינים שעושרם והצלחתם בחיים הם הוכחה לאהבת האל</w:t>
      </w:r>
      <w:r w:rsidRPr="00E3673D">
        <w:rPr>
          <w:rFonts w:ascii="Times New Roman" w:eastAsia="Times New Roman" w:hAnsi="Times New Roman" w:cs="Times New Roman"/>
          <w:sz w:val="24"/>
          <w:szCs w:val="24"/>
          <w:vertAlign w:val="superscript"/>
          <w:rtl/>
          <w:lang w:eastAsia="he-IL"/>
        </w:rPr>
        <w:footnoteReference w:id="51"/>
      </w:r>
      <w:r w:rsidRPr="00E3673D">
        <w:rPr>
          <w:rFonts w:ascii="Times New Roman" w:eastAsia="Times New Roman" w:hAnsi="Times New Roman" w:cs="Times New Roman"/>
          <w:sz w:val="24"/>
          <w:szCs w:val="24"/>
          <w:rtl/>
          <w:lang w:eastAsia="he-IL"/>
        </w:rPr>
        <w:t xml:space="preserve"> ולעובדה שהם נבחריו. הנכשלים בחיים, מי שאין בידיהם סימני הצלחה,</w:t>
      </w:r>
      <w:r w:rsidRPr="00E3673D">
        <w:rPr>
          <w:rFonts w:ascii="Times New Roman" w:eastAsia="Times New Roman" w:hAnsi="Times New Roman" w:cs="Times New Roman"/>
          <w:sz w:val="24"/>
          <w:szCs w:val="24"/>
          <w:vertAlign w:val="superscript"/>
          <w:lang w:eastAsia="he-IL"/>
        </w:rPr>
        <w:footnoteReference w:id="52"/>
      </w:r>
      <w:r w:rsidRPr="00E3673D">
        <w:rPr>
          <w:rFonts w:ascii="Times New Roman" w:eastAsia="Times New Roman" w:hAnsi="Times New Roman" w:cs="Times New Roman"/>
          <w:sz w:val="24"/>
          <w:szCs w:val="24"/>
          <w:rtl/>
          <w:lang w:eastAsia="he-IL"/>
        </w:rPr>
        <w:t xml:space="preserve"> נשפטו לחיים של כישלון עוד בטרם לידתם ואין ביכולתם לשנות מציאות קשה זו.</w:t>
      </w:r>
    </w:p>
    <w:p w:rsidR="00E3673D" w:rsidRDefault="00E3673D" w:rsidP="00B23849">
      <w:pPr>
        <w:widowControl w:val="0"/>
        <w:spacing w:after="0" w:line="360" w:lineRule="auto"/>
        <w:ind w:firstLine="368"/>
        <w:jc w:val="both"/>
        <w:rPr>
          <w:rFonts w:ascii="Times New Roman" w:eastAsia="Times New Roman" w:hAnsi="Times New Roman" w:cs="Times New Roman" w:hint="cs"/>
          <w:sz w:val="24"/>
          <w:szCs w:val="24"/>
          <w:rtl/>
          <w:lang w:eastAsia="he-IL"/>
        </w:rPr>
      </w:pPr>
      <w:r w:rsidRPr="00E3673D">
        <w:rPr>
          <w:rFonts w:ascii="Times New Roman" w:eastAsia="Times New Roman" w:hAnsi="Times New Roman" w:cs="Times New Roman" w:hint="cs"/>
          <w:sz w:val="24"/>
          <w:szCs w:val="24"/>
          <w:rtl/>
          <w:lang w:eastAsia="he-IL"/>
        </w:rPr>
        <w:t xml:space="preserve">כאמור, </w:t>
      </w:r>
      <w:r w:rsidRPr="00E3673D">
        <w:rPr>
          <w:rFonts w:ascii="Times New Roman" w:eastAsia="Times New Roman" w:hAnsi="Times New Roman" w:cs="Times New Roman"/>
          <w:sz w:val="24"/>
          <w:szCs w:val="24"/>
          <w:rtl/>
          <w:lang w:eastAsia="he-IL"/>
        </w:rPr>
        <w:t>הקשר בין הצלחה דתית לשפע חומרי ארצי אינו מופיע לראשונה אצל לותר או אצל קלווין. הבסיס הרעיוני לכך</w:t>
      </w:r>
      <w:r w:rsidRPr="00E3673D">
        <w:rPr>
          <w:rFonts w:ascii="Times New Roman" w:eastAsia="Times New Roman" w:hAnsi="Times New Roman" w:cs="Times New Roman" w:hint="cs"/>
          <w:sz w:val="24"/>
          <w:szCs w:val="24"/>
          <w:rtl/>
          <w:lang w:eastAsia="he-IL"/>
        </w:rPr>
        <w:t>,</w:t>
      </w:r>
      <w:r w:rsidRPr="00E3673D">
        <w:rPr>
          <w:rFonts w:ascii="Times New Roman" w:eastAsia="Times New Roman" w:hAnsi="Times New Roman" w:cs="Times New Roman"/>
          <w:sz w:val="24"/>
          <w:szCs w:val="24"/>
          <w:rtl/>
          <w:lang w:eastAsia="he-IL"/>
        </w:rPr>
        <w:t xml:space="preserve"> כפי ש</w:t>
      </w:r>
      <w:r w:rsidR="00723054">
        <w:rPr>
          <w:rFonts w:ascii="Times New Roman" w:eastAsia="Times New Roman" w:hAnsi="Times New Roman" w:cs="Times New Roman" w:hint="cs"/>
          <w:sz w:val="24"/>
          <w:szCs w:val="24"/>
          <w:rtl/>
          <w:lang w:eastAsia="he-IL"/>
        </w:rPr>
        <w:t>מציגה הגנאלוגיה של מחקר זה</w:t>
      </w:r>
      <w:r w:rsidRPr="00E3673D">
        <w:rPr>
          <w:rFonts w:ascii="Times New Roman" w:eastAsia="Times New Roman" w:hAnsi="Times New Roman" w:cs="Times New Roman" w:hint="cs"/>
          <w:sz w:val="24"/>
          <w:szCs w:val="24"/>
          <w:rtl/>
          <w:lang w:eastAsia="he-IL"/>
        </w:rPr>
        <w:t>,</w:t>
      </w:r>
      <w:r w:rsidRPr="00E3673D">
        <w:rPr>
          <w:rFonts w:ascii="Times New Roman" w:eastAsia="Times New Roman" w:hAnsi="Times New Roman" w:cs="Times New Roman"/>
          <w:sz w:val="24"/>
          <w:szCs w:val="24"/>
          <w:rtl/>
          <w:lang w:eastAsia="he-IL"/>
        </w:rPr>
        <w:t xml:space="preserve"> נמצא כבר בטקסט המקראי, הקושר בין התנהגות רצויה בעיני האל להצלחה ארצית, כלכלית. מוטיבים רבים של הצלחה חומרית שזורים בספרי המקרא כהוכחה לבחירה</w:t>
      </w:r>
      <w:r w:rsidRPr="00E3673D">
        <w:rPr>
          <w:rFonts w:ascii="Times New Roman" w:eastAsia="Times New Roman" w:hAnsi="Times New Roman" w:cs="Times New Roman" w:hint="cs"/>
          <w:sz w:val="24"/>
          <w:szCs w:val="24"/>
          <w:rtl/>
          <w:lang w:eastAsia="he-IL"/>
        </w:rPr>
        <w:t>.</w:t>
      </w:r>
      <w:r w:rsidRPr="00E3673D">
        <w:rPr>
          <w:rFonts w:ascii="Times New Roman" w:eastAsia="Times New Roman" w:hAnsi="Times New Roman" w:cs="Times New Roman"/>
          <w:sz w:val="24"/>
          <w:szCs w:val="24"/>
          <w:rtl/>
          <w:lang w:eastAsia="he-IL"/>
        </w:rPr>
        <w:t xml:space="preserve"> לדוגמה, ספר תהלים נפתח בביטוי מובהק של תפישות אלו</w:t>
      </w:r>
      <w:r w:rsidRPr="00E3673D">
        <w:rPr>
          <w:rFonts w:ascii="Times New Roman" w:eastAsia="Times New Roman" w:hAnsi="Times New Roman" w:cs="Times New Roman" w:hint="cs"/>
          <w:sz w:val="24"/>
          <w:szCs w:val="24"/>
          <w:rtl/>
          <w:lang w:eastAsia="he-IL"/>
        </w:rPr>
        <w:t xml:space="preserve">: </w:t>
      </w:r>
      <w:r w:rsidRPr="00E3673D">
        <w:rPr>
          <w:rFonts w:ascii="Times New Roman" w:eastAsia="Times New Roman" w:hAnsi="Times New Roman" w:cs="Times New Roman"/>
          <w:sz w:val="24"/>
          <w:szCs w:val="24"/>
          <w:rtl/>
          <w:lang w:eastAsia="he-IL"/>
        </w:rPr>
        <w:t>"אַשְׁרֵי הָאִישׁ אֲשֶׁר לֹא הָלַךְ בַּעֲצַת רְשָׁעִים [...] כִּי אִם בְּתוֹרַת יְהוָה חֶפְצוֹ [...] וְהָיָה כְּעֵץ שָׁתוּל עַל פַּלְגֵי מָיִם [...] וְכֹל אֲשֶׁר יַעֲשֶׂה יַצְלִיחַ. לֹא כֵן הָרְשָׁעִים [...] כִּי יוֹדֵעַ יְהוָה דֶּרֶךְ צַדִּיקִים וְדֶרֶךְ רְשָׁעִים תֹּאבֵד".</w:t>
      </w:r>
      <w:r w:rsidRPr="00E3673D">
        <w:rPr>
          <w:rFonts w:ascii="Times New Roman" w:eastAsia="Times New Roman" w:hAnsi="Times New Roman" w:cs="Times New Roman"/>
          <w:sz w:val="24"/>
          <w:szCs w:val="24"/>
          <w:vertAlign w:val="superscript"/>
          <w:rtl/>
          <w:lang w:eastAsia="he-IL"/>
        </w:rPr>
        <w:footnoteReference w:id="53"/>
      </w:r>
      <w:r w:rsidRPr="00E3673D">
        <w:rPr>
          <w:rFonts w:ascii="Times New Roman" w:eastAsia="Times New Roman" w:hAnsi="Times New Roman" w:cs="Times New Roman"/>
          <w:sz w:val="24"/>
          <w:szCs w:val="24"/>
          <w:rtl/>
          <w:lang w:eastAsia="he-IL"/>
        </w:rPr>
        <w:t xml:space="preserve"> הצדיק, זה שבחר לדבוק באל, להגות בתורה ולקיים מצוות – הצלחתו הארצית מובטחת, </w:t>
      </w:r>
      <w:r w:rsidRPr="00E3673D">
        <w:rPr>
          <w:rFonts w:ascii="Times New Roman" w:eastAsia="Times New Roman" w:hAnsi="Times New Roman" w:cs="Times New Roman" w:hint="cs"/>
          <w:sz w:val="24"/>
          <w:szCs w:val="24"/>
          <w:rtl/>
          <w:lang w:eastAsia="he-IL"/>
        </w:rPr>
        <w:t>ו</w:t>
      </w:r>
      <w:r w:rsidRPr="00E3673D">
        <w:rPr>
          <w:rFonts w:ascii="Times New Roman" w:eastAsia="Times New Roman" w:hAnsi="Times New Roman" w:cs="Times New Roman"/>
          <w:sz w:val="24"/>
          <w:szCs w:val="24"/>
          <w:rtl/>
          <w:lang w:eastAsia="he-IL"/>
        </w:rPr>
        <w:t>כל אשר יעשה יצלח. בניגוד לו, הרשע – דרכו תאבד. היהדות קושרת בין הצלחה בעולם הזה לבין התנהגות מוסרית</w:t>
      </w:r>
      <w:r w:rsidRPr="00E3673D">
        <w:rPr>
          <w:rFonts w:ascii="Times New Roman" w:eastAsia="Times New Roman" w:hAnsi="Times New Roman" w:cs="Times New Roman" w:hint="cs"/>
          <w:sz w:val="24"/>
          <w:szCs w:val="24"/>
          <w:rtl/>
          <w:lang w:eastAsia="he-IL"/>
        </w:rPr>
        <w:t>-</w:t>
      </w:r>
      <w:r w:rsidRPr="00E3673D">
        <w:rPr>
          <w:rFonts w:ascii="Times New Roman" w:eastAsia="Times New Roman" w:hAnsi="Times New Roman" w:cs="Times New Roman"/>
          <w:sz w:val="24"/>
          <w:szCs w:val="24"/>
          <w:rtl/>
          <w:lang w:eastAsia="he-IL"/>
        </w:rPr>
        <w:t xml:space="preserve">דתית; ההצלחה היא מתנת האל לנבחריו, </w:t>
      </w:r>
      <w:r w:rsidRPr="00E3673D">
        <w:rPr>
          <w:rFonts w:ascii="Times New Roman" w:eastAsia="Times New Roman" w:hAnsi="Times New Roman" w:cs="Times New Roman" w:hint="cs"/>
          <w:sz w:val="24"/>
          <w:szCs w:val="24"/>
          <w:rtl/>
          <w:lang w:eastAsia="he-IL"/>
        </w:rPr>
        <w:t>ל</w:t>
      </w:r>
      <w:r w:rsidRPr="00E3673D">
        <w:rPr>
          <w:rFonts w:ascii="Times New Roman" w:eastAsia="Times New Roman" w:hAnsi="Times New Roman" w:cs="Times New Roman"/>
          <w:sz w:val="24"/>
          <w:szCs w:val="24"/>
          <w:rtl/>
          <w:lang w:eastAsia="he-IL"/>
        </w:rPr>
        <w:t>מאמיניו ו</w:t>
      </w:r>
      <w:r w:rsidRPr="00E3673D">
        <w:rPr>
          <w:rFonts w:ascii="Times New Roman" w:eastAsia="Times New Roman" w:hAnsi="Times New Roman" w:cs="Times New Roman" w:hint="cs"/>
          <w:sz w:val="24"/>
          <w:szCs w:val="24"/>
          <w:rtl/>
          <w:lang w:eastAsia="he-IL"/>
        </w:rPr>
        <w:t>ל</w:t>
      </w:r>
      <w:r w:rsidRPr="00E3673D">
        <w:rPr>
          <w:rFonts w:ascii="Times New Roman" w:eastAsia="Times New Roman" w:hAnsi="Times New Roman" w:cs="Times New Roman"/>
          <w:sz w:val="24"/>
          <w:szCs w:val="24"/>
          <w:rtl/>
          <w:lang w:eastAsia="he-IL"/>
        </w:rPr>
        <w:t>שומרי תורתו. אמנם ביהדות</w:t>
      </w:r>
      <w:r w:rsidRPr="00E3673D">
        <w:rPr>
          <w:rFonts w:ascii="Times New Roman" w:eastAsia="Times New Roman" w:hAnsi="Times New Roman" w:cs="Times New Roman" w:hint="cs"/>
          <w:sz w:val="24"/>
          <w:szCs w:val="24"/>
          <w:rtl/>
          <w:lang w:eastAsia="he-IL"/>
        </w:rPr>
        <w:t>,</w:t>
      </w:r>
      <w:r w:rsidRPr="00E3673D">
        <w:rPr>
          <w:rFonts w:ascii="Times New Roman" w:eastAsia="Times New Roman" w:hAnsi="Times New Roman" w:cs="Times New Roman"/>
          <w:sz w:val="24"/>
          <w:szCs w:val="24"/>
          <w:rtl/>
          <w:lang w:eastAsia="he-IL"/>
        </w:rPr>
        <w:t xml:space="preserve"> האל אינו פועל מתוך </w:t>
      </w:r>
      <w:r w:rsidRPr="00E3673D">
        <w:rPr>
          <w:rFonts w:ascii="Times New Roman" w:eastAsia="Times New Roman" w:hAnsi="Times New Roman" w:cs="Times New Roman" w:hint="cs"/>
          <w:sz w:val="24"/>
          <w:szCs w:val="24"/>
          <w:rtl/>
          <w:lang w:eastAsia="he-IL"/>
        </w:rPr>
        <w:t>גזירה</w:t>
      </w:r>
      <w:r w:rsidRPr="00E3673D">
        <w:rPr>
          <w:rFonts w:ascii="Times New Roman" w:eastAsia="Times New Roman" w:hAnsi="Times New Roman" w:cs="Times New Roman"/>
          <w:sz w:val="24"/>
          <w:szCs w:val="24"/>
          <w:rtl/>
          <w:lang w:eastAsia="he-IL"/>
        </w:rPr>
        <w:t xml:space="preserve"> שרירותית, כפי שהציג קלווין, אך היהדות קושרת באופן כללי בין הצלחה בעולם לבחירת האל. </w:t>
      </w:r>
    </w:p>
    <w:p w:rsidR="00703C53" w:rsidRPr="00E3673D" w:rsidRDefault="00703C53" w:rsidP="00B23849">
      <w:pPr>
        <w:widowControl w:val="0"/>
        <w:spacing w:after="0" w:line="360" w:lineRule="auto"/>
        <w:ind w:firstLine="368"/>
        <w:jc w:val="both"/>
        <w:rPr>
          <w:rFonts w:ascii="Times New Roman" w:eastAsia="Times New Roman" w:hAnsi="Times New Roman" w:cs="Times New Roman"/>
          <w:sz w:val="24"/>
          <w:szCs w:val="24"/>
          <w:rtl/>
          <w:lang w:eastAsia="he-IL"/>
        </w:rPr>
      </w:pPr>
    </w:p>
    <w:p w:rsidR="00714D38" w:rsidRPr="00714D38" w:rsidRDefault="00714D38" w:rsidP="00714D38">
      <w:pPr>
        <w:widowControl w:val="0"/>
        <w:spacing w:after="0" w:line="360" w:lineRule="auto"/>
        <w:jc w:val="both"/>
        <w:rPr>
          <w:rFonts w:ascii="Times New Roman" w:eastAsia="Times New Roman" w:hAnsi="Times New Roman" w:cs="Times New Roman"/>
          <w:b/>
          <w:bCs/>
          <w:sz w:val="28"/>
          <w:szCs w:val="28"/>
          <w:rtl/>
          <w:lang w:eastAsia="he-IL"/>
        </w:rPr>
      </w:pPr>
      <w:r w:rsidRPr="00714D38">
        <w:rPr>
          <w:rFonts w:ascii="Times New Roman" w:eastAsia="Times New Roman" w:hAnsi="Times New Roman" w:cs="Times New Roman" w:hint="eastAsia"/>
          <w:b/>
          <w:bCs/>
          <w:sz w:val="28"/>
          <w:szCs w:val="28"/>
          <w:rtl/>
          <w:lang w:eastAsia="he-IL"/>
        </w:rPr>
        <w:t>תפישת</w:t>
      </w:r>
      <w:r w:rsidRPr="00714D38">
        <w:rPr>
          <w:rFonts w:ascii="Times New Roman" w:eastAsia="Times New Roman" w:hAnsi="Times New Roman" w:cs="Times New Roman"/>
          <w:b/>
          <w:bCs/>
          <w:sz w:val="28"/>
          <w:szCs w:val="28"/>
          <w:rtl/>
          <w:lang w:eastAsia="he-IL"/>
        </w:rPr>
        <w:t xml:space="preserve"> </w:t>
      </w:r>
      <w:r w:rsidRPr="00714D38">
        <w:rPr>
          <w:rFonts w:ascii="Times New Roman" w:eastAsia="Times New Roman" w:hAnsi="Times New Roman" w:cs="Times New Roman" w:hint="eastAsia"/>
          <w:b/>
          <w:bCs/>
          <w:sz w:val="28"/>
          <w:szCs w:val="28"/>
          <w:rtl/>
          <w:lang w:eastAsia="he-IL"/>
        </w:rPr>
        <w:t>הזמן</w:t>
      </w:r>
      <w:r w:rsidRPr="00714D38">
        <w:rPr>
          <w:rFonts w:ascii="Times New Roman" w:eastAsia="Times New Roman" w:hAnsi="Times New Roman" w:cs="Times New Roman"/>
          <w:b/>
          <w:bCs/>
          <w:sz w:val="28"/>
          <w:szCs w:val="28"/>
          <w:rtl/>
          <w:lang w:eastAsia="he-IL"/>
        </w:rPr>
        <w:t xml:space="preserve"> </w:t>
      </w:r>
      <w:r w:rsidRPr="00714D38">
        <w:rPr>
          <w:rFonts w:ascii="Times New Roman" w:eastAsia="Times New Roman" w:hAnsi="Times New Roman" w:cs="Times New Roman" w:hint="eastAsia"/>
          <w:b/>
          <w:bCs/>
          <w:sz w:val="28"/>
          <w:szCs w:val="28"/>
          <w:rtl/>
          <w:lang w:eastAsia="he-IL"/>
        </w:rPr>
        <w:t>במערב</w:t>
      </w:r>
    </w:p>
    <w:p w:rsidR="000F7C84" w:rsidRPr="000F7C84" w:rsidRDefault="005F0980" w:rsidP="000F7C84">
      <w:pPr>
        <w:pStyle w:val="a7"/>
        <w:widowControl w:val="0"/>
        <w:spacing w:line="360" w:lineRule="auto"/>
        <w:jc w:val="both"/>
        <w:rPr>
          <w:sz w:val="24"/>
          <w:szCs w:val="24"/>
          <w:rtl/>
        </w:rPr>
      </w:pPr>
      <w:r w:rsidRPr="005F0980">
        <w:rPr>
          <w:sz w:val="24"/>
          <w:szCs w:val="24"/>
          <w:rtl/>
          <w:lang w:eastAsia="he-IL"/>
        </w:rPr>
        <w:t xml:space="preserve">המרכיב התמטי השלישי שנמצא משמעותי ביותר להתהוות מבנה היסוד של מחשבת ההצלחה והכישלון </w:t>
      </w:r>
      <w:r w:rsidRPr="005F0980">
        <w:rPr>
          <w:sz w:val="24"/>
          <w:szCs w:val="24"/>
          <w:rtl/>
          <w:lang w:eastAsia="he-IL"/>
        </w:rPr>
        <w:lastRenderedPageBreak/>
        <w:t xml:space="preserve">הוא תפישת הזמן במערב. </w:t>
      </w:r>
      <w:r w:rsidR="000F7C84" w:rsidRPr="000F7C84">
        <w:rPr>
          <w:sz w:val="24"/>
          <w:szCs w:val="24"/>
          <w:rtl/>
        </w:rPr>
        <w:t>מושג הזמן הוא תלוי תרבות. בתקופות שונות בתולדות התרבות המערבית התחרו זה בזה מושגים שונים של זמן, לעתים סותרים ולעתים משלימים</w:t>
      </w:r>
      <w:r w:rsidR="000F7C84" w:rsidRPr="000F7C84">
        <w:rPr>
          <w:rFonts w:hint="cs"/>
          <w:sz w:val="24"/>
          <w:szCs w:val="24"/>
          <w:rtl/>
        </w:rPr>
        <w:t xml:space="preserve"> זה את זה</w:t>
      </w:r>
      <w:r w:rsidR="000F7C84" w:rsidRPr="000F7C84">
        <w:rPr>
          <w:sz w:val="24"/>
          <w:szCs w:val="24"/>
          <w:rtl/>
        </w:rPr>
        <w:t>. אנו נעקוב אחר מושג הזמן התרבותי הדומיננטי במערב בתקופות שונות, תחת הנחת היסוד שייחודו של מושג הזמן בתרבויות שונות מעיד על כך שהמושג ומשמעותו מעוצבים ונקבעים באמצעות התרבות.</w:t>
      </w:r>
    </w:p>
    <w:p w:rsidR="000F7C84" w:rsidRDefault="000F7C84" w:rsidP="000F7C84">
      <w:pPr>
        <w:widowControl w:val="0"/>
        <w:spacing w:after="0" w:line="360" w:lineRule="auto"/>
        <w:ind w:firstLine="368"/>
        <w:jc w:val="both"/>
        <w:rPr>
          <w:rFonts w:ascii="Times New Roman" w:eastAsia="Times New Roman" w:hAnsi="Times New Roman" w:cs="Times New Roman"/>
          <w:sz w:val="24"/>
          <w:szCs w:val="24"/>
          <w:rtl/>
          <w:lang w:eastAsia="he-IL"/>
        </w:rPr>
      </w:pPr>
      <w:r w:rsidRPr="000F7C84">
        <w:rPr>
          <w:rFonts w:ascii="Times New Roman" w:eastAsia="Times New Roman" w:hAnsi="Times New Roman" w:cs="Times New Roman"/>
          <w:sz w:val="24"/>
          <w:szCs w:val="24"/>
          <w:rtl/>
          <w:lang w:eastAsia="he-IL"/>
        </w:rPr>
        <w:t>נבקש לטעון שהתנ"ך</w:t>
      </w:r>
      <w:r w:rsidRPr="000F7C84">
        <w:rPr>
          <w:rFonts w:ascii="Times New Roman" w:eastAsia="Times New Roman" w:hAnsi="Times New Roman" w:cs="Times New Roman" w:hint="cs"/>
          <w:sz w:val="24"/>
          <w:szCs w:val="24"/>
          <w:rtl/>
          <w:lang w:eastAsia="he-IL"/>
        </w:rPr>
        <w:t>,</w:t>
      </w:r>
      <w:r w:rsidRPr="000F7C84">
        <w:rPr>
          <w:rFonts w:ascii="Times New Roman" w:eastAsia="Times New Roman" w:hAnsi="Times New Roman" w:cs="Times New Roman"/>
          <w:sz w:val="24"/>
          <w:szCs w:val="24"/>
          <w:rtl/>
          <w:lang w:eastAsia="he-IL"/>
        </w:rPr>
        <w:t xml:space="preserve"> המשמש כטקסט מכונן גם עבור הנצרות, הוא מקור תרבותי מרכזי ל</w:t>
      </w:r>
      <w:r w:rsidRPr="000F7C84">
        <w:rPr>
          <w:rFonts w:ascii="Times New Roman" w:eastAsia="Times New Roman" w:hAnsi="Times New Roman" w:cs="Times New Roman" w:hint="cs"/>
          <w:sz w:val="24"/>
          <w:szCs w:val="24"/>
          <w:rtl/>
          <w:lang w:eastAsia="he-IL"/>
        </w:rPr>
        <w:t>תפישת</w:t>
      </w:r>
      <w:r w:rsidRPr="000F7C84">
        <w:rPr>
          <w:rFonts w:ascii="Times New Roman" w:eastAsia="Times New Roman" w:hAnsi="Times New Roman" w:cs="Times New Roman"/>
          <w:sz w:val="24"/>
          <w:szCs w:val="24"/>
          <w:rtl/>
          <w:lang w:eastAsia="he-IL"/>
        </w:rPr>
        <w:t xml:space="preserve"> זמן ליניארית: בחשיבה המערבית היהודית-נוצרית </w:t>
      </w:r>
      <w:proofErr w:type="spellStart"/>
      <w:r w:rsidRPr="000F7C84">
        <w:rPr>
          <w:rFonts w:ascii="Times New Roman" w:eastAsia="Times New Roman" w:hAnsi="Times New Roman" w:cs="Times New Roman"/>
          <w:sz w:val="24"/>
          <w:szCs w:val="24"/>
          <w:rtl/>
          <w:lang w:eastAsia="he-IL"/>
        </w:rPr>
        <w:t>שנשתרשה</w:t>
      </w:r>
      <w:proofErr w:type="spellEnd"/>
      <w:r w:rsidRPr="000F7C84">
        <w:rPr>
          <w:rFonts w:ascii="Times New Roman" w:eastAsia="Times New Roman" w:hAnsi="Times New Roman" w:cs="Times New Roman"/>
          <w:sz w:val="24"/>
          <w:szCs w:val="24"/>
          <w:rtl/>
          <w:lang w:eastAsia="he-IL"/>
        </w:rPr>
        <w:t>, לזמן יש התחלה, "בְּרֵאשִׁית בָּרָא"</w:t>
      </w:r>
      <w:r w:rsidRPr="000F7C84">
        <w:rPr>
          <w:rFonts w:ascii="Times New Roman" w:eastAsia="Times New Roman" w:hAnsi="Times New Roman" w:cs="Times New Roman" w:hint="cs"/>
          <w:sz w:val="24"/>
          <w:szCs w:val="24"/>
          <w:rtl/>
          <w:lang w:eastAsia="he-IL"/>
        </w:rPr>
        <w:t>,</w:t>
      </w:r>
      <w:r w:rsidRPr="000F7C84">
        <w:rPr>
          <w:rFonts w:ascii="Times New Roman" w:eastAsia="Times New Roman" w:hAnsi="Times New Roman" w:cs="Times New Roman"/>
          <w:sz w:val="24"/>
          <w:szCs w:val="24"/>
          <w:vertAlign w:val="superscript"/>
          <w:rtl/>
          <w:lang w:eastAsia="he-IL"/>
        </w:rPr>
        <w:footnoteReference w:id="54"/>
      </w:r>
      <w:r w:rsidRPr="000F7C84">
        <w:rPr>
          <w:rFonts w:ascii="Times New Roman" w:eastAsia="Times New Roman" w:hAnsi="Times New Roman" w:cs="Times New Roman"/>
          <w:sz w:val="24"/>
          <w:szCs w:val="24"/>
          <w:rtl/>
          <w:lang w:eastAsia="he-IL"/>
        </w:rPr>
        <w:t xml:space="preserve"> ויש גם סוף, "בְּאַחֲרִית הַיָּמִים".</w:t>
      </w:r>
      <w:r w:rsidRPr="000F7C84">
        <w:rPr>
          <w:rFonts w:ascii="Times New Roman" w:eastAsia="Times New Roman" w:hAnsi="Times New Roman" w:cs="Times New Roman"/>
          <w:sz w:val="24"/>
          <w:szCs w:val="24"/>
          <w:vertAlign w:val="superscript"/>
          <w:rtl/>
          <w:lang w:eastAsia="he-IL"/>
        </w:rPr>
        <w:footnoteReference w:id="55"/>
      </w:r>
      <w:r w:rsidRPr="000F7C84">
        <w:rPr>
          <w:rFonts w:ascii="Times New Roman" w:eastAsia="Times New Roman" w:hAnsi="Times New Roman" w:cs="Times New Roman"/>
          <w:sz w:val="24"/>
          <w:szCs w:val="24"/>
          <w:rtl/>
          <w:lang w:eastAsia="he-IL"/>
        </w:rPr>
        <w:t xml:space="preserve"> הזמן המקראי הליניארי הוא בלתי הפיך והוא מכוון במלואו לאירוע הסופי, למלכות ה</w:t>
      </w:r>
      <w:r w:rsidRPr="000F7C84">
        <w:rPr>
          <w:rFonts w:ascii="Times New Roman" w:eastAsia="Times New Roman" w:hAnsi="Times New Roman" w:cs="Times New Roman" w:hint="cs"/>
          <w:sz w:val="24"/>
          <w:szCs w:val="24"/>
          <w:rtl/>
          <w:lang w:eastAsia="he-IL"/>
        </w:rPr>
        <w:t>שמים</w:t>
      </w:r>
      <w:r w:rsidRPr="000F7C84">
        <w:rPr>
          <w:rFonts w:ascii="Times New Roman" w:eastAsia="Times New Roman" w:hAnsi="Times New Roman" w:cs="Times New Roman"/>
          <w:sz w:val="24"/>
          <w:szCs w:val="24"/>
          <w:rtl/>
          <w:lang w:eastAsia="he-IL"/>
        </w:rPr>
        <w:t>.</w:t>
      </w:r>
      <w:r w:rsidRPr="000F7C84">
        <w:rPr>
          <w:rFonts w:ascii="Times New Roman" w:eastAsia="Times New Roman" w:hAnsi="Times New Roman" w:cs="Times New Roman"/>
          <w:sz w:val="24"/>
          <w:szCs w:val="24"/>
          <w:vertAlign w:val="superscript"/>
          <w:rtl/>
          <w:lang w:eastAsia="he-IL"/>
        </w:rPr>
        <w:footnoteReference w:id="56"/>
      </w:r>
      <w:r w:rsidRPr="000F7C84">
        <w:rPr>
          <w:rFonts w:ascii="Times New Roman" w:eastAsia="Times New Roman" w:hAnsi="Times New Roman" w:cs="Times New Roman"/>
          <w:sz w:val="24"/>
          <w:szCs w:val="24"/>
          <w:rtl/>
          <w:lang w:eastAsia="he-IL"/>
        </w:rPr>
        <w:t xml:space="preserve"> הנביאים מבטיחים </w:t>
      </w:r>
      <w:r w:rsidRPr="000F7C84">
        <w:rPr>
          <w:rFonts w:ascii="Times New Roman" w:eastAsia="Times New Roman" w:hAnsi="Times New Roman" w:cs="Times New Roman" w:hint="cs"/>
          <w:sz w:val="24"/>
          <w:szCs w:val="24"/>
          <w:rtl/>
          <w:lang w:eastAsia="he-IL"/>
        </w:rPr>
        <w:t>ש</w:t>
      </w:r>
      <w:r w:rsidRPr="000F7C84">
        <w:rPr>
          <w:rFonts w:ascii="Times New Roman" w:eastAsia="Times New Roman" w:hAnsi="Times New Roman" w:cs="Times New Roman"/>
          <w:sz w:val="24"/>
          <w:szCs w:val="24"/>
          <w:rtl/>
          <w:lang w:eastAsia="he-IL"/>
        </w:rPr>
        <w:t>יש לנו השפעה מכרעת על סוף זה: "כִּי אִם הֵיטֵיב תֵּיטִיבוּ אֶת דַּרְכֵיכֶם וְאֶת מַעַלְלֵיכֶם [...] </w:t>
      </w:r>
      <w:bookmarkStart w:id="7" w:name="7"/>
      <w:bookmarkEnd w:id="7"/>
      <w:r w:rsidRPr="000F7C84">
        <w:rPr>
          <w:rFonts w:ascii="Times New Roman" w:eastAsia="Times New Roman" w:hAnsi="Times New Roman" w:cs="Times New Roman"/>
          <w:sz w:val="24"/>
          <w:szCs w:val="24"/>
          <w:rtl/>
          <w:lang w:eastAsia="he-IL"/>
        </w:rPr>
        <w:t>וְשִׁכַּנְתִּי אֶתְכֶם בַּמָּקוֹם הַזֶּה בָּאָרֶץ אֲשֶׁר נָתַתִּי לַאֲבוֹתֵיכֶם לְמִן עוֹלָם וְעַד עוֹלָם".</w:t>
      </w:r>
      <w:r w:rsidRPr="000F7C84">
        <w:rPr>
          <w:rFonts w:ascii="Times New Roman" w:eastAsia="Times New Roman" w:hAnsi="Times New Roman" w:cs="Times New Roman"/>
          <w:sz w:val="24"/>
          <w:szCs w:val="24"/>
          <w:vertAlign w:val="superscript"/>
          <w:rtl/>
          <w:lang w:eastAsia="he-IL"/>
        </w:rPr>
        <w:footnoteReference w:id="57"/>
      </w:r>
      <w:r w:rsidRPr="000F7C84">
        <w:rPr>
          <w:rFonts w:ascii="Times New Roman" w:eastAsia="Times New Roman" w:hAnsi="Times New Roman" w:cs="Times New Roman"/>
          <w:sz w:val="24"/>
          <w:szCs w:val="24"/>
          <w:rtl/>
          <w:lang w:eastAsia="he-IL"/>
        </w:rPr>
        <w:t xml:space="preserve"> </w:t>
      </w:r>
    </w:p>
    <w:p w:rsidR="000F7C84" w:rsidRPr="000F7C84" w:rsidRDefault="000F7C84" w:rsidP="000F7C84">
      <w:pPr>
        <w:widowControl w:val="0"/>
        <w:spacing w:after="0" w:line="360" w:lineRule="auto"/>
        <w:ind w:firstLine="368"/>
        <w:jc w:val="both"/>
        <w:rPr>
          <w:rFonts w:ascii="Times New Roman" w:eastAsia="Times New Roman" w:hAnsi="Times New Roman" w:cs="Times New Roman"/>
          <w:sz w:val="24"/>
          <w:szCs w:val="24"/>
          <w:lang w:eastAsia="he-IL"/>
        </w:rPr>
      </w:pPr>
      <w:r w:rsidRPr="000F7C84">
        <w:rPr>
          <w:rFonts w:ascii="Times New Roman" w:eastAsia="Times New Roman" w:hAnsi="Times New Roman" w:cs="Times New Roman"/>
          <w:sz w:val="24"/>
          <w:szCs w:val="24"/>
          <w:rtl/>
          <w:lang w:eastAsia="he-IL"/>
        </w:rPr>
        <w:t>על פי העמדה ה</w:t>
      </w:r>
      <w:r w:rsidRPr="000F7C84">
        <w:rPr>
          <w:rFonts w:ascii="Times New Roman" w:eastAsia="Times New Roman" w:hAnsi="Times New Roman" w:cs="Times New Roman" w:hint="cs"/>
          <w:sz w:val="24"/>
          <w:szCs w:val="24"/>
          <w:rtl/>
          <w:lang w:eastAsia="he-IL"/>
        </w:rPr>
        <w:t>גנאלוגית המוצגת כאן</w:t>
      </w:r>
      <w:r w:rsidRPr="000F7C84">
        <w:rPr>
          <w:rFonts w:ascii="Times New Roman" w:eastAsia="Times New Roman" w:hAnsi="Times New Roman" w:cs="Times New Roman"/>
          <w:sz w:val="24"/>
          <w:szCs w:val="24"/>
          <w:rtl/>
          <w:lang w:eastAsia="he-IL"/>
        </w:rPr>
        <w:t xml:space="preserve">, תפישת הזמן כליניארי – שמשמעה גם </w:t>
      </w:r>
      <w:r w:rsidRPr="000F7C84">
        <w:rPr>
          <w:rFonts w:ascii="Times New Roman" w:eastAsia="Times New Roman" w:hAnsi="Times New Roman" w:cs="Times New Roman" w:hint="cs"/>
          <w:sz w:val="24"/>
          <w:szCs w:val="24"/>
          <w:rtl/>
          <w:lang w:eastAsia="he-IL"/>
        </w:rPr>
        <w:t>תפישתו</w:t>
      </w:r>
      <w:r w:rsidRPr="000F7C84">
        <w:rPr>
          <w:rFonts w:ascii="Times New Roman" w:eastAsia="Times New Roman" w:hAnsi="Times New Roman" w:cs="Times New Roman"/>
          <w:sz w:val="24"/>
          <w:szCs w:val="24"/>
          <w:rtl/>
          <w:lang w:eastAsia="he-IL"/>
        </w:rPr>
        <w:t xml:space="preserve"> כפתוח להתפתחות, שתקווה לעתיד טוב יותר מניעה בו פעולה בהווה מתוך רצון חופשי – מהווה בסיס למרוץ אחר </w:t>
      </w:r>
      <w:r w:rsidRPr="000F7C84">
        <w:rPr>
          <w:rFonts w:ascii="Times New Roman" w:eastAsia="Times New Roman" w:hAnsi="Times New Roman" w:cs="Times New Roman" w:hint="cs"/>
          <w:sz w:val="24"/>
          <w:szCs w:val="24"/>
          <w:rtl/>
          <w:lang w:eastAsia="he-IL"/>
        </w:rPr>
        <w:t>ה</w:t>
      </w:r>
      <w:r w:rsidRPr="000F7C84">
        <w:rPr>
          <w:rFonts w:ascii="Times New Roman" w:eastAsia="Times New Roman" w:hAnsi="Times New Roman" w:cs="Times New Roman"/>
          <w:sz w:val="24"/>
          <w:szCs w:val="24"/>
          <w:rtl/>
          <w:lang w:eastAsia="he-IL"/>
        </w:rPr>
        <w:t xml:space="preserve">הצלחה. תפישת זמן זו, המובילה מן הראשית אל האחרית, נמצאת בבסיס התרבותי של המערב. </w:t>
      </w:r>
      <w:r w:rsidRPr="000F7C84">
        <w:rPr>
          <w:rFonts w:ascii="Times New Roman" w:eastAsia="Times New Roman" w:hAnsi="Times New Roman" w:cs="Times New Roman" w:hint="cs"/>
          <w:sz w:val="24"/>
          <w:szCs w:val="24"/>
          <w:rtl/>
          <w:lang w:eastAsia="he-IL"/>
        </w:rPr>
        <w:t>ניתן לתאר אותה</w:t>
      </w:r>
      <w:r w:rsidRPr="000F7C84">
        <w:rPr>
          <w:rFonts w:ascii="Times New Roman" w:eastAsia="Times New Roman" w:hAnsi="Times New Roman" w:cs="Times New Roman"/>
          <w:sz w:val="24"/>
          <w:szCs w:val="24"/>
          <w:rtl/>
          <w:lang w:eastAsia="he-IL"/>
        </w:rPr>
        <w:t xml:space="preserve"> באמצעות וקטור</w:t>
      </w:r>
      <w:r>
        <w:rPr>
          <w:rFonts w:ascii="Times New Roman" w:eastAsia="Times New Roman" w:hAnsi="Times New Roman" w:cs="Times New Roman" w:hint="cs"/>
          <w:sz w:val="24"/>
          <w:szCs w:val="24"/>
          <w:vertAlign w:val="superscript"/>
          <w:rtl/>
          <w:lang w:eastAsia="he-IL"/>
        </w:rPr>
        <w:t xml:space="preserve"> </w:t>
      </w:r>
      <w:r w:rsidRPr="000F7C84">
        <w:rPr>
          <w:rFonts w:ascii="Times New Roman" w:eastAsia="Times New Roman" w:hAnsi="Times New Roman" w:cs="Times New Roman"/>
          <w:sz w:val="24"/>
          <w:szCs w:val="24"/>
          <w:rtl/>
          <w:lang w:eastAsia="he-IL"/>
        </w:rPr>
        <w:t>נטוי</w:t>
      </w:r>
      <w:r w:rsidRPr="000F7C84">
        <w:rPr>
          <w:rFonts w:ascii="Times New Roman" w:eastAsia="Times New Roman" w:hAnsi="Times New Roman" w:cs="Times New Roman" w:hint="cs"/>
          <w:sz w:val="24"/>
          <w:szCs w:val="24"/>
          <w:rtl/>
          <w:lang w:eastAsia="he-IL"/>
        </w:rPr>
        <w:t>,</w:t>
      </w:r>
      <w:r w:rsidRPr="000F7C84">
        <w:rPr>
          <w:rFonts w:ascii="Times New Roman" w:eastAsia="Times New Roman" w:hAnsi="Times New Roman" w:cs="Times New Roman"/>
          <w:sz w:val="24"/>
          <w:szCs w:val="24"/>
          <w:rtl/>
          <w:lang w:eastAsia="he-IL"/>
        </w:rPr>
        <w:t xml:space="preserve"> שמייצג את תודעת הזמן העולה: כיוון שקיימת תקווה להצלחה עתידית, העתיד נתפש כמקום גבוה יותר.</w:t>
      </w:r>
    </w:p>
    <w:p w:rsidR="000F7C84" w:rsidRPr="000F7C84" w:rsidRDefault="000F7C84" w:rsidP="00C125F4">
      <w:pPr>
        <w:widowControl w:val="0"/>
        <w:spacing w:after="0" w:line="360" w:lineRule="auto"/>
        <w:ind w:firstLine="368"/>
        <w:jc w:val="both"/>
        <w:rPr>
          <w:rFonts w:ascii="Times New Roman" w:eastAsia="Times New Roman" w:hAnsi="Times New Roman" w:cs="Times New Roman"/>
          <w:sz w:val="24"/>
          <w:szCs w:val="24"/>
          <w:rtl/>
          <w:lang w:eastAsia="he-IL"/>
        </w:rPr>
      </w:pPr>
      <w:r w:rsidRPr="000F7C84">
        <w:rPr>
          <w:rFonts w:ascii="Times New Roman" w:eastAsia="Times New Roman" w:hAnsi="Times New Roman" w:cs="Times New Roman"/>
          <w:sz w:val="24"/>
          <w:szCs w:val="24"/>
          <w:rtl/>
          <w:lang w:eastAsia="he-IL"/>
        </w:rPr>
        <w:t>האמונה באחרית הימים, שהולכת ומקבלת מקום משמעותי יותר</w:t>
      </w:r>
      <w:r w:rsidRPr="000F7C84">
        <w:rPr>
          <w:rFonts w:ascii="Times New Roman" w:eastAsia="Times New Roman" w:hAnsi="Times New Roman" w:cs="Times New Roman" w:hint="cs"/>
          <w:sz w:val="24"/>
          <w:szCs w:val="24"/>
          <w:rtl/>
          <w:lang w:eastAsia="he-IL"/>
        </w:rPr>
        <w:t xml:space="preserve"> ויותר</w:t>
      </w:r>
      <w:r w:rsidRPr="000F7C84">
        <w:rPr>
          <w:rFonts w:ascii="Times New Roman" w:eastAsia="Times New Roman" w:hAnsi="Times New Roman" w:cs="Times New Roman"/>
          <w:sz w:val="24"/>
          <w:szCs w:val="24"/>
          <w:rtl/>
          <w:lang w:eastAsia="he-IL"/>
        </w:rPr>
        <w:t xml:space="preserve"> בנצרות, מביאה עמה את האפשרויות להצלחה </w:t>
      </w:r>
      <w:proofErr w:type="spellStart"/>
      <w:r w:rsidRPr="000F7C84">
        <w:rPr>
          <w:rFonts w:ascii="Times New Roman" w:eastAsia="Times New Roman" w:hAnsi="Times New Roman" w:cs="Times New Roman"/>
          <w:sz w:val="24"/>
          <w:szCs w:val="24"/>
          <w:rtl/>
          <w:lang w:eastAsia="he-IL"/>
        </w:rPr>
        <w:t>אמיתית</w:t>
      </w:r>
      <w:proofErr w:type="spellEnd"/>
      <w:r w:rsidRPr="000F7C84">
        <w:rPr>
          <w:rFonts w:ascii="Times New Roman" w:eastAsia="Times New Roman" w:hAnsi="Times New Roman" w:cs="Times New Roman"/>
          <w:sz w:val="24"/>
          <w:szCs w:val="24"/>
          <w:rtl/>
          <w:lang w:eastAsia="he-IL"/>
        </w:rPr>
        <w:t xml:space="preserve"> ולכישלון </w:t>
      </w:r>
      <w:proofErr w:type="spellStart"/>
      <w:r w:rsidRPr="000F7C84">
        <w:rPr>
          <w:rFonts w:ascii="Times New Roman" w:eastAsia="Times New Roman" w:hAnsi="Times New Roman" w:cs="Times New Roman"/>
          <w:sz w:val="24"/>
          <w:szCs w:val="24"/>
          <w:rtl/>
          <w:lang w:eastAsia="he-IL"/>
        </w:rPr>
        <w:t>אמיתי</w:t>
      </w:r>
      <w:proofErr w:type="spellEnd"/>
      <w:r w:rsidRPr="000F7C84">
        <w:rPr>
          <w:rFonts w:ascii="Times New Roman" w:eastAsia="Times New Roman" w:hAnsi="Times New Roman" w:cs="Times New Roman"/>
          <w:sz w:val="24"/>
          <w:szCs w:val="24"/>
          <w:rtl/>
          <w:lang w:eastAsia="he-IL"/>
        </w:rPr>
        <w:t>, את ה</w:t>
      </w:r>
      <w:r w:rsidRPr="000F7C84">
        <w:rPr>
          <w:rFonts w:ascii="Times New Roman" w:eastAsia="Times New Roman" w:hAnsi="Times New Roman" w:cs="Times New Roman" w:hint="cs"/>
          <w:sz w:val="24"/>
          <w:szCs w:val="24"/>
          <w:rtl/>
          <w:lang w:eastAsia="he-IL"/>
        </w:rPr>
        <w:t>ציפייה</w:t>
      </w:r>
      <w:r w:rsidRPr="000F7C84">
        <w:rPr>
          <w:rFonts w:ascii="Times New Roman" w:eastAsia="Times New Roman" w:hAnsi="Times New Roman" w:cs="Times New Roman"/>
          <w:sz w:val="24"/>
          <w:szCs w:val="24"/>
          <w:rtl/>
          <w:lang w:eastAsia="he-IL"/>
        </w:rPr>
        <w:t xml:space="preserve"> לטוב העתידי, במקום העתיד הצפוי מראש שהיה מקובל בעולם העתיק. לאמור, זהו תהליך, מסע, שתוצאתו אינה ידועה. הזמן אינו מעגלי, אינו שרירותי, אינו מתפצל, אלא חד</w:t>
      </w:r>
      <w:r w:rsidRPr="000F7C84">
        <w:rPr>
          <w:rFonts w:ascii="Times New Roman" w:eastAsia="Times New Roman" w:hAnsi="Times New Roman" w:cs="Times New Roman" w:hint="cs"/>
          <w:sz w:val="24"/>
          <w:szCs w:val="24"/>
          <w:rtl/>
          <w:lang w:eastAsia="he-IL"/>
        </w:rPr>
        <w:t>-</w:t>
      </w:r>
      <w:r w:rsidRPr="000F7C84">
        <w:rPr>
          <w:rFonts w:ascii="Times New Roman" w:eastAsia="Times New Roman" w:hAnsi="Times New Roman" w:cs="Times New Roman"/>
          <w:sz w:val="24"/>
          <w:szCs w:val="24"/>
          <w:rtl/>
          <w:lang w:eastAsia="he-IL"/>
        </w:rPr>
        <w:t xml:space="preserve">כיווני ובלתי הפיך. ההכרה במצוות האל, בהווה, היא מקור התקווה לעתיד טוב יותר, עתיד שיש בו שכר: "כֹּה אָמַר יְהוָה מִנְעִי קוֹלֵךְ מִבֶּכִי וְעֵינַיִךְ מִדִּמְעָה כִּי יֵשׁ שָׂכָר </w:t>
      </w:r>
      <w:proofErr w:type="spellStart"/>
      <w:r w:rsidRPr="000F7C84">
        <w:rPr>
          <w:rFonts w:ascii="Times New Roman" w:eastAsia="Times New Roman" w:hAnsi="Times New Roman" w:cs="Times New Roman"/>
          <w:sz w:val="24"/>
          <w:szCs w:val="24"/>
          <w:rtl/>
          <w:lang w:eastAsia="he-IL"/>
        </w:rPr>
        <w:t>לִפְעֻלָּתֵך</w:t>
      </w:r>
      <w:proofErr w:type="spellEnd"/>
      <w:r w:rsidRPr="000F7C84">
        <w:rPr>
          <w:rFonts w:ascii="Times New Roman" w:eastAsia="Times New Roman" w:hAnsi="Times New Roman" w:cs="Times New Roman"/>
          <w:sz w:val="24"/>
          <w:szCs w:val="24"/>
          <w:rtl/>
          <w:lang w:eastAsia="he-IL"/>
        </w:rPr>
        <w:t xml:space="preserve">ְ נְאֻם יְהוָה וְשָׁבוּ מֵאֶרֶץ אוֹיֵב. </w:t>
      </w:r>
      <w:bookmarkStart w:id="8" w:name="16"/>
      <w:bookmarkEnd w:id="8"/>
      <w:r w:rsidRPr="000F7C84">
        <w:rPr>
          <w:rFonts w:ascii="Times New Roman" w:eastAsia="Times New Roman" w:hAnsi="Times New Roman" w:cs="Times New Roman"/>
          <w:sz w:val="24"/>
          <w:szCs w:val="24"/>
          <w:rtl/>
          <w:lang w:eastAsia="he-IL"/>
        </w:rPr>
        <w:t>וְיֵשׁ תִּקְוָה לְאַחֲרִיתֵךְ נְאֻם יְהוָה וְשָׁבוּ בָנִים לִגְבוּלָם".</w:t>
      </w:r>
      <w:r w:rsidRPr="000F7C84">
        <w:rPr>
          <w:rFonts w:ascii="Times New Roman" w:eastAsia="Times New Roman" w:hAnsi="Times New Roman" w:cs="Times New Roman"/>
          <w:sz w:val="24"/>
          <w:szCs w:val="24"/>
          <w:vertAlign w:val="superscript"/>
          <w:rtl/>
          <w:lang w:eastAsia="he-IL"/>
        </w:rPr>
        <w:footnoteReference w:id="58"/>
      </w:r>
    </w:p>
    <w:p w:rsidR="000F7C84" w:rsidRPr="000F7C84" w:rsidRDefault="000F7C84" w:rsidP="00C125F4">
      <w:pPr>
        <w:widowControl w:val="0"/>
        <w:spacing w:after="0" w:line="360" w:lineRule="auto"/>
        <w:ind w:firstLine="368"/>
        <w:jc w:val="both"/>
        <w:rPr>
          <w:rFonts w:ascii="Times New Roman" w:eastAsia="Times New Roman" w:hAnsi="Times New Roman" w:cs="Times New Roman"/>
          <w:sz w:val="24"/>
          <w:szCs w:val="24"/>
          <w:rtl/>
          <w:lang w:eastAsia="he-IL"/>
        </w:rPr>
      </w:pPr>
      <w:r w:rsidRPr="000F7C84">
        <w:rPr>
          <w:rFonts w:ascii="Times New Roman" w:eastAsia="Times New Roman" w:hAnsi="Times New Roman" w:cs="Times New Roman"/>
          <w:sz w:val="24"/>
          <w:szCs w:val="24"/>
          <w:rtl/>
          <w:lang w:eastAsia="he-IL"/>
        </w:rPr>
        <w:t>חץ הזמן המקראי</w:t>
      </w:r>
      <w:r w:rsidR="00C125F4">
        <w:rPr>
          <w:rFonts w:ascii="Times New Roman" w:eastAsia="Times New Roman" w:hAnsi="Times New Roman" w:cs="Times New Roman" w:hint="cs"/>
          <w:sz w:val="24"/>
          <w:szCs w:val="24"/>
          <w:rtl/>
          <w:lang w:eastAsia="he-IL"/>
        </w:rPr>
        <w:t xml:space="preserve"> המתחיל</w:t>
      </w:r>
      <w:r w:rsidRPr="000F7C84">
        <w:rPr>
          <w:rFonts w:ascii="Times New Roman" w:eastAsia="Times New Roman" w:hAnsi="Times New Roman" w:cs="Times New Roman"/>
          <w:sz w:val="24"/>
          <w:szCs w:val="24"/>
          <w:rtl/>
          <w:lang w:eastAsia="he-IL"/>
        </w:rPr>
        <w:t xml:space="preserve"> </w:t>
      </w:r>
      <w:r w:rsidR="00C125F4">
        <w:rPr>
          <w:rFonts w:ascii="Times New Roman" w:eastAsia="Times New Roman" w:hAnsi="Times New Roman" w:cs="Times New Roman" w:hint="cs"/>
          <w:sz w:val="24"/>
          <w:szCs w:val="24"/>
          <w:rtl/>
          <w:lang w:eastAsia="he-IL"/>
        </w:rPr>
        <w:t>ב</w:t>
      </w:r>
      <w:r w:rsidRPr="000F7C84">
        <w:rPr>
          <w:rFonts w:ascii="Times New Roman" w:eastAsia="Times New Roman" w:hAnsi="Times New Roman" w:cs="Times New Roman"/>
          <w:sz w:val="24"/>
          <w:szCs w:val="24"/>
          <w:rtl/>
          <w:lang w:eastAsia="he-IL"/>
        </w:rPr>
        <w:t xml:space="preserve">רגע הבריאה </w:t>
      </w:r>
      <w:r w:rsidR="00C125F4">
        <w:rPr>
          <w:rFonts w:ascii="Times New Roman" w:eastAsia="Times New Roman" w:hAnsi="Times New Roman" w:cs="Times New Roman" w:hint="cs"/>
          <w:sz w:val="24"/>
          <w:szCs w:val="24"/>
          <w:rtl/>
          <w:lang w:eastAsia="he-IL"/>
        </w:rPr>
        <w:t xml:space="preserve">ונמשך </w:t>
      </w:r>
      <w:r w:rsidRPr="000F7C84">
        <w:rPr>
          <w:rFonts w:ascii="Times New Roman" w:eastAsia="Times New Roman" w:hAnsi="Times New Roman" w:cs="Times New Roman"/>
          <w:sz w:val="24"/>
          <w:szCs w:val="24"/>
          <w:rtl/>
          <w:lang w:eastAsia="he-IL"/>
        </w:rPr>
        <w:t>עד אחרית הימים, תלוי בפעילותו של האדם בהיסטוריה. לאדם ולקהילה יש השפעה על ההצלחה העתידית: ההיסטוריה נתפשת כרצף של הצלחות ו</w:t>
      </w:r>
      <w:r w:rsidRPr="000F7C84">
        <w:rPr>
          <w:rFonts w:ascii="Times New Roman" w:eastAsia="Times New Roman" w:hAnsi="Times New Roman" w:cs="Times New Roman" w:hint="cs"/>
          <w:sz w:val="24"/>
          <w:szCs w:val="24"/>
          <w:rtl/>
          <w:lang w:eastAsia="he-IL"/>
        </w:rPr>
        <w:t>כישלונות</w:t>
      </w:r>
      <w:r w:rsidRPr="000F7C84">
        <w:rPr>
          <w:rFonts w:ascii="Times New Roman" w:eastAsia="Times New Roman" w:hAnsi="Times New Roman" w:cs="Times New Roman"/>
          <w:sz w:val="24"/>
          <w:szCs w:val="24"/>
          <w:rtl/>
          <w:lang w:eastAsia="he-IL"/>
        </w:rPr>
        <w:t xml:space="preserve"> של יחידים ושל העם.</w:t>
      </w:r>
    </w:p>
    <w:p w:rsidR="000F7C84" w:rsidRPr="000F7C84" w:rsidRDefault="000F7C84" w:rsidP="000F7C84">
      <w:pPr>
        <w:widowControl w:val="0"/>
        <w:spacing w:after="0" w:line="360" w:lineRule="auto"/>
        <w:ind w:firstLine="368"/>
        <w:jc w:val="both"/>
        <w:rPr>
          <w:rFonts w:ascii="Times New Roman" w:eastAsia="Times New Roman" w:hAnsi="Times New Roman" w:cs="Times New Roman"/>
          <w:sz w:val="24"/>
          <w:szCs w:val="24"/>
          <w:rtl/>
          <w:lang w:eastAsia="he-IL"/>
        </w:rPr>
      </w:pPr>
      <w:r w:rsidRPr="000F7C84">
        <w:rPr>
          <w:rFonts w:ascii="Times New Roman" w:eastAsia="Times New Roman" w:hAnsi="Times New Roman" w:cs="Times New Roman"/>
          <w:sz w:val="24"/>
          <w:szCs w:val="24"/>
          <w:rtl/>
          <w:lang w:eastAsia="he-IL"/>
        </w:rPr>
        <w:t xml:space="preserve">כתיבת ההיסטוריה, דור אחר דור, הושפעה מאופן הסיפור של סיפורי המקרא. שלוש הדתות ההיסטוריות הטביעו בתודעתנו את </w:t>
      </w:r>
      <w:r w:rsidRPr="000F7C84">
        <w:rPr>
          <w:rFonts w:ascii="Times New Roman" w:eastAsia="Times New Roman" w:hAnsi="Times New Roman" w:cs="Times New Roman" w:hint="eastAsia"/>
          <w:sz w:val="24"/>
          <w:szCs w:val="24"/>
          <w:rtl/>
          <w:lang w:eastAsia="he-IL"/>
        </w:rPr>
        <w:t>תפישת</w:t>
      </w:r>
      <w:r w:rsidRPr="000F7C84">
        <w:rPr>
          <w:rFonts w:ascii="Times New Roman" w:eastAsia="Times New Roman" w:hAnsi="Times New Roman" w:cs="Times New Roman"/>
          <w:sz w:val="24"/>
          <w:szCs w:val="24"/>
          <w:rtl/>
          <w:lang w:eastAsia="he-IL"/>
        </w:rPr>
        <w:t xml:space="preserve"> ההיסטוריה כשרשרת אבות.</w:t>
      </w:r>
      <w:r w:rsidRPr="000F7C84">
        <w:rPr>
          <w:rFonts w:ascii="Times New Roman" w:eastAsia="Times New Roman" w:hAnsi="Times New Roman" w:cs="Times New Roman"/>
          <w:sz w:val="24"/>
          <w:szCs w:val="24"/>
          <w:vertAlign w:val="superscript"/>
          <w:rtl/>
          <w:lang w:eastAsia="he-IL"/>
        </w:rPr>
        <w:footnoteReference w:id="59"/>
      </w:r>
      <w:r w:rsidRPr="000F7C84">
        <w:rPr>
          <w:rFonts w:ascii="Times New Roman" w:eastAsia="Times New Roman" w:hAnsi="Times New Roman" w:cs="Times New Roman"/>
          <w:sz w:val="24"/>
          <w:szCs w:val="24"/>
          <w:rtl/>
          <w:lang w:eastAsia="he-IL"/>
        </w:rPr>
        <w:t xml:space="preserve"> תפישה היסטורית מסוג זה מודדת עמים ותקופות לפי תרומתם להצלחה האנושית. אפילו הכינויים "רנסנס" ו"התקופה החדשה"</w:t>
      </w:r>
      <w:r w:rsidRPr="000F7C84">
        <w:rPr>
          <w:rFonts w:ascii="Times New Roman" w:eastAsia="Times New Roman" w:hAnsi="Times New Roman" w:cs="Times New Roman" w:hint="cs"/>
          <w:sz w:val="24"/>
          <w:szCs w:val="24"/>
          <w:rtl/>
          <w:lang w:eastAsia="he-IL"/>
        </w:rPr>
        <w:t>,</w:t>
      </w:r>
      <w:r w:rsidRPr="000F7C84">
        <w:rPr>
          <w:rFonts w:ascii="Times New Roman" w:eastAsia="Times New Roman" w:hAnsi="Times New Roman" w:cs="Times New Roman"/>
          <w:sz w:val="24"/>
          <w:szCs w:val="24"/>
          <w:rtl/>
          <w:lang w:eastAsia="he-IL"/>
        </w:rPr>
        <w:t xml:space="preserve"> שהחליפו את ימי הביניים החשוכים כביכול, מבטאים אמונה בכוחות חדשים וגואלים הפועלים בהיסטוריה. אמונה זו היא יהודית-נוצרית ביסודה – האמונה כי אנו מתקדמים אל </w:t>
      </w:r>
      <w:r w:rsidRPr="000F7C84">
        <w:rPr>
          <w:rFonts w:ascii="Times New Roman" w:eastAsia="Times New Roman" w:hAnsi="Times New Roman" w:cs="Times New Roman" w:hint="cs"/>
          <w:sz w:val="24"/>
          <w:szCs w:val="24"/>
          <w:rtl/>
          <w:lang w:eastAsia="he-IL"/>
        </w:rPr>
        <w:t xml:space="preserve">עבר </w:t>
      </w:r>
      <w:r w:rsidRPr="000F7C84">
        <w:rPr>
          <w:rFonts w:ascii="Times New Roman" w:eastAsia="Times New Roman" w:hAnsi="Times New Roman" w:cs="Times New Roman"/>
          <w:sz w:val="24"/>
          <w:szCs w:val="24"/>
          <w:rtl/>
          <w:lang w:eastAsia="he-IL"/>
        </w:rPr>
        <w:t xml:space="preserve">עידן חדש, עידן של הצלחות והישגים לעומת תקופה של </w:t>
      </w:r>
      <w:r w:rsidRPr="000F7C84">
        <w:rPr>
          <w:rFonts w:ascii="Times New Roman" w:eastAsia="Times New Roman" w:hAnsi="Times New Roman" w:cs="Times New Roman" w:hint="cs"/>
          <w:sz w:val="24"/>
          <w:szCs w:val="24"/>
          <w:rtl/>
          <w:lang w:eastAsia="he-IL"/>
        </w:rPr>
        <w:t>כישלונות</w:t>
      </w:r>
      <w:r w:rsidRPr="000F7C84">
        <w:rPr>
          <w:rFonts w:ascii="Times New Roman" w:eastAsia="Times New Roman" w:hAnsi="Times New Roman" w:cs="Times New Roman"/>
          <w:sz w:val="24"/>
          <w:szCs w:val="24"/>
          <w:rtl/>
          <w:lang w:eastAsia="he-IL"/>
        </w:rPr>
        <w:t xml:space="preserve"> העבר.</w:t>
      </w:r>
    </w:p>
    <w:p w:rsidR="000F7C84" w:rsidRPr="000F7C84" w:rsidRDefault="000F7C84" w:rsidP="004A1E42">
      <w:pPr>
        <w:widowControl w:val="0"/>
        <w:spacing w:after="0" w:line="360" w:lineRule="auto"/>
        <w:ind w:firstLine="368"/>
        <w:jc w:val="both"/>
        <w:rPr>
          <w:rFonts w:ascii="Times New Roman" w:eastAsia="Times New Roman" w:hAnsi="Times New Roman" w:cs="Times New Roman"/>
          <w:sz w:val="24"/>
          <w:szCs w:val="24"/>
          <w:rtl/>
          <w:lang w:eastAsia="he-IL"/>
        </w:rPr>
      </w:pPr>
      <w:r w:rsidRPr="000F7C84">
        <w:rPr>
          <w:rFonts w:ascii="Times New Roman" w:eastAsia="Times New Roman" w:hAnsi="Times New Roman" w:cs="Times New Roman"/>
          <w:sz w:val="24"/>
          <w:szCs w:val="24"/>
          <w:rtl/>
          <w:lang w:eastAsia="he-IL"/>
        </w:rPr>
        <w:lastRenderedPageBreak/>
        <w:t>תפישה ליניארית זו של ההיסטוריה וחלוקתה לקטעים</w:t>
      </w:r>
      <w:r w:rsidRPr="000F7C84">
        <w:rPr>
          <w:rFonts w:ascii="Times New Roman" w:eastAsia="Times New Roman" w:hAnsi="Times New Roman" w:cs="Times New Roman" w:hint="cs"/>
          <w:sz w:val="24"/>
          <w:szCs w:val="24"/>
          <w:rtl/>
          <w:lang w:eastAsia="he-IL"/>
        </w:rPr>
        <w:t>-</w:t>
      </w:r>
      <w:r w:rsidRPr="000F7C84">
        <w:rPr>
          <w:rFonts w:ascii="Times New Roman" w:eastAsia="Times New Roman" w:hAnsi="Times New Roman" w:cs="Times New Roman"/>
          <w:sz w:val="24"/>
          <w:szCs w:val="24"/>
          <w:rtl/>
          <w:lang w:eastAsia="he-IL"/>
        </w:rPr>
        <w:t>קטעים, המתווספים והולכים לקראת הקץ, נעשתה דומיננטית בכל המרחבים התרבותיים שהבסיס המקראי – היהודי – שימש יסוד לתפישת עולמם.</w:t>
      </w:r>
      <w:r w:rsidRPr="000F7C84">
        <w:rPr>
          <w:rFonts w:ascii="Times New Roman" w:eastAsia="Times New Roman" w:hAnsi="Times New Roman" w:cs="Times New Roman"/>
          <w:sz w:val="24"/>
          <w:szCs w:val="24"/>
          <w:vertAlign w:val="superscript"/>
          <w:rtl/>
          <w:lang w:eastAsia="he-IL"/>
        </w:rPr>
        <w:footnoteReference w:id="60"/>
      </w:r>
      <w:r w:rsidRPr="000F7C84">
        <w:rPr>
          <w:rFonts w:ascii="Times New Roman" w:eastAsia="Times New Roman" w:hAnsi="Times New Roman" w:cs="Times New Roman"/>
          <w:sz w:val="24"/>
          <w:szCs w:val="24"/>
          <w:rtl/>
          <w:lang w:eastAsia="he-IL"/>
        </w:rPr>
        <w:t xml:space="preserve"> תחומי התרבות העומדים ב</w:t>
      </w:r>
      <w:r w:rsidRPr="000F7C84">
        <w:rPr>
          <w:rFonts w:ascii="Times New Roman" w:eastAsia="Times New Roman" w:hAnsi="Times New Roman" w:cs="Times New Roman" w:hint="cs"/>
          <w:sz w:val="24"/>
          <w:szCs w:val="24"/>
          <w:rtl/>
          <w:lang w:eastAsia="he-IL"/>
        </w:rPr>
        <w:t>סימן</w:t>
      </w:r>
      <w:r w:rsidRPr="000F7C84">
        <w:rPr>
          <w:rFonts w:ascii="Times New Roman" w:eastAsia="Times New Roman" w:hAnsi="Times New Roman" w:cs="Times New Roman"/>
          <w:sz w:val="24"/>
          <w:szCs w:val="24"/>
          <w:rtl/>
          <w:lang w:eastAsia="he-IL"/>
        </w:rPr>
        <w:t xml:space="preserve"> המודרניות, הקפיטליזם והדמוקרטיה, מיוסדים על תפישת העולם הנוצרית,</w:t>
      </w:r>
      <w:r w:rsidRPr="000F7C84">
        <w:rPr>
          <w:rFonts w:ascii="Times New Roman" w:eastAsia="Times New Roman" w:hAnsi="Times New Roman" w:cs="Times New Roman"/>
          <w:sz w:val="24"/>
          <w:szCs w:val="24"/>
          <w:vertAlign w:val="superscript"/>
          <w:rtl/>
          <w:lang w:eastAsia="he-IL"/>
        </w:rPr>
        <w:footnoteReference w:id="61"/>
      </w:r>
      <w:r w:rsidRPr="000F7C84">
        <w:rPr>
          <w:rFonts w:ascii="Times New Roman" w:eastAsia="Times New Roman" w:hAnsi="Times New Roman" w:cs="Times New Roman"/>
          <w:sz w:val="24"/>
          <w:szCs w:val="24"/>
          <w:rtl/>
          <w:lang w:eastAsia="he-IL"/>
        </w:rPr>
        <w:t xml:space="preserve"> שירשה בתורה מן היהדות את תפישת הזמן וההיסטוריה. </w:t>
      </w:r>
    </w:p>
    <w:p w:rsidR="000F7C84" w:rsidRPr="000F7C84" w:rsidRDefault="000F7C84" w:rsidP="00DC46BC">
      <w:pPr>
        <w:widowControl w:val="0"/>
        <w:spacing w:after="0" w:line="360" w:lineRule="auto"/>
        <w:ind w:firstLine="368"/>
        <w:jc w:val="both"/>
        <w:rPr>
          <w:rFonts w:ascii="Times New Roman" w:eastAsia="Times New Roman" w:hAnsi="Times New Roman" w:cs="Times New Roman"/>
          <w:i/>
          <w:iCs/>
          <w:sz w:val="24"/>
          <w:szCs w:val="24"/>
          <w:rtl/>
          <w:lang w:eastAsia="he-IL"/>
        </w:rPr>
      </w:pPr>
      <w:r w:rsidRPr="000F7C84">
        <w:rPr>
          <w:rFonts w:ascii="Times New Roman" w:eastAsia="Times New Roman" w:hAnsi="Times New Roman" w:cs="Times New Roman"/>
          <w:sz w:val="24"/>
          <w:szCs w:val="24"/>
          <w:rtl/>
          <w:lang w:eastAsia="he-IL"/>
        </w:rPr>
        <w:t xml:space="preserve">הציפייה לעתיד, המוצעת במקרא במקום </w:t>
      </w:r>
      <w:r w:rsidRPr="000F7C84">
        <w:rPr>
          <w:rFonts w:ascii="Times New Roman" w:eastAsia="Times New Roman" w:hAnsi="Times New Roman" w:cs="Times New Roman" w:hint="cs"/>
          <w:sz w:val="24"/>
          <w:szCs w:val="24"/>
          <w:rtl/>
          <w:lang w:eastAsia="he-IL"/>
        </w:rPr>
        <w:t>תפישת</w:t>
      </w:r>
      <w:r w:rsidRPr="000F7C84">
        <w:rPr>
          <w:rFonts w:ascii="Times New Roman" w:eastAsia="Times New Roman" w:hAnsi="Times New Roman" w:cs="Times New Roman"/>
          <w:sz w:val="24"/>
          <w:szCs w:val="24"/>
          <w:rtl/>
          <w:lang w:eastAsia="he-IL"/>
        </w:rPr>
        <w:t xml:space="preserve"> העתיד הצפוי מראש שהייתה </w:t>
      </w:r>
      <w:r w:rsidRPr="000F7C84">
        <w:rPr>
          <w:rFonts w:ascii="Times New Roman" w:eastAsia="Times New Roman" w:hAnsi="Times New Roman" w:cs="Times New Roman" w:hint="cs"/>
          <w:sz w:val="24"/>
          <w:szCs w:val="24"/>
          <w:rtl/>
          <w:lang w:eastAsia="he-IL"/>
        </w:rPr>
        <w:t>מקובלת</w:t>
      </w:r>
      <w:r w:rsidRPr="000F7C84">
        <w:rPr>
          <w:rFonts w:ascii="Times New Roman" w:eastAsia="Times New Roman" w:hAnsi="Times New Roman" w:cs="Times New Roman"/>
          <w:sz w:val="24"/>
          <w:szCs w:val="24"/>
          <w:rtl/>
          <w:lang w:eastAsia="he-IL"/>
        </w:rPr>
        <w:t xml:space="preserve"> בעולם העתיק, מביאה עמה תפישה חדשה של אמונה. זוהי אמונה כי הצלחה </w:t>
      </w:r>
      <w:proofErr w:type="spellStart"/>
      <w:r w:rsidRPr="000F7C84">
        <w:rPr>
          <w:rFonts w:ascii="Times New Roman" w:eastAsia="Times New Roman" w:hAnsi="Times New Roman" w:cs="Times New Roman"/>
          <w:sz w:val="24"/>
          <w:szCs w:val="24"/>
          <w:rtl/>
          <w:lang w:eastAsia="he-IL"/>
        </w:rPr>
        <w:t>אמיתית</w:t>
      </w:r>
      <w:proofErr w:type="spellEnd"/>
      <w:r w:rsidRPr="000F7C84">
        <w:rPr>
          <w:rFonts w:ascii="Times New Roman" w:eastAsia="Times New Roman" w:hAnsi="Times New Roman" w:cs="Times New Roman"/>
          <w:sz w:val="24"/>
          <w:szCs w:val="24"/>
          <w:rtl/>
          <w:lang w:eastAsia="he-IL"/>
        </w:rPr>
        <w:t xml:space="preserve"> או כישלון </w:t>
      </w:r>
      <w:proofErr w:type="spellStart"/>
      <w:r w:rsidRPr="000F7C84">
        <w:rPr>
          <w:rFonts w:ascii="Times New Roman" w:eastAsia="Times New Roman" w:hAnsi="Times New Roman" w:cs="Times New Roman"/>
          <w:sz w:val="24"/>
          <w:szCs w:val="24"/>
          <w:rtl/>
          <w:lang w:eastAsia="he-IL"/>
        </w:rPr>
        <w:t>אמיתי</w:t>
      </w:r>
      <w:proofErr w:type="spellEnd"/>
      <w:r w:rsidRPr="000F7C84">
        <w:rPr>
          <w:rFonts w:ascii="Times New Roman" w:eastAsia="Times New Roman" w:hAnsi="Times New Roman" w:cs="Times New Roman"/>
          <w:sz w:val="24"/>
          <w:szCs w:val="24"/>
          <w:rtl/>
          <w:lang w:eastAsia="he-IL"/>
        </w:rPr>
        <w:t xml:space="preserve"> מצפים בסוף המסע, אף כי זהו תהליך שתוצאתו לא ידועה. הזמן אינו מעגלי אלא חד-כיווני ובלתי הפיך. ההכרה במצוות האל בהווה היא התקווה לעתיד טוב יותר, עתיד שיש בו שכר, גמול – ובמילים אחרות, הצלחה.</w:t>
      </w:r>
      <w:r w:rsidRPr="000F7C84">
        <w:rPr>
          <w:rFonts w:ascii="Times New Roman" w:eastAsia="Times New Roman" w:hAnsi="Times New Roman" w:cs="Times New Roman" w:hint="cs"/>
          <w:sz w:val="24"/>
          <w:szCs w:val="24"/>
          <w:rtl/>
          <w:lang w:eastAsia="he-IL"/>
        </w:rPr>
        <w:t xml:space="preserve"> </w:t>
      </w:r>
      <w:r w:rsidRPr="000F7C84">
        <w:rPr>
          <w:rFonts w:ascii="Times New Roman" w:eastAsia="Times New Roman" w:hAnsi="Times New Roman" w:cs="Times New Roman"/>
          <w:sz w:val="24"/>
          <w:szCs w:val="24"/>
          <w:rtl/>
          <w:lang w:eastAsia="he-IL"/>
        </w:rPr>
        <w:t xml:space="preserve">תפישה זו באה לידי ביטוי כאשר אלוהים אומר לאברהם: "וַיֹּאמֶר יְהוָה אֶל אַבְרָם לֶךְ </w:t>
      </w:r>
      <w:proofErr w:type="spellStart"/>
      <w:r w:rsidRPr="000F7C84">
        <w:rPr>
          <w:rFonts w:ascii="Times New Roman" w:eastAsia="Times New Roman" w:hAnsi="Times New Roman" w:cs="Times New Roman"/>
          <w:sz w:val="24"/>
          <w:szCs w:val="24"/>
          <w:rtl/>
          <w:lang w:eastAsia="he-IL"/>
        </w:rPr>
        <w:t>לְךָ</w:t>
      </w:r>
      <w:proofErr w:type="spellEnd"/>
      <w:r w:rsidRPr="000F7C84">
        <w:rPr>
          <w:rFonts w:ascii="Times New Roman" w:eastAsia="Times New Roman" w:hAnsi="Times New Roman" w:cs="Times New Roman"/>
          <w:sz w:val="24"/>
          <w:szCs w:val="24"/>
          <w:rtl/>
          <w:lang w:eastAsia="he-IL"/>
        </w:rPr>
        <w:t xml:space="preserve"> מֵאַרְצְךָ וּמִמּוֹלַדְתְּךָ וּמִבֵּית אָבִיךָ אֶל הָאָרֶץ אֲשֶׁר אַרְאֶךָּ. </w:t>
      </w:r>
      <w:bookmarkStart w:id="9" w:name="2"/>
      <w:bookmarkEnd w:id="9"/>
      <w:proofErr w:type="spellStart"/>
      <w:r w:rsidRPr="000F7C84">
        <w:rPr>
          <w:rFonts w:ascii="Times New Roman" w:eastAsia="Times New Roman" w:hAnsi="Times New Roman" w:cs="Times New Roman"/>
          <w:sz w:val="24"/>
          <w:szCs w:val="24"/>
          <w:rtl/>
          <w:lang w:eastAsia="he-IL"/>
        </w:rPr>
        <w:t>וְאֶעֶשְׂך</w:t>
      </w:r>
      <w:proofErr w:type="spellEnd"/>
      <w:r w:rsidRPr="000F7C84">
        <w:rPr>
          <w:rFonts w:ascii="Times New Roman" w:eastAsia="Times New Roman" w:hAnsi="Times New Roman" w:cs="Times New Roman"/>
          <w:sz w:val="24"/>
          <w:szCs w:val="24"/>
          <w:rtl/>
          <w:lang w:eastAsia="he-IL"/>
        </w:rPr>
        <w:t>ָ לְגוֹי גָּדוֹל וַאֲבָרֶכְךָ וַאֲגַדְּלָה שְׁמֶךָ";</w:t>
      </w:r>
      <w:r w:rsidRPr="000F7C84">
        <w:rPr>
          <w:rFonts w:ascii="Times New Roman" w:eastAsia="Times New Roman" w:hAnsi="Times New Roman" w:cs="Times New Roman"/>
          <w:sz w:val="24"/>
          <w:szCs w:val="24"/>
          <w:vertAlign w:val="superscript"/>
          <w:rtl/>
          <w:lang w:eastAsia="he-IL"/>
        </w:rPr>
        <w:footnoteReference w:id="62"/>
      </w:r>
      <w:r w:rsidRPr="000F7C84">
        <w:rPr>
          <w:rFonts w:ascii="Times New Roman" w:eastAsia="Times New Roman" w:hAnsi="Times New Roman" w:cs="Times New Roman"/>
          <w:sz w:val="24"/>
          <w:szCs w:val="24"/>
          <w:rtl/>
          <w:lang w:eastAsia="he-IL"/>
        </w:rPr>
        <w:t xml:space="preserve"> "וְהַרְבָּה אַרְבֶּה אֶת זַרְעֲךָ כְּכוֹכְבֵי הַשָּׁמַיִם וְכַחוֹל אֲשֶׁר עַל שְׂפַת הַיָּם".</w:t>
      </w:r>
      <w:r w:rsidRPr="000F7C84">
        <w:rPr>
          <w:rFonts w:ascii="Times New Roman" w:eastAsia="Times New Roman" w:hAnsi="Times New Roman" w:cs="Times New Roman"/>
          <w:sz w:val="24"/>
          <w:szCs w:val="24"/>
          <w:vertAlign w:val="superscript"/>
          <w:rtl/>
          <w:lang w:eastAsia="he-IL"/>
        </w:rPr>
        <w:footnoteReference w:id="63"/>
      </w:r>
      <w:r w:rsidRPr="000F7C84">
        <w:rPr>
          <w:rFonts w:ascii="Times New Roman" w:eastAsia="Times New Roman" w:hAnsi="Times New Roman" w:cs="Times New Roman"/>
          <w:i/>
          <w:iCs/>
          <w:sz w:val="24"/>
          <w:szCs w:val="24"/>
          <w:rtl/>
          <w:lang w:eastAsia="he-IL"/>
        </w:rPr>
        <w:t xml:space="preserve"> </w:t>
      </w:r>
    </w:p>
    <w:p w:rsidR="000F7C84" w:rsidRPr="000F7C84" w:rsidRDefault="00DC46BC" w:rsidP="00DC46BC">
      <w:pPr>
        <w:widowControl w:val="0"/>
        <w:spacing w:after="0" w:line="360" w:lineRule="auto"/>
        <w:jc w:val="both"/>
        <w:rPr>
          <w:rFonts w:ascii="Times New Roman" w:eastAsia="Times New Roman" w:hAnsi="Times New Roman" w:cs="Times New Roman"/>
          <w:sz w:val="24"/>
          <w:szCs w:val="24"/>
          <w:rtl/>
          <w:lang w:eastAsia="he-IL"/>
        </w:rPr>
      </w:pPr>
      <w:r>
        <w:rPr>
          <w:rFonts w:ascii="Times New Roman" w:eastAsia="Times New Roman" w:hAnsi="Times New Roman" w:cs="Times New Roman" w:hint="cs"/>
          <w:sz w:val="24"/>
          <w:szCs w:val="24"/>
          <w:rtl/>
          <w:lang w:eastAsia="he-IL"/>
        </w:rPr>
        <w:t xml:space="preserve">    עם התגברות תהליכי החילון באירופה, מתרופף הקשר לזמן המיסטי הנצחי והאדם נטוע יותר ויותר  בזמן הארצי. </w:t>
      </w:r>
      <w:r w:rsidR="000F7C84" w:rsidRPr="000F7C84">
        <w:rPr>
          <w:rFonts w:ascii="Times New Roman" w:eastAsia="Times New Roman" w:hAnsi="Times New Roman" w:cs="Times New Roman"/>
          <w:sz w:val="24"/>
          <w:szCs w:val="24"/>
          <w:rtl/>
          <w:lang w:eastAsia="he-IL"/>
        </w:rPr>
        <w:t xml:space="preserve">ברנסנס נולד האינדיווידואל במובנו המודרני: המושג "איש הרנסנס", שנטבע בידי </w:t>
      </w:r>
      <w:r w:rsidR="000F7C84" w:rsidRPr="000F7C84">
        <w:rPr>
          <w:rFonts w:ascii="Times New Roman" w:eastAsia="Times New Roman" w:hAnsi="Times New Roman" w:cs="Times New Roman" w:hint="cs"/>
          <w:sz w:val="24"/>
          <w:szCs w:val="24"/>
          <w:rtl/>
          <w:lang w:eastAsia="he-IL"/>
        </w:rPr>
        <w:t>יעקב בורקהארט (</w:t>
      </w:r>
      <w:r w:rsidR="000F7C84" w:rsidRPr="000F7C84">
        <w:rPr>
          <w:rFonts w:ascii="Times New Roman" w:eastAsia="Times New Roman" w:hAnsi="Times New Roman" w:cs="Times New Roman"/>
          <w:sz w:val="24"/>
          <w:szCs w:val="24"/>
          <w:lang w:eastAsia="he-IL"/>
        </w:rPr>
        <w:t>Burckhardt</w:t>
      </w:r>
      <w:r w:rsidR="000F7C84" w:rsidRPr="000F7C84">
        <w:rPr>
          <w:rFonts w:ascii="Times New Roman" w:eastAsia="Times New Roman" w:hAnsi="Times New Roman" w:cs="Times New Roman" w:hint="cs"/>
          <w:sz w:val="24"/>
          <w:szCs w:val="24"/>
          <w:rtl/>
          <w:lang w:eastAsia="he-IL"/>
        </w:rPr>
        <w:t>)</w:t>
      </w:r>
      <w:r w:rsidR="000F7C84" w:rsidRPr="000F7C84">
        <w:rPr>
          <w:rFonts w:ascii="Times New Roman" w:eastAsia="Times New Roman" w:hAnsi="Times New Roman" w:cs="Times New Roman"/>
          <w:sz w:val="24"/>
          <w:szCs w:val="24"/>
          <w:vertAlign w:val="superscript"/>
          <w:rtl/>
          <w:lang w:eastAsia="he-IL"/>
        </w:rPr>
        <w:footnoteReference w:id="64"/>
      </w:r>
      <w:r w:rsidR="000F7C84" w:rsidRPr="000F7C84">
        <w:rPr>
          <w:rFonts w:ascii="Times New Roman" w:eastAsia="Times New Roman" w:hAnsi="Times New Roman" w:cs="Times New Roman"/>
          <w:sz w:val="24"/>
          <w:szCs w:val="24"/>
          <w:rtl/>
          <w:lang w:eastAsia="he-IL"/>
        </w:rPr>
        <w:t xml:space="preserve"> ו</w:t>
      </w:r>
      <w:r w:rsidR="000F7C84" w:rsidRPr="000F7C84">
        <w:rPr>
          <w:rFonts w:ascii="Times New Roman" w:eastAsia="Times New Roman" w:hAnsi="Times New Roman" w:cs="Times New Roman" w:hint="cs"/>
          <w:sz w:val="24"/>
          <w:szCs w:val="24"/>
          <w:rtl/>
          <w:lang w:eastAsia="he-IL"/>
        </w:rPr>
        <w:t xml:space="preserve">פרידריך </w:t>
      </w:r>
      <w:r w:rsidR="000F7C84" w:rsidRPr="000F7C84">
        <w:rPr>
          <w:rFonts w:ascii="Times New Roman" w:eastAsia="Times New Roman" w:hAnsi="Times New Roman" w:cs="Times New Roman"/>
          <w:sz w:val="24"/>
          <w:szCs w:val="24"/>
          <w:rtl/>
          <w:lang w:eastAsia="he-IL"/>
        </w:rPr>
        <w:t>ניטשה</w:t>
      </w:r>
      <w:r w:rsidR="000F7C84" w:rsidRPr="000F7C84">
        <w:rPr>
          <w:rFonts w:ascii="Times New Roman" w:eastAsia="Times New Roman" w:hAnsi="Times New Roman" w:cs="Times New Roman" w:hint="cs"/>
          <w:sz w:val="24"/>
          <w:szCs w:val="24"/>
          <w:rtl/>
          <w:lang w:eastAsia="he-IL"/>
        </w:rPr>
        <w:t>,</w:t>
      </w:r>
      <w:r w:rsidR="000F7C84" w:rsidRPr="000F7C84">
        <w:rPr>
          <w:rFonts w:ascii="Times New Roman" w:eastAsia="Times New Roman" w:hAnsi="Times New Roman" w:cs="Times New Roman"/>
          <w:sz w:val="24"/>
          <w:szCs w:val="24"/>
          <w:vertAlign w:val="superscript"/>
          <w:rtl/>
          <w:lang w:eastAsia="he-IL"/>
        </w:rPr>
        <w:footnoteReference w:id="65"/>
      </w:r>
      <w:r w:rsidR="000F7C84" w:rsidRPr="000F7C84">
        <w:rPr>
          <w:rFonts w:ascii="Times New Roman" w:eastAsia="Times New Roman" w:hAnsi="Times New Roman" w:cs="Times New Roman"/>
          <w:sz w:val="24"/>
          <w:szCs w:val="24"/>
          <w:rtl/>
          <w:lang w:eastAsia="he-IL"/>
        </w:rPr>
        <w:t xml:space="preserve"> מתאר אישיות חופשית ומשכילה, רודפת תענוגות, הבזה לקודשי הדת ולמוסר המקובל; אישיות שעניינה בהצלחה חומרית ארצית ו</w:t>
      </w:r>
      <w:r w:rsidR="000F7C84" w:rsidRPr="000F7C84">
        <w:rPr>
          <w:rFonts w:ascii="Times New Roman" w:eastAsia="Times New Roman" w:hAnsi="Times New Roman" w:cs="Times New Roman" w:hint="cs"/>
          <w:sz w:val="24"/>
          <w:szCs w:val="24"/>
          <w:rtl/>
          <w:lang w:eastAsia="he-IL"/>
        </w:rPr>
        <w:t>ב</w:t>
      </w:r>
      <w:r w:rsidR="000F7C84" w:rsidRPr="000F7C84">
        <w:rPr>
          <w:rFonts w:ascii="Times New Roman" w:eastAsia="Times New Roman" w:hAnsi="Times New Roman" w:cs="Times New Roman"/>
          <w:sz w:val="24"/>
          <w:szCs w:val="24"/>
          <w:rtl/>
          <w:lang w:eastAsia="he-IL"/>
        </w:rPr>
        <w:t>שאיפה לתהילה.</w:t>
      </w:r>
      <w:r w:rsidR="00C125F4">
        <w:rPr>
          <w:rFonts w:ascii="Times New Roman" w:eastAsia="Times New Roman" w:hAnsi="Times New Roman" w:cs="Times New Roman" w:hint="cs"/>
          <w:sz w:val="24"/>
          <w:szCs w:val="24"/>
          <w:rtl/>
          <w:lang w:eastAsia="he-IL"/>
        </w:rPr>
        <w:t xml:space="preserve"> </w:t>
      </w:r>
      <w:r w:rsidR="000F7C84" w:rsidRPr="000F7C84">
        <w:rPr>
          <w:rFonts w:ascii="Times New Roman" w:eastAsia="Times New Roman" w:hAnsi="Times New Roman" w:cs="Times New Roman"/>
          <w:sz w:val="24"/>
          <w:szCs w:val="24"/>
          <w:rtl/>
          <w:lang w:eastAsia="he-IL"/>
        </w:rPr>
        <w:t>התפתחות האינדיווידואליזם במופעו המודרני התאפשרה עם תהליך החילון:</w:t>
      </w:r>
      <w:r w:rsidR="000F7C84" w:rsidRPr="000F7C84">
        <w:rPr>
          <w:rFonts w:ascii="Times New Roman" w:eastAsia="Times New Roman" w:hAnsi="Times New Roman" w:cs="Times New Roman"/>
          <w:sz w:val="24"/>
          <w:szCs w:val="24"/>
          <w:vertAlign w:val="superscript"/>
          <w:rtl/>
          <w:lang w:eastAsia="he-IL"/>
        </w:rPr>
        <w:footnoteReference w:id="66"/>
      </w:r>
      <w:r w:rsidR="000F7C84" w:rsidRPr="000F7C84">
        <w:rPr>
          <w:rFonts w:ascii="Times New Roman" w:eastAsia="Times New Roman" w:hAnsi="Times New Roman" w:cs="Times New Roman"/>
          <w:sz w:val="24"/>
          <w:szCs w:val="24"/>
          <w:rtl/>
          <w:lang w:eastAsia="he-IL"/>
        </w:rPr>
        <w:t xml:space="preserve"> האינדיווידואליזם אִפשר ליחיד לזנוח את הקשר למבנה המוסרי של היקום האלוהי ולקבל כל "אמת" שהוא גילה.</w:t>
      </w:r>
    </w:p>
    <w:p w:rsidR="000F7C84" w:rsidRPr="000F7C84" w:rsidRDefault="000F7C84" w:rsidP="004A1E42">
      <w:pPr>
        <w:widowControl w:val="0"/>
        <w:spacing w:after="0" w:line="360" w:lineRule="auto"/>
        <w:ind w:firstLine="368"/>
        <w:jc w:val="both"/>
        <w:rPr>
          <w:rFonts w:ascii="Times New Roman" w:eastAsia="Times New Roman" w:hAnsi="Times New Roman" w:cs="Times New Roman"/>
          <w:sz w:val="24"/>
          <w:szCs w:val="24"/>
          <w:rtl/>
          <w:lang w:eastAsia="he-IL"/>
        </w:rPr>
      </w:pPr>
      <w:r w:rsidRPr="000F7C84">
        <w:rPr>
          <w:rFonts w:ascii="Times New Roman" w:eastAsia="Times New Roman" w:hAnsi="Times New Roman" w:cs="Times New Roman"/>
          <w:sz w:val="24"/>
          <w:szCs w:val="24"/>
          <w:rtl/>
          <w:lang w:eastAsia="he-IL"/>
        </w:rPr>
        <w:t xml:space="preserve">באופן שעשוי להיראות </w:t>
      </w:r>
      <w:r w:rsidRPr="000F7C84">
        <w:rPr>
          <w:rFonts w:ascii="Times New Roman" w:eastAsia="Times New Roman" w:hAnsi="Times New Roman" w:cs="Times New Roman" w:hint="cs"/>
          <w:sz w:val="24"/>
          <w:szCs w:val="24"/>
          <w:rtl/>
          <w:lang w:eastAsia="he-IL"/>
        </w:rPr>
        <w:t>פרדוקסלי</w:t>
      </w:r>
      <w:r w:rsidRPr="000F7C84">
        <w:rPr>
          <w:rFonts w:ascii="Times New Roman" w:eastAsia="Times New Roman" w:hAnsi="Times New Roman" w:cs="Times New Roman"/>
          <w:sz w:val="24"/>
          <w:szCs w:val="24"/>
          <w:rtl/>
          <w:lang w:eastAsia="he-IL"/>
        </w:rPr>
        <w:t xml:space="preserve">, האינדיווידואליזם </w:t>
      </w:r>
      <w:r w:rsidRPr="000F7C84">
        <w:rPr>
          <w:rFonts w:ascii="Times New Roman" w:eastAsia="Times New Roman" w:hAnsi="Times New Roman" w:cs="Times New Roman" w:hint="cs"/>
          <w:sz w:val="24"/>
          <w:szCs w:val="24"/>
          <w:rtl/>
          <w:lang w:eastAsia="he-IL"/>
        </w:rPr>
        <w:t xml:space="preserve">מתפתח </w:t>
      </w:r>
      <w:r w:rsidRPr="000F7C84">
        <w:rPr>
          <w:rFonts w:ascii="Times New Roman" w:eastAsia="Times New Roman" w:hAnsi="Times New Roman" w:cs="Times New Roman"/>
          <w:sz w:val="24"/>
          <w:szCs w:val="24"/>
          <w:rtl/>
          <w:lang w:eastAsia="he-IL"/>
        </w:rPr>
        <w:t xml:space="preserve">בנצרות על אף היעדר החופש תחת שלטונה של הכנסייה הקתולית. הנצרות </w:t>
      </w:r>
      <w:r w:rsidRPr="000F7C84">
        <w:rPr>
          <w:rFonts w:ascii="Times New Roman" w:eastAsia="Times New Roman" w:hAnsi="Times New Roman" w:cs="Times New Roman" w:hint="cs"/>
          <w:sz w:val="24"/>
          <w:szCs w:val="24"/>
          <w:rtl/>
          <w:lang w:eastAsia="he-IL"/>
        </w:rPr>
        <w:t>מלמדת</w:t>
      </w:r>
      <w:r w:rsidRPr="000F7C84">
        <w:rPr>
          <w:rFonts w:ascii="Times New Roman" w:eastAsia="Times New Roman" w:hAnsi="Times New Roman" w:cs="Times New Roman"/>
          <w:sz w:val="24"/>
          <w:szCs w:val="24"/>
          <w:rtl/>
          <w:lang w:eastAsia="he-IL"/>
        </w:rPr>
        <w:t xml:space="preserve"> את האינדיווידואל להבחין בין טוב ורע </w:t>
      </w:r>
      <w:r w:rsidRPr="000F7C84">
        <w:rPr>
          <w:rFonts w:ascii="Times New Roman" w:eastAsia="Times New Roman" w:hAnsi="Times New Roman" w:cs="Times New Roman" w:hint="cs"/>
          <w:sz w:val="24"/>
          <w:szCs w:val="24"/>
          <w:rtl/>
          <w:lang w:eastAsia="he-IL"/>
        </w:rPr>
        <w:t>ומאפשרת</w:t>
      </w:r>
      <w:r w:rsidRPr="000F7C84">
        <w:rPr>
          <w:rFonts w:ascii="Times New Roman" w:eastAsia="Times New Roman" w:hAnsi="Times New Roman" w:cs="Times New Roman"/>
          <w:sz w:val="24"/>
          <w:szCs w:val="24"/>
          <w:rtl/>
          <w:lang w:eastAsia="he-IL"/>
        </w:rPr>
        <w:t xml:space="preserve"> לו "להגשים את עצמו". דווקא אצל היהודים והיוונים אחריותו של היחיד פחותה מאשר בנצרות</w:t>
      </w:r>
      <w:r w:rsidR="004A1E42">
        <w:rPr>
          <w:rFonts w:ascii="Times New Roman" w:eastAsia="Times New Roman" w:hAnsi="Times New Roman" w:cs="Times New Roman" w:hint="cs"/>
          <w:sz w:val="24"/>
          <w:szCs w:val="24"/>
          <w:rtl/>
          <w:lang w:eastAsia="he-IL"/>
        </w:rPr>
        <w:t>.</w:t>
      </w:r>
      <w:r w:rsidRPr="000F7C84">
        <w:rPr>
          <w:rFonts w:ascii="Times New Roman" w:eastAsia="Times New Roman" w:hAnsi="Times New Roman" w:cs="Times New Roman"/>
          <w:sz w:val="24"/>
          <w:szCs w:val="24"/>
          <w:rtl/>
          <w:lang w:eastAsia="he-IL"/>
        </w:rPr>
        <w:t xml:space="preserve"> ההצלחה המקראית נושאת אופי קהילתי</w:t>
      </w:r>
      <w:r w:rsidRPr="000F7C84">
        <w:rPr>
          <w:rFonts w:ascii="Times New Roman" w:eastAsia="Times New Roman" w:hAnsi="Times New Roman" w:cs="Times New Roman" w:hint="cs"/>
          <w:sz w:val="24"/>
          <w:szCs w:val="24"/>
          <w:rtl/>
          <w:lang w:eastAsia="he-IL"/>
        </w:rPr>
        <w:t>,</w:t>
      </w:r>
      <w:r w:rsidRPr="000F7C84">
        <w:rPr>
          <w:rFonts w:ascii="Times New Roman" w:eastAsia="Times New Roman" w:hAnsi="Times New Roman" w:cs="Times New Roman"/>
          <w:sz w:val="24"/>
          <w:szCs w:val="24"/>
          <w:rtl/>
          <w:lang w:eastAsia="he-IL"/>
        </w:rPr>
        <w:t xml:space="preserve"> </w:t>
      </w:r>
      <w:r w:rsidRPr="000F7C84">
        <w:rPr>
          <w:rFonts w:ascii="Times New Roman" w:eastAsia="Times New Roman" w:hAnsi="Times New Roman" w:cs="Times New Roman" w:hint="cs"/>
          <w:sz w:val="24"/>
          <w:szCs w:val="24"/>
          <w:rtl/>
          <w:lang w:eastAsia="he-IL"/>
        </w:rPr>
        <w:t xml:space="preserve">בעוד </w:t>
      </w:r>
      <w:r w:rsidRPr="000F7C84">
        <w:rPr>
          <w:rFonts w:ascii="Times New Roman" w:eastAsia="Times New Roman" w:hAnsi="Times New Roman" w:cs="Times New Roman"/>
          <w:sz w:val="24"/>
          <w:szCs w:val="24"/>
          <w:rtl/>
          <w:lang w:eastAsia="he-IL"/>
        </w:rPr>
        <w:t>ההצלחה הקתולית המובטחת בעולם הבא נושאת אופי אישי</w:t>
      </w:r>
      <w:r w:rsidRPr="000F7C84">
        <w:rPr>
          <w:rFonts w:ascii="Times New Roman" w:eastAsia="Times New Roman" w:hAnsi="Times New Roman" w:cs="Times New Roman"/>
          <w:sz w:val="24"/>
          <w:szCs w:val="24"/>
          <w:lang w:eastAsia="he-IL"/>
        </w:rPr>
        <w:t>;</w:t>
      </w:r>
      <w:r w:rsidRPr="000F7C84">
        <w:rPr>
          <w:rFonts w:ascii="Times New Roman" w:eastAsia="Times New Roman" w:hAnsi="Times New Roman" w:cs="Times New Roman"/>
          <w:sz w:val="24"/>
          <w:szCs w:val="24"/>
          <w:rtl/>
          <w:lang w:eastAsia="he-IL"/>
        </w:rPr>
        <w:t xml:space="preserve"> ההצלחה החילונית, לעומת שתי אלו, קשורה לאינדיווידואל ולהצלחתו האישית בזמן הארצי. בקפיטליזם הצרכני בחברה הטכנולוגית כיום הפך הזמן למשאב אינדיווידואלי יקר</w:t>
      </w:r>
      <w:r w:rsidRPr="000F7C84">
        <w:rPr>
          <w:rFonts w:ascii="Times New Roman" w:eastAsia="Times New Roman" w:hAnsi="Times New Roman" w:cs="Times New Roman" w:hint="cs"/>
          <w:sz w:val="24"/>
          <w:szCs w:val="24"/>
          <w:rtl/>
          <w:lang w:eastAsia="he-IL"/>
        </w:rPr>
        <w:t>,</w:t>
      </w:r>
      <w:r w:rsidRPr="000F7C84">
        <w:rPr>
          <w:rFonts w:ascii="Times New Roman" w:eastAsia="Times New Roman" w:hAnsi="Times New Roman" w:cs="Times New Roman"/>
          <w:sz w:val="24"/>
          <w:szCs w:val="24"/>
          <w:rtl/>
          <w:lang w:eastAsia="he-IL"/>
        </w:rPr>
        <w:t xml:space="preserve"> המקושר להצלחה ו</w:t>
      </w:r>
      <w:r w:rsidRPr="000F7C84">
        <w:rPr>
          <w:rFonts w:ascii="Times New Roman" w:eastAsia="Times New Roman" w:hAnsi="Times New Roman" w:cs="Times New Roman" w:hint="cs"/>
          <w:sz w:val="24"/>
          <w:szCs w:val="24"/>
          <w:rtl/>
          <w:lang w:eastAsia="he-IL"/>
        </w:rPr>
        <w:t>ל</w:t>
      </w:r>
      <w:r w:rsidRPr="000F7C84">
        <w:rPr>
          <w:rFonts w:ascii="Times New Roman" w:eastAsia="Times New Roman" w:hAnsi="Times New Roman" w:cs="Times New Roman"/>
          <w:sz w:val="24"/>
          <w:szCs w:val="24"/>
          <w:rtl/>
          <w:lang w:eastAsia="he-IL"/>
        </w:rPr>
        <w:t>הישגים. הצלחה חברתית או כלכלית נמדדת כיום במושגים של יעילות ו</w:t>
      </w:r>
      <w:r w:rsidRPr="000F7C84">
        <w:rPr>
          <w:rFonts w:ascii="Times New Roman" w:eastAsia="Times New Roman" w:hAnsi="Times New Roman" w:cs="Times New Roman" w:hint="cs"/>
          <w:sz w:val="24"/>
          <w:szCs w:val="24"/>
          <w:rtl/>
          <w:lang w:eastAsia="he-IL"/>
        </w:rPr>
        <w:t xml:space="preserve">של </w:t>
      </w:r>
      <w:r w:rsidRPr="000F7C84">
        <w:rPr>
          <w:rFonts w:ascii="Times New Roman" w:eastAsia="Times New Roman" w:hAnsi="Times New Roman" w:cs="Times New Roman"/>
          <w:sz w:val="24"/>
          <w:szCs w:val="24"/>
          <w:rtl/>
          <w:lang w:eastAsia="he-IL"/>
        </w:rPr>
        <w:t>תוצאות מרביות בתוך מסגרת זמן מוגבלת, ומי שאינו עומד בלוח הזמנים מתויג כשונה או כנכשל.</w:t>
      </w:r>
    </w:p>
    <w:p w:rsidR="004A1E42" w:rsidRDefault="000F7C84" w:rsidP="008D4BD7">
      <w:pPr>
        <w:widowControl w:val="0"/>
        <w:spacing w:after="0" w:line="360" w:lineRule="auto"/>
        <w:ind w:firstLine="368"/>
        <w:jc w:val="both"/>
        <w:rPr>
          <w:rFonts w:ascii="Times New Roman" w:eastAsia="Times New Roman" w:hAnsi="Times New Roman" w:cs="Times New Roman"/>
          <w:sz w:val="24"/>
          <w:szCs w:val="24"/>
          <w:rtl/>
          <w:lang w:eastAsia="he-IL"/>
        </w:rPr>
      </w:pPr>
      <w:r w:rsidRPr="000F7C84">
        <w:rPr>
          <w:rFonts w:ascii="Times New Roman" w:eastAsia="Times New Roman" w:hAnsi="Times New Roman" w:cs="Times New Roman"/>
          <w:sz w:val="24"/>
          <w:szCs w:val="24"/>
          <w:rtl/>
          <w:lang w:eastAsia="he-IL"/>
        </w:rPr>
        <w:t>קביעת לוח זמנים הפכה לנורמה עוד בקפיטליזם התעשייתי, אשר ניזון מהמהירות. בשנת 1748 נשמעה מימרתו הידועה של בנג'מין פרנקלין,</w:t>
      </w:r>
      <w:r w:rsidRPr="000F7C84">
        <w:rPr>
          <w:rFonts w:ascii="Times New Roman" w:eastAsia="Times New Roman" w:hAnsi="Times New Roman" w:cs="Times New Roman"/>
          <w:sz w:val="24"/>
          <w:szCs w:val="24"/>
          <w:vertAlign w:val="superscript"/>
          <w:rtl/>
          <w:lang w:eastAsia="he-IL"/>
        </w:rPr>
        <w:footnoteReference w:id="67"/>
      </w:r>
      <w:r w:rsidRPr="000F7C84">
        <w:rPr>
          <w:rFonts w:ascii="Times New Roman" w:eastAsia="Times New Roman" w:hAnsi="Times New Roman" w:cs="Times New Roman"/>
          <w:sz w:val="24"/>
          <w:szCs w:val="24"/>
          <w:rtl/>
          <w:lang w:eastAsia="he-IL"/>
        </w:rPr>
        <w:t xml:space="preserve"> </w:t>
      </w:r>
      <w:r w:rsidRPr="000F7C84">
        <w:rPr>
          <w:rFonts w:ascii="Times New Roman" w:eastAsia="Times New Roman" w:hAnsi="Times New Roman" w:cs="Times New Roman"/>
          <w:sz w:val="24"/>
          <w:szCs w:val="24"/>
          <w:lang w:eastAsia="he-IL"/>
        </w:rPr>
        <w:t>"Time is Money"</w:t>
      </w:r>
      <w:r w:rsidR="004A1E42">
        <w:rPr>
          <w:rFonts w:ascii="Times New Roman" w:eastAsia="Times New Roman" w:hAnsi="Times New Roman" w:cs="Times New Roman" w:hint="cs"/>
          <w:sz w:val="24"/>
          <w:szCs w:val="24"/>
          <w:rtl/>
          <w:lang w:eastAsia="he-IL"/>
        </w:rPr>
        <w:t xml:space="preserve">. </w:t>
      </w:r>
      <w:r w:rsidRPr="000F7C84">
        <w:rPr>
          <w:rFonts w:ascii="Times New Roman" w:eastAsia="Times New Roman" w:hAnsi="Times New Roman" w:cs="Times New Roman"/>
          <w:sz w:val="24"/>
          <w:szCs w:val="24"/>
          <w:rtl/>
          <w:lang w:eastAsia="he-IL"/>
        </w:rPr>
        <w:t xml:space="preserve">ההנחה שהזמן הוא משאב שראוי </w:t>
      </w:r>
      <w:r w:rsidRPr="000F7C84">
        <w:rPr>
          <w:rFonts w:ascii="Times New Roman" w:eastAsia="Times New Roman" w:hAnsi="Times New Roman" w:cs="Times New Roman"/>
          <w:sz w:val="24"/>
          <w:szCs w:val="24"/>
          <w:rtl/>
          <w:lang w:eastAsia="he-IL"/>
        </w:rPr>
        <w:lastRenderedPageBreak/>
        <w:t>לנהוג בו בדיוק כמו בכסף</w:t>
      </w:r>
      <w:r w:rsidRPr="000F7C84">
        <w:rPr>
          <w:rFonts w:ascii="Times New Roman" w:eastAsia="Times New Roman" w:hAnsi="Times New Roman" w:cs="Times New Roman" w:hint="cs"/>
          <w:sz w:val="24"/>
          <w:szCs w:val="24"/>
          <w:rtl/>
          <w:lang w:eastAsia="he-IL"/>
        </w:rPr>
        <w:t>,</w:t>
      </w:r>
      <w:r w:rsidRPr="000F7C84">
        <w:rPr>
          <w:rFonts w:ascii="Times New Roman" w:eastAsia="Times New Roman" w:hAnsi="Times New Roman" w:cs="Times New Roman"/>
          <w:sz w:val="24"/>
          <w:szCs w:val="24"/>
          <w:vertAlign w:val="superscript"/>
          <w:rtl/>
          <w:lang w:eastAsia="he-IL"/>
        </w:rPr>
        <w:footnoteReference w:id="68"/>
      </w:r>
      <w:r w:rsidRPr="000F7C84">
        <w:rPr>
          <w:rFonts w:ascii="Times New Roman" w:eastAsia="Times New Roman" w:hAnsi="Times New Roman" w:cs="Times New Roman"/>
          <w:sz w:val="24"/>
          <w:szCs w:val="24"/>
          <w:rtl/>
          <w:lang w:eastAsia="he-IL"/>
        </w:rPr>
        <w:t xml:space="preserve"> ולכן אפשר "להרוויח זמן", "לחסוך זמן" ו"למכור זמן". בחברה המערבית מרגישים</w:t>
      </w:r>
      <w:r w:rsidRPr="000F7C84">
        <w:rPr>
          <w:rFonts w:ascii="Times New Roman" w:eastAsia="Times New Roman" w:hAnsi="Times New Roman" w:cs="Times New Roman" w:hint="cs"/>
          <w:sz w:val="24"/>
          <w:szCs w:val="24"/>
          <w:rtl/>
          <w:lang w:eastAsia="he-IL"/>
        </w:rPr>
        <w:t xml:space="preserve"> היטב</w:t>
      </w:r>
      <w:r w:rsidRPr="000F7C84">
        <w:rPr>
          <w:rFonts w:ascii="Times New Roman" w:eastAsia="Times New Roman" w:hAnsi="Times New Roman" w:cs="Times New Roman"/>
          <w:sz w:val="24"/>
          <w:szCs w:val="24"/>
          <w:rtl/>
          <w:lang w:eastAsia="he-IL"/>
        </w:rPr>
        <w:t xml:space="preserve"> את חלוף הזמן. הזמן "עובר", הזמן "רץ", הזמן "בורח" והזמן "אוזל". בממד האישי, אנשי המערב חיים עם תחושת הזמן הביולוגית של חלוף החיים, של המוות והכליה האישית. ביטויים כמו "השעון הביולוגי מתקתק" מבטאים את הדימוי של החיים כמעין שעון אורגני, שזמנו מוגבל וקצוב מראש. בחברה המודרנית, הזמן נחווה כמשאב מרכזי ההולך ומתכלה: הוא יחידת ערך, מטבע עובר לסוחר, מצרך להשקעה ולצריכה ובעיקר משאב חשוב להצלחה.</w:t>
      </w:r>
    </w:p>
    <w:p w:rsidR="004A1E42" w:rsidRDefault="00F54237" w:rsidP="004A1E42">
      <w:pPr>
        <w:widowControl w:val="0"/>
        <w:spacing w:after="0" w:line="360" w:lineRule="auto"/>
        <w:ind w:firstLine="368"/>
        <w:jc w:val="both"/>
        <w:rPr>
          <w:rFonts w:ascii="Times New Roman" w:eastAsia="Times New Roman" w:hAnsi="Times New Roman" w:cs="Times New Roman"/>
          <w:b/>
          <w:bCs/>
          <w:sz w:val="24"/>
          <w:szCs w:val="24"/>
          <w:rtl/>
          <w:lang w:eastAsia="he-IL"/>
        </w:rPr>
      </w:pPr>
      <w:r w:rsidRPr="00F54237">
        <w:rPr>
          <w:rFonts w:ascii="Times New Roman" w:eastAsia="Times New Roman" w:hAnsi="Times New Roman" w:cs="Times New Roman" w:hint="cs"/>
          <w:b/>
          <w:bCs/>
          <w:sz w:val="24"/>
          <w:szCs w:val="24"/>
          <w:rtl/>
          <w:lang w:eastAsia="he-IL"/>
        </w:rPr>
        <w:t>אחרית דבר</w:t>
      </w:r>
    </w:p>
    <w:p w:rsidR="00F54237" w:rsidRPr="00F54237" w:rsidRDefault="00F54237" w:rsidP="002E1A1B">
      <w:pPr>
        <w:widowControl w:val="0"/>
        <w:spacing w:after="0" w:line="360" w:lineRule="auto"/>
        <w:jc w:val="both"/>
        <w:rPr>
          <w:rFonts w:ascii="Times New Roman" w:eastAsia="Times New Roman" w:hAnsi="Times New Roman" w:cs="Times New Roman"/>
          <w:sz w:val="24"/>
          <w:szCs w:val="24"/>
          <w:rtl/>
          <w:lang w:eastAsia="he-IL"/>
        </w:rPr>
      </w:pPr>
      <w:r>
        <w:rPr>
          <w:rFonts w:ascii="Times New Roman" w:eastAsia="Times New Roman" w:hAnsi="Times New Roman" w:cs="Times New Roman" w:hint="cs"/>
          <w:sz w:val="24"/>
          <w:szCs w:val="24"/>
          <w:rtl/>
          <w:lang w:eastAsia="he-IL"/>
        </w:rPr>
        <w:t>ב</w:t>
      </w:r>
      <w:r w:rsidRPr="00F54237">
        <w:rPr>
          <w:rFonts w:ascii="Times New Roman" w:eastAsia="Times New Roman" w:hAnsi="Times New Roman" w:cs="Times New Roman" w:hint="cs"/>
          <w:sz w:val="24"/>
          <w:szCs w:val="24"/>
          <w:rtl/>
          <w:lang w:eastAsia="he-IL"/>
        </w:rPr>
        <w:t>גנאלוגי</w:t>
      </w:r>
      <w:r>
        <w:rPr>
          <w:rFonts w:ascii="Times New Roman" w:eastAsia="Times New Roman" w:hAnsi="Times New Roman" w:cs="Times New Roman" w:hint="cs"/>
          <w:sz w:val="24"/>
          <w:szCs w:val="24"/>
          <w:rtl/>
          <w:lang w:eastAsia="he-IL"/>
        </w:rPr>
        <w:t>ה</w:t>
      </w:r>
      <w:r w:rsidRPr="00F54237">
        <w:rPr>
          <w:rFonts w:ascii="Times New Roman" w:eastAsia="Times New Roman" w:hAnsi="Times New Roman" w:cs="Times New Roman"/>
          <w:sz w:val="24"/>
          <w:szCs w:val="24"/>
          <w:rtl/>
          <w:lang w:eastAsia="he-IL"/>
        </w:rPr>
        <w:t xml:space="preserve"> </w:t>
      </w:r>
      <w:r>
        <w:rPr>
          <w:rFonts w:ascii="Times New Roman" w:eastAsia="Times New Roman" w:hAnsi="Times New Roman" w:cs="Times New Roman" w:hint="cs"/>
          <w:sz w:val="24"/>
          <w:szCs w:val="24"/>
          <w:rtl/>
          <w:lang w:eastAsia="he-IL"/>
        </w:rPr>
        <w:t xml:space="preserve">שנעשתה </w:t>
      </w:r>
      <w:r w:rsidRPr="00F54237">
        <w:rPr>
          <w:rFonts w:ascii="Times New Roman" w:eastAsia="Times New Roman" w:hAnsi="Times New Roman" w:cs="Times New Roman"/>
          <w:sz w:val="24"/>
          <w:szCs w:val="24"/>
          <w:rtl/>
          <w:lang w:eastAsia="he-IL"/>
        </w:rPr>
        <w:t>שימשו אותנו שלושה מרכיבים מהותיים הנמצאים בבסיס ה</w:t>
      </w:r>
      <w:r w:rsidRPr="00F54237">
        <w:rPr>
          <w:rFonts w:ascii="Times New Roman" w:eastAsia="Times New Roman" w:hAnsi="Times New Roman" w:cs="Times New Roman" w:hint="cs"/>
          <w:sz w:val="24"/>
          <w:szCs w:val="24"/>
          <w:rtl/>
          <w:lang w:eastAsia="he-IL"/>
        </w:rPr>
        <w:t>ציוויליזציה</w:t>
      </w:r>
      <w:r w:rsidRPr="00F54237">
        <w:rPr>
          <w:rFonts w:ascii="Times New Roman" w:eastAsia="Times New Roman" w:hAnsi="Times New Roman" w:cs="Times New Roman"/>
          <w:sz w:val="24"/>
          <w:szCs w:val="24"/>
          <w:rtl/>
          <w:lang w:eastAsia="he-IL"/>
        </w:rPr>
        <w:t xml:space="preserve"> המערבית – הפרדת האדם מהטבע, השיפוט ותפישת הזמן במערב. לכל אחד מהמרכיבים שצוינו יש קשר הדוק ליחס להצלחה במערב</w:t>
      </w:r>
      <w:r>
        <w:rPr>
          <w:rFonts w:ascii="Times New Roman" w:eastAsia="Times New Roman" w:hAnsi="Times New Roman" w:cs="Times New Roman" w:hint="cs"/>
          <w:sz w:val="24"/>
          <w:szCs w:val="24"/>
          <w:rtl/>
          <w:lang w:eastAsia="he-IL"/>
        </w:rPr>
        <w:t xml:space="preserve"> והפחד מהכישלון.</w:t>
      </w:r>
      <w:r w:rsidRPr="00F54237">
        <w:rPr>
          <w:rFonts w:ascii="Times New Roman" w:eastAsia="Times New Roman" w:hAnsi="Times New Roman" w:cs="Times New Roman"/>
          <w:sz w:val="24"/>
          <w:szCs w:val="24"/>
          <w:rtl/>
          <w:lang w:eastAsia="he-IL"/>
        </w:rPr>
        <w:t xml:space="preserve"> הדיון ש</w:t>
      </w:r>
      <w:r w:rsidRPr="00F54237">
        <w:rPr>
          <w:rFonts w:ascii="Times New Roman" w:eastAsia="Times New Roman" w:hAnsi="Times New Roman" w:cs="Times New Roman" w:hint="cs"/>
          <w:sz w:val="24"/>
          <w:szCs w:val="24"/>
          <w:rtl/>
          <w:lang w:eastAsia="he-IL"/>
        </w:rPr>
        <w:t>נערך</w:t>
      </w:r>
      <w:r w:rsidR="002E1A1B">
        <w:rPr>
          <w:rFonts w:ascii="Times New Roman" w:eastAsia="Times New Roman" w:hAnsi="Times New Roman" w:cs="Times New Roman"/>
          <w:sz w:val="24"/>
          <w:szCs w:val="24"/>
          <w:rtl/>
          <w:lang w:eastAsia="he-IL"/>
        </w:rPr>
        <w:t xml:space="preserve"> על כל מבנה בנפרד היה הכרחי</w:t>
      </w:r>
      <w:r w:rsidR="002E1A1B">
        <w:rPr>
          <w:rFonts w:ascii="Times New Roman" w:eastAsia="Times New Roman" w:hAnsi="Times New Roman" w:cs="Times New Roman" w:hint="cs"/>
          <w:sz w:val="24"/>
          <w:szCs w:val="24"/>
          <w:rtl/>
          <w:lang w:eastAsia="he-IL"/>
        </w:rPr>
        <w:t xml:space="preserve"> </w:t>
      </w:r>
      <w:r w:rsidRPr="00F54237">
        <w:rPr>
          <w:rFonts w:ascii="Times New Roman" w:eastAsia="Times New Roman" w:hAnsi="Times New Roman" w:cs="Times New Roman"/>
          <w:sz w:val="24"/>
          <w:szCs w:val="24"/>
          <w:rtl/>
          <w:lang w:eastAsia="he-IL"/>
        </w:rPr>
        <w:t>כדי שנוכל לזהות את היסוד הקונטינגנטי שלו. יחד עם זאת, המבנים אינם עומדים בפני עצמם ובמובנים רבים הם נמצאים ביחסי גומלין</w:t>
      </w:r>
      <w:r w:rsidRPr="00F54237">
        <w:rPr>
          <w:rFonts w:ascii="Times New Roman" w:eastAsia="Times New Roman" w:hAnsi="Times New Roman" w:cs="Times New Roman" w:hint="cs"/>
          <w:sz w:val="24"/>
          <w:szCs w:val="24"/>
          <w:rtl/>
          <w:lang w:eastAsia="he-IL"/>
        </w:rPr>
        <w:t xml:space="preserve"> זה עם זה</w:t>
      </w:r>
      <w:r w:rsidRPr="00F54237">
        <w:rPr>
          <w:rFonts w:ascii="Times New Roman" w:eastAsia="Times New Roman" w:hAnsi="Times New Roman" w:cs="Times New Roman"/>
          <w:sz w:val="24"/>
          <w:szCs w:val="24"/>
          <w:rtl/>
          <w:lang w:eastAsia="he-IL"/>
        </w:rPr>
        <w:t xml:space="preserve"> ומשתלבים זה בזה, עד כי </w:t>
      </w:r>
      <w:r w:rsidRPr="00F54237">
        <w:rPr>
          <w:rFonts w:ascii="Times New Roman" w:eastAsia="Times New Roman" w:hAnsi="Times New Roman" w:cs="Times New Roman" w:hint="cs"/>
          <w:sz w:val="24"/>
          <w:szCs w:val="24"/>
          <w:rtl/>
          <w:lang w:eastAsia="he-IL"/>
        </w:rPr>
        <w:t>אי-אפשר</w:t>
      </w:r>
      <w:r w:rsidRPr="00F54237">
        <w:rPr>
          <w:rFonts w:ascii="Times New Roman" w:eastAsia="Times New Roman" w:hAnsi="Times New Roman" w:cs="Times New Roman"/>
          <w:sz w:val="24"/>
          <w:szCs w:val="24"/>
          <w:rtl/>
          <w:lang w:eastAsia="he-IL"/>
        </w:rPr>
        <w:t xml:space="preserve"> להפריד </w:t>
      </w:r>
      <w:r w:rsidRPr="00F54237">
        <w:rPr>
          <w:rFonts w:ascii="Times New Roman" w:eastAsia="Times New Roman" w:hAnsi="Times New Roman" w:cs="Times New Roman" w:hint="cs"/>
          <w:sz w:val="24"/>
          <w:szCs w:val="24"/>
          <w:rtl/>
          <w:lang w:eastAsia="he-IL"/>
        </w:rPr>
        <w:t>בין ה</w:t>
      </w:r>
      <w:r w:rsidRPr="00F54237">
        <w:rPr>
          <w:rFonts w:ascii="Times New Roman" w:eastAsia="Times New Roman" w:hAnsi="Times New Roman" w:cs="Times New Roman"/>
          <w:sz w:val="24"/>
          <w:szCs w:val="24"/>
          <w:rtl/>
          <w:lang w:eastAsia="he-IL"/>
        </w:rPr>
        <w:t>תרומה הייחודית של כל אחד מהם להבניית ה</w:t>
      </w:r>
      <w:r w:rsidRPr="00F54237">
        <w:rPr>
          <w:rFonts w:ascii="Times New Roman" w:eastAsia="Times New Roman" w:hAnsi="Times New Roman" w:cs="Times New Roman" w:hint="cs"/>
          <w:sz w:val="24"/>
          <w:szCs w:val="24"/>
          <w:rtl/>
          <w:lang w:eastAsia="he-IL"/>
        </w:rPr>
        <w:t>תפישות</w:t>
      </w:r>
      <w:r w:rsidRPr="00F54237">
        <w:rPr>
          <w:rFonts w:ascii="Times New Roman" w:eastAsia="Times New Roman" w:hAnsi="Times New Roman" w:cs="Times New Roman"/>
          <w:sz w:val="24"/>
          <w:szCs w:val="24"/>
          <w:rtl/>
          <w:lang w:eastAsia="he-IL"/>
        </w:rPr>
        <w:t xml:space="preserve"> של הצלחה וכישלון בתרבות המערב. לא נוכל לראות את ההפרדה המקראית של האדם מהטבע ו</w:t>
      </w:r>
      <w:r w:rsidRPr="00F54237">
        <w:rPr>
          <w:rFonts w:ascii="Times New Roman" w:eastAsia="Times New Roman" w:hAnsi="Times New Roman" w:cs="Times New Roman" w:hint="cs"/>
          <w:sz w:val="24"/>
          <w:szCs w:val="24"/>
          <w:rtl/>
          <w:lang w:eastAsia="he-IL"/>
        </w:rPr>
        <w:t xml:space="preserve">את </w:t>
      </w:r>
      <w:r w:rsidRPr="00F54237">
        <w:rPr>
          <w:rFonts w:ascii="Times New Roman" w:eastAsia="Times New Roman" w:hAnsi="Times New Roman" w:cs="Times New Roman"/>
          <w:sz w:val="24"/>
          <w:szCs w:val="24"/>
          <w:rtl/>
          <w:lang w:eastAsia="he-IL"/>
        </w:rPr>
        <w:t>שליטתו בטבע לשם הנאה והצלחה חומרית בעולם במנותק מתפישת הזמן המקראית: הזמן הליניארי המקראי הוא זמן של עמל, השקעה ועבודה מאומצת לקראת תכלית. השילוב בין הפרדתו של האדם מהטבע והצבתו בראש ההיררכיה של הברואים כשותף בבריאה וכמי שניחן ברצון חופשי לבין תפישת הזמן המקראית הליניארית, הוא שמבשיל לאיכות חדשה. אם נוסיף לשילוב זה את התפתחות ה</w:t>
      </w:r>
      <w:r w:rsidRPr="00F54237">
        <w:rPr>
          <w:rFonts w:ascii="Times New Roman" w:eastAsia="Times New Roman" w:hAnsi="Times New Roman" w:cs="Times New Roman" w:hint="cs"/>
          <w:sz w:val="24"/>
          <w:szCs w:val="24"/>
          <w:rtl/>
          <w:lang w:eastAsia="he-IL"/>
        </w:rPr>
        <w:t>אינדיווידואליזם</w:t>
      </w:r>
      <w:r w:rsidRPr="00F54237">
        <w:rPr>
          <w:rFonts w:ascii="Times New Roman" w:eastAsia="Times New Roman" w:hAnsi="Times New Roman" w:cs="Times New Roman"/>
          <w:sz w:val="24"/>
          <w:szCs w:val="24"/>
          <w:rtl/>
          <w:lang w:eastAsia="he-IL"/>
        </w:rPr>
        <w:t xml:space="preserve"> – שהעמיד את האדם במרכז – יחד עם החשש מכישלון ו</w:t>
      </w:r>
      <w:r w:rsidRPr="00F54237">
        <w:rPr>
          <w:rFonts w:ascii="Times New Roman" w:eastAsia="Times New Roman" w:hAnsi="Times New Roman" w:cs="Times New Roman" w:hint="cs"/>
          <w:sz w:val="24"/>
          <w:szCs w:val="24"/>
          <w:rtl/>
          <w:lang w:eastAsia="he-IL"/>
        </w:rPr>
        <w:t xml:space="preserve">עם </w:t>
      </w:r>
      <w:r w:rsidRPr="00F54237">
        <w:rPr>
          <w:rFonts w:ascii="Times New Roman" w:eastAsia="Times New Roman" w:hAnsi="Times New Roman" w:cs="Times New Roman"/>
          <w:sz w:val="24"/>
          <w:szCs w:val="24"/>
          <w:rtl/>
          <w:lang w:eastAsia="he-IL"/>
        </w:rPr>
        <w:t xml:space="preserve">הרצון להצליח בעיני שופט חיצוני שקובע קריטריונים חיצוניים להצלחה, הרי שנוכל להבין </w:t>
      </w:r>
      <w:r w:rsidRPr="00F54237">
        <w:rPr>
          <w:rFonts w:ascii="Times New Roman" w:eastAsia="Times New Roman" w:hAnsi="Times New Roman" w:cs="Times New Roman" w:hint="cs"/>
          <w:sz w:val="24"/>
          <w:szCs w:val="24"/>
          <w:rtl/>
          <w:lang w:eastAsia="he-IL"/>
        </w:rPr>
        <w:t>את ה</w:t>
      </w:r>
      <w:r w:rsidRPr="00F54237">
        <w:rPr>
          <w:rFonts w:ascii="Times New Roman" w:eastAsia="Times New Roman" w:hAnsi="Times New Roman" w:cs="Times New Roman"/>
          <w:sz w:val="24"/>
          <w:szCs w:val="24"/>
          <w:rtl/>
          <w:lang w:eastAsia="he-IL"/>
        </w:rPr>
        <w:t>כוחות הפועלים בבסיסה של התרבות, בשורשיה, מתנקזים יחד ונהפכים בנקודת הזמן הנוכחית לאיכות חדשה.</w:t>
      </w:r>
      <w:r w:rsidRPr="00F54237">
        <w:rPr>
          <w:rFonts w:ascii="Times New Roman" w:eastAsia="Times New Roman" w:hAnsi="Times New Roman" w:cs="Times New Roman" w:hint="cs"/>
          <w:sz w:val="24"/>
          <w:szCs w:val="24"/>
          <w:rtl/>
          <w:lang w:eastAsia="he-IL"/>
        </w:rPr>
        <w:t xml:space="preserve"> </w:t>
      </w:r>
      <w:r w:rsidRPr="00F54237">
        <w:rPr>
          <w:rFonts w:ascii="Times New Roman" w:eastAsia="Times New Roman" w:hAnsi="Times New Roman" w:cs="Times New Roman"/>
          <w:sz w:val="24"/>
          <w:szCs w:val="24"/>
          <w:rtl/>
          <w:lang w:eastAsia="he-IL"/>
        </w:rPr>
        <w:t>גורמים רבים נוספים שלא חקרנו</w:t>
      </w:r>
      <w:r w:rsidRPr="00F54237">
        <w:rPr>
          <w:rFonts w:ascii="Times New Roman" w:eastAsia="Times New Roman" w:hAnsi="Times New Roman" w:cs="Times New Roman" w:hint="cs"/>
          <w:sz w:val="24"/>
          <w:szCs w:val="24"/>
          <w:rtl/>
          <w:lang w:eastAsia="he-IL"/>
        </w:rPr>
        <w:t xml:space="preserve"> כאן</w:t>
      </w:r>
      <w:r w:rsidRPr="00F54237">
        <w:rPr>
          <w:rFonts w:ascii="Times New Roman" w:eastAsia="Times New Roman" w:hAnsi="Times New Roman" w:cs="Times New Roman"/>
          <w:sz w:val="24"/>
          <w:szCs w:val="24"/>
          <w:rtl/>
          <w:lang w:eastAsia="he-IL"/>
        </w:rPr>
        <w:t xml:space="preserve"> </w:t>
      </w:r>
      <w:r w:rsidRPr="00F54237">
        <w:rPr>
          <w:rFonts w:ascii="Times New Roman" w:eastAsia="Times New Roman" w:hAnsi="Times New Roman" w:cs="Times New Roman" w:hint="cs"/>
          <w:sz w:val="24"/>
          <w:szCs w:val="24"/>
          <w:rtl/>
          <w:lang w:eastAsia="he-IL"/>
        </w:rPr>
        <w:t>תורמים</w:t>
      </w:r>
      <w:r w:rsidRPr="00F54237">
        <w:rPr>
          <w:rFonts w:ascii="Times New Roman" w:eastAsia="Times New Roman" w:hAnsi="Times New Roman" w:cs="Times New Roman"/>
          <w:sz w:val="24"/>
          <w:szCs w:val="24"/>
          <w:rtl/>
          <w:lang w:eastAsia="he-IL"/>
        </w:rPr>
        <w:t xml:space="preserve"> למרוץ אחר הצלחה במערב, אך חשיפה של שלושה מהמרכיבים העומדים ביסוד התופעה של המרוץ אחר ההצלחה – ופירוקם</w:t>
      </w:r>
      <w:r w:rsidR="002E1A1B">
        <w:rPr>
          <w:rFonts w:ascii="Times New Roman" w:eastAsia="Times New Roman" w:hAnsi="Times New Roman" w:cs="Times New Roman" w:hint="cs"/>
          <w:sz w:val="24"/>
          <w:szCs w:val="24"/>
          <w:rtl/>
          <w:lang w:eastAsia="he-IL"/>
        </w:rPr>
        <w:t xml:space="preserve"> </w:t>
      </w:r>
      <w:r w:rsidRPr="00F54237">
        <w:rPr>
          <w:rFonts w:ascii="Times New Roman" w:eastAsia="Times New Roman" w:hAnsi="Times New Roman" w:cs="Times New Roman"/>
          <w:sz w:val="24"/>
          <w:szCs w:val="24"/>
          <w:rtl/>
          <w:lang w:eastAsia="he-IL"/>
        </w:rPr>
        <w:t xml:space="preserve"> – מאפשרת לנו לראות את היסוד הקונטינגנטי של המרוץ.</w:t>
      </w:r>
    </w:p>
    <w:p w:rsidR="00A55AB0" w:rsidRPr="00DE7048" w:rsidRDefault="00A55AB0" w:rsidP="00F262AF">
      <w:pPr>
        <w:spacing w:line="480" w:lineRule="auto"/>
        <w:jc w:val="both"/>
        <w:rPr>
          <w:rFonts w:ascii="Times New Roman" w:hAnsi="Times New Roman" w:cs="Times New Roman"/>
          <w:sz w:val="24"/>
          <w:szCs w:val="24"/>
        </w:rPr>
      </w:pPr>
    </w:p>
    <w:sectPr w:rsidR="00A55AB0" w:rsidRPr="00DE7048" w:rsidSect="003330FE">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595" w:rsidRDefault="00660595" w:rsidP="00724830">
      <w:pPr>
        <w:spacing w:after="0" w:line="240" w:lineRule="auto"/>
      </w:pPr>
      <w:r>
        <w:separator/>
      </w:r>
    </w:p>
  </w:endnote>
  <w:endnote w:type="continuationSeparator" w:id="0">
    <w:p w:rsidR="00660595" w:rsidRDefault="00660595" w:rsidP="00724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17456452"/>
      <w:docPartObj>
        <w:docPartGallery w:val="Page Numbers (Bottom of Page)"/>
        <w:docPartUnique/>
      </w:docPartObj>
    </w:sdtPr>
    <w:sdtEndPr/>
    <w:sdtContent>
      <w:p w:rsidR="00807430" w:rsidRDefault="00807430">
        <w:pPr>
          <w:pStyle w:val="a5"/>
          <w:rPr>
            <w:rtl/>
            <w:cs/>
          </w:rPr>
        </w:pPr>
        <w:r>
          <w:fldChar w:fldCharType="begin"/>
        </w:r>
        <w:r>
          <w:rPr>
            <w:rtl/>
            <w:cs/>
          </w:rPr>
          <w:instrText>PAGE   \* MERGEFORMAT</w:instrText>
        </w:r>
        <w:r>
          <w:fldChar w:fldCharType="separate"/>
        </w:r>
        <w:r w:rsidR="00353243" w:rsidRPr="00353243">
          <w:rPr>
            <w:noProof/>
            <w:rtl/>
            <w:lang w:val="he-IL"/>
          </w:rPr>
          <w:t>5</w:t>
        </w:r>
        <w:r>
          <w:fldChar w:fldCharType="end"/>
        </w:r>
      </w:p>
    </w:sdtContent>
  </w:sdt>
  <w:p w:rsidR="00807430" w:rsidRDefault="008074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595" w:rsidRDefault="00660595" w:rsidP="00724830">
      <w:pPr>
        <w:spacing w:after="0" w:line="240" w:lineRule="auto"/>
      </w:pPr>
      <w:r>
        <w:separator/>
      </w:r>
    </w:p>
  </w:footnote>
  <w:footnote w:type="continuationSeparator" w:id="0">
    <w:p w:rsidR="00660595" w:rsidRDefault="00660595" w:rsidP="00724830">
      <w:pPr>
        <w:spacing w:after="0" w:line="240" w:lineRule="auto"/>
      </w:pPr>
      <w:r>
        <w:continuationSeparator/>
      </w:r>
    </w:p>
  </w:footnote>
  <w:footnote w:id="1">
    <w:p w:rsidR="00807430" w:rsidRPr="00C804BF" w:rsidRDefault="00807430" w:rsidP="00DE7048">
      <w:pPr>
        <w:pStyle w:val="a7"/>
        <w:widowControl w:val="0"/>
        <w:jc w:val="both"/>
        <w:rPr>
          <w:rtl/>
        </w:rPr>
      </w:pPr>
      <w:r w:rsidRPr="00C804BF">
        <w:rPr>
          <w:rStyle w:val="a9"/>
        </w:rPr>
        <w:footnoteRef/>
      </w:r>
      <w:r w:rsidRPr="00C804BF">
        <w:rPr>
          <w:rtl/>
        </w:rPr>
        <w:t xml:space="preserve"> </w:t>
      </w:r>
      <w:r w:rsidRPr="00C804BF">
        <w:t xml:space="preserve">Scott A. </w:t>
      </w:r>
      <w:proofErr w:type="spellStart"/>
      <w:r w:rsidRPr="00C804BF">
        <w:t>Sandage</w:t>
      </w:r>
      <w:proofErr w:type="spellEnd"/>
      <w:r w:rsidRPr="00C804BF">
        <w:t xml:space="preserve">, </w:t>
      </w:r>
      <w:r w:rsidRPr="00C804BF">
        <w:rPr>
          <w:i/>
          <w:iCs/>
        </w:rPr>
        <w:t>Born Losers – A History of Failure in America</w:t>
      </w:r>
      <w:r w:rsidRPr="00C804BF">
        <w:t>, Harvard University Press, 2005: 26</w:t>
      </w:r>
      <w:r w:rsidRPr="00C804BF">
        <w:rPr>
          <w:rtl/>
        </w:rPr>
        <w:t xml:space="preserve"> </w:t>
      </w:r>
    </w:p>
  </w:footnote>
  <w:footnote w:id="2">
    <w:p w:rsidR="00807430" w:rsidRPr="00C804BF" w:rsidRDefault="00807430" w:rsidP="00DE7048">
      <w:pPr>
        <w:pStyle w:val="a7"/>
        <w:widowControl w:val="0"/>
        <w:ind w:right="-284"/>
        <w:jc w:val="both"/>
        <w:rPr>
          <w:rtl/>
        </w:rPr>
      </w:pPr>
      <w:r w:rsidRPr="00C804BF">
        <w:rPr>
          <w:rStyle w:val="a9"/>
        </w:rPr>
        <w:footnoteRef/>
      </w:r>
      <w:r w:rsidRPr="00C804BF">
        <w:rPr>
          <w:rFonts w:hint="cs"/>
          <w:rtl/>
        </w:rPr>
        <w:t xml:space="preserve"> </w:t>
      </w:r>
      <w:r w:rsidRPr="00C804BF">
        <w:t xml:space="preserve">"This book tells the story of America's unsung losers: men who failed in a nation that worships success", </w:t>
      </w:r>
      <w:proofErr w:type="spellStart"/>
      <w:r w:rsidRPr="00C804BF">
        <w:t>Sandage</w:t>
      </w:r>
      <w:proofErr w:type="spellEnd"/>
      <w:r w:rsidRPr="00C804BF">
        <w:t xml:space="preserve">, </w:t>
      </w:r>
      <w:r w:rsidRPr="00C804BF">
        <w:rPr>
          <w:i/>
          <w:iCs/>
        </w:rPr>
        <w:t>Born Losers – A History of Failure in America</w:t>
      </w:r>
      <w:r w:rsidRPr="00C804BF">
        <w:t>: 3</w:t>
      </w:r>
      <w:r w:rsidRPr="00C804BF">
        <w:rPr>
          <w:rtl/>
        </w:rPr>
        <w:t xml:space="preserve"> </w:t>
      </w:r>
    </w:p>
  </w:footnote>
  <w:footnote w:id="3">
    <w:p w:rsidR="00807430" w:rsidRPr="006F4E75" w:rsidRDefault="00807430" w:rsidP="006F4E75">
      <w:pPr>
        <w:pStyle w:val="a7"/>
        <w:widowControl w:val="0"/>
        <w:ind w:left="182" w:hanging="182"/>
        <w:jc w:val="both"/>
        <w:rPr>
          <w:rtl/>
        </w:rPr>
      </w:pPr>
      <w:r w:rsidRPr="00C804BF">
        <w:rPr>
          <w:rStyle w:val="a9"/>
        </w:rPr>
        <w:footnoteRef/>
      </w:r>
      <w:r w:rsidRPr="00C804BF">
        <w:rPr>
          <w:rtl/>
        </w:rPr>
        <w:t xml:space="preserve"> </w:t>
      </w:r>
      <w:r w:rsidRPr="006F4E75">
        <w:t xml:space="preserve">Daniel Bell, </w:t>
      </w:r>
      <w:r w:rsidRPr="006F4E75">
        <w:rPr>
          <w:i/>
          <w:iCs/>
        </w:rPr>
        <w:t>The Cultural Contradictions of Capitalism</w:t>
      </w:r>
      <w:r w:rsidRPr="006F4E75">
        <w:t>, London: Heinemann, 1976: 14-16</w:t>
      </w:r>
    </w:p>
    <w:p w:rsidR="00807430" w:rsidRPr="00C804BF" w:rsidRDefault="00807430" w:rsidP="00DE7048">
      <w:pPr>
        <w:pStyle w:val="a7"/>
        <w:widowControl w:val="0"/>
        <w:jc w:val="both"/>
        <w:rPr>
          <w:rtl/>
        </w:rPr>
      </w:pPr>
    </w:p>
  </w:footnote>
  <w:footnote w:id="4">
    <w:p w:rsidR="00807430" w:rsidRDefault="00807430" w:rsidP="00EA5616">
      <w:pPr>
        <w:pStyle w:val="a7"/>
        <w:widowControl w:val="0"/>
        <w:jc w:val="both"/>
      </w:pPr>
      <w:r>
        <w:rPr>
          <w:rStyle w:val="a9"/>
        </w:rPr>
        <w:footnoteRef/>
      </w:r>
      <w:r>
        <w:rPr>
          <w:rFonts w:hint="cs"/>
          <w:rtl/>
        </w:rPr>
        <w:t xml:space="preserve"> אילן גור-זאב, </w:t>
      </w:r>
      <w:r>
        <w:rPr>
          <w:rFonts w:hint="cs"/>
          <w:u w:val="single"/>
          <w:rtl/>
        </w:rPr>
        <w:t>אסכולת פרנקפורט וההיסטוריה של הפסימיזם</w:t>
      </w:r>
      <w:r>
        <w:rPr>
          <w:rFonts w:hint="cs"/>
          <w:rtl/>
        </w:rPr>
        <w:t xml:space="preserve">, ירושלים: הוצאת הספרים ע"ש י"ל מאגנס, האוניברסיטה העברית, תשנ"ז: 186-182. </w:t>
      </w:r>
    </w:p>
  </w:footnote>
  <w:footnote w:id="5">
    <w:p w:rsidR="00807430" w:rsidRDefault="00807430" w:rsidP="00EA5616">
      <w:pPr>
        <w:pStyle w:val="a7"/>
        <w:widowControl w:val="0"/>
        <w:jc w:val="both"/>
        <w:rPr>
          <w:rtl/>
        </w:rPr>
      </w:pPr>
      <w:r>
        <w:rPr>
          <w:rStyle w:val="a9"/>
        </w:rPr>
        <w:footnoteRef/>
      </w:r>
      <w:r>
        <w:rPr>
          <w:rFonts w:hint="cs"/>
          <w:rtl/>
        </w:rPr>
        <w:t xml:space="preserve"> הרברט </w:t>
      </w:r>
      <w:proofErr w:type="spellStart"/>
      <w:r>
        <w:rPr>
          <w:rFonts w:hint="cs"/>
          <w:rtl/>
        </w:rPr>
        <w:t>מרקוזה</w:t>
      </w:r>
      <w:proofErr w:type="spellEnd"/>
      <w:r>
        <w:rPr>
          <w:rFonts w:hint="cs"/>
          <w:rtl/>
        </w:rPr>
        <w:t xml:space="preserve">, </w:t>
      </w:r>
      <w:r>
        <w:rPr>
          <w:rFonts w:hint="cs"/>
          <w:u w:val="single"/>
          <w:rtl/>
        </w:rPr>
        <w:t xml:space="preserve">האדם החד </w:t>
      </w:r>
      <w:proofErr w:type="spellStart"/>
      <w:r>
        <w:rPr>
          <w:rFonts w:hint="cs"/>
          <w:u w:val="single"/>
          <w:rtl/>
        </w:rPr>
        <w:t>מימדי</w:t>
      </w:r>
      <w:proofErr w:type="spellEnd"/>
      <w:r>
        <w:rPr>
          <w:rFonts w:hint="cs"/>
          <w:rtl/>
        </w:rPr>
        <w:t>, מרחביה ותל אביב: הוצאת הקבוץ הארצי והשומר הצעיר, 1969, פרק א: 32-19.</w:t>
      </w:r>
    </w:p>
  </w:footnote>
  <w:footnote w:id="6">
    <w:p w:rsidR="00807430" w:rsidRDefault="00807430" w:rsidP="00EA5616">
      <w:pPr>
        <w:pStyle w:val="a7"/>
        <w:widowControl w:val="0"/>
        <w:jc w:val="both"/>
        <w:rPr>
          <w:rtl/>
        </w:rPr>
      </w:pPr>
      <w:r>
        <w:rPr>
          <w:rStyle w:val="a9"/>
        </w:rPr>
        <w:footnoteRef/>
      </w:r>
      <w:r>
        <w:rPr>
          <w:rFonts w:hint="cs"/>
          <w:rtl/>
        </w:rPr>
        <w:t xml:space="preserve"> שם: 22.</w:t>
      </w:r>
    </w:p>
  </w:footnote>
  <w:footnote w:id="7">
    <w:p w:rsidR="00807430" w:rsidRDefault="00807430" w:rsidP="00EA5616">
      <w:pPr>
        <w:pStyle w:val="a7"/>
        <w:widowControl w:val="0"/>
        <w:jc w:val="both"/>
        <w:rPr>
          <w:rtl/>
        </w:rPr>
      </w:pPr>
      <w:r>
        <w:rPr>
          <w:rStyle w:val="a9"/>
        </w:rPr>
        <w:footnoteRef/>
      </w:r>
      <w:r>
        <w:rPr>
          <w:rFonts w:hint="cs"/>
          <w:rtl/>
        </w:rPr>
        <w:t xml:space="preserve"> הרברט </w:t>
      </w:r>
      <w:proofErr w:type="spellStart"/>
      <w:r>
        <w:rPr>
          <w:rFonts w:hint="cs"/>
          <w:rtl/>
        </w:rPr>
        <w:t>מרקוזה</w:t>
      </w:r>
      <w:proofErr w:type="spellEnd"/>
      <w:r>
        <w:rPr>
          <w:rFonts w:hint="cs"/>
          <w:rtl/>
        </w:rPr>
        <w:t xml:space="preserve">, </w:t>
      </w:r>
      <w:proofErr w:type="spellStart"/>
      <w:r>
        <w:rPr>
          <w:rFonts w:hint="cs"/>
          <w:u w:val="single"/>
          <w:rtl/>
        </w:rPr>
        <w:t>המימד</w:t>
      </w:r>
      <w:proofErr w:type="spellEnd"/>
      <w:r>
        <w:rPr>
          <w:rFonts w:hint="cs"/>
          <w:u w:val="single"/>
          <w:rtl/>
        </w:rPr>
        <w:t xml:space="preserve"> האסתטי – התמדת האומנות</w:t>
      </w:r>
      <w:r>
        <w:rPr>
          <w:rFonts w:hint="cs"/>
          <w:rtl/>
        </w:rPr>
        <w:t xml:space="preserve">, תרגום: צבי </w:t>
      </w:r>
      <w:proofErr w:type="spellStart"/>
      <w:r>
        <w:rPr>
          <w:rFonts w:hint="cs"/>
          <w:rtl/>
        </w:rPr>
        <w:t>טאובר</w:t>
      </w:r>
      <w:proofErr w:type="spellEnd"/>
      <w:r>
        <w:rPr>
          <w:rFonts w:hint="cs"/>
          <w:rtl/>
        </w:rPr>
        <w:t xml:space="preserve"> ולאה דובב, תל אביב: הוצאת הקיבוץ המאוחד, ספריית קו אדום, 2005: 27.</w:t>
      </w:r>
    </w:p>
  </w:footnote>
  <w:footnote w:id="8">
    <w:p w:rsidR="00807430" w:rsidRDefault="00807430" w:rsidP="00081E9E">
      <w:pPr>
        <w:pStyle w:val="a7"/>
        <w:widowControl w:val="0"/>
        <w:jc w:val="both"/>
        <w:rPr>
          <w:rtl/>
        </w:rPr>
      </w:pPr>
      <w:r>
        <w:rPr>
          <w:rStyle w:val="a9"/>
        </w:rPr>
        <w:footnoteRef/>
      </w:r>
      <w:r>
        <w:rPr>
          <w:rFonts w:hint="cs"/>
          <w:rtl/>
        </w:rPr>
        <w:t xml:space="preserve"> הרברט </w:t>
      </w:r>
      <w:proofErr w:type="spellStart"/>
      <w:r>
        <w:rPr>
          <w:rFonts w:hint="cs"/>
          <w:rtl/>
        </w:rPr>
        <w:t>מרקוזה</w:t>
      </w:r>
      <w:proofErr w:type="spellEnd"/>
      <w:r>
        <w:rPr>
          <w:rFonts w:hint="cs"/>
          <w:rtl/>
        </w:rPr>
        <w:t xml:space="preserve">, </w:t>
      </w:r>
      <w:r>
        <w:rPr>
          <w:rFonts w:hint="cs"/>
          <w:u w:val="single"/>
          <w:rtl/>
        </w:rPr>
        <w:t>קץ האוטופיה</w:t>
      </w:r>
      <w:r>
        <w:rPr>
          <w:rFonts w:hint="cs"/>
          <w:rtl/>
        </w:rPr>
        <w:t>, תרגום: ש' שלמה, תל אביב: ספריית עם עובד, 1970: 38-32.</w:t>
      </w:r>
    </w:p>
  </w:footnote>
  <w:footnote w:id="9">
    <w:p w:rsidR="00807430" w:rsidRDefault="00807430" w:rsidP="00EA5616">
      <w:pPr>
        <w:pStyle w:val="a7"/>
        <w:widowControl w:val="0"/>
        <w:jc w:val="both"/>
      </w:pPr>
      <w:r>
        <w:rPr>
          <w:rStyle w:val="a9"/>
        </w:rPr>
        <w:footnoteRef/>
      </w:r>
      <w:r>
        <w:rPr>
          <w:rtl/>
        </w:rPr>
        <w:t xml:space="preserve"> </w:t>
      </w:r>
      <w:r>
        <w:rPr>
          <w:rFonts w:hint="cs"/>
          <w:rtl/>
        </w:rPr>
        <w:t xml:space="preserve">מקס </w:t>
      </w:r>
      <w:proofErr w:type="spellStart"/>
      <w:r>
        <w:rPr>
          <w:rFonts w:hint="cs"/>
          <w:rtl/>
        </w:rPr>
        <w:t>הורקהיימר</w:t>
      </w:r>
      <w:proofErr w:type="spellEnd"/>
      <w:r>
        <w:rPr>
          <w:rFonts w:hint="cs"/>
          <w:rtl/>
        </w:rPr>
        <w:t xml:space="preserve"> ותאודור </w:t>
      </w:r>
      <w:proofErr w:type="spellStart"/>
      <w:r>
        <w:rPr>
          <w:rFonts w:hint="cs"/>
          <w:rtl/>
        </w:rPr>
        <w:t>אדורנו</w:t>
      </w:r>
      <w:proofErr w:type="spellEnd"/>
      <w:r>
        <w:rPr>
          <w:rFonts w:hint="cs"/>
          <w:rtl/>
        </w:rPr>
        <w:t xml:space="preserve">, "דיאלקטיקה של הנאורות", תרגום: משה צוקרמן וצבי </w:t>
      </w:r>
      <w:proofErr w:type="spellStart"/>
      <w:r>
        <w:rPr>
          <w:rFonts w:hint="cs"/>
          <w:rtl/>
        </w:rPr>
        <w:t>טאובר</w:t>
      </w:r>
      <w:proofErr w:type="spellEnd"/>
      <w:r>
        <w:rPr>
          <w:rFonts w:hint="cs"/>
          <w:rtl/>
        </w:rPr>
        <w:t xml:space="preserve">, </w:t>
      </w:r>
      <w:r>
        <w:rPr>
          <w:rFonts w:hint="cs"/>
          <w:u w:val="single"/>
          <w:rtl/>
        </w:rPr>
        <w:t xml:space="preserve">מטאפורה – כתב עת </w:t>
      </w:r>
      <w:r w:rsidR="00D81659">
        <w:rPr>
          <w:rFonts w:hint="cs"/>
          <w:u w:val="single"/>
          <w:rtl/>
        </w:rPr>
        <w:t xml:space="preserve"> </w:t>
      </w:r>
      <w:r>
        <w:rPr>
          <w:rFonts w:hint="cs"/>
          <w:u w:val="single"/>
          <w:rtl/>
        </w:rPr>
        <w:t>לפילוסופיה</w:t>
      </w:r>
      <w:r>
        <w:rPr>
          <w:rFonts w:hint="cs"/>
          <w:rtl/>
        </w:rPr>
        <w:t xml:space="preserve">, ענת בילצקי וחיים </w:t>
      </w:r>
      <w:proofErr w:type="spellStart"/>
      <w:r>
        <w:rPr>
          <w:rFonts w:hint="cs"/>
          <w:rtl/>
        </w:rPr>
        <w:t>דעואל</w:t>
      </w:r>
      <w:proofErr w:type="spellEnd"/>
      <w:r>
        <w:rPr>
          <w:rFonts w:hint="cs"/>
          <w:rtl/>
        </w:rPr>
        <w:t xml:space="preserve"> </w:t>
      </w:r>
      <w:proofErr w:type="spellStart"/>
      <w:r>
        <w:rPr>
          <w:rFonts w:hint="cs"/>
          <w:rtl/>
        </w:rPr>
        <w:t>לוסקי</w:t>
      </w:r>
      <w:proofErr w:type="spellEnd"/>
      <w:r>
        <w:rPr>
          <w:rFonts w:hint="cs"/>
          <w:rtl/>
        </w:rPr>
        <w:t xml:space="preserve"> (עורכים), פפירוס בית ההוצאה באוניברסיטת תל אביב, 5 (2002): 40.</w:t>
      </w:r>
    </w:p>
  </w:footnote>
  <w:footnote w:id="10">
    <w:p w:rsidR="00807430" w:rsidRPr="00C804BF" w:rsidRDefault="00807430" w:rsidP="00DE7048">
      <w:pPr>
        <w:pStyle w:val="a7"/>
        <w:widowControl w:val="0"/>
        <w:jc w:val="both"/>
        <w:rPr>
          <w:rtl/>
        </w:rPr>
      </w:pPr>
      <w:r w:rsidRPr="00C804BF">
        <w:rPr>
          <w:rStyle w:val="a9"/>
        </w:rPr>
        <w:footnoteRef/>
      </w:r>
      <w:r w:rsidRPr="00C804BF">
        <w:rPr>
          <w:rtl/>
        </w:rPr>
        <w:t xml:space="preserve"> סיני רוסינק, "ניטשה: בין גניאלוגיה לביקורת", </w:t>
      </w:r>
      <w:r w:rsidRPr="00C804BF">
        <w:rPr>
          <w:u w:val="single"/>
          <w:rtl/>
        </w:rPr>
        <w:t>עיון</w:t>
      </w:r>
      <w:r w:rsidRPr="00C804BF">
        <w:rPr>
          <w:rtl/>
        </w:rPr>
        <w:t>, עדי צמח (עורך), ירושלים: האוניברסיטה העברית, מרכז ברגמן לעיון פילוסופי, 2004: 410.</w:t>
      </w:r>
    </w:p>
  </w:footnote>
  <w:footnote w:id="11">
    <w:p w:rsidR="00807430" w:rsidRPr="00C804BF" w:rsidRDefault="00807430" w:rsidP="00DE7048">
      <w:pPr>
        <w:pStyle w:val="a7"/>
        <w:widowControl w:val="0"/>
        <w:jc w:val="both"/>
        <w:rPr>
          <w:rtl/>
        </w:rPr>
      </w:pPr>
      <w:r w:rsidRPr="00C804BF">
        <w:rPr>
          <w:rStyle w:val="a9"/>
        </w:rPr>
        <w:footnoteRef/>
      </w:r>
      <w:r w:rsidRPr="00C804BF">
        <w:rPr>
          <w:rFonts w:hint="cs"/>
          <w:rtl/>
        </w:rPr>
        <w:t xml:space="preserve"> </w:t>
      </w:r>
      <w:r w:rsidRPr="00C804BF">
        <w:t xml:space="preserve">Michel Foucault, "Nietzsche, Genealogy, History", in: </w:t>
      </w:r>
      <w:r w:rsidRPr="00C804BF">
        <w:rPr>
          <w:i/>
          <w:iCs/>
        </w:rPr>
        <w:t>Language, Counter-Memory, Practice</w:t>
      </w:r>
      <w:r w:rsidRPr="00C804BF">
        <w:t>, Donald F. Bouchard (ed.), Cornell University Press, 1977: 152</w:t>
      </w:r>
      <w:r w:rsidRPr="00C804BF">
        <w:rPr>
          <w:rtl/>
        </w:rPr>
        <w:t xml:space="preserve"> </w:t>
      </w:r>
    </w:p>
  </w:footnote>
  <w:footnote w:id="12">
    <w:p w:rsidR="00B3776F" w:rsidRPr="00C804BF" w:rsidRDefault="00B3776F" w:rsidP="00B3776F">
      <w:pPr>
        <w:pStyle w:val="a7"/>
        <w:widowControl w:val="0"/>
        <w:jc w:val="both"/>
      </w:pPr>
      <w:r w:rsidRPr="00C804BF">
        <w:rPr>
          <w:rStyle w:val="a9"/>
        </w:rPr>
        <w:footnoteRef/>
      </w:r>
      <w:r w:rsidRPr="00C804BF">
        <w:rPr>
          <w:rtl/>
        </w:rPr>
        <w:t xml:space="preserve"> </w:t>
      </w:r>
      <w:r w:rsidRPr="00C804BF">
        <w:t xml:space="preserve">Gilles </w:t>
      </w:r>
      <w:proofErr w:type="spellStart"/>
      <w:r w:rsidRPr="00C804BF">
        <w:t>Deleuze</w:t>
      </w:r>
      <w:proofErr w:type="spellEnd"/>
      <w:r w:rsidRPr="00C804BF">
        <w:t xml:space="preserve">, </w:t>
      </w:r>
      <w:r w:rsidRPr="00C804BF">
        <w:rPr>
          <w:i/>
          <w:iCs/>
        </w:rPr>
        <w:t>Nietzsche and Philosophy</w:t>
      </w:r>
      <w:r w:rsidRPr="00C804BF">
        <w:t>, Trans: Hugh Tomlinson, NY: Columbia University Press, 2006: 2</w:t>
      </w:r>
      <w:r w:rsidRPr="00C804BF">
        <w:rPr>
          <w:rtl/>
        </w:rPr>
        <w:t xml:space="preserve"> </w:t>
      </w:r>
    </w:p>
  </w:footnote>
  <w:footnote w:id="13">
    <w:p w:rsidR="00B3776F" w:rsidRPr="00C804BF" w:rsidRDefault="00B3776F" w:rsidP="00B3776F">
      <w:pPr>
        <w:pStyle w:val="a7"/>
        <w:widowControl w:val="0"/>
        <w:jc w:val="both"/>
        <w:rPr>
          <w:rtl/>
        </w:rPr>
      </w:pPr>
      <w:r w:rsidRPr="00C804BF">
        <w:rPr>
          <w:rStyle w:val="a9"/>
        </w:rPr>
        <w:footnoteRef/>
      </w:r>
      <w:r w:rsidRPr="00C804BF">
        <w:rPr>
          <w:rtl/>
        </w:rPr>
        <w:t xml:space="preserve"> פרידריך ניטשה, </w:t>
      </w:r>
      <w:r w:rsidRPr="00C804BF">
        <w:rPr>
          <w:u w:val="single"/>
          <w:rtl/>
        </w:rPr>
        <w:t>לגניאלוגיה של המוסר</w:t>
      </w:r>
      <w:r w:rsidRPr="00C804BF">
        <w:rPr>
          <w:rtl/>
        </w:rPr>
        <w:t>, תרגום: ישראל אלדד, ירושלים ותל אביב: הוצאת שוקן, 1967: 224.</w:t>
      </w:r>
    </w:p>
  </w:footnote>
  <w:footnote w:id="14">
    <w:p w:rsidR="00B3776F" w:rsidRPr="00C804BF" w:rsidRDefault="00B3776F" w:rsidP="00B3776F">
      <w:pPr>
        <w:pStyle w:val="a7"/>
        <w:widowControl w:val="0"/>
        <w:jc w:val="both"/>
        <w:rPr>
          <w:rtl/>
        </w:rPr>
      </w:pPr>
      <w:r w:rsidRPr="00C804BF">
        <w:rPr>
          <w:rStyle w:val="a9"/>
        </w:rPr>
        <w:footnoteRef/>
      </w:r>
      <w:r w:rsidRPr="00C804BF">
        <w:rPr>
          <w:rtl/>
        </w:rPr>
        <w:t xml:space="preserve"> </w:t>
      </w:r>
      <w:r w:rsidRPr="00C804BF">
        <w:rPr>
          <w:rFonts w:hint="cs"/>
          <w:rtl/>
        </w:rPr>
        <w:t>שם</w:t>
      </w:r>
      <w:r w:rsidRPr="00C804BF">
        <w:rPr>
          <w:rtl/>
        </w:rPr>
        <w:t>.</w:t>
      </w:r>
    </w:p>
  </w:footnote>
  <w:footnote w:id="15">
    <w:p w:rsidR="00807430" w:rsidRPr="00E6330B" w:rsidRDefault="00807430" w:rsidP="00E6330B">
      <w:pPr>
        <w:pStyle w:val="a7"/>
        <w:widowControl w:val="0"/>
        <w:jc w:val="both"/>
        <w:rPr>
          <w:rtl/>
        </w:rPr>
      </w:pPr>
      <w:r w:rsidRPr="00C804BF">
        <w:rPr>
          <w:rStyle w:val="a9"/>
        </w:rPr>
        <w:footnoteRef/>
      </w:r>
      <w:r w:rsidRPr="00C804BF">
        <w:rPr>
          <w:rtl/>
        </w:rPr>
        <w:t xml:space="preserve"> </w:t>
      </w:r>
      <w:r w:rsidR="00E6330B" w:rsidRPr="00E6330B">
        <w:rPr>
          <w:rtl/>
          <w:lang w:eastAsia="he-IL"/>
        </w:rPr>
        <w:t>ז'אן-</w:t>
      </w:r>
      <w:proofErr w:type="spellStart"/>
      <w:r w:rsidR="00E6330B" w:rsidRPr="00E6330B">
        <w:rPr>
          <w:rtl/>
          <w:lang w:eastAsia="he-IL"/>
        </w:rPr>
        <w:t>פרנסואה</w:t>
      </w:r>
      <w:proofErr w:type="spellEnd"/>
      <w:r w:rsidR="00E6330B" w:rsidRPr="00E6330B">
        <w:rPr>
          <w:rtl/>
          <w:lang w:eastAsia="he-IL"/>
        </w:rPr>
        <w:t xml:space="preserve"> </w:t>
      </w:r>
      <w:proofErr w:type="spellStart"/>
      <w:r w:rsidR="00E6330B" w:rsidRPr="00E6330B">
        <w:rPr>
          <w:rtl/>
          <w:lang w:eastAsia="he-IL"/>
        </w:rPr>
        <w:t>ליוטאר</w:t>
      </w:r>
      <w:proofErr w:type="spellEnd"/>
      <w:r w:rsidR="00E6330B" w:rsidRPr="00E6330B">
        <w:rPr>
          <w:rtl/>
          <w:lang w:eastAsia="he-IL"/>
        </w:rPr>
        <w:t xml:space="preserve">, </w:t>
      </w:r>
      <w:r w:rsidR="00E6330B" w:rsidRPr="00E6330B">
        <w:rPr>
          <w:u w:val="single"/>
          <w:rtl/>
          <w:lang w:eastAsia="he-IL"/>
        </w:rPr>
        <w:t>הסברים על הפוסט מודרני</w:t>
      </w:r>
      <w:r w:rsidR="00E6330B" w:rsidRPr="00E6330B">
        <w:rPr>
          <w:rtl/>
          <w:lang w:eastAsia="he-IL"/>
        </w:rPr>
        <w:t>, תרגום: אמוץ גלעדי, תל אביב: הוצאת רסלינג, 2006: 3</w:t>
      </w:r>
      <w:r w:rsidR="00E6330B">
        <w:rPr>
          <w:rFonts w:hint="cs"/>
          <w:rtl/>
          <w:lang w:eastAsia="he-IL"/>
        </w:rPr>
        <w:t>8</w:t>
      </w:r>
      <w:r w:rsidR="00E6330B" w:rsidRPr="00E6330B">
        <w:rPr>
          <w:rtl/>
          <w:lang w:eastAsia="he-IL"/>
        </w:rPr>
        <w:t>.</w:t>
      </w:r>
    </w:p>
    <w:p w:rsidR="00807430" w:rsidRPr="00C804BF" w:rsidRDefault="00807430" w:rsidP="006305AE">
      <w:pPr>
        <w:pStyle w:val="a7"/>
        <w:widowControl w:val="0"/>
        <w:jc w:val="both"/>
        <w:rPr>
          <w:rtl/>
        </w:rPr>
      </w:pPr>
    </w:p>
  </w:footnote>
  <w:footnote w:id="16">
    <w:p w:rsidR="00807430" w:rsidRPr="00C804BF" w:rsidRDefault="00807430" w:rsidP="006305AE">
      <w:pPr>
        <w:pStyle w:val="a7"/>
        <w:widowControl w:val="0"/>
        <w:jc w:val="both"/>
      </w:pPr>
      <w:r w:rsidRPr="00C804BF">
        <w:rPr>
          <w:rStyle w:val="a9"/>
        </w:rPr>
        <w:footnoteRef/>
      </w:r>
      <w:r w:rsidRPr="00C804BF">
        <w:rPr>
          <w:rtl/>
        </w:rPr>
        <w:t xml:space="preserve"> יחזקאל </w:t>
      </w:r>
      <w:proofErr w:type="spellStart"/>
      <w:r w:rsidRPr="00C804BF">
        <w:rPr>
          <w:rtl/>
        </w:rPr>
        <w:t>קויפמן</w:t>
      </w:r>
      <w:proofErr w:type="spellEnd"/>
      <w:r w:rsidRPr="00C804BF">
        <w:rPr>
          <w:rtl/>
        </w:rPr>
        <w:t xml:space="preserve">, </w:t>
      </w:r>
      <w:r w:rsidRPr="00C804BF">
        <w:rPr>
          <w:u w:val="single"/>
          <w:rtl/>
        </w:rPr>
        <w:t>תולדות האמונה הישראלית</w:t>
      </w:r>
      <w:r w:rsidRPr="00C804BF">
        <w:rPr>
          <w:rtl/>
        </w:rPr>
        <w:t>, ירושלים: הוצאת מוסד ביאליק, תשל"ב, כרך א: 245.</w:t>
      </w:r>
    </w:p>
  </w:footnote>
  <w:footnote w:id="17">
    <w:p w:rsidR="00807430" w:rsidRPr="00C804BF" w:rsidRDefault="00807430" w:rsidP="006305AE">
      <w:pPr>
        <w:pStyle w:val="a7"/>
        <w:widowControl w:val="0"/>
        <w:jc w:val="both"/>
        <w:rPr>
          <w:rtl/>
        </w:rPr>
      </w:pPr>
      <w:r w:rsidRPr="00C804BF">
        <w:rPr>
          <w:rStyle w:val="a9"/>
        </w:rPr>
        <w:footnoteRef/>
      </w:r>
      <w:r w:rsidRPr="00C804BF">
        <w:rPr>
          <w:rtl/>
        </w:rPr>
        <w:t xml:space="preserve"> ישעיהו </w:t>
      </w:r>
      <w:proofErr w:type="spellStart"/>
      <w:r w:rsidRPr="00C804BF">
        <w:rPr>
          <w:rtl/>
        </w:rPr>
        <w:t>מא</w:t>
      </w:r>
      <w:proofErr w:type="spellEnd"/>
      <w:r w:rsidRPr="00C804BF">
        <w:rPr>
          <w:rFonts w:hint="cs"/>
          <w:rtl/>
        </w:rPr>
        <w:t>, ד</w:t>
      </w:r>
      <w:r w:rsidRPr="00C804BF">
        <w:rPr>
          <w:rtl/>
        </w:rPr>
        <w:t>.</w:t>
      </w:r>
    </w:p>
  </w:footnote>
  <w:footnote w:id="18">
    <w:p w:rsidR="00807430" w:rsidRPr="00C804BF" w:rsidRDefault="00807430" w:rsidP="006305AE">
      <w:pPr>
        <w:pStyle w:val="a7"/>
        <w:widowControl w:val="0"/>
        <w:jc w:val="both"/>
        <w:rPr>
          <w:rtl/>
        </w:rPr>
      </w:pPr>
      <w:r w:rsidRPr="00C804BF">
        <w:rPr>
          <w:rStyle w:val="a9"/>
        </w:rPr>
        <w:footnoteRef/>
      </w:r>
      <w:r w:rsidRPr="00C804BF">
        <w:rPr>
          <w:rtl/>
        </w:rPr>
        <w:t xml:space="preserve"> שמאי גלנדר, </w:t>
      </w:r>
      <w:r w:rsidRPr="00C804BF">
        <w:rPr>
          <w:u w:val="single"/>
          <w:rtl/>
        </w:rPr>
        <w:t>ספר בראשית</w:t>
      </w:r>
      <w:r w:rsidRPr="00C804BF">
        <w:rPr>
          <w:rtl/>
        </w:rPr>
        <w:t>, הוצאת האוניברסיטה הפתוחה, 2009: 86</w:t>
      </w:r>
      <w:r w:rsidRPr="00C804BF">
        <w:rPr>
          <w:rFonts w:hint="cs"/>
          <w:rtl/>
        </w:rPr>
        <w:t>.</w:t>
      </w:r>
      <w:r w:rsidRPr="00C804BF">
        <w:rPr>
          <w:rtl/>
        </w:rPr>
        <w:t xml:space="preserve"> </w:t>
      </w:r>
    </w:p>
  </w:footnote>
  <w:footnote w:id="19">
    <w:p w:rsidR="00807430" w:rsidRPr="00C804BF" w:rsidRDefault="00807430" w:rsidP="006305AE">
      <w:pPr>
        <w:pStyle w:val="a7"/>
        <w:widowControl w:val="0"/>
        <w:jc w:val="both"/>
        <w:rPr>
          <w:rtl/>
        </w:rPr>
      </w:pPr>
      <w:r w:rsidRPr="00C804BF">
        <w:rPr>
          <w:rStyle w:val="a9"/>
        </w:rPr>
        <w:footnoteRef/>
      </w:r>
      <w:r w:rsidRPr="00C804BF">
        <w:rPr>
          <w:rtl/>
        </w:rPr>
        <w:t xml:space="preserve"> יהושע השל, </w:t>
      </w:r>
      <w:r w:rsidRPr="00C804BF">
        <w:rPr>
          <w:u w:val="single"/>
          <w:rtl/>
        </w:rPr>
        <w:t>אלוהים מבקש את האדם –</w:t>
      </w:r>
      <w:r w:rsidRPr="00C804BF">
        <w:rPr>
          <w:rFonts w:hint="cs"/>
          <w:u w:val="single"/>
          <w:rtl/>
        </w:rPr>
        <w:t xml:space="preserve"> </w:t>
      </w:r>
      <w:r w:rsidRPr="00C804BF">
        <w:rPr>
          <w:u w:val="single"/>
          <w:rtl/>
        </w:rPr>
        <w:t>פילוסופיה של היהדות</w:t>
      </w:r>
      <w:r w:rsidRPr="00C804BF">
        <w:rPr>
          <w:rtl/>
        </w:rPr>
        <w:t xml:space="preserve">, ירושלים: הוצאת </w:t>
      </w:r>
      <w:r w:rsidRPr="00C804BF">
        <w:rPr>
          <w:rFonts w:hint="cs"/>
          <w:rtl/>
        </w:rPr>
        <w:t>ה</w:t>
      </w:r>
      <w:r w:rsidRPr="00C804BF">
        <w:rPr>
          <w:rtl/>
        </w:rPr>
        <w:t>ספרים ע"ש י"ל מאגנס, תשס"ג: 74-73.</w:t>
      </w:r>
    </w:p>
  </w:footnote>
  <w:footnote w:id="20">
    <w:p w:rsidR="00807430" w:rsidRPr="00C804BF" w:rsidRDefault="00807430" w:rsidP="006305AE">
      <w:pPr>
        <w:pStyle w:val="a7"/>
        <w:widowControl w:val="0"/>
        <w:jc w:val="both"/>
      </w:pPr>
      <w:r w:rsidRPr="00C804BF">
        <w:rPr>
          <w:rStyle w:val="a9"/>
        </w:rPr>
        <w:footnoteRef/>
      </w:r>
      <w:r w:rsidRPr="00C804BF">
        <w:rPr>
          <w:rtl/>
        </w:rPr>
        <w:t xml:space="preserve"> </w:t>
      </w:r>
      <w:r w:rsidRPr="00C804BF">
        <w:rPr>
          <w:rtl/>
        </w:rPr>
        <w:t xml:space="preserve">אפלטון, </w:t>
      </w:r>
      <w:proofErr w:type="spellStart"/>
      <w:r w:rsidRPr="00C804BF">
        <w:rPr>
          <w:u w:val="single"/>
          <w:rtl/>
        </w:rPr>
        <w:t>טימיאוס</w:t>
      </w:r>
      <w:proofErr w:type="spellEnd"/>
      <w:r w:rsidRPr="00C804BF">
        <w:rPr>
          <w:rtl/>
        </w:rPr>
        <w:t xml:space="preserve">, בתוך: </w:t>
      </w:r>
      <w:r w:rsidRPr="00C804BF">
        <w:rPr>
          <w:u w:val="single"/>
          <w:rtl/>
        </w:rPr>
        <w:t>כתבי אפלטון</w:t>
      </w:r>
      <w:r w:rsidRPr="00C804BF">
        <w:rPr>
          <w:rtl/>
        </w:rPr>
        <w:t>, תרגום: יוסף גֶרהַרד לִיבֶּס, ירושלים ותל אביב: הוצאת שוקן, 1999</w:t>
      </w:r>
      <w:r w:rsidRPr="00C804BF">
        <w:rPr>
          <w:rFonts w:hint="cs"/>
          <w:rtl/>
        </w:rPr>
        <w:t>,</w:t>
      </w:r>
      <w:r w:rsidRPr="00C804BF">
        <w:rPr>
          <w:rtl/>
        </w:rPr>
        <w:t xml:space="preserve"> כרך שלישי</w:t>
      </w:r>
      <w:r w:rsidRPr="00C804BF">
        <w:rPr>
          <w:rFonts w:hint="cs"/>
          <w:rtl/>
        </w:rPr>
        <w:t>:</w:t>
      </w:r>
      <w:r w:rsidRPr="00C804BF">
        <w:rPr>
          <w:rtl/>
        </w:rPr>
        <w:t xml:space="preserve"> 530.</w:t>
      </w:r>
    </w:p>
  </w:footnote>
  <w:footnote w:id="21">
    <w:p w:rsidR="00807430" w:rsidRPr="00C804BF" w:rsidRDefault="00807430" w:rsidP="006305AE">
      <w:pPr>
        <w:pStyle w:val="a7"/>
        <w:widowControl w:val="0"/>
        <w:jc w:val="both"/>
        <w:rPr>
          <w:rtl/>
        </w:rPr>
      </w:pPr>
      <w:r w:rsidRPr="00C804BF">
        <w:rPr>
          <w:rStyle w:val="a9"/>
        </w:rPr>
        <w:footnoteRef/>
      </w:r>
      <w:r w:rsidRPr="00C804BF">
        <w:rPr>
          <w:rtl/>
        </w:rPr>
        <w:t xml:space="preserve"> שם: 539.</w:t>
      </w:r>
    </w:p>
  </w:footnote>
  <w:footnote w:id="22">
    <w:p w:rsidR="00807430" w:rsidRPr="00E6330B" w:rsidRDefault="00807430" w:rsidP="00E6330B">
      <w:pPr>
        <w:pStyle w:val="a7"/>
        <w:widowControl w:val="0"/>
        <w:jc w:val="both"/>
        <w:rPr>
          <w:rtl/>
        </w:rPr>
      </w:pPr>
      <w:r w:rsidRPr="00C804BF">
        <w:rPr>
          <w:rStyle w:val="a9"/>
        </w:rPr>
        <w:footnoteRef/>
      </w:r>
      <w:r w:rsidRPr="00C804BF">
        <w:rPr>
          <w:rFonts w:hint="cs"/>
          <w:rtl/>
        </w:rPr>
        <w:t xml:space="preserve"> </w:t>
      </w:r>
      <w:r w:rsidR="00E6330B" w:rsidRPr="00E6330B">
        <w:rPr>
          <w:lang w:eastAsia="he-IL"/>
        </w:rPr>
        <w:t xml:space="preserve">Albrecht </w:t>
      </w:r>
      <w:proofErr w:type="spellStart"/>
      <w:r w:rsidR="00E6330B" w:rsidRPr="00E6330B">
        <w:rPr>
          <w:lang w:eastAsia="he-IL"/>
        </w:rPr>
        <w:t>Dihle</w:t>
      </w:r>
      <w:proofErr w:type="spellEnd"/>
      <w:r w:rsidR="00E6330B" w:rsidRPr="00E6330B">
        <w:rPr>
          <w:lang w:eastAsia="he-IL"/>
        </w:rPr>
        <w:t>,</w:t>
      </w:r>
      <w:r w:rsidR="00E6330B" w:rsidRPr="00E6330B">
        <w:rPr>
          <w:i/>
          <w:iCs/>
          <w:lang w:eastAsia="he-IL"/>
        </w:rPr>
        <w:t xml:space="preserve"> The Theory of Will in Classical Antiquity</w:t>
      </w:r>
      <w:r w:rsidR="00E6330B" w:rsidRPr="00E6330B">
        <w:rPr>
          <w:lang w:eastAsia="he-IL"/>
        </w:rPr>
        <w:t>, University of California Press, 1982: 8</w:t>
      </w:r>
    </w:p>
  </w:footnote>
  <w:footnote w:id="23">
    <w:p w:rsidR="00807430" w:rsidRPr="00C804BF" w:rsidRDefault="00807430" w:rsidP="006305AE">
      <w:pPr>
        <w:pStyle w:val="a7"/>
        <w:widowControl w:val="0"/>
        <w:jc w:val="both"/>
        <w:rPr>
          <w:rtl/>
        </w:rPr>
      </w:pPr>
      <w:r w:rsidRPr="00C804BF">
        <w:rPr>
          <w:rStyle w:val="a9"/>
        </w:rPr>
        <w:footnoteRef/>
      </w:r>
      <w:r w:rsidRPr="00C804BF">
        <w:rPr>
          <w:rtl/>
        </w:rPr>
        <w:t xml:space="preserve"> בראשית א</w:t>
      </w:r>
      <w:r w:rsidRPr="00C804BF">
        <w:rPr>
          <w:rFonts w:hint="cs"/>
          <w:rtl/>
        </w:rPr>
        <w:t xml:space="preserve">, </w:t>
      </w:r>
      <w:proofErr w:type="spellStart"/>
      <w:r w:rsidRPr="00C804BF">
        <w:rPr>
          <w:rFonts w:hint="cs"/>
          <w:rtl/>
        </w:rPr>
        <w:t>כו</w:t>
      </w:r>
      <w:proofErr w:type="spellEnd"/>
      <w:r w:rsidRPr="00C804BF">
        <w:rPr>
          <w:rtl/>
        </w:rPr>
        <w:t>.</w:t>
      </w:r>
    </w:p>
  </w:footnote>
  <w:footnote w:id="24">
    <w:p w:rsidR="00807430" w:rsidRPr="00C804BF" w:rsidRDefault="00807430" w:rsidP="006305AE">
      <w:pPr>
        <w:pStyle w:val="a7"/>
        <w:widowControl w:val="0"/>
        <w:jc w:val="both"/>
        <w:rPr>
          <w:rtl/>
        </w:rPr>
      </w:pPr>
      <w:r w:rsidRPr="00C804BF">
        <w:rPr>
          <w:rStyle w:val="a9"/>
        </w:rPr>
        <w:footnoteRef/>
      </w:r>
      <w:r w:rsidRPr="00C804BF">
        <w:rPr>
          <w:rtl/>
        </w:rPr>
        <w:t xml:space="preserve"> </w:t>
      </w:r>
      <w:proofErr w:type="spellStart"/>
      <w:r w:rsidRPr="00C804BF">
        <w:rPr>
          <w:rtl/>
        </w:rPr>
        <w:t>קויפמן</w:t>
      </w:r>
      <w:proofErr w:type="spellEnd"/>
      <w:r w:rsidRPr="00C804BF">
        <w:rPr>
          <w:rtl/>
        </w:rPr>
        <w:t xml:space="preserve">, </w:t>
      </w:r>
      <w:r w:rsidRPr="00C804BF">
        <w:rPr>
          <w:u w:val="single"/>
          <w:rtl/>
        </w:rPr>
        <w:t>תולדות האמונה הישראלית</w:t>
      </w:r>
      <w:r w:rsidRPr="00C804BF">
        <w:rPr>
          <w:rtl/>
        </w:rPr>
        <w:t xml:space="preserve">: 472. </w:t>
      </w:r>
    </w:p>
  </w:footnote>
  <w:footnote w:id="25">
    <w:p w:rsidR="006961FE" w:rsidRPr="00C804BF" w:rsidRDefault="006961FE" w:rsidP="006961FE">
      <w:pPr>
        <w:pStyle w:val="a7"/>
        <w:widowControl w:val="0"/>
        <w:jc w:val="both"/>
        <w:rPr>
          <w:rtl/>
        </w:rPr>
      </w:pPr>
      <w:r w:rsidRPr="00C804BF">
        <w:rPr>
          <w:rStyle w:val="a9"/>
        </w:rPr>
        <w:footnoteRef/>
      </w:r>
      <w:r w:rsidRPr="00C804BF">
        <w:rPr>
          <w:rtl/>
        </w:rPr>
        <w:t xml:space="preserve"> בראשית א</w:t>
      </w:r>
      <w:r w:rsidRPr="00C804BF">
        <w:rPr>
          <w:rFonts w:hint="cs"/>
          <w:rtl/>
        </w:rPr>
        <w:t xml:space="preserve">, </w:t>
      </w:r>
      <w:proofErr w:type="spellStart"/>
      <w:r w:rsidRPr="00C804BF">
        <w:rPr>
          <w:rFonts w:hint="cs"/>
          <w:rtl/>
        </w:rPr>
        <w:t>כח</w:t>
      </w:r>
      <w:proofErr w:type="spellEnd"/>
      <w:r w:rsidRPr="00C804BF">
        <w:rPr>
          <w:rtl/>
        </w:rPr>
        <w:t>.</w:t>
      </w:r>
    </w:p>
  </w:footnote>
  <w:footnote w:id="26">
    <w:p w:rsidR="00807430" w:rsidRPr="00C804BF" w:rsidRDefault="00807430" w:rsidP="006305AE">
      <w:pPr>
        <w:pStyle w:val="a7"/>
        <w:widowControl w:val="0"/>
        <w:jc w:val="both"/>
        <w:rPr>
          <w:rtl/>
        </w:rPr>
      </w:pPr>
      <w:r w:rsidRPr="00C804BF">
        <w:rPr>
          <w:rStyle w:val="a9"/>
        </w:rPr>
        <w:footnoteRef/>
      </w:r>
      <w:r w:rsidRPr="00C804BF">
        <w:rPr>
          <w:rFonts w:hint="cs"/>
          <w:rtl/>
        </w:rPr>
        <w:t xml:space="preserve"> </w:t>
      </w:r>
      <w:r w:rsidRPr="00C804BF">
        <w:t xml:space="preserve">Ludwig Feuerbach, </w:t>
      </w:r>
      <w:r w:rsidRPr="00C804BF">
        <w:rPr>
          <w:i/>
          <w:iCs/>
        </w:rPr>
        <w:t>Essence of Christianity</w:t>
      </w:r>
      <w:r w:rsidRPr="00C804BF">
        <w:t xml:space="preserve">, translation: </w:t>
      </w:r>
      <w:proofErr w:type="spellStart"/>
      <w:r w:rsidRPr="00C804BF">
        <w:t>Zawar</w:t>
      </w:r>
      <w:proofErr w:type="spellEnd"/>
      <w:r w:rsidRPr="00C804BF">
        <w:t xml:space="preserve"> </w:t>
      </w:r>
      <w:proofErr w:type="spellStart"/>
      <w:r w:rsidRPr="00C804BF">
        <w:t>Hanfi</w:t>
      </w:r>
      <w:proofErr w:type="spellEnd"/>
      <w:r w:rsidRPr="00C804BF">
        <w:t xml:space="preserve">, New York: Frederick </w:t>
      </w:r>
      <w:proofErr w:type="spellStart"/>
      <w:r w:rsidRPr="00C804BF">
        <w:t>Unggar</w:t>
      </w:r>
      <w:proofErr w:type="spellEnd"/>
      <w:r w:rsidRPr="00C804BF">
        <w:t xml:space="preserve"> Publishing, 1957: 34-35</w:t>
      </w:r>
      <w:r w:rsidRPr="00C804BF">
        <w:rPr>
          <w:rtl/>
        </w:rPr>
        <w:t xml:space="preserve"> </w:t>
      </w:r>
    </w:p>
  </w:footnote>
  <w:footnote w:id="27">
    <w:p w:rsidR="00807430" w:rsidRPr="00C804BF" w:rsidRDefault="00807430" w:rsidP="006305AE">
      <w:pPr>
        <w:pStyle w:val="a7"/>
        <w:widowControl w:val="0"/>
        <w:jc w:val="both"/>
        <w:rPr>
          <w:rtl/>
        </w:rPr>
      </w:pPr>
      <w:r w:rsidRPr="00C804BF">
        <w:rPr>
          <w:rStyle w:val="a9"/>
        </w:rPr>
        <w:footnoteRef/>
      </w:r>
      <w:r w:rsidRPr="00C804BF">
        <w:rPr>
          <w:rtl/>
        </w:rPr>
        <w:t xml:space="preserve"> שמות </w:t>
      </w:r>
      <w:proofErr w:type="spellStart"/>
      <w:r w:rsidRPr="00C804BF">
        <w:rPr>
          <w:rtl/>
        </w:rPr>
        <w:t>טז</w:t>
      </w:r>
      <w:proofErr w:type="spellEnd"/>
      <w:r w:rsidRPr="00C804BF">
        <w:rPr>
          <w:rFonts w:hint="cs"/>
          <w:rtl/>
        </w:rPr>
        <w:t xml:space="preserve">, </w:t>
      </w:r>
      <w:proofErr w:type="spellStart"/>
      <w:r w:rsidRPr="00C804BF">
        <w:rPr>
          <w:rFonts w:hint="cs"/>
          <w:rtl/>
        </w:rPr>
        <w:t>יב</w:t>
      </w:r>
      <w:proofErr w:type="spellEnd"/>
      <w:r w:rsidRPr="00C804BF">
        <w:rPr>
          <w:rtl/>
        </w:rPr>
        <w:t>.</w:t>
      </w:r>
      <w:r w:rsidRPr="00C804BF">
        <w:t xml:space="preserve"> </w:t>
      </w:r>
    </w:p>
  </w:footnote>
  <w:footnote w:id="28">
    <w:p w:rsidR="00E3673D" w:rsidRPr="00C804BF" w:rsidRDefault="00E3673D" w:rsidP="00E3673D">
      <w:pPr>
        <w:pStyle w:val="a7"/>
        <w:widowControl w:val="0"/>
        <w:jc w:val="both"/>
      </w:pPr>
      <w:r w:rsidRPr="00C804BF">
        <w:rPr>
          <w:rStyle w:val="a9"/>
        </w:rPr>
        <w:footnoteRef/>
      </w:r>
      <w:r w:rsidRPr="00C804BF">
        <w:rPr>
          <w:rtl/>
        </w:rPr>
        <w:t xml:space="preserve"> קרל גוסטב יונג, </w:t>
      </w:r>
      <w:r w:rsidRPr="00C804BF">
        <w:rPr>
          <w:u w:val="single"/>
          <w:rtl/>
        </w:rPr>
        <w:t>הפסיכולוגיה של הלא מודע</w:t>
      </w:r>
      <w:r w:rsidRPr="00C804BF">
        <w:rPr>
          <w:rtl/>
        </w:rPr>
        <w:t>, תרגום: חיים איזק, תל אביב:</w:t>
      </w:r>
      <w:r w:rsidRPr="00C804BF">
        <w:rPr>
          <w:b/>
          <w:bCs/>
          <w:i/>
          <w:iCs/>
          <w:rtl/>
        </w:rPr>
        <w:t xml:space="preserve"> </w:t>
      </w:r>
      <w:r w:rsidRPr="00C804BF">
        <w:rPr>
          <w:rtl/>
        </w:rPr>
        <w:t>הוצאת דביר, 1987: 66-65.</w:t>
      </w:r>
    </w:p>
  </w:footnote>
  <w:footnote w:id="29">
    <w:p w:rsidR="00E3673D" w:rsidRPr="00C804BF" w:rsidRDefault="00E3673D" w:rsidP="00E3673D">
      <w:pPr>
        <w:pStyle w:val="a7"/>
        <w:widowControl w:val="0"/>
        <w:jc w:val="both"/>
        <w:rPr>
          <w:rtl/>
        </w:rPr>
      </w:pPr>
      <w:r w:rsidRPr="00C804BF">
        <w:rPr>
          <w:rStyle w:val="a9"/>
        </w:rPr>
        <w:footnoteRef/>
      </w:r>
      <w:r w:rsidRPr="00C804BF">
        <w:rPr>
          <w:rtl/>
        </w:rPr>
        <w:t xml:space="preserve"> יששכר </w:t>
      </w:r>
      <w:proofErr w:type="spellStart"/>
      <w:r w:rsidRPr="00C804BF">
        <w:rPr>
          <w:rtl/>
        </w:rPr>
        <w:t>יעקבסון</w:t>
      </w:r>
      <w:proofErr w:type="spellEnd"/>
      <w:r w:rsidRPr="00C804BF">
        <w:rPr>
          <w:rtl/>
        </w:rPr>
        <w:t xml:space="preserve">, </w:t>
      </w:r>
      <w:r w:rsidRPr="00C804BF">
        <w:rPr>
          <w:u w:val="single"/>
          <w:rtl/>
        </w:rPr>
        <w:t>בעיית הגמול במקרא</w:t>
      </w:r>
      <w:r w:rsidRPr="00C804BF">
        <w:rPr>
          <w:rtl/>
        </w:rPr>
        <w:t xml:space="preserve">, תל אביב: הוצאת סיני, תשי"ט: 11. </w:t>
      </w:r>
    </w:p>
  </w:footnote>
  <w:footnote w:id="30">
    <w:p w:rsidR="002B32DB" w:rsidRPr="00C804BF" w:rsidRDefault="002B32DB" w:rsidP="002B32DB">
      <w:pPr>
        <w:pStyle w:val="a7"/>
        <w:widowControl w:val="0"/>
        <w:jc w:val="both"/>
      </w:pPr>
      <w:r w:rsidRPr="00C804BF">
        <w:rPr>
          <w:rStyle w:val="a9"/>
        </w:rPr>
        <w:footnoteRef/>
      </w:r>
      <w:r w:rsidRPr="00C804BF">
        <w:rPr>
          <w:rtl/>
        </w:rPr>
        <w:t xml:space="preserve"> מאיר וייס, "מבעיות הגמול במקרא"</w:t>
      </w:r>
      <w:r w:rsidRPr="00C804BF">
        <w:rPr>
          <w:rFonts w:hint="cs"/>
          <w:rtl/>
        </w:rPr>
        <w:t>,</w:t>
      </w:r>
      <w:r w:rsidRPr="00C804BF">
        <w:rPr>
          <w:rtl/>
        </w:rPr>
        <w:t xml:space="preserve"> בתוך: מאיר וייס (עורך), </w:t>
      </w:r>
      <w:r w:rsidRPr="00C804BF">
        <w:rPr>
          <w:u w:val="single"/>
          <w:rtl/>
        </w:rPr>
        <w:t>מקראות ככוונתם – לקט מאמרים</w:t>
      </w:r>
      <w:r w:rsidRPr="00C804BF">
        <w:rPr>
          <w:rtl/>
        </w:rPr>
        <w:t>, ירושלים: מוסד ביאליק, 1987: 461-460.</w:t>
      </w:r>
    </w:p>
  </w:footnote>
  <w:footnote w:id="31">
    <w:p w:rsidR="00E3673D" w:rsidRPr="00C804BF" w:rsidRDefault="00E3673D" w:rsidP="00E3673D">
      <w:pPr>
        <w:pStyle w:val="a7"/>
        <w:widowControl w:val="0"/>
        <w:jc w:val="both"/>
      </w:pPr>
      <w:r w:rsidRPr="00C804BF">
        <w:rPr>
          <w:rStyle w:val="a9"/>
        </w:rPr>
        <w:footnoteRef/>
      </w:r>
      <w:r w:rsidRPr="00C804BF">
        <w:rPr>
          <w:rtl/>
        </w:rPr>
        <w:t xml:space="preserve"> ליאו ראוך, </w:t>
      </w:r>
      <w:r w:rsidRPr="00C804BF">
        <w:rPr>
          <w:u w:val="single"/>
          <w:rtl/>
        </w:rPr>
        <w:t>אמונה ומהפכה: הפילוסופיה של ההיסטוריה</w:t>
      </w:r>
      <w:r w:rsidRPr="00C804BF">
        <w:rPr>
          <w:rtl/>
        </w:rPr>
        <w:t>, תל אביב: הוצאת יחדיו, 1978: 11-10.</w:t>
      </w:r>
    </w:p>
  </w:footnote>
  <w:footnote w:id="32">
    <w:p w:rsidR="00E3673D" w:rsidRPr="00C804BF" w:rsidRDefault="00E3673D" w:rsidP="00E3673D">
      <w:pPr>
        <w:pStyle w:val="a7"/>
        <w:widowControl w:val="0"/>
        <w:jc w:val="both"/>
        <w:rPr>
          <w:rtl/>
        </w:rPr>
      </w:pPr>
      <w:r w:rsidRPr="00C804BF">
        <w:rPr>
          <w:rStyle w:val="a9"/>
        </w:rPr>
        <w:footnoteRef/>
      </w:r>
      <w:r w:rsidRPr="00C804BF">
        <w:rPr>
          <w:rtl/>
        </w:rPr>
        <w:t xml:space="preserve"> שם: 468.</w:t>
      </w:r>
    </w:p>
  </w:footnote>
  <w:footnote w:id="33">
    <w:p w:rsidR="00E3673D" w:rsidRPr="00C804BF" w:rsidRDefault="00E3673D" w:rsidP="00E3673D">
      <w:pPr>
        <w:pStyle w:val="a7"/>
        <w:widowControl w:val="0"/>
        <w:jc w:val="both"/>
        <w:rPr>
          <w:rtl/>
        </w:rPr>
      </w:pPr>
      <w:r w:rsidRPr="00C804BF">
        <w:rPr>
          <w:rStyle w:val="a9"/>
        </w:rPr>
        <w:footnoteRef/>
      </w:r>
      <w:r w:rsidRPr="00C804BF">
        <w:rPr>
          <w:rtl/>
        </w:rPr>
        <w:t xml:space="preserve"> </w:t>
      </w:r>
      <w:r w:rsidRPr="00C804BF">
        <w:rPr>
          <w:rtl/>
        </w:rPr>
        <w:t>דברים ה</w:t>
      </w:r>
      <w:r w:rsidRPr="00C804BF">
        <w:rPr>
          <w:rFonts w:hint="cs"/>
          <w:rtl/>
        </w:rPr>
        <w:t>, ט</w:t>
      </w:r>
      <w:r w:rsidRPr="00C804BF">
        <w:rPr>
          <w:rtl/>
        </w:rPr>
        <w:t xml:space="preserve">. </w:t>
      </w:r>
    </w:p>
  </w:footnote>
  <w:footnote w:id="34">
    <w:p w:rsidR="00E3673D" w:rsidRPr="00C804BF" w:rsidRDefault="00E3673D" w:rsidP="00E3673D">
      <w:pPr>
        <w:pStyle w:val="a7"/>
        <w:widowControl w:val="0"/>
        <w:jc w:val="both"/>
        <w:rPr>
          <w:rtl/>
        </w:rPr>
      </w:pPr>
      <w:r w:rsidRPr="00C804BF">
        <w:rPr>
          <w:rStyle w:val="a9"/>
        </w:rPr>
        <w:footnoteRef/>
      </w:r>
      <w:r w:rsidRPr="00C804BF">
        <w:rPr>
          <w:rtl/>
        </w:rPr>
        <w:t xml:space="preserve"> </w:t>
      </w:r>
      <w:r w:rsidRPr="00C804BF">
        <w:rPr>
          <w:rtl/>
        </w:rPr>
        <w:t>ירמיהו לא</w:t>
      </w:r>
      <w:r w:rsidRPr="00C804BF">
        <w:rPr>
          <w:rFonts w:hint="cs"/>
          <w:rtl/>
        </w:rPr>
        <w:t xml:space="preserve">, </w:t>
      </w:r>
      <w:proofErr w:type="spellStart"/>
      <w:r w:rsidRPr="00C804BF">
        <w:rPr>
          <w:rFonts w:hint="cs"/>
          <w:rtl/>
        </w:rPr>
        <w:t>טז-יז</w:t>
      </w:r>
      <w:proofErr w:type="spellEnd"/>
      <w:r w:rsidRPr="00C804BF">
        <w:rPr>
          <w:rtl/>
        </w:rPr>
        <w:t>.</w:t>
      </w:r>
    </w:p>
  </w:footnote>
  <w:footnote w:id="35">
    <w:p w:rsidR="00E3673D" w:rsidRPr="00C804BF" w:rsidRDefault="00E3673D" w:rsidP="00616686">
      <w:pPr>
        <w:pStyle w:val="a7"/>
        <w:widowControl w:val="0"/>
        <w:jc w:val="both"/>
      </w:pPr>
      <w:r w:rsidRPr="00C804BF">
        <w:rPr>
          <w:rStyle w:val="a9"/>
        </w:rPr>
        <w:footnoteRef/>
      </w:r>
      <w:r w:rsidRPr="00C804BF">
        <w:rPr>
          <w:rFonts w:hint="cs"/>
          <w:rtl/>
        </w:rPr>
        <w:t xml:space="preserve"> </w:t>
      </w:r>
      <w:r w:rsidR="00616686" w:rsidRPr="00616686">
        <w:rPr>
          <w:lang w:eastAsia="he-IL"/>
        </w:rPr>
        <w:t xml:space="preserve">Solomon Schimmel, </w:t>
      </w:r>
      <w:r w:rsidR="00616686" w:rsidRPr="00616686">
        <w:rPr>
          <w:i/>
          <w:iCs/>
          <w:lang w:eastAsia="he-IL"/>
        </w:rPr>
        <w:t>The Seven Deadly Sins</w:t>
      </w:r>
      <w:r w:rsidR="00616686" w:rsidRPr="00616686">
        <w:rPr>
          <w:lang w:eastAsia="he-IL"/>
        </w:rPr>
        <w:t>, NY: Oxford, 1997:15</w:t>
      </w:r>
      <w:r w:rsidR="00616686">
        <w:rPr>
          <w:sz w:val="24"/>
          <w:szCs w:val="24"/>
          <w:lang w:eastAsia="he-IL"/>
        </w:rPr>
        <w:t xml:space="preserve"> </w:t>
      </w:r>
    </w:p>
  </w:footnote>
  <w:footnote w:id="36">
    <w:p w:rsidR="00E3673D" w:rsidRPr="00C804BF" w:rsidRDefault="00E3673D" w:rsidP="00E3673D">
      <w:pPr>
        <w:pStyle w:val="a7"/>
        <w:widowControl w:val="0"/>
        <w:jc w:val="both"/>
        <w:rPr>
          <w:rtl/>
        </w:rPr>
      </w:pPr>
      <w:r w:rsidRPr="00C804BF">
        <w:rPr>
          <w:rStyle w:val="a9"/>
        </w:rPr>
        <w:footnoteRef/>
      </w:r>
      <w:r w:rsidRPr="00C804BF">
        <w:rPr>
          <w:rtl/>
        </w:rPr>
        <w:t xml:space="preserve"> </w:t>
      </w:r>
      <w:r w:rsidRPr="00C804BF">
        <w:rPr>
          <w:sz w:val="26"/>
          <w:rtl/>
        </w:rPr>
        <w:t>מתי ה</w:t>
      </w:r>
      <w:r w:rsidRPr="00C804BF">
        <w:rPr>
          <w:rFonts w:hint="cs"/>
          <w:sz w:val="26"/>
          <w:rtl/>
        </w:rPr>
        <w:t>,</w:t>
      </w:r>
      <w:r w:rsidRPr="00C804BF">
        <w:rPr>
          <w:sz w:val="26"/>
          <w:rtl/>
        </w:rPr>
        <w:t xml:space="preserve"> </w:t>
      </w:r>
      <w:r w:rsidRPr="00C804BF">
        <w:rPr>
          <w:sz w:val="22"/>
          <w:rtl/>
        </w:rPr>
        <w:t>22-21</w:t>
      </w:r>
      <w:r w:rsidRPr="00C804BF">
        <w:rPr>
          <w:rtl/>
        </w:rPr>
        <w:t>.</w:t>
      </w:r>
    </w:p>
  </w:footnote>
  <w:footnote w:id="37">
    <w:p w:rsidR="00E3673D" w:rsidRPr="00C804BF" w:rsidRDefault="00E3673D" w:rsidP="00E3673D">
      <w:pPr>
        <w:pStyle w:val="a7"/>
        <w:widowControl w:val="0"/>
        <w:jc w:val="both"/>
      </w:pPr>
      <w:r w:rsidRPr="00C804BF">
        <w:rPr>
          <w:rStyle w:val="a9"/>
        </w:rPr>
        <w:footnoteRef/>
      </w:r>
      <w:r w:rsidRPr="00C804BF">
        <w:rPr>
          <w:rtl/>
        </w:rPr>
        <w:t xml:space="preserve"> </w:t>
      </w:r>
      <w:r w:rsidRPr="00C804BF">
        <w:rPr>
          <w:rFonts w:hint="cs"/>
          <w:sz w:val="26"/>
          <w:rtl/>
        </w:rPr>
        <w:t>שם,</w:t>
      </w:r>
      <w:r w:rsidRPr="00C804BF">
        <w:rPr>
          <w:sz w:val="26"/>
          <w:rtl/>
        </w:rPr>
        <w:t xml:space="preserve"> </w:t>
      </w:r>
      <w:r w:rsidRPr="00C804BF">
        <w:rPr>
          <w:sz w:val="22"/>
          <w:rtl/>
        </w:rPr>
        <w:t>28-27</w:t>
      </w:r>
      <w:r w:rsidRPr="00C804BF">
        <w:rPr>
          <w:sz w:val="26"/>
          <w:rtl/>
        </w:rPr>
        <w:t>.</w:t>
      </w:r>
    </w:p>
  </w:footnote>
  <w:footnote w:id="38">
    <w:p w:rsidR="00E3673D" w:rsidRPr="00C804BF" w:rsidRDefault="00E3673D" w:rsidP="00E3673D">
      <w:pPr>
        <w:pStyle w:val="a7"/>
        <w:widowControl w:val="0"/>
        <w:jc w:val="both"/>
        <w:rPr>
          <w:rtl/>
        </w:rPr>
      </w:pPr>
      <w:r w:rsidRPr="00C804BF">
        <w:rPr>
          <w:rStyle w:val="a9"/>
        </w:rPr>
        <w:footnoteRef/>
      </w:r>
      <w:r w:rsidRPr="00C804BF">
        <w:rPr>
          <w:rtl/>
        </w:rPr>
        <w:t xml:space="preserve"> מתי ו</w:t>
      </w:r>
      <w:r w:rsidRPr="00C804BF">
        <w:rPr>
          <w:rFonts w:hint="cs"/>
          <w:rtl/>
        </w:rPr>
        <w:t>,</w:t>
      </w:r>
      <w:r w:rsidRPr="00C804BF">
        <w:rPr>
          <w:rtl/>
        </w:rPr>
        <w:t xml:space="preserve"> 6-5.</w:t>
      </w:r>
    </w:p>
  </w:footnote>
  <w:footnote w:id="39">
    <w:p w:rsidR="00E3673D" w:rsidRPr="00C804BF" w:rsidRDefault="00E3673D" w:rsidP="00E3673D">
      <w:pPr>
        <w:pStyle w:val="a7"/>
        <w:widowControl w:val="0"/>
        <w:jc w:val="both"/>
      </w:pPr>
      <w:r w:rsidRPr="00C804BF">
        <w:rPr>
          <w:rStyle w:val="a9"/>
        </w:rPr>
        <w:footnoteRef/>
      </w:r>
      <w:r w:rsidRPr="00C804BF">
        <w:rPr>
          <w:rtl/>
        </w:rPr>
        <w:t xml:space="preserve"> אל ה</w:t>
      </w:r>
      <w:r w:rsidRPr="00C804BF">
        <w:rPr>
          <w:rFonts w:hint="cs"/>
          <w:rtl/>
        </w:rPr>
        <w:t>רומים</w:t>
      </w:r>
      <w:r w:rsidRPr="00C804BF">
        <w:rPr>
          <w:rtl/>
        </w:rPr>
        <w:t xml:space="preserve"> י</w:t>
      </w:r>
      <w:r w:rsidRPr="00C804BF">
        <w:rPr>
          <w:rFonts w:hint="cs"/>
          <w:rtl/>
        </w:rPr>
        <w:t>,</w:t>
      </w:r>
      <w:r w:rsidRPr="00C804BF">
        <w:rPr>
          <w:rtl/>
        </w:rPr>
        <w:t xml:space="preserve"> 10-8.</w:t>
      </w:r>
    </w:p>
  </w:footnote>
  <w:footnote w:id="40">
    <w:p w:rsidR="00E3673D" w:rsidRPr="00C804BF" w:rsidRDefault="00E3673D" w:rsidP="00A21AF1">
      <w:pPr>
        <w:pStyle w:val="a7"/>
        <w:widowControl w:val="0"/>
        <w:jc w:val="both"/>
        <w:rPr>
          <w:rtl/>
        </w:rPr>
      </w:pPr>
      <w:r w:rsidRPr="00C804BF">
        <w:rPr>
          <w:rStyle w:val="a9"/>
        </w:rPr>
        <w:footnoteRef/>
      </w:r>
      <w:r w:rsidRPr="00C804BF">
        <w:rPr>
          <w:rtl/>
        </w:rPr>
        <w:t xml:space="preserve"> </w:t>
      </w:r>
      <w:r w:rsidR="00A21AF1">
        <w:rPr>
          <w:rFonts w:hint="cs"/>
          <w:rtl/>
        </w:rPr>
        <w:t>מתי ה-ז</w:t>
      </w:r>
      <w:r>
        <w:rPr>
          <w:rFonts w:hint="cs"/>
          <w:rtl/>
        </w:rPr>
        <w:t>.</w:t>
      </w:r>
    </w:p>
  </w:footnote>
  <w:footnote w:id="41">
    <w:p w:rsidR="00E3673D" w:rsidRPr="00C804BF" w:rsidRDefault="00E3673D" w:rsidP="00E3673D">
      <w:pPr>
        <w:pStyle w:val="a7"/>
        <w:widowControl w:val="0"/>
        <w:jc w:val="both"/>
        <w:rPr>
          <w:rtl/>
        </w:rPr>
      </w:pPr>
      <w:r w:rsidRPr="00C804BF">
        <w:rPr>
          <w:rStyle w:val="a9"/>
        </w:rPr>
        <w:footnoteRef/>
      </w:r>
      <w:r w:rsidRPr="00C804BF">
        <w:rPr>
          <w:rtl/>
        </w:rPr>
        <w:t xml:space="preserve"> מתי ו</w:t>
      </w:r>
      <w:r w:rsidRPr="00C804BF">
        <w:rPr>
          <w:rFonts w:hint="cs"/>
          <w:rtl/>
        </w:rPr>
        <w:t>,</w:t>
      </w:r>
      <w:r w:rsidRPr="00C804BF">
        <w:rPr>
          <w:rtl/>
        </w:rPr>
        <w:t xml:space="preserve"> </w:t>
      </w:r>
      <w:r w:rsidRPr="00C804BF">
        <w:rPr>
          <w:rFonts w:hint="cs"/>
          <w:rtl/>
        </w:rPr>
        <w:t>21-19.</w:t>
      </w:r>
    </w:p>
  </w:footnote>
  <w:footnote w:id="42">
    <w:p w:rsidR="00E3673D" w:rsidRPr="00C804BF" w:rsidRDefault="00E3673D" w:rsidP="00A21AF1">
      <w:pPr>
        <w:pStyle w:val="a7"/>
        <w:widowControl w:val="0"/>
        <w:jc w:val="both"/>
      </w:pPr>
      <w:r w:rsidRPr="00C804BF">
        <w:rPr>
          <w:rStyle w:val="a9"/>
        </w:rPr>
        <w:footnoteRef/>
      </w:r>
      <w:r w:rsidRPr="00C804BF">
        <w:rPr>
          <w:rtl/>
        </w:rPr>
        <w:t xml:space="preserve"> </w:t>
      </w:r>
      <w:proofErr w:type="spellStart"/>
      <w:r w:rsidRPr="00C804BF">
        <w:rPr>
          <w:rtl/>
        </w:rPr>
        <w:t>אליגירי</w:t>
      </w:r>
      <w:proofErr w:type="spellEnd"/>
      <w:r w:rsidRPr="00C804BF">
        <w:rPr>
          <w:rtl/>
        </w:rPr>
        <w:t xml:space="preserve"> </w:t>
      </w:r>
      <w:proofErr w:type="spellStart"/>
      <w:r w:rsidRPr="00C804BF">
        <w:rPr>
          <w:rtl/>
        </w:rPr>
        <w:t>דאנטה</w:t>
      </w:r>
      <w:proofErr w:type="spellEnd"/>
      <w:r w:rsidRPr="00C804BF">
        <w:rPr>
          <w:rtl/>
        </w:rPr>
        <w:t xml:space="preserve">, </w:t>
      </w:r>
      <w:r w:rsidRPr="00C804BF">
        <w:rPr>
          <w:u w:val="single"/>
          <w:rtl/>
        </w:rPr>
        <w:t>הקומדיה האלוהית</w:t>
      </w:r>
      <w:r w:rsidRPr="00C804BF">
        <w:rPr>
          <w:rtl/>
        </w:rPr>
        <w:t xml:space="preserve">, תרגום: ראובן הכהן, ירושלים: הוצאת הספרים ע"ש י"ל מאגנס, האוניברסיטה העברית, </w:t>
      </w:r>
      <w:r w:rsidRPr="00C804BF">
        <w:rPr>
          <w:rFonts w:hint="cs"/>
          <w:rtl/>
        </w:rPr>
        <w:t xml:space="preserve">2014, </w:t>
      </w:r>
      <w:proofErr w:type="spellStart"/>
      <w:r w:rsidRPr="00C804BF">
        <w:rPr>
          <w:rtl/>
        </w:rPr>
        <w:t>קאנטו</w:t>
      </w:r>
      <w:proofErr w:type="spellEnd"/>
      <w:r w:rsidRPr="00C804BF">
        <w:rPr>
          <w:rtl/>
        </w:rPr>
        <w:t xml:space="preserve"> 19</w:t>
      </w:r>
      <w:r w:rsidRPr="00C804BF">
        <w:rPr>
          <w:rFonts w:hint="cs"/>
          <w:rtl/>
        </w:rPr>
        <w:t>:</w:t>
      </w:r>
      <w:r w:rsidRPr="00C804BF">
        <w:rPr>
          <w:rtl/>
        </w:rPr>
        <w:t xml:space="preserve"> 170.</w:t>
      </w:r>
    </w:p>
  </w:footnote>
  <w:footnote w:id="43">
    <w:p w:rsidR="00E3673D" w:rsidRPr="00C804BF" w:rsidRDefault="00E3673D" w:rsidP="00A21AF1">
      <w:pPr>
        <w:pStyle w:val="a7"/>
        <w:widowControl w:val="0"/>
        <w:jc w:val="both"/>
      </w:pPr>
      <w:r w:rsidRPr="00C804BF">
        <w:rPr>
          <w:rStyle w:val="a9"/>
        </w:rPr>
        <w:footnoteRef/>
      </w:r>
      <w:r w:rsidRPr="00C804BF">
        <w:rPr>
          <w:rtl/>
        </w:rPr>
        <w:t xml:space="preserve"> מרטין לותר, "אל האצולה הנוצרית של האומה הגרמנית על שיפור מצב הנצרות, 1520", תרגום: תמר </w:t>
      </w:r>
      <w:proofErr w:type="spellStart"/>
      <w:r w:rsidRPr="00C804BF">
        <w:rPr>
          <w:rtl/>
        </w:rPr>
        <w:t>צ'ולקמן</w:t>
      </w:r>
      <w:proofErr w:type="spellEnd"/>
      <w:r w:rsidRPr="00C804BF">
        <w:rPr>
          <w:rtl/>
        </w:rPr>
        <w:t xml:space="preserve">, בתוך: </w:t>
      </w:r>
      <w:r w:rsidRPr="00C804BF">
        <w:rPr>
          <w:u w:val="single"/>
          <w:rtl/>
        </w:rPr>
        <w:t>ארבעה חיבורים תיאולוגיים</w:t>
      </w:r>
      <w:r w:rsidRPr="00C804BF">
        <w:rPr>
          <w:rtl/>
        </w:rPr>
        <w:t>, רמת אביב: הוצאת רמות</w:t>
      </w:r>
      <w:r w:rsidRPr="00C804BF">
        <w:rPr>
          <w:rFonts w:hint="cs"/>
          <w:rtl/>
        </w:rPr>
        <w:t xml:space="preserve"> </w:t>
      </w:r>
      <w:r w:rsidRPr="00C804BF">
        <w:rPr>
          <w:rtl/>
        </w:rPr>
        <w:t>– אוניברסיטת תל אביב, 2001: 79</w:t>
      </w:r>
      <w:r w:rsidRPr="00C804BF">
        <w:rPr>
          <w:rFonts w:hint="cs"/>
          <w:rtl/>
        </w:rPr>
        <w:t>.</w:t>
      </w:r>
    </w:p>
  </w:footnote>
  <w:footnote w:id="44">
    <w:p w:rsidR="00BE31B1" w:rsidRPr="0095286C" w:rsidRDefault="00BE31B1" w:rsidP="00BE31B1">
      <w:pPr>
        <w:pStyle w:val="a7"/>
        <w:widowControl w:val="0"/>
        <w:jc w:val="both"/>
      </w:pPr>
      <w:r w:rsidRPr="00C804BF">
        <w:rPr>
          <w:rStyle w:val="a9"/>
        </w:rPr>
        <w:footnoteRef/>
      </w:r>
      <w:r w:rsidRPr="00C804BF">
        <w:rPr>
          <w:rtl/>
        </w:rPr>
        <w:t xml:space="preserve"> מירי אליאב-</w:t>
      </w:r>
      <w:proofErr w:type="spellStart"/>
      <w:r w:rsidRPr="00C804BF">
        <w:rPr>
          <w:rtl/>
        </w:rPr>
        <w:t>פלדון</w:t>
      </w:r>
      <w:proofErr w:type="spellEnd"/>
      <w:r w:rsidRPr="00C804BF">
        <w:rPr>
          <w:rtl/>
        </w:rPr>
        <w:t xml:space="preserve">, </w:t>
      </w:r>
      <w:r w:rsidRPr="00C804BF">
        <w:rPr>
          <w:u w:val="single"/>
          <w:rtl/>
        </w:rPr>
        <w:t>הרפורמציה הפרוטסטנטית</w:t>
      </w:r>
      <w:r w:rsidRPr="00C804BF">
        <w:rPr>
          <w:rtl/>
        </w:rPr>
        <w:t>, תל אביב: משרד הביטחון ההוצאה לאור, 1977</w:t>
      </w:r>
      <w:r w:rsidRPr="0095286C">
        <w:rPr>
          <w:rtl/>
        </w:rPr>
        <w:t>: 26.</w:t>
      </w:r>
    </w:p>
  </w:footnote>
  <w:footnote w:id="45">
    <w:p w:rsidR="00E3673D" w:rsidRPr="0095286C" w:rsidRDefault="00E3673D" w:rsidP="00E3673D">
      <w:pPr>
        <w:pStyle w:val="a7"/>
        <w:widowControl w:val="0"/>
        <w:jc w:val="both"/>
        <w:rPr>
          <w:rtl/>
        </w:rPr>
      </w:pPr>
      <w:r w:rsidRPr="00C804BF">
        <w:rPr>
          <w:rStyle w:val="a9"/>
        </w:rPr>
        <w:footnoteRef/>
      </w:r>
      <w:r w:rsidRPr="00C804BF">
        <w:rPr>
          <w:rtl/>
        </w:rPr>
        <w:t xml:space="preserve"> מרדכי רוטנברג, </w:t>
      </w:r>
      <w:r w:rsidRPr="00C804BF">
        <w:rPr>
          <w:u w:val="single"/>
          <w:rtl/>
        </w:rPr>
        <w:t>נצרות ופסיכיאטריה – התיאולוגיה שמאחורי הפסיכולוגיה</w:t>
      </w:r>
      <w:r w:rsidRPr="0095286C">
        <w:rPr>
          <w:rtl/>
        </w:rPr>
        <w:t>, תל אביב: משרד הביטחון ההוצאה לאור, 1994: 29-23</w:t>
      </w:r>
      <w:r w:rsidRPr="0095286C">
        <w:rPr>
          <w:rFonts w:hint="cs"/>
          <w:rtl/>
        </w:rPr>
        <w:t>.</w:t>
      </w:r>
      <w:r w:rsidRPr="0095286C">
        <w:rPr>
          <w:rtl/>
        </w:rPr>
        <w:t xml:space="preserve"> </w:t>
      </w:r>
    </w:p>
  </w:footnote>
  <w:footnote w:id="46">
    <w:p w:rsidR="00E3673D" w:rsidRPr="0095286C" w:rsidRDefault="00E3673D" w:rsidP="00E3673D">
      <w:pPr>
        <w:pStyle w:val="a7"/>
        <w:widowControl w:val="0"/>
        <w:jc w:val="both"/>
        <w:rPr>
          <w:rtl/>
        </w:rPr>
      </w:pPr>
      <w:r w:rsidRPr="00C804BF">
        <w:rPr>
          <w:rStyle w:val="a9"/>
        </w:rPr>
        <w:footnoteRef/>
      </w:r>
      <w:r w:rsidRPr="00C804BF">
        <w:rPr>
          <w:rFonts w:hint="cs"/>
          <w:rtl/>
        </w:rPr>
        <w:t xml:space="preserve"> </w:t>
      </w:r>
      <w:r w:rsidRPr="00C804BF">
        <w:t xml:space="preserve">John </w:t>
      </w:r>
      <w:proofErr w:type="spellStart"/>
      <w:r w:rsidRPr="00C804BF">
        <w:t>Dillenberger</w:t>
      </w:r>
      <w:proofErr w:type="spellEnd"/>
      <w:r w:rsidRPr="00C804BF">
        <w:t>, "Introduction"</w:t>
      </w:r>
      <w:r w:rsidRPr="0095286C">
        <w:t xml:space="preserve">, In: </w:t>
      </w:r>
      <w:r w:rsidRPr="0095286C">
        <w:rPr>
          <w:i/>
          <w:iCs/>
        </w:rPr>
        <w:t>Martin Luther – Selections From His Writings</w:t>
      </w:r>
      <w:r w:rsidRPr="0095286C">
        <w:t>, NY: Anchor Books, 1962: 29</w:t>
      </w:r>
      <w:r w:rsidRPr="0095286C">
        <w:rPr>
          <w:rtl/>
        </w:rPr>
        <w:t xml:space="preserve"> </w:t>
      </w:r>
    </w:p>
  </w:footnote>
  <w:footnote w:id="47">
    <w:p w:rsidR="00E3673D" w:rsidRPr="0095286C" w:rsidRDefault="00E3673D" w:rsidP="00616686">
      <w:pPr>
        <w:pStyle w:val="a7"/>
        <w:widowControl w:val="0"/>
        <w:jc w:val="both"/>
        <w:rPr>
          <w:rtl/>
        </w:rPr>
      </w:pPr>
      <w:r w:rsidRPr="00C804BF">
        <w:rPr>
          <w:rStyle w:val="a9"/>
        </w:rPr>
        <w:footnoteRef/>
      </w:r>
      <w:r w:rsidRPr="00C804BF">
        <w:rPr>
          <w:rtl/>
        </w:rPr>
        <w:t xml:space="preserve"> </w:t>
      </w:r>
      <w:r w:rsidR="00616686" w:rsidRPr="00616686">
        <w:rPr>
          <w:rtl/>
        </w:rPr>
        <w:t xml:space="preserve">דותן שלום, </w:t>
      </w:r>
      <w:r w:rsidR="00616686" w:rsidRPr="00616686">
        <w:rPr>
          <w:u w:val="single"/>
          <w:rtl/>
        </w:rPr>
        <w:t>פרקים בתרבות המערב – מאוגוסטינוס עד היידגר</w:t>
      </w:r>
      <w:r w:rsidR="00616686" w:rsidRPr="00616686">
        <w:rPr>
          <w:rtl/>
        </w:rPr>
        <w:t>, תל אביב: הוצאת ירון גולן, 2000</w:t>
      </w:r>
      <w:r w:rsidRPr="00C804BF">
        <w:rPr>
          <w:rtl/>
        </w:rPr>
        <w:t>:</w:t>
      </w:r>
      <w:r w:rsidRPr="0095286C">
        <w:rPr>
          <w:rtl/>
        </w:rPr>
        <w:t xml:space="preserve"> 62.</w:t>
      </w:r>
      <w:r w:rsidR="00616686">
        <w:rPr>
          <w:rFonts w:hint="cs"/>
          <w:rtl/>
        </w:rPr>
        <w:t xml:space="preserve"> </w:t>
      </w:r>
    </w:p>
  </w:footnote>
  <w:footnote w:id="48">
    <w:p w:rsidR="004D0D56" w:rsidRPr="0095286C" w:rsidRDefault="004D0D56" w:rsidP="004D0D56">
      <w:pPr>
        <w:pStyle w:val="a7"/>
        <w:widowControl w:val="0"/>
        <w:jc w:val="both"/>
        <w:rPr>
          <w:rtl/>
        </w:rPr>
      </w:pPr>
      <w:r w:rsidRPr="00C804BF">
        <w:rPr>
          <w:rStyle w:val="a9"/>
        </w:rPr>
        <w:footnoteRef/>
      </w:r>
      <w:r w:rsidRPr="00C804BF">
        <w:rPr>
          <w:rFonts w:hint="cs"/>
          <w:rtl/>
        </w:rPr>
        <w:t xml:space="preserve"> </w:t>
      </w:r>
      <w:r w:rsidRPr="00C804BF">
        <w:t xml:space="preserve">John Calvin, </w:t>
      </w:r>
      <w:r w:rsidRPr="0095286C">
        <w:rPr>
          <w:i/>
          <w:iCs/>
        </w:rPr>
        <w:t>Institutes of The Christian Religion</w:t>
      </w:r>
      <w:r w:rsidRPr="0095286C">
        <w:t>, translation: Henry Beveridge, London: J. Clarke &amp; Co. Limited, 1962, volume two: 240-241</w:t>
      </w:r>
      <w:r w:rsidRPr="0095286C">
        <w:rPr>
          <w:rtl/>
        </w:rPr>
        <w:t xml:space="preserve"> </w:t>
      </w:r>
    </w:p>
  </w:footnote>
  <w:footnote w:id="49">
    <w:p w:rsidR="00E3673D" w:rsidRPr="0095286C" w:rsidRDefault="00E3673D" w:rsidP="00665B61">
      <w:pPr>
        <w:pStyle w:val="a7"/>
        <w:widowControl w:val="0"/>
        <w:jc w:val="both"/>
        <w:rPr>
          <w:rtl/>
        </w:rPr>
      </w:pPr>
      <w:r w:rsidRPr="00C804BF">
        <w:rPr>
          <w:rStyle w:val="a9"/>
        </w:rPr>
        <w:footnoteRef/>
      </w:r>
      <w:r w:rsidRPr="00C804BF">
        <w:rPr>
          <w:rtl/>
        </w:rPr>
        <w:t xml:space="preserve"> </w:t>
      </w:r>
      <w:r w:rsidR="00665B61" w:rsidRPr="00665B61">
        <w:rPr>
          <w:rFonts w:hint="cs"/>
          <w:rtl/>
        </w:rPr>
        <w:t>מקס</w:t>
      </w:r>
      <w:r w:rsidR="00665B61">
        <w:rPr>
          <w:rtl/>
        </w:rPr>
        <w:t xml:space="preserve"> ובר,</w:t>
      </w:r>
      <w:r w:rsidR="00665B61">
        <w:rPr>
          <w:rFonts w:hint="cs"/>
          <w:u w:val="single"/>
          <w:rtl/>
        </w:rPr>
        <w:t xml:space="preserve"> </w:t>
      </w:r>
      <w:r w:rsidR="00665B61" w:rsidRPr="00665B61">
        <w:rPr>
          <w:u w:val="single"/>
          <w:rtl/>
        </w:rPr>
        <w:t>האתיקה הפרוטסטנטית ורוח הקפיטליזם</w:t>
      </w:r>
      <w:r w:rsidR="00665B61" w:rsidRPr="00665B61">
        <w:rPr>
          <w:rtl/>
        </w:rPr>
        <w:t>, תרגום: ברוך מורן, תל אביב: הוצאת ספרים עם עובד בע"מ,</w:t>
      </w:r>
      <w:r w:rsidR="00665B61" w:rsidRPr="00665B61">
        <w:rPr>
          <w:rFonts w:hint="cs"/>
          <w:sz w:val="24"/>
          <w:szCs w:val="24"/>
          <w:rtl/>
          <w:lang w:eastAsia="he-IL"/>
        </w:rPr>
        <w:t xml:space="preserve"> </w:t>
      </w:r>
      <w:r w:rsidR="00665B61">
        <w:rPr>
          <w:rFonts w:hint="cs"/>
          <w:rtl/>
        </w:rPr>
        <w:t>1984:49.</w:t>
      </w:r>
    </w:p>
  </w:footnote>
  <w:footnote w:id="50">
    <w:p w:rsidR="00E3673D" w:rsidRPr="0095286C" w:rsidRDefault="00E3673D" w:rsidP="00665B61">
      <w:pPr>
        <w:pStyle w:val="a7"/>
        <w:widowControl w:val="0"/>
        <w:jc w:val="both"/>
      </w:pPr>
      <w:r w:rsidRPr="00C804BF">
        <w:rPr>
          <w:rStyle w:val="a9"/>
        </w:rPr>
        <w:footnoteRef/>
      </w:r>
      <w:r w:rsidRPr="00C804BF">
        <w:rPr>
          <w:rtl/>
        </w:rPr>
        <w:t xml:space="preserve"> </w:t>
      </w:r>
      <w:r w:rsidR="00665B61" w:rsidRPr="00665B61">
        <w:rPr>
          <w:rtl/>
        </w:rPr>
        <w:t xml:space="preserve">מרדכי רוטנברג, </w:t>
      </w:r>
      <w:r w:rsidR="00665B61" w:rsidRPr="00665B61">
        <w:rPr>
          <w:u w:val="single"/>
          <w:rtl/>
        </w:rPr>
        <w:t>נצרות ופסיכיאטריה – התיאולוגיה שמאחורי הפסיכולוגיה</w:t>
      </w:r>
      <w:r w:rsidR="00665B61" w:rsidRPr="00665B61">
        <w:rPr>
          <w:rtl/>
        </w:rPr>
        <w:t>, תל אביב: משרד הביטחון ההוצאה לאור, 1994:</w:t>
      </w:r>
      <w:r w:rsidRPr="0095286C">
        <w:rPr>
          <w:rtl/>
        </w:rPr>
        <w:t xml:space="preserve"> 27.</w:t>
      </w:r>
    </w:p>
  </w:footnote>
  <w:footnote w:id="51">
    <w:p w:rsidR="00E3673D" w:rsidRPr="0095286C" w:rsidRDefault="00E3673D" w:rsidP="00E3673D">
      <w:pPr>
        <w:pStyle w:val="a7"/>
        <w:widowControl w:val="0"/>
        <w:jc w:val="both"/>
        <w:rPr>
          <w:rtl/>
        </w:rPr>
      </w:pPr>
      <w:r w:rsidRPr="00C804BF">
        <w:rPr>
          <w:rStyle w:val="a9"/>
        </w:rPr>
        <w:footnoteRef/>
      </w:r>
      <w:r w:rsidRPr="00C804BF">
        <w:rPr>
          <w:rtl/>
        </w:rPr>
        <w:t xml:space="preserve"> מרדכי רוטנברג, </w:t>
      </w:r>
      <w:r w:rsidRPr="00C804BF">
        <w:rPr>
          <w:u w:val="single"/>
          <w:rtl/>
        </w:rPr>
        <w:t xml:space="preserve">על החיים </w:t>
      </w:r>
      <w:proofErr w:type="spellStart"/>
      <w:r w:rsidRPr="00C804BF">
        <w:rPr>
          <w:u w:val="single"/>
          <w:rtl/>
        </w:rPr>
        <w:t>והאלמוות</w:t>
      </w:r>
      <w:proofErr w:type="spellEnd"/>
      <w:r w:rsidRPr="00C804BF">
        <w:rPr>
          <w:u w:val="single"/>
          <w:rtl/>
        </w:rPr>
        <w:t xml:space="preserve"> – דימויי גן עדן כמעצבי התנהגות: נצרות, אסלאם, יהדות</w:t>
      </w:r>
      <w:r w:rsidRPr="00C804BF">
        <w:rPr>
          <w:rtl/>
        </w:rPr>
        <w:t>, הוצאת ר</w:t>
      </w:r>
      <w:r w:rsidRPr="0095286C">
        <w:rPr>
          <w:rtl/>
        </w:rPr>
        <w:t>אובן מס, 2008</w:t>
      </w:r>
      <w:r w:rsidRPr="0095286C">
        <w:rPr>
          <w:rFonts w:hint="cs"/>
          <w:rtl/>
        </w:rPr>
        <w:t>:</w:t>
      </w:r>
      <w:r w:rsidRPr="0095286C">
        <w:rPr>
          <w:rtl/>
        </w:rPr>
        <w:t xml:space="preserve"> 34.</w:t>
      </w:r>
    </w:p>
  </w:footnote>
  <w:footnote w:id="52">
    <w:p w:rsidR="00E3673D" w:rsidRPr="0095286C" w:rsidRDefault="00E3673D" w:rsidP="00E3673D">
      <w:pPr>
        <w:pStyle w:val="a7"/>
        <w:widowControl w:val="0"/>
        <w:jc w:val="both"/>
      </w:pPr>
      <w:r w:rsidRPr="00C804BF">
        <w:rPr>
          <w:rStyle w:val="a9"/>
        </w:rPr>
        <w:footnoteRef/>
      </w:r>
      <w:r w:rsidRPr="00C804BF">
        <w:rPr>
          <w:rtl/>
        </w:rPr>
        <w:t xml:space="preserve"> </w:t>
      </w:r>
      <w:r w:rsidRPr="00C804BF">
        <w:t>Mordechai Rotenberg,</w:t>
      </w:r>
      <w:r w:rsidRPr="00C804BF">
        <w:rPr>
          <w:i/>
          <w:iCs/>
        </w:rPr>
        <w:t xml:space="preserve"> Damnation and </w:t>
      </w:r>
      <w:r w:rsidRPr="0095286C">
        <w:rPr>
          <w:i/>
          <w:iCs/>
        </w:rPr>
        <w:t>Deviance: The protestant Ethic and the Spirit of Failure</w:t>
      </w:r>
      <w:r w:rsidRPr="0095286C">
        <w:t>, New York: The Free Press, 1978: 9</w:t>
      </w:r>
    </w:p>
  </w:footnote>
  <w:footnote w:id="53">
    <w:p w:rsidR="00E3673D" w:rsidRPr="00C804BF" w:rsidRDefault="00E3673D" w:rsidP="00E3673D">
      <w:pPr>
        <w:pStyle w:val="a7"/>
        <w:widowControl w:val="0"/>
        <w:tabs>
          <w:tab w:val="left" w:pos="84"/>
        </w:tabs>
        <w:jc w:val="both"/>
        <w:rPr>
          <w:rtl/>
        </w:rPr>
      </w:pPr>
      <w:r w:rsidRPr="00C804BF">
        <w:rPr>
          <w:rStyle w:val="a9"/>
        </w:rPr>
        <w:footnoteRef/>
      </w:r>
      <w:r w:rsidRPr="00C804BF">
        <w:rPr>
          <w:rtl/>
        </w:rPr>
        <w:t xml:space="preserve"> </w:t>
      </w:r>
      <w:r w:rsidRPr="00C804BF">
        <w:rPr>
          <w:rtl/>
        </w:rPr>
        <w:t>תהלים א</w:t>
      </w:r>
      <w:r w:rsidRPr="00C804BF">
        <w:rPr>
          <w:rFonts w:hint="cs"/>
          <w:rtl/>
        </w:rPr>
        <w:t>, א-ו</w:t>
      </w:r>
      <w:r w:rsidRPr="00C804BF">
        <w:rPr>
          <w:rtl/>
        </w:rPr>
        <w:t>.</w:t>
      </w:r>
    </w:p>
  </w:footnote>
  <w:footnote w:id="54">
    <w:p w:rsidR="000F7C84" w:rsidRPr="0095286C" w:rsidRDefault="000F7C84" w:rsidP="000F7C84">
      <w:pPr>
        <w:pStyle w:val="a7"/>
        <w:widowControl w:val="0"/>
        <w:jc w:val="both"/>
        <w:rPr>
          <w:rtl/>
        </w:rPr>
      </w:pPr>
      <w:r w:rsidRPr="0095286C">
        <w:rPr>
          <w:rStyle w:val="a9"/>
        </w:rPr>
        <w:footnoteRef/>
      </w:r>
      <w:r w:rsidRPr="0095286C">
        <w:rPr>
          <w:rtl/>
        </w:rPr>
        <w:t xml:space="preserve"> </w:t>
      </w:r>
      <w:r w:rsidRPr="0095286C">
        <w:rPr>
          <w:rtl/>
        </w:rPr>
        <w:t>בראשית א</w:t>
      </w:r>
      <w:r w:rsidRPr="0095286C">
        <w:rPr>
          <w:rFonts w:hint="cs"/>
          <w:rtl/>
        </w:rPr>
        <w:t>, א</w:t>
      </w:r>
      <w:r w:rsidRPr="0095286C">
        <w:rPr>
          <w:rtl/>
        </w:rPr>
        <w:t>.</w:t>
      </w:r>
    </w:p>
  </w:footnote>
  <w:footnote w:id="55">
    <w:p w:rsidR="000F7C84" w:rsidRPr="0095286C" w:rsidRDefault="000F7C84" w:rsidP="000F7C84">
      <w:pPr>
        <w:pStyle w:val="a7"/>
        <w:widowControl w:val="0"/>
        <w:jc w:val="both"/>
        <w:rPr>
          <w:rtl/>
        </w:rPr>
      </w:pPr>
      <w:r w:rsidRPr="0095286C">
        <w:rPr>
          <w:rStyle w:val="a9"/>
        </w:rPr>
        <w:footnoteRef/>
      </w:r>
      <w:r w:rsidRPr="0095286C">
        <w:rPr>
          <w:rtl/>
        </w:rPr>
        <w:t xml:space="preserve"> ישעיהו ב</w:t>
      </w:r>
      <w:r w:rsidRPr="0095286C">
        <w:rPr>
          <w:rFonts w:hint="cs"/>
          <w:rtl/>
        </w:rPr>
        <w:t>, ב</w:t>
      </w:r>
      <w:r w:rsidRPr="0095286C">
        <w:rPr>
          <w:rtl/>
        </w:rPr>
        <w:t>.</w:t>
      </w:r>
    </w:p>
  </w:footnote>
  <w:footnote w:id="56">
    <w:p w:rsidR="000F7C84" w:rsidRPr="0095286C" w:rsidRDefault="000F7C84" w:rsidP="000F7C84">
      <w:pPr>
        <w:pStyle w:val="a7"/>
        <w:widowControl w:val="0"/>
        <w:jc w:val="both"/>
      </w:pPr>
      <w:r w:rsidRPr="0095286C">
        <w:rPr>
          <w:rStyle w:val="a9"/>
        </w:rPr>
        <w:footnoteRef/>
      </w:r>
      <w:r w:rsidRPr="0095286C">
        <w:rPr>
          <w:rtl/>
        </w:rPr>
        <w:t xml:space="preserve"> ישעיהו </w:t>
      </w:r>
      <w:proofErr w:type="spellStart"/>
      <w:r w:rsidRPr="0095286C">
        <w:rPr>
          <w:rtl/>
        </w:rPr>
        <w:t>ליבוביץ</w:t>
      </w:r>
      <w:proofErr w:type="spellEnd"/>
      <w:r w:rsidRPr="0095286C">
        <w:rPr>
          <w:rtl/>
        </w:rPr>
        <w:t xml:space="preserve">, </w:t>
      </w:r>
      <w:r w:rsidRPr="0095286C">
        <w:rPr>
          <w:u w:val="single"/>
          <w:rtl/>
        </w:rPr>
        <w:t>אמונה היסטורית וערכים</w:t>
      </w:r>
      <w:r w:rsidRPr="0095286C">
        <w:rPr>
          <w:rtl/>
        </w:rPr>
        <w:t xml:space="preserve">, ירושלים: </w:t>
      </w:r>
      <w:proofErr w:type="spellStart"/>
      <w:r w:rsidRPr="0095286C">
        <w:rPr>
          <w:rtl/>
        </w:rPr>
        <w:t>אקדמון</w:t>
      </w:r>
      <w:proofErr w:type="spellEnd"/>
      <w:r w:rsidRPr="0095286C">
        <w:rPr>
          <w:rtl/>
        </w:rPr>
        <w:t>, 2002: 95.</w:t>
      </w:r>
    </w:p>
  </w:footnote>
  <w:footnote w:id="57">
    <w:p w:rsidR="000F7C84" w:rsidRPr="0095286C" w:rsidRDefault="000F7C84" w:rsidP="000F7C84">
      <w:pPr>
        <w:pStyle w:val="a7"/>
        <w:widowControl w:val="0"/>
        <w:jc w:val="both"/>
        <w:rPr>
          <w:rtl/>
        </w:rPr>
      </w:pPr>
      <w:r w:rsidRPr="0095286C">
        <w:rPr>
          <w:rStyle w:val="a9"/>
        </w:rPr>
        <w:footnoteRef/>
      </w:r>
      <w:r w:rsidRPr="0095286C">
        <w:rPr>
          <w:rtl/>
        </w:rPr>
        <w:t xml:space="preserve"> ירמיהו ז</w:t>
      </w:r>
      <w:r w:rsidRPr="0095286C">
        <w:rPr>
          <w:rFonts w:hint="cs"/>
          <w:rtl/>
        </w:rPr>
        <w:t>, ה-ז</w:t>
      </w:r>
      <w:r w:rsidRPr="0095286C">
        <w:rPr>
          <w:rtl/>
        </w:rPr>
        <w:t>.</w:t>
      </w:r>
    </w:p>
  </w:footnote>
  <w:footnote w:id="58">
    <w:p w:rsidR="000F7C84" w:rsidRPr="0095286C" w:rsidRDefault="000F7C84" w:rsidP="000F7C84">
      <w:pPr>
        <w:pStyle w:val="a7"/>
        <w:widowControl w:val="0"/>
        <w:jc w:val="both"/>
        <w:rPr>
          <w:rtl/>
        </w:rPr>
      </w:pPr>
      <w:r w:rsidRPr="0095286C">
        <w:rPr>
          <w:rStyle w:val="a9"/>
        </w:rPr>
        <w:footnoteRef/>
      </w:r>
      <w:r w:rsidRPr="0095286C">
        <w:rPr>
          <w:rtl/>
        </w:rPr>
        <w:t xml:space="preserve"> ירמיהו לא</w:t>
      </w:r>
      <w:r w:rsidRPr="0095286C">
        <w:rPr>
          <w:rFonts w:hint="cs"/>
          <w:rtl/>
        </w:rPr>
        <w:t>, טו-</w:t>
      </w:r>
      <w:proofErr w:type="spellStart"/>
      <w:r w:rsidRPr="0095286C">
        <w:rPr>
          <w:rFonts w:hint="cs"/>
          <w:rtl/>
        </w:rPr>
        <w:t>טז</w:t>
      </w:r>
      <w:proofErr w:type="spellEnd"/>
      <w:r w:rsidRPr="0095286C">
        <w:rPr>
          <w:rtl/>
        </w:rPr>
        <w:t>.</w:t>
      </w:r>
    </w:p>
  </w:footnote>
  <w:footnote w:id="59">
    <w:p w:rsidR="000F7C84" w:rsidRPr="0095286C" w:rsidRDefault="000F7C84" w:rsidP="00C44761">
      <w:pPr>
        <w:pStyle w:val="a7"/>
        <w:widowControl w:val="0"/>
        <w:jc w:val="both"/>
      </w:pPr>
      <w:r w:rsidRPr="0095286C">
        <w:rPr>
          <w:rStyle w:val="a9"/>
        </w:rPr>
        <w:footnoteRef/>
      </w:r>
      <w:r w:rsidRPr="0095286C">
        <w:rPr>
          <w:rtl/>
        </w:rPr>
        <w:t xml:space="preserve"> </w:t>
      </w:r>
      <w:r w:rsidR="00C44761" w:rsidRPr="00C44761">
        <w:rPr>
          <w:rtl/>
        </w:rPr>
        <w:t xml:space="preserve">שלמה </w:t>
      </w:r>
      <w:proofErr w:type="spellStart"/>
      <w:r w:rsidR="00C44761" w:rsidRPr="00C44761">
        <w:rPr>
          <w:rtl/>
        </w:rPr>
        <w:t>זנד</w:t>
      </w:r>
      <w:proofErr w:type="spellEnd"/>
      <w:r w:rsidR="00C44761" w:rsidRPr="00C44761">
        <w:rPr>
          <w:rtl/>
        </w:rPr>
        <w:t xml:space="preserve">, </w:t>
      </w:r>
      <w:r w:rsidR="00C44761" w:rsidRPr="00C44761">
        <w:rPr>
          <w:u w:val="single"/>
          <w:rtl/>
        </w:rPr>
        <w:t>ההיסטוריון, הזמן והדמיון</w:t>
      </w:r>
      <w:r w:rsidR="00C44761">
        <w:rPr>
          <w:rtl/>
        </w:rPr>
        <w:t>, תל אביב: הוצאת עם עובד, 2004</w:t>
      </w:r>
      <w:r w:rsidRPr="0095286C">
        <w:rPr>
          <w:rtl/>
        </w:rPr>
        <w:t xml:space="preserve">: 24. </w:t>
      </w:r>
    </w:p>
  </w:footnote>
  <w:footnote w:id="60">
    <w:p w:rsidR="000F7C84" w:rsidRPr="0095286C" w:rsidRDefault="000F7C84" w:rsidP="00C44761">
      <w:pPr>
        <w:pStyle w:val="a7"/>
        <w:widowControl w:val="0"/>
        <w:jc w:val="both"/>
      </w:pPr>
      <w:r w:rsidRPr="0095286C">
        <w:rPr>
          <w:rStyle w:val="a9"/>
        </w:rPr>
        <w:footnoteRef/>
      </w:r>
      <w:r w:rsidRPr="0095286C">
        <w:rPr>
          <w:rtl/>
        </w:rPr>
        <w:t xml:space="preserve"> </w:t>
      </w:r>
      <w:r w:rsidR="00C44761" w:rsidRPr="00C44761">
        <w:rPr>
          <w:rtl/>
        </w:rPr>
        <w:t xml:space="preserve">יוסף דן, </w:t>
      </w:r>
      <w:r w:rsidR="00C44761" w:rsidRPr="00C44761">
        <w:rPr>
          <w:u w:val="single"/>
          <w:rtl/>
        </w:rPr>
        <w:t>אפוקליפסה אז ועכשיו</w:t>
      </w:r>
      <w:r w:rsidR="00C44761" w:rsidRPr="00C44761">
        <w:rPr>
          <w:rtl/>
        </w:rPr>
        <w:t>, הרצליה: הוצאת ידיעות אחרונות וספרי חמד, 2000</w:t>
      </w:r>
      <w:r w:rsidRPr="0095286C">
        <w:rPr>
          <w:rtl/>
        </w:rPr>
        <w:t xml:space="preserve">: 308-265. </w:t>
      </w:r>
      <w:r w:rsidR="00C44761">
        <w:rPr>
          <w:rFonts w:hint="cs"/>
          <w:rtl/>
        </w:rPr>
        <w:t xml:space="preserve"> </w:t>
      </w:r>
    </w:p>
  </w:footnote>
  <w:footnote w:id="61">
    <w:p w:rsidR="000F7C84" w:rsidRPr="0095286C" w:rsidRDefault="000F7C84" w:rsidP="00C44761">
      <w:pPr>
        <w:pStyle w:val="a7"/>
        <w:widowControl w:val="0"/>
        <w:jc w:val="both"/>
        <w:rPr>
          <w:rtl/>
        </w:rPr>
      </w:pPr>
      <w:r w:rsidRPr="0095286C">
        <w:rPr>
          <w:rStyle w:val="a9"/>
        </w:rPr>
        <w:footnoteRef/>
      </w:r>
      <w:r w:rsidRPr="0095286C">
        <w:rPr>
          <w:rtl/>
        </w:rPr>
        <w:t xml:space="preserve"> </w:t>
      </w:r>
      <w:proofErr w:type="spellStart"/>
      <w:r w:rsidR="00C44761" w:rsidRPr="00C44761">
        <w:rPr>
          <w:rFonts w:hint="cs"/>
          <w:rtl/>
        </w:rPr>
        <w:t>ברטראנד</w:t>
      </w:r>
      <w:proofErr w:type="spellEnd"/>
      <w:r w:rsidR="00C44761" w:rsidRPr="00C44761">
        <w:rPr>
          <w:rtl/>
        </w:rPr>
        <w:t xml:space="preserve"> ראסל, "הפילוסופיה והתיאולוגיה של אוגוסטינוס הקדוש"</w:t>
      </w:r>
      <w:r w:rsidR="00C44761" w:rsidRPr="00C44761">
        <w:rPr>
          <w:rFonts w:hint="cs"/>
          <w:rtl/>
        </w:rPr>
        <w:t>,</w:t>
      </w:r>
      <w:r w:rsidR="00C44761" w:rsidRPr="00C44761">
        <w:rPr>
          <w:rtl/>
        </w:rPr>
        <w:t xml:space="preserve"> בתוך: מיכאל קרן (עורך), </w:t>
      </w:r>
      <w:r w:rsidR="00C44761" w:rsidRPr="00C44761">
        <w:rPr>
          <w:u w:val="single"/>
          <w:rtl/>
        </w:rPr>
        <w:t>תולדות המחשבה המדינית</w:t>
      </w:r>
      <w:r w:rsidR="00C44761" w:rsidRPr="00C44761">
        <w:rPr>
          <w:rtl/>
        </w:rPr>
        <w:t xml:space="preserve">, תל אביב: האוניברסיטה הפתוחה, 2001, כרך א: </w:t>
      </w:r>
      <w:r w:rsidRPr="0095286C">
        <w:rPr>
          <w:rtl/>
        </w:rPr>
        <w:t>243-242.</w:t>
      </w:r>
      <w:r w:rsidR="00C44761">
        <w:rPr>
          <w:rFonts w:hint="cs"/>
          <w:rtl/>
        </w:rPr>
        <w:t xml:space="preserve"> </w:t>
      </w:r>
    </w:p>
  </w:footnote>
  <w:footnote w:id="62">
    <w:p w:rsidR="000F7C84" w:rsidRPr="0095286C" w:rsidRDefault="000F7C84" w:rsidP="000F7C84">
      <w:pPr>
        <w:pStyle w:val="a7"/>
        <w:widowControl w:val="0"/>
        <w:jc w:val="both"/>
        <w:rPr>
          <w:rtl/>
        </w:rPr>
      </w:pPr>
      <w:r w:rsidRPr="0095286C">
        <w:rPr>
          <w:rStyle w:val="a9"/>
        </w:rPr>
        <w:footnoteRef/>
      </w:r>
      <w:r w:rsidRPr="0095286C">
        <w:rPr>
          <w:rtl/>
        </w:rPr>
        <w:t xml:space="preserve"> בראשית </w:t>
      </w:r>
      <w:proofErr w:type="spellStart"/>
      <w:r w:rsidRPr="0095286C">
        <w:rPr>
          <w:rtl/>
        </w:rPr>
        <w:t>יב</w:t>
      </w:r>
      <w:proofErr w:type="spellEnd"/>
      <w:r w:rsidRPr="0095286C">
        <w:rPr>
          <w:rFonts w:hint="cs"/>
          <w:rtl/>
        </w:rPr>
        <w:t>, א-ב</w:t>
      </w:r>
      <w:r w:rsidRPr="0095286C">
        <w:rPr>
          <w:rtl/>
        </w:rPr>
        <w:t>.</w:t>
      </w:r>
    </w:p>
  </w:footnote>
  <w:footnote w:id="63">
    <w:p w:rsidR="000F7C84" w:rsidRPr="0095286C" w:rsidRDefault="000F7C84" w:rsidP="000F7C84">
      <w:pPr>
        <w:pStyle w:val="a7"/>
        <w:widowControl w:val="0"/>
        <w:jc w:val="both"/>
      </w:pPr>
      <w:r w:rsidRPr="0095286C">
        <w:rPr>
          <w:rStyle w:val="a9"/>
        </w:rPr>
        <w:footnoteRef/>
      </w:r>
      <w:r w:rsidRPr="0095286C">
        <w:rPr>
          <w:rtl/>
        </w:rPr>
        <w:t xml:space="preserve"> בראשית </w:t>
      </w:r>
      <w:proofErr w:type="spellStart"/>
      <w:r w:rsidRPr="0095286C">
        <w:rPr>
          <w:rtl/>
        </w:rPr>
        <w:t>כב</w:t>
      </w:r>
      <w:proofErr w:type="spellEnd"/>
      <w:r w:rsidRPr="0095286C">
        <w:rPr>
          <w:rFonts w:hint="cs"/>
          <w:rtl/>
        </w:rPr>
        <w:t xml:space="preserve">, </w:t>
      </w:r>
      <w:proofErr w:type="spellStart"/>
      <w:r w:rsidRPr="0095286C">
        <w:rPr>
          <w:rFonts w:hint="cs"/>
          <w:rtl/>
        </w:rPr>
        <w:t>יז</w:t>
      </w:r>
      <w:proofErr w:type="spellEnd"/>
      <w:r w:rsidRPr="0095286C">
        <w:rPr>
          <w:rtl/>
        </w:rPr>
        <w:t>.</w:t>
      </w:r>
    </w:p>
  </w:footnote>
  <w:footnote w:id="64">
    <w:p w:rsidR="000F7C84" w:rsidRPr="0095286C" w:rsidRDefault="000F7C84" w:rsidP="00C44761">
      <w:pPr>
        <w:pStyle w:val="a7"/>
        <w:widowControl w:val="0"/>
        <w:jc w:val="both"/>
        <w:rPr>
          <w:rtl/>
        </w:rPr>
      </w:pPr>
      <w:r w:rsidRPr="00C804BF">
        <w:t xml:space="preserve"> </w:t>
      </w:r>
      <w:r w:rsidRPr="00C804BF">
        <w:rPr>
          <w:rStyle w:val="a9"/>
        </w:rPr>
        <w:footnoteRef/>
      </w:r>
      <w:r w:rsidRPr="00C804BF">
        <w:rPr>
          <w:rtl/>
        </w:rPr>
        <w:t xml:space="preserve"> </w:t>
      </w:r>
      <w:r w:rsidR="00C44761" w:rsidRPr="00C44761">
        <w:rPr>
          <w:rtl/>
        </w:rPr>
        <w:t xml:space="preserve">אריך פרום, </w:t>
      </w:r>
      <w:r w:rsidR="00C44761" w:rsidRPr="00C44761">
        <w:rPr>
          <w:u w:val="single"/>
          <w:rtl/>
        </w:rPr>
        <w:t>מנוס מחופש</w:t>
      </w:r>
      <w:r w:rsidR="00C44761" w:rsidRPr="00C44761">
        <w:rPr>
          <w:rtl/>
        </w:rPr>
        <w:t>, תרגום: תמר עמית, תל אביב: דביר הוצאה לאור, 1992</w:t>
      </w:r>
      <w:r w:rsidRPr="0095286C">
        <w:rPr>
          <w:rtl/>
        </w:rPr>
        <w:t>: 72</w:t>
      </w:r>
      <w:r w:rsidR="00C44761">
        <w:rPr>
          <w:rFonts w:hint="cs"/>
          <w:rtl/>
        </w:rPr>
        <w:t>.</w:t>
      </w:r>
    </w:p>
  </w:footnote>
  <w:footnote w:id="65">
    <w:p w:rsidR="000F7C84" w:rsidRPr="0095286C" w:rsidRDefault="000F7C84" w:rsidP="000F7C84">
      <w:pPr>
        <w:pStyle w:val="a7"/>
        <w:widowControl w:val="0"/>
        <w:jc w:val="both"/>
      </w:pPr>
      <w:r w:rsidRPr="00C804BF">
        <w:rPr>
          <w:rStyle w:val="a9"/>
        </w:rPr>
        <w:footnoteRef/>
      </w:r>
      <w:r w:rsidRPr="00C804BF">
        <w:rPr>
          <w:rtl/>
        </w:rPr>
        <w:t xml:space="preserve"> פרידריך ניטשה, </w:t>
      </w:r>
      <w:r w:rsidRPr="00C804BF">
        <w:rPr>
          <w:u w:val="single"/>
          <w:rtl/>
        </w:rPr>
        <w:t>הרצון לעצמה</w:t>
      </w:r>
      <w:r w:rsidRPr="00C804BF">
        <w:rPr>
          <w:rtl/>
        </w:rPr>
        <w:t xml:space="preserve">, תרגום: ישראל אלדד, ירושלים ותל </w:t>
      </w:r>
      <w:r w:rsidRPr="0095286C">
        <w:rPr>
          <w:rtl/>
        </w:rPr>
        <w:t xml:space="preserve">אביב: הוצאת שוקן, 1986, כרך א: 60. </w:t>
      </w:r>
    </w:p>
  </w:footnote>
  <w:footnote w:id="66">
    <w:p w:rsidR="000F7C84" w:rsidRPr="0095286C" w:rsidRDefault="000F7C84" w:rsidP="000F7C84">
      <w:pPr>
        <w:pStyle w:val="a7"/>
        <w:widowControl w:val="0"/>
        <w:jc w:val="both"/>
        <w:rPr>
          <w:rtl/>
        </w:rPr>
      </w:pPr>
      <w:r w:rsidRPr="00C804BF">
        <w:rPr>
          <w:rStyle w:val="a9"/>
        </w:rPr>
        <w:footnoteRef/>
      </w:r>
      <w:r w:rsidRPr="00C804BF">
        <w:rPr>
          <w:rtl/>
        </w:rPr>
        <w:t xml:space="preserve"> </w:t>
      </w:r>
      <w:r w:rsidRPr="00C804BF">
        <w:t xml:space="preserve">Daniel Shanahan, </w:t>
      </w:r>
      <w:r w:rsidRPr="00C804BF">
        <w:rPr>
          <w:i/>
          <w:iCs/>
        </w:rPr>
        <w:t>Toward a Genealogy of Individualism</w:t>
      </w:r>
      <w:r w:rsidRPr="00C804BF">
        <w:t xml:space="preserve">, University of </w:t>
      </w:r>
      <w:r w:rsidRPr="0095286C">
        <w:t xml:space="preserve">Massachusetts, 1992: 56 </w:t>
      </w:r>
    </w:p>
  </w:footnote>
  <w:footnote w:id="67">
    <w:p w:rsidR="000F7C84" w:rsidRPr="0095286C" w:rsidRDefault="000F7C84" w:rsidP="00DC46BC">
      <w:pPr>
        <w:pStyle w:val="a7"/>
        <w:widowControl w:val="0"/>
        <w:jc w:val="both"/>
      </w:pPr>
      <w:r w:rsidRPr="00C804BF">
        <w:rPr>
          <w:rStyle w:val="a9"/>
        </w:rPr>
        <w:footnoteRef/>
      </w:r>
      <w:r w:rsidRPr="00C804BF">
        <w:rPr>
          <w:rtl/>
        </w:rPr>
        <w:t xml:space="preserve"> </w:t>
      </w:r>
      <w:r w:rsidRPr="00C804BF">
        <w:t xml:space="preserve">Robert Levine, </w:t>
      </w:r>
      <w:r w:rsidRPr="00C804BF">
        <w:rPr>
          <w:i/>
          <w:iCs/>
        </w:rPr>
        <w:t>A Geography of Time</w:t>
      </w:r>
      <w:r w:rsidRPr="00C804BF">
        <w:t>, NY:</w:t>
      </w:r>
      <w:r w:rsidRPr="0095286C">
        <w:t xml:space="preserve"> Basic Books, 2006: 90</w:t>
      </w:r>
      <w:r w:rsidRPr="0095286C">
        <w:rPr>
          <w:rtl/>
        </w:rPr>
        <w:t xml:space="preserve"> </w:t>
      </w:r>
    </w:p>
  </w:footnote>
  <w:footnote w:id="68">
    <w:p w:rsidR="000F7C84" w:rsidRPr="0095286C" w:rsidRDefault="000F7C84" w:rsidP="00DC46BC">
      <w:pPr>
        <w:pStyle w:val="a7"/>
        <w:widowControl w:val="0"/>
        <w:jc w:val="both"/>
      </w:pPr>
      <w:r w:rsidRPr="00C804BF">
        <w:rPr>
          <w:rStyle w:val="a9"/>
        </w:rPr>
        <w:footnoteRef/>
      </w:r>
      <w:r w:rsidRPr="00C804BF">
        <w:rPr>
          <w:rtl/>
        </w:rPr>
        <w:t xml:space="preserve"> דן זכאי, </w:t>
      </w:r>
      <w:r w:rsidRPr="00C804BF">
        <w:rPr>
          <w:u w:val="single"/>
          <w:rtl/>
        </w:rPr>
        <w:t>זמן פסיכולוגי</w:t>
      </w:r>
      <w:r w:rsidRPr="0095286C">
        <w:rPr>
          <w:rtl/>
        </w:rPr>
        <w:t>, אוניברסיטה משודרת – משרד ה</w:t>
      </w:r>
      <w:r w:rsidRPr="0095286C">
        <w:rPr>
          <w:rFonts w:hint="cs"/>
          <w:rtl/>
        </w:rPr>
        <w:t>ביטחון</w:t>
      </w:r>
      <w:r w:rsidRPr="0095286C">
        <w:rPr>
          <w:rtl/>
        </w:rPr>
        <w:t xml:space="preserve"> ההוצאה לאור, 1998: 94-93.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B30"/>
    <w:multiLevelType w:val="hybridMultilevel"/>
    <w:tmpl w:val="4FB2E4C2"/>
    <w:lvl w:ilvl="0" w:tplc="ECE00EB4">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400B7"/>
    <w:multiLevelType w:val="hybridMultilevel"/>
    <w:tmpl w:val="972A9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C6E1D"/>
    <w:multiLevelType w:val="hybridMultilevel"/>
    <w:tmpl w:val="B39285E4"/>
    <w:lvl w:ilvl="0" w:tplc="A6209F6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F6C03"/>
    <w:multiLevelType w:val="hybridMultilevel"/>
    <w:tmpl w:val="D3AE560E"/>
    <w:lvl w:ilvl="0" w:tplc="2A0EE7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B76D3"/>
    <w:multiLevelType w:val="hybridMultilevel"/>
    <w:tmpl w:val="2808163A"/>
    <w:lvl w:ilvl="0" w:tplc="F94C7004">
      <w:start w:val="1"/>
      <w:numFmt w:val="decimal"/>
      <w:lvlText w:val="%1."/>
      <w:lvlJc w:val="left"/>
      <w:pPr>
        <w:tabs>
          <w:tab w:val="num" w:pos="720"/>
        </w:tabs>
        <w:ind w:left="720" w:hanging="360"/>
      </w:pPr>
      <w:rPr>
        <w:rFonts w:hint="default"/>
        <w:sz w:val="24"/>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A85725"/>
    <w:multiLevelType w:val="hybridMultilevel"/>
    <w:tmpl w:val="65608BEA"/>
    <w:lvl w:ilvl="0" w:tplc="70F85BBA">
      <w:start w:val="1"/>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nsid w:val="10DC6C28"/>
    <w:multiLevelType w:val="multilevel"/>
    <w:tmpl w:val="7E2CF896"/>
    <w:lvl w:ilvl="0">
      <w:start w:val="1"/>
      <w:numFmt w:val="decimal"/>
      <w:lvlText w:val="%1."/>
      <w:lvlJc w:val="left"/>
      <w:pPr>
        <w:tabs>
          <w:tab w:val="num" w:pos="386"/>
        </w:tabs>
        <w:ind w:left="386" w:hanging="360"/>
      </w:pPr>
      <w:rPr>
        <w:rFonts w:hint="default"/>
      </w:rPr>
    </w:lvl>
    <w:lvl w:ilvl="1">
      <w:start w:val="1"/>
      <w:numFmt w:val="lowerLetter"/>
      <w:lvlText w:val="%2."/>
      <w:lvlJc w:val="left"/>
      <w:pPr>
        <w:tabs>
          <w:tab w:val="num" w:pos="1106"/>
        </w:tabs>
        <w:ind w:left="1106" w:hanging="360"/>
      </w:pPr>
    </w:lvl>
    <w:lvl w:ilvl="2">
      <w:start w:val="1"/>
      <w:numFmt w:val="lowerRoman"/>
      <w:lvlText w:val="%3."/>
      <w:lvlJc w:val="right"/>
      <w:pPr>
        <w:tabs>
          <w:tab w:val="num" w:pos="1826"/>
        </w:tabs>
        <w:ind w:left="1826" w:hanging="180"/>
      </w:pPr>
    </w:lvl>
    <w:lvl w:ilvl="3">
      <w:start w:val="1"/>
      <w:numFmt w:val="decimal"/>
      <w:lvlText w:val="%4."/>
      <w:lvlJc w:val="left"/>
      <w:pPr>
        <w:tabs>
          <w:tab w:val="num" w:pos="2546"/>
        </w:tabs>
        <w:ind w:left="2546" w:hanging="360"/>
      </w:pPr>
    </w:lvl>
    <w:lvl w:ilvl="4">
      <w:start w:val="1"/>
      <w:numFmt w:val="lowerLetter"/>
      <w:lvlText w:val="%5."/>
      <w:lvlJc w:val="left"/>
      <w:pPr>
        <w:tabs>
          <w:tab w:val="num" w:pos="3266"/>
        </w:tabs>
        <w:ind w:left="3266" w:hanging="360"/>
      </w:pPr>
    </w:lvl>
    <w:lvl w:ilvl="5">
      <w:start w:val="1"/>
      <w:numFmt w:val="lowerRoman"/>
      <w:lvlText w:val="%6."/>
      <w:lvlJc w:val="right"/>
      <w:pPr>
        <w:tabs>
          <w:tab w:val="num" w:pos="3986"/>
        </w:tabs>
        <w:ind w:left="3986" w:hanging="180"/>
      </w:pPr>
    </w:lvl>
    <w:lvl w:ilvl="6">
      <w:start w:val="1"/>
      <w:numFmt w:val="decimal"/>
      <w:lvlText w:val="%7."/>
      <w:lvlJc w:val="left"/>
      <w:pPr>
        <w:tabs>
          <w:tab w:val="num" w:pos="4706"/>
        </w:tabs>
        <w:ind w:left="4706" w:hanging="360"/>
      </w:pPr>
    </w:lvl>
    <w:lvl w:ilvl="7">
      <w:start w:val="1"/>
      <w:numFmt w:val="lowerLetter"/>
      <w:lvlText w:val="%8."/>
      <w:lvlJc w:val="left"/>
      <w:pPr>
        <w:tabs>
          <w:tab w:val="num" w:pos="5426"/>
        </w:tabs>
        <w:ind w:left="5426" w:hanging="360"/>
      </w:pPr>
    </w:lvl>
    <w:lvl w:ilvl="8">
      <w:start w:val="1"/>
      <w:numFmt w:val="lowerRoman"/>
      <w:lvlText w:val="%9."/>
      <w:lvlJc w:val="right"/>
      <w:pPr>
        <w:tabs>
          <w:tab w:val="num" w:pos="6146"/>
        </w:tabs>
        <w:ind w:left="6146" w:hanging="180"/>
      </w:pPr>
    </w:lvl>
  </w:abstractNum>
  <w:abstractNum w:abstractNumId="7">
    <w:nsid w:val="11D145A5"/>
    <w:multiLevelType w:val="hybridMultilevel"/>
    <w:tmpl w:val="4BDEDDD6"/>
    <w:lvl w:ilvl="0" w:tplc="C1902874">
      <w:start w:val="175"/>
      <w:numFmt w:val="bullet"/>
      <w:lvlText w:val="-"/>
      <w:lvlJc w:val="left"/>
      <w:pPr>
        <w:ind w:left="510" w:hanging="360"/>
      </w:pPr>
      <w:rPr>
        <w:rFonts w:ascii="Times New Roman" w:eastAsia="Calibri"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8">
    <w:nsid w:val="14EE2E77"/>
    <w:multiLevelType w:val="hybridMultilevel"/>
    <w:tmpl w:val="309E9C2E"/>
    <w:lvl w:ilvl="0" w:tplc="EAFEC71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C40397"/>
    <w:multiLevelType w:val="hybridMultilevel"/>
    <w:tmpl w:val="3D2053AA"/>
    <w:lvl w:ilvl="0" w:tplc="30A23854">
      <w:start w:val="1"/>
      <w:numFmt w:val="hebrew1"/>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363743"/>
    <w:multiLevelType w:val="hybridMultilevel"/>
    <w:tmpl w:val="607865EC"/>
    <w:lvl w:ilvl="0" w:tplc="346C8F92">
      <w:start w:val="3"/>
      <w:numFmt w:val="bullet"/>
      <w:lvlText w:val="-"/>
      <w:lvlJc w:val="left"/>
      <w:pPr>
        <w:tabs>
          <w:tab w:val="num" w:pos="405"/>
        </w:tabs>
        <w:ind w:left="405" w:hanging="360"/>
      </w:pPr>
      <w:rPr>
        <w:rFonts w:ascii="Times New Roman" w:eastAsia="Times New Roman" w:hAnsi="Times New Roman" w:hint="default"/>
      </w:rPr>
    </w:lvl>
    <w:lvl w:ilvl="1" w:tplc="04090003">
      <w:start w:val="1"/>
      <w:numFmt w:val="bullet"/>
      <w:lvlText w:val="o"/>
      <w:lvlJc w:val="left"/>
      <w:pPr>
        <w:tabs>
          <w:tab w:val="num" w:pos="1125"/>
        </w:tabs>
        <w:ind w:left="1125" w:hanging="360"/>
      </w:pPr>
      <w:rPr>
        <w:rFonts w:ascii="Courier New" w:hAnsi="Courier New" w:hint="default"/>
      </w:rPr>
    </w:lvl>
    <w:lvl w:ilvl="2" w:tplc="04090005">
      <w:start w:val="1"/>
      <w:numFmt w:val="bullet"/>
      <w:lvlText w:val=""/>
      <w:lvlJc w:val="left"/>
      <w:pPr>
        <w:tabs>
          <w:tab w:val="num" w:pos="1845"/>
        </w:tabs>
        <w:ind w:left="1845" w:hanging="360"/>
      </w:pPr>
      <w:rPr>
        <w:rFonts w:ascii="Wingdings" w:hAnsi="Wingdings" w:hint="default"/>
      </w:rPr>
    </w:lvl>
    <w:lvl w:ilvl="3" w:tplc="04090001">
      <w:start w:val="1"/>
      <w:numFmt w:val="bullet"/>
      <w:lvlText w:val=""/>
      <w:lvlJc w:val="left"/>
      <w:pPr>
        <w:tabs>
          <w:tab w:val="num" w:pos="2565"/>
        </w:tabs>
        <w:ind w:left="2565" w:hanging="360"/>
      </w:pPr>
      <w:rPr>
        <w:rFonts w:ascii="Symbol" w:hAnsi="Symbol" w:hint="default"/>
      </w:rPr>
    </w:lvl>
    <w:lvl w:ilvl="4" w:tplc="04090003">
      <w:start w:val="1"/>
      <w:numFmt w:val="bullet"/>
      <w:lvlText w:val="o"/>
      <w:lvlJc w:val="left"/>
      <w:pPr>
        <w:tabs>
          <w:tab w:val="num" w:pos="3285"/>
        </w:tabs>
        <w:ind w:left="3285" w:hanging="360"/>
      </w:pPr>
      <w:rPr>
        <w:rFonts w:ascii="Courier New" w:hAnsi="Courier New" w:hint="default"/>
      </w:rPr>
    </w:lvl>
    <w:lvl w:ilvl="5" w:tplc="04090005">
      <w:start w:val="1"/>
      <w:numFmt w:val="bullet"/>
      <w:lvlText w:val=""/>
      <w:lvlJc w:val="left"/>
      <w:pPr>
        <w:tabs>
          <w:tab w:val="num" w:pos="4005"/>
        </w:tabs>
        <w:ind w:left="4005" w:hanging="360"/>
      </w:pPr>
      <w:rPr>
        <w:rFonts w:ascii="Wingdings" w:hAnsi="Wingdings" w:hint="default"/>
      </w:rPr>
    </w:lvl>
    <w:lvl w:ilvl="6" w:tplc="04090001">
      <w:start w:val="1"/>
      <w:numFmt w:val="bullet"/>
      <w:lvlText w:val=""/>
      <w:lvlJc w:val="left"/>
      <w:pPr>
        <w:tabs>
          <w:tab w:val="num" w:pos="4725"/>
        </w:tabs>
        <w:ind w:left="4725" w:hanging="360"/>
      </w:pPr>
      <w:rPr>
        <w:rFonts w:ascii="Symbol" w:hAnsi="Symbol" w:hint="default"/>
      </w:rPr>
    </w:lvl>
    <w:lvl w:ilvl="7" w:tplc="04090003">
      <w:start w:val="1"/>
      <w:numFmt w:val="bullet"/>
      <w:lvlText w:val="o"/>
      <w:lvlJc w:val="left"/>
      <w:pPr>
        <w:tabs>
          <w:tab w:val="num" w:pos="5445"/>
        </w:tabs>
        <w:ind w:left="5445" w:hanging="360"/>
      </w:pPr>
      <w:rPr>
        <w:rFonts w:ascii="Courier New" w:hAnsi="Courier New" w:hint="default"/>
      </w:rPr>
    </w:lvl>
    <w:lvl w:ilvl="8" w:tplc="04090005">
      <w:start w:val="1"/>
      <w:numFmt w:val="bullet"/>
      <w:lvlText w:val=""/>
      <w:lvlJc w:val="left"/>
      <w:pPr>
        <w:tabs>
          <w:tab w:val="num" w:pos="6165"/>
        </w:tabs>
        <w:ind w:left="6165" w:hanging="360"/>
      </w:pPr>
      <w:rPr>
        <w:rFonts w:ascii="Wingdings" w:hAnsi="Wingdings" w:hint="default"/>
      </w:rPr>
    </w:lvl>
  </w:abstractNum>
  <w:abstractNum w:abstractNumId="11">
    <w:nsid w:val="19883E53"/>
    <w:multiLevelType w:val="hybridMultilevel"/>
    <w:tmpl w:val="FA4A8530"/>
    <w:lvl w:ilvl="0" w:tplc="2E26EFD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23744E9"/>
    <w:multiLevelType w:val="hybridMultilevel"/>
    <w:tmpl w:val="A7FE5CD4"/>
    <w:lvl w:ilvl="0" w:tplc="49CCAE06">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3">
    <w:nsid w:val="23496FDD"/>
    <w:multiLevelType w:val="hybridMultilevel"/>
    <w:tmpl w:val="85EC12C6"/>
    <w:lvl w:ilvl="0" w:tplc="6C00BEE8">
      <w:start w:val="6"/>
      <w:numFmt w:val="bullet"/>
      <w:lvlText w:val="-"/>
      <w:lvlJc w:val="left"/>
      <w:pPr>
        <w:ind w:left="446" w:hanging="360"/>
      </w:pPr>
      <w:rPr>
        <w:rFonts w:ascii="Times New Roman" w:eastAsia="Times New Roman" w:hAnsi="Times New Roman" w:cs="Times New Roman"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4">
    <w:nsid w:val="24B57321"/>
    <w:multiLevelType w:val="hybridMultilevel"/>
    <w:tmpl w:val="1D221C74"/>
    <w:lvl w:ilvl="0" w:tplc="179C04B6">
      <w:numFmt w:val="bullet"/>
      <w:lvlText w:val="-"/>
      <w:lvlJc w:val="left"/>
      <w:pPr>
        <w:ind w:left="643" w:hanging="360"/>
      </w:pPr>
      <w:rPr>
        <w:rFonts w:ascii="Times New Roman" w:eastAsia="Times New Roman" w:hAnsi="Times New Roman" w:cs="Times New Roman" w:hint="default"/>
        <w:lang w:bidi="he-IL"/>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5">
    <w:nsid w:val="253F117B"/>
    <w:multiLevelType w:val="hybridMultilevel"/>
    <w:tmpl w:val="B09CC7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76456E1"/>
    <w:multiLevelType w:val="hybridMultilevel"/>
    <w:tmpl w:val="99EC8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181EF3"/>
    <w:multiLevelType w:val="hybridMultilevel"/>
    <w:tmpl w:val="5AFCDEB6"/>
    <w:lvl w:ilvl="0" w:tplc="B154897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19223D"/>
    <w:multiLevelType w:val="hybridMultilevel"/>
    <w:tmpl w:val="92C04C96"/>
    <w:lvl w:ilvl="0" w:tplc="2B8041D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BE2F2D"/>
    <w:multiLevelType w:val="hybridMultilevel"/>
    <w:tmpl w:val="96C2117A"/>
    <w:lvl w:ilvl="0" w:tplc="35DCC44E">
      <w:start w:val="175"/>
      <w:numFmt w:val="bullet"/>
      <w:lvlText w:val="-"/>
      <w:lvlJc w:val="left"/>
      <w:pPr>
        <w:ind w:left="600" w:hanging="360"/>
      </w:pPr>
      <w:rPr>
        <w:rFonts w:ascii="Times New Roman" w:eastAsia="Calibri" w:hAnsi="Times New Roman" w:cs="Times New Roman" w:hint="default"/>
        <w:sz w:val="24"/>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0">
    <w:nsid w:val="345E3F97"/>
    <w:multiLevelType w:val="hybridMultilevel"/>
    <w:tmpl w:val="670CB1BC"/>
    <w:lvl w:ilvl="0" w:tplc="5F0249B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B94AF1"/>
    <w:multiLevelType w:val="hybridMultilevel"/>
    <w:tmpl w:val="7842F00E"/>
    <w:lvl w:ilvl="0" w:tplc="CC8EF632">
      <w:start w:val="3"/>
      <w:numFmt w:val="bullet"/>
      <w:lvlText w:val="-"/>
      <w:lvlJc w:val="left"/>
      <w:pPr>
        <w:tabs>
          <w:tab w:val="num" w:pos="510"/>
        </w:tabs>
        <w:ind w:left="510" w:hanging="360"/>
      </w:pPr>
      <w:rPr>
        <w:rFonts w:ascii="Times New Roman" w:eastAsia="Times New Roman" w:hAnsi="Times New Roman" w:hint="default"/>
      </w:rPr>
    </w:lvl>
    <w:lvl w:ilvl="1" w:tplc="04090003">
      <w:start w:val="1"/>
      <w:numFmt w:val="bullet"/>
      <w:lvlText w:val="o"/>
      <w:lvlJc w:val="left"/>
      <w:pPr>
        <w:tabs>
          <w:tab w:val="num" w:pos="1230"/>
        </w:tabs>
        <w:ind w:left="1230" w:hanging="360"/>
      </w:pPr>
      <w:rPr>
        <w:rFonts w:ascii="Courier New" w:hAnsi="Courier New" w:hint="default"/>
      </w:rPr>
    </w:lvl>
    <w:lvl w:ilvl="2" w:tplc="04090005">
      <w:start w:val="1"/>
      <w:numFmt w:val="bullet"/>
      <w:lvlText w:val=""/>
      <w:lvlJc w:val="left"/>
      <w:pPr>
        <w:tabs>
          <w:tab w:val="num" w:pos="1950"/>
        </w:tabs>
        <w:ind w:left="1950" w:hanging="360"/>
      </w:pPr>
      <w:rPr>
        <w:rFonts w:ascii="Wingdings" w:hAnsi="Wingdings" w:hint="default"/>
      </w:rPr>
    </w:lvl>
    <w:lvl w:ilvl="3" w:tplc="04090001">
      <w:start w:val="1"/>
      <w:numFmt w:val="bullet"/>
      <w:lvlText w:val=""/>
      <w:lvlJc w:val="left"/>
      <w:pPr>
        <w:tabs>
          <w:tab w:val="num" w:pos="2670"/>
        </w:tabs>
        <w:ind w:left="2670" w:hanging="360"/>
      </w:pPr>
      <w:rPr>
        <w:rFonts w:ascii="Symbol" w:hAnsi="Symbol" w:hint="default"/>
      </w:rPr>
    </w:lvl>
    <w:lvl w:ilvl="4" w:tplc="04090003">
      <w:start w:val="1"/>
      <w:numFmt w:val="bullet"/>
      <w:lvlText w:val="o"/>
      <w:lvlJc w:val="left"/>
      <w:pPr>
        <w:tabs>
          <w:tab w:val="num" w:pos="3390"/>
        </w:tabs>
        <w:ind w:left="3390" w:hanging="360"/>
      </w:pPr>
      <w:rPr>
        <w:rFonts w:ascii="Courier New" w:hAnsi="Courier New" w:hint="default"/>
      </w:rPr>
    </w:lvl>
    <w:lvl w:ilvl="5" w:tplc="04090005">
      <w:start w:val="1"/>
      <w:numFmt w:val="bullet"/>
      <w:lvlText w:val=""/>
      <w:lvlJc w:val="left"/>
      <w:pPr>
        <w:tabs>
          <w:tab w:val="num" w:pos="4110"/>
        </w:tabs>
        <w:ind w:left="4110" w:hanging="360"/>
      </w:pPr>
      <w:rPr>
        <w:rFonts w:ascii="Wingdings" w:hAnsi="Wingdings" w:hint="default"/>
      </w:rPr>
    </w:lvl>
    <w:lvl w:ilvl="6" w:tplc="04090001">
      <w:start w:val="1"/>
      <w:numFmt w:val="bullet"/>
      <w:lvlText w:val=""/>
      <w:lvlJc w:val="left"/>
      <w:pPr>
        <w:tabs>
          <w:tab w:val="num" w:pos="4830"/>
        </w:tabs>
        <w:ind w:left="4830" w:hanging="360"/>
      </w:pPr>
      <w:rPr>
        <w:rFonts w:ascii="Symbol" w:hAnsi="Symbol" w:hint="default"/>
      </w:rPr>
    </w:lvl>
    <w:lvl w:ilvl="7" w:tplc="04090003">
      <w:start w:val="1"/>
      <w:numFmt w:val="bullet"/>
      <w:lvlText w:val="o"/>
      <w:lvlJc w:val="left"/>
      <w:pPr>
        <w:tabs>
          <w:tab w:val="num" w:pos="5550"/>
        </w:tabs>
        <w:ind w:left="5550" w:hanging="360"/>
      </w:pPr>
      <w:rPr>
        <w:rFonts w:ascii="Courier New" w:hAnsi="Courier New" w:hint="default"/>
      </w:rPr>
    </w:lvl>
    <w:lvl w:ilvl="8" w:tplc="04090005">
      <w:start w:val="1"/>
      <w:numFmt w:val="bullet"/>
      <w:lvlText w:val=""/>
      <w:lvlJc w:val="left"/>
      <w:pPr>
        <w:tabs>
          <w:tab w:val="num" w:pos="6270"/>
        </w:tabs>
        <w:ind w:left="6270" w:hanging="360"/>
      </w:pPr>
      <w:rPr>
        <w:rFonts w:ascii="Wingdings" w:hAnsi="Wingdings" w:hint="default"/>
      </w:rPr>
    </w:lvl>
  </w:abstractNum>
  <w:abstractNum w:abstractNumId="22">
    <w:nsid w:val="373D4B78"/>
    <w:multiLevelType w:val="hybridMultilevel"/>
    <w:tmpl w:val="2758D3B4"/>
    <w:lvl w:ilvl="0" w:tplc="35A45DCA">
      <w:numFmt w:val="bullet"/>
      <w:lvlText w:val="-"/>
      <w:lvlJc w:val="left"/>
      <w:pPr>
        <w:ind w:left="720" w:hanging="360"/>
      </w:pPr>
      <w:rPr>
        <w:rFonts w:ascii="Times New Roman" w:eastAsia="Times New Roman" w:hAnsi="Times New Roman" w:cs="Times New Roman" w:hint="default"/>
        <w:lang w:bidi="he-I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BB0B7F"/>
    <w:multiLevelType w:val="hybridMultilevel"/>
    <w:tmpl w:val="094E76B0"/>
    <w:lvl w:ilvl="0" w:tplc="D0DC351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0BF1D1E"/>
    <w:multiLevelType w:val="hybridMultilevel"/>
    <w:tmpl w:val="5D6673AA"/>
    <w:lvl w:ilvl="0" w:tplc="BE8C90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1B2BC5"/>
    <w:multiLevelType w:val="hybridMultilevel"/>
    <w:tmpl w:val="CBD8C23A"/>
    <w:lvl w:ilvl="0" w:tplc="2EA03BC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C82D5C"/>
    <w:multiLevelType w:val="hybridMultilevel"/>
    <w:tmpl w:val="3D9AC868"/>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4DEF110E"/>
    <w:multiLevelType w:val="hybridMultilevel"/>
    <w:tmpl w:val="CC963820"/>
    <w:lvl w:ilvl="0" w:tplc="4D38DF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D70B98"/>
    <w:multiLevelType w:val="hybridMultilevel"/>
    <w:tmpl w:val="7E2CF896"/>
    <w:lvl w:ilvl="0" w:tplc="3CD896E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106"/>
        </w:tabs>
        <w:ind w:left="1106" w:hanging="360"/>
      </w:pPr>
      <w:rPr>
        <w:rFonts w:cs="Times New Roman"/>
      </w:rPr>
    </w:lvl>
    <w:lvl w:ilvl="2" w:tplc="0409001B">
      <w:start w:val="1"/>
      <w:numFmt w:val="lowerRoman"/>
      <w:lvlText w:val="%3."/>
      <w:lvlJc w:val="right"/>
      <w:pPr>
        <w:tabs>
          <w:tab w:val="num" w:pos="1826"/>
        </w:tabs>
        <w:ind w:left="1826" w:hanging="180"/>
      </w:pPr>
      <w:rPr>
        <w:rFonts w:cs="Times New Roman"/>
      </w:rPr>
    </w:lvl>
    <w:lvl w:ilvl="3" w:tplc="0409000F">
      <w:start w:val="1"/>
      <w:numFmt w:val="decimal"/>
      <w:lvlText w:val="%4."/>
      <w:lvlJc w:val="left"/>
      <w:pPr>
        <w:tabs>
          <w:tab w:val="num" w:pos="2546"/>
        </w:tabs>
        <w:ind w:left="2546" w:hanging="360"/>
      </w:pPr>
      <w:rPr>
        <w:rFonts w:cs="Times New Roman"/>
      </w:rPr>
    </w:lvl>
    <w:lvl w:ilvl="4" w:tplc="04090019">
      <w:start w:val="1"/>
      <w:numFmt w:val="lowerLetter"/>
      <w:lvlText w:val="%5."/>
      <w:lvlJc w:val="left"/>
      <w:pPr>
        <w:tabs>
          <w:tab w:val="num" w:pos="3266"/>
        </w:tabs>
        <w:ind w:left="3266" w:hanging="360"/>
      </w:pPr>
      <w:rPr>
        <w:rFonts w:cs="Times New Roman"/>
      </w:rPr>
    </w:lvl>
    <w:lvl w:ilvl="5" w:tplc="0409001B">
      <w:start w:val="1"/>
      <w:numFmt w:val="lowerRoman"/>
      <w:lvlText w:val="%6."/>
      <w:lvlJc w:val="right"/>
      <w:pPr>
        <w:tabs>
          <w:tab w:val="num" w:pos="3986"/>
        </w:tabs>
        <w:ind w:left="3986" w:hanging="180"/>
      </w:pPr>
      <w:rPr>
        <w:rFonts w:cs="Times New Roman"/>
      </w:rPr>
    </w:lvl>
    <w:lvl w:ilvl="6" w:tplc="0409000F">
      <w:start w:val="1"/>
      <w:numFmt w:val="decimal"/>
      <w:lvlText w:val="%7."/>
      <w:lvlJc w:val="left"/>
      <w:pPr>
        <w:tabs>
          <w:tab w:val="num" w:pos="4706"/>
        </w:tabs>
        <w:ind w:left="4706" w:hanging="360"/>
      </w:pPr>
      <w:rPr>
        <w:rFonts w:cs="Times New Roman"/>
      </w:rPr>
    </w:lvl>
    <w:lvl w:ilvl="7" w:tplc="04090019">
      <w:start w:val="1"/>
      <w:numFmt w:val="lowerLetter"/>
      <w:lvlText w:val="%8."/>
      <w:lvlJc w:val="left"/>
      <w:pPr>
        <w:tabs>
          <w:tab w:val="num" w:pos="5426"/>
        </w:tabs>
        <w:ind w:left="5426" w:hanging="360"/>
      </w:pPr>
      <w:rPr>
        <w:rFonts w:cs="Times New Roman"/>
      </w:rPr>
    </w:lvl>
    <w:lvl w:ilvl="8" w:tplc="0409001B">
      <w:start w:val="1"/>
      <w:numFmt w:val="lowerRoman"/>
      <w:lvlText w:val="%9."/>
      <w:lvlJc w:val="right"/>
      <w:pPr>
        <w:tabs>
          <w:tab w:val="num" w:pos="6146"/>
        </w:tabs>
        <w:ind w:left="6146" w:hanging="180"/>
      </w:pPr>
      <w:rPr>
        <w:rFonts w:cs="Times New Roman"/>
      </w:rPr>
    </w:lvl>
  </w:abstractNum>
  <w:abstractNum w:abstractNumId="29">
    <w:nsid w:val="52A00D5C"/>
    <w:multiLevelType w:val="hybridMultilevel"/>
    <w:tmpl w:val="7C80CC98"/>
    <w:lvl w:ilvl="0" w:tplc="5A40BD48">
      <w:start w:val="3"/>
      <w:numFmt w:val="bullet"/>
      <w:lvlText w:val="-"/>
      <w:lvlJc w:val="left"/>
      <w:pPr>
        <w:tabs>
          <w:tab w:val="num" w:pos="360"/>
        </w:tabs>
        <w:ind w:left="360" w:hanging="360"/>
      </w:pPr>
      <w:rPr>
        <w:rFonts w:ascii="Times New Roman" w:eastAsia="Times New Roman" w:hAnsi="Times New Roman" w:cs="Times New Roman" w:hint="default"/>
        <w:lang w:bidi="he-I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70A7230"/>
    <w:multiLevelType w:val="hybridMultilevel"/>
    <w:tmpl w:val="FAFADCB6"/>
    <w:lvl w:ilvl="0" w:tplc="A2785504">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5F882DC2"/>
    <w:multiLevelType w:val="hybridMultilevel"/>
    <w:tmpl w:val="FADEDE8A"/>
    <w:lvl w:ilvl="0" w:tplc="0AD27CE6">
      <w:start w:val="5"/>
      <w:numFmt w:val="bullet"/>
      <w:lvlText w:val="-"/>
      <w:lvlJc w:val="left"/>
      <w:pPr>
        <w:ind w:left="583" w:hanging="360"/>
      </w:pPr>
      <w:rPr>
        <w:rFonts w:ascii="Times New Roman" w:eastAsia="Times New Roman" w:hAnsi="Times New Roman" w:cs="Times New Roman" w:hint="default"/>
      </w:rPr>
    </w:lvl>
    <w:lvl w:ilvl="1" w:tplc="04090003" w:tentative="1">
      <w:start w:val="1"/>
      <w:numFmt w:val="bullet"/>
      <w:lvlText w:val="o"/>
      <w:lvlJc w:val="left"/>
      <w:pPr>
        <w:ind w:left="1303" w:hanging="360"/>
      </w:pPr>
      <w:rPr>
        <w:rFonts w:ascii="Courier New" w:hAnsi="Courier New" w:cs="Courier New" w:hint="default"/>
      </w:rPr>
    </w:lvl>
    <w:lvl w:ilvl="2" w:tplc="04090005" w:tentative="1">
      <w:start w:val="1"/>
      <w:numFmt w:val="bullet"/>
      <w:lvlText w:val=""/>
      <w:lvlJc w:val="left"/>
      <w:pPr>
        <w:ind w:left="2023" w:hanging="360"/>
      </w:pPr>
      <w:rPr>
        <w:rFonts w:ascii="Wingdings" w:hAnsi="Wingdings" w:hint="default"/>
      </w:rPr>
    </w:lvl>
    <w:lvl w:ilvl="3" w:tplc="04090001" w:tentative="1">
      <w:start w:val="1"/>
      <w:numFmt w:val="bullet"/>
      <w:lvlText w:val=""/>
      <w:lvlJc w:val="left"/>
      <w:pPr>
        <w:ind w:left="2743" w:hanging="360"/>
      </w:pPr>
      <w:rPr>
        <w:rFonts w:ascii="Symbol" w:hAnsi="Symbol" w:hint="default"/>
      </w:rPr>
    </w:lvl>
    <w:lvl w:ilvl="4" w:tplc="04090003" w:tentative="1">
      <w:start w:val="1"/>
      <w:numFmt w:val="bullet"/>
      <w:lvlText w:val="o"/>
      <w:lvlJc w:val="left"/>
      <w:pPr>
        <w:ind w:left="3463" w:hanging="360"/>
      </w:pPr>
      <w:rPr>
        <w:rFonts w:ascii="Courier New" w:hAnsi="Courier New" w:cs="Courier New" w:hint="default"/>
      </w:rPr>
    </w:lvl>
    <w:lvl w:ilvl="5" w:tplc="04090005" w:tentative="1">
      <w:start w:val="1"/>
      <w:numFmt w:val="bullet"/>
      <w:lvlText w:val=""/>
      <w:lvlJc w:val="left"/>
      <w:pPr>
        <w:ind w:left="4183" w:hanging="360"/>
      </w:pPr>
      <w:rPr>
        <w:rFonts w:ascii="Wingdings" w:hAnsi="Wingdings" w:hint="default"/>
      </w:rPr>
    </w:lvl>
    <w:lvl w:ilvl="6" w:tplc="04090001" w:tentative="1">
      <w:start w:val="1"/>
      <w:numFmt w:val="bullet"/>
      <w:lvlText w:val=""/>
      <w:lvlJc w:val="left"/>
      <w:pPr>
        <w:ind w:left="4903" w:hanging="360"/>
      </w:pPr>
      <w:rPr>
        <w:rFonts w:ascii="Symbol" w:hAnsi="Symbol" w:hint="default"/>
      </w:rPr>
    </w:lvl>
    <w:lvl w:ilvl="7" w:tplc="04090003" w:tentative="1">
      <w:start w:val="1"/>
      <w:numFmt w:val="bullet"/>
      <w:lvlText w:val="o"/>
      <w:lvlJc w:val="left"/>
      <w:pPr>
        <w:ind w:left="5623" w:hanging="360"/>
      </w:pPr>
      <w:rPr>
        <w:rFonts w:ascii="Courier New" w:hAnsi="Courier New" w:cs="Courier New" w:hint="default"/>
      </w:rPr>
    </w:lvl>
    <w:lvl w:ilvl="8" w:tplc="04090005" w:tentative="1">
      <w:start w:val="1"/>
      <w:numFmt w:val="bullet"/>
      <w:lvlText w:val=""/>
      <w:lvlJc w:val="left"/>
      <w:pPr>
        <w:ind w:left="6343" w:hanging="360"/>
      </w:pPr>
      <w:rPr>
        <w:rFonts w:ascii="Wingdings" w:hAnsi="Wingdings" w:hint="default"/>
      </w:rPr>
    </w:lvl>
  </w:abstractNum>
  <w:abstractNum w:abstractNumId="32">
    <w:nsid w:val="5FF63602"/>
    <w:multiLevelType w:val="hybridMultilevel"/>
    <w:tmpl w:val="972A9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DB00A1"/>
    <w:multiLevelType w:val="hybridMultilevel"/>
    <w:tmpl w:val="11508068"/>
    <w:lvl w:ilvl="0" w:tplc="D13ECDD6">
      <w:start w:val="3"/>
      <w:numFmt w:val="bullet"/>
      <w:lvlText w:val="-"/>
      <w:lvlJc w:val="left"/>
      <w:pPr>
        <w:ind w:left="564" w:hanging="360"/>
      </w:pPr>
      <w:rPr>
        <w:rFonts w:ascii="Times New Roman" w:eastAsia="Times New Roman" w:hAnsi="Times New Roman" w:cs="Times New Roman" w:hint="default"/>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34">
    <w:nsid w:val="63C13124"/>
    <w:multiLevelType w:val="hybridMultilevel"/>
    <w:tmpl w:val="08C4873A"/>
    <w:lvl w:ilvl="0" w:tplc="C3CAB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B54E97"/>
    <w:multiLevelType w:val="hybridMultilevel"/>
    <w:tmpl w:val="7EE8F8AA"/>
    <w:lvl w:ilvl="0" w:tplc="ECE00EB4">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6">
    <w:nsid w:val="752134F1"/>
    <w:multiLevelType w:val="hybridMultilevel"/>
    <w:tmpl w:val="52FCFB06"/>
    <w:lvl w:ilvl="0" w:tplc="CF4E7C40">
      <w:start w:val="3"/>
      <w:numFmt w:val="bullet"/>
      <w:lvlText w:val="-"/>
      <w:lvlJc w:val="left"/>
      <w:pPr>
        <w:ind w:left="720" w:hanging="360"/>
      </w:pPr>
      <w:rPr>
        <w:rFonts w:ascii="Times New Roman" w:eastAsia="Times New Roman" w:hAnsi="Times New Roman" w:hint="default"/>
        <w:lang w:bidi="he-IL"/>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7986564"/>
    <w:multiLevelType w:val="hybridMultilevel"/>
    <w:tmpl w:val="F5A68DA6"/>
    <w:lvl w:ilvl="0" w:tplc="561607C2">
      <w:numFmt w:val="bullet"/>
      <w:lvlText w:val="-"/>
      <w:lvlJc w:val="left"/>
      <w:pPr>
        <w:ind w:left="458" w:hanging="360"/>
      </w:pPr>
      <w:rPr>
        <w:rFonts w:ascii="Times New Roman" w:eastAsia="Times New Roman" w:hAnsi="Times New Roman" w:cs="Times New Roman" w:hint="default"/>
      </w:rPr>
    </w:lvl>
    <w:lvl w:ilvl="1" w:tplc="04090003" w:tentative="1">
      <w:start w:val="1"/>
      <w:numFmt w:val="bullet"/>
      <w:lvlText w:val="o"/>
      <w:lvlJc w:val="left"/>
      <w:pPr>
        <w:ind w:left="1178" w:hanging="360"/>
      </w:pPr>
      <w:rPr>
        <w:rFonts w:ascii="Courier New" w:hAnsi="Courier New" w:cs="Courier New" w:hint="default"/>
      </w:rPr>
    </w:lvl>
    <w:lvl w:ilvl="2" w:tplc="04090005" w:tentative="1">
      <w:start w:val="1"/>
      <w:numFmt w:val="bullet"/>
      <w:lvlText w:val=""/>
      <w:lvlJc w:val="left"/>
      <w:pPr>
        <w:ind w:left="1898" w:hanging="360"/>
      </w:pPr>
      <w:rPr>
        <w:rFonts w:ascii="Wingdings" w:hAnsi="Wingdings" w:hint="default"/>
      </w:rPr>
    </w:lvl>
    <w:lvl w:ilvl="3" w:tplc="04090001" w:tentative="1">
      <w:start w:val="1"/>
      <w:numFmt w:val="bullet"/>
      <w:lvlText w:val=""/>
      <w:lvlJc w:val="left"/>
      <w:pPr>
        <w:ind w:left="2618" w:hanging="360"/>
      </w:pPr>
      <w:rPr>
        <w:rFonts w:ascii="Symbol" w:hAnsi="Symbol" w:hint="default"/>
      </w:rPr>
    </w:lvl>
    <w:lvl w:ilvl="4" w:tplc="04090003" w:tentative="1">
      <w:start w:val="1"/>
      <w:numFmt w:val="bullet"/>
      <w:lvlText w:val="o"/>
      <w:lvlJc w:val="left"/>
      <w:pPr>
        <w:ind w:left="3338" w:hanging="360"/>
      </w:pPr>
      <w:rPr>
        <w:rFonts w:ascii="Courier New" w:hAnsi="Courier New" w:cs="Courier New" w:hint="default"/>
      </w:rPr>
    </w:lvl>
    <w:lvl w:ilvl="5" w:tplc="04090005" w:tentative="1">
      <w:start w:val="1"/>
      <w:numFmt w:val="bullet"/>
      <w:lvlText w:val=""/>
      <w:lvlJc w:val="left"/>
      <w:pPr>
        <w:ind w:left="4058" w:hanging="360"/>
      </w:pPr>
      <w:rPr>
        <w:rFonts w:ascii="Wingdings" w:hAnsi="Wingdings" w:hint="default"/>
      </w:rPr>
    </w:lvl>
    <w:lvl w:ilvl="6" w:tplc="04090001" w:tentative="1">
      <w:start w:val="1"/>
      <w:numFmt w:val="bullet"/>
      <w:lvlText w:val=""/>
      <w:lvlJc w:val="left"/>
      <w:pPr>
        <w:ind w:left="4778" w:hanging="360"/>
      </w:pPr>
      <w:rPr>
        <w:rFonts w:ascii="Symbol" w:hAnsi="Symbol" w:hint="default"/>
      </w:rPr>
    </w:lvl>
    <w:lvl w:ilvl="7" w:tplc="04090003" w:tentative="1">
      <w:start w:val="1"/>
      <w:numFmt w:val="bullet"/>
      <w:lvlText w:val="o"/>
      <w:lvlJc w:val="left"/>
      <w:pPr>
        <w:ind w:left="5498" w:hanging="360"/>
      </w:pPr>
      <w:rPr>
        <w:rFonts w:ascii="Courier New" w:hAnsi="Courier New" w:cs="Courier New" w:hint="default"/>
      </w:rPr>
    </w:lvl>
    <w:lvl w:ilvl="8" w:tplc="04090005" w:tentative="1">
      <w:start w:val="1"/>
      <w:numFmt w:val="bullet"/>
      <w:lvlText w:val=""/>
      <w:lvlJc w:val="left"/>
      <w:pPr>
        <w:ind w:left="6218" w:hanging="360"/>
      </w:pPr>
      <w:rPr>
        <w:rFonts w:ascii="Wingdings" w:hAnsi="Wingdings" w:hint="default"/>
      </w:rPr>
    </w:lvl>
  </w:abstractNum>
  <w:abstractNum w:abstractNumId="38">
    <w:nsid w:val="7F59567D"/>
    <w:multiLevelType w:val="hybridMultilevel"/>
    <w:tmpl w:val="D9AA1088"/>
    <w:lvl w:ilvl="0" w:tplc="423423D4">
      <w:numFmt w:val="bullet"/>
      <w:lvlText w:val="-"/>
      <w:lvlJc w:val="left"/>
      <w:pPr>
        <w:tabs>
          <w:tab w:val="num" w:pos="450"/>
        </w:tabs>
        <w:ind w:left="450" w:hanging="360"/>
      </w:pPr>
      <w:rPr>
        <w:rFonts w:ascii="Times New Roman" w:eastAsia="Times New Roman" w:hAnsi="Times New Roman" w:hint="default"/>
      </w:rPr>
    </w:lvl>
    <w:lvl w:ilvl="1" w:tplc="04090003">
      <w:start w:val="1"/>
      <w:numFmt w:val="bullet"/>
      <w:lvlText w:val="o"/>
      <w:lvlJc w:val="left"/>
      <w:pPr>
        <w:tabs>
          <w:tab w:val="num" w:pos="1170"/>
        </w:tabs>
        <w:ind w:left="1170" w:hanging="360"/>
      </w:pPr>
      <w:rPr>
        <w:rFonts w:ascii="Courier New" w:hAnsi="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hint="default"/>
      </w:rPr>
    </w:lvl>
    <w:lvl w:ilvl="5" w:tplc="04090005">
      <w:start w:val="1"/>
      <w:numFmt w:val="bullet"/>
      <w:lvlText w:val=""/>
      <w:lvlJc w:val="left"/>
      <w:pPr>
        <w:tabs>
          <w:tab w:val="num" w:pos="4050"/>
        </w:tabs>
        <w:ind w:left="4050" w:hanging="360"/>
      </w:pPr>
      <w:rPr>
        <w:rFonts w:ascii="Wingdings" w:hAnsi="Wingdings" w:hint="default"/>
      </w:rPr>
    </w:lvl>
    <w:lvl w:ilvl="6" w:tplc="04090001">
      <w:start w:val="1"/>
      <w:numFmt w:val="bullet"/>
      <w:lvlText w:val=""/>
      <w:lvlJc w:val="left"/>
      <w:pPr>
        <w:tabs>
          <w:tab w:val="num" w:pos="4770"/>
        </w:tabs>
        <w:ind w:left="4770" w:hanging="360"/>
      </w:pPr>
      <w:rPr>
        <w:rFonts w:ascii="Symbol" w:hAnsi="Symbol" w:hint="default"/>
      </w:rPr>
    </w:lvl>
    <w:lvl w:ilvl="7" w:tplc="04090003">
      <w:start w:val="1"/>
      <w:numFmt w:val="bullet"/>
      <w:lvlText w:val="o"/>
      <w:lvlJc w:val="left"/>
      <w:pPr>
        <w:tabs>
          <w:tab w:val="num" w:pos="5490"/>
        </w:tabs>
        <w:ind w:left="5490" w:hanging="360"/>
      </w:pPr>
      <w:rPr>
        <w:rFonts w:ascii="Courier New" w:hAnsi="Courier New" w:hint="default"/>
      </w:rPr>
    </w:lvl>
    <w:lvl w:ilvl="8" w:tplc="04090005">
      <w:start w:val="1"/>
      <w:numFmt w:val="bullet"/>
      <w:lvlText w:val=""/>
      <w:lvlJc w:val="left"/>
      <w:pPr>
        <w:tabs>
          <w:tab w:val="num" w:pos="6210"/>
        </w:tabs>
        <w:ind w:left="6210" w:hanging="360"/>
      </w:pPr>
      <w:rPr>
        <w:rFonts w:ascii="Wingdings" w:hAnsi="Wingdings" w:hint="default"/>
      </w:rPr>
    </w:lvl>
  </w:abstractNum>
  <w:abstractNum w:abstractNumId="39">
    <w:nsid w:val="7FCF7AB3"/>
    <w:multiLevelType w:val="hybridMultilevel"/>
    <w:tmpl w:val="21DEA600"/>
    <w:lvl w:ilvl="0" w:tplc="34A4F0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2"/>
  </w:num>
  <w:num w:numId="3">
    <w:abstractNumId w:val="5"/>
  </w:num>
  <w:num w:numId="4">
    <w:abstractNumId w:val="31"/>
  </w:num>
  <w:num w:numId="5">
    <w:abstractNumId w:val="23"/>
  </w:num>
  <w:num w:numId="6">
    <w:abstractNumId w:val="1"/>
  </w:num>
  <w:num w:numId="7">
    <w:abstractNumId w:val="3"/>
  </w:num>
  <w:num w:numId="8">
    <w:abstractNumId w:val="35"/>
  </w:num>
  <w:num w:numId="9">
    <w:abstractNumId w:val="24"/>
  </w:num>
  <w:num w:numId="10">
    <w:abstractNumId w:val="26"/>
  </w:num>
  <w:num w:numId="11">
    <w:abstractNumId w:val="10"/>
  </w:num>
  <w:num w:numId="12">
    <w:abstractNumId w:val="38"/>
  </w:num>
  <w:num w:numId="13">
    <w:abstractNumId w:val="30"/>
  </w:num>
  <w:num w:numId="14">
    <w:abstractNumId w:val="21"/>
  </w:num>
  <w:num w:numId="15">
    <w:abstractNumId w:val="33"/>
  </w:num>
  <w:num w:numId="16">
    <w:abstractNumId w:val="14"/>
  </w:num>
  <w:num w:numId="17">
    <w:abstractNumId w:val="37"/>
  </w:num>
  <w:num w:numId="18">
    <w:abstractNumId w:val="28"/>
  </w:num>
  <w:num w:numId="19">
    <w:abstractNumId w:val="36"/>
  </w:num>
  <w:num w:numId="20">
    <w:abstractNumId w:val="27"/>
  </w:num>
  <w:num w:numId="21">
    <w:abstractNumId w:val="25"/>
  </w:num>
  <w:num w:numId="22">
    <w:abstractNumId w:val="19"/>
  </w:num>
  <w:num w:numId="23">
    <w:abstractNumId w:val="7"/>
  </w:num>
  <w:num w:numId="24">
    <w:abstractNumId w:val="18"/>
  </w:num>
  <w:num w:numId="25">
    <w:abstractNumId w:val="9"/>
  </w:num>
  <w:num w:numId="26">
    <w:abstractNumId w:val="15"/>
  </w:num>
  <w:num w:numId="27">
    <w:abstractNumId w:val="29"/>
  </w:num>
  <w:num w:numId="28">
    <w:abstractNumId w:val="4"/>
  </w:num>
  <w:num w:numId="29">
    <w:abstractNumId w:val="6"/>
  </w:num>
  <w:num w:numId="30">
    <w:abstractNumId w:val="0"/>
  </w:num>
  <w:num w:numId="31">
    <w:abstractNumId w:val="20"/>
  </w:num>
  <w:num w:numId="32">
    <w:abstractNumId w:val="13"/>
  </w:num>
  <w:num w:numId="33">
    <w:abstractNumId w:val="17"/>
  </w:num>
  <w:num w:numId="34">
    <w:abstractNumId w:val="8"/>
  </w:num>
  <w:num w:numId="35">
    <w:abstractNumId w:val="16"/>
  </w:num>
  <w:num w:numId="36">
    <w:abstractNumId w:val="2"/>
  </w:num>
  <w:num w:numId="37">
    <w:abstractNumId w:val="34"/>
  </w:num>
  <w:num w:numId="38">
    <w:abstractNumId w:val="11"/>
  </w:num>
  <w:num w:numId="39">
    <w:abstractNumId w:val="22"/>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26E"/>
    <w:rsid w:val="000117A1"/>
    <w:rsid w:val="00015D32"/>
    <w:rsid w:val="000368DF"/>
    <w:rsid w:val="000370D1"/>
    <w:rsid w:val="00052B28"/>
    <w:rsid w:val="00057EA4"/>
    <w:rsid w:val="00065B4D"/>
    <w:rsid w:val="00081E9E"/>
    <w:rsid w:val="00085871"/>
    <w:rsid w:val="000A00E5"/>
    <w:rsid w:val="000A6DBC"/>
    <w:rsid w:val="000B5A50"/>
    <w:rsid w:val="000C0614"/>
    <w:rsid w:val="000D03E2"/>
    <w:rsid w:val="000D2E86"/>
    <w:rsid w:val="000D643B"/>
    <w:rsid w:val="000F3F9D"/>
    <w:rsid w:val="000F6138"/>
    <w:rsid w:val="000F7C84"/>
    <w:rsid w:val="0010707D"/>
    <w:rsid w:val="00107A87"/>
    <w:rsid w:val="001121DA"/>
    <w:rsid w:val="00120D91"/>
    <w:rsid w:val="00123717"/>
    <w:rsid w:val="00136BB9"/>
    <w:rsid w:val="0013764F"/>
    <w:rsid w:val="00144007"/>
    <w:rsid w:val="00146D23"/>
    <w:rsid w:val="001515B0"/>
    <w:rsid w:val="001737AC"/>
    <w:rsid w:val="00184C49"/>
    <w:rsid w:val="00184C7B"/>
    <w:rsid w:val="001932D7"/>
    <w:rsid w:val="001A493B"/>
    <w:rsid w:val="001B54CA"/>
    <w:rsid w:val="001C010F"/>
    <w:rsid w:val="001C27CF"/>
    <w:rsid w:val="001C32CA"/>
    <w:rsid w:val="001C3B5D"/>
    <w:rsid w:val="001C4781"/>
    <w:rsid w:val="001C4897"/>
    <w:rsid w:val="001C6ED3"/>
    <w:rsid w:val="001D5CED"/>
    <w:rsid w:val="001D7CB6"/>
    <w:rsid w:val="001E653B"/>
    <w:rsid w:val="00214432"/>
    <w:rsid w:val="00214ACB"/>
    <w:rsid w:val="00214B83"/>
    <w:rsid w:val="002206E8"/>
    <w:rsid w:val="002359BD"/>
    <w:rsid w:val="00264D8B"/>
    <w:rsid w:val="00266435"/>
    <w:rsid w:val="00274FDC"/>
    <w:rsid w:val="00283DF9"/>
    <w:rsid w:val="00286F86"/>
    <w:rsid w:val="00291A74"/>
    <w:rsid w:val="002933A4"/>
    <w:rsid w:val="00295072"/>
    <w:rsid w:val="0029610E"/>
    <w:rsid w:val="002A3F8D"/>
    <w:rsid w:val="002B199F"/>
    <w:rsid w:val="002B32DB"/>
    <w:rsid w:val="002D3B37"/>
    <w:rsid w:val="002D5BB5"/>
    <w:rsid w:val="002E1A1B"/>
    <w:rsid w:val="002E1CDE"/>
    <w:rsid w:val="002E6C4B"/>
    <w:rsid w:val="002F13E7"/>
    <w:rsid w:val="002F344E"/>
    <w:rsid w:val="002F6B6A"/>
    <w:rsid w:val="00303086"/>
    <w:rsid w:val="00310394"/>
    <w:rsid w:val="00321BD0"/>
    <w:rsid w:val="00322096"/>
    <w:rsid w:val="0032300E"/>
    <w:rsid w:val="003330FE"/>
    <w:rsid w:val="00345F00"/>
    <w:rsid w:val="00353243"/>
    <w:rsid w:val="00356D0B"/>
    <w:rsid w:val="00371DE7"/>
    <w:rsid w:val="00371E6A"/>
    <w:rsid w:val="00376BE7"/>
    <w:rsid w:val="00384586"/>
    <w:rsid w:val="00393283"/>
    <w:rsid w:val="003A6CD6"/>
    <w:rsid w:val="003B03E3"/>
    <w:rsid w:val="003B2F6A"/>
    <w:rsid w:val="003D1425"/>
    <w:rsid w:val="003E1C3F"/>
    <w:rsid w:val="003F0A54"/>
    <w:rsid w:val="003F2666"/>
    <w:rsid w:val="00414CCA"/>
    <w:rsid w:val="004178F1"/>
    <w:rsid w:val="0042439D"/>
    <w:rsid w:val="00437C85"/>
    <w:rsid w:val="004402EC"/>
    <w:rsid w:val="00441C27"/>
    <w:rsid w:val="004504F5"/>
    <w:rsid w:val="00455446"/>
    <w:rsid w:val="004559CC"/>
    <w:rsid w:val="004573DA"/>
    <w:rsid w:val="00481A23"/>
    <w:rsid w:val="00496339"/>
    <w:rsid w:val="004A1E42"/>
    <w:rsid w:val="004A239A"/>
    <w:rsid w:val="004A7AF6"/>
    <w:rsid w:val="004B3BE4"/>
    <w:rsid w:val="004B62A5"/>
    <w:rsid w:val="004B65F0"/>
    <w:rsid w:val="004D0D56"/>
    <w:rsid w:val="004D54F2"/>
    <w:rsid w:val="004D7D00"/>
    <w:rsid w:val="004D7D63"/>
    <w:rsid w:val="005124B3"/>
    <w:rsid w:val="00514AC9"/>
    <w:rsid w:val="00516A1D"/>
    <w:rsid w:val="00523664"/>
    <w:rsid w:val="005623AF"/>
    <w:rsid w:val="00565D65"/>
    <w:rsid w:val="0057069B"/>
    <w:rsid w:val="0057554F"/>
    <w:rsid w:val="00580711"/>
    <w:rsid w:val="005918A6"/>
    <w:rsid w:val="005A0F68"/>
    <w:rsid w:val="005C5177"/>
    <w:rsid w:val="005E7EC3"/>
    <w:rsid w:val="005F0980"/>
    <w:rsid w:val="005F6B45"/>
    <w:rsid w:val="00616686"/>
    <w:rsid w:val="00617404"/>
    <w:rsid w:val="00625F50"/>
    <w:rsid w:val="006305AE"/>
    <w:rsid w:val="006425AA"/>
    <w:rsid w:val="00656D75"/>
    <w:rsid w:val="00657B0E"/>
    <w:rsid w:val="00660595"/>
    <w:rsid w:val="0066303F"/>
    <w:rsid w:val="00664836"/>
    <w:rsid w:val="006657BC"/>
    <w:rsid w:val="00665902"/>
    <w:rsid w:val="00665B61"/>
    <w:rsid w:val="00690B8C"/>
    <w:rsid w:val="006961BC"/>
    <w:rsid w:val="006961FE"/>
    <w:rsid w:val="00697C3B"/>
    <w:rsid w:val="006A098E"/>
    <w:rsid w:val="006A697C"/>
    <w:rsid w:val="006A7D3D"/>
    <w:rsid w:val="006B63B1"/>
    <w:rsid w:val="006B7E05"/>
    <w:rsid w:val="006D35EC"/>
    <w:rsid w:val="006E6350"/>
    <w:rsid w:val="006F4E75"/>
    <w:rsid w:val="0070007F"/>
    <w:rsid w:val="00703C53"/>
    <w:rsid w:val="00714D38"/>
    <w:rsid w:val="00723054"/>
    <w:rsid w:val="00724830"/>
    <w:rsid w:val="007256FB"/>
    <w:rsid w:val="00744D11"/>
    <w:rsid w:val="00756EAD"/>
    <w:rsid w:val="0076001B"/>
    <w:rsid w:val="0076226B"/>
    <w:rsid w:val="00771ED9"/>
    <w:rsid w:val="00772865"/>
    <w:rsid w:val="00775A6F"/>
    <w:rsid w:val="007773C6"/>
    <w:rsid w:val="00781A81"/>
    <w:rsid w:val="007833A4"/>
    <w:rsid w:val="00784425"/>
    <w:rsid w:val="00784BD4"/>
    <w:rsid w:val="007E6ACA"/>
    <w:rsid w:val="007F2635"/>
    <w:rsid w:val="007F4CB8"/>
    <w:rsid w:val="007F4CDC"/>
    <w:rsid w:val="00807430"/>
    <w:rsid w:val="00814241"/>
    <w:rsid w:val="0082089A"/>
    <w:rsid w:val="0084534A"/>
    <w:rsid w:val="008463B7"/>
    <w:rsid w:val="008506EA"/>
    <w:rsid w:val="0085793E"/>
    <w:rsid w:val="00881A67"/>
    <w:rsid w:val="008835C4"/>
    <w:rsid w:val="008900D5"/>
    <w:rsid w:val="008925A2"/>
    <w:rsid w:val="008B2BA3"/>
    <w:rsid w:val="008C1C18"/>
    <w:rsid w:val="008C6622"/>
    <w:rsid w:val="008D4BD7"/>
    <w:rsid w:val="008D5239"/>
    <w:rsid w:val="008E195D"/>
    <w:rsid w:val="008F0479"/>
    <w:rsid w:val="00902479"/>
    <w:rsid w:val="00904A8B"/>
    <w:rsid w:val="00907147"/>
    <w:rsid w:val="00907264"/>
    <w:rsid w:val="009171A6"/>
    <w:rsid w:val="00921EF4"/>
    <w:rsid w:val="00923813"/>
    <w:rsid w:val="00944C1D"/>
    <w:rsid w:val="00945BC7"/>
    <w:rsid w:val="00947CEB"/>
    <w:rsid w:val="00961EE8"/>
    <w:rsid w:val="009743BE"/>
    <w:rsid w:val="00975FE8"/>
    <w:rsid w:val="00977097"/>
    <w:rsid w:val="00992FC6"/>
    <w:rsid w:val="00993A73"/>
    <w:rsid w:val="009A6735"/>
    <w:rsid w:val="009B592C"/>
    <w:rsid w:val="009C7DA6"/>
    <w:rsid w:val="009D007C"/>
    <w:rsid w:val="009E1B36"/>
    <w:rsid w:val="009E590D"/>
    <w:rsid w:val="009F448C"/>
    <w:rsid w:val="00A1575A"/>
    <w:rsid w:val="00A21AF1"/>
    <w:rsid w:val="00A36108"/>
    <w:rsid w:val="00A37722"/>
    <w:rsid w:val="00A419E8"/>
    <w:rsid w:val="00A43D45"/>
    <w:rsid w:val="00A46AA0"/>
    <w:rsid w:val="00A53988"/>
    <w:rsid w:val="00A5589A"/>
    <w:rsid w:val="00A55AB0"/>
    <w:rsid w:val="00A563D0"/>
    <w:rsid w:val="00A601A9"/>
    <w:rsid w:val="00A623E7"/>
    <w:rsid w:val="00A71297"/>
    <w:rsid w:val="00A757C4"/>
    <w:rsid w:val="00A76391"/>
    <w:rsid w:val="00A80D84"/>
    <w:rsid w:val="00AA020A"/>
    <w:rsid w:val="00AB79BB"/>
    <w:rsid w:val="00AC60D6"/>
    <w:rsid w:val="00AE3636"/>
    <w:rsid w:val="00AE7E05"/>
    <w:rsid w:val="00AF1932"/>
    <w:rsid w:val="00AF6CFD"/>
    <w:rsid w:val="00B11E1F"/>
    <w:rsid w:val="00B165BF"/>
    <w:rsid w:val="00B23849"/>
    <w:rsid w:val="00B26B90"/>
    <w:rsid w:val="00B3776F"/>
    <w:rsid w:val="00B40C89"/>
    <w:rsid w:val="00B45D22"/>
    <w:rsid w:val="00B5161A"/>
    <w:rsid w:val="00B57F09"/>
    <w:rsid w:val="00B6423E"/>
    <w:rsid w:val="00B7450A"/>
    <w:rsid w:val="00B80DCF"/>
    <w:rsid w:val="00B90F3F"/>
    <w:rsid w:val="00BA324E"/>
    <w:rsid w:val="00BA5496"/>
    <w:rsid w:val="00BB2450"/>
    <w:rsid w:val="00BB5207"/>
    <w:rsid w:val="00BB55A7"/>
    <w:rsid w:val="00BD405E"/>
    <w:rsid w:val="00BD7D71"/>
    <w:rsid w:val="00BE0F4C"/>
    <w:rsid w:val="00BE31B1"/>
    <w:rsid w:val="00BE6753"/>
    <w:rsid w:val="00BE79B1"/>
    <w:rsid w:val="00BF1357"/>
    <w:rsid w:val="00BF3841"/>
    <w:rsid w:val="00BF5ED1"/>
    <w:rsid w:val="00BF7349"/>
    <w:rsid w:val="00C00E76"/>
    <w:rsid w:val="00C125F4"/>
    <w:rsid w:val="00C23995"/>
    <w:rsid w:val="00C27795"/>
    <w:rsid w:val="00C27E25"/>
    <w:rsid w:val="00C303E4"/>
    <w:rsid w:val="00C323EA"/>
    <w:rsid w:val="00C44761"/>
    <w:rsid w:val="00C461B5"/>
    <w:rsid w:val="00C46B4E"/>
    <w:rsid w:val="00C47901"/>
    <w:rsid w:val="00C509B0"/>
    <w:rsid w:val="00C64597"/>
    <w:rsid w:val="00C75905"/>
    <w:rsid w:val="00C814E2"/>
    <w:rsid w:val="00C8795D"/>
    <w:rsid w:val="00CA2395"/>
    <w:rsid w:val="00CA3FB5"/>
    <w:rsid w:val="00CA64BA"/>
    <w:rsid w:val="00CA7CC3"/>
    <w:rsid w:val="00CD3349"/>
    <w:rsid w:val="00CD6EFC"/>
    <w:rsid w:val="00CE3696"/>
    <w:rsid w:val="00CE5E49"/>
    <w:rsid w:val="00D01DF4"/>
    <w:rsid w:val="00D220A5"/>
    <w:rsid w:val="00D24FC7"/>
    <w:rsid w:val="00D37FD7"/>
    <w:rsid w:val="00D43E10"/>
    <w:rsid w:val="00D466E3"/>
    <w:rsid w:val="00D5777D"/>
    <w:rsid w:val="00D81659"/>
    <w:rsid w:val="00D85196"/>
    <w:rsid w:val="00DA4B0D"/>
    <w:rsid w:val="00DC46BC"/>
    <w:rsid w:val="00DC51FA"/>
    <w:rsid w:val="00DC77A4"/>
    <w:rsid w:val="00DD275C"/>
    <w:rsid w:val="00DD6583"/>
    <w:rsid w:val="00DE22FE"/>
    <w:rsid w:val="00DE7048"/>
    <w:rsid w:val="00DF1395"/>
    <w:rsid w:val="00DF16F1"/>
    <w:rsid w:val="00E1606F"/>
    <w:rsid w:val="00E25646"/>
    <w:rsid w:val="00E355A0"/>
    <w:rsid w:val="00E3673D"/>
    <w:rsid w:val="00E367AF"/>
    <w:rsid w:val="00E42BD5"/>
    <w:rsid w:val="00E4433F"/>
    <w:rsid w:val="00E50137"/>
    <w:rsid w:val="00E57C9B"/>
    <w:rsid w:val="00E6330B"/>
    <w:rsid w:val="00E701A2"/>
    <w:rsid w:val="00E744C0"/>
    <w:rsid w:val="00E83E07"/>
    <w:rsid w:val="00E91929"/>
    <w:rsid w:val="00E932C9"/>
    <w:rsid w:val="00E93FD9"/>
    <w:rsid w:val="00EA27DA"/>
    <w:rsid w:val="00EA5616"/>
    <w:rsid w:val="00EB4746"/>
    <w:rsid w:val="00EB637C"/>
    <w:rsid w:val="00EB7D18"/>
    <w:rsid w:val="00EE0E58"/>
    <w:rsid w:val="00EE1AC6"/>
    <w:rsid w:val="00EF77C0"/>
    <w:rsid w:val="00EF7EFF"/>
    <w:rsid w:val="00F015D6"/>
    <w:rsid w:val="00F024E9"/>
    <w:rsid w:val="00F2126E"/>
    <w:rsid w:val="00F22328"/>
    <w:rsid w:val="00F262AF"/>
    <w:rsid w:val="00F54237"/>
    <w:rsid w:val="00F6378F"/>
    <w:rsid w:val="00F63DC1"/>
    <w:rsid w:val="00F66DB8"/>
    <w:rsid w:val="00F7722E"/>
    <w:rsid w:val="00F81E77"/>
    <w:rsid w:val="00F94EB9"/>
    <w:rsid w:val="00FB16DB"/>
    <w:rsid w:val="00FB25FE"/>
    <w:rsid w:val="00FB3268"/>
    <w:rsid w:val="00FB3393"/>
    <w:rsid w:val="00FB3C1A"/>
    <w:rsid w:val="00FD4EBE"/>
    <w:rsid w:val="00FD5B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0"/>
    <w:uiPriority w:val="9"/>
    <w:unhideWhenUsed/>
    <w:qFormat/>
    <w:rsid w:val="006305AE"/>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24830"/>
    <w:pPr>
      <w:tabs>
        <w:tab w:val="center" w:pos="4153"/>
        <w:tab w:val="right" w:pos="8306"/>
      </w:tabs>
      <w:spacing w:after="0" w:line="240" w:lineRule="auto"/>
    </w:pPr>
  </w:style>
  <w:style w:type="character" w:customStyle="1" w:styleId="a4">
    <w:name w:val="כותרת עליונה תו"/>
    <w:basedOn w:val="a0"/>
    <w:link w:val="a3"/>
    <w:rsid w:val="00724830"/>
  </w:style>
  <w:style w:type="paragraph" w:styleId="a5">
    <w:name w:val="footer"/>
    <w:basedOn w:val="a"/>
    <w:link w:val="a6"/>
    <w:unhideWhenUsed/>
    <w:rsid w:val="00724830"/>
    <w:pPr>
      <w:tabs>
        <w:tab w:val="center" w:pos="4153"/>
        <w:tab w:val="right" w:pos="8306"/>
      </w:tabs>
      <w:spacing w:after="0" w:line="240" w:lineRule="auto"/>
    </w:pPr>
  </w:style>
  <w:style w:type="character" w:customStyle="1" w:styleId="a6">
    <w:name w:val="כותרת תחתונה תו"/>
    <w:basedOn w:val="a0"/>
    <w:link w:val="a5"/>
    <w:rsid w:val="00724830"/>
  </w:style>
  <w:style w:type="paragraph" w:styleId="a7">
    <w:name w:val="footnote text"/>
    <w:basedOn w:val="a"/>
    <w:link w:val="a8"/>
    <w:uiPriority w:val="99"/>
    <w:rsid w:val="000D2E86"/>
    <w:pPr>
      <w:spacing w:after="0" w:line="240" w:lineRule="auto"/>
    </w:pPr>
    <w:rPr>
      <w:rFonts w:ascii="Times New Roman" w:eastAsia="Times New Roman" w:hAnsi="Times New Roman" w:cs="Times New Roman"/>
      <w:sz w:val="20"/>
      <w:szCs w:val="20"/>
    </w:rPr>
  </w:style>
  <w:style w:type="character" w:customStyle="1" w:styleId="a8">
    <w:name w:val="טקסט הערת שוליים תו"/>
    <w:basedOn w:val="a0"/>
    <w:link w:val="a7"/>
    <w:uiPriority w:val="99"/>
    <w:rsid w:val="000D2E86"/>
    <w:rPr>
      <w:rFonts w:ascii="Times New Roman" w:eastAsia="Times New Roman" w:hAnsi="Times New Roman" w:cs="Times New Roman"/>
      <w:sz w:val="20"/>
      <w:szCs w:val="20"/>
    </w:rPr>
  </w:style>
  <w:style w:type="character" w:styleId="a9">
    <w:name w:val="footnote reference"/>
    <w:basedOn w:val="a0"/>
    <w:uiPriority w:val="99"/>
    <w:rsid w:val="000D2E86"/>
    <w:rPr>
      <w:vertAlign w:val="superscript"/>
    </w:rPr>
  </w:style>
  <w:style w:type="paragraph" w:styleId="aa">
    <w:name w:val="Balloon Text"/>
    <w:basedOn w:val="a"/>
    <w:link w:val="ab"/>
    <w:uiPriority w:val="99"/>
    <w:semiHidden/>
    <w:unhideWhenUsed/>
    <w:rsid w:val="00E744C0"/>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E744C0"/>
    <w:rPr>
      <w:rFonts w:ascii="Tahoma" w:hAnsi="Tahoma" w:cs="Tahoma"/>
      <w:sz w:val="16"/>
      <w:szCs w:val="16"/>
    </w:rPr>
  </w:style>
  <w:style w:type="paragraph" w:styleId="ac">
    <w:name w:val="List Paragraph"/>
    <w:basedOn w:val="a"/>
    <w:uiPriority w:val="34"/>
    <w:qFormat/>
    <w:rsid w:val="001C27CF"/>
    <w:pPr>
      <w:ind w:left="720"/>
      <w:contextualSpacing/>
    </w:pPr>
  </w:style>
  <w:style w:type="character" w:styleId="ad">
    <w:name w:val="annotation reference"/>
    <w:basedOn w:val="a0"/>
    <w:uiPriority w:val="99"/>
    <w:unhideWhenUsed/>
    <w:rsid w:val="00992FC6"/>
    <w:rPr>
      <w:sz w:val="16"/>
      <w:szCs w:val="16"/>
    </w:rPr>
  </w:style>
  <w:style w:type="paragraph" w:styleId="ae">
    <w:name w:val="annotation text"/>
    <w:basedOn w:val="a"/>
    <w:link w:val="af"/>
    <w:uiPriority w:val="99"/>
    <w:unhideWhenUsed/>
    <w:rsid w:val="00992FC6"/>
    <w:pPr>
      <w:spacing w:line="240" w:lineRule="auto"/>
    </w:pPr>
    <w:rPr>
      <w:sz w:val="20"/>
      <w:szCs w:val="20"/>
    </w:rPr>
  </w:style>
  <w:style w:type="character" w:customStyle="1" w:styleId="af">
    <w:name w:val="טקסט הערה תו"/>
    <w:basedOn w:val="a0"/>
    <w:link w:val="ae"/>
    <w:uiPriority w:val="99"/>
    <w:rsid w:val="00992FC6"/>
    <w:rPr>
      <w:sz w:val="20"/>
      <w:szCs w:val="20"/>
    </w:rPr>
  </w:style>
  <w:style w:type="paragraph" w:styleId="af0">
    <w:name w:val="annotation subject"/>
    <w:basedOn w:val="ae"/>
    <w:next w:val="ae"/>
    <w:link w:val="af1"/>
    <w:uiPriority w:val="99"/>
    <w:semiHidden/>
    <w:unhideWhenUsed/>
    <w:rsid w:val="00992FC6"/>
    <w:rPr>
      <w:b/>
      <w:bCs/>
    </w:rPr>
  </w:style>
  <w:style w:type="character" w:customStyle="1" w:styleId="af1">
    <w:name w:val="נושא הערה תו"/>
    <w:basedOn w:val="af"/>
    <w:link w:val="af0"/>
    <w:uiPriority w:val="99"/>
    <w:semiHidden/>
    <w:rsid w:val="00992FC6"/>
    <w:rPr>
      <w:b/>
      <w:bCs/>
      <w:sz w:val="20"/>
      <w:szCs w:val="20"/>
    </w:rPr>
  </w:style>
  <w:style w:type="paragraph" w:styleId="af2">
    <w:name w:val="endnote text"/>
    <w:basedOn w:val="a"/>
    <w:link w:val="af3"/>
    <w:uiPriority w:val="99"/>
    <w:semiHidden/>
    <w:unhideWhenUsed/>
    <w:rsid w:val="005F0980"/>
    <w:pPr>
      <w:spacing w:after="0" w:line="240" w:lineRule="auto"/>
    </w:pPr>
    <w:rPr>
      <w:rFonts w:ascii="Times New Roman" w:eastAsia="Times New Roman" w:hAnsi="Times New Roman" w:cs="Times New Roman"/>
      <w:sz w:val="20"/>
      <w:szCs w:val="20"/>
    </w:rPr>
  </w:style>
  <w:style w:type="character" w:customStyle="1" w:styleId="af3">
    <w:name w:val="טקסט הערת סיום תו"/>
    <w:basedOn w:val="a0"/>
    <w:link w:val="af2"/>
    <w:uiPriority w:val="99"/>
    <w:semiHidden/>
    <w:rsid w:val="005F0980"/>
    <w:rPr>
      <w:rFonts w:ascii="Times New Roman" w:eastAsia="Times New Roman" w:hAnsi="Times New Roman" w:cs="Times New Roman"/>
      <w:sz w:val="20"/>
      <w:szCs w:val="20"/>
    </w:rPr>
  </w:style>
  <w:style w:type="character" w:styleId="af4">
    <w:name w:val="endnote reference"/>
    <w:basedOn w:val="a0"/>
    <w:uiPriority w:val="99"/>
    <w:semiHidden/>
    <w:unhideWhenUsed/>
    <w:rsid w:val="005F0980"/>
    <w:rPr>
      <w:vertAlign w:val="superscript"/>
    </w:rPr>
  </w:style>
  <w:style w:type="paragraph" w:styleId="af5">
    <w:name w:val="No Spacing"/>
    <w:link w:val="af6"/>
    <w:uiPriority w:val="1"/>
    <w:qFormat/>
    <w:rsid w:val="00714D38"/>
    <w:pPr>
      <w:bidi/>
      <w:spacing w:after="0" w:line="240" w:lineRule="auto"/>
    </w:pPr>
  </w:style>
  <w:style w:type="character" w:customStyle="1" w:styleId="af6">
    <w:name w:val="ללא מרווח תו"/>
    <w:basedOn w:val="a0"/>
    <w:link w:val="af5"/>
    <w:uiPriority w:val="1"/>
    <w:rsid w:val="00714D38"/>
  </w:style>
  <w:style w:type="paragraph" w:customStyle="1" w:styleId="21">
    <w:name w:val="כותרת 21"/>
    <w:basedOn w:val="a"/>
    <w:next w:val="a"/>
    <w:uiPriority w:val="9"/>
    <w:unhideWhenUsed/>
    <w:qFormat/>
    <w:rsid w:val="006305AE"/>
    <w:pPr>
      <w:keepNext/>
      <w:keepLines/>
      <w:spacing w:before="200" w:after="0" w:line="240" w:lineRule="auto"/>
      <w:outlineLvl w:val="1"/>
    </w:pPr>
    <w:rPr>
      <w:rFonts w:ascii="Cambria" w:eastAsia="Times New Roman" w:hAnsi="Cambria" w:cs="Times New Roman"/>
      <w:b/>
      <w:bCs/>
      <w:color w:val="4F81BD"/>
      <w:sz w:val="26"/>
      <w:szCs w:val="26"/>
    </w:rPr>
  </w:style>
  <w:style w:type="numbering" w:customStyle="1" w:styleId="1">
    <w:name w:val="ללא רשימה1"/>
    <w:next w:val="a2"/>
    <w:uiPriority w:val="99"/>
    <w:semiHidden/>
    <w:unhideWhenUsed/>
    <w:rsid w:val="006305AE"/>
  </w:style>
  <w:style w:type="character" w:customStyle="1" w:styleId="psk1">
    <w:name w:val="psk1"/>
    <w:basedOn w:val="a0"/>
    <w:rsid w:val="006305AE"/>
    <w:rPr>
      <w:rFonts w:ascii="Arial" w:hAnsi="Arial" w:cs="Arial"/>
      <w:color w:val="auto"/>
      <w:sz w:val="17"/>
      <w:szCs w:val="17"/>
    </w:rPr>
  </w:style>
  <w:style w:type="character" w:styleId="af7">
    <w:name w:val="page number"/>
    <w:basedOn w:val="a0"/>
    <w:rsid w:val="006305AE"/>
    <w:rPr>
      <w:rFonts w:cs="Times New Roman"/>
    </w:rPr>
  </w:style>
  <w:style w:type="character" w:customStyle="1" w:styleId="v">
    <w:name w:val="v"/>
    <w:basedOn w:val="a0"/>
    <w:rsid w:val="006305AE"/>
    <w:rPr>
      <w:rFonts w:cs="Times New Roman"/>
      <w:sz w:val="17"/>
      <w:szCs w:val="17"/>
    </w:rPr>
  </w:style>
  <w:style w:type="paragraph" w:customStyle="1" w:styleId="10">
    <w:name w:val="פיסקת רשימה1"/>
    <w:basedOn w:val="a"/>
    <w:qFormat/>
    <w:rsid w:val="006305AE"/>
    <w:pPr>
      <w:spacing w:after="0" w:line="240" w:lineRule="auto"/>
      <w:ind w:left="720"/>
    </w:pPr>
    <w:rPr>
      <w:rFonts w:ascii="Times New Roman" w:eastAsia="Times New Roman" w:hAnsi="Times New Roman" w:cs="Times New Roman"/>
      <w:sz w:val="24"/>
      <w:szCs w:val="24"/>
    </w:rPr>
  </w:style>
  <w:style w:type="character" w:customStyle="1" w:styleId="Hyperlink1">
    <w:name w:val="Hyperlink1"/>
    <w:basedOn w:val="a0"/>
    <w:uiPriority w:val="99"/>
    <w:unhideWhenUsed/>
    <w:rsid w:val="006305AE"/>
    <w:rPr>
      <w:color w:val="0000FF"/>
      <w:u w:val="single"/>
    </w:rPr>
  </w:style>
  <w:style w:type="paragraph" w:styleId="NormalWeb">
    <w:name w:val="Normal (Web)"/>
    <w:basedOn w:val="a"/>
    <w:rsid w:val="006305A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
    <w:name w:val="c"/>
    <w:basedOn w:val="a0"/>
    <w:rsid w:val="006305AE"/>
    <w:rPr>
      <w:b/>
      <w:bCs/>
      <w:sz w:val="29"/>
      <w:szCs w:val="29"/>
    </w:rPr>
  </w:style>
  <w:style w:type="character" w:customStyle="1" w:styleId="psk2">
    <w:name w:val="psk2"/>
    <w:basedOn w:val="a0"/>
    <w:rsid w:val="006305AE"/>
    <w:rPr>
      <w:rFonts w:ascii="Arial" w:hAnsi="Arial" w:cs="Arial" w:hint="default"/>
      <w:color w:val="889EC2"/>
      <w:sz w:val="17"/>
      <w:szCs w:val="17"/>
    </w:rPr>
  </w:style>
  <w:style w:type="character" w:styleId="af8">
    <w:name w:val="Strong"/>
    <w:basedOn w:val="a0"/>
    <w:uiPriority w:val="22"/>
    <w:qFormat/>
    <w:rsid w:val="006305AE"/>
    <w:rPr>
      <w:b/>
      <w:bCs/>
    </w:rPr>
  </w:style>
  <w:style w:type="character" w:customStyle="1" w:styleId="20">
    <w:name w:val="כותרת 2 תו"/>
    <w:basedOn w:val="a0"/>
    <w:link w:val="2"/>
    <w:uiPriority w:val="9"/>
    <w:rsid w:val="006305AE"/>
    <w:rPr>
      <w:rFonts w:ascii="Cambria" w:eastAsia="Times New Roman" w:hAnsi="Cambria" w:cs="Times New Roman"/>
      <w:b/>
      <w:bCs/>
      <w:color w:val="4F81BD"/>
      <w:sz w:val="26"/>
      <w:szCs w:val="26"/>
    </w:rPr>
  </w:style>
  <w:style w:type="character" w:styleId="af9">
    <w:name w:val="Emphasis"/>
    <w:basedOn w:val="a0"/>
    <w:uiPriority w:val="20"/>
    <w:qFormat/>
    <w:rsid w:val="006305AE"/>
    <w:rPr>
      <w:i/>
      <w:iCs/>
    </w:rPr>
  </w:style>
  <w:style w:type="character" w:customStyle="1" w:styleId="apple-converted-space">
    <w:name w:val="apple-converted-space"/>
    <w:basedOn w:val="a0"/>
    <w:rsid w:val="006305AE"/>
  </w:style>
  <w:style w:type="character" w:styleId="Hyperlink">
    <w:name w:val="Hyperlink"/>
    <w:basedOn w:val="a0"/>
    <w:uiPriority w:val="99"/>
    <w:unhideWhenUsed/>
    <w:rsid w:val="006305AE"/>
    <w:rPr>
      <w:color w:val="0000FF" w:themeColor="hyperlink"/>
      <w:u w:val="single"/>
    </w:rPr>
  </w:style>
  <w:style w:type="character" w:customStyle="1" w:styleId="210">
    <w:name w:val="כותרת 2 תו1"/>
    <w:basedOn w:val="a0"/>
    <w:uiPriority w:val="9"/>
    <w:semiHidden/>
    <w:rsid w:val="006305AE"/>
    <w:rPr>
      <w:rFonts w:asciiTheme="majorHAnsi" w:eastAsiaTheme="majorEastAsia" w:hAnsiTheme="majorHAnsi" w:cstheme="majorBidi"/>
      <w:b/>
      <w:bCs/>
      <w:color w:val="4F81BD" w:themeColor="accent1"/>
      <w:sz w:val="26"/>
      <w:szCs w:val="26"/>
    </w:rPr>
  </w:style>
  <w:style w:type="numbering" w:customStyle="1" w:styleId="22">
    <w:name w:val="ללא רשימה2"/>
    <w:next w:val="a2"/>
    <w:uiPriority w:val="99"/>
    <w:semiHidden/>
    <w:unhideWhenUsed/>
    <w:rsid w:val="00E367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0"/>
    <w:uiPriority w:val="9"/>
    <w:unhideWhenUsed/>
    <w:qFormat/>
    <w:rsid w:val="006305AE"/>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24830"/>
    <w:pPr>
      <w:tabs>
        <w:tab w:val="center" w:pos="4153"/>
        <w:tab w:val="right" w:pos="8306"/>
      </w:tabs>
      <w:spacing w:after="0" w:line="240" w:lineRule="auto"/>
    </w:pPr>
  </w:style>
  <w:style w:type="character" w:customStyle="1" w:styleId="a4">
    <w:name w:val="כותרת עליונה תו"/>
    <w:basedOn w:val="a0"/>
    <w:link w:val="a3"/>
    <w:rsid w:val="00724830"/>
  </w:style>
  <w:style w:type="paragraph" w:styleId="a5">
    <w:name w:val="footer"/>
    <w:basedOn w:val="a"/>
    <w:link w:val="a6"/>
    <w:unhideWhenUsed/>
    <w:rsid w:val="00724830"/>
    <w:pPr>
      <w:tabs>
        <w:tab w:val="center" w:pos="4153"/>
        <w:tab w:val="right" w:pos="8306"/>
      </w:tabs>
      <w:spacing w:after="0" w:line="240" w:lineRule="auto"/>
    </w:pPr>
  </w:style>
  <w:style w:type="character" w:customStyle="1" w:styleId="a6">
    <w:name w:val="כותרת תחתונה תו"/>
    <w:basedOn w:val="a0"/>
    <w:link w:val="a5"/>
    <w:rsid w:val="00724830"/>
  </w:style>
  <w:style w:type="paragraph" w:styleId="a7">
    <w:name w:val="footnote text"/>
    <w:basedOn w:val="a"/>
    <w:link w:val="a8"/>
    <w:uiPriority w:val="99"/>
    <w:rsid w:val="000D2E86"/>
    <w:pPr>
      <w:spacing w:after="0" w:line="240" w:lineRule="auto"/>
    </w:pPr>
    <w:rPr>
      <w:rFonts w:ascii="Times New Roman" w:eastAsia="Times New Roman" w:hAnsi="Times New Roman" w:cs="Times New Roman"/>
      <w:sz w:val="20"/>
      <w:szCs w:val="20"/>
    </w:rPr>
  </w:style>
  <w:style w:type="character" w:customStyle="1" w:styleId="a8">
    <w:name w:val="טקסט הערת שוליים תו"/>
    <w:basedOn w:val="a0"/>
    <w:link w:val="a7"/>
    <w:uiPriority w:val="99"/>
    <w:rsid w:val="000D2E86"/>
    <w:rPr>
      <w:rFonts w:ascii="Times New Roman" w:eastAsia="Times New Roman" w:hAnsi="Times New Roman" w:cs="Times New Roman"/>
      <w:sz w:val="20"/>
      <w:szCs w:val="20"/>
    </w:rPr>
  </w:style>
  <w:style w:type="character" w:styleId="a9">
    <w:name w:val="footnote reference"/>
    <w:basedOn w:val="a0"/>
    <w:uiPriority w:val="99"/>
    <w:rsid w:val="000D2E86"/>
    <w:rPr>
      <w:vertAlign w:val="superscript"/>
    </w:rPr>
  </w:style>
  <w:style w:type="paragraph" w:styleId="aa">
    <w:name w:val="Balloon Text"/>
    <w:basedOn w:val="a"/>
    <w:link w:val="ab"/>
    <w:uiPriority w:val="99"/>
    <w:semiHidden/>
    <w:unhideWhenUsed/>
    <w:rsid w:val="00E744C0"/>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E744C0"/>
    <w:rPr>
      <w:rFonts w:ascii="Tahoma" w:hAnsi="Tahoma" w:cs="Tahoma"/>
      <w:sz w:val="16"/>
      <w:szCs w:val="16"/>
    </w:rPr>
  </w:style>
  <w:style w:type="paragraph" w:styleId="ac">
    <w:name w:val="List Paragraph"/>
    <w:basedOn w:val="a"/>
    <w:uiPriority w:val="34"/>
    <w:qFormat/>
    <w:rsid w:val="001C27CF"/>
    <w:pPr>
      <w:ind w:left="720"/>
      <w:contextualSpacing/>
    </w:pPr>
  </w:style>
  <w:style w:type="character" w:styleId="ad">
    <w:name w:val="annotation reference"/>
    <w:basedOn w:val="a0"/>
    <w:uiPriority w:val="99"/>
    <w:unhideWhenUsed/>
    <w:rsid w:val="00992FC6"/>
    <w:rPr>
      <w:sz w:val="16"/>
      <w:szCs w:val="16"/>
    </w:rPr>
  </w:style>
  <w:style w:type="paragraph" w:styleId="ae">
    <w:name w:val="annotation text"/>
    <w:basedOn w:val="a"/>
    <w:link w:val="af"/>
    <w:uiPriority w:val="99"/>
    <w:unhideWhenUsed/>
    <w:rsid w:val="00992FC6"/>
    <w:pPr>
      <w:spacing w:line="240" w:lineRule="auto"/>
    </w:pPr>
    <w:rPr>
      <w:sz w:val="20"/>
      <w:szCs w:val="20"/>
    </w:rPr>
  </w:style>
  <w:style w:type="character" w:customStyle="1" w:styleId="af">
    <w:name w:val="טקסט הערה תו"/>
    <w:basedOn w:val="a0"/>
    <w:link w:val="ae"/>
    <w:uiPriority w:val="99"/>
    <w:rsid w:val="00992FC6"/>
    <w:rPr>
      <w:sz w:val="20"/>
      <w:szCs w:val="20"/>
    </w:rPr>
  </w:style>
  <w:style w:type="paragraph" w:styleId="af0">
    <w:name w:val="annotation subject"/>
    <w:basedOn w:val="ae"/>
    <w:next w:val="ae"/>
    <w:link w:val="af1"/>
    <w:uiPriority w:val="99"/>
    <w:semiHidden/>
    <w:unhideWhenUsed/>
    <w:rsid w:val="00992FC6"/>
    <w:rPr>
      <w:b/>
      <w:bCs/>
    </w:rPr>
  </w:style>
  <w:style w:type="character" w:customStyle="1" w:styleId="af1">
    <w:name w:val="נושא הערה תו"/>
    <w:basedOn w:val="af"/>
    <w:link w:val="af0"/>
    <w:uiPriority w:val="99"/>
    <w:semiHidden/>
    <w:rsid w:val="00992FC6"/>
    <w:rPr>
      <w:b/>
      <w:bCs/>
      <w:sz w:val="20"/>
      <w:szCs w:val="20"/>
    </w:rPr>
  </w:style>
  <w:style w:type="paragraph" w:styleId="af2">
    <w:name w:val="endnote text"/>
    <w:basedOn w:val="a"/>
    <w:link w:val="af3"/>
    <w:uiPriority w:val="99"/>
    <w:semiHidden/>
    <w:unhideWhenUsed/>
    <w:rsid w:val="005F0980"/>
    <w:pPr>
      <w:spacing w:after="0" w:line="240" w:lineRule="auto"/>
    </w:pPr>
    <w:rPr>
      <w:rFonts w:ascii="Times New Roman" w:eastAsia="Times New Roman" w:hAnsi="Times New Roman" w:cs="Times New Roman"/>
      <w:sz w:val="20"/>
      <w:szCs w:val="20"/>
    </w:rPr>
  </w:style>
  <w:style w:type="character" w:customStyle="1" w:styleId="af3">
    <w:name w:val="טקסט הערת סיום תו"/>
    <w:basedOn w:val="a0"/>
    <w:link w:val="af2"/>
    <w:uiPriority w:val="99"/>
    <w:semiHidden/>
    <w:rsid w:val="005F0980"/>
    <w:rPr>
      <w:rFonts w:ascii="Times New Roman" w:eastAsia="Times New Roman" w:hAnsi="Times New Roman" w:cs="Times New Roman"/>
      <w:sz w:val="20"/>
      <w:szCs w:val="20"/>
    </w:rPr>
  </w:style>
  <w:style w:type="character" w:styleId="af4">
    <w:name w:val="endnote reference"/>
    <w:basedOn w:val="a0"/>
    <w:uiPriority w:val="99"/>
    <w:semiHidden/>
    <w:unhideWhenUsed/>
    <w:rsid w:val="005F0980"/>
    <w:rPr>
      <w:vertAlign w:val="superscript"/>
    </w:rPr>
  </w:style>
  <w:style w:type="paragraph" w:styleId="af5">
    <w:name w:val="No Spacing"/>
    <w:link w:val="af6"/>
    <w:uiPriority w:val="1"/>
    <w:qFormat/>
    <w:rsid w:val="00714D38"/>
    <w:pPr>
      <w:bidi/>
      <w:spacing w:after="0" w:line="240" w:lineRule="auto"/>
    </w:pPr>
  </w:style>
  <w:style w:type="character" w:customStyle="1" w:styleId="af6">
    <w:name w:val="ללא מרווח תו"/>
    <w:basedOn w:val="a0"/>
    <w:link w:val="af5"/>
    <w:uiPriority w:val="1"/>
    <w:rsid w:val="00714D38"/>
  </w:style>
  <w:style w:type="paragraph" w:customStyle="1" w:styleId="21">
    <w:name w:val="כותרת 21"/>
    <w:basedOn w:val="a"/>
    <w:next w:val="a"/>
    <w:uiPriority w:val="9"/>
    <w:unhideWhenUsed/>
    <w:qFormat/>
    <w:rsid w:val="006305AE"/>
    <w:pPr>
      <w:keepNext/>
      <w:keepLines/>
      <w:spacing w:before="200" w:after="0" w:line="240" w:lineRule="auto"/>
      <w:outlineLvl w:val="1"/>
    </w:pPr>
    <w:rPr>
      <w:rFonts w:ascii="Cambria" w:eastAsia="Times New Roman" w:hAnsi="Cambria" w:cs="Times New Roman"/>
      <w:b/>
      <w:bCs/>
      <w:color w:val="4F81BD"/>
      <w:sz w:val="26"/>
      <w:szCs w:val="26"/>
    </w:rPr>
  </w:style>
  <w:style w:type="numbering" w:customStyle="1" w:styleId="1">
    <w:name w:val="ללא רשימה1"/>
    <w:next w:val="a2"/>
    <w:uiPriority w:val="99"/>
    <w:semiHidden/>
    <w:unhideWhenUsed/>
    <w:rsid w:val="006305AE"/>
  </w:style>
  <w:style w:type="character" w:customStyle="1" w:styleId="psk1">
    <w:name w:val="psk1"/>
    <w:basedOn w:val="a0"/>
    <w:rsid w:val="006305AE"/>
    <w:rPr>
      <w:rFonts w:ascii="Arial" w:hAnsi="Arial" w:cs="Arial"/>
      <w:color w:val="auto"/>
      <w:sz w:val="17"/>
      <w:szCs w:val="17"/>
    </w:rPr>
  </w:style>
  <w:style w:type="character" w:styleId="af7">
    <w:name w:val="page number"/>
    <w:basedOn w:val="a0"/>
    <w:rsid w:val="006305AE"/>
    <w:rPr>
      <w:rFonts w:cs="Times New Roman"/>
    </w:rPr>
  </w:style>
  <w:style w:type="character" w:customStyle="1" w:styleId="v">
    <w:name w:val="v"/>
    <w:basedOn w:val="a0"/>
    <w:rsid w:val="006305AE"/>
    <w:rPr>
      <w:rFonts w:cs="Times New Roman"/>
      <w:sz w:val="17"/>
      <w:szCs w:val="17"/>
    </w:rPr>
  </w:style>
  <w:style w:type="paragraph" w:customStyle="1" w:styleId="10">
    <w:name w:val="פיסקת רשימה1"/>
    <w:basedOn w:val="a"/>
    <w:qFormat/>
    <w:rsid w:val="006305AE"/>
    <w:pPr>
      <w:spacing w:after="0" w:line="240" w:lineRule="auto"/>
      <w:ind w:left="720"/>
    </w:pPr>
    <w:rPr>
      <w:rFonts w:ascii="Times New Roman" w:eastAsia="Times New Roman" w:hAnsi="Times New Roman" w:cs="Times New Roman"/>
      <w:sz w:val="24"/>
      <w:szCs w:val="24"/>
    </w:rPr>
  </w:style>
  <w:style w:type="character" w:customStyle="1" w:styleId="Hyperlink1">
    <w:name w:val="Hyperlink1"/>
    <w:basedOn w:val="a0"/>
    <w:uiPriority w:val="99"/>
    <w:unhideWhenUsed/>
    <w:rsid w:val="006305AE"/>
    <w:rPr>
      <w:color w:val="0000FF"/>
      <w:u w:val="single"/>
    </w:rPr>
  </w:style>
  <w:style w:type="paragraph" w:styleId="NormalWeb">
    <w:name w:val="Normal (Web)"/>
    <w:basedOn w:val="a"/>
    <w:rsid w:val="006305A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
    <w:name w:val="c"/>
    <w:basedOn w:val="a0"/>
    <w:rsid w:val="006305AE"/>
    <w:rPr>
      <w:b/>
      <w:bCs/>
      <w:sz w:val="29"/>
      <w:szCs w:val="29"/>
    </w:rPr>
  </w:style>
  <w:style w:type="character" w:customStyle="1" w:styleId="psk2">
    <w:name w:val="psk2"/>
    <w:basedOn w:val="a0"/>
    <w:rsid w:val="006305AE"/>
    <w:rPr>
      <w:rFonts w:ascii="Arial" w:hAnsi="Arial" w:cs="Arial" w:hint="default"/>
      <w:color w:val="889EC2"/>
      <w:sz w:val="17"/>
      <w:szCs w:val="17"/>
    </w:rPr>
  </w:style>
  <w:style w:type="character" w:styleId="af8">
    <w:name w:val="Strong"/>
    <w:basedOn w:val="a0"/>
    <w:uiPriority w:val="22"/>
    <w:qFormat/>
    <w:rsid w:val="006305AE"/>
    <w:rPr>
      <w:b/>
      <w:bCs/>
    </w:rPr>
  </w:style>
  <w:style w:type="character" w:customStyle="1" w:styleId="20">
    <w:name w:val="כותרת 2 תו"/>
    <w:basedOn w:val="a0"/>
    <w:link w:val="2"/>
    <w:uiPriority w:val="9"/>
    <w:rsid w:val="006305AE"/>
    <w:rPr>
      <w:rFonts w:ascii="Cambria" w:eastAsia="Times New Roman" w:hAnsi="Cambria" w:cs="Times New Roman"/>
      <w:b/>
      <w:bCs/>
      <w:color w:val="4F81BD"/>
      <w:sz w:val="26"/>
      <w:szCs w:val="26"/>
    </w:rPr>
  </w:style>
  <w:style w:type="character" w:styleId="af9">
    <w:name w:val="Emphasis"/>
    <w:basedOn w:val="a0"/>
    <w:uiPriority w:val="20"/>
    <w:qFormat/>
    <w:rsid w:val="006305AE"/>
    <w:rPr>
      <w:i/>
      <w:iCs/>
    </w:rPr>
  </w:style>
  <w:style w:type="character" w:customStyle="1" w:styleId="apple-converted-space">
    <w:name w:val="apple-converted-space"/>
    <w:basedOn w:val="a0"/>
    <w:rsid w:val="006305AE"/>
  </w:style>
  <w:style w:type="character" w:styleId="Hyperlink">
    <w:name w:val="Hyperlink"/>
    <w:basedOn w:val="a0"/>
    <w:uiPriority w:val="99"/>
    <w:unhideWhenUsed/>
    <w:rsid w:val="006305AE"/>
    <w:rPr>
      <w:color w:val="0000FF" w:themeColor="hyperlink"/>
      <w:u w:val="single"/>
    </w:rPr>
  </w:style>
  <w:style w:type="character" w:customStyle="1" w:styleId="210">
    <w:name w:val="כותרת 2 תו1"/>
    <w:basedOn w:val="a0"/>
    <w:uiPriority w:val="9"/>
    <w:semiHidden/>
    <w:rsid w:val="006305AE"/>
    <w:rPr>
      <w:rFonts w:asciiTheme="majorHAnsi" w:eastAsiaTheme="majorEastAsia" w:hAnsiTheme="majorHAnsi" w:cstheme="majorBidi"/>
      <w:b/>
      <w:bCs/>
      <w:color w:val="4F81BD" w:themeColor="accent1"/>
      <w:sz w:val="26"/>
      <w:szCs w:val="26"/>
    </w:rPr>
  </w:style>
  <w:style w:type="numbering" w:customStyle="1" w:styleId="22">
    <w:name w:val="ללא רשימה2"/>
    <w:next w:val="a2"/>
    <w:uiPriority w:val="99"/>
    <w:semiHidden/>
    <w:unhideWhenUsed/>
    <w:rsid w:val="00E36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18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EBEC1-294B-4EBB-9652-682F8522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12</Pages>
  <Words>4366</Words>
  <Characters>21834</Characters>
  <Application>Microsoft Office Word</Application>
  <DocSecurity>0</DocSecurity>
  <Lines>181</Lines>
  <Paragraphs>52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bina</cp:lastModifiedBy>
  <cp:revision>74</cp:revision>
  <cp:lastPrinted>2010-10-22T17:55:00Z</cp:lastPrinted>
  <dcterms:created xsi:type="dcterms:W3CDTF">2016-07-23T11:29:00Z</dcterms:created>
  <dcterms:modified xsi:type="dcterms:W3CDTF">2016-07-30T17:38:00Z</dcterms:modified>
</cp:coreProperties>
</file>