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F9A" w:rsidRDefault="00852F9A" w:rsidP="004956FE">
      <w:pPr>
        <w:spacing w:line="360" w:lineRule="auto"/>
        <w:rPr>
          <w:rFonts w:ascii="David" w:hAnsi="David" w:cs="David" w:hint="cs"/>
          <w:sz w:val="24"/>
          <w:szCs w:val="24"/>
        </w:rPr>
      </w:pPr>
      <w:bookmarkStart w:id="0" w:name="_GoBack"/>
      <w:bookmarkEnd w:id="0"/>
    </w:p>
    <w:p w:rsidR="00685060" w:rsidRPr="0000034F" w:rsidRDefault="00841208" w:rsidP="00685060">
      <w:pPr>
        <w:spacing w:line="360" w:lineRule="auto"/>
        <w:jc w:val="center"/>
        <w:rPr>
          <w:rFonts w:ascii="David" w:hAnsi="David" w:cs="David"/>
          <w:b/>
          <w:bCs/>
          <w:sz w:val="28"/>
          <w:szCs w:val="28"/>
          <w:rtl/>
        </w:rPr>
      </w:pPr>
      <w:r w:rsidRPr="0000034F">
        <w:rPr>
          <w:rFonts w:ascii="David" w:hAnsi="David" w:cs="David" w:hint="cs"/>
          <w:b/>
          <w:bCs/>
          <w:sz w:val="28"/>
          <w:szCs w:val="28"/>
          <w:rtl/>
        </w:rPr>
        <w:t>סקר עמדות רופאי משפחה</w:t>
      </w:r>
    </w:p>
    <w:p w:rsidR="001F1FE3" w:rsidRPr="00685060" w:rsidRDefault="00841208" w:rsidP="00685060">
      <w:pPr>
        <w:spacing w:line="360" w:lineRule="auto"/>
        <w:jc w:val="center"/>
        <w:rPr>
          <w:rFonts w:ascii="David" w:hAnsi="David" w:cs="David"/>
          <w:b/>
          <w:bCs/>
          <w:sz w:val="40"/>
          <w:szCs w:val="40"/>
          <w:rtl/>
        </w:rPr>
      </w:pPr>
      <w:r w:rsidRPr="00A9768B">
        <w:rPr>
          <w:rFonts w:ascii="David" w:hAnsi="David" w:cs="David" w:hint="cs"/>
          <w:b/>
          <w:bCs/>
          <w:sz w:val="28"/>
          <w:szCs w:val="28"/>
          <w:rtl/>
        </w:rPr>
        <w:t>בנושא טיפול בסטטינים בקרב חולי סוכרת</w:t>
      </w:r>
      <w:r w:rsidR="00B16E10" w:rsidRPr="00A9768B">
        <w:rPr>
          <w:rFonts w:ascii="David" w:hAnsi="David" w:cs="David" w:hint="cs"/>
          <w:b/>
          <w:bCs/>
          <w:sz w:val="28"/>
          <w:szCs w:val="28"/>
          <w:rtl/>
        </w:rPr>
        <w:t xml:space="preserve"> </w:t>
      </w:r>
      <w:r w:rsidR="00892CC3" w:rsidRPr="00A9768B">
        <w:rPr>
          <w:rFonts w:ascii="David" w:hAnsi="David" w:cs="David" w:hint="cs"/>
          <w:b/>
          <w:bCs/>
          <w:sz w:val="28"/>
          <w:szCs w:val="28"/>
          <w:rtl/>
        </w:rPr>
        <w:t>סוג 2</w:t>
      </w:r>
    </w:p>
    <w:p w:rsidR="00A9768B" w:rsidRDefault="00A9768B" w:rsidP="00A9768B">
      <w:pPr>
        <w:spacing w:line="360" w:lineRule="auto"/>
        <w:rPr>
          <w:rFonts w:ascii="David" w:hAnsi="David" w:cs="David"/>
          <w:sz w:val="24"/>
          <w:szCs w:val="24"/>
          <w:rtl/>
        </w:rPr>
      </w:pPr>
      <w:r w:rsidRPr="00A9768B">
        <w:rPr>
          <w:rFonts w:ascii="David" w:hAnsi="David" w:cs="David" w:hint="cs"/>
          <w:sz w:val="24"/>
          <w:szCs w:val="24"/>
          <w:rtl/>
        </w:rPr>
        <w:t>אולגה אבורוס</w:t>
      </w:r>
      <w:r w:rsidRPr="00A9768B">
        <w:rPr>
          <w:rFonts w:ascii="David" w:hAnsi="David" w:cs="David" w:hint="cs"/>
          <w:sz w:val="24"/>
          <w:szCs w:val="24"/>
          <w:vertAlign w:val="superscript"/>
          <w:rtl/>
        </w:rPr>
        <w:t>1</w:t>
      </w:r>
      <w:r w:rsidRPr="00A9768B">
        <w:rPr>
          <w:rFonts w:ascii="David" w:hAnsi="David" w:cs="David" w:hint="cs"/>
          <w:sz w:val="24"/>
          <w:szCs w:val="24"/>
          <w:rtl/>
        </w:rPr>
        <w:t>, ויקטוריה פרמן</w:t>
      </w:r>
      <w:r>
        <w:rPr>
          <w:rFonts w:ascii="David" w:hAnsi="David" w:cs="David" w:hint="cs"/>
          <w:sz w:val="24"/>
          <w:szCs w:val="24"/>
          <w:vertAlign w:val="superscript"/>
          <w:rtl/>
        </w:rPr>
        <w:t>1</w:t>
      </w:r>
      <w:r w:rsidRPr="00A9768B">
        <w:rPr>
          <w:rFonts w:ascii="David" w:hAnsi="David" w:cs="David" w:hint="cs"/>
          <w:sz w:val="24"/>
          <w:szCs w:val="24"/>
          <w:rtl/>
        </w:rPr>
        <w:t>, נאוה שמחה</w:t>
      </w:r>
      <w:r>
        <w:rPr>
          <w:rFonts w:ascii="David" w:hAnsi="David" w:cs="David" w:hint="cs"/>
          <w:sz w:val="24"/>
          <w:szCs w:val="24"/>
          <w:vertAlign w:val="superscript"/>
          <w:rtl/>
        </w:rPr>
        <w:t>1</w:t>
      </w:r>
      <w:r w:rsidRPr="00A9768B">
        <w:rPr>
          <w:rFonts w:ascii="David" w:hAnsi="David" w:cs="David" w:hint="cs"/>
          <w:sz w:val="24"/>
          <w:szCs w:val="24"/>
          <w:rtl/>
        </w:rPr>
        <w:t>,  יהודית</w:t>
      </w:r>
      <w:r>
        <w:rPr>
          <w:rFonts w:ascii="David" w:hAnsi="David" w:cs="David" w:hint="cs"/>
          <w:sz w:val="24"/>
          <w:szCs w:val="24"/>
          <w:rtl/>
        </w:rPr>
        <w:t xml:space="preserve"> צמיר</w:t>
      </w:r>
      <w:r>
        <w:rPr>
          <w:rFonts w:ascii="David" w:hAnsi="David" w:cs="David" w:hint="cs"/>
          <w:sz w:val="24"/>
          <w:szCs w:val="24"/>
          <w:vertAlign w:val="superscript"/>
          <w:rtl/>
        </w:rPr>
        <w:t>1</w:t>
      </w:r>
      <w:r w:rsidRPr="00A9768B">
        <w:rPr>
          <w:rFonts w:ascii="David" w:hAnsi="David" w:cs="David" w:hint="cs"/>
          <w:sz w:val="24"/>
          <w:szCs w:val="24"/>
          <w:rtl/>
        </w:rPr>
        <w:t xml:space="preserve"> אריאלה</w:t>
      </w:r>
      <w:r>
        <w:rPr>
          <w:rFonts w:ascii="David" w:hAnsi="David" w:cs="David" w:hint="cs"/>
          <w:sz w:val="24"/>
          <w:szCs w:val="24"/>
          <w:rtl/>
        </w:rPr>
        <w:t xml:space="preserve"> </w:t>
      </w:r>
      <w:r w:rsidRPr="00A9768B">
        <w:rPr>
          <w:rFonts w:ascii="David" w:hAnsi="David" w:cs="David" w:hint="cs"/>
          <w:sz w:val="24"/>
          <w:szCs w:val="24"/>
          <w:rtl/>
        </w:rPr>
        <w:t>פרמדר</w:t>
      </w:r>
      <w:r>
        <w:rPr>
          <w:rFonts w:ascii="David" w:hAnsi="David" w:cs="David" w:hint="cs"/>
          <w:sz w:val="24"/>
          <w:szCs w:val="24"/>
          <w:vertAlign w:val="superscript"/>
          <w:rtl/>
        </w:rPr>
        <w:t>1</w:t>
      </w:r>
      <w:r w:rsidRPr="00A9768B">
        <w:rPr>
          <w:rFonts w:ascii="David" w:hAnsi="David" w:cs="David" w:hint="cs"/>
          <w:sz w:val="24"/>
          <w:szCs w:val="24"/>
          <w:rtl/>
        </w:rPr>
        <w:t xml:space="preserve"> מיכל הוכהויזר</w:t>
      </w:r>
      <w:r>
        <w:rPr>
          <w:rFonts w:ascii="David" w:hAnsi="David" w:cs="David" w:hint="cs"/>
          <w:sz w:val="24"/>
          <w:szCs w:val="24"/>
          <w:vertAlign w:val="superscript"/>
          <w:rtl/>
        </w:rPr>
        <w:t>2</w:t>
      </w:r>
      <w:r w:rsidRPr="00A9768B">
        <w:rPr>
          <w:rFonts w:ascii="David" w:hAnsi="David" w:cs="David" w:hint="cs"/>
          <w:sz w:val="24"/>
          <w:szCs w:val="24"/>
          <w:rtl/>
        </w:rPr>
        <w:t xml:space="preserve">    </w:t>
      </w:r>
    </w:p>
    <w:p w:rsidR="00A9768B" w:rsidRPr="00A9768B" w:rsidRDefault="00A9768B" w:rsidP="0000034F">
      <w:pPr>
        <w:spacing w:line="360" w:lineRule="auto"/>
        <w:rPr>
          <w:rFonts w:ascii="David" w:hAnsi="David" w:cs="David"/>
          <w:sz w:val="24"/>
          <w:szCs w:val="24"/>
          <w:rtl/>
        </w:rPr>
      </w:pPr>
      <w:r>
        <w:rPr>
          <w:rFonts w:ascii="David" w:hAnsi="David" w:cs="David" w:hint="cs"/>
          <w:sz w:val="24"/>
          <w:szCs w:val="24"/>
          <w:vertAlign w:val="superscript"/>
          <w:rtl/>
        </w:rPr>
        <w:t>1</w:t>
      </w:r>
      <w:r w:rsidR="0000034F">
        <w:rPr>
          <w:rFonts w:ascii="David" w:hAnsi="David" w:cs="David" w:hint="cs"/>
          <w:sz w:val="24"/>
          <w:szCs w:val="24"/>
          <w:rtl/>
        </w:rPr>
        <w:t xml:space="preserve">מכבי שרותי בריאות, </w:t>
      </w:r>
      <w:r w:rsidRPr="00A9768B">
        <w:rPr>
          <w:rFonts w:ascii="David" w:hAnsi="David" w:cs="David" w:hint="cs"/>
          <w:sz w:val="24"/>
          <w:szCs w:val="24"/>
          <w:rtl/>
        </w:rPr>
        <w:t xml:space="preserve"> </w:t>
      </w:r>
      <w:r w:rsidR="0000034F">
        <w:rPr>
          <w:rFonts w:ascii="David" w:hAnsi="David" w:cs="David" w:hint="cs"/>
          <w:sz w:val="24"/>
          <w:szCs w:val="24"/>
          <w:vertAlign w:val="superscript"/>
          <w:rtl/>
        </w:rPr>
        <w:t>2</w:t>
      </w:r>
      <w:r w:rsidRPr="00A9768B">
        <w:rPr>
          <w:rFonts w:ascii="David" w:hAnsi="David" w:cs="David" w:hint="cs"/>
          <w:sz w:val="24"/>
          <w:szCs w:val="24"/>
          <w:rtl/>
        </w:rPr>
        <w:t>המחלקה לניהול מערכות בריאות, המפקולטה למדעי הבריאות, אוניברסיטת אריאל</w:t>
      </w:r>
    </w:p>
    <w:p w:rsidR="00224618" w:rsidRPr="00A9768B" w:rsidRDefault="009650F0" w:rsidP="009A49AA">
      <w:pPr>
        <w:spacing w:line="360" w:lineRule="auto"/>
        <w:rPr>
          <w:rFonts w:ascii="David" w:hAnsi="David" w:cs="David"/>
          <w:sz w:val="24"/>
          <w:szCs w:val="24"/>
        </w:rPr>
      </w:pPr>
      <w:r w:rsidRPr="00A9768B">
        <w:rPr>
          <w:rFonts w:ascii="David" w:hAnsi="David" w:cs="David" w:hint="cs"/>
          <w:sz w:val="24"/>
          <w:szCs w:val="24"/>
          <w:rtl/>
        </w:rPr>
        <w:t xml:space="preserve">                        </w:t>
      </w:r>
    </w:p>
    <w:p w:rsidR="00685060" w:rsidRDefault="00685060" w:rsidP="004956FE">
      <w:pPr>
        <w:spacing w:line="360" w:lineRule="auto"/>
        <w:rPr>
          <w:rFonts w:ascii="David" w:hAnsi="David" w:cs="David"/>
          <w:sz w:val="24"/>
          <w:szCs w:val="24"/>
          <w:rtl/>
        </w:rPr>
      </w:pPr>
    </w:p>
    <w:p w:rsidR="00A9768B" w:rsidRDefault="00A9768B" w:rsidP="004956FE">
      <w:pPr>
        <w:spacing w:line="360" w:lineRule="auto"/>
        <w:rPr>
          <w:rFonts w:ascii="David" w:hAnsi="David" w:cs="David"/>
          <w:sz w:val="24"/>
          <w:szCs w:val="24"/>
          <w:rtl/>
        </w:rPr>
      </w:pPr>
    </w:p>
    <w:p w:rsidR="00A9768B" w:rsidRDefault="00A9768B" w:rsidP="004956FE">
      <w:pPr>
        <w:spacing w:line="360" w:lineRule="auto"/>
        <w:rPr>
          <w:rFonts w:ascii="David" w:hAnsi="David" w:cs="David"/>
          <w:sz w:val="24"/>
          <w:szCs w:val="24"/>
          <w:rtl/>
        </w:rPr>
      </w:pPr>
    </w:p>
    <w:p w:rsidR="00A9768B" w:rsidRDefault="00A9768B" w:rsidP="004956FE">
      <w:pPr>
        <w:spacing w:line="360" w:lineRule="auto"/>
        <w:rPr>
          <w:rFonts w:ascii="David" w:hAnsi="David" w:cs="David"/>
          <w:sz w:val="24"/>
          <w:szCs w:val="24"/>
          <w:rtl/>
        </w:rPr>
      </w:pPr>
    </w:p>
    <w:p w:rsidR="00A9768B" w:rsidRDefault="00A9768B" w:rsidP="004956FE">
      <w:pPr>
        <w:spacing w:line="360" w:lineRule="auto"/>
        <w:rPr>
          <w:rFonts w:ascii="David" w:hAnsi="David" w:cs="David"/>
          <w:sz w:val="24"/>
          <w:szCs w:val="24"/>
          <w:rtl/>
        </w:rPr>
      </w:pPr>
    </w:p>
    <w:p w:rsidR="00A9768B" w:rsidRDefault="00A9768B" w:rsidP="004956FE">
      <w:pPr>
        <w:spacing w:line="360" w:lineRule="auto"/>
        <w:rPr>
          <w:rFonts w:ascii="David" w:hAnsi="David" w:cs="David"/>
          <w:sz w:val="24"/>
          <w:szCs w:val="24"/>
          <w:rtl/>
        </w:rPr>
      </w:pPr>
    </w:p>
    <w:p w:rsidR="00A9768B" w:rsidRDefault="00A9768B" w:rsidP="004956FE">
      <w:pPr>
        <w:spacing w:line="360" w:lineRule="auto"/>
        <w:rPr>
          <w:rFonts w:ascii="David" w:hAnsi="David" w:cs="David"/>
          <w:sz w:val="24"/>
          <w:szCs w:val="24"/>
          <w:rtl/>
        </w:rPr>
      </w:pPr>
    </w:p>
    <w:p w:rsidR="00A9768B" w:rsidRDefault="00A9768B" w:rsidP="004956FE">
      <w:pPr>
        <w:spacing w:line="360" w:lineRule="auto"/>
        <w:rPr>
          <w:rFonts w:ascii="David" w:hAnsi="David" w:cs="David"/>
          <w:sz w:val="24"/>
          <w:szCs w:val="24"/>
          <w:rtl/>
        </w:rPr>
      </w:pPr>
    </w:p>
    <w:p w:rsidR="00A9768B" w:rsidRDefault="00A9768B" w:rsidP="004956FE">
      <w:pPr>
        <w:spacing w:line="360" w:lineRule="auto"/>
        <w:rPr>
          <w:rFonts w:ascii="David" w:hAnsi="David" w:cs="David"/>
          <w:sz w:val="24"/>
          <w:szCs w:val="24"/>
          <w:rtl/>
        </w:rPr>
      </w:pPr>
    </w:p>
    <w:p w:rsidR="00A9768B" w:rsidRDefault="00A9768B" w:rsidP="004956FE">
      <w:pPr>
        <w:spacing w:line="360" w:lineRule="auto"/>
        <w:rPr>
          <w:rFonts w:ascii="David" w:hAnsi="David" w:cs="David"/>
          <w:sz w:val="24"/>
          <w:szCs w:val="24"/>
          <w:rtl/>
        </w:rPr>
      </w:pPr>
    </w:p>
    <w:p w:rsidR="00A9768B" w:rsidRDefault="00A9768B" w:rsidP="004956FE">
      <w:pPr>
        <w:spacing w:line="360" w:lineRule="auto"/>
        <w:rPr>
          <w:rFonts w:ascii="David" w:hAnsi="David" w:cs="David"/>
          <w:sz w:val="24"/>
          <w:szCs w:val="24"/>
          <w:rtl/>
        </w:rPr>
      </w:pPr>
    </w:p>
    <w:p w:rsidR="00A9768B" w:rsidRDefault="00A9768B" w:rsidP="004956FE">
      <w:pPr>
        <w:spacing w:line="360" w:lineRule="auto"/>
        <w:rPr>
          <w:rFonts w:ascii="David" w:hAnsi="David" w:cs="David"/>
          <w:sz w:val="24"/>
          <w:szCs w:val="24"/>
          <w:rtl/>
        </w:rPr>
      </w:pPr>
    </w:p>
    <w:p w:rsidR="00A9768B" w:rsidRDefault="00A9768B" w:rsidP="004956FE">
      <w:pPr>
        <w:spacing w:line="360" w:lineRule="auto"/>
        <w:rPr>
          <w:rFonts w:ascii="David" w:hAnsi="David" w:cs="David"/>
          <w:sz w:val="24"/>
          <w:szCs w:val="24"/>
          <w:rtl/>
        </w:rPr>
      </w:pPr>
    </w:p>
    <w:p w:rsidR="00A9768B" w:rsidRDefault="00A9768B" w:rsidP="004956FE">
      <w:pPr>
        <w:spacing w:line="360" w:lineRule="auto"/>
        <w:rPr>
          <w:rFonts w:ascii="David" w:hAnsi="David" w:cs="David"/>
          <w:sz w:val="24"/>
          <w:szCs w:val="24"/>
          <w:rtl/>
        </w:rPr>
      </w:pPr>
    </w:p>
    <w:p w:rsidR="00A9768B" w:rsidRDefault="00A9768B" w:rsidP="004956FE">
      <w:pPr>
        <w:spacing w:line="360" w:lineRule="auto"/>
        <w:rPr>
          <w:rFonts w:ascii="David" w:hAnsi="David" w:cs="David"/>
          <w:sz w:val="24"/>
          <w:szCs w:val="24"/>
          <w:rtl/>
        </w:rPr>
      </w:pPr>
    </w:p>
    <w:p w:rsidR="00A9768B" w:rsidRDefault="00A9768B" w:rsidP="004956FE">
      <w:pPr>
        <w:spacing w:line="360" w:lineRule="auto"/>
        <w:rPr>
          <w:rFonts w:ascii="David" w:hAnsi="David" w:cs="David"/>
          <w:sz w:val="24"/>
          <w:szCs w:val="24"/>
          <w:rtl/>
        </w:rPr>
      </w:pPr>
    </w:p>
    <w:p w:rsidR="00A9768B" w:rsidRDefault="00A9768B" w:rsidP="004956FE">
      <w:pPr>
        <w:spacing w:line="360" w:lineRule="auto"/>
        <w:rPr>
          <w:rFonts w:ascii="David" w:hAnsi="David" w:cs="David"/>
          <w:sz w:val="24"/>
          <w:szCs w:val="24"/>
          <w:rtl/>
        </w:rPr>
      </w:pPr>
    </w:p>
    <w:p w:rsidR="00A9768B" w:rsidRDefault="00A9768B" w:rsidP="004956FE">
      <w:pPr>
        <w:spacing w:line="360" w:lineRule="auto"/>
        <w:rPr>
          <w:rFonts w:ascii="David" w:hAnsi="David" w:cs="David"/>
          <w:sz w:val="24"/>
          <w:szCs w:val="24"/>
          <w:rtl/>
        </w:rPr>
      </w:pPr>
    </w:p>
    <w:p w:rsidR="00A9768B" w:rsidRDefault="00A9768B" w:rsidP="004956FE">
      <w:pPr>
        <w:spacing w:line="360" w:lineRule="auto"/>
        <w:rPr>
          <w:rFonts w:ascii="David" w:hAnsi="David" w:cs="David"/>
          <w:sz w:val="24"/>
          <w:szCs w:val="24"/>
          <w:rtl/>
        </w:rPr>
      </w:pPr>
    </w:p>
    <w:p w:rsidR="00A9768B" w:rsidRDefault="00A9768B" w:rsidP="004956FE">
      <w:pPr>
        <w:spacing w:line="360" w:lineRule="auto"/>
        <w:rPr>
          <w:rFonts w:ascii="David" w:hAnsi="David" w:cs="David"/>
          <w:sz w:val="24"/>
          <w:szCs w:val="24"/>
          <w:rtl/>
        </w:rPr>
      </w:pPr>
    </w:p>
    <w:p w:rsidR="00F87942" w:rsidRPr="009E2436" w:rsidRDefault="00F87942" w:rsidP="009A49AA">
      <w:pPr>
        <w:bidi w:val="0"/>
        <w:spacing w:line="360" w:lineRule="auto"/>
        <w:rPr>
          <w:rFonts w:ascii="David" w:hAnsi="David" w:cs="David"/>
          <w:sz w:val="24"/>
          <w:szCs w:val="24"/>
          <w:u w:val="single"/>
        </w:rPr>
      </w:pPr>
    </w:p>
    <w:p w:rsidR="00841208" w:rsidRDefault="00B150AD" w:rsidP="009A49AA">
      <w:pPr>
        <w:spacing w:line="360" w:lineRule="auto"/>
        <w:rPr>
          <w:rFonts w:ascii="David" w:hAnsi="David" w:cs="David"/>
          <w:sz w:val="24"/>
          <w:szCs w:val="24"/>
          <w:rtl/>
        </w:rPr>
      </w:pPr>
      <w:r>
        <w:rPr>
          <w:rFonts w:ascii="David" w:hAnsi="David" w:cs="David"/>
          <w:sz w:val="24"/>
          <w:szCs w:val="24"/>
          <w:rtl/>
        </w:rPr>
        <w:br/>
      </w:r>
    </w:p>
    <w:p w:rsidR="00DF40D5" w:rsidRDefault="00DF40D5" w:rsidP="004956FE">
      <w:pPr>
        <w:spacing w:line="360" w:lineRule="auto"/>
        <w:rPr>
          <w:rFonts w:ascii="David" w:hAnsi="David" w:cs="David"/>
          <w:sz w:val="24"/>
          <w:szCs w:val="24"/>
          <w:rtl/>
        </w:rPr>
      </w:pPr>
    </w:p>
    <w:p w:rsidR="00DF40D5" w:rsidRDefault="00DF40D5" w:rsidP="004956FE">
      <w:pPr>
        <w:spacing w:line="360" w:lineRule="auto"/>
        <w:rPr>
          <w:rFonts w:ascii="David" w:hAnsi="David" w:cs="David"/>
          <w:sz w:val="24"/>
          <w:szCs w:val="24"/>
          <w:rtl/>
        </w:rPr>
      </w:pPr>
    </w:p>
    <w:p w:rsidR="00DF40D5" w:rsidRDefault="00DF40D5" w:rsidP="004956FE">
      <w:pPr>
        <w:spacing w:line="360" w:lineRule="auto"/>
        <w:rPr>
          <w:rFonts w:ascii="David" w:hAnsi="David" w:cs="David"/>
          <w:sz w:val="24"/>
          <w:szCs w:val="24"/>
          <w:rtl/>
        </w:rPr>
      </w:pPr>
    </w:p>
    <w:p w:rsidR="00DF40D5" w:rsidRDefault="00DF40D5" w:rsidP="004956FE">
      <w:pPr>
        <w:spacing w:line="360" w:lineRule="auto"/>
        <w:rPr>
          <w:rFonts w:ascii="David" w:hAnsi="David" w:cs="David"/>
          <w:sz w:val="24"/>
          <w:szCs w:val="24"/>
          <w:rtl/>
        </w:rPr>
      </w:pPr>
    </w:p>
    <w:p w:rsidR="00C40B88" w:rsidRDefault="00C40B88" w:rsidP="004956FE">
      <w:pPr>
        <w:spacing w:line="360" w:lineRule="auto"/>
        <w:rPr>
          <w:rFonts w:ascii="David" w:hAnsi="David" w:cs="David"/>
          <w:sz w:val="24"/>
          <w:szCs w:val="24"/>
          <w:rtl/>
        </w:rPr>
      </w:pPr>
    </w:p>
    <w:p w:rsidR="00841208" w:rsidRDefault="00841208" w:rsidP="004956FE">
      <w:pPr>
        <w:spacing w:line="360" w:lineRule="auto"/>
        <w:rPr>
          <w:rFonts w:ascii="David" w:hAnsi="David" w:cs="David"/>
          <w:b/>
          <w:bCs/>
          <w:sz w:val="24"/>
          <w:szCs w:val="24"/>
          <w:rtl/>
        </w:rPr>
      </w:pPr>
      <w:r w:rsidRPr="009F70F8">
        <w:rPr>
          <w:rFonts w:ascii="David" w:hAnsi="David" w:cs="David" w:hint="cs"/>
          <w:b/>
          <w:bCs/>
          <w:sz w:val="24"/>
          <w:szCs w:val="24"/>
          <w:rtl/>
        </w:rPr>
        <w:t>תקציר</w:t>
      </w:r>
    </w:p>
    <w:p w:rsidR="00DF32B6" w:rsidRPr="00DF32B6" w:rsidRDefault="002559E2" w:rsidP="005B7150">
      <w:pPr>
        <w:spacing w:line="360" w:lineRule="auto"/>
        <w:jc w:val="both"/>
        <w:rPr>
          <w:rFonts w:ascii="David" w:hAnsi="David" w:cs="David"/>
          <w:sz w:val="24"/>
          <w:szCs w:val="24"/>
          <w:rtl/>
        </w:rPr>
      </w:pPr>
      <w:r>
        <w:rPr>
          <w:rFonts w:ascii="David" w:hAnsi="David" w:cs="David" w:hint="cs"/>
          <w:sz w:val="24"/>
          <w:szCs w:val="24"/>
          <w:rtl/>
        </w:rPr>
        <w:t>מחלת ס</w:t>
      </w:r>
      <w:r w:rsidR="00376726">
        <w:rPr>
          <w:rFonts w:ascii="David" w:hAnsi="David" w:cs="David" w:hint="cs"/>
          <w:sz w:val="24"/>
          <w:szCs w:val="24"/>
          <w:rtl/>
        </w:rPr>
        <w:t>וכרת היא מחלה שכיחה הנמצאת במגמת עלייה בעולם ובמדינת ישראל,</w:t>
      </w:r>
      <w:r>
        <w:rPr>
          <w:rFonts w:ascii="David" w:hAnsi="David" w:cs="David" w:hint="cs"/>
          <w:sz w:val="24"/>
          <w:szCs w:val="24"/>
          <w:rtl/>
        </w:rPr>
        <w:t xml:space="preserve"> ומהווה נטל כבד על מערכת הבריאות. </w:t>
      </w:r>
      <w:r w:rsidR="00376726">
        <w:rPr>
          <w:rFonts w:ascii="David" w:hAnsi="David" w:cs="David" w:hint="cs"/>
          <w:sz w:val="24"/>
          <w:szCs w:val="24"/>
          <w:rtl/>
        </w:rPr>
        <w:t xml:space="preserve">לחולי סוכרת מסוג 2 </w:t>
      </w:r>
      <w:r>
        <w:rPr>
          <w:rFonts w:ascii="David" w:hAnsi="David" w:cs="David" w:hint="cs"/>
          <w:sz w:val="24"/>
          <w:szCs w:val="24"/>
          <w:rtl/>
        </w:rPr>
        <w:t xml:space="preserve">קיים </w:t>
      </w:r>
      <w:r w:rsidRPr="002559E2">
        <w:rPr>
          <w:rFonts w:ascii="David" w:hAnsi="David" w:cs="David" w:hint="cs"/>
          <w:sz w:val="24"/>
          <w:szCs w:val="24"/>
          <w:rtl/>
        </w:rPr>
        <w:t xml:space="preserve">סיכון </w:t>
      </w:r>
      <w:r>
        <w:rPr>
          <w:rFonts w:ascii="David" w:hAnsi="David" w:cs="David" w:hint="cs"/>
          <w:sz w:val="24"/>
          <w:szCs w:val="24"/>
          <w:rtl/>
        </w:rPr>
        <w:t>גבוה לאירועים קרדיווסקולרים.</w:t>
      </w:r>
      <w:r w:rsidR="00DF32B6">
        <w:rPr>
          <w:rFonts w:ascii="David" w:hAnsi="David" w:cs="David" w:hint="cs"/>
          <w:sz w:val="24"/>
          <w:szCs w:val="24"/>
          <w:rtl/>
        </w:rPr>
        <w:t xml:space="preserve"> </w:t>
      </w:r>
      <w:r w:rsidR="00376726">
        <w:rPr>
          <w:rFonts w:ascii="David" w:hAnsi="David" w:cs="David" w:hint="cs"/>
          <w:sz w:val="24"/>
          <w:szCs w:val="24"/>
          <w:rtl/>
        </w:rPr>
        <w:t xml:space="preserve">כמו כן, </w:t>
      </w:r>
      <w:r w:rsidR="00375E99">
        <w:rPr>
          <w:rFonts w:ascii="David" w:hAnsi="David" w:cs="David" w:hint="cs"/>
          <w:sz w:val="24"/>
          <w:szCs w:val="24"/>
          <w:rtl/>
        </w:rPr>
        <w:t xml:space="preserve">טרשת העורקים הינה </w:t>
      </w:r>
      <w:r>
        <w:rPr>
          <w:rFonts w:ascii="David" w:hAnsi="David" w:cs="David" w:hint="cs"/>
          <w:sz w:val="24"/>
          <w:szCs w:val="24"/>
          <w:rtl/>
        </w:rPr>
        <w:t>אחד הגורמים העיקריים</w:t>
      </w:r>
      <w:r w:rsidR="00375E99">
        <w:rPr>
          <w:rFonts w:ascii="David" w:hAnsi="David" w:cs="David" w:hint="cs"/>
          <w:sz w:val="24"/>
          <w:szCs w:val="24"/>
          <w:rtl/>
        </w:rPr>
        <w:t xml:space="preserve"> למחלות קרדיווסקולריות </w:t>
      </w:r>
      <w:r w:rsidR="00376726">
        <w:rPr>
          <w:rFonts w:ascii="David" w:hAnsi="David" w:cs="David" w:hint="cs"/>
          <w:sz w:val="24"/>
          <w:szCs w:val="24"/>
          <w:rtl/>
        </w:rPr>
        <w:t>שתוצאותיה גורמות</w:t>
      </w:r>
      <w:r w:rsidR="00375E99">
        <w:rPr>
          <w:rFonts w:ascii="David" w:hAnsi="David" w:cs="David" w:hint="cs"/>
          <w:sz w:val="24"/>
          <w:szCs w:val="24"/>
          <w:rtl/>
        </w:rPr>
        <w:t xml:space="preserve"> </w:t>
      </w:r>
      <w:r w:rsidR="00376726">
        <w:rPr>
          <w:rFonts w:ascii="David" w:hAnsi="David" w:cs="David" w:hint="cs"/>
          <w:sz w:val="24"/>
          <w:szCs w:val="24"/>
          <w:rtl/>
        </w:rPr>
        <w:t>לתחלואה ולתמותה</w:t>
      </w:r>
      <w:r w:rsidR="004C50FD" w:rsidRPr="004C50FD">
        <w:rPr>
          <w:rFonts w:ascii="David" w:hAnsi="David" w:cs="David" w:hint="cs"/>
          <w:sz w:val="24"/>
          <w:szCs w:val="24"/>
          <w:rtl/>
        </w:rPr>
        <w:t>.</w:t>
      </w:r>
      <w:r>
        <w:rPr>
          <w:rFonts w:ascii="David" w:hAnsi="David" w:cs="David" w:hint="cs"/>
          <w:sz w:val="24"/>
          <w:szCs w:val="24"/>
          <w:rtl/>
        </w:rPr>
        <w:t xml:space="preserve"> </w:t>
      </w:r>
      <w:r w:rsidR="00376726">
        <w:rPr>
          <w:rFonts w:ascii="David" w:hAnsi="David" w:cs="David" w:hint="cs"/>
          <w:sz w:val="24"/>
          <w:szCs w:val="24"/>
          <w:rtl/>
        </w:rPr>
        <w:t xml:space="preserve">גורם סיכון לטרשת העורקים הינו </w:t>
      </w:r>
      <w:r w:rsidR="009C3CDA">
        <w:rPr>
          <w:rFonts w:ascii="David" w:hAnsi="David" w:cs="David" w:hint="cs"/>
          <w:sz w:val="24"/>
          <w:szCs w:val="24"/>
          <w:rtl/>
        </w:rPr>
        <w:t>רמות גבוהות של כולסטרול</w:t>
      </w:r>
      <w:r w:rsidR="005B7150">
        <w:rPr>
          <w:rFonts w:ascii="David" w:hAnsi="David" w:cs="David" w:hint="cs"/>
          <w:sz w:val="24"/>
          <w:szCs w:val="24"/>
          <w:rtl/>
        </w:rPr>
        <w:t xml:space="preserve">. כיום, אחת התרופות השכיחות ביותר לטיפול ברמות גבוהות של כולסטרול הינם </w:t>
      </w:r>
      <w:r>
        <w:rPr>
          <w:rFonts w:ascii="David" w:hAnsi="David" w:cs="David" w:hint="cs"/>
          <w:sz w:val="24"/>
          <w:szCs w:val="24"/>
          <w:rtl/>
        </w:rPr>
        <w:t>ה</w:t>
      </w:r>
      <w:r w:rsidR="008241C9">
        <w:rPr>
          <w:rFonts w:ascii="David" w:hAnsi="David" w:cs="David" w:hint="cs"/>
          <w:sz w:val="24"/>
          <w:szCs w:val="24"/>
          <w:rtl/>
        </w:rPr>
        <w:t>סטטינים</w:t>
      </w:r>
      <w:r>
        <w:rPr>
          <w:rFonts w:ascii="David" w:hAnsi="David" w:cs="David" w:hint="cs"/>
          <w:sz w:val="24"/>
          <w:szCs w:val="24"/>
          <w:rtl/>
        </w:rPr>
        <w:t xml:space="preserve">. </w:t>
      </w:r>
      <w:r w:rsidR="005B7150">
        <w:rPr>
          <w:rFonts w:ascii="David" w:hAnsi="David" w:cs="David" w:hint="cs"/>
          <w:sz w:val="24"/>
          <w:szCs w:val="24"/>
          <w:rtl/>
        </w:rPr>
        <w:t xml:space="preserve"> </w:t>
      </w:r>
      <w:r w:rsidR="00095FDE" w:rsidRPr="00A50C56">
        <w:rPr>
          <w:rFonts w:ascii="David" w:hAnsi="David" w:cs="David" w:hint="cs"/>
          <w:sz w:val="24"/>
          <w:szCs w:val="24"/>
          <w:rtl/>
        </w:rPr>
        <w:t xml:space="preserve">על פי נתונים של </w:t>
      </w:r>
      <w:r w:rsidR="00A82722">
        <w:rPr>
          <w:rFonts w:ascii="David" w:hAnsi="David" w:cs="David" w:hint="cs"/>
          <w:sz w:val="24"/>
          <w:szCs w:val="24"/>
          <w:rtl/>
        </w:rPr>
        <w:t>"</w:t>
      </w:r>
      <w:r w:rsidR="00095FDE" w:rsidRPr="00A50C56">
        <w:rPr>
          <w:rFonts w:ascii="David" w:hAnsi="David" w:cs="David" w:hint="cs"/>
          <w:sz w:val="24"/>
          <w:szCs w:val="24"/>
          <w:rtl/>
        </w:rPr>
        <w:t>מכבי שירותי בריאות</w:t>
      </w:r>
      <w:r w:rsidR="00A82722">
        <w:rPr>
          <w:rFonts w:ascii="David" w:hAnsi="David" w:cs="David" w:hint="cs"/>
          <w:sz w:val="24"/>
          <w:szCs w:val="24"/>
          <w:rtl/>
        </w:rPr>
        <w:t>"</w:t>
      </w:r>
      <w:r w:rsidR="00095FDE" w:rsidRPr="00A50C56">
        <w:rPr>
          <w:rFonts w:ascii="David" w:hAnsi="David" w:cs="David" w:hint="cs"/>
          <w:sz w:val="24"/>
          <w:szCs w:val="24"/>
          <w:rtl/>
        </w:rPr>
        <w:t xml:space="preserve"> מחוז השרון, </w:t>
      </w:r>
      <w:r w:rsidR="00A50C56">
        <w:rPr>
          <w:rFonts w:ascii="David" w:hAnsi="David" w:cs="David" w:hint="cs"/>
          <w:sz w:val="24"/>
          <w:szCs w:val="24"/>
          <w:rtl/>
        </w:rPr>
        <w:t>מתוך כ</w:t>
      </w:r>
      <w:r w:rsidR="00F41AD6">
        <w:rPr>
          <w:rFonts w:ascii="David" w:hAnsi="David" w:cs="David" w:hint="cs"/>
          <w:sz w:val="24"/>
          <w:szCs w:val="24"/>
          <w:rtl/>
        </w:rPr>
        <w:t>-</w:t>
      </w:r>
      <w:r w:rsidR="00A50C56">
        <w:rPr>
          <w:rFonts w:ascii="David" w:hAnsi="David" w:cs="David" w:hint="cs"/>
          <w:sz w:val="24"/>
          <w:szCs w:val="24"/>
          <w:rtl/>
        </w:rPr>
        <w:t xml:space="preserve"> 20,000 חולי סוכרת </w:t>
      </w:r>
      <w:r w:rsidR="00095FDE" w:rsidRPr="00A50C56">
        <w:rPr>
          <w:rFonts w:ascii="David" w:hAnsi="David" w:cs="David" w:hint="cs"/>
          <w:sz w:val="24"/>
          <w:szCs w:val="24"/>
          <w:rtl/>
        </w:rPr>
        <w:t>כ</w:t>
      </w:r>
      <w:r w:rsidR="00A82722">
        <w:rPr>
          <w:rFonts w:ascii="David" w:hAnsi="David" w:cs="David" w:hint="cs"/>
          <w:sz w:val="24"/>
          <w:szCs w:val="24"/>
          <w:rtl/>
        </w:rPr>
        <w:t>-</w:t>
      </w:r>
      <w:r w:rsidR="00095FDE" w:rsidRPr="00A50C56">
        <w:rPr>
          <w:rFonts w:ascii="David" w:hAnsi="David" w:cs="David" w:hint="cs"/>
          <w:sz w:val="24"/>
          <w:szCs w:val="24"/>
          <w:rtl/>
        </w:rPr>
        <w:t xml:space="preserve"> 5</w:t>
      </w:r>
      <w:r w:rsidR="00DF32B6">
        <w:rPr>
          <w:rFonts w:ascii="David" w:hAnsi="David" w:cs="David" w:hint="cs"/>
          <w:sz w:val="24"/>
          <w:szCs w:val="24"/>
          <w:rtl/>
        </w:rPr>
        <w:t>6</w:t>
      </w:r>
      <w:r w:rsidR="00095FDE" w:rsidRPr="00A50C56">
        <w:rPr>
          <w:rFonts w:ascii="David" w:hAnsi="David" w:cs="David" w:hint="cs"/>
          <w:sz w:val="24"/>
          <w:szCs w:val="24"/>
          <w:rtl/>
        </w:rPr>
        <w:t xml:space="preserve">% מאוזני </w:t>
      </w:r>
      <w:r w:rsidR="00A50C56">
        <w:rPr>
          <w:rFonts w:cs="David" w:hint="cs"/>
          <w:sz w:val="24"/>
          <w:szCs w:val="24"/>
          <w:rtl/>
        </w:rPr>
        <w:t>כולסטרול, ביחס לכ 61% מאוזנים</w:t>
      </w:r>
      <w:r w:rsidR="00095FDE" w:rsidRPr="00A50C56">
        <w:rPr>
          <w:rFonts w:cs="David"/>
          <w:sz w:val="24"/>
          <w:szCs w:val="24"/>
        </w:rPr>
        <w:t xml:space="preserve"> </w:t>
      </w:r>
      <w:r w:rsidR="00A50C56">
        <w:rPr>
          <w:rFonts w:cs="David" w:hint="cs"/>
          <w:sz w:val="24"/>
          <w:szCs w:val="24"/>
          <w:rtl/>
        </w:rPr>
        <w:t>ב</w:t>
      </w:r>
      <w:r w:rsidR="00095FDE" w:rsidRPr="00A50C56">
        <w:rPr>
          <w:rFonts w:cs="David" w:hint="cs"/>
          <w:sz w:val="24"/>
          <w:szCs w:val="24"/>
          <w:rtl/>
        </w:rPr>
        <w:t xml:space="preserve">קרב חולי הלב. </w:t>
      </w:r>
      <w:r w:rsidR="00555877">
        <w:rPr>
          <w:rFonts w:cs="David" w:hint="cs"/>
          <w:sz w:val="24"/>
          <w:szCs w:val="24"/>
          <w:rtl/>
        </w:rPr>
        <w:t>מטרת הסקר</w:t>
      </w:r>
      <w:r w:rsidR="00A82722">
        <w:rPr>
          <w:rFonts w:cs="David" w:hint="cs"/>
          <w:sz w:val="24"/>
          <w:szCs w:val="24"/>
          <w:rtl/>
        </w:rPr>
        <w:t xml:space="preserve"> </w:t>
      </w:r>
      <w:r w:rsidR="00AE43D3">
        <w:rPr>
          <w:rFonts w:cs="David" w:hint="cs"/>
          <w:sz w:val="24"/>
          <w:szCs w:val="24"/>
          <w:rtl/>
        </w:rPr>
        <w:t>היית</w:t>
      </w:r>
      <w:r w:rsidR="00AE43D3">
        <w:rPr>
          <w:rFonts w:cs="David" w:hint="eastAsia"/>
          <w:sz w:val="24"/>
          <w:szCs w:val="24"/>
          <w:rtl/>
        </w:rPr>
        <w:t>ה</w:t>
      </w:r>
      <w:r w:rsidR="00095FDE" w:rsidRPr="00A50C56">
        <w:rPr>
          <w:rFonts w:cs="David" w:hint="cs"/>
          <w:sz w:val="24"/>
          <w:szCs w:val="24"/>
          <w:rtl/>
        </w:rPr>
        <w:t xml:space="preserve"> לבדוק את עמדות רופאי המשפחה ב</w:t>
      </w:r>
      <w:r w:rsidR="00A82722">
        <w:rPr>
          <w:rFonts w:ascii="David" w:hAnsi="David" w:cs="David" w:hint="cs"/>
          <w:sz w:val="24"/>
          <w:szCs w:val="24"/>
          <w:rtl/>
        </w:rPr>
        <w:t>"</w:t>
      </w:r>
      <w:r w:rsidR="00A82722" w:rsidRPr="00A50C56">
        <w:rPr>
          <w:rFonts w:ascii="David" w:hAnsi="David" w:cs="David" w:hint="cs"/>
          <w:sz w:val="24"/>
          <w:szCs w:val="24"/>
          <w:rtl/>
        </w:rPr>
        <w:t>מכבי שירותי בריאות</w:t>
      </w:r>
      <w:r w:rsidR="00A82722">
        <w:rPr>
          <w:rFonts w:ascii="David" w:hAnsi="David" w:cs="David" w:hint="cs"/>
          <w:sz w:val="24"/>
          <w:szCs w:val="24"/>
          <w:rtl/>
        </w:rPr>
        <w:t>"</w:t>
      </w:r>
      <w:r w:rsidR="00A82722" w:rsidRPr="00A50C56">
        <w:rPr>
          <w:rFonts w:ascii="David" w:hAnsi="David" w:cs="David" w:hint="cs"/>
          <w:sz w:val="24"/>
          <w:szCs w:val="24"/>
          <w:rtl/>
        </w:rPr>
        <w:t xml:space="preserve"> </w:t>
      </w:r>
      <w:r w:rsidR="00095FDE" w:rsidRPr="00A50C56">
        <w:rPr>
          <w:rFonts w:cs="David" w:hint="cs"/>
          <w:sz w:val="24"/>
          <w:szCs w:val="24"/>
          <w:rtl/>
        </w:rPr>
        <w:t xml:space="preserve">מחוז השרון </w:t>
      </w:r>
      <w:r w:rsidR="00A11A95" w:rsidRPr="00A50C56">
        <w:rPr>
          <w:rFonts w:cs="David" w:hint="cs"/>
          <w:sz w:val="24"/>
          <w:szCs w:val="24"/>
          <w:rtl/>
        </w:rPr>
        <w:t xml:space="preserve">ביחס למתן סטטינים לחולי סוכרת מסוג 2. </w:t>
      </w:r>
      <w:r w:rsidR="00555877">
        <w:rPr>
          <w:rFonts w:cs="David" w:hint="cs"/>
          <w:sz w:val="24"/>
          <w:szCs w:val="24"/>
          <w:rtl/>
        </w:rPr>
        <w:t>זאת ב</w:t>
      </w:r>
      <w:r w:rsidR="00A11A95" w:rsidRPr="00A50C56">
        <w:rPr>
          <w:rFonts w:cs="David" w:hint="cs"/>
          <w:sz w:val="24"/>
          <w:szCs w:val="24"/>
          <w:rtl/>
        </w:rPr>
        <w:t xml:space="preserve">מטרה ליצור תוכנית שיפור </w:t>
      </w:r>
      <w:r w:rsidR="00A50C56">
        <w:rPr>
          <w:rFonts w:cs="David" w:hint="cs"/>
          <w:sz w:val="24"/>
          <w:szCs w:val="24"/>
          <w:rtl/>
        </w:rPr>
        <w:t>ל</w:t>
      </w:r>
      <w:r w:rsidR="00095FDE" w:rsidRPr="00A50C56">
        <w:rPr>
          <w:rFonts w:ascii="David" w:hAnsi="David" w:cs="David" w:hint="cs"/>
          <w:sz w:val="24"/>
          <w:szCs w:val="24"/>
          <w:rtl/>
        </w:rPr>
        <w:t xml:space="preserve">הגדלת אחוז מאוזני </w:t>
      </w:r>
      <w:r w:rsidR="00450D24">
        <w:rPr>
          <w:rFonts w:ascii="David" w:hAnsi="David" w:cs="David" w:hint="cs"/>
          <w:sz w:val="24"/>
          <w:szCs w:val="24"/>
          <w:rtl/>
        </w:rPr>
        <w:t>רמות כולסטרול,</w:t>
      </w:r>
      <w:r w:rsidR="00095FDE" w:rsidRPr="00A50C56">
        <w:rPr>
          <w:rFonts w:ascii="David" w:hAnsi="David" w:cs="David" w:hint="cs"/>
          <w:sz w:val="24"/>
          <w:szCs w:val="24"/>
          <w:rtl/>
        </w:rPr>
        <w:t xml:space="preserve"> בקרב חולי הסוכרת. </w:t>
      </w:r>
      <w:r w:rsidR="00555877">
        <w:rPr>
          <w:rFonts w:ascii="David" w:hAnsi="David" w:cs="David" w:hint="cs"/>
          <w:sz w:val="24"/>
          <w:szCs w:val="24"/>
          <w:rtl/>
        </w:rPr>
        <w:t xml:space="preserve">הועבר </w:t>
      </w:r>
      <w:r w:rsidR="00E625B4" w:rsidRPr="00DF32B6">
        <w:rPr>
          <w:rFonts w:ascii="David" w:hAnsi="David" w:cs="David" w:hint="cs"/>
          <w:sz w:val="24"/>
          <w:szCs w:val="24"/>
          <w:rtl/>
        </w:rPr>
        <w:t xml:space="preserve">שאלון </w:t>
      </w:r>
      <w:r w:rsidR="00555877">
        <w:rPr>
          <w:rFonts w:ascii="David" w:hAnsi="David" w:cs="David" w:hint="cs"/>
          <w:sz w:val="24"/>
          <w:szCs w:val="24"/>
          <w:rtl/>
        </w:rPr>
        <w:t>ה</w:t>
      </w:r>
      <w:r w:rsidR="00E625B4" w:rsidRPr="00DF32B6">
        <w:rPr>
          <w:rFonts w:ascii="David" w:hAnsi="David" w:cs="David" w:hint="cs"/>
          <w:sz w:val="24"/>
          <w:szCs w:val="24"/>
          <w:rtl/>
        </w:rPr>
        <w:t>בוחן</w:t>
      </w:r>
      <w:r w:rsidR="00A50C56" w:rsidRPr="00DF32B6">
        <w:rPr>
          <w:rFonts w:ascii="David" w:hAnsi="David" w:cs="David" w:hint="cs"/>
          <w:sz w:val="24"/>
          <w:szCs w:val="24"/>
          <w:rtl/>
        </w:rPr>
        <w:t xml:space="preserve"> </w:t>
      </w:r>
      <w:r w:rsidR="00555877">
        <w:rPr>
          <w:rFonts w:ascii="David" w:hAnsi="David" w:cs="David" w:hint="cs"/>
          <w:sz w:val="24"/>
          <w:szCs w:val="24"/>
          <w:rtl/>
        </w:rPr>
        <w:t xml:space="preserve">את </w:t>
      </w:r>
      <w:r w:rsidR="00A50C56" w:rsidRPr="00DF32B6">
        <w:rPr>
          <w:rFonts w:ascii="David" w:hAnsi="David" w:cs="David" w:hint="cs"/>
          <w:sz w:val="24"/>
          <w:szCs w:val="24"/>
          <w:rtl/>
        </w:rPr>
        <w:t>יחס ה</w:t>
      </w:r>
      <w:r w:rsidR="00DF32B6" w:rsidRPr="00DF32B6">
        <w:rPr>
          <w:rFonts w:ascii="David" w:hAnsi="David" w:cs="David" w:hint="cs"/>
          <w:sz w:val="24"/>
          <w:szCs w:val="24"/>
          <w:rtl/>
        </w:rPr>
        <w:t>ר</w:t>
      </w:r>
      <w:r w:rsidR="00450D24">
        <w:rPr>
          <w:rFonts w:ascii="David" w:hAnsi="David" w:cs="David" w:hint="cs"/>
          <w:sz w:val="24"/>
          <w:szCs w:val="24"/>
          <w:rtl/>
        </w:rPr>
        <w:t>ופאים להנחיות הקליניות הקיימות ו</w:t>
      </w:r>
      <w:r w:rsidR="00E625B4" w:rsidRPr="00DF32B6">
        <w:rPr>
          <w:rFonts w:ascii="David" w:hAnsi="David" w:cs="David" w:hint="cs"/>
          <w:sz w:val="24"/>
          <w:szCs w:val="24"/>
          <w:rtl/>
        </w:rPr>
        <w:t>בחינת הגורמים המשפיעים על החלטת הרופא במתן טיפול בסטטינים לחולי סוכרת</w:t>
      </w:r>
      <w:r w:rsidR="00DF32B6">
        <w:rPr>
          <w:rFonts w:ascii="David" w:hAnsi="David" w:cs="David" w:hint="cs"/>
          <w:sz w:val="24"/>
          <w:szCs w:val="24"/>
          <w:rtl/>
        </w:rPr>
        <w:t>.</w:t>
      </w:r>
      <w:r w:rsidR="00E625B4" w:rsidRPr="00DF32B6">
        <w:rPr>
          <w:rFonts w:ascii="David" w:hAnsi="David" w:cs="David" w:hint="cs"/>
          <w:sz w:val="24"/>
          <w:szCs w:val="24"/>
          <w:rtl/>
        </w:rPr>
        <w:t xml:space="preserve"> </w:t>
      </w:r>
      <w:r w:rsidR="00555877">
        <w:rPr>
          <w:rFonts w:ascii="David" w:hAnsi="David" w:cs="David" w:hint="cs"/>
          <w:sz w:val="24"/>
          <w:szCs w:val="24"/>
          <w:rtl/>
        </w:rPr>
        <w:t>תוצאות הסקר מלמדות ש</w:t>
      </w:r>
      <w:r w:rsidR="00A50C56" w:rsidRPr="00DF32B6">
        <w:rPr>
          <w:rFonts w:ascii="David" w:hAnsi="David" w:cs="David" w:hint="cs"/>
          <w:sz w:val="24"/>
          <w:szCs w:val="24"/>
          <w:rtl/>
        </w:rPr>
        <w:t xml:space="preserve">הרופאים </w:t>
      </w:r>
      <w:r w:rsidR="00DF32B6" w:rsidRPr="00DF32B6">
        <w:rPr>
          <w:rFonts w:ascii="David" w:hAnsi="David" w:cs="David" w:hint="cs"/>
          <w:sz w:val="24"/>
          <w:szCs w:val="24"/>
          <w:rtl/>
        </w:rPr>
        <w:t>הגדירו סדר עדיפות ל</w:t>
      </w:r>
      <w:r w:rsidR="00450D24">
        <w:rPr>
          <w:rFonts w:ascii="David" w:hAnsi="David" w:cs="David" w:hint="cs"/>
          <w:sz w:val="24"/>
          <w:szCs w:val="24"/>
          <w:rtl/>
        </w:rPr>
        <w:t>אמצעי תמיכה</w:t>
      </w:r>
      <w:r w:rsidR="00DF32B6" w:rsidRPr="00DF32B6">
        <w:rPr>
          <w:rFonts w:ascii="David" w:hAnsi="David" w:cs="David" w:hint="cs"/>
          <w:sz w:val="24"/>
          <w:szCs w:val="24"/>
          <w:rtl/>
        </w:rPr>
        <w:t xml:space="preserve"> ארגוניים </w:t>
      </w:r>
      <w:r w:rsidR="00450D24">
        <w:rPr>
          <w:rFonts w:ascii="David" w:hAnsi="David" w:cs="David" w:hint="cs"/>
          <w:sz w:val="24"/>
          <w:szCs w:val="24"/>
          <w:rtl/>
        </w:rPr>
        <w:t>ש</w:t>
      </w:r>
      <w:r w:rsidR="00DF32B6">
        <w:rPr>
          <w:rFonts w:ascii="David" w:hAnsi="David" w:cs="David" w:hint="cs"/>
          <w:sz w:val="24"/>
          <w:szCs w:val="24"/>
          <w:rtl/>
        </w:rPr>
        <w:t xml:space="preserve">עשויים </w:t>
      </w:r>
      <w:r w:rsidR="00450D24">
        <w:rPr>
          <w:rFonts w:ascii="David" w:hAnsi="David" w:cs="David" w:hint="cs"/>
          <w:sz w:val="24"/>
          <w:szCs w:val="24"/>
          <w:rtl/>
        </w:rPr>
        <w:t xml:space="preserve">להוביל לשיפור </w:t>
      </w:r>
      <w:r w:rsidR="00DF32B6" w:rsidRPr="00DF32B6">
        <w:rPr>
          <w:rFonts w:ascii="David" w:hAnsi="David" w:cs="David" w:hint="cs"/>
          <w:sz w:val="24"/>
          <w:szCs w:val="24"/>
          <w:rtl/>
        </w:rPr>
        <w:t xml:space="preserve">תהליכי הטיפול לאיזון </w:t>
      </w:r>
      <w:r w:rsidR="00450D24">
        <w:rPr>
          <w:rFonts w:ascii="David" w:hAnsi="David" w:cs="David" w:hint="cs"/>
          <w:sz w:val="24"/>
          <w:szCs w:val="24"/>
          <w:rtl/>
        </w:rPr>
        <w:t>כולסטרול</w:t>
      </w:r>
      <w:r w:rsidR="00DF32B6" w:rsidRPr="00DF32B6">
        <w:rPr>
          <w:rFonts w:ascii="David" w:hAnsi="David" w:cs="David" w:hint="cs"/>
          <w:sz w:val="24"/>
          <w:szCs w:val="24"/>
          <w:rtl/>
        </w:rPr>
        <w:t xml:space="preserve">. </w:t>
      </w:r>
      <w:r w:rsidR="00C2061B">
        <w:rPr>
          <w:rFonts w:ascii="David" w:hAnsi="David" w:cs="David" w:hint="cs"/>
          <w:sz w:val="24"/>
          <w:szCs w:val="24"/>
          <w:rtl/>
        </w:rPr>
        <w:t xml:space="preserve">תוצאות המחקר מהוות בסיס להמשך בניית תכנית להגדלת אחוז מאוזני כולסטרול בקרב חולי סוכרת סוג 2 מחוז השרון, מכבי שירותי בריאות.  </w:t>
      </w:r>
    </w:p>
    <w:p w:rsidR="00E54E7A" w:rsidRDefault="00E54E7A" w:rsidP="00E54E7A">
      <w:pPr>
        <w:spacing w:line="360" w:lineRule="auto"/>
        <w:rPr>
          <w:rFonts w:ascii="David" w:hAnsi="David" w:cs="David"/>
          <w:sz w:val="24"/>
          <w:szCs w:val="24"/>
          <w:rtl/>
        </w:rPr>
      </w:pPr>
    </w:p>
    <w:p w:rsidR="00E54E7A" w:rsidRPr="0073785A" w:rsidRDefault="00E54E7A" w:rsidP="00E54E7A">
      <w:pPr>
        <w:spacing w:line="360" w:lineRule="auto"/>
        <w:rPr>
          <w:rFonts w:ascii="David" w:hAnsi="David" w:cs="David"/>
          <w:sz w:val="24"/>
          <w:szCs w:val="24"/>
          <w:rtl/>
          <w14:textOutline w14:w="9525" w14:cap="rnd" w14:cmpd="sng" w14:algn="ctr">
            <w14:noFill/>
            <w14:prstDash w14:val="solid"/>
            <w14:bevel/>
          </w14:textOutline>
        </w:rPr>
      </w:pPr>
      <w:r w:rsidRPr="00787D0F">
        <w:rPr>
          <w:rFonts w:ascii="David" w:hAnsi="David" w:cs="David" w:hint="cs"/>
          <w:sz w:val="24"/>
          <w:szCs w:val="24"/>
          <w:rtl/>
        </w:rPr>
        <w:t>מילות מפתח:</w:t>
      </w:r>
      <w:r>
        <w:rPr>
          <w:rFonts w:ascii="David" w:hAnsi="David" w:cs="David" w:hint="cs"/>
          <w:sz w:val="24"/>
          <w:szCs w:val="24"/>
          <w:rtl/>
        </w:rPr>
        <w:t xml:space="preserve"> סוכרת </w:t>
      </w:r>
      <w:r>
        <w:rPr>
          <w:rFonts w:ascii="David" w:hAnsi="David" w:cs="David"/>
          <w:sz w:val="24"/>
          <w:szCs w:val="24"/>
        </w:rPr>
        <w:t>Type 2</w:t>
      </w:r>
      <w:r>
        <w:rPr>
          <w:rFonts w:ascii="David" w:hAnsi="David" w:cs="David" w:hint="cs"/>
          <w:sz w:val="24"/>
          <w:szCs w:val="24"/>
          <w:rtl/>
        </w:rPr>
        <w:t>, היפרליפידמיה, טרשת עורקים, הנחיות קליניות,</w:t>
      </w:r>
      <w:r w:rsidR="00BB5BF9">
        <w:rPr>
          <w:rFonts w:ascii="David" w:hAnsi="David" w:cs="David" w:hint="cs"/>
          <w:sz w:val="24"/>
          <w:szCs w:val="24"/>
          <w:rtl/>
        </w:rPr>
        <w:t xml:space="preserve"> </w:t>
      </w:r>
      <w:r>
        <w:rPr>
          <w:rFonts w:ascii="David" w:hAnsi="David" w:cs="David" w:hint="cs"/>
          <w:sz w:val="24"/>
          <w:szCs w:val="24"/>
          <w:rtl/>
        </w:rPr>
        <w:t xml:space="preserve">עמדות רופאים,  מניעת מחלות לב וכלי דם </w:t>
      </w:r>
      <w:r w:rsidRPr="0073785A">
        <w:rPr>
          <w:rFonts w:ascii="David" w:hAnsi="David" w:cs="David" w:hint="cs"/>
          <w:sz w:val="24"/>
          <w:szCs w:val="24"/>
          <w:rtl/>
          <w14:textOutline w14:w="9525" w14:cap="rnd" w14:cmpd="sng" w14:algn="ctr">
            <w14:noFill/>
            <w14:prstDash w14:val="solid"/>
            <w14:bevel/>
          </w14:textOutline>
        </w:rPr>
        <w:t>, סטטינים</w:t>
      </w:r>
      <w:r w:rsidR="00BB5BF9">
        <w:rPr>
          <w:rFonts w:ascii="David" w:hAnsi="David" w:cs="David" w:hint="cs"/>
          <w:sz w:val="24"/>
          <w:szCs w:val="24"/>
          <w:rtl/>
          <w14:textOutline w14:w="9525" w14:cap="rnd" w14:cmpd="sng" w14:algn="ctr">
            <w14:noFill/>
            <w14:prstDash w14:val="solid"/>
            <w14:bevel/>
          </w14:textOutline>
        </w:rPr>
        <w:t xml:space="preserve"> </w:t>
      </w:r>
    </w:p>
    <w:p w:rsidR="001913E2" w:rsidRDefault="001913E2" w:rsidP="004956FE">
      <w:pPr>
        <w:spacing w:line="360" w:lineRule="auto"/>
        <w:rPr>
          <w:rFonts w:ascii="David" w:hAnsi="David" w:cs="David"/>
          <w:b/>
          <w:bCs/>
          <w:sz w:val="24"/>
          <w:szCs w:val="24"/>
          <w:rtl/>
        </w:rPr>
      </w:pPr>
    </w:p>
    <w:p w:rsidR="00BB5BF9" w:rsidRDefault="00BB5BF9" w:rsidP="004956FE">
      <w:pPr>
        <w:spacing w:line="360" w:lineRule="auto"/>
        <w:rPr>
          <w:rFonts w:ascii="David" w:hAnsi="David" w:cs="David"/>
          <w:b/>
          <w:bCs/>
          <w:sz w:val="24"/>
          <w:szCs w:val="24"/>
          <w:rtl/>
        </w:rPr>
      </w:pPr>
    </w:p>
    <w:p w:rsidR="00BB5BF9" w:rsidRDefault="00BB5BF9" w:rsidP="004956FE">
      <w:pPr>
        <w:spacing w:line="360" w:lineRule="auto"/>
        <w:rPr>
          <w:rFonts w:ascii="David" w:hAnsi="David" w:cs="David"/>
          <w:b/>
          <w:bCs/>
          <w:sz w:val="24"/>
          <w:szCs w:val="24"/>
          <w:rtl/>
        </w:rPr>
      </w:pPr>
    </w:p>
    <w:p w:rsidR="00BB5BF9" w:rsidRPr="00787D0F" w:rsidRDefault="00BB5BF9" w:rsidP="00BB5BF9">
      <w:pPr>
        <w:bidi w:val="0"/>
        <w:spacing w:line="360" w:lineRule="auto"/>
        <w:rPr>
          <w:rFonts w:ascii="David" w:hAnsi="David" w:cs="David"/>
          <w:sz w:val="24"/>
          <w:szCs w:val="24"/>
          <w:rtl/>
        </w:rPr>
      </w:pPr>
      <w:r w:rsidRPr="00787D0F">
        <w:rPr>
          <w:rFonts w:ascii="David" w:hAnsi="David" w:cs="David" w:hint="cs"/>
          <w:sz w:val="24"/>
          <w:szCs w:val="24"/>
        </w:rPr>
        <w:t>K</w:t>
      </w:r>
      <w:r w:rsidRPr="00787D0F">
        <w:rPr>
          <w:rFonts w:ascii="David" w:hAnsi="David" w:cs="David"/>
          <w:sz w:val="24"/>
          <w:szCs w:val="24"/>
        </w:rPr>
        <w:t>ey words</w:t>
      </w:r>
      <w:r w:rsidRPr="00787D0F">
        <w:rPr>
          <w:rFonts w:ascii="David" w:hAnsi="David" w:cs="David" w:hint="cs"/>
          <w:sz w:val="24"/>
          <w:szCs w:val="24"/>
          <w:rtl/>
        </w:rPr>
        <w:t>:</w:t>
      </w:r>
      <w:r>
        <w:rPr>
          <w:rFonts w:ascii="David" w:hAnsi="David" w:cs="David"/>
          <w:sz w:val="24"/>
          <w:szCs w:val="24"/>
        </w:rPr>
        <w:t xml:space="preserve"> Diabetes Type 2,</w:t>
      </w:r>
      <w:r>
        <w:rPr>
          <w:rFonts w:ascii="David" w:hAnsi="David" w:cs="David" w:hint="cs"/>
          <w:sz w:val="24"/>
          <w:szCs w:val="24"/>
          <w:rtl/>
        </w:rPr>
        <w:t xml:space="preserve">   </w:t>
      </w:r>
      <w:r>
        <w:rPr>
          <w:rFonts w:ascii="David" w:hAnsi="David" w:cs="David"/>
          <w:sz w:val="24"/>
          <w:szCs w:val="24"/>
        </w:rPr>
        <w:t>Clinical guidelines, Survey study</w:t>
      </w:r>
      <w:r>
        <w:rPr>
          <w:rFonts w:ascii="David" w:hAnsi="David" w:cs="David" w:hint="cs"/>
          <w:sz w:val="24"/>
          <w:szCs w:val="24"/>
          <w:rtl/>
        </w:rPr>
        <w:t>,</w:t>
      </w:r>
      <w:r w:rsidRPr="00F87942">
        <w:rPr>
          <w:rFonts w:ascii="David" w:hAnsi="David" w:cs="David"/>
          <w:sz w:val="24"/>
          <w:szCs w:val="24"/>
        </w:rPr>
        <w:t xml:space="preserve"> </w:t>
      </w:r>
      <w:r>
        <w:rPr>
          <w:rFonts w:ascii="David" w:hAnsi="David" w:cs="David"/>
          <w:sz w:val="24"/>
          <w:szCs w:val="24"/>
        </w:rPr>
        <w:t>Cardiovascular disease prevention</w:t>
      </w:r>
      <w:r>
        <w:rPr>
          <w:rFonts w:ascii="David" w:hAnsi="David" w:cs="David" w:hint="cs"/>
          <w:sz w:val="24"/>
          <w:szCs w:val="24"/>
          <w:rtl/>
        </w:rPr>
        <w:t xml:space="preserve">, </w:t>
      </w:r>
      <w:r w:rsidRPr="00F87942">
        <w:rPr>
          <w:rFonts w:ascii="David" w:hAnsi="David" w:cs="David"/>
          <w:sz w:val="24"/>
          <w:szCs w:val="24"/>
        </w:rPr>
        <w:t>Statin</w:t>
      </w:r>
    </w:p>
    <w:p w:rsidR="00BB5BF9" w:rsidRPr="00A50C56" w:rsidRDefault="00BB5BF9" w:rsidP="004956FE">
      <w:pPr>
        <w:spacing w:line="360" w:lineRule="auto"/>
        <w:rPr>
          <w:rFonts w:ascii="David" w:hAnsi="David" w:cs="David"/>
          <w:b/>
          <w:bCs/>
          <w:sz w:val="24"/>
          <w:szCs w:val="24"/>
          <w:rtl/>
        </w:rPr>
      </w:pPr>
    </w:p>
    <w:p w:rsidR="00BD108D" w:rsidRDefault="00BD108D" w:rsidP="004956FE">
      <w:pPr>
        <w:spacing w:line="360" w:lineRule="auto"/>
        <w:rPr>
          <w:rFonts w:ascii="David" w:hAnsi="David" w:cs="David"/>
          <w:b/>
          <w:bCs/>
          <w:sz w:val="24"/>
          <w:szCs w:val="24"/>
          <w:rtl/>
        </w:rPr>
      </w:pPr>
    </w:p>
    <w:p w:rsidR="00BD108D" w:rsidRDefault="00BD108D" w:rsidP="004956FE">
      <w:pPr>
        <w:spacing w:line="360" w:lineRule="auto"/>
        <w:rPr>
          <w:rFonts w:ascii="David" w:hAnsi="David" w:cs="David"/>
          <w:b/>
          <w:bCs/>
          <w:sz w:val="24"/>
          <w:szCs w:val="24"/>
          <w:rtl/>
        </w:rPr>
      </w:pPr>
    </w:p>
    <w:p w:rsidR="00BD108D" w:rsidRDefault="00BD108D" w:rsidP="004956FE">
      <w:pPr>
        <w:spacing w:line="360" w:lineRule="auto"/>
        <w:rPr>
          <w:rFonts w:ascii="David" w:hAnsi="David" w:cs="David"/>
          <w:b/>
          <w:bCs/>
          <w:sz w:val="24"/>
          <w:szCs w:val="24"/>
          <w:rtl/>
        </w:rPr>
      </w:pPr>
    </w:p>
    <w:p w:rsidR="00BD108D" w:rsidRDefault="00BD108D" w:rsidP="004956FE">
      <w:pPr>
        <w:spacing w:line="360" w:lineRule="auto"/>
        <w:rPr>
          <w:rFonts w:ascii="David" w:hAnsi="David" w:cs="David"/>
          <w:b/>
          <w:bCs/>
          <w:sz w:val="24"/>
          <w:szCs w:val="24"/>
          <w:rtl/>
        </w:rPr>
      </w:pPr>
    </w:p>
    <w:p w:rsidR="00BD108D" w:rsidRDefault="00BD108D" w:rsidP="004956FE">
      <w:pPr>
        <w:spacing w:line="360" w:lineRule="auto"/>
        <w:rPr>
          <w:rFonts w:ascii="David" w:hAnsi="David" w:cs="David"/>
          <w:b/>
          <w:bCs/>
          <w:sz w:val="24"/>
          <w:szCs w:val="24"/>
          <w:rtl/>
        </w:rPr>
      </w:pPr>
    </w:p>
    <w:p w:rsidR="00BD108D" w:rsidRDefault="00BD108D" w:rsidP="004956FE">
      <w:pPr>
        <w:spacing w:line="360" w:lineRule="auto"/>
        <w:rPr>
          <w:rFonts w:ascii="David" w:hAnsi="David" w:cs="David"/>
          <w:b/>
          <w:bCs/>
          <w:sz w:val="24"/>
          <w:szCs w:val="24"/>
          <w:rtl/>
        </w:rPr>
      </w:pPr>
    </w:p>
    <w:p w:rsidR="00BD108D" w:rsidRDefault="00BD108D" w:rsidP="004956FE">
      <w:pPr>
        <w:spacing w:line="360" w:lineRule="auto"/>
        <w:rPr>
          <w:rFonts w:ascii="David" w:hAnsi="David" w:cs="David"/>
          <w:b/>
          <w:bCs/>
          <w:sz w:val="24"/>
          <w:szCs w:val="24"/>
          <w:rtl/>
        </w:rPr>
      </w:pPr>
    </w:p>
    <w:p w:rsidR="00BD108D" w:rsidRDefault="00BD108D" w:rsidP="004956FE">
      <w:pPr>
        <w:spacing w:line="360" w:lineRule="auto"/>
        <w:rPr>
          <w:rFonts w:ascii="David" w:hAnsi="David" w:cs="David"/>
          <w:b/>
          <w:bCs/>
          <w:sz w:val="24"/>
          <w:szCs w:val="24"/>
          <w:rtl/>
        </w:rPr>
      </w:pPr>
    </w:p>
    <w:p w:rsidR="00BD108D" w:rsidRDefault="00BD108D" w:rsidP="004956FE">
      <w:pPr>
        <w:spacing w:line="360" w:lineRule="auto"/>
        <w:rPr>
          <w:rFonts w:ascii="David" w:hAnsi="David" w:cs="David"/>
          <w:b/>
          <w:bCs/>
          <w:sz w:val="24"/>
          <w:szCs w:val="24"/>
          <w:rtl/>
        </w:rPr>
      </w:pPr>
    </w:p>
    <w:p w:rsidR="00BD108D" w:rsidRDefault="00BD108D" w:rsidP="004956FE">
      <w:pPr>
        <w:spacing w:line="360" w:lineRule="auto"/>
        <w:rPr>
          <w:rFonts w:ascii="David" w:hAnsi="David" w:cs="David"/>
          <w:b/>
          <w:bCs/>
          <w:sz w:val="24"/>
          <w:szCs w:val="24"/>
          <w:rtl/>
        </w:rPr>
      </w:pPr>
    </w:p>
    <w:p w:rsidR="00BD108D" w:rsidRDefault="00BD108D" w:rsidP="004956FE">
      <w:pPr>
        <w:spacing w:line="360" w:lineRule="auto"/>
        <w:rPr>
          <w:rFonts w:ascii="David" w:hAnsi="David" w:cs="David"/>
          <w:b/>
          <w:bCs/>
          <w:sz w:val="24"/>
          <w:szCs w:val="24"/>
          <w:rtl/>
        </w:rPr>
      </w:pPr>
    </w:p>
    <w:p w:rsidR="00BD108D" w:rsidRDefault="00BD108D" w:rsidP="004956FE">
      <w:pPr>
        <w:spacing w:line="360" w:lineRule="auto"/>
        <w:rPr>
          <w:rFonts w:ascii="David" w:hAnsi="David" w:cs="David"/>
          <w:b/>
          <w:bCs/>
          <w:sz w:val="24"/>
          <w:szCs w:val="24"/>
          <w:rtl/>
        </w:rPr>
      </w:pPr>
    </w:p>
    <w:p w:rsidR="00DC6B30" w:rsidRDefault="00DC6B30" w:rsidP="004956FE">
      <w:pPr>
        <w:spacing w:line="360" w:lineRule="auto"/>
        <w:rPr>
          <w:rFonts w:ascii="David" w:hAnsi="David" w:cs="David"/>
          <w:b/>
          <w:bCs/>
          <w:sz w:val="24"/>
          <w:szCs w:val="24"/>
          <w:rtl/>
        </w:rPr>
      </w:pPr>
    </w:p>
    <w:p w:rsidR="00DC6B30" w:rsidRDefault="00DC6B30" w:rsidP="004956FE">
      <w:pPr>
        <w:spacing w:line="360" w:lineRule="auto"/>
        <w:rPr>
          <w:rFonts w:ascii="David" w:hAnsi="David" w:cs="David"/>
          <w:b/>
          <w:bCs/>
          <w:sz w:val="24"/>
          <w:szCs w:val="24"/>
        </w:rPr>
      </w:pPr>
    </w:p>
    <w:p w:rsidR="00841208" w:rsidRPr="00D80332" w:rsidRDefault="008B7AC2" w:rsidP="004956FE">
      <w:pPr>
        <w:spacing w:line="360" w:lineRule="auto"/>
        <w:rPr>
          <w:rFonts w:ascii="David" w:hAnsi="David" w:cs="David"/>
          <w:b/>
          <w:bCs/>
          <w:sz w:val="24"/>
          <w:szCs w:val="24"/>
          <w:rtl/>
        </w:rPr>
      </w:pPr>
      <w:r>
        <w:rPr>
          <w:rFonts w:ascii="David" w:hAnsi="David" w:cs="David" w:hint="cs"/>
          <w:b/>
          <w:bCs/>
          <w:sz w:val="24"/>
          <w:szCs w:val="24"/>
          <w:rtl/>
        </w:rPr>
        <w:t>מ</w:t>
      </w:r>
      <w:r w:rsidR="00841208" w:rsidRPr="00D80332">
        <w:rPr>
          <w:rFonts w:ascii="David" w:hAnsi="David" w:cs="David" w:hint="cs"/>
          <w:b/>
          <w:bCs/>
          <w:sz w:val="24"/>
          <w:szCs w:val="24"/>
          <w:rtl/>
        </w:rPr>
        <w:t xml:space="preserve">בוא </w:t>
      </w:r>
      <w:r w:rsidR="003411B4">
        <w:rPr>
          <w:rFonts w:ascii="David" w:hAnsi="David" w:cs="David" w:hint="cs"/>
          <w:b/>
          <w:bCs/>
          <w:sz w:val="24"/>
          <w:szCs w:val="24"/>
          <w:rtl/>
        </w:rPr>
        <w:t>הוסיפו מספרי עמודים מכאן. זה יהיה עמוד 1</w:t>
      </w:r>
    </w:p>
    <w:p w:rsidR="00513438" w:rsidRPr="00513438" w:rsidRDefault="00513438" w:rsidP="004956FE">
      <w:pPr>
        <w:spacing w:line="360" w:lineRule="auto"/>
        <w:rPr>
          <w:rFonts w:ascii="David" w:hAnsi="David" w:cs="David"/>
          <w:b/>
          <w:bCs/>
          <w:sz w:val="24"/>
          <w:szCs w:val="24"/>
          <w:rtl/>
        </w:rPr>
      </w:pPr>
      <w:r>
        <w:rPr>
          <w:rFonts w:ascii="David" w:hAnsi="David" w:cs="David" w:hint="cs"/>
          <w:sz w:val="24"/>
          <w:szCs w:val="24"/>
          <w:rtl/>
        </w:rPr>
        <w:t xml:space="preserve">משרד הבריאות </w:t>
      </w:r>
      <w:r w:rsidR="00A03AD1">
        <w:rPr>
          <w:rFonts w:ascii="David" w:hAnsi="David" w:cs="David" w:hint="cs"/>
          <w:sz w:val="24"/>
          <w:szCs w:val="24"/>
          <w:rtl/>
        </w:rPr>
        <w:t xml:space="preserve">של מדינת ישראל </w:t>
      </w:r>
      <w:r>
        <w:rPr>
          <w:rFonts w:ascii="David" w:hAnsi="David" w:cs="David" w:hint="cs"/>
          <w:sz w:val="24"/>
          <w:szCs w:val="24"/>
          <w:rtl/>
        </w:rPr>
        <w:t xml:space="preserve">מגדיר מחלת </w:t>
      </w:r>
      <w:r w:rsidRPr="00513438">
        <w:rPr>
          <w:rFonts w:ascii="David" w:hAnsi="David" w:cs="David"/>
          <w:sz w:val="24"/>
          <w:szCs w:val="24"/>
          <w:rtl/>
        </w:rPr>
        <w:t xml:space="preserve">סוכרת </w:t>
      </w:r>
      <w:r>
        <w:rPr>
          <w:rFonts w:ascii="David" w:hAnsi="David" w:cs="David" w:hint="cs"/>
          <w:sz w:val="24"/>
          <w:szCs w:val="24"/>
          <w:rtl/>
        </w:rPr>
        <w:t>כ</w:t>
      </w:r>
      <w:r w:rsidRPr="00513438">
        <w:rPr>
          <w:rFonts w:ascii="David" w:hAnsi="David" w:cs="David"/>
          <w:sz w:val="24"/>
          <w:szCs w:val="24"/>
          <w:rtl/>
        </w:rPr>
        <w:t>הפרעה מטבולית, היכולה להיגרם על-ידי מספר תהליכים פתופיזיולוגיים שונים.</w:t>
      </w:r>
      <w:r>
        <w:rPr>
          <w:rFonts w:ascii="David" w:hAnsi="David" w:cs="David" w:hint="cs"/>
          <w:sz w:val="24"/>
          <w:szCs w:val="24"/>
        </w:rPr>
        <w:t xml:space="preserve"> </w:t>
      </w:r>
      <w:r w:rsidRPr="00513438">
        <w:rPr>
          <w:rFonts w:ascii="David" w:hAnsi="David" w:cs="David"/>
          <w:sz w:val="24"/>
          <w:szCs w:val="24"/>
          <w:rtl/>
        </w:rPr>
        <w:t>הסוכרת מאופיינת בהיפרגליקמיה כרונית הנובעת מחוסר אינסולין, בהפרעה לפעילות האינסולין או בשניהם</w:t>
      </w:r>
      <w:r w:rsidR="00C73AFD">
        <w:rPr>
          <w:rFonts w:ascii="David" w:hAnsi="David" w:cs="David" w:hint="cs"/>
          <w:sz w:val="24"/>
          <w:szCs w:val="24"/>
          <w:rtl/>
        </w:rPr>
        <w:t xml:space="preserve"> </w:t>
      </w:r>
      <w:r w:rsidR="00C73AFD" w:rsidRPr="00081E1A">
        <w:rPr>
          <w:rFonts w:ascii="David" w:hAnsi="David" w:cs="David" w:hint="cs"/>
          <w:sz w:val="24"/>
          <w:szCs w:val="24"/>
          <w:rtl/>
        </w:rPr>
        <w:t>(</w:t>
      </w:r>
      <w:r w:rsidR="001451E5" w:rsidRPr="00081E1A">
        <w:rPr>
          <w:rFonts w:ascii="David" w:hAnsi="David" w:cs="David" w:hint="cs"/>
          <w:sz w:val="24"/>
          <w:szCs w:val="24"/>
          <w:rtl/>
        </w:rPr>
        <w:t xml:space="preserve"> </w:t>
      </w:r>
      <w:r w:rsidR="00C73AFD" w:rsidRPr="00081E1A">
        <w:rPr>
          <w:rFonts w:ascii="David" w:hAnsi="David" w:cs="David" w:hint="cs"/>
          <w:sz w:val="24"/>
          <w:szCs w:val="24"/>
          <w:rtl/>
        </w:rPr>
        <w:t>משרד הבריאות ,2013 ).</w:t>
      </w:r>
    </w:p>
    <w:p w:rsidR="00853D5F" w:rsidRDefault="00940311" w:rsidP="004956FE">
      <w:pPr>
        <w:spacing w:line="360" w:lineRule="auto"/>
        <w:rPr>
          <w:rFonts w:ascii="David" w:hAnsi="David" w:cs="David"/>
          <w:sz w:val="24"/>
          <w:szCs w:val="24"/>
          <w:rtl/>
        </w:rPr>
      </w:pPr>
      <w:r>
        <w:rPr>
          <w:rFonts w:ascii="David" w:hAnsi="David" w:cs="David" w:hint="cs"/>
          <w:sz w:val="24"/>
          <w:szCs w:val="24"/>
          <w:rtl/>
        </w:rPr>
        <w:t>מחלת סוכרת היא מחלה שכיחה במדינת ישראל ומהווה נטל כבד על מערכת הברי</w:t>
      </w:r>
      <w:r w:rsidR="00540255">
        <w:rPr>
          <w:rFonts w:ascii="David" w:hAnsi="David" w:cs="David" w:hint="cs"/>
          <w:sz w:val="24"/>
          <w:szCs w:val="24"/>
          <w:rtl/>
        </w:rPr>
        <w:t>אות</w:t>
      </w:r>
      <w:r>
        <w:rPr>
          <w:rFonts w:ascii="David" w:hAnsi="David" w:cs="David" w:hint="cs"/>
          <w:sz w:val="24"/>
          <w:szCs w:val="24"/>
          <w:rtl/>
        </w:rPr>
        <w:t>. בעולם ובישראל היארעו</w:t>
      </w:r>
      <w:r>
        <w:rPr>
          <w:rFonts w:ascii="David" w:hAnsi="David" w:cs="David" w:hint="eastAsia"/>
          <w:sz w:val="24"/>
          <w:szCs w:val="24"/>
          <w:rtl/>
        </w:rPr>
        <w:t>ת</w:t>
      </w:r>
      <w:r>
        <w:rPr>
          <w:rFonts w:ascii="David" w:hAnsi="David" w:cs="David" w:hint="cs"/>
          <w:sz w:val="24"/>
          <w:szCs w:val="24"/>
          <w:rtl/>
        </w:rPr>
        <w:t xml:space="preserve"> הסוכרת נמצאת במגמת עלייה.</w:t>
      </w:r>
      <w:r w:rsidR="00D069A5">
        <w:rPr>
          <w:rFonts w:ascii="David" w:hAnsi="David" w:cs="David" w:hint="cs"/>
          <w:sz w:val="24"/>
          <w:szCs w:val="24"/>
          <w:rtl/>
        </w:rPr>
        <w:t xml:space="preserve"> על פי תחזית , בשנת 2030 מספר החולים בעולם צפוי להגיע לכ- 439 מיליון .</w:t>
      </w:r>
      <w:r w:rsidR="002F104B">
        <w:rPr>
          <w:rFonts w:ascii="David" w:hAnsi="David" w:cs="David" w:hint="cs"/>
          <w:sz w:val="24"/>
          <w:szCs w:val="24"/>
          <w:rtl/>
        </w:rPr>
        <w:t xml:space="preserve"> </w:t>
      </w:r>
      <w:r w:rsidR="007A4EF3">
        <w:rPr>
          <w:rFonts w:ascii="David" w:hAnsi="David" w:cs="David" w:hint="cs"/>
          <w:sz w:val="24"/>
          <w:szCs w:val="24"/>
          <w:rtl/>
        </w:rPr>
        <w:t xml:space="preserve">בשנת 2011 מחלת </w:t>
      </w:r>
      <w:r w:rsidR="000802E3">
        <w:rPr>
          <w:rFonts w:ascii="David" w:hAnsi="David" w:cs="David" w:hint="cs"/>
          <w:sz w:val="24"/>
          <w:szCs w:val="24"/>
          <w:rtl/>
        </w:rPr>
        <w:t>ה</w:t>
      </w:r>
      <w:r w:rsidR="007A4EF3">
        <w:rPr>
          <w:rFonts w:ascii="David" w:hAnsi="David" w:cs="David" w:hint="cs"/>
          <w:sz w:val="24"/>
          <w:szCs w:val="24"/>
          <w:rtl/>
        </w:rPr>
        <w:t>סוכרת היוות</w:t>
      </w:r>
      <w:r w:rsidR="007A4EF3">
        <w:rPr>
          <w:rFonts w:ascii="David" w:hAnsi="David" w:cs="David" w:hint="eastAsia"/>
          <w:sz w:val="24"/>
          <w:szCs w:val="24"/>
          <w:rtl/>
        </w:rPr>
        <w:t>ה</w:t>
      </w:r>
      <w:r w:rsidR="007A4EF3">
        <w:rPr>
          <w:rFonts w:ascii="David" w:hAnsi="David" w:cs="David" w:hint="cs"/>
          <w:sz w:val="24"/>
          <w:szCs w:val="24"/>
          <w:rtl/>
        </w:rPr>
        <w:t xml:space="preserve"> את סיבת המוות הרביעית בישראל  </w:t>
      </w:r>
      <w:r w:rsidR="00853D5F" w:rsidRPr="000802E3">
        <w:rPr>
          <w:rFonts w:ascii="David" w:hAnsi="David" w:cs="David"/>
          <w:sz w:val="24"/>
          <w:szCs w:val="24"/>
          <w:rtl/>
        </w:rPr>
        <w:t>(</w:t>
      </w:r>
      <w:r w:rsidR="00024AF1" w:rsidRPr="000802E3">
        <w:rPr>
          <w:rFonts w:ascii="David" w:hAnsi="David" w:cs="David"/>
          <w:sz w:val="24"/>
          <w:szCs w:val="24"/>
          <w:rtl/>
        </w:rPr>
        <w:t>משרד הבריאות, 2011).</w:t>
      </w:r>
      <w:r w:rsidR="00655F10">
        <w:rPr>
          <w:rFonts w:ascii="David" w:hAnsi="David" w:cs="David" w:hint="cs"/>
          <w:sz w:val="24"/>
          <w:szCs w:val="24"/>
          <w:rtl/>
        </w:rPr>
        <w:t xml:space="preserve"> </w:t>
      </w:r>
    </w:p>
    <w:p w:rsidR="005914CC" w:rsidRPr="001451E5" w:rsidRDefault="005914CC" w:rsidP="004956FE">
      <w:pPr>
        <w:spacing w:line="360" w:lineRule="auto"/>
        <w:rPr>
          <w:rFonts w:cs="David"/>
          <w:sz w:val="24"/>
          <w:szCs w:val="24"/>
          <w:rtl/>
        </w:rPr>
      </w:pPr>
      <w:r w:rsidRPr="00956E73">
        <w:rPr>
          <w:rFonts w:ascii="David" w:hAnsi="David" w:cs="David" w:hint="cs"/>
          <w:sz w:val="24"/>
          <w:szCs w:val="24"/>
          <w:rtl/>
        </w:rPr>
        <w:t>סכרת</w:t>
      </w:r>
      <w:r>
        <w:rPr>
          <w:rFonts w:ascii="David" w:hAnsi="David" w:cs="David" w:hint="cs"/>
          <w:sz w:val="24"/>
          <w:szCs w:val="24"/>
          <w:rtl/>
        </w:rPr>
        <w:t xml:space="preserve"> לא מאוזנת עלולה </w:t>
      </w:r>
      <w:r w:rsidR="00CC6061">
        <w:rPr>
          <w:rFonts w:ascii="David" w:hAnsi="David" w:cs="David" w:hint="cs"/>
          <w:sz w:val="24"/>
          <w:szCs w:val="24"/>
          <w:rtl/>
        </w:rPr>
        <w:t xml:space="preserve">לגרום </w:t>
      </w:r>
      <w:r>
        <w:rPr>
          <w:rFonts w:ascii="David" w:hAnsi="David" w:cs="David" w:hint="cs"/>
          <w:sz w:val="24"/>
          <w:szCs w:val="24"/>
          <w:rtl/>
        </w:rPr>
        <w:t xml:space="preserve">לנזק </w:t>
      </w:r>
      <w:r w:rsidR="00CC6061">
        <w:rPr>
          <w:rFonts w:ascii="David" w:hAnsi="David" w:cs="David" w:hint="cs"/>
          <w:sz w:val="24"/>
          <w:szCs w:val="24"/>
          <w:rtl/>
        </w:rPr>
        <w:t xml:space="preserve">גדול </w:t>
      </w:r>
      <w:r>
        <w:rPr>
          <w:rFonts w:ascii="David" w:hAnsi="David" w:cs="David" w:hint="cs"/>
          <w:sz w:val="24"/>
          <w:szCs w:val="24"/>
          <w:rtl/>
        </w:rPr>
        <w:t>במערכות גוף שו</w:t>
      </w:r>
      <w:r w:rsidR="009530A3">
        <w:rPr>
          <w:rFonts w:ascii="David" w:hAnsi="David" w:cs="David" w:hint="cs"/>
          <w:sz w:val="24"/>
          <w:szCs w:val="24"/>
          <w:rtl/>
        </w:rPr>
        <w:t>נות, ובפרט לנזק לעצבים ולכלי דם</w:t>
      </w:r>
      <w:r>
        <w:rPr>
          <w:rFonts w:ascii="David" w:hAnsi="David" w:cs="David" w:hint="cs"/>
          <w:sz w:val="24"/>
          <w:szCs w:val="24"/>
          <w:rtl/>
        </w:rPr>
        <w:t xml:space="preserve">. </w:t>
      </w:r>
      <w:r w:rsidR="000802E3">
        <w:rPr>
          <w:rFonts w:ascii="David" w:hAnsi="David" w:cs="David" w:hint="cs"/>
          <w:sz w:val="24"/>
          <w:szCs w:val="24"/>
          <w:rtl/>
        </w:rPr>
        <w:t xml:space="preserve">בנוסף, </w:t>
      </w:r>
      <w:r>
        <w:rPr>
          <w:rFonts w:ascii="David" w:hAnsi="David" w:cs="David" w:hint="cs"/>
          <w:sz w:val="24"/>
          <w:szCs w:val="24"/>
          <w:rtl/>
        </w:rPr>
        <w:t xml:space="preserve">סוכרת מגבירה את הסיכון למחלות לב ושבץ. </w:t>
      </w:r>
      <w:r w:rsidR="000509F1">
        <w:rPr>
          <w:rFonts w:ascii="David" w:hAnsi="David" w:cs="David" w:hint="cs"/>
          <w:sz w:val="24"/>
          <w:szCs w:val="24"/>
          <w:rtl/>
        </w:rPr>
        <w:t xml:space="preserve"> לפי נתונים </w:t>
      </w:r>
      <w:r w:rsidR="001024E3" w:rsidRPr="00E94592">
        <w:rPr>
          <w:rFonts w:ascii="David" w:hAnsi="David" w:cs="David" w:hint="cs"/>
          <w:sz w:val="24"/>
          <w:szCs w:val="24"/>
          <w:rtl/>
        </w:rPr>
        <w:t>של</w:t>
      </w:r>
      <w:r w:rsidR="000802E3">
        <w:rPr>
          <w:rFonts w:ascii="David" w:hAnsi="David" w:cs="David" w:hint="cs"/>
          <w:sz w:val="24"/>
          <w:szCs w:val="24"/>
          <w:rtl/>
        </w:rPr>
        <w:t xml:space="preserve"> ה- </w:t>
      </w:r>
      <w:r w:rsidR="000802E3">
        <w:rPr>
          <w:rFonts w:ascii="David" w:hAnsi="David" w:cs="David"/>
          <w:sz w:val="24"/>
          <w:szCs w:val="24"/>
        </w:rPr>
        <w:t>World Health Organization (</w:t>
      </w:r>
      <w:r w:rsidR="00D03FD0" w:rsidRPr="00E94592">
        <w:rPr>
          <w:rFonts w:ascii="David" w:hAnsi="David" w:cs="David"/>
          <w:sz w:val="24"/>
          <w:szCs w:val="24"/>
        </w:rPr>
        <w:t>WHO</w:t>
      </w:r>
      <w:r w:rsidR="000802E3">
        <w:rPr>
          <w:rFonts w:ascii="David" w:hAnsi="David" w:cs="David"/>
          <w:sz w:val="24"/>
          <w:szCs w:val="24"/>
        </w:rPr>
        <w:t>)</w:t>
      </w:r>
      <w:r w:rsidR="001024E3" w:rsidRPr="00E94592">
        <w:rPr>
          <w:rFonts w:ascii="David" w:hAnsi="David" w:cs="David"/>
          <w:sz w:val="24"/>
          <w:szCs w:val="24"/>
        </w:rPr>
        <w:t xml:space="preserve"> </w:t>
      </w:r>
      <w:r w:rsidR="00D03FD0" w:rsidRPr="00E94592">
        <w:rPr>
          <w:rFonts w:ascii="David" w:hAnsi="David" w:cs="David" w:hint="cs"/>
          <w:sz w:val="24"/>
          <w:szCs w:val="24"/>
          <w:rtl/>
        </w:rPr>
        <w:t xml:space="preserve"> (ארגון </w:t>
      </w:r>
      <w:r w:rsidR="000802E3">
        <w:rPr>
          <w:rFonts w:ascii="David" w:hAnsi="David" w:cs="David" w:hint="cs"/>
          <w:sz w:val="24"/>
          <w:szCs w:val="24"/>
          <w:rtl/>
        </w:rPr>
        <w:t>ה</w:t>
      </w:r>
      <w:r w:rsidR="00D03FD0" w:rsidRPr="00E94592">
        <w:rPr>
          <w:rFonts w:ascii="David" w:hAnsi="David" w:cs="David" w:hint="cs"/>
          <w:sz w:val="24"/>
          <w:szCs w:val="24"/>
          <w:rtl/>
        </w:rPr>
        <w:t>בריאות העולמי )</w:t>
      </w:r>
      <w:r w:rsidR="00CF4067" w:rsidRPr="00E94592">
        <w:rPr>
          <w:rFonts w:ascii="David" w:hAnsi="David" w:cs="David" w:hint="cs"/>
          <w:sz w:val="24"/>
          <w:szCs w:val="24"/>
          <w:rtl/>
        </w:rPr>
        <w:t xml:space="preserve"> </w:t>
      </w:r>
      <w:r w:rsidR="000509F1">
        <w:rPr>
          <w:rFonts w:ascii="David" w:hAnsi="David" w:cs="David" w:hint="cs"/>
          <w:sz w:val="24"/>
          <w:szCs w:val="24"/>
          <w:rtl/>
        </w:rPr>
        <w:t xml:space="preserve">משנת </w:t>
      </w:r>
      <w:r>
        <w:rPr>
          <w:rFonts w:ascii="David" w:hAnsi="David" w:cs="David" w:hint="cs"/>
          <w:sz w:val="24"/>
          <w:szCs w:val="24"/>
          <w:rtl/>
        </w:rPr>
        <w:t xml:space="preserve"> 2010 </w:t>
      </w:r>
      <w:r w:rsidR="000509F1">
        <w:rPr>
          <w:rFonts w:ascii="David" w:hAnsi="David" w:cs="David" w:hint="cs"/>
          <w:sz w:val="24"/>
          <w:szCs w:val="24"/>
          <w:rtl/>
        </w:rPr>
        <w:t>,</w:t>
      </w:r>
      <w:r w:rsidR="00E94592">
        <w:rPr>
          <w:rFonts w:ascii="David" w:hAnsi="David" w:cs="David" w:hint="cs"/>
          <w:sz w:val="24"/>
          <w:szCs w:val="24"/>
          <w:rtl/>
        </w:rPr>
        <w:t xml:space="preserve"> </w:t>
      </w:r>
      <w:r w:rsidR="00CF4067">
        <w:rPr>
          <w:rFonts w:ascii="David" w:hAnsi="David" w:cs="David" w:hint="cs"/>
          <w:sz w:val="24"/>
          <w:szCs w:val="24"/>
          <w:rtl/>
        </w:rPr>
        <w:t xml:space="preserve">מעל שלושה </w:t>
      </w:r>
      <w:r>
        <w:rPr>
          <w:rFonts w:ascii="David" w:hAnsi="David" w:cs="David" w:hint="cs"/>
          <w:sz w:val="24"/>
          <w:szCs w:val="24"/>
          <w:rtl/>
        </w:rPr>
        <w:t xml:space="preserve"> מיליון איש </w:t>
      </w:r>
      <w:r w:rsidR="00A849D5">
        <w:rPr>
          <w:rFonts w:ascii="David" w:hAnsi="David" w:cs="David" w:hint="cs"/>
          <w:sz w:val="24"/>
          <w:szCs w:val="24"/>
          <w:rtl/>
        </w:rPr>
        <w:t>ברחבי העולם מתו מסיבוכי סוכרת</w:t>
      </w:r>
      <w:r w:rsidR="001B76CB">
        <w:rPr>
          <w:rFonts w:ascii="David" w:hAnsi="David" w:cs="David" w:hint="cs"/>
          <w:sz w:val="24"/>
          <w:szCs w:val="24"/>
          <w:rtl/>
        </w:rPr>
        <w:t xml:space="preserve">. </w:t>
      </w:r>
      <w:r w:rsidR="000802E3">
        <w:rPr>
          <w:rFonts w:ascii="David" w:hAnsi="David" w:cs="David" w:hint="cs"/>
          <w:sz w:val="24"/>
          <w:szCs w:val="24"/>
          <w:rtl/>
        </w:rPr>
        <w:t>יתרה מכך,</w:t>
      </w:r>
      <w:r w:rsidR="00177602">
        <w:rPr>
          <w:rFonts w:ascii="David" w:hAnsi="David" w:cs="David" w:hint="cs"/>
          <w:sz w:val="24"/>
          <w:szCs w:val="24"/>
          <w:rtl/>
        </w:rPr>
        <w:t xml:space="preserve"> ידוע ש</w:t>
      </w:r>
      <w:r w:rsidR="001B76CB">
        <w:rPr>
          <w:rFonts w:ascii="David" w:hAnsi="David" w:cs="David" w:hint="cs"/>
          <w:sz w:val="24"/>
          <w:szCs w:val="24"/>
          <w:rtl/>
        </w:rPr>
        <w:t>כ 50% מאנשים עם ס</w:t>
      </w:r>
      <w:r w:rsidR="00372288">
        <w:rPr>
          <w:rFonts w:ascii="David" w:hAnsi="David" w:cs="David" w:hint="cs"/>
          <w:sz w:val="24"/>
          <w:szCs w:val="24"/>
          <w:rtl/>
        </w:rPr>
        <w:t>וכרת מתים ממחלה קרדיו- וסקולרית</w:t>
      </w:r>
      <w:r w:rsidR="001B76CB">
        <w:rPr>
          <w:rFonts w:ascii="David" w:hAnsi="David" w:cs="David" w:hint="cs"/>
          <w:sz w:val="24"/>
          <w:szCs w:val="24"/>
          <w:rtl/>
        </w:rPr>
        <w:t>.</w:t>
      </w:r>
      <w:r w:rsidR="00372288">
        <w:rPr>
          <w:rFonts w:ascii="David" w:hAnsi="David" w:cs="David" w:hint="cs"/>
          <w:sz w:val="24"/>
          <w:szCs w:val="24"/>
          <w:rtl/>
        </w:rPr>
        <w:t xml:space="preserve"> </w:t>
      </w:r>
      <w:r w:rsidR="000802E3">
        <w:rPr>
          <w:rFonts w:ascii="David" w:hAnsi="David" w:cs="David" w:hint="cs"/>
          <w:sz w:val="24"/>
          <w:szCs w:val="24"/>
          <w:rtl/>
        </w:rPr>
        <w:t xml:space="preserve">אי לכך, </w:t>
      </w:r>
      <w:r w:rsidR="00EC6D67">
        <w:rPr>
          <w:rFonts w:ascii="David" w:hAnsi="David" w:cs="David" w:hint="cs"/>
          <w:sz w:val="24"/>
          <w:szCs w:val="24"/>
          <w:rtl/>
        </w:rPr>
        <w:t xml:space="preserve">סוכרת מגבירה את הסיכון </w:t>
      </w:r>
      <w:r w:rsidR="00A849D5">
        <w:rPr>
          <w:rFonts w:ascii="David" w:hAnsi="David" w:cs="David" w:hint="cs"/>
          <w:sz w:val="24"/>
          <w:szCs w:val="24"/>
          <w:rtl/>
        </w:rPr>
        <w:t>לתמותה פי שניים</w:t>
      </w:r>
      <w:r w:rsidR="00655F10">
        <w:rPr>
          <w:rFonts w:ascii="David" w:hAnsi="David" w:cs="David" w:hint="cs"/>
          <w:sz w:val="24"/>
          <w:szCs w:val="24"/>
          <w:rtl/>
        </w:rPr>
        <w:t xml:space="preserve"> ויותר לעומת </w:t>
      </w:r>
      <w:r w:rsidR="00EC6D67">
        <w:rPr>
          <w:rFonts w:ascii="David" w:hAnsi="David" w:cs="David" w:hint="cs"/>
          <w:sz w:val="24"/>
          <w:szCs w:val="24"/>
          <w:rtl/>
        </w:rPr>
        <w:t xml:space="preserve">אנשים </w:t>
      </w:r>
      <w:r w:rsidR="00EC6D67" w:rsidRPr="001451E5">
        <w:rPr>
          <w:rFonts w:ascii="David" w:hAnsi="David" w:cs="David" w:hint="cs"/>
          <w:sz w:val="24"/>
          <w:szCs w:val="24"/>
          <w:rtl/>
        </w:rPr>
        <w:t>בריאים</w:t>
      </w:r>
      <w:r w:rsidR="00B844F9">
        <w:rPr>
          <w:rFonts w:ascii="David" w:hAnsi="David" w:cs="David" w:hint="cs"/>
          <w:sz w:val="24"/>
          <w:szCs w:val="24"/>
          <w:rtl/>
        </w:rPr>
        <w:t xml:space="preserve"> </w:t>
      </w:r>
      <w:r w:rsidR="00C36969" w:rsidRPr="00081E1A">
        <w:rPr>
          <w:rFonts w:ascii="David" w:hAnsi="David" w:cs="David" w:hint="cs"/>
          <w:sz w:val="24"/>
          <w:szCs w:val="24"/>
          <w:rtl/>
        </w:rPr>
        <w:t>(</w:t>
      </w:r>
      <w:r w:rsidR="00372288" w:rsidRPr="00081E1A">
        <w:rPr>
          <w:rFonts w:ascii="David" w:hAnsi="David" w:cs="David" w:hint="cs"/>
          <w:sz w:val="24"/>
          <w:szCs w:val="24"/>
          <w:rtl/>
        </w:rPr>
        <w:t xml:space="preserve"> </w:t>
      </w:r>
      <w:r w:rsidR="00655F10" w:rsidRPr="00081E1A">
        <w:rPr>
          <w:rFonts w:ascii="David" w:hAnsi="David" w:cs="David"/>
          <w:sz w:val="24"/>
          <w:szCs w:val="24"/>
        </w:rPr>
        <w:t>WHO,</w:t>
      </w:r>
      <w:r w:rsidR="00372288" w:rsidRPr="00081E1A">
        <w:rPr>
          <w:rFonts w:ascii="David" w:hAnsi="David" w:cs="David"/>
          <w:sz w:val="24"/>
          <w:szCs w:val="24"/>
        </w:rPr>
        <w:t xml:space="preserve"> </w:t>
      </w:r>
      <w:r w:rsidR="00655F10" w:rsidRPr="00081E1A">
        <w:rPr>
          <w:rFonts w:ascii="David" w:hAnsi="David" w:cs="David"/>
          <w:sz w:val="24"/>
          <w:szCs w:val="24"/>
        </w:rPr>
        <w:t>2016</w:t>
      </w:r>
      <w:r w:rsidR="00372288" w:rsidRPr="00081E1A">
        <w:rPr>
          <w:rFonts w:ascii="David" w:hAnsi="David" w:cs="David" w:hint="cs"/>
          <w:sz w:val="24"/>
          <w:szCs w:val="24"/>
          <w:rtl/>
        </w:rPr>
        <w:t>).</w:t>
      </w:r>
    </w:p>
    <w:p w:rsidR="00853D5F" w:rsidRDefault="00853D5F" w:rsidP="004956FE">
      <w:pPr>
        <w:spacing w:line="360" w:lineRule="auto"/>
        <w:rPr>
          <w:rFonts w:ascii="David" w:hAnsi="David" w:cs="David"/>
          <w:sz w:val="24"/>
          <w:szCs w:val="24"/>
          <w:rtl/>
        </w:rPr>
      </w:pPr>
      <w:r w:rsidRPr="00E9696C">
        <w:rPr>
          <w:rFonts w:ascii="David" w:hAnsi="David" w:cs="David"/>
          <w:sz w:val="24"/>
          <w:szCs w:val="24"/>
          <w:rtl/>
        </w:rPr>
        <w:t>טרשת ה</w:t>
      </w:r>
      <w:r w:rsidR="00975846">
        <w:rPr>
          <w:rFonts w:ascii="David" w:hAnsi="David" w:cs="David"/>
          <w:sz w:val="24"/>
          <w:szCs w:val="24"/>
          <w:rtl/>
        </w:rPr>
        <w:t>עורקים</w:t>
      </w:r>
      <w:r w:rsidR="00975846">
        <w:rPr>
          <w:rFonts w:ascii="David" w:hAnsi="David" w:cs="David" w:hint="cs"/>
          <w:sz w:val="24"/>
          <w:szCs w:val="24"/>
          <w:rtl/>
        </w:rPr>
        <w:t xml:space="preserve"> </w:t>
      </w:r>
      <w:r w:rsidRPr="0008345E">
        <w:rPr>
          <w:rFonts w:ascii="David" w:hAnsi="David" w:cs="David"/>
          <w:sz w:val="24"/>
          <w:szCs w:val="24"/>
          <w:rtl/>
        </w:rPr>
        <w:t>ה</w:t>
      </w:r>
      <w:r w:rsidR="00975846">
        <w:rPr>
          <w:rFonts w:ascii="David" w:hAnsi="David" w:cs="David"/>
          <w:sz w:val="24"/>
          <w:szCs w:val="24"/>
          <w:rtl/>
        </w:rPr>
        <w:t>יא</w:t>
      </w:r>
      <w:r w:rsidR="00975846">
        <w:rPr>
          <w:rFonts w:ascii="David" w:hAnsi="David" w:cs="David" w:hint="cs"/>
          <w:sz w:val="24"/>
          <w:szCs w:val="24"/>
          <w:rtl/>
        </w:rPr>
        <w:t xml:space="preserve"> </w:t>
      </w:r>
      <w:r w:rsidR="000E1448">
        <w:rPr>
          <w:rFonts w:ascii="David" w:hAnsi="David" w:cs="David"/>
          <w:sz w:val="24"/>
          <w:szCs w:val="24"/>
          <w:rtl/>
        </w:rPr>
        <w:t>הסיבה העיקרית לתחלואה ותמותה</w:t>
      </w:r>
      <w:r w:rsidR="000E1448">
        <w:rPr>
          <w:rFonts w:ascii="David" w:hAnsi="David" w:cs="David" w:hint="cs"/>
          <w:sz w:val="24"/>
          <w:szCs w:val="24"/>
          <w:rtl/>
        </w:rPr>
        <w:t xml:space="preserve"> </w:t>
      </w:r>
      <w:r w:rsidR="000E1448">
        <w:rPr>
          <w:rFonts w:ascii="David" w:hAnsi="David" w:cs="David"/>
          <w:sz w:val="24"/>
          <w:szCs w:val="24"/>
          <w:rtl/>
        </w:rPr>
        <w:t>בחולי</w:t>
      </w:r>
      <w:r w:rsidR="000E1448">
        <w:rPr>
          <w:rFonts w:ascii="David" w:hAnsi="David" w:cs="David" w:hint="cs"/>
          <w:sz w:val="24"/>
          <w:szCs w:val="24"/>
          <w:rtl/>
        </w:rPr>
        <w:t xml:space="preserve"> </w:t>
      </w:r>
      <w:r w:rsidRPr="0008345E">
        <w:rPr>
          <w:rFonts w:ascii="David" w:hAnsi="David" w:cs="David"/>
          <w:sz w:val="24"/>
          <w:szCs w:val="24"/>
          <w:rtl/>
        </w:rPr>
        <w:t>סוכרת</w:t>
      </w:r>
      <w:r w:rsidR="000E1448">
        <w:rPr>
          <w:rFonts w:ascii="David" w:hAnsi="David" w:cs="David" w:hint="cs"/>
          <w:sz w:val="24"/>
          <w:szCs w:val="24"/>
          <w:rtl/>
        </w:rPr>
        <w:t xml:space="preserve">. </w:t>
      </w:r>
      <w:r w:rsidRPr="0008345E">
        <w:rPr>
          <w:rFonts w:ascii="David" w:hAnsi="David" w:cs="David"/>
          <w:sz w:val="24"/>
          <w:szCs w:val="24"/>
          <w:rtl/>
        </w:rPr>
        <w:t xml:space="preserve">נמצא </w:t>
      </w:r>
      <w:r w:rsidR="004B2AE4" w:rsidRPr="004B2AE4">
        <w:rPr>
          <w:rFonts w:ascii="David" w:hAnsi="David" w:cs="David"/>
          <w:sz w:val="24"/>
          <w:szCs w:val="24"/>
          <w:rtl/>
        </w:rPr>
        <w:t>במחקר</w:t>
      </w:r>
      <w:r w:rsidR="000802E3">
        <w:rPr>
          <w:rFonts w:ascii="David" w:hAnsi="David" w:cs="David" w:hint="cs"/>
          <w:sz w:val="24"/>
          <w:szCs w:val="24"/>
          <w:rtl/>
        </w:rPr>
        <w:t xml:space="preserve"> ה- </w:t>
      </w:r>
      <w:r w:rsidR="004B2AE4" w:rsidRPr="004B2AE4">
        <w:rPr>
          <w:rFonts w:ascii="David" w:hAnsi="David" w:cs="David"/>
          <w:sz w:val="24"/>
          <w:szCs w:val="24"/>
          <w:rtl/>
        </w:rPr>
        <w:t xml:space="preserve"> </w:t>
      </w:r>
      <w:r w:rsidR="000802E3">
        <w:rPr>
          <w:rFonts w:ascii="David" w:hAnsi="David" w:cs="David"/>
          <w:sz w:val="24"/>
          <w:szCs w:val="24"/>
        </w:rPr>
        <w:t>(</w:t>
      </w:r>
      <w:r w:rsidR="004B2AE4" w:rsidRPr="004B2AE4">
        <w:rPr>
          <w:rFonts w:ascii="David" w:hAnsi="David" w:cs="David"/>
          <w:sz w:val="24"/>
          <w:szCs w:val="24"/>
        </w:rPr>
        <w:t>UKPDS</w:t>
      </w:r>
      <w:r w:rsidR="000802E3">
        <w:rPr>
          <w:rFonts w:ascii="David" w:hAnsi="David" w:cs="David"/>
          <w:sz w:val="24"/>
          <w:szCs w:val="24"/>
        </w:rPr>
        <w:t>)</w:t>
      </w:r>
      <w:r w:rsidR="000802E3">
        <w:rPr>
          <w:rFonts w:ascii="David" w:hAnsi="David" w:cs="David" w:hint="cs"/>
          <w:sz w:val="24"/>
          <w:szCs w:val="24"/>
          <w:rtl/>
        </w:rPr>
        <w:t xml:space="preserve"> </w:t>
      </w:r>
      <w:r w:rsidR="00275DF1" w:rsidRPr="00275DF1">
        <w:rPr>
          <w:rFonts w:ascii="David" w:hAnsi="David" w:cs="David"/>
          <w:sz w:val="24"/>
          <w:szCs w:val="24"/>
        </w:rPr>
        <w:t>U</w:t>
      </w:r>
      <w:r w:rsidR="00275DF1" w:rsidRPr="00C11CB2">
        <w:rPr>
          <w:rFonts w:ascii="David" w:hAnsi="David" w:cs="David"/>
          <w:sz w:val="24"/>
          <w:szCs w:val="24"/>
        </w:rPr>
        <w:t>nited Kingdom Prospective Diabetes Study</w:t>
      </w:r>
      <w:r w:rsidR="004B2AE4" w:rsidRPr="00C11CB2">
        <w:rPr>
          <w:rFonts w:ascii="David" w:hAnsi="David" w:cs="David"/>
          <w:sz w:val="24"/>
          <w:szCs w:val="24"/>
          <w:rtl/>
        </w:rPr>
        <w:t xml:space="preserve"> </w:t>
      </w:r>
      <w:r w:rsidR="004B2AE4">
        <w:rPr>
          <w:rFonts w:ascii="David" w:hAnsi="David" w:cs="David" w:hint="cs"/>
          <w:sz w:val="24"/>
          <w:szCs w:val="24"/>
          <w:rtl/>
        </w:rPr>
        <w:t xml:space="preserve"> </w:t>
      </w:r>
      <w:r w:rsidRPr="0008345E">
        <w:rPr>
          <w:rFonts w:ascii="David" w:hAnsi="David" w:cs="David"/>
          <w:sz w:val="24"/>
          <w:szCs w:val="24"/>
          <w:rtl/>
        </w:rPr>
        <w:t xml:space="preserve">כי </w:t>
      </w:r>
      <w:r w:rsidR="004B2AE4" w:rsidRPr="004B2AE4">
        <w:rPr>
          <w:rFonts w:ascii="David" w:hAnsi="David" w:cs="David"/>
          <w:sz w:val="24"/>
          <w:szCs w:val="24"/>
          <w:rtl/>
        </w:rPr>
        <w:t>רמת</w:t>
      </w:r>
      <w:r w:rsidR="000802E3">
        <w:rPr>
          <w:rFonts w:ascii="David" w:hAnsi="David" w:cs="David" w:hint="cs"/>
          <w:sz w:val="24"/>
          <w:szCs w:val="24"/>
          <w:rtl/>
        </w:rPr>
        <w:t xml:space="preserve"> </w:t>
      </w:r>
      <w:r w:rsidR="000802E3" w:rsidRPr="004B2AE4">
        <w:rPr>
          <w:rFonts w:ascii="David" w:hAnsi="David" w:cs="David"/>
          <w:sz w:val="24"/>
          <w:szCs w:val="24"/>
          <w:rtl/>
        </w:rPr>
        <w:t>כולסטרול</w:t>
      </w:r>
      <w:r w:rsidR="004B2AE4" w:rsidRPr="004B2AE4">
        <w:rPr>
          <w:rFonts w:ascii="David" w:hAnsi="David" w:cs="David"/>
          <w:sz w:val="24"/>
          <w:szCs w:val="24"/>
          <w:rtl/>
        </w:rPr>
        <w:t xml:space="preserve"> </w:t>
      </w:r>
      <w:r w:rsidR="003F3225">
        <w:rPr>
          <w:rFonts w:ascii="David" w:hAnsi="David" w:cs="David" w:hint="cs"/>
          <w:sz w:val="24"/>
          <w:szCs w:val="24"/>
        </w:rPr>
        <w:t>L</w:t>
      </w:r>
      <w:r w:rsidR="003F3225">
        <w:rPr>
          <w:rFonts w:ascii="David" w:hAnsi="David" w:cs="David"/>
          <w:sz w:val="24"/>
          <w:szCs w:val="24"/>
        </w:rPr>
        <w:t xml:space="preserve">ow </w:t>
      </w:r>
      <w:r w:rsidR="003F3225">
        <w:rPr>
          <w:rFonts w:ascii="David" w:hAnsi="David" w:cs="David" w:hint="cs"/>
          <w:sz w:val="24"/>
          <w:szCs w:val="24"/>
        </w:rPr>
        <w:t>D</w:t>
      </w:r>
      <w:r w:rsidR="003F3225">
        <w:rPr>
          <w:rFonts w:ascii="David" w:hAnsi="David" w:cs="David"/>
          <w:sz w:val="24"/>
          <w:szCs w:val="24"/>
        </w:rPr>
        <w:t xml:space="preserve">ensity </w:t>
      </w:r>
      <w:r w:rsidR="003F3225">
        <w:rPr>
          <w:rFonts w:ascii="David" w:hAnsi="David" w:cs="David"/>
          <w:sz w:val="24"/>
          <w:szCs w:val="24"/>
        </w:rPr>
        <w:lastRenderedPageBreak/>
        <w:t xml:space="preserve">Lipoprotein </w:t>
      </w:r>
      <w:r w:rsidR="003F3225">
        <w:rPr>
          <w:rFonts w:ascii="David" w:hAnsi="David" w:cs="David" w:hint="cs"/>
          <w:sz w:val="24"/>
          <w:szCs w:val="24"/>
          <w:rtl/>
        </w:rPr>
        <w:t xml:space="preserve"> </w:t>
      </w:r>
      <w:r w:rsidR="001566CB" w:rsidRPr="001566CB">
        <w:rPr>
          <w:rFonts w:ascii="David" w:hAnsi="David" w:cs="David"/>
          <w:sz w:val="24"/>
          <w:szCs w:val="24"/>
          <w:rtl/>
        </w:rPr>
        <w:t>(</w:t>
      </w:r>
      <w:r w:rsidR="001566CB" w:rsidRPr="001566CB">
        <w:rPr>
          <w:rFonts w:ascii="David" w:hAnsi="David" w:cs="David"/>
          <w:sz w:val="24"/>
          <w:szCs w:val="24"/>
        </w:rPr>
        <w:t>LDL</w:t>
      </w:r>
      <w:r w:rsidR="001566CB" w:rsidRPr="001566CB">
        <w:rPr>
          <w:rFonts w:ascii="David" w:hAnsi="David" w:cs="David"/>
          <w:sz w:val="24"/>
          <w:szCs w:val="24"/>
          <w:rtl/>
        </w:rPr>
        <w:t xml:space="preserve">) </w:t>
      </w:r>
      <w:r w:rsidR="004B2AE4" w:rsidRPr="004B2AE4">
        <w:rPr>
          <w:rFonts w:ascii="David" w:hAnsi="David" w:cs="David"/>
          <w:sz w:val="24"/>
          <w:szCs w:val="24"/>
          <w:rtl/>
        </w:rPr>
        <w:t xml:space="preserve">ורמת </w:t>
      </w:r>
      <w:r w:rsidR="000802E3">
        <w:rPr>
          <w:rFonts w:ascii="David" w:hAnsi="David" w:cs="David"/>
          <w:sz w:val="24"/>
          <w:szCs w:val="24"/>
        </w:rPr>
        <w:t>(</w:t>
      </w:r>
      <w:r w:rsidR="00E701F1" w:rsidRPr="00E701F1">
        <w:rPr>
          <w:rFonts w:ascii="David" w:hAnsi="David" w:cs="David"/>
          <w:sz w:val="24"/>
          <w:szCs w:val="24"/>
        </w:rPr>
        <w:t>HDL)</w:t>
      </w:r>
      <w:r w:rsidR="00E701F1">
        <w:rPr>
          <w:rFonts w:ascii="David" w:hAnsi="David" w:cs="David"/>
          <w:sz w:val="24"/>
          <w:szCs w:val="24"/>
        </w:rPr>
        <w:t xml:space="preserve"> </w:t>
      </w:r>
      <w:r w:rsidR="00E72FFA" w:rsidRPr="00E72FFA">
        <w:rPr>
          <w:rFonts w:ascii="David" w:hAnsi="David" w:cs="David"/>
          <w:sz w:val="24"/>
          <w:szCs w:val="24"/>
        </w:rPr>
        <w:t xml:space="preserve">High Density Lipoprotein </w:t>
      </w:r>
      <w:r w:rsidR="004B2AE4">
        <w:rPr>
          <w:rFonts w:ascii="David" w:hAnsi="David" w:cs="David" w:hint="cs"/>
          <w:sz w:val="24"/>
          <w:szCs w:val="24"/>
          <w:rtl/>
        </w:rPr>
        <w:t>ה</w:t>
      </w:r>
      <w:r w:rsidR="000802E3">
        <w:rPr>
          <w:rFonts w:ascii="David" w:hAnsi="David" w:cs="David" w:hint="cs"/>
          <w:sz w:val="24"/>
          <w:szCs w:val="24"/>
          <w:rtl/>
        </w:rPr>
        <w:t>ינם</w:t>
      </w:r>
      <w:r w:rsidR="004B2AE4">
        <w:rPr>
          <w:rFonts w:ascii="David" w:hAnsi="David" w:cs="David" w:hint="cs"/>
          <w:sz w:val="24"/>
          <w:szCs w:val="24"/>
          <w:rtl/>
        </w:rPr>
        <w:t xml:space="preserve"> </w:t>
      </w:r>
      <w:r w:rsidRPr="0008345E">
        <w:rPr>
          <w:rFonts w:ascii="David" w:hAnsi="David" w:cs="David"/>
          <w:sz w:val="24"/>
          <w:szCs w:val="24"/>
          <w:rtl/>
        </w:rPr>
        <w:t>שני הגורמים בעלי התרומה הגדולה ביותר לסיכון לתחלואה כלילית בחולי סוכרת (</w:t>
      </w:r>
      <w:r w:rsidR="001451E5">
        <w:rPr>
          <w:rFonts w:ascii="David" w:hAnsi="David" w:cs="David" w:hint="cs"/>
          <w:sz w:val="24"/>
          <w:szCs w:val="24"/>
          <w:rtl/>
        </w:rPr>
        <w:t xml:space="preserve"> </w:t>
      </w:r>
      <w:r w:rsidR="00BC48A7">
        <w:rPr>
          <w:rFonts w:ascii="David" w:hAnsi="David" w:cs="David" w:hint="cs"/>
          <w:sz w:val="24"/>
          <w:szCs w:val="24"/>
          <w:rtl/>
        </w:rPr>
        <w:t>ביצור,</w:t>
      </w:r>
      <w:r w:rsidR="001451E5">
        <w:rPr>
          <w:rFonts w:ascii="David" w:hAnsi="David" w:cs="David" w:hint="cs"/>
          <w:sz w:val="24"/>
          <w:szCs w:val="24"/>
          <w:rtl/>
        </w:rPr>
        <w:t xml:space="preserve"> </w:t>
      </w:r>
      <w:r w:rsidR="00BC48A7">
        <w:rPr>
          <w:rFonts w:ascii="David" w:hAnsi="David" w:cs="David" w:hint="cs"/>
          <w:sz w:val="24"/>
          <w:szCs w:val="24"/>
          <w:rtl/>
        </w:rPr>
        <w:t>חרץ ורובינשטיין , 2005 )</w:t>
      </w:r>
      <w:r w:rsidRPr="00BC48A7">
        <w:rPr>
          <w:rFonts w:ascii="David" w:hAnsi="David" w:cs="David"/>
          <w:sz w:val="24"/>
          <w:szCs w:val="24"/>
          <w:rtl/>
        </w:rPr>
        <w:t>.</w:t>
      </w:r>
    </w:p>
    <w:p w:rsidR="00D83B29" w:rsidRDefault="00D83B29" w:rsidP="004956FE">
      <w:pPr>
        <w:spacing w:line="360" w:lineRule="auto"/>
        <w:rPr>
          <w:rFonts w:ascii="David" w:hAnsi="David" w:cs="David"/>
          <w:sz w:val="24"/>
          <w:szCs w:val="24"/>
          <w:rtl/>
        </w:rPr>
      </w:pPr>
      <w:r>
        <w:rPr>
          <w:rFonts w:ascii="David" w:hAnsi="David" w:cs="David" w:hint="cs"/>
          <w:sz w:val="24"/>
          <w:szCs w:val="24"/>
          <w:rtl/>
        </w:rPr>
        <w:t xml:space="preserve">חולי סוכרת מסוג 2 נמצאים בסיכון של פי </w:t>
      </w:r>
      <w:r w:rsidR="00440DC0">
        <w:rPr>
          <w:rFonts w:ascii="David" w:hAnsi="David" w:cs="David" w:hint="cs"/>
          <w:sz w:val="24"/>
          <w:szCs w:val="24"/>
          <w:rtl/>
        </w:rPr>
        <w:t>2</w:t>
      </w:r>
      <w:r>
        <w:rPr>
          <w:rFonts w:ascii="David" w:hAnsi="David" w:cs="David" w:hint="cs"/>
          <w:sz w:val="24"/>
          <w:szCs w:val="24"/>
          <w:rtl/>
        </w:rPr>
        <w:t>-</w:t>
      </w:r>
      <w:r w:rsidR="00440DC0">
        <w:rPr>
          <w:rFonts w:ascii="David" w:hAnsi="David" w:cs="David" w:hint="cs"/>
          <w:sz w:val="24"/>
          <w:szCs w:val="24"/>
          <w:rtl/>
        </w:rPr>
        <w:t>4</w:t>
      </w:r>
      <w:r>
        <w:rPr>
          <w:rFonts w:ascii="David" w:hAnsi="David" w:cs="David" w:hint="cs"/>
          <w:sz w:val="24"/>
          <w:szCs w:val="24"/>
          <w:rtl/>
        </w:rPr>
        <w:t xml:space="preserve"> ללקות בטרשת עורקים ובאוטם שריר הלב ובשכיחות גבוהה יותר לתמותה בעת אירוע לב או אחריו. כ 80% מהחולים בסוכרת מתים מטרשת עורקים ומסיב</w:t>
      </w:r>
      <w:r w:rsidR="000643F0">
        <w:rPr>
          <w:rFonts w:ascii="David" w:hAnsi="David" w:cs="David" w:hint="cs"/>
          <w:sz w:val="24"/>
          <w:szCs w:val="24"/>
          <w:rtl/>
        </w:rPr>
        <w:t>וכים שלה</w:t>
      </w:r>
      <w:r w:rsidR="004534B5">
        <w:rPr>
          <w:rFonts w:ascii="David" w:hAnsi="David" w:cs="David" w:hint="cs"/>
          <w:sz w:val="24"/>
          <w:szCs w:val="24"/>
          <w:rtl/>
        </w:rPr>
        <w:t>.</w:t>
      </w:r>
      <w:r w:rsidR="004534B5" w:rsidRPr="004534B5">
        <w:rPr>
          <w:rtl/>
        </w:rPr>
        <w:t xml:space="preserve"> </w:t>
      </w:r>
      <w:r w:rsidR="004534B5" w:rsidRPr="004534B5">
        <w:rPr>
          <w:rFonts w:ascii="David" w:hAnsi="David" w:cs="David"/>
          <w:sz w:val="24"/>
          <w:szCs w:val="24"/>
          <w:rtl/>
        </w:rPr>
        <w:t>עובדה זו מדגישה את חשיבות הטיפול בגורמי סיכון ובמניעת תחלואה ותמותה בחולי סוכרת</w:t>
      </w:r>
      <w:r w:rsidR="004534B5">
        <w:rPr>
          <w:rFonts w:ascii="David" w:hAnsi="David" w:cs="David" w:hint="cs"/>
          <w:sz w:val="24"/>
          <w:szCs w:val="24"/>
          <w:rtl/>
        </w:rPr>
        <w:t xml:space="preserve"> </w:t>
      </w:r>
      <w:r w:rsidR="004534B5" w:rsidRPr="00081E1A">
        <w:rPr>
          <w:rFonts w:ascii="David" w:hAnsi="David" w:cs="David" w:hint="cs"/>
          <w:sz w:val="24"/>
          <w:szCs w:val="24"/>
          <w:rtl/>
        </w:rPr>
        <w:t>(</w:t>
      </w:r>
      <w:r w:rsidR="00D539B4" w:rsidRPr="00081E1A">
        <w:rPr>
          <w:rFonts w:ascii="David" w:hAnsi="David" w:cs="David" w:hint="cs"/>
          <w:sz w:val="24"/>
          <w:szCs w:val="24"/>
          <w:rtl/>
        </w:rPr>
        <w:t xml:space="preserve"> </w:t>
      </w:r>
      <w:r w:rsidR="004534B5" w:rsidRPr="00081E1A">
        <w:rPr>
          <w:rFonts w:ascii="David" w:hAnsi="David" w:cs="David" w:hint="cs"/>
          <w:sz w:val="24"/>
          <w:szCs w:val="24"/>
          <w:rtl/>
        </w:rPr>
        <w:t xml:space="preserve">יצחקוב  </w:t>
      </w:r>
      <w:r w:rsidR="00D539B4" w:rsidRPr="00081E1A">
        <w:rPr>
          <w:rFonts w:ascii="David" w:hAnsi="David" w:cs="David" w:hint="cs"/>
          <w:sz w:val="24"/>
          <w:szCs w:val="24"/>
          <w:rtl/>
        </w:rPr>
        <w:t>ו</w:t>
      </w:r>
      <w:r w:rsidR="004534B5" w:rsidRPr="00081E1A">
        <w:rPr>
          <w:rFonts w:ascii="David" w:hAnsi="David" w:cs="David" w:hint="cs"/>
          <w:sz w:val="24"/>
          <w:szCs w:val="24"/>
          <w:rtl/>
        </w:rPr>
        <w:t>רובינשטיין , 2001 ).</w:t>
      </w:r>
    </w:p>
    <w:p w:rsidR="00022A49" w:rsidRDefault="00022A49" w:rsidP="004956FE">
      <w:pPr>
        <w:spacing w:line="360" w:lineRule="auto"/>
        <w:rPr>
          <w:rFonts w:ascii="David" w:hAnsi="David" w:cs="David"/>
          <w:sz w:val="24"/>
          <w:szCs w:val="24"/>
          <w:rtl/>
        </w:rPr>
      </w:pPr>
      <w:r>
        <w:rPr>
          <w:rFonts w:ascii="David" w:hAnsi="David" w:cs="David" w:hint="cs"/>
          <w:sz w:val="24"/>
          <w:szCs w:val="24"/>
          <w:rtl/>
        </w:rPr>
        <w:t xml:space="preserve">סוכרת זאת מחלה כרונית שמחייבת טיפול מקצועי ממושך ,רכישת ידע </w:t>
      </w:r>
      <w:r w:rsidR="006E2EB4">
        <w:rPr>
          <w:rFonts w:ascii="David" w:hAnsi="David" w:cs="David" w:hint="cs"/>
          <w:sz w:val="24"/>
          <w:szCs w:val="24"/>
          <w:rtl/>
        </w:rPr>
        <w:t xml:space="preserve">וחינוך </w:t>
      </w:r>
      <w:r>
        <w:rPr>
          <w:rFonts w:ascii="David" w:hAnsi="David" w:cs="David" w:hint="cs"/>
          <w:sz w:val="24"/>
          <w:szCs w:val="24"/>
          <w:rtl/>
        </w:rPr>
        <w:t xml:space="preserve">גם על ידי </w:t>
      </w:r>
      <w:r w:rsidR="00372288">
        <w:rPr>
          <w:rFonts w:ascii="David" w:hAnsi="David" w:cs="David" w:hint="cs"/>
          <w:sz w:val="24"/>
          <w:szCs w:val="24"/>
          <w:rtl/>
        </w:rPr>
        <w:t>ה</w:t>
      </w:r>
      <w:r>
        <w:rPr>
          <w:rFonts w:ascii="David" w:hAnsi="David" w:cs="David" w:hint="cs"/>
          <w:sz w:val="24"/>
          <w:szCs w:val="24"/>
          <w:rtl/>
        </w:rPr>
        <w:t xml:space="preserve">מטופל כדי למנוע סיבוכי מחלה. </w:t>
      </w:r>
      <w:r w:rsidR="003E299C">
        <w:rPr>
          <w:rFonts w:cs="David" w:hint="cs"/>
          <w:sz w:val="24"/>
          <w:szCs w:val="24"/>
          <w:rtl/>
          <w:lang w:val="ru-RU"/>
        </w:rPr>
        <w:t>ה</w:t>
      </w:r>
      <w:r>
        <w:rPr>
          <w:rFonts w:ascii="David" w:hAnsi="David" w:cs="David" w:hint="cs"/>
          <w:sz w:val="24"/>
          <w:szCs w:val="24"/>
          <w:rtl/>
        </w:rPr>
        <w:t xml:space="preserve">טיפול בסוכרת מורכב </w:t>
      </w:r>
      <w:r w:rsidR="003D6CEA">
        <w:rPr>
          <w:rFonts w:ascii="David" w:hAnsi="David" w:cs="David" w:hint="cs"/>
          <w:sz w:val="24"/>
          <w:szCs w:val="24"/>
          <w:rtl/>
        </w:rPr>
        <w:t>מאוד</w:t>
      </w:r>
      <w:r w:rsidR="000A4FD0">
        <w:rPr>
          <w:rFonts w:ascii="David" w:hAnsi="David" w:cs="David" w:hint="cs"/>
          <w:sz w:val="24"/>
          <w:szCs w:val="24"/>
          <w:rtl/>
        </w:rPr>
        <w:t>-</w:t>
      </w:r>
      <w:r>
        <w:rPr>
          <w:rFonts w:ascii="David" w:hAnsi="David" w:cs="David" w:hint="cs"/>
          <w:sz w:val="24"/>
          <w:szCs w:val="24"/>
          <w:rtl/>
        </w:rPr>
        <w:t xml:space="preserve"> </w:t>
      </w:r>
      <w:r w:rsidR="000A4FD0">
        <w:rPr>
          <w:rFonts w:ascii="David" w:hAnsi="David" w:cs="David" w:hint="cs"/>
          <w:sz w:val="24"/>
          <w:szCs w:val="24"/>
          <w:rtl/>
        </w:rPr>
        <w:t>ו</w:t>
      </w:r>
      <w:r>
        <w:rPr>
          <w:rFonts w:ascii="David" w:hAnsi="David" w:cs="David" w:hint="cs"/>
          <w:sz w:val="24"/>
          <w:szCs w:val="24"/>
          <w:rtl/>
        </w:rPr>
        <w:t>למ</w:t>
      </w:r>
      <w:r w:rsidR="003D6CEA">
        <w:rPr>
          <w:rFonts w:ascii="David" w:hAnsi="David" w:cs="David" w:hint="cs"/>
          <w:sz w:val="24"/>
          <w:szCs w:val="24"/>
          <w:rtl/>
        </w:rPr>
        <w:t>טפלים נדרש ידע רב בתחומים שונים</w:t>
      </w:r>
      <w:r>
        <w:rPr>
          <w:rFonts w:ascii="David" w:hAnsi="David" w:cs="David" w:hint="cs"/>
          <w:sz w:val="24"/>
          <w:szCs w:val="24"/>
          <w:rtl/>
        </w:rPr>
        <w:t>. לא מדובר רק באיזון הגליקמי , אשר בעצמו לא פשוט</w:t>
      </w:r>
      <w:r w:rsidR="00532E5D">
        <w:rPr>
          <w:rFonts w:ascii="David" w:hAnsi="David" w:cs="David" w:hint="cs"/>
          <w:sz w:val="24"/>
          <w:szCs w:val="24"/>
          <w:rtl/>
        </w:rPr>
        <w:t xml:space="preserve"> </w:t>
      </w:r>
      <w:r w:rsidR="00F5439C">
        <w:rPr>
          <w:rFonts w:ascii="David" w:hAnsi="David" w:cs="David" w:hint="cs"/>
          <w:sz w:val="24"/>
          <w:szCs w:val="24"/>
          <w:rtl/>
        </w:rPr>
        <w:t>אלא</w:t>
      </w:r>
      <w:r>
        <w:rPr>
          <w:rFonts w:ascii="David" w:hAnsi="David" w:cs="David" w:hint="cs"/>
          <w:sz w:val="24"/>
          <w:szCs w:val="24"/>
          <w:rtl/>
        </w:rPr>
        <w:t xml:space="preserve"> </w:t>
      </w:r>
      <w:r w:rsidR="002B45CD">
        <w:rPr>
          <w:rFonts w:ascii="David" w:hAnsi="David" w:cs="David" w:hint="cs"/>
          <w:sz w:val="24"/>
          <w:szCs w:val="24"/>
          <w:rtl/>
        </w:rPr>
        <w:t>לאור המורכבות , הטיפול בחולה סוכרת מצריך ביק</w:t>
      </w:r>
      <w:r w:rsidR="00CC6E06">
        <w:rPr>
          <w:rFonts w:ascii="David" w:hAnsi="David" w:cs="David" w:hint="cs"/>
          <w:sz w:val="24"/>
          <w:szCs w:val="24"/>
          <w:rtl/>
        </w:rPr>
        <w:t xml:space="preserve">ור ארוך מהממוצע המקובל במרפאות </w:t>
      </w:r>
      <w:r w:rsidR="00CC6E06" w:rsidRPr="00081E1A">
        <w:rPr>
          <w:rFonts w:ascii="David" w:hAnsi="David" w:cs="David" w:hint="cs"/>
          <w:sz w:val="24"/>
          <w:szCs w:val="24"/>
          <w:rtl/>
        </w:rPr>
        <w:t>(</w:t>
      </w:r>
      <w:r w:rsidR="003D01FF" w:rsidRPr="00081E1A">
        <w:rPr>
          <w:rFonts w:ascii="David" w:hAnsi="David" w:cs="David" w:hint="cs"/>
          <w:sz w:val="24"/>
          <w:szCs w:val="24"/>
          <w:rtl/>
        </w:rPr>
        <w:t xml:space="preserve"> </w:t>
      </w:r>
      <w:r w:rsidR="00CC6E06" w:rsidRPr="00081E1A">
        <w:rPr>
          <w:rFonts w:ascii="David" w:hAnsi="David" w:cs="David" w:hint="cs"/>
          <w:sz w:val="24"/>
          <w:szCs w:val="24"/>
          <w:rtl/>
        </w:rPr>
        <w:t>בוקס,</w:t>
      </w:r>
      <w:r w:rsidR="00DA406B" w:rsidRPr="00081E1A">
        <w:rPr>
          <w:rFonts w:ascii="David" w:hAnsi="David" w:cs="David" w:hint="cs"/>
          <w:sz w:val="24"/>
          <w:szCs w:val="24"/>
          <w:rtl/>
        </w:rPr>
        <w:t xml:space="preserve"> </w:t>
      </w:r>
      <w:r w:rsidR="00CC6E06" w:rsidRPr="00081E1A">
        <w:rPr>
          <w:rFonts w:ascii="David" w:hAnsi="David" w:cs="David" w:hint="cs"/>
          <w:sz w:val="24"/>
          <w:szCs w:val="24"/>
          <w:rtl/>
        </w:rPr>
        <w:t xml:space="preserve">הרמן </w:t>
      </w:r>
      <w:r w:rsidR="00CC6E06" w:rsidRPr="00081E1A">
        <w:rPr>
          <w:rFonts w:ascii="David" w:hAnsi="David" w:cs="David"/>
          <w:sz w:val="24"/>
          <w:szCs w:val="24"/>
          <w:rtl/>
        </w:rPr>
        <w:t>–</w:t>
      </w:r>
      <w:r w:rsidR="00CC6E06" w:rsidRPr="00081E1A">
        <w:rPr>
          <w:rFonts w:ascii="David" w:hAnsi="David" w:cs="David" w:hint="cs"/>
          <w:sz w:val="24"/>
          <w:szCs w:val="24"/>
          <w:rtl/>
        </w:rPr>
        <w:t xml:space="preserve"> בהם, וינשטיין ,צור </w:t>
      </w:r>
      <w:r w:rsidR="00271D05" w:rsidRPr="00081E1A">
        <w:rPr>
          <w:rFonts w:ascii="David" w:hAnsi="David" w:cs="David" w:hint="cs"/>
          <w:sz w:val="24"/>
          <w:szCs w:val="24"/>
          <w:rtl/>
        </w:rPr>
        <w:t>ו</w:t>
      </w:r>
      <w:r w:rsidR="00CC6E06" w:rsidRPr="00081E1A">
        <w:rPr>
          <w:rFonts w:ascii="David" w:hAnsi="David" w:cs="David" w:hint="cs"/>
          <w:sz w:val="24"/>
          <w:szCs w:val="24"/>
          <w:rtl/>
        </w:rPr>
        <w:t>רז</w:t>
      </w:r>
      <w:r w:rsidR="00DA406B" w:rsidRPr="00081E1A">
        <w:rPr>
          <w:rFonts w:ascii="David" w:hAnsi="David" w:cs="David" w:hint="cs"/>
          <w:sz w:val="24"/>
          <w:szCs w:val="24"/>
          <w:rtl/>
        </w:rPr>
        <w:t>,</w:t>
      </w:r>
      <w:r w:rsidR="00CC6E06" w:rsidRPr="00081E1A">
        <w:rPr>
          <w:rFonts w:ascii="David" w:hAnsi="David" w:cs="David" w:hint="cs"/>
          <w:sz w:val="24"/>
          <w:szCs w:val="24"/>
          <w:rtl/>
        </w:rPr>
        <w:t xml:space="preserve"> 2005 )</w:t>
      </w:r>
      <w:r w:rsidR="00B11141" w:rsidRPr="00081E1A">
        <w:rPr>
          <w:rFonts w:ascii="David" w:hAnsi="David" w:cs="David" w:hint="cs"/>
          <w:sz w:val="24"/>
          <w:szCs w:val="24"/>
          <w:rtl/>
        </w:rPr>
        <w:t>.</w:t>
      </w:r>
    </w:p>
    <w:p w:rsidR="000E606B" w:rsidRDefault="00B83113" w:rsidP="00A46E2A">
      <w:pPr>
        <w:spacing w:line="360" w:lineRule="auto"/>
        <w:rPr>
          <w:rFonts w:ascii="David" w:hAnsi="David" w:cs="David"/>
          <w:sz w:val="24"/>
          <w:szCs w:val="24"/>
          <w:rtl/>
        </w:rPr>
      </w:pPr>
      <w:r>
        <w:rPr>
          <w:rFonts w:ascii="David" w:hAnsi="David" w:cs="David" w:hint="cs"/>
          <w:sz w:val="24"/>
          <w:szCs w:val="24"/>
          <w:rtl/>
        </w:rPr>
        <w:t xml:space="preserve">מאידך </w:t>
      </w:r>
      <w:r w:rsidR="00510971">
        <w:rPr>
          <w:rFonts w:ascii="David" w:hAnsi="David" w:cs="David" w:hint="cs"/>
          <w:sz w:val="24"/>
          <w:szCs w:val="24"/>
          <w:rtl/>
        </w:rPr>
        <w:t>ידוע ש</w:t>
      </w:r>
      <w:r w:rsidR="00510971" w:rsidRPr="00510971">
        <w:rPr>
          <w:rFonts w:ascii="David" w:hAnsi="David" w:cs="David"/>
          <w:sz w:val="24"/>
          <w:szCs w:val="24"/>
          <w:rtl/>
        </w:rPr>
        <w:t xml:space="preserve">עומס </w:t>
      </w:r>
      <w:r w:rsidR="007E7520">
        <w:rPr>
          <w:rFonts w:ascii="David" w:hAnsi="David" w:cs="David" w:hint="cs"/>
          <w:sz w:val="24"/>
          <w:szCs w:val="24"/>
          <w:rtl/>
        </w:rPr>
        <w:t>ב</w:t>
      </w:r>
      <w:r w:rsidR="00510971" w:rsidRPr="00510971">
        <w:rPr>
          <w:rFonts w:ascii="David" w:hAnsi="David" w:cs="David"/>
          <w:sz w:val="24"/>
          <w:szCs w:val="24"/>
          <w:rtl/>
        </w:rPr>
        <w:t>עבוד</w:t>
      </w:r>
      <w:r w:rsidR="007E7520">
        <w:rPr>
          <w:rFonts w:ascii="David" w:hAnsi="David" w:cs="David" w:hint="cs"/>
          <w:sz w:val="24"/>
          <w:szCs w:val="24"/>
          <w:rtl/>
        </w:rPr>
        <w:t xml:space="preserve">ת רופא </w:t>
      </w:r>
      <w:r w:rsidR="00494EBD">
        <w:rPr>
          <w:rFonts w:ascii="David" w:hAnsi="David" w:cs="David" w:hint="cs"/>
          <w:sz w:val="24"/>
          <w:szCs w:val="24"/>
          <w:rtl/>
        </w:rPr>
        <w:t xml:space="preserve"> </w:t>
      </w:r>
      <w:r w:rsidR="00510971" w:rsidRPr="00510971">
        <w:rPr>
          <w:rFonts w:ascii="David" w:hAnsi="David" w:cs="David"/>
          <w:sz w:val="24"/>
          <w:szCs w:val="24"/>
          <w:rtl/>
        </w:rPr>
        <w:t>והזמן הקצר</w:t>
      </w:r>
      <w:r w:rsidR="00510971">
        <w:rPr>
          <w:rFonts w:ascii="David" w:hAnsi="David" w:cs="David" w:hint="cs"/>
          <w:sz w:val="24"/>
          <w:szCs w:val="24"/>
          <w:rtl/>
        </w:rPr>
        <w:t xml:space="preserve"> </w:t>
      </w:r>
      <w:r w:rsidR="00510971" w:rsidRPr="00510971">
        <w:rPr>
          <w:rFonts w:ascii="David" w:hAnsi="David" w:cs="David"/>
          <w:sz w:val="24"/>
          <w:szCs w:val="24"/>
          <w:rtl/>
        </w:rPr>
        <w:t xml:space="preserve">המוקדש לטיפול בחולים </w:t>
      </w:r>
      <w:r w:rsidR="007E7520">
        <w:rPr>
          <w:rFonts w:ascii="David" w:hAnsi="David" w:cs="David" w:hint="cs"/>
          <w:sz w:val="24"/>
          <w:szCs w:val="24"/>
          <w:rtl/>
        </w:rPr>
        <w:t xml:space="preserve">כרוניים </w:t>
      </w:r>
      <w:r w:rsidR="00510971" w:rsidRPr="00510971">
        <w:rPr>
          <w:rFonts w:ascii="David" w:hAnsi="David" w:cs="David"/>
          <w:sz w:val="24"/>
          <w:szCs w:val="24"/>
          <w:rtl/>
        </w:rPr>
        <w:t xml:space="preserve">מקשים עליהם </w:t>
      </w:r>
      <w:r w:rsidR="007E7520">
        <w:rPr>
          <w:rFonts w:ascii="David" w:hAnsi="David" w:cs="David" w:hint="cs"/>
          <w:sz w:val="24"/>
          <w:szCs w:val="24"/>
          <w:rtl/>
        </w:rPr>
        <w:t>לפעול על פי הנחיות קליני</w:t>
      </w:r>
      <w:r w:rsidR="00531B35">
        <w:rPr>
          <w:rFonts w:ascii="David" w:hAnsi="David" w:cs="David" w:hint="cs"/>
          <w:sz w:val="24"/>
          <w:szCs w:val="24"/>
          <w:rtl/>
        </w:rPr>
        <w:t xml:space="preserve">ות , לתת הסברים והדרכה הדרושים </w:t>
      </w:r>
      <w:r w:rsidR="00531B35" w:rsidRPr="00081E1A">
        <w:rPr>
          <w:rFonts w:ascii="David" w:hAnsi="David" w:cs="David" w:hint="cs"/>
          <w:sz w:val="24"/>
          <w:szCs w:val="24"/>
          <w:rtl/>
        </w:rPr>
        <w:t>(</w:t>
      </w:r>
      <w:r w:rsidR="00C02CE2" w:rsidRPr="00081E1A">
        <w:rPr>
          <w:rFonts w:ascii="David" w:hAnsi="David" w:cs="David" w:hint="cs"/>
          <w:sz w:val="24"/>
          <w:szCs w:val="24"/>
          <w:rtl/>
        </w:rPr>
        <w:t xml:space="preserve"> </w:t>
      </w:r>
      <w:r w:rsidR="00695016" w:rsidRPr="00081E1A">
        <w:rPr>
          <w:rFonts w:ascii="David" w:hAnsi="David" w:cs="David"/>
          <w:sz w:val="24"/>
          <w:szCs w:val="24"/>
          <w:rtl/>
        </w:rPr>
        <w:t>גרוס</w:t>
      </w:r>
      <w:r w:rsidR="00A46E2A">
        <w:rPr>
          <w:rFonts w:ascii="David" w:hAnsi="David" w:cs="David" w:hint="cs"/>
          <w:sz w:val="24"/>
          <w:szCs w:val="24"/>
          <w:rtl/>
        </w:rPr>
        <w:t xml:space="preserve"> ועמיתיו, </w:t>
      </w:r>
      <w:r w:rsidR="0038112F" w:rsidRPr="00081E1A">
        <w:rPr>
          <w:rFonts w:ascii="David" w:hAnsi="David" w:cs="David" w:hint="cs"/>
          <w:sz w:val="24"/>
          <w:szCs w:val="24"/>
          <w:rtl/>
        </w:rPr>
        <w:t xml:space="preserve">2005 </w:t>
      </w:r>
      <w:r w:rsidR="00695016" w:rsidRPr="00081E1A">
        <w:rPr>
          <w:rFonts w:ascii="David" w:hAnsi="David" w:cs="David" w:hint="cs"/>
          <w:sz w:val="24"/>
          <w:szCs w:val="24"/>
          <w:rtl/>
        </w:rPr>
        <w:t>)</w:t>
      </w:r>
      <w:r w:rsidR="00851946" w:rsidRPr="00081E1A">
        <w:rPr>
          <w:rFonts w:ascii="David" w:hAnsi="David" w:cs="David" w:hint="cs"/>
          <w:sz w:val="24"/>
          <w:szCs w:val="24"/>
          <w:rtl/>
        </w:rPr>
        <w:t>.</w:t>
      </w:r>
    </w:p>
    <w:p w:rsidR="0042636C" w:rsidRDefault="00C92A3E" w:rsidP="004956FE">
      <w:pPr>
        <w:spacing w:line="360" w:lineRule="auto"/>
        <w:rPr>
          <w:rFonts w:ascii="David" w:hAnsi="David" w:cs="David"/>
          <w:sz w:val="24"/>
          <w:szCs w:val="24"/>
          <w:rtl/>
        </w:rPr>
      </w:pPr>
      <w:r>
        <w:rPr>
          <w:rFonts w:ascii="David" w:hAnsi="David" w:cs="David" w:hint="cs"/>
          <w:sz w:val="24"/>
          <w:szCs w:val="24"/>
          <w:rtl/>
        </w:rPr>
        <w:t xml:space="preserve">ישנם </w:t>
      </w:r>
      <w:r w:rsidR="0061624F" w:rsidRPr="001240F9">
        <w:rPr>
          <w:rFonts w:ascii="David" w:hAnsi="David" w:cs="David" w:hint="cs"/>
          <w:sz w:val="24"/>
          <w:szCs w:val="24"/>
          <w:rtl/>
        </w:rPr>
        <w:t xml:space="preserve">נתונים </w:t>
      </w:r>
      <w:r>
        <w:rPr>
          <w:rFonts w:ascii="David" w:hAnsi="David" w:cs="David" w:hint="cs"/>
          <w:sz w:val="24"/>
          <w:szCs w:val="24"/>
          <w:rtl/>
        </w:rPr>
        <w:t xml:space="preserve">המעידים </w:t>
      </w:r>
      <w:r w:rsidR="0061624F" w:rsidRPr="001240F9">
        <w:rPr>
          <w:rFonts w:ascii="David" w:hAnsi="David" w:cs="David" w:hint="cs"/>
          <w:sz w:val="24"/>
          <w:szCs w:val="24"/>
          <w:rtl/>
        </w:rPr>
        <w:t xml:space="preserve">על מספר רב של חולים שרופאים מקבלים במהלך יום עבודתם. </w:t>
      </w:r>
      <w:r w:rsidR="0042636C" w:rsidRPr="001240F9">
        <w:rPr>
          <w:rFonts w:ascii="David" w:hAnsi="David" w:cs="David"/>
          <w:sz w:val="24"/>
          <w:szCs w:val="24"/>
          <w:rtl/>
        </w:rPr>
        <w:t>בהקשר לכך נבדק משך הזמן שהרופאים מקציבים לחולי</w:t>
      </w:r>
      <w:r w:rsidR="0061624F" w:rsidRPr="001240F9">
        <w:rPr>
          <w:rFonts w:ascii="David" w:hAnsi="David" w:cs="David" w:hint="cs"/>
          <w:sz w:val="24"/>
          <w:szCs w:val="24"/>
          <w:rtl/>
        </w:rPr>
        <w:t xml:space="preserve">ם בזמן </w:t>
      </w:r>
      <w:r w:rsidR="0042636C" w:rsidRPr="001240F9">
        <w:rPr>
          <w:rFonts w:ascii="David" w:hAnsi="David" w:cs="David"/>
          <w:sz w:val="24"/>
          <w:szCs w:val="24"/>
          <w:rtl/>
        </w:rPr>
        <w:t xml:space="preserve">הביקור </w:t>
      </w:r>
      <w:r w:rsidR="0061624F" w:rsidRPr="001240F9">
        <w:rPr>
          <w:rFonts w:ascii="David" w:hAnsi="David" w:cs="David" w:hint="cs"/>
          <w:sz w:val="24"/>
          <w:szCs w:val="24"/>
          <w:rtl/>
        </w:rPr>
        <w:t>במרפאה</w:t>
      </w:r>
      <w:r w:rsidR="002A5DFD">
        <w:rPr>
          <w:rFonts w:ascii="David" w:hAnsi="David" w:cs="David" w:hint="cs"/>
          <w:sz w:val="24"/>
          <w:szCs w:val="24"/>
          <w:rtl/>
        </w:rPr>
        <w:t>,</w:t>
      </w:r>
      <w:r w:rsidR="0061624F" w:rsidRPr="001240F9">
        <w:rPr>
          <w:rFonts w:ascii="David" w:hAnsi="David" w:cs="David" w:hint="cs"/>
          <w:sz w:val="24"/>
          <w:szCs w:val="24"/>
          <w:rtl/>
        </w:rPr>
        <w:t xml:space="preserve"> </w:t>
      </w:r>
      <w:r w:rsidR="002A5DFD">
        <w:rPr>
          <w:rFonts w:ascii="David" w:hAnsi="David" w:cs="David" w:hint="cs"/>
          <w:sz w:val="24"/>
          <w:szCs w:val="24"/>
          <w:rtl/>
        </w:rPr>
        <w:t>ו</w:t>
      </w:r>
      <w:r w:rsidR="0042636C" w:rsidRPr="001240F9">
        <w:rPr>
          <w:rFonts w:ascii="David" w:hAnsi="David" w:cs="David"/>
          <w:sz w:val="24"/>
          <w:szCs w:val="24"/>
          <w:rtl/>
        </w:rPr>
        <w:t>לפי ממצאי המחקר</w:t>
      </w:r>
      <w:r w:rsidR="0074055F">
        <w:rPr>
          <w:rFonts w:ascii="David" w:hAnsi="David" w:cs="David" w:hint="cs"/>
          <w:sz w:val="24"/>
          <w:szCs w:val="24"/>
          <w:rtl/>
        </w:rPr>
        <w:t xml:space="preserve"> שנערך בארץ</w:t>
      </w:r>
      <w:r w:rsidR="0074055F">
        <w:rPr>
          <w:rFonts w:ascii="David" w:hAnsi="David" w:cs="David"/>
          <w:sz w:val="24"/>
          <w:szCs w:val="24"/>
          <w:rtl/>
        </w:rPr>
        <w:t>,</w:t>
      </w:r>
      <w:r w:rsidR="0074055F">
        <w:rPr>
          <w:rFonts w:ascii="David" w:hAnsi="David" w:cs="David" w:hint="cs"/>
          <w:sz w:val="24"/>
          <w:szCs w:val="24"/>
          <w:rtl/>
        </w:rPr>
        <w:t xml:space="preserve"> </w:t>
      </w:r>
      <w:r w:rsidR="0042636C" w:rsidRPr="001240F9">
        <w:rPr>
          <w:rFonts w:ascii="David" w:hAnsi="David" w:cs="David"/>
          <w:sz w:val="24"/>
          <w:szCs w:val="24"/>
          <w:rtl/>
        </w:rPr>
        <w:t xml:space="preserve">רופאים מקציבים לחוליהם </w:t>
      </w:r>
      <w:r w:rsidR="00184B54">
        <w:rPr>
          <w:rFonts w:ascii="David" w:hAnsi="David" w:cs="David" w:hint="cs"/>
          <w:sz w:val="24"/>
          <w:szCs w:val="24"/>
          <w:rtl/>
        </w:rPr>
        <w:t xml:space="preserve">בממוצע 13 </w:t>
      </w:r>
      <w:r w:rsidR="0074055F">
        <w:rPr>
          <w:rFonts w:ascii="David" w:hAnsi="David" w:cs="David" w:hint="cs"/>
          <w:sz w:val="24"/>
          <w:szCs w:val="24"/>
          <w:rtl/>
        </w:rPr>
        <w:t xml:space="preserve"> </w:t>
      </w:r>
      <w:r w:rsidR="0042636C" w:rsidRPr="001240F9">
        <w:rPr>
          <w:rFonts w:ascii="David" w:hAnsi="David" w:cs="David"/>
          <w:sz w:val="24"/>
          <w:szCs w:val="24"/>
          <w:rtl/>
        </w:rPr>
        <w:t>דקות לביקור</w:t>
      </w:r>
      <w:r>
        <w:rPr>
          <w:rFonts w:ascii="David" w:hAnsi="David" w:cs="David" w:hint="cs"/>
          <w:sz w:val="24"/>
          <w:szCs w:val="24"/>
          <w:rtl/>
        </w:rPr>
        <w:t xml:space="preserve">. מתוך </w:t>
      </w:r>
      <w:r w:rsidR="0074055F">
        <w:rPr>
          <w:rFonts w:ascii="David" w:hAnsi="David" w:cs="David" w:hint="cs"/>
          <w:sz w:val="24"/>
          <w:szCs w:val="24"/>
          <w:rtl/>
        </w:rPr>
        <w:t xml:space="preserve">ממצאים אלו </w:t>
      </w:r>
      <w:r>
        <w:rPr>
          <w:rFonts w:ascii="David" w:hAnsi="David" w:cs="David" w:hint="cs"/>
          <w:sz w:val="24"/>
          <w:szCs w:val="24"/>
          <w:rtl/>
        </w:rPr>
        <w:t xml:space="preserve">עולה </w:t>
      </w:r>
      <w:r w:rsidRPr="001240F9">
        <w:rPr>
          <w:rFonts w:ascii="David" w:hAnsi="David" w:cs="David" w:hint="cs"/>
          <w:sz w:val="24"/>
          <w:szCs w:val="24"/>
          <w:rtl/>
        </w:rPr>
        <w:t xml:space="preserve"> </w:t>
      </w:r>
      <w:r w:rsidR="0074055F">
        <w:rPr>
          <w:rFonts w:ascii="David" w:hAnsi="David" w:cs="David" w:hint="cs"/>
          <w:sz w:val="24"/>
          <w:szCs w:val="24"/>
          <w:rtl/>
        </w:rPr>
        <w:t>ה</w:t>
      </w:r>
      <w:r w:rsidRPr="001240F9">
        <w:rPr>
          <w:rFonts w:ascii="David" w:hAnsi="David" w:cs="David" w:hint="cs"/>
          <w:sz w:val="24"/>
          <w:szCs w:val="24"/>
          <w:rtl/>
        </w:rPr>
        <w:t>שאלה על מסוגלות הרופא להקדיש זמן ותשומת לב לכל חולה</w:t>
      </w:r>
      <w:r w:rsidR="00494EBD" w:rsidRPr="001240F9">
        <w:rPr>
          <w:rFonts w:ascii="David" w:hAnsi="David" w:cs="David" w:hint="cs"/>
          <w:sz w:val="24"/>
          <w:szCs w:val="24"/>
          <w:rtl/>
        </w:rPr>
        <w:t xml:space="preserve"> </w:t>
      </w:r>
      <w:r w:rsidR="0042636C" w:rsidRPr="001240F9">
        <w:rPr>
          <w:rFonts w:ascii="David" w:hAnsi="David" w:cs="David" w:hint="cs"/>
          <w:sz w:val="24"/>
          <w:szCs w:val="24"/>
          <w:rtl/>
        </w:rPr>
        <w:t>(</w:t>
      </w:r>
      <w:r w:rsidR="0042636C" w:rsidRPr="001240F9">
        <w:rPr>
          <w:rFonts w:ascii="David" w:hAnsi="David" w:cs="David"/>
          <w:sz w:val="24"/>
          <w:szCs w:val="24"/>
          <w:rtl/>
        </w:rPr>
        <w:t xml:space="preserve"> ניראל</w:t>
      </w:r>
      <w:r w:rsidR="00494EBD" w:rsidRPr="001240F9">
        <w:rPr>
          <w:rFonts w:ascii="David" w:hAnsi="David" w:cs="David" w:hint="cs"/>
          <w:sz w:val="24"/>
          <w:szCs w:val="24"/>
          <w:rtl/>
        </w:rPr>
        <w:t>,</w:t>
      </w:r>
      <w:r w:rsidR="00901295">
        <w:rPr>
          <w:rFonts w:ascii="David" w:hAnsi="David" w:cs="David" w:hint="cs"/>
          <w:sz w:val="24"/>
          <w:szCs w:val="24"/>
          <w:rtl/>
        </w:rPr>
        <w:t xml:space="preserve"> </w:t>
      </w:r>
      <w:r w:rsidR="0042636C" w:rsidRPr="001240F9">
        <w:rPr>
          <w:rFonts w:ascii="David" w:hAnsi="David" w:cs="David"/>
          <w:sz w:val="24"/>
          <w:szCs w:val="24"/>
          <w:rtl/>
        </w:rPr>
        <w:t>שירום</w:t>
      </w:r>
      <w:r w:rsidR="00A44975">
        <w:rPr>
          <w:rFonts w:ascii="David" w:hAnsi="David" w:cs="David" w:hint="cs"/>
          <w:sz w:val="24"/>
          <w:szCs w:val="24"/>
          <w:rtl/>
        </w:rPr>
        <w:t xml:space="preserve"> </w:t>
      </w:r>
      <w:r w:rsidR="0042636C" w:rsidRPr="001240F9">
        <w:rPr>
          <w:rFonts w:ascii="David" w:hAnsi="David" w:cs="David"/>
          <w:sz w:val="24"/>
          <w:szCs w:val="24"/>
          <w:rtl/>
        </w:rPr>
        <w:t xml:space="preserve"> </w:t>
      </w:r>
      <w:r w:rsidR="00A44975">
        <w:rPr>
          <w:rFonts w:ascii="David" w:hAnsi="David" w:cs="David" w:hint="cs"/>
          <w:sz w:val="24"/>
          <w:szCs w:val="24"/>
          <w:rtl/>
        </w:rPr>
        <w:t>ו</w:t>
      </w:r>
      <w:r w:rsidR="0042636C" w:rsidRPr="001240F9">
        <w:rPr>
          <w:rFonts w:ascii="David" w:hAnsi="David" w:cs="David"/>
          <w:sz w:val="24"/>
          <w:szCs w:val="24"/>
          <w:rtl/>
        </w:rPr>
        <w:t>איסמעיל</w:t>
      </w:r>
      <w:r w:rsidR="0042636C" w:rsidRPr="001240F9">
        <w:rPr>
          <w:rFonts w:ascii="David" w:hAnsi="David" w:cs="David" w:hint="cs"/>
          <w:sz w:val="24"/>
          <w:szCs w:val="24"/>
          <w:rtl/>
        </w:rPr>
        <w:t>, 2003)</w:t>
      </w:r>
      <w:r w:rsidR="0074055F">
        <w:rPr>
          <w:rFonts w:ascii="David" w:hAnsi="David" w:cs="David" w:hint="cs"/>
          <w:sz w:val="24"/>
          <w:szCs w:val="24"/>
          <w:rtl/>
        </w:rPr>
        <w:t xml:space="preserve"> ולבטח בחולים מורכבים כדוגמת חולים עם סוכרת.</w:t>
      </w:r>
    </w:p>
    <w:p w:rsidR="006C29D9" w:rsidRDefault="006C29D9" w:rsidP="004956FE">
      <w:pPr>
        <w:spacing w:line="360" w:lineRule="auto"/>
        <w:rPr>
          <w:rFonts w:ascii="David" w:hAnsi="David" w:cs="David"/>
          <w:sz w:val="24"/>
          <w:szCs w:val="24"/>
          <w:rtl/>
        </w:rPr>
      </w:pPr>
      <w:r>
        <w:rPr>
          <w:rFonts w:ascii="David" w:hAnsi="David" w:cs="David" w:hint="cs"/>
          <w:sz w:val="24"/>
          <w:szCs w:val="24"/>
          <w:rtl/>
        </w:rPr>
        <w:t>למרות כל הקשיים</w:t>
      </w:r>
      <w:r w:rsidR="00805840">
        <w:rPr>
          <w:rFonts w:ascii="David" w:hAnsi="David" w:cs="David" w:hint="cs"/>
          <w:sz w:val="24"/>
          <w:szCs w:val="24"/>
          <w:rtl/>
        </w:rPr>
        <w:t xml:space="preserve">, </w:t>
      </w:r>
      <w:r>
        <w:rPr>
          <w:rFonts w:ascii="David" w:hAnsi="David" w:cs="David" w:hint="cs"/>
          <w:sz w:val="24"/>
          <w:szCs w:val="24"/>
          <w:rtl/>
        </w:rPr>
        <w:t xml:space="preserve">יש בידי רופאי משפחה היכולת לשנות את מהלך המחלה ולהביא לשיפור באיזון </w:t>
      </w:r>
      <w:r w:rsidR="00F67301">
        <w:rPr>
          <w:rFonts w:ascii="David" w:hAnsi="David" w:cs="David" w:hint="cs"/>
          <w:sz w:val="24"/>
          <w:szCs w:val="24"/>
          <w:rtl/>
        </w:rPr>
        <w:t xml:space="preserve">גורמי </w:t>
      </w:r>
      <w:r>
        <w:rPr>
          <w:rFonts w:ascii="David" w:hAnsi="David" w:cs="David" w:hint="cs"/>
          <w:sz w:val="24"/>
          <w:szCs w:val="24"/>
          <w:rtl/>
        </w:rPr>
        <w:t xml:space="preserve"> סיכון למחלות לב וכלי דם ולהשפיע על הפחתת תמותה של חולי סוכרת בישראל </w:t>
      </w:r>
      <w:r w:rsidR="0074055F">
        <w:rPr>
          <w:rFonts w:ascii="David" w:hAnsi="David" w:cs="David" w:hint="cs"/>
          <w:sz w:val="24"/>
          <w:szCs w:val="24"/>
          <w:rtl/>
        </w:rPr>
        <w:t>(דגן, 2011</w:t>
      </w:r>
      <w:r>
        <w:rPr>
          <w:rFonts w:ascii="David" w:hAnsi="David" w:cs="David" w:hint="cs"/>
          <w:sz w:val="24"/>
          <w:szCs w:val="24"/>
          <w:rtl/>
        </w:rPr>
        <w:t>)</w:t>
      </w:r>
      <w:r w:rsidR="00AD71E0">
        <w:rPr>
          <w:rFonts w:ascii="David" w:hAnsi="David" w:cs="David" w:hint="cs"/>
          <w:sz w:val="24"/>
          <w:szCs w:val="24"/>
          <w:rtl/>
        </w:rPr>
        <w:t>.</w:t>
      </w:r>
    </w:p>
    <w:p w:rsidR="00D43907" w:rsidRDefault="00A50BF4" w:rsidP="004956FE">
      <w:pPr>
        <w:spacing w:line="360" w:lineRule="auto"/>
        <w:rPr>
          <w:rFonts w:ascii="David" w:hAnsi="David" w:cs="David"/>
          <w:b/>
          <w:bCs/>
          <w:sz w:val="24"/>
          <w:szCs w:val="24"/>
          <w:rtl/>
        </w:rPr>
      </w:pPr>
      <w:r>
        <w:rPr>
          <w:rFonts w:cs="Arial" w:hint="cs"/>
          <w:rtl/>
        </w:rPr>
        <w:t xml:space="preserve">בבחינת תוצאות יעדי איזון כולסטרול בקרב חולי סוכרת </w:t>
      </w:r>
      <w:r w:rsidR="002B2D7D">
        <w:rPr>
          <w:rFonts w:cs="Arial" w:hint="cs"/>
          <w:rtl/>
        </w:rPr>
        <w:t>בהשווא</w:t>
      </w:r>
      <w:r w:rsidR="002B2D7D">
        <w:rPr>
          <w:rFonts w:cs="Arial" w:hint="eastAsia"/>
          <w:rtl/>
        </w:rPr>
        <w:t>ה</w:t>
      </w:r>
      <w:r>
        <w:rPr>
          <w:rFonts w:cs="Arial" w:hint="cs"/>
          <w:rtl/>
        </w:rPr>
        <w:t xml:space="preserve"> לחולי הלב ב</w:t>
      </w:r>
      <w:r w:rsidR="00440DC0">
        <w:rPr>
          <w:rFonts w:cs="Arial" w:hint="cs"/>
          <w:rtl/>
        </w:rPr>
        <w:t>"</w:t>
      </w:r>
      <w:r>
        <w:rPr>
          <w:rFonts w:cs="Arial" w:hint="cs"/>
          <w:rtl/>
        </w:rPr>
        <w:t>מכבי שירותי בריאות</w:t>
      </w:r>
      <w:r w:rsidR="00440DC0">
        <w:rPr>
          <w:rFonts w:cs="Arial" w:hint="cs"/>
          <w:rtl/>
        </w:rPr>
        <w:t>"</w:t>
      </w:r>
      <w:r>
        <w:rPr>
          <w:rFonts w:cs="Arial" w:hint="cs"/>
          <w:rtl/>
        </w:rPr>
        <w:t xml:space="preserve"> מחוז השרון</w:t>
      </w:r>
      <w:r w:rsidR="002B2D7D">
        <w:rPr>
          <w:rFonts w:cs="Arial" w:hint="cs"/>
          <w:rtl/>
        </w:rPr>
        <w:t>,</w:t>
      </w:r>
      <w:r>
        <w:rPr>
          <w:rFonts w:cs="Arial" w:hint="cs"/>
          <w:rtl/>
        </w:rPr>
        <w:t xml:space="preserve"> </w:t>
      </w:r>
      <w:r>
        <w:rPr>
          <w:rFonts w:cs="Arial"/>
          <w:rtl/>
        </w:rPr>
        <w:t>ניתן לראות פער בין אחוז המאוזנים ב</w:t>
      </w:r>
      <w:r w:rsidR="00C62796">
        <w:rPr>
          <w:rFonts w:cs="Arial" w:hint="cs"/>
          <w:rtl/>
        </w:rPr>
        <w:t>כולסטרול</w:t>
      </w:r>
      <w:r>
        <w:rPr>
          <w:rFonts w:cs="Arial"/>
          <w:rtl/>
        </w:rPr>
        <w:t xml:space="preserve"> בקרב </w:t>
      </w:r>
      <w:r w:rsidR="005E568B">
        <w:rPr>
          <w:rFonts w:cs="Arial" w:hint="cs"/>
          <w:rtl/>
        </w:rPr>
        <w:t xml:space="preserve">חולי סוכרת </w:t>
      </w:r>
      <w:r>
        <w:rPr>
          <w:rFonts w:cs="Arial"/>
          <w:rtl/>
        </w:rPr>
        <w:t xml:space="preserve">אל מול </w:t>
      </w:r>
      <w:r w:rsidR="00D43907">
        <w:rPr>
          <w:rFonts w:cs="Arial" w:hint="cs"/>
          <w:rtl/>
        </w:rPr>
        <w:t>חולי לב (טבלה מספר 1)</w:t>
      </w:r>
      <w:r w:rsidR="002B2D7D">
        <w:rPr>
          <w:rFonts w:cs="Arial" w:hint="cs"/>
          <w:rtl/>
        </w:rPr>
        <w:t xml:space="preserve">. </w:t>
      </w:r>
      <w:r>
        <w:rPr>
          <w:rFonts w:cs="Arial"/>
          <w:rtl/>
        </w:rPr>
        <w:t>יש להניח ש</w:t>
      </w:r>
      <w:r w:rsidR="00C62796">
        <w:rPr>
          <w:rFonts w:cs="Arial" w:hint="cs"/>
          <w:rtl/>
        </w:rPr>
        <w:t xml:space="preserve">הפער </w:t>
      </w:r>
      <w:r>
        <w:rPr>
          <w:rFonts w:cs="Arial"/>
          <w:rtl/>
        </w:rPr>
        <w:t xml:space="preserve">נובע מעמדות הרופאים ביחס לחשיבות מתן סטטינים לאיזון </w:t>
      </w:r>
      <w:r>
        <w:rPr>
          <w:rFonts w:cs="Arial"/>
        </w:rPr>
        <w:t>LDL</w:t>
      </w:r>
      <w:r>
        <w:rPr>
          <w:rFonts w:cs="Arial"/>
          <w:rtl/>
        </w:rPr>
        <w:t xml:space="preserve"> </w:t>
      </w:r>
      <w:r>
        <w:rPr>
          <w:rFonts w:cs="Arial" w:hint="cs"/>
          <w:rtl/>
        </w:rPr>
        <w:t>בקרב חולי סוכרת בהשוואה לטיפול זה בקרב חולי לב.</w:t>
      </w:r>
    </w:p>
    <w:p w:rsidR="007229EF" w:rsidRDefault="007229EF" w:rsidP="004956FE">
      <w:pPr>
        <w:spacing w:line="360" w:lineRule="auto"/>
        <w:rPr>
          <w:rFonts w:ascii="David" w:hAnsi="David" w:cs="David"/>
          <w:b/>
          <w:bCs/>
          <w:sz w:val="24"/>
          <w:szCs w:val="24"/>
          <w:rtl/>
        </w:rPr>
      </w:pPr>
    </w:p>
    <w:p w:rsidR="007229EF" w:rsidRPr="007229EF" w:rsidRDefault="007229EF" w:rsidP="007229EF">
      <w:pPr>
        <w:spacing w:line="360" w:lineRule="auto"/>
        <w:rPr>
          <w:rFonts w:ascii="David" w:hAnsi="David" w:cs="David"/>
          <w:sz w:val="24"/>
          <w:szCs w:val="24"/>
          <w:rtl/>
        </w:rPr>
      </w:pPr>
      <w:r w:rsidRPr="007229EF">
        <w:rPr>
          <w:rFonts w:ascii="David" w:hAnsi="David" w:cs="David" w:hint="cs"/>
          <w:sz w:val="24"/>
          <w:szCs w:val="24"/>
          <w:rtl/>
        </w:rPr>
        <w:t xml:space="preserve">טבלה מספר 1. </w:t>
      </w:r>
      <w:r w:rsidRPr="007229EF">
        <w:rPr>
          <w:rFonts w:ascii="David" w:hAnsi="David" w:cs="David"/>
          <w:sz w:val="24"/>
          <w:szCs w:val="24"/>
          <w:rtl/>
        </w:rPr>
        <w:t xml:space="preserve">השוואת איזון </w:t>
      </w:r>
      <w:r w:rsidRPr="007229EF">
        <w:rPr>
          <w:rFonts w:ascii="David" w:hAnsi="David" w:cs="David"/>
          <w:sz w:val="24"/>
          <w:szCs w:val="24"/>
        </w:rPr>
        <w:t>LDL</w:t>
      </w:r>
      <w:r w:rsidRPr="007229EF">
        <w:rPr>
          <w:rFonts w:ascii="David" w:hAnsi="David" w:cs="David"/>
          <w:sz w:val="24"/>
          <w:szCs w:val="24"/>
          <w:rtl/>
        </w:rPr>
        <w:t xml:space="preserve"> חולי לב וחולי סוכרת</w:t>
      </w:r>
      <w:r w:rsidRPr="007229EF">
        <w:rPr>
          <w:rFonts w:ascii="David" w:hAnsi="David" w:cs="David" w:hint="cs"/>
          <w:sz w:val="24"/>
          <w:szCs w:val="24"/>
          <w:rtl/>
        </w:rPr>
        <w:t xml:space="preserve"> "</w:t>
      </w:r>
      <w:r w:rsidRPr="007229EF">
        <w:rPr>
          <w:rFonts w:ascii="David" w:hAnsi="David" w:cs="David"/>
          <w:sz w:val="24"/>
          <w:szCs w:val="24"/>
          <w:rtl/>
        </w:rPr>
        <w:t>מכבי שירותי בריאות</w:t>
      </w:r>
      <w:r w:rsidRPr="007229EF">
        <w:rPr>
          <w:rFonts w:ascii="David" w:hAnsi="David" w:cs="David" w:hint="cs"/>
          <w:sz w:val="24"/>
          <w:szCs w:val="24"/>
          <w:rtl/>
        </w:rPr>
        <w:t>"</w:t>
      </w:r>
      <w:r w:rsidRPr="007229EF">
        <w:rPr>
          <w:rFonts w:ascii="David" w:hAnsi="David" w:cs="David"/>
          <w:sz w:val="24"/>
          <w:szCs w:val="24"/>
          <w:rtl/>
        </w:rPr>
        <w:t xml:space="preserve"> – מחוז השרון ,2016.</w:t>
      </w:r>
    </w:p>
    <w:p w:rsidR="004D7057" w:rsidRDefault="004D7057" w:rsidP="004956FE">
      <w:pPr>
        <w:spacing w:line="360" w:lineRule="auto"/>
        <w:rPr>
          <w:rFonts w:ascii="David" w:hAnsi="David" w:cs="David"/>
          <w:b/>
          <w:bCs/>
          <w:sz w:val="24"/>
          <w:szCs w:val="24"/>
          <w:rtl/>
        </w:rPr>
      </w:pPr>
      <w:r>
        <w:rPr>
          <w:noProof/>
        </w:rPr>
        <w:lastRenderedPageBreak/>
        <w:drawing>
          <wp:inline distT="0" distB="0" distL="0" distR="0" wp14:anchorId="76601312" wp14:editId="5EC88B94">
            <wp:extent cx="6115050" cy="2895600"/>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36407" cy="2905713"/>
                    </a:xfrm>
                    <a:prstGeom prst="rect">
                      <a:avLst/>
                    </a:prstGeom>
                  </pic:spPr>
                </pic:pic>
              </a:graphicData>
            </a:graphic>
          </wp:inline>
        </w:drawing>
      </w:r>
    </w:p>
    <w:p w:rsidR="00D43907" w:rsidRDefault="00D43907" w:rsidP="004956FE">
      <w:pPr>
        <w:spacing w:line="360" w:lineRule="auto"/>
        <w:rPr>
          <w:rFonts w:ascii="David" w:hAnsi="David" w:cs="David"/>
          <w:b/>
          <w:bCs/>
          <w:sz w:val="24"/>
          <w:szCs w:val="24"/>
          <w:rtl/>
        </w:rPr>
      </w:pPr>
    </w:p>
    <w:p w:rsidR="00B213C5" w:rsidRPr="005870B3" w:rsidRDefault="00B213C5" w:rsidP="004956FE">
      <w:pPr>
        <w:spacing w:line="360" w:lineRule="auto"/>
        <w:rPr>
          <w:rFonts w:ascii="David" w:hAnsi="David" w:cs="David"/>
          <w:sz w:val="24"/>
          <w:szCs w:val="24"/>
        </w:rPr>
      </w:pPr>
      <w:r w:rsidRPr="005870B3">
        <w:rPr>
          <w:rFonts w:ascii="David" w:hAnsi="David" w:cs="David"/>
          <w:sz w:val="24"/>
          <w:szCs w:val="24"/>
          <w:rtl/>
        </w:rPr>
        <w:t xml:space="preserve">במחקר </w:t>
      </w:r>
      <w:r w:rsidR="00504DD4">
        <w:rPr>
          <w:rFonts w:ascii="David" w:hAnsi="David" w:cs="David" w:hint="cs"/>
          <w:sz w:val="24"/>
          <w:szCs w:val="24"/>
          <w:rtl/>
        </w:rPr>
        <w:t>הנוכחי</w:t>
      </w:r>
      <w:r w:rsidR="00504DD4" w:rsidRPr="005870B3">
        <w:rPr>
          <w:rFonts w:ascii="David" w:hAnsi="David" w:cs="David"/>
          <w:sz w:val="24"/>
          <w:szCs w:val="24"/>
          <w:rtl/>
        </w:rPr>
        <w:t xml:space="preserve"> </w:t>
      </w:r>
      <w:r w:rsidR="003F0701">
        <w:rPr>
          <w:rFonts w:ascii="David" w:hAnsi="David" w:cs="David" w:hint="cs"/>
          <w:sz w:val="24"/>
          <w:szCs w:val="24"/>
          <w:rtl/>
        </w:rPr>
        <w:t xml:space="preserve">נבדקו </w:t>
      </w:r>
      <w:r w:rsidRPr="005870B3">
        <w:rPr>
          <w:rFonts w:ascii="David" w:hAnsi="David" w:cs="David"/>
          <w:sz w:val="24"/>
          <w:szCs w:val="24"/>
          <w:rtl/>
        </w:rPr>
        <w:t xml:space="preserve"> עמדותיהם של רופאי משפחה</w:t>
      </w:r>
      <w:r w:rsidR="00DE3612">
        <w:rPr>
          <w:rFonts w:ascii="David" w:hAnsi="David" w:cs="David" w:hint="cs"/>
          <w:sz w:val="24"/>
          <w:szCs w:val="24"/>
          <w:rtl/>
        </w:rPr>
        <w:t xml:space="preserve"> </w:t>
      </w:r>
      <w:r w:rsidRPr="005870B3">
        <w:rPr>
          <w:rFonts w:ascii="David" w:hAnsi="David" w:cs="David"/>
          <w:sz w:val="24"/>
          <w:szCs w:val="24"/>
          <w:rtl/>
        </w:rPr>
        <w:t>ב</w:t>
      </w:r>
      <w:r w:rsidR="00504DD4">
        <w:rPr>
          <w:rFonts w:ascii="David" w:hAnsi="David" w:cs="David" w:hint="cs"/>
          <w:sz w:val="24"/>
          <w:szCs w:val="24"/>
          <w:rtl/>
        </w:rPr>
        <w:t>"</w:t>
      </w:r>
      <w:r w:rsidRPr="005870B3">
        <w:rPr>
          <w:rFonts w:ascii="David" w:hAnsi="David" w:cs="David"/>
          <w:sz w:val="24"/>
          <w:szCs w:val="24"/>
          <w:rtl/>
        </w:rPr>
        <w:t>מכבי שירותי בריאות</w:t>
      </w:r>
      <w:r w:rsidR="00504DD4">
        <w:rPr>
          <w:rFonts w:ascii="David" w:hAnsi="David" w:cs="David" w:hint="cs"/>
          <w:sz w:val="24"/>
          <w:szCs w:val="24"/>
          <w:rtl/>
        </w:rPr>
        <w:t>"</w:t>
      </w:r>
      <w:r w:rsidR="00DE3612">
        <w:rPr>
          <w:rFonts w:ascii="David" w:hAnsi="David" w:cs="David" w:hint="cs"/>
          <w:sz w:val="24"/>
          <w:szCs w:val="24"/>
          <w:rtl/>
        </w:rPr>
        <w:t xml:space="preserve"> </w:t>
      </w:r>
      <w:r w:rsidRPr="005870B3">
        <w:rPr>
          <w:rFonts w:ascii="David" w:hAnsi="David" w:cs="David"/>
          <w:sz w:val="24"/>
          <w:szCs w:val="24"/>
          <w:rtl/>
        </w:rPr>
        <w:t>מחוז השרון</w:t>
      </w:r>
      <w:r w:rsidR="00DE3612">
        <w:rPr>
          <w:rFonts w:ascii="David" w:hAnsi="David" w:cs="David" w:hint="cs"/>
          <w:sz w:val="24"/>
          <w:szCs w:val="24"/>
          <w:rtl/>
        </w:rPr>
        <w:t xml:space="preserve">, </w:t>
      </w:r>
      <w:r w:rsidRPr="005870B3">
        <w:rPr>
          <w:rFonts w:ascii="David" w:hAnsi="David" w:cs="David"/>
          <w:sz w:val="24"/>
          <w:szCs w:val="24"/>
          <w:rtl/>
        </w:rPr>
        <w:t xml:space="preserve"> במטרה ללמוד מהם הגורמים המשפיעים על עמדות רופאים במתן טיפול התורם לאיזון </w:t>
      </w:r>
      <w:r>
        <w:rPr>
          <w:rFonts w:ascii="David" w:hAnsi="David" w:cs="David" w:hint="cs"/>
          <w:sz w:val="24"/>
          <w:szCs w:val="24"/>
          <w:rtl/>
        </w:rPr>
        <w:t xml:space="preserve"> כ</w:t>
      </w:r>
      <w:r w:rsidR="00397E14">
        <w:rPr>
          <w:rFonts w:ascii="David" w:hAnsi="David" w:cs="David"/>
          <w:sz w:val="24"/>
          <w:szCs w:val="24"/>
          <w:rtl/>
        </w:rPr>
        <w:t>ולסטרול</w:t>
      </w:r>
      <w:r w:rsidR="00805840">
        <w:rPr>
          <w:rFonts w:ascii="David" w:hAnsi="David" w:cs="David" w:hint="cs"/>
          <w:sz w:val="24"/>
          <w:szCs w:val="24"/>
          <w:rtl/>
        </w:rPr>
        <w:t xml:space="preserve"> בקרב חולי סוכרת מסוג 2</w:t>
      </w:r>
      <w:r w:rsidRPr="005870B3">
        <w:rPr>
          <w:rFonts w:ascii="David" w:hAnsi="David" w:cs="David"/>
          <w:sz w:val="24"/>
          <w:szCs w:val="24"/>
          <w:rtl/>
        </w:rPr>
        <w:t>.</w:t>
      </w:r>
      <w:r>
        <w:rPr>
          <w:rFonts w:ascii="David" w:hAnsi="David" w:cs="David" w:hint="cs"/>
          <w:sz w:val="24"/>
          <w:szCs w:val="24"/>
          <w:rtl/>
        </w:rPr>
        <w:t xml:space="preserve"> </w:t>
      </w:r>
      <w:r w:rsidR="00BB1D02">
        <w:rPr>
          <w:rFonts w:ascii="David" w:hAnsi="David" w:cs="David" w:hint="cs"/>
          <w:sz w:val="24"/>
          <w:szCs w:val="24"/>
          <w:rtl/>
        </w:rPr>
        <w:t xml:space="preserve">במחוז כ 22,000 שחולי סוכרת. מתוכם כ 56% מאוזני רמות כולסטרול. </w:t>
      </w:r>
      <w:r w:rsidRPr="00BD3E1C">
        <w:rPr>
          <w:rFonts w:ascii="David" w:hAnsi="David" w:cs="David"/>
          <w:sz w:val="24"/>
          <w:szCs w:val="24"/>
          <w:rtl/>
        </w:rPr>
        <w:t xml:space="preserve">הציפייה שהמחקר יוביל לתוכנית משימתית להגעה לשיפור איזון כולסטרול בקרב חולי הסוכרת מסוג </w:t>
      </w:r>
      <w:r w:rsidR="00BB1D02">
        <w:rPr>
          <w:rFonts w:ascii="David" w:hAnsi="David" w:cs="David" w:hint="cs"/>
          <w:sz w:val="24"/>
          <w:szCs w:val="24"/>
          <w:rtl/>
        </w:rPr>
        <w:t>2, על מנת להגיע לאיזון של אוכלוסייה מעל 60% מהסוכרתיים .</w:t>
      </w:r>
    </w:p>
    <w:p w:rsidR="00B213C5" w:rsidRDefault="00B213C5" w:rsidP="004956FE">
      <w:pPr>
        <w:spacing w:line="360" w:lineRule="auto"/>
        <w:rPr>
          <w:rFonts w:ascii="David" w:hAnsi="David" w:cs="David"/>
          <w:sz w:val="24"/>
          <w:szCs w:val="24"/>
          <w:rtl/>
        </w:rPr>
      </w:pPr>
    </w:p>
    <w:p w:rsidR="004D7057" w:rsidRDefault="004D7057" w:rsidP="004956FE">
      <w:pPr>
        <w:spacing w:line="360" w:lineRule="auto"/>
        <w:rPr>
          <w:rFonts w:ascii="David" w:hAnsi="David" w:cs="David"/>
          <w:sz w:val="24"/>
          <w:szCs w:val="24"/>
          <w:rtl/>
        </w:rPr>
      </w:pPr>
    </w:p>
    <w:p w:rsidR="004D7057" w:rsidRDefault="004D7057" w:rsidP="004956FE">
      <w:pPr>
        <w:spacing w:line="360" w:lineRule="auto"/>
        <w:rPr>
          <w:rFonts w:ascii="David" w:hAnsi="David" w:cs="David"/>
          <w:sz w:val="24"/>
          <w:szCs w:val="24"/>
          <w:rtl/>
        </w:rPr>
      </w:pPr>
    </w:p>
    <w:p w:rsidR="0008345E" w:rsidRPr="00C244FD" w:rsidRDefault="0008345E" w:rsidP="004956FE">
      <w:pPr>
        <w:spacing w:line="360" w:lineRule="auto"/>
        <w:rPr>
          <w:rFonts w:ascii="David" w:hAnsi="David" w:cs="David"/>
          <w:b/>
          <w:bCs/>
          <w:sz w:val="24"/>
          <w:szCs w:val="24"/>
          <w:rtl/>
        </w:rPr>
      </w:pPr>
      <w:r w:rsidRPr="00841208">
        <w:rPr>
          <w:rFonts w:ascii="David" w:hAnsi="David" w:cs="David" w:hint="cs"/>
          <w:b/>
          <w:bCs/>
          <w:sz w:val="24"/>
          <w:szCs w:val="24"/>
          <w:rtl/>
        </w:rPr>
        <w:t>סק</w:t>
      </w:r>
      <w:r>
        <w:rPr>
          <w:rFonts w:ascii="David" w:hAnsi="David" w:cs="David" w:hint="cs"/>
          <w:b/>
          <w:bCs/>
          <w:sz w:val="24"/>
          <w:szCs w:val="24"/>
          <w:rtl/>
        </w:rPr>
        <w:t>יר</w:t>
      </w:r>
      <w:r w:rsidRPr="00841208">
        <w:rPr>
          <w:rFonts w:ascii="David" w:hAnsi="David" w:cs="David" w:hint="cs"/>
          <w:b/>
          <w:bCs/>
          <w:sz w:val="24"/>
          <w:szCs w:val="24"/>
          <w:rtl/>
        </w:rPr>
        <w:t>ת הספרות</w:t>
      </w:r>
      <w:r w:rsidR="00942912">
        <w:rPr>
          <w:rFonts w:ascii="David" w:hAnsi="David" w:cs="David" w:hint="cs"/>
          <w:b/>
          <w:bCs/>
          <w:sz w:val="24"/>
          <w:szCs w:val="24"/>
          <w:rtl/>
        </w:rPr>
        <w:t xml:space="preserve"> </w:t>
      </w:r>
    </w:p>
    <w:p w:rsidR="0010151B" w:rsidRDefault="004136B5" w:rsidP="006711A9">
      <w:pPr>
        <w:spacing w:line="360" w:lineRule="auto"/>
        <w:rPr>
          <w:rFonts w:ascii="David" w:hAnsi="David" w:cs="David"/>
          <w:sz w:val="24"/>
          <w:szCs w:val="24"/>
          <w:rtl/>
        </w:rPr>
      </w:pPr>
      <w:r w:rsidRPr="009A2985">
        <w:rPr>
          <w:rFonts w:ascii="David" w:hAnsi="David" w:cs="David"/>
          <w:sz w:val="24"/>
          <w:szCs w:val="24"/>
          <w:rtl/>
        </w:rPr>
        <w:t>במחקרי</w:t>
      </w:r>
      <w:r w:rsidR="00690C7E" w:rsidRPr="009A2985">
        <w:rPr>
          <w:rFonts w:ascii="David" w:hAnsi="David" w:cs="David" w:hint="cs"/>
          <w:sz w:val="24"/>
          <w:szCs w:val="24"/>
          <w:rtl/>
        </w:rPr>
        <w:t>ם</w:t>
      </w:r>
      <w:r w:rsidRPr="009A2985">
        <w:rPr>
          <w:rFonts w:ascii="David" w:hAnsi="David" w:cs="David"/>
          <w:sz w:val="24"/>
          <w:szCs w:val="24"/>
          <w:rtl/>
        </w:rPr>
        <w:t xml:space="preserve"> רבים שבהם נערך מעקב אחרי עשרות אלפי נבדקים</w:t>
      </w:r>
      <w:r w:rsidR="001C40D0">
        <w:rPr>
          <w:rFonts w:ascii="David" w:hAnsi="David" w:cs="David" w:hint="cs"/>
          <w:sz w:val="24"/>
          <w:szCs w:val="24"/>
          <w:rtl/>
        </w:rPr>
        <w:t>,</w:t>
      </w:r>
      <w:r w:rsidRPr="009A2985">
        <w:rPr>
          <w:rFonts w:ascii="David" w:hAnsi="David" w:cs="David"/>
          <w:sz w:val="24"/>
          <w:szCs w:val="24"/>
          <w:rtl/>
        </w:rPr>
        <w:t xml:space="preserve"> בהם הושוו חולי סכרת ללא מחלה כלילית לחולים שעברו אוטם שריר הלב</w:t>
      </w:r>
      <w:r w:rsidR="00EA4BFA" w:rsidRPr="009A2985">
        <w:rPr>
          <w:rFonts w:ascii="David" w:hAnsi="David" w:cs="David"/>
          <w:sz w:val="24"/>
          <w:szCs w:val="24"/>
          <w:rtl/>
        </w:rPr>
        <w:t>,</w:t>
      </w:r>
      <w:r w:rsidRPr="009A2985">
        <w:rPr>
          <w:rFonts w:ascii="David" w:hAnsi="David" w:cs="David"/>
          <w:sz w:val="24"/>
          <w:szCs w:val="24"/>
          <w:rtl/>
        </w:rPr>
        <w:t xml:space="preserve"> נמצא כי אצל חולי סוכרת המפתחים מחלה כלילית</w:t>
      </w:r>
      <w:r w:rsidR="007F673C">
        <w:rPr>
          <w:rFonts w:ascii="David" w:hAnsi="David" w:cs="David" w:hint="cs"/>
          <w:sz w:val="24"/>
          <w:szCs w:val="24"/>
          <w:rtl/>
        </w:rPr>
        <w:t>,</w:t>
      </w:r>
      <w:r w:rsidRPr="009A2985">
        <w:rPr>
          <w:rFonts w:ascii="David" w:hAnsi="David" w:cs="David"/>
          <w:sz w:val="24"/>
          <w:szCs w:val="24"/>
          <w:rtl/>
        </w:rPr>
        <w:t xml:space="preserve"> שיעורי אי ספיקת הלב והתמותה גבוהים יותר מאשר בחולים עם מחלה כלילית ללא סוכרת </w:t>
      </w:r>
      <w:r w:rsidR="000D74E1">
        <w:rPr>
          <w:rFonts w:ascii="David" w:hAnsi="David" w:cs="David" w:hint="cs"/>
          <w:sz w:val="24"/>
          <w:szCs w:val="24"/>
          <w:rtl/>
        </w:rPr>
        <w:t>.</w:t>
      </w:r>
      <w:r w:rsidRPr="009A2985">
        <w:rPr>
          <w:rFonts w:ascii="David" w:hAnsi="David" w:cs="David"/>
          <w:sz w:val="24"/>
          <w:szCs w:val="24"/>
          <w:rtl/>
        </w:rPr>
        <w:t xml:space="preserve"> </w:t>
      </w:r>
      <w:r w:rsidR="000D74E1">
        <w:rPr>
          <w:rFonts w:ascii="David" w:hAnsi="David" w:cs="David" w:hint="cs"/>
          <w:sz w:val="24"/>
          <w:szCs w:val="24"/>
          <w:rtl/>
        </w:rPr>
        <w:t>ה</w:t>
      </w:r>
      <w:r w:rsidRPr="009A2985">
        <w:rPr>
          <w:rFonts w:ascii="David" w:hAnsi="David" w:cs="David"/>
          <w:sz w:val="24"/>
          <w:szCs w:val="24"/>
          <w:rtl/>
        </w:rPr>
        <w:t xml:space="preserve">דבר המדגיש את החשיבות המניעה הראשונית בחולים אלה </w:t>
      </w:r>
      <w:r w:rsidR="00A438F3">
        <w:rPr>
          <w:rFonts w:ascii="David" w:hAnsi="David" w:cs="David" w:hint="cs"/>
          <w:sz w:val="24"/>
          <w:szCs w:val="24"/>
          <w:rtl/>
        </w:rPr>
        <w:t xml:space="preserve"> </w:t>
      </w:r>
      <w:r w:rsidR="00397E14" w:rsidRPr="009A2985">
        <w:rPr>
          <w:rFonts w:ascii="David" w:hAnsi="David" w:cs="David"/>
          <w:sz w:val="24"/>
          <w:szCs w:val="24"/>
          <w:rtl/>
        </w:rPr>
        <w:t>(</w:t>
      </w:r>
      <w:r w:rsidR="00397E14" w:rsidRPr="00081E1A">
        <w:rPr>
          <w:rFonts w:ascii="David" w:hAnsi="David" w:cs="David"/>
          <w:sz w:val="24"/>
          <w:szCs w:val="24"/>
        </w:rPr>
        <w:t>Kamari, Bitzur, Cohen,  Shaish</w:t>
      </w:r>
      <w:r w:rsidR="00942912" w:rsidRPr="00081E1A">
        <w:rPr>
          <w:rFonts w:ascii="David" w:hAnsi="David" w:cs="David"/>
          <w:sz w:val="24"/>
          <w:szCs w:val="24"/>
        </w:rPr>
        <w:t>,</w:t>
      </w:r>
      <w:r w:rsidR="00397E14" w:rsidRPr="00081E1A">
        <w:rPr>
          <w:rFonts w:cs="David"/>
          <w:sz w:val="24"/>
          <w:szCs w:val="24"/>
        </w:rPr>
        <w:t xml:space="preserve"> &amp;</w:t>
      </w:r>
      <w:r w:rsidR="00397E14" w:rsidRPr="00081E1A">
        <w:rPr>
          <w:rFonts w:ascii="David" w:hAnsi="David" w:cs="David"/>
          <w:sz w:val="24"/>
          <w:szCs w:val="24"/>
        </w:rPr>
        <w:t xml:space="preserve"> Harats, 2009</w:t>
      </w:r>
      <w:r w:rsidR="00397E14" w:rsidRPr="00081E1A">
        <w:rPr>
          <w:rFonts w:ascii="David" w:hAnsi="David" w:cs="David"/>
          <w:sz w:val="24"/>
          <w:szCs w:val="24"/>
          <w:rtl/>
        </w:rPr>
        <w:t>)</w:t>
      </w:r>
      <w:r w:rsidR="00397E14">
        <w:rPr>
          <w:rFonts w:ascii="David" w:hAnsi="David" w:cs="David" w:hint="cs"/>
          <w:sz w:val="24"/>
          <w:szCs w:val="24"/>
          <w:rtl/>
        </w:rPr>
        <w:t xml:space="preserve">. </w:t>
      </w:r>
      <w:r w:rsidR="00397E14">
        <w:rPr>
          <w:rFonts w:ascii="David" w:hAnsi="David" w:cs="David"/>
          <w:sz w:val="24"/>
          <w:szCs w:val="24"/>
          <w:rtl/>
        </w:rPr>
        <w:t xml:space="preserve">בעקבות </w:t>
      </w:r>
      <w:r w:rsidR="00A93DFC">
        <w:rPr>
          <w:rFonts w:ascii="David" w:hAnsi="David" w:cs="David" w:hint="cs"/>
          <w:sz w:val="24"/>
          <w:szCs w:val="24"/>
          <w:rtl/>
        </w:rPr>
        <w:t>תוצאות</w:t>
      </w:r>
      <w:r w:rsidR="00A93DFC" w:rsidRPr="00023996">
        <w:rPr>
          <w:rFonts w:ascii="David" w:hAnsi="David" w:cs="David" w:hint="cs"/>
          <w:sz w:val="24"/>
          <w:szCs w:val="24"/>
          <w:rtl/>
        </w:rPr>
        <w:t xml:space="preserve"> מחקר</w:t>
      </w:r>
      <w:r w:rsidR="00A93DFC">
        <w:rPr>
          <w:rFonts w:ascii="David" w:hAnsi="David" w:cs="David" w:hint="cs"/>
          <w:sz w:val="24"/>
          <w:szCs w:val="24"/>
          <w:rtl/>
        </w:rPr>
        <w:t>יו</w:t>
      </w:r>
      <w:r w:rsidR="00A93DFC">
        <w:rPr>
          <w:rFonts w:ascii="David" w:hAnsi="David" w:cs="David" w:hint="eastAsia"/>
          <w:sz w:val="24"/>
          <w:szCs w:val="24"/>
          <w:rtl/>
        </w:rPr>
        <w:t>ת</w:t>
      </w:r>
      <w:r w:rsidR="00A14B05">
        <w:rPr>
          <w:rFonts w:ascii="David" w:hAnsi="David" w:cs="David" w:hint="cs"/>
          <w:sz w:val="24"/>
          <w:szCs w:val="24"/>
          <w:rtl/>
        </w:rPr>
        <w:t>,</w:t>
      </w:r>
      <w:r w:rsidR="00653E57" w:rsidRPr="00023996">
        <w:rPr>
          <w:rFonts w:ascii="David" w:hAnsi="David" w:cs="David"/>
          <w:sz w:val="24"/>
          <w:szCs w:val="24"/>
          <w:rtl/>
        </w:rPr>
        <w:t xml:space="preserve"> </w:t>
      </w:r>
      <w:r w:rsidR="00D6400B" w:rsidRPr="00023996">
        <w:rPr>
          <w:rFonts w:ascii="David" w:hAnsi="David" w:cs="David" w:hint="cs"/>
          <w:sz w:val="24"/>
          <w:szCs w:val="24"/>
          <w:rtl/>
        </w:rPr>
        <w:t>איגוד</w:t>
      </w:r>
      <w:r w:rsidR="00D6400B">
        <w:rPr>
          <w:rFonts w:ascii="David" w:hAnsi="David" w:cs="David" w:hint="cs"/>
          <w:sz w:val="24"/>
          <w:szCs w:val="24"/>
          <w:rtl/>
        </w:rPr>
        <w:t>י</w:t>
      </w:r>
      <w:r w:rsidR="00D6400B" w:rsidRPr="00023996">
        <w:rPr>
          <w:rFonts w:ascii="David" w:hAnsi="David" w:cs="David" w:hint="cs"/>
          <w:sz w:val="24"/>
          <w:szCs w:val="24"/>
          <w:rtl/>
        </w:rPr>
        <w:t>ם</w:t>
      </w:r>
      <w:r w:rsidR="00653E57" w:rsidRPr="00023996">
        <w:rPr>
          <w:rFonts w:ascii="David" w:hAnsi="David" w:cs="David"/>
          <w:sz w:val="24"/>
          <w:szCs w:val="24"/>
          <w:rtl/>
        </w:rPr>
        <w:t xml:space="preserve"> רפואיים שונים</w:t>
      </w:r>
      <w:r w:rsidR="006711A9">
        <w:rPr>
          <w:rFonts w:ascii="David" w:hAnsi="David" w:cs="David" w:hint="cs"/>
          <w:sz w:val="24"/>
          <w:szCs w:val="24"/>
          <w:rtl/>
        </w:rPr>
        <w:t>,</w:t>
      </w:r>
      <w:r w:rsidR="00653E57" w:rsidRPr="00023996">
        <w:rPr>
          <w:rFonts w:ascii="David" w:hAnsi="David" w:cs="David"/>
          <w:sz w:val="24"/>
          <w:szCs w:val="24"/>
          <w:rtl/>
        </w:rPr>
        <w:t xml:space="preserve"> החשיבו את מחלת הסוכרת כשוות ערך למחלה כלילית</w:t>
      </w:r>
      <w:r w:rsidR="000B5704">
        <w:rPr>
          <w:rFonts w:ascii="David" w:hAnsi="David" w:cs="David" w:hint="cs"/>
          <w:sz w:val="24"/>
          <w:szCs w:val="24"/>
          <w:rtl/>
        </w:rPr>
        <w:t>,</w:t>
      </w:r>
      <w:r w:rsidR="00653E57" w:rsidRPr="00023996">
        <w:rPr>
          <w:rFonts w:ascii="David" w:hAnsi="David" w:cs="David"/>
          <w:sz w:val="24"/>
          <w:szCs w:val="24"/>
          <w:rtl/>
        </w:rPr>
        <w:t xml:space="preserve"> בעת חישוב סיכון לתחלואה ולתמותה ממחלות לב</w:t>
      </w:r>
      <w:r w:rsidR="00304793">
        <w:rPr>
          <w:rFonts w:ascii="David" w:hAnsi="David" w:cs="David" w:hint="cs"/>
          <w:sz w:val="24"/>
          <w:szCs w:val="24"/>
          <w:rtl/>
        </w:rPr>
        <w:t xml:space="preserve"> </w:t>
      </w:r>
      <w:r w:rsidR="00397E14" w:rsidRPr="00023996">
        <w:rPr>
          <w:rFonts w:ascii="David" w:hAnsi="David" w:cs="David"/>
          <w:sz w:val="24"/>
          <w:szCs w:val="24"/>
          <w:rtl/>
        </w:rPr>
        <w:t xml:space="preserve"> </w:t>
      </w:r>
      <w:r w:rsidR="00397E14" w:rsidRPr="00081E1A">
        <w:rPr>
          <w:rFonts w:ascii="David" w:hAnsi="David" w:cs="David"/>
          <w:sz w:val="24"/>
          <w:szCs w:val="24"/>
          <w:rtl/>
        </w:rPr>
        <w:t>(</w:t>
      </w:r>
      <w:r w:rsidR="00397E14" w:rsidRPr="00081E1A">
        <w:rPr>
          <w:rFonts w:ascii="David" w:hAnsi="David" w:cs="David"/>
          <w:sz w:val="24"/>
          <w:szCs w:val="24"/>
        </w:rPr>
        <w:t>Catapano, De Backer</w:t>
      </w:r>
      <w:r w:rsidR="00942912" w:rsidRPr="00081E1A">
        <w:rPr>
          <w:rFonts w:ascii="David" w:hAnsi="David" w:cs="David"/>
          <w:sz w:val="24"/>
          <w:szCs w:val="24"/>
        </w:rPr>
        <w:t>,</w:t>
      </w:r>
      <w:r w:rsidR="00397E14" w:rsidRPr="00081E1A">
        <w:rPr>
          <w:rFonts w:ascii="David" w:hAnsi="David" w:cs="David"/>
          <w:sz w:val="24"/>
          <w:szCs w:val="24"/>
        </w:rPr>
        <w:t xml:space="preserve"> &amp; Reiner ,2011</w:t>
      </w:r>
      <w:r w:rsidR="00397E14" w:rsidRPr="00081E1A">
        <w:rPr>
          <w:rFonts w:ascii="David" w:hAnsi="David" w:cs="David"/>
          <w:sz w:val="24"/>
          <w:szCs w:val="24"/>
          <w:rtl/>
        </w:rPr>
        <w:t>)</w:t>
      </w:r>
      <w:r w:rsidR="00397E14" w:rsidRPr="00081E1A">
        <w:rPr>
          <w:rFonts w:ascii="David" w:hAnsi="David" w:cs="David" w:hint="cs"/>
          <w:sz w:val="24"/>
          <w:szCs w:val="24"/>
          <w:rtl/>
        </w:rPr>
        <w:t>.</w:t>
      </w:r>
    </w:p>
    <w:p w:rsidR="00C60FB3" w:rsidRPr="00C4361E" w:rsidRDefault="00C60FB3" w:rsidP="009A49AA">
      <w:pPr>
        <w:spacing w:line="360" w:lineRule="auto"/>
        <w:rPr>
          <w:rFonts w:ascii="David" w:hAnsi="David" w:cs="David"/>
          <w:sz w:val="24"/>
          <w:szCs w:val="24"/>
          <w:rtl/>
        </w:rPr>
      </w:pPr>
      <w:r w:rsidRPr="00023996">
        <w:rPr>
          <w:rFonts w:ascii="David" w:hAnsi="David" w:cs="David"/>
          <w:noProof/>
          <w:sz w:val="24"/>
          <w:szCs w:val="24"/>
          <w:rtl/>
        </w:rPr>
        <w:t>בשנת 1994 פורסם המחקר הקליני פורץ הדרך</w:t>
      </w:r>
      <w:r>
        <w:rPr>
          <w:rFonts w:ascii="David" w:hAnsi="David" w:cs="David" w:hint="cs"/>
          <w:noProof/>
          <w:sz w:val="24"/>
          <w:szCs w:val="24"/>
          <w:rtl/>
        </w:rPr>
        <w:t xml:space="preserve"> </w:t>
      </w:r>
      <w:r w:rsidRPr="00023996">
        <w:rPr>
          <w:rFonts w:ascii="David" w:hAnsi="David" w:cs="David"/>
          <w:noProof/>
          <w:sz w:val="24"/>
          <w:szCs w:val="24"/>
          <w:rtl/>
        </w:rPr>
        <w:t>הראשון</w:t>
      </w:r>
      <w:r w:rsidR="00731B48">
        <w:rPr>
          <w:rFonts w:ascii="David" w:hAnsi="David" w:cs="David" w:hint="cs"/>
          <w:noProof/>
          <w:sz w:val="24"/>
          <w:szCs w:val="24"/>
          <w:rtl/>
        </w:rPr>
        <w:t xml:space="preserve"> (</w:t>
      </w:r>
      <w:r w:rsidR="006F18E9" w:rsidRPr="00081E1A">
        <w:rPr>
          <w:rFonts w:ascii="David" w:hAnsi="David" w:cs="David"/>
          <w:sz w:val="24"/>
          <w:szCs w:val="24"/>
        </w:rPr>
        <w:t>Pedersen, Kjekshus, Berg, &amp; Haghfelt,</w:t>
      </w:r>
      <w:r w:rsidR="00C4361E" w:rsidRPr="00081E1A">
        <w:rPr>
          <w:rFonts w:ascii="David" w:hAnsi="David" w:cs="David"/>
          <w:sz w:val="24"/>
          <w:szCs w:val="24"/>
        </w:rPr>
        <w:t xml:space="preserve"> </w:t>
      </w:r>
      <w:r w:rsidR="006F18E9" w:rsidRPr="00081E1A">
        <w:rPr>
          <w:rFonts w:ascii="David" w:hAnsi="David" w:cs="David"/>
          <w:sz w:val="24"/>
          <w:szCs w:val="24"/>
        </w:rPr>
        <w:t>1994</w:t>
      </w:r>
      <w:r w:rsidR="006F18E9" w:rsidRPr="00081E1A">
        <w:rPr>
          <w:rFonts w:ascii="David" w:hAnsi="David" w:cs="David" w:hint="cs"/>
          <w:sz w:val="24"/>
          <w:szCs w:val="24"/>
          <w:rtl/>
        </w:rPr>
        <w:t xml:space="preserve"> </w:t>
      </w:r>
      <w:r w:rsidR="006F5271">
        <w:rPr>
          <w:rFonts w:ascii="David" w:hAnsi="David" w:cs="David" w:hint="cs"/>
          <w:sz w:val="24"/>
          <w:szCs w:val="24"/>
          <w:rtl/>
        </w:rPr>
        <w:t xml:space="preserve">), </w:t>
      </w:r>
      <w:r w:rsidRPr="00023996">
        <w:rPr>
          <w:rFonts w:ascii="David" w:hAnsi="David" w:cs="David"/>
          <w:noProof/>
          <w:sz w:val="24"/>
          <w:szCs w:val="24"/>
          <w:rtl/>
        </w:rPr>
        <w:t>שהוכיח את יעילותו של סימבסטטין</w:t>
      </w:r>
      <w:r>
        <w:rPr>
          <w:rFonts w:ascii="David" w:hAnsi="David" w:cs="David" w:hint="cs"/>
          <w:noProof/>
          <w:sz w:val="24"/>
          <w:szCs w:val="24"/>
          <w:rtl/>
        </w:rPr>
        <w:t xml:space="preserve"> </w:t>
      </w:r>
      <w:r w:rsidRPr="00023996">
        <w:rPr>
          <w:rFonts w:ascii="David" w:hAnsi="David" w:cs="David"/>
          <w:noProof/>
          <w:sz w:val="24"/>
          <w:szCs w:val="24"/>
          <w:rtl/>
        </w:rPr>
        <w:t>בהפחתת תמותה ותחלואה בקרב חולים עם</w:t>
      </w:r>
      <w:r>
        <w:rPr>
          <w:rFonts w:ascii="David" w:hAnsi="David" w:cs="David" w:hint="cs"/>
          <w:noProof/>
          <w:sz w:val="24"/>
          <w:szCs w:val="24"/>
          <w:rtl/>
        </w:rPr>
        <w:t xml:space="preserve"> מחלת לב כלילית ורמות </w:t>
      </w:r>
      <w:r>
        <w:rPr>
          <w:rFonts w:ascii="David" w:hAnsi="David" w:cs="David" w:hint="cs"/>
          <w:noProof/>
          <w:sz w:val="24"/>
          <w:szCs w:val="24"/>
        </w:rPr>
        <w:t>LDL</w:t>
      </w:r>
      <w:r>
        <w:rPr>
          <w:rFonts w:ascii="David" w:hAnsi="David" w:cs="David" w:hint="cs"/>
          <w:noProof/>
          <w:sz w:val="24"/>
          <w:szCs w:val="24"/>
          <w:rtl/>
        </w:rPr>
        <w:t xml:space="preserve"> גבוהות </w:t>
      </w:r>
      <w:r w:rsidRPr="00C7536C">
        <w:rPr>
          <w:rFonts w:ascii="David" w:hAnsi="David" w:cs="David" w:hint="cs"/>
          <w:noProof/>
          <w:sz w:val="24"/>
          <w:szCs w:val="24"/>
          <w:rtl/>
        </w:rPr>
        <w:t>(</w:t>
      </w:r>
      <w:r w:rsidR="00C7536C" w:rsidRPr="00C7536C">
        <w:rPr>
          <w:rFonts w:ascii="David" w:hAnsi="David" w:cs="David"/>
          <w:noProof/>
          <w:sz w:val="24"/>
          <w:szCs w:val="24"/>
        </w:rPr>
        <w:t>Ballantyne, Barter, Cabezas &amp; Carmena , 2006</w:t>
      </w:r>
      <w:r w:rsidRPr="00C7536C">
        <w:rPr>
          <w:rFonts w:cs="David" w:hint="cs"/>
          <w:noProof/>
          <w:sz w:val="24"/>
          <w:szCs w:val="24"/>
          <w:rtl/>
          <w:lang w:val="ru-RU"/>
        </w:rPr>
        <w:t>).</w:t>
      </w:r>
    </w:p>
    <w:p w:rsidR="00133ACD" w:rsidRDefault="00C60FB3" w:rsidP="004956FE">
      <w:pPr>
        <w:spacing w:line="360" w:lineRule="auto"/>
        <w:rPr>
          <w:rFonts w:ascii="David" w:hAnsi="David" w:cs="David"/>
          <w:noProof/>
          <w:sz w:val="24"/>
          <w:szCs w:val="24"/>
          <w:rtl/>
          <w:lang w:val="ru-RU"/>
        </w:rPr>
      </w:pPr>
      <w:r w:rsidRPr="00E643B5">
        <w:rPr>
          <w:rFonts w:cs="David"/>
          <w:noProof/>
          <w:sz w:val="24"/>
          <w:szCs w:val="24"/>
          <w:rtl/>
          <w:lang w:val="ru-RU"/>
        </w:rPr>
        <w:lastRenderedPageBreak/>
        <w:t>מאז</w:t>
      </w:r>
      <w:r>
        <w:rPr>
          <w:rFonts w:cs="David" w:hint="cs"/>
          <w:noProof/>
          <w:sz w:val="24"/>
          <w:szCs w:val="24"/>
          <w:rtl/>
          <w:lang w:val="ru-RU"/>
        </w:rPr>
        <w:t xml:space="preserve"> </w:t>
      </w:r>
      <w:r w:rsidRPr="00E643B5">
        <w:rPr>
          <w:rFonts w:cs="David"/>
          <w:noProof/>
          <w:sz w:val="24"/>
          <w:szCs w:val="24"/>
          <w:rtl/>
          <w:lang w:val="ru-RU"/>
        </w:rPr>
        <w:t>פורסמו מחקרים רבים שבדקו את השפעתם של</w:t>
      </w:r>
      <w:r>
        <w:rPr>
          <w:rFonts w:cs="David" w:hint="cs"/>
          <w:noProof/>
          <w:sz w:val="24"/>
          <w:szCs w:val="24"/>
          <w:rtl/>
          <w:lang w:val="ru-RU"/>
        </w:rPr>
        <w:t xml:space="preserve"> </w:t>
      </w:r>
      <w:r w:rsidRPr="00E643B5">
        <w:rPr>
          <w:rFonts w:cs="David"/>
          <w:noProof/>
          <w:sz w:val="24"/>
          <w:szCs w:val="24"/>
          <w:rtl/>
          <w:lang w:val="ru-RU"/>
        </w:rPr>
        <w:t>סטטינים שונים על תחלואה ותמותה בקרב מגוון</w:t>
      </w:r>
      <w:r>
        <w:rPr>
          <w:rFonts w:cs="David" w:hint="cs"/>
          <w:noProof/>
          <w:sz w:val="24"/>
          <w:szCs w:val="24"/>
          <w:rtl/>
          <w:lang w:val="ru-RU"/>
        </w:rPr>
        <w:t xml:space="preserve"> </w:t>
      </w:r>
      <w:r w:rsidRPr="00E643B5">
        <w:rPr>
          <w:rFonts w:cs="David"/>
          <w:noProof/>
          <w:sz w:val="24"/>
          <w:szCs w:val="24"/>
          <w:rtl/>
          <w:lang w:val="ru-RU"/>
        </w:rPr>
        <w:t>רב של נבדקים</w:t>
      </w:r>
      <w:r>
        <w:rPr>
          <w:rFonts w:cs="David" w:hint="cs"/>
          <w:noProof/>
          <w:sz w:val="24"/>
          <w:szCs w:val="24"/>
          <w:rtl/>
          <w:lang w:val="ru-RU"/>
        </w:rPr>
        <w:t>.</w:t>
      </w:r>
      <w:r w:rsidR="007A5374">
        <w:rPr>
          <w:rFonts w:ascii="David" w:hAnsi="David" w:cs="David" w:hint="cs"/>
          <w:noProof/>
          <w:sz w:val="24"/>
          <w:szCs w:val="24"/>
          <w:rtl/>
          <w:lang w:val="ru-RU"/>
        </w:rPr>
        <w:t xml:space="preserve"> חלק מהמחקרים נקטו בעמדה המצדדת בטיפול במתן סטטינים , לעומת אחרים המתנגדים בעקבות תופעות לוואי של הטיפול .</w:t>
      </w:r>
    </w:p>
    <w:p w:rsidR="00F952AB" w:rsidRDefault="00F952AB" w:rsidP="004956FE">
      <w:pPr>
        <w:spacing w:line="360" w:lineRule="auto"/>
        <w:rPr>
          <w:rFonts w:ascii="David" w:hAnsi="David" w:cs="David"/>
          <w:noProof/>
          <w:sz w:val="24"/>
          <w:szCs w:val="24"/>
          <w:rtl/>
          <w:lang w:val="ru-RU"/>
        </w:rPr>
      </w:pPr>
    </w:p>
    <w:p w:rsidR="007A5374" w:rsidRPr="00884D25" w:rsidRDefault="00592511" w:rsidP="004956FE">
      <w:pPr>
        <w:spacing w:line="360" w:lineRule="auto"/>
        <w:rPr>
          <w:rFonts w:ascii="David" w:hAnsi="David" w:cs="David"/>
          <w:b/>
          <w:bCs/>
          <w:noProof/>
          <w:sz w:val="24"/>
          <w:szCs w:val="24"/>
          <w:rtl/>
          <w:lang w:val="ru-RU"/>
        </w:rPr>
      </w:pPr>
      <w:r>
        <w:rPr>
          <w:rFonts w:ascii="David" w:hAnsi="David" w:cs="David" w:hint="cs"/>
          <w:b/>
          <w:bCs/>
          <w:noProof/>
          <w:sz w:val="24"/>
          <w:szCs w:val="24"/>
          <w:rtl/>
          <w:lang w:val="ru-RU"/>
        </w:rPr>
        <w:t xml:space="preserve">גישות שונות ברפואה לגבי טיפול בסטטינים </w:t>
      </w:r>
    </w:p>
    <w:p w:rsidR="00C60FB3" w:rsidRDefault="006B65DE" w:rsidP="004956FE">
      <w:pPr>
        <w:spacing w:line="360" w:lineRule="auto"/>
        <w:rPr>
          <w:rFonts w:cs="David"/>
          <w:noProof/>
          <w:sz w:val="24"/>
          <w:szCs w:val="24"/>
          <w:rtl/>
        </w:rPr>
      </w:pPr>
      <w:r w:rsidRPr="00023996">
        <w:rPr>
          <w:rFonts w:ascii="David" w:hAnsi="David" w:cs="David"/>
          <w:noProof/>
          <w:sz w:val="24"/>
          <w:szCs w:val="24"/>
          <w:rtl/>
          <w:lang w:val="ru-RU"/>
        </w:rPr>
        <w:t>האגודה האמריקאית לסוכרת ממליצה על טיפול בסטטי</w:t>
      </w:r>
      <w:r w:rsidR="00592511">
        <w:rPr>
          <w:rFonts w:ascii="David" w:hAnsi="David" w:cs="David" w:hint="cs"/>
          <w:noProof/>
          <w:sz w:val="24"/>
          <w:szCs w:val="24"/>
          <w:rtl/>
          <w:lang w:val="ru-RU"/>
        </w:rPr>
        <w:t xml:space="preserve">נים </w:t>
      </w:r>
      <w:r w:rsidRPr="00023996">
        <w:rPr>
          <w:rFonts w:ascii="David" w:hAnsi="David" w:cs="David"/>
          <w:noProof/>
          <w:sz w:val="24"/>
          <w:szCs w:val="24"/>
          <w:rtl/>
          <w:lang w:val="ru-RU"/>
        </w:rPr>
        <w:t>לחולי סוכרת הסובלים מגור</w:t>
      </w:r>
      <w:r w:rsidR="007F14DA">
        <w:rPr>
          <w:rFonts w:ascii="David" w:hAnsi="David" w:cs="David" w:hint="cs"/>
          <w:noProof/>
          <w:sz w:val="24"/>
          <w:szCs w:val="24"/>
          <w:rtl/>
          <w:lang w:val="ru-RU"/>
        </w:rPr>
        <w:t>מ</w:t>
      </w:r>
      <w:r w:rsidRPr="00023996">
        <w:rPr>
          <w:rFonts w:ascii="David" w:hAnsi="David" w:cs="David"/>
          <w:noProof/>
          <w:sz w:val="24"/>
          <w:szCs w:val="24"/>
          <w:rtl/>
          <w:lang w:val="ru-RU"/>
        </w:rPr>
        <w:t xml:space="preserve">י סיכון נוספים לתחלואה קרדיווסקולרית, כשיעד המטרה הוא רמות כולסטרול </w:t>
      </w:r>
      <w:r w:rsidRPr="00023996">
        <w:rPr>
          <w:rFonts w:ascii="David" w:hAnsi="David" w:cs="David"/>
          <w:noProof/>
          <w:sz w:val="24"/>
          <w:szCs w:val="24"/>
          <w:lang w:val="ru-RU"/>
        </w:rPr>
        <w:t>LDL</w:t>
      </w:r>
      <w:r w:rsidRPr="00023996">
        <w:rPr>
          <w:rFonts w:ascii="David" w:hAnsi="David" w:cs="David"/>
          <w:noProof/>
          <w:sz w:val="24"/>
          <w:szCs w:val="24"/>
          <w:rtl/>
          <w:lang w:val="ru-RU"/>
        </w:rPr>
        <w:t xml:space="preserve"> נמוכות מ-100 מג'</w:t>
      </w:r>
      <w:r w:rsidR="00D447B9">
        <w:rPr>
          <w:rFonts w:ascii="David" w:hAnsi="David" w:cs="David" w:hint="cs"/>
          <w:noProof/>
          <w:sz w:val="24"/>
          <w:szCs w:val="24"/>
          <w:rtl/>
          <w:lang w:val="ru-RU"/>
        </w:rPr>
        <w:t xml:space="preserve">/ד"ל </w:t>
      </w:r>
      <w:r w:rsidRPr="00023996">
        <w:rPr>
          <w:rFonts w:ascii="David" w:hAnsi="David" w:cs="David"/>
          <w:noProof/>
          <w:sz w:val="24"/>
          <w:szCs w:val="24"/>
          <w:rtl/>
          <w:lang w:val="ru-RU"/>
        </w:rPr>
        <w:t xml:space="preserve">. </w:t>
      </w:r>
      <w:r w:rsidRPr="00EF14BF">
        <w:rPr>
          <w:rFonts w:ascii="David" w:hAnsi="David" w:cs="David"/>
          <w:noProof/>
          <w:sz w:val="24"/>
          <w:szCs w:val="24"/>
          <w:rtl/>
          <w:lang w:val="ru-RU"/>
        </w:rPr>
        <w:t>בנוסף</w:t>
      </w:r>
      <w:r w:rsidR="000D2BF2">
        <w:rPr>
          <w:rFonts w:ascii="David" w:hAnsi="David" w:cs="David" w:hint="cs"/>
          <w:noProof/>
          <w:sz w:val="24"/>
          <w:szCs w:val="24"/>
          <w:rtl/>
          <w:lang w:val="ru-RU"/>
        </w:rPr>
        <w:t>,</w:t>
      </w:r>
      <w:r w:rsidRPr="00EF14BF">
        <w:rPr>
          <w:rFonts w:ascii="David" w:hAnsi="David" w:cs="David"/>
          <w:noProof/>
          <w:sz w:val="24"/>
          <w:szCs w:val="24"/>
          <w:rtl/>
          <w:lang w:val="ru-RU"/>
        </w:rPr>
        <w:t xml:space="preserve"> ניתן לשאוף לרמות </w:t>
      </w:r>
      <w:r w:rsidRPr="00EF14BF">
        <w:rPr>
          <w:rFonts w:ascii="David" w:hAnsi="David" w:cs="David"/>
          <w:noProof/>
          <w:sz w:val="24"/>
          <w:szCs w:val="24"/>
          <w:lang w:val="ru-RU"/>
        </w:rPr>
        <w:t>LDL</w:t>
      </w:r>
      <w:r w:rsidRPr="00EF14BF">
        <w:rPr>
          <w:rFonts w:ascii="David" w:hAnsi="David" w:cs="David"/>
          <w:noProof/>
          <w:sz w:val="24"/>
          <w:szCs w:val="24"/>
          <w:rtl/>
          <w:lang w:val="ru-RU"/>
        </w:rPr>
        <w:t xml:space="preserve"> כולסטרול הנמוכות מ-70 </w:t>
      </w:r>
      <w:r w:rsidR="00D447B9">
        <w:rPr>
          <w:rFonts w:ascii="David" w:hAnsi="David" w:cs="David" w:hint="cs"/>
          <w:noProof/>
          <w:sz w:val="24"/>
          <w:szCs w:val="24"/>
          <w:rtl/>
          <w:lang w:val="ru-RU"/>
        </w:rPr>
        <w:t>מג/ ד"ל</w:t>
      </w:r>
      <w:r w:rsidRPr="00EF14BF">
        <w:rPr>
          <w:rFonts w:ascii="David" w:hAnsi="David" w:cs="David"/>
          <w:noProof/>
          <w:sz w:val="24"/>
          <w:szCs w:val="24"/>
          <w:rtl/>
          <w:lang w:val="ru-RU"/>
        </w:rPr>
        <w:t xml:space="preserve"> בחולי סוכרת הסובלים</w:t>
      </w:r>
      <w:r w:rsidR="00EF14BF">
        <w:rPr>
          <w:rFonts w:ascii="David" w:hAnsi="David" w:cs="David" w:hint="cs"/>
          <w:noProof/>
          <w:sz w:val="24"/>
          <w:szCs w:val="24"/>
          <w:rtl/>
          <w:lang w:val="ru-RU"/>
        </w:rPr>
        <w:t xml:space="preserve"> ממחלה קרדיווסקולרית מוכחת</w:t>
      </w:r>
      <w:r w:rsidR="00AE419C">
        <w:rPr>
          <w:rFonts w:ascii="David" w:hAnsi="David" w:cs="David" w:hint="cs"/>
          <w:noProof/>
          <w:sz w:val="24"/>
          <w:szCs w:val="24"/>
          <w:rtl/>
          <w:lang w:val="ru-RU"/>
        </w:rPr>
        <w:t xml:space="preserve"> </w:t>
      </w:r>
      <w:r w:rsidR="00AE419C" w:rsidRPr="00081E1A">
        <w:rPr>
          <w:rFonts w:ascii="David" w:hAnsi="David" w:cs="David" w:hint="cs"/>
          <w:noProof/>
          <w:sz w:val="24"/>
          <w:szCs w:val="24"/>
          <w:rtl/>
          <w:lang w:val="ru-RU"/>
        </w:rPr>
        <w:t>(</w:t>
      </w:r>
      <w:r w:rsidR="003C67F4" w:rsidRPr="00081E1A">
        <w:rPr>
          <w:rFonts w:ascii="David" w:hAnsi="David" w:cs="David" w:hint="cs"/>
          <w:noProof/>
          <w:sz w:val="24"/>
          <w:szCs w:val="24"/>
          <w:rtl/>
          <w:lang w:val="ru-RU"/>
        </w:rPr>
        <w:t xml:space="preserve"> </w:t>
      </w:r>
      <w:r w:rsidR="00AE419C" w:rsidRPr="00081E1A">
        <w:rPr>
          <w:rFonts w:ascii="David" w:hAnsi="David" w:cs="David" w:hint="cs"/>
          <w:noProof/>
          <w:sz w:val="24"/>
          <w:szCs w:val="24"/>
          <w:rtl/>
          <w:lang w:val="ru-RU"/>
        </w:rPr>
        <w:t xml:space="preserve">אלדור ורז, </w:t>
      </w:r>
      <w:r w:rsidR="003C67F4" w:rsidRPr="00081E1A">
        <w:rPr>
          <w:rFonts w:ascii="David" w:hAnsi="David" w:cs="David" w:hint="cs"/>
          <w:noProof/>
          <w:sz w:val="24"/>
          <w:szCs w:val="24"/>
          <w:rtl/>
          <w:lang w:val="ru-RU"/>
        </w:rPr>
        <w:t>2007 ).</w:t>
      </w:r>
    </w:p>
    <w:p w:rsidR="005C6FBC" w:rsidRDefault="00BC7F96" w:rsidP="004956FE">
      <w:pPr>
        <w:spacing w:line="360" w:lineRule="auto"/>
        <w:rPr>
          <w:rFonts w:ascii="David" w:eastAsia="Times New Roman" w:hAnsi="David" w:cs="David"/>
          <w:color w:val="000000"/>
          <w:sz w:val="24"/>
          <w:szCs w:val="24"/>
          <w:rtl/>
        </w:rPr>
      </w:pPr>
      <w:r>
        <w:rPr>
          <w:rFonts w:cs="David" w:hint="cs"/>
          <w:noProof/>
          <w:sz w:val="24"/>
          <w:szCs w:val="24"/>
          <w:rtl/>
        </w:rPr>
        <w:t xml:space="preserve">פיתוח </w:t>
      </w:r>
      <w:r w:rsidR="00BE7384">
        <w:rPr>
          <w:rFonts w:cs="David" w:hint="cs"/>
          <w:noProof/>
          <w:sz w:val="24"/>
          <w:szCs w:val="24"/>
          <w:rtl/>
        </w:rPr>
        <w:t xml:space="preserve">טיפול בסטטינים בסוף מאה עשרים </w:t>
      </w:r>
      <w:r>
        <w:rPr>
          <w:rFonts w:cs="David" w:hint="cs"/>
          <w:noProof/>
          <w:sz w:val="24"/>
          <w:szCs w:val="24"/>
          <w:rtl/>
        </w:rPr>
        <w:t>היה כי</w:t>
      </w:r>
      <w:r w:rsidR="00BE7384">
        <w:rPr>
          <w:rFonts w:cs="David" w:hint="cs"/>
          <w:noProof/>
          <w:sz w:val="24"/>
          <w:szCs w:val="24"/>
          <w:rtl/>
        </w:rPr>
        <w:t xml:space="preserve"> פריצת דרך בקידום מערכת למניעת מחלות קרדיווסקולריות וטיפול בהן . לפי מחקרים ועדויות של שנים אחרונות</w:t>
      </w:r>
      <w:r w:rsidR="009F4D6F">
        <w:rPr>
          <w:rFonts w:cs="David" w:hint="cs"/>
          <w:noProof/>
          <w:sz w:val="24"/>
          <w:szCs w:val="24"/>
          <w:rtl/>
        </w:rPr>
        <w:t>,</w:t>
      </w:r>
      <w:r w:rsidR="00BE7384">
        <w:rPr>
          <w:rFonts w:cs="David" w:hint="cs"/>
          <w:noProof/>
          <w:sz w:val="24"/>
          <w:szCs w:val="24"/>
          <w:rtl/>
        </w:rPr>
        <w:t xml:space="preserve"> ניתן להסיק שלסטטינים יש השפעה גדולה על טיפול ומנ</w:t>
      </w:r>
      <w:r w:rsidR="00EF5A31">
        <w:rPr>
          <w:rFonts w:cs="David" w:hint="cs"/>
          <w:noProof/>
          <w:sz w:val="24"/>
          <w:szCs w:val="24"/>
          <w:rtl/>
        </w:rPr>
        <w:t>י</w:t>
      </w:r>
      <w:r w:rsidR="00BE7384">
        <w:rPr>
          <w:rFonts w:cs="David" w:hint="cs"/>
          <w:noProof/>
          <w:sz w:val="24"/>
          <w:szCs w:val="24"/>
          <w:rtl/>
        </w:rPr>
        <w:t>עת טרשת עורק</w:t>
      </w:r>
      <w:r w:rsidR="00BB1106">
        <w:rPr>
          <w:rFonts w:cs="David" w:hint="cs"/>
          <w:noProof/>
          <w:sz w:val="24"/>
          <w:szCs w:val="24"/>
          <w:rtl/>
        </w:rPr>
        <w:t>ים</w:t>
      </w:r>
      <w:r w:rsidR="004C6AFE">
        <w:rPr>
          <w:rFonts w:cs="David" w:hint="cs"/>
          <w:noProof/>
          <w:sz w:val="24"/>
          <w:szCs w:val="24"/>
          <w:rtl/>
        </w:rPr>
        <w:t xml:space="preserve"> </w:t>
      </w:r>
      <w:r w:rsidR="00BB1106">
        <w:rPr>
          <w:rFonts w:cs="David" w:hint="cs"/>
          <w:noProof/>
          <w:sz w:val="24"/>
          <w:szCs w:val="24"/>
          <w:rtl/>
        </w:rPr>
        <w:t>ו</w:t>
      </w:r>
      <w:r w:rsidR="004C6AFE">
        <w:rPr>
          <w:rFonts w:cs="David" w:hint="cs"/>
          <w:noProof/>
          <w:sz w:val="24"/>
          <w:szCs w:val="24"/>
          <w:rtl/>
        </w:rPr>
        <w:t xml:space="preserve">השפעה על רמת הכולסטרול בדם </w:t>
      </w:r>
      <w:r w:rsidR="004C6AFE" w:rsidRPr="00081E1A">
        <w:rPr>
          <w:rFonts w:cs="David" w:hint="cs"/>
          <w:noProof/>
          <w:sz w:val="24"/>
          <w:szCs w:val="24"/>
          <w:rtl/>
        </w:rPr>
        <w:t>(ו</w:t>
      </w:r>
      <w:r w:rsidR="00540927" w:rsidRPr="00081E1A">
        <w:rPr>
          <w:rFonts w:cs="David" w:hint="cs"/>
          <w:noProof/>
          <w:sz w:val="24"/>
          <w:szCs w:val="24"/>
          <w:rtl/>
        </w:rPr>
        <w:t>ו</w:t>
      </w:r>
      <w:r w:rsidR="00CF5356" w:rsidRPr="00081E1A">
        <w:rPr>
          <w:rFonts w:cs="David" w:hint="cs"/>
          <w:noProof/>
          <w:sz w:val="24"/>
          <w:szCs w:val="24"/>
          <w:rtl/>
        </w:rPr>
        <w:t>לפוביץ, 2005</w:t>
      </w:r>
      <w:r w:rsidR="004C6AFE" w:rsidRPr="00081E1A">
        <w:rPr>
          <w:rFonts w:cs="David" w:hint="cs"/>
          <w:noProof/>
          <w:sz w:val="24"/>
          <w:szCs w:val="24"/>
          <w:rtl/>
        </w:rPr>
        <w:t>).</w:t>
      </w:r>
      <w:r w:rsidR="005C6FBC">
        <w:rPr>
          <w:rFonts w:ascii="David" w:eastAsia="Times New Roman" w:hAnsi="David" w:cs="David" w:hint="cs"/>
          <w:color w:val="000000"/>
          <w:sz w:val="24"/>
          <w:szCs w:val="24"/>
          <w:rtl/>
        </w:rPr>
        <w:t xml:space="preserve"> </w:t>
      </w:r>
      <w:r w:rsidR="00BB1106">
        <w:rPr>
          <w:rFonts w:ascii="David" w:eastAsia="Times New Roman" w:hAnsi="David" w:cs="David" w:hint="cs"/>
          <w:color w:val="000000"/>
          <w:sz w:val="24"/>
          <w:szCs w:val="24"/>
          <w:rtl/>
        </w:rPr>
        <w:t xml:space="preserve"> </w:t>
      </w:r>
    </w:p>
    <w:p w:rsidR="006E0129" w:rsidRDefault="00BB1106" w:rsidP="009A49AA">
      <w:pPr>
        <w:spacing w:line="360" w:lineRule="auto"/>
        <w:rPr>
          <w:rFonts w:ascii="David" w:hAnsi="David" w:cs="David"/>
          <w:color w:val="000000"/>
          <w:sz w:val="24"/>
          <w:szCs w:val="24"/>
          <w:rtl/>
          <w:lang w:val="ru-RU"/>
        </w:rPr>
      </w:pPr>
      <w:r>
        <w:rPr>
          <w:rFonts w:ascii="David" w:hAnsi="David" w:cs="David" w:hint="cs"/>
          <w:color w:val="000000"/>
          <w:sz w:val="24"/>
          <w:szCs w:val="24"/>
          <w:rtl/>
        </w:rPr>
        <w:t xml:space="preserve">על פי הנתונים, </w:t>
      </w:r>
      <w:r w:rsidRPr="00023996">
        <w:rPr>
          <w:rFonts w:ascii="David" w:hAnsi="David" w:cs="David"/>
          <w:color w:val="000000"/>
          <w:sz w:val="24"/>
          <w:szCs w:val="24"/>
          <w:rtl/>
        </w:rPr>
        <w:t>כ</w:t>
      </w:r>
      <w:r>
        <w:rPr>
          <w:rFonts w:ascii="David" w:hAnsi="David" w:cs="David" w:hint="cs"/>
          <w:color w:val="000000"/>
          <w:sz w:val="24"/>
          <w:szCs w:val="24"/>
          <w:rtl/>
        </w:rPr>
        <w:t xml:space="preserve">מחצית </w:t>
      </w:r>
      <w:r w:rsidRPr="00023996">
        <w:rPr>
          <w:rFonts w:ascii="David" w:hAnsi="David" w:cs="David"/>
          <w:color w:val="000000"/>
          <w:sz w:val="24"/>
          <w:szCs w:val="24"/>
          <w:rtl/>
        </w:rPr>
        <w:t> מכלל הרופאים</w:t>
      </w:r>
      <w:r>
        <w:rPr>
          <w:rFonts w:ascii="David" w:hAnsi="David" w:cs="David" w:hint="cs"/>
          <w:color w:val="000000"/>
          <w:sz w:val="24"/>
          <w:szCs w:val="24"/>
          <w:rtl/>
        </w:rPr>
        <w:t xml:space="preserve"> לא </w:t>
      </w:r>
      <w:r>
        <w:rPr>
          <w:rFonts w:ascii="David" w:hAnsi="David" w:cs="David"/>
          <w:color w:val="000000"/>
          <w:sz w:val="24"/>
          <w:szCs w:val="24"/>
          <w:rtl/>
        </w:rPr>
        <w:t>מודעים לחשיבות</w:t>
      </w:r>
      <w:r>
        <w:rPr>
          <w:rFonts w:ascii="David" w:hAnsi="David" w:cs="David" w:hint="cs"/>
          <w:color w:val="000000"/>
          <w:sz w:val="24"/>
          <w:szCs w:val="24"/>
          <w:rtl/>
        </w:rPr>
        <w:t xml:space="preserve"> </w:t>
      </w:r>
      <w:r w:rsidRPr="00023996">
        <w:rPr>
          <w:rFonts w:ascii="David" w:hAnsi="David" w:cs="David"/>
          <w:color w:val="000000"/>
          <w:sz w:val="24"/>
          <w:szCs w:val="24"/>
          <w:rtl/>
        </w:rPr>
        <w:t>הפחתת רמות</w:t>
      </w:r>
      <w:r w:rsidRPr="00023996">
        <w:rPr>
          <w:rFonts w:ascii="David" w:hAnsi="David" w:cs="David"/>
          <w:color w:val="000000"/>
          <w:sz w:val="24"/>
          <w:szCs w:val="24"/>
        </w:rPr>
        <w:t xml:space="preserve"> LDL </w:t>
      </w:r>
      <w:r w:rsidRPr="00023996">
        <w:rPr>
          <w:rFonts w:ascii="David" w:hAnsi="David" w:cs="David"/>
          <w:color w:val="000000"/>
          <w:sz w:val="24"/>
          <w:szCs w:val="24"/>
          <w:rtl/>
        </w:rPr>
        <w:t>בחולי סוכרת ללא </w:t>
      </w:r>
      <w:r>
        <w:rPr>
          <w:rFonts w:ascii="David" w:hAnsi="David" w:cs="David" w:hint="cs"/>
          <w:color w:val="000000"/>
          <w:sz w:val="24"/>
          <w:szCs w:val="24"/>
          <w:rtl/>
        </w:rPr>
        <w:t xml:space="preserve">מעורבות </w:t>
      </w:r>
      <w:r w:rsidRPr="00023996">
        <w:rPr>
          <w:rFonts w:ascii="David" w:hAnsi="David" w:cs="David"/>
          <w:color w:val="000000"/>
          <w:sz w:val="24"/>
          <w:szCs w:val="24"/>
          <w:rtl/>
        </w:rPr>
        <w:t xml:space="preserve">של מחלות לב ועם כולסטרול </w:t>
      </w:r>
      <w:r>
        <w:rPr>
          <w:rFonts w:ascii="David" w:hAnsi="David" w:cs="David" w:hint="cs"/>
          <w:color w:val="000000"/>
          <w:sz w:val="24"/>
          <w:szCs w:val="24"/>
          <w:rtl/>
        </w:rPr>
        <w:t>תקין .</w:t>
      </w:r>
      <w:r w:rsidRPr="00023996">
        <w:rPr>
          <w:rFonts w:ascii="David" w:hAnsi="David" w:cs="David"/>
          <w:color w:val="000000"/>
          <w:sz w:val="24"/>
          <w:szCs w:val="24"/>
          <w:rtl/>
        </w:rPr>
        <w:t xml:space="preserve"> הטיפול להפחתת רמות הכולסטרול הוא בטוח ויעיל </w:t>
      </w:r>
      <w:r>
        <w:rPr>
          <w:rFonts w:cs="David" w:hint="cs"/>
          <w:color w:val="000000"/>
          <w:sz w:val="24"/>
          <w:szCs w:val="24"/>
          <w:rtl/>
          <w:lang w:val="ru-RU"/>
        </w:rPr>
        <w:t>ויכול</w:t>
      </w:r>
      <w:r w:rsidRPr="00023996">
        <w:rPr>
          <w:rFonts w:ascii="David" w:hAnsi="David" w:cs="David"/>
          <w:color w:val="000000"/>
          <w:sz w:val="24"/>
          <w:szCs w:val="24"/>
          <w:rtl/>
        </w:rPr>
        <w:t xml:space="preserve"> להקטין </w:t>
      </w:r>
      <w:r>
        <w:rPr>
          <w:rFonts w:ascii="David" w:hAnsi="David" w:cs="David" w:hint="cs"/>
          <w:color w:val="000000"/>
          <w:sz w:val="24"/>
          <w:szCs w:val="24"/>
          <w:rtl/>
        </w:rPr>
        <w:t xml:space="preserve">באופן משמעותי </w:t>
      </w:r>
      <w:r w:rsidRPr="00023996">
        <w:rPr>
          <w:rFonts w:ascii="David" w:hAnsi="David" w:cs="David"/>
          <w:color w:val="000000"/>
          <w:sz w:val="24"/>
          <w:szCs w:val="24"/>
          <w:rtl/>
        </w:rPr>
        <w:t xml:space="preserve">את הסיכון לשבץ. </w:t>
      </w:r>
      <w:r w:rsidR="00451E94">
        <w:rPr>
          <w:rFonts w:ascii="David" w:eastAsia="Times New Roman" w:hAnsi="David" w:cs="David" w:hint="cs"/>
          <w:color w:val="000000"/>
          <w:sz w:val="24"/>
          <w:szCs w:val="24"/>
          <w:rtl/>
        </w:rPr>
        <w:t>מ</w:t>
      </w:r>
      <w:r w:rsidR="00133ACD" w:rsidRPr="00023996">
        <w:rPr>
          <w:rFonts w:ascii="David" w:eastAsia="Times New Roman" w:hAnsi="David" w:cs="David"/>
          <w:color w:val="000000"/>
          <w:sz w:val="24"/>
          <w:szCs w:val="24"/>
          <w:rtl/>
        </w:rPr>
        <w:t>חקר</w:t>
      </w:r>
      <w:r w:rsidR="00133ACD" w:rsidRPr="00023996">
        <w:rPr>
          <w:rFonts w:ascii="David" w:eastAsia="Times New Roman" w:hAnsi="David" w:cs="David"/>
          <w:b/>
          <w:bCs/>
          <w:color w:val="2B4682"/>
          <w:sz w:val="24"/>
          <w:szCs w:val="24"/>
          <w:rtl/>
        </w:rPr>
        <w:t xml:space="preserve"> </w:t>
      </w:r>
      <w:r w:rsidR="00133ACD" w:rsidRPr="00023996">
        <w:rPr>
          <w:rFonts w:ascii="David" w:eastAsia="Times New Roman" w:hAnsi="David" w:cs="David"/>
          <w:color w:val="000000"/>
          <w:sz w:val="24"/>
          <w:szCs w:val="24"/>
          <w:rtl/>
        </w:rPr>
        <w:t>ה</w:t>
      </w:r>
      <w:r w:rsidR="00731B48">
        <w:rPr>
          <w:rFonts w:ascii="David" w:eastAsia="Times New Roman" w:hAnsi="David" w:cs="David" w:hint="cs"/>
          <w:color w:val="000000"/>
          <w:sz w:val="24"/>
          <w:szCs w:val="24"/>
          <w:rtl/>
        </w:rPr>
        <w:t>-שנה</w:t>
      </w:r>
      <w:r w:rsidR="00D160B9" w:rsidRPr="00D160B9">
        <w:rPr>
          <w:color w:val="000000"/>
          <w:sz w:val="23"/>
          <w:szCs w:val="23"/>
          <w:shd w:val="clear" w:color="auto" w:fill="FFFFFF"/>
        </w:rPr>
        <w:t xml:space="preserve"> </w:t>
      </w:r>
      <w:r w:rsidR="00D160B9">
        <w:rPr>
          <w:color w:val="000000"/>
          <w:sz w:val="23"/>
          <w:szCs w:val="23"/>
          <w:shd w:val="clear" w:color="auto" w:fill="FFFFFF"/>
        </w:rPr>
        <w:t>(</w:t>
      </w:r>
      <w:r w:rsidR="00D160B9" w:rsidRPr="00731B48">
        <w:rPr>
          <w:rFonts w:ascii="David" w:hAnsi="David" w:cs="David"/>
          <w:color w:val="000000"/>
          <w:sz w:val="24"/>
          <w:szCs w:val="24"/>
          <w:shd w:val="clear" w:color="auto" w:fill="FFFFFF"/>
        </w:rPr>
        <w:t>Collaborative Atorvastatin Diabetes Study</w:t>
      </w:r>
      <w:r w:rsidR="00D160B9">
        <w:rPr>
          <w:rFonts w:ascii="David" w:eastAsia="Times New Roman" w:hAnsi="David" w:cs="David"/>
          <w:color w:val="000000"/>
          <w:sz w:val="24"/>
          <w:szCs w:val="24"/>
        </w:rPr>
        <w:t>)</w:t>
      </w:r>
      <w:r w:rsidR="00895059">
        <w:rPr>
          <w:rFonts w:ascii="David" w:eastAsia="Times New Roman" w:hAnsi="David" w:cs="David"/>
          <w:color w:val="000000"/>
          <w:sz w:val="24"/>
          <w:szCs w:val="24"/>
        </w:rPr>
        <w:t xml:space="preserve"> </w:t>
      </w:r>
      <w:r w:rsidR="00133ACD" w:rsidRPr="00023996">
        <w:rPr>
          <w:rFonts w:ascii="David" w:eastAsia="Times New Roman" w:hAnsi="David" w:cs="David"/>
          <w:color w:val="000000"/>
          <w:sz w:val="24"/>
          <w:szCs w:val="24"/>
        </w:rPr>
        <w:t>CARDS</w:t>
      </w:r>
      <w:r w:rsidR="00133ACD" w:rsidRPr="00023996">
        <w:rPr>
          <w:rFonts w:ascii="David" w:eastAsia="Times New Roman" w:hAnsi="David" w:cs="David"/>
          <w:b/>
          <w:bCs/>
          <w:color w:val="2B4682"/>
          <w:sz w:val="24"/>
          <w:szCs w:val="24"/>
        </w:rPr>
        <w:t xml:space="preserve"> </w:t>
      </w:r>
      <w:r w:rsidR="00133ACD" w:rsidRPr="00023996">
        <w:rPr>
          <w:rFonts w:ascii="David" w:eastAsia="Times New Roman" w:hAnsi="David" w:cs="David"/>
          <w:color w:val="000000"/>
          <w:sz w:val="24"/>
          <w:szCs w:val="24"/>
          <w:rtl/>
        </w:rPr>
        <w:t>מוכיח כי אטורבסטטין 10 מ''ג מפחית הסיכון למחלות לב ושבץ בחולי סוכרת סוג 2</w:t>
      </w:r>
      <w:r w:rsidR="005410C7" w:rsidRPr="00023996">
        <w:rPr>
          <w:rFonts w:ascii="David" w:eastAsia="Times New Roman" w:hAnsi="David" w:cs="David"/>
          <w:color w:val="000000"/>
          <w:sz w:val="24"/>
          <w:szCs w:val="24"/>
          <w:rtl/>
        </w:rPr>
        <w:t>.</w:t>
      </w:r>
      <w:r w:rsidR="0083470A" w:rsidRPr="00023996">
        <w:rPr>
          <w:rFonts w:ascii="David" w:hAnsi="David" w:cs="David"/>
          <w:color w:val="000000"/>
          <w:sz w:val="24"/>
          <w:szCs w:val="24"/>
          <w:rtl/>
        </w:rPr>
        <w:t xml:space="preserve"> </w:t>
      </w:r>
      <w:r w:rsidR="009146AB">
        <w:rPr>
          <w:rFonts w:ascii="David" w:hAnsi="David" w:cs="David" w:hint="cs"/>
          <w:color w:val="000000"/>
          <w:sz w:val="24"/>
          <w:szCs w:val="24"/>
          <w:rtl/>
        </w:rPr>
        <w:t>ייחודיו</w:t>
      </w:r>
      <w:r w:rsidR="009146AB">
        <w:rPr>
          <w:rFonts w:ascii="David" w:hAnsi="David" w:cs="David" w:hint="eastAsia"/>
          <w:color w:val="000000"/>
          <w:sz w:val="24"/>
          <w:szCs w:val="24"/>
          <w:rtl/>
        </w:rPr>
        <w:t>ת</w:t>
      </w:r>
      <w:r w:rsidR="009146AB">
        <w:rPr>
          <w:rFonts w:ascii="David" w:hAnsi="David" w:cs="David" w:hint="cs"/>
          <w:color w:val="000000"/>
          <w:sz w:val="24"/>
          <w:szCs w:val="24"/>
          <w:rtl/>
        </w:rPr>
        <w:t xml:space="preserve"> המחקר בכך שהוא </w:t>
      </w:r>
      <w:r w:rsidR="00431B22" w:rsidRPr="009146AB">
        <w:rPr>
          <w:rFonts w:ascii="David" w:hAnsi="David" w:cs="David"/>
          <w:color w:val="000000"/>
          <w:sz w:val="24"/>
          <w:szCs w:val="24"/>
          <w:rtl/>
        </w:rPr>
        <w:t>התמקד בחולי סוכרת בלבד</w:t>
      </w:r>
      <w:r w:rsidR="00431B22" w:rsidRPr="00023996">
        <w:rPr>
          <w:rFonts w:ascii="David" w:hAnsi="David" w:cs="David"/>
          <w:color w:val="000000"/>
          <w:sz w:val="24"/>
          <w:szCs w:val="24"/>
          <w:rtl/>
        </w:rPr>
        <w:t>, ומומן על ידי האגודה האנגלית לסוכרת</w:t>
      </w:r>
      <w:r>
        <w:rPr>
          <w:rFonts w:ascii="David" w:hAnsi="David" w:cs="David"/>
          <w:color w:val="000000"/>
          <w:sz w:val="24"/>
          <w:szCs w:val="24"/>
        </w:rPr>
        <w:t xml:space="preserve"> (</w:t>
      </w:r>
      <w:r w:rsidR="00431B22" w:rsidRPr="00023996">
        <w:rPr>
          <w:rFonts w:ascii="David" w:hAnsi="David" w:cs="David"/>
          <w:color w:val="000000"/>
          <w:sz w:val="24"/>
          <w:szCs w:val="24"/>
        </w:rPr>
        <w:t xml:space="preserve"> Diabetes UK </w:t>
      </w:r>
      <w:r>
        <w:rPr>
          <w:rFonts w:ascii="David" w:hAnsi="David" w:cs="David"/>
          <w:color w:val="000000"/>
          <w:sz w:val="24"/>
          <w:szCs w:val="24"/>
        </w:rPr>
        <w:t>)</w:t>
      </w:r>
      <w:r w:rsidR="00431B22" w:rsidRPr="00023996">
        <w:rPr>
          <w:rFonts w:ascii="David" w:hAnsi="David" w:cs="David"/>
          <w:color w:val="000000"/>
          <w:sz w:val="24"/>
          <w:szCs w:val="24"/>
        </w:rPr>
        <w:t xml:space="preserve"> </w:t>
      </w:r>
      <w:r w:rsidR="00431B22" w:rsidRPr="00023996">
        <w:rPr>
          <w:rFonts w:ascii="David" w:hAnsi="David" w:cs="David"/>
          <w:color w:val="000000"/>
          <w:sz w:val="24"/>
          <w:szCs w:val="24"/>
          <w:rtl/>
        </w:rPr>
        <w:t>והממשלה האנגלית</w:t>
      </w:r>
      <w:r w:rsidR="00431B22" w:rsidRPr="00023996">
        <w:rPr>
          <w:rFonts w:ascii="David" w:hAnsi="David" w:cs="David"/>
          <w:color w:val="000000"/>
          <w:sz w:val="24"/>
          <w:szCs w:val="24"/>
        </w:rPr>
        <w:t>.</w:t>
      </w:r>
      <w:r w:rsidR="005410C7" w:rsidRPr="00023996">
        <w:rPr>
          <w:rFonts w:ascii="David" w:hAnsi="David" w:cs="David"/>
          <w:color w:val="000000"/>
          <w:sz w:val="24"/>
          <w:szCs w:val="24"/>
          <w:rtl/>
        </w:rPr>
        <w:t xml:space="preserve"> המחקר נעשה </w:t>
      </w:r>
      <w:r w:rsidR="00431B22" w:rsidRPr="00023996">
        <w:rPr>
          <w:rFonts w:ascii="David" w:hAnsi="David" w:cs="David"/>
          <w:color w:val="000000"/>
          <w:sz w:val="24"/>
          <w:szCs w:val="24"/>
          <w:rtl/>
        </w:rPr>
        <w:t xml:space="preserve"> ב-132 מרכזים רפואיים באנגליה ואירלנד, וכלל 2838 חולי סוכרת סוג 2 עם רמה </w:t>
      </w:r>
      <w:r w:rsidR="00EF5A31">
        <w:rPr>
          <w:rFonts w:ascii="David" w:hAnsi="David" w:cs="David" w:hint="cs"/>
          <w:color w:val="000000"/>
          <w:sz w:val="24"/>
          <w:szCs w:val="24"/>
          <w:rtl/>
        </w:rPr>
        <w:t>תקינה</w:t>
      </w:r>
      <w:r w:rsidR="00431B22" w:rsidRPr="00023996">
        <w:rPr>
          <w:rFonts w:ascii="David" w:hAnsi="David" w:cs="David"/>
          <w:color w:val="000000"/>
          <w:sz w:val="24"/>
          <w:szCs w:val="24"/>
          <w:rtl/>
        </w:rPr>
        <w:t xml:space="preserve"> של</w:t>
      </w:r>
      <w:r w:rsidR="00431B22" w:rsidRPr="00023996">
        <w:rPr>
          <w:rFonts w:ascii="David" w:hAnsi="David" w:cs="David"/>
          <w:color w:val="000000"/>
          <w:sz w:val="24"/>
          <w:szCs w:val="24"/>
        </w:rPr>
        <w:t xml:space="preserve"> LDL-C </w:t>
      </w:r>
      <w:r w:rsidR="00431B22" w:rsidRPr="00023996">
        <w:rPr>
          <w:rFonts w:ascii="David" w:hAnsi="David" w:cs="David"/>
          <w:color w:val="000000"/>
          <w:sz w:val="24"/>
          <w:szCs w:val="24"/>
          <w:rtl/>
        </w:rPr>
        <w:t xml:space="preserve">או </w:t>
      </w:r>
      <w:r w:rsidR="00CF779C">
        <w:rPr>
          <w:rFonts w:ascii="David" w:hAnsi="David" w:cs="David" w:hint="cs"/>
          <w:color w:val="000000"/>
          <w:sz w:val="24"/>
          <w:szCs w:val="24"/>
          <w:rtl/>
        </w:rPr>
        <w:t xml:space="preserve">מעט </w:t>
      </w:r>
      <w:r w:rsidR="00431B22" w:rsidRPr="00023996">
        <w:rPr>
          <w:rFonts w:ascii="David" w:hAnsi="David" w:cs="David"/>
          <w:color w:val="000000"/>
          <w:sz w:val="24"/>
          <w:szCs w:val="24"/>
          <w:rtl/>
        </w:rPr>
        <w:t xml:space="preserve">גבוהה. המחקר </w:t>
      </w:r>
      <w:r w:rsidR="00CF779C">
        <w:rPr>
          <w:rFonts w:ascii="David" w:hAnsi="David" w:cs="David" w:hint="cs"/>
          <w:color w:val="000000"/>
          <w:sz w:val="24"/>
          <w:szCs w:val="24"/>
          <w:rtl/>
        </w:rPr>
        <w:t>בד</w:t>
      </w:r>
      <w:r w:rsidR="00431B22" w:rsidRPr="00023996">
        <w:rPr>
          <w:rFonts w:ascii="David" w:hAnsi="David" w:cs="David"/>
          <w:color w:val="000000"/>
          <w:sz w:val="24"/>
          <w:szCs w:val="24"/>
          <w:rtl/>
        </w:rPr>
        <w:t>ק את אפקטיביות של מניעה ראשונית בחולי</w:t>
      </w:r>
      <w:r w:rsidR="00CF779C">
        <w:rPr>
          <w:rFonts w:ascii="David" w:hAnsi="David" w:cs="David" w:hint="cs"/>
          <w:color w:val="000000"/>
          <w:sz w:val="24"/>
          <w:szCs w:val="24"/>
          <w:rtl/>
        </w:rPr>
        <w:t xml:space="preserve"> סוכרת בטיפול בסטטינים</w:t>
      </w:r>
      <w:r w:rsidR="00431B22" w:rsidRPr="00023996">
        <w:rPr>
          <w:rFonts w:ascii="David" w:hAnsi="David" w:cs="David"/>
          <w:color w:val="000000"/>
          <w:sz w:val="24"/>
          <w:szCs w:val="24"/>
        </w:rPr>
        <w:t>.</w:t>
      </w:r>
      <w:r w:rsidR="005410C7" w:rsidRPr="00023996">
        <w:rPr>
          <w:rFonts w:ascii="David" w:hAnsi="David" w:cs="David"/>
          <w:color w:val="000000"/>
          <w:sz w:val="24"/>
          <w:szCs w:val="24"/>
          <w:rtl/>
        </w:rPr>
        <w:t xml:space="preserve"> </w:t>
      </w:r>
      <w:r>
        <w:rPr>
          <w:rFonts w:ascii="David" w:hAnsi="David" w:cs="David" w:hint="cs"/>
          <w:color w:val="000000"/>
          <w:sz w:val="24"/>
          <w:szCs w:val="24"/>
          <w:rtl/>
        </w:rPr>
        <w:t xml:space="preserve"> </w:t>
      </w:r>
      <w:r w:rsidR="004D5026">
        <w:rPr>
          <w:rFonts w:ascii="David" w:hAnsi="David" w:cs="David" w:hint="cs"/>
          <w:color w:val="000000"/>
          <w:sz w:val="24"/>
          <w:szCs w:val="24"/>
          <w:rtl/>
        </w:rPr>
        <w:t xml:space="preserve">תוך 3 חודשי מחקר </w:t>
      </w:r>
      <w:r w:rsidR="00EF5A31">
        <w:rPr>
          <w:rFonts w:ascii="David" w:hAnsi="David" w:cs="David" w:hint="cs"/>
          <w:color w:val="000000"/>
          <w:sz w:val="24"/>
          <w:szCs w:val="24"/>
          <w:rtl/>
        </w:rPr>
        <w:t>הושג שיפור</w:t>
      </w:r>
      <w:r w:rsidR="004D5026">
        <w:rPr>
          <w:rFonts w:ascii="David" w:hAnsi="David" w:cs="David" w:hint="cs"/>
          <w:color w:val="000000"/>
          <w:sz w:val="24"/>
          <w:szCs w:val="24"/>
          <w:rtl/>
        </w:rPr>
        <w:t xml:space="preserve"> באיזון </w:t>
      </w:r>
      <w:r>
        <w:rPr>
          <w:rFonts w:ascii="David" w:hAnsi="David" w:cs="David" w:hint="cs"/>
          <w:color w:val="000000"/>
          <w:sz w:val="24"/>
          <w:szCs w:val="24"/>
          <w:rtl/>
        </w:rPr>
        <w:t>ה</w:t>
      </w:r>
      <w:r w:rsidR="004D5026">
        <w:rPr>
          <w:rFonts w:ascii="David" w:hAnsi="David" w:cs="David" w:hint="cs"/>
          <w:color w:val="000000"/>
          <w:sz w:val="24"/>
          <w:szCs w:val="24"/>
          <w:rtl/>
        </w:rPr>
        <w:t xml:space="preserve">כולסטרול </w:t>
      </w:r>
      <w:r w:rsidR="00431B22" w:rsidRPr="00023996">
        <w:rPr>
          <w:rFonts w:ascii="David" w:hAnsi="David" w:cs="David"/>
          <w:color w:val="000000"/>
          <w:sz w:val="24"/>
          <w:szCs w:val="24"/>
          <w:rtl/>
        </w:rPr>
        <w:t xml:space="preserve">. </w:t>
      </w:r>
      <w:r w:rsidR="004D5026">
        <w:rPr>
          <w:rFonts w:ascii="David" w:hAnsi="David" w:cs="David" w:hint="cs"/>
          <w:color w:val="000000"/>
          <w:sz w:val="24"/>
          <w:szCs w:val="24"/>
          <w:rtl/>
        </w:rPr>
        <w:t xml:space="preserve">בנוסף </w:t>
      </w:r>
      <w:r w:rsidR="00E81B6E">
        <w:rPr>
          <w:rFonts w:ascii="David" w:hAnsi="David" w:cs="David" w:hint="cs"/>
          <w:color w:val="000000"/>
          <w:sz w:val="24"/>
          <w:szCs w:val="24"/>
          <w:rtl/>
        </w:rPr>
        <w:t>,</w:t>
      </w:r>
      <w:r w:rsidR="004D5026" w:rsidRPr="004D5026">
        <w:rPr>
          <w:rFonts w:ascii="David" w:hAnsi="David" w:cs="David"/>
          <w:color w:val="000000"/>
          <w:sz w:val="24"/>
          <w:szCs w:val="24"/>
          <w:rtl/>
        </w:rPr>
        <w:t xml:space="preserve">לאורך מעקב של שנתיים </w:t>
      </w:r>
      <w:r w:rsidR="00431B22" w:rsidRPr="00023996">
        <w:rPr>
          <w:rFonts w:ascii="David" w:hAnsi="David" w:cs="David"/>
          <w:color w:val="000000"/>
          <w:sz w:val="24"/>
          <w:szCs w:val="24"/>
          <w:rtl/>
        </w:rPr>
        <w:t xml:space="preserve">האפקט על </w:t>
      </w:r>
      <w:r w:rsidR="00771ECF">
        <w:rPr>
          <w:rFonts w:ascii="David" w:hAnsi="David" w:cs="David"/>
          <w:color w:val="000000"/>
          <w:sz w:val="24"/>
          <w:szCs w:val="24"/>
          <w:rtl/>
        </w:rPr>
        <w:t xml:space="preserve">הסיכון </w:t>
      </w:r>
      <w:r w:rsidR="00771ECF">
        <w:rPr>
          <w:rFonts w:ascii="David" w:hAnsi="David" w:cs="David" w:hint="cs"/>
          <w:color w:val="000000"/>
          <w:sz w:val="24"/>
          <w:szCs w:val="24"/>
          <w:rtl/>
        </w:rPr>
        <w:t>ל</w:t>
      </w:r>
      <w:r w:rsidR="0052135C">
        <w:rPr>
          <w:rFonts w:cs="David" w:hint="cs"/>
          <w:color w:val="000000"/>
          <w:sz w:val="24"/>
          <w:szCs w:val="24"/>
          <w:rtl/>
          <w:lang w:val="ru-RU"/>
        </w:rPr>
        <w:t xml:space="preserve">מחלות קרדיווסקולריות </w:t>
      </w:r>
      <w:r w:rsidR="00431B22" w:rsidRPr="00023996">
        <w:rPr>
          <w:rFonts w:ascii="David" w:hAnsi="David" w:cs="David"/>
          <w:color w:val="000000"/>
          <w:sz w:val="24"/>
          <w:szCs w:val="24"/>
          <w:rtl/>
        </w:rPr>
        <w:t>ושבץ היה דרמטי</w:t>
      </w:r>
      <w:r w:rsidR="00431B22" w:rsidRPr="00023996">
        <w:rPr>
          <w:rFonts w:ascii="David" w:hAnsi="David" w:cs="David"/>
          <w:color w:val="000000"/>
          <w:sz w:val="24"/>
          <w:szCs w:val="24"/>
        </w:rPr>
        <w:t>:</w:t>
      </w:r>
      <w:r w:rsidR="00E00A97" w:rsidRPr="00023996">
        <w:rPr>
          <w:rFonts w:ascii="David" w:hAnsi="David" w:cs="David"/>
          <w:color w:val="000000"/>
          <w:sz w:val="24"/>
          <w:szCs w:val="24"/>
          <w:rtl/>
        </w:rPr>
        <w:t xml:space="preserve"> </w:t>
      </w:r>
      <w:r w:rsidR="00892D00" w:rsidRPr="00892D00">
        <w:rPr>
          <w:rFonts w:ascii="David" w:hAnsi="David" w:cs="David"/>
          <w:color w:val="000000"/>
          <w:sz w:val="24"/>
          <w:szCs w:val="24"/>
          <w:rtl/>
        </w:rPr>
        <w:t xml:space="preserve">ירידה של 48% באירועי שבץ </w:t>
      </w:r>
      <w:r w:rsidR="00892D00">
        <w:rPr>
          <w:rFonts w:ascii="David" w:hAnsi="David" w:cs="David" w:hint="cs"/>
          <w:color w:val="000000"/>
          <w:sz w:val="24"/>
          <w:szCs w:val="24"/>
          <w:rtl/>
        </w:rPr>
        <w:t>ו</w:t>
      </w:r>
      <w:r w:rsidR="00431B22" w:rsidRPr="00023996">
        <w:rPr>
          <w:rFonts w:ascii="David" w:hAnsi="David" w:cs="David"/>
          <w:color w:val="000000"/>
          <w:sz w:val="24"/>
          <w:szCs w:val="24"/>
          <w:rtl/>
        </w:rPr>
        <w:t xml:space="preserve">הפחתה של 37% באירועים </w:t>
      </w:r>
      <w:r w:rsidR="0083470A" w:rsidRPr="00F37210">
        <w:rPr>
          <w:rFonts w:ascii="David" w:hAnsi="David" w:cs="David"/>
          <w:color w:val="000000"/>
          <w:sz w:val="24"/>
          <w:szCs w:val="24"/>
          <w:rtl/>
        </w:rPr>
        <w:t>קרדיווסקולריים</w:t>
      </w:r>
      <w:r w:rsidR="002234CF">
        <w:rPr>
          <w:rFonts w:ascii="David" w:hAnsi="David" w:cs="David" w:hint="cs"/>
          <w:color w:val="000000"/>
          <w:sz w:val="24"/>
          <w:szCs w:val="24"/>
          <w:rtl/>
        </w:rPr>
        <w:t xml:space="preserve">   (</w:t>
      </w:r>
      <w:r w:rsidR="00D94473" w:rsidRPr="00081E1A">
        <w:rPr>
          <w:rFonts w:ascii="David" w:hAnsi="David" w:cs="David"/>
          <w:color w:val="000000"/>
          <w:sz w:val="24"/>
          <w:szCs w:val="24"/>
        </w:rPr>
        <w:t xml:space="preserve"> Colhoun, Betteridge, Durrington, Hitman, Livingstone</w:t>
      </w:r>
      <w:r w:rsidR="006904FA">
        <w:rPr>
          <w:rFonts w:ascii="David" w:hAnsi="David" w:cs="David"/>
          <w:color w:val="000000"/>
          <w:sz w:val="24"/>
          <w:szCs w:val="24"/>
        </w:rPr>
        <w:t>, &amp; ,</w:t>
      </w:r>
      <w:r w:rsidR="00D94473" w:rsidRPr="00081E1A">
        <w:rPr>
          <w:rFonts w:ascii="David" w:hAnsi="David" w:cs="David"/>
          <w:color w:val="000000"/>
          <w:sz w:val="24"/>
          <w:szCs w:val="24"/>
        </w:rPr>
        <w:t xml:space="preserve"> 2004</w:t>
      </w:r>
      <w:r w:rsidR="00D94473" w:rsidRPr="00081E1A">
        <w:rPr>
          <w:rFonts w:ascii="David" w:hAnsi="David" w:cs="David"/>
          <w:color w:val="000000"/>
          <w:sz w:val="24"/>
          <w:szCs w:val="24"/>
          <w:rtl/>
        </w:rPr>
        <w:t>)</w:t>
      </w:r>
      <w:r w:rsidR="00D94473" w:rsidRPr="00D94473">
        <w:rPr>
          <w:rFonts w:ascii="David" w:hAnsi="David" w:cs="David"/>
          <w:color w:val="000000"/>
          <w:sz w:val="24"/>
          <w:szCs w:val="24"/>
        </w:rPr>
        <w:t>.</w:t>
      </w:r>
      <w:r w:rsidR="00942912">
        <w:rPr>
          <w:rFonts w:ascii="David" w:hAnsi="David" w:cs="David" w:hint="cs"/>
          <w:color w:val="000000"/>
          <w:sz w:val="24"/>
          <w:szCs w:val="24"/>
          <w:rtl/>
        </w:rPr>
        <w:t xml:space="preserve"> בנוסף, </w:t>
      </w:r>
      <w:r w:rsidR="00FE084D">
        <w:rPr>
          <w:rFonts w:ascii="David" w:hAnsi="David" w:cs="David" w:hint="cs"/>
          <w:color w:val="000000"/>
          <w:sz w:val="24"/>
          <w:szCs w:val="24"/>
          <w:rtl/>
        </w:rPr>
        <w:t>ב</w:t>
      </w:r>
      <w:r w:rsidR="00E17FCF">
        <w:rPr>
          <w:rFonts w:ascii="David" w:hAnsi="David" w:cs="David" w:hint="cs"/>
          <w:color w:val="000000"/>
          <w:sz w:val="24"/>
          <w:szCs w:val="24"/>
          <w:rtl/>
        </w:rPr>
        <w:t xml:space="preserve">מחקרים רבים </w:t>
      </w:r>
      <w:r w:rsidR="00FE084D">
        <w:rPr>
          <w:rFonts w:ascii="David" w:hAnsi="David" w:cs="David" w:hint="cs"/>
          <w:color w:val="000000"/>
          <w:sz w:val="24"/>
          <w:szCs w:val="24"/>
          <w:rtl/>
        </w:rPr>
        <w:t xml:space="preserve">ניתן לראות </w:t>
      </w:r>
      <w:r w:rsidR="00942912">
        <w:rPr>
          <w:rFonts w:ascii="David" w:hAnsi="David" w:cs="David" w:hint="cs"/>
          <w:color w:val="000000"/>
          <w:sz w:val="24"/>
          <w:szCs w:val="24"/>
          <w:rtl/>
        </w:rPr>
        <w:t>ש</w:t>
      </w:r>
      <w:r w:rsidR="00E17FCF" w:rsidRPr="00E17FCF">
        <w:rPr>
          <w:rFonts w:ascii="David" w:hAnsi="David" w:cs="David"/>
          <w:color w:val="000000"/>
          <w:sz w:val="24"/>
          <w:szCs w:val="24"/>
          <w:rtl/>
        </w:rPr>
        <w:t xml:space="preserve">בקרב חולים המטופלים בסטטינים </w:t>
      </w:r>
      <w:r w:rsidR="00E17FCF">
        <w:rPr>
          <w:rFonts w:ascii="David" w:hAnsi="David" w:cs="David" w:hint="cs"/>
          <w:color w:val="000000"/>
          <w:sz w:val="24"/>
          <w:szCs w:val="24"/>
          <w:rtl/>
        </w:rPr>
        <w:t xml:space="preserve">הודגמה ירידה </w:t>
      </w:r>
      <w:r w:rsidR="000E32F4" w:rsidRPr="000E32F4">
        <w:rPr>
          <w:rFonts w:ascii="David" w:hAnsi="David" w:cs="David"/>
          <w:color w:val="000000"/>
          <w:sz w:val="24"/>
          <w:szCs w:val="24"/>
          <w:rtl/>
        </w:rPr>
        <w:t>בסיכון לחלות ב</w:t>
      </w:r>
      <w:r w:rsidR="000E32F4">
        <w:rPr>
          <w:rFonts w:ascii="David" w:hAnsi="David" w:cs="David" w:hint="cs"/>
          <w:color w:val="000000"/>
          <w:sz w:val="24"/>
          <w:szCs w:val="24"/>
          <w:rtl/>
        </w:rPr>
        <w:t xml:space="preserve">מחלת </w:t>
      </w:r>
      <w:r w:rsidR="000E32F4" w:rsidRPr="000E32F4">
        <w:rPr>
          <w:rFonts w:ascii="David" w:hAnsi="David" w:cs="David"/>
          <w:color w:val="000000"/>
          <w:sz w:val="24"/>
          <w:szCs w:val="24"/>
          <w:rtl/>
        </w:rPr>
        <w:t xml:space="preserve">אלצהיימר </w:t>
      </w:r>
      <w:r w:rsidR="00E17FCF">
        <w:rPr>
          <w:rFonts w:ascii="David" w:hAnsi="David" w:cs="David" w:hint="cs"/>
          <w:color w:val="000000"/>
          <w:sz w:val="24"/>
          <w:szCs w:val="24"/>
          <w:rtl/>
        </w:rPr>
        <w:t xml:space="preserve">בין 70%-40% </w:t>
      </w:r>
      <w:r w:rsidR="00A20331">
        <w:rPr>
          <w:rFonts w:ascii="David" w:hAnsi="David" w:cs="David" w:hint="cs"/>
          <w:color w:val="000000"/>
          <w:sz w:val="24"/>
          <w:szCs w:val="24"/>
          <w:rtl/>
        </w:rPr>
        <w:t>(</w:t>
      </w:r>
      <w:r w:rsidR="001A1743" w:rsidRPr="00081E1A">
        <w:rPr>
          <w:rFonts w:ascii="David" w:hAnsi="David" w:cs="David"/>
          <w:color w:val="000000"/>
          <w:sz w:val="24"/>
          <w:szCs w:val="24"/>
        </w:rPr>
        <w:t>Casserly</w:t>
      </w:r>
      <w:r w:rsidR="00B93CDA" w:rsidRPr="00081E1A">
        <w:rPr>
          <w:rFonts w:ascii="David" w:hAnsi="David" w:cs="David"/>
          <w:color w:val="000000"/>
          <w:sz w:val="24"/>
          <w:szCs w:val="24"/>
        </w:rPr>
        <w:t>,</w:t>
      </w:r>
      <w:r w:rsidR="005C555C" w:rsidRPr="00081E1A">
        <w:rPr>
          <w:rFonts w:ascii="David" w:hAnsi="David" w:cs="David"/>
          <w:color w:val="000000"/>
          <w:sz w:val="24"/>
          <w:szCs w:val="24"/>
        </w:rPr>
        <w:t xml:space="preserve"> &amp;</w:t>
      </w:r>
      <w:r w:rsidR="001A1743" w:rsidRPr="00081E1A">
        <w:rPr>
          <w:rFonts w:ascii="David" w:hAnsi="David" w:cs="David"/>
          <w:color w:val="000000"/>
          <w:sz w:val="24"/>
          <w:szCs w:val="24"/>
        </w:rPr>
        <w:t xml:space="preserve"> Topol,</w:t>
      </w:r>
      <w:r w:rsidR="00A20331" w:rsidRPr="00081E1A">
        <w:rPr>
          <w:rFonts w:ascii="David" w:hAnsi="David" w:cs="David"/>
          <w:color w:val="000000"/>
          <w:sz w:val="24"/>
          <w:szCs w:val="24"/>
        </w:rPr>
        <w:t xml:space="preserve"> 2004</w:t>
      </w:r>
      <w:r w:rsidR="00A20331" w:rsidRPr="00081E1A">
        <w:rPr>
          <w:rFonts w:cs="David" w:hint="cs"/>
          <w:color w:val="000000"/>
          <w:sz w:val="24"/>
          <w:szCs w:val="24"/>
          <w:rtl/>
        </w:rPr>
        <w:t>)</w:t>
      </w:r>
      <w:r w:rsidR="001A1743" w:rsidRPr="00081E1A">
        <w:rPr>
          <w:rFonts w:cs="David" w:hint="cs"/>
          <w:color w:val="000000"/>
          <w:sz w:val="24"/>
          <w:szCs w:val="24"/>
          <w:rtl/>
        </w:rPr>
        <w:t>.</w:t>
      </w:r>
      <w:r w:rsidR="00942912">
        <w:rPr>
          <w:rFonts w:cs="David" w:hint="cs"/>
          <w:color w:val="000000"/>
          <w:sz w:val="24"/>
          <w:szCs w:val="24"/>
          <w:rtl/>
        </w:rPr>
        <w:t xml:space="preserve"> זאת ועוד, </w:t>
      </w:r>
      <w:r w:rsidR="00BE2DE4">
        <w:rPr>
          <w:rFonts w:cs="David" w:hint="cs"/>
          <w:color w:val="000000"/>
          <w:sz w:val="24"/>
          <w:szCs w:val="24"/>
          <w:rtl/>
        </w:rPr>
        <w:t xml:space="preserve">בספרות קיימים מחקרים שמעלים השערה שלסטטינים יש </w:t>
      </w:r>
      <w:r w:rsidR="00BA1353">
        <w:rPr>
          <w:rFonts w:cs="David" w:hint="cs"/>
          <w:color w:val="000000"/>
          <w:sz w:val="24"/>
          <w:szCs w:val="24"/>
          <w:rtl/>
        </w:rPr>
        <w:t>השפעה</w:t>
      </w:r>
      <w:r w:rsidR="00BE2DE4">
        <w:rPr>
          <w:rFonts w:cs="David" w:hint="cs"/>
          <w:color w:val="000000"/>
          <w:sz w:val="24"/>
          <w:szCs w:val="24"/>
          <w:rtl/>
        </w:rPr>
        <w:t xml:space="preserve"> </w:t>
      </w:r>
      <w:r w:rsidR="00BA1353">
        <w:rPr>
          <w:rFonts w:cs="David" w:hint="cs"/>
          <w:color w:val="000000"/>
          <w:sz w:val="24"/>
          <w:szCs w:val="24"/>
          <w:rtl/>
        </w:rPr>
        <w:t>ה</w:t>
      </w:r>
      <w:r w:rsidR="00BE2DE4">
        <w:rPr>
          <w:rFonts w:cs="David" w:hint="cs"/>
          <w:color w:val="000000"/>
          <w:sz w:val="24"/>
          <w:szCs w:val="24"/>
          <w:rtl/>
        </w:rPr>
        <w:t xml:space="preserve">נוגדת סרטן </w:t>
      </w:r>
      <w:r w:rsidR="00BE2DE4" w:rsidRPr="00081E1A">
        <w:rPr>
          <w:rFonts w:ascii="David" w:hAnsi="David" w:cs="David"/>
          <w:color w:val="000000"/>
          <w:sz w:val="24"/>
          <w:szCs w:val="24"/>
          <w:rtl/>
        </w:rPr>
        <w:t>(</w:t>
      </w:r>
      <w:r w:rsidR="00BE2DE4" w:rsidRPr="00081E1A">
        <w:rPr>
          <w:rFonts w:ascii="David" w:hAnsi="David" w:cs="David"/>
          <w:color w:val="000000"/>
          <w:sz w:val="24"/>
          <w:szCs w:val="24"/>
        </w:rPr>
        <w:t>Wong, Dimitroulakos, Minden</w:t>
      </w:r>
      <w:r w:rsidR="00942912" w:rsidRPr="00081E1A">
        <w:rPr>
          <w:rFonts w:ascii="David" w:hAnsi="David" w:cs="David"/>
          <w:color w:val="000000"/>
          <w:sz w:val="24"/>
          <w:szCs w:val="24"/>
        </w:rPr>
        <w:t>,</w:t>
      </w:r>
      <w:r w:rsidR="00185F74" w:rsidRPr="00081E1A">
        <w:rPr>
          <w:rFonts w:ascii="David" w:hAnsi="David" w:cs="David"/>
          <w:color w:val="000000"/>
          <w:sz w:val="24"/>
          <w:szCs w:val="24"/>
        </w:rPr>
        <w:t xml:space="preserve"> </w:t>
      </w:r>
      <w:r w:rsidR="005C555C" w:rsidRPr="00081E1A">
        <w:rPr>
          <w:rFonts w:ascii="David" w:hAnsi="David" w:cs="David"/>
          <w:color w:val="000000"/>
          <w:sz w:val="24"/>
          <w:szCs w:val="24"/>
        </w:rPr>
        <w:t>&amp;</w:t>
      </w:r>
      <w:r w:rsidR="00BE2DE4" w:rsidRPr="00081E1A">
        <w:rPr>
          <w:rFonts w:ascii="David" w:hAnsi="David" w:cs="David"/>
          <w:color w:val="000000"/>
          <w:sz w:val="24"/>
          <w:szCs w:val="24"/>
        </w:rPr>
        <w:t xml:space="preserve"> Penn, 2002</w:t>
      </w:r>
      <w:r w:rsidR="00BE2DE4" w:rsidRPr="00081E1A">
        <w:rPr>
          <w:rFonts w:ascii="David" w:hAnsi="David" w:cs="David"/>
          <w:color w:val="000000"/>
          <w:sz w:val="24"/>
          <w:szCs w:val="24"/>
          <w:rtl/>
          <w:lang w:val="ru-RU"/>
        </w:rPr>
        <w:t>).</w:t>
      </w:r>
      <w:r w:rsidR="002234CF">
        <w:rPr>
          <w:rFonts w:ascii="David" w:hAnsi="David" w:cs="David" w:hint="cs"/>
          <w:color w:val="000000"/>
          <w:sz w:val="24"/>
          <w:szCs w:val="24"/>
          <w:rtl/>
          <w:lang w:val="ru-RU"/>
        </w:rPr>
        <w:t xml:space="preserve"> </w:t>
      </w:r>
    </w:p>
    <w:p w:rsidR="00B8371C" w:rsidRPr="002234CF" w:rsidRDefault="0041447E" w:rsidP="004956FE">
      <w:pPr>
        <w:spacing w:line="360" w:lineRule="auto"/>
        <w:rPr>
          <w:rFonts w:ascii="David" w:hAnsi="David" w:cs="David"/>
          <w:color w:val="000000"/>
          <w:sz w:val="24"/>
          <w:szCs w:val="24"/>
          <w:lang w:val="ru-RU"/>
        </w:rPr>
      </w:pPr>
      <w:r w:rsidRPr="00B8371C">
        <w:rPr>
          <w:rFonts w:ascii="David" w:hAnsi="David" w:cs="David" w:hint="cs"/>
          <w:color w:val="000000"/>
          <w:sz w:val="24"/>
          <w:szCs w:val="24"/>
          <w:rtl/>
          <w:lang w:val="ru-RU"/>
        </w:rPr>
        <w:t xml:space="preserve">לעומת גישה הדוגלת במתן סטטינים לאוכלוסיות לחולי סוכרת סוג 2 , </w:t>
      </w:r>
      <w:r w:rsidR="00B8371C" w:rsidRPr="00B8371C">
        <w:rPr>
          <w:rFonts w:ascii="David" w:hAnsi="David" w:cs="David" w:hint="cs"/>
          <w:color w:val="000000"/>
          <w:sz w:val="24"/>
          <w:szCs w:val="24"/>
          <w:rtl/>
          <w:lang w:val="ru-RU"/>
        </w:rPr>
        <w:t xml:space="preserve">מתפרסמים </w:t>
      </w:r>
      <w:r w:rsidR="006F0F2E" w:rsidRPr="00B8371C">
        <w:rPr>
          <w:rFonts w:ascii="David" w:hAnsi="David" w:cs="David"/>
          <w:color w:val="000000"/>
          <w:sz w:val="24"/>
          <w:szCs w:val="24"/>
          <w:rtl/>
          <w:lang w:val="ru-RU"/>
        </w:rPr>
        <w:t>מחקרים שבהם נמצא שלתופעות לוואי המוכרות נוספו גם עלייה בסיכון לפתח</w:t>
      </w:r>
      <w:r w:rsidR="00B8371C">
        <w:rPr>
          <w:rFonts w:ascii="David" w:hAnsi="David" w:cs="David" w:hint="cs"/>
          <w:color w:val="000000"/>
          <w:sz w:val="24"/>
          <w:szCs w:val="24"/>
          <w:rtl/>
          <w:lang w:val="ru-RU"/>
        </w:rPr>
        <w:t xml:space="preserve"> קטרקט </w:t>
      </w:r>
      <w:r w:rsidR="006F0F2E" w:rsidRPr="00B8371C">
        <w:rPr>
          <w:rFonts w:ascii="David" w:hAnsi="David" w:cs="David"/>
          <w:color w:val="000000"/>
          <w:sz w:val="24"/>
          <w:szCs w:val="24"/>
          <w:rtl/>
          <w:lang w:val="ru-RU"/>
        </w:rPr>
        <w:t xml:space="preserve"> </w:t>
      </w:r>
      <w:r w:rsidR="00B8371C">
        <w:rPr>
          <w:rFonts w:ascii="David" w:hAnsi="David" w:cs="David" w:hint="cs"/>
          <w:color w:val="000000"/>
          <w:sz w:val="24"/>
          <w:szCs w:val="24"/>
          <w:rtl/>
          <w:lang w:val="ru-RU"/>
        </w:rPr>
        <w:t>ו</w:t>
      </w:r>
      <w:r w:rsidR="006F0F2E" w:rsidRPr="00B8371C">
        <w:rPr>
          <w:rFonts w:ascii="David" w:hAnsi="David" w:cs="David"/>
          <w:color w:val="000000"/>
          <w:sz w:val="24"/>
          <w:szCs w:val="24"/>
          <w:rtl/>
          <w:lang w:val="ru-RU"/>
        </w:rPr>
        <w:t>סוכרת מסוג 2</w:t>
      </w:r>
      <w:r w:rsidR="006E0129">
        <w:rPr>
          <w:rFonts w:ascii="David" w:hAnsi="David" w:cs="David" w:hint="cs"/>
          <w:color w:val="000000"/>
          <w:sz w:val="24"/>
          <w:szCs w:val="24"/>
          <w:rtl/>
          <w:lang w:val="ru-RU"/>
        </w:rPr>
        <w:t xml:space="preserve"> (</w:t>
      </w:r>
      <w:r w:rsidR="002234CF" w:rsidRPr="002234CF">
        <w:rPr>
          <w:rFonts w:ascii="David" w:hAnsi="David" w:cs="David"/>
          <w:color w:val="000000"/>
          <w:sz w:val="24"/>
          <w:szCs w:val="24"/>
          <w:lang w:val="ru-RU"/>
        </w:rPr>
        <w:t>Sattar, Preiss, &amp; Murray, 2010;Leuschen, Mortensen, &amp; Frei, 2013</w:t>
      </w:r>
      <w:r w:rsidR="002234CF" w:rsidRPr="002234CF">
        <w:rPr>
          <w:rFonts w:ascii="David" w:hAnsi="David" w:cs="David"/>
          <w:color w:val="000000"/>
          <w:sz w:val="24"/>
          <w:szCs w:val="24"/>
          <w:rtl/>
          <w:lang w:val="ru-RU"/>
        </w:rPr>
        <w:t>).</w:t>
      </w:r>
    </w:p>
    <w:p w:rsidR="00815EDE" w:rsidRPr="006917A5" w:rsidRDefault="00815EDE" w:rsidP="004956FE">
      <w:pPr>
        <w:shd w:val="clear" w:color="auto" w:fill="FFFFFF"/>
        <w:spacing w:before="100" w:beforeAutospacing="1" w:after="150" w:line="360" w:lineRule="auto"/>
        <w:outlineLvl w:val="1"/>
        <w:rPr>
          <w:rFonts w:ascii="David" w:hAnsi="David" w:cs="David"/>
          <w:color w:val="000000"/>
          <w:sz w:val="24"/>
          <w:szCs w:val="24"/>
          <w:rtl/>
          <w:lang w:val="ru-RU"/>
        </w:rPr>
      </w:pPr>
      <w:r>
        <w:rPr>
          <w:rFonts w:ascii="David" w:hAnsi="David" w:cs="David" w:hint="cs"/>
          <w:color w:val="000000"/>
          <w:sz w:val="24"/>
          <w:szCs w:val="24"/>
          <w:rtl/>
          <w:lang w:val="ru-RU"/>
        </w:rPr>
        <w:t xml:space="preserve">תופעת הלוואי </w:t>
      </w:r>
      <w:r w:rsidR="00303D1D">
        <w:rPr>
          <w:rFonts w:ascii="David" w:hAnsi="David" w:cs="David" w:hint="cs"/>
          <w:color w:val="000000"/>
          <w:sz w:val="24"/>
          <w:szCs w:val="24"/>
          <w:rtl/>
          <w:lang w:val="ru-RU"/>
        </w:rPr>
        <w:t>הנפוצה</w:t>
      </w:r>
      <w:r>
        <w:rPr>
          <w:rFonts w:ascii="David" w:hAnsi="David" w:cs="David" w:hint="cs"/>
          <w:color w:val="000000"/>
          <w:sz w:val="24"/>
          <w:szCs w:val="24"/>
          <w:rtl/>
          <w:lang w:val="ru-RU"/>
        </w:rPr>
        <w:t xml:space="preserve"> ביותר </w:t>
      </w:r>
      <w:r w:rsidR="00303D1D">
        <w:rPr>
          <w:rFonts w:ascii="David" w:hAnsi="David" w:cs="David" w:hint="cs"/>
          <w:color w:val="000000"/>
          <w:sz w:val="24"/>
          <w:szCs w:val="24"/>
          <w:rtl/>
          <w:lang w:val="ru-RU"/>
        </w:rPr>
        <w:t xml:space="preserve">קשורה </w:t>
      </w:r>
      <w:r w:rsidR="00372B37">
        <w:rPr>
          <w:rFonts w:ascii="David" w:hAnsi="David" w:cs="David" w:hint="cs"/>
          <w:color w:val="000000"/>
          <w:sz w:val="24"/>
          <w:szCs w:val="24"/>
          <w:rtl/>
          <w:lang w:val="ru-RU"/>
        </w:rPr>
        <w:t>להשפעת הטיפול בסטטינים</w:t>
      </w:r>
      <w:r w:rsidR="009D164F">
        <w:rPr>
          <w:rFonts w:ascii="David" w:hAnsi="David" w:cs="David" w:hint="cs"/>
          <w:color w:val="000000"/>
          <w:sz w:val="24"/>
          <w:szCs w:val="24"/>
          <w:rtl/>
          <w:lang w:val="ru-RU"/>
        </w:rPr>
        <w:t xml:space="preserve"> על שרירי השלד.</w:t>
      </w:r>
      <w:r w:rsidR="00303D1D">
        <w:rPr>
          <w:rFonts w:ascii="David" w:hAnsi="David" w:cs="David" w:hint="cs"/>
          <w:color w:val="000000"/>
          <w:sz w:val="24"/>
          <w:szCs w:val="24"/>
          <w:rtl/>
          <w:lang w:val="ru-RU"/>
        </w:rPr>
        <w:t xml:space="preserve"> </w:t>
      </w:r>
      <w:r w:rsidR="0020471E">
        <w:rPr>
          <w:rFonts w:ascii="David" w:hAnsi="David" w:cs="David" w:hint="cs"/>
          <w:color w:val="000000"/>
          <w:sz w:val="24"/>
          <w:szCs w:val="24"/>
          <w:rtl/>
          <w:lang w:val="ru-RU"/>
        </w:rPr>
        <w:t xml:space="preserve"> </w:t>
      </w:r>
      <w:r w:rsidR="009D164F">
        <w:rPr>
          <w:rFonts w:ascii="David" w:hAnsi="David" w:cs="David" w:hint="cs"/>
          <w:color w:val="000000"/>
          <w:sz w:val="24"/>
          <w:szCs w:val="24"/>
          <w:rtl/>
          <w:lang w:val="ru-RU"/>
        </w:rPr>
        <w:t xml:space="preserve">היא </w:t>
      </w:r>
      <w:r w:rsidR="00303D1D">
        <w:rPr>
          <w:rFonts w:ascii="David" w:hAnsi="David" w:cs="David" w:hint="cs"/>
          <w:color w:val="000000"/>
          <w:sz w:val="24"/>
          <w:szCs w:val="24"/>
          <w:rtl/>
          <w:lang w:val="ru-RU"/>
        </w:rPr>
        <w:t>מתבטאת בעיקר בכאבי שרירים</w:t>
      </w:r>
      <w:r w:rsidR="0020471E">
        <w:rPr>
          <w:rFonts w:ascii="David" w:hAnsi="David" w:cs="David" w:hint="cs"/>
          <w:color w:val="000000"/>
          <w:sz w:val="24"/>
          <w:szCs w:val="24"/>
          <w:rtl/>
          <w:lang w:val="ru-RU"/>
        </w:rPr>
        <w:t xml:space="preserve"> שעלולים להגביל את יכולת התנועה של </w:t>
      </w:r>
      <w:r w:rsidR="003B106C">
        <w:rPr>
          <w:rFonts w:ascii="David" w:hAnsi="David" w:cs="David" w:hint="cs"/>
          <w:color w:val="000000"/>
          <w:sz w:val="24"/>
          <w:szCs w:val="24"/>
          <w:rtl/>
          <w:lang w:val="ru-RU"/>
        </w:rPr>
        <w:t xml:space="preserve">מטופל . </w:t>
      </w:r>
      <w:r w:rsidR="00372B37">
        <w:rPr>
          <w:rFonts w:ascii="David" w:hAnsi="David" w:cs="David" w:hint="cs"/>
          <w:color w:val="000000"/>
          <w:sz w:val="24"/>
          <w:szCs w:val="24"/>
          <w:rtl/>
          <w:lang w:val="ru-RU"/>
        </w:rPr>
        <w:t xml:space="preserve">יתכן </w:t>
      </w:r>
      <w:r w:rsidR="003B106C">
        <w:rPr>
          <w:rFonts w:ascii="David" w:hAnsi="David" w:cs="David" w:hint="cs"/>
          <w:color w:val="000000"/>
          <w:sz w:val="24"/>
          <w:szCs w:val="24"/>
          <w:rtl/>
          <w:lang w:val="ru-RU"/>
        </w:rPr>
        <w:t>ש</w:t>
      </w:r>
      <w:r w:rsidR="00372B37">
        <w:rPr>
          <w:rFonts w:ascii="David" w:hAnsi="David" w:cs="David" w:hint="cs"/>
          <w:color w:val="000000"/>
          <w:sz w:val="24"/>
          <w:szCs w:val="24"/>
          <w:rtl/>
          <w:lang w:val="ru-RU"/>
        </w:rPr>
        <w:t xml:space="preserve">קיים </w:t>
      </w:r>
      <w:r w:rsidR="0020471E">
        <w:rPr>
          <w:rFonts w:ascii="David" w:hAnsi="David" w:cs="David" w:hint="cs"/>
          <w:color w:val="000000"/>
          <w:sz w:val="24"/>
          <w:szCs w:val="24"/>
          <w:rtl/>
          <w:lang w:val="ru-RU"/>
        </w:rPr>
        <w:t xml:space="preserve">קשר בין </w:t>
      </w:r>
      <w:r w:rsidR="00575ED7">
        <w:rPr>
          <w:rFonts w:ascii="David" w:hAnsi="David" w:cs="David" w:hint="cs"/>
          <w:color w:val="000000"/>
          <w:sz w:val="24"/>
          <w:szCs w:val="24"/>
          <w:rtl/>
          <w:lang w:val="ru-RU"/>
        </w:rPr>
        <w:t>העליי</w:t>
      </w:r>
      <w:r w:rsidR="00575ED7">
        <w:rPr>
          <w:rFonts w:ascii="David" w:hAnsi="David" w:cs="David" w:hint="eastAsia"/>
          <w:color w:val="000000"/>
          <w:sz w:val="24"/>
          <w:szCs w:val="24"/>
          <w:rtl/>
          <w:lang w:val="ru-RU"/>
        </w:rPr>
        <w:t>ה</w:t>
      </w:r>
      <w:r w:rsidR="0020471E">
        <w:rPr>
          <w:rFonts w:ascii="David" w:hAnsi="David" w:cs="David" w:hint="cs"/>
          <w:color w:val="000000"/>
          <w:sz w:val="24"/>
          <w:szCs w:val="24"/>
          <w:rtl/>
          <w:lang w:val="ru-RU"/>
        </w:rPr>
        <w:t xml:space="preserve"> בשכיחות התופעה לבין </w:t>
      </w:r>
      <w:r w:rsidR="00575ED7">
        <w:rPr>
          <w:rFonts w:ascii="David" w:hAnsi="David" w:cs="David" w:hint="cs"/>
          <w:color w:val="000000"/>
          <w:sz w:val="24"/>
          <w:szCs w:val="24"/>
          <w:rtl/>
          <w:lang w:val="ru-RU"/>
        </w:rPr>
        <w:t>העליי</w:t>
      </w:r>
      <w:r w:rsidR="00575ED7">
        <w:rPr>
          <w:rFonts w:ascii="David" w:hAnsi="David" w:cs="David" w:hint="eastAsia"/>
          <w:color w:val="000000"/>
          <w:sz w:val="24"/>
          <w:szCs w:val="24"/>
          <w:rtl/>
          <w:lang w:val="ru-RU"/>
        </w:rPr>
        <w:t>ה</w:t>
      </w:r>
      <w:r w:rsidR="00372B37">
        <w:rPr>
          <w:rFonts w:ascii="David" w:hAnsi="David" w:cs="David" w:hint="cs"/>
          <w:color w:val="000000"/>
          <w:sz w:val="24"/>
          <w:szCs w:val="24"/>
          <w:rtl/>
          <w:lang w:val="ru-RU"/>
        </w:rPr>
        <w:t xml:space="preserve"> במינון הטיפול</w:t>
      </w:r>
      <w:r w:rsidR="003B106C">
        <w:rPr>
          <w:rFonts w:ascii="David" w:hAnsi="David" w:cs="David" w:hint="cs"/>
          <w:color w:val="000000"/>
          <w:sz w:val="24"/>
          <w:szCs w:val="24"/>
          <w:rtl/>
          <w:lang w:val="ru-RU"/>
        </w:rPr>
        <w:t>,</w:t>
      </w:r>
      <w:r w:rsidR="00D5458B">
        <w:rPr>
          <w:rFonts w:ascii="David" w:hAnsi="David" w:cs="David" w:hint="cs"/>
          <w:color w:val="000000"/>
          <w:sz w:val="24"/>
          <w:szCs w:val="24"/>
          <w:rtl/>
          <w:lang w:val="ru-RU"/>
        </w:rPr>
        <w:t xml:space="preserve"> </w:t>
      </w:r>
      <w:r w:rsidR="0020471E">
        <w:rPr>
          <w:rFonts w:ascii="David" w:hAnsi="David" w:cs="David" w:hint="cs"/>
          <w:color w:val="000000"/>
          <w:sz w:val="24"/>
          <w:szCs w:val="24"/>
          <w:rtl/>
          <w:lang w:val="ru-RU"/>
        </w:rPr>
        <w:t xml:space="preserve">למרות שבקרב מטופלים המתלוננים </w:t>
      </w:r>
      <w:r w:rsidR="00B761B4">
        <w:rPr>
          <w:rFonts w:ascii="David" w:hAnsi="David" w:cs="David" w:hint="cs"/>
          <w:color w:val="000000"/>
          <w:sz w:val="24"/>
          <w:szCs w:val="24"/>
          <w:rtl/>
          <w:lang w:val="ru-RU"/>
        </w:rPr>
        <w:t xml:space="preserve">על כאבי שרירים </w:t>
      </w:r>
      <w:r w:rsidR="003B106C">
        <w:rPr>
          <w:rFonts w:ascii="David" w:hAnsi="David" w:cs="David" w:hint="cs"/>
          <w:color w:val="000000"/>
          <w:sz w:val="24"/>
          <w:szCs w:val="24"/>
          <w:rtl/>
          <w:lang w:val="ru-RU"/>
        </w:rPr>
        <w:t>,</w:t>
      </w:r>
      <w:r w:rsidR="00B761B4">
        <w:rPr>
          <w:rFonts w:ascii="David" w:hAnsi="David" w:cs="David" w:hint="cs"/>
          <w:color w:val="000000"/>
          <w:sz w:val="24"/>
          <w:szCs w:val="24"/>
          <w:rtl/>
          <w:lang w:val="ru-RU"/>
        </w:rPr>
        <w:t xml:space="preserve">לא הוכח קשר </w:t>
      </w:r>
      <w:r w:rsidR="00372B37">
        <w:rPr>
          <w:rFonts w:ascii="David" w:hAnsi="David" w:cs="David" w:hint="cs"/>
          <w:color w:val="000000"/>
          <w:sz w:val="24"/>
          <w:szCs w:val="24"/>
          <w:rtl/>
          <w:lang w:val="ru-RU"/>
        </w:rPr>
        <w:t>סיבתי לטיפול</w:t>
      </w:r>
      <w:r w:rsidR="00B761B4">
        <w:rPr>
          <w:rFonts w:ascii="David" w:hAnsi="David" w:cs="David" w:hint="cs"/>
          <w:color w:val="000000"/>
          <w:sz w:val="24"/>
          <w:szCs w:val="24"/>
          <w:rtl/>
          <w:lang w:val="ru-RU"/>
        </w:rPr>
        <w:t>. במקרים קיצוניים תו</w:t>
      </w:r>
      <w:r w:rsidR="00910C1A">
        <w:rPr>
          <w:rFonts w:ascii="David" w:hAnsi="David" w:cs="David" w:hint="cs"/>
          <w:color w:val="000000"/>
          <w:sz w:val="24"/>
          <w:szCs w:val="24"/>
          <w:rtl/>
          <w:lang w:val="ru-RU"/>
        </w:rPr>
        <w:t>פע</w:t>
      </w:r>
      <w:r w:rsidR="00B761B4">
        <w:rPr>
          <w:rFonts w:ascii="David" w:hAnsi="David" w:cs="David" w:hint="cs"/>
          <w:color w:val="000000"/>
          <w:sz w:val="24"/>
          <w:szCs w:val="24"/>
          <w:rtl/>
          <w:lang w:val="ru-RU"/>
        </w:rPr>
        <w:t>ו</w:t>
      </w:r>
      <w:r w:rsidR="00B761B4">
        <w:rPr>
          <w:rFonts w:ascii="David" w:hAnsi="David" w:cs="David" w:hint="eastAsia"/>
          <w:color w:val="000000"/>
          <w:sz w:val="24"/>
          <w:szCs w:val="24"/>
          <w:rtl/>
          <w:lang w:val="ru-RU"/>
        </w:rPr>
        <w:t>ת</w:t>
      </w:r>
      <w:r w:rsidR="00B761B4">
        <w:rPr>
          <w:rFonts w:ascii="David" w:hAnsi="David" w:cs="David" w:hint="cs"/>
          <w:color w:val="000000"/>
          <w:sz w:val="24"/>
          <w:szCs w:val="24"/>
          <w:rtl/>
          <w:lang w:val="ru-RU"/>
        </w:rPr>
        <w:t xml:space="preserve"> </w:t>
      </w:r>
      <w:r w:rsidR="00372B37">
        <w:rPr>
          <w:rFonts w:ascii="David" w:hAnsi="David" w:cs="David" w:hint="cs"/>
          <w:color w:val="000000"/>
          <w:sz w:val="24"/>
          <w:szCs w:val="24"/>
          <w:rtl/>
          <w:lang w:val="ru-RU"/>
        </w:rPr>
        <w:t>ה</w:t>
      </w:r>
      <w:r w:rsidR="00B761B4">
        <w:rPr>
          <w:rFonts w:ascii="David" w:hAnsi="David" w:cs="David" w:hint="cs"/>
          <w:color w:val="000000"/>
          <w:sz w:val="24"/>
          <w:szCs w:val="24"/>
          <w:rtl/>
          <w:lang w:val="ru-RU"/>
        </w:rPr>
        <w:t xml:space="preserve">לוואי </w:t>
      </w:r>
      <w:r w:rsidR="00B761B4">
        <w:rPr>
          <w:rFonts w:ascii="David" w:hAnsi="David" w:cs="David" w:hint="cs"/>
          <w:color w:val="000000"/>
          <w:sz w:val="24"/>
          <w:szCs w:val="24"/>
          <w:rtl/>
          <w:lang w:val="ru-RU"/>
        </w:rPr>
        <w:lastRenderedPageBreak/>
        <w:t>מתבטא</w:t>
      </w:r>
      <w:r w:rsidR="001B0148">
        <w:rPr>
          <w:rFonts w:ascii="David" w:hAnsi="David" w:cs="David" w:hint="cs"/>
          <w:color w:val="000000"/>
          <w:sz w:val="24"/>
          <w:szCs w:val="24"/>
          <w:rtl/>
          <w:lang w:val="ru-RU"/>
        </w:rPr>
        <w:t>ו</w:t>
      </w:r>
      <w:r w:rsidR="00B761B4">
        <w:rPr>
          <w:rFonts w:ascii="David" w:hAnsi="David" w:cs="David" w:hint="cs"/>
          <w:color w:val="000000"/>
          <w:sz w:val="24"/>
          <w:szCs w:val="24"/>
          <w:rtl/>
          <w:lang w:val="ru-RU"/>
        </w:rPr>
        <w:t xml:space="preserve">ת </w:t>
      </w:r>
      <w:r w:rsidR="00DC2E23">
        <w:rPr>
          <w:rFonts w:ascii="David" w:hAnsi="David" w:cs="David" w:hint="cs"/>
          <w:color w:val="000000"/>
          <w:sz w:val="24"/>
          <w:szCs w:val="24"/>
          <w:rtl/>
          <w:lang w:val="ru-RU"/>
        </w:rPr>
        <w:t>בהרס שריר</w:t>
      </w:r>
      <w:r w:rsidR="00B761B4">
        <w:rPr>
          <w:rFonts w:ascii="David" w:hAnsi="David" w:cs="David" w:hint="cs"/>
          <w:color w:val="000000"/>
          <w:sz w:val="24"/>
          <w:szCs w:val="24"/>
          <w:rtl/>
          <w:lang w:val="ru-RU"/>
        </w:rPr>
        <w:t>. בנוסף</w:t>
      </w:r>
      <w:r w:rsidR="002227F7">
        <w:rPr>
          <w:rFonts w:ascii="David" w:hAnsi="David" w:cs="David" w:hint="cs"/>
          <w:color w:val="000000"/>
          <w:sz w:val="24"/>
          <w:szCs w:val="24"/>
          <w:rtl/>
          <w:lang w:val="ru-RU"/>
        </w:rPr>
        <w:t>,</w:t>
      </w:r>
      <w:r w:rsidR="00B761B4">
        <w:rPr>
          <w:rFonts w:ascii="David" w:hAnsi="David" w:cs="David" w:hint="cs"/>
          <w:color w:val="000000"/>
          <w:sz w:val="24"/>
          <w:szCs w:val="24"/>
          <w:rtl/>
          <w:lang w:val="ru-RU"/>
        </w:rPr>
        <w:t xml:space="preserve"> קיימות תופעות פחות שכיחות</w:t>
      </w:r>
      <w:r w:rsidR="000F4D85">
        <w:rPr>
          <w:rFonts w:ascii="David" w:hAnsi="David" w:cs="David" w:hint="cs"/>
          <w:color w:val="000000"/>
          <w:sz w:val="24"/>
          <w:szCs w:val="24"/>
          <w:rtl/>
          <w:lang w:val="ru-RU"/>
        </w:rPr>
        <w:t>,</w:t>
      </w:r>
      <w:r w:rsidR="00B761B4">
        <w:rPr>
          <w:rFonts w:ascii="David" w:hAnsi="David" w:cs="David" w:hint="cs"/>
          <w:color w:val="000000"/>
          <w:sz w:val="24"/>
          <w:szCs w:val="24"/>
          <w:rtl/>
          <w:lang w:val="ru-RU"/>
        </w:rPr>
        <w:t xml:space="preserve"> אשר לא גורמות נזק בריאותי כמו כאבי ראש, קשיי שינה </w:t>
      </w:r>
      <w:r w:rsidR="00372B37">
        <w:rPr>
          <w:rFonts w:ascii="David" w:hAnsi="David" w:cs="David" w:hint="cs"/>
          <w:color w:val="000000"/>
          <w:sz w:val="24"/>
          <w:szCs w:val="24"/>
          <w:rtl/>
          <w:lang w:val="ru-RU"/>
        </w:rPr>
        <w:t>ו</w:t>
      </w:r>
      <w:r w:rsidR="00B761B4">
        <w:rPr>
          <w:rFonts w:ascii="David" w:hAnsi="David" w:cs="David" w:hint="cs"/>
          <w:color w:val="000000"/>
          <w:sz w:val="24"/>
          <w:szCs w:val="24"/>
          <w:rtl/>
          <w:lang w:val="ru-RU"/>
        </w:rPr>
        <w:t xml:space="preserve">ירידה בריכוז </w:t>
      </w:r>
      <w:r w:rsidR="00B761B4" w:rsidRPr="00081E1A">
        <w:rPr>
          <w:rFonts w:ascii="David" w:hAnsi="David" w:cs="David" w:hint="cs"/>
          <w:color w:val="000000"/>
          <w:sz w:val="24"/>
          <w:szCs w:val="24"/>
          <w:rtl/>
          <w:lang w:val="ru-RU"/>
        </w:rPr>
        <w:t>(</w:t>
      </w:r>
      <w:r w:rsidR="00F00955" w:rsidRPr="00081E1A">
        <w:rPr>
          <w:rFonts w:ascii="David" w:hAnsi="David" w:cs="David" w:hint="cs"/>
          <w:color w:val="000000"/>
          <w:sz w:val="24"/>
          <w:szCs w:val="24"/>
          <w:rtl/>
          <w:lang w:val="ru-RU"/>
        </w:rPr>
        <w:t xml:space="preserve"> </w:t>
      </w:r>
      <w:r w:rsidR="00B761B4" w:rsidRPr="00081E1A">
        <w:rPr>
          <w:rFonts w:ascii="David" w:hAnsi="David" w:cs="David" w:hint="cs"/>
          <w:color w:val="000000"/>
          <w:sz w:val="24"/>
          <w:szCs w:val="24"/>
          <w:rtl/>
          <w:lang w:val="ru-RU"/>
        </w:rPr>
        <w:t>הנקין ,2009 )</w:t>
      </w:r>
      <w:r w:rsidR="00F00955" w:rsidRPr="00081E1A">
        <w:rPr>
          <w:rFonts w:ascii="David" w:hAnsi="David" w:cs="David" w:hint="cs"/>
          <w:color w:val="000000"/>
          <w:sz w:val="24"/>
          <w:szCs w:val="24"/>
          <w:rtl/>
          <w:lang w:val="ru-RU"/>
        </w:rPr>
        <w:t>.</w:t>
      </w:r>
      <w:r w:rsidR="00B761B4">
        <w:rPr>
          <w:rFonts w:ascii="David" w:hAnsi="David" w:cs="David" w:hint="cs"/>
          <w:color w:val="000000"/>
          <w:sz w:val="24"/>
          <w:szCs w:val="24"/>
          <w:rtl/>
          <w:lang w:val="ru-RU"/>
        </w:rPr>
        <w:t xml:space="preserve"> </w:t>
      </w:r>
    </w:p>
    <w:p w:rsidR="00E16759" w:rsidRDefault="00B459A8" w:rsidP="004956FE">
      <w:pPr>
        <w:shd w:val="clear" w:color="auto" w:fill="FFFFFF"/>
        <w:spacing w:before="100" w:beforeAutospacing="1" w:after="150" w:line="360" w:lineRule="auto"/>
        <w:outlineLvl w:val="1"/>
        <w:rPr>
          <w:rFonts w:ascii="David" w:hAnsi="David" w:cs="David"/>
          <w:color w:val="000000"/>
          <w:sz w:val="24"/>
          <w:szCs w:val="24"/>
          <w:rtl/>
          <w:lang w:val="ru-RU"/>
        </w:rPr>
      </w:pPr>
      <w:r w:rsidRPr="00B459A8">
        <w:rPr>
          <w:rFonts w:ascii="David" w:hAnsi="David" w:cs="David" w:hint="cs"/>
          <w:color w:val="000000"/>
          <w:sz w:val="24"/>
          <w:szCs w:val="24"/>
          <w:rtl/>
          <w:lang w:val="ru-RU"/>
        </w:rPr>
        <w:t>מחקרים אחדים מספרים על כך שטיפול בסטטינים עלול להוביל להרעלת שרירים</w:t>
      </w:r>
      <w:r w:rsidRPr="00B459A8">
        <w:rPr>
          <w:rFonts w:ascii="David" w:hAnsi="David" w:cs="David"/>
          <w:color w:val="000000"/>
          <w:sz w:val="24"/>
          <w:szCs w:val="24"/>
          <w:rtl/>
          <w:lang w:val="ru-RU"/>
        </w:rPr>
        <w:br/>
      </w:r>
      <w:r w:rsidRPr="00081E1A">
        <w:rPr>
          <w:rFonts w:ascii="David" w:hAnsi="David" w:cs="David" w:hint="cs"/>
          <w:color w:val="000000"/>
          <w:sz w:val="24"/>
          <w:szCs w:val="24"/>
          <w:rtl/>
          <w:lang w:val="ru-RU"/>
        </w:rPr>
        <w:t>(</w:t>
      </w:r>
      <w:r w:rsidRPr="00DE23CD">
        <w:rPr>
          <w:rFonts w:ascii="David" w:hAnsi="David" w:cs="David"/>
          <w:color w:val="000000"/>
          <w:sz w:val="24"/>
          <w:szCs w:val="24"/>
          <w:lang w:val="ru-RU"/>
        </w:rPr>
        <w:t>(Alshekhlee</w:t>
      </w:r>
      <w:r w:rsidR="00A66422" w:rsidRPr="00DE23CD">
        <w:rPr>
          <w:rFonts w:ascii="David" w:hAnsi="David" w:cs="David"/>
          <w:color w:val="000000"/>
          <w:sz w:val="24"/>
          <w:szCs w:val="24"/>
          <w:lang w:val="ru-RU"/>
        </w:rPr>
        <w:t>,</w:t>
      </w:r>
      <w:r w:rsidR="00F3735C" w:rsidRPr="00DE23CD">
        <w:rPr>
          <w:rFonts w:ascii="David" w:hAnsi="David" w:cs="David"/>
          <w:color w:val="000000"/>
          <w:sz w:val="24"/>
          <w:szCs w:val="24"/>
          <w:lang w:val="ru-RU"/>
        </w:rPr>
        <w:t xml:space="preserve"> </w:t>
      </w:r>
      <w:r w:rsidR="00292885" w:rsidRPr="00DE23CD">
        <w:rPr>
          <w:rFonts w:ascii="David" w:hAnsi="David" w:cs="David"/>
          <w:color w:val="000000"/>
          <w:sz w:val="24"/>
          <w:szCs w:val="24"/>
          <w:lang w:val="ru-RU"/>
        </w:rPr>
        <w:t>&amp;</w:t>
      </w:r>
      <w:r w:rsidR="00F3735C" w:rsidRPr="00DE23CD">
        <w:rPr>
          <w:rFonts w:ascii="David" w:hAnsi="David" w:cs="David"/>
          <w:color w:val="000000"/>
          <w:sz w:val="24"/>
          <w:szCs w:val="24"/>
          <w:lang w:val="ru-RU"/>
        </w:rPr>
        <w:t xml:space="preserve"> Katirji</w:t>
      </w:r>
      <w:r w:rsidRPr="00DE23CD">
        <w:rPr>
          <w:rFonts w:ascii="David" w:hAnsi="David" w:cs="David"/>
          <w:color w:val="000000"/>
          <w:sz w:val="24"/>
          <w:szCs w:val="24"/>
          <w:lang w:val="ru-RU"/>
        </w:rPr>
        <w:t>.2007</w:t>
      </w:r>
      <w:r w:rsidRPr="00081E1A">
        <w:rPr>
          <w:rFonts w:ascii="David" w:hAnsi="David" w:cs="David" w:hint="cs"/>
          <w:color w:val="000000"/>
          <w:sz w:val="24"/>
          <w:szCs w:val="24"/>
          <w:rtl/>
          <w:lang w:val="ru-RU"/>
        </w:rPr>
        <w:t>.</w:t>
      </w:r>
      <w:r w:rsidRPr="00B459A8">
        <w:rPr>
          <w:rFonts w:ascii="David" w:hAnsi="David" w:cs="David" w:hint="cs"/>
          <w:color w:val="000000"/>
          <w:sz w:val="24"/>
          <w:szCs w:val="24"/>
          <w:rtl/>
          <w:lang w:val="ru-RU"/>
        </w:rPr>
        <w:t xml:space="preserve"> בין </w:t>
      </w:r>
      <w:r w:rsidR="00E32722">
        <w:rPr>
          <w:rFonts w:ascii="David" w:hAnsi="David" w:cs="David" w:hint="cs"/>
          <w:color w:val="000000"/>
          <w:sz w:val="24"/>
          <w:szCs w:val="24"/>
          <w:rtl/>
          <w:lang w:val="ru-RU"/>
        </w:rPr>
        <w:t xml:space="preserve">5% -7% </w:t>
      </w:r>
      <w:r w:rsidRPr="00B459A8">
        <w:rPr>
          <w:rFonts w:ascii="David" w:hAnsi="David" w:cs="David" w:hint="cs"/>
          <w:color w:val="000000"/>
          <w:sz w:val="24"/>
          <w:szCs w:val="24"/>
          <w:rtl/>
          <w:lang w:val="ru-RU"/>
        </w:rPr>
        <w:t>מנוטלי סטטינים חווים בעיות משמעותיות בשרירים (</w:t>
      </w:r>
      <w:r w:rsidRPr="00DE23CD">
        <w:rPr>
          <w:rFonts w:ascii="David" w:hAnsi="David" w:cs="David"/>
          <w:color w:val="000000"/>
          <w:sz w:val="24"/>
          <w:szCs w:val="24"/>
          <w:lang w:val="ru-RU"/>
        </w:rPr>
        <w:t>Arora</w:t>
      </w:r>
      <w:r w:rsidR="00AE0830" w:rsidRPr="00DE23CD">
        <w:rPr>
          <w:rFonts w:ascii="David" w:hAnsi="David" w:cs="David"/>
          <w:color w:val="000000"/>
          <w:sz w:val="24"/>
          <w:szCs w:val="24"/>
          <w:lang w:val="ru-RU"/>
        </w:rPr>
        <w:t>,</w:t>
      </w:r>
      <w:r w:rsidRPr="00DE23CD">
        <w:rPr>
          <w:rFonts w:ascii="David" w:hAnsi="David" w:cs="David"/>
          <w:color w:val="000000"/>
          <w:sz w:val="24"/>
          <w:szCs w:val="24"/>
          <w:lang w:val="ru-RU"/>
        </w:rPr>
        <w:t xml:space="preserve"> 2006</w:t>
      </w:r>
      <w:r w:rsidRPr="00081E1A">
        <w:rPr>
          <w:rFonts w:ascii="David" w:hAnsi="David" w:cs="David" w:hint="cs"/>
          <w:color w:val="000000"/>
          <w:sz w:val="24"/>
          <w:szCs w:val="24"/>
          <w:rtl/>
          <w:lang w:val="ru-RU"/>
        </w:rPr>
        <w:t>).</w:t>
      </w:r>
      <w:r w:rsidRPr="00B459A8">
        <w:rPr>
          <w:rFonts w:ascii="David" w:hAnsi="David" w:cs="David" w:hint="cs"/>
          <w:color w:val="000000"/>
          <w:sz w:val="24"/>
          <w:szCs w:val="24"/>
          <w:rtl/>
          <w:lang w:val="ru-RU"/>
        </w:rPr>
        <w:t xml:space="preserve"> המספר עולה ל10% עם המינון גבוה </w:t>
      </w:r>
      <w:r w:rsidRPr="00081E1A">
        <w:rPr>
          <w:rFonts w:ascii="David" w:hAnsi="David" w:cs="David" w:hint="cs"/>
          <w:color w:val="000000"/>
          <w:sz w:val="24"/>
          <w:szCs w:val="24"/>
          <w:rtl/>
          <w:lang w:val="ru-RU"/>
        </w:rPr>
        <w:t>(</w:t>
      </w:r>
      <w:r w:rsidRPr="00DE23CD">
        <w:rPr>
          <w:rFonts w:ascii="David" w:hAnsi="David" w:cs="David"/>
          <w:color w:val="000000"/>
          <w:sz w:val="24"/>
          <w:szCs w:val="24"/>
          <w:lang w:val="ru-RU"/>
        </w:rPr>
        <w:t>Harper</w:t>
      </w:r>
      <w:r w:rsidR="00DC4FE2" w:rsidRPr="00DE23CD">
        <w:rPr>
          <w:rFonts w:ascii="David" w:hAnsi="David" w:cs="David"/>
          <w:color w:val="000000"/>
          <w:sz w:val="24"/>
          <w:szCs w:val="24"/>
          <w:lang w:val="ru-RU"/>
        </w:rPr>
        <w:t>,</w:t>
      </w:r>
      <w:r w:rsidRPr="00DE23CD">
        <w:rPr>
          <w:rFonts w:ascii="David" w:hAnsi="David" w:cs="David"/>
          <w:color w:val="000000"/>
          <w:sz w:val="24"/>
          <w:szCs w:val="24"/>
          <w:lang w:val="ru-RU"/>
        </w:rPr>
        <w:t xml:space="preserve"> &amp; Jacobson, 2007</w:t>
      </w:r>
      <w:r w:rsidR="00AE0830" w:rsidRPr="00DE23CD">
        <w:rPr>
          <w:rFonts w:ascii="David" w:hAnsi="David" w:cs="David" w:hint="cs"/>
          <w:color w:val="000000"/>
          <w:sz w:val="24"/>
          <w:szCs w:val="24"/>
          <w:rtl/>
          <w:lang w:val="ru-RU"/>
        </w:rPr>
        <w:t xml:space="preserve"> </w:t>
      </w:r>
      <w:r w:rsidRPr="00B459A8">
        <w:rPr>
          <w:rFonts w:ascii="David" w:hAnsi="David" w:cs="David" w:hint="cs"/>
          <w:color w:val="000000"/>
          <w:sz w:val="24"/>
          <w:szCs w:val="24"/>
          <w:rtl/>
          <w:lang w:val="ru-RU"/>
        </w:rPr>
        <w:t>) ועד 25% מנוטלי סטטינים שמתעמלים יחוו עייפות בשריר, עייפות כללית, חולשה, כאבים והתכווצויות כתוצאה מ</w:t>
      </w:r>
      <w:r w:rsidR="003C5863">
        <w:rPr>
          <w:rFonts w:ascii="David" w:hAnsi="David" w:cs="David" w:hint="cs"/>
          <w:color w:val="000000"/>
          <w:sz w:val="24"/>
          <w:szCs w:val="24"/>
          <w:rtl/>
          <w:lang w:val="ru-RU"/>
        </w:rPr>
        <w:t>טיפול</w:t>
      </w:r>
      <w:r w:rsidRPr="00B459A8">
        <w:rPr>
          <w:rFonts w:ascii="David" w:hAnsi="David" w:cs="David" w:hint="cs"/>
          <w:color w:val="000000"/>
          <w:sz w:val="24"/>
          <w:szCs w:val="24"/>
          <w:rtl/>
          <w:lang w:val="ru-RU"/>
        </w:rPr>
        <w:t xml:space="preserve"> </w:t>
      </w:r>
      <w:r w:rsidR="003C5863">
        <w:rPr>
          <w:rFonts w:ascii="David" w:hAnsi="David" w:cs="David" w:hint="cs"/>
          <w:color w:val="000000"/>
          <w:sz w:val="24"/>
          <w:szCs w:val="24"/>
          <w:rtl/>
          <w:lang w:val="ru-RU"/>
        </w:rPr>
        <w:t>ב</w:t>
      </w:r>
      <w:r w:rsidRPr="00B459A8">
        <w:rPr>
          <w:rFonts w:ascii="David" w:hAnsi="David" w:cs="David" w:hint="cs"/>
          <w:color w:val="000000"/>
          <w:sz w:val="24"/>
          <w:szCs w:val="24"/>
          <w:rtl/>
          <w:lang w:val="ru-RU"/>
        </w:rPr>
        <w:t>סטטינים</w:t>
      </w:r>
      <w:r w:rsidR="00E57A77">
        <w:rPr>
          <w:rFonts w:ascii="David" w:hAnsi="David" w:cs="David" w:hint="cs"/>
          <w:color w:val="000000"/>
          <w:sz w:val="24"/>
          <w:szCs w:val="24"/>
          <w:rtl/>
          <w:lang w:val="ru-RU"/>
        </w:rPr>
        <w:t xml:space="preserve"> </w:t>
      </w:r>
      <w:r w:rsidR="00437132">
        <w:rPr>
          <w:rFonts w:ascii="David" w:hAnsi="David" w:cs="David" w:hint="cs"/>
          <w:color w:val="000000"/>
          <w:sz w:val="24"/>
          <w:szCs w:val="24"/>
          <w:rtl/>
          <w:lang w:val="ru-RU"/>
        </w:rPr>
        <w:t xml:space="preserve"> </w:t>
      </w:r>
      <w:r w:rsidRPr="00081E1A">
        <w:rPr>
          <w:rFonts w:ascii="David" w:hAnsi="David" w:cs="David" w:hint="cs"/>
          <w:color w:val="000000"/>
          <w:sz w:val="24"/>
          <w:szCs w:val="24"/>
          <w:rtl/>
          <w:lang w:val="ru-RU"/>
        </w:rPr>
        <w:t>(</w:t>
      </w:r>
      <w:r w:rsidRPr="00DE23CD">
        <w:rPr>
          <w:rFonts w:ascii="David" w:hAnsi="David" w:cs="David"/>
          <w:color w:val="000000"/>
          <w:sz w:val="24"/>
          <w:szCs w:val="24"/>
          <w:lang w:val="ru-RU"/>
        </w:rPr>
        <w:t>Dirks</w:t>
      </w:r>
      <w:r w:rsidR="000422F5" w:rsidRPr="00DE23CD">
        <w:rPr>
          <w:rFonts w:ascii="David" w:hAnsi="David" w:cs="David"/>
          <w:color w:val="000000"/>
          <w:sz w:val="24"/>
          <w:szCs w:val="24"/>
          <w:lang w:val="ru-RU"/>
        </w:rPr>
        <w:t>,</w:t>
      </w:r>
      <w:r w:rsidRPr="00DE23CD">
        <w:rPr>
          <w:rFonts w:ascii="David" w:hAnsi="David" w:cs="David"/>
          <w:color w:val="000000"/>
          <w:sz w:val="24"/>
          <w:szCs w:val="24"/>
          <w:lang w:val="ru-RU"/>
        </w:rPr>
        <w:t xml:space="preserve"> &amp; Jones, 2005</w:t>
      </w:r>
      <w:r w:rsidRPr="00B459A8">
        <w:rPr>
          <w:rFonts w:ascii="David" w:hAnsi="David" w:cs="David" w:hint="cs"/>
          <w:color w:val="000000"/>
          <w:sz w:val="24"/>
          <w:szCs w:val="24"/>
          <w:rtl/>
          <w:lang w:val="ru-RU"/>
        </w:rPr>
        <w:t xml:space="preserve">). </w:t>
      </w:r>
      <w:r w:rsidR="004718D6">
        <w:rPr>
          <w:rFonts w:ascii="David" w:hAnsi="David" w:cs="David" w:hint="cs"/>
          <w:color w:val="000000"/>
          <w:sz w:val="24"/>
          <w:szCs w:val="24"/>
          <w:rtl/>
          <w:lang w:val="ru-RU"/>
        </w:rPr>
        <w:t>זאת ועוד</w:t>
      </w:r>
      <w:r w:rsidRPr="00B459A8">
        <w:rPr>
          <w:rFonts w:ascii="David" w:hAnsi="David" w:cs="David" w:hint="cs"/>
          <w:color w:val="000000"/>
          <w:sz w:val="24"/>
          <w:szCs w:val="24"/>
          <w:rtl/>
          <w:lang w:val="ru-RU"/>
        </w:rPr>
        <w:t xml:space="preserve">, </w:t>
      </w:r>
      <w:r w:rsidR="004718D6">
        <w:rPr>
          <w:rFonts w:ascii="David" w:hAnsi="David" w:cs="David" w:hint="cs"/>
          <w:color w:val="000000"/>
          <w:sz w:val="24"/>
          <w:szCs w:val="24"/>
          <w:rtl/>
          <w:lang w:val="ru-RU"/>
        </w:rPr>
        <w:t>יתכן וההפסד יגבר על הרווח</w:t>
      </w:r>
      <w:r w:rsidR="003C5863">
        <w:rPr>
          <w:rFonts w:ascii="David" w:hAnsi="David" w:cs="David" w:hint="cs"/>
          <w:color w:val="000000"/>
          <w:sz w:val="24"/>
          <w:szCs w:val="24"/>
          <w:rtl/>
          <w:lang w:val="ru-RU"/>
        </w:rPr>
        <w:t>,</w:t>
      </w:r>
      <w:r w:rsidRPr="00B459A8">
        <w:rPr>
          <w:rFonts w:ascii="David" w:hAnsi="David" w:cs="David" w:hint="cs"/>
          <w:color w:val="000000"/>
          <w:sz w:val="24"/>
          <w:szCs w:val="24"/>
          <w:rtl/>
          <w:lang w:val="ru-RU"/>
        </w:rPr>
        <w:t xml:space="preserve"> א</w:t>
      </w:r>
      <w:r w:rsidR="00DE23CD">
        <w:rPr>
          <w:rFonts w:ascii="David" w:hAnsi="David" w:cs="David" w:hint="cs"/>
          <w:color w:val="000000"/>
          <w:sz w:val="24"/>
          <w:szCs w:val="24"/>
          <w:rtl/>
          <w:lang w:val="ru-RU"/>
        </w:rPr>
        <w:t xml:space="preserve">ם נוטלי תרופות למניעת מחלות לב אינם </w:t>
      </w:r>
      <w:r w:rsidRPr="00B459A8">
        <w:rPr>
          <w:rFonts w:ascii="David" w:hAnsi="David" w:cs="David" w:hint="cs"/>
          <w:color w:val="000000"/>
          <w:sz w:val="24"/>
          <w:szCs w:val="24"/>
          <w:rtl/>
          <w:lang w:val="ru-RU"/>
        </w:rPr>
        <w:t xml:space="preserve">יכולים להתעמל כתוצאה </w:t>
      </w:r>
      <w:r w:rsidR="00795F32" w:rsidRPr="00B459A8">
        <w:rPr>
          <w:rFonts w:ascii="David" w:hAnsi="David" w:cs="David" w:hint="cs"/>
          <w:color w:val="000000"/>
          <w:sz w:val="24"/>
          <w:szCs w:val="24"/>
          <w:rtl/>
          <w:lang w:val="ru-RU"/>
        </w:rPr>
        <w:t>מנטילת התרופו</w:t>
      </w:r>
      <w:r w:rsidR="00795F32" w:rsidRPr="00B459A8">
        <w:rPr>
          <w:rFonts w:ascii="David" w:hAnsi="David" w:cs="David" w:hint="eastAsia"/>
          <w:color w:val="000000"/>
          <w:sz w:val="24"/>
          <w:szCs w:val="24"/>
          <w:rtl/>
          <w:lang w:val="ru-RU"/>
        </w:rPr>
        <w:t>ת</w:t>
      </w:r>
      <w:r w:rsidRPr="00B459A8">
        <w:rPr>
          <w:rFonts w:ascii="David" w:hAnsi="David" w:cs="David" w:hint="cs"/>
          <w:color w:val="000000"/>
          <w:sz w:val="24"/>
          <w:szCs w:val="24"/>
          <w:rtl/>
          <w:lang w:val="ru-RU"/>
        </w:rPr>
        <w:t xml:space="preserve">. </w:t>
      </w:r>
      <w:r w:rsidR="00883805">
        <w:rPr>
          <w:rFonts w:ascii="David" w:hAnsi="David" w:cs="David"/>
          <w:color w:val="000000"/>
          <w:sz w:val="24"/>
          <w:szCs w:val="24"/>
          <w:rtl/>
          <w:lang w:val="ru-RU"/>
        </w:rPr>
        <w:br/>
      </w:r>
      <w:r w:rsidR="004718D6">
        <w:rPr>
          <w:rFonts w:ascii="David" w:hAnsi="David" w:cs="David" w:hint="cs"/>
          <w:color w:val="000000"/>
          <w:sz w:val="24"/>
          <w:szCs w:val="24"/>
          <w:rtl/>
          <w:lang w:val="ru-RU"/>
        </w:rPr>
        <w:t xml:space="preserve">בנוסף, </w:t>
      </w:r>
      <w:r w:rsidRPr="00B459A8">
        <w:rPr>
          <w:rFonts w:ascii="David" w:hAnsi="David" w:cs="David" w:hint="cs"/>
          <w:color w:val="000000"/>
          <w:sz w:val="24"/>
          <w:szCs w:val="24"/>
          <w:rtl/>
          <w:lang w:val="ru-RU"/>
        </w:rPr>
        <w:t xml:space="preserve">ישנם מחקרים המעידים כי נטילת סטטינים פוגעת בתפקוד המוח. </w:t>
      </w:r>
      <w:r w:rsidR="004718D6">
        <w:rPr>
          <w:rFonts w:ascii="David" w:hAnsi="David" w:cs="David" w:hint="cs"/>
          <w:color w:val="000000"/>
          <w:sz w:val="24"/>
          <w:szCs w:val="24"/>
          <w:rtl/>
          <w:lang w:val="ru-RU"/>
        </w:rPr>
        <w:t>בכך</w:t>
      </w:r>
      <w:r w:rsidRPr="00B459A8">
        <w:rPr>
          <w:rFonts w:ascii="David" w:hAnsi="David" w:cs="David" w:hint="cs"/>
          <w:color w:val="000000"/>
          <w:sz w:val="24"/>
          <w:szCs w:val="24"/>
          <w:rtl/>
          <w:lang w:val="ru-RU"/>
        </w:rPr>
        <w:t xml:space="preserve"> שישנה השפעה שלילית גדולה של הסטטינים על הזיכרון והחשיבה</w:t>
      </w:r>
      <w:r w:rsidR="006769F3" w:rsidRPr="00B459A8">
        <w:rPr>
          <w:rFonts w:ascii="David" w:hAnsi="David" w:cs="David" w:hint="cs"/>
          <w:color w:val="000000"/>
          <w:sz w:val="24"/>
          <w:szCs w:val="24"/>
          <w:rtl/>
          <w:lang w:val="ru-RU"/>
        </w:rPr>
        <w:t xml:space="preserve"> </w:t>
      </w:r>
      <w:r w:rsidRPr="00B459A8">
        <w:rPr>
          <w:rFonts w:ascii="David" w:hAnsi="David" w:cs="David" w:hint="cs"/>
          <w:color w:val="000000"/>
          <w:sz w:val="24"/>
          <w:szCs w:val="24"/>
          <w:rtl/>
          <w:lang w:val="ru-RU"/>
        </w:rPr>
        <w:t>(</w:t>
      </w:r>
      <w:r w:rsidR="006438EF" w:rsidRPr="00DE23CD">
        <w:rPr>
          <w:rFonts w:ascii="David" w:hAnsi="David" w:cs="David"/>
          <w:color w:val="000000"/>
          <w:sz w:val="24"/>
          <w:szCs w:val="24"/>
          <w:lang w:val="ru-RU"/>
        </w:rPr>
        <w:t xml:space="preserve"> </w:t>
      </w:r>
      <w:r w:rsidRPr="00DE23CD">
        <w:rPr>
          <w:rFonts w:ascii="David" w:hAnsi="David" w:cs="David"/>
          <w:color w:val="000000"/>
          <w:sz w:val="24"/>
          <w:szCs w:val="24"/>
          <w:lang w:val="ru-RU"/>
        </w:rPr>
        <w:t>Hope, 2005</w:t>
      </w:r>
      <w:r w:rsidR="004718D6" w:rsidRPr="00DE23CD">
        <w:rPr>
          <w:rFonts w:ascii="David" w:hAnsi="David" w:cs="David"/>
          <w:color w:val="000000"/>
          <w:sz w:val="24"/>
          <w:szCs w:val="24"/>
          <w:lang w:val="ru-RU"/>
        </w:rPr>
        <w:t>; Palomaki, 1997</w:t>
      </w:r>
      <w:r w:rsidR="006438EF">
        <w:rPr>
          <w:rFonts w:ascii="David" w:hAnsi="David" w:cs="David"/>
          <w:color w:val="000000"/>
          <w:sz w:val="24"/>
          <w:szCs w:val="24"/>
        </w:rPr>
        <w:t xml:space="preserve"> </w:t>
      </w:r>
      <w:r w:rsidRPr="00B459A8">
        <w:rPr>
          <w:rFonts w:ascii="David" w:hAnsi="David" w:cs="David" w:hint="cs"/>
          <w:color w:val="000000"/>
          <w:sz w:val="24"/>
          <w:szCs w:val="24"/>
          <w:rtl/>
          <w:lang w:val="ru-RU"/>
        </w:rPr>
        <w:t>).</w:t>
      </w:r>
      <w:r w:rsidR="004718D6">
        <w:rPr>
          <w:rFonts w:ascii="David" w:hAnsi="David" w:cs="David" w:hint="cs"/>
          <w:color w:val="000000"/>
          <w:sz w:val="24"/>
          <w:szCs w:val="24"/>
          <w:rtl/>
          <w:lang w:val="ru-RU"/>
        </w:rPr>
        <w:t xml:space="preserve"> </w:t>
      </w:r>
    </w:p>
    <w:p w:rsidR="0057791A" w:rsidRDefault="00AC4E5E" w:rsidP="004956FE">
      <w:pPr>
        <w:spacing w:line="360" w:lineRule="auto"/>
        <w:rPr>
          <w:rFonts w:ascii="David" w:hAnsi="David" w:cs="David"/>
          <w:b/>
          <w:bCs/>
          <w:sz w:val="24"/>
          <w:szCs w:val="24"/>
          <w:rtl/>
        </w:rPr>
      </w:pPr>
      <w:r w:rsidRPr="003F2E0F">
        <w:rPr>
          <w:rFonts w:ascii="David" w:hAnsi="David" w:cs="David" w:hint="cs"/>
          <w:sz w:val="24"/>
          <w:szCs w:val="24"/>
          <w:rtl/>
        </w:rPr>
        <w:t>בעת קבלת ההחלטות</w:t>
      </w:r>
      <w:r w:rsidR="00A1751D" w:rsidRPr="003F2E0F">
        <w:rPr>
          <w:rFonts w:ascii="David" w:hAnsi="David" w:cs="David" w:hint="cs"/>
          <w:sz w:val="24"/>
          <w:szCs w:val="24"/>
          <w:rtl/>
        </w:rPr>
        <w:t>,</w:t>
      </w:r>
      <w:r w:rsidRPr="003F2E0F">
        <w:rPr>
          <w:rFonts w:ascii="David" w:hAnsi="David" w:cs="David" w:hint="cs"/>
          <w:sz w:val="24"/>
          <w:szCs w:val="24"/>
          <w:rtl/>
        </w:rPr>
        <w:t xml:space="preserve"> רופא במרפאתו </w:t>
      </w:r>
      <w:r w:rsidR="00F31ACF" w:rsidRPr="003F2E0F">
        <w:rPr>
          <w:rFonts w:ascii="David" w:hAnsi="David" w:cs="David" w:hint="cs"/>
          <w:sz w:val="24"/>
          <w:szCs w:val="24"/>
          <w:rtl/>
        </w:rPr>
        <w:t xml:space="preserve">צריך לבחור בין מספר אפשרויות טיפול. </w:t>
      </w:r>
      <w:r w:rsidR="00455546" w:rsidRPr="003F2E0F">
        <w:rPr>
          <w:rFonts w:ascii="David" w:hAnsi="David" w:cs="David" w:hint="cs"/>
          <w:sz w:val="24"/>
          <w:szCs w:val="24"/>
          <w:rtl/>
        </w:rPr>
        <w:t xml:space="preserve">ההחלטות מתקבלות על בסיס </w:t>
      </w:r>
      <w:r w:rsidR="00F31ACF" w:rsidRPr="003F2E0F">
        <w:rPr>
          <w:rFonts w:ascii="David" w:hAnsi="David" w:cs="David" w:hint="cs"/>
          <w:sz w:val="24"/>
          <w:szCs w:val="24"/>
          <w:rtl/>
        </w:rPr>
        <w:t xml:space="preserve">ידע רלוונטי </w:t>
      </w:r>
      <w:r w:rsidR="00455546" w:rsidRPr="003F2E0F">
        <w:rPr>
          <w:rFonts w:ascii="David" w:hAnsi="David" w:cs="David" w:hint="cs"/>
          <w:sz w:val="24"/>
          <w:szCs w:val="24"/>
          <w:rtl/>
        </w:rPr>
        <w:t>ה</w:t>
      </w:r>
      <w:r w:rsidR="00F31ACF" w:rsidRPr="003F2E0F">
        <w:rPr>
          <w:rFonts w:ascii="David" w:hAnsi="David" w:cs="David" w:hint="cs"/>
          <w:sz w:val="24"/>
          <w:szCs w:val="24"/>
          <w:rtl/>
        </w:rPr>
        <w:t>קשור</w:t>
      </w:r>
      <w:r w:rsidR="00455546" w:rsidRPr="003F2E0F">
        <w:rPr>
          <w:rFonts w:ascii="David" w:hAnsi="David" w:cs="David" w:hint="cs"/>
          <w:sz w:val="24"/>
          <w:szCs w:val="24"/>
          <w:rtl/>
        </w:rPr>
        <w:t xml:space="preserve"> להנחיות קליניות ומידע </w:t>
      </w:r>
      <w:r w:rsidR="00A1751D" w:rsidRPr="003F2E0F">
        <w:rPr>
          <w:rFonts w:ascii="David" w:hAnsi="David" w:cs="David" w:hint="cs"/>
          <w:sz w:val="24"/>
          <w:szCs w:val="24"/>
          <w:rtl/>
        </w:rPr>
        <w:t xml:space="preserve">הרפואי </w:t>
      </w:r>
      <w:r w:rsidR="00455546" w:rsidRPr="003F2E0F">
        <w:rPr>
          <w:rFonts w:ascii="David" w:hAnsi="David" w:cs="David" w:hint="cs"/>
          <w:sz w:val="24"/>
          <w:szCs w:val="24"/>
          <w:rtl/>
        </w:rPr>
        <w:t>הנצבר על פי</w:t>
      </w:r>
      <w:r w:rsidR="00F31ACF" w:rsidRPr="003F2E0F">
        <w:rPr>
          <w:rFonts w:ascii="David" w:hAnsi="David" w:cs="David" w:hint="cs"/>
          <w:sz w:val="24"/>
          <w:szCs w:val="24"/>
        </w:rPr>
        <w:t xml:space="preserve">EBM </w:t>
      </w:r>
      <w:r w:rsidR="00F31ACF" w:rsidRPr="003F2E0F">
        <w:rPr>
          <w:rFonts w:ascii="David" w:hAnsi="David" w:cs="David"/>
          <w:sz w:val="24"/>
          <w:szCs w:val="24"/>
        </w:rPr>
        <w:t xml:space="preserve"> </w:t>
      </w:r>
      <w:r w:rsidR="00F31ACF" w:rsidRPr="003F2E0F">
        <w:rPr>
          <w:rFonts w:ascii="David" w:hAnsi="David" w:cs="David" w:hint="cs"/>
          <w:sz w:val="24"/>
          <w:szCs w:val="24"/>
          <w:rtl/>
        </w:rPr>
        <w:t xml:space="preserve">  (</w:t>
      </w:r>
      <w:r w:rsidR="00F31ACF" w:rsidRPr="003F2E0F">
        <w:rPr>
          <w:rFonts w:ascii="David" w:hAnsi="David" w:cs="David"/>
          <w:sz w:val="24"/>
          <w:szCs w:val="24"/>
        </w:rPr>
        <w:t>Evidence Based Medicine</w:t>
      </w:r>
      <w:r w:rsidR="00F31ACF" w:rsidRPr="003F2E0F">
        <w:rPr>
          <w:rFonts w:ascii="David" w:hAnsi="David" w:cs="David" w:hint="cs"/>
          <w:sz w:val="24"/>
          <w:szCs w:val="24"/>
          <w:rtl/>
        </w:rPr>
        <w:t>) תוך שימו</w:t>
      </w:r>
      <w:r w:rsidR="003F2E0F" w:rsidRPr="003F2E0F">
        <w:rPr>
          <w:rFonts w:ascii="David" w:hAnsi="David" w:cs="David" w:hint="cs"/>
          <w:sz w:val="24"/>
          <w:szCs w:val="24"/>
          <w:rtl/>
        </w:rPr>
        <w:t>ש</w:t>
      </w:r>
      <w:r w:rsidR="00F31ACF" w:rsidRPr="003F2E0F">
        <w:rPr>
          <w:rFonts w:ascii="David" w:hAnsi="David" w:cs="David" w:hint="cs"/>
          <w:sz w:val="24"/>
          <w:szCs w:val="24"/>
          <w:rtl/>
        </w:rPr>
        <w:t xml:space="preserve"> מושכל בידע ועדויות העדכניות ביותר לטיפול</w:t>
      </w:r>
      <w:r w:rsidR="00641669">
        <w:rPr>
          <w:rFonts w:ascii="David" w:hAnsi="David" w:cs="David" w:hint="cs"/>
          <w:sz w:val="24"/>
          <w:szCs w:val="24"/>
          <w:rtl/>
        </w:rPr>
        <w:t xml:space="preserve"> </w:t>
      </w:r>
      <w:r w:rsidR="00ED793C" w:rsidRPr="00ED793C">
        <w:rPr>
          <w:rFonts w:ascii="David" w:hAnsi="David" w:cs="David" w:hint="cs"/>
          <w:sz w:val="24"/>
          <w:szCs w:val="24"/>
          <w:rtl/>
        </w:rPr>
        <w:t>(פורת גולדשטיין, 2010).</w:t>
      </w:r>
      <w:r w:rsidR="00D17D73">
        <w:rPr>
          <w:rFonts w:ascii="David" w:hAnsi="David" w:cs="David" w:hint="cs"/>
          <w:sz w:val="24"/>
          <w:szCs w:val="24"/>
          <w:rtl/>
        </w:rPr>
        <w:t xml:space="preserve"> </w:t>
      </w:r>
      <w:r w:rsidR="0057791A" w:rsidRPr="00FB686C">
        <w:rPr>
          <w:rFonts w:ascii="David" w:hAnsi="David" w:cs="David"/>
          <w:sz w:val="24"/>
          <w:szCs w:val="24"/>
          <w:rtl/>
        </w:rPr>
        <w:t>קובעי המדיניות</w:t>
      </w:r>
      <w:r w:rsidR="003D765B" w:rsidRPr="00FB686C">
        <w:rPr>
          <w:rFonts w:ascii="David" w:hAnsi="David" w:cs="David"/>
          <w:sz w:val="24"/>
          <w:szCs w:val="24"/>
          <w:rtl/>
        </w:rPr>
        <w:t xml:space="preserve"> נותנים</w:t>
      </w:r>
      <w:r w:rsidR="00B122A6">
        <w:rPr>
          <w:rFonts w:ascii="David" w:hAnsi="David" w:cs="David" w:hint="cs"/>
          <w:sz w:val="24"/>
          <w:szCs w:val="24"/>
          <w:rtl/>
        </w:rPr>
        <w:t xml:space="preserve"> </w:t>
      </w:r>
      <w:r w:rsidR="0057791A" w:rsidRPr="00FB686C">
        <w:rPr>
          <w:rFonts w:ascii="David" w:hAnsi="David" w:cs="David"/>
          <w:sz w:val="24"/>
          <w:szCs w:val="24"/>
          <w:rtl/>
        </w:rPr>
        <w:t>אמון רב במקצועיות וביושר של רופאים</w:t>
      </w:r>
      <w:r w:rsidR="00F31ACF">
        <w:rPr>
          <w:rFonts w:ascii="David" w:hAnsi="David" w:cs="David" w:hint="cs"/>
          <w:sz w:val="24"/>
          <w:szCs w:val="24"/>
          <w:rtl/>
        </w:rPr>
        <w:t>.</w:t>
      </w:r>
      <w:r w:rsidR="0057791A" w:rsidRPr="00FB686C">
        <w:rPr>
          <w:rFonts w:ascii="David" w:hAnsi="David" w:cs="David"/>
          <w:sz w:val="24"/>
          <w:szCs w:val="24"/>
          <w:rtl/>
        </w:rPr>
        <w:t xml:space="preserve"> ולכן, רווח</w:t>
      </w:r>
      <w:r w:rsidR="00B122A6">
        <w:rPr>
          <w:rFonts w:ascii="David" w:hAnsi="David" w:cs="David" w:hint="cs"/>
          <w:sz w:val="24"/>
          <w:szCs w:val="24"/>
          <w:rtl/>
        </w:rPr>
        <w:t xml:space="preserve">ת </w:t>
      </w:r>
      <w:r w:rsidR="0057791A" w:rsidRPr="00FB686C">
        <w:rPr>
          <w:rFonts w:ascii="David" w:hAnsi="David" w:cs="David"/>
          <w:sz w:val="24"/>
          <w:szCs w:val="24"/>
          <w:rtl/>
        </w:rPr>
        <w:t>התפיסה שאין להגביל רופאים וניתן לסמוך על שיקול דעת</w:t>
      </w:r>
      <w:r w:rsidR="003E19BE">
        <w:rPr>
          <w:rFonts w:ascii="David" w:hAnsi="David" w:cs="David" w:hint="cs"/>
          <w:sz w:val="24"/>
          <w:szCs w:val="24"/>
          <w:rtl/>
        </w:rPr>
        <w:t xml:space="preserve">ם </w:t>
      </w:r>
      <w:r w:rsidR="0057791A" w:rsidRPr="00FB686C">
        <w:rPr>
          <w:rFonts w:ascii="David" w:hAnsi="David" w:cs="David"/>
          <w:sz w:val="24"/>
          <w:szCs w:val="24"/>
          <w:rtl/>
        </w:rPr>
        <w:t xml:space="preserve">. האמון נסמך גם על המעמד החוקי של הרופאים </w:t>
      </w:r>
      <w:r w:rsidR="00E13750">
        <w:rPr>
          <w:rFonts w:ascii="David" w:hAnsi="David" w:cs="David" w:hint="cs"/>
          <w:sz w:val="24"/>
          <w:szCs w:val="24"/>
          <w:rtl/>
        </w:rPr>
        <w:t>א</w:t>
      </w:r>
      <w:r w:rsidR="0057791A" w:rsidRPr="00FB686C">
        <w:rPr>
          <w:rFonts w:ascii="David" w:hAnsi="David" w:cs="David"/>
          <w:sz w:val="24"/>
          <w:szCs w:val="24"/>
          <w:rtl/>
        </w:rPr>
        <w:t>ש</w:t>
      </w:r>
      <w:r w:rsidR="00E13750">
        <w:rPr>
          <w:rFonts w:ascii="David" w:hAnsi="David" w:cs="David" w:hint="cs"/>
          <w:sz w:val="24"/>
          <w:szCs w:val="24"/>
          <w:rtl/>
        </w:rPr>
        <w:t xml:space="preserve">ר </w:t>
      </w:r>
      <w:r w:rsidR="0057791A" w:rsidRPr="00FB686C">
        <w:rPr>
          <w:rFonts w:ascii="David" w:hAnsi="David" w:cs="David"/>
          <w:sz w:val="24"/>
          <w:szCs w:val="24"/>
          <w:rtl/>
        </w:rPr>
        <w:t>לפי "פקודת הרופאים" רשאים לתת כל טיפול.</w:t>
      </w:r>
      <w:r w:rsidR="00F4002B">
        <w:rPr>
          <w:rFonts w:ascii="David" w:hAnsi="David" w:cs="David" w:hint="cs"/>
          <w:sz w:val="24"/>
          <w:szCs w:val="24"/>
          <w:rtl/>
        </w:rPr>
        <w:t xml:space="preserve"> </w:t>
      </w:r>
      <w:r w:rsidR="0057791A" w:rsidRPr="00FB686C">
        <w:rPr>
          <w:rFonts w:ascii="David" w:hAnsi="David" w:cs="David"/>
          <w:sz w:val="24"/>
          <w:szCs w:val="24"/>
          <w:rtl/>
        </w:rPr>
        <w:t xml:space="preserve"> </w:t>
      </w:r>
      <w:r w:rsidR="003D765B" w:rsidRPr="00FB686C">
        <w:rPr>
          <w:rFonts w:ascii="David" w:hAnsi="David" w:cs="David"/>
          <w:sz w:val="24"/>
          <w:szCs w:val="24"/>
          <w:rtl/>
        </w:rPr>
        <w:t>כמו כן ,</w:t>
      </w:r>
      <w:r w:rsidR="0057791A" w:rsidRPr="00FB686C">
        <w:rPr>
          <w:rFonts w:ascii="David" w:hAnsi="David" w:cs="David"/>
          <w:sz w:val="24"/>
          <w:szCs w:val="24"/>
          <w:rtl/>
        </w:rPr>
        <w:t xml:space="preserve"> מאחר </w:t>
      </w:r>
      <w:r w:rsidR="003D765B" w:rsidRPr="00FB686C">
        <w:rPr>
          <w:rFonts w:ascii="David" w:hAnsi="David" w:cs="David"/>
          <w:sz w:val="24"/>
          <w:szCs w:val="24"/>
          <w:rtl/>
        </w:rPr>
        <w:t>ו</w:t>
      </w:r>
      <w:r w:rsidR="0057791A" w:rsidRPr="00FB686C">
        <w:rPr>
          <w:rFonts w:ascii="David" w:hAnsi="David" w:cs="David"/>
          <w:sz w:val="24"/>
          <w:szCs w:val="24"/>
          <w:rtl/>
        </w:rPr>
        <w:t xml:space="preserve">הרופא אחראי מבחינת החוק והביטוח לתוצאות הטיפול, הדבר מבטיח שיפעיל שיקול דעת מקצועי, נבון </w:t>
      </w:r>
      <w:r w:rsidR="00843209">
        <w:rPr>
          <w:rFonts w:ascii="David" w:hAnsi="David" w:cs="David"/>
          <w:sz w:val="24"/>
          <w:szCs w:val="24"/>
          <w:rtl/>
        </w:rPr>
        <w:t>וזהי</w:t>
      </w:r>
      <w:r w:rsidR="00843209">
        <w:rPr>
          <w:rFonts w:ascii="David" w:hAnsi="David" w:cs="David" w:hint="cs"/>
          <w:sz w:val="24"/>
          <w:szCs w:val="24"/>
          <w:rtl/>
        </w:rPr>
        <w:t>ר</w:t>
      </w:r>
      <w:r w:rsidR="00132735">
        <w:rPr>
          <w:rFonts w:ascii="David" w:hAnsi="David" w:cs="David" w:hint="cs"/>
          <w:sz w:val="24"/>
          <w:szCs w:val="24"/>
          <w:rtl/>
        </w:rPr>
        <w:t xml:space="preserve"> </w:t>
      </w:r>
      <w:r w:rsidR="00D17D73">
        <w:rPr>
          <w:rFonts w:ascii="David" w:hAnsi="David" w:cs="David" w:hint="cs"/>
          <w:sz w:val="24"/>
          <w:szCs w:val="24"/>
          <w:rtl/>
        </w:rPr>
        <w:t xml:space="preserve">     </w:t>
      </w:r>
      <w:r w:rsidR="00EE75C3" w:rsidRPr="00081E1A">
        <w:rPr>
          <w:rFonts w:ascii="David" w:hAnsi="David" w:cs="David"/>
          <w:sz w:val="24"/>
          <w:szCs w:val="24"/>
          <w:rtl/>
        </w:rPr>
        <w:t>(אשכנזי,</w:t>
      </w:r>
      <w:r w:rsidR="00095BA3" w:rsidRPr="00081E1A">
        <w:rPr>
          <w:rFonts w:ascii="David" w:hAnsi="David" w:cs="David" w:hint="cs"/>
          <w:sz w:val="24"/>
          <w:szCs w:val="24"/>
          <w:rtl/>
        </w:rPr>
        <w:t xml:space="preserve"> </w:t>
      </w:r>
      <w:r w:rsidR="00EE75C3" w:rsidRPr="00081E1A">
        <w:rPr>
          <w:rFonts w:ascii="David" w:hAnsi="David" w:cs="David"/>
          <w:sz w:val="24"/>
          <w:szCs w:val="24"/>
          <w:rtl/>
        </w:rPr>
        <w:t>גרוס</w:t>
      </w:r>
      <w:r w:rsidR="00095BA3" w:rsidRPr="00081E1A">
        <w:rPr>
          <w:rFonts w:ascii="David" w:hAnsi="David" w:cs="David" w:hint="cs"/>
          <w:sz w:val="24"/>
          <w:szCs w:val="24"/>
          <w:rtl/>
        </w:rPr>
        <w:t xml:space="preserve">, </w:t>
      </w:r>
      <w:r w:rsidR="00EE75C3" w:rsidRPr="00081E1A">
        <w:rPr>
          <w:rFonts w:ascii="David" w:hAnsi="David" w:cs="David"/>
          <w:sz w:val="24"/>
          <w:szCs w:val="24"/>
          <w:rtl/>
        </w:rPr>
        <w:t xml:space="preserve">אלרועי </w:t>
      </w:r>
      <w:r w:rsidR="00132735" w:rsidRPr="00081E1A">
        <w:rPr>
          <w:rFonts w:ascii="David" w:hAnsi="David" w:cs="David" w:hint="cs"/>
          <w:sz w:val="24"/>
          <w:szCs w:val="24"/>
          <w:rtl/>
        </w:rPr>
        <w:t xml:space="preserve"> </w:t>
      </w:r>
      <w:r w:rsidR="00287834" w:rsidRPr="00081E1A">
        <w:rPr>
          <w:rFonts w:ascii="David" w:hAnsi="David" w:cs="David" w:hint="cs"/>
          <w:sz w:val="24"/>
          <w:szCs w:val="24"/>
          <w:rtl/>
        </w:rPr>
        <w:t>ו</w:t>
      </w:r>
      <w:r w:rsidR="00EE75C3" w:rsidRPr="00081E1A">
        <w:rPr>
          <w:rFonts w:ascii="David" w:hAnsi="David" w:cs="David"/>
          <w:sz w:val="24"/>
          <w:szCs w:val="24"/>
          <w:rtl/>
        </w:rPr>
        <w:t>שכטר</w:t>
      </w:r>
      <w:r w:rsidR="00095BA3" w:rsidRPr="00081E1A">
        <w:rPr>
          <w:rFonts w:ascii="David" w:hAnsi="David" w:cs="David" w:hint="cs"/>
          <w:sz w:val="24"/>
          <w:szCs w:val="24"/>
          <w:rtl/>
        </w:rPr>
        <w:t>ו</w:t>
      </w:r>
      <w:r w:rsidR="00EE75C3" w:rsidRPr="00081E1A">
        <w:rPr>
          <w:rFonts w:ascii="David" w:hAnsi="David" w:cs="David"/>
          <w:sz w:val="24"/>
          <w:szCs w:val="24"/>
          <w:rtl/>
        </w:rPr>
        <w:t>שובל</w:t>
      </w:r>
      <w:r w:rsidR="009717DA" w:rsidRPr="00081E1A">
        <w:rPr>
          <w:rFonts w:ascii="David" w:hAnsi="David" w:cs="David"/>
          <w:sz w:val="24"/>
          <w:szCs w:val="24"/>
          <w:rtl/>
        </w:rPr>
        <w:t>,</w:t>
      </w:r>
      <w:r w:rsidR="00132735" w:rsidRPr="00081E1A">
        <w:rPr>
          <w:rFonts w:ascii="David" w:hAnsi="David" w:cs="David" w:hint="cs"/>
          <w:sz w:val="24"/>
          <w:szCs w:val="24"/>
          <w:rtl/>
        </w:rPr>
        <w:t xml:space="preserve"> 2011</w:t>
      </w:r>
      <w:r w:rsidR="009717DA" w:rsidRPr="00081E1A">
        <w:rPr>
          <w:rFonts w:ascii="David" w:hAnsi="David" w:cs="David"/>
          <w:sz w:val="24"/>
          <w:szCs w:val="24"/>
          <w:rtl/>
        </w:rPr>
        <w:t>)</w:t>
      </w:r>
      <w:r w:rsidR="00095BA3" w:rsidRPr="00081E1A">
        <w:rPr>
          <w:rFonts w:ascii="David" w:hAnsi="David" w:cs="David" w:hint="cs"/>
          <w:b/>
          <w:bCs/>
          <w:sz w:val="24"/>
          <w:szCs w:val="24"/>
          <w:rtl/>
        </w:rPr>
        <w:t>.</w:t>
      </w:r>
    </w:p>
    <w:p w:rsidR="00EC6010" w:rsidRPr="00271E0C" w:rsidRDefault="00EC6010" w:rsidP="004956FE">
      <w:pPr>
        <w:spacing w:line="360" w:lineRule="auto"/>
        <w:rPr>
          <w:rFonts w:ascii="David" w:hAnsi="David" w:cs="David"/>
          <w:b/>
          <w:bCs/>
          <w:sz w:val="24"/>
          <w:szCs w:val="24"/>
          <w:rtl/>
        </w:rPr>
      </w:pPr>
    </w:p>
    <w:p w:rsidR="008C4ECB" w:rsidRPr="002F1DBD" w:rsidRDefault="005D5227" w:rsidP="004956FE">
      <w:pPr>
        <w:spacing w:line="360" w:lineRule="auto"/>
        <w:rPr>
          <w:rFonts w:ascii="David" w:hAnsi="David" w:cs="David"/>
          <w:b/>
          <w:bCs/>
          <w:sz w:val="24"/>
          <w:szCs w:val="24"/>
          <w:rtl/>
        </w:rPr>
      </w:pPr>
      <w:r w:rsidRPr="002F1DBD">
        <w:rPr>
          <w:rFonts w:ascii="David" w:hAnsi="David" w:cs="David" w:hint="cs"/>
          <w:b/>
          <w:bCs/>
          <w:sz w:val="24"/>
          <w:szCs w:val="24"/>
          <w:rtl/>
        </w:rPr>
        <w:t xml:space="preserve">שיטות מחקר </w:t>
      </w:r>
    </w:p>
    <w:p w:rsidR="000A49B8" w:rsidRPr="00727EFD" w:rsidRDefault="000A49B8" w:rsidP="004956FE">
      <w:pPr>
        <w:spacing w:line="360" w:lineRule="auto"/>
        <w:rPr>
          <w:rFonts w:ascii="David" w:hAnsi="David" w:cs="David"/>
          <w:i/>
          <w:iCs/>
          <w:sz w:val="24"/>
          <w:szCs w:val="24"/>
          <w:rtl/>
        </w:rPr>
      </w:pPr>
      <w:r w:rsidRPr="00727EFD">
        <w:rPr>
          <w:rFonts w:ascii="David" w:hAnsi="David" w:cs="David" w:hint="cs"/>
          <w:i/>
          <w:iCs/>
          <w:sz w:val="24"/>
          <w:szCs w:val="24"/>
          <w:rtl/>
        </w:rPr>
        <w:t>משתתפים</w:t>
      </w:r>
    </w:p>
    <w:p w:rsidR="00176C69" w:rsidRPr="00176C69" w:rsidRDefault="000A49B8" w:rsidP="009A49AA">
      <w:pPr>
        <w:spacing w:line="360" w:lineRule="auto"/>
        <w:rPr>
          <w:rFonts w:ascii="David" w:hAnsi="David" w:cs="David"/>
          <w:sz w:val="24"/>
          <w:szCs w:val="24"/>
          <w:rtl/>
        </w:rPr>
      </w:pPr>
      <w:r>
        <w:rPr>
          <w:rFonts w:ascii="David" w:hAnsi="David" w:cs="David" w:hint="cs"/>
          <w:sz w:val="24"/>
          <w:szCs w:val="24"/>
          <w:rtl/>
        </w:rPr>
        <w:t xml:space="preserve">המדגם היה מדגם נוחות וכלל </w:t>
      </w:r>
      <w:r w:rsidR="00231F59" w:rsidRPr="005D5227">
        <w:rPr>
          <w:rFonts w:ascii="David" w:hAnsi="David" w:cs="David"/>
          <w:sz w:val="24"/>
          <w:szCs w:val="24"/>
          <w:rtl/>
        </w:rPr>
        <w:t xml:space="preserve">200 רופאי משפחה במחוז השרון מכבי שירותי </w:t>
      </w:r>
      <w:r w:rsidR="00247BB5">
        <w:rPr>
          <w:rFonts w:ascii="David" w:hAnsi="David" w:cs="David" w:hint="cs"/>
          <w:sz w:val="24"/>
          <w:szCs w:val="24"/>
          <w:rtl/>
        </w:rPr>
        <w:t xml:space="preserve"> </w:t>
      </w:r>
      <w:r>
        <w:rPr>
          <w:rFonts w:ascii="David" w:hAnsi="David" w:cs="David"/>
          <w:sz w:val="24"/>
          <w:szCs w:val="24"/>
          <w:rtl/>
        </w:rPr>
        <w:t>בריאות</w:t>
      </w:r>
      <w:r w:rsidR="00231F59" w:rsidRPr="005D5227">
        <w:rPr>
          <w:rFonts w:ascii="David" w:hAnsi="David" w:cs="David"/>
          <w:sz w:val="24"/>
          <w:szCs w:val="24"/>
          <w:rtl/>
        </w:rPr>
        <w:t>.</w:t>
      </w:r>
      <w:r w:rsidR="005D5227">
        <w:rPr>
          <w:rFonts w:ascii="David" w:hAnsi="David" w:cs="David" w:hint="cs"/>
          <w:sz w:val="24"/>
          <w:szCs w:val="24"/>
          <w:rtl/>
        </w:rPr>
        <w:t xml:space="preserve"> </w:t>
      </w:r>
      <w:r w:rsidR="00176C69" w:rsidRPr="00176C69">
        <w:rPr>
          <w:rFonts w:ascii="David" w:hAnsi="David" w:cs="David"/>
          <w:sz w:val="24"/>
          <w:szCs w:val="24"/>
          <w:rtl/>
        </w:rPr>
        <w:t xml:space="preserve">מתוך </w:t>
      </w:r>
      <w:r w:rsidR="00D61417">
        <w:rPr>
          <w:rFonts w:ascii="David" w:hAnsi="David" w:cs="David"/>
          <w:sz w:val="24"/>
          <w:szCs w:val="24"/>
          <w:rtl/>
        </w:rPr>
        <w:t xml:space="preserve">200 רופאים 51 השיבו על השאלון. </w:t>
      </w:r>
      <w:r w:rsidR="00176C69" w:rsidRPr="00176C69">
        <w:rPr>
          <w:rFonts w:ascii="David" w:hAnsi="David" w:cs="David"/>
          <w:sz w:val="24"/>
          <w:szCs w:val="24"/>
          <w:rtl/>
        </w:rPr>
        <w:t xml:space="preserve">זה מהווה 26% היענות, </w:t>
      </w:r>
      <w:r w:rsidR="00D61417">
        <w:rPr>
          <w:rFonts w:ascii="David" w:hAnsi="David" w:cs="David" w:hint="cs"/>
          <w:sz w:val="24"/>
          <w:szCs w:val="24"/>
          <w:rtl/>
        </w:rPr>
        <w:t>הנחשב יחסית</w:t>
      </w:r>
      <w:r w:rsidR="00176C69" w:rsidRPr="00176C69">
        <w:rPr>
          <w:rFonts w:ascii="David" w:hAnsi="David" w:cs="David"/>
          <w:sz w:val="24"/>
          <w:szCs w:val="24"/>
          <w:rtl/>
        </w:rPr>
        <w:t xml:space="preserve"> גבוה לאוכלוסיית רופאים </w:t>
      </w:r>
      <w:r w:rsidR="00D61417">
        <w:rPr>
          <w:rFonts w:ascii="David" w:hAnsi="David" w:cs="David" w:hint="cs"/>
          <w:sz w:val="24"/>
          <w:szCs w:val="24"/>
          <w:rtl/>
        </w:rPr>
        <w:t>(</w:t>
      </w:r>
      <w:r w:rsidR="00176C69" w:rsidRPr="00176C69">
        <w:rPr>
          <w:rFonts w:ascii="David" w:hAnsi="David" w:cs="David"/>
          <w:sz w:val="24"/>
          <w:szCs w:val="24"/>
          <w:rtl/>
        </w:rPr>
        <w:t>ממוצע היענות לסקרים הארגונים ב</w:t>
      </w:r>
      <w:r w:rsidR="00D61417">
        <w:rPr>
          <w:rFonts w:ascii="David" w:hAnsi="David" w:cs="David" w:hint="cs"/>
          <w:sz w:val="24"/>
          <w:szCs w:val="24"/>
          <w:rtl/>
        </w:rPr>
        <w:t>"</w:t>
      </w:r>
      <w:r w:rsidR="00176C69" w:rsidRPr="00176C69">
        <w:rPr>
          <w:rFonts w:ascii="David" w:hAnsi="David" w:cs="David"/>
          <w:sz w:val="24"/>
          <w:szCs w:val="24"/>
          <w:rtl/>
        </w:rPr>
        <w:t>מכבי שרותי בריאות</w:t>
      </w:r>
      <w:r w:rsidR="00D61417">
        <w:rPr>
          <w:rFonts w:ascii="David" w:hAnsi="David" w:cs="David" w:hint="cs"/>
          <w:sz w:val="24"/>
          <w:szCs w:val="24"/>
          <w:rtl/>
        </w:rPr>
        <w:t>"</w:t>
      </w:r>
      <w:r w:rsidR="00176C69" w:rsidRPr="00176C69">
        <w:rPr>
          <w:rFonts w:ascii="David" w:hAnsi="David" w:cs="David"/>
          <w:sz w:val="24"/>
          <w:szCs w:val="24"/>
          <w:rtl/>
        </w:rPr>
        <w:t>, נע סביב 15%</w:t>
      </w:r>
      <w:r w:rsidR="00D61417">
        <w:rPr>
          <w:rFonts w:ascii="David" w:hAnsi="David" w:cs="David" w:hint="cs"/>
          <w:sz w:val="24"/>
          <w:szCs w:val="24"/>
          <w:rtl/>
        </w:rPr>
        <w:t>)</w:t>
      </w:r>
      <w:r w:rsidR="00176C69" w:rsidRPr="00176C69">
        <w:rPr>
          <w:rFonts w:ascii="David" w:hAnsi="David" w:cs="David"/>
          <w:sz w:val="24"/>
          <w:szCs w:val="24"/>
          <w:rtl/>
        </w:rPr>
        <w:t xml:space="preserve">. </w:t>
      </w:r>
    </w:p>
    <w:p w:rsidR="00ED69E0" w:rsidRDefault="00176C69" w:rsidP="00811E79">
      <w:pPr>
        <w:spacing w:line="360" w:lineRule="auto"/>
        <w:rPr>
          <w:rFonts w:ascii="David" w:hAnsi="David" w:cs="David"/>
          <w:sz w:val="24"/>
          <w:szCs w:val="24"/>
          <w:rtl/>
        </w:rPr>
      </w:pPr>
      <w:r w:rsidRPr="00176C69">
        <w:rPr>
          <w:rFonts w:ascii="David" w:hAnsi="David" w:cs="David"/>
          <w:sz w:val="24"/>
          <w:szCs w:val="24"/>
          <w:rtl/>
        </w:rPr>
        <w:t>גיל ממוצע של המשיבים</w:t>
      </w:r>
      <w:r w:rsidR="00BF6260">
        <w:rPr>
          <w:rFonts w:ascii="David" w:hAnsi="David" w:cs="David" w:hint="cs"/>
          <w:sz w:val="24"/>
          <w:szCs w:val="24"/>
          <w:rtl/>
        </w:rPr>
        <w:t xml:space="preserve"> היה</w:t>
      </w:r>
      <w:r w:rsidRPr="00176C69">
        <w:rPr>
          <w:rFonts w:ascii="David" w:hAnsi="David" w:cs="David"/>
          <w:sz w:val="24"/>
          <w:szCs w:val="24"/>
          <w:rtl/>
        </w:rPr>
        <w:t xml:space="preserve"> 50.8 </w:t>
      </w:r>
      <w:r w:rsidR="00811E79">
        <w:rPr>
          <w:rFonts w:ascii="David" w:hAnsi="David" w:cs="David" w:hint="cs"/>
          <w:sz w:val="24"/>
          <w:szCs w:val="24"/>
          <w:rtl/>
        </w:rPr>
        <w:t xml:space="preserve">עם סטיית תקן של 10.17 </w:t>
      </w:r>
      <w:r w:rsidRPr="00176C69">
        <w:rPr>
          <w:rFonts w:ascii="David" w:hAnsi="David" w:cs="David"/>
          <w:sz w:val="24"/>
          <w:szCs w:val="24"/>
          <w:rtl/>
        </w:rPr>
        <w:t xml:space="preserve">(טווח 71-32), 23% עד גיל 40 </w:t>
      </w:r>
      <w:r w:rsidR="00BF6260">
        <w:rPr>
          <w:rFonts w:ascii="David" w:hAnsi="David" w:cs="David" w:hint="cs"/>
          <w:sz w:val="24"/>
          <w:szCs w:val="24"/>
          <w:rtl/>
        </w:rPr>
        <w:t xml:space="preserve">, </w:t>
      </w:r>
      <w:r w:rsidRPr="00176C69">
        <w:rPr>
          <w:rFonts w:ascii="David" w:hAnsi="David" w:cs="David"/>
          <w:sz w:val="24"/>
          <w:szCs w:val="24"/>
          <w:rtl/>
        </w:rPr>
        <w:t>62% מהמשיבים בגילאי 60-41  ועוד 15% מעל גיל 60. הוותק הממוצע בעיסוק ברפואה היה 19.2 שנים</w:t>
      </w:r>
      <w:r w:rsidR="00811E79">
        <w:rPr>
          <w:rFonts w:ascii="David" w:hAnsi="David" w:cs="David" w:hint="cs"/>
          <w:sz w:val="24"/>
          <w:szCs w:val="24"/>
          <w:rtl/>
        </w:rPr>
        <w:t xml:space="preserve"> עם סטיית תקן 10.6</w:t>
      </w:r>
      <w:r w:rsidRPr="00176C69">
        <w:rPr>
          <w:rFonts w:ascii="David" w:hAnsi="David" w:cs="David"/>
          <w:sz w:val="24"/>
          <w:szCs w:val="24"/>
          <w:rtl/>
        </w:rPr>
        <w:t xml:space="preserve"> (טווח 45-1 שנים), 58.8% מהרופאים נשים. 47% מהמשיבים </w:t>
      </w:r>
      <w:r w:rsidR="00BF6260">
        <w:rPr>
          <w:rFonts w:ascii="David" w:hAnsi="David" w:cs="David" w:hint="cs"/>
          <w:sz w:val="24"/>
          <w:szCs w:val="24"/>
          <w:rtl/>
        </w:rPr>
        <w:t xml:space="preserve">הינם </w:t>
      </w:r>
      <w:r w:rsidRPr="00176C69">
        <w:rPr>
          <w:rFonts w:ascii="David" w:hAnsi="David" w:cs="David"/>
          <w:sz w:val="24"/>
          <w:szCs w:val="24"/>
          <w:rtl/>
        </w:rPr>
        <w:t xml:space="preserve">שכירים.  92.2% מהעונים </w:t>
      </w:r>
      <w:r w:rsidR="00BF6260">
        <w:rPr>
          <w:rFonts w:ascii="David" w:hAnsi="David" w:cs="David" w:hint="cs"/>
          <w:sz w:val="24"/>
          <w:szCs w:val="24"/>
          <w:rtl/>
        </w:rPr>
        <w:t xml:space="preserve">הם </w:t>
      </w:r>
      <w:r w:rsidRPr="00176C69">
        <w:rPr>
          <w:rFonts w:ascii="David" w:hAnsi="David" w:cs="David"/>
          <w:sz w:val="24"/>
          <w:szCs w:val="24"/>
          <w:rtl/>
        </w:rPr>
        <w:t>בעלי התמחות ברפואת משפחה או פנימית, אחרים  בעלי התמחות כללית ואחד התמחות אחרת</w:t>
      </w:r>
      <w:r w:rsidR="007F5879">
        <w:rPr>
          <w:rFonts w:ascii="David" w:hAnsi="David" w:cs="David" w:hint="cs"/>
          <w:sz w:val="24"/>
          <w:szCs w:val="24"/>
          <w:rtl/>
        </w:rPr>
        <w:t xml:space="preserve"> (תרשים מס' 1 )</w:t>
      </w:r>
      <w:r w:rsidRPr="00176C69">
        <w:rPr>
          <w:rFonts w:ascii="David" w:hAnsi="David" w:cs="David"/>
          <w:sz w:val="24"/>
          <w:szCs w:val="24"/>
          <w:rtl/>
        </w:rPr>
        <w:t xml:space="preserve">. </w:t>
      </w:r>
      <w:r w:rsidR="00BF6260">
        <w:rPr>
          <w:rFonts w:ascii="David" w:hAnsi="David" w:cs="David" w:hint="cs"/>
          <w:sz w:val="24"/>
          <w:szCs w:val="24"/>
          <w:rtl/>
        </w:rPr>
        <w:t xml:space="preserve">את </w:t>
      </w:r>
      <w:r w:rsidRPr="00176C69">
        <w:rPr>
          <w:rFonts w:ascii="David" w:hAnsi="David" w:cs="David"/>
          <w:sz w:val="24"/>
          <w:szCs w:val="24"/>
          <w:rtl/>
        </w:rPr>
        <w:t>התפלגות מקום לימודי הרפואה ניתן לראות בטבלה מס' 1.</w:t>
      </w:r>
      <w:r w:rsidR="00811E79">
        <w:rPr>
          <w:rFonts w:ascii="David" w:hAnsi="David" w:cs="David" w:hint="cs"/>
          <w:sz w:val="24"/>
          <w:szCs w:val="24"/>
          <w:rtl/>
        </w:rPr>
        <w:t xml:space="preserve"> </w:t>
      </w:r>
    </w:p>
    <w:p w:rsidR="00254BB4" w:rsidRDefault="000D375F" w:rsidP="004956FE">
      <w:pPr>
        <w:spacing w:line="360" w:lineRule="auto"/>
        <w:rPr>
          <w:rFonts w:ascii="David" w:hAnsi="David" w:cs="David"/>
          <w:i/>
          <w:iCs/>
          <w:sz w:val="24"/>
          <w:szCs w:val="24"/>
          <w:rtl/>
        </w:rPr>
      </w:pPr>
      <w:r>
        <w:rPr>
          <w:noProof/>
        </w:rPr>
        <w:lastRenderedPageBreak/>
        <w:drawing>
          <wp:inline distT="0" distB="0" distL="0" distR="0" wp14:anchorId="664C8C56" wp14:editId="274FC7F2">
            <wp:extent cx="4572000" cy="2924175"/>
            <wp:effectExtent l="0" t="0" r="19050" b="9525"/>
            <wp:docPr id="1" name="תרשים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6B33B261-C449-4D11-AC20-F67978BBD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69E0" w:rsidRPr="000D1F74" w:rsidRDefault="00ED69E0" w:rsidP="000D375F">
      <w:pPr>
        <w:spacing w:line="360" w:lineRule="auto"/>
        <w:rPr>
          <w:rFonts w:ascii="David" w:hAnsi="David" w:cs="David"/>
          <w:i/>
          <w:iCs/>
          <w:sz w:val="24"/>
          <w:szCs w:val="24"/>
          <w:rtl/>
        </w:rPr>
      </w:pPr>
      <w:r w:rsidRPr="000D1F74">
        <w:rPr>
          <w:rFonts w:ascii="David" w:hAnsi="David" w:cs="David" w:hint="cs"/>
          <w:i/>
          <w:iCs/>
          <w:sz w:val="24"/>
          <w:szCs w:val="24"/>
          <w:rtl/>
        </w:rPr>
        <w:t>תרשים מס' 1</w:t>
      </w:r>
      <w:r>
        <w:rPr>
          <w:rFonts w:ascii="David" w:hAnsi="David" w:cs="David" w:hint="cs"/>
          <w:i/>
          <w:iCs/>
          <w:sz w:val="24"/>
          <w:szCs w:val="24"/>
          <w:rtl/>
        </w:rPr>
        <w:t xml:space="preserve">: </w:t>
      </w:r>
      <w:r w:rsidRPr="00B36FF0">
        <w:rPr>
          <w:rFonts w:ascii="David" w:hAnsi="David" w:cs="David" w:hint="cs"/>
          <w:sz w:val="24"/>
          <w:szCs w:val="24"/>
          <w:rtl/>
        </w:rPr>
        <w:t>התפלגות ההתמחות של המשיבים לסקר</w:t>
      </w:r>
      <w:r w:rsidRPr="000D1F74">
        <w:rPr>
          <w:rFonts w:ascii="David" w:hAnsi="David" w:cs="David" w:hint="cs"/>
          <w:i/>
          <w:iCs/>
          <w:sz w:val="24"/>
          <w:szCs w:val="24"/>
          <w:rtl/>
        </w:rPr>
        <w:t xml:space="preserve"> </w:t>
      </w:r>
    </w:p>
    <w:p w:rsidR="00ED69E0" w:rsidRDefault="00ED69E0" w:rsidP="000D375F">
      <w:pPr>
        <w:spacing w:line="360" w:lineRule="auto"/>
        <w:rPr>
          <w:rFonts w:ascii="David" w:hAnsi="David" w:cs="David"/>
          <w:b/>
          <w:bCs/>
          <w:i/>
          <w:iCs/>
          <w:sz w:val="24"/>
          <w:szCs w:val="24"/>
          <w:rtl/>
        </w:rPr>
      </w:pPr>
    </w:p>
    <w:p w:rsidR="008677FE" w:rsidRDefault="008677FE" w:rsidP="000D375F">
      <w:pPr>
        <w:spacing w:line="360" w:lineRule="auto"/>
        <w:rPr>
          <w:rFonts w:ascii="David" w:hAnsi="David" w:cs="David"/>
          <w:sz w:val="24"/>
          <w:szCs w:val="24"/>
          <w:rtl/>
        </w:rPr>
      </w:pPr>
      <w:r w:rsidRPr="00ED69E0">
        <w:rPr>
          <w:rFonts w:ascii="David" w:hAnsi="David" w:cs="David" w:hint="cs"/>
          <w:sz w:val="24"/>
          <w:szCs w:val="24"/>
          <w:rtl/>
        </w:rPr>
        <w:t>טבלה מס' 1</w:t>
      </w:r>
      <w:r w:rsidR="007F5879" w:rsidRPr="00ED69E0">
        <w:rPr>
          <w:rFonts w:ascii="David" w:hAnsi="David" w:cs="David" w:hint="cs"/>
          <w:sz w:val="24"/>
          <w:szCs w:val="24"/>
          <w:rtl/>
        </w:rPr>
        <w:t xml:space="preserve"> . מקום לימודי רפואה באחוזים</w:t>
      </w:r>
    </w:p>
    <w:tbl>
      <w:tblPr>
        <w:bidiVisual/>
        <w:tblW w:w="5000" w:type="pct"/>
        <w:tblLook w:val="04A0" w:firstRow="1" w:lastRow="0" w:firstColumn="1" w:lastColumn="0" w:noHBand="0" w:noVBand="1"/>
      </w:tblPr>
      <w:tblGrid>
        <w:gridCol w:w="3623"/>
        <w:gridCol w:w="4683"/>
      </w:tblGrid>
      <w:tr w:rsidR="00D14FE0" w:rsidRPr="00D440F4" w:rsidTr="00D440F4">
        <w:trPr>
          <w:trHeight w:val="570"/>
        </w:trPr>
        <w:tc>
          <w:tcPr>
            <w:tcW w:w="2181" w:type="pct"/>
            <w:tcBorders>
              <w:top w:val="single" w:sz="4" w:space="0" w:color="auto"/>
              <w:bottom w:val="single" w:sz="4" w:space="0" w:color="auto"/>
            </w:tcBorders>
            <w:shd w:val="clear" w:color="auto" w:fill="auto"/>
            <w:noWrap/>
            <w:vAlign w:val="bottom"/>
            <w:hideMark/>
          </w:tcPr>
          <w:p w:rsidR="00D14FE0" w:rsidRPr="00D440F4" w:rsidRDefault="00D14FE0" w:rsidP="000D375F">
            <w:pPr>
              <w:spacing w:after="0" w:line="240" w:lineRule="auto"/>
              <w:rPr>
                <w:rFonts w:ascii="David" w:eastAsia="Times New Roman" w:hAnsi="David" w:cs="David"/>
                <w:color w:val="000000"/>
              </w:rPr>
            </w:pPr>
            <w:r w:rsidRPr="00D440F4">
              <w:rPr>
                <w:rFonts w:ascii="David" w:hAnsi="David" w:cs="David"/>
                <w:sz w:val="24"/>
                <w:szCs w:val="24"/>
                <w:rtl/>
              </w:rPr>
              <w:t>מקום לימודי רפואה</w:t>
            </w:r>
          </w:p>
        </w:tc>
        <w:tc>
          <w:tcPr>
            <w:tcW w:w="2819" w:type="pct"/>
            <w:tcBorders>
              <w:top w:val="single" w:sz="4" w:space="0" w:color="auto"/>
              <w:left w:val="nil"/>
              <w:bottom w:val="single" w:sz="4" w:space="0" w:color="auto"/>
            </w:tcBorders>
            <w:shd w:val="clear" w:color="auto" w:fill="auto"/>
            <w:vAlign w:val="bottom"/>
            <w:hideMark/>
          </w:tcPr>
          <w:p w:rsidR="00D14FE0" w:rsidRPr="00D440F4" w:rsidRDefault="00D14FE0" w:rsidP="000D375F">
            <w:pPr>
              <w:spacing w:after="0" w:line="240" w:lineRule="auto"/>
              <w:rPr>
                <w:rFonts w:ascii="David" w:eastAsia="Times New Roman" w:hAnsi="David" w:cs="David"/>
                <w:color w:val="000000"/>
                <w:rtl/>
              </w:rPr>
            </w:pPr>
            <w:r w:rsidRPr="00D440F4">
              <w:rPr>
                <w:rFonts w:ascii="David" w:eastAsia="Times New Roman" w:hAnsi="David" w:cs="David"/>
                <w:color w:val="000000"/>
                <w:rtl/>
              </w:rPr>
              <w:t>אחוז רופאים</w:t>
            </w:r>
          </w:p>
        </w:tc>
      </w:tr>
      <w:tr w:rsidR="00D14FE0" w:rsidRPr="00D440F4" w:rsidTr="00D440F4">
        <w:trPr>
          <w:trHeight w:val="285"/>
        </w:trPr>
        <w:tc>
          <w:tcPr>
            <w:tcW w:w="2181" w:type="pct"/>
            <w:tcBorders>
              <w:top w:val="single" w:sz="4" w:space="0" w:color="auto"/>
            </w:tcBorders>
            <w:shd w:val="clear" w:color="auto" w:fill="auto"/>
            <w:noWrap/>
            <w:vAlign w:val="bottom"/>
            <w:hideMark/>
          </w:tcPr>
          <w:p w:rsidR="00D14FE0" w:rsidRPr="00D440F4" w:rsidRDefault="00D14FE0" w:rsidP="004956FE">
            <w:pPr>
              <w:spacing w:after="0" w:line="240" w:lineRule="auto"/>
              <w:rPr>
                <w:rFonts w:ascii="David" w:eastAsia="Times New Roman" w:hAnsi="David" w:cs="David"/>
                <w:color w:val="000000"/>
                <w:rtl/>
              </w:rPr>
            </w:pPr>
            <w:r w:rsidRPr="00D440F4">
              <w:rPr>
                <w:rFonts w:ascii="David" w:eastAsia="Times New Roman" w:hAnsi="David" w:cs="David"/>
                <w:color w:val="000000"/>
                <w:rtl/>
              </w:rPr>
              <w:t>ארה"ב</w:t>
            </w:r>
          </w:p>
        </w:tc>
        <w:tc>
          <w:tcPr>
            <w:tcW w:w="2819" w:type="pct"/>
            <w:tcBorders>
              <w:top w:val="single" w:sz="4" w:space="0" w:color="auto"/>
              <w:left w:val="nil"/>
            </w:tcBorders>
            <w:shd w:val="clear" w:color="auto" w:fill="auto"/>
            <w:noWrap/>
            <w:vAlign w:val="bottom"/>
            <w:hideMark/>
          </w:tcPr>
          <w:p w:rsidR="00D14FE0" w:rsidRPr="00D440F4" w:rsidRDefault="00D14FE0" w:rsidP="004956FE">
            <w:pPr>
              <w:bidi w:val="0"/>
              <w:spacing w:after="0" w:line="240" w:lineRule="auto"/>
              <w:jc w:val="right"/>
              <w:rPr>
                <w:rFonts w:ascii="David" w:eastAsia="Times New Roman" w:hAnsi="David" w:cs="David"/>
                <w:color w:val="000000"/>
              </w:rPr>
            </w:pPr>
            <w:r w:rsidRPr="00D440F4">
              <w:rPr>
                <w:rFonts w:ascii="David" w:eastAsia="Times New Roman" w:hAnsi="David" w:cs="David"/>
                <w:color w:val="000000"/>
              </w:rPr>
              <w:t>2.0</w:t>
            </w:r>
          </w:p>
        </w:tc>
      </w:tr>
      <w:tr w:rsidR="00D14FE0" w:rsidRPr="00D440F4" w:rsidTr="00D440F4">
        <w:trPr>
          <w:trHeight w:val="285"/>
        </w:trPr>
        <w:tc>
          <w:tcPr>
            <w:tcW w:w="2181" w:type="pct"/>
            <w:shd w:val="clear" w:color="auto" w:fill="auto"/>
            <w:noWrap/>
            <w:vAlign w:val="bottom"/>
            <w:hideMark/>
          </w:tcPr>
          <w:p w:rsidR="00D14FE0" w:rsidRPr="00D440F4" w:rsidRDefault="00D14FE0" w:rsidP="004956FE">
            <w:pPr>
              <w:spacing w:after="0" w:line="240" w:lineRule="auto"/>
              <w:rPr>
                <w:rFonts w:ascii="David" w:eastAsia="Times New Roman" w:hAnsi="David" w:cs="David"/>
                <w:color w:val="000000"/>
              </w:rPr>
            </w:pPr>
            <w:r w:rsidRPr="00D440F4">
              <w:rPr>
                <w:rFonts w:ascii="David" w:eastAsia="Times New Roman" w:hAnsi="David" w:cs="David"/>
                <w:color w:val="000000"/>
                <w:rtl/>
              </w:rPr>
              <w:t>דרום אפריקה</w:t>
            </w:r>
          </w:p>
        </w:tc>
        <w:tc>
          <w:tcPr>
            <w:tcW w:w="2819" w:type="pct"/>
            <w:tcBorders>
              <w:left w:val="nil"/>
            </w:tcBorders>
            <w:shd w:val="clear" w:color="auto" w:fill="auto"/>
            <w:noWrap/>
            <w:vAlign w:val="bottom"/>
            <w:hideMark/>
          </w:tcPr>
          <w:p w:rsidR="00D14FE0" w:rsidRPr="004956FE" w:rsidRDefault="00D14FE0" w:rsidP="004956FE">
            <w:pPr>
              <w:bidi w:val="0"/>
              <w:spacing w:after="0" w:line="240" w:lineRule="auto"/>
              <w:jc w:val="right"/>
              <w:rPr>
                <w:rFonts w:eastAsia="Times New Roman" w:cs="David"/>
                <w:color w:val="000000"/>
              </w:rPr>
            </w:pPr>
            <w:r w:rsidRPr="00D440F4">
              <w:rPr>
                <w:rFonts w:ascii="David" w:eastAsia="Times New Roman" w:hAnsi="David" w:cs="David"/>
                <w:color w:val="000000"/>
              </w:rPr>
              <w:t>5.9</w:t>
            </w:r>
          </w:p>
        </w:tc>
      </w:tr>
      <w:tr w:rsidR="00D14FE0" w:rsidRPr="00D440F4" w:rsidTr="00D440F4">
        <w:trPr>
          <w:trHeight w:val="285"/>
        </w:trPr>
        <w:tc>
          <w:tcPr>
            <w:tcW w:w="2181" w:type="pct"/>
            <w:shd w:val="clear" w:color="auto" w:fill="auto"/>
            <w:noWrap/>
            <w:vAlign w:val="bottom"/>
            <w:hideMark/>
          </w:tcPr>
          <w:p w:rsidR="00D14FE0" w:rsidRPr="00D440F4" w:rsidRDefault="00D14FE0" w:rsidP="004956FE">
            <w:pPr>
              <w:spacing w:after="0" w:line="240" w:lineRule="auto"/>
              <w:rPr>
                <w:rFonts w:ascii="David" w:eastAsia="Times New Roman" w:hAnsi="David" w:cs="David"/>
                <w:color w:val="000000"/>
              </w:rPr>
            </w:pPr>
            <w:r w:rsidRPr="00D440F4">
              <w:rPr>
                <w:rFonts w:ascii="David" w:eastAsia="Times New Roman" w:hAnsi="David" w:cs="David"/>
                <w:color w:val="000000"/>
                <w:rtl/>
              </w:rPr>
              <w:t>מערב אירופה</w:t>
            </w:r>
          </w:p>
        </w:tc>
        <w:tc>
          <w:tcPr>
            <w:tcW w:w="2819" w:type="pct"/>
            <w:tcBorders>
              <w:left w:val="nil"/>
            </w:tcBorders>
            <w:shd w:val="clear" w:color="auto" w:fill="auto"/>
            <w:noWrap/>
            <w:vAlign w:val="bottom"/>
            <w:hideMark/>
          </w:tcPr>
          <w:p w:rsidR="00D14FE0" w:rsidRPr="00D440F4" w:rsidRDefault="00D14FE0" w:rsidP="004956FE">
            <w:pPr>
              <w:bidi w:val="0"/>
              <w:spacing w:after="0" w:line="240" w:lineRule="auto"/>
              <w:jc w:val="right"/>
              <w:rPr>
                <w:rFonts w:ascii="David" w:eastAsia="Times New Roman" w:hAnsi="David" w:cs="David"/>
                <w:color w:val="000000"/>
              </w:rPr>
            </w:pPr>
            <w:r w:rsidRPr="00D440F4">
              <w:rPr>
                <w:rFonts w:ascii="David" w:eastAsia="Times New Roman" w:hAnsi="David" w:cs="David"/>
                <w:color w:val="000000"/>
              </w:rPr>
              <w:t>21.6</w:t>
            </w:r>
          </w:p>
        </w:tc>
      </w:tr>
      <w:tr w:rsidR="00D14FE0" w:rsidRPr="00D440F4" w:rsidTr="00D440F4">
        <w:trPr>
          <w:trHeight w:val="285"/>
        </w:trPr>
        <w:tc>
          <w:tcPr>
            <w:tcW w:w="2181" w:type="pct"/>
            <w:shd w:val="clear" w:color="auto" w:fill="auto"/>
            <w:noWrap/>
            <w:vAlign w:val="bottom"/>
            <w:hideMark/>
          </w:tcPr>
          <w:p w:rsidR="00D14FE0" w:rsidRPr="00D440F4" w:rsidRDefault="00D14FE0" w:rsidP="004956FE">
            <w:pPr>
              <w:spacing w:after="0" w:line="240" w:lineRule="auto"/>
              <w:rPr>
                <w:rFonts w:ascii="David" w:eastAsia="Times New Roman" w:hAnsi="David" w:cs="David"/>
                <w:color w:val="000000"/>
              </w:rPr>
            </w:pPr>
            <w:r w:rsidRPr="00D440F4">
              <w:rPr>
                <w:rFonts w:ascii="David" w:eastAsia="Times New Roman" w:hAnsi="David" w:cs="David"/>
                <w:color w:val="000000"/>
                <w:rtl/>
              </w:rPr>
              <w:t>מזרח אירופה</w:t>
            </w:r>
          </w:p>
        </w:tc>
        <w:tc>
          <w:tcPr>
            <w:tcW w:w="2819" w:type="pct"/>
            <w:tcBorders>
              <w:left w:val="nil"/>
            </w:tcBorders>
            <w:shd w:val="clear" w:color="auto" w:fill="auto"/>
            <w:noWrap/>
            <w:vAlign w:val="bottom"/>
            <w:hideMark/>
          </w:tcPr>
          <w:p w:rsidR="00D14FE0" w:rsidRPr="00D440F4" w:rsidRDefault="00D14FE0" w:rsidP="004956FE">
            <w:pPr>
              <w:bidi w:val="0"/>
              <w:spacing w:after="0" w:line="240" w:lineRule="auto"/>
              <w:jc w:val="right"/>
              <w:rPr>
                <w:rFonts w:ascii="David" w:eastAsia="Times New Roman" w:hAnsi="David" w:cs="David"/>
                <w:color w:val="000000"/>
              </w:rPr>
            </w:pPr>
            <w:r w:rsidRPr="00D440F4">
              <w:rPr>
                <w:rFonts w:ascii="David" w:eastAsia="Times New Roman" w:hAnsi="David" w:cs="David"/>
                <w:color w:val="000000"/>
              </w:rPr>
              <w:t>17.6</w:t>
            </w:r>
          </w:p>
        </w:tc>
      </w:tr>
      <w:tr w:rsidR="00D14FE0" w:rsidRPr="00D440F4" w:rsidTr="00D440F4">
        <w:trPr>
          <w:trHeight w:val="285"/>
        </w:trPr>
        <w:tc>
          <w:tcPr>
            <w:tcW w:w="2181" w:type="pct"/>
            <w:shd w:val="clear" w:color="auto" w:fill="auto"/>
            <w:noWrap/>
            <w:vAlign w:val="bottom"/>
            <w:hideMark/>
          </w:tcPr>
          <w:p w:rsidR="00D14FE0" w:rsidRPr="00D440F4" w:rsidRDefault="00D14FE0" w:rsidP="004956FE">
            <w:pPr>
              <w:spacing w:after="0" w:line="240" w:lineRule="auto"/>
              <w:rPr>
                <w:rFonts w:ascii="David" w:eastAsia="Times New Roman" w:hAnsi="David" w:cs="David"/>
                <w:color w:val="000000"/>
              </w:rPr>
            </w:pPr>
            <w:r w:rsidRPr="00D440F4">
              <w:rPr>
                <w:rFonts w:ascii="David" w:eastAsia="Times New Roman" w:hAnsi="David" w:cs="David"/>
                <w:color w:val="000000"/>
                <w:rtl/>
              </w:rPr>
              <w:t>ישראל</w:t>
            </w:r>
          </w:p>
        </w:tc>
        <w:tc>
          <w:tcPr>
            <w:tcW w:w="2819" w:type="pct"/>
            <w:tcBorders>
              <w:left w:val="nil"/>
            </w:tcBorders>
            <w:shd w:val="clear" w:color="auto" w:fill="auto"/>
            <w:noWrap/>
            <w:vAlign w:val="bottom"/>
            <w:hideMark/>
          </w:tcPr>
          <w:p w:rsidR="00D14FE0" w:rsidRPr="00D440F4" w:rsidRDefault="00D14FE0" w:rsidP="004956FE">
            <w:pPr>
              <w:bidi w:val="0"/>
              <w:spacing w:after="0" w:line="240" w:lineRule="auto"/>
              <w:jc w:val="right"/>
              <w:rPr>
                <w:rFonts w:ascii="David" w:eastAsia="Times New Roman" w:hAnsi="David" w:cs="David"/>
                <w:color w:val="000000"/>
              </w:rPr>
            </w:pPr>
            <w:r w:rsidRPr="00D440F4">
              <w:rPr>
                <w:rFonts w:ascii="David" w:eastAsia="Times New Roman" w:hAnsi="David" w:cs="David"/>
                <w:color w:val="000000"/>
              </w:rPr>
              <w:t>47.1</w:t>
            </w:r>
          </w:p>
        </w:tc>
      </w:tr>
      <w:tr w:rsidR="00D14FE0" w:rsidRPr="00D440F4" w:rsidTr="00D440F4">
        <w:trPr>
          <w:trHeight w:val="285"/>
        </w:trPr>
        <w:tc>
          <w:tcPr>
            <w:tcW w:w="2181" w:type="pct"/>
            <w:tcBorders>
              <w:bottom w:val="single" w:sz="4" w:space="0" w:color="auto"/>
            </w:tcBorders>
            <w:shd w:val="clear" w:color="auto" w:fill="auto"/>
            <w:noWrap/>
            <w:vAlign w:val="bottom"/>
            <w:hideMark/>
          </w:tcPr>
          <w:p w:rsidR="00D14FE0" w:rsidRPr="00D440F4" w:rsidRDefault="00D14FE0" w:rsidP="004956FE">
            <w:pPr>
              <w:spacing w:after="0" w:line="240" w:lineRule="auto"/>
              <w:rPr>
                <w:rFonts w:ascii="David" w:eastAsia="Times New Roman" w:hAnsi="David" w:cs="David"/>
                <w:color w:val="000000"/>
              </w:rPr>
            </w:pPr>
            <w:r w:rsidRPr="00D440F4">
              <w:rPr>
                <w:rFonts w:ascii="David" w:eastAsia="Times New Roman" w:hAnsi="David" w:cs="David"/>
                <w:color w:val="000000"/>
                <w:rtl/>
              </w:rPr>
              <w:t>אחר</w:t>
            </w:r>
          </w:p>
        </w:tc>
        <w:tc>
          <w:tcPr>
            <w:tcW w:w="2819" w:type="pct"/>
            <w:tcBorders>
              <w:left w:val="nil"/>
              <w:bottom w:val="single" w:sz="4" w:space="0" w:color="auto"/>
            </w:tcBorders>
            <w:shd w:val="clear" w:color="auto" w:fill="auto"/>
            <w:noWrap/>
            <w:vAlign w:val="bottom"/>
            <w:hideMark/>
          </w:tcPr>
          <w:p w:rsidR="00D14FE0" w:rsidRPr="00D440F4" w:rsidRDefault="00D14FE0" w:rsidP="004956FE">
            <w:pPr>
              <w:bidi w:val="0"/>
              <w:spacing w:after="0" w:line="240" w:lineRule="auto"/>
              <w:jc w:val="right"/>
              <w:rPr>
                <w:rFonts w:ascii="David" w:eastAsia="Times New Roman" w:hAnsi="David" w:cs="David"/>
                <w:color w:val="000000"/>
              </w:rPr>
            </w:pPr>
            <w:r w:rsidRPr="00D440F4">
              <w:rPr>
                <w:rFonts w:ascii="David" w:eastAsia="Times New Roman" w:hAnsi="David" w:cs="David"/>
                <w:color w:val="000000"/>
              </w:rPr>
              <w:t>5.9</w:t>
            </w:r>
          </w:p>
        </w:tc>
      </w:tr>
    </w:tbl>
    <w:p w:rsidR="00ED69E0" w:rsidRDefault="00ED69E0" w:rsidP="004956FE">
      <w:pPr>
        <w:spacing w:line="360" w:lineRule="auto"/>
        <w:rPr>
          <w:rFonts w:ascii="David" w:hAnsi="David" w:cs="David"/>
          <w:b/>
          <w:bCs/>
          <w:sz w:val="24"/>
          <w:szCs w:val="24"/>
          <w:rtl/>
        </w:rPr>
      </w:pPr>
    </w:p>
    <w:p w:rsidR="00ED69E0" w:rsidRPr="000A49B8" w:rsidRDefault="00ED69E0" w:rsidP="004956FE">
      <w:pPr>
        <w:spacing w:line="360" w:lineRule="auto"/>
        <w:rPr>
          <w:rFonts w:ascii="David" w:hAnsi="David" w:cs="David"/>
          <w:i/>
          <w:iCs/>
          <w:sz w:val="24"/>
          <w:szCs w:val="24"/>
          <w:rtl/>
        </w:rPr>
      </w:pPr>
      <w:r w:rsidRPr="000A49B8">
        <w:rPr>
          <w:rFonts w:ascii="David" w:hAnsi="David" w:cs="David" w:hint="cs"/>
          <w:i/>
          <w:iCs/>
          <w:sz w:val="24"/>
          <w:szCs w:val="24"/>
          <w:rtl/>
        </w:rPr>
        <w:t>הליך</w:t>
      </w:r>
    </w:p>
    <w:p w:rsidR="00ED69E0" w:rsidRDefault="00ED69E0" w:rsidP="004956FE">
      <w:pPr>
        <w:spacing w:line="360" w:lineRule="auto"/>
        <w:rPr>
          <w:rFonts w:ascii="David" w:hAnsi="David" w:cs="David"/>
          <w:sz w:val="24"/>
          <w:szCs w:val="24"/>
          <w:rtl/>
        </w:rPr>
      </w:pPr>
      <w:r>
        <w:rPr>
          <w:rFonts w:ascii="David" w:hAnsi="David" w:cs="David" w:hint="cs"/>
          <w:sz w:val="24"/>
          <w:szCs w:val="24"/>
          <w:rtl/>
        </w:rPr>
        <w:t xml:space="preserve">לאחר קבלת אישור אתיקה מוועדת האתיקה של אוניברסיטת אריאל ומוועדת הלסינקי נשלחו </w:t>
      </w:r>
      <w:r w:rsidRPr="005D5227">
        <w:rPr>
          <w:rFonts w:ascii="David" w:hAnsi="David" w:cs="David"/>
          <w:sz w:val="24"/>
          <w:szCs w:val="24"/>
          <w:rtl/>
        </w:rPr>
        <w:t>שאלו</w:t>
      </w:r>
      <w:r>
        <w:rPr>
          <w:rFonts w:ascii="David" w:hAnsi="David" w:cs="David" w:hint="cs"/>
          <w:sz w:val="24"/>
          <w:szCs w:val="24"/>
          <w:rtl/>
        </w:rPr>
        <w:t xml:space="preserve">נים </w:t>
      </w:r>
      <w:r w:rsidRPr="005D5227">
        <w:rPr>
          <w:rFonts w:ascii="David" w:hAnsi="David" w:cs="David"/>
          <w:sz w:val="24"/>
          <w:szCs w:val="24"/>
          <w:rtl/>
        </w:rPr>
        <w:t>אנונימי</w:t>
      </w:r>
      <w:r>
        <w:rPr>
          <w:rFonts w:ascii="David" w:hAnsi="David" w:cs="David" w:hint="cs"/>
          <w:sz w:val="24"/>
          <w:szCs w:val="24"/>
          <w:rtl/>
        </w:rPr>
        <w:t>ים</w:t>
      </w:r>
      <w:r w:rsidRPr="005D5227">
        <w:rPr>
          <w:rFonts w:ascii="David" w:hAnsi="David" w:cs="David"/>
          <w:sz w:val="24"/>
          <w:szCs w:val="24"/>
          <w:rtl/>
        </w:rPr>
        <w:t xml:space="preserve"> מובנ</w:t>
      </w:r>
      <w:r>
        <w:rPr>
          <w:rFonts w:ascii="David" w:hAnsi="David" w:cs="David" w:hint="cs"/>
          <w:sz w:val="24"/>
          <w:szCs w:val="24"/>
          <w:rtl/>
        </w:rPr>
        <w:t xml:space="preserve">ים </w:t>
      </w:r>
      <w:r w:rsidRPr="005D5227">
        <w:rPr>
          <w:rFonts w:ascii="David" w:hAnsi="David" w:cs="David"/>
          <w:sz w:val="24"/>
          <w:szCs w:val="24"/>
          <w:rtl/>
        </w:rPr>
        <w:t xml:space="preserve"> באמצעות מייל ארגוני לקבוצת רופאי המשפחה ב</w:t>
      </w:r>
      <w:r w:rsidR="00CB1D1D">
        <w:rPr>
          <w:rFonts w:ascii="David" w:hAnsi="David" w:cs="David" w:hint="cs"/>
          <w:sz w:val="24"/>
          <w:szCs w:val="24"/>
          <w:rtl/>
        </w:rPr>
        <w:t>"</w:t>
      </w:r>
      <w:r w:rsidRPr="005D5227">
        <w:rPr>
          <w:rFonts w:ascii="David" w:hAnsi="David" w:cs="David"/>
          <w:sz w:val="24"/>
          <w:szCs w:val="24"/>
          <w:rtl/>
        </w:rPr>
        <w:t>מכבי שירותי בריאות</w:t>
      </w:r>
      <w:r w:rsidR="00CB1D1D">
        <w:rPr>
          <w:rFonts w:ascii="David" w:hAnsi="David" w:cs="David" w:hint="cs"/>
          <w:sz w:val="24"/>
          <w:szCs w:val="24"/>
          <w:rtl/>
        </w:rPr>
        <w:t>"</w:t>
      </w:r>
      <w:r w:rsidRPr="005D5227">
        <w:rPr>
          <w:rFonts w:ascii="David" w:hAnsi="David" w:cs="David"/>
          <w:sz w:val="24"/>
          <w:szCs w:val="24"/>
          <w:rtl/>
        </w:rPr>
        <w:t xml:space="preserve"> מחוז השרון. </w:t>
      </w:r>
      <w:r>
        <w:rPr>
          <w:rFonts w:ascii="David" w:hAnsi="David" w:cs="David" w:hint="cs"/>
          <w:sz w:val="24"/>
          <w:szCs w:val="24"/>
          <w:rtl/>
        </w:rPr>
        <w:t>החזרת השאלון בוצעה באמצעות מייל א</w:t>
      </w:r>
      <w:r w:rsidR="00CB1D1D">
        <w:rPr>
          <w:rFonts w:ascii="David" w:hAnsi="David" w:cs="David" w:hint="cs"/>
          <w:sz w:val="24"/>
          <w:szCs w:val="24"/>
          <w:rtl/>
        </w:rPr>
        <w:t>ו פקס מייל ארגוני הייעודי למחקר</w:t>
      </w:r>
      <w:r>
        <w:rPr>
          <w:rFonts w:ascii="David" w:hAnsi="David" w:cs="David" w:hint="cs"/>
          <w:sz w:val="24"/>
          <w:szCs w:val="24"/>
          <w:rtl/>
        </w:rPr>
        <w:t xml:space="preserve">. הנתונים נותחו באמצעות תוכנת </w:t>
      </w:r>
      <w:r>
        <w:rPr>
          <w:rFonts w:ascii="David" w:hAnsi="David" w:cs="David"/>
          <w:sz w:val="24"/>
          <w:szCs w:val="24"/>
        </w:rPr>
        <w:t>IBM-</w:t>
      </w:r>
      <w:r>
        <w:rPr>
          <w:rFonts w:ascii="David" w:hAnsi="David" w:cs="David" w:hint="cs"/>
          <w:sz w:val="24"/>
          <w:szCs w:val="24"/>
        </w:rPr>
        <w:t>SPSS</w:t>
      </w:r>
      <w:r>
        <w:rPr>
          <w:rFonts w:ascii="David" w:hAnsi="David" w:cs="David"/>
          <w:sz w:val="24"/>
          <w:szCs w:val="24"/>
        </w:rPr>
        <w:t xml:space="preserve"> 22</w:t>
      </w:r>
      <w:r>
        <w:rPr>
          <w:rFonts w:ascii="David" w:hAnsi="David" w:cs="David" w:hint="cs"/>
          <w:sz w:val="24"/>
          <w:szCs w:val="24"/>
          <w:rtl/>
        </w:rPr>
        <w:t xml:space="preserve"> .</w:t>
      </w:r>
    </w:p>
    <w:p w:rsidR="00ED69E0" w:rsidRPr="004F3DF7" w:rsidRDefault="00ED69E0" w:rsidP="004956FE">
      <w:pPr>
        <w:spacing w:line="360" w:lineRule="auto"/>
        <w:rPr>
          <w:rFonts w:ascii="David" w:hAnsi="David" w:cs="David"/>
          <w:i/>
          <w:iCs/>
          <w:sz w:val="24"/>
          <w:szCs w:val="24"/>
          <w:rtl/>
        </w:rPr>
      </w:pPr>
      <w:r w:rsidRPr="004F3DF7">
        <w:rPr>
          <w:rFonts w:ascii="David" w:hAnsi="David" w:cs="David" w:hint="cs"/>
          <w:i/>
          <w:iCs/>
          <w:sz w:val="24"/>
          <w:szCs w:val="24"/>
          <w:rtl/>
        </w:rPr>
        <w:t>שאלון</w:t>
      </w:r>
    </w:p>
    <w:p w:rsidR="00ED69E0" w:rsidRDefault="00ED69E0" w:rsidP="00BA420D">
      <w:pPr>
        <w:spacing w:line="360" w:lineRule="auto"/>
        <w:rPr>
          <w:rFonts w:ascii="David" w:hAnsi="David" w:cs="David"/>
          <w:sz w:val="24"/>
          <w:szCs w:val="24"/>
          <w:rtl/>
        </w:rPr>
      </w:pPr>
      <w:r w:rsidRPr="004F3DF7">
        <w:rPr>
          <w:rFonts w:ascii="David" w:hAnsi="David" w:cs="David" w:hint="cs"/>
          <w:sz w:val="24"/>
          <w:szCs w:val="24"/>
          <w:rtl/>
        </w:rPr>
        <w:t xml:space="preserve">כחלק מתהליך הרכבת השאלון התקיימו דיונים עם סגנית הרופא המחוזי, שתפקידיה כוללים ניהול תחום רפואת המשפחה במחוז ותחום מדדי האיכות הקלינית. כמו כן, התקיים דיון עם הרוקחת המחוזית ופגישות עם מנהלת מחלקת הסקרים במכבי שירותי בריאות. מתוך </w:t>
      </w:r>
      <w:r>
        <w:rPr>
          <w:rFonts w:ascii="David" w:hAnsi="David" w:cs="David" w:hint="cs"/>
          <w:sz w:val="24"/>
          <w:szCs w:val="24"/>
          <w:rtl/>
        </w:rPr>
        <w:t>ה</w:t>
      </w:r>
      <w:r w:rsidRPr="004F3DF7">
        <w:rPr>
          <w:rFonts w:ascii="David" w:hAnsi="David" w:cs="David" w:hint="cs"/>
          <w:sz w:val="24"/>
          <w:szCs w:val="24"/>
          <w:rtl/>
        </w:rPr>
        <w:t>דיונים נב</w:t>
      </w:r>
      <w:r w:rsidR="00811781">
        <w:rPr>
          <w:rFonts w:ascii="David" w:hAnsi="David" w:cs="David" w:hint="cs"/>
          <w:sz w:val="24"/>
          <w:szCs w:val="24"/>
          <w:rtl/>
        </w:rPr>
        <w:t>חרו התחומים לסקירה ונבנה השאלון</w:t>
      </w:r>
      <w:r w:rsidRPr="004F3DF7">
        <w:rPr>
          <w:rFonts w:ascii="David" w:hAnsi="David" w:cs="David" w:hint="cs"/>
          <w:sz w:val="24"/>
          <w:szCs w:val="24"/>
          <w:rtl/>
        </w:rPr>
        <w:t xml:space="preserve"> נספח מס' 1). </w:t>
      </w:r>
      <w:r w:rsidR="00811781" w:rsidRPr="00BA420D">
        <w:rPr>
          <w:rFonts w:ascii="David" w:hAnsi="David" w:cs="David" w:hint="cs"/>
          <w:sz w:val="24"/>
          <w:szCs w:val="24"/>
          <w:rtl/>
        </w:rPr>
        <w:t>השאלון</w:t>
      </w:r>
      <w:r w:rsidR="00811781" w:rsidRPr="00BA420D">
        <w:rPr>
          <w:rFonts w:ascii="David" w:hAnsi="David" w:cs="David"/>
          <w:sz w:val="24"/>
          <w:szCs w:val="24"/>
          <w:rtl/>
        </w:rPr>
        <w:t xml:space="preserve"> הבנוי מסולם לייקרט כלל </w:t>
      </w:r>
      <w:r w:rsidR="002604B7" w:rsidRPr="00BA420D">
        <w:rPr>
          <w:rFonts w:ascii="David" w:hAnsi="David" w:cs="David" w:hint="cs"/>
          <w:sz w:val="24"/>
          <w:szCs w:val="24"/>
          <w:rtl/>
        </w:rPr>
        <w:t xml:space="preserve">פריטים: ארבע שאלות סגורות ואחת פתוחה.  </w:t>
      </w:r>
      <w:r w:rsidR="00246FB5" w:rsidRPr="00BA420D">
        <w:rPr>
          <w:rFonts w:ascii="David" w:hAnsi="David" w:cs="David" w:hint="cs"/>
          <w:sz w:val="24"/>
          <w:szCs w:val="24"/>
          <w:rtl/>
        </w:rPr>
        <w:t>ה</w:t>
      </w:r>
      <w:r w:rsidR="00811781" w:rsidRPr="00BA420D">
        <w:rPr>
          <w:rFonts w:ascii="David" w:hAnsi="David" w:cs="David" w:hint="cs"/>
          <w:sz w:val="24"/>
          <w:szCs w:val="24"/>
          <w:rtl/>
        </w:rPr>
        <w:t>רופאים התבקשו להשיב בסולם 1-5 באיזו מידה הקריטריון או ההיגיד או מילה אחרת מהווה שקול בבחירת</w:t>
      </w:r>
      <w:r w:rsidR="00104299" w:rsidRPr="00BA420D">
        <w:rPr>
          <w:rFonts w:ascii="David" w:hAnsi="David" w:cs="David" w:hint="cs"/>
          <w:sz w:val="24"/>
          <w:szCs w:val="24"/>
          <w:rtl/>
        </w:rPr>
        <w:t xml:space="preserve"> טיפול בסטטינים</w:t>
      </w:r>
      <w:r w:rsidR="003A66D2" w:rsidRPr="00BA420D">
        <w:rPr>
          <w:rFonts w:ascii="David" w:hAnsi="David" w:cs="David" w:hint="cs"/>
          <w:sz w:val="24"/>
          <w:szCs w:val="24"/>
          <w:rtl/>
        </w:rPr>
        <w:t xml:space="preserve">, </w:t>
      </w:r>
      <w:r w:rsidR="00104299" w:rsidRPr="00BA420D">
        <w:rPr>
          <w:rFonts w:ascii="David" w:hAnsi="David" w:cs="David" w:hint="cs"/>
          <w:sz w:val="24"/>
          <w:szCs w:val="24"/>
          <w:rtl/>
        </w:rPr>
        <w:t xml:space="preserve"> </w:t>
      </w:r>
      <w:r w:rsidR="00811781" w:rsidRPr="00BA420D">
        <w:rPr>
          <w:rFonts w:ascii="David" w:hAnsi="David" w:cs="David" w:hint="cs"/>
          <w:sz w:val="24"/>
          <w:szCs w:val="24"/>
          <w:rtl/>
        </w:rPr>
        <w:t>כאשר 1</w:t>
      </w:r>
      <w:r w:rsidR="00BA420D">
        <w:rPr>
          <w:rFonts w:ascii="David" w:hAnsi="David" w:cs="David" w:hint="cs"/>
          <w:sz w:val="24"/>
          <w:szCs w:val="24"/>
          <w:rtl/>
        </w:rPr>
        <w:t xml:space="preserve"> מייצג</w:t>
      </w:r>
      <w:r w:rsidR="00BA420D" w:rsidRPr="00BA420D">
        <w:rPr>
          <w:rFonts w:ascii="David" w:hAnsi="David" w:cs="David" w:hint="cs"/>
          <w:sz w:val="24"/>
          <w:szCs w:val="24"/>
          <w:rtl/>
        </w:rPr>
        <w:t xml:space="preserve"> </w:t>
      </w:r>
      <w:r w:rsidR="00BA420D">
        <w:rPr>
          <w:rFonts w:ascii="David" w:hAnsi="David" w:cs="David" w:hint="cs"/>
          <w:sz w:val="24"/>
          <w:szCs w:val="24"/>
          <w:rtl/>
        </w:rPr>
        <w:lastRenderedPageBreak/>
        <w:t>"</w:t>
      </w:r>
      <w:r w:rsidR="005B46CE" w:rsidRPr="00BA420D">
        <w:rPr>
          <w:rFonts w:ascii="David" w:hAnsi="David" w:cs="David" w:hint="cs"/>
          <w:sz w:val="24"/>
          <w:szCs w:val="24"/>
          <w:rtl/>
        </w:rPr>
        <w:t>במידה רבה מאוד</w:t>
      </w:r>
      <w:r w:rsidR="00BA420D">
        <w:rPr>
          <w:rFonts w:ascii="David" w:hAnsi="David" w:cs="David" w:hint="cs"/>
          <w:sz w:val="24"/>
          <w:szCs w:val="24"/>
          <w:rtl/>
        </w:rPr>
        <w:t>"</w:t>
      </w:r>
      <w:r w:rsidR="005B46CE" w:rsidRPr="00BA420D">
        <w:rPr>
          <w:rFonts w:ascii="David" w:hAnsi="David" w:cs="David" w:hint="cs"/>
          <w:sz w:val="24"/>
          <w:szCs w:val="24"/>
          <w:rtl/>
        </w:rPr>
        <w:t xml:space="preserve">  </w:t>
      </w:r>
      <w:r w:rsidR="00811781" w:rsidRPr="00BA420D">
        <w:rPr>
          <w:rFonts w:ascii="David" w:hAnsi="David" w:cs="David" w:hint="cs"/>
          <w:sz w:val="24"/>
          <w:szCs w:val="24"/>
          <w:rtl/>
        </w:rPr>
        <w:t>ו-5</w:t>
      </w:r>
      <w:r w:rsidR="00BA420D">
        <w:rPr>
          <w:rFonts w:ascii="David" w:hAnsi="David" w:cs="David" w:hint="cs"/>
          <w:sz w:val="24"/>
          <w:szCs w:val="24"/>
          <w:rtl/>
        </w:rPr>
        <w:t xml:space="preserve"> מייצג "</w:t>
      </w:r>
      <w:r w:rsidR="005B46CE" w:rsidRPr="00BA420D">
        <w:rPr>
          <w:rFonts w:ascii="David" w:hAnsi="David" w:cs="David" w:hint="cs"/>
          <w:sz w:val="24"/>
          <w:szCs w:val="24"/>
          <w:rtl/>
        </w:rPr>
        <w:t>במידה מועטה מאוד</w:t>
      </w:r>
      <w:r w:rsidR="00BA420D">
        <w:rPr>
          <w:rFonts w:ascii="David" w:hAnsi="David" w:cs="David" w:hint="cs"/>
          <w:sz w:val="24"/>
          <w:szCs w:val="24"/>
          <w:rtl/>
        </w:rPr>
        <w:t>"</w:t>
      </w:r>
      <w:r w:rsidR="005B46CE" w:rsidRPr="00BA420D">
        <w:rPr>
          <w:rFonts w:ascii="David" w:hAnsi="David" w:cs="David" w:hint="cs"/>
          <w:sz w:val="24"/>
          <w:szCs w:val="24"/>
          <w:rtl/>
        </w:rPr>
        <w:t xml:space="preserve"> .  </w:t>
      </w:r>
      <w:r w:rsidRPr="00BA420D">
        <w:rPr>
          <w:rFonts w:ascii="David" w:hAnsi="David" w:cs="David" w:hint="cs"/>
          <w:sz w:val="24"/>
          <w:szCs w:val="24"/>
          <w:rtl/>
        </w:rPr>
        <w:t>נערך פיילוט בקרב עשרה רופאים טרם ביצוע המחקר.</w:t>
      </w:r>
      <w:r w:rsidRPr="004F3DF7">
        <w:rPr>
          <w:rFonts w:ascii="David" w:hAnsi="David" w:cs="David" w:hint="cs"/>
          <w:sz w:val="24"/>
          <w:szCs w:val="24"/>
          <w:rtl/>
        </w:rPr>
        <w:t xml:space="preserve"> </w:t>
      </w:r>
    </w:p>
    <w:p w:rsidR="00CB1D1D" w:rsidRDefault="00CB1D1D" w:rsidP="004956FE">
      <w:pPr>
        <w:spacing w:line="360" w:lineRule="auto"/>
        <w:rPr>
          <w:rFonts w:ascii="David" w:hAnsi="David" w:cs="David"/>
          <w:sz w:val="24"/>
          <w:szCs w:val="24"/>
          <w:rtl/>
        </w:rPr>
      </w:pPr>
    </w:p>
    <w:p w:rsidR="00685060" w:rsidRDefault="00685060" w:rsidP="004956FE">
      <w:pPr>
        <w:spacing w:line="360" w:lineRule="auto"/>
        <w:rPr>
          <w:rFonts w:ascii="David" w:hAnsi="David" w:cs="David"/>
          <w:sz w:val="24"/>
          <w:szCs w:val="24"/>
          <w:rtl/>
        </w:rPr>
      </w:pPr>
    </w:p>
    <w:p w:rsidR="00685060" w:rsidRDefault="00685060" w:rsidP="004956FE">
      <w:pPr>
        <w:spacing w:line="360" w:lineRule="auto"/>
        <w:rPr>
          <w:rFonts w:ascii="David" w:hAnsi="David" w:cs="David"/>
          <w:sz w:val="24"/>
          <w:szCs w:val="24"/>
          <w:rtl/>
        </w:rPr>
      </w:pPr>
    </w:p>
    <w:p w:rsidR="00685060" w:rsidRDefault="00685060" w:rsidP="004956FE">
      <w:pPr>
        <w:spacing w:line="360" w:lineRule="auto"/>
        <w:rPr>
          <w:rFonts w:ascii="David" w:hAnsi="David" w:cs="David"/>
          <w:sz w:val="24"/>
          <w:szCs w:val="24"/>
          <w:rtl/>
        </w:rPr>
      </w:pPr>
    </w:p>
    <w:p w:rsidR="00685060" w:rsidRDefault="00685060" w:rsidP="004956FE">
      <w:pPr>
        <w:spacing w:line="360" w:lineRule="auto"/>
        <w:rPr>
          <w:rFonts w:ascii="David" w:hAnsi="David" w:cs="David"/>
          <w:sz w:val="24"/>
          <w:szCs w:val="24"/>
          <w:rtl/>
        </w:rPr>
      </w:pPr>
    </w:p>
    <w:p w:rsidR="00685060" w:rsidRDefault="00685060" w:rsidP="004956FE">
      <w:pPr>
        <w:spacing w:line="360" w:lineRule="auto"/>
        <w:rPr>
          <w:rFonts w:ascii="David" w:hAnsi="David" w:cs="David"/>
          <w:sz w:val="24"/>
          <w:szCs w:val="24"/>
          <w:rtl/>
        </w:rPr>
      </w:pPr>
    </w:p>
    <w:p w:rsidR="00685060" w:rsidRDefault="00685060" w:rsidP="004956FE">
      <w:pPr>
        <w:spacing w:line="360" w:lineRule="auto"/>
        <w:rPr>
          <w:rFonts w:ascii="David" w:hAnsi="David" w:cs="David"/>
          <w:sz w:val="24"/>
          <w:szCs w:val="24"/>
          <w:rtl/>
        </w:rPr>
      </w:pPr>
    </w:p>
    <w:p w:rsidR="00685060" w:rsidRDefault="00685060" w:rsidP="004956FE">
      <w:pPr>
        <w:spacing w:line="360" w:lineRule="auto"/>
        <w:rPr>
          <w:rFonts w:ascii="David" w:hAnsi="David" w:cs="David"/>
          <w:sz w:val="24"/>
          <w:szCs w:val="24"/>
          <w:rtl/>
        </w:rPr>
      </w:pPr>
    </w:p>
    <w:p w:rsidR="00685060" w:rsidRDefault="00685060" w:rsidP="004956FE">
      <w:pPr>
        <w:spacing w:line="360" w:lineRule="auto"/>
        <w:rPr>
          <w:rFonts w:ascii="David" w:hAnsi="David" w:cs="David"/>
          <w:sz w:val="24"/>
          <w:szCs w:val="24"/>
          <w:rtl/>
        </w:rPr>
      </w:pPr>
    </w:p>
    <w:p w:rsidR="00685060" w:rsidRDefault="00685060" w:rsidP="004956FE">
      <w:pPr>
        <w:spacing w:line="360" w:lineRule="auto"/>
        <w:rPr>
          <w:rFonts w:ascii="David" w:hAnsi="David" w:cs="David"/>
          <w:sz w:val="24"/>
          <w:szCs w:val="24"/>
          <w:rtl/>
        </w:rPr>
      </w:pPr>
    </w:p>
    <w:p w:rsidR="00685060" w:rsidRDefault="00685060" w:rsidP="004956FE">
      <w:pPr>
        <w:spacing w:line="360" w:lineRule="auto"/>
        <w:rPr>
          <w:rFonts w:ascii="David" w:hAnsi="David" w:cs="David"/>
          <w:sz w:val="24"/>
          <w:szCs w:val="24"/>
          <w:rtl/>
        </w:rPr>
      </w:pPr>
    </w:p>
    <w:p w:rsidR="00685060" w:rsidRDefault="00685060" w:rsidP="004956FE">
      <w:pPr>
        <w:spacing w:line="360" w:lineRule="auto"/>
        <w:rPr>
          <w:rFonts w:ascii="David" w:hAnsi="David" w:cs="David"/>
          <w:sz w:val="24"/>
          <w:szCs w:val="24"/>
          <w:rtl/>
        </w:rPr>
      </w:pPr>
    </w:p>
    <w:p w:rsidR="00685060" w:rsidRDefault="00685060" w:rsidP="004956FE">
      <w:pPr>
        <w:spacing w:line="360" w:lineRule="auto"/>
        <w:rPr>
          <w:rFonts w:ascii="David" w:hAnsi="David" w:cs="David"/>
          <w:sz w:val="24"/>
          <w:szCs w:val="24"/>
          <w:rtl/>
        </w:rPr>
      </w:pPr>
    </w:p>
    <w:p w:rsidR="00685060" w:rsidRDefault="00685060" w:rsidP="004956FE">
      <w:pPr>
        <w:spacing w:line="360" w:lineRule="auto"/>
        <w:rPr>
          <w:rFonts w:ascii="David" w:hAnsi="David" w:cs="David"/>
          <w:sz w:val="24"/>
          <w:szCs w:val="24"/>
          <w:rtl/>
        </w:rPr>
      </w:pPr>
    </w:p>
    <w:p w:rsidR="00685060" w:rsidRDefault="00685060" w:rsidP="004956FE">
      <w:pPr>
        <w:spacing w:line="360" w:lineRule="auto"/>
        <w:rPr>
          <w:rFonts w:ascii="David" w:hAnsi="David" w:cs="David"/>
          <w:sz w:val="24"/>
          <w:szCs w:val="24"/>
          <w:rtl/>
        </w:rPr>
      </w:pPr>
    </w:p>
    <w:p w:rsidR="00685060" w:rsidRPr="00CB1D1D" w:rsidRDefault="00685060" w:rsidP="004956FE">
      <w:pPr>
        <w:spacing w:line="360" w:lineRule="auto"/>
        <w:rPr>
          <w:rFonts w:ascii="David" w:hAnsi="David" w:cs="David"/>
          <w:sz w:val="24"/>
          <w:szCs w:val="24"/>
          <w:rtl/>
        </w:rPr>
      </w:pPr>
    </w:p>
    <w:p w:rsidR="00176C69" w:rsidRDefault="00176C69" w:rsidP="004956FE">
      <w:pPr>
        <w:spacing w:line="360" w:lineRule="auto"/>
        <w:rPr>
          <w:rFonts w:ascii="David" w:hAnsi="David" w:cs="David"/>
          <w:b/>
          <w:bCs/>
          <w:sz w:val="24"/>
          <w:szCs w:val="24"/>
          <w:rtl/>
        </w:rPr>
      </w:pPr>
      <w:r w:rsidRPr="002F1DBD">
        <w:rPr>
          <w:rFonts w:ascii="David" w:hAnsi="David" w:cs="David" w:hint="cs"/>
          <w:b/>
          <w:bCs/>
          <w:sz w:val="24"/>
          <w:szCs w:val="24"/>
          <w:rtl/>
        </w:rPr>
        <w:t xml:space="preserve">תוצאות </w:t>
      </w:r>
    </w:p>
    <w:p w:rsidR="00EB381B" w:rsidRDefault="00C36176" w:rsidP="004956FE">
      <w:pPr>
        <w:spacing w:line="360" w:lineRule="auto"/>
        <w:rPr>
          <w:rFonts w:ascii="David" w:hAnsi="David" w:cs="David"/>
          <w:sz w:val="24"/>
          <w:szCs w:val="24"/>
          <w:rtl/>
        </w:rPr>
      </w:pPr>
      <w:r w:rsidRPr="00C36176">
        <w:rPr>
          <w:rFonts w:ascii="David" w:hAnsi="David" w:cs="David"/>
          <w:sz w:val="24"/>
          <w:szCs w:val="24"/>
          <w:rtl/>
        </w:rPr>
        <w:t>בנושא השיקולים אותם הגדירו הרופאים כמשפיעים ביותר על</w:t>
      </w:r>
      <w:r w:rsidR="004318DE">
        <w:rPr>
          <w:rFonts w:ascii="David" w:hAnsi="David" w:cs="David" w:hint="cs"/>
          <w:sz w:val="24"/>
          <w:szCs w:val="24"/>
          <w:rtl/>
        </w:rPr>
        <w:t xml:space="preserve"> מתן סטטינים לחולי סוכרת</w:t>
      </w:r>
      <w:r w:rsidR="00CB1D1D">
        <w:rPr>
          <w:rFonts w:ascii="David" w:hAnsi="David" w:cs="David" w:hint="cs"/>
          <w:sz w:val="24"/>
          <w:szCs w:val="24"/>
          <w:rtl/>
        </w:rPr>
        <w:t>,</w:t>
      </w:r>
      <w:r w:rsidR="004318DE">
        <w:rPr>
          <w:rFonts w:ascii="David" w:hAnsi="David" w:cs="David" w:hint="cs"/>
          <w:sz w:val="24"/>
          <w:szCs w:val="24"/>
          <w:rtl/>
        </w:rPr>
        <w:t xml:space="preserve"> </w:t>
      </w:r>
      <w:r w:rsidR="00CB1D1D">
        <w:rPr>
          <w:rFonts w:ascii="David" w:hAnsi="David" w:cs="David"/>
          <w:sz w:val="24"/>
          <w:szCs w:val="24"/>
          <w:rtl/>
        </w:rPr>
        <w:t>–</w:t>
      </w:r>
      <w:r w:rsidR="00CB1D1D">
        <w:rPr>
          <w:rFonts w:ascii="David" w:hAnsi="David" w:cs="David" w:hint="cs"/>
          <w:sz w:val="24"/>
          <w:szCs w:val="24"/>
          <w:rtl/>
        </w:rPr>
        <w:t>נמצא ש</w:t>
      </w:r>
      <w:r w:rsidR="00EB381B" w:rsidRPr="00CA00EF">
        <w:rPr>
          <w:rFonts w:ascii="David" w:hAnsi="David" w:cs="David"/>
          <w:sz w:val="24"/>
          <w:szCs w:val="24"/>
          <w:rtl/>
        </w:rPr>
        <w:t xml:space="preserve">מדיניות והנחיות קליניות </w:t>
      </w:r>
      <w:r w:rsidR="00CB1D1D">
        <w:rPr>
          <w:rFonts w:ascii="David" w:hAnsi="David" w:cs="David" w:hint="cs"/>
          <w:sz w:val="24"/>
          <w:szCs w:val="24"/>
          <w:rtl/>
        </w:rPr>
        <w:t>היוו</w:t>
      </w:r>
      <w:r w:rsidR="00EB381B">
        <w:rPr>
          <w:rFonts w:ascii="David" w:hAnsi="David" w:cs="David" w:hint="cs"/>
          <w:sz w:val="24"/>
          <w:szCs w:val="24"/>
          <w:rtl/>
        </w:rPr>
        <w:t xml:space="preserve"> 76.5% </w:t>
      </w:r>
      <w:r w:rsidR="00CB1D1D">
        <w:rPr>
          <w:rFonts w:ascii="David" w:hAnsi="David" w:cs="David" w:hint="cs"/>
          <w:sz w:val="24"/>
          <w:szCs w:val="24"/>
          <w:rtl/>
        </w:rPr>
        <w:t>מכלל השיקולים</w:t>
      </w:r>
      <w:r w:rsidR="00EB381B" w:rsidRPr="00CA00EF">
        <w:rPr>
          <w:rFonts w:ascii="David" w:hAnsi="David" w:cs="David"/>
          <w:sz w:val="24"/>
          <w:szCs w:val="24"/>
          <w:rtl/>
        </w:rPr>
        <w:t xml:space="preserve">, </w:t>
      </w:r>
      <w:r w:rsidR="00CB1D1D" w:rsidRPr="00CA00EF">
        <w:rPr>
          <w:rFonts w:ascii="David" w:hAnsi="David" w:cs="David"/>
          <w:sz w:val="24"/>
          <w:szCs w:val="24"/>
          <w:rtl/>
        </w:rPr>
        <w:t>בפער ניכר</w:t>
      </w:r>
      <w:r w:rsidR="00CB1D1D">
        <w:rPr>
          <w:rFonts w:ascii="David" w:hAnsi="David" w:cs="David" w:hint="cs"/>
          <w:sz w:val="24"/>
          <w:szCs w:val="24"/>
          <w:rtl/>
        </w:rPr>
        <w:t xml:space="preserve"> </w:t>
      </w:r>
      <w:r w:rsidR="004330FE">
        <w:rPr>
          <w:rFonts w:ascii="David" w:hAnsi="David" w:cs="David" w:hint="cs"/>
          <w:sz w:val="24"/>
          <w:szCs w:val="24"/>
          <w:rtl/>
        </w:rPr>
        <w:t>בהשוואה</w:t>
      </w:r>
      <w:r w:rsidR="00CB1D1D">
        <w:rPr>
          <w:rFonts w:ascii="David" w:hAnsi="David" w:cs="David" w:hint="cs"/>
          <w:sz w:val="24"/>
          <w:szCs w:val="24"/>
          <w:rtl/>
        </w:rPr>
        <w:t xml:space="preserve"> </w:t>
      </w:r>
      <w:r w:rsidR="004330FE">
        <w:rPr>
          <w:rFonts w:ascii="David" w:hAnsi="David" w:cs="David" w:hint="cs"/>
          <w:sz w:val="24"/>
          <w:szCs w:val="24"/>
          <w:rtl/>
        </w:rPr>
        <w:t>ל</w:t>
      </w:r>
      <w:r w:rsidR="00CB1D1D">
        <w:rPr>
          <w:rFonts w:ascii="David" w:hAnsi="David" w:cs="David" w:hint="cs"/>
          <w:sz w:val="24"/>
          <w:szCs w:val="24"/>
          <w:rtl/>
        </w:rPr>
        <w:t>ראיות מבוססות מחקר</w:t>
      </w:r>
      <w:r w:rsidR="00BF7629">
        <w:rPr>
          <w:rFonts w:ascii="David" w:hAnsi="David" w:cs="David" w:hint="cs"/>
          <w:sz w:val="24"/>
          <w:szCs w:val="24"/>
          <w:rtl/>
        </w:rPr>
        <w:t>(</w:t>
      </w:r>
      <w:r w:rsidR="00BF7629" w:rsidRPr="00BF7629">
        <w:rPr>
          <w:rFonts w:ascii="David" w:hAnsi="David" w:cs="David"/>
          <w:sz w:val="24"/>
          <w:szCs w:val="24"/>
        </w:rPr>
        <w:t>Evidence Based Medicine</w:t>
      </w:r>
      <w:r w:rsidR="00BF7629">
        <w:rPr>
          <w:rFonts w:ascii="David" w:hAnsi="David" w:cs="David"/>
          <w:sz w:val="24"/>
          <w:szCs w:val="24"/>
        </w:rPr>
        <w:t xml:space="preserve"> - </w:t>
      </w:r>
      <w:r w:rsidR="00BF7629" w:rsidRPr="00BF7629">
        <w:rPr>
          <w:rFonts w:ascii="David" w:hAnsi="David" w:cs="David"/>
          <w:sz w:val="24"/>
          <w:szCs w:val="24"/>
        </w:rPr>
        <w:t>EBM</w:t>
      </w:r>
      <w:r w:rsidR="00BF7629" w:rsidRPr="00BF7629">
        <w:rPr>
          <w:rFonts w:ascii="David" w:hAnsi="David" w:cs="David"/>
          <w:sz w:val="24"/>
          <w:szCs w:val="24"/>
          <w:rtl/>
        </w:rPr>
        <w:t>)</w:t>
      </w:r>
      <w:r w:rsidR="00BF7629">
        <w:rPr>
          <w:rFonts w:ascii="David" w:hAnsi="David" w:cs="David" w:hint="cs"/>
          <w:sz w:val="24"/>
          <w:szCs w:val="24"/>
          <w:rtl/>
        </w:rPr>
        <w:t xml:space="preserve"> </w:t>
      </w:r>
      <w:r w:rsidR="004330FE">
        <w:rPr>
          <w:rFonts w:ascii="David" w:hAnsi="David" w:cs="David" w:hint="cs"/>
          <w:sz w:val="24"/>
          <w:szCs w:val="24"/>
          <w:rtl/>
        </w:rPr>
        <w:t>ש</w:t>
      </w:r>
      <w:r w:rsidR="00CB1D1D">
        <w:rPr>
          <w:rFonts w:ascii="David" w:hAnsi="David" w:cs="David" w:hint="cs"/>
          <w:sz w:val="24"/>
          <w:szCs w:val="24"/>
          <w:rtl/>
        </w:rPr>
        <w:t>היוו</w:t>
      </w:r>
      <w:r w:rsidR="00EB381B" w:rsidRPr="00CA00EF">
        <w:rPr>
          <w:rFonts w:ascii="David" w:hAnsi="David" w:cs="David"/>
          <w:sz w:val="24"/>
          <w:szCs w:val="24"/>
          <w:rtl/>
        </w:rPr>
        <w:t xml:space="preserve"> </w:t>
      </w:r>
      <w:r w:rsidR="00EB381B">
        <w:rPr>
          <w:rFonts w:ascii="David" w:hAnsi="David" w:cs="David" w:hint="cs"/>
          <w:sz w:val="24"/>
          <w:szCs w:val="24"/>
          <w:rtl/>
        </w:rPr>
        <w:t>54.9%</w:t>
      </w:r>
      <w:r w:rsidR="00CB1D1D">
        <w:rPr>
          <w:rFonts w:ascii="David" w:hAnsi="David" w:cs="David" w:hint="cs"/>
          <w:sz w:val="24"/>
          <w:szCs w:val="24"/>
          <w:rtl/>
        </w:rPr>
        <w:t>,</w:t>
      </w:r>
      <w:r w:rsidR="00EB381B" w:rsidRPr="00CA00EF">
        <w:rPr>
          <w:rFonts w:ascii="David" w:hAnsi="David" w:cs="David"/>
          <w:sz w:val="24"/>
          <w:szCs w:val="24"/>
          <w:rtl/>
        </w:rPr>
        <w:t xml:space="preserve"> מורכבות החולים מהווה </w:t>
      </w:r>
      <w:r w:rsidR="00EB381B">
        <w:rPr>
          <w:rFonts w:ascii="David" w:hAnsi="David" w:cs="David" w:hint="cs"/>
          <w:sz w:val="24"/>
          <w:szCs w:val="24"/>
          <w:rtl/>
        </w:rPr>
        <w:t>45.1%</w:t>
      </w:r>
      <w:r w:rsidR="00EB381B" w:rsidRPr="00CA00EF">
        <w:rPr>
          <w:rFonts w:ascii="David" w:hAnsi="David" w:cs="David"/>
          <w:sz w:val="24"/>
          <w:szCs w:val="24"/>
          <w:rtl/>
        </w:rPr>
        <w:t xml:space="preserve">, </w:t>
      </w:r>
      <w:r w:rsidR="00B36FF0">
        <w:rPr>
          <w:rFonts w:ascii="David" w:hAnsi="David" w:cs="David" w:hint="cs"/>
          <w:sz w:val="24"/>
          <w:szCs w:val="24"/>
          <w:rtl/>
        </w:rPr>
        <w:t>ו</w:t>
      </w:r>
      <w:r w:rsidR="00EB381B" w:rsidRPr="00CA00EF">
        <w:rPr>
          <w:rFonts w:ascii="David" w:hAnsi="David" w:cs="David"/>
          <w:sz w:val="24"/>
          <w:szCs w:val="24"/>
          <w:rtl/>
        </w:rPr>
        <w:t>מ</w:t>
      </w:r>
      <w:r w:rsidR="00EB381B">
        <w:rPr>
          <w:rFonts w:ascii="David" w:hAnsi="David" w:cs="David"/>
          <w:sz w:val="24"/>
          <w:szCs w:val="24"/>
          <w:rtl/>
        </w:rPr>
        <w:t xml:space="preserve">ורכבות חולים עם ריבוי תרופות </w:t>
      </w:r>
      <w:r w:rsidR="00EB381B" w:rsidRPr="00CA00EF">
        <w:rPr>
          <w:rFonts w:ascii="David" w:hAnsi="David" w:cs="David"/>
          <w:sz w:val="24"/>
          <w:szCs w:val="24"/>
          <w:rtl/>
        </w:rPr>
        <w:t xml:space="preserve">מהווה </w:t>
      </w:r>
      <w:r w:rsidR="00EB381B">
        <w:rPr>
          <w:rFonts w:ascii="David" w:hAnsi="David" w:cs="David" w:hint="cs"/>
          <w:sz w:val="24"/>
          <w:szCs w:val="24"/>
          <w:rtl/>
        </w:rPr>
        <w:t>9.8% . אף אחד מהמשיבים לא בחר חברות תרופות כגורם המשפיע על ההחלטה</w:t>
      </w:r>
      <w:r w:rsidR="00081E1A">
        <w:rPr>
          <w:rFonts w:ascii="David" w:hAnsi="David" w:cs="David" w:hint="cs"/>
          <w:sz w:val="24"/>
          <w:szCs w:val="24"/>
          <w:rtl/>
        </w:rPr>
        <w:t xml:space="preserve"> </w:t>
      </w:r>
      <w:r w:rsidR="00A80D57">
        <w:rPr>
          <w:rFonts w:ascii="David" w:hAnsi="David" w:cs="David" w:hint="cs"/>
          <w:sz w:val="24"/>
          <w:szCs w:val="24"/>
          <w:rtl/>
        </w:rPr>
        <w:t>(תרשים מס' 2 ).</w:t>
      </w:r>
      <w:r w:rsidR="00EB381B">
        <w:rPr>
          <w:rFonts w:ascii="David" w:hAnsi="David" w:cs="David" w:hint="cs"/>
          <w:sz w:val="24"/>
          <w:szCs w:val="24"/>
          <w:rtl/>
        </w:rPr>
        <w:t xml:space="preserve"> </w:t>
      </w:r>
    </w:p>
    <w:p w:rsidR="008677FE" w:rsidRDefault="00BA420D" w:rsidP="004956FE">
      <w:pPr>
        <w:rPr>
          <w:rFonts w:cs="Arial"/>
          <w:b/>
          <w:bCs/>
          <w:rtl/>
        </w:rPr>
      </w:pPr>
      <w:r>
        <w:rPr>
          <w:noProof/>
        </w:rPr>
        <w:lastRenderedPageBreak/>
        <w:drawing>
          <wp:inline distT="0" distB="0" distL="0" distR="0" wp14:anchorId="4219A31E" wp14:editId="69A163E6">
            <wp:extent cx="4521200" cy="3263900"/>
            <wp:effectExtent l="0" t="0" r="12700" b="1270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692F" w:rsidRDefault="00C36176" w:rsidP="004956FE">
      <w:pPr>
        <w:rPr>
          <w:rFonts w:ascii="David" w:hAnsi="David" w:cs="David"/>
          <w:sz w:val="24"/>
          <w:szCs w:val="24"/>
          <w:rtl/>
        </w:rPr>
      </w:pPr>
      <w:r w:rsidRPr="00B36FF0">
        <w:rPr>
          <w:rFonts w:ascii="David" w:hAnsi="David" w:cs="David" w:hint="cs"/>
          <w:i/>
          <w:iCs/>
          <w:sz w:val="24"/>
          <w:szCs w:val="24"/>
          <w:rtl/>
        </w:rPr>
        <w:t>תרשים מס' 2</w:t>
      </w:r>
      <w:r w:rsidRPr="00B36FF0">
        <w:rPr>
          <w:rFonts w:ascii="David" w:hAnsi="David" w:cs="David" w:hint="cs"/>
          <w:sz w:val="24"/>
          <w:szCs w:val="24"/>
          <w:rtl/>
        </w:rPr>
        <w:t>:</w:t>
      </w:r>
      <w:r>
        <w:rPr>
          <w:rFonts w:ascii="David" w:hAnsi="David" w:cs="David" w:hint="cs"/>
          <w:sz w:val="24"/>
          <w:szCs w:val="24"/>
          <w:rtl/>
        </w:rPr>
        <w:t xml:space="preserve"> </w:t>
      </w:r>
      <w:r w:rsidR="00E80096">
        <w:rPr>
          <w:rFonts w:hint="cs"/>
          <w:rtl/>
        </w:rPr>
        <w:t>השיקולים אותם הגדירו הרופאים כמשפיעים ביותר על מתן סטטינים לחולי סוכרת</w:t>
      </w:r>
      <w:r w:rsidR="008D5E46">
        <w:rPr>
          <w:rFonts w:ascii="David" w:hAnsi="David" w:cs="David" w:hint="cs"/>
          <w:sz w:val="24"/>
          <w:szCs w:val="24"/>
          <w:rtl/>
        </w:rPr>
        <w:t>.</w:t>
      </w:r>
    </w:p>
    <w:p w:rsidR="008D5E46" w:rsidRDefault="008D5E46" w:rsidP="004956FE">
      <w:pPr>
        <w:rPr>
          <w:rFonts w:ascii="David" w:hAnsi="David" w:cs="David"/>
          <w:sz w:val="24"/>
          <w:szCs w:val="24"/>
          <w:rtl/>
        </w:rPr>
      </w:pPr>
    </w:p>
    <w:p w:rsidR="008677FE" w:rsidRDefault="00D718F9" w:rsidP="004956FE">
      <w:pPr>
        <w:spacing w:line="360" w:lineRule="auto"/>
        <w:rPr>
          <w:rFonts w:ascii="David" w:hAnsi="David" w:cs="David"/>
          <w:sz w:val="24"/>
          <w:szCs w:val="24"/>
          <w:rtl/>
        </w:rPr>
      </w:pPr>
      <w:r w:rsidRPr="003469CD">
        <w:rPr>
          <w:rFonts w:ascii="David" w:hAnsi="David" w:cs="David" w:hint="cs"/>
          <w:sz w:val="24"/>
          <w:szCs w:val="24"/>
          <w:rtl/>
        </w:rPr>
        <w:t>בנושא שבחן את</w:t>
      </w:r>
      <w:r w:rsidR="008677FE" w:rsidRPr="00CA00EF">
        <w:rPr>
          <w:rFonts w:ascii="David" w:hAnsi="David" w:cs="David"/>
          <w:sz w:val="24"/>
          <w:szCs w:val="24"/>
          <w:rtl/>
        </w:rPr>
        <w:t xml:space="preserve">  </w:t>
      </w:r>
      <w:r>
        <w:rPr>
          <w:rFonts w:ascii="David" w:hAnsi="David" w:cs="David" w:hint="cs"/>
          <w:sz w:val="24"/>
          <w:szCs w:val="24"/>
          <w:rtl/>
        </w:rPr>
        <w:t>קבוצות</w:t>
      </w:r>
      <w:r w:rsidR="008677FE" w:rsidRPr="00CA00EF">
        <w:rPr>
          <w:rFonts w:ascii="David" w:hAnsi="David" w:cs="David"/>
          <w:sz w:val="24"/>
          <w:szCs w:val="24"/>
          <w:rtl/>
        </w:rPr>
        <w:t xml:space="preserve"> </w:t>
      </w:r>
      <w:r>
        <w:rPr>
          <w:rFonts w:ascii="David" w:hAnsi="David" w:cs="David" w:hint="cs"/>
          <w:sz w:val="24"/>
          <w:szCs w:val="24"/>
          <w:rtl/>
        </w:rPr>
        <w:t>ה</w:t>
      </w:r>
      <w:r w:rsidR="008677FE" w:rsidRPr="00CA00EF">
        <w:rPr>
          <w:rFonts w:ascii="David" w:hAnsi="David" w:cs="David"/>
          <w:sz w:val="24"/>
          <w:szCs w:val="24"/>
          <w:rtl/>
        </w:rPr>
        <w:t>אוכלוסייה להן רופאי המשפחה אינם רושמים סטטינים</w:t>
      </w:r>
      <w:r>
        <w:rPr>
          <w:rFonts w:ascii="David" w:hAnsi="David" w:cs="David" w:hint="cs"/>
          <w:sz w:val="24"/>
          <w:szCs w:val="24"/>
          <w:rtl/>
        </w:rPr>
        <w:t>,</w:t>
      </w:r>
      <w:r w:rsidR="008677FE" w:rsidRPr="00CA00EF">
        <w:rPr>
          <w:rFonts w:ascii="David" w:hAnsi="David" w:cs="David"/>
          <w:sz w:val="24"/>
          <w:szCs w:val="24"/>
          <w:rtl/>
        </w:rPr>
        <w:t xml:space="preserve"> נמצא כי 33% </w:t>
      </w:r>
      <w:r w:rsidR="0064795C">
        <w:rPr>
          <w:rFonts w:ascii="David" w:hAnsi="David" w:cs="David" w:hint="cs"/>
          <w:sz w:val="24"/>
          <w:szCs w:val="24"/>
          <w:rtl/>
        </w:rPr>
        <w:t xml:space="preserve">מהרופאים </w:t>
      </w:r>
      <w:r w:rsidR="008677FE" w:rsidRPr="00CA00EF">
        <w:rPr>
          <w:rFonts w:ascii="David" w:hAnsi="David" w:cs="David"/>
          <w:sz w:val="24"/>
          <w:szCs w:val="24"/>
          <w:rtl/>
        </w:rPr>
        <w:t xml:space="preserve">מעדיפים לא לתת סטטינים למבוגרים בגיל 70 ומעלה. כמו כן, נמצא כי 15% </w:t>
      </w:r>
      <w:r w:rsidR="0064795C">
        <w:rPr>
          <w:rFonts w:ascii="David" w:hAnsi="David" w:cs="David" w:hint="cs"/>
          <w:sz w:val="24"/>
          <w:szCs w:val="24"/>
          <w:rtl/>
        </w:rPr>
        <w:t>מה</w:t>
      </w:r>
      <w:r w:rsidR="008677FE" w:rsidRPr="00CA00EF">
        <w:rPr>
          <w:rFonts w:ascii="David" w:hAnsi="David" w:cs="David"/>
          <w:sz w:val="24"/>
          <w:szCs w:val="24"/>
          <w:rtl/>
        </w:rPr>
        <w:t xml:space="preserve">רופאים לא נותנים סטטינים לבעלי מחלות כבד ועוד 15% </w:t>
      </w:r>
      <w:r w:rsidR="0064795C">
        <w:rPr>
          <w:rFonts w:ascii="David" w:hAnsi="David" w:cs="David" w:hint="cs"/>
          <w:sz w:val="24"/>
          <w:szCs w:val="24"/>
          <w:rtl/>
        </w:rPr>
        <w:t>מהר</w:t>
      </w:r>
      <w:r w:rsidR="008677FE" w:rsidRPr="00CA00EF">
        <w:rPr>
          <w:rFonts w:ascii="David" w:hAnsi="David" w:cs="David"/>
          <w:sz w:val="24"/>
          <w:szCs w:val="24"/>
          <w:rtl/>
        </w:rPr>
        <w:t xml:space="preserve">ופאים לא נותנים סטטינים לבעלי תופעות לוואי </w:t>
      </w:r>
      <w:r w:rsidR="0064795C">
        <w:rPr>
          <w:rFonts w:ascii="David" w:hAnsi="David" w:cs="David" w:hint="cs"/>
          <w:sz w:val="24"/>
          <w:szCs w:val="24"/>
          <w:rtl/>
        </w:rPr>
        <w:t xml:space="preserve">הנגרמות </w:t>
      </w:r>
      <w:r w:rsidR="008677FE" w:rsidRPr="00CA00EF">
        <w:rPr>
          <w:rFonts w:ascii="David" w:hAnsi="David" w:cs="David"/>
          <w:sz w:val="24"/>
          <w:szCs w:val="24"/>
          <w:rtl/>
        </w:rPr>
        <w:t>מהתרופה. אוכלוסיות נוספות שהוזכרו כאן הן</w:t>
      </w:r>
      <w:r w:rsidR="00C170B2">
        <w:rPr>
          <w:rFonts w:ascii="David" w:hAnsi="David" w:cs="David" w:hint="cs"/>
          <w:sz w:val="24"/>
          <w:szCs w:val="24"/>
          <w:rtl/>
        </w:rPr>
        <w:t>:</w:t>
      </w:r>
      <w:r w:rsidR="008677FE" w:rsidRPr="00CA00EF">
        <w:rPr>
          <w:rFonts w:ascii="David" w:hAnsi="David" w:cs="David"/>
          <w:sz w:val="24"/>
          <w:szCs w:val="24"/>
          <w:rtl/>
        </w:rPr>
        <w:t xml:space="preserve"> צעירים, חולים עם תוחלת</w:t>
      </w:r>
      <w:r w:rsidR="008677FE" w:rsidRPr="008677FE">
        <w:rPr>
          <w:rFonts w:ascii="David" w:hAnsi="David" w:cs="David"/>
          <w:color w:val="666633"/>
          <w:sz w:val="24"/>
          <w:szCs w:val="24"/>
          <w:rtl/>
        </w:rPr>
        <w:t xml:space="preserve"> </w:t>
      </w:r>
      <w:r w:rsidR="008677FE" w:rsidRPr="003553B7">
        <w:rPr>
          <w:rFonts w:ascii="David" w:hAnsi="David" w:cs="David"/>
          <w:sz w:val="24"/>
          <w:szCs w:val="24"/>
          <w:rtl/>
        </w:rPr>
        <w:t xml:space="preserve">חיים מוגבלת, בעלי דמנציה </w:t>
      </w:r>
      <w:r w:rsidR="00CA1201" w:rsidRPr="003553B7">
        <w:rPr>
          <w:rFonts w:ascii="David" w:hAnsi="David" w:cs="David" w:hint="cs"/>
          <w:sz w:val="24"/>
          <w:szCs w:val="24"/>
          <w:rtl/>
        </w:rPr>
        <w:t>והריון</w:t>
      </w:r>
      <w:r w:rsidR="00CA1201">
        <w:rPr>
          <w:rFonts w:ascii="David" w:hAnsi="David" w:cs="David" w:hint="cs"/>
          <w:sz w:val="24"/>
          <w:szCs w:val="24"/>
          <w:rtl/>
        </w:rPr>
        <w:t xml:space="preserve">. </w:t>
      </w:r>
      <w:r w:rsidR="008677FE" w:rsidRPr="003553B7">
        <w:rPr>
          <w:rFonts w:ascii="David" w:hAnsi="David" w:cs="David"/>
          <w:sz w:val="24"/>
          <w:szCs w:val="24"/>
          <w:rtl/>
        </w:rPr>
        <w:t>14%</w:t>
      </w:r>
      <w:r w:rsidR="008677FE" w:rsidRPr="003553B7">
        <w:rPr>
          <w:rFonts w:ascii="David" w:hAnsi="David" w:cs="David"/>
          <w:sz w:val="24"/>
          <w:szCs w:val="24"/>
        </w:rPr>
        <w:t xml:space="preserve">  </w:t>
      </w:r>
      <w:r w:rsidR="008677FE" w:rsidRPr="003553B7">
        <w:rPr>
          <w:rFonts w:ascii="David" w:hAnsi="David" w:cs="David"/>
          <w:sz w:val="24"/>
          <w:szCs w:val="24"/>
          <w:rtl/>
        </w:rPr>
        <w:t xml:space="preserve">מהרופאים </w:t>
      </w:r>
      <w:r w:rsidR="000B790D">
        <w:rPr>
          <w:rFonts w:ascii="David" w:hAnsi="David" w:cs="David" w:hint="cs"/>
          <w:sz w:val="24"/>
          <w:szCs w:val="24"/>
          <w:rtl/>
        </w:rPr>
        <w:t xml:space="preserve">השיבו </w:t>
      </w:r>
      <w:r w:rsidR="008677FE" w:rsidRPr="003553B7">
        <w:rPr>
          <w:rFonts w:ascii="David" w:hAnsi="David" w:cs="David"/>
          <w:sz w:val="24"/>
          <w:szCs w:val="24"/>
          <w:rtl/>
        </w:rPr>
        <w:t xml:space="preserve"> כי אין </w:t>
      </w:r>
      <w:r w:rsidR="002B2B82">
        <w:rPr>
          <w:rFonts w:ascii="David" w:hAnsi="David" w:cs="David" w:hint="cs"/>
          <w:sz w:val="24"/>
          <w:szCs w:val="24"/>
          <w:rtl/>
        </w:rPr>
        <w:t xml:space="preserve">מניעה במתן סטטינים  לכלל </w:t>
      </w:r>
      <w:r>
        <w:rPr>
          <w:rFonts w:ascii="David" w:hAnsi="David" w:cs="David" w:hint="cs"/>
          <w:sz w:val="24"/>
          <w:szCs w:val="24"/>
          <w:rtl/>
        </w:rPr>
        <w:t>ה</w:t>
      </w:r>
      <w:r w:rsidR="008677FE" w:rsidRPr="003553B7">
        <w:rPr>
          <w:rFonts w:ascii="David" w:hAnsi="David" w:cs="David"/>
          <w:sz w:val="24"/>
          <w:szCs w:val="24"/>
          <w:rtl/>
        </w:rPr>
        <w:t>אוכלוסייה</w:t>
      </w:r>
      <w:r>
        <w:rPr>
          <w:rFonts w:ascii="David" w:hAnsi="David" w:cs="David" w:hint="cs"/>
          <w:sz w:val="24"/>
          <w:szCs w:val="24"/>
          <w:rtl/>
        </w:rPr>
        <w:t xml:space="preserve"> (תרשים 3)</w:t>
      </w:r>
      <w:r w:rsidR="008677FE" w:rsidRPr="003553B7">
        <w:rPr>
          <w:rFonts w:ascii="David" w:hAnsi="David" w:cs="David"/>
          <w:sz w:val="24"/>
          <w:szCs w:val="24"/>
          <w:rtl/>
        </w:rPr>
        <w:t xml:space="preserve">. </w:t>
      </w:r>
    </w:p>
    <w:p w:rsidR="008677FE" w:rsidRDefault="008677FE" w:rsidP="004956FE">
      <w:pPr>
        <w:rPr>
          <w:rtl/>
        </w:rPr>
      </w:pPr>
      <w:r>
        <w:rPr>
          <w:noProof/>
        </w:rPr>
        <w:drawing>
          <wp:inline distT="0" distB="0" distL="0" distR="0" wp14:anchorId="44E01B53" wp14:editId="7D797CAF">
            <wp:extent cx="5362575" cy="2743200"/>
            <wp:effectExtent l="0" t="0" r="9525" b="0"/>
            <wp:docPr id="3" name="Chart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BE083E27-5C50-429A-93EB-6ACB3E644A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7F60" w:rsidRDefault="00D718F9" w:rsidP="004956FE">
      <w:pPr>
        <w:spacing w:line="360" w:lineRule="auto"/>
        <w:rPr>
          <w:rFonts w:ascii="David" w:hAnsi="David" w:cs="David"/>
          <w:sz w:val="24"/>
          <w:szCs w:val="24"/>
          <w:rtl/>
        </w:rPr>
      </w:pPr>
      <w:r w:rsidRPr="00D718F9">
        <w:rPr>
          <w:rFonts w:ascii="David" w:hAnsi="David" w:cs="David" w:hint="cs"/>
          <w:i/>
          <w:iCs/>
          <w:sz w:val="24"/>
          <w:szCs w:val="24"/>
          <w:rtl/>
        </w:rPr>
        <w:t xml:space="preserve">תרשים מספר 3: </w:t>
      </w:r>
      <w:r>
        <w:rPr>
          <w:rFonts w:ascii="David" w:hAnsi="David" w:cs="David" w:hint="cs"/>
          <w:sz w:val="24"/>
          <w:szCs w:val="24"/>
          <w:rtl/>
        </w:rPr>
        <w:t>קבוצות אוכלוסיה להן רופאים אינם רושמים סטטינים (באחוזים)</w:t>
      </w:r>
    </w:p>
    <w:p w:rsidR="002D0AD4" w:rsidRPr="00D718F9" w:rsidRDefault="002D0AD4" w:rsidP="004956FE">
      <w:pPr>
        <w:spacing w:line="360" w:lineRule="auto"/>
        <w:rPr>
          <w:rFonts w:ascii="David" w:hAnsi="David" w:cs="David"/>
          <w:sz w:val="24"/>
          <w:szCs w:val="24"/>
          <w:rtl/>
        </w:rPr>
      </w:pPr>
    </w:p>
    <w:p w:rsidR="002D0AD4" w:rsidRDefault="002D0AD4" w:rsidP="004956FE">
      <w:pPr>
        <w:spacing w:line="360" w:lineRule="auto"/>
        <w:rPr>
          <w:rFonts w:ascii="David" w:hAnsi="David" w:cs="David"/>
          <w:sz w:val="24"/>
          <w:szCs w:val="24"/>
          <w:rtl/>
        </w:rPr>
      </w:pPr>
      <w:r w:rsidRPr="0056347B">
        <w:rPr>
          <w:rFonts w:ascii="David" w:hAnsi="David" w:cs="David"/>
          <w:sz w:val="24"/>
          <w:szCs w:val="24"/>
          <w:rtl/>
        </w:rPr>
        <w:lastRenderedPageBreak/>
        <w:t xml:space="preserve">בנושא </w:t>
      </w:r>
      <w:r>
        <w:rPr>
          <w:rFonts w:ascii="David" w:hAnsi="David" w:cs="David" w:hint="cs"/>
          <w:sz w:val="24"/>
          <w:szCs w:val="24"/>
          <w:rtl/>
        </w:rPr>
        <w:t>מידת ההסכמה הכללית ל</w:t>
      </w:r>
      <w:r w:rsidRPr="0056347B">
        <w:rPr>
          <w:rFonts w:ascii="David" w:hAnsi="David" w:cs="David"/>
          <w:sz w:val="24"/>
          <w:szCs w:val="24"/>
          <w:rtl/>
        </w:rPr>
        <w:t>מתן סטטינים לחולי סוכרת</w:t>
      </w:r>
      <w:r>
        <w:rPr>
          <w:rFonts w:ascii="David" w:hAnsi="David" w:cs="David" w:hint="cs"/>
          <w:sz w:val="24"/>
          <w:szCs w:val="24"/>
          <w:rtl/>
        </w:rPr>
        <w:t>, התוצאות</w:t>
      </w:r>
      <w:r w:rsidR="006D216D">
        <w:rPr>
          <w:rFonts w:ascii="David" w:hAnsi="David" w:cs="David" w:hint="cs"/>
          <w:sz w:val="24"/>
          <w:szCs w:val="24"/>
          <w:rtl/>
        </w:rPr>
        <w:t xml:space="preserve"> </w:t>
      </w:r>
      <w:r>
        <w:rPr>
          <w:rFonts w:ascii="David" w:hAnsi="David" w:cs="David" w:hint="cs"/>
          <w:sz w:val="24"/>
          <w:szCs w:val="24"/>
          <w:rtl/>
        </w:rPr>
        <w:t xml:space="preserve">הראו כי 96% </w:t>
      </w:r>
      <w:r w:rsidRPr="00CA00EF">
        <w:rPr>
          <w:rFonts w:ascii="David" w:hAnsi="David" w:cs="David"/>
          <w:sz w:val="24"/>
          <w:szCs w:val="24"/>
          <w:rtl/>
        </w:rPr>
        <w:t xml:space="preserve">מהרופאים מסכימים במידה רבה ורבה מאוד למתן סטטינים לחולי סוכרת. מיעוט </w:t>
      </w:r>
      <w:r>
        <w:rPr>
          <w:rFonts w:ascii="David" w:hAnsi="David" w:cs="David" w:hint="cs"/>
          <w:sz w:val="24"/>
          <w:szCs w:val="24"/>
          <w:rtl/>
        </w:rPr>
        <w:t xml:space="preserve">הרופאים ענה </w:t>
      </w:r>
      <w:r w:rsidRPr="00CA00EF">
        <w:rPr>
          <w:rFonts w:ascii="David" w:hAnsi="David" w:cs="David"/>
          <w:sz w:val="24"/>
          <w:szCs w:val="24"/>
          <w:rtl/>
        </w:rPr>
        <w:t xml:space="preserve">שאין </w:t>
      </w:r>
      <w:r>
        <w:rPr>
          <w:rFonts w:ascii="David" w:hAnsi="David" w:cs="David" w:hint="cs"/>
          <w:sz w:val="24"/>
          <w:szCs w:val="24"/>
          <w:rtl/>
        </w:rPr>
        <w:t xml:space="preserve">להם </w:t>
      </w:r>
      <w:r w:rsidRPr="00CA00EF">
        <w:rPr>
          <w:rFonts w:ascii="David" w:hAnsi="David" w:cs="David"/>
          <w:sz w:val="24"/>
          <w:szCs w:val="24"/>
          <w:rtl/>
        </w:rPr>
        <w:t>ד</w:t>
      </w:r>
      <w:r>
        <w:rPr>
          <w:rFonts w:ascii="David" w:hAnsi="David" w:cs="David" w:hint="cs"/>
          <w:sz w:val="24"/>
          <w:szCs w:val="24"/>
          <w:rtl/>
        </w:rPr>
        <w:t>עה</w:t>
      </w:r>
      <w:r w:rsidRPr="00CA00EF">
        <w:rPr>
          <w:rFonts w:ascii="David" w:hAnsi="David" w:cs="David"/>
          <w:sz w:val="24"/>
          <w:szCs w:val="24"/>
          <w:rtl/>
        </w:rPr>
        <w:t xml:space="preserve"> או במידה מועטה </w:t>
      </w:r>
      <w:r w:rsidR="00E339E3">
        <w:rPr>
          <w:rFonts w:ascii="David" w:hAnsi="David" w:cs="David" w:hint="cs"/>
          <w:sz w:val="24"/>
          <w:szCs w:val="24"/>
          <w:rtl/>
        </w:rPr>
        <w:t>(</w:t>
      </w:r>
      <w:r w:rsidR="004330FE">
        <w:rPr>
          <w:rFonts w:ascii="David" w:hAnsi="David" w:cs="David" w:hint="cs"/>
          <w:sz w:val="24"/>
          <w:szCs w:val="24"/>
          <w:rtl/>
        </w:rPr>
        <w:t>טבלה מספר 2)</w:t>
      </w:r>
      <w:r w:rsidR="00E339E3">
        <w:rPr>
          <w:rFonts w:ascii="David" w:hAnsi="David" w:cs="David" w:hint="cs"/>
          <w:sz w:val="24"/>
          <w:szCs w:val="24"/>
          <w:rtl/>
        </w:rPr>
        <w:t>.</w:t>
      </w:r>
    </w:p>
    <w:p w:rsidR="002D0AD4" w:rsidRDefault="002D0AD4" w:rsidP="004956FE">
      <w:pPr>
        <w:spacing w:line="360" w:lineRule="auto"/>
        <w:rPr>
          <w:rFonts w:ascii="David" w:hAnsi="David" w:cs="David"/>
          <w:sz w:val="24"/>
          <w:szCs w:val="24"/>
          <w:rtl/>
        </w:rPr>
      </w:pPr>
      <w:r>
        <w:rPr>
          <w:rFonts w:ascii="David" w:hAnsi="David" w:cs="David" w:hint="cs"/>
          <w:sz w:val="24"/>
          <w:szCs w:val="24"/>
          <w:rtl/>
        </w:rPr>
        <w:t>טבלה מספר 2: מידת ההסכמה הכללית של הרופאים ל</w:t>
      </w:r>
      <w:r w:rsidRPr="0056347B">
        <w:rPr>
          <w:rFonts w:ascii="David" w:hAnsi="David" w:cs="David"/>
          <w:sz w:val="24"/>
          <w:szCs w:val="24"/>
          <w:rtl/>
        </w:rPr>
        <w:t>מתן סטטינים לחולי סוכרת</w:t>
      </w:r>
    </w:p>
    <w:tbl>
      <w:tblPr>
        <w:bidiVisual/>
        <w:tblW w:w="4954" w:type="pct"/>
        <w:tblLook w:val="04A0" w:firstRow="1" w:lastRow="0" w:firstColumn="1" w:lastColumn="0" w:noHBand="0" w:noVBand="1"/>
      </w:tblPr>
      <w:tblGrid>
        <w:gridCol w:w="3590"/>
        <w:gridCol w:w="4640"/>
      </w:tblGrid>
      <w:tr w:rsidR="00A1630A" w:rsidRPr="00A1630A" w:rsidTr="00CC342A">
        <w:trPr>
          <w:trHeight w:val="554"/>
        </w:trPr>
        <w:tc>
          <w:tcPr>
            <w:tcW w:w="2181" w:type="pct"/>
            <w:tcBorders>
              <w:top w:val="single" w:sz="4" w:space="0" w:color="auto"/>
              <w:bottom w:val="single" w:sz="4" w:space="0" w:color="auto"/>
            </w:tcBorders>
            <w:shd w:val="clear" w:color="auto" w:fill="auto"/>
            <w:noWrap/>
            <w:vAlign w:val="bottom"/>
            <w:hideMark/>
          </w:tcPr>
          <w:p w:rsidR="00A1630A" w:rsidRPr="00CC342A" w:rsidRDefault="00A1630A" w:rsidP="004956FE">
            <w:pPr>
              <w:spacing w:after="0" w:line="240" w:lineRule="auto"/>
              <w:rPr>
                <w:rFonts w:ascii="David" w:hAnsi="David" w:cs="David"/>
                <w:sz w:val="24"/>
                <w:szCs w:val="24"/>
              </w:rPr>
            </w:pPr>
          </w:p>
        </w:tc>
        <w:tc>
          <w:tcPr>
            <w:tcW w:w="2819" w:type="pct"/>
            <w:tcBorders>
              <w:top w:val="single" w:sz="4" w:space="0" w:color="auto"/>
              <w:left w:val="nil"/>
              <w:bottom w:val="single" w:sz="4" w:space="0" w:color="auto"/>
            </w:tcBorders>
            <w:shd w:val="clear" w:color="auto" w:fill="auto"/>
            <w:vAlign w:val="bottom"/>
            <w:hideMark/>
          </w:tcPr>
          <w:p w:rsidR="00A1630A" w:rsidRPr="00A1630A" w:rsidRDefault="00A1630A" w:rsidP="004956FE">
            <w:pPr>
              <w:spacing w:after="0" w:line="240" w:lineRule="auto"/>
              <w:rPr>
                <w:rFonts w:ascii="David" w:eastAsia="Times New Roman" w:hAnsi="David" w:cs="David"/>
                <w:color w:val="000000"/>
                <w:rtl/>
              </w:rPr>
            </w:pPr>
            <w:r w:rsidRPr="00A1630A">
              <w:rPr>
                <w:rFonts w:ascii="David" w:eastAsia="Times New Roman" w:hAnsi="David" w:cs="David"/>
                <w:color w:val="000000"/>
                <w:rtl/>
              </w:rPr>
              <w:t xml:space="preserve">אחוז </w:t>
            </w:r>
            <w:r w:rsidRPr="00A1630A">
              <w:rPr>
                <w:rFonts w:ascii="David" w:eastAsia="Times New Roman" w:hAnsi="David" w:cs="David" w:hint="cs"/>
                <w:color w:val="000000"/>
                <w:rtl/>
              </w:rPr>
              <w:t xml:space="preserve">העונים </w:t>
            </w:r>
          </w:p>
        </w:tc>
      </w:tr>
      <w:tr w:rsidR="00A1630A" w:rsidRPr="00A1630A" w:rsidTr="00CC342A">
        <w:trPr>
          <w:trHeight w:val="277"/>
        </w:trPr>
        <w:tc>
          <w:tcPr>
            <w:tcW w:w="2181" w:type="pct"/>
            <w:tcBorders>
              <w:top w:val="single" w:sz="4" w:space="0" w:color="auto"/>
            </w:tcBorders>
            <w:shd w:val="clear" w:color="auto" w:fill="auto"/>
            <w:noWrap/>
            <w:vAlign w:val="bottom"/>
          </w:tcPr>
          <w:p w:rsidR="00A1630A" w:rsidRPr="00A1630A" w:rsidRDefault="00A1630A" w:rsidP="00CC342A">
            <w:pPr>
              <w:spacing w:after="0" w:line="240" w:lineRule="auto"/>
              <w:rPr>
                <w:rFonts w:ascii="David" w:eastAsia="Times New Roman" w:hAnsi="David" w:cs="David"/>
                <w:color w:val="000000"/>
                <w:rtl/>
              </w:rPr>
            </w:pPr>
            <w:r w:rsidRPr="00A1630A">
              <w:rPr>
                <w:rFonts w:asciiTheme="minorBidi" w:eastAsia="Times New Roman" w:hAnsiTheme="minorBidi"/>
                <w:color w:val="000000"/>
                <w:rtl/>
              </w:rPr>
              <w:t xml:space="preserve">במידה </w:t>
            </w:r>
            <w:r w:rsidRPr="00A1630A">
              <w:rPr>
                <w:rFonts w:asciiTheme="minorBidi" w:eastAsia="Times New Roman" w:hAnsiTheme="minorBidi" w:hint="cs"/>
                <w:color w:val="000000"/>
                <w:rtl/>
              </w:rPr>
              <w:t>רבה ו</w:t>
            </w:r>
            <w:r w:rsidRPr="00A1630A">
              <w:rPr>
                <w:rFonts w:asciiTheme="minorBidi" w:eastAsia="Times New Roman" w:hAnsiTheme="minorBidi"/>
                <w:color w:val="000000"/>
                <w:rtl/>
              </w:rPr>
              <w:t>רבה מאוד</w:t>
            </w:r>
          </w:p>
        </w:tc>
        <w:tc>
          <w:tcPr>
            <w:tcW w:w="2819" w:type="pct"/>
            <w:tcBorders>
              <w:top w:val="single" w:sz="4" w:space="0" w:color="auto"/>
              <w:left w:val="nil"/>
            </w:tcBorders>
            <w:shd w:val="clear" w:color="auto" w:fill="auto"/>
            <w:noWrap/>
            <w:vAlign w:val="bottom"/>
            <w:hideMark/>
          </w:tcPr>
          <w:p w:rsidR="00A1630A" w:rsidRPr="00CC342A" w:rsidRDefault="00A1630A" w:rsidP="00CC342A">
            <w:pPr>
              <w:bidi w:val="0"/>
              <w:spacing w:after="0" w:line="240" w:lineRule="auto"/>
              <w:jc w:val="right"/>
              <w:rPr>
                <w:rFonts w:eastAsia="Times New Roman" w:cs="David"/>
                <w:color w:val="000000"/>
              </w:rPr>
            </w:pPr>
            <w:r w:rsidRPr="00A1630A">
              <w:rPr>
                <w:rFonts w:ascii="David" w:eastAsia="Times New Roman" w:hAnsi="David" w:cs="David" w:hint="cs"/>
                <w:color w:val="000000"/>
                <w:rtl/>
              </w:rPr>
              <w:t>96</w:t>
            </w:r>
          </w:p>
        </w:tc>
      </w:tr>
      <w:tr w:rsidR="00A1630A" w:rsidRPr="00A1630A" w:rsidTr="00CC342A">
        <w:trPr>
          <w:trHeight w:val="277"/>
        </w:trPr>
        <w:tc>
          <w:tcPr>
            <w:tcW w:w="2181" w:type="pct"/>
            <w:shd w:val="clear" w:color="auto" w:fill="auto"/>
            <w:noWrap/>
            <w:vAlign w:val="bottom"/>
            <w:hideMark/>
          </w:tcPr>
          <w:p w:rsidR="00A1630A" w:rsidRPr="00A1630A" w:rsidRDefault="00A1630A" w:rsidP="00CC342A">
            <w:pPr>
              <w:spacing w:after="0" w:line="240" w:lineRule="auto"/>
              <w:rPr>
                <w:rFonts w:ascii="David" w:eastAsia="Times New Roman" w:hAnsi="David" w:cs="David"/>
                <w:color w:val="000000"/>
              </w:rPr>
            </w:pPr>
            <w:r w:rsidRPr="00A1630A">
              <w:rPr>
                <w:rFonts w:ascii="David" w:eastAsia="Times New Roman" w:hAnsi="David" w:cs="David" w:hint="cs"/>
                <w:color w:val="000000"/>
                <w:rtl/>
              </w:rPr>
              <w:t xml:space="preserve">אין דעה נחרצת </w:t>
            </w:r>
          </w:p>
        </w:tc>
        <w:tc>
          <w:tcPr>
            <w:tcW w:w="2819" w:type="pct"/>
            <w:tcBorders>
              <w:left w:val="nil"/>
            </w:tcBorders>
            <w:shd w:val="clear" w:color="auto" w:fill="auto"/>
            <w:noWrap/>
            <w:vAlign w:val="bottom"/>
            <w:hideMark/>
          </w:tcPr>
          <w:p w:rsidR="00A1630A" w:rsidRPr="00A1630A" w:rsidRDefault="00A1630A" w:rsidP="00CC342A">
            <w:pPr>
              <w:bidi w:val="0"/>
              <w:spacing w:after="0" w:line="240" w:lineRule="auto"/>
              <w:jc w:val="right"/>
              <w:rPr>
                <w:rFonts w:ascii="David" w:eastAsia="Times New Roman" w:hAnsi="David" w:cs="David"/>
                <w:color w:val="000000"/>
              </w:rPr>
            </w:pPr>
            <w:r w:rsidRPr="00A1630A">
              <w:rPr>
                <w:rFonts w:ascii="David" w:eastAsia="Times New Roman" w:hAnsi="David" w:cs="David" w:hint="cs"/>
                <w:color w:val="000000"/>
                <w:rtl/>
              </w:rPr>
              <w:t>2</w:t>
            </w:r>
          </w:p>
        </w:tc>
      </w:tr>
      <w:tr w:rsidR="00A1630A" w:rsidRPr="00A1630A" w:rsidTr="00CC342A">
        <w:trPr>
          <w:trHeight w:val="277"/>
        </w:trPr>
        <w:tc>
          <w:tcPr>
            <w:tcW w:w="2181" w:type="pct"/>
            <w:shd w:val="clear" w:color="auto" w:fill="auto"/>
            <w:noWrap/>
            <w:vAlign w:val="bottom"/>
            <w:hideMark/>
          </w:tcPr>
          <w:p w:rsidR="00A1630A" w:rsidRPr="00A1630A" w:rsidRDefault="00A1630A" w:rsidP="00CC342A">
            <w:pPr>
              <w:spacing w:after="0" w:line="240" w:lineRule="auto"/>
              <w:rPr>
                <w:rFonts w:ascii="David" w:eastAsia="Times New Roman" w:hAnsi="David" w:cs="David"/>
                <w:color w:val="000000"/>
              </w:rPr>
            </w:pPr>
            <w:r w:rsidRPr="00A1630A">
              <w:rPr>
                <w:rFonts w:ascii="David" w:eastAsia="Times New Roman" w:hAnsi="David" w:cs="David" w:hint="cs"/>
                <w:color w:val="000000"/>
                <w:rtl/>
              </w:rPr>
              <w:t xml:space="preserve">במידה מועטה </w:t>
            </w:r>
          </w:p>
        </w:tc>
        <w:tc>
          <w:tcPr>
            <w:tcW w:w="2819" w:type="pct"/>
            <w:tcBorders>
              <w:left w:val="nil"/>
            </w:tcBorders>
            <w:shd w:val="clear" w:color="auto" w:fill="auto"/>
            <w:noWrap/>
            <w:vAlign w:val="bottom"/>
            <w:hideMark/>
          </w:tcPr>
          <w:p w:rsidR="00A1630A" w:rsidRPr="00A1630A" w:rsidRDefault="00A1630A" w:rsidP="00CC342A">
            <w:pPr>
              <w:bidi w:val="0"/>
              <w:spacing w:after="0" w:line="240" w:lineRule="auto"/>
              <w:jc w:val="right"/>
              <w:rPr>
                <w:rFonts w:ascii="David" w:eastAsia="Times New Roman" w:hAnsi="David" w:cs="David"/>
                <w:color w:val="000000"/>
              </w:rPr>
            </w:pPr>
            <w:r w:rsidRPr="00A1630A">
              <w:rPr>
                <w:rFonts w:ascii="David" w:eastAsia="Times New Roman" w:hAnsi="David" w:cs="David" w:hint="cs"/>
                <w:color w:val="000000"/>
                <w:rtl/>
              </w:rPr>
              <w:t>2</w:t>
            </w:r>
          </w:p>
        </w:tc>
      </w:tr>
      <w:tr w:rsidR="00A1630A" w:rsidRPr="00A1630A" w:rsidTr="00CC342A">
        <w:trPr>
          <w:trHeight w:val="277"/>
        </w:trPr>
        <w:tc>
          <w:tcPr>
            <w:tcW w:w="2181" w:type="pct"/>
            <w:shd w:val="clear" w:color="auto" w:fill="auto"/>
            <w:noWrap/>
            <w:vAlign w:val="bottom"/>
            <w:hideMark/>
          </w:tcPr>
          <w:p w:rsidR="00A1630A" w:rsidRPr="00A1630A" w:rsidRDefault="00A1630A" w:rsidP="00CC342A">
            <w:pPr>
              <w:spacing w:after="0" w:line="240" w:lineRule="auto"/>
              <w:rPr>
                <w:rFonts w:ascii="David" w:eastAsia="Times New Roman" w:hAnsi="David" w:cs="David"/>
                <w:color w:val="000000"/>
              </w:rPr>
            </w:pPr>
            <w:r w:rsidRPr="00A1630A">
              <w:rPr>
                <w:rFonts w:ascii="David" w:eastAsia="Times New Roman" w:hAnsi="David" w:cs="David" w:hint="cs"/>
                <w:color w:val="000000"/>
                <w:rtl/>
              </w:rPr>
              <w:t xml:space="preserve">במידה מועטה מאוד </w:t>
            </w:r>
          </w:p>
        </w:tc>
        <w:tc>
          <w:tcPr>
            <w:tcW w:w="2819" w:type="pct"/>
            <w:tcBorders>
              <w:left w:val="nil"/>
            </w:tcBorders>
            <w:shd w:val="clear" w:color="auto" w:fill="auto"/>
            <w:noWrap/>
            <w:vAlign w:val="bottom"/>
            <w:hideMark/>
          </w:tcPr>
          <w:p w:rsidR="00A1630A" w:rsidRPr="00A1630A" w:rsidRDefault="00A1630A" w:rsidP="00CC342A">
            <w:pPr>
              <w:bidi w:val="0"/>
              <w:spacing w:after="0" w:line="240" w:lineRule="auto"/>
              <w:jc w:val="right"/>
              <w:rPr>
                <w:rFonts w:ascii="David" w:eastAsia="Times New Roman" w:hAnsi="David" w:cs="David"/>
                <w:color w:val="000000"/>
              </w:rPr>
            </w:pPr>
            <w:r w:rsidRPr="00A1630A">
              <w:rPr>
                <w:rFonts w:ascii="David" w:eastAsia="Times New Roman" w:hAnsi="David" w:cs="David"/>
                <w:color w:val="000000"/>
              </w:rPr>
              <w:t>0</w:t>
            </w:r>
          </w:p>
        </w:tc>
      </w:tr>
      <w:tr w:rsidR="00A1630A" w:rsidRPr="00A1630A" w:rsidTr="00CC342A">
        <w:trPr>
          <w:trHeight w:val="277"/>
        </w:trPr>
        <w:tc>
          <w:tcPr>
            <w:tcW w:w="2181" w:type="pct"/>
            <w:shd w:val="clear" w:color="auto" w:fill="auto"/>
            <w:noWrap/>
            <w:vAlign w:val="bottom"/>
          </w:tcPr>
          <w:p w:rsidR="00A1630A" w:rsidRPr="00A1630A" w:rsidRDefault="00A1630A" w:rsidP="00CC342A">
            <w:pPr>
              <w:spacing w:after="0" w:line="240" w:lineRule="auto"/>
              <w:rPr>
                <w:rFonts w:ascii="David" w:eastAsia="Times New Roman" w:hAnsi="David" w:cs="David"/>
                <w:color w:val="000000"/>
              </w:rPr>
            </w:pPr>
          </w:p>
        </w:tc>
        <w:tc>
          <w:tcPr>
            <w:tcW w:w="2819" w:type="pct"/>
            <w:tcBorders>
              <w:left w:val="nil"/>
            </w:tcBorders>
            <w:shd w:val="clear" w:color="auto" w:fill="auto"/>
            <w:noWrap/>
            <w:vAlign w:val="bottom"/>
          </w:tcPr>
          <w:p w:rsidR="00A1630A" w:rsidRPr="00A1630A" w:rsidRDefault="00A1630A" w:rsidP="00CC342A">
            <w:pPr>
              <w:bidi w:val="0"/>
              <w:spacing w:after="0" w:line="240" w:lineRule="auto"/>
              <w:jc w:val="right"/>
              <w:rPr>
                <w:rFonts w:ascii="David" w:eastAsia="Times New Roman" w:hAnsi="David" w:cs="David"/>
                <w:color w:val="000000"/>
              </w:rPr>
            </w:pPr>
          </w:p>
        </w:tc>
      </w:tr>
      <w:tr w:rsidR="00A1630A" w:rsidRPr="00A1630A" w:rsidTr="00CC342A">
        <w:trPr>
          <w:trHeight w:val="77"/>
        </w:trPr>
        <w:tc>
          <w:tcPr>
            <w:tcW w:w="2181" w:type="pct"/>
            <w:tcBorders>
              <w:bottom w:val="single" w:sz="4" w:space="0" w:color="auto"/>
            </w:tcBorders>
            <w:shd w:val="clear" w:color="auto" w:fill="auto"/>
            <w:noWrap/>
            <w:vAlign w:val="bottom"/>
          </w:tcPr>
          <w:p w:rsidR="00A1630A" w:rsidRPr="00A1630A" w:rsidRDefault="00A1630A" w:rsidP="00CC342A">
            <w:pPr>
              <w:spacing w:after="0" w:line="240" w:lineRule="auto"/>
              <w:rPr>
                <w:rFonts w:ascii="David" w:eastAsia="Times New Roman" w:hAnsi="David" w:cs="David"/>
                <w:color w:val="000000"/>
              </w:rPr>
            </w:pPr>
          </w:p>
        </w:tc>
        <w:tc>
          <w:tcPr>
            <w:tcW w:w="2819" w:type="pct"/>
            <w:tcBorders>
              <w:left w:val="nil"/>
              <w:bottom w:val="single" w:sz="4" w:space="0" w:color="auto"/>
            </w:tcBorders>
            <w:shd w:val="clear" w:color="auto" w:fill="auto"/>
            <w:noWrap/>
            <w:vAlign w:val="bottom"/>
          </w:tcPr>
          <w:p w:rsidR="00A1630A" w:rsidRPr="00A1630A" w:rsidRDefault="00A1630A" w:rsidP="00CC342A">
            <w:pPr>
              <w:bidi w:val="0"/>
              <w:spacing w:after="0" w:line="240" w:lineRule="auto"/>
              <w:jc w:val="right"/>
              <w:rPr>
                <w:rFonts w:ascii="David" w:eastAsia="Times New Roman" w:hAnsi="David" w:cs="David"/>
                <w:color w:val="000000"/>
              </w:rPr>
            </w:pPr>
          </w:p>
        </w:tc>
      </w:tr>
    </w:tbl>
    <w:p w:rsidR="002D0AD4" w:rsidRPr="00CA00EF" w:rsidRDefault="002D0AD4" w:rsidP="00CC342A">
      <w:pPr>
        <w:spacing w:line="360" w:lineRule="auto"/>
        <w:rPr>
          <w:rFonts w:ascii="David" w:hAnsi="David" w:cs="David"/>
          <w:sz w:val="24"/>
          <w:szCs w:val="24"/>
          <w:rtl/>
        </w:rPr>
      </w:pPr>
    </w:p>
    <w:p w:rsidR="008A06D3" w:rsidRDefault="008A06D3" w:rsidP="00CC342A">
      <w:pPr>
        <w:rPr>
          <w:rFonts w:cs="Arial"/>
          <w:b/>
          <w:bCs/>
          <w:color w:val="666633"/>
          <w:rtl/>
        </w:rPr>
      </w:pPr>
    </w:p>
    <w:p w:rsidR="008677FE" w:rsidRPr="006D216D" w:rsidRDefault="002D0AD4" w:rsidP="00CC342A">
      <w:pPr>
        <w:spacing w:line="360" w:lineRule="auto"/>
        <w:rPr>
          <w:rFonts w:ascii="David" w:hAnsi="David" w:cs="David"/>
          <w:sz w:val="24"/>
          <w:szCs w:val="24"/>
          <w:rtl/>
        </w:rPr>
      </w:pPr>
      <w:r w:rsidRPr="006D216D">
        <w:rPr>
          <w:rFonts w:cs="Arial" w:hint="cs"/>
          <w:rtl/>
        </w:rPr>
        <w:t>בנושא מידת ההסכמה</w:t>
      </w:r>
      <w:r w:rsidR="008677FE" w:rsidRPr="006D216D">
        <w:rPr>
          <w:rFonts w:ascii="David" w:hAnsi="David" w:cs="David"/>
          <w:sz w:val="24"/>
          <w:szCs w:val="24"/>
          <w:rtl/>
        </w:rPr>
        <w:t xml:space="preserve"> להנחיות הקליניות</w:t>
      </w:r>
      <w:r w:rsidRPr="006D216D">
        <w:rPr>
          <w:rFonts w:ascii="David" w:hAnsi="David" w:cs="David" w:hint="cs"/>
          <w:sz w:val="24"/>
          <w:szCs w:val="24"/>
          <w:rtl/>
        </w:rPr>
        <w:t xml:space="preserve"> הניתנות</w:t>
      </w:r>
      <w:r w:rsidR="008677FE" w:rsidRPr="006D216D">
        <w:rPr>
          <w:rFonts w:ascii="David" w:hAnsi="David" w:cs="David"/>
          <w:sz w:val="24"/>
          <w:szCs w:val="24"/>
          <w:rtl/>
        </w:rPr>
        <w:t xml:space="preserve"> לא</w:t>
      </w:r>
      <w:r w:rsidR="008B7168">
        <w:rPr>
          <w:rFonts w:ascii="David" w:hAnsi="David" w:cs="David" w:hint="cs"/>
          <w:sz w:val="24"/>
          <w:szCs w:val="24"/>
          <w:rtl/>
        </w:rPr>
        <w:t>י</w:t>
      </w:r>
      <w:r w:rsidR="008677FE" w:rsidRPr="006D216D">
        <w:rPr>
          <w:rFonts w:ascii="David" w:hAnsi="David" w:cs="David"/>
          <w:sz w:val="24"/>
          <w:szCs w:val="24"/>
          <w:rtl/>
        </w:rPr>
        <w:t>ז</w:t>
      </w:r>
      <w:r w:rsidRPr="006D216D">
        <w:rPr>
          <w:rFonts w:ascii="David" w:hAnsi="David" w:cs="David" w:hint="cs"/>
          <w:sz w:val="24"/>
          <w:szCs w:val="24"/>
          <w:rtl/>
        </w:rPr>
        <w:t>ו</w:t>
      </w:r>
      <w:r w:rsidR="008677FE" w:rsidRPr="006D216D">
        <w:rPr>
          <w:rFonts w:ascii="David" w:hAnsi="David" w:cs="David"/>
          <w:sz w:val="24"/>
          <w:szCs w:val="24"/>
          <w:rtl/>
        </w:rPr>
        <w:t xml:space="preserve">ן חולי סוכרת לרמות </w:t>
      </w:r>
      <w:r w:rsidR="008677FE" w:rsidRPr="006D216D">
        <w:rPr>
          <w:rFonts w:ascii="David" w:hAnsi="David" w:cs="David"/>
          <w:sz w:val="24"/>
          <w:szCs w:val="24"/>
        </w:rPr>
        <w:t>LDL</w:t>
      </w:r>
      <w:r w:rsidR="008677FE" w:rsidRPr="006D216D">
        <w:rPr>
          <w:rFonts w:ascii="David" w:hAnsi="David" w:cs="David"/>
          <w:sz w:val="24"/>
          <w:szCs w:val="24"/>
          <w:rtl/>
        </w:rPr>
        <w:t xml:space="preserve"> </w:t>
      </w:r>
      <w:r w:rsidR="00C57651">
        <w:rPr>
          <w:rFonts w:ascii="David" w:hAnsi="David" w:cs="David" w:hint="cs"/>
          <w:sz w:val="24"/>
          <w:szCs w:val="24"/>
          <w:rtl/>
        </w:rPr>
        <w:t xml:space="preserve"> </w:t>
      </w:r>
      <w:r w:rsidRPr="006D216D">
        <w:rPr>
          <w:rFonts w:ascii="David" w:hAnsi="David" w:cs="David" w:hint="cs"/>
          <w:sz w:val="24"/>
          <w:szCs w:val="24"/>
          <w:rtl/>
        </w:rPr>
        <w:t>ה</w:t>
      </w:r>
      <w:r w:rsidR="008677FE" w:rsidRPr="006D216D">
        <w:rPr>
          <w:rFonts w:ascii="David" w:hAnsi="David" w:cs="David"/>
          <w:sz w:val="24"/>
          <w:szCs w:val="24"/>
          <w:rtl/>
        </w:rPr>
        <w:t xml:space="preserve">נמוכות מ 100 </w:t>
      </w:r>
      <w:r w:rsidR="00892701" w:rsidRPr="006D216D">
        <w:rPr>
          <w:rFonts w:ascii="David" w:hAnsi="David" w:cs="David" w:hint="cs"/>
          <w:sz w:val="24"/>
          <w:szCs w:val="24"/>
          <w:rtl/>
        </w:rPr>
        <w:t>מ</w:t>
      </w:r>
      <w:r w:rsidR="00751242" w:rsidRPr="006D216D">
        <w:rPr>
          <w:rFonts w:ascii="David" w:hAnsi="David" w:cs="David" w:hint="cs"/>
          <w:sz w:val="24"/>
          <w:szCs w:val="24"/>
          <w:rtl/>
        </w:rPr>
        <w:t>"ג</w:t>
      </w:r>
      <w:r w:rsidR="00892701" w:rsidRPr="006D216D">
        <w:rPr>
          <w:rFonts w:ascii="David" w:hAnsi="David" w:cs="David" w:hint="cs"/>
          <w:sz w:val="24"/>
          <w:szCs w:val="24"/>
          <w:rtl/>
        </w:rPr>
        <w:t xml:space="preserve">/ד"ל </w:t>
      </w:r>
      <w:r w:rsidR="00C57651">
        <w:rPr>
          <w:rFonts w:ascii="David" w:hAnsi="David" w:cs="David" w:hint="cs"/>
          <w:sz w:val="24"/>
          <w:szCs w:val="24"/>
          <w:rtl/>
        </w:rPr>
        <w:t xml:space="preserve">- </w:t>
      </w:r>
      <w:r w:rsidR="008677FE" w:rsidRPr="006D216D">
        <w:rPr>
          <w:rFonts w:ascii="David" w:hAnsi="David" w:cs="David"/>
          <w:sz w:val="24"/>
          <w:szCs w:val="24"/>
          <w:rtl/>
        </w:rPr>
        <w:t xml:space="preserve">גם אם האיזון מחייב </w:t>
      </w:r>
      <w:r w:rsidR="00C57651">
        <w:rPr>
          <w:rFonts w:ascii="David" w:hAnsi="David" w:cs="David"/>
          <w:sz w:val="24"/>
          <w:szCs w:val="24"/>
          <w:rtl/>
        </w:rPr>
        <w:t>את המינון הגבוה ביותר של סטטיני</w:t>
      </w:r>
      <w:r w:rsidR="004330FE">
        <w:rPr>
          <w:rFonts w:ascii="David" w:hAnsi="David" w:cs="David" w:hint="cs"/>
          <w:sz w:val="24"/>
          <w:szCs w:val="24"/>
          <w:rtl/>
        </w:rPr>
        <w:t>ם</w:t>
      </w:r>
      <w:r w:rsidR="00C57651">
        <w:rPr>
          <w:rFonts w:ascii="David" w:hAnsi="David" w:cs="David" w:hint="cs"/>
          <w:sz w:val="24"/>
          <w:szCs w:val="24"/>
          <w:rtl/>
        </w:rPr>
        <w:t xml:space="preserve">, נמצא כי </w:t>
      </w:r>
      <w:r w:rsidR="00C57651" w:rsidRPr="00CA00EF">
        <w:rPr>
          <w:rFonts w:ascii="David" w:hAnsi="David" w:cs="David"/>
          <w:sz w:val="24"/>
          <w:szCs w:val="24"/>
          <w:rtl/>
        </w:rPr>
        <w:t xml:space="preserve">78% מהרופאים מסכימים במידה רבה ומידה רבה מאוד עם הנחייה הקלינית לאזן חולי סוכרת ברמות </w:t>
      </w:r>
      <w:r w:rsidR="00C57651" w:rsidRPr="00CA00EF">
        <w:rPr>
          <w:rFonts w:ascii="David" w:hAnsi="David" w:cs="David"/>
          <w:sz w:val="24"/>
          <w:szCs w:val="24"/>
        </w:rPr>
        <w:t>LDL</w:t>
      </w:r>
      <w:r w:rsidR="00C57651" w:rsidRPr="00CA00EF">
        <w:rPr>
          <w:rFonts w:ascii="David" w:hAnsi="David" w:cs="David"/>
          <w:sz w:val="24"/>
          <w:szCs w:val="24"/>
          <w:rtl/>
        </w:rPr>
        <w:t xml:space="preserve"> נמוכות מ 100</w:t>
      </w:r>
      <w:r w:rsidR="00C57651">
        <w:rPr>
          <w:rFonts w:ascii="David" w:hAnsi="David" w:cs="David" w:hint="cs"/>
          <w:sz w:val="24"/>
          <w:szCs w:val="24"/>
          <w:rtl/>
        </w:rPr>
        <w:t xml:space="preserve"> מ"ג /ד"ל </w:t>
      </w:r>
      <w:r w:rsidR="00C57651" w:rsidRPr="00CA00EF">
        <w:rPr>
          <w:rFonts w:ascii="David" w:hAnsi="David" w:cs="David"/>
          <w:sz w:val="24"/>
          <w:szCs w:val="24"/>
          <w:rtl/>
        </w:rPr>
        <w:t xml:space="preserve"> .  ל 22</w:t>
      </w:r>
      <w:r w:rsidR="00C57651">
        <w:rPr>
          <w:rFonts w:ascii="David" w:hAnsi="David" w:cs="David" w:hint="cs"/>
          <w:sz w:val="24"/>
          <w:szCs w:val="24"/>
          <w:rtl/>
        </w:rPr>
        <w:t>%</w:t>
      </w:r>
      <w:r w:rsidR="00C57651" w:rsidRPr="00CA00EF">
        <w:rPr>
          <w:rFonts w:ascii="David" w:hAnsi="David" w:cs="David"/>
          <w:sz w:val="24"/>
          <w:szCs w:val="24"/>
          <w:rtl/>
        </w:rPr>
        <w:t xml:space="preserve">  </w:t>
      </w:r>
      <w:r w:rsidR="00C57651">
        <w:rPr>
          <w:rFonts w:ascii="David" w:hAnsi="David" w:cs="David" w:hint="cs"/>
          <w:sz w:val="24"/>
          <w:szCs w:val="24"/>
          <w:rtl/>
        </w:rPr>
        <w:t>לא הי</w:t>
      </w:r>
      <w:r w:rsidR="00372B9A">
        <w:rPr>
          <w:rFonts w:ascii="David" w:hAnsi="David" w:cs="David" w:hint="cs"/>
          <w:sz w:val="24"/>
          <w:szCs w:val="24"/>
          <w:rtl/>
        </w:rPr>
        <w:t>י</w:t>
      </w:r>
      <w:r w:rsidR="00C57651">
        <w:rPr>
          <w:rFonts w:ascii="David" w:hAnsi="David" w:cs="David" w:hint="cs"/>
          <w:sz w:val="24"/>
          <w:szCs w:val="24"/>
          <w:rtl/>
        </w:rPr>
        <w:t>תה</w:t>
      </w:r>
      <w:r w:rsidR="00C57651" w:rsidRPr="00CA00EF">
        <w:rPr>
          <w:rFonts w:ascii="David" w:hAnsi="David" w:cs="David"/>
          <w:sz w:val="24"/>
          <w:szCs w:val="24"/>
          <w:rtl/>
        </w:rPr>
        <w:t xml:space="preserve"> ד</w:t>
      </w:r>
      <w:r w:rsidR="00C57651" w:rsidRPr="00CA00EF">
        <w:rPr>
          <w:rFonts w:ascii="David" w:hAnsi="David" w:cs="David" w:hint="cs"/>
          <w:sz w:val="24"/>
          <w:szCs w:val="24"/>
          <w:rtl/>
        </w:rPr>
        <w:t xml:space="preserve">עה </w:t>
      </w:r>
      <w:r w:rsidR="00C57651" w:rsidRPr="00CA00EF">
        <w:rPr>
          <w:rFonts w:ascii="David" w:hAnsi="David" w:cs="David"/>
          <w:sz w:val="24"/>
          <w:szCs w:val="24"/>
          <w:rtl/>
        </w:rPr>
        <w:t xml:space="preserve">נחרצת או </w:t>
      </w:r>
      <w:r w:rsidR="00C57651">
        <w:rPr>
          <w:rFonts w:ascii="David" w:hAnsi="David" w:cs="David" w:hint="cs"/>
          <w:sz w:val="24"/>
          <w:szCs w:val="24"/>
          <w:rtl/>
        </w:rPr>
        <w:t>שמידת ההסכמה הי</w:t>
      </w:r>
      <w:r w:rsidR="00372B9A">
        <w:rPr>
          <w:rFonts w:ascii="David" w:hAnsi="David" w:cs="David" w:hint="cs"/>
          <w:sz w:val="24"/>
          <w:szCs w:val="24"/>
          <w:rtl/>
        </w:rPr>
        <w:t>י</w:t>
      </w:r>
      <w:r w:rsidR="00C57651">
        <w:rPr>
          <w:rFonts w:ascii="David" w:hAnsi="David" w:cs="David" w:hint="cs"/>
          <w:sz w:val="24"/>
          <w:szCs w:val="24"/>
          <w:rtl/>
        </w:rPr>
        <w:t>תה</w:t>
      </w:r>
      <w:r w:rsidR="00C57651" w:rsidRPr="00CA00EF">
        <w:rPr>
          <w:rFonts w:ascii="David" w:hAnsi="David" w:cs="David"/>
          <w:sz w:val="24"/>
          <w:szCs w:val="24"/>
          <w:rtl/>
        </w:rPr>
        <w:t xml:space="preserve"> במידה מועטה. </w:t>
      </w:r>
      <w:r w:rsidR="00C57651">
        <w:rPr>
          <w:rFonts w:ascii="David" w:hAnsi="David" w:cs="David" w:hint="cs"/>
          <w:sz w:val="24"/>
          <w:szCs w:val="24"/>
          <w:rtl/>
        </w:rPr>
        <w:t>לא היו</w:t>
      </w:r>
      <w:r w:rsidR="00C57651" w:rsidRPr="00CA00EF">
        <w:rPr>
          <w:rFonts w:ascii="David" w:hAnsi="David" w:cs="David"/>
          <w:sz w:val="24"/>
          <w:szCs w:val="24"/>
          <w:rtl/>
        </w:rPr>
        <w:t xml:space="preserve"> מתנגדים </w:t>
      </w:r>
      <w:r w:rsidR="00C57651">
        <w:rPr>
          <w:rFonts w:ascii="David" w:hAnsi="David" w:cs="David" w:hint="cs"/>
          <w:sz w:val="24"/>
          <w:szCs w:val="24"/>
          <w:rtl/>
        </w:rPr>
        <w:t>לחלוטין</w:t>
      </w:r>
      <w:r w:rsidR="00C57651" w:rsidRPr="00CA00EF">
        <w:rPr>
          <w:rFonts w:ascii="David" w:hAnsi="David" w:cs="David"/>
          <w:sz w:val="24"/>
          <w:szCs w:val="24"/>
          <w:rtl/>
        </w:rPr>
        <w:t xml:space="preserve"> </w:t>
      </w:r>
      <w:r w:rsidR="004330FE">
        <w:rPr>
          <w:rFonts w:ascii="David" w:hAnsi="David" w:cs="David" w:hint="cs"/>
          <w:sz w:val="24"/>
          <w:szCs w:val="24"/>
          <w:rtl/>
        </w:rPr>
        <w:t xml:space="preserve">לשיקול של </w:t>
      </w:r>
      <w:r w:rsidR="00C57651" w:rsidRPr="00CA00EF">
        <w:rPr>
          <w:rFonts w:ascii="David" w:hAnsi="David" w:cs="David"/>
          <w:sz w:val="24"/>
          <w:szCs w:val="24"/>
          <w:rtl/>
        </w:rPr>
        <w:t>הנחיות הקליניות.</w:t>
      </w:r>
    </w:p>
    <w:p w:rsidR="001D1569" w:rsidRDefault="001D1569" w:rsidP="00CC342A">
      <w:pPr>
        <w:rPr>
          <w:rFonts w:ascii="David" w:hAnsi="David" w:cs="David"/>
          <w:b/>
          <w:bCs/>
          <w:color w:val="666633"/>
          <w:sz w:val="24"/>
          <w:szCs w:val="24"/>
          <w:rtl/>
        </w:rPr>
      </w:pPr>
    </w:p>
    <w:p w:rsidR="008D5E46" w:rsidRDefault="008D5E46" w:rsidP="00CC342A">
      <w:pPr>
        <w:rPr>
          <w:rFonts w:ascii="David" w:hAnsi="David" w:cs="David"/>
          <w:b/>
          <w:bCs/>
          <w:color w:val="666633"/>
          <w:sz w:val="24"/>
          <w:szCs w:val="24"/>
          <w:rtl/>
        </w:rPr>
      </w:pPr>
    </w:p>
    <w:p w:rsidR="008D5E46" w:rsidRDefault="008D5E46" w:rsidP="00CC342A">
      <w:pPr>
        <w:rPr>
          <w:rFonts w:ascii="David" w:hAnsi="David" w:cs="David"/>
          <w:b/>
          <w:bCs/>
          <w:color w:val="666633"/>
          <w:sz w:val="24"/>
          <w:szCs w:val="24"/>
          <w:rtl/>
        </w:rPr>
      </w:pPr>
    </w:p>
    <w:p w:rsidR="008D5E46" w:rsidRDefault="008D5E46" w:rsidP="00CC342A">
      <w:pPr>
        <w:rPr>
          <w:rFonts w:ascii="David" w:hAnsi="David" w:cs="David"/>
          <w:b/>
          <w:bCs/>
          <w:color w:val="666633"/>
          <w:sz w:val="24"/>
          <w:szCs w:val="24"/>
          <w:rtl/>
        </w:rPr>
      </w:pPr>
    </w:p>
    <w:p w:rsidR="001D1569" w:rsidRDefault="001D1569" w:rsidP="00CC342A">
      <w:pPr>
        <w:rPr>
          <w:rFonts w:ascii="David" w:hAnsi="David" w:cs="David"/>
          <w:i/>
          <w:iCs/>
          <w:color w:val="666633"/>
          <w:sz w:val="24"/>
          <w:szCs w:val="24"/>
          <w:rtl/>
        </w:rPr>
      </w:pPr>
      <w:r w:rsidRPr="001D1569">
        <w:rPr>
          <w:rFonts w:ascii="David" w:hAnsi="David" w:cs="David" w:hint="cs"/>
          <w:i/>
          <w:iCs/>
          <w:sz w:val="24"/>
          <w:szCs w:val="24"/>
          <w:rtl/>
        </w:rPr>
        <w:t>טבלה מס' 3</w:t>
      </w:r>
    </w:p>
    <w:p w:rsidR="00EC33F9" w:rsidRDefault="00EC33F9" w:rsidP="00CC342A">
      <w:pPr>
        <w:rPr>
          <w:rFonts w:ascii="David" w:hAnsi="David" w:cs="David"/>
          <w:i/>
          <w:iCs/>
          <w:color w:val="666633"/>
          <w:sz w:val="24"/>
          <w:szCs w:val="24"/>
          <w:rtl/>
        </w:rPr>
      </w:pPr>
    </w:p>
    <w:tbl>
      <w:tblPr>
        <w:bidiVisual/>
        <w:tblW w:w="4954" w:type="pct"/>
        <w:shd w:val="clear" w:color="auto" w:fill="FFFFFF" w:themeFill="background1"/>
        <w:tblLook w:val="04A0" w:firstRow="1" w:lastRow="0" w:firstColumn="1" w:lastColumn="0" w:noHBand="0" w:noVBand="1"/>
      </w:tblPr>
      <w:tblGrid>
        <w:gridCol w:w="3590"/>
        <w:gridCol w:w="4640"/>
      </w:tblGrid>
      <w:tr w:rsidR="00EC33F9" w:rsidRPr="00A1630A" w:rsidTr="0066386A">
        <w:trPr>
          <w:trHeight w:val="554"/>
        </w:trPr>
        <w:tc>
          <w:tcPr>
            <w:tcW w:w="2181" w:type="pct"/>
            <w:tcBorders>
              <w:top w:val="single" w:sz="4" w:space="0" w:color="auto"/>
              <w:bottom w:val="single" w:sz="4" w:space="0" w:color="auto"/>
            </w:tcBorders>
            <w:shd w:val="clear" w:color="auto" w:fill="FFFFFF" w:themeFill="background1"/>
            <w:noWrap/>
            <w:vAlign w:val="bottom"/>
            <w:hideMark/>
          </w:tcPr>
          <w:p w:rsidR="00EC33F9" w:rsidRPr="0066386A" w:rsidRDefault="00EC33F9" w:rsidP="00CC342A">
            <w:pPr>
              <w:spacing w:after="0" w:line="240" w:lineRule="auto"/>
              <w:rPr>
                <w:rFonts w:ascii="David" w:hAnsi="David" w:cs="David"/>
                <w:sz w:val="24"/>
                <w:szCs w:val="24"/>
              </w:rPr>
            </w:pPr>
          </w:p>
        </w:tc>
        <w:tc>
          <w:tcPr>
            <w:tcW w:w="2819" w:type="pct"/>
            <w:tcBorders>
              <w:top w:val="single" w:sz="4" w:space="0" w:color="auto"/>
              <w:left w:val="nil"/>
              <w:bottom w:val="single" w:sz="4" w:space="0" w:color="auto"/>
            </w:tcBorders>
            <w:shd w:val="clear" w:color="auto" w:fill="FFFFFF" w:themeFill="background1"/>
            <w:vAlign w:val="bottom"/>
            <w:hideMark/>
          </w:tcPr>
          <w:p w:rsidR="00EC33F9" w:rsidRPr="00A1630A" w:rsidRDefault="00EC33F9" w:rsidP="00CC342A">
            <w:pPr>
              <w:spacing w:after="0" w:line="240" w:lineRule="auto"/>
              <w:rPr>
                <w:rFonts w:ascii="David" w:eastAsia="Times New Roman" w:hAnsi="David" w:cs="David"/>
                <w:color w:val="000000"/>
                <w:rtl/>
              </w:rPr>
            </w:pPr>
            <w:r w:rsidRPr="00A1630A">
              <w:rPr>
                <w:rFonts w:ascii="David" w:eastAsia="Times New Roman" w:hAnsi="David" w:cs="David"/>
                <w:color w:val="000000"/>
                <w:rtl/>
              </w:rPr>
              <w:t xml:space="preserve">אחוז </w:t>
            </w:r>
            <w:r w:rsidRPr="00A1630A">
              <w:rPr>
                <w:rFonts w:ascii="David" w:eastAsia="Times New Roman" w:hAnsi="David" w:cs="David" w:hint="cs"/>
                <w:color w:val="000000"/>
                <w:rtl/>
              </w:rPr>
              <w:t xml:space="preserve">העונים </w:t>
            </w:r>
          </w:p>
        </w:tc>
      </w:tr>
      <w:tr w:rsidR="00EC33F9" w:rsidRPr="00A1630A" w:rsidTr="0066386A">
        <w:trPr>
          <w:trHeight w:val="277"/>
        </w:trPr>
        <w:tc>
          <w:tcPr>
            <w:tcW w:w="2181" w:type="pct"/>
            <w:tcBorders>
              <w:top w:val="single" w:sz="4" w:space="0" w:color="auto"/>
            </w:tcBorders>
            <w:shd w:val="clear" w:color="auto" w:fill="FFFFFF" w:themeFill="background1"/>
            <w:noWrap/>
            <w:vAlign w:val="bottom"/>
          </w:tcPr>
          <w:p w:rsidR="00EC33F9" w:rsidRPr="00A1630A" w:rsidRDefault="00EC33F9" w:rsidP="00CC342A">
            <w:pPr>
              <w:spacing w:after="0" w:line="240" w:lineRule="auto"/>
              <w:rPr>
                <w:rFonts w:ascii="David" w:eastAsia="Times New Roman" w:hAnsi="David" w:cs="David"/>
                <w:color w:val="000000"/>
                <w:rtl/>
              </w:rPr>
            </w:pPr>
            <w:r w:rsidRPr="00A1630A">
              <w:rPr>
                <w:rFonts w:asciiTheme="minorBidi" w:eastAsia="Times New Roman" w:hAnsiTheme="minorBidi"/>
                <w:color w:val="000000"/>
                <w:rtl/>
              </w:rPr>
              <w:t xml:space="preserve">במידה </w:t>
            </w:r>
            <w:r w:rsidRPr="00A1630A">
              <w:rPr>
                <w:rFonts w:asciiTheme="minorBidi" w:eastAsia="Times New Roman" w:hAnsiTheme="minorBidi" w:hint="cs"/>
                <w:color w:val="000000"/>
                <w:rtl/>
              </w:rPr>
              <w:t>רבה ו</w:t>
            </w:r>
            <w:r w:rsidRPr="00A1630A">
              <w:rPr>
                <w:rFonts w:asciiTheme="minorBidi" w:eastAsia="Times New Roman" w:hAnsiTheme="minorBidi"/>
                <w:color w:val="000000"/>
                <w:rtl/>
              </w:rPr>
              <w:t>רבה מאוד</w:t>
            </w:r>
          </w:p>
        </w:tc>
        <w:tc>
          <w:tcPr>
            <w:tcW w:w="2819" w:type="pct"/>
            <w:tcBorders>
              <w:top w:val="single" w:sz="4" w:space="0" w:color="auto"/>
              <w:left w:val="nil"/>
            </w:tcBorders>
            <w:shd w:val="clear" w:color="auto" w:fill="FFFFFF" w:themeFill="background1"/>
            <w:noWrap/>
            <w:vAlign w:val="bottom"/>
            <w:hideMark/>
          </w:tcPr>
          <w:p w:rsidR="00EC33F9" w:rsidRPr="00A1630A" w:rsidRDefault="00EC33F9" w:rsidP="00724570">
            <w:pPr>
              <w:bidi w:val="0"/>
              <w:spacing w:after="0" w:line="240" w:lineRule="auto"/>
              <w:jc w:val="right"/>
              <w:rPr>
                <w:rFonts w:ascii="David" w:eastAsia="Times New Roman" w:hAnsi="David" w:cs="David"/>
                <w:color w:val="000000"/>
              </w:rPr>
            </w:pPr>
            <w:r>
              <w:rPr>
                <w:rFonts w:ascii="David" w:eastAsia="Times New Roman" w:hAnsi="David" w:cs="David" w:hint="cs"/>
                <w:color w:val="000000"/>
                <w:rtl/>
              </w:rPr>
              <w:t>77.6</w:t>
            </w:r>
          </w:p>
        </w:tc>
      </w:tr>
      <w:tr w:rsidR="00EC33F9" w:rsidRPr="00A1630A" w:rsidTr="0066386A">
        <w:trPr>
          <w:trHeight w:val="277"/>
        </w:trPr>
        <w:tc>
          <w:tcPr>
            <w:tcW w:w="2181" w:type="pct"/>
            <w:shd w:val="clear" w:color="auto" w:fill="FFFFFF" w:themeFill="background1"/>
            <w:noWrap/>
            <w:vAlign w:val="bottom"/>
            <w:hideMark/>
          </w:tcPr>
          <w:p w:rsidR="00EC33F9" w:rsidRPr="00A1630A" w:rsidRDefault="00EC33F9" w:rsidP="00724570">
            <w:pPr>
              <w:spacing w:after="0" w:line="240" w:lineRule="auto"/>
              <w:rPr>
                <w:rFonts w:ascii="David" w:eastAsia="Times New Roman" w:hAnsi="David" w:cs="David"/>
                <w:color w:val="000000"/>
              </w:rPr>
            </w:pPr>
            <w:r w:rsidRPr="00A1630A">
              <w:rPr>
                <w:rFonts w:ascii="David" w:eastAsia="Times New Roman" w:hAnsi="David" w:cs="David" w:hint="cs"/>
                <w:color w:val="000000"/>
                <w:rtl/>
              </w:rPr>
              <w:t xml:space="preserve">אין דעה נחרצת </w:t>
            </w:r>
          </w:p>
        </w:tc>
        <w:tc>
          <w:tcPr>
            <w:tcW w:w="2819" w:type="pct"/>
            <w:tcBorders>
              <w:left w:val="nil"/>
            </w:tcBorders>
            <w:shd w:val="clear" w:color="auto" w:fill="FFFFFF" w:themeFill="background1"/>
            <w:noWrap/>
            <w:vAlign w:val="bottom"/>
            <w:hideMark/>
          </w:tcPr>
          <w:p w:rsidR="00EC33F9" w:rsidRPr="00A1630A" w:rsidRDefault="00EC33F9" w:rsidP="00724570">
            <w:pPr>
              <w:bidi w:val="0"/>
              <w:spacing w:after="0" w:line="240" w:lineRule="auto"/>
              <w:jc w:val="right"/>
              <w:rPr>
                <w:rFonts w:ascii="David" w:eastAsia="Times New Roman" w:hAnsi="David" w:cs="David"/>
                <w:color w:val="000000"/>
              </w:rPr>
            </w:pPr>
            <w:r>
              <w:rPr>
                <w:rFonts w:ascii="David" w:eastAsia="Times New Roman" w:hAnsi="David" w:cs="David" w:hint="cs"/>
                <w:color w:val="000000"/>
                <w:rtl/>
              </w:rPr>
              <w:t>12.2</w:t>
            </w:r>
          </w:p>
        </w:tc>
      </w:tr>
      <w:tr w:rsidR="00EC33F9" w:rsidRPr="00A1630A" w:rsidTr="0066386A">
        <w:trPr>
          <w:trHeight w:val="277"/>
        </w:trPr>
        <w:tc>
          <w:tcPr>
            <w:tcW w:w="2181" w:type="pct"/>
            <w:shd w:val="clear" w:color="auto" w:fill="FFFFFF" w:themeFill="background1"/>
            <w:noWrap/>
            <w:vAlign w:val="bottom"/>
            <w:hideMark/>
          </w:tcPr>
          <w:p w:rsidR="00EC33F9" w:rsidRPr="00A1630A" w:rsidRDefault="00EC33F9" w:rsidP="00724570">
            <w:pPr>
              <w:spacing w:after="0" w:line="240" w:lineRule="auto"/>
              <w:rPr>
                <w:rFonts w:ascii="David" w:eastAsia="Times New Roman" w:hAnsi="David" w:cs="David"/>
                <w:color w:val="000000"/>
              </w:rPr>
            </w:pPr>
            <w:r w:rsidRPr="00A1630A">
              <w:rPr>
                <w:rFonts w:ascii="David" w:eastAsia="Times New Roman" w:hAnsi="David" w:cs="David" w:hint="cs"/>
                <w:color w:val="000000"/>
                <w:rtl/>
              </w:rPr>
              <w:t xml:space="preserve">במידה מועטה </w:t>
            </w:r>
          </w:p>
        </w:tc>
        <w:tc>
          <w:tcPr>
            <w:tcW w:w="2819" w:type="pct"/>
            <w:tcBorders>
              <w:left w:val="nil"/>
            </w:tcBorders>
            <w:shd w:val="clear" w:color="auto" w:fill="FFFFFF" w:themeFill="background1"/>
            <w:noWrap/>
            <w:vAlign w:val="bottom"/>
            <w:hideMark/>
          </w:tcPr>
          <w:p w:rsidR="00EC33F9" w:rsidRPr="00A1630A" w:rsidRDefault="00EC33F9" w:rsidP="00724570">
            <w:pPr>
              <w:bidi w:val="0"/>
              <w:spacing w:after="0" w:line="240" w:lineRule="auto"/>
              <w:jc w:val="right"/>
              <w:rPr>
                <w:rFonts w:ascii="David" w:eastAsia="Times New Roman" w:hAnsi="David" w:cs="David"/>
                <w:color w:val="000000"/>
              </w:rPr>
            </w:pPr>
            <w:r>
              <w:rPr>
                <w:rFonts w:ascii="David" w:eastAsia="Times New Roman" w:hAnsi="David" w:cs="David" w:hint="cs"/>
                <w:color w:val="000000"/>
                <w:rtl/>
              </w:rPr>
              <w:t>10.2</w:t>
            </w:r>
          </w:p>
        </w:tc>
      </w:tr>
      <w:tr w:rsidR="00EC33F9" w:rsidRPr="00A1630A" w:rsidTr="0066386A">
        <w:trPr>
          <w:trHeight w:val="277"/>
        </w:trPr>
        <w:tc>
          <w:tcPr>
            <w:tcW w:w="2181" w:type="pct"/>
            <w:shd w:val="clear" w:color="auto" w:fill="FFFFFF" w:themeFill="background1"/>
            <w:noWrap/>
            <w:vAlign w:val="bottom"/>
            <w:hideMark/>
          </w:tcPr>
          <w:p w:rsidR="00EC33F9" w:rsidRPr="00A1630A" w:rsidRDefault="00EC33F9" w:rsidP="00724570">
            <w:pPr>
              <w:spacing w:after="0" w:line="240" w:lineRule="auto"/>
              <w:rPr>
                <w:rFonts w:ascii="David" w:eastAsia="Times New Roman" w:hAnsi="David" w:cs="David"/>
                <w:color w:val="000000"/>
              </w:rPr>
            </w:pPr>
            <w:r w:rsidRPr="00A1630A">
              <w:rPr>
                <w:rFonts w:ascii="David" w:eastAsia="Times New Roman" w:hAnsi="David" w:cs="David" w:hint="cs"/>
                <w:color w:val="000000"/>
                <w:rtl/>
              </w:rPr>
              <w:t xml:space="preserve">במידה מועטה מאוד </w:t>
            </w:r>
          </w:p>
        </w:tc>
        <w:tc>
          <w:tcPr>
            <w:tcW w:w="2819" w:type="pct"/>
            <w:tcBorders>
              <w:left w:val="nil"/>
            </w:tcBorders>
            <w:shd w:val="clear" w:color="auto" w:fill="FFFFFF" w:themeFill="background1"/>
            <w:noWrap/>
            <w:vAlign w:val="bottom"/>
            <w:hideMark/>
          </w:tcPr>
          <w:p w:rsidR="00EC33F9" w:rsidRPr="00A1630A" w:rsidRDefault="00EC33F9" w:rsidP="00724570">
            <w:pPr>
              <w:bidi w:val="0"/>
              <w:spacing w:after="0" w:line="240" w:lineRule="auto"/>
              <w:jc w:val="right"/>
              <w:rPr>
                <w:rFonts w:ascii="David" w:eastAsia="Times New Roman" w:hAnsi="David" w:cs="David"/>
                <w:color w:val="000000"/>
              </w:rPr>
            </w:pPr>
            <w:r w:rsidRPr="00A1630A">
              <w:rPr>
                <w:rFonts w:ascii="David" w:eastAsia="Times New Roman" w:hAnsi="David" w:cs="David"/>
                <w:color w:val="000000"/>
              </w:rPr>
              <w:t>0</w:t>
            </w:r>
          </w:p>
        </w:tc>
      </w:tr>
      <w:tr w:rsidR="00EC33F9" w:rsidRPr="00A1630A" w:rsidTr="0066386A">
        <w:trPr>
          <w:trHeight w:val="277"/>
        </w:trPr>
        <w:tc>
          <w:tcPr>
            <w:tcW w:w="2181" w:type="pct"/>
            <w:shd w:val="clear" w:color="auto" w:fill="FFFFFF" w:themeFill="background1"/>
            <w:noWrap/>
            <w:vAlign w:val="bottom"/>
          </w:tcPr>
          <w:p w:rsidR="00EC33F9" w:rsidRPr="00A1630A" w:rsidRDefault="00EC33F9" w:rsidP="00724570">
            <w:pPr>
              <w:spacing w:after="0" w:line="240" w:lineRule="auto"/>
              <w:rPr>
                <w:rFonts w:ascii="David" w:eastAsia="Times New Roman" w:hAnsi="David" w:cs="David"/>
                <w:color w:val="000000"/>
              </w:rPr>
            </w:pPr>
          </w:p>
        </w:tc>
        <w:tc>
          <w:tcPr>
            <w:tcW w:w="2819" w:type="pct"/>
            <w:tcBorders>
              <w:left w:val="nil"/>
            </w:tcBorders>
            <w:shd w:val="clear" w:color="auto" w:fill="FFFFFF" w:themeFill="background1"/>
            <w:noWrap/>
            <w:vAlign w:val="bottom"/>
          </w:tcPr>
          <w:p w:rsidR="00EC33F9" w:rsidRPr="00A1630A" w:rsidRDefault="00EC33F9" w:rsidP="00724570">
            <w:pPr>
              <w:bidi w:val="0"/>
              <w:spacing w:after="0" w:line="240" w:lineRule="auto"/>
              <w:jc w:val="right"/>
              <w:rPr>
                <w:rFonts w:ascii="David" w:eastAsia="Times New Roman" w:hAnsi="David" w:cs="David"/>
                <w:color w:val="000000"/>
              </w:rPr>
            </w:pPr>
          </w:p>
        </w:tc>
      </w:tr>
      <w:tr w:rsidR="00EC33F9" w:rsidRPr="00A1630A" w:rsidTr="0066386A">
        <w:trPr>
          <w:trHeight w:val="77"/>
        </w:trPr>
        <w:tc>
          <w:tcPr>
            <w:tcW w:w="2181" w:type="pct"/>
            <w:tcBorders>
              <w:bottom w:val="single" w:sz="4" w:space="0" w:color="auto"/>
            </w:tcBorders>
            <w:shd w:val="clear" w:color="auto" w:fill="FFFFFF" w:themeFill="background1"/>
            <w:noWrap/>
            <w:vAlign w:val="bottom"/>
          </w:tcPr>
          <w:p w:rsidR="00EC33F9" w:rsidRPr="00A1630A" w:rsidRDefault="00EC33F9" w:rsidP="00724570">
            <w:pPr>
              <w:spacing w:after="0" w:line="240" w:lineRule="auto"/>
              <w:rPr>
                <w:rFonts w:ascii="David" w:eastAsia="Times New Roman" w:hAnsi="David" w:cs="David"/>
                <w:color w:val="000000"/>
              </w:rPr>
            </w:pPr>
          </w:p>
        </w:tc>
        <w:tc>
          <w:tcPr>
            <w:tcW w:w="2819" w:type="pct"/>
            <w:tcBorders>
              <w:left w:val="nil"/>
              <w:bottom w:val="single" w:sz="4" w:space="0" w:color="auto"/>
            </w:tcBorders>
            <w:shd w:val="clear" w:color="auto" w:fill="FFFFFF" w:themeFill="background1"/>
            <w:noWrap/>
            <w:vAlign w:val="bottom"/>
          </w:tcPr>
          <w:p w:rsidR="00EC33F9" w:rsidRPr="00A1630A" w:rsidRDefault="00EC33F9" w:rsidP="00724570">
            <w:pPr>
              <w:bidi w:val="0"/>
              <w:spacing w:after="0" w:line="240" w:lineRule="auto"/>
              <w:jc w:val="right"/>
              <w:rPr>
                <w:rFonts w:ascii="David" w:eastAsia="Times New Roman" w:hAnsi="David" w:cs="David"/>
                <w:color w:val="000000"/>
              </w:rPr>
            </w:pPr>
          </w:p>
        </w:tc>
      </w:tr>
    </w:tbl>
    <w:p w:rsidR="00C30D76" w:rsidRDefault="00C30D76" w:rsidP="00724570">
      <w:pPr>
        <w:rPr>
          <w:rFonts w:cs="Arial"/>
          <w:b/>
          <w:bCs/>
          <w:color w:val="666633"/>
          <w:rtl/>
        </w:rPr>
      </w:pPr>
    </w:p>
    <w:p w:rsidR="00C30D76" w:rsidRDefault="00C30D76" w:rsidP="00724570">
      <w:pPr>
        <w:rPr>
          <w:rtl/>
        </w:rPr>
      </w:pPr>
      <w:r>
        <w:rPr>
          <w:rtl/>
        </w:rPr>
        <w:t xml:space="preserve">נמצא כי רוב רופאי המשפחה מסכימים באופן עקרוני עם טיפול בסטטינים לחולי סוכרת מסוג 2 </w:t>
      </w:r>
      <w:r w:rsidR="00DC2FDE">
        <w:rPr>
          <w:rFonts w:hint="cs"/>
          <w:rtl/>
        </w:rPr>
        <w:t xml:space="preserve"> (96.1% )</w:t>
      </w:r>
      <w:r>
        <w:rPr>
          <w:rtl/>
        </w:rPr>
        <w:t xml:space="preserve">,אך הסכמה נמוכה יותר להנחיות הקליניות </w:t>
      </w:r>
      <w:r w:rsidR="003024A6">
        <w:rPr>
          <w:rFonts w:hint="cs"/>
          <w:rtl/>
        </w:rPr>
        <w:t>(77.6% )</w:t>
      </w:r>
      <w:r>
        <w:rPr>
          <w:rtl/>
        </w:rPr>
        <w:t>- רמות כולסטרול</w:t>
      </w:r>
      <w:r>
        <w:t xml:space="preserve"> LDL </w:t>
      </w:r>
      <w:r>
        <w:rPr>
          <w:rtl/>
        </w:rPr>
        <w:t>נמוכות מ-100 מ"ג/ד"ל, בשאיפה לרמות</w:t>
      </w:r>
      <w:r>
        <w:t xml:space="preserve"> LDL </w:t>
      </w:r>
      <w:r>
        <w:rPr>
          <w:rtl/>
        </w:rPr>
        <w:t>הנמוכות מ-70 מ"ג/ד"ל בחולים הסובלים ממחלה קרדיווסקולרית מוכחת</w:t>
      </w:r>
      <w:r w:rsidR="00D72059">
        <w:rPr>
          <w:rFonts w:cs="Arial" w:hint="cs"/>
          <w:b/>
          <w:bCs/>
          <w:color w:val="666633"/>
          <w:rtl/>
        </w:rPr>
        <w:t xml:space="preserve"> </w:t>
      </w:r>
      <w:r w:rsidR="00D72059" w:rsidRPr="00BA7F90">
        <w:rPr>
          <w:rFonts w:hint="cs"/>
          <w:rtl/>
        </w:rPr>
        <w:t>(תרשים מס' 4 )</w:t>
      </w:r>
    </w:p>
    <w:p w:rsidR="00DC3D5D" w:rsidRDefault="00DC3D5D" w:rsidP="00724570">
      <w:pPr>
        <w:rPr>
          <w:rtl/>
        </w:rPr>
      </w:pPr>
    </w:p>
    <w:p w:rsidR="00DC3D5D" w:rsidRPr="00BA7F90" w:rsidRDefault="00DC3D5D" w:rsidP="00724570">
      <w:pPr>
        <w:rPr>
          <w:rtl/>
        </w:rPr>
      </w:pPr>
      <w:r>
        <w:rPr>
          <w:noProof/>
        </w:rPr>
        <w:lastRenderedPageBreak/>
        <w:drawing>
          <wp:inline distT="0" distB="0" distL="0" distR="0" wp14:anchorId="21966CC4" wp14:editId="22D750C7">
            <wp:extent cx="4572000" cy="2743200"/>
            <wp:effectExtent l="0" t="0" r="19050" b="19050"/>
            <wp:docPr id="9" name="תרשים 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D0308496-8C06-42E6-89A5-7C8BFBE7D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66AB" w:rsidRDefault="00C57651" w:rsidP="00724570">
      <w:pPr>
        <w:spacing w:line="360" w:lineRule="auto"/>
        <w:rPr>
          <w:rFonts w:ascii="David" w:hAnsi="David" w:cs="David"/>
          <w:b/>
          <w:bCs/>
          <w:sz w:val="24"/>
          <w:szCs w:val="24"/>
          <w:rtl/>
        </w:rPr>
      </w:pPr>
      <w:r w:rsidRPr="00254BB4">
        <w:rPr>
          <w:rFonts w:ascii="David" w:hAnsi="David" w:cs="David"/>
          <w:i/>
          <w:iCs/>
          <w:sz w:val="24"/>
          <w:szCs w:val="24"/>
          <w:rtl/>
        </w:rPr>
        <w:t>תרשים מס' 4</w:t>
      </w:r>
      <w:r w:rsidRPr="00C57651">
        <w:rPr>
          <w:rFonts w:ascii="David" w:hAnsi="David" w:cs="David" w:hint="cs"/>
          <w:sz w:val="24"/>
          <w:szCs w:val="24"/>
          <w:rtl/>
        </w:rPr>
        <w:t xml:space="preserve">: השוואה בין מידת ההסכמה </w:t>
      </w:r>
      <w:r w:rsidR="004330FE">
        <w:rPr>
          <w:rFonts w:ascii="David" w:hAnsi="David" w:cs="David" w:hint="cs"/>
          <w:sz w:val="24"/>
          <w:szCs w:val="24"/>
          <w:rtl/>
        </w:rPr>
        <w:t>העקרונית</w:t>
      </w:r>
      <w:r w:rsidRPr="00C57651">
        <w:rPr>
          <w:rFonts w:ascii="David" w:hAnsi="David" w:cs="David" w:hint="cs"/>
          <w:sz w:val="24"/>
          <w:szCs w:val="24"/>
          <w:rtl/>
        </w:rPr>
        <w:t xml:space="preserve"> למתן סטטינים לבין </w:t>
      </w:r>
      <w:r w:rsidR="00C466C7">
        <w:rPr>
          <w:rFonts w:ascii="David" w:hAnsi="David" w:cs="David" w:hint="cs"/>
          <w:sz w:val="24"/>
          <w:szCs w:val="24"/>
          <w:rtl/>
        </w:rPr>
        <w:t>הסכמה ל</w:t>
      </w:r>
      <w:r w:rsidRPr="00C57651">
        <w:rPr>
          <w:rFonts w:ascii="David" w:hAnsi="David" w:cs="David" w:hint="cs"/>
          <w:sz w:val="24"/>
          <w:szCs w:val="24"/>
          <w:rtl/>
        </w:rPr>
        <w:t xml:space="preserve">מתן סטטינים על פי הנחיות </w:t>
      </w:r>
      <w:r w:rsidR="00C466C7">
        <w:rPr>
          <w:rFonts w:ascii="David" w:hAnsi="David" w:cs="David" w:hint="cs"/>
          <w:sz w:val="24"/>
          <w:szCs w:val="24"/>
          <w:rtl/>
        </w:rPr>
        <w:t>ה</w:t>
      </w:r>
      <w:r w:rsidRPr="00C57651">
        <w:rPr>
          <w:rFonts w:ascii="David" w:hAnsi="David" w:cs="David" w:hint="cs"/>
          <w:sz w:val="24"/>
          <w:szCs w:val="24"/>
          <w:rtl/>
        </w:rPr>
        <w:t>קליניות</w:t>
      </w:r>
      <w:r w:rsidR="00C466C7">
        <w:rPr>
          <w:rFonts w:ascii="David" w:hAnsi="David" w:cs="David" w:hint="cs"/>
          <w:sz w:val="24"/>
          <w:szCs w:val="24"/>
          <w:rtl/>
        </w:rPr>
        <w:t>.</w:t>
      </w:r>
    </w:p>
    <w:p w:rsidR="00647C3C" w:rsidRPr="00185802" w:rsidRDefault="00647C3C" w:rsidP="00DC3D5D">
      <w:pPr>
        <w:spacing w:line="360" w:lineRule="auto"/>
        <w:rPr>
          <w:rFonts w:ascii="David" w:hAnsi="David" w:cs="David"/>
          <w:sz w:val="24"/>
          <w:szCs w:val="24"/>
          <w:rtl/>
        </w:rPr>
      </w:pPr>
      <w:r>
        <w:rPr>
          <w:rFonts w:ascii="David" w:hAnsi="David" w:cs="David" w:hint="cs"/>
          <w:sz w:val="24"/>
          <w:szCs w:val="24"/>
          <w:rtl/>
        </w:rPr>
        <w:t>תוצאות לגבי</w:t>
      </w:r>
      <w:r w:rsidR="001C5582" w:rsidRPr="001C5582">
        <w:rPr>
          <w:rFonts w:ascii="David" w:hAnsi="David" w:cs="David" w:hint="cs"/>
          <w:sz w:val="24"/>
          <w:szCs w:val="24"/>
          <w:rtl/>
        </w:rPr>
        <w:t xml:space="preserve"> </w:t>
      </w:r>
      <w:r>
        <w:rPr>
          <w:rFonts w:ascii="David" w:hAnsi="David" w:cs="David" w:hint="cs"/>
          <w:sz w:val="24"/>
          <w:szCs w:val="24"/>
          <w:rtl/>
        </w:rPr>
        <w:t>עמדת הרופאים בנוגע ל</w:t>
      </w:r>
      <w:r w:rsidR="001C5582" w:rsidRPr="001C5582">
        <w:rPr>
          <w:rFonts w:ascii="David" w:hAnsi="David" w:cs="David" w:hint="cs"/>
          <w:sz w:val="24"/>
          <w:szCs w:val="24"/>
          <w:rtl/>
        </w:rPr>
        <w:t xml:space="preserve">רמת </w:t>
      </w:r>
      <w:r>
        <w:rPr>
          <w:rFonts w:ascii="David" w:hAnsi="David" w:cs="David" w:hint="cs"/>
          <w:sz w:val="24"/>
          <w:szCs w:val="24"/>
          <w:rtl/>
        </w:rPr>
        <w:t>ה</w:t>
      </w:r>
      <w:r w:rsidR="001C5582" w:rsidRPr="001C5582">
        <w:rPr>
          <w:rFonts w:ascii="David" w:hAnsi="David" w:cs="David" w:hint="cs"/>
          <w:sz w:val="24"/>
          <w:szCs w:val="24"/>
          <w:rtl/>
        </w:rPr>
        <w:t xml:space="preserve">חשיבות </w:t>
      </w:r>
      <w:r>
        <w:rPr>
          <w:rFonts w:ascii="David" w:hAnsi="David" w:cs="David" w:hint="cs"/>
          <w:sz w:val="24"/>
          <w:szCs w:val="24"/>
          <w:rtl/>
        </w:rPr>
        <w:t>שהם מייחסים ל</w:t>
      </w:r>
      <w:r w:rsidR="001C5582" w:rsidRPr="001C5582">
        <w:rPr>
          <w:rFonts w:ascii="David" w:hAnsi="David" w:cs="David" w:hint="cs"/>
          <w:sz w:val="24"/>
          <w:szCs w:val="24"/>
          <w:rtl/>
        </w:rPr>
        <w:t>אופן</w:t>
      </w:r>
      <w:r w:rsidR="0067215E" w:rsidRPr="001C5582">
        <w:rPr>
          <w:rFonts w:ascii="David" w:hAnsi="David" w:cs="David" w:hint="cs"/>
          <w:sz w:val="24"/>
          <w:szCs w:val="24"/>
          <w:rtl/>
        </w:rPr>
        <w:t xml:space="preserve"> </w:t>
      </w:r>
      <w:r w:rsidR="001C5582" w:rsidRPr="001C5582">
        <w:rPr>
          <w:rFonts w:ascii="David" w:hAnsi="David" w:cs="David" w:hint="cs"/>
          <w:sz w:val="24"/>
          <w:szCs w:val="24"/>
          <w:rtl/>
        </w:rPr>
        <w:t>ש"</w:t>
      </w:r>
      <w:r w:rsidR="0067215E" w:rsidRPr="001C5582">
        <w:rPr>
          <w:rFonts w:ascii="David" w:hAnsi="David" w:cs="David" w:hint="cs"/>
          <w:sz w:val="24"/>
          <w:szCs w:val="24"/>
          <w:rtl/>
        </w:rPr>
        <w:t>מכבי שירותי בריאות</w:t>
      </w:r>
      <w:r w:rsidR="001C5582" w:rsidRPr="001C5582">
        <w:rPr>
          <w:rFonts w:ascii="David" w:hAnsi="David" w:cs="David" w:hint="cs"/>
          <w:sz w:val="24"/>
          <w:szCs w:val="24"/>
          <w:rtl/>
        </w:rPr>
        <w:t>"</w:t>
      </w:r>
      <w:r w:rsidR="0067215E" w:rsidRPr="001C5582">
        <w:rPr>
          <w:rFonts w:ascii="David" w:hAnsi="David" w:cs="David" w:hint="cs"/>
          <w:sz w:val="24"/>
          <w:szCs w:val="24"/>
          <w:rtl/>
        </w:rPr>
        <w:t xml:space="preserve"> יכולה לסייע</w:t>
      </w:r>
      <w:r w:rsidR="001C5582">
        <w:rPr>
          <w:rFonts w:ascii="David" w:hAnsi="David" w:cs="David" w:hint="cs"/>
          <w:sz w:val="24"/>
          <w:szCs w:val="24"/>
          <w:rtl/>
        </w:rPr>
        <w:t xml:space="preserve"> לרופאים</w:t>
      </w:r>
      <w:r w:rsidR="0067215E" w:rsidRPr="001C5582">
        <w:rPr>
          <w:rFonts w:ascii="David" w:hAnsi="David" w:cs="David" w:hint="cs"/>
          <w:sz w:val="24"/>
          <w:szCs w:val="24"/>
          <w:rtl/>
        </w:rPr>
        <w:t xml:space="preserve"> בתחום א</w:t>
      </w:r>
      <w:r w:rsidR="001C5582" w:rsidRPr="001C5582">
        <w:rPr>
          <w:rFonts w:ascii="David" w:hAnsi="David" w:cs="David" w:hint="cs"/>
          <w:sz w:val="24"/>
          <w:szCs w:val="24"/>
          <w:rtl/>
        </w:rPr>
        <w:t xml:space="preserve">יזון </w:t>
      </w:r>
      <w:r>
        <w:rPr>
          <w:rFonts w:ascii="David" w:hAnsi="David" w:cs="David" w:hint="cs"/>
          <w:sz w:val="24"/>
          <w:szCs w:val="24"/>
          <w:rtl/>
        </w:rPr>
        <w:t>ה</w:t>
      </w:r>
      <w:r w:rsidR="001C5582" w:rsidRPr="001C5582">
        <w:rPr>
          <w:rFonts w:ascii="David" w:hAnsi="David" w:cs="David" w:hint="cs"/>
          <w:sz w:val="24"/>
          <w:szCs w:val="24"/>
          <w:rtl/>
        </w:rPr>
        <w:t xml:space="preserve">כולסטרול בקרב חולי הסוכרת </w:t>
      </w:r>
      <w:r>
        <w:rPr>
          <w:rFonts w:ascii="David" w:hAnsi="David" w:cs="David" w:hint="cs"/>
          <w:sz w:val="24"/>
          <w:szCs w:val="24"/>
          <w:rtl/>
        </w:rPr>
        <w:t>הראה ש</w:t>
      </w:r>
      <w:r w:rsidR="001C5582" w:rsidRPr="001C5582">
        <w:rPr>
          <w:rFonts w:ascii="David" w:hAnsi="David" w:cs="David" w:hint="cs"/>
          <w:sz w:val="24"/>
          <w:szCs w:val="24"/>
          <w:rtl/>
        </w:rPr>
        <w:t>מבחינת דרכי תמיכה</w:t>
      </w:r>
      <w:r w:rsidR="009F3ADE">
        <w:rPr>
          <w:rFonts w:ascii="David" w:hAnsi="David" w:cs="David" w:hint="cs"/>
          <w:sz w:val="24"/>
          <w:szCs w:val="24"/>
          <w:rtl/>
        </w:rPr>
        <w:t>,</w:t>
      </w:r>
      <w:r>
        <w:rPr>
          <w:rFonts w:ascii="David" w:hAnsi="David" w:cs="David" w:hint="cs"/>
          <w:sz w:val="24"/>
          <w:szCs w:val="24"/>
          <w:rtl/>
        </w:rPr>
        <w:t xml:space="preserve"> נדרש בפער ניכר מול האחרים  </w:t>
      </w:r>
      <w:r w:rsidRPr="00185802">
        <w:rPr>
          <w:rFonts w:ascii="David" w:hAnsi="David" w:cs="David"/>
          <w:sz w:val="24"/>
          <w:szCs w:val="24"/>
          <w:rtl/>
        </w:rPr>
        <w:t>שירות דיאטנית (84.5%)</w:t>
      </w:r>
      <w:r>
        <w:rPr>
          <w:rFonts w:ascii="David" w:hAnsi="David" w:cs="David" w:hint="cs"/>
          <w:sz w:val="24"/>
          <w:szCs w:val="24"/>
          <w:rtl/>
        </w:rPr>
        <w:t xml:space="preserve"> (תרשים מספר 5). </w:t>
      </w:r>
      <w:r w:rsidRPr="00185802">
        <w:rPr>
          <w:rFonts w:ascii="David" w:hAnsi="David" w:cs="David"/>
          <w:sz w:val="24"/>
          <w:szCs w:val="24"/>
          <w:rtl/>
        </w:rPr>
        <w:t xml:space="preserve"> </w:t>
      </w:r>
      <w:r>
        <w:rPr>
          <w:rFonts w:ascii="David" w:hAnsi="David" w:cs="David" w:hint="cs"/>
          <w:sz w:val="24"/>
          <w:szCs w:val="24"/>
          <w:rtl/>
        </w:rPr>
        <w:t xml:space="preserve">דרישה המדורגת במקום השני היתה </w:t>
      </w:r>
      <w:r w:rsidRPr="00185802">
        <w:rPr>
          <w:rFonts w:ascii="David" w:hAnsi="David" w:cs="David"/>
          <w:sz w:val="24"/>
          <w:szCs w:val="24"/>
          <w:rtl/>
        </w:rPr>
        <w:t>שירות אחות</w:t>
      </w:r>
      <w:r>
        <w:rPr>
          <w:rFonts w:ascii="David" w:hAnsi="David" w:cs="David" w:hint="cs"/>
          <w:sz w:val="24"/>
          <w:szCs w:val="24"/>
          <w:rtl/>
        </w:rPr>
        <w:t xml:space="preserve"> </w:t>
      </w:r>
      <w:r>
        <w:rPr>
          <w:rFonts w:ascii="David" w:hAnsi="David" w:cs="David"/>
          <w:sz w:val="24"/>
          <w:szCs w:val="24"/>
          <w:rtl/>
        </w:rPr>
        <w:t>(77.5%)</w:t>
      </w:r>
      <w:r>
        <w:rPr>
          <w:rFonts w:ascii="David" w:hAnsi="David" w:cs="David" w:hint="cs"/>
          <w:sz w:val="24"/>
          <w:szCs w:val="24"/>
          <w:rtl/>
        </w:rPr>
        <w:t>,</w:t>
      </w:r>
      <w:r w:rsidRPr="00185802">
        <w:rPr>
          <w:rFonts w:ascii="David" w:hAnsi="David" w:cs="David"/>
          <w:sz w:val="24"/>
          <w:szCs w:val="24"/>
          <w:rtl/>
        </w:rPr>
        <w:t xml:space="preserve"> </w:t>
      </w:r>
      <w:r>
        <w:rPr>
          <w:rFonts w:ascii="David" w:hAnsi="David" w:cs="David" w:hint="cs"/>
          <w:sz w:val="24"/>
          <w:szCs w:val="24"/>
          <w:rtl/>
        </w:rPr>
        <w:t xml:space="preserve">במקום השלישי </w:t>
      </w:r>
      <w:r w:rsidRPr="00185802">
        <w:rPr>
          <w:rFonts w:ascii="David" w:hAnsi="David" w:cs="David"/>
          <w:sz w:val="24"/>
          <w:szCs w:val="24"/>
          <w:rtl/>
        </w:rPr>
        <w:t xml:space="preserve"> תמיכה של רוקחות קלינית</w:t>
      </w:r>
      <w:r>
        <w:rPr>
          <w:rFonts w:ascii="David" w:hAnsi="David" w:cs="David" w:hint="cs"/>
          <w:sz w:val="24"/>
          <w:szCs w:val="24"/>
          <w:rtl/>
        </w:rPr>
        <w:t xml:space="preserve"> </w:t>
      </w:r>
      <w:r w:rsidRPr="00185802">
        <w:rPr>
          <w:rFonts w:ascii="David" w:hAnsi="David" w:cs="David"/>
          <w:sz w:val="24"/>
          <w:szCs w:val="24"/>
          <w:rtl/>
        </w:rPr>
        <w:t>(66.</w:t>
      </w:r>
      <w:r>
        <w:rPr>
          <w:rFonts w:ascii="David" w:hAnsi="David" w:cs="David"/>
          <w:sz w:val="24"/>
          <w:szCs w:val="24"/>
          <w:rtl/>
        </w:rPr>
        <w:t>6%)</w:t>
      </w:r>
      <w:r w:rsidRPr="00185802">
        <w:rPr>
          <w:rFonts w:ascii="David" w:hAnsi="David" w:cs="David"/>
          <w:sz w:val="24"/>
          <w:szCs w:val="24"/>
          <w:rtl/>
        </w:rPr>
        <w:t xml:space="preserve"> </w:t>
      </w:r>
      <w:r>
        <w:rPr>
          <w:rFonts w:ascii="David" w:hAnsi="David" w:cs="David" w:hint="cs"/>
          <w:sz w:val="24"/>
          <w:szCs w:val="24"/>
          <w:rtl/>
        </w:rPr>
        <w:t>ו</w:t>
      </w:r>
      <w:r w:rsidRPr="00185802">
        <w:rPr>
          <w:rFonts w:ascii="David" w:hAnsi="David" w:cs="David"/>
          <w:sz w:val="24"/>
          <w:szCs w:val="24"/>
          <w:rtl/>
        </w:rPr>
        <w:t xml:space="preserve">דוחות חודשיים ותגמול כספי </w:t>
      </w:r>
      <w:r>
        <w:rPr>
          <w:rFonts w:ascii="David" w:hAnsi="David" w:cs="David" w:hint="cs"/>
          <w:sz w:val="24"/>
          <w:szCs w:val="24"/>
          <w:rtl/>
        </w:rPr>
        <w:t xml:space="preserve">מוקמו </w:t>
      </w:r>
      <w:r w:rsidRPr="00185802">
        <w:rPr>
          <w:rFonts w:ascii="David" w:hAnsi="David" w:cs="David"/>
          <w:sz w:val="24"/>
          <w:szCs w:val="24"/>
          <w:rtl/>
        </w:rPr>
        <w:t xml:space="preserve">במקום </w:t>
      </w:r>
      <w:r>
        <w:rPr>
          <w:rFonts w:ascii="David" w:hAnsi="David" w:cs="David" w:hint="cs"/>
          <w:sz w:val="24"/>
          <w:szCs w:val="24"/>
          <w:rtl/>
        </w:rPr>
        <w:t>הא</w:t>
      </w:r>
      <w:r w:rsidRPr="00185802">
        <w:rPr>
          <w:rFonts w:ascii="David" w:hAnsi="David" w:cs="David"/>
          <w:sz w:val="24"/>
          <w:szCs w:val="24"/>
          <w:rtl/>
        </w:rPr>
        <w:t>חרון</w:t>
      </w:r>
      <w:r>
        <w:rPr>
          <w:rFonts w:ascii="David" w:hAnsi="David" w:cs="David" w:hint="cs"/>
          <w:sz w:val="24"/>
          <w:szCs w:val="24"/>
          <w:rtl/>
        </w:rPr>
        <w:t xml:space="preserve"> (</w:t>
      </w:r>
      <w:r w:rsidR="00DC3D5D">
        <w:rPr>
          <w:rFonts w:ascii="David" w:hAnsi="David" w:cs="David" w:hint="cs"/>
          <w:sz w:val="24"/>
          <w:szCs w:val="24"/>
          <w:rtl/>
        </w:rPr>
        <w:t>60.9</w:t>
      </w:r>
      <w:r>
        <w:rPr>
          <w:rFonts w:ascii="David" w:hAnsi="David" w:cs="David" w:hint="cs"/>
          <w:sz w:val="24"/>
          <w:szCs w:val="24"/>
          <w:rtl/>
        </w:rPr>
        <w:t>% ו-55% בהתאמה)</w:t>
      </w:r>
      <w:r w:rsidRPr="00185802">
        <w:rPr>
          <w:rFonts w:ascii="David" w:hAnsi="David" w:cs="David"/>
          <w:sz w:val="24"/>
          <w:szCs w:val="24"/>
          <w:rtl/>
        </w:rPr>
        <w:t xml:space="preserve">. </w:t>
      </w:r>
      <w:r>
        <w:rPr>
          <w:rFonts w:ascii="David" w:hAnsi="David" w:cs="David" w:hint="cs"/>
          <w:sz w:val="24"/>
          <w:szCs w:val="24"/>
          <w:rtl/>
        </w:rPr>
        <w:t xml:space="preserve"> </w:t>
      </w:r>
    </w:p>
    <w:p w:rsidR="0067215E" w:rsidRPr="001C5582" w:rsidRDefault="0067215E" w:rsidP="00724570">
      <w:pPr>
        <w:spacing w:line="360" w:lineRule="auto"/>
        <w:rPr>
          <w:rFonts w:ascii="David" w:hAnsi="David" w:cs="David"/>
          <w:i/>
          <w:iCs/>
          <w:sz w:val="24"/>
          <w:szCs w:val="24"/>
          <w:rtl/>
        </w:rPr>
      </w:pPr>
    </w:p>
    <w:p w:rsidR="0067215E" w:rsidRDefault="0067215E" w:rsidP="00724570">
      <w:pPr>
        <w:rPr>
          <w:rFonts w:ascii="Arial" w:eastAsia="Times New Roman" w:hAnsi="Arial" w:cs="Arial"/>
          <w:color w:val="000000"/>
          <w:sz w:val="24"/>
          <w:szCs w:val="24"/>
          <w:rtl/>
        </w:rPr>
      </w:pPr>
      <w:r>
        <w:rPr>
          <w:noProof/>
        </w:rPr>
        <w:drawing>
          <wp:inline distT="0" distB="0" distL="0" distR="0" wp14:anchorId="00780C32" wp14:editId="6E3FB97C">
            <wp:extent cx="4743450" cy="2622550"/>
            <wp:effectExtent l="0" t="0" r="0" b="6350"/>
            <wp:docPr id="6"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202226-68C1-4327-B065-60CE0C1124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C5582" w:rsidRPr="001C5582" w:rsidRDefault="001C5582" w:rsidP="00724570">
      <w:pPr>
        <w:spacing w:line="360" w:lineRule="auto"/>
        <w:rPr>
          <w:rFonts w:ascii="David" w:hAnsi="David" w:cs="David"/>
          <w:i/>
          <w:iCs/>
          <w:sz w:val="24"/>
          <w:szCs w:val="24"/>
          <w:rtl/>
        </w:rPr>
      </w:pPr>
      <w:r w:rsidRPr="00185802">
        <w:rPr>
          <w:rFonts w:ascii="David" w:hAnsi="David" w:cs="David" w:hint="cs"/>
          <w:i/>
          <w:iCs/>
          <w:sz w:val="24"/>
          <w:szCs w:val="24"/>
          <w:rtl/>
        </w:rPr>
        <w:t>תרשים מס' 5</w:t>
      </w:r>
      <w:r>
        <w:rPr>
          <w:rFonts w:ascii="David" w:hAnsi="David" w:cs="David" w:hint="cs"/>
          <w:i/>
          <w:iCs/>
          <w:sz w:val="24"/>
          <w:szCs w:val="24"/>
          <w:rtl/>
        </w:rPr>
        <w:t>:</w:t>
      </w:r>
      <w:r w:rsidRPr="001C5582">
        <w:rPr>
          <w:rFonts w:ascii="David" w:hAnsi="David" w:cs="David" w:hint="cs"/>
          <w:sz w:val="24"/>
          <w:szCs w:val="24"/>
          <w:rtl/>
        </w:rPr>
        <w:t xml:space="preserve"> רמת חשיבות באופן ש"מכבי שירותי בריאות" יכולה לסייע</w:t>
      </w:r>
      <w:r>
        <w:rPr>
          <w:rFonts w:ascii="David" w:hAnsi="David" w:cs="David" w:hint="cs"/>
          <w:sz w:val="24"/>
          <w:szCs w:val="24"/>
          <w:rtl/>
        </w:rPr>
        <w:t xml:space="preserve"> לרופאים</w:t>
      </w:r>
      <w:r w:rsidRPr="001C5582">
        <w:rPr>
          <w:rFonts w:ascii="David" w:hAnsi="David" w:cs="David" w:hint="cs"/>
          <w:sz w:val="24"/>
          <w:szCs w:val="24"/>
          <w:rtl/>
        </w:rPr>
        <w:t xml:space="preserve"> בתחום איזון כולסטרול בקרב חולי הסוכרת מבחינת דרכי תמיכה</w:t>
      </w:r>
    </w:p>
    <w:p w:rsidR="000A7DB0" w:rsidRDefault="000A7DB0" w:rsidP="000A7DB0">
      <w:pPr>
        <w:spacing w:line="360" w:lineRule="auto"/>
        <w:rPr>
          <w:rFonts w:ascii="David" w:hAnsi="David" w:cs="David"/>
          <w:sz w:val="24"/>
          <w:szCs w:val="24"/>
          <w:rtl/>
        </w:rPr>
      </w:pPr>
      <w:r w:rsidRPr="00185802">
        <w:rPr>
          <w:rFonts w:ascii="David" w:hAnsi="David" w:cs="David"/>
          <w:sz w:val="24"/>
          <w:szCs w:val="24"/>
          <w:rtl/>
        </w:rPr>
        <w:t>לאחר סיום ניתוח שכיחויות, בוצע חיתוך התשובות מול נתונים סטטיטים של הרופאים, תוך איחוד של מסכימים במידה רבה ורבה מאוד</w:t>
      </w:r>
      <w:r>
        <w:rPr>
          <w:rFonts w:ascii="David" w:hAnsi="David" w:cs="David" w:hint="cs"/>
          <w:sz w:val="24"/>
          <w:szCs w:val="24"/>
          <w:rtl/>
        </w:rPr>
        <w:t xml:space="preserve">, </w:t>
      </w:r>
      <w:r w:rsidRPr="00185802">
        <w:rPr>
          <w:rFonts w:ascii="David" w:hAnsi="David" w:cs="David"/>
          <w:sz w:val="24"/>
          <w:szCs w:val="24"/>
          <w:rtl/>
        </w:rPr>
        <w:t xml:space="preserve">לעומת אין </w:t>
      </w:r>
      <w:r w:rsidRPr="00185802">
        <w:rPr>
          <w:rFonts w:ascii="David" w:hAnsi="David" w:cs="David" w:hint="cs"/>
          <w:sz w:val="24"/>
          <w:szCs w:val="24"/>
          <w:rtl/>
        </w:rPr>
        <w:t>דעה</w:t>
      </w:r>
      <w:r w:rsidRPr="00185802">
        <w:rPr>
          <w:rFonts w:ascii="David" w:hAnsi="David" w:cs="David"/>
          <w:sz w:val="24"/>
          <w:szCs w:val="24"/>
          <w:rtl/>
        </w:rPr>
        <w:t xml:space="preserve"> והסכמה נמוכה.  </w:t>
      </w:r>
      <w:r>
        <w:rPr>
          <w:rFonts w:ascii="David" w:hAnsi="David" w:cs="David" w:hint="cs"/>
          <w:sz w:val="24"/>
          <w:szCs w:val="24"/>
          <w:rtl/>
        </w:rPr>
        <w:t xml:space="preserve">לאחר מכן, </w:t>
      </w:r>
      <w:r w:rsidRPr="00185802">
        <w:rPr>
          <w:rFonts w:ascii="David" w:hAnsi="David" w:cs="David"/>
          <w:sz w:val="24"/>
          <w:szCs w:val="24"/>
          <w:rtl/>
        </w:rPr>
        <w:t>ה</w:t>
      </w:r>
      <w:r>
        <w:rPr>
          <w:rFonts w:ascii="David" w:hAnsi="David" w:cs="David" w:hint="cs"/>
          <w:sz w:val="24"/>
          <w:szCs w:val="24"/>
          <w:rtl/>
        </w:rPr>
        <w:t>וצלבו</w:t>
      </w:r>
      <w:r w:rsidRPr="00185802">
        <w:rPr>
          <w:rFonts w:ascii="David" w:hAnsi="David" w:cs="David"/>
          <w:sz w:val="24"/>
          <w:szCs w:val="24"/>
          <w:rtl/>
        </w:rPr>
        <w:t xml:space="preserve"> </w:t>
      </w:r>
      <w:r>
        <w:rPr>
          <w:rFonts w:ascii="David" w:hAnsi="David" w:cs="David" w:hint="cs"/>
          <w:sz w:val="24"/>
          <w:szCs w:val="24"/>
          <w:rtl/>
        </w:rPr>
        <w:lastRenderedPageBreak/>
        <w:t>הנושאים עליהם נשאלו הרופאים עם המשתנים הדמוגרפיים של</w:t>
      </w:r>
      <w:r w:rsidRPr="00185802">
        <w:rPr>
          <w:rFonts w:ascii="David" w:hAnsi="David" w:cs="David"/>
          <w:sz w:val="24"/>
          <w:szCs w:val="24"/>
          <w:rtl/>
        </w:rPr>
        <w:t xml:space="preserve"> הרופאים</w:t>
      </w:r>
      <w:r>
        <w:rPr>
          <w:rFonts w:ascii="David" w:hAnsi="David" w:cs="David" w:hint="cs"/>
          <w:sz w:val="24"/>
          <w:szCs w:val="24"/>
          <w:rtl/>
        </w:rPr>
        <w:t>.</w:t>
      </w:r>
      <w:r w:rsidRPr="00185802">
        <w:rPr>
          <w:rFonts w:ascii="David" w:hAnsi="David" w:cs="David"/>
          <w:sz w:val="24"/>
          <w:szCs w:val="24"/>
          <w:rtl/>
        </w:rPr>
        <w:t xml:space="preserve"> </w:t>
      </w:r>
      <w:r>
        <w:rPr>
          <w:rFonts w:ascii="David" w:hAnsi="David" w:cs="David" w:hint="cs"/>
          <w:sz w:val="24"/>
          <w:szCs w:val="24"/>
          <w:rtl/>
        </w:rPr>
        <w:t>בחלוקה</w:t>
      </w:r>
      <w:r w:rsidRPr="00185802">
        <w:rPr>
          <w:rFonts w:ascii="David" w:hAnsi="David" w:cs="David"/>
          <w:sz w:val="24"/>
          <w:szCs w:val="24"/>
          <w:rtl/>
        </w:rPr>
        <w:t xml:space="preserve"> לקבוצות גיל: עד גיל 40 (23%) </w:t>
      </w:r>
      <w:r>
        <w:rPr>
          <w:rFonts w:ascii="David" w:hAnsi="David" w:cs="David" w:hint="cs"/>
          <w:sz w:val="24"/>
          <w:szCs w:val="24"/>
          <w:rtl/>
        </w:rPr>
        <w:t>ושאר הרופאים בני 41 שנה ומעלה (77%) ,</w:t>
      </w:r>
      <w:r w:rsidRPr="00185802">
        <w:rPr>
          <w:rFonts w:ascii="David" w:hAnsi="David" w:cs="David"/>
          <w:sz w:val="24"/>
          <w:szCs w:val="24"/>
          <w:rtl/>
        </w:rPr>
        <w:t xml:space="preserve"> נמצא כי בבחירת נושא בו </w:t>
      </w:r>
      <w:r>
        <w:rPr>
          <w:rFonts w:ascii="David" w:hAnsi="David" w:cs="David" w:hint="cs"/>
          <w:sz w:val="24"/>
          <w:szCs w:val="24"/>
          <w:rtl/>
        </w:rPr>
        <w:t>"</w:t>
      </w:r>
      <w:r w:rsidRPr="00185802">
        <w:rPr>
          <w:rFonts w:ascii="David" w:hAnsi="David" w:cs="David"/>
          <w:sz w:val="24"/>
          <w:szCs w:val="24"/>
          <w:rtl/>
        </w:rPr>
        <w:t xml:space="preserve">מכבי </w:t>
      </w:r>
      <w:r>
        <w:rPr>
          <w:rFonts w:ascii="David" w:hAnsi="David" w:cs="David" w:hint="cs"/>
          <w:sz w:val="24"/>
          <w:szCs w:val="24"/>
          <w:rtl/>
        </w:rPr>
        <w:t xml:space="preserve">שרותי בריאות" </w:t>
      </w:r>
      <w:r w:rsidRPr="00185802">
        <w:rPr>
          <w:rFonts w:ascii="David" w:hAnsi="David" w:cs="David"/>
          <w:sz w:val="24"/>
          <w:szCs w:val="24"/>
          <w:rtl/>
        </w:rPr>
        <w:t xml:space="preserve">עשויה לסייע בתחום האיזון </w:t>
      </w:r>
      <w:r>
        <w:rPr>
          <w:rFonts w:ascii="David" w:hAnsi="David" w:cs="David" w:hint="cs"/>
          <w:sz w:val="24"/>
          <w:szCs w:val="24"/>
          <w:rtl/>
        </w:rPr>
        <w:t xml:space="preserve">כי </w:t>
      </w:r>
      <w:r w:rsidRPr="00185802">
        <w:rPr>
          <w:rFonts w:ascii="David" w:hAnsi="David" w:cs="David"/>
          <w:sz w:val="24"/>
          <w:szCs w:val="24"/>
          <w:rtl/>
        </w:rPr>
        <w:t xml:space="preserve"> </w:t>
      </w:r>
      <w:r>
        <w:rPr>
          <w:rFonts w:ascii="David" w:hAnsi="David" w:cs="David" w:hint="cs"/>
          <w:sz w:val="24"/>
          <w:szCs w:val="24"/>
          <w:rtl/>
        </w:rPr>
        <w:t xml:space="preserve">הרופאים הצעירים מבקשים תגמול כספי,  </w:t>
      </w:r>
      <w:r w:rsidRPr="00185802">
        <w:rPr>
          <w:rFonts w:ascii="David" w:hAnsi="David" w:cs="David"/>
          <w:sz w:val="24"/>
          <w:szCs w:val="24"/>
          <w:rtl/>
        </w:rPr>
        <w:t>91%</w:t>
      </w:r>
      <w:r>
        <w:rPr>
          <w:rFonts w:ascii="David" w:hAnsi="David" w:cs="David" w:hint="cs"/>
          <w:sz w:val="24"/>
          <w:szCs w:val="24"/>
          <w:rtl/>
        </w:rPr>
        <w:t xml:space="preserve"> </w:t>
      </w:r>
      <w:r w:rsidRPr="00185802">
        <w:rPr>
          <w:rFonts w:ascii="David" w:hAnsi="David" w:cs="David"/>
          <w:sz w:val="24"/>
          <w:szCs w:val="24"/>
          <w:rtl/>
        </w:rPr>
        <w:t xml:space="preserve"> מהצעירים עד גיל 40, בחרו תגמול כספי, לעומת </w:t>
      </w:r>
      <w:r>
        <w:rPr>
          <w:rFonts w:ascii="David" w:hAnsi="David" w:cs="David" w:hint="cs"/>
          <w:sz w:val="24"/>
          <w:szCs w:val="24"/>
          <w:rtl/>
        </w:rPr>
        <w:t>40</w:t>
      </w:r>
      <w:r w:rsidRPr="00185802">
        <w:rPr>
          <w:rFonts w:ascii="David" w:hAnsi="David" w:cs="David"/>
          <w:sz w:val="24"/>
          <w:szCs w:val="24"/>
          <w:rtl/>
        </w:rPr>
        <w:t xml:space="preserve">% מבני </w:t>
      </w:r>
      <w:r>
        <w:rPr>
          <w:rFonts w:ascii="David" w:hAnsi="David" w:cs="David" w:hint="cs"/>
          <w:sz w:val="24"/>
          <w:szCs w:val="24"/>
          <w:rtl/>
        </w:rPr>
        <w:t>41 שנה הרופאים המבוגרים (בני 41 ומעלה) מעדיפים שירות אחות במרפאה, 91% מהרופאים בני 41 שנה ומעלה בחרו שירות אחות במרפאה לעומת 54% מהרופאים הצעירים.</w:t>
      </w:r>
    </w:p>
    <w:tbl>
      <w:tblPr>
        <w:tblStyle w:val="TableGrid"/>
        <w:bidiVisual/>
        <w:tblW w:w="0" w:type="auto"/>
        <w:tblLook w:val="04A0" w:firstRow="1" w:lastRow="0" w:firstColumn="1" w:lastColumn="0" w:noHBand="0" w:noVBand="1"/>
      </w:tblPr>
      <w:tblGrid>
        <w:gridCol w:w="2079"/>
        <w:gridCol w:w="2073"/>
        <w:gridCol w:w="2078"/>
        <w:gridCol w:w="2066"/>
      </w:tblGrid>
      <w:tr w:rsidR="000A7DB0" w:rsidTr="00FB5889">
        <w:tc>
          <w:tcPr>
            <w:tcW w:w="2130" w:type="dxa"/>
          </w:tcPr>
          <w:p w:rsidR="000A7DB0" w:rsidRDefault="000A7DB0" w:rsidP="00FB5889">
            <w:pPr>
              <w:spacing w:line="360" w:lineRule="auto"/>
              <w:rPr>
                <w:rFonts w:ascii="David" w:hAnsi="David" w:cs="David"/>
                <w:sz w:val="24"/>
                <w:szCs w:val="24"/>
                <w:rtl/>
              </w:rPr>
            </w:pPr>
          </w:p>
        </w:tc>
        <w:tc>
          <w:tcPr>
            <w:tcW w:w="2130" w:type="dxa"/>
          </w:tcPr>
          <w:p w:rsidR="000A7DB0" w:rsidRDefault="000A7DB0" w:rsidP="00FB5889">
            <w:pPr>
              <w:spacing w:line="360" w:lineRule="auto"/>
              <w:rPr>
                <w:rFonts w:ascii="David" w:hAnsi="David" w:cs="David"/>
                <w:sz w:val="24"/>
                <w:szCs w:val="24"/>
                <w:rtl/>
              </w:rPr>
            </w:pPr>
            <w:r>
              <w:rPr>
                <w:rFonts w:ascii="David" w:hAnsi="David" w:cs="David" w:hint="cs"/>
                <w:sz w:val="24"/>
                <w:szCs w:val="24"/>
                <w:rtl/>
              </w:rPr>
              <w:t>רופאים צעירים (גיל עד 40 כולל)</w:t>
            </w:r>
          </w:p>
        </w:tc>
        <w:tc>
          <w:tcPr>
            <w:tcW w:w="2131" w:type="dxa"/>
          </w:tcPr>
          <w:p w:rsidR="000A7DB0" w:rsidRDefault="000A7DB0" w:rsidP="00FB5889">
            <w:pPr>
              <w:spacing w:line="360" w:lineRule="auto"/>
              <w:rPr>
                <w:rFonts w:ascii="David" w:hAnsi="David" w:cs="David"/>
                <w:sz w:val="24"/>
                <w:szCs w:val="24"/>
                <w:rtl/>
              </w:rPr>
            </w:pPr>
            <w:r>
              <w:rPr>
                <w:rFonts w:ascii="David" w:hAnsi="David" w:cs="David" w:hint="cs"/>
                <w:sz w:val="24"/>
                <w:szCs w:val="24"/>
                <w:rtl/>
              </w:rPr>
              <w:t>רופאים מבוגרים (41 שנה ומעלה)</w:t>
            </w:r>
          </w:p>
        </w:tc>
        <w:tc>
          <w:tcPr>
            <w:tcW w:w="2131" w:type="dxa"/>
          </w:tcPr>
          <w:p w:rsidR="000A7DB0" w:rsidRPr="00956306" w:rsidRDefault="000A7DB0" w:rsidP="00FB5889">
            <w:pPr>
              <w:spacing w:line="360" w:lineRule="auto"/>
              <w:rPr>
                <w:rFonts w:cs="David"/>
                <w:sz w:val="24"/>
                <w:szCs w:val="24"/>
              </w:rPr>
            </w:pPr>
            <w:r>
              <w:rPr>
                <w:rFonts w:cs="David"/>
                <w:sz w:val="24"/>
                <w:szCs w:val="24"/>
              </w:rPr>
              <w:t>Sig.</w:t>
            </w:r>
          </w:p>
        </w:tc>
      </w:tr>
      <w:tr w:rsidR="000A7DB0" w:rsidTr="00FB5889">
        <w:tc>
          <w:tcPr>
            <w:tcW w:w="2130" w:type="dxa"/>
          </w:tcPr>
          <w:p w:rsidR="000A7DB0" w:rsidRDefault="000A7DB0" w:rsidP="00FB5889">
            <w:pPr>
              <w:spacing w:line="360" w:lineRule="auto"/>
              <w:rPr>
                <w:rFonts w:ascii="David" w:hAnsi="David" w:cs="David"/>
                <w:sz w:val="24"/>
                <w:szCs w:val="24"/>
                <w:rtl/>
              </w:rPr>
            </w:pPr>
            <w:r w:rsidRPr="002A7B5D">
              <w:rPr>
                <w:rFonts w:ascii="Arial" w:eastAsia="Times New Roman" w:hAnsi="Arial" w:cs="Arial"/>
                <w:color w:val="000000"/>
                <w:sz w:val="24"/>
                <w:szCs w:val="24"/>
                <w:rtl/>
              </w:rPr>
              <w:t>דוחות חודשיים על מטופליך</w:t>
            </w:r>
          </w:p>
        </w:tc>
        <w:tc>
          <w:tcPr>
            <w:tcW w:w="2130" w:type="dxa"/>
          </w:tcPr>
          <w:p w:rsidR="000A7DB0" w:rsidRDefault="000A7DB0" w:rsidP="00FB5889">
            <w:pPr>
              <w:spacing w:line="360" w:lineRule="auto"/>
              <w:rPr>
                <w:rFonts w:ascii="David" w:hAnsi="David" w:cs="David"/>
                <w:sz w:val="24"/>
                <w:szCs w:val="24"/>
                <w:rtl/>
              </w:rPr>
            </w:pPr>
            <w:r>
              <w:rPr>
                <w:rFonts w:ascii="David" w:hAnsi="David" w:cs="David" w:hint="cs"/>
                <w:sz w:val="24"/>
                <w:szCs w:val="24"/>
                <w:rtl/>
              </w:rPr>
              <w:t>63.6%</w:t>
            </w:r>
          </w:p>
        </w:tc>
        <w:tc>
          <w:tcPr>
            <w:tcW w:w="2131" w:type="dxa"/>
          </w:tcPr>
          <w:p w:rsidR="000A7DB0" w:rsidRDefault="000A7DB0" w:rsidP="00FB5889">
            <w:pPr>
              <w:spacing w:line="360" w:lineRule="auto"/>
              <w:rPr>
                <w:rFonts w:ascii="David" w:hAnsi="David" w:cs="David"/>
                <w:sz w:val="24"/>
                <w:szCs w:val="24"/>
                <w:rtl/>
              </w:rPr>
            </w:pPr>
            <w:r>
              <w:rPr>
                <w:rFonts w:ascii="David" w:hAnsi="David" w:cs="David" w:hint="cs"/>
                <w:sz w:val="24"/>
                <w:szCs w:val="24"/>
                <w:rtl/>
              </w:rPr>
              <w:t>67.7%</w:t>
            </w:r>
          </w:p>
        </w:tc>
        <w:tc>
          <w:tcPr>
            <w:tcW w:w="2131" w:type="dxa"/>
          </w:tcPr>
          <w:p w:rsidR="000A7DB0" w:rsidRDefault="000A7DB0" w:rsidP="00FB5889">
            <w:pPr>
              <w:spacing w:line="360" w:lineRule="auto"/>
              <w:rPr>
                <w:rFonts w:ascii="David" w:hAnsi="David" w:cs="David"/>
                <w:sz w:val="24"/>
                <w:szCs w:val="24"/>
                <w:rtl/>
              </w:rPr>
            </w:pPr>
            <w:r>
              <w:rPr>
                <w:rFonts w:ascii="David" w:hAnsi="David" w:cs="David" w:hint="cs"/>
                <w:sz w:val="24"/>
                <w:szCs w:val="24"/>
                <w:rtl/>
              </w:rPr>
              <w:t>0.188</w:t>
            </w:r>
          </w:p>
        </w:tc>
      </w:tr>
      <w:tr w:rsidR="000A7DB0" w:rsidTr="00FB5889">
        <w:tc>
          <w:tcPr>
            <w:tcW w:w="2130" w:type="dxa"/>
          </w:tcPr>
          <w:p w:rsidR="000A7DB0" w:rsidRDefault="000A7DB0" w:rsidP="00FB5889">
            <w:pPr>
              <w:spacing w:line="360" w:lineRule="auto"/>
              <w:rPr>
                <w:rFonts w:ascii="David" w:hAnsi="David" w:cs="David"/>
                <w:sz w:val="24"/>
                <w:szCs w:val="24"/>
                <w:rtl/>
              </w:rPr>
            </w:pPr>
            <w:r w:rsidRPr="002A7B5D">
              <w:rPr>
                <w:rFonts w:ascii="Arial" w:eastAsia="Times New Roman" w:hAnsi="Arial" w:cs="Arial"/>
                <w:sz w:val="24"/>
                <w:szCs w:val="24"/>
                <w:rtl/>
              </w:rPr>
              <w:t>שירות אחות במרפאה</w:t>
            </w:r>
          </w:p>
        </w:tc>
        <w:tc>
          <w:tcPr>
            <w:tcW w:w="2130" w:type="dxa"/>
          </w:tcPr>
          <w:p w:rsidR="000A7DB0" w:rsidRDefault="000A7DB0" w:rsidP="00FB5889">
            <w:pPr>
              <w:spacing w:line="360" w:lineRule="auto"/>
              <w:rPr>
                <w:rFonts w:ascii="David" w:hAnsi="David" w:cs="David"/>
                <w:sz w:val="24"/>
                <w:szCs w:val="24"/>
                <w:rtl/>
              </w:rPr>
            </w:pPr>
            <w:r>
              <w:rPr>
                <w:rFonts w:ascii="David" w:hAnsi="David" w:cs="David" w:hint="cs"/>
                <w:sz w:val="24"/>
                <w:szCs w:val="24"/>
                <w:rtl/>
              </w:rPr>
              <w:t>54.5%</w:t>
            </w:r>
          </w:p>
        </w:tc>
        <w:tc>
          <w:tcPr>
            <w:tcW w:w="2131" w:type="dxa"/>
          </w:tcPr>
          <w:p w:rsidR="000A7DB0" w:rsidRDefault="000A7DB0" w:rsidP="00FB5889">
            <w:pPr>
              <w:spacing w:line="360" w:lineRule="auto"/>
              <w:rPr>
                <w:rFonts w:ascii="David" w:hAnsi="David" w:cs="David"/>
                <w:sz w:val="24"/>
                <w:szCs w:val="24"/>
                <w:rtl/>
              </w:rPr>
            </w:pPr>
            <w:r>
              <w:rPr>
                <w:rFonts w:ascii="David" w:hAnsi="David" w:cs="David" w:hint="cs"/>
                <w:sz w:val="24"/>
                <w:szCs w:val="24"/>
                <w:rtl/>
              </w:rPr>
              <w:t>91.2%</w:t>
            </w:r>
          </w:p>
        </w:tc>
        <w:tc>
          <w:tcPr>
            <w:tcW w:w="2131" w:type="dxa"/>
          </w:tcPr>
          <w:p w:rsidR="000A7DB0" w:rsidRDefault="000A7DB0" w:rsidP="00FB5889">
            <w:pPr>
              <w:spacing w:line="360" w:lineRule="auto"/>
              <w:rPr>
                <w:rFonts w:ascii="David" w:hAnsi="David" w:cs="David"/>
                <w:sz w:val="24"/>
                <w:szCs w:val="24"/>
                <w:rtl/>
              </w:rPr>
            </w:pPr>
            <w:r>
              <w:rPr>
                <w:rFonts w:ascii="David" w:hAnsi="David" w:cs="David" w:hint="cs"/>
                <w:sz w:val="24"/>
                <w:szCs w:val="24"/>
                <w:rtl/>
              </w:rPr>
              <w:t>0.001</w:t>
            </w:r>
          </w:p>
        </w:tc>
      </w:tr>
      <w:tr w:rsidR="000A7DB0" w:rsidTr="00FB5889">
        <w:tc>
          <w:tcPr>
            <w:tcW w:w="2130" w:type="dxa"/>
          </w:tcPr>
          <w:p w:rsidR="000A7DB0" w:rsidRDefault="000A7DB0" w:rsidP="00FB5889">
            <w:pPr>
              <w:spacing w:line="360" w:lineRule="auto"/>
              <w:rPr>
                <w:rFonts w:ascii="David" w:hAnsi="David" w:cs="David"/>
                <w:sz w:val="24"/>
                <w:szCs w:val="24"/>
                <w:rtl/>
              </w:rPr>
            </w:pPr>
            <w:r w:rsidRPr="002A7B5D">
              <w:rPr>
                <w:rFonts w:ascii="Arial" w:eastAsia="Times New Roman" w:hAnsi="Arial" w:cs="Arial"/>
                <w:color w:val="000000"/>
                <w:sz w:val="24"/>
                <w:szCs w:val="24"/>
                <w:rtl/>
              </w:rPr>
              <w:t>תמיכת רוקחות קלינית</w:t>
            </w:r>
          </w:p>
        </w:tc>
        <w:tc>
          <w:tcPr>
            <w:tcW w:w="2130" w:type="dxa"/>
          </w:tcPr>
          <w:p w:rsidR="000A7DB0" w:rsidRDefault="000A7DB0" w:rsidP="00FB5889">
            <w:pPr>
              <w:spacing w:line="360" w:lineRule="auto"/>
              <w:rPr>
                <w:rFonts w:ascii="David" w:hAnsi="David" w:cs="David"/>
                <w:sz w:val="24"/>
                <w:szCs w:val="24"/>
                <w:rtl/>
              </w:rPr>
            </w:pPr>
            <w:r>
              <w:rPr>
                <w:rFonts w:ascii="David" w:hAnsi="David" w:cs="David" w:hint="cs"/>
                <w:sz w:val="24"/>
                <w:szCs w:val="24"/>
                <w:rtl/>
              </w:rPr>
              <w:t>54.5%</w:t>
            </w:r>
          </w:p>
        </w:tc>
        <w:tc>
          <w:tcPr>
            <w:tcW w:w="2131" w:type="dxa"/>
          </w:tcPr>
          <w:p w:rsidR="000A7DB0" w:rsidRDefault="000A7DB0" w:rsidP="00FB5889">
            <w:pPr>
              <w:spacing w:line="360" w:lineRule="auto"/>
              <w:rPr>
                <w:rFonts w:ascii="David" w:hAnsi="David" w:cs="David"/>
                <w:sz w:val="24"/>
                <w:szCs w:val="24"/>
                <w:rtl/>
              </w:rPr>
            </w:pPr>
            <w:r>
              <w:rPr>
                <w:rFonts w:ascii="David" w:hAnsi="David" w:cs="David" w:hint="cs"/>
                <w:sz w:val="24"/>
                <w:szCs w:val="24"/>
                <w:rtl/>
              </w:rPr>
              <w:t>70.0%</w:t>
            </w:r>
          </w:p>
        </w:tc>
        <w:tc>
          <w:tcPr>
            <w:tcW w:w="2131" w:type="dxa"/>
          </w:tcPr>
          <w:p w:rsidR="000A7DB0" w:rsidRDefault="000A7DB0" w:rsidP="00FB5889">
            <w:pPr>
              <w:spacing w:line="360" w:lineRule="auto"/>
              <w:rPr>
                <w:rFonts w:ascii="David" w:hAnsi="David" w:cs="David"/>
                <w:sz w:val="24"/>
                <w:szCs w:val="24"/>
                <w:rtl/>
              </w:rPr>
            </w:pPr>
            <w:r>
              <w:rPr>
                <w:rFonts w:ascii="David" w:hAnsi="David" w:cs="David" w:hint="cs"/>
                <w:sz w:val="24"/>
                <w:szCs w:val="24"/>
                <w:rtl/>
              </w:rPr>
              <w:t>0.106</w:t>
            </w:r>
          </w:p>
        </w:tc>
      </w:tr>
      <w:tr w:rsidR="000A7DB0" w:rsidTr="00FB5889">
        <w:tc>
          <w:tcPr>
            <w:tcW w:w="2130" w:type="dxa"/>
          </w:tcPr>
          <w:p w:rsidR="000A7DB0" w:rsidRDefault="000A7DB0" w:rsidP="00FB5889">
            <w:pPr>
              <w:spacing w:line="360" w:lineRule="auto"/>
              <w:rPr>
                <w:rFonts w:ascii="David" w:hAnsi="David" w:cs="David"/>
                <w:sz w:val="24"/>
                <w:szCs w:val="24"/>
                <w:rtl/>
              </w:rPr>
            </w:pPr>
            <w:r w:rsidRPr="002A7B5D">
              <w:rPr>
                <w:rFonts w:ascii="Arial" w:eastAsia="Times New Roman" w:hAnsi="Arial" w:cs="Arial"/>
                <w:color w:val="000000"/>
                <w:sz w:val="24"/>
                <w:szCs w:val="24"/>
                <w:rtl/>
              </w:rPr>
              <w:t>שירות דיאטנית</w:t>
            </w:r>
          </w:p>
        </w:tc>
        <w:tc>
          <w:tcPr>
            <w:tcW w:w="2130" w:type="dxa"/>
          </w:tcPr>
          <w:p w:rsidR="000A7DB0" w:rsidRDefault="000A7DB0" w:rsidP="00FB5889">
            <w:pPr>
              <w:spacing w:line="360" w:lineRule="auto"/>
              <w:rPr>
                <w:rFonts w:ascii="David" w:hAnsi="David" w:cs="David"/>
                <w:sz w:val="24"/>
                <w:szCs w:val="24"/>
                <w:rtl/>
              </w:rPr>
            </w:pPr>
            <w:r>
              <w:rPr>
                <w:rFonts w:ascii="David" w:hAnsi="David" w:cs="David" w:hint="cs"/>
                <w:sz w:val="24"/>
                <w:szCs w:val="24"/>
                <w:rtl/>
              </w:rPr>
              <w:t>90.9%</w:t>
            </w:r>
          </w:p>
        </w:tc>
        <w:tc>
          <w:tcPr>
            <w:tcW w:w="2131" w:type="dxa"/>
          </w:tcPr>
          <w:p w:rsidR="000A7DB0" w:rsidRDefault="000A7DB0" w:rsidP="00FB5889">
            <w:pPr>
              <w:spacing w:line="360" w:lineRule="auto"/>
              <w:rPr>
                <w:rFonts w:ascii="David" w:hAnsi="David" w:cs="David"/>
                <w:sz w:val="24"/>
                <w:szCs w:val="24"/>
                <w:rtl/>
              </w:rPr>
            </w:pPr>
            <w:r>
              <w:rPr>
                <w:rFonts w:ascii="David" w:hAnsi="David" w:cs="David" w:hint="cs"/>
                <w:sz w:val="24"/>
                <w:szCs w:val="24"/>
                <w:rtl/>
              </w:rPr>
              <w:t>80.0%</w:t>
            </w:r>
          </w:p>
        </w:tc>
        <w:tc>
          <w:tcPr>
            <w:tcW w:w="2131" w:type="dxa"/>
          </w:tcPr>
          <w:p w:rsidR="000A7DB0" w:rsidRDefault="000A7DB0" w:rsidP="00FB5889">
            <w:pPr>
              <w:spacing w:line="360" w:lineRule="auto"/>
              <w:rPr>
                <w:rFonts w:ascii="David" w:hAnsi="David" w:cs="David"/>
                <w:sz w:val="24"/>
                <w:szCs w:val="24"/>
                <w:rtl/>
              </w:rPr>
            </w:pPr>
            <w:r>
              <w:rPr>
                <w:rFonts w:ascii="David" w:hAnsi="David" w:cs="David" w:hint="cs"/>
                <w:sz w:val="24"/>
                <w:szCs w:val="24"/>
                <w:rtl/>
              </w:rPr>
              <w:t>0.616</w:t>
            </w:r>
          </w:p>
        </w:tc>
      </w:tr>
      <w:tr w:rsidR="000A7DB0" w:rsidTr="00FB5889">
        <w:tc>
          <w:tcPr>
            <w:tcW w:w="2130" w:type="dxa"/>
          </w:tcPr>
          <w:p w:rsidR="000A7DB0" w:rsidRDefault="000A7DB0" w:rsidP="00FB5889">
            <w:pPr>
              <w:spacing w:line="360" w:lineRule="auto"/>
              <w:rPr>
                <w:rFonts w:ascii="David" w:hAnsi="David" w:cs="David"/>
                <w:sz w:val="24"/>
                <w:szCs w:val="24"/>
                <w:rtl/>
              </w:rPr>
            </w:pPr>
            <w:r w:rsidRPr="002A7B5D">
              <w:rPr>
                <w:rFonts w:ascii="Arial" w:eastAsia="Times New Roman" w:hAnsi="Arial" w:cs="Arial"/>
                <w:color w:val="000000"/>
                <w:sz w:val="24"/>
                <w:szCs w:val="24"/>
                <w:rtl/>
              </w:rPr>
              <w:t>תגמול כספי</w:t>
            </w:r>
          </w:p>
        </w:tc>
        <w:tc>
          <w:tcPr>
            <w:tcW w:w="2130" w:type="dxa"/>
          </w:tcPr>
          <w:p w:rsidR="000A7DB0" w:rsidRDefault="000A7DB0" w:rsidP="00FB5889">
            <w:pPr>
              <w:spacing w:line="360" w:lineRule="auto"/>
              <w:rPr>
                <w:rFonts w:ascii="David" w:hAnsi="David" w:cs="David"/>
                <w:sz w:val="24"/>
                <w:szCs w:val="24"/>
                <w:rtl/>
              </w:rPr>
            </w:pPr>
            <w:r>
              <w:rPr>
                <w:rFonts w:ascii="David" w:hAnsi="David" w:cs="David" w:hint="cs"/>
                <w:sz w:val="24"/>
                <w:szCs w:val="24"/>
                <w:rtl/>
              </w:rPr>
              <w:t>90.9%</w:t>
            </w:r>
          </w:p>
        </w:tc>
        <w:tc>
          <w:tcPr>
            <w:tcW w:w="2131" w:type="dxa"/>
          </w:tcPr>
          <w:p w:rsidR="000A7DB0" w:rsidRDefault="000A7DB0" w:rsidP="00FB5889">
            <w:pPr>
              <w:spacing w:line="360" w:lineRule="auto"/>
              <w:rPr>
                <w:rFonts w:ascii="David" w:hAnsi="David" w:cs="David"/>
                <w:sz w:val="24"/>
                <w:szCs w:val="24"/>
                <w:rtl/>
              </w:rPr>
            </w:pPr>
            <w:r>
              <w:rPr>
                <w:rFonts w:ascii="David" w:hAnsi="David" w:cs="David" w:hint="cs"/>
                <w:sz w:val="24"/>
                <w:szCs w:val="24"/>
                <w:rtl/>
              </w:rPr>
              <w:t>40.0%</w:t>
            </w:r>
          </w:p>
        </w:tc>
        <w:tc>
          <w:tcPr>
            <w:tcW w:w="2131" w:type="dxa"/>
          </w:tcPr>
          <w:p w:rsidR="000A7DB0" w:rsidRDefault="000A7DB0" w:rsidP="00FB5889">
            <w:pPr>
              <w:spacing w:line="360" w:lineRule="auto"/>
              <w:rPr>
                <w:rFonts w:ascii="David" w:hAnsi="David" w:cs="David"/>
                <w:sz w:val="24"/>
                <w:szCs w:val="24"/>
                <w:rtl/>
              </w:rPr>
            </w:pPr>
            <w:r>
              <w:rPr>
                <w:rFonts w:ascii="David" w:hAnsi="David" w:cs="David" w:hint="cs"/>
                <w:sz w:val="24"/>
                <w:szCs w:val="24"/>
                <w:rtl/>
              </w:rPr>
              <w:t>0.017</w:t>
            </w:r>
          </w:p>
        </w:tc>
      </w:tr>
    </w:tbl>
    <w:p w:rsidR="000A7DB0" w:rsidRPr="00185802" w:rsidRDefault="000A7DB0" w:rsidP="000A7DB0">
      <w:pPr>
        <w:spacing w:line="360" w:lineRule="auto"/>
        <w:rPr>
          <w:rFonts w:ascii="David" w:hAnsi="David" w:cs="David"/>
          <w:sz w:val="24"/>
          <w:szCs w:val="24"/>
          <w:rtl/>
        </w:rPr>
      </w:pPr>
      <w:r>
        <w:rPr>
          <w:rFonts w:ascii="David" w:hAnsi="David" w:cs="David" w:hint="cs"/>
          <w:sz w:val="24"/>
          <w:szCs w:val="24"/>
          <w:rtl/>
        </w:rPr>
        <w:t>טבלה מס' 4: בחירת הרופאים מהן הפעולות שהקופה יכולה לעשות כדי לסייע להם בתחום האיזון, אחוז העונים במידה רבה  או רבה מאד</w:t>
      </w:r>
    </w:p>
    <w:p w:rsidR="000A7DB0" w:rsidRPr="00C27FA8" w:rsidRDefault="000A7DB0" w:rsidP="000A7DB0">
      <w:pPr>
        <w:spacing w:line="360" w:lineRule="auto"/>
        <w:rPr>
          <w:rFonts w:cs="David"/>
          <w:sz w:val="24"/>
          <w:szCs w:val="24"/>
          <w:rtl/>
        </w:rPr>
      </w:pPr>
      <w:r>
        <w:rPr>
          <w:rFonts w:ascii="David" w:hAnsi="David" w:cs="David" w:hint="cs"/>
          <w:sz w:val="24"/>
          <w:szCs w:val="24"/>
          <w:rtl/>
        </w:rPr>
        <w:t xml:space="preserve">נמצא קשר מובהק </w:t>
      </w:r>
      <w:r w:rsidRPr="00CA00EF">
        <w:rPr>
          <w:rFonts w:ascii="David" w:hAnsi="David" w:cs="David"/>
          <w:sz w:val="24"/>
          <w:szCs w:val="24"/>
          <w:rtl/>
        </w:rPr>
        <w:t xml:space="preserve"> ב</w:t>
      </w:r>
      <w:r>
        <w:rPr>
          <w:rFonts w:ascii="David" w:hAnsi="David" w:cs="David" w:hint="cs"/>
          <w:sz w:val="24"/>
          <w:szCs w:val="24"/>
          <w:rtl/>
        </w:rPr>
        <w:t xml:space="preserve">ין </w:t>
      </w:r>
      <w:r w:rsidRPr="00CA00EF">
        <w:rPr>
          <w:rFonts w:ascii="David" w:hAnsi="David" w:cs="David"/>
          <w:sz w:val="24"/>
          <w:szCs w:val="24"/>
          <w:rtl/>
        </w:rPr>
        <w:t>אופן העסקת הר</w:t>
      </w:r>
      <w:r>
        <w:rPr>
          <w:rFonts w:ascii="David" w:hAnsi="David" w:cs="David" w:hint="cs"/>
          <w:sz w:val="24"/>
          <w:szCs w:val="24"/>
          <w:rtl/>
        </w:rPr>
        <w:t>ו</w:t>
      </w:r>
      <w:r w:rsidRPr="00CA00EF">
        <w:rPr>
          <w:rFonts w:ascii="David" w:hAnsi="David" w:cs="David"/>
          <w:sz w:val="24"/>
          <w:szCs w:val="24"/>
          <w:rtl/>
        </w:rPr>
        <w:t xml:space="preserve">פאים לבין הסכמה להנחיות קליניות - רופאים שכירים </w:t>
      </w:r>
      <w:r>
        <w:rPr>
          <w:rFonts w:ascii="David" w:hAnsi="David" w:cs="David" w:hint="cs"/>
          <w:sz w:val="24"/>
          <w:szCs w:val="24"/>
          <w:rtl/>
        </w:rPr>
        <w:t xml:space="preserve">(88%) </w:t>
      </w:r>
      <w:r w:rsidRPr="00CA00EF">
        <w:rPr>
          <w:rFonts w:ascii="David" w:hAnsi="David" w:cs="David"/>
          <w:sz w:val="24"/>
          <w:szCs w:val="24"/>
          <w:rtl/>
        </w:rPr>
        <w:t>מסכימים הרבה</w:t>
      </w:r>
      <w:r>
        <w:rPr>
          <w:rFonts w:ascii="David" w:hAnsi="David" w:cs="David"/>
          <w:sz w:val="24"/>
          <w:szCs w:val="24"/>
          <w:rtl/>
        </w:rPr>
        <w:t xml:space="preserve"> יותר </w:t>
      </w:r>
      <w:r>
        <w:rPr>
          <w:rFonts w:ascii="David" w:hAnsi="David" w:cs="David" w:hint="cs"/>
          <w:sz w:val="24"/>
          <w:szCs w:val="24"/>
          <w:rtl/>
        </w:rPr>
        <w:t xml:space="preserve">לשקול שימוש בהנחות קליניות למתן סטטינים מאשר </w:t>
      </w:r>
      <w:r>
        <w:rPr>
          <w:rFonts w:ascii="David" w:hAnsi="David" w:cs="David"/>
          <w:sz w:val="24"/>
          <w:szCs w:val="24"/>
          <w:rtl/>
        </w:rPr>
        <w:t>רופאים עצמאיים</w:t>
      </w:r>
      <w:r w:rsidRPr="00CA00EF">
        <w:rPr>
          <w:rFonts w:ascii="David" w:hAnsi="David" w:cs="David"/>
          <w:sz w:val="24"/>
          <w:szCs w:val="24"/>
          <w:rtl/>
        </w:rPr>
        <w:t xml:space="preserve"> </w:t>
      </w:r>
      <w:r>
        <w:rPr>
          <w:rFonts w:ascii="David" w:hAnsi="David" w:cs="David" w:hint="cs"/>
          <w:sz w:val="24"/>
          <w:szCs w:val="24"/>
          <w:rtl/>
        </w:rPr>
        <w:t xml:space="preserve">(63%). </w:t>
      </w:r>
      <w:r w:rsidRPr="00C27FA8">
        <w:rPr>
          <w:rFonts w:ascii="David" w:hAnsi="David" w:cs="David" w:hint="cs"/>
          <w:sz w:val="24"/>
          <w:szCs w:val="24"/>
          <w:rtl/>
        </w:rPr>
        <w:t>(מבחין 9.138</w:t>
      </w:r>
      <w:r>
        <w:rPr>
          <w:rFonts w:ascii="David" w:hAnsi="David" w:cs="David" w:hint="cs"/>
          <w:sz w:val="24"/>
          <w:szCs w:val="24"/>
          <w:rtl/>
        </w:rPr>
        <w:t xml:space="preserve"> = </w:t>
      </w:r>
      <w:r w:rsidRPr="00C27FA8">
        <w:rPr>
          <w:rFonts w:ascii="David" w:hAnsi="David" w:cs="David" w:hint="cs"/>
          <w:sz w:val="24"/>
          <w:szCs w:val="24"/>
          <w:vertAlign w:val="superscript"/>
          <w:rtl/>
        </w:rPr>
        <w:t>2</w:t>
      </w:r>
      <w:r w:rsidRPr="00C27FA8">
        <w:rPr>
          <w:rFonts w:ascii="Gautami" w:hAnsi="Gautami" w:cs="Arial Unicode MS" w:hint="cs"/>
          <w:sz w:val="24"/>
          <w:szCs w:val="24"/>
          <w:cs/>
          <w:lang w:bidi="te-IN"/>
        </w:rPr>
        <w:t>౫</w:t>
      </w:r>
      <w:r>
        <w:rPr>
          <w:rFonts w:ascii="David" w:hAnsi="David" w:cs="David" w:hint="cs"/>
          <w:sz w:val="24"/>
          <w:szCs w:val="24"/>
          <w:rtl/>
        </w:rPr>
        <w:t xml:space="preserve"> </w:t>
      </w:r>
      <w:r w:rsidRPr="00C27FA8">
        <w:rPr>
          <w:rFonts w:ascii="David" w:hAnsi="David" w:cs="David" w:hint="cs"/>
          <w:sz w:val="24"/>
          <w:szCs w:val="24"/>
          <w:rtl/>
        </w:rPr>
        <w:t xml:space="preserve"> , דרגות חופש 3, </w:t>
      </w:r>
      <w:r w:rsidRPr="00C27FA8">
        <w:rPr>
          <w:rFonts w:cs="David" w:hint="cs"/>
          <w:sz w:val="24"/>
          <w:szCs w:val="24"/>
          <w:rtl/>
        </w:rPr>
        <w:t>0.028</w:t>
      </w:r>
      <w:r>
        <w:rPr>
          <w:rFonts w:cs="David" w:hint="cs"/>
          <w:sz w:val="24"/>
          <w:szCs w:val="24"/>
          <w:rtl/>
        </w:rPr>
        <w:t xml:space="preserve"> = </w:t>
      </w:r>
      <w:r w:rsidRPr="00C27FA8">
        <w:rPr>
          <w:rFonts w:cs="David"/>
          <w:sz w:val="24"/>
          <w:szCs w:val="24"/>
        </w:rPr>
        <w:t>sig</w:t>
      </w:r>
      <w:r w:rsidRPr="00C27FA8">
        <w:rPr>
          <w:rFonts w:cs="David" w:hint="cs"/>
          <w:sz w:val="24"/>
          <w:szCs w:val="24"/>
          <w:rtl/>
        </w:rPr>
        <w:t>)</w:t>
      </w:r>
      <w:r>
        <w:rPr>
          <w:rFonts w:cs="David" w:hint="cs"/>
          <w:sz w:val="24"/>
          <w:szCs w:val="24"/>
          <w:rtl/>
        </w:rPr>
        <w:t>.</w:t>
      </w:r>
    </w:p>
    <w:p w:rsidR="001C5582" w:rsidRDefault="001C5582" w:rsidP="00724570">
      <w:pPr>
        <w:spacing w:line="360" w:lineRule="auto"/>
        <w:rPr>
          <w:rFonts w:ascii="David" w:hAnsi="David" w:cs="David"/>
          <w:sz w:val="24"/>
          <w:szCs w:val="24"/>
          <w:rtl/>
        </w:rPr>
      </w:pPr>
    </w:p>
    <w:p w:rsidR="00B375B1" w:rsidRDefault="00B375B1" w:rsidP="00724570">
      <w:pPr>
        <w:spacing w:line="360" w:lineRule="auto"/>
        <w:rPr>
          <w:rFonts w:ascii="David" w:hAnsi="David" w:cs="David"/>
          <w:sz w:val="24"/>
          <w:szCs w:val="24"/>
          <w:rtl/>
        </w:rPr>
      </w:pPr>
      <w:r>
        <w:rPr>
          <w:rFonts w:ascii="David" w:hAnsi="David" w:cs="David" w:hint="cs"/>
          <w:sz w:val="24"/>
          <w:szCs w:val="24"/>
          <w:rtl/>
        </w:rPr>
        <w:t xml:space="preserve">ועוד, </w:t>
      </w:r>
      <w:r w:rsidRPr="00185802">
        <w:rPr>
          <w:rFonts w:ascii="David" w:hAnsi="David" w:cs="David" w:hint="cs"/>
          <w:sz w:val="24"/>
          <w:szCs w:val="24"/>
          <w:rtl/>
        </w:rPr>
        <w:t>רופאים שכירים (71%) מעוניינים בדוחות חודשיים על מטופליהם, לעומת הרופאים העצמאיים (41%).  כמו כן, רופאים שכירים מעוניינים ברוקחת קלינית( 75%)</w:t>
      </w:r>
      <w:r>
        <w:rPr>
          <w:rFonts w:ascii="David" w:hAnsi="David" w:cs="David" w:hint="cs"/>
          <w:sz w:val="24"/>
          <w:szCs w:val="24"/>
          <w:rtl/>
        </w:rPr>
        <w:t>,</w:t>
      </w:r>
      <w:r w:rsidRPr="00185802">
        <w:rPr>
          <w:rFonts w:ascii="David" w:hAnsi="David" w:cs="David" w:hint="cs"/>
          <w:sz w:val="24"/>
          <w:szCs w:val="24"/>
          <w:rtl/>
        </w:rPr>
        <w:t xml:space="preserve"> לעומת הרופאים העצמאיים (44%).</w:t>
      </w:r>
      <w:r>
        <w:rPr>
          <w:rFonts w:ascii="David" w:hAnsi="David" w:cs="David" w:hint="cs"/>
          <w:sz w:val="24"/>
          <w:szCs w:val="24"/>
          <w:rtl/>
        </w:rPr>
        <w:t xml:space="preserve"> אך נתונים אלה לא נמצאו מובהקים</w:t>
      </w:r>
    </w:p>
    <w:p w:rsidR="00613682" w:rsidRDefault="00613682" w:rsidP="00724570">
      <w:pPr>
        <w:spacing w:line="360" w:lineRule="auto"/>
        <w:rPr>
          <w:rFonts w:ascii="David" w:hAnsi="David" w:cs="David"/>
          <w:color w:val="7030A0"/>
          <w:sz w:val="24"/>
          <w:szCs w:val="24"/>
          <w:rtl/>
        </w:rPr>
      </w:pPr>
      <w:r>
        <w:rPr>
          <w:rFonts w:ascii="David" w:hAnsi="David" w:cs="David" w:hint="cs"/>
          <w:sz w:val="24"/>
          <w:szCs w:val="24"/>
          <w:rtl/>
        </w:rPr>
        <w:t>בבדיקת</w:t>
      </w:r>
      <w:r w:rsidRPr="007E0D7F">
        <w:rPr>
          <w:rFonts w:ascii="David" w:hAnsi="David" w:cs="David" w:hint="cs"/>
          <w:sz w:val="24"/>
          <w:szCs w:val="24"/>
          <w:rtl/>
        </w:rPr>
        <w:t xml:space="preserve"> נתוני הדמוגרפיה של משתתפי המחקר אל מול הסכמת המשתתפים לטיפול בסטטינים, לעומת הסכמתם להנחיות הקליניות לא נמצא קשר מובהק בשום מאפיין </w:t>
      </w:r>
      <w:r w:rsidR="00B375B1">
        <w:rPr>
          <w:rFonts w:ascii="David" w:hAnsi="David" w:cs="David" w:hint="cs"/>
          <w:sz w:val="24"/>
          <w:szCs w:val="24"/>
          <w:rtl/>
        </w:rPr>
        <w:t>דמוגרפי</w:t>
      </w:r>
      <w:r w:rsidRPr="007E0D7F">
        <w:rPr>
          <w:rFonts w:ascii="David" w:hAnsi="David" w:cs="David" w:hint="cs"/>
          <w:sz w:val="24"/>
          <w:szCs w:val="24"/>
          <w:rtl/>
        </w:rPr>
        <w:t xml:space="preserve"> של הרופאים המשתתפים במחקר ב</w:t>
      </w:r>
      <w:r>
        <w:rPr>
          <w:rFonts w:ascii="David" w:hAnsi="David" w:cs="David" w:hint="cs"/>
          <w:sz w:val="24"/>
          <w:szCs w:val="24"/>
          <w:rtl/>
        </w:rPr>
        <w:t>ה</w:t>
      </w:r>
      <w:r w:rsidRPr="007E0D7F">
        <w:rPr>
          <w:rFonts w:ascii="David" w:hAnsi="David" w:cs="David" w:hint="cs"/>
          <w:sz w:val="24"/>
          <w:szCs w:val="24"/>
          <w:rtl/>
        </w:rPr>
        <w:t>צלבה זו</w:t>
      </w:r>
      <w:r w:rsidRPr="0024184A">
        <w:rPr>
          <w:rFonts w:ascii="David" w:hAnsi="David" w:cs="David" w:hint="cs"/>
          <w:color w:val="7030A0"/>
          <w:sz w:val="24"/>
          <w:szCs w:val="24"/>
          <w:rtl/>
        </w:rPr>
        <w:t xml:space="preserve">. </w:t>
      </w:r>
    </w:p>
    <w:p w:rsidR="003927B7" w:rsidRDefault="00B375B1" w:rsidP="00724570">
      <w:pPr>
        <w:spacing w:line="360" w:lineRule="auto"/>
        <w:rPr>
          <w:rFonts w:ascii="David" w:hAnsi="David" w:cs="David"/>
          <w:sz w:val="24"/>
          <w:szCs w:val="24"/>
          <w:rtl/>
        </w:rPr>
      </w:pPr>
      <w:r>
        <w:rPr>
          <w:rFonts w:ascii="David" w:hAnsi="David" w:cs="David" w:hint="cs"/>
          <w:sz w:val="24"/>
          <w:szCs w:val="24"/>
          <w:rtl/>
        </w:rPr>
        <w:t>נמצא ש</w:t>
      </w:r>
      <w:r w:rsidRPr="00185802">
        <w:rPr>
          <w:rFonts w:ascii="David" w:hAnsi="David" w:cs="David"/>
          <w:sz w:val="24"/>
          <w:szCs w:val="24"/>
          <w:rtl/>
        </w:rPr>
        <w:t xml:space="preserve">בהשוואה </w:t>
      </w:r>
      <w:r>
        <w:rPr>
          <w:rFonts w:ascii="David" w:hAnsi="David" w:cs="David" w:hint="cs"/>
          <w:sz w:val="24"/>
          <w:szCs w:val="24"/>
          <w:rtl/>
        </w:rPr>
        <w:t>מגדרית</w:t>
      </w:r>
      <w:r w:rsidRPr="00185802">
        <w:rPr>
          <w:rFonts w:ascii="David" w:hAnsi="David" w:cs="David"/>
          <w:sz w:val="24"/>
          <w:szCs w:val="24"/>
          <w:rtl/>
        </w:rPr>
        <w:t>, רופאות נשים (73%) מעוניינות בתמיכת ר</w:t>
      </w:r>
      <w:r>
        <w:rPr>
          <w:rFonts w:ascii="David" w:hAnsi="David" w:cs="David"/>
          <w:sz w:val="24"/>
          <w:szCs w:val="24"/>
          <w:rtl/>
        </w:rPr>
        <w:t>וקחות קלינית יותר מגברים (38%)</w:t>
      </w:r>
      <w:r>
        <w:rPr>
          <w:rFonts w:ascii="David" w:hAnsi="David" w:cs="David" w:hint="cs"/>
          <w:sz w:val="24"/>
          <w:szCs w:val="24"/>
          <w:rtl/>
        </w:rPr>
        <w:t xml:space="preserve"> אך נתון זה לא היה מובהק. </w:t>
      </w:r>
    </w:p>
    <w:p w:rsidR="00B375B1" w:rsidRPr="00B375B1" w:rsidRDefault="00B375B1" w:rsidP="00724570">
      <w:pPr>
        <w:spacing w:line="360" w:lineRule="auto"/>
        <w:rPr>
          <w:rFonts w:ascii="David" w:hAnsi="David" w:cs="David"/>
          <w:sz w:val="24"/>
          <w:szCs w:val="24"/>
          <w:rtl/>
        </w:rPr>
      </w:pPr>
      <w:r w:rsidRPr="00185802">
        <w:rPr>
          <w:rFonts w:ascii="David" w:hAnsi="David" w:cs="David"/>
          <w:sz w:val="24"/>
          <w:szCs w:val="24"/>
          <w:rtl/>
        </w:rPr>
        <w:t xml:space="preserve"> </w:t>
      </w:r>
      <w:r>
        <w:rPr>
          <w:rFonts w:ascii="David" w:hAnsi="David" w:cs="David" w:hint="cs"/>
          <w:sz w:val="24"/>
          <w:szCs w:val="24"/>
          <w:rtl/>
        </w:rPr>
        <w:t xml:space="preserve">כמו כן, </w:t>
      </w:r>
      <w:r w:rsidRPr="00185802">
        <w:rPr>
          <w:rFonts w:ascii="David" w:hAnsi="David" w:cs="David" w:hint="cs"/>
          <w:sz w:val="24"/>
          <w:szCs w:val="24"/>
          <w:rtl/>
        </w:rPr>
        <w:t xml:space="preserve">נמצא כי קיימת חשיבות בעיני העונים בתמיכה של רוקחות קלינית בקרב </w:t>
      </w:r>
      <w:r>
        <w:rPr>
          <w:rFonts w:ascii="David" w:hAnsi="David" w:cs="David" w:hint="cs"/>
          <w:sz w:val="24"/>
          <w:szCs w:val="24"/>
          <w:rtl/>
        </w:rPr>
        <w:t>רופאים</w:t>
      </w:r>
      <w:r w:rsidR="0046192B">
        <w:rPr>
          <w:rFonts w:ascii="David" w:hAnsi="David" w:cs="David" w:hint="cs"/>
          <w:sz w:val="24"/>
          <w:szCs w:val="24"/>
          <w:rtl/>
        </w:rPr>
        <w:t xml:space="preserve"> </w:t>
      </w:r>
      <w:r w:rsidRPr="00185802">
        <w:rPr>
          <w:rFonts w:ascii="David" w:hAnsi="David" w:cs="David" w:hint="cs"/>
          <w:sz w:val="24"/>
          <w:szCs w:val="24"/>
          <w:rtl/>
        </w:rPr>
        <w:t>פנימיים (88%)</w:t>
      </w:r>
      <w:r>
        <w:rPr>
          <w:rFonts w:ascii="David" w:hAnsi="David" w:cs="David" w:hint="cs"/>
          <w:sz w:val="24"/>
          <w:szCs w:val="24"/>
          <w:rtl/>
        </w:rPr>
        <w:t>,</w:t>
      </w:r>
      <w:r w:rsidRPr="00185802">
        <w:rPr>
          <w:rFonts w:ascii="David" w:hAnsi="David" w:cs="David" w:hint="cs"/>
          <w:sz w:val="24"/>
          <w:szCs w:val="24"/>
          <w:rtl/>
        </w:rPr>
        <w:t xml:space="preserve"> לעומת רופאי משפחה (56%), </w:t>
      </w:r>
      <w:r>
        <w:rPr>
          <w:rFonts w:ascii="David" w:hAnsi="David" w:cs="David" w:hint="cs"/>
          <w:sz w:val="24"/>
          <w:szCs w:val="24"/>
          <w:rtl/>
        </w:rPr>
        <w:t xml:space="preserve">אך </w:t>
      </w:r>
      <w:r w:rsidRPr="00185802">
        <w:rPr>
          <w:rFonts w:ascii="David" w:hAnsi="David" w:cs="David" w:hint="cs"/>
          <w:sz w:val="24"/>
          <w:szCs w:val="24"/>
          <w:rtl/>
        </w:rPr>
        <w:t xml:space="preserve">אף רופא כללי לא ציין זאת. </w:t>
      </w:r>
      <w:r>
        <w:rPr>
          <w:rFonts w:ascii="David" w:hAnsi="David" w:cs="David" w:hint="cs"/>
          <w:sz w:val="24"/>
          <w:szCs w:val="24"/>
          <w:rtl/>
        </w:rPr>
        <w:t>גם כאן הקשר לא היה מובהק.</w:t>
      </w:r>
    </w:p>
    <w:p w:rsidR="00750185" w:rsidRDefault="00B375B1" w:rsidP="00724570">
      <w:pPr>
        <w:spacing w:line="360" w:lineRule="auto"/>
        <w:rPr>
          <w:rFonts w:ascii="David" w:hAnsi="David" w:cs="David"/>
          <w:b/>
          <w:bCs/>
          <w:sz w:val="24"/>
          <w:szCs w:val="24"/>
          <w:rtl/>
        </w:rPr>
      </w:pPr>
      <w:r>
        <w:rPr>
          <w:rFonts w:ascii="David" w:hAnsi="David" w:cs="David" w:hint="cs"/>
          <w:sz w:val="24"/>
          <w:szCs w:val="24"/>
          <w:rtl/>
        </w:rPr>
        <w:lastRenderedPageBreak/>
        <w:t>לבסוף</w:t>
      </w:r>
      <w:r w:rsidR="00613682">
        <w:rPr>
          <w:rFonts w:ascii="David" w:hAnsi="David" w:cs="David" w:hint="cs"/>
          <w:sz w:val="24"/>
          <w:szCs w:val="24"/>
          <w:rtl/>
        </w:rPr>
        <w:t xml:space="preserve">, נמצא </w:t>
      </w:r>
      <w:r w:rsidR="00613682" w:rsidRPr="00185802">
        <w:rPr>
          <w:rFonts w:ascii="David" w:hAnsi="David" w:cs="David" w:hint="cs"/>
          <w:sz w:val="24"/>
          <w:szCs w:val="24"/>
          <w:rtl/>
        </w:rPr>
        <w:t xml:space="preserve"> </w:t>
      </w:r>
      <w:r w:rsidR="00613682">
        <w:rPr>
          <w:rFonts w:ascii="David" w:hAnsi="David" w:cs="David" w:hint="cs"/>
          <w:sz w:val="24"/>
          <w:szCs w:val="24"/>
          <w:rtl/>
        </w:rPr>
        <w:t>ש</w:t>
      </w:r>
      <w:r w:rsidR="00613682" w:rsidRPr="00185802">
        <w:rPr>
          <w:rFonts w:ascii="David" w:hAnsi="David" w:cs="David" w:hint="cs"/>
          <w:sz w:val="24"/>
          <w:szCs w:val="24"/>
          <w:rtl/>
        </w:rPr>
        <w:t>כל מי שלמד במזרח אירופה (</w:t>
      </w:r>
      <w:r w:rsidR="00177DB2">
        <w:rPr>
          <w:rFonts w:ascii="David" w:hAnsi="David" w:cs="David" w:hint="cs"/>
          <w:sz w:val="24"/>
          <w:szCs w:val="24"/>
          <w:rtl/>
        </w:rPr>
        <w:t>17.3%</w:t>
      </w:r>
      <w:r w:rsidR="00613682" w:rsidRPr="00185802">
        <w:rPr>
          <w:rFonts w:ascii="David" w:hAnsi="David" w:cs="David" w:hint="cs"/>
          <w:sz w:val="24"/>
          <w:szCs w:val="24"/>
          <w:rtl/>
        </w:rPr>
        <w:t>) ו</w:t>
      </w:r>
      <w:r w:rsidR="00613682">
        <w:rPr>
          <w:rFonts w:ascii="David" w:hAnsi="David" w:cs="David" w:hint="cs"/>
          <w:sz w:val="24"/>
          <w:szCs w:val="24"/>
          <w:rtl/>
        </w:rPr>
        <w:t>ב</w:t>
      </w:r>
      <w:r w:rsidR="00613682" w:rsidRPr="00185802">
        <w:rPr>
          <w:rFonts w:ascii="David" w:hAnsi="David" w:cs="David" w:hint="cs"/>
          <w:sz w:val="24"/>
          <w:szCs w:val="24"/>
          <w:rtl/>
        </w:rPr>
        <w:t>ארה"ב</w:t>
      </w:r>
      <w:r w:rsidR="00613682">
        <w:rPr>
          <w:rFonts w:ascii="David" w:hAnsi="David" w:cs="David" w:hint="cs"/>
          <w:sz w:val="24"/>
          <w:szCs w:val="24"/>
          <w:rtl/>
        </w:rPr>
        <w:t xml:space="preserve"> (</w:t>
      </w:r>
      <w:r w:rsidR="00177DB2">
        <w:rPr>
          <w:rFonts w:ascii="David" w:hAnsi="David" w:cs="David" w:hint="cs"/>
          <w:sz w:val="24"/>
          <w:szCs w:val="24"/>
          <w:rtl/>
        </w:rPr>
        <w:t>1.9%</w:t>
      </w:r>
      <w:r w:rsidR="00613682">
        <w:rPr>
          <w:rFonts w:ascii="David" w:hAnsi="David" w:cs="David" w:hint="cs"/>
          <w:sz w:val="24"/>
          <w:szCs w:val="24"/>
          <w:rtl/>
        </w:rPr>
        <w:t>) בהשוואה לרופאים שלמדו ב</w:t>
      </w:r>
      <w:r w:rsidR="00613682" w:rsidRPr="00185802">
        <w:rPr>
          <w:rFonts w:ascii="David" w:hAnsi="David" w:cs="David" w:hint="cs"/>
          <w:sz w:val="24"/>
          <w:szCs w:val="24"/>
          <w:rtl/>
        </w:rPr>
        <w:t>מערב אירופה</w:t>
      </w:r>
      <w:r w:rsidR="00613682">
        <w:rPr>
          <w:rFonts w:ascii="David" w:hAnsi="David" w:cs="David" w:hint="cs"/>
          <w:sz w:val="24"/>
          <w:szCs w:val="24"/>
          <w:rtl/>
        </w:rPr>
        <w:t xml:space="preserve"> </w:t>
      </w:r>
      <w:r w:rsidR="00613682" w:rsidRPr="00185802">
        <w:rPr>
          <w:rFonts w:ascii="David" w:hAnsi="David" w:cs="David" w:hint="cs"/>
          <w:sz w:val="24"/>
          <w:szCs w:val="24"/>
          <w:rtl/>
        </w:rPr>
        <w:t xml:space="preserve"> בחרו </w:t>
      </w:r>
      <w:r w:rsidR="00613682">
        <w:rPr>
          <w:rFonts w:ascii="David" w:hAnsi="David" w:cs="David" w:hint="cs"/>
          <w:sz w:val="24"/>
          <w:szCs w:val="24"/>
          <w:rtl/>
        </w:rPr>
        <w:t xml:space="preserve">שירותי דיאטנית כגורם שיכול לסייע </w:t>
      </w:r>
      <w:r w:rsidR="00961640" w:rsidRPr="00961640">
        <w:rPr>
          <w:rFonts w:ascii="David" w:hAnsi="David" w:cs="David"/>
          <w:sz w:val="24"/>
          <w:szCs w:val="24"/>
          <w:rtl/>
        </w:rPr>
        <w:t>באיזון חולי סוכרת</w:t>
      </w:r>
      <w:r w:rsidR="00961640">
        <w:rPr>
          <w:rFonts w:ascii="David" w:hAnsi="David" w:cs="David" w:hint="cs"/>
          <w:sz w:val="24"/>
          <w:szCs w:val="24"/>
          <w:rtl/>
        </w:rPr>
        <w:t>,</w:t>
      </w:r>
      <w:r w:rsidR="00613682">
        <w:rPr>
          <w:rFonts w:ascii="David" w:hAnsi="David" w:cs="David" w:hint="cs"/>
          <w:sz w:val="24"/>
          <w:szCs w:val="24"/>
          <w:rtl/>
        </w:rPr>
        <w:t xml:space="preserve"> אך ההבדל לא היה מובהק</w:t>
      </w:r>
      <w:r w:rsidR="00961640">
        <w:rPr>
          <w:rFonts w:ascii="David" w:hAnsi="David" w:cs="David" w:hint="cs"/>
          <w:sz w:val="24"/>
          <w:szCs w:val="24"/>
          <w:rtl/>
        </w:rPr>
        <w:t>.</w:t>
      </w:r>
      <w:r w:rsidR="00613682">
        <w:rPr>
          <w:rFonts w:ascii="David" w:hAnsi="David" w:cs="David" w:hint="cs"/>
          <w:sz w:val="24"/>
          <w:szCs w:val="24"/>
          <w:rtl/>
        </w:rPr>
        <w:t xml:space="preserve"> </w:t>
      </w:r>
      <w:r w:rsidR="00613682" w:rsidRPr="00185802">
        <w:rPr>
          <w:rFonts w:ascii="David" w:hAnsi="David" w:cs="David" w:hint="cs"/>
          <w:sz w:val="24"/>
          <w:szCs w:val="24"/>
          <w:rtl/>
        </w:rPr>
        <w:t xml:space="preserve"> </w:t>
      </w:r>
      <w:r w:rsidR="00613682">
        <w:rPr>
          <w:rFonts w:ascii="David" w:hAnsi="David" w:cs="David" w:hint="cs"/>
          <w:sz w:val="24"/>
          <w:szCs w:val="24"/>
          <w:rtl/>
        </w:rPr>
        <w:t>רופאים שלמדו ב</w:t>
      </w:r>
      <w:r w:rsidR="00613682" w:rsidRPr="00185802">
        <w:rPr>
          <w:rFonts w:ascii="David" w:hAnsi="David" w:cs="David" w:hint="cs"/>
          <w:sz w:val="24"/>
          <w:szCs w:val="24"/>
          <w:rtl/>
        </w:rPr>
        <w:t>דרום אפריקה כלל לא</w:t>
      </w:r>
      <w:r w:rsidR="00613682">
        <w:rPr>
          <w:rFonts w:ascii="David" w:hAnsi="David" w:cs="David" w:hint="cs"/>
          <w:sz w:val="24"/>
          <w:szCs w:val="24"/>
          <w:rtl/>
        </w:rPr>
        <w:t xml:space="preserve"> בחרו באפשרות זו</w:t>
      </w:r>
      <w:r w:rsidR="00320E49">
        <w:rPr>
          <w:rFonts w:ascii="David" w:hAnsi="David" w:cs="David" w:hint="cs"/>
          <w:sz w:val="24"/>
          <w:szCs w:val="24"/>
          <w:rtl/>
        </w:rPr>
        <w:t>.</w:t>
      </w:r>
    </w:p>
    <w:p w:rsidR="009C762C" w:rsidRDefault="009C762C" w:rsidP="00724570">
      <w:pPr>
        <w:spacing w:line="360" w:lineRule="auto"/>
        <w:rPr>
          <w:rFonts w:ascii="David" w:hAnsi="David" w:cs="David"/>
          <w:b/>
          <w:bCs/>
          <w:sz w:val="24"/>
          <w:szCs w:val="24"/>
          <w:rtl/>
        </w:rPr>
      </w:pPr>
    </w:p>
    <w:p w:rsidR="009C762C" w:rsidRDefault="009C762C" w:rsidP="00724570">
      <w:pPr>
        <w:spacing w:line="360" w:lineRule="auto"/>
        <w:rPr>
          <w:rFonts w:ascii="David" w:hAnsi="David" w:cs="David"/>
          <w:b/>
          <w:bCs/>
          <w:sz w:val="24"/>
          <w:szCs w:val="24"/>
          <w:rtl/>
        </w:rPr>
      </w:pPr>
    </w:p>
    <w:p w:rsidR="009C762C" w:rsidRDefault="009C762C" w:rsidP="00724570">
      <w:pPr>
        <w:spacing w:line="360" w:lineRule="auto"/>
        <w:rPr>
          <w:rFonts w:ascii="David" w:hAnsi="David" w:cs="David"/>
          <w:b/>
          <w:bCs/>
          <w:sz w:val="24"/>
          <w:szCs w:val="24"/>
          <w:rtl/>
        </w:rPr>
      </w:pPr>
    </w:p>
    <w:p w:rsidR="009C762C" w:rsidRDefault="009C762C" w:rsidP="00724570">
      <w:pPr>
        <w:spacing w:line="360" w:lineRule="auto"/>
        <w:rPr>
          <w:rFonts w:ascii="David" w:hAnsi="David" w:cs="David"/>
          <w:b/>
          <w:bCs/>
          <w:sz w:val="24"/>
          <w:szCs w:val="24"/>
          <w:rtl/>
        </w:rPr>
      </w:pPr>
    </w:p>
    <w:p w:rsidR="009C762C" w:rsidRDefault="009C762C" w:rsidP="00724570">
      <w:pPr>
        <w:spacing w:line="360" w:lineRule="auto"/>
        <w:rPr>
          <w:rFonts w:ascii="David" w:hAnsi="David" w:cs="David"/>
          <w:b/>
          <w:bCs/>
          <w:sz w:val="24"/>
          <w:szCs w:val="24"/>
          <w:rtl/>
        </w:rPr>
      </w:pPr>
    </w:p>
    <w:p w:rsidR="009C762C" w:rsidRDefault="009C762C" w:rsidP="00724570">
      <w:pPr>
        <w:spacing w:line="360" w:lineRule="auto"/>
        <w:rPr>
          <w:rFonts w:ascii="David" w:hAnsi="David" w:cs="David"/>
          <w:b/>
          <w:bCs/>
          <w:sz w:val="24"/>
          <w:szCs w:val="24"/>
          <w:rtl/>
        </w:rPr>
      </w:pPr>
    </w:p>
    <w:p w:rsidR="009C762C" w:rsidRDefault="009C762C" w:rsidP="00724570">
      <w:pPr>
        <w:spacing w:line="360" w:lineRule="auto"/>
        <w:rPr>
          <w:rFonts w:ascii="David" w:hAnsi="David" w:cs="David"/>
          <w:b/>
          <w:bCs/>
          <w:sz w:val="24"/>
          <w:szCs w:val="24"/>
          <w:rtl/>
        </w:rPr>
      </w:pPr>
    </w:p>
    <w:p w:rsidR="009C762C" w:rsidRDefault="009C762C" w:rsidP="00724570">
      <w:pPr>
        <w:spacing w:line="360" w:lineRule="auto"/>
        <w:rPr>
          <w:rFonts w:ascii="David" w:hAnsi="David" w:cs="David"/>
          <w:b/>
          <w:bCs/>
          <w:sz w:val="24"/>
          <w:szCs w:val="24"/>
          <w:rtl/>
        </w:rPr>
      </w:pPr>
    </w:p>
    <w:p w:rsidR="009C762C" w:rsidRDefault="009C762C" w:rsidP="00724570">
      <w:pPr>
        <w:spacing w:line="360" w:lineRule="auto"/>
        <w:rPr>
          <w:rFonts w:ascii="David" w:hAnsi="David" w:cs="David"/>
          <w:b/>
          <w:bCs/>
          <w:sz w:val="24"/>
          <w:szCs w:val="24"/>
          <w:rtl/>
        </w:rPr>
      </w:pPr>
    </w:p>
    <w:p w:rsidR="002F1DBD" w:rsidRDefault="002F1DBD" w:rsidP="00724570">
      <w:pPr>
        <w:spacing w:line="360" w:lineRule="auto"/>
        <w:rPr>
          <w:rFonts w:ascii="David" w:hAnsi="David" w:cs="David"/>
          <w:b/>
          <w:bCs/>
          <w:sz w:val="24"/>
          <w:szCs w:val="24"/>
          <w:rtl/>
        </w:rPr>
      </w:pPr>
      <w:r>
        <w:rPr>
          <w:rFonts w:ascii="David" w:hAnsi="David" w:cs="David" w:hint="cs"/>
          <w:b/>
          <w:bCs/>
          <w:sz w:val="24"/>
          <w:szCs w:val="24"/>
          <w:rtl/>
        </w:rPr>
        <w:t xml:space="preserve">דיון </w:t>
      </w:r>
      <w:r w:rsidR="0071572E">
        <w:rPr>
          <w:rFonts w:ascii="David" w:hAnsi="David" w:cs="David" w:hint="cs"/>
          <w:b/>
          <w:bCs/>
          <w:sz w:val="24"/>
          <w:szCs w:val="24"/>
          <w:rtl/>
        </w:rPr>
        <w:t>והמלצות</w:t>
      </w:r>
    </w:p>
    <w:p w:rsidR="00A256D9" w:rsidRDefault="00A256D9" w:rsidP="00177DB2">
      <w:pPr>
        <w:spacing w:line="360" w:lineRule="auto"/>
        <w:rPr>
          <w:rFonts w:ascii="David" w:hAnsi="David" w:cs="David"/>
          <w:sz w:val="24"/>
          <w:szCs w:val="24"/>
          <w:rtl/>
        </w:rPr>
      </w:pPr>
      <w:r>
        <w:rPr>
          <w:rFonts w:ascii="David" w:hAnsi="David" w:cs="David" w:hint="cs"/>
          <w:sz w:val="24"/>
          <w:szCs w:val="24"/>
          <w:rtl/>
        </w:rPr>
        <w:t xml:space="preserve">לפי מחקרים שבוצעו בעבר, מרבית הרופאים הביעו עמדות חיוביות כלפי הנחיות קליניות. </w:t>
      </w:r>
      <w:r w:rsidR="006A7007">
        <w:rPr>
          <w:rFonts w:ascii="David" w:hAnsi="David" w:cs="David" w:hint="cs"/>
          <w:sz w:val="24"/>
          <w:szCs w:val="24"/>
          <w:rtl/>
        </w:rPr>
        <w:t xml:space="preserve">אך </w:t>
      </w:r>
      <w:r>
        <w:rPr>
          <w:rFonts w:ascii="David" w:hAnsi="David" w:cs="David" w:hint="cs"/>
          <w:sz w:val="24"/>
          <w:szCs w:val="24"/>
          <w:rtl/>
        </w:rPr>
        <w:t>מחקרים העוסקים בהטמעת הנחיות קליניות מעידים על</w:t>
      </w:r>
      <w:r w:rsidR="006A7007">
        <w:rPr>
          <w:rFonts w:ascii="David" w:hAnsi="David" w:cs="David" w:hint="cs"/>
          <w:sz w:val="24"/>
          <w:szCs w:val="24"/>
          <w:rtl/>
        </w:rPr>
        <w:t xml:space="preserve"> כך</w:t>
      </w:r>
      <w:r>
        <w:rPr>
          <w:rFonts w:ascii="David" w:hAnsi="David" w:cs="David" w:hint="cs"/>
          <w:sz w:val="24"/>
          <w:szCs w:val="24"/>
          <w:rtl/>
        </w:rPr>
        <w:t xml:space="preserve"> </w:t>
      </w:r>
      <w:r w:rsidR="006A7007">
        <w:rPr>
          <w:rFonts w:ascii="David" w:hAnsi="David" w:cs="David" w:hint="cs"/>
          <w:sz w:val="24"/>
          <w:szCs w:val="24"/>
          <w:rtl/>
        </w:rPr>
        <w:t xml:space="preserve">שבפועל קיים </w:t>
      </w:r>
      <w:r>
        <w:rPr>
          <w:rFonts w:ascii="David" w:hAnsi="David" w:cs="David" w:hint="cs"/>
          <w:sz w:val="24"/>
          <w:szCs w:val="24"/>
          <w:rtl/>
        </w:rPr>
        <w:t>קושי ביישום ההנחיות על ידי הרופאים, וארגוני בריאות מתקשים לשכנע רופאים להיעזר בהנחיות בטיפול שיגרתי</w:t>
      </w:r>
      <w:r w:rsidR="00177DB2">
        <w:rPr>
          <w:rFonts w:ascii="David" w:hAnsi="David" w:cs="David" w:hint="cs"/>
          <w:sz w:val="24"/>
          <w:szCs w:val="24"/>
          <w:rtl/>
        </w:rPr>
        <w:t xml:space="preserve">         </w:t>
      </w:r>
      <w:r>
        <w:rPr>
          <w:rFonts w:ascii="David" w:hAnsi="David" w:cs="David" w:hint="cs"/>
          <w:sz w:val="24"/>
          <w:szCs w:val="24"/>
          <w:rtl/>
        </w:rPr>
        <w:t xml:space="preserve"> </w:t>
      </w:r>
      <w:r w:rsidRPr="00177DB2">
        <w:rPr>
          <w:rFonts w:ascii="David" w:hAnsi="David" w:cs="David" w:hint="cs"/>
          <w:sz w:val="24"/>
          <w:szCs w:val="24"/>
          <w:rtl/>
        </w:rPr>
        <w:t>(</w:t>
      </w:r>
      <w:r w:rsidR="00177DB2">
        <w:rPr>
          <w:rFonts w:ascii="David" w:hAnsi="David" w:cs="David" w:hint="cs"/>
          <w:sz w:val="24"/>
          <w:szCs w:val="24"/>
          <w:rtl/>
        </w:rPr>
        <w:t xml:space="preserve"> </w:t>
      </w:r>
      <w:r w:rsidRPr="00177DB2">
        <w:rPr>
          <w:rFonts w:ascii="David" w:hAnsi="David" w:cs="David" w:hint="cs"/>
          <w:sz w:val="24"/>
          <w:szCs w:val="24"/>
          <w:rtl/>
        </w:rPr>
        <w:t>גרוס</w:t>
      </w:r>
      <w:r w:rsidR="00177DB2" w:rsidRPr="00177DB2">
        <w:rPr>
          <w:rFonts w:ascii="David" w:hAnsi="David" w:cs="David" w:hint="cs"/>
          <w:sz w:val="24"/>
          <w:szCs w:val="24"/>
          <w:rtl/>
        </w:rPr>
        <w:t xml:space="preserve"> ועמיתיו</w:t>
      </w:r>
      <w:r w:rsidRPr="00177DB2">
        <w:rPr>
          <w:rFonts w:ascii="David" w:hAnsi="David" w:cs="David" w:hint="cs"/>
          <w:sz w:val="24"/>
          <w:szCs w:val="24"/>
          <w:rtl/>
        </w:rPr>
        <w:t>, 2005 ).</w:t>
      </w:r>
    </w:p>
    <w:p w:rsidR="0027561E" w:rsidRDefault="00781E31" w:rsidP="00724570">
      <w:pPr>
        <w:spacing w:line="360" w:lineRule="auto"/>
        <w:rPr>
          <w:rFonts w:ascii="David" w:hAnsi="David" w:cs="David"/>
          <w:sz w:val="24"/>
          <w:szCs w:val="24"/>
          <w:rtl/>
        </w:rPr>
      </w:pPr>
      <w:r>
        <w:rPr>
          <w:rFonts w:ascii="David" w:hAnsi="David" w:cs="David" w:hint="cs"/>
          <w:sz w:val="24"/>
          <w:szCs w:val="24"/>
          <w:rtl/>
        </w:rPr>
        <w:t xml:space="preserve">מתוצאות המחקר עולה כי רוב רופאי המשפחה מסכימים </w:t>
      </w:r>
      <w:r w:rsidR="00A73949">
        <w:rPr>
          <w:rFonts w:ascii="David" w:hAnsi="David" w:cs="David" w:hint="cs"/>
          <w:sz w:val="24"/>
          <w:szCs w:val="24"/>
          <w:rtl/>
        </w:rPr>
        <w:t>עם טיפול בסטטינים לחולי סוכרת</w:t>
      </w:r>
      <w:r w:rsidR="00B83A7D">
        <w:rPr>
          <w:rFonts w:ascii="David" w:hAnsi="David" w:cs="David" w:hint="cs"/>
          <w:sz w:val="24"/>
          <w:szCs w:val="24"/>
          <w:rtl/>
        </w:rPr>
        <w:t>.</w:t>
      </w:r>
      <w:r w:rsidR="00FD1D2F">
        <w:rPr>
          <w:rFonts w:ascii="David" w:hAnsi="David" w:cs="David" w:hint="cs"/>
          <w:sz w:val="24"/>
          <w:szCs w:val="24"/>
          <w:rtl/>
        </w:rPr>
        <w:t xml:space="preserve"> </w:t>
      </w:r>
      <w:r w:rsidR="00FE3E31" w:rsidRPr="00CA00EF">
        <w:rPr>
          <w:rFonts w:ascii="David" w:hAnsi="David" w:cs="David"/>
          <w:sz w:val="24"/>
          <w:szCs w:val="24"/>
          <w:rtl/>
        </w:rPr>
        <w:t>א</w:t>
      </w:r>
      <w:r w:rsidR="00FE3E31">
        <w:rPr>
          <w:rFonts w:ascii="David" w:hAnsi="David" w:cs="David" w:hint="cs"/>
          <w:sz w:val="24"/>
          <w:szCs w:val="24"/>
          <w:rtl/>
        </w:rPr>
        <w:t>ך</w:t>
      </w:r>
      <w:r w:rsidR="00FE3E31" w:rsidRPr="00CA00EF">
        <w:rPr>
          <w:rFonts w:ascii="David" w:hAnsi="David" w:cs="David"/>
          <w:sz w:val="24"/>
          <w:szCs w:val="24"/>
          <w:rtl/>
        </w:rPr>
        <w:t xml:space="preserve"> ניתן לראות שההסכמה להנחיות הקליניות נמוכה משמעותית מהסכמה עקרונית לתת סטטינים לחולי סוכרת. </w:t>
      </w:r>
      <w:r w:rsidR="008E06C0">
        <w:rPr>
          <w:rFonts w:ascii="David" w:hAnsi="David" w:cs="David" w:hint="cs"/>
          <w:sz w:val="24"/>
          <w:szCs w:val="24"/>
          <w:rtl/>
        </w:rPr>
        <w:t>ידוע שהנחיות קליניות נועדו לסייע לרופא המטפל לשפר איכות טיפול הרפואי ו</w:t>
      </w:r>
      <w:r w:rsidR="0030119C">
        <w:rPr>
          <w:rFonts w:ascii="David" w:hAnsi="David" w:cs="David" w:hint="cs"/>
          <w:sz w:val="24"/>
          <w:szCs w:val="24"/>
          <w:rtl/>
        </w:rPr>
        <w:t xml:space="preserve">מגדירות </w:t>
      </w:r>
      <w:r w:rsidR="008E06C0">
        <w:rPr>
          <w:rFonts w:ascii="David" w:hAnsi="David" w:cs="David" w:hint="cs"/>
          <w:sz w:val="24"/>
          <w:szCs w:val="24"/>
          <w:rtl/>
        </w:rPr>
        <w:t xml:space="preserve"> קווים מנחים וקביעת סטנדרטים טיפוליים </w:t>
      </w:r>
      <w:r w:rsidR="0030119C">
        <w:rPr>
          <w:rFonts w:ascii="David" w:hAnsi="David" w:cs="David" w:hint="cs"/>
          <w:sz w:val="24"/>
          <w:szCs w:val="24"/>
          <w:rtl/>
        </w:rPr>
        <w:t xml:space="preserve"> </w:t>
      </w:r>
      <w:r w:rsidR="008E06C0" w:rsidRPr="00081E1A">
        <w:rPr>
          <w:rFonts w:ascii="David" w:hAnsi="David" w:cs="David" w:hint="cs"/>
          <w:sz w:val="24"/>
          <w:szCs w:val="24"/>
          <w:rtl/>
        </w:rPr>
        <w:t>(</w:t>
      </w:r>
      <w:r w:rsidR="00F37210" w:rsidRPr="00081E1A">
        <w:rPr>
          <w:rFonts w:ascii="David" w:hAnsi="David" w:cs="David" w:hint="cs"/>
          <w:sz w:val="24"/>
          <w:szCs w:val="24"/>
          <w:rtl/>
        </w:rPr>
        <w:t xml:space="preserve"> </w:t>
      </w:r>
      <w:r w:rsidR="008E06C0" w:rsidRPr="00081E1A">
        <w:rPr>
          <w:rFonts w:ascii="David" w:hAnsi="David" w:cs="David" w:hint="cs"/>
          <w:sz w:val="24"/>
          <w:szCs w:val="24"/>
          <w:rtl/>
        </w:rPr>
        <w:t>נקר,</w:t>
      </w:r>
      <w:r w:rsidR="005B0033" w:rsidRPr="00081E1A">
        <w:rPr>
          <w:rFonts w:ascii="David" w:hAnsi="David" w:cs="David" w:hint="cs"/>
          <w:sz w:val="24"/>
          <w:szCs w:val="24"/>
          <w:rtl/>
        </w:rPr>
        <w:t xml:space="preserve"> </w:t>
      </w:r>
      <w:r w:rsidR="008E06C0" w:rsidRPr="00081E1A">
        <w:rPr>
          <w:rFonts w:ascii="David" w:hAnsi="David" w:cs="David" w:hint="cs"/>
          <w:sz w:val="24"/>
          <w:szCs w:val="24"/>
          <w:rtl/>
        </w:rPr>
        <w:t xml:space="preserve">וינקלר, ברו-אלוני  </w:t>
      </w:r>
      <w:r w:rsidR="005B0033" w:rsidRPr="00081E1A">
        <w:rPr>
          <w:rFonts w:ascii="David" w:hAnsi="David" w:cs="David" w:hint="cs"/>
          <w:sz w:val="24"/>
          <w:szCs w:val="24"/>
          <w:rtl/>
        </w:rPr>
        <w:t>ו</w:t>
      </w:r>
      <w:r w:rsidR="008E06C0" w:rsidRPr="00081E1A">
        <w:rPr>
          <w:rFonts w:ascii="David" w:hAnsi="David" w:cs="David" w:hint="cs"/>
          <w:sz w:val="24"/>
          <w:szCs w:val="24"/>
          <w:rtl/>
        </w:rPr>
        <w:t>קיטאי</w:t>
      </w:r>
      <w:r w:rsidR="002E4B16" w:rsidRPr="00081E1A">
        <w:rPr>
          <w:rFonts w:ascii="David" w:hAnsi="David" w:cs="David" w:hint="cs"/>
          <w:sz w:val="24"/>
          <w:szCs w:val="24"/>
          <w:rtl/>
        </w:rPr>
        <w:t>, 2000</w:t>
      </w:r>
      <w:r w:rsidR="005B0033" w:rsidRPr="00081E1A">
        <w:rPr>
          <w:rFonts w:ascii="David" w:hAnsi="David" w:cs="David" w:hint="cs"/>
          <w:sz w:val="24"/>
          <w:szCs w:val="24"/>
          <w:rtl/>
        </w:rPr>
        <w:t xml:space="preserve"> </w:t>
      </w:r>
      <w:r w:rsidR="008E06C0" w:rsidRPr="00081E1A">
        <w:rPr>
          <w:rFonts w:ascii="David" w:hAnsi="David" w:cs="David" w:hint="cs"/>
          <w:sz w:val="24"/>
          <w:szCs w:val="24"/>
          <w:rtl/>
        </w:rPr>
        <w:t>)</w:t>
      </w:r>
      <w:r w:rsidR="0030119C" w:rsidRPr="00081E1A">
        <w:rPr>
          <w:rFonts w:ascii="David" w:hAnsi="David" w:cs="David" w:hint="cs"/>
          <w:sz w:val="24"/>
          <w:szCs w:val="24"/>
          <w:rtl/>
        </w:rPr>
        <w:t>.</w:t>
      </w:r>
      <w:r w:rsidR="0030119C">
        <w:rPr>
          <w:rFonts w:ascii="David" w:hAnsi="David" w:cs="David" w:hint="cs"/>
          <w:sz w:val="24"/>
          <w:szCs w:val="24"/>
          <w:rtl/>
        </w:rPr>
        <w:t xml:space="preserve"> </w:t>
      </w:r>
    </w:p>
    <w:p w:rsidR="00177DB2" w:rsidRDefault="0049342E" w:rsidP="00CC6F29">
      <w:pPr>
        <w:spacing w:line="360" w:lineRule="auto"/>
        <w:rPr>
          <w:rFonts w:ascii="David" w:hAnsi="David" w:cs="David"/>
          <w:sz w:val="24"/>
          <w:szCs w:val="24"/>
          <w:rtl/>
        </w:rPr>
      </w:pPr>
      <w:r w:rsidRPr="00A94CD0">
        <w:rPr>
          <w:rFonts w:ascii="David" w:hAnsi="David" w:cs="David" w:hint="cs"/>
          <w:sz w:val="24"/>
          <w:szCs w:val="24"/>
          <w:rtl/>
        </w:rPr>
        <w:t xml:space="preserve">במחקרים </w:t>
      </w:r>
      <w:r w:rsidR="00527AD7" w:rsidRPr="00A94CD0">
        <w:rPr>
          <w:rFonts w:ascii="David" w:hAnsi="David" w:cs="David" w:hint="cs"/>
          <w:sz w:val="24"/>
          <w:szCs w:val="24"/>
          <w:rtl/>
        </w:rPr>
        <w:t xml:space="preserve">בעולם </w:t>
      </w:r>
      <w:r w:rsidRPr="00A94CD0">
        <w:rPr>
          <w:rFonts w:ascii="David" w:hAnsi="David" w:cs="David" w:hint="cs"/>
          <w:sz w:val="24"/>
          <w:szCs w:val="24"/>
          <w:rtl/>
        </w:rPr>
        <w:t xml:space="preserve">ניתן לראות שישנם מספר </w:t>
      </w:r>
      <w:r w:rsidR="00527AD7" w:rsidRPr="00A94CD0">
        <w:rPr>
          <w:rFonts w:ascii="David" w:hAnsi="David" w:cs="David" w:hint="cs"/>
          <w:sz w:val="24"/>
          <w:szCs w:val="24"/>
          <w:rtl/>
        </w:rPr>
        <w:t>מחסומים</w:t>
      </w:r>
      <w:r w:rsidRPr="00A94CD0">
        <w:rPr>
          <w:rFonts w:ascii="David" w:hAnsi="David" w:cs="David" w:hint="cs"/>
          <w:sz w:val="24"/>
          <w:szCs w:val="24"/>
          <w:rtl/>
        </w:rPr>
        <w:t xml:space="preserve"> המשפיעים על התנהגות רופאים ל</w:t>
      </w:r>
      <w:r w:rsidR="00527AD7" w:rsidRPr="00A94CD0">
        <w:rPr>
          <w:rFonts w:ascii="David" w:hAnsi="David" w:cs="David" w:hint="cs"/>
          <w:sz w:val="24"/>
          <w:szCs w:val="24"/>
          <w:rtl/>
        </w:rPr>
        <w:t xml:space="preserve">יישם </w:t>
      </w:r>
      <w:r w:rsidRPr="00A94CD0">
        <w:rPr>
          <w:rFonts w:ascii="David" w:hAnsi="David" w:cs="David" w:hint="cs"/>
          <w:sz w:val="24"/>
          <w:szCs w:val="24"/>
          <w:rtl/>
        </w:rPr>
        <w:t xml:space="preserve">הנחיות קליניות. </w:t>
      </w:r>
      <w:r w:rsidR="006A7007">
        <w:rPr>
          <w:rFonts w:ascii="David" w:hAnsi="David" w:cs="David" w:hint="cs"/>
          <w:sz w:val="24"/>
          <w:szCs w:val="24"/>
          <w:rtl/>
        </w:rPr>
        <w:t>לדוגמא,</w:t>
      </w:r>
      <w:r w:rsidR="00527AD7" w:rsidRPr="00A94CD0">
        <w:rPr>
          <w:rFonts w:ascii="David" w:hAnsi="David" w:cs="David" w:hint="cs"/>
          <w:sz w:val="24"/>
          <w:szCs w:val="24"/>
          <w:rtl/>
        </w:rPr>
        <w:t xml:space="preserve"> הסכמה מקצועית לתוכן ההנחיות, השפעת סביבת העבודה, הרכב הצוות,</w:t>
      </w:r>
      <w:r w:rsidR="006A7007">
        <w:rPr>
          <w:rFonts w:ascii="David" w:hAnsi="David" w:cs="David" w:hint="cs"/>
          <w:sz w:val="24"/>
          <w:szCs w:val="24"/>
          <w:rtl/>
        </w:rPr>
        <w:t xml:space="preserve"> תגמול ותנאי עבודה. </w:t>
      </w:r>
      <w:r w:rsidR="00527AD7" w:rsidRPr="00A94CD0">
        <w:rPr>
          <w:rFonts w:ascii="David" w:hAnsi="David" w:cs="David" w:hint="cs"/>
          <w:sz w:val="24"/>
          <w:szCs w:val="24"/>
          <w:rtl/>
        </w:rPr>
        <w:t xml:space="preserve">במחקר שבוצע בישראל נמצא כי הגורמים המשפיעים על התנהגות הרופאים ביישום הנחיות קליניות הם  התייחסות חיובית של הרופאים לארגון המעסיק והעובדה שקיימת בקרה מקצועית בקופת החולים. כמו כן, נמצא במחקר כי להתנהגות </w:t>
      </w:r>
      <w:r w:rsidR="00BB47B8" w:rsidRPr="00A94CD0">
        <w:rPr>
          <w:rFonts w:ascii="David" w:hAnsi="David" w:cs="David" w:hint="cs"/>
          <w:sz w:val="24"/>
          <w:szCs w:val="24"/>
          <w:rtl/>
        </w:rPr>
        <w:t>ה</w:t>
      </w:r>
      <w:r w:rsidR="00527AD7" w:rsidRPr="00A94CD0">
        <w:rPr>
          <w:rFonts w:ascii="David" w:hAnsi="David" w:cs="David" w:hint="cs"/>
          <w:sz w:val="24"/>
          <w:szCs w:val="24"/>
          <w:rtl/>
        </w:rPr>
        <w:t>חולה ולתקשורת של הרופא עמו</w:t>
      </w:r>
      <w:r w:rsidR="000966AB" w:rsidRPr="00A94CD0">
        <w:rPr>
          <w:rFonts w:ascii="David" w:hAnsi="David" w:cs="David" w:hint="cs"/>
          <w:sz w:val="24"/>
          <w:szCs w:val="24"/>
          <w:rtl/>
        </w:rPr>
        <w:t>,</w:t>
      </w:r>
      <w:r w:rsidR="00527AD7" w:rsidRPr="00A94CD0">
        <w:rPr>
          <w:rFonts w:ascii="David" w:hAnsi="David" w:cs="David" w:hint="cs"/>
          <w:sz w:val="24"/>
          <w:szCs w:val="24"/>
          <w:rtl/>
        </w:rPr>
        <w:t xml:space="preserve"> ישנה השפעה </w:t>
      </w:r>
      <w:r w:rsidR="006A7007">
        <w:rPr>
          <w:rFonts w:ascii="David" w:hAnsi="David" w:cs="David" w:hint="cs"/>
          <w:sz w:val="24"/>
          <w:szCs w:val="24"/>
          <w:rtl/>
        </w:rPr>
        <w:t>רבה על טיפול הרפואי לפי ההנחיות</w:t>
      </w:r>
      <w:r w:rsidR="006A7007" w:rsidRPr="006A7007">
        <w:rPr>
          <w:rFonts w:ascii="David" w:hAnsi="David" w:cs="David" w:hint="cs"/>
          <w:sz w:val="24"/>
          <w:szCs w:val="24"/>
          <w:rtl/>
        </w:rPr>
        <w:t xml:space="preserve"> </w:t>
      </w:r>
      <w:r w:rsidR="00177DB2" w:rsidRPr="00177DB2">
        <w:rPr>
          <w:rFonts w:ascii="David" w:hAnsi="David" w:cs="David" w:hint="cs"/>
          <w:sz w:val="24"/>
          <w:szCs w:val="24"/>
          <w:rtl/>
        </w:rPr>
        <w:t>(</w:t>
      </w:r>
      <w:r w:rsidR="00177DB2">
        <w:rPr>
          <w:rFonts w:ascii="David" w:hAnsi="David" w:cs="David" w:hint="cs"/>
          <w:sz w:val="24"/>
          <w:szCs w:val="24"/>
          <w:rtl/>
        </w:rPr>
        <w:t xml:space="preserve"> </w:t>
      </w:r>
      <w:r w:rsidR="00177DB2" w:rsidRPr="00177DB2">
        <w:rPr>
          <w:rFonts w:ascii="David" w:hAnsi="David" w:cs="David" w:hint="cs"/>
          <w:sz w:val="24"/>
          <w:szCs w:val="24"/>
          <w:rtl/>
        </w:rPr>
        <w:t>גרוס ועמיתיו, 2005 ).</w:t>
      </w:r>
    </w:p>
    <w:p w:rsidR="00C544CD" w:rsidRDefault="000664A8" w:rsidP="00D50B31">
      <w:pPr>
        <w:spacing w:line="360" w:lineRule="auto"/>
        <w:rPr>
          <w:rFonts w:ascii="David" w:hAnsi="David" w:cs="David"/>
          <w:sz w:val="24"/>
          <w:szCs w:val="24"/>
          <w:rtl/>
        </w:rPr>
      </w:pPr>
      <w:r w:rsidRPr="00A94CD0">
        <w:rPr>
          <w:rFonts w:ascii="David" w:hAnsi="David" w:cs="David" w:hint="cs"/>
          <w:sz w:val="24"/>
          <w:szCs w:val="24"/>
          <w:rtl/>
        </w:rPr>
        <w:t xml:space="preserve">ניתן להסיק כי חשוב </w:t>
      </w:r>
      <w:r w:rsidR="00431ACF">
        <w:rPr>
          <w:rFonts w:ascii="David" w:hAnsi="David" w:cs="David" w:hint="cs"/>
          <w:sz w:val="24"/>
          <w:szCs w:val="24"/>
          <w:rtl/>
        </w:rPr>
        <w:t>לזהות מחסומים בקרב הרופאים ו</w:t>
      </w:r>
      <w:r w:rsidRPr="00A94CD0">
        <w:rPr>
          <w:rFonts w:ascii="David" w:hAnsi="David" w:cs="David" w:hint="cs"/>
          <w:sz w:val="24"/>
          <w:szCs w:val="24"/>
          <w:rtl/>
        </w:rPr>
        <w:t xml:space="preserve">לייצר תוכנית מותאמת של </w:t>
      </w:r>
      <w:r w:rsidR="006A7007">
        <w:rPr>
          <w:rFonts w:ascii="David" w:hAnsi="David" w:cs="David" w:hint="cs"/>
          <w:sz w:val="24"/>
          <w:szCs w:val="24"/>
          <w:rtl/>
        </w:rPr>
        <w:t>"</w:t>
      </w:r>
      <w:r w:rsidR="00D50B31">
        <w:rPr>
          <w:rFonts w:ascii="David" w:hAnsi="David" w:cs="David" w:hint="cs"/>
          <w:sz w:val="24"/>
          <w:szCs w:val="24"/>
          <w:rtl/>
        </w:rPr>
        <w:t xml:space="preserve">מכבי </w:t>
      </w:r>
      <w:r w:rsidR="006A7007">
        <w:rPr>
          <w:rFonts w:ascii="David" w:hAnsi="David" w:cs="David" w:hint="cs"/>
          <w:sz w:val="24"/>
          <w:szCs w:val="24"/>
          <w:rtl/>
        </w:rPr>
        <w:t xml:space="preserve">שרותי בריאות " </w:t>
      </w:r>
      <w:r w:rsidRPr="00A94CD0">
        <w:rPr>
          <w:rFonts w:ascii="David" w:hAnsi="David" w:cs="David" w:hint="cs"/>
          <w:sz w:val="24"/>
          <w:szCs w:val="24"/>
          <w:rtl/>
        </w:rPr>
        <w:t>בהתייחסות לגורמים המשפיעים על הרופא</w:t>
      </w:r>
      <w:r w:rsidR="00A94CD0" w:rsidRPr="00A94CD0">
        <w:rPr>
          <w:rFonts w:ascii="David" w:hAnsi="David" w:cs="David" w:hint="cs"/>
          <w:sz w:val="24"/>
          <w:szCs w:val="24"/>
          <w:rtl/>
        </w:rPr>
        <w:t>,</w:t>
      </w:r>
      <w:r w:rsidRPr="00A94CD0">
        <w:rPr>
          <w:rFonts w:ascii="David" w:hAnsi="David" w:cs="David" w:hint="cs"/>
          <w:sz w:val="24"/>
          <w:szCs w:val="24"/>
          <w:rtl/>
        </w:rPr>
        <w:t xml:space="preserve"> בכדי להעלות מוכנותו להיצמד יותר להנחיות הקליניות</w:t>
      </w:r>
      <w:r w:rsidR="00D14E18" w:rsidRPr="00A94CD0">
        <w:rPr>
          <w:rFonts w:ascii="David" w:hAnsi="David" w:cs="David" w:hint="cs"/>
          <w:sz w:val="24"/>
          <w:szCs w:val="24"/>
          <w:rtl/>
        </w:rPr>
        <w:t>.</w:t>
      </w:r>
      <w:r w:rsidR="00806195">
        <w:rPr>
          <w:rFonts w:ascii="David" w:hAnsi="David" w:cs="David" w:hint="cs"/>
          <w:sz w:val="24"/>
          <w:szCs w:val="24"/>
          <w:rtl/>
        </w:rPr>
        <w:t xml:space="preserve"> </w:t>
      </w:r>
    </w:p>
    <w:p w:rsidR="00012557" w:rsidRDefault="00012557" w:rsidP="00A00D05">
      <w:pPr>
        <w:spacing w:line="360" w:lineRule="auto"/>
        <w:rPr>
          <w:rFonts w:ascii="David" w:hAnsi="David" w:cs="David"/>
          <w:sz w:val="24"/>
          <w:szCs w:val="24"/>
          <w:rtl/>
        </w:rPr>
      </w:pPr>
      <w:r>
        <w:rPr>
          <w:rFonts w:ascii="David" w:hAnsi="David" w:cs="David" w:hint="cs"/>
          <w:sz w:val="24"/>
          <w:szCs w:val="24"/>
          <w:rtl/>
        </w:rPr>
        <w:t xml:space="preserve">הטיפול בחולי הסוכרת המורכבים מהווה סוג של אומנות הרופא בהגעה לתוצאות. בסקר הנוכחי, עובדה זו ניכרת בבחירת אוכלוסיות מקרב המטופלים, להם רופאי המשפחה לא ייתנו סטטינים. </w:t>
      </w:r>
      <w:r w:rsidRPr="00FC6012">
        <w:rPr>
          <w:rFonts w:ascii="David" w:hAnsi="David" w:cs="David" w:hint="cs"/>
          <w:sz w:val="24"/>
          <w:szCs w:val="24"/>
          <w:rtl/>
        </w:rPr>
        <w:lastRenderedPageBreak/>
        <w:t xml:space="preserve">הרופאים ציינו כי לא נוהגים לתת טיפול בסטטינים או לתת טיפול בעצימות גבוהה למטופלים  בני שבעים ומעלה, חולים במחלות כבד ומחלות מורכבות אחרות, וכן </w:t>
      </w:r>
      <w:r>
        <w:rPr>
          <w:rFonts w:ascii="David" w:hAnsi="David" w:cs="David" w:hint="cs"/>
          <w:sz w:val="24"/>
          <w:szCs w:val="24"/>
          <w:rtl/>
        </w:rPr>
        <w:t>ל</w:t>
      </w:r>
      <w:r w:rsidRPr="00FC6012">
        <w:rPr>
          <w:rFonts w:ascii="David" w:hAnsi="David" w:cs="David" w:hint="cs"/>
          <w:sz w:val="24"/>
          <w:szCs w:val="24"/>
          <w:rtl/>
        </w:rPr>
        <w:t>מטופלים  שסבלו או עלולים לסבול מתופעות לוואי של התרופה.</w:t>
      </w:r>
      <w:r>
        <w:rPr>
          <w:rFonts w:ascii="David" w:hAnsi="David" w:cs="David" w:hint="cs"/>
          <w:sz w:val="24"/>
          <w:szCs w:val="24"/>
          <w:rtl/>
        </w:rPr>
        <w:t xml:space="preserve"> </w:t>
      </w:r>
      <w:r w:rsidRPr="00FC6012">
        <w:rPr>
          <w:rFonts w:ascii="David" w:hAnsi="David" w:cs="David" w:hint="cs"/>
          <w:sz w:val="24"/>
          <w:szCs w:val="24"/>
          <w:rtl/>
        </w:rPr>
        <w:t>בבחינה של מחקרים בנושא, ניתן ללמוד כי הסיכון לסיבוכים ותופעות לוואי, כולל כאבי שרירים - עולה עם הגיל יחד עם נוכחות מחלות רקע אחרות ונטילת תרופות במקביל (יוסף, שור וקונסטנטיני, 2014 ).</w:t>
      </w:r>
      <w:r>
        <w:rPr>
          <w:rFonts w:ascii="David" w:hAnsi="David" w:cs="David" w:hint="cs"/>
          <w:sz w:val="24"/>
          <w:szCs w:val="24"/>
          <w:rtl/>
        </w:rPr>
        <w:t xml:space="preserve"> </w:t>
      </w:r>
      <w:r w:rsidRPr="00FC6012">
        <w:rPr>
          <w:rFonts w:ascii="David" w:hAnsi="David" w:cs="David" w:hint="cs"/>
          <w:sz w:val="24"/>
          <w:szCs w:val="24"/>
          <w:rtl/>
        </w:rPr>
        <w:t xml:space="preserve">בסקירת ספרות נמצא מחקר </w:t>
      </w:r>
      <w:r>
        <w:rPr>
          <w:rFonts w:ascii="David" w:hAnsi="David" w:cs="David" w:hint="cs"/>
          <w:sz w:val="24"/>
          <w:szCs w:val="24"/>
          <w:rtl/>
        </w:rPr>
        <w:t xml:space="preserve">נוסף </w:t>
      </w:r>
      <w:r w:rsidRPr="00FC6012">
        <w:rPr>
          <w:rFonts w:ascii="David" w:hAnsi="David" w:cs="David" w:hint="cs"/>
          <w:sz w:val="24"/>
          <w:szCs w:val="24"/>
          <w:rtl/>
        </w:rPr>
        <w:t>העוסק באופן</w:t>
      </w:r>
      <w:r w:rsidRPr="00FC6012">
        <w:rPr>
          <w:rFonts w:ascii="David" w:hAnsi="David" w:cs="David"/>
          <w:sz w:val="24"/>
          <w:szCs w:val="24"/>
          <w:rtl/>
        </w:rPr>
        <w:t xml:space="preserve"> </w:t>
      </w:r>
      <w:r w:rsidRPr="00FC6012">
        <w:rPr>
          <w:rFonts w:ascii="David" w:hAnsi="David" w:cs="David" w:hint="cs"/>
          <w:sz w:val="24"/>
          <w:szCs w:val="24"/>
          <w:rtl/>
        </w:rPr>
        <w:t xml:space="preserve">בחירת טיפול </w:t>
      </w:r>
      <w:r>
        <w:rPr>
          <w:rFonts w:ascii="David" w:hAnsi="David" w:cs="David" w:hint="cs"/>
          <w:sz w:val="24"/>
          <w:szCs w:val="24"/>
          <w:rtl/>
        </w:rPr>
        <w:t xml:space="preserve">תרופתי בסוכרת מסוג 2,  על ידי רופא. </w:t>
      </w:r>
      <w:r w:rsidRPr="000708CF">
        <w:rPr>
          <w:rFonts w:ascii="David" w:hAnsi="David" w:cs="David" w:hint="cs"/>
          <w:sz w:val="24"/>
          <w:szCs w:val="24"/>
          <w:rtl/>
        </w:rPr>
        <w:t xml:space="preserve"> נמצא כי </w:t>
      </w:r>
      <w:r w:rsidRPr="000708CF">
        <w:rPr>
          <w:rFonts w:ascii="David" w:hAnsi="David" w:cs="David"/>
          <w:sz w:val="24"/>
          <w:szCs w:val="24"/>
          <w:rtl/>
        </w:rPr>
        <w:t xml:space="preserve">הרופאים </w:t>
      </w:r>
      <w:r w:rsidRPr="000708CF">
        <w:rPr>
          <w:rFonts w:ascii="David" w:hAnsi="David" w:cs="David" w:hint="cs"/>
          <w:sz w:val="24"/>
          <w:szCs w:val="24"/>
          <w:rtl/>
        </w:rPr>
        <w:t>נעזרים ב</w:t>
      </w:r>
      <w:r w:rsidRPr="000708CF">
        <w:rPr>
          <w:rFonts w:ascii="David" w:hAnsi="David" w:cs="David"/>
          <w:sz w:val="24"/>
          <w:szCs w:val="24"/>
          <w:rtl/>
        </w:rPr>
        <w:t xml:space="preserve">מגוון רחב של גורמים איכותיים וכמותיים בעת קבלת החלטות </w:t>
      </w:r>
      <w:r w:rsidRPr="000708CF">
        <w:rPr>
          <w:rFonts w:ascii="David" w:hAnsi="David" w:cs="David" w:hint="cs"/>
          <w:sz w:val="24"/>
          <w:szCs w:val="24"/>
          <w:rtl/>
        </w:rPr>
        <w:t xml:space="preserve">למתן </w:t>
      </w:r>
      <w:r w:rsidRPr="000708CF">
        <w:rPr>
          <w:rFonts w:ascii="David" w:hAnsi="David" w:cs="David"/>
          <w:sz w:val="24"/>
          <w:szCs w:val="24"/>
          <w:rtl/>
        </w:rPr>
        <w:t xml:space="preserve">תרופות לניהול היפרגליקמיה. מורכבות </w:t>
      </w:r>
      <w:r>
        <w:rPr>
          <w:rFonts w:ascii="David" w:hAnsi="David" w:cs="David" w:hint="cs"/>
          <w:sz w:val="24"/>
          <w:szCs w:val="24"/>
          <w:rtl/>
        </w:rPr>
        <w:t>המטופל</w:t>
      </w:r>
      <w:r w:rsidRPr="000708CF">
        <w:rPr>
          <w:rFonts w:ascii="David" w:hAnsi="David" w:cs="David" w:hint="cs"/>
          <w:sz w:val="24"/>
          <w:szCs w:val="24"/>
          <w:rtl/>
        </w:rPr>
        <w:t xml:space="preserve"> תשפיע על </w:t>
      </w:r>
      <w:r w:rsidRPr="000708CF">
        <w:rPr>
          <w:rFonts w:ascii="David" w:hAnsi="David" w:cs="David"/>
          <w:sz w:val="24"/>
          <w:szCs w:val="24"/>
          <w:rtl/>
        </w:rPr>
        <w:t xml:space="preserve">תהליך </w:t>
      </w:r>
      <w:r w:rsidRPr="000708CF">
        <w:rPr>
          <w:rFonts w:ascii="David" w:hAnsi="David" w:cs="David" w:hint="cs"/>
          <w:sz w:val="24"/>
          <w:szCs w:val="24"/>
          <w:rtl/>
        </w:rPr>
        <w:t xml:space="preserve">בחירת </w:t>
      </w:r>
      <w:r>
        <w:rPr>
          <w:rFonts w:ascii="David" w:hAnsi="David" w:cs="David" w:hint="cs"/>
          <w:sz w:val="24"/>
          <w:szCs w:val="24"/>
          <w:rtl/>
        </w:rPr>
        <w:t>טיפול תרופתי ,</w:t>
      </w:r>
      <w:r w:rsidRPr="000708CF">
        <w:rPr>
          <w:rFonts w:ascii="David" w:hAnsi="David" w:cs="David"/>
          <w:sz w:val="24"/>
          <w:szCs w:val="24"/>
          <w:rtl/>
        </w:rPr>
        <w:t xml:space="preserve"> </w:t>
      </w:r>
      <w:r w:rsidRPr="000708CF">
        <w:rPr>
          <w:rFonts w:ascii="David" w:hAnsi="David" w:cs="David" w:hint="cs"/>
          <w:sz w:val="24"/>
          <w:szCs w:val="24"/>
          <w:rtl/>
        </w:rPr>
        <w:t>לעיתים</w:t>
      </w:r>
      <w:r w:rsidRPr="000708CF">
        <w:rPr>
          <w:rFonts w:ascii="David" w:hAnsi="David" w:cs="David"/>
          <w:sz w:val="24"/>
          <w:szCs w:val="24"/>
          <w:rtl/>
        </w:rPr>
        <w:t xml:space="preserve"> בניגוד להנחיות </w:t>
      </w:r>
      <w:r w:rsidRPr="000708CF">
        <w:rPr>
          <w:rFonts w:ascii="David" w:hAnsi="David" w:cs="David" w:hint="cs"/>
          <w:sz w:val="24"/>
          <w:szCs w:val="24"/>
          <w:rtl/>
        </w:rPr>
        <w:t>ה</w:t>
      </w:r>
      <w:r w:rsidRPr="000708CF">
        <w:rPr>
          <w:rFonts w:ascii="David" w:hAnsi="David" w:cs="David"/>
          <w:sz w:val="24"/>
          <w:szCs w:val="24"/>
          <w:rtl/>
        </w:rPr>
        <w:t>טיפול המבוסס על ראיות</w:t>
      </w:r>
      <w:r>
        <w:rPr>
          <w:rFonts w:ascii="David" w:hAnsi="David" w:cs="David" w:hint="cs"/>
          <w:sz w:val="24"/>
          <w:szCs w:val="24"/>
          <w:rtl/>
        </w:rPr>
        <w:t xml:space="preserve"> </w:t>
      </w:r>
      <w:r w:rsidRPr="00081E1A">
        <w:rPr>
          <w:rFonts w:ascii="David" w:hAnsi="David" w:cs="David"/>
          <w:sz w:val="24"/>
          <w:szCs w:val="24"/>
          <w:rtl/>
        </w:rPr>
        <w:t>(</w:t>
      </w:r>
      <w:r w:rsidRPr="00081E1A">
        <w:rPr>
          <w:rFonts w:ascii="David" w:hAnsi="David" w:cs="David" w:hint="cs"/>
          <w:sz w:val="24"/>
          <w:szCs w:val="24"/>
          <w:rtl/>
        </w:rPr>
        <w:t xml:space="preserve"> ביצור, חרץ ורובינשטיין , 2005 ).</w:t>
      </w:r>
      <w:r>
        <w:rPr>
          <w:rFonts w:ascii="David" w:hAnsi="David" w:cs="David" w:hint="cs"/>
          <w:color w:val="7030A0"/>
          <w:sz w:val="24"/>
          <w:szCs w:val="24"/>
          <w:rtl/>
        </w:rPr>
        <w:t xml:space="preserve"> </w:t>
      </w:r>
      <w:r w:rsidRPr="00FC6012">
        <w:rPr>
          <w:rFonts w:ascii="David" w:hAnsi="David" w:cs="David" w:hint="cs"/>
          <w:sz w:val="24"/>
          <w:szCs w:val="24"/>
          <w:rtl/>
        </w:rPr>
        <w:t>בהתייחס לתוצאות סקר העמדות, אמנם נכון שאיזון חולה סוכרת זו מיומנות ונמצאה הסכמה עקרונית ל</w:t>
      </w:r>
      <w:r>
        <w:rPr>
          <w:rFonts w:ascii="David" w:hAnsi="David" w:cs="David" w:hint="cs"/>
          <w:sz w:val="24"/>
          <w:szCs w:val="24"/>
          <w:rtl/>
        </w:rPr>
        <w:t>מתן</w:t>
      </w:r>
      <w:r w:rsidRPr="00FC6012">
        <w:rPr>
          <w:rFonts w:ascii="David" w:hAnsi="David" w:cs="David" w:hint="cs"/>
          <w:sz w:val="24"/>
          <w:szCs w:val="24"/>
          <w:rtl/>
        </w:rPr>
        <w:t xml:space="preserve"> סטטינים בהתאם להנחיות הקליניות</w:t>
      </w:r>
      <w:r>
        <w:rPr>
          <w:rFonts w:ascii="David" w:hAnsi="David" w:cs="David" w:hint="cs"/>
          <w:sz w:val="24"/>
          <w:szCs w:val="24"/>
          <w:rtl/>
        </w:rPr>
        <w:t>,</w:t>
      </w:r>
      <w:r w:rsidRPr="00FC6012">
        <w:rPr>
          <w:rFonts w:ascii="David" w:hAnsi="David" w:cs="David" w:hint="cs"/>
          <w:sz w:val="24"/>
          <w:szCs w:val="24"/>
          <w:rtl/>
        </w:rPr>
        <w:t xml:space="preserve"> עם זאת, לרופא חופש מוחלט בבחירת טיפול רפואי מותאם</w:t>
      </w:r>
      <w:r w:rsidR="00A00D05">
        <w:rPr>
          <w:rFonts w:ascii="David" w:hAnsi="David" w:cs="David" w:hint="cs"/>
          <w:sz w:val="24"/>
          <w:szCs w:val="24"/>
          <w:rtl/>
        </w:rPr>
        <w:t xml:space="preserve"> למורכבות החולה והשפעות הטיפול </w:t>
      </w:r>
      <w:r w:rsidRPr="00FC6012">
        <w:rPr>
          <w:rFonts w:ascii="David" w:hAnsi="David" w:cs="David" w:hint="cs"/>
          <w:sz w:val="24"/>
          <w:szCs w:val="24"/>
          <w:rtl/>
        </w:rPr>
        <w:t xml:space="preserve">. </w:t>
      </w:r>
    </w:p>
    <w:p w:rsidR="00012557" w:rsidRPr="00A94CD0" w:rsidRDefault="00012557" w:rsidP="00D50B31">
      <w:pPr>
        <w:spacing w:line="360" w:lineRule="auto"/>
        <w:rPr>
          <w:rFonts w:ascii="David" w:hAnsi="David" w:cs="David"/>
          <w:sz w:val="24"/>
          <w:szCs w:val="24"/>
          <w:rtl/>
        </w:rPr>
      </w:pPr>
    </w:p>
    <w:p w:rsidR="007A35C1" w:rsidRPr="000F3EFE" w:rsidRDefault="000F3EFE" w:rsidP="00D83557">
      <w:pPr>
        <w:spacing w:line="360" w:lineRule="auto"/>
        <w:rPr>
          <w:rFonts w:ascii="David" w:hAnsi="David" w:cs="David"/>
          <w:color w:val="7030A0"/>
          <w:sz w:val="24"/>
          <w:szCs w:val="24"/>
          <w:rtl/>
        </w:rPr>
      </w:pPr>
      <w:r>
        <w:rPr>
          <w:rFonts w:ascii="David" w:hAnsi="David" w:cs="David" w:hint="cs"/>
          <w:sz w:val="24"/>
          <w:szCs w:val="24"/>
          <w:rtl/>
        </w:rPr>
        <w:t>בסקר הנוכחי</w:t>
      </w:r>
      <w:r w:rsidR="0085670F">
        <w:rPr>
          <w:rFonts w:ascii="David" w:hAnsi="David" w:cs="David" w:hint="cs"/>
          <w:sz w:val="24"/>
          <w:szCs w:val="24"/>
          <w:rtl/>
        </w:rPr>
        <w:t xml:space="preserve"> נבחנו </w:t>
      </w:r>
      <w:r w:rsidR="004A00F5">
        <w:rPr>
          <w:rFonts w:ascii="David" w:hAnsi="David" w:cs="David" w:hint="cs"/>
          <w:sz w:val="24"/>
          <w:szCs w:val="24"/>
          <w:rtl/>
        </w:rPr>
        <w:t xml:space="preserve">התחומים המשפיעים על החלטת הרופא במתן </w:t>
      </w:r>
      <w:r w:rsidR="0085670F">
        <w:rPr>
          <w:rFonts w:ascii="David" w:hAnsi="David" w:cs="David" w:hint="cs"/>
          <w:sz w:val="24"/>
          <w:szCs w:val="24"/>
          <w:rtl/>
        </w:rPr>
        <w:t>טיפול ב</w:t>
      </w:r>
      <w:r w:rsidR="004A00F5">
        <w:rPr>
          <w:rFonts w:ascii="David" w:hAnsi="David" w:cs="David" w:hint="cs"/>
          <w:sz w:val="24"/>
          <w:szCs w:val="24"/>
          <w:rtl/>
        </w:rPr>
        <w:t>סטטינים</w:t>
      </w:r>
      <w:r w:rsidR="0085670F">
        <w:rPr>
          <w:rFonts w:ascii="David" w:hAnsi="David" w:cs="David" w:hint="cs"/>
          <w:sz w:val="24"/>
          <w:szCs w:val="24"/>
          <w:rtl/>
        </w:rPr>
        <w:t>.</w:t>
      </w:r>
      <w:r w:rsidR="004A00F5">
        <w:rPr>
          <w:rFonts w:ascii="David" w:hAnsi="David" w:cs="David" w:hint="cs"/>
          <w:sz w:val="24"/>
          <w:szCs w:val="24"/>
          <w:rtl/>
        </w:rPr>
        <w:t xml:space="preserve"> </w:t>
      </w:r>
      <w:r w:rsidRPr="000708CF">
        <w:rPr>
          <w:rFonts w:ascii="David" w:hAnsi="David" w:cs="David" w:hint="cs"/>
          <w:sz w:val="24"/>
          <w:szCs w:val="24"/>
          <w:rtl/>
        </w:rPr>
        <w:t xml:space="preserve">במחקרשבחן את </w:t>
      </w:r>
      <w:r w:rsidRPr="000708CF">
        <w:rPr>
          <w:rFonts w:ascii="David" w:hAnsi="David" w:cs="David"/>
          <w:sz w:val="24"/>
          <w:szCs w:val="24"/>
          <w:rtl/>
        </w:rPr>
        <w:t>השפעת</w:t>
      </w:r>
      <w:r w:rsidRPr="000708CF">
        <w:rPr>
          <w:rFonts w:ascii="David" w:hAnsi="David" w:cs="David" w:hint="cs"/>
          <w:sz w:val="24"/>
          <w:szCs w:val="24"/>
          <w:rtl/>
        </w:rPr>
        <w:t xml:space="preserve"> </w:t>
      </w:r>
      <w:r w:rsidRPr="000708CF">
        <w:rPr>
          <w:rFonts w:ascii="David" w:hAnsi="David" w:cs="David"/>
          <w:sz w:val="24"/>
          <w:szCs w:val="24"/>
          <w:rtl/>
        </w:rPr>
        <w:t xml:space="preserve"> מערכת היחסים בין הרופאים לחברות התרופות על מטופלים</w:t>
      </w:r>
      <w:r w:rsidRPr="000708CF">
        <w:rPr>
          <w:rFonts w:ascii="David" w:hAnsi="David" w:cs="David" w:hint="cs"/>
          <w:sz w:val="24"/>
          <w:szCs w:val="24"/>
          <w:rtl/>
        </w:rPr>
        <w:t>, נמצא כי מרבית משתתפי המחקר רואים</w:t>
      </w:r>
      <w:r w:rsidRPr="000708CF">
        <w:rPr>
          <w:rFonts w:ascii="David" w:hAnsi="David" w:cs="David"/>
          <w:sz w:val="24"/>
          <w:szCs w:val="24"/>
          <w:rtl/>
        </w:rPr>
        <w:t xml:space="preserve"> </w:t>
      </w:r>
      <w:r w:rsidRPr="000708CF">
        <w:rPr>
          <w:rFonts w:ascii="David" w:hAnsi="David" w:cs="David" w:hint="cs"/>
          <w:sz w:val="24"/>
          <w:szCs w:val="24"/>
          <w:rtl/>
        </w:rPr>
        <w:t>בקשר</w:t>
      </w:r>
      <w:r w:rsidRPr="000708CF">
        <w:rPr>
          <w:rFonts w:ascii="David" w:hAnsi="David" w:cs="David"/>
          <w:sz w:val="24"/>
          <w:szCs w:val="24"/>
          <w:rtl/>
        </w:rPr>
        <w:t xml:space="preserve"> בין הרופאים לחברות התרופות </w:t>
      </w:r>
      <w:r w:rsidRPr="000708CF">
        <w:rPr>
          <w:rFonts w:ascii="David" w:hAnsi="David" w:cs="David" w:hint="cs"/>
          <w:sz w:val="24"/>
          <w:szCs w:val="24"/>
          <w:rtl/>
        </w:rPr>
        <w:t>כ</w:t>
      </w:r>
      <w:r w:rsidRPr="000708CF">
        <w:rPr>
          <w:rFonts w:ascii="David" w:hAnsi="David" w:cs="David"/>
          <w:sz w:val="24"/>
          <w:szCs w:val="24"/>
          <w:rtl/>
        </w:rPr>
        <w:t xml:space="preserve">גורם המשפיע על </w:t>
      </w:r>
      <w:r>
        <w:rPr>
          <w:rFonts w:ascii="David" w:hAnsi="David" w:cs="David" w:hint="cs"/>
          <w:sz w:val="24"/>
          <w:szCs w:val="24"/>
          <w:rtl/>
        </w:rPr>
        <w:t xml:space="preserve"> </w:t>
      </w:r>
      <w:r w:rsidRPr="000708CF">
        <w:rPr>
          <w:rFonts w:ascii="David" w:hAnsi="David" w:cs="David"/>
          <w:sz w:val="24"/>
          <w:szCs w:val="24"/>
          <w:rtl/>
        </w:rPr>
        <w:t>התנהגות הרופא בבואו לרשום מרשם</w:t>
      </w:r>
      <w:r>
        <w:rPr>
          <w:rFonts w:ascii="David" w:hAnsi="David" w:cs="David" w:hint="cs"/>
          <w:sz w:val="24"/>
          <w:szCs w:val="24"/>
          <w:rtl/>
        </w:rPr>
        <w:t xml:space="preserve"> </w:t>
      </w:r>
      <w:r w:rsidRPr="00081E1A">
        <w:rPr>
          <w:rFonts w:ascii="David" w:hAnsi="David" w:cs="David" w:hint="cs"/>
          <w:sz w:val="24"/>
          <w:szCs w:val="24"/>
          <w:rtl/>
        </w:rPr>
        <w:t xml:space="preserve">( </w:t>
      </w:r>
      <w:r w:rsidRPr="00081E1A">
        <w:rPr>
          <w:rFonts w:ascii="David" w:hAnsi="David" w:cs="David"/>
          <w:sz w:val="24"/>
          <w:szCs w:val="24"/>
          <w:rtl/>
        </w:rPr>
        <w:t>ניסנהולץ־גנות</w:t>
      </w:r>
      <w:r w:rsidRPr="00081E1A">
        <w:rPr>
          <w:rFonts w:ascii="David" w:hAnsi="David" w:cs="David" w:hint="cs"/>
          <w:sz w:val="24"/>
          <w:szCs w:val="24"/>
          <w:rtl/>
        </w:rPr>
        <w:t>,</w:t>
      </w:r>
      <w:r w:rsidRPr="00081E1A">
        <w:rPr>
          <w:rFonts w:ascii="David" w:hAnsi="David" w:cs="David"/>
          <w:sz w:val="24"/>
          <w:szCs w:val="24"/>
          <w:rtl/>
        </w:rPr>
        <w:t xml:space="preserve"> שני </w:t>
      </w:r>
      <w:r w:rsidRPr="00081E1A">
        <w:rPr>
          <w:rFonts w:ascii="David" w:hAnsi="David" w:cs="David" w:hint="cs"/>
          <w:sz w:val="24"/>
          <w:szCs w:val="24"/>
          <w:rtl/>
        </w:rPr>
        <w:t>ו</w:t>
      </w:r>
      <w:r w:rsidRPr="00081E1A">
        <w:rPr>
          <w:rFonts w:ascii="David" w:hAnsi="David" w:cs="David"/>
          <w:sz w:val="24"/>
          <w:szCs w:val="24"/>
          <w:rtl/>
        </w:rPr>
        <w:t>שורץ</w:t>
      </w:r>
      <w:r w:rsidRPr="00081E1A">
        <w:rPr>
          <w:rFonts w:ascii="David" w:hAnsi="David" w:cs="David" w:hint="cs"/>
          <w:sz w:val="24"/>
          <w:szCs w:val="24"/>
          <w:rtl/>
        </w:rPr>
        <w:t>, 2010</w:t>
      </w:r>
      <w:r>
        <w:rPr>
          <w:rFonts w:ascii="David" w:hAnsi="David" w:cs="David" w:hint="cs"/>
          <w:sz w:val="24"/>
          <w:szCs w:val="24"/>
          <w:rtl/>
        </w:rPr>
        <w:t xml:space="preserve"> ). לעומת זאת,  בסקר הנוכחי </w:t>
      </w:r>
      <w:r w:rsidR="004A00F5">
        <w:rPr>
          <w:rFonts w:ascii="David" w:hAnsi="David" w:cs="David" w:hint="cs"/>
          <w:sz w:val="24"/>
          <w:szCs w:val="24"/>
          <w:rtl/>
        </w:rPr>
        <w:t xml:space="preserve">השפעה </w:t>
      </w:r>
      <w:r w:rsidR="0085670F">
        <w:rPr>
          <w:rFonts w:ascii="David" w:hAnsi="David" w:cs="David" w:hint="cs"/>
          <w:sz w:val="24"/>
          <w:szCs w:val="24"/>
          <w:rtl/>
        </w:rPr>
        <w:t xml:space="preserve">משמעותית </w:t>
      </w:r>
      <w:r w:rsidR="004A00F5">
        <w:rPr>
          <w:rFonts w:ascii="David" w:hAnsi="David" w:cs="David" w:hint="cs"/>
          <w:sz w:val="24"/>
          <w:szCs w:val="24"/>
          <w:rtl/>
        </w:rPr>
        <w:t>יותר נמצאה במדיניות והנ</w:t>
      </w:r>
      <w:r w:rsidR="0020154E">
        <w:rPr>
          <w:rFonts w:ascii="David" w:hAnsi="David" w:cs="David" w:hint="cs"/>
          <w:sz w:val="24"/>
          <w:szCs w:val="24"/>
          <w:rtl/>
        </w:rPr>
        <w:t xml:space="preserve">חיות קליניות ומחקרים </w:t>
      </w:r>
      <w:r w:rsidR="0014734A">
        <w:rPr>
          <w:rFonts w:ascii="David" w:hAnsi="David" w:cs="David" w:hint="cs"/>
          <w:sz w:val="24"/>
          <w:szCs w:val="24"/>
          <w:rtl/>
        </w:rPr>
        <w:t>בנושא סטטינים</w:t>
      </w:r>
      <w:r w:rsidR="0020154E">
        <w:rPr>
          <w:rFonts w:ascii="David" w:hAnsi="David" w:cs="David" w:hint="cs"/>
          <w:sz w:val="24"/>
          <w:szCs w:val="24"/>
          <w:rtl/>
        </w:rPr>
        <w:t xml:space="preserve">. </w:t>
      </w:r>
      <w:r w:rsidR="004A00F5">
        <w:rPr>
          <w:rFonts w:ascii="David" w:hAnsi="David" w:cs="David" w:hint="cs"/>
          <w:sz w:val="24"/>
          <w:szCs w:val="24"/>
          <w:rtl/>
        </w:rPr>
        <w:t xml:space="preserve">נקודה מעניינת היא אי התייחסות כלל להשפעת חברות תרופות. </w:t>
      </w:r>
      <w:r w:rsidR="0020154E">
        <w:rPr>
          <w:rFonts w:ascii="David" w:hAnsi="David" w:cs="David" w:hint="cs"/>
          <w:sz w:val="24"/>
          <w:szCs w:val="24"/>
          <w:rtl/>
        </w:rPr>
        <w:t xml:space="preserve">יתכן שהעובדה </w:t>
      </w:r>
      <w:r w:rsidR="004A00F5" w:rsidRPr="006C6318">
        <w:rPr>
          <w:rFonts w:ascii="David" w:hAnsi="David" w:cs="David"/>
          <w:sz w:val="24"/>
          <w:szCs w:val="24"/>
          <w:rtl/>
        </w:rPr>
        <w:t>מייצג</w:t>
      </w:r>
      <w:r w:rsidR="0020154E">
        <w:rPr>
          <w:rFonts w:ascii="David" w:hAnsi="David" w:cs="David" w:hint="cs"/>
          <w:sz w:val="24"/>
          <w:szCs w:val="24"/>
          <w:rtl/>
        </w:rPr>
        <w:t xml:space="preserve">ת </w:t>
      </w:r>
      <w:r w:rsidR="00AC35BB">
        <w:rPr>
          <w:rFonts w:ascii="David" w:hAnsi="David" w:cs="David" w:hint="cs"/>
          <w:sz w:val="24"/>
          <w:szCs w:val="24"/>
          <w:rtl/>
        </w:rPr>
        <w:t xml:space="preserve">מצב </w:t>
      </w:r>
      <w:r w:rsidR="0020154E">
        <w:rPr>
          <w:rFonts w:ascii="David" w:hAnsi="David" w:cs="David" w:hint="cs"/>
          <w:sz w:val="24"/>
          <w:szCs w:val="24"/>
          <w:rtl/>
        </w:rPr>
        <w:t xml:space="preserve"> של</w:t>
      </w:r>
      <w:r w:rsidR="004A00F5" w:rsidRPr="006C6318">
        <w:rPr>
          <w:rFonts w:ascii="David" w:hAnsi="David" w:cs="David"/>
          <w:sz w:val="24"/>
          <w:szCs w:val="24"/>
          <w:rtl/>
        </w:rPr>
        <w:t xml:space="preserve"> "רצייה</w:t>
      </w:r>
      <w:r w:rsidR="004A00F5" w:rsidRPr="006C6318">
        <w:rPr>
          <w:rFonts w:ascii="David" w:hAnsi="David" w:cs="David"/>
          <w:sz w:val="24"/>
          <w:szCs w:val="24"/>
        </w:rPr>
        <w:t xml:space="preserve"> </w:t>
      </w:r>
      <w:r w:rsidR="004A00F5" w:rsidRPr="006C6318">
        <w:rPr>
          <w:rFonts w:ascii="David" w:hAnsi="David" w:cs="David"/>
          <w:sz w:val="24"/>
          <w:szCs w:val="24"/>
          <w:rtl/>
        </w:rPr>
        <w:t>חברתית</w:t>
      </w:r>
      <w:r w:rsidR="00D83557">
        <w:rPr>
          <w:rFonts w:ascii="David" w:hAnsi="David" w:cs="David" w:hint="cs"/>
          <w:sz w:val="24"/>
          <w:szCs w:val="24"/>
          <w:rtl/>
        </w:rPr>
        <w:t>"</w:t>
      </w:r>
      <w:r w:rsidR="004A00F5" w:rsidRPr="006C6318">
        <w:rPr>
          <w:rFonts w:ascii="David" w:hAnsi="David" w:cs="David"/>
          <w:sz w:val="24"/>
          <w:szCs w:val="24"/>
          <w:rtl/>
        </w:rPr>
        <w:t xml:space="preserve">. </w:t>
      </w:r>
      <w:r w:rsidR="00747AD1">
        <w:rPr>
          <w:rFonts w:ascii="David" w:hAnsi="David" w:cs="David" w:hint="cs"/>
          <w:sz w:val="24"/>
          <w:szCs w:val="24"/>
          <w:rtl/>
        </w:rPr>
        <w:t xml:space="preserve">כמו כן, ניתן לשער ששיטת המענה </w:t>
      </w:r>
      <w:r w:rsidR="00BD76E6">
        <w:rPr>
          <w:rFonts w:ascii="David" w:hAnsi="David" w:cs="David" w:hint="cs"/>
          <w:sz w:val="24"/>
          <w:szCs w:val="24"/>
          <w:rtl/>
        </w:rPr>
        <w:t xml:space="preserve">באמצעות </w:t>
      </w:r>
      <w:r w:rsidR="004A00F5" w:rsidRPr="006C6318">
        <w:rPr>
          <w:rFonts w:ascii="David" w:hAnsi="David" w:cs="David"/>
          <w:sz w:val="24"/>
          <w:szCs w:val="24"/>
          <w:rtl/>
        </w:rPr>
        <w:t>מייל ארגוני משפיעה</w:t>
      </w:r>
      <w:r w:rsidR="00747AD1">
        <w:rPr>
          <w:rFonts w:ascii="David" w:hAnsi="David" w:cs="David" w:hint="cs"/>
          <w:sz w:val="24"/>
          <w:szCs w:val="24"/>
          <w:rtl/>
        </w:rPr>
        <w:t xml:space="preserve"> על כך.</w:t>
      </w:r>
      <w:r w:rsidR="004A00F5" w:rsidRPr="006C6318">
        <w:rPr>
          <w:rFonts w:ascii="David" w:hAnsi="David" w:cs="David"/>
          <w:sz w:val="24"/>
          <w:szCs w:val="24"/>
          <w:rtl/>
        </w:rPr>
        <w:t xml:space="preserve"> </w:t>
      </w:r>
      <w:r w:rsidR="0020154E">
        <w:rPr>
          <w:rFonts w:ascii="David" w:hAnsi="David" w:cs="David" w:hint="cs"/>
          <w:sz w:val="24"/>
          <w:szCs w:val="24"/>
          <w:rtl/>
        </w:rPr>
        <w:t xml:space="preserve">אפשרי </w:t>
      </w:r>
      <w:r w:rsidR="00620122">
        <w:rPr>
          <w:rFonts w:ascii="David" w:hAnsi="David" w:cs="David" w:hint="cs"/>
          <w:sz w:val="24"/>
          <w:szCs w:val="24"/>
          <w:rtl/>
        </w:rPr>
        <w:t>שמדובר ב</w:t>
      </w:r>
      <w:r w:rsidR="004A00F5" w:rsidRPr="006C6318">
        <w:rPr>
          <w:rFonts w:ascii="David" w:hAnsi="David" w:cs="David"/>
          <w:sz w:val="24"/>
          <w:szCs w:val="24"/>
          <w:rtl/>
        </w:rPr>
        <w:t>סוג של הטייה</w:t>
      </w:r>
      <w:r w:rsidR="004A00F5">
        <w:rPr>
          <w:rFonts w:ascii="David" w:hAnsi="David" w:cs="David" w:hint="cs"/>
          <w:sz w:val="24"/>
          <w:szCs w:val="24"/>
          <w:rtl/>
        </w:rPr>
        <w:t xml:space="preserve"> </w:t>
      </w:r>
      <w:r w:rsidR="004A00F5" w:rsidRPr="006C6318">
        <w:rPr>
          <w:rFonts w:ascii="David" w:hAnsi="David" w:cs="David"/>
          <w:sz w:val="24"/>
          <w:szCs w:val="24"/>
          <w:rtl/>
        </w:rPr>
        <w:t xml:space="preserve">הנובעת ממגבלות המחקר. </w:t>
      </w:r>
      <w:r>
        <w:rPr>
          <w:rFonts w:ascii="David" w:hAnsi="David" w:cs="David" w:hint="cs"/>
          <w:sz w:val="24"/>
          <w:szCs w:val="24"/>
          <w:rtl/>
        </w:rPr>
        <w:t>בנוסף</w:t>
      </w:r>
      <w:r w:rsidRPr="00593295">
        <w:rPr>
          <w:rFonts w:ascii="David" w:hAnsi="David" w:cs="David" w:hint="cs"/>
          <w:sz w:val="24"/>
          <w:szCs w:val="24"/>
          <w:rtl/>
        </w:rPr>
        <w:t>, יכול להיות שהיום תרופות מקבוצת סטטינים אינם  בפוקוס  של חברות התרופות , היות והתרופה ותיקה ומקובלת  בשוק . על כן חברות התרופות כבר לא פועלות בפרסום נמרץ ולא קיימת השפעה</w:t>
      </w:r>
      <w:r>
        <w:rPr>
          <w:rFonts w:ascii="David" w:hAnsi="David" w:cs="David" w:hint="cs"/>
          <w:color w:val="7030A0"/>
          <w:sz w:val="24"/>
          <w:szCs w:val="24"/>
          <w:rtl/>
        </w:rPr>
        <w:t>.</w:t>
      </w:r>
    </w:p>
    <w:p w:rsidR="00593295" w:rsidRDefault="00593295" w:rsidP="00724570">
      <w:pPr>
        <w:spacing w:line="360" w:lineRule="auto"/>
        <w:rPr>
          <w:rFonts w:ascii="David" w:hAnsi="David" w:cs="David"/>
          <w:color w:val="7030A0"/>
          <w:sz w:val="24"/>
          <w:szCs w:val="24"/>
          <w:rtl/>
        </w:rPr>
      </w:pPr>
    </w:p>
    <w:p w:rsidR="00B2644F" w:rsidRPr="00B2644F" w:rsidRDefault="008A74CF" w:rsidP="009C762C">
      <w:pPr>
        <w:spacing w:line="360" w:lineRule="auto"/>
        <w:rPr>
          <w:rFonts w:ascii="David" w:hAnsi="David" w:cs="David"/>
          <w:color w:val="7030A0"/>
          <w:sz w:val="24"/>
          <w:szCs w:val="24"/>
          <w:rtl/>
        </w:rPr>
      </w:pPr>
      <w:r w:rsidRPr="00522E4B">
        <w:rPr>
          <w:rFonts w:ascii="David" w:hAnsi="David" w:cs="David" w:hint="cs"/>
          <w:sz w:val="24"/>
          <w:szCs w:val="24"/>
          <w:rtl/>
        </w:rPr>
        <w:t xml:space="preserve">בסביבת עבודה של </w:t>
      </w:r>
      <w:r w:rsidR="00A059FD" w:rsidRPr="00522E4B">
        <w:rPr>
          <w:rFonts w:ascii="David" w:hAnsi="David" w:cs="David" w:hint="cs"/>
          <w:sz w:val="24"/>
          <w:szCs w:val="24"/>
          <w:rtl/>
        </w:rPr>
        <w:t xml:space="preserve"> רופאי המשפח</w:t>
      </w:r>
      <w:r w:rsidRPr="00522E4B">
        <w:rPr>
          <w:rFonts w:ascii="David" w:hAnsi="David" w:cs="David" w:hint="cs"/>
          <w:sz w:val="24"/>
          <w:szCs w:val="24"/>
          <w:rtl/>
        </w:rPr>
        <w:t>ה העובדים בתוך מרפאות עצמאיות וב</w:t>
      </w:r>
      <w:r w:rsidR="00A059FD" w:rsidRPr="00522E4B">
        <w:rPr>
          <w:rFonts w:ascii="David" w:hAnsi="David" w:cs="David" w:hint="cs"/>
          <w:sz w:val="24"/>
          <w:szCs w:val="24"/>
          <w:rtl/>
        </w:rPr>
        <w:t xml:space="preserve">מרכזים רפואיים של מכבי שירותי בריאות, קיימים שירותים </w:t>
      </w:r>
      <w:r w:rsidR="00596B9A" w:rsidRPr="00522E4B">
        <w:rPr>
          <w:rFonts w:ascii="David" w:hAnsi="David" w:cs="David" w:hint="cs"/>
          <w:sz w:val="24"/>
          <w:szCs w:val="24"/>
          <w:rtl/>
        </w:rPr>
        <w:t xml:space="preserve">נוספים לרבות </w:t>
      </w:r>
      <w:r w:rsidR="00826835" w:rsidRPr="00522E4B">
        <w:rPr>
          <w:rFonts w:ascii="David" w:hAnsi="David" w:cs="David" w:hint="cs"/>
          <w:sz w:val="24"/>
          <w:szCs w:val="24"/>
          <w:rtl/>
        </w:rPr>
        <w:t>פרה-רפואיים</w:t>
      </w:r>
      <w:r w:rsidR="00596B9A" w:rsidRPr="00522E4B">
        <w:rPr>
          <w:rFonts w:ascii="David" w:hAnsi="David" w:cs="David" w:hint="cs"/>
          <w:sz w:val="24"/>
          <w:szCs w:val="24"/>
          <w:rtl/>
        </w:rPr>
        <w:t xml:space="preserve">. השירותים מהווים </w:t>
      </w:r>
      <w:r w:rsidR="00A059FD" w:rsidRPr="00522E4B">
        <w:rPr>
          <w:rFonts w:ascii="David" w:hAnsi="David" w:cs="David" w:hint="cs"/>
          <w:sz w:val="24"/>
          <w:szCs w:val="24"/>
          <w:rtl/>
        </w:rPr>
        <w:t xml:space="preserve">סביבה תומכת כחלק מעבודת צוות להובלה משותפת של המטופלים להעלאת האיזון. </w:t>
      </w:r>
      <w:r w:rsidR="009957F2" w:rsidRPr="00522E4B">
        <w:rPr>
          <w:rFonts w:ascii="David" w:hAnsi="David" w:cs="David" w:hint="cs"/>
          <w:sz w:val="24"/>
          <w:szCs w:val="24"/>
          <w:rtl/>
        </w:rPr>
        <w:t>במחקרים רבים מגיעים למסקנה שישנה חשיבות לצוותים רב מקצועיים בכדי להבטיח יעילות פנים ארגונית ושיפור איכות הטיפול</w:t>
      </w:r>
      <w:r w:rsidR="00F6456C">
        <w:rPr>
          <w:rFonts w:ascii="David" w:hAnsi="David" w:cs="David" w:hint="cs"/>
          <w:sz w:val="24"/>
          <w:szCs w:val="24"/>
          <w:rtl/>
        </w:rPr>
        <w:t xml:space="preserve"> (</w:t>
      </w:r>
      <w:r w:rsidR="00F6456C" w:rsidRPr="00F6456C">
        <w:rPr>
          <w:rFonts w:ascii="David" w:hAnsi="David" w:cs="David"/>
          <w:sz w:val="24"/>
          <w:szCs w:val="24"/>
          <w:rtl/>
        </w:rPr>
        <w:t>פרוינך</w:t>
      </w:r>
      <w:r w:rsidR="00F6456C" w:rsidRPr="00F6456C">
        <w:rPr>
          <w:rFonts w:ascii="David" w:hAnsi="David" w:cs="David" w:hint="cs"/>
          <w:sz w:val="24"/>
          <w:szCs w:val="24"/>
          <w:rtl/>
        </w:rPr>
        <w:t>,</w:t>
      </w:r>
      <w:r w:rsidR="00F6456C">
        <w:rPr>
          <w:rFonts w:ascii="David" w:hAnsi="David" w:cs="David" w:hint="cs"/>
          <w:sz w:val="24"/>
          <w:szCs w:val="24"/>
          <w:rtl/>
        </w:rPr>
        <w:t xml:space="preserve"> </w:t>
      </w:r>
      <w:r w:rsidR="00F6456C" w:rsidRPr="00F6456C">
        <w:rPr>
          <w:rFonts w:ascii="David" w:hAnsi="David" w:cs="David"/>
          <w:sz w:val="24"/>
          <w:szCs w:val="24"/>
          <w:rtl/>
        </w:rPr>
        <w:t>ודרך-זהבי,</w:t>
      </w:r>
      <w:r w:rsidR="00F6456C">
        <w:rPr>
          <w:rFonts w:ascii="David" w:hAnsi="David" w:cs="David" w:hint="cs"/>
          <w:sz w:val="24"/>
          <w:szCs w:val="24"/>
          <w:rtl/>
        </w:rPr>
        <w:t xml:space="preserve"> 2005 ).</w:t>
      </w:r>
      <w:r w:rsidR="00A00D05" w:rsidDel="00A00D05">
        <w:rPr>
          <w:rFonts w:ascii="David" w:hAnsi="David" w:cs="David"/>
          <w:sz w:val="24"/>
          <w:szCs w:val="24"/>
          <w:rtl/>
        </w:rPr>
        <w:t xml:space="preserve"> </w:t>
      </w:r>
      <w:r w:rsidR="00A059FD" w:rsidRPr="00522E4B">
        <w:rPr>
          <w:rFonts w:ascii="David" w:hAnsi="David" w:cs="David" w:hint="cs"/>
          <w:sz w:val="24"/>
          <w:szCs w:val="24"/>
          <w:rtl/>
        </w:rPr>
        <w:t xml:space="preserve">בסקר העמדות </w:t>
      </w:r>
      <w:r w:rsidR="00A00D05" w:rsidRPr="00522E4B">
        <w:rPr>
          <w:rFonts w:ascii="David" w:hAnsi="David" w:cs="David" w:hint="cs"/>
          <w:sz w:val="24"/>
          <w:szCs w:val="24"/>
          <w:rtl/>
        </w:rPr>
        <w:t>ה</w:t>
      </w:r>
      <w:r w:rsidR="00A00D05">
        <w:rPr>
          <w:rFonts w:ascii="David" w:hAnsi="David" w:cs="David" w:hint="cs"/>
          <w:sz w:val="24"/>
          <w:szCs w:val="24"/>
          <w:rtl/>
        </w:rPr>
        <w:t>נוכחי</w:t>
      </w:r>
      <w:r w:rsidR="009957F2" w:rsidRPr="00522E4B">
        <w:rPr>
          <w:rFonts w:ascii="David" w:hAnsi="David" w:cs="David" w:hint="cs"/>
          <w:sz w:val="24"/>
          <w:szCs w:val="24"/>
          <w:rtl/>
        </w:rPr>
        <w:t xml:space="preserve">, </w:t>
      </w:r>
      <w:r w:rsidR="00FA2EFD" w:rsidRPr="00522E4B">
        <w:rPr>
          <w:rFonts w:ascii="David" w:hAnsi="David" w:cs="David" w:hint="cs"/>
          <w:sz w:val="24"/>
          <w:szCs w:val="24"/>
          <w:rtl/>
        </w:rPr>
        <w:t>המשתתפים ה</w:t>
      </w:r>
      <w:r w:rsidR="00A059FD" w:rsidRPr="00522E4B">
        <w:rPr>
          <w:rFonts w:ascii="David" w:hAnsi="David" w:cs="David" w:hint="cs"/>
          <w:sz w:val="24"/>
          <w:szCs w:val="24"/>
          <w:rtl/>
        </w:rPr>
        <w:t xml:space="preserve">תבקשו לבחור </w:t>
      </w:r>
      <w:r w:rsidR="00FA2EFD" w:rsidRPr="00522E4B">
        <w:rPr>
          <w:rFonts w:ascii="David" w:hAnsi="David" w:cs="David" w:hint="cs"/>
          <w:sz w:val="24"/>
          <w:szCs w:val="24"/>
          <w:rtl/>
        </w:rPr>
        <w:t>גורם ה</w:t>
      </w:r>
      <w:r w:rsidR="00A059FD" w:rsidRPr="00522E4B">
        <w:rPr>
          <w:rFonts w:ascii="David" w:hAnsi="David" w:cs="David" w:hint="cs"/>
          <w:sz w:val="24"/>
          <w:szCs w:val="24"/>
          <w:rtl/>
        </w:rPr>
        <w:t xml:space="preserve">יכול להשפיע </w:t>
      </w:r>
      <w:r w:rsidR="00077A0B" w:rsidRPr="00522E4B">
        <w:rPr>
          <w:rFonts w:ascii="David" w:hAnsi="David" w:cs="David" w:hint="cs"/>
          <w:sz w:val="24"/>
          <w:szCs w:val="24"/>
          <w:rtl/>
        </w:rPr>
        <w:t xml:space="preserve">על </w:t>
      </w:r>
      <w:r w:rsidR="00A059FD" w:rsidRPr="00522E4B">
        <w:rPr>
          <w:rFonts w:ascii="David" w:hAnsi="David" w:cs="David" w:hint="cs"/>
          <w:sz w:val="24"/>
          <w:szCs w:val="24"/>
          <w:rtl/>
        </w:rPr>
        <w:t>עבודת צוות. הרופאים בחרו את שירות הדיאטנית כתמיכה החשובה ביותר</w:t>
      </w:r>
      <w:r w:rsidR="00077A0B" w:rsidRPr="00522E4B">
        <w:rPr>
          <w:rFonts w:ascii="David" w:hAnsi="David" w:cs="David" w:hint="cs"/>
          <w:sz w:val="24"/>
          <w:szCs w:val="24"/>
          <w:rtl/>
        </w:rPr>
        <w:t xml:space="preserve">. </w:t>
      </w:r>
      <w:r w:rsidR="00A059FD" w:rsidRPr="00522E4B">
        <w:rPr>
          <w:rFonts w:ascii="David" w:hAnsi="David" w:cs="David" w:hint="cs"/>
          <w:sz w:val="24"/>
          <w:szCs w:val="24"/>
          <w:rtl/>
        </w:rPr>
        <w:t>מחקרים</w:t>
      </w:r>
      <w:r w:rsidR="00077A0B" w:rsidRPr="00522E4B">
        <w:rPr>
          <w:rFonts w:ascii="David" w:hAnsi="David" w:cs="David" w:hint="cs"/>
          <w:sz w:val="24"/>
          <w:szCs w:val="24"/>
          <w:rtl/>
        </w:rPr>
        <w:t xml:space="preserve"> אחרים</w:t>
      </w:r>
      <w:r w:rsidR="00F6456C">
        <w:rPr>
          <w:rFonts w:ascii="David" w:hAnsi="David" w:cs="David" w:hint="cs"/>
          <w:sz w:val="24"/>
          <w:szCs w:val="24"/>
          <w:rtl/>
        </w:rPr>
        <w:t xml:space="preserve"> תומכים בכך ומראים</w:t>
      </w:r>
      <w:r w:rsidR="00077A0B" w:rsidRPr="00522E4B">
        <w:rPr>
          <w:rFonts w:ascii="David" w:hAnsi="David" w:cs="David" w:hint="cs"/>
          <w:sz w:val="24"/>
          <w:szCs w:val="24"/>
          <w:rtl/>
        </w:rPr>
        <w:t xml:space="preserve"> </w:t>
      </w:r>
      <w:r w:rsidR="00F6456C">
        <w:rPr>
          <w:rFonts w:ascii="David" w:hAnsi="David" w:cs="David" w:hint="cs"/>
          <w:sz w:val="24"/>
          <w:szCs w:val="24"/>
          <w:rtl/>
        </w:rPr>
        <w:t>ש</w:t>
      </w:r>
      <w:r w:rsidR="00A059FD" w:rsidRPr="00522E4B">
        <w:rPr>
          <w:rFonts w:ascii="David" w:hAnsi="David" w:cs="David" w:hint="cs"/>
          <w:sz w:val="24"/>
          <w:szCs w:val="24"/>
          <w:rtl/>
        </w:rPr>
        <w:t>התערבותה של הדיאטנית נמצאה כאפקטיבית בניהול מחלות כרוניות כמו שומנים בדם, אי ספיקת לב, סוכרת</w:t>
      </w:r>
      <w:r w:rsidR="00077A0B" w:rsidRPr="00522E4B">
        <w:rPr>
          <w:rFonts w:ascii="David" w:hAnsi="David" w:cs="David" w:hint="cs"/>
          <w:sz w:val="24"/>
          <w:szCs w:val="24"/>
          <w:rtl/>
        </w:rPr>
        <w:t xml:space="preserve"> </w:t>
      </w:r>
      <w:r w:rsidR="00965E8C">
        <w:rPr>
          <w:rFonts w:ascii="David" w:hAnsi="David" w:cs="David"/>
          <w:sz w:val="24"/>
          <w:szCs w:val="24"/>
        </w:rPr>
        <w:br/>
      </w:r>
      <w:r w:rsidR="009D7719" w:rsidRPr="00522E4B">
        <w:rPr>
          <w:rFonts w:ascii="David" w:hAnsi="David" w:cs="David"/>
          <w:sz w:val="24"/>
          <w:szCs w:val="24"/>
        </w:rPr>
        <w:t>(Chima, &amp; Pollack</w:t>
      </w:r>
      <w:r w:rsidR="00965E8C">
        <w:rPr>
          <w:rFonts w:cs="David"/>
          <w:sz w:val="24"/>
          <w:szCs w:val="24"/>
        </w:rPr>
        <w:t>,</w:t>
      </w:r>
      <w:r w:rsidR="00077A0B" w:rsidRPr="00522E4B">
        <w:rPr>
          <w:rFonts w:ascii="David" w:hAnsi="David" w:cs="David"/>
          <w:sz w:val="24"/>
          <w:szCs w:val="24"/>
        </w:rPr>
        <w:t xml:space="preserve">  </w:t>
      </w:r>
      <w:r w:rsidR="009D7719" w:rsidRPr="00522E4B">
        <w:rPr>
          <w:rFonts w:ascii="David" w:hAnsi="David" w:cs="David"/>
          <w:sz w:val="24"/>
          <w:szCs w:val="24"/>
        </w:rPr>
        <w:t>2002)</w:t>
      </w:r>
      <w:r w:rsidR="00FA6144" w:rsidRPr="00522E4B">
        <w:rPr>
          <w:rFonts w:ascii="David" w:hAnsi="David" w:cs="David" w:hint="cs"/>
          <w:sz w:val="24"/>
          <w:szCs w:val="24"/>
          <w:rtl/>
        </w:rPr>
        <w:t>.</w:t>
      </w:r>
      <w:r w:rsidR="00965E8C">
        <w:rPr>
          <w:rFonts w:ascii="David" w:hAnsi="David" w:cs="David" w:hint="cs"/>
          <w:color w:val="7030A0"/>
          <w:sz w:val="24"/>
          <w:szCs w:val="24"/>
          <w:rtl/>
        </w:rPr>
        <w:t xml:space="preserve"> </w:t>
      </w:r>
      <w:r w:rsidR="00A059FD" w:rsidRPr="00DA1041">
        <w:rPr>
          <w:rFonts w:ascii="David" w:hAnsi="David" w:cs="David" w:hint="cs"/>
          <w:color w:val="7030A0"/>
          <w:sz w:val="24"/>
          <w:szCs w:val="24"/>
          <w:rtl/>
        </w:rPr>
        <w:t xml:space="preserve"> </w:t>
      </w:r>
      <w:r w:rsidR="00965E8C">
        <w:rPr>
          <w:rFonts w:ascii="David" w:hAnsi="David" w:cs="David" w:hint="cs"/>
          <w:sz w:val="24"/>
          <w:szCs w:val="24"/>
          <w:rtl/>
        </w:rPr>
        <w:t>במחקר זה הרופאים,</w:t>
      </w:r>
      <w:r w:rsidR="00965E8C" w:rsidRPr="00EF204D">
        <w:rPr>
          <w:rFonts w:ascii="David" w:hAnsi="David" w:cs="David" w:hint="cs"/>
          <w:sz w:val="24"/>
          <w:szCs w:val="24"/>
          <w:rtl/>
        </w:rPr>
        <w:t xml:space="preserve"> </w:t>
      </w:r>
      <w:r w:rsidR="00A059FD" w:rsidRPr="00EF204D">
        <w:rPr>
          <w:rFonts w:ascii="David" w:hAnsi="David" w:cs="David" w:hint="cs"/>
          <w:sz w:val="24"/>
          <w:szCs w:val="24"/>
          <w:rtl/>
        </w:rPr>
        <w:t>בחרו גם את שירות האחות ושירות הרוקחות כשותפים חשובים לעבודת צוות</w:t>
      </w:r>
      <w:r w:rsidR="000966AB" w:rsidRPr="00EF204D">
        <w:rPr>
          <w:rFonts w:ascii="David" w:hAnsi="David" w:cs="David" w:hint="cs"/>
          <w:sz w:val="24"/>
          <w:szCs w:val="24"/>
          <w:rtl/>
        </w:rPr>
        <w:t>.</w:t>
      </w:r>
      <w:r w:rsidR="00A059FD" w:rsidRPr="00EF204D">
        <w:rPr>
          <w:rFonts w:ascii="David" w:hAnsi="David" w:cs="David" w:hint="cs"/>
          <w:sz w:val="24"/>
          <w:szCs w:val="24"/>
          <w:rtl/>
        </w:rPr>
        <w:t xml:space="preserve"> במחקרים </w:t>
      </w:r>
      <w:r w:rsidR="00BD2CD7" w:rsidRPr="00EF204D">
        <w:rPr>
          <w:rFonts w:ascii="David" w:hAnsi="David" w:cs="David" w:hint="cs"/>
          <w:sz w:val="24"/>
          <w:szCs w:val="24"/>
          <w:rtl/>
        </w:rPr>
        <w:t xml:space="preserve">נוספים </w:t>
      </w:r>
      <w:r w:rsidR="00A059FD" w:rsidRPr="00EF204D">
        <w:rPr>
          <w:rFonts w:ascii="David" w:hAnsi="David" w:cs="David" w:hint="cs"/>
          <w:sz w:val="24"/>
          <w:szCs w:val="24"/>
          <w:rtl/>
        </w:rPr>
        <w:t>נבדקה השפעה של מתן סמכויות טיפוליות לאחיות</w:t>
      </w:r>
      <w:r w:rsidR="00A06959" w:rsidRPr="00EF204D">
        <w:rPr>
          <w:rFonts w:ascii="David" w:hAnsi="David" w:cs="David" w:hint="cs"/>
          <w:sz w:val="24"/>
          <w:szCs w:val="24"/>
          <w:rtl/>
        </w:rPr>
        <w:t xml:space="preserve">. </w:t>
      </w:r>
      <w:r w:rsidR="00A059FD" w:rsidRPr="00EF204D">
        <w:rPr>
          <w:rFonts w:ascii="David" w:hAnsi="David" w:cs="David" w:hint="cs"/>
          <w:sz w:val="24"/>
          <w:szCs w:val="24"/>
          <w:rtl/>
        </w:rPr>
        <w:t xml:space="preserve"> נמצא כי שביעות רצון מטופלים עלתה </w:t>
      </w:r>
      <w:r w:rsidR="00BD2CD7" w:rsidRPr="00EF204D">
        <w:rPr>
          <w:rFonts w:ascii="David" w:hAnsi="David" w:cs="David" w:hint="cs"/>
          <w:sz w:val="24"/>
          <w:szCs w:val="24"/>
          <w:rtl/>
        </w:rPr>
        <w:t>ו</w:t>
      </w:r>
      <w:r w:rsidR="000966AB" w:rsidRPr="00EF204D">
        <w:rPr>
          <w:rFonts w:ascii="David" w:hAnsi="David" w:cs="David" w:hint="cs"/>
          <w:sz w:val="24"/>
          <w:szCs w:val="24"/>
          <w:rtl/>
        </w:rPr>
        <w:t>קיים</w:t>
      </w:r>
      <w:r w:rsidR="00A059FD" w:rsidRPr="00EF204D">
        <w:rPr>
          <w:rFonts w:ascii="David" w:hAnsi="David" w:cs="David" w:hint="cs"/>
          <w:sz w:val="24"/>
          <w:szCs w:val="24"/>
          <w:rtl/>
        </w:rPr>
        <w:t xml:space="preserve"> יתרון בהגעה ליעדי טיפול במחלות הכרוניות. לגבי רוקחים נמצא כי </w:t>
      </w:r>
      <w:r w:rsidR="00A06959" w:rsidRPr="00EF204D">
        <w:rPr>
          <w:rFonts w:ascii="David" w:hAnsi="David" w:cs="David" w:hint="cs"/>
          <w:sz w:val="24"/>
          <w:szCs w:val="24"/>
          <w:rtl/>
        </w:rPr>
        <w:t xml:space="preserve">התערבות </w:t>
      </w:r>
      <w:r w:rsidR="00A059FD" w:rsidRPr="00EF204D">
        <w:rPr>
          <w:rFonts w:ascii="David" w:hAnsi="David" w:cs="David" w:hint="cs"/>
          <w:sz w:val="24"/>
          <w:szCs w:val="24"/>
          <w:rtl/>
        </w:rPr>
        <w:t>של רוקח הוביל</w:t>
      </w:r>
      <w:r w:rsidR="00A06959" w:rsidRPr="00EF204D">
        <w:rPr>
          <w:rFonts w:ascii="David" w:hAnsi="David" w:cs="David" w:hint="cs"/>
          <w:sz w:val="24"/>
          <w:szCs w:val="24"/>
          <w:rtl/>
        </w:rPr>
        <w:t>ה</w:t>
      </w:r>
      <w:r w:rsidR="00A059FD" w:rsidRPr="00EF204D">
        <w:rPr>
          <w:rFonts w:ascii="David" w:hAnsi="David" w:cs="David" w:hint="cs"/>
          <w:sz w:val="24"/>
          <w:szCs w:val="24"/>
          <w:rtl/>
        </w:rPr>
        <w:t xml:space="preserve"> להגברת האיזון של מטופלים במחלות כרוניות</w:t>
      </w:r>
      <w:r w:rsidR="0022700A" w:rsidRPr="00EF204D">
        <w:rPr>
          <w:rFonts w:ascii="David" w:hAnsi="David" w:cs="David" w:hint="cs"/>
          <w:sz w:val="24"/>
          <w:szCs w:val="24"/>
          <w:rtl/>
        </w:rPr>
        <w:t xml:space="preserve"> ( להד, קי</w:t>
      </w:r>
      <w:r w:rsidR="00063026" w:rsidRPr="00EF204D">
        <w:rPr>
          <w:rFonts w:ascii="David" w:hAnsi="David" w:cs="David" w:hint="cs"/>
          <w:sz w:val="24"/>
          <w:szCs w:val="24"/>
          <w:rtl/>
        </w:rPr>
        <w:t>נ</w:t>
      </w:r>
      <w:r w:rsidR="0022700A" w:rsidRPr="00EF204D">
        <w:rPr>
          <w:rFonts w:ascii="David" w:hAnsi="David" w:cs="David" w:hint="cs"/>
          <w:sz w:val="24"/>
          <w:szCs w:val="24"/>
          <w:rtl/>
        </w:rPr>
        <w:t>ר</w:t>
      </w:r>
      <w:r w:rsidR="00A059FD" w:rsidRPr="00EF204D">
        <w:rPr>
          <w:rFonts w:ascii="David" w:hAnsi="David" w:cs="David" w:hint="cs"/>
          <w:sz w:val="24"/>
          <w:szCs w:val="24"/>
          <w:rtl/>
        </w:rPr>
        <w:t xml:space="preserve"> </w:t>
      </w:r>
      <w:r w:rsidR="00063026" w:rsidRPr="00EF204D">
        <w:rPr>
          <w:rFonts w:ascii="David" w:hAnsi="David" w:cs="David" w:hint="cs"/>
          <w:sz w:val="24"/>
          <w:szCs w:val="24"/>
          <w:rtl/>
        </w:rPr>
        <w:t>וברנדון-פרידמן, 2008).</w:t>
      </w:r>
      <w:r w:rsidR="00965E8C">
        <w:rPr>
          <w:rFonts w:ascii="David" w:hAnsi="David" w:cs="David" w:hint="cs"/>
          <w:color w:val="7030A0"/>
          <w:sz w:val="24"/>
          <w:szCs w:val="24"/>
          <w:rtl/>
        </w:rPr>
        <w:t xml:space="preserve"> </w:t>
      </w:r>
      <w:r w:rsidR="00B2644F" w:rsidRPr="00965E8C">
        <w:rPr>
          <w:rFonts w:ascii="David" w:hAnsi="David" w:cs="David" w:hint="cs"/>
          <w:sz w:val="24"/>
          <w:szCs w:val="24"/>
          <w:rtl/>
        </w:rPr>
        <w:t xml:space="preserve">ממצאי מחקר </w:t>
      </w:r>
      <w:r w:rsidR="00D93EA8" w:rsidRPr="00965E8C">
        <w:rPr>
          <w:rFonts w:ascii="David" w:hAnsi="David" w:cs="David" w:hint="cs"/>
          <w:sz w:val="24"/>
          <w:szCs w:val="24"/>
          <w:rtl/>
        </w:rPr>
        <w:t xml:space="preserve">נוסף </w:t>
      </w:r>
      <w:r w:rsidR="00B2644F" w:rsidRPr="00965E8C">
        <w:rPr>
          <w:rFonts w:ascii="David" w:hAnsi="David" w:cs="David" w:hint="cs"/>
          <w:sz w:val="24"/>
          <w:szCs w:val="24"/>
          <w:rtl/>
        </w:rPr>
        <w:t xml:space="preserve">מראים כי התערבות של </w:t>
      </w:r>
      <w:r w:rsidR="00B2644F" w:rsidRPr="00965E8C">
        <w:rPr>
          <w:rFonts w:ascii="David" w:hAnsi="David" w:cs="David" w:hint="cs"/>
          <w:sz w:val="24"/>
          <w:szCs w:val="24"/>
          <w:rtl/>
        </w:rPr>
        <w:lastRenderedPageBreak/>
        <w:t xml:space="preserve">צוות רב מקצועי המנוהלת על ידי אחות משפר באופן משמעותי את רמת האיזון של חולי הסוכרת. </w:t>
      </w:r>
      <w:r w:rsidR="00D93EA8" w:rsidRPr="00965E8C">
        <w:rPr>
          <w:rFonts w:ascii="David" w:hAnsi="David" w:cs="David" w:hint="cs"/>
          <w:sz w:val="24"/>
          <w:szCs w:val="24"/>
          <w:rtl/>
        </w:rPr>
        <w:t xml:space="preserve">זאת ועוד, דגם עבודה מסוג </w:t>
      </w:r>
      <w:r w:rsidR="00B2644F" w:rsidRPr="00965E8C">
        <w:rPr>
          <w:rFonts w:ascii="David" w:hAnsi="David" w:cs="David" w:hint="cs"/>
          <w:sz w:val="24"/>
          <w:szCs w:val="24"/>
          <w:rtl/>
        </w:rPr>
        <w:t>זה משפר לא רק את האיזון אלא גם את יכולת החולים להיות אחראים בניהול מחלתם</w:t>
      </w:r>
      <w:r w:rsidR="00B2644F">
        <w:rPr>
          <w:rFonts w:ascii="David" w:hAnsi="David" w:cs="David" w:hint="cs"/>
          <w:color w:val="7030A0"/>
          <w:sz w:val="24"/>
          <w:szCs w:val="24"/>
          <w:rtl/>
        </w:rPr>
        <w:t xml:space="preserve"> </w:t>
      </w:r>
      <w:r w:rsidR="009C762C" w:rsidRPr="009C762C">
        <w:rPr>
          <w:rFonts w:ascii="David" w:hAnsi="David" w:cs="David"/>
          <w:sz w:val="24"/>
          <w:szCs w:val="24"/>
        </w:rPr>
        <w:t>Watts, &amp; Sood,</w:t>
      </w:r>
      <w:r w:rsidR="009C762C" w:rsidRPr="009C762C" w:rsidDel="009C762C">
        <w:rPr>
          <w:rFonts w:ascii="David" w:hAnsi="David" w:cs="David"/>
          <w:sz w:val="24"/>
          <w:szCs w:val="24"/>
        </w:rPr>
        <w:t xml:space="preserve"> </w:t>
      </w:r>
      <w:r w:rsidR="009C762C" w:rsidRPr="009C762C">
        <w:rPr>
          <w:rFonts w:ascii="David" w:hAnsi="David" w:cs="David"/>
          <w:sz w:val="24"/>
          <w:szCs w:val="24"/>
        </w:rPr>
        <w:t>2016)</w:t>
      </w:r>
      <w:r w:rsidR="009C762C" w:rsidRPr="009C762C">
        <w:rPr>
          <w:rFonts w:ascii="David" w:hAnsi="David" w:cs="David" w:hint="cs"/>
          <w:sz w:val="24"/>
          <w:szCs w:val="24"/>
          <w:rtl/>
        </w:rPr>
        <w:t>)</w:t>
      </w:r>
      <w:r w:rsidR="00B2644F" w:rsidRPr="009C762C">
        <w:rPr>
          <w:rFonts w:ascii="David" w:hAnsi="David" w:cs="David" w:hint="cs"/>
          <w:sz w:val="24"/>
          <w:szCs w:val="24"/>
          <w:rtl/>
        </w:rPr>
        <w:t xml:space="preserve">. </w:t>
      </w:r>
    </w:p>
    <w:p w:rsidR="00C544CD" w:rsidRPr="00E66E48" w:rsidRDefault="00B2644F" w:rsidP="000D0E72">
      <w:pPr>
        <w:spacing w:line="360" w:lineRule="auto"/>
        <w:rPr>
          <w:rFonts w:ascii="David" w:hAnsi="David" w:cs="David"/>
          <w:sz w:val="24"/>
          <w:szCs w:val="24"/>
          <w:rtl/>
        </w:rPr>
      </w:pPr>
      <w:r w:rsidRPr="00117DD8">
        <w:rPr>
          <w:rFonts w:ascii="David" w:hAnsi="David" w:cs="David" w:hint="cs"/>
          <w:sz w:val="24"/>
          <w:szCs w:val="24"/>
          <w:rtl/>
        </w:rPr>
        <w:t>בסקר עמדות רופאים נמצא</w:t>
      </w:r>
      <w:r w:rsidR="00D97C74" w:rsidRPr="00117DD8">
        <w:rPr>
          <w:rFonts w:ascii="David" w:hAnsi="David" w:cs="David" w:hint="cs"/>
          <w:sz w:val="24"/>
          <w:szCs w:val="24"/>
          <w:rtl/>
        </w:rPr>
        <w:t>ה</w:t>
      </w:r>
      <w:r w:rsidRPr="00117DD8">
        <w:rPr>
          <w:rFonts w:ascii="David" w:hAnsi="David" w:cs="David" w:hint="cs"/>
          <w:sz w:val="24"/>
          <w:szCs w:val="24"/>
          <w:rtl/>
        </w:rPr>
        <w:t xml:space="preserve"> </w:t>
      </w:r>
      <w:r w:rsidR="00C544CD" w:rsidRPr="00117DD8">
        <w:rPr>
          <w:rFonts w:ascii="David" w:hAnsi="David" w:cs="David" w:hint="cs"/>
          <w:sz w:val="24"/>
          <w:szCs w:val="24"/>
          <w:rtl/>
        </w:rPr>
        <w:t>בכלל</w:t>
      </w:r>
      <w:r w:rsidRPr="00117DD8">
        <w:rPr>
          <w:rFonts w:ascii="David" w:hAnsi="David" w:cs="David" w:hint="cs"/>
          <w:sz w:val="24"/>
          <w:szCs w:val="24"/>
          <w:rtl/>
        </w:rPr>
        <w:t xml:space="preserve"> אוכלוסיית המשתתפים</w:t>
      </w:r>
      <w:r w:rsidR="00D97C74" w:rsidRPr="00117DD8">
        <w:rPr>
          <w:rFonts w:ascii="David" w:hAnsi="David" w:cs="David" w:hint="cs"/>
          <w:sz w:val="24"/>
          <w:szCs w:val="24"/>
          <w:rtl/>
        </w:rPr>
        <w:t xml:space="preserve"> </w:t>
      </w:r>
      <w:r w:rsidRPr="00117DD8">
        <w:rPr>
          <w:rFonts w:ascii="David" w:hAnsi="David" w:cs="David" w:hint="cs"/>
          <w:sz w:val="24"/>
          <w:szCs w:val="24"/>
          <w:rtl/>
        </w:rPr>
        <w:t xml:space="preserve">הסכמה </w:t>
      </w:r>
      <w:r w:rsidR="000D0E72">
        <w:rPr>
          <w:rFonts w:ascii="David" w:hAnsi="David" w:cs="David" w:hint="cs"/>
          <w:sz w:val="24"/>
          <w:szCs w:val="24"/>
          <w:rtl/>
        </w:rPr>
        <w:t xml:space="preserve">של 55% </w:t>
      </w:r>
      <w:r w:rsidRPr="00117DD8">
        <w:rPr>
          <w:rFonts w:ascii="David" w:hAnsi="David" w:cs="David" w:hint="cs"/>
          <w:sz w:val="24"/>
          <w:szCs w:val="24"/>
          <w:rtl/>
        </w:rPr>
        <w:t>למתן תגמול כספי לשיפור איז</w:t>
      </w:r>
      <w:r w:rsidR="00C544CD" w:rsidRPr="00117DD8">
        <w:rPr>
          <w:rFonts w:ascii="David" w:hAnsi="David" w:cs="David" w:hint="cs"/>
          <w:sz w:val="24"/>
          <w:szCs w:val="24"/>
          <w:rtl/>
        </w:rPr>
        <w:t>וני שומנים בדם בקרב חולי הסוכרת.</w:t>
      </w:r>
      <w:r w:rsidRPr="00117DD8">
        <w:rPr>
          <w:rFonts w:ascii="David" w:hAnsi="David" w:cs="David" w:hint="cs"/>
          <w:sz w:val="24"/>
          <w:szCs w:val="24"/>
          <w:rtl/>
        </w:rPr>
        <w:t xml:space="preserve"> עם זאת</w:t>
      </w:r>
      <w:r w:rsidR="00C544CD" w:rsidRPr="00117DD8">
        <w:rPr>
          <w:rFonts w:ascii="David" w:hAnsi="David" w:cs="David" w:hint="cs"/>
          <w:sz w:val="24"/>
          <w:szCs w:val="24"/>
          <w:rtl/>
        </w:rPr>
        <w:t>,</w:t>
      </w:r>
      <w:r w:rsidRPr="00117DD8">
        <w:rPr>
          <w:rFonts w:ascii="David" w:hAnsi="David" w:cs="David" w:hint="cs"/>
          <w:sz w:val="24"/>
          <w:szCs w:val="24"/>
          <w:rtl/>
        </w:rPr>
        <w:t xml:space="preserve"> בבחינה דמוגרפית של המשתתפים</w:t>
      </w:r>
      <w:r w:rsidR="00D97C74" w:rsidRPr="00117DD8">
        <w:rPr>
          <w:rFonts w:ascii="David" w:hAnsi="David" w:cs="David" w:hint="cs"/>
          <w:sz w:val="24"/>
          <w:szCs w:val="24"/>
          <w:rtl/>
        </w:rPr>
        <w:t>,</w:t>
      </w:r>
      <w:r w:rsidR="000D0E72">
        <w:rPr>
          <w:rFonts w:ascii="David" w:hAnsi="David" w:cs="David" w:hint="cs"/>
          <w:sz w:val="24"/>
          <w:szCs w:val="24"/>
          <w:rtl/>
        </w:rPr>
        <w:t xml:space="preserve"> </w:t>
      </w:r>
      <w:r w:rsidRPr="00117DD8">
        <w:rPr>
          <w:rFonts w:ascii="David" w:hAnsi="David" w:cs="David" w:hint="cs"/>
          <w:sz w:val="24"/>
          <w:szCs w:val="24"/>
          <w:rtl/>
        </w:rPr>
        <w:t xml:space="preserve">נמצא כי הרופאים הצעירים </w:t>
      </w:r>
      <w:r w:rsidR="000D0E72">
        <w:rPr>
          <w:rFonts w:ascii="David" w:hAnsi="David" w:cs="David" w:hint="cs"/>
          <w:sz w:val="24"/>
          <w:szCs w:val="24"/>
          <w:rtl/>
        </w:rPr>
        <w:t xml:space="preserve">( עד גיל 40) </w:t>
      </w:r>
      <w:r w:rsidRPr="00117DD8">
        <w:rPr>
          <w:rFonts w:ascii="David" w:hAnsi="David" w:cs="David" w:hint="cs"/>
          <w:sz w:val="24"/>
          <w:szCs w:val="24"/>
          <w:rtl/>
        </w:rPr>
        <w:t>בחרו תגמול כספי כאפשרות תמיכה של הארגון להעלאת האיזון</w:t>
      </w:r>
      <w:r w:rsidR="000D0E72">
        <w:rPr>
          <w:rFonts w:ascii="David" w:hAnsi="David" w:cs="David" w:hint="cs"/>
          <w:sz w:val="24"/>
          <w:szCs w:val="24"/>
          <w:rtl/>
        </w:rPr>
        <w:t xml:space="preserve"> (91%)</w:t>
      </w:r>
      <w:r w:rsidRPr="00117DD8">
        <w:rPr>
          <w:rFonts w:ascii="David" w:hAnsi="David" w:cs="David" w:hint="cs"/>
          <w:sz w:val="24"/>
          <w:szCs w:val="24"/>
          <w:rtl/>
        </w:rPr>
        <w:t xml:space="preserve">. </w:t>
      </w:r>
      <w:r w:rsidR="00F205FE" w:rsidRPr="00117DD8">
        <w:rPr>
          <w:rFonts w:ascii="David" w:hAnsi="David" w:cs="David" w:hint="cs"/>
          <w:sz w:val="24"/>
          <w:szCs w:val="24"/>
          <w:rtl/>
        </w:rPr>
        <w:t>במחקר העוסק בהטמעת</w:t>
      </w:r>
      <w:r w:rsidR="00C544CD" w:rsidRPr="00117DD8">
        <w:rPr>
          <w:rFonts w:ascii="David" w:hAnsi="David" w:cs="David" w:hint="cs"/>
          <w:sz w:val="24"/>
          <w:szCs w:val="24"/>
          <w:rtl/>
        </w:rPr>
        <w:t xml:space="preserve"> הנחיות קליניות ברפואה הראשונית</w:t>
      </w:r>
      <w:r w:rsidR="00FA1320" w:rsidRPr="00117DD8">
        <w:rPr>
          <w:rFonts w:ascii="David" w:hAnsi="David" w:cs="David" w:hint="cs"/>
          <w:sz w:val="24"/>
          <w:szCs w:val="24"/>
          <w:rtl/>
        </w:rPr>
        <w:t xml:space="preserve"> </w:t>
      </w:r>
      <w:r w:rsidR="006B3F9D" w:rsidRPr="00117DD8">
        <w:rPr>
          <w:rFonts w:ascii="David" w:hAnsi="David" w:cs="David" w:hint="cs"/>
          <w:sz w:val="24"/>
          <w:szCs w:val="24"/>
          <w:rtl/>
        </w:rPr>
        <w:t xml:space="preserve"> ו</w:t>
      </w:r>
      <w:r w:rsidR="00C544CD" w:rsidRPr="00117DD8">
        <w:rPr>
          <w:rFonts w:ascii="David" w:hAnsi="David" w:cs="David" w:hint="cs"/>
          <w:sz w:val="24"/>
          <w:szCs w:val="24"/>
          <w:rtl/>
        </w:rPr>
        <w:t>ב</w:t>
      </w:r>
      <w:r w:rsidR="00F205FE" w:rsidRPr="00117DD8">
        <w:rPr>
          <w:rFonts w:ascii="David" w:hAnsi="David" w:cs="David" w:hint="cs"/>
          <w:sz w:val="24"/>
          <w:szCs w:val="24"/>
          <w:rtl/>
        </w:rPr>
        <w:t>שינוי התנהגות רופאים</w:t>
      </w:r>
      <w:r w:rsidR="006B3F9D" w:rsidRPr="00117DD8">
        <w:rPr>
          <w:rFonts w:ascii="David" w:hAnsi="David" w:cs="David" w:hint="cs"/>
          <w:sz w:val="24"/>
          <w:szCs w:val="24"/>
          <w:rtl/>
        </w:rPr>
        <w:t>,</w:t>
      </w:r>
      <w:r w:rsidR="00FA1320" w:rsidRPr="00117DD8">
        <w:rPr>
          <w:rFonts w:ascii="David" w:hAnsi="David" w:cs="David" w:hint="cs"/>
          <w:sz w:val="24"/>
          <w:szCs w:val="24"/>
          <w:rtl/>
        </w:rPr>
        <w:t xml:space="preserve"> </w:t>
      </w:r>
      <w:r w:rsidR="00F205FE" w:rsidRPr="00117DD8">
        <w:rPr>
          <w:rFonts w:ascii="David" w:hAnsi="David" w:cs="David" w:hint="cs"/>
          <w:sz w:val="24"/>
          <w:szCs w:val="24"/>
          <w:rtl/>
        </w:rPr>
        <w:t xml:space="preserve"> </w:t>
      </w:r>
      <w:r w:rsidR="007A0814" w:rsidRPr="00117DD8">
        <w:rPr>
          <w:rFonts w:ascii="David" w:hAnsi="David" w:cs="David" w:hint="cs"/>
          <w:sz w:val="24"/>
          <w:szCs w:val="24"/>
          <w:rtl/>
        </w:rPr>
        <w:t>נ</w:t>
      </w:r>
      <w:r w:rsidR="007A0814">
        <w:rPr>
          <w:rFonts w:ascii="David" w:hAnsi="David" w:cs="David" w:hint="cs"/>
          <w:sz w:val="24"/>
          <w:szCs w:val="24"/>
          <w:rtl/>
        </w:rPr>
        <w:t>מצא</w:t>
      </w:r>
      <w:r w:rsidR="007A0814" w:rsidRPr="00117DD8">
        <w:rPr>
          <w:rFonts w:ascii="David" w:hAnsi="David" w:cs="David" w:hint="cs"/>
          <w:sz w:val="24"/>
          <w:szCs w:val="24"/>
          <w:rtl/>
        </w:rPr>
        <w:t xml:space="preserve"> </w:t>
      </w:r>
      <w:r w:rsidR="00F205FE" w:rsidRPr="00117DD8">
        <w:rPr>
          <w:rFonts w:ascii="David" w:hAnsi="David" w:cs="David" w:hint="cs"/>
          <w:sz w:val="24"/>
          <w:szCs w:val="24"/>
          <w:rtl/>
        </w:rPr>
        <w:t xml:space="preserve">ששיפור איכות הטיפול הרפואית יכולה להוביל לחיסכון בהוצאות לבריאות </w:t>
      </w:r>
      <w:r w:rsidR="00FA1320" w:rsidRPr="00117DD8">
        <w:rPr>
          <w:rFonts w:ascii="David" w:hAnsi="David" w:cs="David" w:hint="cs"/>
          <w:sz w:val="24"/>
          <w:szCs w:val="24"/>
          <w:rtl/>
        </w:rPr>
        <w:t>ל</w:t>
      </w:r>
      <w:r w:rsidR="00F205FE" w:rsidRPr="00117DD8">
        <w:rPr>
          <w:rFonts w:ascii="David" w:hAnsi="David" w:cs="David" w:hint="cs"/>
          <w:sz w:val="24"/>
          <w:szCs w:val="24"/>
          <w:rtl/>
        </w:rPr>
        <w:t>טווח ארוך</w:t>
      </w:r>
      <w:r w:rsidR="00FA1320" w:rsidRPr="00117DD8">
        <w:rPr>
          <w:rFonts w:ascii="David" w:hAnsi="David" w:cs="David" w:hint="cs"/>
          <w:sz w:val="24"/>
          <w:szCs w:val="24"/>
          <w:rtl/>
        </w:rPr>
        <w:t xml:space="preserve">. </w:t>
      </w:r>
      <w:r w:rsidR="00F205FE" w:rsidRPr="00117DD8">
        <w:rPr>
          <w:rFonts w:ascii="David" w:hAnsi="David" w:cs="David" w:hint="cs"/>
          <w:sz w:val="24"/>
          <w:szCs w:val="24"/>
          <w:rtl/>
        </w:rPr>
        <w:t xml:space="preserve"> על</w:t>
      </w:r>
      <w:r w:rsidRPr="00117DD8">
        <w:rPr>
          <w:rFonts w:ascii="David" w:hAnsi="David" w:cs="David" w:hint="cs"/>
          <w:sz w:val="24"/>
          <w:szCs w:val="24"/>
          <w:rtl/>
        </w:rPr>
        <w:t xml:space="preserve"> </w:t>
      </w:r>
      <w:r w:rsidR="00F205FE" w:rsidRPr="00117DD8">
        <w:rPr>
          <w:rFonts w:ascii="David" w:hAnsi="David" w:cs="David" w:hint="cs"/>
          <w:sz w:val="24"/>
          <w:szCs w:val="24"/>
          <w:rtl/>
        </w:rPr>
        <w:t xml:space="preserve">כן המחקר אף מציע אפשרות של חקיקה בנושא </w:t>
      </w:r>
      <w:r w:rsidR="00FA1320" w:rsidRPr="00117DD8">
        <w:rPr>
          <w:rFonts w:ascii="David" w:hAnsi="David" w:cs="David" w:hint="cs"/>
          <w:sz w:val="24"/>
          <w:szCs w:val="24"/>
          <w:rtl/>
        </w:rPr>
        <w:t>,</w:t>
      </w:r>
      <w:r w:rsidR="00F205FE" w:rsidRPr="00117DD8">
        <w:rPr>
          <w:rFonts w:ascii="David" w:hAnsi="David" w:cs="David" w:hint="cs"/>
          <w:sz w:val="24"/>
          <w:szCs w:val="24"/>
          <w:rtl/>
        </w:rPr>
        <w:t>שתכלול תמריצים לקופות חולים, על מנת לעודד שיפור איכות הקלינית תוך הטמעה אפקטיבית של ההנחיות הקליניות (</w:t>
      </w:r>
      <w:r w:rsidR="00F53E85" w:rsidRPr="00117DD8">
        <w:rPr>
          <w:rFonts w:ascii="David" w:hAnsi="David" w:cs="David" w:hint="cs"/>
          <w:sz w:val="24"/>
          <w:szCs w:val="24"/>
          <w:rtl/>
        </w:rPr>
        <w:t xml:space="preserve"> </w:t>
      </w:r>
      <w:r w:rsidR="00F205FE" w:rsidRPr="00117DD8">
        <w:rPr>
          <w:rFonts w:ascii="David" w:hAnsi="David" w:cs="David" w:hint="cs"/>
          <w:sz w:val="24"/>
          <w:szCs w:val="24"/>
          <w:rtl/>
        </w:rPr>
        <w:t>גרוס</w:t>
      </w:r>
      <w:r w:rsidR="000D0E72">
        <w:rPr>
          <w:rFonts w:ascii="David" w:hAnsi="David" w:cs="David" w:hint="cs"/>
          <w:sz w:val="24"/>
          <w:szCs w:val="24"/>
          <w:rtl/>
        </w:rPr>
        <w:t xml:space="preserve"> </w:t>
      </w:r>
      <w:r w:rsidR="00A46E2A">
        <w:rPr>
          <w:rFonts w:ascii="David" w:hAnsi="David" w:cs="David" w:hint="cs"/>
          <w:sz w:val="24"/>
          <w:szCs w:val="24"/>
          <w:rtl/>
        </w:rPr>
        <w:t>ועמיתיו,</w:t>
      </w:r>
      <w:r w:rsidR="00F205FE" w:rsidRPr="00117DD8">
        <w:rPr>
          <w:rFonts w:ascii="David" w:hAnsi="David" w:cs="David" w:hint="cs"/>
          <w:sz w:val="24"/>
          <w:szCs w:val="24"/>
          <w:rtl/>
        </w:rPr>
        <w:t xml:space="preserve"> 2005)</w:t>
      </w:r>
      <w:r w:rsidR="00F53E85" w:rsidRPr="00117DD8">
        <w:rPr>
          <w:rFonts w:ascii="David" w:hAnsi="David" w:cs="David" w:hint="cs"/>
          <w:sz w:val="24"/>
          <w:szCs w:val="24"/>
          <w:rtl/>
        </w:rPr>
        <w:t>.</w:t>
      </w:r>
      <w:r w:rsidRPr="00117DD8">
        <w:rPr>
          <w:rFonts w:ascii="David" w:hAnsi="David" w:cs="David" w:hint="cs"/>
          <w:sz w:val="24"/>
          <w:szCs w:val="24"/>
          <w:rtl/>
        </w:rPr>
        <w:t xml:space="preserve"> </w:t>
      </w:r>
      <w:r w:rsidR="005C7DA7" w:rsidRPr="00117DD8">
        <w:rPr>
          <w:rFonts w:ascii="David" w:hAnsi="David" w:cs="David" w:hint="cs"/>
          <w:sz w:val="24"/>
          <w:szCs w:val="24"/>
          <w:rtl/>
        </w:rPr>
        <w:t xml:space="preserve"> </w:t>
      </w:r>
      <w:r w:rsidR="006B3F9D" w:rsidRPr="00117DD8">
        <w:rPr>
          <w:rFonts w:ascii="David" w:hAnsi="David" w:cs="David" w:hint="cs"/>
          <w:sz w:val="24"/>
          <w:szCs w:val="24"/>
          <w:rtl/>
        </w:rPr>
        <w:t xml:space="preserve">ישנו </w:t>
      </w:r>
      <w:r w:rsidRPr="00117DD8">
        <w:rPr>
          <w:rFonts w:ascii="David" w:hAnsi="David" w:cs="David" w:hint="cs"/>
          <w:sz w:val="24"/>
          <w:szCs w:val="24"/>
          <w:rtl/>
        </w:rPr>
        <w:t>מחקר נוסף</w:t>
      </w:r>
      <w:r w:rsidR="006B3F9D" w:rsidRPr="00117DD8">
        <w:rPr>
          <w:rFonts w:ascii="David" w:hAnsi="David" w:cs="David" w:hint="cs"/>
          <w:sz w:val="24"/>
          <w:szCs w:val="24"/>
          <w:rtl/>
        </w:rPr>
        <w:t>,</w:t>
      </w:r>
      <w:r w:rsidRPr="00117DD8">
        <w:rPr>
          <w:rFonts w:ascii="David" w:hAnsi="David" w:cs="David" w:hint="cs"/>
          <w:sz w:val="24"/>
          <w:szCs w:val="24"/>
          <w:rtl/>
        </w:rPr>
        <w:t xml:space="preserve"> </w:t>
      </w:r>
      <w:r w:rsidR="005D6042" w:rsidRPr="00117DD8">
        <w:rPr>
          <w:rFonts w:ascii="David" w:hAnsi="David" w:cs="David" w:hint="cs"/>
          <w:sz w:val="24"/>
          <w:szCs w:val="24"/>
          <w:rtl/>
        </w:rPr>
        <w:t xml:space="preserve">אשר </w:t>
      </w:r>
      <w:r w:rsidR="00D44C61" w:rsidRPr="00117DD8">
        <w:rPr>
          <w:rFonts w:ascii="David" w:hAnsi="David" w:cs="David" w:hint="cs"/>
          <w:sz w:val="24"/>
          <w:szCs w:val="24"/>
          <w:rtl/>
        </w:rPr>
        <w:t xml:space="preserve">דן במערכת תמריצים המשפיעים על התנהגות ותוצאות רופאים בקהילה. </w:t>
      </w:r>
      <w:r w:rsidR="006B3F9D" w:rsidRPr="00117DD8">
        <w:rPr>
          <w:rFonts w:ascii="David" w:hAnsi="David" w:cs="David" w:hint="cs"/>
          <w:sz w:val="24"/>
          <w:szCs w:val="24"/>
          <w:rtl/>
        </w:rPr>
        <w:t>מ</w:t>
      </w:r>
      <w:r w:rsidR="007A0814">
        <w:rPr>
          <w:rFonts w:ascii="David" w:hAnsi="David" w:cs="David" w:hint="cs"/>
          <w:sz w:val="24"/>
          <w:szCs w:val="24"/>
          <w:rtl/>
        </w:rPr>
        <w:t>ה</w:t>
      </w:r>
      <w:r w:rsidR="006B3F9D" w:rsidRPr="00117DD8">
        <w:rPr>
          <w:rFonts w:ascii="David" w:hAnsi="David" w:cs="David" w:hint="cs"/>
          <w:sz w:val="24"/>
          <w:szCs w:val="24"/>
          <w:rtl/>
        </w:rPr>
        <w:t xml:space="preserve">מחקר עולה שישנם </w:t>
      </w:r>
      <w:r w:rsidRPr="00117DD8">
        <w:rPr>
          <w:rFonts w:ascii="David" w:hAnsi="David" w:cs="David" w:hint="cs"/>
          <w:sz w:val="24"/>
          <w:szCs w:val="24"/>
          <w:rtl/>
        </w:rPr>
        <w:t>שלושה</w:t>
      </w:r>
      <w:r w:rsidR="00D44C61" w:rsidRPr="00117DD8">
        <w:rPr>
          <w:rFonts w:ascii="David" w:hAnsi="David" w:cs="David" w:hint="cs"/>
          <w:sz w:val="24"/>
          <w:szCs w:val="24"/>
          <w:rtl/>
        </w:rPr>
        <w:t xml:space="preserve"> סוגים של תמריצים </w:t>
      </w:r>
      <w:r w:rsidR="00D44C61" w:rsidRPr="00117DD8">
        <w:rPr>
          <w:rFonts w:ascii="David" w:hAnsi="David" w:cs="David"/>
          <w:sz w:val="24"/>
          <w:szCs w:val="24"/>
          <w:rtl/>
        </w:rPr>
        <w:t>–</w:t>
      </w:r>
      <w:r w:rsidR="00D44C61" w:rsidRPr="00117DD8">
        <w:rPr>
          <w:rFonts w:ascii="David" w:hAnsi="David" w:cs="David" w:hint="cs"/>
          <w:sz w:val="24"/>
          <w:szCs w:val="24"/>
          <w:rtl/>
        </w:rPr>
        <w:t xml:space="preserve"> תמריץ מוסרי, </w:t>
      </w:r>
      <w:r w:rsidR="006B3F9D" w:rsidRPr="00117DD8">
        <w:rPr>
          <w:rFonts w:ascii="David" w:hAnsi="David" w:cs="David" w:hint="cs"/>
          <w:sz w:val="24"/>
          <w:szCs w:val="24"/>
          <w:rtl/>
        </w:rPr>
        <w:t xml:space="preserve">חברתי </w:t>
      </w:r>
      <w:r w:rsidR="00D44C61" w:rsidRPr="00117DD8">
        <w:rPr>
          <w:rFonts w:ascii="David" w:hAnsi="David" w:cs="David" w:hint="cs"/>
          <w:sz w:val="24"/>
          <w:szCs w:val="24"/>
          <w:rtl/>
        </w:rPr>
        <w:t xml:space="preserve"> </w:t>
      </w:r>
      <w:r w:rsidR="006B3F9D" w:rsidRPr="00117DD8">
        <w:rPr>
          <w:rFonts w:ascii="David" w:hAnsi="David" w:cs="David" w:hint="cs"/>
          <w:sz w:val="24"/>
          <w:szCs w:val="24"/>
          <w:rtl/>
        </w:rPr>
        <w:t>ו</w:t>
      </w:r>
      <w:r w:rsidR="00D44C61" w:rsidRPr="00117DD8">
        <w:rPr>
          <w:rFonts w:ascii="David" w:hAnsi="David" w:cs="David" w:hint="cs"/>
          <w:sz w:val="24"/>
          <w:szCs w:val="24"/>
          <w:rtl/>
        </w:rPr>
        <w:t xml:space="preserve">חומרי. תמריץ החומרי אוזכר </w:t>
      </w:r>
      <w:r w:rsidR="00117DD8" w:rsidRPr="00117DD8">
        <w:rPr>
          <w:rFonts w:ascii="David" w:hAnsi="David" w:cs="David" w:hint="cs"/>
          <w:sz w:val="24"/>
          <w:szCs w:val="24"/>
          <w:rtl/>
        </w:rPr>
        <w:t>כי</w:t>
      </w:r>
      <w:r w:rsidR="00D44C61" w:rsidRPr="00117DD8">
        <w:rPr>
          <w:rFonts w:ascii="David" w:hAnsi="David" w:cs="David" w:hint="cs"/>
          <w:sz w:val="24"/>
          <w:szCs w:val="24"/>
          <w:rtl/>
        </w:rPr>
        <w:t xml:space="preserve"> חיובי</w:t>
      </w:r>
      <w:r w:rsidR="00117DD8" w:rsidRPr="00117DD8">
        <w:rPr>
          <w:rFonts w:ascii="David" w:hAnsi="David" w:cs="David" w:hint="cs"/>
          <w:sz w:val="24"/>
          <w:szCs w:val="24"/>
          <w:rtl/>
        </w:rPr>
        <w:t>,</w:t>
      </w:r>
      <w:r w:rsidR="00D44C61" w:rsidRPr="00117DD8">
        <w:rPr>
          <w:rFonts w:ascii="David" w:hAnsi="David" w:cs="David" w:hint="cs"/>
          <w:sz w:val="24"/>
          <w:szCs w:val="24"/>
          <w:rtl/>
        </w:rPr>
        <w:t xml:space="preserve"> מחזק התנהגות רצויה וג</w:t>
      </w:r>
      <w:r w:rsidR="005D6042" w:rsidRPr="00117DD8">
        <w:rPr>
          <w:rFonts w:ascii="David" w:hAnsi="David" w:cs="David" w:hint="cs"/>
          <w:sz w:val="24"/>
          <w:szCs w:val="24"/>
          <w:rtl/>
        </w:rPr>
        <w:t>ם</w:t>
      </w:r>
      <w:r w:rsidR="00D44C61" w:rsidRPr="00117DD8">
        <w:rPr>
          <w:rFonts w:ascii="David" w:hAnsi="David" w:cs="David" w:hint="cs"/>
          <w:sz w:val="24"/>
          <w:szCs w:val="24"/>
          <w:rtl/>
        </w:rPr>
        <w:t xml:space="preserve"> </w:t>
      </w:r>
      <w:r w:rsidR="00117DD8" w:rsidRPr="00117DD8">
        <w:rPr>
          <w:rFonts w:ascii="David" w:hAnsi="David" w:cs="David" w:hint="cs"/>
          <w:sz w:val="24"/>
          <w:szCs w:val="24"/>
          <w:rtl/>
        </w:rPr>
        <w:t xml:space="preserve">כי </w:t>
      </w:r>
      <w:r w:rsidR="00D44C61" w:rsidRPr="00117DD8">
        <w:rPr>
          <w:rFonts w:ascii="David" w:hAnsi="David" w:cs="David" w:hint="cs"/>
          <w:sz w:val="24"/>
          <w:szCs w:val="24"/>
          <w:rtl/>
        </w:rPr>
        <w:t>תמריץ שלי</w:t>
      </w:r>
      <w:r w:rsidR="005D6042" w:rsidRPr="00117DD8">
        <w:rPr>
          <w:rFonts w:ascii="David" w:hAnsi="David" w:cs="David" w:hint="cs"/>
          <w:sz w:val="24"/>
          <w:szCs w:val="24"/>
          <w:rtl/>
        </w:rPr>
        <w:t>ל</w:t>
      </w:r>
      <w:r w:rsidR="00D44C61" w:rsidRPr="00117DD8">
        <w:rPr>
          <w:rFonts w:ascii="David" w:hAnsi="David" w:cs="David" w:hint="cs"/>
          <w:sz w:val="24"/>
          <w:szCs w:val="24"/>
          <w:rtl/>
        </w:rPr>
        <w:t xml:space="preserve">י המקטין התנהגות שאיננה רצויה. התגמול החומרי משפיע על התנהגות מקצועית של </w:t>
      </w:r>
      <w:r w:rsidR="00117DD8" w:rsidRPr="00117DD8">
        <w:rPr>
          <w:rFonts w:ascii="David" w:hAnsi="David" w:cs="David" w:hint="cs"/>
          <w:sz w:val="24"/>
          <w:szCs w:val="24"/>
          <w:rtl/>
        </w:rPr>
        <w:t xml:space="preserve"> </w:t>
      </w:r>
      <w:r w:rsidR="00D44C61" w:rsidRPr="00117DD8">
        <w:rPr>
          <w:rFonts w:ascii="David" w:hAnsi="David" w:cs="David" w:hint="cs"/>
          <w:sz w:val="24"/>
          <w:szCs w:val="24"/>
          <w:rtl/>
        </w:rPr>
        <w:t>רופאים</w:t>
      </w:r>
      <w:r w:rsidR="00117DD8" w:rsidRPr="00117DD8">
        <w:rPr>
          <w:rFonts w:ascii="David" w:hAnsi="David" w:cs="David" w:hint="cs"/>
          <w:sz w:val="24"/>
          <w:szCs w:val="24"/>
          <w:rtl/>
        </w:rPr>
        <w:t xml:space="preserve">. </w:t>
      </w:r>
      <w:r w:rsidR="00D44C61" w:rsidRPr="00117DD8">
        <w:rPr>
          <w:rFonts w:ascii="David" w:hAnsi="David" w:cs="David" w:hint="cs"/>
          <w:sz w:val="24"/>
          <w:szCs w:val="24"/>
          <w:rtl/>
        </w:rPr>
        <w:t xml:space="preserve"> עם זאת</w:t>
      </w:r>
      <w:r w:rsidR="00117DD8" w:rsidRPr="00117DD8">
        <w:rPr>
          <w:rFonts w:ascii="David" w:hAnsi="David" w:cs="David" w:hint="cs"/>
          <w:sz w:val="24"/>
          <w:szCs w:val="24"/>
          <w:rtl/>
        </w:rPr>
        <w:t>,</w:t>
      </w:r>
      <w:r w:rsidR="00D44C61" w:rsidRPr="00117DD8">
        <w:rPr>
          <w:rFonts w:ascii="David" w:hAnsi="David" w:cs="David" w:hint="cs"/>
          <w:sz w:val="24"/>
          <w:szCs w:val="24"/>
          <w:rtl/>
        </w:rPr>
        <w:t xml:space="preserve"> להגעה ליעדים </w:t>
      </w:r>
      <w:r w:rsidR="00117DD8" w:rsidRPr="00117DD8">
        <w:rPr>
          <w:rFonts w:ascii="David" w:hAnsi="David" w:cs="David" w:hint="cs"/>
          <w:sz w:val="24"/>
          <w:szCs w:val="24"/>
          <w:rtl/>
        </w:rPr>
        <w:t>,</w:t>
      </w:r>
      <w:r w:rsidR="00C544CD" w:rsidRPr="00117DD8">
        <w:rPr>
          <w:rFonts w:ascii="David" w:hAnsi="David" w:cs="David" w:hint="cs"/>
          <w:sz w:val="24"/>
          <w:szCs w:val="24"/>
          <w:rtl/>
        </w:rPr>
        <w:t xml:space="preserve"> </w:t>
      </w:r>
      <w:r w:rsidR="00D44C61" w:rsidRPr="00117DD8">
        <w:rPr>
          <w:rFonts w:ascii="David" w:hAnsi="David" w:cs="David" w:hint="cs"/>
          <w:sz w:val="24"/>
          <w:szCs w:val="24"/>
          <w:rtl/>
        </w:rPr>
        <w:t>תמריץ זה אינו עומד בפני עצמו</w:t>
      </w:r>
      <w:r w:rsidR="00117DD8" w:rsidRPr="00117DD8">
        <w:rPr>
          <w:rFonts w:ascii="David" w:hAnsi="David" w:cs="David" w:hint="cs"/>
          <w:sz w:val="24"/>
          <w:szCs w:val="24"/>
          <w:rtl/>
        </w:rPr>
        <w:t xml:space="preserve">. </w:t>
      </w:r>
      <w:r w:rsidR="00D44C61" w:rsidRPr="00117DD8">
        <w:rPr>
          <w:rFonts w:ascii="David" w:hAnsi="David" w:cs="David" w:hint="cs"/>
          <w:sz w:val="24"/>
          <w:szCs w:val="24"/>
          <w:rtl/>
        </w:rPr>
        <w:t xml:space="preserve"> להשפעה לטווח הארוך נדרש לפעול באיזון סביר בין סוגי התמריצים השונים </w:t>
      </w:r>
      <w:r w:rsidR="00117DD8" w:rsidRPr="00117DD8">
        <w:rPr>
          <w:rFonts w:ascii="David" w:hAnsi="David" w:cs="David" w:hint="cs"/>
          <w:sz w:val="24"/>
          <w:szCs w:val="24"/>
          <w:rtl/>
        </w:rPr>
        <w:t>,</w:t>
      </w:r>
      <w:r w:rsidR="00D44C61" w:rsidRPr="00117DD8">
        <w:rPr>
          <w:rFonts w:ascii="David" w:hAnsi="David" w:cs="David" w:hint="cs"/>
          <w:sz w:val="24"/>
          <w:szCs w:val="24"/>
          <w:rtl/>
        </w:rPr>
        <w:t>אשר עשוי להוביל ליעילות מיקרו כלכלית ותוצאי איכות ועלות טובים יותר</w:t>
      </w:r>
      <w:r w:rsidR="005153EC" w:rsidRPr="00117DD8">
        <w:rPr>
          <w:rFonts w:ascii="David" w:hAnsi="David" w:cs="David" w:hint="cs"/>
          <w:sz w:val="24"/>
          <w:szCs w:val="24"/>
          <w:rtl/>
        </w:rPr>
        <w:t xml:space="preserve"> (</w:t>
      </w:r>
      <w:r w:rsidR="00F53E85" w:rsidRPr="00117DD8">
        <w:rPr>
          <w:rFonts w:ascii="David" w:hAnsi="David" w:cs="David" w:hint="cs"/>
          <w:sz w:val="24"/>
          <w:szCs w:val="24"/>
          <w:rtl/>
        </w:rPr>
        <w:t xml:space="preserve"> </w:t>
      </w:r>
      <w:r w:rsidR="005153EC" w:rsidRPr="00117DD8">
        <w:rPr>
          <w:rFonts w:ascii="David" w:hAnsi="David" w:cs="David" w:hint="cs"/>
          <w:sz w:val="24"/>
          <w:szCs w:val="24"/>
          <w:rtl/>
        </w:rPr>
        <w:t>ורדי, קיים וקיאטי 2008 ).</w:t>
      </w:r>
      <w:r w:rsidR="00D44C61" w:rsidRPr="00117DD8">
        <w:rPr>
          <w:rFonts w:ascii="David" w:hAnsi="David" w:cs="David" w:hint="cs"/>
          <w:sz w:val="24"/>
          <w:szCs w:val="24"/>
          <w:rtl/>
        </w:rPr>
        <w:t xml:space="preserve"> </w:t>
      </w:r>
      <w:r w:rsidR="00C544CD" w:rsidRPr="00E66E48">
        <w:rPr>
          <w:rFonts w:ascii="David" w:hAnsi="David" w:cs="David" w:hint="cs"/>
          <w:sz w:val="24"/>
          <w:szCs w:val="24"/>
          <w:rtl/>
        </w:rPr>
        <w:t>לאור האמור, חשוב להביא נתון זה לידי ביטוי בעת בניית תוכנית התערבות להגדלת האיזון</w:t>
      </w:r>
      <w:r w:rsidR="003B0275" w:rsidRPr="00E66E48">
        <w:rPr>
          <w:rFonts w:ascii="David" w:hAnsi="David" w:cs="David" w:hint="cs"/>
          <w:sz w:val="24"/>
          <w:szCs w:val="24"/>
          <w:rtl/>
        </w:rPr>
        <w:t>.</w:t>
      </w:r>
      <w:r w:rsidR="00C544CD" w:rsidRPr="00E66E48">
        <w:rPr>
          <w:rFonts w:ascii="David" w:hAnsi="David" w:cs="David" w:hint="cs"/>
          <w:sz w:val="24"/>
          <w:szCs w:val="24"/>
          <w:rtl/>
        </w:rPr>
        <w:t xml:space="preserve">  </w:t>
      </w:r>
    </w:p>
    <w:p w:rsidR="00286D88" w:rsidRDefault="00750185" w:rsidP="000D0E72">
      <w:pPr>
        <w:spacing w:line="360" w:lineRule="auto"/>
        <w:rPr>
          <w:rFonts w:ascii="David" w:hAnsi="David" w:cs="David"/>
          <w:sz w:val="24"/>
          <w:szCs w:val="24"/>
          <w:rtl/>
        </w:rPr>
      </w:pPr>
      <w:r w:rsidRPr="00AD5C9C">
        <w:rPr>
          <w:rFonts w:ascii="David" w:hAnsi="David" w:cs="David" w:hint="cs"/>
          <w:sz w:val="24"/>
          <w:szCs w:val="24"/>
          <w:rtl/>
        </w:rPr>
        <w:t xml:space="preserve">בסקר </w:t>
      </w:r>
      <w:r w:rsidR="000D0E72">
        <w:rPr>
          <w:rFonts w:ascii="David" w:hAnsi="David" w:cs="David" w:hint="cs"/>
          <w:sz w:val="24"/>
          <w:szCs w:val="24"/>
          <w:rtl/>
        </w:rPr>
        <w:t>הנוכחי</w:t>
      </w:r>
      <w:r w:rsidR="00C544CD" w:rsidRPr="00AD5C9C">
        <w:rPr>
          <w:rFonts w:ascii="David" w:hAnsi="David" w:cs="David" w:hint="cs"/>
          <w:sz w:val="24"/>
          <w:szCs w:val="24"/>
          <w:rtl/>
        </w:rPr>
        <w:t>,</w:t>
      </w:r>
      <w:r w:rsidRPr="00AD5C9C">
        <w:rPr>
          <w:rFonts w:ascii="David" w:hAnsi="David" w:cs="David" w:hint="cs"/>
          <w:sz w:val="24"/>
          <w:szCs w:val="24"/>
          <w:rtl/>
        </w:rPr>
        <w:t xml:space="preserve"> נמצא פער בין התפיסה של </w:t>
      </w:r>
      <w:r w:rsidR="00C544CD" w:rsidRPr="00AD5C9C">
        <w:rPr>
          <w:rFonts w:ascii="David" w:hAnsi="David" w:cs="David" w:hint="cs"/>
          <w:sz w:val="24"/>
          <w:szCs w:val="24"/>
          <w:rtl/>
        </w:rPr>
        <w:t>ה</w:t>
      </w:r>
      <w:r w:rsidRPr="00AD5C9C">
        <w:rPr>
          <w:rFonts w:ascii="David" w:hAnsi="David" w:cs="David" w:hint="cs"/>
          <w:sz w:val="24"/>
          <w:szCs w:val="24"/>
          <w:rtl/>
        </w:rPr>
        <w:t xml:space="preserve">רופאים </w:t>
      </w:r>
      <w:r w:rsidR="00C544CD" w:rsidRPr="00AD5C9C">
        <w:rPr>
          <w:rFonts w:ascii="David" w:hAnsi="David" w:cs="David" w:hint="cs"/>
          <w:sz w:val="24"/>
          <w:szCs w:val="24"/>
          <w:rtl/>
        </w:rPr>
        <w:t>ה</w:t>
      </w:r>
      <w:r w:rsidRPr="00AD5C9C">
        <w:rPr>
          <w:rFonts w:ascii="David" w:hAnsi="David" w:cs="David" w:hint="cs"/>
          <w:sz w:val="24"/>
          <w:szCs w:val="24"/>
          <w:rtl/>
        </w:rPr>
        <w:t>שכירים לעומת הרופאים העצמאיים בבחירות השונות של הדרכים להגברת מתן סטטינים. השכירים יותר מעוניינים בדוחות חודשיים על מטופליהם, לעומת העצמאיים. כמו כן, רופאים שכירים מעוניינים</w:t>
      </w:r>
      <w:r w:rsidR="00681678" w:rsidRPr="00AD5C9C">
        <w:rPr>
          <w:rFonts w:ascii="David" w:hAnsi="David" w:cs="David" w:hint="cs"/>
          <w:sz w:val="24"/>
          <w:szCs w:val="24"/>
          <w:rtl/>
        </w:rPr>
        <w:t xml:space="preserve"> יותר</w:t>
      </w:r>
      <w:r w:rsidRPr="00AD5C9C">
        <w:rPr>
          <w:rFonts w:ascii="David" w:hAnsi="David" w:cs="David" w:hint="cs"/>
          <w:sz w:val="24"/>
          <w:szCs w:val="24"/>
          <w:rtl/>
        </w:rPr>
        <w:t xml:space="preserve"> בתמיכה של רוקחות קלינית בהשוואה לרופאים העצמאיים. </w:t>
      </w:r>
      <w:r w:rsidR="000D0E72">
        <w:rPr>
          <w:rFonts w:cs="Arial" w:hint="cs"/>
          <w:rtl/>
        </w:rPr>
        <w:t xml:space="preserve">. </w:t>
      </w:r>
      <w:r w:rsidR="000D0E72" w:rsidRPr="008D00C4">
        <w:rPr>
          <w:rFonts w:cs="Arial" w:hint="cs"/>
          <w:rtl/>
        </w:rPr>
        <w:t xml:space="preserve">כנראה החשיפה של השכירים גבוהה יותר לתהליכים של מכבי מאשר עצמאיים </w:t>
      </w:r>
      <w:r w:rsidR="000D0E72" w:rsidRPr="000D0E72">
        <w:rPr>
          <w:rFonts w:ascii="David" w:hAnsi="David" w:cs="David" w:hint="cs"/>
          <w:sz w:val="24"/>
          <w:szCs w:val="24"/>
          <w:rtl/>
        </w:rPr>
        <w:t>. זה מסביר</w:t>
      </w:r>
      <w:r w:rsidR="000D0E72">
        <w:rPr>
          <w:rFonts w:cs="Arial" w:hint="cs"/>
          <w:color w:val="7030A0"/>
          <w:rtl/>
        </w:rPr>
        <w:t xml:space="preserve"> </w:t>
      </w:r>
      <w:r w:rsidR="000D0E72">
        <w:rPr>
          <w:rFonts w:ascii="David" w:hAnsi="David" w:cs="David" w:hint="cs"/>
          <w:sz w:val="24"/>
          <w:szCs w:val="24"/>
          <w:rtl/>
        </w:rPr>
        <w:t>למה נמצאה</w:t>
      </w:r>
      <w:r w:rsidR="000D0E72" w:rsidRPr="00CA00EF">
        <w:rPr>
          <w:rFonts w:ascii="David" w:hAnsi="David" w:cs="David"/>
          <w:sz w:val="24"/>
          <w:szCs w:val="24"/>
          <w:rtl/>
        </w:rPr>
        <w:t xml:space="preserve"> קורלציה ב</w:t>
      </w:r>
      <w:r w:rsidR="000D0E72">
        <w:rPr>
          <w:rFonts w:ascii="David" w:hAnsi="David" w:cs="David" w:hint="cs"/>
          <w:sz w:val="24"/>
          <w:szCs w:val="24"/>
          <w:rtl/>
        </w:rPr>
        <w:t xml:space="preserve">ין </w:t>
      </w:r>
      <w:r w:rsidR="000D0E72" w:rsidRPr="00CA00EF">
        <w:rPr>
          <w:rFonts w:ascii="David" w:hAnsi="David" w:cs="David"/>
          <w:sz w:val="24"/>
          <w:szCs w:val="24"/>
          <w:rtl/>
        </w:rPr>
        <w:t>אופן העסקת הר</w:t>
      </w:r>
      <w:r w:rsidR="000D0E72">
        <w:rPr>
          <w:rFonts w:ascii="David" w:hAnsi="David" w:cs="David" w:hint="cs"/>
          <w:sz w:val="24"/>
          <w:szCs w:val="24"/>
          <w:rtl/>
        </w:rPr>
        <w:t>ו</w:t>
      </w:r>
      <w:r w:rsidR="000D0E72" w:rsidRPr="00CA00EF">
        <w:rPr>
          <w:rFonts w:ascii="David" w:hAnsi="David" w:cs="David"/>
          <w:sz w:val="24"/>
          <w:szCs w:val="24"/>
          <w:rtl/>
        </w:rPr>
        <w:t>פאים לבין הסכמה להנחיות קליניות</w:t>
      </w:r>
      <w:r w:rsidR="000D0E72">
        <w:rPr>
          <w:rFonts w:cs="Arial" w:hint="cs"/>
          <w:color w:val="7030A0"/>
          <w:rtl/>
        </w:rPr>
        <w:t xml:space="preserve">. </w:t>
      </w:r>
      <w:r w:rsidR="00286D88" w:rsidRPr="00AD5C9C">
        <w:rPr>
          <w:rFonts w:ascii="David" w:hAnsi="David" w:cs="David" w:hint="cs"/>
          <w:sz w:val="24"/>
          <w:szCs w:val="24"/>
          <w:rtl/>
        </w:rPr>
        <w:t>לא נמצאו מחקרים קודמים בנושא השפעת אופן העסקה של רופאים (שכירים או עצמאיים) על חשיפה או מחויבותם למטרות ארגוניות</w:t>
      </w:r>
      <w:r w:rsidR="00AD5C9C" w:rsidRPr="00AD5C9C">
        <w:rPr>
          <w:rFonts w:ascii="David" w:hAnsi="David" w:cs="David" w:hint="cs"/>
          <w:sz w:val="24"/>
          <w:szCs w:val="24"/>
          <w:rtl/>
        </w:rPr>
        <w:t>,</w:t>
      </w:r>
      <w:r w:rsidR="00286D88" w:rsidRPr="00AD5C9C">
        <w:rPr>
          <w:rFonts w:ascii="David" w:hAnsi="David" w:cs="David" w:hint="cs"/>
          <w:sz w:val="24"/>
          <w:szCs w:val="24"/>
          <w:rtl/>
        </w:rPr>
        <w:t xml:space="preserve"> ייתכן בשל ייחודיות מודל העסקה בישראל. </w:t>
      </w:r>
    </w:p>
    <w:p w:rsidR="007A0814" w:rsidRPr="009C762C" w:rsidRDefault="007A0814" w:rsidP="00724570">
      <w:pPr>
        <w:spacing w:line="360" w:lineRule="auto"/>
        <w:rPr>
          <w:rFonts w:ascii="David" w:hAnsi="David" w:cs="David"/>
          <w:sz w:val="24"/>
          <w:szCs w:val="24"/>
          <w:rtl/>
        </w:rPr>
      </w:pPr>
      <w:r w:rsidRPr="009C762C">
        <w:rPr>
          <w:rFonts w:ascii="David" w:hAnsi="David" w:cs="David" w:hint="cs"/>
          <w:sz w:val="24"/>
          <w:szCs w:val="24"/>
          <w:rtl/>
        </w:rPr>
        <w:t>מסקנות</w:t>
      </w:r>
    </w:p>
    <w:p w:rsidR="00A83178" w:rsidRDefault="00703067" w:rsidP="002E1D40">
      <w:pPr>
        <w:spacing w:line="360" w:lineRule="auto"/>
        <w:rPr>
          <w:rFonts w:ascii="David" w:hAnsi="David" w:cs="David"/>
          <w:sz w:val="24"/>
          <w:szCs w:val="24"/>
          <w:rtl/>
        </w:rPr>
      </w:pPr>
      <w:r w:rsidRPr="00902107">
        <w:rPr>
          <w:rFonts w:ascii="David" w:hAnsi="David" w:cs="David" w:hint="cs"/>
          <w:sz w:val="24"/>
          <w:szCs w:val="24"/>
          <w:rtl/>
        </w:rPr>
        <w:t>הסוכרת גובה מחיר כלכלי ואישי כבד. העלייה בתחלואת הסוכרת והוצאות הטיפול בה ובסיבוכיה מעלים את הצורך והדגש בהבנת היבטים שונים הכרוכים בטיפול במחלה ו</w:t>
      </w:r>
      <w:r w:rsidR="00035F38" w:rsidRPr="00902107">
        <w:rPr>
          <w:rFonts w:ascii="David" w:hAnsi="David" w:cs="David" w:hint="cs"/>
          <w:sz w:val="24"/>
          <w:szCs w:val="24"/>
          <w:rtl/>
        </w:rPr>
        <w:t xml:space="preserve">מגוון גורמים המשפיעים על איזון חולי סוכרת </w:t>
      </w:r>
      <w:r w:rsidR="00A2142E" w:rsidRPr="00902107">
        <w:rPr>
          <w:rFonts w:ascii="David" w:hAnsi="David" w:cs="David" w:hint="cs"/>
          <w:sz w:val="24"/>
          <w:szCs w:val="24"/>
          <w:rtl/>
        </w:rPr>
        <w:t>(שטרן , 2002)</w:t>
      </w:r>
      <w:r w:rsidR="00F53E85" w:rsidRPr="00902107">
        <w:rPr>
          <w:rFonts w:ascii="David" w:hAnsi="David" w:cs="David" w:hint="cs"/>
          <w:sz w:val="24"/>
          <w:szCs w:val="24"/>
          <w:rtl/>
        </w:rPr>
        <w:t>.</w:t>
      </w:r>
      <w:r w:rsidR="007A0814">
        <w:rPr>
          <w:rFonts w:ascii="David" w:hAnsi="David" w:cs="David" w:hint="cs"/>
          <w:sz w:val="24"/>
          <w:szCs w:val="24"/>
          <w:rtl/>
        </w:rPr>
        <w:t xml:space="preserve"> </w:t>
      </w:r>
    </w:p>
    <w:p w:rsidR="007A0814" w:rsidRPr="00902107" w:rsidRDefault="00C922AD" w:rsidP="002E1D40">
      <w:pPr>
        <w:spacing w:line="360" w:lineRule="auto"/>
        <w:rPr>
          <w:rFonts w:ascii="David" w:hAnsi="David" w:cs="David"/>
          <w:sz w:val="24"/>
          <w:szCs w:val="24"/>
          <w:rtl/>
        </w:rPr>
      </w:pPr>
      <w:r>
        <w:rPr>
          <w:rFonts w:ascii="David" w:hAnsi="David" w:cs="David" w:hint="cs"/>
          <w:sz w:val="24"/>
          <w:szCs w:val="24"/>
          <w:rtl/>
        </w:rPr>
        <w:t>תוצאות המחקר מהוות בסיס להמשך בניית תכנית להגדלת אחוז מאוזני כולסטרול בקרב חולי הסוכרת סוג 2 במחוז השרון מכבי שירותי בריאות. בתוכנית</w:t>
      </w:r>
      <w:r w:rsidR="002E1D40">
        <w:rPr>
          <w:rFonts w:ascii="David" w:hAnsi="David" w:cs="David" w:hint="cs"/>
          <w:sz w:val="24"/>
          <w:szCs w:val="24"/>
          <w:rtl/>
        </w:rPr>
        <w:t>,</w:t>
      </w:r>
      <w:r>
        <w:rPr>
          <w:rFonts w:ascii="David" w:hAnsi="David" w:cs="David" w:hint="cs"/>
          <w:sz w:val="24"/>
          <w:szCs w:val="24"/>
          <w:rtl/>
        </w:rPr>
        <w:t xml:space="preserve"> חשוב לייצר השפעה מותאמת בהתייחסות לגורמים המשפיעים על הרופא, בכדי להעלות מוכנותו להיצמד יותר להנחיות הקליניות. כמו כן, מומלץ ל</w:t>
      </w:r>
      <w:r w:rsidR="002E1D40">
        <w:rPr>
          <w:rFonts w:ascii="David" w:hAnsi="David" w:cs="David" w:hint="cs"/>
          <w:sz w:val="24"/>
          <w:szCs w:val="24"/>
          <w:rtl/>
        </w:rPr>
        <w:t>התייחס ב</w:t>
      </w:r>
      <w:r>
        <w:rPr>
          <w:rFonts w:ascii="David" w:hAnsi="David" w:cs="David" w:hint="cs"/>
          <w:sz w:val="24"/>
          <w:szCs w:val="24"/>
          <w:rtl/>
        </w:rPr>
        <w:t xml:space="preserve">תוכנית </w:t>
      </w:r>
      <w:r w:rsidR="002E1D40">
        <w:rPr>
          <w:rFonts w:ascii="David" w:hAnsi="David" w:cs="David" w:hint="cs"/>
          <w:sz w:val="24"/>
          <w:szCs w:val="24"/>
          <w:rtl/>
        </w:rPr>
        <w:t xml:space="preserve">לנושא </w:t>
      </w:r>
      <w:r>
        <w:rPr>
          <w:rFonts w:ascii="David" w:hAnsi="David" w:cs="David" w:hint="cs"/>
          <w:sz w:val="24"/>
          <w:szCs w:val="24"/>
          <w:rtl/>
        </w:rPr>
        <w:t>עבודת צוות קהילתית להגברת שיתוף הפעולה בין רופא משפחה לדיאטנית, אחות ורוקח קליני</w:t>
      </w:r>
      <w:r w:rsidR="002E1D40">
        <w:rPr>
          <w:rFonts w:ascii="David" w:hAnsi="David" w:cs="David" w:hint="cs"/>
          <w:sz w:val="24"/>
          <w:szCs w:val="24"/>
          <w:rtl/>
        </w:rPr>
        <w:t xml:space="preserve"> בניהול המחלות הכרוניות</w:t>
      </w:r>
      <w:r>
        <w:rPr>
          <w:rFonts w:ascii="David" w:hAnsi="David" w:cs="David" w:hint="cs"/>
          <w:sz w:val="24"/>
          <w:szCs w:val="24"/>
          <w:rtl/>
        </w:rPr>
        <w:t xml:space="preserve">. </w:t>
      </w:r>
      <w:r w:rsidR="002E1D40">
        <w:rPr>
          <w:rFonts w:ascii="David" w:hAnsi="David" w:cs="David"/>
          <w:sz w:val="24"/>
          <w:szCs w:val="24"/>
          <w:rtl/>
        </w:rPr>
        <w:br/>
      </w:r>
      <w:r w:rsidR="002E1D40">
        <w:rPr>
          <w:rFonts w:ascii="David" w:hAnsi="David" w:cs="David" w:hint="cs"/>
          <w:sz w:val="24"/>
          <w:szCs w:val="24"/>
          <w:rtl/>
        </w:rPr>
        <w:t xml:space="preserve">בהתייחס לממצאי עמדות הרופאים הצעירים לגבי תגמול כספי כתמריץ, מומלץ לייצר מערכת תמריצים המשפיעים על התנהגות ותוצאות רופאים בקהילה. </w:t>
      </w:r>
      <w:r w:rsidR="002E1D40">
        <w:rPr>
          <w:rFonts w:ascii="David" w:hAnsi="David" w:cs="David"/>
          <w:sz w:val="24"/>
          <w:szCs w:val="24"/>
          <w:rtl/>
        </w:rPr>
        <w:br/>
      </w:r>
      <w:r w:rsidR="002E1D40">
        <w:rPr>
          <w:rFonts w:ascii="David" w:hAnsi="David" w:cs="David" w:hint="cs"/>
          <w:sz w:val="24"/>
          <w:szCs w:val="24"/>
          <w:rtl/>
        </w:rPr>
        <w:lastRenderedPageBreak/>
        <w:t>בבחינה של תוצאות המחקר, מומלץ לקיים מחקר המשך להשוואת עמדות רופאים העובדים בתוך מתקני מכבי לבין רופאים העובדים ב</w:t>
      </w:r>
      <w:r w:rsidR="000D0E72">
        <w:rPr>
          <w:rFonts w:ascii="David" w:hAnsi="David" w:cs="David" w:hint="cs"/>
          <w:sz w:val="24"/>
          <w:szCs w:val="24"/>
          <w:rtl/>
        </w:rPr>
        <w:t xml:space="preserve">מרפאות עצמאיות מחוץ למתקני מכבי שירותי בריאות. </w:t>
      </w:r>
    </w:p>
    <w:p w:rsidR="00DA1041" w:rsidRDefault="00DA1041" w:rsidP="00724570">
      <w:pPr>
        <w:spacing w:line="360" w:lineRule="auto"/>
        <w:rPr>
          <w:rFonts w:ascii="David" w:hAnsi="David" w:cs="David"/>
          <w:color w:val="7030A0"/>
          <w:sz w:val="24"/>
          <w:szCs w:val="24"/>
          <w:rtl/>
        </w:rPr>
      </w:pPr>
    </w:p>
    <w:p w:rsidR="00BE3956" w:rsidRDefault="00BE3956" w:rsidP="00724570">
      <w:pPr>
        <w:spacing w:line="360" w:lineRule="auto"/>
        <w:rPr>
          <w:rFonts w:ascii="David" w:hAnsi="David" w:cs="David"/>
          <w:color w:val="7030A0"/>
          <w:sz w:val="24"/>
          <w:szCs w:val="24"/>
          <w:rtl/>
        </w:rPr>
      </w:pPr>
    </w:p>
    <w:p w:rsidR="00547A6E" w:rsidRDefault="00547A6E" w:rsidP="00724570">
      <w:pPr>
        <w:spacing w:line="360" w:lineRule="auto"/>
        <w:rPr>
          <w:rFonts w:ascii="David" w:hAnsi="David" w:cs="David"/>
          <w:color w:val="7030A0"/>
          <w:sz w:val="24"/>
          <w:szCs w:val="24"/>
          <w:rtl/>
        </w:rPr>
      </w:pPr>
    </w:p>
    <w:p w:rsidR="00547A6E" w:rsidRDefault="00547A6E" w:rsidP="00724570">
      <w:pPr>
        <w:spacing w:line="360" w:lineRule="auto"/>
        <w:rPr>
          <w:rFonts w:ascii="David" w:hAnsi="David" w:cs="David"/>
          <w:color w:val="7030A0"/>
          <w:sz w:val="24"/>
          <w:szCs w:val="24"/>
          <w:rtl/>
        </w:rPr>
      </w:pPr>
    </w:p>
    <w:p w:rsidR="00547A6E" w:rsidRDefault="00547A6E" w:rsidP="00724570">
      <w:pPr>
        <w:spacing w:line="360" w:lineRule="auto"/>
        <w:rPr>
          <w:rFonts w:ascii="David" w:hAnsi="David" w:cs="David"/>
          <w:color w:val="7030A0"/>
          <w:sz w:val="24"/>
          <w:szCs w:val="24"/>
          <w:rtl/>
        </w:rPr>
      </w:pPr>
    </w:p>
    <w:p w:rsidR="0008350A" w:rsidRPr="00F51092" w:rsidRDefault="0008350A" w:rsidP="00724570">
      <w:pPr>
        <w:spacing w:line="360" w:lineRule="auto"/>
        <w:rPr>
          <w:rFonts w:ascii="David" w:hAnsi="David" w:cs="David"/>
          <w:b/>
          <w:bCs/>
          <w:sz w:val="24"/>
          <w:szCs w:val="24"/>
          <w:rtl/>
        </w:rPr>
      </w:pPr>
      <w:r w:rsidRPr="00F51092">
        <w:rPr>
          <w:rFonts w:ascii="David" w:hAnsi="David" w:cs="David" w:hint="cs"/>
          <w:b/>
          <w:bCs/>
          <w:sz w:val="24"/>
          <w:szCs w:val="24"/>
          <w:rtl/>
        </w:rPr>
        <w:t>ביבליוגרפיה</w:t>
      </w:r>
    </w:p>
    <w:p w:rsidR="0008350A" w:rsidRPr="0008350A" w:rsidRDefault="003C67F4" w:rsidP="00724570">
      <w:pPr>
        <w:spacing w:line="360" w:lineRule="auto"/>
        <w:rPr>
          <w:rFonts w:ascii="David" w:hAnsi="David" w:cs="David"/>
          <w:sz w:val="24"/>
          <w:szCs w:val="24"/>
          <w:rtl/>
        </w:rPr>
      </w:pPr>
      <w:r>
        <w:rPr>
          <w:rFonts w:ascii="David" w:hAnsi="David" w:cs="David" w:hint="cs"/>
          <w:sz w:val="24"/>
          <w:szCs w:val="24"/>
          <w:rtl/>
        </w:rPr>
        <w:t xml:space="preserve">אלדור, ר' ורז, א' (2007 ). סטטין לסוכרתיים - מה הן ההוכחות ? </w:t>
      </w:r>
      <w:r w:rsidRPr="003C67F4">
        <w:rPr>
          <w:rFonts w:ascii="David" w:hAnsi="David" w:cs="David" w:hint="cs"/>
          <w:i/>
          <w:iCs/>
          <w:sz w:val="24"/>
          <w:szCs w:val="24"/>
          <w:rtl/>
        </w:rPr>
        <w:t>סוכרת, 3,</w:t>
      </w:r>
      <w:r>
        <w:rPr>
          <w:rFonts w:ascii="David" w:hAnsi="David" w:cs="David" w:hint="cs"/>
          <w:sz w:val="24"/>
          <w:szCs w:val="24"/>
          <w:rtl/>
        </w:rPr>
        <w:t xml:space="preserve"> 33-29 .</w:t>
      </w:r>
    </w:p>
    <w:p w:rsidR="0008350A" w:rsidRPr="0008350A" w:rsidRDefault="0008350A" w:rsidP="00724570">
      <w:pPr>
        <w:spacing w:line="360" w:lineRule="auto"/>
        <w:rPr>
          <w:rFonts w:ascii="David" w:hAnsi="David" w:cs="David"/>
          <w:sz w:val="24"/>
          <w:szCs w:val="24"/>
          <w:rtl/>
        </w:rPr>
      </w:pPr>
      <w:r w:rsidRPr="0008350A">
        <w:rPr>
          <w:rFonts w:ascii="David" w:hAnsi="David" w:cs="David" w:hint="cs"/>
          <w:sz w:val="24"/>
          <w:szCs w:val="24"/>
          <w:rtl/>
        </w:rPr>
        <w:t>ביצור</w:t>
      </w:r>
      <w:r w:rsidRPr="0008350A">
        <w:rPr>
          <w:rFonts w:ascii="David" w:hAnsi="David" w:cs="David"/>
          <w:sz w:val="24"/>
          <w:szCs w:val="24"/>
          <w:rtl/>
        </w:rPr>
        <w:t>,</w:t>
      </w:r>
      <w:r w:rsidRPr="0008350A">
        <w:rPr>
          <w:rFonts w:ascii="David" w:hAnsi="David" w:cs="David" w:hint="cs"/>
          <w:sz w:val="24"/>
          <w:szCs w:val="24"/>
          <w:rtl/>
        </w:rPr>
        <w:t>ר</w:t>
      </w:r>
      <w:r w:rsidRPr="0008350A">
        <w:rPr>
          <w:rFonts w:ascii="David" w:hAnsi="David" w:cs="David"/>
          <w:sz w:val="24"/>
          <w:szCs w:val="24"/>
          <w:rtl/>
        </w:rPr>
        <w:t xml:space="preserve">', </w:t>
      </w:r>
      <w:r w:rsidRPr="0008350A">
        <w:rPr>
          <w:rFonts w:ascii="David" w:hAnsi="David" w:cs="David" w:hint="cs"/>
          <w:sz w:val="24"/>
          <w:szCs w:val="24"/>
          <w:rtl/>
        </w:rPr>
        <w:t>חרץ</w:t>
      </w:r>
      <w:r w:rsidRPr="0008350A">
        <w:rPr>
          <w:rFonts w:ascii="David" w:hAnsi="David" w:cs="David"/>
          <w:sz w:val="24"/>
          <w:szCs w:val="24"/>
          <w:rtl/>
        </w:rPr>
        <w:t xml:space="preserve">, </w:t>
      </w:r>
      <w:r w:rsidRPr="0008350A">
        <w:rPr>
          <w:rFonts w:ascii="David" w:hAnsi="David" w:cs="David" w:hint="cs"/>
          <w:sz w:val="24"/>
          <w:szCs w:val="24"/>
          <w:rtl/>
        </w:rPr>
        <w:t>ד</w:t>
      </w:r>
      <w:r w:rsidRPr="0008350A">
        <w:rPr>
          <w:rFonts w:ascii="David" w:hAnsi="David" w:cs="David"/>
          <w:sz w:val="24"/>
          <w:szCs w:val="24"/>
          <w:rtl/>
        </w:rPr>
        <w:t xml:space="preserve">' </w:t>
      </w:r>
      <w:r w:rsidRPr="0008350A">
        <w:rPr>
          <w:rFonts w:ascii="David" w:hAnsi="David" w:cs="David" w:hint="cs"/>
          <w:sz w:val="24"/>
          <w:szCs w:val="24"/>
          <w:rtl/>
        </w:rPr>
        <w:t>ורובינשטיין</w:t>
      </w:r>
      <w:r w:rsidRPr="0008350A">
        <w:rPr>
          <w:rFonts w:ascii="David" w:hAnsi="David" w:cs="David"/>
          <w:sz w:val="24"/>
          <w:szCs w:val="24"/>
          <w:rtl/>
        </w:rPr>
        <w:t xml:space="preserve">, </w:t>
      </w:r>
      <w:r w:rsidRPr="0008350A">
        <w:rPr>
          <w:rFonts w:ascii="David" w:hAnsi="David" w:cs="David" w:hint="cs"/>
          <w:sz w:val="24"/>
          <w:szCs w:val="24"/>
          <w:rtl/>
        </w:rPr>
        <w:t>א</w:t>
      </w:r>
      <w:r w:rsidRPr="0008350A">
        <w:rPr>
          <w:rFonts w:ascii="David" w:hAnsi="David" w:cs="David"/>
          <w:sz w:val="24"/>
          <w:szCs w:val="24"/>
          <w:rtl/>
        </w:rPr>
        <w:t xml:space="preserve">' (2005). </w:t>
      </w:r>
      <w:r w:rsidRPr="0008350A">
        <w:rPr>
          <w:rFonts w:ascii="David" w:hAnsi="David" w:cs="David" w:hint="cs"/>
          <w:sz w:val="24"/>
          <w:szCs w:val="24"/>
          <w:rtl/>
        </w:rPr>
        <w:t>מניעת</w:t>
      </w:r>
      <w:r w:rsidRPr="0008350A">
        <w:rPr>
          <w:rFonts w:ascii="David" w:hAnsi="David" w:cs="David"/>
          <w:sz w:val="24"/>
          <w:szCs w:val="24"/>
          <w:rtl/>
        </w:rPr>
        <w:t xml:space="preserve"> </w:t>
      </w:r>
      <w:r w:rsidRPr="0008350A">
        <w:rPr>
          <w:rFonts w:ascii="David" w:hAnsi="David" w:cs="David" w:hint="cs"/>
          <w:sz w:val="24"/>
          <w:szCs w:val="24"/>
          <w:rtl/>
        </w:rPr>
        <w:t>טרשת</w:t>
      </w:r>
      <w:r w:rsidRPr="0008350A">
        <w:rPr>
          <w:rFonts w:ascii="David" w:hAnsi="David" w:cs="David"/>
          <w:sz w:val="24"/>
          <w:szCs w:val="24"/>
          <w:rtl/>
        </w:rPr>
        <w:t xml:space="preserve"> </w:t>
      </w:r>
      <w:r w:rsidRPr="0008350A">
        <w:rPr>
          <w:rFonts w:ascii="David" w:hAnsi="David" w:cs="David" w:hint="cs"/>
          <w:sz w:val="24"/>
          <w:szCs w:val="24"/>
          <w:rtl/>
        </w:rPr>
        <w:t>העורקים</w:t>
      </w:r>
      <w:r w:rsidRPr="0008350A">
        <w:rPr>
          <w:rFonts w:ascii="David" w:hAnsi="David" w:cs="David"/>
          <w:sz w:val="24"/>
          <w:szCs w:val="24"/>
          <w:rtl/>
        </w:rPr>
        <w:t xml:space="preserve"> </w:t>
      </w:r>
      <w:r w:rsidRPr="0008350A">
        <w:rPr>
          <w:rFonts w:ascii="David" w:hAnsi="David" w:cs="David" w:hint="cs"/>
          <w:sz w:val="24"/>
          <w:szCs w:val="24"/>
          <w:rtl/>
        </w:rPr>
        <w:t>ומחלות</w:t>
      </w:r>
      <w:r w:rsidRPr="0008350A">
        <w:rPr>
          <w:rFonts w:ascii="David" w:hAnsi="David" w:cs="David"/>
          <w:sz w:val="24"/>
          <w:szCs w:val="24"/>
          <w:rtl/>
        </w:rPr>
        <w:t xml:space="preserve"> </w:t>
      </w:r>
      <w:r w:rsidRPr="0008350A">
        <w:rPr>
          <w:rFonts w:ascii="David" w:hAnsi="David" w:cs="David" w:hint="cs"/>
          <w:sz w:val="24"/>
          <w:szCs w:val="24"/>
          <w:rtl/>
        </w:rPr>
        <w:t>כלי</w:t>
      </w:r>
      <w:r w:rsidRPr="0008350A">
        <w:rPr>
          <w:rFonts w:ascii="David" w:hAnsi="David" w:cs="David"/>
          <w:sz w:val="24"/>
          <w:szCs w:val="24"/>
          <w:rtl/>
        </w:rPr>
        <w:t xml:space="preserve">- </w:t>
      </w:r>
      <w:r w:rsidRPr="0008350A">
        <w:rPr>
          <w:rFonts w:ascii="David" w:hAnsi="David" w:cs="David" w:hint="cs"/>
          <w:sz w:val="24"/>
          <w:szCs w:val="24"/>
          <w:rtl/>
        </w:rPr>
        <w:t>דם</w:t>
      </w:r>
      <w:r w:rsidRPr="0008350A">
        <w:rPr>
          <w:rFonts w:ascii="David" w:hAnsi="David" w:cs="David"/>
          <w:sz w:val="24"/>
          <w:szCs w:val="24"/>
          <w:rtl/>
        </w:rPr>
        <w:t xml:space="preserve"> </w:t>
      </w:r>
      <w:r w:rsidRPr="0008350A">
        <w:rPr>
          <w:rFonts w:ascii="David" w:hAnsi="David" w:cs="David" w:hint="cs"/>
          <w:sz w:val="24"/>
          <w:szCs w:val="24"/>
          <w:rtl/>
        </w:rPr>
        <w:t>והטיפול</w:t>
      </w:r>
      <w:r w:rsidRPr="0008350A">
        <w:rPr>
          <w:rFonts w:ascii="David" w:hAnsi="David" w:cs="David"/>
          <w:sz w:val="24"/>
          <w:szCs w:val="24"/>
          <w:rtl/>
        </w:rPr>
        <w:t xml:space="preserve"> </w:t>
      </w:r>
      <w:r w:rsidRPr="0008350A">
        <w:rPr>
          <w:rFonts w:ascii="David" w:hAnsi="David" w:cs="David" w:hint="cs"/>
          <w:sz w:val="24"/>
          <w:szCs w:val="24"/>
          <w:rtl/>
        </w:rPr>
        <w:t>בחולים</w:t>
      </w:r>
      <w:r w:rsidRPr="0008350A">
        <w:rPr>
          <w:rFonts w:ascii="David" w:hAnsi="David" w:cs="David"/>
          <w:sz w:val="24"/>
          <w:szCs w:val="24"/>
          <w:rtl/>
        </w:rPr>
        <w:t xml:space="preserve"> </w:t>
      </w:r>
      <w:r w:rsidRPr="0008350A">
        <w:rPr>
          <w:rFonts w:ascii="David" w:hAnsi="David" w:cs="David" w:hint="cs"/>
          <w:sz w:val="24"/>
          <w:szCs w:val="24"/>
          <w:rtl/>
        </w:rPr>
        <w:t>אלה</w:t>
      </w:r>
      <w:r w:rsidRPr="0008350A">
        <w:rPr>
          <w:rFonts w:ascii="David" w:hAnsi="David" w:cs="David"/>
          <w:sz w:val="24"/>
          <w:szCs w:val="24"/>
          <w:rtl/>
        </w:rPr>
        <w:t xml:space="preserve"> - </w:t>
      </w:r>
      <w:r w:rsidRPr="0008350A">
        <w:rPr>
          <w:rFonts w:ascii="David" w:hAnsi="David" w:cs="David" w:hint="cs"/>
          <w:sz w:val="24"/>
          <w:szCs w:val="24"/>
          <w:rtl/>
        </w:rPr>
        <w:t>הטיפול</w:t>
      </w:r>
      <w:r w:rsidRPr="0008350A">
        <w:rPr>
          <w:rFonts w:ascii="David" w:hAnsi="David" w:cs="David"/>
          <w:sz w:val="24"/>
          <w:szCs w:val="24"/>
          <w:rtl/>
        </w:rPr>
        <w:t xml:space="preserve"> </w:t>
      </w:r>
      <w:r w:rsidRPr="0008350A">
        <w:rPr>
          <w:rFonts w:ascii="David" w:hAnsi="David" w:cs="David" w:hint="cs"/>
          <w:sz w:val="24"/>
          <w:szCs w:val="24"/>
          <w:rtl/>
        </w:rPr>
        <w:t>בסוכרת</w:t>
      </w:r>
      <w:r w:rsidRPr="0008350A">
        <w:rPr>
          <w:rFonts w:ascii="David" w:hAnsi="David" w:cs="David"/>
          <w:sz w:val="24"/>
          <w:szCs w:val="24"/>
          <w:rtl/>
        </w:rPr>
        <w:t xml:space="preserve">, </w:t>
      </w:r>
      <w:r w:rsidRPr="0008350A">
        <w:rPr>
          <w:rFonts w:ascii="David" w:hAnsi="David" w:cs="David" w:hint="cs"/>
          <w:sz w:val="24"/>
          <w:szCs w:val="24"/>
          <w:rtl/>
        </w:rPr>
        <w:t>בהפרעות</w:t>
      </w:r>
      <w:r w:rsidRPr="0008350A">
        <w:rPr>
          <w:rFonts w:ascii="David" w:hAnsi="David" w:cs="David"/>
          <w:sz w:val="24"/>
          <w:szCs w:val="24"/>
          <w:rtl/>
        </w:rPr>
        <w:t xml:space="preserve"> </w:t>
      </w:r>
      <w:r w:rsidRPr="0008350A">
        <w:rPr>
          <w:rFonts w:ascii="David" w:hAnsi="David" w:cs="David" w:hint="cs"/>
          <w:sz w:val="24"/>
          <w:szCs w:val="24"/>
          <w:rtl/>
        </w:rPr>
        <w:t>בשומנים</w:t>
      </w:r>
      <w:r w:rsidRPr="0008350A">
        <w:rPr>
          <w:rFonts w:ascii="David" w:hAnsi="David" w:cs="David"/>
          <w:sz w:val="24"/>
          <w:szCs w:val="24"/>
          <w:rtl/>
        </w:rPr>
        <w:t xml:space="preserve"> </w:t>
      </w:r>
      <w:r w:rsidRPr="0008350A">
        <w:rPr>
          <w:rFonts w:ascii="David" w:hAnsi="David" w:cs="David" w:hint="cs"/>
          <w:sz w:val="24"/>
          <w:szCs w:val="24"/>
          <w:rtl/>
        </w:rPr>
        <w:t>הדם</w:t>
      </w:r>
      <w:r w:rsidRPr="0008350A">
        <w:rPr>
          <w:rFonts w:ascii="David" w:hAnsi="David" w:cs="David"/>
          <w:sz w:val="24"/>
          <w:szCs w:val="24"/>
          <w:rtl/>
        </w:rPr>
        <w:t xml:space="preserve">, </w:t>
      </w:r>
      <w:r w:rsidRPr="0008350A">
        <w:rPr>
          <w:rFonts w:ascii="David" w:hAnsi="David" w:cs="David" w:hint="cs"/>
          <w:sz w:val="24"/>
          <w:szCs w:val="24"/>
          <w:rtl/>
        </w:rPr>
        <w:t>ומניעת</w:t>
      </w:r>
      <w:r w:rsidRPr="0008350A">
        <w:rPr>
          <w:rFonts w:ascii="David" w:hAnsi="David" w:cs="David"/>
          <w:sz w:val="24"/>
          <w:szCs w:val="24"/>
          <w:rtl/>
        </w:rPr>
        <w:t xml:space="preserve"> </w:t>
      </w:r>
      <w:r w:rsidRPr="0008350A">
        <w:rPr>
          <w:rFonts w:ascii="David" w:hAnsi="David" w:cs="David" w:hint="cs"/>
          <w:sz w:val="24"/>
          <w:szCs w:val="24"/>
          <w:rtl/>
        </w:rPr>
        <w:t>אירוע</w:t>
      </w:r>
      <w:r w:rsidRPr="0008350A">
        <w:rPr>
          <w:rFonts w:ascii="David" w:hAnsi="David" w:cs="David"/>
          <w:sz w:val="24"/>
          <w:szCs w:val="24"/>
          <w:rtl/>
        </w:rPr>
        <w:t xml:space="preserve"> </w:t>
      </w:r>
      <w:r w:rsidRPr="0008350A">
        <w:rPr>
          <w:rFonts w:ascii="David" w:hAnsi="David" w:cs="David" w:hint="cs"/>
          <w:sz w:val="24"/>
          <w:szCs w:val="24"/>
          <w:rtl/>
        </w:rPr>
        <w:t>מוח</w:t>
      </w:r>
      <w:r w:rsidRPr="0008350A">
        <w:rPr>
          <w:rFonts w:ascii="David" w:hAnsi="David" w:cs="David"/>
          <w:sz w:val="24"/>
          <w:szCs w:val="24"/>
          <w:rtl/>
        </w:rPr>
        <w:t xml:space="preserve">. </w:t>
      </w:r>
      <w:r w:rsidRPr="0008350A">
        <w:rPr>
          <w:rFonts w:ascii="David" w:hAnsi="David" w:cs="David" w:hint="cs"/>
          <w:sz w:val="24"/>
          <w:szCs w:val="24"/>
          <w:rtl/>
        </w:rPr>
        <w:t>הרפואה</w:t>
      </w:r>
      <w:r w:rsidRPr="0008350A">
        <w:rPr>
          <w:rFonts w:ascii="David" w:hAnsi="David" w:cs="David"/>
          <w:sz w:val="24"/>
          <w:szCs w:val="24"/>
          <w:rtl/>
        </w:rPr>
        <w:t>, 144(9), 647-654 .</w:t>
      </w:r>
    </w:p>
    <w:p w:rsidR="0008350A" w:rsidRPr="0008350A" w:rsidRDefault="0008350A" w:rsidP="00724570">
      <w:pPr>
        <w:spacing w:line="360" w:lineRule="auto"/>
        <w:rPr>
          <w:rFonts w:ascii="David" w:hAnsi="David" w:cs="David"/>
          <w:sz w:val="24"/>
          <w:szCs w:val="24"/>
          <w:rtl/>
        </w:rPr>
      </w:pPr>
      <w:r w:rsidRPr="0008350A">
        <w:rPr>
          <w:rFonts w:ascii="David" w:hAnsi="David" w:cs="David" w:hint="cs"/>
          <w:sz w:val="24"/>
          <w:szCs w:val="24"/>
          <w:rtl/>
        </w:rPr>
        <w:t>גרוס</w:t>
      </w:r>
      <w:r w:rsidRPr="0008350A">
        <w:rPr>
          <w:rFonts w:ascii="David" w:hAnsi="David" w:cs="David"/>
          <w:sz w:val="24"/>
          <w:szCs w:val="24"/>
          <w:rtl/>
        </w:rPr>
        <w:t xml:space="preserve">, </w:t>
      </w:r>
      <w:r w:rsidRPr="0008350A">
        <w:rPr>
          <w:rFonts w:ascii="David" w:hAnsi="David" w:cs="David" w:hint="cs"/>
          <w:sz w:val="24"/>
          <w:szCs w:val="24"/>
          <w:rtl/>
        </w:rPr>
        <w:t>ר</w:t>
      </w:r>
      <w:r w:rsidRPr="0008350A">
        <w:rPr>
          <w:rFonts w:ascii="David" w:hAnsi="David" w:cs="David"/>
          <w:sz w:val="24"/>
          <w:szCs w:val="24"/>
          <w:rtl/>
        </w:rPr>
        <w:t xml:space="preserve">', </w:t>
      </w:r>
      <w:r w:rsidRPr="0008350A">
        <w:rPr>
          <w:rFonts w:ascii="David" w:hAnsi="David" w:cs="David" w:hint="cs"/>
          <w:sz w:val="24"/>
          <w:szCs w:val="24"/>
          <w:rtl/>
        </w:rPr>
        <w:t>אשכנזי</w:t>
      </w:r>
      <w:r w:rsidRPr="0008350A">
        <w:rPr>
          <w:rFonts w:ascii="David" w:hAnsi="David" w:cs="David"/>
          <w:sz w:val="24"/>
          <w:szCs w:val="24"/>
          <w:rtl/>
        </w:rPr>
        <w:t xml:space="preserve">, </w:t>
      </w:r>
      <w:r w:rsidRPr="0008350A">
        <w:rPr>
          <w:rFonts w:ascii="David" w:hAnsi="David" w:cs="David" w:hint="cs"/>
          <w:sz w:val="24"/>
          <w:szCs w:val="24"/>
          <w:rtl/>
        </w:rPr>
        <w:t>י</w:t>
      </w:r>
      <w:r w:rsidRPr="0008350A">
        <w:rPr>
          <w:rFonts w:ascii="David" w:hAnsi="David" w:cs="David"/>
          <w:sz w:val="24"/>
          <w:szCs w:val="24"/>
          <w:rtl/>
        </w:rPr>
        <w:t xml:space="preserve">', </w:t>
      </w:r>
      <w:r w:rsidRPr="0008350A">
        <w:rPr>
          <w:rFonts w:ascii="David" w:hAnsi="David" w:cs="David" w:hint="cs"/>
          <w:sz w:val="24"/>
          <w:szCs w:val="24"/>
          <w:rtl/>
        </w:rPr>
        <w:t>אל</w:t>
      </w:r>
      <w:r w:rsidRPr="0008350A">
        <w:rPr>
          <w:rFonts w:ascii="David" w:hAnsi="David" w:cs="David"/>
          <w:sz w:val="24"/>
          <w:szCs w:val="24"/>
          <w:rtl/>
        </w:rPr>
        <w:t xml:space="preserve"> </w:t>
      </w:r>
      <w:r w:rsidRPr="0008350A">
        <w:rPr>
          <w:rFonts w:ascii="David" w:hAnsi="David" w:cs="David" w:hint="cs"/>
          <w:sz w:val="24"/>
          <w:szCs w:val="24"/>
          <w:rtl/>
        </w:rPr>
        <w:t>רועי</w:t>
      </w:r>
      <w:r w:rsidRPr="0008350A">
        <w:rPr>
          <w:rFonts w:ascii="David" w:hAnsi="David" w:cs="David"/>
          <w:sz w:val="24"/>
          <w:szCs w:val="24"/>
          <w:rtl/>
        </w:rPr>
        <w:t xml:space="preserve">, </w:t>
      </w:r>
      <w:r w:rsidRPr="0008350A">
        <w:rPr>
          <w:rFonts w:ascii="David" w:hAnsi="David" w:cs="David" w:hint="cs"/>
          <w:sz w:val="24"/>
          <w:szCs w:val="24"/>
          <w:rtl/>
        </w:rPr>
        <w:t>א</w:t>
      </w:r>
      <w:r w:rsidRPr="0008350A">
        <w:rPr>
          <w:rFonts w:ascii="David" w:hAnsi="David" w:cs="David"/>
          <w:sz w:val="24"/>
          <w:szCs w:val="24"/>
          <w:rtl/>
        </w:rPr>
        <w:t xml:space="preserve">', </w:t>
      </w:r>
      <w:r w:rsidRPr="0008350A">
        <w:rPr>
          <w:rFonts w:ascii="David" w:hAnsi="David" w:cs="David" w:hint="cs"/>
          <w:sz w:val="24"/>
          <w:szCs w:val="24"/>
          <w:rtl/>
        </w:rPr>
        <w:t>שכטר</w:t>
      </w:r>
      <w:r w:rsidRPr="0008350A">
        <w:rPr>
          <w:rFonts w:ascii="David" w:hAnsi="David" w:cs="David"/>
          <w:sz w:val="24"/>
          <w:szCs w:val="24"/>
          <w:rtl/>
        </w:rPr>
        <w:t xml:space="preserve">, </w:t>
      </w:r>
      <w:r w:rsidRPr="0008350A">
        <w:rPr>
          <w:rFonts w:ascii="David" w:hAnsi="David" w:cs="David" w:hint="cs"/>
          <w:sz w:val="24"/>
          <w:szCs w:val="24"/>
          <w:rtl/>
        </w:rPr>
        <w:t>ל</w:t>
      </w:r>
      <w:r w:rsidRPr="0008350A">
        <w:rPr>
          <w:rFonts w:ascii="David" w:hAnsi="David" w:cs="David"/>
          <w:sz w:val="24"/>
          <w:szCs w:val="24"/>
          <w:rtl/>
        </w:rPr>
        <w:t xml:space="preserve">' </w:t>
      </w:r>
      <w:r w:rsidRPr="0008350A">
        <w:rPr>
          <w:rFonts w:ascii="David" w:hAnsi="David" w:cs="David" w:hint="cs"/>
          <w:sz w:val="24"/>
          <w:szCs w:val="24"/>
          <w:rtl/>
        </w:rPr>
        <w:t>ושובל</w:t>
      </w:r>
      <w:r w:rsidRPr="0008350A">
        <w:rPr>
          <w:rFonts w:ascii="David" w:hAnsi="David" w:cs="David"/>
          <w:sz w:val="24"/>
          <w:szCs w:val="24"/>
          <w:rtl/>
        </w:rPr>
        <w:t xml:space="preserve">, </w:t>
      </w:r>
      <w:r w:rsidRPr="0008350A">
        <w:rPr>
          <w:rFonts w:ascii="David" w:hAnsi="David" w:cs="David" w:hint="cs"/>
          <w:sz w:val="24"/>
          <w:szCs w:val="24"/>
          <w:rtl/>
        </w:rPr>
        <w:t>י</w:t>
      </w:r>
      <w:r w:rsidRPr="0008350A">
        <w:rPr>
          <w:rFonts w:ascii="David" w:hAnsi="David" w:cs="David"/>
          <w:sz w:val="24"/>
          <w:szCs w:val="24"/>
          <w:rtl/>
        </w:rPr>
        <w:t xml:space="preserve">' (2011). </w:t>
      </w:r>
      <w:r w:rsidRPr="0008350A">
        <w:rPr>
          <w:rFonts w:ascii="David" w:hAnsi="David" w:cs="David" w:hint="cs"/>
          <w:sz w:val="24"/>
          <w:szCs w:val="24"/>
          <w:rtl/>
        </w:rPr>
        <w:t>תפיסות</w:t>
      </w:r>
      <w:r w:rsidRPr="0008350A">
        <w:rPr>
          <w:rFonts w:ascii="David" w:hAnsi="David" w:cs="David"/>
          <w:sz w:val="24"/>
          <w:szCs w:val="24"/>
          <w:rtl/>
        </w:rPr>
        <w:t xml:space="preserve"> </w:t>
      </w:r>
      <w:r w:rsidRPr="0008350A">
        <w:rPr>
          <w:rFonts w:ascii="David" w:hAnsi="David" w:cs="David" w:hint="cs"/>
          <w:sz w:val="24"/>
          <w:szCs w:val="24"/>
          <w:rtl/>
        </w:rPr>
        <w:t>רופאים</w:t>
      </w:r>
      <w:r w:rsidRPr="0008350A">
        <w:rPr>
          <w:rFonts w:ascii="David" w:hAnsi="David" w:cs="David"/>
          <w:sz w:val="24"/>
          <w:szCs w:val="24"/>
          <w:rtl/>
        </w:rPr>
        <w:t xml:space="preserve"> , </w:t>
      </w:r>
      <w:r w:rsidRPr="0008350A">
        <w:rPr>
          <w:rFonts w:ascii="David" w:hAnsi="David" w:cs="David" w:hint="cs"/>
          <w:sz w:val="24"/>
          <w:szCs w:val="24"/>
          <w:rtl/>
        </w:rPr>
        <w:t>חולים</w:t>
      </w:r>
      <w:r w:rsidRPr="0008350A">
        <w:rPr>
          <w:rFonts w:ascii="David" w:hAnsi="David" w:cs="David"/>
          <w:sz w:val="24"/>
          <w:szCs w:val="24"/>
          <w:rtl/>
        </w:rPr>
        <w:t xml:space="preserve"> </w:t>
      </w:r>
      <w:r w:rsidRPr="0008350A">
        <w:rPr>
          <w:rFonts w:ascii="David" w:hAnsi="David" w:cs="David" w:hint="cs"/>
          <w:sz w:val="24"/>
          <w:szCs w:val="24"/>
          <w:rtl/>
        </w:rPr>
        <w:t>וקובעי</w:t>
      </w:r>
      <w:r w:rsidRPr="0008350A">
        <w:rPr>
          <w:rFonts w:ascii="David" w:hAnsi="David" w:cs="David"/>
          <w:sz w:val="24"/>
          <w:szCs w:val="24"/>
          <w:rtl/>
        </w:rPr>
        <w:t xml:space="preserve"> </w:t>
      </w:r>
      <w:r w:rsidRPr="0008350A">
        <w:rPr>
          <w:rFonts w:ascii="David" w:hAnsi="David" w:cs="David" w:hint="cs"/>
          <w:sz w:val="24"/>
          <w:szCs w:val="24"/>
          <w:rtl/>
        </w:rPr>
        <w:t>מדיניות</w:t>
      </w:r>
      <w:r w:rsidRPr="0008350A">
        <w:rPr>
          <w:rFonts w:ascii="David" w:hAnsi="David" w:cs="David"/>
          <w:sz w:val="24"/>
          <w:szCs w:val="24"/>
          <w:rtl/>
        </w:rPr>
        <w:t xml:space="preserve"> </w:t>
      </w:r>
      <w:r w:rsidRPr="0008350A">
        <w:rPr>
          <w:rFonts w:ascii="David" w:hAnsi="David" w:cs="David" w:hint="cs"/>
          <w:sz w:val="24"/>
          <w:szCs w:val="24"/>
          <w:rtl/>
        </w:rPr>
        <w:t>לגבי</w:t>
      </w:r>
      <w:r w:rsidRPr="0008350A">
        <w:rPr>
          <w:rFonts w:ascii="David" w:hAnsi="David" w:cs="David"/>
          <w:sz w:val="24"/>
          <w:szCs w:val="24"/>
          <w:rtl/>
        </w:rPr>
        <w:t xml:space="preserve"> </w:t>
      </w:r>
      <w:r w:rsidRPr="0008350A">
        <w:rPr>
          <w:rFonts w:ascii="David" w:hAnsi="David" w:cs="David" w:hint="cs"/>
          <w:sz w:val="24"/>
          <w:szCs w:val="24"/>
          <w:rtl/>
        </w:rPr>
        <w:t>טיפול</w:t>
      </w:r>
      <w:r w:rsidRPr="0008350A">
        <w:rPr>
          <w:rFonts w:ascii="David" w:hAnsi="David" w:cs="David"/>
          <w:sz w:val="24"/>
          <w:szCs w:val="24"/>
          <w:rtl/>
        </w:rPr>
        <w:t xml:space="preserve"> </w:t>
      </w:r>
      <w:r w:rsidRPr="0008350A">
        <w:rPr>
          <w:rFonts w:ascii="David" w:hAnsi="David" w:cs="David" w:hint="cs"/>
          <w:sz w:val="24"/>
          <w:szCs w:val="24"/>
          <w:rtl/>
        </w:rPr>
        <w:t>משולב</w:t>
      </w:r>
      <w:r w:rsidRPr="0008350A">
        <w:rPr>
          <w:rFonts w:ascii="David" w:hAnsi="David" w:cs="David"/>
          <w:sz w:val="24"/>
          <w:szCs w:val="24"/>
          <w:rtl/>
        </w:rPr>
        <w:t xml:space="preserve"> </w:t>
      </w:r>
      <w:r w:rsidRPr="0008350A">
        <w:rPr>
          <w:rFonts w:ascii="David" w:hAnsi="David" w:cs="David" w:hint="cs"/>
          <w:sz w:val="24"/>
          <w:szCs w:val="24"/>
          <w:rtl/>
        </w:rPr>
        <w:t>ברפואה</w:t>
      </w:r>
      <w:r w:rsidRPr="0008350A">
        <w:rPr>
          <w:rFonts w:ascii="David" w:hAnsi="David" w:cs="David"/>
          <w:sz w:val="24"/>
          <w:szCs w:val="24"/>
          <w:rtl/>
        </w:rPr>
        <w:t xml:space="preserve"> </w:t>
      </w:r>
      <w:r w:rsidRPr="0008350A">
        <w:rPr>
          <w:rFonts w:ascii="David" w:hAnsi="David" w:cs="David" w:hint="cs"/>
          <w:sz w:val="24"/>
          <w:szCs w:val="24"/>
          <w:rtl/>
        </w:rPr>
        <w:t>משלימה</w:t>
      </w:r>
      <w:r w:rsidRPr="0008350A">
        <w:rPr>
          <w:rFonts w:ascii="David" w:hAnsi="David" w:cs="David"/>
          <w:sz w:val="24"/>
          <w:szCs w:val="24"/>
          <w:rtl/>
        </w:rPr>
        <w:t xml:space="preserve"> </w:t>
      </w:r>
      <w:r w:rsidRPr="0008350A">
        <w:rPr>
          <w:rFonts w:ascii="David" w:hAnsi="David" w:cs="David" w:hint="cs"/>
          <w:sz w:val="24"/>
          <w:szCs w:val="24"/>
          <w:rtl/>
        </w:rPr>
        <w:t>ורפואה</w:t>
      </w:r>
      <w:r w:rsidRPr="0008350A">
        <w:rPr>
          <w:rFonts w:ascii="David" w:hAnsi="David" w:cs="David"/>
          <w:sz w:val="24"/>
          <w:szCs w:val="24"/>
          <w:rtl/>
        </w:rPr>
        <w:t xml:space="preserve"> </w:t>
      </w:r>
      <w:r w:rsidRPr="0008350A">
        <w:rPr>
          <w:rFonts w:ascii="David" w:hAnsi="David" w:cs="David" w:hint="cs"/>
          <w:sz w:val="24"/>
          <w:szCs w:val="24"/>
          <w:rtl/>
        </w:rPr>
        <w:t>קונבנציונלית</w:t>
      </w:r>
      <w:r w:rsidRPr="0008350A">
        <w:rPr>
          <w:rFonts w:ascii="David" w:hAnsi="David" w:cs="David"/>
          <w:sz w:val="24"/>
          <w:szCs w:val="24"/>
          <w:rtl/>
        </w:rPr>
        <w:t xml:space="preserve">. </w:t>
      </w:r>
      <w:r w:rsidRPr="0008350A">
        <w:rPr>
          <w:rFonts w:ascii="David" w:hAnsi="David" w:cs="David" w:hint="cs"/>
          <w:sz w:val="24"/>
          <w:szCs w:val="24"/>
          <w:rtl/>
        </w:rPr>
        <w:t>ירושלים</w:t>
      </w:r>
      <w:r w:rsidRPr="0008350A">
        <w:rPr>
          <w:rFonts w:ascii="David" w:hAnsi="David" w:cs="David"/>
          <w:sz w:val="24"/>
          <w:szCs w:val="24"/>
          <w:rtl/>
        </w:rPr>
        <w:t xml:space="preserve">, </w:t>
      </w:r>
      <w:r w:rsidRPr="0008350A">
        <w:rPr>
          <w:rFonts w:ascii="David" w:hAnsi="David" w:cs="David" w:hint="cs"/>
          <w:sz w:val="24"/>
          <w:szCs w:val="24"/>
          <w:rtl/>
        </w:rPr>
        <w:t>מאיירס</w:t>
      </w:r>
      <w:r w:rsidRPr="0008350A">
        <w:rPr>
          <w:rFonts w:ascii="David" w:hAnsi="David" w:cs="David"/>
          <w:sz w:val="24"/>
          <w:szCs w:val="24"/>
          <w:rtl/>
        </w:rPr>
        <w:t xml:space="preserve"> – </w:t>
      </w:r>
      <w:r w:rsidRPr="0008350A">
        <w:rPr>
          <w:rFonts w:ascii="David" w:hAnsi="David" w:cs="David" w:hint="cs"/>
          <w:sz w:val="24"/>
          <w:szCs w:val="24"/>
          <w:rtl/>
        </w:rPr>
        <w:t>ג</w:t>
      </w:r>
      <w:r w:rsidRPr="0008350A">
        <w:rPr>
          <w:rFonts w:ascii="David" w:hAnsi="David" w:cs="David"/>
          <w:sz w:val="24"/>
          <w:szCs w:val="24"/>
          <w:rtl/>
        </w:rPr>
        <w:t>'</w:t>
      </w:r>
      <w:r w:rsidRPr="0008350A">
        <w:rPr>
          <w:rFonts w:ascii="David" w:hAnsi="David" w:cs="David" w:hint="cs"/>
          <w:sz w:val="24"/>
          <w:szCs w:val="24"/>
          <w:rtl/>
        </w:rPr>
        <w:t>זינט</w:t>
      </w:r>
      <w:r w:rsidRPr="0008350A">
        <w:rPr>
          <w:rFonts w:ascii="David" w:hAnsi="David" w:cs="David"/>
          <w:sz w:val="24"/>
          <w:szCs w:val="24"/>
          <w:rtl/>
        </w:rPr>
        <w:t xml:space="preserve"> – </w:t>
      </w:r>
      <w:r w:rsidRPr="0008350A">
        <w:rPr>
          <w:rFonts w:ascii="David" w:hAnsi="David" w:cs="David" w:hint="cs"/>
          <w:sz w:val="24"/>
          <w:szCs w:val="24"/>
          <w:rtl/>
        </w:rPr>
        <w:t>מכון</w:t>
      </w:r>
      <w:r w:rsidRPr="0008350A">
        <w:rPr>
          <w:rFonts w:ascii="David" w:hAnsi="David" w:cs="David"/>
          <w:sz w:val="24"/>
          <w:szCs w:val="24"/>
          <w:rtl/>
        </w:rPr>
        <w:t xml:space="preserve"> </w:t>
      </w:r>
      <w:r w:rsidRPr="0008350A">
        <w:rPr>
          <w:rFonts w:ascii="David" w:hAnsi="David" w:cs="David" w:hint="cs"/>
          <w:sz w:val="24"/>
          <w:szCs w:val="24"/>
          <w:rtl/>
        </w:rPr>
        <w:t>ברוקדייל</w:t>
      </w:r>
      <w:r w:rsidRPr="0008350A">
        <w:rPr>
          <w:rFonts w:ascii="David" w:hAnsi="David" w:cs="David"/>
          <w:sz w:val="24"/>
          <w:szCs w:val="24"/>
          <w:rtl/>
        </w:rPr>
        <w:t>.</w:t>
      </w:r>
    </w:p>
    <w:p w:rsidR="0008350A" w:rsidRPr="0008350A" w:rsidRDefault="0008350A" w:rsidP="00724570">
      <w:pPr>
        <w:spacing w:line="360" w:lineRule="auto"/>
        <w:rPr>
          <w:rFonts w:ascii="David" w:hAnsi="David" w:cs="David"/>
          <w:sz w:val="24"/>
          <w:szCs w:val="24"/>
          <w:rtl/>
        </w:rPr>
      </w:pPr>
      <w:r w:rsidRPr="0008350A">
        <w:rPr>
          <w:rFonts w:ascii="David" w:hAnsi="David" w:cs="David" w:hint="cs"/>
          <w:sz w:val="24"/>
          <w:szCs w:val="24"/>
          <w:rtl/>
        </w:rPr>
        <w:t>גרוס</w:t>
      </w:r>
      <w:r w:rsidRPr="0008350A">
        <w:rPr>
          <w:rFonts w:ascii="David" w:hAnsi="David" w:cs="David"/>
          <w:sz w:val="24"/>
          <w:szCs w:val="24"/>
          <w:rtl/>
        </w:rPr>
        <w:t xml:space="preserve">, </w:t>
      </w:r>
      <w:r w:rsidRPr="0008350A">
        <w:rPr>
          <w:rFonts w:ascii="David" w:hAnsi="David" w:cs="David" w:hint="cs"/>
          <w:sz w:val="24"/>
          <w:szCs w:val="24"/>
          <w:rtl/>
        </w:rPr>
        <w:t>ר</w:t>
      </w:r>
      <w:r w:rsidRPr="0008350A">
        <w:rPr>
          <w:rFonts w:ascii="David" w:hAnsi="David" w:cs="David"/>
          <w:sz w:val="24"/>
          <w:szCs w:val="24"/>
          <w:rtl/>
        </w:rPr>
        <w:t xml:space="preserve">', </w:t>
      </w:r>
      <w:r w:rsidRPr="0008350A">
        <w:rPr>
          <w:rFonts w:ascii="David" w:hAnsi="David" w:cs="David" w:hint="cs"/>
          <w:sz w:val="24"/>
          <w:szCs w:val="24"/>
          <w:rtl/>
        </w:rPr>
        <w:t>גרינשטיין</w:t>
      </w:r>
      <w:r w:rsidRPr="0008350A">
        <w:rPr>
          <w:rFonts w:ascii="David" w:hAnsi="David" w:cs="David"/>
          <w:sz w:val="24"/>
          <w:szCs w:val="24"/>
          <w:rtl/>
        </w:rPr>
        <w:t xml:space="preserve">, </w:t>
      </w:r>
      <w:r w:rsidRPr="0008350A">
        <w:rPr>
          <w:rFonts w:ascii="David" w:hAnsi="David" w:cs="David" w:hint="cs"/>
          <w:sz w:val="24"/>
          <w:szCs w:val="24"/>
          <w:rtl/>
        </w:rPr>
        <w:t>מ</w:t>
      </w:r>
      <w:r w:rsidRPr="0008350A">
        <w:rPr>
          <w:rFonts w:ascii="David" w:hAnsi="David" w:cs="David"/>
          <w:sz w:val="24"/>
          <w:szCs w:val="24"/>
          <w:rtl/>
        </w:rPr>
        <w:t xml:space="preserve">', </w:t>
      </w:r>
      <w:r w:rsidRPr="0008350A">
        <w:rPr>
          <w:rFonts w:ascii="David" w:hAnsi="David" w:cs="David" w:hint="cs"/>
          <w:sz w:val="24"/>
          <w:szCs w:val="24"/>
          <w:rtl/>
        </w:rPr>
        <w:t>מצליח</w:t>
      </w:r>
      <w:r w:rsidRPr="0008350A">
        <w:rPr>
          <w:rFonts w:ascii="David" w:hAnsi="David" w:cs="David"/>
          <w:sz w:val="24"/>
          <w:szCs w:val="24"/>
          <w:rtl/>
        </w:rPr>
        <w:t xml:space="preserve">, </w:t>
      </w:r>
      <w:r w:rsidRPr="0008350A">
        <w:rPr>
          <w:rFonts w:ascii="David" w:hAnsi="David" w:cs="David" w:hint="cs"/>
          <w:sz w:val="24"/>
          <w:szCs w:val="24"/>
          <w:rtl/>
        </w:rPr>
        <w:t>ר</w:t>
      </w:r>
      <w:r w:rsidRPr="0008350A">
        <w:rPr>
          <w:rFonts w:ascii="David" w:hAnsi="David" w:cs="David"/>
          <w:sz w:val="24"/>
          <w:szCs w:val="24"/>
          <w:rtl/>
        </w:rPr>
        <w:t xml:space="preserve">', </w:t>
      </w:r>
      <w:r w:rsidRPr="0008350A">
        <w:rPr>
          <w:rFonts w:ascii="David" w:hAnsi="David" w:cs="David" w:hint="cs"/>
          <w:sz w:val="24"/>
          <w:szCs w:val="24"/>
          <w:rtl/>
        </w:rPr>
        <w:t>טבנקין</w:t>
      </w:r>
      <w:r w:rsidRPr="0008350A">
        <w:rPr>
          <w:rFonts w:ascii="David" w:hAnsi="David" w:cs="David"/>
          <w:sz w:val="24"/>
          <w:szCs w:val="24"/>
          <w:rtl/>
        </w:rPr>
        <w:t xml:space="preserve">, </w:t>
      </w:r>
      <w:r w:rsidRPr="0008350A">
        <w:rPr>
          <w:rFonts w:ascii="David" w:hAnsi="David" w:cs="David" w:hint="cs"/>
          <w:sz w:val="24"/>
          <w:szCs w:val="24"/>
          <w:rtl/>
        </w:rPr>
        <w:t>א</w:t>
      </w:r>
      <w:r w:rsidRPr="0008350A">
        <w:rPr>
          <w:rFonts w:ascii="David" w:hAnsi="David" w:cs="David"/>
          <w:sz w:val="24"/>
          <w:szCs w:val="24"/>
          <w:rtl/>
        </w:rPr>
        <w:t xml:space="preserve">', </w:t>
      </w:r>
      <w:r w:rsidRPr="0008350A">
        <w:rPr>
          <w:rFonts w:ascii="David" w:hAnsi="David" w:cs="David" w:hint="cs"/>
          <w:sz w:val="24"/>
          <w:szCs w:val="24"/>
          <w:rtl/>
        </w:rPr>
        <w:t>פורת</w:t>
      </w:r>
      <w:r w:rsidRPr="0008350A">
        <w:rPr>
          <w:rFonts w:ascii="David" w:hAnsi="David" w:cs="David"/>
          <w:sz w:val="24"/>
          <w:szCs w:val="24"/>
          <w:rtl/>
        </w:rPr>
        <w:t xml:space="preserve">, </w:t>
      </w:r>
      <w:r w:rsidRPr="0008350A">
        <w:rPr>
          <w:rFonts w:ascii="David" w:hAnsi="David" w:cs="David" w:hint="cs"/>
          <w:sz w:val="24"/>
          <w:szCs w:val="24"/>
          <w:rtl/>
        </w:rPr>
        <w:t>א</w:t>
      </w:r>
      <w:r w:rsidRPr="0008350A">
        <w:rPr>
          <w:rFonts w:ascii="David" w:hAnsi="David" w:cs="David"/>
          <w:sz w:val="24"/>
          <w:szCs w:val="24"/>
          <w:rtl/>
        </w:rPr>
        <w:t xml:space="preserve">', </w:t>
      </w:r>
      <w:r w:rsidRPr="0008350A">
        <w:rPr>
          <w:rFonts w:ascii="David" w:hAnsi="David" w:cs="David" w:hint="cs"/>
          <w:sz w:val="24"/>
          <w:szCs w:val="24"/>
          <w:rtl/>
        </w:rPr>
        <w:t>היימן</w:t>
      </w:r>
      <w:r w:rsidRPr="0008350A">
        <w:rPr>
          <w:rFonts w:ascii="David" w:hAnsi="David" w:cs="David"/>
          <w:sz w:val="24"/>
          <w:szCs w:val="24"/>
          <w:rtl/>
        </w:rPr>
        <w:t xml:space="preserve">, </w:t>
      </w:r>
      <w:r w:rsidRPr="0008350A">
        <w:rPr>
          <w:rFonts w:ascii="David" w:hAnsi="David" w:cs="David" w:hint="cs"/>
          <w:sz w:val="24"/>
          <w:szCs w:val="24"/>
          <w:rtl/>
        </w:rPr>
        <w:t>א</w:t>
      </w:r>
      <w:r w:rsidRPr="0008350A">
        <w:rPr>
          <w:rFonts w:ascii="David" w:hAnsi="David" w:cs="David"/>
          <w:sz w:val="24"/>
          <w:szCs w:val="24"/>
          <w:rtl/>
        </w:rPr>
        <w:t xml:space="preserve">' </w:t>
      </w:r>
      <w:r w:rsidRPr="0008350A">
        <w:rPr>
          <w:rFonts w:ascii="David" w:hAnsi="David" w:cs="David" w:hint="cs"/>
          <w:sz w:val="24"/>
          <w:szCs w:val="24"/>
          <w:rtl/>
        </w:rPr>
        <w:t>ןפרטנר</w:t>
      </w:r>
      <w:r w:rsidRPr="0008350A">
        <w:rPr>
          <w:rFonts w:ascii="David" w:hAnsi="David" w:cs="David"/>
          <w:sz w:val="24"/>
          <w:szCs w:val="24"/>
          <w:rtl/>
        </w:rPr>
        <w:t xml:space="preserve">, </w:t>
      </w:r>
      <w:r w:rsidRPr="0008350A">
        <w:rPr>
          <w:rFonts w:ascii="David" w:hAnsi="David" w:cs="David" w:hint="cs"/>
          <w:sz w:val="24"/>
          <w:szCs w:val="24"/>
          <w:rtl/>
        </w:rPr>
        <w:t>ב</w:t>
      </w:r>
      <w:r w:rsidRPr="0008350A">
        <w:rPr>
          <w:rFonts w:ascii="David" w:hAnsi="David" w:cs="David"/>
          <w:sz w:val="24"/>
          <w:szCs w:val="24"/>
          <w:rtl/>
        </w:rPr>
        <w:t>' (2005).</w:t>
      </w:r>
      <w:r w:rsidRPr="0008350A">
        <w:rPr>
          <w:rFonts w:ascii="David" w:hAnsi="David" w:cs="David" w:hint="cs"/>
          <w:sz w:val="24"/>
          <w:szCs w:val="24"/>
          <w:rtl/>
        </w:rPr>
        <w:t>הטמעת</w:t>
      </w:r>
      <w:r w:rsidRPr="0008350A">
        <w:rPr>
          <w:rFonts w:ascii="David" w:hAnsi="David" w:cs="David"/>
          <w:sz w:val="24"/>
          <w:szCs w:val="24"/>
          <w:rtl/>
        </w:rPr>
        <w:t xml:space="preserve"> </w:t>
      </w:r>
      <w:r w:rsidRPr="0008350A">
        <w:rPr>
          <w:rFonts w:ascii="David" w:hAnsi="David" w:cs="David" w:hint="cs"/>
          <w:sz w:val="24"/>
          <w:szCs w:val="24"/>
          <w:rtl/>
        </w:rPr>
        <w:t>הנחיות</w:t>
      </w:r>
      <w:r w:rsidRPr="0008350A">
        <w:rPr>
          <w:rFonts w:ascii="David" w:hAnsi="David" w:cs="David"/>
          <w:sz w:val="24"/>
          <w:szCs w:val="24"/>
          <w:rtl/>
        </w:rPr>
        <w:t xml:space="preserve"> </w:t>
      </w:r>
      <w:r w:rsidRPr="0008350A">
        <w:rPr>
          <w:rFonts w:ascii="David" w:hAnsi="David" w:cs="David" w:hint="cs"/>
          <w:sz w:val="24"/>
          <w:szCs w:val="24"/>
          <w:rtl/>
        </w:rPr>
        <w:t>קליניות</w:t>
      </w:r>
      <w:r w:rsidRPr="0008350A">
        <w:rPr>
          <w:rFonts w:ascii="David" w:hAnsi="David" w:cs="David"/>
          <w:sz w:val="24"/>
          <w:szCs w:val="24"/>
          <w:rtl/>
        </w:rPr>
        <w:t xml:space="preserve"> </w:t>
      </w:r>
      <w:r w:rsidRPr="0008350A">
        <w:rPr>
          <w:rFonts w:ascii="David" w:hAnsi="David" w:cs="David" w:hint="cs"/>
          <w:sz w:val="24"/>
          <w:szCs w:val="24"/>
          <w:rtl/>
        </w:rPr>
        <w:t>ברפואה</w:t>
      </w:r>
      <w:r w:rsidRPr="0008350A">
        <w:rPr>
          <w:rFonts w:ascii="David" w:hAnsi="David" w:cs="David"/>
          <w:sz w:val="24"/>
          <w:szCs w:val="24"/>
          <w:rtl/>
        </w:rPr>
        <w:t xml:space="preserve"> </w:t>
      </w:r>
      <w:r w:rsidRPr="0008350A">
        <w:rPr>
          <w:rFonts w:ascii="David" w:hAnsi="David" w:cs="David" w:hint="cs"/>
          <w:sz w:val="24"/>
          <w:szCs w:val="24"/>
          <w:rtl/>
        </w:rPr>
        <w:t>הראשונית</w:t>
      </w:r>
      <w:r w:rsidRPr="0008350A">
        <w:rPr>
          <w:rFonts w:ascii="David" w:hAnsi="David" w:cs="David"/>
          <w:sz w:val="24"/>
          <w:szCs w:val="24"/>
          <w:rtl/>
        </w:rPr>
        <w:t xml:space="preserve">: </w:t>
      </w:r>
      <w:r w:rsidRPr="0008350A">
        <w:rPr>
          <w:rFonts w:ascii="David" w:hAnsi="David" w:cs="David" w:hint="cs"/>
          <w:sz w:val="24"/>
          <w:szCs w:val="24"/>
          <w:rtl/>
        </w:rPr>
        <w:t>שינוי</w:t>
      </w:r>
      <w:r w:rsidRPr="0008350A">
        <w:rPr>
          <w:rFonts w:ascii="David" w:hAnsi="David" w:cs="David"/>
          <w:sz w:val="24"/>
          <w:szCs w:val="24"/>
          <w:rtl/>
        </w:rPr>
        <w:t xml:space="preserve"> </w:t>
      </w:r>
      <w:r w:rsidRPr="0008350A">
        <w:rPr>
          <w:rFonts w:ascii="David" w:hAnsi="David" w:cs="David" w:hint="cs"/>
          <w:sz w:val="24"/>
          <w:szCs w:val="24"/>
          <w:rtl/>
        </w:rPr>
        <w:t>התנהגות</w:t>
      </w:r>
      <w:r w:rsidRPr="0008350A">
        <w:rPr>
          <w:rFonts w:ascii="David" w:hAnsi="David" w:cs="David"/>
          <w:sz w:val="24"/>
          <w:szCs w:val="24"/>
          <w:rtl/>
        </w:rPr>
        <w:t xml:space="preserve"> </w:t>
      </w:r>
      <w:r w:rsidRPr="0008350A">
        <w:rPr>
          <w:rFonts w:ascii="David" w:hAnsi="David" w:cs="David" w:hint="cs"/>
          <w:sz w:val="24"/>
          <w:szCs w:val="24"/>
          <w:rtl/>
        </w:rPr>
        <w:t>רופאים</w:t>
      </w:r>
      <w:r w:rsidRPr="0008350A">
        <w:rPr>
          <w:rFonts w:ascii="David" w:hAnsi="David" w:cs="David"/>
          <w:sz w:val="24"/>
          <w:szCs w:val="24"/>
          <w:rtl/>
        </w:rPr>
        <w:t xml:space="preserve">. </w:t>
      </w:r>
      <w:r w:rsidRPr="0008350A">
        <w:rPr>
          <w:rFonts w:ascii="David" w:hAnsi="David" w:cs="David" w:hint="cs"/>
          <w:sz w:val="24"/>
          <w:szCs w:val="24"/>
          <w:rtl/>
        </w:rPr>
        <w:t>ירושלים</w:t>
      </w:r>
      <w:r w:rsidRPr="0008350A">
        <w:rPr>
          <w:rFonts w:ascii="David" w:hAnsi="David" w:cs="David"/>
          <w:sz w:val="24"/>
          <w:szCs w:val="24"/>
          <w:rtl/>
        </w:rPr>
        <w:t xml:space="preserve">, </w:t>
      </w:r>
      <w:r w:rsidRPr="0008350A">
        <w:rPr>
          <w:rFonts w:ascii="David" w:hAnsi="David" w:cs="David" w:hint="cs"/>
          <w:sz w:val="24"/>
          <w:szCs w:val="24"/>
          <w:rtl/>
        </w:rPr>
        <w:t>מאיירס</w:t>
      </w:r>
      <w:r w:rsidRPr="0008350A">
        <w:rPr>
          <w:rFonts w:ascii="David" w:hAnsi="David" w:cs="David"/>
          <w:sz w:val="24"/>
          <w:szCs w:val="24"/>
          <w:rtl/>
        </w:rPr>
        <w:t xml:space="preserve"> – </w:t>
      </w:r>
      <w:r w:rsidRPr="0008350A">
        <w:rPr>
          <w:rFonts w:ascii="David" w:hAnsi="David" w:cs="David" w:hint="cs"/>
          <w:sz w:val="24"/>
          <w:szCs w:val="24"/>
          <w:rtl/>
        </w:rPr>
        <w:t>ג</w:t>
      </w:r>
      <w:r w:rsidRPr="0008350A">
        <w:rPr>
          <w:rFonts w:ascii="David" w:hAnsi="David" w:cs="David"/>
          <w:sz w:val="24"/>
          <w:szCs w:val="24"/>
          <w:rtl/>
        </w:rPr>
        <w:t>'</w:t>
      </w:r>
      <w:r w:rsidRPr="0008350A">
        <w:rPr>
          <w:rFonts w:ascii="David" w:hAnsi="David" w:cs="David" w:hint="cs"/>
          <w:sz w:val="24"/>
          <w:szCs w:val="24"/>
          <w:rtl/>
        </w:rPr>
        <w:t>זינט</w:t>
      </w:r>
      <w:r w:rsidRPr="0008350A">
        <w:rPr>
          <w:rFonts w:ascii="David" w:hAnsi="David" w:cs="David"/>
          <w:sz w:val="24"/>
          <w:szCs w:val="24"/>
          <w:rtl/>
        </w:rPr>
        <w:t xml:space="preserve"> – </w:t>
      </w:r>
      <w:r w:rsidRPr="0008350A">
        <w:rPr>
          <w:rFonts w:ascii="David" w:hAnsi="David" w:cs="David" w:hint="cs"/>
          <w:sz w:val="24"/>
          <w:szCs w:val="24"/>
          <w:rtl/>
        </w:rPr>
        <w:t>מכון</w:t>
      </w:r>
      <w:r w:rsidRPr="0008350A">
        <w:rPr>
          <w:rFonts w:ascii="David" w:hAnsi="David" w:cs="David"/>
          <w:sz w:val="24"/>
          <w:szCs w:val="24"/>
          <w:rtl/>
        </w:rPr>
        <w:t xml:space="preserve"> </w:t>
      </w:r>
      <w:r w:rsidRPr="0008350A">
        <w:rPr>
          <w:rFonts w:ascii="David" w:hAnsi="David" w:cs="David" w:hint="cs"/>
          <w:sz w:val="24"/>
          <w:szCs w:val="24"/>
          <w:rtl/>
        </w:rPr>
        <w:t>ברוקדייל</w:t>
      </w:r>
    </w:p>
    <w:p w:rsidR="0008350A" w:rsidRPr="0008350A" w:rsidRDefault="0008350A" w:rsidP="00724570">
      <w:pPr>
        <w:spacing w:line="360" w:lineRule="auto"/>
        <w:rPr>
          <w:rFonts w:ascii="David" w:hAnsi="David" w:cs="David"/>
          <w:sz w:val="24"/>
          <w:szCs w:val="24"/>
          <w:rtl/>
        </w:rPr>
      </w:pPr>
      <w:r w:rsidRPr="0008350A">
        <w:rPr>
          <w:rFonts w:ascii="David" w:hAnsi="David" w:cs="David" w:hint="cs"/>
          <w:sz w:val="24"/>
          <w:szCs w:val="24"/>
          <w:rtl/>
        </w:rPr>
        <w:t>דגן</w:t>
      </w:r>
      <w:r w:rsidRPr="0008350A">
        <w:rPr>
          <w:rFonts w:ascii="David" w:hAnsi="David" w:cs="David"/>
          <w:sz w:val="24"/>
          <w:szCs w:val="24"/>
          <w:rtl/>
        </w:rPr>
        <w:t xml:space="preserve">, </w:t>
      </w:r>
      <w:r w:rsidRPr="0008350A">
        <w:rPr>
          <w:rFonts w:ascii="David" w:hAnsi="David" w:cs="David" w:hint="cs"/>
          <w:sz w:val="24"/>
          <w:szCs w:val="24"/>
          <w:rtl/>
        </w:rPr>
        <w:t>ב</w:t>
      </w:r>
      <w:r w:rsidRPr="0008350A">
        <w:rPr>
          <w:rFonts w:ascii="David" w:hAnsi="David" w:cs="David"/>
          <w:sz w:val="24"/>
          <w:szCs w:val="24"/>
          <w:rtl/>
        </w:rPr>
        <w:t xml:space="preserve">' (2011). </w:t>
      </w:r>
      <w:r w:rsidRPr="0008350A">
        <w:rPr>
          <w:rFonts w:ascii="David" w:hAnsi="David" w:cs="David" w:hint="cs"/>
          <w:sz w:val="24"/>
          <w:szCs w:val="24"/>
          <w:rtl/>
        </w:rPr>
        <w:t>מצב</w:t>
      </w:r>
      <w:r w:rsidRPr="0008350A">
        <w:rPr>
          <w:rFonts w:ascii="David" w:hAnsi="David" w:cs="David"/>
          <w:sz w:val="24"/>
          <w:szCs w:val="24"/>
          <w:rtl/>
        </w:rPr>
        <w:t xml:space="preserve"> </w:t>
      </w:r>
      <w:r w:rsidRPr="0008350A">
        <w:rPr>
          <w:rFonts w:ascii="David" w:hAnsi="David" w:cs="David" w:hint="cs"/>
          <w:sz w:val="24"/>
          <w:szCs w:val="24"/>
          <w:rtl/>
        </w:rPr>
        <w:t>הסוכרת</w:t>
      </w:r>
      <w:r w:rsidRPr="0008350A">
        <w:rPr>
          <w:rFonts w:ascii="David" w:hAnsi="David" w:cs="David"/>
          <w:sz w:val="24"/>
          <w:szCs w:val="24"/>
          <w:rtl/>
        </w:rPr>
        <w:t xml:space="preserve"> </w:t>
      </w:r>
      <w:r w:rsidRPr="0008350A">
        <w:rPr>
          <w:rFonts w:ascii="David" w:hAnsi="David" w:cs="David" w:hint="cs"/>
          <w:sz w:val="24"/>
          <w:szCs w:val="24"/>
          <w:rtl/>
        </w:rPr>
        <w:t>בישראל</w:t>
      </w:r>
      <w:r w:rsidRPr="0008350A">
        <w:rPr>
          <w:rFonts w:ascii="David" w:hAnsi="David" w:cs="David"/>
          <w:sz w:val="24"/>
          <w:szCs w:val="24"/>
          <w:rtl/>
        </w:rPr>
        <w:t xml:space="preserve"> </w:t>
      </w:r>
      <w:r w:rsidRPr="0008350A">
        <w:rPr>
          <w:rFonts w:ascii="David" w:hAnsi="David" w:cs="David" w:hint="cs"/>
          <w:sz w:val="24"/>
          <w:szCs w:val="24"/>
          <w:rtl/>
        </w:rPr>
        <w:t>בראשית</w:t>
      </w:r>
      <w:r w:rsidRPr="0008350A">
        <w:rPr>
          <w:rFonts w:ascii="David" w:hAnsi="David" w:cs="David"/>
          <w:sz w:val="24"/>
          <w:szCs w:val="24"/>
          <w:rtl/>
        </w:rPr>
        <w:t xml:space="preserve"> </w:t>
      </w:r>
      <w:r w:rsidRPr="0008350A">
        <w:rPr>
          <w:rFonts w:ascii="David" w:hAnsi="David" w:cs="David" w:hint="cs"/>
          <w:sz w:val="24"/>
          <w:szCs w:val="24"/>
          <w:rtl/>
        </w:rPr>
        <w:t>המילניום</w:t>
      </w:r>
      <w:r w:rsidRPr="0008350A">
        <w:rPr>
          <w:rFonts w:ascii="David" w:hAnsi="David" w:cs="David"/>
          <w:sz w:val="24"/>
          <w:szCs w:val="24"/>
          <w:rtl/>
        </w:rPr>
        <w:t xml:space="preserve">: </w:t>
      </w:r>
      <w:r w:rsidRPr="0008350A">
        <w:rPr>
          <w:rFonts w:ascii="David" w:hAnsi="David" w:cs="David" w:hint="cs"/>
          <w:sz w:val="24"/>
          <w:szCs w:val="24"/>
          <w:rtl/>
        </w:rPr>
        <w:t>עלייה</w:t>
      </w:r>
      <w:r w:rsidRPr="0008350A">
        <w:rPr>
          <w:rFonts w:ascii="David" w:hAnsi="David" w:cs="David"/>
          <w:sz w:val="24"/>
          <w:szCs w:val="24"/>
          <w:rtl/>
        </w:rPr>
        <w:t xml:space="preserve"> </w:t>
      </w:r>
      <w:r w:rsidRPr="0008350A">
        <w:rPr>
          <w:rFonts w:ascii="David" w:hAnsi="David" w:cs="David" w:hint="cs"/>
          <w:sz w:val="24"/>
          <w:szCs w:val="24"/>
          <w:rtl/>
        </w:rPr>
        <w:t>בתחלואה</w:t>
      </w:r>
      <w:r w:rsidRPr="0008350A">
        <w:rPr>
          <w:rFonts w:ascii="David" w:hAnsi="David" w:cs="David"/>
          <w:sz w:val="24"/>
          <w:szCs w:val="24"/>
          <w:rtl/>
        </w:rPr>
        <w:t xml:space="preserve"> </w:t>
      </w:r>
      <w:r w:rsidRPr="0008350A">
        <w:rPr>
          <w:rFonts w:ascii="David" w:hAnsi="David" w:cs="David" w:hint="cs"/>
          <w:sz w:val="24"/>
          <w:szCs w:val="24"/>
          <w:rtl/>
        </w:rPr>
        <w:t>ומהפך</w:t>
      </w:r>
      <w:r w:rsidRPr="0008350A">
        <w:rPr>
          <w:rFonts w:ascii="David" w:hAnsi="David" w:cs="David"/>
          <w:sz w:val="24"/>
          <w:szCs w:val="24"/>
          <w:rtl/>
        </w:rPr>
        <w:t xml:space="preserve"> </w:t>
      </w:r>
      <w:r w:rsidRPr="0008350A">
        <w:rPr>
          <w:rFonts w:ascii="David" w:hAnsi="David" w:cs="David" w:hint="cs"/>
          <w:sz w:val="24"/>
          <w:szCs w:val="24"/>
          <w:rtl/>
        </w:rPr>
        <w:t>במגמות</w:t>
      </w:r>
      <w:r w:rsidRPr="0008350A">
        <w:rPr>
          <w:rFonts w:ascii="David" w:hAnsi="David" w:cs="David"/>
          <w:sz w:val="24"/>
          <w:szCs w:val="24"/>
          <w:rtl/>
        </w:rPr>
        <w:t xml:space="preserve"> </w:t>
      </w:r>
      <w:r w:rsidRPr="0008350A">
        <w:rPr>
          <w:rFonts w:ascii="David" w:hAnsi="David" w:cs="David" w:hint="cs"/>
          <w:sz w:val="24"/>
          <w:szCs w:val="24"/>
          <w:rtl/>
        </w:rPr>
        <w:t>התמותה</w:t>
      </w:r>
      <w:r w:rsidRPr="0008350A">
        <w:rPr>
          <w:rFonts w:ascii="David" w:hAnsi="David" w:cs="David"/>
          <w:sz w:val="24"/>
          <w:szCs w:val="24"/>
          <w:rtl/>
        </w:rPr>
        <w:t xml:space="preserve">. </w:t>
      </w:r>
      <w:r w:rsidRPr="0008350A">
        <w:rPr>
          <w:rFonts w:ascii="David" w:hAnsi="David" w:cs="David" w:hint="cs"/>
          <w:sz w:val="24"/>
          <w:szCs w:val="24"/>
          <w:rtl/>
        </w:rPr>
        <w:t>רפואת</w:t>
      </w:r>
      <w:r w:rsidRPr="0008350A">
        <w:rPr>
          <w:rFonts w:ascii="David" w:hAnsi="David" w:cs="David"/>
          <w:sz w:val="24"/>
          <w:szCs w:val="24"/>
          <w:rtl/>
        </w:rPr>
        <w:t xml:space="preserve"> </w:t>
      </w:r>
      <w:r w:rsidRPr="0008350A">
        <w:rPr>
          <w:rFonts w:ascii="David" w:hAnsi="David" w:cs="David" w:hint="cs"/>
          <w:sz w:val="24"/>
          <w:szCs w:val="24"/>
          <w:rtl/>
        </w:rPr>
        <w:t>המשפחה</w:t>
      </w:r>
      <w:r w:rsidRPr="0008350A">
        <w:rPr>
          <w:rFonts w:ascii="David" w:hAnsi="David" w:cs="David"/>
          <w:sz w:val="24"/>
          <w:szCs w:val="24"/>
          <w:rtl/>
        </w:rPr>
        <w:t>, 163, 47-48.</w:t>
      </w:r>
    </w:p>
    <w:p w:rsidR="0008350A" w:rsidRPr="0008350A" w:rsidRDefault="0008350A" w:rsidP="00724570">
      <w:pPr>
        <w:spacing w:line="360" w:lineRule="auto"/>
        <w:rPr>
          <w:rFonts w:ascii="David" w:hAnsi="David" w:cs="David"/>
          <w:sz w:val="24"/>
          <w:szCs w:val="24"/>
          <w:rtl/>
        </w:rPr>
      </w:pPr>
      <w:r w:rsidRPr="0008350A">
        <w:rPr>
          <w:rFonts w:ascii="David" w:hAnsi="David" w:cs="David" w:hint="cs"/>
          <w:sz w:val="24"/>
          <w:szCs w:val="24"/>
          <w:rtl/>
        </w:rPr>
        <w:t>הנקין</w:t>
      </w:r>
      <w:r w:rsidRPr="0008350A">
        <w:rPr>
          <w:rFonts w:ascii="David" w:hAnsi="David" w:cs="David"/>
          <w:sz w:val="24"/>
          <w:szCs w:val="24"/>
          <w:rtl/>
        </w:rPr>
        <w:t xml:space="preserve">, </w:t>
      </w:r>
      <w:r w:rsidRPr="0008350A">
        <w:rPr>
          <w:rFonts w:ascii="David" w:hAnsi="David" w:cs="David" w:hint="cs"/>
          <w:sz w:val="24"/>
          <w:szCs w:val="24"/>
          <w:rtl/>
        </w:rPr>
        <w:t>ע</w:t>
      </w:r>
      <w:r w:rsidRPr="0008350A">
        <w:rPr>
          <w:rFonts w:ascii="David" w:hAnsi="David" w:cs="David"/>
          <w:sz w:val="24"/>
          <w:szCs w:val="24"/>
          <w:rtl/>
        </w:rPr>
        <w:t xml:space="preserve">' (2009). </w:t>
      </w:r>
      <w:r w:rsidRPr="0008350A">
        <w:rPr>
          <w:rFonts w:ascii="David" w:hAnsi="David" w:cs="David" w:hint="cs"/>
          <w:sz w:val="24"/>
          <w:szCs w:val="24"/>
          <w:rtl/>
        </w:rPr>
        <w:t>סטטיים</w:t>
      </w:r>
      <w:r w:rsidRPr="0008350A">
        <w:rPr>
          <w:rFonts w:ascii="David" w:hAnsi="David" w:cs="David"/>
          <w:sz w:val="24"/>
          <w:szCs w:val="24"/>
          <w:rtl/>
        </w:rPr>
        <w:t xml:space="preserve"> : </w:t>
      </w:r>
      <w:r w:rsidRPr="0008350A">
        <w:rPr>
          <w:rFonts w:ascii="David" w:hAnsi="David" w:cs="David" w:hint="cs"/>
          <w:sz w:val="24"/>
          <w:szCs w:val="24"/>
          <w:rtl/>
        </w:rPr>
        <w:t>היבטים</w:t>
      </w:r>
      <w:r w:rsidRPr="0008350A">
        <w:rPr>
          <w:rFonts w:ascii="David" w:hAnsi="David" w:cs="David"/>
          <w:sz w:val="24"/>
          <w:szCs w:val="24"/>
          <w:rtl/>
        </w:rPr>
        <w:t xml:space="preserve"> </w:t>
      </w:r>
      <w:r w:rsidRPr="0008350A">
        <w:rPr>
          <w:rFonts w:ascii="David" w:hAnsi="David" w:cs="David" w:hint="cs"/>
          <w:sz w:val="24"/>
          <w:szCs w:val="24"/>
          <w:rtl/>
        </w:rPr>
        <w:t>פרמקולוגיים</w:t>
      </w:r>
      <w:r w:rsidRPr="0008350A">
        <w:rPr>
          <w:rFonts w:ascii="David" w:hAnsi="David" w:cs="David"/>
          <w:sz w:val="24"/>
          <w:szCs w:val="24"/>
          <w:rtl/>
        </w:rPr>
        <w:t xml:space="preserve"> </w:t>
      </w:r>
      <w:r w:rsidRPr="0008350A">
        <w:rPr>
          <w:rFonts w:ascii="David" w:hAnsi="David" w:cs="David" w:hint="cs"/>
          <w:sz w:val="24"/>
          <w:szCs w:val="24"/>
          <w:rtl/>
        </w:rPr>
        <w:t>וקליניים</w:t>
      </w:r>
      <w:r w:rsidRPr="0008350A">
        <w:rPr>
          <w:rFonts w:ascii="David" w:hAnsi="David" w:cs="David"/>
          <w:sz w:val="24"/>
          <w:szCs w:val="24"/>
          <w:rtl/>
        </w:rPr>
        <w:t xml:space="preserve">. </w:t>
      </w:r>
      <w:r w:rsidRPr="0008350A">
        <w:rPr>
          <w:rFonts w:ascii="David" w:hAnsi="David" w:cs="David" w:hint="cs"/>
          <w:sz w:val="24"/>
          <w:szCs w:val="24"/>
          <w:rtl/>
        </w:rPr>
        <w:t>מדיקל</w:t>
      </w:r>
      <w:r w:rsidRPr="0008350A">
        <w:rPr>
          <w:rFonts w:ascii="David" w:hAnsi="David" w:cs="David"/>
          <w:sz w:val="24"/>
          <w:szCs w:val="24"/>
          <w:rtl/>
        </w:rPr>
        <w:t>, 26, 46-52.</w:t>
      </w:r>
    </w:p>
    <w:p w:rsidR="0008350A" w:rsidRDefault="0008350A" w:rsidP="00724570">
      <w:pPr>
        <w:spacing w:line="360" w:lineRule="auto"/>
        <w:rPr>
          <w:rFonts w:ascii="David" w:hAnsi="David" w:cs="David"/>
          <w:sz w:val="24"/>
          <w:szCs w:val="24"/>
          <w:rtl/>
        </w:rPr>
      </w:pPr>
      <w:r w:rsidRPr="0008350A">
        <w:rPr>
          <w:rFonts w:ascii="David" w:hAnsi="David" w:cs="David" w:hint="cs"/>
          <w:sz w:val="24"/>
          <w:szCs w:val="24"/>
          <w:rtl/>
        </w:rPr>
        <w:t>וולפוביץ</w:t>
      </w:r>
      <w:r w:rsidRPr="0008350A">
        <w:rPr>
          <w:rFonts w:ascii="David" w:hAnsi="David" w:cs="David"/>
          <w:sz w:val="24"/>
          <w:szCs w:val="24"/>
          <w:rtl/>
        </w:rPr>
        <w:t xml:space="preserve">, </w:t>
      </w:r>
      <w:r w:rsidRPr="0008350A">
        <w:rPr>
          <w:rFonts w:ascii="David" w:hAnsi="David" w:cs="David" w:hint="cs"/>
          <w:sz w:val="24"/>
          <w:szCs w:val="24"/>
          <w:rtl/>
        </w:rPr>
        <w:t>א</w:t>
      </w:r>
      <w:r w:rsidRPr="0008350A">
        <w:rPr>
          <w:rFonts w:ascii="David" w:hAnsi="David" w:cs="David"/>
          <w:sz w:val="24"/>
          <w:szCs w:val="24"/>
          <w:rtl/>
        </w:rPr>
        <w:t xml:space="preserve">' (2005). </w:t>
      </w:r>
      <w:r w:rsidRPr="0008350A">
        <w:rPr>
          <w:rFonts w:ascii="David" w:hAnsi="David" w:cs="David" w:hint="cs"/>
          <w:sz w:val="24"/>
          <w:szCs w:val="24"/>
          <w:rtl/>
        </w:rPr>
        <w:t>השפעות</w:t>
      </w:r>
      <w:r w:rsidRPr="0008350A">
        <w:rPr>
          <w:rFonts w:ascii="David" w:hAnsi="David" w:cs="David"/>
          <w:sz w:val="24"/>
          <w:szCs w:val="24"/>
          <w:rtl/>
        </w:rPr>
        <w:t xml:space="preserve"> </w:t>
      </w:r>
      <w:r w:rsidRPr="0008350A">
        <w:rPr>
          <w:rFonts w:ascii="David" w:hAnsi="David" w:cs="David" w:hint="cs"/>
          <w:sz w:val="24"/>
          <w:szCs w:val="24"/>
          <w:rtl/>
        </w:rPr>
        <w:t>הרבגוניות</w:t>
      </w:r>
      <w:r w:rsidRPr="0008350A">
        <w:rPr>
          <w:rFonts w:ascii="David" w:hAnsi="David" w:cs="David"/>
          <w:sz w:val="24"/>
          <w:szCs w:val="24"/>
          <w:rtl/>
        </w:rPr>
        <w:t xml:space="preserve"> </w:t>
      </w:r>
      <w:r w:rsidRPr="0008350A">
        <w:rPr>
          <w:rFonts w:ascii="David" w:hAnsi="David" w:cs="David" w:hint="cs"/>
          <w:sz w:val="24"/>
          <w:szCs w:val="24"/>
          <w:rtl/>
        </w:rPr>
        <w:t>של</w:t>
      </w:r>
      <w:r w:rsidRPr="0008350A">
        <w:rPr>
          <w:rFonts w:ascii="David" w:hAnsi="David" w:cs="David"/>
          <w:sz w:val="24"/>
          <w:szCs w:val="24"/>
          <w:rtl/>
        </w:rPr>
        <w:t xml:space="preserve"> </w:t>
      </w:r>
      <w:r w:rsidRPr="0008350A">
        <w:rPr>
          <w:rFonts w:ascii="David" w:hAnsi="David" w:cs="David" w:hint="cs"/>
          <w:sz w:val="24"/>
          <w:szCs w:val="24"/>
          <w:rtl/>
        </w:rPr>
        <w:t>סטטיים</w:t>
      </w:r>
      <w:r w:rsidRPr="0008350A">
        <w:rPr>
          <w:rFonts w:ascii="David" w:hAnsi="David" w:cs="David"/>
          <w:sz w:val="24"/>
          <w:szCs w:val="24"/>
          <w:rtl/>
        </w:rPr>
        <w:t xml:space="preserve">. </w:t>
      </w:r>
      <w:r w:rsidRPr="0008350A">
        <w:rPr>
          <w:rFonts w:ascii="David" w:hAnsi="David" w:cs="David" w:hint="cs"/>
          <w:sz w:val="24"/>
          <w:szCs w:val="24"/>
          <w:rtl/>
        </w:rPr>
        <w:t>הרפואה</w:t>
      </w:r>
      <w:r w:rsidRPr="0008350A">
        <w:rPr>
          <w:rFonts w:ascii="David" w:hAnsi="David" w:cs="David"/>
          <w:sz w:val="24"/>
          <w:szCs w:val="24"/>
          <w:rtl/>
        </w:rPr>
        <w:t>, 14(8), 582-577 .</w:t>
      </w:r>
    </w:p>
    <w:p w:rsidR="00043644" w:rsidRDefault="00043644" w:rsidP="00724570">
      <w:pPr>
        <w:spacing w:line="360" w:lineRule="auto"/>
        <w:rPr>
          <w:rFonts w:ascii="David" w:hAnsi="David" w:cs="David"/>
          <w:sz w:val="24"/>
          <w:szCs w:val="24"/>
          <w:rtl/>
        </w:rPr>
      </w:pPr>
      <w:r>
        <w:rPr>
          <w:rFonts w:ascii="David" w:hAnsi="David" w:cs="David" w:hint="cs"/>
          <w:sz w:val="24"/>
          <w:szCs w:val="24"/>
          <w:rtl/>
        </w:rPr>
        <w:t xml:space="preserve">ורדי,ד', קיים, ר' וקיטאי, א' (2008). רפואה בקהילה: כיצד נתמרץ את הרופאים ? </w:t>
      </w:r>
      <w:r w:rsidRPr="00043644">
        <w:rPr>
          <w:rFonts w:ascii="David" w:hAnsi="David" w:cs="David" w:hint="cs"/>
          <w:i/>
          <w:iCs/>
          <w:sz w:val="24"/>
          <w:szCs w:val="24"/>
          <w:rtl/>
        </w:rPr>
        <w:t>הרפואה, 147 (12),</w:t>
      </w:r>
      <w:r>
        <w:rPr>
          <w:rFonts w:ascii="David" w:hAnsi="David" w:cs="David" w:hint="cs"/>
          <w:sz w:val="24"/>
          <w:szCs w:val="24"/>
          <w:rtl/>
        </w:rPr>
        <w:t xml:space="preserve"> 1003-999 .</w:t>
      </w:r>
    </w:p>
    <w:p w:rsidR="008757A6" w:rsidRPr="0008350A" w:rsidRDefault="008757A6" w:rsidP="00724570">
      <w:pPr>
        <w:spacing w:line="360" w:lineRule="auto"/>
        <w:rPr>
          <w:rFonts w:ascii="David" w:hAnsi="David" w:cs="David"/>
          <w:sz w:val="24"/>
          <w:szCs w:val="24"/>
          <w:rtl/>
        </w:rPr>
      </w:pPr>
      <w:r>
        <w:rPr>
          <w:rFonts w:ascii="David" w:hAnsi="David" w:cs="David" w:hint="cs"/>
          <w:sz w:val="24"/>
          <w:szCs w:val="24"/>
          <w:rtl/>
        </w:rPr>
        <w:t xml:space="preserve">יוסף, י', שור, ד' וקונסטנטיני, נ' (2014 ). סטטינים וכאבי שרירים. </w:t>
      </w:r>
      <w:r w:rsidRPr="008757A6">
        <w:rPr>
          <w:rFonts w:ascii="David" w:hAnsi="David" w:cs="David" w:hint="cs"/>
          <w:i/>
          <w:iCs/>
          <w:sz w:val="24"/>
          <w:szCs w:val="24"/>
          <w:rtl/>
        </w:rPr>
        <w:t>הרפואה, 153(7),</w:t>
      </w:r>
      <w:r>
        <w:rPr>
          <w:rFonts w:ascii="David" w:hAnsi="David" w:cs="David" w:hint="cs"/>
          <w:sz w:val="24"/>
          <w:szCs w:val="24"/>
          <w:rtl/>
        </w:rPr>
        <w:t xml:space="preserve"> 426-423 .</w:t>
      </w:r>
    </w:p>
    <w:p w:rsidR="0008350A" w:rsidRDefault="0008350A" w:rsidP="00724570">
      <w:pPr>
        <w:spacing w:line="360" w:lineRule="auto"/>
        <w:rPr>
          <w:rFonts w:ascii="David" w:hAnsi="David" w:cs="David"/>
          <w:sz w:val="24"/>
          <w:szCs w:val="24"/>
          <w:rtl/>
        </w:rPr>
      </w:pPr>
      <w:r w:rsidRPr="0008350A">
        <w:rPr>
          <w:rFonts w:ascii="David" w:hAnsi="David" w:cs="David" w:hint="cs"/>
          <w:sz w:val="24"/>
          <w:szCs w:val="24"/>
          <w:rtl/>
        </w:rPr>
        <w:t>יצחקוב</w:t>
      </w:r>
      <w:r w:rsidRPr="0008350A">
        <w:rPr>
          <w:rFonts w:ascii="David" w:hAnsi="David" w:cs="David"/>
          <w:sz w:val="24"/>
          <w:szCs w:val="24"/>
          <w:rtl/>
        </w:rPr>
        <w:t xml:space="preserve">, </w:t>
      </w:r>
      <w:r w:rsidRPr="0008350A">
        <w:rPr>
          <w:rFonts w:ascii="David" w:hAnsi="David" w:cs="David" w:hint="cs"/>
          <w:sz w:val="24"/>
          <w:szCs w:val="24"/>
          <w:rtl/>
        </w:rPr>
        <w:t>א</w:t>
      </w:r>
      <w:r w:rsidRPr="0008350A">
        <w:rPr>
          <w:rFonts w:ascii="David" w:hAnsi="David" w:cs="David"/>
          <w:sz w:val="24"/>
          <w:szCs w:val="24"/>
          <w:rtl/>
        </w:rPr>
        <w:t xml:space="preserve">' </w:t>
      </w:r>
      <w:r w:rsidRPr="0008350A">
        <w:rPr>
          <w:rFonts w:ascii="David" w:hAnsi="David" w:cs="David" w:hint="cs"/>
          <w:sz w:val="24"/>
          <w:szCs w:val="24"/>
          <w:rtl/>
        </w:rPr>
        <w:t>ורובנשטיין</w:t>
      </w:r>
      <w:r w:rsidRPr="0008350A">
        <w:rPr>
          <w:rFonts w:ascii="David" w:hAnsi="David" w:cs="David"/>
          <w:sz w:val="24"/>
          <w:szCs w:val="24"/>
          <w:rtl/>
        </w:rPr>
        <w:t xml:space="preserve">, </w:t>
      </w:r>
      <w:r w:rsidRPr="0008350A">
        <w:rPr>
          <w:rFonts w:ascii="David" w:hAnsi="David" w:cs="David" w:hint="cs"/>
          <w:sz w:val="24"/>
          <w:szCs w:val="24"/>
          <w:rtl/>
        </w:rPr>
        <w:t>א</w:t>
      </w:r>
      <w:r w:rsidRPr="0008350A">
        <w:rPr>
          <w:rFonts w:ascii="David" w:hAnsi="David" w:cs="David"/>
          <w:sz w:val="24"/>
          <w:szCs w:val="24"/>
          <w:rtl/>
        </w:rPr>
        <w:t xml:space="preserve">' (2001). </w:t>
      </w:r>
      <w:r w:rsidRPr="0008350A">
        <w:rPr>
          <w:rFonts w:ascii="David" w:hAnsi="David" w:cs="David" w:hint="cs"/>
          <w:sz w:val="24"/>
          <w:szCs w:val="24"/>
          <w:rtl/>
        </w:rPr>
        <w:t>הטיפול</w:t>
      </w:r>
      <w:r w:rsidRPr="0008350A">
        <w:rPr>
          <w:rFonts w:ascii="David" w:hAnsi="David" w:cs="David"/>
          <w:sz w:val="24"/>
          <w:szCs w:val="24"/>
          <w:rtl/>
        </w:rPr>
        <w:t xml:space="preserve"> </w:t>
      </w:r>
      <w:r w:rsidRPr="0008350A">
        <w:rPr>
          <w:rFonts w:ascii="David" w:hAnsi="David" w:cs="David" w:hint="cs"/>
          <w:sz w:val="24"/>
          <w:szCs w:val="24"/>
          <w:rtl/>
        </w:rPr>
        <w:t>בדיסליפידמיה</w:t>
      </w:r>
      <w:r w:rsidRPr="0008350A">
        <w:rPr>
          <w:rFonts w:ascii="David" w:hAnsi="David" w:cs="David"/>
          <w:sz w:val="24"/>
          <w:szCs w:val="24"/>
          <w:rtl/>
        </w:rPr>
        <w:t xml:space="preserve"> </w:t>
      </w:r>
      <w:r w:rsidRPr="0008350A">
        <w:rPr>
          <w:rFonts w:ascii="David" w:hAnsi="David" w:cs="David" w:hint="cs"/>
          <w:sz w:val="24"/>
          <w:szCs w:val="24"/>
          <w:rtl/>
        </w:rPr>
        <w:t>בחולי</w:t>
      </w:r>
      <w:r w:rsidRPr="0008350A">
        <w:rPr>
          <w:rFonts w:ascii="David" w:hAnsi="David" w:cs="David"/>
          <w:sz w:val="24"/>
          <w:szCs w:val="24"/>
          <w:rtl/>
        </w:rPr>
        <w:t xml:space="preserve"> </w:t>
      </w:r>
      <w:r w:rsidRPr="0008350A">
        <w:rPr>
          <w:rFonts w:ascii="David" w:hAnsi="David" w:cs="David" w:hint="cs"/>
          <w:sz w:val="24"/>
          <w:szCs w:val="24"/>
          <w:rtl/>
        </w:rPr>
        <w:t>סוכרת</w:t>
      </w:r>
      <w:r w:rsidRPr="00DF474D">
        <w:rPr>
          <w:rFonts w:ascii="David" w:hAnsi="David" w:cs="David"/>
          <w:i/>
          <w:iCs/>
          <w:sz w:val="24"/>
          <w:szCs w:val="24"/>
          <w:rtl/>
        </w:rPr>
        <w:t xml:space="preserve">. </w:t>
      </w:r>
      <w:r w:rsidRPr="00DF474D">
        <w:rPr>
          <w:rFonts w:ascii="David" w:hAnsi="David" w:cs="David" w:hint="cs"/>
          <w:i/>
          <w:iCs/>
          <w:sz w:val="24"/>
          <w:szCs w:val="24"/>
          <w:rtl/>
        </w:rPr>
        <w:t>הרפואה</w:t>
      </w:r>
      <w:r w:rsidRPr="00DF474D">
        <w:rPr>
          <w:rFonts w:ascii="David" w:hAnsi="David" w:cs="David"/>
          <w:i/>
          <w:iCs/>
          <w:sz w:val="24"/>
          <w:szCs w:val="24"/>
          <w:rtl/>
        </w:rPr>
        <w:t>, 140(8),</w:t>
      </w:r>
      <w:r w:rsidRPr="0008350A">
        <w:rPr>
          <w:rFonts w:ascii="David" w:hAnsi="David" w:cs="David"/>
          <w:sz w:val="24"/>
          <w:szCs w:val="24"/>
          <w:rtl/>
        </w:rPr>
        <w:t xml:space="preserve"> 632-633 .</w:t>
      </w:r>
    </w:p>
    <w:p w:rsidR="00063026" w:rsidRDefault="00063026" w:rsidP="00724570">
      <w:pPr>
        <w:spacing w:line="360" w:lineRule="auto"/>
        <w:rPr>
          <w:rFonts w:ascii="David" w:hAnsi="David" w:cs="David"/>
          <w:sz w:val="24"/>
          <w:szCs w:val="24"/>
          <w:rtl/>
        </w:rPr>
      </w:pPr>
      <w:r>
        <w:rPr>
          <w:rFonts w:ascii="David" w:hAnsi="David" w:cs="David" w:hint="cs"/>
          <w:sz w:val="24"/>
          <w:szCs w:val="24"/>
          <w:rtl/>
        </w:rPr>
        <w:t xml:space="preserve">להד, א', קינר, ט', וסטיוארט-פרידמן, ב' (2008). מתן סמכויות טיפוליות לאחיות ורוקחים, האם זה רצוי ואפשרי? הרפואה, 147(12), </w:t>
      </w:r>
      <w:r w:rsidR="00C0278F">
        <w:rPr>
          <w:rFonts w:ascii="David" w:hAnsi="David" w:cs="David" w:hint="cs"/>
          <w:sz w:val="24"/>
          <w:szCs w:val="24"/>
          <w:rtl/>
        </w:rPr>
        <w:t>1025-1021 .</w:t>
      </w:r>
    </w:p>
    <w:p w:rsidR="00195C9B" w:rsidRPr="0008350A" w:rsidRDefault="00195C9B" w:rsidP="00724570">
      <w:pPr>
        <w:spacing w:line="360" w:lineRule="auto"/>
        <w:rPr>
          <w:rFonts w:ascii="David" w:hAnsi="David" w:cs="David"/>
          <w:sz w:val="24"/>
          <w:szCs w:val="24"/>
          <w:rtl/>
        </w:rPr>
      </w:pPr>
      <w:r>
        <w:rPr>
          <w:rFonts w:ascii="David" w:hAnsi="David" w:cs="David" w:hint="cs"/>
          <w:sz w:val="24"/>
          <w:szCs w:val="24"/>
          <w:rtl/>
        </w:rPr>
        <w:t>משרד הבריאות (2011).</w:t>
      </w:r>
    </w:p>
    <w:p w:rsidR="0008350A" w:rsidRPr="0008350A" w:rsidRDefault="0008350A" w:rsidP="00724570">
      <w:pPr>
        <w:spacing w:line="360" w:lineRule="auto"/>
        <w:rPr>
          <w:rFonts w:ascii="David" w:hAnsi="David" w:cs="David"/>
          <w:sz w:val="24"/>
          <w:szCs w:val="24"/>
          <w:rtl/>
        </w:rPr>
      </w:pPr>
      <w:r w:rsidRPr="0008350A">
        <w:rPr>
          <w:rFonts w:ascii="David" w:hAnsi="David" w:cs="David" w:hint="cs"/>
          <w:sz w:val="24"/>
          <w:szCs w:val="24"/>
          <w:rtl/>
        </w:rPr>
        <w:lastRenderedPageBreak/>
        <w:t>משרד</w:t>
      </w:r>
      <w:r w:rsidRPr="0008350A">
        <w:rPr>
          <w:rFonts w:ascii="David" w:hAnsi="David" w:cs="David"/>
          <w:sz w:val="24"/>
          <w:szCs w:val="24"/>
          <w:rtl/>
        </w:rPr>
        <w:t xml:space="preserve"> </w:t>
      </w:r>
      <w:r w:rsidRPr="0008350A">
        <w:rPr>
          <w:rFonts w:ascii="David" w:hAnsi="David" w:cs="David" w:hint="cs"/>
          <w:sz w:val="24"/>
          <w:szCs w:val="24"/>
          <w:rtl/>
        </w:rPr>
        <w:t>הבריאות</w:t>
      </w:r>
      <w:r w:rsidRPr="0008350A">
        <w:rPr>
          <w:rFonts w:ascii="David" w:hAnsi="David" w:cs="David"/>
          <w:sz w:val="24"/>
          <w:szCs w:val="24"/>
          <w:rtl/>
        </w:rPr>
        <w:t xml:space="preserve"> (2013).</w:t>
      </w:r>
    </w:p>
    <w:p w:rsidR="0008350A" w:rsidRPr="0008350A" w:rsidRDefault="0008350A" w:rsidP="00724570">
      <w:pPr>
        <w:spacing w:line="360" w:lineRule="auto"/>
        <w:rPr>
          <w:rFonts w:ascii="David" w:hAnsi="David" w:cs="David"/>
          <w:sz w:val="24"/>
          <w:szCs w:val="24"/>
          <w:rtl/>
        </w:rPr>
      </w:pPr>
      <w:r w:rsidRPr="0008350A">
        <w:rPr>
          <w:rFonts w:ascii="David" w:hAnsi="David" w:cs="David" w:hint="cs"/>
          <w:sz w:val="24"/>
          <w:szCs w:val="24"/>
          <w:rtl/>
        </w:rPr>
        <w:t>ניסנהולץ</w:t>
      </w:r>
      <w:r w:rsidRPr="0008350A">
        <w:rPr>
          <w:rFonts w:ascii="David" w:hAnsi="David" w:cs="David"/>
          <w:sz w:val="24"/>
          <w:szCs w:val="24"/>
          <w:rtl/>
        </w:rPr>
        <w:t>-</w:t>
      </w:r>
      <w:r w:rsidRPr="0008350A">
        <w:rPr>
          <w:rFonts w:ascii="David" w:hAnsi="David" w:cs="David" w:hint="cs"/>
          <w:sz w:val="24"/>
          <w:szCs w:val="24"/>
          <w:rtl/>
        </w:rPr>
        <w:t>גנות</w:t>
      </w:r>
      <w:r w:rsidRPr="0008350A">
        <w:rPr>
          <w:rFonts w:ascii="David" w:hAnsi="David" w:cs="David"/>
          <w:sz w:val="24"/>
          <w:szCs w:val="24"/>
          <w:rtl/>
        </w:rPr>
        <w:t xml:space="preserve">, </w:t>
      </w:r>
      <w:r w:rsidRPr="0008350A">
        <w:rPr>
          <w:rFonts w:ascii="David" w:hAnsi="David" w:cs="David" w:hint="cs"/>
          <w:sz w:val="24"/>
          <w:szCs w:val="24"/>
          <w:rtl/>
        </w:rPr>
        <w:t>ר</w:t>
      </w:r>
      <w:r w:rsidRPr="0008350A">
        <w:rPr>
          <w:rFonts w:ascii="David" w:hAnsi="David" w:cs="David"/>
          <w:sz w:val="24"/>
          <w:szCs w:val="24"/>
          <w:rtl/>
        </w:rPr>
        <w:t xml:space="preserve">', </w:t>
      </w:r>
      <w:r w:rsidRPr="0008350A">
        <w:rPr>
          <w:rFonts w:ascii="David" w:hAnsi="David" w:cs="David" w:hint="cs"/>
          <w:sz w:val="24"/>
          <w:szCs w:val="24"/>
          <w:rtl/>
        </w:rPr>
        <w:t>שגב</w:t>
      </w:r>
      <w:r w:rsidRPr="0008350A">
        <w:rPr>
          <w:rFonts w:ascii="David" w:hAnsi="David" w:cs="David"/>
          <w:sz w:val="24"/>
          <w:szCs w:val="24"/>
          <w:rtl/>
        </w:rPr>
        <w:t xml:space="preserve">, </w:t>
      </w:r>
      <w:r w:rsidRPr="0008350A">
        <w:rPr>
          <w:rFonts w:ascii="David" w:hAnsi="David" w:cs="David" w:hint="cs"/>
          <w:sz w:val="24"/>
          <w:szCs w:val="24"/>
          <w:rtl/>
        </w:rPr>
        <w:t>ש</w:t>
      </w:r>
      <w:r w:rsidRPr="0008350A">
        <w:rPr>
          <w:rFonts w:ascii="David" w:hAnsi="David" w:cs="David"/>
          <w:sz w:val="24"/>
          <w:szCs w:val="24"/>
          <w:rtl/>
        </w:rPr>
        <w:t xml:space="preserve">' </w:t>
      </w:r>
      <w:r w:rsidRPr="0008350A">
        <w:rPr>
          <w:rFonts w:ascii="David" w:hAnsi="David" w:cs="David" w:hint="cs"/>
          <w:sz w:val="24"/>
          <w:szCs w:val="24"/>
          <w:rtl/>
        </w:rPr>
        <w:t>ו</w:t>
      </w:r>
      <w:r w:rsidRPr="0008350A">
        <w:rPr>
          <w:rFonts w:ascii="David" w:hAnsi="David" w:cs="David"/>
          <w:sz w:val="24"/>
          <w:szCs w:val="24"/>
          <w:rtl/>
        </w:rPr>
        <w:t xml:space="preserve"> </w:t>
      </w:r>
      <w:r w:rsidRPr="0008350A">
        <w:rPr>
          <w:rFonts w:ascii="David" w:hAnsi="David" w:cs="David" w:hint="cs"/>
          <w:sz w:val="24"/>
          <w:szCs w:val="24"/>
          <w:rtl/>
        </w:rPr>
        <w:t>שורץ</w:t>
      </w:r>
      <w:r w:rsidRPr="0008350A">
        <w:rPr>
          <w:rFonts w:ascii="David" w:hAnsi="David" w:cs="David"/>
          <w:sz w:val="24"/>
          <w:szCs w:val="24"/>
          <w:rtl/>
        </w:rPr>
        <w:t xml:space="preserve">, </w:t>
      </w:r>
      <w:r w:rsidRPr="0008350A">
        <w:rPr>
          <w:rFonts w:ascii="David" w:hAnsi="David" w:cs="David" w:hint="cs"/>
          <w:sz w:val="24"/>
          <w:szCs w:val="24"/>
          <w:rtl/>
        </w:rPr>
        <w:t>ש</w:t>
      </w:r>
      <w:r w:rsidRPr="0008350A">
        <w:rPr>
          <w:rFonts w:ascii="David" w:hAnsi="David" w:cs="David"/>
          <w:sz w:val="24"/>
          <w:szCs w:val="24"/>
          <w:rtl/>
        </w:rPr>
        <w:t xml:space="preserve">' (2010). </w:t>
      </w:r>
      <w:r w:rsidRPr="0008350A">
        <w:rPr>
          <w:rFonts w:ascii="David" w:hAnsi="David" w:cs="David" w:hint="cs"/>
          <w:sz w:val="24"/>
          <w:szCs w:val="24"/>
          <w:rtl/>
        </w:rPr>
        <w:t>השפעות</w:t>
      </w:r>
      <w:r w:rsidRPr="0008350A">
        <w:rPr>
          <w:rFonts w:ascii="David" w:hAnsi="David" w:cs="David"/>
          <w:sz w:val="24"/>
          <w:szCs w:val="24"/>
          <w:rtl/>
        </w:rPr>
        <w:t xml:space="preserve"> </w:t>
      </w:r>
      <w:r w:rsidRPr="0008350A">
        <w:rPr>
          <w:rFonts w:ascii="David" w:hAnsi="David" w:cs="David" w:hint="cs"/>
          <w:sz w:val="24"/>
          <w:szCs w:val="24"/>
          <w:rtl/>
        </w:rPr>
        <w:t>של</w:t>
      </w:r>
      <w:r w:rsidRPr="0008350A">
        <w:rPr>
          <w:rFonts w:ascii="David" w:hAnsi="David" w:cs="David"/>
          <w:sz w:val="24"/>
          <w:szCs w:val="24"/>
          <w:rtl/>
        </w:rPr>
        <w:t xml:space="preserve"> </w:t>
      </w:r>
      <w:r w:rsidRPr="0008350A">
        <w:rPr>
          <w:rFonts w:ascii="David" w:hAnsi="David" w:cs="David" w:hint="cs"/>
          <w:sz w:val="24"/>
          <w:szCs w:val="24"/>
          <w:rtl/>
        </w:rPr>
        <w:t>מערכת</w:t>
      </w:r>
      <w:r w:rsidRPr="0008350A">
        <w:rPr>
          <w:rFonts w:ascii="David" w:hAnsi="David" w:cs="David"/>
          <w:sz w:val="24"/>
          <w:szCs w:val="24"/>
          <w:rtl/>
        </w:rPr>
        <w:t xml:space="preserve"> </w:t>
      </w:r>
      <w:r w:rsidRPr="0008350A">
        <w:rPr>
          <w:rFonts w:ascii="David" w:hAnsi="David" w:cs="David" w:hint="cs"/>
          <w:sz w:val="24"/>
          <w:szCs w:val="24"/>
          <w:rtl/>
        </w:rPr>
        <w:t>היחסים</w:t>
      </w:r>
      <w:r w:rsidRPr="0008350A">
        <w:rPr>
          <w:rFonts w:ascii="David" w:hAnsi="David" w:cs="David"/>
          <w:sz w:val="24"/>
          <w:szCs w:val="24"/>
          <w:rtl/>
        </w:rPr>
        <w:t xml:space="preserve"> </w:t>
      </w:r>
      <w:r w:rsidRPr="0008350A">
        <w:rPr>
          <w:rFonts w:ascii="David" w:hAnsi="David" w:cs="David" w:hint="cs"/>
          <w:sz w:val="24"/>
          <w:szCs w:val="24"/>
          <w:rtl/>
        </w:rPr>
        <w:t>בין</w:t>
      </w:r>
      <w:r w:rsidRPr="0008350A">
        <w:rPr>
          <w:rFonts w:ascii="David" w:hAnsi="David" w:cs="David"/>
          <w:sz w:val="24"/>
          <w:szCs w:val="24"/>
          <w:rtl/>
        </w:rPr>
        <w:t xml:space="preserve"> </w:t>
      </w:r>
      <w:r w:rsidRPr="0008350A">
        <w:rPr>
          <w:rFonts w:ascii="David" w:hAnsi="David" w:cs="David" w:hint="cs"/>
          <w:sz w:val="24"/>
          <w:szCs w:val="24"/>
          <w:rtl/>
        </w:rPr>
        <w:t>הרופאים</w:t>
      </w:r>
      <w:r w:rsidRPr="0008350A">
        <w:rPr>
          <w:rFonts w:ascii="David" w:hAnsi="David" w:cs="David"/>
          <w:sz w:val="24"/>
          <w:szCs w:val="24"/>
          <w:rtl/>
        </w:rPr>
        <w:t xml:space="preserve"> </w:t>
      </w:r>
      <w:r w:rsidRPr="0008350A">
        <w:rPr>
          <w:rFonts w:ascii="David" w:hAnsi="David" w:cs="David" w:hint="cs"/>
          <w:sz w:val="24"/>
          <w:szCs w:val="24"/>
          <w:rtl/>
        </w:rPr>
        <w:t>לחברות</w:t>
      </w:r>
      <w:r w:rsidRPr="0008350A">
        <w:rPr>
          <w:rFonts w:ascii="David" w:hAnsi="David" w:cs="David"/>
          <w:sz w:val="24"/>
          <w:szCs w:val="24"/>
          <w:rtl/>
        </w:rPr>
        <w:t xml:space="preserve"> </w:t>
      </w:r>
      <w:r w:rsidRPr="0008350A">
        <w:rPr>
          <w:rFonts w:ascii="David" w:hAnsi="David" w:cs="David" w:hint="cs"/>
          <w:sz w:val="24"/>
          <w:szCs w:val="24"/>
          <w:rtl/>
        </w:rPr>
        <w:t>התרופות</w:t>
      </w:r>
      <w:r w:rsidRPr="0008350A">
        <w:rPr>
          <w:rFonts w:ascii="David" w:hAnsi="David" w:cs="David"/>
          <w:sz w:val="24"/>
          <w:szCs w:val="24"/>
          <w:rtl/>
        </w:rPr>
        <w:t xml:space="preserve"> </w:t>
      </w:r>
      <w:r w:rsidRPr="0008350A">
        <w:rPr>
          <w:rFonts w:ascii="David" w:hAnsi="David" w:cs="David" w:hint="cs"/>
          <w:sz w:val="24"/>
          <w:szCs w:val="24"/>
          <w:rtl/>
        </w:rPr>
        <w:t>על</w:t>
      </w:r>
      <w:r w:rsidRPr="0008350A">
        <w:rPr>
          <w:rFonts w:ascii="David" w:hAnsi="David" w:cs="David"/>
          <w:sz w:val="24"/>
          <w:szCs w:val="24"/>
          <w:rtl/>
        </w:rPr>
        <w:t xml:space="preserve"> </w:t>
      </w:r>
      <w:r w:rsidRPr="0008350A">
        <w:rPr>
          <w:rFonts w:ascii="David" w:hAnsi="David" w:cs="David" w:hint="cs"/>
          <w:sz w:val="24"/>
          <w:szCs w:val="24"/>
          <w:rtl/>
        </w:rPr>
        <w:t>מטופלים</w:t>
      </w:r>
      <w:r w:rsidRPr="0008350A">
        <w:rPr>
          <w:rFonts w:ascii="David" w:hAnsi="David" w:cs="David"/>
          <w:sz w:val="24"/>
          <w:szCs w:val="24"/>
          <w:rtl/>
        </w:rPr>
        <w:t xml:space="preserve"> </w:t>
      </w:r>
      <w:r w:rsidRPr="0008350A">
        <w:rPr>
          <w:rFonts w:ascii="David" w:hAnsi="David" w:cs="David" w:hint="cs"/>
          <w:sz w:val="24"/>
          <w:szCs w:val="24"/>
          <w:rtl/>
        </w:rPr>
        <w:t>מנקודת</w:t>
      </w:r>
      <w:r w:rsidRPr="0008350A">
        <w:rPr>
          <w:rFonts w:ascii="David" w:hAnsi="David" w:cs="David"/>
          <w:sz w:val="24"/>
          <w:szCs w:val="24"/>
          <w:rtl/>
        </w:rPr>
        <w:t xml:space="preserve"> </w:t>
      </w:r>
      <w:r w:rsidRPr="0008350A">
        <w:rPr>
          <w:rFonts w:ascii="David" w:hAnsi="David" w:cs="David" w:hint="cs"/>
          <w:sz w:val="24"/>
          <w:szCs w:val="24"/>
          <w:rtl/>
        </w:rPr>
        <w:t>מבט</w:t>
      </w:r>
      <w:r w:rsidRPr="0008350A">
        <w:rPr>
          <w:rFonts w:ascii="David" w:hAnsi="David" w:cs="David"/>
          <w:sz w:val="24"/>
          <w:szCs w:val="24"/>
          <w:rtl/>
        </w:rPr>
        <w:t xml:space="preserve"> </w:t>
      </w:r>
      <w:r w:rsidRPr="0008350A">
        <w:rPr>
          <w:rFonts w:ascii="David" w:hAnsi="David" w:cs="David" w:hint="cs"/>
          <w:sz w:val="24"/>
          <w:szCs w:val="24"/>
          <w:rtl/>
        </w:rPr>
        <w:t>של</w:t>
      </w:r>
      <w:r w:rsidRPr="0008350A">
        <w:rPr>
          <w:rFonts w:ascii="David" w:hAnsi="David" w:cs="David"/>
          <w:sz w:val="24"/>
          <w:szCs w:val="24"/>
          <w:rtl/>
        </w:rPr>
        <w:t xml:space="preserve"> </w:t>
      </w:r>
      <w:r w:rsidRPr="0008350A">
        <w:rPr>
          <w:rFonts w:ascii="David" w:hAnsi="David" w:cs="David" w:hint="cs"/>
          <w:sz w:val="24"/>
          <w:szCs w:val="24"/>
          <w:rtl/>
        </w:rPr>
        <w:t>קובעי</w:t>
      </w:r>
      <w:r w:rsidRPr="0008350A">
        <w:rPr>
          <w:rFonts w:ascii="David" w:hAnsi="David" w:cs="David"/>
          <w:sz w:val="24"/>
          <w:szCs w:val="24"/>
          <w:rtl/>
        </w:rPr>
        <w:t xml:space="preserve"> </w:t>
      </w:r>
      <w:r w:rsidRPr="0008350A">
        <w:rPr>
          <w:rFonts w:ascii="David" w:hAnsi="David" w:cs="David" w:hint="cs"/>
          <w:sz w:val="24"/>
          <w:szCs w:val="24"/>
          <w:rtl/>
        </w:rPr>
        <w:t>המדיניות</w:t>
      </w:r>
      <w:r w:rsidRPr="0008350A">
        <w:rPr>
          <w:rFonts w:ascii="David" w:hAnsi="David" w:cs="David"/>
          <w:sz w:val="24"/>
          <w:szCs w:val="24"/>
          <w:rtl/>
        </w:rPr>
        <w:t xml:space="preserve"> </w:t>
      </w:r>
      <w:r w:rsidRPr="0008350A">
        <w:rPr>
          <w:rFonts w:ascii="David" w:hAnsi="David" w:cs="David" w:hint="cs"/>
          <w:sz w:val="24"/>
          <w:szCs w:val="24"/>
          <w:rtl/>
        </w:rPr>
        <w:t>בישראל</w:t>
      </w:r>
      <w:r w:rsidRPr="0008350A">
        <w:rPr>
          <w:rFonts w:ascii="David" w:hAnsi="David" w:cs="David"/>
          <w:sz w:val="24"/>
          <w:szCs w:val="24"/>
          <w:rtl/>
        </w:rPr>
        <w:t xml:space="preserve">. </w:t>
      </w:r>
      <w:r w:rsidRPr="0008350A">
        <w:rPr>
          <w:rFonts w:ascii="David" w:hAnsi="David" w:cs="David" w:hint="cs"/>
          <w:sz w:val="24"/>
          <w:szCs w:val="24"/>
          <w:rtl/>
        </w:rPr>
        <w:t>הרפואה</w:t>
      </w:r>
      <w:r w:rsidRPr="0008350A">
        <w:rPr>
          <w:rFonts w:ascii="David" w:hAnsi="David" w:cs="David"/>
          <w:sz w:val="24"/>
          <w:szCs w:val="24"/>
          <w:rtl/>
        </w:rPr>
        <w:t>, 149(11), 688-692 .</w:t>
      </w:r>
    </w:p>
    <w:p w:rsidR="0008350A" w:rsidRPr="0008350A" w:rsidRDefault="0008350A" w:rsidP="00724570">
      <w:pPr>
        <w:spacing w:line="360" w:lineRule="auto"/>
        <w:rPr>
          <w:rFonts w:ascii="David" w:hAnsi="David" w:cs="David"/>
          <w:sz w:val="24"/>
          <w:szCs w:val="24"/>
          <w:rtl/>
        </w:rPr>
      </w:pPr>
      <w:r w:rsidRPr="0008350A">
        <w:rPr>
          <w:rFonts w:ascii="David" w:hAnsi="David" w:cs="David" w:hint="cs"/>
          <w:sz w:val="24"/>
          <w:szCs w:val="24"/>
          <w:rtl/>
        </w:rPr>
        <w:t>ניראל</w:t>
      </w:r>
      <w:r w:rsidRPr="0008350A">
        <w:rPr>
          <w:rFonts w:ascii="David" w:hAnsi="David" w:cs="David"/>
          <w:sz w:val="24"/>
          <w:szCs w:val="24"/>
          <w:rtl/>
        </w:rPr>
        <w:t xml:space="preserve">, </w:t>
      </w:r>
      <w:r w:rsidRPr="0008350A">
        <w:rPr>
          <w:rFonts w:ascii="David" w:hAnsi="David" w:cs="David" w:hint="cs"/>
          <w:sz w:val="24"/>
          <w:szCs w:val="24"/>
          <w:rtl/>
        </w:rPr>
        <w:t>נ</w:t>
      </w:r>
      <w:r w:rsidRPr="0008350A">
        <w:rPr>
          <w:rFonts w:ascii="David" w:hAnsi="David" w:cs="David"/>
          <w:sz w:val="24"/>
          <w:szCs w:val="24"/>
          <w:rtl/>
        </w:rPr>
        <w:t xml:space="preserve">', </w:t>
      </w:r>
      <w:r w:rsidRPr="0008350A">
        <w:rPr>
          <w:rFonts w:ascii="David" w:hAnsi="David" w:cs="David" w:hint="cs"/>
          <w:sz w:val="24"/>
          <w:szCs w:val="24"/>
          <w:rtl/>
        </w:rPr>
        <w:t>שיהום</w:t>
      </w:r>
      <w:r w:rsidRPr="0008350A">
        <w:rPr>
          <w:rFonts w:ascii="David" w:hAnsi="David" w:cs="David"/>
          <w:sz w:val="24"/>
          <w:szCs w:val="24"/>
          <w:rtl/>
        </w:rPr>
        <w:t xml:space="preserve">, </w:t>
      </w:r>
      <w:r w:rsidRPr="0008350A">
        <w:rPr>
          <w:rFonts w:ascii="David" w:hAnsi="David" w:cs="David" w:hint="cs"/>
          <w:sz w:val="24"/>
          <w:szCs w:val="24"/>
          <w:rtl/>
        </w:rPr>
        <w:t>א</w:t>
      </w:r>
      <w:r w:rsidRPr="0008350A">
        <w:rPr>
          <w:rFonts w:ascii="David" w:hAnsi="David" w:cs="David"/>
          <w:sz w:val="24"/>
          <w:szCs w:val="24"/>
          <w:rtl/>
        </w:rPr>
        <w:t xml:space="preserve">' </w:t>
      </w:r>
      <w:r w:rsidRPr="0008350A">
        <w:rPr>
          <w:rFonts w:ascii="David" w:hAnsi="David" w:cs="David" w:hint="cs"/>
          <w:sz w:val="24"/>
          <w:szCs w:val="24"/>
          <w:rtl/>
        </w:rPr>
        <w:t>איסמעיל</w:t>
      </w:r>
      <w:r w:rsidRPr="0008350A">
        <w:rPr>
          <w:rFonts w:ascii="David" w:hAnsi="David" w:cs="David"/>
          <w:sz w:val="24"/>
          <w:szCs w:val="24"/>
          <w:rtl/>
        </w:rPr>
        <w:t xml:space="preserve">, </w:t>
      </w:r>
      <w:r w:rsidRPr="0008350A">
        <w:rPr>
          <w:rFonts w:ascii="David" w:hAnsi="David" w:cs="David" w:hint="cs"/>
          <w:sz w:val="24"/>
          <w:szCs w:val="24"/>
          <w:rtl/>
        </w:rPr>
        <w:t>ש</w:t>
      </w:r>
      <w:r w:rsidRPr="0008350A">
        <w:rPr>
          <w:rFonts w:ascii="David" w:hAnsi="David" w:cs="David"/>
          <w:sz w:val="24"/>
          <w:szCs w:val="24"/>
          <w:rtl/>
        </w:rPr>
        <w:t xml:space="preserve">'(2004). </w:t>
      </w:r>
      <w:r w:rsidRPr="0008350A">
        <w:rPr>
          <w:rFonts w:ascii="David" w:hAnsi="David" w:cs="David" w:hint="cs"/>
          <w:sz w:val="24"/>
          <w:szCs w:val="24"/>
          <w:rtl/>
        </w:rPr>
        <w:t>הקשר</w:t>
      </w:r>
      <w:r w:rsidRPr="0008350A">
        <w:rPr>
          <w:rFonts w:ascii="David" w:hAnsi="David" w:cs="David"/>
          <w:sz w:val="24"/>
          <w:szCs w:val="24"/>
          <w:rtl/>
        </w:rPr>
        <w:t xml:space="preserve"> </w:t>
      </w:r>
      <w:r w:rsidRPr="0008350A">
        <w:rPr>
          <w:rFonts w:ascii="David" w:hAnsi="David" w:cs="David" w:hint="cs"/>
          <w:sz w:val="24"/>
          <w:szCs w:val="24"/>
          <w:rtl/>
        </w:rPr>
        <w:t>בין</w:t>
      </w:r>
      <w:r w:rsidRPr="0008350A">
        <w:rPr>
          <w:rFonts w:ascii="David" w:hAnsi="David" w:cs="David"/>
          <w:sz w:val="24"/>
          <w:szCs w:val="24"/>
          <w:rtl/>
        </w:rPr>
        <w:t xml:space="preserve"> </w:t>
      </w:r>
      <w:r w:rsidRPr="0008350A">
        <w:rPr>
          <w:rFonts w:ascii="David" w:hAnsi="David" w:cs="David" w:hint="cs"/>
          <w:sz w:val="24"/>
          <w:szCs w:val="24"/>
          <w:rtl/>
        </w:rPr>
        <w:t>תחושת</w:t>
      </w:r>
      <w:r w:rsidRPr="0008350A">
        <w:rPr>
          <w:rFonts w:ascii="David" w:hAnsi="David" w:cs="David"/>
          <w:sz w:val="24"/>
          <w:szCs w:val="24"/>
          <w:rtl/>
        </w:rPr>
        <w:t xml:space="preserve"> </w:t>
      </w:r>
      <w:r w:rsidRPr="0008350A">
        <w:rPr>
          <w:rFonts w:ascii="David" w:hAnsi="David" w:cs="David" w:hint="cs"/>
          <w:sz w:val="24"/>
          <w:szCs w:val="24"/>
          <w:rtl/>
        </w:rPr>
        <w:t>עומס</w:t>
      </w:r>
      <w:r w:rsidRPr="0008350A">
        <w:rPr>
          <w:rFonts w:ascii="David" w:hAnsi="David" w:cs="David"/>
          <w:sz w:val="24"/>
          <w:szCs w:val="24"/>
          <w:rtl/>
        </w:rPr>
        <w:t xml:space="preserve"> – </w:t>
      </w:r>
      <w:r w:rsidRPr="0008350A">
        <w:rPr>
          <w:rFonts w:ascii="David" w:hAnsi="David" w:cs="David" w:hint="cs"/>
          <w:sz w:val="24"/>
          <w:szCs w:val="24"/>
          <w:rtl/>
        </w:rPr>
        <w:t>יתר</w:t>
      </w:r>
      <w:r w:rsidRPr="0008350A">
        <w:rPr>
          <w:rFonts w:ascii="David" w:hAnsi="David" w:cs="David"/>
          <w:sz w:val="24"/>
          <w:szCs w:val="24"/>
          <w:rtl/>
        </w:rPr>
        <w:t xml:space="preserve">, </w:t>
      </w:r>
      <w:r w:rsidRPr="0008350A">
        <w:rPr>
          <w:rFonts w:ascii="David" w:hAnsi="David" w:cs="David" w:hint="cs"/>
          <w:sz w:val="24"/>
          <w:szCs w:val="24"/>
          <w:rtl/>
        </w:rPr>
        <w:t>שחיקה</w:t>
      </w:r>
      <w:r w:rsidRPr="0008350A">
        <w:rPr>
          <w:rFonts w:ascii="David" w:hAnsi="David" w:cs="David"/>
          <w:sz w:val="24"/>
          <w:szCs w:val="24"/>
          <w:rtl/>
        </w:rPr>
        <w:t xml:space="preserve"> </w:t>
      </w:r>
      <w:r w:rsidRPr="0008350A">
        <w:rPr>
          <w:rFonts w:ascii="David" w:hAnsi="David" w:cs="David" w:hint="cs"/>
          <w:sz w:val="24"/>
          <w:szCs w:val="24"/>
          <w:rtl/>
        </w:rPr>
        <w:t>ושביעות</w:t>
      </w:r>
      <w:r w:rsidRPr="0008350A">
        <w:rPr>
          <w:rFonts w:ascii="David" w:hAnsi="David" w:cs="David"/>
          <w:sz w:val="24"/>
          <w:szCs w:val="24"/>
          <w:rtl/>
        </w:rPr>
        <w:t xml:space="preserve">- </w:t>
      </w:r>
      <w:r w:rsidRPr="0008350A">
        <w:rPr>
          <w:rFonts w:ascii="David" w:hAnsi="David" w:cs="David" w:hint="cs"/>
          <w:sz w:val="24"/>
          <w:szCs w:val="24"/>
          <w:rtl/>
        </w:rPr>
        <w:t>רצון</w:t>
      </w:r>
      <w:r w:rsidRPr="0008350A">
        <w:rPr>
          <w:rFonts w:ascii="David" w:hAnsi="David" w:cs="David"/>
          <w:sz w:val="24"/>
          <w:szCs w:val="24"/>
          <w:rtl/>
        </w:rPr>
        <w:t xml:space="preserve"> </w:t>
      </w:r>
      <w:r w:rsidRPr="0008350A">
        <w:rPr>
          <w:rFonts w:ascii="David" w:hAnsi="David" w:cs="David" w:hint="cs"/>
          <w:sz w:val="24"/>
          <w:szCs w:val="24"/>
          <w:rtl/>
        </w:rPr>
        <w:t>מן</w:t>
      </w:r>
      <w:r w:rsidRPr="0008350A">
        <w:rPr>
          <w:rFonts w:ascii="David" w:hAnsi="David" w:cs="David"/>
          <w:sz w:val="24"/>
          <w:szCs w:val="24"/>
          <w:rtl/>
        </w:rPr>
        <w:t xml:space="preserve"> </w:t>
      </w:r>
      <w:r w:rsidRPr="0008350A">
        <w:rPr>
          <w:rFonts w:ascii="David" w:hAnsi="David" w:cs="David" w:hint="cs"/>
          <w:sz w:val="24"/>
          <w:szCs w:val="24"/>
          <w:rtl/>
        </w:rPr>
        <w:t>העבודה</w:t>
      </w:r>
      <w:r w:rsidRPr="0008350A">
        <w:rPr>
          <w:rFonts w:ascii="David" w:hAnsi="David" w:cs="David"/>
          <w:sz w:val="24"/>
          <w:szCs w:val="24"/>
          <w:rtl/>
        </w:rPr>
        <w:t xml:space="preserve"> </w:t>
      </w:r>
      <w:r w:rsidRPr="0008350A">
        <w:rPr>
          <w:rFonts w:ascii="David" w:hAnsi="David" w:cs="David" w:hint="cs"/>
          <w:sz w:val="24"/>
          <w:szCs w:val="24"/>
          <w:rtl/>
        </w:rPr>
        <w:t>לבין</w:t>
      </w:r>
      <w:r w:rsidRPr="0008350A">
        <w:rPr>
          <w:rFonts w:ascii="David" w:hAnsi="David" w:cs="David"/>
          <w:sz w:val="24"/>
          <w:szCs w:val="24"/>
          <w:rtl/>
        </w:rPr>
        <w:t xml:space="preserve"> </w:t>
      </w:r>
      <w:r w:rsidRPr="0008350A">
        <w:rPr>
          <w:rFonts w:ascii="David" w:hAnsi="David" w:cs="David" w:hint="cs"/>
          <w:sz w:val="24"/>
          <w:szCs w:val="24"/>
          <w:rtl/>
        </w:rPr>
        <w:t>מספר</w:t>
      </w:r>
      <w:r w:rsidRPr="0008350A">
        <w:rPr>
          <w:rFonts w:ascii="David" w:hAnsi="David" w:cs="David"/>
          <w:sz w:val="24"/>
          <w:szCs w:val="24"/>
          <w:rtl/>
        </w:rPr>
        <w:t xml:space="preserve"> </w:t>
      </w:r>
      <w:r w:rsidRPr="0008350A">
        <w:rPr>
          <w:rFonts w:ascii="David" w:hAnsi="David" w:cs="David" w:hint="cs"/>
          <w:sz w:val="24"/>
          <w:szCs w:val="24"/>
          <w:rtl/>
        </w:rPr>
        <w:t>מסגרות</w:t>
      </w:r>
      <w:r w:rsidRPr="0008350A">
        <w:rPr>
          <w:rFonts w:ascii="David" w:hAnsi="David" w:cs="David"/>
          <w:sz w:val="24"/>
          <w:szCs w:val="24"/>
          <w:rtl/>
        </w:rPr>
        <w:t xml:space="preserve"> </w:t>
      </w:r>
      <w:r w:rsidRPr="0008350A">
        <w:rPr>
          <w:rFonts w:ascii="David" w:hAnsi="David" w:cs="David" w:hint="cs"/>
          <w:sz w:val="24"/>
          <w:szCs w:val="24"/>
          <w:rtl/>
        </w:rPr>
        <w:t>העבודה</w:t>
      </w:r>
      <w:r w:rsidRPr="0008350A">
        <w:rPr>
          <w:rFonts w:ascii="David" w:hAnsi="David" w:cs="David"/>
          <w:sz w:val="24"/>
          <w:szCs w:val="24"/>
          <w:rtl/>
        </w:rPr>
        <w:t xml:space="preserve"> </w:t>
      </w:r>
      <w:r w:rsidRPr="0008350A">
        <w:rPr>
          <w:rFonts w:ascii="David" w:hAnsi="David" w:cs="David" w:hint="cs"/>
          <w:sz w:val="24"/>
          <w:szCs w:val="24"/>
          <w:rtl/>
        </w:rPr>
        <w:t>של</w:t>
      </w:r>
      <w:r w:rsidRPr="0008350A">
        <w:rPr>
          <w:rFonts w:ascii="David" w:hAnsi="David" w:cs="David"/>
          <w:sz w:val="24"/>
          <w:szCs w:val="24"/>
          <w:rtl/>
        </w:rPr>
        <w:t xml:space="preserve"> </w:t>
      </w:r>
      <w:r w:rsidRPr="0008350A">
        <w:rPr>
          <w:rFonts w:ascii="David" w:hAnsi="David" w:cs="David" w:hint="cs"/>
          <w:sz w:val="24"/>
          <w:szCs w:val="24"/>
          <w:rtl/>
        </w:rPr>
        <w:t>רופאים</w:t>
      </w:r>
      <w:r w:rsidRPr="0008350A">
        <w:rPr>
          <w:rFonts w:ascii="David" w:hAnsi="David" w:cs="David"/>
          <w:sz w:val="24"/>
          <w:szCs w:val="24"/>
          <w:rtl/>
        </w:rPr>
        <w:t xml:space="preserve"> </w:t>
      </w:r>
      <w:r w:rsidRPr="0008350A">
        <w:rPr>
          <w:rFonts w:ascii="David" w:hAnsi="David" w:cs="David" w:hint="cs"/>
          <w:sz w:val="24"/>
          <w:szCs w:val="24"/>
          <w:rtl/>
        </w:rPr>
        <w:t>יועצים</w:t>
      </w:r>
      <w:r w:rsidRPr="0008350A">
        <w:rPr>
          <w:rFonts w:ascii="David" w:hAnsi="David" w:cs="David"/>
          <w:sz w:val="24"/>
          <w:szCs w:val="24"/>
          <w:rtl/>
        </w:rPr>
        <w:t xml:space="preserve"> </w:t>
      </w:r>
      <w:r w:rsidRPr="0008350A">
        <w:rPr>
          <w:rFonts w:ascii="David" w:hAnsi="David" w:cs="David" w:hint="cs"/>
          <w:sz w:val="24"/>
          <w:szCs w:val="24"/>
          <w:rtl/>
        </w:rPr>
        <w:t>ברפואה</w:t>
      </w:r>
      <w:r w:rsidRPr="0008350A">
        <w:rPr>
          <w:rFonts w:ascii="David" w:hAnsi="David" w:cs="David"/>
          <w:sz w:val="24"/>
          <w:szCs w:val="24"/>
          <w:rtl/>
        </w:rPr>
        <w:t xml:space="preserve"> </w:t>
      </w:r>
      <w:r w:rsidRPr="0008350A">
        <w:rPr>
          <w:rFonts w:ascii="David" w:hAnsi="David" w:cs="David" w:hint="cs"/>
          <w:sz w:val="24"/>
          <w:szCs w:val="24"/>
          <w:rtl/>
        </w:rPr>
        <w:t>השניונית</w:t>
      </w:r>
      <w:r w:rsidRPr="0008350A">
        <w:rPr>
          <w:rFonts w:ascii="David" w:hAnsi="David" w:cs="David"/>
          <w:sz w:val="24"/>
          <w:szCs w:val="24"/>
          <w:rtl/>
        </w:rPr>
        <w:t xml:space="preserve"> </w:t>
      </w:r>
      <w:r w:rsidRPr="0008350A">
        <w:rPr>
          <w:rFonts w:ascii="David" w:hAnsi="David" w:cs="David" w:hint="cs"/>
          <w:sz w:val="24"/>
          <w:szCs w:val="24"/>
          <w:rtl/>
        </w:rPr>
        <w:t>בישראל</w:t>
      </w:r>
      <w:r w:rsidRPr="0008350A">
        <w:rPr>
          <w:rFonts w:ascii="David" w:hAnsi="David" w:cs="David"/>
          <w:sz w:val="24"/>
          <w:szCs w:val="24"/>
          <w:rtl/>
        </w:rPr>
        <w:t xml:space="preserve">. </w:t>
      </w:r>
      <w:r w:rsidRPr="0008350A">
        <w:rPr>
          <w:rFonts w:ascii="David" w:hAnsi="David" w:cs="David" w:hint="cs"/>
          <w:sz w:val="24"/>
          <w:szCs w:val="24"/>
          <w:rtl/>
        </w:rPr>
        <w:t>הרפואה</w:t>
      </w:r>
      <w:r w:rsidRPr="0008350A">
        <w:rPr>
          <w:rFonts w:ascii="David" w:hAnsi="David" w:cs="David"/>
          <w:sz w:val="24"/>
          <w:szCs w:val="24"/>
          <w:rtl/>
        </w:rPr>
        <w:t>, 143(7), 482-488.</w:t>
      </w:r>
    </w:p>
    <w:p w:rsidR="0008350A" w:rsidRDefault="0008350A" w:rsidP="00724570">
      <w:pPr>
        <w:spacing w:line="360" w:lineRule="auto"/>
        <w:rPr>
          <w:rFonts w:ascii="David" w:hAnsi="David" w:cs="David"/>
          <w:sz w:val="24"/>
          <w:szCs w:val="24"/>
          <w:rtl/>
        </w:rPr>
      </w:pPr>
      <w:r w:rsidRPr="0008350A">
        <w:rPr>
          <w:rFonts w:ascii="David" w:hAnsi="David" w:cs="David" w:hint="cs"/>
          <w:sz w:val="24"/>
          <w:szCs w:val="24"/>
          <w:rtl/>
        </w:rPr>
        <w:t>נקר</w:t>
      </w:r>
      <w:r w:rsidRPr="0008350A">
        <w:rPr>
          <w:rFonts w:ascii="David" w:hAnsi="David" w:cs="David"/>
          <w:sz w:val="24"/>
          <w:szCs w:val="24"/>
          <w:rtl/>
        </w:rPr>
        <w:t>,</w:t>
      </w:r>
      <w:r w:rsidRPr="0008350A">
        <w:rPr>
          <w:rFonts w:ascii="David" w:hAnsi="David" w:cs="David" w:hint="cs"/>
          <w:sz w:val="24"/>
          <w:szCs w:val="24"/>
          <w:rtl/>
        </w:rPr>
        <w:t>ש</w:t>
      </w:r>
      <w:r w:rsidRPr="0008350A">
        <w:rPr>
          <w:rFonts w:ascii="David" w:hAnsi="David" w:cs="David"/>
          <w:sz w:val="24"/>
          <w:szCs w:val="24"/>
          <w:rtl/>
        </w:rPr>
        <w:t xml:space="preserve">', </w:t>
      </w:r>
      <w:r w:rsidRPr="0008350A">
        <w:rPr>
          <w:rFonts w:ascii="David" w:hAnsi="David" w:cs="David" w:hint="cs"/>
          <w:sz w:val="24"/>
          <w:szCs w:val="24"/>
          <w:rtl/>
        </w:rPr>
        <w:t>וינקר</w:t>
      </w:r>
      <w:r w:rsidRPr="0008350A">
        <w:rPr>
          <w:rFonts w:ascii="David" w:hAnsi="David" w:cs="David"/>
          <w:sz w:val="24"/>
          <w:szCs w:val="24"/>
          <w:rtl/>
        </w:rPr>
        <w:t xml:space="preserve">, </w:t>
      </w:r>
      <w:r w:rsidRPr="0008350A">
        <w:rPr>
          <w:rFonts w:ascii="David" w:hAnsi="David" w:cs="David" w:hint="cs"/>
          <w:sz w:val="24"/>
          <w:szCs w:val="24"/>
          <w:rtl/>
        </w:rPr>
        <w:t>ש</w:t>
      </w:r>
      <w:r w:rsidRPr="0008350A">
        <w:rPr>
          <w:rFonts w:ascii="David" w:hAnsi="David" w:cs="David"/>
          <w:sz w:val="24"/>
          <w:szCs w:val="24"/>
          <w:rtl/>
        </w:rPr>
        <w:t xml:space="preserve">', </w:t>
      </w:r>
      <w:r w:rsidRPr="0008350A">
        <w:rPr>
          <w:rFonts w:ascii="David" w:hAnsi="David" w:cs="David" w:hint="cs"/>
          <w:sz w:val="24"/>
          <w:szCs w:val="24"/>
          <w:rtl/>
        </w:rPr>
        <w:t>ברו</w:t>
      </w:r>
      <w:r w:rsidRPr="0008350A">
        <w:rPr>
          <w:rFonts w:ascii="David" w:hAnsi="David" w:cs="David"/>
          <w:sz w:val="24"/>
          <w:szCs w:val="24"/>
          <w:rtl/>
        </w:rPr>
        <w:t>-</w:t>
      </w:r>
      <w:r w:rsidRPr="0008350A">
        <w:rPr>
          <w:rFonts w:ascii="David" w:hAnsi="David" w:cs="David" w:hint="cs"/>
          <w:sz w:val="24"/>
          <w:szCs w:val="24"/>
          <w:rtl/>
        </w:rPr>
        <w:t>אלוני</w:t>
      </w:r>
      <w:r w:rsidRPr="0008350A">
        <w:rPr>
          <w:rFonts w:ascii="David" w:hAnsi="David" w:cs="David"/>
          <w:sz w:val="24"/>
          <w:szCs w:val="24"/>
          <w:rtl/>
        </w:rPr>
        <w:t>,</w:t>
      </w:r>
      <w:r w:rsidRPr="0008350A">
        <w:rPr>
          <w:rFonts w:ascii="David" w:hAnsi="David" w:cs="David" w:hint="cs"/>
          <w:sz w:val="24"/>
          <w:szCs w:val="24"/>
          <w:rtl/>
        </w:rPr>
        <w:t>ט</w:t>
      </w:r>
      <w:r w:rsidRPr="0008350A">
        <w:rPr>
          <w:rFonts w:ascii="David" w:hAnsi="David" w:cs="David"/>
          <w:sz w:val="24"/>
          <w:szCs w:val="24"/>
          <w:rtl/>
        </w:rPr>
        <w:t xml:space="preserve">' </w:t>
      </w:r>
      <w:r w:rsidRPr="0008350A">
        <w:rPr>
          <w:rFonts w:ascii="David" w:hAnsi="David" w:cs="David" w:hint="cs"/>
          <w:sz w:val="24"/>
          <w:szCs w:val="24"/>
          <w:rtl/>
        </w:rPr>
        <w:t>וקיטאי</w:t>
      </w:r>
      <w:r w:rsidRPr="0008350A">
        <w:rPr>
          <w:rFonts w:ascii="David" w:hAnsi="David" w:cs="David"/>
          <w:sz w:val="24"/>
          <w:szCs w:val="24"/>
          <w:rtl/>
        </w:rPr>
        <w:t xml:space="preserve">, </w:t>
      </w:r>
      <w:r w:rsidRPr="0008350A">
        <w:rPr>
          <w:rFonts w:ascii="David" w:hAnsi="David" w:cs="David" w:hint="cs"/>
          <w:sz w:val="24"/>
          <w:szCs w:val="24"/>
          <w:rtl/>
        </w:rPr>
        <w:t>א</w:t>
      </w:r>
      <w:r w:rsidRPr="0008350A">
        <w:rPr>
          <w:rFonts w:ascii="David" w:hAnsi="David" w:cs="David"/>
          <w:sz w:val="24"/>
          <w:szCs w:val="24"/>
          <w:rtl/>
        </w:rPr>
        <w:t xml:space="preserve">'.(2000). </w:t>
      </w:r>
      <w:r w:rsidRPr="0008350A">
        <w:rPr>
          <w:rFonts w:ascii="David" w:hAnsi="David" w:cs="David" w:hint="cs"/>
          <w:sz w:val="24"/>
          <w:szCs w:val="24"/>
          <w:rtl/>
        </w:rPr>
        <w:t>עמדת</w:t>
      </w:r>
      <w:r w:rsidRPr="0008350A">
        <w:rPr>
          <w:rFonts w:ascii="David" w:hAnsi="David" w:cs="David"/>
          <w:sz w:val="24"/>
          <w:szCs w:val="24"/>
          <w:rtl/>
        </w:rPr>
        <w:t xml:space="preserve"> </w:t>
      </w:r>
      <w:r w:rsidRPr="0008350A">
        <w:rPr>
          <w:rFonts w:ascii="David" w:hAnsi="David" w:cs="David" w:hint="cs"/>
          <w:sz w:val="24"/>
          <w:szCs w:val="24"/>
          <w:rtl/>
        </w:rPr>
        <w:t>רופאי</w:t>
      </w:r>
      <w:r w:rsidRPr="0008350A">
        <w:rPr>
          <w:rFonts w:ascii="David" w:hAnsi="David" w:cs="David"/>
          <w:sz w:val="24"/>
          <w:szCs w:val="24"/>
          <w:rtl/>
        </w:rPr>
        <w:t xml:space="preserve">- </w:t>
      </w:r>
      <w:r w:rsidRPr="0008350A">
        <w:rPr>
          <w:rFonts w:ascii="David" w:hAnsi="David" w:cs="David" w:hint="cs"/>
          <w:sz w:val="24"/>
          <w:szCs w:val="24"/>
          <w:rtl/>
        </w:rPr>
        <w:t>המשפחה</w:t>
      </w:r>
      <w:r w:rsidRPr="0008350A">
        <w:rPr>
          <w:rFonts w:ascii="David" w:hAnsi="David" w:cs="David"/>
          <w:sz w:val="24"/>
          <w:szCs w:val="24"/>
          <w:rtl/>
        </w:rPr>
        <w:t xml:space="preserve"> </w:t>
      </w:r>
      <w:r w:rsidRPr="0008350A">
        <w:rPr>
          <w:rFonts w:ascii="David" w:hAnsi="David" w:cs="David" w:hint="cs"/>
          <w:sz w:val="24"/>
          <w:szCs w:val="24"/>
          <w:rtl/>
        </w:rPr>
        <w:t>בישראל</w:t>
      </w:r>
      <w:r w:rsidRPr="0008350A">
        <w:rPr>
          <w:rFonts w:ascii="David" w:hAnsi="David" w:cs="David"/>
          <w:sz w:val="24"/>
          <w:szCs w:val="24"/>
          <w:rtl/>
        </w:rPr>
        <w:t xml:space="preserve"> </w:t>
      </w:r>
      <w:r w:rsidRPr="0008350A">
        <w:rPr>
          <w:rFonts w:ascii="David" w:hAnsi="David" w:cs="David" w:hint="cs"/>
          <w:sz w:val="24"/>
          <w:szCs w:val="24"/>
          <w:rtl/>
        </w:rPr>
        <w:t>לגבי</w:t>
      </w:r>
      <w:r w:rsidRPr="0008350A">
        <w:rPr>
          <w:rFonts w:ascii="David" w:hAnsi="David" w:cs="David"/>
          <w:sz w:val="24"/>
          <w:szCs w:val="24"/>
          <w:rtl/>
        </w:rPr>
        <w:t xml:space="preserve"> </w:t>
      </w:r>
      <w:r w:rsidRPr="0008350A">
        <w:rPr>
          <w:rFonts w:ascii="David" w:hAnsi="David" w:cs="David" w:hint="cs"/>
          <w:sz w:val="24"/>
          <w:szCs w:val="24"/>
          <w:rtl/>
        </w:rPr>
        <w:t>הנחיות</w:t>
      </w:r>
      <w:r w:rsidRPr="0008350A">
        <w:rPr>
          <w:rFonts w:ascii="David" w:hAnsi="David" w:cs="David"/>
          <w:sz w:val="24"/>
          <w:szCs w:val="24"/>
          <w:rtl/>
        </w:rPr>
        <w:t xml:space="preserve"> </w:t>
      </w:r>
      <w:r w:rsidRPr="0008350A">
        <w:rPr>
          <w:rFonts w:ascii="David" w:hAnsi="David" w:cs="David" w:hint="cs"/>
          <w:sz w:val="24"/>
          <w:szCs w:val="24"/>
          <w:rtl/>
        </w:rPr>
        <w:t>קליניות</w:t>
      </w:r>
      <w:r w:rsidRPr="0008350A">
        <w:rPr>
          <w:rFonts w:ascii="David" w:hAnsi="David" w:cs="David"/>
          <w:sz w:val="24"/>
          <w:szCs w:val="24"/>
          <w:rtl/>
        </w:rPr>
        <w:t xml:space="preserve"> </w:t>
      </w:r>
      <w:r w:rsidRPr="0008350A">
        <w:rPr>
          <w:rFonts w:ascii="David" w:hAnsi="David" w:cs="David" w:hint="cs"/>
          <w:sz w:val="24"/>
          <w:szCs w:val="24"/>
          <w:rtl/>
        </w:rPr>
        <w:t>לטיפול</w:t>
      </w:r>
      <w:r w:rsidRPr="0008350A">
        <w:rPr>
          <w:rFonts w:ascii="David" w:hAnsi="David" w:cs="David"/>
          <w:sz w:val="24"/>
          <w:szCs w:val="24"/>
          <w:rtl/>
        </w:rPr>
        <w:t xml:space="preserve"> </w:t>
      </w:r>
      <w:r w:rsidRPr="0008350A">
        <w:rPr>
          <w:rFonts w:ascii="David" w:hAnsi="David" w:cs="David" w:hint="cs"/>
          <w:sz w:val="24"/>
          <w:szCs w:val="24"/>
          <w:rtl/>
        </w:rPr>
        <w:t>בחולה</w:t>
      </w:r>
      <w:r w:rsidRPr="0008350A">
        <w:rPr>
          <w:rFonts w:ascii="David" w:hAnsi="David" w:cs="David"/>
          <w:sz w:val="24"/>
          <w:szCs w:val="24"/>
          <w:rtl/>
        </w:rPr>
        <w:t xml:space="preserve"> </w:t>
      </w:r>
      <w:r w:rsidRPr="0008350A">
        <w:rPr>
          <w:rFonts w:ascii="David" w:hAnsi="David" w:cs="David" w:hint="cs"/>
          <w:sz w:val="24"/>
          <w:szCs w:val="24"/>
          <w:rtl/>
        </w:rPr>
        <w:t>הסוכרתי</w:t>
      </w:r>
      <w:r w:rsidRPr="0008350A">
        <w:rPr>
          <w:rFonts w:ascii="David" w:hAnsi="David" w:cs="David"/>
          <w:sz w:val="24"/>
          <w:szCs w:val="24"/>
          <w:rtl/>
        </w:rPr>
        <w:t xml:space="preserve"> . </w:t>
      </w:r>
      <w:r w:rsidRPr="0008350A">
        <w:rPr>
          <w:rFonts w:ascii="David" w:hAnsi="David" w:cs="David" w:hint="cs"/>
          <w:sz w:val="24"/>
          <w:szCs w:val="24"/>
          <w:rtl/>
        </w:rPr>
        <w:t>הרפואה</w:t>
      </w:r>
      <w:r w:rsidRPr="0008350A">
        <w:rPr>
          <w:rFonts w:ascii="David" w:hAnsi="David" w:cs="David"/>
          <w:sz w:val="24"/>
          <w:szCs w:val="24"/>
          <w:rtl/>
        </w:rPr>
        <w:t>, 138(5), 351-353.</w:t>
      </w:r>
    </w:p>
    <w:p w:rsidR="002259B7" w:rsidRDefault="002259B7" w:rsidP="00724570">
      <w:pPr>
        <w:spacing w:line="360" w:lineRule="auto"/>
        <w:rPr>
          <w:rFonts w:ascii="David" w:hAnsi="David" w:cs="David"/>
          <w:sz w:val="24"/>
          <w:szCs w:val="24"/>
          <w:rtl/>
        </w:rPr>
      </w:pPr>
      <w:r>
        <w:rPr>
          <w:rFonts w:ascii="David" w:hAnsi="David" w:cs="David" w:hint="cs"/>
          <w:sz w:val="24"/>
          <w:szCs w:val="24"/>
          <w:rtl/>
        </w:rPr>
        <w:t xml:space="preserve">פורת גולדשטיין, ה' (2010). קבלת החלטות ברפואה </w:t>
      </w:r>
      <w:r>
        <w:rPr>
          <w:rFonts w:ascii="David" w:hAnsi="David" w:cs="David"/>
          <w:sz w:val="24"/>
          <w:szCs w:val="24"/>
          <w:rtl/>
        </w:rPr>
        <w:t>–</w:t>
      </w:r>
      <w:r>
        <w:rPr>
          <w:rFonts w:ascii="David" w:hAnsi="David" w:cs="David" w:hint="cs"/>
          <w:sz w:val="24"/>
          <w:szCs w:val="24"/>
          <w:rtl/>
        </w:rPr>
        <w:t xml:space="preserve"> האם רופאים מושפעים ממידע "לא רלוונטי"? פקולטה למדעי חברה, אוניברסיטה חיפה. עבודת גמר מחקרית לקבלת התואר מוסמך האוניברסיטה. </w:t>
      </w:r>
    </w:p>
    <w:p w:rsidR="000A723C" w:rsidRPr="0008350A" w:rsidRDefault="003F6889" w:rsidP="00724570">
      <w:pPr>
        <w:spacing w:line="360" w:lineRule="auto"/>
        <w:rPr>
          <w:rFonts w:ascii="David" w:hAnsi="David" w:cs="David"/>
          <w:sz w:val="24"/>
          <w:szCs w:val="24"/>
          <w:rtl/>
        </w:rPr>
      </w:pPr>
      <w:r>
        <w:rPr>
          <w:rFonts w:ascii="David" w:hAnsi="David" w:cs="David" w:hint="cs"/>
          <w:sz w:val="24"/>
          <w:szCs w:val="24"/>
          <w:rtl/>
        </w:rPr>
        <w:t xml:space="preserve">פרוינד, ע' ודרך-זהבי, ע' (2005 ). אפקטיביות הצוות הבין- מקצועי: מיתוס או מציאות? השפעת גורמים אישיים וארגוניים על העבודה בצוותים בין-מקצועיים במערכת </w:t>
      </w:r>
      <w:r w:rsidR="002E463C">
        <w:rPr>
          <w:rFonts w:ascii="David" w:hAnsi="David" w:cs="David" w:hint="cs"/>
          <w:sz w:val="24"/>
          <w:szCs w:val="24"/>
          <w:rtl/>
        </w:rPr>
        <w:t xml:space="preserve">הבריאות בקהילה. </w:t>
      </w:r>
      <w:r w:rsidR="002E463C" w:rsidRPr="002E463C">
        <w:rPr>
          <w:rFonts w:ascii="David" w:hAnsi="David" w:cs="David" w:hint="cs"/>
          <w:i/>
          <w:iCs/>
          <w:sz w:val="24"/>
          <w:szCs w:val="24"/>
          <w:rtl/>
        </w:rPr>
        <w:t>ביטחון סוציאלי, 68, 101- 70 .</w:t>
      </w:r>
    </w:p>
    <w:p w:rsidR="0008350A" w:rsidRPr="0008350A" w:rsidRDefault="0008350A" w:rsidP="00724570">
      <w:pPr>
        <w:spacing w:line="360" w:lineRule="auto"/>
        <w:rPr>
          <w:rFonts w:ascii="David" w:hAnsi="David" w:cs="David"/>
          <w:sz w:val="24"/>
          <w:szCs w:val="24"/>
          <w:rtl/>
        </w:rPr>
      </w:pPr>
      <w:r w:rsidRPr="0008350A">
        <w:rPr>
          <w:rFonts w:ascii="David" w:hAnsi="David" w:cs="David" w:hint="cs"/>
          <w:sz w:val="24"/>
          <w:szCs w:val="24"/>
          <w:rtl/>
        </w:rPr>
        <w:t>צור</w:t>
      </w:r>
      <w:r w:rsidRPr="0008350A">
        <w:rPr>
          <w:rFonts w:ascii="David" w:hAnsi="David" w:cs="David"/>
          <w:sz w:val="24"/>
          <w:szCs w:val="24"/>
          <w:rtl/>
        </w:rPr>
        <w:t>,</w:t>
      </w:r>
      <w:r w:rsidRPr="0008350A">
        <w:rPr>
          <w:rFonts w:ascii="David" w:hAnsi="David" w:cs="David" w:hint="cs"/>
          <w:sz w:val="24"/>
          <w:szCs w:val="24"/>
          <w:rtl/>
        </w:rPr>
        <w:t>ע</w:t>
      </w:r>
      <w:r w:rsidRPr="0008350A">
        <w:rPr>
          <w:rFonts w:ascii="David" w:hAnsi="David" w:cs="David"/>
          <w:sz w:val="24"/>
          <w:szCs w:val="24"/>
          <w:rtl/>
        </w:rPr>
        <w:t xml:space="preserve">', </w:t>
      </w:r>
      <w:r w:rsidRPr="0008350A">
        <w:rPr>
          <w:rFonts w:ascii="David" w:hAnsi="David" w:cs="David" w:hint="cs"/>
          <w:sz w:val="24"/>
          <w:szCs w:val="24"/>
          <w:rtl/>
        </w:rPr>
        <w:t>הרמן</w:t>
      </w:r>
      <w:r w:rsidRPr="0008350A">
        <w:rPr>
          <w:rFonts w:ascii="David" w:hAnsi="David" w:cs="David"/>
          <w:sz w:val="24"/>
          <w:szCs w:val="24"/>
          <w:rtl/>
        </w:rPr>
        <w:t xml:space="preserve"> – </w:t>
      </w:r>
      <w:r w:rsidRPr="0008350A">
        <w:rPr>
          <w:rFonts w:ascii="David" w:hAnsi="David" w:cs="David" w:hint="cs"/>
          <w:sz w:val="24"/>
          <w:szCs w:val="24"/>
          <w:rtl/>
        </w:rPr>
        <w:t>בהם</w:t>
      </w:r>
      <w:r w:rsidRPr="0008350A">
        <w:rPr>
          <w:rFonts w:ascii="David" w:hAnsi="David" w:cs="David"/>
          <w:sz w:val="24"/>
          <w:szCs w:val="24"/>
          <w:rtl/>
        </w:rPr>
        <w:t xml:space="preserve">, </w:t>
      </w:r>
      <w:r w:rsidRPr="0008350A">
        <w:rPr>
          <w:rFonts w:ascii="David" w:hAnsi="David" w:cs="David" w:hint="cs"/>
          <w:sz w:val="24"/>
          <w:szCs w:val="24"/>
          <w:rtl/>
        </w:rPr>
        <w:t>א</w:t>
      </w:r>
      <w:r w:rsidRPr="0008350A">
        <w:rPr>
          <w:rFonts w:ascii="David" w:hAnsi="David" w:cs="David"/>
          <w:sz w:val="24"/>
          <w:szCs w:val="24"/>
          <w:rtl/>
        </w:rPr>
        <w:t xml:space="preserve">', </w:t>
      </w:r>
      <w:r w:rsidRPr="0008350A">
        <w:rPr>
          <w:rFonts w:ascii="David" w:hAnsi="David" w:cs="David" w:hint="cs"/>
          <w:sz w:val="24"/>
          <w:szCs w:val="24"/>
          <w:rtl/>
        </w:rPr>
        <w:t>בוקס</w:t>
      </w:r>
      <w:r w:rsidRPr="0008350A">
        <w:rPr>
          <w:rFonts w:ascii="David" w:hAnsi="David" w:cs="David"/>
          <w:sz w:val="24"/>
          <w:szCs w:val="24"/>
          <w:rtl/>
        </w:rPr>
        <w:t xml:space="preserve">, </w:t>
      </w:r>
      <w:r w:rsidRPr="0008350A">
        <w:rPr>
          <w:rFonts w:ascii="David" w:hAnsi="David" w:cs="David" w:hint="cs"/>
          <w:sz w:val="24"/>
          <w:szCs w:val="24"/>
          <w:rtl/>
        </w:rPr>
        <w:t>א</w:t>
      </w:r>
      <w:r w:rsidRPr="0008350A">
        <w:rPr>
          <w:rFonts w:ascii="David" w:hAnsi="David" w:cs="David"/>
          <w:sz w:val="24"/>
          <w:szCs w:val="24"/>
          <w:rtl/>
        </w:rPr>
        <w:t xml:space="preserve">', </w:t>
      </w:r>
      <w:r w:rsidRPr="0008350A">
        <w:rPr>
          <w:rFonts w:ascii="David" w:hAnsi="David" w:cs="David" w:hint="cs"/>
          <w:sz w:val="24"/>
          <w:szCs w:val="24"/>
          <w:rtl/>
        </w:rPr>
        <w:t>רז</w:t>
      </w:r>
      <w:r w:rsidRPr="0008350A">
        <w:rPr>
          <w:rFonts w:ascii="David" w:hAnsi="David" w:cs="David"/>
          <w:sz w:val="24"/>
          <w:szCs w:val="24"/>
          <w:rtl/>
        </w:rPr>
        <w:t xml:space="preserve">, </w:t>
      </w:r>
      <w:r w:rsidRPr="0008350A">
        <w:rPr>
          <w:rFonts w:ascii="David" w:hAnsi="David" w:cs="David" w:hint="cs"/>
          <w:sz w:val="24"/>
          <w:szCs w:val="24"/>
          <w:rtl/>
        </w:rPr>
        <w:t>א</w:t>
      </w:r>
      <w:r w:rsidRPr="0008350A">
        <w:rPr>
          <w:rFonts w:ascii="David" w:hAnsi="David" w:cs="David"/>
          <w:sz w:val="24"/>
          <w:szCs w:val="24"/>
          <w:rtl/>
        </w:rPr>
        <w:t xml:space="preserve">' </w:t>
      </w:r>
      <w:r w:rsidRPr="0008350A">
        <w:rPr>
          <w:rFonts w:ascii="David" w:hAnsi="David" w:cs="David" w:hint="cs"/>
          <w:sz w:val="24"/>
          <w:szCs w:val="24"/>
          <w:rtl/>
        </w:rPr>
        <w:t>ווינשטיין</w:t>
      </w:r>
      <w:r w:rsidRPr="0008350A">
        <w:rPr>
          <w:rFonts w:ascii="David" w:hAnsi="David" w:cs="David"/>
          <w:sz w:val="24"/>
          <w:szCs w:val="24"/>
          <w:rtl/>
        </w:rPr>
        <w:t xml:space="preserve">, </w:t>
      </w:r>
      <w:r w:rsidRPr="0008350A">
        <w:rPr>
          <w:rFonts w:ascii="David" w:hAnsi="David" w:cs="David" w:hint="cs"/>
          <w:sz w:val="24"/>
          <w:szCs w:val="24"/>
          <w:rtl/>
        </w:rPr>
        <w:t>ח</w:t>
      </w:r>
      <w:r w:rsidRPr="0008350A">
        <w:rPr>
          <w:rFonts w:ascii="David" w:hAnsi="David" w:cs="David"/>
          <w:sz w:val="24"/>
          <w:szCs w:val="24"/>
          <w:rtl/>
        </w:rPr>
        <w:t xml:space="preserve">' (2006). </w:t>
      </w:r>
      <w:r w:rsidRPr="0008350A">
        <w:rPr>
          <w:rFonts w:ascii="David" w:hAnsi="David" w:cs="David" w:hint="cs"/>
          <w:sz w:val="24"/>
          <w:szCs w:val="24"/>
          <w:rtl/>
        </w:rPr>
        <w:t>בעקבות</w:t>
      </w:r>
      <w:r w:rsidRPr="0008350A">
        <w:rPr>
          <w:rFonts w:ascii="David" w:hAnsi="David" w:cs="David"/>
          <w:sz w:val="24"/>
          <w:szCs w:val="24"/>
          <w:rtl/>
        </w:rPr>
        <w:t xml:space="preserve"> </w:t>
      </w:r>
      <w:r w:rsidRPr="0008350A">
        <w:rPr>
          <w:rFonts w:ascii="David" w:hAnsi="David" w:cs="David" w:hint="cs"/>
          <w:sz w:val="24"/>
          <w:szCs w:val="24"/>
          <w:rtl/>
        </w:rPr>
        <w:t>קווי</w:t>
      </w:r>
      <w:r w:rsidRPr="0008350A">
        <w:rPr>
          <w:rFonts w:ascii="David" w:hAnsi="David" w:cs="David"/>
          <w:sz w:val="24"/>
          <w:szCs w:val="24"/>
          <w:rtl/>
        </w:rPr>
        <w:t xml:space="preserve"> </w:t>
      </w:r>
      <w:r w:rsidRPr="0008350A">
        <w:rPr>
          <w:rFonts w:ascii="David" w:hAnsi="David" w:cs="David" w:hint="cs"/>
          <w:sz w:val="24"/>
          <w:szCs w:val="24"/>
          <w:rtl/>
        </w:rPr>
        <w:t>ההנחיה</w:t>
      </w:r>
      <w:r w:rsidRPr="0008350A">
        <w:rPr>
          <w:rFonts w:ascii="David" w:hAnsi="David" w:cs="David"/>
          <w:sz w:val="24"/>
          <w:szCs w:val="24"/>
          <w:rtl/>
        </w:rPr>
        <w:t xml:space="preserve"> 2005 </w:t>
      </w:r>
      <w:r w:rsidRPr="0008350A">
        <w:rPr>
          <w:rFonts w:ascii="David" w:hAnsi="David" w:cs="David" w:hint="cs"/>
          <w:sz w:val="24"/>
          <w:szCs w:val="24"/>
          <w:rtl/>
        </w:rPr>
        <w:t>לטיפול</w:t>
      </w:r>
      <w:r w:rsidRPr="0008350A">
        <w:rPr>
          <w:rFonts w:ascii="David" w:hAnsi="David" w:cs="David"/>
          <w:sz w:val="24"/>
          <w:szCs w:val="24"/>
          <w:rtl/>
        </w:rPr>
        <w:t xml:space="preserve"> </w:t>
      </w:r>
      <w:r w:rsidRPr="0008350A">
        <w:rPr>
          <w:rFonts w:ascii="David" w:hAnsi="David" w:cs="David" w:hint="cs"/>
          <w:sz w:val="24"/>
          <w:szCs w:val="24"/>
          <w:rtl/>
        </w:rPr>
        <w:t>בסוכרת</w:t>
      </w:r>
      <w:r w:rsidRPr="0008350A">
        <w:rPr>
          <w:rFonts w:ascii="David" w:hAnsi="David" w:cs="David"/>
          <w:sz w:val="24"/>
          <w:szCs w:val="24"/>
          <w:rtl/>
        </w:rPr>
        <w:t xml:space="preserve"> </w:t>
      </w:r>
      <w:r w:rsidRPr="0008350A">
        <w:rPr>
          <w:rFonts w:ascii="David" w:hAnsi="David" w:cs="David" w:hint="cs"/>
          <w:sz w:val="24"/>
          <w:szCs w:val="24"/>
          <w:rtl/>
        </w:rPr>
        <w:t>מסוג</w:t>
      </w:r>
      <w:r w:rsidRPr="0008350A">
        <w:rPr>
          <w:rFonts w:ascii="David" w:hAnsi="David" w:cs="David"/>
          <w:sz w:val="24"/>
          <w:szCs w:val="24"/>
          <w:rtl/>
        </w:rPr>
        <w:t xml:space="preserve"> 2. </w:t>
      </w:r>
      <w:r w:rsidRPr="0008350A">
        <w:rPr>
          <w:rFonts w:ascii="David" w:hAnsi="David" w:cs="David" w:hint="cs"/>
          <w:sz w:val="24"/>
          <w:szCs w:val="24"/>
          <w:rtl/>
        </w:rPr>
        <w:t>הרפואה</w:t>
      </w:r>
      <w:r w:rsidRPr="0008350A">
        <w:rPr>
          <w:rFonts w:ascii="David" w:hAnsi="David" w:cs="David"/>
          <w:sz w:val="24"/>
          <w:szCs w:val="24"/>
          <w:rtl/>
        </w:rPr>
        <w:t>, 145(8), 583-586 .</w:t>
      </w:r>
    </w:p>
    <w:p w:rsidR="0008350A" w:rsidRPr="0008350A" w:rsidRDefault="0008350A" w:rsidP="00724570">
      <w:pPr>
        <w:spacing w:line="360" w:lineRule="auto"/>
        <w:rPr>
          <w:rFonts w:ascii="David" w:hAnsi="David" w:cs="David"/>
          <w:sz w:val="24"/>
          <w:szCs w:val="24"/>
          <w:rtl/>
        </w:rPr>
      </w:pPr>
      <w:r w:rsidRPr="0008350A">
        <w:rPr>
          <w:rFonts w:ascii="David" w:hAnsi="David" w:cs="David" w:hint="cs"/>
          <w:sz w:val="24"/>
          <w:szCs w:val="24"/>
          <w:rtl/>
        </w:rPr>
        <w:t>שגב</w:t>
      </w:r>
      <w:r w:rsidRPr="0008350A">
        <w:rPr>
          <w:rFonts w:ascii="David" w:hAnsi="David" w:cs="David"/>
          <w:sz w:val="24"/>
          <w:szCs w:val="24"/>
          <w:rtl/>
        </w:rPr>
        <w:t xml:space="preserve">, </w:t>
      </w:r>
      <w:r w:rsidRPr="0008350A">
        <w:rPr>
          <w:rFonts w:ascii="David" w:hAnsi="David" w:cs="David" w:hint="cs"/>
          <w:sz w:val="24"/>
          <w:szCs w:val="24"/>
          <w:rtl/>
        </w:rPr>
        <w:t>ש</w:t>
      </w:r>
      <w:r w:rsidRPr="0008350A">
        <w:rPr>
          <w:rFonts w:ascii="David" w:hAnsi="David" w:cs="David"/>
          <w:sz w:val="24"/>
          <w:szCs w:val="24"/>
          <w:rtl/>
        </w:rPr>
        <w:t xml:space="preserve">' (2003). </w:t>
      </w:r>
      <w:r w:rsidRPr="0008350A">
        <w:rPr>
          <w:rFonts w:ascii="David" w:hAnsi="David" w:cs="David" w:hint="cs"/>
          <w:sz w:val="24"/>
          <w:szCs w:val="24"/>
          <w:rtl/>
        </w:rPr>
        <w:t>מסחר</w:t>
      </w:r>
      <w:r w:rsidRPr="0008350A">
        <w:rPr>
          <w:rFonts w:ascii="David" w:hAnsi="David" w:cs="David"/>
          <w:sz w:val="24"/>
          <w:szCs w:val="24"/>
          <w:rtl/>
        </w:rPr>
        <w:t xml:space="preserve"> </w:t>
      </w:r>
      <w:r w:rsidRPr="0008350A">
        <w:rPr>
          <w:rFonts w:ascii="David" w:hAnsi="David" w:cs="David" w:hint="cs"/>
          <w:sz w:val="24"/>
          <w:szCs w:val="24"/>
          <w:rtl/>
        </w:rPr>
        <w:t>אלקטרוני</w:t>
      </w:r>
      <w:r w:rsidRPr="0008350A">
        <w:rPr>
          <w:rFonts w:ascii="David" w:hAnsi="David" w:cs="David"/>
          <w:sz w:val="24"/>
          <w:szCs w:val="24"/>
          <w:rtl/>
        </w:rPr>
        <w:t xml:space="preserve"> </w:t>
      </w:r>
      <w:r w:rsidRPr="0008350A">
        <w:rPr>
          <w:rFonts w:ascii="David" w:hAnsi="David" w:cs="David" w:hint="cs"/>
          <w:sz w:val="24"/>
          <w:szCs w:val="24"/>
          <w:rtl/>
        </w:rPr>
        <w:t>בתרופות</w:t>
      </w:r>
      <w:r w:rsidRPr="0008350A">
        <w:rPr>
          <w:rFonts w:ascii="David" w:hAnsi="David" w:cs="David"/>
          <w:sz w:val="24"/>
          <w:szCs w:val="24"/>
          <w:rtl/>
        </w:rPr>
        <w:t xml:space="preserve">. </w:t>
      </w:r>
      <w:r w:rsidRPr="0008350A">
        <w:rPr>
          <w:rFonts w:ascii="David" w:hAnsi="David" w:cs="David" w:hint="cs"/>
          <w:sz w:val="24"/>
          <w:szCs w:val="24"/>
          <w:rtl/>
        </w:rPr>
        <w:t>הרפואה</w:t>
      </w:r>
      <w:r w:rsidRPr="0008350A">
        <w:rPr>
          <w:rFonts w:ascii="David" w:hAnsi="David" w:cs="David"/>
          <w:sz w:val="24"/>
          <w:szCs w:val="24"/>
          <w:rtl/>
        </w:rPr>
        <w:t>, 142(5), 372-376.</w:t>
      </w:r>
    </w:p>
    <w:p w:rsidR="0008350A" w:rsidRPr="0008350A" w:rsidRDefault="0008350A" w:rsidP="00D41A15">
      <w:pPr>
        <w:spacing w:line="360" w:lineRule="auto"/>
        <w:jc w:val="right"/>
        <w:rPr>
          <w:rFonts w:ascii="David" w:hAnsi="David" w:cs="David"/>
          <w:sz w:val="24"/>
          <w:szCs w:val="24"/>
        </w:rPr>
      </w:pPr>
      <w:r w:rsidRPr="0008350A">
        <w:rPr>
          <w:rFonts w:ascii="David" w:hAnsi="David" w:cs="David"/>
          <w:sz w:val="24"/>
          <w:szCs w:val="24"/>
        </w:rPr>
        <w:t>Alsheklee, A. &amp; Katirji, B.(2006).Clinical perspectives of statin –induced rhabdomyolysis. American Journal Of Medicine, 120(12), 29-33</w:t>
      </w:r>
      <w:r w:rsidRPr="0008350A">
        <w:rPr>
          <w:rFonts w:ascii="David" w:hAnsi="David" w:cs="David"/>
          <w:sz w:val="24"/>
          <w:szCs w:val="24"/>
          <w:rtl/>
        </w:rPr>
        <w:t>.</w:t>
      </w:r>
    </w:p>
    <w:p w:rsidR="0008350A" w:rsidRPr="0008350A" w:rsidRDefault="0008350A" w:rsidP="00D41A15">
      <w:pPr>
        <w:spacing w:line="360" w:lineRule="auto"/>
        <w:jc w:val="right"/>
        <w:rPr>
          <w:rFonts w:ascii="David" w:hAnsi="David" w:cs="David"/>
          <w:sz w:val="24"/>
          <w:szCs w:val="24"/>
        </w:rPr>
      </w:pPr>
      <w:r w:rsidRPr="0008350A">
        <w:rPr>
          <w:rFonts w:ascii="David" w:hAnsi="David" w:cs="David"/>
          <w:sz w:val="24"/>
          <w:szCs w:val="24"/>
        </w:rPr>
        <w:t>Armitage, J. (2007). The safety of statins in clinical practice. The Lancet, 330 (9601), 1781-1990</w:t>
      </w:r>
      <w:r w:rsidRPr="0008350A">
        <w:rPr>
          <w:rFonts w:ascii="David" w:hAnsi="David" w:cs="David"/>
          <w:sz w:val="24"/>
          <w:szCs w:val="24"/>
          <w:rtl/>
        </w:rPr>
        <w:t xml:space="preserve">. </w:t>
      </w:r>
    </w:p>
    <w:p w:rsidR="0008350A" w:rsidRPr="0008350A" w:rsidRDefault="0008350A" w:rsidP="00D41A15">
      <w:pPr>
        <w:spacing w:line="360" w:lineRule="auto"/>
        <w:jc w:val="right"/>
        <w:rPr>
          <w:rFonts w:ascii="David" w:hAnsi="David" w:cs="David"/>
          <w:sz w:val="24"/>
          <w:szCs w:val="24"/>
          <w:rtl/>
        </w:rPr>
      </w:pPr>
    </w:p>
    <w:p w:rsidR="0008350A" w:rsidRPr="0008350A" w:rsidRDefault="0008350A" w:rsidP="00D41A15">
      <w:pPr>
        <w:spacing w:line="360" w:lineRule="auto"/>
        <w:jc w:val="right"/>
        <w:rPr>
          <w:rFonts w:ascii="David" w:hAnsi="David" w:cs="David"/>
          <w:sz w:val="24"/>
          <w:szCs w:val="24"/>
        </w:rPr>
      </w:pPr>
      <w:r w:rsidRPr="0008350A">
        <w:rPr>
          <w:rFonts w:ascii="David" w:hAnsi="David" w:cs="David"/>
          <w:sz w:val="24"/>
          <w:szCs w:val="24"/>
        </w:rPr>
        <w:t>Arora, R. (2006).Statins, diet and low cholesterol. JAMA-Journal of the American Medical Association, 295(2), 2479-2479</w:t>
      </w:r>
      <w:r w:rsidRPr="0008350A">
        <w:rPr>
          <w:rFonts w:ascii="David" w:hAnsi="David" w:cs="David"/>
          <w:sz w:val="24"/>
          <w:szCs w:val="24"/>
          <w:rtl/>
        </w:rPr>
        <w:t>.</w:t>
      </w:r>
    </w:p>
    <w:p w:rsidR="0008350A" w:rsidRPr="0008350A" w:rsidRDefault="0008350A" w:rsidP="00D41A15">
      <w:pPr>
        <w:spacing w:line="360" w:lineRule="auto"/>
        <w:jc w:val="right"/>
        <w:rPr>
          <w:rFonts w:ascii="David" w:hAnsi="David" w:cs="David"/>
          <w:sz w:val="24"/>
          <w:szCs w:val="24"/>
        </w:rPr>
      </w:pPr>
      <w:r w:rsidRPr="0008350A">
        <w:rPr>
          <w:rFonts w:ascii="David" w:hAnsi="David" w:cs="David"/>
          <w:sz w:val="24"/>
          <w:szCs w:val="24"/>
        </w:rPr>
        <w:t>Barter, P.J., Ballantyne, C.M., Carmena, R., Castrom, M.,Chapman, M.J., Couture, P.,…Williams, K.M.S.(2006). Apo B virus cholesterol in estimating cardiovascular risk and guiding therapy: report of the thirty-person/ten country panel. Journal of internal Medicine, 259(3), 247-258</w:t>
      </w:r>
      <w:r w:rsidRPr="0008350A">
        <w:rPr>
          <w:rFonts w:ascii="David" w:hAnsi="David" w:cs="David"/>
          <w:sz w:val="24"/>
          <w:szCs w:val="24"/>
          <w:rtl/>
        </w:rPr>
        <w:t>.</w:t>
      </w:r>
    </w:p>
    <w:p w:rsidR="0008350A" w:rsidRPr="0008350A" w:rsidRDefault="0008350A" w:rsidP="00D41A15">
      <w:pPr>
        <w:spacing w:line="360" w:lineRule="auto"/>
        <w:jc w:val="right"/>
        <w:rPr>
          <w:rFonts w:ascii="David" w:hAnsi="David" w:cs="David"/>
          <w:sz w:val="24"/>
          <w:szCs w:val="24"/>
        </w:rPr>
      </w:pPr>
      <w:r w:rsidRPr="0008350A">
        <w:rPr>
          <w:rFonts w:ascii="David" w:hAnsi="David" w:cs="David"/>
          <w:sz w:val="24"/>
          <w:szCs w:val="24"/>
        </w:rPr>
        <w:t>Casserly, I.P. &amp; Topol, E.(2004). Gonvergence of atherosclerosis and Alzheimer's disease. Lancet, 363(9426), 2092</w:t>
      </w:r>
      <w:r w:rsidRPr="0008350A">
        <w:rPr>
          <w:rFonts w:ascii="David" w:hAnsi="David" w:cs="David"/>
          <w:sz w:val="24"/>
          <w:szCs w:val="24"/>
          <w:rtl/>
        </w:rPr>
        <w:t xml:space="preserve">. </w:t>
      </w:r>
    </w:p>
    <w:p w:rsidR="009D7719" w:rsidRDefault="0008350A" w:rsidP="00D41A15">
      <w:pPr>
        <w:spacing w:line="360" w:lineRule="auto"/>
        <w:jc w:val="right"/>
        <w:rPr>
          <w:rFonts w:ascii="David" w:hAnsi="David" w:cs="David"/>
          <w:sz w:val="24"/>
          <w:szCs w:val="24"/>
        </w:rPr>
      </w:pPr>
      <w:r w:rsidRPr="0008350A">
        <w:rPr>
          <w:rFonts w:ascii="David" w:hAnsi="David" w:cs="David"/>
          <w:sz w:val="24"/>
          <w:szCs w:val="24"/>
        </w:rPr>
        <w:t>Catapano, A.L., Reiner, Z., De Backer, G., Graham, I., Taskinen, M., Wiklund, O.,… Wood, D.(2011). Guidelines for Management of Dyslipidemias. European Journal of Cardiovascular Prevention Rehabilitation, 18(5), 724-727</w:t>
      </w:r>
      <w:r w:rsidR="009D7719">
        <w:rPr>
          <w:rFonts w:ascii="David" w:hAnsi="David" w:cs="David"/>
          <w:sz w:val="24"/>
          <w:szCs w:val="24"/>
        </w:rPr>
        <w:t>.</w:t>
      </w:r>
    </w:p>
    <w:p w:rsidR="009D7719" w:rsidRDefault="009D7719" w:rsidP="00D41A15">
      <w:pPr>
        <w:spacing w:line="360" w:lineRule="auto"/>
        <w:jc w:val="right"/>
        <w:rPr>
          <w:rFonts w:ascii="David" w:hAnsi="David" w:cs="David"/>
          <w:sz w:val="24"/>
          <w:szCs w:val="24"/>
        </w:rPr>
      </w:pPr>
      <w:r>
        <w:rPr>
          <w:rFonts w:ascii="David" w:hAnsi="David" w:cs="David"/>
          <w:sz w:val="24"/>
          <w:szCs w:val="24"/>
        </w:rPr>
        <w:lastRenderedPageBreak/>
        <w:t>Chima, C., &amp; Pollak, H., (2002). Position of the American Dietetic Association Nutrition services in managed care. American Dietetic Association</w:t>
      </w:r>
      <w:r w:rsidRPr="00826835">
        <w:rPr>
          <w:rFonts w:ascii="David" w:hAnsi="David" w:cs="David"/>
          <w:i/>
          <w:iCs/>
          <w:sz w:val="24"/>
          <w:szCs w:val="24"/>
        </w:rPr>
        <w:t>. Journal of the American Dietetic</w:t>
      </w:r>
      <w:r w:rsidR="00826835" w:rsidRPr="00826835">
        <w:rPr>
          <w:rFonts w:ascii="David" w:hAnsi="David" w:cs="David"/>
          <w:i/>
          <w:iCs/>
          <w:sz w:val="24"/>
          <w:szCs w:val="24"/>
        </w:rPr>
        <w:t xml:space="preserve"> Association, 102, 10</w:t>
      </w:r>
      <w:r w:rsidR="00826835">
        <w:rPr>
          <w:rFonts w:ascii="David" w:hAnsi="David" w:cs="David"/>
          <w:sz w:val="24"/>
          <w:szCs w:val="24"/>
        </w:rPr>
        <w:t>, 1471 – 8.</w:t>
      </w:r>
      <w:r>
        <w:rPr>
          <w:rFonts w:ascii="David" w:hAnsi="David" w:cs="David"/>
          <w:sz w:val="24"/>
          <w:szCs w:val="24"/>
        </w:rPr>
        <w:t xml:space="preserve"> </w:t>
      </w:r>
    </w:p>
    <w:p w:rsidR="0008350A" w:rsidRPr="0008350A" w:rsidRDefault="0008350A" w:rsidP="00D41A15">
      <w:pPr>
        <w:spacing w:line="360" w:lineRule="auto"/>
        <w:jc w:val="right"/>
        <w:rPr>
          <w:rFonts w:ascii="David" w:hAnsi="David" w:cs="David"/>
          <w:sz w:val="24"/>
          <w:szCs w:val="24"/>
        </w:rPr>
      </w:pPr>
      <w:r w:rsidRPr="0008350A">
        <w:rPr>
          <w:rFonts w:ascii="David" w:hAnsi="David" w:cs="David"/>
          <w:sz w:val="24"/>
          <w:szCs w:val="24"/>
        </w:rPr>
        <w:t>Colhoun, H.M., Betteridge, D.J., Durrington, P.N., Hitman, G.A., Livingstone, S.J., Thomason, M.J., … Fuller, J.H.(2004). Primary prevention of cardiovascular disease with atorvastatin in type 2 diabetes in the Collaborative Atorvastatin Diabetes Study.(CARDS): multicenter randomized placebo – control trail. Lancet, 364,685-696</w:t>
      </w:r>
      <w:r w:rsidR="009D7719">
        <w:rPr>
          <w:rFonts w:ascii="David" w:hAnsi="David" w:cs="David"/>
          <w:sz w:val="24"/>
          <w:szCs w:val="24"/>
        </w:rPr>
        <w:t>.</w:t>
      </w:r>
      <w:r w:rsidRPr="0008350A">
        <w:rPr>
          <w:rFonts w:ascii="David" w:hAnsi="David" w:cs="David"/>
          <w:sz w:val="24"/>
          <w:szCs w:val="24"/>
          <w:rtl/>
        </w:rPr>
        <w:t xml:space="preserve"> </w:t>
      </w:r>
    </w:p>
    <w:p w:rsidR="0008350A" w:rsidRPr="0008350A" w:rsidRDefault="0008350A" w:rsidP="00D41A15">
      <w:pPr>
        <w:spacing w:line="360" w:lineRule="auto"/>
        <w:jc w:val="right"/>
        <w:rPr>
          <w:rFonts w:ascii="David" w:hAnsi="David" w:cs="David"/>
          <w:sz w:val="24"/>
          <w:szCs w:val="24"/>
        </w:rPr>
      </w:pPr>
      <w:r w:rsidRPr="0008350A">
        <w:rPr>
          <w:rFonts w:ascii="David" w:hAnsi="David" w:cs="David"/>
          <w:sz w:val="24"/>
          <w:szCs w:val="24"/>
        </w:rPr>
        <w:t>Corbin, J.H.(2005). A pragmatic health promotion in a globalized world: the rising generation comments on Bangkok. Promotion &amp; Education, 12(2), 7-9</w:t>
      </w:r>
      <w:r w:rsidR="009D7719">
        <w:rPr>
          <w:rFonts w:ascii="David" w:hAnsi="David" w:cs="David"/>
          <w:sz w:val="24"/>
          <w:szCs w:val="24"/>
        </w:rPr>
        <w:t>.</w:t>
      </w:r>
    </w:p>
    <w:p w:rsidR="0008350A" w:rsidRPr="0008350A" w:rsidRDefault="0008350A" w:rsidP="00D41A15">
      <w:pPr>
        <w:spacing w:line="360" w:lineRule="auto"/>
        <w:jc w:val="right"/>
        <w:rPr>
          <w:rFonts w:ascii="David" w:hAnsi="David" w:cs="David"/>
          <w:sz w:val="24"/>
          <w:szCs w:val="24"/>
        </w:rPr>
      </w:pPr>
      <w:r w:rsidRPr="0008350A">
        <w:rPr>
          <w:rFonts w:ascii="David" w:hAnsi="David" w:cs="David"/>
          <w:sz w:val="24"/>
          <w:szCs w:val="24"/>
        </w:rPr>
        <w:t>Cvengros, J.A., Christensen, A.J., &amp; Lawton, W.J. (2004) The role of perceived control and preferences for control in adherence to a chronic medical regimen. Annals of Behavioral Medicine, 27(3), 155-161</w:t>
      </w:r>
      <w:r w:rsidRPr="0008350A">
        <w:rPr>
          <w:rFonts w:ascii="David" w:hAnsi="David" w:cs="David"/>
          <w:sz w:val="24"/>
          <w:szCs w:val="24"/>
          <w:rtl/>
        </w:rPr>
        <w:t xml:space="preserve">. </w:t>
      </w:r>
    </w:p>
    <w:p w:rsidR="0008350A" w:rsidRPr="0008350A" w:rsidRDefault="0008350A" w:rsidP="00D41A15">
      <w:pPr>
        <w:spacing w:line="360" w:lineRule="auto"/>
        <w:jc w:val="right"/>
        <w:rPr>
          <w:rFonts w:ascii="David" w:hAnsi="David" w:cs="David"/>
          <w:sz w:val="24"/>
          <w:szCs w:val="24"/>
        </w:rPr>
      </w:pPr>
      <w:r w:rsidRPr="0008350A">
        <w:rPr>
          <w:rFonts w:ascii="David" w:hAnsi="David" w:cs="David"/>
          <w:sz w:val="24"/>
          <w:szCs w:val="24"/>
        </w:rPr>
        <w:t>Dora, J. (2008). Standards of Medical Care in diabetes – 2008. Diabetes Care 31(5), 12-54</w:t>
      </w:r>
      <w:r w:rsidRPr="0008350A">
        <w:rPr>
          <w:rFonts w:ascii="David" w:hAnsi="David" w:cs="David"/>
          <w:sz w:val="24"/>
          <w:szCs w:val="24"/>
          <w:rtl/>
        </w:rPr>
        <w:t>.</w:t>
      </w:r>
    </w:p>
    <w:p w:rsidR="0008350A" w:rsidRPr="0008350A" w:rsidRDefault="0008350A" w:rsidP="00D41A15">
      <w:pPr>
        <w:spacing w:line="360" w:lineRule="auto"/>
        <w:jc w:val="right"/>
        <w:rPr>
          <w:rFonts w:ascii="David" w:hAnsi="David" w:cs="David"/>
          <w:sz w:val="24"/>
          <w:szCs w:val="24"/>
        </w:rPr>
      </w:pPr>
      <w:r w:rsidRPr="0008350A">
        <w:rPr>
          <w:rFonts w:ascii="David" w:hAnsi="David" w:cs="David"/>
          <w:sz w:val="24"/>
          <w:szCs w:val="24"/>
        </w:rPr>
        <w:t>Evens, C.D., Eurish, D.T., Lamb, M.S., Taylor, J.G., Jorgenson, D.J., Semchuk, W.M., Mansell, K.D.&amp; Blackburn, D.F. (2009). Retrospective observational assessment of statin adherence among subjects patronizing different types of community pharmacies in Canada. J Manag Care Farm, 15(6), 476-484</w:t>
      </w:r>
      <w:r w:rsidRPr="0008350A">
        <w:rPr>
          <w:rFonts w:ascii="David" w:hAnsi="David" w:cs="David"/>
          <w:sz w:val="24"/>
          <w:szCs w:val="24"/>
          <w:rtl/>
        </w:rPr>
        <w:t>.</w:t>
      </w:r>
    </w:p>
    <w:p w:rsidR="0008350A" w:rsidRPr="0008350A" w:rsidRDefault="0008350A" w:rsidP="00D41A15">
      <w:pPr>
        <w:spacing w:line="360" w:lineRule="auto"/>
        <w:jc w:val="right"/>
        <w:rPr>
          <w:rFonts w:ascii="David" w:hAnsi="David" w:cs="David"/>
          <w:sz w:val="24"/>
          <w:szCs w:val="24"/>
        </w:rPr>
      </w:pPr>
      <w:r w:rsidRPr="0008350A">
        <w:rPr>
          <w:rFonts w:ascii="David" w:hAnsi="David" w:cs="David"/>
          <w:sz w:val="24"/>
          <w:szCs w:val="24"/>
        </w:rPr>
        <w:t>Feldstein, A.C., Smith, D.H. &amp; Perrin, N. (2006). Improved therapeutic monitoring with several interventions. A randomized trial. Arch Intern Med, 166, 1848-1854</w:t>
      </w:r>
      <w:r w:rsidRPr="0008350A">
        <w:rPr>
          <w:rFonts w:ascii="David" w:hAnsi="David" w:cs="David"/>
          <w:sz w:val="24"/>
          <w:szCs w:val="24"/>
          <w:rtl/>
        </w:rPr>
        <w:t>.</w:t>
      </w:r>
    </w:p>
    <w:p w:rsidR="0008350A" w:rsidRPr="0008350A" w:rsidRDefault="0008350A" w:rsidP="00D41A15">
      <w:pPr>
        <w:spacing w:line="360" w:lineRule="auto"/>
        <w:jc w:val="right"/>
        <w:rPr>
          <w:rFonts w:ascii="David" w:hAnsi="David" w:cs="David"/>
          <w:sz w:val="24"/>
          <w:szCs w:val="24"/>
        </w:rPr>
      </w:pPr>
      <w:r w:rsidRPr="0008350A">
        <w:rPr>
          <w:rFonts w:ascii="David" w:hAnsi="David" w:cs="David"/>
          <w:sz w:val="24"/>
          <w:szCs w:val="24"/>
        </w:rPr>
        <w:t>Jefferson, T (1998). Tight Blood Pressure Control and Risk of Macrovascular and Microvascular Complication in Type 2 Diabetes : UKPDS, JAMA, The Journal of The American Medical Association, 280(19), 1644</w:t>
      </w:r>
      <w:r w:rsidRPr="0008350A">
        <w:rPr>
          <w:rFonts w:ascii="David" w:hAnsi="David" w:cs="David"/>
          <w:sz w:val="24"/>
          <w:szCs w:val="24"/>
          <w:rtl/>
        </w:rPr>
        <w:t>.</w:t>
      </w:r>
    </w:p>
    <w:p w:rsidR="0008350A" w:rsidRPr="0008350A" w:rsidRDefault="0008350A" w:rsidP="00D41A15">
      <w:pPr>
        <w:spacing w:line="360" w:lineRule="auto"/>
        <w:jc w:val="right"/>
        <w:rPr>
          <w:rFonts w:ascii="David" w:hAnsi="David" w:cs="David"/>
          <w:sz w:val="24"/>
          <w:szCs w:val="24"/>
        </w:rPr>
      </w:pPr>
      <w:r w:rsidRPr="0008350A">
        <w:rPr>
          <w:rFonts w:ascii="David" w:hAnsi="David" w:cs="David"/>
          <w:sz w:val="24"/>
          <w:szCs w:val="24"/>
        </w:rPr>
        <w:t>Grant, R. W.,Wexler, D.J., Watson, A.J., Lester, W.T., Cagliero, E., Campbell, E.G. &amp; Nathan, D.M.(2007). How Doctors Choose Medications to Treat Type 2 Diabetes: A national survey of specials and academic generalists. Diabetes Care, 30(6), 1448</w:t>
      </w:r>
      <w:r w:rsidRPr="0008350A">
        <w:rPr>
          <w:rFonts w:ascii="David" w:hAnsi="David" w:cs="David"/>
          <w:sz w:val="24"/>
          <w:szCs w:val="24"/>
          <w:rtl/>
        </w:rPr>
        <w:t>.</w:t>
      </w:r>
    </w:p>
    <w:p w:rsidR="00D65740" w:rsidRPr="0008350A" w:rsidRDefault="0008350A" w:rsidP="00D41A15">
      <w:pPr>
        <w:spacing w:line="360" w:lineRule="auto"/>
        <w:jc w:val="right"/>
        <w:rPr>
          <w:rFonts w:ascii="David" w:hAnsi="David" w:cs="David"/>
          <w:sz w:val="24"/>
          <w:szCs w:val="24"/>
          <w:rtl/>
        </w:rPr>
      </w:pPr>
      <w:r w:rsidRPr="0008350A">
        <w:rPr>
          <w:rFonts w:ascii="David" w:hAnsi="David" w:cs="David"/>
          <w:sz w:val="24"/>
          <w:szCs w:val="24"/>
        </w:rPr>
        <w:t>Kaboli, P.J., Hoth, A.B. &amp; McClimon, B.J. (2006). Clinical pharmacists and inpatient medical care: a systematic review. Arch Intern Med,166(9), 955-96</w:t>
      </w:r>
      <w:r w:rsidRPr="0008350A">
        <w:rPr>
          <w:rFonts w:ascii="David" w:hAnsi="David" w:cs="David"/>
          <w:sz w:val="24"/>
          <w:szCs w:val="24"/>
          <w:rtl/>
        </w:rPr>
        <w:t xml:space="preserve">. </w:t>
      </w:r>
    </w:p>
    <w:p w:rsidR="0008350A" w:rsidRPr="0008350A" w:rsidRDefault="0008350A" w:rsidP="00D41A15">
      <w:pPr>
        <w:spacing w:line="360" w:lineRule="auto"/>
        <w:jc w:val="right"/>
        <w:rPr>
          <w:rFonts w:ascii="David" w:hAnsi="David" w:cs="David"/>
          <w:sz w:val="24"/>
          <w:szCs w:val="24"/>
        </w:rPr>
      </w:pPr>
      <w:r w:rsidRPr="0008350A">
        <w:rPr>
          <w:rFonts w:ascii="David" w:hAnsi="David" w:cs="David"/>
          <w:sz w:val="24"/>
          <w:szCs w:val="24"/>
        </w:rPr>
        <w:t>Kamari, Y., Bitzur, R., Cohen, H., Shaish, A. &amp; Harats, D. (2009). Should all diabetic Patients be treated with a statin? Diabetes Care,32(2), 378-383</w:t>
      </w:r>
      <w:r w:rsidRPr="0008350A">
        <w:rPr>
          <w:rFonts w:ascii="David" w:hAnsi="David" w:cs="David"/>
          <w:sz w:val="24"/>
          <w:szCs w:val="24"/>
          <w:rtl/>
        </w:rPr>
        <w:t>.</w:t>
      </w:r>
    </w:p>
    <w:p w:rsidR="0008350A" w:rsidRPr="0008350A" w:rsidRDefault="0008350A" w:rsidP="00D41A15">
      <w:pPr>
        <w:spacing w:line="360" w:lineRule="auto"/>
        <w:jc w:val="right"/>
        <w:rPr>
          <w:rFonts w:ascii="David" w:hAnsi="David" w:cs="David"/>
          <w:sz w:val="24"/>
          <w:szCs w:val="24"/>
          <w:rtl/>
        </w:rPr>
      </w:pPr>
      <w:r w:rsidRPr="0008350A">
        <w:rPr>
          <w:rFonts w:ascii="David" w:hAnsi="David" w:cs="David"/>
          <w:sz w:val="24"/>
          <w:szCs w:val="24"/>
        </w:rPr>
        <w:t>Krueger, K.P., Felkey, B.G., &amp; Berger, B.A. (2003). Improving adherence and persistence: A review and assessment of interventions and description of steps toward a national adherence initiative. Journal of the American Pharmacists Association, 43(6), 668-79</w:t>
      </w:r>
      <w:r w:rsidRPr="0008350A">
        <w:rPr>
          <w:rFonts w:ascii="David" w:hAnsi="David" w:cs="David"/>
          <w:sz w:val="24"/>
          <w:szCs w:val="24"/>
          <w:rtl/>
        </w:rPr>
        <w:t xml:space="preserve">.  </w:t>
      </w:r>
    </w:p>
    <w:p w:rsidR="0008350A" w:rsidRPr="0008350A" w:rsidRDefault="0008350A" w:rsidP="00D41A15">
      <w:pPr>
        <w:spacing w:line="360" w:lineRule="auto"/>
        <w:jc w:val="right"/>
        <w:rPr>
          <w:rFonts w:ascii="David" w:hAnsi="David" w:cs="David"/>
          <w:sz w:val="24"/>
          <w:szCs w:val="24"/>
        </w:rPr>
      </w:pPr>
      <w:r w:rsidRPr="0008350A">
        <w:rPr>
          <w:rFonts w:ascii="David" w:hAnsi="David" w:cs="David"/>
          <w:sz w:val="24"/>
          <w:szCs w:val="24"/>
        </w:rPr>
        <w:lastRenderedPageBreak/>
        <w:t>Leushen, J., Mortensen, E., Frei,C., Mansi, E.,Panday, V.&amp; Mansi, I.(2013). Association of statin use with cataracts: A propensity score matched analysis. JAMA Ophthalmology,131(11),1427-1434</w:t>
      </w:r>
      <w:r w:rsidRPr="0008350A">
        <w:rPr>
          <w:rFonts w:ascii="David" w:hAnsi="David" w:cs="David"/>
          <w:sz w:val="24"/>
          <w:szCs w:val="24"/>
          <w:rtl/>
        </w:rPr>
        <w:t>.</w:t>
      </w:r>
    </w:p>
    <w:p w:rsidR="003D1042" w:rsidRPr="0008350A" w:rsidRDefault="0008350A" w:rsidP="00D41A15">
      <w:pPr>
        <w:spacing w:line="360" w:lineRule="auto"/>
        <w:jc w:val="right"/>
        <w:rPr>
          <w:rFonts w:ascii="David" w:hAnsi="David" w:cs="David"/>
          <w:sz w:val="24"/>
          <w:szCs w:val="24"/>
        </w:rPr>
      </w:pPr>
      <w:r w:rsidRPr="0008350A">
        <w:rPr>
          <w:rFonts w:ascii="David" w:hAnsi="David" w:cs="David"/>
          <w:sz w:val="24"/>
          <w:szCs w:val="24"/>
        </w:rPr>
        <w:t>Harper, C. &amp; Jacobson, T. (2007). The broad spectrum of statin myopathy: From myalgia to rhabdomyolysis. LIPPINCOTT WILLIAMS &amp; WILLINS 18(4), 408-409</w:t>
      </w:r>
      <w:r w:rsidRPr="0008350A">
        <w:rPr>
          <w:rFonts w:ascii="David" w:hAnsi="David" w:cs="David"/>
          <w:sz w:val="24"/>
          <w:szCs w:val="24"/>
          <w:rtl/>
        </w:rPr>
        <w:t>.</w:t>
      </w:r>
    </w:p>
    <w:p w:rsidR="0008350A" w:rsidRPr="0008350A" w:rsidRDefault="0008350A" w:rsidP="00D41A15">
      <w:pPr>
        <w:spacing w:line="360" w:lineRule="auto"/>
        <w:jc w:val="right"/>
        <w:rPr>
          <w:rFonts w:ascii="David" w:hAnsi="David" w:cs="David"/>
          <w:sz w:val="24"/>
          <w:szCs w:val="24"/>
        </w:rPr>
      </w:pPr>
      <w:r w:rsidRPr="0008350A">
        <w:rPr>
          <w:rFonts w:ascii="David" w:hAnsi="David" w:cs="David"/>
          <w:sz w:val="24"/>
          <w:szCs w:val="24"/>
        </w:rPr>
        <w:t>Palomaki, M. (1997). The System of European Decision-Making Centres Revisited. Colloquium Geographicum , 24,189-206</w:t>
      </w:r>
      <w:r w:rsidRPr="0008350A">
        <w:rPr>
          <w:rFonts w:ascii="David" w:hAnsi="David" w:cs="David"/>
          <w:sz w:val="24"/>
          <w:szCs w:val="24"/>
          <w:rtl/>
        </w:rPr>
        <w:t>.</w:t>
      </w:r>
    </w:p>
    <w:p w:rsidR="0008350A" w:rsidRDefault="0008350A" w:rsidP="00D41A15">
      <w:pPr>
        <w:spacing w:line="360" w:lineRule="auto"/>
        <w:jc w:val="right"/>
        <w:rPr>
          <w:rFonts w:ascii="David" w:hAnsi="David" w:cs="David"/>
          <w:sz w:val="24"/>
          <w:szCs w:val="24"/>
          <w:rtl/>
        </w:rPr>
      </w:pPr>
      <w:r w:rsidRPr="0008350A">
        <w:rPr>
          <w:rFonts w:ascii="David" w:hAnsi="David" w:cs="David"/>
          <w:sz w:val="24"/>
          <w:szCs w:val="24"/>
        </w:rPr>
        <w:t>Pedan, A., Verasteh, L.T. &amp; Schneeweiss, S. (2007). Analysis of factors associated with statin adherence in a hierarchical model considering physician, pharmacy, patient, and prescription characteristics. Journal of Managed Care Pharmacy, 13(6), 487-496</w:t>
      </w:r>
      <w:r w:rsidRPr="0008350A">
        <w:rPr>
          <w:rFonts w:ascii="David" w:hAnsi="David" w:cs="David"/>
          <w:sz w:val="24"/>
          <w:szCs w:val="24"/>
          <w:rtl/>
        </w:rPr>
        <w:t>.</w:t>
      </w:r>
    </w:p>
    <w:p w:rsidR="0008350A" w:rsidRPr="0008350A" w:rsidRDefault="00042860" w:rsidP="00547A6E">
      <w:pPr>
        <w:tabs>
          <w:tab w:val="left" w:pos="7091"/>
        </w:tabs>
        <w:spacing w:line="360" w:lineRule="auto"/>
        <w:jc w:val="right"/>
        <w:rPr>
          <w:rFonts w:ascii="David" w:hAnsi="David" w:cs="David"/>
          <w:sz w:val="24"/>
          <w:szCs w:val="24"/>
        </w:rPr>
      </w:pPr>
      <w:r>
        <w:rPr>
          <w:rFonts w:ascii="David" w:hAnsi="David" w:cs="David"/>
          <w:sz w:val="24"/>
          <w:szCs w:val="24"/>
        </w:rPr>
        <w:t>Pedersen, T.,Kjekshus, J., Berg, K., &amp; Haghfelt, T. (1994). Randomised  trial of c</w:t>
      </w:r>
      <w:r w:rsidR="00FC3157">
        <w:rPr>
          <w:rFonts w:ascii="David" w:hAnsi="David" w:cs="David"/>
          <w:sz w:val="24"/>
          <w:szCs w:val="24"/>
        </w:rPr>
        <w:t>h</w:t>
      </w:r>
      <w:r>
        <w:rPr>
          <w:rFonts w:ascii="David" w:hAnsi="David" w:cs="David"/>
          <w:sz w:val="24"/>
          <w:szCs w:val="24"/>
        </w:rPr>
        <w:t>ol</w:t>
      </w:r>
      <w:r w:rsidR="00FC3157">
        <w:rPr>
          <w:rFonts w:ascii="David" w:hAnsi="David" w:cs="David"/>
          <w:sz w:val="24"/>
          <w:szCs w:val="24"/>
        </w:rPr>
        <w:t>e</w:t>
      </w:r>
      <w:r>
        <w:rPr>
          <w:rFonts w:ascii="David" w:hAnsi="David" w:cs="David"/>
          <w:sz w:val="24"/>
          <w:szCs w:val="24"/>
        </w:rPr>
        <w:t xml:space="preserve">sterol </w:t>
      </w:r>
      <w:r w:rsidR="00FC3157">
        <w:rPr>
          <w:rFonts w:ascii="David" w:hAnsi="David" w:cs="David"/>
          <w:sz w:val="24"/>
          <w:szCs w:val="24"/>
        </w:rPr>
        <w:t>lowering in 4444 patients with coronary heart disease :The Scandinavian Simvastatin Survival (4S</w:t>
      </w:r>
      <w:r w:rsidR="00FC3157" w:rsidRPr="00FC3157">
        <w:rPr>
          <w:rFonts w:ascii="David" w:hAnsi="David" w:cs="David"/>
          <w:i/>
          <w:iCs/>
          <w:sz w:val="24"/>
          <w:szCs w:val="24"/>
        </w:rPr>
        <w:t>). The Lancet, 344 ,8934,</w:t>
      </w:r>
      <w:r w:rsidR="00FC3157">
        <w:rPr>
          <w:rFonts w:ascii="David" w:hAnsi="David" w:cs="David"/>
          <w:sz w:val="24"/>
          <w:szCs w:val="24"/>
        </w:rPr>
        <w:t xml:space="preserve"> 1383. </w:t>
      </w:r>
      <w:r w:rsidR="0008350A" w:rsidRPr="0008350A">
        <w:rPr>
          <w:rFonts w:ascii="David" w:hAnsi="David" w:cs="David"/>
          <w:sz w:val="24"/>
          <w:szCs w:val="24"/>
        </w:rPr>
        <w:t>Sattar, N., Preiss, D., Murray, H., Welsh, P., Buckley, B., Craen, A., … Ford, I. (2010). Statins and risk of incident diabetes: a collaborative misanalysis of randomized statin trials. Lancet, 375, 735-742</w:t>
      </w:r>
      <w:r w:rsidR="0008350A" w:rsidRPr="0008350A">
        <w:rPr>
          <w:rFonts w:ascii="David" w:hAnsi="David" w:cs="David"/>
          <w:sz w:val="24"/>
          <w:szCs w:val="24"/>
          <w:rtl/>
        </w:rPr>
        <w:t>.</w:t>
      </w:r>
    </w:p>
    <w:p w:rsidR="0008350A" w:rsidRPr="0008350A" w:rsidRDefault="0008350A" w:rsidP="00547A6E">
      <w:pPr>
        <w:spacing w:line="360" w:lineRule="auto"/>
        <w:jc w:val="right"/>
        <w:rPr>
          <w:rFonts w:ascii="David" w:hAnsi="David" w:cs="David"/>
          <w:sz w:val="24"/>
          <w:szCs w:val="24"/>
        </w:rPr>
      </w:pPr>
      <w:r w:rsidRPr="0008350A">
        <w:rPr>
          <w:rFonts w:ascii="David" w:hAnsi="David" w:cs="David"/>
          <w:sz w:val="24"/>
          <w:szCs w:val="24"/>
        </w:rPr>
        <w:t>Steiner, .J.F. &amp; Earnest, M.A. (2000). The language of medication- taking. Annals of Internal Medicine, 132(11), 926-930</w:t>
      </w:r>
      <w:r w:rsidRPr="0008350A">
        <w:rPr>
          <w:rFonts w:ascii="David" w:hAnsi="David" w:cs="David"/>
          <w:sz w:val="24"/>
          <w:szCs w:val="24"/>
          <w:rtl/>
        </w:rPr>
        <w:t xml:space="preserve">. </w:t>
      </w:r>
    </w:p>
    <w:p w:rsidR="0008350A" w:rsidRPr="0008350A" w:rsidRDefault="0008350A" w:rsidP="00547A6E">
      <w:pPr>
        <w:spacing w:line="360" w:lineRule="auto"/>
        <w:jc w:val="right"/>
        <w:rPr>
          <w:rFonts w:ascii="David" w:hAnsi="David" w:cs="David"/>
          <w:sz w:val="24"/>
          <w:szCs w:val="24"/>
          <w:rtl/>
        </w:rPr>
      </w:pPr>
      <w:r w:rsidRPr="0008350A">
        <w:rPr>
          <w:rFonts w:ascii="David" w:hAnsi="David" w:cs="David"/>
          <w:sz w:val="24"/>
          <w:szCs w:val="24"/>
        </w:rPr>
        <w:t>Wells, R.J., Arthur, D.C., Srivastava, N.A., Heerema, M., LE Beau, T.A., Alonzo, A.B., … Lampkin, B.C.(2002). Prognostic variables in newly diagnosed children and adolescents with acute myeloid leukemia: Children's Cancer Group Study 213. Leukemia, 16(4), 508-519</w:t>
      </w:r>
      <w:r w:rsidRPr="0008350A">
        <w:rPr>
          <w:rFonts w:ascii="David" w:hAnsi="David" w:cs="David"/>
          <w:sz w:val="24"/>
          <w:szCs w:val="24"/>
          <w:rtl/>
        </w:rPr>
        <w:t>.</w:t>
      </w:r>
    </w:p>
    <w:p w:rsidR="006A7337" w:rsidRPr="006A7337" w:rsidRDefault="006A7337" w:rsidP="00547A6E">
      <w:pPr>
        <w:spacing w:line="360" w:lineRule="auto"/>
        <w:jc w:val="right"/>
        <w:rPr>
          <w:rFonts w:ascii="David" w:hAnsi="David" w:cs="David"/>
          <w:sz w:val="24"/>
          <w:szCs w:val="24"/>
          <w:rtl/>
        </w:rPr>
      </w:pPr>
      <w:r w:rsidRPr="006A7337">
        <w:rPr>
          <w:rFonts w:ascii="Arial" w:hAnsi="Arial" w:cs="David"/>
          <w:sz w:val="24"/>
          <w:szCs w:val="24"/>
        </w:rPr>
        <w:t>Watts</w:t>
      </w:r>
      <w:r w:rsidRPr="006A7337">
        <w:rPr>
          <w:rFonts w:ascii="Arial" w:hAnsi="Arial" w:cs="David"/>
          <w:color w:val="000000"/>
          <w:sz w:val="24"/>
          <w:szCs w:val="24"/>
        </w:rPr>
        <w:t>,</w:t>
      </w:r>
      <w:r w:rsidRPr="006A7337">
        <w:rPr>
          <w:rFonts w:ascii="Arial" w:hAnsi="Arial" w:cs="David"/>
          <w:sz w:val="24"/>
          <w:szCs w:val="24"/>
        </w:rPr>
        <w:t xml:space="preserve"> S</w:t>
      </w:r>
      <w:r w:rsidRPr="006A7337">
        <w:rPr>
          <w:rFonts w:ascii="Arial" w:hAnsi="Arial" w:cs="David"/>
          <w:color w:val="000000"/>
          <w:sz w:val="24"/>
          <w:szCs w:val="24"/>
        </w:rPr>
        <w:t>.</w:t>
      </w:r>
      <w:r w:rsidRPr="006A7337">
        <w:rPr>
          <w:rFonts w:ascii="Arial" w:hAnsi="Arial" w:cs="David"/>
          <w:sz w:val="24"/>
          <w:szCs w:val="24"/>
        </w:rPr>
        <w:t>,</w:t>
      </w:r>
      <w:r w:rsidRPr="006A7337">
        <w:rPr>
          <w:rFonts w:ascii="Arial" w:hAnsi="Arial" w:cs="David"/>
          <w:color w:val="000000"/>
          <w:sz w:val="24"/>
          <w:szCs w:val="24"/>
        </w:rPr>
        <w:t xml:space="preserve"> &amp;</w:t>
      </w:r>
      <w:r w:rsidRPr="006A7337">
        <w:rPr>
          <w:rFonts w:ascii="Arial" w:hAnsi="Arial" w:cs="David"/>
          <w:sz w:val="24"/>
          <w:szCs w:val="24"/>
        </w:rPr>
        <w:t> Sood</w:t>
      </w:r>
      <w:r w:rsidRPr="006A7337">
        <w:rPr>
          <w:rFonts w:ascii="Arial" w:hAnsi="Arial" w:cs="David"/>
          <w:color w:val="000000"/>
          <w:sz w:val="24"/>
          <w:szCs w:val="24"/>
        </w:rPr>
        <w:t>, A.(2016).</w:t>
      </w:r>
      <w:r w:rsidRPr="006A7337">
        <w:rPr>
          <w:rFonts w:ascii="Arial" w:hAnsi="Arial" w:cs="David"/>
          <w:sz w:val="24"/>
          <w:szCs w:val="24"/>
        </w:rPr>
        <w:t xml:space="preserve"> Diabetes nurse case management: Improving glucose control: 10</w:t>
      </w:r>
      <w:r w:rsidRPr="006A7337">
        <w:rPr>
          <w:rFonts w:ascii="Arial" w:hAnsi="Arial" w:cs="David"/>
          <w:color w:val="000000"/>
          <w:sz w:val="24"/>
          <w:szCs w:val="24"/>
        </w:rPr>
        <w:t xml:space="preserve"> </w:t>
      </w:r>
      <w:r w:rsidRPr="006A7337">
        <w:rPr>
          <w:rFonts w:ascii="Arial" w:hAnsi="Arial" w:cs="David"/>
          <w:sz w:val="24"/>
          <w:szCs w:val="24"/>
        </w:rPr>
        <w:t xml:space="preserve">years of quality improvement follow-up data. </w:t>
      </w:r>
      <w:r w:rsidRPr="006A7337">
        <w:rPr>
          <w:rFonts w:ascii="Arial" w:hAnsi="Arial" w:cs="David"/>
          <w:i/>
          <w:iCs/>
          <w:sz w:val="24"/>
          <w:szCs w:val="24"/>
        </w:rPr>
        <w:t>A</w:t>
      </w:r>
      <w:r w:rsidRPr="006A7337">
        <w:rPr>
          <w:rFonts w:ascii="Arial" w:hAnsi="Arial" w:cs="David"/>
          <w:i/>
          <w:iCs/>
          <w:color w:val="000000"/>
          <w:sz w:val="24"/>
          <w:szCs w:val="24"/>
        </w:rPr>
        <w:t>pplied</w:t>
      </w:r>
      <w:r w:rsidRPr="006A7337">
        <w:rPr>
          <w:rFonts w:ascii="Arial" w:hAnsi="Arial" w:cs="David"/>
          <w:i/>
          <w:iCs/>
          <w:sz w:val="24"/>
          <w:szCs w:val="24"/>
        </w:rPr>
        <w:t xml:space="preserve"> Nurs</w:t>
      </w:r>
      <w:r w:rsidRPr="006A7337">
        <w:rPr>
          <w:rFonts w:ascii="Arial" w:hAnsi="Arial" w:cs="David"/>
          <w:i/>
          <w:iCs/>
          <w:color w:val="000000"/>
          <w:sz w:val="24"/>
          <w:szCs w:val="24"/>
        </w:rPr>
        <w:t>ing</w:t>
      </w:r>
      <w:r w:rsidRPr="006A7337">
        <w:rPr>
          <w:rFonts w:ascii="Arial" w:hAnsi="Arial" w:cs="David"/>
          <w:i/>
          <w:iCs/>
          <w:sz w:val="24"/>
          <w:szCs w:val="24"/>
        </w:rPr>
        <w:t xml:space="preserve"> Res</w:t>
      </w:r>
      <w:r w:rsidRPr="006A7337">
        <w:rPr>
          <w:rFonts w:ascii="Arial" w:hAnsi="Arial" w:cs="David"/>
          <w:i/>
          <w:iCs/>
          <w:color w:val="000000"/>
          <w:sz w:val="24"/>
          <w:szCs w:val="24"/>
        </w:rPr>
        <w:t>earch</w:t>
      </w:r>
      <w:r w:rsidRPr="006A7337">
        <w:rPr>
          <w:rFonts w:ascii="Arial" w:hAnsi="Arial" w:cs="David"/>
          <w:i/>
          <w:iCs/>
          <w:sz w:val="24"/>
          <w:szCs w:val="24"/>
        </w:rPr>
        <w:t>.  29</w:t>
      </w:r>
      <w:r w:rsidRPr="006A7337">
        <w:rPr>
          <w:rFonts w:ascii="Arial" w:hAnsi="Arial" w:cs="David"/>
          <w:color w:val="000000"/>
          <w:sz w:val="24"/>
          <w:szCs w:val="24"/>
        </w:rPr>
        <w:t>,</w:t>
      </w:r>
      <w:r w:rsidRPr="006A7337">
        <w:rPr>
          <w:rFonts w:ascii="Arial" w:hAnsi="Arial" w:cs="David"/>
          <w:sz w:val="24"/>
          <w:szCs w:val="24"/>
        </w:rPr>
        <w:t xml:space="preserve"> 202-</w:t>
      </w:r>
      <w:r w:rsidRPr="006A7337">
        <w:rPr>
          <w:rFonts w:ascii="Arial" w:hAnsi="Arial" w:cs="David"/>
          <w:color w:val="000000"/>
          <w:sz w:val="24"/>
          <w:szCs w:val="24"/>
        </w:rPr>
        <w:t>20</w:t>
      </w:r>
      <w:r w:rsidRPr="006A7337">
        <w:rPr>
          <w:rFonts w:ascii="Arial" w:hAnsi="Arial" w:cs="David"/>
          <w:sz w:val="24"/>
          <w:szCs w:val="24"/>
        </w:rPr>
        <w:t>5</w:t>
      </w:r>
    </w:p>
    <w:p w:rsidR="000A7DB0" w:rsidRPr="000A7DB0" w:rsidRDefault="00FA7E0F" w:rsidP="000A7DB0">
      <w:pPr>
        <w:spacing w:line="360" w:lineRule="auto"/>
        <w:jc w:val="right"/>
        <w:rPr>
          <w:rFonts w:cs="David"/>
          <w:sz w:val="24"/>
          <w:szCs w:val="24"/>
          <w:rtl/>
        </w:rPr>
      </w:pPr>
      <w:hyperlink r:id="rId14" w:history="1">
        <w:r w:rsidR="000A7DB0" w:rsidRPr="00922A42">
          <w:rPr>
            <w:rStyle w:val="Hyperlink"/>
            <w:rFonts w:ascii="David" w:hAnsi="David" w:cs="David"/>
            <w:sz w:val="24"/>
            <w:szCs w:val="24"/>
          </w:rPr>
          <w:t>https://www.health.gov.il</w:t>
        </w:r>
      </w:hyperlink>
      <w:r w:rsidR="000A7DB0">
        <w:rPr>
          <w:rFonts w:cs="David"/>
          <w:sz w:val="24"/>
          <w:szCs w:val="24"/>
        </w:rPr>
        <w:t xml:space="preserve"> </w:t>
      </w:r>
      <w:r w:rsidR="000A7DB0" w:rsidRPr="0008350A">
        <w:rPr>
          <w:rFonts w:ascii="David" w:hAnsi="David" w:cs="David"/>
          <w:sz w:val="24"/>
          <w:szCs w:val="24"/>
        </w:rPr>
        <w:t xml:space="preserve">World Health Organization.Diabetes. </w:t>
      </w:r>
      <w:r w:rsidR="000A7DB0">
        <w:rPr>
          <w:rFonts w:ascii="David" w:hAnsi="David" w:cs="David"/>
          <w:sz w:val="24"/>
          <w:szCs w:val="24"/>
        </w:rPr>
        <w:t>(</w:t>
      </w:r>
      <w:r w:rsidR="000A7DB0" w:rsidRPr="0008350A">
        <w:rPr>
          <w:rFonts w:ascii="David" w:hAnsi="David" w:cs="David"/>
          <w:sz w:val="24"/>
          <w:szCs w:val="24"/>
        </w:rPr>
        <w:t>2016</w:t>
      </w:r>
      <w:r w:rsidR="000A7DB0">
        <w:rPr>
          <w:rFonts w:ascii="David" w:hAnsi="David" w:cs="David"/>
          <w:sz w:val="24"/>
          <w:szCs w:val="24"/>
        </w:rPr>
        <w:t xml:space="preserve">) </w:t>
      </w:r>
    </w:p>
    <w:p w:rsidR="0008350A" w:rsidRPr="0008350A" w:rsidRDefault="0008350A" w:rsidP="00547A6E">
      <w:pPr>
        <w:spacing w:line="360" w:lineRule="auto"/>
        <w:jc w:val="right"/>
        <w:rPr>
          <w:rFonts w:ascii="David" w:hAnsi="David" w:cs="David"/>
          <w:sz w:val="24"/>
          <w:szCs w:val="24"/>
        </w:rPr>
      </w:pPr>
    </w:p>
    <w:sectPr w:rsidR="0008350A" w:rsidRPr="0008350A" w:rsidSect="004224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E0F" w:rsidRDefault="00FA7E0F" w:rsidP="005D7526">
      <w:pPr>
        <w:spacing w:after="0" w:line="240" w:lineRule="auto"/>
      </w:pPr>
      <w:r>
        <w:separator/>
      </w:r>
    </w:p>
  </w:endnote>
  <w:endnote w:type="continuationSeparator" w:id="0">
    <w:p w:rsidR="00FA7E0F" w:rsidRDefault="00FA7E0F" w:rsidP="005D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autami">
    <w:panose1 w:val="020B0502040204020203"/>
    <w:charset w:val="01"/>
    <w:family w:val="roman"/>
    <w:notTrueType/>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E0F" w:rsidRDefault="00FA7E0F" w:rsidP="005D7526">
      <w:pPr>
        <w:spacing w:after="0" w:line="240" w:lineRule="auto"/>
      </w:pPr>
      <w:r>
        <w:separator/>
      </w:r>
    </w:p>
  </w:footnote>
  <w:footnote w:type="continuationSeparator" w:id="0">
    <w:p w:rsidR="00FA7E0F" w:rsidRDefault="00FA7E0F" w:rsidP="005D75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640E4"/>
    <w:multiLevelType w:val="hybridMultilevel"/>
    <w:tmpl w:val="3FD8C594"/>
    <w:lvl w:ilvl="0" w:tplc="600E5692">
      <w:start w:val="1"/>
      <w:numFmt w:val="bullet"/>
      <w:lvlText w:val="*"/>
      <w:lvlJc w:val="left"/>
      <w:pPr>
        <w:tabs>
          <w:tab w:val="num" w:pos="720"/>
        </w:tabs>
        <w:ind w:left="720" w:hanging="360"/>
      </w:pPr>
      <w:rPr>
        <w:rFonts w:ascii="Times New Roman" w:hAnsi="Times New Roman" w:hint="default"/>
      </w:rPr>
    </w:lvl>
    <w:lvl w:ilvl="1" w:tplc="80F49436" w:tentative="1">
      <w:start w:val="1"/>
      <w:numFmt w:val="bullet"/>
      <w:lvlText w:val="*"/>
      <w:lvlJc w:val="left"/>
      <w:pPr>
        <w:tabs>
          <w:tab w:val="num" w:pos="1440"/>
        </w:tabs>
        <w:ind w:left="1440" w:hanging="360"/>
      </w:pPr>
      <w:rPr>
        <w:rFonts w:ascii="Times New Roman" w:hAnsi="Times New Roman" w:hint="default"/>
      </w:rPr>
    </w:lvl>
    <w:lvl w:ilvl="2" w:tplc="4A5C40F6" w:tentative="1">
      <w:start w:val="1"/>
      <w:numFmt w:val="bullet"/>
      <w:lvlText w:val="*"/>
      <w:lvlJc w:val="left"/>
      <w:pPr>
        <w:tabs>
          <w:tab w:val="num" w:pos="2160"/>
        </w:tabs>
        <w:ind w:left="2160" w:hanging="360"/>
      </w:pPr>
      <w:rPr>
        <w:rFonts w:ascii="Times New Roman" w:hAnsi="Times New Roman" w:hint="default"/>
      </w:rPr>
    </w:lvl>
    <w:lvl w:ilvl="3" w:tplc="A02C27E6" w:tentative="1">
      <w:start w:val="1"/>
      <w:numFmt w:val="bullet"/>
      <w:lvlText w:val="*"/>
      <w:lvlJc w:val="left"/>
      <w:pPr>
        <w:tabs>
          <w:tab w:val="num" w:pos="2880"/>
        </w:tabs>
        <w:ind w:left="2880" w:hanging="360"/>
      </w:pPr>
      <w:rPr>
        <w:rFonts w:ascii="Times New Roman" w:hAnsi="Times New Roman" w:hint="default"/>
      </w:rPr>
    </w:lvl>
    <w:lvl w:ilvl="4" w:tplc="EB163DC2" w:tentative="1">
      <w:start w:val="1"/>
      <w:numFmt w:val="bullet"/>
      <w:lvlText w:val="*"/>
      <w:lvlJc w:val="left"/>
      <w:pPr>
        <w:tabs>
          <w:tab w:val="num" w:pos="3600"/>
        </w:tabs>
        <w:ind w:left="3600" w:hanging="360"/>
      </w:pPr>
      <w:rPr>
        <w:rFonts w:ascii="Times New Roman" w:hAnsi="Times New Roman" w:hint="default"/>
      </w:rPr>
    </w:lvl>
    <w:lvl w:ilvl="5" w:tplc="90AC99F2" w:tentative="1">
      <w:start w:val="1"/>
      <w:numFmt w:val="bullet"/>
      <w:lvlText w:val="*"/>
      <w:lvlJc w:val="left"/>
      <w:pPr>
        <w:tabs>
          <w:tab w:val="num" w:pos="4320"/>
        </w:tabs>
        <w:ind w:left="4320" w:hanging="360"/>
      </w:pPr>
      <w:rPr>
        <w:rFonts w:ascii="Times New Roman" w:hAnsi="Times New Roman" w:hint="default"/>
      </w:rPr>
    </w:lvl>
    <w:lvl w:ilvl="6" w:tplc="7B46AF00" w:tentative="1">
      <w:start w:val="1"/>
      <w:numFmt w:val="bullet"/>
      <w:lvlText w:val="*"/>
      <w:lvlJc w:val="left"/>
      <w:pPr>
        <w:tabs>
          <w:tab w:val="num" w:pos="5040"/>
        </w:tabs>
        <w:ind w:left="5040" w:hanging="360"/>
      </w:pPr>
      <w:rPr>
        <w:rFonts w:ascii="Times New Roman" w:hAnsi="Times New Roman" w:hint="default"/>
      </w:rPr>
    </w:lvl>
    <w:lvl w:ilvl="7" w:tplc="3E22EC76" w:tentative="1">
      <w:start w:val="1"/>
      <w:numFmt w:val="bullet"/>
      <w:lvlText w:val="*"/>
      <w:lvlJc w:val="left"/>
      <w:pPr>
        <w:tabs>
          <w:tab w:val="num" w:pos="5760"/>
        </w:tabs>
        <w:ind w:left="5760" w:hanging="360"/>
      </w:pPr>
      <w:rPr>
        <w:rFonts w:ascii="Times New Roman" w:hAnsi="Times New Roman" w:hint="default"/>
      </w:rPr>
    </w:lvl>
    <w:lvl w:ilvl="8" w:tplc="FA2C262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B754E0B"/>
    <w:multiLevelType w:val="hybridMultilevel"/>
    <w:tmpl w:val="B428E982"/>
    <w:lvl w:ilvl="0" w:tplc="035AF7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B2"/>
    <w:rsid w:val="0000034F"/>
    <w:rsid w:val="000026B6"/>
    <w:rsid w:val="00002DB9"/>
    <w:rsid w:val="00012557"/>
    <w:rsid w:val="00014669"/>
    <w:rsid w:val="0001749D"/>
    <w:rsid w:val="00022805"/>
    <w:rsid w:val="00022A49"/>
    <w:rsid w:val="00023996"/>
    <w:rsid w:val="000239C6"/>
    <w:rsid w:val="00024AF1"/>
    <w:rsid w:val="00031CA0"/>
    <w:rsid w:val="00032B21"/>
    <w:rsid w:val="00035F38"/>
    <w:rsid w:val="000422F5"/>
    <w:rsid w:val="00042860"/>
    <w:rsid w:val="00043644"/>
    <w:rsid w:val="00043D20"/>
    <w:rsid w:val="00044B46"/>
    <w:rsid w:val="000502DF"/>
    <w:rsid w:val="00050598"/>
    <w:rsid w:val="0005067C"/>
    <w:rsid w:val="000509F1"/>
    <w:rsid w:val="00051AFF"/>
    <w:rsid w:val="000602D5"/>
    <w:rsid w:val="00063026"/>
    <w:rsid w:val="000642C2"/>
    <w:rsid w:val="000643F0"/>
    <w:rsid w:val="000664A8"/>
    <w:rsid w:val="0006699F"/>
    <w:rsid w:val="000707B2"/>
    <w:rsid w:val="000708CF"/>
    <w:rsid w:val="000721E0"/>
    <w:rsid w:val="00073BBC"/>
    <w:rsid w:val="000765A8"/>
    <w:rsid w:val="00077A0B"/>
    <w:rsid w:val="000802E3"/>
    <w:rsid w:val="000818F7"/>
    <w:rsid w:val="00081E1A"/>
    <w:rsid w:val="0008345E"/>
    <w:rsid w:val="0008350A"/>
    <w:rsid w:val="00087AEF"/>
    <w:rsid w:val="00087F63"/>
    <w:rsid w:val="0009068E"/>
    <w:rsid w:val="00093F39"/>
    <w:rsid w:val="00094C25"/>
    <w:rsid w:val="0009532E"/>
    <w:rsid w:val="00095BA3"/>
    <w:rsid w:val="00095FDE"/>
    <w:rsid w:val="000966AB"/>
    <w:rsid w:val="000A49B8"/>
    <w:rsid w:val="000A4FD0"/>
    <w:rsid w:val="000A5F29"/>
    <w:rsid w:val="000A723C"/>
    <w:rsid w:val="000A7DB0"/>
    <w:rsid w:val="000B0097"/>
    <w:rsid w:val="000B5704"/>
    <w:rsid w:val="000B790D"/>
    <w:rsid w:val="000C2C70"/>
    <w:rsid w:val="000C71E9"/>
    <w:rsid w:val="000C75FA"/>
    <w:rsid w:val="000D0E72"/>
    <w:rsid w:val="000D182F"/>
    <w:rsid w:val="000D1F74"/>
    <w:rsid w:val="000D22B5"/>
    <w:rsid w:val="000D2BF2"/>
    <w:rsid w:val="000D375F"/>
    <w:rsid w:val="000D74E1"/>
    <w:rsid w:val="000E0BD0"/>
    <w:rsid w:val="000E1448"/>
    <w:rsid w:val="000E2531"/>
    <w:rsid w:val="000E32F4"/>
    <w:rsid w:val="000E5E7E"/>
    <w:rsid w:val="000E606B"/>
    <w:rsid w:val="000F0518"/>
    <w:rsid w:val="000F2DDC"/>
    <w:rsid w:val="000F3EFE"/>
    <w:rsid w:val="000F4D85"/>
    <w:rsid w:val="000F690A"/>
    <w:rsid w:val="0010151B"/>
    <w:rsid w:val="001024E3"/>
    <w:rsid w:val="00102A65"/>
    <w:rsid w:val="00102E47"/>
    <w:rsid w:val="00104299"/>
    <w:rsid w:val="001048F3"/>
    <w:rsid w:val="00106FF2"/>
    <w:rsid w:val="00115C87"/>
    <w:rsid w:val="00117DD8"/>
    <w:rsid w:val="00122405"/>
    <w:rsid w:val="00122F18"/>
    <w:rsid w:val="001240F9"/>
    <w:rsid w:val="00131E09"/>
    <w:rsid w:val="00132735"/>
    <w:rsid w:val="00133ACD"/>
    <w:rsid w:val="00135A2B"/>
    <w:rsid w:val="001421B4"/>
    <w:rsid w:val="0014308D"/>
    <w:rsid w:val="001451E5"/>
    <w:rsid w:val="0014734A"/>
    <w:rsid w:val="001524B5"/>
    <w:rsid w:val="00153812"/>
    <w:rsid w:val="0015524A"/>
    <w:rsid w:val="00155B0A"/>
    <w:rsid w:val="001566CB"/>
    <w:rsid w:val="00160172"/>
    <w:rsid w:val="00162677"/>
    <w:rsid w:val="00162AED"/>
    <w:rsid w:val="00167374"/>
    <w:rsid w:val="001675C9"/>
    <w:rsid w:val="001712B1"/>
    <w:rsid w:val="0017172A"/>
    <w:rsid w:val="0017183B"/>
    <w:rsid w:val="001752DC"/>
    <w:rsid w:val="00176C69"/>
    <w:rsid w:val="0017712F"/>
    <w:rsid w:val="00177602"/>
    <w:rsid w:val="00177754"/>
    <w:rsid w:val="00177DB2"/>
    <w:rsid w:val="00182109"/>
    <w:rsid w:val="00182935"/>
    <w:rsid w:val="00184B54"/>
    <w:rsid w:val="00185802"/>
    <w:rsid w:val="00185F74"/>
    <w:rsid w:val="0018789B"/>
    <w:rsid w:val="0019133E"/>
    <w:rsid w:val="001913E2"/>
    <w:rsid w:val="00191BB3"/>
    <w:rsid w:val="00195C18"/>
    <w:rsid w:val="00195C9B"/>
    <w:rsid w:val="0019692F"/>
    <w:rsid w:val="0019797B"/>
    <w:rsid w:val="001A0A6C"/>
    <w:rsid w:val="001A1743"/>
    <w:rsid w:val="001A50B2"/>
    <w:rsid w:val="001B0148"/>
    <w:rsid w:val="001B376C"/>
    <w:rsid w:val="001B6C14"/>
    <w:rsid w:val="001B7101"/>
    <w:rsid w:val="001B76CB"/>
    <w:rsid w:val="001C0068"/>
    <w:rsid w:val="001C40D0"/>
    <w:rsid w:val="001C44CF"/>
    <w:rsid w:val="001C5582"/>
    <w:rsid w:val="001C5805"/>
    <w:rsid w:val="001D1569"/>
    <w:rsid w:val="001D76C7"/>
    <w:rsid w:val="001E23CE"/>
    <w:rsid w:val="001E2995"/>
    <w:rsid w:val="001E4768"/>
    <w:rsid w:val="001F1F23"/>
    <w:rsid w:val="001F1FE3"/>
    <w:rsid w:val="001F20C8"/>
    <w:rsid w:val="001F5C4E"/>
    <w:rsid w:val="001F60E7"/>
    <w:rsid w:val="00200295"/>
    <w:rsid w:val="0020154E"/>
    <w:rsid w:val="0020303D"/>
    <w:rsid w:val="0020471E"/>
    <w:rsid w:val="00207531"/>
    <w:rsid w:val="00221A65"/>
    <w:rsid w:val="002227F7"/>
    <w:rsid w:val="002234CF"/>
    <w:rsid w:val="00223970"/>
    <w:rsid w:val="00224618"/>
    <w:rsid w:val="00224E7A"/>
    <w:rsid w:val="0022528C"/>
    <w:rsid w:val="002259B7"/>
    <w:rsid w:val="002265E5"/>
    <w:rsid w:val="0022700A"/>
    <w:rsid w:val="00231F59"/>
    <w:rsid w:val="00232394"/>
    <w:rsid w:val="002378E8"/>
    <w:rsid w:val="0024184A"/>
    <w:rsid w:val="00242D45"/>
    <w:rsid w:val="00246FB5"/>
    <w:rsid w:val="00247BB5"/>
    <w:rsid w:val="00252AFA"/>
    <w:rsid w:val="00253993"/>
    <w:rsid w:val="00254BB4"/>
    <w:rsid w:val="002555F8"/>
    <w:rsid w:val="002559E2"/>
    <w:rsid w:val="002604B7"/>
    <w:rsid w:val="00265795"/>
    <w:rsid w:val="00267843"/>
    <w:rsid w:val="00271D05"/>
    <w:rsid w:val="00271E0C"/>
    <w:rsid w:val="00273BCD"/>
    <w:rsid w:val="00273FB4"/>
    <w:rsid w:val="0027561E"/>
    <w:rsid w:val="00275DF1"/>
    <w:rsid w:val="00280B74"/>
    <w:rsid w:val="0028214A"/>
    <w:rsid w:val="00286D88"/>
    <w:rsid w:val="00287834"/>
    <w:rsid w:val="00290A8A"/>
    <w:rsid w:val="00292885"/>
    <w:rsid w:val="0029445C"/>
    <w:rsid w:val="002A4A2D"/>
    <w:rsid w:val="002A5DFD"/>
    <w:rsid w:val="002B2B82"/>
    <w:rsid w:val="002B2D7D"/>
    <w:rsid w:val="002B3658"/>
    <w:rsid w:val="002B45CD"/>
    <w:rsid w:val="002B5F72"/>
    <w:rsid w:val="002B759F"/>
    <w:rsid w:val="002C4C66"/>
    <w:rsid w:val="002D0AD4"/>
    <w:rsid w:val="002D4441"/>
    <w:rsid w:val="002D57EE"/>
    <w:rsid w:val="002E0799"/>
    <w:rsid w:val="002E08B6"/>
    <w:rsid w:val="002E1D40"/>
    <w:rsid w:val="002E463C"/>
    <w:rsid w:val="002E4B16"/>
    <w:rsid w:val="002F05D8"/>
    <w:rsid w:val="002F104B"/>
    <w:rsid w:val="002F1DBD"/>
    <w:rsid w:val="002F736D"/>
    <w:rsid w:val="003008AC"/>
    <w:rsid w:val="0030119C"/>
    <w:rsid w:val="003024A6"/>
    <w:rsid w:val="00302585"/>
    <w:rsid w:val="00303D1D"/>
    <w:rsid w:val="00304793"/>
    <w:rsid w:val="00305075"/>
    <w:rsid w:val="00320E49"/>
    <w:rsid w:val="00326A48"/>
    <w:rsid w:val="00326D0D"/>
    <w:rsid w:val="003313C6"/>
    <w:rsid w:val="003324C2"/>
    <w:rsid w:val="00333425"/>
    <w:rsid w:val="00335205"/>
    <w:rsid w:val="003411B4"/>
    <w:rsid w:val="00344879"/>
    <w:rsid w:val="003459C9"/>
    <w:rsid w:val="003469CD"/>
    <w:rsid w:val="00346C66"/>
    <w:rsid w:val="003553B7"/>
    <w:rsid w:val="00362C5E"/>
    <w:rsid w:val="00363795"/>
    <w:rsid w:val="003644D0"/>
    <w:rsid w:val="00365F31"/>
    <w:rsid w:val="003701F9"/>
    <w:rsid w:val="00370907"/>
    <w:rsid w:val="00372288"/>
    <w:rsid w:val="00372B37"/>
    <w:rsid w:val="00372B9A"/>
    <w:rsid w:val="00375E99"/>
    <w:rsid w:val="00376726"/>
    <w:rsid w:val="0038112F"/>
    <w:rsid w:val="00383D72"/>
    <w:rsid w:val="00385D83"/>
    <w:rsid w:val="003871DB"/>
    <w:rsid w:val="0038743E"/>
    <w:rsid w:val="00390649"/>
    <w:rsid w:val="003927B7"/>
    <w:rsid w:val="003931A3"/>
    <w:rsid w:val="00396EB2"/>
    <w:rsid w:val="0039709C"/>
    <w:rsid w:val="00397E14"/>
    <w:rsid w:val="003A30D4"/>
    <w:rsid w:val="003A4BEF"/>
    <w:rsid w:val="003A597B"/>
    <w:rsid w:val="003A66D2"/>
    <w:rsid w:val="003A7B37"/>
    <w:rsid w:val="003B0275"/>
    <w:rsid w:val="003B0780"/>
    <w:rsid w:val="003B0DD1"/>
    <w:rsid w:val="003B106C"/>
    <w:rsid w:val="003B3160"/>
    <w:rsid w:val="003B3A27"/>
    <w:rsid w:val="003B615D"/>
    <w:rsid w:val="003C2786"/>
    <w:rsid w:val="003C5863"/>
    <w:rsid w:val="003C67F4"/>
    <w:rsid w:val="003D01FF"/>
    <w:rsid w:val="003D1042"/>
    <w:rsid w:val="003D10B1"/>
    <w:rsid w:val="003D22E2"/>
    <w:rsid w:val="003D2E4A"/>
    <w:rsid w:val="003D3F2F"/>
    <w:rsid w:val="003D46AB"/>
    <w:rsid w:val="003D4DA9"/>
    <w:rsid w:val="003D6CEA"/>
    <w:rsid w:val="003D765B"/>
    <w:rsid w:val="003E19BE"/>
    <w:rsid w:val="003E299C"/>
    <w:rsid w:val="003E53B3"/>
    <w:rsid w:val="003F0401"/>
    <w:rsid w:val="003F0701"/>
    <w:rsid w:val="003F2E0F"/>
    <w:rsid w:val="003F3225"/>
    <w:rsid w:val="003F6889"/>
    <w:rsid w:val="004017B3"/>
    <w:rsid w:val="00402489"/>
    <w:rsid w:val="004070F5"/>
    <w:rsid w:val="004136B5"/>
    <w:rsid w:val="0041447E"/>
    <w:rsid w:val="00414AC2"/>
    <w:rsid w:val="00420909"/>
    <w:rsid w:val="004224D8"/>
    <w:rsid w:val="00425A4B"/>
    <w:rsid w:val="0042636C"/>
    <w:rsid w:val="0043159B"/>
    <w:rsid w:val="004318DE"/>
    <w:rsid w:val="00431ACF"/>
    <w:rsid w:val="00431B22"/>
    <w:rsid w:val="00431EED"/>
    <w:rsid w:val="00432738"/>
    <w:rsid w:val="00432A78"/>
    <w:rsid w:val="004330FE"/>
    <w:rsid w:val="00437132"/>
    <w:rsid w:val="00440DC0"/>
    <w:rsid w:val="00450D24"/>
    <w:rsid w:val="00451E94"/>
    <w:rsid w:val="004534B5"/>
    <w:rsid w:val="004539E5"/>
    <w:rsid w:val="00454EB8"/>
    <w:rsid w:val="00455546"/>
    <w:rsid w:val="00457DCE"/>
    <w:rsid w:val="004611EB"/>
    <w:rsid w:val="0046192B"/>
    <w:rsid w:val="00464BB3"/>
    <w:rsid w:val="00465DFB"/>
    <w:rsid w:val="00467A82"/>
    <w:rsid w:val="004718D6"/>
    <w:rsid w:val="00471B22"/>
    <w:rsid w:val="00472CA5"/>
    <w:rsid w:val="00481C59"/>
    <w:rsid w:val="00482183"/>
    <w:rsid w:val="00492F79"/>
    <w:rsid w:val="0049342E"/>
    <w:rsid w:val="00494EBD"/>
    <w:rsid w:val="004956FE"/>
    <w:rsid w:val="004A00F5"/>
    <w:rsid w:val="004A1FB5"/>
    <w:rsid w:val="004B0A56"/>
    <w:rsid w:val="004B0BE3"/>
    <w:rsid w:val="004B113C"/>
    <w:rsid w:val="004B2AE4"/>
    <w:rsid w:val="004B69E8"/>
    <w:rsid w:val="004B72E5"/>
    <w:rsid w:val="004C26D5"/>
    <w:rsid w:val="004C2893"/>
    <w:rsid w:val="004C50FD"/>
    <w:rsid w:val="004C6AFE"/>
    <w:rsid w:val="004D021F"/>
    <w:rsid w:val="004D060E"/>
    <w:rsid w:val="004D5026"/>
    <w:rsid w:val="004D7057"/>
    <w:rsid w:val="004E7D91"/>
    <w:rsid w:val="004F0A5D"/>
    <w:rsid w:val="004F0EAA"/>
    <w:rsid w:val="004F2C69"/>
    <w:rsid w:val="004F3DF7"/>
    <w:rsid w:val="004F4EF6"/>
    <w:rsid w:val="004F5B6B"/>
    <w:rsid w:val="004F61B0"/>
    <w:rsid w:val="004F623D"/>
    <w:rsid w:val="005024E3"/>
    <w:rsid w:val="005040A4"/>
    <w:rsid w:val="00504DD4"/>
    <w:rsid w:val="00506567"/>
    <w:rsid w:val="00510971"/>
    <w:rsid w:val="00511BE4"/>
    <w:rsid w:val="00513438"/>
    <w:rsid w:val="005153EC"/>
    <w:rsid w:val="005163B0"/>
    <w:rsid w:val="00516B96"/>
    <w:rsid w:val="00521176"/>
    <w:rsid w:val="0052123E"/>
    <w:rsid w:val="0052135C"/>
    <w:rsid w:val="00521D01"/>
    <w:rsid w:val="0052245B"/>
    <w:rsid w:val="00522E4B"/>
    <w:rsid w:val="00527A10"/>
    <w:rsid w:val="00527AD7"/>
    <w:rsid w:val="00527F60"/>
    <w:rsid w:val="00531B35"/>
    <w:rsid w:val="00532382"/>
    <w:rsid w:val="005326C5"/>
    <w:rsid w:val="00532E5D"/>
    <w:rsid w:val="00536267"/>
    <w:rsid w:val="00540255"/>
    <w:rsid w:val="00540927"/>
    <w:rsid w:val="00540E29"/>
    <w:rsid w:val="005410C7"/>
    <w:rsid w:val="00541542"/>
    <w:rsid w:val="0054372B"/>
    <w:rsid w:val="005458D1"/>
    <w:rsid w:val="00547940"/>
    <w:rsid w:val="00547A6E"/>
    <w:rsid w:val="00555877"/>
    <w:rsid w:val="00557F77"/>
    <w:rsid w:val="00562FB7"/>
    <w:rsid w:val="0056347B"/>
    <w:rsid w:val="00565601"/>
    <w:rsid w:val="00566BC8"/>
    <w:rsid w:val="005673C9"/>
    <w:rsid w:val="005720EE"/>
    <w:rsid w:val="00574457"/>
    <w:rsid w:val="00575455"/>
    <w:rsid w:val="00575ED7"/>
    <w:rsid w:val="0057787C"/>
    <w:rsid w:val="0057791A"/>
    <w:rsid w:val="005856E8"/>
    <w:rsid w:val="00585EE3"/>
    <w:rsid w:val="005864D9"/>
    <w:rsid w:val="005870B3"/>
    <w:rsid w:val="00587B6B"/>
    <w:rsid w:val="005914C6"/>
    <w:rsid w:val="005914CC"/>
    <w:rsid w:val="00592511"/>
    <w:rsid w:val="00593295"/>
    <w:rsid w:val="005963E4"/>
    <w:rsid w:val="00596B9A"/>
    <w:rsid w:val="00597696"/>
    <w:rsid w:val="00597FF8"/>
    <w:rsid w:val="005A4E03"/>
    <w:rsid w:val="005B0033"/>
    <w:rsid w:val="005B1202"/>
    <w:rsid w:val="005B238A"/>
    <w:rsid w:val="005B3F24"/>
    <w:rsid w:val="005B46CE"/>
    <w:rsid w:val="005B7150"/>
    <w:rsid w:val="005B7D25"/>
    <w:rsid w:val="005C3F8D"/>
    <w:rsid w:val="005C555C"/>
    <w:rsid w:val="005C6FBC"/>
    <w:rsid w:val="005C7DA7"/>
    <w:rsid w:val="005D1D99"/>
    <w:rsid w:val="005D5227"/>
    <w:rsid w:val="005D6042"/>
    <w:rsid w:val="005D7526"/>
    <w:rsid w:val="005E1C66"/>
    <w:rsid w:val="005E568B"/>
    <w:rsid w:val="005F1801"/>
    <w:rsid w:val="00601E30"/>
    <w:rsid w:val="00607797"/>
    <w:rsid w:val="00607E51"/>
    <w:rsid w:val="00613682"/>
    <w:rsid w:val="0061624F"/>
    <w:rsid w:val="00620122"/>
    <w:rsid w:val="006209EB"/>
    <w:rsid w:val="006246B0"/>
    <w:rsid w:val="00627E88"/>
    <w:rsid w:val="00633A69"/>
    <w:rsid w:val="00641669"/>
    <w:rsid w:val="006438EF"/>
    <w:rsid w:val="00645516"/>
    <w:rsid w:val="006467EA"/>
    <w:rsid w:val="0064795C"/>
    <w:rsid w:val="00647C3C"/>
    <w:rsid w:val="00650F4B"/>
    <w:rsid w:val="00653E57"/>
    <w:rsid w:val="00654574"/>
    <w:rsid w:val="00655F10"/>
    <w:rsid w:val="006607F7"/>
    <w:rsid w:val="006711A9"/>
    <w:rsid w:val="006714E1"/>
    <w:rsid w:val="0067215E"/>
    <w:rsid w:val="00672FFB"/>
    <w:rsid w:val="006769F3"/>
    <w:rsid w:val="00681678"/>
    <w:rsid w:val="00684F17"/>
    <w:rsid w:val="00685060"/>
    <w:rsid w:val="00685B1B"/>
    <w:rsid w:val="006904FA"/>
    <w:rsid w:val="00690C7E"/>
    <w:rsid w:val="006917A5"/>
    <w:rsid w:val="00692ABF"/>
    <w:rsid w:val="00695016"/>
    <w:rsid w:val="00695766"/>
    <w:rsid w:val="006A4F79"/>
    <w:rsid w:val="006A6C47"/>
    <w:rsid w:val="006A7007"/>
    <w:rsid w:val="006A7337"/>
    <w:rsid w:val="006A7446"/>
    <w:rsid w:val="006B3F9D"/>
    <w:rsid w:val="006B65DE"/>
    <w:rsid w:val="006C29D9"/>
    <w:rsid w:val="006C3CE8"/>
    <w:rsid w:val="006C7FE8"/>
    <w:rsid w:val="006D00C8"/>
    <w:rsid w:val="006D216D"/>
    <w:rsid w:val="006D25AC"/>
    <w:rsid w:val="006E0129"/>
    <w:rsid w:val="006E1BEB"/>
    <w:rsid w:val="006E2EB4"/>
    <w:rsid w:val="006E5741"/>
    <w:rsid w:val="006F0F2E"/>
    <w:rsid w:val="006F161D"/>
    <w:rsid w:val="006F18E9"/>
    <w:rsid w:val="006F3390"/>
    <w:rsid w:val="006F3987"/>
    <w:rsid w:val="006F4664"/>
    <w:rsid w:val="006F4C67"/>
    <w:rsid w:val="006F5271"/>
    <w:rsid w:val="00703067"/>
    <w:rsid w:val="007072CD"/>
    <w:rsid w:val="007116EF"/>
    <w:rsid w:val="00711AA9"/>
    <w:rsid w:val="0071572E"/>
    <w:rsid w:val="00717689"/>
    <w:rsid w:val="00717A3A"/>
    <w:rsid w:val="00721D2E"/>
    <w:rsid w:val="007229EF"/>
    <w:rsid w:val="007230E6"/>
    <w:rsid w:val="00724570"/>
    <w:rsid w:val="00727EFD"/>
    <w:rsid w:val="007314DD"/>
    <w:rsid w:val="00731B48"/>
    <w:rsid w:val="0073260D"/>
    <w:rsid w:val="0073785A"/>
    <w:rsid w:val="0074055F"/>
    <w:rsid w:val="0074145F"/>
    <w:rsid w:val="00744AF7"/>
    <w:rsid w:val="007456FD"/>
    <w:rsid w:val="00747541"/>
    <w:rsid w:val="00747AD1"/>
    <w:rsid w:val="00750185"/>
    <w:rsid w:val="00751242"/>
    <w:rsid w:val="007525C2"/>
    <w:rsid w:val="00757630"/>
    <w:rsid w:val="0076060D"/>
    <w:rsid w:val="00761F56"/>
    <w:rsid w:val="00762289"/>
    <w:rsid w:val="007643A0"/>
    <w:rsid w:val="00767728"/>
    <w:rsid w:val="00770A17"/>
    <w:rsid w:val="00771ECF"/>
    <w:rsid w:val="00772510"/>
    <w:rsid w:val="00772E89"/>
    <w:rsid w:val="00780191"/>
    <w:rsid w:val="00781665"/>
    <w:rsid w:val="00781E31"/>
    <w:rsid w:val="0078380E"/>
    <w:rsid w:val="007853F7"/>
    <w:rsid w:val="00786E30"/>
    <w:rsid w:val="00787D0F"/>
    <w:rsid w:val="00787E99"/>
    <w:rsid w:val="00795F32"/>
    <w:rsid w:val="0079777F"/>
    <w:rsid w:val="007A0814"/>
    <w:rsid w:val="007A259C"/>
    <w:rsid w:val="007A35C1"/>
    <w:rsid w:val="007A4EF3"/>
    <w:rsid w:val="007A5374"/>
    <w:rsid w:val="007A683D"/>
    <w:rsid w:val="007B060E"/>
    <w:rsid w:val="007B2AB4"/>
    <w:rsid w:val="007B47AC"/>
    <w:rsid w:val="007B669B"/>
    <w:rsid w:val="007B70D1"/>
    <w:rsid w:val="007C6880"/>
    <w:rsid w:val="007D1043"/>
    <w:rsid w:val="007D490B"/>
    <w:rsid w:val="007D7F36"/>
    <w:rsid w:val="007E05C4"/>
    <w:rsid w:val="007E08C5"/>
    <w:rsid w:val="007E0D7F"/>
    <w:rsid w:val="007E1BE9"/>
    <w:rsid w:val="007E61BF"/>
    <w:rsid w:val="007E6712"/>
    <w:rsid w:val="007E7520"/>
    <w:rsid w:val="007F14DA"/>
    <w:rsid w:val="007F5879"/>
    <w:rsid w:val="007F673C"/>
    <w:rsid w:val="008008DB"/>
    <w:rsid w:val="00804952"/>
    <w:rsid w:val="008050F7"/>
    <w:rsid w:val="00805840"/>
    <w:rsid w:val="00806195"/>
    <w:rsid w:val="00811781"/>
    <w:rsid w:val="00811E79"/>
    <w:rsid w:val="00812783"/>
    <w:rsid w:val="008134A9"/>
    <w:rsid w:val="00815EDE"/>
    <w:rsid w:val="008241C9"/>
    <w:rsid w:val="00825078"/>
    <w:rsid w:val="00826835"/>
    <w:rsid w:val="00827B6E"/>
    <w:rsid w:val="00833ED2"/>
    <w:rsid w:val="0083470A"/>
    <w:rsid w:val="0083668B"/>
    <w:rsid w:val="00841208"/>
    <w:rsid w:val="00843209"/>
    <w:rsid w:val="008479BB"/>
    <w:rsid w:val="008507C9"/>
    <w:rsid w:val="00850E33"/>
    <w:rsid w:val="00851946"/>
    <w:rsid w:val="00852F9A"/>
    <w:rsid w:val="00853D5F"/>
    <w:rsid w:val="0085670F"/>
    <w:rsid w:val="00857AE2"/>
    <w:rsid w:val="0086764F"/>
    <w:rsid w:val="008677FE"/>
    <w:rsid w:val="0087064A"/>
    <w:rsid w:val="008756B9"/>
    <w:rsid w:val="008757A6"/>
    <w:rsid w:val="008774AB"/>
    <w:rsid w:val="0088210C"/>
    <w:rsid w:val="00883805"/>
    <w:rsid w:val="00884ADB"/>
    <w:rsid w:val="00884D25"/>
    <w:rsid w:val="008864FF"/>
    <w:rsid w:val="0088677C"/>
    <w:rsid w:val="00892701"/>
    <w:rsid w:val="00892C98"/>
    <w:rsid w:val="00892CC3"/>
    <w:rsid w:val="00892D00"/>
    <w:rsid w:val="00895059"/>
    <w:rsid w:val="00897560"/>
    <w:rsid w:val="008A06D3"/>
    <w:rsid w:val="008A73CF"/>
    <w:rsid w:val="008A74CF"/>
    <w:rsid w:val="008B139A"/>
    <w:rsid w:val="008B2623"/>
    <w:rsid w:val="008B7168"/>
    <w:rsid w:val="008B7AC2"/>
    <w:rsid w:val="008C4ECB"/>
    <w:rsid w:val="008C5CBC"/>
    <w:rsid w:val="008D00C4"/>
    <w:rsid w:val="008D5E46"/>
    <w:rsid w:val="008E06C0"/>
    <w:rsid w:val="008E146E"/>
    <w:rsid w:val="008E1ADF"/>
    <w:rsid w:val="008E4AD0"/>
    <w:rsid w:val="008E59E5"/>
    <w:rsid w:val="008E635E"/>
    <w:rsid w:val="008F5FD3"/>
    <w:rsid w:val="008F652A"/>
    <w:rsid w:val="00900A2C"/>
    <w:rsid w:val="00901295"/>
    <w:rsid w:val="00902107"/>
    <w:rsid w:val="009056EC"/>
    <w:rsid w:val="00910C1A"/>
    <w:rsid w:val="009114C3"/>
    <w:rsid w:val="009146AB"/>
    <w:rsid w:val="00914B13"/>
    <w:rsid w:val="00917A80"/>
    <w:rsid w:val="0092373E"/>
    <w:rsid w:val="00925655"/>
    <w:rsid w:val="00940311"/>
    <w:rsid w:val="00942912"/>
    <w:rsid w:val="00953067"/>
    <w:rsid w:val="009530A3"/>
    <w:rsid w:val="00956C0B"/>
    <w:rsid w:val="00956E57"/>
    <w:rsid w:val="00956E73"/>
    <w:rsid w:val="0096018A"/>
    <w:rsid w:val="00961640"/>
    <w:rsid w:val="009650F0"/>
    <w:rsid w:val="00965E8C"/>
    <w:rsid w:val="009709E8"/>
    <w:rsid w:val="009717DA"/>
    <w:rsid w:val="00975846"/>
    <w:rsid w:val="00986841"/>
    <w:rsid w:val="0099137A"/>
    <w:rsid w:val="009957F2"/>
    <w:rsid w:val="009970BC"/>
    <w:rsid w:val="00997E74"/>
    <w:rsid w:val="009A2985"/>
    <w:rsid w:val="009A2A61"/>
    <w:rsid w:val="009A49AA"/>
    <w:rsid w:val="009A7BE8"/>
    <w:rsid w:val="009B1A1C"/>
    <w:rsid w:val="009B5005"/>
    <w:rsid w:val="009B6F14"/>
    <w:rsid w:val="009C09C2"/>
    <w:rsid w:val="009C3CDA"/>
    <w:rsid w:val="009C4BBC"/>
    <w:rsid w:val="009C762C"/>
    <w:rsid w:val="009C77C8"/>
    <w:rsid w:val="009D164F"/>
    <w:rsid w:val="009D22C5"/>
    <w:rsid w:val="009D22CD"/>
    <w:rsid w:val="009D3EFE"/>
    <w:rsid w:val="009D7719"/>
    <w:rsid w:val="009E2436"/>
    <w:rsid w:val="009E7798"/>
    <w:rsid w:val="009F1C33"/>
    <w:rsid w:val="009F3309"/>
    <w:rsid w:val="009F3ADE"/>
    <w:rsid w:val="009F4D6F"/>
    <w:rsid w:val="009F70F8"/>
    <w:rsid w:val="00A00D05"/>
    <w:rsid w:val="00A01C75"/>
    <w:rsid w:val="00A03AD1"/>
    <w:rsid w:val="00A047F4"/>
    <w:rsid w:val="00A059FD"/>
    <w:rsid w:val="00A06959"/>
    <w:rsid w:val="00A07F14"/>
    <w:rsid w:val="00A112D6"/>
    <w:rsid w:val="00A11A95"/>
    <w:rsid w:val="00A13B5D"/>
    <w:rsid w:val="00A14B05"/>
    <w:rsid w:val="00A1630A"/>
    <w:rsid w:val="00A1751D"/>
    <w:rsid w:val="00A1774A"/>
    <w:rsid w:val="00A20331"/>
    <w:rsid w:val="00A204B8"/>
    <w:rsid w:val="00A2142E"/>
    <w:rsid w:val="00A22FA9"/>
    <w:rsid w:val="00A23E75"/>
    <w:rsid w:val="00A256D9"/>
    <w:rsid w:val="00A26547"/>
    <w:rsid w:val="00A271C1"/>
    <w:rsid w:val="00A321CD"/>
    <w:rsid w:val="00A41B76"/>
    <w:rsid w:val="00A438F3"/>
    <w:rsid w:val="00A44975"/>
    <w:rsid w:val="00A45786"/>
    <w:rsid w:val="00A45AEF"/>
    <w:rsid w:val="00A46E2A"/>
    <w:rsid w:val="00A4708D"/>
    <w:rsid w:val="00A50BF4"/>
    <w:rsid w:val="00A50C56"/>
    <w:rsid w:val="00A550EF"/>
    <w:rsid w:val="00A63F4A"/>
    <w:rsid w:val="00A66422"/>
    <w:rsid w:val="00A704E8"/>
    <w:rsid w:val="00A73949"/>
    <w:rsid w:val="00A74038"/>
    <w:rsid w:val="00A75DA5"/>
    <w:rsid w:val="00A769EC"/>
    <w:rsid w:val="00A80D57"/>
    <w:rsid w:val="00A82551"/>
    <w:rsid w:val="00A82722"/>
    <w:rsid w:val="00A83178"/>
    <w:rsid w:val="00A837FB"/>
    <w:rsid w:val="00A83DE7"/>
    <w:rsid w:val="00A849D5"/>
    <w:rsid w:val="00A93DFC"/>
    <w:rsid w:val="00A94CD0"/>
    <w:rsid w:val="00A9768B"/>
    <w:rsid w:val="00AA3B52"/>
    <w:rsid w:val="00AB3D8A"/>
    <w:rsid w:val="00AB3D99"/>
    <w:rsid w:val="00AB5F6B"/>
    <w:rsid w:val="00AC151B"/>
    <w:rsid w:val="00AC35BB"/>
    <w:rsid w:val="00AC4E5E"/>
    <w:rsid w:val="00AD1EC0"/>
    <w:rsid w:val="00AD3F9B"/>
    <w:rsid w:val="00AD4F0E"/>
    <w:rsid w:val="00AD5C9C"/>
    <w:rsid w:val="00AD5D0B"/>
    <w:rsid w:val="00AD71E0"/>
    <w:rsid w:val="00AE0830"/>
    <w:rsid w:val="00AE419C"/>
    <w:rsid w:val="00AE43D3"/>
    <w:rsid w:val="00AE6EDE"/>
    <w:rsid w:val="00AE7D52"/>
    <w:rsid w:val="00AF1F4F"/>
    <w:rsid w:val="00AF3549"/>
    <w:rsid w:val="00AF4FEE"/>
    <w:rsid w:val="00AF5067"/>
    <w:rsid w:val="00B00B4E"/>
    <w:rsid w:val="00B03C01"/>
    <w:rsid w:val="00B0588C"/>
    <w:rsid w:val="00B06917"/>
    <w:rsid w:val="00B07C3C"/>
    <w:rsid w:val="00B11141"/>
    <w:rsid w:val="00B122A6"/>
    <w:rsid w:val="00B12BFC"/>
    <w:rsid w:val="00B1367A"/>
    <w:rsid w:val="00B1395F"/>
    <w:rsid w:val="00B150AD"/>
    <w:rsid w:val="00B16E10"/>
    <w:rsid w:val="00B213C5"/>
    <w:rsid w:val="00B22201"/>
    <w:rsid w:val="00B22DB8"/>
    <w:rsid w:val="00B2644F"/>
    <w:rsid w:val="00B30122"/>
    <w:rsid w:val="00B34934"/>
    <w:rsid w:val="00B36FF0"/>
    <w:rsid w:val="00B375B1"/>
    <w:rsid w:val="00B41DA3"/>
    <w:rsid w:val="00B45892"/>
    <w:rsid w:val="00B459A8"/>
    <w:rsid w:val="00B461D2"/>
    <w:rsid w:val="00B51CFB"/>
    <w:rsid w:val="00B56834"/>
    <w:rsid w:val="00B734FD"/>
    <w:rsid w:val="00B75435"/>
    <w:rsid w:val="00B761B4"/>
    <w:rsid w:val="00B77244"/>
    <w:rsid w:val="00B7799F"/>
    <w:rsid w:val="00B77B88"/>
    <w:rsid w:val="00B829B6"/>
    <w:rsid w:val="00B83113"/>
    <w:rsid w:val="00B8371C"/>
    <w:rsid w:val="00B83A7D"/>
    <w:rsid w:val="00B844F9"/>
    <w:rsid w:val="00B93CDA"/>
    <w:rsid w:val="00BA1353"/>
    <w:rsid w:val="00BA28FF"/>
    <w:rsid w:val="00BA420D"/>
    <w:rsid w:val="00BA7F90"/>
    <w:rsid w:val="00BB0506"/>
    <w:rsid w:val="00BB1106"/>
    <w:rsid w:val="00BB1CF5"/>
    <w:rsid w:val="00BB1D02"/>
    <w:rsid w:val="00BB47B8"/>
    <w:rsid w:val="00BB5BF9"/>
    <w:rsid w:val="00BB778D"/>
    <w:rsid w:val="00BC4215"/>
    <w:rsid w:val="00BC48A7"/>
    <w:rsid w:val="00BC7F96"/>
    <w:rsid w:val="00BD108D"/>
    <w:rsid w:val="00BD2CD7"/>
    <w:rsid w:val="00BD3E1C"/>
    <w:rsid w:val="00BD64E6"/>
    <w:rsid w:val="00BD6A83"/>
    <w:rsid w:val="00BD76E6"/>
    <w:rsid w:val="00BE2DE4"/>
    <w:rsid w:val="00BE3956"/>
    <w:rsid w:val="00BE57F4"/>
    <w:rsid w:val="00BE696B"/>
    <w:rsid w:val="00BE6CDB"/>
    <w:rsid w:val="00BE7384"/>
    <w:rsid w:val="00BF2FD9"/>
    <w:rsid w:val="00BF59B8"/>
    <w:rsid w:val="00BF5F3B"/>
    <w:rsid w:val="00BF6260"/>
    <w:rsid w:val="00BF7629"/>
    <w:rsid w:val="00C0278F"/>
    <w:rsid w:val="00C02CE2"/>
    <w:rsid w:val="00C07945"/>
    <w:rsid w:val="00C11CB2"/>
    <w:rsid w:val="00C15FCE"/>
    <w:rsid w:val="00C170B2"/>
    <w:rsid w:val="00C2061B"/>
    <w:rsid w:val="00C20FC1"/>
    <w:rsid w:val="00C23958"/>
    <w:rsid w:val="00C244FD"/>
    <w:rsid w:val="00C27064"/>
    <w:rsid w:val="00C27FA8"/>
    <w:rsid w:val="00C30D76"/>
    <w:rsid w:val="00C3246C"/>
    <w:rsid w:val="00C36176"/>
    <w:rsid w:val="00C36969"/>
    <w:rsid w:val="00C4019C"/>
    <w:rsid w:val="00C40B88"/>
    <w:rsid w:val="00C4361E"/>
    <w:rsid w:val="00C44CA3"/>
    <w:rsid w:val="00C466C7"/>
    <w:rsid w:val="00C50DE0"/>
    <w:rsid w:val="00C5184E"/>
    <w:rsid w:val="00C522DD"/>
    <w:rsid w:val="00C544CD"/>
    <w:rsid w:val="00C57651"/>
    <w:rsid w:val="00C5790C"/>
    <w:rsid w:val="00C57F26"/>
    <w:rsid w:val="00C60FB3"/>
    <w:rsid w:val="00C62796"/>
    <w:rsid w:val="00C64437"/>
    <w:rsid w:val="00C66567"/>
    <w:rsid w:val="00C721ED"/>
    <w:rsid w:val="00C73AFD"/>
    <w:rsid w:val="00C74902"/>
    <w:rsid w:val="00C7520E"/>
    <w:rsid w:val="00C7536C"/>
    <w:rsid w:val="00C774C3"/>
    <w:rsid w:val="00C90E01"/>
    <w:rsid w:val="00C922AD"/>
    <w:rsid w:val="00C92A3E"/>
    <w:rsid w:val="00C93925"/>
    <w:rsid w:val="00C969DA"/>
    <w:rsid w:val="00CA00EF"/>
    <w:rsid w:val="00CA070E"/>
    <w:rsid w:val="00CA1201"/>
    <w:rsid w:val="00CA1DE4"/>
    <w:rsid w:val="00CA2CE8"/>
    <w:rsid w:val="00CA65CD"/>
    <w:rsid w:val="00CA663F"/>
    <w:rsid w:val="00CA6CC0"/>
    <w:rsid w:val="00CB1327"/>
    <w:rsid w:val="00CB1D1D"/>
    <w:rsid w:val="00CB4676"/>
    <w:rsid w:val="00CB6FD9"/>
    <w:rsid w:val="00CC342A"/>
    <w:rsid w:val="00CC6061"/>
    <w:rsid w:val="00CC6E06"/>
    <w:rsid w:val="00CC6F29"/>
    <w:rsid w:val="00CC7D09"/>
    <w:rsid w:val="00CD7E7F"/>
    <w:rsid w:val="00CE12A8"/>
    <w:rsid w:val="00CE28FA"/>
    <w:rsid w:val="00CE42CC"/>
    <w:rsid w:val="00CE4A8E"/>
    <w:rsid w:val="00CE5D17"/>
    <w:rsid w:val="00CF4067"/>
    <w:rsid w:val="00CF5356"/>
    <w:rsid w:val="00CF5E5A"/>
    <w:rsid w:val="00CF779C"/>
    <w:rsid w:val="00D01B63"/>
    <w:rsid w:val="00D029DC"/>
    <w:rsid w:val="00D03FD0"/>
    <w:rsid w:val="00D05F43"/>
    <w:rsid w:val="00D069A5"/>
    <w:rsid w:val="00D06A70"/>
    <w:rsid w:val="00D104B5"/>
    <w:rsid w:val="00D14E18"/>
    <w:rsid w:val="00D14FE0"/>
    <w:rsid w:val="00D160B9"/>
    <w:rsid w:val="00D17D73"/>
    <w:rsid w:val="00D22922"/>
    <w:rsid w:val="00D22E91"/>
    <w:rsid w:val="00D23169"/>
    <w:rsid w:val="00D23252"/>
    <w:rsid w:val="00D23AF3"/>
    <w:rsid w:val="00D31841"/>
    <w:rsid w:val="00D33130"/>
    <w:rsid w:val="00D3386E"/>
    <w:rsid w:val="00D40092"/>
    <w:rsid w:val="00D41A15"/>
    <w:rsid w:val="00D41FD4"/>
    <w:rsid w:val="00D42E47"/>
    <w:rsid w:val="00D43907"/>
    <w:rsid w:val="00D440F4"/>
    <w:rsid w:val="00D447B9"/>
    <w:rsid w:val="00D44C61"/>
    <w:rsid w:val="00D4745E"/>
    <w:rsid w:val="00D477E4"/>
    <w:rsid w:val="00D479FD"/>
    <w:rsid w:val="00D50B31"/>
    <w:rsid w:val="00D5127E"/>
    <w:rsid w:val="00D51C6F"/>
    <w:rsid w:val="00D520B8"/>
    <w:rsid w:val="00D539B4"/>
    <w:rsid w:val="00D5458B"/>
    <w:rsid w:val="00D60286"/>
    <w:rsid w:val="00D61417"/>
    <w:rsid w:val="00D634B7"/>
    <w:rsid w:val="00D6400B"/>
    <w:rsid w:val="00D65740"/>
    <w:rsid w:val="00D66BBD"/>
    <w:rsid w:val="00D707B8"/>
    <w:rsid w:val="00D718F9"/>
    <w:rsid w:val="00D72059"/>
    <w:rsid w:val="00D745C6"/>
    <w:rsid w:val="00D80332"/>
    <w:rsid w:val="00D82D12"/>
    <w:rsid w:val="00D83557"/>
    <w:rsid w:val="00D83B29"/>
    <w:rsid w:val="00D84A55"/>
    <w:rsid w:val="00D86BA8"/>
    <w:rsid w:val="00D90220"/>
    <w:rsid w:val="00D9123B"/>
    <w:rsid w:val="00D93EA8"/>
    <w:rsid w:val="00D94473"/>
    <w:rsid w:val="00D97C74"/>
    <w:rsid w:val="00DA1041"/>
    <w:rsid w:val="00DA406B"/>
    <w:rsid w:val="00DB0EC6"/>
    <w:rsid w:val="00DB4E55"/>
    <w:rsid w:val="00DC0046"/>
    <w:rsid w:val="00DC2E23"/>
    <w:rsid w:val="00DC2FDE"/>
    <w:rsid w:val="00DC3D5D"/>
    <w:rsid w:val="00DC3E33"/>
    <w:rsid w:val="00DC4FE2"/>
    <w:rsid w:val="00DC6B30"/>
    <w:rsid w:val="00DD4574"/>
    <w:rsid w:val="00DD628D"/>
    <w:rsid w:val="00DD70C2"/>
    <w:rsid w:val="00DE23CD"/>
    <w:rsid w:val="00DE2E06"/>
    <w:rsid w:val="00DE3612"/>
    <w:rsid w:val="00DF079C"/>
    <w:rsid w:val="00DF1C85"/>
    <w:rsid w:val="00DF32B6"/>
    <w:rsid w:val="00DF40D5"/>
    <w:rsid w:val="00DF474D"/>
    <w:rsid w:val="00E00A97"/>
    <w:rsid w:val="00E01914"/>
    <w:rsid w:val="00E01C26"/>
    <w:rsid w:val="00E0418D"/>
    <w:rsid w:val="00E110A7"/>
    <w:rsid w:val="00E12347"/>
    <w:rsid w:val="00E13750"/>
    <w:rsid w:val="00E13FBE"/>
    <w:rsid w:val="00E16759"/>
    <w:rsid w:val="00E16C17"/>
    <w:rsid w:val="00E17FCF"/>
    <w:rsid w:val="00E216CF"/>
    <w:rsid w:val="00E25343"/>
    <w:rsid w:val="00E312C3"/>
    <w:rsid w:val="00E313F2"/>
    <w:rsid w:val="00E32722"/>
    <w:rsid w:val="00E339E3"/>
    <w:rsid w:val="00E370DA"/>
    <w:rsid w:val="00E516D2"/>
    <w:rsid w:val="00E54E7A"/>
    <w:rsid w:val="00E57122"/>
    <w:rsid w:val="00E57A77"/>
    <w:rsid w:val="00E60FFF"/>
    <w:rsid w:val="00E625B4"/>
    <w:rsid w:val="00E643B5"/>
    <w:rsid w:val="00E6585D"/>
    <w:rsid w:val="00E66E48"/>
    <w:rsid w:val="00E701F1"/>
    <w:rsid w:val="00E70A38"/>
    <w:rsid w:val="00E71BDA"/>
    <w:rsid w:val="00E72FFA"/>
    <w:rsid w:val="00E751CD"/>
    <w:rsid w:val="00E80096"/>
    <w:rsid w:val="00E81B6E"/>
    <w:rsid w:val="00E82F2A"/>
    <w:rsid w:val="00E8525C"/>
    <w:rsid w:val="00E9059B"/>
    <w:rsid w:val="00E94592"/>
    <w:rsid w:val="00E95FAE"/>
    <w:rsid w:val="00E9696C"/>
    <w:rsid w:val="00EA04D1"/>
    <w:rsid w:val="00EA0FD6"/>
    <w:rsid w:val="00EA2DB2"/>
    <w:rsid w:val="00EA4BFA"/>
    <w:rsid w:val="00EA63F9"/>
    <w:rsid w:val="00EA649D"/>
    <w:rsid w:val="00EA7476"/>
    <w:rsid w:val="00EB381B"/>
    <w:rsid w:val="00EC0103"/>
    <w:rsid w:val="00EC1B92"/>
    <w:rsid w:val="00EC307E"/>
    <w:rsid w:val="00EC308D"/>
    <w:rsid w:val="00EC33F9"/>
    <w:rsid w:val="00EC6010"/>
    <w:rsid w:val="00EC6513"/>
    <w:rsid w:val="00EC6D67"/>
    <w:rsid w:val="00ED266C"/>
    <w:rsid w:val="00ED46C4"/>
    <w:rsid w:val="00ED6105"/>
    <w:rsid w:val="00ED69E0"/>
    <w:rsid w:val="00ED793C"/>
    <w:rsid w:val="00EE037A"/>
    <w:rsid w:val="00EE2D69"/>
    <w:rsid w:val="00EE6195"/>
    <w:rsid w:val="00EE6478"/>
    <w:rsid w:val="00EE75C3"/>
    <w:rsid w:val="00EF14BF"/>
    <w:rsid w:val="00EF204D"/>
    <w:rsid w:val="00EF421A"/>
    <w:rsid w:val="00EF5792"/>
    <w:rsid w:val="00EF5A31"/>
    <w:rsid w:val="00F0038A"/>
    <w:rsid w:val="00F00955"/>
    <w:rsid w:val="00F00D1C"/>
    <w:rsid w:val="00F01D6C"/>
    <w:rsid w:val="00F02413"/>
    <w:rsid w:val="00F062EC"/>
    <w:rsid w:val="00F07669"/>
    <w:rsid w:val="00F0779E"/>
    <w:rsid w:val="00F11EAD"/>
    <w:rsid w:val="00F205FE"/>
    <w:rsid w:val="00F20DF9"/>
    <w:rsid w:val="00F2483A"/>
    <w:rsid w:val="00F26F73"/>
    <w:rsid w:val="00F31ACF"/>
    <w:rsid w:val="00F324D1"/>
    <w:rsid w:val="00F350D1"/>
    <w:rsid w:val="00F364EA"/>
    <w:rsid w:val="00F37210"/>
    <w:rsid w:val="00F3735C"/>
    <w:rsid w:val="00F4002B"/>
    <w:rsid w:val="00F41061"/>
    <w:rsid w:val="00F41AD6"/>
    <w:rsid w:val="00F434E8"/>
    <w:rsid w:val="00F51092"/>
    <w:rsid w:val="00F517AB"/>
    <w:rsid w:val="00F53E85"/>
    <w:rsid w:val="00F5439C"/>
    <w:rsid w:val="00F6456C"/>
    <w:rsid w:val="00F6483F"/>
    <w:rsid w:val="00F67301"/>
    <w:rsid w:val="00F739D6"/>
    <w:rsid w:val="00F76BA2"/>
    <w:rsid w:val="00F847EC"/>
    <w:rsid w:val="00F87942"/>
    <w:rsid w:val="00F87F69"/>
    <w:rsid w:val="00F93BD7"/>
    <w:rsid w:val="00F952AB"/>
    <w:rsid w:val="00F95CA1"/>
    <w:rsid w:val="00F97602"/>
    <w:rsid w:val="00FA1320"/>
    <w:rsid w:val="00FA292A"/>
    <w:rsid w:val="00FA2EFD"/>
    <w:rsid w:val="00FA4918"/>
    <w:rsid w:val="00FA512D"/>
    <w:rsid w:val="00FA6144"/>
    <w:rsid w:val="00FA7E0F"/>
    <w:rsid w:val="00FB3B82"/>
    <w:rsid w:val="00FB686C"/>
    <w:rsid w:val="00FB75CB"/>
    <w:rsid w:val="00FC0DEE"/>
    <w:rsid w:val="00FC3157"/>
    <w:rsid w:val="00FC3856"/>
    <w:rsid w:val="00FC55B1"/>
    <w:rsid w:val="00FC6012"/>
    <w:rsid w:val="00FC663B"/>
    <w:rsid w:val="00FD113D"/>
    <w:rsid w:val="00FD1D2F"/>
    <w:rsid w:val="00FD254B"/>
    <w:rsid w:val="00FE084D"/>
    <w:rsid w:val="00FE3E31"/>
    <w:rsid w:val="00FE7E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CF733B-DF12-4B64-A803-4863FD5E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5D75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3AC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A72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B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31B22"/>
  </w:style>
  <w:style w:type="character" w:customStyle="1" w:styleId="Heading2Char">
    <w:name w:val="Heading 2 Char"/>
    <w:basedOn w:val="DefaultParagraphFont"/>
    <w:link w:val="Heading2"/>
    <w:uiPriority w:val="9"/>
    <w:rsid w:val="00133ACD"/>
    <w:rPr>
      <w:rFonts w:ascii="Times New Roman" w:eastAsia="Times New Roman" w:hAnsi="Times New Roman" w:cs="Times New Roman"/>
      <w:b/>
      <w:bCs/>
      <w:sz w:val="36"/>
      <w:szCs w:val="36"/>
    </w:rPr>
  </w:style>
  <w:style w:type="character" w:customStyle="1" w:styleId="hit">
    <w:name w:val="hit"/>
    <w:basedOn w:val="DefaultParagraphFont"/>
    <w:rsid w:val="007A683D"/>
  </w:style>
  <w:style w:type="paragraph" w:styleId="BalloonText">
    <w:name w:val="Balloon Text"/>
    <w:basedOn w:val="Normal"/>
    <w:link w:val="BalloonTextChar"/>
    <w:uiPriority w:val="99"/>
    <w:semiHidden/>
    <w:unhideWhenUsed/>
    <w:rsid w:val="001E2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995"/>
    <w:rPr>
      <w:rFonts w:ascii="Tahoma" w:hAnsi="Tahoma" w:cs="Tahoma"/>
      <w:sz w:val="16"/>
      <w:szCs w:val="16"/>
    </w:rPr>
  </w:style>
  <w:style w:type="character" w:styleId="Hyperlink">
    <w:name w:val="Hyperlink"/>
    <w:basedOn w:val="DefaultParagraphFont"/>
    <w:uiPriority w:val="99"/>
    <w:unhideWhenUsed/>
    <w:rsid w:val="00362C5E"/>
    <w:rPr>
      <w:color w:val="0563C1" w:themeColor="hyperlink"/>
      <w:u w:val="single"/>
    </w:rPr>
  </w:style>
  <w:style w:type="paragraph" w:styleId="Header">
    <w:name w:val="header"/>
    <w:basedOn w:val="Normal"/>
    <w:link w:val="HeaderChar"/>
    <w:uiPriority w:val="99"/>
    <w:unhideWhenUsed/>
    <w:rsid w:val="005D752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7526"/>
  </w:style>
  <w:style w:type="paragraph" w:styleId="Footer">
    <w:name w:val="footer"/>
    <w:basedOn w:val="Normal"/>
    <w:link w:val="FooterChar"/>
    <w:uiPriority w:val="99"/>
    <w:unhideWhenUsed/>
    <w:rsid w:val="005D752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7526"/>
  </w:style>
  <w:style w:type="character" w:customStyle="1" w:styleId="Heading1Char">
    <w:name w:val="Heading 1 Char"/>
    <w:basedOn w:val="DefaultParagraphFont"/>
    <w:link w:val="Heading1"/>
    <w:uiPriority w:val="9"/>
    <w:rsid w:val="005D752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2ABF"/>
    <w:pPr>
      <w:ind w:left="720"/>
      <w:contextualSpacing/>
    </w:pPr>
  </w:style>
  <w:style w:type="character" w:styleId="CommentReference">
    <w:name w:val="annotation reference"/>
    <w:basedOn w:val="DefaultParagraphFont"/>
    <w:uiPriority w:val="99"/>
    <w:semiHidden/>
    <w:unhideWhenUsed/>
    <w:rsid w:val="00EE2D69"/>
    <w:rPr>
      <w:sz w:val="16"/>
      <w:szCs w:val="16"/>
    </w:rPr>
  </w:style>
  <w:style w:type="paragraph" w:styleId="CommentText">
    <w:name w:val="annotation text"/>
    <w:basedOn w:val="Normal"/>
    <w:link w:val="CommentTextChar"/>
    <w:uiPriority w:val="99"/>
    <w:unhideWhenUsed/>
    <w:rsid w:val="00EE2D69"/>
    <w:pPr>
      <w:spacing w:line="240" w:lineRule="auto"/>
    </w:pPr>
    <w:rPr>
      <w:sz w:val="20"/>
      <w:szCs w:val="20"/>
    </w:rPr>
  </w:style>
  <w:style w:type="character" w:customStyle="1" w:styleId="CommentTextChar">
    <w:name w:val="Comment Text Char"/>
    <w:basedOn w:val="DefaultParagraphFont"/>
    <w:link w:val="CommentText"/>
    <w:uiPriority w:val="99"/>
    <w:rsid w:val="00EE2D69"/>
    <w:rPr>
      <w:sz w:val="20"/>
      <w:szCs w:val="20"/>
    </w:rPr>
  </w:style>
  <w:style w:type="paragraph" w:styleId="CommentSubject">
    <w:name w:val="annotation subject"/>
    <w:basedOn w:val="CommentText"/>
    <w:next w:val="CommentText"/>
    <w:link w:val="CommentSubjectChar"/>
    <w:uiPriority w:val="99"/>
    <w:semiHidden/>
    <w:unhideWhenUsed/>
    <w:rsid w:val="00EE2D69"/>
    <w:rPr>
      <w:b/>
      <w:bCs/>
    </w:rPr>
  </w:style>
  <w:style w:type="character" w:customStyle="1" w:styleId="CommentSubjectChar">
    <w:name w:val="Comment Subject Char"/>
    <w:basedOn w:val="CommentTextChar"/>
    <w:link w:val="CommentSubject"/>
    <w:uiPriority w:val="99"/>
    <w:semiHidden/>
    <w:rsid w:val="00EE2D69"/>
    <w:rPr>
      <w:b/>
      <w:bCs/>
      <w:sz w:val="20"/>
      <w:szCs w:val="20"/>
    </w:rPr>
  </w:style>
  <w:style w:type="character" w:customStyle="1" w:styleId="Heading3Char">
    <w:name w:val="Heading 3 Char"/>
    <w:basedOn w:val="DefaultParagraphFont"/>
    <w:link w:val="Heading3"/>
    <w:uiPriority w:val="9"/>
    <w:semiHidden/>
    <w:rsid w:val="000A723C"/>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C30D76"/>
    <w:rPr>
      <w:color w:val="808080"/>
    </w:rPr>
  </w:style>
  <w:style w:type="paragraph" w:styleId="Revision">
    <w:name w:val="Revision"/>
    <w:hidden/>
    <w:uiPriority w:val="99"/>
    <w:semiHidden/>
    <w:rsid w:val="00D84A55"/>
    <w:pPr>
      <w:spacing w:after="0" w:line="240" w:lineRule="auto"/>
    </w:pPr>
  </w:style>
  <w:style w:type="paragraph" w:customStyle="1" w:styleId="DecimalAligned">
    <w:name w:val="Decimal Aligned"/>
    <w:basedOn w:val="Normal"/>
    <w:uiPriority w:val="40"/>
    <w:qFormat/>
    <w:rsid w:val="00EC33F9"/>
    <w:pPr>
      <w:tabs>
        <w:tab w:val="decimal" w:pos="360"/>
      </w:tabs>
      <w:spacing w:after="200" w:line="276" w:lineRule="auto"/>
    </w:pPr>
    <w:rPr>
      <w:rFonts w:eastAsiaTheme="minorEastAsia" w:cs="Times New Roman"/>
      <w:rtl/>
      <w:cs/>
    </w:rPr>
  </w:style>
  <w:style w:type="paragraph" w:styleId="FootnoteText">
    <w:name w:val="footnote text"/>
    <w:basedOn w:val="Normal"/>
    <w:link w:val="FootnoteTextChar"/>
    <w:uiPriority w:val="99"/>
    <w:unhideWhenUsed/>
    <w:rsid w:val="00EC33F9"/>
    <w:pPr>
      <w:spacing w:after="0" w:line="240" w:lineRule="auto"/>
    </w:pPr>
    <w:rPr>
      <w:rFonts w:eastAsiaTheme="minorEastAsia" w:cs="Times New Roman"/>
      <w:sz w:val="20"/>
      <w:szCs w:val="20"/>
      <w:rtl/>
      <w:cs/>
    </w:rPr>
  </w:style>
  <w:style w:type="character" w:customStyle="1" w:styleId="FootnoteTextChar">
    <w:name w:val="Footnote Text Char"/>
    <w:basedOn w:val="DefaultParagraphFont"/>
    <w:link w:val="FootnoteText"/>
    <w:uiPriority w:val="99"/>
    <w:rsid w:val="00EC33F9"/>
    <w:rPr>
      <w:rFonts w:eastAsiaTheme="minorEastAsia" w:cs="Times New Roman"/>
      <w:sz w:val="20"/>
      <w:szCs w:val="20"/>
    </w:rPr>
  </w:style>
  <w:style w:type="character" w:styleId="SubtleEmphasis">
    <w:name w:val="Subtle Emphasis"/>
    <w:basedOn w:val="DefaultParagraphFont"/>
    <w:uiPriority w:val="19"/>
    <w:qFormat/>
    <w:rsid w:val="00EC33F9"/>
    <w:rPr>
      <w:i/>
      <w:iCs/>
    </w:rPr>
  </w:style>
  <w:style w:type="table" w:styleId="LightShading-Accent1">
    <w:name w:val="Light Shading Accent 1"/>
    <w:basedOn w:val="TableNormal"/>
    <w:uiPriority w:val="60"/>
    <w:rsid w:val="00EC33F9"/>
    <w:pPr>
      <w:bidi/>
      <w:spacing w:after="0" w:line="240" w:lineRule="auto"/>
    </w:pPr>
    <w:rPr>
      <w:rFonts w:eastAsiaTheme="minorEastAsia"/>
      <w:color w:val="2E74B5" w:themeColor="accent1" w:themeShade="BF"/>
      <w:rtl/>
      <w:c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39"/>
    <w:rsid w:val="000A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25292">
      <w:bodyDiv w:val="1"/>
      <w:marLeft w:val="0"/>
      <w:marRight w:val="0"/>
      <w:marTop w:val="0"/>
      <w:marBottom w:val="0"/>
      <w:divBdr>
        <w:top w:val="none" w:sz="0" w:space="0" w:color="auto"/>
        <w:left w:val="none" w:sz="0" w:space="0" w:color="auto"/>
        <w:bottom w:val="none" w:sz="0" w:space="0" w:color="auto"/>
        <w:right w:val="none" w:sz="0" w:space="0" w:color="auto"/>
      </w:divBdr>
    </w:div>
    <w:div w:id="167642896">
      <w:bodyDiv w:val="1"/>
      <w:marLeft w:val="0"/>
      <w:marRight w:val="0"/>
      <w:marTop w:val="0"/>
      <w:marBottom w:val="0"/>
      <w:divBdr>
        <w:top w:val="none" w:sz="0" w:space="0" w:color="auto"/>
        <w:left w:val="none" w:sz="0" w:space="0" w:color="auto"/>
        <w:bottom w:val="none" w:sz="0" w:space="0" w:color="auto"/>
        <w:right w:val="none" w:sz="0" w:space="0" w:color="auto"/>
      </w:divBdr>
    </w:div>
    <w:div w:id="236861129">
      <w:bodyDiv w:val="1"/>
      <w:marLeft w:val="0"/>
      <w:marRight w:val="0"/>
      <w:marTop w:val="0"/>
      <w:marBottom w:val="0"/>
      <w:divBdr>
        <w:top w:val="none" w:sz="0" w:space="0" w:color="auto"/>
        <w:left w:val="none" w:sz="0" w:space="0" w:color="auto"/>
        <w:bottom w:val="none" w:sz="0" w:space="0" w:color="auto"/>
        <w:right w:val="none" w:sz="0" w:space="0" w:color="auto"/>
      </w:divBdr>
      <w:divsChild>
        <w:div w:id="918831052">
          <w:marLeft w:val="0"/>
          <w:marRight w:val="0"/>
          <w:marTop w:val="0"/>
          <w:marBottom w:val="0"/>
          <w:divBdr>
            <w:top w:val="none" w:sz="0" w:space="0" w:color="auto"/>
            <w:left w:val="none" w:sz="0" w:space="0" w:color="auto"/>
            <w:bottom w:val="none" w:sz="0" w:space="0" w:color="auto"/>
            <w:right w:val="none" w:sz="0" w:space="0" w:color="auto"/>
          </w:divBdr>
        </w:div>
      </w:divsChild>
    </w:div>
    <w:div w:id="297879114">
      <w:bodyDiv w:val="1"/>
      <w:marLeft w:val="0"/>
      <w:marRight w:val="0"/>
      <w:marTop w:val="0"/>
      <w:marBottom w:val="0"/>
      <w:divBdr>
        <w:top w:val="none" w:sz="0" w:space="0" w:color="auto"/>
        <w:left w:val="none" w:sz="0" w:space="0" w:color="auto"/>
        <w:bottom w:val="none" w:sz="0" w:space="0" w:color="auto"/>
        <w:right w:val="none" w:sz="0" w:space="0" w:color="auto"/>
      </w:divBdr>
      <w:divsChild>
        <w:div w:id="1062290781">
          <w:marLeft w:val="-225"/>
          <w:marRight w:val="-225"/>
          <w:marTop w:val="0"/>
          <w:marBottom w:val="0"/>
          <w:divBdr>
            <w:top w:val="none" w:sz="0" w:space="0" w:color="auto"/>
            <w:left w:val="none" w:sz="0" w:space="0" w:color="auto"/>
            <w:bottom w:val="none" w:sz="0" w:space="0" w:color="auto"/>
            <w:right w:val="none" w:sz="0" w:space="0" w:color="auto"/>
          </w:divBdr>
          <w:divsChild>
            <w:div w:id="8766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09908">
      <w:bodyDiv w:val="1"/>
      <w:marLeft w:val="0"/>
      <w:marRight w:val="0"/>
      <w:marTop w:val="0"/>
      <w:marBottom w:val="0"/>
      <w:divBdr>
        <w:top w:val="none" w:sz="0" w:space="0" w:color="auto"/>
        <w:left w:val="none" w:sz="0" w:space="0" w:color="auto"/>
        <w:bottom w:val="none" w:sz="0" w:space="0" w:color="auto"/>
        <w:right w:val="none" w:sz="0" w:space="0" w:color="auto"/>
      </w:divBdr>
      <w:divsChild>
        <w:div w:id="311449429">
          <w:marLeft w:val="0"/>
          <w:marRight w:val="504"/>
          <w:marTop w:val="186"/>
          <w:marBottom w:val="0"/>
          <w:divBdr>
            <w:top w:val="none" w:sz="0" w:space="0" w:color="auto"/>
            <w:left w:val="none" w:sz="0" w:space="0" w:color="auto"/>
            <w:bottom w:val="none" w:sz="0" w:space="0" w:color="auto"/>
            <w:right w:val="none" w:sz="0" w:space="0" w:color="auto"/>
          </w:divBdr>
        </w:div>
        <w:div w:id="1050030364">
          <w:marLeft w:val="0"/>
          <w:marRight w:val="504"/>
          <w:marTop w:val="186"/>
          <w:marBottom w:val="0"/>
          <w:divBdr>
            <w:top w:val="none" w:sz="0" w:space="0" w:color="auto"/>
            <w:left w:val="none" w:sz="0" w:space="0" w:color="auto"/>
            <w:bottom w:val="none" w:sz="0" w:space="0" w:color="auto"/>
            <w:right w:val="none" w:sz="0" w:space="0" w:color="auto"/>
          </w:divBdr>
        </w:div>
        <w:div w:id="1531339603">
          <w:marLeft w:val="0"/>
          <w:marRight w:val="504"/>
          <w:marTop w:val="186"/>
          <w:marBottom w:val="0"/>
          <w:divBdr>
            <w:top w:val="none" w:sz="0" w:space="0" w:color="auto"/>
            <w:left w:val="none" w:sz="0" w:space="0" w:color="auto"/>
            <w:bottom w:val="none" w:sz="0" w:space="0" w:color="auto"/>
            <w:right w:val="none" w:sz="0" w:space="0" w:color="auto"/>
          </w:divBdr>
        </w:div>
        <w:div w:id="726799512">
          <w:marLeft w:val="0"/>
          <w:marRight w:val="504"/>
          <w:marTop w:val="186"/>
          <w:marBottom w:val="0"/>
          <w:divBdr>
            <w:top w:val="none" w:sz="0" w:space="0" w:color="auto"/>
            <w:left w:val="none" w:sz="0" w:space="0" w:color="auto"/>
            <w:bottom w:val="none" w:sz="0" w:space="0" w:color="auto"/>
            <w:right w:val="none" w:sz="0" w:space="0" w:color="auto"/>
          </w:divBdr>
        </w:div>
      </w:divsChild>
    </w:div>
    <w:div w:id="1214078272">
      <w:bodyDiv w:val="1"/>
      <w:marLeft w:val="0"/>
      <w:marRight w:val="0"/>
      <w:marTop w:val="0"/>
      <w:marBottom w:val="0"/>
      <w:divBdr>
        <w:top w:val="none" w:sz="0" w:space="0" w:color="auto"/>
        <w:left w:val="none" w:sz="0" w:space="0" w:color="auto"/>
        <w:bottom w:val="none" w:sz="0" w:space="0" w:color="auto"/>
        <w:right w:val="none" w:sz="0" w:space="0" w:color="auto"/>
      </w:divBdr>
    </w:div>
    <w:div w:id="1282107283">
      <w:bodyDiv w:val="1"/>
      <w:marLeft w:val="0"/>
      <w:marRight w:val="0"/>
      <w:marTop w:val="0"/>
      <w:marBottom w:val="0"/>
      <w:divBdr>
        <w:top w:val="none" w:sz="0" w:space="0" w:color="auto"/>
        <w:left w:val="none" w:sz="0" w:space="0" w:color="auto"/>
        <w:bottom w:val="none" w:sz="0" w:space="0" w:color="auto"/>
        <w:right w:val="none" w:sz="0" w:space="0" w:color="auto"/>
      </w:divBdr>
      <w:divsChild>
        <w:div w:id="1083986422">
          <w:marLeft w:val="0"/>
          <w:marRight w:val="0"/>
          <w:marTop w:val="0"/>
          <w:marBottom w:val="0"/>
          <w:divBdr>
            <w:top w:val="none" w:sz="0" w:space="0" w:color="auto"/>
            <w:left w:val="none" w:sz="0" w:space="0" w:color="auto"/>
            <w:bottom w:val="none" w:sz="0" w:space="0" w:color="auto"/>
            <w:right w:val="none" w:sz="0" w:space="0" w:color="auto"/>
          </w:divBdr>
          <w:divsChild>
            <w:div w:id="2095588156">
              <w:marLeft w:val="0"/>
              <w:marRight w:val="0"/>
              <w:marTop w:val="0"/>
              <w:marBottom w:val="0"/>
              <w:divBdr>
                <w:top w:val="none" w:sz="0" w:space="0" w:color="auto"/>
                <w:left w:val="none" w:sz="0" w:space="0" w:color="auto"/>
                <w:bottom w:val="none" w:sz="0" w:space="0" w:color="auto"/>
                <w:right w:val="none" w:sz="0" w:space="0" w:color="auto"/>
              </w:divBdr>
              <w:divsChild>
                <w:div w:id="814837644">
                  <w:marLeft w:val="-225"/>
                  <w:marRight w:val="-225"/>
                  <w:marTop w:val="0"/>
                  <w:marBottom w:val="0"/>
                  <w:divBdr>
                    <w:top w:val="none" w:sz="0" w:space="0" w:color="auto"/>
                    <w:left w:val="none" w:sz="0" w:space="0" w:color="auto"/>
                    <w:bottom w:val="none" w:sz="0" w:space="0" w:color="auto"/>
                    <w:right w:val="none" w:sz="0" w:space="0" w:color="auto"/>
                  </w:divBdr>
                  <w:divsChild>
                    <w:div w:id="14769094">
                      <w:marLeft w:val="0"/>
                      <w:marRight w:val="0"/>
                      <w:marTop w:val="0"/>
                      <w:marBottom w:val="0"/>
                      <w:divBdr>
                        <w:top w:val="none" w:sz="0" w:space="0" w:color="auto"/>
                        <w:left w:val="none" w:sz="0" w:space="0" w:color="auto"/>
                        <w:bottom w:val="none" w:sz="0" w:space="0" w:color="auto"/>
                        <w:right w:val="none" w:sz="0" w:space="0" w:color="auto"/>
                      </w:divBdr>
                    </w:div>
                    <w:div w:id="13231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2647">
      <w:bodyDiv w:val="1"/>
      <w:marLeft w:val="0"/>
      <w:marRight w:val="0"/>
      <w:marTop w:val="0"/>
      <w:marBottom w:val="0"/>
      <w:divBdr>
        <w:top w:val="none" w:sz="0" w:space="0" w:color="auto"/>
        <w:left w:val="none" w:sz="0" w:space="0" w:color="auto"/>
        <w:bottom w:val="none" w:sz="0" w:space="0" w:color="auto"/>
        <w:right w:val="none" w:sz="0" w:space="0" w:color="auto"/>
      </w:divBdr>
    </w:div>
    <w:div w:id="1483886667">
      <w:bodyDiv w:val="1"/>
      <w:marLeft w:val="0"/>
      <w:marRight w:val="0"/>
      <w:marTop w:val="0"/>
      <w:marBottom w:val="0"/>
      <w:divBdr>
        <w:top w:val="none" w:sz="0" w:space="0" w:color="auto"/>
        <w:left w:val="none" w:sz="0" w:space="0" w:color="auto"/>
        <w:bottom w:val="none" w:sz="0" w:space="0" w:color="auto"/>
        <w:right w:val="none" w:sz="0" w:space="0" w:color="auto"/>
      </w:divBdr>
    </w:div>
    <w:div w:id="1647394137">
      <w:bodyDiv w:val="1"/>
      <w:marLeft w:val="0"/>
      <w:marRight w:val="0"/>
      <w:marTop w:val="0"/>
      <w:marBottom w:val="0"/>
      <w:divBdr>
        <w:top w:val="none" w:sz="0" w:space="0" w:color="auto"/>
        <w:left w:val="none" w:sz="0" w:space="0" w:color="auto"/>
        <w:bottom w:val="none" w:sz="0" w:space="0" w:color="auto"/>
        <w:right w:val="none" w:sz="0" w:space="0" w:color="auto"/>
      </w:divBdr>
    </w:div>
    <w:div w:id="175597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health.gov.i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imcha_nav\AppData\Local\Microsoft\Windows\Temporary%20Internet%20Files\Content.Outlook\YP5OBPXB\&#1506;&#1497;&#1489;&#1493;&#1491;%20&#1504;&#1514;&#1493;&#1504;&#1497;%20&#1505;&#1511;&#1512;%20&#1505;&#1496;&#1496;&#1497;&#1504;&#1497;&#15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imcha_nav\AppData\Local\Microsoft\Windows\Temporary%20Internet%20Files\Content.Outlook\YP5OBPXB\&#1506;&#1497;&#1489;&#1493;&#1491;%20&#1504;&#1514;&#1493;&#1504;&#1497;%20&#1505;&#1511;&#1512;%20&#1505;&#1496;&#1496;&#1497;&#1504;&#1497;&#15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imcha_nav\AppData\Local\Microsoft\Windows\Temporary%20Internet%20Files\Content.Outlook\YP5OBPXB\&#1506;&#1497;&#1489;&#1493;&#1491;%20&#1504;&#1514;&#1493;&#1504;&#1497;%20&#1505;&#1511;&#1512;%20&#1505;&#1496;&#1496;&#1497;&#1504;&#1497;&#15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497;&#1493;&#1504;&#1514;&#1503;\Documents\&#1504;&#1488;&#1493;&#1492;%20&#1513;&#1504;&#1492;%20&#1489;\&#1505;&#1497;&#1502;&#1504;&#1512;&#1497;&#1493;&#1503;\&#1506;&#1497;&#1489;&#1493;&#1491;%20&#1504;&#1514;&#1493;&#1504;&#1497;%20&#1505;&#1511;&#1512;%20&#1505;&#1496;&#1496;&#1497;&#1504;&#1497;&#1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191054243219593"/>
          <c:y val="0.21029418553951115"/>
          <c:w val="0.37951224846894138"/>
          <c:h val="0.59337419956055981"/>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337-4208-8083-9FABAC7DB93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337-4208-8083-9FABAC7DB93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337-4208-8083-9FABAC7DB93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337-4208-8083-9FABAC7DB932}"/>
              </c:ext>
            </c:extLst>
          </c:dPt>
          <c:cat>
            <c:strRef>
              <c:f>'[עיבוד נתוני סקר סטטינים.xlsx]Sheet1'!$O$2:$O$5</c:f>
              <c:strCache>
                <c:ptCount val="4"/>
                <c:pt idx="0">
                  <c:v>משפחה</c:v>
                </c:pt>
                <c:pt idx="1">
                  <c:v>פנימאי</c:v>
                </c:pt>
                <c:pt idx="2">
                  <c:v>כללי </c:v>
                </c:pt>
                <c:pt idx="3">
                  <c:v>אחר </c:v>
                </c:pt>
              </c:strCache>
            </c:strRef>
          </c:cat>
          <c:val>
            <c:numRef>
              <c:f>'[עיבוד נתוני סקר סטטינים.xlsx]Sheet1'!$P$2:$P$5</c:f>
              <c:numCache>
                <c:formatCode>General</c:formatCode>
                <c:ptCount val="4"/>
                <c:pt idx="0">
                  <c:v>39</c:v>
                </c:pt>
                <c:pt idx="1">
                  <c:v>8</c:v>
                </c:pt>
                <c:pt idx="2">
                  <c:v>3</c:v>
                </c:pt>
                <c:pt idx="3">
                  <c:v>1</c:v>
                </c:pt>
              </c:numCache>
            </c:numRef>
          </c:val>
          <c:extLst xmlns:c16r2="http://schemas.microsoft.com/office/drawing/2015/06/chart">
            <c:ext xmlns:c16="http://schemas.microsoft.com/office/drawing/2014/chart" uri="{C3380CC4-5D6E-409C-BE32-E72D297353CC}">
              <c16:uniqueId val="{00000000-384F-42E0-998A-95B232FB58F8}"/>
            </c:ext>
          </c:extLst>
        </c:ser>
        <c:dLbls>
          <c:showLegendKey val="0"/>
          <c:showVal val="0"/>
          <c:showCatName val="0"/>
          <c:showSerName val="0"/>
          <c:showPercent val="0"/>
          <c:showBubbleSize val="0"/>
          <c:showLeaderLines val="1"/>
        </c:dLbls>
        <c:firstSliceAng val="360"/>
      </c:pieChart>
      <c:spPr>
        <a:noFill/>
        <a:ln>
          <a:noFill/>
        </a:ln>
        <a:effectLst/>
      </c:spPr>
    </c:plotArea>
    <c:legend>
      <c:legendPos val="b"/>
      <c:layout>
        <c:manualLayout>
          <c:xMode val="edge"/>
          <c:yMode val="edge"/>
          <c:x val="5.6078740157480308E-2"/>
          <c:y val="0.24049894414663964"/>
          <c:w val="0.16839807524059491"/>
          <c:h val="0.56570930262381702"/>
        </c:manualLayout>
      </c:layout>
      <c:overlay val="0"/>
      <c:spPr>
        <a:noFill/>
        <a:ln>
          <a:noFill/>
        </a:ln>
        <a:effectLst/>
      </c:spPr>
      <c:txPr>
        <a:bodyPr rot="0" vert="horz"/>
        <a:lstStyle/>
        <a:p>
          <a:pPr>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he-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'[עיבוד נתוני סקר סטטינים.xlsx]Sheet5'!$C$27</c:f>
              <c:strCache>
                <c:ptCount val="1"/>
                <c:pt idx="0">
                  <c:v>ענו שמשפיע על ההחלטה: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'[עיבוד נתוני סקר סטטינים.xlsx]Sheet5'!$B$28:$B$32</c:f>
              <c:strCache>
                <c:ptCount val="5"/>
                <c:pt idx="0">
                  <c:v>מדיניות והנחיות קליניות </c:v>
                </c:pt>
                <c:pt idx="1">
                  <c:v>ראיות מבוססות מחקר</c:v>
                </c:pt>
                <c:pt idx="2">
                  <c:v>מורכבות החולים (מחלות רקע)</c:v>
                </c:pt>
                <c:pt idx="3">
                  <c:v>מורכבות החולים הכוללת ריבוי תרופות בטיפול (8 תרופות ומעלה)</c:v>
                </c:pt>
                <c:pt idx="4">
                  <c:v>המלצות של חברות תרופות</c:v>
                </c:pt>
              </c:strCache>
            </c:strRef>
          </c:cat>
          <c:val>
            <c:numRef>
              <c:f>'[עיבוד נתוני סקר סטטינים.xlsx]Sheet5'!$C$28:$C$32</c:f>
              <c:numCache>
                <c:formatCode>General</c:formatCode>
                <c:ptCount val="5"/>
                <c:pt idx="0">
                  <c:v>76.5</c:v>
                </c:pt>
                <c:pt idx="1">
                  <c:v>54.9</c:v>
                </c:pt>
                <c:pt idx="2">
                  <c:v>45.1</c:v>
                </c:pt>
                <c:pt idx="3">
                  <c:v>9.8000000000000007</c:v>
                </c:pt>
                <c:pt idx="4">
                  <c:v>0</c:v>
                </c:pt>
              </c:numCache>
            </c:numRef>
          </c:val>
        </c:ser>
        <c:dLbls>
          <c:showLegendKey val="0"/>
          <c:showVal val="0"/>
          <c:showCatName val="0"/>
          <c:showSerName val="0"/>
          <c:showPercent val="0"/>
          <c:showBubbleSize val="0"/>
        </c:dLbls>
        <c:gapWidth val="150"/>
        <c:axId val="269275680"/>
        <c:axId val="1133994512"/>
      </c:barChart>
      <c:catAx>
        <c:axId val="269275680"/>
        <c:scaling>
          <c:orientation val="minMax"/>
        </c:scaling>
        <c:delete val="0"/>
        <c:axPos val="b"/>
        <c:numFmt formatCode="General" sourceLinked="0"/>
        <c:majorTickMark val="out"/>
        <c:minorTickMark val="none"/>
        <c:tickLblPos val="nextTo"/>
        <c:crossAx val="1133994512"/>
        <c:crosses val="autoZero"/>
        <c:auto val="1"/>
        <c:lblAlgn val="ctr"/>
        <c:lblOffset val="100"/>
        <c:noMultiLvlLbl val="0"/>
      </c:catAx>
      <c:valAx>
        <c:axId val="1133994512"/>
        <c:scaling>
          <c:orientation val="minMax"/>
        </c:scaling>
        <c:delete val="1"/>
        <c:axPos val="l"/>
        <c:numFmt formatCode="General" sourceLinked="1"/>
        <c:majorTickMark val="out"/>
        <c:minorTickMark val="none"/>
        <c:tickLblPos val="nextTo"/>
        <c:crossAx val="26927568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Sheet2!$E$3</c:f>
              <c:strCache>
                <c:ptCount val="1"/>
                <c:pt idx="0">
                  <c:v>אחוז</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Sheet2!$D$4:$D$11</c:f>
              <c:strCache>
                <c:ptCount val="8"/>
                <c:pt idx="0">
                  <c:v>מבוגרים בעיקר מעל גיל70/75</c:v>
                </c:pt>
                <c:pt idx="1">
                  <c:v>מחלות כבד</c:v>
                </c:pt>
                <c:pt idx="2">
                  <c:v>תופעות לוואי</c:v>
                </c:pt>
                <c:pt idx="3">
                  <c:v>אין אוכלוסייה לה לא אתן סטטינים</c:v>
                </c:pt>
                <c:pt idx="4">
                  <c:v>צעירים / בריאים</c:v>
                </c:pt>
                <c:pt idx="5">
                  <c:v>חולים עם תוחלת חיים מוגבלת</c:v>
                </c:pt>
                <c:pt idx="6">
                  <c:v>דמנציה / הפרעות בזיכרון</c:v>
                </c:pt>
                <c:pt idx="7">
                  <c:v>הריון</c:v>
                </c:pt>
              </c:strCache>
            </c:strRef>
          </c:cat>
          <c:val>
            <c:numRef>
              <c:f>Sheet2!$E$4:$E$11</c:f>
              <c:numCache>
                <c:formatCode>General</c:formatCode>
                <c:ptCount val="8"/>
                <c:pt idx="0">
                  <c:v>32.700000000000003</c:v>
                </c:pt>
                <c:pt idx="1">
                  <c:v>15.4</c:v>
                </c:pt>
                <c:pt idx="2">
                  <c:v>15.4</c:v>
                </c:pt>
                <c:pt idx="3">
                  <c:v>13.5</c:v>
                </c:pt>
                <c:pt idx="4">
                  <c:v>9.6</c:v>
                </c:pt>
                <c:pt idx="5">
                  <c:v>5.8</c:v>
                </c:pt>
                <c:pt idx="6">
                  <c:v>3.8</c:v>
                </c:pt>
                <c:pt idx="7">
                  <c:v>3.8</c:v>
                </c:pt>
              </c:numCache>
            </c:numRef>
          </c:val>
          <c:extLst xmlns:c16r2="http://schemas.microsoft.com/office/drawing/2015/06/chart">
            <c:ext xmlns:c16="http://schemas.microsoft.com/office/drawing/2014/chart" uri="{C3380CC4-5D6E-409C-BE32-E72D297353CC}">
              <c16:uniqueId val="{00000000-B6AA-496E-BAFB-980050F39210}"/>
            </c:ext>
          </c:extLst>
        </c:ser>
        <c:dLbls>
          <c:showLegendKey val="0"/>
          <c:showVal val="0"/>
          <c:showCatName val="0"/>
          <c:showSerName val="0"/>
          <c:showPercent val="0"/>
          <c:showBubbleSize val="0"/>
        </c:dLbls>
        <c:gapWidth val="150"/>
        <c:shape val="box"/>
        <c:axId val="1133995296"/>
        <c:axId val="1204663440"/>
        <c:axId val="0"/>
      </c:bar3DChart>
      <c:catAx>
        <c:axId val="1133995296"/>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204663440"/>
        <c:crosses val="autoZero"/>
        <c:auto val="1"/>
        <c:lblAlgn val="ctr"/>
        <c:lblOffset val="100"/>
        <c:noMultiLvlLbl val="0"/>
      </c:catAx>
      <c:valAx>
        <c:axId val="1204663440"/>
        <c:scaling>
          <c:orientation val="minMax"/>
        </c:scaling>
        <c:delete val="0"/>
        <c:axPos val="r"/>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13399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27819444444444447"/>
          <c:w val="0.88648862642169723"/>
          <c:h val="0.57005395158938466"/>
        </c:manualLayout>
      </c:layout>
      <c:bar3DChart>
        <c:barDir val="col"/>
        <c:grouping val="clustered"/>
        <c:varyColors val="0"/>
        <c:ser>
          <c:idx val="0"/>
          <c:order val="0"/>
          <c:tx>
            <c:strRef>
              <c:f>'[עיבוד נתוני סקר סטטינים.xlsx]Sheet4'!$K$5</c:f>
              <c:strCache>
                <c:ptCount val="1"/>
                <c:pt idx="0">
                  <c:v>למתן סטטינים לחולי סוכרת</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'[עיבוד נתוני סקר סטטינים.xlsx]Sheet4'!$J$6:$J$9</c:f>
              <c:strCache>
                <c:ptCount val="4"/>
                <c:pt idx="0">
                  <c:v>במידה רבה ורבה מאוד</c:v>
                </c:pt>
                <c:pt idx="1">
                  <c:v>אין דעה נחרצת</c:v>
                </c:pt>
                <c:pt idx="2">
                  <c:v>במידה מועטה</c:v>
                </c:pt>
                <c:pt idx="3">
                  <c:v>במידה מועטה מאוד</c:v>
                </c:pt>
              </c:strCache>
            </c:strRef>
          </c:cat>
          <c:val>
            <c:numRef>
              <c:f>'[עיבוד נתוני סקר סטטינים.xlsx]Sheet4'!$K$6:$K$9</c:f>
              <c:numCache>
                <c:formatCode>General</c:formatCode>
                <c:ptCount val="4"/>
                <c:pt idx="0">
                  <c:v>96.1</c:v>
                </c:pt>
                <c:pt idx="1">
                  <c:v>2</c:v>
                </c:pt>
                <c:pt idx="2">
                  <c:v>2</c:v>
                </c:pt>
                <c:pt idx="3">
                  <c:v>0</c:v>
                </c:pt>
              </c:numCache>
            </c:numRef>
          </c:val>
          <c:extLst xmlns:c16r2="http://schemas.microsoft.com/office/drawing/2015/06/chart">
            <c:ext xmlns:c16="http://schemas.microsoft.com/office/drawing/2014/chart" uri="{C3380CC4-5D6E-409C-BE32-E72D297353CC}">
              <c16:uniqueId val="{00000000-6B58-4E7A-B07A-48B0925E10FC}"/>
            </c:ext>
          </c:extLst>
        </c:ser>
        <c:ser>
          <c:idx val="1"/>
          <c:order val="1"/>
          <c:tx>
            <c:strRef>
              <c:f>'[עיבוד נתוני סקר סטטינים.xlsx]Sheet4'!$L$5</c:f>
              <c:strCache>
                <c:ptCount val="1"/>
                <c:pt idx="0">
                  <c:v>לאזן סוכרתיים ל LDL מתחת ל 100 מ"ג / ד"ל</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'[עיבוד נתוני סקר סטטינים.xlsx]Sheet4'!$J$6:$J$9</c:f>
              <c:strCache>
                <c:ptCount val="4"/>
                <c:pt idx="0">
                  <c:v>במידה רבה ורבה מאוד</c:v>
                </c:pt>
                <c:pt idx="1">
                  <c:v>אין דעה נחרצת</c:v>
                </c:pt>
                <c:pt idx="2">
                  <c:v>במידה מועטה</c:v>
                </c:pt>
                <c:pt idx="3">
                  <c:v>במידה מועטה מאוד</c:v>
                </c:pt>
              </c:strCache>
            </c:strRef>
          </c:cat>
          <c:val>
            <c:numRef>
              <c:f>'[עיבוד נתוני סקר סטטינים.xlsx]Sheet4'!$L$6:$L$9</c:f>
              <c:numCache>
                <c:formatCode>General</c:formatCode>
                <c:ptCount val="4"/>
                <c:pt idx="0">
                  <c:v>77.599999999999994</c:v>
                </c:pt>
                <c:pt idx="1">
                  <c:v>12.2</c:v>
                </c:pt>
                <c:pt idx="2">
                  <c:v>10.199999999999999</c:v>
                </c:pt>
                <c:pt idx="3">
                  <c:v>0</c:v>
                </c:pt>
              </c:numCache>
            </c:numRef>
          </c:val>
          <c:extLst xmlns:c16r2="http://schemas.microsoft.com/office/drawing/2015/06/chart">
            <c:ext xmlns:c16="http://schemas.microsoft.com/office/drawing/2014/chart" uri="{C3380CC4-5D6E-409C-BE32-E72D297353CC}">
              <c16:uniqueId val="{00000001-6B58-4E7A-B07A-48B0925E10FC}"/>
            </c:ext>
          </c:extLst>
        </c:ser>
        <c:dLbls>
          <c:showLegendKey val="0"/>
          <c:showVal val="0"/>
          <c:showCatName val="0"/>
          <c:showSerName val="0"/>
          <c:showPercent val="0"/>
          <c:showBubbleSize val="0"/>
        </c:dLbls>
        <c:gapWidth val="150"/>
        <c:shape val="box"/>
        <c:axId val="1021731960"/>
        <c:axId val="269272544"/>
        <c:axId val="0"/>
      </c:bar3DChart>
      <c:catAx>
        <c:axId val="1021731960"/>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69272544"/>
        <c:crosses val="autoZero"/>
        <c:auto val="1"/>
        <c:lblAlgn val="ctr"/>
        <c:lblOffset val="100"/>
        <c:noMultiLvlLbl val="0"/>
      </c:catAx>
      <c:valAx>
        <c:axId val="269272544"/>
        <c:scaling>
          <c:orientation val="minMax"/>
        </c:scaling>
        <c:delete val="0"/>
        <c:axPos val="r"/>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21731960"/>
        <c:crosses val="autoZero"/>
        <c:crossBetween val="between"/>
      </c:valAx>
      <c:spPr>
        <a:noFill/>
        <a:ln>
          <a:noFill/>
        </a:ln>
        <a:effectLst/>
      </c:spPr>
    </c:plotArea>
    <c:legend>
      <c:legendPos val="b"/>
      <c:layout>
        <c:manualLayout>
          <c:xMode val="edge"/>
          <c:yMode val="edge"/>
          <c:x val="0.11049475065616798"/>
          <c:y val="0.144096675415573"/>
          <c:w val="0.81221041119860005"/>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Sheet3!$B$13</c:f>
              <c:strCache>
                <c:ptCount val="1"/>
                <c:pt idx="0">
                  <c:v>עונים במידה רבה או רבה מאוד</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Sheet3!$C$12:$G$12</c:f>
              <c:strCache>
                <c:ptCount val="5"/>
                <c:pt idx="0">
                  <c:v>דוחות חודשיים על מטופליך</c:v>
                </c:pt>
                <c:pt idx="1">
                  <c:v>שירות אחות במרפאה</c:v>
                </c:pt>
                <c:pt idx="2">
                  <c:v>תמיכת רוקחות קלינית</c:v>
                </c:pt>
                <c:pt idx="3">
                  <c:v>שירות דיאטנית</c:v>
                </c:pt>
                <c:pt idx="4">
                  <c:v> תגמול כספי</c:v>
                </c:pt>
              </c:strCache>
            </c:strRef>
          </c:cat>
          <c:val>
            <c:numRef>
              <c:f>Sheet3!$C$13:$G$13</c:f>
              <c:numCache>
                <c:formatCode>General</c:formatCode>
                <c:ptCount val="5"/>
                <c:pt idx="0">
                  <c:v>60.900000000000006</c:v>
                </c:pt>
                <c:pt idx="1">
                  <c:v>77.5</c:v>
                </c:pt>
                <c:pt idx="2">
                  <c:v>66.599999999999994</c:v>
                </c:pt>
                <c:pt idx="3">
                  <c:v>84.5</c:v>
                </c:pt>
                <c:pt idx="4">
                  <c:v>55</c:v>
                </c:pt>
              </c:numCache>
            </c:numRef>
          </c:val>
          <c:extLst xmlns:c16r2="http://schemas.microsoft.com/office/drawing/2015/06/chart">
            <c:ext xmlns:c16="http://schemas.microsoft.com/office/drawing/2014/chart" uri="{C3380CC4-5D6E-409C-BE32-E72D297353CC}">
              <c16:uniqueId val="{00000000-128B-4FD7-85C0-FAC1301D7E0B}"/>
            </c:ext>
          </c:extLst>
        </c:ser>
        <c:ser>
          <c:idx val="1"/>
          <c:order val="1"/>
          <c:tx>
            <c:strRef>
              <c:f>Sheet3!$B$14</c:f>
              <c:strCache>
                <c:ptCount val="1"/>
                <c:pt idx="0">
                  <c:v>עונים אין דיעה נחרצת או במידה מועטה ומועטה מאוד</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Sheet3!$C$12:$G$12</c:f>
              <c:strCache>
                <c:ptCount val="5"/>
                <c:pt idx="0">
                  <c:v>דוחות חודשיים על מטופליך</c:v>
                </c:pt>
                <c:pt idx="1">
                  <c:v>שירות אחות במרפאה</c:v>
                </c:pt>
                <c:pt idx="2">
                  <c:v>תמיכת רוקחות קלינית</c:v>
                </c:pt>
                <c:pt idx="3">
                  <c:v>שירות דיאטנית</c:v>
                </c:pt>
                <c:pt idx="4">
                  <c:v> תגמול כספי</c:v>
                </c:pt>
              </c:strCache>
            </c:strRef>
          </c:cat>
          <c:val>
            <c:numRef>
              <c:f>Sheet3!$C$14:$G$14</c:f>
              <c:numCache>
                <c:formatCode>General</c:formatCode>
                <c:ptCount val="5"/>
                <c:pt idx="0">
                  <c:v>39.200000000000003</c:v>
                </c:pt>
                <c:pt idx="1">
                  <c:v>22.5</c:v>
                </c:pt>
                <c:pt idx="2">
                  <c:v>33.299999999999997</c:v>
                </c:pt>
                <c:pt idx="3">
                  <c:v>15.5</c:v>
                </c:pt>
                <c:pt idx="4">
                  <c:v>45</c:v>
                </c:pt>
              </c:numCache>
            </c:numRef>
          </c:val>
          <c:extLst xmlns:c16r2="http://schemas.microsoft.com/office/drawing/2015/06/chart">
            <c:ext xmlns:c16="http://schemas.microsoft.com/office/drawing/2014/chart" uri="{C3380CC4-5D6E-409C-BE32-E72D297353CC}">
              <c16:uniqueId val="{00000001-128B-4FD7-85C0-FAC1301D7E0B}"/>
            </c:ext>
          </c:extLst>
        </c:ser>
        <c:dLbls>
          <c:showLegendKey val="0"/>
          <c:showVal val="0"/>
          <c:showCatName val="0"/>
          <c:showSerName val="0"/>
          <c:showPercent val="0"/>
          <c:showBubbleSize val="0"/>
        </c:dLbls>
        <c:gapWidth val="219"/>
        <c:overlap val="-27"/>
        <c:axId val="1554314376"/>
        <c:axId val="1554314768"/>
      </c:barChart>
      <c:catAx>
        <c:axId val="1554314376"/>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554314768"/>
        <c:crosses val="autoZero"/>
        <c:auto val="1"/>
        <c:lblAlgn val="ctr"/>
        <c:lblOffset val="100"/>
        <c:noMultiLvlLbl val="0"/>
      </c:catAx>
      <c:valAx>
        <c:axId val="1554314768"/>
        <c:scaling>
          <c:orientation val="minMax"/>
        </c:scaling>
        <c:delete val="0"/>
        <c:axPos val="r"/>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554314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B2E31-6D56-4D80-87B7-115E95E4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20</Pages>
  <Words>5189</Words>
  <Characters>25950</Characters>
  <Application>Microsoft Office Word</Application>
  <DocSecurity>0</DocSecurity>
  <Lines>216</Lines>
  <Paragraphs>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Maccabi HealthCare Services</Company>
  <LinksUpToDate>false</LinksUpToDate>
  <CharactersWithSpaces>31077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Michal Hochhauser</cp:lastModifiedBy>
  <cp:revision>9</cp:revision>
  <dcterms:created xsi:type="dcterms:W3CDTF">2017-07-12T09:46:00Z</dcterms:created>
  <dcterms:modified xsi:type="dcterms:W3CDTF">2017-11-08T18:54:00Z</dcterms:modified>
</cp:coreProperties>
</file>