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CC44DB" w14:textId="77777777" w:rsidR="00771836" w:rsidRPr="00ED7B1E" w:rsidRDefault="00771836" w:rsidP="00FA4EEE">
      <w:pPr>
        <w:spacing w:line="480" w:lineRule="auto"/>
        <w:jc w:val="both"/>
        <w:rPr>
          <w:rFonts w:asciiTheme="minorHAnsi" w:hAnsiTheme="minorHAnsi" w:cstheme="minorHAnsi"/>
          <w:sz w:val="24"/>
          <w:szCs w:val="24"/>
          <w:rtl/>
        </w:rPr>
      </w:pPr>
    </w:p>
    <w:p w14:paraId="137A31FE" w14:textId="42E35FEC" w:rsidR="001F2EC0" w:rsidRPr="00615528" w:rsidRDefault="00C13B54" w:rsidP="00ED7B1E">
      <w:pPr>
        <w:rPr>
          <w:rFonts w:asciiTheme="minorHAnsi" w:hAnsiTheme="minorHAnsi" w:cstheme="minorBidi"/>
          <w:rtl/>
        </w:rPr>
      </w:pPr>
      <w:r w:rsidRPr="00ED7B1E">
        <w:rPr>
          <w:rFonts w:asciiTheme="minorHAnsi" w:hAnsiTheme="minorHAnsi" w:cstheme="minorHAnsi"/>
          <w:b/>
          <w:bCs/>
          <w:sz w:val="28"/>
          <w:szCs w:val="28"/>
          <w:rtl/>
        </w:rPr>
        <w:t>מתוכנו באו</w:t>
      </w:r>
      <w:r w:rsidR="001F2EC0" w:rsidRPr="00ED7B1E">
        <w:rPr>
          <w:rFonts w:asciiTheme="minorHAnsi" w:hAnsiTheme="minorHAnsi" w:cstheme="minorHAnsi"/>
          <w:b/>
          <w:bCs/>
          <w:sz w:val="28"/>
          <w:szCs w:val="28"/>
          <w:rtl/>
        </w:rPr>
        <w:t>:</w:t>
      </w:r>
      <w:r w:rsidR="006D3299" w:rsidRPr="00ED7B1E">
        <w:rPr>
          <w:rFonts w:asciiTheme="minorHAnsi" w:hAnsiTheme="minorHAnsi" w:cstheme="minorHAnsi"/>
          <w:b/>
          <w:bCs/>
          <w:sz w:val="28"/>
          <w:szCs w:val="28"/>
          <w:rtl/>
        </w:rPr>
        <w:t xml:space="preserve"> </w:t>
      </w:r>
      <w:r w:rsidR="00ED7B1E" w:rsidRPr="00ED7B1E">
        <w:rPr>
          <w:rFonts w:asciiTheme="minorHAnsi" w:hAnsiTheme="minorHAnsi" w:cstheme="minorHAnsi"/>
          <w:b/>
          <w:bCs/>
          <w:sz w:val="28"/>
          <w:szCs w:val="28"/>
          <w:rtl/>
        </w:rPr>
        <w:t>דיון בתפקיד הקאפו במחנות דרך עיני החברה הישראלית והקולנוע שלה</w:t>
      </w:r>
      <w:bookmarkStart w:id="0" w:name="_Hlk518307606"/>
    </w:p>
    <w:p w14:paraId="51DCAC19" w14:textId="0AEAEAE5" w:rsidR="006D3299" w:rsidRPr="00AC5058" w:rsidRDefault="006D3299" w:rsidP="00AC5058">
      <w:pPr>
        <w:bidi w:val="0"/>
        <w:spacing w:line="480" w:lineRule="auto"/>
        <w:jc w:val="both"/>
        <w:rPr>
          <w:rFonts w:asciiTheme="minorHAnsi" w:hAnsiTheme="minorHAnsi" w:cstheme="minorHAnsi"/>
          <w:i/>
          <w:iCs/>
          <w:sz w:val="28"/>
          <w:szCs w:val="28"/>
        </w:rPr>
      </w:pPr>
      <w:r w:rsidRPr="00AC5058">
        <w:rPr>
          <w:rFonts w:asciiTheme="minorHAnsi" w:hAnsiTheme="minorHAnsi" w:cstheme="minorHAnsi"/>
          <w:i/>
          <w:iCs/>
          <w:sz w:val="28"/>
          <w:szCs w:val="28"/>
        </w:rPr>
        <w:t xml:space="preserve">From our own people: A discussion of the </w:t>
      </w:r>
      <w:proofErr w:type="spellStart"/>
      <w:r w:rsidR="005A4F5B">
        <w:rPr>
          <w:rFonts w:asciiTheme="minorHAnsi" w:hAnsiTheme="minorHAnsi" w:cstheme="minorHAnsi"/>
          <w:i/>
          <w:iCs/>
          <w:sz w:val="28"/>
          <w:szCs w:val="28"/>
        </w:rPr>
        <w:t>k</w:t>
      </w:r>
      <w:r w:rsidRPr="00AC5058">
        <w:rPr>
          <w:rFonts w:asciiTheme="minorHAnsi" w:hAnsiTheme="minorHAnsi" w:cstheme="minorHAnsi"/>
          <w:i/>
          <w:iCs/>
          <w:sz w:val="28"/>
          <w:szCs w:val="28"/>
        </w:rPr>
        <w:t>apo’s</w:t>
      </w:r>
      <w:proofErr w:type="spellEnd"/>
      <w:r w:rsidRPr="00AC5058">
        <w:rPr>
          <w:rFonts w:asciiTheme="minorHAnsi" w:hAnsiTheme="minorHAnsi" w:cstheme="minorHAnsi"/>
          <w:i/>
          <w:iCs/>
          <w:sz w:val="28"/>
          <w:szCs w:val="28"/>
        </w:rPr>
        <w:t xml:space="preserve"> role in the camps through Israeli</w:t>
      </w:r>
      <w:r w:rsidR="00337B73" w:rsidRPr="00AC5058">
        <w:rPr>
          <w:rFonts w:asciiTheme="minorHAnsi" w:hAnsiTheme="minorHAnsi" w:cstheme="minorHAnsi"/>
          <w:i/>
          <w:iCs/>
          <w:sz w:val="28"/>
          <w:szCs w:val="28"/>
        </w:rPr>
        <w:t xml:space="preserve"> </w:t>
      </w:r>
      <w:r w:rsidR="00BD6D24">
        <w:rPr>
          <w:rFonts w:asciiTheme="minorHAnsi" w:hAnsiTheme="minorHAnsi" w:cstheme="minorHAnsi"/>
          <w:i/>
          <w:iCs/>
          <w:sz w:val="28"/>
          <w:szCs w:val="28"/>
        </w:rPr>
        <w:t>society</w:t>
      </w:r>
      <w:r w:rsidR="00337B73" w:rsidRPr="00AC5058">
        <w:rPr>
          <w:rFonts w:asciiTheme="minorHAnsi" w:hAnsiTheme="minorHAnsi" w:cstheme="minorHAnsi"/>
          <w:i/>
          <w:iCs/>
          <w:sz w:val="28"/>
          <w:szCs w:val="28"/>
        </w:rPr>
        <w:t xml:space="preserve"> and</w:t>
      </w:r>
      <w:r w:rsidRPr="00AC5058">
        <w:rPr>
          <w:rFonts w:asciiTheme="minorHAnsi" w:hAnsiTheme="minorHAnsi" w:cstheme="minorHAnsi"/>
          <w:i/>
          <w:iCs/>
          <w:sz w:val="28"/>
          <w:szCs w:val="28"/>
        </w:rPr>
        <w:t xml:space="preserve"> cinema</w:t>
      </w:r>
    </w:p>
    <w:p w14:paraId="19C31838" w14:textId="1F40BBD0" w:rsidR="006D3299" w:rsidRPr="00BD6D24" w:rsidRDefault="006D3299" w:rsidP="003F6501">
      <w:pPr>
        <w:bidi w:val="0"/>
        <w:spacing w:after="0" w:line="480" w:lineRule="auto"/>
        <w:jc w:val="both"/>
        <w:rPr>
          <w:rFonts w:asciiTheme="minorHAnsi" w:eastAsia="Times New Roman" w:hAnsiTheme="minorHAnsi" w:cstheme="minorHAnsi"/>
          <w:noProof/>
          <w:sz w:val="24"/>
          <w:szCs w:val="24"/>
          <w:lang w:val="de-DE"/>
        </w:rPr>
      </w:pPr>
      <w:bookmarkStart w:id="1" w:name="_GoBack"/>
      <w:bookmarkEnd w:id="0"/>
      <w:bookmarkEnd w:id="1"/>
      <w:r w:rsidRPr="00EB55D3">
        <w:rPr>
          <w:rFonts w:asciiTheme="minorHAnsi" w:eastAsia="Times New Roman" w:hAnsiTheme="minorHAnsi" w:cstheme="minorHAnsi"/>
          <w:noProof/>
          <w:sz w:val="24"/>
          <w:szCs w:val="24"/>
        </w:rPr>
        <w:br/>
      </w:r>
      <w:r w:rsidR="00A25463" w:rsidRPr="00BD6D24">
        <w:rPr>
          <w:rFonts w:asciiTheme="minorHAnsi" w:eastAsia="Times New Roman" w:hAnsiTheme="minorHAnsi" w:cstheme="minorHAnsi"/>
          <w:noProof/>
          <w:sz w:val="24"/>
          <w:szCs w:val="24"/>
          <w:lang w:val="de-DE"/>
        </w:rPr>
        <w:t xml:space="preserve">Dr. </w:t>
      </w:r>
      <w:r w:rsidRPr="00BD6D24">
        <w:rPr>
          <w:rFonts w:asciiTheme="minorHAnsi" w:eastAsia="Times New Roman" w:hAnsiTheme="minorHAnsi" w:cstheme="minorHAnsi"/>
          <w:noProof/>
          <w:sz w:val="24"/>
          <w:szCs w:val="24"/>
          <w:lang w:val="de-DE"/>
        </w:rPr>
        <w:t>Yvonne Kozlovsky Golan Ph.D </w:t>
      </w:r>
      <w:r w:rsidR="001D560A" w:rsidRPr="00BD6D24">
        <w:rPr>
          <w:rFonts w:asciiTheme="minorHAnsi" w:eastAsia="Times New Roman" w:hAnsiTheme="minorHAnsi" w:cstheme="minorHAnsi"/>
          <w:noProof/>
          <w:sz w:val="24"/>
          <w:szCs w:val="24"/>
          <w:lang w:val="de-DE"/>
        </w:rPr>
        <w:t xml:space="preserve"> </w:t>
      </w:r>
    </w:p>
    <w:p w14:paraId="1EF6CD35" w14:textId="0699627B" w:rsidR="006D3299" w:rsidRPr="00ED7B1E" w:rsidRDefault="00345356" w:rsidP="003F6501">
      <w:pPr>
        <w:bidi w:val="0"/>
        <w:spacing w:after="0" w:line="480" w:lineRule="auto"/>
        <w:jc w:val="both"/>
        <w:rPr>
          <w:rFonts w:asciiTheme="minorHAnsi" w:eastAsia="Times New Roman" w:hAnsiTheme="minorHAnsi" w:cstheme="minorHAnsi"/>
          <w:noProof/>
          <w:sz w:val="24"/>
          <w:szCs w:val="24"/>
        </w:rPr>
      </w:pPr>
      <w:hyperlink r:id="rId8" w:tgtFrame="_blank" w:history="1">
        <w:r w:rsidR="006D3299" w:rsidRPr="00ED7B1E">
          <w:rPr>
            <w:rStyle w:val="Hyperlink"/>
            <w:rFonts w:asciiTheme="minorHAnsi" w:eastAsia="Times New Roman" w:hAnsiTheme="minorHAnsi" w:cstheme="minorHAnsi"/>
            <w:noProof/>
            <w:color w:val="auto"/>
            <w:sz w:val="24"/>
            <w:szCs w:val="24"/>
          </w:rPr>
          <w:t>Ykozlovsky@univ.haifa.ac.il</w:t>
        </w:r>
      </w:hyperlink>
    </w:p>
    <w:p w14:paraId="7D2B3B79" w14:textId="77777777" w:rsidR="006D3299" w:rsidRPr="00ED7B1E" w:rsidRDefault="006D3299" w:rsidP="00FA4EEE">
      <w:pPr>
        <w:spacing w:line="480" w:lineRule="auto"/>
        <w:jc w:val="both"/>
        <w:rPr>
          <w:rFonts w:asciiTheme="minorHAnsi" w:hAnsiTheme="minorHAnsi" w:cstheme="minorHAnsi"/>
          <w:sz w:val="24"/>
          <w:szCs w:val="24"/>
          <w:rtl/>
        </w:rPr>
      </w:pPr>
    </w:p>
    <w:p w14:paraId="7E958D42" w14:textId="4563C646" w:rsidR="00913BB9" w:rsidRPr="00ED7B1E" w:rsidRDefault="00771836" w:rsidP="00FA4EEE">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t xml:space="preserve">מאז שחרור המחנות וגילוי מותם של מיליוני יהודים במחנות על ידי הנאצים ועוזריהם </w:t>
      </w:r>
      <w:r w:rsidR="00367755" w:rsidRPr="00ED7B1E">
        <w:rPr>
          <w:rFonts w:asciiTheme="minorHAnsi" w:hAnsiTheme="minorHAnsi" w:cstheme="minorHAnsi"/>
          <w:sz w:val="24"/>
          <w:szCs w:val="24"/>
          <w:rtl/>
        </w:rPr>
        <w:t>הסתבר</w:t>
      </w:r>
      <w:r w:rsidR="00146FD6" w:rsidRPr="00ED7B1E">
        <w:rPr>
          <w:rFonts w:asciiTheme="minorHAnsi" w:hAnsiTheme="minorHAnsi" w:cstheme="minorHAnsi"/>
          <w:sz w:val="24"/>
          <w:szCs w:val="24"/>
          <w:rtl/>
        </w:rPr>
        <w:t xml:space="preserve"> שאחד</w:t>
      </w:r>
      <w:r w:rsidRPr="00ED7B1E">
        <w:rPr>
          <w:rFonts w:asciiTheme="minorHAnsi" w:hAnsiTheme="minorHAnsi" w:cstheme="minorHAnsi"/>
          <w:sz w:val="24"/>
          <w:szCs w:val="24"/>
          <w:rtl/>
        </w:rPr>
        <w:t xml:space="preserve">ים </w:t>
      </w:r>
      <w:r w:rsidR="00F06A51" w:rsidRPr="00ED7B1E">
        <w:rPr>
          <w:rFonts w:asciiTheme="minorHAnsi" w:hAnsiTheme="minorHAnsi" w:cstheme="minorHAnsi"/>
          <w:sz w:val="24"/>
          <w:szCs w:val="24"/>
          <w:rtl/>
        </w:rPr>
        <w:t>מ</w:t>
      </w:r>
      <w:r w:rsidR="0012679A" w:rsidRPr="00ED7B1E">
        <w:rPr>
          <w:rFonts w:asciiTheme="minorHAnsi" w:hAnsiTheme="minorHAnsi" w:cstheme="minorHAnsi"/>
          <w:sz w:val="24"/>
          <w:szCs w:val="24"/>
          <w:rtl/>
        </w:rPr>
        <w:t>'</w:t>
      </w:r>
      <w:r w:rsidR="00F06A51" w:rsidRPr="00ED7B1E">
        <w:rPr>
          <w:rFonts w:asciiTheme="minorHAnsi" w:hAnsiTheme="minorHAnsi" w:cstheme="minorHAnsi"/>
          <w:sz w:val="24"/>
          <w:szCs w:val="24"/>
          <w:rtl/>
        </w:rPr>
        <w:t>עוזריהם</w:t>
      </w:r>
      <w:r w:rsidR="0012679A"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היו יהודים </w:t>
      </w:r>
      <w:r w:rsidR="00146FD6" w:rsidRPr="00ED7B1E">
        <w:rPr>
          <w:rFonts w:asciiTheme="minorHAnsi" w:hAnsiTheme="minorHAnsi" w:cstheme="minorHAnsi"/>
          <w:sz w:val="24"/>
          <w:szCs w:val="24"/>
          <w:rtl/>
        </w:rPr>
        <w:t>שאולצו לשתף פעולה במחנות ובגטאות כ</w:t>
      </w:r>
      <w:r w:rsidRPr="00ED7B1E">
        <w:rPr>
          <w:rFonts w:asciiTheme="minorHAnsi" w:hAnsiTheme="minorHAnsi" w:cstheme="minorHAnsi"/>
          <w:sz w:val="24"/>
          <w:szCs w:val="24"/>
          <w:rtl/>
        </w:rPr>
        <w:t>ראשי בלוק ופלוגות עבודה</w:t>
      </w:r>
      <w:r w:rsidR="00146FD6" w:rsidRPr="00ED7B1E">
        <w:rPr>
          <w:rFonts w:asciiTheme="minorHAnsi" w:hAnsiTheme="minorHAnsi" w:cstheme="minorHAnsi"/>
          <w:sz w:val="24"/>
          <w:szCs w:val="24"/>
          <w:rtl/>
        </w:rPr>
        <w:t xml:space="preserve">. הם </w:t>
      </w:r>
      <w:r w:rsidRPr="00ED7B1E">
        <w:rPr>
          <w:rFonts w:asciiTheme="minorHAnsi" w:hAnsiTheme="minorHAnsi" w:cstheme="minorHAnsi"/>
          <w:sz w:val="24"/>
          <w:szCs w:val="24"/>
          <w:rtl/>
        </w:rPr>
        <w:t xml:space="preserve">נקראו קאפו או בשמם הגרמני </w:t>
      </w:r>
      <w:r w:rsidR="0012679A" w:rsidRPr="00ED7B1E">
        <w:rPr>
          <w:rFonts w:asciiTheme="minorHAnsi" w:hAnsiTheme="minorHAnsi" w:cstheme="minorHAnsi"/>
          <w:sz w:val="24"/>
          <w:szCs w:val="24"/>
        </w:rPr>
        <w:t>'</w:t>
      </w:r>
      <w:proofErr w:type="spellStart"/>
      <w:r w:rsidRPr="00ED7B1E">
        <w:rPr>
          <w:rFonts w:asciiTheme="minorHAnsi" w:hAnsiTheme="minorHAnsi" w:cstheme="minorHAnsi"/>
          <w:sz w:val="24"/>
          <w:szCs w:val="24"/>
        </w:rPr>
        <w:t>Kameradenpolizei</w:t>
      </w:r>
      <w:proofErr w:type="spellEnd"/>
      <w:r w:rsidR="0012679A" w:rsidRPr="00ED7B1E">
        <w:rPr>
          <w:rFonts w:asciiTheme="minorHAnsi" w:hAnsiTheme="minorHAnsi" w:cstheme="minorHAnsi"/>
          <w:sz w:val="24"/>
          <w:szCs w:val="24"/>
        </w:rPr>
        <w:t>'</w:t>
      </w:r>
      <w:r w:rsidR="0012679A" w:rsidRPr="00ED7B1E">
        <w:rPr>
          <w:rFonts w:asciiTheme="minorHAnsi" w:hAnsiTheme="minorHAnsi" w:cstheme="minorHAnsi"/>
          <w:sz w:val="24"/>
          <w:szCs w:val="24"/>
          <w:rtl/>
        </w:rPr>
        <w:t xml:space="preserve">; </w:t>
      </w:r>
      <w:r w:rsidR="00415098" w:rsidRPr="00ED7B1E">
        <w:rPr>
          <w:rFonts w:asciiTheme="minorHAnsi" w:hAnsiTheme="minorHAnsi" w:cstheme="minorHAnsi"/>
          <w:sz w:val="24"/>
          <w:szCs w:val="24"/>
          <w:rtl/>
        </w:rPr>
        <w:t>הקאפו</w:t>
      </w:r>
      <w:r w:rsidR="00367755" w:rsidRPr="00ED7B1E">
        <w:rPr>
          <w:rFonts w:asciiTheme="minorHAnsi" w:hAnsiTheme="minorHAnsi" w:cstheme="minorHAnsi"/>
          <w:sz w:val="24"/>
          <w:szCs w:val="24"/>
          <w:rtl/>
        </w:rPr>
        <w:t xml:space="preserve"> ושוטרים ב</w:t>
      </w:r>
      <w:r w:rsidR="0012679A" w:rsidRPr="00ED7B1E">
        <w:rPr>
          <w:rFonts w:asciiTheme="minorHAnsi" w:hAnsiTheme="minorHAnsi" w:cstheme="minorHAnsi"/>
          <w:sz w:val="24"/>
          <w:szCs w:val="24"/>
          <w:rtl/>
        </w:rPr>
        <w:t>'</w:t>
      </w:r>
      <w:r w:rsidR="00367755" w:rsidRPr="00ED7B1E">
        <w:rPr>
          <w:rFonts w:asciiTheme="minorHAnsi" w:hAnsiTheme="minorHAnsi" w:cstheme="minorHAnsi"/>
          <w:sz w:val="24"/>
          <w:szCs w:val="24"/>
          <w:rtl/>
        </w:rPr>
        <w:t>משטרה היהודית</w:t>
      </w:r>
      <w:r w:rsidR="0012679A" w:rsidRPr="00ED7B1E">
        <w:rPr>
          <w:rFonts w:asciiTheme="minorHAnsi" w:hAnsiTheme="minorHAnsi" w:cstheme="minorHAnsi"/>
          <w:sz w:val="24"/>
          <w:szCs w:val="24"/>
          <w:rtl/>
        </w:rPr>
        <w:t>'</w:t>
      </w:r>
      <w:r w:rsidR="00146FD6" w:rsidRPr="00ED7B1E">
        <w:rPr>
          <w:rFonts w:asciiTheme="minorHAnsi" w:hAnsiTheme="minorHAnsi" w:cstheme="minorHAnsi"/>
          <w:sz w:val="24"/>
          <w:szCs w:val="24"/>
          <w:rtl/>
        </w:rPr>
        <w:t xml:space="preserve"> כמו אחיהם היהודים</w:t>
      </w:r>
      <w:r w:rsidR="001D560A" w:rsidRPr="00ED7B1E">
        <w:rPr>
          <w:rFonts w:asciiTheme="minorHAnsi" w:hAnsiTheme="minorHAnsi" w:cstheme="minorHAnsi"/>
          <w:sz w:val="24"/>
          <w:szCs w:val="24"/>
          <w:rtl/>
        </w:rPr>
        <w:t>,</w:t>
      </w:r>
      <w:r w:rsidR="00415098" w:rsidRPr="00ED7B1E">
        <w:rPr>
          <w:rFonts w:asciiTheme="minorHAnsi" w:hAnsiTheme="minorHAnsi" w:cstheme="minorHAnsi"/>
          <w:sz w:val="24"/>
          <w:szCs w:val="24"/>
          <w:rtl/>
        </w:rPr>
        <w:t xml:space="preserve"> נרדפו </w:t>
      </w:r>
      <w:r w:rsidR="001D560A" w:rsidRPr="00ED7B1E">
        <w:rPr>
          <w:rFonts w:asciiTheme="minorHAnsi" w:hAnsiTheme="minorHAnsi" w:cstheme="minorHAnsi"/>
          <w:sz w:val="24"/>
          <w:szCs w:val="24"/>
          <w:rtl/>
        </w:rPr>
        <w:t xml:space="preserve">בידי </w:t>
      </w:r>
      <w:r w:rsidR="00415098" w:rsidRPr="00ED7B1E">
        <w:rPr>
          <w:rFonts w:asciiTheme="minorHAnsi" w:hAnsiTheme="minorHAnsi" w:cstheme="minorHAnsi"/>
          <w:sz w:val="24"/>
          <w:szCs w:val="24"/>
          <w:rtl/>
        </w:rPr>
        <w:t>המשטר הנאצי ובה בעת היו בעלי סמכויות וזכויות יתר ביחס ליתר האסירים. עובדה זו מציבה אותם בקטגוריה מוסרית מורכבת בסיפור השואה, שגבולותיה נעים בין קורבן ל</w:t>
      </w:r>
      <w:r w:rsidR="001D560A" w:rsidRPr="00ED7B1E">
        <w:rPr>
          <w:rFonts w:asciiTheme="minorHAnsi" w:hAnsiTheme="minorHAnsi" w:cstheme="minorHAnsi"/>
          <w:sz w:val="24"/>
          <w:szCs w:val="24"/>
          <w:rtl/>
        </w:rPr>
        <w:t xml:space="preserve">בין </w:t>
      </w:r>
      <w:r w:rsidR="00415098" w:rsidRPr="00ED7B1E">
        <w:rPr>
          <w:rFonts w:asciiTheme="minorHAnsi" w:hAnsiTheme="minorHAnsi" w:cstheme="minorHAnsi"/>
          <w:sz w:val="24"/>
          <w:szCs w:val="24"/>
          <w:rtl/>
        </w:rPr>
        <w:t xml:space="preserve">תליין. הניסיון המרכזי יהיה לבחון כיצד גורמים שונים, פוליטיים, אידיאולוגיים, </w:t>
      </w:r>
      <w:r w:rsidR="00F06A51" w:rsidRPr="00ED7B1E">
        <w:rPr>
          <w:rFonts w:asciiTheme="minorHAnsi" w:hAnsiTheme="minorHAnsi" w:cstheme="minorHAnsi"/>
          <w:sz w:val="24"/>
          <w:szCs w:val="24"/>
          <w:rtl/>
        </w:rPr>
        <w:t>חברתיים</w:t>
      </w:r>
      <w:r w:rsidR="00415098" w:rsidRPr="00ED7B1E">
        <w:rPr>
          <w:rFonts w:asciiTheme="minorHAnsi" w:hAnsiTheme="minorHAnsi" w:cstheme="minorHAnsi"/>
          <w:sz w:val="24"/>
          <w:szCs w:val="24"/>
          <w:rtl/>
        </w:rPr>
        <w:t>,</w:t>
      </w:r>
      <w:r w:rsidR="00F06A51" w:rsidRPr="00ED7B1E">
        <w:rPr>
          <w:rFonts w:asciiTheme="minorHAnsi" w:hAnsiTheme="minorHAnsi" w:cstheme="minorHAnsi"/>
          <w:sz w:val="24"/>
          <w:szCs w:val="24"/>
          <w:rtl/>
        </w:rPr>
        <w:t xml:space="preserve"> תרבותיים</w:t>
      </w:r>
      <w:r w:rsidR="00415098" w:rsidRPr="00ED7B1E">
        <w:rPr>
          <w:rFonts w:asciiTheme="minorHAnsi" w:hAnsiTheme="minorHAnsi" w:cstheme="minorHAnsi"/>
          <w:sz w:val="24"/>
          <w:szCs w:val="24"/>
          <w:rtl/>
        </w:rPr>
        <w:t xml:space="preserve"> </w:t>
      </w:r>
      <w:r w:rsidR="00F06A51" w:rsidRPr="00ED7B1E">
        <w:rPr>
          <w:rFonts w:asciiTheme="minorHAnsi" w:hAnsiTheme="minorHAnsi" w:cstheme="minorHAnsi"/>
          <w:sz w:val="24"/>
          <w:szCs w:val="24"/>
          <w:rtl/>
        </w:rPr>
        <w:t>ו</w:t>
      </w:r>
      <w:r w:rsidR="00415098" w:rsidRPr="00ED7B1E">
        <w:rPr>
          <w:rFonts w:asciiTheme="minorHAnsi" w:hAnsiTheme="minorHAnsi" w:cstheme="minorHAnsi"/>
          <w:sz w:val="24"/>
          <w:szCs w:val="24"/>
          <w:rtl/>
        </w:rPr>
        <w:t xml:space="preserve">סוגתיים (ז'אנרים מובחנים), </w:t>
      </w:r>
      <w:r w:rsidR="009A3A1F" w:rsidRPr="00ED7B1E">
        <w:rPr>
          <w:rFonts w:asciiTheme="minorHAnsi" w:hAnsiTheme="minorHAnsi" w:cstheme="minorHAnsi"/>
          <w:sz w:val="24"/>
          <w:szCs w:val="24"/>
          <w:rtl/>
        </w:rPr>
        <w:t>השפיעו ו</w:t>
      </w:r>
      <w:r w:rsidR="00415098" w:rsidRPr="00ED7B1E">
        <w:rPr>
          <w:rFonts w:asciiTheme="minorHAnsi" w:hAnsiTheme="minorHAnsi" w:cstheme="minorHAnsi"/>
          <w:sz w:val="24"/>
          <w:szCs w:val="24"/>
          <w:rtl/>
        </w:rPr>
        <w:t>משפיעים על</w:t>
      </w:r>
      <w:r w:rsidR="00146FD6" w:rsidRPr="00ED7B1E">
        <w:rPr>
          <w:rFonts w:asciiTheme="minorHAnsi" w:hAnsiTheme="minorHAnsi" w:cstheme="minorHAnsi"/>
          <w:sz w:val="24"/>
          <w:szCs w:val="24"/>
          <w:rtl/>
        </w:rPr>
        <w:t xml:space="preserve"> </w:t>
      </w:r>
      <w:r w:rsidR="009A3A1F" w:rsidRPr="00ED7B1E">
        <w:rPr>
          <w:rFonts w:asciiTheme="minorHAnsi" w:hAnsiTheme="minorHAnsi" w:cstheme="minorHAnsi"/>
          <w:sz w:val="24"/>
          <w:szCs w:val="24"/>
          <w:rtl/>
        </w:rPr>
        <w:t>הבנתנו</w:t>
      </w:r>
      <w:r w:rsidR="00767A43" w:rsidRPr="00ED7B1E">
        <w:rPr>
          <w:rFonts w:asciiTheme="minorHAnsi" w:hAnsiTheme="minorHAnsi" w:cstheme="minorHAnsi"/>
          <w:sz w:val="24"/>
          <w:szCs w:val="24"/>
          <w:rtl/>
        </w:rPr>
        <w:t xml:space="preserve"> כחברה אנושית מתוקנת </w:t>
      </w:r>
      <w:r w:rsidR="00F06A51" w:rsidRPr="00ED7B1E">
        <w:rPr>
          <w:rFonts w:asciiTheme="minorHAnsi" w:hAnsiTheme="minorHAnsi" w:cstheme="minorHAnsi"/>
          <w:sz w:val="24"/>
          <w:szCs w:val="24"/>
          <w:rtl/>
        </w:rPr>
        <w:t>את</w:t>
      </w:r>
      <w:r w:rsidR="00767A43" w:rsidRPr="00ED7B1E">
        <w:rPr>
          <w:rFonts w:asciiTheme="minorHAnsi" w:hAnsiTheme="minorHAnsi" w:cstheme="minorHAnsi"/>
          <w:sz w:val="24"/>
          <w:szCs w:val="24"/>
          <w:rtl/>
        </w:rPr>
        <w:t xml:space="preserve"> מורכבות </w:t>
      </w:r>
      <w:r w:rsidR="00414FCE" w:rsidRPr="00ED7B1E">
        <w:rPr>
          <w:rFonts w:asciiTheme="minorHAnsi" w:hAnsiTheme="minorHAnsi" w:cstheme="minorHAnsi"/>
          <w:sz w:val="24"/>
          <w:szCs w:val="24"/>
          <w:rtl/>
        </w:rPr>
        <w:t>סוגיית שיתוף הפעולה עם רוצחי עמך</w:t>
      </w:r>
      <w:r w:rsidR="00146FD6" w:rsidRPr="00ED7B1E">
        <w:rPr>
          <w:rFonts w:asciiTheme="minorHAnsi" w:hAnsiTheme="minorHAnsi" w:cstheme="minorHAnsi"/>
          <w:sz w:val="24"/>
          <w:szCs w:val="24"/>
          <w:rtl/>
        </w:rPr>
        <w:t>,</w:t>
      </w:r>
      <w:r w:rsidR="00767A43" w:rsidRPr="00ED7B1E">
        <w:rPr>
          <w:rFonts w:asciiTheme="minorHAnsi" w:hAnsiTheme="minorHAnsi" w:cstheme="minorHAnsi"/>
          <w:sz w:val="24"/>
          <w:szCs w:val="24"/>
          <w:rtl/>
        </w:rPr>
        <w:t xml:space="preserve"> את </w:t>
      </w:r>
      <w:r w:rsidR="00F06A51" w:rsidRPr="00ED7B1E">
        <w:rPr>
          <w:rFonts w:asciiTheme="minorHAnsi" w:hAnsiTheme="minorHAnsi" w:cstheme="minorHAnsi"/>
          <w:sz w:val="24"/>
          <w:szCs w:val="24"/>
          <w:rtl/>
        </w:rPr>
        <w:t>האסיר הכלוא</w:t>
      </w:r>
      <w:r w:rsidR="00767A43" w:rsidRPr="00ED7B1E">
        <w:rPr>
          <w:rFonts w:asciiTheme="minorHAnsi" w:hAnsiTheme="minorHAnsi" w:cstheme="minorHAnsi"/>
          <w:sz w:val="24"/>
          <w:szCs w:val="24"/>
          <w:rtl/>
        </w:rPr>
        <w:t xml:space="preserve"> </w:t>
      </w:r>
      <w:r w:rsidR="00F06A51" w:rsidRPr="00ED7B1E">
        <w:rPr>
          <w:rFonts w:asciiTheme="minorHAnsi" w:hAnsiTheme="minorHAnsi" w:cstheme="minorHAnsi"/>
          <w:sz w:val="24"/>
          <w:szCs w:val="24"/>
          <w:rtl/>
        </w:rPr>
        <w:t xml:space="preserve">בתוך מנגנון </w:t>
      </w:r>
      <w:proofErr w:type="spellStart"/>
      <w:r w:rsidR="0012679A" w:rsidRPr="00ED7B1E">
        <w:rPr>
          <w:rFonts w:asciiTheme="minorHAnsi" w:hAnsiTheme="minorHAnsi" w:cstheme="minorHAnsi"/>
          <w:sz w:val="24"/>
          <w:szCs w:val="24"/>
          <w:rtl/>
        </w:rPr>
        <w:t>לבירינטי</w:t>
      </w:r>
      <w:proofErr w:type="spellEnd"/>
      <w:r w:rsidR="0012679A" w:rsidRPr="00ED7B1E">
        <w:rPr>
          <w:rFonts w:asciiTheme="minorHAnsi" w:hAnsiTheme="minorHAnsi" w:cstheme="minorHAnsi"/>
          <w:sz w:val="24"/>
          <w:szCs w:val="24"/>
          <w:rtl/>
        </w:rPr>
        <w:t xml:space="preserve"> </w:t>
      </w:r>
      <w:r w:rsidR="00F06A51" w:rsidRPr="00ED7B1E">
        <w:rPr>
          <w:rFonts w:asciiTheme="minorHAnsi" w:hAnsiTheme="minorHAnsi" w:cstheme="minorHAnsi"/>
          <w:sz w:val="24"/>
          <w:szCs w:val="24"/>
          <w:rtl/>
        </w:rPr>
        <w:t>מפלצתי</w:t>
      </w:r>
      <w:r w:rsidR="00767A43" w:rsidRPr="00ED7B1E">
        <w:rPr>
          <w:rFonts w:asciiTheme="minorHAnsi" w:hAnsiTheme="minorHAnsi" w:cstheme="minorHAnsi"/>
          <w:sz w:val="24"/>
          <w:szCs w:val="24"/>
          <w:rtl/>
        </w:rPr>
        <w:t xml:space="preserve"> </w:t>
      </w:r>
      <w:r w:rsidR="00F06A51" w:rsidRPr="00ED7B1E">
        <w:rPr>
          <w:rFonts w:asciiTheme="minorHAnsi" w:hAnsiTheme="minorHAnsi" w:cstheme="minorHAnsi"/>
          <w:sz w:val="24"/>
          <w:szCs w:val="24"/>
          <w:rtl/>
        </w:rPr>
        <w:t xml:space="preserve">שראשיתו ואחריתו אחת היא, את </w:t>
      </w:r>
      <w:r w:rsidR="00767A43" w:rsidRPr="00ED7B1E">
        <w:rPr>
          <w:rFonts w:asciiTheme="minorHAnsi" w:hAnsiTheme="minorHAnsi" w:cstheme="minorHAnsi"/>
          <w:sz w:val="24"/>
          <w:szCs w:val="24"/>
          <w:rtl/>
        </w:rPr>
        <w:t>מעשיו</w:t>
      </w:r>
      <w:r w:rsidR="00BD3B65" w:rsidRPr="00ED7B1E">
        <w:rPr>
          <w:rFonts w:asciiTheme="minorHAnsi" w:hAnsiTheme="minorHAnsi" w:cstheme="minorHAnsi"/>
          <w:sz w:val="24"/>
          <w:szCs w:val="24"/>
          <w:rtl/>
        </w:rPr>
        <w:t xml:space="preserve"> ו</w:t>
      </w:r>
      <w:r w:rsidR="001D560A" w:rsidRPr="00ED7B1E">
        <w:rPr>
          <w:rFonts w:asciiTheme="minorHAnsi" w:hAnsiTheme="minorHAnsi" w:cstheme="minorHAnsi"/>
          <w:sz w:val="24"/>
          <w:szCs w:val="24"/>
          <w:rtl/>
        </w:rPr>
        <w:t xml:space="preserve">את </w:t>
      </w:r>
      <w:r w:rsidR="00146FD6" w:rsidRPr="00ED7B1E">
        <w:rPr>
          <w:rFonts w:asciiTheme="minorHAnsi" w:hAnsiTheme="minorHAnsi" w:cstheme="minorHAnsi"/>
          <w:sz w:val="24"/>
          <w:szCs w:val="24"/>
          <w:rtl/>
        </w:rPr>
        <w:t xml:space="preserve">התמודדותנו עם </w:t>
      </w:r>
      <w:r w:rsidR="00767A43" w:rsidRPr="00ED7B1E">
        <w:rPr>
          <w:rFonts w:asciiTheme="minorHAnsi" w:hAnsiTheme="minorHAnsi" w:cstheme="minorHAnsi"/>
          <w:sz w:val="24"/>
          <w:szCs w:val="24"/>
          <w:rtl/>
        </w:rPr>
        <w:t xml:space="preserve">קשת הרגשות והדעות כלפיו לאורך השנים משלילה מוחלטת להבנה </w:t>
      </w:r>
      <w:r w:rsidR="00913BB9" w:rsidRPr="00ED7B1E">
        <w:rPr>
          <w:rFonts w:asciiTheme="minorHAnsi" w:hAnsiTheme="minorHAnsi" w:cstheme="minorHAnsi"/>
          <w:sz w:val="24"/>
          <w:szCs w:val="24"/>
          <w:rtl/>
        </w:rPr>
        <w:t>מסוימת.</w:t>
      </w:r>
      <w:r w:rsidR="00146FD6" w:rsidRPr="00ED7B1E">
        <w:rPr>
          <w:rFonts w:asciiTheme="minorHAnsi" w:hAnsiTheme="minorHAnsi" w:cstheme="minorHAnsi"/>
          <w:sz w:val="24"/>
          <w:szCs w:val="24"/>
          <w:rtl/>
        </w:rPr>
        <w:t xml:space="preserve"> כ</w:t>
      </w:r>
      <w:r w:rsidR="00767A43" w:rsidRPr="00ED7B1E">
        <w:rPr>
          <w:rFonts w:asciiTheme="minorHAnsi" w:hAnsiTheme="minorHAnsi" w:cstheme="minorHAnsi"/>
          <w:sz w:val="24"/>
          <w:szCs w:val="24"/>
          <w:rtl/>
        </w:rPr>
        <w:t>יצד באים הדברים שלעיל לידי ביטוי</w:t>
      </w:r>
      <w:r w:rsidR="00415098" w:rsidRPr="00ED7B1E">
        <w:rPr>
          <w:rFonts w:asciiTheme="minorHAnsi" w:hAnsiTheme="minorHAnsi" w:cstheme="minorHAnsi"/>
          <w:sz w:val="24"/>
          <w:szCs w:val="24"/>
          <w:rtl/>
        </w:rPr>
        <w:t xml:space="preserve"> </w:t>
      </w:r>
      <w:r w:rsidR="00767A43" w:rsidRPr="00ED7B1E">
        <w:rPr>
          <w:rFonts w:asciiTheme="minorHAnsi" w:hAnsiTheme="minorHAnsi" w:cstheme="minorHAnsi"/>
          <w:sz w:val="24"/>
          <w:szCs w:val="24"/>
          <w:rtl/>
        </w:rPr>
        <w:t>ב</w:t>
      </w:r>
      <w:r w:rsidR="00415098" w:rsidRPr="00ED7B1E">
        <w:rPr>
          <w:rFonts w:asciiTheme="minorHAnsi" w:hAnsiTheme="minorHAnsi" w:cstheme="minorHAnsi"/>
          <w:sz w:val="24"/>
          <w:szCs w:val="24"/>
          <w:rtl/>
        </w:rPr>
        <w:t>אופן הייצוג של דמות היסטורית זו, על מאפייניה האתיים</w:t>
      </w:r>
      <w:r w:rsidR="00913BB9" w:rsidRPr="00ED7B1E">
        <w:rPr>
          <w:rFonts w:asciiTheme="minorHAnsi" w:hAnsiTheme="minorHAnsi" w:cstheme="minorHAnsi"/>
          <w:sz w:val="24"/>
          <w:szCs w:val="24"/>
          <w:rtl/>
        </w:rPr>
        <w:t xml:space="preserve"> והמוסריים</w:t>
      </w:r>
      <w:r w:rsidR="00146FD6" w:rsidRPr="00ED7B1E">
        <w:rPr>
          <w:rFonts w:asciiTheme="minorHAnsi" w:hAnsiTheme="minorHAnsi" w:cstheme="minorHAnsi"/>
          <w:sz w:val="24"/>
          <w:szCs w:val="24"/>
          <w:rtl/>
        </w:rPr>
        <w:t xml:space="preserve">? </w:t>
      </w:r>
      <w:r w:rsidR="00913BB9" w:rsidRPr="00ED7B1E">
        <w:rPr>
          <w:rFonts w:asciiTheme="minorHAnsi" w:hAnsiTheme="minorHAnsi" w:cstheme="minorHAnsi"/>
          <w:sz w:val="24"/>
          <w:szCs w:val="24"/>
          <w:rtl/>
        </w:rPr>
        <w:t>ומה אנו למדים מכך על השינוי שחל בדעת הקהל הישראלית לאורך השנים</w:t>
      </w:r>
      <w:r w:rsidR="00146FD6" w:rsidRPr="00ED7B1E">
        <w:rPr>
          <w:rFonts w:asciiTheme="minorHAnsi" w:hAnsiTheme="minorHAnsi" w:cstheme="minorHAnsi"/>
          <w:sz w:val="24"/>
          <w:szCs w:val="24"/>
          <w:rtl/>
        </w:rPr>
        <w:t>?</w:t>
      </w:r>
    </w:p>
    <w:p w14:paraId="1176E0DF" w14:textId="77777777" w:rsidR="00A25463" w:rsidRPr="00ED7B1E" w:rsidRDefault="00415098">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 xml:space="preserve"> </w:t>
      </w:r>
      <w:r w:rsidR="0012679A" w:rsidRPr="00ED7B1E">
        <w:rPr>
          <w:rFonts w:asciiTheme="minorHAnsi" w:hAnsiTheme="minorHAnsi" w:cstheme="minorHAnsi"/>
          <w:sz w:val="24"/>
          <w:szCs w:val="24"/>
          <w:rtl/>
        </w:rPr>
        <w:tab/>
      </w:r>
    </w:p>
    <w:p w14:paraId="4A592A5E" w14:textId="5B561BD7" w:rsidR="00C13B54" w:rsidRPr="00ED7B1E" w:rsidRDefault="00415098" w:rsidP="00A25463">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lastRenderedPageBreak/>
        <w:t xml:space="preserve">בישראל, </w:t>
      </w:r>
      <w:r w:rsidR="00771836" w:rsidRPr="00ED7B1E">
        <w:rPr>
          <w:rFonts w:asciiTheme="minorHAnsi" w:hAnsiTheme="minorHAnsi" w:cstheme="minorHAnsi"/>
          <w:sz w:val="24"/>
          <w:szCs w:val="24"/>
          <w:rtl/>
        </w:rPr>
        <w:t>השיח סביב סוגיה רגישה זו</w:t>
      </w:r>
      <w:r w:rsidR="005A4393" w:rsidRPr="00ED7B1E">
        <w:rPr>
          <w:rFonts w:asciiTheme="minorHAnsi" w:hAnsiTheme="minorHAnsi" w:cstheme="minorHAnsi"/>
          <w:sz w:val="24"/>
          <w:szCs w:val="24"/>
          <w:rtl/>
        </w:rPr>
        <w:t>,</w:t>
      </w:r>
      <w:r w:rsidR="00771836" w:rsidRPr="00ED7B1E">
        <w:rPr>
          <w:rFonts w:asciiTheme="minorHAnsi" w:hAnsiTheme="minorHAnsi" w:cstheme="minorHAnsi"/>
          <w:sz w:val="24"/>
          <w:szCs w:val="24"/>
          <w:rtl/>
        </w:rPr>
        <w:t xml:space="preserve"> הוא סיסמוגרפי ונתון לרוחות השעה </w:t>
      </w:r>
      <w:r w:rsidR="005A4393" w:rsidRPr="00ED7B1E">
        <w:rPr>
          <w:rFonts w:asciiTheme="minorHAnsi" w:hAnsiTheme="minorHAnsi" w:cstheme="minorHAnsi"/>
          <w:sz w:val="24"/>
          <w:szCs w:val="24"/>
          <w:rtl/>
        </w:rPr>
        <w:t>ו</w:t>
      </w:r>
      <w:r w:rsidR="00771836" w:rsidRPr="00ED7B1E">
        <w:rPr>
          <w:rFonts w:asciiTheme="minorHAnsi" w:hAnsiTheme="minorHAnsi" w:cstheme="minorHAnsi"/>
          <w:sz w:val="24"/>
          <w:szCs w:val="24"/>
          <w:rtl/>
        </w:rPr>
        <w:t>למספר פרמטרים:</w:t>
      </w:r>
    </w:p>
    <w:p w14:paraId="59BB28B2" w14:textId="048D31FA" w:rsidR="00C13B54" w:rsidRPr="00ED7B1E" w:rsidRDefault="009F7320" w:rsidP="00613A6A">
      <w:pPr>
        <w:pStyle w:val="ListParagraph"/>
        <w:numPr>
          <w:ilvl w:val="0"/>
          <w:numId w:val="1"/>
        </w:numPr>
        <w:spacing w:after="0"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 xml:space="preserve">פסיכולוגי </w:t>
      </w:r>
      <w:r w:rsidR="00CB5EA6" w:rsidRPr="00ED7B1E">
        <w:rPr>
          <w:rFonts w:asciiTheme="minorHAnsi" w:hAnsiTheme="minorHAnsi" w:cstheme="minorHAnsi"/>
          <w:sz w:val="24"/>
          <w:szCs w:val="24"/>
          <w:rtl/>
        </w:rPr>
        <w:t>ו</w:t>
      </w:r>
      <w:r w:rsidR="00771836" w:rsidRPr="00ED7B1E">
        <w:rPr>
          <w:rFonts w:asciiTheme="minorHAnsi" w:hAnsiTheme="minorHAnsi" w:cstheme="minorHAnsi"/>
          <w:sz w:val="24"/>
          <w:szCs w:val="24"/>
          <w:rtl/>
        </w:rPr>
        <w:t>רגשי</w:t>
      </w:r>
      <w:r w:rsidR="00A25463" w:rsidRPr="00ED7B1E">
        <w:rPr>
          <w:rFonts w:asciiTheme="minorHAnsi" w:hAnsiTheme="minorHAnsi" w:cstheme="minorHAnsi"/>
          <w:sz w:val="24"/>
          <w:szCs w:val="24"/>
          <w:rtl/>
        </w:rPr>
        <w:t xml:space="preserve">- </w:t>
      </w:r>
      <w:r w:rsidR="00CB5EA6" w:rsidRPr="00ED7B1E">
        <w:rPr>
          <w:rFonts w:asciiTheme="minorHAnsi" w:hAnsiTheme="minorHAnsi" w:cstheme="minorHAnsi"/>
          <w:sz w:val="24"/>
          <w:szCs w:val="24"/>
          <w:rtl/>
        </w:rPr>
        <w:t>אישי</w:t>
      </w:r>
      <w:r w:rsidR="0012679A" w:rsidRPr="00ED7B1E">
        <w:rPr>
          <w:rFonts w:asciiTheme="minorHAnsi" w:hAnsiTheme="minorHAnsi" w:cstheme="minorHAnsi"/>
          <w:sz w:val="24"/>
          <w:szCs w:val="24"/>
          <w:rtl/>
        </w:rPr>
        <w:t>;</w:t>
      </w:r>
    </w:p>
    <w:p w14:paraId="7C15189D" w14:textId="2F4B6F97" w:rsidR="00C13B54" w:rsidRPr="00ED7B1E" w:rsidRDefault="00771836" w:rsidP="00613A6A">
      <w:pPr>
        <w:pStyle w:val="ListParagraph"/>
        <w:numPr>
          <w:ilvl w:val="0"/>
          <w:numId w:val="1"/>
        </w:numPr>
        <w:spacing w:after="0"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 xml:space="preserve">חברתי </w:t>
      </w:r>
      <w:r w:rsidR="00CB5EA6" w:rsidRPr="00ED7B1E">
        <w:rPr>
          <w:rFonts w:asciiTheme="minorHAnsi" w:hAnsiTheme="minorHAnsi" w:cstheme="minorHAnsi"/>
          <w:sz w:val="24"/>
          <w:szCs w:val="24"/>
          <w:rtl/>
        </w:rPr>
        <w:t>קהילתי</w:t>
      </w:r>
      <w:r w:rsidR="001D560A" w:rsidRPr="00ED7B1E">
        <w:rPr>
          <w:rFonts w:asciiTheme="minorHAnsi" w:hAnsiTheme="minorHAnsi" w:cstheme="minorHAnsi"/>
          <w:sz w:val="24"/>
          <w:szCs w:val="24"/>
          <w:rtl/>
        </w:rPr>
        <w:t xml:space="preserve"> – </w:t>
      </w:r>
      <w:r w:rsidRPr="00ED7B1E">
        <w:rPr>
          <w:rFonts w:asciiTheme="minorHAnsi" w:hAnsiTheme="minorHAnsi" w:cstheme="minorHAnsi"/>
          <w:sz w:val="24"/>
          <w:szCs w:val="24"/>
          <w:rtl/>
        </w:rPr>
        <w:t>הניצולים ו</w:t>
      </w:r>
      <w:r w:rsidR="00CB5EA6" w:rsidRPr="00ED7B1E">
        <w:rPr>
          <w:rFonts w:asciiTheme="minorHAnsi" w:hAnsiTheme="minorHAnsi" w:cstheme="minorHAnsi"/>
          <w:sz w:val="24"/>
          <w:szCs w:val="24"/>
          <w:rtl/>
        </w:rPr>
        <w:t xml:space="preserve">קבוצות שייכות לפי </w:t>
      </w:r>
      <w:r w:rsidRPr="00ED7B1E">
        <w:rPr>
          <w:rFonts w:asciiTheme="minorHAnsi" w:hAnsiTheme="minorHAnsi" w:cstheme="minorHAnsi"/>
          <w:sz w:val="24"/>
          <w:szCs w:val="24"/>
          <w:rtl/>
        </w:rPr>
        <w:t>מיקום המחנה שבו שהו עם הקאפו</w:t>
      </w:r>
      <w:r w:rsidR="0012679A" w:rsidRPr="00ED7B1E">
        <w:rPr>
          <w:rFonts w:asciiTheme="minorHAnsi" w:hAnsiTheme="minorHAnsi" w:cstheme="minorHAnsi"/>
          <w:sz w:val="24"/>
          <w:szCs w:val="24"/>
          <w:rtl/>
        </w:rPr>
        <w:t>;</w:t>
      </w:r>
    </w:p>
    <w:p w14:paraId="505E4B13" w14:textId="5C65B917" w:rsidR="00C13B54" w:rsidRPr="00ED7B1E" w:rsidRDefault="00771836" w:rsidP="00613A6A">
      <w:pPr>
        <w:pStyle w:val="ListParagraph"/>
        <w:numPr>
          <w:ilvl w:val="0"/>
          <w:numId w:val="1"/>
        </w:numPr>
        <w:spacing w:after="0"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לאומי</w:t>
      </w:r>
      <w:r w:rsidR="00CB5EA6" w:rsidRPr="00ED7B1E">
        <w:rPr>
          <w:rFonts w:asciiTheme="minorHAnsi" w:hAnsiTheme="minorHAnsi" w:cstheme="minorHAnsi"/>
          <w:sz w:val="24"/>
          <w:szCs w:val="24"/>
          <w:rtl/>
        </w:rPr>
        <w:t>-יהודי</w:t>
      </w:r>
      <w:r w:rsidRPr="00ED7B1E">
        <w:rPr>
          <w:rFonts w:asciiTheme="minorHAnsi" w:hAnsiTheme="minorHAnsi" w:cstheme="minorHAnsi"/>
          <w:sz w:val="24"/>
          <w:szCs w:val="24"/>
          <w:rtl/>
        </w:rPr>
        <w:t xml:space="preserve"> ברמת אחריות וסוליד</w:t>
      </w:r>
      <w:r w:rsidR="00895FA3" w:rsidRPr="00ED7B1E">
        <w:rPr>
          <w:rFonts w:asciiTheme="minorHAnsi" w:hAnsiTheme="minorHAnsi" w:cstheme="minorHAnsi"/>
          <w:sz w:val="24"/>
          <w:szCs w:val="24"/>
          <w:rtl/>
        </w:rPr>
        <w:t>ר</w:t>
      </w:r>
      <w:r w:rsidRPr="00ED7B1E">
        <w:rPr>
          <w:rFonts w:asciiTheme="minorHAnsi" w:hAnsiTheme="minorHAnsi" w:cstheme="minorHAnsi"/>
          <w:sz w:val="24"/>
          <w:szCs w:val="24"/>
          <w:rtl/>
        </w:rPr>
        <w:t>יות יהודית</w:t>
      </w:r>
      <w:r w:rsidR="0012679A" w:rsidRPr="00ED7B1E">
        <w:rPr>
          <w:rFonts w:asciiTheme="minorHAnsi" w:hAnsiTheme="minorHAnsi" w:cstheme="minorHAnsi"/>
          <w:sz w:val="24"/>
          <w:szCs w:val="24"/>
          <w:rtl/>
        </w:rPr>
        <w:t>;</w:t>
      </w:r>
    </w:p>
    <w:p w14:paraId="4C730479" w14:textId="4A1EDD2D" w:rsidR="00C13B54" w:rsidRPr="00ED7B1E" w:rsidRDefault="00771836" w:rsidP="00613A6A">
      <w:pPr>
        <w:pStyle w:val="ListParagraph"/>
        <w:numPr>
          <w:ilvl w:val="0"/>
          <w:numId w:val="1"/>
        </w:numPr>
        <w:spacing w:after="0"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משפטי</w:t>
      </w:r>
      <w:r w:rsidR="00613A6A" w:rsidRPr="00ED7B1E">
        <w:rPr>
          <w:rFonts w:asciiTheme="minorHAnsi" w:hAnsiTheme="minorHAnsi" w:cstheme="minorHAnsi"/>
          <w:sz w:val="24"/>
          <w:szCs w:val="24"/>
          <w:rtl/>
        </w:rPr>
        <w:t xml:space="preserve"> - </w:t>
      </w:r>
      <w:r w:rsidRPr="00ED7B1E">
        <w:rPr>
          <w:rFonts w:asciiTheme="minorHAnsi" w:hAnsiTheme="minorHAnsi" w:cstheme="minorHAnsi"/>
          <w:sz w:val="24"/>
          <w:szCs w:val="24"/>
          <w:rtl/>
        </w:rPr>
        <w:t>מוסרי במובן שבחן את המתח שבין ה</w:t>
      </w:r>
      <w:r w:rsidR="00C13B54" w:rsidRPr="00ED7B1E">
        <w:rPr>
          <w:rFonts w:asciiTheme="minorHAnsi" w:hAnsiTheme="minorHAnsi" w:cstheme="minorHAnsi"/>
          <w:sz w:val="24"/>
          <w:szCs w:val="24"/>
          <w:rtl/>
        </w:rPr>
        <w:t>מעשה</w:t>
      </w:r>
      <w:r w:rsidR="001D560A" w:rsidRPr="00ED7B1E">
        <w:rPr>
          <w:rFonts w:asciiTheme="minorHAnsi" w:hAnsiTheme="minorHAnsi" w:cstheme="minorHAnsi"/>
          <w:sz w:val="24"/>
          <w:szCs w:val="24"/>
          <w:rtl/>
        </w:rPr>
        <w:t xml:space="preserve">, </w:t>
      </w:r>
      <w:r w:rsidR="00C13B54" w:rsidRPr="00ED7B1E">
        <w:rPr>
          <w:rFonts w:asciiTheme="minorHAnsi" w:hAnsiTheme="minorHAnsi" w:cstheme="minorHAnsi"/>
          <w:sz w:val="24"/>
          <w:szCs w:val="24"/>
          <w:rtl/>
        </w:rPr>
        <w:t xml:space="preserve">שאין לו שם, אח ורע שניתן לשפוטו במונחים אנושיים, לבין </w:t>
      </w:r>
      <w:r w:rsidR="0038649A" w:rsidRPr="00ED7B1E">
        <w:rPr>
          <w:rFonts w:asciiTheme="minorHAnsi" w:hAnsiTheme="minorHAnsi" w:cstheme="minorHAnsi"/>
          <w:sz w:val="24"/>
          <w:szCs w:val="24"/>
          <w:rtl/>
        </w:rPr>
        <w:t xml:space="preserve">האקט </w:t>
      </w:r>
      <w:r w:rsidR="00C13B54" w:rsidRPr="00ED7B1E">
        <w:rPr>
          <w:rFonts w:asciiTheme="minorHAnsi" w:hAnsiTheme="minorHAnsi" w:cstheme="minorHAnsi"/>
          <w:sz w:val="24"/>
          <w:szCs w:val="24"/>
          <w:rtl/>
        </w:rPr>
        <w:t>הפלילי באילוץ או בהסכמה</w:t>
      </w:r>
      <w:r w:rsidR="0012679A" w:rsidRPr="00ED7B1E">
        <w:rPr>
          <w:rFonts w:asciiTheme="minorHAnsi" w:hAnsiTheme="minorHAnsi" w:cstheme="minorHAnsi"/>
          <w:sz w:val="24"/>
          <w:szCs w:val="24"/>
          <w:rtl/>
        </w:rPr>
        <w:t>;</w:t>
      </w:r>
    </w:p>
    <w:p w14:paraId="737F775C" w14:textId="77777777" w:rsidR="00771836" w:rsidRPr="00ED7B1E" w:rsidRDefault="00771836" w:rsidP="00613A6A">
      <w:pPr>
        <w:pStyle w:val="ListParagraph"/>
        <w:spacing w:after="0" w:line="480" w:lineRule="auto"/>
        <w:jc w:val="both"/>
        <w:rPr>
          <w:rFonts w:asciiTheme="minorHAnsi" w:hAnsiTheme="minorHAnsi" w:cstheme="minorHAnsi"/>
          <w:sz w:val="24"/>
          <w:szCs w:val="24"/>
          <w:rtl/>
        </w:rPr>
      </w:pPr>
    </w:p>
    <w:p w14:paraId="0168B715" w14:textId="77777777" w:rsidR="005D7156" w:rsidRPr="00ED7B1E" w:rsidRDefault="00771836" w:rsidP="00613A6A">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החברה הישראלית התמודדה עם גילוי הסוגיה</w:t>
      </w:r>
      <w:r w:rsidR="005B24A4" w:rsidRPr="00ED7B1E">
        <w:rPr>
          <w:rFonts w:asciiTheme="minorHAnsi" w:hAnsiTheme="minorHAnsi" w:cstheme="minorHAnsi"/>
          <w:sz w:val="24"/>
          <w:szCs w:val="24"/>
          <w:rtl/>
        </w:rPr>
        <w:t xml:space="preserve"> והזדעזעה</w:t>
      </w:r>
      <w:r w:rsidR="00E47385" w:rsidRPr="00ED7B1E">
        <w:rPr>
          <w:rFonts w:asciiTheme="minorHAnsi" w:hAnsiTheme="minorHAnsi" w:cstheme="minorHAnsi"/>
          <w:sz w:val="24"/>
          <w:szCs w:val="24"/>
          <w:rtl/>
        </w:rPr>
        <w:t xml:space="preserve"> פעמים: </w:t>
      </w:r>
    </w:p>
    <w:p w14:paraId="29444F03" w14:textId="3109B8EA" w:rsidR="005D7156" w:rsidRPr="00ED7B1E" w:rsidRDefault="00E47385" w:rsidP="00613A6A">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ראשית</w:t>
      </w:r>
      <w:r w:rsidR="0056422C" w:rsidRPr="00ED7B1E">
        <w:rPr>
          <w:rFonts w:asciiTheme="minorHAnsi" w:hAnsiTheme="minorHAnsi" w:cstheme="minorHAnsi"/>
          <w:sz w:val="24"/>
          <w:szCs w:val="24"/>
          <w:rtl/>
        </w:rPr>
        <w:t xml:space="preserve"> בשל האיסור ההלכתי למסור יהודי מהקהילה לידי שלטון זר.</w:t>
      </w:r>
      <w:r w:rsidR="005B24A4" w:rsidRPr="00ED7B1E">
        <w:rPr>
          <w:rFonts w:asciiTheme="minorHAnsi" w:hAnsiTheme="minorHAnsi" w:cstheme="minorHAnsi"/>
          <w:sz w:val="24"/>
          <w:szCs w:val="24"/>
          <w:rtl/>
        </w:rPr>
        <w:t xml:space="preserve"> תחת מלכויות ז</w:t>
      </w:r>
      <w:r w:rsidR="0056422C" w:rsidRPr="00ED7B1E">
        <w:rPr>
          <w:rFonts w:asciiTheme="minorHAnsi" w:hAnsiTheme="minorHAnsi" w:cstheme="minorHAnsi"/>
          <w:sz w:val="24"/>
          <w:szCs w:val="24"/>
          <w:rtl/>
        </w:rPr>
        <w:t xml:space="preserve">רות </w:t>
      </w:r>
      <w:r w:rsidR="005B2690" w:rsidRPr="00ED7B1E">
        <w:rPr>
          <w:rFonts w:asciiTheme="minorHAnsi" w:hAnsiTheme="minorHAnsi" w:cstheme="minorHAnsi"/>
          <w:sz w:val="24"/>
          <w:szCs w:val="24"/>
          <w:rtl/>
        </w:rPr>
        <w:t xml:space="preserve">בגולה </w:t>
      </w:r>
      <w:r w:rsidR="005B24A4" w:rsidRPr="00ED7B1E">
        <w:rPr>
          <w:rFonts w:asciiTheme="minorHAnsi" w:hAnsiTheme="minorHAnsi" w:cstheme="minorHAnsi"/>
          <w:sz w:val="24"/>
          <w:szCs w:val="24"/>
          <w:rtl/>
        </w:rPr>
        <w:t xml:space="preserve">נאלצו </w:t>
      </w:r>
      <w:r w:rsidR="0056422C" w:rsidRPr="00ED7B1E">
        <w:rPr>
          <w:rFonts w:asciiTheme="minorHAnsi" w:hAnsiTheme="minorHAnsi" w:cstheme="minorHAnsi"/>
          <w:sz w:val="24"/>
          <w:szCs w:val="24"/>
          <w:rtl/>
        </w:rPr>
        <w:t xml:space="preserve">היהודים </w:t>
      </w:r>
      <w:r w:rsidR="005B24A4" w:rsidRPr="00ED7B1E">
        <w:rPr>
          <w:rFonts w:asciiTheme="minorHAnsi" w:hAnsiTheme="minorHAnsi" w:cstheme="minorHAnsi"/>
          <w:sz w:val="24"/>
          <w:szCs w:val="24"/>
          <w:rtl/>
        </w:rPr>
        <w:t xml:space="preserve">לא אחת לשתף פעולה עם השלטונות כדי לשרוד במקומות מגוריהם. </w:t>
      </w:r>
      <w:r w:rsidRPr="00ED7B1E">
        <w:rPr>
          <w:rFonts w:asciiTheme="minorHAnsi" w:hAnsiTheme="minorHAnsi" w:cstheme="minorHAnsi"/>
          <w:sz w:val="24"/>
          <w:szCs w:val="24"/>
          <w:rtl/>
        </w:rPr>
        <w:t>מכורח</w:t>
      </w:r>
      <w:r w:rsidR="005B24A4" w:rsidRPr="00ED7B1E">
        <w:rPr>
          <w:rFonts w:asciiTheme="minorHAnsi" w:hAnsiTheme="minorHAnsi" w:cstheme="minorHAnsi"/>
          <w:sz w:val="24"/>
          <w:szCs w:val="24"/>
          <w:rtl/>
        </w:rPr>
        <w:t xml:space="preserve"> החיים הקשים בניכר נאלצו להתמודד לא אחת עם </w:t>
      </w:r>
      <w:r w:rsidRPr="00ED7B1E">
        <w:rPr>
          <w:rFonts w:asciiTheme="minorHAnsi" w:hAnsiTheme="minorHAnsi" w:cstheme="minorHAnsi"/>
          <w:sz w:val="24"/>
          <w:szCs w:val="24"/>
          <w:rtl/>
        </w:rPr>
        <w:t>דרישות השלטונות להלשין (למסור) על בני קהילתם. הנושא הוזכר בתלמוד הבבלי</w:t>
      </w:r>
      <w:r w:rsidR="001D560A"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שם נאסר על היהודים למסור את בני קהילתם לזרים ו</w:t>
      </w:r>
      <w:r w:rsidR="001D560A" w:rsidRPr="00ED7B1E">
        <w:rPr>
          <w:rFonts w:asciiTheme="minorHAnsi" w:hAnsiTheme="minorHAnsi" w:cstheme="minorHAnsi"/>
          <w:sz w:val="24"/>
          <w:szCs w:val="24"/>
          <w:rtl/>
        </w:rPr>
        <w:t xml:space="preserve">היה עליהם </w:t>
      </w:r>
      <w:r w:rsidRPr="00ED7B1E">
        <w:rPr>
          <w:rFonts w:asciiTheme="minorHAnsi" w:hAnsiTheme="minorHAnsi" w:cstheme="minorHAnsi"/>
          <w:sz w:val="24"/>
          <w:szCs w:val="24"/>
          <w:rtl/>
        </w:rPr>
        <w:t>לפתור את בעיותיהם בתוך הקהילה.</w:t>
      </w:r>
      <w:r w:rsidRPr="00ED7B1E">
        <w:rPr>
          <w:rStyle w:val="FootnoteReference"/>
          <w:rFonts w:asciiTheme="minorHAnsi" w:hAnsiTheme="minorHAnsi" w:cstheme="minorHAnsi"/>
          <w:sz w:val="24"/>
          <w:szCs w:val="24"/>
          <w:rtl/>
        </w:rPr>
        <w:footnoteReference w:id="1"/>
      </w:r>
      <w:r w:rsidRPr="00ED7B1E">
        <w:rPr>
          <w:rFonts w:asciiTheme="minorHAnsi" w:hAnsiTheme="minorHAnsi" w:cstheme="minorHAnsi"/>
          <w:sz w:val="24"/>
          <w:szCs w:val="24"/>
          <w:rtl/>
        </w:rPr>
        <w:t xml:space="preserve"> גם הרמב"ם נדרש לעניין וקבע: </w:t>
      </w:r>
      <w:r w:rsidRPr="00ED7B1E">
        <w:rPr>
          <w:rFonts w:asciiTheme="minorHAnsi" w:eastAsia="Times New Roman" w:hAnsiTheme="minorHAnsi" w:cstheme="minorHAnsi"/>
          <w:sz w:val="24"/>
          <w:szCs w:val="24"/>
          <w:rtl/>
        </w:rPr>
        <w:t>"אסור למסור ישראל ביד גויים, בין בממונו בין בגופו, ואפילו רשע ובעל עבירות, ואפילו היה מיצר לו ומצערו"</w:t>
      </w:r>
      <w:r w:rsidRPr="00ED7B1E">
        <w:rPr>
          <w:rFonts w:asciiTheme="minorHAnsi" w:eastAsia="Times New Roman" w:hAnsiTheme="minorHAnsi" w:cstheme="minorHAnsi"/>
          <w:sz w:val="24"/>
          <w:szCs w:val="24"/>
          <w:vertAlign w:val="superscript"/>
          <w:rtl/>
        </w:rPr>
        <w:t xml:space="preserve"> </w:t>
      </w:r>
      <w:r w:rsidRPr="00ED7B1E">
        <w:rPr>
          <w:rFonts w:asciiTheme="minorHAnsi" w:hAnsiTheme="minorHAnsi" w:cstheme="minorHAnsi"/>
          <w:sz w:val="24"/>
          <w:szCs w:val="24"/>
          <w:rtl/>
        </w:rPr>
        <w:t>(רמב"ם, משנה תורה, הלכות חובל ומזיק פרק ח</w:t>
      </w:r>
      <w:r w:rsidR="001D560A"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הלכה ט'</w:t>
      </w:r>
      <w:r w:rsidRPr="00ED7B1E">
        <w:rPr>
          <w:rFonts w:asciiTheme="minorHAnsi" w:eastAsia="Times New Roman" w:hAnsiTheme="minorHAnsi" w:cstheme="minorHAnsi"/>
          <w:sz w:val="24"/>
          <w:szCs w:val="24"/>
          <w:rtl/>
        </w:rPr>
        <w:t>)</w:t>
      </w:r>
      <w:r w:rsidR="0081317A" w:rsidRPr="00ED7B1E">
        <w:rPr>
          <w:rFonts w:asciiTheme="minorHAnsi" w:eastAsia="Times New Roman" w:hAnsiTheme="minorHAnsi" w:cstheme="minorHAnsi"/>
          <w:sz w:val="24"/>
          <w:szCs w:val="24"/>
          <w:rtl/>
        </w:rPr>
        <w:t xml:space="preserve">. הוא </w:t>
      </w:r>
      <w:r w:rsidRPr="00ED7B1E">
        <w:rPr>
          <w:rFonts w:asciiTheme="minorHAnsi" w:eastAsia="Times New Roman" w:hAnsiTheme="minorHAnsi" w:cstheme="minorHAnsi"/>
          <w:sz w:val="24"/>
          <w:szCs w:val="24"/>
          <w:rtl/>
        </w:rPr>
        <w:t xml:space="preserve">מבחין בין שני סוגי מוסרים, "שנים הם </w:t>
      </w:r>
      <w:proofErr w:type="spellStart"/>
      <w:r w:rsidRPr="00ED7B1E">
        <w:rPr>
          <w:rFonts w:asciiTheme="minorHAnsi" w:eastAsia="Times New Roman" w:hAnsiTheme="minorHAnsi" w:cstheme="minorHAnsi"/>
          <w:sz w:val="24"/>
          <w:szCs w:val="24"/>
          <w:rtl/>
        </w:rPr>
        <w:t>המוסרין</w:t>
      </w:r>
      <w:proofErr w:type="spellEnd"/>
      <w:r w:rsidRPr="00ED7B1E">
        <w:rPr>
          <w:rFonts w:asciiTheme="minorHAnsi" w:eastAsia="Times New Roman" w:hAnsiTheme="minorHAnsi" w:cstheme="minorHAnsi"/>
          <w:sz w:val="24"/>
          <w:szCs w:val="24"/>
          <w:rtl/>
        </w:rPr>
        <w:t>: המוסר חברו ביד עכו"ם להורגו או להכותו, והמוסר ממון חברו ביד עכו"ם או ביד אנס שהוא כעכו"ם, ושניהם אין להם חלק לעוה"ב"</w:t>
      </w:r>
      <w:r w:rsidRPr="00ED7B1E">
        <w:rPr>
          <w:rFonts w:asciiTheme="minorHAnsi" w:hAnsiTheme="minorHAnsi" w:cstheme="minorHAnsi"/>
          <w:sz w:val="24"/>
          <w:szCs w:val="24"/>
          <w:rtl/>
        </w:rPr>
        <w:t>.</w:t>
      </w:r>
      <w:r w:rsidRPr="00ED7B1E">
        <w:rPr>
          <w:rStyle w:val="FootnoteReference"/>
          <w:rFonts w:asciiTheme="minorHAnsi" w:hAnsiTheme="minorHAnsi" w:cstheme="minorHAnsi"/>
          <w:sz w:val="24"/>
          <w:szCs w:val="24"/>
          <w:rtl/>
        </w:rPr>
        <w:footnoteReference w:id="2"/>
      </w:r>
      <w:r w:rsidRPr="00ED7B1E">
        <w:rPr>
          <w:rFonts w:asciiTheme="minorHAnsi" w:hAnsiTheme="minorHAnsi" w:cstheme="minorHAnsi"/>
          <w:sz w:val="24"/>
          <w:szCs w:val="24"/>
          <w:rtl/>
        </w:rPr>
        <w:t xml:space="preserve"> </w:t>
      </w:r>
    </w:p>
    <w:p w14:paraId="2B037003" w14:textId="0C49A1D6" w:rsidR="00771836" w:rsidRPr="00ED7B1E" w:rsidRDefault="00E47385" w:rsidP="0081317A">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 xml:space="preserve">שנית, </w:t>
      </w:r>
      <w:r w:rsidR="005B2690" w:rsidRPr="00ED7B1E">
        <w:rPr>
          <w:rFonts w:asciiTheme="minorHAnsi" w:hAnsiTheme="minorHAnsi" w:cstheme="minorHAnsi"/>
          <w:sz w:val="24"/>
          <w:szCs w:val="24"/>
          <w:rtl/>
        </w:rPr>
        <w:t xml:space="preserve">החברה הישראלית שלא הייתה בשואה ולא חוותה את אימת המלחמה לא יכלה להבין את תפקיד הקאפו וראתה בו, כמעט </w:t>
      </w:r>
      <w:r w:rsidR="001D560A" w:rsidRPr="00ED7B1E">
        <w:rPr>
          <w:rFonts w:asciiTheme="minorHAnsi" w:hAnsiTheme="minorHAnsi" w:cstheme="minorHAnsi"/>
          <w:sz w:val="24"/>
          <w:szCs w:val="24"/>
          <w:rtl/>
        </w:rPr>
        <w:t>באופן אוטומטי</w:t>
      </w:r>
      <w:r w:rsidR="005B2690" w:rsidRPr="00ED7B1E">
        <w:rPr>
          <w:rFonts w:asciiTheme="minorHAnsi" w:hAnsiTheme="minorHAnsi" w:cstheme="minorHAnsi"/>
          <w:sz w:val="24"/>
          <w:szCs w:val="24"/>
          <w:rtl/>
        </w:rPr>
        <w:t xml:space="preserve">, מעשה לא מוסרי שנעשה מתוך בחירה. </w:t>
      </w:r>
      <w:r w:rsidR="00934C2E" w:rsidRPr="00ED7B1E">
        <w:rPr>
          <w:rFonts w:asciiTheme="minorHAnsi" w:hAnsiTheme="minorHAnsi" w:cstheme="minorHAnsi"/>
          <w:sz w:val="24"/>
          <w:szCs w:val="24"/>
          <w:rtl/>
        </w:rPr>
        <w:t>אותם ישראלים היו עדים גם למפגש</w:t>
      </w:r>
      <w:r w:rsidR="005D7156" w:rsidRPr="00ED7B1E">
        <w:rPr>
          <w:rFonts w:asciiTheme="minorHAnsi" w:hAnsiTheme="minorHAnsi" w:cstheme="minorHAnsi"/>
          <w:sz w:val="24"/>
          <w:szCs w:val="24"/>
          <w:rtl/>
        </w:rPr>
        <w:t>ים הטעונים והאלימים</w:t>
      </w:r>
      <w:r w:rsidR="00934C2E" w:rsidRPr="00ED7B1E">
        <w:rPr>
          <w:rFonts w:asciiTheme="minorHAnsi" w:hAnsiTheme="minorHAnsi" w:cstheme="minorHAnsi"/>
          <w:sz w:val="24"/>
          <w:szCs w:val="24"/>
          <w:rtl/>
        </w:rPr>
        <w:t xml:space="preserve"> של הניצולים עם הקאפו של</w:t>
      </w:r>
      <w:r w:rsidR="00260194" w:rsidRPr="00ED7B1E">
        <w:rPr>
          <w:rFonts w:asciiTheme="minorHAnsi" w:hAnsiTheme="minorHAnsi" w:cstheme="minorHAnsi"/>
          <w:sz w:val="24"/>
          <w:szCs w:val="24"/>
          <w:rtl/>
        </w:rPr>
        <w:t xml:space="preserve">הם בישראל עת פגשו אתם </w:t>
      </w:r>
      <w:r w:rsidR="0098561F" w:rsidRPr="00ED7B1E">
        <w:rPr>
          <w:rFonts w:asciiTheme="minorHAnsi" w:hAnsiTheme="minorHAnsi" w:cstheme="minorHAnsi"/>
          <w:sz w:val="24"/>
          <w:szCs w:val="24"/>
          <w:rtl/>
        </w:rPr>
        <w:t>במרחב הציבורי</w:t>
      </w:r>
      <w:r w:rsidR="005D7156" w:rsidRPr="00ED7B1E">
        <w:rPr>
          <w:rFonts w:asciiTheme="minorHAnsi" w:hAnsiTheme="minorHAnsi" w:cstheme="minorHAnsi"/>
          <w:sz w:val="24"/>
          <w:szCs w:val="24"/>
          <w:rtl/>
        </w:rPr>
        <w:t>;</w:t>
      </w:r>
      <w:r w:rsidR="00260194" w:rsidRPr="00ED7B1E">
        <w:rPr>
          <w:rFonts w:asciiTheme="minorHAnsi" w:hAnsiTheme="minorHAnsi" w:cstheme="minorHAnsi"/>
          <w:sz w:val="24"/>
          <w:szCs w:val="24"/>
          <w:rtl/>
        </w:rPr>
        <w:t xml:space="preserve"> והזדעזעו. </w:t>
      </w:r>
      <w:r w:rsidR="00D603CB" w:rsidRPr="00ED7B1E">
        <w:rPr>
          <w:rFonts w:asciiTheme="minorHAnsi" w:hAnsiTheme="minorHAnsi" w:cstheme="minorHAnsi"/>
          <w:sz w:val="24"/>
          <w:szCs w:val="24"/>
          <w:rtl/>
        </w:rPr>
        <w:t>בשנותיה</w:t>
      </w:r>
      <w:r w:rsidR="00260194" w:rsidRPr="00ED7B1E">
        <w:rPr>
          <w:rFonts w:asciiTheme="minorHAnsi" w:hAnsiTheme="minorHAnsi" w:cstheme="minorHAnsi"/>
          <w:sz w:val="24"/>
          <w:szCs w:val="24"/>
          <w:rtl/>
        </w:rPr>
        <w:t xml:space="preserve"> הראשונות של המדינה לא הייתה </w:t>
      </w:r>
      <w:r w:rsidR="00D603CB" w:rsidRPr="00ED7B1E">
        <w:rPr>
          <w:rFonts w:asciiTheme="minorHAnsi" w:hAnsiTheme="minorHAnsi" w:cstheme="minorHAnsi"/>
          <w:sz w:val="24"/>
          <w:szCs w:val="24"/>
          <w:rtl/>
        </w:rPr>
        <w:t>הפרספקטיבה</w:t>
      </w:r>
      <w:r w:rsidR="00260194" w:rsidRPr="00ED7B1E">
        <w:rPr>
          <w:rFonts w:asciiTheme="minorHAnsi" w:hAnsiTheme="minorHAnsi" w:cstheme="minorHAnsi"/>
          <w:sz w:val="24"/>
          <w:szCs w:val="24"/>
          <w:rtl/>
        </w:rPr>
        <w:t xml:space="preserve"> </w:t>
      </w:r>
      <w:r w:rsidR="00260194" w:rsidRPr="00ED7B1E">
        <w:rPr>
          <w:rFonts w:asciiTheme="minorHAnsi" w:hAnsiTheme="minorHAnsi" w:cstheme="minorHAnsi"/>
          <w:sz w:val="24"/>
          <w:szCs w:val="24"/>
          <w:rtl/>
        </w:rPr>
        <w:lastRenderedPageBreak/>
        <w:t>ו</w:t>
      </w:r>
      <w:r w:rsidR="001D560A" w:rsidRPr="00ED7B1E">
        <w:rPr>
          <w:rFonts w:asciiTheme="minorHAnsi" w:hAnsiTheme="minorHAnsi" w:cstheme="minorHAnsi"/>
          <w:sz w:val="24"/>
          <w:szCs w:val="24"/>
          <w:rtl/>
        </w:rPr>
        <w:t>ה</w:t>
      </w:r>
      <w:r w:rsidR="00260194" w:rsidRPr="00ED7B1E">
        <w:rPr>
          <w:rFonts w:asciiTheme="minorHAnsi" w:hAnsiTheme="minorHAnsi" w:cstheme="minorHAnsi"/>
          <w:sz w:val="24"/>
          <w:szCs w:val="24"/>
          <w:rtl/>
        </w:rPr>
        <w:t xml:space="preserve">יכולת </w:t>
      </w:r>
      <w:r w:rsidR="005D7156" w:rsidRPr="00ED7B1E">
        <w:rPr>
          <w:rFonts w:asciiTheme="minorHAnsi" w:hAnsiTheme="minorHAnsi" w:cstheme="minorHAnsi"/>
          <w:sz w:val="24"/>
          <w:szCs w:val="24"/>
          <w:rtl/>
        </w:rPr>
        <w:t>להבחין</w:t>
      </w:r>
      <w:r w:rsidR="00260194" w:rsidRPr="00ED7B1E">
        <w:rPr>
          <w:rFonts w:asciiTheme="minorHAnsi" w:hAnsiTheme="minorHAnsi" w:cstheme="minorHAnsi"/>
          <w:sz w:val="24"/>
          <w:szCs w:val="24"/>
          <w:rtl/>
        </w:rPr>
        <w:t xml:space="preserve"> בין דקויות</w:t>
      </w:r>
      <w:r w:rsidR="0008337C" w:rsidRPr="00ED7B1E">
        <w:rPr>
          <w:rFonts w:asciiTheme="minorHAnsi" w:hAnsiTheme="minorHAnsi" w:cstheme="minorHAnsi"/>
          <w:sz w:val="24"/>
          <w:szCs w:val="24"/>
          <w:rtl/>
        </w:rPr>
        <w:t xml:space="preserve"> </w:t>
      </w:r>
      <w:r w:rsidR="005D7156" w:rsidRPr="00ED7B1E">
        <w:rPr>
          <w:rFonts w:asciiTheme="minorHAnsi" w:hAnsiTheme="minorHAnsi" w:cstheme="minorHAnsi"/>
          <w:sz w:val="24"/>
          <w:szCs w:val="24"/>
          <w:rtl/>
        </w:rPr>
        <w:t xml:space="preserve">החוויה הנוראה שעברו הניצולים או להיות מסוגלים להבין את גודל הפרדוכסים ואפשרויות האבסורד שנכונו להם תחת המשטר הנאצי במחנות. הכול </w:t>
      </w:r>
      <w:r w:rsidR="0098561F" w:rsidRPr="00ED7B1E">
        <w:rPr>
          <w:rFonts w:asciiTheme="minorHAnsi" w:hAnsiTheme="minorHAnsi" w:cstheme="minorHAnsi"/>
          <w:sz w:val="24"/>
          <w:szCs w:val="24"/>
          <w:rtl/>
        </w:rPr>
        <w:t>נשפט</w:t>
      </w:r>
      <w:r w:rsidR="005D7156" w:rsidRPr="00ED7B1E">
        <w:rPr>
          <w:rFonts w:asciiTheme="minorHAnsi" w:hAnsiTheme="minorHAnsi" w:cstheme="minorHAnsi"/>
          <w:sz w:val="24"/>
          <w:szCs w:val="24"/>
          <w:rtl/>
        </w:rPr>
        <w:t xml:space="preserve"> </w:t>
      </w:r>
      <w:r w:rsidR="0098561F" w:rsidRPr="00ED7B1E">
        <w:rPr>
          <w:rFonts w:asciiTheme="minorHAnsi" w:hAnsiTheme="minorHAnsi" w:cstheme="minorHAnsi"/>
          <w:sz w:val="24"/>
          <w:szCs w:val="24"/>
          <w:rtl/>
        </w:rPr>
        <w:t>במושגי טוב ורע.</w:t>
      </w:r>
    </w:p>
    <w:p w14:paraId="3DECE687" w14:textId="19373BAB" w:rsidR="00771836" w:rsidRPr="00ED7B1E" w:rsidRDefault="00771836" w:rsidP="0081317A">
      <w:pPr>
        <w:pBdr>
          <w:top w:val="nil"/>
          <w:left w:val="nil"/>
          <w:bottom w:val="nil"/>
          <w:right w:val="nil"/>
          <w:between w:val="nil"/>
          <w:bar w:val="nil"/>
        </w:pBdr>
        <w:bidi w:val="0"/>
        <w:spacing w:after="0" w:line="480" w:lineRule="auto"/>
        <w:ind w:left="720" w:right="142"/>
        <w:jc w:val="both"/>
        <w:rPr>
          <w:rFonts w:asciiTheme="minorHAnsi" w:eastAsia="David" w:hAnsiTheme="minorHAnsi" w:cstheme="minorHAnsi"/>
          <w:sz w:val="24"/>
          <w:szCs w:val="24"/>
          <w:u w:color="000000"/>
          <w:bdr w:val="nil"/>
        </w:rPr>
      </w:pPr>
      <w:r w:rsidRPr="00ED7B1E">
        <w:rPr>
          <w:rFonts w:asciiTheme="minorHAnsi" w:eastAsia="David" w:hAnsiTheme="minorHAnsi" w:cstheme="minorHAnsi"/>
          <w:sz w:val="24"/>
          <w:szCs w:val="24"/>
          <w:u w:color="000000"/>
          <w:bdr w:val="nil"/>
        </w:rPr>
        <w:t xml:space="preserve">A gradual change in the sociopolitical climate in Israel began with the trials of Jewish </w:t>
      </w:r>
      <w:proofErr w:type="spellStart"/>
      <w:r w:rsidR="005A4F5B">
        <w:rPr>
          <w:rFonts w:asciiTheme="minorHAnsi" w:eastAsia="David" w:hAnsiTheme="minorHAnsi" w:cstheme="minorHAnsi"/>
          <w:sz w:val="24"/>
          <w:szCs w:val="24"/>
          <w:u w:color="000000"/>
          <w:bdr w:val="nil"/>
        </w:rPr>
        <w:t>k</w:t>
      </w:r>
      <w:r w:rsidR="0081317A" w:rsidRPr="00ED7B1E">
        <w:rPr>
          <w:rFonts w:asciiTheme="minorHAnsi" w:eastAsia="David" w:hAnsiTheme="minorHAnsi" w:cstheme="minorHAnsi"/>
          <w:sz w:val="24"/>
          <w:szCs w:val="24"/>
          <w:u w:color="000000"/>
          <w:bdr w:val="nil"/>
        </w:rPr>
        <w:t>apos</w:t>
      </w:r>
      <w:proofErr w:type="spellEnd"/>
      <w:r w:rsidR="0081317A" w:rsidRPr="00ED7B1E">
        <w:rPr>
          <w:rFonts w:asciiTheme="minorHAnsi" w:eastAsia="David" w:hAnsiTheme="minorHAnsi" w:cstheme="minorHAnsi"/>
          <w:sz w:val="24"/>
          <w:szCs w:val="24"/>
          <w:u w:color="000000"/>
          <w:bdr w:val="nil"/>
        </w:rPr>
        <w:t xml:space="preserve"> </w:t>
      </w:r>
      <w:r w:rsidRPr="00ED7B1E">
        <w:rPr>
          <w:rFonts w:asciiTheme="minorHAnsi" w:eastAsia="David" w:hAnsiTheme="minorHAnsi" w:cstheme="minorHAnsi"/>
          <w:sz w:val="24"/>
          <w:szCs w:val="24"/>
          <w:u w:color="000000"/>
          <w:bdr w:val="nil"/>
        </w:rPr>
        <w:t>from the camps and policemen from the ghettos who had survived and arrived in Israel</w:t>
      </w:r>
      <w:r w:rsidR="007B3240" w:rsidRPr="00ED7B1E">
        <w:rPr>
          <w:rStyle w:val="FootnoteReference"/>
          <w:rFonts w:asciiTheme="minorHAnsi" w:eastAsia="David" w:hAnsiTheme="minorHAnsi" w:cstheme="minorHAnsi"/>
          <w:sz w:val="24"/>
          <w:szCs w:val="24"/>
          <w:u w:color="000000"/>
          <w:bdr w:val="nil"/>
        </w:rPr>
        <w:footnoteReference w:id="3"/>
      </w:r>
      <w:r w:rsidRPr="00ED7B1E">
        <w:rPr>
          <w:rFonts w:asciiTheme="minorHAnsi" w:eastAsia="David" w:hAnsiTheme="minorHAnsi" w:cstheme="minorHAnsi"/>
          <w:sz w:val="24"/>
          <w:szCs w:val="24"/>
          <w:u w:color="000000"/>
          <w:bdr w:val="nil"/>
        </w:rPr>
        <w:t>; they were accused of collaborating with the Nazis against their own coreligionists</w:t>
      </w:r>
      <w:r w:rsidR="007B3240" w:rsidRPr="00ED7B1E">
        <w:rPr>
          <w:rStyle w:val="FootnoteReference"/>
          <w:rFonts w:asciiTheme="minorHAnsi" w:eastAsia="David" w:hAnsiTheme="minorHAnsi" w:cstheme="minorHAnsi"/>
          <w:sz w:val="24"/>
          <w:szCs w:val="24"/>
          <w:u w:color="000000"/>
          <w:bdr w:val="nil"/>
        </w:rPr>
        <w:footnoteReference w:id="4"/>
      </w:r>
      <w:r w:rsidR="007B3240" w:rsidRPr="00ED7B1E">
        <w:rPr>
          <w:rFonts w:asciiTheme="minorHAnsi" w:eastAsia="David" w:hAnsiTheme="minorHAnsi" w:cstheme="minorHAnsi"/>
          <w:sz w:val="24"/>
          <w:szCs w:val="24"/>
          <w:u w:color="000000"/>
          <w:bdr w:val="nil"/>
          <w:vertAlign w:val="superscript"/>
          <w:rtl/>
        </w:rPr>
        <w:t xml:space="preserve"> </w:t>
      </w:r>
      <w:r w:rsidRPr="00ED7B1E">
        <w:rPr>
          <w:rFonts w:asciiTheme="minorHAnsi" w:eastAsia="David" w:hAnsiTheme="minorHAnsi" w:cstheme="minorHAnsi"/>
          <w:sz w:val="24"/>
          <w:szCs w:val="24"/>
          <w:u w:color="000000"/>
          <w:bdr w:val="nil"/>
          <w:rtl/>
        </w:rPr>
        <w:t>.</w:t>
      </w:r>
      <w:r w:rsidRPr="00ED7B1E">
        <w:rPr>
          <w:rFonts w:asciiTheme="minorHAnsi" w:eastAsia="David" w:hAnsiTheme="minorHAnsi" w:cstheme="minorHAnsi"/>
          <w:sz w:val="24"/>
          <w:szCs w:val="24"/>
          <w:u w:color="000000"/>
          <w:bdr w:val="nil"/>
        </w:rPr>
        <w:t xml:space="preserve"> But the trial which received the most media coverage was the Gruenwald Trial, 1955, also called the Kastner Trial</w:t>
      </w:r>
      <w:r w:rsidR="007B3240" w:rsidRPr="00ED7B1E">
        <w:rPr>
          <w:rFonts w:asciiTheme="minorHAnsi" w:eastAsia="David" w:hAnsiTheme="minorHAnsi" w:cstheme="minorHAnsi"/>
          <w:sz w:val="24"/>
          <w:szCs w:val="24"/>
          <w:u w:color="000000"/>
          <w:bdr w:val="nil"/>
        </w:rPr>
        <w:t xml:space="preserve"> </w:t>
      </w:r>
      <w:r w:rsidR="007B3240" w:rsidRPr="00ED7B1E">
        <w:rPr>
          <w:rStyle w:val="FootnoteReference"/>
          <w:rFonts w:asciiTheme="minorHAnsi" w:eastAsia="David" w:hAnsiTheme="minorHAnsi" w:cstheme="minorHAnsi"/>
          <w:sz w:val="24"/>
          <w:szCs w:val="24"/>
          <w:u w:color="000000"/>
          <w:bdr w:val="nil"/>
        </w:rPr>
        <w:footnoteReference w:id="5"/>
      </w:r>
      <w:r w:rsidRPr="00ED7B1E">
        <w:rPr>
          <w:rFonts w:asciiTheme="minorHAnsi" w:eastAsia="David" w:hAnsiTheme="minorHAnsi" w:cstheme="minorHAnsi"/>
          <w:sz w:val="24"/>
          <w:szCs w:val="24"/>
          <w:u w:color="000000"/>
          <w:bdr w:val="nil"/>
        </w:rPr>
        <w:t>. From a discussion of Kastner’s deal with Eichmann to rescue a trainload of Jews in return for diamonds, gold, and money and silence about the fate awaiting less fortunate Jews deported to Auschwitz, the trial quickly became a public argument over the Jews should have resisted the Nazis or try to mollify the Nazis by complying with their orders in the hope of delaying the deportations and diminishing their pace and scope.</w:t>
      </w:r>
      <w:r w:rsidR="001D560A" w:rsidRPr="00ED7B1E">
        <w:rPr>
          <w:rFonts w:asciiTheme="minorHAnsi" w:eastAsia="David" w:hAnsiTheme="minorHAnsi" w:cstheme="minorHAnsi"/>
          <w:sz w:val="24"/>
          <w:szCs w:val="24"/>
          <w:u w:color="000000"/>
          <w:bdr w:val="nil"/>
        </w:rPr>
        <w:t xml:space="preserve"> </w:t>
      </w:r>
      <w:r w:rsidRPr="00ED7B1E">
        <w:rPr>
          <w:rFonts w:asciiTheme="minorHAnsi" w:eastAsia="David" w:hAnsiTheme="minorHAnsi" w:cstheme="minorHAnsi"/>
          <w:sz w:val="24"/>
          <w:szCs w:val="24"/>
          <w:u w:color="000000"/>
          <w:bdr w:val="nil"/>
        </w:rPr>
        <w:t>The verdict rendered by the presiding judge charged that Kastner had “sold his soul to the Devil.” This phrase became a popular expression in Israel which intensified the already negative Israeli attitudes towards the Jewish leadership during the Holocaust.</w:t>
      </w:r>
    </w:p>
    <w:p w14:paraId="44548ECD" w14:textId="76F8C5E4" w:rsidR="00771836" w:rsidRPr="00ED7B1E" w:rsidRDefault="00771836" w:rsidP="0081317A">
      <w:pPr>
        <w:pBdr>
          <w:top w:val="nil"/>
          <w:left w:val="nil"/>
          <w:bottom w:val="nil"/>
          <w:right w:val="nil"/>
          <w:between w:val="nil"/>
          <w:bar w:val="nil"/>
        </w:pBdr>
        <w:bidi w:val="0"/>
        <w:spacing w:after="0" w:line="480" w:lineRule="auto"/>
        <w:ind w:left="651" w:firstLine="69"/>
        <w:jc w:val="both"/>
        <w:rPr>
          <w:rFonts w:asciiTheme="minorHAnsi" w:eastAsia="David" w:hAnsiTheme="minorHAnsi" w:cstheme="minorHAnsi"/>
          <w:sz w:val="24"/>
          <w:szCs w:val="24"/>
          <w:u w:color="000000"/>
          <w:bdr w:val="nil"/>
        </w:rPr>
      </w:pPr>
      <w:r w:rsidRPr="00ED7B1E">
        <w:rPr>
          <w:rFonts w:asciiTheme="minorHAnsi" w:eastAsia="David" w:hAnsiTheme="minorHAnsi" w:cstheme="minorHAnsi"/>
          <w:sz w:val="24"/>
          <w:szCs w:val="24"/>
          <w:u w:color="000000"/>
          <w:bdr w:val="nil"/>
        </w:rPr>
        <w:lastRenderedPageBreak/>
        <w:t>However, this harsh judgement was moderated by the Eichmann Trial in 1961. Survivors testified about their lives in the concentration camps and the ghettos and provided new evidence.</w:t>
      </w:r>
      <w:r w:rsidR="007B3240" w:rsidRPr="00ED7B1E">
        <w:rPr>
          <w:rStyle w:val="FootnoteReference"/>
          <w:rFonts w:asciiTheme="minorHAnsi" w:eastAsia="David" w:hAnsiTheme="minorHAnsi" w:cstheme="minorHAnsi"/>
          <w:sz w:val="24"/>
          <w:szCs w:val="24"/>
          <w:u w:color="000000"/>
          <w:bdr w:val="nil"/>
        </w:rPr>
        <w:footnoteReference w:id="6"/>
      </w:r>
      <w:r w:rsidR="007B3240" w:rsidRPr="00ED7B1E">
        <w:rPr>
          <w:rFonts w:asciiTheme="minorHAnsi" w:eastAsia="David" w:hAnsiTheme="minorHAnsi" w:cstheme="minorHAnsi"/>
          <w:sz w:val="24"/>
          <w:szCs w:val="24"/>
          <w:u w:color="000000"/>
          <w:bdr w:val="nil"/>
          <w:vertAlign w:val="superscript"/>
        </w:rPr>
        <w:t xml:space="preserve"> </w:t>
      </w:r>
      <w:r w:rsidR="001D560A" w:rsidRPr="00ED7B1E">
        <w:rPr>
          <w:rFonts w:asciiTheme="minorHAnsi" w:eastAsia="David" w:hAnsiTheme="minorHAnsi" w:cstheme="minorHAnsi"/>
          <w:sz w:val="24"/>
          <w:szCs w:val="24"/>
          <w:u w:color="000000"/>
          <w:bdr w:val="nil"/>
        </w:rPr>
        <w:t xml:space="preserve"> </w:t>
      </w:r>
      <w:r w:rsidRPr="00ED7B1E">
        <w:rPr>
          <w:rFonts w:asciiTheme="minorHAnsi" w:eastAsia="David" w:hAnsiTheme="minorHAnsi" w:cstheme="minorHAnsi"/>
          <w:sz w:val="24"/>
          <w:szCs w:val="24"/>
          <w:u w:color="000000"/>
          <w:bdr w:val="nil"/>
        </w:rPr>
        <w:t xml:space="preserve">Over recent years, it has become common to examine each Council leaders and prominent such as the </w:t>
      </w:r>
      <w:proofErr w:type="spellStart"/>
      <w:r w:rsidR="005A4F5B">
        <w:rPr>
          <w:rFonts w:asciiTheme="minorHAnsi" w:eastAsia="David" w:hAnsiTheme="minorHAnsi" w:cstheme="minorHAnsi"/>
          <w:sz w:val="24"/>
          <w:szCs w:val="24"/>
          <w:u w:color="000000"/>
          <w:bdr w:val="nil"/>
        </w:rPr>
        <w:t>k</w:t>
      </w:r>
      <w:r w:rsidRPr="00ED7B1E">
        <w:rPr>
          <w:rFonts w:asciiTheme="minorHAnsi" w:eastAsia="David" w:hAnsiTheme="minorHAnsi" w:cstheme="minorHAnsi"/>
          <w:sz w:val="24"/>
          <w:szCs w:val="24"/>
          <w:u w:color="000000"/>
          <w:bdr w:val="nil"/>
        </w:rPr>
        <w:t>apos</w:t>
      </w:r>
      <w:proofErr w:type="spellEnd"/>
      <w:r w:rsidRPr="00ED7B1E">
        <w:rPr>
          <w:rFonts w:asciiTheme="minorHAnsi" w:eastAsia="David" w:hAnsiTheme="minorHAnsi" w:cstheme="minorHAnsi"/>
          <w:sz w:val="24"/>
          <w:szCs w:val="24"/>
          <w:u w:color="000000"/>
          <w:bdr w:val="nil"/>
        </w:rPr>
        <w:t xml:space="preserve"> and Jewish police on a case-by-case basis.</w:t>
      </w:r>
      <w:r w:rsidR="007B3240" w:rsidRPr="00ED7B1E">
        <w:rPr>
          <w:rStyle w:val="FootnoteReference"/>
          <w:rFonts w:asciiTheme="minorHAnsi" w:eastAsia="David" w:hAnsiTheme="minorHAnsi" w:cstheme="minorHAnsi"/>
          <w:sz w:val="24"/>
          <w:szCs w:val="24"/>
          <w:u w:color="000000"/>
          <w:bdr w:val="nil"/>
          <w:rtl/>
        </w:rPr>
        <w:footnoteReference w:id="7"/>
      </w:r>
      <w:r w:rsidR="001D560A" w:rsidRPr="00ED7B1E">
        <w:rPr>
          <w:rFonts w:asciiTheme="minorHAnsi" w:eastAsia="David" w:hAnsiTheme="minorHAnsi" w:cstheme="minorHAnsi"/>
          <w:sz w:val="24"/>
          <w:szCs w:val="24"/>
          <w:u w:color="000000"/>
          <w:bdr w:val="nil"/>
          <w:vertAlign w:val="superscript"/>
          <w:rtl/>
        </w:rPr>
        <w:t xml:space="preserve"> </w:t>
      </w:r>
    </w:p>
    <w:p w14:paraId="7AF72C6E" w14:textId="0212CE05" w:rsidR="0038649A" w:rsidRPr="00ED7B1E" w:rsidRDefault="0012679A" w:rsidP="0081317A">
      <w:pPr>
        <w:spacing w:line="480" w:lineRule="auto"/>
        <w:ind w:left="651" w:firstLine="709"/>
        <w:jc w:val="both"/>
        <w:rPr>
          <w:rFonts w:asciiTheme="minorHAnsi" w:hAnsiTheme="minorHAnsi" w:cstheme="minorHAnsi"/>
          <w:sz w:val="24"/>
          <w:szCs w:val="24"/>
          <w:rtl/>
        </w:rPr>
      </w:pPr>
      <w:r w:rsidRPr="00ED7B1E">
        <w:rPr>
          <w:rFonts w:asciiTheme="minorHAnsi" w:hAnsiTheme="minorHAnsi" w:cstheme="minorHAnsi"/>
          <w:sz w:val="24"/>
          <w:szCs w:val="24"/>
          <w:rtl/>
        </w:rPr>
        <w:t>עם</w:t>
      </w:r>
      <w:r w:rsidR="007B3240" w:rsidRPr="00ED7B1E">
        <w:rPr>
          <w:rFonts w:asciiTheme="minorHAnsi" w:hAnsiTheme="minorHAnsi" w:cstheme="minorHAnsi"/>
          <w:sz w:val="24"/>
          <w:szCs w:val="24"/>
          <w:rtl/>
        </w:rPr>
        <w:t xml:space="preserve"> זאת המשפטים שנערכו והסערות שהתחוללו סביב נושא הקאפו היו נחלתם של קומץ אנשים קטן יחסית – ניצולי המחנות ובני משפחותי</w:t>
      </w:r>
      <w:r w:rsidR="00AE481B" w:rsidRPr="00ED7B1E">
        <w:rPr>
          <w:rFonts w:asciiTheme="minorHAnsi" w:hAnsiTheme="minorHAnsi" w:cstheme="minorHAnsi"/>
          <w:sz w:val="24"/>
          <w:szCs w:val="24"/>
          <w:rtl/>
        </w:rPr>
        <w:t>הם. הדיונים היו מרים והניצולים ביקשו נקמה על מות יקיריהם. המורכבות הרבה של ההתרחשויות</w:t>
      </w:r>
      <w:r w:rsidR="005B2690" w:rsidRPr="00ED7B1E">
        <w:rPr>
          <w:rFonts w:asciiTheme="minorHAnsi" w:hAnsiTheme="minorHAnsi" w:cstheme="minorHAnsi"/>
          <w:sz w:val="24"/>
          <w:szCs w:val="24"/>
          <w:rtl/>
        </w:rPr>
        <w:t xml:space="preserve"> זלגה במתינות לשיח הישראלי</w:t>
      </w:r>
      <w:r w:rsidR="00D110BC">
        <w:rPr>
          <w:rFonts w:asciiTheme="minorHAnsi" w:hAnsiTheme="minorHAnsi" w:cstheme="minorHAnsi" w:hint="cs"/>
          <w:sz w:val="24"/>
          <w:szCs w:val="24"/>
          <w:rtl/>
        </w:rPr>
        <w:t>:</w:t>
      </w:r>
      <w:r w:rsidR="00AE481B" w:rsidRPr="00ED7B1E">
        <w:rPr>
          <w:rFonts w:asciiTheme="minorHAnsi" w:hAnsiTheme="minorHAnsi" w:cstheme="minorHAnsi"/>
          <w:sz w:val="24"/>
          <w:szCs w:val="24"/>
          <w:rtl/>
        </w:rPr>
        <w:t xml:space="preserve"> מי היו הקאפו</w:t>
      </w:r>
      <w:r w:rsidR="00D110BC">
        <w:rPr>
          <w:rFonts w:asciiTheme="minorHAnsi" w:hAnsiTheme="minorHAnsi" w:cstheme="minorHAnsi" w:hint="cs"/>
          <w:sz w:val="24"/>
          <w:szCs w:val="24"/>
          <w:rtl/>
        </w:rPr>
        <w:t>?</w:t>
      </w:r>
      <w:r w:rsidR="00AE481B" w:rsidRPr="00ED7B1E">
        <w:rPr>
          <w:rFonts w:asciiTheme="minorHAnsi" w:hAnsiTheme="minorHAnsi" w:cstheme="minorHAnsi"/>
          <w:sz w:val="24"/>
          <w:szCs w:val="24"/>
          <w:rtl/>
        </w:rPr>
        <w:t xml:space="preserve"> כיצד נבחרו</w:t>
      </w:r>
      <w:r w:rsidR="00D110BC">
        <w:rPr>
          <w:rFonts w:asciiTheme="minorHAnsi" w:hAnsiTheme="minorHAnsi" w:cstheme="minorHAnsi" w:hint="cs"/>
          <w:sz w:val="24"/>
          <w:szCs w:val="24"/>
          <w:rtl/>
        </w:rPr>
        <w:t>?</w:t>
      </w:r>
      <w:r w:rsidR="00AE481B" w:rsidRPr="00ED7B1E">
        <w:rPr>
          <w:rFonts w:asciiTheme="minorHAnsi" w:hAnsiTheme="minorHAnsi" w:cstheme="minorHAnsi"/>
          <w:sz w:val="24"/>
          <w:szCs w:val="24"/>
          <w:rtl/>
        </w:rPr>
        <w:t xml:space="preserve"> מה היו מעשיהם</w:t>
      </w:r>
      <w:r w:rsidR="00D110BC">
        <w:rPr>
          <w:rFonts w:asciiTheme="minorHAnsi" w:hAnsiTheme="minorHAnsi" w:cstheme="minorHAnsi" w:hint="cs"/>
          <w:sz w:val="24"/>
          <w:szCs w:val="24"/>
          <w:rtl/>
        </w:rPr>
        <w:t>?</w:t>
      </w:r>
      <w:r w:rsidR="00AE481B" w:rsidRPr="00ED7B1E">
        <w:rPr>
          <w:rFonts w:asciiTheme="minorHAnsi" w:hAnsiTheme="minorHAnsi" w:cstheme="minorHAnsi"/>
          <w:sz w:val="24"/>
          <w:szCs w:val="24"/>
          <w:rtl/>
        </w:rPr>
        <w:t xml:space="preserve"> האם עשו את תפקידם ברצון או במזיד</w:t>
      </w:r>
      <w:r w:rsidR="00D110BC">
        <w:rPr>
          <w:rFonts w:asciiTheme="minorHAnsi" w:hAnsiTheme="minorHAnsi" w:cstheme="minorHAnsi" w:hint="cs"/>
          <w:sz w:val="24"/>
          <w:szCs w:val="24"/>
          <w:rtl/>
        </w:rPr>
        <w:t>?</w:t>
      </w:r>
      <w:r w:rsidR="00AE481B" w:rsidRPr="00ED7B1E">
        <w:rPr>
          <w:rFonts w:asciiTheme="minorHAnsi" w:hAnsiTheme="minorHAnsi" w:cstheme="minorHAnsi"/>
          <w:sz w:val="24"/>
          <w:szCs w:val="24"/>
          <w:rtl/>
        </w:rPr>
        <w:t xml:space="preserve"> האם הייתה להם </w:t>
      </w:r>
      <w:r w:rsidR="005B2690" w:rsidRPr="00ED7B1E">
        <w:rPr>
          <w:rFonts w:asciiTheme="minorHAnsi" w:hAnsiTheme="minorHAnsi" w:cstheme="minorHAnsi"/>
          <w:sz w:val="24"/>
          <w:szCs w:val="24"/>
          <w:rtl/>
        </w:rPr>
        <w:t>ברירה בכלל</w:t>
      </w:r>
      <w:r w:rsidR="00D110BC">
        <w:rPr>
          <w:rFonts w:asciiTheme="minorHAnsi" w:hAnsiTheme="minorHAnsi" w:cstheme="minorHAnsi" w:hint="cs"/>
          <w:sz w:val="24"/>
          <w:szCs w:val="24"/>
          <w:rtl/>
        </w:rPr>
        <w:t>?</w:t>
      </w:r>
      <w:r w:rsidR="005B2690" w:rsidRPr="00ED7B1E">
        <w:rPr>
          <w:rFonts w:asciiTheme="minorHAnsi" w:hAnsiTheme="minorHAnsi" w:cstheme="minorHAnsi"/>
          <w:sz w:val="24"/>
          <w:szCs w:val="24"/>
          <w:rtl/>
        </w:rPr>
        <w:t xml:space="preserve"> ומה הדריך את מעשיהם</w:t>
      </w:r>
      <w:r w:rsidR="00D110BC">
        <w:rPr>
          <w:rFonts w:asciiTheme="minorHAnsi" w:hAnsiTheme="minorHAnsi" w:cstheme="minorHAnsi" w:hint="cs"/>
          <w:sz w:val="24"/>
          <w:szCs w:val="24"/>
          <w:rtl/>
        </w:rPr>
        <w:t>?</w:t>
      </w:r>
      <w:r w:rsidR="00AE481B" w:rsidRPr="00ED7B1E">
        <w:rPr>
          <w:rFonts w:asciiTheme="minorHAnsi" w:hAnsiTheme="minorHAnsi" w:cstheme="minorHAnsi"/>
          <w:sz w:val="24"/>
          <w:szCs w:val="24"/>
          <w:rtl/>
        </w:rPr>
        <w:t xml:space="preserve"> </w:t>
      </w:r>
    </w:p>
    <w:p w14:paraId="77706F9E" w14:textId="34273472" w:rsidR="0038649A" w:rsidRPr="00ED7B1E" w:rsidRDefault="00E53032" w:rsidP="009F0E2C">
      <w:pPr>
        <w:spacing w:line="480" w:lineRule="auto"/>
        <w:ind w:left="720" w:firstLine="720"/>
        <w:jc w:val="both"/>
        <w:rPr>
          <w:rFonts w:asciiTheme="minorHAnsi" w:hAnsiTheme="minorHAnsi" w:cstheme="minorHAnsi"/>
          <w:sz w:val="24"/>
          <w:szCs w:val="24"/>
          <w:rtl/>
        </w:rPr>
      </w:pPr>
      <w:r w:rsidRPr="00ED7B1E">
        <w:rPr>
          <w:rFonts w:asciiTheme="minorHAnsi" w:hAnsiTheme="minorHAnsi" w:cstheme="minorHAnsi"/>
          <w:sz w:val="24"/>
          <w:szCs w:val="24"/>
          <w:rtl/>
        </w:rPr>
        <w:t>בשנים הראשונות,</w:t>
      </w:r>
      <w:r w:rsidR="008F5449" w:rsidRPr="00ED7B1E">
        <w:rPr>
          <w:rFonts w:asciiTheme="minorHAnsi" w:hAnsiTheme="minorHAnsi" w:cstheme="minorHAnsi"/>
          <w:sz w:val="24"/>
          <w:szCs w:val="24"/>
          <w:rtl/>
        </w:rPr>
        <w:t xml:space="preserve"> נדמה היה ש</w:t>
      </w:r>
      <w:r w:rsidR="00AE481B" w:rsidRPr="00ED7B1E">
        <w:rPr>
          <w:rFonts w:asciiTheme="minorHAnsi" w:hAnsiTheme="minorHAnsi" w:cstheme="minorHAnsi"/>
          <w:sz w:val="24"/>
          <w:szCs w:val="24"/>
          <w:rtl/>
        </w:rPr>
        <w:t>אשמתם של מש</w:t>
      </w:r>
      <w:r w:rsidR="008F5449" w:rsidRPr="00ED7B1E">
        <w:rPr>
          <w:rFonts w:asciiTheme="minorHAnsi" w:hAnsiTheme="minorHAnsi" w:cstheme="minorHAnsi"/>
          <w:sz w:val="24"/>
          <w:szCs w:val="24"/>
          <w:rtl/>
        </w:rPr>
        <w:t>תפ</w:t>
      </w:r>
      <w:r w:rsidR="00AE481B" w:rsidRPr="00ED7B1E">
        <w:rPr>
          <w:rFonts w:asciiTheme="minorHAnsi" w:hAnsiTheme="minorHAnsi" w:cstheme="minorHAnsi"/>
          <w:sz w:val="24"/>
          <w:szCs w:val="24"/>
          <w:rtl/>
        </w:rPr>
        <w:t xml:space="preserve">י הפעולה עם הנאצים והקאפו היתה ברורה וחד משמעית. </w:t>
      </w:r>
      <w:r w:rsidR="001E16F5" w:rsidRPr="00ED7B1E">
        <w:rPr>
          <w:rFonts w:asciiTheme="minorHAnsi" w:hAnsiTheme="minorHAnsi" w:cstheme="minorHAnsi"/>
          <w:sz w:val="24"/>
          <w:szCs w:val="24"/>
          <w:rtl/>
        </w:rPr>
        <w:t xml:space="preserve">שיח השואה והשיח על משתפי הפעולה עם הנאצים היה טעון מאד ונע בין שני קטבי עמדות: </w:t>
      </w:r>
      <w:r w:rsidR="001D560A" w:rsidRPr="00ED7B1E">
        <w:rPr>
          <w:rFonts w:asciiTheme="minorHAnsi" w:hAnsiTheme="minorHAnsi" w:cstheme="minorHAnsi"/>
          <w:sz w:val="24"/>
          <w:szCs w:val="24"/>
          <w:rtl/>
        </w:rPr>
        <w:t xml:space="preserve">העמדה </w:t>
      </w:r>
      <w:r w:rsidR="001E16F5" w:rsidRPr="00ED7B1E">
        <w:rPr>
          <w:rFonts w:asciiTheme="minorHAnsi" w:hAnsiTheme="minorHAnsi" w:cstheme="minorHAnsi"/>
          <w:sz w:val="24"/>
          <w:szCs w:val="24"/>
          <w:rtl/>
        </w:rPr>
        <w:t>המאשימה</w:t>
      </w:r>
      <w:r w:rsidR="001D560A" w:rsidRPr="00ED7B1E">
        <w:rPr>
          <w:rFonts w:asciiTheme="minorHAnsi" w:hAnsiTheme="minorHAnsi" w:cstheme="minorHAnsi"/>
          <w:sz w:val="24"/>
          <w:szCs w:val="24"/>
          <w:rtl/>
        </w:rPr>
        <w:t xml:space="preserve"> מול העמדה </w:t>
      </w:r>
      <w:r w:rsidR="001E16F5" w:rsidRPr="00ED7B1E">
        <w:rPr>
          <w:rFonts w:asciiTheme="minorHAnsi" w:hAnsiTheme="minorHAnsi" w:cstheme="minorHAnsi"/>
          <w:sz w:val="24"/>
          <w:szCs w:val="24"/>
          <w:rtl/>
        </w:rPr>
        <w:t xml:space="preserve">הלא שיפוטית; </w:t>
      </w:r>
      <w:r w:rsidR="00AE481B" w:rsidRPr="00ED7B1E">
        <w:rPr>
          <w:rFonts w:asciiTheme="minorHAnsi" w:hAnsiTheme="minorHAnsi" w:cstheme="minorHAnsi"/>
          <w:sz w:val="24"/>
          <w:szCs w:val="24"/>
          <w:rtl/>
        </w:rPr>
        <w:t>יתר על כן</w:t>
      </w:r>
      <w:r w:rsidR="001D560A" w:rsidRPr="00ED7B1E">
        <w:rPr>
          <w:rFonts w:asciiTheme="minorHAnsi" w:hAnsiTheme="minorHAnsi" w:cstheme="minorHAnsi"/>
          <w:sz w:val="24"/>
          <w:szCs w:val="24"/>
          <w:rtl/>
        </w:rPr>
        <w:t>,</w:t>
      </w:r>
      <w:r w:rsidR="00AE481B" w:rsidRPr="00ED7B1E">
        <w:rPr>
          <w:rFonts w:asciiTheme="minorHAnsi" w:hAnsiTheme="minorHAnsi" w:cstheme="minorHAnsi"/>
          <w:sz w:val="24"/>
          <w:szCs w:val="24"/>
          <w:rtl/>
        </w:rPr>
        <w:t xml:space="preserve"> הדיון בנושא הכיל גרעין עמוק של בושה והנושא נמוג ככול שעברו השנים</w:t>
      </w:r>
      <w:r w:rsidR="0098561F" w:rsidRPr="00ED7B1E">
        <w:rPr>
          <w:rFonts w:asciiTheme="minorHAnsi" w:hAnsiTheme="minorHAnsi" w:cstheme="minorHAnsi"/>
          <w:sz w:val="24"/>
          <w:szCs w:val="24"/>
          <w:rtl/>
        </w:rPr>
        <w:t>,</w:t>
      </w:r>
      <w:r w:rsidR="00AE481B" w:rsidRPr="00ED7B1E">
        <w:rPr>
          <w:rFonts w:asciiTheme="minorHAnsi" w:hAnsiTheme="minorHAnsi" w:cstheme="minorHAnsi"/>
          <w:sz w:val="24"/>
          <w:szCs w:val="24"/>
          <w:rtl/>
        </w:rPr>
        <w:t xml:space="preserve"> ומעטים דברו עליו</w:t>
      </w:r>
      <w:r w:rsidR="001D560A" w:rsidRPr="00ED7B1E">
        <w:rPr>
          <w:rFonts w:asciiTheme="minorHAnsi" w:hAnsiTheme="minorHAnsi" w:cstheme="minorHAnsi"/>
          <w:sz w:val="24"/>
          <w:szCs w:val="24"/>
          <w:rtl/>
        </w:rPr>
        <w:t xml:space="preserve"> </w:t>
      </w:r>
      <w:r w:rsidR="004C4737" w:rsidRPr="00ED7B1E">
        <w:rPr>
          <w:rFonts w:asciiTheme="minorHAnsi" w:hAnsiTheme="minorHAnsi" w:cstheme="minorHAnsi"/>
          <w:sz w:val="24"/>
          <w:szCs w:val="24"/>
          <w:rtl/>
        </w:rPr>
        <w:t>בגלוי</w:t>
      </w:r>
      <w:r w:rsidR="001D560A" w:rsidRPr="00ED7B1E">
        <w:rPr>
          <w:rFonts w:asciiTheme="minorHAnsi" w:hAnsiTheme="minorHAnsi" w:cstheme="minorHAnsi"/>
          <w:sz w:val="24"/>
          <w:szCs w:val="24"/>
          <w:rtl/>
        </w:rPr>
        <w:t>,</w:t>
      </w:r>
      <w:r w:rsidR="004C4737" w:rsidRPr="00ED7B1E">
        <w:rPr>
          <w:rFonts w:asciiTheme="minorHAnsi" w:hAnsiTheme="minorHAnsi" w:cstheme="minorHAnsi"/>
          <w:sz w:val="24"/>
          <w:szCs w:val="24"/>
          <w:rtl/>
        </w:rPr>
        <w:t xml:space="preserve"> </w:t>
      </w:r>
      <w:r w:rsidR="00E96943" w:rsidRPr="00ED7B1E">
        <w:rPr>
          <w:rFonts w:asciiTheme="minorHAnsi" w:hAnsiTheme="minorHAnsi" w:cstheme="minorHAnsi"/>
          <w:sz w:val="24"/>
          <w:szCs w:val="24"/>
          <w:rtl/>
        </w:rPr>
        <w:t xml:space="preserve">שלא כמו </w:t>
      </w:r>
      <w:r w:rsidR="001D560A" w:rsidRPr="00ED7B1E">
        <w:rPr>
          <w:rFonts w:asciiTheme="minorHAnsi" w:hAnsiTheme="minorHAnsi" w:cstheme="minorHAnsi"/>
          <w:sz w:val="24"/>
          <w:szCs w:val="24"/>
          <w:rtl/>
        </w:rPr>
        <w:t>ה</w:t>
      </w:r>
      <w:r w:rsidR="00955781" w:rsidRPr="00ED7B1E">
        <w:rPr>
          <w:rFonts w:asciiTheme="minorHAnsi" w:hAnsiTheme="minorHAnsi" w:cstheme="minorHAnsi"/>
          <w:sz w:val="24"/>
          <w:szCs w:val="24"/>
          <w:rtl/>
        </w:rPr>
        <w:t>עיסוק ב</w:t>
      </w:r>
      <w:r w:rsidR="004C4737" w:rsidRPr="00ED7B1E">
        <w:rPr>
          <w:rFonts w:asciiTheme="minorHAnsi" w:hAnsiTheme="minorHAnsi" w:cstheme="minorHAnsi"/>
          <w:sz w:val="24"/>
          <w:szCs w:val="24"/>
          <w:rtl/>
        </w:rPr>
        <w:t xml:space="preserve">שואה </w:t>
      </w:r>
      <w:r w:rsidR="00E96943" w:rsidRPr="00ED7B1E">
        <w:rPr>
          <w:rFonts w:asciiTheme="minorHAnsi" w:hAnsiTheme="minorHAnsi" w:cstheme="minorHAnsi"/>
          <w:sz w:val="24"/>
          <w:szCs w:val="24"/>
          <w:rtl/>
        </w:rPr>
        <w:t>בכללותה</w:t>
      </w:r>
      <w:r w:rsidR="004C4737" w:rsidRPr="00ED7B1E">
        <w:rPr>
          <w:rFonts w:asciiTheme="minorHAnsi" w:hAnsiTheme="minorHAnsi" w:cstheme="minorHAnsi"/>
          <w:sz w:val="24"/>
          <w:szCs w:val="24"/>
          <w:rtl/>
        </w:rPr>
        <w:t xml:space="preserve"> במחזות תיאטרון ובאמנות.</w:t>
      </w:r>
      <w:r w:rsidRPr="00ED7B1E">
        <w:rPr>
          <w:rFonts w:asciiTheme="minorHAnsi" w:hAnsiTheme="minorHAnsi" w:cstheme="minorHAnsi"/>
          <w:sz w:val="24"/>
          <w:szCs w:val="24"/>
          <w:rtl/>
        </w:rPr>
        <w:t xml:space="preserve"> </w:t>
      </w:r>
      <w:r w:rsidR="004C4737" w:rsidRPr="00ED7B1E">
        <w:rPr>
          <w:rFonts w:asciiTheme="minorHAnsi" w:hAnsiTheme="minorHAnsi" w:cstheme="minorHAnsi"/>
          <w:sz w:val="24"/>
          <w:szCs w:val="24"/>
          <w:rtl/>
        </w:rPr>
        <w:t>גם הקולנוע הישראלי לא היה יוצא מן הכלל</w:t>
      </w:r>
      <w:r w:rsidR="008414CF" w:rsidRPr="00ED7B1E">
        <w:rPr>
          <w:rFonts w:asciiTheme="minorHAnsi" w:hAnsiTheme="minorHAnsi" w:cstheme="minorHAnsi"/>
          <w:sz w:val="24"/>
          <w:szCs w:val="24"/>
          <w:rtl/>
        </w:rPr>
        <w:t xml:space="preserve">. </w:t>
      </w:r>
      <w:r w:rsidR="004C4737" w:rsidRPr="00ED7B1E">
        <w:rPr>
          <w:rFonts w:asciiTheme="minorHAnsi" w:hAnsiTheme="minorHAnsi" w:cstheme="minorHAnsi"/>
          <w:sz w:val="24"/>
          <w:szCs w:val="24"/>
          <w:rtl/>
        </w:rPr>
        <w:t>נרטיב השואה היה זר</w:t>
      </w:r>
      <w:r w:rsidR="00D27761" w:rsidRPr="00ED7B1E">
        <w:rPr>
          <w:rFonts w:asciiTheme="minorHAnsi" w:hAnsiTheme="minorHAnsi" w:cstheme="minorHAnsi"/>
          <w:sz w:val="24"/>
          <w:szCs w:val="24"/>
          <w:rtl/>
        </w:rPr>
        <w:t xml:space="preserve"> ברובו</w:t>
      </w:r>
      <w:r w:rsidR="004C4737" w:rsidRPr="00ED7B1E">
        <w:rPr>
          <w:rFonts w:asciiTheme="minorHAnsi" w:hAnsiTheme="minorHAnsi" w:cstheme="minorHAnsi"/>
          <w:sz w:val="24"/>
          <w:szCs w:val="24"/>
          <w:rtl/>
        </w:rPr>
        <w:t xml:space="preserve"> לעשייה הקולנועית הישראלית לא כל שכן נושא מורכב ומרובד כמו הקאפו.</w:t>
      </w:r>
      <w:r w:rsidR="001D560A" w:rsidRPr="00ED7B1E">
        <w:rPr>
          <w:rFonts w:asciiTheme="minorHAnsi" w:hAnsiTheme="minorHAnsi" w:cstheme="minorHAnsi"/>
          <w:sz w:val="24"/>
          <w:szCs w:val="24"/>
          <w:rtl/>
        </w:rPr>
        <w:t xml:space="preserve"> </w:t>
      </w:r>
      <w:r w:rsidR="004C4737" w:rsidRPr="00ED7B1E">
        <w:rPr>
          <w:rFonts w:asciiTheme="minorHAnsi" w:hAnsiTheme="minorHAnsi" w:cstheme="minorHAnsi"/>
          <w:sz w:val="24"/>
          <w:szCs w:val="24"/>
          <w:rtl/>
        </w:rPr>
        <w:t>בשנים 1999 ואילך</w:t>
      </w:r>
      <w:r w:rsidR="008414CF" w:rsidRPr="00ED7B1E">
        <w:rPr>
          <w:rFonts w:asciiTheme="minorHAnsi" w:hAnsiTheme="minorHAnsi" w:cstheme="minorHAnsi"/>
          <w:sz w:val="24"/>
          <w:szCs w:val="24"/>
          <w:rtl/>
        </w:rPr>
        <w:t xml:space="preserve">, </w:t>
      </w:r>
      <w:r w:rsidR="004C4737" w:rsidRPr="00ED7B1E">
        <w:rPr>
          <w:rFonts w:asciiTheme="minorHAnsi" w:hAnsiTheme="minorHAnsi" w:cstheme="minorHAnsi"/>
          <w:sz w:val="24"/>
          <w:szCs w:val="24"/>
          <w:rtl/>
        </w:rPr>
        <w:t>החלה מגמה זו להשתנות</w:t>
      </w:r>
      <w:r w:rsidRPr="00ED7B1E">
        <w:rPr>
          <w:rFonts w:asciiTheme="minorHAnsi" w:hAnsiTheme="minorHAnsi" w:cstheme="minorHAnsi"/>
          <w:sz w:val="24"/>
          <w:szCs w:val="24"/>
          <w:rtl/>
        </w:rPr>
        <w:t>. סימן ראשון למגמה זו היה</w:t>
      </w:r>
      <w:r w:rsidR="004C4737" w:rsidRPr="00ED7B1E">
        <w:rPr>
          <w:rFonts w:asciiTheme="minorHAnsi" w:hAnsiTheme="minorHAnsi" w:cstheme="minorHAnsi"/>
          <w:sz w:val="24"/>
          <w:szCs w:val="24"/>
          <w:rtl/>
        </w:rPr>
        <w:t xml:space="preserve"> זכייתו של הסרט </w:t>
      </w:r>
      <w:r w:rsidR="008414CF" w:rsidRPr="00ED7B1E">
        <w:rPr>
          <w:rFonts w:asciiTheme="minorHAnsi" w:hAnsiTheme="minorHAnsi" w:cstheme="minorHAnsi"/>
          <w:sz w:val="24"/>
          <w:szCs w:val="24"/>
          <w:rtl/>
        </w:rPr>
        <w:t>"</w:t>
      </w:r>
      <w:r w:rsidR="004C4737" w:rsidRPr="00ED7B1E">
        <w:rPr>
          <w:rFonts w:asciiTheme="minorHAnsi" w:hAnsiTheme="minorHAnsi" w:cstheme="minorHAnsi"/>
          <w:sz w:val="24"/>
          <w:szCs w:val="24"/>
          <w:rtl/>
        </w:rPr>
        <w:t>קאפו</w:t>
      </w:r>
      <w:r w:rsidR="008414CF" w:rsidRPr="00ED7B1E">
        <w:rPr>
          <w:rFonts w:asciiTheme="minorHAnsi" w:hAnsiTheme="minorHAnsi" w:cstheme="minorHAnsi"/>
          <w:sz w:val="24"/>
          <w:szCs w:val="24"/>
          <w:rtl/>
        </w:rPr>
        <w:t>"</w:t>
      </w:r>
      <w:r w:rsidR="004C4737" w:rsidRPr="00ED7B1E">
        <w:rPr>
          <w:rFonts w:asciiTheme="minorHAnsi" w:hAnsiTheme="minorHAnsi" w:cstheme="minorHAnsi"/>
          <w:sz w:val="24"/>
          <w:szCs w:val="24"/>
          <w:rtl/>
        </w:rPr>
        <w:t xml:space="preserve"> של תור בן מיור ודני סיטון בפרס ה</w:t>
      </w:r>
      <w:r w:rsidR="008414CF" w:rsidRPr="00ED7B1E">
        <w:rPr>
          <w:rFonts w:asciiTheme="minorHAnsi" w:hAnsiTheme="minorHAnsi" w:cstheme="minorHAnsi"/>
          <w:sz w:val="24"/>
          <w:szCs w:val="24"/>
          <w:rtl/>
        </w:rPr>
        <w:t>"</w:t>
      </w:r>
      <w:r w:rsidR="004C4737" w:rsidRPr="00ED7B1E">
        <w:rPr>
          <w:rFonts w:asciiTheme="minorHAnsi" w:hAnsiTheme="minorHAnsi" w:cstheme="minorHAnsi"/>
          <w:sz w:val="24"/>
          <w:szCs w:val="24"/>
          <w:rtl/>
        </w:rPr>
        <w:t>אמי</w:t>
      </w:r>
      <w:r w:rsidR="008414CF" w:rsidRPr="00ED7B1E">
        <w:rPr>
          <w:rFonts w:asciiTheme="minorHAnsi" w:hAnsiTheme="minorHAnsi" w:cstheme="minorHAnsi"/>
          <w:sz w:val="24"/>
          <w:szCs w:val="24"/>
          <w:rtl/>
        </w:rPr>
        <w:t>"</w:t>
      </w:r>
      <w:r w:rsidR="004C4737" w:rsidRPr="00ED7B1E">
        <w:rPr>
          <w:rFonts w:asciiTheme="minorHAnsi" w:hAnsiTheme="minorHAnsi" w:cstheme="minorHAnsi"/>
          <w:sz w:val="24"/>
          <w:szCs w:val="24"/>
          <w:rtl/>
        </w:rPr>
        <w:t xml:space="preserve"> </w:t>
      </w:r>
      <w:r w:rsidR="008414CF" w:rsidRPr="00ED7B1E">
        <w:rPr>
          <w:rFonts w:asciiTheme="minorHAnsi" w:hAnsiTheme="minorHAnsi" w:cstheme="minorHAnsi"/>
          <w:sz w:val="24"/>
          <w:szCs w:val="24"/>
          <w:rtl/>
        </w:rPr>
        <w:t>ל</w:t>
      </w:r>
      <w:r w:rsidR="004C4737" w:rsidRPr="00ED7B1E">
        <w:rPr>
          <w:rFonts w:asciiTheme="minorHAnsi" w:hAnsiTheme="minorHAnsi" w:cstheme="minorHAnsi"/>
          <w:sz w:val="24"/>
          <w:szCs w:val="24"/>
          <w:rtl/>
        </w:rPr>
        <w:t xml:space="preserve">שנת 2000 . </w:t>
      </w:r>
      <w:r w:rsidR="00E96943" w:rsidRPr="00ED7B1E">
        <w:rPr>
          <w:rFonts w:asciiTheme="minorHAnsi" w:hAnsiTheme="minorHAnsi" w:cstheme="minorHAnsi"/>
          <w:sz w:val="24"/>
          <w:szCs w:val="24"/>
          <w:rtl/>
        </w:rPr>
        <w:t xml:space="preserve">סרטם היה מפורט והכיל עדויות מיד ראשונה של הניצולים והקאפו עצמם. </w:t>
      </w:r>
      <w:r w:rsidRPr="00ED7B1E">
        <w:rPr>
          <w:rFonts w:asciiTheme="minorHAnsi" w:hAnsiTheme="minorHAnsi" w:cstheme="minorHAnsi"/>
          <w:sz w:val="24"/>
          <w:szCs w:val="24"/>
          <w:rtl/>
        </w:rPr>
        <w:t>הסרט הצי</w:t>
      </w:r>
      <w:r w:rsidR="00955781" w:rsidRPr="00ED7B1E">
        <w:rPr>
          <w:rFonts w:asciiTheme="minorHAnsi" w:hAnsiTheme="minorHAnsi" w:cstheme="minorHAnsi"/>
          <w:sz w:val="24"/>
          <w:szCs w:val="24"/>
          <w:rtl/>
        </w:rPr>
        <w:t>ג</w:t>
      </w:r>
      <w:r w:rsidRPr="00ED7B1E">
        <w:rPr>
          <w:rFonts w:asciiTheme="minorHAnsi" w:hAnsiTheme="minorHAnsi" w:cstheme="minorHAnsi"/>
          <w:sz w:val="24"/>
          <w:szCs w:val="24"/>
          <w:rtl/>
        </w:rPr>
        <w:t xml:space="preserve"> את מורכבות הסוגיה, הדילמות של האסירים, רחשי ליבם בזמן המלחמה, אחרי </w:t>
      </w:r>
      <w:r w:rsidRPr="00ED7B1E">
        <w:rPr>
          <w:rFonts w:asciiTheme="minorHAnsi" w:hAnsiTheme="minorHAnsi" w:cstheme="minorHAnsi"/>
          <w:sz w:val="24"/>
          <w:szCs w:val="24"/>
          <w:rtl/>
        </w:rPr>
        <w:lastRenderedPageBreak/>
        <w:t xml:space="preserve">המלחמה וביום הצילומים שנים רבות אחרי. הקרקע הנוחה יחסית לפתיחת הדיון </w:t>
      </w:r>
      <w:r w:rsidR="00F320EE" w:rsidRPr="00ED7B1E">
        <w:rPr>
          <w:rFonts w:asciiTheme="minorHAnsi" w:hAnsiTheme="minorHAnsi" w:cstheme="minorHAnsi"/>
          <w:sz w:val="24"/>
          <w:szCs w:val="24"/>
          <w:rtl/>
        </w:rPr>
        <w:t>אפשרה</w:t>
      </w:r>
      <w:r w:rsidRPr="00ED7B1E">
        <w:rPr>
          <w:rFonts w:asciiTheme="minorHAnsi" w:hAnsiTheme="minorHAnsi" w:cstheme="minorHAnsi"/>
          <w:sz w:val="24"/>
          <w:szCs w:val="24"/>
          <w:rtl/>
        </w:rPr>
        <w:t xml:space="preserve"> פתיחות מה וגילוי לב של</w:t>
      </w:r>
      <w:r w:rsidR="008414CF" w:rsidRPr="00ED7B1E">
        <w:rPr>
          <w:rFonts w:asciiTheme="minorHAnsi" w:hAnsiTheme="minorHAnsi" w:cstheme="minorHAnsi"/>
          <w:sz w:val="24"/>
          <w:szCs w:val="24"/>
          <w:rtl/>
        </w:rPr>
        <w:t>/מצד</w:t>
      </w:r>
      <w:r w:rsidRPr="00ED7B1E">
        <w:rPr>
          <w:rFonts w:asciiTheme="minorHAnsi" w:hAnsiTheme="minorHAnsi" w:cstheme="minorHAnsi"/>
          <w:sz w:val="24"/>
          <w:szCs w:val="24"/>
          <w:rtl/>
        </w:rPr>
        <w:t xml:space="preserve"> </w:t>
      </w:r>
      <w:proofErr w:type="spellStart"/>
      <w:r w:rsidRPr="00ED7B1E">
        <w:rPr>
          <w:rFonts w:asciiTheme="minorHAnsi" w:hAnsiTheme="minorHAnsi" w:cstheme="minorHAnsi"/>
          <w:sz w:val="24"/>
          <w:szCs w:val="24"/>
          <w:rtl/>
        </w:rPr>
        <w:t>הקאפו</w:t>
      </w:r>
      <w:r w:rsidR="007660DA" w:rsidRPr="00ED7B1E">
        <w:rPr>
          <w:rFonts w:asciiTheme="minorHAnsi" w:hAnsiTheme="minorHAnsi" w:cstheme="minorHAnsi"/>
          <w:sz w:val="24"/>
          <w:szCs w:val="24"/>
          <w:rtl/>
        </w:rPr>
        <w:t>אים</w:t>
      </w:r>
      <w:proofErr w:type="spellEnd"/>
      <w:r w:rsidRPr="00ED7B1E">
        <w:rPr>
          <w:rFonts w:asciiTheme="minorHAnsi" w:hAnsiTheme="minorHAnsi" w:cstheme="minorHAnsi"/>
          <w:sz w:val="24"/>
          <w:szCs w:val="24"/>
          <w:rtl/>
        </w:rPr>
        <w:t>.</w:t>
      </w:r>
      <w:r w:rsidR="001D560A"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בכל מובן</w:t>
      </w:r>
      <w:r w:rsidR="008414CF"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זהו סרט נועז וחושפני שלא יכול היה להיעשות שנים אחדות קודם לכן. </w:t>
      </w:r>
    </w:p>
    <w:p w14:paraId="022BF712" w14:textId="1F52445B" w:rsidR="00E96943" w:rsidRPr="00ED7B1E" w:rsidRDefault="005D7156" w:rsidP="00F70C7A">
      <w:pPr>
        <w:spacing w:line="480" w:lineRule="auto"/>
        <w:jc w:val="both"/>
        <w:rPr>
          <w:rFonts w:asciiTheme="minorHAnsi" w:hAnsiTheme="minorHAnsi" w:cstheme="minorHAnsi"/>
          <w:sz w:val="24"/>
          <w:szCs w:val="24"/>
        </w:rPr>
      </w:pPr>
      <w:bookmarkStart w:id="2" w:name="_Hlk518308697"/>
      <w:r w:rsidRPr="00ED7B1E">
        <w:rPr>
          <w:rFonts w:asciiTheme="minorHAnsi" w:hAnsiTheme="minorHAnsi" w:cstheme="minorHAnsi"/>
          <w:sz w:val="24"/>
          <w:szCs w:val="24"/>
          <w:rtl/>
        </w:rPr>
        <w:t>מאמר זה יעסוק</w:t>
      </w:r>
      <w:r w:rsidR="00E96943" w:rsidRPr="00ED7B1E">
        <w:rPr>
          <w:rFonts w:asciiTheme="minorHAnsi" w:hAnsiTheme="minorHAnsi" w:cstheme="minorHAnsi"/>
          <w:sz w:val="24"/>
          <w:szCs w:val="24"/>
          <w:rtl/>
        </w:rPr>
        <w:t xml:space="preserve"> בסרט </w:t>
      </w:r>
      <w:r w:rsidR="008414CF" w:rsidRPr="00ED7B1E">
        <w:rPr>
          <w:rFonts w:asciiTheme="minorHAnsi" w:hAnsiTheme="minorHAnsi" w:cstheme="minorHAnsi"/>
          <w:sz w:val="24"/>
          <w:szCs w:val="24"/>
          <w:rtl/>
        </w:rPr>
        <w:t xml:space="preserve">"קאפו" </w:t>
      </w:r>
      <w:r w:rsidR="00E96943" w:rsidRPr="00ED7B1E">
        <w:rPr>
          <w:rFonts w:asciiTheme="minorHAnsi" w:hAnsiTheme="minorHAnsi" w:cstheme="minorHAnsi"/>
          <w:sz w:val="24"/>
          <w:szCs w:val="24"/>
          <w:rtl/>
        </w:rPr>
        <w:t>ו</w:t>
      </w:r>
      <w:r w:rsidR="008414CF" w:rsidRPr="00ED7B1E">
        <w:rPr>
          <w:rFonts w:asciiTheme="minorHAnsi" w:hAnsiTheme="minorHAnsi" w:cstheme="minorHAnsi"/>
          <w:sz w:val="24"/>
          <w:szCs w:val="24"/>
          <w:rtl/>
        </w:rPr>
        <w:t>ב</w:t>
      </w:r>
      <w:r w:rsidR="00E96943" w:rsidRPr="00ED7B1E">
        <w:rPr>
          <w:rFonts w:asciiTheme="minorHAnsi" w:hAnsiTheme="minorHAnsi" w:cstheme="minorHAnsi"/>
          <w:sz w:val="24"/>
          <w:szCs w:val="24"/>
          <w:rtl/>
        </w:rPr>
        <w:t>תרומתו</w:t>
      </w:r>
      <w:r w:rsidR="0038649A" w:rsidRPr="00ED7B1E">
        <w:rPr>
          <w:rFonts w:asciiTheme="minorHAnsi" w:hAnsiTheme="minorHAnsi" w:cstheme="minorHAnsi"/>
          <w:sz w:val="24"/>
          <w:szCs w:val="24"/>
          <w:rtl/>
        </w:rPr>
        <w:t>:</w:t>
      </w:r>
      <w:r w:rsidR="00E96943" w:rsidRPr="00ED7B1E">
        <w:rPr>
          <w:rFonts w:asciiTheme="minorHAnsi" w:hAnsiTheme="minorHAnsi" w:cstheme="minorHAnsi"/>
          <w:sz w:val="24"/>
          <w:szCs w:val="24"/>
          <w:rtl/>
        </w:rPr>
        <w:t xml:space="preserve"> </w:t>
      </w:r>
    </w:p>
    <w:p w14:paraId="4F63C752" w14:textId="44780E00" w:rsidR="000C085E" w:rsidRPr="00ED7B1E" w:rsidRDefault="00E96943" w:rsidP="00F70C7A">
      <w:pPr>
        <w:pStyle w:val="ListParagraph"/>
        <w:numPr>
          <w:ilvl w:val="0"/>
          <w:numId w:val="5"/>
        </w:numPr>
        <w:spacing w:line="480" w:lineRule="auto"/>
        <w:rPr>
          <w:rFonts w:asciiTheme="minorHAnsi" w:hAnsiTheme="minorHAnsi" w:cstheme="minorHAnsi"/>
          <w:sz w:val="24"/>
          <w:szCs w:val="24"/>
          <w:rtl/>
        </w:rPr>
      </w:pPr>
      <w:r w:rsidRPr="00ED7B1E">
        <w:rPr>
          <w:rFonts w:asciiTheme="minorHAnsi" w:hAnsiTheme="minorHAnsi" w:cstheme="minorHAnsi"/>
          <w:sz w:val="24"/>
          <w:szCs w:val="24"/>
          <w:rtl/>
        </w:rPr>
        <w:t>להבין את הניסוי החברתי האכזרי וה</w:t>
      </w:r>
      <w:r w:rsidR="00F320EE" w:rsidRPr="00ED7B1E">
        <w:rPr>
          <w:rFonts w:asciiTheme="minorHAnsi" w:hAnsiTheme="minorHAnsi" w:cstheme="minorHAnsi"/>
          <w:sz w:val="24"/>
          <w:szCs w:val="24"/>
          <w:rtl/>
        </w:rPr>
        <w:t xml:space="preserve">מרושע שעשו הנאצים באסירי המחנות, ללא גורם מתווך אלא מתוך עדותם האישית של נושאי </w:t>
      </w:r>
      <w:r w:rsidR="0012679A" w:rsidRPr="00ED7B1E">
        <w:rPr>
          <w:rFonts w:asciiTheme="minorHAnsi" w:hAnsiTheme="minorHAnsi" w:cstheme="minorHAnsi"/>
          <w:sz w:val="24"/>
          <w:szCs w:val="24"/>
          <w:rtl/>
        </w:rPr>
        <w:t xml:space="preserve">תפקידי </w:t>
      </w:r>
      <w:r w:rsidR="00F320EE" w:rsidRPr="00ED7B1E">
        <w:rPr>
          <w:rFonts w:asciiTheme="minorHAnsi" w:hAnsiTheme="minorHAnsi" w:cstheme="minorHAnsi"/>
          <w:sz w:val="24"/>
          <w:szCs w:val="24"/>
          <w:rtl/>
        </w:rPr>
        <w:t>הקאפו.</w:t>
      </w:r>
      <w:r w:rsidR="000C085E" w:rsidRPr="00ED7B1E">
        <w:rPr>
          <w:rFonts w:asciiTheme="minorHAnsi" w:hAnsiTheme="minorHAnsi" w:cstheme="minorHAnsi"/>
          <w:sz w:val="24"/>
          <w:szCs w:val="24"/>
          <w:rtl/>
        </w:rPr>
        <w:t xml:space="preserve"> </w:t>
      </w:r>
    </w:p>
    <w:p w14:paraId="2B81D57B" w14:textId="77777777" w:rsidR="00F70C7A" w:rsidRPr="00ED7B1E" w:rsidRDefault="00625A1E" w:rsidP="00F70C7A">
      <w:pPr>
        <w:pStyle w:val="ListParagraph"/>
        <w:numPr>
          <w:ilvl w:val="0"/>
          <w:numId w:val="5"/>
        </w:numPr>
        <w:spacing w:line="480" w:lineRule="auto"/>
        <w:rPr>
          <w:rFonts w:asciiTheme="minorHAnsi" w:hAnsiTheme="minorHAnsi" w:cstheme="minorHAnsi"/>
        </w:rPr>
      </w:pPr>
      <w:r w:rsidRPr="00ED7B1E">
        <w:rPr>
          <w:rFonts w:asciiTheme="minorHAnsi" w:hAnsiTheme="minorHAnsi" w:cstheme="minorHAnsi"/>
          <w:rtl/>
        </w:rPr>
        <w:t>בהתחשב בעובדה שסרטים משקפים את החברה</w:t>
      </w:r>
      <w:r w:rsidR="0012679A" w:rsidRPr="00ED7B1E">
        <w:rPr>
          <w:rFonts w:asciiTheme="minorHAnsi" w:hAnsiTheme="minorHAnsi" w:cstheme="minorHAnsi"/>
          <w:rtl/>
        </w:rPr>
        <w:t xml:space="preserve"> שממנה </w:t>
      </w:r>
      <w:r w:rsidRPr="00ED7B1E">
        <w:rPr>
          <w:rFonts w:asciiTheme="minorHAnsi" w:hAnsiTheme="minorHAnsi" w:cstheme="minorHAnsi"/>
          <w:rtl/>
        </w:rPr>
        <w:t xml:space="preserve">באו, נבדוק </w:t>
      </w:r>
      <w:r w:rsidR="000C085E" w:rsidRPr="00ED7B1E">
        <w:rPr>
          <w:rFonts w:asciiTheme="minorHAnsi" w:hAnsiTheme="minorHAnsi" w:cstheme="minorHAnsi"/>
          <w:rtl/>
        </w:rPr>
        <w:t>,</w:t>
      </w:r>
      <w:r w:rsidR="00040160" w:rsidRPr="00ED7B1E">
        <w:rPr>
          <w:rFonts w:asciiTheme="minorHAnsi" w:hAnsiTheme="minorHAnsi" w:cstheme="minorHAnsi"/>
          <w:rtl/>
        </w:rPr>
        <w:t xml:space="preserve">קודם </w:t>
      </w:r>
      <w:r w:rsidR="000C085E" w:rsidRPr="00ED7B1E">
        <w:rPr>
          <w:rFonts w:asciiTheme="minorHAnsi" w:hAnsiTheme="minorHAnsi" w:cstheme="minorHAnsi"/>
          <w:rtl/>
        </w:rPr>
        <w:t>כול</w:t>
      </w:r>
      <w:r w:rsidR="00040160" w:rsidRPr="00ED7B1E">
        <w:rPr>
          <w:rFonts w:asciiTheme="minorHAnsi" w:hAnsiTheme="minorHAnsi" w:cstheme="minorHAnsi"/>
          <w:rtl/>
        </w:rPr>
        <w:t xml:space="preserve">, </w:t>
      </w:r>
      <w:r w:rsidRPr="00ED7B1E">
        <w:rPr>
          <w:rFonts w:asciiTheme="minorHAnsi" w:hAnsiTheme="minorHAnsi" w:cstheme="minorHAnsi"/>
          <w:rtl/>
        </w:rPr>
        <w:t>באיזה אופן ביטא הסרט את רוח התקופה</w:t>
      </w:r>
      <w:r w:rsidR="000C085E" w:rsidRPr="00ED7B1E">
        <w:rPr>
          <w:rFonts w:asciiTheme="minorHAnsi" w:hAnsiTheme="minorHAnsi" w:cstheme="minorHAnsi"/>
          <w:rtl/>
        </w:rPr>
        <w:t xml:space="preserve"> ואת </w:t>
      </w:r>
      <w:r w:rsidRPr="00ED7B1E">
        <w:rPr>
          <w:rFonts w:asciiTheme="minorHAnsi" w:hAnsiTheme="minorHAnsi" w:cstheme="minorHAnsi"/>
          <w:rtl/>
        </w:rPr>
        <w:t>עמדת הציבור הישראלי מסוף המלחמה עד כה</w:t>
      </w:r>
      <w:r w:rsidR="000C085E" w:rsidRPr="00ED7B1E">
        <w:rPr>
          <w:rFonts w:asciiTheme="minorHAnsi" w:hAnsiTheme="minorHAnsi" w:cstheme="minorHAnsi"/>
          <w:rtl/>
        </w:rPr>
        <w:t>/ימינו</w:t>
      </w:r>
      <w:r w:rsidRPr="00ED7B1E">
        <w:rPr>
          <w:rFonts w:asciiTheme="minorHAnsi" w:hAnsiTheme="minorHAnsi" w:cstheme="minorHAnsi"/>
          <w:rtl/>
        </w:rPr>
        <w:t xml:space="preserve">. </w:t>
      </w:r>
    </w:p>
    <w:p w14:paraId="2BA96821" w14:textId="6F2A5303" w:rsidR="00E11864" w:rsidRPr="00ED7B1E" w:rsidRDefault="00BF12F2" w:rsidP="00F70C7A">
      <w:pPr>
        <w:pStyle w:val="ListParagraph"/>
        <w:numPr>
          <w:ilvl w:val="0"/>
          <w:numId w:val="5"/>
        </w:numPr>
        <w:spacing w:line="480" w:lineRule="auto"/>
        <w:rPr>
          <w:rFonts w:asciiTheme="minorHAnsi" w:hAnsiTheme="minorHAnsi" w:cstheme="minorHAnsi"/>
          <w:rtl/>
        </w:rPr>
      </w:pPr>
      <w:r w:rsidRPr="00ED7B1E">
        <w:rPr>
          <w:rFonts w:asciiTheme="minorHAnsi" w:hAnsiTheme="minorHAnsi" w:cstheme="minorHAnsi"/>
          <w:rtl/>
        </w:rPr>
        <w:t xml:space="preserve"> </w:t>
      </w:r>
      <w:r w:rsidR="00625A1E" w:rsidRPr="00ED7B1E">
        <w:rPr>
          <w:rFonts w:asciiTheme="minorHAnsi" w:hAnsiTheme="minorHAnsi" w:cstheme="minorHAnsi"/>
          <w:rtl/>
        </w:rPr>
        <w:t>בהיותו סרט מכונן נברר את</w:t>
      </w:r>
      <w:r w:rsidR="00E96943" w:rsidRPr="00ED7B1E">
        <w:rPr>
          <w:rFonts w:asciiTheme="minorHAnsi" w:hAnsiTheme="minorHAnsi" w:cstheme="minorHAnsi"/>
          <w:rtl/>
        </w:rPr>
        <w:t xml:space="preserve"> השפעתו על יצירות נוספות בישראל שעניינם דמות הקאפו ומורכבותו: הסרטים "</w:t>
      </w:r>
      <w:r w:rsidR="008E1BCF" w:rsidRPr="00ED7B1E">
        <w:rPr>
          <w:rFonts w:asciiTheme="minorHAnsi" w:hAnsiTheme="minorHAnsi" w:cstheme="minorHAnsi"/>
          <w:rtl/>
        </w:rPr>
        <w:t xml:space="preserve">פרשת </w:t>
      </w:r>
      <w:r w:rsidR="00E96943" w:rsidRPr="00ED7B1E">
        <w:rPr>
          <w:rFonts w:asciiTheme="minorHAnsi" w:hAnsiTheme="minorHAnsi" w:cstheme="minorHAnsi"/>
          <w:rtl/>
        </w:rPr>
        <w:t>קוזלצ</w:t>
      </w:r>
      <w:r w:rsidR="0038649A" w:rsidRPr="00ED7B1E">
        <w:rPr>
          <w:rFonts w:asciiTheme="minorHAnsi" w:hAnsiTheme="minorHAnsi" w:cstheme="minorHAnsi"/>
          <w:rtl/>
        </w:rPr>
        <w:t>'יק" 2015 והסרט "קאפו בירושלים" ש</w:t>
      </w:r>
      <w:r w:rsidR="00F320EE" w:rsidRPr="00ED7B1E">
        <w:rPr>
          <w:rFonts w:asciiTheme="minorHAnsi" w:hAnsiTheme="minorHAnsi" w:cstheme="minorHAnsi"/>
          <w:rtl/>
        </w:rPr>
        <w:t xml:space="preserve">מצד אחד סימנו את שינוי התודעתי ביחס אליהם ומאידך </w:t>
      </w:r>
      <w:r w:rsidR="0038649A" w:rsidRPr="00ED7B1E">
        <w:rPr>
          <w:rFonts w:asciiTheme="minorHAnsi" w:hAnsiTheme="minorHAnsi" w:cstheme="minorHAnsi"/>
          <w:rtl/>
        </w:rPr>
        <w:t>עוררו הדים והביאו לגל של חשיבה מחודשת ורחומה יותר על אוכלוסייה אומללה זו</w:t>
      </w:r>
      <w:r w:rsidR="00E53032" w:rsidRPr="00ED7B1E">
        <w:rPr>
          <w:rFonts w:asciiTheme="minorHAnsi" w:hAnsiTheme="minorHAnsi" w:cstheme="minorHAnsi"/>
          <w:rtl/>
        </w:rPr>
        <w:t xml:space="preserve"> בדעת הקהל הישראלית</w:t>
      </w:r>
      <w:r w:rsidR="0038649A" w:rsidRPr="00ED7B1E">
        <w:rPr>
          <w:rFonts w:asciiTheme="minorHAnsi" w:hAnsiTheme="minorHAnsi" w:cstheme="minorHAnsi"/>
          <w:rtl/>
        </w:rPr>
        <w:t>.</w:t>
      </w:r>
    </w:p>
    <w:bookmarkEnd w:id="2"/>
    <w:p w14:paraId="1D0C8418" w14:textId="30161E11" w:rsidR="00415098" w:rsidRPr="00ED7B1E" w:rsidRDefault="00401AAD" w:rsidP="00FD00C2">
      <w:pPr>
        <w:spacing w:line="480" w:lineRule="auto"/>
        <w:jc w:val="both"/>
        <w:rPr>
          <w:rFonts w:asciiTheme="minorHAnsi" w:hAnsiTheme="minorHAnsi" w:cstheme="minorHAnsi"/>
          <w:sz w:val="24"/>
          <w:szCs w:val="24"/>
          <w:u w:val="single"/>
          <w:rtl/>
        </w:rPr>
      </w:pPr>
      <w:r w:rsidRPr="00ED7B1E">
        <w:rPr>
          <w:rFonts w:asciiTheme="minorHAnsi" w:hAnsiTheme="minorHAnsi" w:cstheme="minorHAnsi"/>
          <w:sz w:val="24"/>
          <w:szCs w:val="24"/>
          <w:u w:val="single"/>
          <w:rtl/>
        </w:rPr>
        <w:t>הפרדה</w:t>
      </w:r>
      <w:r w:rsidR="00415098" w:rsidRPr="00ED7B1E">
        <w:rPr>
          <w:rFonts w:asciiTheme="minorHAnsi" w:hAnsiTheme="minorHAnsi" w:cstheme="minorHAnsi"/>
          <w:sz w:val="24"/>
          <w:szCs w:val="24"/>
          <w:u w:val="single"/>
          <w:rtl/>
        </w:rPr>
        <w:t xml:space="preserve"> ושליטה</w:t>
      </w:r>
      <w:r w:rsidR="000C085E" w:rsidRPr="00ED7B1E">
        <w:rPr>
          <w:rFonts w:asciiTheme="minorHAnsi" w:hAnsiTheme="minorHAnsi" w:cstheme="minorHAnsi"/>
          <w:sz w:val="24"/>
          <w:szCs w:val="24"/>
          <w:u w:val="single"/>
          <w:rtl/>
        </w:rPr>
        <w:t xml:space="preserve">  - </w:t>
      </w:r>
      <w:r w:rsidR="00415098" w:rsidRPr="00ED7B1E">
        <w:rPr>
          <w:rFonts w:asciiTheme="minorHAnsi" w:hAnsiTheme="minorHAnsi" w:cstheme="minorHAnsi"/>
          <w:sz w:val="24"/>
          <w:szCs w:val="24"/>
          <w:u w:val="single"/>
          <w:rtl/>
        </w:rPr>
        <w:t>'יהודים משתפי פעולה' או 'בעלי תפקידים'?</w:t>
      </w:r>
    </w:p>
    <w:p w14:paraId="043458DA" w14:textId="449D3D19" w:rsidR="00415098" w:rsidRPr="00ED7B1E" w:rsidRDefault="00415098" w:rsidP="00FD00C2">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t>עם כיבושם של שטחים נרחבים על ידי גרמניה</w:t>
      </w:r>
      <w:r w:rsidR="000C085E" w:rsidRPr="00ED7B1E">
        <w:rPr>
          <w:rFonts w:asciiTheme="minorHAnsi" w:hAnsiTheme="minorHAnsi" w:cstheme="minorHAnsi"/>
          <w:sz w:val="24"/>
          <w:szCs w:val="24"/>
          <w:rtl/>
        </w:rPr>
        <w:t xml:space="preserve"> עברו</w:t>
      </w:r>
      <w:r w:rsidRPr="00ED7B1E">
        <w:rPr>
          <w:rFonts w:asciiTheme="minorHAnsi" w:hAnsiTheme="minorHAnsi" w:cstheme="minorHAnsi"/>
          <w:sz w:val="24"/>
          <w:szCs w:val="24"/>
          <w:rtl/>
        </w:rPr>
        <w:t xml:space="preserve"> מיליוני יהודים לשליטת הרייך השלישי, כשני מ</w:t>
      </w:r>
      <w:r w:rsidR="00040160" w:rsidRPr="00ED7B1E">
        <w:rPr>
          <w:rFonts w:asciiTheme="minorHAnsi" w:hAnsiTheme="minorHAnsi" w:cstheme="minorHAnsi"/>
          <w:sz w:val="24"/>
          <w:szCs w:val="24"/>
          <w:rtl/>
        </w:rPr>
        <w:t>י</w:t>
      </w:r>
      <w:r w:rsidRPr="00ED7B1E">
        <w:rPr>
          <w:rFonts w:asciiTheme="minorHAnsi" w:hAnsiTheme="minorHAnsi" w:cstheme="minorHAnsi"/>
          <w:sz w:val="24"/>
          <w:szCs w:val="24"/>
          <w:rtl/>
        </w:rPr>
        <w:t>ליון</w:t>
      </w:r>
      <w:r w:rsidR="000C085E" w:rsidRPr="00ED7B1E">
        <w:rPr>
          <w:rFonts w:asciiTheme="minorHAnsi" w:hAnsiTheme="minorHAnsi" w:cstheme="minorHAnsi"/>
          <w:sz w:val="24"/>
          <w:szCs w:val="24"/>
          <w:rtl/>
        </w:rPr>
        <w:t xml:space="preserve"> מהם</w:t>
      </w:r>
      <w:r w:rsidRPr="00ED7B1E">
        <w:rPr>
          <w:rFonts w:asciiTheme="minorHAnsi" w:hAnsiTheme="minorHAnsi" w:cstheme="minorHAnsi"/>
          <w:sz w:val="24"/>
          <w:szCs w:val="24"/>
          <w:rtl/>
        </w:rPr>
        <w:t xml:space="preserve"> בשטח פולין בלבד. כחלק מהמצע הגזעני שהוביל המשטר הנאצי הונהגה מדיניות של בידוד האוכלוסייה היהודית בכלל השטחים שעברו לשליטת גרמניה, מהלך אשר הגיע לשיאו בריכוז יהודים בגטאות ובמחנות הריכוז.</w:t>
      </w:r>
      <w:r w:rsidRPr="00ED7B1E">
        <w:rPr>
          <w:rStyle w:val="FootnoteReference"/>
          <w:rFonts w:asciiTheme="minorHAnsi" w:hAnsiTheme="minorHAnsi" w:cstheme="minorHAnsi"/>
          <w:sz w:val="24"/>
          <w:szCs w:val="24"/>
          <w:rtl/>
        </w:rPr>
        <w:footnoteReference w:id="8"/>
      </w:r>
      <w:r w:rsidRPr="00ED7B1E">
        <w:rPr>
          <w:rFonts w:asciiTheme="minorHAnsi" w:hAnsiTheme="minorHAnsi" w:cstheme="minorHAnsi"/>
          <w:sz w:val="24"/>
          <w:szCs w:val="24"/>
          <w:rtl/>
        </w:rPr>
        <w:t xml:space="preserve"> דרכם של אנשי המשטר ל</w:t>
      </w:r>
      <w:r w:rsidR="000C085E" w:rsidRPr="00ED7B1E">
        <w:rPr>
          <w:rFonts w:asciiTheme="minorHAnsi" w:hAnsiTheme="minorHAnsi" w:cstheme="minorHAnsi"/>
          <w:sz w:val="24"/>
          <w:szCs w:val="24"/>
          <w:rtl/>
        </w:rPr>
        <w:t>התמודד עם ול</w:t>
      </w:r>
      <w:r w:rsidRPr="00ED7B1E">
        <w:rPr>
          <w:rFonts w:asciiTheme="minorHAnsi" w:hAnsiTheme="minorHAnsi" w:cstheme="minorHAnsi"/>
          <w:sz w:val="24"/>
          <w:szCs w:val="24"/>
          <w:rtl/>
        </w:rPr>
        <w:t xml:space="preserve">שלוט </w:t>
      </w:r>
      <w:r w:rsidR="000C085E" w:rsidRPr="00ED7B1E">
        <w:rPr>
          <w:rFonts w:asciiTheme="minorHAnsi" w:hAnsiTheme="minorHAnsi" w:cstheme="minorHAnsi"/>
          <w:sz w:val="24"/>
          <w:szCs w:val="24"/>
          <w:rtl/>
        </w:rPr>
        <w:t>ב</w:t>
      </w:r>
      <w:r w:rsidRPr="00ED7B1E">
        <w:rPr>
          <w:rFonts w:asciiTheme="minorHAnsi" w:hAnsiTheme="minorHAnsi" w:cstheme="minorHAnsi"/>
          <w:sz w:val="24"/>
          <w:szCs w:val="24"/>
          <w:rtl/>
        </w:rPr>
        <w:t xml:space="preserve">אוכלוסייה היהודית הגדולה שהתווספה לתחומי הרייך הייתה באמצעות רתימתם של יהודים מקרב הקהילות השונות לשמש בתפקידי ניהול וסמכות. הייתה זו שיטה מתוחכמת, שכן היא צמצמה את מעורבות </w:t>
      </w:r>
      <w:r w:rsidRPr="00ED7B1E">
        <w:rPr>
          <w:rFonts w:asciiTheme="minorHAnsi" w:hAnsiTheme="minorHAnsi" w:cstheme="minorHAnsi"/>
          <w:sz w:val="24"/>
          <w:szCs w:val="24"/>
          <w:rtl/>
        </w:rPr>
        <w:lastRenderedPageBreak/>
        <w:t>אנשי המשטר לכדי מינימום</w:t>
      </w:r>
      <w:r w:rsidR="00602D2B" w:rsidRPr="00ED7B1E">
        <w:rPr>
          <w:rFonts w:asciiTheme="minorHAnsi" w:hAnsiTheme="minorHAnsi" w:cstheme="minorHAnsi"/>
          <w:sz w:val="24"/>
          <w:szCs w:val="24"/>
          <w:rtl/>
        </w:rPr>
        <w:t xml:space="preserve">  - </w:t>
      </w:r>
      <w:r w:rsidRPr="00ED7B1E">
        <w:rPr>
          <w:rFonts w:asciiTheme="minorHAnsi" w:hAnsiTheme="minorHAnsi" w:cstheme="minorHAnsi"/>
          <w:sz w:val="24"/>
          <w:szCs w:val="24"/>
          <w:rtl/>
        </w:rPr>
        <w:t>הם</w:t>
      </w:r>
      <w:r w:rsidR="00602D2B" w:rsidRPr="00ED7B1E">
        <w:rPr>
          <w:rFonts w:asciiTheme="minorHAnsi" w:hAnsiTheme="minorHAnsi" w:cstheme="minorHAnsi"/>
          <w:sz w:val="24"/>
          <w:szCs w:val="24"/>
          <w:rtl/>
        </w:rPr>
        <w:t>/הגרמנים,</w:t>
      </w:r>
      <w:r w:rsidRPr="00ED7B1E">
        <w:rPr>
          <w:rFonts w:asciiTheme="minorHAnsi" w:hAnsiTheme="minorHAnsi" w:cstheme="minorHAnsi"/>
          <w:sz w:val="24"/>
          <w:szCs w:val="24"/>
          <w:rtl/>
        </w:rPr>
        <w:t xml:space="preserve"> למעשה</w:t>
      </w:r>
      <w:r w:rsidR="00602D2B"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שימשו לרוב מפקחים בעוד היהודים עצמם הוציאו לפועל את מדיניות המשטר ושמרו על הסדר.</w:t>
      </w:r>
      <w:r w:rsidRPr="00ED7B1E">
        <w:rPr>
          <w:rStyle w:val="FootnoteReference"/>
          <w:rFonts w:asciiTheme="minorHAnsi" w:hAnsiTheme="minorHAnsi" w:cstheme="minorHAnsi"/>
          <w:sz w:val="24"/>
          <w:szCs w:val="24"/>
          <w:rtl/>
        </w:rPr>
        <w:footnoteReference w:id="9"/>
      </w:r>
      <w:r w:rsidRPr="00ED7B1E">
        <w:rPr>
          <w:rFonts w:asciiTheme="minorHAnsi" w:hAnsiTheme="minorHAnsi" w:cstheme="minorHAnsi"/>
          <w:sz w:val="24"/>
          <w:szCs w:val="24"/>
          <w:rtl/>
        </w:rPr>
        <w:t xml:space="preserve"> </w:t>
      </w:r>
    </w:p>
    <w:p w14:paraId="67414549" w14:textId="24DB7076" w:rsidR="00415098" w:rsidRPr="00ED7B1E" w:rsidRDefault="00415098" w:rsidP="00FD00C2">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דוגמאות בולטות ליהודים שאחזו בתפקידי סמכות</w:t>
      </w:r>
      <w:r w:rsidRPr="00ED7B1E">
        <w:rPr>
          <w:rStyle w:val="FootnoteReference"/>
          <w:rFonts w:asciiTheme="minorHAnsi" w:hAnsiTheme="minorHAnsi" w:cstheme="minorHAnsi"/>
          <w:sz w:val="24"/>
          <w:szCs w:val="24"/>
          <w:rtl/>
        </w:rPr>
        <w:footnoteReference w:id="10"/>
      </w:r>
      <w:r w:rsidRPr="00ED7B1E">
        <w:rPr>
          <w:rFonts w:asciiTheme="minorHAnsi" w:hAnsiTheme="minorHAnsi" w:cstheme="minorHAnsi"/>
          <w:sz w:val="24"/>
          <w:szCs w:val="24"/>
          <w:rtl/>
        </w:rPr>
        <w:t xml:space="preserve"> הן היודנראטים</w:t>
      </w:r>
      <w:r w:rsidR="001D560A" w:rsidRPr="00ED7B1E">
        <w:rPr>
          <w:rFonts w:asciiTheme="minorHAnsi" w:hAnsiTheme="minorHAnsi" w:cstheme="minorHAnsi"/>
          <w:sz w:val="24"/>
          <w:szCs w:val="24"/>
          <w:rtl/>
        </w:rPr>
        <w:t xml:space="preserve"> - </w:t>
      </w:r>
      <w:r w:rsidRPr="00ED7B1E">
        <w:rPr>
          <w:rFonts w:asciiTheme="minorHAnsi" w:hAnsiTheme="minorHAnsi" w:cstheme="minorHAnsi"/>
          <w:sz w:val="24"/>
          <w:szCs w:val="24"/>
          <w:rtl/>
        </w:rPr>
        <w:t>'מועצות יהודים/זקנים', שקמו בפקודת הגרמנים בגטאות הקהילות היהודיות באירופה; משטרת הגטו, שחבריה מילאו דרישות שהוטלו עליהם במישרין מהשלטונות הגרמניים או בעקיפין מהיודנראט; זונדרקומנדו, אסירים יהודים שבמחנות ההשמדה היו אמונים על הוצאת הגופות מתוך תאי הגזים ושריפתן במשרפות; והקאפו</w:t>
      </w:r>
      <w:r w:rsidR="00602D2B" w:rsidRPr="00ED7B1E">
        <w:rPr>
          <w:rFonts w:asciiTheme="minorHAnsi" w:hAnsiTheme="minorHAnsi" w:cstheme="minorHAnsi"/>
          <w:sz w:val="24"/>
          <w:szCs w:val="24"/>
          <w:rtl/>
        </w:rPr>
        <w:t xml:space="preserve"> – </w:t>
      </w:r>
      <w:r w:rsidRPr="00ED7B1E">
        <w:rPr>
          <w:rFonts w:asciiTheme="minorHAnsi" w:hAnsiTheme="minorHAnsi" w:cstheme="minorHAnsi"/>
          <w:sz w:val="24"/>
          <w:szCs w:val="24"/>
          <w:rtl/>
        </w:rPr>
        <w:t>ראשי יחידות העבודה במנגנון האסירים במחנות, אשר מונו על-ידי הפיקוד הגרמנ</w:t>
      </w:r>
      <w:r w:rsidR="00602D2B" w:rsidRPr="00ED7B1E">
        <w:rPr>
          <w:rFonts w:asciiTheme="minorHAnsi" w:hAnsiTheme="minorHAnsi" w:cstheme="minorHAnsi"/>
          <w:sz w:val="24"/>
          <w:szCs w:val="24"/>
          <w:rtl/>
        </w:rPr>
        <w:t xml:space="preserve">י – </w:t>
      </w:r>
      <w:r w:rsidRPr="00ED7B1E">
        <w:rPr>
          <w:rFonts w:asciiTheme="minorHAnsi" w:hAnsiTheme="minorHAnsi" w:cstheme="minorHAnsi"/>
          <w:sz w:val="24"/>
          <w:szCs w:val="24"/>
          <w:rtl/>
        </w:rPr>
        <w:t xml:space="preserve">הס"ס. תפקידם בפועל היה להוליך את האסירים למקום העבודה, להשגיח שלא יתרשלו ולהיות אחראים שמכסות העבודה ימולאו. </w:t>
      </w:r>
      <w:r w:rsidR="00E32D65" w:rsidRPr="00ED7B1E">
        <w:rPr>
          <w:rFonts w:asciiTheme="minorHAnsi" w:hAnsiTheme="minorHAnsi" w:cstheme="minorHAnsi"/>
          <w:sz w:val="24"/>
          <w:szCs w:val="24"/>
          <w:rtl/>
        </w:rPr>
        <w:t xml:space="preserve">הם </w:t>
      </w:r>
      <w:r w:rsidRPr="00ED7B1E">
        <w:rPr>
          <w:rFonts w:asciiTheme="minorHAnsi" w:hAnsiTheme="minorHAnsi" w:cstheme="minorHAnsi"/>
          <w:sz w:val="24"/>
          <w:szCs w:val="24"/>
          <w:rtl/>
        </w:rPr>
        <w:t>שימשו כמעין זרוע מבצעת למדיניות ההשפלה, הפגיעה הגופנית והמשמעת שהונהגה במחנות.</w:t>
      </w:r>
      <w:r w:rsidR="001D560A"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הקאפו,</w:t>
      </w:r>
      <w:r w:rsidR="001D560A"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 xml:space="preserve">ביחס ליתר האסירים, נהנו מזכויות יתר במחנה. </w:t>
      </w:r>
      <w:r w:rsidR="001A5D70" w:rsidRPr="00ED7B1E">
        <w:rPr>
          <w:rFonts w:asciiTheme="minorHAnsi" w:hAnsiTheme="minorHAnsi" w:cstheme="minorHAnsi"/>
          <w:sz w:val="24"/>
          <w:szCs w:val="24"/>
          <w:rtl/>
        </w:rPr>
        <w:t>מצד שני כגורם מתווך, סבלו הקאפו משני הצדדים</w:t>
      </w:r>
      <w:r w:rsidR="00CE3FDD" w:rsidRPr="00ED7B1E">
        <w:rPr>
          <w:rFonts w:asciiTheme="minorHAnsi" w:hAnsiTheme="minorHAnsi" w:cstheme="minorHAnsi"/>
          <w:sz w:val="24"/>
          <w:szCs w:val="24"/>
          <w:rtl/>
        </w:rPr>
        <w:t xml:space="preserve"> ולא היו </w:t>
      </w:r>
      <w:r w:rsidR="00E32D65" w:rsidRPr="00ED7B1E">
        <w:rPr>
          <w:rFonts w:asciiTheme="minorHAnsi" w:hAnsiTheme="minorHAnsi" w:cstheme="minorHAnsi"/>
          <w:sz w:val="24"/>
          <w:szCs w:val="24"/>
          <w:rtl/>
        </w:rPr>
        <w:t>"</w:t>
      </w:r>
      <w:r w:rsidR="00CE3FDD" w:rsidRPr="00ED7B1E">
        <w:rPr>
          <w:rFonts w:asciiTheme="minorHAnsi" w:hAnsiTheme="minorHAnsi" w:cstheme="minorHAnsi"/>
          <w:sz w:val="24"/>
          <w:szCs w:val="24"/>
          <w:rtl/>
        </w:rPr>
        <w:t>נקיים" בעיני איש.</w:t>
      </w:r>
    </w:p>
    <w:p w14:paraId="4E0BF429" w14:textId="4944CBFC" w:rsidR="00415098" w:rsidRPr="00ED7B1E" w:rsidRDefault="00415098" w:rsidP="00FD00C2">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t xml:space="preserve">בדו"ח מתוך אתר </w:t>
      </w:r>
      <w:r w:rsidR="00FD00C2"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יד </w:t>
      </w:r>
      <w:r w:rsidR="00FD00C2" w:rsidRPr="00ED7B1E">
        <w:rPr>
          <w:rFonts w:asciiTheme="minorHAnsi" w:hAnsiTheme="minorHAnsi" w:cstheme="minorHAnsi"/>
          <w:sz w:val="24"/>
          <w:szCs w:val="24"/>
          <w:rtl/>
        </w:rPr>
        <w:t>ו</w:t>
      </w:r>
      <w:r w:rsidRPr="00ED7B1E">
        <w:rPr>
          <w:rFonts w:asciiTheme="minorHAnsi" w:hAnsiTheme="minorHAnsi" w:cstheme="minorHAnsi"/>
          <w:sz w:val="24"/>
          <w:szCs w:val="24"/>
          <w:rtl/>
        </w:rPr>
        <w:t>שם</w:t>
      </w:r>
      <w:r w:rsidR="00FD00C2"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מצוין כי "לעיתים משתמשים במונח 'קאפו' לציון בעל תפקיד ומשתף פעולה במחנות וכן משתף פעולה בשירות הנאצים בכלל"</w:t>
      </w:r>
      <w:r w:rsidR="00E32D65" w:rsidRPr="00ED7B1E">
        <w:rPr>
          <w:rFonts w:asciiTheme="minorHAnsi" w:hAnsiTheme="minorHAnsi" w:cstheme="minorHAnsi"/>
          <w:sz w:val="24"/>
          <w:szCs w:val="24"/>
          <w:rtl/>
        </w:rPr>
        <w:t>.</w:t>
      </w:r>
      <w:r w:rsidRPr="00ED7B1E">
        <w:rPr>
          <w:rStyle w:val="FootnoteReference"/>
          <w:rFonts w:asciiTheme="minorHAnsi" w:hAnsiTheme="minorHAnsi" w:cstheme="minorHAnsi"/>
          <w:sz w:val="24"/>
          <w:szCs w:val="24"/>
          <w:rtl/>
        </w:rPr>
        <w:footnoteReference w:id="11"/>
      </w:r>
      <w:r w:rsidRPr="00ED7B1E">
        <w:rPr>
          <w:rFonts w:asciiTheme="minorHAnsi" w:hAnsiTheme="minorHAnsi" w:cstheme="minorHAnsi"/>
          <w:sz w:val="24"/>
          <w:szCs w:val="24"/>
          <w:rtl/>
        </w:rPr>
        <w:t xml:space="preserve"> משפט זה ממחיש היטב את הדואליות המובנית של קטגורית הקאפו: </w:t>
      </w:r>
      <w:r w:rsidR="0012679A" w:rsidRPr="00ED7B1E">
        <w:rPr>
          <w:rFonts w:asciiTheme="minorHAnsi" w:hAnsiTheme="minorHAnsi" w:cstheme="minorHAnsi"/>
          <w:sz w:val="24"/>
          <w:szCs w:val="24"/>
          <w:rtl/>
        </w:rPr>
        <w:t>מחד גיסא</w:t>
      </w:r>
      <w:r w:rsidRPr="00ED7B1E">
        <w:rPr>
          <w:rFonts w:asciiTheme="minorHAnsi" w:hAnsiTheme="minorHAnsi" w:cstheme="minorHAnsi"/>
          <w:sz w:val="24"/>
          <w:szCs w:val="24"/>
          <w:rtl/>
        </w:rPr>
        <w:t>, "משתף פעולה"</w:t>
      </w:r>
      <w:r w:rsidR="00E32D65"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מונח שיפוטי המסמן אותו כבעל בריתם של הנאצים יותר מאשר היותו קורבן ונרדף. הפיכת המונח לשם גנרי כולל למשתפי פעולה באשר הם, אף תורם להבנה כי הקאפו הוא המושמץ ביותר מקרב בעלי הסמכות שנמנו לעיל. </w:t>
      </w:r>
      <w:r w:rsidR="0012679A" w:rsidRPr="00ED7B1E">
        <w:rPr>
          <w:rFonts w:asciiTheme="minorHAnsi" w:hAnsiTheme="minorHAnsi" w:cstheme="minorHAnsi"/>
          <w:sz w:val="24"/>
          <w:szCs w:val="24"/>
          <w:rtl/>
        </w:rPr>
        <w:t>מאידך גיסא</w:t>
      </w:r>
      <w:r w:rsidRPr="00ED7B1E">
        <w:rPr>
          <w:rFonts w:asciiTheme="minorHAnsi" w:hAnsiTheme="minorHAnsi" w:cstheme="minorHAnsi"/>
          <w:sz w:val="24"/>
          <w:szCs w:val="24"/>
          <w:rtl/>
        </w:rPr>
        <w:t>, "בעל תפקיד"</w:t>
      </w:r>
      <w:r w:rsidR="00E32D65" w:rsidRPr="00ED7B1E">
        <w:rPr>
          <w:rFonts w:asciiTheme="minorHAnsi" w:hAnsiTheme="minorHAnsi" w:cstheme="minorHAnsi"/>
          <w:sz w:val="24"/>
          <w:szCs w:val="24"/>
          <w:rtl/>
        </w:rPr>
        <w:t xml:space="preserve"> – </w:t>
      </w:r>
      <w:r w:rsidRPr="00ED7B1E">
        <w:rPr>
          <w:rFonts w:asciiTheme="minorHAnsi" w:hAnsiTheme="minorHAnsi" w:cstheme="minorHAnsi"/>
          <w:sz w:val="24"/>
          <w:szCs w:val="24"/>
          <w:rtl/>
        </w:rPr>
        <w:t>מונח פורמאלי יותר שלא גלומה בו שיפוטיות. הציטוט שלעיל</w:t>
      </w:r>
      <w:r w:rsidR="00E32D65" w:rsidRPr="00ED7B1E">
        <w:rPr>
          <w:rFonts w:asciiTheme="minorHAnsi" w:hAnsiTheme="minorHAnsi" w:cstheme="minorHAnsi"/>
          <w:sz w:val="24"/>
          <w:szCs w:val="24"/>
          <w:rtl/>
        </w:rPr>
        <w:t>,</w:t>
      </w:r>
      <w:r w:rsidR="0012679A" w:rsidRPr="00ED7B1E">
        <w:rPr>
          <w:rFonts w:asciiTheme="minorHAnsi" w:hAnsiTheme="minorHAnsi" w:cstheme="minorHAnsi"/>
          <w:sz w:val="24"/>
          <w:szCs w:val="24"/>
          <w:rtl/>
        </w:rPr>
        <w:t xml:space="preserve"> אפוא</w:t>
      </w:r>
      <w:r w:rsidR="00E32D65"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ממחיש את שתי העמדות הרווחות כלפי דמות היסטורית זו: העמדה </w:t>
      </w:r>
      <w:r w:rsidR="00401AAD" w:rsidRPr="00ED7B1E">
        <w:rPr>
          <w:rFonts w:asciiTheme="minorHAnsi" w:hAnsiTheme="minorHAnsi" w:cstheme="minorHAnsi"/>
          <w:sz w:val="24"/>
          <w:szCs w:val="24"/>
          <w:rtl/>
        </w:rPr>
        <w:t>השיפוטית</w:t>
      </w:r>
      <w:r w:rsidR="001D7882" w:rsidRPr="00ED7B1E">
        <w:rPr>
          <w:rFonts w:asciiTheme="minorHAnsi" w:hAnsiTheme="minorHAnsi" w:cstheme="minorHAnsi"/>
          <w:sz w:val="24"/>
          <w:szCs w:val="24"/>
          <w:rtl/>
        </w:rPr>
        <w:t xml:space="preserve"> (יש יאמרו המאשימה)</w:t>
      </w:r>
      <w:r w:rsidR="001D560A"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 xml:space="preserve">והלא-שיפוטית. </w:t>
      </w:r>
    </w:p>
    <w:p w14:paraId="317FEF3F" w14:textId="387B7772" w:rsidR="006C524B" w:rsidRPr="00ED7B1E" w:rsidRDefault="00415098" w:rsidP="00FD00C2">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lastRenderedPageBreak/>
        <w:t>מבחינה כרונולוגית</w:t>
      </w:r>
      <w:r w:rsidR="00E32D65"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העמדה המאשימה בלטה בעיקר בשנות החמישים והשישים</w:t>
      </w:r>
      <w:r w:rsidR="00E32D65" w:rsidRPr="00ED7B1E">
        <w:rPr>
          <w:rFonts w:asciiTheme="minorHAnsi" w:hAnsiTheme="minorHAnsi" w:cstheme="minorHAnsi"/>
          <w:sz w:val="24"/>
          <w:szCs w:val="24"/>
          <w:rtl/>
        </w:rPr>
        <w:t xml:space="preserve"> של המאה העשרים,</w:t>
      </w:r>
      <w:r w:rsidR="00220D8F" w:rsidRPr="00ED7B1E">
        <w:rPr>
          <w:rFonts w:asciiTheme="minorHAnsi" w:hAnsiTheme="minorHAnsi" w:cstheme="minorHAnsi"/>
          <w:sz w:val="24"/>
          <w:szCs w:val="24"/>
          <w:rtl/>
        </w:rPr>
        <w:t xml:space="preserve"> </w:t>
      </w:r>
      <w:r w:rsidR="00E32D65" w:rsidRPr="00ED7B1E">
        <w:rPr>
          <w:rFonts w:asciiTheme="minorHAnsi" w:hAnsiTheme="minorHAnsi" w:cstheme="minorHAnsi"/>
          <w:sz w:val="24"/>
          <w:szCs w:val="24"/>
          <w:rtl/>
        </w:rPr>
        <w:t>ש</w:t>
      </w:r>
      <w:r w:rsidR="00220D8F" w:rsidRPr="00ED7B1E">
        <w:rPr>
          <w:rFonts w:asciiTheme="minorHAnsi" w:hAnsiTheme="minorHAnsi" w:cstheme="minorHAnsi"/>
          <w:sz w:val="24"/>
          <w:szCs w:val="24"/>
          <w:rtl/>
        </w:rPr>
        <w:t>בהן שרתה אווירת מרדף אחרי משתפי פעולה.</w:t>
      </w:r>
      <w:r w:rsidRPr="00ED7B1E">
        <w:rPr>
          <w:rFonts w:asciiTheme="minorHAnsi" w:hAnsiTheme="minorHAnsi" w:cstheme="minorHAnsi"/>
          <w:sz w:val="24"/>
          <w:szCs w:val="24"/>
          <w:rtl/>
        </w:rPr>
        <w:t xml:space="preserve"> החוקרים שגב </w:t>
      </w:r>
      <w:proofErr w:type="spellStart"/>
      <w:r w:rsidRPr="00ED7B1E">
        <w:rPr>
          <w:rFonts w:asciiTheme="minorHAnsi" w:hAnsiTheme="minorHAnsi" w:cstheme="minorHAnsi"/>
          <w:sz w:val="24"/>
          <w:szCs w:val="24"/>
          <w:rtl/>
        </w:rPr>
        <w:t>ויבלונקה</w:t>
      </w:r>
      <w:proofErr w:type="spellEnd"/>
      <w:r w:rsidRPr="00ED7B1E">
        <w:rPr>
          <w:rFonts w:asciiTheme="minorHAnsi" w:hAnsiTheme="minorHAnsi" w:cstheme="minorHAnsi"/>
          <w:sz w:val="24"/>
          <w:szCs w:val="24"/>
          <w:rtl/>
        </w:rPr>
        <w:t xml:space="preserve"> מתארים, כל אחד בנפרד, תקריות </w:t>
      </w:r>
      <w:r w:rsidR="0012679A" w:rsidRPr="00ED7B1E">
        <w:rPr>
          <w:rFonts w:asciiTheme="minorHAnsi" w:hAnsiTheme="minorHAnsi" w:cstheme="minorHAnsi"/>
          <w:sz w:val="24"/>
          <w:szCs w:val="24"/>
          <w:rtl/>
        </w:rPr>
        <w:t>יום-יומי</w:t>
      </w:r>
      <w:r w:rsidRPr="00ED7B1E">
        <w:rPr>
          <w:rFonts w:asciiTheme="minorHAnsi" w:hAnsiTheme="minorHAnsi" w:cstheme="minorHAnsi"/>
          <w:sz w:val="24"/>
          <w:szCs w:val="24"/>
          <w:rtl/>
        </w:rPr>
        <w:t>ות בישראל שהסתיימו בזיהוי של אדם כקאפו ובמעצרו במשטרה</w:t>
      </w:r>
      <w:r w:rsidR="00636AD7" w:rsidRPr="00ED7B1E">
        <w:rPr>
          <w:rFonts w:asciiTheme="minorHAnsi" w:hAnsiTheme="minorHAnsi" w:cstheme="minorHAnsi"/>
          <w:sz w:val="24"/>
          <w:szCs w:val="24"/>
          <w:rtl/>
        </w:rPr>
        <w:t>.</w:t>
      </w:r>
      <w:r w:rsidR="00BA51D0" w:rsidRPr="00ED7B1E">
        <w:rPr>
          <w:rStyle w:val="FootnoteReference"/>
          <w:rFonts w:asciiTheme="minorHAnsi" w:hAnsiTheme="minorHAnsi" w:cstheme="minorHAnsi"/>
          <w:sz w:val="24"/>
          <w:szCs w:val="24"/>
          <w:rtl/>
        </w:rPr>
        <w:footnoteReference w:id="12"/>
      </w:r>
      <w:r w:rsidRPr="00ED7B1E">
        <w:rPr>
          <w:rFonts w:asciiTheme="minorHAnsi" w:hAnsiTheme="minorHAnsi" w:cstheme="minorHAnsi"/>
          <w:sz w:val="24"/>
          <w:szCs w:val="24"/>
          <w:rtl/>
        </w:rPr>
        <w:t xml:space="preserve"> </w:t>
      </w:r>
      <w:r w:rsidR="00417584" w:rsidRPr="00ED7B1E">
        <w:rPr>
          <w:rFonts w:asciiTheme="minorHAnsi" w:hAnsiTheme="minorHAnsi" w:cstheme="minorHAnsi"/>
          <w:sz w:val="24"/>
          <w:szCs w:val="24"/>
          <w:rtl/>
        </w:rPr>
        <w:t>מי שהגביה את הטון היו חברי המחתרות הלוחמות שלא נתנו לאותם משתפי הפעולה "רגעים של חסד" כמי שהיו בין הפטיש לסדן</w:t>
      </w:r>
      <w:r w:rsidR="00E32D65" w:rsidRPr="00ED7B1E">
        <w:rPr>
          <w:rFonts w:asciiTheme="minorHAnsi" w:hAnsiTheme="minorHAnsi" w:cstheme="minorHAnsi"/>
          <w:sz w:val="24"/>
          <w:szCs w:val="24"/>
          <w:rtl/>
        </w:rPr>
        <w:t xml:space="preserve"> ו</w:t>
      </w:r>
      <w:r w:rsidR="00417584" w:rsidRPr="00ED7B1E">
        <w:rPr>
          <w:rFonts w:asciiTheme="minorHAnsi" w:hAnsiTheme="minorHAnsi" w:cstheme="minorHAnsi"/>
          <w:sz w:val="24"/>
          <w:szCs w:val="24"/>
          <w:rtl/>
        </w:rPr>
        <w:t xml:space="preserve">גילו מנהיגות ותושייה כדי להציל את מי שניתן היה במצבם הבלתי אפשרי. הם נקראו בפיהם </w:t>
      </w:r>
      <w:r w:rsidR="00E32D65" w:rsidRPr="00ED7B1E">
        <w:rPr>
          <w:rFonts w:asciiTheme="minorHAnsi" w:hAnsiTheme="minorHAnsi" w:cstheme="minorHAnsi"/>
          <w:sz w:val="24"/>
          <w:szCs w:val="24"/>
          <w:rtl/>
        </w:rPr>
        <w:t>'</w:t>
      </w:r>
      <w:r w:rsidR="00417584" w:rsidRPr="00ED7B1E">
        <w:rPr>
          <w:rFonts w:asciiTheme="minorHAnsi" w:hAnsiTheme="minorHAnsi" w:cstheme="minorHAnsi"/>
          <w:sz w:val="24"/>
          <w:szCs w:val="24"/>
          <w:rtl/>
        </w:rPr>
        <w:t>בוגדים</w:t>
      </w:r>
      <w:r w:rsidR="00E32D65" w:rsidRPr="00ED7B1E">
        <w:rPr>
          <w:rFonts w:asciiTheme="minorHAnsi" w:hAnsiTheme="minorHAnsi" w:cstheme="minorHAnsi"/>
          <w:sz w:val="24"/>
          <w:szCs w:val="24"/>
          <w:rtl/>
        </w:rPr>
        <w:t>'</w:t>
      </w:r>
      <w:r w:rsidR="00417584" w:rsidRPr="00ED7B1E">
        <w:rPr>
          <w:rFonts w:asciiTheme="minorHAnsi" w:hAnsiTheme="minorHAnsi" w:cstheme="minorHAnsi"/>
          <w:sz w:val="24"/>
          <w:szCs w:val="24"/>
          <w:rtl/>
        </w:rPr>
        <w:t xml:space="preserve"> ועד מהרה חלחל</w:t>
      </w:r>
      <w:r w:rsidR="00E32D65" w:rsidRPr="00ED7B1E">
        <w:rPr>
          <w:rFonts w:asciiTheme="minorHAnsi" w:hAnsiTheme="minorHAnsi" w:cstheme="minorHAnsi"/>
          <w:sz w:val="24"/>
          <w:szCs w:val="24"/>
          <w:rtl/>
        </w:rPr>
        <w:t xml:space="preserve"> מושג זה</w:t>
      </w:r>
      <w:r w:rsidR="00417584" w:rsidRPr="00ED7B1E">
        <w:rPr>
          <w:rFonts w:asciiTheme="minorHAnsi" w:hAnsiTheme="minorHAnsi" w:cstheme="minorHAnsi"/>
          <w:sz w:val="24"/>
          <w:szCs w:val="24"/>
          <w:rtl/>
        </w:rPr>
        <w:t xml:space="preserve"> במהירות אל השיח הציבורי ותפש בו חזקה.</w:t>
      </w:r>
      <w:r w:rsidR="00417584" w:rsidRPr="00ED7B1E">
        <w:rPr>
          <w:rFonts w:asciiTheme="minorHAnsi" w:hAnsiTheme="minorHAnsi" w:cstheme="minorHAnsi"/>
          <w:sz w:val="24"/>
          <w:szCs w:val="24"/>
          <w:vertAlign w:val="superscript"/>
          <w:rtl/>
        </w:rPr>
        <w:footnoteReference w:id="13"/>
      </w:r>
      <w:r w:rsidR="00417584" w:rsidRPr="00ED7B1E">
        <w:rPr>
          <w:rFonts w:asciiTheme="minorHAnsi" w:hAnsiTheme="minorHAnsi" w:cstheme="minorHAnsi"/>
          <w:sz w:val="24"/>
          <w:szCs w:val="24"/>
          <w:rtl/>
        </w:rPr>
        <w:t xml:space="preserve"> בין היחידים באותה התקופה</w:t>
      </w:r>
      <w:r w:rsidR="00E32D65" w:rsidRPr="00ED7B1E">
        <w:rPr>
          <w:rFonts w:asciiTheme="minorHAnsi" w:hAnsiTheme="minorHAnsi" w:cstheme="minorHAnsi"/>
          <w:sz w:val="24"/>
          <w:szCs w:val="24"/>
          <w:rtl/>
        </w:rPr>
        <w:t xml:space="preserve"> שכתבו לזכותם של פעילי היודנראטים, </w:t>
      </w:r>
      <w:r w:rsidR="00417584" w:rsidRPr="00ED7B1E">
        <w:rPr>
          <w:rFonts w:asciiTheme="minorHAnsi" w:hAnsiTheme="minorHAnsi" w:cstheme="minorHAnsi"/>
          <w:sz w:val="24"/>
          <w:szCs w:val="24"/>
          <w:rtl/>
        </w:rPr>
        <w:t xml:space="preserve"> היה יהודה באוור, לימים היסטוריון חשוב לחקר השואה,</w:t>
      </w:r>
      <w:r w:rsidR="00417584" w:rsidRPr="00ED7B1E">
        <w:rPr>
          <w:rFonts w:asciiTheme="minorHAnsi" w:hAnsiTheme="minorHAnsi" w:cstheme="minorHAnsi"/>
          <w:sz w:val="24"/>
          <w:szCs w:val="24"/>
          <w:vertAlign w:val="superscript"/>
          <w:rtl/>
        </w:rPr>
        <w:footnoteReference w:id="14"/>
      </w:r>
      <w:r w:rsidR="001D560A" w:rsidRPr="00ED7B1E">
        <w:rPr>
          <w:rFonts w:asciiTheme="minorHAnsi" w:hAnsiTheme="minorHAnsi" w:cstheme="minorHAnsi"/>
          <w:sz w:val="24"/>
          <w:szCs w:val="24"/>
          <w:rtl/>
        </w:rPr>
        <w:t xml:space="preserve"> </w:t>
      </w:r>
      <w:r w:rsidR="00E53032" w:rsidRPr="00ED7B1E">
        <w:rPr>
          <w:rFonts w:asciiTheme="minorHAnsi" w:hAnsiTheme="minorHAnsi" w:cstheme="minorHAnsi"/>
          <w:sz w:val="24"/>
          <w:szCs w:val="24"/>
          <w:rtl/>
        </w:rPr>
        <w:t xml:space="preserve">בשנים אלו, </w:t>
      </w:r>
      <w:r w:rsidR="00417584" w:rsidRPr="00ED7B1E">
        <w:rPr>
          <w:rFonts w:asciiTheme="minorHAnsi" w:hAnsiTheme="minorHAnsi" w:cstheme="minorHAnsi"/>
          <w:sz w:val="24"/>
          <w:szCs w:val="24"/>
          <w:rtl/>
        </w:rPr>
        <w:t>אנשים שנחשדו כקאפו חוו התנכלויות, סחטנות ותביעות דיבה הדדיות</w:t>
      </w:r>
      <w:r w:rsidR="00E53032" w:rsidRPr="00ED7B1E">
        <w:rPr>
          <w:rFonts w:asciiTheme="minorHAnsi" w:hAnsiTheme="minorHAnsi" w:cstheme="minorHAnsi"/>
          <w:sz w:val="24"/>
          <w:szCs w:val="24"/>
          <w:rtl/>
        </w:rPr>
        <w:t>.</w:t>
      </w:r>
      <w:r w:rsidR="00417584" w:rsidRPr="00ED7B1E">
        <w:rPr>
          <w:rFonts w:asciiTheme="minorHAnsi" w:hAnsiTheme="minorHAnsi" w:cstheme="minorHAnsi"/>
          <w:sz w:val="24"/>
          <w:szCs w:val="24"/>
          <w:vertAlign w:val="superscript"/>
          <w:rtl/>
        </w:rPr>
        <w:footnoteReference w:id="15"/>
      </w:r>
      <w:r w:rsidR="00417584" w:rsidRPr="00ED7B1E">
        <w:rPr>
          <w:rFonts w:asciiTheme="minorHAnsi" w:hAnsiTheme="minorHAnsi" w:cstheme="minorHAnsi"/>
          <w:sz w:val="24"/>
          <w:szCs w:val="24"/>
          <w:rtl/>
        </w:rPr>
        <w:t xml:space="preserve"> מיכאל גלעד (</w:t>
      </w:r>
      <w:r w:rsidR="00E53032" w:rsidRPr="00ED7B1E">
        <w:rPr>
          <w:rFonts w:asciiTheme="minorHAnsi" w:hAnsiTheme="minorHAnsi" w:cstheme="minorHAnsi"/>
          <w:sz w:val="24"/>
          <w:szCs w:val="24"/>
          <w:rtl/>
        </w:rPr>
        <w:t>ניצול ו</w:t>
      </w:r>
      <w:r w:rsidR="00417584" w:rsidRPr="00ED7B1E">
        <w:rPr>
          <w:rFonts w:asciiTheme="minorHAnsi" w:hAnsiTheme="minorHAnsi" w:cstheme="minorHAnsi"/>
          <w:sz w:val="24"/>
          <w:szCs w:val="24"/>
          <w:rtl/>
        </w:rPr>
        <w:t>חוקר במשפט אייכמן), העיד:</w:t>
      </w:r>
    </w:p>
    <w:p w14:paraId="65FF9442" w14:textId="7E1C0C3F" w:rsidR="006C524B" w:rsidRPr="00ED7B1E" w:rsidRDefault="00417584" w:rsidP="00FD00C2">
      <w:pPr>
        <w:spacing w:line="480" w:lineRule="auto"/>
        <w:ind w:left="720" w:firstLine="60"/>
        <w:jc w:val="both"/>
        <w:rPr>
          <w:rFonts w:asciiTheme="minorHAnsi" w:hAnsiTheme="minorHAnsi" w:cstheme="minorHAnsi"/>
          <w:sz w:val="24"/>
          <w:szCs w:val="24"/>
          <w:rtl/>
        </w:rPr>
      </w:pPr>
      <w:r w:rsidRPr="00ED7B1E">
        <w:rPr>
          <w:rFonts w:asciiTheme="minorHAnsi" w:hAnsiTheme="minorHAnsi" w:cstheme="minorHAnsi"/>
          <w:sz w:val="24"/>
          <w:szCs w:val="24"/>
          <w:rtl/>
        </w:rPr>
        <w:t xml:space="preserve">"מספיק שמישהו רב עם שכן כדי שהוא התחיל לצעוק </w:t>
      </w:r>
      <w:r w:rsidR="006C524B" w:rsidRPr="00ED7B1E">
        <w:rPr>
          <w:rFonts w:asciiTheme="minorHAnsi" w:hAnsiTheme="minorHAnsi" w:cstheme="minorHAnsi"/>
          <w:sz w:val="24"/>
          <w:szCs w:val="24"/>
          <w:rtl/>
        </w:rPr>
        <w:t>'</w:t>
      </w:r>
      <w:r w:rsidRPr="00ED7B1E">
        <w:rPr>
          <w:rFonts w:asciiTheme="minorHAnsi" w:hAnsiTheme="minorHAnsi" w:cstheme="minorHAnsi"/>
          <w:sz w:val="24"/>
          <w:szCs w:val="24"/>
          <w:rtl/>
        </w:rPr>
        <w:t>בטח היית קאפו במחנה</w:t>
      </w:r>
      <w:r w:rsidR="006C524B" w:rsidRPr="00ED7B1E">
        <w:rPr>
          <w:rFonts w:asciiTheme="minorHAnsi" w:hAnsiTheme="minorHAnsi" w:cstheme="minorHAnsi"/>
          <w:sz w:val="24"/>
          <w:szCs w:val="24"/>
          <w:rtl/>
        </w:rPr>
        <w:t>'</w:t>
      </w:r>
      <w:r w:rsidRPr="00ED7B1E">
        <w:rPr>
          <w:rFonts w:asciiTheme="minorHAnsi" w:hAnsiTheme="minorHAnsi" w:cstheme="minorHAnsi"/>
          <w:sz w:val="24"/>
          <w:szCs w:val="24"/>
          <w:rtl/>
        </w:rPr>
        <w:t>. היו תלונות אמתיות והיו סתם תלונות, של נקמה אישי</w:t>
      </w:r>
      <w:r w:rsidR="00E32D65" w:rsidRPr="00ED7B1E">
        <w:rPr>
          <w:rFonts w:asciiTheme="minorHAnsi" w:hAnsiTheme="minorHAnsi" w:cstheme="minorHAnsi"/>
          <w:sz w:val="24"/>
          <w:szCs w:val="24"/>
          <w:rtl/>
        </w:rPr>
        <w:t>ת</w:t>
      </w:r>
      <w:r w:rsidRPr="00ED7B1E">
        <w:rPr>
          <w:rFonts w:asciiTheme="minorHAnsi" w:hAnsiTheme="minorHAnsi" w:cstheme="minorHAnsi"/>
          <w:sz w:val="24"/>
          <w:szCs w:val="24"/>
          <w:rtl/>
        </w:rPr>
        <w:t>, דברים שהמשטרה לא מצאה בהם עניין לציבור[...] מלבד זאת, הגרמנים עצמם דאגו (בזמן השואה) שמי שבאמת היו משתפי פעולה לא יישארו בחיים (כדי שלא יוכלו להעיד)"</w:t>
      </w:r>
      <w:r w:rsidR="00E53032" w:rsidRPr="00ED7B1E">
        <w:rPr>
          <w:rFonts w:asciiTheme="minorHAnsi" w:hAnsiTheme="minorHAnsi" w:cstheme="minorHAnsi"/>
          <w:sz w:val="24"/>
          <w:szCs w:val="24"/>
          <w:rtl/>
        </w:rPr>
        <w:t>.</w:t>
      </w:r>
      <w:r w:rsidRPr="00ED7B1E">
        <w:rPr>
          <w:rFonts w:asciiTheme="minorHAnsi" w:hAnsiTheme="minorHAnsi" w:cstheme="minorHAnsi"/>
          <w:sz w:val="24"/>
          <w:szCs w:val="24"/>
          <w:vertAlign w:val="superscript"/>
          <w:rtl/>
        </w:rPr>
        <w:footnoteReference w:id="16"/>
      </w:r>
      <w:r w:rsidRPr="00ED7B1E">
        <w:rPr>
          <w:rFonts w:asciiTheme="minorHAnsi" w:hAnsiTheme="minorHAnsi" w:cstheme="minorHAnsi"/>
          <w:sz w:val="24"/>
          <w:szCs w:val="24"/>
          <w:rtl/>
        </w:rPr>
        <w:t xml:space="preserve"> </w:t>
      </w:r>
    </w:p>
    <w:p w14:paraId="33BE6495" w14:textId="77777777" w:rsidR="00152103" w:rsidRPr="00ED7B1E" w:rsidRDefault="001D7882" w:rsidP="00FD00C2">
      <w:pPr>
        <w:spacing w:line="480" w:lineRule="auto"/>
        <w:ind w:left="84" w:firstLine="709"/>
        <w:jc w:val="both"/>
        <w:rPr>
          <w:rFonts w:asciiTheme="minorHAnsi" w:hAnsiTheme="minorHAnsi" w:cstheme="minorHAnsi"/>
          <w:sz w:val="24"/>
          <w:szCs w:val="24"/>
          <w:rtl/>
        </w:rPr>
      </w:pPr>
      <w:r w:rsidRPr="00ED7B1E">
        <w:rPr>
          <w:rFonts w:asciiTheme="minorHAnsi" w:hAnsiTheme="minorHAnsi" w:cstheme="minorHAnsi"/>
          <w:sz w:val="24"/>
          <w:szCs w:val="24"/>
          <w:rtl/>
        </w:rPr>
        <w:t>לטיפול בתלונות הציבור</w:t>
      </w:r>
      <w:r w:rsidR="00417584" w:rsidRPr="00ED7B1E">
        <w:rPr>
          <w:rFonts w:asciiTheme="minorHAnsi" w:hAnsiTheme="minorHAnsi" w:cstheme="minorHAnsi"/>
          <w:sz w:val="24"/>
          <w:szCs w:val="24"/>
          <w:rtl/>
        </w:rPr>
        <w:t xml:space="preserve"> העמידה המשטרה קצין ושלושה סמלים. </w:t>
      </w:r>
      <w:r w:rsidRPr="00ED7B1E">
        <w:rPr>
          <w:rFonts w:asciiTheme="minorHAnsi" w:hAnsiTheme="minorHAnsi" w:cstheme="minorHAnsi"/>
          <w:sz w:val="24"/>
          <w:szCs w:val="24"/>
          <w:rtl/>
        </w:rPr>
        <w:t>מתוך</w:t>
      </w:r>
      <w:r w:rsidR="00417584" w:rsidRPr="00ED7B1E">
        <w:rPr>
          <w:rFonts w:asciiTheme="minorHAnsi" w:hAnsiTheme="minorHAnsi" w:cstheme="minorHAnsi"/>
          <w:sz w:val="24"/>
          <w:szCs w:val="24"/>
          <w:rtl/>
        </w:rPr>
        <w:t xml:space="preserve"> 400 תלונות היו</w:t>
      </w:r>
      <w:r w:rsidR="006C524B" w:rsidRPr="00ED7B1E">
        <w:rPr>
          <w:rFonts w:asciiTheme="minorHAnsi" w:hAnsiTheme="minorHAnsi" w:cstheme="minorHAnsi"/>
          <w:sz w:val="24"/>
          <w:szCs w:val="24"/>
          <w:rtl/>
        </w:rPr>
        <w:t xml:space="preserve">/התקיימו </w:t>
      </w:r>
      <w:r w:rsidRPr="00ED7B1E">
        <w:rPr>
          <w:rFonts w:asciiTheme="minorHAnsi" w:hAnsiTheme="minorHAnsi" w:cstheme="minorHAnsi"/>
          <w:sz w:val="24"/>
          <w:szCs w:val="24"/>
          <w:rtl/>
        </w:rPr>
        <w:t>בפועל</w:t>
      </w:r>
      <w:r w:rsidR="001D560A" w:rsidRPr="00ED7B1E">
        <w:rPr>
          <w:rFonts w:asciiTheme="minorHAnsi" w:hAnsiTheme="minorHAnsi" w:cstheme="minorHAnsi"/>
          <w:sz w:val="24"/>
          <w:szCs w:val="24"/>
          <w:rtl/>
        </w:rPr>
        <w:t xml:space="preserve"> </w:t>
      </w:r>
      <w:r w:rsidR="00E53032" w:rsidRPr="00ED7B1E">
        <w:rPr>
          <w:rFonts w:asciiTheme="minorHAnsi" w:hAnsiTheme="minorHAnsi" w:cstheme="minorHAnsi"/>
          <w:sz w:val="24"/>
          <w:szCs w:val="24"/>
          <w:rtl/>
        </w:rPr>
        <w:t>רק</w:t>
      </w:r>
      <w:r w:rsidR="00417584" w:rsidRPr="00ED7B1E">
        <w:rPr>
          <w:rFonts w:asciiTheme="minorHAnsi" w:hAnsiTheme="minorHAnsi" w:cstheme="minorHAnsi"/>
          <w:sz w:val="24"/>
          <w:szCs w:val="24"/>
          <w:rtl/>
        </w:rPr>
        <w:t xml:space="preserve"> 160 משפטים.</w:t>
      </w:r>
      <w:r w:rsidR="00417584" w:rsidRPr="00ED7B1E">
        <w:rPr>
          <w:rFonts w:asciiTheme="minorHAnsi" w:hAnsiTheme="minorHAnsi" w:cstheme="minorHAnsi"/>
          <w:sz w:val="24"/>
          <w:szCs w:val="24"/>
          <w:vertAlign w:val="superscript"/>
          <w:rtl/>
        </w:rPr>
        <w:footnoteReference w:id="17"/>
      </w:r>
      <w:r w:rsidR="00417584" w:rsidRPr="00ED7B1E">
        <w:rPr>
          <w:rFonts w:asciiTheme="minorHAnsi" w:hAnsiTheme="minorHAnsi" w:cstheme="minorHAnsi"/>
          <w:sz w:val="24"/>
          <w:szCs w:val="24"/>
          <w:rtl/>
        </w:rPr>
        <w:t xml:space="preserve"> </w:t>
      </w:r>
      <w:r w:rsidR="00596E08" w:rsidRPr="00ED7B1E">
        <w:rPr>
          <w:rFonts w:asciiTheme="minorHAnsi" w:hAnsiTheme="minorHAnsi" w:cstheme="minorHAnsi"/>
          <w:sz w:val="24"/>
          <w:szCs w:val="24"/>
          <w:rtl/>
        </w:rPr>
        <w:t xml:space="preserve">למעט אחד, </w:t>
      </w:r>
      <w:r w:rsidR="00417584" w:rsidRPr="00ED7B1E">
        <w:rPr>
          <w:rFonts w:asciiTheme="minorHAnsi" w:hAnsiTheme="minorHAnsi" w:cstheme="minorHAnsi"/>
          <w:sz w:val="24"/>
          <w:szCs w:val="24"/>
          <w:rtl/>
        </w:rPr>
        <w:t>מרבית ה</w:t>
      </w:r>
      <w:r w:rsidR="00415098" w:rsidRPr="00ED7B1E">
        <w:rPr>
          <w:rFonts w:asciiTheme="minorHAnsi" w:hAnsiTheme="minorHAnsi" w:cstheme="minorHAnsi"/>
          <w:sz w:val="24"/>
          <w:szCs w:val="24"/>
          <w:rtl/>
        </w:rPr>
        <w:t xml:space="preserve">משפטים </w:t>
      </w:r>
      <w:r w:rsidR="00417584" w:rsidRPr="00ED7B1E">
        <w:rPr>
          <w:rFonts w:asciiTheme="minorHAnsi" w:hAnsiTheme="minorHAnsi" w:cstheme="minorHAnsi"/>
          <w:sz w:val="24"/>
          <w:szCs w:val="24"/>
          <w:rtl/>
        </w:rPr>
        <w:t xml:space="preserve">היו </w:t>
      </w:r>
      <w:r w:rsidR="00415098" w:rsidRPr="00ED7B1E">
        <w:rPr>
          <w:rFonts w:asciiTheme="minorHAnsi" w:hAnsiTheme="minorHAnsi" w:cstheme="minorHAnsi"/>
          <w:sz w:val="24"/>
          <w:szCs w:val="24"/>
          <w:rtl/>
        </w:rPr>
        <w:t xml:space="preserve">נגד 'יהודים משתפי פעולה' מתוקף החוק לעשיית דין בנאצים ובעוזריהם (תש"י). יבלונקה טוענת כי, בהתאם לדרישת </w:t>
      </w:r>
      <w:r w:rsidR="00415098" w:rsidRPr="00ED7B1E">
        <w:rPr>
          <w:rFonts w:asciiTheme="minorHAnsi" w:hAnsiTheme="minorHAnsi" w:cstheme="minorHAnsi"/>
          <w:sz w:val="24"/>
          <w:szCs w:val="24"/>
          <w:rtl/>
        </w:rPr>
        <w:lastRenderedPageBreak/>
        <w:t>קהילת הניצולים בארץ, חוק זה יושם בעיקר כלפי יהודים.</w:t>
      </w:r>
      <w:r w:rsidR="00636AD7" w:rsidRPr="00ED7B1E">
        <w:rPr>
          <w:rStyle w:val="FootnoteReference"/>
          <w:rFonts w:asciiTheme="minorHAnsi" w:hAnsiTheme="minorHAnsi" w:cstheme="minorHAnsi"/>
          <w:sz w:val="24"/>
          <w:szCs w:val="24"/>
          <w:rtl/>
        </w:rPr>
        <w:footnoteReference w:id="18"/>
      </w:r>
      <w:r w:rsidR="00415098" w:rsidRPr="00ED7B1E">
        <w:rPr>
          <w:rFonts w:asciiTheme="minorHAnsi" w:hAnsiTheme="minorHAnsi" w:cstheme="minorHAnsi"/>
          <w:sz w:val="24"/>
          <w:szCs w:val="24"/>
          <w:rtl/>
        </w:rPr>
        <w:t xml:space="preserve"> חוקרים רבים סבורים</w:t>
      </w:r>
      <w:r w:rsidR="006C524B" w:rsidRPr="00ED7B1E">
        <w:rPr>
          <w:rFonts w:asciiTheme="minorHAnsi" w:hAnsiTheme="minorHAnsi" w:cstheme="minorHAnsi"/>
          <w:sz w:val="24"/>
          <w:szCs w:val="24"/>
          <w:rtl/>
        </w:rPr>
        <w:t>, כמותה,</w:t>
      </w:r>
      <w:r w:rsidR="00415098" w:rsidRPr="00ED7B1E">
        <w:rPr>
          <w:rFonts w:asciiTheme="minorHAnsi" w:hAnsiTheme="minorHAnsi" w:cstheme="minorHAnsi"/>
          <w:sz w:val="24"/>
          <w:szCs w:val="24"/>
          <w:rtl/>
        </w:rPr>
        <w:t xml:space="preserve"> כי המשפטים נועדו לתת פורקן לתחושות הנקם של הניצולים כלפי הקאפו.</w:t>
      </w:r>
      <w:r w:rsidR="00636AD7" w:rsidRPr="00ED7B1E">
        <w:rPr>
          <w:rStyle w:val="FootnoteReference"/>
          <w:rFonts w:asciiTheme="minorHAnsi" w:hAnsiTheme="minorHAnsi" w:cstheme="minorHAnsi"/>
          <w:sz w:val="24"/>
          <w:szCs w:val="24"/>
          <w:rtl/>
        </w:rPr>
        <w:footnoteReference w:id="19"/>
      </w:r>
      <w:r w:rsidR="00415098" w:rsidRPr="00ED7B1E">
        <w:rPr>
          <w:rFonts w:asciiTheme="minorHAnsi" w:hAnsiTheme="minorHAnsi" w:cstheme="minorHAnsi"/>
          <w:sz w:val="24"/>
          <w:szCs w:val="24"/>
          <w:rtl/>
        </w:rPr>
        <w:t xml:space="preserve"> </w:t>
      </w:r>
      <w:r w:rsidR="002C392F" w:rsidRPr="00ED7B1E">
        <w:rPr>
          <w:rFonts w:asciiTheme="minorHAnsi" w:hAnsiTheme="minorHAnsi" w:cstheme="minorHAnsi"/>
          <w:sz w:val="24"/>
          <w:szCs w:val="24"/>
          <w:rtl/>
        </w:rPr>
        <w:t>ההעדפה הציבורית הייתה להתמקד בקורבנות.</w:t>
      </w:r>
      <w:r w:rsidR="002C392F" w:rsidRPr="00ED7B1E">
        <w:rPr>
          <w:rStyle w:val="FootnoteReference"/>
          <w:rFonts w:asciiTheme="minorHAnsi" w:hAnsiTheme="minorHAnsi" w:cstheme="minorHAnsi"/>
          <w:sz w:val="24"/>
          <w:szCs w:val="24"/>
          <w:rtl/>
        </w:rPr>
        <w:footnoteReference w:id="20"/>
      </w:r>
      <w:r w:rsidR="00CE3FDD" w:rsidRPr="00ED7B1E">
        <w:rPr>
          <w:rFonts w:asciiTheme="minorHAnsi" w:hAnsiTheme="minorHAnsi" w:cstheme="minorHAnsi"/>
          <w:sz w:val="24"/>
          <w:szCs w:val="24"/>
          <w:rtl/>
        </w:rPr>
        <w:t xml:space="preserve"> </w:t>
      </w:r>
      <w:r w:rsidR="001D560A" w:rsidRPr="00ED7B1E">
        <w:rPr>
          <w:rFonts w:asciiTheme="minorHAnsi" w:hAnsiTheme="minorHAnsi" w:cstheme="minorHAnsi"/>
          <w:sz w:val="24"/>
          <w:szCs w:val="24"/>
          <w:rtl/>
        </w:rPr>
        <w:t xml:space="preserve"> </w:t>
      </w:r>
      <w:r w:rsidR="002C392F" w:rsidRPr="00ED7B1E">
        <w:rPr>
          <w:rFonts w:asciiTheme="minorHAnsi" w:hAnsiTheme="minorHAnsi" w:cstheme="minorHAnsi"/>
          <w:sz w:val="24"/>
          <w:szCs w:val="24"/>
          <w:rtl/>
        </w:rPr>
        <w:t xml:space="preserve">הציבור הישראלי </w:t>
      </w:r>
      <w:r w:rsidR="00FD00C2" w:rsidRPr="00ED7B1E">
        <w:rPr>
          <w:rFonts w:asciiTheme="minorHAnsi" w:hAnsiTheme="minorHAnsi" w:cstheme="minorHAnsi"/>
          <w:sz w:val="24"/>
          <w:szCs w:val="24"/>
          <w:rtl/>
        </w:rPr>
        <w:t>הבחין באופן ברור</w:t>
      </w:r>
      <w:r w:rsidR="00596E08" w:rsidRPr="00ED7B1E">
        <w:rPr>
          <w:rFonts w:asciiTheme="minorHAnsi" w:hAnsiTheme="minorHAnsi" w:cstheme="minorHAnsi"/>
          <w:sz w:val="24"/>
          <w:szCs w:val="24"/>
          <w:rtl/>
        </w:rPr>
        <w:t xml:space="preserve"> בין היודנראט המוס</w:t>
      </w:r>
      <w:r w:rsidR="006C524B" w:rsidRPr="00ED7B1E">
        <w:rPr>
          <w:rFonts w:asciiTheme="minorHAnsi" w:hAnsiTheme="minorHAnsi" w:cstheme="minorHAnsi"/>
          <w:sz w:val="24"/>
          <w:szCs w:val="24"/>
          <w:rtl/>
        </w:rPr>
        <w:t>ְ</w:t>
      </w:r>
      <w:r w:rsidR="00596E08" w:rsidRPr="00ED7B1E">
        <w:rPr>
          <w:rFonts w:asciiTheme="minorHAnsi" w:hAnsiTheme="minorHAnsi" w:cstheme="minorHAnsi"/>
          <w:sz w:val="24"/>
          <w:szCs w:val="24"/>
          <w:rtl/>
        </w:rPr>
        <w:t xml:space="preserve">רים לבין הקורבנות, או לחילופין בין לוחמי המחתרת בוורשה </w:t>
      </w:r>
      <w:r w:rsidR="00FD00C2" w:rsidRPr="00ED7B1E">
        <w:rPr>
          <w:rFonts w:asciiTheme="minorHAnsi" w:hAnsiTheme="minorHAnsi" w:cstheme="minorHAnsi"/>
          <w:sz w:val="24"/>
          <w:szCs w:val="24"/>
          <w:rtl/>
        </w:rPr>
        <w:t xml:space="preserve">שייצג </w:t>
      </w:r>
      <w:r w:rsidR="00596E08" w:rsidRPr="00ED7B1E">
        <w:rPr>
          <w:rFonts w:asciiTheme="minorHAnsi" w:hAnsiTheme="minorHAnsi" w:cstheme="minorHAnsi"/>
          <w:sz w:val="24"/>
          <w:szCs w:val="24"/>
          <w:rtl/>
        </w:rPr>
        <w:t xml:space="preserve">אותם </w:t>
      </w:r>
      <w:proofErr w:type="spellStart"/>
      <w:r w:rsidR="00FD00C2" w:rsidRPr="00ED7B1E">
        <w:rPr>
          <w:rFonts w:asciiTheme="minorHAnsi" w:hAnsiTheme="minorHAnsi" w:cstheme="minorHAnsi"/>
          <w:sz w:val="24"/>
          <w:szCs w:val="24"/>
          <w:rtl/>
        </w:rPr>
        <w:t>אנטק</w:t>
      </w:r>
      <w:proofErr w:type="spellEnd"/>
      <w:r w:rsidR="00FD00C2" w:rsidRPr="00ED7B1E">
        <w:rPr>
          <w:rFonts w:asciiTheme="minorHAnsi" w:hAnsiTheme="minorHAnsi" w:cstheme="minorHAnsi"/>
          <w:sz w:val="24"/>
          <w:szCs w:val="24"/>
          <w:rtl/>
        </w:rPr>
        <w:t xml:space="preserve"> </w:t>
      </w:r>
      <w:r w:rsidR="00596E08" w:rsidRPr="00ED7B1E">
        <w:rPr>
          <w:rFonts w:asciiTheme="minorHAnsi" w:hAnsiTheme="minorHAnsi" w:cstheme="minorHAnsi"/>
          <w:sz w:val="24"/>
          <w:szCs w:val="24"/>
          <w:rtl/>
        </w:rPr>
        <w:t>צוקרמן ל</w:t>
      </w:r>
      <w:r w:rsidR="006C524B" w:rsidRPr="00ED7B1E">
        <w:rPr>
          <w:rFonts w:asciiTheme="minorHAnsi" w:hAnsiTheme="minorHAnsi" w:cstheme="minorHAnsi"/>
          <w:sz w:val="24"/>
          <w:szCs w:val="24"/>
          <w:rtl/>
        </w:rPr>
        <w:t xml:space="preserve">בין </w:t>
      </w:r>
      <w:proofErr w:type="spellStart"/>
      <w:r w:rsidR="00596E08" w:rsidRPr="00ED7B1E">
        <w:rPr>
          <w:rFonts w:asciiTheme="minorHAnsi" w:hAnsiTheme="minorHAnsi" w:cstheme="minorHAnsi"/>
          <w:sz w:val="24"/>
          <w:szCs w:val="24"/>
          <w:rtl/>
        </w:rPr>
        <w:t>יודנר</w:t>
      </w:r>
      <w:r w:rsidR="006C524B" w:rsidRPr="00ED7B1E">
        <w:rPr>
          <w:rFonts w:asciiTheme="minorHAnsi" w:hAnsiTheme="minorHAnsi" w:cstheme="minorHAnsi"/>
          <w:sz w:val="24"/>
          <w:szCs w:val="24"/>
          <w:rtl/>
        </w:rPr>
        <w:t>א</w:t>
      </w:r>
      <w:r w:rsidR="00596E08" w:rsidRPr="00ED7B1E">
        <w:rPr>
          <w:rFonts w:asciiTheme="minorHAnsi" w:hAnsiTheme="minorHAnsi" w:cstheme="minorHAnsi"/>
          <w:sz w:val="24"/>
          <w:szCs w:val="24"/>
          <w:rtl/>
        </w:rPr>
        <w:t>טניקים</w:t>
      </w:r>
      <w:proofErr w:type="spellEnd"/>
      <w:r w:rsidR="00596E08" w:rsidRPr="00ED7B1E">
        <w:rPr>
          <w:rFonts w:asciiTheme="minorHAnsi" w:hAnsiTheme="minorHAnsi" w:cstheme="minorHAnsi"/>
          <w:sz w:val="24"/>
          <w:szCs w:val="24"/>
          <w:rtl/>
        </w:rPr>
        <w:t>.</w:t>
      </w:r>
      <w:r w:rsidR="009A25C6" w:rsidRPr="00ED7B1E">
        <w:rPr>
          <w:rFonts w:asciiTheme="minorHAnsi" w:hAnsiTheme="minorHAnsi" w:cstheme="minorHAnsi"/>
          <w:sz w:val="24"/>
          <w:szCs w:val="24"/>
          <w:vertAlign w:val="superscript"/>
          <w:rtl/>
        </w:rPr>
        <w:footnoteReference w:id="21"/>
      </w:r>
      <w:r w:rsidR="009A25C6" w:rsidRPr="00ED7B1E">
        <w:rPr>
          <w:rFonts w:asciiTheme="minorHAnsi" w:hAnsiTheme="minorHAnsi" w:cstheme="minorHAnsi"/>
          <w:sz w:val="24"/>
          <w:szCs w:val="24"/>
          <w:rtl/>
        </w:rPr>
        <w:t xml:space="preserve"> </w:t>
      </w:r>
    </w:p>
    <w:p w14:paraId="3BA29F4A" w14:textId="26A528E9" w:rsidR="001D7882" w:rsidRPr="00ED7B1E" w:rsidRDefault="00596E08" w:rsidP="00930F76">
      <w:pPr>
        <w:spacing w:line="480" w:lineRule="auto"/>
        <w:ind w:left="84"/>
        <w:jc w:val="both"/>
        <w:rPr>
          <w:rFonts w:asciiTheme="minorHAnsi" w:hAnsiTheme="minorHAnsi" w:cstheme="minorHAnsi"/>
          <w:sz w:val="24"/>
          <w:szCs w:val="24"/>
          <w:rtl/>
        </w:rPr>
      </w:pPr>
      <w:r w:rsidRPr="00ED7B1E">
        <w:rPr>
          <w:rFonts w:asciiTheme="minorHAnsi" w:hAnsiTheme="minorHAnsi" w:cstheme="minorHAnsi"/>
          <w:sz w:val="24"/>
          <w:szCs w:val="24"/>
          <w:rtl/>
        </w:rPr>
        <w:t>קשה מאד היה להציג את המורכבות של שיתוף הפעולה עם הנאצים</w:t>
      </w:r>
      <w:r w:rsidR="009A25C6" w:rsidRPr="00ED7B1E">
        <w:rPr>
          <w:rFonts w:asciiTheme="minorHAnsi" w:hAnsiTheme="minorHAnsi" w:cstheme="minorHAnsi"/>
          <w:sz w:val="24"/>
          <w:szCs w:val="24"/>
          <w:rtl/>
        </w:rPr>
        <w:t>.</w:t>
      </w:r>
      <w:r w:rsidR="003A6E97" w:rsidRPr="00ED7B1E">
        <w:rPr>
          <w:rStyle w:val="FootnoteReference"/>
          <w:rFonts w:asciiTheme="minorHAnsi" w:hAnsiTheme="minorHAnsi" w:cstheme="minorHAnsi"/>
          <w:sz w:val="24"/>
          <w:szCs w:val="24"/>
          <w:rtl/>
        </w:rPr>
        <w:footnoteReference w:id="22"/>
      </w:r>
      <w:r w:rsidR="001D560A"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ה</w:t>
      </w:r>
      <w:r w:rsidR="00502E21" w:rsidRPr="00ED7B1E">
        <w:rPr>
          <w:rFonts w:asciiTheme="minorHAnsi" w:hAnsiTheme="minorHAnsi" w:cstheme="minorHAnsi"/>
          <w:sz w:val="24"/>
          <w:szCs w:val="24"/>
          <w:rtl/>
        </w:rPr>
        <w:t>אנשים שנחשדו כקאפו חוו התנכלויות, סחטנות ותביעות דיבה הדדיות</w:t>
      </w:r>
      <w:r w:rsidR="00502E21" w:rsidRPr="00ED7B1E">
        <w:rPr>
          <w:rStyle w:val="FootnoteReference"/>
          <w:rFonts w:asciiTheme="minorHAnsi" w:hAnsiTheme="minorHAnsi" w:cstheme="minorHAnsi"/>
          <w:sz w:val="24"/>
          <w:szCs w:val="24"/>
          <w:rtl/>
        </w:rPr>
        <w:footnoteReference w:id="23"/>
      </w:r>
      <w:r w:rsidRPr="00ED7B1E">
        <w:rPr>
          <w:rFonts w:asciiTheme="minorHAnsi" w:hAnsiTheme="minorHAnsi" w:cstheme="minorHAnsi"/>
          <w:sz w:val="24"/>
          <w:szCs w:val="24"/>
          <w:rtl/>
        </w:rPr>
        <w:t xml:space="preserve"> </w:t>
      </w:r>
      <w:r w:rsidR="00415098" w:rsidRPr="00ED7B1E">
        <w:rPr>
          <w:rFonts w:asciiTheme="minorHAnsi" w:hAnsiTheme="minorHAnsi" w:cstheme="minorHAnsi"/>
          <w:sz w:val="24"/>
          <w:szCs w:val="24"/>
          <w:rtl/>
        </w:rPr>
        <w:t>העמדה המאשימה</w:t>
      </w:r>
      <w:r w:rsidR="006C524B" w:rsidRPr="00ED7B1E">
        <w:rPr>
          <w:rFonts w:asciiTheme="minorHAnsi" w:hAnsiTheme="minorHAnsi" w:cstheme="minorHAnsi"/>
          <w:sz w:val="24"/>
          <w:szCs w:val="24"/>
          <w:rtl/>
        </w:rPr>
        <w:t>,</w:t>
      </w:r>
      <w:r w:rsidR="0012679A" w:rsidRPr="00ED7B1E">
        <w:rPr>
          <w:rFonts w:asciiTheme="minorHAnsi" w:hAnsiTheme="minorHAnsi" w:cstheme="minorHAnsi"/>
          <w:sz w:val="24"/>
          <w:szCs w:val="24"/>
          <w:rtl/>
        </w:rPr>
        <w:t xml:space="preserve"> אפוא</w:t>
      </w:r>
      <w:r w:rsidR="006C524B" w:rsidRPr="00ED7B1E">
        <w:rPr>
          <w:rFonts w:asciiTheme="minorHAnsi" w:hAnsiTheme="minorHAnsi" w:cstheme="minorHAnsi"/>
          <w:sz w:val="24"/>
          <w:szCs w:val="24"/>
          <w:rtl/>
        </w:rPr>
        <w:t>,</w:t>
      </w:r>
      <w:r w:rsidR="00415098" w:rsidRPr="00ED7B1E">
        <w:rPr>
          <w:rFonts w:asciiTheme="minorHAnsi" w:hAnsiTheme="minorHAnsi" w:cstheme="minorHAnsi"/>
          <w:sz w:val="24"/>
          <w:szCs w:val="24"/>
          <w:rtl/>
        </w:rPr>
        <w:t xml:space="preserve"> הייתה בולטת בשיח הפנימי של הניצולים </w:t>
      </w:r>
      <w:r w:rsidR="00152103" w:rsidRPr="00ED7B1E">
        <w:rPr>
          <w:rFonts w:asciiTheme="minorHAnsi" w:hAnsiTheme="minorHAnsi" w:cstheme="minorHAnsi"/>
          <w:sz w:val="24"/>
          <w:szCs w:val="24"/>
          <w:rtl/>
        </w:rPr>
        <w:t xml:space="preserve">כנגד </w:t>
      </w:r>
      <w:proofErr w:type="spellStart"/>
      <w:r w:rsidR="00152103" w:rsidRPr="00ED7B1E">
        <w:rPr>
          <w:rFonts w:asciiTheme="minorHAnsi" w:hAnsiTheme="minorHAnsi" w:cstheme="minorHAnsi"/>
          <w:sz w:val="24"/>
          <w:szCs w:val="24"/>
          <w:rtl/>
        </w:rPr>
        <w:t>הקאפואים</w:t>
      </w:r>
      <w:proofErr w:type="spellEnd"/>
      <w:r w:rsidR="00152103" w:rsidRPr="00ED7B1E">
        <w:rPr>
          <w:rFonts w:asciiTheme="minorHAnsi" w:hAnsiTheme="minorHAnsi" w:cstheme="minorHAnsi"/>
          <w:sz w:val="24"/>
          <w:szCs w:val="24"/>
          <w:rtl/>
        </w:rPr>
        <w:t xml:space="preserve"> וגישה זו </w:t>
      </w:r>
      <w:r w:rsidR="00415098" w:rsidRPr="00ED7B1E">
        <w:rPr>
          <w:rFonts w:asciiTheme="minorHAnsi" w:hAnsiTheme="minorHAnsi" w:cstheme="minorHAnsi"/>
          <w:sz w:val="24"/>
          <w:szCs w:val="24"/>
          <w:rtl/>
        </w:rPr>
        <w:t>הקרי</w:t>
      </w:r>
      <w:r w:rsidR="00930F76" w:rsidRPr="00ED7B1E">
        <w:rPr>
          <w:rFonts w:asciiTheme="minorHAnsi" w:hAnsiTheme="minorHAnsi" w:cstheme="minorHAnsi"/>
          <w:sz w:val="24"/>
          <w:szCs w:val="24"/>
          <w:rtl/>
        </w:rPr>
        <w:t>נה</w:t>
      </w:r>
      <w:r w:rsidR="00415098" w:rsidRPr="00ED7B1E">
        <w:rPr>
          <w:rFonts w:asciiTheme="minorHAnsi" w:hAnsiTheme="minorHAnsi" w:cstheme="minorHAnsi"/>
          <w:sz w:val="24"/>
          <w:szCs w:val="24"/>
          <w:rtl/>
        </w:rPr>
        <w:t xml:space="preserve"> החוצה והשפיע</w:t>
      </w:r>
      <w:r w:rsidR="00152103" w:rsidRPr="00ED7B1E">
        <w:rPr>
          <w:rFonts w:asciiTheme="minorHAnsi" w:hAnsiTheme="minorHAnsi" w:cstheme="minorHAnsi"/>
          <w:sz w:val="24"/>
          <w:szCs w:val="24"/>
          <w:rtl/>
        </w:rPr>
        <w:t>ה</w:t>
      </w:r>
      <w:r w:rsidR="00415098" w:rsidRPr="00ED7B1E">
        <w:rPr>
          <w:rFonts w:asciiTheme="minorHAnsi" w:hAnsiTheme="minorHAnsi" w:cstheme="minorHAnsi"/>
          <w:sz w:val="24"/>
          <w:szCs w:val="24"/>
          <w:rtl/>
        </w:rPr>
        <w:t xml:space="preserve"> </w:t>
      </w:r>
      <w:r w:rsidR="00152103" w:rsidRPr="00ED7B1E">
        <w:rPr>
          <w:rFonts w:asciiTheme="minorHAnsi" w:hAnsiTheme="minorHAnsi" w:cstheme="minorHAnsi"/>
          <w:sz w:val="24"/>
          <w:szCs w:val="24"/>
          <w:rtl/>
        </w:rPr>
        <w:t xml:space="preserve">לשלילה גם </w:t>
      </w:r>
      <w:r w:rsidR="00415098" w:rsidRPr="00ED7B1E">
        <w:rPr>
          <w:rFonts w:asciiTheme="minorHAnsi" w:hAnsiTheme="minorHAnsi" w:cstheme="minorHAnsi"/>
          <w:sz w:val="24"/>
          <w:szCs w:val="24"/>
          <w:rtl/>
        </w:rPr>
        <w:t>על העמדה הממסדית</w:t>
      </w:r>
      <w:r w:rsidR="00152103" w:rsidRPr="00ED7B1E">
        <w:rPr>
          <w:rFonts w:asciiTheme="minorHAnsi" w:hAnsiTheme="minorHAnsi" w:cstheme="minorHAnsi"/>
          <w:sz w:val="24"/>
          <w:szCs w:val="24"/>
          <w:rtl/>
        </w:rPr>
        <w:t xml:space="preserve"> כפי שהיה במשפט קסטנר למשל</w:t>
      </w:r>
      <w:r w:rsidR="00415098" w:rsidRPr="00ED7B1E">
        <w:rPr>
          <w:rFonts w:asciiTheme="minorHAnsi" w:hAnsiTheme="minorHAnsi" w:cstheme="minorHAnsi"/>
          <w:sz w:val="24"/>
          <w:szCs w:val="24"/>
          <w:rtl/>
        </w:rPr>
        <w:t>.</w:t>
      </w:r>
    </w:p>
    <w:p w14:paraId="68C59DEA" w14:textId="298626E4" w:rsidR="009A25C6" w:rsidRPr="00ED7B1E" w:rsidRDefault="00415098" w:rsidP="00930F76">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 xml:space="preserve"> </w:t>
      </w:r>
      <w:r w:rsidR="006C524B" w:rsidRPr="00ED7B1E">
        <w:rPr>
          <w:rFonts w:asciiTheme="minorHAnsi" w:hAnsiTheme="minorHAnsi" w:cstheme="minorHAnsi"/>
          <w:sz w:val="24"/>
          <w:szCs w:val="24"/>
          <w:rtl/>
        </w:rPr>
        <w:tab/>
      </w:r>
      <w:r w:rsidR="00CE3FDD" w:rsidRPr="00ED7B1E">
        <w:rPr>
          <w:rFonts w:asciiTheme="minorHAnsi" w:hAnsiTheme="minorHAnsi" w:cstheme="minorHAnsi"/>
          <w:sz w:val="24"/>
          <w:szCs w:val="24"/>
          <w:rtl/>
        </w:rPr>
        <w:t xml:space="preserve">ברם, </w:t>
      </w:r>
      <w:r w:rsidRPr="00ED7B1E">
        <w:rPr>
          <w:rFonts w:asciiTheme="minorHAnsi" w:hAnsiTheme="minorHAnsi" w:cstheme="minorHAnsi"/>
          <w:sz w:val="24"/>
          <w:szCs w:val="24"/>
          <w:rtl/>
        </w:rPr>
        <w:t>סיפור משפטי הקאפו לא זכה לסיקור נרחב בעיתונות</w:t>
      </w:r>
      <w:r w:rsidR="005A1E83"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משום שהשרה מבוכה ועל</w:t>
      </w:r>
      <w:r w:rsidR="006C524B" w:rsidRPr="00ED7B1E">
        <w:rPr>
          <w:rFonts w:asciiTheme="minorHAnsi" w:hAnsiTheme="minorHAnsi" w:cstheme="minorHAnsi"/>
          <w:sz w:val="24"/>
          <w:szCs w:val="24"/>
          <w:rtl/>
        </w:rPr>
        <w:t xml:space="preserve"> כן</w:t>
      </w:r>
      <w:r w:rsidRPr="00ED7B1E">
        <w:rPr>
          <w:rFonts w:asciiTheme="minorHAnsi" w:hAnsiTheme="minorHAnsi" w:cstheme="minorHAnsi"/>
          <w:sz w:val="24"/>
          <w:szCs w:val="24"/>
          <w:rtl/>
        </w:rPr>
        <w:t xml:space="preserve"> העיתונאים </w:t>
      </w:r>
      <w:r w:rsidR="006C524B" w:rsidRPr="00ED7B1E">
        <w:rPr>
          <w:rFonts w:asciiTheme="minorHAnsi" w:hAnsiTheme="minorHAnsi" w:cstheme="minorHAnsi"/>
          <w:sz w:val="24"/>
          <w:szCs w:val="24"/>
          <w:rtl/>
        </w:rPr>
        <w:t xml:space="preserve">לא נטו </w:t>
      </w:r>
      <w:r w:rsidRPr="00ED7B1E">
        <w:rPr>
          <w:rFonts w:asciiTheme="minorHAnsi" w:hAnsiTheme="minorHAnsi" w:cstheme="minorHAnsi"/>
          <w:sz w:val="24"/>
          <w:szCs w:val="24"/>
          <w:rtl/>
        </w:rPr>
        <w:t>להסתבך בו.</w:t>
      </w:r>
      <w:r w:rsidR="00636AD7" w:rsidRPr="00ED7B1E">
        <w:rPr>
          <w:rStyle w:val="FootnoteReference"/>
          <w:rFonts w:asciiTheme="minorHAnsi" w:hAnsiTheme="minorHAnsi" w:cstheme="minorHAnsi"/>
          <w:sz w:val="24"/>
          <w:szCs w:val="24"/>
          <w:rtl/>
        </w:rPr>
        <w:footnoteReference w:id="24"/>
      </w:r>
      <w:r w:rsidR="001D560A" w:rsidRPr="00ED7B1E">
        <w:rPr>
          <w:rFonts w:asciiTheme="minorHAnsi" w:hAnsiTheme="minorHAnsi" w:cstheme="minorHAnsi"/>
          <w:sz w:val="24"/>
          <w:szCs w:val="24"/>
          <w:rtl/>
        </w:rPr>
        <w:t xml:space="preserve"> </w:t>
      </w:r>
      <w:r w:rsidR="00417584" w:rsidRPr="00ED7B1E">
        <w:rPr>
          <w:rFonts w:asciiTheme="minorHAnsi" w:hAnsiTheme="minorHAnsi" w:cstheme="minorHAnsi"/>
          <w:sz w:val="24"/>
          <w:szCs w:val="24"/>
          <w:rtl/>
        </w:rPr>
        <w:t>איתמר לוין</w:t>
      </w:r>
      <w:r w:rsidR="006C524B" w:rsidRPr="00ED7B1E">
        <w:rPr>
          <w:rFonts w:asciiTheme="minorHAnsi" w:hAnsiTheme="minorHAnsi" w:cstheme="minorHAnsi"/>
          <w:sz w:val="24"/>
          <w:szCs w:val="24"/>
          <w:rtl/>
        </w:rPr>
        <w:t>,</w:t>
      </w:r>
      <w:r w:rsidR="00417584" w:rsidRPr="00ED7B1E">
        <w:rPr>
          <w:rFonts w:asciiTheme="minorHAnsi" w:hAnsiTheme="minorHAnsi" w:cstheme="minorHAnsi"/>
          <w:sz w:val="24"/>
          <w:szCs w:val="24"/>
          <w:rtl/>
        </w:rPr>
        <w:t xml:space="preserve"> בספרו "קאפו באלנבי", מסביר: </w:t>
      </w:r>
      <w:r w:rsidR="006C524B" w:rsidRPr="00ED7B1E">
        <w:rPr>
          <w:rFonts w:asciiTheme="minorHAnsi" w:hAnsiTheme="minorHAnsi" w:cstheme="minorHAnsi"/>
          <w:sz w:val="24"/>
          <w:szCs w:val="24"/>
          <w:rtl/>
        </w:rPr>
        <w:t>"</w:t>
      </w:r>
      <w:r w:rsidR="00417584" w:rsidRPr="00ED7B1E">
        <w:rPr>
          <w:rFonts w:asciiTheme="minorHAnsi" w:hAnsiTheme="minorHAnsi" w:cstheme="minorHAnsi"/>
          <w:sz w:val="24"/>
          <w:szCs w:val="24"/>
          <w:rtl/>
        </w:rPr>
        <w:t>מספר העמודים בעיתונים היה קטן</w:t>
      </w:r>
      <w:r w:rsidR="006C524B" w:rsidRPr="00ED7B1E">
        <w:rPr>
          <w:rFonts w:asciiTheme="minorHAnsi" w:hAnsiTheme="minorHAnsi" w:cstheme="minorHAnsi"/>
          <w:sz w:val="24"/>
          <w:szCs w:val="24"/>
          <w:rtl/>
        </w:rPr>
        <w:t>,</w:t>
      </w:r>
      <w:r w:rsidR="00417584" w:rsidRPr="00ED7B1E">
        <w:rPr>
          <w:rFonts w:asciiTheme="minorHAnsi" w:hAnsiTheme="minorHAnsi" w:cstheme="minorHAnsi"/>
          <w:sz w:val="24"/>
          <w:szCs w:val="24"/>
          <w:rtl/>
        </w:rPr>
        <w:t xml:space="preserve"> כארבע עמו</w:t>
      </w:r>
      <w:r w:rsidR="006C524B" w:rsidRPr="00ED7B1E">
        <w:rPr>
          <w:rFonts w:asciiTheme="minorHAnsi" w:hAnsiTheme="minorHAnsi" w:cstheme="minorHAnsi"/>
          <w:sz w:val="24"/>
          <w:szCs w:val="24"/>
          <w:rtl/>
        </w:rPr>
        <w:t>דים</w:t>
      </w:r>
      <w:r w:rsidR="00417584" w:rsidRPr="00ED7B1E">
        <w:rPr>
          <w:rFonts w:asciiTheme="minorHAnsi" w:hAnsiTheme="minorHAnsi" w:cstheme="minorHAnsi"/>
          <w:sz w:val="24"/>
          <w:szCs w:val="24"/>
          <w:rtl/>
        </w:rPr>
        <w:t xml:space="preserve"> בלבד, מספר העיתונאים היה קטן וכולם קיבלו מידע מסוכנות אחת – "סוכנות עיתים"</w:t>
      </w:r>
      <w:r w:rsidR="00930F76" w:rsidRPr="00ED7B1E">
        <w:rPr>
          <w:rFonts w:asciiTheme="minorHAnsi" w:hAnsiTheme="minorHAnsi" w:cstheme="minorHAnsi"/>
          <w:sz w:val="24"/>
          <w:szCs w:val="24"/>
          <w:rtl/>
        </w:rPr>
        <w:t>.</w:t>
      </w:r>
      <w:r w:rsidR="00417584" w:rsidRPr="00ED7B1E">
        <w:rPr>
          <w:rFonts w:asciiTheme="minorHAnsi" w:hAnsiTheme="minorHAnsi" w:cstheme="minorHAnsi"/>
          <w:sz w:val="24"/>
          <w:szCs w:val="24"/>
          <w:rtl/>
        </w:rPr>
        <w:t xml:space="preserve"> דבר אחד שנכתב בעיתון אחד, נמצא היה גם בעיתונים האחרים. לכן המידע שנכתב היה תמציתי ומבוסס על הפרוטוקולים של המשפטים ללא פרשנות או תוספות.</w:t>
      </w:r>
      <w:r w:rsidR="00417584" w:rsidRPr="00ED7B1E">
        <w:rPr>
          <w:rStyle w:val="FootnoteReference"/>
          <w:rFonts w:asciiTheme="minorHAnsi" w:hAnsiTheme="minorHAnsi" w:cstheme="minorHAnsi"/>
          <w:sz w:val="24"/>
          <w:szCs w:val="24"/>
          <w:rtl/>
        </w:rPr>
        <w:footnoteReference w:id="25"/>
      </w:r>
      <w:r w:rsidR="00417584" w:rsidRPr="00ED7B1E">
        <w:rPr>
          <w:rFonts w:asciiTheme="minorHAnsi" w:hAnsiTheme="minorHAnsi" w:cstheme="minorHAnsi"/>
          <w:sz w:val="24"/>
          <w:szCs w:val="24"/>
          <w:rtl/>
        </w:rPr>
        <w:t xml:space="preserve"> סיבה נוספת להיצמד </w:t>
      </w:r>
      <w:r w:rsidR="005A1E83" w:rsidRPr="00ED7B1E">
        <w:rPr>
          <w:rFonts w:asciiTheme="minorHAnsi" w:hAnsiTheme="minorHAnsi" w:cstheme="minorHAnsi"/>
          <w:sz w:val="24"/>
          <w:szCs w:val="24"/>
          <w:rtl/>
        </w:rPr>
        <w:t>לפרוטוקולי</w:t>
      </w:r>
      <w:r w:rsidR="00417584" w:rsidRPr="00ED7B1E">
        <w:rPr>
          <w:rFonts w:asciiTheme="minorHAnsi" w:hAnsiTheme="minorHAnsi" w:cstheme="minorHAnsi"/>
          <w:sz w:val="24"/>
          <w:szCs w:val="24"/>
          <w:rtl/>
        </w:rPr>
        <w:t xml:space="preserve"> המשפטים היה העניין בדיני נפשות</w:t>
      </w:r>
      <w:r w:rsidR="003A6E97" w:rsidRPr="00ED7B1E">
        <w:rPr>
          <w:rFonts w:asciiTheme="minorHAnsi" w:hAnsiTheme="minorHAnsi" w:cstheme="minorHAnsi"/>
          <w:sz w:val="24"/>
          <w:szCs w:val="24"/>
          <w:rtl/>
        </w:rPr>
        <w:t>.</w:t>
      </w:r>
      <w:r w:rsidR="006C2316" w:rsidRPr="00ED7B1E">
        <w:rPr>
          <w:rFonts w:asciiTheme="minorHAnsi" w:hAnsiTheme="minorHAnsi" w:cstheme="minorHAnsi"/>
          <w:sz w:val="24"/>
          <w:szCs w:val="24"/>
          <w:rtl/>
        </w:rPr>
        <w:t xml:space="preserve"> </w:t>
      </w:r>
    </w:p>
    <w:p w14:paraId="00481784" w14:textId="4500C52E" w:rsidR="00161DCE" w:rsidRPr="00ED7B1E" w:rsidRDefault="00161DCE" w:rsidP="00930F76">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lastRenderedPageBreak/>
        <w:t xml:space="preserve">היבט נוסף שאפיין </w:t>
      </w:r>
      <w:r w:rsidR="008100B8" w:rsidRPr="00ED7B1E">
        <w:rPr>
          <w:rFonts w:asciiTheme="minorHAnsi" w:hAnsiTheme="minorHAnsi" w:cstheme="minorHAnsi"/>
          <w:sz w:val="24"/>
          <w:szCs w:val="24"/>
          <w:rtl/>
        </w:rPr>
        <w:t xml:space="preserve">בישראל </w:t>
      </w:r>
      <w:r w:rsidRPr="00ED7B1E">
        <w:rPr>
          <w:rFonts w:asciiTheme="minorHAnsi" w:hAnsiTheme="minorHAnsi" w:cstheme="minorHAnsi"/>
          <w:sz w:val="24"/>
          <w:szCs w:val="24"/>
          <w:rtl/>
        </w:rPr>
        <w:t xml:space="preserve">את היחס אל הניצולים </w:t>
      </w:r>
      <w:r w:rsidR="008100B8" w:rsidRPr="00ED7B1E">
        <w:rPr>
          <w:rFonts w:asciiTheme="minorHAnsi" w:hAnsiTheme="minorHAnsi" w:cstheme="minorHAnsi"/>
          <w:sz w:val="24"/>
          <w:szCs w:val="24"/>
          <w:rtl/>
        </w:rPr>
        <w:t>ו</w:t>
      </w:r>
      <w:r w:rsidRPr="00ED7B1E">
        <w:rPr>
          <w:rFonts w:asciiTheme="minorHAnsi" w:hAnsiTheme="minorHAnsi" w:cstheme="minorHAnsi"/>
          <w:sz w:val="24"/>
          <w:szCs w:val="24"/>
          <w:rtl/>
        </w:rPr>
        <w:t xml:space="preserve">משתפי הפעולה היתה האשמת הקורבן שלא התנגד </w:t>
      </w:r>
      <w:proofErr w:type="spellStart"/>
      <w:r w:rsidRPr="00ED7B1E">
        <w:rPr>
          <w:rFonts w:asciiTheme="minorHAnsi" w:hAnsiTheme="minorHAnsi" w:cstheme="minorHAnsi"/>
          <w:sz w:val="24"/>
          <w:szCs w:val="24"/>
          <w:rtl/>
        </w:rPr>
        <w:t>ו״הלך</w:t>
      </w:r>
      <w:proofErr w:type="spellEnd"/>
      <w:r w:rsidRPr="00ED7B1E">
        <w:rPr>
          <w:rFonts w:asciiTheme="minorHAnsi" w:hAnsiTheme="minorHAnsi" w:cstheme="minorHAnsi"/>
          <w:sz w:val="24"/>
          <w:szCs w:val="24"/>
          <w:rtl/>
        </w:rPr>
        <w:t xml:space="preserve"> כצאן לטבח״</w:t>
      </w:r>
      <w:r w:rsidR="001826E4"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בניגוד ללוחמי המחתרת. ב</w:t>
      </w:r>
      <w:r w:rsidR="008100B8" w:rsidRPr="00ED7B1E">
        <w:rPr>
          <w:rFonts w:asciiTheme="minorHAnsi" w:hAnsiTheme="minorHAnsi" w:cstheme="minorHAnsi"/>
          <w:sz w:val="24"/>
          <w:szCs w:val="24"/>
          <w:rtl/>
        </w:rPr>
        <w:t>להט הציוני של קום המדינה התפתחה</w:t>
      </w:r>
      <w:r w:rsidRPr="00ED7B1E">
        <w:rPr>
          <w:rFonts w:asciiTheme="minorHAnsi" w:hAnsiTheme="minorHAnsi" w:cstheme="minorHAnsi"/>
          <w:sz w:val="24"/>
          <w:szCs w:val="24"/>
          <w:rtl/>
        </w:rPr>
        <w:t xml:space="preserve"> התפיסה שהשואה יכלה להיות אחרת אלמלא </w:t>
      </w:r>
      <w:r w:rsidR="00930F76" w:rsidRPr="00ED7B1E">
        <w:rPr>
          <w:rFonts w:asciiTheme="minorHAnsi" w:hAnsiTheme="minorHAnsi" w:cstheme="minorHAnsi"/>
          <w:sz w:val="24"/>
          <w:szCs w:val="24"/>
          <w:rtl/>
        </w:rPr>
        <w:t xml:space="preserve">היו </w:t>
      </w:r>
      <w:r w:rsidRPr="00ED7B1E">
        <w:rPr>
          <w:rFonts w:asciiTheme="minorHAnsi" w:hAnsiTheme="minorHAnsi" w:cstheme="minorHAnsi"/>
          <w:sz w:val="24"/>
          <w:szCs w:val="24"/>
          <w:rtl/>
        </w:rPr>
        <w:t xml:space="preserve">מתקוממים  </w:t>
      </w:r>
      <w:r w:rsidR="0012679A" w:rsidRPr="00ED7B1E">
        <w:rPr>
          <w:rFonts w:asciiTheme="minorHAnsi" w:hAnsiTheme="minorHAnsi" w:cstheme="minorHAnsi"/>
          <w:sz w:val="24"/>
          <w:szCs w:val="24"/>
          <w:rtl/>
        </w:rPr>
        <w:t>נגד</w:t>
      </w:r>
      <w:r w:rsidRPr="00ED7B1E">
        <w:rPr>
          <w:rFonts w:asciiTheme="minorHAnsi" w:hAnsiTheme="minorHAnsi" w:cstheme="minorHAnsi"/>
          <w:sz w:val="24"/>
          <w:szCs w:val="24"/>
          <w:rtl/>
        </w:rPr>
        <w:t xml:space="preserve">ה ובכך הם הפחיתו מערכה של השואה כי לא יכלו להתמודד איתה. </w:t>
      </w:r>
    </w:p>
    <w:p w14:paraId="68BADFF1" w14:textId="2BC3A89A" w:rsidR="0053073A" w:rsidRPr="00ED7B1E" w:rsidRDefault="00161DCE" w:rsidP="00930F76">
      <w:pPr>
        <w:spacing w:line="480" w:lineRule="auto"/>
        <w:ind w:firstLine="720"/>
        <w:jc w:val="both"/>
        <w:rPr>
          <w:rFonts w:asciiTheme="minorHAnsi" w:hAnsiTheme="minorHAnsi" w:cstheme="minorHAnsi"/>
          <w:sz w:val="24"/>
          <w:szCs w:val="24"/>
        </w:rPr>
      </w:pPr>
      <w:r w:rsidRPr="00ED7B1E">
        <w:rPr>
          <w:rFonts w:asciiTheme="minorHAnsi" w:hAnsiTheme="minorHAnsi" w:cstheme="minorHAnsi"/>
          <w:sz w:val="24"/>
          <w:szCs w:val="24"/>
          <w:rtl/>
        </w:rPr>
        <w:t>אך היו דברים נוספים בגו. החברה הישראלית בשנות החמישים היתה מאד פוליטית</w:t>
      </w:r>
      <w:r w:rsidR="001826E4"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למעשה</w:t>
      </w:r>
      <w:r w:rsidR="001826E4"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היחס אל הניצולים שבא לידי ביטוי באופן מובהק בחוק לעשיית דין בנאצים ועוזריהם, היה </w:t>
      </w:r>
      <w:r w:rsidR="0012679A" w:rsidRPr="00ED7B1E">
        <w:rPr>
          <w:rFonts w:asciiTheme="minorHAnsi" w:hAnsiTheme="minorHAnsi" w:cstheme="minorHAnsi"/>
          <w:sz w:val="24"/>
          <w:szCs w:val="24"/>
          <w:rtl/>
        </w:rPr>
        <w:t>פוליטי יותר</w:t>
      </w:r>
      <w:r w:rsidR="008100B8" w:rsidRPr="00ED7B1E">
        <w:rPr>
          <w:rFonts w:asciiTheme="minorHAnsi" w:hAnsiTheme="minorHAnsi" w:cstheme="minorHAnsi"/>
          <w:sz w:val="24"/>
          <w:szCs w:val="24"/>
          <w:rtl/>
        </w:rPr>
        <w:t xml:space="preserve"> ממה ש</w:t>
      </w:r>
      <w:r w:rsidR="0012679A" w:rsidRPr="00ED7B1E">
        <w:rPr>
          <w:rFonts w:asciiTheme="minorHAnsi" w:hAnsiTheme="minorHAnsi" w:cstheme="minorHAnsi"/>
          <w:sz w:val="24"/>
          <w:szCs w:val="24"/>
          <w:rtl/>
        </w:rPr>
        <w:t>אפשר</w:t>
      </w:r>
      <w:r w:rsidR="008100B8" w:rsidRPr="00ED7B1E">
        <w:rPr>
          <w:rFonts w:asciiTheme="minorHAnsi" w:hAnsiTheme="minorHAnsi" w:cstheme="minorHAnsi"/>
          <w:sz w:val="24"/>
          <w:szCs w:val="24"/>
          <w:rtl/>
        </w:rPr>
        <w:t xml:space="preserve"> היה לחשוב. משפט ק</w:t>
      </w:r>
      <w:r w:rsidRPr="00ED7B1E">
        <w:rPr>
          <w:rFonts w:asciiTheme="minorHAnsi" w:hAnsiTheme="minorHAnsi" w:cstheme="minorHAnsi"/>
          <w:sz w:val="24"/>
          <w:szCs w:val="24"/>
          <w:rtl/>
        </w:rPr>
        <w:t xml:space="preserve">סטנר </w:t>
      </w:r>
      <w:r w:rsidR="00F62F16" w:rsidRPr="00ED7B1E">
        <w:rPr>
          <w:rFonts w:asciiTheme="minorHAnsi" w:hAnsiTheme="minorHAnsi" w:cstheme="minorHAnsi"/>
          <w:sz w:val="24"/>
          <w:szCs w:val="24"/>
          <w:rtl/>
        </w:rPr>
        <w:t>(</w:t>
      </w:r>
      <w:r w:rsidR="00C945F1" w:rsidRPr="00ED7B1E">
        <w:rPr>
          <w:rFonts w:asciiTheme="minorHAnsi" w:hAnsiTheme="minorHAnsi" w:cstheme="minorHAnsi"/>
          <w:sz w:val="24"/>
          <w:szCs w:val="24"/>
          <w:rtl/>
        </w:rPr>
        <w:t>1958</w:t>
      </w:r>
      <w:r w:rsidR="00F62F16" w:rsidRPr="00ED7B1E">
        <w:rPr>
          <w:rFonts w:asciiTheme="minorHAnsi" w:hAnsiTheme="minorHAnsi" w:cstheme="minorHAnsi"/>
          <w:sz w:val="24"/>
          <w:szCs w:val="24"/>
          <w:rtl/>
        </w:rPr>
        <w:t>-</w:t>
      </w:r>
      <w:r w:rsidR="00C945F1" w:rsidRPr="00ED7B1E">
        <w:rPr>
          <w:rFonts w:asciiTheme="minorHAnsi" w:hAnsiTheme="minorHAnsi" w:cstheme="minorHAnsi"/>
          <w:sz w:val="24"/>
          <w:szCs w:val="24"/>
          <w:rtl/>
        </w:rPr>
        <w:t>1953</w:t>
      </w:r>
      <w:r w:rsidR="00F62F16" w:rsidRPr="00ED7B1E">
        <w:rPr>
          <w:rFonts w:asciiTheme="minorHAnsi" w:hAnsiTheme="minorHAnsi" w:cstheme="minorHAnsi"/>
          <w:sz w:val="24"/>
          <w:szCs w:val="24"/>
          <w:rtl/>
        </w:rPr>
        <w:t>)</w:t>
      </w:r>
      <w:r w:rsidR="008100B8"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 xml:space="preserve">הוא הדוגמה לכך משום </w:t>
      </w:r>
      <w:proofErr w:type="spellStart"/>
      <w:r w:rsidRPr="00ED7B1E">
        <w:rPr>
          <w:rFonts w:asciiTheme="minorHAnsi" w:hAnsiTheme="minorHAnsi" w:cstheme="minorHAnsi"/>
          <w:sz w:val="24"/>
          <w:szCs w:val="24"/>
          <w:rtl/>
        </w:rPr>
        <w:t>שקסטנר</w:t>
      </w:r>
      <w:proofErr w:type="spellEnd"/>
      <w:r w:rsidRPr="00ED7B1E">
        <w:rPr>
          <w:rFonts w:asciiTheme="minorHAnsi" w:hAnsiTheme="minorHAnsi" w:cstheme="minorHAnsi"/>
          <w:sz w:val="24"/>
          <w:szCs w:val="24"/>
          <w:rtl/>
        </w:rPr>
        <w:t xml:space="preserve"> היה חבר מפא״י ואיש הוועד להצלה</w:t>
      </w:r>
      <w:r w:rsidR="009A25C6"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מי שתקפו אותו היו הרביזיוניסטים שהאשימו את ההנהגה בארץ להלכה בהפניית עורף לגולה ובסיוע לנאצים</w:t>
      </w:r>
      <w:r w:rsidR="001826E4" w:rsidRPr="00ED7B1E">
        <w:rPr>
          <w:rFonts w:asciiTheme="minorHAnsi" w:hAnsiTheme="minorHAnsi" w:cstheme="minorHAnsi"/>
          <w:sz w:val="24"/>
          <w:szCs w:val="24"/>
          <w:rtl/>
        </w:rPr>
        <w:t xml:space="preserve"> בפועל</w:t>
      </w:r>
      <w:r w:rsidRPr="00ED7B1E">
        <w:rPr>
          <w:rFonts w:asciiTheme="minorHAnsi" w:hAnsiTheme="minorHAnsi" w:cstheme="minorHAnsi"/>
          <w:color w:val="FF0000"/>
          <w:sz w:val="24"/>
          <w:szCs w:val="24"/>
          <w:rtl/>
        </w:rPr>
        <w:t>.</w:t>
      </w:r>
      <w:r w:rsidR="009A25C6" w:rsidRPr="00ED7B1E">
        <w:rPr>
          <w:rFonts w:asciiTheme="minorHAnsi" w:hAnsiTheme="minorHAnsi" w:cstheme="minorHAnsi"/>
          <w:sz w:val="24"/>
          <w:szCs w:val="24"/>
          <w:rtl/>
        </w:rPr>
        <w:t xml:space="preserve"> </w:t>
      </w:r>
      <w:r w:rsidR="0053073A" w:rsidRPr="00ED7B1E">
        <w:rPr>
          <w:rFonts w:asciiTheme="minorHAnsi" w:hAnsiTheme="minorHAnsi" w:cstheme="minorHAnsi"/>
          <w:sz w:val="24"/>
          <w:szCs w:val="24"/>
          <w:rtl/>
        </w:rPr>
        <w:t>אנשי הימין רצו לחקור את מחדלי ראשי הסוכנות של</w:t>
      </w:r>
      <w:r w:rsidR="001826E4" w:rsidRPr="00ED7B1E">
        <w:rPr>
          <w:rFonts w:asciiTheme="minorHAnsi" w:hAnsiTheme="minorHAnsi" w:cstheme="minorHAnsi"/>
          <w:sz w:val="24"/>
          <w:szCs w:val="24"/>
          <w:rtl/>
        </w:rPr>
        <w:t>א</w:t>
      </w:r>
      <w:r w:rsidR="0053073A" w:rsidRPr="00ED7B1E">
        <w:rPr>
          <w:rFonts w:asciiTheme="minorHAnsi" w:hAnsiTheme="minorHAnsi" w:cstheme="minorHAnsi"/>
          <w:sz w:val="24"/>
          <w:szCs w:val="24"/>
          <w:rtl/>
        </w:rPr>
        <w:t xml:space="preserve"> הצליחו להציל יהודים (או שלא רצו)</w:t>
      </w:r>
      <w:r w:rsidR="001826E4" w:rsidRPr="00ED7B1E">
        <w:rPr>
          <w:rFonts w:asciiTheme="minorHAnsi" w:hAnsiTheme="minorHAnsi" w:cstheme="minorHAnsi"/>
          <w:sz w:val="24"/>
          <w:szCs w:val="24"/>
          <w:rtl/>
        </w:rPr>
        <w:t>;</w:t>
      </w:r>
      <w:r w:rsidR="0053073A" w:rsidRPr="00ED7B1E">
        <w:rPr>
          <w:rFonts w:asciiTheme="minorHAnsi" w:hAnsiTheme="minorHAnsi" w:cstheme="minorHAnsi"/>
          <w:sz w:val="24"/>
          <w:szCs w:val="24"/>
          <w:rtl/>
        </w:rPr>
        <w:t xml:space="preserve"> מול</w:t>
      </w:r>
      <w:r w:rsidR="001826E4" w:rsidRPr="00ED7B1E">
        <w:rPr>
          <w:rFonts w:asciiTheme="minorHAnsi" w:hAnsiTheme="minorHAnsi" w:cstheme="minorHAnsi"/>
          <w:sz w:val="24"/>
          <w:szCs w:val="24"/>
          <w:rtl/>
        </w:rPr>
        <w:t>ם, עמד</w:t>
      </w:r>
      <w:r w:rsidR="001D560A" w:rsidRPr="00ED7B1E">
        <w:rPr>
          <w:rFonts w:asciiTheme="minorHAnsi" w:hAnsiTheme="minorHAnsi" w:cstheme="minorHAnsi"/>
          <w:sz w:val="24"/>
          <w:szCs w:val="24"/>
          <w:rtl/>
        </w:rPr>
        <w:t xml:space="preserve"> </w:t>
      </w:r>
      <w:r w:rsidR="0053073A" w:rsidRPr="00ED7B1E">
        <w:rPr>
          <w:rFonts w:asciiTheme="minorHAnsi" w:hAnsiTheme="minorHAnsi" w:cstheme="minorHAnsi"/>
          <w:sz w:val="24"/>
          <w:szCs w:val="24"/>
          <w:rtl/>
        </w:rPr>
        <w:t xml:space="preserve">מאיר </w:t>
      </w:r>
      <w:proofErr w:type="spellStart"/>
      <w:r w:rsidR="0053073A" w:rsidRPr="00ED7B1E">
        <w:rPr>
          <w:rFonts w:asciiTheme="minorHAnsi" w:hAnsiTheme="minorHAnsi" w:cstheme="minorHAnsi"/>
          <w:sz w:val="24"/>
          <w:szCs w:val="24"/>
          <w:rtl/>
        </w:rPr>
        <w:t>וילנר</w:t>
      </w:r>
      <w:proofErr w:type="spellEnd"/>
      <w:r w:rsidR="0053073A" w:rsidRPr="00ED7B1E">
        <w:rPr>
          <w:rFonts w:asciiTheme="minorHAnsi" w:hAnsiTheme="minorHAnsi" w:cstheme="minorHAnsi"/>
          <w:sz w:val="24"/>
          <w:szCs w:val="24"/>
          <w:rtl/>
        </w:rPr>
        <w:t xml:space="preserve"> ממק״י הקומוניסטית</w:t>
      </w:r>
      <w:r w:rsidR="001826E4" w:rsidRPr="00ED7B1E">
        <w:rPr>
          <w:rFonts w:asciiTheme="minorHAnsi" w:hAnsiTheme="minorHAnsi" w:cstheme="minorHAnsi"/>
          <w:sz w:val="24"/>
          <w:szCs w:val="24"/>
          <w:rtl/>
        </w:rPr>
        <w:t>,</w:t>
      </w:r>
      <w:r w:rsidR="0053073A" w:rsidRPr="00ED7B1E">
        <w:rPr>
          <w:rFonts w:asciiTheme="minorHAnsi" w:hAnsiTheme="minorHAnsi" w:cstheme="minorHAnsi"/>
          <w:sz w:val="24"/>
          <w:szCs w:val="24"/>
          <w:rtl/>
        </w:rPr>
        <w:t xml:space="preserve"> שדרש להילחם בפשיסטים החדשים</w:t>
      </w:r>
      <w:r w:rsidR="001826E4" w:rsidRPr="00ED7B1E">
        <w:rPr>
          <w:rFonts w:asciiTheme="minorHAnsi" w:hAnsiTheme="minorHAnsi" w:cstheme="minorHAnsi"/>
          <w:sz w:val="24"/>
          <w:szCs w:val="24"/>
          <w:rtl/>
        </w:rPr>
        <w:t>,</w:t>
      </w:r>
      <w:r w:rsidR="0053073A" w:rsidRPr="00ED7B1E">
        <w:rPr>
          <w:rFonts w:asciiTheme="minorHAnsi" w:hAnsiTheme="minorHAnsi" w:cstheme="minorHAnsi"/>
          <w:sz w:val="24"/>
          <w:szCs w:val="24"/>
          <w:rtl/>
        </w:rPr>
        <w:t xml:space="preserve"> קרי האמריקנים שנעזרים בפושעי המלחמה הנאצים. הפוליטיזציה שהתערבבה ביחס לשואה המשיכה עד למשפט אייכמן.</w:t>
      </w:r>
      <w:r w:rsidR="0053073A" w:rsidRPr="00ED7B1E">
        <w:rPr>
          <w:rStyle w:val="FootnoteReference"/>
          <w:rFonts w:asciiTheme="minorHAnsi" w:hAnsiTheme="minorHAnsi" w:cstheme="minorHAnsi"/>
          <w:sz w:val="24"/>
          <w:szCs w:val="24"/>
          <w:rtl/>
        </w:rPr>
        <w:footnoteReference w:id="26"/>
      </w:r>
      <w:r w:rsidR="009A25C6" w:rsidRPr="00ED7B1E">
        <w:rPr>
          <w:rFonts w:asciiTheme="minorHAnsi" w:hAnsiTheme="minorHAnsi" w:cstheme="minorHAnsi"/>
          <w:sz w:val="24"/>
          <w:szCs w:val="24"/>
          <w:rtl/>
        </w:rPr>
        <w:t xml:space="preserve"> </w:t>
      </w:r>
    </w:p>
    <w:p w14:paraId="642E1B35" w14:textId="0B1A5DBB" w:rsidR="00DB65BE" w:rsidRPr="00ED7B1E" w:rsidRDefault="0066616E" w:rsidP="00E373A3">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 xml:space="preserve"> </w:t>
      </w:r>
      <w:r w:rsidR="001826E4" w:rsidRPr="00ED7B1E">
        <w:rPr>
          <w:rFonts w:asciiTheme="minorHAnsi" w:hAnsiTheme="minorHAnsi" w:cstheme="minorHAnsi"/>
          <w:sz w:val="24"/>
          <w:szCs w:val="24"/>
          <w:rtl/>
        </w:rPr>
        <w:tab/>
      </w:r>
      <w:r w:rsidRPr="00ED7B1E">
        <w:rPr>
          <w:rFonts w:asciiTheme="minorHAnsi" w:hAnsiTheme="minorHAnsi" w:cstheme="minorHAnsi"/>
          <w:sz w:val="24"/>
          <w:szCs w:val="24"/>
          <w:rtl/>
        </w:rPr>
        <w:t xml:space="preserve">דוגמה </w:t>
      </w:r>
      <w:r w:rsidR="00FC6A58" w:rsidRPr="00ED7B1E">
        <w:rPr>
          <w:rFonts w:asciiTheme="minorHAnsi" w:hAnsiTheme="minorHAnsi" w:cstheme="minorHAnsi"/>
          <w:sz w:val="24"/>
          <w:szCs w:val="24"/>
          <w:rtl/>
        </w:rPr>
        <w:t>לוויכוח</w:t>
      </w:r>
      <w:r w:rsidR="0053073A" w:rsidRPr="00ED7B1E">
        <w:rPr>
          <w:rFonts w:asciiTheme="minorHAnsi" w:hAnsiTheme="minorHAnsi" w:cstheme="minorHAnsi"/>
          <w:sz w:val="24"/>
          <w:szCs w:val="24"/>
          <w:rtl/>
        </w:rPr>
        <w:t xml:space="preserve"> בין הצדדים</w:t>
      </w:r>
      <w:r w:rsidRPr="00ED7B1E">
        <w:rPr>
          <w:rFonts w:asciiTheme="minorHAnsi" w:hAnsiTheme="minorHAnsi" w:cstheme="minorHAnsi"/>
          <w:sz w:val="24"/>
          <w:szCs w:val="24"/>
          <w:rtl/>
        </w:rPr>
        <w:t xml:space="preserve"> נוכל לראות בשירתו של אלתרמן ״על שתי הדרכים״</w:t>
      </w:r>
      <w:r w:rsidR="00DC1B67" w:rsidRPr="00ED7B1E">
        <w:rPr>
          <w:rFonts w:asciiTheme="minorHAnsi" w:hAnsiTheme="minorHAnsi" w:cstheme="minorHAnsi"/>
          <w:sz w:val="24"/>
          <w:szCs w:val="24"/>
          <w:rtl/>
        </w:rPr>
        <w:t xml:space="preserve"> </w:t>
      </w:r>
      <w:r w:rsidR="001826E4" w:rsidRPr="00ED7B1E">
        <w:rPr>
          <w:rFonts w:asciiTheme="minorHAnsi" w:hAnsiTheme="minorHAnsi" w:cstheme="minorHAnsi"/>
          <w:sz w:val="24"/>
          <w:szCs w:val="24"/>
          <w:rtl/>
        </w:rPr>
        <w:t xml:space="preserve">(1954) </w:t>
      </w:r>
      <w:r w:rsidR="00FC6A58" w:rsidRPr="00ED7B1E">
        <w:rPr>
          <w:rFonts w:asciiTheme="minorHAnsi" w:hAnsiTheme="minorHAnsi" w:cstheme="minorHAnsi"/>
          <w:sz w:val="24"/>
          <w:szCs w:val="24"/>
          <w:rtl/>
        </w:rPr>
        <w:t>שהושתקה על ידי יריבים פוליטיים מהשמאל:</w:t>
      </w:r>
      <w:r w:rsidR="00FC6A58" w:rsidRPr="00ED7B1E">
        <w:rPr>
          <w:rStyle w:val="FootnoteReference"/>
          <w:rFonts w:asciiTheme="minorHAnsi" w:hAnsiTheme="minorHAnsi" w:cstheme="minorHAnsi"/>
          <w:sz w:val="24"/>
          <w:szCs w:val="24"/>
        </w:rPr>
        <w:footnoteReference w:id="27"/>
      </w:r>
      <w:r w:rsidR="001D560A" w:rsidRPr="00ED7B1E">
        <w:rPr>
          <w:rFonts w:asciiTheme="minorHAnsi" w:hAnsiTheme="minorHAnsi" w:cstheme="minorHAnsi"/>
          <w:sz w:val="24"/>
          <w:szCs w:val="24"/>
          <w:rtl/>
        </w:rPr>
        <w:t xml:space="preserve"> </w:t>
      </w:r>
      <w:r w:rsidR="00DC1B67" w:rsidRPr="00ED7B1E">
        <w:rPr>
          <w:rFonts w:asciiTheme="minorHAnsi" w:hAnsiTheme="minorHAnsi" w:cstheme="minorHAnsi"/>
          <w:sz w:val="24"/>
          <w:szCs w:val="24"/>
          <w:rtl/>
        </w:rPr>
        <w:t>"הללו שנפלו נישקם ביד אולי לא יקבלו את המחיצה בינם לבין מותן של הקהילות ועד לגיבורי הפרנסים והשתדלנים".</w:t>
      </w:r>
      <w:r w:rsidR="00FC6A58" w:rsidRPr="00ED7B1E">
        <w:rPr>
          <w:rStyle w:val="FootnoteReference"/>
          <w:rFonts w:asciiTheme="minorHAnsi" w:hAnsiTheme="minorHAnsi" w:cstheme="minorHAnsi"/>
          <w:sz w:val="24"/>
          <w:szCs w:val="24"/>
          <w:rtl/>
        </w:rPr>
        <w:footnoteReference w:id="28"/>
      </w:r>
      <w:r w:rsidR="00DC1B67" w:rsidRPr="00ED7B1E">
        <w:rPr>
          <w:rFonts w:asciiTheme="minorHAnsi" w:hAnsiTheme="minorHAnsi" w:cstheme="minorHAnsi"/>
          <w:sz w:val="24"/>
          <w:szCs w:val="24"/>
          <w:rtl/>
        </w:rPr>
        <w:t xml:space="preserve"> אלתרמן טען שאין הבדל בין לוחמי הגטאות לבין אנשי היודנראט ואין לשפוט אותם על פי דין אחד</w:t>
      </w:r>
      <w:r w:rsidR="00655564" w:rsidRPr="00ED7B1E">
        <w:rPr>
          <w:rFonts w:asciiTheme="minorHAnsi" w:hAnsiTheme="minorHAnsi" w:cstheme="minorHAnsi"/>
          <w:sz w:val="24"/>
          <w:szCs w:val="24"/>
          <w:rtl/>
        </w:rPr>
        <w:t xml:space="preserve"> (באופן דיכוטומי ונוקשה)</w:t>
      </w:r>
      <w:r w:rsidR="00DC1B67" w:rsidRPr="00ED7B1E">
        <w:rPr>
          <w:rFonts w:asciiTheme="minorHAnsi" w:hAnsiTheme="minorHAnsi" w:cstheme="minorHAnsi"/>
          <w:sz w:val="24"/>
          <w:szCs w:val="24"/>
          <w:rtl/>
        </w:rPr>
        <w:t>.</w:t>
      </w:r>
      <w:r w:rsidR="00DC1B67" w:rsidRPr="00ED7B1E">
        <w:rPr>
          <w:rStyle w:val="FootnoteReference"/>
          <w:rFonts w:asciiTheme="minorHAnsi" w:hAnsiTheme="minorHAnsi" w:cstheme="minorHAnsi"/>
          <w:sz w:val="24"/>
          <w:szCs w:val="24"/>
          <w:rtl/>
        </w:rPr>
        <w:footnoteReference w:id="29"/>
      </w:r>
      <w:r w:rsidR="0045048F" w:rsidRPr="00ED7B1E">
        <w:rPr>
          <w:rFonts w:asciiTheme="minorHAnsi" w:hAnsiTheme="minorHAnsi" w:cstheme="minorHAnsi"/>
          <w:sz w:val="24"/>
          <w:szCs w:val="24"/>
          <w:rtl/>
        </w:rPr>
        <w:t xml:space="preserve"> ו</w:t>
      </w:r>
      <w:r w:rsidR="0012679A" w:rsidRPr="00ED7B1E">
        <w:rPr>
          <w:rFonts w:asciiTheme="minorHAnsi" w:hAnsiTheme="minorHAnsi" w:cstheme="minorHAnsi"/>
          <w:sz w:val="24"/>
          <w:szCs w:val="24"/>
          <w:rtl/>
        </w:rPr>
        <w:t>אומנם</w:t>
      </w:r>
      <w:r w:rsidR="001826E4" w:rsidRPr="00ED7B1E">
        <w:rPr>
          <w:rFonts w:asciiTheme="minorHAnsi" w:hAnsiTheme="minorHAnsi" w:cstheme="minorHAnsi"/>
          <w:sz w:val="24"/>
          <w:szCs w:val="24"/>
          <w:rtl/>
        </w:rPr>
        <w:t>,</w:t>
      </w:r>
      <w:r w:rsidR="0045048F" w:rsidRPr="00ED7B1E">
        <w:rPr>
          <w:rFonts w:asciiTheme="minorHAnsi" w:hAnsiTheme="minorHAnsi" w:cstheme="minorHAnsi"/>
          <w:sz w:val="24"/>
          <w:szCs w:val="24"/>
          <w:rtl/>
        </w:rPr>
        <w:t xml:space="preserve"> </w:t>
      </w:r>
      <w:r w:rsidR="00E33423" w:rsidRPr="00ED7B1E">
        <w:rPr>
          <w:rFonts w:asciiTheme="minorHAnsi" w:hAnsiTheme="minorHAnsi" w:cstheme="minorHAnsi"/>
          <w:sz w:val="24"/>
          <w:szCs w:val="24"/>
          <w:rtl/>
        </w:rPr>
        <w:t>הד יריית הפתיחה של אלתרמן באמצע שנות ה</w:t>
      </w:r>
      <w:r w:rsidR="001826E4" w:rsidRPr="00ED7B1E">
        <w:rPr>
          <w:rFonts w:asciiTheme="minorHAnsi" w:hAnsiTheme="minorHAnsi" w:cstheme="minorHAnsi"/>
          <w:sz w:val="24"/>
          <w:szCs w:val="24"/>
          <w:rtl/>
        </w:rPr>
        <w:t>-50</w:t>
      </w:r>
      <w:r w:rsidR="00E33423" w:rsidRPr="00ED7B1E">
        <w:rPr>
          <w:rFonts w:asciiTheme="minorHAnsi" w:hAnsiTheme="minorHAnsi" w:cstheme="minorHAnsi"/>
          <w:sz w:val="24"/>
          <w:szCs w:val="24"/>
          <w:rtl/>
        </w:rPr>
        <w:t xml:space="preserve"> נשמע היטב עד היום</w:t>
      </w:r>
      <w:r w:rsidR="001826E4" w:rsidRPr="00ED7B1E">
        <w:rPr>
          <w:rFonts w:asciiTheme="minorHAnsi" w:hAnsiTheme="minorHAnsi" w:cstheme="minorHAnsi"/>
          <w:sz w:val="24"/>
          <w:szCs w:val="24"/>
          <w:rtl/>
        </w:rPr>
        <w:t>;</w:t>
      </w:r>
      <w:r w:rsidR="00E33423" w:rsidRPr="00ED7B1E">
        <w:rPr>
          <w:rFonts w:asciiTheme="minorHAnsi" w:hAnsiTheme="minorHAnsi" w:cstheme="minorHAnsi"/>
          <w:sz w:val="24"/>
          <w:szCs w:val="24"/>
          <w:rtl/>
        </w:rPr>
        <w:t xml:space="preserve"> העמדות של אלתרמן שנראו אז חריגות ומתריסות נעשו במידה רבה לנורמטיביות. "המחקר והשיח הציבורי מזמן שיחררו את המוני היהודים מאשמת ה'צאן לטבח' וגם ההתייחס</w:t>
      </w:r>
      <w:r w:rsidR="009A25C6" w:rsidRPr="00ED7B1E">
        <w:rPr>
          <w:rFonts w:asciiTheme="minorHAnsi" w:hAnsiTheme="minorHAnsi" w:cstheme="minorHAnsi"/>
          <w:sz w:val="24"/>
          <w:szCs w:val="24"/>
          <w:rtl/>
        </w:rPr>
        <w:t>ות ליודנרט השתנתה בצורה דרסטית"</w:t>
      </w:r>
      <w:r w:rsidR="00E33423" w:rsidRPr="00ED7B1E">
        <w:rPr>
          <w:rFonts w:asciiTheme="minorHAnsi" w:hAnsiTheme="minorHAnsi" w:cstheme="minorHAnsi"/>
          <w:sz w:val="24"/>
          <w:szCs w:val="24"/>
          <w:rtl/>
        </w:rPr>
        <w:t>.</w:t>
      </w:r>
      <w:r w:rsidR="009A25C6" w:rsidRPr="00ED7B1E">
        <w:rPr>
          <w:rStyle w:val="FootnoteReference"/>
          <w:rFonts w:asciiTheme="minorHAnsi" w:hAnsiTheme="minorHAnsi" w:cstheme="minorHAnsi"/>
          <w:sz w:val="24"/>
          <w:szCs w:val="24"/>
          <w:rtl/>
        </w:rPr>
        <w:footnoteReference w:id="30"/>
      </w:r>
      <w:r w:rsidR="001D560A" w:rsidRPr="00ED7B1E">
        <w:rPr>
          <w:rFonts w:asciiTheme="minorHAnsi" w:hAnsiTheme="minorHAnsi" w:cstheme="minorHAnsi"/>
          <w:sz w:val="24"/>
          <w:szCs w:val="24"/>
          <w:rtl/>
        </w:rPr>
        <w:t xml:space="preserve"> </w:t>
      </w:r>
      <w:r w:rsidR="00404B36" w:rsidRPr="00ED7B1E">
        <w:rPr>
          <w:rFonts w:asciiTheme="minorHAnsi" w:hAnsiTheme="minorHAnsi" w:cstheme="minorHAnsi"/>
          <w:sz w:val="24"/>
          <w:szCs w:val="24"/>
          <w:rtl/>
        </w:rPr>
        <w:t xml:space="preserve">גם </w:t>
      </w:r>
      <w:r w:rsidR="00404B36" w:rsidRPr="00ED7B1E">
        <w:rPr>
          <w:rFonts w:asciiTheme="minorHAnsi" w:hAnsiTheme="minorHAnsi" w:cstheme="minorHAnsi"/>
          <w:sz w:val="24"/>
          <w:szCs w:val="24"/>
          <w:rtl/>
        </w:rPr>
        <w:lastRenderedPageBreak/>
        <w:t>בן גוריון</w:t>
      </w:r>
      <w:r w:rsidR="001826E4" w:rsidRPr="00ED7B1E">
        <w:rPr>
          <w:rFonts w:asciiTheme="minorHAnsi" w:hAnsiTheme="minorHAnsi" w:cstheme="minorHAnsi"/>
          <w:sz w:val="24"/>
          <w:szCs w:val="24"/>
          <w:rtl/>
        </w:rPr>
        <w:t>,</w:t>
      </w:r>
      <w:r w:rsidR="00404B36" w:rsidRPr="00ED7B1E">
        <w:rPr>
          <w:rFonts w:asciiTheme="minorHAnsi" w:hAnsiTheme="minorHAnsi" w:cstheme="minorHAnsi"/>
          <w:sz w:val="24"/>
          <w:szCs w:val="24"/>
          <w:rtl/>
        </w:rPr>
        <w:t xml:space="preserve"> בהתבטאות נדירה אמר: "יש לדעתי להניח למשפט ההיסטוריה בדור יבוא. היהודים שישבו לבטח בימי היטלר אל י</w:t>
      </w:r>
      <w:r w:rsidR="001826E4" w:rsidRPr="00ED7B1E">
        <w:rPr>
          <w:rFonts w:asciiTheme="minorHAnsi" w:hAnsiTheme="minorHAnsi" w:cstheme="minorHAnsi"/>
          <w:sz w:val="24"/>
          <w:szCs w:val="24"/>
          <w:rtl/>
        </w:rPr>
        <w:t>י</w:t>
      </w:r>
      <w:r w:rsidR="00404B36" w:rsidRPr="00ED7B1E">
        <w:rPr>
          <w:rFonts w:asciiTheme="minorHAnsi" w:hAnsiTheme="minorHAnsi" w:cstheme="minorHAnsi"/>
          <w:sz w:val="24"/>
          <w:szCs w:val="24"/>
          <w:rtl/>
        </w:rPr>
        <w:t>קחו על עצמם לשפוט את אחיהם שנשרפו ו</w:t>
      </w:r>
      <w:r w:rsidR="005605CC" w:rsidRPr="00ED7B1E">
        <w:rPr>
          <w:rFonts w:asciiTheme="minorHAnsi" w:hAnsiTheme="minorHAnsi" w:cstheme="minorHAnsi"/>
          <w:sz w:val="24"/>
          <w:szCs w:val="24"/>
          <w:rtl/>
        </w:rPr>
        <w:t>נטבחו וגם את המעטים שניצלו</w:t>
      </w:r>
      <w:r w:rsidR="00404B36" w:rsidRPr="00ED7B1E">
        <w:rPr>
          <w:rFonts w:asciiTheme="minorHAnsi" w:hAnsiTheme="minorHAnsi" w:cstheme="minorHAnsi"/>
          <w:sz w:val="24"/>
          <w:szCs w:val="24"/>
          <w:rtl/>
        </w:rPr>
        <w:t>"</w:t>
      </w:r>
      <w:r w:rsidR="005605CC" w:rsidRPr="00ED7B1E">
        <w:rPr>
          <w:rFonts w:asciiTheme="minorHAnsi" w:hAnsiTheme="minorHAnsi" w:cstheme="minorHAnsi"/>
          <w:sz w:val="24"/>
          <w:szCs w:val="24"/>
          <w:rtl/>
        </w:rPr>
        <w:t>.</w:t>
      </w:r>
      <w:r w:rsidR="00404B36" w:rsidRPr="00ED7B1E">
        <w:rPr>
          <w:rStyle w:val="FootnoteReference"/>
          <w:rFonts w:asciiTheme="minorHAnsi" w:hAnsiTheme="minorHAnsi" w:cstheme="minorHAnsi"/>
          <w:sz w:val="24"/>
          <w:szCs w:val="24"/>
          <w:rtl/>
        </w:rPr>
        <w:footnoteReference w:id="31"/>
      </w:r>
    </w:p>
    <w:p w14:paraId="57D6B5BE" w14:textId="0D8A7AB2" w:rsidR="005D575E" w:rsidRPr="00ED7B1E" w:rsidRDefault="0053073A" w:rsidP="00E373A3">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משפט אייכמן שינה את היחס אל הניצולי</w:t>
      </w:r>
      <w:r w:rsidR="001826E4" w:rsidRPr="00ED7B1E">
        <w:rPr>
          <w:rFonts w:asciiTheme="minorHAnsi" w:hAnsiTheme="minorHAnsi" w:cstheme="minorHAnsi"/>
          <w:sz w:val="24"/>
          <w:szCs w:val="24"/>
          <w:rtl/>
        </w:rPr>
        <w:t xml:space="preserve">ם – </w:t>
      </w:r>
      <w:r w:rsidRPr="00ED7B1E">
        <w:rPr>
          <w:rFonts w:asciiTheme="minorHAnsi" w:hAnsiTheme="minorHAnsi" w:cstheme="minorHAnsi"/>
          <w:sz w:val="24"/>
          <w:szCs w:val="24"/>
          <w:rtl/>
        </w:rPr>
        <w:t>משתפי הפעולה והקורבנות כאחד</w:t>
      </w:r>
      <w:r w:rsidR="005D575E"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ל</w:t>
      </w:r>
      <w:r w:rsidR="005D575E" w:rsidRPr="00ED7B1E">
        <w:rPr>
          <w:rFonts w:asciiTheme="minorHAnsi" w:hAnsiTheme="minorHAnsi" w:cstheme="minorHAnsi"/>
          <w:sz w:val="24"/>
          <w:szCs w:val="24"/>
          <w:rtl/>
        </w:rPr>
        <w:t>א היה זה רק המשפט</w:t>
      </w:r>
      <w:r w:rsidRPr="00ED7B1E">
        <w:rPr>
          <w:rFonts w:asciiTheme="minorHAnsi" w:hAnsiTheme="minorHAnsi" w:cstheme="minorHAnsi"/>
          <w:sz w:val="24"/>
          <w:szCs w:val="24"/>
          <w:rtl/>
        </w:rPr>
        <w:t xml:space="preserve"> הראשון שבו הועמד לדין נאצי ולא עוזר</w:t>
      </w:r>
      <w:r w:rsidR="00F07F7A" w:rsidRPr="00ED7B1E">
        <w:rPr>
          <w:rFonts w:asciiTheme="minorHAnsi" w:hAnsiTheme="minorHAnsi" w:cstheme="minorHAnsi"/>
          <w:sz w:val="24"/>
          <w:szCs w:val="24"/>
          <w:rtl/>
        </w:rPr>
        <w:t xml:space="preserve"> לנאצים;</w:t>
      </w:r>
      <w:r w:rsidRPr="00ED7B1E">
        <w:rPr>
          <w:rFonts w:asciiTheme="minorHAnsi" w:hAnsiTheme="minorHAnsi" w:cstheme="minorHAnsi"/>
          <w:sz w:val="24"/>
          <w:szCs w:val="24"/>
          <w:rtl/>
        </w:rPr>
        <w:t xml:space="preserve"> הייתה זו הפעם הראשונה ש</w:t>
      </w:r>
      <w:r w:rsidR="00F07F7A" w:rsidRPr="00ED7B1E">
        <w:rPr>
          <w:rFonts w:asciiTheme="minorHAnsi" w:hAnsiTheme="minorHAnsi" w:cstheme="minorHAnsi"/>
          <w:sz w:val="24"/>
          <w:szCs w:val="24"/>
          <w:rtl/>
        </w:rPr>
        <w:t>ע</w:t>
      </w:r>
      <w:r w:rsidRPr="00ED7B1E">
        <w:rPr>
          <w:rFonts w:asciiTheme="minorHAnsi" w:hAnsiTheme="minorHAnsi" w:cstheme="minorHAnsi"/>
          <w:sz w:val="24"/>
          <w:szCs w:val="24"/>
          <w:rtl/>
        </w:rPr>
        <w:t>ל הכ</w:t>
      </w:r>
      <w:r w:rsidR="00EE107A" w:rsidRPr="00ED7B1E">
        <w:rPr>
          <w:rFonts w:asciiTheme="minorHAnsi" w:hAnsiTheme="minorHAnsi" w:cstheme="minorHAnsi"/>
          <w:sz w:val="24"/>
          <w:szCs w:val="24"/>
          <w:rtl/>
        </w:rPr>
        <w:t>י</w:t>
      </w:r>
      <w:r w:rsidRPr="00ED7B1E">
        <w:rPr>
          <w:rFonts w:asciiTheme="minorHAnsi" w:hAnsiTheme="minorHAnsi" w:cstheme="minorHAnsi"/>
          <w:sz w:val="24"/>
          <w:szCs w:val="24"/>
          <w:rtl/>
        </w:rPr>
        <w:t>סא הושב האיש שנתן את ההוראות. לראשונה</w:t>
      </w:r>
      <w:r w:rsidR="001826E4"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יכלה החברה הישראלית להתמודד עם הרוצח ועם מה שעבר על קורבנותיו. ה</w:t>
      </w:r>
      <w:r w:rsidR="001826E4" w:rsidRPr="00ED7B1E">
        <w:rPr>
          <w:rFonts w:asciiTheme="minorHAnsi" w:hAnsiTheme="minorHAnsi" w:cstheme="minorHAnsi"/>
          <w:sz w:val="24"/>
          <w:szCs w:val="24"/>
          <w:rtl/>
        </w:rPr>
        <w:t>ו</w:t>
      </w:r>
      <w:r w:rsidRPr="00ED7B1E">
        <w:rPr>
          <w:rFonts w:asciiTheme="minorHAnsi" w:hAnsiTheme="minorHAnsi" w:cstheme="minorHAnsi"/>
          <w:sz w:val="24"/>
          <w:szCs w:val="24"/>
          <w:rtl/>
        </w:rPr>
        <w:t>שבת הרוצח על כס הנאשמים העניקה לגיטימציה לקורבנות, והשתחררות מהאשמת הקרבן הביאה לאמפתיה עם מצוקותיהם וחרדותיהם.</w:t>
      </w:r>
      <w:r w:rsidRPr="00ED7B1E">
        <w:rPr>
          <w:rStyle w:val="FootnoteReference"/>
          <w:rFonts w:asciiTheme="minorHAnsi" w:hAnsiTheme="minorHAnsi" w:cstheme="minorHAnsi"/>
          <w:sz w:val="24"/>
          <w:szCs w:val="24"/>
          <w:rtl/>
        </w:rPr>
        <w:footnoteReference w:id="32"/>
      </w:r>
    </w:p>
    <w:p w14:paraId="63070CAB" w14:textId="08729F4D" w:rsidR="007C16B7" w:rsidRPr="00ED7B1E" w:rsidRDefault="00FC6A58" w:rsidP="00E373A3">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גם בית המשפט העליון נתן את הטון לשינוי היחס למשתפי הפעולה עם הנאצים: בינואר 1956</w:t>
      </w:r>
      <w:r w:rsidR="001826E4"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בערעור שהגישה פרקליטות המדינה על פסקו של השופט הלוי במשפטו של קסטנר</w:t>
      </w:r>
      <w:r w:rsidR="001826E4"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כתב השופט אגרנט שאין לשפוט את התנהגותו של קסטנר בדיעבד אלא יש להיכנס אל עורו ולהבין את שהניע אותו בשעת מעשה.</w:t>
      </w:r>
      <w:r w:rsidR="00A7289B"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עמדה זו השפיעה גם על פס</w:t>
      </w:r>
      <w:r w:rsidR="00730546" w:rsidRPr="00ED7B1E">
        <w:rPr>
          <w:rFonts w:asciiTheme="minorHAnsi" w:hAnsiTheme="minorHAnsi" w:cstheme="minorHAnsi"/>
          <w:sz w:val="24"/>
          <w:szCs w:val="24"/>
          <w:rtl/>
        </w:rPr>
        <w:t>י</w:t>
      </w:r>
      <w:r w:rsidRPr="00ED7B1E">
        <w:rPr>
          <w:rFonts w:asciiTheme="minorHAnsi" w:hAnsiTheme="minorHAnsi" w:cstheme="minorHAnsi"/>
          <w:sz w:val="24"/>
          <w:szCs w:val="24"/>
          <w:rtl/>
        </w:rPr>
        <w:t xml:space="preserve">קות עתידיות כמו זו </w:t>
      </w:r>
      <w:r w:rsidR="001826E4" w:rsidRPr="00ED7B1E">
        <w:rPr>
          <w:rFonts w:asciiTheme="minorHAnsi" w:hAnsiTheme="minorHAnsi" w:cstheme="minorHAnsi"/>
          <w:sz w:val="24"/>
          <w:szCs w:val="24"/>
          <w:rtl/>
        </w:rPr>
        <w:t>מ-</w:t>
      </w:r>
      <w:r w:rsidRPr="00ED7B1E">
        <w:rPr>
          <w:rFonts w:asciiTheme="minorHAnsi" w:hAnsiTheme="minorHAnsi" w:cstheme="minorHAnsi"/>
          <w:sz w:val="24"/>
          <w:szCs w:val="24"/>
          <w:rtl/>
        </w:rPr>
        <w:t xml:space="preserve">1964 בעניין מפקד המשטרה היהודית </w:t>
      </w:r>
      <w:proofErr w:type="spellStart"/>
      <w:r w:rsidRPr="00ED7B1E">
        <w:rPr>
          <w:rFonts w:asciiTheme="minorHAnsi" w:hAnsiTheme="minorHAnsi" w:cstheme="minorHAnsi"/>
          <w:sz w:val="24"/>
          <w:szCs w:val="24"/>
          <w:rtl/>
        </w:rPr>
        <w:t>בזגלמביה</w:t>
      </w:r>
      <w:proofErr w:type="spellEnd"/>
      <w:r w:rsidRPr="00ED7B1E">
        <w:rPr>
          <w:rFonts w:asciiTheme="minorHAnsi" w:hAnsiTheme="minorHAnsi" w:cstheme="minorHAnsi"/>
          <w:sz w:val="24"/>
          <w:szCs w:val="24"/>
          <w:rtl/>
        </w:rPr>
        <w:t xml:space="preserve"> שנידון על ידי מדינת ישראל </w:t>
      </w:r>
      <w:r w:rsidR="001826E4" w:rsidRPr="00ED7B1E">
        <w:rPr>
          <w:rFonts w:asciiTheme="minorHAnsi" w:hAnsiTheme="minorHAnsi" w:cstheme="minorHAnsi"/>
          <w:sz w:val="24"/>
          <w:szCs w:val="24"/>
          <w:rtl/>
        </w:rPr>
        <w:t>לחמש</w:t>
      </w:r>
      <w:r w:rsidRPr="00ED7B1E">
        <w:rPr>
          <w:rFonts w:asciiTheme="minorHAnsi" w:hAnsiTheme="minorHAnsi" w:cstheme="minorHAnsi"/>
          <w:sz w:val="24"/>
          <w:szCs w:val="24"/>
          <w:rtl/>
        </w:rPr>
        <w:t xml:space="preserve"> שנות מאסר.</w:t>
      </w:r>
      <w:r w:rsidR="00105D25" w:rsidRPr="00ED7B1E">
        <w:rPr>
          <w:rStyle w:val="FootnoteReference"/>
          <w:rFonts w:asciiTheme="minorHAnsi" w:hAnsiTheme="minorHAnsi" w:cstheme="minorHAnsi"/>
          <w:sz w:val="24"/>
          <w:szCs w:val="24"/>
          <w:rtl/>
        </w:rPr>
        <w:footnoteReference w:id="33"/>
      </w:r>
      <w:r w:rsidR="00D425EE" w:rsidRPr="00ED7B1E">
        <w:rPr>
          <w:rFonts w:asciiTheme="minorHAnsi" w:hAnsiTheme="minorHAnsi" w:cstheme="minorHAnsi"/>
          <w:sz w:val="24"/>
          <w:szCs w:val="24"/>
          <w:rtl/>
        </w:rPr>
        <w:t xml:space="preserve"> ואולם, שקד </w:t>
      </w:r>
      <w:r w:rsidR="0078477A" w:rsidRPr="00ED7B1E">
        <w:rPr>
          <w:rFonts w:asciiTheme="minorHAnsi" w:hAnsiTheme="minorHAnsi" w:cstheme="minorHAnsi"/>
          <w:sz w:val="24"/>
          <w:szCs w:val="24"/>
          <w:rtl/>
        </w:rPr>
        <w:t>שקביעותיה התקבעו עד היום כנכונות בעיני החוקרים</w:t>
      </w:r>
      <w:r w:rsidR="001D560A" w:rsidRPr="00ED7B1E">
        <w:rPr>
          <w:rFonts w:asciiTheme="minorHAnsi" w:hAnsiTheme="minorHAnsi" w:cstheme="minorHAnsi"/>
          <w:sz w:val="24"/>
          <w:szCs w:val="24"/>
          <w:rtl/>
        </w:rPr>
        <w:t xml:space="preserve">, </w:t>
      </w:r>
      <w:r w:rsidR="00D425EE" w:rsidRPr="00ED7B1E">
        <w:rPr>
          <w:rFonts w:asciiTheme="minorHAnsi" w:hAnsiTheme="minorHAnsi" w:cstheme="minorHAnsi"/>
          <w:sz w:val="24"/>
          <w:szCs w:val="24"/>
          <w:rtl/>
        </w:rPr>
        <w:t>מציינת כי לאחר הפסיקה שררה שתיקה ארוכת שנים סביב סיפורם של משתפי הפעולה</w:t>
      </w:r>
      <w:r w:rsidR="001162D9" w:rsidRPr="00ED7B1E">
        <w:rPr>
          <w:rFonts w:asciiTheme="minorHAnsi" w:hAnsiTheme="minorHAnsi" w:cstheme="minorHAnsi"/>
          <w:sz w:val="24"/>
          <w:szCs w:val="24"/>
          <w:rtl/>
        </w:rPr>
        <w:t>.</w:t>
      </w:r>
      <w:r w:rsidR="00D425EE" w:rsidRPr="00ED7B1E">
        <w:rPr>
          <w:rFonts w:asciiTheme="minorHAnsi" w:hAnsiTheme="minorHAnsi" w:cstheme="minorHAnsi"/>
          <w:sz w:val="24"/>
          <w:szCs w:val="24"/>
          <w:rtl/>
        </w:rPr>
        <w:t xml:space="preserve"> </w:t>
      </w:r>
      <w:r w:rsidR="001162D9" w:rsidRPr="00ED7B1E">
        <w:rPr>
          <w:rFonts w:asciiTheme="minorHAnsi" w:hAnsiTheme="minorHAnsi" w:cstheme="minorHAnsi"/>
          <w:sz w:val="24"/>
          <w:szCs w:val="24"/>
          <w:rtl/>
        </w:rPr>
        <w:t>ו</w:t>
      </w:r>
      <w:r w:rsidR="0012679A" w:rsidRPr="00ED7B1E">
        <w:rPr>
          <w:rFonts w:asciiTheme="minorHAnsi" w:hAnsiTheme="minorHAnsi" w:cstheme="minorHAnsi"/>
          <w:sz w:val="24"/>
          <w:szCs w:val="24"/>
          <w:rtl/>
        </w:rPr>
        <w:t>אומנם</w:t>
      </w:r>
      <w:r w:rsidR="00730546" w:rsidRPr="00ED7B1E">
        <w:rPr>
          <w:rFonts w:asciiTheme="minorHAnsi" w:hAnsiTheme="minorHAnsi" w:cstheme="minorHAnsi"/>
          <w:sz w:val="24"/>
          <w:szCs w:val="24"/>
          <w:rtl/>
        </w:rPr>
        <w:t>,</w:t>
      </w:r>
      <w:r w:rsidR="001162D9" w:rsidRPr="00ED7B1E">
        <w:rPr>
          <w:rFonts w:asciiTheme="minorHAnsi" w:hAnsiTheme="minorHAnsi" w:cstheme="minorHAnsi"/>
          <w:sz w:val="24"/>
          <w:szCs w:val="24"/>
          <w:rtl/>
        </w:rPr>
        <w:t xml:space="preserve"> מ</w:t>
      </w:r>
      <w:r w:rsidR="00D425EE" w:rsidRPr="00ED7B1E">
        <w:rPr>
          <w:rFonts w:asciiTheme="minorHAnsi" w:hAnsiTheme="minorHAnsi" w:cstheme="minorHAnsi"/>
          <w:sz w:val="24"/>
          <w:szCs w:val="24"/>
          <w:rtl/>
        </w:rPr>
        <w:t xml:space="preserve">שנות השמונים טופל הנושא מחדש </w:t>
      </w:r>
      <w:r w:rsidR="001162D9" w:rsidRPr="00ED7B1E">
        <w:rPr>
          <w:rFonts w:asciiTheme="minorHAnsi" w:hAnsiTheme="minorHAnsi" w:cstheme="minorHAnsi"/>
          <w:sz w:val="24"/>
          <w:szCs w:val="24"/>
          <w:rtl/>
        </w:rPr>
        <w:t>מחוץ לכותלי בית המשפט ועבר למרחב הציבורי</w:t>
      </w:r>
      <w:r w:rsidR="001826E4" w:rsidRPr="00ED7B1E">
        <w:rPr>
          <w:rFonts w:asciiTheme="minorHAnsi" w:hAnsiTheme="minorHAnsi" w:cstheme="minorHAnsi"/>
          <w:sz w:val="24"/>
          <w:szCs w:val="24"/>
          <w:rtl/>
        </w:rPr>
        <w:t xml:space="preserve"> – </w:t>
      </w:r>
      <w:r w:rsidR="001162D9" w:rsidRPr="00ED7B1E">
        <w:rPr>
          <w:rFonts w:asciiTheme="minorHAnsi" w:hAnsiTheme="minorHAnsi" w:cstheme="minorHAnsi"/>
          <w:sz w:val="24"/>
          <w:szCs w:val="24"/>
          <w:rtl/>
        </w:rPr>
        <w:t>לשיפוט דעת הקהל הרחבה בזירת התרבות והאמנות. כזה היה ה</w:t>
      </w:r>
      <w:r w:rsidR="00D425EE" w:rsidRPr="00ED7B1E">
        <w:rPr>
          <w:rFonts w:asciiTheme="minorHAnsi" w:hAnsiTheme="minorHAnsi" w:cstheme="minorHAnsi"/>
          <w:sz w:val="24"/>
          <w:szCs w:val="24"/>
          <w:rtl/>
        </w:rPr>
        <w:t>מחזה "קסטנר"</w:t>
      </w:r>
      <w:r w:rsidR="001826E4" w:rsidRPr="00ED7B1E">
        <w:rPr>
          <w:rFonts w:asciiTheme="minorHAnsi" w:hAnsiTheme="minorHAnsi" w:cstheme="minorHAnsi"/>
          <w:sz w:val="24"/>
          <w:szCs w:val="24"/>
          <w:rtl/>
        </w:rPr>
        <w:t xml:space="preserve">, </w:t>
      </w:r>
      <w:r w:rsidR="00D425EE" w:rsidRPr="00ED7B1E">
        <w:rPr>
          <w:rFonts w:asciiTheme="minorHAnsi" w:hAnsiTheme="minorHAnsi" w:cstheme="minorHAnsi"/>
          <w:sz w:val="24"/>
          <w:szCs w:val="24"/>
          <w:rtl/>
        </w:rPr>
        <w:t>שהרוח הא-שיפוטית</w:t>
      </w:r>
      <w:r w:rsidR="001826E4" w:rsidRPr="00ED7B1E">
        <w:rPr>
          <w:rFonts w:asciiTheme="minorHAnsi" w:hAnsiTheme="minorHAnsi" w:cstheme="minorHAnsi"/>
          <w:sz w:val="24"/>
          <w:szCs w:val="24"/>
          <w:rtl/>
        </w:rPr>
        <w:t>/הלא-שיפוטית, הבלתי שיפוטית</w:t>
      </w:r>
      <w:r w:rsidR="00D425EE" w:rsidRPr="00ED7B1E">
        <w:rPr>
          <w:rFonts w:asciiTheme="minorHAnsi" w:hAnsiTheme="minorHAnsi" w:cstheme="minorHAnsi"/>
          <w:sz w:val="24"/>
          <w:szCs w:val="24"/>
          <w:rtl/>
        </w:rPr>
        <w:t xml:space="preserve"> הניבטת מן הפסיקה לעיל </w:t>
      </w:r>
      <w:r w:rsidR="001162D9" w:rsidRPr="00ED7B1E">
        <w:rPr>
          <w:rFonts w:asciiTheme="minorHAnsi" w:hAnsiTheme="minorHAnsi" w:cstheme="minorHAnsi"/>
          <w:sz w:val="24"/>
          <w:szCs w:val="24"/>
          <w:rtl/>
        </w:rPr>
        <w:t>הודגשה בו</w:t>
      </w:r>
      <w:r w:rsidR="00D425EE" w:rsidRPr="00ED7B1E">
        <w:rPr>
          <w:rFonts w:asciiTheme="minorHAnsi" w:hAnsiTheme="minorHAnsi" w:cstheme="minorHAnsi"/>
          <w:sz w:val="24"/>
          <w:szCs w:val="24"/>
          <w:rtl/>
        </w:rPr>
        <w:t xml:space="preserve"> ביתר שאת.</w:t>
      </w:r>
      <w:r w:rsidR="00FC662B" w:rsidRPr="00ED7B1E">
        <w:rPr>
          <w:rStyle w:val="FootnoteReference"/>
          <w:rFonts w:asciiTheme="minorHAnsi" w:hAnsiTheme="minorHAnsi" w:cstheme="minorHAnsi"/>
          <w:sz w:val="24"/>
          <w:szCs w:val="24"/>
          <w:rtl/>
        </w:rPr>
        <w:footnoteReference w:id="34"/>
      </w:r>
      <w:r w:rsidR="00D425EE" w:rsidRPr="00ED7B1E">
        <w:rPr>
          <w:rFonts w:asciiTheme="minorHAnsi" w:hAnsiTheme="minorHAnsi" w:cstheme="minorHAnsi"/>
          <w:sz w:val="24"/>
          <w:szCs w:val="24"/>
          <w:rtl/>
        </w:rPr>
        <w:t xml:space="preserve"> </w:t>
      </w:r>
      <w:r w:rsidR="00AD596B" w:rsidRPr="00ED7B1E">
        <w:rPr>
          <w:rFonts w:asciiTheme="minorHAnsi" w:hAnsiTheme="minorHAnsi" w:cstheme="minorHAnsi"/>
          <w:sz w:val="24"/>
          <w:szCs w:val="24"/>
          <w:rtl/>
        </w:rPr>
        <w:t xml:space="preserve">גם אילה </w:t>
      </w:r>
      <w:proofErr w:type="spellStart"/>
      <w:r w:rsidR="00AD596B" w:rsidRPr="00ED7B1E">
        <w:rPr>
          <w:rFonts w:asciiTheme="minorHAnsi" w:hAnsiTheme="minorHAnsi" w:cstheme="minorHAnsi"/>
          <w:sz w:val="24"/>
          <w:szCs w:val="24"/>
          <w:rtl/>
        </w:rPr>
        <w:t>שקלאר</w:t>
      </w:r>
      <w:proofErr w:type="spellEnd"/>
      <w:r w:rsidR="00AD596B" w:rsidRPr="00ED7B1E">
        <w:rPr>
          <w:rFonts w:asciiTheme="minorHAnsi" w:hAnsiTheme="minorHAnsi" w:cstheme="minorHAnsi"/>
          <w:sz w:val="24"/>
          <w:szCs w:val="24"/>
          <w:rtl/>
        </w:rPr>
        <w:t xml:space="preserve"> </w:t>
      </w:r>
      <w:r w:rsidR="0078477A" w:rsidRPr="00ED7B1E">
        <w:rPr>
          <w:rFonts w:asciiTheme="minorHAnsi" w:hAnsiTheme="minorHAnsi" w:cstheme="minorHAnsi"/>
          <w:sz w:val="24"/>
          <w:szCs w:val="24"/>
          <w:rtl/>
        </w:rPr>
        <w:t>מרחיבה בעניין ומגיעה למסקנות דומות</w:t>
      </w:r>
      <w:r w:rsidR="005F5398" w:rsidRPr="00ED7B1E">
        <w:rPr>
          <w:rFonts w:asciiTheme="minorHAnsi" w:hAnsiTheme="minorHAnsi" w:cstheme="minorHAnsi"/>
          <w:sz w:val="24"/>
          <w:szCs w:val="24"/>
          <w:rtl/>
        </w:rPr>
        <w:t>.</w:t>
      </w:r>
      <w:r w:rsidR="007D39F8" w:rsidRPr="00ED7B1E">
        <w:rPr>
          <w:rStyle w:val="FootnoteReference"/>
          <w:rFonts w:asciiTheme="minorHAnsi" w:hAnsiTheme="minorHAnsi" w:cstheme="minorHAnsi"/>
          <w:sz w:val="24"/>
          <w:szCs w:val="24"/>
          <w:rtl/>
        </w:rPr>
        <w:footnoteReference w:id="35"/>
      </w:r>
      <w:r w:rsidR="00D425EE" w:rsidRPr="00ED7B1E">
        <w:rPr>
          <w:rFonts w:asciiTheme="minorHAnsi" w:hAnsiTheme="minorHAnsi" w:cstheme="minorHAnsi"/>
          <w:sz w:val="24"/>
          <w:szCs w:val="24"/>
          <w:rtl/>
        </w:rPr>
        <w:t xml:space="preserve"> </w:t>
      </w:r>
      <w:r w:rsidR="00D425EE" w:rsidRPr="00ED7B1E">
        <w:rPr>
          <w:rFonts w:asciiTheme="minorHAnsi" w:hAnsiTheme="minorHAnsi" w:cstheme="minorHAnsi"/>
          <w:sz w:val="24"/>
          <w:szCs w:val="24"/>
          <w:rtl/>
        </w:rPr>
        <w:lastRenderedPageBreak/>
        <w:t xml:space="preserve">מתוך </w:t>
      </w:r>
      <w:r w:rsidR="0078477A" w:rsidRPr="00ED7B1E">
        <w:rPr>
          <w:rFonts w:asciiTheme="minorHAnsi" w:hAnsiTheme="minorHAnsi" w:cstheme="minorHAnsi"/>
          <w:sz w:val="24"/>
          <w:szCs w:val="24"/>
          <w:rtl/>
        </w:rPr>
        <w:t>הנחות אלו</w:t>
      </w:r>
      <w:r w:rsidR="00D425EE" w:rsidRPr="00ED7B1E">
        <w:rPr>
          <w:rFonts w:asciiTheme="minorHAnsi" w:hAnsiTheme="minorHAnsi" w:cstheme="minorHAnsi"/>
          <w:sz w:val="24"/>
          <w:szCs w:val="24"/>
          <w:rtl/>
        </w:rPr>
        <w:t xml:space="preserve">, </w:t>
      </w:r>
      <w:r w:rsidR="0012679A" w:rsidRPr="00ED7B1E">
        <w:rPr>
          <w:rFonts w:asciiTheme="minorHAnsi" w:hAnsiTheme="minorHAnsi" w:cstheme="minorHAnsi"/>
          <w:sz w:val="24"/>
          <w:szCs w:val="24"/>
          <w:rtl/>
        </w:rPr>
        <w:t>אפשר</w:t>
      </w:r>
      <w:r w:rsidR="005F5398" w:rsidRPr="00ED7B1E">
        <w:rPr>
          <w:rFonts w:asciiTheme="minorHAnsi" w:hAnsiTheme="minorHAnsi" w:cstheme="minorHAnsi"/>
          <w:sz w:val="24"/>
          <w:szCs w:val="24"/>
          <w:rtl/>
        </w:rPr>
        <w:t xml:space="preserve"> להניח ש</w:t>
      </w:r>
      <w:r w:rsidR="00D425EE" w:rsidRPr="00ED7B1E">
        <w:rPr>
          <w:rFonts w:asciiTheme="minorHAnsi" w:hAnsiTheme="minorHAnsi" w:cstheme="minorHAnsi"/>
          <w:sz w:val="24"/>
          <w:szCs w:val="24"/>
          <w:rtl/>
        </w:rPr>
        <w:t xml:space="preserve">שנות השמונים מסמנות את התבססותה של עמדה שיפוטית </w:t>
      </w:r>
      <w:r w:rsidR="007C16B7" w:rsidRPr="00ED7B1E">
        <w:rPr>
          <w:rFonts w:asciiTheme="minorHAnsi" w:hAnsiTheme="minorHAnsi" w:cstheme="minorHAnsi"/>
          <w:sz w:val="24"/>
          <w:szCs w:val="24"/>
          <w:rtl/>
        </w:rPr>
        <w:t xml:space="preserve">פחות </w:t>
      </w:r>
      <w:r w:rsidR="00D425EE" w:rsidRPr="00ED7B1E">
        <w:rPr>
          <w:rFonts w:asciiTheme="minorHAnsi" w:hAnsiTheme="minorHAnsi" w:cstheme="minorHAnsi"/>
          <w:sz w:val="24"/>
          <w:szCs w:val="24"/>
          <w:rtl/>
        </w:rPr>
        <w:t xml:space="preserve">כלפי יהודים משתפי פעולה, מה שמסייע בידינו לנבא </w:t>
      </w:r>
      <w:r w:rsidR="00BB319C" w:rsidRPr="00ED7B1E">
        <w:rPr>
          <w:rFonts w:asciiTheme="minorHAnsi" w:hAnsiTheme="minorHAnsi" w:cstheme="minorHAnsi"/>
          <w:sz w:val="24"/>
          <w:szCs w:val="24"/>
          <w:rtl/>
        </w:rPr>
        <w:t>ש</w:t>
      </w:r>
      <w:r w:rsidR="00D425EE" w:rsidRPr="00ED7B1E">
        <w:rPr>
          <w:rFonts w:asciiTheme="minorHAnsi" w:hAnsiTheme="minorHAnsi" w:cstheme="minorHAnsi"/>
          <w:sz w:val="24"/>
          <w:szCs w:val="24"/>
          <w:rtl/>
        </w:rPr>
        <w:t>כמו ב</w:t>
      </w:r>
      <w:r w:rsidR="0078477A" w:rsidRPr="00ED7B1E">
        <w:rPr>
          <w:rFonts w:asciiTheme="minorHAnsi" w:hAnsiTheme="minorHAnsi" w:cstheme="minorHAnsi"/>
          <w:sz w:val="24"/>
          <w:szCs w:val="24"/>
          <w:rtl/>
        </w:rPr>
        <w:t xml:space="preserve">הצגה ואחר כך בסדרת הדרמה </w:t>
      </w:r>
      <w:r w:rsidR="001826E4" w:rsidRPr="00ED7B1E">
        <w:rPr>
          <w:rFonts w:asciiTheme="minorHAnsi" w:hAnsiTheme="minorHAnsi" w:cstheme="minorHAnsi"/>
          <w:sz w:val="24"/>
          <w:szCs w:val="24"/>
          <w:rtl/>
        </w:rPr>
        <w:t>ה</w:t>
      </w:r>
      <w:r w:rsidR="0078477A" w:rsidRPr="00ED7B1E">
        <w:rPr>
          <w:rFonts w:asciiTheme="minorHAnsi" w:hAnsiTheme="minorHAnsi" w:cstheme="minorHAnsi"/>
          <w:sz w:val="24"/>
          <w:szCs w:val="24"/>
          <w:rtl/>
        </w:rPr>
        <w:t xml:space="preserve">טלוויזיונית </w:t>
      </w:r>
      <w:r w:rsidR="00D425EE" w:rsidRPr="00ED7B1E">
        <w:rPr>
          <w:rFonts w:asciiTheme="minorHAnsi" w:hAnsiTheme="minorHAnsi" w:cstheme="minorHAnsi"/>
          <w:sz w:val="24"/>
          <w:szCs w:val="24"/>
          <w:rtl/>
        </w:rPr>
        <w:t>"קסטנר", ייצוגיהם</w:t>
      </w:r>
      <w:r w:rsidR="00BB319C" w:rsidRPr="00ED7B1E">
        <w:rPr>
          <w:rFonts w:asciiTheme="minorHAnsi" w:hAnsiTheme="minorHAnsi" w:cstheme="minorHAnsi"/>
          <w:sz w:val="24"/>
          <w:szCs w:val="24"/>
          <w:rtl/>
        </w:rPr>
        <w:t xml:space="preserve"> של הקאפו ומש</w:t>
      </w:r>
      <w:r w:rsidR="0035466A" w:rsidRPr="00ED7B1E">
        <w:rPr>
          <w:rFonts w:asciiTheme="minorHAnsi" w:hAnsiTheme="minorHAnsi" w:cstheme="minorHAnsi"/>
          <w:sz w:val="24"/>
          <w:szCs w:val="24"/>
          <w:rtl/>
        </w:rPr>
        <w:t>תפ</w:t>
      </w:r>
      <w:r w:rsidR="00BB319C" w:rsidRPr="00ED7B1E">
        <w:rPr>
          <w:rFonts w:asciiTheme="minorHAnsi" w:hAnsiTheme="minorHAnsi" w:cstheme="minorHAnsi"/>
          <w:sz w:val="24"/>
          <w:szCs w:val="24"/>
          <w:rtl/>
        </w:rPr>
        <w:t>י הפעולה</w:t>
      </w:r>
      <w:r w:rsidR="00D425EE" w:rsidRPr="00ED7B1E">
        <w:rPr>
          <w:rFonts w:asciiTheme="minorHAnsi" w:hAnsiTheme="minorHAnsi" w:cstheme="minorHAnsi"/>
          <w:sz w:val="24"/>
          <w:szCs w:val="24"/>
          <w:rtl/>
        </w:rPr>
        <w:t xml:space="preserve"> </w:t>
      </w:r>
      <w:r w:rsidR="007C16B7" w:rsidRPr="00ED7B1E">
        <w:rPr>
          <w:rFonts w:asciiTheme="minorHAnsi" w:hAnsiTheme="minorHAnsi" w:cstheme="minorHAnsi"/>
          <w:sz w:val="24"/>
          <w:szCs w:val="24"/>
          <w:rtl/>
        </w:rPr>
        <w:t xml:space="preserve">יהיו </w:t>
      </w:r>
      <w:r w:rsidR="00D425EE" w:rsidRPr="00ED7B1E">
        <w:rPr>
          <w:rFonts w:asciiTheme="minorHAnsi" w:hAnsiTheme="minorHAnsi" w:cstheme="minorHAnsi"/>
          <w:sz w:val="24"/>
          <w:szCs w:val="24"/>
          <w:rtl/>
        </w:rPr>
        <w:t>מורכב</w:t>
      </w:r>
      <w:r w:rsidR="007C16B7" w:rsidRPr="00ED7B1E">
        <w:rPr>
          <w:rFonts w:asciiTheme="minorHAnsi" w:hAnsiTheme="minorHAnsi" w:cstheme="minorHAnsi"/>
          <w:sz w:val="24"/>
          <w:szCs w:val="24"/>
          <w:rtl/>
        </w:rPr>
        <w:t>ים יותר</w:t>
      </w:r>
      <w:r w:rsidR="00E373A3" w:rsidRPr="00ED7B1E">
        <w:rPr>
          <w:rFonts w:asciiTheme="minorHAnsi" w:hAnsiTheme="minorHAnsi" w:cstheme="minorHAnsi"/>
          <w:sz w:val="24"/>
          <w:szCs w:val="24"/>
          <w:rtl/>
        </w:rPr>
        <w:t xml:space="preserve">. </w:t>
      </w:r>
      <w:r w:rsidR="0035466A" w:rsidRPr="00ED7B1E">
        <w:rPr>
          <w:rFonts w:asciiTheme="minorHAnsi" w:hAnsiTheme="minorHAnsi" w:cstheme="minorHAnsi"/>
          <w:sz w:val="24"/>
          <w:szCs w:val="24"/>
          <w:rtl/>
        </w:rPr>
        <w:t>אך כמו שהנושא עלה כך נדם.</w:t>
      </w:r>
      <w:r w:rsidR="00D425EE" w:rsidRPr="00ED7B1E">
        <w:rPr>
          <w:rFonts w:asciiTheme="minorHAnsi" w:hAnsiTheme="minorHAnsi" w:cstheme="minorHAnsi"/>
          <w:sz w:val="24"/>
          <w:szCs w:val="24"/>
          <w:rtl/>
        </w:rPr>
        <w:t xml:space="preserve"> </w:t>
      </w:r>
    </w:p>
    <w:p w14:paraId="207DE360" w14:textId="7FE54B40" w:rsidR="00D425EE" w:rsidRPr="00ED7B1E" w:rsidRDefault="0035466A" w:rsidP="00E373A3">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t>ה</w:t>
      </w:r>
      <w:r w:rsidR="00D425EE" w:rsidRPr="00ED7B1E">
        <w:rPr>
          <w:rFonts w:asciiTheme="minorHAnsi" w:hAnsiTheme="minorHAnsi" w:cstheme="minorHAnsi"/>
          <w:sz w:val="24"/>
          <w:szCs w:val="24"/>
          <w:rtl/>
        </w:rPr>
        <w:t xml:space="preserve">שינוי </w:t>
      </w:r>
      <w:r w:rsidR="00E373A3" w:rsidRPr="00ED7B1E">
        <w:rPr>
          <w:rFonts w:asciiTheme="minorHAnsi" w:hAnsiTheme="minorHAnsi" w:cstheme="minorHAnsi"/>
          <w:sz w:val="24"/>
          <w:szCs w:val="24"/>
          <w:rtl/>
        </w:rPr>
        <w:t xml:space="preserve">התפיסתי </w:t>
      </w:r>
      <w:r w:rsidR="00D425EE" w:rsidRPr="00ED7B1E">
        <w:rPr>
          <w:rFonts w:asciiTheme="minorHAnsi" w:hAnsiTheme="minorHAnsi" w:cstheme="minorHAnsi"/>
          <w:sz w:val="24"/>
          <w:szCs w:val="24"/>
          <w:rtl/>
        </w:rPr>
        <w:t>המשמעותי ביותר ביחס לקאפו הסתמן אך בעשורים האחרונים</w:t>
      </w:r>
      <w:r w:rsidR="001D560A" w:rsidRPr="00ED7B1E">
        <w:rPr>
          <w:rFonts w:asciiTheme="minorHAnsi" w:hAnsiTheme="minorHAnsi" w:cstheme="minorHAnsi"/>
          <w:sz w:val="24"/>
          <w:szCs w:val="24"/>
          <w:rtl/>
        </w:rPr>
        <w:t xml:space="preserve"> - </w:t>
      </w:r>
      <w:r w:rsidR="00D425EE" w:rsidRPr="00ED7B1E">
        <w:rPr>
          <w:rFonts w:asciiTheme="minorHAnsi" w:hAnsiTheme="minorHAnsi" w:cstheme="minorHAnsi"/>
          <w:sz w:val="24"/>
          <w:szCs w:val="24"/>
          <w:rtl/>
        </w:rPr>
        <w:t xml:space="preserve">בעיקר בזירה האקדמית, והעמדה הלא-שיפוטית כלפי יהודים משתפי פעולה החלה להישמע ביתר שאת. קריאה מחודשת להחייאת הדיון </w:t>
      </w:r>
      <w:r w:rsidR="0012679A" w:rsidRPr="00ED7B1E">
        <w:rPr>
          <w:rFonts w:asciiTheme="minorHAnsi" w:hAnsiTheme="minorHAnsi" w:cstheme="minorHAnsi"/>
          <w:sz w:val="24"/>
          <w:szCs w:val="24"/>
          <w:rtl/>
        </w:rPr>
        <w:t>על אודות</w:t>
      </w:r>
      <w:r w:rsidR="00D425EE" w:rsidRPr="00ED7B1E">
        <w:rPr>
          <w:rFonts w:asciiTheme="minorHAnsi" w:hAnsiTheme="minorHAnsi" w:cstheme="minorHAnsi"/>
          <w:sz w:val="24"/>
          <w:szCs w:val="24"/>
          <w:rtl/>
        </w:rPr>
        <w:t xml:space="preserve"> סיפורם מסתמנת במאמריהם של </w:t>
      </w:r>
      <w:proofErr w:type="spellStart"/>
      <w:r w:rsidR="00D425EE" w:rsidRPr="00ED7B1E">
        <w:rPr>
          <w:rFonts w:asciiTheme="minorHAnsi" w:hAnsiTheme="minorHAnsi" w:cstheme="minorHAnsi"/>
          <w:sz w:val="24"/>
          <w:szCs w:val="24"/>
          <w:rtl/>
        </w:rPr>
        <w:t>יבלונקה</w:t>
      </w:r>
      <w:proofErr w:type="spellEnd"/>
      <w:r w:rsidR="00D425EE" w:rsidRPr="00ED7B1E">
        <w:rPr>
          <w:rFonts w:asciiTheme="minorHAnsi" w:hAnsiTheme="minorHAnsi" w:cstheme="minorHAnsi"/>
          <w:sz w:val="24"/>
          <w:szCs w:val="24"/>
          <w:rtl/>
        </w:rPr>
        <w:t xml:space="preserve"> ו</w:t>
      </w:r>
      <w:r w:rsidR="00730546" w:rsidRPr="00ED7B1E">
        <w:rPr>
          <w:rFonts w:asciiTheme="minorHAnsi" w:hAnsiTheme="minorHAnsi" w:cstheme="minorHAnsi"/>
          <w:sz w:val="24"/>
          <w:szCs w:val="24"/>
          <w:rtl/>
        </w:rPr>
        <w:t>-</w:t>
      </w:r>
      <w:proofErr w:type="spellStart"/>
      <w:r w:rsidR="00D425EE" w:rsidRPr="00ED7B1E">
        <w:rPr>
          <w:rFonts w:asciiTheme="minorHAnsi" w:hAnsiTheme="minorHAnsi" w:cstheme="minorHAnsi"/>
          <w:sz w:val="24"/>
          <w:szCs w:val="24"/>
          <w:rtl/>
        </w:rPr>
        <w:t>ויץ</w:t>
      </w:r>
      <w:proofErr w:type="spellEnd"/>
      <w:r w:rsidR="00D425EE" w:rsidRPr="00ED7B1E">
        <w:rPr>
          <w:rFonts w:asciiTheme="minorHAnsi" w:hAnsiTheme="minorHAnsi" w:cstheme="minorHAnsi"/>
          <w:sz w:val="24"/>
          <w:szCs w:val="24"/>
          <w:rtl/>
        </w:rPr>
        <w:t xml:space="preserve"> שהופיעו באמצע שנות התשעים בכתב העת "קתדרה" ועסקו לראשונה במשפטי הקאפו שנערכו בשנות החמישים והשישים</w:t>
      </w:r>
      <w:r w:rsidR="00730546" w:rsidRPr="00ED7B1E">
        <w:rPr>
          <w:rFonts w:asciiTheme="minorHAnsi" w:hAnsiTheme="minorHAnsi" w:cstheme="minorHAnsi"/>
          <w:sz w:val="24"/>
          <w:szCs w:val="24"/>
          <w:rtl/>
        </w:rPr>
        <w:t xml:space="preserve"> של המאה העשרים</w:t>
      </w:r>
      <w:r w:rsidR="00D425EE" w:rsidRPr="00ED7B1E">
        <w:rPr>
          <w:rFonts w:asciiTheme="minorHAnsi" w:hAnsiTheme="minorHAnsi" w:cstheme="minorHAnsi"/>
          <w:sz w:val="24"/>
          <w:szCs w:val="24"/>
          <w:rtl/>
        </w:rPr>
        <w:t>.</w:t>
      </w:r>
      <w:r w:rsidR="007C16B7" w:rsidRPr="00ED7B1E">
        <w:rPr>
          <w:rStyle w:val="FootnoteReference"/>
          <w:rFonts w:asciiTheme="minorHAnsi" w:hAnsiTheme="minorHAnsi" w:cstheme="minorHAnsi"/>
          <w:sz w:val="24"/>
          <w:szCs w:val="24"/>
          <w:rtl/>
        </w:rPr>
        <w:footnoteReference w:id="36"/>
      </w:r>
      <w:r w:rsidR="00D425EE" w:rsidRPr="00ED7B1E">
        <w:rPr>
          <w:rFonts w:asciiTheme="minorHAnsi" w:hAnsiTheme="minorHAnsi" w:cstheme="minorHAnsi"/>
          <w:sz w:val="24"/>
          <w:szCs w:val="24"/>
          <w:rtl/>
        </w:rPr>
        <w:t xml:space="preserve"> ש</w:t>
      </w:r>
      <w:r w:rsidR="00E373A3" w:rsidRPr="00ED7B1E">
        <w:rPr>
          <w:rFonts w:asciiTheme="minorHAnsi" w:hAnsiTheme="minorHAnsi" w:cstheme="minorHAnsi"/>
          <w:sz w:val="24"/>
          <w:szCs w:val="24"/>
          <w:rtl/>
        </w:rPr>
        <w:t xml:space="preserve">תי במות נוספות </w:t>
      </w:r>
      <w:r w:rsidR="00D425EE" w:rsidRPr="00ED7B1E">
        <w:rPr>
          <w:rFonts w:asciiTheme="minorHAnsi" w:hAnsiTheme="minorHAnsi" w:cstheme="minorHAnsi"/>
          <w:sz w:val="24"/>
          <w:szCs w:val="24"/>
          <w:rtl/>
        </w:rPr>
        <w:t xml:space="preserve">בהן הועלתה קריאה לבחון מחדש את הנושא ולהיווכח במורכבותו </w:t>
      </w:r>
      <w:r w:rsidR="00464A5F" w:rsidRPr="00ED7B1E">
        <w:rPr>
          <w:rFonts w:asciiTheme="minorHAnsi" w:hAnsiTheme="minorHAnsi" w:cstheme="minorHAnsi"/>
          <w:sz w:val="24"/>
          <w:szCs w:val="24"/>
          <w:rtl/>
        </w:rPr>
        <w:t>היו</w:t>
      </w:r>
      <w:r w:rsidR="00D425EE" w:rsidRPr="00ED7B1E">
        <w:rPr>
          <w:rFonts w:asciiTheme="minorHAnsi" w:hAnsiTheme="minorHAnsi" w:cstheme="minorHAnsi"/>
          <w:sz w:val="24"/>
          <w:szCs w:val="24"/>
          <w:rtl/>
        </w:rPr>
        <w:t xml:space="preserve"> מאמרה של מיכל שקד, </w:t>
      </w:r>
      <w:r w:rsidR="00730546" w:rsidRPr="00ED7B1E">
        <w:rPr>
          <w:rFonts w:asciiTheme="minorHAnsi" w:hAnsiTheme="minorHAnsi" w:cstheme="minorHAnsi"/>
          <w:sz w:val="24"/>
          <w:szCs w:val="24"/>
          <w:rtl/>
        </w:rPr>
        <w:t>ש</w:t>
      </w:r>
      <w:r w:rsidR="00D425EE" w:rsidRPr="00ED7B1E">
        <w:rPr>
          <w:rFonts w:asciiTheme="minorHAnsi" w:hAnsiTheme="minorHAnsi" w:cstheme="minorHAnsi"/>
          <w:sz w:val="24"/>
          <w:szCs w:val="24"/>
          <w:rtl/>
        </w:rPr>
        <w:t>התפרסם בשנת 2000 בכתב העת "אלפיים"</w:t>
      </w:r>
      <w:r w:rsidR="00464A5F" w:rsidRPr="00ED7B1E">
        <w:rPr>
          <w:rFonts w:asciiTheme="minorHAnsi" w:hAnsiTheme="minorHAnsi" w:cstheme="minorHAnsi"/>
          <w:sz w:val="24"/>
          <w:szCs w:val="24"/>
          <w:rtl/>
        </w:rPr>
        <w:t>,</w:t>
      </w:r>
      <w:r w:rsidR="00D425EE" w:rsidRPr="00ED7B1E">
        <w:rPr>
          <w:rFonts w:asciiTheme="minorHAnsi" w:hAnsiTheme="minorHAnsi" w:cstheme="minorHAnsi"/>
          <w:sz w:val="24"/>
          <w:szCs w:val="24"/>
          <w:rtl/>
        </w:rPr>
        <w:t xml:space="preserve"> וספרה של עדית </w:t>
      </w:r>
      <w:proofErr w:type="spellStart"/>
      <w:r w:rsidR="00D425EE" w:rsidRPr="00ED7B1E">
        <w:rPr>
          <w:rFonts w:asciiTheme="minorHAnsi" w:hAnsiTheme="minorHAnsi" w:cstheme="minorHAnsi"/>
          <w:sz w:val="24"/>
          <w:szCs w:val="24"/>
          <w:rtl/>
        </w:rPr>
        <w:t>זרטל</w:t>
      </w:r>
      <w:proofErr w:type="spellEnd"/>
      <w:r w:rsidR="00730546" w:rsidRPr="00ED7B1E">
        <w:rPr>
          <w:rFonts w:asciiTheme="minorHAnsi" w:hAnsiTheme="minorHAnsi" w:cstheme="minorHAnsi"/>
          <w:sz w:val="24"/>
          <w:szCs w:val="24"/>
          <w:rtl/>
        </w:rPr>
        <w:t>,</w:t>
      </w:r>
      <w:r w:rsidR="00D425EE" w:rsidRPr="00ED7B1E">
        <w:rPr>
          <w:rFonts w:asciiTheme="minorHAnsi" w:hAnsiTheme="minorHAnsi" w:cstheme="minorHAnsi"/>
          <w:sz w:val="24"/>
          <w:szCs w:val="24"/>
          <w:rtl/>
        </w:rPr>
        <w:t xml:space="preserve"> "האומה והמוות"</w:t>
      </w:r>
      <w:r w:rsidR="00730546" w:rsidRPr="00ED7B1E">
        <w:rPr>
          <w:rFonts w:asciiTheme="minorHAnsi" w:hAnsiTheme="minorHAnsi" w:cstheme="minorHAnsi"/>
          <w:sz w:val="24"/>
          <w:szCs w:val="24"/>
          <w:rtl/>
        </w:rPr>
        <w:t>,</w:t>
      </w:r>
      <w:r w:rsidR="00D425EE" w:rsidRPr="00ED7B1E">
        <w:rPr>
          <w:rFonts w:asciiTheme="minorHAnsi" w:hAnsiTheme="minorHAnsi" w:cstheme="minorHAnsi"/>
          <w:sz w:val="24"/>
          <w:szCs w:val="24"/>
          <w:rtl/>
        </w:rPr>
        <w:t xml:space="preserve"> </w:t>
      </w:r>
      <w:r w:rsidR="00730546" w:rsidRPr="00ED7B1E">
        <w:rPr>
          <w:rFonts w:asciiTheme="minorHAnsi" w:hAnsiTheme="minorHAnsi" w:cstheme="minorHAnsi"/>
          <w:sz w:val="24"/>
          <w:szCs w:val="24"/>
          <w:rtl/>
        </w:rPr>
        <w:t>ש</w:t>
      </w:r>
      <w:r w:rsidR="00D425EE" w:rsidRPr="00ED7B1E">
        <w:rPr>
          <w:rFonts w:asciiTheme="minorHAnsi" w:hAnsiTheme="minorHAnsi" w:cstheme="minorHAnsi"/>
          <w:sz w:val="24"/>
          <w:szCs w:val="24"/>
          <w:rtl/>
        </w:rPr>
        <w:t xml:space="preserve">התפרסם ב-2002. שקד </w:t>
      </w:r>
      <w:r w:rsidR="005F5398" w:rsidRPr="00ED7B1E">
        <w:rPr>
          <w:rFonts w:asciiTheme="minorHAnsi" w:hAnsiTheme="minorHAnsi" w:cstheme="minorHAnsi"/>
          <w:sz w:val="24"/>
          <w:szCs w:val="24"/>
          <w:rtl/>
        </w:rPr>
        <w:t>הצביעה</w:t>
      </w:r>
      <w:r w:rsidR="00D425EE" w:rsidRPr="00ED7B1E">
        <w:rPr>
          <w:rFonts w:asciiTheme="minorHAnsi" w:hAnsiTheme="minorHAnsi" w:cstheme="minorHAnsi"/>
          <w:sz w:val="24"/>
          <w:szCs w:val="24"/>
          <w:rtl/>
        </w:rPr>
        <w:t xml:space="preserve"> על הפער בין הזיכרון הקולקטיבי </w:t>
      </w:r>
      <w:r w:rsidR="00730546" w:rsidRPr="00ED7B1E">
        <w:rPr>
          <w:rFonts w:asciiTheme="minorHAnsi" w:hAnsiTheme="minorHAnsi" w:cstheme="minorHAnsi"/>
          <w:sz w:val="24"/>
          <w:szCs w:val="24"/>
          <w:rtl/>
        </w:rPr>
        <w:t>וה</w:t>
      </w:r>
      <w:r w:rsidR="00D425EE" w:rsidRPr="00ED7B1E">
        <w:rPr>
          <w:rFonts w:asciiTheme="minorHAnsi" w:hAnsiTheme="minorHAnsi" w:cstheme="minorHAnsi"/>
          <w:sz w:val="24"/>
          <w:szCs w:val="24"/>
          <w:rtl/>
        </w:rPr>
        <w:t xml:space="preserve">קונצנזואלי </w:t>
      </w:r>
      <w:r w:rsidR="00F70202" w:rsidRPr="00ED7B1E">
        <w:rPr>
          <w:rFonts w:asciiTheme="minorHAnsi" w:hAnsiTheme="minorHAnsi" w:cstheme="minorHAnsi"/>
          <w:sz w:val="24"/>
          <w:szCs w:val="24"/>
          <w:rtl/>
        </w:rPr>
        <w:t xml:space="preserve">במשפט קסטנר </w:t>
      </w:r>
      <w:r w:rsidR="00D425EE" w:rsidRPr="00ED7B1E">
        <w:rPr>
          <w:rFonts w:asciiTheme="minorHAnsi" w:hAnsiTheme="minorHAnsi" w:cstheme="minorHAnsi"/>
          <w:sz w:val="24"/>
          <w:szCs w:val="24"/>
          <w:rtl/>
        </w:rPr>
        <w:t xml:space="preserve">סביב פסק הדין של אגרנט, אשר נתפס כליברלי, נאור, </w:t>
      </w:r>
      <w:r w:rsidR="00464A5F" w:rsidRPr="00ED7B1E">
        <w:rPr>
          <w:rFonts w:asciiTheme="minorHAnsi" w:hAnsiTheme="minorHAnsi" w:cstheme="minorHAnsi"/>
          <w:sz w:val="24"/>
          <w:szCs w:val="24"/>
          <w:rtl/>
        </w:rPr>
        <w:t>ו</w:t>
      </w:r>
      <w:r w:rsidR="00D425EE" w:rsidRPr="00ED7B1E">
        <w:rPr>
          <w:rFonts w:asciiTheme="minorHAnsi" w:hAnsiTheme="minorHAnsi" w:cstheme="minorHAnsi"/>
          <w:sz w:val="24"/>
          <w:szCs w:val="24"/>
          <w:rtl/>
        </w:rPr>
        <w:t xml:space="preserve">כנקודת מפנה ביחסו אל ניצולי השואה ואל </w:t>
      </w:r>
      <w:r w:rsidR="00464A5F" w:rsidRPr="00ED7B1E">
        <w:rPr>
          <w:rFonts w:asciiTheme="minorHAnsi" w:hAnsiTheme="minorHAnsi" w:cstheme="minorHAnsi"/>
          <w:sz w:val="24"/>
          <w:szCs w:val="24"/>
          <w:rtl/>
        </w:rPr>
        <w:t xml:space="preserve">משתפי הפעולה </w:t>
      </w:r>
      <w:r w:rsidR="00730546" w:rsidRPr="00ED7B1E">
        <w:rPr>
          <w:rFonts w:asciiTheme="minorHAnsi" w:hAnsiTheme="minorHAnsi" w:cstheme="minorHAnsi"/>
          <w:sz w:val="24"/>
          <w:szCs w:val="24"/>
          <w:rtl/>
        </w:rPr>
        <w:t>–</w:t>
      </w:r>
      <w:r w:rsidR="00D425EE" w:rsidRPr="00ED7B1E">
        <w:rPr>
          <w:rFonts w:asciiTheme="minorHAnsi" w:hAnsiTheme="minorHAnsi" w:cstheme="minorHAnsi"/>
          <w:sz w:val="24"/>
          <w:szCs w:val="24"/>
          <w:rtl/>
        </w:rPr>
        <w:t xml:space="preserve"> לבין פסק הדין עצמו</w:t>
      </w:r>
      <w:r w:rsidR="00730546" w:rsidRPr="00ED7B1E">
        <w:rPr>
          <w:rFonts w:asciiTheme="minorHAnsi" w:hAnsiTheme="minorHAnsi" w:cstheme="minorHAnsi"/>
          <w:sz w:val="24"/>
          <w:szCs w:val="24"/>
          <w:rtl/>
        </w:rPr>
        <w:t>,</w:t>
      </w:r>
      <w:r w:rsidR="001D560A" w:rsidRPr="00ED7B1E">
        <w:rPr>
          <w:rFonts w:asciiTheme="minorHAnsi" w:hAnsiTheme="minorHAnsi" w:cstheme="minorHAnsi"/>
          <w:sz w:val="24"/>
          <w:szCs w:val="24"/>
          <w:rtl/>
        </w:rPr>
        <w:t xml:space="preserve"> אשר</w:t>
      </w:r>
      <w:r w:rsidR="00D425EE" w:rsidRPr="00ED7B1E">
        <w:rPr>
          <w:rFonts w:asciiTheme="minorHAnsi" w:hAnsiTheme="minorHAnsi" w:cstheme="minorHAnsi"/>
          <w:sz w:val="24"/>
          <w:szCs w:val="24"/>
          <w:rtl/>
        </w:rPr>
        <w:t xml:space="preserve"> </w:t>
      </w:r>
      <w:r w:rsidR="00730546" w:rsidRPr="00ED7B1E">
        <w:rPr>
          <w:rFonts w:asciiTheme="minorHAnsi" w:hAnsiTheme="minorHAnsi" w:cstheme="minorHAnsi"/>
          <w:sz w:val="24"/>
          <w:szCs w:val="24"/>
          <w:rtl/>
        </w:rPr>
        <w:t>בראייתה</w:t>
      </w:r>
      <w:r w:rsidR="00D425EE" w:rsidRPr="00ED7B1E">
        <w:rPr>
          <w:rFonts w:asciiTheme="minorHAnsi" w:hAnsiTheme="minorHAnsi" w:cstheme="minorHAnsi"/>
          <w:sz w:val="24"/>
          <w:szCs w:val="24"/>
          <w:rtl/>
        </w:rPr>
        <w:t xml:space="preserve"> מייצג דווקא את העמדה הממסדית הציונית השלטת.</w:t>
      </w:r>
      <w:r w:rsidR="00607DFE" w:rsidRPr="00ED7B1E">
        <w:rPr>
          <w:rStyle w:val="FootnoteReference"/>
          <w:rFonts w:asciiTheme="minorHAnsi" w:hAnsiTheme="minorHAnsi" w:cstheme="minorHAnsi"/>
          <w:sz w:val="24"/>
          <w:szCs w:val="24"/>
          <w:rtl/>
        </w:rPr>
        <w:footnoteReference w:id="37"/>
      </w:r>
      <w:r w:rsidR="00D425EE" w:rsidRPr="00ED7B1E">
        <w:rPr>
          <w:rFonts w:asciiTheme="minorHAnsi" w:hAnsiTheme="minorHAnsi" w:cstheme="minorHAnsi"/>
          <w:sz w:val="24"/>
          <w:szCs w:val="24"/>
          <w:rtl/>
        </w:rPr>
        <w:t xml:space="preserve"> </w:t>
      </w:r>
      <w:r w:rsidR="00730546" w:rsidRPr="00ED7B1E">
        <w:rPr>
          <w:rFonts w:asciiTheme="minorHAnsi" w:hAnsiTheme="minorHAnsi" w:cstheme="minorHAnsi"/>
          <w:sz w:val="24"/>
          <w:szCs w:val="24"/>
          <w:rtl/>
        </w:rPr>
        <w:t xml:space="preserve"> </w:t>
      </w:r>
      <w:proofErr w:type="spellStart"/>
      <w:r w:rsidR="00D425EE" w:rsidRPr="00ED7B1E">
        <w:rPr>
          <w:rFonts w:asciiTheme="minorHAnsi" w:hAnsiTheme="minorHAnsi" w:cstheme="minorHAnsi"/>
          <w:sz w:val="24"/>
          <w:szCs w:val="24"/>
          <w:rtl/>
        </w:rPr>
        <w:t>זרטל</w:t>
      </w:r>
      <w:proofErr w:type="spellEnd"/>
      <w:r w:rsidR="00D425EE" w:rsidRPr="00ED7B1E">
        <w:rPr>
          <w:rFonts w:asciiTheme="minorHAnsi" w:hAnsiTheme="minorHAnsi" w:cstheme="minorHAnsi"/>
          <w:sz w:val="24"/>
          <w:szCs w:val="24"/>
          <w:rtl/>
        </w:rPr>
        <w:t xml:space="preserve"> </w:t>
      </w:r>
      <w:r w:rsidR="005F5398" w:rsidRPr="00ED7B1E">
        <w:rPr>
          <w:rFonts w:asciiTheme="minorHAnsi" w:hAnsiTheme="minorHAnsi" w:cstheme="minorHAnsi"/>
          <w:sz w:val="24"/>
          <w:szCs w:val="24"/>
          <w:rtl/>
        </w:rPr>
        <w:t>התריסה</w:t>
      </w:r>
      <w:r w:rsidR="00D425EE" w:rsidRPr="00ED7B1E">
        <w:rPr>
          <w:rFonts w:asciiTheme="minorHAnsi" w:hAnsiTheme="minorHAnsi" w:cstheme="minorHAnsi"/>
          <w:sz w:val="24"/>
          <w:szCs w:val="24"/>
          <w:rtl/>
        </w:rPr>
        <w:t xml:space="preserve"> בספרה </w:t>
      </w:r>
      <w:r w:rsidR="0012679A" w:rsidRPr="00ED7B1E">
        <w:rPr>
          <w:rFonts w:asciiTheme="minorHAnsi" w:hAnsiTheme="minorHAnsi" w:cstheme="minorHAnsi"/>
          <w:sz w:val="24"/>
          <w:szCs w:val="24"/>
          <w:rtl/>
        </w:rPr>
        <w:t>נגד</w:t>
      </w:r>
      <w:r w:rsidR="00D425EE" w:rsidRPr="00ED7B1E">
        <w:rPr>
          <w:rFonts w:asciiTheme="minorHAnsi" w:hAnsiTheme="minorHAnsi" w:cstheme="minorHAnsi"/>
          <w:sz w:val="24"/>
          <w:szCs w:val="24"/>
          <w:rtl/>
        </w:rPr>
        <w:t xml:space="preserve"> היחס הדיפרנציאלי שנתנה מדינת ישראל </w:t>
      </w:r>
      <w:proofErr w:type="spellStart"/>
      <w:r w:rsidR="00D425EE" w:rsidRPr="00ED7B1E">
        <w:rPr>
          <w:rFonts w:asciiTheme="minorHAnsi" w:hAnsiTheme="minorHAnsi" w:cstheme="minorHAnsi"/>
          <w:sz w:val="24"/>
          <w:szCs w:val="24"/>
          <w:rtl/>
        </w:rPr>
        <w:t>ליודנראטים</w:t>
      </w:r>
      <w:proofErr w:type="spellEnd"/>
      <w:r w:rsidR="00D425EE" w:rsidRPr="00ED7B1E">
        <w:rPr>
          <w:rFonts w:asciiTheme="minorHAnsi" w:hAnsiTheme="minorHAnsi" w:cstheme="minorHAnsi"/>
          <w:sz w:val="24"/>
          <w:szCs w:val="24"/>
          <w:rtl/>
        </w:rPr>
        <w:t xml:space="preserve"> </w:t>
      </w:r>
      <w:r w:rsidR="0012679A" w:rsidRPr="00ED7B1E">
        <w:rPr>
          <w:rFonts w:asciiTheme="minorHAnsi" w:hAnsiTheme="minorHAnsi" w:cstheme="minorHAnsi"/>
          <w:sz w:val="24"/>
          <w:szCs w:val="24"/>
          <w:rtl/>
        </w:rPr>
        <w:t>מחד גיסא</w:t>
      </w:r>
      <w:r w:rsidR="00D425EE" w:rsidRPr="00ED7B1E">
        <w:rPr>
          <w:rFonts w:asciiTheme="minorHAnsi" w:hAnsiTheme="minorHAnsi" w:cstheme="minorHAnsi"/>
          <w:sz w:val="24"/>
          <w:szCs w:val="24"/>
          <w:rtl/>
        </w:rPr>
        <w:t>, בעיקר למיוחסים שבהם, אשר עליהם גוננה</w:t>
      </w:r>
      <w:r w:rsidR="00464A5F" w:rsidRPr="00ED7B1E">
        <w:rPr>
          <w:rFonts w:asciiTheme="minorHAnsi" w:hAnsiTheme="minorHAnsi" w:cstheme="minorHAnsi"/>
          <w:sz w:val="24"/>
          <w:szCs w:val="24"/>
          <w:rtl/>
        </w:rPr>
        <w:t>;</w:t>
      </w:r>
      <w:r w:rsidR="00D425EE" w:rsidRPr="00ED7B1E">
        <w:rPr>
          <w:rFonts w:asciiTheme="minorHAnsi" w:hAnsiTheme="minorHAnsi" w:cstheme="minorHAnsi"/>
          <w:sz w:val="24"/>
          <w:szCs w:val="24"/>
          <w:rtl/>
        </w:rPr>
        <w:t xml:space="preserve"> ולקאפו </w:t>
      </w:r>
      <w:r w:rsidR="00464A5F" w:rsidRPr="00ED7B1E">
        <w:rPr>
          <w:rFonts w:asciiTheme="minorHAnsi" w:hAnsiTheme="minorHAnsi" w:cstheme="minorHAnsi"/>
          <w:sz w:val="24"/>
          <w:szCs w:val="24"/>
          <w:rtl/>
        </w:rPr>
        <w:t>זוטרים</w:t>
      </w:r>
      <w:r w:rsidR="00D425EE" w:rsidRPr="00ED7B1E">
        <w:rPr>
          <w:rFonts w:asciiTheme="minorHAnsi" w:hAnsiTheme="minorHAnsi" w:cstheme="minorHAnsi"/>
          <w:sz w:val="24"/>
          <w:szCs w:val="24"/>
          <w:rtl/>
        </w:rPr>
        <w:t xml:space="preserve"> </w:t>
      </w:r>
      <w:r w:rsidR="0012679A" w:rsidRPr="00ED7B1E">
        <w:rPr>
          <w:rFonts w:asciiTheme="minorHAnsi" w:hAnsiTheme="minorHAnsi" w:cstheme="minorHAnsi"/>
          <w:sz w:val="24"/>
          <w:szCs w:val="24"/>
          <w:rtl/>
        </w:rPr>
        <w:t>מאידך גיסא</w:t>
      </w:r>
      <w:r w:rsidR="00D425EE" w:rsidRPr="00ED7B1E">
        <w:rPr>
          <w:rFonts w:asciiTheme="minorHAnsi" w:hAnsiTheme="minorHAnsi" w:cstheme="minorHAnsi"/>
          <w:sz w:val="24"/>
          <w:szCs w:val="24"/>
          <w:rtl/>
        </w:rPr>
        <w:t xml:space="preserve"> שהיו </w:t>
      </w:r>
      <w:proofErr w:type="spellStart"/>
      <w:r w:rsidR="00D425EE" w:rsidRPr="00ED7B1E">
        <w:rPr>
          <w:rFonts w:asciiTheme="minorHAnsi" w:hAnsiTheme="minorHAnsi" w:cstheme="minorHAnsi"/>
          <w:sz w:val="24"/>
          <w:szCs w:val="24"/>
          <w:rtl/>
        </w:rPr>
        <w:t>נרדפי</w:t>
      </w:r>
      <w:proofErr w:type="spellEnd"/>
      <w:r w:rsidR="00D425EE" w:rsidRPr="00ED7B1E">
        <w:rPr>
          <w:rFonts w:asciiTheme="minorHAnsi" w:hAnsiTheme="minorHAnsi" w:cstheme="minorHAnsi"/>
          <w:sz w:val="24"/>
          <w:szCs w:val="24"/>
          <w:rtl/>
        </w:rPr>
        <w:t xml:space="preserve"> הנאצים</w:t>
      </w:r>
      <w:r w:rsidR="00730546" w:rsidRPr="00ED7B1E">
        <w:rPr>
          <w:rFonts w:asciiTheme="minorHAnsi" w:hAnsiTheme="minorHAnsi" w:cstheme="minorHAnsi"/>
          <w:sz w:val="24"/>
          <w:szCs w:val="24"/>
          <w:rtl/>
        </w:rPr>
        <w:t xml:space="preserve"> בעצמם;</w:t>
      </w:r>
      <w:r w:rsidR="00D425EE" w:rsidRPr="00ED7B1E">
        <w:rPr>
          <w:rFonts w:asciiTheme="minorHAnsi" w:hAnsiTheme="minorHAnsi" w:cstheme="minorHAnsi"/>
          <w:sz w:val="24"/>
          <w:szCs w:val="24"/>
          <w:rtl/>
        </w:rPr>
        <w:t xml:space="preserve"> </w:t>
      </w:r>
      <w:proofErr w:type="spellStart"/>
      <w:r w:rsidR="00464A5F" w:rsidRPr="00ED7B1E">
        <w:rPr>
          <w:rFonts w:asciiTheme="minorHAnsi" w:hAnsiTheme="minorHAnsi" w:cstheme="minorHAnsi"/>
          <w:sz w:val="24"/>
          <w:szCs w:val="24"/>
          <w:rtl/>
        </w:rPr>
        <w:t>זרטל</w:t>
      </w:r>
      <w:proofErr w:type="spellEnd"/>
      <w:r w:rsidR="00464A5F" w:rsidRPr="00ED7B1E">
        <w:rPr>
          <w:rFonts w:asciiTheme="minorHAnsi" w:hAnsiTheme="minorHAnsi" w:cstheme="minorHAnsi"/>
          <w:sz w:val="24"/>
          <w:szCs w:val="24"/>
          <w:rtl/>
        </w:rPr>
        <w:t xml:space="preserve"> טענה שהמדינה </w:t>
      </w:r>
      <w:r w:rsidR="00D425EE" w:rsidRPr="00ED7B1E">
        <w:rPr>
          <w:rFonts w:asciiTheme="minorHAnsi" w:hAnsiTheme="minorHAnsi" w:cstheme="minorHAnsi"/>
          <w:sz w:val="24"/>
          <w:szCs w:val="24"/>
          <w:rtl/>
        </w:rPr>
        <w:t xml:space="preserve">השתלחה </w:t>
      </w:r>
      <w:r w:rsidR="00730546" w:rsidRPr="00ED7B1E">
        <w:rPr>
          <w:rFonts w:asciiTheme="minorHAnsi" w:hAnsiTheme="minorHAnsi" w:cstheme="minorHAnsi"/>
          <w:sz w:val="24"/>
          <w:szCs w:val="24"/>
          <w:rtl/>
        </w:rPr>
        <w:t xml:space="preserve">באחרונים, </w:t>
      </w:r>
      <w:r w:rsidR="00D425EE" w:rsidRPr="00ED7B1E">
        <w:rPr>
          <w:rFonts w:asciiTheme="minorHAnsi" w:hAnsiTheme="minorHAnsi" w:cstheme="minorHAnsi"/>
          <w:sz w:val="24"/>
          <w:szCs w:val="24"/>
          <w:rtl/>
        </w:rPr>
        <w:t xml:space="preserve">העמידה </w:t>
      </w:r>
      <w:r w:rsidR="00464A5F" w:rsidRPr="00ED7B1E">
        <w:rPr>
          <w:rFonts w:asciiTheme="minorHAnsi" w:hAnsiTheme="minorHAnsi" w:cstheme="minorHAnsi"/>
          <w:sz w:val="24"/>
          <w:szCs w:val="24"/>
          <w:rtl/>
        </w:rPr>
        <w:t xml:space="preserve">אותם </w:t>
      </w:r>
      <w:r w:rsidR="00D425EE" w:rsidRPr="00ED7B1E">
        <w:rPr>
          <w:rFonts w:asciiTheme="minorHAnsi" w:hAnsiTheme="minorHAnsi" w:cstheme="minorHAnsi"/>
          <w:sz w:val="24"/>
          <w:szCs w:val="24"/>
          <w:rtl/>
        </w:rPr>
        <w:t>לדין והענישה</w:t>
      </w:r>
      <w:r w:rsidR="00730546" w:rsidRPr="00ED7B1E">
        <w:rPr>
          <w:rFonts w:asciiTheme="minorHAnsi" w:hAnsiTheme="minorHAnsi" w:cstheme="minorHAnsi"/>
          <w:sz w:val="24"/>
          <w:szCs w:val="24"/>
          <w:rtl/>
        </w:rPr>
        <w:t xml:space="preserve"> אותם</w:t>
      </w:r>
      <w:r w:rsidR="00D425EE" w:rsidRPr="00ED7B1E">
        <w:rPr>
          <w:rFonts w:asciiTheme="minorHAnsi" w:hAnsiTheme="minorHAnsi" w:cstheme="minorHAnsi"/>
          <w:sz w:val="24"/>
          <w:szCs w:val="24"/>
          <w:rtl/>
        </w:rPr>
        <w:t xml:space="preserve">, בבחינת 'לשפוט את </w:t>
      </w:r>
      <w:proofErr w:type="spellStart"/>
      <w:r w:rsidR="00D425EE" w:rsidRPr="00ED7B1E">
        <w:rPr>
          <w:rFonts w:asciiTheme="minorHAnsi" w:hAnsiTheme="minorHAnsi" w:cstheme="minorHAnsi"/>
          <w:sz w:val="24"/>
          <w:szCs w:val="24"/>
          <w:rtl/>
        </w:rPr>
        <w:t>הש.ג</w:t>
      </w:r>
      <w:proofErr w:type="spellEnd"/>
      <w:r w:rsidR="00D425EE" w:rsidRPr="00ED7B1E">
        <w:rPr>
          <w:rFonts w:asciiTheme="minorHAnsi" w:hAnsiTheme="minorHAnsi" w:cstheme="minorHAnsi"/>
          <w:sz w:val="24"/>
          <w:szCs w:val="24"/>
          <w:rtl/>
        </w:rPr>
        <w:t>'.</w:t>
      </w:r>
      <w:r w:rsidR="007C16B7" w:rsidRPr="00ED7B1E">
        <w:rPr>
          <w:rStyle w:val="FootnoteReference"/>
          <w:rFonts w:asciiTheme="minorHAnsi" w:hAnsiTheme="minorHAnsi" w:cstheme="minorHAnsi"/>
          <w:sz w:val="24"/>
          <w:szCs w:val="24"/>
          <w:rtl/>
        </w:rPr>
        <w:footnoteReference w:id="38"/>
      </w:r>
      <w:r w:rsidR="00D425EE" w:rsidRPr="00ED7B1E">
        <w:rPr>
          <w:rFonts w:asciiTheme="minorHAnsi" w:hAnsiTheme="minorHAnsi" w:cstheme="minorHAnsi"/>
          <w:sz w:val="24"/>
          <w:szCs w:val="24"/>
          <w:rtl/>
        </w:rPr>
        <w:t xml:space="preserve"> לאלה מצטרף ספרו של טוביה </w:t>
      </w:r>
      <w:proofErr w:type="spellStart"/>
      <w:r w:rsidR="00D425EE" w:rsidRPr="00ED7B1E">
        <w:rPr>
          <w:rFonts w:asciiTheme="minorHAnsi" w:hAnsiTheme="minorHAnsi" w:cstheme="minorHAnsi"/>
          <w:sz w:val="24"/>
          <w:szCs w:val="24"/>
          <w:rtl/>
        </w:rPr>
        <w:t>פרילינג</w:t>
      </w:r>
      <w:proofErr w:type="spellEnd"/>
      <w:r w:rsidR="00D425EE" w:rsidRPr="00ED7B1E">
        <w:rPr>
          <w:rFonts w:asciiTheme="minorHAnsi" w:hAnsiTheme="minorHAnsi" w:cstheme="minorHAnsi"/>
          <w:sz w:val="24"/>
          <w:szCs w:val="24"/>
          <w:rtl/>
        </w:rPr>
        <w:t xml:space="preserve"> "מי אתה ליאון </w:t>
      </w:r>
      <w:proofErr w:type="spellStart"/>
      <w:r w:rsidR="00D425EE" w:rsidRPr="00ED7B1E">
        <w:rPr>
          <w:rFonts w:asciiTheme="minorHAnsi" w:hAnsiTheme="minorHAnsi" w:cstheme="minorHAnsi"/>
          <w:sz w:val="24"/>
          <w:szCs w:val="24"/>
          <w:rtl/>
        </w:rPr>
        <w:t>ברז'ה</w:t>
      </w:r>
      <w:proofErr w:type="spellEnd"/>
      <w:r w:rsidR="00D425EE" w:rsidRPr="00ED7B1E">
        <w:rPr>
          <w:rFonts w:asciiTheme="minorHAnsi" w:hAnsiTheme="minorHAnsi" w:cstheme="minorHAnsi"/>
          <w:sz w:val="24"/>
          <w:szCs w:val="24"/>
          <w:rtl/>
        </w:rPr>
        <w:t>?</w:t>
      </w:r>
      <w:r w:rsidR="00730546" w:rsidRPr="00ED7B1E">
        <w:rPr>
          <w:rFonts w:asciiTheme="minorHAnsi" w:hAnsiTheme="minorHAnsi" w:cstheme="minorHAnsi"/>
          <w:sz w:val="24"/>
          <w:szCs w:val="24"/>
          <w:rtl/>
        </w:rPr>
        <w:t xml:space="preserve"> –</w:t>
      </w:r>
      <w:r w:rsidR="00D425EE" w:rsidRPr="00ED7B1E">
        <w:rPr>
          <w:rFonts w:asciiTheme="minorHAnsi" w:hAnsiTheme="minorHAnsi" w:cstheme="minorHAnsi"/>
          <w:sz w:val="24"/>
          <w:szCs w:val="24"/>
          <w:rtl/>
        </w:rPr>
        <w:t xml:space="preserve"> סיפורו של קאפו באושוויץ" המבקש לדון מחדש בדמותו המורכבת של הקאפו אליעזר גרינבוים מנקודת</w:t>
      </w:r>
      <w:r w:rsidR="00730546" w:rsidRPr="00ED7B1E">
        <w:rPr>
          <w:rFonts w:asciiTheme="minorHAnsi" w:hAnsiTheme="minorHAnsi" w:cstheme="minorHAnsi"/>
          <w:sz w:val="24"/>
          <w:szCs w:val="24"/>
          <w:rtl/>
        </w:rPr>
        <w:t xml:space="preserve"> מבט?</w:t>
      </w:r>
      <w:r w:rsidR="00D425EE" w:rsidRPr="00ED7B1E">
        <w:rPr>
          <w:rFonts w:asciiTheme="minorHAnsi" w:hAnsiTheme="minorHAnsi" w:cstheme="minorHAnsi"/>
          <w:sz w:val="24"/>
          <w:szCs w:val="24"/>
          <w:rtl/>
        </w:rPr>
        <w:t xml:space="preserve"> </w:t>
      </w:r>
      <w:r w:rsidR="00464A5F" w:rsidRPr="00ED7B1E">
        <w:rPr>
          <w:rFonts w:asciiTheme="minorHAnsi" w:hAnsiTheme="minorHAnsi" w:cstheme="minorHAnsi"/>
          <w:sz w:val="24"/>
          <w:szCs w:val="24"/>
          <w:rtl/>
        </w:rPr>
        <w:t>מחקרית אובי</w:t>
      </w:r>
      <w:r w:rsidR="00730546" w:rsidRPr="00ED7B1E">
        <w:rPr>
          <w:rFonts w:asciiTheme="minorHAnsi" w:hAnsiTheme="minorHAnsi" w:cstheme="minorHAnsi"/>
          <w:sz w:val="24"/>
          <w:szCs w:val="24"/>
          <w:rtl/>
        </w:rPr>
        <w:t>י</w:t>
      </w:r>
      <w:r w:rsidR="00464A5F" w:rsidRPr="00ED7B1E">
        <w:rPr>
          <w:rFonts w:asciiTheme="minorHAnsi" w:hAnsiTheme="minorHAnsi" w:cstheme="minorHAnsi"/>
          <w:sz w:val="24"/>
          <w:szCs w:val="24"/>
          <w:rtl/>
        </w:rPr>
        <w:t>קטיבית</w:t>
      </w:r>
      <w:r w:rsidR="005F5398" w:rsidRPr="00ED7B1E">
        <w:rPr>
          <w:rFonts w:asciiTheme="minorHAnsi" w:hAnsiTheme="minorHAnsi" w:cstheme="minorHAnsi"/>
          <w:sz w:val="24"/>
          <w:szCs w:val="24"/>
          <w:rtl/>
        </w:rPr>
        <w:t>.</w:t>
      </w:r>
      <w:r w:rsidR="005F5398" w:rsidRPr="00ED7B1E">
        <w:rPr>
          <w:rStyle w:val="FootnoteReference"/>
          <w:rFonts w:asciiTheme="minorHAnsi" w:hAnsiTheme="minorHAnsi" w:cstheme="minorHAnsi"/>
          <w:sz w:val="24"/>
          <w:szCs w:val="24"/>
          <w:rtl/>
        </w:rPr>
        <w:footnoteReference w:id="39"/>
      </w:r>
      <w:r w:rsidR="001D560A" w:rsidRPr="00ED7B1E">
        <w:rPr>
          <w:rFonts w:asciiTheme="minorHAnsi" w:hAnsiTheme="minorHAnsi" w:cstheme="minorHAnsi"/>
          <w:sz w:val="24"/>
          <w:szCs w:val="24"/>
          <w:rtl/>
        </w:rPr>
        <w:t xml:space="preserve"> </w:t>
      </w:r>
    </w:p>
    <w:p w14:paraId="77E8ADB2" w14:textId="76E6F064" w:rsidR="009806D2" w:rsidRPr="00ED7B1E" w:rsidRDefault="00D425EE" w:rsidP="00913852">
      <w:pPr>
        <w:spacing w:line="480" w:lineRule="auto"/>
        <w:ind w:firstLine="720"/>
        <w:jc w:val="both"/>
        <w:rPr>
          <w:rFonts w:asciiTheme="minorHAnsi" w:eastAsia="Times New Roman" w:hAnsiTheme="minorHAnsi" w:cstheme="minorHAnsi"/>
          <w:sz w:val="24"/>
          <w:szCs w:val="24"/>
          <w:u w:val="single"/>
          <w:rtl/>
        </w:rPr>
      </w:pPr>
      <w:r w:rsidRPr="00ED7B1E">
        <w:rPr>
          <w:rFonts w:asciiTheme="minorHAnsi" w:hAnsiTheme="minorHAnsi" w:cstheme="minorHAnsi"/>
          <w:sz w:val="24"/>
          <w:szCs w:val="24"/>
          <w:rtl/>
        </w:rPr>
        <w:lastRenderedPageBreak/>
        <w:t>הסקירה שלעיל מציגה התפתחות ליניארית מסוימת ביחס לדמותו ההיסטורית של הקאפו</w:t>
      </w:r>
      <w:r w:rsidR="001D560A" w:rsidRPr="00ED7B1E">
        <w:rPr>
          <w:rFonts w:asciiTheme="minorHAnsi" w:hAnsiTheme="minorHAnsi" w:cstheme="minorHAnsi"/>
          <w:sz w:val="24"/>
          <w:szCs w:val="24"/>
          <w:rtl/>
        </w:rPr>
        <w:t xml:space="preserve"> </w:t>
      </w:r>
      <w:r w:rsidR="00730546" w:rsidRPr="00ED7B1E">
        <w:rPr>
          <w:rFonts w:asciiTheme="minorHAnsi" w:hAnsiTheme="minorHAnsi" w:cstheme="minorHAnsi"/>
          <w:sz w:val="24"/>
          <w:szCs w:val="24"/>
          <w:rtl/>
        </w:rPr>
        <w:t>–</w:t>
      </w:r>
      <w:r w:rsidR="001D560A"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 xml:space="preserve">מנקיטת עמדה מאשימה בשנות החמישים והשישים לניסיון להחיות את מורכבות סיפורו מתוך עמדה </w:t>
      </w:r>
      <w:r w:rsidR="00913852" w:rsidRPr="00ED7B1E">
        <w:rPr>
          <w:rFonts w:asciiTheme="minorHAnsi" w:hAnsiTheme="minorHAnsi" w:cstheme="minorHAnsi"/>
          <w:sz w:val="24"/>
          <w:szCs w:val="24"/>
          <w:rtl/>
        </w:rPr>
        <w:t>ל</w:t>
      </w:r>
      <w:r w:rsidRPr="00ED7B1E">
        <w:rPr>
          <w:rFonts w:asciiTheme="minorHAnsi" w:hAnsiTheme="minorHAnsi" w:cstheme="minorHAnsi"/>
          <w:sz w:val="24"/>
          <w:szCs w:val="24"/>
          <w:rtl/>
        </w:rPr>
        <w:t xml:space="preserve">א-שיפוטית בשנות השמונים ובעיקר בשנות האלפיים. </w:t>
      </w:r>
      <w:r w:rsidR="00D22CCC" w:rsidRPr="00ED7B1E">
        <w:rPr>
          <w:rFonts w:asciiTheme="minorHAnsi" w:hAnsiTheme="minorHAnsi" w:cstheme="minorHAnsi"/>
          <w:sz w:val="24"/>
          <w:szCs w:val="24"/>
          <w:rtl/>
        </w:rPr>
        <w:t xml:space="preserve">ביטוי לשינוי </w:t>
      </w:r>
      <w:r w:rsidR="0012679A" w:rsidRPr="00ED7B1E">
        <w:rPr>
          <w:rFonts w:asciiTheme="minorHAnsi" w:hAnsiTheme="minorHAnsi" w:cstheme="minorHAnsi"/>
          <w:sz w:val="24"/>
          <w:szCs w:val="24"/>
          <w:rtl/>
        </w:rPr>
        <w:t>אפשר</w:t>
      </w:r>
      <w:r w:rsidR="00D22CCC" w:rsidRPr="00ED7B1E">
        <w:rPr>
          <w:rFonts w:asciiTheme="minorHAnsi" w:hAnsiTheme="minorHAnsi" w:cstheme="minorHAnsi"/>
          <w:sz w:val="24"/>
          <w:szCs w:val="24"/>
          <w:rtl/>
        </w:rPr>
        <w:t xml:space="preserve"> למצוא גם בקולנוע הישראלי</w:t>
      </w:r>
      <w:r w:rsidR="00730546" w:rsidRPr="00ED7B1E">
        <w:rPr>
          <w:rFonts w:asciiTheme="minorHAnsi" w:hAnsiTheme="minorHAnsi" w:cstheme="minorHAnsi"/>
          <w:sz w:val="24"/>
          <w:szCs w:val="24"/>
          <w:rtl/>
        </w:rPr>
        <w:t>,</w:t>
      </w:r>
      <w:r w:rsidR="001D560A" w:rsidRPr="00ED7B1E">
        <w:rPr>
          <w:rFonts w:asciiTheme="minorHAnsi" w:hAnsiTheme="minorHAnsi" w:cstheme="minorHAnsi"/>
          <w:sz w:val="24"/>
          <w:szCs w:val="24"/>
          <w:rtl/>
        </w:rPr>
        <w:t xml:space="preserve"> </w:t>
      </w:r>
      <w:r w:rsidR="00D22CCC" w:rsidRPr="00ED7B1E">
        <w:rPr>
          <w:rFonts w:asciiTheme="minorHAnsi" w:hAnsiTheme="minorHAnsi" w:cstheme="minorHAnsi"/>
          <w:sz w:val="24"/>
          <w:szCs w:val="24"/>
          <w:rtl/>
        </w:rPr>
        <w:t xml:space="preserve">שגם הוא </w:t>
      </w:r>
      <w:r w:rsidR="001D560A" w:rsidRPr="00ED7B1E">
        <w:rPr>
          <w:rFonts w:asciiTheme="minorHAnsi" w:hAnsiTheme="minorHAnsi" w:cstheme="minorHAnsi"/>
          <w:sz w:val="24"/>
          <w:szCs w:val="24"/>
          <w:rtl/>
        </w:rPr>
        <w:t xml:space="preserve"> </w:t>
      </w:r>
      <w:r w:rsidR="00D22CCC" w:rsidRPr="00ED7B1E">
        <w:rPr>
          <w:rFonts w:asciiTheme="minorHAnsi" w:hAnsiTheme="minorHAnsi" w:cstheme="minorHAnsi"/>
          <w:sz w:val="24"/>
          <w:szCs w:val="24"/>
          <w:rtl/>
        </w:rPr>
        <w:t xml:space="preserve">בבחינת תוצר דיסקורסיבי </w:t>
      </w:r>
      <w:r w:rsidR="00913852" w:rsidRPr="00ED7B1E">
        <w:rPr>
          <w:rFonts w:asciiTheme="minorHAnsi" w:hAnsiTheme="minorHAnsi" w:cstheme="minorHAnsi"/>
          <w:sz w:val="24"/>
          <w:szCs w:val="24"/>
          <w:rtl/>
        </w:rPr>
        <w:t xml:space="preserve">שיצירותיו </w:t>
      </w:r>
      <w:r w:rsidR="00D22CCC" w:rsidRPr="00ED7B1E">
        <w:rPr>
          <w:rFonts w:asciiTheme="minorHAnsi" w:hAnsiTheme="minorHAnsi" w:cstheme="minorHAnsi"/>
          <w:sz w:val="24"/>
          <w:szCs w:val="24"/>
          <w:rtl/>
        </w:rPr>
        <w:t>תואמות כמעט תמיד את הלך הרוח ההגמוני</w:t>
      </w:r>
      <w:r w:rsidR="00913852" w:rsidRPr="00ED7B1E">
        <w:rPr>
          <w:rFonts w:asciiTheme="minorHAnsi" w:hAnsiTheme="minorHAnsi" w:cstheme="minorHAnsi"/>
          <w:sz w:val="24"/>
          <w:szCs w:val="24"/>
          <w:rtl/>
        </w:rPr>
        <w:t>.</w:t>
      </w:r>
      <w:r w:rsidR="00607DFE" w:rsidRPr="00ED7B1E">
        <w:rPr>
          <w:rStyle w:val="FootnoteReference"/>
          <w:rFonts w:asciiTheme="minorHAnsi" w:hAnsiTheme="minorHAnsi" w:cstheme="minorHAnsi"/>
          <w:sz w:val="24"/>
          <w:szCs w:val="24"/>
          <w:rtl/>
        </w:rPr>
        <w:footnoteReference w:id="40"/>
      </w:r>
      <w:r w:rsidRPr="00ED7B1E">
        <w:rPr>
          <w:rFonts w:asciiTheme="minorHAnsi" w:hAnsiTheme="minorHAnsi" w:cstheme="minorHAnsi"/>
          <w:sz w:val="24"/>
          <w:szCs w:val="24"/>
          <w:rtl/>
        </w:rPr>
        <w:t xml:space="preserve"> </w:t>
      </w:r>
      <w:r w:rsidR="00EE107A" w:rsidRPr="00ED7B1E">
        <w:rPr>
          <w:rFonts w:asciiTheme="minorHAnsi" w:hAnsiTheme="minorHAnsi" w:cstheme="minorHAnsi"/>
          <w:sz w:val="24"/>
          <w:szCs w:val="24"/>
          <w:rtl/>
        </w:rPr>
        <w:t>ו</w:t>
      </w:r>
      <w:r w:rsidR="0012679A" w:rsidRPr="00ED7B1E">
        <w:rPr>
          <w:rFonts w:asciiTheme="minorHAnsi" w:hAnsiTheme="minorHAnsi" w:cstheme="minorHAnsi"/>
          <w:sz w:val="24"/>
          <w:szCs w:val="24"/>
          <w:rtl/>
        </w:rPr>
        <w:t>אומנם</w:t>
      </w:r>
      <w:r w:rsidR="00730546" w:rsidRPr="00ED7B1E">
        <w:rPr>
          <w:rFonts w:asciiTheme="minorHAnsi" w:hAnsiTheme="minorHAnsi" w:cstheme="minorHAnsi"/>
          <w:sz w:val="24"/>
          <w:szCs w:val="24"/>
          <w:rtl/>
        </w:rPr>
        <w:t>,</w:t>
      </w:r>
      <w:r w:rsidR="00EE107A" w:rsidRPr="00ED7B1E">
        <w:rPr>
          <w:rFonts w:asciiTheme="minorHAnsi" w:hAnsiTheme="minorHAnsi" w:cstheme="minorHAnsi"/>
          <w:sz w:val="24"/>
          <w:szCs w:val="24"/>
          <w:rtl/>
        </w:rPr>
        <w:t xml:space="preserve"> גם</w:t>
      </w:r>
      <w:r w:rsidR="009174D4" w:rsidRPr="00ED7B1E">
        <w:rPr>
          <w:rFonts w:asciiTheme="minorHAnsi" w:hAnsiTheme="minorHAnsi" w:cstheme="minorHAnsi"/>
          <w:sz w:val="24"/>
          <w:szCs w:val="24"/>
          <w:rtl/>
        </w:rPr>
        <w:t xml:space="preserve"> </w:t>
      </w:r>
      <w:r w:rsidR="00EE107A" w:rsidRPr="00ED7B1E">
        <w:rPr>
          <w:rFonts w:asciiTheme="minorHAnsi" w:hAnsiTheme="minorHAnsi" w:cstheme="minorHAnsi"/>
          <w:sz w:val="24"/>
          <w:szCs w:val="24"/>
          <w:rtl/>
        </w:rPr>
        <w:t>ייצוגים פילמאי</w:t>
      </w:r>
      <w:r w:rsidR="00730546" w:rsidRPr="00ED7B1E">
        <w:rPr>
          <w:rFonts w:asciiTheme="minorHAnsi" w:hAnsiTheme="minorHAnsi" w:cstheme="minorHAnsi"/>
          <w:sz w:val="24"/>
          <w:szCs w:val="24"/>
          <w:rtl/>
        </w:rPr>
        <w:t>י</w:t>
      </w:r>
      <w:r w:rsidR="00EE107A" w:rsidRPr="00ED7B1E">
        <w:rPr>
          <w:rFonts w:asciiTheme="minorHAnsi" w:hAnsiTheme="minorHAnsi" w:cstheme="minorHAnsi"/>
          <w:sz w:val="24"/>
          <w:szCs w:val="24"/>
          <w:rtl/>
        </w:rPr>
        <w:t>ם</w:t>
      </w:r>
      <w:r w:rsidR="00730546" w:rsidRPr="00ED7B1E">
        <w:rPr>
          <w:rFonts w:asciiTheme="minorHAnsi" w:hAnsiTheme="minorHAnsi" w:cstheme="minorHAnsi"/>
          <w:sz w:val="24"/>
          <w:szCs w:val="24"/>
          <w:rtl/>
        </w:rPr>
        <w:t>?</w:t>
      </w:r>
      <w:r w:rsidR="00EE107A" w:rsidRPr="00ED7B1E">
        <w:rPr>
          <w:rFonts w:asciiTheme="minorHAnsi" w:hAnsiTheme="minorHAnsi" w:cstheme="minorHAnsi"/>
          <w:sz w:val="24"/>
          <w:szCs w:val="24"/>
          <w:rtl/>
        </w:rPr>
        <w:t xml:space="preserve"> מוקדמים של השואה בישראל לא כללו את דמות הקאפו, ובמובלע כנראה הושפעו מהיחס הזהיר כלפיו</w:t>
      </w:r>
      <w:r w:rsidR="00105A12" w:rsidRPr="00ED7B1E">
        <w:rPr>
          <w:rFonts w:asciiTheme="minorHAnsi" w:hAnsiTheme="minorHAnsi" w:cstheme="minorHAnsi"/>
          <w:sz w:val="24"/>
          <w:szCs w:val="24"/>
          <w:rtl/>
        </w:rPr>
        <w:t xml:space="preserve">; </w:t>
      </w:r>
      <w:r w:rsidR="00EE107A" w:rsidRPr="00ED7B1E">
        <w:rPr>
          <w:rFonts w:asciiTheme="minorHAnsi" w:hAnsiTheme="minorHAnsi" w:cstheme="minorHAnsi"/>
          <w:sz w:val="24"/>
          <w:szCs w:val="24"/>
          <w:rtl/>
        </w:rPr>
        <w:t>הקולנוענים לא רצו לגעת בנושא הנפיץ</w:t>
      </w:r>
      <w:r w:rsidR="001D560A" w:rsidRPr="00ED7B1E">
        <w:rPr>
          <w:rFonts w:asciiTheme="minorHAnsi" w:hAnsiTheme="minorHAnsi" w:cstheme="minorHAnsi"/>
          <w:sz w:val="24"/>
          <w:szCs w:val="24"/>
          <w:rtl/>
        </w:rPr>
        <w:t xml:space="preserve"> </w:t>
      </w:r>
      <w:r w:rsidR="00105A12" w:rsidRPr="00ED7B1E">
        <w:rPr>
          <w:rFonts w:asciiTheme="minorHAnsi" w:hAnsiTheme="minorHAnsi" w:cstheme="minorHAnsi"/>
          <w:sz w:val="24"/>
          <w:szCs w:val="24"/>
          <w:rtl/>
        </w:rPr>
        <w:t>–</w:t>
      </w:r>
      <w:r w:rsidR="001D560A" w:rsidRPr="00ED7B1E">
        <w:rPr>
          <w:rFonts w:asciiTheme="minorHAnsi" w:hAnsiTheme="minorHAnsi" w:cstheme="minorHAnsi"/>
          <w:sz w:val="24"/>
          <w:szCs w:val="24"/>
          <w:rtl/>
        </w:rPr>
        <w:t xml:space="preserve"> </w:t>
      </w:r>
      <w:r w:rsidR="00EE107A" w:rsidRPr="00ED7B1E">
        <w:rPr>
          <w:rFonts w:asciiTheme="minorHAnsi" w:hAnsiTheme="minorHAnsi" w:cstheme="minorHAnsi"/>
          <w:sz w:val="24"/>
          <w:szCs w:val="24"/>
          <w:rtl/>
        </w:rPr>
        <w:t>עד כדי התעלמות ממנו. למעט אזכור שולי ושלילי</w:t>
      </w:r>
      <w:r w:rsidR="00435756" w:rsidRPr="00ED7B1E">
        <w:rPr>
          <w:rFonts w:asciiTheme="minorHAnsi" w:hAnsiTheme="minorHAnsi" w:cstheme="minorHAnsi"/>
          <w:sz w:val="24"/>
          <w:szCs w:val="24"/>
          <w:rtl/>
        </w:rPr>
        <w:t xml:space="preserve"> </w:t>
      </w:r>
      <w:r w:rsidR="00EE107A" w:rsidRPr="00ED7B1E">
        <w:rPr>
          <w:rFonts w:asciiTheme="minorHAnsi" w:hAnsiTheme="minorHAnsi" w:cstheme="minorHAnsi"/>
          <w:sz w:val="24"/>
          <w:szCs w:val="24"/>
          <w:rtl/>
        </w:rPr>
        <w:t>ב</w:t>
      </w:r>
      <w:r w:rsidR="00435756" w:rsidRPr="00ED7B1E">
        <w:rPr>
          <w:rFonts w:asciiTheme="minorHAnsi" w:hAnsiTheme="minorHAnsi" w:cstheme="minorHAnsi"/>
          <w:sz w:val="24"/>
          <w:szCs w:val="24"/>
          <w:rtl/>
        </w:rPr>
        <w:t>סרטה של ציפי טרופה "תל אביב ברלין"</w:t>
      </w:r>
      <w:r w:rsidR="00AE5C4B" w:rsidRPr="00ED7B1E">
        <w:rPr>
          <w:rFonts w:asciiTheme="minorHAnsi" w:hAnsiTheme="minorHAnsi" w:cstheme="minorHAnsi"/>
          <w:sz w:val="24"/>
          <w:szCs w:val="24"/>
          <w:rtl/>
        </w:rPr>
        <w:t xml:space="preserve"> </w:t>
      </w:r>
      <w:r w:rsidR="00327C74" w:rsidRPr="00ED7B1E">
        <w:rPr>
          <w:rFonts w:asciiTheme="minorHAnsi" w:hAnsiTheme="minorHAnsi" w:cstheme="minorHAnsi"/>
          <w:sz w:val="24"/>
          <w:szCs w:val="24"/>
          <w:rtl/>
        </w:rPr>
        <w:t>מ 1987</w:t>
      </w:r>
      <w:r w:rsidR="00435756" w:rsidRPr="00ED7B1E">
        <w:rPr>
          <w:rFonts w:asciiTheme="minorHAnsi" w:hAnsiTheme="minorHAnsi" w:cstheme="minorHAnsi"/>
          <w:sz w:val="24"/>
          <w:szCs w:val="24"/>
          <w:rtl/>
        </w:rPr>
        <w:t xml:space="preserve"> </w:t>
      </w:r>
      <w:r w:rsidR="00EE107A" w:rsidRPr="00ED7B1E">
        <w:rPr>
          <w:rFonts w:asciiTheme="minorHAnsi" w:hAnsiTheme="minorHAnsi" w:cstheme="minorHAnsi"/>
          <w:sz w:val="24"/>
          <w:szCs w:val="24"/>
          <w:rtl/>
        </w:rPr>
        <w:t xml:space="preserve">שייתכן גם שהיה יחיד מסוגו. </w:t>
      </w:r>
      <w:r w:rsidR="009E6E1D" w:rsidRPr="00ED7B1E">
        <w:rPr>
          <w:rFonts w:asciiTheme="minorHAnsi" w:hAnsiTheme="minorHAnsi" w:cstheme="minorHAnsi"/>
          <w:sz w:val="24"/>
          <w:szCs w:val="24"/>
          <w:rtl/>
        </w:rPr>
        <w:t xml:space="preserve">השינוי החל מאוחר יותר ונעשה ניסיון אמתי </w:t>
      </w:r>
      <w:r w:rsidR="007314BA" w:rsidRPr="00ED7B1E">
        <w:rPr>
          <w:rFonts w:asciiTheme="minorHAnsi" w:hAnsiTheme="minorHAnsi" w:cstheme="minorHAnsi"/>
          <w:sz w:val="24"/>
          <w:szCs w:val="24"/>
          <w:rtl/>
        </w:rPr>
        <w:t>וכן</w:t>
      </w:r>
      <w:r w:rsidR="009E6E1D" w:rsidRPr="00ED7B1E">
        <w:rPr>
          <w:rFonts w:asciiTheme="minorHAnsi" w:hAnsiTheme="minorHAnsi" w:cstheme="minorHAnsi"/>
          <w:sz w:val="24"/>
          <w:szCs w:val="24"/>
          <w:rtl/>
        </w:rPr>
        <w:t xml:space="preserve"> לדון ב</w:t>
      </w:r>
      <w:r w:rsidR="00A7289B" w:rsidRPr="00ED7B1E">
        <w:rPr>
          <w:rFonts w:asciiTheme="minorHAnsi" w:hAnsiTheme="minorHAnsi" w:cstheme="minorHAnsi"/>
          <w:sz w:val="24"/>
          <w:szCs w:val="24"/>
          <w:rtl/>
        </w:rPr>
        <w:t>סוגיה על מורכבותה הרבה</w:t>
      </w:r>
      <w:r w:rsidR="00105A12" w:rsidRPr="00ED7B1E">
        <w:rPr>
          <w:rFonts w:asciiTheme="minorHAnsi" w:hAnsiTheme="minorHAnsi" w:cstheme="minorHAnsi"/>
          <w:sz w:val="24"/>
          <w:szCs w:val="24"/>
          <w:rtl/>
        </w:rPr>
        <w:t xml:space="preserve">, ניסיון שבעקבותיו </w:t>
      </w:r>
      <w:r w:rsidR="009E6E1D" w:rsidRPr="00ED7B1E">
        <w:rPr>
          <w:rFonts w:asciiTheme="minorHAnsi" w:hAnsiTheme="minorHAnsi" w:cstheme="minorHAnsi"/>
          <w:sz w:val="24"/>
          <w:szCs w:val="24"/>
          <w:rtl/>
        </w:rPr>
        <w:t>עלו</w:t>
      </w:r>
      <w:r w:rsidR="009174D4" w:rsidRPr="00ED7B1E">
        <w:rPr>
          <w:rFonts w:asciiTheme="minorHAnsi" w:hAnsiTheme="minorHAnsi" w:cstheme="minorHAnsi"/>
          <w:sz w:val="24"/>
          <w:szCs w:val="24"/>
          <w:rtl/>
        </w:rPr>
        <w:t xml:space="preserve"> יותר סימני שאלה מסימני קריאה.</w:t>
      </w:r>
      <w:r w:rsidRPr="00ED7B1E">
        <w:rPr>
          <w:rFonts w:asciiTheme="minorHAnsi" w:hAnsiTheme="minorHAnsi" w:cstheme="minorHAnsi"/>
          <w:sz w:val="24"/>
          <w:szCs w:val="24"/>
          <w:rtl/>
        </w:rPr>
        <w:t xml:space="preserve"> </w:t>
      </w:r>
    </w:p>
    <w:p w14:paraId="345C8D96" w14:textId="03FA28D1" w:rsidR="00D425EE" w:rsidRPr="00ED7B1E" w:rsidRDefault="00D425EE" w:rsidP="00327C74">
      <w:pPr>
        <w:spacing w:after="0" w:line="480" w:lineRule="auto"/>
        <w:jc w:val="both"/>
        <w:rPr>
          <w:rFonts w:asciiTheme="minorHAnsi" w:eastAsia="Times New Roman" w:hAnsiTheme="minorHAnsi" w:cstheme="minorHAnsi"/>
          <w:b/>
          <w:bCs/>
          <w:sz w:val="24"/>
          <w:szCs w:val="24"/>
          <w:u w:val="single"/>
        </w:rPr>
      </w:pPr>
      <w:r w:rsidRPr="00ED7B1E">
        <w:rPr>
          <w:rFonts w:asciiTheme="minorHAnsi" w:eastAsia="Times New Roman" w:hAnsiTheme="minorHAnsi" w:cstheme="minorHAnsi"/>
          <w:b/>
          <w:bCs/>
          <w:sz w:val="24"/>
          <w:szCs w:val="24"/>
          <w:u w:val="single"/>
          <w:rtl/>
        </w:rPr>
        <w:t>"קאפו"- תור בן מיור ודני סיטון</w:t>
      </w:r>
      <w:r w:rsidR="001D560A" w:rsidRPr="00ED7B1E">
        <w:rPr>
          <w:rFonts w:asciiTheme="minorHAnsi" w:eastAsia="Times New Roman" w:hAnsiTheme="minorHAnsi" w:cstheme="minorHAnsi"/>
          <w:b/>
          <w:bCs/>
          <w:sz w:val="24"/>
          <w:szCs w:val="24"/>
          <w:u w:val="single"/>
          <w:rtl/>
        </w:rPr>
        <w:t xml:space="preserve"> - </w:t>
      </w:r>
      <w:r w:rsidRPr="00ED7B1E">
        <w:rPr>
          <w:rFonts w:asciiTheme="minorHAnsi" w:eastAsia="Times New Roman" w:hAnsiTheme="minorHAnsi" w:cstheme="minorHAnsi"/>
          <w:b/>
          <w:bCs/>
          <w:sz w:val="24"/>
          <w:szCs w:val="24"/>
          <w:u w:val="single"/>
          <w:rtl/>
        </w:rPr>
        <w:t>2000</w:t>
      </w:r>
    </w:p>
    <w:p w14:paraId="5DB07A26" w14:textId="2EFC9B6A" w:rsidR="009806D2" w:rsidRPr="00ED7B1E" w:rsidRDefault="00D425EE" w:rsidP="00327C74">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"קאפו" הוא סרט טלוויזיה דוקומנטרי, זוכה פרס ה</w:t>
      </w:r>
      <w:r w:rsidR="00105A1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אמי</w:t>
      </w:r>
      <w:r w:rsidR="00105A1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ששודר בישראל ובגרמניה בשנת 2000.</w:t>
      </w:r>
      <w:r w:rsidR="00135A32" w:rsidRPr="00ED7B1E">
        <w:rPr>
          <w:rStyle w:val="FootnoteReference"/>
          <w:rFonts w:asciiTheme="minorHAnsi" w:eastAsia="Times New Roman" w:hAnsiTheme="minorHAnsi" w:cstheme="minorHAnsi"/>
          <w:sz w:val="24"/>
          <w:szCs w:val="24"/>
          <w:rtl/>
        </w:rPr>
        <w:footnoteReference w:id="41"/>
      </w:r>
      <w:r w:rsidRPr="00ED7B1E">
        <w:rPr>
          <w:rFonts w:asciiTheme="minorHAnsi" w:eastAsia="Times New Roman" w:hAnsiTheme="minorHAnsi" w:cstheme="minorHAnsi"/>
          <w:sz w:val="24"/>
          <w:szCs w:val="24"/>
          <w:rtl/>
        </w:rPr>
        <w:t xml:space="preserve"> יוצרי הסרט הם דן סיטון ותור בן מיור</w:t>
      </w:r>
      <w:r w:rsidR="001D560A" w:rsidRPr="00ED7B1E">
        <w:rPr>
          <w:rFonts w:asciiTheme="minorHAnsi" w:eastAsia="Times New Roman" w:hAnsiTheme="minorHAnsi" w:cstheme="minorHAnsi"/>
          <w:sz w:val="24"/>
          <w:szCs w:val="24"/>
          <w:rtl/>
        </w:rPr>
        <w:t xml:space="preserve"> </w:t>
      </w:r>
      <w:r w:rsidR="00105A12" w:rsidRPr="00ED7B1E">
        <w:rPr>
          <w:rFonts w:asciiTheme="minorHAnsi"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יוצרים ישראליים, ששיתפו פעולה בסרטים דוקומנטאריים נוספים</w:t>
      </w:r>
      <w:r w:rsidR="009806D2" w:rsidRPr="00ED7B1E">
        <w:rPr>
          <w:rFonts w:asciiTheme="minorHAnsi" w:eastAsia="Times New Roman" w:hAnsiTheme="minorHAnsi" w:cstheme="minorHAnsi"/>
          <w:sz w:val="24"/>
          <w:szCs w:val="24"/>
          <w:rtl/>
        </w:rPr>
        <w:t>.</w:t>
      </w:r>
    </w:p>
    <w:p w14:paraId="31AE1FE0" w14:textId="57372315" w:rsidR="00B83487" w:rsidRPr="00ED7B1E" w:rsidRDefault="00D425EE" w:rsidP="00327C74">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"קאפו" מתמקד ב</w:t>
      </w:r>
      <w:r w:rsidR="0012679A" w:rsidRPr="00ED7B1E">
        <w:rPr>
          <w:rFonts w:asciiTheme="minorHAnsi" w:eastAsia="Times New Roman" w:hAnsiTheme="minorHAnsi" w:cstheme="minorHAnsi"/>
          <w:sz w:val="24"/>
          <w:szCs w:val="24"/>
          <w:rtl/>
        </w:rPr>
        <w:t>כמה</w:t>
      </w:r>
      <w:r w:rsidRPr="00ED7B1E">
        <w:rPr>
          <w:rFonts w:asciiTheme="minorHAnsi" w:eastAsia="Times New Roman" w:hAnsiTheme="minorHAnsi" w:cstheme="minorHAnsi"/>
          <w:sz w:val="24"/>
          <w:szCs w:val="24"/>
          <w:rtl/>
        </w:rPr>
        <w:t xml:space="preserve"> סוגים של משתפי פעולה בתקופת השואה ומביא את סיפוריהם של </w:t>
      </w:r>
      <w:proofErr w:type="spellStart"/>
      <w:r w:rsidRPr="00ED7B1E">
        <w:rPr>
          <w:rFonts w:asciiTheme="minorHAnsi" w:eastAsia="Times New Roman" w:hAnsiTheme="minorHAnsi" w:cstheme="minorHAnsi"/>
          <w:sz w:val="24"/>
          <w:szCs w:val="24"/>
          <w:rtl/>
        </w:rPr>
        <w:t>קאפו</w:t>
      </w:r>
      <w:r w:rsidR="00105A12" w:rsidRPr="00ED7B1E">
        <w:rPr>
          <w:rFonts w:asciiTheme="minorHAnsi" w:eastAsia="Times New Roman" w:hAnsiTheme="minorHAnsi" w:cstheme="minorHAnsi"/>
          <w:sz w:val="24"/>
          <w:szCs w:val="24"/>
          <w:rtl/>
        </w:rPr>
        <w:t>אים</w:t>
      </w:r>
      <w:proofErr w:type="spellEnd"/>
      <w:r w:rsidRPr="00ED7B1E">
        <w:rPr>
          <w:rFonts w:asciiTheme="minorHAnsi" w:eastAsia="Times New Roman" w:hAnsiTheme="minorHAnsi" w:cstheme="minorHAnsi"/>
          <w:sz w:val="24"/>
          <w:szCs w:val="24"/>
          <w:rtl/>
        </w:rPr>
        <w:t xml:space="preserve">, </w:t>
      </w:r>
      <w:r w:rsidR="009806D2" w:rsidRPr="00ED7B1E">
        <w:rPr>
          <w:rFonts w:asciiTheme="minorHAnsi" w:eastAsia="Times New Roman" w:hAnsiTheme="minorHAnsi" w:cstheme="minorHAnsi"/>
          <w:sz w:val="24"/>
          <w:szCs w:val="24"/>
          <w:rtl/>
        </w:rPr>
        <w:t>משתפי פעולה</w:t>
      </w:r>
      <w:r w:rsidRPr="00ED7B1E">
        <w:rPr>
          <w:rFonts w:asciiTheme="minorHAnsi" w:eastAsia="Times New Roman" w:hAnsiTheme="minorHAnsi" w:cstheme="minorHAnsi"/>
          <w:sz w:val="24"/>
          <w:szCs w:val="24"/>
          <w:rtl/>
        </w:rPr>
        <w:t xml:space="preserve">, זונדרקומנדו וחברי משטרת </w:t>
      </w:r>
      <w:r w:rsidR="009806D2"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גטו</w:t>
      </w:r>
      <w:r w:rsidR="001D560A" w:rsidRPr="00ED7B1E">
        <w:rPr>
          <w:rFonts w:asciiTheme="minorHAnsi" w:eastAsia="Times New Roman" w:hAnsiTheme="minorHAnsi" w:cstheme="minorHAnsi"/>
          <w:sz w:val="24"/>
          <w:szCs w:val="24"/>
          <w:rtl/>
        </w:rPr>
        <w:t xml:space="preserve"> </w:t>
      </w:r>
      <w:r w:rsidR="00105A12" w:rsidRPr="00ED7B1E">
        <w:rPr>
          <w:rFonts w:asciiTheme="minorHAnsi"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כולם קובצו תחת המושג </w:t>
      </w:r>
      <w:r w:rsidR="00105A12" w:rsidRPr="00ED7B1E">
        <w:rPr>
          <w:rFonts w:asciiTheme="minorHAnsi" w:eastAsia="Times New Roman" w:hAnsiTheme="minorHAnsi" w:cstheme="minorHAnsi"/>
          <w:sz w:val="24"/>
          <w:szCs w:val="24"/>
          <w:rtl/>
        </w:rPr>
        <w:t>'</w:t>
      </w:r>
      <w:r w:rsidR="009806D2" w:rsidRPr="00ED7B1E">
        <w:rPr>
          <w:rFonts w:asciiTheme="minorHAnsi" w:eastAsia="Times New Roman" w:hAnsiTheme="minorHAnsi" w:cstheme="minorHAnsi"/>
          <w:sz w:val="24"/>
          <w:szCs w:val="24"/>
          <w:rtl/>
        </w:rPr>
        <w:t>קאפו</w:t>
      </w:r>
      <w:r w:rsidR="00105A12" w:rsidRPr="00ED7B1E">
        <w:rPr>
          <w:rFonts w:asciiTheme="minorHAnsi" w:eastAsia="Times New Roman" w:hAnsiTheme="minorHAnsi" w:cstheme="minorHAnsi"/>
          <w:sz w:val="24"/>
          <w:szCs w:val="24"/>
          <w:rtl/>
        </w:rPr>
        <w:t>'</w:t>
      </w:r>
      <w:r w:rsidR="009806D2"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שהפך שם גנרי ליהודים משתפי פעולה.</w:t>
      </w:r>
      <w:r w:rsidR="001D560A" w:rsidRPr="00ED7B1E">
        <w:rPr>
          <w:rFonts w:asciiTheme="minorHAnsi" w:eastAsia="Times New Roman" w:hAnsiTheme="minorHAnsi" w:cstheme="minorHAnsi"/>
          <w:sz w:val="24"/>
          <w:szCs w:val="24"/>
          <w:rtl/>
        </w:rPr>
        <w:t xml:space="preserve"> </w:t>
      </w:r>
      <w:r w:rsidR="00327C74" w:rsidRPr="00ED7B1E">
        <w:rPr>
          <w:rFonts w:asciiTheme="minorHAnsi" w:eastAsia="Times New Roman" w:hAnsiTheme="minorHAnsi" w:cstheme="minorHAnsi"/>
          <w:sz w:val="24"/>
          <w:szCs w:val="24"/>
          <w:rtl/>
        </w:rPr>
        <w:t xml:space="preserve">ראשית </w:t>
      </w:r>
      <w:r w:rsidR="00F73288" w:rsidRPr="00ED7B1E">
        <w:rPr>
          <w:rFonts w:asciiTheme="minorHAnsi" w:eastAsia="Times New Roman" w:hAnsiTheme="minorHAnsi" w:cstheme="minorHAnsi"/>
          <w:sz w:val="24"/>
          <w:szCs w:val="24"/>
          <w:rtl/>
        </w:rPr>
        <w:t>קטגורית</w:t>
      </w:r>
      <w:r w:rsidR="00105A12" w:rsidRPr="00ED7B1E">
        <w:rPr>
          <w:rFonts w:asciiTheme="minorHAnsi" w:eastAsia="Times New Roman" w:hAnsiTheme="minorHAnsi" w:cstheme="minorHAnsi"/>
          <w:sz w:val="24"/>
          <w:szCs w:val="24"/>
          <w:rtl/>
        </w:rPr>
        <w:t>,</w:t>
      </w:r>
      <w:r w:rsidR="00F73288" w:rsidRPr="00ED7B1E">
        <w:rPr>
          <w:rFonts w:asciiTheme="minorHAnsi" w:eastAsia="Times New Roman" w:hAnsiTheme="minorHAnsi" w:cstheme="minorHAnsi"/>
          <w:sz w:val="24"/>
          <w:szCs w:val="24"/>
          <w:rtl/>
        </w:rPr>
        <w:t xml:space="preserve"> עוסק הסרט ב</w:t>
      </w:r>
      <w:r w:rsidRPr="00ED7B1E">
        <w:rPr>
          <w:rFonts w:asciiTheme="minorHAnsi" w:eastAsia="Times New Roman" w:hAnsiTheme="minorHAnsi" w:cstheme="minorHAnsi"/>
          <w:sz w:val="24"/>
          <w:szCs w:val="24"/>
          <w:rtl/>
        </w:rPr>
        <w:t>"היסטוריה כתעודה", שכן יוצריו הרכיבו תצרף ערוך הכולל עדויות, ראיונות, מסמכים משפטיים וצילומים, שנוגעים לסוגיית היהודים ששיתפו פעולה עם הנאצים ולמשפטים שנערכו לחלקם בשנות החמישים והשישים.</w:t>
      </w:r>
      <w:r w:rsidR="00D4495B" w:rsidRPr="00ED7B1E">
        <w:rPr>
          <w:rStyle w:val="FootnoteReference"/>
          <w:rFonts w:asciiTheme="minorHAnsi" w:eastAsia="Times New Roman" w:hAnsiTheme="minorHAnsi" w:cstheme="minorHAnsi"/>
          <w:sz w:val="24"/>
          <w:szCs w:val="24"/>
          <w:rtl/>
        </w:rPr>
        <w:footnoteReference w:id="42"/>
      </w:r>
      <w:r w:rsidR="00FA2153" w:rsidRPr="00ED7B1E">
        <w:rPr>
          <w:rFonts w:asciiTheme="minorHAnsi" w:eastAsia="Times New Roman" w:hAnsiTheme="minorHAnsi" w:cstheme="minorHAnsi"/>
          <w:sz w:val="24"/>
          <w:szCs w:val="24"/>
          <w:rtl/>
        </w:rPr>
        <w:t xml:space="preserve"> הקטגוריה השנייה היא</w:t>
      </w:r>
      <w:r w:rsidR="00D4495B" w:rsidRPr="00ED7B1E">
        <w:rPr>
          <w:rFonts w:asciiTheme="minorHAnsi" w:eastAsia="Times New Roman" w:hAnsiTheme="minorHAnsi" w:cstheme="minorHAnsi"/>
          <w:sz w:val="24"/>
          <w:szCs w:val="24"/>
          <w:rtl/>
        </w:rPr>
        <w:t xml:space="preserve"> </w:t>
      </w:r>
      <w:r w:rsidR="00FA2153" w:rsidRPr="00ED7B1E">
        <w:rPr>
          <w:rFonts w:asciiTheme="minorHAnsi" w:eastAsia="Times New Roman" w:hAnsiTheme="minorHAnsi" w:cstheme="minorHAnsi"/>
          <w:sz w:val="24"/>
          <w:szCs w:val="24"/>
          <w:rtl/>
        </w:rPr>
        <w:t xml:space="preserve">תיעוד ותודעה היסטורית </w:t>
      </w:r>
      <w:r w:rsidR="00105A12" w:rsidRPr="00ED7B1E">
        <w:rPr>
          <w:rFonts w:asciiTheme="minorHAnsi" w:hAnsiTheme="minorHAnsi" w:cstheme="minorHAnsi"/>
          <w:sz w:val="24"/>
          <w:szCs w:val="24"/>
          <w:rtl/>
        </w:rPr>
        <w:t>–</w:t>
      </w:r>
      <w:r w:rsidR="00FA2153" w:rsidRPr="00ED7B1E">
        <w:rPr>
          <w:rFonts w:asciiTheme="minorHAnsi" w:eastAsia="Times New Roman" w:hAnsiTheme="minorHAnsi" w:cstheme="minorHAnsi"/>
          <w:sz w:val="24"/>
          <w:szCs w:val="24"/>
          <w:rtl/>
        </w:rPr>
        <w:t xml:space="preserve"> סרט תיעודי, מקליט מציאות היסטורית, מעורר רצון לידע </w:t>
      </w:r>
      <w:r w:rsidR="00FA2153" w:rsidRPr="00ED7B1E">
        <w:rPr>
          <w:rFonts w:asciiTheme="minorHAnsi" w:eastAsia="Times New Roman" w:hAnsiTheme="minorHAnsi" w:cstheme="minorHAnsi"/>
          <w:sz w:val="24"/>
          <w:szCs w:val="24"/>
          <w:rtl/>
        </w:rPr>
        <w:lastRenderedPageBreak/>
        <w:t xml:space="preserve">חדש </w:t>
      </w:r>
      <w:r w:rsidR="00D4495B" w:rsidRPr="00ED7B1E">
        <w:rPr>
          <w:rFonts w:asciiTheme="minorHAnsi" w:eastAsia="Times New Roman" w:hAnsiTheme="minorHAnsi" w:cstheme="minorHAnsi"/>
          <w:sz w:val="24"/>
          <w:szCs w:val="24"/>
          <w:rtl/>
        </w:rPr>
        <w:t>ה</w:t>
      </w:r>
      <w:r w:rsidR="00FA2153" w:rsidRPr="00ED7B1E">
        <w:rPr>
          <w:rFonts w:asciiTheme="minorHAnsi" w:eastAsia="Times New Roman" w:hAnsiTheme="minorHAnsi" w:cstheme="minorHAnsi"/>
          <w:sz w:val="24"/>
          <w:szCs w:val="24"/>
          <w:rtl/>
        </w:rPr>
        <w:t>מתווסף לידע הקיים של הצופה</w:t>
      </w:r>
      <w:r w:rsidR="00D4495B" w:rsidRPr="00ED7B1E">
        <w:rPr>
          <w:rFonts w:asciiTheme="minorHAnsi" w:eastAsia="Times New Roman" w:hAnsiTheme="minorHAnsi" w:cstheme="minorHAnsi"/>
          <w:sz w:val="24"/>
          <w:szCs w:val="24"/>
          <w:rtl/>
        </w:rPr>
        <w:t>;</w:t>
      </w:r>
      <w:r w:rsidR="00FA2153" w:rsidRPr="00ED7B1E">
        <w:rPr>
          <w:rFonts w:asciiTheme="minorHAnsi" w:eastAsia="Times New Roman" w:hAnsiTheme="minorHAnsi" w:cstheme="minorHAnsi"/>
          <w:sz w:val="24"/>
          <w:szCs w:val="24"/>
          <w:rtl/>
        </w:rPr>
        <w:t xml:space="preserve"> </w:t>
      </w:r>
      <w:r w:rsidR="00D4495B" w:rsidRPr="00ED7B1E">
        <w:rPr>
          <w:rFonts w:asciiTheme="minorHAnsi" w:eastAsia="Times New Roman" w:hAnsiTheme="minorHAnsi" w:cstheme="minorHAnsi"/>
          <w:sz w:val="24"/>
          <w:szCs w:val="24"/>
          <w:rtl/>
        </w:rPr>
        <w:t>הרבדים המתגלים יוצרים</w:t>
      </w:r>
      <w:r w:rsidR="00FA2153" w:rsidRPr="00ED7B1E">
        <w:rPr>
          <w:rFonts w:asciiTheme="minorHAnsi" w:eastAsia="Times New Roman" w:hAnsiTheme="minorHAnsi" w:cstheme="minorHAnsi"/>
          <w:sz w:val="24"/>
          <w:szCs w:val="24"/>
          <w:rtl/>
        </w:rPr>
        <w:t xml:space="preserve"> התנגשות ועניין</w:t>
      </w:r>
      <w:r w:rsidR="00105A12" w:rsidRPr="00ED7B1E">
        <w:rPr>
          <w:rFonts w:asciiTheme="minorHAnsi" w:eastAsia="Times New Roman" w:hAnsiTheme="minorHAnsi" w:cstheme="minorHAnsi"/>
          <w:sz w:val="24"/>
          <w:szCs w:val="24"/>
          <w:rtl/>
        </w:rPr>
        <w:t>;</w:t>
      </w:r>
      <w:r w:rsidR="00B83487" w:rsidRPr="00ED7B1E">
        <w:rPr>
          <w:rStyle w:val="FootnoteReference"/>
          <w:rFonts w:asciiTheme="minorHAnsi" w:eastAsia="Times New Roman" w:hAnsiTheme="minorHAnsi" w:cstheme="minorHAnsi"/>
          <w:sz w:val="24"/>
          <w:szCs w:val="24"/>
          <w:rtl/>
        </w:rPr>
        <w:footnoteReference w:id="43"/>
      </w:r>
      <w:r w:rsidR="00B83487" w:rsidRPr="00ED7B1E">
        <w:rPr>
          <w:rFonts w:asciiTheme="minorHAnsi" w:eastAsia="Times New Roman" w:hAnsiTheme="minorHAnsi" w:cstheme="minorHAnsi"/>
          <w:sz w:val="24"/>
          <w:szCs w:val="24"/>
          <w:rtl/>
        </w:rPr>
        <w:t xml:space="preserve"> </w:t>
      </w:r>
      <w:r w:rsidR="00105A12" w:rsidRPr="00ED7B1E">
        <w:rPr>
          <w:rFonts w:asciiTheme="minorHAnsi" w:eastAsia="Times New Roman" w:hAnsiTheme="minorHAnsi" w:cstheme="minorHAnsi"/>
          <w:sz w:val="24"/>
          <w:szCs w:val="24"/>
          <w:rtl/>
        </w:rPr>
        <w:t xml:space="preserve">הקטגוריה </w:t>
      </w:r>
      <w:r w:rsidR="00F73288" w:rsidRPr="00ED7B1E">
        <w:rPr>
          <w:rFonts w:asciiTheme="minorHAnsi" w:eastAsia="Times New Roman" w:hAnsiTheme="minorHAnsi" w:cstheme="minorHAnsi"/>
          <w:sz w:val="24"/>
          <w:szCs w:val="24"/>
          <w:rtl/>
        </w:rPr>
        <w:t>השלישית</w:t>
      </w:r>
      <w:r w:rsidR="00E505DF" w:rsidRPr="00ED7B1E">
        <w:rPr>
          <w:rFonts w:asciiTheme="minorHAnsi" w:eastAsia="Times New Roman" w:hAnsiTheme="minorHAnsi" w:cstheme="minorHAnsi"/>
          <w:sz w:val="24"/>
          <w:szCs w:val="24"/>
          <w:rtl/>
        </w:rPr>
        <w:t xml:space="preserve"> מתמקדת ב</w:t>
      </w:r>
      <w:r w:rsidR="00B83487" w:rsidRPr="00ED7B1E">
        <w:rPr>
          <w:rFonts w:asciiTheme="minorHAnsi" w:eastAsia="Times New Roman" w:hAnsiTheme="minorHAnsi" w:cstheme="minorHAnsi"/>
          <w:sz w:val="24"/>
          <w:szCs w:val="24"/>
          <w:rtl/>
        </w:rPr>
        <w:t>דמויות ו</w:t>
      </w:r>
      <w:r w:rsidR="00105A12" w:rsidRPr="00ED7B1E">
        <w:rPr>
          <w:rFonts w:asciiTheme="minorHAnsi" w:eastAsia="Times New Roman" w:hAnsiTheme="minorHAnsi" w:cstheme="minorHAnsi"/>
          <w:sz w:val="24"/>
          <w:szCs w:val="24"/>
          <w:rtl/>
        </w:rPr>
        <w:t>ב</w:t>
      </w:r>
      <w:r w:rsidR="00B83487" w:rsidRPr="00ED7B1E">
        <w:rPr>
          <w:rFonts w:asciiTheme="minorHAnsi" w:eastAsia="Times New Roman" w:hAnsiTheme="minorHAnsi" w:cstheme="minorHAnsi"/>
          <w:sz w:val="24"/>
          <w:szCs w:val="24"/>
          <w:rtl/>
        </w:rPr>
        <w:t>מוטיבציה</w:t>
      </w:r>
      <w:r w:rsidR="00E505DF" w:rsidRPr="00ED7B1E">
        <w:rPr>
          <w:rFonts w:asciiTheme="minorHAnsi" w:eastAsia="Times New Roman" w:hAnsiTheme="minorHAnsi" w:cstheme="minorHAnsi"/>
          <w:sz w:val="24"/>
          <w:szCs w:val="24"/>
          <w:rtl/>
        </w:rPr>
        <w:t xml:space="preserve"> שלה</w:t>
      </w:r>
      <w:r w:rsidR="00105A12" w:rsidRPr="00ED7B1E">
        <w:rPr>
          <w:rFonts w:asciiTheme="minorHAnsi" w:eastAsia="Times New Roman" w:hAnsiTheme="minorHAnsi" w:cstheme="minorHAnsi"/>
          <w:sz w:val="24"/>
          <w:szCs w:val="24"/>
          <w:rtl/>
        </w:rPr>
        <w:t>ן</w:t>
      </w:r>
      <w:r w:rsidR="00105A12" w:rsidRPr="00ED7B1E">
        <w:rPr>
          <w:rFonts w:asciiTheme="minorHAnsi" w:hAnsiTheme="minorHAnsi" w:cstheme="minorHAnsi"/>
          <w:sz w:val="24"/>
          <w:szCs w:val="24"/>
          <w:rtl/>
        </w:rPr>
        <w:t>;</w:t>
      </w:r>
      <w:r w:rsidR="00C7382C" w:rsidRPr="00ED7B1E">
        <w:rPr>
          <w:rStyle w:val="FootnoteReference"/>
          <w:rFonts w:asciiTheme="minorHAnsi" w:hAnsiTheme="minorHAnsi" w:cstheme="minorHAnsi"/>
          <w:sz w:val="24"/>
          <w:szCs w:val="24"/>
          <w:rtl/>
        </w:rPr>
        <w:footnoteReference w:id="44"/>
      </w:r>
      <w:r w:rsidR="00B83487" w:rsidRPr="00ED7B1E">
        <w:rPr>
          <w:rFonts w:asciiTheme="minorHAnsi" w:hAnsiTheme="minorHAnsi" w:cstheme="minorHAnsi"/>
          <w:sz w:val="24"/>
          <w:szCs w:val="24"/>
          <w:rtl/>
        </w:rPr>
        <w:t xml:space="preserve"> </w:t>
      </w:r>
      <w:r w:rsidR="001D560A" w:rsidRPr="00ED7B1E">
        <w:rPr>
          <w:rFonts w:asciiTheme="minorHAnsi" w:hAnsiTheme="minorHAnsi" w:cstheme="minorHAnsi"/>
          <w:sz w:val="24"/>
          <w:szCs w:val="24"/>
          <w:rtl/>
        </w:rPr>
        <w:t xml:space="preserve"> </w:t>
      </w:r>
      <w:r w:rsidR="00C7382C" w:rsidRPr="00ED7B1E">
        <w:rPr>
          <w:rFonts w:asciiTheme="minorHAnsi" w:eastAsia="Times New Roman" w:hAnsiTheme="minorHAnsi" w:cstheme="minorHAnsi"/>
          <w:sz w:val="24"/>
          <w:szCs w:val="24"/>
          <w:rtl/>
        </w:rPr>
        <w:t>והרביעית ב</w:t>
      </w:r>
      <w:r w:rsidR="00B83487" w:rsidRPr="00ED7B1E">
        <w:rPr>
          <w:rFonts w:asciiTheme="minorHAnsi" w:eastAsia="Times New Roman" w:hAnsiTheme="minorHAnsi" w:cstheme="minorHAnsi"/>
          <w:sz w:val="24"/>
          <w:szCs w:val="24"/>
          <w:rtl/>
        </w:rPr>
        <w:t xml:space="preserve">משמעות </w:t>
      </w:r>
      <w:r w:rsidR="00C7382C" w:rsidRPr="00ED7B1E">
        <w:rPr>
          <w:rFonts w:asciiTheme="minorHAnsi" w:eastAsia="Times New Roman" w:hAnsiTheme="minorHAnsi" w:cstheme="minorHAnsi"/>
          <w:sz w:val="24"/>
          <w:szCs w:val="24"/>
          <w:rtl/>
        </w:rPr>
        <w:t>הרחבה והמצומצמת של שיתוף הפעולה עם הנאצים</w:t>
      </w:r>
      <w:r w:rsidR="00105A12" w:rsidRPr="00ED7B1E">
        <w:rPr>
          <w:rFonts w:asciiTheme="minorHAnsi" w:eastAsia="Times New Roman" w:hAnsiTheme="minorHAnsi" w:cstheme="minorHAnsi"/>
          <w:sz w:val="24"/>
          <w:szCs w:val="24"/>
          <w:rtl/>
        </w:rPr>
        <w:t>,</w:t>
      </w:r>
      <w:r w:rsidR="00C7382C" w:rsidRPr="00ED7B1E">
        <w:rPr>
          <w:rFonts w:asciiTheme="minorHAnsi" w:eastAsia="Times New Roman" w:hAnsiTheme="minorHAnsi" w:cstheme="minorHAnsi"/>
          <w:sz w:val="24"/>
          <w:szCs w:val="24"/>
          <w:rtl/>
        </w:rPr>
        <w:t xml:space="preserve"> </w:t>
      </w:r>
      <w:r w:rsidR="0012679A" w:rsidRPr="00ED7B1E">
        <w:rPr>
          <w:rFonts w:asciiTheme="minorHAnsi" w:eastAsia="Times New Roman" w:hAnsiTheme="minorHAnsi" w:cstheme="minorHAnsi"/>
          <w:sz w:val="24"/>
          <w:szCs w:val="24"/>
          <w:rtl/>
        </w:rPr>
        <w:t>בין ש</w:t>
      </w:r>
      <w:r w:rsidR="00C7382C" w:rsidRPr="00ED7B1E">
        <w:rPr>
          <w:rFonts w:asciiTheme="minorHAnsi" w:eastAsia="Times New Roman" w:hAnsiTheme="minorHAnsi" w:cstheme="minorHAnsi"/>
          <w:sz w:val="24"/>
          <w:szCs w:val="24"/>
          <w:rtl/>
        </w:rPr>
        <w:t xml:space="preserve">משמעות </w:t>
      </w:r>
      <w:r w:rsidR="00B83487" w:rsidRPr="00ED7B1E">
        <w:rPr>
          <w:rFonts w:asciiTheme="minorHAnsi" w:eastAsia="Times New Roman" w:hAnsiTheme="minorHAnsi" w:cstheme="minorHAnsi"/>
          <w:sz w:val="24"/>
          <w:szCs w:val="24"/>
          <w:rtl/>
        </w:rPr>
        <w:t>חברתי</w:t>
      </w:r>
      <w:r w:rsidR="00C7382C" w:rsidRPr="00ED7B1E">
        <w:rPr>
          <w:rFonts w:asciiTheme="minorHAnsi" w:eastAsia="Times New Roman" w:hAnsiTheme="minorHAnsi" w:cstheme="minorHAnsi"/>
          <w:sz w:val="24"/>
          <w:szCs w:val="24"/>
          <w:rtl/>
        </w:rPr>
        <w:t>ת,</w:t>
      </w:r>
      <w:r w:rsidR="00B83487" w:rsidRPr="00ED7B1E">
        <w:rPr>
          <w:rFonts w:asciiTheme="minorHAnsi" w:eastAsia="Times New Roman" w:hAnsiTheme="minorHAnsi" w:cstheme="minorHAnsi"/>
          <w:sz w:val="24"/>
          <w:szCs w:val="24"/>
          <w:rtl/>
        </w:rPr>
        <w:t xml:space="preserve"> </w:t>
      </w:r>
      <w:r w:rsidR="00C7382C" w:rsidRPr="00ED7B1E">
        <w:rPr>
          <w:rFonts w:asciiTheme="minorHAnsi" w:eastAsia="Times New Roman" w:hAnsiTheme="minorHAnsi" w:cstheme="minorHAnsi"/>
          <w:sz w:val="24"/>
          <w:szCs w:val="24"/>
          <w:rtl/>
        </w:rPr>
        <w:t xml:space="preserve">מוסרית ומצפונית המותירה בצופה </w:t>
      </w:r>
      <w:r w:rsidR="00B83487" w:rsidRPr="00ED7B1E">
        <w:rPr>
          <w:rFonts w:asciiTheme="minorHAnsi" w:eastAsia="Times New Roman" w:hAnsiTheme="minorHAnsi" w:cstheme="minorHAnsi"/>
          <w:sz w:val="24"/>
          <w:szCs w:val="24"/>
          <w:rtl/>
        </w:rPr>
        <w:t xml:space="preserve">חוויה </w:t>
      </w:r>
      <w:r w:rsidR="00C7382C" w:rsidRPr="00ED7B1E">
        <w:rPr>
          <w:rFonts w:asciiTheme="minorHAnsi" w:eastAsia="Times New Roman" w:hAnsiTheme="minorHAnsi" w:cstheme="minorHAnsi"/>
          <w:sz w:val="24"/>
          <w:szCs w:val="24"/>
          <w:rtl/>
        </w:rPr>
        <w:t>רגשית</w:t>
      </w:r>
      <w:r w:rsidR="00B83487" w:rsidRPr="00ED7B1E">
        <w:rPr>
          <w:rFonts w:asciiTheme="minorHAnsi" w:eastAsia="Times New Roman" w:hAnsiTheme="minorHAnsi" w:cstheme="minorHAnsi"/>
          <w:sz w:val="24"/>
          <w:szCs w:val="24"/>
          <w:rtl/>
        </w:rPr>
        <w:t xml:space="preserve">, </w:t>
      </w:r>
      <w:r w:rsidR="00327C74" w:rsidRPr="00ED7B1E">
        <w:rPr>
          <w:rFonts w:asciiTheme="minorHAnsi" w:eastAsia="Times New Roman" w:hAnsiTheme="minorHAnsi" w:cstheme="minorHAnsi"/>
          <w:sz w:val="24"/>
          <w:szCs w:val="24"/>
          <w:rtl/>
        </w:rPr>
        <w:t xml:space="preserve">לבין משמעות </w:t>
      </w:r>
      <w:r w:rsidR="00B83487" w:rsidRPr="00ED7B1E">
        <w:rPr>
          <w:rFonts w:asciiTheme="minorHAnsi" w:eastAsia="Times New Roman" w:hAnsiTheme="minorHAnsi" w:cstheme="minorHAnsi"/>
          <w:sz w:val="24"/>
          <w:szCs w:val="24"/>
          <w:rtl/>
        </w:rPr>
        <w:t xml:space="preserve">ריאליסטית </w:t>
      </w:r>
      <w:r w:rsidR="00F52B8C" w:rsidRPr="00ED7B1E">
        <w:rPr>
          <w:rFonts w:asciiTheme="minorHAnsi" w:eastAsia="Times New Roman" w:hAnsiTheme="minorHAnsi" w:cstheme="minorHAnsi"/>
          <w:sz w:val="24"/>
          <w:szCs w:val="24"/>
          <w:rtl/>
        </w:rPr>
        <w:t>ובעיקר שיפוטית-</w:t>
      </w:r>
      <w:r w:rsidR="00B83487" w:rsidRPr="00ED7B1E">
        <w:rPr>
          <w:rFonts w:asciiTheme="minorHAnsi" w:eastAsia="Times New Roman" w:hAnsiTheme="minorHAnsi" w:cstheme="minorHAnsi"/>
          <w:sz w:val="24"/>
          <w:szCs w:val="24"/>
          <w:rtl/>
        </w:rPr>
        <w:t>ביקורתית</w:t>
      </w:r>
      <w:r w:rsidR="00C7382C" w:rsidRPr="00ED7B1E">
        <w:rPr>
          <w:rFonts w:asciiTheme="minorHAnsi" w:hAnsiTheme="minorHAnsi" w:cstheme="minorHAnsi"/>
          <w:sz w:val="24"/>
          <w:szCs w:val="24"/>
          <w:rtl/>
        </w:rPr>
        <w:t xml:space="preserve">. </w:t>
      </w:r>
      <w:r w:rsidR="00C7382C" w:rsidRPr="00ED7B1E">
        <w:rPr>
          <w:rStyle w:val="FootnoteReference"/>
          <w:rFonts w:asciiTheme="minorHAnsi" w:hAnsiTheme="minorHAnsi" w:cstheme="minorHAnsi"/>
          <w:sz w:val="24"/>
          <w:szCs w:val="24"/>
          <w:rtl/>
        </w:rPr>
        <w:footnoteReference w:id="45"/>
      </w:r>
      <w:r w:rsidR="00B83487" w:rsidRPr="00ED7B1E">
        <w:rPr>
          <w:rFonts w:asciiTheme="minorHAnsi" w:hAnsiTheme="minorHAnsi" w:cstheme="minorHAnsi"/>
          <w:sz w:val="24"/>
          <w:szCs w:val="24"/>
          <w:rtl/>
        </w:rPr>
        <w:t xml:space="preserve"> </w:t>
      </w:r>
    </w:p>
    <w:p w14:paraId="45C9325A" w14:textId="21AAF986" w:rsidR="00D425EE" w:rsidRPr="00ED7B1E" w:rsidRDefault="00D425EE" w:rsidP="006606AF">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המטרה המוצהרת של הסרט </w:t>
      </w:r>
      <w:r w:rsidR="00105A12" w:rsidRPr="00ED7B1E">
        <w:rPr>
          <w:rFonts w:asciiTheme="minorHAnsi" w:eastAsia="Times New Roman" w:hAnsiTheme="minorHAnsi" w:cstheme="minorHAnsi"/>
          <w:sz w:val="24"/>
          <w:szCs w:val="24"/>
          <w:rtl/>
        </w:rPr>
        <w:t>טמונה</w:t>
      </w:r>
      <w:r w:rsidRPr="00ED7B1E">
        <w:rPr>
          <w:rFonts w:asciiTheme="minorHAnsi" w:eastAsia="Times New Roman" w:hAnsiTheme="minorHAnsi" w:cstheme="minorHAnsi"/>
          <w:sz w:val="24"/>
          <w:szCs w:val="24"/>
          <w:rtl/>
        </w:rPr>
        <w:t xml:space="preserve"> בדבריו של המפיק דני פארן בראיון שנתן לאתר </w:t>
      </w:r>
      <w:r w:rsidR="00105A12" w:rsidRPr="00ED7B1E">
        <w:rPr>
          <w:rFonts w:asciiTheme="minorHAnsi" w:eastAsia="Times New Roman" w:hAnsiTheme="minorHAnsi" w:cstheme="minorHAnsi"/>
          <w:sz w:val="24"/>
          <w:szCs w:val="24"/>
          <w:rtl/>
        </w:rPr>
        <w:t>'</w:t>
      </w:r>
      <w:proofErr w:type="spellStart"/>
      <w:r w:rsidR="00105A12" w:rsidRPr="00ED7B1E">
        <w:rPr>
          <w:rFonts w:asciiTheme="minorHAnsi" w:eastAsia="Times New Roman" w:hAnsiTheme="minorHAnsi" w:cstheme="minorHAnsi"/>
          <w:sz w:val="24"/>
          <w:szCs w:val="24"/>
          <w:rtl/>
        </w:rPr>
        <w:t>ואינט</w:t>
      </w:r>
      <w:proofErr w:type="spellEnd"/>
      <w:r w:rsidR="00105A1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"לא הייתה לנו כל כוונה לשפוט את משתפי הפעולה על מעשיהם בצורה חד-צדדית סובייקטיבית. ניסינו להביא את נקודת המבט שלהם, מתוך התחשבות בזמן ובמקום שהדברים התרחשו"</w:t>
      </w:r>
      <w:r w:rsidR="00B8348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vertAlign w:val="superscript"/>
          <w:rtl/>
        </w:rPr>
        <w:footnoteReference w:id="46"/>
      </w:r>
      <w:r w:rsidR="00FB4A4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כך</w:t>
      </w:r>
      <w:r w:rsidR="00105A1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למשל, לצד עדויותיה</w:t>
      </w:r>
      <w:r w:rsidR="00FC46A7" w:rsidRPr="00ED7B1E">
        <w:rPr>
          <w:rFonts w:asciiTheme="minorHAnsi" w:eastAsia="Times New Roman" w:hAnsiTheme="minorHAnsi" w:cstheme="minorHAnsi"/>
          <w:sz w:val="24"/>
          <w:szCs w:val="24"/>
          <w:rtl/>
        </w:rPr>
        <w:t>ן</w:t>
      </w:r>
      <w:r w:rsidRPr="00ED7B1E">
        <w:rPr>
          <w:rFonts w:asciiTheme="minorHAnsi" w:eastAsia="Times New Roman" w:hAnsiTheme="minorHAnsi" w:cstheme="minorHAnsi"/>
          <w:sz w:val="24"/>
          <w:szCs w:val="24"/>
          <w:rtl/>
        </w:rPr>
        <w:t xml:space="preserve"> של נשים ששירתו </w:t>
      </w:r>
      <w:proofErr w:type="spellStart"/>
      <w:r w:rsidRPr="00ED7B1E">
        <w:rPr>
          <w:rFonts w:asciiTheme="minorHAnsi" w:eastAsia="Times New Roman" w:hAnsiTheme="minorHAnsi" w:cstheme="minorHAnsi"/>
          <w:sz w:val="24"/>
          <w:szCs w:val="24"/>
          <w:rtl/>
        </w:rPr>
        <w:t>כקאפו</w:t>
      </w:r>
      <w:r w:rsidR="00105A12" w:rsidRPr="00ED7B1E">
        <w:rPr>
          <w:rFonts w:asciiTheme="minorHAnsi" w:eastAsia="Times New Roman" w:hAnsiTheme="minorHAnsi" w:cstheme="minorHAnsi"/>
          <w:sz w:val="24"/>
          <w:szCs w:val="24"/>
          <w:rtl/>
        </w:rPr>
        <w:t>איות</w:t>
      </w:r>
      <w:proofErr w:type="spellEnd"/>
      <w:r w:rsidRPr="00ED7B1E">
        <w:rPr>
          <w:rFonts w:asciiTheme="minorHAnsi" w:eastAsia="Times New Roman" w:hAnsiTheme="minorHAnsi" w:cstheme="minorHAnsi"/>
          <w:sz w:val="24"/>
          <w:szCs w:val="24"/>
          <w:rtl/>
        </w:rPr>
        <w:t xml:space="preserve"> באושוויץ, </w:t>
      </w:r>
      <w:r w:rsidR="00105A12" w:rsidRPr="00ED7B1E">
        <w:rPr>
          <w:rFonts w:asciiTheme="minorHAnsi" w:eastAsia="Times New Roman" w:hAnsiTheme="minorHAnsi" w:cstheme="minorHAnsi"/>
          <w:sz w:val="24"/>
          <w:szCs w:val="24"/>
          <w:rtl/>
        </w:rPr>
        <w:t xml:space="preserve">פוגש </w:t>
      </w:r>
      <w:r w:rsidRPr="00ED7B1E">
        <w:rPr>
          <w:rFonts w:asciiTheme="minorHAnsi" w:eastAsia="Times New Roman" w:hAnsiTheme="minorHAnsi" w:cstheme="minorHAnsi"/>
          <w:sz w:val="24"/>
          <w:szCs w:val="24"/>
          <w:rtl/>
        </w:rPr>
        <w:t xml:space="preserve">הצופה </w:t>
      </w:r>
      <w:r w:rsidR="009806D2" w:rsidRPr="00ED7B1E">
        <w:rPr>
          <w:rFonts w:asciiTheme="minorHAnsi" w:eastAsia="Times New Roman" w:hAnsiTheme="minorHAnsi" w:cstheme="minorHAnsi"/>
          <w:sz w:val="24"/>
          <w:szCs w:val="24"/>
          <w:rtl/>
        </w:rPr>
        <w:t xml:space="preserve">במקביל </w:t>
      </w:r>
      <w:r w:rsidRPr="00ED7B1E">
        <w:rPr>
          <w:rFonts w:asciiTheme="minorHAnsi" w:eastAsia="Times New Roman" w:hAnsiTheme="minorHAnsi" w:cstheme="minorHAnsi"/>
          <w:sz w:val="24"/>
          <w:szCs w:val="24"/>
          <w:rtl/>
        </w:rPr>
        <w:t>ניצולי שואה המעידים על אכזריותם של בעלי התפקידים ומגנים את פועלם מכל וכל</w:t>
      </w:r>
      <w:r w:rsidR="00FB4A4A" w:rsidRPr="00ED7B1E">
        <w:rPr>
          <w:rFonts w:asciiTheme="minorHAnsi" w:eastAsia="Times New Roman" w:hAnsiTheme="minorHAnsi" w:cstheme="minorHAnsi"/>
          <w:sz w:val="24"/>
          <w:szCs w:val="24"/>
          <w:rtl/>
        </w:rPr>
        <w:t xml:space="preserve"> ואחרים המזהירים מפני שיפוט </w:t>
      </w:r>
      <w:proofErr w:type="spellStart"/>
      <w:r w:rsidR="0012679A" w:rsidRPr="00ED7B1E">
        <w:rPr>
          <w:rFonts w:asciiTheme="minorHAnsi" w:eastAsia="Times New Roman" w:hAnsiTheme="minorHAnsi" w:cstheme="minorHAnsi"/>
          <w:sz w:val="24"/>
          <w:szCs w:val="24"/>
          <w:rtl/>
        </w:rPr>
        <w:t>סכמטי</w:t>
      </w:r>
      <w:proofErr w:type="spellEnd"/>
      <w:r w:rsidR="00FB4A4A" w:rsidRPr="00ED7B1E">
        <w:rPr>
          <w:rFonts w:asciiTheme="minorHAnsi" w:eastAsia="Times New Roman" w:hAnsiTheme="minorHAnsi" w:cstheme="minorHAnsi"/>
          <w:sz w:val="24"/>
          <w:szCs w:val="24"/>
          <w:rtl/>
        </w:rPr>
        <w:t xml:space="preserve"> של הת</w:t>
      </w:r>
      <w:r w:rsidR="00412545" w:rsidRPr="00ED7B1E">
        <w:rPr>
          <w:rFonts w:asciiTheme="minorHAnsi" w:eastAsia="Times New Roman" w:hAnsiTheme="minorHAnsi" w:cstheme="minorHAnsi"/>
          <w:sz w:val="24"/>
          <w:szCs w:val="24"/>
          <w:rtl/>
        </w:rPr>
        <w:t>פקיד ו</w:t>
      </w:r>
      <w:r w:rsidR="00105A12" w:rsidRPr="00ED7B1E">
        <w:rPr>
          <w:rFonts w:asciiTheme="minorHAnsi" w:eastAsia="Times New Roman" w:hAnsiTheme="minorHAnsi" w:cstheme="minorHAnsi"/>
          <w:sz w:val="24"/>
          <w:szCs w:val="24"/>
          <w:rtl/>
        </w:rPr>
        <w:t xml:space="preserve">של </w:t>
      </w:r>
      <w:r w:rsidR="00412545" w:rsidRPr="00ED7B1E">
        <w:rPr>
          <w:rFonts w:asciiTheme="minorHAnsi" w:eastAsia="Times New Roman" w:hAnsiTheme="minorHAnsi" w:cstheme="minorHAnsi"/>
          <w:sz w:val="24"/>
          <w:szCs w:val="24"/>
          <w:rtl/>
        </w:rPr>
        <w:t>התקופה</w:t>
      </w:r>
      <w:r w:rsidRPr="00ED7B1E">
        <w:rPr>
          <w:rFonts w:asciiTheme="minorHAnsi" w:eastAsia="Times New Roman" w:hAnsiTheme="minorHAnsi" w:cstheme="minorHAnsi"/>
          <w:sz w:val="24"/>
          <w:szCs w:val="24"/>
          <w:rtl/>
        </w:rPr>
        <w:t>. הקריינות, לעומת זאת, מדגישה לאורך כל הסרט את תפקידם ואחריותם של הנאצים ביצירת ההיררכיה ששברה את הסולידאריות היהודית וכמו נועדה להבהיר לצופה מי צריך לשאת באשמה על כך.</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 </w:t>
      </w:r>
    </w:p>
    <w:p w14:paraId="529D85A1" w14:textId="710EB78D" w:rsidR="00D425EE" w:rsidRPr="00ED7B1E" w:rsidRDefault="001B4832" w:rsidP="003F6501">
      <w:pPr>
        <w:spacing w:after="0" w:line="480" w:lineRule="auto"/>
        <w:jc w:val="both"/>
        <w:rPr>
          <w:rFonts w:asciiTheme="minorHAnsi" w:eastAsia="Times New Roman" w:hAnsiTheme="minorHAnsi" w:cstheme="minorHAnsi"/>
          <w:sz w:val="24"/>
          <w:szCs w:val="24"/>
          <w:rtl/>
        </w:rPr>
      </w:pPr>
      <w:r w:rsidRPr="00ED7B1E">
        <w:rPr>
          <w:rFonts w:asciiTheme="minorHAnsi" w:hAnsiTheme="minorHAnsi" w:cstheme="minorHAnsi"/>
          <w:sz w:val="24"/>
          <w:szCs w:val="24"/>
          <w:rtl/>
        </w:rPr>
        <w:t>לכל אורכו של הסרט</w:t>
      </w:r>
      <w:r w:rsidR="00F8009E"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הבמאי משתמש בחומרי ארכיון וקריינות המלווה</w:t>
      </w:r>
      <w:r w:rsidR="001D560A"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 xml:space="preserve">את הצילומים, כדי </w:t>
      </w:r>
      <w:r w:rsidR="00737610" w:rsidRPr="00ED7B1E">
        <w:rPr>
          <w:rFonts w:asciiTheme="minorHAnsi" w:hAnsiTheme="minorHAnsi" w:cstheme="minorHAnsi"/>
          <w:sz w:val="24"/>
          <w:szCs w:val="24"/>
          <w:rtl/>
        </w:rPr>
        <w:t xml:space="preserve">לפשט </w:t>
      </w:r>
      <w:r w:rsidRPr="00ED7B1E">
        <w:rPr>
          <w:rFonts w:asciiTheme="minorHAnsi" w:hAnsiTheme="minorHAnsi" w:cstheme="minorHAnsi"/>
          <w:sz w:val="24"/>
          <w:szCs w:val="24"/>
          <w:rtl/>
        </w:rPr>
        <w:t>ולהנגיש את הסרט לקהל צופים רחב ומגוון.</w:t>
      </w:r>
      <w:r w:rsidRPr="00ED7B1E">
        <w:rPr>
          <w:rFonts w:asciiTheme="minorHAnsi" w:hAnsiTheme="minorHAnsi" w:cstheme="minorHAnsi"/>
          <w:sz w:val="24"/>
          <w:szCs w:val="24"/>
          <w:vertAlign w:val="superscript"/>
          <w:rtl/>
        </w:rPr>
        <w:footnoteReference w:id="47"/>
      </w:r>
      <w:r w:rsidR="008F431F"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חומרי ארכיון נדירים</w:t>
      </w:r>
      <w:r w:rsidR="001D560A" w:rsidRPr="00ED7B1E">
        <w:rPr>
          <w:rFonts w:asciiTheme="minorHAnsi" w:hAnsiTheme="minorHAnsi" w:cstheme="minorHAnsi"/>
          <w:sz w:val="24"/>
          <w:szCs w:val="24"/>
          <w:rtl/>
        </w:rPr>
        <w:t xml:space="preserve"> אשר</w:t>
      </w:r>
      <w:r w:rsidRPr="00ED7B1E">
        <w:rPr>
          <w:rFonts w:asciiTheme="minorHAnsi" w:hAnsiTheme="minorHAnsi" w:cstheme="minorHAnsi"/>
          <w:sz w:val="24"/>
          <w:szCs w:val="24"/>
          <w:rtl/>
        </w:rPr>
        <w:t xml:space="preserve"> הושגו לאחר תחקיר מקורות מידע מעמיק, משמשים כאמצעי הבעה ייחודיים רבי משמעות המעצבים את המסר</w:t>
      </w:r>
      <w:r w:rsidR="001D560A"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של הסרט</w:t>
      </w:r>
      <w:r w:rsidRPr="00ED7B1E">
        <w:rPr>
          <w:rFonts w:asciiTheme="minorHAnsi" w:hAnsiTheme="minorHAnsi" w:cstheme="minorHAnsi"/>
          <w:sz w:val="24"/>
          <w:szCs w:val="24"/>
          <w:vertAlign w:val="superscript"/>
          <w:rtl/>
        </w:rPr>
        <w:footnoteReference w:id="48"/>
      </w:r>
      <w:r w:rsidRPr="00ED7B1E">
        <w:rPr>
          <w:rFonts w:asciiTheme="minorHAnsi" w:hAnsiTheme="minorHAnsi" w:cstheme="minorHAnsi"/>
          <w:sz w:val="24"/>
          <w:szCs w:val="24"/>
          <w:rtl/>
        </w:rPr>
        <w:t xml:space="preserve"> ואף מהווים במקרים מסוימים אילוסטרציה והסבר</w:t>
      </w:r>
      <w:r w:rsidRPr="00ED7B1E">
        <w:rPr>
          <w:rFonts w:asciiTheme="minorHAnsi" w:hAnsiTheme="minorHAnsi" w:cstheme="minorHAnsi"/>
          <w:sz w:val="24"/>
          <w:szCs w:val="24"/>
          <w:vertAlign w:val="superscript"/>
          <w:rtl/>
        </w:rPr>
        <w:footnoteReference w:id="49"/>
      </w:r>
      <w:r w:rsidRPr="00ED7B1E">
        <w:rPr>
          <w:rFonts w:asciiTheme="minorHAnsi" w:hAnsiTheme="minorHAnsi" w:cstheme="minorHAnsi"/>
          <w:sz w:val="24"/>
          <w:szCs w:val="24"/>
          <w:rtl/>
        </w:rPr>
        <w:t xml:space="preserve"> על אירועים מהותיים</w:t>
      </w:r>
      <w:r w:rsidR="00105A12" w:rsidRPr="00ED7B1E">
        <w:rPr>
          <w:rFonts w:asciiTheme="minorHAnsi" w:hAnsiTheme="minorHAnsi" w:cstheme="minorHAnsi"/>
          <w:sz w:val="24"/>
          <w:szCs w:val="24"/>
          <w:rtl/>
        </w:rPr>
        <w:t xml:space="preserve"> ועל </w:t>
      </w:r>
      <w:r w:rsidRPr="00ED7B1E">
        <w:rPr>
          <w:rFonts w:asciiTheme="minorHAnsi" w:hAnsiTheme="minorHAnsi" w:cstheme="minorHAnsi"/>
          <w:sz w:val="24"/>
          <w:szCs w:val="24"/>
          <w:rtl/>
        </w:rPr>
        <w:t>תהליכים חברתיים והיסטוריים.</w:t>
      </w:r>
      <w:r w:rsidRPr="00ED7B1E">
        <w:rPr>
          <w:rFonts w:asciiTheme="minorHAnsi" w:hAnsiTheme="minorHAnsi" w:cstheme="minorHAnsi"/>
          <w:sz w:val="24"/>
          <w:szCs w:val="24"/>
          <w:vertAlign w:val="superscript"/>
          <w:rtl/>
        </w:rPr>
        <w:footnoteReference w:id="50"/>
      </w:r>
      <w:r w:rsidR="001D560A" w:rsidRPr="00ED7B1E">
        <w:rPr>
          <w:rFonts w:asciiTheme="minorHAnsi" w:hAnsiTheme="minorHAnsi" w:cstheme="minorHAnsi"/>
          <w:sz w:val="24"/>
          <w:szCs w:val="24"/>
          <w:rtl/>
        </w:rPr>
        <w:t xml:space="preserve"> </w:t>
      </w:r>
      <w:r w:rsidR="00D425EE" w:rsidRPr="00ED7B1E">
        <w:rPr>
          <w:rFonts w:asciiTheme="minorHAnsi" w:eastAsia="Times New Roman" w:hAnsiTheme="minorHAnsi" w:cstheme="minorHAnsi"/>
          <w:sz w:val="24"/>
          <w:szCs w:val="24"/>
          <w:rtl/>
        </w:rPr>
        <w:t>הסרט נפתח</w:t>
      </w:r>
      <w:r w:rsidR="00105A12" w:rsidRPr="00ED7B1E">
        <w:rPr>
          <w:rFonts w:asciiTheme="minorHAnsi" w:eastAsia="Times New Roman" w:hAnsiTheme="minorHAnsi" w:cstheme="minorHAnsi"/>
          <w:sz w:val="24"/>
          <w:szCs w:val="24"/>
          <w:rtl/>
        </w:rPr>
        <w:t>,</w:t>
      </w:r>
      <w:r w:rsidR="00D425EE" w:rsidRPr="00ED7B1E">
        <w:rPr>
          <w:rFonts w:asciiTheme="minorHAnsi" w:eastAsia="Times New Roman" w:hAnsiTheme="minorHAnsi" w:cstheme="minorHAnsi"/>
          <w:sz w:val="24"/>
          <w:szCs w:val="24"/>
          <w:rtl/>
        </w:rPr>
        <w:t xml:space="preserve"> </w:t>
      </w:r>
      <w:r w:rsidR="008F431F" w:rsidRPr="00ED7B1E">
        <w:rPr>
          <w:rFonts w:asciiTheme="minorHAnsi" w:eastAsia="Times New Roman" w:hAnsiTheme="minorHAnsi" w:cstheme="minorHAnsi"/>
          <w:sz w:val="24"/>
          <w:szCs w:val="24"/>
          <w:rtl/>
        </w:rPr>
        <w:t>אם כן</w:t>
      </w:r>
      <w:r w:rsidR="00105A12" w:rsidRPr="00ED7B1E">
        <w:rPr>
          <w:rFonts w:asciiTheme="minorHAnsi" w:eastAsia="Times New Roman" w:hAnsiTheme="minorHAnsi" w:cstheme="minorHAnsi"/>
          <w:sz w:val="24"/>
          <w:szCs w:val="24"/>
          <w:rtl/>
        </w:rPr>
        <w:t>,</w:t>
      </w:r>
      <w:r w:rsidR="008F431F"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בצילום ארכיוני של משפט</w:t>
      </w:r>
      <w:r w:rsidR="0012679A" w:rsidRPr="00ED7B1E">
        <w:rPr>
          <w:rFonts w:asciiTheme="minorHAnsi" w:eastAsia="Times New Roman" w:hAnsiTheme="minorHAnsi" w:cstheme="minorHAnsi"/>
          <w:sz w:val="24"/>
          <w:szCs w:val="24"/>
          <w:rtl/>
        </w:rPr>
        <w:t xml:space="preserve"> שבו </w:t>
      </w:r>
      <w:r w:rsidR="00D425EE" w:rsidRPr="00ED7B1E">
        <w:rPr>
          <w:rFonts w:asciiTheme="minorHAnsi" w:eastAsia="Times New Roman" w:hAnsiTheme="minorHAnsi" w:cstheme="minorHAnsi"/>
          <w:sz w:val="24"/>
          <w:szCs w:val="24"/>
          <w:rtl/>
        </w:rPr>
        <w:t xml:space="preserve">נראה </w:t>
      </w:r>
      <w:r w:rsidR="00737610" w:rsidRPr="00ED7B1E">
        <w:rPr>
          <w:rFonts w:asciiTheme="minorHAnsi" w:eastAsia="Times New Roman" w:hAnsiTheme="minorHAnsi" w:cstheme="minorHAnsi"/>
          <w:sz w:val="24"/>
          <w:szCs w:val="24"/>
          <w:rtl/>
        </w:rPr>
        <w:t>התובע</w:t>
      </w:r>
      <w:r w:rsidR="00D425EE" w:rsidRPr="00ED7B1E">
        <w:rPr>
          <w:rFonts w:asciiTheme="minorHAnsi" w:eastAsia="Times New Roman" w:hAnsiTheme="minorHAnsi" w:cstheme="minorHAnsi"/>
          <w:sz w:val="24"/>
          <w:szCs w:val="24"/>
          <w:rtl/>
        </w:rPr>
        <w:t xml:space="preserve"> מציג לעדה ציור </w:t>
      </w:r>
      <w:r w:rsidR="00D425EE" w:rsidRPr="00ED7B1E">
        <w:rPr>
          <w:rFonts w:asciiTheme="minorHAnsi" w:eastAsia="Times New Roman" w:hAnsiTheme="minorHAnsi" w:cstheme="minorHAnsi"/>
          <w:sz w:val="24"/>
          <w:szCs w:val="24"/>
          <w:rtl/>
        </w:rPr>
        <w:lastRenderedPageBreak/>
        <w:t xml:space="preserve">של אישה גדולת </w:t>
      </w:r>
      <w:r w:rsidR="0017493E" w:rsidRPr="00ED7B1E">
        <w:rPr>
          <w:rFonts w:asciiTheme="minorHAnsi" w:eastAsia="Times New Roman" w:hAnsiTheme="minorHAnsi" w:cstheme="minorHAnsi"/>
          <w:sz w:val="24"/>
          <w:szCs w:val="24"/>
          <w:rtl/>
        </w:rPr>
        <w:t>ממדים</w:t>
      </w:r>
      <w:r w:rsidR="00D425EE" w:rsidRPr="00ED7B1E">
        <w:rPr>
          <w:rFonts w:asciiTheme="minorHAnsi" w:eastAsia="Times New Roman" w:hAnsiTheme="minorHAnsi" w:cstheme="minorHAnsi"/>
          <w:sz w:val="24"/>
          <w:szCs w:val="24"/>
          <w:rtl/>
        </w:rPr>
        <w:t xml:space="preserve"> במדים המרימה את אלתה על אסירה, כשבצד עומד חייל במדי </w:t>
      </w:r>
      <w:r w:rsidR="008F431F" w:rsidRPr="00ED7B1E">
        <w:rPr>
          <w:rFonts w:asciiTheme="minorHAnsi" w:eastAsia="Times New Roman" w:hAnsiTheme="minorHAnsi" w:cstheme="minorHAnsi"/>
          <w:sz w:val="24"/>
          <w:szCs w:val="24"/>
        </w:rPr>
        <w:t>SS</w:t>
      </w:r>
      <w:r w:rsidR="00D425EE" w:rsidRPr="00ED7B1E">
        <w:rPr>
          <w:rFonts w:asciiTheme="minorHAnsi" w:eastAsia="Times New Roman" w:hAnsiTheme="minorHAnsi" w:cstheme="minorHAnsi"/>
          <w:sz w:val="24"/>
          <w:szCs w:val="24"/>
          <w:rtl/>
        </w:rPr>
        <w:t xml:space="preserve"> עם כלב. </w:t>
      </w:r>
      <w:r w:rsidR="003F6501" w:rsidRPr="00ED7B1E">
        <w:rPr>
          <w:rFonts w:asciiTheme="minorHAnsi" w:eastAsia="Times New Roman" w:hAnsiTheme="minorHAnsi" w:cstheme="minorHAnsi"/>
          <w:sz w:val="24"/>
          <w:szCs w:val="24"/>
          <w:rtl/>
        </w:rPr>
        <w:t xml:space="preserve"> </w:t>
      </w:r>
      <w:r w:rsidR="009259FF" w:rsidRPr="00ED7B1E">
        <w:rPr>
          <w:rFonts w:asciiTheme="minorHAnsi" w:eastAsia="Times New Roman" w:hAnsiTheme="minorHAnsi" w:cstheme="minorHAnsi"/>
          <w:sz w:val="24"/>
          <w:szCs w:val="24"/>
          <w:rtl/>
        </w:rPr>
        <w:t>לשאלה</w:t>
      </w:r>
      <w:r w:rsidR="00D425EE" w:rsidRPr="00ED7B1E">
        <w:rPr>
          <w:rFonts w:asciiTheme="minorHAnsi" w:eastAsia="Times New Roman" w:hAnsiTheme="minorHAnsi" w:cstheme="minorHAnsi"/>
          <w:sz w:val="24"/>
          <w:szCs w:val="24"/>
          <w:rtl/>
        </w:rPr>
        <w:t xml:space="preserve"> מה מזכירה לה התמונה, היא עונה "קאפו". "כך זה היה נראה?" שואל </w:t>
      </w:r>
      <w:r w:rsidR="00730546" w:rsidRPr="00ED7B1E">
        <w:rPr>
          <w:rFonts w:asciiTheme="minorHAnsi" w:eastAsia="Times New Roman" w:hAnsiTheme="minorHAnsi" w:cstheme="minorHAnsi"/>
          <w:sz w:val="24"/>
          <w:szCs w:val="24"/>
          <w:rtl/>
        </w:rPr>
        <w:t>עורך הדין</w:t>
      </w:r>
      <w:r w:rsidR="00D425EE" w:rsidRPr="00ED7B1E">
        <w:rPr>
          <w:rFonts w:asciiTheme="minorHAnsi" w:eastAsia="Times New Roman" w:hAnsiTheme="minorHAnsi" w:cstheme="minorHAnsi"/>
          <w:sz w:val="24"/>
          <w:szCs w:val="24"/>
          <w:rtl/>
        </w:rPr>
        <w:t xml:space="preserve"> וזו משיבה "כך ועוד יותר גרוע". </w:t>
      </w:r>
      <w:r w:rsidR="00010F34" w:rsidRPr="00ED7B1E">
        <w:rPr>
          <w:rFonts w:asciiTheme="minorHAnsi" w:eastAsia="Times New Roman" w:hAnsiTheme="minorHAnsi" w:cstheme="minorHAnsi"/>
          <w:sz w:val="24"/>
          <w:szCs w:val="24"/>
          <w:rtl/>
        </w:rPr>
        <w:t xml:space="preserve">בהמשך </w:t>
      </w:r>
      <w:r w:rsidR="008F431F" w:rsidRPr="00ED7B1E">
        <w:rPr>
          <w:rFonts w:asciiTheme="minorHAnsi" w:eastAsia="Times New Roman" w:hAnsiTheme="minorHAnsi" w:cstheme="minorHAnsi"/>
          <w:sz w:val="24"/>
          <w:szCs w:val="24"/>
          <w:rtl/>
        </w:rPr>
        <w:t>היא מאשרת וזוכרת ציורים נוספים</w:t>
      </w:r>
      <w:r w:rsidR="00F8009E" w:rsidRPr="00ED7B1E">
        <w:rPr>
          <w:rFonts w:asciiTheme="minorHAnsi" w:eastAsia="Times New Roman" w:hAnsiTheme="minorHAnsi" w:cstheme="minorHAnsi"/>
          <w:sz w:val="24"/>
          <w:szCs w:val="24"/>
          <w:rtl/>
        </w:rPr>
        <w:t xml:space="preserve"> ש</w:t>
      </w:r>
      <w:r w:rsidR="00D425EE" w:rsidRPr="00ED7B1E">
        <w:rPr>
          <w:rFonts w:asciiTheme="minorHAnsi" w:eastAsia="Times New Roman" w:hAnsiTheme="minorHAnsi" w:cstheme="minorHAnsi"/>
          <w:sz w:val="24"/>
          <w:szCs w:val="24"/>
          <w:rtl/>
        </w:rPr>
        <w:t xml:space="preserve">צוירו על ידי ניצולים. נקודת הפתיחה </w:t>
      </w:r>
      <w:r w:rsidR="00955375" w:rsidRPr="00ED7B1E">
        <w:rPr>
          <w:rFonts w:asciiTheme="minorHAnsi" w:eastAsia="Times New Roman" w:hAnsiTheme="minorHAnsi" w:cstheme="minorHAnsi"/>
          <w:sz w:val="24"/>
          <w:szCs w:val="24"/>
          <w:rtl/>
        </w:rPr>
        <w:t xml:space="preserve">אם כן </w:t>
      </w:r>
      <w:r w:rsidR="00D425EE" w:rsidRPr="00ED7B1E">
        <w:rPr>
          <w:rFonts w:asciiTheme="minorHAnsi" w:eastAsia="Times New Roman" w:hAnsiTheme="minorHAnsi" w:cstheme="minorHAnsi"/>
          <w:sz w:val="24"/>
          <w:szCs w:val="24"/>
          <w:rtl/>
        </w:rPr>
        <w:t xml:space="preserve">היא, </w:t>
      </w:r>
      <w:r w:rsidR="003B7CD8" w:rsidRPr="00ED7B1E">
        <w:rPr>
          <w:rFonts w:asciiTheme="minorHAnsi" w:eastAsia="Times New Roman" w:hAnsiTheme="minorHAnsi" w:cstheme="minorHAnsi"/>
          <w:sz w:val="24"/>
          <w:szCs w:val="24"/>
          <w:rtl/>
        </w:rPr>
        <w:t xml:space="preserve">אקספוזיציה של הסוגיה הנקראת קאפו כדי שהצופה יבין אותה </w:t>
      </w:r>
      <w:r w:rsidR="009259FF" w:rsidRPr="00ED7B1E">
        <w:rPr>
          <w:rFonts w:asciiTheme="minorHAnsi" w:eastAsia="Times New Roman" w:hAnsiTheme="minorHAnsi" w:cstheme="minorHAnsi"/>
          <w:sz w:val="24"/>
          <w:szCs w:val="24"/>
          <w:rtl/>
        </w:rPr>
        <w:t>בבואו לדון בסוגיה ולגבש את עמדתו.</w:t>
      </w:r>
      <w:r w:rsidR="00D12AAF" w:rsidRPr="00ED7B1E">
        <w:rPr>
          <w:rStyle w:val="FootnoteReference"/>
          <w:rFonts w:asciiTheme="minorHAnsi" w:eastAsia="Times New Roman" w:hAnsiTheme="minorHAnsi" w:cstheme="minorHAnsi"/>
          <w:sz w:val="24"/>
          <w:szCs w:val="24"/>
          <w:rtl/>
        </w:rPr>
        <w:footnoteReference w:id="51"/>
      </w:r>
    </w:p>
    <w:p w14:paraId="001C50A7" w14:textId="15DF8196" w:rsidR="00D425EE" w:rsidRPr="00ED7B1E" w:rsidRDefault="009259FF" w:rsidP="00737610">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 </w:t>
      </w:r>
      <w:r w:rsidR="007470F4" w:rsidRPr="00ED7B1E">
        <w:rPr>
          <w:rFonts w:asciiTheme="minorHAnsi" w:eastAsia="Times New Roman" w:hAnsiTheme="minorHAnsi" w:cstheme="minorHAnsi"/>
          <w:sz w:val="24"/>
          <w:szCs w:val="24"/>
          <w:rtl/>
        </w:rPr>
        <w:tab/>
      </w:r>
      <w:r w:rsidRPr="00ED7B1E">
        <w:rPr>
          <w:rFonts w:asciiTheme="minorHAnsi" w:eastAsia="Times New Roman" w:hAnsiTheme="minorHAnsi" w:cstheme="minorHAnsi"/>
          <w:sz w:val="24"/>
          <w:szCs w:val="24"/>
          <w:rtl/>
        </w:rPr>
        <w:t>מי</w:t>
      </w:r>
      <w:r w:rsidR="00D425EE" w:rsidRPr="00ED7B1E">
        <w:rPr>
          <w:rFonts w:asciiTheme="minorHAnsi" w:eastAsia="Times New Roman" w:hAnsiTheme="minorHAnsi" w:cstheme="minorHAnsi"/>
          <w:sz w:val="24"/>
          <w:szCs w:val="24"/>
          <w:rtl/>
        </w:rPr>
        <w:t>ד אחר כך מוצג</w:t>
      </w:r>
      <w:r w:rsidR="00105A12" w:rsidRPr="00ED7B1E">
        <w:rPr>
          <w:rFonts w:asciiTheme="minorHAnsi" w:eastAsia="Times New Roman" w:hAnsiTheme="minorHAnsi" w:cstheme="minorHAnsi"/>
          <w:sz w:val="24"/>
          <w:szCs w:val="24"/>
          <w:rtl/>
        </w:rPr>
        <w:t xml:space="preserve"> בסרט</w:t>
      </w:r>
      <w:r w:rsidR="00D425EE" w:rsidRPr="00ED7B1E">
        <w:rPr>
          <w:rFonts w:asciiTheme="minorHAnsi" w:eastAsia="Times New Roman" w:hAnsiTheme="minorHAnsi" w:cstheme="minorHAnsi"/>
          <w:sz w:val="24"/>
          <w:szCs w:val="24"/>
          <w:rtl/>
        </w:rPr>
        <w:t xml:space="preserve"> משפט אייכמן</w:t>
      </w:r>
      <w:r w:rsidR="00105A12" w:rsidRPr="00ED7B1E">
        <w:rPr>
          <w:rFonts w:asciiTheme="minorHAnsi" w:eastAsia="Times New Roman" w:hAnsiTheme="minorHAnsi" w:cstheme="minorHAnsi"/>
          <w:sz w:val="24"/>
          <w:szCs w:val="24"/>
          <w:rtl/>
        </w:rPr>
        <w:t>,</w:t>
      </w:r>
      <w:r w:rsidR="00D425EE" w:rsidRPr="00ED7B1E">
        <w:rPr>
          <w:rFonts w:asciiTheme="minorHAnsi" w:eastAsia="Times New Roman" w:hAnsiTheme="minorHAnsi" w:cstheme="minorHAnsi"/>
          <w:sz w:val="24"/>
          <w:szCs w:val="24"/>
          <w:rtl/>
        </w:rPr>
        <w:t xml:space="preserve"> </w:t>
      </w:r>
      <w:r w:rsidR="000655E0" w:rsidRPr="00ED7B1E">
        <w:rPr>
          <w:rFonts w:asciiTheme="minorHAnsi" w:eastAsia="Times New Roman" w:hAnsiTheme="minorHAnsi" w:cstheme="minorHAnsi"/>
          <w:sz w:val="24"/>
          <w:szCs w:val="24"/>
          <w:rtl/>
        </w:rPr>
        <w:t xml:space="preserve">כדי </w:t>
      </w:r>
      <w:r w:rsidR="00D425EE" w:rsidRPr="00ED7B1E">
        <w:rPr>
          <w:rFonts w:asciiTheme="minorHAnsi" w:eastAsia="Times New Roman" w:hAnsiTheme="minorHAnsi" w:cstheme="minorHAnsi"/>
          <w:sz w:val="24"/>
          <w:szCs w:val="24"/>
          <w:rtl/>
        </w:rPr>
        <w:t xml:space="preserve">להנגיד משפט זה אל מול משפטי הקאפו; </w:t>
      </w:r>
      <w:r w:rsidR="000655E0" w:rsidRPr="00ED7B1E">
        <w:rPr>
          <w:rFonts w:asciiTheme="minorHAnsi" w:eastAsia="Times New Roman" w:hAnsiTheme="minorHAnsi" w:cstheme="minorHAnsi"/>
          <w:sz w:val="24"/>
          <w:szCs w:val="24"/>
          <w:rtl/>
        </w:rPr>
        <w:t>זוהי בחירה קולנועית רטורית לסמל את הניגוד החריף ביניהם.</w:t>
      </w:r>
      <w:r w:rsidR="000655E0" w:rsidRPr="00ED7B1E">
        <w:rPr>
          <w:rStyle w:val="FootnoteReference"/>
          <w:rFonts w:asciiTheme="minorHAnsi" w:eastAsia="Times New Roman" w:hAnsiTheme="minorHAnsi" w:cstheme="minorHAnsi"/>
          <w:sz w:val="24"/>
          <w:szCs w:val="24"/>
          <w:rtl/>
        </w:rPr>
        <w:footnoteReference w:id="52"/>
      </w:r>
      <w:r w:rsidR="000655E0" w:rsidRPr="00ED7B1E">
        <w:rPr>
          <w:rFonts w:asciiTheme="minorHAnsi" w:eastAsia="Times New Roman" w:hAnsiTheme="minorHAnsi" w:cstheme="minorHAnsi"/>
          <w:sz w:val="24"/>
          <w:szCs w:val="24"/>
          <w:rtl/>
        </w:rPr>
        <w:t xml:space="preserve"> פס הקול מאחד בין שתי הסיטואציות למרות הניגוד </w:t>
      </w:r>
      <w:r w:rsidR="00F8009E" w:rsidRPr="00ED7B1E">
        <w:rPr>
          <w:rFonts w:asciiTheme="minorHAnsi" w:eastAsia="Times New Roman" w:hAnsiTheme="minorHAnsi" w:cstheme="minorHAnsi"/>
          <w:sz w:val="24"/>
          <w:szCs w:val="24"/>
          <w:rtl/>
        </w:rPr>
        <w:t>הנרטיבי</w:t>
      </w:r>
      <w:r w:rsidR="000655E0" w:rsidRPr="00ED7B1E">
        <w:rPr>
          <w:rFonts w:asciiTheme="minorHAnsi" w:eastAsia="Times New Roman" w:hAnsiTheme="minorHAnsi" w:cstheme="minorHAnsi"/>
          <w:sz w:val="24"/>
          <w:szCs w:val="24"/>
          <w:rtl/>
        </w:rPr>
        <w:t>. נושא הסרט, מייצר את ההקשר</w:t>
      </w:r>
      <w:r w:rsidR="00431684" w:rsidRPr="00ED7B1E">
        <w:rPr>
          <w:rFonts w:asciiTheme="minorHAnsi" w:eastAsia="Times New Roman" w:hAnsiTheme="minorHAnsi" w:cstheme="minorHAnsi"/>
          <w:sz w:val="24"/>
          <w:szCs w:val="24"/>
          <w:rtl/>
        </w:rPr>
        <w:t>:</w:t>
      </w:r>
      <w:r w:rsidR="000655E0" w:rsidRPr="00ED7B1E">
        <w:rPr>
          <w:rFonts w:asciiTheme="minorHAnsi" w:eastAsia="Times New Roman" w:hAnsiTheme="minorHAnsi" w:cstheme="minorHAnsi"/>
          <w:sz w:val="24"/>
          <w:szCs w:val="24"/>
          <w:rtl/>
        </w:rPr>
        <w:t xml:space="preserve"> בעוד </w:t>
      </w:r>
      <w:r w:rsidR="00D425EE" w:rsidRPr="00ED7B1E">
        <w:rPr>
          <w:rFonts w:asciiTheme="minorHAnsi" w:eastAsia="Times New Roman" w:hAnsiTheme="minorHAnsi" w:cstheme="minorHAnsi"/>
          <w:sz w:val="24"/>
          <w:szCs w:val="24"/>
          <w:rtl/>
        </w:rPr>
        <w:t>הראשון עורר הדים בשיח הציבורי וה</w:t>
      </w:r>
      <w:r w:rsidR="0012679A" w:rsidRPr="00ED7B1E">
        <w:rPr>
          <w:rFonts w:asciiTheme="minorHAnsi" w:eastAsia="Times New Roman" w:hAnsiTheme="minorHAnsi" w:cstheme="minorHAnsi"/>
          <w:sz w:val="24"/>
          <w:szCs w:val="24"/>
          <w:rtl/>
        </w:rPr>
        <w:t>בין-לאומי</w:t>
      </w:r>
      <w:r w:rsidR="00D425EE" w:rsidRPr="00ED7B1E">
        <w:rPr>
          <w:rFonts w:asciiTheme="minorHAnsi" w:eastAsia="Times New Roman" w:hAnsiTheme="minorHAnsi" w:cstheme="minorHAnsi"/>
          <w:sz w:val="24"/>
          <w:szCs w:val="24"/>
          <w:rtl/>
        </w:rPr>
        <w:t xml:space="preserve"> ונערך קבל עם ועולם, המשפטים שנערכו ליהודים באשמת שיתוף פעולה עם הנאצים נערכו הרחק מעין הציבור.</w:t>
      </w:r>
      <w:r w:rsidR="0016587D" w:rsidRPr="00ED7B1E">
        <w:rPr>
          <w:rStyle w:val="FootnoteReference"/>
          <w:rFonts w:asciiTheme="minorHAnsi" w:eastAsia="Times New Roman" w:hAnsiTheme="minorHAnsi" w:cstheme="minorHAnsi"/>
          <w:sz w:val="24"/>
          <w:szCs w:val="24"/>
          <w:rtl/>
        </w:rPr>
        <w:footnoteReference w:id="53"/>
      </w:r>
      <w:r w:rsidR="00D425EE" w:rsidRPr="00ED7B1E">
        <w:rPr>
          <w:rFonts w:asciiTheme="minorHAnsi" w:eastAsia="Times New Roman" w:hAnsiTheme="minorHAnsi" w:cstheme="minorHAnsi"/>
          <w:sz w:val="24"/>
          <w:szCs w:val="24"/>
          <w:rtl/>
        </w:rPr>
        <w:t xml:space="preserve"> "הסרט הזה מספר עליהם"</w:t>
      </w:r>
      <w:r w:rsidR="00105A12" w:rsidRPr="00ED7B1E">
        <w:rPr>
          <w:rFonts w:asciiTheme="minorHAnsi" w:eastAsia="Times New Roman" w:hAnsiTheme="minorHAnsi" w:cstheme="minorHAnsi"/>
          <w:sz w:val="24"/>
          <w:szCs w:val="24"/>
          <w:rtl/>
        </w:rPr>
        <w:t>,</w:t>
      </w:r>
      <w:r w:rsidR="00D425EE" w:rsidRPr="00ED7B1E">
        <w:rPr>
          <w:rFonts w:asciiTheme="minorHAnsi" w:eastAsia="Times New Roman" w:hAnsiTheme="minorHAnsi" w:cstheme="minorHAnsi"/>
          <w:sz w:val="24"/>
          <w:szCs w:val="24"/>
          <w:rtl/>
        </w:rPr>
        <w:t xml:space="preserve"> אומר הקריין, </w:t>
      </w:r>
      <w:r w:rsidRPr="00ED7B1E">
        <w:rPr>
          <w:rFonts w:asciiTheme="minorHAnsi" w:eastAsia="Times New Roman" w:hAnsiTheme="minorHAnsi" w:cstheme="minorHAnsi"/>
          <w:sz w:val="24"/>
          <w:szCs w:val="24"/>
          <w:rtl/>
        </w:rPr>
        <w:t>כדי להסביר</w:t>
      </w:r>
      <w:r w:rsidR="00D425EE" w:rsidRPr="00ED7B1E">
        <w:rPr>
          <w:rFonts w:asciiTheme="minorHAnsi" w:eastAsia="Times New Roman" w:hAnsiTheme="minorHAnsi" w:cstheme="minorHAnsi"/>
          <w:sz w:val="24"/>
          <w:szCs w:val="24"/>
          <w:rtl/>
        </w:rPr>
        <w:t xml:space="preserve"> שהנושא הודחק והושתק </w:t>
      </w:r>
      <w:r w:rsidRPr="00ED7B1E">
        <w:rPr>
          <w:rFonts w:asciiTheme="minorHAnsi" w:eastAsia="Times New Roman" w:hAnsiTheme="minorHAnsi" w:cstheme="minorHAnsi"/>
          <w:sz w:val="24"/>
          <w:szCs w:val="24"/>
          <w:rtl/>
        </w:rPr>
        <w:t>והיוצרים מעוניינים</w:t>
      </w:r>
      <w:r w:rsidR="00D425EE"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לפתוח את השיח בנושא תוך מתן פה ושם לניצולים שסיפורם לא זכה</w:t>
      </w:r>
      <w:r w:rsidR="00D425EE" w:rsidRPr="00ED7B1E">
        <w:rPr>
          <w:rFonts w:asciiTheme="minorHAnsi" w:eastAsia="Times New Roman" w:hAnsiTheme="minorHAnsi" w:cstheme="minorHAnsi"/>
          <w:sz w:val="24"/>
          <w:szCs w:val="24"/>
          <w:rtl/>
        </w:rPr>
        <w:t xml:space="preserve"> עד כה לתיעוד מקיף דיו. </w:t>
      </w:r>
    </w:p>
    <w:p w14:paraId="330AB4CB" w14:textId="46A77958" w:rsidR="002C2FE3" w:rsidRPr="00ED7B1E" w:rsidRDefault="00D425EE" w:rsidP="006A7885">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האופן </w:t>
      </w:r>
      <w:r w:rsidR="00730546" w:rsidRPr="00ED7B1E">
        <w:rPr>
          <w:rFonts w:asciiTheme="minorHAnsi" w:eastAsia="Times New Roman" w:hAnsiTheme="minorHAnsi" w:cstheme="minorHAnsi"/>
          <w:sz w:val="24"/>
          <w:szCs w:val="24"/>
          <w:rtl/>
        </w:rPr>
        <w:t>ש</w:t>
      </w:r>
      <w:r w:rsidRPr="00ED7B1E">
        <w:rPr>
          <w:rFonts w:asciiTheme="minorHAnsi" w:eastAsia="Times New Roman" w:hAnsiTheme="minorHAnsi" w:cstheme="minorHAnsi"/>
          <w:sz w:val="24"/>
          <w:szCs w:val="24"/>
          <w:rtl/>
        </w:rPr>
        <w:t xml:space="preserve">בו מבנים היוצרים את סרטם מבחינה כרונולוגית משקף במידת מה את ההתפתחויות בשיח הציבורי בישראל </w:t>
      </w:r>
      <w:r w:rsidR="0012679A" w:rsidRPr="00ED7B1E">
        <w:rPr>
          <w:rFonts w:asciiTheme="minorHAnsi" w:eastAsia="Times New Roman" w:hAnsiTheme="minorHAnsi" w:cstheme="minorHAnsi"/>
          <w:sz w:val="24"/>
          <w:szCs w:val="24"/>
          <w:rtl/>
        </w:rPr>
        <w:t>על אודות</w:t>
      </w:r>
      <w:r w:rsidRPr="00ED7B1E">
        <w:rPr>
          <w:rFonts w:asciiTheme="minorHAnsi" w:eastAsia="Times New Roman" w:hAnsiTheme="minorHAnsi" w:cstheme="minorHAnsi"/>
          <w:sz w:val="24"/>
          <w:szCs w:val="24"/>
          <w:rtl/>
        </w:rPr>
        <w:t xml:space="preserve"> </w:t>
      </w:r>
      <w:r w:rsidR="00436CCF"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 xml:space="preserve">יהודים משתפי </w:t>
      </w:r>
      <w:r w:rsidR="00436CCF"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פעולה</w:t>
      </w:r>
      <w:r w:rsidR="00256FF7" w:rsidRPr="00ED7B1E">
        <w:rPr>
          <w:rFonts w:asciiTheme="minorHAnsi" w:eastAsia="Times New Roman" w:hAnsiTheme="minorHAnsi" w:cstheme="minorHAnsi"/>
          <w:sz w:val="24"/>
          <w:szCs w:val="24"/>
          <w:rtl/>
        </w:rPr>
        <w:t>.</w:t>
      </w:r>
      <w:r w:rsidR="004834B3" w:rsidRPr="00ED7B1E">
        <w:rPr>
          <w:rStyle w:val="FootnoteReference"/>
          <w:rFonts w:asciiTheme="minorHAnsi" w:eastAsia="Times New Roman" w:hAnsiTheme="minorHAnsi" w:cstheme="minorHAnsi"/>
          <w:sz w:val="24"/>
          <w:szCs w:val="24"/>
          <w:rtl/>
        </w:rPr>
        <w:footnoteReference w:id="54"/>
      </w:r>
      <w:r w:rsidRPr="00ED7B1E">
        <w:rPr>
          <w:rFonts w:asciiTheme="minorHAnsi" w:eastAsia="Times New Roman" w:hAnsiTheme="minorHAnsi" w:cstheme="minorHAnsi"/>
          <w:sz w:val="24"/>
          <w:szCs w:val="24"/>
          <w:rtl/>
        </w:rPr>
        <w:t xml:space="preserve"> בחלקו הראשון של הסרט, פרט למידע ההיסטורי </w:t>
      </w:r>
      <w:r w:rsidR="0012679A" w:rsidRPr="00ED7B1E">
        <w:rPr>
          <w:rFonts w:asciiTheme="minorHAnsi" w:eastAsia="Times New Roman" w:hAnsiTheme="minorHAnsi" w:cstheme="minorHAnsi"/>
          <w:sz w:val="24"/>
          <w:szCs w:val="24"/>
          <w:rtl/>
        </w:rPr>
        <w:t>על אודות</w:t>
      </w:r>
      <w:r w:rsidRPr="00ED7B1E">
        <w:rPr>
          <w:rFonts w:asciiTheme="minorHAnsi" w:eastAsia="Times New Roman" w:hAnsiTheme="minorHAnsi" w:cstheme="minorHAnsi"/>
          <w:sz w:val="24"/>
          <w:szCs w:val="24"/>
          <w:rtl/>
        </w:rPr>
        <w:t xml:space="preserve"> בעלי תפקידים והמשפטים עצמם</w:t>
      </w:r>
      <w:r w:rsidR="00256FF7" w:rsidRPr="00ED7B1E">
        <w:rPr>
          <w:rFonts w:asciiTheme="minorHAnsi" w:eastAsia="Times New Roman" w:hAnsiTheme="minorHAnsi" w:cstheme="minorHAnsi"/>
          <w:sz w:val="24"/>
          <w:szCs w:val="24"/>
          <w:rtl/>
        </w:rPr>
        <w:t xml:space="preserve"> שעשויים לסייע בהבנת </w:t>
      </w:r>
      <w:r w:rsidR="00105A12" w:rsidRPr="00ED7B1E">
        <w:rPr>
          <w:rFonts w:asciiTheme="minorHAnsi" w:eastAsia="Times New Roman" w:hAnsiTheme="minorHAnsi" w:cstheme="minorHAnsi"/>
          <w:sz w:val="24"/>
          <w:szCs w:val="24"/>
          <w:rtl/>
        </w:rPr>
        <w:t xml:space="preserve">הקשר </w:t>
      </w:r>
      <w:r w:rsidR="00256FF7" w:rsidRPr="00ED7B1E">
        <w:rPr>
          <w:rFonts w:asciiTheme="minorHAnsi" w:eastAsia="Times New Roman" w:hAnsiTheme="minorHAnsi" w:cstheme="minorHAnsi"/>
          <w:sz w:val="24"/>
          <w:szCs w:val="24"/>
          <w:rtl/>
        </w:rPr>
        <w:t>והתקופה</w:t>
      </w:r>
      <w:r w:rsidR="00105A1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w:t>
      </w:r>
      <w:r w:rsidR="00256FF7" w:rsidRPr="00ED7B1E">
        <w:rPr>
          <w:rFonts w:asciiTheme="minorHAnsi" w:eastAsia="Times New Roman" w:hAnsiTheme="minorHAnsi" w:cstheme="minorHAnsi"/>
          <w:sz w:val="24"/>
          <w:szCs w:val="24"/>
          <w:rtl/>
        </w:rPr>
        <w:t xml:space="preserve">מפרק היוצר את הקודים מן העבר </w:t>
      </w:r>
      <w:r w:rsidR="002C04E0" w:rsidRPr="00ED7B1E">
        <w:rPr>
          <w:rFonts w:asciiTheme="minorHAnsi" w:eastAsia="Times New Roman" w:hAnsiTheme="minorHAnsi" w:cstheme="minorHAnsi"/>
          <w:sz w:val="24"/>
          <w:szCs w:val="24"/>
          <w:rtl/>
        </w:rPr>
        <w:t>שהם ליבת</w:t>
      </w:r>
      <w:r w:rsidR="00E07853" w:rsidRPr="00ED7B1E">
        <w:rPr>
          <w:rFonts w:asciiTheme="minorHAnsi" w:eastAsia="Times New Roman" w:hAnsiTheme="minorHAnsi" w:cstheme="minorHAnsi"/>
          <w:sz w:val="24"/>
          <w:szCs w:val="24"/>
          <w:rtl/>
        </w:rPr>
        <w:t xml:space="preserve"> </w:t>
      </w:r>
      <w:r w:rsidR="00256FF7" w:rsidRPr="00ED7B1E">
        <w:rPr>
          <w:rFonts w:asciiTheme="minorHAnsi" w:eastAsia="Times New Roman" w:hAnsiTheme="minorHAnsi" w:cstheme="minorHAnsi"/>
          <w:sz w:val="24"/>
          <w:szCs w:val="24"/>
          <w:rtl/>
        </w:rPr>
        <w:t>הסרט</w:t>
      </w:r>
      <w:r w:rsidR="00E07853" w:rsidRPr="00ED7B1E">
        <w:rPr>
          <w:rFonts w:asciiTheme="minorHAnsi" w:eastAsia="Times New Roman" w:hAnsiTheme="minorHAnsi" w:cstheme="minorHAnsi"/>
          <w:sz w:val="24"/>
          <w:szCs w:val="24"/>
          <w:rtl/>
        </w:rPr>
        <w:t>,</w:t>
      </w:r>
      <w:r w:rsidR="00256FF7" w:rsidRPr="00ED7B1E">
        <w:rPr>
          <w:rFonts w:asciiTheme="minorHAnsi" w:eastAsia="Times New Roman" w:hAnsiTheme="minorHAnsi" w:cstheme="minorHAnsi"/>
          <w:sz w:val="24"/>
          <w:szCs w:val="24"/>
          <w:rtl/>
        </w:rPr>
        <w:t xml:space="preserve"> </w:t>
      </w:r>
      <w:r w:rsidR="00431684" w:rsidRPr="00ED7B1E">
        <w:rPr>
          <w:rFonts w:asciiTheme="minorHAnsi" w:eastAsia="Times New Roman" w:hAnsiTheme="minorHAnsi" w:cstheme="minorHAnsi"/>
          <w:sz w:val="24"/>
          <w:szCs w:val="24"/>
          <w:rtl/>
        </w:rPr>
        <w:t>ללשונו הפשוטה של הצופה</w:t>
      </w:r>
      <w:r w:rsidR="00105A12" w:rsidRPr="00ED7B1E">
        <w:rPr>
          <w:rFonts w:asciiTheme="minorHAnsi" w:eastAsia="Times New Roman" w:hAnsiTheme="minorHAnsi" w:cstheme="minorHAnsi"/>
          <w:sz w:val="24"/>
          <w:szCs w:val="24"/>
          <w:rtl/>
        </w:rPr>
        <w:t>,</w:t>
      </w:r>
      <w:r w:rsidR="00256FF7" w:rsidRPr="00ED7B1E">
        <w:rPr>
          <w:rFonts w:asciiTheme="minorHAnsi" w:eastAsia="Times New Roman" w:hAnsiTheme="minorHAnsi" w:cstheme="minorHAnsi"/>
          <w:sz w:val="24"/>
          <w:szCs w:val="24"/>
          <w:rtl/>
        </w:rPr>
        <w:t xml:space="preserve"> </w:t>
      </w:r>
      <w:r w:rsidR="00E07853" w:rsidRPr="00ED7B1E">
        <w:rPr>
          <w:rFonts w:asciiTheme="minorHAnsi" w:eastAsia="Times New Roman" w:hAnsiTheme="minorHAnsi" w:cstheme="minorHAnsi"/>
          <w:sz w:val="24"/>
          <w:szCs w:val="24"/>
          <w:rtl/>
        </w:rPr>
        <w:t>במטרה</w:t>
      </w:r>
      <w:r w:rsidR="00431684" w:rsidRPr="00ED7B1E">
        <w:rPr>
          <w:rFonts w:asciiTheme="minorHAnsi" w:eastAsia="Times New Roman" w:hAnsiTheme="minorHAnsi" w:cstheme="minorHAnsi"/>
          <w:sz w:val="24"/>
          <w:szCs w:val="24"/>
          <w:rtl/>
        </w:rPr>
        <w:t xml:space="preserve"> </w:t>
      </w:r>
      <w:r w:rsidR="00E07853" w:rsidRPr="00ED7B1E">
        <w:rPr>
          <w:rFonts w:asciiTheme="minorHAnsi" w:eastAsia="Times New Roman" w:hAnsiTheme="minorHAnsi" w:cstheme="minorHAnsi"/>
          <w:sz w:val="24"/>
          <w:szCs w:val="24"/>
          <w:rtl/>
        </w:rPr>
        <w:t xml:space="preserve">לתת </w:t>
      </w:r>
      <w:r w:rsidR="00256FF7" w:rsidRPr="00ED7B1E">
        <w:rPr>
          <w:rFonts w:asciiTheme="minorHAnsi" w:eastAsia="Times New Roman" w:hAnsiTheme="minorHAnsi" w:cstheme="minorHAnsi"/>
          <w:sz w:val="24"/>
          <w:szCs w:val="24"/>
          <w:rtl/>
        </w:rPr>
        <w:t xml:space="preserve">היגיון </w:t>
      </w:r>
      <w:r w:rsidR="00E07853" w:rsidRPr="00ED7B1E">
        <w:rPr>
          <w:rFonts w:asciiTheme="minorHAnsi" w:eastAsia="Times New Roman" w:hAnsiTheme="minorHAnsi" w:cstheme="minorHAnsi"/>
          <w:sz w:val="24"/>
          <w:szCs w:val="24"/>
          <w:rtl/>
        </w:rPr>
        <w:t>ול</w:t>
      </w:r>
      <w:r w:rsidR="00105A12" w:rsidRPr="00ED7B1E">
        <w:rPr>
          <w:rFonts w:asciiTheme="minorHAnsi" w:eastAsia="Times New Roman" w:hAnsiTheme="minorHAnsi" w:cstheme="minorHAnsi"/>
          <w:sz w:val="24"/>
          <w:szCs w:val="24"/>
          <w:rtl/>
        </w:rPr>
        <w:t>י</w:t>
      </w:r>
      <w:r w:rsidR="00E07853" w:rsidRPr="00ED7B1E">
        <w:rPr>
          <w:rFonts w:asciiTheme="minorHAnsi" w:eastAsia="Times New Roman" w:hAnsiTheme="minorHAnsi" w:cstheme="minorHAnsi"/>
          <w:sz w:val="24"/>
          <w:szCs w:val="24"/>
          <w:rtl/>
        </w:rPr>
        <w:t>יחס</w:t>
      </w:r>
      <w:r w:rsidR="00256FF7" w:rsidRPr="00ED7B1E">
        <w:rPr>
          <w:rFonts w:asciiTheme="minorHAnsi" w:eastAsia="Times New Roman" w:hAnsiTheme="minorHAnsi" w:cstheme="minorHAnsi"/>
          <w:sz w:val="24"/>
          <w:szCs w:val="24"/>
          <w:rtl/>
        </w:rPr>
        <w:t xml:space="preserve"> הקשרים חברתיים</w:t>
      </w:r>
      <w:r w:rsidR="00431684" w:rsidRPr="00ED7B1E">
        <w:rPr>
          <w:rFonts w:asciiTheme="minorHAnsi" w:eastAsia="Times New Roman" w:hAnsiTheme="minorHAnsi" w:cstheme="minorHAnsi"/>
          <w:sz w:val="24"/>
          <w:szCs w:val="24"/>
          <w:rtl/>
        </w:rPr>
        <w:t xml:space="preserve"> </w:t>
      </w:r>
      <w:r w:rsidR="00E07853" w:rsidRPr="00ED7B1E">
        <w:rPr>
          <w:rFonts w:asciiTheme="minorHAnsi" w:eastAsia="Times New Roman" w:hAnsiTheme="minorHAnsi" w:cstheme="minorHAnsi"/>
          <w:sz w:val="24"/>
          <w:szCs w:val="24"/>
          <w:rtl/>
        </w:rPr>
        <w:t xml:space="preserve">לנושא </w:t>
      </w:r>
      <w:r w:rsidR="00431684" w:rsidRPr="00ED7B1E">
        <w:rPr>
          <w:rFonts w:asciiTheme="minorHAnsi" w:eastAsia="Times New Roman" w:hAnsiTheme="minorHAnsi" w:cstheme="minorHAnsi"/>
          <w:sz w:val="24"/>
          <w:szCs w:val="24"/>
          <w:rtl/>
        </w:rPr>
        <w:t>המוכרים לו מהיום</w:t>
      </w:r>
      <w:r w:rsidR="00105A12" w:rsidRPr="00ED7B1E">
        <w:rPr>
          <w:rFonts w:asciiTheme="minorHAnsi" w:eastAsia="Times New Roman" w:hAnsiTheme="minorHAnsi" w:cstheme="minorHAnsi"/>
          <w:sz w:val="24"/>
          <w:szCs w:val="24"/>
          <w:rtl/>
        </w:rPr>
        <w:t>/מהעת הנוכחית</w:t>
      </w:r>
      <w:r w:rsidR="00256FF7" w:rsidRPr="00ED7B1E">
        <w:rPr>
          <w:rFonts w:asciiTheme="minorHAnsi" w:eastAsia="Times New Roman" w:hAnsiTheme="minorHAnsi" w:cstheme="minorHAnsi"/>
          <w:sz w:val="24"/>
          <w:szCs w:val="24"/>
          <w:rtl/>
        </w:rPr>
        <w:t>.</w:t>
      </w:r>
      <w:r w:rsidR="00256FF7" w:rsidRPr="00ED7B1E">
        <w:rPr>
          <w:rFonts w:asciiTheme="minorHAnsi" w:hAnsiTheme="minorHAnsi" w:cstheme="minorHAnsi"/>
          <w:rtl/>
        </w:rPr>
        <w:t xml:space="preserve"> </w:t>
      </w:r>
      <w:r w:rsidR="00256FF7" w:rsidRPr="00ED7B1E">
        <w:rPr>
          <w:rFonts w:asciiTheme="minorHAnsi" w:hAnsiTheme="minorHAnsi" w:cstheme="minorHAnsi"/>
          <w:vertAlign w:val="superscript"/>
          <w:rtl/>
        </w:rPr>
        <w:footnoteReference w:id="55"/>
      </w:r>
      <w:r w:rsidR="004834B3"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הצופה נחשף לעדותו של ניצול השואה ראובן </w:t>
      </w:r>
      <w:proofErr w:type="spellStart"/>
      <w:r w:rsidRPr="00ED7B1E">
        <w:rPr>
          <w:rFonts w:asciiTheme="minorHAnsi" w:eastAsia="Times New Roman" w:hAnsiTheme="minorHAnsi" w:cstheme="minorHAnsi"/>
          <w:sz w:val="24"/>
          <w:szCs w:val="24"/>
          <w:rtl/>
        </w:rPr>
        <w:t>וקסלמן</w:t>
      </w:r>
      <w:proofErr w:type="spellEnd"/>
      <w:r w:rsidR="001D560A" w:rsidRPr="00ED7B1E">
        <w:rPr>
          <w:rFonts w:asciiTheme="minorHAnsi" w:eastAsia="Times New Roman" w:hAnsiTheme="minorHAnsi" w:cstheme="minorHAnsi"/>
          <w:sz w:val="24"/>
          <w:szCs w:val="24"/>
          <w:rtl/>
        </w:rPr>
        <w:t xml:space="preserve"> </w:t>
      </w:r>
      <w:r w:rsidR="00105A12" w:rsidRPr="00ED7B1E">
        <w:rPr>
          <w:rFonts w:asciiTheme="minorHAnsi"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שבהקשר הרחב מייצג את העמדה המאשימה בסרט ואשר סבור כי אין כל הצדקה למעשיהם של בעלי התפקידים. נוסף על כך</w:t>
      </w:r>
      <w:r w:rsidR="00105A1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מושמעים ומצולמים </w:t>
      </w:r>
      <w:r w:rsidRPr="00ED7B1E">
        <w:rPr>
          <w:rFonts w:asciiTheme="minorHAnsi" w:eastAsia="Times New Roman" w:hAnsiTheme="minorHAnsi" w:cstheme="minorHAnsi"/>
          <w:sz w:val="24"/>
          <w:szCs w:val="24"/>
          <w:rtl/>
        </w:rPr>
        <w:lastRenderedPageBreak/>
        <w:t xml:space="preserve">הפרוטוקולים המשפטיים, בעיקר של </w:t>
      </w:r>
      <w:proofErr w:type="spellStart"/>
      <w:r w:rsidRPr="00ED7B1E">
        <w:rPr>
          <w:rFonts w:asciiTheme="minorHAnsi" w:eastAsia="Times New Roman" w:hAnsiTheme="minorHAnsi" w:cstheme="minorHAnsi"/>
          <w:sz w:val="24"/>
          <w:szCs w:val="24"/>
          <w:rtl/>
        </w:rPr>
        <w:t>קאפו</w:t>
      </w:r>
      <w:r w:rsidR="00105A12" w:rsidRPr="00ED7B1E">
        <w:rPr>
          <w:rFonts w:asciiTheme="minorHAnsi" w:eastAsia="Times New Roman" w:hAnsiTheme="minorHAnsi" w:cstheme="minorHAnsi"/>
          <w:sz w:val="24"/>
          <w:szCs w:val="24"/>
          <w:rtl/>
        </w:rPr>
        <w:t>אים</w:t>
      </w:r>
      <w:proofErr w:type="spellEnd"/>
      <w:r w:rsidRPr="00ED7B1E">
        <w:rPr>
          <w:rFonts w:asciiTheme="minorHAnsi" w:eastAsia="Times New Roman" w:hAnsiTheme="minorHAnsi" w:cstheme="minorHAnsi"/>
          <w:sz w:val="24"/>
          <w:szCs w:val="24"/>
          <w:rtl/>
        </w:rPr>
        <w:t>, המתארים מקרים קשים שבגינם הואשמו, ולמעשה מציירים תמונה שלילית מאוד שלהם. על גבי</w:t>
      </w:r>
      <w:r w:rsidR="00105A12" w:rsidRPr="00ED7B1E">
        <w:rPr>
          <w:rFonts w:asciiTheme="minorHAnsi" w:eastAsia="Times New Roman" w:hAnsiTheme="minorHAnsi" w:cstheme="minorHAnsi"/>
          <w:sz w:val="24"/>
          <w:szCs w:val="24"/>
          <w:rtl/>
        </w:rPr>
        <w:t>/בסיס</w:t>
      </w:r>
      <w:r w:rsidRPr="00ED7B1E">
        <w:rPr>
          <w:rFonts w:asciiTheme="minorHAnsi" w:eastAsia="Times New Roman" w:hAnsiTheme="minorHAnsi" w:cstheme="minorHAnsi"/>
          <w:sz w:val="24"/>
          <w:szCs w:val="24"/>
          <w:rtl/>
        </w:rPr>
        <w:t xml:space="preserve"> עמדה שיפוטית זו, שכאמור הייתה מזוהה עם שנות החמישים והשישים בעיקר, </w:t>
      </w:r>
      <w:r w:rsidR="0017493E" w:rsidRPr="00ED7B1E">
        <w:rPr>
          <w:rFonts w:asciiTheme="minorHAnsi" w:eastAsia="Times New Roman" w:hAnsiTheme="minorHAnsi" w:cstheme="minorHAnsi"/>
          <w:sz w:val="24"/>
          <w:szCs w:val="24"/>
          <w:rtl/>
        </w:rPr>
        <w:t>מבנים היוצרים את השלב השני של הדיון ומציגים את</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מורכבות</w:t>
      </w:r>
      <w:r w:rsidR="0017493E"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הסוגיה. </w:t>
      </w:r>
      <w:r w:rsidR="0017493E" w:rsidRPr="00ED7B1E">
        <w:rPr>
          <w:rFonts w:asciiTheme="minorHAnsi" w:eastAsia="Times New Roman" w:hAnsiTheme="minorHAnsi" w:cstheme="minorHAnsi"/>
          <w:sz w:val="24"/>
          <w:szCs w:val="24"/>
          <w:rtl/>
        </w:rPr>
        <w:t>חלק זה</w:t>
      </w:r>
      <w:r w:rsidRPr="00ED7B1E">
        <w:rPr>
          <w:rFonts w:asciiTheme="minorHAnsi" w:eastAsia="Times New Roman" w:hAnsiTheme="minorHAnsi" w:cstheme="minorHAnsi"/>
          <w:sz w:val="24"/>
          <w:szCs w:val="24"/>
          <w:rtl/>
        </w:rPr>
        <w:t xml:space="preserve"> של הסרט מציג </w:t>
      </w:r>
      <w:r w:rsidR="0017493E" w:rsidRPr="00ED7B1E">
        <w:rPr>
          <w:rFonts w:asciiTheme="minorHAnsi" w:eastAsia="Times New Roman" w:hAnsiTheme="minorHAnsi" w:cstheme="minorHAnsi"/>
          <w:sz w:val="24"/>
          <w:szCs w:val="24"/>
          <w:rtl/>
        </w:rPr>
        <w:t>ומדגיש</w:t>
      </w:r>
      <w:r w:rsidRPr="00ED7B1E">
        <w:rPr>
          <w:rFonts w:asciiTheme="minorHAnsi" w:eastAsia="Times New Roman" w:hAnsiTheme="minorHAnsi" w:cstheme="minorHAnsi"/>
          <w:sz w:val="24"/>
          <w:szCs w:val="24"/>
          <w:rtl/>
        </w:rPr>
        <w:t xml:space="preserve"> את סיפורם ועדויותיהם של בעלי התפקידים, וה</w:t>
      </w:r>
      <w:r w:rsidR="005215B7" w:rsidRPr="00ED7B1E">
        <w:rPr>
          <w:rFonts w:asciiTheme="minorHAnsi" w:eastAsia="Times New Roman" w:hAnsiTheme="minorHAnsi" w:cstheme="minorHAnsi"/>
          <w:sz w:val="24"/>
          <w:szCs w:val="24"/>
          <w:rtl/>
        </w:rPr>
        <w:t>צופה נחשף לנרטיב שלהם ביתר שאת בתנועת מטוטלת המשמשת כמנגנון ההפעלה של הסרט</w:t>
      </w:r>
      <w:r w:rsidRPr="00ED7B1E">
        <w:rPr>
          <w:rFonts w:asciiTheme="minorHAnsi" w:eastAsia="Times New Roman" w:hAnsiTheme="minorHAnsi" w:cstheme="minorHAnsi"/>
          <w:sz w:val="24"/>
          <w:szCs w:val="24"/>
          <w:rtl/>
        </w:rPr>
        <w:t xml:space="preserve">: </w:t>
      </w:r>
      <w:r w:rsidR="005215B7" w:rsidRPr="00ED7B1E">
        <w:rPr>
          <w:rFonts w:asciiTheme="minorHAnsi" w:eastAsia="Times New Roman" w:hAnsiTheme="minorHAnsi" w:cstheme="minorHAnsi"/>
          <w:sz w:val="24"/>
          <w:szCs w:val="24"/>
          <w:rtl/>
        </w:rPr>
        <w:t>עדות, וסייג לה מהצד ש</w:t>
      </w:r>
      <w:r w:rsidR="0012679A" w:rsidRPr="00ED7B1E">
        <w:rPr>
          <w:rFonts w:asciiTheme="minorHAnsi" w:eastAsia="Times New Roman" w:hAnsiTheme="minorHAnsi" w:cstheme="minorHAnsi"/>
          <w:sz w:val="24"/>
          <w:szCs w:val="24"/>
          <w:rtl/>
        </w:rPr>
        <w:t>נגד</w:t>
      </w:r>
      <w:r w:rsidR="005215B7" w:rsidRPr="00ED7B1E">
        <w:rPr>
          <w:rFonts w:asciiTheme="minorHAnsi" w:eastAsia="Times New Roman" w:hAnsiTheme="minorHAnsi" w:cstheme="minorHAnsi"/>
          <w:sz w:val="24"/>
          <w:szCs w:val="24"/>
          <w:rtl/>
        </w:rPr>
        <w:t>.</w:t>
      </w:r>
      <w:r w:rsidR="00405DD0" w:rsidRPr="00ED7B1E">
        <w:rPr>
          <w:rStyle w:val="FootnoteReference"/>
          <w:rFonts w:asciiTheme="minorHAnsi" w:eastAsia="Times New Roman" w:hAnsiTheme="minorHAnsi" w:cstheme="minorHAnsi"/>
          <w:sz w:val="24"/>
          <w:szCs w:val="24"/>
          <w:rtl/>
        </w:rPr>
        <w:footnoteReference w:id="56"/>
      </w:r>
      <w:r w:rsidR="005215B7" w:rsidRPr="00ED7B1E">
        <w:rPr>
          <w:rFonts w:asciiTheme="minorHAnsi" w:eastAsia="Times New Roman" w:hAnsiTheme="minorHAnsi" w:cstheme="minorHAnsi"/>
          <w:sz w:val="24"/>
          <w:szCs w:val="24"/>
          <w:rtl/>
        </w:rPr>
        <w:t xml:space="preserve"> ההסתייגו</w:t>
      </w:r>
      <w:r w:rsidR="00431684" w:rsidRPr="00ED7B1E">
        <w:rPr>
          <w:rFonts w:asciiTheme="minorHAnsi" w:eastAsia="Times New Roman" w:hAnsiTheme="minorHAnsi" w:cstheme="minorHAnsi"/>
          <w:sz w:val="24"/>
          <w:szCs w:val="24"/>
          <w:rtl/>
        </w:rPr>
        <w:t>יו</w:t>
      </w:r>
      <w:r w:rsidR="005215B7" w:rsidRPr="00ED7B1E">
        <w:rPr>
          <w:rFonts w:asciiTheme="minorHAnsi" w:eastAsia="Times New Roman" w:hAnsiTheme="minorHAnsi" w:cstheme="minorHAnsi"/>
          <w:sz w:val="24"/>
          <w:szCs w:val="24"/>
          <w:rtl/>
        </w:rPr>
        <w:t>ת שולבו</w:t>
      </w:r>
      <w:r w:rsidR="00105A12" w:rsidRPr="00ED7B1E">
        <w:rPr>
          <w:rFonts w:asciiTheme="minorHAnsi" w:eastAsia="Times New Roman" w:hAnsiTheme="minorHAnsi" w:cstheme="minorHAnsi"/>
          <w:sz w:val="24"/>
          <w:szCs w:val="24"/>
          <w:rtl/>
        </w:rPr>
        <w:t xml:space="preserve"> זו בזו</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באמצעות מניפולציות עריכה מוכרות</w:t>
      </w:r>
      <w:r w:rsidR="00945C13" w:rsidRPr="00ED7B1E">
        <w:rPr>
          <w:rFonts w:asciiTheme="minorHAnsi" w:eastAsia="Times New Roman" w:hAnsiTheme="minorHAnsi" w:cstheme="minorHAnsi"/>
          <w:sz w:val="24"/>
          <w:szCs w:val="24"/>
          <w:rtl/>
        </w:rPr>
        <w:t xml:space="preserve"> המטלטלות את הצופה</w:t>
      </w:r>
      <w:r w:rsidR="00E07853" w:rsidRPr="00ED7B1E">
        <w:rPr>
          <w:rFonts w:asciiTheme="minorHAnsi" w:eastAsia="Times New Roman" w:hAnsiTheme="minorHAnsi" w:cstheme="minorHAnsi"/>
          <w:sz w:val="24"/>
          <w:szCs w:val="24"/>
          <w:rtl/>
        </w:rPr>
        <w:t>. הצופה</w:t>
      </w:r>
      <w:r w:rsidR="00945C13" w:rsidRPr="00ED7B1E">
        <w:rPr>
          <w:rFonts w:asciiTheme="minorHAnsi" w:eastAsia="Times New Roman" w:hAnsiTheme="minorHAnsi" w:cstheme="minorHAnsi"/>
          <w:sz w:val="24"/>
          <w:szCs w:val="24"/>
          <w:rtl/>
        </w:rPr>
        <w:t xml:space="preserve"> </w:t>
      </w:r>
      <w:r w:rsidR="00E07853" w:rsidRPr="00ED7B1E">
        <w:rPr>
          <w:rFonts w:asciiTheme="minorHAnsi" w:eastAsia="Times New Roman" w:hAnsiTheme="minorHAnsi" w:cstheme="minorHAnsi"/>
          <w:sz w:val="24"/>
          <w:szCs w:val="24"/>
          <w:rtl/>
        </w:rPr>
        <w:t>בוחן</w:t>
      </w:r>
      <w:r w:rsidR="00B7309F" w:rsidRPr="00ED7B1E">
        <w:rPr>
          <w:rFonts w:asciiTheme="minorHAnsi" w:eastAsia="Times New Roman" w:hAnsiTheme="minorHAnsi" w:cstheme="minorHAnsi"/>
          <w:sz w:val="24"/>
          <w:szCs w:val="24"/>
          <w:rtl/>
        </w:rPr>
        <w:t xml:space="preserve"> את העדויות על הסקאלה שבי</w:t>
      </w:r>
      <w:r w:rsidR="00B51910" w:rsidRPr="00ED7B1E">
        <w:rPr>
          <w:rFonts w:asciiTheme="minorHAnsi" w:eastAsia="Times New Roman" w:hAnsiTheme="minorHAnsi" w:cstheme="minorHAnsi"/>
          <w:sz w:val="24"/>
          <w:szCs w:val="24"/>
          <w:rtl/>
        </w:rPr>
        <w:t>ן שיתוף פעולה</w:t>
      </w:r>
      <w:r w:rsidR="00737610" w:rsidRPr="00ED7B1E">
        <w:rPr>
          <w:rFonts w:asciiTheme="minorHAnsi" w:eastAsia="Times New Roman" w:hAnsiTheme="minorHAnsi" w:cstheme="minorHAnsi"/>
          <w:sz w:val="24"/>
          <w:szCs w:val="24"/>
          <w:rtl/>
        </w:rPr>
        <w:t xml:space="preserve"> מחד גיסא </w:t>
      </w:r>
      <w:r w:rsidR="00431684" w:rsidRPr="00ED7B1E">
        <w:rPr>
          <w:rFonts w:asciiTheme="minorHAnsi" w:eastAsia="Times New Roman" w:hAnsiTheme="minorHAnsi" w:cstheme="minorHAnsi"/>
          <w:sz w:val="24"/>
          <w:szCs w:val="24"/>
          <w:rtl/>
        </w:rPr>
        <w:t xml:space="preserve"> </w:t>
      </w:r>
      <w:r w:rsidR="00105A12" w:rsidRPr="00ED7B1E">
        <w:rPr>
          <w:rFonts w:asciiTheme="minorHAnsi" w:eastAsia="Times New Roman" w:hAnsiTheme="minorHAnsi" w:cstheme="minorHAnsi"/>
          <w:sz w:val="24"/>
          <w:szCs w:val="24"/>
          <w:rtl/>
        </w:rPr>
        <w:t>ו</w:t>
      </w:r>
      <w:r w:rsidR="00B51910" w:rsidRPr="00ED7B1E">
        <w:rPr>
          <w:rFonts w:asciiTheme="minorHAnsi" w:eastAsia="Times New Roman" w:hAnsiTheme="minorHAnsi" w:cstheme="minorHAnsi"/>
          <w:sz w:val="24"/>
          <w:szCs w:val="24"/>
          <w:rtl/>
        </w:rPr>
        <w:t>עמידה בפרץ</w:t>
      </w:r>
      <w:r w:rsidR="00431684" w:rsidRPr="00ED7B1E">
        <w:rPr>
          <w:rFonts w:asciiTheme="minorHAnsi" w:eastAsia="Times New Roman" w:hAnsiTheme="minorHAnsi" w:cstheme="minorHAnsi"/>
          <w:sz w:val="24"/>
          <w:szCs w:val="24"/>
          <w:rtl/>
        </w:rPr>
        <w:t xml:space="preserve"> </w:t>
      </w:r>
      <w:r w:rsidR="00737610" w:rsidRPr="00ED7B1E">
        <w:rPr>
          <w:rFonts w:asciiTheme="minorHAnsi" w:eastAsia="Times New Roman" w:hAnsiTheme="minorHAnsi" w:cstheme="minorHAnsi"/>
          <w:sz w:val="24"/>
          <w:szCs w:val="24"/>
          <w:rtl/>
        </w:rPr>
        <w:t xml:space="preserve">וחירוף נפש </w:t>
      </w:r>
      <w:r w:rsidR="007C654B" w:rsidRPr="00ED7B1E">
        <w:rPr>
          <w:rFonts w:asciiTheme="minorHAnsi" w:eastAsia="Times New Roman" w:hAnsiTheme="minorHAnsi" w:cstheme="minorHAnsi"/>
          <w:sz w:val="24"/>
          <w:szCs w:val="24"/>
          <w:rtl/>
        </w:rPr>
        <w:t xml:space="preserve">לשמור על צלם אדם </w:t>
      </w:r>
      <w:r w:rsidR="00737610" w:rsidRPr="00ED7B1E">
        <w:rPr>
          <w:rFonts w:asciiTheme="minorHAnsi" w:eastAsia="Times New Roman" w:hAnsiTheme="minorHAnsi" w:cstheme="minorHAnsi"/>
          <w:sz w:val="24"/>
          <w:szCs w:val="24"/>
          <w:rtl/>
        </w:rPr>
        <w:t xml:space="preserve">מאידך גיסא </w:t>
      </w:r>
      <w:r w:rsidR="00431684" w:rsidRPr="00ED7B1E">
        <w:rPr>
          <w:rFonts w:asciiTheme="minorHAnsi" w:eastAsia="Times New Roman" w:hAnsiTheme="minorHAnsi" w:cstheme="minorHAnsi"/>
          <w:sz w:val="24"/>
          <w:szCs w:val="24"/>
          <w:rtl/>
        </w:rPr>
        <w:t>כ</w:t>
      </w:r>
      <w:r w:rsidR="00B51910" w:rsidRPr="00ED7B1E">
        <w:rPr>
          <w:rFonts w:asciiTheme="minorHAnsi" w:eastAsia="Times New Roman" w:hAnsiTheme="minorHAnsi" w:cstheme="minorHAnsi"/>
          <w:sz w:val="24"/>
          <w:szCs w:val="24"/>
          <w:rtl/>
        </w:rPr>
        <w:t>די להשיג תנאי מינימום לה</w:t>
      </w:r>
      <w:r w:rsidR="00BD3129" w:rsidRPr="00ED7B1E">
        <w:rPr>
          <w:rFonts w:asciiTheme="minorHAnsi" w:eastAsia="Times New Roman" w:hAnsiTheme="minorHAnsi" w:cstheme="minorHAnsi"/>
          <w:sz w:val="24"/>
          <w:szCs w:val="24"/>
          <w:rtl/>
        </w:rPr>
        <w:t>י</w:t>
      </w:r>
      <w:r w:rsidR="00B51910" w:rsidRPr="00ED7B1E">
        <w:rPr>
          <w:rFonts w:asciiTheme="minorHAnsi" w:eastAsia="Times New Roman" w:hAnsiTheme="minorHAnsi" w:cstheme="minorHAnsi"/>
          <w:sz w:val="24"/>
          <w:szCs w:val="24"/>
          <w:rtl/>
        </w:rPr>
        <w:t>שרדות</w:t>
      </w:r>
      <w:r w:rsidR="00471FFD" w:rsidRPr="00ED7B1E">
        <w:rPr>
          <w:rFonts w:asciiTheme="minorHAnsi" w:eastAsia="Times New Roman" w:hAnsiTheme="minorHAnsi" w:cstheme="minorHAnsi"/>
          <w:sz w:val="24"/>
          <w:szCs w:val="24"/>
          <w:rtl/>
        </w:rPr>
        <w:t>;</w:t>
      </w:r>
      <w:r w:rsidR="00B51910" w:rsidRPr="00ED7B1E">
        <w:rPr>
          <w:rFonts w:asciiTheme="minorHAnsi" w:eastAsia="Times New Roman" w:hAnsiTheme="minorHAnsi" w:cstheme="minorHAnsi"/>
          <w:sz w:val="24"/>
          <w:szCs w:val="24"/>
          <w:rtl/>
        </w:rPr>
        <w:t xml:space="preserve"> התנגדות בלתי מזוינת</w:t>
      </w:r>
      <w:r w:rsidR="00105A12" w:rsidRPr="00ED7B1E">
        <w:rPr>
          <w:rFonts w:asciiTheme="minorHAnsi" w:eastAsia="Times New Roman" w:hAnsiTheme="minorHAnsi" w:cstheme="minorHAnsi"/>
          <w:sz w:val="24"/>
          <w:szCs w:val="24"/>
          <w:rtl/>
        </w:rPr>
        <w:t>,</w:t>
      </w:r>
      <w:r w:rsidR="00B51910" w:rsidRPr="00ED7B1E">
        <w:rPr>
          <w:rFonts w:asciiTheme="minorHAnsi" w:eastAsia="Times New Roman" w:hAnsiTheme="minorHAnsi" w:cstheme="minorHAnsi"/>
          <w:sz w:val="24"/>
          <w:szCs w:val="24"/>
          <w:rtl/>
        </w:rPr>
        <w:t xml:space="preserve"> </w:t>
      </w:r>
      <w:r w:rsidR="0012679A" w:rsidRPr="00ED7B1E">
        <w:rPr>
          <w:rFonts w:asciiTheme="minorHAnsi" w:eastAsia="Times New Roman" w:hAnsiTheme="minorHAnsi" w:cstheme="minorHAnsi"/>
          <w:sz w:val="24"/>
          <w:szCs w:val="24"/>
          <w:rtl/>
        </w:rPr>
        <w:t>בין ש</w:t>
      </w:r>
      <w:r w:rsidR="00471FFD" w:rsidRPr="00ED7B1E">
        <w:rPr>
          <w:rFonts w:asciiTheme="minorHAnsi" w:eastAsia="Times New Roman" w:hAnsiTheme="minorHAnsi" w:cstheme="minorHAnsi"/>
          <w:sz w:val="24"/>
          <w:szCs w:val="24"/>
          <w:rtl/>
        </w:rPr>
        <w:t xml:space="preserve">מאורגנת </w:t>
      </w:r>
      <w:r w:rsidR="00431684" w:rsidRPr="00ED7B1E">
        <w:rPr>
          <w:rFonts w:asciiTheme="minorHAnsi" w:eastAsia="Times New Roman" w:hAnsiTheme="minorHAnsi" w:cstheme="minorHAnsi"/>
          <w:sz w:val="24"/>
          <w:szCs w:val="24"/>
          <w:rtl/>
        </w:rPr>
        <w:t xml:space="preserve">או </w:t>
      </w:r>
      <w:r w:rsidR="00471FFD" w:rsidRPr="00ED7B1E">
        <w:rPr>
          <w:rFonts w:asciiTheme="minorHAnsi" w:eastAsia="Times New Roman" w:hAnsiTheme="minorHAnsi" w:cstheme="minorHAnsi"/>
          <w:sz w:val="24"/>
          <w:szCs w:val="24"/>
          <w:rtl/>
        </w:rPr>
        <w:t>אינטואיטיבית</w:t>
      </w:r>
      <w:r w:rsidR="002C2FE3" w:rsidRPr="00ED7B1E">
        <w:rPr>
          <w:rFonts w:asciiTheme="minorHAnsi" w:eastAsia="Times New Roman" w:hAnsiTheme="minorHAnsi" w:cstheme="minorHAnsi"/>
          <w:sz w:val="24"/>
          <w:szCs w:val="24"/>
          <w:rtl/>
        </w:rPr>
        <w:t>.</w:t>
      </w:r>
      <w:r w:rsidR="00F30A0E" w:rsidRPr="00ED7B1E">
        <w:rPr>
          <w:rStyle w:val="FootnoteReference"/>
          <w:rFonts w:asciiTheme="minorHAnsi" w:eastAsia="Times New Roman" w:hAnsiTheme="minorHAnsi" w:cstheme="minorHAnsi"/>
          <w:sz w:val="24"/>
          <w:szCs w:val="24"/>
          <w:rtl/>
        </w:rPr>
        <w:footnoteReference w:id="57"/>
      </w:r>
      <w:r w:rsidRPr="00ED7B1E">
        <w:rPr>
          <w:rFonts w:asciiTheme="minorHAnsi" w:eastAsia="Times New Roman" w:hAnsiTheme="minorHAnsi" w:cstheme="minorHAnsi"/>
          <w:sz w:val="24"/>
          <w:szCs w:val="24"/>
          <w:rtl/>
        </w:rPr>
        <w:t xml:space="preserve"> דוגמה לכך </w:t>
      </w:r>
      <w:r w:rsidR="00105A12" w:rsidRPr="00ED7B1E">
        <w:rPr>
          <w:rFonts w:asciiTheme="minorHAnsi" w:eastAsia="Times New Roman" w:hAnsiTheme="minorHAnsi" w:cstheme="minorHAnsi"/>
          <w:sz w:val="24"/>
          <w:szCs w:val="24"/>
          <w:rtl/>
        </w:rPr>
        <w:t xml:space="preserve">נמצאת בדבריו של </w:t>
      </w:r>
      <w:r w:rsidRPr="00ED7B1E">
        <w:rPr>
          <w:rFonts w:asciiTheme="minorHAnsi" w:eastAsia="Times New Roman" w:hAnsiTheme="minorHAnsi" w:cstheme="minorHAnsi"/>
          <w:sz w:val="24"/>
          <w:szCs w:val="24"/>
          <w:rtl/>
        </w:rPr>
        <w:t xml:space="preserve">העד מיכאל גלעד, ניצול שואה וחוקר לשעבר במחלקה לחקירת פשעי הנאצים, </w:t>
      </w:r>
      <w:r w:rsidR="00771F37"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 xml:space="preserve">מסביר על השוני בין בעלי התפקידים: </w:t>
      </w:r>
      <w:r w:rsidR="00352E59"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היו כאל</w:t>
      </w:r>
      <w:r w:rsidR="00352E59" w:rsidRPr="00ED7B1E">
        <w:rPr>
          <w:rFonts w:asciiTheme="minorHAnsi" w:eastAsia="Times New Roman" w:hAnsiTheme="minorHAnsi" w:cstheme="minorHAnsi"/>
          <w:sz w:val="24"/>
          <w:szCs w:val="24"/>
          <w:rtl/>
        </w:rPr>
        <w:t>ו</w:t>
      </w:r>
      <w:r w:rsidRPr="00ED7B1E">
        <w:rPr>
          <w:rFonts w:asciiTheme="minorHAnsi" w:eastAsia="Times New Roman" w:hAnsiTheme="minorHAnsi" w:cstheme="minorHAnsi"/>
          <w:sz w:val="24"/>
          <w:szCs w:val="24"/>
          <w:rtl/>
        </w:rPr>
        <w:t xml:space="preserve"> שהיו נאמנים לעקרונות מוסריים וביניהם כאל</w:t>
      </w:r>
      <w:r w:rsidR="00352E59" w:rsidRPr="00ED7B1E">
        <w:rPr>
          <w:rFonts w:asciiTheme="minorHAnsi" w:eastAsia="Times New Roman" w:hAnsiTheme="minorHAnsi" w:cstheme="minorHAnsi"/>
          <w:sz w:val="24"/>
          <w:szCs w:val="24"/>
          <w:rtl/>
        </w:rPr>
        <w:t>ו</w:t>
      </w:r>
      <w:r w:rsidRPr="00ED7B1E">
        <w:rPr>
          <w:rFonts w:asciiTheme="minorHAnsi" w:eastAsia="Times New Roman" w:hAnsiTheme="minorHAnsi" w:cstheme="minorHAnsi"/>
          <w:sz w:val="24"/>
          <w:szCs w:val="24"/>
          <w:rtl/>
        </w:rPr>
        <w:t xml:space="preserve"> שעשו הכ</w:t>
      </w:r>
      <w:r w:rsidR="002C2FE3" w:rsidRPr="00ED7B1E">
        <w:rPr>
          <w:rFonts w:asciiTheme="minorHAnsi" w:eastAsia="Times New Roman" w:hAnsiTheme="minorHAnsi" w:cstheme="minorHAnsi"/>
          <w:sz w:val="24"/>
          <w:szCs w:val="24"/>
          <w:rtl/>
        </w:rPr>
        <w:t>ו</w:t>
      </w:r>
      <w:r w:rsidRPr="00ED7B1E">
        <w:rPr>
          <w:rFonts w:asciiTheme="minorHAnsi" w:eastAsia="Times New Roman" w:hAnsiTheme="minorHAnsi" w:cstheme="minorHAnsi"/>
          <w:sz w:val="24"/>
          <w:szCs w:val="24"/>
          <w:rtl/>
        </w:rPr>
        <w:t xml:space="preserve">ל </w:t>
      </w:r>
      <w:r w:rsidR="0012679A" w:rsidRPr="00ED7B1E">
        <w:rPr>
          <w:rFonts w:asciiTheme="minorHAnsi" w:eastAsia="Times New Roman" w:hAnsiTheme="minorHAnsi" w:cstheme="minorHAnsi"/>
          <w:sz w:val="24"/>
          <w:szCs w:val="24"/>
          <w:rtl/>
        </w:rPr>
        <w:t>על מנת</w:t>
      </w:r>
      <w:r w:rsidRPr="00ED7B1E">
        <w:rPr>
          <w:rFonts w:asciiTheme="minorHAnsi" w:eastAsia="Times New Roman" w:hAnsiTheme="minorHAnsi" w:cstheme="minorHAnsi"/>
          <w:sz w:val="24"/>
          <w:szCs w:val="24"/>
          <w:rtl/>
        </w:rPr>
        <w:t xml:space="preserve"> לשרוד</w:t>
      </w:r>
      <w:r w:rsidR="00771F37"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אבל הכ</w:t>
      </w:r>
      <w:r w:rsidR="002C2FE3" w:rsidRPr="00ED7B1E">
        <w:rPr>
          <w:rFonts w:asciiTheme="minorHAnsi" w:eastAsia="Times New Roman" w:hAnsiTheme="minorHAnsi" w:cstheme="minorHAnsi"/>
          <w:sz w:val="24"/>
          <w:szCs w:val="24"/>
          <w:rtl/>
        </w:rPr>
        <w:t>ו</w:t>
      </w:r>
      <w:r w:rsidRPr="00ED7B1E">
        <w:rPr>
          <w:rFonts w:asciiTheme="minorHAnsi" w:eastAsia="Times New Roman" w:hAnsiTheme="minorHAnsi" w:cstheme="minorHAnsi"/>
          <w:sz w:val="24"/>
          <w:szCs w:val="24"/>
          <w:rtl/>
        </w:rPr>
        <w:t>ל</w:t>
      </w:r>
      <w:r w:rsidR="001D560A"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w:t>
      </w:r>
    </w:p>
    <w:p w14:paraId="61FAA106" w14:textId="5841AE13" w:rsidR="00D425EE" w:rsidRPr="00ED7B1E" w:rsidRDefault="00D425EE" w:rsidP="006A7885">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גלעד נוקט במונח </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לשרוד</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ודבריו מכוונים לכך ש</w:t>
      </w:r>
      <w:r w:rsidR="0012679A" w:rsidRPr="00ED7B1E">
        <w:rPr>
          <w:rFonts w:asciiTheme="minorHAnsi" w:eastAsia="Times New Roman" w:hAnsiTheme="minorHAnsi" w:cstheme="minorHAnsi"/>
          <w:sz w:val="24"/>
          <w:szCs w:val="24"/>
          <w:rtl/>
        </w:rPr>
        <w:t>אי אפשר</w:t>
      </w:r>
      <w:r w:rsidRPr="00ED7B1E">
        <w:rPr>
          <w:rFonts w:asciiTheme="minorHAnsi" w:eastAsia="Times New Roman" w:hAnsiTheme="minorHAnsi" w:cstheme="minorHAnsi"/>
          <w:sz w:val="24"/>
          <w:szCs w:val="24"/>
          <w:rtl/>
        </w:rPr>
        <w:t xml:space="preserve"> </w:t>
      </w:r>
      <w:r w:rsidR="00771F37" w:rsidRPr="00ED7B1E">
        <w:rPr>
          <w:rFonts w:asciiTheme="minorHAnsi" w:eastAsia="Times New Roman" w:hAnsiTheme="minorHAnsi" w:cstheme="minorHAnsi"/>
          <w:sz w:val="24"/>
          <w:szCs w:val="24"/>
          <w:rtl/>
        </w:rPr>
        <w:t>להכליל</w:t>
      </w:r>
      <w:r w:rsidRPr="00ED7B1E">
        <w:rPr>
          <w:rFonts w:asciiTheme="minorHAnsi" w:eastAsia="Times New Roman" w:hAnsiTheme="minorHAnsi" w:cstheme="minorHAnsi"/>
          <w:sz w:val="24"/>
          <w:szCs w:val="24"/>
          <w:rtl/>
        </w:rPr>
        <w:t xml:space="preserve"> בנוגע לבעלי התפקידים, אך הנימה</w:t>
      </w:r>
      <w:r w:rsidR="005215B7" w:rsidRPr="00ED7B1E">
        <w:rPr>
          <w:rFonts w:asciiTheme="minorHAnsi" w:eastAsia="Times New Roman" w:hAnsiTheme="minorHAnsi" w:cstheme="minorHAnsi"/>
          <w:sz w:val="24"/>
          <w:szCs w:val="24"/>
          <w:rtl/>
        </w:rPr>
        <w:t xml:space="preserve"> שהדברים נאמרו וקטיעת המשפט בנקודה זו </w:t>
      </w:r>
      <w:r w:rsidR="002C2FE3" w:rsidRPr="00ED7B1E">
        <w:rPr>
          <w:rFonts w:asciiTheme="minorHAnsi" w:eastAsia="Times New Roman" w:hAnsiTheme="minorHAnsi" w:cstheme="minorHAnsi"/>
          <w:sz w:val="24"/>
          <w:szCs w:val="24"/>
          <w:rtl/>
        </w:rPr>
        <w:t xml:space="preserve">בהדגשה, </w:t>
      </w:r>
      <w:r w:rsidRPr="00ED7B1E">
        <w:rPr>
          <w:rFonts w:asciiTheme="minorHAnsi" w:eastAsia="Times New Roman" w:hAnsiTheme="minorHAnsi" w:cstheme="minorHAnsi"/>
          <w:sz w:val="24"/>
          <w:szCs w:val="24"/>
          <w:rtl/>
        </w:rPr>
        <w:t xml:space="preserve">מותירים את הצופה בתחושה </w:t>
      </w:r>
      <w:r w:rsidR="00352E59" w:rsidRPr="00ED7B1E">
        <w:rPr>
          <w:rFonts w:asciiTheme="minorHAnsi" w:eastAsia="Times New Roman" w:hAnsiTheme="minorHAnsi" w:cstheme="minorHAnsi"/>
          <w:sz w:val="24"/>
          <w:szCs w:val="24"/>
          <w:rtl/>
        </w:rPr>
        <w:t>אמביוולנטית</w:t>
      </w:r>
      <w:r w:rsidRPr="00ED7B1E">
        <w:rPr>
          <w:rFonts w:asciiTheme="minorHAnsi" w:eastAsia="Times New Roman" w:hAnsiTheme="minorHAnsi" w:cstheme="minorHAnsi"/>
          <w:sz w:val="24"/>
          <w:szCs w:val="24"/>
          <w:rtl/>
        </w:rPr>
        <w:t xml:space="preserve"> כלפיהם.</w:t>
      </w:r>
      <w:r w:rsidR="002C2FE3" w:rsidRPr="00ED7B1E">
        <w:rPr>
          <w:rStyle w:val="FootnoteReference"/>
          <w:rFonts w:asciiTheme="minorHAnsi" w:eastAsia="Times New Roman" w:hAnsiTheme="minorHAnsi" w:cstheme="minorHAnsi"/>
          <w:sz w:val="24"/>
          <w:szCs w:val="24"/>
          <w:rtl/>
        </w:rPr>
        <w:footnoteReference w:id="58"/>
      </w:r>
      <w:r w:rsidRPr="00ED7B1E">
        <w:rPr>
          <w:rFonts w:asciiTheme="minorHAnsi" w:eastAsia="Times New Roman" w:hAnsiTheme="minorHAnsi" w:cstheme="minorHAnsi"/>
          <w:sz w:val="24"/>
          <w:szCs w:val="24"/>
          <w:rtl/>
        </w:rPr>
        <w:t xml:space="preserve"> מיד אחר כך</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משובצות תמונות סטילס של ילדים מורעבים וכחושים ו</w:t>
      </w:r>
      <w:r w:rsidR="00771F37" w:rsidRPr="00ED7B1E">
        <w:rPr>
          <w:rFonts w:asciiTheme="minorHAnsi" w:eastAsia="Times New Roman" w:hAnsiTheme="minorHAnsi" w:cstheme="minorHAnsi"/>
          <w:sz w:val="24"/>
          <w:szCs w:val="24"/>
          <w:rtl/>
        </w:rPr>
        <w:t xml:space="preserve">של </w:t>
      </w:r>
      <w:r w:rsidRPr="00ED7B1E">
        <w:rPr>
          <w:rFonts w:asciiTheme="minorHAnsi" w:eastAsia="Times New Roman" w:hAnsiTheme="minorHAnsi" w:cstheme="minorHAnsi"/>
          <w:sz w:val="24"/>
          <w:szCs w:val="24"/>
          <w:rtl/>
        </w:rPr>
        <w:t>גוויית ילד מוטלת ברחוב</w:t>
      </w:r>
      <w:r w:rsidR="00771F37" w:rsidRPr="00ED7B1E">
        <w:rPr>
          <w:rFonts w:asciiTheme="minorHAnsi" w:eastAsia="Times New Roman" w:hAnsiTheme="minorHAnsi" w:cstheme="minorHAnsi"/>
          <w:sz w:val="24"/>
          <w:szCs w:val="24"/>
          <w:rtl/>
        </w:rPr>
        <w:t>,</w:t>
      </w:r>
      <w:r w:rsidR="005215B7" w:rsidRPr="00ED7B1E">
        <w:rPr>
          <w:rFonts w:asciiTheme="minorHAnsi" w:eastAsia="Times New Roman" w:hAnsiTheme="minorHAnsi" w:cstheme="minorHAnsi"/>
          <w:sz w:val="24"/>
          <w:szCs w:val="24"/>
          <w:rtl/>
        </w:rPr>
        <w:t xml:space="preserve"> לסמן כיצד נראה שיתוף פעולה ע</w:t>
      </w:r>
      <w:r w:rsidR="00E07853" w:rsidRPr="00ED7B1E">
        <w:rPr>
          <w:rFonts w:asciiTheme="minorHAnsi" w:eastAsia="Times New Roman" w:hAnsiTheme="minorHAnsi" w:cstheme="minorHAnsi"/>
          <w:sz w:val="24"/>
          <w:szCs w:val="24"/>
          <w:rtl/>
        </w:rPr>
        <w:t>ם</w:t>
      </w:r>
      <w:r w:rsidR="005215B7" w:rsidRPr="00ED7B1E">
        <w:rPr>
          <w:rFonts w:asciiTheme="minorHAnsi" w:eastAsia="Times New Roman" w:hAnsiTheme="minorHAnsi" w:cstheme="minorHAnsi"/>
          <w:sz w:val="24"/>
          <w:szCs w:val="24"/>
          <w:rtl/>
        </w:rPr>
        <w:t xml:space="preserve"> הנאצים</w:t>
      </w:r>
      <w:r w:rsidR="00771F37"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לאחריהן העד, ניצול השואה נח </w:t>
      </w:r>
      <w:proofErr w:type="spellStart"/>
      <w:r w:rsidRPr="00ED7B1E">
        <w:rPr>
          <w:rFonts w:asciiTheme="minorHAnsi" w:eastAsia="Times New Roman" w:hAnsiTheme="minorHAnsi" w:cstheme="minorHAnsi"/>
          <w:sz w:val="24"/>
          <w:szCs w:val="24"/>
          <w:rtl/>
        </w:rPr>
        <w:t>פלוג</w:t>
      </w:r>
      <w:proofErr w:type="spellEnd"/>
      <w:r w:rsidRPr="00ED7B1E">
        <w:rPr>
          <w:rFonts w:asciiTheme="minorHAnsi" w:eastAsia="Times New Roman" w:hAnsiTheme="minorHAnsi" w:cstheme="minorHAnsi"/>
          <w:sz w:val="24"/>
          <w:szCs w:val="24"/>
          <w:rtl/>
        </w:rPr>
        <w:t xml:space="preserve">, מדבר על הרעב שנמשך חמש שנים </w:t>
      </w:r>
      <w:r w:rsidR="00CD038C" w:rsidRPr="00ED7B1E">
        <w:rPr>
          <w:rFonts w:asciiTheme="minorHAnsi" w:eastAsia="Times New Roman" w:hAnsiTheme="minorHAnsi" w:cstheme="minorHAnsi"/>
          <w:sz w:val="24"/>
          <w:szCs w:val="24"/>
          <w:rtl/>
        </w:rPr>
        <w:t xml:space="preserve">ושוב מנגיד את </w:t>
      </w:r>
      <w:r w:rsidR="00352E59" w:rsidRPr="00ED7B1E">
        <w:rPr>
          <w:rFonts w:asciiTheme="minorHAnsi" w:eastAsia="Times New Roman" w:hAnsiTheme="minorHAnsi" w:cstheme="minorHAnsi"/>
          <w:sz w:val="24"/>
          <w:szCs w:val="24"/>
          <w:rtl/>
        </w:rPr>
        <w:t>הנצפה המובן מאליו בשאלה</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"איך אפשר לשפוט את זה?". הצורך בהישרדות</w:t>
      </w:r>
      <w:r w:rsidR="00771F37" w:rsidRPr="00ED7B1E">
        <w:rPr>
          <w:rFonts w:asciiTheme="minorHAnsi" w:eastAsia="Times New Roman" w:hAnsiTheme="minorHAnsi" w:cstheme="minorHAnsi"/>
          <w:sz w:val="24"/>
          <w:szCs w:val="24"/>
          <w:rtl/>
        </w:rPr>
        <w:t>,</w:t>
      </w:r>
      <w:r w:rsidR="0012679A" w:rsidRPr="00ED7B1E">
        <w:rPr>
          <w:rFonts w:asciiTheme="minorHAnsi" w:eastAsia="Times New Roman" w:hAnsiTheme="minorHAnsi" w:cstheme="minorHAnsi"/>
          <w:sz w:val="24"/>
          <w:szCs w:val="24"/>
          <w:rtl/>
        </w:rPr>
        <w:t xml:space="preserve"> אפוא</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מודגש גם פה כהצדקה לקבלת התפקיד, ושאלתו של </w:t>
      </w:r>
      <w:proofErr w:type="spellStart"/>
      <w:r w:rsidRPr="00ED7B1E">
        <w:rPr>
          <w:rFonts w:asciiTheme="minorHAnsi" w:eastAsia="Times New Roman" w:hAnsiTheme="minorHAnsi" w:cstheme="minorHAnsi"/>
          <w:sz w:val="24"/>
          <w:szCs w:val="24"/>
          <w:rtl/>
        </w:rPr>
        <w:t>פלוג</w:t>
      </w:r>
      <w:proofErr w:type="spellEnd"/>
      <w:r w:rsidRPr="00ED7B1E">
        <w:rPr>
          <w:rFonts w:asciiTheme="minorHAnsi" w:eastAsia="Times New Roman" w:hAnsiTheme="minorHAnsi" w:cstheme="minorHAnsi"/>
          <w:sz w:val="24"/>
          <w:szCs w:val="24"/>
          <w:rtl/>
        </w:rPr>
        <w:t xml:space="preserve"> כמו מופנית לדבריו האחרונים של גלעד, אף על-פי שאין אנו יכולים להיות בטוחים שהוא מתייחס</w:t>
      </w:r>
      <w:r w:rsidR="00771F37" w:rsidRPr="00ED7B1E">
        <w:rPr>
          <w:rFonts w:asciiTheme="minorHAnsi" w:eastAsia="Times New Roman" w:hAnsiTheme="minorHAnsi" w:cstheme="minorHAnsi"/>
          <w:sz w:val="24"/>
          <w:szCs w:val="24"/>
          <w:rtl/>
        </w:rPr>
        <w:t xml:space="preserve"> באופן ספציפי?</w:t>
      </w:r>
      <w:r w:rsidRPr="00ED7B1E">
        <w:rPr>
          <w:rFonts w:asciiTheme="minorHAnsi" w:eastAsia="Times New Roman" w:hAnsiTheme="minorHAnsi" w:cstheme="minorHAnsi"/>
          <w:sz w:val="24"/>
          <w:szCs w:val="24"/>
          <w:rtl/>
        </w:rPr>
        <w:t xml:space="preserve"> לשיפוט בעלי התפקידים. פרקטיקה זו חוז</w:t>
      </w:r>
      <w:r w:rsidR="00CF6674" w:rsidRPr="00ED7B1E">
        <w:rPr>
          <w:rFonts w:asciiTheme="minorHAnsi" w:eastAsia="Times New Roman" w:hAnsiTheme="minorHAnsi" w:cstheme="minorHAnsi"/>
          <w:sz w:val="24"/>
          <w:szCs w:val="24"/>
          <w:rtl/>
        </w:rPr>
        <w:t xml:space="preserve">רת על עצמה </w:t>
      </w:r>
      <w:proofErr w:type="spellStart"/>
      <w:r w:rsidR="00CF6674" w:rsidRPr="00ED7B1E">
        <w:rPr>
          <w:rFonts w:asciiTheme="minorHAnsi" w:eastAsia="Times New Roman" w:hAnsiTheme="minorHAnsi" w:cstheme="minorHAnsi"/>
          <w:sz w:val="24"/>
          <w:szCs w:val="24"/>
          <w:rtl/>
        </w:rPr>
        <w:t>כשפלוג</w:t>
      </w:r>
      <w:proofErr w:type="spellEnd"/>
      <w:r w:rsidR="00CF6674" w:rsidRPr="00ED7B1E">
        <w:rPr>
          <w:rFonts w:asciiTheme="minorHAnsi" w:eastAsia="Times New Roman" w:hAnsiTheme="minorHAnsi" w:cstheme="minorHAnsi"/>
          <w:sz w:val="24"/>
          <w:szCs w:val="24"/>
          <w:rtl/>
        </w:rPr>
        <w:t xml:space="preserve"> מספר על מעללי</w:t>
      </w:r>
      <w:r w:rsidRPr="00ED7B1E">
        <w:rPr>
          <w:rFonts w:asciiTheme="minorHAnsi" w:eastAsia="Times New Roman" w:hAnsiTheme="minorHAnsi" w:cstheme="minorHAnsi"/>
          <w:sz w:val="24"/>
          <w:szCs w:val="24"/>
          <w:rtl/>
        </w:rPr>
        <w:t xml:space="preserve"> הקאפו שלו במחנה, ש"כל בוקר היה הורג אנשים" והיה "סדיסט לא נורמאלי" וזמן קצר אחרי עדותו מופיע גלעד, שמספר על הקאפו פריץ, שמעולם לא הרים יד על איש, פרט לפעם אחת בה סטר על לחיו </w:t>
      </w:r>
      <w:r w:rsidRPr="00ED7B1E">
        <w:rPr>
          <w:rFonts w:asciiTheme="minorHAnsi" w:eastAsia="Times New Roman" w:hAnsiTheme="minorHAnsi" w:cstheme="minorHAnsi"/>
          <w:sz w:val="24"/>
          <w:szCs w:val="24"/>
          <w:rtl/>
        </w:rPr>
        <w:lastRenderedPageBreak/>
        <w:t>כשהישיר מבט לחייל סס ועל-ידי כך הציל את חייו.</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האסטרטגיה הזו של עריכת ייצוגי העמדות השונ</w:t>
      </w:r>
      <w:r w:rsidR="00FD1DAD" w:rsidRPr="00ED7B1E">
        <w:rPr>
          <w:rFonts w:asciiTheme="minorHAnsi" w:eastAsia="Times New Roman" w:hAnsiTheme="minorHAnsi" w:cstheme="minorHAnsi"/>
          <w:sz w:val="24"/>
          <w:szCs w:val="24"/>
          <w:rtl/>
        </w:rPr>
        <w:t>ים</w:t>
      </w:r>
      <w:r w:rsidRPr="00ED7B1E">
        <w:rPr>
          <w:rFonts w:asciiTheme="minorHAnsi" w:eastAsia="Times New Roman" w:hAnsiTheme="minorHAnsi" w:cstheme="minorHAnsi"/>
          <w:sz w:val="24"/>
          <w:szCs w:val="24"/>
          <w:rtl/>
        </w:rPr>
        <w:t xml:space="preserve">, אלה לצד אלה, </w:t>
      </w:r>
      <w:r w:rsidR="00E95FC6" w:rsidRPr="00ED7B1E">
        <w:rPr>
          <w:rFonts w:asciiTheme="minorHAnsi" w:eastAsia="Times New Roman" w:hAnsiTheme="minorHAnsi" w:cstheme="minorHAnsi"/>
          <w:sz w:val="24"/>
          <w:szCs w:val="24"/>
          <w:rtl/>
        </w:rPr>
        <w:t>נדמ</w:t>
      </w:r>
      <w:r w:rsidR="00771F37" w:rsidRPr="00ED7B1E">
        <w:rPr>
          <w:rFonts w:asciiTheme="minorHAnsi" w:eastAsia="Times New Roman" w:hAnsiTheme="minorHAnsi" w:cstheme="minorHAnsi"/>
          <w:sz w:val="24"/>
          <w:szCs w:val="24"/>
          <w:rtl/>
        </w:rPr>
        <w:t>י</w:t>
      </w:r>
      <w:r w:rsidR="00E95FC6" w:rsidRPr="00ED7B1E">
        <w:rPr>
          <w:rFonts w:asciiTheme="minorHAnsi" w:eastAsia="Times New Roman" w:hAnsiTheme="minorHAnsi" w:cstheme="minorHAnsi"/>
          <w:sz w:val="24"/>
          <w:szCs w:val="24"/>
          <w:rtl/>
        </w:rPr>
        <w:t>ת</w:t>
      </w:r>
      <w:r w:rsidR="00FD1DAD" w:rsidRPr="00ED7B1E">
        <w:rPr>
          <w:rFonts w:asciiTheme="minorHAnsi" w:eastAsia="Times New Roman" w:hAnsiTheme="minorHAnsi" w:cstheme="minorHAnsi"/>
          <w:sz w:val="24"/>
          <w:szCs w:val="24"/>
          <w:rtl/>
        </w:rPr>
        <w:t xml:space="preserve"> כסוג של יומרה אובייקטיבית ודידקטית </w:t>
      </w:r>
      <w:r w:rsidR="00E95FC6" w:rsidRPr="00ED7B1E">
        <w:rPr>
          <w:rFonts w:asciiTheme="minorHAnsi" w:eastAsia="Times New Roman" w:hAnsiTheme="minorHAnsi" w:cstheme="minorHAnsi"/>
          <w:sz w:val="24"/>
          <w:szCs w:val="24"/>
          <w:rtl/>
        </w:rPr>
        <w:t xml:space="preserve">של היוצרים, </w:t>
      </w:r>
      <w:r w:rsidR="00FD1DAD"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 xml:space="preserve">תואמת במידת מה את הדואליות </w:t>
      </w:r>
      <w:r w:rsidR="00FD1DAD" w:rsidRPr="00ED7B1E">
        <w:rPr>
          <w:rFonts w:asciiTheme="minorHAnsi" w:eastAsia="Times New Roman" w:hAnsiTheme="minorHAnsi" w:cstheme="minorHAnsi"/>
          <w:sz w:val="24"/>
          <w:szCs w:val="24"/>
          <w:rtl/>
        </w:rPr>
        <w:t>ב</w:t>
      </w:r>
      <w:r w:rsidRPr="00ED7B1E">
        <w:rPr>
          <w:rFonts w:asciiTheme="minorHAnsi" w:eastAsia="Times New Roman" w:hAnsiTheme="minorHAnsi" w:cstheme="minorHAnsi"/>
          <w:sz w:val="24"/>
          <w:szCs w:val="24"/>
          <w:rtl/>
        </w:rPr>
        <w:t xml:space="preserve">עיסוק בקורבן שהוא </w:t>
      </w:r>
      <w:r w:rsidR="00980516" w:rsidRPr="00ED7B1E">
        <w:rPr>
          <w:rFonts w:asciiTheme="minorHAnsi" w:eastAsia="Times New Roman" w:hAnsiTheme="minorHAnsi" w:cstheme="minorHAnsi"/>
          <w:sz w:val="24"/>
          <w:szCs w:val="24"/>
          <w:rtl/>
        </w:rPr>
        <w:t xml:space="preserve">גם </w:t>
      </w:r>
      <w:r w:rsidRPr="00ED7B1E">
        <w:rPr>
          <w:rFonts w:asciiTheme="minorHAnsi" w:eastAsia="Times New Roman" w:hAnsiTheme="minorHAnsi" w:cstheme="minorHAnsi"/>
          <w:sz w:val="24"/>
          <w:szCs w:val="24"/>
          <w:rtl/>
        </w:rPr>
        <w:t>תליין</w:t>
      </w:r>
      <w:r w:rsidR="00FD1DAD" w:rsidRPr="00ED7B1E">
        <w:rPr>
          <w:rFonts w:asciiTheme="minorHAnsi" w:eastAsia="Times New Roman" w:hAnsiTheme="minorHAnsi" w:cstheme="minorHAnsi"/>
          <w:sz w:val="24"/>
          <w:szCs w:val="24"/>
          <w:rtl/>
        </w:rPr>
        <w:t xml:space="preserve"> </w:t>
      </w:r>
      <w:r w:rsidR="00A22AA0" w:rsidRPr="00ED7B1E">
        <w:rPr>
          <w:rFonts w:asciiTheme="minorHAnsi" w:eastAsia="Times New Roman" w:hAnsiTheme="minorHAnsi" w:cstheme="minorHAnsi"/>
          <w:sz w:val="24"/>
          <w:szCs w:val="24"/>
          <w:rtl/>
        </w:rPr>
        <w:t>באמצעות ה</w:t>
      </w:r>
      <w:r w:rsidRPr="00ED7B1E">
        <w:rPr>
          <w:rFonts w:asciiTheme="minorHAnsi" w:eastAsia="Times New Roman" w:hAnsiTheme="minorHAnsi" w:cstheme="minorHAnsi"/>
          <w:sz w:val="24"/>
          <w:szCs w:val="24"/>
          <w:rtl/>
        </w:rPr>
        <w:t xml:space="preserve">שפה </w:t>
      </w:r>
      <w:r w:rsidR="00A22AA0"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 xml:space="preserve">קולנועית. </w:t>
      </w:r>
    </w:p>
    <w:p w14:paraId="0F235B23" w14:textId="102ACE11" w:rsidR="00D425EE" w:rsidRPr="00ED7B1E" w:rsidRDefault="00D425EE" w:rsidP="006A7885">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במסגרת הדיון </w:t>
      </w:r>
      <w:r w:rsidR="0012679A" w:rsidRPr="00ED7B1E">
        <w:rPr>
          <w:rFonts w:asciiTheme="minorHAnsi" w:eastAsia="Times New Roman" w:hAnsiTheme="minorHAnsi" w:cstheme="minorHAnsi"/>
          <w:sz w:val="24"/>
          <w:szCs w:val="24"/>
          <w:rtl/>
        </w:rPr>
        <w:t>על אודות</w:t>
      </w:r>
      <w:r w:rsidRPr="00ED7B1E">
        <w:rPr>
          <w:rFonts w:asciiTheme="minorHAnsi" w:eastAsia="Times New Roman" w:hAnsiTheme="minorHAnsi" w:cstheme="minorHAnsi"/>
          <w:sz w:val="24"/>
          <w:szCs w:val="24"/>
          <w:rtl/>
        </w:rPr>
        <w:t xml:space="preserve"> הסוגיה המורכבת של בעלי התפקידים עולה </w:t>
      </w:r>
      <w:r w:rsidR="009C771A" w:rsidRPr="00ED7B1E">
        <w:rPr>
          <w:rFonts w:asciiTheme="minorHAnsi" w:eastAsia="Times New Roman" w:hAnsiTheme="minorHAnsi" w:cstheme="minorHAnsi"/>
          <w:sz w:val="24"/>
          <w:szCs w:val="24"/>
          <w:rtl/>
        </w:rPr>
        <w:t xml:space="preserve">שאלה מהותית הנוגעת </w:t>
      </w:r>
      <w:r w:rsidR="00DE02FE" w:rsidRPr="00ED7B1E">
        <w:rPr>
          <w:rFonts w:asciiTheme="minorHAnsi" w:eastAsia="Times New Roman" w:hAnsiTheme="minorHAnsi" w:cstheme="minorHAnsi"/>
          <w:sz w:val="24"/>
          <w:szCs w:val="24"/>
          <w:rtl/>
        </w:rPr>
        <w:t>למוטיבציה</w:t>
      </w:r>
      <w:r w:rsidRPr="00ED7B1E">
        <w:rPr>
          <w:rFonts w:asciiTheme="minorHAnsi" w:eastAsia="Times New Roman" w:hAnsiTheme="minorHAnsi" w:cstheme="minorHAnsi"/>
          <w:sz w:val="24"/>
          <w:szCs w:val="24"/>
          <w:rtl/>
        </w:rPr>
        <w:t xml:space="preserve"> לקבלת </w:t>
      </w:r>
      <w:r w:rsidR="009C771A"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תפקיד</w:t>
      </w:r>
      <w:r w:rsidR="00771F37" w:rsidRPr="00ED7B1E">
        <w:rPr>
          <w:rFonts w:asciiTheme="minorHAnsi" w:eastAsia="Times New Roman" w:hAnsiTheme="minorHAnsi" w:cstheme="minorHAnsi"/>
          <w:sz w:val="24"/>
          <w:szCs w:val="24"/>
          <w:rtl/>
        </w:rPr>
        <w:t>:</w:t>
      </w:r>
      <w:r w:rsidR="009C771A" w:rsidRPr="00ED7B1E">
        <w:rPr>
          <w:rFonts w:asciiTheme="minorHAnsi" w:eastAsia="Times New Roman" w:hAnsiTheme="minorHAnsi" w:cstheme="minorHAnsi"/>
          <w:sz w:val="24"/>
          <w:szCs w:val="24"/>
          <w:rtl/>
        </w:rPr>
        <w:t xml:space="preserve"> ו</w:t>
      </w:r>
      <w:r w:rsidRPr="00ED7B1E">
        <w:rPr>
          <w:rFonts w:asciiTheme="minorHAnsi" w:eastAsia="Times New Roman" w:hAnsiTheme="minorHAnsi" w:cstheme="minorHAnsi"/>
          <w:sz w:val="24"/>
          <w:szCs w:val="24"/>
          <w:rtl/>
        </w:rPr>
        <w:t xml:space="preserve">מדוע לא סירבו? </w:t>
      </w:r>
      <w:r w:rsidR="009C771A" w:rsidRPr="00ED7B1E">
        <w:rPr>
          <w:rFonts w:asciiTheme="minorHAnsi" w:eastAsia="Times New Roman" w:hAnsiTheme="minorHAnsi" w:cstheme="minorHAnsi"/>
          <w:sz w:val="24"/>
          <w:szCs w:val="24"/>
          <w:rtl/>
        </w:rPr>
        <w:t xml:space="preserve">דימויי </w:t>
      </w:r>
      <w:r w:rsidRPr="00ED7B1E">
        <w:rPr>
          <w:rFonts w:asciiTheme="minorHAnsi" w:eastAsia="Times New Roman" w:hAnsiTheme="minorHAnsi" w:cstheme="minorHAnsi"/>
          <w:sz w:val="24"/>
          <w:szCs w:val="24"/>
          <w:rtl/>
        </w:rPr>
        <w:t>הרעב, שנשזר</w:t>
      </w:r>
      <w:r w:rsidR="009C771A" w:rsidRPr="00ED7B1E">
        <w:rPr>
          <w:rFonts w:asciiTheme="minorHAnsi" w:eastAsia="Times New Roman" w:hAnsiTheme="minorHAnsi" w:cstheme="minorHAnsi"/>
          <w:sz w:val="24"/>
          <w:szCs w:val="24"/>
          <w:rtl/>
        </w:rPr>
        <w:t>ו</w:t>
      </w:r>
      <w:r w:rsidRPr="00ED7B1E">
        <w:rPr>
          <w:rFonts w:asciiTheme="minorHAnsi" w:eastAsia="Times New Roman" w:hAnsiTheme="minorHAnsi" w:cstheme="minorHAnsi"/>
          <w:sz w:val="24"/>
          <w:szCs w:val="24"/>
          <w:rtl/>
        </w:rPr>
        <w:t xml:space="preserve"> בסרט </w:t>
      </w:r>
      <w:r w:rsidR="00771F37" w:rsidRPr="00ED7B1E">
        <w:rPr>
          <w:rFonts w:asciiTheme="minorHAnsi" w:eastAsia="Times New Roman" w:hAnsiTheme="minorHAnsi" w:cstheme="minorHAnsi"/>
          <w:sz w:val="24"/>
          <w:szCs w:val="24"/>
          <w:rtl/>
        </w:rPr>
        <w:t>באמצעות/בדמות</w:t>
      </w:r>
      <w:r w:rsidRPr="00ED7B1E">
        <w:rPr>
          <w:rFonts w:asciiTheme="minorHAnsi" w:eastAsia="Times New Roman" w:hAnsiTheme="minorHAnsi" w:cstheme="minorHAnsi"/>
          <w:sz w:val="24"/>
          <w:szCs w:val="24"/>
          <w:rtl/>
        </w:rPr>
        <w:t xml:space="preserve"> תמונות סטילס ובעדויותיהם של הניצולים, נועד</w:t>
      </w:r>
      <w:r w:rsidR="008D1776" w:rsidRPr="00ED7B1E">
        <w:rPr>
          <w:rFonts w:asciiTheme="minorHAnsi" w:eastAsia="Times New Roman" w:hAnsiTheme="minorHAnsi" w:cstheme="minorHAnsi"/>
          <w:sz w:val="24"/>
          <w:szCs w:val="24"/>
          <w:rtl/>
        </w:rPr>
        <w:t>ו</w:t>
      </w:r>
      <w:r w:rsidRPr="00ED7B1E">
        <w:rPr>
          <w:rFonts w:asciiTheme="minorHAnsi" w:eastAsia="Times New Roman" w:hAnsiTheme="minorHAnsi" w:cstheme="minorHAnsi"/>
          <w:sz w:val="24"/>
          <w:szCs w:val="24"/>
          <w:rtl/>
        </w:rPr>
        <w:t xml:space="preserve"> ככל הנראה לספק את התשובה: קבלת התפקידים הייתה לכלי הישרדותי. יחד אתו, מודגשת העובדה שלחלק מב</w:t>
      </w:r>
      <w:r w:rsidR="00CF6674" w:rsidRPr="00ED7B1E">
        <w:rPr>
          <w:rFonts w:asciiTheme="minorHAnsi" w:eastAsia="Times New Roman" w:hAnsiTheme="minorHAnsi" w:cstheme="minorHAnsi"/>
          <w:sz w:val="24"/>
          <w:szCs w:val="24"/>
          <w:rtl/>
        </w:rPr>
        <w:t>עלי התפקידים כלל לא הייתה בחירה</w:t>
      </w:r>
      <w:r w:rsidRPr="00ED7B1E">
        <w:rPr>
          <w:rFonts w:asciiTheme="minorHAnsi" w:eastAsia="Times New Roman" w:hAnsiTheme="minorHAnsi" w:cstheme="minorHAnsi"/>
          <w:sz w:val="24"/>
          <w:szCs w:val="24"/>
          <w:rtl/>
        </w:rPr>
        <w:t>. העד גלעד מסביר שסירוב לקבלת תפקיד משמעותו הייתה</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במרבית הפעמים</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גזר דין מוות. וולטר רייכמן, עד ניצול שואה,</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נשאל אם היה מקבל על עצמו תפקיד קאפו לו היו מציעים לו</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w:t>
      </w:r>
      <w:r w:rsidR="008D1776" w:rsidRPr="00ED7B1E">
        <w:rPr>
          <w:rFonts w:asciiTheme="minorHAnsi" w:eastAsia="Times New Roman" w:hAnsiTheme="minorHAnsi" w:cstheme="minorHAnsi"/>
          <w:sz w:val="24"/>
          <w:szCs w:val="24"/>
          <w:rtl/>
        </w:rPr>
        <w:t>השיב</w:t>
      </w:r>
      <w:r w:rsidRPr="00ED7B1E">
        <w:rPr>
          <w:rFonts w:asciiTheme="minorHAnsi" w:eastAsia="Times New Roman" w:hAnsiTheme="minorHAnsi" w:cstheme="minorHAnsi"/>
          <w:sz w:val="24"/>
          <w:szCs w:val="24"/>
          <w:rtl/>
        </w:rPr>
        <w:t>: "הייתי לוקח אותו בשתי ידיים".</w:t>
      </w:r>
      <w:r w:rsidR="008D1776" w:rsidRPr="00ED7B1E">
        <w:rPr>
          <w:rFonts w:asciiTheme="minorHAnsi" w:eastAsia="Times New Roman" w:hAnsiTheme="minorHAnsi" w:cstheme="minorHAnsi"/>
          <w:sz w:val="24"/>
          <w:szCs w:val="24"/>
          <w:rtl/>
        </w:rPr>
        <w:t xml:space="preserve"> </w:t>
      </w:r>
      <w:r w:rsidR="00DE02FE" w:rsidRPr="00ED7B1E">
        <w:rPr>
          <w:rFonts w:asciiTheme="minorHAnsi" w:eastAsia="Times New Roman" w:hAnsiTheme="minorHAnsi" w:cstheme="minorHAnsi"/>
          <w:sz w:val="24"/>
          <w:szCs w:val="24"/>
          <w:rtl/>
        </w:rPr>
        <w:t xml:space="preserve">מגדה </w:t>
      </w:r>
      <w:proofErr w:type="spellStart"/>
      <w:r w:rsidR="00DE02FE" w:rsidRPr="00ED7B1E">
        <w:rPr>
          <w:rFonts w:asciiTheme="minorHAnsi" w:eastAsia="Times New Roman" w:hAnsiTheme="minorHAnsi" w:cstheme="minorHAnsi"/>
          <w:sz w:val="24"/>
          <w:szCs w:val="24"/>
          <w:rtl/>
        </w:rPr>
        <w:t>הלינגר</w:t>
      </w:r>
      <w:proofErr w:type="spellEnd"/>
      <w:r w:rsidR="00C24A72" w:rsidRPr="00ED7B1E">
        <w:rPr>
          <w:rFonts w:asciiTheme="minorHAnsi" w:eastAsia="Times New Roman" w:hAnsiTheme="minorHAnsi" w:cstheme="minorHAnsi"/>
          <w:sz w:val="24"/>
          <w:szCs w:val="24"/>
          <w:rtl/>
        </w:rPr>
        <w:t xml:space="preserve">, מפקדת מחנה האסירות באושוויץ (לאגר </w:t>
      </w:r>
      <w:proofErr w:type="spellStart"/>
      <w:r w:rsidR="00C24A72" w:rsidRPr="00ED7B1E">
        <w:rPr>
          <w:rFonts w:asciiTheme="minorHAnsi" w:eastAsia="Times New Roman" w:hAnsiTheme="minorHAnsi" w:cstheme="minorHAnsi"/>
          <w:sz w:val="24"/>
          <w:szCs w:val="24"/>
          <w:rtl/>
        </w:rPr>
        <w:t>אלדרשטט</w:t>
      </w:r>
      <w:proofErr w:type="spellEnd"/>
      <w:r w:rsidR="00C24A72" w:rsidRPr="00ED7B1E">
        <w:rPr>
          <w:rFonts w:asciiTheme="minorHAnsi" w:eastAsia="Times New Roman" w:hAnsiTheme="minorHAnsi" w:cstheme="minorHAnsi"/>
          <w:sz w:val="24"/>
          <w:szCs w:val="24"/>
          <w:rtl/>
        </w:rPr>
        <w:t>)</w:t>
      </w:r>
      <w:r w:rsidR="00DE02FE" w:rsidRPr="00ED7B1E">
        <w:rPr>
          <w:rFonts w:asciiTheme="minorHAnsi" w:eastAsia="Times New Roman" w:hAnsiTheme="minorHAnsi" w:cstheme="minorHAnsi"/>
          <w:sz w:val="24"/>
          <w:szCs w:val="24"/>
          <w:rtl/>
        </w:rPr>
        <w:t xml:space="preserve"> תארה זאת במונחים מיסטיים</w:t>
      </w:r>
      <w:r w:rsidR="00771F37" w:rsidRPr="00ED7B1E">
        <w:rPr>
          <w:rFonts w:asciiTheme="minorHAnsi" w:eastAsia="Times New Roman" w:hAnsiTheme="minorHAnsi" w:cstheme="minorHAnsi"/>
          <w:sz w:val="24"/>
          <w:szCs w:val="24"/>
          <w:rtl/>
        </w:rPr>
        <w:t>:</w:t>
      </w:r>
      <w:r w:rsidR="00DE02FE" w:rsidRPr="00ED7B1E">
        <w:rPr>
          <w:rFonts w:asciiTheme="minorHAnsi" w:eastAsia="Times New Roman" w:hAnsiTheme="minorHAnsi" w:cstheme="minorHAnsi"/>
          <w:sz w:val="24"/>
          <w:szCs w:val="24"/>
          <w:rtl/>
        </w:rPr>
        <w:t xml:space="preserve"> "אני מרגישה שהגורל בחר בי, להציל, לעזור בכל מעשה שעשיתי לאורך הדרך". ורה אלכסנדר עוזרתה, לא רואה בעיה מוסרית בכך שנאלצה לשמש בתפקיד במחנה</w:t>
      </w:r>
      <w:r w:rsidR="00771F37" w:rsidRPr="00ED7B1E">
        <w:rPr>
          <w:rFonts w:asciiTheme="minorHAnsi" w:eastAsia="Times New Roman" w:hAnsiTheme="minorHAnsi" w:cstheme="minorHAnsi"/>
          <w:sz w:val="24"/>
          <w:szCs w:val="24"/>
          <w:rtl/>
        </w:rPr>
        <w:t>:</w:t>
      </w:r>
      <w:r w:rsidR="00DE02FE" w:rsidRPr="00ED7B1E">
        <w:rPr>
          <w:rFonts w:asciiTheme="minorHAnsi" w:eastAsia="Times New Roman" w:hAnsiTheme="minorHAnsi" w:cstheme="minorHAnsi"/>
          <w:sz w:val="24"/>
          <w:szCs w:val="24"/>
          <w:rtl/>
        </w:rPr>
        <w:t xml:space="preserve"> "אני לא יודעת היום מה זה היה: הטריפ הזה לחיות! לחיות!</w:t>
      </w:r>
      <w:r w:rsidR="00C24A72" w:rsidRPr="00ED7B1E">
        <w:rPr>
          <w:rFonts w:asciiTheme="minorHAnsi" w:eastAsia="Times New Roman" w:hAnsiTheme="minorHAnsi" w:cstheme="minorHAnsi"/>
          <w:sz w:val="24"/>
          <w:szCs w:val="24"/>
          <w:rtl/>
        </w:rPr>
        <w:t>" הב</w:t>
      </w:r>
      <w:r w:rsidR="00771F37" w:rsidRPr="00ED7B1E">
        <w:rPr>
          <w:rFonts w:asciiTheme="minorHAnsi" w:eastAsia="Times New Roman" w:hAnsiTheme="minorHAnsi" w:cstheme="minorHAnsi"/>
          <w:sz w:val="24"/>
          <w:szCs w:val="24"/>
          <w:rtl/>
        </w:rPr>
        <w:t>ע</w:t>
      </w:r>
      <w:r w:rsidR="00C24A72" w:rsidRPr="00ED7B1E">
        <w:rPr>
          <w:rFonts w:asciiTheme="minorHAnsi" w:eastAsia="Times New Roman" w:hAnsiTheme="minorHAnsi" w:cstheme="minorHAnsi"/>
          <w:sz w:val="24"/>
          <w:szCs w:val="24"/>
          <w:rtl/>
        </w:rPr>
        <w:t>ת עמדות אלו</w:t>
      </w:r>
      <w:r w:rsidRPr="00ED7B1E">
        <w:rPr>
          <w:rFonts w:asciiTheme="minorHAnsi" w:eastAsia="Times New Roman" w:hAnsiTheme="minorHAnsi" w:cstheme="minorHAnsi"/>
          <w:sz w:val="24"/>
          <w:szCs w:val="24"/>
          <w:rtl/>
        </w:rPr>
        <w:t xml:space="preserve"> היא בבחינת מהלך </w:t>
      </w:r>
      <w:r w:rsidR="00CF6674" w:rsidRPr="00ED7B1E">
        <w:rPr>
          <w:rFonts w:asciiTheme="minorHAnsi" w:eastAsia="Times New Roman" w:hAnsiTheme="minorHAnsi" w:cstheme="minorHAnsi"/>
          <w:sz w:val="24"/>
          <w:szCs w:val="24"/>
          <w:rtl/>
        </w:rPr>
        <w:t>השוואתי</w:t>
      </w:r>
      <w:r w:rsidRPr="00ED7B1E">
        <w:rPr>
          <w:rFonts w:asciiTheme="minorHAnsi" w:eastAsia="Times New Roman" w:hAnsiTheme="minorHAnsi" w:cstheme="minorHAnsi"/>
          <w:sz w:val="24"/>
          <w:szCs w:val="24"/>
          <w:rtl/>
        </w:rPr>
        <w:t xml:space="preserve"> </w:t>
      </w:r>
      <w:r w:rsidR="001F4CD7" w:rsidRPr="00ED7B1E">
        <w:rPr>
          <w:rFonts w:asciiTheme="minorHAnsi" w:eastAsia="Times New Roman" w:hAnsiTheme="minorHAnsi" w:cstheme="minorHAnsi"/>
          <w:sz w:val="24"/>
          <w:szCs w:val="24"/>
          <w:rtl/>
        </w:rPr>
        <w:t xml:space="preserve">ומראה מקום </w:t>
      </w:r>
      <w:r w:rsidRPr="00ED7B1E">
        <w:rPr>
          <w:rFonts w:asciiTheme="minorHAnsi" w:eastAsia="Times New Roman" w:hAnsiTheme="minorHAnsi" w:cstheme="minorHAnsi"/>
          <w:sz w:val="24"/>
          <w:szCs w:val="24"/>
          <w:rtl/>
        </w:rPr>
        <w:t xml:space="preserve">לסרטים כמו </w:t>
      </w:r>
      <w:r w:rsidR="00CF6674"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קאפו</w:t>
      </w:r>
      <w:r w:rsidR="00CF6674"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של </w:t>
      </w:r>
      <w:proofErr w:type="spellStart"/>
      <w:r w:rsidRPr="00ED7B1E">
        <w:rPr>
          <w:rFonts w:asciiTheme="minorHAnsi" w:eastAsia="Times New Roman" w:hAnsiTheme="minorHAnsi" w:cstheme="minorHAnsi"/>
          <w:sz w:val="24"/>
          <w:szCs w:val="24"/>
          <w:rtl/>
        </w:rPr>
        <w:t>פונטוקורבו</w:t>
      </w:r>
      <w:proofErr w:type="spellEnd"/>
      <w:r w:rsidR="00771F37" w:rsidRPr="00ED7B1E">
        <w:rPr>
          <w:rFonts w:asciiTheme="minorHAnsi" w:eastAsia="Times New Roman" w:hAnsiTheme="minorHAnsi" w:cstheme="minorHAnsi"/>
          <w:sz w:val="24"/>
          <w:szCs w:val="24"/>
          <w:rtl/>
        </w:rPr>
        <w:t xml:space="preserve">, </w:t>
      </w:r>
      <w:r w:rsidR="00CF6674"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הבריחה מסוביבור</w:t>
      </w:r>
      <w:r w:rsidR="00CF6674"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w:t>
      </w:r>
      <w:r w:rsidR="00CF6674" w:rsidRPr="00ED7B1E">
        <w:rPr>
          <w:rFonts w:asciiTheme="minorHAnsi" w:eastAsia="Times New Roman" w:hAnsiTheme="minorHAnsi" w:cstheme="minorHAnsi"/>
          <w:sz w:val="24"/>
          <w:szCs w:val="24"/>
          <w:rtl/>
        </w:rPr>
        <w:t>, "האזור האפור"</w:t>
      </w:r>
      <w:r w:rsidR="008D1776" w:rsidRPr="00ED7B1E">
        <w:rPr>
          <w:rFonts w:asciiTheme="minorHAnsi" w:eastAsia="Times New Roman" w:hAnsiTheme="minorHAnsi" w:cstheme="minorHAnsi"/>
          <w:sz w:val="24"/>
          <w:szCs w:val="24"/>
          <w:rtl/>
        </w:rPr>
        <w:t>,</w:t>
      </w:r>
      <w:r w:rsidR="00945C13" w:rsidRPr="00ED7B1E">
        <w:rPr>
          <w:rFonts w:asciiTheme="minorHAnsi" w:eastAsia="Times New Roman" w:hAnsiTheme="minorHAnsi" w:cstheme="minorHAnsi"/>
          <w:sz w:val="24"/>
          <w:szCs w:val="24"/>
          <w:rtl/>
        </w:rPr>
        <w:t xml:space="preserve"> </w:t>
      </w:r>
      <w:r w:rsidR="00CF6674" w:rsidRPr="00ED7B1E">
        <w:rPr>
          <w:rFonts w:asciiTheme="minorHAnsi" w:eastAsia="Times New Roman" w:hAnsiTheme="minorHAnsi" w:cstheme="minorHAnsi"/>
          <w:sz w:val="24"/>
          <w:szCs w:val="24"/>
          <w:rtl/>
        </w:rPr>
        <w:t>"ניצחון הרוח" ו"הבן של שאול",</w:t>
      </w:r>
      <w:r w:rsidR="001D560A" w:rsidRPr="00ED7B1E">
        <w:rPr>
          <w:rFonts w:asciiTheme="minorHAnsi" w:eastAsia="Times New Roman" w:hAnsiTheme="minorHAnsi" w:cstheme="minorHAnsi"/>
          <w:sz w:val="24"/>
          <w:szCs w:val="24"/>
          <w:rtl/>
        </w:rPr>
        <w:t xml:space="preserve"> </w:t>
      </w:r>
      <w:r w:rsidR="00CF6674" w:rsidRPr="00ED7B1E">
        <w:rPr>
          <w:rFonts w:asciiTheme="minorHAnsi" w:eastAsia="Times New Roman" w:hAnsiTheme="minorHAnsi" w:cstheme="minorHAnsi"/>
          <w:sz w:val="24"/>
          <w:szCs w:val="24"/>
          <w:rtl/>
        </w:rPr>
        <w:t xml:space="preserve">בהם דמויות הקאפו </w:t>
      </w:r>
      <w:proofErr w:type="spellStart"/>
      <w:r w:rsidR="00CF6674" w:rsidRPr="00ED7B1E">
        <w:rPr>
          <w:rFonts w:asciiTheme="minorHAnsi" w:eastAsia="Times New Roman" w:hAnsiTheme="minorHAnsi" w:cstheme="minorHAnsi"/>
          <w:sz w:val="24"/>
          <w:szCs w:val="24"/>
          <w:rtl/>
        </w:rPr>
        <w:t>והזונדר</w:t>
      </w:r>
      <w:proofErr w:type="spellEnd"/>
      <w:r w:rsidR="00CF6674" w:rsidRPr="00ED7B1E">
        <w:rPr>
          <w:rFonts w:asciiTheme="minorHAnsi" w:eastAsia="Times New Roman" w:hAnsiTheme="minorHAnsi" w:cstheme="minorHAnsi"/>
          <w:sz w:val="24"/>
          <w:szCs w:val="24"/>
          <w:rtl/>
        </w:rPr>
        <w:t xml:space="preserve"> קומנדו הם דמויות מרכזיות ואמביוולנטיות: פעם מכים אסירים למוות</w:t>
      </w:r>
      <w:r w:rsidR="00C24A72" w:rsidRPr="00ED7B1E">
        <w:rPr>
          <w:rFonts w:asciiTheme="minorHAnsi" w:eastAsia="Times New Roman" w:hAnsiTheme="minorHAnsi" w:cstheme="minorHAnsi"/>
          <w:sz w:val="24"/>
          <w:szCs w:val="24"/>
          <w:rtl/>
        </w:rPr>
        <w:t>,</w:t>
      </w:r>
      <w:r w:rsidR="00CF6674" w:rsidRPr="00ED7B1E">
        <w:rPr>
          <w:rFonts w:asciiTheme="minorHAnsi" w:eastAsia="Times New Roman" w:hAnsiTheme="minorHAnsi" w:cstheme="minorHAnsi"/>
          <w:sz w:val="24"/>
          <w:szCs w:val="24"/>
          <w:rtl/>
        </w:rPr>
        <w:t xml:space="preserve"> פעם מצילים חיים</w:t>
      </w:r>
      <w:r w:rsidR="00C24A72" w:rsidRPr="00ED7B1E">
        <w:rPr>
          <w:rFonts w:asciiTheme="minorHAnsi" w:eastAsia="Times New Roman" w:hAnsiTheme="minorHAnsi" w:cstheme="minorHAnsi"/>
          <w:sz w:val="24"/>
          <w:szCs w:val="24"/>
          <w:rtl/>
        </w:rPr>
        <w:t xml:space="preserve"> ופעם </w:t>
      </w:r>
      <w:r w:rsidR="006A7885" w:rsidRPr="00ED7B1E">
        <w:rPr>
          <w:rFonts w:asciiTheme="minorHAnsi" w:eastAsia="Times New Roman" w:hAnsiTheme="minorHAnsi" w:cstheme="minorHAnsi"/>
          <w:sz w:val="24"/>
          <w:szCs w:val="24"/>
          <w:rtl/>
        </w:rPr>
        <w:t xml:space="preserve">פוקחים </w:t>
      </w:r>
      <w:r w:rsidR="005074B0" w:rsidRPr="00ED7B1E">
        <w:rPr>
          <w:rFonts w:asciiTheme="minorHAnsi" w:eastAsia="Times New Roman" w:hAnsiTheme="minorHAnsi" w:cstheme="minorHAnsi"/>
          <w:sz w:val="24"/>
          <w:szCs w:val="24"/>
          <w:rtl/>
        </w:rPr>
        <w:t>עיניים</w:t>
      </w:r>
      <w:r w:rsidR="006A7885" w:rsidRPr="00ED7B1E">
        <w:rPr>
          <w:rFonts w:asciiTheme="minorHAnsi" w:eastAsia="Times New Roman" w:hAnsiTheme="minorHAnsi" w:cstheme="minorHAnsi"/>
          <w:sz w:val="24"/>
          <w:szCs w:val="24"/>
          <w:rtl/>
        </w:rPr>
        <w:t xml:space="preserve"> </w:t>
      </w:r>
      <w:r w:rsidR="00CF6674" w:rsidRPr="00ED7B1E">
        <w:rPr>
          <w:rFonts w:asciiTheme="minorHAnsi" w:eastAsia="Times New Roman" w:hAnsiTheme="minorHAnsi" w:cstheme="minorHAnsi"/>
          <w:sz w:val="24"/>
          <w:szCs w:val="24"/>
          <w:rtl/>
        </w:rPr>
        <w:t>אחר מצבים שיש בהם מקום להצלה.</w:t>
      </w:r>
      <w:r w:rsidR="001D560A" w:rsidRPr="00ED7B1E">
        <w:rPr>
          <w:rFonts w:asciiTheme="minorHAnsi" w:eastAsia="Times New Roman" w:hAnsiTheme="minorHAnsi" w:cstheme="minorHAnsi"/>
          <w:sz w:val="24"/>
          <w:szCs w:val="24"/>
          <w:rtl/>
        </w:rPr>
        <w:t xml:space="preserve"> </w:t>
      </w:r>
    </w:p>
    <w:p w14:paraId="6CAAD167" w14:textId="3E257A29" w:rsidR="00771F37" w:rsidRPr="00ED7B1E" w:rsidRDefault="00D425EE" w:rsidP="006A7885">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בהקשר </w:t>
      </w:r>
      <w:r w:rsidR="00771F37" w:rsidRPr="00ED7B1E">
        <w:rPr>
          <w:rFonts w:asciiTheme="minorHAnsi" w:eastAsia="Times New Roman" w:hAnsiTheme="minorHAnsi" w:cstheme="minorHAnsi"/>
          <w:sz w:val="24"/>
          <w:szCs w:val="24"/>
          <w:rtl/>
        </w:rPr>
        <w:t>ל</w:t>
      </w:r>
      <w:r w:rsidRPr="00ED7B1E">
        <w:rPr>
          <w:rFonts w:asciiTheme="minorHAnsi" w:eastAsia="Times New Roman" w:hAnsiTheme="minorHAnsi" w:cstheme="minorHAnsi"/>
          <w:sz w:val="24"/>
          <w:szCs w:val="24"/>
          <w:rtl/>
        </w:rPr>
        <w:t>זונדרקומנדו, אחת הטענות שעלו ואתגרו את נושא ההישרדות כהצדקה ללקיחת תפקיד הייתה שבין כה מרבית הסיכויים הצביעו על כך שבעלי התפקידים ימצאו את מותם בסופו של דבר. דברי הקריין</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w:t>
      </w:r>
      <w:r w:rsidR="00771F37" w:rsidRPr="00ED7B1E">
        <w:rPr>
          <w:rFonts w:asciiTheme="minorHAnsi" w:eastAsia="Times New Roman" w:hAnsiTheme="minorHAnsi" w:cstheme="minorHAnsi"/>
          <w:sz w:val="24"/>
          <w:szCs w:val="24"/>
          <w:rtl/>
        </w:rPr>
        <w:t xml:space="preserve">הנשמעים </w:t>
      </w:r>
      <w:r w:rsidRPr="00ED7B1E">
        <w:rPr>
          <w:rFonts w:asciiTheme="minorHAnsi" w:eastAsia="Times New Roman" w:hAnsiTheme="minorHAnsi" w:cstheme="minorHAnsi"/>
          <w:sz w:val="24"/>
          <w:szCs w:val="24"/>
          <w:rtl/>
        </w:rPr>
        <w:t>מיד לאחר השמעת הטענה</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מסבירים זאת: "סירוב לשתף פעולה פירושו גזר דין מוות</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צייתנות מצד שני עשויה רק לדחות את גזר הדין הבלתי נמנע. אבל מי יוותר על הסיכוי ולו הקלוש ביותר להישאר בחיים?" דבריה של פרנסיס קוסל, מפקדת בלוק באושוויץ, שמופיעה מיד לאחר מכן, מחזקים אמירה זו ומעלים טיעון נוסף: "לסרב היה טיפשות</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בייחוד אחרי שראיתי שרומסים ומשפילים אותך כשלי הייתה הזדמנות להרגיש יותר כבן אנוש. אני חושבת שאי</w:t>
      </w:r>
      <w:r w:rsidR="001F4CD7" w:rsidRPr="00ED7B1E">
        <w:rPr>
          <w:rFonts w:asciiTheme="minorHAnsi" w:eastAsia="Times New Roman" w:hAnsiTheme="minorHAnsi" w:cstheme="minorHAnsi"/>
          <w:sz w:val="24"/>
          <w:szCs w:val="24"/>
          <w:rtl/>
        </w:rPr>
        <w:t xml:space="preserve">ש בעולם </w:t>
      </w:r>
      <w:r w:rsidR="001F4CD7" w:rsidRPr="00ED7B1E">
        <w:rPr>
          <w:rFonts w:asciiTheme="minorHAnsi" w:eastAsia="Times New Roman" w:hAnsiTheme="minorHAnsi" w:cstheme="minorHAnsi"/>
          <w:sz w:val="24"/>
          <w:szCs w:val="24"/>
          <w:rtl/>
        </w:rPr>
        <w:lastRenderedPageBreak/>
        <w:t>לא היה עושה זאת (מסרב</w:t>
      </w:r>
      <w:r w:rsidR="00771F37" w:rsidRPr="00ED7B1E">
        <w:rPr>
          <w:rFonts w:asciiTheme="minorHAnsi" w:eastAsia="Times New Roman" w:hAnsiTheme="minorHAnsi" w:cstheme="minorHAnsi"/>
          <w:sz w:val="24"/>
          <w:szCs w:val="24"/>
          <w:rtl/>
        </w:rPr>
        <w:t>-הכותבת</w:t>
      </w:r>
      <w:r w:rsidR="001F4CD7"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מדבריה אנו למדים כי במקום</w:t>
      </w:r>
      <w:r w:rsidR="0012679A" w:rsidRPr="00ED7B1E">
        <w:rPr>
          <w:rFonts w:asciiTheme="minorHAnsi" w:eastAsia="Times New Roman" w:hAnsiTheme="minorHAnsi" w:cstheme="minorHAnsi"/>
          <w:sz w:val="24"/>
          <w:szCs w:val="24"/>
          <w:rtl/>
        </w:rPr>
        <w:t xml:space="preserve"> שבו </w:t>
      </w:r>
      <w:r w:rsidRPr="00ED7B1E">
        <w:rPr>
          <w:rFonts w:asciiTheme="minorHAnsi" w:eastAsia="Times New Roman" w:hAnsiTheme="minorHAnsi" w:cstheme="minorHAnsi"/>
          <w:sz w:val="24"/>
          <w:szCs w:val="24"/>
          <w:rtl/>
        </w:rPr>
        <w:t xml:space="preserve">נעשה </w:t>
      </w:r>
      <w:r w:rsidR="0012679A" w:rsidRPr="00ED7B1E">
        <w:rPr>
          <w:rFonts w:asciiTheme="minorHAnsi" w:eastAsia="Times New Roman" w:hAnsiTheme="minorHAnsi" w:cstheme="minorHAnsi"/>
          <w:sz w:val="24"/>
          <w:szCs w:val="24"/>
          <w:rtl/>
        </w:rPr>
        <w:t>הכול</w:t>
      </w:r>
      <w:r w:rsidRPr="00ED7B1E">
        <w:rPr>
          <w:rFonts w:asciiTheme="minorHAnsi" w:eastAsia="Times New Roman" w:hAnsiTheme="minorHAnsi" w:cstheme="minorHAnsi"/>
          <w:sz w:val="24"/>
          <w:szCs w:val="24"/>
          <w:rtl/>
        </w:rPr>
        <w:t xml:space="preserve"> </w:t>
      </w:r>
      <w:r w:rsidR="0012679A" w:rsidRPr="00ED7B1E">
        <w:rPr>
          <w:rFonts w:asciiTheme="minorHAnsi" w:eastAsia="Times New Roman" w:hAnsiTheme="minorHAnsi" w:cstheme="minorHAnsi"/>
          <w:sz w:val="24"/>
          <w:szCs w:val="24"/>
          <w:rtl/>
        </w:rPr>
        <w:t>כדי</w:t>
      </w:r>
      <w:r w:rsidRPr="00ED7B1E">
        <w:rPr>
          <w:rFonts w:asciiTheme="minorHAnsi" w:eastAsia="Times New Roman" w:hAnsiTheme="minorHAnsi" w:cstheme="minorHAnsi"/>
          <w:sz w:val="24"/>
          <w:szCs w:val="24"/>
          <w:rtl/>
        </w:rPr>
        <w:t xml:space="preserve"> לרמוס את כבודם של האסירים, התפקיד, מלבד חופש תנועה יחסי, ביגוד נקי ואוכל,</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הביא עמו </w:t>
      </w:r>
      <w:r w:rsidR="00422A83" w:rsidRPr="00ED7B1E">
        <w:rPr>
          <w:rFonts w:asciiTheme="minorHAnsi" w:eastAsia="Times New Roman" w:hAnsiTheme="minorHAnsi" w:cstheme="minorHAnsi"/>
          <w:sz w:val="24"/>
          <w:szCs w:val="24"/>
          <w:rtl/>
        </w:rPr>
        <w:t>גם</w:t>
      </w:r>
      <w:r w:rsidRPr="00ED7B1E">
        <w:rPr>
          <w:rFonts w:asciiTheme="minorHAnsi" w:eastAsia="Times New Roman" w:hAnsiTheme="minorHAnsi" w:cstheme="minorHAnsi"/>
          <w:sz w:val="24"/>
          <w:szCs w:val="24"/>
          <w:rtl/>
        </w:rPr>
        <w:t xml:space="preserve"> תחושה מחודשת של כבוד</w:t>
      </w:r>
      <w:r w:rsidR="00DE1856" w:rsidRPr="00ED7B1E">
        <w:rPr>
          <w:rFonts w:asciiTheme="minorHAnsi" w:eastAsia="Times New Roman" w:hAnsiTheme="minorHAnsi" w:cstheme="minorHAnsi"/>
          <w:sz w:val="24"/>
          <w:szCs w:val="24"/>
          <w:rtl/>
        </w:rPr>
        <w:t xml:space="preserve"> ו</w:t>
      </w:r>
      <w:r w:rsidRPr="00ED7B1E">
        <w:rPr>
          <w:rFonts w:asciiTheme="minorHAnsi" w:eastAsia="Times New Roman" w:hAnsiTheme="minorHAnsi" w:cstheme="minorHAnsi"/>
          <w:sz w:val="24"/>
          <w:szCs w:val="24"/>
          <w:rtl/>
        </w:rPr>
        <w:t xml:space="preserve">צלם אנוש. </w:t>
      </w:r>
      <w:r w:rsidR="0012679A" w:rsidRPr="00ED7B1E">
        <w:rPr>
          <w:rFonts w:asciiTheme="minorHAnsi" w:eastAsia="Times New Roman" w:hAnsiTheme="minorHAnsi" w:cstheme="minorHAnsi"/>
          <w:sz w:val="24"/>
          <w:szCs w:val="24"/>
          <w:rtl/>
        </w:rPr>
        <w:t>עם</w:t>
      </w:r>
      <w:r w:rsidRPr="00ED7B1E">
        <w:rPr>
          <w:rFonts w:asciiTheme="minorHAnsi" w:eastAsia="Times New Roman" w:hAnsiTheme="minorHAnsi" w:cstheme="minorHAnsi"/>
          <w:sz w:val="24"/>
          <w:szCs w:val="24"/>
          <w:rtl/>
        </w:rPr>
        <w:t xml:space="preserve"> זאת, קשה לקבוע עד כמה טיעון מעין זה מזמין אמפתיה </w:t>
      </w:r>
      <w:r w:rsidR="00771F37" w:rsidRPr="00ED7B1E">
        <w:rPr>
          <w:rFonts w:asciiTheme="minorHAnsi" w:eastAsia="Times New Roman" w:hAnsiTheme="minorHAnsi" w:cstheme="minorHAnsi"/>
          <w:sz w:val="24"/>
          <w:szCs w:val="24"/>
          <w:rtl/>
        </w:rPr>
        <w:t xml:space="preserve">אצל/בלבו של </w:t>
      </w:r>
      <w:r w:rsidRPr="00ED7B1E">
        <w:rPr>
          <w:rFonts w:asciiTheme="minorHAnsi" w:eastAsia="Times New Roman" w:hAnsiTheme="minorHAnsi" w:cstheme="minorHAnsi"/>
          <w:sz w:val="24"/>
          <w:szCs w:val="24"/>
          <w:rtl/>
        </w:rPr>
        <w:t xml:space="preserve">הצופה, </w:t>
      </w:r>
      <w:r w:rsidR="00422A83" w:rsidRPr="00ED7B1E">
        <w:rPr>
          <w:rFonts w:asciiTheme="minorHAnsi" w:eastAsia="Times New Roman" w:hAnsiTheme="minorHAnsi" w:cstheme="minorHAnsi"/>
          <w:sz w:val="24"/>
          <w:szCs w:val="24"/>
          <w:rtl/>
        </w:rPr>
        <w:t>בהנחה שבשמירה על צלמו גוזל הקאפו את צלמו של אחר</w:t>
      </w:r>
      <w:r w:rsidRPr="00ED7B1E">
        <w:rPr>
          <w:rFonts w:asciiTheme="minorHAnsi" w:eastAsia="Times New Roman" w:hAnsiTheme="minorHAnsi" w:cstheme="minorHAnsi"/>
          <w:sz w:val="24"/>
          <w:szCs w:val="24"/>
          <w:rtl/>
        </w:rPr>
        <w:t>.</w:t>
      </w:r>
      <w:r w:rsidR="00350A85" w:rsidRPr="00ED7B1E">
        <w:rPr>
          <w:rFonts w:asciiTheme="minorHAnsi" w:eastAsia="Times New Roman" w:hAnsiTheme="minorHAnsi" w:cstheme="minorHAnsi"/>
          <w:sz w:val="24"/>
          <w:szCs w:val="24"/>
          <w:rtl/>
        </w:rPr>
        <w:t xml:space="preserve"> בעוד הצופה מהרהר בכך</w:t>
      </w:r>
      <w:r w:rsidR="0037130D" w:rsidRPr="00ED7B1E">
        <w:rPr>
          <w:rFonts w:asciiTheme="minorHAnsi" w:eastAsia="Times New Roman" w:hAnsiTheme="minorHAnsi" w:cstheme="minorHAnsi"/>
          <w:sz w:val="24"/>
          <w:szCs w:val="24"/>
          <w:rtl/>
        </w:rPr>
        <w:t>;</w:t>
      </w:r>
      <w:r w:rsidR="00350A85" w:rsidRPr="00ED7B1E">
        <w:rPr>
          <w:rFonts w:asciiTheme="minorHAnsi" w:eastAsia="Times New Roman" w:hAnsiTheme="minorHAnsi" w:cstheme="minorHAnsi"/>
          <w:sz w:val="24"/>
          <w:szCs w:val="24"/>
          <w:rtl/>
        </w:rPr>
        <w:t xml:space="preserve"> מופיע</w:t>
      </w:r>
      <w:r w:rsidR="0037130D" w:rsidRPr="00ED7B1E">
        <w:rPr>
          <w:rFonts w:asciiTheme="minorHAnsi" w:eastAsia="Times New Roman" w:hAnsiTheme="minorHAnsi" w:cstheme="minorHAnsi"/>
          <w:sz w:val="24"/>
          <w:szCs w:val="24"/>
          <w:rtl/>
        </w:rPr>
        <w:t xml:space="preserve">ים </w:t>
      </w:r>
      <w:r w:rsidR="00350A85" w:rsidRPr="00ED7B1E">
        <w:rPr>
          <w:rFonts w:asciiTheme="minorHAnsi" w:eastAsia="Times New Roman" w:hAnsiTheme="minorHAnsi" w:cstheme="minorHAnsi"/>
          <w:sz w:val="24"/>
          <w:szCs w:val="24"/>
          <w:rtl/>
        </w:rPr>
        <w:t xml:space="preserve">לקראת </w:t>
      </w:r>
      <w:r w:rsidRPr="00ED7B1E">
        <w:rPr>
          <w:rFonts w:asciiTheme="minorHAnsi" w:eastAsia="Times New Roman" w:hAnsiTheme="minorHAnsi" w:cstheme="minorHAnsi"/>
          <w:sz w:val="24"/>
          <w:szCs w:val="24"/>
          <w:rtl/>
        </w:rPr>
        <w:t>סופו של הסרט</w:t>
      </w:r>
      <w:r w:rsidR="00350A85" w:rsidRPr="00ED7B1E">
        <w:rPr>
          <w:rFonts w:asciiTheme="minorHAnsi" w:eastAsia="Times New Roman" w:hAnsiTheme="minorHAnsi" w:cstheme="minorHAnsi"/>
          <w:sz w:val="24"/>
          <w:szCs w:val="24"/>
          <w:rtl/>
        </w:rPr>
        <w:t xml:space="preserve"> </w:t>
      </w:r>
      <w:r w:rsidR="0037130D" w:rsidRPr="00ED7B1E">
        <w:rPr>
          <w:rFonts w:asciiTheme="minorHAnsi" w:eastAsia="Times New Roman" w:hAnsiTheme="minorHAnsi" w:cstheme="minorHAnsi"/>
          <w:sz w:val="24"/>
          <w:szCs w:val="24"/>
          <w:rtl/>
        </w:rPr>
        <w:t xml:space="preserve">דבריו </w:t>
      </w:r>
      <w:r w:rsidR="00771F37" w:rsidRPr="00ED7B1E">
        <w:rPr>
          <w:rFonts w:asciiTheme="minorHAnsi" w:eastAsia="Times New Roman" w:hAnsiTheme="minorHAnsi" w:cstheme="minorHAnsi"/>
          <w:sz w:val="24"/>
          <w:szCs w:val="24"/>
          <w:rtl/>
        </w:rPr>
        <w:t xml:space="preserve">של </w:t>
      </w:r>
      <w:r w:rsidRPr="00ED7B1E">
        <w:rPr>
          <w:rFonts w:asciiTheme="minorHAnsi" w:eastAsia="Times New Roman" w:hAnsiTheme="minorHAnsi" w:cstheme="minorHAnsi"/>
          <w:sz w:val="24"/>
          <w:szCs w:val="24"/>
          <w:rtl/>
        </w:rPr>
        <w:t xml:space="preserve">שופט בית המשפט העליון בדימוס, חיים כהן, </w:t>
      </w:r>
      <w:r w:rsidR="00771F37" w:rsidRPr="00ED7B1E">
        <w:rPr>
          <w:rFonts w:asciiTheme="minorHAnsi" w:eastAsia="Times New Roman" w:hAnsiTheme="minorHAnsi" w:cstheme="minorHAnsi"/>
          <w:sz w:val="24"/>
          <w:szCs w:val="24"/>
          <w:rtl/>
        </w:rPr>
        <w:t>ששפט</w:t>
      </w:r>
      <w:r w:rsidRPr="00ED7B1E">
        <w:rPr>
          <w:rFonts w:asciiTheme="minorHAnsi" w:eastAsia="Times New Roman" w:hAnsiTheme="minorHAnsi" w:cstheme="minorHAnsi"/>
          <w:sz w:val="24"/>
          <w:szCs w:val="24"/>
          <w:rtl/>
        </w:rPr>
        <w:t xml:space="preserve"> בעתירתו של מפקד משטרת גטו </w:t>
      </w:r>
      <w:proofErr w:type="spellStart"/>
      <w:r w:rsidRPr="00ED7B1E">
        <w:rPr>
          <w:rFonts w:asciiTheme="minorHAnsi" w:eastAsia="Times New Roman" w:hAnsiTheme="minorHAnsi" w:cstheme="minorHAnsi"/>
          <w:sz w:val="24"/>
          <w:szCs w:val="24"/>
          <w:rtl/>
        </w:rPr>
        <w:t>בנג'ין</w:t>
      </w:r>
      <w:proofErr w:type="spellEnd"/>
      <w:r w:rsidRPr="00ED7B1E">
        <w:rPr>
          <w:rFonts w:asciiTheme="minorHAnsi" w:eastAsia="Times New Roman" w:hAnsiTheme="minorHAnsi" w:cstheme="minorHAnsi"/>
          <w:sz w:val="24"/>
          <w:szCs w:val="24"/>
          <w:rtl/>
        </w:rPr>
        <w:t xml:space="preserve">: </w:t>
      </w:r>
    </w:p>
    <w:p w14:paraId="056D4A6A" w14:textId="6031D73F" w:rsidR="00771F37" w:rsidRPr="00ED7B1E" w:rsidRDefault="00D425EE" w:rsidP="006A7885">
      <w:pPr>
        <w:spacing w:after="0" w:line="480" w:lineRule="auto"/>
        <w:ind w:left="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"אני לא יכולתי להשתחרר מהתחושה שאין אנחנו מסוגלים בכלל לשפוט את האנשים האלה, לשים את עצמנו במקומם</w:t>
      </w:r>
      <w:r w:rsidR="00E07853" w:rsidRPr="00ED7B1E">
        <w:rPr>
          <w:rFonts w:asciiTheme="minorHAnsi" w:eastAsia="Times New Roman" w:hAnsiTheme="minorHAnsi" w:cstheme="minorHAnsi"/>
          <w:sz w:val="24"/>
          <w:szCs w:val="24"/>
          <w:rtl/>
        </w:rPr>
        <w:t xml:space="preserve"> </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וזה </w:t>
      </w:r>
      <w:r w:rsidR="00E07853" w:rsidRPr="00ED7B1E">
        <w:rPr>
          <w:rFonts w:asciiTheme="minorHAnsi" w:eastAsia="Times New Roman" w:hAnsiTheme="minorHAnsi" w:cstheme="minorHAnsi"/>
          <w:sz w:val="24"/>
          <w:szCs w:val="24"/>
          <w:rtl/>
        </w:rPr>
        <w:t>מה ש</w:t>
      </w:r>
      <w:r w:rsidRPr="00ED7B1E">
        <w:rPr>
          <w:rFonts w:asciiTheme="minorHAnsi" w:eastAsia="Times New Roman" w:hAnsiTheme="minorHAnsi" w:cstheme="minorHAnsi"/>
          <w:sz w:val="24"/>
          <w:szCs w:val="24"/>
          <w:rtl/>
        </w:rPr>
        <w:t xml:space="preserve">צריך לעשות </w:t>
      </w:r>
      <w:r w:rsidR="0012679A" w:rsidRPr="00ED7B1E">
        <w:rPr>
          <w:rFonts w:asciiTheme="minorHAnsi" w:eastAsia="Times New Roman" w:hAnsiTheme="minorHAnsi" w:cstheme="minorHAnsi"/>
          <w:sz w:val="24"/>
          <w:szCs w:val="24"/>
          <w:rtl/>
        </w:rPr>
        <w:t>כדי</w:t>
      </w:r>
      <w:r w:rsidRPr="00ED7B1E">
        <w:rPr>
          <w:rFonts w:asciiTheme="minorHAnsi" w:eastAsia="Times New Roman" w:hAnsiTheme="minorHAnsi" w:cstheme="minorHAnsi"/>
          <w:sz w:val="24"/>
          <w:szCs w:val="24"/>
          <w:rtl/>
        </w:rPr>
        <w:t xml:space="preserve"> לדון אותם. אם אדם עושה מה שהוא עושה תחת איום במוות לו או לילדיו אתה לא יכול לבוא איתו בחשבון על עניינים כמו סולידריות עם אחרים. </w:t>
      </w:r>
      <w:r w:rsidR="0012679A" w:rsidRPr="00ED7B1E">
        <w:rPr>
          <w:rFonts w:asciiTheme="minorHAnsi" w:eastAsia="Times New Roman" w:hAnsiTheme="minorHAnsi" w:cstheme="minorHAnsi"/>
          <w:sz w:val="24"/>
          <w:szCs w:val="24"/>
          <w:rtl/>
        </w:rPr>
        <w:t>קודם כול</w:t>
      </w:r>
      <w:r w:rsidRPr="00ED7B1E">
        <w:rPr>
          <w:rFonts w:asciiTheme="minorHAnsi" w:eastAsia="Times New Roman" w:hAnsiTheme="minorHAnsi" w:cstheme="minorHAnsi"/>
          <w:sz w:val="24"/>
          <w:szCs w:val="24"/>
          <w:rtl/>
        </w:rPr>
        <w:t xml:space="preserve"> הוא נוהג סולידריות עם עצמו ועם הילדים שלו. זה לא רק טבעי זה גם מוסרי, זה מותר". </w:t>
      </w:r>
    </w:p>
    <w:p w14:paraId="5A6C1558" w14:textId="14259A7F" w:rsidR="00D425EE" w:rsidRPr="00ED7B1E" w:rsidRDefault="00D425EE" w:rsidP="006A7885">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מיד אחריו מופיע </w:t>
      </w:r>
      <w:proofErr w:type="spellStart"/>
      <w:r w:rsidRPr="00ED7B1E">
        <w:rPr>
          <w:rFonts w:asciiTheme="minorHAnsi" w:eastAsia="Times New Roman" w:hAnsiTheme="minorHAnsi" w:cstheme="minorHAnsi"/>
          <w:sz w:val="24"/>
          <w:szCs w:val="24"/>
          <w:rtl/>
        </w:rPr>
        <w:t>וקסלמן</w:t>
      </w:r>
      <w:proofErr w:type="spellEnd"/>
      <w:r w:rsidRPr="00ED7B1E">
        <w:rPr>
          <w:rFonts w:asciiTheme="minorHAnsi" w:eastAsia="Times New Roman" w:hAnsiTheme="minorHAnsi" w:cstheme="minorHAnsi"/>
          <w:sz w:val="24"/>
          <w:szCs w:val="24"/>
          <w:rtl/>
        </w:rPr>
        <w:t xml:space="preserve"> ואומר: "זה לא דברים שבאו לי בחלום, עברתי אותם בגופי בנפשי ובזיכרוני. אין לסלוח, אין תחיית מתים". לכאורה, שיבוץ דבריו של </w:t>
      </w:r>
      <w:proofErr w:type="spellStart"/>
      <w:r w:rsidRPr="00ED7B1E">
        <w:rPr>
          <w:rFonts w:asciiTheme="minorHAnsi" w:eastAsia="Times New Roman" w:hAnsiTheme="minorHAnsi" w:cstheme="minorHAnsi"/>
          <w:sz w:val="24"/>
          <w:szCs w:val="24"/>
          <w:rtl/>
        </w:rPr>
        <w:t>וקסלמן</w:t>
      </w:r>
      <w:proofErr w:type="spellEnd"/>
      <w:r w:rsidRPr="00ED7B1E">
        <w:rPr>
          <w:rFonts w:asciiTheme="minorHAnsi" w:eastAsia="Times New Roman" w:hAnsiTheme="minorHAnsi" w:cstheme="minorHAnsi"/>
          <w:sz w:val="24"/>
          <w:szCs w:val="24"/>
          <w:rtl/>
        </w:rPr>
        <w:t xml:space="preserve"> מיד לאחר דבריו של כהן נועדו להציג את שני </w:t>
      </w:r>
      <w:r w:rsidR="00E07853" w:rsidRPr="00ED7B1E">
        <w:rPr>
          <w:rFonts w:asciiTheme="minorHAnsi" w:eastAsia="Times New Roman" w:hAnsiTheme="minorHAnsi" w:cstheme="minorHAnsi"/>
          <w:sz w:val="24"/>
          <w:szCs w:val="24"/>
          <w:rtl/>
        </w:rPr>
        <w:t>צדיו</w:t>
      </w:r>
      <w:r w:rsidRPr="00ED7B1E">
        <w:rPr>
          <w:rFonts w:asciiTheme="minorHAnsi" w:eastAsia="Times New Roman" w:hAnsiTheme="minorHAnsi" w:cstheme="minorHAnsi"/>
          <w:sz w:val="24"/>
          <w:szCs w:val="24"/>
          <w:rtl/>
        </w:rPr>
        <w:t xml:space="preserve"> של המטבע ולאזן את דבריו של כהן. אלא שבמהלך זה טמונה אמירה חשובה: עמדתו של השופט מבטאת</w:t>
      </w:r>
      <w:r w:rsidR="00771F37" w:rsidRPr="00ED7B1E">
        <w:rPr>
          <w:rFonts w:asciiTheme="minorHAnsi" w:eastAsia="Times New Roman" w:hAnsiTheme="minorHAnsi" w:cstheme="minorHAnsi"/>
          <w:sz w:val="24"/>
          <w:szCs w:val="24"/>
          <w:rtl/>
        </w:rPr>
        <w:t>, לכאורה,</w:t>
      </w:r>
      <w:r w:rsidRPr="00ED7B1E">
        <w:rPr>
          <w:rFonts w:asciiTheme="minorHAnsi" w:eastAsia="Times New Roman" w:hAnsiTheme="minorHAnsi" w:cstheme="minorHAnsi"/>
          <w:sz w:val="24"/>
          <w:szCs w:val="24"/>
          <w:rtl/>
        </w:rPr>
        <w:t xml:space="preserve"> את העמדה הרציונאלית ועל כן מבטלת את דבריו של </w:t>
      </w:r>
      <w:proofErr w:type="spellStart"/>
      <w:r w:rsidRPr="00ED7B1E">
        <w:rPr>
          <w:rFonts w:asciiTheme="minorHAnsi" w:eastAsia="Times New Roman" w:hAnsiTheme="minorHAnsi" w:cstheme="minorHAnsi"/>
          <w:sz w:val="24"/>
          <w:szCs w:val="24"/>
          <w:rtl/>
        </w:rPr>
        <w:t>וקסלמן</w:t>
      </w:r>
      <w:proofErr w:type="spellEnd"/>
      <w:r w:rsidRPr="00ED7B1E">
        <w:rPr>
          <w:rFonts w:asciiTheme="minorHAnsi" w:eastAsia="Times New Roman" w:hAnsiTheme="minorHAnsi" w:cstheme="minorHAnsi"/>
          <w:sz w:val="24"/>
          <w:szCs w:val="24"/>
          <w:rtl/>
        </w:rPr>
        <w:t xml:space="preserve">, שברור כי הם נאמרים ממקום  של מי שהיה מעורב רגשית בסיטואציה. לפיכך, אמירתו של </w:t>
      </w:r>
      <w:proofErr w:type="spellStart"/>
      <w:r w:rsidRPr="00ED7B1E">
        <w:rPr>
          <w:rFonts w:asciiTheme="minorHAnsi" w:eastAsia="Times New Roman" w:hAnsiTheme="minorHAnsi" w:cstheme="minorHAnsi"/>
          <w:sz w:val="24"/>
          <w:szCs w:val="24"/>
          <w:rtl/>
        </w:rPr>
        <w:t>וקסלמן</w:t>
      </w:r>
      <w:proofErr w:type="spellEnd"/>
      <w:r w:rsidRPr="00ED7B1E">
        <w:rPr>
          <w:rFonts w:asciiTheme="minorHAnsi" w:eastAsia="Times New Roman" w:hAnsiTheme="minorHAnsi" w:cstheme="minorHAnsi"/>
          <w:sz w:val="24"/>
          <w:szCs w:val="24"/>
          <w:rtl/>
        </w:rPr>
        <w:t xml:space="preserve"> אינה מהווה משקל</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נגד</w:t>
      </w:r>
      <w:r w:rsidR="00771F37" w:rsidRPr="00ED7B1E">
        <w:rPr>
          <w:rFonts w:asciiTheme="minorHAnsi" w:eastAsia="Times New Roman" w:hAnsiTheme="minorHAnsi" w:cstheme="minorHAnsi"/>
          <w:sz w:val="24"/>
          <w:szCs w:val="24"/>
          <w:rtl/>
        </w:rPr>
        <w:t xml:space="preserve"> ממשי</w:t>
      </w:r>
      <w:r w:rsidRPr="00ED7B1E">
        <w:rPr>
          <w:rFonts w:asciiTheme="minorHAnsi" w:eastAsia="Times New Roman" w:hAnsiTheme="minorHAnsi" w:cstheme="minorHAnsi"/>
          <w:sz w:val="24"/>
          <w:szCs w:val="24"/>
          <w:rtl/>
        </w:rPr>
        <w:t xml:space="preserve"> לאמירתו של כהן</w:t>
      </w:r>
      <w:r w:rsidR="00771F3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והמסר של היוצרים מודגש ביתר שאת ובו בזמן נתפס כמהלך</w:t>
      </w:r>
      <w:r w:rsidR="00E07853" w:rsidRPr="00ED7B1E">
        <w:rPr>
          <w:rFonts w:asciiTheme="minorHAnsi" w:eastAsia="Times New Roman" w:hAnsiTheme="minorHAnsi" w:cstheme="minorHAnsi"/>
          <w:sz w:val="24"/>
          <w:szCs w:val="24"/>
          <w:rtl/>
        </w:rPr>
        <w:t xml:space="preserve"> קולנועי</w:t>
      </w:r>
      <w:r w:rsidRPr="00ED7B1E">
        <w:rPr>
          <w:rFonts w:asciiTheme="minorHAnsi" w:eastAsia="Times New Roman" w:hAnsiTheme="minorHAnsi" w:cstheme="minorHAnsi"/>
          <w:sz w:val="24"/>
          <w:szCs w:val="24"/>
          <w:rtl/>
        </w:rPr>
        <w:t xml:space="preserve"> 'אובייקטיבי'.</w:t>
      </w:r>
      <w:r w:rsidR="001D560A" w:rsidRPr="00ED7B1E">
        <w:rPr>
          <w:rFonts w:asciiTheme="minorHAnsi" w:eastAsia="Times New Roman" w:hAnsiTheme="minorHAnsi" w:cstheme="minorHAnsi"/>
          <w:sz w:val="24"/>
          <w:szCs w:val="24"/>
          <w:rtl/>
        </w:rPr>
        <w:t xml:space="preserve"> </w:t>
      </w:r>
    </w:p>
    <w:p w14:paraId="7F7BC3AE" w14:textId="77777777" w:rsidR="00D425EE" w:rsidRPr="00ED7B1E" w:rsidRDefault="00D425EE" w:rsidP="006A7885">
      <w:pPr>
        <w:spacing w:after="0" w:line="480" w:lineRule="auto"/>
        <w:jc w:val="both"/>
        <w:rPr>
          <w:rFonts w:asciiTheme="minorHAnsi" w:eastAsia="Times New Roman" w:hAnsiTheme="minorHAnsi" w:cstheme="minorHAnsi"/>
          <w:sz w:val="24"/>
          <w:szCs w:val="24"/>
          <w:rtl/>
        </w:rPr>
      </w:pPr>
    </w:p>
    <w:p w14:paraId="4A0EEDEF" w14:textId="36AFC808" w:rsidR="00D425EE" w:rsidRPr="00ED7B1E" w:rsidRDefault="00D425EE" w:rsidP="00F55647">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ואולם, לא פעם אמוציונאליות מעין זו</w:t>
      </w:r>
      <w:r w:rsidR="00B47DC2"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המלווה את עדויותיהם של הניצולים המדברים </w:t>
      </w:r>
      <w:r w:rsidR="0012679A" w:rsidRPr="00ED7B1E">
        <w:rPr>
          <w:rFonts w:asciiTheme="minorHAnsi" w:eastAsia="Times New Roman" w:hAnsiTheme="minorHAnsi" w:cstheme="minorHAnsi"/>
          <w:sz w:val="24"/>
          <w:szCs w:val="24"/>
          <w:rtl/>
        </w:rPr>
        <w:t>נגד</w:t>
      </w:r>
      <w:r w:rsidRPr="00ED7B1E">
        <w:rPr>
          <w:rFonts w:asciiTheme="minorHAnsi" w:eastAsia="Times New Roman" w:hAnsiTheme="minorHAnsi" w:cstheme="minorHAnsi"/>
          <w:sz w:val="24"/>
          <w:szCs w:val="24"/>
          <w:rtl/>
        </w:rPr>
        <w:t xml:space="preserve"> בעלי התפקידים</w:t>
      </w:r>
      <w:r w:rsidR="00B47DC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תורמת לתחושת הזדהות מוגברת של הצופה עימם (</w:t>
      </w:r>
      <w:r w:rsidR="0048456D" w:rsidRPr="00ED7B1E">
        <w:rPr>
          <w:rFonts w:asciiTheme="minorHAnsi" w:eastAsia="Times New Roman" w:hAnsiTheme="minorHAnsi" w:cstheme="minorHAnsi"/>
          <w:sz w:val="24"/>
          <w:szCs w:val="24"/>
          <w:rtl/>
        </w:rPr>
        <w:t>מכיוון</w:t>
      </w:r>
      <w:r w:rsidR="00177489" w:rsidRPr="00ED7B1E">
        <w:rPr>
          <w:rFonts w:asciiTheme="minorHAnsi" w:eastAsia="Times New Roman" w:hAnsiTheme="minorHAnsi" w:cstheme="minorHAnsi"/>
          <w:sz w:val="24"/>
          <w:szCs w:val="24"/>
          <w:rtl/>
        </w:rPr>
        <w:t xml:space="preserve"> ש</w:t>
      </w:r>
      <w:r w:rsidRPr="00ED7B1E">
        <w:rPr>
          <w:rFonts w:asciiTheme="minorHAnsi" w:eastAsia="Times New Roman" w:hAnsiTheme="minorHAnsi" w:cstheme="minorHAnsi"/>
          <w:sz w:val="24"/>
          <w:szCs w:val="24"/>
          <w:rtl/>
        </w:rPr>
        <w:t>המדיום</w:t>
      </w:r>
      <w:r w:rsidR="00B47DC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האודיו ויזואלי בכל זאת </w:t>
      </w:r>
      <w:r w:rsidR="00F55647" w:rsidRPr="00ED7B1E">
        <w:rPr>
          <w:rFonts w:asciiTheme="minorHAnsi" w:eastAsia="Times New Roman" w:hAnsiTheme="minorHAnsi" w:cstheme="minorHAnsi"/>
          <w:sz w:val="24"/>
          <w:szCs w:val="24"/>
          <w:rtl/>
        </w:rPr>
        <w:t>פורט על הרגשות</w:t>
      </w:r>
      <w:r w:rsidRPr="00ED7B1E">
        <w:rPr>
          <w:rFonts w:asciiTheme="minorHAnsi" w:eastAsia="Times New Roman" w:hAnsiTheme="minorHAnsi" w:cstheme="minorHAnsi"/>
          <w:sz w:val="24"/>
          <w:szCs w:val="24"/>
          <w:rtl/>
        </w:rPr>
        <w:t>). לכאורה</w:t>
      </w:r>
      <w:r w:rsidR="00B47DC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היוצרים נוקטים במהלך סגנוני שנועד להציג את כולם באופן שוויוני: כלל העדים מצולמים באופן זהה</w:t>
      </w:r>
      <w:r w:rsidR="001D560A" w:rsidRPr="00ED7B1E">
        <w:rPr>
          <w:rFonts w:asciiTheme="minorHAnsi" w:eastAsia="Times New Roman" w:hAnsiTheme="minorHAnsi" w:cstheme="minorHAnsi"/>
          <w:sz w:val="24"/>
          <w:szCs w:val="24"/>
          <w:rtl/>
        </w:rPr>
        <w:t xml:space="preserve"> </w:t>
      </w:r>
      <w:r w:rsidR="00B47DC2" w:rsidRPr="00ED7B1E">
        <w:rPr>
          <w:rFonts w:asciiTheme="minorHAnsi" w:eastAsia="Times New Roman"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בסגנון הדוקומנטארי המוכר של "ראשים מדברים". כך, העובדה שמגדה </w:t>
      </w:r>
      <w:proofErr w:type="spellStart"/>
      <w:r w:rsidRPr="00ED7B1E">
        <w:rPr>
          <w:rFonts w:asciiTheme="minorHAnsi" w:eastAsia="Times New Roman" w:hAnsiTheme="minorHAnsi" w:cstheme="minorHAnsi"/>
          <w:sz w:val="24"/>
          <w:szCs w:val="24"/>
          <w:rtl/>
        </w:rPr>
        <w:t>הלינגר</w:t>
      </w:r>
      <w:proofErr w:type="spellEnd"/>
      <w:r w:rsidR="001D560A" w:rsidRPr="00ED7B1E">
        <w:rPr>
          <w:rFonts w:asciiTheme="minorHAnsi" w:eastAsia="Times New Roman" w:hAnsiTheme="minorHAnsi" w:cstheme="minorHAnsi"/>
          <w:sz w:val="24"/>
          <w:szCs w:val="24"/>
          <w:rtl/>
        </w:rPr>
        <w:t xml:space="preserve"> </w:t>
      </w:r>
      <w:r w:rsidR="00B47DC2" w:rsidRPr="00ED7B1E">
        <w:rPr>
          <w:rFonts w:asciiTheme="minorHAnsi" w:eastAsia="Times New Roman"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ראש הקאפו באושוויץ, מצולמת בדיוק כמו ראובן </w:t>
      </w:r>
      <w:proofErr w:type="spellStart"/>
      <w:r w:rsidRPr="00ED7B1E">
        <w:rPr>
          <w:rFonts w:asciiTheme="minorHAnsi" w:eastAsia="Times New Roman" w:hAnsiTheme="minorHAnsi" w:cstheme="minorHAnsi"/>
          <w:sz w:val="24"/>
          <w:szCs w:val="24"/>
          <w:rtl/>
        </w:rPr>
        <w:t>וקסלמן</w:t>
      </w:r>
      <w:proofErr w:type="spellEnd"/>
      <w:r w:rsidR="001D560A" w:rsidRPr="00ED7B1E">
        <w:rPr>
          <w:rFonts w:asciiTheme="minorHAnsi" w:eastAsia="Times New Roman" w:hAnsiTheme="minorHAnsi" w:cstheme="minorHAnsi"/>
          <w:sz w:val="24"/>
          <w:szCs w:val="24"/>
          <w:rtl/>
        </w:rPr>
        <w:t xml:space="preserve"> </w:t>
      </w:r>
      <w:r w:rsidR="00B47DC2" w:rsidRPr="00ED7B1E">
        <w:rPr>
          <w:rFonts w:asciiTheme="minorHAnsi" w:eastAsia="Times New Roman"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אסיר מן המניין, </w:t>
      </w:r>
      <w:r w:rsidRPr="00ED7B1E">
        <w:rPr>
          <w:rFonts w:asciiTheme="minorHAnsi" w:eastAsia="Times New Roman" w:hAnsiTheme="minorHAnsi" w:cstheme="minorHAnsi"/>
          <w:sz w:val="24"/>
          <w:szCs w:val="24"/>
          <w:rtl/>
        </w:rPr>
        <w:lastRenderedPageBreak/>
        <w:t>מציבה</w:t>
      </w:r>
      <w:r w:rsidR="00B47DC2" w:rsidRPr="00ED7B1E">
        <w:rPr>
          <w:rFonts w:asciiTheme="minorHAnsi" w:eastAsia="Times New Roman" w:hAnsiTheme="minorHAnsi" w:cstheme="minorHAnsi"/>
          <w:sz w:val="24"/>
          <w:szCs w:val="24"/>
          <w:rtl/>
        </w:rPr>
        <w:t>, כביכול,</w:t>
      </w:r>
      <w:r w:rsidRPr="00ED7B1E">
        <w:rPr>
          <w:rFonts w:asciiTheme="minorHAnsi" w:eastAsia="Times New Roman" w:hAnsiTheme="minorHAnsi" w:cstheme="minorHAnsi"/>
          <w:sz w:val="24"/>
          <w:szCs w:val="24"/>
          <w:rtl/>
        </w:rPr>
        <w:t xml:space="preserve"> את שניהם באותה </w:t>
      </w:r>
      <w:r w:rsidR="00B47DC2" w:rsidRPr="00ED7B1E">
        <w:rPr>
          <w:rFonts w:asciiTheme="minorHAnsi" w:eastAsia="Times New Roman" w:hAnsiTheme="minorHAnsi" w:cstheme="minorHAnsi"/>
          <w:sz w:val="24"/>
          <w:szCs w:val="24"/>
          <w:rtl/>
        </w:rPr>
        <w:t>עמדה –</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שניהם קורבנות. אף על פי כן, דומה שהמצלמה נכנעת ביתר קלות לגילויי הרגש של הניצולים המעידים בגנות בעלי התפקידים, כמו למשל ה</w:t>
      </w:r>
      <w:r w:rsidR="00B47DC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זום</w:t>
      </w:r>
      <w:r w:rsidR="00B47DC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אין</w:t>
      </w:r>
      <w:r w:rsidR="00B47DC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על פניו של </w:t>
      </w:r>
      <w:proofErr w:type="spellStart"/>
      <w:r w:rsidRPr="00ED7B1E">
        <w:rPr>
          <w:rFonts w:asciiTheme="minorHAnsi" w:eastAsia="Times New Roman" w:hAnsiTheme="minorHAnsi" w:cstheme="minorHAnsi"/>
          <w:sz w:val="24"/>
          <w:szCs w:val="24"/>
          <w:rtl/>
        </w:rPr>
        <w:t>פלוג</w:t>
      </w:r>
      <w:proofErr w:type="spellEnd"/>
      <w:r w:rsidRPr="00ED7B1E">
        <w:rPr>
          <w:rFonts w:asciiTheme="minorHAnsi" w:eastAsia="Times New Roman" w:hAnsiTheme="minorHAnsi" w:cstheme="minorHAnsi"/>
          <w:sz w:val="24"/>
          <w:szCs w:val="24"/>
          <w:rtl/>
        </w:rPr>
        <w:t xml:space="preserve"> עת הוא מספר על הקאפו במחנה הריכוז</w:t>
      </w:r>
      <w:r w:rsidR="00B47DC2" w:rsidRPr="00ED7B1E">
        <w:rPr>
          <w:rFonts w:asciiTheme="minorHAnsi" w:eastAsia="Times New Roman" w:hAnsiTheme="minorHAnsi" w:cstheme="minorHAnsi"/>
          <w:sz w:val="24"/>
          <w:szCs w:val="24"/>
          <w:rtl/>
        </w:rPr>
        <w:t xml:space="preserve"> שבו היה כלוא,</w:t>
      </w:r>
      <w:r w:rsidRPr="00ED7B1E">
        <w:rPr>
          <w:rFonts w:asciiTheme="minorHAnsi" w:eastAsia="Times New Roman" w:hAnsiTheme="minorHAnsi" w:cstheme="minorHAnsi"/>
          <w:sz w:val="24"/>
          <w:szCs w:val="24"/>
          <w:rtl/>
        </w:rPr>
        <w:t xml:space="preserve"> שהיה הורג אנשים מידי בוקר. ההתמקדות של המצלמה על כל ניואנס והבעה בפניו עת הוא מביע כאב</w:t>
      </w:r>
      <w:r w:rsidR="00F55647"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מאפשרת לצופה להזדהות עמו אף יותר. הקרבה של המצלמה כמו מסמלת את הקרבה שחש הצופה כלפי העד ברגעים אלה. </w:t>
      </w:r>
      <w:r w:rsidR="00F55647" w:rsidRPr="00ED7B1E">
        <w:rPr>
          <w:rFonts w:asciiTheme="minorHAnsi" w:eastAsia="Times New Roman" w:hAnsiTheme="minorHAnsi" w:cstheme="minorHAnsi"/>
          <w:sz w:val="24"/>
          <w:szCs w:val="24"/>
          <w:rtl/>
        </w:rPr>
        <w:t xml:space="preserve">הקאפואיות </w:t>
      </w:r>
      <w:r w:rsidRPr="00ED7B1E">
        <w:rPr>
          <w:rFonts w:asciiTheme="minorHAnsi" w:eastAsia="Times New Roman" w:hAnsiTheme="minorHAnsi" w:cstheme="minorHAnsi"/>
          <w:sz w:val="24"/>
          <w:szCs w:val="24"/>
          <w:rtl/>
        </w:rPr>
        <w:t xml:space="preserve">שרואיינו, לעומת זאת, לא זוכות ליחס חם זהה מהמצלמה. אין </w:t>
      </w:r>
      <w:r w:rsidR="006F4C84" w:rsidRPr="00ED7B1E">
        <w:rPr>
          <w:rFonts w:asciiTheme="minorHAnsi" w:eastAsia="Times New Roman" w:hAnsiTheme="minorHAnsi" w:cstheme="minorHAnsi"/>
          <w:sz w:val="24"/>
          <w:szCs w:val="24"/>
          <w:rtl/>
        </w:rPr>
        <w:t xml:space="preserve">אקסטרים </w:t>
      </w:r>
      <w:r w:rsidRPr="00ED7B1E">
        <w:rPr>
          <w:rFonts w:asciiTheme="minorHAnsi" w:eastAsia="Times New Roman" w:hAnsiTheme="minorHAnsi" w:cstheme="minorHAnsi"/>
          <w:sz w:val="24"/>
          <w:szCs w:val="24"/>
          <w:rtl/>
        </w:rPr>
        <w:t xml:space="preserve">קלוז אפ על פניהן בשום שלב, גם כאשר הן מביעות כאב או חרטה על מעשיהן. פרנסיס קוסל </w:t>
      </w:r>
      <w:r w:rsidR="00B47DC2" w:rsidRPr="00ED7B1E">
        <w:rPr>
          <w:rFonts w:asciiTheme="minorHAnsi" w:eastAsia="Times New Roman" w:hAnsiTheme="minorHAnsi" w:cstheme="minorHAnsi"/>
          <w:sz w:val="24"/>
          <w:szCs w:val="24"/>
          <w:rtl/>
        </w:rPr>
        <w:t>מצולמת כך שהמצלמה מביטה</w:t>
      </w:r>
      <w:r w:rsidRPr="00ED7B1E">
        <w:rPr>
          <w:rFonts w:asciiTheme="minorHAnsi" w:eastAsia="Times New Roman" w:hAnsiTheme="minorHAnsi" w:cstheme="minorHAnsi"/>
          <w:sz w:val="24"/>
          <w:szCs w:val="24"/>
          <w:rtl/>
        </w:rPr>
        <w:t xml:space="preserve"> מעט מן הצד</w:t>
      </w:r>
      <w:r w:rsidR="00B47DC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ולא חזיתית כיתר העדים המצולמים</w:t>
      </w:r>
      <w:r w:rsidR="00B47DC2" w:rsidRPr="00ED7B1E">
        <w:rPr>
          <w:rFonts w:asciiTheme="minorHAnsi" w:eastAsia="Times New Roman" w:hAnsiTheme="minorHAnsi" w:cstheme="minorHAnsi"/>
          <w:sz w:val="24"/>
          <w:szCs w:val="24"/>
          <w:rtl/>
        </w:rPr>
        <w:t>.</w:t>
      </w:r>
      <w:r w:rsidR="0048456D" w:rsidRPr="00ED7B1E">
        <w:rPr>
          <w:rFonts w:asciiTheme="minorHAnsi" w:eastAsia="Times New Roman" w:hAnsiTheme="minorHAnsi" w:cstheme="minorHAnsi"/>
          <w:sz w:val="24"/>
          <w:szCs w:val="24"/>
          <w:rtl/>
        </w:rPr>
        <w:t xml:space="preserve"> המראה שלה </w:t>
      </w:r>
      <w:r w:rsidR="006F4C84" w:rsidRPr="00ED7B1E">
        <w:rPr>
          <w:rFonts w:asciiTheme="minorHAnsi" w:eastAsia="Times New Roman" w:hAnsiTheme="minorHAnsi" w:cstheme="minorHAnsi"/>
          <w:sz w:val="24"/>
          <w:szCs w:val="24"/>
          <w:rtl/>
        </w:rPr>
        <w:t xml:space="preserve">ושל מגדה </w:t>
      </w:r>
      <w:proofErr w:type="spellStart"/>
      <w:r w:rsidR="006F4C84" w:rsidRPr="00ED7B1E">
        <w:rPr>
          <w:rFonts w:asciiTheme="minorHAnsi" w:eastAsia="Times New Roman" w:hAnsiTheme="minorHAnsi" w:cstheme="minorHAnsi"/>
          <w:sz w:val="24"/>
          <w:szCs w:val="24"/>
          <w:rtl/>
        </w:rPr>
        <w:t>הלינגר</w:t>
      </w:r>
      <w:proofErr w:type="spellEnd"/>
      <w:r w:rsidR="006F4C84" w:rsidRPr="00ED7B1E">
        <w:rPr>
          <w:rFonts w:asciiTheme="minorHAnsi" w:eastAsia="Times New Roman" w:hAnsiTheme="minorHAnsi" w:cstheme="minorHAnsi"/>
          <w:sz w:val="24"/>
          <w:szCs w:val="24"/>
          <w:rtl/>
        </w:rPr>
        <w:t xml:space="preserve"> </w:t>
      </w:r>
      <w:r w:rsidR="0048456D" w:rsidRPr="00ED7B1E">
        <w:rPr>
          <w:rFonts w:asciiTheme="minorHAnsi" w:eastAsia="Times New Roman" w:hAnsiTheme="minorHAnsi" w:cstheme="minorHAnsi"/>
          <w:sz w:val="24"/>
          <w:szCs w:val="24"/>
          <w:rtl/>
        </w:rPr>
        <w:t xml:space="preserve">ארי </w:t>
      </w:r>
      <w:r w:rsidR="006F4C84" w:rsidRPr="00ED7B1E">
        <w:rPr>
          <w:rFonts w:asciiTheme="minorHAnsi" w:eastAsia="Times New Roman" w:hAnsiTheme="minorHAnsi" w:cstheme="minorHAnsi"/>
          <w:sz w:val="24"/>
          <w:szCs w:val="24"/>
          <w:rtl/>
        </w:rPr>
        <w:t>מאד והבמאי מדגיש זאת באמצעות צילום מצעירותן (כמאותת לזיקה שבין מראה ארי-גרמני לתפקיד)</w:t>
      </w:r>
      <w:r w:rsidR="00B47DC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w:t>
      </w:r>
      <w:r w:rsidR="006F4C84" w:rsidRPr="00ED7B1E">
        <w:rPr>
          <w:rFonts w:asciiTheme="minorHAnsi" w:eastAsia="Times New Roman" w:hAnsiTheme="minorHAnsi" w:cstheme="minorHAnsi"/>
          <w:sz w:val="24"/>
          <w:szCs w:val="24"/>
          <w:rtl/>
        </w:rPr>
        <w:t>אקט</w:t>
      </w:r>
      <w:r w:rsidRPr="00ED7B1E">
        <w:rPr>
          <w:rFonts w:asciiTheme="minorHAnsi" w:eastAsia="Times New Roman" w:hAnsiTheme="minorHAnsi" w:cstheme="minorHAnsi"/>
          <w:sz w:val="24"/>
          <w:szCs w:val="24"/>
          <w:rtl/>
        </w:rPr>
        <w:t xml:space="preserve"> </w:t>
      </w:r>
      <w:r w:rsidR="006F4C84"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 xml:space="preserve">יוצר סוג של </w:t>
      </w:r>
      <w:r w:rsidR="00177489" w:rsidRPr="00ED7B1E">
        <w:rPr>
          <w:rFonts w:asciiTheme="minorHAnsi" w:eastAsia="Times New Roman" w:hAnsiTheme="minorHAnsi" w:cstheme="minorHAnsi"/>
          <w:sz w:val="24"/>
          <w:szCs w:val="24"/>
          <w:rtl/>
        </w:rPr>
        <w:t>ניכור</w:t>
      </w:r>
      <w:r w:rsidRPr="00ED7B1E">
        <w:rPr>
          <w:rFonts w:asciiTheme="minorHAnsi" w:eastAsia="Times New Roman" w:hAnsiTheme="minorHAnsi" w:cstheme="minorHAnsi"/>
          <w:sz w:val="24"/>
          <w:szCs w:val="24"/>
          <w:rtl/>
        </w:rPr>
        <w:t xml:space="preserve"> אצל הצופה</w:t>
      </w:r>
      <w:r w:rsidR="006F4C84" w:rsidRPr="00ED7B1E">
        <w:rPr>
          <w:rFonts w:asciiTheme="minorHAnsi" w:eastAsia="Times New Roman" w:hAnsiTheme="minorHAnsi" w:cstheme="minorHAnsi"/>
          <w:sz w:val="24"/>
          <w:szCs w:val="24"/>
          <w:rtl/>
        </w:rPr>
        <w:t xml:space="preserve"> ואפילו רתיעה</w:t>
      </w:r>
      <w:r w:rsidRPr="00ED7B1E">
        <w:rPr>
          <w:rFonts w:asciiTheme="minorHAnsi" w:eastAsia="Times New Roman" w:hAnsiTheme="minorHAnsi" w:cstheme="minorHAnsi"/>
          <w:sz w:val="24"/>
          <w:szCs w:val="24"/>
          <w:rtl/>
        </w:rPr>
        <w:t xml:space="preserve">. </w:t>
      </w:r>
      <w:r w:rsidR="006F4C84" w:rsidRPr="00ED7B1E">
        <w:rPr>
          <w:rFonts w:asciiTheme="minorHAnsi" w:eastAsia="Times New Roman" w:hAnsiTheme="minorHAnsi" w:cstheme="minorHAnsi"/>
          <w:sz w:val="24"/>
          <w:szCs w:val="24"/>
          <w:rtl/>
        </w:rPr>
        <w:t xml:space="preserve">דבר מעניין נוסף המנגיד את נושאות התפקידים </w:t>
      </w:r>
      <w:proofErr w:type="spellStart"/>
      <w:r w:rsidR="00B47DC2" w:rsidRPr="00ED7B1E">
        <w:rPr>
          <w:rFonts w:asciiTheme="minorHAnsi" w:eastAsia="Times New Roman" w:hAnsiTheme="minorHAnsi" w:cstheme="minorHAnsi"/>
          <w:sz w:val="24"/>
          <w:szCs w:val="24"/>
          <w:rtl/>
        </w:rPr>
        <w:t>לקאפואים</w:t>
      </w:r>
      <w:proofErr w:type="spellEnd"/>
      <w:r w:rsidR="00B47DC2" w:rsidRPr="00ED7B1E">
        <w:rPr>
          <w:rFonts w:asciiTheme="minorHAnsi" w:eastAsia="Times New Roman" w:hAnsiTheme="minorHAnsi" w:cstheme="minorHAnsi"/>
          <w:sz w:val="24"/>
          <w:szCs w:val="24"/>
          <w:rtl/>
        </w:rPr>
        <w:t xml:space="preserve"> הגברים </w:t>
      </w:r>
      <w:r w:rsidR="006F4C84" w:rsidRPr="00ED7B1E">
        <w:rPr>
          <w:rFonts w:asciiTheme="minorHAnsi" w:eastAsia="Times New Roman" w:hAnsiTheme="minorHAnsi" w:cstheme="minorHAnsi"/>
          <w:sz w:val="24"/>
          <w:szCs w:val="24"/>
          <w:rtl/>
        </w:rPr>
        <w:t xml:space="preserve">היא העדר הבעת חרטה. הנשים סברו שהיה בתפקידן כדי להושיע. </w:t>
      </w:r>
      <w:r w:rsidR="00B47DC2" w:rsidRPr="00ED7B1E">
        <w:rPr>
          <w:rFonts w:asciiTheme="minorHAnsi" w:eastAsia="Times New Roman" w:hAnsiTheme="minorHAnsi" w:cstheme="minorHAnsi"/>
          <w:sz w:val="24"/>
          <w:szCs w:val="24"/>
          <w:rtl/>
        </w:rPr>
        <w:t xml:space="preserve">סברתן מקבלת חיזוק </w:t>
      </w:r>
      <w:r w:rsidR="006F4C84" w:rsidRPr="00ED7B1E">
        <w:rPr>
          <w:rFonts w:asciiTheme="minorHAnsi" w:eastAsia="Times New Roman" w:hAnsiTheme="minorHAnsi" w:cstheme="minorHAnsi"/>
          <w:sz w:val="24"/>
          <w:szCs w:val="24"/>
          <w:rtl/>
        </w:rPr>
        <w:t>מאסירה שהייתה במחיצתן ואמרה שמעשיהן היו מובנים, ואילו הייתה במצבן, הייתה נוהגת כמותם.</w:t>
      </w:r>
    </w:p>
    <w:p w14:paraId="39CAD040" w14:textId="77777777" w:rsidR="00D425EE" w:rsidRPr="00ED7B1E" w:rsidRDefault="00D425EE" w:rsidP="00E57332">
      <w:pPr>
        <w:spacing w:after="0" w:line="480" w:lineRule="auto"/>
        <w:jc w:val="both"/>
        <w:rPr>
          <w:rFonts w:asciiTheme="minorHAnsi" w:eastAsia="Times New Roman" w:hAnsiTheme="minorHAnsi" w:cstheme="minorHAnsi"/>
          <w:sz w:val="24"/>
          <w:szCs w:val="24"/>
          <w:rtl/>
        </w:rPr>
      </w:pPr>
    </w:p>
    <w:p w14:paraId="34A40CB4" w14:textId="6ED633F2" w:rsidR="00D425EE" w:rsidRPr="00ED7B1E" w:rsidRDefault="0012679A" w:rsidP="00E57332">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עם</w:t>
      </w:r>
      <w:r w:rsidR="00D425EE" w:rsidRPr="00ED7B1E">
        <w:rPr>
          <w:rFonts w:asciiTheme="minorHAnsi" w:eastAsia="Times New Roman" w:hAnsiTheme="minorHAnsi" w:cstheme="minorHAnsi"/>
          <w:sz w:val="24"/>
          <w:szCs w:val="24"/>
          <w:rtl/>
        </w:rPr>
        <w:t xml:space="preserve"> זאת, מבט מעמיק מגלה כי היוצרים השקיעו מאמץ ניכר בניסיון לייצר הזדהות </w:t>
      </w:r>
      <w:r w:rsidR="00B47DC2" w:rsidRPr="00ED7B1E">
        <w:rPr>
          <w:rFonts w:asciiTheme="minorHAnsi" w:eastAsia="Times New Roman" w:hAnsiTheme="minorHAnsi" w:cstheme="minorHAnsi"/>
          <w:sz w:val="24"/>
          <w:szCs w:val="24"/>
          <w:rtl/>
        </w:rPr>
        <w:t xml:space="preserve">גם </w:t>
      </w:r>
      <w:r w:rsidR="00D425EE" w:rsidRPr="00ED7B1E">
        <w:rPr>
          <w:rFonts w:asciiTheme="minorHAnsi" w:eastAsia="Times New Roman" w:hAnsiTheme="minorHAnsi" w:cstheme="minorHAnsi"/>
          <w:sz w:val="24"/>
          <w:szCs w:val="24"/>
          <w:rtl/>
        </w:rPr>
        <w:t>עם</w:t>
      </w:r>
      <w:r w:rsidR="001D560A"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 xml:space="preserve">בעלי התפקידים, ככל הנראה משום שעדויותיהם המרגשות של הניצולים המספרים על המעשים האכזריים שאלה ביצעו, הן אפקטיביות ביותר. </w:t>
      </w:r>
      <w:r w:rsidRPr="00ED7B1E">
        <w:rPr>
          <w:rFonts w:asciiTheme="minorHAnsi" w:eastAsia="Times New Roman" w:hAnsiTheme="minorHAnsi" w:cstheme="minorHAnsi"/>
          <w:sz w:val="24"/>
          <w:szCs w:val="24"/>
          <w:rtl/>
        </w:rPr>
        <w:t>כדי</w:t>
      </w:r>
      <w:r w:rsidR="00D425EE" w:rsidRPr="00ED7B1E">
        <w:rPr>
          <w:rFonts w:asciiTheme="minorHAnsi" w:eastAsia="Times New Roman" w:hAnsiTheme="minorHAnsi" w:cstheme="minorHAnsi"/>
          <w:sz w:val="24"/>
          <w:szCs w:val="24"/>
          <w:rtl/>
        </w:rPr>
        <w:t xml:space="preserve"> לאזן את התמונה, האנושיות של </w:t>
      </w:r>
      <w:proofErr w:type="spellStart"/>
      <w:r w:rsidR="00D425EE" w:rsidRPr="00ED7B1E">
        <w:rPr>
          <w:rFonts w:asciiTheme="minorHAnsi" w:eastAsia="Times New Roman" w:hAnsiTheme="minorHAnsi" w:cstheme="minorHAnsi"/>
          <w:sz w:val="24"/>
          <w:szCs w:val="24"/>
          <w:rtl/>
        </w:rPr>
        <w:t>הקאפו</w:t>
      </w:r>
      <w:r w:rsidR="00B47DC2" w:rsidRPr="00ED7B1E">
        <w:rPr>
          <w:rFonts w:asciiTheme="minorHAnsi" w:eastAsia="Times New Roman" w:hAnsiTheme="minorHAnsi" w:cstheme="minorHAnsi"/>
          <w:sz w:val="24"/>
          <w:szCs w:val="24"/>
          <w:rtl/>
        </w:rPr>
        <w:t>אים</w:t>
      </w:r>
      <w:proofErr w:type="spellEnd"/>
      <w:r w:rsidR="00D425EE" w:rsidRPr="00ED7B1E">
        <w:rPr>
          <w:rFonts w:asciiTheme="minorHAnsi" w:eastAsia="Times New Roman" w:hAnsiTheme="minorHAnsi" w:cstheme="minorHAnsi"/>
          <w:sz w:val="24"/>
          <w:szCs w:val="24"/>
          <w:rtl/>
        </w:rPr>
        <w:t xml:space="preserve"> בסרט מועברת דרך הצגת החרטה והכאב שהיו כרוכים בתפקידם, שבאה לידי ביטוי בעדויות המצולמות והמוקראות. מהלך אפקטיבי במיוחד הוא </w:t>
      </w:r>
      <w:r w:rsidR="00B47DC2" w:rsidRPr="00ED7B1E">
        <w:rPr>
          <w:rFonts w:asciiTheme="minorHAnsi" w:eastAsia="Times New Roman" w:hAnsiTheme="minorHAnsi" w:cstheme="minorHAnsi"/>
          <w:sz w:val="24"/>
          <w:szCs w:val="24"/>
          <w:rtl/>
        </w:rPr>
        <w:t xml:space="preserve">הקטע שמקריא שחקן, </w:t>
      </w:r>
      <w:r w:rsidR="00D425EE" w:rsidRPr="00ED7B1E">
        <w:rPr>
          <w:rFonts w:asciiTheme="minorHAnsi" w:eastAsia="Times New Roman" w:hAnsiTheme="minorHAnsi" w:cstheme="minorHAnsi"/>
          <w:sz w:val="24"/>
          <w:szCs w:val="24"/>
          <w:rtl/>
        </w:rPr>
        <w:t>מיומנו של קאפו אליעזר גרינבוים</w:t>
      </w:r>
      <w:r w:rsidR="001D560A" w:rsidRPr="00ED7B1E">
        <w:rPr>
          <w:rFonts w:asciiTheme="minorHAnsi" w:eastAsia="Times New Roman" w:hAnsiTheme="minorHAnsi" w:cstheme="minorHAnsi"/>
          <w:sz w:val="24"/>
          <w:szCs w:val="24"/>
          <w:rtl/>
        </w:rPr>
        <w:t xml:space="preserve"> </w:t>
      </w:r>
      <w:r w:rsidR="00B47DC2" w:rsidRPr="00ED7B1E">
        <w:rPr>
          <w:rFonts w:asciiTheme="minorHAnsi" w:eastAsia="Times New Roman" w:hAnsiTheme="minorHAnsi" w:cstheme="minorHAnsi"/>
          <w:sz w:val="24"/>
          <w:szCs w:val="24"/>
          <w:rtl/>
        </w:rPr>
        <w:t xml:space="preserve">, ונשמע </w:t>
      </w:r>
      <w:r w:rsidR="00D425EE" w:rsidRPr="00ED7B1E">
        <w:rPr>
          <w:rFonts w:asciiTheme="minorHAnsi" w:eastAsia="Times New Roman" w:hAnsiTheme="minorHAnsi" w:cstheme="minorHAnsi"/>
          <w:sz w:val="24"/>
          <w:szCs w:val="24"/>
          <w:rtl/>
        </w:rPr>
        <w:t>על רקע תמונות ממחנות הריכוז. הקטע הנבחר מתאר את תחושת הכאב והחרטה שחש גרינבוים לאחר שס</w:t>
      </w:r>
      <w:r w:rsidR="005D7051" w:rsidRPr="00ED7B1E">
        <w:rPr>
          <w:rFonts w:asciiTheme="minorHAnsi" w:eastAsia="Times New Roman" w:hAnsiTheme="minorHAnsi" w:cstheme="minorHAnsi"/>
          <w:sz w:val="24"/>
          <w:szCs w:val="24"/>
          <w:rtl/>
        </w:rPr>
        <w:t>ט</w:t>
      </w:r>
      <w:r w:rsidR="00D425EE" w:rsidRPr="00ED7B1E">
        <w:rPr>
          <w:rFonts w:asciiTheme="minorHAnsi" w:eastAsia="Times New Roman" w:hAnsiTheme="minorHAnsi" w:cstheme="minorHAnsi"/>
          <w:sz w:val="24"/>
          <w:szCs w:val="24"/>
          <w:rtl/>
        </w:rPr>
        <w:t xml:space="preserve">ר </w:t>
      </w:r>
      <w:r w:rsidR="005D7051" w:rsidRPr="00ED7B1E">
        <w:rPr>
          <w:rFonts w:asciiTheme="minorHAnsi" w:eastAsia="Times New Roman" w:hAnsiTheme="minorHAnsi" w:cstheme="minorHAnsi"/>
          <w:sz w:val="24"/>
          <w:szCs w:val="24"/>
          <w:rtl/>
        </w:rPr>
        <w:t>ל</w:t>
      </w:r>
      <w:r w:rsidR="00D425EE" w:rsidRPr="00ED7B1E">
        <w:rPr>
          <w:rFonts w:asciiTheme="minorHAnsi" w:eastAsia="Times New Roman" w:hAnsiTheme="minorHAnsi" w:cstheme="minorHAnsi"/>
          <w:sz w:val="24"/>
          <w:szCs w:val="24"/>
          <w:rtl/>
        </w:rPr>
        <w:t xml:space="preserve"> סיר שנדחף בתור לאוכל</w:t>
      </w:r>
      <w:r w:rsidR="001D560A" w:rsidRPr="00ED7B1E">
        <w:rPr>
          <w:rFonts w:asciiTheme="minorHAnsi" w:eastAsia="Times New Roman" w:hAnsiTheme="minorHAnsi" w:cstheme="minorHAnsi"/>
          <w:sz w:val="24"/>
          <w:szCs w:val="24"/>
          <w:rtl/>
        </w:rPr>
        <w:t xml:space="preserve"> </w:t>
      </w:r>
      <w:r w:rsidR="005D7051" w:rsidRPr="00ED7B1E">
        <w:rPr>
          <w:rFonts w:asciiTheme="minorHAnsi" w:eastAsia="Times New Roman"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"לא ידעתי איפה להתחבא"</w:t>
      </w:r>
      <w:r w:rsidR="005D7051" w:rsidRPr="00ED7B1E">
        <w:rPr>
          <w:rFonts w:asciiTheme="minorHAnsi" w:eastAsia="Times New Roman" w:hAnsiTheme="minorHAnsi" w:cstheme="minorHAnsi"/>
          <w:sz w:val="24"/>
          <w:szCs w:val="24"/>
          <w:rtl/>
        </w:rPr>
        <w:t>,</w:t>
      </w:r>
      <w:r w:rsidR="00D425EE" w:rsidRPr="00ED7B1E">
        <w:rPr>
          <w:rFonts w:asciiTheme="minorHAnsi" w:eastAsia="Times New Roman" w:hAnsiTheme="minorHAnsi" w:cstheme="minorHAnsi"/>
          <w:sz w:val="24"/>
          <w:szCs w:val="24"/>
          <w:rtl/>
        </w:rPr>
        <w:t xml:space="preserve"> </w:t>
      </w:r>
      <w:r w:rsidR="005D7051" w:rsidRPr="00ED7B1E">
        <w:rPr>
          <w:rFonts w:asciiTheme="minorHAnsi" w:eastAsia="Times New Roman" w:hAnsiTheme="minorHAnsi" w:cstheme="minorHAnsi"/>
          <w:sz w:val="24"/>
          <w:szCs w:val="24"/>
          <w:rtl/>
        </w:rPr>
        <w:t xml:space="preserve">מקריא </w:t>
      </w:r>
      <w:r w:rsidR="00D425EE" w:rsidRPr="00ED7B1E">
        <w:rPr>
          <w:rFonts w:asciiTheme="minorHAnsi" w:eastAsia="Times New Roman" w:hAnsiTheme="minorHAnsi" w:cstheme="minorHAnsi"/>
          <w:sz w:val="24"/>
          <w:szCs w:val="24"/>
          <w:rtl/>
        </w:rPr>
        <w:t>השחקן. הקטע הוקרא בטון מעט ילדותי ומלא רגש, שכמו נועד לייצר תחושת חמלה כלפי גרינבוים</w:t>
      </w:r>
      <w:r w:rsidR="005D7051" w:rsidRPr="00ED7B1E">
        <w:rPr>
          <w:rFonts w:asciiTheme="minorHAnsi" w:eastAsia="Times New Roman" w:hAnsiTheme="minorHAnsi" w:cstheme="minorHAnsi"/>
          <w:sz w:val="24"/>
          <w:szCs w:val="24"/>
          <w:rtl/>
        </w:rPr>
        <w:t>,</w:t>
      </w:r>
      <w:r w:rsidR="00D425EE" w:rsidRPr="00ED7B1E">
        <w:rPr>
          <w:rFonts w:asciiTheme="minorHAnsi" w:eastAsia="Times New Roman" w:hAnsiTheme="minorHAnsi" w:cstheme="minorHAnsi"/>
          <w:sz w:val="24"/>
          <w:szCs w:val="24"/>
          <w:rtl/>
        </w:rPr>
        <w:t xml:space="preserve"> והוא מלווה במוזיקה נוגה שמבליטה תחושה זו.</w:t>
      </w:r>
      <w:r w:rsidR="001D560A"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 xml:space="preserve">מהלך נוסף, שנדמה כי נועד לייצר הזדהות </w:t>
      </w:r>
      <w:r w:rsidR="00E57332" w:rsidRPr="00ED7B1E">
        <w:rPr>
          <w:rFonts w:asciiTheme="minorHAnsi" w:eastAsia="Times New Roman" w:hAnsiTheme="minorHAnsi" w:cstheme="minorHAnsi"/>
          <w:sz w:val="24"/>
          <w:szCs w:val="24"/>
          <w:rtl/>
        </w:rPr>
        <w:t xml:space="preserve">מה </w:t>
      </w:r>
      <w:r w:rsidR="00D425EE" w:rsidRPr="00ED7B1E">
        <w:rPr>
          <w:rFonts w:asciiTheme="minorHAnsi" w:eastAsia="Times New Roman" w:hAnsiTheme="minorHAnsi" w:cstheme="minorHAnsi"/>
          <w:sz w:val="24"/>
          <w:szCs w:val="24"/>
          <w:rtl/>
        </w:rPr>
        <w:t>כלפי הקאפו, הוא שיבוצם של קטעים</w:t>
      </w:r>
      <w:r w:rsidRPr="00ED7B1E">
        <w:rPr>
          <w:rFonts w:asciiTheme="minorHAnsi" w:eastAsia="Times New Roman" w:hAnsiTheme="minorHAnsi" w:cstheme="minorHAnsi"/>
          <w:sz w:val="24"/>
          <w:szCs w:val="24"/>
          <w:rtl/>
        </w:rPr>
        <w:t xml:space="preserve"> שבהן </w:t>
      </w:r>
      <w:r w:rsidR="00D425EE" w:rsidRPr="00ED7B1E">
        <w:rPr>
          <w:rFonts w:asciiTheme="minorHAnsi" w:eastAsia="Times New Roman" w:hAnsiTheme="minorHAnsi" w:cstheme="minorHAnsi"/>
          <w:sz w:val="24"/>
          <w:szCs w:val="24"/>
          <w:rtl/>
        </w:rPr>
        <w:t xml:space="preserve">נראות </w:t>
      </w:r>
      <w:r w:rsidR="00E57332" w:rsidRPr="00ED7B1E">
        <w:rPr>
          <w:rFonts w:asciiTheme="minorHAnsi" w:eastAsia="Times New Roman" w:hAnsiTheme="minorHAnsi" w:cstheme="minorHAnsi"/>
          <w:sz w:val="24"/>
          <w:szCs w:val="24"/>
          <w:rtl/>
        </w:rPr>
        <w:t xml:space="preserve">הקאפואיות </w:t>
      </w:r>
      <w:r w:rsidR="00D425EE" w:rsidRPr="00ED7B1E">
        <w:rPr>
          <w:rFonts w:asciiTheme="minorHAnsi" w:eastAsia="Times New Roman" w:hAnsiTheme="minorHAnsi" w:cstheme="minorHAnsi"/>
          <w:sz w:val="24"/>
          <w:szCs w:val="24"/>
          <w:rtl/>
        </w:rPr>
        <w:t xml:space="preserve">שרואיינו מבצעות פעולות </w:t>
      </w:r>
      <w:r w:rsidRPr="00ED7B1E">
        <w:rPr>
          <w:rFonts w:asciiTheme="minorHAnsi" w:eastAsia="Times New Roman" w:hAnsiTheme="minorHAnsi" w:cstheme="minorHAnsi"/>
          <w:sz w:val="24"/>
          <w:szCs w:val="24"/>
          <w:rtl/>
        </w:rPr>
        <w:t>יום-יומי</w:t>
      </w:r>
      <w:r w:rsidR="00D425EE" w:rsidRPr="00ED7B1E">
        <w:rPr>
          <w:rFonts w:asciiTheme="minorHAnsi" w:eastAsia="Times New Roman" w:hAnsiTheme="minorHAnsi" w:cstheme="minorHAnsi"/>
          <w:sz w:val="24"/>
          <w:szCs w:val="24"/>
          <w:rtl/>
        </w:rPr>
        <w:t xml:space="preserve">ות </w:t>
      </w:r>
      <w:r w:rsidR="00D425EE" w:rsidRPr="00ED7B1E">
        <w:rPr>
          <w:rFonts w:asciiTheme="minorHAnsi" w:eastAsia="Times New Roman" w:hAnsiTheme="minorHAnsi" w:cstheme="minorHAnsi"/>
          <w:sz w:val="24"/>
          <w:szCs w:val="24"/>
          <w:rtl/>
        </w:rPr>
        <w:lastRenderedPageBreak/>
        <w:t>דוגמת טיפול בגינה, ניקיון הבית או צעידה ברחוב.</w:t>
      </w:r>
      <w:r w:rsidR="001D560A"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הצילומים הללו, יותר מכל, מציירים אותן באופן אנושי</w:t>
      </w:r>
      <w:r w:rsidR="001D560A" w:rsidRPr="00ED7B1E">
        <w:rPr>
          <w:rFonts w:asciiTheme="minorHAnsi" w:eastAsia="Times New Roman" w:hAnsiTheme="minorHAnsi" w:cstheme="minorHAnsi"/>
          <w:sz w:val="24"/>
          <w:szCs w:val="24"/>
          <w:rtl/>
        </w:rPr>
        <w:t xml:space="preserve"> </w:t>
      </w:r>
      <w:r w:rsidR="005D7051" w:rsidRPr="00ED7B1E">
        <w:rPr>
          <w:rFonts w:asciiTheme="minorHAnsi" w:eastAsia="Times New Roman"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 xml:space="preserve">כנשים נורמטיביות, והם עומדים בניגוד לדימוי הדמוני שהוענק להם בעדויות של </w:t>
      </w:r>
      <w:proofErr w:type="spellStart"/>
      <w:r w:rsidR="00D425EE" w:rsidRPr="00ED7B1E">
        <w:rPr>
          <w:rFonts w:asciiTheme="minorHAnsi" w:eastAsia="Times New Roman" w:hAnsiTheme="minorHAnsi" w:cstheme="minorHAnsi"/>
          <w:sz w:val="24"/>
          <w:szCs w:val="24"/>
          <w:rtl/>
        </w:rPr>
        <w:t>וקסלמן</w:t>
      </w:r>
      <w:proofErr w:type="spellEnd"/>
      <w:r w:rsidR="00D425EE" w:rsidRPr="00ED7B1E">
        <w:rPr>
          <w:rFonts w:asciiTheme="minorHAnsi" w:eastAsia="Times New Roman" w:hAnsiTheme="minorHAnsi" w:cstheme="minorHAnsi"/>
          <w:sz w:val="24"/>
          <w:szCs w:val="24"/>
          <w:rtl/>
        </w:rPr>
        <w:t xml:space="preserve"> </w:t>
      </w:r>
      <w:proofErr w:type="spellStart"/>
      <w:r w:rsidR="00D425EE" w:rsidRPr="00ED7B1E">
        <w:rPr>
          <w:rFonts w:asciiTheme="minorHAnsi" w:eastAsia="Times New Roman" w:hAnsiTheme="minorHAnsi" w:cstheme="minorHAnsi"/>
          <w:sz w:val="24"/>
          <w:szCs w:val="24"/>
          <w:rtl/>
        </w:rPr>
        <w:t>ופלוג</w:t>
      </w:r>
      <w:proofErr w:type="spellEnd"/>
      <w:r w:rsidR="00D425EE" w:rsidRPr="00ED7B1E">
        <w:rPr>
          <w:rFonts w:asciiTheme="minorHAnsi" w:eastAsia="Times New Roman" w:hAnsiTheme="minorHAnsi" w:cstheme="minorHAnsi"/>
          <w:sz w:val="24"/>
          <w:szCs w:val="24"/>
          <w:rtl/>
        </w:rPr>
        <w:t xml:space="preserve">. מאמצם של היוצרים בטיפוח הזדהות </w:t>
      </w:r>
      <w:r w:rsidR="00E57332" w:rsidRPr="00ED7B1E">
        <w:rPr>
          <w:rFonts w:asciiTheme="minorHAnsi" w:eastAsia="Times New Roman" w:hAnsiTheme="minorHAnsi" w:cstheme="minorHAnsi"/>
          <w:sz w:val="24"/>
          <w:szCs w:val="24"/>
          <w:rtl/>
        </w:rPr>
        <w:t xml:space="preserve">מסוימת </w:t>
      </w:r>
      <w:r w:rsidR="00D425EE" w:rsidRPr="00ED7B1E">
        <w:rPr>
          <w:rFonts w:asciiTheme="minorHAnsi" w:eastAsia="Times New Roman" w:hAnsiTheme="minorHAnsi" w:cstheme="minorHAnsi"/>
          <w:sz w:val="24"/>
          <w:szCs w:val="24"/>
          <w:rtl/>
        </w:rPr>
        <w:t>עם בעלי התפקידים</w:t>
      </w:r>
      <w:r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מורגש</w:t>
      </w:r>
      <w:r w:rsidR="005D7051" w:rsidRPr="00ED7B1E">
        <w:rPr>
          <w:rFonts w:asciiTheme="minorHAnsi" w:eastAsia="Times New Roman" w:hAnsiTheme="minorHAnsi" w:cstheme="minorHAnsi"/>
          <w:sz w:val="24"/>
          <w:szCs w:val="24"/>
          <w:rtl/>
        </w:rPr>
        <w:t>, אפוא</w:t>
      </w:r>
      <w:r w:rsidR="00D425EE" w:rsidRPr="00ED7B1E">
        <w:rPr>
          <w:rFonts w:asciiTheme="minorHAnsi" w:eastAsia="Times New Roman" w:hAnsiTheme="minorHAnsi" w:cstheme="minorHAnsi"/>
          <w:sz w:val="24"/>
          <w:szCs w:val="24"/>
          <w:rtl/>
        </w:rPr>
        <w:t>.</w:t>
      </w:r>
    </w:p>
    <w:p w14:paraId="14882CFC" w14:textId="77777777" w:rsidR="00D425EE" w:rsidRPr="00ED7B1E" w:rsidRDefault="00D425EE" w:rsidP="00E57332">
      <w:pPr>
        <w:spacing w:after="0" w:line="480" w:lineRule="auto"/>
        <w:jc w:val="both"/>
        <w:rPr>
          <w:rFonts w:asciiTheme="minorHAnsi" w:eastAsia="Times New Roman" w:hAnsiTheme="minorHAnsi" w:cstheme="minorHAnsi"/>
          <w:sz w:val="24"/>
          <w:szCs w:val="24"/>
          <w:rtl/>
        </w:rPr>
      </w:pPr>
    </w:p>
    <w:p w14:paraId="47327FFC" w14:textId="220B1C64" w:rsidR="00D425EE" w:rsidRPr="00ED7B1E" w:rsidRDefault="00D425EE" w:rsidP="00E57332">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שאלה נוקבת נוספת שעולה לקראת סוף הסרט מעמידה</w:t>
      </w:r>
      <w:r w:rsidR="005D7051" w:rsidRPr="00ED7B1E">
        <w:rPr>
          <w:rFonts w:asciiTheme="minorHAnsi" w:eastAsia="Times New Roman" w:hAnsiTheme="minorHAnsi" w:cstheme="minorHAnsi"/>
          <w:sz w:val="24"/>
          <w:szCs w:val="24"/>
          <w:rtl/>
        </w:rPr>
        <w:t xml:space="preserve"> בסימן שאלה</w:t>
      </w:r>
      <w:r w:rsidRPr="00ED7B1E">
        <w:rPr>
          <w:rFonts w:asciiTheme="minorHAnsi" w:eastAsia="Times New Roman" w:hAnsiTheme="minorHAnsi" w:cstheme="minorHAnsi"/>
          <w:sz w:val="24"/>
          <w:szCs w:val="24"/>
          <w:rtl/>
        </w:rPr>
        <w:t xml:space="preserve"> את ניסיון ההימנעות משיפוט, שהוא כאמור מטרת היוצ</w:t>
      </w:r>
      <w:r w:rsidR="00743889" w:rsidRPr="00ED7B1E">
        <w:rPr>
          <w:rFonts w:asciiTheme="minorHAnsi" w:eastAsia="Times New Roman" w:hAnsiTheme="minorHAnsi" w:cstheme="minorHAnsi"/>
          <w:sz w:val="24"/>
          <w:szCs w:val="24"/>
          <w:rtl/>
        </w:rPr>
        <w:t>רים המוצהרת.</w:t>
      </w:r>
      <w:r w:rsidR="001D560A" w:rsidRPr="00ED7B1E">
        <w:rPr>
          <w:rFonts w:asciiTheme="minorHAnsi" w:eastAsia="Times New Roman" w:hAnsiTheme="minorHAnsi" w:cstheme="minorHAnsi"/>
          <w:sz w:val="24"/>
          <w:szCs w:val="24"/>
          <w:rtl/>
        </w:rPr>
        <w:t xml:space="preserve"> </w:t>
      </w:r>
      <w:r w:rsidR="00743889" w:rsidRPr="00ED7B1E">
        <w:rPr>
          <w:rFonts w:asciiTheme="minorHAnsi" w:eastAsia="Times New Roman" w:hAnsiTheme="minorHAnsi" w:cstheme="minorHAnsi"/>
          <w:sz w:val="24"/>
          <w:szCs w:val="24"/>
          <w:rtl/>
        </w:rPr>
        <w:t>מי</w:t>
      </w:r>
      <w:r w:rsidRPr="00ED7B1E">
        <w:rPr>
          <w:rFonts w:asciiTheme="minorHAnsi" w:eastAsia="Times New Roman" w:hAnsiTheme="minorHAnsi" w:cstheme="minorHAnsi"/>
          <w:sz w:val="24"/>
          <w:szCs w:val="24"/>
          <w:rtl/>
        </w:rPr>
        <w:t xml:space="preserve">ד לאחר עדותה של </w:t>
      </w:r>
      <w:proofErr w:type="spellStart"/>
      <w:r w:rsidRPr="00ED7B1E">
        <w:rPr>
          <w:rFonts w:asciiTheme="minorHAnsi" w:eastAsia="Times New Roman" w:hAnsiTheme="minorHAnsi" w:cstheme="minorHAnsi"/>
          <w:sz w:val="24"/>
          <w:szCs w:val="24"/>
          <w:rtl/>
        </w:rPr>
        <w:t>הלינגר</w:t>
      </w:r>
      <w:proofErr w:type="spellEnd"/>
      <w:r w:rsidRPr="00ED7B1E">
        <w:rPr>
          <w:rFonts w:asciiTheme="minorHAnsi" w:eastAsia="Times New Roman" w:hAnsiTheme="minorHAnsi" w:cstheme="minorHAnsi"/>
          <w:sz w:val="24"/>
          <w:szCs w:val="24"/>
          <w:rtl/>
        </w:rPr>
        <w:t xml:space="preserve"> על האופן</w:t>
      </w:r>
      <w:r w:rsidR="0012679A" w:rsidRPr="00ED7B1E">
        <w:rPr>
          <w:rFonts w:asciiTheme="minorHAnsi" w:eastAsia="Times New Roman" w:hAnsiTheme="minorHAnsi" w:cstheme="minorHAnsi"/>
          <w:sz w:val="24"/>
          <w:szCs w:val="24"/>
          <w:rtl/>
        </w:rPr>
        <w:t xml:space="preserve"> שבו </w:t>
      </w:r>
      <w:r w:rsidRPr="00ED7B1E">
        <w:rPr>
          <w:rFonts w:asciiTheme="minorHAnsi" w:eastAsia="Times New Roman" w:hAnsiTheme="minorHAnsi" w:cstheme="minorHAnsi"/>
          <w:sz w:val="24"/>
          <w:szCs w:val="24"/>
          <w:rtl/>
        </w:rPr>
        <w:t xml:space="preserve">הצליחה לדכא תסיסה של אסירות חדשות שהגיעו למחנה, </w:t>
      </w:r>
      <w:r w:rsidR="0012679A" w:rsidRPr="00ED7B1E">
        <w:rPr>
          <w:rFonts w:asciiTheme="minorHAnsi" w:eastAsia="Times New Roman" w:hAnsiTheme="minorHAnsi" w:cstheme="minorHAnsi"/>
          <w:sz w:val="24"/>
          <w:szCs w:val="24"/>
          <w:rtl/>
        </w:rPr>
        <w:t>כדי</w:t>
      </w:r>
      <w:r w:rsidRPr="00ED7B1E">
        <w:rPr>
          <w:rFonts w:asciiTheme="minorHAnsi" w:eastAsia="Times New Roman" w:hAnsiTheme="minorHAnsi" w:cstheme="minorHAnsi"/>
          <w:sz w:val="24"/>
          <w:szCs w:val="24"/>
          <w:rtl/>
        </w:rPr>
        <w:t xml:space="preserve"> למנוע ירי של חיילי הס</w:t>
      </w:r>
      <w:r w:rsidR="0008795D"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ס, שואל הקריין: "אבל האם באמת היה חיוני</w:t>
      </w:r>
      <w:r w:rsidR="0008795D"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על מפתן המוות</w:t>
      </w:r>
      <w:r w:rsidR="0008795D"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להקפיד על סדר וצייתנות? השאלה הזו כנראה תישאר ללא מענה". שאלה זו מסמנת נקודה משמעותית מאוד בסרטם של סיטון ובן-מיור, שכן כלל הסייגים שהציבו עד כה בפני השיפוט שננקט כלפי בעלי התפקידים, כמו מתבטלים לנוכח שאלה זו, הטומנת בחובה שיפוטיות לעילא ולעילא, הפעם מכיוונם. למעשה </w:t>
      </w:r>
      <w:r w:rsidR="0012679A" w:rsidRPr="00ED7B1E">
        <w:rPr>
          <w:rFonts w:asciiTheme="minorHAnsi" w:eastAsia="Times New Roman" w:hAnsiTheme="minorHAnsi" w:cstheme="minorHAnsi"/>
          <w:sz w:val="24"/>
          <w:szCs w:val="24"/>
          <w:rtl/>
        </w:rPr>
        <w:t>אפשר</w:t>
      </w:r>
      <w:r w:rsidRPr="00ED7B1E">
        <w:rPr>
          <w:rFonts w:asciiTheme="minorHAnsi" w:eastAsia="Times New Roman" w:hAnsiTheme="minorHAnsi" w:cstheme="minorHAnsi"/>
          <w:sz w:val="24"/>
          <w:szCs w:val="24"/>
          <w:rtl/>
        </w:rPr>
        <w:t xml:space="preserve"> למצוא דמיון רב בין שאלה זו לשאלה 'מדוע הובלו כצאן לטבח?', שסימלה את חוסר היכולת להבין את חווית הניצולים</w:t>
      </w:r>
      <w:r w:rsidR="0008795D" w:rsidRPr="00ED7B1E">
        <w:rPr>
          <w:rFonts w:asciiTheme="minorHAnsi" w:eastAsia="Times New Roman" w:hAnsiTheme="minorHAnsi" w:cstheme="minorHAnsi"/>
          <w:sz w:val="24"/>
          <w:szCs w:val="24"/>
          <w:rtl/>
        </w:rPr>
        <w:t>, חוסר-יכולת</w:t>
      </w:r>
      <w:r w:rsidRPr="00ED7B1E">
        <w:rPr>
          <w:rFonts w:asciiTheme="minorHAnsi" w:eastAsia="Times New Roman" w:hAnsiTheme="minorHAnsi" w:cstheme="minorHAnsi"/>
          <w:sz w:val="24"/>
          <w:szCs w:val="24"/>
          <w:rtl/>
        </w:rPr>
        <w:t xml:space="preserve"> שהוביל לשיפוטיות כלפיהם.</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ההצהרה של </w:t>
      </w:r>
      <w:r w:rsidR="006F4C84" w:rsidRPr="00ED7B1E">
        <w:rPr>
          <w:rFonts w:asciiTheme="minorHAnsi" w:eastAsia="Times New Roman" w:hAnsiTheme="minorHAnsi" w:cstheme="minorHAnsi"/>
          <w:sz w:val="24"/>
          <w:szCs w:val="24"/>
          <w:rtl/>
        </w:rPr>
        <w:t>המפיק</w:t>
      </w:r>
      <w:r w:rsidR="0012679A" w:rsidRPr="00ED7B1E">
        <w:rPr>
          <w:rFonts w:asciiTheme="minorHAnsi" w:eastAsia="Times New Roman" w:hAnsiTheme="minorHAnsi" w:cstheme="minorHAnsi"/>
          <w:sz w:val="24"/>
          <w:szCs w:val="24"/>
          <w:rtl/>
        </w:rPr>
        <w:t xml:space="preserve"> אפוא</w:t>
      </w:r>
      <w:r w:rsidRPr="00ED7B1E">
        <w:rPr>
          <w:rFonts w:asciiTheme="minorHAnsi" w:eastAsia="Times New Roman" w:hAnsiTheme="minorHAnsi" w:cstheme="minorHAnsi"/>
          <w:sz w:val="24"/>
          <w:szCs w:val="24"/>
          <w:rtl/>
        </w:rPr>
        <w:t xml:space="preserve"> </w:t>
      </w:r>
      <w:r w:rsidR="0012679A" w:rsidRPr="00ED7B1E">
        <w:rPr>
          <w:rFonts w:asciiTheme="minorHAnsi" w:eastAsia="Times New Roman" w:hAnsiTheme="minorHAnsi" w:cstheme="minorHAnsi"/>
          <w:sz w:val="24"/>
          <w:szCs w:val="24"/>
          <w:rtl/>
        </w:rPr>
        <w:t xml:space="preserve">על </w:t>
      </w:r>
      <w:r w:rsidRPr="00ED7B1E">
        <w:rPr>
          <w:rFonts w:asciiTheme="minorHAnsi" w:eastAsia="Times New Roman" w:hAnsiTheme="minorHAnsi" w:cstheme="minorHAnsi"/>
          <w:sz w:val="24"/>
          <w:szCs w:val="24"/>
          <w:rtl/>
        </w:rPr>
        <w:t>הניסיון לייצר סרט שיימנע משיפוט של מושאיו, מתבטלת</w:t>
      </w:r>
      <w:r w:rsidR="0008795D" w:rsidRPr="00ED7B1E">
        <w:rPr>
          <w:rFonts w:asciiTheme="minorHAnsi" w:eastAsia="Times New Roman" w:hAnsiTheme="minorHAnsi" w:cstheme="minorHAnsi"/>
          <w:sz w:val="24"/>
          <w:szCs w:val="24"/>
          <w:rtl/>
        </w:rPr>
        <w:t xml:space="preserve"> מעט</w:t>
      </w:r>
      <w:r w:rsidRPr="00ED7B1E">
        <w:rPr>
          <w:rFonts w:asciiTheme="minorHAnsi" w:eastAsia="Times New Roman" w:hAnsiTheme="minorHAnsi" w:cstheme="minorHAnsi"/>
          <w:sz w:val="24"/>
          <w:szCs w:val="24"/>
          <w:rtl/>
        </w:rPr>
        <w:t xml:space="preserve"> לנוכח השאלה הזו. </w:t>
      </w:r>
      <w:r w:rsidR="006F4C84" w:rsidRPr="00ED7B1E">
        <w:rPr>
          <w:rFonts w:asciiTheme="minorHAnsi" w:eastAsia="Times New Roman" w:hAnsiTheme="minorHAnsi" w:cstheme="minorHAnsi"/>
          <w:sz w:val="24"/>
          <w:szCs w:val="24"/>
          <w:rtl/>
        </w:rPr>
        <w:t xml:space="preserve">שאילת שאלה זו חשובה, </w:t>
      </w:r>
      <w:r w:rsidRPr="00ED7B1E">
        <w:rPr>
          <w:rFonts w:asciiTheme="minorHAnsi" w:eastAsia="Times New Roman" w:hAnsiTheme="minorHAnsi" w:cstheme="minorHAnsi"/>
          <w:sz w:val="24"/>
          <w:szCs w:val="24"/>
          <w:rtl/>
        </w:rPr>
        <w:t>היא רלוונטית ביותר לנושא ומשקפת חלק מהדואליות שלו, ואולם היא מבטאת שיפוט באופן מובהק ולפיכך מצטיירת כחריגה ממטרת הסרט.</w:t>
      </w:r>
    </w:p>
    <w:p w14:paraId="7764C87A" w14:textId="77777777" w:rsidR="00D425EE" w:rsidRPr="00ED7B1E" w:rsidRDefault="00D425EE" w:rsidP="002C594F">
      <w:pPr>
        <w:spacing w:after="0" w:line="480" w:lineRule="auto"/>
        <w:jc w:val="both"/>
        <w:rPr>
          <w:rFonts w:asciiTheme="minorHAnsi" w:eastAsia="Times New Roman" w:hAnsiTheme="minorHAnsi" w:cstheme="minorHAnsi"/>
          <w:sz w:val="24"/>
          <w:szCs w:val="24"/>
          <w:rtl/>
        </w:rPr>
      </w:pPr>
    </w:p>
    <w:p w14:paraId="706BD9AB" w14:textId="74332ADB" w:rsidR="00B93741" w:rsidRPr="00ED7B1E" w:rsidRDefault="00B93741" w:rsidP="002C594F">
      <w:pPr>
        <w:spacing w:line="480" w:lineRule="auto"/>
        <w:jc w:val="both"/>
        <w:rPr>
          <w:rFonts w:asciiTheme="minorHAnsi" w:hAnsiTheme="minorHAnsi" w:cstheme="minorHAnsi"/>
          <w:sz w:val="24"/>
          <w:szCs w:val="24"/>
          <w:rtl/>
        </w:rPr>
      </w:pPr>
    </w:p>
    <w:p w14:paraId="6A00073F" w14:textId="77777777" w:rsidR="002C594F" w:rsidRPr="00ED7B1E" w:rsidRDefault="002C594F" w:rsidP="002C594F">
      <w:pPr>
        <w:spacing w:line="480" w:lineRule="auto"/>
        <w:jc w:val="both"/>
        <w:rPr>
          <w:rFonts w:asciiTheme="minorHAnsi" w:hAnsiTheme="minorHAnsi" w:cstheme="minorHAnsi"/>
          <w:sz w:val="24"/>
          <w:szCs w:val="24"/>
          <w:rtl/>
        </w:rPr>
      </w:pPr>
    </w:p>
    <w:p w14:paraId="5147C41A" w14:textId="76312AF5" w:rsidR="00A83E57" w:rsidRPr="00ED7B1E" w:rsidRDefault="000946A6" w:rsidP="002C594F">
      <w:pPr>
        <w:spacing w:line="480" w:lineRule="auto"/>
        <w:jc w:val="both"/>
        <w:rPr>
          <w:rFonts w:asciiTheme="minorHAnsi" w:hAnsiTheme="minorHAnsi" w:cstheme="minorHAnsi"/>
          <w:b/>
          <w:bCs/>
          <w:sz w:val="32"/>
          <w:szCs w:val="32"/>
          <w:u w:val="single"/>
          <w:rtl/>
        </w:rPr>
      </w:pPr>
      <w:r w:rsidRPr="00ED7B1E">
        <w:rPr>
          <w:rFonts w:asciiTheme="minorHAnsi" w:hAnsiTheme="minorHAnsi" w:cstheme="minorHAnsi"/>
          <w:b/>
          <w:bCs/>
          <w:sz w:val="32"/>
          <w:szCs w:val="32"/>
          <w:u w:val="single"/>
          <w:rtl/>
        </w:rPr>
        <w:t xml:space="preserve">פרשת </w:t>
      </w:r>
      <w:r w:rsidR="00A83E57" w:rsidRPr="00ED7B1E">
        <w:rPr>
          <w:rFonts w:asciiTheme="minorHAnsi" w:hAnsiTheme="minorHAnsi" w:cstheme="minorHAnsi"/>
          <w:b/>
          <w:bCs/>
          <w:sz w:val="32"/>
          <w:szCs w:val="32"/>
          <w:u w:val="single"/>
          <w:rtl/>
        </w:rPr>
        <w:t>קוזלצ'יק</w:t>
      </w:r>
      <w:r w:rsidR="0008795D" w:rsidRPr="00ED7B1E">
        <w:rPr>
          <w:rFonts w:asciiTheme="minorHAnsi" w:hAnsiTheme="minorHAnsi" w:cstheme="minorHAnsi"/>
          <w:b/>
          <w:bCs/>
          <w:sz w:val="32"/>
          <w:szCs w:val="32"/>
          <w:u w:val="single"/>
          <w:rtl/>
        </w:rPr>
        <w:t xml:space="preserve"> (2015)</w:t>
      </w:r>
      <w:r w:rsidRPr="00ED7B1E">
        <w:rPr>
          <w:rStyle w:val="FootnoteReference"/>
          <w:rFonts w:asciiTheme="minorHAnsi" w:hAnsiTheme="minorHAnsi" w:cstheme="minorHAnsi"/>
          <w:b/>
          <w:bCs/>
          <w:sz w:val="32"/>
          <w:szCs w:val="32"/>
          <w:u w:val="single"/>
          <w:rtl/>
        </w:rPr>
        <w:footnoteReference w:id="59"/>
      </w:r>
      <w:r w:rsidR="0008795D" w:rsidRPr="00ED7B1E">
        <w:rPr>
          <w:rFonts w:asciiTheme="minorHAnsi" w:hAnsiTheme="minorHAnsi" w:cstheme="minorHAnsi"/>
          <w:b/>
          <w:bCs/>
          <w:sz w:val="32"/>
          <w:szCs w:val="32"/>
          <w:u w:val="single"/>
          <w:rtl/>
        </w:rPr>
        <w:t xml:space="preserve"> </w:t>
      </w:r>
    </w:p>
    <w:p w14:paraId="493AE8CB" w14:textId="3EF11C8E" w:rsidR="00A83E57" w:rsidRPr="00ED7B1E" w:rsidRDefault="00E30482" w:rsidP="00B8054C">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lastRenderedPageBreak/>
        <w:t xml:space="preserve">עברו כמעט 15 שנים עד שעלה למסכים בישראל סרט תיעודי נוסף שניסה להיכנס </w:t>
      </w:r>
      <w:r w:rsidR="0008795D" w:rsidRPr="00ED7B1E">
        <w:rPr>
          <w:rFonts w:asciiTheme="minorHAnsi" w:hAnsiTheme="minorHAnsi" w:cstheme="minorHAnsi"/>
          <w:sz w:val="24"/>
          <w:szCs w:val="24"/>
          <w:rtl/>
        </w:rPr>
        <w:t>ל</w:t>
      </w:r>
      <w:r w:rsidRPr="00ED7B1E">
        <w:rPr>
          <w:rFonts w:asciiTheme="minorHAnsi" w:hAnsiTheme="minorHAnsi" w:cstheme="minorHAnsi"/>
          <w:sz w:val="24"/>
          <w:szCs w:val="24"/>
          <w:rtl/>
        </w:rPr>
        <w:t xml:space="preserve">עורו של אדם ש"הוכשר" להיות קאפו במקום הקשה ביותר באושוויץ – בלוק 11. גם כאן </w:t>
      </w:r>
      <w:r w:rsidR="00611250" w:rsidRPr="00ED7B1E">
        <w:rPr>
          <w:rFonts w:asciiTheme="minorHAnsi" w:hAnsiTheme="minorHAnsi" w:cstheme="minorHAnsi"/>
          <w:sz w:val="24"/>
          <w:szCs w:val="24"/>
          <w:rtl/>
        </w:rPr>
        <w:t xml:space="preserve">שובר </w:t>
      </w:r>
      <w:r w:rsidR="00485979" w:rsidRPr="00ED7B1E">
        <w:rPr>
          <w:rFonts w:asciiTheme="minorHAnsi" w:hAnsiTheme="minorHAnsi" w:cstheme="minorHAnsi"/>
          <w:sz w:val="24"/>
          <w:szCs w:val="24"/>
          <w:rtl/>
        </w:rPr>
        <w:t>השוויון</w:t>
      </w:r>
      <w:r w:rsidR="00611250" w:rsidRPr="00ED7B1E">
        <w:rPr>
          <w:rFonts w:asciiTheme="minorHAnsi" w:hAnsiTheme="minorHAnsi" w:cstheme="minorHAnsi"/>
          <w:sz w:val="24"/>
          <w:szCs w:val="24"/>
          <w:rtl/>
        </w:rPr>
        <w:t xml:space="preserve"> בין קאפו טוב לקאפו רע מזגזג לכאן ולכאן.</w:t>
      </w:r>
      <w:r w:rsidR="00485979" w:rsidRPr="00ED7B1E">
        <w:rPr>
          <w:rFonts w:asciiTheme="minorHAnsi" w:hAnsiTheme="minorHAnsi" w:cstheme="minorHAnsi"/>
          <w:sz w:val="24"/>
          <w:szCs w:val="24"/>
          <w:rtl/>
        </w:rPr>
        <w:t xml:space="preserve"> אולם</w:t>
      </w:r>
      <w:r w:rsidR="0008795D" w:rsidRPr="00ED7B1E">
        <w:rPr>
          <w:rFonts w:asciiTheme="minorHAnsi" w:hAnsiTheme="minorHAnsi" w:cstheme="minorHAnsi"/>
          <w:sz w:val="24"/>
          <w:szCs w:val="24"/>
          <w:rtl/>
        </w:rPr>
        <w:t>,</w:t>
      </w:r>
      <w:r w:rsidR="00485979" w:rsidRPr="00ED7B1E">
        <w:rPr>
          <w:rFonts w:asciiTheme="minorHAnsi" w:hAnsiTheme="minorHAnsi" w:cstheme="minorHAnsi"/>
          <w:sz w:val="24"/>
          <w:szCs w:val="24"/>
          <w:rtl/>
        </w:rPr>
        <w:t xml:space="preserve"> </w:t>
      </w:r>
      <w:r w:rsidR="00A83E57" w:rsidRPr="00ED7B1E">
        <w:rPr>
          <w:rFonts w:asciiTheme="minorHAnsi" w:hAnsiTheme="minorHAnsi" w:cstheme="minorHAnsi"/>
          <w:sz w:val="24"/>
          <w:szCs w:val="24"/>
          <w:rtl/>
        </w:rPr>
        <w:t xml:space="preserve">אם בסרט התיעודי </w:t>
      </w:r>
      <w:r w:rsidR="0008795D" w:rsidRPr="00ED7B1E">
        <w:rPr>
          <w:rFonts w:asciiTheme="minorHAnsi" w:hAnsiTheme="minorHAnsi" w:cstheme="minorHAnsi"/>
          <w:sz w:val="24"/>
          <w:szCs w:val="24"/>
          <w:rtl/>
        </w:rPr>
        <w:t>"</w:t>
      </w:r>
      <w:r w:rsidR="00A83E57" w:rsidRPr="00ED7B1E">
        <w:rPr>
          <w:rFonts w:asciiTheme="minorHAnsi" w:hAnsiTheme="minorHAnsi" w:cstheme="minorHAnsi"/>
          <w:sz w:val="24"/>
          <w:szCs w:val="24"/>
          <w:rtl/>
        </w:rPr>
        <w:t>קאפו</w:t>
      </w:r>
      <w:r w:rsidR="0008795D" w:rsidRPr="00ED7B1E">
        <w:rPr>
          <w:rFonts w:asciiTheme="minorHAnsi" w:hAnsiTheme="minorHAnsi" w:cstheme="minorHAnsi"/>
          <w:sz w:val="24"/>
          <w:szCs w:val="24"/>
          <w:rtl/>
        </w:rPr>
        <w:t>"</w:t>
      </w:r>
      <w:r w:rsidR="00A83E57" w:rsidRPr="00ED7B1E">
        <w:rPr>
          <w:rFonts w:asciiTheme="minorHAnsi" w:hAnsiTheme="minorHAnsi" w:cstheme="minorHAnsi"/>
          <w:sz w:val="24"/>
          <w:szCs w:val="24"/>
          <w:rtl/>
        </w:rPr>
        <w:t xml:space="preserve"> הועמדו משתפי הפעולה עם הנאצים </w:t>
      </w:r>
      <w:r w:rsidR="0008795D" w:rsidRPr="00ED7B1E">
        <w:rPr>
          <w:rFonts w:asciiTheme="minorHAnsi" w:hAnsiTheme="minorHAnsi" w:cstheme="minorHAnsi"/>
          <w:sz w:val="24"/>
          <w:szCs w:val="24"/>
          <w:rtl/>
        </w:rPr>
        <w:t xml:space="preserve">מול </w:t>
      </w:r>
      <w:r w:rsidR="00A83E57" w:rsidRPr="00ED7B1E">
        <w:rPr>
          <w:rFonts w:asciiTheme="minorHAnsi" w:hAnsiTheme="minorHAnsi" w:cstheme="minorHAnsi"/>
          <w:sz w:val="24"/>
          <w:szCs w:val="24"/>
          <w:rtl/>
        </w:rPr>
        <w:t xml:space="preserve">המצלמה כדי לספר את סיפורם </w:t>
      </w:r>
      <w:r w:rsidR="0012679A" w:rsidRPr="00ED7B1E">
        <w:rPr>
          <w:rFonts w:asciiTheme="minorHAnsi" w:hAnsiTheme="minorHAnsi" w:cstheme="minorHAnsi"/>
          <w:sz w:val="24"/>
          <w:szCs w:val="24"/>
          <w:rtl/>
        </w:rPr>
        <w:t xml:space="preserve">יחד עם </w:t>
      </w:r>
      <w:r w:rsidRPr="00ED7B1E">
        <w:rPr>
          <w:rFonts w:asciiTheme="minorHAnsi" w:hAnsiTheme="minorHAnsi" w:cstheme="minorHAnsi"/>
          <w:sz w:val="24"/>
          <w:szCs w:val="24"/>
          <w:rtl/>
        </w:rPr>
        <w:t>הניצולים שהיו עדים למעשיהם</w:t>
      </w:r>
      <w:r w:rsidR="0008795D" w:rsidRPr="00ED7B1E">
        <w:rPr>
          <w:rFonts w:asciiTheme="minorHAnsi" w:hAnsiTheme="minorHAnsi" w:cstheme="minorHAnsi"/>
          <w:sz w:val="24"/>
          <w:szCs w:val="24"/>
          <w:rtl/>
        </w:rPr>
        <w:t xml:space="preserve">, </w:t>
      </w:r>
      <w:r w:rsidR="00A83E57" w:rsidRPr="00ED7B1E">
        <w:rPr>
          <w:rFonts w:asciiTheme="minorHAnsi" w:hAnsiTheme="minorHAnsi" w:cstheme="minorHAnsi"/>
          <w:sz w:val="24"/>
          <w:szCs w:val="24"/>
          <w:rtl/>
        </w:rPr>
        <w:t>הרי ש</w:t>
      </w:r>
      <w:r w:rsidRPr="00ED7B1E">
        <w:rPr>
          <w:rFonts w:asciiTheme="minorHAnsi" w:hAnsiTheme="minorHAnsi" w:cstheme="minorHAnsi"/>
          <w:sz w:val="24"/>
          <w:szCs w:val="24"/>
          <w:rtl/>
        </w:rPr>
        <w:t xml:space="preserve">בסרט </w:t>
      </w:r>
      <w:r w:rsidR="000946A6" w:rsidRPr="00ED7B1E">
        <w:rPr>
          <w:rFonts w:asciiTheme="minorHAnsi" w:hAnsiTheme="minorHAnsi" w:cstheme="minorHAnsi"/>
          <w:sz w:val="24"/>
          <w:szCs w:val="24"/>
          <w:rtl/>
        </w:rPr>
        <w:t xml:space="preserve">"פרשת </w:t>
      </w:r>
      <w:r w:rsidRPr="00ED7B1E">
        <w:rPr>
          <w:rFonts w:asciiTheme="minorHAnsi" w:hAnsiTheme="minorHAnsi" w:cstheme="minorHAnsi"/>
          <w:sz w:val="24"/>
          <w:szCs w:val="24"/>
          <w:rtl/>
        </w:rPr>
        <w:t>קוזלצ'יק</w:t>
      </w:r>
      <w:r w:rsidR="000946A6"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הגיבור איננו ועל מעשיו וח</w:t>
      </w:r>
      <w:r w:rsidR="0012679A" w:rsidRPr="00ED7B1E">
        <w:rPr>
          <w:rFonts w:asciiTheme="minorHAnsi" w:hAnsiTheme="minorHAnsi" w:cstheme="minorHAnsi"/>
          <w:sz w:val="24"/>
          <w:szCs w:val="24"/>
          <w:rtl/>
        </w:rPr>
        <w:t>י</w:t>
      </w:r>
      <w:r w:rsidRPr="00ED7B1E">
        <w:rPr>
          <w:rFonts w:asciiTheme="minorHAnsi" w:hAnsiTheme="minorHAnsi" w:cstheme="minorHAnsi"/>
          <w:sz w:val="24"/>
          <w:szCs w:val="24"/>
          <w:rtl/>
        </w:rPr>
        <w:t>יו מספרים ניצולים שהציל</w:t>
      </w:r>
      <w:r w:rsidR="00485979" w:rsidRPr="00ED7B1E">
        <w:rPr>
          <w:rFonts w:asciiTheme="minorHAnsi" w:hAnsiTheme="minorHAnsi" w:cstheme="minorHAnsi"/>
          <w:sz w:val="24"/>
          <w:szCs w:val="24"/>
          <w:rtl/>
        </w:rPr>
        <w:t xml:space="preserve"> ובנו האבוד.</w:t>
      </w:r>
    </w:p>
    <w:p w14:paraId="74019B4B" w14:textId="4F5FD094" w:rsidR="005D4C5E" w:rsidRPr="00ED7B1E" w:rsidRDefault="00485979" w:rsidP="00B8054C">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t>ראשיתו של סרט מתמקד בחיפוש של הבן של קוזלצ'יק אחר אביו שנעלם מח</w:t>
      </w:r>
      <w:r w:rsidR="0008795D" w:rsidRPr="00ED7B1E">
        <w:rPr>
          <w:rFonts w:asciiTheme="minorHAnsi" w:hAnsiTheme="minorHAnsi" w:cstheme="minorHAnsi"/>
          <w:sz w:val="24"/>
          <w:szCs w:val="24"/>
          <w:rtl/>
        </w:rPr>
        <w:t>י</w:t>
      </w:r>
      <w:r w:rsidRPr="00ED7B1E">
        <w:rPr>
          <w:rFonts w:asciiTheme="minorHAnsi" w:hAnsiTheme="minorHAnsi" w:cstheme="minorHAnsi"/>
          <w:sz w:val="24"/>
          <w:szCs w:val="24"/>
          <w:rtl/>
        </w:rPr>
        <w:t xml:space="preserve">יו כשהיה פעוט. </w:t>
      </w:r>
      <w:r w:rsidR="005D4C5E" w:rsidRPr="00ED7B1E">
        <w:rPr>
          <w:rFonts w:asciiTheme="minorHAnsi" w:hAnsiTheme="minorHAnsi" w:cstheme="minorHAnsi"/>
          <w:sz w:val="24"/>
          <w:szCs w:val="24"/>
          <w:rtl/>
        </w:rPr>
        <w:t>כשנודע לאשתו שהיה בעברו קאפו</w:t>
      </w:r>
      <w:r w:rsidR="0008795D" w:rsidRPr="00ED7B1E">
        <w:rPr>
          <w:rFonts w:asciiTheme="minorHAnsi" w:hAnsiTheme="minorHAnsi" w:cstheme="minorHAnsi"/>
          <w:sz w:val="24"/>
          <w:szCs w:val="24"/>
          <w:rtl/>
        </w:rPr>
        <w:t>,</w:t>
      </w:r>
      <w:r w:rsidR="005D4C5E" w:rsidRPr="00ED7B1E">
        <w:rPr>
          <w:rFonts w:asciiTheme="minorHAnsi" w:hAnsiTheme="minorHAnsi" w:cstheme="minorHAnsi"/>
          <w:sz w:val="24"/>
          <w:szCs w:val="24"/>
          <w:rtl/>
        </w:rPr>
        <w:t xml:space="preserve"> עזבה אותו ו</w:t>
      </w:r>
      <w:r w:rsidRPr="00ED7B1E">
        <w:rPr>
          <w:rFonts w:asciiTheme="minorHAnsi" w:hAnsiTheme="minorHAnsi" w:cstheme="minorHAnsi"/>
          <w:sz w:val="24"/>
          <w:szCs w:val="24"/>
          <w:rtl/>
        </w:rPr>
        <w:t xml:space="preserve">אמרה </w:t>
      </w:r>
      <w:r w:rsidR="005D4C5E" w:rsidRPr="00ED7B1E">
        <w:rPr>
          <w:rFonts w:asciiTheme="minorHAnsi" w:hAnsiTheme="minorHAnsi" w:cstheme="minorHAnsi"/>
          <w:sz w:val="24"/>
          <w:szCs w:val="24"/>
          <w:rtl/>
        </w:rPr>
        <w:t>לבן</w:t>
      </w:r>
      <w:r w:rsidRPr="00ED7B1E">
        <w:rPr>
          <w:rFonts w:asciiTheme="minorHAnsi" w:hAnsiTheme="minorHAnsi" w:cstheme="minorHAnsi"/>
          <w:sz w:val="24"/>
          <w:szCs w:val="24"/>
          <w:rtl/>
        </w:rPr>
        <w:t xml:space="preserve"> שאביו מת. ברבות השנים נודע לו על אביו שגורש על ידי אמו</w:t>
      </w:r>
      <w:r w:rsidR="005D4C5E"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w:t>
      </w:r>
      <w:r w:rsidR="005D4C5E" w:rsidRPr="00ED7B1E">
        <w:rPr>
          <w:rFonts w:asciiTheme="minorHAnsi" w:hAnsiTheme="minorHAnsi" w:cstheme="minorHAnsi"/>
          <w:sz w:val="24"/>
          <w:szCs w:val="24"/>
          <w:rtl/>
        </w:rPr>
        <w:t>חיי שנים אחדות אחרי שנעלם מחייו, ומת חסר כל ושבור לב</w:t>
      </w:r>
      <w:r w:rsidR="0008795D" w:rsidRPr="00ED7B1E">
        <w:rPr>
          <w:rFonts w:asciiTheme="minorHAnsi" w:hAnsiTheme="minorHAnsi" w:cstheme="minorHAnsi"/>
          <w:sz w:val="24"/>
          <w:szCs w:val="24"/>
          <w:rtl/>
        </w:rPr>
        <w:t>,</w:t>
      </w:r>
      <w:r w:rsidR="005D4C5E" w:rsidRPr="00ED7B1E">
        <w:rPr>
          <w:rFonts w:asciiTheme="minorHAnsi" w:hAnsiTheme="minorHAnsi" w:cstheme="minorHAnsi"/>
          <w:sz w:val="24"/>
          <w:szCs w:val="24"/>
          <w:rtl/>
        </w:rPr>
        <w:t xml:space="preserve"> מאוכזב מהניצולים שלא סייעו לו להוכיח את חפותו בשעה שהותקף על ידי ניצולים </w:t>
      </w:r>
      <w:r w:rsidR="008671F4" w:rsidRPr="00ED7B1E">
        <w:rPr>
          <w:rFonts w:asciiTheme="minorHAnsi" w:hAnsiTheme="minorHAnsi" w:cstheme="minorHAnsi"/>
          <w:sz w:val="24"/>
          <w:szCs w:val="24"/>
          <w:rtl/>
        </w:rPr>
        <w:t xml:space="preserve">אחרים </w:t>
      </w:r>
      <w:r w:rsidR="005D4C5E" w:rsidRPr="00ED7B1E">
        <w:rPr>
          <w:rFonts w:asciiTheme="minorHAnsi" w:hAnsiTheme="minorHAnsi" w:cstheme="minorHAnsi"/>
          <w:sz w:val="24"/>
          <w:szCs w:val="24"/>
          <w:rtl/>
        </w:rPr>
        <w:t>כקאפו מרושע ואכזר. לאורך מסע החיפוש אחר האמת של אביו מתגלה לנו סיפורו הלא יאמן על האיש שהעז לקרוא ת</w:t>
      </w:r>
      <w:r w:rsidR="0008795D" w:rsidRPr="00ED7B1E">
        <w:rPr>
          <w:rFonts w:asciiTheme="minorHAnsi" w:hAnsiTheme="minorHAnsi" w:cstheme="minorHAnsi"/>
          <w:sz w:val="24"/>
          <w:szCs w:val="24"/>
          <w:rtl/>
        </w:rPr>
        <w:t>י</w:t>
      </w:r>
      <w:r w:rsidR="005D4C5E" w:rsidRPr="00ED7B1E">
        <w:rPr>
          <w:rFonts w:asciiTheme="minorHAnsi" w:hAnsiTheme="minorHAnsi" w:cstheme="minorHAnsi"/>
          <w:sz w:val="24"/>
          <w:szCs w:val="24"/>
          <w:rtl/>
        </w:rPr>
        <w:t xml:space="preserve">גר </w:t>
      </w:r>
      <w:r w:rsidR="0008795D" w:rsidRPr="00ED7B1E">
        <w:rPr>
          <w:rFonts w:asciiTheme="minorHAnsi" w:hAnsiTheme="minorHAnsi" w:cstheme="minorHAnsi"/>
          <w:sz w:val="24"/>
          <w:szCs w:val="24"/>
          <w:rtl/>
        </w:rPr>
        <w:t>על ה</w:t>
      </w:r>
      <w:r w:rsidR="005D4C5E" w:rsidRPr="00ED7B1E">
        <w:rPr>
          <w:rFonts w:asciiTheme="minorHAnsi" w:hAnsiTheme="minorHAnsi" w:cstheme="minorHAnsi"/>
          <w:sz w:val="24"/>
          <w:szCs w:val="24"/>
          <w:rtl/>
        </w:rPr>
        <w:t>נאצים ולהינצל.</w:t>
      </w:r>
    </w:p>
    <w:p w14:paraId="7CAF8D7E" w14:textId="26C5593F" w:rsidR="00485979" w:rsidRPr="00ED7B1E" w:rsidRDefault="00485979" w:rsidP="00B8054C">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t>יעקוב</w:t>
      </w:r>
      <w:r w:rsidR="0008795D"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שמשון </w:t>
      </w:r>
      <w:proofErr w:type="spellStart"/>
      <w:r w:rsidRPr="00ED7B1E">
        <w:rPr>
          <w:rFonts w:asciiTheme="minorHAnsi" w:hAnsiTheme="minorHAnsi" w:cstheme="minorHAnsi"/>
          <w:sz w:val="24"/>
          <w:szCs w:val="24"/>
          <w:rtl/>
        </w:rPr>
        <w:t>קוזלצ'יק</w:t>
      </w:r>
      <w:proofErr w:type="spellEnd"/>
      <w:r w:rsidR="0008795D" w:rsidRPr="00ED7B1E">
        <w:rPr>
          <w:rFonts w:asciiTheme="minorHAnsi" w:hAnsiTheme="minorHAnsi" w:cstheme="minorHAnsi"/>
          <w:sz w:val="24"/>
          <w:szCs w:val="24"/>
          <w:rtl/>
        </w:rPr>
        <w:t>,</w:t>
      </w:r>
      <w:r w:rsidR="005D4C5E" w:rsidRPr="00ED7B1E">
        <w:rPr>
          <w:rFonts w:asciiTheme="minorHAnsi" w:hAnsiTheme="minorHAnsi" w:cstheme="minorHAnsi"/>
          <w:sz w:val="24"/>
          <w:szCs w:val="24"/>
          <w:rtl/>
        </w:rPr>
        <w:t xml:space="preserve"> יליד </w:t>
      </w:r>
      <w:proofErr w:type="spellStart"/>
      <w:r w:rsidR="005D4C5E" w:rsidRPr="00ED7B1E">
        <w:rPr>
          <w:rFonts w:asciiTheme="minorHAnsi" w:hAnsiTheme="minorHAnsi" w:cstheme="minorHAnsi"/>
          <w:sz w:val="24"/>
          <w:szCs w:val="24"/>
          <w:rtl/>
        </w:rPr>
        <w:t>קרניקי</w:t>
      </w:r>
      <w:proofErr w:type="spellEnd"/>
      <w:r w:rsidR="005D4C5E" w:rsidRPr="00ED7B1E">
        <w:rPr>
          <w:rFonts w:asciiTheme="minorHAnsi" w:hAnsiTheme="minorHAnsi" w:cstheme="minorHAnsi"/>
          <w:sz w:val="24"/>
          <w:szCs w:val="24"/>
          <w:rtl/>
        </w:rPr>
        <w:t xml:space="preserve"> בפולין</w:t>
      </w:r>
      <w:r w:rsidRPr="00ED7B1E">
        <w:rPr>
          <w:rFonts w:asciiTheme="minorHAnsi" w:hAnsiTheme="minorHAnsi" w:cstheme="minorHAnsi"/>
          <w:sz w:val="24"/>
          <w:szCs w:val="24"/>
          <w:rtl/>
        </w:rPr>
        <w:t>, היה גברתן יהודי שעבד בעבודות פיזיות שונות בפולין</w:t>
      </w:r>
      <w:r w:rsidR="00444C62"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בקובה ו</w:t>
      </w:r>
      <w:r w:rsidR="00444C62" w:rsidRPr="00ED7B1E">
        <w:rPr>
          <w:rFonts w:asciiTheme="minorHAnsi" w:hAnsiTheme="minorHAnsi" w:cstheme="minorHAnsi"/>
          <w:sz w:val="24"/>
          <w:szCs w:val="24"/>
          <w:rtl/>
        </w:rPr>
        <w:t>ב</w:t>
      </w:r>
      <w:r w:rsidRPr="00ED7B1E">
        <w:rPr>
          <w:rFonts w:asciiTheme="minorHAnsi" w:hAnsiTheme="minorHAnsi" w:cstheme="minorHAnsi"/>
          <w:sz w:val="24"/>
          <w:szCs w:val="24"/>
          <w:rtl/>
        </w:rPr>
        <w:t xml:space="preserve">ארצות הברית. בין שאר עיסוקיו היה שומר ראשו של המתאגרף הגרמני הנודע מקס </w:t>
      </w:r>
      <w:proofErr w:type="spellStart"/>
      <w:r w:rsidRPr="00ED7B1E">
        <w:rPr>
          <w:rFonts w:asciiTheme="minorHAnsi" w:hAnsiTheme="minorHAnsi" w:cstheme="minorHAnsi"/>
          <w:sz w:val="24"/>
          <w:szCs w:val="24"/>
          <w:rtl/>
        </w:rPr>
        <w:t>שמרלינג</w:t>
      </w:r>
      <w:proofErr w:type="spellEnd"/>
      <w:r w:rsidR="005D4C5E"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קשר שסייע לו לשרוד בהמשך. בעת ביקור בפולין נקלע למלחמה, נתפס על ידי הנאצים והועבר אל אושוויץ</w:t>
      </w:r>
      <w:r w:rsidR="005D4C5E"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שם </w:t>
      </w:r>
      <w:r w:rsidR="0012679A" w:rsidRPr="00ED7B1E">
        <w:rPr>
          <w:rFonts w:asciiTheme="minorHAnsi" w:hAnsiTheme="minorHAnsi" w:cstheme="minorHAnsi"/>
          <w:sz w:val="24"/>
          <w:szCs w:val="24"/>
          <w:rtl/>
        </w:rPr>
        <w:t xml:space="preserve">שימש </w:t>
      </w:r>
      <w:r w:rsidRPr="00ED7B1E">
        <w:rPr>
          <w:rFonts w:asciiTheme="minorHAnsi" w:hAnsiTheme="minorHAnsi" w:cstheme="minorHAnsi"/>
          <w:sz w:val="24"/>
          <w:szCs w:val="24"/>
          <w:rtl/>
        </w:rPr>
        <w:t>תליין ומנהל הבלוק. למרות תפקידו האכזרי כממלא הוראות הנאצים</w:t>
      </w:r>
      <w:r w:rsidR="005D4C5E" w:rsidRPr="00ED7B1E">
        <w:rPr>
          <w:rFonts w:asciiTheme="minorHAnsi" w:hAnsiTheme="minorHAnsi" w:cstheme="minorHAnsi"/>
          <w:sz w:val="24"/>
          <w:szCs w:val="24"/>
          <w:rtl/>
        </w:rPr>
        <w:t xml:space="preserve"> ומשתף פעולה</w:t>
      </w:r>
      <w:r w:rsidRPr="00ED7B1E">
        <w:rPr>
          <w:rFonts w:asciiTheme="minorHAnsi" w:hAnsiTheme="minorHAnsi" w:cstheme="minorHAnsi"/>
          <w:sz w:val="24"/>
          <w:szCs w:val="24"/>
          <w:rtl/>
        </w:rPr>
        <w:t xml:space="preserve">, קוזלצ'יק נודע </w:t>
      </w:r>
      <w:r w:rsidR="005D4C5E" w:rsidRPr="00ED7B1E">
        <w:rPr>
          <w:rFonts w:asciiTheme="minorHAnsi" w:hAnsiTheme="minorHAnsi" w:cstheme="minorHAnsi"/>
          <w:sz w:val="24"/>
          <w:szCs w:val="24"/>
          <w:rtl/>
        </w:rPr>
        <w:t xml:space="preserve">במחנה </w:t>
      </w:r>
      <w:r w:rsidRPr="00ED7B1E">
        <w:rPr>
          <w:rFonts w:asciiTheme="minorHAnsi" w:hAnsiTheme="minorHAnsi" w:cstheme="minorHAnsi"/>
          <w:sz w:val="24"/>
          <w:szCs w:val="24"/>
          <w:rtl/>
        </w:rPr>
        <w:t>בטוב ליבו ובעזרה שנתן לאלו שהגיעו אליו. רבים היו העדים שיכלו ל</w:t>
      </w:r>
      <w:r w:rsidR="005D4C5E" w:rsidRPr="00ED7B1E">
        <w:rPr>
          <w:rFonts w:asciiTheme="minorHAnsi" w:hAnsiTheme="minorHAnsi" w:cstheme="minorHAnsi"/>
          <w:sz w:val="24"/>
          <w:szCs w:val="24"/>
          <w:rtl/>
        </w:rPr>
        <w:t>ו</w:t>
      </w:r>
      <w:r w:rsidRPr="00ED7B1E">
        <w:rPr>
          <w:rFonts w:asciiTheme="minorHAnsi" w:hAnsiTheme="minorHAnsi" w:cstheme="minorHAnsi"/>
          <w:sz w:val="24"/>
          <w:szCs w:val="24"/>
          <w:rtl/>
        </w:rPr>
        <w:t xml:space="preserve">מר שהציל את חייהם במזון </w:t>
      </w:r>
      <w:r w:rsidR="00444C62" w:rsidRPr="00ED7B1E">
        <w:rPr>
          <w:rFonts w:asciiTheme="minorHAnsi" w:hAnsiTheme="minorHAnsi" w:cstheme="minorHAnsi"/>
          <w:sz w:val="24"/>
          <w:szCs w:val="24"/>
          <w:rtl/>
        </w:rPr>
        <w:t>וב</w:t>
      </w:r>
      <w:r w:rsidRPr="00ED7B1E">
        <w:rPr>
          <w:rFonts w:asciiTheme="minorHAnsi" w:hAnsiTheme="minorHAnsi" w:cstheme="minorHAnsi"/>
          <w:sz w:val="24"/>
          <w:szCs w:val="24"/>
          <w:rtl/>
        </w:rPr>
        <w:t xml:space="preserve">מחסה ובכך שגונן עליהם מפני כאב וענישה חמורה. דברים אלו מובלטים בסרט על ידי עדויות של אחרוני הניצולים </w:t>
      </w:r>
      <w:r w:rsidR="005D4C5E" w:rsidRPr="00ED7B1E">
        <w:rPr>
          <w:rFonts w:asciiTheme="minorHAnsi" w:hAnsiTheme="minorHAnsi" w:cstheme="minorHAnsi"/>
          <w:sz w:val="24"/>
          <w:szCs w:val="24"/>
          <w:rtl/>
        </w:rPr>
        <w:t>שנותרו</w:t>
      </w:r>
      <w:r w:rsidRPr="00ED7B1E">
        <w:rPr>
          <w:rFonts w:asciiTheme="minorHAnsi" w:hAnsiTheme="minorHAnsi" w:cstheme="minorHAnsi"/>
          <w:sz w:val="24"/>
          <w:szCs w:val="24"/>
          <w:rtl/>
        </w:rPr>
        <w:t xml:space="preserve"> בחיים</w:t>
      </w:r>
      <w:r w:rsidR="005D4C5E" w:rsidRPr="00ED7B1E">
        <w:rPr>
          <w:rFonts w:asciiTheme="minorHAnsi" w:hAnsiTheme="minorHAnsi" w:cstheme="minorHAnsi"/>
          <w:sz w:val="24"/>
          <w:szCs w:val="24"/>
          <w:rtl/>
        </w:rPr>
        <w:t xml:space="preserve">. הוכחות למעשיו הטובים </w:t>
      </w:r>
      <w:r w:rsidR="0012679A" w:rsidRPr="00ED7B1E">
        <w:rPr>
          <w:rFonts w:asciiTheme="minorHAnsi" w:hAnsiTheme="minorHAnsi" w:cstheme="minorHAnsi"/>
          <w:sz w:val="24"/>
          <w:szCs w:val="24"/>
          <w:rtl/>
        </w:rPr>
        <w:t>אפשר</w:t>
      </w:r>
      <w:r w:rsidR="005D4C5E" w:rsidRPr="00ED7B1E">
        <w:rPr>
          <w:rFonts w:asciiTheme="minorHAnsi" w:hAnsiTheme="minorHAnsi" w:cstheme="minorHAnsi"/>
          <w:sz w:val="24"/>
          <w:szCs w:val="24"/>
          <w:rtl/>
        </w:rPr>
        <w:t xml:space="preserve"> היה למצוא גם בספרות המחקרית ובספרות הזיכרונות של ניצולים</w:t>
      </w:r>
      <w:r w:rsidR="001E007D" w:rsidRPr="00ED7B1E">
        <w:rPr>
          <w:rFonts w:asciiTheme="minorHAnsi" w:hAnsiTheme="minorHAnsi" w:cstheme="minorHAnsi"/>
          <w:sz w:val="24"/>
          <w:szCs w:val="24"/>
          <w:rtl/>
        </w:rPr>
        <w:t>.</w:t>
      </w:r>
      <w:r w:rsidR="002A71CF" w:rsidRPr="00ED7B1E">
        <w:rPr>
          <w:rStyle w:val="FootnoteReference"/>
          <w:rFonts w:asciiTheme="minorHAnsi" w:hAnsiTheme="minorHAnsi" w:cstheme="minorHAnsi"/>
          <w:sz w:val="24"/>
          <w:szCs w:val="24"/>
          <w:rtl/>
        </w:rPr>
        <w:footnoteReference w:id="60"/>
      </w:r>
    </w:p>
    <w:p w14:paraId="244A1C32" w14:textId="391E1961" w:rsidR="005D4C5E" w:rsidRPr="00ED7B1E" w:rsidRDefault="00C60307" w:rsidP="003F6501">
      <w:pPr>
        <w:spacing w:line="480" w:lineRule="auto"/>
        <w:ind w:firstLine="720"/>
        <w:jc w:val="both"/>
        <w:rPr>
          <w:rFonts w:asciiTheme="minorHAnsi" w:hAnsiTheme="minorHAnsi" w:cstheme="minorHAnsi"/>
          <w:sz w:val="24"/>
          <w:szCs w:val="24"/>
          <w:rtl/>
        </w:rPr>
      </w:pPr>
      <w:r w:rsidRPr="00ED7B1E">
        <w:rPr>
          <w:rFonts w:asciiTheme="minorHAnsi" w:hAnsiTheme="minorHAnsi" w:cstheme="minorHAnsi"/>
          <w:sz w:val="24"/>
          <w:szCs w:val="24"/>
          <w:rtl/>
        </w:rPr>
        <w:lastRenderedPageBreak/>
        <w:t xml:space="preserve">בסרט </w:t>
      </w:r>
      <w:r w:rsidR="00A4704B" w:rsidRPr="00ED7B1E">
        <w:rPr>
          <w:rFonts w:asciiTheme="minorHAnsi" w:hAnsiTheme="minorHAnsi" w:cstheme="minorHAnsi"/>
          <w:sz w:val="24"/>
          <w:szCs w:val="24"/>
          <w:rtl/>
        </w:rPr>
        <w:t>מרואיינים</w:t>
      </w:r>
      <w:r w:rsidRPr="00ED7B1E">
        <w:rPr>
          <w:rFonts w:asciiTheme="minorHAnsi" w:hAnsiTheme="minorHAnsi" w:cstheme="minorHAnsi"/>
          <w:sz w:val="24"/>
          <w:szCs w:val="24"/>
          <w:rtl/>
        </w:rPr>
        <w:t xml:space="preserve"> גם גורמים </w:t>
      </w:r>
      <w:r w:rsidR="00A4704B" w:rsidRPr="00ED7B1E">
        <w:rPr>
          <w:rFonts w:asciiTheme="minorHAnsi" w:hAnsiTheme="minorHAnsi" w:cstheme="minorHAnsi"/>
          <w:sz w:val="24"/>
          <w:szCs w:val="24"/>
          <w:rtl/>
        </w:rPr>
        <w:t>אובייקטיבי</w:t>
      </w:r>
      <w:r w:rsidR="00444C62" w:rsidRPr="00ED7B1E">
        <w:rPr>
          <w:rFonts w:asciiTheme="minorHAnsi" w:hAnsiTheme="minorHAnsi" w:cstheme="minorHAnsi"/>
          <w:sz w:val="24"/>
          <w:szCs w:val="24"/>
          <w:rtl/>
        </w:rPr>
        <w:t>י</w:t>
      </w:r>
      <w:r w:rsidR="00A4704B" w:rsidRPr="00ED7B1E">
        <w:rPr>
          <w:rFonts w:asciiTheme="minorHAnsi" w:hAnsiTheme="minorHAnsi" w:cstheme="minorHAnsi"/>
          <w:sz w:val="24"/>
          <w:szCs w:val="24"/>
          <w:rtl/>
        </w:rPr>
        <w:t>ם,</w:t>
      </w:r>
      <w:r w:rsidRPr="00ED7B1E">
        <w:rPr>
          <w:rFonts w:asciiTheme="minorHAnsi" w:hAnsiTheme="minorHAnsi" w:cstheme="minorHAnsi"/>
          <w:sz w:val="24"/>
          <w:szCs w:val="24"/>
          <w:rtl/>
        </w:rPr>
        <w:t xml:space="preserve"> </w:t>
      </w:r>
      <w:r w:rsidR="0042227B" w:rsidRPr="00ED7B1E">
        <w:rPr>
          <w:rFonts w:asciiTheme="minorHAnsi" w:hAnsiTheme="minorHAnsi" w:cstheme="minorHAnsi"/>
          <w:sz w:val="24"/>
          <w:szCs w:val="24"/>
          <w:rtl/>
        </w:rPr>
        <w:t>חוקרים פולנים מארכיון מחנה אושוויץ</w:t>
      </w:r>
      <w:r w:rsidRPr="00ED7B1E">
        <w:rPr>
          <w:rFonts w:asciiTheme="minorHAnsi" w:hAnsiTheme="minorHAnsi" w:cstheme="minorHAnsi"/>
          <w:sz w:val="24"/>
          <w:szCs w:val="24"/>
          <w:rtl/>
        </w:rPr>
        <w:t>.</w:t>
      </w:r>
      <w:r w:rsidR="0042227B"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ד"ר אדם צירה</w:t>
      </w:r>
      <w:r w:rsidR="00444C62"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חוקר בכיר </w:t>
      </w:r>
      <w:r w:rsidR="00444C62" w:rsidRPr="00ED7B1E">
        <w:rPr>
          <w:rFonts w:asciiTheme="minorHAnsi" w:hAnsiTheme="minorHAnsi" w:cstheme="minorHAnsi"/>
          <w:sz w:val="24"/>
          <w:szCs w:val="24"/>
          <w:rtl/>
        </w:rPr>
        <w:t>בארכיון,</w:t>
      </w:r>
      <w:r w:rsidRPr="00ED7B1E">
        <w:rPr>
          <w:rFonts w:asciiTheme="minorHAnsi" w:hAnsiTheme="minorHAnsi" w:cstheme="minorHAnsi"/>
          <w:sz w:val="24"/>
          <w:szCs w:val="24"/>
          <w:rtl/>
        </w:rPr>
        <w:t xml:space="preserve"> סיכם מחקר רחב על קוזלצ'יק</w:t>
      </w:r>
      <w:r w:rsidR="00A4704B"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"יעקוב לא היה אכזרי מיוזמתו כלפי האסרים, לא הרביץ להם ולא עינה אות</w:t>
      </w:r>
      <w:r w:rsidR="0042227B" w:rsidRPr="00ED7B1E">
        <w:rPr>
          <w:rFonts w:asciiTheme="minorHAnsi" w:hAnsiTheme="minorHAnsi" w:cstheme="minorHAnsi"/>
          <w:sz w:val="24"/>
          <w:szCs w:val="24"/>
          <w:rtl/>
        </w:rPr>
        <w:t>ם"</w:t>
      </w:r>
      <w:r w:rsidRPr="00ED7B1E">
        <w:rPr>
          <w:rFonts w:asciiTheme="minorHAnsi" w:hAnsiTheme="minorHAnsi" w:cstheme="minorHAnsi"/>
          <w:sz w:val="24"/>
          <w:szCs w:val="24"/>
          <w:rtl/>
        </w:rPr>
        <w:t xml:space="preserve">. </w:t>
      </w:r>
      <w:r w:rsidR="0042227B" w:rsidRPr="00ED7B1E">
        <w:rPr>
          <w:rFonts w:asciiTheme="minorHAnsi" w:hAnsiTheme="minorHAnsi" w:cstheme="minorHAnsi"/>
          <w:sz w:val="24"/>
          <w:szCs w:val="24"/>
          <w:rtl/>
        </w:rPr>
        <w:t xml:space="preserve">במשפט </w:t>
      </w:r>
      <w:r w:rsidR="00444C62" w:rsidRPr="00ED7B1E">
        <w:rPr>
          <w:rFonts w:asciiTheme="minorHAnsi" w:hAnsiTheme="minorHAnsi" w:cstheme="minorHAnsi"/>
          <w:sz w:val="24"/>
          <w:szCs w:val="24"/>
          <w:rtl/>
        </w:rPr>
        <w:t>בודד</w:t>
      </w:r>
      <w:r w:rsidR="0042227B" w:rsidRPr="00ED7B1E">
        <w:rPr>
          <w:rFonts w:asciiTheme="minorHAnsi" w:hAnsiTheme="minorHAnsi" w:cstheme="minorHAnsi"/>
          <w:sz w:val="24"/>
          <w:szCs w:val="24"/>
          <w:rtl/>
        </w:rPr>
        <w:t xml:space="preserve"> הבהיר החוקר את השניות בתפקידו הבלתי אפשרי של הקאפו. מצד אחד "</w:t>
      </w:r>
      <w:r w:rsidR="00A4704B" w:rsidRPr="00ED7B1E">
        <w:rPr>
          <w:rFonts w:asciiTheme="minorHAnsi" w:hAnsiTheme="minorHAnsi" w:cstheme="minorHAnsi"/>
          <w:sz w:val="24"/>
          <w:szCs w:val="24"/>
          <w:rtl/>
        </w:rPr>
        <w:t>חוסר</w:t>
      </w:r>
      <w:r w:rsidR="0042227B" w:rsidRPr="00ED7B1E">
        <w:rPr>
          <w:rFonts w:asciiTheme="minorHAnsi" w:hAnsiTheme="minorHAnsi" w:cstheme="minorHAnsi"/>
          <w:sz w:val="24"/>
          <w:szCs w:val="24"/>
          <w:rtl/>
        </w:rPr>
        <w:t xml:space="preserve"> </w:t>
      </w:r>
      <w:r w:rsidR="00A4704B" w:rsidRPr="00ED7B1E">
        <w:rPr>
          <w:rFonts w:asciiTheme="minorHAnsi" w:hAnsiTheme="minorHAnsi" w:cstheme="minorHAnsi"/>
          <w:sz w:val="24"/>
          <w:szCs w:val="24"/>
          <w:rtl/>
        </w:rPr>
        <w:t>ה</w:t>
      </w:r>
      <w:r w:rsidR="0042227B" w:rsidRPr="00ED7B1E">
        <w:rPr>
          <w:rFonts w:asciiTheme="minorHAnsi" w:hAnsiTheme="minorHAnsi" w:cstheme="minorHAnsi"/>
          <w:sz w:val="24"/>
          <w:szCs w:val="24"/>
          <w:rtl/>
        </w:rPr>
        <w:t>ברירה"</w:t>
      </w:r>
      <w:r w:rsidR="00444C62" w:rsidRPr="00ED7B1E">
        <w:rPr>
          <w:rFonts w:asciiTheme="minorHAnsi" w:hAnsiTheme="minorHAnsi" w:cstheme="minorHAnsi"/>
          <w:sz w:val="24"/>
          <w:szCs w:val="24"/>
          <w:rtl/>
        </w:rPr>
        <w:t xml:space="preserve"> </w:t>
      </w:r>
      <w:r w:rsidR="00444C62" w:rsidRPr="00ED7B1E">
        <w:rPr>
          <w:rFonts w:asciiTheme="minorHAnsi" w:eastAsia="Times New Roman" w:hAnsiTheme="minorHAnsi" w:cstheme="minorHAnsi"/>
          <w:sz w:val="24"/>
          <w:szCs w:val="24"/>
          <w:rtl/>
        </w:rPr>
        <w:t xml:space="preserve">– </w:t>
      </w:r>
      <w:r w:rsidR="0042227B" w:rsidRPr="00ED7B1E">
        <w:rPr>
          <w:rFonts w:asciiTheme="minorHAnsi" w:hAnsiTheme="minorHAnsi" w:cstheme="minorHAnsi"/>
          <w:sz w:val="24"/>
          <w:szCs w:val="24"/>
          <w:rtl/>
        </w:rPr>
        <w:t xml:space="preserve">הוא אסיר בעצמו הכפוף לחוקי הכליאה </w:t>
      </w:r>
      <w:r w:rsidR="00A4704B" w:rsidRPr="00ED7B1E">
        <w:rPr>
          <w:rFonts w:asciiTheme="minorHAnsi" w:hAnsiTheme="minorHAnsi" w:cstheme="minorHAnsi"/>
          <w:sz w:val="24"/>
          <w:szCs w:val="24"/>
          <w:rtl/>
        </w:rPr>
        <w:t>הנאציים</w:t>
      </w:r>
      <w:r w:rsidR="0042227B" w:rsidRPr="00ED7B1E">
        <w:rPr>
          <w:rFonts w:asciiTheme="minorHAnsi" w:hAnsiTheme="minorHAnsi" w:cstheme="minorHAnsi"/>
          <w:sz w:val="24"/>
          <w:szCs w:val="24"/>
          <w:rtl/>
        </w:rPr>
        <w:t xml:space="preserve"> ולא יומת; ומאידך הבחירה של האסיר לקיים את חייהם של אחרים גם במחיר חי</w:t>
      </w:r>
      <w:r w:rsidR="00444C62" w:rsidRPr="00ED7B1E">
        <w:rPr>
          <w:rFonts w:asciiTheme="minorHAnsi" w:hAnsiTheme="minorHAnsi" w:cstheme="minorHAnsi"/>
          <w:sz w:val="24"/>
          <w:szCs w:val="24"/>
          <w:rtl/>
        </w:rPr>
        <w:t>י</w:t>
      </w:r>
      <w:r w:rsidR="0042227B" w:rsidRPr="00ED7B1E">
        <w:rPr>
          <w:rFonts w:asciiTheme="minorHAnsi" w:hAnsiTheme="minorHAnsi" w:cstheme="minorHAnsi"/>
          <w:sz w:val="24"/>
          <w:szCs w:val="24"/>
          <w:rtl/>
        </w:rPr>
        <w:t>ו בדרכים פתלתלות</w:t>
      </w:r>
      <w:r w:rsidR="00444C62" w:rsidRPr="00ED7B1E">
        <w:rPr>
          <w:rFonts w:asciiTheme="minorHAnsi" w:hAnsiTheme="minorHAnsi" w:cstheme="minorHAnsi"/>
          <w:sz w:val="24"/>
          <w:szCs w:val="24"/>
          <w:rtl/>
        </w:rPr>
        <w:t>,</w:t>
      </w:r>
      <w:r w:rsidR="0042227B" w:rsidRPr="00ED7B1E">
        <w:rPr>
          <w:rFonts w:asciiTheme="minorHAnsi" w:hAnsiTheme="minorHAnsi" w:cstheme="minorHAnsi"/>
          <w:sz w:val="24"/>
          <w:szCs w:val="24"/>
          <w:rtl/>
        </w:rPr>
        <w:t xml:space="preserve"> הטעייה ורמייה של הנאצים. שרגא </w:t>
      </w:r>
      <w:proofErr w:type="spellStart"/>
      <w:r w:rsidR="0042227B" w:rsidRPr="00ED7B1E">
        <w:rPr>
          <w:rFonts w:asciiTheme="minorHAnsi" w:hAnsiTheme="minorHAnsi" w:cstheme="minorHAnsi"/>
          <w:sz w:val="24"/>
          <w:szCs w:val="24"/>
          <w:rtl/>
        </w:rPr>
        <w:t>ניצבורג</w:t>
      </w:r>
      <w:proofErr w:type="spellEnd"/>
      <w:r w:rsidR="0042227B" w:rsidRPr="00ED7B1E">
        <w:rPr>
          <w:rFonts w:asciiTheme="minorHAnsi" w:hAnsiTheme="minorHAnsi" w:cstheme="minorHAnsi"/>
          <w:sz w:val="24"/>
          <w:szCs w:val="24"/>
          <w:rtl/>
        </w:rPr>
        <w:t xml:space="preserve">, אוטו </w:t>
      </w:r>
      <w:proofErr w:type="spellStart"/>
      <w:r w:rsidR="0042227B" w:rsidRPr="00ED7B1E">
        <w:rPr>
          <w:rFonts w:asciiTheme="minorHAnsi" w:hAnsiTheme="minorHAnsi" w:cstheme="minorHAnsi"/>
          <w:sz w:val="24"/>
          <w:szCs w:val="24"/>
          <w:rtl/>
        </w:rPr>
        <w:t>פרסבורג</w:t>
      </w:r>
      <w:proofErr w:type="spellEnd"/>
      <w:r w:rsidR="0042227B" w:rsidRPr="00ED7B1E">
        <w:rPr>
          <w:rFonts w:asciiTheme="minorHAnsi" w:hAnsiTheme="minorHAnsi" w:cstheme="minorHAnsi"/>
          <w:sz w:val="24"/>
          <w:szCs w:val="24"/>
          <w:rtl/>
        </w:rPr>
        <w:t xml:space="preserve"> ויוכבד גלילי </w:t>
      </w:r>
      <w:r w:rsidR="00444C62" w:rsidRPr="00ED7B1E">
        <w:rPr>
          <w:rFonts w:asciiTheme="minorHAnsi" w:eastAsia="Times New Roman" w:hAnsiTheme="minorHAnsi" w:cstheme="minorHAnsi"/>
          <w:sz w:val="24"/>
          <w:szCs w:val="24"/>
          <w:rtl/>
        </w:rPr>
        <w:t>–</w:t>
      </w:r>
      <w:r w:rsidR="0042227B" w:rsidRPr="00ED7B1E">
        <w:rPr>
          <w:rFonts w:asciiTheme="minorHAnsi" w:hAnsiTheme="minorHAnsi" w:cstheme="minorHAnsi"/>
          <w:sz w:val="24"/>
          <w:szCs w:val="24"/>
          <w:rtl/>
        </w:rPr>
        <w:t xml:space="preserve"> ניצולים שהתראיינו, מתארים נדיבות אין קץ וסיכון חי</w:t>
      </w:r>
      <w:r w:rsidR="00444C62" w:rsidRPr="00ED7B1E">
        <w:rPr>
          <w:rFonts w:asciiTheme="minorHAnsi" w:hAnsiTheme="minorHAnsi" w:cstheme="minorHAnsi"/>
          <w:sz w:val="24"/>
          <w:szCs w:val="24"/>
          <w:rtl/>
        </w:rPr>
        <w:t>י</w:t>
      </w:r>
      <w:r w:rsidR="0042227B" w:rsidRPr="00ED7B1E">
        <w:rPr>
          <w:rFonts w:asciiTheme="minorHAnsi" w:hAnsiTheme="minorHAnsi" w:cstheme="minorHAnsi"/>
          <w:sz w:val="24"/>
          <w:szCs w:val="24"/>
          <w:rtl/>
        </w:rPr>
        <w:t xml:space="preserve">ו בהצלת ילדים יהודים. </w:t>
      </w:r>
      <w:r w:rsidRPr="00ED7B1E">
        <w:rPr>
          <w:rFonts w:asciiTheme="minorHAnsi" w:hAnsiTheme="minorHAnsi" w:cstheme="minorHAnsi"/>
          <w:sz w:val="24"/>
          <w:szCs w:val="24"/>
          <w:rtl/>
        </w:rPr>
        <w:t>אך לשווא</w:t>
      </w:r>
      <w:r w:rsidR="00444C62" w:rsidRPr="00ED7B1E">
        <w:rPr>
          <w:rFonts w:asciiTheme="minorHAnsi" w:hAnsiTheme="minorHAnsi" w:cstheme="minorHAnsi"/>
          <w:sz w:val="24"/>
          <w:szCs w:val="24"/>
          <w:rtl/>
        </w:rPr>
        <w:t xml:space="preserve">; </w:t>
      </w:r>
      <w:r w:rsidRPr="00ED7B1E">
        <w:rPr>
          <w:rFonts w:asciiTheme="minorHAnsi" w:hAnsiTheme="minorHAnsi" w:cstheme="minorHAnsi"/>
          <w:sz w:val="24"/>
          <w:szCs w:val="24"/>
          <w:rtl/>
        </w:rPr>
        <w:t>בפועל הוא הושמץ בעיתונות ובפומבי ומקור פרנסתו כמכופף ברזלים במופעי ראווה נגדע. כאשר הזדעקו</w:t>
      </w:r>
      <w:r w:rsidR="00444C62" w:rsidRPr="00ED7B1E">
        <w:rPr>
          <w:rFonts w:asciiTheme="minorHAnsi" w:hAnsiTheme="minorHAnsi" w:cstheme="minorHAnsi"/>
          <w:sz w:val="24"/>
          <w:szCs w:val="24"/>
          <w:rtl/>
        </w:rPr>
        <w:t xml:space="preserve"> לבסוף</w:t>
      </w:r>
      <w:r w:rsidRPr="00ED7B1E">
        <w:rPr>
          <w:rFonts w:asciiTheme="minorHAnsi" w:hAnsiTheme="minorHAnsi" w:cstheme="minorHAnsi"/>
          <w:sz w:val="24"/>
          <w:szCs w:val="24"/>
          <w:rtl/>
        </w:rPr>
        <w:t xml:space="preserve"> האנשים שהציל ודרשו לטהר את שמו</w:t>
      </w:r>
      <w:r w:rsidR="00444C62" w:rsidRPr="00ED7B1E">
        <w:rPr>
          <w:rFonts w:asciiTheme="minorHAnsi" w:hAnsiTheme="minorHAnsi" w:cstheme="minorHAnsi"/>
          <w:sz w:val="24"/>
          <w:szCs w:val="24"/>
          <w:rtl/>
        </w:rPr>
        <w:t>,</w:t>
      </w:r>
      <w:r w:rsidRPr="00ED7B1E">
        <w:rPr>
          <w:rFonts w:asciiTheme="minorHAnsi" w:hAnsiTheme="minorHAnsi" w:cstheme="minorHAnsi"/>
          <w:sz w:val="24"/>
          <w:szCs w:val="24"/>
          <w:rtl/>
        </w:rPr>
        <w:t xml:space="preserve"> היה מאוחר מדי.</w:t>
      </w:r>
      <w:r w:rsidR="0042227B" w:rsidRPr="00ED7B1E">
        <w:rPr>
          <w:rFonts w:asciiTheme="minorHAnsi" w:hAnsiTheme="minorHAnsi" w:cstheme="minorHAnsi"/>
          <w:sz w:val="24"/>
          <w:szCs w:val="24"/>
          <w:rtl/>
        </w:rPr>
        <w:t xml:space="preserve"> עד 2005 איש לא הציב מצבה על קברו. מאיר אלדר, ניצול שואה, שהיה במחנה </w:t>
      </w:r>
      <w:proofErr w:type="spellStart"/>
      <w:r w:rsidR="0042227B" w:rsidRPr="00ED7B1E">
        <w:rPr>
          <w:rFonts w:asciiTheme="minorHAnsi" w:hAnsiTheme="minorHAnsi" w:cstheme="minorHAnsi"/>
          <w:sz w:val="24"/>
          <w:szCs w:val="24"/>
          <w:rtl/>
        </w:rPr>
        <w:t>פלאשוב</w:t>
      </w:r>
      <w:proofErr w:type="spellEnd"/>
      <w:r w:rsidR="0042227B" w:rsidRPr="00ED7B1E">
        <w:rPr>
          <w:rFonts w:asciiTheme="minorHAnsi" w:hAnsiTheme="minorHAnsi" w:cstheme="minorHAnsi"/>
          <w:sz w:val="24"/>
          <w:szCs w:val="24"/>
          <w:rtl/>
        </w:rPr>
        <w:t xml:space="preserve"> ובאושוויץ</w:t>
      </w:r>
      <w:r w:rsidR="00444C62" w:rsidRPr="00ED7B1E">
        <w:rPr>
          <w:rFonts w:asciiTheme="minorHAnsi" w:hAnsiTheme="minorHAnsi" w:cstheme="minorHAnsi"/>
          <w:sz w:val="24"/>
          <w:szCs w:val="24"/>
          <w:rtl/>
        </w:rPr>
        <w:t xml:space="preserve">, </w:t>
      </w:r>
      <w:r w:rsidR="0042227B" w:rsidRPr="00ED7B1E">
        <w:rPr>
          <w:rFonts w:asciiTheme="minorHAnsi" w:hAnsiTheme="minorHAnsi" w:cstheme="minorHAnsi"/>
          <w:sz w:val="24"/>
          <w:szCs w:val="24"/>
          <w:rtl/>
        </w:rPr>
        <w:t xml:space="preserve">הכיר את יעקב קוזלצ'יק באושוויץ, ובהמשך עלה איתו יחד לארץ על ספינת המעפילים ופגש בו מאוחר יותר בארץ; </w:t>
      </w:r>
      <w:r w:rsidR="0012679A" w:rsidRPr="00ED7B1E">
        <w:rPr>
          <w:rFonts w:asciiTheme="minorHAnsi" w:hAnsiTheme="minorHAnsi" w:cstheme="minorHAnsi"/>
          <w:sz w:val="24"/>
          <w:szCs w:val="24"/>
          <w:rtl/>
        </w:rPr>
        <w:t>יחד</w:t>
      </w:r>
      <w:r w:rsidR="0042227B" w:rsidRPr="00ED7B1E">
        <w:rPr>
          <w:rFonts w:asciiTheme="minorHAnsi" w:hAnsiTheme="minorHAnsi" w:cstheme="minorHAnsi"/>
          <w:sz w:val="24"/>
          <w:szCs w:val="24"/>
          <w:rtl/>
        </w:rPr>
        <w:t xml:space="preserve"> עם חבר נוסף</w:t>
      </w:r>
      <w:r w:rsidR="00444C62" w:rsidRPr="00ED7B1E">
        <w:rPr>
          <w:rFonts w:asciiTheme="minorHAnsi" w:hAnsiTheme="minorHAnsi" w:cstheme="minorHAnsi"/>
          <w:sz w:val="24"/>
          <w:szCs w:val="24"/>
          <w:rtl/>
        </w:rPr>
        <w:t xml:space="preserve"> </w:t>
      </w:r>
      <w:r w:rsidR="00444C62" w:rsidRPr="00ED7B1E">
        <w:rPr>
          <w:rFonts w:asciiTheme="minorHAnsi" w:eastAsia="Times New Roman" w:hAnsiTheme="minorHAnsi" w:cstheme="minorHAnsi"/>
          <w:sz w:val="24"/>
          <w:szCs w:val="24"/>
          <w:rtl/>
        </w:rPr>
        <w:t xml:space="preserve">– </w:t>
      </w:r>
      <w:r w:rsidR="0042227B" w:rsidRPr="00ED7B1E">
        <w:rPr>
          <w:rFonts w:asciiTheme="minorHAnsi" w:hAnsiTheme="minorHAnsi" w:cstheme="minorHAnsi"/>
          <w:sz w:val="24"/>
          <w:szCs w:val="24"/>
          <w:rtl/>
        </w:rPr>
        <w:t>אמיר השכל</w:t>
      </w:r>
      <w:r w:rsidR="00A4704B" w:rsidRPr="00ED7B1E">
        <w:rPr>
          <w:rFonts w:asciiTheme="minorHAnsi" w:hAnsiTheme="minorHAnsi" w:cstheme="minorHAnsi"/>
          <w:sz w:val="24"/>
          <w:szCs w:val="24"/>
          <w:rtl/>
        </w:rPr>
        <w:t>,</w:t>
      </w:r>
      <w:r w:rsidR="0042227B" w:rsidRPr="00ED7B1E">
        <w:rPr>
          <w:rFonts w:asciiTheme="minorHAnsi" w:hAnsiTheme="minorHAnsi" w:cstheme="minorHAnsi"/>
          <w:sz w:val="24"/>
          <w:szCs w:val="24"/>
          <w:rtl/>
        </w:rPr>
        <w:t xml:space="preserve"> הציבו לו מצבה ושם. </w:t>
      </w:r>
      <w:r w:rsidR="00B10B95" w:rsidRPr="00ED7B1E">
        <w:rPr>
          <w:rFonts w:asciiTheme="minorHAnsi" w:hAnsiTheme="minorHAnsi" w:cstheme="minorHAnsi"/>
          <w:sz w:val="24"/>
          <w:szCs w:val="24"/>
          <w:rtl/>
        </w:rPr>
        <w:t>על המצבה</w:t>
      </w:r>
      <w:r w:rsidR="00444C62" w:rsidRPr="00ED7B1E">
        <w:rPr>
          <w:rFonts w:asciiTheme="minorHAnsi" w:hAnsiTheme="minorHAnsi" w:cstheme="minorHAnsi"/>
          <w:sz w:val="24"/>
          <w:szCs w:val="24"/>
          <w:rtl/>
        </w:rPr>
        <w:t xml:space="preserve"> נכתב,</w:t>
      </w:r>
      <w:r w:rsidR="00B10B95" w:rsidRPr="00ED7B1E">
        <w:rPr>
          <w:rFonts w:asciiTheme="minorHAnsi" w:hAnsiTheme="minorHAnsi" w:cstheme="minorHAnsi"/>
          <w:sz w:val="24"/>
          <w:szCs w:val="24"/>
          <w:rtl/>
        </w:rPr>
        <w:t xml:space="preserve"> נוסף לפרטיו האישים: </w:t>
      </w:r>
      <w:r w:rsidR="00A4704B" w:rsidRPr="00ED7B1E">
        <w:rPr>
          <w:rFonts w:asciiTheme="minorHAnsi" w:hAnsiTheme="minorHAnsi" w:cstheme="minorHAnsi"/>
          <w:sz w:val="24"/>
          <w:szCs w:val="24"/>
          <w:rtl/>
        </w:rPr>
        <w:t>"</w:t>
      </w:r>
      <w:r w:rsidR="0042227B" w:rsidRPr="00ED7B1E">
        <w:rPr>
          <w:rFonts w:asciiTheme="minorHAnsi" w:hAnsiTheme="minorHAnsi" w:cstheme="minorHAnsi"/>
          <w:sz w:val="24"/>
          <w:szCs w:val="24"/>
          <w:rtl/>
        </w:rPr>
        <w:t>כונה קדוש וגיבור וכך י</w:t>
      </w:r>
      <w:r w:rsidR="00A4704B" w:rsidRPr="00ED7B1E">
        <w:rPr>
          <w:rFonts w:asciiTheme="minorHAnsi" w:hAnsiTheme="minorHAnsi" w:cstheme="minorHAnsi"/>
          <w:sz w:val="24"/>
          <w:szCs w:val="24"/>
          <w:rtl/>
        </w:rPr>
        <w:t>י</w:t>
      </w:r>
      <w:r w:rsidR="0042227B" w:rsidRPr="00ED7B1E">
        <w:rPr>
          <w:rFonts w:asciiTheme="minorHAnsi" w:hAnsiTheme="minorHAnsi" w:cstheme="minorHAnsi"/>
          <w:sz w:val="24"/>
          <w:szCs w:val="24"/>
          <w:rtl/>
        </w:rPr>
        <w:t>זכר לעולמים</w:t>
      </w:r>
      <w:r w:rsidR="00A4704B" w:rsidRPr="00ED7B1E">
        <w:rPr>
          <w:rFonts w:asciiTheme="minorHAnsi" w:hAnsiTheme="minorHAnsi" w:cstheme="minorHAnsi"/>
          <w:sz w:val="24"/>
          <w:szCs w:val="24"/>
          <w:rtl/>
        </w:rPr>
        <w:t>"</w:t>
      </w:r>
      <w:r w:rsidR="00B10B95" w:rsidRPr="00ED7B1E">
        <w:rPr>
          <w:rFonts w:asciiTheme="minorHAnsi" w:hAnsiTheme="minorHAnsi" w:cstheme="minorHAnsi"/>
          <w:sz w:val="24"/>
          <w:szCs w:val="24"/>
          <w:rtl/>
        </w:rPr>
        <w:t>.</w:t>
      </w:r>
      <w:r w:rsidR="00B10B95" w:rsidRPr="00ED7B1E">
        <w:rPr>
          <w:rStyle w:val="FootnoteReference"/>
          <w:rFonts w:asciiTheme="minorHAnsi" w:hAnsiTheme="minorHAnsi" w:cstheme="minorHAnsi"/>
          <w:sz w:val="24"/>
          <w:szCs w:val="24"/>
          <w:rtl/>
        </w:rPr>
        <w:footnoteReference w:id="61"/>
      </w:r>
      <w:r w:rsidR="00B10B95" w:rsidRPr="00ED7B1E">
        <w:rPr>
          <w:rFonts w:asciiTheme="minorHAnsi" w:hAnsiTheme="minorHAnsi" w:cstheme="minorHAnsi"/>
          <w:sz w:val="24"/>
          <w:szCs w:val="24"/>
          <w:rtl/>
        </w:rPr>
        <w:t xml:space="preserve"> </w:t>
      </w:r>
    </w:p>
    <w:p w14:paraId="4A285F10" w14:textId="4998BA8A" w:rsidR="00A83E57" w:rsidRPr="00ED7B1E" w:rsidRDefault="00752466" w:rsidP="00A47DAF">
      <w:pPr>
        <w:spacing w:line="480" w:lineRule="auto"/>
        <w:jc w:val="both"/>
        <w:rPr>
          <w:rFonts w:asciiTheme="minorHAnsi" w:hAnsiTheme="minorHAnsi" w:cstheme="minorHAnsi"/>
          <w:sz w:val="24"/>
          <w:szCs w:val="24"/>
          <w:rtl/>
        </w:rPr>
      </w:pPr>
      <w:r w:rsidRPr="00ED7B1E">
        <w:rPr>
          <w:rFonts w:asciiTheme="minorHAnsi" w:hAnsiTheme="minorHAnsi" w:cstheme="minorHAnsi"/>
          <w:sz w:val="24"/>
          <w:szCs w:val="24"/>
          <w:rtl/>
        </w:rPr>
        <w:tab/>
      </w:r>
      <w:r w:rsidR="00444C62" w:rsidRPr="00ED7B1E">
        <w:rPr>
          <w:rFonts w:asciiTheme="minorHAnsi" w:hAnsiTheme="minorHAnsi" w:cstheme="minorHAnsi"/>
          <w:sz w:val="24"/>
          <w:szCs w:val="24"/>
          <w:rtl/>
        </w:rPr>
        <w:t xml:space="preserve">עשור ומחצה </w:t>
      </w:r>
      <w:r w:rsidR="00771A71" w:rsidRPr="00ED7B1E">
        <w:rPr>
          <w:rFonts w:asciiTheme="minorHAnsi" w:hAnsiTheme="minorHAnsi" w:cstheme="minorHAnsi"/>
          <w:sz w:val="24"/>
          <w:szCs w:val="24"/>
          <w:rtl/>
        </w:rPr>
        <w:t xml:space="preserve">אחרי הסרט </w:t>
      </w:r>
      <w:r w:rsidR="00444C62" w:rsidRPr="00ED7B1E">
        <w:rPr>
          <w:rFonts w:asciiTheme="minorHAnsi" w:hAnsiTheme="minorHAnsi" w:cstheme="minorHAnsi"/>
          <w:sz w:val="24"/>
          <w:szCs w:val="24"/>
          <w:rtl/>
        </w:rPr>
        <w:t>"</w:t>
      </w:r>
      <w:r w:rsidR="00771A71" w:rsidRPr="00ED7B1E">
        <w:rPr>
          <w:rFonts w:asciiTheme="minorHAnsi" w:hAnsiTheme="minorHAnsi" w:cstheme="minorHAnsi"/>
          <w:sz w:val="24"/>
          <w:szCs w:val="24"/>
          <w:rtl/>
        </w:rPr>
        <w:t>קאפו</w:t>
      </w:r>
      <w:r w:rsidR="00444C62" w:rsidRPr="00ED7B1E">
        <w:rPr>
          <w:rFonts w:asciiTheme="minorHAnsi" w:hAnsiTheme="minorHAnsi" w:cstheme="minorHAnsi"/>
          <w:sz w:val="24"/>
          <w:szCs w:val="24"/>
          <w:rtl/>
        </w:rPr>
        <w:t>"</w:t>
      </w:r>
      <w:r w:rsidR="00771A71" w:rsidRPr="00ED7B1E">
        <w:rPr>
          <w:rFonts w:asciiTheme="minorHAnsi" w:hAnsiTheme="minorHAnsi" w:cstheme="minorHAnsi"/>
          <w:sz w:val="24"/>
          <w:szCs w:val="24"/>
          <w:rtl/>
        </w:rPr>
        <w:t>,</w:t>
      </w:r>
      <w:r w:rsidR="001D560A" w:rsidRPr="00ED7B1E">
        <w:rPr>
          <w:rFonts w:asciiTheme="minorHAnsi" w:hAnsiTheme="minorHAnsi" w:cstheme="minorHAnsi"/>
          <w:sz w:val="24"/>
          <w:szCs w:val="24"/>
          <w:rtl/>
        </w:rPr>
        <w:t xml:space="preserve"> </w:t>
      </w:r>
      <w:r w:rsidR="00771A71" w:rsidRPr="00ED7B1E">
        <w:rPr>
          <w:rFonts w:asciiTheme="minorHAnsi" w:hAnsiTheme="minorHAnsi" w:cstheme="minorHAnsi"/>
          <w:sz w:val="24"/>
          <w:szCs w:val="24"/>
          <w:rtl/>
        </w:rPr>
        <w:t xml:space="preserve">הסרט </w:t>
      </w:r>
      <w:r w:rsidR="00444C62" w:rsidRPr="00ED7B1E">
        <w:rPr>
          <w:rFonts w:asciiTheme="minorHAnsi" w:hAnsiTheme="minorHAnsi" w:cstheme="minorHAnsi"/>
          <w:sz w:val="24"/>
          <w:szCs w:val="24"/>
          <w:rtl/>
        </w:rPr>
        <w:t>"</w:t>
      </w:r>
      <w:r w:rsidR="000946A6" w:rsidRPr="00ED7B1E">
        <w:rPr>
          <w:rFonts w:asciiTheme="minorHAnsi" w:hAnsiTheme="minorHAnsi" w:cstheme="minorHAnsi"/>
          <w:sz w:val="24"/>
          <w:szCs w:val="24"/>
          <w:rtl/>
        </w:rPr>
        <w:t xml:space="preserve">פרשת </w:t>
      </w:r>
      <w:r w:rsidR="00771A71" w:rsidRPr="00ED7B1E">
        <w:rPr>
          <w:rFonts w:asciiTheme="minorHAnsi" w:hAnsiTheme="minorHAnsi" w:cstheme="minorHAnsi"/>
          <w:sz w:val="24"/>
          <w:szCs w:val="24"/>
          <w:rtl/>
        </w:rPr>
        <w:t>קוזלצ'יק</w:t>
      </w:r>
      <w:r w:rsidR="00444C62" w:rsidRPr="00ED7B1E">
        <w:rPr>
          <w:rFonts w:asciiTheme="minorHAnsi" w:hAnsiTheme="minorHAnsi" w:cstheme="minorHAnsi"/>
          <w:sz w:val="24"/>
          <w:szCs w:val="24"/>
          <w:rtl/>
        </w:rPr>
        <w:t>"</w:t>
      </w:r>
      <w:r w:rsidR="00771A71" w:rsidRPr="00ED7B1E">
        <w:rPr>
          <w:rFonts w:asciiTheme="minorHAnsi" w:hAnsiTheme="minorHAnsi" w:cstheme="minorHAnsi"/>
          <w:sz w:val="24"/>
          <w:szCs w:val="24"/>
          <w:rtl/>
        </w:rPr>
        <w:t xml:space="preserve"> מוסיף לצופים נתונים על הקאפו ו</w:t>
      </w:r>
      <w:r w:rsidR="00444C62" w:rsidRPr="00ED7B1E">
        <w:rPr>
          <w:rFonts w:asciiTheme="minorHAnsi" w:hAnsiTheme="minorHAnsi" w:cstheme="minorHAnsi"/>
          <w:sz w:val="24"/>
          <w:szCs w:val="24"/>
          <w:rtl/>
        </w:rPr>
        <w:t xml:space="preserve">על </w:t>
      </w:r>
      <w:r w:rsidR="00771A71" w:rsidRPr="00ED7B1E">
        <w:rPr>
          <w:rFonts w:asciiTheme="minorHAnsi" w:hAnsiTheme="minorHAnsi" w:cstheme="minorHAnsi"/>
          <w:sz w:val="24"/>
          <w:szCs w:val="24"/>
          <w:rtl/>
        </w:rPr>
        <w:t>תפקידיו</w:t>
      </w:r>
      <w:r w:rsidR="00444C62" w:rsidRPr="00ED7B1E">
        <w:rPr>
          <w:rFonts w:asciiTheme="minorHAnsi" w:hAnsiTheme="minorHAnsi" w:cstheme="minorHAnsi"/>
          <w:sz w:val="24"/>
          <w:szCs w:val="24"/>
          <w:rtl/>
        </w:rPr>
        <w:t>.</w:t>
      </w:r>
      <w:r w:rsidR="00771A71" w:rsidRPr="00ED7B1E">
        <w:rPr>
          <w:rFonts w:asciiTheme="minorHAnsi" w:hAnsiTheme="minorHAnsi" w:cstheme="minorHAnsi"/>
          <w:sz w:val="24"/>
          <w:szCs w:val="24"/>
          <w:rtl/>
        </w:rPr>
        <w:t xml:space="preserve"> שלא </w:t>
      </w:r>
      <w:r w:rsidR="00D71C94" w:rsidRPr="00ED7B1E">
        <w:rPr>
          <w:rFonts w:asciiTheme="minorHAnsi" w:hAnsiTheme="minorHAnsi" w:cstheme="minorHAnsi"/>
          <w:sz w:val="24"/>
          <w:szCs w:val="24"/>
          <w:rtl/>
        </w:rPr>
        <w:t>כבסרט "קאפו"</w:t>
      </w:r>
      <w:r w:rsidR="00444C62" w:rsidRPr="00ED7B1E">
        <w:rPr>
          <w:rFonts w:asciiTheme="minorHAnsi" w:hAnsiTheme="minorHAnsi" w:cstheme="minorHAnsi"/>
          <w:sz w:val="24"/>
          <w:szCs w:val="24"/>
          <w:rtl/>
        </w:rPr>
        <w:t>,</w:t>
      </w:r>
      <w:r w:rsidR="00771A71" w:rsidRPr="00ED7B1E">
        <w:rPr>
          <w:rFonts w:asciiTheme="minorHAnsi" w:hAnsiTheme="minorHAnsi" w:cstheme="minorHAnsi"/>
          <w:sz w:val="24"/>
          <w:szCs w:val="24"/>
          <w:rtl/>
        </w:rPr>
        <w:t xml:space="preserve"> המתנהל כבית משפט בין חברים על נושאי מוסר ובחירה</w:t>
      </w:r>
      <w:r w:rsidR="001D560A" w:rsidRPr="00ED7B1E">
        <w:rPr>
          <w:rFonts w:asciiTheme="minorHAnsi" w:hAnsiTheme="minorHAnsi" w:cstheme="minorHAnsi"/>
          <w:sz w:val="24"/>
          <w:szCs w:val="24"/>
          <w:rtl/>
        </w:rPr>
        <w:t xml:space="preserve">, </w:t>
      </w:r>
      <w:r w:rsidR="00771A71" w:rsidRPr="00ED7B1E">
        <w:rPr>
          <w:rFonts w:asciiTheme="minorHAnsi" w:hAnsiTheme="minorHAnsi" w:cstheme="minorHAnsi"/>
          <w:sz w:val="24"/>
          <w:szCs w:val="24"/>
          <w:rtl/>
        </w:rPr>
        <w:t xml:space="preserve">כאן </w:t>
      </w:r>
      <w:r w:rsidR="00D71C94" w:rsidRPr="00ED7B1E">
        <w:rPr>
          <w:rFonts w:asciiTheme="minorHAnsi" w:hAnsiTheme="minorHAnsi" w:cstheme="minorHAnsi"/>
          <w:sz w:val="24"/>
          <w:szCs w:val="24"/>
          <w:rtl/>
        </w:rPr>
        <w:t xml:space="preserve">בעקבות התחקות אחר מעשיו וראיונות עם ניצולים שהציל, </w:t>
      </w:r>
      <w:r w:rsidR="00771A71" w:rsidRPr="00ED7B1E">
        <w:rPr>
          <w:rFonts w:asciiTheme="minorHAnsi" w:hAnsiTheme="minorHAnsi" w:cstheme="minorHAnsi"/>
          <w:sz w:val="24"/>
          <w:szCs w:val="24"/>
          <w:rtl/>
        </w:rPr>
        <w:t>מודגשים ערכים נוספים שהתגלמו בדמותו המסוכסכת של קוזלצ'יק</w:t>
      </w:r>
      <w:r w:rsidR="00444C62" w:rsidRPr="00ED7B1E">
        <w:rPr>
          <w:rFonts w:asciiTheme="minorHAnsi" w:hAnsiTheme="minorHAnsi" w:cstheme="minorHAnsi"/>
          <w:sz w:val="24"/>
          <w:szCs w:val="24"/>
          <w:rtl/>
        </w:rPr>
        <w:t>, ערכים</w:t>
      </w:r>
      <w:r w:rsidR="00771A71" w:rsidRPr="00ED7B1E">
        <w:rPr>
          <w:rFonts w:asciiTheme="minorHAnsi" w:hAnsiTheme="minorHAnsi" w:cstheme="minorHAnsi"/>
          <w:sz w:val="24"/>
          <w:szCs w:val="24"/>
          <w:rtl/>
        </w:rPr>
        <w:t xml:space="preserve"> שמקורם מהעיירה </w:t>
      </w:r>
      <w:r w:rsidR="00D71C94" w:rsidRPr="00ED7B1E">
        <w:rPr>
          <w:rFonts w:asciiTheme="minorHAnsi" w:hAnsiTheme="minorHAnsi" w:cstheme="minorHAnsi"/>
          <w:sz w:val="24"/>
          <w:szCs w:val="24"/>
          <w:rtl/>
        </w:rPr>
        <w:t xml:space="preserve">היהודית </w:t>
      </w:r>
      <w:r w:rsidR="00771A71" w:rsidRPr="00ED7B1E">
        <w:rPr>
          <w:rFonts w:asciiTheme="minorHAnsi" w:hAnsiTheme="minorHAnsi" w:cstheme="minorHAnsi"/>
          <w:sz w:val="24"/>
          <w:szCs w:val="24"/>
          <w:rtl/>
        </w:rPr>
        <w:t>ו</w:t>
      </w:r>
      <w:r w:rsidR="00444C62" w:rsidRPr="00ED7B1E">
        <w:rPr>
          <w:rFonts w:asciiTheme="minorHAnsi" w:hAnsiTheme="minorHAnsi" w:cstheme="minorHAnsi"/>
          <w:sz w:val="24"/>
          <w:szCs w:val="24"/>
          <w:rtl/>
        </w:rPr>
        <w:t>מ</w:t>
      </w:r>
      <w:r w:rsidR="00771A71" w:rsidRPr="00ED7B1E">
        <w:rPr>
          <w:rFonts w:asciiTheme="minorHAnsi" w:hAnsiTheme="minorHAnsi" w:cstheme="minorHAnsi"/>
          <w:sz w:val="24"/>
          <w:szCs w:val="24"/>
          <w:rtl/>
        </w:rPr>
        <w:t xml:space="preserve">בית אבא: </w:t>
      </w:r>
      <w:r w:rsidR="00611250" w:rsidRPr="00ED7B1E">
        <w:rPr>
          <w:rFonts w:asciiTheme="minorHAnsi" w:hAnsiTheme="minorHAnsi" w:cstheme="minorHAnsi"/>
          <w:sz w:val="24"/>
          <w:szCs w:val="24"/>
          <w:rtl/>
        </w:rPr>
        <w:t xml:space="preserve">סולידאריות קהילתית, </w:t>
      </w:r>
      <w:r w:rsidR="00771A71" w:rsidRPr="00ED7B1E">
        <w:rPr>
          <w:rFonts w:asciiTheme="minorHAnsi" w:hAnsiTheme="minorHAnsi" w:cstheme="minorHAnsi"/>
          <w:sz w:val="24"/>
          <w:szCs w:val="24"/>
          <w:rtl/>
        </w:rPr>
        <w:t>התגייסות להגן על חפים מפשע</w:t>
      </w:r>
      <w:r w:rsidR="00611250" w:rsidRPr="00ED7B1E">
        <w:rPr>
          <w:rFonts w:asciiTheme="minorHAnsi" w:hAnsiTheme="minorHAnsi" w:cstheme="minorHAnsi"/>
          <w:sz w:val="24"/>
          <w:szCs w:val="24"/>
          <w:rtl/>
        </w:rPr>
        <w:t xml:space="preserve"> מפני </w:t>
      </w:r>
      <w:r w:rsidR="00771A71" w:rsidRPr="00ED7B1E">
        <w:rPr>
          <w:rFonts w:asciiTheme="minorHAnsi" w:hAnsiTheme="minorHAnsi" w:cstheme="minorHAnsi"/>
          <w:sz w:val="24"/>
          <w:szCs w:val="24"/>
          <w:rtl/>
        </w:rPr>
        <w:t>אכזריות לשמה</w:t>
      </w:r>
      <w:r w:rsidR="00611250" w:rsidRPr="00ED7B1E">
        <w:rPr>
          <w:rFonts w:asciiTheme="minorHAnsi" w:hAnsiTheme="minorHAnsi" w:cstheme="minorHAnsi"/>
          <w:sz w:val="24"/>
          <w:szCs w:val="24"/>
          <w:rtl/>
        </w:rPr>
        <w:t xml:space="preserve">, </w:t>
      </w:r>
      <w:r w:rsidR="00771A71" w:rsidRPr="00ED7B1E">
        <w:rPr>
          <w:rFonts w:asciiTheme="minorHAnsi" w:hAnsiTheme="minorHAnsi" w:cstheme="minorHAnsi"/>
          <w:sz w:val="24"/>
          <w:szCs w:val="24"/>
          <w:rtl/>
        </w:rPr>
        <w:t>התנהלות חכמה להתל בנאצים</w:t>
      </w:r>
      <w:r w:rsidR="00611250" w:rsidRPr="00ED7B1E">
        <w:rPr>
          <w:rFonts w:asciiTheme="minorHAnsi" w:hAnsiTheme="minorHAnsi" w:cstheme="minorHAnsi"/>
          <w:sz w:val="24"/>
          <w:szCs w:val="24"/>
          <w:rtl/>
        </w:rPr>
        <w:t>, ה</w:t>
      </w:r>
      <w:r w:rsidR="00771A71" w:rsidRPr="00ED7B1E">
        <w:rPr>
          <w:rFonts w:asciiTheme="minorHAnsi" w:hAnsiTheme="minorHAnsi" w:cstheme="minorHAnsi"/>
          <w:sz w:val="24"/>
          <w:szCs w:val="24"/>
          <w:rtl/>
        </w:rPr>
        <w:t xml:space="preserve">סתכנות למען הזולת, חמלה במקום שמילה </w:t>
      </w:r>
      <w:r w:rsidR="00611250" w:rsidRPr="00ED7B1E">
        <w:rPr>
          <w:rFonts w:asciiTheme="minorHAnsi" w:hAnsiTheme="minorHAnsi" w:cstheme="minorHAnsi"/>
          <w:sz w:val="24"/>
          <w:szCs w:val="24"/>
          <w:rtl/>
        </w:rPr>
        <w:t>זו לא הייתה קיימת</w:t>
      </w:r>
      <w:r w:rsidR="003F6501" w:rsidRPr="00ED7B1E">
        <w:rPr>
          <w:rFonts w:asciiTheme="minorHAnsi" w:hAnsiTheme="minorHAnsi" w:cstheme="minorHAnsi"/>
          <w:sz w:val="24"/>
          <w:szCs w:val="24"/>
          <w:rtl/>
        </w:rPr>
        <w:t xml:space="preserve"> בו</w:t>
      </w:r>
      <w:r w:rsidR="00611250" w:rsidRPr="00ED7B1E">
        <w:rPr>
          <w:rFonts w:asciiTheme="minorHAnsi" w:hAnsiTheme="minorHAnsi" w:cstheme="minorHAnsi"/>
          <w:sz w:val="24"/>
          <w:szCs w:val="24"/>
          <w:rtl/>
        </w:rPr>
        <w:t>.</w:t>
      </w:r>
    </w:p>
    <w:p w14:paraId="120739A7" w14:textId="77777777" w:rsidR="003F6501" w:rsidRPr="00ED7B1E" w:rsidRDefault="003F6501" w:rsidP="00A47DAF">
      <w:pPr>
        <w:spacing w:line="480" w:lineRule="auto"/>
        <w:jc w:val="both"/>
        <w:rPr>
          <w:rFonts w:asciiTheme="minorHAnsi" w:hAnsiTheme="minorHAnsi" w:cstheme="minorHAnsi"/>
          <w:sz w:val="24"/>
          <w:szCs w:val="24"/>
          <w:u w:val="single"/>
          <w:rtl/>
        </w:rPr>
      </w:pPr>
    </w:p>
    <w:p w14:paraId="3A3B7B35" w14:textId="77777777" w:rsidR="003F6501" w:rsidRPr="00ED7B1E" w:rsidRDefault="003F6501" w:rsidP="00A47DAF">
      <w:pPr>
        <w:spacing w:line="480" w:lineRule="auto"/>
        <w:jc w:val="both"/>
        <w:rPr>
          <w:rFonts w:asciiTheme="minorHAnsi" w:hAnsiTheme="minorHAnsi" w:cstheme="minorHAnsi"/>
          <w:sz w:val="24"/>
          <w:szCs w:val="24"/>
          <w:u w:val="single"/>
          <w:rtl/>
        </w:rPr>
      </w:pPr>
    </w:p>
    <w:p w14:paraId="16F27B4B" w14:textId="77777777" w:rsidR="003F6501" w:rsidRPr="00ED7B1E" w:rsidRDefault="003F6501" w:rsidP="00A47DAF">
      <w:pPr>
        <w:spacing w:line="480" w:lineRule="auto"/>
        <w:jc w:val="both"/>
        <w:rPr>
          <w:rFonts w:asciiTheme="minorHAnsi" w:hAnsiTheme="minorHAnsi" w:cstheme="minorHAnsi"/>
          <w:sz w:val="24"/>
          <w:szCs w:val="24"/>
          <w:u w:val="single"/>
          <w:rtl/>
        </w:rPr>
      </w:pPr>
    </w:p>
    <w:p w14:paraId="09D3CBCC" w14:textId="0B1B307A" w:rsidR="00743889" w:rsidRPr="00ED7B1E" w:rsidRDefault="00444C62" w:rsidP="00A47DAF">
      <w:pPr>
        <w:spacing w:line="480" w:lineRule="auto"/>
        <w:jc w:val="both"/>
        <w:rPr>
          <w:rFonts w:asciiTheme="minorHAnsi" w:eastAsia="Times New Roman" w:hAnsiTheme="minorHAnsi" w:cstheme="minorHAnsi"/>
          <w:color w:val="000000"/>
          <w:sz w:val="24"/>
          <w:szCs w:val="24"/>
          <w:u w:val="single"/>
          <w:rtl/>
        </w:rPr>
      </w:pPr>
      <w:r w:rsidRPr="00ED7B1E">
        <w:rPr>
          <w:rFonts w:asciiTheme="minorHAnsi" w:hAnsiTheme="minorHAnsi" w:cstheme="minorHAnsi"/>
          <w:sz w:val="24"/>
          <w:szCs w:val="24"/>
          <w:u w:val="single"/>
          <w:rtl/>
        </w:rPr>
        <w:t>"</w:t>
      </w:r>
      <w:r w:rsidR="00A83E57" w:rsidRPr="00ED7B1E">
        <w:rPr>
          <w:rFonts w:asciiTheme="minorHAnsi" w:hAnsiTheme="minorHAnsi" w:cstheme="minorHAnsi"/>
          <w:sz w:val="24"/>
          <w:szCs w:val="24"/>
          <w:u w:val="single"/>
          <w:rtl/>
        </w:rPr>
        <w:t>קאפו בירושלים</w:t>
      </w:r>
      <w:r w:rsidR="003F6501" w:rsidRPr="00ED7B1E">
        <w:rPr>
          <w:rFonts w:asciiTheme="minorHAnsi" w:hAnsiTheme="minorHAnsi" w:cstheme="minorHAnsi"/>
          <w:sz w:val="24"/>
          <w:szCs w:val="24"/>
          <w:u w:val="single"/>
          <w:rtl/>
        </w:rPr>
        <w:t>"</w:t>
      </w:r>
      <w:r w:rsidR="00A83E57" w:rsidRPr="00ED7B1E">
        <w:rPr>
          <w:rFonts w:asciiTheme="minorHAnsi" w:hAnsiTheme="minorHAnsi" w:cstheme="minorHAnsi"/>
          <w:sz w:val="24"/>
          <w:szCs w:val="24"/>
          <w:u w:val="single"/>
          <w:rtl/>
        </w:rPr>
        <w:t xml:space="preserve"> </w:t>
      </w:r>
      <w:r w:rsidRPr="00ED7B1E">
        <w:rPr>
          <w:rFonts w:asciiTheme="minorHAnsi" w:hAnsiTheme="minorHAnsi" w:cstheme="minorHAnsi"/>
          <w:sz w:val="24"/>
          <w:szCs w:val="24"/>
          <w:u w:val="single"/>
          <w:rtl/>
        </w:rPr>
        <w:t>(2015)</w:t>
      </w:r>
      <w:r w:rsidRPr="00ED7B1E">
        <w:rPr>
          <w:rFonts w:asciiTheme="minorHAnsi" w:eastAsia="Times New Roman" w:hAnsiTheme="minorHAnsi" w:cstheme="minorHAnsi"/>
          <w:color w:val="000000"/>
          <w:sz w:val="24"/>
          <w:szCs w:val="24"/>
          <w:u w:val="single"/>
          <w:rtl/>
        </w:rPr>
        <w:t xml:space="preserve"> </w:t>
      </w:r>
      <w:r w:rsidR="00300546" w:rsidRPr="00ED7B1E">
        <w:rPr>
          <w:rStyle w:val="FootnoteReference"/>
          <w:rFonts w:asciiTheme="minorHAnsi" w:eastAsia="Times New Roman" w:hAnsiTheme="minorHAnsi" w:cstheme="minorHAnsi"/>
          <w:color w:val="000000"/>
          <w:sz w:val="24"/>
          <w:szCs w:val="24"/>
          <w:u w:val="single"/>
          <w:rtl/>
        </w:rPr>
        <w:footnoteReference w:id="62"/>
      </w:r>
    </w:p>
    <w:p w14:paraId="38977C84" w14:textId="2BF195EB" w:rsidR="00D71C94" w:rsidRPr="00ED7B1E" w:rsidRDefault="00D71C94" w:rsidP="005F1293">
      <w:pPr>
        <w:spacing w:line="480" w:lineRule="auto"/>
        <w:ind w:firstLine="720"/>
        <w:jc w:val="both"/>
        <w:rPr>
          <w:rFonts w:asciiTheme="minorHAnsi" w:eastAsia="Times New Roman" w:hAnsiTheme="minorHAnsi" w:cstheme="minorHAnsi"/>
          <w:color w:val="000000"/>
          <w:sz w:val="24"/>
          <w:szCs w:val="24"/>
          <w:rtl/>
        </w:rPr>
      </w:pPr>
      <w:r w:rsidRPr="00ED7B1E">
        <w:rPr>
          <w:rFonts w:asciiTheme="minorHAnsi" w:eastAsia="Times New Roman" w:hAnsiTheme="minorHAnsi" w:cstheme="minorHAnsi"/>
          <w:color w:val="000000"/>
          <w:sz w:val="24"/>
          <w:szCs w:val="24"/>
          <w:rtl/>
        </w:rPr>
        <w:t>הסרטים "קאפו" ו"</w:t>
      </w:r>
      <w:r w:rsidR="008E1BCF" w:rsidRPr="00ED7B1E">
        <w:rPr>
          <w:rFonts w:asciiTheme="minorHAnsi" w:eastAsia="Times New Roman" w:hAnsiTheme="minorHAnsi" w:cstheme="minorHAnsi"/>
          <w:color w:val="000000"/>
          <w:sz w:val="24"/>
          <w:szCs w:val="24"/>
          <w:rtl/>
        </w:rPr>
        <w:t xml:space="preserve">פרשת </w:t>
      </w:r>
      <w:r w:rsidRPr="00ED7B1E">
        <w:rPr>
          <w:rFonts w:asciiTheme="minorHAnsi" w:eastAsia="Times New Roman" w:hAnsiTheme="minorHAnsi" w:cstheme="minorHAnsi"/>
          <w:color w:val="000000"/>
          <w:sz w:val="24"/>
          <w:szCs w:val="24"/>
          <w:rtl/>
        </w:rPr>
        <w:t xml:space="preserve">קוזלצ'יק" היו סרטים תיעודיים; </w:t>
      </w:r>
      <w:r w:rsidR="006672A9" w:rsidRPr="00ED7B1E">
        <w:rPr>
          <w:rFonts w:asciiTheme="minorHAnsi" w:eastAsia="Times New Roman" w:hAnsiTheme="minorHAnsi" w:cstheme="minorHAnsi"/>
          <w:color w:val="000000"/>
          <w:sz w:val="24"/>
          <w:szCs w:val="24"/>
          <w:rtl/>
        </w:rPr>
        <w:t xml:space="preserve">הסרט </w:t>
      </w:r>
      <w:r w:rsidRPr="00ED7B1E">
        <w:rPr>
          <w:rFonts w:asciiTheme="minorHAnsi" w:eastAsia="Times New Roman" w:hAnsiTheme="minorHAnsi" w:cstheme="minorHAnsi"/>
          <w:color w:val="000000"/>
          <w:sz w:val="24"/>
          <w:szCs w:val="24"/>
          <w:rtl/>
        </w:rPr>
        <w:t>"</w:t>
      </w:r>
      <w:r w:rsidR="006672A9" w:rsidRPr="00ED7B1E">
        <w:rPr>
          <w:rFonts w:asciiTheme="minorHAnsi" w:eastAsia="Times New Roman" w:hAnsiTheme="minorHAnsi" w:cstheme="minorHAnsi"/>
          <w:color w:val="000000"/>
          <w:sz w:val="24"/>
          <w:szCs w:val="24"/>
          <w:rtl/>
        </w:rPr>
        <w:t>קאפו בירושלים</w:t>
      </w:r>
      <w:r w:rsidRPr="00ED7B1E">
        <w:rPr>
          <w:rFonts w:asciiTheme="minorHAnsi" w:eastAsia="Times New Roman" w:hAnsiTheme="minorHAnsi" w:cstheme="minorHAnsi"/>
          <w:color w:val="000000"/>
          <w:sz w:val="24"/>
          <w:szCs w:val="24"/>
          <w:rtl/>
        </w:rPr>
        <w:t>"</w:t>
      </w:r>
      <w:r w:rsidR="00444C62"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 xml:space="preserve"> לעומת</w:t>
      </w:r>
      <w:r w:rsidR="00444C62" w:rsidRPr="00ED7B1E">
        <w:rPr>
          <w:rFonts w:asciiTheme="minorHAnsi" w:eastAsia="Times New Roman" w:hAnsiTheme="minorHAnsi" w:cstheme="minorHAnsi"/>
          <w:color w:val="000000"/>
          <w:sz w:val="24"/>
          <w:szCs w:val="24"/>
          <w:rtl/>
        </w:rPr>
        <w:t xml:space="preserve">ם, </w:t>
      </w:r>
      <w:r w:rsidRPr="00ED7B1E">
        <w:rPr>
          <w:rFonts w:asciiTheme="minorHAnsi" w:eastAsia="Times New Roman" w:hAnsiTheme="minorHAnsi" w:cstheme="minorHAnsi"/>
          <w:color w:val="000000"/>
          <w:sz w:val="24"/>
          <w:szCs w:val="24"/>
          <w:rtl/>
        </w:rPr>
        <w:t xml:space="preserve">הוא </w:t>
      </w:r>
      <w:r w:rsidR="00444C62" w:rsidRPr="00ED7B1E">
        <w:rPr>
          <w:rFonts w:asciiTheme="minorHAnsi" w:eastAsia="Times New Roman" w:hAnsiTheme="minorHAnsi" w:cstheme="minorHAnsi"/>
          <w:color w:val="000000"/>
          <w:sz w:val="24"/>
          <w:szCs w:val="24"/>
          <w:rtl/>
        </w:rPr>
        <w:t xml:space="preserve">סרט </w:t>
      </w:r>
      <w:r w:rsidRPr="00ED7B1E">
        <w:rPr>
          <w:rFonts w:asciiTheme="minorHAnsi" w:eastAsia="Times New Roman" w:hAnsiTheme="minorHAnsi" w:cstheme="minorHAnsi"/>
          <w:color w:val="000000"/>
          <w:sz w:val="24"/>
          <w:szCs w:val="24"/>
          <w:rtl/>
        </w:rPr>
        <w:t>בדיוני המבוסס על סיפורו האמיתי של הקאפו "הידוע לשמצה" אליעזר גרינבאום</w:t>
      </w:r>
      <w:r w:rsidR="005F1293" w:rsidRPr="00ED7B1E">
        <w:rPr>
          <w:rFonts w:asciiTheme="minorHAnsi" w:eastAsia="Times New Roman" w:hAnsiTheme="minorHAnsi" w:cstheme="minorHAnsi"/>
          <w:color w:val="000000"/>
          <w:sz w:val="24"/>
          <w:szCs w:val="24"/>
          <w:rtl/>
        </w:rPr>
        <w:t xml:space="preserve">, </w:t>
      </w:r>
      <w:r w:rsidRPr="00ED7B1E">
        <w:rPr>
          <w:rFonts w:asciiTheme="minorHAnsi" w:eastAsia="Times New Roman" w:hAnsiTheme="minorHAnsi" w:cstheme="minorHAnsi"/>
          <w:color w:val="000000"/>
          <w:sz w:val="24"/>
          <w:szCs w:val="24"/>
          <w:rtl/>
        </w:rPr>
        <w:t xml:space="preserve">דמות טרגית שמעטה המסתורין סביבה טרם פג. </w:t>
      </w:r>
    </w:p>
    <w:p w14:paraId="1D3E0291" w14:textId="02DABBB3" w:rsidR="00E81DA8" w:rsidRPr="00ED7B1E" w:rsidRDefault="00D71C94" w:rsidP="003F6501">
      <w:pPr>
        <w:spacing w:line="480" w:lineRule="auto"/>
        <w:ind w:firstLine="720"/>
        <w:jc w:val="both"/>
        <w:rPr>
          <w:rFonts w:asciiTheme="minorHAnsi" w:eastAsia="Times New Roman" w:hAnsiTheme="minorHAnsi" w:cstheme="minorHAnsi"/>
          <w:color w:val="000000"/>
          <w:sz w:val="24"/>
          <w:szCs w:val="24"/>
          <w:rtl/>
        </w:rPr>
      </w:pPr>
      <w:r w:rsidRPr="00ED7B1E">
        <w:rPr>
          <w:rFonts w:asciiTheme="minorHAnsi" w:eastAsia="Times New Roman" w:hAnsiTheme="minorHAnsi" w:cstheme="minorHAnsi"/>
          <w:color w:val="000000"/>
          <w:sz w:val="24"/>
          <w:szCs w:val="24"/>
          <w:rtl/>
        </w:rPr>
        <w:t>הסרט</w:t>
      </w:r>
      <w:r w:rsidR="006672A9" w:rsidRPr="00ED7B1E">
        <w:rPr>
          <w:rFonts w:asciiTheme="minorHAnsi" w:eastAsia="Times New Roman" w:hAnsiTheme="minorHAnsi" w:cstheme="minorHAnsi"/>
          <w:color w:val="000000"/>
          <w:sz w:val="24"/>
          <w:szCs w:val="24"/>
          <w:rtl/>
        </w:rPr>
        <w:t xml:space="preserve"> עוסק בקורותיו של ברונו קמינסקי, רופא יליד ורשה, שהיה חבר במחתרת בגטו, ואחרי תום המרד נלכד פצוע בידי הגרמנים ונשלח לאושוויץ. באושוויץ מציעים אותו אסירי הבלוק שלו לתפקיד ראש הבלוק, </w:t>
      </w:r>
      <w:proofErr w:type="spellStart"/>
      <w:r w:rsidR="006672A9" w:rsidRPr="00ED7B1E">
        <w:rPr>
          <w:rFonts w:asciiTheme="minorHAnsi" w:eastAsia="Times New Roman" w:hAnsiTheme="minorHAnsi" w:cstheme="minorHAnsi"/>
          <w:color w:val="000000"/>
          <w:sz w:val="24"/>
          <w:szCs w:val="24"/>
          <w:rtl/>
        </w:rPr>
        <w:t>וה</w:t>
      </w:r>
      <w:proofErr w:type="spellEnd"/>
      <w:r w:rsidR="006672A9" w:rsidRPr="00ED7B1E">
        <w:rPr>
          <w:rFonts w:asciiTheme="minorHAnsi" w:eastAsia="Times New Roman" w:hAnsiTheme="minorHAnsi" w:cstheme="minorHAnsi"/>
          <w:color w:val="000000"/>
          <w:sz w:val="24"/>
          <w:szCs w:val="24"/>
          <w:rtl/>
        </w:rPr>
        <w:t>-ס</w:t>
      </w:r>
      <w:r w:rsidR="00444C62" w:rsidRPr="00ED7B1E">
        <w:rPr>
          <w:rFonts w:asciiTheme="minorHAnsi" w:eastAsia="Times New Roman" w:hAnsiTheme="minorHAnsi" w:cstheme="minorHAnsi"/>
          <w:color w:val="000000"/>
          <w:sz w:val="24"/>
          <w:szCs w:val="24"/>
          <w:rtl/>
        </w:rPr>
        <w:t>"</w:t>
      </w:r>
      <w:r w:rsidR="006672A9" w:rsidRPr="00ED7B1E">
        <w:rPr>
          <w:rFonts w:asciiTheme="minorHAnsi" w:eastAsia="Times New Roman" w:hAnsiTheme="minorHAnsi" w:cstheme="minorHAnsi"/>
          <w:color w:val="000000"/>
          <w:sz w:val="24"/>
          <w:szCs w:val="24"/>
          <w:rtl/>
        </w:rPr>
        <w:t>ס אכן ממנה אותו לתפקיד. הוא שורד בתפקידו כשנתיים.</w:t>
      </w:r>
      <w:r w:rsidR="00E81DA8" w:rsidRPr="00ED7B1E">
        <w:rPr>
          <w:rFonts w:asciiTheme="minorHAnsi" w:eastAsia="Times New Roman" w:hAnsiTheme="minorHAnsi" w:cstheme="minorHAnsi"/>
          <w:color w:val="000000"/>
          <w:sz w:val="24"/>
          <w:szCs w:val="24"/>
        </w:rPr>
        <w:t xml:space="preserve"> </w:t>
      </w:r>
      <w:r w:rsidR="006672A9" w:rsidRPr="00ED7B1E">
        <w:rPr>
          <w:rFonts w:asciiTheme="minorHAnsi" w:eastAsia="Times New Roman" w:hAnsiTheme="minorHAnsi" w:cstheme="minorHAnsi"/>
          <w:color w:val="000000"/>
          <w:sz w:val="24"/>
          <w:szCs w:val="24"/>
          <w:rtl/>
        </w:rPr>
        <w:t>אחרי תום המלחמה הוא עולה לירושלים ועובד כרופא בקופת-חולים. עד מהרה נפוצות בעיר שמועות על כך שבתפקידו כראש בלוק, שיתף ברונו פעולה עם ה-ס</w:t>
      </w:r>
      <w:r w:rsidR="00444C62" w:rsidRPr="00ED7B1E">
        <w:rPr>
          <w:rFonts w:asciiTheme="minorHAnsi" w:eastAsia="Times New Roman" w:hAnsiTheme="minorHAnsi" w:cstheme="minorHAnsi"/>
          <w:color w:val="000000"/>
          <w:sz w:val="24"/>
          <w:szCs w:val="24"/>
          <w:rtl/>
        </w:rPr>
        <w:t>"ס</w:t>
      </w:r>
      <w:r w:rsidR="006672A9" w:rsidRPr="00ED7B1E">
        <w:rPr>
          <w:rFonts w:asciiTheme="minorHAnsi" w:eastAsia="Times New Roman" w:hAnsiTheme="minorHAnsi" w:cstheme="minorHAnsi"/>
          <w:color w:val="000000"/>
          <w:sz w:val="24"/>
          <w:szCs w:val="24"/>
          <w:rtl/>
        </w:rPr>
        <w:t xml:space="preserve"> ונהג באסירים היהודים באכזריות רבה. ברונו מנסה להגן על עצמו ועל החלטותיו באושוויץ, אך ללא הועיל. הוא פורש מקופת-חולים, אך הניצולים ממשיכים להפיץ האשמות נגדו. אחד מצית את דירתו, ושני מנסה להתנקש בחייו. במאי 1948, עם פרוץ מלחמת העצמאות, מחליט ברונו לטהר את שמו. במהלך של ייאוש הוא מתגייס לצבא ונופל בקרב על רמת רחל</w:t>
      </w:r>
      <w:r w:rsidR="00A10D94" w:rsidRPr="00ED7B1E">
        <w:rPr>
          <w:rFonts w:asciiTheme="minorHAnsi" w:eastAsia="Times New Roman" w:hAnsiTheme="minorHAnsi" w:cstheme="minorHAnsi"/>
          <w:color w:val="000000"/>
          <w:sz w:val="24"/>
          <w:szCs w:val="24"/>
          <w:rtl/>
        </w:rPr>
        <w:t xml:space="preserve"> במבואות ירושלים</w:t>
      </w:r>
      <w:r w:rsidR="006672A9" w:rsidRPr="00ED7B1E">
        <w:rPr>
          <w:rFonts w:asciiTheme="minorHAnsi" w:eastAsia="Times New Roman" w:hAnsiTheme="minorHAnsi" w:cstheme="minorHAnsi"/>
          <w:color w:val="000000"/>
          <w:sz w:val="24"/>
          <w:szCs w:val="24"/>
          <w:rtl/>
        </w:rPr>
        <w:t>.</w:t>
      </w:r>
      <w:r w:rsidR="004A3281" w:rsidRPr="00ED7B1E">
        <w:rPr>
          <w:rStyle w:val="FootnoteReference"/>
          <w:rFonts w:asciiTheme="minorHAnsi" w:eastAsia="Times New Roman" w:hAnsiTheme="minorHAnsi" w:cstheme="minorHAnsi"/>
          <w:color w:val="000000"/>
          <w:sz w:val="24"/>
          <w:szCs w:val="24"/>
          <w:rtl/>
        </w:rPr>
        <w:footnoteReference w:id="63"/>
      </w:r>
      <w:r w:rsidR="001D560A" w:rsidRPr="00ED7B1E">
        <w:rPr>
          <w:rFonts w:asciiTheme="minorHAnsi" w:eastAsia="Times New Roman" w:hAnsiTheme="minorHAnsi" w:cstheme="minorHAnsi"/>
          <w:color w:val="000000"/>
          <w:sz w:val="24"/>
          <w:szCs w:val="24"/>
        </w:rPr>
        <w:t xml:space="preserve"> </w:t>
      </w:r>
      <w:r w:rsidR="00E81DA8" w:rsidRPr="00ED7B1E">
        <w:rPr>
          <w:rFonts w:asciiTheme="minorHAnsi" w:eastAsia="Times New Roman" w:hAnsiTheme="minorHAnsi" w:cstheme="minorHAnsi"/>
          <w:color w:val="000000"/>
          <w:sz w:val="24"/>
          <w:szCs w:val="24"/>
          <w:rtl/>
        </w:rPr>
        <w:t>אחרי מותו</w:t>
      </w:r>
      <w:r w:rsidR="00444C62" w:rsidRPr="00ED7B1E">
        <w:rPr>
          <w:rFonts w:asciiTheme="minorHAnsi" w:eastAsia="Times New Roman" w:hAnsiTheme="minorHAnsi" w:cstheme="minorHAnsi"/>
          <w:color w:val="000000"/>
          <w:sz w:val="24"/>
          <w:szCs w:val="24"/>
          <w:rtl/>
        </w:rPr>
        <w:t>,</w:t>
      </w:r>
      <w:r w:rsidR="00E81DA8" w:rsidRPr="00ED7B1E">
        <w:rPr>
          <w:rFonts w:asciiTheme="minorHAnsi" w:eastAsia="Times New Roman" w:hAnsiTheme="minorHAnsi" w:cstheme="minorHAnsi"/>
          <w:color w:val="000000"/>
          <w:sz w:val="24"/>
          <w:szCs w:val="24"/>
          <w:rtl/>
        </w:rPr>
        <w:t xml:space="preserve"> תהו אם התאבד או נהרג בקרב. סיפורו של ברונו קמינסקי נולד בהשראת סיפור חייו של </w:t>
      </w:r>
      <w:proofErr w:type="spellStart"/>
      <w:r w:rsidR="00E81DA8" w:rsidRPr="00ED7B1E">
        <w:rPr>
          <w:rFonts w:asciiTheme="minorHAnsi" w:eastAsia="Times New Roman" w:hAnsiTheme="minorHAnsi" w:cstheme="minorHAnsi"/>
          <w:color w:val="000000"/>
          <w:sz w:val="24"/>
          <w:szCs w:val="24"/>
          <w:rtl/>
        </w:rPr>
        <w:t>אצ'ה</w:t>
      </w:r>
      <w:proofErr w:type="spellEnd"/>
      <w:r w:rsidR="00E81DA8" w:rsidRPr="00ED7B1E">
        <w:rPr>
          <w:rFonts w:asciiTheme="minorHAnsi" w:eastAsia="Times New Roman" w:hAnsiTheme="minorHAnsi" w:cstheme="minorHAnsi"/>
          <w:color w:val="000000"/>
          <w:sz w:val="24"/>
          <w:szCs w:val="24"/>
          <w:rtl/>
        </w:rPr>
        <w:t xml:space="preserve"> </w:t>
      </w:r>
      <w:r w:rsidR="00A10D94" w:rsidRPr="00ED7B1E">
        <w:rPr>
          <w:rFonts w:asciiTheme="minorHAnsi" w:eastAsia="Times New Roman" w:hAnsiTheme="minorHAnsi" w:cstheme="minorHAnsi"/>
          <w:color w:val="000000"/>
          <w:sz w:val="24"/>
          <w:szCs w:val="24"/>
          <w:rtl/>
        </w:rPr>
        <w:t xml:space="preserve">(אליעזר) </w:t>
      </w:r>
      <w:r w:rsidR="00E81DA8" w:rsidRPr="00ED7B1E">
        <w:rPr>
          <w:rFonts w:asciiTheme="minorHAnsi" w:eastAsia="Times New Roman" w:hAnsiTheme="minorHAnsi" w:cstheme="minorHAnsi"/>
          <w:color w:val="000000"/>
          <w:sz w:val="24"/>
          <w:szCs w:val="24"/>
          <w:rtl/>
        </w:rPr>
        <w:t xml:space="preserve">גרינבוים, בנו של יצחק גרינבוים, שר הפנים הראשון של מדינת ישראל, שהיה סגן ראש בלוק באושוויץ בשלהי המלחמה. </w:t>
      </w:r>
      <w:r w:rsidR="00444C62" w:rsidRPr="00ED7B1E">
        <w:rPr>
          <w:rFonts w:asciiTheme="minorHAnsi" w:eastAsia="Times New Roman" w:hAnsiTheme="minorHAnsi" w:cstheme="minorHAnsi"/>
          <w:color w:val="000000"/>
          <w:sz w:val="24"/>
          <w:szCs w:val="24"/>
          <w:rtl/>
        </w:rPr>
        <w:t xml:space="preserve">גרינבוים היה </w:t>
      </w:r>
      <w:r w:rsidR="00082480" w:rsidRPr="00ED7B1E">
        <w:rPr>
          <w:rFonts w:asciiTheme="minorHAnsi" w:eastAsia="Times New Roman" w:hAnsiTheme="minorHAnsi" w:cstheme="minorHAnsi"/>
          <w:color w:val="000000"/>
          <w:sz w:val="24"/>
          <w:szCs w:val="24"/>
          <w:rtl/>
        </w:rPr>
        <w:t>דמות שנויה מאד במחלוקת בחברה הישראלית על רקע הדיווחים על מעשיו במחנה ואכזריותו הרבה ביחס ליהודים שהיו תחת מרותו.</w:t>
      </w:r>
    </w:p>
    <w:p w14:paraId="39E4A0B1" w14:textId="4A733B08" w:rsidR="00CF7EB9" w:rsidRPr="00ED7B1E" w:rsidRDefault="00082480" w:rsidP="00A17C54">
      <w:pPr>
        <w:spacing w:line="480" w:lineRule="auto"/>
        <w:ind w:firstLine="720"/>
        <w:jc w:val="both"/>
        <w:rPr>
          <w:rFonts w:asciiTheme="minorHAnsi" w:eastAsia="Times New Roman" w:hAnsiTheme="minorHAnsi" w:cstheme="minorHAnsi"/>
          <w:color w:val="000000"/>
          <w:sz w:val="24"/>
          <w:szCs w:val="24"/>
          <w:rtl/>
        </w:rPr>
      </w:pPr>
      <w:r w:rsidRPr="00ED7B1E">
        <w:rPr>
          <w:rFonts w:asciiTheme="minorHAnsi" w:eastAsia="Times New Roman" w:hAnsiTheme="minorHAnsi" w:cstheme="minorHAnsi"/>
          <w:color w:val="000000"/>
          <w:sz w:val="24"/>
          <w:szCs w:val="24"/>
          <w:rtl/>
        </w:rPr>
        <w:lastRenderedPageBreak/>
        <w:t xml:space="preserve">קדמו לסרט זה יצירות נוספות שעסקו בשואה שמטרתן הייתה לחקור </w:t>
      </w:r>
      <w:r w:rsidR="0012679A" w:rsidRPr="00ED7B1E">
        <w:rPr>
          <w:rFonts w:asciiTheme="minorHAnsi" w:eastAsia="Times New Roman" w:hAnsiTheme="minorHAnsi" w:cstheme="minorHAnsi"/>
          <w:color w:val="000000"/>
          <w:sz w:val="24"/>
          <w:szCs w:val="24"/>
          <w:rtl/>
        </w:rPr>
        <w:t>כמה</w:t>
      </w:r>
      <w:r w:rsidRPr="00ED7B1E">
        <w:rPr>
          <w:rFonts w:asciiTheme="minorHAnsi" w:eastAsia="Times New Roman" w:hAnsiTheme="minorHAnsi" w:cstheme="minorHAnsi"/>
          <w:color w:val="000000"/>
          <w:sz w:val="24"/>
          <w:szCs w:val="24"/>
          <w:rtl/>
        </w:rPr>
        <w:t xml:space="preserve"> פרשיות מתקופת השואה, ואת משמעותן מזווית ראייה "דרמטית", ולא היסטורית. </w:t>
      </w:r>
      <w:r w:rsidR="00444C62" w:rsidRPr="00ED7B1E">
        <w:rPr>
          <w:rFonts w:asciiTheme="minorHAnsi" w:eastAsia="Times New Roman" w:hAnsiTheme="minorHAnsi" w:cstheme="minorHAnsi"/>
          <w:color w:val="000000"/>
          <w:sz w:val="24"/>
          <w:szCs w:val="24"/>
          <w:rtl/>
        </w:rPr>
        <w:t xml:space="preserve">ראשונה, הוקרנה </w:t>
      </w:r>
      <w:r w:rsidRPr="00ED7B1E">
        <w:rPr>
          <w:rFonts w:asciiTheme="minorHAnsi" w:eastAsia="Times New Roman" w:hAnsiTheme="minorHAnsi" w:cstheme="minorHAnsi"/>
          <w:color w:val="000000"/>
          <w:sz w:val="24"/>
          <w:szCs w:val="24"/>
          <w:rtl/>
        </w:rPr>
        <w:t>הדרמה בת שלושת הפרקים "משפט קסטנר"</w:t>
      </w:r>
      <w:r w:rsidR="001D560A" w:rsidRPr="00ED7B1E">
        <w:rPr>
          <w:rFonts w:asciiTheme="minorHAnsi" w:eastAsia="Times New Roman" w:hAnsiTheme="minorHAnsi" w:cstheme="minorHAnsi"/>
          <w:color w:val="000000"/>
          <w:sz w:val="24"/>
          <w:szCs w:val="24"/>
          <w:rtl/>
        </w:rPr>
        <w:t xml:space="preserve"> </w:t>
      </w:r>
      <w:r w:rsidRPr="00ED7B1E">
        <w:rPr>
          <w:rFonts w:asciiTheme="minorHAnsi" w:eastAsia="Times New Roman" w:hAnsiTheme="minorHAnsi" w:cstheme="minorHAnsi"/>
          <w:color w:val="000000"/>
          <w:sz w:val="24"/>
          <w:szCs w:val="24"/>
          <w:rtl/>
        </w:rPr>
        <w:t xml:space="preserve">משנת 1994. בחינתו של ד"ר ישראל קסטנר כדמות דרמטית אפשרה פרשנות חדשה ומקורית של האיש ומעשיו בהונגריה בשנים 1944-45. </w:t>
      </w:r>
      <w:r w:rsidR="00A10D94" w:rsidRPr="00ED7B1E">
        <w:rPr>
          <w:rFonts w:asciiTheme="minorHAnsi" w:eastAsia="Times New Roman" w:hAnsiTheme="minorHAnsi" w:cstheme="minorHAnsi"/>
          <w:color w:val="000000"/>
          <w:sz w:val="24"/>
          <w:szCs w:val="24"/>
          <w:rtl/>
        </w:rPr>
        <w:t xml:space="preserve">היוצרים </w:t>
      </w:r>
      <w:r w:rsidR="00444C62" w:rsidRPr="00ED7B1E">
        <w:rPr>
          <w:rFonts w:asciiTheme="minorHAnsi" w:eastAsia="Times New Roman" w:hAnsiTheme="minorHAnsi" w:cstheme="minorHAnsi"/>
          <w:color w:val="000000"/>
          <w:sz w:val="24"/>
          <w:szCs w:val="24"/>
          <w:rtl/>
        </w:rPr>
        <w:t xml:space="preserve">ביקשו </w:t>
      </w:r>
      <w:r w:rsidR="00A10D94" w:rsidRPr="00ED7B1E">
        <w:rPr>
          <w:rFonts w:asciiTheme="minorHAnsi" w:eastAsia="Times New Roman" w:hAnsiTheme="minorHAnsi" w:cstheme="minorHAnsi"/>
          <w:color w:val="000000"/>
          <w:sz w:val="24"/>
          <w:szCs w:val="24"/>
          <w:rtl/>
        </w:rPr>
        <w:t>להציב מראה לשיפוטו של</w:t>
      </w:r>
      <w:r w:rsidR="001D560A" w:rsidRPr="00ED7B1E">
        <w:rPr>
          <w:rFonts w:asciiTheme="minorHAnsi" w:eastAsia="Times New Roman" w:hAnsiTheme="minorHAnsi" w:cstheme="minorHAnsi"/>
          <w:color w:val="000000"/>
          <w:sz w:val="24"/>
          <w:szCs w:val="24"/>
          <w:rtl/>
        </w:rPr>
        <w:t xml:space="preserve"> </w:t>
      </w:r>
      <w:r w:rsidR="00A10D94" w:rsidRPr="00ED7B1E">
        <w:rPr>
          <w:rFonts w:asciiTheme="minorHAnsi" w:eastAsia="Times New Roman" w:hAnsiTheme="minorHAnsi" w:cstheme="minorHAnsi"/>
          <w:color w:val="000000"/>
          <w:sz w:val="24"/>
          <w:szCs w:val="24"/>
          <w:rtl/>
        </w:rPr>
        <w:t>הצופה</w:t>
      </w:r>
      <w:r w:rsidR="00444C62"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 xml:space="preserve"> </w:t>
      </w:r>
      <w:r w:rsidR="009406E0" w:rsidRPr="00ED7B1E">
        <w:rPr>
          <w:rFonts w:asciiTheme="minorHAnsi" w:eastAsia="Times New Roman" w:hAnsiTheme="minorHAnsi" w:cstheme="minorHAnsi"/>
          <w:color w:val="000000"/>
          <w:sz w:val="24"/>
          <w:szCs w:val="24"/>
          <w:rtl/>
        </w:rPr>
        <w:t>לראות</w:t>
      </w:r>
      <w:r w:rsidRPr="00ED7B1E">
        <w:rPr>
          <w:rFonts w:asciiTheme="minorHAnsi" w:eastAsia="Times New Roman" w:hAnsiTheme="minorHAnsi" w:cstheme="minorHAnsi"/>
          <w:color w:val="000000"/>
          <w:sz w:val="24"/>
          <w:szCs w:val="24"/>
          <w:rtl/>
        </w:rPr>
        <w:t xml:space="preserve"> כיצד התמודדו הניצולים בינם לבין עצמם בשאלות של מוסר, בגידה ונאמנות במצבים בלתי אפשריים </w:t>
      </w:r>
      <w:r w:rsidR="00444C62" w:rsidRPr="00ED7B1E">
        <w:rPr>
          <w:rFonts w:asciiTheme="minorHAnsi" w:eastAsia="Times New Roman" w:hAnsiTheme="minorHAnsi" w:cstheme="minorHAnsi"/>
          <w:color w:val="000000"/>
          <w:sz w:val="24"/>
          <w:szCs w:val="24"/>
          <w:rtl/>
        </w:rPr>
        <w:t xml:space="preserve">שהעמידו </w:t>
      </w:r>
      <w:r w:rsidRPr="00ED7B1E">
        <w:rPr>
          <w:rFonts w:asciiTheme="minorHAnsi" w:eastAsia="Times New Roman" w:hAnsiTheme="minorHAnsi" w:cstheme="minorHAnsi"/>
          <w:color w:val="000000"/>
          <w:sz w:val="24"/>
          <w:szCs w:val="24"/>
          <w:rtl/>
        </w:rPr>
        <w:t>את חייהם בסכנה.</w:t>
      </w:r>
      <w:r w:rsidR="005F1293" w:rsidRPr="00ED7B1E">
        <w:rPr>
          <w:rFonts w:asciiTheme="minorHAnsi" w:eastAsia="Times New Roman" w:hAnsiTheme="minorHAnsi" w:cstheme="minorHAnsi"/>
          <w:color w:val="000000"/>
          <w:sz w:val="24"/>
          <w:szCs w:val="24"/>
          <w:rtl/>
        </w:rPr>
        <w:t xml:space="preserve"> </w:t>
      </w:r>
    </w:p>
    <w:p w14:paraId="4D65B999" w14:textId="41AC7288" w:rsidR="00320E43" w:rsidRPr="00ED7B1E" w:rsidRDefault="00082480" w:rsidP="00A07D0C">
      <w:pPr>
        <w:spacing w:line="480" w:lineRule="auto"/>
        <w:ind w:firstLine="720"/>
        <w:jc w:val="both"/>
        <w:rPr>
          <w:rFonts w:asciiTheme="minorHAnsi" w:eastAsia="Times New Roman" w:hAnsiTheme="minorHAnsi" w:cstheme="minorHAnsi"/>
          <w:color w:val="000000"/>
          <w:sz w:val="24"/>
          <w:szCs w:val="24"/>
          <w:rtl/>
        </w:rPr>
      </w:pPr>
      <w:r w:rsidRPr="00ED7B1E">
        <w:rPr>
          <w:rFonts w:asciiTheme="minorHAnsi" w:eastAsia="Times New Roman" w:hAnsiTheme="minorHAnsi" w:cstheme="minorHAnsi"/>
          <w:color w:val="000000"/>
          <w:sz w:val="24"/>
          <w:szCs w:val="24"/>
          <w:rtl/>
        </w:rPr>
        <w:t xml:space="preserve">בסרט </w:t>
      </w:r>
      <w:r w:rsidR="00444C62"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קאפו</w:t>
      </w:r>
      <w:r w:rsidR="005F1293" w:rsidRPr="00ED7B1E">
        <w:rPr>
          <w:rFonts w:asciiTheme="minorHAnsi" w:eastAsia="Times New Roman" w:hAnsiTheme="minorHAnsi" w:cstheme="minorHAnsi"/>
          <w:color w:val="000000"/>
          <w:sz w:val="24"/>
          <w:szCs w:val="24"/>
          <w:rtl/>
        </w:rPr>
        <w:t xml:space="preserve"> בירושלים</w:t>
      </w:r>
      <w:r w:rsidR="00444C62"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 xml:space="preserve">, </w:t>
      </w:r>
      <w:r w:rsidR="00CF7EB9" w:rsidRPr="00ED7B1E">
        <w:rPr>
          <w:rFonts w:asciiTheme="minorHAnsi" w:eastAsia="Times New Roman" w:hAnsiTheme="minorHAnsi" w:cstheme="minorHAnsi"/>
          <w:color w:val="000000"/>
          <w:sz w:val="24"/>
          <w:szCs w:val="24"/>
          <w:rtl/>
        </w:rPr>
        <w:t xml:space="preserve">למרות הזיקה לסיפור האמיתי, העלילה </w:t>
      </w:r>
      <w:r w:rsidR="00E81DA8" w:rsidRPr="00ED7B1E">
        <w:rPr>
          <w:rFonts w:asciiTheme="minorHAnsi" w:eastAsia="Times New Roman" w:hAnsiTheme="minorHAnsi" w:cstheme="minorHAnsi"/>
          <w:color w:val="000000"/>
          <w:sz w:val="24"/>
          <w:szCs w:val="24"/>
          <w:rtl/>
        </w:rPr>
        <w:t xml:space="preserve">והדמויות בדויות לחלוטין. הביוגרפיה של ברונו קמינסקי שונה מאוד מהביוגרפיה של </w:t>
      </w:r>
      <w:proofErr w:type="spellStart"/>
      <w:r w:rsidR="00E81DA8" w:rsidRPr="00ED7B1E">
        <w:rPr>
          <w:rFonts w:asciiTheme="minorHAnsi" w:eastAsia="Times New Roman" w:hAnsiTheme="minorHAnsi" w:cstheme="minorHAnsi"/>
          <w:color w:val="000000"/>
          <w:sz w:val="24"/>
          <w:szCs w:val="24"/>
          <w:rtl/>
        </w:rPr>
        <w:t>אצ'ה</w:t>
      </w:r>
      <w:proofErr w:type="spellEnd"/>
      <w:r w:rsidR="00E81DA8" w:rsidRPr="00ED7B1E">
        <w:rPr>
          <w:rFonts w:asciiTheme="minorHAnsi" w:eastAsia="Times New Roman" w:hAnsiTheme="minorHAnsi" w:cstheme="minorHAnsi"/>
          <w:color w:val="000000"/>
          <w:sz w:val="24"/>
          <w:szCs w:val="24"/>
          <w:rtl/>
        </w:rPr>
        <w:t xml:space="preserve"> </w:t>
      </w:r>
      <w:r w:rsidRPr="00ED7B1E">
        <w:rPr>
          <w:rFonts w:asciiTheme="minorHAnsi" w:eastAsia="Times New Roman" w:hAnsiTheme="minorHAnsi" w:cstheme="minorHAnsi"/>
          <w:color w:val="000000"/>
          <w:sz w:val="24"/>
          <w:szCs w:val="24"/>
          <w:rtl/>
        </w:rPr>
        <w:t xml:space="preserve">(אליעזר) </w:t>
      </w:r>
      <w:r w:rsidR="00E81DA8" w:rsidRPr="00ED7B1E">
        <w:rPr>
          <w:rFonts w:asciiTheme="minorHAnsi" w:eastAsia="Times New Roman" w:hAnsiTheme="minorHAnsi" w:cstheme="minorHAnsi"/>
          <w:color w:val="000000"/>
          <w:sz w:val="24"/>
          <w:szCs w:val="24"/>
          <w:rtl/>
        </w:rPr>
        <w:t xml:space="preserve">גרינבוים שלא היה רופא, לא השתתף במרד גטו ורשה, </w:t>
      </w:r>
      <w:r w:rsidR="00444C62" w:rsidRPr="00ED7B1E">
        <w:rPr>
          <w:rFonts w:asciiTheme="minorHAnsi" w:eastAsia="Times New Roman" w:hAnsiTheme="minorHAnsi" w:cstheme="minorHAnsi"/>
          <w:color w:val="000000"/>
          <w:sz w:val="24"/>
          <w:szCs w:val="24"/>
          <w:rtl/>
        </w:rPr>
        <w:t>ו</w:t>
      </w:r>
      <w:r w:rsidR="00E81DA8" w:rsidRPr="00ED7B1E">
        <w:rPr>
          <w:rFonts w:asciiTheme="minorHAnsi" w:eastAsia="Times New Roman" w:hAnsiTheme="minorHAnsi" w:cstheme="minorHAnsi"/>
          <w:color w:val="000000"/>
          <w:sz w:val="24"/>
          <w:szCs w:val="24"/>
          <w:rtl/>
        </w:rPr>
        <w:t xml:space="preserve">לא היה ראש בלוק באושוויץ, אלא סגן ראש בלוק. גם הפרופיל הפוליטי של קמינסקי שונה מאוד מזה של גרינבוים שהיה קומוניסט אנטי ציוני, לחם במלחמת האזרחים בספרד, היה חבר </w:t>
      </w:r>
      <w:r w:rsidR="009406E0" w:rsidRPr="00ED7B1E">
        <w:rPr>
          <w:rFonts w:asciiTheme="minorHAnsi" w:eastAsia="Times New Roman" w:hAnsiTheme="minorHAnsi" w:cstheme="minorHAnsi"/>
          <w:color w:val="000000"/>
          <w:sz w:val="24"/>
          <w:szCs w:val="24"/>
          <w:rtl/>
        </w:rPr>
        <w:t>מחתרת</w:t>
      </w:r>
      <w:r w:rsidR="00E81DA8" w:rsidRPr="00ED7B1E">
        <w:rPr>
          <w:rFonts w:asciiTheme="minorHAnsi" w:eastAsia="Times New Roman" w:hAnsiTheme="minorHAnsi" w:cstheme="minorHAnsi"/>
          <w:color w:val="000000"/>
          <w:sz w:val="24"/>
          <w:szCs w:val="24"/>
          <w:rtl/>
        </w:rPr>
        <w:t xml:space="preserve"> בצרפת </w:t>
      </w:r>
      <w:r w:rsidR="004A3281" w:rsidRPr="00ED7B1E">
        <w:rPr>
          <w:rFonts w:asciiTheme="minorHAnsi" w:eastAsia="Times New Roman" w:hAnsiTheme="minorHAnsi" w:cstheme="minorHAnsi"/>
          <w:color w:val="000000"/>
          <w:sz w:val="24"/>
          <w:szCs w:val="24"/>
          <w:rtl/>
        </w:rPr>
        <w:t xml:space="preserve">ובהגיעו לאושוויץ נחשב לאכזר שמבין </w:t>
      </w:r>
      <w:proofErr w:type="spellStart"/>
      <w:r w:rsidR="004A3281" w:rsidRPr="00ED7B1E">
        <w:rPr>
          <w:rFonts w:asciiTheme="minorHAnsi" w:eastAsia="Times New Roman" w:hAnsiTheme="minorHAnsi" w:cstheme="minorHAnsi"/>
          <w:color w:val="000000"/>
          <w:sz w:val="24"/>
          <w:szCs w:val="24"/>
          <w:rtl/>
        </w:rPr>
        <w:t>הקאפו</w:t>
      </w:r>
      <w:r w:rsidR="007660DA" w:rsidRPr="00ED7B1E">
        <w:rPr>
          <w:rFonts w:asciiTheme="minorHAnsi" w:eastAsia="Times New Roman" w:hAnsiTheme="minorHAnsi" w:cstheme="minorHAnsi"/>
          <w:color w:val="000000"/>
          <w:sz w:val="24"/>
          <w:szCs w:val="24"/>
          <w:rtl/>
        </w:rPr>
        <w:t>אים</w:t>
      </w:r>
      <w:proofErr w:type="spellEnd"/>
      <w:r w:rsidR="004A3281" w:rsidRPr="00ED7B1E">
        <w:rPr>
          <w:rFonts w:asciiTheme="minorHAnsi" w:eastAsia="Times New Roman" w:hAnsiTheme="minorHAnsi" w:cstheme="minorHAnsi"/>
          <w:color w:val="000000"/>
          <w:sz w:val="24"/>
          <w:szCs w:val="24"/>
          <w:rtl/>
        </w:rPr>
        <w:t xml:space="preserve"> היהודים.</w:t>
      </w:r>
      <w:r w:rsidR="00682F2E" w:rsidRPr="00ED7B1E">
        <w:rPr>
          <w:rFonts w:asciiTheme="minorHAnsi" w:eastAsia="Times New Roman" w:hAnsiTheme="minorHAnsi" w:cstheme="minorHAnsi"/>
          <w:color w:val="000000"/>
          <w:sz w:val="24"/>
          <w:szCs w:val="24"/>
          <w:rtl/>
        </w:rPr>
        <w:t xml:space="preserve"> </w:t>
      </w:r>
      <w:r w:rsidR="00E81DA8" w:rsidRPr="00ED7B1E">
        <w:rPr>
          <w:rFonts w:asciiTheme="minorHAnsi" w:eastAsia="Times New Roman" w:hAnsiTheme="minorHAnsi" w:cstheme="minorHAnsi"/>
          <w:color w:val="000000"/>
          <w:sz w:val="24"/>
          <w:szCs w:val="24"/>
          <w:rtl/>
        </w:rPr>
        <w:t xml:space="preserve">הדמויות </w:t>
      </w:r>
      <w:r w:rsidR="00CF7EB9" w:rsidRPr="00ED7B1E">
        <w:rPr>
          <w:rFonts w:asciiTheme="minorHAnsi" w:eastAsia="Times New Roman" w:hAnsiTheme="minorHAnsi" w:cstheme="minorHAnsi"/>
          <w:color w:val="000000"/>
          <w:sz w:val="24"/>
          <w:szCs w:val="24"/>
          <w:rtl/>
        </w:rPr>
        <w:t xml:space="preserve">של הניצולים המתארים את מפגשם עם הקאפו רפלקטיביות לצופה; הן </w:t>
      </w:r>
      <w:r w:rsidR="00E81DA8" w:rsidRPr="00ED7B1E">
        <w:rPr>
          <w:rFonts w:asciiTheme="minorHAnsi" w:eastAsia="Times New Roman" w:hAnsiTheme="minorHAnsi" w:cstheme="minorHAnsi"/>
          <w:color w:val="000000"/>
          <w:sz w:val="24"/>
          <w:szCs w:val="24"/>
          <w:rtl/>
        </w:rPr>
        <w:t xml:space="preserve">בנויות כדמויות דרמטיות </w:t>
      </w:r>
      <w:r w:rsidR="009406E0" w:rsidRPr="00ED7B1E">
        <w:rPr>
          <w:rFonts w:asciiTheme="minorHAnsi" w:eastAsia="Times New Roman" w:hAnsiTheme="minorHAnsi" w:cstheme="minorHAnsi"/>
          <w:color w:val="000000"/>
          <w:sz w:val="24"/>
          <w:szCs w:val="24"/>
          <w:rtl/>
        </w:rPr>
        <w:t>המתארות</w:t>
      </w:r>
      <w:r w:rsidR="00E81DA8" w:rsidRPr="00ED7B1E">
        <w:rPr>
          <w:rFonts w:asciiTheme="minorHAnsi" w:eastAsia="Times New Roman" w:hAnsiTheme="minorHAnsi" w:cstheme="minorHAnsi"/>
          <w:color w:val="000000"/>
          <w:sz w:val="24"/>
          <w:szCs w:val="24"/>
          <w:rtl/>
        </w:rPr>
        <w:t xml:space="preserve"> אירועי</w:t>
      </w:r>
      <w:r w:rsidR="00CF7EB9" w:rsidRPr="00ED7B1E">
        <w:rPr>
          <w:rFonts w:asciiTheme="minorHAnsi" w:eastAsia="Times New Roman" w:hAnsiTheme="minorHAnsi" w:cstheme="minorHAnsi"/>
          <w:color w:val="000000"/>
          <w:sz w:val="24"/>
          <w:szCs w:val="24"/>
          <w:rtl/>
        </w:rPr>
        <w:t>ם שקרו במחנה</w:t>
      </w:r>
      <w:r w:rsidR="00E81DA8" w:rsidRPr="00ED7B1E">
        <w:rPr>
          <w:rFonts w:asciiTheme="minorHAnsi" w:eastAsia="Times New Roman" w:hAnsiTheme="minorHAnsi" w:cstheme="minorHAnsi"/>
          <w:color w:val="000000"/>
          <w:sz w:val="24"/>
          <w:szCs w:val="24"/>
          <w:rtl/>
        </w:rPr>
        <w:t>, חוויות</w:t>
      </w:r>
      <w:r w:rsidR="00CF7EB9" w:rsidRPr="00ED7B1E">
        <w:rPr>
          <w:rFonts w:asciiTheme="minorHAnsi" w:eastAsia="Times New Roman" w:hAnsiTheme="minorHAnsi" w:cstheme="minorHAnsi"/>
          <w:color w:val="000000"/>
          <w:sz w:val="24"/>
          <w:szCs w:val="24"/>
          <w:rtl/>
        </w:rPr>
        <w:t xml:space="preserve"> מפגשם עם הגיבור</w:t>
      </w:r>
      <w:r w:rsidR="00E81DA8" w:rsidRPr="00ED7B1E">
        <w:rPr>
          <w:rFonts w:asciiTheme="minorHAnsi" w:eastAsia="Times New Roman" w:hAnsiTheme="minorHAnsi" w:cstheme="minorHAnsi"/>
          <w:color w:val="000000"/>
          <w:sz w:val="24"/>
          <w:szCs w:val="24"/>
          <w:rtl/>
        </w:rPr>
        <w:t xml:space="preserve"> והתחבטויות מוסריות </w:t>
      </w:r>
      <w:r w:rsidR="009406E0" w:rsidRPr="00ED7B1E">
        <w:rPr>
          <w:rFonts w:asciiTheme="minorHAnsi" w:eastAsia="Times New Roman" w:hAnsiTheme="minorHAnsi" w:cstheme="minorHAnsi"/>
          <w:color w:val="000000"/>
          <w:sz w:val="24"/>
          <w:szCs w:val="24"/>
          <w:rtl/>
        </w:rPr>
        <w:t>אמיתיות</w:t>
      </w:r>
      <w:r w:rsidR="00E81DA8" w:rsidRPr="00ED7B1E">
        <w:rPr>
          <w:rFonts w:asciiTheme="minorHAnsi" w:eastAsia="Times New Roman" w:hAnsiTheme="minorHAnsi" w:cstheme="minorHAnsi"/>
          <w:color w:val="000000"/>
          <w:sz w:val="24"/>
          <w:szCs w:val="24"/>
          <w:rtl/>
        </w:rPr>
        <w:t xml:space="preserve">. </w:t>
      </w:r>
      <w:r w:rsidR="004A3281" w:rsidRPr="00ED7B1E">
        <w:rPr>
          <w:rFonts w:asciiTheme="minorHAnsi" w:eastAsia="Times New Roman" w:hAnsiTheme="minorHAnsi" w:cstheme="minorHAnsi"/>
          <w:color w:val="000000"/>
          <w:sz w:val="24"/>
          <w:szCs w:val="24"/>
          <w:rtl/>
        </w:rPr>
        <w:t>מטרת הסיפור היא ל</w:t>
      </w:r>
      <w:r w:rsidR="00E81DA8" w:rsidRPr="00ED7B1E">
        <w:rPr>
          <w:rFonts w:asciiTheme="minorHAnsi" w:eastAsia="Times New Roman" w:hAnsiTheme="minorHAnsi" w:cstheme="minorHAnsi"/>
          <w:color w:val="000000"/>
          <w:sz w:val="24"/>
          <w:szCs w:val="24"/>
          <w:rtl/>
        </w:rPr>
        <w:t xml:space="preserve">שקף </w:t>
      </w:r>
      <w:r w:rsidR="004A3281" w:rsidRPr="00ED7B1E">
        <w:rPr>
          <w:rFonts w:asciiTheme="minorHAnsi" w:eastAsia="Times New Roman" w:hAnsiTheme="minorHAnsi" w:cstheme="minorHAnsi"/>
          <w:color w:val="000000"/>
          <w:sz w:val="24"/>
          <w:szCs w:val="24"/>
          <w:rtl/>
        </w:rPr>
        <w:t xml:space="preserve">ויזואלית </w:t>
      </w:r>
      <w:r w:rsidR="00E81DA8" w:rsidRPr="00ED7B1E">
        <w:rPr>
          <w:rFonts w:asciiTheme="minorHAnsi" w:eastAsia="Times New Roman" w:hAnsiTheme="minorHAnsi" w:cstheme="minorHAnsi"/>
          <w:color w:val="000000"/>
          <w:sz w:val="24"/>
          <w:szCs w:val="24"/>
          <w:rtl/>
        </w:rPr>
        <w:t>תהליכי עומק פנימיים עמוקים ואמ</w:t>
      </w:r>
      <w:r w:rsidR="009406E0" w:rsidRPr="00ED7B1E">
        <w:rPr>
          <w:rFonts w:asciiTheme="minorHAnsi" w:eastAsia="Times New Roman" w:hAnsiTheme="minorHAnsi" w:cstheme="minorHAnsi"/>
          <w:color w:val="000000"/>
          <w:sz w:val="24"/>
          <w:szCs w:val="24"/>
          <w:rtl/>
        </w:rPr>
        <w:t>י</w:t>
      </w:r>
      <w:r w:rsidR="00E81DA8" w:rsidRPr="00ED7B1E">
        <w:rPr>
          <w:rFonts w:asciiTheme="minorHAnsi" w:eastAsia="Times New Roman" w:hAnsiTheme="minorHAnsi" w:cstheme="minorHAnsi"/>
          <w:color w:val="000000"/>
          <w:sz w:val="24"/>
          <w:szCs w:val="24"/>
          <w:rtl/>
        </w:rPr>
        <w:t>תי</w:t>
      </w:r>
      <w:r w:rsidR="009406E0" w:rsidRPr="00ED7B1E">
        <w:rPr>
          <w:rFonts w:asciiTheme="minorHAnsi" w:eastAsia="Times New Roman" w:hAnsiTheme="minorHAnsi" w:cstheme="minorHAnsi"/>
          <w:color w:val="000000"/>
          <w:sz w:val="24"/>
          <w:szCs w:val="24"/>
          <w:rtl/>
        </w:rPr>
        <w:t>י</w:t>
      </w:r>
      <w:r w:rsidR="00E81DA8" w:rsidRPr="00ED7B1E">
        <w:rPr>
          <w:rFonts w:asciiTheme="minorHAnsi" w:eastAsia="Times New Roman" w:hAnsiTheme="minorHAnsi" w:cstheme="minorHAnsi"/>
          <w:color w:val="000000"/>
          <w:sz w:val="24"/>
          <w:szCs w:val="24"/>
          <w:rtl/>
        </w:rPr>
        <w:t>ם</w:t>
      </w:r>
      <w:r w:rsidR="00CF7EB9" w:rsidRPr="00ED7B1E">
        <w:rPr>
          <w:rFonts w:asciiTheme="minorHAnsi" w:eastAsia="Times New Roman" w:hAnsiTheme="minorHAnsi" w:cstheme="minorHAnsi"/>
          <w:color w:val="000000"/>
          <w:sz w:val="24"/>
          <w:szCs w:val="24"/>
          <w:rtl/>
        </w:rPr>
        <w:t xml:space="preserve"> שחוו הניצולים</w:t>
      </w:r>
      <w:r w:rsidR="00E81DA8" w:rsidRPr="00ED7B1E">
        <w:rPr>
          <w:rFonts w:asciiTheme="minorHAnsi" w:eastAsia="Times New Roman" w:hAnsiTheme="minorHAnsi" w:cstheme="minorHAnsi"/>
          <w:color w:val="000000"/>
          <w:sz w:val="24"/>
          <w:szCs w:val="24"/>
          <w:rtl/>
        </w:rPr>
        <w:t xml:space="preserve">, </w:t>
      </w:r>
      <w:r w:rsidR="004A3281" w:rsidRPr="00ED7B1E">
        <w:rPr>
          <w:rFonts w:asciiTheme="minorHAnsi" w:eastAsia="Times New Roman" w:hAnsiTheme="minorHAnsi" w:cstheme="minorHAnsi"/>
          <w:color w:val="000000"/>
          <w:sz w:val="24"/>
          <w:szCs w:val="24"/>
          <w:rtl/>
        </w:rPr>
        <w:t xml:space="preserve">שהקולנוע העלילתי מאפשר </w:t>
      </w:r>
      <w:r w:rsidR="00CF7EB9" w:rsidRPr="00ED7B1E">
        <w:rPr>
          <w:rFonts w:asciiTheme="minorHAnsi" w:eastAsia="Times New Roman" w:hAnsiTheme="minorHAnsi" w:cstheme="minorHAnsi"/>
          <w:color w:val="000000"/>
          <w:sz w:val="24"/>
          <w:szCs w:val="24"/>
          <w:rtl/>
        </w:rPr>
        <w:t xml:space="preserve">יותר מעצם טבעו </w:t>
      </w:r>
      <w:r w:rsidR="004A3281" w:rsidRPr="00ED7B1E">
        <w:rPr>
          <w:rFonts w:asciiTheme="minorHAnsi" w:eastAsia="Times New Roman" w:hAnsiTheme="minorHAnsi" w:cstheme="minorHAnsi"/>
          <w:color w:val="000000"/>
          <w:sz w:val="24"/>
          <w:szCs w:val="24"/>
          <w:rtl/>
        </w:rPr>
        <w:t>מהקולנוע הדוקומנטארי</w:t>
      </w:r>
      <w:r w:rsidR="00E81DA8" w:rsidRPr="00ED7B1E">
        <w:rPr>
          <w:rFonts w:asciiTheme="minorHAnsi" w:eastAsia="Times New Roman" w:hAnsiTheme="minorHAnsi" w:cstheme="minorHAnsi"/>
          <w:color w:val="000000"/>
          <w:sz w:val="24"/>
          <w:szCs w:val="24"/>
          <w:rtl/>
        </w:rPr>
        <w:t>.</w:t>
      </w:r>
      <w:r w:rsidR="00320E43" w:rsidRPr="00ED7B1E">
        <w:rPr>
          <w:rFonts w:asciiTheme="minorHAnsi" w:eastAsia="Times New Roman" w:hAnsiTheme="minorHAnsi" w:cstheme="minorHAnsi"/>
          <w:color w:val="000000"/>
          <w:sz w:val="24"/>
          <w:szCs w:val="24"/>
          <w:rtl/>
        </w:rPr>
        <w:t xml:space="preserve"> </w:t>
      </w:r>
    </w:p>
    <w:p w14:paraId="528E0D34" w14:textId="10021C93" w:rsidR="00E45266" w:rsidRPr="00ED7B1E" w:rsidRDefault="00320E43" w:rsidP="00A07D0C">
      <w:pPr>
        <w:spacing w:line="480" w:lineRule="auto"/>
        <w:ind w:firstLine="720"/>
        <w:jc w:val="both"/>
        <w:rPr>
          <w:rFonts w:asciiTheme="minorHAnsi" w:eastAsia="Times New Roman" w:hAnsiTheme="minorHAnsi" w:cstheme="minorHAnsi"/>
          <w:color w:val="000000"/>
          <w:sz w:val="24"/>
          <w:szCs w:val="24"/>
          <w:highlight w:val="yellow"/>
          <w:rtl/>
        </w:rPr>
      </w:pPr>
      <w:r w:rsidRPr="00ED7B1E">
        <w:rPr>
          <w:rFonts w:asciiTheme="minorHAnsi" w:eastAsia="Times New Roman" w:hAnsiTheme="minorHAnsi" w:cstheme="minorHAnsi"/>
          <w:color w:val="000000"/>
          <w:sz w:val="24"/>
          <w:szCs w:val="24"/>
          <w:rtl/>
        </w:rPr>
        <w:t xml:space="preserve">לסרט מבנה דרמטי הבנוי </w:t>
      </w:r>
      <w:proofErr w:type="spellStart"/>
      <w:r w:rsidRPr="00ED7B1E">
        <w:rPr>
          <w:rFonts w:asciiTheme="minorHAnsi" w:eastAsia="Times New Roman" w:hAnsiTheme="minorHAnsi" w:cstheme="minorHAnsi"/>
          <w:color w:val="000000"/>
          <w:sz w:val="24"/>
          <w:szCs w:val="24"/>
          <w:rtl/>
        </w:rPr>
        <w:t>כרשומון</w:t>
      </w:r>
      <w:proofErr w:type="spellEnd"/>
      <w:r w:rsidRPr="00ED7B1E">
        <w:rPr>
          <w:rFonts w:asciiTheme="minorHAnsi" w:eastAsia="Times New Roman" w:hAnsiTheme="minorHAnsi" w:cstheme="minorHAnsi"/>
          <w:color w:val="000000"/>
          <w:sz w:val="24"/>
          <w:szCs w:val="24"/>
          <w:rtl/>
        </w:rPr>
        <w:t>,</w:t>
      </w:r>
      <w:r w:rsidR="00057A41" w:rsidRPr="00ED7B1E">
        <w:rPr>
          <w:rFonts w:asciiTheme="minorHAnsi" w:eastAsia="Times New Roman" w:hAnsiTheme="minorHAnsi" w:cstheme="minorHAnsi"/>
          <w:color w:val="000000"/>
          <w:sz w:val="24"/>
          <w:szCs w:val="24"/>
          <w:rtl/>
        </w:rPr>
        <w:t xml:space="preserve"> ורובו </w:t>
      </w:r>
      <w:r w:rsidRPr="00ED7B1E">
        <w:rPr>
          <w:rFonts w:asciiTheme="minorHAnsi" w:eastAsia="Times New Roman" w:hAnsiTheme="minorHAnsi" w:cstheme="minorHAnsi"/>
          <w:color w:val="000000"/>
          <w:sz w:val="24"/>
          <w:szCs w:val="24"/>
          <w:rtl/>
        </w:rPr>
        <w:t xml:space="preserve">מבוסס על מונולוגים של ברונו ושל הניצולים המעידים נגדו ובעדו. מבנה זה נבחר בעיקר כדי להעביר את חוויית הזיכרון </w:t>
      </w:r>
      <w:proofErr w:type="spellStart"/>
      <w:r w:rsidR="00312866" w:rsidRPr="00ED7B1E">
        <w:rPr>
          <w:rFonts w:asciiTheme="minorHAnsi" w:eastAsia="Times New Roman" w:hAnsiTheme="minorHAnsi" w:cstheme="minorHAnsi"/>
          <w:color w:val="000000"/>
          <w:sz w:val="24"/>
          <w:szCs w:val="24"/>
          <w:rtl/>
        </w:rPr>
        <w:t>הסוביקטיבית</w:t>
      </w:r>
      <w:proofErr w:type="spellEnd"/>
      <w:r w:rsidR="00312866" w:rsidRPr="00ED7B1E">
        <w:rPr>
          <w:rFonts w:asciiTheme="minorHAnsi" w:eastAsia="Times New Roman" w:hAnsiTheme="minorHAnsi" w:cstheme="minorHAnsi"/>
          <w:color w:val="000000"/>
          <w:sz w:val="24"/>
          <w:szCs w:val="24"/>
          <w:rtl/>
        </w:rPr>
        <w:t xml:space="preserve"> </w:t>
      </w:r>
      <w:r w:rsidRPr="00ED7B1E">
        <w:rPr>
          <w:rFonts w:asciiTheme="minorHAnsi" w:eastAsia="Times New Roman" w:hAnsiTheme="minorHAnsi" w:cstheme="minorHAnsi"/>
          <w:color w:val="000000"/>
          <w:sz w:val="24"/>
          <w:szCs w:val="24"/>
          <w:rtl/>
        </w:rPr>
        <w:t xml:space="preserve">של מאבק ההישרדות באושוויץ, </w:t>
      </w:r>
      <w:r w:rsidR="0012679A" w:rsidRPr="00ED7B1E">
        <w:rPr>
          <w:rFonts w:asciiTheme="minorHAnsi" w:eastAsia="Times New Roman" w:hAnsiTheme="minorHAnsi" w:cstheme="minorHAnsi"/>
          <w:color w:val="000000"/>
          <w:sz w:val="24"/>
          <w:szCs w:val="24"/>
          <w:rtl/>
        </w:rPr>
        <w:t>בלי</w:t>
      </w:r>
      <w:r w:rsidRPr="00ED7B1E">
        <w:rPr>
          <w:rFonts w:asciiTheme="minorHAnsi" w:eastAsia="Times New Roman" w:hAnsiTheme="minorHAnsi" w:cstheme="minorHAnsi"/>
          <w:color w:val="000000"/>
          <w:sz w:val="24"/>
          <w:szCs w:val="24"/>
          <w:rtl/>
        </w:rPr>
        <w:t xml:space="preserve"> להיות כפוף לחוקים הנוקשים של המיזנסצנה הקולנועית המקובלת העלולים לפגום בה. בחירה בהעמדת הגיבורים-עדים מול המצלמה בסביבתם הטבעית כמוה כצילומי העדים בסרטם של סיטון ובן מיור. בזמן </w:t>
      </w:r>
      <w:proofErr w:type="spellStart"/>
      <w:r w:rsidRPr="00ED7B1E">
        <w:rPr>
          <w:rFonts w:asciiTheme="minorHAnsi" w:eastAsia="Times New Roman" w:hAnsiTheme="minorHAnsi" w:cstheme="minorHAnsi"/>
          <w:color w:val="000000"/>
          <w:sz w:val="24"/>
          <w:szCs w:val="24"/>
          <w:rtl/>
        </w:rPr>
        <w:t>שב</w:t>
      </w:r>
      <w:r w:rsidR="009406E0"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קאפו</w:t>
      </w:r>
      <w:proofErr w:type="spellEnd"/>
      <w:r w:rsidR="009406E0"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 xml:space="preserve"> </w:t>
      </w:r>
      <w:r w:rsidR="00057A41" w:rsidRPr="00ED7B1E">
        <w:rPr>
          <w:rFonts w:asciiTheme="minorHAnsi" w:eastAsia="Times New Roman" w:hAnsiTheme="minorHAnsi" w:cstheme="minorHAnsi"/>
          <w:color w:val="000000"/>
          <w:sz w:val="24"/>
          <w:szCs w:val="24"/>
          <w:rtl/>
        </w:rPr>
        <w:t xml:space="preserve"> השתדלו </w:t>
      </w:r>
      <w:r w:rsidRPr="00ED7B1E">
        <w:rPr>
          <w:rFonts w:asciiTheme="minorHAnsi" w:eastAsia="Times New Roman" w:hAnsiTheme="minorHAnsi" w:cstheme="minorHAnsi"/>
          <w:color w:val="000000"/>
          <w:sz w:val="24"/>
          <w:szCs w:val="24"/>
          <w:rtl/>
        </w:rPr>
        <w:t xml:space="preserve">היוצרים לא להתערב בסצנה, בסרט </w:t>
      </w:r>
      <w:r w:rsidR="00312866" w:rsidRPr="00ED7B1E">
        <w:rPr>
          <w:rFonts w:asciiTheme="minorHAnsi" w:eastAsia="Times New Roman" w:hAnsiTheme="minorHAnsi" w:cstheme="minorHAnsi"/>
          <w:color w:val="000000"/>
          <w:sz w:val="24"/>
          <w:szCs w:val="24"/>
          <w:rtl/>
        </w:rPr>
        <w:t xml:space="preserve">העלילתי </w:t>
      </w:r>
      <w:r w:rsidRPr="00ED7B1E">
        <w:rPr>
          <w:rFonts w:asciiTheme="minorHAnsi" w:eastAsia="Times New Roman" w:hAnsiTheme="minorHAnsi" w:cstheme="minorHAnsi"/>
          <w:color w:val="000000"/>
          <w:sz w:val="24"/>
          <w:szCs w:val="24"/>
          <w:rtl/>
        </w:rPr>
        <w:t>היוצרים יכלו ליצור אווירה וסט (תפאורה) ש</w:t>
      </w:r>
      <w:r w:rsidR="0017359C" w:rsidRPr="00ED7B1E">
        <w:rPr>
          <w:rFonts w:asciiTheme="minorHAnsi" w:eastAsia="Times New Roman" w:hAnsiTheme="minorHAnsi" w:cstheme="minorHAnsi"/>
          <w:color w:val="000000"/>
          <w:sz w:val="24"/>
          <w:szCs w:val="24"/>
          <w:rtl/>
        </w:rPr>
        <w:t>י</w:t>
      </w:r>
      <w:r w:rsidRPr="00ED7B1E">
        <w:rPr>
          <w:rFonts w:asciiTheme="minorHAnsi" w:eastAsia="Times New Roman" w:hAnsiTheme="minorHAnsi" w:cstheme="minorHAnsi"/>
          <w:color w:val="000000"/>
          <w:sz w:val="24"/>
          <w:szCs w:val="24"/>
          <w:rtl/>
        </w:rPr>
        <w:t>אפשר לבמאי ליצור התבוננות מעמיקה ואי</w:t>
      </w:r>
      <w:r w:rsidR="007E45F6" w:rsidRPr="00ED7B1E">
        <w:rPr>
          <w:rFonts w:asciiTheme="minorHAnsi" w:eastAsia="Times New Roman" w:hAnsiTheme="minorHAnsi" w:cstheme="minorHAnsi"/>
          <w:color w:val="000000"/>
          <w:sz w:val="24"/>
          <w:szCs w:val="24"/>
          <w:rtl/>
        </w:rPr>
        <w:t xml:space="preserve">נטימית יותר בזיכרון ובעדות, </w:t>
      </w:r>
      <w:r w:rsidRPr="00ED7B1E">
        <w:rPr>
          <w:rFonts w:asciiTheme="minorHAnsi" w:eastAsia="Times New Roman" w:hAnsiTheme="minorHAnsi" w:cstheme="minorHAnsi"/>
          <w:color w:val="000000"/>
          <w:sz w:val="24"/>
          <w:szCs w:val="24"/>
          <w:rtl/>
        </w:rPr>
        <w:t xml:space="preserve">להדגיש </w:t>
      </w:r>
      <w:r w:rsidR="007E45F6" w:rsidRPr="00ED7B1E">
        <w:rPr>
          <w:rFonts w:asciiTheme="minorHAnsi" w:eastAsia="Times New Roman" w:hAnsiTheme="minorHAnsi" w:cstheme="minorHAnsi"/>
          <w:color w:val="000000"/>
          <w:sz w:val="24"/>
          <w:szCs w:val="24"/>
          <w:rtl/>
        </w:rPr>
        <w:t xml:space="preserve">ולהקצין </w:t>
      </w:r>
      <w:r w:rsidRPr="00ED7B1E">
        <w:rPr>
          <w:rFonts w:asciiTheme="minorHAnsi" w:eastAsia="Times New Roman" w:hAnsiTheme="minorHAnsi" w:cstheme="minorHAnsi"/>
          <w:color w:val="000000"/>
          <w:sz w:val="24"/>
          <w:szCs w:val="24"/>
          <w:rtl/>
        </w:rPr>
        <w:t>את הפערים והסתירות בין הנראטיבים השונים של הניצולים.</w:t>
      </w:r>
      <w:r w:rsidR="007E45F6" w:rsidRPr="00ED7B1E">
        <w:rPr>
          <w:rFonts w:asciiTheme="minorHAnsi" w:eastAsia="Times New Roman" w:hAnsiTheme="minorHAnsi" w:cstheme="minorHAnsi"/>
          <w:color w:val="000000"/>
          <w:sz w:val="24"/>
          <w:szCs w:val="24"/>
          <w:rtl/>
        </w:rPr>
        <w:t xml:space="preserve"> כל אלו מעומתים עם תשובות שנותן קמינסקי (גרינבאום) למקטרגיו. השיח בין העדים </w:t>
      </w:r>
      <w:r w:rsidR="007E45F6" w:rsidRPr="00ED7B1E">
        <w:rPr>
          <w:rFonts w:asciiTheme="minorHAnsi" w:eastAsia="Times New Roman" w:hAnsiTheme="minorHAnsi" w:cstheme="minorHAnsi"/>
          <w:color w:val="000000"/>
          <w:sz w:val="24"/>
          <w:szCs w:val="24"/>
          <w:rtl/>
        </w:rPr>
        <w:lastRenderedPageBreak/>
        <w:t xml:space="preserve">לנאשם מתנהל לכל אורך הסרט </w:t>
      </w:r>
      <w:r w:rsidR="00E54680" w:rsidRPr="00ED7B1E">
        <w:rPr>
          <w:rFonts w:asciiTheme="minorHAnsi" w:eastAsia="Times New Roman" w:hAnsiTheme="minorHAnsi" w:cstheme="minorHAnsi"/>
          <w:color w:val="000000"/>
          <w:sz w:val="24"/>
          <w:szCs w:val="24"/>
          <w:rtl/>
        </w:rPr>
        <w:t>במעין</w:t>
      </w:r>
      <w:r w:rsidR="007E45F6" w:rsidRPr="00ED7B1E">
        <w:rPr>
          <w:rFonts w:asciiTheme="minorHAnsi" w:eastAsia="Times New Roman" w:hAnsiTheme="minorHAnsi" w:cstheme="minorHAnsi"/>
          <w:color w:val="000000"/>
          <w:sz w:val="24"/>
          <w:szCs w:val="24"/>
          <w:rtl/>
        </w:rPr>
        <w:t xml:space="preserve"> משפט</w:t>
      </w:r>
      <w:r w:rsidR="00E54680" w:rsidRPr="00ED7B1E">
        <w:rPr>
          <w:rFonts w:asciiTheme="minorHAnsi" w:eastAsia="Times New Roman" w:hAnsiTheme="minorHAnsi" w:cstheme="minorHAnsi"/>
          <w:color w:val="000000"/>
          <w:sz w:val="24"/>
          <w:szCs w:val="24"/>
          <w:rtl/>
        </w:rPr>
        <w:t xml:space="preserve">. </w:t>
      </w:r>
      <w:r w:rsidR="007E45F6" w:rsidRPr="00ED7B1E">
        <w:rPr>
          <w:rFonts w:asciiTheme="minorHAnsi" w:eastAsia="Times New Roman" w:hAnsiTheme="minorHAnsi" w:cstheme="minorHAnsi"/>
          <w:color w:val="000000"/>
          <w:sz w:val="24"/>
          <w:szCs w:val="24"/>
          <w:rtl/>
        </w:rPr>
        <w:t xml:space="preserve">הצופים </w:t>
      </w:r>
      <w:r w:rsidR="00E54680" w:rsidRPr="00ED7B1E">
        <w:rPr>
          <w:rFonts w:asciiTheme="minorHAnsi" w:eastAsia="Times New Roman" w:hAnsiTheme="minorHAnsi" w:cstheme="minorHAnsi"/>
          <w:color w:val="000000"/>
          <w:sz w:val="24"/>
          <w:szCs w:val="24"/>
          <w:rtl/>
        </w:rPr>
        <w:t xml:space="preserve">הם למעשה המושבעים </w:t>
      </w:r>
      <w:r w:rsidR="007E45F6" w:rsidRPr="00ED7B1E">
        <w:rPr>
          <w:rFonts w:asciiTheme="minorHAnsi" w:eastAsia="Times New Roman" w:hAnsiTheme="minorHAnsi" w:cstheme="minorHAnsi"/>
          <w:color w:val="000000"/>
          <w:sz w:val="24"/>
          <w:szCs w:val="24"/>
          <w:rtl/>
        </w:rPr>
        <w:t>במחזה</w:t>
      </w:r>
      <w:r w:rsidR="00E54680" w:rsidRPr="00ED7B1E">
        <w:rPr>
          <w:rFonts w:asciiTheme="minorHAnsi" w:eastAsia="Times New Roman" w:hAnsiTheme="minorHAnsi" w:cstheme="minorHAnsi"/>
          <w:color w:val="000000"/>
          <w:sz w:val="24"/>
          <w:szCs w:val="24"/>
          <w:rtl/>
        </w:rPr>
        <w:t xml:space="preserve"> ממנו</w:t>
      </w:r>
      <w:r w:rsidR="0022128A" w:rsidRPr="00ED7B1E">
        <w:rPr>
          <w:rFonts w:asciiTheme="minorHAnsi" w:eastAsia="Times New Roman" w:hAnsiTheme="minorHAnsi" w:cstheme="minorHAnsi"/>
          <w:color w:val="000000"/>
          <w:sz w:val="24"/>
          <w:szCs w:val="24"/>
          <w:rtl/>
        </w:rPr>
        <w:t xml:space="preserve"> </w:t>
      </w:r>
      <w:r w:rsidR="00E54680" w:rsidRPr="00ED7B1E">
        <w:rPr>
          <w:rFonts w:asciiTheme="minorHAnsi" w:eastAsia="Times New Roman" w:hAnsiTheme="minorHAnsi" w:cstheme="minorHAnsi"/>
          <w:color w:val="000000"/>
          <w:sz w:val="24"/>
          <w:szCs w:val="24"/>
          <w:rtl/>
        </w:rPr>
        <w:t xml:space="preserve">עולות </w:t>
      </w:r>
      <w:r w:rsidR="0022128A" w:rsidRPr="00ED7B1E">
        <w:rPr>
          <w:rFonts w:asciiTheme="minorHAnsi" w:eastAsia="Times New Roman" w:hAnsiTheme="minorHAnsi" w:cstheme="minorHAnsi"/>
          <w:color w:val="000000"/>
          <w:sz w:val="24"/>
          <w:szCs w:val="24"/>
          <w:rtl/>
        </w:rPr>
        <w:t xml:space="preserve">שאלות קיומיות </w:t>
      </w:r>
      <w:r w:rsidR="00057A41" w:rsidRPr="00ED7B1E">
        <w:rPr>
          <w:rFonts w:asciiTheme="minorHAnsi" w:eastAsia="Times New Roman" w:hAnsiTheme="minorHAnsi" w:cstheme="minorHAnsi"/>
          <w:color w:val="000000"/>
          <w:sz w:val="24"/>
          <w:szCs w:val="24"/>
          <w:rtl/>
        </w:rPr>
        <w:t>ש</w:t>
      </w:r>
      <w:r w:rsidR="0022128A" w:rsidRPr="00ED7B1E">
        <w:rPr>
          <w:rFonts w:asciiTheme="minorHAnsi" w:eastAsia="Times New Roman" w:hAnsiTheme="minorHAnsi" w:cstheme="minorHAnsi"/>
          <w:color w:val="000000"/>
          <w:sz w:val="24"/>
          <w:szCs w:val="24"/>
          <w:rtl/>
        </w:rPr>
        <w:t>איתן מתמודדת כל חברה מערבית בימינו</w:t>
      </w:r>
      <w:r w:rsidR="00E54680" w:rsidRPr="00ED7B1E">
        <w:rPr>
          <w:rFonts w:asciiTheme="minorHAnsi" w:eastAsia="Times New Roman" w:hAnsiTheme="minorHAnsi" w:cstheme="minorHAnsi"/>
          <w:color w:val="000000"/>
          <w:sz w:val="24"/>
          <w:szCs w:val="24"/>
          <w:rtl/>
        </w:rPr>
        <w:t>. שאלות בדבר</w:t>
      </w:r>
      <w:r w:rsidR="00A17C54" w:rsidRPr="00ED7B1E">
        <w:rPr>
          <w:rFonts w:asciiTheme="minorHAnsi" w:eastAsia="Times New Roman" w:hAnsiTheme="minorHAnsi" w:cstheme="minorHAnsi"/>
          <w:color w:val="000000"/>
          <w:sz w:val="24"/>
          <w:szCs w:val="24"/>
          <w:rtl/>
        </w:rPr>
        <w:t xml:space="preserve"> </w:t>
      </w:r>
      <w:r w:rsidR="00E54680" w:rsidRPr="00ED7B1E">
        <w:rPr>
          <w:rFonts w:asciiTheme="minorHAnsi" w:eastAsia="Times New Roman" w:hAnsiTheme="minorHAnsi" w:cstheme="minorHAnsi"/>
          <w:color w:val="000000"/>
          <w:sz w:val="24"/>
          <w:szCs w:val="24"/>
          <w:rtl/>
        </w:rPr>
        <w:t>שחיקתה של ה</w:t>
      </w:r>
      <w:r w:rsidR="0022128A" w:rsidRPr="00ED7B1E">
        <w:rPr>
          <w:rFonts w:asciiTheme="minorHAnsi" w:eastAsia="Times New Roman" w:hAnsiTheme="minorHAnsi" w:cstheme="minorHAnsi"/>
          <w:color w:val="000000"/>
          <w:sz w:val="24"/>
          <w:szCs w:val="24"/>
          <w:rtl/>
        </w:rPr>
        <w:t xml:space="preserve">סולידריות החברתית בין הפרטים </w:t>
      </w:r>
      <w:r w:rsidR="00E54680" w:rsidRPr="00ED7B1E">
        <w:rPr>
          <w:rFonts w:asciiTheme="minorHAnsi" w:eastAsia="Times New Roman" w:hAnsiTheme="minorHAnsi" w:cstheme="minorHAnsi"/>
          <w:color w:val="000000"/>
          <w:sz w:val="24"/>
          <w:szCs w:val="24"/>
          <w:rtl/>
        </w:rPr>
        <w:t>ה</w:t>
      </w:r>
      <w:r w:rsidR="0022128A" w:rsidRPr="00ED7B1E">
        <w:rPr>
          <w:rFonts w:asciiTheme="minorHAnsi" w:eastAsia="Times New Roman" w:hAnsiTheme="minorHAnsi" w:cstheme="minorHAnsi"/>
          <w:color w:val="000000"/>
          <w:sz w:val="24"/>
          <w:szCs w:val="24"/>
          <w:rtl/>
        </w:rPr>
        <w:t>הולכת ומתמעטת</w:t>
      </w:r>
      <w:r w:rsidR="00E54680" w:rsidRPr="00ED7B1E">
        <w:rPr>
          <w:rFonts w:asciiTheme="minorHAnsi" w:eastAsia="Times New Roman" w:hAnsiTheme="minorHAnsi" w:cstheme="minorHAnsi"/>
          <w:color w:val="000000"/>
          <w:sz w:val="24"/>
          <w:szCs w:val="24"/>
          <w:rtl/>
        </w:rPr>
        <w:t xml:space="preserve"> בעידן של דחק, מלחמות תדירות וגלובליזציה; </w:t>
      </w:r>
      <w:r w:rsidR="0022128A" w:rsidRPr="00ED7B1E">
        <w:rPr>
          <w:rFonts w:asciiTheme="minorHAnsi" w:eastAsia="Times New Roman" w:hAnsiTheme="minorHAnsi" w:cstheme="minorHAnsi"/>
          <w:color w:val="000000"/>
          <w:sz w:val="24"/>
          <w:szCs w:val="24"/>
          <w:rtl/>
        </w:rPr>
        <w:t xml:space="preserve">עד כמה יכולה רוח האדם לגלות גדלות נפש בגיא צלמוות? שאלת </w:t>
      </w:r>
      <w:r w:rsidR="00A17C54" w:rsidRPr="00ED7B1E">
        <w:rPr>
          <w:rFonts w:asciiTheme="minorHAnsi" w:eastAsia="Times New Roman" w:hAnsiTheme="minorHAnsi" w:cstheme="minorHAnsi"/>
          <w:color w:val="000000"/>
          <w:sz w:val="24"/>
          <w:szCs w:val="24"/>
          <w:rtl/>
        </w:rPr>
        <w:t>האלטרואיזם</w:t>
      </w:r>
      <w:r w:rsidR="00E54680" w:rsidRPr="00ED7B1E">
        <w:rPr>
          <w:rFonts w:asciiTheme="minorHAnsi" w:eastAsia="Times New Roman" w:hAnsiTheme="minorHAnsi" w:cstheme="minorHAnsi"/>
          <w:color w:val="000000"/>
          <w:sz w:val="24"/>
          <w:szCs w:val="24"/>
          <w:rtl/>
        </w:rPr>
        <w:t xml:space="preserve"> והאחווה מול </w:t>
      </w:r>
      <w:r w:rsidR="00A17C54" w:rsidRPr="00ED7B1E">
        <w:rPr>
          <w:rFonts w:asciiTheme="minorHAnsi" w:eastAsia="Times New Roman" w:hAnsiTheme="minorHAnsi" w:cstheme="minorHAnsi"/>
          <w:color w:val="000000"/>
          <w:sz w:val="24"/>
          <w:szCs w:val="24"/>
          <w:rtl/>
        </w:rPr>
        <w:t>האופורטוניזם</w:t>
      </w:r>
      <w:r w:rsidR="00E54680" w:rsidRPr="00ED7B1E">
        <w:rPr>
          <w:rFonts w:asciiTheme="minorHAnsi" w:eastAsia="Times New Roman" w:hAnsiTheme="minorHAnsi" w:cstheme="minorHAnsi"/>
          <w:color w:val="000000"/>
          <w:sz w:val="24"/>
          <w:szCs w:val="24"/>
          <w:rtl/>
        </w:rPr>
        <w:t xml:space="preserve"> </w:t>
      </w:r>
      <w:r w:rsidR="00A17C54" w:rsidRPr="00ED7B1E">
        <w:rPr>
          <w:rFonts w:asciiTheme="minorHAnsi" w:eastAsia="Times New Roman" w:hAnsiTheme="minorHAnsi" w:cstheme="minorHAnsi"/>
          <w:color w:val="000000"/>
          <w:sz w:val="24"/>
          <w:szCs w:val="24"/>
          <w:rtl/>
        </w:rPr>
        <w:t>והאגואיזם</w:t>
      </w:r>
      <w:r w:rsidR="00E54680" w:rsidRPr="00ED7B1E">
        <w:rPr>
          <w:rFonts w:asciiTheme="minorHAnsi" w:eastAsia="Times New Roman" w:hAnsiTheme="minorHAnsi" w:cstheme="minorHAnsi"/>
          <w:color w:val="000000"/>
          <w:sz w:val="24"/>
          <w:szCs w:val="24"/>
          <w:rtl/>
        </w:rPr>
        <w:t xml:space="preserve"> </w:t>
      </w:r>
      <w:r w:rsidR="0022128A" w:rsidRPr="00ED7B1E">
        <w:rPr>
          <w:rFonts w:asciiTheme="minorHAnsi" w:eastAsia="Times New Roman" w:hAnsiTheme="minorHAnsi" w:cstheme="minorHAnsi"/>
          <w:color w:val="000000"/>
          <w:sz w:val="24"/>
          <w:szCs w:val="24"/>
          <w:rtl/>
        </w:rPr>
        <w:t xml:space="preserve">כאמצעי להישרדות קולקטיבית שעלתה במלוא חריפותה </w:t>
      </w:r>
      <w:r w:rsidR="00E54680" w:rsidRPr="00ED7B1E">
        <w:rPr>
          <w:rFonts w:asciiTheme="minorHAnsi" w:eastAsia="Times New Roman" w:hAnsiTheme="minorHAnsi" w:cstheme="minorHAnsi"/>
          <w:color w:val="000000"/>
          <w:sz w:val="24"/>
          <w:szCs w:val="24"/>
          <w:rtl/>
        </w:rPr>
        <w:t xml:space="preserve">במיקרו קוסמוס הנקרא </w:t>
      </w:r>
      <w:r w:rsidR="0022128A" w:rsidRPr="00ED7B1E">
        <w:rPr>
          <w:rFonts w:asciiTheme="minorHAnsi" w:eastAsia="Times New Roman" w:hAnsiTheme="minorHAnsi" w:cstheme="minorHAnsi"/>
          <w:color w:val="000000"/>
          <w:sz w:val="24"/>
          <w:szCs w:val="24"/>
          <w:rtl/>
        </w:rPr>
        <w:t xml:space="preserve">אושוויץ. </w:t>
      </w:r>
      <w:r w:rsidRPr="00ED7B1E">
        <w:rPr>
          <w:rFonts w:asciiTheme="minorHAnsi" w:eastAsia="Times New Roman" w:hAnsiTheme="minorHAnsi" w:cstheme="minorHAnsi"/>
          <w:color w:val="000000"/>
          <w:sz w:val="24"/>
          <w:szCs w:val="24"/>
          <w:rtl/>
        </w:rPr>
        <w:t>גם עריכת הסרט שברה את המבנה הלינ</w:t>
      </w:r>
      <w:r w:rsidR="0017359C" w:rsidRPr="00ED7B1E">
        <w:rPr>
          <w:rFonts w:asciiTheme="minorHAnsi" w:eastAsia="Times New Roman" w:hAnsiTheme="minorHAnsi" w:cstheme="minorHAnsi"/>
          <w:color w:val="000000"/>
          <w:sz w:val="24"/>
          <w:szCs w:val="24"/>
          <w:rtl/>
        </w:rPr>
        <w:t>א</w:t>
      </w:r>
      <w:r w:rsidRPr="00ED7B1E">
        <w:rPr>
          <w:rFonts w:asciiTheme="minorHAnsi" w:eastAsia="Times New Roman" w:hAnsiTheme="minorHAnsi" w:cstheme="minorHAnsi"/>
          <w:color w:val="000000"/>
          <w:sz w:val="24"/>
          <w:szCs w:val="24"/>
          <w:rtl/>
        </w:rPr>
        <w:t>רי של סדר האירועים והצליחה ליצור קולאז' של מונודרמות בעלות מבנה שלם המשולבות זו בזו, סותרות זו את זו</w:t>
      </w:r>
      <w:r w:rsidR="001D560A" w:rsidRPr="00ED7B1E">
        <w:rPr>
          <w:rFonts w:asciiTheme="minorHAnsi" w:eastAsia="Times New Roman" w:hAnsiTheme="minorHAnsi" w:cstheme="minorHAnsi"/>
          <w:color w:val="000000"/>
          <w:sz w:val="24"/>
          <w:szCs w:val="24"/>
          <w:rtl/>
        </w:rPr>
        <w:t xml:space="preserve">, </w:t>
      </w:r>
      <w:r w:rsidRPr="00ED7B1E">
        <w:rPr>
          <w:rFonts w:asciiTheme="minorHAnsi" w:eastAsia="Times New Roman" w:hAnsiTheme="minorHAnsi" w:cstheme="minorHAnsi"/>
          <w:color w:val="000000"/>
          <w:sz w:val="24"/>
          <w:szCs w:val="24"/>
          <w:rtl/>
        </w:rPr>
        <w:t xml:space="preserve">מאתגרות זו את זו, ויוצרות במשותף מסע אל ההכרה ואל תת-ההכרה </w:t>
      </w:r>
      <w:r w:rsidR="00A07D0C" w:rsidRPr="00ED7B1E">
        <w:rPr>
          <w:rFonts w:asciiTheme="minorHAnsi" w:eastAsia="Times New Roman" w:hAnsiTheme="minorHAnsi" w:cstheme="minorHAnsi"/>
          <w:color w:val="000000"/>
          <w:sz w:val="24"/>
          <w:szCs w:val="24"/>
          <w:rtl/>
        </w:rPr>
        <w:t xml:space="preserve">המתעתע </w:t>
      </w:r>
      <w:r w:rsidRPr="00ED7B1E">
        <w:rPr>
          <w:rFonts w:asciiTheme="minorHAnsi" w:eastAsia="Times New Roman" w:hAnsiTheme="minorHAnsi" w:cstheme="minorHAnsi"/>
          <w:color w:val="000000"/>
          <w:sz w:val="24"/>
          <w:szCs w:val="24"/>
          <w:rtl/>
        </w:rPr>
        <w:t>של הדמויות.</w:t>
      </w:r>
      <w:r w:rsidR="007E45F6" w:rsidRPr="00ED7B1E">
        <w:rPr>
          <w:rStyle w:val="FootnoteReference"/>
          <w:rFonts w:asciiTheme="minorHAnsi" w:eastAsia="Times New Roman" w:hAnsiTheme="minorHAnsi" w:cstheme="minorHAnsi"/>
          <w:color w:val="000000"/>
          <w:sz w:val="24"/>
          <w:szCs w:val="24"/>
          <w:rtl/>
        </w:rPr>
        <w:footnoteReference w:id="64"/>
      </w:r>
      <w:r w:rsidR="007E45F6" w:rsidRPr="00ED7B1E">
        <w:rPr>
          <w:rFonts w:asciiTheme="minorHAnsi" w:eastAsia="Times New Roman" w:hAnsiTheme="minorHAnsi" w:cstheme="minorHAnsi"/>
          <w:color w:val="000000"/>
          <w:sz w:val="24"/>
          <w:szCs w:val="24"/>
          <w:rtl/>
        </w:rPr>
        <w:t xml:space="preserve"> עם זאת, קשה להשתחרר </w:t>
      </w:r>
      <w:proofErr w:type="spellStart"/>
      <w:r w:rsidR="0022128A" w:rsidRPr="00ED7B1E">
        <w:rPr>
          <w:rFonts w:asciiTheme="minorHAnsi" w:eastAsia="Times New Roman" w:hAnsiTheme="minorHAnsi" w:cstheme="minorHAnsi"/>
          <w:color w:val="000000"/>
          <w:sz w:val="24"/>
          <w:szCs w:val="24"/>
          <w:rtl/>
        </w:rPr>
        <w:t>מ</w:t>
      </w:r>
      <w:r w:rsidR="007E45F6" w:rsidRPr="00ED7B1E">
        <w:rPr>
          <w:rFonts w:asciiTheme="minorHAnsi" w:eastAsia="Times New Roman" w:hAnsiTheme="minorHAnsi" w:cstheme="minorHAnsi"/>
          <w:color w:val="000000"/>
          <w:sz w:val="24"/>
          <w:szCs w:val="24"/>
          <w:rtl/>
        </w:rPr>
        <w:t>הנצפה</w:t>
      </w:r>
      <w:proofErr w:type="spellEnd"/>
      <w:r w:rsidR="007E45F6" w:rsidRPr="00ED7B1E">
        <w:rPr>
          <w:rFonts w:asciiTheme="minorHAnsi" w:eastAsia="Times New Roman" w:hAnsiTheme="minorHAnsi" w:cstheme="minorHAnsi"/>
          <w:color w:val="000000"/>
          <w:sz w:val="24"/>
          <w:szCs w:val="24"/>
          <w:rtl/>
        </w:rPr>
        <w:t xml:space="preserve"> על המסך בלא לחוש ברצונם העז של היוצרים לטהר במידת מה את ג</w:t>
      </w:r>
      <w:r w:rsidR="0022128A" w:rsidRPr="00ED7B1E">
        <w:rPr>
          <w:rFonts w:asciiTheme="minorHAnsi" w:eastAsia="Times New Roman" w:hAnsiTheme="minorHAnsi" w:cstheme="minorHAnsi"/>
          <w:color w:val="000000"/>
          <w:sz w:val="24"/>
          <w:szCs w:val="24"/>
          <w:rtl/>
        </w:rPr>
        <w:t>ר</w:t>
      </w:r>
      <w:r w:rsidR="007E45F6" w:rsidRPr="00ED7B1E">
        <w:rPr>
          <w:rFonts w:asciiTheme="minorHAnsi" w:eastAsia="Times New Roman" w:hAnsiTheme="minorHAnsi" w:cstheme="minorHAnsi"/>
          <w:color w:val="000000"/>
          <w:sz w:val="24"/>
          <w:szCs w:val="24"/>
          <w:rtl/>
        </w:rPr>
        <w:t xml:space="preserve">ינבאום דרך קמינסקי. אולם, להווה ידוע, הביוגרפיות של השניים אינן משיקות בחלק ניכר מהפרטים ושיקולי הרופא בין </w:t>
      </w:r>
      <w:r w:rsidR="00057A41" w:rsidRPr="00ED7B1E">
        <w:rPr>
          <w:rFonts w:asciiTheme="minorHAnsi" w:eastAsia="Times New Roman" w:hAnsiTheme="minorHAnsi" w:cstheme="minorHAnsi"/>
          <w:color w:val="000000"/>
          <w:sz w:val="24"/>
          <w:szCs w:val="24"/>
          <w:rtl/>
        </w:rPr>
        <w:t xml:space="preserve">מי שסיכוייו למות רבים יותר לעומת אלה שיחיו, </w:t>
      </w:r>
      <w:r w:rsidR="007E45F6" w:rsidRPr="00ED7B1E">
        <w:rPr>
          <w:rFonts w:asciiTheme="minorHAnsi" w:eastAsia="Times New Roman" w:hAnsiTheme="minorHAnsi" w:cstheme="minorHAnsi"/>
          <w:color w:val="000000"/>
          <w:sz w:val="24"/>
          <w:szCs w:val="24"/>
          <w:rtl/>
        </w:rPr>
        <w:t xml:space="preserve">היו שונים מאלו של גרינבאום שהונע מרגשות פוליטיים והעדפה פוליטית ביחסו אל הכפופים אליו. </w:t>
      </w:r>
    </w:p>
    <w:p w14:paraId="2E9D6FF0" w14:textId="6C8F1FC7" w:rsidR="00082480" w:rsidRPr="00ED7B1E" w:rsidRDefault="00E45266" w:rsidP="00A8276E">
      <w:pPr>
        <w:spacing w:line="480" w:lineRule="auto"/>
        <w:ind w:firstLine="720"/>
        <w:jc w:val="both"/>
        <w:rPr>
          <w:rFonts w:asciiTheme="minorHAnsi" w:eastAsia="Times New Roman" w:hAnsiTheme="minorHAnsi" w:cstheme="minorHAnsi"/>
          <w:color w:val="000000"/>
          <w:sz w:val="24"/>
          <w:szCs w:val="24"/>
          <w:u w:val="single"/>
          <w:rtl/>
        </w:rPr>
      </w:pPr>
      <w:r w:rsidRPr="00ED7B1E">
        <w:rPr>
          <w:rFonts w:asciiTheme="minorHAnsi" w:eastAsia="Times New Roman" w:hAnsiTheme="minorHAnsi" w:cstheme="minorHAnsi"/>
          <w:color w:val="000000"/>
          <w:sz w:val="24"/>
          <w:szCs w:val="24"/>
          <w:rtl/>
        </w:rPr>
        <w:t xml:space="preserve">בשונה מהעדויות שניתנו ב </w:t>
      </w:r>
      <w:r w:rsidR="001A19FC"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קאפו</w:t>
      </w:r>
      <w:r w:rsidR="001A19FC"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 xml:space="preserve"> </w:t>
      </w:r>
      <w:r w:rsidR="00057A41" w:rsidRPr="00ED7B1E">
        <w:rPr>
          <w:rFonts w:asciiTheme="minorHAnsi" w:eastAsia="Times New Roman" w:hAnsiTheme="minorHAnsi" w:cstheme="minorHAnsi"/>
          <w:color w:val="000000"/>
          <w:sz w:val="24"/>
          <w:szCs w:val="24"/>
          <w:rtl/>
        </w:rPr>
        <w:t>(2000)</w:t>
      </w:r>
      <w:r w:rsidRPr="00ED7B1E">
        <w:rPr>
          <w:rFonts w:asciiTheme="minorHAnsi" w:eastAsia="Times New Roman" w:hAnsiTheme="minorHAnsi" w:cstheme="minorHAnsi"/>
          <w:color w:val="000000"/>
          <w:sz w:val="24"/>
          <w:szCs w:val="24"/>
          <w:rtl/>
        </w:rPr>
        <w:t xml:space="preserve">, </w:t>
      </w:r>
      <w:r w:rsidR="007E45F6" w:rsidRPr="00ED7B1E">
        <w:rPr>
          <w:rFonts w:asciiTheme="minorHAnsi" w:eastAsia="Times New Roman" w:hAnsiTheme="minorHAnsi" w:cstheme="minorHAnsi"/>
          <w:color w:val="000000"/>
          <w:sz w:val="24"/>
          <w:szCs w:val="24"/>
          <w:rtl/>
        </w:rPr>
        <w:t xml:space="preserve">הפוקליזציה </w:t>
      </w:r>
      <w:r w:rsidRPr="00ED7B1E">
        <w:rPr>
          <w:rFonts w:asciiTheme="minorHAnsi" w:eastAsia="Times New Roman" w:hAnsiTheme="minorHAnsi" w:cstheme="minorHAnsi"/>
          <w:color w:val="000000"/>
          <w:sz w:val="24"/>
          <w:szCs w:val="24"/>
          <w:rtl/>
        </w:rPr>
        <w:t>שבחרו</w:t>
      </w:r>
      <w:r w:rsidR="007E45F6" w:rsidRPr="00ED7B1E">
        <w:rPr>
          <w:rFonts w:asciiTheme="minorHAnsi" w:eastAsia="Times New Roman" w:hAnsiTheme="minorHAnsi" w:cstheme="minorHAnsi"/>
          <w:color w:val="000000"/>
          <w:sz w:val="24"/>
          <w:szCs w:val="24"/>
          <w:rtl/>
        </w:rPr>
        <w:t xml:space="preserve"> היוצרים בעשור </w:t>
      </w:r>
      <w:r w:rsidR="00A8276E" w:rsidRPr="00ED7B1E">
        <w:rPr>
          <w:rFonts w:asciiTheme="minorHAnsi" w:eastAsia="Times New Roman" w:hAnsiTheme="minorHAnsi" w:cstheme="minorHAnsi"/>
          <w:color w:val="000000"/>
          <w:sz w:val="24"/>
          <w:szCs w:val="24"/>
          <w:rtl/>
        </w:rPr>
        <w:t xml:space="preserve">השני </w:t>
      </w:r>
      <w:r w:rsidR="007E45F6" w:rsidRPr="00ED7B1E">
        <w:rPr>
          <w:rFonts w:asciiTheme="minorHAnsi" w:eastAsia="Times New Roman" w:hAnsiTheme="minorHAnsi" w:cstheme="minorHAnsi"/>
          <w:color w:val="000000"/>
          <w:sz w:val="24"/>
          <w:szCs w:val="24"/>
          <w:rtl/>
        </w:rPr>
        <w:t>של המ</w:t>
      </w:r>
      <w:r w:rsidRPr="00ED7B1E">
        <w:rPr>
          <w:rFonts w:asciiTheme="minorHAnsi" w:eastAsia="Times New Roman" w:hAnsiTheme="minorHAnsi" w:cstheme="minorHAnsi"/>
          <w:color w:val="000000"/>
          <w:sz w:val="24"/>
          <w:szCs w:val="24"/>
          <w:rtl/>
        </w:rPr>
        <w:t>י</w:t>
      </w:r>
      <w:r w:rsidR="007E45F6" w:rsidRPr="00ED7B1E">
        <w:rPr>
          <w:rFonts w:asciiTheme="minorHAnsi" w:eastAsia="Times New Roman" w:hAnsiTheme="minorHAnsi" w:cstheme="minorHAnsi"/>
          <w:color w:val="000000"/>
          <w:sz w:val="24"/>
          <w:szCs w:val="24"/>
          <w:rtl/>
        </w:rPr>
        <w:t xml:space="preserve">לניום </w:t>
      </w:r>
      <w:r w:rsidR="00A07D0C" w:rsidRPr="00ED7B1E">
        <w:rPr>
          <w:rFonts w:asciiTheme="minorHAnsi" w:eastAsia="Times New Roman" w:hAnsiTheme="minorHAnsi" w:cstheme="minorHAnsi"/>
          <w:color w:val="000000"/>
          <w:sz w:val="24"/>
          <w:szCs w:val="24"/>
          <w:rtl/>
        </w:rPr>
        <w:t xml:space="preserve">לעשות </w:t>
      </w:r>
      <w:r w:rsidRPr="00ED7B1E">
        <w:rPr>
          <w:rFonts w:asciiTheme="minorHAnsi" w:eastAsia="Times New Roman" w:hAnsiTheme="minorHAnsi" w:cstheme="minorHAnsi"/>
          <w:color w:val="000000"/>
          <w:sz w:val="24"/>
          <w:szCs w:val="24"/>
          <w:rtl/>
        </w:rPr>
        <w:t xml:space="preserve">ב </w:t>
      </w:r>
      <w:r w:rsidR="006A4DFF"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קאפו בירושלים</w:t>
      </w:r>
      <w:r w:rsidR="006A4DFF"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 xml:space="preserve"> </w:t>
      </w:r>
      <w:r w:rsidR="001A19FC" w:rsidRPr="00ED7B1E">
        <w:rPr>
          <w:rFonts w:asciiTheme="minorHAnsi" w:eastAsia="Times New Roman" w:hAnsiTheme="minorHAnsi" w:cstheme="minorHAnsi"/>
          <w:color w:val="000000"/>
          <w:sz w:val="24"/>
          <w:szCs w:val="24"/>
          <w:rtl/>
        </w:rPr>
        <w:t>היתה</w:t>
      </w:r>
      <w:r w:rsidR="007E45F6" w:rsidRPr="00ED7B1E">
        <w:rPr>
          <w:rFonts w:asciiTheme="minorHAnsi" w:eastAsia="Times New Roman" w:hAnsiTheme="minorHAnsi" w:cstheme="minorHAnsi"/>
          <w:color w:val="000000"/>
          <w:sz w:val="24"/>
          <w:szCs w:val="24"/>
          <w:rtl/>
        </w:rPr>
        <w:t xml:space="preserve"> כעת עם </w:t>
      </w:r>
      <w:r w:rsidR="00057A41" w:rsidRPr="00ED7B1E">
        <w:rPr>
          <w:rFonts w:asciiTheme="minorHAnsi" w:eastAsia="Times New Roman" w:hAnsiTheme="minorHAnsi" w:cstheme="minorHAnsi"/>
          <w:color w:val="000000"/>
          <w:sz w:val="24"/>
          <w:szCs w:val="24"/>
          <w:rtl/>
        </w:rPr>
        <w:t>פרשנות</w:t>
      </w:r>
      <w:r w:rsidR="007E45F6" w:rsidRPr="00ED7B1E">
        <w:rPr>
          <w:rFonts w:asciiTheme="minorHAnsi" w:eastAsia="Times New Roman" w:hAnsiTheme="minorHAnsi" w:cstheme="minorHAnsi"/>
          <w:color w:val="000000"/>
          <w:sz w:val="24"/>
          <w:szCs w:val="24"/>
          <w:rtl/>
        </w:rPr>
        <w:t xml:space="preserve"> פוסט מודרנית המבקשת לעשות </w:t>
      </w:r>
      <w:r w:rsidRPr="00ED7B1E">
        <w:rPr>
          <w:rFonts w:asciiTheme="minorHAnsi" w:eastAsia="Times New Roman" w:hAnsiTheme="minorHAnsi" w:cstheme="minorHAnsi"/>
          <w:color w:val="000000"/>
          <w:sz w:val="24"/>
          <w:szCs w:val="24"/>
          <w:rtl/>
        </w:rPr>
        <w:t>דקונסטרוקציה</w:t>
      </w:r>
      <w:r w:rsidR="007E45F6" w:rsidRPr="00ED7B1E">
        <w:rPr>
          <w:rFonts w:asciiTheme="minorHAnsi" w:eastAsia="Times New Roman" w:hAnsiTheme="minorHAnsi" w:cstheme="minorHAnsi"/>
          <w:color w:val="000000"/>
          <w:sz w:val="24"/>
          <w:szCs w:val="24"/>
          <w:rtl/>
        </w:rPr>
        <w:t xml:space="preserve"> לעדות, לשעה, ולתקופה מנקודת מבטו של היחיד כקורבן</w:t>
      </w:r>
      <w:r w:rsidR="00445967" w:rsidRPr="00ED7B1E">
        <w:rPr>
          <w:rFonts w:asciiTheme="minorHAnsi" w:eastAsia="Times New Roman" w:hAnsiTheme="minorHAnsi" w:cstheme="minorHAnsi"/>
          <w:color w:val="000000"/>
          <w:sz w:val="24"/>
          <w:szCs w:val="24"/>
          <w:rtl/>
        </w:rPr>
        <w:t xml:space="preserve"> תמיד, </w:t>
      </w:r>
      <w:r w:rsidR="0012679A" w:rsidRPr="00ED7B1E">
        <w:rPr>
          <w:rFonts w:asciiTheme="minorHAnsi" w:eastAsia="Times New Roman" w:hAnsiTheme="minorHAnsi" w:cstheme="minorHAnsi"/>
          <w:color w:val="000000"/>
          <w:sz w:val="24"/>
          <w:szCs w:val="24"/>
          <w:rtl/>
        </w:rPr>
        <w:t>בין ש</w:t>
      </w:r>
      <w:r w:rsidRPr="00ED7B1E">
        <w:rPr>
          <w:rFonts w:asciiTheme="minorHAnsi" w:eastAsia="Times New Roman" w:hAnsiTheme="minorHAnsi" w:cstheme="minorHAnsi"/>
          <w:color w:val="000000"/>
          <w:sz w:val="24"/>
          <w:szCs w:val="24"/>
          <w:rtl/>
        </w:rPr>
        <w:t>היה</w:t>
      </w:r>
      <w:r w:rsidR="00445967" w:rsidRPr="00ED7B1E">
        <w:rPr>
          <w:rFonts w:asciiTheme="minorHAnsi" w:eastAsia="Times New Roman" w:hAnsiTheme="minorHAnsi" w:cstheme="minorHAnsi"/>
          <w:color w:val="000000"/>
          <w:sz w:val="24"/>
          <w:szCs w:val="24"/>
          <w:rtl/>
        </w:rPr>
        <w:t xml:space="preserve"> </w:t>
      </w:r>
      <w:proofErr w:type="spellStart"/>
      <w:r w:rsidRPr="00ED7B1E">
        <w:rPr>
          <w:rFonts w:asciiTheme="minorHAnsi" w:eastAsia="Times New Roman" w:hAnsiTheme="minorHAnsi" w:cstheme="minorHAnsi"/>
          <w:color w:val="000000"/>
          <w:sz w:val="24"/>
          <w:szCs w:val="24"/>
          <w:rtl/>
        </w:rPr>
        <w:t>פרומיננט</w:t>
      </w:r>
      <w:proofErr w:type="spellEnd"/>
      <w:r w:rsidR="00445967" w:rsidRPr="00ED7B1E">
        <w:rPr>
          <w:rFonts w:asciiTheme="minorHAnsi" w:eastAsia="Times New Roman" w:hAnsiTheme="minorHAnsi" w:cstheme="minorHAnsi"/>
          <w:color w:val="000000"/>
          <w:sz w:val="24"/>
          <w:szCs w:val="24"/>
          <w:rtl/>
        </w:rPr>
        <w:t xml:space="preserve"> או לא.</w:t>
      </w:r>
      <w:r w:rsidR="004E3AF9" w:rsidRPr="00ED7B1E">
        <w:rPr>
          <w:rStyle w:val="FootnoteReference"/>
          <w:rFonts w:asciiTheme="minorHAnsi" w:eastAsia="Times New Roman" w:hAnsiTheme="minorHAnsi" w:cstheme="minorHAnsi"/>
          <w:color w:val="000000"/>
          <w:sz w:val="24"/>
          <w:szCs w:val="24"/>
          <w:rtl/>
        </w:rPr>
        <w:footnoteReference w:id="65"/>
      </w:r>
      <w:r w:rsidRPr="00ED7B1E">
        <w:rPr>
          <w:rFonts w:asciiTheme="minorHAnsi" w:eastAsia="Times New Roman" w:hAnsiTheme="minorHAnsi" w:cstheme="minorHAnsi"/>
          <w:color w:val="000000"/>
          <w:sz w:val="24"/>
          <w:szCs w:val="24"/>
          <w:rtl/>
        </w:rPr>
        <w:t xml:space="preserve"> שאלות המוסר </w:t>
      </w:r>
      <w:r w:rsidR="006628C9" w:rsidRPr="00ED7B1E">
        <w:rPr>
          <w:rFonts w:asciiTheme="minorHAnsi" w:eastAsia="Times New Roman" w:hAnsiTheme="minorHAnsi" w:cstheme="minorHAnsi"/>
          <w:color w:val="000000"/>
          <w:sz w:val="24"/>
          <w:szCs w:val="24"/>
          <w:rtl/>
        </w:rPr>
        <w:t xml:space="preserve">וחופש הבחירה </w:t>
      </w:r>
      <w:r w:rsidRPr="00ED7B1E">
        <w:rPr>
          <w:rFonts w:asciiTheme="minorHAnsi" w:eastAsia="Times New Roman" w:hAnsiTheme="minorHAnsi" w:cstheme="minorHAnsi"/>
          <w:color w:val="000000"/>
          <w:sz w:val="24"/>
          <w:szCs w:val="24"/>
          <w:rtl/>
        </w:rPr>
        <w:t>המופנות אל הצופה הישראלי אינן מופנות רק בהקשר השואה</w:t>
      </w:r>
      <w:r w:rsidR="006628C9" w:rsidRPr="00ED7B1E">
        <w:rPr>
          <w:rFonts w:asciiTheme="minorHAnsi" w:eastAsia="Times New Roman" w:hAnsiTheme="minorHAnsi" w:cstheme="minorHAnsi"/>
          <w:color w:val="000000"/>
          <w:sz w:val="24"/>
          <w:szCs w:val="24"/>
          <w:rtl/>
        </w:rPr>
        <w:t xml:space="preserve"> בלבד,</w:t>
      </w:r>
      <w:r w:rsidRPr="00ED7B1E">
        <w:rPr>
          <w:rFonts w:asciiTheme="minorHAnsi" w:eastAsia="Times New Roman" w:hAnsiTheme="minorHAnsi" w:cstheme="minorHAnsi"/>
          <w:color w:val="000000"/>
          <w:sz w:val="24"/>
          <w:szCs w:val="24"/>
          <w:rtl/>
        </w:rPr>
        <w:t xml:space="preserve"> אלא בהקשרן הרחב</w:t>
      </w:r>
      <w:r w:rsidR="00057A41"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 xml:space="preserve"> העל</w:t>
      </w:r>
      <w:r w:rsidR="00057A41"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זמני</w:t>
      </w:r>
      <w:r w:rsidR="00057A41" w:rsidRPr="00ED7B1E">
        <w:rPr>
          <w:rFonts w:asciiTheme="minorHAnsi" w:eastAsia="Times New Roman" w:hAnsiTheme="minorHAnsi" w:cstheme="minorHAnsi"/>
          <w:color w:val="000000"/>
          <w:sz w:val="24"/>
          <w:szCs w:val="24"/>
          <w:rtl/>
        </w:rPr>
        <w:t>,</w:t>
      </w:r>
      <w:r w:rsidRPr="00ED7B1E">
        <w:rPr>
          <w:rFonts w:asciiTheme="minorHAnsi" w:eastAsia="Times New Roman" w:hAnsiTheme="minorHAnsi" w:cstheme="minorHAnsi"/>
          <w:color w:val="000000"/>
          <w:sz w:val="24"/>
          <w:szCs w:val="24"/>
          <w:rtl/>
        </w:rPr>
        <w:t xml:space="preserve"> במציאות הישראלית של כיבוש ויחסי כובש ונכבש.</w:t>
      </w:r>
      <w:r w:rsidR="00445967" w:rsidRPr="00ED7B1E">
        <w:rPr>
          <w:rFonts w:asciiTheme="minorHAnsi" w:eastAsia="Times New Roman" w:hAnsiTheme="minorHAnsi" w:cstheme="minorHAnsi"/>
          <w:color w:val="000000"/>
          <w:sz w:val="24"/>
          <w:szCs w:val="24"/>
          <w:rtl/>
        </w:rPr>
        <w:t xml:space="preserve"> </w:t>
      </w:r>
      <w:r w:rsidR="00320E43" w:rsidRPr="00ED7B1E">
        <w:rPr>
          <w:rFonts w:asciiTheme="minorHAnsi" w:eastAsia="Times New Roman" w:hAnsiTheme="minorHAnsi" w:cstheme="minorHAnsi"/>
          <w:color w:val="000000"/>
          <w:sz w:val="24"/>
          <w:szCs w:val="24"/>
          <w:rtl/>
        </w:rPr>
        <w:t>לדעת היוצרים סרט המתאר את סיפורו של גרינבאום "</w:t>
      </w:r>
      <w:r w:rsidR="00082480" w:rsidRPr="00ED7B1E">
        <w:rPr>
          <w:rFonts w:asciiTheme="minorHAnsi" w:eastAsia="Times New Roman" w:hAnsiTheme="minorHAnsi" w:cstheme="minorHAnsi"/>
          <w:color w:val="000000"/>
          <w:sz w:val="24"/>
          <w:szCs w:val="24"/>
          <w:rtl/>
        </w:rPr>
        <w:t xml:space="preserve">מאפשר התבוננות ברזולוציה גבוהה מאוד בחיים בבלוק באושוויץ, במאבק ההישרדות של האסירים, בקודים המוסריים שיכולים או צריכים להתקיים בבלוק, ובמצב הקיומי הבלתי אפשרי שבו </w:t>
      </w:r>
      <w:r w:rsidR="0012679A" w:rsidRPr="00ED7B1E">
        <w:rPr>
          <w:rFonts w:asciiTheme="minorHAnsi" w:eastAsia="Times New Roman" w:hAnsiTheme="minorHAnsi" w:cstheme="minorHAnsi"/>
          <w:color w:val="000000"/>
          <w:sz w:val="24"/>
          <w:szCs w:val="24"/>
          <w:rtl/>
        </w:rPr>
        <w:t>אף על פי ש</w:t>
      </w:r>
      <w:r w:rsidR="00082480" w:rsidRPr="00ED7B1E">
        <w:rPr>
          <w:rFonts w:asciiTheme="minorHAnsi" w:eastAsia="Times New Roman" w:hAnsiTheme="minorHAnsi" w:cstheme="minorHAnsi"/>
          <w:color w:val="000000"/>
          <w:sz w:val="24"/>
          <w:szCs w:val="24"/>
          <w:rtl/>
        </w:rPr>
        <w:t xml:space="preserve">אין לאסיר כמעט שום חופש בחירה, </w:t>
      </w:r>
      <w:r w:rsidR="00082480" w:rsidRPr="00ED7B1E">
        <w:rPr>
          <w:rFonts w:asciiTheme="minorHAnsi" w:eastAsia="Times New Roman" w:hAnsiTheme="minorHAnsi" w:cstheme="minorHAnsi"/>
          <w:color w:val="000000"/>
          <w:sz w:val="24"/>
          <w:szCs w:val="24"/>
          <w:rtl/>
        </w:rPr>
        <w:lastRenderedPageBreak/>
        <w:t>הוא עדיין יכול לקבל החלטות משמעותיות הן בעולמו הפנימי והן ביחסיו עם הזולת שבבלוק</w:t>
      </w:r>
      <w:r w:rsidR="006628C9" w:rsidRPr="00ED7B1E">
        <w:rPr>
          <w:rFonts w:asciiTheme="minorHAnsi" w:eastAsia="Times New Roman" w:hAnsiTheme="minorHAnsi" w:cstheme="minorHAnsi"/>
          <w:color w:val="000000"/>
          <w:sz w:val="24"/>
          <w:szCs w:val="24"/>
          <w:rtl/>
        </w:rPr>
        <w:t>"</w:t>
      </w:r>
      <w:r w:rsidR="00082480" w:rsidRPr="00ED7B1E">
        <w:rPr>
          <w:rFonts w:asciiTheme="minorHAnsi" w:eastAsia="Times New Roman" w:hAnsiTheme="minorHAnsi" w:cstheme="minorHAnsi"/>
          <w:color w:val="000000"/>
          <w:sz w:val="24"/>
          <w:szCs w:val="24"/>
          <w:rtl/>
        </w:rPr>
        <w:t>.</w:t>
      </w:r>
      <w:r w:rsidR="00445967" w:rsidRPr="00ED7B1E">
        <w:rPr>
          <w:rStyle w:val="FootnoteReference"/>
          <w:rFonts w:asciiTheme="minorHAnsi" w:eastAsia="Times New Roman" w:hAnsiTheme="minorHAnsi" w:cstheme="minorHAnsi"/>
          <w:color w:val="000000"/>
          <w:sz w:val="24"/>
          <w:szCs w:val="24"/>
          <w:rtl/>
        </w:rPr>
        <w:footnoteReference w:id="66"/>
      </w:r>
      <w:r w:rsidR="001D560A" w:rsidRPr="00ED7B1E">
        <w:rPr>
          <w:rFonts w:asciiTheme="minorHAnsi" w:eastAsia="Times New Roman" w:hAnsiTheme="minorHAnsi" w:cstheme="minorHAnsi"/>
          <w:color w:val="000000"/>
          <w:sz w:val="24"/>
          <w:szCs w:val="24"/>
        </w:rPr>
        <w:t xml:space="preserve"> </w:t>
      </w:r>
      <w:r w:rsidR="00445967" w:rsidRPr="00ED7B1E">
        <w:rPr>
          <w:rFonts w:asciiTheme="minorHAnsi" w:eastAsia="Times New Roman" w:hAnsiTheme="minorHAnsi" w:cstheme="minorHAnsi"/>
          <w:color w:val="000000"/>
          <w:sz w:val="24"/>
          <w:szCs w:val="24"/>
          <w:rtl/>
        </w:rPr>
        <w:t>להצדקתם טענו היוצר</w:t>
      </w:r>
      <w:r w:rsidR="001B3FBC" w:rsidRPr="00ED7B1E">
        <w:rPr>
          <w:rFonts w:asciiTheme="minorHAnsi" w:eastAsia="Times New Roman" w:hAnsiTheme="minorHAnsi" w:cstheme="minorHAnsi"/>
          <w:color w:val="000000"/>
          <w:sz w:val="24"/>
          <w:szCs w:val="24"/>
          <w:rtl/>
        </w:rPr>
        <w:t>ים</w:t>
      </w:r>
      <w:r w:rsidR="00445967" w:rsidRPr="00ED7B1E">
        <w:rPr>
          <w:rFonts w:asciiTheme="minorHAnsi" w:eastAsia="Times New Roman" w:hAnsiTheme="minorHAnsi" w:cstheme="minorHAnsi"/>
          <w:color w:val="000000"/>
          <w:sz w:val="24"/>
          <w:szCs w:val="24"/>
          <w:rtl/>
        </w:rPr>
        <w:t xml:space="preserve"> ששאבו את הרעיון לסרט מ</w:t>
      </w:r>
      <w:r w:rsidR="00082480" w:rsidRPr="00ED7B1E">
        <w:rPr>
          <w:rFonts w:asciiTheme="minorHAnsi" w:eastAsia="Times New Roman" w:hAnsiTheme="minorHAnsi" w:cstheme="minorHAnsi"/>
          <w:color w:val="000000"/>
          <w:sz w:val="24"/>
          <w:szCs w:val="24"/>
          <w:rtl/>
        </w:rPr>
        <w:t xml:space="preserve">ספרו של </w:t>
      </w:r>
      <w:r w:rsidR="001B3FBC" w:rsidRPr="00ED7B1E">
        <w:rPr>
          <w:rFonts w:asciiTheme="minorHAnsi" w:eastAsia="Times New Roman" w:hAnsiTheme="minorHAnsi" w:cstheme="minorHAnsi"/>
          <w:color w:val="000000"/>
          <w:sz w:val="24"/>
          <w:szCs w:val="24"/>
          <w:rtl/>
        </w:rPr>
        <w:t xml:space="preserve">טוביה </w:t>
      </w:r>
      <w:proofErr w:type="spellStart"/>
      <w:r w:rsidR="00082480" w:rsidRPr="00ED7B1E">
        <w:rPr>
          <w:rFonts w:asciiTheme="minorHAnsi" w:eastAsia="Times New Roman" w:hAnsiTheme="minorHAnsi" w:cstheme="minorHAnsi"/>
          <w:color w:val="000000"/>
          <w:sz w:val="24"/>
          <w:szCs w:val="24"/>
          <w:rtl/>
        </w:rPr>
        <w:t>פרילינג</w:t>
      </w:r>
      <w:proofErr w:type="spellEnd"/>
      <w:r w:rsidR="00082480" w:rsidRPr="00ED7B1E">
        <w:rPr>
          <w:rFonts w:asciiTheme="minorHAnsi" w:eastAsia="Times New Roman" w:hAnsiTheme="minorHAnsi" w:cstheme="minorHAnsi"/>
          <w:color w:val="000000"/>
          <w:sz w:val="24"/>
          <w:szCs w:val="24"/>
          <w:rtl/>
        </w:rPr>
        <w:t xml:space="preserve"> </w:t>
      </w:r>
      <w:r w:rsidR="00445967" w:rsidRPr="00ED7B1E">
        <w:rPr>
          <w:rFonts w:asciiTheme="minorHAnsi" w:eastAsia="Times New Roman" w:hAnsiTheme="minorHAnsi" w:cstheme="minorHAnsi"/>
          <w:color w:val="000000"/>
          <w:sz w:val="24"/>
          <w:szCs w:val="24"/>
          <w:rtl/>
        </w:rPr>
        <w:t>ש</w:t>
      </w:r>
      <w:r w:rsidR="00082480" w:rsidRPr="00ED7B1E">
        <w:rPr>
          <w:rFonts w:asciiTheme="minorHAnsi" w:eastAsia="Times New Roman" w:hAnsiTheme="minorHAnsi" w:cstheme="minorHAnsi"/>
          <w:color w:val="000000"/>
          <w:sz w:val="24"/>
          <w:szCs w:val="24"/>
          <w:rtl/>
        </w:rPr>
        <w:t xml:space="preserve">היה מקור עשיר לעדויות על מאבק הקיום בבלוק, והתמונה </w:t>
      </w:r>
      <w:r w:rsidR="00445967" w:rsidRPr="00ED7B1E">
        <w:rPr>
          <w:rFonts w:asciiTheme="minorHAnsi" w:eastAsia="Times New Roman" w:hAnsiTheme="minorHAnsi" w:cstheme="minorHAnsi"/>
          <w:color w:val="000000"/>
          <w:sz w:val="24"/>
          <w:szCs w:val="24"/>
          <w:rtl/>
        </w:rPr>
        <w:t>שהצטיירה</w:t>
      </w:r>
      <w:r w:rsidR="00082480" w:rsidRPr="00ED7B1E">
        <w:rPr>
          <w:rFonts w:asciiTheme="minorHAnsi" w:eastAsia="Times New Roman" w:hAnsiTheme="minorHAnsi" w:cstheme="minorHAnsi"/>
          <w:color w:val="000000"/>
          <w:sz w:val="24"/>
          <w:szCs w:val="24"/>
          <w:rtl/>
        </w:rPr>
        <w:t xml:space="preserve"> מתוכו </w:t>
      </w:r>
      <w:r w:rsidR="00445967" w:rsidRPr="00ED7B1E">
        <w:rPr>
          <w:rFonts w:asciiTheme="minorHAnsi" w:eastAsia="Times New Roman" w:hAnsiTheme="minorHAnsi" w:cstheme="minorHAnsi"/>
          <w:color w:val="000000"/>
          <w:sz w:val="24"/>
          <w:szCs w:val="24"/>
          <w:rtl/>
        </w:rPr>
        <w:t xml:space="preserve">הייתה </w:t>
      </w:r>
      <w:r w:rsidR="00082480" w:rsidRPr="00ED7B1E">
        <w:rPr>
          <w:rFonts w:asciiTheme="minorHAnsi" w:eastAsia="Times New Roman" w:hAnsiTheme="minorHAnsi" w:cstheme="minorHAnsi"/>
          <w:color w:val="000000"/>
          <w:sz w:val="24"/>
          <w:szCs w:val="24"/>
          <w:rtl/>
        </w:rPr>
        <w:t>מורכבת מאוד</w:t>
      </w:r>
      <w:r w:rsidR="006605D4" w:rsidRPr="00ED7B1E">
        <w:rPr>
          <w:rFonts w:asciiTheme="minorHAnsi" w:eastAsia="Times New Roman" w:hAnsiTheme="minorHAnsi" w:cstheme="minorHAnsi"/>
          <w:color w:val="000000"/>
          <w:sz w:val="24"/>
          <w:szCs w:val="24"/>
          <w:rtl/>
        </w:rPr>
        <w:t xml:space="preserve">, או כפי שקרא לה </w:t>
      </w:r>
      <w:proofErr w:type="spellStart"/>
      <w:r w:rsidR="006605D4" w:rsidRPr="00ED7B1E">
        <w:rPr>
          <w:rFonts w:asciiTheme="minorHAnsi" w:eastAsia="Times New Roman" w:hAnsiTheme="minorHAnsi" w:cstheme="minorHAnsi"/>
          <w:color w:val="000000"/>
          <w:sz w:val="24"/>
          <w:szCs w:val="24"/>
          <w:rtl/>
        </w:rPr>
        <w:t>פרימו</w:t>
      </w:r>
      <w:proofErr w:type="spellEnd"/>
      <w:r w:rsidR="006605D4" w:rsidRPr="00ED7B1E">
        <w:rPr>
          <w:rFonts w:asciiTheme="minorHAnsi" w:eastAsia="Times New Roman" w:hAnsiTheme="minorHAnsi" w:cstheme="minorHAnsi"/>
          <w:color w:val="000000"/>
          <w:sz w:val="24"/>
          <w:szCs w:val="24"/>
          <w:rtl/>
        </w:rPr>
        <w:t xml:space="preserve"> לוי "האזור האפור" מרובה הניואנסים</w:t>
      </w:r>
      <w:r w:rsidR="00082480" w:rsidRPr="00ED7B1E">
        <w:rPr>
          <w:rFonts w:asciiTheme="minorHAnsi" w:eastAsia="Times New Roman" w:hAnsiTheme="minorHAnsi" w:cstheme="minorHAnsi"/>
          <w:color w:val="000000"/>
          <w:sz w:val="24"/>
          <w:szCs w:val="24"/>
          <w:rtl/>
        </w:rPr>
        <w:t>.</w:t>
      </w:r>
      <w:r w:rsidR="00740BEC" w:rsidRPr="00ED7B1E">
        <w:rPr>
          <w:rFonts w:asciiTheme="minorHAnsi" w:eastAsia="Times New Roman" w:hAnsiTheme="minorHAnsi" w:cstheme="minorHAnsi"/>
          <w:color w:val="000000"/>
          <w:sz w:val="24"/>
          <w:szCs w:val="24"/>
          <w:rtl/>
        </w:rPr>
        <w:t xml:space="preserve"> </w:t>
      </w:r>
      <w:r w:rsidR="00740BEC" w:rsidRPr="00ED7B1E">
        <w:rPr>
          <w:rStyle w:val="FootnoteReference"/>
          <w:rFonts w:asciiTheme="minorHAnsi" w:eastAsia="Times New Roman" w:hAnsiTheme="minorHAnsi" w:cstheme="minorHAnsi"/>
          <w:color w:val="000000"/>
          <w:sz w:val="24"/>
          <w:szCs w:val="24"/>
          <w:rtl/>
        </w:rPr>
        <w:footnoteReference w:id="67"/>
      </w:r>
      <w:r w:rsidR="00445967" w:rsidRPr="00ED7B1E">
        <w:rPr>
          <w:rFonts w:asciiTheme="minorHAnsi" w:eastAsia="Times New Roman" w:hAnsiTheme="minorHAnsi" w:cstheme="minorHAnsi"/>
          <w:color w:val="000000"/>
          <w:sz w:val="24"/>
          <w:szCs w:val="24"/>
          <w:rtl/>
        </w:rPr>
        <w:t>לדעתם</w:t>
      </w:r>
      <w:r w:rsidR="00057A41" w:rsidRPr="00ED7B1E">
        <w:rPr>
          <w:rFonts w:asciiTheme="minorHAnsi" w:eastAsia="Times New Roman" w:hAnsiTheme="minorHAnsi" w:cstheme="minorHAnsi"/>
          <w:color w:val="000000"/>
          <w:sz w:val="24"/>
          <w:szCs w:val="24"/>
          <w:rtl/>
        </w:rPr>
        <w:t>,</w:t>
      </w:r>
      <w:r w:rsidR="00445967" w:rsidRPr="00ED7B1E">
        <w:rPr>
          <w:rFonts w:asciiTheme="minorHAnsi" w:eastAsia="Times New Roman" w:hAnsiTheme="minorHAnsi" w:cstheme="minorHAnsi"/>
          <w:color w:val="000000"/>
          <w:sz w:val="24"/>
          <w:szCs w:val="24"/>
          <w:rtl/>
        </w:rPr>
        <w:t xml:space="preserve"> "</w:t>
      </w:r>
      <w:r w:rsidR="00082480" w:rsidRPr="00ED7B1E">
        <w:rPr>
          <w:rFonts w:asciiTheme="minorHAnsi" w:eastAsia="Times New Roman" w:hAnsiTheme="minorHAnsi" w:cstheme="minorHAnsi"/>
          <w:color w:val="000000"/>
          <w:sz w:val="24"/>
          <w:szCs w:val="24"/>
          <w:rtl/>
        </w:rPr>
        <w:t>היא מבהירה עד כמה ההתבוננות באסירי אושוויץ במבט מרוחק מלמעלה איננה מאפשרת להבין את המאבק להישרדות ואת מקורותיו בטבע האדם, ומדגישה עד כמה ההתבוננות השיפוטית באסירים ובבעלי התפקידים בבלוק, חייבת להתקיים ברגישות ובזהירות</w:t>
      </w:r>
      <w:r w:rsidR="00320E43" w:rsidRPr="00ED7B1E">
        <w:rPr>
          <w:rFonts w:asciiTheme="minorHAnsi" w:eastAsia="Times New Roman" w:hAnsiTheme="minorHAnsi" w:cstheme="minorHAnsi"/>
          <w:color w:val="000000"/>
          <w:sz w:val="24"/>
          <w:szCs w:val="24"/>
          <w:rtl/>
        </w:rPr>
        <w:t>"</w:t>
      </w:r>
      <w:r w:rsidR="00082480" w:rsidRPr="00ED7B1E">
        <w:rPr>
          <w:rFonts w:asciiTheme="minorHAnsi" w:eastAsia="Times New Roman" w:hAnsiTheme="minorHAnsi" w:cstheme="minorHAnsi"/>
          <w:color w:val="000000"/>
          <w:sz w:val="24"/>
          <w:szCs w:val="24"/>
          <w:rtl/>
        </w:rPr>
        <w:t>.</w:t>
      </w:r>
      <w:r w:rsidR="00445967" w:rsidRPr="00ED7B1E">
        <w:rPr>
          <w:rStyle w:val="FootnoteReference"/>
          <w:rFonts w:asciiTheme="minorHAnsi" w:eastAsia="Times New Roman" w:hAnsiTheme="minorHAnsi" w:cstheme="minorHAnsi"/>
          <w:color w:val="000000"/>
          <w:sz w:val="24"/>
          <w:szCs w:val="24"/>
          <w:rtl/>
        </w:rPr>
        <w:footnoteReference w:id="68"/>
      </w:r>
    </w:p>
    <w:p w14:paraId="6B4CCE44" w14:textId="77777777" w:rsidR="00432BF5" w:rsidRPr="00ED7B1E" w:rsidRDefault="00432BF5" w:rsidP="00A8276E">
      <w:pPr>
        <w:spacing w:line="480" w:lineRule="auto"/>
        <w:ind w:firstLine="720"/>
        <w:jc w:val="both"/>
        <w:rPr>
          <w:rFonts w:asciiTheme="minorHAnsi" w:eastAsia="Times New Roman" w:hAnsiTheme="minorHAnsi" w:cstheme="minorHAnsi"/>
          <w:color w:val="000000"/>
          <w:sz w:val="24"/>
          <w:szCs w:val="24"/>
          <w:u w:val="single"/>
          <w:rtl/>
        </w:rPr>
      </w:pPr>
    </w:p>
    <w:p w14:paraId="7DAC4A99" w14:textId="77777777" w:rsidR="00432BF5" w:rsidRPr="00ED7B1E" w:rsidRDefault="00432BF5" w:rsidP="00A8276E">
      <w:pPr>
        <w:spacing w:line="480" w:lineRule="auto"/>
        <w:ind w:firstLine="720"/>
        <w:jc w:val="both"/>
        <w:rPr>
          <w:rFonts w:asciiTheme="minorHAnsi" w:eastAsia="Times New Roman" w:hAnsiTheme="minorHAnsi" w:cstheme="minorHAnsi"/>
          <w:color w:val="000000"/>
          <w:sz w:val="24"/>
          <w:szCs w:val="24"/>
          <w:u w:val="single"/>
          <w:rtl/>
        </w:rPr>
      </w:pPr>
    </w:p>
    <w:p w14:paraId="6EA1CDF3" w14:textId="77777777" w:rsidR="00432BF5" w:rsidRPr="00ED7B1E" w:rsidRDefault="00432BF5" w:rsidP="00A8276E">
      <w:pPr>
        <w:spacing w:line="480" w:lineRule="auto"/>
        <w:ind w:firstLine="720"/>
        <w:jc w:val="both"/>
        <w:rPr>
          <w:rFonts w:asciiTheme="minorHAnsi" w:eastAsia="Times New Roman" w:hAnsiTheme="minorHAnsi" w:cstheme="minorHAnsi"/>
          <w:color w:val="000000"/>
          <w:sz w:val="24"/>
          <w:szCs w:val="24"/>
          <w:u w:val="single"/>
          <w:rtl/>
        </w:rPr>
      </w:pPr>
    </w:p>
    <w:p w14:paraId="5FF1B721" w14:textId="77777777" w:rsidR="00D425EE" w:rsidRPr="00ED7B1E" w:rsidRDefault="00D425EE" w:rsidP="00A8276E">
      <w:pPr>
        <w:spacing w:after="0" w:line="480" w:lineRule="auto"/>
        <w:jc w:val="both"/>
        <w:rPr>
          <w:rFonts w:asciiTheme="minorHAnsi" w:eastAsia="Times New Roman" w:hAnsiTheme="minorHAnsi" w:cstheme="minorHAnsi"/>
          <w:b/>
          <w:bCs/>
          <w:sz w:val="32"/>
          <w:szCs w:val="32"/>
          <w:u w:val="single"/>
          <w:rtl/>
        </w:rPr>
      </w:pPr>
      <w:r w:rsidRPr="00ED7B1E">
        <w:rPr>
          <w:rFonts w:asciiTheme="minorHAnsi" w:eastAsia="Times New Roman" w:hAnsiTheme="minorHAnsi" w:cstheme="minorHAnsi"/>
          <w:b/>
          <w:bCs/>
          <w:sz w:val="32"/>
          <w:szCs w:val="32"/>
          <w:u w:val="single"/>
          <w:rtl/>
        </w:rPr>
        <w:t>דיון</w:t>
      </w:r>
    </w:p>
    <w:p w14:paraId="570B4986" w14:textId="4891B8A6" w:rsidR="00EB7DFE" w:rsidRPr="00ED7B1E" w:rsidRDefault="00794874" w:rsidP="00432BF5">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 </w:t>
      </w:r>
      <w:r w:rsidR="008D7F1B" w:rsidRPr="00ED7B1E">
        <w:rPr>
          <w:rFonts w:asciiTheme="minorHAnsi" w:eastAsia="Times New Roman" w:hAnsiTheme="minorHAnsi" w:cstheme="minorHAnsi"/>
          <w:sz w:val="24"/>
          <w:szCs w:val="24"/>
          <w:rtl/>
        </w:rPr>
        <w:tab/>
      </w:r>
      <w:r w:rsidR="00EB7DFE" w:rsidRPr="00ED7B1E">
        <w:rPr>
          <w:rFonts w:asciiTheme="minorHAnsi" w:eastAsia="Times New Roman" w:hAnsiTheme="minorHAnsi" w:cstheme="minorHAnsi"/>
          <w:sz w:val="24"/>
          <w:szCs w:val="24"/>
          <w:rtl/>
        </w:rPr>
        <w:t xml:space="preserve">ייצוג הקאפו בסרט דוקומנטארי ישראלי משנת 2000 הוא מורכב ומעיד על מתאם בין ההתפתחויות בשיח  </w:t>
      </w:r>
      <w:r w:rsidR="0012679A" w:rsidRPr="00ED7B1E">
        <w:rPr>
          <w:rFonts w:asciiTheme="minorHAnsi" w:eastAsia="Times New Roman" w:hAnsiTheme="minorHAnsi" w:cstheme="minorHAnsi"/>
          <w:sz w:val="24"/>
          <w:szCs w:val="24"/>
          <w:rtl/>
        </w:rPr>
        <w:t>על אודות</w:t>
      </w:r>
      <w:r w:rsidR="00EB7DFE" w:rsidRPr="00ED7B1E">
        <w:rPr>
          <w:rFonts w:asciiTheme="minorHAnsi" w:eastAsia="Times New Roman" w:hAnsiTheme="minorHAnsi" w:cstheme="minorHAnsi"/>
          <w:sz w:val="24"/>
          <w:szCs w:val="24"/>
          <w:rtl/>
        </w:rPr>
        <w:t xml:space="preserve"> בעלי התפקידים לבין התפתחויות הייצוג שלו.</w:t>
      </w:r>
      <w:r w:rsidR="005F6C74" w:rsidRPr="00ED7B1E">
        <w:rPr>
          <w:rFonts w:asciiTheme="minorHAnsi" w:eastAsia="Times New Roman" w:hAnsiTheme="minorHAnsi" w:cstheme="minorHAnsi"/>
          <w:sz w:val="24"/>
          <w:szCs w:val="24"/>
          <w:rtl/>
        </w:rPr>
        <w:t xml:space="preserve"> </w:t>
      </w:r>
      <w:r w:rsidR="0012679A" w:rsidRPr="00ED7B1E">
        <w:rPr>
          <w:rFonts w:asciiTheme="minorHAnsi" w:eastAsia="Times New Roman" w:hAnsiTheme="minorHAnsi" w:cstheme="minorHAnsi"/>
          <w:sz w:val="24"/>
          <w:szCs w:val="24"/>
          <w:rtl/>
        </w:rPr>
        <w:t>עם</w:t>
      </w:r>
      <w:r w:rsidR="005F6C74" w:rsidRPr="00ED7B1E">
        <w:rPr>
          <w:rFonts w:asciiTheme="minorHAnsi" w:eastAsia="Times New Roman" w:hAnsiTheme="minorHAnsi" w:cstheme="minorHAnsi"/>
          <w:sz w:val="24"/>
          <w:szCs w:val="24"/>
          <w:rtl/>
        </w:rPr>
        <w:t xml:space="preserve"> זאת</w:t>
      </w:r>
      <w:r w:rsidR="00057A41" w:rsidRPr="00ED7B1E">
        <w:rPr>
          <w:rFonts w:asciiTheme="minorHAnsi" w:eastAsia="Times New Roman" w:hAnsiTheme="minorHAnsi" w:cstheme="minorHAnsi"/>
          <w:sz w:val="24"/>
          <w:szCs w:val="24"/>
          <w:rtl/>
        </w:rPr>
        <w:t>,</w:t>
      </w:r>
      <w:r w:rsidR="005F6C74" w:rsidRPr="00ED7B1E">
        <w:rPr>
          <w:rFonts w:asciiTheme="minorHAnsi" w:eastAsia="Times New Roman" w:hAnsiTheme="minorHAnsi" w:cstheme="minorHAnsi"/>
          <w:sz w:val="24"/>
          <w:szCs w:val="24"/>
          <w:rtl/>
        </w:rPr>
        <w:t xml:space="preserve"> חשוב לזכור שהעדויות</w:t>
      </w:r>
      <w:r w:rsidR="00057A41" w:rsidRPr="00ED7B1E">
        <w:rPr>
          <w:rFonts w:asciiTheme="minorHAnsi" w:eastAsia="Times New Roman" w:hAnsiTheme="minorHAnsi" w:cstheme="minorHAnsi"/>
          <w:sz w:val="24"/>
          <w:szCs w:val="24"/>
          <w:rtl/>
        </w:rPr>
        <w:t>-</w:t>
      </w:r>
      <w:r w:rsidR="005F6C74" w:rsidRPr="00ED7B1E">
        <w:rPr>
          <w:rFonts w:asciiTheme="minorHAnsi" w:eastAsia="Times New Roman" w:hAnsiTheme="minorHAnsi" w:cstheme="minorHAnsi"/>
          <w:sz w:val="24"/>
          <w:szCs w:val="24"/>
          <w:rtl/>
        </w:rPr>
        <w:t xml:space="preserve">הראיונות </w:t>
      </w:r>
      <w:r w:rsidR="00057A41" w:rsidRPr="00ED7B1E">
        <w:rPr>
          <w:rFonts w:asciiTheme="minorHAnsi" w:eastAsia="Times New Roman" w:hAnsiTheme="minorHAnsi" w:cstheme="minorHAnsi"/>
          <w:sz w:val="24"/>
          <w:szCs w:val="24"/>
          <w:rtl/>
        </w:rPr>
        <w:t>התקיימו זמן רב לאחר</w:t>
      </w:r>
      <w:r w:rsidR="005F6C74" w:rsidRPr="00ED7B1E">
        <w:rPr>
          <w:rFonts w:asciiTheme="minorHAnsi" w:eastAsia="Times New Roman" w:hAnsiTheme="minorHAnsi" w:cstheme="minorHAnsi"/>
          <w:sz w:val="24"/>
          <w:szCs w:val="24"/>
          <w:rtl/>
        </w:rPr>
        <w:t xml:space="preserve"> האירועים </w:t>
      </w:r>
      <w:r w:rsidR="00057A41" w:rsidRPr="00ED7B1E">
        <w:rPr>
          <w:rFonts w:asciiTheme="minorHAnsi" w:eastAsia="Times New Roman" w:hAnsiTheme="minorHAnsi" w:cstheme="minorHAnsi"/>
          <w:sz w:val="24"/>
          <w:szCs w:val="24"/>
          <w:rtl/>
        </w:rPr>
        <w:t>ובהתייחסנו אליהם</w:t>
      </w:r>
      <w:r w:rsidR="00FB1763" w:rsidRPr="00ED7B1E">
        <w:rPr>
          <w:rFonts w:asciiTheme="minorHAnsi" w:eastAsia="Times New Roman" w:hAnsiTheme="minorHAnsi" w:cstheme="minorHAnsi"/>
          <w:sz w:val="24"/>
          <w:szCs w:val="24"/>
          <w:rtl/>
        </w:rPr>
        <w:t xml:space="preserve"> עלינו לזכור שהם נגועים במידה מסוימת של אנכרוניזם הנובע מפירוש מאוחר של הדברים</w:t>
      </w:r>
      <w:r w:rsidR="00057A41" w:rsidRPr="00ED7B1E">
        <w:rPr>
          <w:rFonts w:asciiTheme="minorHAnsi" w:eastAsia="Times New Roman" w:hAnsiTheme="minorHAnsi" w:cstheme="minorHAnsi"/>
          <w:sz w:val="24"/>
          <w:szCs w:val="24"/>
          <w:rtl/>
        </w:rPr>
        <w:t>, פירוש</w:t>
      </w:r>
      <w:r w:rsidR="00FB1763" w:rsidRPr="00ED7B1E">
        <w:rPr>
          <w:rFonts w:asciiTheme="minorHAnsi" w:eastAsia="Times New Roman" w:hAnsiTheme="minorHAnsi" w:cstheme="minorHAnsi"/>
          <w:sz w:val="24"/>
          <w:szCs w:val="24"/>
          <w:rtl/>
        </w:rPr>
        <w:t xml:space="preserve"> המבוסס על ידיעת התוצאות</w:t>
      </w:r>
      <w:r w:rsidR="00FB1763" w:rsidRPr="00ED7B1E">
        <w:rPr>
          <w:rStyle w:val="FootnoteReference"/>
          <w:rFonts w:asciiTheme="minorHAnsi" w:eastAsia="Times New Roman" w:hAnsiTheme="minorHAnsi" w:cstheme="minorHAnsi"/>
          <w:sz w:val="24"/>
          <w:szCs w:val="24"/>
          <w:rtl/>
        </w:rPr>
        <w:footnoteReference w:id="69"/>
      </w:r>
      <w:r w:rsidR="00FB1763" w:rsidRPr="00ED7B1E">
        <w:rPr>
          <w:rFonts w:asciiTheme="minorHAnsi" w:eastAsia="Times New Roman" w:hAnsiTheme="minorHAnsi" w:cstheme="minorHAnsi"/>
          <w:sz w:val="24"/>
          <w:szCs w:val="24"/>
          <w:rtl/>
        </w:rPr>
        <w:t>.</w:t>
      </w:r>
    </w:p>
    <w:p w14:paraId="67108008" w14:textId="242EB26A" w:rsidR="00D425EE" w:rsidRPr="00ED7B1E" w:rsidRDefault="00057A41" w:rsidP="00432BF5">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w:t>
      </w:r>
      <w:r w:rsidR="00794874" w:rsidRPr="00ED7B1E">
        <w:rPr>
          <w:rFonts w:asciiTheme="minorHAnsi" w:eastAsia="Times New Roman" w:hAnsiTheme="minorHAnsi" w:cstheme="minorHAnsi"/>
          <w:sz w:val="24"/>
          <w:szCs w:val="24"/>
          <w:rtl/>
        </w:rPr>
        <w:t>קאפו</w:t>
      </w:r>
      <w:r w:rsidRPr="00ED7B1E">
        <w:rPr>
          <w:rFonts w:asciiTheme="minorHAnsi" w:eastAsia="Times New Roman" w:hAnsiTheme="minorHAnsi" w:cstheme="minorHAnsi"/>
          <w:sz w:val="24"/>
          <w:szCs w:val="24"/>
          <w:rtl/>
        </w:rPr>
        <w:t>"</w:t>
      </w:r>
      <w:r w:rsidR="00794874" w:rsidRPr="00ED7B1E">
        <w:rPr>
          <w:rFonts w:asciiTheme="minorHAnsi" w:eastAsia="Times New Roman" w:hAnsiTheme="minorHAnsi" w:cstheme="minorHAnsi"/>
          <w:sz w:val="24"/>
          <w:szCs w:val="24"/>
          <w:rtl/>
        </w:rPr>
        <w:t xml:space="preserve"> של סיטון ובן-מיור </w:t>
      </w:r>
      <w:r w:rsidR="00FB1763" w:rsidRPr="00ED7B1E">
        <w:rPr>
          <w:rFonts w:asciiTheme="minorHAnsi" w:eastAsia="Times New Roman" w:hAnsiTheme="minorHAnsi" w:cstheme="minorHAnsi"/>
          <w:sz w:val="24"/>
          <w:szCs w:val="24"/>
          <w:rtl/>
        </w:rPr>
        <w:t>סיפק</w:t>
      </w:r>
      <w:r w:rsidR="00794874" w:rsidRPr="00ED7B1E">
        <w:rPr>
          <w:rFonts w:asciiTheme="minorHAnsi" w:eastAsia="Times New Roman" w:hAnsiTheme="minorHAnsi" w:cstheme="minorHAnsi"/>
          <w:sz w:val="24"/>
          <w:szCs w:val="24"/>
          <w:rtl/>
        </w:rPr>
        <w:t xml:space="preserve"> מידע רב </w:t>
      </w:r>
      <w:r w:rsidR="0012679A" w:rsidRPr="00ED7B1E">
        <w:rPr>
          <w:rFonts w:asciiTheme="minorHAnsi" w:eastAsia="Times New Roman" w:hAnsiTheme="minorHAnsi" w:cstheme="minorHAnsi"/>
          <w:sz w:val="24"/>
          <w:szCs w:val="24"/>
          <w:rtl/>
        </w:rPr>
        <w:t>על אודות</w:t>
      </w:r>
      <w:r w:rsidR="00794874" w:rsidRPr="00ED7B1E">
        <w:rPr>
          <w:rFonts w:asciiTheme="minorHAnsi" w:eastAsia="Times New Roman" w:hAnsiTheme="minorHAnsi" w:cstheme="minorHAnsi"/>
          <w:sz w:val="24"/>
          <w:szCs w:val="24"/>
          <w:rtl/>
        </w:rPr>
        <w:t xml:space="preserve"> </w:t>
      </w:r>
      <w:r w:rsidR="00432BF5" w:rsidRPr="00ED7B1E">
        <w:rPr>
          <w:rFonts w:asciiTheme="minorHAnsi" w:eastAsia="Times New Roman" w:hAnsiTheme="minorHAnsi" w:cstheme="minorHAnsi"/>
          <w:sz w:val="24"/>
          <w:szCs w:val="24"/>
          <w:rtl/>
        </w:rPr>
        <w:t>הקפואים ותפקידיהם</w:t>
      </w:r>
      <w:r w:rsidR="00794874" w:rsidRPr="00ED7B1E">
        <w:rPr>
          <w:rFonts w:asciiTheme="minorHAnsi" w:eastAsia="Times New Roman" w:hAnsiTheme="minorHAnsi" w:cstheme="minorHAnsi"/>
          <w:sz w:val="24"/>
          <w:szCs w:val="24"/>
          <w:rtl/>
        </w:rPr>
        <w:t xml:space="preserve"> </w:t>
      </w:r>
      <w:r w:rsidR="00FB1763" w:rsidRPr="00ED7B1E">
        <w:rPr>
          <w:rFonts w:asciiTheme="minorHAnsi" w:eastAsia="Times New Roman" w:hAnsiTheme="minorHAnsi" w:cstheme="minorHAnsi"/>
          <w:sz w:val="24"/>
          <w:szCs w:val="24"/>
          <w:rtl/>
        </w:rPr>
        <w:t>והציג</w:t>
      </w:r>
      <w:r w:rsidR="00794874" w:rsidRPr="00ED7B1E">
        <w:rPr>
          <w:rFonts w:asciiTheme="minorHAnsi" w:eastAsia="Times New Roman" w:hAnsiTheme="minorHAnsi" w:cstheme="minorHAnsi"/>
          <w:sz w:val="24"/>
          <w:szCs w:val="24"/>
          <w:rtl/>
        </w:rPr>
        <w:t xml:space="preserve"> באופן מאוזן את שתי העמדות הרווחות כלפיו. למרות ניסיונותיהם של היוצרים לרכך את העמדה המאשימה כלפי סוגיה זו ולנסות להימנע משיפוט ניכר</w:t>
      </w:r>
      <w:r w:rsidR="00FB1763" w:rsidRPr="00ED7B1E">
        <w:rPr>
          <w:rFonts w:asciiTheme="minorHAnsi" w:eastAsia="Times New Roman" w:hAnsiTheme="minorHAnsi" w:cstheme="minorHAnsi"/>
          <w:sz w:val="24"/>
          <w:szCs w:val="24"/>
          <w:rtl/>
        </w:rPr>
        <w:t>,</w:t>
      </w:r>
      <w:r w:rsidR="00794874" w:rsidRPr="00ED7B1E">
        <w:rPr>
          <w:rFonts w:asciiTheme="minorHAnsi" w:eastAsia="Times New Roman" w:hAnsiTheme="minorHAnsi" w:cstheme="minorHAnsi"/>
          <w:sz w:val="24"/>
          <w:szCs w:val="24"/>
          <w:rtl/>
        </w:rPr>
        <w:t xml:space="preserve"> סופו של הסרט מבטל במידת מה ניסיון זה.</w:t>
      </w:r>
      <w:r w:rsidR="001D560A"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 xml:space="preserve">בשנות התשעים </w:t>
      </w:r>
      <w:r w:rsidR="00D425EE" w:rsidRPr="00ED7B1E">
        <w:rPr>
          <w:rFonts w:asciiTheme="minorHAnsi" w:eastAsia="Times New Roman" w:hAnsiTheme="minorHAnsi" w:cstheme="minorHAnsi"/>
          <w:sz w:val="24"/>
          <w:szCs w:val="24"/>
          <w:rtl/>
        </w:rPr>
        <w:lastRenderedPageBreak/>
        <w:t xml:space="preserve">והאלפיים בישראל ניצת הדיון </w:t>
      </w:r>
      <w:r w:rsidR="0012679A" w:rsidRPr="00ED7B1E">
        <w:rPr>
          <w:rFonts w:asciiTheme="minorHAnsi" w:eastAsia="Times New Roman" w:hAnsiTheme="minorHAnsi" w:cstheme="minorHAnsi"/>
          <w:sz w:val="24"/>
          <w:szCs w:val="24"/>
          <w:rtl/>
        </w:rPr>
        <w:t>על אודות</w:t>
      </w:r>
      <w:r w:rsidR="00D425EE" w:rsidRPr="00ED7B1E">
        <w:rPr>
          <w:rFonts w:asciiTheme="minorHAnsi" w:eastAsia="Times New Roman" w:hAnsiTheme="minorHAnsi" w:cstheme="minorHAnsi"/>
          <w:sz w:val="24"/>
          <w:szCs w:val="24"/>
          <w:rtl/>
        </w:rPr>
        <w:t xml:space="preserve"> יהודים משתפי פעולה מחדש באופן שמבקש להדגיש את היותם קורבנות הן של המשטר הנאצי והן של מערכת המשפט הישראלית</w:t>
      </w:r>
      <w:r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"קאפו" הוא</w:t>
      </w:r>
      <w:r w:rsidRPr="00ED7B1E">
        <w:rPr>
          <w:rFonts w:asciiTheme="minorHAnsi" w:eastAsia="Times New Roman" w:hAnsiTheme="minorHAnsi" w:cstheme="minorHAnsi"/>
          <w:sz w:val="24"/>
          <w:szCs w:val="24"/>
          <w:rtl/>
        </w:rPr>
        <w:t>, אם כן,</w:t>
      </w:r>
      <w:r w:rsidR="00D425EE" w:rsidRPr="00ED7B1E">
        <w:rPr>
          <w:rFonts w:asciiTheme="minorHAnsi" w:eastAsia="Times New Roman" w:hAnsiTheme="minorHAnsi" w:cstheme="minorHAnsi"/>
          <w:sz w:val="24"/>
          <w:szCs w:val="24"/>
          <w:rtl/>
        </w:rPr>
        <w:t xml:space="preserve"> בבחינת שלב נוסף בהחייאת הדיון.</w:t>
      </w:r>
      <w:r w:rsidR="001D560A" w:rsidRPr="00ED7B1E">
        <w:rPr>
          <w:rFonts w:asciiTheme="minorHAnsi" w:eastAsia="Times New Roman" w:hAnsiTheme="minorHAnsi" w:cstheme="minorHAnsi"/>
          <w:sz w:val="24"/>
          <w:szCs w:val="24"/>
          <w:rtl/>
        </w:rPr>
        <w:t xml:space="preserve"> </w:t>
      </w:r>
    </w:p>
    <w:p w14:paraId="7F0C9163" w14:textId="55DD228B" w:rsidR="00D425EE" w:rsidRPr="00ED7B1E" w:rsidRDefault="00D425EE" w:rsidP="00D725A4">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כסרט טלוויזיה דוקומנטארי שעוסק בדמות </w:t>
      </w:r>
      <w:r w:rsidR="00BE4715" w:rsidRPr="00ED7B1E">
        <w:rPr>
          <w:rFonts w:asciiTheme="minorHAnsi" w:eastAsia="Times New Roman" w:hAnsiTheme="minorHAnsi" w:cstheme="minorHAnsi"/>
          <w:sz w:val="24"/>
          <w:szCs w:val="24"/>
          <w:rtl/>
        </w:rPr>
        <w:t xml:space="preserve">הקאפו </w:t>
      </w:r>
      <w:r w:rsidRPr="00ED7B1E">
        <w:rPr>
          <w:rFonts w:asciiTheme="minorHAnsi" w:eastAsia="Times New Roman" w:hAnsiTheme="minorHAnsi" w:cstheme="minorHAnsi"/>
          <w:sz w:val="24"/>
          <w:szCs w:val="24"/>
          <w:rtl/>
        </w:rPr>
        <w:t xml:space="preserve">באופן ישיר, </w:t>
      </w:r>
      <w:r w:rsidR="00743889" w:rsidRPr="00ED7B1E">
        <w:rPr>
          <w:rFonts w:asciiTheme="minorHAnsi" w:eastAsia="Times New Roman" w:hAnsiTheme="minorHAnsi" w:cstheme="minorHAnsi"/>
          <w:sz w:val="24"/>
          <w:szCs w:val="24"/>
          <w:rtl/>
        </w:rPr>
        <w:t>ו</w:t>
      </w:r>
      <w:r w:rsidRPr="00ED7B1E">
        <w:rPr>
          <w:rFonts w:asciiTheme="minorHAnsi" w:eastAsia="Times New Roman" w:hAnsiTheme="minorHAnsi" w:cstheme="minorHAnsi"/>
          <w:sz w:val="24"/>
          <w:szCs w:val="24"/>
          <w:rtl/>
        </w:rPr>
        <w:t xml:space="preserve">בהתאם ליעדי הז'אנר </w:t>
      </w:r>
      <w:r w:rsidR="0012795C" w:rsidRPr="00ED7B1E">
        <w:rPr>
          <w:rFonts w:asciiTheme="minorHAnsi" w:eastAsia="Times New Roman" w:hAnsiTheme="minorHAnsi" w:cstheme="minorHAnsi"/>
          <w:sz w:val="24"/>
          <w:szCs w:val="24"/>
          <w:rtl/>
        </w:rPr>
        <w:t xml:space="preserve">והאתיקה </w:t>
      </w:r>
      <w:r w:rsidRPr="00ED7B1E">
        <w:rPr>
          <w:rFonts w:asciiTheme="minorHAnsi" w:eastAsia="Times New Roman" w:hAnsiTheme="minorHAnsi" w:cstheme="minorHAnsi"/>
          <w:sz w:val="24"/>
          <w:szCs w:val="24"/>
          <w:rtl/>
        </w:rPr>
        <w:t>הדוקומנטארי</w:t>
      </w:r>
      <w:r w:rsidR="0012795C" w:rsidRPr="00ED7B1E">
        <w:rPr>
          <w:rFonts w:asciiTheme="minorHAnsi" w:eastAsia="Times New Roman" w:hAnsiTheme="minorHAnsi" w:cstheme="minorHAnsi"/>
          <w:sz w:val="24"/>
          <w:szCs w:val="24"/>
          <w:rtl/>
        </w:rPr>
        <w:t>ת</w:t>
      </w:r>
      <w:r w:rsidRPr="00ED7B1E">
        <w:rPr>
          <w:rFonts w:asciiTheme="minorHAnsi" w:eastAsia="Times New Roman" w:hAnsiTheme="minorHAnsi" w:cstheme="minorHAnsi"/>
          <w:sz w:val="24"/>
          <w:szCs w:val="24"/>
          <w:rtl/>
        </w:rPr>
        <w:t>, שלכאורה מחייב</w:t>
      </w:r>
      <w:r w:rsidR="00743889" w:rsidRPr="00ED7B1E">
        <w:rPr>
          <w:rFonts w:asciiTheme="minorHAnsi" w:eastAsia="Times New Roman" w:hAnsiTheme="minorHAnsi" w:cstheme="minorHAnsi"/>
          <w:sz w:val="24"/>
          <w:szCs w:val="24"/>
          <w:rtl/>
        </w:rPr>
        <w:t>ים</w:t>
      </w:r>
      <w:r w:rsidRPr="00ED7B1E">
        <w:rPr>
          <w:rFonts w:asciiTheme="minorHAnsi" w:eastAsia="Times New Roman" w:hAnsiTheme="minorHAnsi" w:cstheme="minorHAnsi"/>
          <w:sz w:val="24"/>
          <w:szCs w:val="24"/>
          <w:rtl/>
        </w:rPr>
        <w:t xml:space="preserve"> את היוצרים לספק תמונת מציאות 'אובייקטיבית' ודידקטית, </w:t>
      </w:r>
      <w:r w:rsidR="00743889" w:rsidRPr="00ED7B1E">
        <w:rPr>
          <w:rFonts w:asciiTheme="minorHAnsi" w:eastAsia="Times New Roman" w:hAnsiTheme="minorHAnsi" w:cstheme="minorHAnsi"/>
          <w:sz w:val="24"/>
          <w:szCs w:val="24"/>
          <w:rtl/>
        </w:rPr>
        <w:t xml:space="preserve">מוענקת </w:t>
      </w:r>
      <w:r w:rsidRPr="00ED7B1E">
        <w:rPr>
          <w:rFonts w:asciiTheme="minorHAnsi" w:eastAsia="Times New Roman" w:hAnsiTheme="minorHAnsi" w:cstheme="minorHAnsi"/>
          <w:sz w:val="24"/>
          <w:szCs w:val="24"/>
          <w:rtl/>
        </w:rPr>
        <w:t xml:space="preserve">לצופה תמונה אינפורמטיבית ומורכבת של הסוגיה. אסטרטגיית ההצגה הדואלית שנותחה לעיל, לפיה על כל </w:t>
      </w:r>
      <w:r w:rsidR="00D725A4" w:rsidRPr="00ED7B1E">
        <w:rPr>
          <w:rFonts w:asciiTheme="minorHAnsi" w:eastAsia="Times New Roman" w:hAnsiTheme="minorHAnsi" w:cstheme="minorHAnsi"/>
          <w:sz w:val="24"/>
          <w:szCs w:val="24"/>
          <w:rtl/>
        </w:rPr>
        <w:t xml:space="preserve">עדות </w:t>
      </w:r>
      <w:r w:rsidRPr="00ED7B1E">
        <w:rPr>
          <w:rFonts w:asciiTheme="minorHAnsi" w:eastAsia="Times New Roman" w:hAnsiTheme="minorHAnsi" w:cstheme="minorHAnsi"/>
          <w:sz w:val="24"/>
          <w:szCs w:val="24"/>
          <w:rtl/>
        </w:rPr>
        <w:t>ניתן הסייג לה, מצטיירת כמהלך העולה בקנה אחד עם יעדיו המוצהרים של הז'אנר הדוקומנטארי</w:t>
      </w:r>
      <w:r w:rsidR="00D725A4"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ואשר תואם הן את האובייקטיביזם הנדרש מתכנים טלוויזיוניים, על מחויבותה העמוקה יותר של הטלוויז</w:t>
      </w:r>
      <w:r w:rsidR="002A1B66" w:rsidRPr="00ED7B1E">
        <w:rPr>
          <w:rFonts w:asciiTheme="minorHAnsi" w:eastAsia="Times New Roman" w:hAnsiTheme="minorHAnsi" w:cstheme="minorHAnsi"/>
          <w:sz w:val="24"/>
          <w:szCs w:val="24"/>
          <w:rtl/>
        </w:rPr>
        <w:t>יה (בהשוואה לקולנוע) ל'ריאליזם'</w:t>
      </w:r>
      <w:r w:rsidRPr="00ED7B1E">
        <w:rPr>
          <w:rFonts w:asciiTheme="minorHAnsi" w:eastAsia="Times New Roman" w:hAnsiTheme="minorHAnsi" w:cstheme="minorHAnsi"/>
          <w:sz w:val="24"/>
          <w:szCs w:val="24"/>
          <w:rtl/>
        </w:rPr>
        <w:t>.</w:t>
      </w:r>
      <w:r w:rsidR="002A1B66" w:rsidRPr="00ED7B1E">
        <w:rPr>
          <w:rStyle w:val="FootnoteReference"/>
          <w:rFonts w:asciiTheme="minorHAnsi" w:eastAsia="Times New Roman" w:hAnsiTheme="minorHAnsi" w:cstheme="minorHAnsi"/>
          <w:sz w:val="24"/>
          <w:szCs w:val="24"/>
          <w:rtl/>
        </w:rPr>
        <w:footnoteReference w:id="70"/>
      </w:r>
      <w:r w:rsidRPr="00ED7B1E">
        <w:rPr>
          <w:rFonts w:asciiTheme="minorHAnsi" w:eastAsia="Times New Roman" w:hAnsiTheme="minorHAnsi" w:cstheme="minorHAnsi"/>
          <w:sz w:val="24"/>
          <w:szCs w:val="24"/>
          <w:rtl/>
        </w:rPr>
        <w:t xml:space="preserve"> הז'אנר והמדיום הם לפיכך, משמעותיים בהכתבת אופן הייצוג.</w:t>
      </w:r>
      <w:r w:rsidR="00802A37" w:rsidRPr="00ED7B1E">
        <w:rPr>
          <w:rStyle w:val="FootnoteReference"/>
          <w:rFonts w:asciiTheme="minorHAnsi" w:eastAsia="Times New Roman" w:hAnsiTheme="minorHAnsi" w:cstheme="minorHAnsi"/>
          <w:sz w:val="24"/>
          <w:szCs w:val="24"/>
          <w:rtl/>
        </w:rPr>
        <w:footnoteReference w:id="71"/>
      </w:r>
      <w:r w:rsidRPr="00ED7B1E">
        <w:rPr>
          <w:rFonts w:asciiTheme="minorHAnsi" w:eastAsia="Times New Roman" w:hAnsiTheme="minorHAnsi" w:cstheme="minorHAnsi"/>
          <w:sz w:val="24"/>
          <w:szCs w:val="24"/>
          <w:rtl/>
        </w:rPr>
        <w:t xml:space="preserve"> בסוגה הדוקומנטרית, מתבקש כי הייצוג יישא מורכבות, שכן הדמות והסיפור שלה מתפקדים בתור העלילה המרכזית. כמו כן, כפי שנוכחנו לראות</w:t>
      </w:r>
      <w:r w:rsidR="00057A41"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הייצוג הטלוויזיוני היה 'מהימן' </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בהצגת הקאפו, במובן זה שהעניק </w:t>
      </w:r>
      <w:r w:rsidR="00283D81" w:rsidRPr="00ED7B1E">
        <w:rPr>
          <w:rFonts w:asciiTheme="minorHAnsi" w:eastAsia="Times New Roman" w:hAnsiTheme="minorHAnsi" w:cstheme="minorHAnsi"/>
          <w:sz w:val="24"/>
          <w:szCs w:val="24"/>
          <w:rtl/>
        </w:rPr>
        <w:t xml:space="preserve">נפח וחיים לדמויות מעבר להגדרות המילוניות של המושגים </w:t>
      </w:r>
      <w:r w:rsidR="00057A41" w:rsidRPr="00ED7B1E">
        <w:rPr>
          <w:rFonts w:asciiTheme="minorHAnsi" w:eastAsia="Times New Roman" w:hAnsiTheme="minorHAnsi" w:cstheme="minorHAnsi"/>
          <w:sz w:val="24"/>
          <w:szCs w:val="24"/>
          <w:rtl/>
        </w:rPr>
        <w:t>'</w:t>
      </w:r>
      <w:r w:rsidR="00283D81" w:rsidRPr="00ED7B1E">
        <w:rPr>
          <w:rFonts w:asciiTheme="minorHAnsi" w:eastAsia="Times New Roman" w:hAnsiTheme="minorHAnsi" w:cstheme="minorHAnsi"/>
          <w:sz w:val="24"/>
          <w:szCs w:val="24"/>
          <w:rtl/>
        </w:rPr>
        <w:t>קאפו</w:t>
      </w:r>
      <w:r w:rsidR="00057A41" w:rsidRPr="00ED7B1E">
        <w:rPr>
          <w:rFonts w:asciiTheme="minorHAnsi" w:eastAsia="Times New Roman" w:hAnsiTheme="minorHAnsi" w:cstheme="minorHAnsi"/>
          <w:sz w:val="24"/>
          <w:szCs w:val="24"/>
          <w:rtl/>
        </w:rPr>
        <w:t>'</w:t>
      </w:r>
      <w:r w:rsidR="00283D81" w:rsidRPr="00ED7B1E">
        <w:rPr>
          <w:rFonts w:asciiTheme="minorHAnsi" w:eastAsia="Times New Roman" w:hAnsiTheme="minorHAnsi" w:cstheme="minorHAnsi"/>
          <w:sz w:val="24"/>
          <w:szCs w:val="24"/>
          <w:rtl/>
        </w:rPr>
        <w:t xml:space="preserve"> ו</w:t>
      </w:r>
      <w:r w:rsidR="00057A41" w:rsidRPr="00ED7B1E">
        <w:rPr>
          <w:rFonts w:asciiTheme="minorHAnsi" w:eastAsia="Times New Roman" w:hAnsiTheme="minorHAnsi" w:cstheme="minorHAnsi"/>
          <w:sz w:val="24"/>
          <w:szCs w:val="24"/>
          <w:rtl/>
        </w:rPr>
        <w:t>'</w:t>
      </w:r>
      <w:r w:rsidR="00283D81" w:rsidRPr="00ED7B1E">
        <w:rPr>
          <w:rFonts w:asciiTheme="minorHAnsi" w:eastAsia="Times New Roman" w:hAnsiTheme="minorHAnsi" w:cstheme="minorHAnsi"/>
          <w:sz w:val="24"/>
          <w:szCs w:val="24"/>
          <w:rtl/>
        </w:rPr>
        <w:t>משת</w:t>
      </w:r>
      <w:r w:rsidR="00057A41" w:rsidRPr="00ED7B1E">
        <w:rPr>
          <w:rFonts w:asciiTheme="minorHAnsi" w:eastAsia="Times New Roman" w:hAnsiTheme="minorHAnsi" w:cstheme="minorHAnsi"/>
          <w:sz w:val="24"/>
          <w:szCs w:val="24"/>
          <w:rtl/>
        </w:rPr>
        <w:t>ף-פעולה (משת"פ)'</w:t>
      </w:r>
      <w:r w:rsidR="00283D81" w:rsidRPr="00ED7B1E">
        <w:rPr>
          <w:rFonts w:asciiTheme="minorHAnsi" w:eastAsia="Times New Roman" w:hAnsiTheme="minorHAnsi" w:cstheme="minorHAnsi"/>
          <w:sz w:val="24"/>
          <w:szCs w:val="24"/>
          <w:rtl/>
        </w:rPr>
        <w:t>.</w:t>
      </w:r>
      <w:r w:rsidR="00DB3A52" w:rsidRPr="00ED7B1E">
        <w:rPr>
          <w:rStyle w:val="FootnoteReference"/>
          <w:rFonts w:asciiTheme="minorHAnsi" w:eastAsia="Times New Roman" w:hAnsiTheme="minorHAnsi" w:cstheme="minorHAnsi"/>
          <w:sz w:val="24"/>
          <w:szCs w:val="24"/>
          <w:rtl/>
        </w:rPr>
        <w:footnoteReference w:id="72"/>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כך </w:t>
      </w:r>
      <w:r w:rsidR="00283D81" w:rsidRPr="00ED7B1E">
        <w:rPr>
          <w:rFonts w:asciiTheme="minorHAnsi" w:eastAsia="Times New Roman" w:hAnsiTheme="minorHAnsi" w:cstheme="minorHAnsi"/>
          <w:sz w:val="24"/>
          <w:szCs w:val="24"/>
          <w:rtl/>
        </w:rPr>
        <w:t>גם</w:t>
      </w:r>
      <w:r w:rsidRPr="00ED7B1E">
        <w:rPr>
          <w:rFonts w:asciiTheme="minorHAnsi" w:eastAsia="Times New Roman" w:hAnsiTheme="minorHAnsi" w:cstheme="minorHAnsi"/>
          <w:sz w:val="24"/>
          <w:szCs w:val="24"/>
          <w:rtl/>
        </w:rPr>
        <w:t xml:space="preserve"> בסרט </w:t>
      </w:r>
      <w:r w:rsidR="0012795C"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קאפו בירושלים</w:t>
      </w:r>
      <w:r w:rsidR="0012795C"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מבחינה זו הוא דומה יותר לסרט תיעודי המאפשר לראות את הסיטואציה </w:t>
      </w:r>
      <w:r w:rsidR="0012795C" w:rsidRPr="00ED7B1E">
        <w:rPr>
          <w:rFonts w:asciiTheme="minorHAnsi" w:eastAsia="Times New Roman" w:hAnsiTheme="minorHAnsi" w:cstheme="minorHAnsi"/>
          <w:sz w:val="24"/>
          <w:szCs w:val="24"/>
          <w:rtl/>
        </w:rPr>
        <w:t>מזוויות</w:t>
      </w:r>
      <w:r w:rsidRPr="00ED7B1E">
        <w:rPr>
          <w:rFonts w:asciiTheme="minorHAnsi" w:eastAsia="Times New Roman" w:hAnsiTheme="minorHAnsi" w:cstheme="minorHAnsi"/>
          <w:sz w:val="24"/>
          <w:szCs w:val="24"/>
          <w:rtl/>
        </w:rPr>
        <w:t xml:space="preserve"> שונות באמצעות דוברים </w:t>
      </w:r>
      <w:r w:rsidR="00057A41"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עדים שונים – התומכים </w:t>
      </w:r>
      <w:r w:rsidR="00057A41" w:rsidRPr="00ED7B1E">
        <w:rPr>
          <w:rFonts w:asciiTheme="minorHAnsi" w:eastAsia="Times New Roman" w:hAnsiTheme="minorHAnsi" w:cstheme="minorHAnsi"/>
          <w:sz w:val="24"/>
          <w:szCs w:val="24"/>
          <w:rtl/>
        </w:rPr>
        <w:t>בגיבור או מתנגדים לו</w:t>
      </w:r>
      <w:r w:rsidRPr="00ED7B1E">
        <w:rPr>
          <w:rFonts w:asciiTheme="minorHAnsi" w:eastAsia="Times New Roman" w:hAnsiTheme="minorHAnsi" w:cstheme="minorHAnsi"/>
          <w:sz w:val="24"/>
          <w:szCs w:val="24"/>
          <w:rtl/>
        </w:rPr>
        <w:t>.</w:t>
      </w:r>
    </w:p>
    <w:p w14:paraId="2032850B" w14:textId="67A6C9E4" w:rsidR="00D425EE" w:rsidRPr="00ED7B1E" w:rsidRDefault="00D425EE" w:rsidP="00B65BD0">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השוואה</w:t>
      </w:r>
      <w:r w:rsidR="00057A41" w:rsidRPr="00ED7B1E">
        <w:rPr>
          <w:rFonts w:asciiTheme="minorHAnsi" w:eastAsia="Times New Roman" w:hAnsiTheme="minorHAnsi" w:cstheme="minorHAnsi"/>
          <w:sz w:val="24"/>
          <w:szCs w:val="24"/>
          <w:rtl/>
        </w:rPr>
        <w:t xml:space="preserve"> אפשרית</w:t>
      </w:r>
      <w:r w:rsidRPr="00ED7B1E">
        <w:rPr>
          <w:rFonts w:asciiTheme="minorHAnsi" w:eastAsia="Times New Roman" w:hAnsiTheme="minorHAnsi" w:cstheme="minorHAnsi"/>
          <w:sz w:val="24"/>
          <w:szCs w:val="24"/>
          <w:rtl/>
        </w:rPr>
        <w:t xml:space="preserve"> נוספת  היא </w:t>
      </w:r>
      <w:r w:rsidR="00057A41"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 xml:space="preserve">ניסיון לשייך את השיפוט המוסרי של הקאפו </w:t>
      </w:r>
      <w:r w:rsidR="0012795C" w:rsidRPr="00ED7B1E">
        <w:rPr>
          <w:rFonts w:asciiTheme="minorHAnsi" w:eastAsia="Times New Roman" w:hAnsiTheme="minorHAnsi" w:cstheme="minorHAnsi"/>
          <w:sz w:val="24"/>
          <w:szCs w:val="24"/>
          <w:rtl/>
        </w:rPr>
        <w:t xml:space="preserve">בזמן ובמקום בלתי אפשריים </w:t>
      </w:r>
      <w:r w:rsidRPr="00ED7B1E">
        <w:rPr>
          <w:rFonts w:asciiTheme="minorHAnsi" w:eastAsia="Times New Roman" w:hAnsiTheme="minorHAnsi" w:cstheme="minorHAnsi"/>
          <w:sz w:val="24"/>
          <w:szCs w:val="24"/>
          <w:rtl/>
        </w:rPr>
        <w:t xml:space="preserve">לתורת מוסר </w:t>
      </w:r>
      <w:r w:rsidR="0012795C" w:rsidRPr="00ED7B1E">
        <w:rPr>
          <w:rFonts w:asciiTheme="minorHAnsi" w:eastAsia="Times New Roman" w:hAnsiTheme="minorHAnsi" w:cstheme="minorHAnsi"/>
          <w:sz w:val="24"/>
          <w:szCs w:val="24"/>
          <w:rtl/>
        </w:rPr>
        <w:t>אידאלית בזמן שלום</w:t>
      </w:r>
      <w:r w:rsidR="00057A41"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מאמצם של סיטון ובן-מיור לאפיין את הסוגיה כמורכבת ורבת פנים מצטיירת במידת מה כמהלך השואב מן </w:t>
      </w:r>
      <w:r w:rsidR="006628C9" w:rsidRPr="00ED7B1E">
        <w:rPr>
          <w:rFonts w:asciiTheme="minorHAnsi" w:eastAsia="Times New Roman" w:hAnsiTheme="minorHAnsi" w:cstheme="minorHAnsi"/>
          <w:sz w:val="24"/>
          <w:szCs w:val="24"/>
          <w:rtl/>
        </w:rPr>
        <w:t>המודרנה</w:t>
      </w:r>
      <w:r w:rsidRPr="00ED7B1E">
        <w:rPr>
          <w:rFonts w:asciiTheme="minorHAnsi" w:eastAsia="Times New Roman" w:hAnsiTheme="minorHAnsi" w:cstheme="minorHAnsi"/>
          <w:sz w:val="24"/>
          <w:szCs w:val="24"/>
          <w:rtl/>
        </w:rPr>
        <w:t>. הצגת שני הנרטיבים</w:t>
      </w:r>
      <w:r w:rsidR="001D560A"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w:t>
      </w:r>
      <w:proofErr w:type="spellStart"/>
      <w:r w:rsidRPr="00ED7B1E">
        <w:rPr>
          <w:rFonts w:asciiTheme="minorHAnsi" w:eastAsia="Times New Roman" w:hAnsiTheme="minorHAnsi" w:cstheme="minorHAnsi"/>
          <w:sz w:val="24"/>
          <w:szCs w:val="24"/>
          <w:rtl/>
        </w:rPr>
        <w:t>הבעד</w:t>
      </w:r>
      <w:proofErr w:type="spellEnd"/>
      <w:r w:rsidRPr="00ED7B1E">
        <w:rPr>
          <w:rFonts w:asciiTheme="minorHAnsi" w:eastAsia="Times New Roman" w:hAnsiTheme="minorHAnsi" w:cstheme="minorHAnsi"/>
          <w:sz w:val="24"/>
          <w:szCs w:val="24"/>
          <w:rtl/>
        </w:rPr>
        <w:t xml:space="preserve"> והנגד'</w:t>
      </w:r>
      <w:r w:rsidR="00057A41"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 והניסיון לייצר חוסר הכרעה בסוגיה המוסרית</w:t>
      </w:r>
      <w:r w:rsidR="001D560A" w:rsidRPr="00ED7B1E">
        <w:rPr>
          <w:rFonts w:asciiTheme="minorHAnsi" w:eastAsia="Times New Roman" w:hAnsiTheme="minorHAnsi" w:cstheme="minorHAnsi"/>
          <w:sz w:val="24"/>
          <w:szCs w:val="24"/>
          <w:rtl/>
        </w:rPr>
        <w:t xml:space="preserve"> </w:t>
      </w:r>
      <w:r w:rsidR="00057A41"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יכולים לגלם ערך </w:t>
      </w:r>
      <w:r w:rsidR="00DC4F52" w:rsidRPr="00ED7B1E">
        <w:rPr>
          <w:rFonts w:asciiTheme="minorHAnsi" w:eastAsia="Times New Roman" w:hAnsiTheme="minorHAnsi" w:cstheme="minorHAnsi"/>
          <w:sz w:val="24"/>
          <w:szCs w:val="24"/>
          <w:rtl/>
        </w:rPr>
        <w:t xml:space="preserve">מודרני של שמירה על איזון בין </w:t>
      </w:r>
      <w:proofErr w:type="spellStart"/>
      <w:r w:rsidR="00DC4F52" w:rsidRPr="00ED7B1E">
        <w:rPr>
          <w:rFonts w:asciiTheme="minorHAnsi" w:eastAsia="Times New Roman" w:hAnsiTheme="minorHAnsi" w:cstheme="minorHAnsi"/>
          <w:sz w:val="24"/>
          <w:szCs w:val="24"/>
          <w:rtl/>
        </w:rPr>
        <w:t>הצדדים</w:t>
      </w:r>
      <w:r w:rsidR="00B47923"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כלומר</w:t>
      </w:r>
      <w:proofErr w:type="spellEnd"/>
      <w:r w:rsidRPr="00ED7B1E">
        <w:rPr>
          <w:rFonts w:asciiTheme="minorHAnsi" w:eastAsia="Times New Roman" w:hAnsiTheme="minorHAnsi" w:cstheme="minorHAnsi"/>
          <w:sz w:val="24"/>
          <w:szCs w:val="24"/>
          <w:rtl/>
        </w:rPr>
        <w:t>, ישנה התחשבות בתנאים</w:t>
      </w:r>
      <w:r w:rsidR="0012679A" w:rsidRPr="00ED7B1E">
        <w:rPr>
          <w:rFonts w:asciiTheme="minorHAnsi" w:eastAsia="Times New Roman" w:hAnsiTheme="minorHAnsi" w:cstheme="minorHAnsi"/>
          <w:sz w:val="24"/>
          <w:szCs w:val="24"/>
          <w:rtl/>
        </w:rPr>
        <w:t xml:space="preserve"> שבהם </w:t>
      </w:r>
      <w:r w:rsidRPr="00ED7B1E">
        <w:rPr>
          <w:rFonts w:asciiTheme="minorHAnsi" w:eastAsia="Times New Roman" w:hAnsiTheme="minorHAnsi" w:cstheme="minorHAnsi"/>
          <w:sz w:val="24"/>
          <w:szCs w:val="24"/>
          <w:rtl/>
        </w:rPr>
        <w:t xml:space="preserve">נוצרה קטגוריה מורכבת זו של קורבן-תליין </w:t>
      </w:r>
      <w:r w:rsidR="00B47923" w:rsidRPr="00ED7B1E">
        <w:rPr>
          <w:rFonts w:asciiTheme="minorHAnsi" w:eastAsia="Times New Roman" w:hAnsiTheme="minorHAnsi" w:cstheme="minorHAnsi"/>
          <w:sz w:val="24"/>
          <w:szCs w:val="24"/>
          <w:rtl/>
        </w:rPr>
        <w:lastRenderedPageBreak/>
        <w:t>והפעולה אינה נשפטת</w:t>
      </w:r>
      <w:r w:rsidRPr="00ED7B1E">
        <w:rPr>
          <w:rFonts w:asciiTheme="minorHAnsi" w:eastAsia="Times New Roman" w:hAnsiTheme="minorHAnsi" w:cstheme="minorHAnsi"/>
          <w:sz w:val="24"/>
          <w:szCs w:val="24"/>
          <w:rtl/>
        </w:rPr>
        <w:t xml:space="preserve"> </w:t>
      </w:r>
      <w:r w:rsidR="00B47923" w:rsidRPr="00ED7B1E">
        <w:rPr>
          <w:rFonts w:asciiTheme="minorHAnsi" w:eastAsia="Times New Roman" w:hAnsiTheme="minorHAnsi" w:cstheme="minorHAnsi"/>
          <w:sz w:val="24"/>
          <w:szCs w:val="24"/>
          <w:rtl/>
        </w:rPr>
        <w:t xml:space="preserve"> על </w:t>
      </w:r>
      <w:proofErr w:type="spellStart"/>
      <w:r w:rsidR="00B47923" w:rsidRPr="00ED7B1E">
        <w:rPr>
          <w:rFonts w:asciiTheme="minorHAnsi" w:eastAsia="Times New Roman" w:hAnsiTheme="minorHAnsi" w:cstheme="minorHAnsi"/>
          <w:sz w:val="24"/>
          <w:szCs w:val="24"/>
          <w:rtl/>
        </w:rPr>
        <w:t>פי</w:t>
      </w:r>
      <w:r w:rsidRPr="00ED7B1E">
        <w:rPr>
          <w:rFonts w:asciiTheme="minorHAnsi" w:eastAsia="Times New Roman" w:hAnsiTheme="minorHAnsi" w:cstheme="minorHAnsi"/>
          <w:sz w:val="24"/>
          <w:szCs w:val="24"/>
          <w:rtl/>
        </w:rPr>
        <w:t>אמות</w:t>
      </w:r>
      <w:proofErr w:type="spellEnd"/>
      <w:r w:rsidRPr="00ED7B1E">
        <w:rPr>
          <w:rFonts w:asciiTheme="minorHAnsi" w:eastAsia="Times New Roman" w:hAnsiTheme="minorHAnsi" w:cstheme="minorHAnsi"/>
          <w:sz w:val="24"/>
          <w:szCs w:val="24"/>
          <w:rtl/>
        </w:rPr>
        <w:t xml:space="preserve"> מידה </w:t>
      </w:r>
      <w:proofErr w:type="spellStart"/>
      <w:r w:rsidRPr="00ED7B1E">
        <w:rPr>
          <w:rFonts w:asciiTheme="minorHAnsi" w:eastAsia="Times New Roman" w:hAnsiTheme="minorHAnsi" w:cstheme="minorHAnsi"/>
          <w:sz w:val="24"/>
          <w:szCs w:val="24"/>
          <w:rtl/>
        </w:rPr>
        <w:t>אוניברסליסטיות</w:t>
      </w:r>
      <w:proofErr w:type="spellEnd"/>
      <w:r w:rsidRPr="00ED7B1E">
        <w:rPr>
          <w:rFonts w:asciiTheme="minorHAnsi" w:eastAsia="Times New Roman" w:hAnsiTheme="minorHAnsi" w:cstheme="minorHAnsi"/>
          <w:sz w:val="24"/>
          <w:szCs w:val="24"/>
          <w:rtl/>
        </w:rPr>
        <w:t xml:space="preserve">. </w:t>
      </w:r>
      <w:r w:rsidR="006628C9" w:rsidRPr="00ED7B1E">
        <w:rPr>
          <w:rFonts w:asciiTheme="minorHAnsi" w:eastAsia="Times New Roman" w:hAnsiTheme="minorHAnsi" w:cstheme="minorHAnsi"/>
          <w:sz w:val="24"/>
          <w:szCs w:val="24"/>
          <w:rtl/>
        </w:rPr>
        <w:t>ב</w:t>
      </w:r>
      <w:r w:rsidR="00D75A42" w:rsidRPr="00ED7B1E">
        <w:rPr>
          <w:rFonts w:asciiTheme="minorHAnsi" w:eastAsia="Times New Roman" w:hAnsiTheme="minorHAnsi" w:cstheme="minorHAnsi"/>
          <w:sz w:val="24"/>
          <w:szCs w:val="24"/>
          <w:rtl/>
        </w:rPr>
        <w:t>"</w:t>
      </w:r>
      <w:r w:rsidR="006628C9" w:rsidRPr="00ED7B1E">
        <w:rPr>
          <w:rFonts w:asciiTheme="minorHAnsi" w:eastAsia="Times New Roman" w:hAnsiTheme="minorHAnsi" w:cstheme="minorHAnsi"/>
          <w:sz w:val="24"/>
          <w:szCs w:val="24"/>
          <w:rtl/>
        </w:rPr>
        <w:t>קאפו בירושלים</w:t>
      </w:r>
      <w:r w:rsidR="00D75A42" w:rsidRPr="00ED7B1E">
        <w:rPr>
          <w:rFonts w:asciiTheme="minorHAnsi" w:eastAsia="Times New Roman" w:hAnsiTheme="minorHAnsi" w:cstheme="minorHAnsi"/>
          <w:sz w:val="24"/>
          <w:szCs w:val="24"/>
          <w:rtl/>
        </w:rPr>
        <w:t>"</w:t>
      </w:r>
      <w:r w:rsidR="006628C9" w:rsidRPr="00ED7B1E">
        <w:rPr>
          <w:rFonts w:asciiTheme="minorHAnsi" w:eastAsia="Times New Roman" w:hAnsiTheme="minorHAnsi" w:cstheme="minorHAnsi"/>
          <w:sz w:val="24"/>
          <w:szCs w:val="24"/>
          <w:rtl/>
        </w:rPr>
        <w:t xml:space="preserve">, זו הפוסט מודרנה </w:t>
      </w:r>
      <w:r w:rsidR="00DC4F52" w:rsidRPr="00ED7B1E">
        <w:rPr>
          <w:rFonts w:asciiTheme="minorHAnsi" w:eastAsia="Times New Roman" w:hAnsiTheme="minorHAnsi" w:cstheme="minorHAnsi"/>
          <w:sz w:val="24"/>
          <w:szCs w:val="24"/>
          <w:rtl/>
        </w:rPr>
        <w:t>והדקונסטרוקציה של המופע ההיסטורי</w:t>
      </w:r>
      <w:r w:rsidR="00B65BD0" w:rsidRPr="00ED7B1E">
        <w:rPr>
          <w:rFonts w:asciiTheme="minorHAnsi" w:eastAsia="Times New Roman" w:hAnsiTheme="minorHAnsi" w:cstheme="minorHAnsi"/>
          <w:sz w:val="24"/>
          <w:szCs w:val="24"/>
          <w:rtl/>
        </w:rPr>
        <w:t xml:space="preserve"> (שואה)</w:t>
      </w:r>
      <w:r w:rsidR="00DC4F52" w:rsidRPr="00ED7B1E">
        <w:rPr>
          <w:rFonts w:asciiTheme="minorHAnsi" w:eastAsia="Times New Roman" w:hAnsiTheme="minorHAnsi" w:cstheme="minorHAnsi"/>
          <w:sz w:val="24"/>
          <w:szCs w:val="24"/>
          <w:rtl/>
        </w:rPr>
        <w:t xml:space="preserve"> המתקיים באופן </w:t>
      </w:r>
      <w:r w:rsidR="00B47923" w:rsidRPr="00ED7B1E">
        <w:rPr>
          <w:rFonts w:asciiTheme="minorHAnsi" w:eastAsia="Times New Roman" w:hAnsiTheme="minorHAnsi" w:cstheme="minorHAnsi"/>
          <w:sz w:val="24"/>
          <w:szCs w:val="24"/>
          <w:rtl/>
        </w:rPr>
        <w:t>יחסי</w:t>
      </w:r>
      <w:r w:rsidR="00DC4F52" w:rsidRPr="00ED7B1E">
        <w:rPr>
          <w:rFonts w:asciiTheme="minorHAnsi" w:eastAsia="Times New Roman" w:hAnsiTheme="minorHAnsi" w:cstheme="minorHAnsi"/>
          <w:sz w:val="24"/>
          <w:szCs w:val="24"/>
          <w:rtl/>
        </w:rPr>
        <w:t xml:space="preserve"> </w:t>
      </w:r>
      <w:r w:rsidR="0012679A" w:rsidRPr="00ED7B1E">
        <w:rPr>
          <w:rFonts w:asciiTheme="minorHAnsi" w:eastAsia="Times New Roman" w:hAnsiTheme="minorHAnsi" w:cstheme="minorHAnsi"/>
          <w:sz w:val="24"/>
          <w:szCs w:val="24"/>
          <w:rtl/>
        </w:rPr>
        <w:t>מחד גיסא</w:t>
      </w:r>
      <w:r w:rsidR="00DC4F52" w:rsidRPr="00ED7B1E">
        <w:rPr>
          <w:rFonts w:asciiTheme="minorHAnsi" w:eastAsia="Times New Roman" w:hAnsiTheme="minorHAnsi" w:cstheme="minorHAnsi"/>
          <w:sz w:val="24"/>
          <w:szCs w:val="24"/>
          <w:rtl/>
        </w:rPr>
        <w:t xml:space="preserve"> דרך </w:t>
      </w:r>
      <w:r w:rsidR="006628C9" w:rsidRPr="00ED7B1E">
        <w:rPr>
          <w:rFonts w:asciiTheme="minorHAnsi" w:eastAsia="Times New Roman" w:hAnsiTheme="minorHAnsi" w:cstheme="minorHAnsi"/>
          <w:sz w:val="24"/>
          <w:szCs w:val="24"/>
          <w:rtl/>
        </w:rPr>
        <w:t>עיניו של הסוב</w:t>
      </w:r>
      <w:r w:rsidR="00DC4F52" w:rsidRPr="00ED7B1E">
        <w:rPr>
          <w:rFonts w:asciiTheme="minorHAnsi" w:eastAsia="Times New Roman" w:hAnsiTheme="minorHAnsi" w:cstheme="minorHAnsi"/>
          <w:sz w:val="24"/>
          <w:szCs w:val="24"/>
          <w:rtl/>
        </w:rPr>
        <w:t>י</w:t>
      </w:r>
      <w:r w:rsidR="006628C9" w:rsidRPr="00ED7B1E">
        <w:rPr>
          <w:rFonts w:asciiTheme="minorHAnsi" w:eastAsia="Times New Roman" w:hAnsiTheme="minorHAnsi" w:cstheme="minorHAnsi"/>
          <w:sz w:val="24"/>
          <w:szCs w:val="24"/>
          <w:rtl/>
        </w:rPr>
        <w:t>יקט</w:t>
      </w:r>
      <w:r w:rsidR="00B65BD0" w:rsidRPr="00ED7B1E">
        <w:rPr>
          <w:rFonts w:asciiTheme="minorHAnsi" w:eastAsia="Times New Roman" w:hAnsiTheme="minorHAnsi" w:cstheme="minorHAnsi"/>
          <w:sz w:val="24"/>
          <w:szCs w:val="24"/>
          <w:rtl/>
        </w:rPr>
        <w:t xml:space="preserve"> (תוקפן וקורבן)</w:t>
      </w:r>
      <w:r w:rsidR="00DC4F52" w:rsidRPr="00ED7B1E">
        <w:rPr>
          <w:rFonts w:asciiTheme="minorHAnsi" w:eastAsia="Times New Roman" w:hAnsiTheme="minorHAnsi" w:cstheme="minorHAnsi"/>
          <w:sz w:val="24"/>
          <w:szCs w:val="24"/>
          <w:rtl/>
        </w:rPr>
        <w:t xml:space="preserve"> ומאידך מכליל את הנרטיב שלו על הכלל</w:t>
      </w:r>
      <w:r w:rsidR="00B65BD0" w:rsidRPr="00ED7B1E">
        <w:rPr>
          <w:rFonts w:asciiTheme="minorHAnsi" w:eastAsia="Times New Roman" w:hAnsiTheme="minorHAnsi" w:cstheme="minorHAnsi"/>
          <w:sz w:val="24"/>
          <w:szCs w:val="24"/>
          <w:rtl/>
        </w:rPr>
        <w:t xml:space="preserve"> (שניהם ניצולים של אותה הסיטואציה)</w:t>
      </w:r>
      <w:r w:rsidR="00DC4F52" w:rsidRPr="00ED7B1E">
        <w:rPr>
          <w:rFonts w:asciiTheme="minorHAnsi" w:eastAsia="Times New Roman" w:hAnsiTheme="minorHAnsi" w:cstheme="minorHAnsi"/>
          <w:sz w:val="24"/>
          <w:szCs w:val="24"/>
          <w:rtl/>
        </w:rPr>
        <w:t>. יותר משהסרט רוצה ללמד על הקאפו הוא מלמד את הצופה מחלוקת רבת פנים מהי.</w:t>
      </w:r>
      <w:r w:rsidRPr="00ED7B1E">
        <w:rPr>
          <w:rFonts w:asciiTheme="minorHAnsi" w:eastAsia="Times New Roman" w:hAnsiTheme="minorHAnsi" w:cstheme="minorHAnsi"/>
          <w:sz w:val="24"/>
          <w:szCs w:val="24"/>
          <w:rtl/>
        </w:rPr>
        <w:t xml:space="preserve"> </w:t>
      </w:r>
    </w:p>
    <w:p w14:paraId="4D26B70F" w14:textId="7DD0B2A5" w:rsidR="00DC4F52" w:rsidRPr="00ED7B1E" w:rsidRDefault="00D425EE" w:rsidP="00B65BD0">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סיבה נוספת למורכבות הייצוג, </w:t>
      </w:r>
      <w:r w:rsidR="00DC4F52" w:rsidRPr="00ED7B1E">
        <w:rPr>
          <w:rFonts w:asciiTheme="minorHAnsi" w:eastAsia="Times New Roman" w:hAnsiTheme="minorHAnsi" w:cstheme="minorHAnsi"/>
          <w:sz w:val="24"/>
          <w:szCs w:val="24"/>
          <w:rtl/>
        </w:rPr>
        <w:t>ש</w:t>
      </w:r>
      <w:r w:rsidR="0012679A" w:rsidRPr="00ED7B1E">
        <w:rPr>
          <w:rFonts w:asciiTheme="minorHAnsi" w:eastAsia="Times New Roman" w:hAnsiTheme="minorHAnsi" w:cstheme="minorHAnsi"/>
          <w:sz w:val="24"/>
          <w:szCs w:val="24"/>
          <w:rtl/>
        </w:rPr>
        <w:t>ייתכן</w:t>
      </w:r>
      <w:r w:rsidR="00DC4F52" w:rsidRPr="00ED7B1E">
        <w:rPr>
          <w:rFonts w:asciiTheme="minorHAnsi" w:eastAsia="Times New Roman" w:hAnsiTheme="minorHAnsi" w:cstheme="minorHAnsi"/>
          <w:sz w:val="24"/>
          <w:szCs w:val="24"/>
          <w:rtl/>
        </w:rPr>
        <w:t xml:space="preserve"> שהיא</w:t>
      </w:r>
      <w:r w:rsidRPr="00ED7B1E">
        <w:rPr>
          <w:rFonts w:asciiTheme="minorHAnsi" w:eastAsia="Times New Roman" w:hAnsiTheme="minorHAnsi" w:cstheme="minorHAnsi"/>
          <w:sz w:val="24"/>
          <w:szCs w:val="24"/>
          <w:rtl/>
        </w:rPr>
        <w:t xml:space="preserve"> מובנת מאליה, קשורה בעת</w:t>
      </w:r>
      <w:r w:rsidR="0012679A" w:rsidRPr="00ED7B1E">
        <w:rPr>
          <w:rFonts w:asciiTheme="minorHAnsi" w:eastAsia="Times New Roman" w:hAnsiTheme="minorHAnsi" w:cstheme="minorHAnsi"/>
          <w:sz w:val="24"/>
          <w:szCs w:val="24"/>
          <w:rtl/>
        </w:rPr>
        <w:t xml:space="preserve"> שבה </w:t>
      </w:r>
      <w:r w:rsidR="00B65BD0" w:rsidRPr="00ED7B1E">
        <w:rPr>
          <w:rFonts w:asciiTheme="minorHAnsi" w:eastAsia="Times New Roman" w:hAnsiTheme="minorHAnsi" w:cstheme="minorHAnsi"/>
          <w:sz w:val="24"/>
          <w:szCs w:val="24"/>
          <w:rtl/>
        </w:rPr>
        <w:t>הופק</w:t>
      </w:r>
      <w:r w:rsidRPr="00ED7B1E">
        <w:rPr>
          <w:rFonts w:asciiTheme="minorHAnsi" w:eastAsia="Times New Roman" w:hAnsiTheme="minorHAnsi" w:cstheme="minorHAnsi"/>
          <w:sz w:val="24"/>
          <w:szCs w:val="24"/>
          <w:rtl/>
        </w:rPr>
        <w:t xml:space="preserve"> הסרט.</w:t>
      </w:r>
      <w:r w:rsidR="00283D81" w:rsidRPr="00ED7B1E">
        <w:rPr>
          <w:rFonts w:asciiTheme="minorHAnsi" w:eastAsia="Times New Roman" w:hAnsiTheme="minorHAnsi" w:cstheme="minorHAnsi"/>
          <w:sz w:val="24"/>
          <w:szCs w:val="24"/>
          <w:rtl/>
        </w:rPr>
        <w:t xml:space="preserve"> </w:t>
      </w:r>
      <w:r w:rsidR="00B47923" w:rsidRPr="00ED7B1E">
        <w:rPr>
          <w:rFonts w:asciiTheme="minorHAnsi" w:eastAsia="Times New Roman" w:hAnsiTheme="minorHAnsi" w:cstheme="minorHAnsi"/>
          <w:sz w:val="24"/>
          <w:szCs w:val="24"/>
          <w:rtl/>
        </w:rPr>
        <w:t>"</w:t>
      </w:r>
      <w:r w:rsidR="00283D81" w:rsidRPr="00ED7B1E">
        <w:rPr>
          <w:rFonts w:asciiTheme="minorHAnsi" w:eastAsia="Times New Roman" w:hAnsiTheme="minorHAnsi" w:cstheme="minorHAnsi"/>
          <w:sz w:val="24"/>
          <w:szCs w:val="24"/>
          <w:rtl/>
        </w:rPr>
        <w:t>קאפו</w:t>
      </w:r>
      <w:r w:rsidR="00B47923" w:rsidRPr="00ED7B1E">
        <w:rPr>
          <w:rFonts w:asciiTheme="minorHAnsi" w:eastAsia="Times New Roman" w:hAnsiTheme="minorHAnsi" w:cstheme="minorHAnsi"/>
          <w:sz w:val="24"/>
          <w:szCs w:val="24"/>
          <w:rtl/>
        </w:rPr>
        <w:t>"</w:t>
      </w:r>
      <w:r w:rsidR="00283D81" w:rsidRPr="00ED7B1E">
        <w:rPr>
          <w:rFonts w:asciiTheme="minorHAnsi" w:eastAsia="Times New Roman" w:hAnsiTheme="minorHAnsi" w:cstheme="minorHAnsi"/>
          <w:sz w:val="24"/>
          <w:szCs w:val="24"/>
          <w:rtl/>
        </w:rPr>
        <w:t xml:space="preserve"> נעשה בשנת 2000</w:t>
      </w:r>
      <w:r w:rsidR="00D75A4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w:t>
      </w:r>
      <w:r w:rsidR="00F41C68" w:rsidRPr="00ED7B1E">
        <w:rPr>
          <w:rFonts w:asciiTheme="minorHAnsi" w:eastAsia="Times New Roman" w:hAnsiTheme="minorHAnsi" w:cstheme="minorHAnsi"/>
          <w:sz w:val="24"/>
          <w:szCs w:val="24"/>
          <w:rtl/>
        </w:rPr>
        <w:t>מאז סוף שנות הארבעים</w:t>
      </w:r>
      <w:r w:rsidR="001D560A" w:rsidRPr="00ED7B1E">
        <w:rPr>
          <w:rFonts w:asciiTheme="minorHAnsi" w:eastAsia="Times New Roman" w:hAnsiTheme="minorHAnsi" w:cstheme="minorHAnsi"/>
          <w:sz w:val="24"/>
          <w:szCs w:val="24"/>
          <w:rtl/>
        </w:rPr>
        <w:t xml:space="preserve">, </w:t>
      </w:r>
      <w:r w:rsidR="00D75A42" w:rsidRPr="00ED7B1E">
        <w:rPr>
          <w:rFonts w:asciiTheme="minorHAnsi" w:eastAsia="Times New Roman" w:hAnsiTheme="minorHAnsi" w:cstheme="minorHAnsi"/>
          <w:sz w:val="24"/>
          <w:szCs w:val="24"/>
          <w:rtl/>
        </w:rPr>
        <w:t>משפט קסטנר</w:t>
      </w:r>
      <w:r w:rsidR="00B47923" w:rsidRPr="00ED7B1E">
        <w:rPr>
          <w:rFonts w:asciiTheme="minorHAnsi" w:eastAsia="Times New Roman" w:hAnsiTheme="minorHAnsi" w:cstheme="minorHAnsi"/>
          <w:sz w:val="24"/>
          <w:szCs w:val="24"/>
          <w:rtl/>
        </w:rPr>
        <w:t xml:space="preserve"> (</w:t>
      </w:r>
      <w:r w:rsidR="00B47923" w:rsidRPr="00ED7B1E">
        <w:rPr>
          <w:rFonts w:asciiTheme="minorHAnsi" w:hAnsiTheme="minorHAnsi" w:cstheme="minorHAnsi"/>
          <w:sz w:val="24"/>
          <w:szCs w:val="24"/>
          <w:rtl/>
        </w:rPr>
        <w:t>1953–1958)</w:t>
      </w:r>
      <w:r w:rsidR="00D75A42" w:rsidRPr="00ED7B1E">
        <w:rPr>
          <w:rFonts w:asciiTheme="minorHAnsi" w:eastAsia="Times New Roman" w:hAnsiTheme="minorHAnsi" w:cstheme="minorHAnsi"/>
          <w:sz w:val="24"/>
          <w:szCs w:val="24"/>
          <w:rtl/>
        </w:rPr>
        <w:t>ו</w:t>
      </w:r>
      <w:r w:rsidR="00F41C68" w:rsidRPr="00ED7B1E">
        <w:rPr>
          <w:rFonts w:asciiTheme="minorHAnsi" w:eastAsia="Times New Roman" w:hAnsiTheme="minorHAnsi" w:cstheme="minorHAnsi"/>
          <w:sz w:val="24"/>
          <w:szCs w:val="24"/>
          <w:rtl/>
        </w:rPr>
        <w:t xml:space="preserve">משפט אייכמן </w:t>
      </w:r>
      <w:r w:rsidR="00B47923" w:rsidRPr="00ED7B1E">
        <w:rPr>
          <w:rFonts w:asciiTheme="minorHAnsi" w:eastAsia="Times New Roman" w:hAnsiTheme="minorHAnsi" w:cstheme="minorHAnsi"/>
          <w:sz w:val="24"/>
          <w:szCs w:val="24"/>
          <w:rtl/>
        </w:rPr>
        <w:t>(1961)</w:t>
      </w:r>
      <w:r w:rsidR="00F41C68"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נצבר ידע </w:t>
      </w:r>
      <w:r w:rsidR="0012679A" w:rsidRPr="00ED7B1E">
        <w:rPr>
          <w:rFonts w:asciiTheme="minorHAnsi" w:eastAsia="Times New Roman" w:hAnsiTheme="minorHAnsi" w:cstheme="minorHAnsi"/>
          <w:sz w:val="24"/>
          <w:szCs w:val="24"/>
          <w:rtl/>
        </w:rPr>
        <w:t>על אודות</w:t>
      </w:r>
      <w:r w:rsidRPr="00ED7B1E">
        <w:rPr>
          <w:rFonts w:asciiTheme="minorHAnsi" w:eastAsia="Times New Roman" w:hAnsiTheme="minorHAnsi" w:cstheme="minorHAnsi"/>
          <w:sz w:val="24"/>
          <w:szCs w:val="24"/>
          <w:rtl/>
        </w:rPr>
        <w:t xml:space="preserve"> דמות </w:t>
      </w:r>
      <w:r w:rsidR="00D75A42" w:rsidRPr="00ED7B1E">
        <w:rPr>
          <w:rFonts w:asciiTheme="minorHAnsi" w:eastAsia="Times New Roman" w:hAnsiTheme="minorHAnsi" w:cstheme="minorHAnsi"/>
          <w:sz w:val="24"/>
          <w:szCs w:val="24"/>
          <w:rtl/>
        </w:rPr>
        <w:t>הקאפו</w:t>
      </w:r>
      <w:r w:rsidRPr="00ED7B1E">
        <w:rPr>
          <w:rFonts w:asciiTheme="minorHAnsi" w:eastAsia="Times New Roman" w:hAnsiTheme="minorHAnsi" w:cstheme="minorHAnsi"/>
          <w:sz w:val="24"/>
          <w:szCs w:val="24"/>
          <w:rtl/>
        </w:rPr>
        <w:t xml:space="preserve"> </w:t>
      </w:r>
      <w:r w:rsidR="00D75A42" w:rsidRPr="00ED7B1E">
        <w:rPr>
          <w:rFonts w:asciiTheme="minorHAnsi" w:eastAsia="Times New Roman" w:hAnsiTheme="minorHAnsi" w:cstheme="minorHAnsi"/>
          <w:sz w:val="24"/>
          <w:szCs w:val="24"/>
          <w:rtl/>
        </w:rPr>
        <w:t>וככל שרב</w:t>
      </w:r>
      <w:r w:rsidRPr="00ED7B1E">
        <w:rPr>
          <w:rFonts w:asciiTheme="minorHAnsi" w:eastAsia="Times New Roman" w:hAnsiTheme="minorHAnsi" w:cstheme="minorHAnsi"/>
          <w:sz w:val="24"/>
          <w:szCs w:val="24"/>
          <w:rtl/>
        </w:rPr>
        <w:t xml:space="preserve"> המרחק מן </w:t>
      </w:r>
      <w:r w:rsidR="00F41C68" w:rsidRPr="00ED7B1E">
        <w:rPr>
          <w:rFonts w:asciiTheme="minorHAnsi" w:eastAsia="Times New Roman" w:hAnsiTheme="minorHAnsi" w:cstheme="minorHAnsi"/>
          <w:sz w:val="24"/>
          <w:szCs w:val="24"/>
          <w:rtl/>
        </w:rPr>
        <w:t>השואה</w:t>
      </w:r>
      <w:r w:rsidRPr="00ED7B1E">
        <w:rPr>
          <w:rFonts w:asciiTheme="minorHAnsi" w:eastAsia="Times New Roman" w:hAnsiTheme="minorHAnsi" w:cstheme="minorHAnsi"/>
          <w:sz w:val="24"/>
          <w:szCs w:val="24"/>
          <w:rtl/>
        </w:rPr>
        <w:t xml:space="preserve"> </w:t>
      </w:r>
      <w:r w:rsidR="00D75A42" w:rsidRPr="00ED7B1E">
        <w:rPr>
          <w:rFonts w:asciiTheme="minorHAnsi" w:eastAsia="Times New Roman" w:hAnsiTheme="minorHAnsi" w:cstheme="minorHAnsi"/>
          <w:sz w:val="24"/>
          <w:szCs w:val="24"/>
          <w:rtl/>
        </w:rPr>
        <w:t>כך מתאפשר הדיון בדמותו</w:t>
      </w:r>
      <w:r w:rsidR="00F41C68"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יותר מאשר לדון אותה. </w:t>
      </w:r>
    </w:p>
    <w:p w14:paraId="29B71735" w14:textId="5BCD04F1" w:rsidR="0090256B" w:rsidRPr="00ED7B1E" w:rsidRDefault="00D425EE" w:rsidP="00E07B35">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סיטון ובן-מיור נחשפו זה מכבר לעמדות חדשות בשיח שהובילו חוקרים דוגמת יבלונקה</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שאף </w:t>
      </w:r>
      <w:r w:rsidR="0012679A" w:rsidRPr="00ED7B1E">
        <w:rPr>
          <w:rFonts w:asciiTheme="minorHAnsi" w:eastAsia="Times New Roman" w:hAnsiTheme="minorHAnsi" w:cstheme="minorHAnsi"/>
          <w:sz w:val="24"/>
          <w:szCs w:val="24"/>
          <w:rtl/>
        </w:rPr>
        <w:t xml:space="preserve">שימשה </w:t>
      </w:r>
      <w:r w:rsidRPr="00ED7B1E">
        <w:rPr>
          <w:rFonts w:asciiTheme="minorHAnsi" w:eastAsia="Times New Roman" w:hAnsiTheme="minorHAnsi" w:cstheme="minorHAnsi"/>
          <w:sz w:val="24"/>
          <w:szCs w:val="24"/>
          <w:rtl/>
        </w:rPr>
        <w:t>יועצת ראשית בסרט</w:t>
      </w:r>
      <w:r w:rsidR="00A83E57" w:rsidRPr="00ED7B1E">
        <w:rPr>
          <w:rFonts w:asciiTheme="minorHAnsi" w:eastAsia="Times New Roman" w:hAnsiTheme="minorHAnsi" w:cstheme="minorHAnsi"/>
          <w:sz w:val="24"/>
          <w:szCs w:val="24"/>
          <w:rtl/>
        </w:rPr>
        <w:t xml:space="preserve"> </w:t>
      </w:r>
      <w:r w:rsidR="0012679A" w:rsidRPr="00ED7B1E">
        <w:rPr>
          <w:rFonts w:asciiTheme="minorHAnsi" w:eastAsia="Times New Roman" w:hAnsiTheme="minorHAnsi" w:cstheme="minorHAnsi"/>
          <w:sz w:val="24"/>
          <w:szCs w:val="24"/>
          <w:rtl/>
        </w:rPr>
        <w:t>יחד</w:t>
      </w:r>
      <w:r w:rsidR="00A83E57" w:rsidRPr="00ED7B1E">
        <w:rPr>
          <w:rFonts w:asciiTheme="minorHAnsi" w:eastAsia="Times New Roman" w:hAnsiTheme="minorHAnsi" w:cstheme="minorHAnsi"/>
          <w:sz w:val="24"/>
          <w:szCs w:val="24"/>
          <w:rtl/>
        </w:rPr>
        <w:t xml:space="preserve"> עם יחיעם</w:t>
      </w:r>
      <w:r w:rsidRPr="00ED7B1E">
        <w:rPr>
          <w:rFonts w:asciiTheme="minorHAnsi" w:eastAsia="Times New Roman" w:hAnsiTheme="minorHAnsi" w:cstheme="minorHAnsi"/>
          <w:sz w:val="24"/>
          <w:szCs w:val="24"/>
          <w:rtl/>
        </w:rPr>
        <w:t xml:space="preserve"> </w:t>
      </w:r>
      <w:proofErr w:type="spellStart"/>
      <w:r w:rsidRPr="00ED7B1E">
        <w:rPr>
          <w:rFonts w:asciiTheme="minorHAnsi" w:eastAsia="Times New Roman" w:hAnsiTheme="minorHAnsi" w:cstheme="minorHAnsi"/>
          <w:sz w:val="24"/>
          <w:szCs w:val="24"/>
          <w:rtl/>
        </w:rPr>
        <w:t>וויץ</w:t>
      </w:r>
      <w:proofErr w:type="spellEnd"/>
      <w:r w:rsidRPr="00ED7B1E">
        <w:rPr>
          <w:rFonts w:asciiTheme="minorHAnsi" w:eastAsia="Times New Roman" w:hAnsiTheme="minorHAnsi" w:cstheme="minorHAnsi"/>
          <w:sz w:val="24"/>
          <w:szCs w:val="24"/>
          <w:rtl/>
        </w:rPr>
        <w:t xml:space="preserve">. </w:t>
      </w:r>
      <w:r w:rsidR="00A83E57" w:rsidRPr="00ED7B1E">
        <w:rPr>
          <w:rFonts w:asciiTheme="minorHAnsi" w:eastAsia="Times New Roman" w:hAnsiTheme="minorHAnsi" w:cstheme="minorHAnsi"/>
          <w:sz w:val="24"/>
          <w:szCs w:val="24"/>
          <w:rtl/>
        </w:rPr>
        <w:t xml:space="preserve">גם הסרט </w:t>
      </w:r>
      <w:r w:rsidR="00D75A42" w:rsidRPr="00ED7B1E">
        <w:rPr>
          <w:rFonts w:asciiTheme="minorHAnsi" w:eastAsia="Times New Roman" w:hAnsiTheme="minorHAnsi" w:cstheme="minorHAnsi"/>
          <w:sz w:val="24"/>
          <w:szCs w:val="24"/>
          <w:rtl/>
        </w:rPr>
        <w:t>"</w:t>
      </w:r>
      <w:r w:rsidR="00A83E57" w:rsidRPr="00ED7B1E">
        <w:rPr>
          <w:rFonts w:asciiTheme="minorHAnsi" w:eastAsia="Times New Roman" w:hAnsiTheme="minorHAnsi" w:cstheme="minorHAnsi"/>
          <w:sz w:val="24"/>
          <w:szCs w:val="24"/>
          <w:rtl/>
        </w:rPr>
        <w:t>קאפו בירושלים</w:t>
      </w:r>
      <w:r w:rsidR="00D75A42" w:rsidRPr="00ED7B1E">
        <w:rPr>
          <w:rFonts w:asciiTheme="minorHAnsi" w:eastAsia="Times New Roman" w:hAnsiTheme="minorHAnsi" w:cstheme="minorHAnsi"/>
          <w:sz w:val="24"/>
          <w:szCs w:val="24"/>
          <w:rtl/>
        </w:rPr>
        <w:t>"</w:t>
      </w:r>
      <w:r w:rsidR="00A83E57" w:rsidRPr="00ED7B1E">
        <w:rPr>
          <w:rFonts w:asciiTheme="minorHAnsi" w:eastAsia="Times New Roman" w:hAnsiTheme="minorHAnsi" w:cstheme="minorHAnsi"/>
          <w:sz w:val="24"/>
          <w:szCs w:val="24"/>
          <w:rtl/>
        </w:rPr>
        <w:t xml:space="preserve"> הוא פרי מחקר </w:t>
      </w:r>
      <w:r w:rsidR="00837874" w:rsidRPr="00ED7B1E">
        <w:rPr>
          <w:rFonts w:asciiTheme="minorHAnsi" w:eastAsia="Times New Roman" w:hAnsiTheme="minorHAnsi" w:cstheme="minorHAnsi"/>
          <w:sz w:val="24"/>
          <w:szCs w:val="24"/>
          <w:rtl/>
        </w:rPr>
        <w:t xml:space="preserve">מדעי מבוסס של </w:t>
      </w:r>
      <w:r w:rsidR="00837874" w:rsidRPr="00ED7B1E">
        <w:rPr>
          <w:rFonts w:asciiTheme="minorHAnsi" w:eastAsia="Times New Roman" w:hAnsiTheme="minorHAnsi" w:cstheme="minorHAnsi"/>
          <w:color w:val="000000"/>
          <w:sz w:val="24"/>
          <w:szCs w:val="24"/>
          <w:rtl/>
        </w:rPr>
        <w:t xml:space="preserve">טוביה </w:t>
      </w:r>
      <w:proofErr w:type="spellStart"/>
      <w:r w:rsidR="00837874" w:rsidRPr="00ED7B1E">
        <w:rPr>
          <w:rFonts w:asciiTheme="minorHAnsi" w:eastAsia="Times New Roman" w:hAnsiTheme="minorHAnsi" w:cstheme="minorHAnsi"/>
          <w:color w:val="000000"/>
          <w:sz w:val="24"/>
          <w:szCs w:val="24"/>
          <w:rtl/>
        </w:rPr>
        <w:t>פרילינג</w:t>
      </w:r>
      <w:proofErr w:type="spellEnd"/>
      <w:r w:rsidR="00837874" w:rsidRPr="00ED7B1E">
        <w:rPr>
          <w:rFonts w:asciiTheme="minorHAnsi" w:eastAsia="Times New Roman" w:hAnsiTheme="minorHAnsi" w:cstheme="minorHAnsi"/>
          <w:color w:val="000000"/>
          <w:sz w:val="24"/>
          <w:szCs w:val="24"/>
          <w:rtl/>
        </w:rPr>
        <w:t xml:space="preserve"> וספרו "מי אתה ליאון </w:t>
      </w:r>
      <w:proofErr w:type="spellStart"/>
      <w:r w:rsidR="00837874" w:rsidRPr="00ED7B1E">
        <w:rPr>
          <w:rFonts w:asciiTheme="minorHAnsi" w:eastAsia="Times New Roman" w:hAnsiTheme="minorHAnsi" w:cstheme="minorHAnsi"/>
          <w:color w:val="000000"/>
          <w:sz w:val="24"/>
          <w:szCs w:val="24"/>
          <w:rtl/>
        </w:rPr>
        <w:t>ברז'ה</w:t>
      </w:r>
      <w:proofErr w:type="spellEnd"/>
      <w:r w:rsidR="00837874" w:rsidRPr="00ED7B1E">
        <w:rPr>
          <w:rFonts w:asciiTheme="minorHAnsi" w:eastAsia="Times New Roman" w:hAnsiTheme="minorHAnsi" w:cstheme="minorHAnsi"/>
          <w:color w:val="000000"/>
          <w:sz w:val="24"/>
          <w:szCs w:val="24"/>
          <w:rtl/>
        </w:rPr>
        <w:t>?"</w:t>
      </w:r>
      <w:r w:rsidR="003A48F2" w:rsidRPr="00ED7B1E">
        <w:rPr>
          <w:rStyle w:val="FootnoteReference"/>
          <w:rFonts w:asciiTheme="minorHAnsi" w:eastAsia="Times New Roman" w:hAnsiTheme="minorHAnsi" w:cstheme="minorHAnsi"/>
          <w:color w:val="000000"/>
          <w:sz w:val="24"/>
          <w:szCs w:val="24"/>
          <w:rtl/>
        </w:rPr>
        <w:footnoteReference w:id="73"/>
      </w:r>
      <w:r w:rsidR="00A83E57" w:rsidRPr="00ED7B1E">
        <w:rPr>
          <w:rFonts w:asciiTheme="minorHAnsi" w:eastAsia="Times New Roman" w:hAnsiTheme="minorHAnsi" w:cstheme="minorHAnsi"/>
          <w:sz w:val="24"/>
          <w:szCs w:val="24"/>
          <w:rtl/>
        </w:rPr>
        <w:t xml:space="preserve"> ו</w:t>
      </w:r>
      <w:r w:rsidR="00B47923" w:rsidRPr="00ED7B1E">
        <w:rPr>
          <w:rFonts w:asciiTheme="minorHAnsi" w:eastAsia="Times New Roman" w:hAnsiTheme="minorHAnsi" w:cstheme="minorHAnsi"/>
          <w:sz w:val="24"/>
          <w:szCs w:val="24"/>
          <w:rtl/>
        </w:rPr>
        <w:t xml:space="preserve">כן ?? </w:t>
      </w:r>
      <w:r w:rsidR="00A83E57" w:rsidRPr="00ED7B1E">
        <w:rPr>
          <w:rFonts w:asciiTheme="minorHAnsi" w:eastAsia="Times New Roman" w:hAnsiTheme="minorHAnsi" w:cstheme="minorHAnsi"/>
          <w:sz w:val="24"/>
          <w:szCs w:val="24"/>
          <w:rtl/>
        </w:rPr>
        <w:t>נ</w:t>
      </w:r>
      <w:r w:rsidR="00837874" w:rsidRPr="00ED7B1E">
        <w:rPr>
          <w:rFonts w:asciiTheme="minorHAnsi" w:eastAsia="Times New Roman" w:hAnsiTheme="minorHAnsi" w:cstheme="minorHAnsi"/>
          <w:sz w:val="24"/>
          <w:szCs w:val="24"/>
          <w:rtl/>
        </w:rPr>
        <w:t>י</w:t>
      </w:r>
      <w:r w:rsidR="00A83E57" w:rsidRPr="00ED7B1E">
        <w:rPr>
          <w:rFonts w:asciiTheme="minorHAnsi" w:eastAsia="Times New Roman" w:hAnsiTheme="minorHAnsi" w:cstheme="minorHAnsi"/>
          <w:sz w:val="24"/>
          <w:szCs w:val="24"/>
          <w:rtl/>
        </w:rPr>
        <w:t>סיון כתיבה של תסריטאי וסופר פורה כמוטי לרנר. לרנר</w:t>
      </w:r>
      <w:r w:rsidR="00B47923" w:rsidRPr="00ED7B1E">
        <w:rPr>
          <w:rFonts w:asciiTheme="minorHAnsi" w:eastAsia="Times New Roman" w:hAnsiTheme="minorHAnsi" w:cstheme="minorHAnsi"/>
          <w:sz w:val="24"/>
          <w:szCs w:val="24"/>
          <w:rtl/>
        </w:rPr>
        <w:t>,</w:t>
      </w:r>
      <w:r w:rsidR="00A83E57" w:rsidRPr="00ED7B1E">
        <w:rPr>
          <w:rFonts w:asciiTheme="minorHAnsi" w:eastAsia="Times New Roman" w:hAnsiTheme="minorHAnsi" w:cstheme="minorHAnsi"/>
          <w:sz w:val="24"/>
          <w:szCs w:val="24"/>
          <w:rtl/>
        </w:rPr>
        <w:t xml:space="preserve"> הידוע בדעותיו הפוליטיות השמאלניות</w:t>
      </w:r>
      <w:r w:rsidR="00B47923" w:rsidRPr="00ED7B1E">
        <w:rPr>
          <w:rFonts w:asciiTheme="minorHAnsi" w:eastAsia="Times New Roman" w:hAnsiTheme="minorHAnsi" w:cstheme="minorHAnsi"/>
          <w:sz w:val="24"/>
          <w:szCs w:val="24"/>
          <w:rtl/>
        </w:rPr>
        <w:t>,</w:t>
      </w:r>
      <w:r w:rsidR="00A83E57" w:rsidRPr="00ED7B1E">
        <w:rPr>
          <w:rFonts w:asciiTheme="minorHAnsi" w:eastAsia="Times New Roman" w:hAnsiTheme="minorHAnsi" w:cstheme="minorHAnsi"/>
          <w:sz w:val="24"/>
          <w:szCs w:val="24"/>
          <w:rtl/>
        </w:rPr>
        <w:t xml:space="preserve"> משתמש בפלטפורמה זו כדי </w:t>
      </w:r>
      <w:r w:rsidR="00837874" w:rsidRPr="00ED7B1E">
        <w:rPr>
          <w:rFonts w:asciiTheme="minorHAnsi" w:eastAsia="Times New Roman" w:hAnsiTheme="minorHAnsi" w:cstheme="minorHAnsi"/>
          <w:sz w:val="24"/>
          <w:szCs w:val="24"/>
          <w:rtl/>
        </w:rPr>
        <w:t xml:space="preserve">לערר על התפיסות הקיימות על </w:t>
      </w:r>
      <w:proofErr w:type="spellStart"/>
      <w:r w:rsidR="00837874" w:rsidRPr="00ED7B1E">
        <w:rPr>
          <w:rFonts w:asciiTheme="minorHAnsi" w:eastAsia="Times New Roman" w:hAnsiTheme="minorHAnsi" w:cstheme="minorHAnsi"/>
          <w:sz w:val="24"/>
          <w:szCs w:val="24"/>
          <w:rtl/>
        </w:rPr>
        <w:t>הקאפו</w:t>
      </w:r>
      <w:r w:rsidR="007660DA" w:rsidRPr="00ED7B1E">
        <w:rPr>
          <w:rFonts w:asciiTheme="minorHAnsi" w:eastAsia="Times New Roman" w:hAnsiTheme="minorHAnsi" w:cstheme="minorHAnsi"/>
          <w:sz w:val="24"/>
          <w:szCs w:val="24"/>
          <w:rtl/>
        </w:rPr>
        <w:t>אים</w:t>
      </w:r>
      <w:proofErr w:type="spellEnd"/>
      <w:r w:rsidR="00837874" w:rsidRPr="00ED7B1E">
        <w:rPr>
          <w:rFonts w:asciiTheme="minorHAnsi" w:eastAsia="Times New Roman" w:hAnsiTheme="minorHAnsi" w:cstheme="minorHAnsi"/>
          <w:sz w:val="24"/>
          <w:szCs w:val="24"/>
          <w:rtl/>
        </w:rPr>
        <w:t xml:space="preserve"> ולאתגר את צופיו בנרטיבים ו</w:t>
      </w:r>
      <w:r w:rsidR="00B47923" w:rsidRPr="00ED7B1E">
        <w:rPr>
          <w:rFonts w:asciiTheme="minorHAnsi" w:eastAsia="Times New Roman" w:hAnsiTheme="minorHAnsi" w:cstheme="minorHAnsi"/>
          <w:sz w:val="24"/>
          <w:szCs w:val="24"/>
          <w:rtl/>
        </w:rPr>
        <w:t>ב</w:t>
      </w:r>
      <w:r w:rsidR="00837874" w:rsidRPr="00ED7B1E">
        <w:rPr>
          <w:rFonts w:asciiTheme="minorHAnsi" w:eastAsia="Times New Roman" w:hAnsiTheme="minorHAnsi" w:cstheme="minorHAnsi"/>
          <w:sz w:val="24"/>
          <w:szCs w:val="24"/>
          <w:rtl/>
        </w:rPr>
        <w:t>נקודות מבט חדשות</w:t>
      </w:r>
      <w:r w:rsidR="008D7F1B" w:rsidRPr="00ED7B1E">
        <w:rPr>
          <w:rFonts w:asciiTheme="minorHAnsi" w:eastAsia="Times New Roman" w:hAnsiTheme="minorHAnsi" w:cstheme="minorHAnsi"/>
          <w:sz w:val="24"/>
          <w:szCs w:val="24"/>
          <w:rtl/>
        </w:rPr>
        <w:t xml:space="preserve"> המתבססות ברובן על </w:t>
      </w:r>
      <w:r w:rsidR="00B47923" w:rsidRPr="00ED7B1E">
        <w:rPr>
          <w:rFonts w:asciiTheme="minorHAnsi" w:eastAsia="Times New Roman" w:hAnsiTheme="minorHAnsi" w:cstheme="minorHAnsi"/>
          <w:sz w:val="24"/>
          <w:szCs w:val="24"/>
          <w:rtl/>
        </w:rPr>
        <w:t xml:space="preserve"> </w:t>
      </w:r>
      <w:r w:rsidR="00E07B35" w:rsidRPr="00ED7B1E">
        <w:rPr>
          <w:rFonts w:asciiTheme="minorHAnsi" w:eastAsia="Times New Roman" w:hAnsiTheme="minorHAnsi" w:cstheme="minorHAnsi"/>
          <w:sz w:val="24"/>
          <w:szCs w:val="24"/>
          <w:rtl/>
        </w:rPr>
        <w:t xml:space="preserve">אחד, </w:t>
      </w:r>
      <w:r w:rsidR="00B47923" w:rsidRPr="00ED7B1E">
        <w:rPr>
          <w:rFonts w:asciiTheme="minorHAnsi" w:eastAsia="Times New Roman" w:hAnsiTheme="minorHAnsi" w:cstheme="minorHAnsi"/>
          <w:sz w:val="24"/>
          <w:szCs w:val="24"/>
          <w:rtl/>
        </w:rPr>
        <w:t xml:space="preserve">"אייכמן </w:t>
      </w:r>
      <w:r w:rsidR="00E07B35" w:rsidRPr="00ED7B1E">
        <w:rPr>
          <w:rFonts w:asciiTheme="minorHAnsi" w:eastAsia="Times New Roman" w:hAnsiTheme="minorHAnsi" w:cstheme="minorHAnsi"/>
          <w:sz w:val="24"/>
          <w:szCs w:val="24"/>
          <w:rtl/>
        </w:rPr>
        <w:t>בשואה</w:t>
      </w:r>
      <w:r w:rsidR="00B47923" w:rsidRPr="00ED7B1E">
        <w:rPr>
          <w:rFonts w:asciiTheme="minorHAnsi" w:eastAsia="Times New Roman" w:hAnsiTheme="minorHAnsi" w:cstheme="minorHAnsi"/>
          <w:sz w:val="24"/>
          <w:szCs w:val="24"/>
          <w:rtl/>
        </w:rPr>
        <w:t xml:space="preserve">", </w:t>
      </w:r>
      <w:r w:rsidR="008D7F1B" w:rsidRPr="00ED7B1E">
        <w:rPr>
          <w:rFonts w:asciiTheme="minorHAnsi" w:eastAsia="Times New Roman" w:hAnsiTheme="minorHAnsi" w:cstheme="minorHAnsi"/>
          <w:sz w:val="24"/>
          <w:szCs w:val="24"/>
          <w:rtl/>
        </w:rPr>
        <w:t>ספרה</w:t>
      </w:r>
      <w:r w:rsidR="001D560A" w:rsidRPr="00ED7B1E">
        <w:rPr>
          <w:rFonts w:asciiTheme="minorHAnsi" w:eastAsia="Times New Roman" w:hAnsiTheme="minorHAnsi" w:cstheme="minorHAnsi"/>
          <w:sz w:val="24"/>
          <w:szCs w:val="24"/>
          <w:rtl/>
        </w:rPr>
        <w:t xml:space="preserve">, </w:t>
      </w:r>
      <w:r w:rsidR="008D7F1B" w:rsidRPr="00ED7B1E">
        <w:rPr>
          <w:rFonts w:asciiTheme="minorHAnsi" w:eastAsia="Times New Roman" w:hAnsiTheme="minorHAnsi" w:cstheme="minorHAnsi"/>
          <w:sz w:val="24"/>
          <w:szCs w:val="24"/>
          <w:rtl/>
        </w:rPr>
        <w:t xml:space="preserve">פורץ הדרך בשיח השואה של חנה </w:t>
      </w:r>
      <w:proofErr w:type="spellStart"/>
      <w:r w:rsidR="008D7F1B" w:rsidRPr="00ED7B1E">
        <w:rPr>
          <w:rFonts w:asciiTheme="minorHAnsi" w:eastAsia="Times New Roman" w:hAnsiTheme="minorHAnsi" w:cstheme="minorHAnsi"/>
          <w:sz w:val="24"/>
          <w:szCs w:val="24"/>
          <w:rtl/>
        </w:rPr>
        <w:t>ארנדט</w:t>
      </w:r>
      <w:proofErr w:type="spellEnd"/>
      <w:r w:rsidR="008D7F1B" w:rsidRPr="00ED7B1E">
        <w:rPr>
          <w:rFonts w:asciiTheme="minorHAnsi" w:eastAsia="Times New Roman" w:hAnsiTheme="minorHAnsi" w:cstheme="minorHAnsi"/>
          <w:sz w:val="24"/>
          <w:szCs w:val="24"/>
          <w:rtl/>
        </w:rPr>
        <w:t xml:space="preserve"> </w:t>
      </w:r>
      <w:r w:rsidR="00E07B35" w:rsidRPr="00ED7B1E">
        <w:rPr>
          <w:rFonts w:asciiTheme="minorHAnsi" w:eastAsia="Times New Roman" w:hAnsiTheme="minorHAnsi" w:cstheme="minorHAnsi"/>
          <w:sz w:val="24"/>
          <w:szCs w:val="24"/>
          <w:rtl/>
        </w:rPr>
        <w:t xml:space="preserve">שנית, </w:t>
      </w:r>
      <w:r w:rsidR="00B47923" w:rsidRPr="00ED7B1E">
        <w:rPr>
          <w:rFonts w:asciiTheme="minorHAnsi" w:eastAsia="Times New Roman" w:hAnsiTheme="minorHAnsi" w:cstheme="minorHAnsi"/>
          <w:sz w:val="24"/>
          <w:szCs w:val="24"/>
          <w:rtl/>
        </w:rPr>
        <w:t xml:space="preserve">על </w:t>
      </w:r>
      <w:r w:rsidR="00B8215C" w:rsidRPr="00ED7B1E">
        <w:rPr>
          <w:rFonts w:asciiTheme="minorHAnsi" w:eastAsia="Times New Roman" w:hAnsiTheme="minorHAnsi" w:cstheme="minorHAnsi"/>
          <w:sz w:val="24"/>
          <w:szCs w:val="24"/>
          <w:rtl/>
        </w:rPr>
        <w:t xml:space="preserve">עמדתה ביחס לנציגי הקהילות ששיתפו לדעתה פעולה עם הנאצים </w:t>
      </w:r>
      <w:r w:rsidR="00E07B35" w:rsidRPr="00ED7B1E">
        <w:rPr>
          <w:rFonts w:asciiTheme="minorHAnsi" w:eastAsia="Times New Roman" w:hAnsiTheme="minorHAnsi" w:cstheme="minorHAnsi"/>
          <w:sz w:val="24"/>
          <w:szCs w:val="24"/>
          <w:rtl/>
        </w:rPr>
        <w:t>ובעקבותיה העלתה</w:t>
      </w:r>
      <w:r w:rsidR="00B8215C" w:rsidRPr="00ED7B1E">
        <w:rPr>
          <w:rFonts w:asciiTheme="minorHAnsi" w:eastAsia="Times New Roman" w:hAnsiTheme="minorHAnsi" w:cstheme="minorHAnsi"/>
          <w:sz w:val="24"/>
          <w:szCs w:val="24"/>
          <w:rtl/>
        </w:rPr>
        <w:t xml:space="preserve"> את השאלה בדבר "הבנאליות של הרוע" </w:t>
      </w:r>
      <w:r w:rsidR="00E07B35" w:rsidRPr="00ED7B1E">
        <w:rPr>
          <w:rFonts w:asciiTheme="minorHAnsi" w:eastAsia="Times New Roman" w:hAnsiTheme="minorHAnsi" w:cstheme="minorHAnsi"/>
          <w:sz w:val="24"/>
          <w:szCs w:val="24"/>
          <w:rtl/>
        </w:rPr>
        <w:t xml:space="preserve">זו </w:t>
      </w:r>
      <w:r w:rsidR="00B8215C" w:rsidRPr="00ED7B1E">
        <w:rPr>
          <w:rFonts w:asciiTheme="minorHAnsi" w:eastAsia="Times New Roman" w:hAnsiTheme="minorHAnsi" w:cstheme="minorHAnsi"/>
          <w:sz w:val="24"/>
          <w:szCs w:val="24"/>
          <w:rtl/>
        </w:rPr>
        <w:t xml:space="preserve">המסירה במידה רבה את האחריות </w:t>
      </w:r>
      <w:r w:rsidR="00E07B35" w:rsidRPr="00ED7B1E">
        <w:rPr>
          <w:rFonts w:asciiTheme="minorHAnsi" w:eastAsia="Times New Roman" w:hAnsiTheme="minorHAnsi" w:cstheme="minorHAnsi"/>
          <w:sz w:val="24"/>
          <w:szCs w:val="24"/>
          <w:rtl/>
        </w:rPr>
        <w:t xml:space="preserve">מהנאצים </w:t>
      </w:r>
      <w:r w:rsidR="00B8215C" w:rsidRPr="00ED7B1E">
        <w:rPr>
          <w:rFonts w:asciiTheme="minorHAnsi" w:eastAsia="Times New Roman" w:hAnsiTheme="minorHAnsi" w:cstheme="minorHAnsi"/>
          <w:sz w:val="24"/>
          <w:szCs w:val="24"/>
          <w:rtl/>
        </w:rPr>
        <w:t>על ההרג בהיותם רק חלק קטן מהמנגנון המפלצתי של הנאציזם</w:t>
      </w:r>
      <w:r w:rsidR="00837874" w:rsidRPr="00ED7B1E">
        <w:rPr>
          <w:rFonts w:asciiTheme="minorHAnsi" w:eastAsia="Times New Roman" w:hAnsiTheme="minorHAnsi" w:cstheme="minorHAnsi"/>
          <w:sz w:val="24"/>
          <w:szCs w:val="24"/>
          <w:rtl/>
        </w:rPr>
        <w:t>.</w:t>
      </w:r>
      <w:r w:rsidR="008D7F1B" w:rsidRPr="00ED7B1E">
        <w:rPr>
          <w:rStyle w:val="FootnoteReference"/>
          <w:rFonts w:asciiTheme="minorHAnsi" w:eastAsia="Times New Roman" w:hAnsiTheme="minorHAnsi" w:cstheme="minorHAnsi"/>
          <w:sz w:val="24"/>
          <w:szCs w:val="24"/>
          <w:rtl/>
        </w:rPr>
        <w:footnoteReference w:id="74"/>
      </w:r>
      <w:r w:rsidR="00837874" w:rsidRPr="00ED7B1E">
        <w:rPr>
          <w:rFonts w:asciiTheme="minorHAnsi" w:eastAsia="Times New Roman" w:hAnsiTheme="minorHAnsi" w:cstheme="minorHAnsi"/>
          <w:sz w:val="24"/>
          <w:szCs w:val="24"/>
          <w:rtl/>
        </w:rPr>
        <w:t xml:space="preserve"> כך עשה </w:t>
      </w:r>
      <w:r w:rsidR="00E07B35" w:rsidRPr="00ED7B1E">
        <w:rPr>
          <w:rFonts w:asciiTheme="minorHAnsi" w:eastAsia="Times New Roman" w:hAnsiTheme="minorHAnsi" w:cstheme="minorHAnsi"/>
          <w:sz w:val="24"/>
          <w:szCs w:val="24"/>
          <w:rtl/>
        </w:rPr>
        <w:t xml:space="preserve">גם </w:t>
      </w:r>
      <w:r w:rsidR="00837874" w:rsidRPr="00ED7B1E">
        <w:rPr>
          <w:rFonts w:asciiTheme="minorHAnsi" w:eastAsia="Times New Roman" w:hAnsiTheme="minorHAnsi" w:cstheme="minorHAnsi"/>
          <w:sz w:val="24"/>
          <w:szCs w:val="24"/>
          <w:rtl/>
        </w:rPr>
        <w:t xml:space="preserve">במחזה </w:t>
      </w:r>
      <w:r w:rsidR="00B47923" w:rsidRPr="00ED7B1E">
        <w:rPr>
          <w:rFonts w:asciiTheme="minorHAnsi" w:eastAsia="Times New Roman" w:hAnsiTheme="minorHAnsi" w:cstheme="minorHAnsi"/>
          <w:sz w:val="24"/>
          <w:szCs w:val="24"/>
          <w:rtl/>
        </w:rPr>
        <w:t>"</w:t>
      </w:r>
      <w:r w:rsidR="00837874" w:rsidRPr="00ED7B1E">
        <w:rPr>
          <w:rFonts w:asciiTheme="minorHAnsi" w:eastAsia="Times New Roman" w:hAnsiTheme="minorHAnsi" w:cstheme="minorHAnsi"/>
          <w:sz w:val="24"/>
          <w:szCs w:val="24"/>
          <w:rtl/>
        </w:rPr>
        <w:t>משפט קסטנר</w:t>
      </w:r>
      <w:r w:rsidR="00B47923" w:rsidRPr="00ED7B1E">
        <w:rPr>
          <w:rFonts w:asciiTheme="minorHAnsi" w:eastAsia="Times New Roman" w:hAnsiTheme="minorHAnsi" w:cstheme="minorHAnsi"/>
          <w:sz w:val="24"/>
          <w:szCs w:val="24"/>
          <w:rtl/>
        </w:rPr>
        <w:t>"</w:t>
      </w:r>
      <w:r w:rsidR="00837874" w:rsidRPr="00ED7B1E">
        <w:rPr>
          <w:rFonts w:asciiTheme="minorHAnsi" w:eastAsia="Times New Roman" w:hAnsiTheme="minorHAnsi" w:cstheme="minorHAnsi"/>
          <w:sz w:val="24"/>
          <w:szCs w:val="24"/>
          <w:rtl/>
        </w:rPr>
        <w:t>.</w:t>
      </w:r>
      <w:r w:rsidR="00883CEC" w:rsidRPr="00ED7B1E">
        <w:rPr>
          <w:rFonts w:asciiTheme="minorHAnsi" w:eastAsia="Times New Roman" w:hAnsiTheme="minorHAnsi" w:cstheme="minorHAnsi"/>
          <w:sz w:val="24"/>
          <w:szCs w:val="24"/>
          <w:rtl/>
        </w:rPr>
        <w:t xml:space="preserve"> </w:t>
      </w:r>
    </w:p>
    <w:p w14:paraId="61499FE7" w14:textId="03400300" w:rsidR="00B42EC2" w:rsidRPr="00ED7B1E" w:rsidRDefault="00883CEC" w:rsidP="00E07B35">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גם הסרט התיעודי </w:t>
      </w:r>
      <w:r w:rsidR="00D75A42" w:rsidRPr="00ED7B1E">
        <w:rPr>
          <w:rFonts w:asciiTheme="minorHAnsi" w:eastAsia="Times New Roman" w:hAnsiTheme="minorHAnsi" w:cstheme="minorHAnsi"/>
          <w:sz w:val="24"/>
          <w:szCs w:val="24"/>
          <w:rtl/>
        </w:rPr>
        <w:t>"</w:t>
      </w:r>
      <w:r w:rsidR="008E1BCF" w:rsidRPr="00ED7B1E">
        <w:rPr>
          <w:rFonts w:asciiTheme="minorHAnsi" w:eastAsia="Times New Roman" w:hAnsiTheme="minorHAnsi" w:cstheme="minorHAnsi"/>
          <w:sz w:val="24"/>
          <w:szCs w:val="24"/>
          <w:rtl/>
        </w:rPr>
        <w:t xml:space="preserve">פרשת </w:t>
      </w:r>
      <w:r w:rsidRPr="00ED7B1E">
        <w:rPr>
          <w:rFonts w:asciiTheme="minorHAnsi" w:eastAsia="Times New Roman" w:hAnsiTheme="minorHAnsi" w:cstheme="minorHAnsi"/>
          <w:sz w:val="24"/>
          <w:szCs w:val="24"/>
          <w:rtl/>
        </w:rPr>
        <w:t>קוזלצ'יק</w:t>
      </w:r>
      <w:r w:rsidR="00D75A42"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מבוסס ברובו על קטעי ארכיון ומחקר היסטורי בשיתוף היסטוריונים פולניים </w:t>
      </w:r>
      <w:r w:rsidR="00E07B35" w:rsidRPr="00ED7B1E">
        <w:rPr>
          <w:rFonts w:asciiTheme="minorHAnsi" w:eastAsia="Times New Roman" w:hAnsiTheme="minorHAnsi" w:cstheme="minorHAnsi"/>
          <w:sz w:val="24"/>
          <w:szCs w:val="24"/>
          <w:rtl/>
        </w:rPr>
        <w:t xml:space="preserve">העובדים בארכיון </w:t>
      </w:r>
      <w:r w:rsidRPr="00ED7B1E">
        <w:rPr>
          <w:rFonts w:asciiTheme="minorHAnsi" w:eastAsia="Times New Roman" w:hAnsiTheme="minorHAnsi" w:cstheme="minorHAnsi"/>
          <w:sz w:val="24"/>
          <w:szCs w:val="24"/>
          <w:rtl/>
        </w:rPr>
        <w:t xml:space="preserve">אושוויץ היום. </w:t>
      </w:r>
      <w:r w:rsidR="0090256B" w:rsidRPr="00ED7B1E">
        <w:rPr>
          <w:rFonts w:asciiTheme="minorHAnsi" w:eastAsia="Times New Roman" w:hAnsiTheme="minorHAnsi" w:cstheme="minorHAnsi"/>
          <w:sz w:val="24"/>
          <w:szCs w:val="24"/>
          <w:rtl/>
        </w:rPr>
        <w:t>החוקרים אישרו פה אחד ששיתוף הפעולה של קוזלצ'יק היה כפוי וכ</w:t>
      </w:r>
      <w:r w:rsidR="00B47923" w:rsidRPr="00ED7B1E">
        <w:rPr>
          <w:rFonts w:asciiTheme="minorHAnsi" w:eastAsia="Times New Roman" w:hAnsiTheme="minorHAnsi" w:cstheme="minorHAnsi"/>
          <w:sz w:val="24"/>
          <w:szCs w:val="24"/>
          <w:rtl/>
        </w:rPr>
        <w:t>י כ</w:t>
      </w:r>
      <w:r w:rsidR="0090256B" w:rsidRPr="00ED7B1E">
        <w:rPr>
          <w:rFonts w:asciiTheme="minorHAnsi" w:eastAsia="Times New Roman" w:hAnsiTheme="minorHAnsi" w:cstheme="minorHAnsi"/>
          <w:sz w:val="24"/>
          <w:szCs w:val="24"/>
          <w:rtl/>
        </w:rPr>
        <w:t>שיכול היה</w:t>
      </w:r>
      <w:r w:rsidR="00B47923" w:rsidRPr="00ED7B1E">
        <w:rPr>
          <w:rFonts w:asciiTheme="minorHAnsi" w:eastAsia="Times New Roman" w:hAnsiTheme="minorHAnsi" w:cstheme="minorHAnsi"/>
          <w:sz w:val="24"/>
          <w:szCs w:val="24"/>
          <w:rtl/>
        </w:rPr>
        <w:t>,</w:t>
      </w:r>
      <w:r w:rsidR="0090256B" w:rsidRPr="00ED7B1E">
        <w:rPr>
          <w:rFonts w:asciiTheme="minorHAnsi" w:eastAsia="Times New Roman" w:hAnsiTheme="minorHAnsi" w:cstheme="minorHAnsi"/>
          <w:sz w:val="24"/>
          <w:szCs w:val="24"/>
          <w:rtl/>
        </w:rPr>
        <w:t xml:space="preserve"> סיכל את כוונות הנאצים והציל את האסירים מכליה. </w:t>
      </w:r>
      <w:r w:rsidR="00E07B35"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 xml:space="preserve">תובנות </w:t>
      </w:r>
      <w:r w:rsidRPr="00ED7B1E">
        <w:rPr>
          <w:rFonts w:asciiTheme="minorHAnsi" w:eastAsia="Times New Roman" w:hAnsiTheme="minorHAnsi" w:cstheme="minorHAnsi"/>
          <w:sz w:val="24"/>
          <w:szCs w:val="24"/>
          <w:rtl/>
        </w:rPr>
        <w:lastRenderedPageBreak/>
        <w:t xml:space="preserve">מתוך שלושת הסרטים מעידות </w:t>
      </w:r>
      <w:r w:rsidR="00B42EC2" w:rsidRPr="00ED7B1E">
        <w:rPr>
          <w:rFonts w:asciiTheme="minorHAnsi" w:eastAsia="Times New Roman" w:hAnsiTheme="minorHAnsi" w:cstheme="minorHAnsi"/>
          <w:sz w:val="24"/>
          <w:szCs w:val="24"/>
          <w:rtl/>
        </w:rPr>
        <w:t xml:space="preserve">שלאלמנט האקדמי יש השפעה חשובה על אופן ייצוג הנושא ושיש ביכולתו לשנות את </w:t>
      </w:r>
      <w:r w:rsidR="00C56EE6" w:rsidRPr="00ED7B1E">
        <w:rPr>
          <w:rFonts w:asciiTheme="minorHAnsi" w:eastAsia="Times New Roman" w:hAnsiTheme="minorHAnsi" w:cstheme="minorHAnsi"/>
          <w:sz w:val="24"/>
          <w:szCs w:val="24"/>
          <w:rtl/>
        </w:rPr>
        <w:t>הדעה המוקדמת של</w:t>
      </w:r>
      <w:r w:rsidR="00B42EC2" w:rsidRPr="00ED7B1E">
        <w:rPr>
          <w:rFonts w:asciiTheme="minorHAnsi" w:eastAsia="Times New Roman" w:hAnsiTheme="minorHAnsi" w:cstheme="minorHAnsi"/>
          <w:sz w:val="24"/>
          <w:szCs w:val="24"/>
          <w:rtl/>
        </w:rPr>
        <w:t xml:space="preserve"> הצופה </w:t>
      </w:r>
      <w:r w:rsidR="00C56EE6" w:rsidRPr="00ED7B1E">
        <w:rPr>
          <w:rFonts w:asciiTheme="minorHAnsi" w:eastAsia="Times New Roman" w:hAnsiTheme="minorHAnsi" w:cstheme="minorHAnsi"/>
          <w:sz w:val="24"/>
          <w:szCs w:val="24"/>
          <w:rtl/>
        </w:rPr>
        <w:t>בעניין הנדון</w:t>
      </w:r>
      <w:r w:rsidR="00B42EC2" w:rsidRPr="00ED7B1E">
        <w:rPr>
          <w:rFonts w:asciiTheme="minorHAnsi" w:eastAsia="Times New Roman" w:hAnsiTheme="minorHAnsi" w:cstheme="minorHAnsi"/>
          <w:sz w:val="24"/>
          <w:szCs w:val="24"/>
          <w:rtl/>
        </w:rPr>
        <w:t>.</w:t>
      </w:r>
    </w:p>
    <w:p w14:paraId="60883882" w14:textId="77777777" w:rsidR="00D425EE" w:rsidRPr="00ED7B1E" w:rsidRDefault="00D425EE" w:rsidP="00E07B35">
      <w:pPr>
        <w:spacing w:after="0" w:line="480" w:lineRule="auto"/>
        <w:jc w:val="both"/>
        <w:rPr>
          <w:rFonts w:asciiTheme="minorHAnsi" w:eastAsia="Times New Roman" w:hAnsiTheme="minorHAnsi" w:cstheme="minorHAnsi"/>
          <w:sz w:val="24"/>
          <w:szCs w:val="24"/>
          <w:rtl/>
        </w:rPr>
      </w:pPr>
    </w:p>
    <w:p w14:paraId="68A98079" w14:textId="09031E3C" w:rsidR="00D425EE" w:rsidRPr="00ED7B1E" w:rsidRDefault="00D425EE" w:rsidP="002067AE">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חשוב לציין שהיעלמותם ההדרגתית של ניצולי השואה עצמם יכולה אף היא להסביר את האפשרות להציג את הקאפו כקורבן בפני עצמו. היעלמותם מצמצמת את פוטנציאל הפגיעה בהם ולפיכך מאפשרת העלאתן של שאלות נוקבות שלא יכלו להישאל </w:t>
      </w:r>
      <w:r w:rsidR="00B47923" w:rsidRPr="00ED7B1E">
        <w:rPr>
          <w:rFonts w:asciiTheme="minorHAnsi" w:eastAsia="Times New Roman" w:hAnsiTheme="minorHAnsi" w:cstheme="minorHAnsi"/>
          <w:sz w:val="24"/>
          <w:szCs w:val="24"/>
          <w:rtl/>
        </w:rPr>
        <w:t>בשיח ב</w:t>
      </w:r>
      <w:r w:rsidRPr="00ED7B1E">
        <w:rPr>
          <w:rFonts w:asciiTheme="minorHAnsi" w:eastAsia="Times New Roman" w:hAnsiTheme="minorHAnsi" w:cstheme="minorHAnsi"/>
          <w:sz w:val="24"/>
          <w:szCs w:val="24"/>
          <w:rtl/>
        </w:rPr>
        <w:t>עבר.</w:t>
      </w:r>
      <w:r w:rsidR="00C56EE6" w:rsidRPr="00ED7B1E">
        <w:rPr>
          <w:rFonts w:asciiTheme="minorHAnsi" w:eastAsia="Times New Roman" w:hAnsiTheme="minorHAnsi" w:cstheme="minorHAnsi"/>
          <w:sz w:val="24"/>
          <w:szCs w:val="24"/>
          <w:rtl/>
        </w:rPr>
        <w:t xml:space="preserve"> דוגמה מובהקת לכך היא סרטו של קלוד לנצמן "אחרון הלא צדיקים"</w:t>
      </w:r>
      <w:r w:rsidR="00C56EE6" w:rsidRPr="00ED7B1E">
        <w:rPr>
          <w:rStyle w:val="FootnoteReference"/>
          <w:rFonts w:asciiTheme="minorHAnsi" w:eastAsia="Times New Roman" w:hAnsiTheme="minorHAnsi" w:cstheme="minorHAnsi"/>
          <w:sz w:val="24"/>
          <w:szCs w:val="24"/>
          <w:rtl/>
        </w:rPr>
        <w:footnoteReference w:id="75"/>
      </w:r>
      <w:r w:rsidRPr="00ED7B1E">
        <w:rPr>
          <w:rFonts w:asciiTheme="minorHAnsi" w:eastAsia="Times New Roman" w:hAnsiTheme="minorHAnsi" w:cstheme="minorHAnsi"/>
          <w:sz w:val="24"/>
          <w:szCs w:val="24"/>
          <w:rtl/>
        </w:rPr>
        <w:t xml:space="preserve"> </w:t>
      </w:r>
      <w:r w:rsidR="00C56EE6" w:rsidRPr="00ED7B1E">
        <w:rPr>
          <w:rFonts w:asciiTheme="minorHAnsi" w:eastAsia="Times New Roman" w:hAnsiTheme="minorHAnsi" w:cstheme="minorHAnsi"/>
          <w:sz w:val="24"/>
          <w:szCs w:val="24"/>
          <w:rtl/>
        </w:rPr>
        <w:t xml:space="preserve">שהתעמת עם הביוגרפיה המצמררת של זקן היהודים </w:t>
      </w:r>
      <w:proofErr w:type="spellStart"/>
      <w:r w:rsidR="00C56EE6" w:rsidRPr="00ED7B1E">
        <w:rPr>
          <w:rFonts w:asciiTheme="minorHAnsi" w:eastAsia="Times New Roman" w:hAnsiTheme="minorHAnsi" w:cstheme="minorHAnsi"/>
          <w:sz w:val="24"/>
          <w:szCs w:val="24"/>
          <w:rtl/>
        </w:rPr>
        <w:t>בטרזינשטאט</w:t>
      </w:r>
      <w:proofErr w:type="spellEnd"/>
      <w:r w:rsidR="00C56EE6" w:rsidRPr="00ED7B1E">
        <w:rPr>
          <w:rFonts w:asciiTheme="minorHAnsi" w:eastAsia="Times New Roman" w:hAnsiTheme="minorHAnsi" w:cstheme="minorHAnsi"/>
          <w:sz w:val="24"/>
          <w:szCs w:val="24"/>
          <w:rtl/>
        </w:rPr>
        <w:t xml:space="preserve"> עשרות שנים אחרי שתיעד ראיונות עמו.</w:t>
      </w:r>
      <w:r w:rsidR="0028487E" w:rsidRPr="00ED7B1E">
        <w:rPr>
          <w:rStyle w:val="FootnoteReference"/>
          <w:rFonts w:asciiTheme="minorHAnsi" w:eastAsia="Times New Roman" w:hAnsiTheme="minorHAnsi" w:cstheme="minorHAnsi"/>
          <w:sz w:val="24"/>
          <w:szCs w:val="24"/>
          <w:rtl/>
        </w:rPr>
        <w:footnoteReference w:id="76"/>
      </w:r>
      <w:r w:rsidR="00C56EE6" w:rsidRPr="00ED7B1E">
        <w:rPr>
          <w:rFonts w:asciiTheme="minorHAnsi" w:eastAsia="Times New Roman" w:hAnsiTheme="minorHAnsi" w:cstheme="minorHAnsi"/>
          <w:sz w:val="24"/>
          <w:szCs w:val="24"/>
          <w:rtl/>
        </w:rPr>
        <w:t xml:space="preserve"> לדברי</w:t>
      </w:r>
      <w:r w:rsidR="00B47923" w:rsidRPr="00ED7B1E">
        <w:rPr>
          <w:rFonts w:asciiTheme="minorHAnsi" w:eastAsia="Times New Roman" w:hAnsiTheme="minorHAnsi" w:cstheme="minorHAnsi"/>
          <w:sz w:val="24"/>
          <w:szCs w:val="24"/>
          <w:rtl/>
        </w:rPr>
        <w:t xml:space="preserve"> לנצמן, הוא </w:t>
      </w:r>
      <w:r w:rsidR="00C56EE6" w:rsidRPr="00ED7B1E">
        <w:rPr>
          <w:rFonts w:asciiTheme="minorHAnsi" w:eastAsia="Times New Roman" w:hAnsiTheme="minorHAnsi" w:cstheme="minorHAnsi"/>
          <w:sz w:val="24"/>
          <w:szCs w:val="24"/>
          <w:rtl/>
        </w:rPr>
        <w:t xml:space="preserve"> רצה לעכל את הנתונים ששמע בעצמו ובו בזמן לוודא שהקהל בשל קוגניטיבית ורגשית ומסוגל לעכל את העדות (פרק זמן שלקח למעלה מ</w:t>
      </w:r>
      <w:r w:rsidR="00C945F1" w:rsidRPr="00ED7B1E">
        <w:rPr>
          <w:rFonts w:asciiTheme="minorHAnsi" w:eastAsia="Times New Roman" w:hAnsiTheme="minorHAnsi" w:cstheme="minorHAnsi"/>
          <w:sz w:val="24"/>
          <w:szCs w:val="24"/>
          <w:rtl/>
        </w:rPr>
        <w:t>שלושים שנים</w:t>
      </w:r>
      <w:r w:rsidR="00C56EE6" w:rsidRPr="00ED7B1E">
        <w:rPr>
          <w:rFonts w:asciiTheme="minorHAnsi" w:eastAsia="Times New Roman" w:hAnsiTheme="minorHAnsi" w:cstheme="minorHAnsi"/>
          <w:sz w:val="24"/>
          <w:szCs w:val="24"/>
          <w:rtl/>
        </w:rPr>
        <w:t>).</w:t>
      </w:r>
      <w:r w:rsidR="00C56EE6" w:rsidRPr="00ED7B1E">
        <w:rPr>
          <w:rStyle w:val="FootnoteReference"/>
          <w:rFonts w:asciiTheme="minorHAnsi" w:eastAsia="Times New Roman" w:hAnsiTheme="minorHAnsi" w:cstheme="minorHAnsi"/>
          <w:sz w:val="24"/>
          <w:szCs w:val="24"/>
          <w:rtl/>
        </w:rPr>
        <w:footnoteReference w:id="77"/>
      </w:r>
      <w:r w:rsidR="00C56EE6" w:rsidRPr="00ED7B1E">
        <w:rPr>
          <w:rFonts w:asciiTheme="minorHAnsi" w:eastAsia="Times New Roman" w:hAnsiTheme="minorHAnsi" w:cstheme="minorHAnsi"/>
          <w:sz w:val="24"/>
          <w:szCs w:val="24"/>
          <w:rtl/>
        </w:rPr>
        <w:t xml:space="preserve"> </w:t>
      </w:r>
      <w:r w:rsidR="002067AE" w:rsidRPr="00ED7B1E">
        <w:rPr>
          <w:rFonts w:asciiTheme="minorHAnsi" w:eastAsia="Times New Roman" w:hAnsiTheme="minorHAnsi" w:cstheme="minorHAnsi"/>
          <w:sz w:val="24"/>
          <w:szCs w:val="24"/>
          <w:rtl/>
        </w:rPr>
        <w:t xml:space="preserve">על תהליך ההבשלה התודעתי הצביע </w:t>
      </w:r>
      <w:r w:rsidR="00C56EE6" w:rsidRPr="00ED7B1E">
        <w:rPr>
          <w:rFonts w:asciiTheme="minorHAnsi" w:eastAsia="Times New Roman" w:hAnsiTheme="minorHAnsi" w:cstheme="minorHAnsi"/>
          <w:sz w:val="24"/>
          <w:szCs w:val="24"/>
          <w:rtl/>
        </w:rPr>
        <w:t xml:space="preserve">צימרמן </w:t>
      </w:r>
      <w:r w:rsidR="002067AE" w:rsidRPr="00ED7B1E">
        <w:rPr>
          <w:rFonts w:asciiTheme="minorHAnsi" w:eastAsia="Times New Roman" w:hAnsiTheme="minorHAnsi" w:cstheme="minorHAnsi"/>
          <w:sz w:val="24"/>
          <w:szCs w:val="24"/>
          <w:rtl/>
        </w:rPr>
        <w:t>בהקשר</w:t>
      </w:r>
      <w:r w:rsidRPr="00ED7B1E">
        <w:rPr>
          <w:rFonts w:asciiTheme="minorHAnsi" w:eastAsia="Times New Roman" w:hAnsiTheme="minorHAnsi" w:cstheme="minorHAnsi"/>
          <w:sz w:val="24"/>
          <w:szCs w:val="24"/>
          <w:rtl/>
        </w:rPr>
        <w:t xml:space="preserve"> ייצוגי השואה </w:t>
      </w:r>
      <w:r w:rsidR="007E42CA" w:rsidRPr="00ED7B1E">
        <w:rPr>
          <w:rFonts w:asciiTheme="minorHAnsi" w:eastAsia="Times New Roman" w:hAnsiTheme="minorHAnsi" w:cstheme="minorHAnsi"/>
          <w:sz w:val="24"/>
          <w:szCs w:val="24"/>
          <w:rtl/>
        </w:rPr>
        <w:t>בקולנוע הישראלי מש</w:t>
      </w:r>
      <w:r w:rsidRPr="00ED7B1E">
        <w:rPr>
          <w:rFonts w:asciiTheme="minorHAnsi" w:eastAsia="Times New Roman" w:hAnsiTheme="minorHAnsi" w:cstheme="minorHAnsi"/>
          <w:sz w:val="24"/>
          <w:szCs w:val="24"/>
          <w:rtl/>
        </w:rPr>
        <w:t>נות השמונים</w:t>
      </w:r>
      <w:r w:rsidR="007E42CA" w:rsidRPr="00ED7B1E">
        <w:rPr>
          <w:rFonts w:asciiTheme="minorHAnsi" w:eastAsia="Times New Roman" w:hAnsiTheme="minorHAnsi" w:cstheme="minorHAnsi"/>
          <w:sz w:val="24"/>
          <w:szCs w:val="24"/>
          <w:rtl/>
        </w:rPr>
        <w:t xml:space="preserve"> ואילך;</w:t>
      </w:r>
      <w:r w:rsidRPr="00ED7B1E">
        <w:rPr>
          <w:rFonts w:asciiTheme="minorHAnsi" w:eastAsia="Times New Roman" w:hAnsiTheme="minorHAnsi" w:cstheme="minorHAnsi"/>
          <w:sz w:val="24"/>
          <w:szCs w:val="24"/>
          <w:rtl/>
        </w:rPr>
        <w:t xml:space="preserve"> </w:t>
      </w:r>
      <w:r w:rsidR="007E42CA" w:rsidRPr="00ED7B1E">
        <w:rPr>
          <w:rFonts w:asciiTheme="minorHAnsi" w:eastAsia="Times New Roman" w:hAnsiTheme="minorHAnsi" w:cstheme="minorHAnsi"/>
          <w:sz w:val="24"/>
          <w:szCs w:val="24"/>
          <w:rtl/>
        </w:rPr>
        <w:t>כ</w:t>
      </w:r>
      <w:r w:rsidRPr="00ED7B1E">
        <w:rPr>
          <w:rFonts w:asciiTheme="minorHAnsi" w:eastAsia="Times New Roman" w:hAnsiTheme="minorHAnsi" w:cstheme="minorHAnsi"/>
          <w:sz w:val="24"/>
          <w:szCs w:val="24"/>
          <w:rtl/>
        </w:rPr>
        <w:t xml:space="preserve">תהליך של </w:t>
      </w:r>
      <w:proofErr w:type="spellStart"/>
      <w:r w:rsidRPr="00ED7B1E">
        <w:rPr>
          <w:rFonts w:asciiTheme="minorHAnsi" w:eastAsia="Times New Roman" w:hAnsiTheme="minorHAnsi" w:cstheme="minorHAnsi"/>
          <w:sz w:val="24"/>
          <w:szCs w:val="24"/>
          <w:rtl/>
        </w:rPr>
        <w:t>נירמול</w:t>
      </w:r>
      <w:proofErr w:type="spellEnd"/>
      <w:r w:rsidRPr="00ED7B1E">
        <w:rPr>
          <w:rFonts w:asciiTheme="minorHAnsi" w:eastAsia="Times New Roman" w:hAnsiTheme="minorHAnsi" w:cstheme="minorHAnsi"/>
          <w:sz w:val="24"/>
          <w:szCs w:val="24"/>
          <w:rtl/>
        </w:rPr>
        <w:t xml:space="preserve"> השואה וקבלתה כעוד תהליך בגלריית התהליכים האנושיים</w:t>
      </w:r>
      <w:r w:rsidR="002067AE" w:rsidRPr="00ED7B1E">
        <w:rPr>
          <w:rFonts w:asciiTheme="minorHAnsi" w:eastAsia="Times New Roman" w:hAnsiTheme="minorHAnsi" w:cstheme="minorHAnsi"/>
          <w:sz w:val="24"/>
          <w:szCs w:val="24"/>
          <w:rtl/>
        </w:rPr>
        <w:t>, בעיקר הייתה כוונתו למלחמות שמדינת ישראל חוותה כל עשור בממוצע</w:t>
      </w:r>
      <w:r w:rsidR="007E42CA" w:rsidRPr="00ED7B1E">
        <w:rPr>
          <w:rFonts w:asciiTheme="minorHAnsi" w:eastAsia="Times New Roman" w:hAnsiTheme="minorHAnsi" w:cstheme="minorHAnsi"/>
          <w:sz w:val="24"/>
          <w:szCs w:val="24"/>
          <w:rtl/>
        </w:rPr>
        <w:t>.</w:t>
      </w:r>
      <w:r w:rsidR="00283D81" w:rsidRPr="00ED7B1E">
        <w:rPr>
          <w:rStyle w:val="FootnoteReference"/>
          <w:rFonts w:asciiTheme="minorHAnsi" w:eastAsia="Times New Roman" w:hAnsiTheme="minorHAnsi" w:cstheme="minorHAnsi"/>
          <w:sz w:val="24"/>
          <w:szCs w:val="24"/>
          <w:rtl/>
        </w:rPr>
        <w:footnoteReference w:id="78"/>
      </w:r>
      <w:r w:rsidRPr="00ED7B1E">
        <w:rPr>
          <w:rFonts w:asciiTheme="minorHAnsi" w:eastAsia="Times New Roman" w:hAnsiTheme="minorHAnsi" w:cstheme="minorHAnsi"/>
          <w:sz w:val="24"/>
          <w:szCs w:val="24"/>
          <w:rtl/>
        </w:rPr>
        <w:t xml:space="preserve"> </w:t>
      </w:r>
      <w:r w:rsidR="00C56EE6" w:rsidRPr="00ED7B1E">
        <w:rPr>
          <w:rFonts w:asciiTheme="minorHAnsi" w:eastAsia="Times New Roman" w:hAnsiTheme="minorHAnsi" w:cstheme="minorHAnsi"/>
          <w:sz w:val="24"/>
          <w:szCs w:val="24"/>
          <w:rtl/>
        </w:rPr>
        <w:t>כ</w:t>
      </w:r>
      <w:r w:rsidR="007E42CA" w:rsidRPr="00ED7B1E">
        <w:rPr>
          <w:rFonts w:asciiTheme="minorHAnsi" w:eastAsia="Times New Roman" w:hAnsiTheme="minorHAnsi" w:cstheme="minorHAnsi"/>
          <w:sz w:val="24"/>
          <w:szCs w:val="24"/>
          <w:rtl/>
        </w:rPr>
        <w:t>ך ניתן האות גם להצג</w:t>
      </w:r>
      <w:r w:rsidR="00B47923" w:rsidRPr="00ED7B1E">
        <w:rPr>
          <w:rFonts w:asciiTheme="minorHAnsi" w:eastAsia="Times New Roman" w:hAnsiTheme="minorHAnsi" w:cstheme="minorHAnsi"/>
          <w:sz w:val="24"/>
          <w:szCs w:val="24"/>
          <w:rtl/>
        </w:rPr>
        <w:t>ה באור שונה של</w:t>
      </w:r>
      <w:r w:rsidRPr="00ED7B1E">
        <w:rPr>
          <w:rFonts w:asciiTheme="minorHAnsi" w:eastAsia="Times New Roman" w:hAnsiTheme="minorHAnsi" w:cstheme="minorHAnsi"/>
          <w:sz w:val="24"/>
          <w:szCs w:val="24"/>
          <w:rtl/>
        </w:rPr>
        <w:t xml:space="preserve"> היבטים מסוימים בהתנהגותם של יהודים בעלי תפקידים</w:t>
      </w:r>
      <w:r w:rsidR="007E42CA" w:rsidRPr="00ED7B1E">
        <w:rPr>
          <w:rFonts w:asciiTheme="minorHAnsi" w:eastAsia="Times New Roman" w:hAnsiTheme="minorHAnsi" w:cstheme="minorHAnsi"/>
          <w:sz w:val="24"/>
          <w:szCs w:val="24"/>
          <w:rtl/>
        </w:rPr>
        <w:t xml:space="preserve"> חריגים</w:t>
      </w:r>
      <w:r w:rsidR="002067AE" w:rsidRPr="00ED7B1E">
        <w:rPr>
          <w:rFonts w:asciiTheme="minorHAnsi" w:eastAsia="Times New Roman" w:hAnsiTheme="minorHAnsi" w:cstheme="minorHAnsi"/>
          <w:sz w:val="24"/>
          <w:szCs w:val="24"/>
          <w:rtl/>
        </w:rPr>
        <w:t xml:space="preserve"> ולהבינם בקונטקסט הנכון</w:t>
      </w:r>
      <w:r w:rsidRPr="00ED7B1E">
        <w:rPr>
          <w:rFonts w:asciiTheme="minorHAnsi" w:eastAsia="Times New Roman"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p>
    <w:p w14:paraId="49B28B4E" w14:textId="747F9CFE" w:rsidR="00D425EE" w:rsidRPr="00ED7B1E" w:rsidRDefault="00D425EE" w:rsidP="002067AE">
      <w:pPr>
        <w:spacing w:after="0" w:line="480" w:lineRule="auto"/>
        <w:ind w:firstLine="720"/>
        <w:jc w:val="both"/>
        <w:rPr>
          <w:rFonts w:asciiTheme="minorHAnsi" w:eastAsia="Times New Roman" w:hAnsiTheme="minorHAnsi" w:cstheme="minorHAnsi"/>
          <w:sz w:val="24"/>
          <w:szCs w:val="24"/>
        </w:rPr>
      </w:pPr>
      <w:r w:rsidRPr="00ED7B1E">
        <w:rPr>
          <w:rFonts w:asciiTheme="minorHAnsi" w:eastAsia="Times New Roman" w:hAnsiTheme="minorHAnsi" w:cstheme="minorHAnsi"/>
          <w:sz w:val="24"/>
          <w:szCs w:val="24"/>
          <w:rtl/>
        </w:rPr>
        <w:t>מלבד הייצוג המורכב של הקאפו, ניכר כי יעד נוסף של היוצרים היה להדגיש</w:t>
      </w:r>
      <w:r w:rsidR="00B47923"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באמצעות הקריינות</w:t>
      </w:r>
      <w:r w:rsidR="00B47923"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כי הנושאים באחריות לשבירת הסולידריות היהודית </w:t>
      </w:r>
      <w:r w:rsidR="00C56EE6" w:rsidRPr="00ED7B1E">
        <w:rPr>
          <w:rFonts w:asciiTheme="minorHAnsi" w:eastAsia="Times New Roman" w:hAnsiTheme="minorHAnsi" w:cstheme="minorHAnsi"/>
          <w:sz w:val="24"/>
          <w:szCs w:val="24"/>
          <w:rtl/>
        </w:rPr>
        <w:t>היו</w:t>
      </w:r>
      <w:r w:rsidRPr="00ED7B1E">
        <w:rPr>
          <w:rFonts w:asciiTheme="minorHAnsi" w:eastAsia="Times New Roman" w:hAnsiTheme="minorHAnsi" w:cstheme="minorHAnsi"/>
          <w:sz w:val="24"/>
          <w:szCs w:val="24"/>
          <w:rtl/>
        </w:rPr>
        <w:t xml:space="preserve"> הגרמנים</w:t>
      </w:r>
      <w:r w:rsidR="001D560A"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מהלך שיכול להצביע על ניסיון להחזיר את בעלי התפקידים למשפחת הקורבנות והניצולים ולנתק אותם מהשיוך הנאצי</w:t>
      </w:r>
      <w:r w:rsidR="001D560A"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כלומר הם לא עוד "הנאצים ועוזריהם" כפי שהחוק גזר עליהם להיות, כי אם נרדפים בפני עצמם</w:t>
      </w:r>
      <w:r w:rsidR="00162C76" w:rsidRPr="00ED7B1E">
        <w:rPr>
          <w:rFonts w:asciiTheme="minorHAnsi" w:eastAsia="Times New Roman" w:hAnsiTheme="minorHAnsi" w:cstheme="minorHAnsi"/>
          <w:sz w:val="24"/>
          <w:szCs w:val="24"/>
          <w:rtl/>
        </w:rPr>
        <w:t xml:space="preserve"> או משתפי פעולה בכוח</w:t>
      </w:r>
      <w:r w:rsidRPr="00ED7B1E">
        <w:rPr>
          <w:rFonts w:asciiTheme="minorHAnsi" w:eastAsia="Times New Roman" w:hAnsiTheme="minorHAnsi" w:cstheme="minorHAnsi"/>
          <w:sz w:val="24"/>
          <w:szCs w:val="24"/>
          <w:rtl/>
        </w:rPr>
        <w:t xml:space="preserve">. דומה כי היעד של היוצרים, </w:t>
      </w:r>
      <w:r w:rsidR="00B47923" w:rsidRPr="00ED7B1E">
        <w:rPr>
          <w:rFonts w:asciiTheme="minorHAnsi" w:eastAsia="Times New Roman" w:hAnsiTheme="minorHAnsi" w:cstheme="minorHAnsi"/>
          <w:sz w:val="24"/>
          <w:szCs w:val="24"/>
          <w:rtl/>
        </w:rPr>
        <w:t>במתכוון או שלא במתכוון</w:t>
      </w:r>
      <w:r w:rsidRPr="00ED7B1E">
        <w:rPr>
          <w:rFonts w:asciiTheme="minorHAnsi" w:eastAsia="Times New Roman" w:hAnsiTheme="minorHAnsi" w:cstheme="minorHAnsi"/>
          <w:sz w:val="24"/>
          <w:szCs w:val="24"/>
          <w:rtl/>
        </w:rPr>
        <w:t xml:space="preserve">, הוא </w:t>
      </w:r>
      <w:r w:rsidR="00B47923" w:rsidRPr="00ED7B1E">
        <w:rPr>
          <w:rFonts w:asciiTheme="minorHAnsi" w:eastAsia="Times New Roman" w:hAnsiTheme="minorHAnsi" w:cstheme="minorHAnsi"/>
          <w:sz w:val="24"/>
          <w:szCs w:val="24"/>
          <w:rtl/>
        </w:rPr>
        <w:t xml:space="preserve">להגדיר </w:t>
      </w:r>
      <w:r w:rsidRPr="00ED7B1E">
        <w:rPr>
          <w:rFonts w:asciiTheme="minorHAnsi" w:eastAsia="Times New Roman" w:hAnsiTheme="minorHAnsi" w:cstheme="minorHAnsi"/>
          <w:sz w:val="24"/>
          <w:szCs w:val="24"/>
          <w:rtl/>
        </w:rPr>
        <w:t xml:space="preserve">מחדש את </w:t>
      </w:r>
      <w:r w:rsidRPr="00ED7B1E">
        <w:rPr>
          <w:rFonts w:asciiTheme="minorHAnsi" w:eastAsia="Times New Roman" w:hAnsiTheme="minorHAnsi" w:cstheme="minorHAnsi"/>
          <w:sz w:val="24"/>
          <w:szCs w:val="24"/>
          <w:rtl/>
        </w:rPr>
        <w:lastRenderedPageBreak/>
        <w:t>גבולותיה של הקטגוריה. אם עד כה</w:t>
      </w:r>
      <w:r w:rsidR="001D560A"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בציר המדומיין שבין גרמנים לקורבנותיהם</w:t>
      </w:r>
      <w:r w:rsidR="001D560A"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 xml:space="preserve">הייצוג </w:t>
      </w:r>
      <w:proofErr w:type="spellStart"/>
      <w:r w:rsidRPr="00ED7B1E">
        <w:rPr>
          <w:rFonts w:asciiTheme="minorHAnsi" w:eastAsia="Times New Roman" w:hAnsiTheme="minorHAnsi" w:cstheme="minorHAnsi"/>
          <w:sz w:val="24"/>
          <w:szCs w:val="24"/>
          <w:rtl/>
        </w:rPr>
        <w:t>הפילמאי</w:t>
      </w:r>
      <w:proofErr w:type="spellEnd"/>
      <w:r w:rsidRPr="00ED7B1E">
        <w:rPr>
          <w:rFonts w:asciiTheme="minorHAnsi" w:eastAsia="Times New Roman" w:hAnsiTheme="minorHAnsi" w:cstheme="minorHAnsi"/>
          <w:sz w:val="24"/>
          <w:szCs w:val="24"/>
          <w:rtl/>
        </w:rPr>
        <w:t xml:space="preserve">, </w:t>
      </w:r>
      <w:r w:rsidR="0012679A" w:rsidRPr="00ED7B1E">
        <w:rPr>
          <w:rFonts w:asciiTheme="minorHAnsi" w:eastAsia="Times New Roman" w:hAnsiTheme="minorHAnsi" w:cstheme="minorHAnsi"/>
          <w:sz w:val="24"/>
          <w:szCs w:val="24"/>
          <w:rtl/>
        </w:rPr>
        <w:t>וגם</w:t>
      </w:r>
      <w:r w:rsidRPr="00ED7B1E">
        <w:rPr>
          <w:rFonts w:asciiTheme="minorHAnsi" w:eastAsia="Times New Roman" w:hAnsiTheme="minorHAnsi" w:cstheme="minorHAnsi"/>
          <w:sz w:val="24"/>
          <w:szCs w:val="24"/>
          <w:rtl/>
        </w:rPr>
        <w:t xml:space="preserve"> החוק והמשפטים שנערכו נגד 'משתפי הפעולה' מיקמו אותם בשיח קרוב לגרמנים, הרי ש</w:t>
      </w:r>
      <w:r w:rsidR="00B47923"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קאפו</w:t>
      </w:r>
      <w:r w:rsidR="00B47923" w:rsidRPr="00ED7B1E">
        <w:rPr>
          <w:rFonts w:asciiTheme="minorHAnsi" w:eastAsia="Times New Roman" w:hAnsiTheme="minorHAnsi" w:cstheme="minorHAnsi"/>
          <w:sz w:val="24"/>
          <w:szCs w:val="24"/>
          <w:rtl/>
        </w:rPr>
        <w:t>"</w:t>
      </w:r>
      <w:r w:rsidR="007E42CA" w:rsidRPr="00ED7B1E">
        <w:rPr>
          <w:rFonts w:asciiTheme="minorHAnsi" w:eastAsia="Times New Roman" w:hAnsiTheme="minorHAnsi" w:cstheme="minorHAnsi"/>
          <w:sz w:val="24"/>
          <w:szCs w:val="24"/>
          <w:rtl/>
        </w:rPr>
        <w:t xml:space="preserve">, </w:t>
      </w:r>
      <w:r w:rsidR="00B47923" w:rsidRPr="00ED7B1E">
        <w:rPr>
          <w:rFonts w:asciiTheme="minorHAnsi" w:eastAsia="Times New Roman" w:hAnsiTheme="minorHAnsi" w:cstheme="minorHAnsi"/>
          <w:sz w:val="24"/>
          <w:szCs w:val="24"/>
          <w:rtl/>
        </w:rPr>
        <w:t>"</w:t>
      </w:r>
      <w:r w:rsidR="008E1BCF" w:rsidRPr="00ED7B1E">
        <w:rPr>
          <w:rFonts w:asciiTheme="minorHAnsi" w:eastAsia="Times New Roman" w:hAnsiTheme="minorHAnsi" w:cstheme="minorHAnsi"/>
          <w:sz w:val="24"/>
          <w:szCs w:val="24"/>
          <w:rtl/>
        </w:rPr>
        <w:t xml:space="preserve"> פרשת </w:t>
      </w:r>
      <w:r w:rsidR="007E42CA" w:rsidRPr="00ED7B1E">
        <w:rPr>
          <w:rFonts w:asciiTheme="minorHAnsi" w:eastAsia="Times New Roman" w:hAnsiTheme="minorHAnsi" w:cstheme="minorHAnsi"/>
          <w:sz w:val="24"/>
          <w:szCs w:val="24"/>
          <w:rtl/>
        </w:rPr>
        <w:t>קוזלצ'יק</w:t>
      </w:r>
      <w:r w:rsidR="00B47923" w:rsidRPr="00ED7B1E">
        <w:rPr>
          <w:rFonts w:asciiTheme="minorHAnsi" w:eastAsia="Times New Roman" w:hAnsiTheme="minorHAnsi" w:cstheme="minorHAnsi"/>
          <w:sz w:val="24"/>
          <w:szCs w:val="24"/>
          <w:rtl/>
        </w:rPr>
        <w:t>"</w:t>
      </w:r>
      <w:r w:rsidR="007E42CA" w:rsidRPr="00ED7B1E">
        <w:rPr>
          <w:rFonts w:asciiTheme="minorHAnsi" w:eastAsia="Times New Roman" w:hAnsiTheme="minorHAnsi" w:cstheme="minorHAnsi"/>
          <w:sz w:val="24"/>
          <w:szCs w:val="24"/>
          <w:rtl/>
        </w:rPr>
        <w:t xml:space="preserve"> ו</w:t>
      </w:r>
      <w:r w:rsidR="00B47923" w:rsidRPr="00ED7B1E">
        <w:rPr>
          <w:rFonts w:asciiTheme="minorHAnsi" w:eastAsia="Times New Roman" w:hAnsiTheme="minorHAnsi" w:cstheme="minorHAnsi"/>
          <w:sz w:val="24"/>
          <w:szCs w:val="24"/>
          <w:rtl/>
        </w:rPr>
        <w:t>"</w:t>
      </w:r>
      <w:r w:rsidR="007E42CA" w:rsidRPr="00ED7B1E">
        <w:rPr>
          <w:rFonts w:asciiTheme="minorHAnsi" w:eastAsia="Times New Roman" w:hAnsiTheme="minorHAnsi" w:cstheme="minorHAnsi"/>
          <w:sz w:val="24"/>
          <w:szCs w:val="24"/>
          <w:rtl/>
        </w:rPr>
        <w:t>קאפו בירושלים</w:t>
      </w:r>
      <w:r w:rsidR="00B47923"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w:t>
      </w:r>
      <w:r w:rsidR="007E42CA" w:rsidRPr="00ED7B1E">
        <w:rPr>
          <w:rFonts w:asciiTheme="minorHAnsi" w:eastAsia="Times New Roman" w:hAnsiTheme="minorHAnsi" w:cstheme="minorHAnsi"/>
          <w:sz w:val="24"/>
          <w:szCs w:val="24"/>
          <w:rtl/>
        </w:rPr>
        <w:t xml:space="preserve">הם </w:t>
      </w:r>
      <w:r w:rsidRPr="00ED7B1E">
        <w:rPr>
          <w:rFonts w:asciiTheme="minorHAnsi" w:eastAsia="Times New Roman" w:hAnsiTheme="minorHAnsi" w:cstheme="minorHAnsi"/>
          <w:sz w:val="24"/>
          <w:szCs w:val="24"/>
          <w:rtl/>
        </w:rPr>
        <w:t xml:space="preserve">בבחינת ניסיון למקם אותם קרוב יותר לקוטב </w:t>
      </w:r>
      <w:proofErr w:type="spellStart"/>
      <w:r w:rsidRPr="00ED7B1E">
        <w:rPr>
          <w:rFonts w:asciiTheme="minorHAnsi" w:eastAsia="Times New Roman" w:hAnsiTheme="minorHAnsi" w:cstheme="minorHAnsi"/>
          <w:sz w:val="24"/>
          <w:szCs w:val="24"/>
          <w:rtl/>
        </w:rPr>
        <w:t>הקורבני</w:t>
      </w:r>
      <w:proofErr w:type="spellEnd"/>
      <w:r w:rsidRPr="00ED7B1E">
        <w:rPr>
          <w:rFonts w:asciiTheme="minorHAnsi" w:eastAsia="Times New Roman" w:hAnsiTheme="minorHAnsi" w:cstheme="minorHAnsi"/>
          <w:sz w:val="24"/>
          <w:szCs w:val="24"/>
          <w:rtl/>
        </w:rPr>
        <w:t xml:space="preserve">, </w:t>
      </w:r>
      <w:r w:rsidR="00B47923" w:rsidRPr="00ED7B1E">
        <w:rPr>
          <w:rFonts w:asciiTheme="minorHAnsi" w:eastAsia="Times New Roman" w:hAnsiTheme="minorHAnsi" w:cstheme="minorHAnsi"/>
          <w:sz w:val="24"/>
          <w:szCs w:val="24"/>
          <w:rtl/>
        </w:rPr>
        <w:t>באמצעות</w:t>
      </w:r>
      <w:r w:rsidRPr="00ED7B1E">
        <w:rPr>
          <w:rFonts w:asciiTheme="minorHAnsi" w:eastAsia="Times New Roman" w:hAnsiTheme="minorHAnsi" w:cstheme="minorHAnsi"/>
          <w:sz w:val="24"/>
          <w:szCs w:val="24"/>
          <w:rtl/>
        </w:rPr>
        <w:t xml:space="preserve"> מתן במה לקולם שלא נשמע עד כה</w:t>
      </w:r>
      <w:r w:rsidRPr="00ED7B1E">
        <w:rPr>
          <w:rFonts w:asciiTheme="minorHAnsi" w:eastAsia="Times New Roman" w:hAnsiTheme="minorHAnsi" w:cstheme="minorHAnsi"/>
          <w:sz w:val="24"/>
          <w:szCs w:val="24"/>
          <w:vertAlign w:val="superscript"/>
          <w:rtl/>
        </w:rPr>
        <w:footnoteReference w:id="79"/>
      </w:r>
      <w:r w:rsidRPr="00ED7B1E">
        <w:rPr>
          <w:rFonts w:asciiTheme="minorHAnsi" w:eastAsia="Times New Roman" w:hAnsiTheme="minorHAnsi" w:cstheme="minorHAnsi"/>
          <w:sz w:val="24"/>
          <w:szCs w:val="24"/>
          <w:rtl/>
        </w:rPr>
        <w:t xml:space="preserve">. </w:t>
      </w:r>
    </w:p>
    <w:p w14:paraId="7C80FB69" w14:textId="018CDB53" w:rsidR="00D425EE" w:rsidRPr="00ED7B1E" w:rsidRDefault="00B47923" w:rsidP="002067AE">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מבחינת ההקשר,</w:t>
      </w:r>
      <w:r w:rsidR="00286126" w:rsidRPr="00ED7B1E">
        <w:rPr>
          <w:rFonts w:asciiTheme="minorHAnsi" w:eastAsia="Times New Roman" w:hAnsiTheme="minorHAnsi" w:cstheme="minorHAnsi"/>
          <w:sz w:val="24"/>
          <w:szCs w:val="24"/>
          <w:rtl/>
        </w:rPr>
        <w:t xml:space="preserve"> יש </w:t>
      </w:r>
      <w:r w:rsidRPr="00ED7B1E">
        <w:rPr>
          <w:rFonts w:asciiTheme="minorHAnsi" w:eastAsia="Times New Roman" w:hAnsiTheme="minorHAnsi" w:cstheme="minorHAnsi"/>
          <w:sz w:val="24"/>
          <w:szCs w:val="24"/>
          <w:rtl/>
        </w:rPr>
        <w:t xml:space="preserve">לבחון </w:t>
      </w:r>
      <w:r w:rsidR="00286126" w:rsidRPr="00ED7B1E">
        <w:rPr>
          <w:rFonts w:asciiTheme="minorHAnsi" w:eastAsia="Times New Roman" w:hAnsiTheme="minorHAnsi" w:cstheme="minorHAnsi"/>
          <w:sz w:val="24"/>
          <w:szCs w:val="24"/>
          <w:rtl/>
        </w:rPr>
        <w:t>את הסרט</w:t>
      </w:r>
      <w:r w:rsidR="007E42CA" w:rsidRPr="00ED7B1E">
        <w:rPr>
          <w:rFonts w:asciiTheme="minorHAnsi" w:eastAsia="Times New Roman" w:hAnsiTheme="minorHAnsi" w:cstheme="minorHAnsi"/>
          <w:sz w:val="24"/>
          <w:szCs w:val="24"/>
          <w:rtl/>
        </w:rPr>
        <w:t xml:space="preserve"> </w:t>
      </w:r>
      <w:r w:rsidR="00286126" w:rsidRPr="00ED7B1E">
        <w:rPr>
          <w:rFonts w:asciiTheme="minorHAnsi" w:eastAsia="Times New Roman" w:hAnsiTheme="minorHAnsi" w:cstheme="minorHAnsi"/>
          <w:sz w:val="24"/>
          <w:szCs w:val="24"/>
          <w:rtl/>
        </w:rPr>
        <w:t>"</w:t>
      </w:r>
      <w:r w:rsidR="007E42CA" w:rsidRPr="00ED7B1E">
        <w:rPr>
          <w:rFonts w:asciiTheme="minorHAnsi" w:eastAsia="Times New Roman" w:hAnsiTheme="minorHAnsi" w:cstheme="minorHAnsi"/>
          <w:sz w:val="24"/>
          <w:szCs w:val="24"/>
          <w:rtl/>
        </w:rPr>
        <w:t>קאפו</w:t>
      </w:r>
      <w:r w:rsidR="00286126" w:rsidRPr="00ED7B1E">
        <w:rPr>
          <w:rFonts w:asciiTheme="minorHAnsi" w:eastAsia="Times New Roman" w:hAnsiTheme="minorHAnsi" w:cstheme="minorHAnsi"/>
          <w:sz w:val="24"/>
          <w:szCs w:val="24"/>
          <w:rtl/>
        </w:rPr>
        <w:t>"</w:t>
      </w:r>
      <w:r w:rsidR="007E42CA" w:rsidRPr="00ED7B1E">
        <w:rPr>
          <w:rFonts w:asciiTheme="minorHAnsi" w:eastAsia="Times New Roman" w:hAnsiTheme="minorHAnsi" w:cstheme="minorHAnsi"/>
          <w:sz w:val="24"/>
          <w:szCs w:val="24"/>
          <w:rtl/>
        </w:rPr>
        <w:t xml:space="preserve"> </w:t>
      </w:r>
      <w:r w:rsidR="00286126" w:rsidRPr="00ED7B1E">
        <w:rPr>
          <w:rFonts w:asciiTheme="minorHAnsi" w:eastAsia="Times New Roman" w:hAnsiTheme="minorHAnsi" w:cstheme="minorHAnsi"/>
          <w:sz w:val="24"/>
          <w:szCs w:val="24"/>
          <w:rtl/>
        </w:rPr>
        <w:t>לזמן</w:t>
      </w:r>
      <w:r w:rsidR="007E42CA" w:rsidRPr="00ED7B1E">
        <w:rPr>
          <w:rFonts w:asciiTheme="minorHAnsi" w:eastAsia="Times New Roman" w:hAnsiTheme="minorHAnsi" w:cstheme="minorHAnsi"/>
          <w:sz w:val="24"/>
          <w:szCs w:val="24"/>
          <w:rtl/>
        </w:rPr>
        <w:t xml:space="preserve"> וההקשר של </w:t>
      </w:r>
      <w:r w:rsidR="00015017" w:rsidRPr="00ED7B1E">
        <w:rPr>
          <w:rFonts w:asciiTheme="minorHAnsi" w:eastAsia="Times New Roman" w:hAnsiTheme="minorHAnsi" w:cstheme="minorHAnsi"/>
          <w:sz w:val="24"/>
          <w:szCs w:val="24"/>
          <w:rtl/>
        </w:rPr>
        <w:t>יצירתו</w:t>
      </w:r>
      <w:r w:rsidR="007E42CA" w:rsidRPr="00ED7B1E">
        <w:rPr>
          <w:rFonts w:asciiTheme="minorHAnsi" w:eastAsia="Times New Roman" w:hAnsiTheme="minorHAnsi" w:cstheme="minorHAnsi"/>
          <w:sz w:val="24"/>
          <w:szCs w:val="24"/>
          <w:rtl/>
        </w:rPr>
        <w:t xml:space="preserve"> </w:t>
      </w:r>
      <w:r w:rsidR="00015017" w:rsidRPr="00ED7B1E">
        <w:rPr>
          <w:rFonts w:asciiTheme="minorHAnsi" w:eastAsia="Times New Roman" w:hAnsiTheme="minorHAnsi" w:cstheme="minorHAnsi"/>
          <w:sz w:val="24"/>
          <w:szCs w:val="24"/>
          <w:rtl/>
        </w:rPr>
        <w:t>ולמצבה של</w:t>
      </w:r>
      <w:r w:rsidR="007E42CA" w:rsidRPr="00ED7B1E">
        <w:rPr>
          <w:rFonts w:asciiTheme="minorHAnsi" w:eastAsia="Times New Roman" w:hAnsiTheme="minorHAnsi" w:cstheme="minorHAnsi"/>
          <w:sz w:val="24"/>
          <w:szCs w:val="24"/>
          <w:rtl/>
        </w:rPr>
        <w:t xml:space="preserve"> בישראל</w:t>
      </w:r>
      <w:r w:rsidR="00015017" w:rsidRPr="00ED7B1E">
        <w:rPr>
          <w:rFonts w:asciiTheme="minorHAnsi" w:eastAsia="Times New Roman" w:hAnsiTheme="minorHAnsi" w:cstheme="minorHAnsi"/>
          <w:sz w:val="24"/>
          <w:szCs w:val="24"/>
          <w:rtl/>
        </w:rPr>
        <w:t xml:space="preserve"> בשנים אל</w:t>
      </w:r>
      <w:r w:rsidR="00E324CE" w:rsidRPr="00ED7B1E">
        <w:rPr>
          <w:rFonts w:asciiTheme="minorHAnsi" w:eastAsia="Times New Roman" w:hAnsiTheme="minorHAnsi" w:cstheme="minorHAnsi"/>
          <w:sz w:val="24"/>
          <w:szCs w:val="24"/>
          <w:rtl/>
        </w:rPr>
        <w:t>ה.</w:t>
      </w:r>
      <w:r w:rsidR="007E42C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 </w:t>
      </w:r>
      <w:r w:rsidR="007E42CA" w:rsidRPr="00ED7B1E">
        <w:rPr>
          <w:rFonts w:asciiTheme="minorHAnsi" w:eastAsia="Times New Roman" w:hAnsiTheme="minorHAnsi" w:cstheme="minorHAnsi"/>
          <w:sz w:val="24"/>
          <w:szCs w:val="24"/>
          <w:rtl/>
        </w:rPr>
        <w:t xml:space="preserve">תקופת </w:t>
      </w:r>
      <w:r w:rsidR="006A1E53" w:rsidRPr="00ED7B1E">
        <w:rPr>
          <w:rFonts w:asciiTheme="minorHAnsi" w:eastAsia="Times New Roman" w:hAnsiTheme="minorHAnsi" w:cstheme="minorHAnsi"/>
          <w:sz w:val="24"/>
          <w:szCs w:val="24"/>
          <w:rtl/>
        </w:rPr>
        <w:t>האינתיפאדה</w:t>
      </w:r>
      <w:r w:rsidR="007E42CA" w:rsidRPr="00ED7B1E">
        <w:rPr>
          <w:rFonts w:asciiTheme="minorHAnsi" w:eastAsia="Times New Roman" w:hAnsiTheme="minorHAnsi" w:cstheme="minorHAnsi"/>
          <w:sz w:val="24"/>
          <w:szCs w:val="24"/>
          <w:rtl/>
        </w:rPr>
        <w:t xml:space="preserve"> השנייה</w:t>
      </w:r>
      <w:r w:rsidRPr="00ED7B1E">
        <w:rPr>
          <w:rFonts w:asciiTheme="minorHAnsi" w:eastAsia="Times New Roman" w:hAnsiTheme="minorHAnsi" w:cstheme="minorHAnsi"/>
          <w:sz w:val="24"/>
          <w:szCs w:val="24"/>
          <w:rtl/>
        </w:rPr>
        <w:t xml:space="preserve"> </w:t>
      </w:r>
      <w:r w:rsidR="00C945F1" w:rsidRPr="00ED7B1E">
        <w:rPr>
          <w:rFonts w:asciiTheme="minorHAnsi" w:eastAsia="Times New Roman" w:hAnsiTheme="minorHAnsi" w:cstheme="minorHAnsi"/>
          <w:sz w:val="24"/>
          <w:szCs w:val="24"/>
          <w:rtl/>
        </w:rPr>
        <w:t>2005</w:t>
      </w:r>
      <w:r w:rsidR="00491E2D" w:rsidRPr="00ED7B1E">
        <w:rPr>
          <w:rFonts w:asciiTheme="minorHAnsi" w:eastAsia="Times New Roman" w:hAnsiTheme="minorHAnsi" w:cstheme="minorHAnsi"/>
          <w:sz w:val="24"/>
          <w:szCs w:val="24"/>
          <w:rtl/>
        </w:rPr>
        <w:t>-</w:t>
      </w:r>
      <w:r w:rsidR="00C945F1" w:rsidRPr="00ED7B1E">
        <w:rPr>
          <w:rFonts w:asciiTheme="minorHAnsi" w:eastAsia="Times New Roman" w:hAnsiTheme="minorHAnsi" w:cstheme="minorHAnsi"/>
          <w:sz w:val="24"/>
          <w:szCs w:val="24"/>
          <w:rtl/>
        </w:rPr>
        <w:t>2000</w:t>
      </w:r>
      <w:r w:rsidR="00CF7C86" w:rsidRPr="00ED7B1E">
        <w:rPr>
          <w:rFonts w:asciiTheme="minorHAnsi" w:eastAsia="Times New Roman" w:hAnsiTheme="minorHAnsi" w:cstheme="minorHAnsi"/>
          <w:sz w:val="24"/>
          <w:szCs w:val="24"/>
          <w:rtl/>
        </w:rPr>
        <w:t xml:space="preserve">, </w:t>
      </w:r>
      <w:r w:rsidR="00E324CE" w:rsidRPr="00ED7B1E">
        <w:rPr>
          <w:rFonts w:asciiTheme="minorHAnsi" w:eastAsia="Times New Roman" w:hAnsiTheme="minorHAnsi" w:cstheme="minorHAnsi"/>
          <w:sz w:val="24"/>
          <w:szCs w:val="24"/>
          <w:rtl/>
        </w:rPr>
        <w:t xml:space="preserve">הייתה </w:t>
      </w:r>
      <w:r w:rsidR="00CF7C86" w:rsidRPr="00ED7B1E">
        <w:rPr>
          <w:rFonts w:asciiTheme="minorHAnsi" w:eastAsia="Times New Roman" w:hAnsiTheme="minorHAnsi" w:cstheme="minorHAnsi"/>
          <w:sz w:val="24"/>
          <w:szCs w:val="24"/>
          <w:rtl/>
        </w:rPr>
        <w:t xml:space="preserve">תקופה קשה מרובת פיגועים </w:t>
      </w:r>
      <w:r w:rsidR="006A1E53" w:rsidRPr="00ED7B1E">
        <w:rPr>
          <w:rFonts w:asciiTheme="minorHAnsi" w:eastAsia="Times New Roman" w:hAnsiTheme="minorHAnsi" w:cstheme="minorHAnsi"/>
          <w:sz w:val="24"/>
          <w:szCs w:val="24"/>
          <w:rtl/>
        </w:rPr>
        <w:t xml:space="preserve">עשרות הרוגים, </w:t>
      </w:r>
      <w:r w:rsidR="00CF7C86" w:rsidRPr="00ED7B1E">
        <w:rPr>
          <w:rFonts w:asciiTheme="minorHAnsi" w:eastAsia="Times New Roman" w:hAnsiTheme="minorHAnsi" w:cstheme="minorHAnsi"/>
          <w:sz w:val="24"/>
          <w:szCs w:val="24"/>
          <w:rtl/>
        </w:rPr>
        <w:t xml:space="preserve">מרירות וחרדה </w:t>
      </w:r>
      <w:r w:rsidR="006A1E53" w:rsidRPr="00ED7B1E">
        <w:rPr>
          <w:rFonts w:asciiTheme="minorHAnsi" w:eastAsia="Times New Roman" w:hAnsiTheme="minorHAnsi" w:cstheme="minorHAnsi"/>
          <w:sz w:val="24"/>
          <w:szCs w:val="24"/>
          <w:rtl/>
        </w:rPr>
        <w:t xml:space="preserve">קיומית </w:t>
      </w:r>
      <w:r w:rsidR="00CF7C86" w:rsidRPr="00ED7B1E">
        <w:rPr>
          <w:rFonts w:asciiTheme="minorHAnsi" w:eastAsia="Times New Roman" w:hAnsiTheme="minorHAnsi" w:cstheme="minorHAnsi"/>
          <w:sz w:val="24"/>
          <w:szCs w:val="24"/>
          <w:rtl/>
        </w:rPr>
        <w:t>בישראל</w:t>
      </w:r>
      <w:r w:rsidR="00491E2D" w:rsidRPr="00ED7B1E">
        <w:rPr>
          <w:rFonts w:asciiTheme="minorHAnsi" w:eastAsia="Times New Roman" w:hAnsiTheme="minorHAnsi" w:cstheme="minorHAnsi"/>
          <w:sz w:val="24"/>
          <w:szCs w:val="24"/>
          <w:rtl/>
        </w:rPr>
        <w:t>, וברקע מסמוס הסכמי אוסלו שקרעו את הישראלים בין ימין לשמאל</w:t>
      </w:r>
      <w:r w:rsidR="006A1E53" w:rsidRPr="00ED7B1E">
        <w:rPr>
          <w:rFonts w:asciiTheme="minorHAnsi" w:eastAsia="Times New Roman" w:hAnsiTheme="minorHAnsi" w:cstheme="minorHAnsi"/>
          <w:sz w:val="24"/>
          <w:szCs w:val="24"/>
          <w:rtl/>
        </w:rPr>
        <w:t xml:space="preserve">. במקביל </w:t>
      </w:r>
      <w:r w:rsidR="00E324CE" w:rsidRPr="00ED7B1E">
        <w:rPr>
          <w:rFonts w:asciiTheme="minorHAnsi" w:eastAsia="Times New Roman" w:hAnsiTheme="minorHAnsi" w:cstheme="minorHAnsi"/>
          <w:sz w:val="24"/>
          <w:szCs w:val="24"/>
          <w:rtl/>
        </w:rPr>
        <w:t>הושמע רצף</w:t>
      </w:r>
      <w:r w:rsidR="00CF7C86" w:rsidRPr="00ED7B1E">
        <w:rPr>
          <w:rFonts w:asciiTheme="minorHAnsi" w:eastAsia="Times New Roman" w:hAnsiTheme="minorHAnsi" w:cstheme="minorHAnsi"/>
          <w:sz w:val="24"/>
          <w:szCs w:val="24"/>
          <w:rtl/>
        </w:rPr>
        <w:t xml:space="preserve"> גינויים מכל העולם ו</w:t>
      </w:r>
      <w:r w:rsidR="00E324CE" w:rsidRPr="00ED7B1E">
        <w:rPr>
          <w:rFonts w:asciiTheme="minorHAnsi" w:eastAsia="Times New Roman" w:hAnsiTheme="minorHAnsi" w:cstheme="minorHAnsi"/>
          <w:sz w:val="24"/>
          <w:szCs w:val="24"/>
          <w:rtl/>
        </w:rPr>
        <w:t xml:space="preserve">התרחשו </w:t>
      </w:r>
      <w:r w:rsidR="00CF7C86" w:rsidRPr="00ED7B1E">
        <w:rPr>
          <w:rFonts w:asciiTheme="minorHAnsi" w:eastAsia="Times New Roman" w:hAnsiTheme="minorHAnsi" w:cstheme="minorHAnsi"/>
          <w:sz w:val="24"/>
          <w:szCs w:val="24"/>
          <w:rtl/>
        </w:rPr>
        <w:t>תופעות אנטישמיות ברחבי אירופה</w:t>
      </w:r>
      <w:r w:rsidR="00E324CE" w:rsidRPr="00ED7B1E">
        <w:rPr>
          <w:rFonts w:asciiTheme="minorHAnsi" w:eastAsia="Times New Roman" w:hAnsiTheme="minorHAnsi" w:cstheme="minorHAnsi"/>
          <w:sz w:val="24"/>
          <w:szCs w:val="24"/>
          <w:rtl/>
        </w:rPr>
        <w:t>,</w:t>
      </w:r>
      <w:r w:rsidR="006A1E53" w:rsidRPr="00ED7B1E">
        <w:rPr>
          <w:rFonts w:asciiTheme="minorHAnsi" w:eastAsia="Times New Roman" w:hAnsiTheme="minorHAnsi" w:cstheme="minorHAnsi"/>
          <w:sz w:val="24"/>
          <w:szCs w:val="24"/>
          <w:rtl/>
        </w:rPr>
        <w:t xml:space="preserve"> בלי </w:t>
      </w:r>
      <w:r w:rsidR="00B174C0" w:rsidRPr="00ED7B1E">
        <w:rPr>
          <w:rFonts w:asciiTheme="minorHAnsi" w:eastAsia="Times New Roman" w:hAnsiTheme="minorHAnsi" w:cstheme="minorHAnsi"/>
          <w:sz w:val="24"/>
          <w:szCs w:val="24"/>
          <w:rtl/>
        </w:rPr>
        <w:t>התחשבות בחוויות האימה של הישראלים אז</w:t>
      </w:r>
      <w:r w:rsidR="00CF7C86" w:rsidRPr="00ED7B1E">
        <w:rPr>
          <w:rFonts w:asciiTheme="minorHAnsi" w:eastAsia="Times New Roman" w:hAnsiTheme="minorHAnsi" w:cstheme="minorHAnsi"/>
          <w:sz w:val="24"/>
          <w:szCs w:val="24"/>
          <w:rtl/>
        </w:rPr>
        <w:t xml:space="preserve">. </w:t>
      </w:r>
      <w:r w:rsidR="00B174C0" w:rsidRPr="00ED7B1E">
        <w:rPr>
          <w:rFonts w:asciiTheme="minorHAnsi" w:eastAsia="Times New Roman" w:hAnsiTheme="minorHAnsi" w:cstheme="minorHAnsi"/>
          <w:sz w:val="24"/>
          <w:szCs w:val="24"/>
          <w:rtl/>
        </w:rPr>
        <w:t xml:space="preserve"> </w:t>
      </w:r>
      <w:r w:rsidR="00CF7C86" w:rsidRPr="00ED7B1E">
        <w:rPr>
          <w:rFonts w:asciiTheme="minorHAnsi" w:eastAsia="Times New Roman" w:hAnsiTheme="minorHAnsi" w:cstheme="minorHAnsi"/>
          <w:sz w:val="24"/>
          <w:szCs w:val="24"/>
          <w:rtl/>
        </w:rPr>
        <w:t>בשנים אלו</w:t>
      </w:r>
      <w:r w:rsidR="00E324CE" w:rsidRPr="00ED7B1E">
        <w:rPr>
          <w:rFonts w:asciiTheme="minorHAnsi" w:eastAsia="Times New Roman" w:hAnsiTheme="minorHAnsi" w:cstheme="minorHAnsi"/>
          <w:sz w:val="24"/>
          <w:szCs w:val="24"/>
          <w:rtl/>
        </w:rPr>
        <w:t xml:space="preserve"> יצרו</w:t>
      </w:r>
      <w:r w:rsidR="00CF7C86" w:rsidRPr="00ED7B1E">
        <w:rPr>
          <w:rFonts w:asciiTheme="minorHAnsi" w:eastAsia="Times New Roman" w:hAnsiTheme="minorHAnsi" w:cstheme="minorHAnsi"/>
          <w:sz w:val="24"/>
          <w:szCs w:val="24"/>
          <w:rtl/>
        </w:rPr>
        <w:t xml:space="preserve"> </w:t>
      </w:r>
      <w:r w:rsidR="007E42CA" w:rsidRPr="00ED7B1E">
        <w:rPr>
          <w:rFonts w:asciiTheme="minorHAnsi" w:eastAsia="Times New Roman" w:hAnsiTheme="minorHAnsi" w:cstheme="minorHAnsi"/>
          <w:sz w:val="24"/>
          <w:szCs w:val="24"/>
          <w:rtl/>
        </w:rPr>
        <w:t xml:space="preserve"> סיטון ובן מיור </w:t>
      </w:r>
      <w:r w:rsidR="00CF7C86" w:rsidRPr="00ED7B1E">
        <w:rPr>
          <w:rFonts w:asciiTheme="minorHAnsi" w:eastAsia="Times New Roman" w:hAnsiTheme="minorHAnsi" w:cstheme="minorHAnsi"/>
          <w:sz w:val="24"/>
          <w:szCs w:val="24"/>
          <w:rtl/>
        </w:rPr>
        <w:t xml:space="preserve">סרטים דוגמת "השלום ושברו" (2003), העוסק בכישלון תהליך השלום </w:t>
      </w:r>
      <w:r w:rsidR="00E324CE" w:rsidRPr="00ED7B1E">
        <w:rPr>
          <w:rFonts w:asciiTheme="minorHAnsi" w:eastAsia="Times New Roman" w:hAnsiTheme="minorHAnsi" w:cstheme="minorHAnsi"/>
          <w:sz w:val="24"/>
          <w:szCs w:val="24"/>
          <w:rtl/>
        </w:rPr>
        <w:t xml:space="preserve">מאז </w:t>
      </w:r>
      <w:r w:rsidR="00CF7C86" w:rsidRPr="00ED7B1E">
        <w:rPr>
          <w:rFonts w:asciiTheme="minorHAnsi" w:eastAsia="Times New Roman" w:hAnsiTheme="minorHAnsi" w:cstheme="minorHAnsi"/>
          <w:sz w:val="24"/>
          <w:szCs w:val="24"/>
          <w:rtl/>
        </w:rPr>
        <w:t>רצח רבין, או "בשם אלוהים" (2003), המבקר את תופעת השאהידים בעולם המוסלמי</w:t>
      </w:r>
      <w:r w:rsidR="006A1E53" w:rsidRPr="00ED7B1E">
        <w:rPr>
          <w:rFonts w:asciiTheme="minorHAnsi" w:eastAsia="Times New Roman" w:hAnsiTheme="minorHAnsi" w:cstheme="minorHAnsi"/>
          <w:sz w:val="24"/>
          <w:szCs w:val="24"/>
          <w:rtl/>
        </w:rPr>
        <w:t xml:space="preserve"> ואף מזהיר </w:t>
      </w:r>
      <w:r w:rsidR="00E324CE" w:rsidRPr="00ED7B1E">
        <w:rPr>
          <w:rFonts w:asciiTheme="minorHAnsi" w:eastAsia="Times New Roman" w:hAnsiTheme="minorHAnsi" w:cstheme="minorHAnsi"/>
          <w:sz w:val="24"/>
          <w:szCs w:val="24"/>
          <w:rtl/>
        </w:rPr>
        <w:t xml:space="preserve">שזו עלולה להתפתח </w:t>
      </w:r>
      <w:r w:rsidR="006A1E53" w:rsidRPr="00ED7B1E">
        <w:rPr>
          <w:rFonts w:asciiTheme="minorHAnsi" w:eastAsia="Times New Roman" w:hAnsiTheme="minorHAnsi" w:cstheme="minorHAnsi"/>
          <w:sz w:val="24"/>
          <w:szCs w:val="24"/>
          <w:rtl/>
        </w:rPr>
        <w:t xml:space="preserve">למה שאנו מכירים היום </w:t>
      </w:r>
      <w:r w:rsidR="00E324CE" w:rsidRPr="00ED7B1E">
        <w:rPr>
          <w:rFonts w:asciiTheme="minorHAnsi" w:eastAsia="Times New Roman" w:hAnsiTheme="minorHAnsi" w:cstheme="minorHAnsi"/>
          <w:sz w:val="24"/>
          <w:szCs w:val="24"/>
          <w:rtl/>
        </w:rPr>
        <w:t>כ</w:t>
      </w:r>
      <w:r w:rsidR="00B93741" w:rsidRPr="00ED7B1E">
        <w:rPr>
          <w:rFonts w:asciiTheme="minorHAnsi" w:eastAsia="Times New Roman" w:hAnsiTheme="minorHAnsi" w:cstheme="minorHAnsi"/>
          <w:sz w:val="24"/>
          <w:szCs w:val="24"/>
          <w:rtl/>
        </w:rPr>
        <w:t>אל ק</w:t>
      </w:r>
      <w:r w:rsidR="00E324CE" w:rsidRPr="00ED7B1E">
        <w:rPr>
          <w:rFonts w:asciiTheme="minorHAnsi" w:eastAsia="Times New Roman" w:hAnsiTheme="minorHAnsi" w:cstheme="minorHAnsi"/>
          <w:sz w:val="24"/>
          <w:szCs w:val="24"/>
          <w:rtl/>
        </w:rPr>
        <w:t>א</w:t>
      </w:r>
      <w:r w:rsidR="00B93741" w:rsidRPr="00ED7B1E">
        <w:rPr>
          <w:rFonts w:asciiTheme="minorHAnsi" w:eastAsia="Times New Roman" w:hAnsiTheme="minorHAnsi" w:cstheme="minorHAnsi"/>
          <w:sz w:val="24"/>
          <w:szCs w:val="24"/>
          <w:rtl/>
        </w:rPr>
        <w:t xml:space="preserve">עידה </w:t>
      </w:r>
      <w:proofErr w:type="spellStart"/>
      <w:r w:rsidR="00B93741" w:rsidRPr="00ED7B1E">
        <w:rPr>
          <w:rFonts w:asciiTheme="minorHAnsi" w:eastAsia="Times New Roman" w:hAnsiTheme="minorHAnsi" w:cstheme="minorHAnsi"/>
          <w:sz w:val="24"/>
          <w:szCs w:val="24"/>
          <w:rtl/>
        </w:rPr>
        <w:t>ו</w:t>
      </w:r>
      <w:r w:rsidR="006A1E53" w:rsidRPr="00ED7B1E">
        <w:rPr>
          <w:rFonts w:asciiTheme="minorHAnsi" w:eastAsia="Times New Roman" w:hAnsiTheme="minorHAnsi" w:cstheme="minorHAnsi"/>
          <w:sz w:val="24"/>
          <w:szCs w:val="24"/>
          <w:rtl/>
        </w:rPr>
        <w:t>ד</w:t>
      </w:r>
      <w:r w:rsidR="00E324CE" w:rsidRPr="00ED7B1E">
        <w:rPr>
          <w:rFonts w:asciiTheme="minorHAnsi" w:eastAsia="Times New Roman" w:hAnsiTheme="minorHAnsi" w:cstheme="minorHAnsi"/>
          <w:sz w:val="24"/>
          <w:szCs w:val="24"/>
          <w:rtl/>
        </w:rPr>
        <w:t>א</w:t>
      </w:r>
      <w:r w:rsidR="006A1E53" w:rsidRPr="00ED7B1E">
        <w:rPr>
          <w:rFonts w:asciiTheme="minorHAnsi" w:eastAsia="Times New Roman" w:hAnsiTheme="minorHAnsi" w:cstheme="minorHAnsi"/>
          <w:sz w:val="24"/>
          <w:szCs w:val="24"/>
          <w:rtl/>
        </w:rPr>
        <w:t>ע"ש</w:t>
      </w:r>
      <w:proofErr w:type="spellEnd"/>
      <w:r w:rsidR="00CF7C86" w:rsidRPr="00ED7B1E">
        <w:rPr>
          <w:rFonts w:asciiTheme="minorHAnsi" w:eastAsia="Times New Roman" w:hAnsiTheme="minorHAnsi" w:cstheme="minorHAnsi"/>
          <w:sz w:val="24"/>
          <w:szCs w:val="24"/>
          <w:rtl/>
        </w:rPr>
        <w:t>. הסרטים הופצו בחו"ל וכמוה</w:t>
      </w:r>
      <w:r w:rsidR="00E324CE" w:rsidRPr="00ED7B1E">
        <w:rPr>
          <w:rFonts w:asciiTheme="minorHAnsi" w:eastAsia="Times New Roman" w:hAnsiTheme="minorHAnsi" w:cstheme="minorHAnsi"/>
          <w:sz w:val="24"/>
          <w:szCs w:val="24"/>
          <w:rtl/>
        </w:rPr>
        <w:t>ם</w:t>
      </w:r>
      <w:r w:rsidR="00CF7C86" w:rsidRPr="00ED7B1E">
        <w:rPr>
          <w:rFonts w:asciiTheme="minorHAnsi" w:eastAsia="Times New Roman" w:hAnsiTheme="minorHAnsi" w:cstheme="minorHAnsi"/>
          <w:sz w:val="24"/>
          <w:szCs w:val="24"/>
          <w:rtl/>
        </w:rPr>
        <w:t xml:space="preserve"> גם הסרט קאפו. </w:t>
      </w:r>
      <w:r w:rsidR="0012679A" w:rsidRPr="00ED7B1E">
        <w:rPr>
          <w:rFonts w:asciiTheme="minorHAnsi" w:eastAsia="Times New Roman" w:hAnsiTheme="minorHAnsi" w:cstheme="minorHAnsi"/>
          <w:sz w:val="24"/>
          <w:szCs w:val="24"/>
          <w:rtl/>
        </w:rPr>
        <w:t>אפשר</w:t>
      </w:r>
      <w:r w:rsidR="00CF7C86" w:rsidRPr="00ED7B1E">
        <w:rPr>
          <w:rFonts w:asciiTheme="minorHAnsi" w:eastAsia="Times New Roman" w:hAnsiTheme="minorHAnsi" w:cstheme="minorHAnsi"/>
          <w:sz w:val="24"/>
          <w:szCs w:val="24"/>
          <w:rtl/>
        </w:rPr>
        <w:t xml:space="preserve"> לשער שהדגשת </w:t>
      </w:r>
      <w:r w:rsidR="00D425EE" w:rsidRPr="00ED7B1E">
        <w:rPr>
          <w:rFonts w:asciiTheme="minorHAnsi" w:eastAsia="Times New Roman" w:hAnsiTheme="minorHAnsi" w:cstheme="minorHAnsi"/>
          <w:sz w:val="24"/>
          <w:szCs w:val="24"/>
          <w:rtl/>
        </w:rPr>
        <w:t xml:space="preserve">הנרטיב </w:t>
      </w:r>
      <w:proofErr w:type="spellStart"/>
      <w:r w:rsidR="00D425EE" w:rsidRPr="00ED7B1E">
        <w:rPr>
          <w:rFonts w:asciiTheme="minorHAnsi" w:eastAsia="Times New Roman" w:hAnsiTheme="minorHAnsi" w:cstheme="minorHAnsi"/>
          <w:sz w:val="24"/>
          <w:szCs w:val="24"/>
          <w:rtl/>
        </w:rPr>
        <w:t>הקורבני</w:t>
      </w:r>
      <w:proofErr w:type="spellEnd"/>
      <w:r w:rsidR="00D425EE" w:rsidRPr="00ED7B1E">
        <w:rPr>
          <w:rFonts w:asciiTheme="minorHAnsi" w:eastAsia="Times New Roman" w:hAnsiTheme="minorHAnsi" w:cstheme="minorHAnsi"/>
          <w:sz w:val="24"/>
          <w:szCs w:val="24"/>
          <w:rtl/>
        </w:rPr>
        <w:t xml:space="preserve"> </w:t>
      </w:r>
      <w:r w:rsidR="00CF7C86" w:rsidRPr="00ED7B1E">
        <w:rPr>
          <w:rFonts w:asciiTheme="minorHAnsi" w:eastAsia="Times New Roman" w:hAnsiTheme="minorHAnsi" w:cstheme="minorHAnsi"/>
          <w:sz w:val="24"/>
          <w:szCs w:val="24"/>
          <w:rtl/>
        </w:rPr>
        <w:t xml:space="preserve">של הניצולים והקאפו </w:t>
      </w:r>
      <w:r w:rsidR="006A1E53" w:rsidRPr="00ED7B1E">
        <w:rPr>
          <w:rFonts w:asciiTheme="minorHAnsi" w:eastAsia="Times New Roman" w:hAnsiTheme="minorHAnsi" w:cstheme="minorHAnsi"/>
          <w:sz w:val="24"/>
          <w:szCs w:val="24"/>
          <w:rtl/>
        </w:rPr>
        <w:t xml:space="preserve">בסרטם </w:t>
      </w:r>
      <w:r w:rsidR="00CF7C86" w:rsidRPr="00ED7B1E">
        <w:rPr>
          <w:rFonts w:asciiTheme="minorHAnsi" w:eastAsia="Times New Roman" w:hAnsiTheme="minorHAnsi" w:cstheme="minorHAnsi"/>
          <w:sz w:val="24"/>
          <w:szCs w:val="24"/>
          <w:rtl/>
        </w:rPr>
        <w:t>כאחד</w:t>
      </w:r>
      <w:r w:rsidR="006A1E53" w:rsidRPr="00ED7B1E">
        <w:rPr>
          <w:rFonts w:asciiTheme="minorHAnsi" w:eastAsia="Times New Roman" w:hAnsiTheme="minorHAnsi" w:cstheme="minorHAnsi"/>
          <w:sz w:val="24"/>
          <w:szCs w:val="24"/>
          <w:rtl/>
        </w:rPr>
        <w:t>,</w:t>
      </w:r>
      <w:r w:rsidR="00D425EE" w:rsidRPr="00ED7B1E">
        <w:rPr>
          <w:rFonts w:asciiTheme="minorHAnsi" w:eastAsia="Times New Roman" w:hAnsiTheme="minorHAnsi" w:cstheme="minorHAnsi"/>
          <w:sz w:val="24"/>
          <w:szCs w:val="24"/>
          <w:rtl/>
        </w:rPr>
        <w:t xml:space="preserve"> </w:t>
      </w:r>
      <w:r w:rsidR="00CF7C86" w:rsidRPr="00ED7B1E">
        <w:rPr>
          <w:rFonts w:asciiTheme="minorHAnsi" w:eastAsia="Times New Roman" w:hAnsiTheme="minorHAnsi" w:cstheme="minorHAnsi"/>
          <w:sz w:val="24"/>
          <w:szCs w:val="24"/>
          <w:rtl/>
        </w:rPr>
        <w:t>צוי</w:t>
      </w:r>
      <w:r w:rsidR="00E324CE" w:rsidRPr="00ED7B1E">
        <w:rPr>
          <w:rFonts w:asciiTheme="minorHAnsi" w:eastAsia="Times New Roman" w:hAnsiTheme="minorHAnsi" w:cstheme="minorHAnsi"/>
          <w:sz w:val="24"/>
          <w:szCs w:val="24"/>
          <w:rtl/>
        </w:rPr>
        <w:t>נה</w:t>
      </w:r>
      <w:r w:rsidR="00CF7C86" w:rsidRPr="00ED7B1E">
        <w:rPr>
          <w:rFonts w:asciiTheme="minorHAnsi" w:eastAsia="Times New Roman" w:hAnsiTheme="minorHAnsi" w:cstheme="minorHAnsi"/>
          <w:sz w:val="24"/>
          <w:szCs w:val="24"/>
          <w:rtl/>
        </w:rPr>
        <w:t xml:space="preserve"> כך לא רק מן ההיבט המחקרי-היסטורי, אלא גם כאקט של התרסה ישראלית-ציונית</w:t>
      </w:r>
      <w:r w:rsidR="00D425EE" w:rsidRPr="00ED7B1E">
        <w:rPr>
          <w:rFonts w:asciiTheme="minorHAnsi" w:eastAsia="Times New Roman" w:hAnsiTheme="minorHAnsi" w:cstheme="minorHAnsi"/>
          <w:sz w:val="24"/>
          <w:szCs w:val="24"/>
          <w:rtl/>
        </w:rPr>
        <w:t xml:space="preserve"> </w:t>
      </w:r>
      <w:r w:rsidR="00CF7C86" w:rsidRPr="00ED7B1E">
        <w:rPr>
          <w:rFonts w:asciiTheme="minorHAnsi" w:eastAsia="Times New Roman" w:hAnsiTheme="minorHAnsi" w:cstheme="minorHAnsi"/>
          <w:sz w:val="24"/>
          <w:szCs w:val="24"/>
          <w:rtl/>
        </w:rPr>
        <w:t>כלפי העולם</w:t>
      </w:r>
      <w:r w:rsidR="006A1E53" w:rsidRPr="00ED7B1E">
        <w:rPr>
          <w:rFonts w:asciiTheme="minorHAnsi" w:eastAsia="Times New Roman" w:hAnsiTheme="minorHAnsi" w:cstheme="minorHAnsi"/>
          <w:sz w:val="24"/>
          <w:szCs w:val="24"/>
          <w:rtl/>
        </w:rPr>
        <w:t xml:space="preserve"> ששכח את העבר</w:t>
      </w:r>
      <w:r w:rsidR="00B93741" w:rsidRPr="00ED7B1E">
        <w:rPr>
          <w:rFonts w:asciiTheme="minorHAnsi" w:eastAsia="Times New Roman" w:hAnsiTheme="minorHAnsi" w:cstheme="minorHAnsi"/>
          <w:sz w:val="24"/>
          <w:szCs w:val="24"/>
          <w:rtl/>
        </w:rPr>
        <w:t>, ומאשים את הקורבן במצבו</w:t>
      </w:r>
      <w:r w:rsidR="006A1E53" w:rsidRPr="00ED7B1E">
        <w:rPr>
          <w:rFonts w:asciiTheme="minorHAnsi" w:eastAsia="Times New Roman" w:hAnsiTheme="minorHAnsi" w:cstheme="minorHAnsi"/>
          <w:sz w:val="24"/>
          <w:szCs w:val="24"/>
          <w:rtl/>
        </w:rPr>
        <w:t xml:space="preserve">. </w:t>
      </w:r>
      <w:r w:rsidR="00CF7C86" w:rsidRPr="00ED7B1E">
        <w:rPr>
          <w:rFonts w:asciiTheme="minorHAnsi" w:eastAsia="Times New Roman" w:hAnsiTheme="minorHAnsi" w:cstheme="minorHAnsi"/>
          <w:sz w:val="24"/>
          <w:szCs w:val="24"/>
          <w:rtl/>
        </w:rPr>
        <w:t xml:space="preserve"> </w:t>
      </w:r>
    </w:p>
    <w:p w14:paraId="7B39E08E" w14:textId="7114AAB6" w:rsidR="00D425EE" w:rsidRPr="00ED7B1E" w:rsidRDefault="00D425EE" w:rsidP="002067AE">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נקודה נוספת למחשבה עולה</w:t>
      </w:r>
      <w:r w:rsidR="002067AE" w:rsidRPr="00ED7B1E" w:rsidDel="002067A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תוך הקשר הברור בין זיכרון השואה ליעדים הלאומיים והחברתיים בישראל</w:t>
      </w:r>
      <w:r w:rsidR="00E91D91" w:rsidRPr="00ED7B1E">
        <w:rPr>
          <w:rFonts w:asciiTheme="minorHAnsi" w:eastAsia="Times New Roman" w:hAnsiTheme="minorHAnsi" w:cstheme="minorHAnsi"/>
          <w:sz w:val="24"/>
          <w:szCs w:val="24"/>
          <w:rtl/>
        </w:rPr>
        <w:t>.</w:t>
      </w:r>
      <w:r w:rsidR="00E91D91" w:rsidRPr="00ED7B1E">
        <w:rPr>
          <w:rStyle w:val="FootnoteReference"/>
          <w:rFonts w:asciiTheme="minorHAnsi" w:eastAsia="Times New Roman" w:hAnsiTheme="minorHAnsi" w:cstheme="minorHAnsi"/>
          <w:sz w:val="24"/>
          <w:szCs w:val="24"/>
          <w:rtl/>
        </w:rPr>
        <w:footnoteReference w:id="80"/>
      </w:r>
      <w:r w:rsidRPr="00ED7B1E">
        <w:rPr>
          <w:rFonts w:asciiTheme="minorHAnsi" w:eastAsia="Times New Roman" w:hAnsiTheme="minorHAnsi" w:cstheme="minorHAnsi"/>
          <w:sz w:val="24"/>
          <w:szCs w:val="24"/>
          <w:rtl/>
        </w:rPr>
        <w:t xml:space="preserve"> הקשר בין סיפורם של </w:t>
      </w:r>
      <w:proofErr w:type="spellStart"/>
      <w:r w:rsidRPr="00ED7B1E">
        <w:rPr>
          <w:rFonts w:asciiTheme="minorHAnsi" w:eastAsia="Times New Roman" w:hAnsiTheme="minorHAnsi" w:cstheme="minorHAnsi"/>
          <w:sz w:val="24"/>
          <w:szCs w:val="24"/>
          <w:rtl/>
        </w:rPr>
        <w:t>הקאפו</w:t>
      </w:r>
      <w:r w:rsidR="00E324CE" w:rsidRPr="00ED7B1E">
        <w:rPr>
          <w:rFonts w:asciiTheme="minorHAnsi" w:eastAsia="Times New Roman" w:hAnsiTheme="minorHAnsi" w:cstheme="minorHAnsi"/>
          <w:sz w:val="24"/>
          <w:szCs w:val="24"/>
          <w:rtl/>
        </w:rPr>
        <w:t>אים</w:t>
      </w:r>
      <w:proofErr w:type="spellEnd"/>
      <w:r w:rsidRPr="00ED7B1E">
        <w:rPr>
          <w:rFonts w:asciiTheme="minorHAnsi" w:eastAsia="Times New Roman" w:hAnsiTheme="minorHAnsi" w:cstheme="minorHAnsi"/>
          <w:sz w:val="24"/>
          <w:szCs w:val="24"/>
          <w:rtl/>
        </w:rPr>
        <w:t xml:space="preserve"> בשואה ל</w:t>
      </w:r>
      <w:r w:rsidR="00730546" w:rsidRPr="00ED7B1E">
        <w:rPr>
          <w:rFonts w:asciiTheme="minorHAnsi" w:eastAsia="Times New Roman" w:hAnsiTheme="minorHAnsi" w:cstheme="minorHAnsi"/>
          <w:sz w:val="24"/>
          <w:szCs w:val="24"/>
          <w:rtl/>
        </w:rPr>
        <w:t xml:space="preserve">בין </w:t>
      </w:r>
      <w:r w:rsidRPr="00ED7B1E">
        <w:rPr>
          <w:rFonts w:asciiTheme="minorHAnsi" w:eastAsia="Times New Roman" w:hAnsiTheme="minorHAnsi" w:cstheme="minorHAnsi"/>
          <w:sz w:val="24"/>
          <w:szCs w:val="24"/>
          <w:rtl/>
        </w:rPr>
        <w:t>סיפורם של יהודים בישראל מוכת הקונפליקט</w:t>
      </w:r>
      <w:r w:rsidR="00DC3296" w:rsidRPr="00ED7B1E">
        <w:rPr>
          <w:rFonts w:asciiTheme="minorHAnsi" w:eastAsia="Times New Roman" w:hAnsiTheme="minorHAnsi" w:cstheme="minorHAnsi"/>
          <w:sz w:val="24"/>
          <w:szCs w:val="24"/>
          <w:rtl/>
        </w:rPr>
        <w:t>ים</w:t>
      </w:r>
      <w:r w:rsidRPr="00ED7B1E">
        <w:rPr>
          <w:rFonts w:asciiTheme="minorHAnsi" w:eastAsia="Times New Roman" w:hAnsiTheme="minorHAnsi" w:cstheme="minorHAnsi"/>
          <w:sz w:val="24"/>
          <w:szCs w:val="24"/>
          <w:rtl/>
        </w:rPr>
        <w:t xml:space="preserve"> הוא מובהק כמעט. העידן הפוליטי </w:t>
      </w:r>
      <w:r w:rsidR="00E324CE" w:rsidRPr="00ED7B1E">
        <w:rPr>
          <w:rFonts w:asciiTheme="minorHAnsi" w:eastAsia="Times New Roman" w:hAnsiTheme="minorHAnsi" w:cstheme="minorHAnsi"/>
          <w:sz w:val="24"/>
          <w:szCs w:val="24"/>
          <w:rtl/>
        </w:rPr>
        <w:t xml:space="preserve">שהסרט נוצר במהלכו, </w:t>
      </w:r>
      <w:r w:rsidRPr="00ED7B1E">
        <w:rPr>
          <w:rFonts w:asciiTheme="minorHAnsi" w:eastAsia="Times New Roman" w:hAnsiTheme="minorHAnsi" w:cstheme="minorHAnsi"/>
          <w:sz w:val="24"/>
          <w:szCs w:val="24"/>
          <w:rtl/>
        </w:rPr>
        <w:t>הוא כאמור עידן אינתיפאדת אל אקצה</w:t>
      </w:r>
      <w:r w:rsidR="001D560A"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עידן שהציף שאלות אתיות בנוגע לסוגית הכיבוש. השיפוט</w:t>
      </w:r>
      <w:r w:rsidR="001D560A"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מפנים ומחוץ</w:t>
      </w:r>
      <w:r w:rsidR="001D560A"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עמו צריכים היו להתמודד יהודים בישראל על דיכוי</w:t>
      </w:r>
      <w:r w:rsidR="00E324CE" w:rsidRPr="00ED7B1E">
        <w:rPr>
          <w:rFonts w:asciiTheme="minorHAnsi" w:eastAsia="Times New Roman" w:hAnsiTheme="minorHAnsi" w:cstheme="minorHAnsi"/>
          <w:sz w:val="24"/>
          <w:szCs w:val="24"/>
          <w:rtl/>
        </w:rPr>
        <w:t xml:space="preserve"> של</w:t>
      </w:r>
      <w:r w:rsidRPr="00ED7B1E">
        <w:rPr>
          <w:rFonts w:asciiTheme="minorHAnsi" w:eastAsia="Times New Roman" w:hAnsiTheme="minorHAnsi" w:cstheme="minorHAnsi"/>
          <w:sz w:val="24"/>
          <w:szCs w:val="24"/>
          <w:rtl/>
        </w:rPr>
        <w:t xml:space="preserve"> עם אחר כחלק ממאבקם ההישרדותי</w:t>
      </w:r>
      <w:r w:rsidR="00E324CE"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הוא אנלוגי בהחלט לסיפורם של </w:t>
      </w:r>
      <w:proofErr w:type="spellStart"/>
      <w:r w:rsidRPr="00ED7B1E">
        <w:rPr>
          <w:rFonts w:asciiTheme="minorHAnsi" w:eastAsia="Times New Roman" w:hAnsiTheme="minorHAnsi" w:cstheme="minorHAnsi"/>
          <w:sz w:val="24"/>
          <w:szCs w:val="24"/>
          <w:rtl/>
        </w:rPr>
        <w:t>הקאפו</w:t>
      </w:r>
      <w:r w:rsidR="00E324CE" w:rsidRPr="00ED7B1E">
        <w:rPr>
          <w:rFonts w:asciiTheme="minorHAnsi" w:eastAsia="Times New Roman" w:hAnsiTheme="minorHAnsi" w:cstheme="minorHAnsi"/>
          <w:sz w:val="24"/>
          <w:szCs w:val="24"/>
          <w:rtl/>
        </w:rPr>
        <w:t>אים</w:t>
      </w:r>
      <w:proofErr w:type="spellEnd"/>
      <w:r w:rsidRPr="00ED7B1E">
        <w:rPr>
          <w:rFonts w:asciiTheme="minorHAnsi" w:eastAsia="Times New Roman" w:hAnsiTheme="minorHAnsi" w:cstheme="minorHAnsi"/>
          <w:sz w:val="24"/>
          <w:szCs w:val="24"/>
          <w:rtl/>
        </w:rPr>
        <w:t xml:space="preserve">. מכאן, שעיסוקם של היוצרים בדילמות המוסריות בסיפורם </w:t>
      </w:r>
      <w:r w:rsidRPr="00ED7B1E">
        <w:rPr>
          <w:rFonts w:asciiTheme="minorHAnsi" w:eastAsia="Times New Roman" w:hAnsiTheme="minorHAnsi" w:cstheme="minorHAnsi"/>
          <w:sz w:val="24"/>
          <w:szCs w:val="24"/>
          <w:rtl/>
        </w:rPr>
        <w:lastRenderedPageBreak/>
        <w:t xml:space="preserve">של </w:t>
      </w:r>
      <w:proofErr w:type="spellStart"/>
      <w:r w:rsidRPr="00ED7B1E">
        <w:rPr>
          <w:rFonts w:asciiTheme="minorHAnsi" w:eastAsia="Times New Roman" w:hAnsiTheme="minorHAnsi" w:cstheme="minorHAnsi"/>
          <w:sz w:val="24"/>
          <w:szCs w:val="24"/>
          <w:rtl/>
        </w:rPr>
        <w:t>הקאפו</w:t>
      </w:r>
      <w:r w:rsidR="00E324CE" w:rsidRPr="00ED7B1E">
        <w:rPr>
          <w:rFonts w:asciiTheme="minorHAnsi" w:eastAsia="Times New Roman" w:hAnsiTheme="minorHAnsi" w:cstheme="minorHAnsi"/>
          <w:sz w:val="24"/>
          <w:szCs w:val="24"/>
          <w:rtl/>
        </w:rPr>
        <w:t>אים</w:t>
      </w:r>
      <w:proofErr w:type="spellEnd"/>
      <w:r w:rsidRPr="00ED7B1E">
        <w:rPr>
          <w:rFonts w:asciiTheme="minorHAnsi" w:eastAsia="Times New Roman" w:hAnsiTheme="minorHAnsi" w:cstheme="minorHAnsi"/>
          <w:sz w:val="24"/>
          <w:szCs w:val="24"/>
          <w:rtl/>
        </w:rPr>
        <w:t xml:space="preserve"> נוגע באופן עקיף בדילמות המוסריות שהודגשו ביתר שאת בזמן האינתיפאדה. </w:t>
      </w:r>
      <w:r w:rsidR="00A44F68" w:rsidRPr="00ED7B1E">
        <w:rPr>
          <w:rFonts w:asciiTheme="minorHAnsi" w:eastAsia="Times New Roman" w:hAnsiTheme="minorHAnsi" w:cstheme="minorHAnsi"/>
          <w:sz w:val="24"/>
          <w:szCs w:val="24"/>
          <w:rtl/>
        </w:rPr>
        <w:t>"קאפו בירושלים" ו"</w:t>
      </w:r>
      <w:r w:rsidR="008E1BCF" w:rsidRPr="00ED7B1E">
        <w:rPr>
          <w:rFonts w:asciiTheme="minorHAnsi" w:eastAsia="Times New Roman" w:hAnsiTheme="minorHAnsi" w:cstheme="minorHAnsi"/>
          <w:sz w:val="24"/>
          <w:szCs w:val="24"/>
          <w:rtl/>
        </w:rPr>
        <w:t xml:space="preserve">פרשת </w:t>
      </w:r>
      <w:r w:rsidR="00A44F68" w:rsidRPr="00ED7B1E">
        <w:rPr>
          <w:rFonts w:asciiTheme="minorHAnsi" w:eastAsia="Times New Roman" w:hAnsiTheme="minorHAnsi" w:cstheme="minorHAnsi"/>
          <w:sz w:val="24"/>
          <w:szCs w:val="24"/>
          <w:rtl/>
        </w:rPr>
        <w:t>קוזלצ'יק" עברו את הרוביקון של האינת</w:t>
      </w:r>
      <w:r w:rsidR="00E324CE" w:rsidRPr="00ED7B1E">
        <w:rPr>
          <w:rFonts w:asciiTheme="minorHAnsi" w:eastAsia="Times New Roman" w:hAnsiTheme="minorHAnsi" w:cstheme="minorHAnsi"/>
          <w:sz w:val="24"/>
          <w:szCs w:val="24"/>
          <w:rtl/>
        </w:rPr>
        <w:t>י</w:t>
      </w:r>
      <w:r w:rsidR="00A44F68" w:rsidRPr="00ED7B1E">
        <w:rPr>
          <w:rFonts w:asciiTheme="minorHAnsi" w:eastAsia="Times New Roman" w:hAnsiTheme="minorHAnsi" w:cstheme="minorHAnsi"/>
          <w:sz w:val="24"/>
          <w:szCs w:val="24"/>
          <w:rtl/>
        </w:rPr>
        <w:t>פ</w:t>
      </w:r>
      <w:r w:rsidR="00E324CE" w:rsidRPr="00ED7B1E">
        <w:rPr>
          <w:rFonts w:asciiTheme="minorHAnsi" w:eastAsia="Times New Roman" w:hAnsiTheme="minorHAnsi" w:cstheme="minorHAnsi"/>
          <w:sz w:val="24"/>
          <w:szCs w:val="24"/>
          <w:rtl/>
        </w:rPr>
        <w:t>א</w:t>
      </w:r>
      <w:r w:rsidR="00A44F68" w:rsidRPr="00ED7B1E">
        <w:rPr>
          <w:rFonts w:asciiTheme="minorHAnsi" w:eastAsia="Times New Roman" w:hAnsiTheme="minorHAnsi" w:cstheme="minorHAnsi"/>
          <w:sz w:val="24"/>
          <w:szCs w:val="24"/>
          <w:rtl/>
        </w:rPr>
        <w:t>דות וסימנו שיח אחר</w:t>
      </w:r>
      <w:r w:rsidR="00E324CE" w:rsidRPr="00ED7B1E">
        <w:rPr>
          <w:rFonts w:asciiTheme="minorHAnsi" w:eastAsia="Times New Roman" w:hAnsiTheme="minorHAnsi" w:cstheme="minorHAnsi"/>
          <w:sz w:val="24"/>
          <w:szCs w:val="24"/>
          <w:rtl/>
        </w:rPr>
        <w:t>,</w:t>
      </w:r>
      <w:r w:rsidR="00A44F68" w:rsidRPr="00ED7B1E">
        <w:rPr>
          <w:rFonts w:asciiTheme="minorHAnsi" w:eastAsia="Times New Roman" w:hAnsiTheme="minorHAnsi" w:cstheme="minorHAnsi"/>
          <w:sz w:val="24"/>
          <w:szCs w:val="24"/>
          <w:rtl/>
        </w:rPr>
        <w:t xml:space="preserve"> מובהק יותר</w:t>
      </w:r>
      <w:r w:rsidR="00E324CE" w:rsidRPr="00ED7B1E">
        <w:rPr>
          <w:rFonts w:asciiTheme="minorHAnsi" w:eastAsia="Times New Roman" w:hAnsiTheme="minorHAnsi" w:cstheme="minorHAnsi"/>
          <w:sz w:val="24"/>
          <w:szCs w:val="24"/>
          <w:rtl/>
        </w:rPr>
        <w:t>,</w:t>
      </w:r>
      <w:r w:rsidR="00A44F68" w:rsidRPr="00ED7B1E">
        <w:rPr>
          <w:rFonts w:asciiTheme="minorHAnsi" w:eastAsia="Times New Roman" w:hAnsiTheme="minorHAnsi" w:cstheme="minorHAnsi"/>
          <w:sz w:val="24"/>
          <w:szCs w:val="24"/>
          <w:rtl/>
        </w:rPr>
        <w:t xml:space="preserve"> על הקאפו כיחיד שהתנהל בין הפטיש לסדן ונאלץ </w:t>
      </w:r>
      <w:r w:rsidR="00E324CE" w:rsidRPr="00ED7B1E">
        <w:rPr>
          <w:rFonts w:asciiTheme="minorHAnsi" w:eastAsia="Times New Roman" w:hAnsiTheme="minorHAnsi" w:cstheme="minorHAnsi"/>
          <w:sz w:val="24"/>
          <w:szCs w:val="24"/>
          <w:rtl/>
        </w:rPr>
        <w:t xml:space="preserve">לבחור </w:t>
      </w:r>
      <w:r w:rsidR="00A44F68" w:rsidRPr="00ED7B1E">
        <w:rPr>
          <w:rFonts w:asciiTheme="minorHAnsi" w:eastAsia="Times New Roman" w:hAnsiTheme="minorHAnsi" w:cstheme="minorHAnsi"/>
          <w:sz w:val="24"/>
          <w:szCs w:val="24"/>
          <w:rtl/>
        </w:rPr>
        <w:t>בחירות הרות גורל, בשם מה שהיה נכון לשעתו ולתת את הדין על כך בפני אלוהיו וקהילתו.</w:t>
      </w:r>
    </w:p>
    <w:p w14:paraId="7F77E6A5" w14:textId="77777777" w:rsidR="00A44F68" w:rsidRPr="00ED7B1E" w:rsidRDefault="00A44F68" w:rsidP="002067AE">
      <w:pPr>
        <w:spacing w:after="0" w:line="480" w:lineRule="auto"/>
        <w:jc w:val="both"/>
        <w:rPr>
          <w:rFonts w:asciiTheme="minorHAnsi" w:eastAsia="Times New Roman" w:hAnsiTheme="minorHAnsi" w:cstheme="minorHAnsi"/>
          <w:sz w:val="24"/>
          <w:szCs w:val="24"/>
          <w:rtl/>
        </w:rPr>
      </w:pPr>
    </w:p>
    <w:p w14:paraId="766899B3" w14:textId="26425174" w:rsidR="00D425EE" w:rsidRPr="00ED7B1E" w:rsidRDefault="00B93741" w:rsidP="00C92DEB">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כך או אחרת,</w:t>
      </w:r>
      <w:r w:rsidR="00D425EE" w:rsidRPr="00ED7B1E">
        <w:rPr>
          <w:rFonts w:asciiTheme="minorHAnsi" w:eastAsia="Times New Roman" w:hAnsiTheme="minorHAnsi" w:cstheme="minorHAnsi"/>
          <w:sz w:val="24"/>
          <w:szCs w:val="24"/>
          <w:rtl/>
        </w:rPr>
        <w:t xml:space="preserve"> העובדה המשמעותית ביותר ש</w:t>
      </w:r>
      <w:r w:rsidR="0012679A" w:rsidRPr="00ED7B1E">
        <w:rPr>
          <w:rFonts w:asciiTheme="minorHAnsi" w:eastAsia="Times New Roman" w:hAnsiTheme="minorHAnsi" w:cstheme="minorHAnsi"/>
          <w:sz w:val="24"/>
          <w:szCs w:val="24"/>
          <w:rtl/>
        </w:rPr>
        <w:t>אפשר</w:t>
      </w:r>
      <w:r w:rsidR="00D425EE" w:rsidRPr="00ED7B1E">
        <w:rPr>
          <w:rFonts w:asciiTheme="minorHAnsi" w:eastAsia="Times New Roman" w:hAnsiTheme="minorHAnsi" w:cstheme="minorHAnsi"/>
          <w:sz w:val="24"/>
          <w:szCs w:val="24"/>
          <w:rtl/>
        </w:rPr>
        <w:t xml:space="preserve"> לומר על "קאפו" של סיטון</w:t>
      </w:r>
      <w:r w:rsidR="001D560A" w:rsidRPr="00ED7B1E">
        <w:rPr>
          <w:rFonts w:asciiTheme="minorHAnsi" w:eastAsia="Times New Roman" w:hAnsiTheme="minorHAnsi" w:cstheme="minorHAnsi"/>
          <w:sz w:val="24"/>
          <w:szCs w:val="24"/>
          <w:rtl/>
        </w:rPr>
        <w:t xml:space="preserve"> </w:t>
      </w:r>
      <w:r w:rsidR="00D425EE" w:rsidRPr="00ED7B1E">
        <w:rPr>
          <w:rFonts w:asciiTheme="minorHAnsi" w:eastAsia="Times New Roman" w:hAnsiTheme="minorHAnsi" w:cstheme="minorHAnsi"/>
          <w:sz w:val="24"/>
          <w:szCs w:val="24"/>
          <w:rtl/>
        </w:rPr>
        <w:t>ובן-מיור היא שמדובר בסרט הראשון העוסק במישרין בסיפוריהם של בעלי התפקידים בתקופת השואה. זהו למעשה המסמך האינפורמטיבי האודיו-ויזואלי המעמיק והמקיף ביותר בנושא זה. יותר מכל, ייצוג זה יכול להעיד על השינוי שחל בשיח הציבורי סביב יהודים משתפי פעולה. הייצוג הקולנועי המועט של הקאפו באופן כללי מעיד</w:t>
      </w:r>
      <w:r w:rsidR="00E324CE" w:rsidRPr="00ED7B1E">
        <w:rPr>
          <w:rFonts w:asciiTheme="minorHAnsi" w:eastAsia="Times New Roman" w:hAnsiTheme="minorHAnsi" w:cstheme="minorHAnsi"/>
          <w:sz w:val="24"/>
          <w:szCs w:val="24"/>
          <w:rtl/>
        </w:rPr>
        <w:t>,</w:t>
      </w:r>
      <w:r w:rsidR="00D425EE" w:rsidRPr="00ED7B1E">
        <w:rPr>
          <w:rFonts w:asciiTheme="minorHAnsi" w:eastAsia="Times New Roman" w:hAnsiTheme="minorHAnsi" w:cstheme="minorHAnsi"/>
          <w:sz w:val="24"/>
          <w:szCs w:val="24"/>
          <w:rtl/>
        </w:rPr>
        <w:t xml:space="preserve"> </w:t>
      </w:r>
      <w:r w:rsidR="00E324CE" w:rsidRPr="00ED7B1E">
        <w:rPr>
          <w:rFonts w:asciiTheme="minorHAnsi" w:eastAsia="Times New Roman" w:hAnsiTheme="minorHAnsi" w:cstheme="minorHAnsi"/>
          <w:sz w:val="24"/>
          <w:szCs w:val="24"/>
          <w:rtl/>
        </w:rPr>
        <w:t>מעל הכול,</w:t>
      </w:r>
      <w:r w:rsidR="00D425EE" w:rsidRPr="00ED7B1E">
        <w:rPr>
          <w:rFonts w:asciiTheme="minorHAnsi" w:eastAsia="Times New Roman" w:hAnsiTheme="minorHAnsi" w:cstheme="minorHAnsi"/>
          <w:sz w:val="24"/>
          <w:szCs w:val="24"/>
          <w:rtl/>
        </w:rPr>
        <w:t xml:space="preserve"> על שוליותו בסיפור ההיסטורי, מה ש</w:t>
      </w:r>
      <w:r w:rsidR="0012679A" w:rsidRPr="00ED7B1E">
        <w:rPr>
          <w:rFonts w:asciiTheme="minorHAnsi" w:eastAsia="Times New Roman" w:hAnsiTheme="minorHAnsi" w:cstheme="minorHAnsi"/>
          <w:sz w:val="24"/>
          <w:szCs w:val="24"/>
          <w:rtl/>
        </w:rPr>
        <w:t>אי אפשר</w:t>
      </w:r>
      <w:r w:rsidR="00D425EE" w:rsidRPr="00ED7B1E">
        <w:rPr>
          <w:rFonts w:asciiTheme="minorHAnsi" w:eastAsia="Times New Roman" w:hAnsiTheme="minorHAnsi" w:cstheme="minorHAnsi"/>
          <w:sz w:val="24"/>
          <w:szCs w:val="24"/>
          <w:rtl/>
        </w:rPr>
        <w:t xml:space="preserve"> לומר על יתר קורבנות השואה ובמיוחד לא על היהודים שבהם. הייצוגים המעטים שכן נבנו, עד לסרטם של סיטון ובן-מיור, הצטיירו כחד-ממדיים ולא נטו להסתבך במורכבות הסוגיה. סרטם של סיטון ובן-מיור מצטייר, לפיכך, כניסיון להחיות מחדש את מורכבותה, מה שיכול להעיד, בין היתר, על תהליך קבלה של סיפוריהם הקשים של </w:t>
      </w:r>
      <w:proofErr w:type="spellStart"/>
      <w:r w:rsidR="00D425EE" w:rsidRPr="00ED7B1E">
        <w:rPr>
          <w:rFonts w:asciiTheme="minorHAnsi" w:eastAsia="Times New Roman" w:hAnsiTheme="minorHAnsi" w:cstheme="minorHAnsi"/>
          <w:sz w:val="24"/>
          <w:szCs w:val="24"/>
          <w:rtl/>
        </w:rPr>
        <w:t>הקאפו</w:t>
      </w:r>
      <w:r w:rsidR="00E324CE" w:rsidRPr="00ED7B1E">
        <w:rPr>
          <w:rFonts w:asciiTheme="minorHAnsi" w:eastAsia="Times New Roman" w:hAnsiTheme="minorHAnsi" w:cstheme="minorHAnsi"/>
          <w:sz w:val="24"/>
          <w:szCs w:val="24"/>
          <w:rtl/>
        </w:rPr>
        <w:t>אים</w:t>
      </w:r>
      <w:proofErr w:type="spellEnd"/>
      <w:r w:rsidR="00D425EE" w:rsidRPr="00ED7B1E">
        <w:rPr>
          <w:rFonts w:asciiTheme="minorHAnsi" w:eastAsia="Times New Roman" w:hAnsiTheme="minorHAnsi" w:cstheme="minorHAnsi"/>
          <w:sz w:val="24"/>
          <w:szCs w:val="24"/>
          <w:rtl/>
        </w:rPr>
        <w:t xml:space="preserve">. </w:t>
      </w:r>
    </w:p>
    <w:p w14:paraId="721B8065" w14:textId="77777777" w:rsidR="00A44F68" w:rsidRPr="00ED7B1E" w:rsidRDefault="00A44F68" w:rsidP="003009BD">
      <w:pPr>
        <w:spacing w:after="0" w:line="480" w:lineRule="auto"/>
        <w:jc w:val="both"/>
        <w:rPr>
          <w:rFonts w:asciiTheme="minorHAnsi" w:eastAsia="Times New Roman" w:hAnsiTheme="minorHAnsi" w:cstheme="minorHAnsi"/>
          <w:sz w:val="24"/>
          <w:szCs w:val="24"/>
          <w:rtl/>
        </w:rPr>
      </w:pPr>
    </w:p>
    <w:p w14:paraId="2F0AB630" w14:textId="77777777" w:rsidR="00801502" w:rsidRPr="00ED7B1E" w:rsidRDefault="00801502" w:rsidP="003009BD">
      <w:pPr>
        <w:spacing w:after="0" w:line="480" w:lineRule="auto"/>
        <w:jc w:val="both"/>
        <w:rPr>
          <w:rFonts w:asciiTheme="minorHAnsi" w:eastAsia="Times New Roman" w:hAnsiTheme="minorHAnsi" w:cstheme="minorHAnsi"/>
          <w:sz w:val="32"/>
          <w:szCs w:val="32"/>
          <w:u w:val="single"/>
          <w:rtl/>
        </w:rPr>
      </w:pPr>
      <w:r w:rsidRPr="00ED7B1E">
        <w:rPr>
          <w:rFonts w:asciiTheme="minorHAnsi" w:eastAsia="Times New Roman" w:hAnsiTheme="minorHAnsi" w:cstheme="minorHAnsi"/>
          <w:sz w:val="32"/>
          <w:szCs w:val="32"/>
          <w:u w:val="single"/>
          <w:rtl/>
        </w:rPr>
        <w:t>סיכום</w:t>
      </w:r>
    </w:p>
    <w:p w14:paraId="48FC2155" w14:textId="3F5F587E" w:rsidR="00801502" w:rsidRPr="00ED7B1E" w:rsidRDefault="00A44F68" w:rsidP="00C92DEB">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חיבורנו הראה</w:t>
      </w:r>
      <w:r w:rsidR="00801502" w:rsidRPr="00ED7B1E">
        <w:rPr>
          <w:rFonts w:asciiTheme="minorHAnsi" w:eastAsia="Times New Roman" w:hAnsiTheme="minorHAnsi" w:cstheme="minorHAnsi"/>
          <w:sz w:val="24"/>
          <w:szCs w:val="24"/>
          <w:rtl/>
        </w:rPr>
        <w:t xml:space="preserve"> שקיים קשר בין ההתפתחויות בשיח </w:t>
      </w:r>
      <w:r w:rsidRPr="00ED7B1E">
        <w:rPr>
          <w:rFonts w:asciiTheme="minorHAnsi" w:eastAsia="Times New Roman" w:hAnsiTheme="minorHAnsi" w:cstheme="minorHAnsi"/>
          <w:sz w:val="24"/>
          <w:szCs w:val="24"/>
          <w:rtl/>
        </w:rPr>
        <w:t xml:space="preserve">הציבורי-אקדמי </w:t>
      </w:r>
      <w:r w:rsidR="0012679A" w:rsidRPr="00ED7B1E">
        <w:rPr>
          <w:rFonts w:asciiTheme="minorHAnsi" w:eastAsia="Times New Roman" w:hAnsiTheme="minorHAnsi" w:cstheme="minorHAnsi"/>
          <w:sz w:val="24"/>
          <w:szCs w:val="24"/>
          <w:rtl/>
        </w:rPr>
        <w:t>על אודות</w:t>
      </w:r>
      <w:r w:rsidR="00801502" w:rsidRPr="00ED7B1E">
        <w:rPr>
          <w:rFonts w:asciiTheme="minorHAnsi" w:eastAsia="Times New Roman" w:hAnsiTheme="minorHAnsi" w:cstheme="minorHAnsi"/>
          <w:sz w:val="24"/>
          <w:szCs w:val="24"/>
          <w:rtl/>
        </w:rPr>
        <w:t xml:space="preserve"> </w:t>
      </w:r>
      <w:proofErr w:type="spellStart"/>
      <w:r w:rsidR="00801502" w:rsidRPr="00ED7B1E">
        <w:rPr>
          <w:rFonts w:asciiTheme="minorHAnsi" w:eastAsia="Times New Roman" w:hAnsiTheme="minorHAnsi" w:cstheme="minorHAnsi"/>
          <w:sz w:val="24"/>
          <w:szCs w:val="24"/>
          <w:rtl/>
        </w:rPr>
        <w:t>הקאפו</w:t>
      </w:r>
      <w:r w:rsidR="00E324CE" w:rsidRPr="00ED7B1E">
        <w:rPr>
          <w:rFonts w:asciiTheme="minorHAnsi" w:eastAsia="Times New Roman" w:hAnsiTheme="minorHAnsi" w:cstheme="minorHAnsi"/>
          <w:sz w:val="24"/>
          <w:szCs w:val="24"/>
          <w:rtl/>
        </w:rPr>
        <w:t>אים</w:t>
      </w:r>
      <w:proofErr w:type="spellEnd"/>
      <w:r w:rsidR="00801502" w:rsidRPr="00ED7B1E">
        <w:rPr>
          <w:rFonts w:asciiTheme="minorHAnsi" w:eastAsia="Times New Roman" w:hAnsiTheme="minorHAnsi" w:cstheme="minorHAnsi"/>
          <w:sz w:val="24"/>
          <w:szCs w:val="24"/>
          <w:rtl/>
        </w:rPr>
        <w:t xml:space="preserve"> לבין ההתפתחויות בייצוג</w:t>
      </w:r>
      <w:r w:rsidRPr="00ED7B1E">
        <w:rPr>
          <w:rFonts w:asciiTheme="minorHAnsi" w:eastAsia="Times New Roman" w:hAnsiTheme="minorHAnsi" w:cstheme="minorHAnsi"/>
          <w:sz w:val="24"/>
          <w:szCs w:val="24"/>
          <w:rtl/>
        </w:rPr>
        <w:t>ו במדיה ובקולנוע</w:t>
      </w:r>
      <w:r w:rsidR="00801502" w:rsidRPr="00ED7B1E">
        <w:rPr>
          <w:rFonts w:asciiTheme="minorHAnsi" w:eastAsia="Times New Roman" w:hAnsiTheme="minorHAnsi" w:cstheme="minorHAnsi"/>
          <w:sz w:val="24"/>
          <w:szCs w:val="24"/>
          <w:rtl/>
        </w:rPr>
        <w:t>. בדומה לסלחנות ההדרגתית שהופיעה בשיח</w:t>
      </w:r>
      <w:r w:rsidR="00DC3296" w:rsidRPr="00ED7B1E">
        <w:rPr>
          <w:rFonts w:asciiTheme="minorHAnsi" w:eastAsia="Times New Roman" w:hAnsiTheme="minorHAnsi" w:cstheme="minorHAnsi"/>
          <w:sz w:val="24"/>
          <w:szCs w:val="24"/>
          <w:rtl/>
        </w:rPr>
        <w:t xml:space="preserve"> הציבורי</w:t>
      </w:r>
      <w:r w:rsidR="00C92DEB" w:rsidRPr="00ED7B1E">
        <w:rPr>
          <w:rFonts w:asciiTheme="minorHAnsi" w:eastAsia="Times New Roman" w:hAnsiTheme="minorHAnsi" w:cstheme="minorHAnsi"/>
          <w:sz w:val="24"/>
          <w:szCs w:val="24"/>
          <w:rtl/>
        </w:rPr>
        <w:t xml:space="preserve"> כלפי תפקידי הקאפו</w:t>
      </w:r>
      <w:r w:rsidR="00801502" w:rsidRPr="00ED7B1E">
        <w:rPr>
          <w:rFonts w:asciiTheme="minorHAnsi" w:eastAsia="Times New Roman" w:hAnsiTheme="minorHAnsi" w:cstheme="minorHAnsi"/>
          <w:sz w:val="24"/>
          <w:szCs w:val="24"/>
          <w:rtl/>
        </w:rPr>
        <w:t>, ככל שהסרטים שנבחנו בחיבור זה היו רחוקים יותר מאירוע השואה, כך הם העניקו ייצוג מורכב יותר לדמותו ההיסטורית של הקאפו. יותר מכל, הניתוח מלמד כי ייצוג הדמות קשור למרכיבים רבים הפועלים יחדיו ומשפיעים עליו;</w:t>
      </w:r>
      <w:r w:rsidR="001D560A" w:rsidRPr="00ED7B1E">
        <w:rPr>
          <w:rFonts w:asciiTheme="minorHAnsi" w:eastAsia="Times New Roman" w:hAnsiTheme="minorHAnsi" w:cstheme="minorHAnsi"/>
          <w:sz w:val="24"/>
          <w:szCs w:val="24"/>
          <w:rtl/>
        </w:rPr>
        <w:t xml:space="preserve"> </w:t>
      </w:r>
      <w:r w:rsidR="00801502" w:rsidRPr="00ED7B1E">
        <w:rPr>
          <w:rFonts w:asciiTheme="minorHAnsi" w:eastAsia="Times New Roman" w:hAnsiTheme="minorHAnsi" w:cstheme="minorHAnsi"/>
          <w:sz w:val="24"/>
          <w:szCs w:val="24"/>
          <w:rtl/>
        </w:rPr>
        <w:t xml:space="preserve">הסוגה </w:t>
      </w:r>
      <w:r w:rsidR="00AD57F4" w:rsidRPr="00ED7B1E">
        <w:rPr>
          <w:rFonts w:asciiTheme="minorHAnsi" w:eastAsia="Times New Roman" w:hAnsiTheme="minorHAnsi" w:cstheme="minorHAnsi"/>
          <w:sz w:val="24"/>
          <w:szCs w:val="24"/>
          <w:rtl/>
        </w:rPr>
        <w:t>ש</w:t>
      </w:r>
      <w:r w:rsidR="00801502" w:rsidRPr="00ED7B1E">
        <w:rPr>
          <w:rFonts w:asciiTheme="minorHAnsi" w:eastAsia="Times New Roman" w:hAnsiTheme="minorHAnsi" w:cstheme="minorHAnsi"/>
          <w:sz w:val="24"/>
          <w:szCs w:val="24"/>
          <w:rtl/>
        </w:rPr>
        <w:t xml:space="preserve">במסגרתה נבנה הדימוי, הרקע האידיאולוגי-פוליטי והתרבותי, </w:t>
      </w:r>
      <w:r w:rsidR="00E324CE" w:rsidRPr="00ED7B1E">
        <w:rPr>
          <w:rFonts w:asciiTheme="minorHAnsi" w:eastAsia="Times New Roman" w:hAnsiTheme="minorHAnsi" w:cstheme="minorHAnsi"/>
          <w:sz w:val="24"/>
          <w:szCs w:val="24"/>
          <w:rtl/>
        </w:rPr>
        <w:t>ה</w:t>
      </w:r>
      <w:r w:rsidRPr="00ED7B1E">
        <w:rPr>
          <w:rFonts w:asciiTheme="minorHAnsi" w:eastAsia="Times New Roman" w:hAnsiTheme="minorHAnsi" w:cstheme="minorHAnsi"/>
          <w:sz w:val="24"/>
          <w:szCs w:val="24"/>
          <w:rtl/>
        </w:rPr>
        <w:t>מוסריות</w:t>
      </w:r>
      <w:r w:rsidR="00801502" w:rsidRPr="00ED7B1E">
        <w:rPr>
          <w:rFonts w:asciiTheme="minorHAnsi" w:eastAsia="Times New Roman" w:hAnsiTheme="minorHAnsi" w:cstheme="minorHAnsi"/>
          <w:sz w:val="24"/>
          <w:szCs w:val="24"/>
          <w:rtl/>
        </w:rPr>
        <w:t xml:space="preserve">, רקע היוצרים, מקורות הידע </w:t>
      </w:r>
      <w:r w:rsidR="00AD57F4" w:rsidRPr="00ED7B1E">
        <w:rPr>
          <w:rFonts w:asciiTheme="minorHAnsi" w:eastAsia="Times New Roman" w:hAnsiTheme="minorHAnsi" w:cstheme="minorHAnsi"/>
          <w:sz w:val="24"/>
          <w:szCs w:val="24"/>
          <w:rtl/>
        </w:rPr>
        <w:t>או מקורות</w:t>
      </w:r>
      <w:r w:rsidR="00801502" w:rsidRPr="00ED7B1E">
        <w:rPr>
          <w:rFonts w:asciiTheme="minorHAnsi" w:eastAsia="Times New Roman" w:hAnsiTheme="minorHAnsi" w:cstheme="minorHAnsi"/>
          <w:sz w:val="24"/>
          <w:szCs w:val="24"/>
          <w:rtl/>
        </w:rPr>
        <w:t xml:space="preserve"> המימון</w:t>
      </w:r>
      <w:r w:rsidR="0012679A" w:rsidRPr="00ED7B1E">
        <w:rPr>
          <w:rFonts w:asciiTheme="minorHAnsi" w:eastAsia="Times New Roman" w:hAnsiTheme="minorHAnsi" w:cstheme="minorHAnsi"/>
          <w:sz w:val="24"/>
          <w:szCs w:val="24"/>
          <w:rtl/>
        </w:rPr>
        <w:t xml:space="preserve"> שעליהם </w:t>
      </w:r>
      <w:r w:rsidR="00801502" w:rsidRPr="00ED7B1E">
        <w:rPr>
          <w:rFonts w:asciiTheme="minorHAnsi" w:eastAsia="Times New Roman" w:hAnsiTheme="minorHAnsi" w:cstheme="minorHAnsi"/>
          <w:sz w:val="24"/>
          <w:szCs w:val="24"/>
          <w:rtl/>
        </w:rPr>
        <w:t>הם נשענים</w:t>
      </w:r>
      <w:r w:rsidR="001D560A" w:rsidRPr="00ED7B1E">
        <w:rPr>
          <w:rFonts w:asciiTheme="minorHAnsi" w:eastAsia="Times New Roman" w:hAnsiTheme="minorHAnsi" w:cstheme="minorHAnsi"/>
          <w:sz w:val="24"/>
          <w:szCs w:val="24"/>
          <w:rtl/>
        </w:rPr>
        <w:t xml:space="preserve"> </w:t>
      </w:r>
      <w:r w:rsidR="00AD57F4" w:rsidRPr="00ED7B1E">
        <w:rPr>
          <w:rFonts w:asciiTheme="minorHAnsi" w:eastAsia="Times New Roman"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00801502" w:rsidRPr="00ED7B1E">
        <w:rPr>
          <w:rFonts w:asciiTheme="minorHAnsi" w:eastAsia="Times New Roman" w:hAnsiTheme="minorHAnsi" w:cstheme="minorHAnsi"/>
          <w:sz w:val="24"/>
          <w:szCs w:val="24"/>
          <w:rtl/>
        </w:rPr>
        <w:t xml:space="preserve">כל אלה יכולים להוות </w:t>
      </w:r>
      <w:r w:rsidR="00AD57F4" w:rsidRPr="00ED7B1E">
        <w:rPr>
          <w:rFonts w:asciiTheme="minorHAnsi" w:eastAsia="Times New Roman" w:hAnsiTheme="minorHAnsi" w:cstheme="minorHAnsi"/>
          <w:sz w:val="24"/>
          <w:szCs w:val="24"/>
          <w:rtl/>
        </w:rPr>
        <w:t xml:space="preserve">גורם </w:t>
      </w:r>
      <w:r w:rsidR="00801502" w:rsidRPr="00ED7B1E">
        <w:rPr>
          <w:rFonts w:asciiTheme="minorHAnsi" w:eastAsia="Times New Roman" w:hAnsiTheme="minorHAnsi" w:cstheme="minorHAnsi"/>
          <w:sz w:val="24"/>
          <w:szCs w:val="24"/>
          <w:rtl/>
        </w:rPr>
        <w:t xml:space="preserve">רב השפעה בניסיון להבין מדוע ואיך מיוצגת דמות </w:t>
      </w:r>
      <w:r w:rsidR="00801502" w:rsidRPr="00ED7B1E">
        <w:rPr>
          <w:rFonts w:asciiTheme="minorHAnsi" w:eastAsia="Times New Roman" w:hAnsiTheme="minorHAnsi" w:cstheme="minorHAnsi"/>
          <w:sz w:val="24"/>
          <w:szCs w:val="24"/>
          <w:rtl/>
        </w:rPr>
        <w:lastRenderedPageBreak/>
        <w:t xml:space="preserve">היסטורית בזמן ובמקום מסוימים. דומה כי ממצאים אלה </w:t>
      </w:r>
      <w:r w:rsidR="00C92DEB" w:rsidRPr="00ED7B1E">
        <w:rPr>
          <w:rFonts w:asciiTheme="minorHAnsi" w:eastAsia="Times New Roman" w:hAnsiTheme="minorHAnsi" w:cstheme="minorHAnsi"/>
          <w:sz w:val="24"/>
          <w:szCs w:val="24"/>
          <w:rtl/>
        </w:rPr>
        <w:t xml:space="preserve">גם </w:t>
      </w:r>
      <w:r w:rsidR="00801502" w:rsidRPr="00ED7B1E">
        <w:rPr>
          <w:rFonts w:asciiTheme="minorHAnsi" w:eastAsia="Times New Roman" w:hAnsiTheme="minorHAnsi" w:cstheme="minorHAnsi"/>
          <w:sz w:val="24"/>
          <w:szCs w:val="24"/>
          <w:rtl/>
        </w:rPr>
        <w:t xml:space="preserve">מצביעים על חוסר יכולתו של המוצר הקולנועי </w:t>
      </w:r>
      <w:r w:rsidR="00A16F1F" w:rsidRPr="00ED7B1E">
        <w:rPr>
          <w:rFonts w:asciiTheme="minorHAnsi" w:eastAsia="Times New Roman" w:hAnsiTheme="minorHAnsi" w:cstheme="minorHAnsi"/>
          <w:sz w:val="24"/>
          <w:szCs w:val="24"/>
          <w:rtl/>
        </w:rPr>
        <w:t>להיות מנותק</w:t>
      </w:r>
      <w:r w:rsidR="00801502" w:rsidRPr="00ED7B1E">
        <w:rPr>
          <w:rFonts w:asciiTheme="minorHAnsi" w:eastAsia="Times New Roman" w:hAnsiTheme="minorHAnsi" w:cstheme="minorHAnsi"/>
          <w:sz w:val="24"/>
          <w:szCs w:val="24"/>
          <w:rtl/>
        </w:rPr>
        <w:t xml:space="preserve"> מן ההקשר החברתי, האישי, הפוליטי או הכלכלי </w:t>
      </w:r>
      <w:r w:rsidR="00AD57F4" w:rsidRPr="00ED7B1E">
        <w:rPr>
          <w:rFonts w:asciiTheme="minorHAnsi" w:eastAsia="Times New Roman" w:hAnsiTheme="minorHAnsi" w:cstheme="minorHAnsi"/>
          <w:sz w:val="24"/>
          <w:szCs w:val="24"/>
          <w:rtl/>
        </w:rPr>
        <w:t xml:space="preserve">שהוא פועל </w:t>
      </w:r>
      <w:r w:rsidR="00801502" w:rsidRPr="00ED7B1E">
        <w:rPr>
          <w:rFonts w:asciiTheme="minorHAnsi" w:eastAsia="Times New Roman" w:hAnsiTheme="minorHAnsi" w:cstheme="minorHAnsi"/>
          <w:sz w:val="24"/>
          <w:szCs w:val="24"/>
          <w:rtl/>
        </w:rPr>
        <w:t>במסגרתו.</w:t>
      </w:r>
    </w:p>
    <w:p w14:paraId="0B97A82D" w14:textId="77777777" w:rsidR="00801502" w:rsidRPr="00ED7B1E" w:rsidRDefault="00801502" w:rsidP="00215A38">
      <w:pPr>
        <w:spacing w:after="0" w:line="480" w:lineRule="auto"/>
        <w:jc w:val="both"/>
        <w:rPr>
          <w:rFonts w:asciiTheme="minorHAnsi" w:eastAsia="Times New Roman" w:hAnsiTheme="minorHAnsi" w:cstheme="minorHAnsi"/>
          <w:sz w:val="24"/>
          <w:szCs w:val="24"/>
          <w:rtl/>
        </w:rPr>
      </w:pPr>
    </w:p>
    <w:p w14:paraId="541B8835" w14:textId="6706A44F" w:rsidR="00801502" w:rsidRPr="00ED7B1E" w:rsidRDefault="00801502" w:rsidP="00215A38">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זאת ועוד, הייצוגים שנבחנו לעיל מגלים כי דמותם ההיסטורית של </w:t>
      </w:r>
      <w:proofErr w:type="spellStart"/>
      <w:r w:rsidRPr="00ED7B1E">
        <w:rPr>
          <w:rFonts w:asciiTheme="minorHAnsi" w:eastAsia="Times New Roman" w:hAnsiTheme="minorHAnsi" w:cstheme="minorHAnsi"/>
          <w:sz w:val="24"/>
          <w:szCs w:val="24"/>
          <w:rtl/>
        </w:rPr>
        <w:t>הקאפו</w:t>
      </w:r>
      <w:r w:rsidR="007660DA" w:rsidRPr="00ED7B1E">
        <w:rPr>
          <w:rFonts w:asciiTheme="minorHAnsi" w:eastAsia="Times New Roman" w:hAnsiTheme="minorHAnsi" w:cstheme="minorHAnsi"/>
          <w:sz w:val="24"/>
          <w:szCs w:val="24"/>
          <w:rtl/>
        </w:rPr>
        <w:t>אים</w:t>
      </w:r>
      <w:proofErr w:type="spellEnd"/>
      <w:r w:rsidRPr="00ED7B1E">
        <w:rPr>
          <w:rFonts w:asciiTheme="minorHAnsi" w:eastAsia="Times New Roman" w:hAnsiTheme="minorHAnsi" w:cstheme="minorHAnsi"/>
          <w:sz w:val="24"/>
          <w:szCs w:val="24"/>
          <w:rtl/>
        </w:rPr>
        <w:t xml:space="preserve"> היא בבחינת סמל, שבאמצעותו היוצרים מחזקים את המיתוסים החברתיים והלאומיים</w:t>
      </w:r>
      <w:r w:rsidR="00A16F1F"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שנועדו להדגיש את הרצוי והאסור, היפה והמכוער, השייך והמנודה. בייצוג של "קאפו" בעידן אינתיפאדת אל-אקצה הוא מסמל את הדילמה האתית הכ</w:t>
      </w:r>
      <w:r w:rsidR="003B2EA6" w:rsidRPr="00ED7B1E">
        <w:rPr>
          <w:rFonts w:asciiTheme="minorHAnsi" w:eastAsia="Times New Roman" w:hAnsiTheme="minorHAnsi" w:cstheme="minorHAnsi"/>
          <w:sz w:val="24"/>
          <w:szCs w:val="24"/>
          <w:rtl/>
        </w:rPr>
        <w:t>רוכה בדיכוי האחר לצורך הישרדות מול התרסה כלפי העולם שהפנה כתף קרה לישראל בשעותיה הקשות.</w:t>
      </w:r>
    </w:p>
    <w:p w14:paraId="3F454C7E" w14:textId="4DB276C3" w:rsidR="003B2EA6" w:rsidRPr="00ED7B1E" w:rsidRDefault="00E324CE" w:rsidP="00215A38">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למעשה, </w:t>
      </w:r>
      <w:r w:rsidR="00801502" w:rsidRPr="00ED7B1E">
        <w:rPr>
          <w:rFonts w:asciiTheme="minorHAnsi" w:eastAsia="Times New Roman" w:hAnsiTheme="minorHAnsi" w:cstheme="minorHAnsi"/>
          <w:sz w:val="24"/>
          <w:szCs w:val="24"/>
          <w:rtl/>
        </w:rPr>
        <w:t xml:space="preserve">הקאפו נטען במשמעויות שונות בהתאם למסר שהיוצרים, </w:t>
      </w:r>
      <w:r w:rsidR="00A44F68" w:rsidRPr="00ED7B1E">
        <w:rPr>
          <w:rFonts w:asciiTheme="minorHAnsi" w:eastAsia="Times New Roman" w:hAnsiTheme="minorHAnsi" w:cstheme="minorHAnsi"/>
          <w:sz w:val="24"/>
          <w:szCs w:val="24"/>
          <w:rtl/>
        </w:rPr>
        <w:t>בעצמם</w:t>
      </w:r>
      <w:r w:rsidR="00801502" w:rsidRPr="00ED7B1E">
        <w:rPr>
          <w:rFonts w:asciiTheme="minorHAnsi" w:eastAsia="Times New Roman" w:hAnsiTheme="minorHAnsi" w:cstheme="minorHAnsi"/>
          <w:sz w:val="24"/>
          <w:szCs w:val="24"/>
          <w:rtl/>
        </w:rPr>
        <w:t xml:space="preserve"> תוצר של תקופתם, מעבירים</w:t>
      </w:r>
      <w:r w:rsidR="001D560A" w:rsidRPr="00ED7B1E">
        <w:rPr>
          <w:rFonts w:asciiTheme="minorHAnsi" w:eastAsia="Times New Roman" w:hAnsiTheme="minorHAnsi" w:cstheme="minorHAnsi"/>
          <w:sz w:val="24"/>
          <w:szCs w:val="24"/>
          <w:rtl/>
        </w:rPr>
        <w:t xml:space="preserve"> - </w:t>
      </w:r>
      <w:r w:rsidR="00801502" w:rsidRPr="00ED7B1E">
        <w:rPr>
          <w:rFonts w:asciiTheme="minorHAnsi" w:eastAsia="Times New Roman" w:hAnsiTheme="minorHAnsi" w:cstheme="minorHAnsi"/>
          <w:sz w:val="24"/>
          <w:szCs w:val="24"/>
          <w:rtl/>
        </w:rPr>
        <w:t xml:space="preserve">אם במודע ואם לאו. </w:t>
      </w:r>
      <w:r w:rsidR="0012679A" w:rsidRPr="00ED7B1E">
        <w:rPr>
          <w:rFonts w:asciiTheme="minorHAnsi" w:eastAsia="Times New Roman" w:hAnsiTheme="minorHAnsi" w:cstheme="minorHAnsi"/>
          <w:sz w:val="24"/>
          <w:szCs w:val="24"/>
          <w:rtl/>
        </w:rPr>
        <w:t>עם</w:t>
      </w:r>
      <w:r w:rsidR="00801502" w:rsidRPr="00ED7B1E">
        <w:rPr>
          <w:rFonts w:asciiTheme="minorHAnsi" w:eastAsia="Times New Roman" w:hAnsiTheme="minorHAnsi" w:cstheme="minorHAnsi"/>
          <w:sz w:val="24"/>
          <w:szCs w:val="24"/>
          <w:rtl/>
        </w:rPr>
        <w:t xml:space="preserve"> זאת, </w:t>
      </w:r>
      <w:r w:rsidR="0012679A" w:rsidRPr="00ED7B1E">
        <w:rPr>
          <w:rFonts w:asciiTheme="minorHAnsi" w:eastAsia="Times New Roman" w:hAnsiTheme="minorHAnsi" w:cstheme="minorHAnsi"/>
          <w:sz w:val="24"/>
          <w:szCs w:val="24"/>
          <w:rtl/>
        </w:rPr>
        <w:t>אפשר</w:t>
      </w:r>
      <w:r w:rsidR="00801502" w:rsidRPr="00ED7B1E">
        <w:rPr>
          <w:rFonts w:asciiTheme="minorHAnsi" w:eastAsia="Times New Roman" w:hAnsiTheme="minorHAnsi" w:cstheme="minorHAnsi"/>
          <w:sz w:val="24"/>
          <w:szCs w:val="24"/>
          <w:rtl/>
        </w:rPr>
        <w:t xml:space="preserve"> הן לקבוע כי היעלמותם ההדרגתית של ניצולי השואה מאפשרת דיון מעמיק בסוגיה</w:t>
      </w:r>
      <w:r w:rsidR="0012679A" w:rsidRPr="00ED7B1E">
        <w:rPr>
          <w:rFonts w:asciiTheme="minorHAnsi" w:eastAsia="Times New Roman" w:hAnsiTheme="minorHAnsi" w:cstheme="minorHAnsi"/>
          <w:sz w:val="24"/>
          <w:szCs w:val="24"/>
          <w:rtl/>
        </w:rPr>
        <w:t xml:space="preserve"> וביצירתו</w:t>
      </w:r>
      <w:r w:rsidR="00801502" w:rsidRPr="00ED7B1E">
        <w:rPr>
          <w:rFonts w:asciiTheme="minorHAnsi" w:eastAsia="Times New Roman" w:hAnsiTheme="minorHAnsi" w:cstheme="minorHAnsi"/>
          <w:sz w:val="24"/>
          <w:szCs w:val="24"/>
          <w:rtl/>
        </w:rPr>
        <w:t xml:space="preserve"> של ייצוג מורכב יותר, שכן פוטנציאל הפגיעה במי שהיו מעורבים רגשית בסיטואציות הנידונות הצטמצם. מבחינה זו הסרט </w:t>
      </w:r>
      <w:r w:rsidRPr="00ED7B1E">
        <w:rPr>
          <w:rFonts w:asciiTheme="minorHAnsi" w:eastAsia="Times New Roman" w:hAnsiTheme="minorHAnsi" w:cstheme="minorHAnsi"/>
          <w:sz w:val="24"/>
          <w:szCs w:val="24"/>
          <w:rtl/>
        </w:rPr>
        <w:t>"</w:t>
      </w:r>
      <w:r w:rsidR="00801502" w:rsidRPr="00ED7B1E">
        <w:rPr>
          <w:rFonts w:asciiTheme="minorHAnsi" w:eastAsia="Times New Roman" w:hAnsiTheme="minorHAnsi" w:cstheme="minorHAnsi"/>
          <w:sz w:val="24"/>
          <w:szCs w:val="24"/>
          <w:rtl/>
        </w:rPr>
        <w:t>קאפו</w:t>
      </w:r>
      <w:r w:rsidRPr="00ED7B1E">
        <w:rPr>
          <w:rFonts w:asciiTheme="minorHAnsi" w:eastAsia="Times New Roman" w:hAnsiTheme="minorHAnsi" w:cstheme="minorHAnsi"/>
          <w:sz w:val="24"/>
          <w:szCs w:val="24"/>
          <w:rtl/>
        </w:rPr>
        <w:t>"</w:t>
      </w:r>
      <w:r w:rsidR="00801502" w:rsidRPr="00ED7B1E">
        <w:rPr>
          <w:rFonts w:asciiTheme="minorHAnsi" w:eastAsia="Times New Roman" w:hAnsiTheme="minorHAnsi" w:cstheme="minorHAnsi"/>
          <w:sz w:val="24"/>
          <w:szCs w:val="24"/>
          <w:rtl/>
        </w:rPr>
        <w:t xml:space="preserve"> הוא סנונית המבשרת על עידן של ביקורת והפנמה ושל יכולת התבוננות מעמיקה</w:t>
      </w:r>
      <w:r w:rsidR="003B2EA6" w:rsidRPr="00ED7B1E">
        <w:rPr>
          <w:rFonts w:asciiTheme="minorHAnsi" w:eastAsia="Times New Roman" w:hAnsiTheme="minorHAnsi" w:cstheme="minorHAnsi"/>
          <w:sz w:val="24"/>
          <w:szCs w:val="24"/>
          <w:rtl/>
        </w:rPr>
        <w:t xml:space="preserve"> של החברה הישראלית בפני עצמה.</w:t>
      </w:r>
    </w:p>
    <w:p w14:paraId="6094658C" w14:textId="659C974B" w:rsidR="003B2EA6" w:rsidRPr="00ED7B1E" w:rsidRDefault="003B2EA6" w:rsidP="00215A38">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סרטים כמו </w:t>
      </w:r>
      <w:r w:rsidR="00E324CE" w:rsidRPr="00ED7B1E">
        <w:rPr>
          <w:rFonts w:asciiTheme="minorHAnsi" w:eastAsia="Times New Roman" w:hAnsiTheme="minorHAnsi" w:cstheme="minorHAnsi"/>
          <w:sz w:val="24"/>
          <w:szCs w:val="24"/>
          <w:rtl/>
        </w:rPr>
        <w:t>"</w:t>
      </w:r>
      <w:r w:rsidR="008E1BCF" w:rsidRPr="00ED7B1E">
        <w:rPr>
          <w:rFonts w:asciiTheme="minorHAnsi" w:eastAsia="Times New Roman" w:hAnsiTheme="minorHAnsi" w:cstheme="minorHAnsi"/>
          <w:sz w:val="24"/>
          <w:szCs w:val="24"/>
          <w:rtl/>
        </w:rPr>
        <w:t xml:space="preserve">פרשת </w:t>
      </w:r>
      <w:r w:rsidRPr="00ED7B1E">
        <w:rPr>
          <w:rFonts w:asciiTheme="minorHAnsi" w:eastAsia="Times New Roman" w:hAnsiTheme="minorHAnsi" w:cstheme="minorHAnsi"/>
          <w:sz w:val="24"/>
          <w:szCs w:val="24"/>
          <w:rtl/>
        </w:rPr>
        <w:t>קוזלצ'יק</w:t>
      </w:r>
      <w:r w:rsidR="00E324CE"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ו</w:t>
      </w:r>
      <w:r w:rsidR="00E324CE"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קאפו בירושלים</w:t>
      </w:r>
      <w:r w:rsidR="00E324CE" w:rsidRPr="00ED7B1E">
        <w:rPr>
          <w:rFonts w:asciiTheme="minorHAnsi" w:eastAsia="Times New Roman"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מאתגרים את הצופה בשאלת האחריות החברתית על הניצולים בישראל בשנים שלאחר המלחמה</w:t>
      </w:r>
      <w:r w:rsidR="00215A38" w:rsidRPr="00ED7B1E">
        <w:rPr>
          <w:rFonts w:asciiTheme="minorHAnsi" w:eastAsia="Times New Roman" w:hAnsiTheme="minorHAnsi" w:cstheme="minorHAnsi"/>
          <w:sz w:val="24"/>
          <w:szCs w:val="24"/>
          <w:rtl/>
        </w:rPr>
        <w:t xml:space="preserve"> קרי </w:t>
      </w:r>
      <w:r w:rsidRPr="00ED7B1E">
        <w:rPr>
          <w:rFonts w:asciiTheme="minorHAnsi" w:eastAsia="Times New Roman" w:hAnsiTheme="minorHAnsi" w:cstheme="minorHAnsi"/>
          <w:sz w:val="24"/>
          <w:szCs w:val="24"/>
          <w:rtl/>
        </w:rPr>
        <w:t xml:space="preserve">בריאותם הנפשית והפיזית. </w:t>
      </w:r>
      <w:r w:rsidR="00215A38" w:rsidRPr="00ED7B1E">
        <w:rPr>
          <w:rFonts w:asciiTheme="minorHAnsi" w:eastAsia="Times New Roman" w:hAnsiTheme="minorHAnsi" w:cstheme="minorHAnsi"/>
          <w:sz w:val="24"/>
          <w:szCs w:val="24"/>
          <w:rtl/>
        </w:rPr>
        <w:t xml:space="preserve">בשני הסרטים </w:t>
      </w:r>
      <w:r w:rsidRPr="00ED7B1E">
        <w:rPr>
          <w:rFonts w:asciiTheme="minorHAnsi" w:eastAsia="Times New Roman" w:hAnsiTheme="minorHAnsi" w:cstheme="minorHAnsi"/>
          <w:sz w:val="24"/>
          <w:szCs w:val="24"/>
          <w:rtl/>
        </w:rPr>
        <w:t>הגיבור מוצא את מותו</w:t>
      </w:r>
      <w:r w:rsidR="00A6094A"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 xml:space="preserve"> אם מצער ואם </w:t>
      </w:r>
      <w:r w:rsidR="00A6094A" w:rsidRPr="00ED7B1E">
        <w:rPr>
          <w:rFonts w:asciiTheme="minorHAnsi" w:eastAsia="Times New Roman" w:hAnsiTheme="minorHAnsi" w:cstheme="minorHAnsi"/>
          <w:sz w:val="24"/>
          <w:szCs w:val="24"/>
          <w:rtl/>
        </w:rPr>
        <w:t>בקרב</w:t>
      </w:r>
      <w:r w:rsidRPr="00ED7B1E">
        <w:rPr>
          <w:rFonts w:asciiTheme="minorHAnsi" w:eastAsia="Times New Roman" w:hAnsiTheme="minorHAnsi" w:cstheme="minorHAnsi"/>
          <w:sz w:val="24"/>
          <w:szCs w:val="24"/>
          <w:rtl/>
        </w:rPr>
        <w:t xml:space="preserve">. המחיר ששלמו במהלך </w:t>
      </w:r>
      <w:r w:rsidR="00A6094A" w:rsidRPr="00ED7B1E">
        <w:rPr>
          <w:rFonts w:asciiTheme="minorHAnsi" w:eastAsia="Times New Roman" w:hAnsiTheme="minorHAnsi" w:cstheme="minorHAnsi"/>
          <w:sz w:val="24"/>
          <w:szCs w:val="24"/>
          <w:rtl/>
        </w:rPr>
        <w:t xml:space="preserve">מלחמת העולם השנייה </w:t>
      </w:r>
      <w:r w:rsidR="00215A38" w:rsidRPr="00ED7B1E">
        <w:rPr>
          <w:rFonts w:asciiTheme="minorHAnsi" w:eastAsia="Times New Roman" w:hAnsiTheme="minorHAnsi" w:cstheme="minorHAnsi"/>
          <w:sz w:val="24"/>
          <w:szCs w:val="24"/>
          <w:rtl/>
        </w:rPr>
        <w:t>ליווה אותם</w:t>
      </w:r>
      <w:r w:rsidR="00A6094A" w:rsidRPr="00ED7B1E">
        <w:rPr>
          <w:rFonts w:asciiTheme="minorHAnsi" w:eastAsia="Times New Roman" w:hAnsiTheme="minorHAnsi" w:cstheme="minorHAnsi"/>
          <w:sz w:val="24"/>
          <w:szCs w:val="24"/>
          <w:rtl/>
        </w:rPr>
        <w:t xml:space="preserve">  </w:t>
      </w:r>
      <w:r w:rsidR="00215A38" w:rsidRPr="00ED7B1E">
        <w:rPr>
          <w:rFonts w:asciiTheme="minorHAnsi" w:eastAsia="Times New Roman" w:hAnsiTheme="minorHAnsi" w:cstheme="minorHAnsi"/>
          <w:sz w:val="24"/>
          <w:szCs w:val="24"/>
          <w:rtl/>
        </w:rPr>
        <w:t>גם</w:t>
      </w:r>
      <w:r w:rsidR="00A6094A" w:rsidRPr="00ED7B1E">
        <w:rPr>
          <w:rFonts w:asciiTheme="minorHAnsi" w:eastAsia="Times New Roman" w:hAnsiTheme="minorHAnsi" w:cstheme="minorHAnsi"/>
          <w:sz w:val="24"/>
          <w:szCs w:val="24"/>
          <w:rtl/>
        </w:rPr>
        <w:t xml:space="preserve"> לאחר עלייתם לישראל</w:t>
      </w:r>
      <w:r w:rsidRPr="00ED7B1E">
        <w:rPr>
          <w:rFonts w:asciiTheme="minorHAnsi" w:eastAsia="Times New Roman" w:hAnsiTheme="minorHAnsi" w:cstheme="minorHAnsi"/>
          <w:sz w:val="24"/>
          <w:szCs w:val="24"/>
          <w:rtl/>
        </w:rPr>
        <w:t xml:space="preserve">. הסרטים מלאי חמלה ובמובן מסוים </w:t>
      </w:r>
      <w:r w:rsidR="00A6094A" w:rsidRPr="00ED7B1E">
        <w:rPr>
          <w:rFonts w:asciiTheme="minorHAnsi" w:eastAsia="Times New Roman" w:hAnsiTheme="minorHAnsi" w:cstheme="minorHAnsi"/>
          <w:sz w:val="24"/>
          <w:szCs w:val="24"/>
          <w:rtl/>
        </w:rPr>
        <w:t xml:space="preserve">גם </w:t>
      </w:r>
      <w:r w:rsidRPr="00ED7B1E">
        <w:rPr>
          <w:rFonts w:asciiTheme="minorHAnsi" w:eastAsia="Times New Roman" w:hAnsiTheme="minorHAnsi" w:cstheme="minorHAnsi"/>
          <w:sz w:val="24"/>
          <w:szCs w:val="24"/>
          <w:rtl/>
        </w:rPr>
        <w:t xml:space="preserve">אמפטיה לבעלי השררה מן העבר, לא מתוך רחמים אלא מתוך הבנה טובה יותר </w:t>
      </w:r>
      <w:r w:rsidR="00A6094A" w:rsidRPr="00ED7B1E">
        <w:rPr>
          <w:rFonts w:asciiTheme="minorHAnsi" w:eastAsia="Times New Roman" w:hAnsiTheme="minorHAnsi" w:cstheme="minorHAnsi"/>
          <w:sz w:val="24"/>
          <w:szCs w:val="24"/>
          <w:rtl/>
        </w:rPr>
        <w:t xml:space="preserve">של </w:t>
      </w:r>
      <w:r w:rsidR="00B93741" w:rsidRPr="00ED7B1E">
        <w:rPr>
          <w:rFonts w:asciiTheme="minorHAnsi" w:eastAsia="Times New Roman" w:hAnsiTheme="minorHAnsi" w:cstheme="minorHAnsi"/>
          <w:sz w:val="24"/>
          <w:szCs w:val="24"/>
          <w:rtl/>
        </w:rPr>
        <w:t>קורותיהם</w:t>
      </w:r>
      <w:r w:rsidRPr="00ED7B1E">
        <w:rPr>
          <w:rFonts w:asciiTheme="minorHAnsi" w:eastAsia="Times New Roman" w:hAnsiTheme="minorHAnsi" w:cstheme="minorHAnsi"/>
          <w:sz w:val="24"/>
          <w:szCs w:val="24"/>
          <w:rtl/>
        </w:rPr>
        <w:t xml:space="preserve">. </w:t>
      </w:r>
    </w:p>
    <w:p w14:paraId="0406656D" w14:textId="6342EA14" w:rsidR="00162C76" w:rsidRPr="00ED7B1E" w:rsidRDefault="00801502" w:rsidP="007D010B">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ב</w:t>
      </w:r>
      <w:r w:rsidR="00A6094A"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קאפו בירושלים</w:t>
      </w:r>
      <w:r w:rsidR="00A6094A" w:rsidRPr="00ED7B1E">
        <w:rPr>
          <w:rFonts w:asciiTheme="minorHAnsi" w:eastAsia="Times New Roman" w:hAnsiTheme="minorHAnsi" w:cstheme="minorHAnsi"/>
          <w:sz w:val="24"/>
          <w:szCs w:val="24"/>
          <w:rtl/>
        </w:rPr>
        <w:t xml:space="preserve">" – </w:t>
      </w:r>
      <w:r w:rsidRPr="00ED7B1E">
        <w:rPr>
          <w:rFonts w:asciiTheme="minorHAnsi" w:eastAsia="Times New Roman" w:hAnsiTheme="minorHAnsi" w:cstheme="minorHAnsi"/>
          <w:sz w:val="24"/>
          <w:szCs w:val="24"/>
          <w:rtl/>
        </w:rPr>
        <w:t xml:space="preserve"> בעידן של יחסיות, פוסט מודרניזם וריבוי נרטיבים – אך טבעי הוא להעלות נרטיבים </w:t>
      </w:r>
      <w:r w:rsidR="0012679A" w:rsidRPr="00ED7B1E">
        <w:rPr>
          <w:rFonts w:asciiTheme="minorHAnsi" w:eastAsia="Times New Roman" w:hAnsiTheme="minorHAnsi" w:cstheme="minorHAnsi"/>
          <w:sz w:val="24"/>
          <w:szCs w:val="24"/>
          <w:rtl/>
        </w:rPr>
        <w:t>מוכרים פחות</w:t>
      </w:r>
      <w:r w:rsidRPr="00ED7B1E">
        <w:rPr>
          <w:rFonts w:asciiTheme="minorHAnsi" w:eastAsia="Times New Roman" w:hAnsiTheme="minorHAnsi" w:cstheme="minorHAnsi"/>
          <w:sz w:val="24"/>
          <w:szCs w:val="24"/>
          <w:rtl/>
        </w:rPr>
        <w:t xml:space="preserve"> בסיפור השואה</w:t>
      </w:r>
      <w:r w:rsidR="00A6094A" w:rsidRPr="00ED7B1E">
        <w:rPr>
          <w:rFonts w:asciiTheme="minorHAnsi" w:eastAsia="Times New Roman" w:hAnsiTheme="minorHAnsi" w:cstheme="minorHAnsi"/>
          <w:sz w:val="24"/>
          <w:szCs w:val="24"/>
          <w:rtl/>
        </w:rPr>
        <w:t xml:space="preserve">: נרטיבים מפי </w:t>
      </w:r>
      <w:r w:rsidRPr="00ED7B1E">
        <w:rPr>
          <w:rFonts w:asciiTheme="minorHAnsi" w:eastAsia="Times New Roman" w:hAnsiTheme="minorHAnsi" w:cstheme="minorHAnsi"/>
          <w:sz w:val="24"/>
          <w:szCs w:val="24"/>
          <w:rtl/>
        </w:rPr>
        <w:t xml:space="preserve">בני משפחת הקאפו והמחיר ששלמו על כך </w:t>
      </w:r>
      <w:r w:rsidR="00A6094A" w:rsidRPr="00ED7B1E">
        <w:rPr>
          <w:rFonts w:asciiTheme="minorHAnsi" w:eastAsia="Times New Roman" w:hAnsiTheme="minorHAnsi" w:cstheme="minorHAnsi"/>
          <w:sz w:val="24"/>
          <w:szCs w:val="24"/>
          <w:rtl/>
        </w:rPr>
        <w:t>או נרטיבים המעמתים</w:t>
      </w:r>
      <w:r w:rsidRPr="00ED7B1E">
        <w:rPr>
          <w:rFonts w:asciiTheme="minorHAnsi" w:eastAsia="Times New Roman" w:hAnsiTheme="minorHAnsi" w:cstheme="minorHAnsi"/>
          <w:sz w:val="24"/>
          <w:szCs w:val="24"/>
          <w:rtl/>
        </w:rPr>
        <w:t xml:space="preserve"> בין הקאפו לבין הניצולים כדי להראות שאין אמת אחת ושאת הזוועה של אושוויץ אי אפשר להסביר בפשטות אנליטית. היותו של הסרט בדיוני מאפשר</w:t>
      </w:r>
      <w:r w:rsidR="00A6094A" w:rsidRPr="00ED7B1E">
        <w:rPr>
          <w:rFonts w:asciiTheme="minorHAnsi" w:eastAsia="Times New Roman" w:hAnsiTheme="minorHAnsi" w:cstheme="minorHAnsi"/>
          <w:sz w:val="24"/>
          <w:szCs w:val="24"/>
          <w:rtl/>
        </w:rPr>
        <w:t>ת</w:t>
      </w:r>
      <w:r w:rsidRPr="00ED7B1E">
        <w:rPr>
          <w:rFonts w:asciiTheme="minorHAnsi" w:eastAsia="Times New Roman" w:hAnsiTheme="minorHAnsi" w:cstheme="minorHAnsi"/>
          <w:sz w:val="24"/>
          <w:szCs w:val="24"/>
          <w:rtl/>
        </w:rPr>
        <w:t xml:space="preserve"> לו גמישות נרטיבית המעגלת או מקצינה זוויות</w:t>
      </w:r>
      <w:r w:rsidR="007D010B" w:rsidRPr="00ED7B1E">
        <w:rPr>
          <w:rFonts w:asciiTheme="minorHAnsi" w:eastAsia="Times New Roman" w:hAnsiTheme="minorHAnsi" w:cstheme="minorHAnsi"/>
          <w:sz w:val="24"/>
          <w:szCs w:val="24"/>
          <w:rtl/>
        </w:rPr>
        <w:t xml:space="preserve"> לפי הצורך הדרמטי</w:t>
      </w:r>
      <w:r w:rsidRPr="00ED7B1E">
        <w:rPr>
          <w:rFonts w:asciiTheme="minorHAnsi" w:eastAsia="Times New Roman" w:hAnsiTheme="minorHAnsi" w:cstheme="minorHAnsi"/>
          <w:sz w:val="24"/>
          <w:szCs w:val="24"/>
          <w:rtl/>
        </w:rPr>
        <w:t>.</w:t>
      </w:r>
      <w:r w:rsidR="001D560A" w:rsidRPr="00ED7B1E">
        <w:rPr>
          <w:rFonts w:asciiTheme="minorHAnsi" w:eastAsia="Times New Roman" w:hAnsiTheme="minorHAnsi" w:cstheme="minorHAnsi"/>
          <w:sz w:val="24"/>
          <w:szCs w:val="24"/>
          <w:rtl/>
        </w:rPr>
        <w:t xml:space="preserve"> </w:t>
      </w:r>
    </w:p>
    <w:p w14:paraId="38089BA7" w14:textId="5DD0EE8A" w:rsidR="00801502" w:rsidRPr="00ED7B1E" w:rsidRDefault="00801502" w:rsidP="007D010B">
      <w:pPr>
        <w:spacing w:after="0" w:line="480" w:lineRule="auto"/>
        <w:ind w:firstLine="720"/>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lastRenderedPageBreak/>
        <w:t xml:space="preserve">הסרט </w:t>
      </w:r>
      <w:r w:rsidR="00A6094A" w:rsidRPr="00ED7B1E">
        <w:rPr>
          <w:rFonts w:asciiTheme="minorHAnsi" w:eastAsia="Times New Roman" w:hAnsiTheme="minorHAnsi" w:cstheme="minorHAnsi"/>
          <w:sz w:val="24"/>
          <w:szCs w:val="24"/>
          <w:rtl/>
        </w:rPr>
        <w:t>מצטייר כ</w:t>
      </w:r>
      <w:r w:rsidRPr="00ED7B1E">
        <w:rPr>
          <w:rFonts w:asciiTheme="minorHAnsi" w:eastAsia="Times New Roman" w:hAnsiTheme="minorHAnsi" w:cstheme="minorHAnsi"/>
          <w:sz w:val="24"/>
          <w:szCs w:val="24"/>
          <w:rtl/>
        </w:rPr>
        <w:t xml:space="preserve">לעומתי ביחס לכל מה שאנו מכירים בייצוג הקאפו ומשתפי הפעולה וניכר שהוא מושפע מאד מסרטים שהם מחוץ למסגרת השיח הישראלי </w:t>
      </w:r>
      <w:r w:rsidR="00A6094A" w:rsidRPr="00ED7B1E">
        <w:rPr>
          <w:rFonts w:asciiTheme="minorHAnsi" w:eastAsia="Times New Roman" w:hAnsiTheme="minorHAnsi" w:cstheme="minorHAnsi"/>
          <w:sz w:val="24"/>
          <w:szCs w:val="24"/>
          <w:rtl/>
        </w:rPr>
        <w:t>דוגמת "</w:t>
      </w:r>
      <w:r w:rsidRPr="00ED7B1E">
        <w:rPr>
          <w:rFonts w:asciiTheme="minorHAnsi" w:eastAsia="Times New Roman" w:hAnsiTheme="minorHAnsi" w:cstheme="minorHAnsi"/>
          <w:sz w:val="24"/>
          <w:szCs w:val="24"/>
          <w:rtl/>
        </w:rPr>
        <w:t>האזור האפור</w:t>
      </w:r>
      <w:r w:rsidR="00A6094A" w:rsidRPr="00ED7B1E">
        <w:rPr>
          <w:rFonts w:asciiTheme="minorHAnsi" w:eastAsia="Times New Roman" w:hAnsiTheme="minorHAnsi" w:cstheme="minorHAnsi"/>
          <w:sz w:val="24"/>
          <w:szCs w:val="24"/>
          <w:rtl/>
        </w:rPr>
        <w:t>"</w:t>
      </w:r>
      <w:r w:rsidR="00B93741" w:rsidRPr="00ED7B1E">
        <w:rPr>
          <w:rStyle w:val="FootnoteReference"/>
          <w:rFonts w:asciiTheme="minorHAnsi" w:eastAsia="Times New Roman" w:hAnsiTheme="minorHAnsi" w:cstheme="minorHAnsi"/>
          <w:sz w:val="24"/>
          <w:szCs w:val="24"/>
          <w:rtl/>
        </w:rPr>
        <w:footnoteReference w:id="81"/>
      </w:r>
      <w:r w:rsidRPr="00ED7B1E">
        <w:rPr>
          <w:rFonts w:asciiTheme="minorHAnsi" w:eastAsia="Times New Roman" w:hAnsiTheme="minorHAnsi" w:cstheme="minorHAnsi"/>
          <w:sz w:val="24"/>
          <w:szCs w:val="24"/>
          <w:rtl/>
        </w:rPr>
        <w:t xml:space="preserve"> של נלסון </w:t>
      </w:r>
      <w:r w:rsidR="00162C76" w:rsidRPr="00ED7B1E">
        <w:rPr>
          <w:rFonts w:asciiTheme="minorHAnsi" w:eastAsia="Times New Roman" w:hAnsiTheme="minorHAnsi" w:cstheme="minorHAnsi"/>
          <w:sz w:val="24"/>
          <w:szCs w:val="24"/>
          <w:rtl/>
        </w:rPr>
        <w:t>האמריקני</w:t>
      </w:r>
      <w:r w:rsidR="00A6094A" w:rsidRPr="00ED7B1E">
        <w:rPr>
          <w:rFonts w:asciiTheme="minorHAnsi" w:eastAsia="Times New Roman" w:hAnsiTheme="minorHAnsi" w:cstheme="minorHAnsi"/>
          <w:sz w:val="24"/>
          <w:szCs w:val="24"/>
          <w:rtl/>
        </w:rPr>
        <w:t>,</w:t>
      </w:r>
      <w:r w:rsidR="00162C76" w:rsidRPr="00ED7B1E">
        <w:rPr>
          <w:rFonts w:asciiTheme="minorHAnsi" w:eastAsia="Times New Roman" w:hAnsiTheme="minorHAnsi" w:cstheme="minorHAnsi"/>
          <w:sz w:val="24"/>
          <w:szCs w:val="24"/>
          <w:rtl/>
        </w:rPr>
        <w:t xml:space="preserve"> </w:t>
      </w:r>
      <w:r w:rsidRPr="00ED7B1E">
        <w:rPr>
          <w:rFonts w:asciiTheme="minorHAnsi" w:eastAsia="Times New Roman" w:hAnsiTheme="minorHAnsi" w:cstheme="minorHAnsi"/>
          <w:sz w:val="24"/>
          <w:szCs w:val="24"/>
          <w:rtl/>
        </w:rPr>
        <w:t xml:space="preserve">המתאר את אנשי </w:t>
      </w:r>
      <w:proofErr w:type="spellStart"/>
      <w:r w:rsidRPr="00ED7B1E">
        <w:rPr>
          <w:rFonts w:asciiTheme="minorHAnsi" w:eastAsia="Times New Roman" w:hAnsiTheme="minorHAnsi" w:cstheme="minorHAnsi"/>
          <w:sz w:val="24"/>
          <w:szCs w:val="24"/>
          <w:rtl/>
        </w:rPr>
        <w:t>הזונדר</w:t>
      </w:r>
      <w:proofErr w:type="spellEnd"/>
      <w:r w:rsidRPr="00ED7B1E">
        <w:rPr>
          <w:rFonts w:asciiTheme="minorHAnsi" w:eastAsia="Times New Roman" w:hAnsiTheme="minorHAnsi" w:cstheme="minorHAnsi"/>
          <w:sz w:val="24"/>
          <w:szCs w:val="24"/>
          <w:rtl/>
        </w:rPr>
        <w:t xml:space="preserve"> קומנדו באושוויץ ערב התקוממות המחתרת. </w:t>
      </w:r>
      <w:r w:rsidR="00A6094A" w:rsidRPr="00ED7B1E">
        <w:rPr>
          <w:rFonts w:asciiTheme="minorHAnsi" w:eastAsia="Times New Roman" w:hAnsiTheme="minorHAnsi" w:cstheme="minorHAnsi"/>
          <w:sz w:val="24"/>
          <w:szCs w:val="24"/>
          <w:rtl/>
        </w:rPr>
        <w:t>ו</w:t>
      </w:r>
      <w:r w:rsidRPr="00ED7B1E">
        <w:rPr>
          <w:rFonts w:asciiTheme="minorHAnsi" w:eastAsia="Times New Roman" w:hAnsiTheme="minorHAnsi" w:cstheme="minorHAnsi"/>
          <w:sz w:val="24"/>
          <w:szCs w:val="24"/>
          <w:rtl/>
        </w:rPr>
        <w:t xml:space="preserve">הסרט </w:t>
      </w:r>
      <w:r w:rsidR="00A6094A" w:rsidRPr="00ED7B1E">
        <w:rPr>
          <w:rFonts w:asciiTheme="minorHAnsi" w:eastAsia="Times New Roman" w:hAnsiTheme="minorHAnsi" w:cstheme="minorHAnsi"/>
          <w:sz w:val="24"/>
          <w:szCs w:val="24"/>
          <w:rtl/>
        </w:rPr>
        <w:t>"</w:t>
      </w:r>
      <w:r w:rsidRPr="00ED7B1E">
        <w:rPr>
          <w:rFonts w:asciiTheme="minorHAnsi" w:eastAsia="Times New Roman" w:hAnsiTheme="minorHAnsi" w:cstheme="minorHAnsi"/>
          <w:sz w:val="24"/>
          <w:szCs w:val="24"/>
          <w:rtl/>
        </w:rPr>
        <w:t>הבן של שאול</w:t>
      </w:r>
      <w:r w:rsidR="00A6094A" w:rsidRPr="00ED7B1E">
        <w:rPr>
          <w:rFonts w:asciiTheme="minorHAnsi" w:eastAsia="Times New Roman" w:hAnsiTheme="minorHAnsi" w:cstheme="minorHAnsi"/>
          <w:sz w:val="24"/>
          <w:szCs w:val="24"/>
          <w:rtl/>
        </w:rPr>
        <w:t>"</w:t>
      </w:r>
      <w:r w:rsidR="00162C76" w:rsidRPr="00ED7B1E">
        <w:rPr>
          <w:rFonts w:asciiTheme="minorHAnsi" w:eastAsia="Times New Roman" w:hAnsiTheme="minorHAnsi" w:cstheme="minorHAnsi"/>
          <w:sz w:val="24"/>
          <w:szCs w:val="24"/>
          <w:rtl/>
        </w:rPr>
        <w:t xml:space="preserve"> בבימוי </w:t>
      </w:r>
      <w:proofErr w:type="spellStart"/>
      <w:r w:rsidR="00162C76" w:rsidRPr="00ED7B1E">
        <w:rPr>
          <w:rFonts w:asciiTheme="minorHAnsi" w:eastAsia="Times New Roman" w:hAnsiTheme="minorHAnsi" w:cstheme="minorHAnsi"/>
          <w:sz w:val="24"/>
          <w:szCs w:val="24"/>
          <w:rtl/>
        </w:rPr>
        <w:t>לזלו</w:t>
      </w:r>
      <w:proofErr w:type="spellEnd"/>
      <w:r w:rsidR="00162C76" w:rsidRPr="00ED7B1E">
        <w:rPr>
          <w:rFonts w:asciiTheme="minorHAnsi" w:eastAsia="Times New Roman" w:hAnsiTheme="minorHAnsi" w:cstheme="minorHAnsi"/>
          <w:sz w:val="24"/>
          <w:szCs w:val="24"/>
          <w:rtl/>
        </w:rPr>
        <w:t xml:space="preserve"> נמש ההונגרי</w:t>
      </w:r>
      <w:r w:rsidR="00A6094A" w:rsidRPr="00ED7B1E">
        <w:rPr>
          <w:rFonts w:asciiTheme="minorHAnsi" w:eastAsia="Times New Roman" w:hAnsiTheme="minorHAnsi" w:cstheme="minorHAnsi"/>
          <w:sz w:val="24"/>
          <w:szCs w:val="24"/>
          <w:rtl/>
        </w:rPr>
        <w:t>.</w:t>
      </w:r>
      <w:r w:rsidR="00B93741" w:rsidRPr="00ED7B1E">
        <w:rPr>
          <w:rStyle w:val="FootnoteReference"/>
          <w:rFonts w:asciiTheme="minorHAnsi" w:eastAsia="Times New Roman" w:hAnsiTheme="minorHAnsi" w:cstheme="minorHAnsi"/>
          <w:sz w:val="24"/>
          <w:szCs w:val="24"/>
          <w:rtl/>
        </w:rPr>
        <w:footnoteReference w:id="82"/>
      </w:r>
      <w:r w:rsidRPr="00ED7B1E">
        <w:rPr>
          <w:rFonts w:asciiTheme="minorHAnsi" w:eastAsia="Times New Roman" w:hAnsiTheme="minorHAnsi" w:cstheme="minorHAnsi"/>
          <w:sz w:val="24"/>
          <w:szCs w:val="24"/>
          <w:rtl/>
        </w:rPr>
        <w:t xml:space="preserve"> בשני</w:t>
      </w:r>
      <w:r w:rsidR="00A6094A" w:rsidRPr="00ED7B1E">
        <w:rPr>
          <w:rFonts w:asciiTheme="minorHAnsi" w:eastAsia="Times New Roman" w:hAnsiTheme="minorHAnsi" w:cstheme="minorHAnsi"/>
          <w:sz w:val="24"/>
          <w:szCs w:val="24"/>
          <w:rtl/>
        </w:rPr>
        <w:t xml:space="preserve"> סרטים אלה</w:t>
      </w:r>
      <w:r w:rsidRPr="00ED7B1E">
        <w:rPr>
          <w:rFonts w:asciiTheme="minorHAnsi" w:eastAsia="Times New Roman" w:hAnsiTheme="minorHAnsi" w:cstheme="minorHAnsi"/>
          <w:sz w:val="24"/>
          <w:szCs w:val="24"/>
          <w:rtl/>
        </w:rPr>
        <w:t xml:space="preserve"> המבט</w:t>
      </w:r>
      <w:r w:rsidR="001D560A" w:rsidRPr="00ED7B1E">
        <w:rPr>
          <w:rFonts w:asciiTheme="minorHAnsi" w:eastAsia="Times New Roman" w:hAnsiTheme="minorHAnsi" w:cstheme="minorHAnsi"/>
          <w:sz w:val="24"/>
          <w:szCs w:val="24"/>
          <w:rtl/>
        </w:rPr>
        <w:t xml:space="preserve"> </w:t>
      </w:r>
      <w:r w:rsidR="00162C76" w:rsidRPr="00ED7B1E">
        <w:rPr>
          <w:rFonts w:asciiTheme="minorHAnsi" w:eastAsia="Times New Roman" w:hAnsiTheme="minorHAnsi" w:cstheme="minorHAnsi"/>
          <w:sz w:val="24"/>
          <w:szCs w:val="24"/>
          <w:rtl/>
        </w:rPr>
        <w:t xml:space="preserve">על </w:t>
      </w:r>
      <w:r w:rsidRPr="00ED7B1E">
        <w:rPr>
          <w:rFonts w:asciiTheme="minorHAnsi" w:eastAsia="Times New Roman" w:hAnsiTheme="minorHAnsi" w:cstheme="minorHAnsi"/>
          <w:sz w:val="24"/>
          <w:szCs w:val="24"/>
          <w:rtl/>
        </w:rPr>
        <w:t>משתפי הפעולה בכוח הוא אחר</w:t>
      </w:r>
      <w:r w:rsidR="00E0134D" w:rsidRPr="00ED7B1E">
        <w:rPr>
          <w:rFonts w:asciiTheme="minorHAnsi" w:eastAsia="Times New Roman" w:hAnsiTheme="minorHAnsi" w:cstheme="minorHAnsi"/>
          <w:sz w:val="24"/>
          <w:szCs w:val="24"/>
          <w:rtl/>
        </w:rPr>
        <w:t>, חומל, מבין</w:t>
      </w:r>
      <w:r w:rsidR="00BA2B47" w:rsidRPr="00ED7B1E">
        <w:rPr>
          <w:rFonts w:asciiTheme="minorHAnsi" w:eastAsia="Times New Roman" w:hAnsiTheme="minorHAnsi" w:cstheme="minorHAnsi"/>
          <w:sz w:val="24"/>
          <w:szCs w:val="24"/>
          <w:rtl/>
        </w:rPr>
        <w:t>,</w:t>
      </w:r>
      <w:r w:rsidR="00E0134D" w:rsidRPr="00ED7B1E">
        <w:rPr>
          <w:rFonts w:asciiTheme="minorHAnsi" w:eastAsia="Times New Roman" w:hAnsiTheme="minorHAnsi" w:cstheme="minorHAnsi"/>
          <w:sz w:val="24"/>
          <w:szCs w:val="24"/>
          <w:rtl/>
        </w:rPr>
        <w:t xml:space="preserve"> מתאר</w:t>
      </w:r>
      <w:r w:rsidR="00BA2B47" w:rsidRPr="00ED7B1E">
        <w:rPr>
          <w:rFonts w:asciiTheme="minorHAnsi" w:eastAsia="Times New Roman" w:hAnsiTheme="minorHAnsi" w:cstheme="minorHAnsi"/>
          <w:sz w:val="24"/>
          <w:szCs w:val="24"/>
          <w:rtl/>
        </w:rPr>
        <w:t>,</w:t>
      </w:r>
      <w:r w:rsidR="00E0134D" w:rsidRPr="00ED7B1E">
        <w:rPr>
          <w:rFonts w:asciiTheme="minorHAnsi" w:eastAsia="Times New Roman" w:hAnsiTheme="minorHAnsi" w:cstheme="minorHAnsi"/>
          <w:sz w:val="24"/>
          <w:szCs w:val="24"/>
          <w:rtl/>
        </w:rPr>
        <w:t xml:space="preserve"> </w:t>
      </w:r>
      <w:r w:rsidR="00BA2B47" w:rsidRPr="00ED7B1E">
        <w:rPr>
          <w:rFonts w:asciiTheme="minorHAnsi" w:eastAsia="Times New Roman" w:hAnsiTheme="minorHAnsi" w:cstheme="minorHAnsi"/>
          <w:sz w:val="24"/>
          <w:szCs w:val="24"/>
          <w:rtl/>
        </w:rPr>
        <w:t>ו</w:t>
      </w:r>
      <w:r w:rsidR="00E0134D" w:rsidRPr="00ED7B1E">
        <w:rPr>
          <w:rFonts w:asciiTheme="minorHAnsi" w:eastAsia="Times New Roman" w:hAnsiTheme="minorHAnsi" w:cstheme="minorHAnsi"/>
          <w:sz w:val="24"/>
          <w:szCs w:val="24"/>
          <w:rtl/>
        </w:rPr>
        <w:t xml:space="preserve">משתדל להיות </w:t>
      </w:r>
      <w:r w:rsidR="00B93741" w:rsidRPr="00ED7B1E">
        <w:rPr>
          <w:rFonts w:asciiTheme="minorHAnsi" w:eastAsia="Times New Roman" w:hAnsiTheme="minorHAnsi" w:cstheme="minorHAnsi"/>
          <w:sz w:val="24"/>
          <w:szCs w:val="24"/>
          <w:rtl/>
        </w:rPr>
        <w:t>אובייקטיבי</w:t>
      </w:r>
      <w:r w:rsidR="00E0134D" w:rsidRPr="00ED7B1E">
        <w:rPr>
          <w:rFonts w:asciiTheme="minorHAnsi" w:eastAsia="Times New Roman" w:hAnsiTheme="minorHAnsi" w:cstheme="minorHAnsi"/>
          <w:sz w:val="24"/>
          <w:szCs w:val="24"/>
          <w:rtl/>
        </w:rPr>
        <w:t xml:space="preserve"> </w:t>
      </w:r>
      <w:r w:rsidR="006A5609" w:rsidRPr="00ED7B1E">
        <w:rPr>
          <w:rFonts w:asciiTheme="minorHAnsi" w:eastAsia="Times New Roman" w:hAnsiTheme="minorHAnsi" w:cstheme="minorHAnsi"/>
          <w:sz w:val="24"/>
          <w:szCs w:val="24"/>
          <w:rtl/>
        </w:rPr>
        <w:t>ונאמן לזמן ולמקום ההתרחשות.</w:t>
      </w:r>
    </w:p>
    <w:p w14:paraId="3D482FCF" w14:textId="330AB4DA" w:rsidR="00801502" w:rsidRPr="00ED7B1E" w:rsidRDefault="008E1BCF" w:rsidP="007D010B">
      <w:pPr>
        <w:spacing w:after="0" w:line="480" w:lineRule="auto"/>
        <w:jc w:val="both"/>
        <w:rPr>
          <w:rFonts w:asciiTheme="minorHAnsi" w:eastAsia="Times New Roman" w:hAnsiTheme="minorHAnsi" w:cstheme="minorHAnsi"/>
          <w:sz w:val="24"/>
          <w:szCs w:val="24"/>
          <w:rtl/>
        </w:rPr>
      </w:pPr>
      <w:r w:rsidRPr="00ED7B1E">
        <w:rPr>
          <w:rFonts w:asciiTheme="minorHAnsi" w:eastAsia="Times New Roman" w:hAnsiTheme="minorHAnsi" w:cstheme="minorHAnsi"/>
          <w:sz w:val="24"/>
          <w:szCs w:val="24"/>
          <w:rtl/>
        </w:rPr>
        <w:t xml:space="preserve">יעקוב שמשון </w:t>
      </w:r>
      <w:r w:rsidR="00801502" w:rsidRPr="00ED7B1E">
        <w:rPr>
          <w:rFonts w:asciiTheme="minorHAnsi" w:eastAsia="Times New Roman" w:hAnsiTheme="minorHAnsi" w:cstheme="minorHAnsi"/>
          <w:sz w:val="24"/>
          <w:szCs w:val="24"/>
          <w:rtl/>
        </w:rPr>
        <w:t xml:space="preserve">קוזלצ'יק סוגר את </w:t>
      </w:r>
      <w:r w:rsidR="006A5609" w:rsidRPr="00ED7B1E">
        <w:rPr>
          <w:rFonts w:asciiTheme="minorHAnsi" w:eastAsia="Times New Roman" w:hAnsiTheme="minorHAnsi" w:cstheme="minorHAnsi"/>
          <w:sz w:val="24"/>
          <w:szCs w:val="24"/>
          <w:rtl/>
        </w:rPr>
        <w:t>המעגל. דמותו הטרגית מסמלת את שניות הרוע</w:t>
      </w:r>
      <w:r w:rsidR="007D010B" w:rsidRPr="00ED7B1E">
        <w:rPr>
          <w:rFonts w:asciiTheme="minorHAnsi" w:eastAsia="Times New Roman" w:hAnsiTheme="minorHAnsi" w:cstheme="minorHAnsi"/>
          <w:sz w:val="24"/>
          <w:szCs w:val="24"/>
          <w:rtl/>
        </w:rPr>
        <w:t>;</w:t>
      </w:r>
      <w:r w:rsidR="006A5609" w:rsidRPr="00ED7B1E">
        <w:rPr>
          <w:rFonts w:asciiTheme="minorHAnsi" w:eastAsia="Times New Roman" w:hAnsiTheme="minorHAnsi" w:cstheme="minorHAnsi"/>
          <w:sz w:val="24"/>
          <w:szCs w:val="24"/>
          <w:rtl/>
        </w:rPr>
        <w:t xml:space="preserve"> תפקיד הרשע האולטימטיבי בבלוק 11 המושמץ מול </w:t>
      </w:r>
      <w:r w:rsidR="003B2EA6" w:rsidRPr="00ED7B1E">
        <w:rPr>
          <w:rFonts w:asciiTheme="minorHAnsi" w:eastAsia="Times New Roman" w:hAnsiTheme="minorHAnsi" w:cstheme="minorHAnsi"/>
          <w:sz w:val="24"/>
          <w:szCs w:val="24"/>
          <w:rtl/>
        </w:rPr>
        <w:t xml:space="preserve">תפקיד </w:t>
      </w:r>
      <w:r w:rsidR="00DE7A94" w:rsidRPr="00ED7B1E">
        <w:rPr>
          <w:rFonts w:asciiTheme="minorHAnsi" w:eastAsia="Times New Roman" w:hAnsiTheme="minorHAnsi" w:cstheme="minorHAnsi"/>
          <w:sz w:val="24"/>
          <w:szCs w:val="24"/>
          <w:rtl/>
        </w:rPr>
        <w:t xml:space="preserve">האב והאח הרחום </w:t>
      </w:r>
      <w:r w:rsidR="003B2EA6" w:rsidRPr="00ED7B1E">
        <w:rPr>
          <w:rFonts w:asciiTheme="minorHAnsi" w:eastAsia="Times New Roman" w:hAnsiTheme="minorHAnsi" w:cstheme="minorHAnsi"/>
          <w:sz w:val="24"/>
          <w:szCs w:val="24"/>
          <w:rtl/>
        </w:rPr>
        <w:t>שלקח על עצמו</w:t>
      </w:r>
      <w:r w:rsidR="00DE7A94" w:rsidRPr="00ED7B1E">
        <w:rPr>
          <w:rFonts w:asciiTheme="minorHAnsi" w:eastAsia="Times New Roman" w:hAnsiTheme="minorHAnsi" w:cstheme="minorHAnsi"/>
          <w:sz w:val="24"/>
          <w:szCs w:val="24"/>
          <w:rtl/>
        </w:rPr>
        <w:t>,</w:t>
      </w:r>
      <w:r w:rsidR="003B2EA6" w:rsidRPr="00ED7B1E">
        <w:rPr>
          <w:rFonts w:asciiTheme="minorHAnsi" w:eastAsia="Times New Roman" w:hAnsiTheme="minorHAnsi" w:cstheme="minorHAnsi"/>
          <w:sz w:val="24"/>
          <w:szCs w:val="24"/>
          <w:rtl/>
        </w:rPr>
        <w:t xml:space="preserve"> </w:t>
      </w:r>
      <w:r w:rsidR="006A5609" w:rsidRPr="00ED7B1E">
        <w:rPr>
          <w:rFonts w:asciiTheme="minorHAnsi" w:eastAsia="Times New Roman" w:hAnsiTheme="minorHAnsi" w:cstheme="minorHAnsi"/>
          <w:sz w:val="24"/>
          <w:szCs w:val="24"/>
          <w:rtl/>
        </w:rPr>
        <w:t>ליהודים שהגיעו ל"טיפולו".</w:t>
      </w:r>
    </w:p>
    <w:p w14:paraId="155EDF62" w14:textId="77777777" w:rsidR="00801502" w:rsidRPr="00ED7B1E" w:rsidRDefault="00801502" w:rsidP="007D010B">
      <w:pPr>
        <w:spacing w:after="0" w:line="480" w:lineRule="auto"/>
        <w:jc w:val="both"/>
        <w:rPr>
          <w:rFonts w:asciiTheme="minorHAnsi" w:eastAsia="Times New Roman" w:hAnsiTheme="minorHAnsi" w:cstheme="minorHAnsi"/>
          <w:sz w:val="24"/>
          <w:szCs w:val="24"/>
          <w:rtl/>
        </w:rPr>
      </w:pPr>
    </w:p>
    <w:p w14:paraId="3B0AF9F3" w14:textId="77777777" w:rsidR="00860C92" w:rsidRPr="00ED7B1E" w:rsidRDefault="00860C92" w:rsidP="007D010B">
      <w:pPr>
        <w:spacing w:line="480" w:lineRule="auto"/>
        <w:jc w:val="both"/>
        <w:rPr>
          <w:rFonts w:asciiTheme="minorHAnsi" w:hAnsiTheme="minorHAnsi" w:cstheme="minorHAnsi"/>
          <w:sz w:val="24"/>
          <w:szCs w:val="24"/>
        </w:rPr>
      </w:pPr>
    </w:p>
    <w:p w14:paraId="2F23C34F" w14:textId="77777777" w:rsidR="00860C92" w:rsidRPr="00ED7B1E" w:rsidRDefault="00860C92" w:rsidP="007D010B">
      <w:pPr>
        <w:spacing w:line="480" w:lineRule="auto"/>
        <w:jc w:val="both"/>
        <w:rPr>
          <w:rFonts w:asciiTheme="minorHAnsi" w:hAnsiTheme="minorHAnsi" w:cstheme="minorHAnsi"/>
          <w:sz w:val="24"/>
          <w:szCs w:val="24"/>
        </w:rPr>
      </w:pPr>
    </w:p>
    <w:p w14:paraId="0A0873FC" w14:textId="77777777" w:rsidR="00860C92" w:rsidRPr="00ED7B1E" w:rsidRDefault="00860C92" w:rsidP="007D010B">
      <w:pPr>
        <w:spacing w:line="480" w:lineRule="auto"/>
        <w:jc w:val="both"/>
        <w:rPr>
          <w:rFonts w:asciiTheme="minorHAnsi" w:hAnsiTheme="minorHAnsi" w:cstheme="minorHAnsi"/>
          <w:sz w:val="24"/>
          <w:szCs w:val="24"/>
        </w:rPr>
      </w:pPr>
    </w:p>
    <w:p w14:paraId="01564C90" w14:textId="77777777" w:rsidR="00860C92" w:rsidRPr="00ED7B1E" w:rsidRDefault="00860C92" w:rsidP="007D010B">
      <w:pPr>
        <w:spacing w:line="480" w:lineRule="auto"/>
        <w:jc w:val="both"/>
        <w:rPr>
          <w:rFonts w:asciiTheme="minorHAnsi" w:hAnsiTheme="minorHAnsi" w:cstheme="minorHAnsi"/>
          <w:sz w:val="24"/>
          <w:szCs w:val="24"/>
        </w:rPr>
      </w:pPr>
    </w:p>
    <w:p w14:paraId="66C3E4C3" w14:textId="77777777" w:rsidR="00E11864" w:rsidRPr="00ED7B1E" w:rsidRDefault="00E11864" w:rsidP="007D010B">
      <w:pPr>
        <w:spacing w:line="480" w:lineRule="auto"/>
        <w:jc w:val="both"/>
        <w:rPr>
          <w:rFonts w:asciiTheme="minorHAnsi" w:hAnsiTheme="minorHAnsi" w:cstheme="minorHAnsi"/>
          <w:sz w:val="24"/>
          <w:szCs w:val="24"/>
        </w:rPr>
      </w:pPr>
    </w:p>
    <w:p w14:paraId="042BEC61" w14:textId="77777777" w:rsidR="00E11864" w:rsidRPr="00ED7B1E" w:rsidRDefault="00E11864" w:rsidP="007D010B">
      <w:pPr>
        <w:spacing w:line="480" w:lineRule="auto"/>
        <w:jc w:val="both"/>
        <w:rPr>
          <w:rFonts w:asciiTheme="minorHAnsi" w:hAnsiTheme="minorHAnsi" w:cstheme="minorHAnsi"/>
          <w:sz w:val="24"/>
          <w:szCs w:val="24"/>
        </w:rPr>
      </w:pPr>
    </w:p>
    <w:p w14:paraId="2417F485" w14:textId="77777777" w:rsidR="00E11864" w:rsidRPr="00ED7B1E" w:rsidRDefault="00E11864" w:rsidP="007D010B">
      <w:pPr>
        <w:spacing w:line="480" w:lineRule="auto"/>
        <w:jc w:val="both"/>
        <w:rPr>
          <w:rFonts w:asciiTheme="minorHAnsi" w:hAnsiTheme="minorHAnsi" w:cstheme="minorHAnsi"/>
          <w:sz w:val="24"/>
          <w:szCs w:val="24"/>
        </w:rPr>
      </w:pPr>
    </w:p>
    <w:p w14:paraId="460C5D65" w14:textId="77777777" w:rsidR="00E11864" w:rsidRPr="00ED7B1E" w:rsidRDefault="00E11864" w:rsidP="007D010B">
      <w:pPr>
        <w:spacing w:line="480" w:lineRule="auto"/>
        <w:jc w:val="both"/>
        <w:rPr>
          <w:rFonts w:asciiTheme="minorHAnsi" w:hAnsiTheme="minorHAnsi" w:cstheme="minorHAnsi"/>
          <w:sz w:val="24"/>
          <w:szCs w:val="24"/>
        </w:rPr>
      </w:pPr>
    </w:p>
    <w:sectPr w:rsidR="00E11864" w:rsidRPr="00ED7B1E" w:rsidSect="00436DE3">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C0337" w14:textId="77777777" w:rsidR="00345356" w:rsidRDefault="00345356" w:rsidP="007B3240">
      <w:pPr>
        <w:spacing w:after="0" w:line="240" w:lineRule="auto"/>
      </w:pPr>
      <w:r>
        <w:separator/>
      </w:r>
    </w:p>
  </w:endnote>
  <w:endnote w:type="continuationSeparator" w:id="0">
    <w:p w14:paraId="569AA4BF" w14:textId="77777777" w:rsidR="00345356" w:rsidRDefault="00345356" w:rsidP="007B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2AA4" w14:textId="068DF812" w:rsidR="003F6501" w:rsidRDefault="003F6501">
    <w:pPr>
      <w:pStyle w:val="Footer"/>
      <w:jc w:val="right"/>
      <w:rPr>
        <w:rtl/>
        <w:cs/>
      </w:rPr>
    </w:pPr>
    <w:r>
      <w:fldChar w:fldCharType="begin"/>
    </w:r>
    <w:r>
      <w:rPr>
        <w:rtl/>
        <w:cs/>
      </w:rPr>
      <w:instrText>PAGE   \* MERGEFORMAT</w:instrText>
    </w:r>
    <w:r>
      <w:fldChar w:fldCharType="separate"/>
    </w:r>
    <w:r w:rsidR="007D010B" w:rsidRPr="007D010B">
      <w:rPr>
        <w:noProof/>
        <w:rtl/>
        <w:lang w:val="he-IL"/>
      </w:rPr>
      <w:t>28</w:t>
    </w:r>
    <w:r>
      <w:fldChar w:fldCharType="end"/>
    </w:r>
  </w:p>
  <w:p w14:paraId="19C3AF58" w14:textId="77777777" w:rsidR="003F6501" w:rsidRDefault="003F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E46BC" w14:textId="77777777" w:rsidR="00345356" w:rsidRDefault="00345356" w:rsidP="007B3240">
      <w:pPr>
        <w:spacing w:after="0" w:line="240" w:lineRule="auto"/>
      </w:pPr>
      <w:r>
        <w:separator/>
      </w:r>
    </w:p>
  </w:footnote>
  <w:footnote w:type="continuationSeparator" w:id="0">
    <w:p w14:paraId="0E2857A0" w14:textId="77777777" w:rsidR="00345356" w:rsidRDefault="00345356" w:rsidP="007B3240">
      <w:pPr>
        <w:spacing w:after="0" w:line="240" w:lineRule="auto"/>
      </w:pPr>
      <w:r>
        <w:continuationSeparator/>
      </w:r>
    </w:p>
  </w:footnote>
  <w:footnote w:id="1">
    <w:p w14:paraId="4DEFF07D" w14:textId="7FD250E6" w:rsidR="003F6501" w:rsidRPr="00ED7B1E" w:rsidRDefault="003F6501" w:rsidP="004101C2">
      <w:pPr>
        <w:spacing w:after="0" w:line="240" w:lineRule="auto"/>
        <w:rPr>
          <w:rFonts w:asciiTheme="minorHAnsi" w:hAnsiTheme="minorHAnsi" w:cstheme="minorHAnsi"/>
          <w:color w:val="000000"/>
          <w:u w:color="000000"/>
          <w:bdr w:val="none" w:sz="0" w:space="0" w:color="auto" w:frame="1"/>
          <w:rtl/>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color w:val="000000"/>
          <w:u w:color="000000"/>
          <w:bdr w:val="none" w:sz="0" w:space="0" w:color="auto" w:frame="1"/>
          <w:rtl/>
        </w:rPr>
        <w:t xml:space="preserve">מוסר </w:t>
      </w:r>
      <w:r w:rsidRPr="00ED7B1E">
        <w:rPr>
          <w:rFonts w:asciiTheme="minorHAnsi" w:hAnsiTheme="minorHAnsi" w:cstheme="minorHAnsi"/>
          <w:color w:val="000000"/>
          <w:u w:color="000000"/>
          <w:bdr w:val="none" w:sz="0" w:space="0" w:color="auto" w:frame="1"/>
        </w:rPr>
        <w:t>MOSEAR</w:t>
      </w:r>
      <w:r w:rsidRPr="00ED7B1E">
        <w:rPr>
          <w:rFonts w:asciiTheme="minorHAnsi" w:hAnsiTheme="minorHAnsi" w:cstheme="minorHAnsi"/>
          <w:color w:val="000000"/>
          <w:u w:color="000000"/>
          <w:bdr w:val="none" w:sz="0" w:space="0" w:color="auto" w:frame="1"/>
          <w:rtl/>
        </w:rPr>
        <w:t>, מלשין מי (יהודי) שדרכו למסור דברים למלכות על זולתו. (מסכת בבא קמא ה, ע"א).</w:t>
      </w:r>
    </w:p>
  </w:footnote>
  <w:footnote w:id="2">
    <w:p w14:paraId="08E9D1B1"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רמב"ם, משנה תורה, הלכות תשובה פרק ג' הלכה י"ב</w:t>
      </w:r>
    </w:p>
  </w:footnote>
  <w:footnote w:id="3">
    <w:p w14:paraId="0D1E2475" w14:textId="77777777" w:rsidR="003F6501" w:rsidRPr="00ED7B1E" w:rsidRDefault="003F6501" w:rsidP="004101C2">
      <w:pPr>
        <w:pStyle w:val="FootnoteText"/>
        <w:bidi w:val="0"/>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color w:val="auto"/>
          <w:sz w:val="22"/>
          <w:szCs w:val="22"/>
          <w:lang w:bidi="ar-SA"/>
        </w:rPr>
        <w:t>He’asor harishon: 5708–5718, 49–52</w:t>
      </w:r>
    </w:p>
  </w:footnote>
  <w:footnote w:id="4">
    <w:p w14:paraId="586955F9" w14:textId="77777777" w:rsidR="003F6501" w:rsidRPr="00ED7B1E" w:rsidRDefault="003F6501" w:rsidP="004101C2">
      <w:pPr>
        <w:pStyle w:val="CommentText"/>
        <w:bidi w:val="0"/>
        <w:spacing w:after="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eastAsia="Times New Roman" w:hAnsiTheme="minorHAnsi" w:cstheme="minorHAnsi"/>
          <w:color w:val="auto"/>
          <w:sz w:val="22"/>
          <w:szCs w:val="22"/>
          <w:bdr w:val="none" w:sz="0" w:space="0" w:color="auto"/>
          <w:lang w:val="en-GB"/>
        </w:rPr>
        <w:t>T</w:t>
      </w:r>
      <w:r w:rsidRPr="00ED7B1E">
        <w:rPr>
          <w:rFonts w:asciiTheme="minorHAnsi" w:eastAsia="Times New Roman" w:hAnsiTheme="minorHAnsi" w:cstheme="minorHAnsi"/>
          <w:color w:val="auto"/>
          <w:sz w:val="22"/>
          <w:szCs w:val="22"/>
          <w:bdr w:val="none" w:sz="0" w:space="0" w:color="auto"/>
        </w:rPr>
        <w:t>he trials were held pursuant to the Nazis and Nazi Collaborators (Punishment) Law, 1950.</w:t>
      </w:r>
    </w:p>
  </w:footnote>
  <w:footnote w:id="5">
    <w:p w14:paraId="5C141782" w14:textId="77777777" w:rsidR="003F6501" w:rsidRPr="00ED7B1E" w:rsidRDefault="003F6501" w:rsidP="004101C2">
      <w:pPr>
        <w:bidi w:val="0"/>
        <w:spacing w:after="0" w:line="240" w:lineRule="auto"/>
        <w:rPr>
          <w:rFonts w:asciiTheme="minorHAnsi"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rPr>
        <w:t>Dr. Israel Rudolph Kastner (Hung.: Rezsö Kasztner, April 1906-March 15, 1957) was a member of the Budapest Aid and Rescue Committee during the Holocaust and organized various rescue activities, such as the “Kastner Train.” Following the accusation by an Israeli journalist, Malchiel Gruenwald that Kasztner had collaborated with the Nazis, Chaim Cohen, Israel’s Attorney General, accused Gruenwald of libel. The trial, which aroused public interest, turned into a broad investigation of the fate of the Jews of Hungary during the Holocaust and Kastner’s actions during the war. This was known as the “Kastner Trial.’ During the trial, Kastner was assassinated. See also Beeria Barnea, “Kastner: Savior or traitor?”, /https://israelkasztner.wordpress.com</w:t>
      </w:r>
    </w:p>
    <w:p w14:paraId="09D6BF34" w14:textId="77777777" w:rsidR="003F6501" w:rsidRPr="00ED7B1E" w:rsidRDefault="003F6501" w:rsidP="004101C2">
      <w:pPr>
        <w:pStyle w:val="CommentText"/>
        <w:bidi w:val="0"/>
        <w:spacing w:after="0"/>
        <w:rPr>
          <w:rFonts w:asciiTheme="minorHAnsi" w:hAnsiTheme="minorHAnsi" w:cstheme="minorHAnsi"/>
          <w:sz w:val="22"/>
          <w:szCs w:val="22"/>
          <w:rtl/>
          <w:lang w:bidi="he-IL"/>
        </w:rPr>
      </w:pPr>
      <w:r w:rsidRPr="00ED7B1E">
        <w:rPr>
          <w:rFonts w:asciiTheme="minorHAnsi" w:hAnsiTheme="minorHAnsi" w:cstheme="minorHAnsi"/>
          <w:sz w:val="22"/>
          <w:szCs w:val="22"/>
          <w:rtl/>
          <w:lang w:bidi="he-IL"/>
        </w:rPr>
        <w:t xml:space="preserve">   </w:t>
      </w:r>
      <w:r w:rsidRPr="00ED7B1E">
        <w:rPr>
          <w:rFonts w:asciiTheme="minorHAnsi" w:eastAsia="Times New Roman" w:hAnsiTheme="minorHAnsi" w:cstheme="minorHAnsi"/>
          <w:color w:val="auto"/>
          <w:sz w:val="22"/>
          <w:szCs w:val="22"/>
          <w:bdr w:val="none" w:sz="0" w:space="0" w:color="auto"/>
          <w:lang w:bidi="he-IL"/>
        </w:rPr>
        <w:t xml:space="preserve"> </w:t>
      </w:r>
    </w:p>
    <w:p w14:paraId="0E71F3BA" w14:textId="77777777" w:rsidR="003F6501" w:rsidRPr="00ED7B1E" w:rsidRDefault="003F6501" w:rsidP="004101C2">
      <w:pPr>
        <w:pStyle w:val="FootnoteText"/>
        <w:rPr>
          <w:rFonts w:asciiTheme="minorHAnsi" w:hAnsiTheme="minorHAnsi" w:cstheme="minorHAnsi"/>
          <w:sz w:val="22"/>
          <w:szCs w:val="22"/>
          <w:rtl/>
        </w:rPr>
      </w:pPr>
    </w:p>
  </w:footnote>
  <w:footnote w:id="6">
    <w:p w14:paraId="449FE523" w14:textId="77777777" w:rsidR="003F6501" w:rsidRPr="00ED7B1E" w:rsidRDefault="003F6501" w:rsidP="004101C2">
      <w:pPr>
        <w:bidi w:val="0"/>
        <w:spacing w:after="0" w:line="240" w:lineRule="auto"/>
        <w:rPr>
          <w:rFonts w:asciiTheme="minorHAnsi" w:eastAsia="Cambria"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eastAsia="Cambria" w:hAnsiTheme="minorHAnsi" w:cstheme="minorHAnsi"/>
        </w:rPr>
        <w:t>Hanna</w:t>
      </w:r>
      <w:r w:rsidRPr="00ED7B1E">
        <w:rPr>
          <w:rFonts w:asciiTheme="minorHAnsi" w:eastAsia="Cambria" w:hAnsiTheme="minorHAnsi" w:cstheme="minorHAnsi"/>
          <w:rtl/>
        </w:rPr>
        <w:t xml:space="preserve"> </w:t>
      </w:r>
      <w:r w:rsidRPr="00ED7B1E">
        <w:rPr>
          <w:rFonts w:asciiTheme="minorHAnsi" w:eastAsia="Cambria" w:hAnsiTheme="minorHAnsi" w:cstheme="minorHAnsi"/>
        </w:rPr>
        <w:t xml:space="preserve">Yablonka, </w:t>
      </w:r>
      <w:r w:rsidRPr="00ED7B1E">
        <w:rPr>
          <w:rFonts w:asciiTheme="minorHAnsi" w:eastAsia="Cambria" w:hAnsiTheme="minorHAnsi" w:cstheme="minorHAnsi"/>
          <w:i/>
          <w:iCs/>
        </w:rPr>
        <w:t>The State of Israel vs. Adolf Eichmann</w:t>
      </w:r>
      <w:r w:rsidRPr="00ED7B1E">
        <w:rPr>
          <w:rFonts w:asciiTheme="minorHAnsi" w:eastAsia="Cambria" w:hAnsiTheme="minorHAnsi" w:cstheme="minorHAnsi"/>
        </w:rPr>
        <w:t>, (Schocken Books: New York, 2004).</w:t>
      </w:r>
    </w:p>
    <w:p w14:paraId="45263CE4" w14:textId="77777777" w:rsidR="003F6501" w:rsidRPr="00ED7B1E" w:rsidRDefault="003F6501" w:rsidP="004101C2">
      <w:pPr>
        <w:pStyle w:val="FootnoteText"/>
        <w:rPr>
          <w:rFonts w:asciiTheme="minorHAnsi" w:hAnsiTheme="minorHAnsi" w:cstheme="minorHAnsi"/>
          <w:sz w:val="22"/>
          <w:szCs w:val="22"/>
          <w:rtl/>
        </w:rPr>
      </w:pPr>
    </w:p>
  </w:footnote>
  <w:footnote w:id="7">
    <w:p w14:paraId="66FAD41D" w14:textId="77777777" w:rsidR="003F6501" w:rsidRPr="00ED7B1E" w:rsidRDefault="003F6501" w:rsidP="004101C2">
      <w:pPr>
        <w:bidi w:val="0"/>
        <w:spacing w:after="0" w:line="240" w:lineRule="auto"/>
        <w:rPr>
          <w:rFonts w:asciiTheme="minorHAnsi"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rPr>
        <w:t>Aharon Weiss, “The debate: Further research on the Judenräte,” Yad Vashem Studies, 20 (1990), Jerusalem: Yad Vashem, 1990: 295-297. (Heb.)</w:t>
      </w:r>
    </w:p>
    <w:p w14:paraId="3FA83BD8" w14:textId="77777777" w:rsidR="003F6501" w:rsidRPr="00ED7B1E" w:rsidRDefault="003F6501" w:rsidP="004101C2">
      <w:pPr>
        <w:pStyle w:val="FootnoteText"/>
        <w:rPr>
          <w:rFonts w:asciiTheme="minorHAnsi" w:hAnsiTheme="minorHAnsi" w:cstheme="minorHAnsi"/>
          <w:sz w:val="22"/>
          <w:szCs w:val="22"/>
          <w:rtl/>
        </w:rPr>
      </w:pPr>
    </w:p>
  </w:footnote>
  <w:footnote w:id="8">
    <w:p w14:paraId="340CA91B"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 xml:space="preserve">Shirer, W.L. (1960). </w:t>
      </w:r>
      <w:r w:rsidRPr="00ED7B1E">
        <w:rPr>
          <w:rFonts w:asciiTheme="minorHAnsi" w:hAnsiTheme="minorHAnsi" w:cstheme="minorHAnsi"/>
          <w:i/>
          <w:iCs/>
          <w:sz w:val="22"/>
          <w:szCs w:val="22"/>
        </w:rPr>
        <w:t xml:space="preserve">The Rise and Fall of the Third Reich: A History of Nazi Germany. </w:t>
      </w:r>
      <w:r w:rsidRPr="00ED7B1E">
        <w:rPr>
          <w:rFonts w:asciiTheme="minorHAnsi" w:hAnsiTheme="minorHAnsi" w:cstheme="minorHAnsi"/>
          <w:sz w:val="22"/>
          <w:szCs w:val="22"/>
        </w:rPr>
        <w:t xml:space="preserve">Simon &amp; Schuster: US. </w:t>
      </w:r>
    </w:p>
    <w:p w14:paraId="64C05044" w14:textId="77777777" w:rsidR="003F6501" w:rsidRPr="00ED7B1E" w:rsidRDefault="003F6501" w:rsidP="004101C2">
      <w:pPr>
        <w:pStyle w:val="FootnoteText"/>
        <w:rPr>
          <w:rFonts w:asciiTheme="minorHAnsi" w:hAnsiTheme="minorHAnsi" w:cstheme="minorHAnsi"/>
          <w:sz w:val="22"/>
          <w:szCs w:val="22"/>
          <w:rtl/>
        </w:rPr>
      </w:pPr>
    </w:p>
  </w:footnote>
  <w:footnote w:id="9">
    <w:p w14:paraId="40D42A47" w14:textId="61768E7B"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אנגל, דוד. (2002). "ובערת הרע מקרבך - לבירור המושג 'שיתוף פעולה' בתקופת השואה באספקלריה של משפטי מיכאל וייכרט". </w:t>
      </w:r>
      <w:r w:rsidRPr="00ED7B1E">
        <w:rPr>
          <w:rFonts w:asciiTheme="minorHAnsi" w:hAnsiTheme="minorHAnsi" w:cstheme="minorHAnsi"/>
          <w:i/>
          <w:iCs/>
          <w:sz w:val="22"/>
          <w:szCs w:val="22"/>
          <w:rtl/>
        </w:rPr>
        <w:t>השואה: היסטוריה וזיכרון - ספר יובל לישראל גוטמן</w:t>
      </w:r>
      <w:r w:rsidRPr="00ED7B1E">
        <w:rPr>
          <w:rFonts w:asciiTheme="minorHAnsi" w:hAnsiTheme="minorHAnsi" w:cstheme="minorHAnsi"/>
          <w:sz w:val="22"/>
          <w:szCs w:val="22"/>
          <w:rtl/>
        </w:rPr>
        <w:t xml:space="preserve">. יד ושם: ירושלים. עמ' 1-24. </w:t>
      </w:r>
    </w:p>
    <w:p w14:paraId="2666BD03" w14:textId="77777777" w:rsidR="003F6501" w:rsidRPr="00ED7B1E" w:rsidRDefault="003F6501" w:rsidP="004101C2">
      <w:pPr>
        <w:pStyle w:val="FootnoteText"/>
        <w:rPr>
          <w:rFonts w:asciiTheme="minorHAnsi" w:hAnsiTheme="minorHAnsi" w:cstheme="minorHAnsi"/>
          <w:sz w:val="22"/>
          <w:szCs w:val="22"/>
          <w:rtl/>
        </w:rPr>
      </w:pPr>
    </w:p>
  </w:footnote>
  <w:footnote w:id="10">
    <w:p w14:paraId="4E6DE00D"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מידע מתוך אתר יד ושם: </w:t>
      </w:r>
      <w:hyperlink r:id="rId1" w:history="1">
        <w:r w:rsidRPr="00ED7B1E">
          <w:rPr>
            <w:rStyle w:val="Hyperlink"/>
            <w:rFonts w:asciiTheme="minorHAnsi" w:hAnsiTheme="minorHAnsi" w:cstheme="minorHAnsi"/>
            <w:sz w:val="22"/>
            <w:szCs w:val="22"/>
          </w:rPr>
          <w:t>http://www1.yadvashem.org/odot_pdf/Microsoft%20Word%20-%201327.pdf</w:t>
        </w:r>
      </w:hyperlink>
    </w:p>
  </w:footnote>
  <w:footnote w:id="11">
    <w:p w14:paraId="683922E5"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שם: עמ' 1/1</w:t>
      </w:r>
    </w:p>
  </w:footnote>
  <w:footnote w:id="12">
    <w:p w14:paraId="72FC92AA" w14:textId="22ADC1C8"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יבלונקה, חנה. (1996). "החוק לעשיית דין בנאצים ובעוזריהם: היבט נוסף לשאלת היהודים, הניצולים והשואה". קתדרה 82, עמ' 135-152. וגם, שגב, ת. (1991). המיליון השביעי. ירושלים: בית הוצאה כתר - הוצאת ספרים דומינו.</w:t>
      </w:r>
    </w:p>
  </w:footnote>
  <w:footnote w:id="13">
    <w:p w14:paraId="5E937E0A" w14:textId="2FBF881C"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איתמר לוין, קאפו באלנבי, העמדת יהודים לדין בישראל באשמת סיוע לנאצים, יד יצחק בן צבי ירושלים, 2015         עמ' 11-12</w:t>
      </w:r>
    </w:p>
  </w:footnote>
  <w:footnote w:id="14">
    <w:p w14:paraId="5B573041"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יהודה באוור, מות העיירה, ירושלים, יד ושם, 2011, עמ' 151-150</w:t>
      </w:r>
    </w:p>
  </w:footnote>
  <w:footnote w:id="15">
    <w:p w14:paraId="3AE319A9"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עיתון חרות, 4 במרץ 1951; עיתון מעריב, 7 באוגוסט 1962; עיתון מעריב, 14 באוקטובר 1962, מצוטטים ב: איתמר לוין, קאפו באלנבי, העמדת יהודים לדין בישראל באשמת סיוע לנאצים, יד יצחק בן צבי ירושלים, 2015 עמ' 14</w:t>
      </w:r>
    </w:p>
    <w:p w14:paraId="355C3F63" w14:textId="77777777" w:rsidR="003F6501" w:rsidRPr="00ED7B1E" w:rsidRDefault="003F6501" w:rsidP="004101C2">
      <w:pPr>
        <w:pStyle w:val="FootnoteText"/>
        <w:rPr>
          <w:rFonts w:asciiTheme="minorHAnsi" w:hAnsiTheme="minorHAnsi" w:cstheme="minorHAnsi"/>
          <w:sz w:val="22"/>
          <w:szCs w:val="22"/>
        </w:rPr>
      </w:pPr>
    </w:p>
  </w:footnote>
  <w:footnote w:id="16">
    <w:p w14:paraId="2EF88E62" w14:textId="77777777" w:rsidR="003F6501" w:rsidRPr="00ED7B1E" w:rsidRDefault="003F6501" w:rsidP="004101C2">
      <w:pPr>
        <w:spacing w:after="0" w:line="240" w:lineRule="auto"/>
        <w:rPr>
          <w:rFonts w:asciiTheme="minorHAnsi"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שרון גבע, אל האחות הלא ידועה, גיבורות השואה בחברה הישראלית. הקיבוץ המאוחד 2010 עמ' 249-250</w:t>
      </w:r>
    </w:p>
  </w:footnote>
  <w:footnote w:id="17">
    <w:p w14:paraId="107B2224"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bookmarkStart w:id="3" w:name="_Hlk497939709"/>
      <w:bookmarkStart w:id="4" w:name="_Hlk497731816"/>
      <w:r w:rsidRPr="00ED7B1E">
        <w:rPr>
          <w:rFonts w:asciiTheme="minorHAnsi" w:hAnsiTheme="minorHAnsi" w:cstheme="minorHAnsi"/>
          <w:sz w:val="22"/>
          <w:szCs w:val="22"/>
          <w:rtl/>
        </w:rPr>
        <w:t xml:space="preserve">איתמר לוין, קאפו באלנבי, </w:t>
      </w:r>
      <w:bookmarkEnd w:id="3"/>
      <w:r w:rsidRPr="00ED7B1E">
        <w:rPr>
          <w:rFonts w:asciiTheme="minorHAnsi" w:hAnsiTheme="minorHAnsi" w:cstheme="minorHAnsi"/>
          <w:sz w:val="22"/>
          <w:szCs w:val="22"/>
          <w:rtl/>
        </w:rPr>
        <w:t>העמדת יהודים לדין בישראל באשמת סיוע לנאצים, יד יצחק בן צבי ירושלים, 2015 עמ' 10-12</w:t>
      </w:r>
      <w:bookmarkEnd w:id="4"/>
    </w:p>
  </w:footnote>
  <w:footnote w:id="18">
    <w:p w14:paraId="5ED97F11" w14:textId="77777777" w:rsidR="003F6501" w:rsidRPr="00ED7B1E" w:rsidRDefault="003F6501" w:rsidP="004101C2">
      <w:pPr>
        <w:spacing w:after="0" w:line="240" w:lineRule="auto"/>
        <w:jc w:val="both"/>
        <w:rPr>
          <w:rFonts w:asciiTheme="minorHAnsi" w:hAnsiTheme="minorHAnsi" w:cstheme="minorHAnsi"/>
          <w:rtl/>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color w:val="000000"/>
          <w:u w:color="000000"/>
          <w:bdr w:val="none" w:sz="0" w:space="0" w:color="auto" w:frame="1"/>
        </w:rPr>
        <w:t xml:space="preserve">Yablonka, H. (2003). "The development of Holocaust Consciousness in Israel: The Nuremberg, Kapos, Kastner and Eichmann Trials". </w:t>
      </w:r>
      <w:r w:rsidRPr="00ED7B1E">
        <w:rPr>
          <w:rFonts w:asciiTheme="minorHAnsi" w:hAnsiTheme="minorHAnsi" w:cstheme="minorHAnsi"/>
          <w:i/>
          <w:iCs/>
          <w:color w:val="000000"/>
          <w:u w:color="000000"/>
          <w:bdr w:val="none" w:sz="0" w:space="0" w:color="auto" w:frame="1"/>
        </w:rPr>
        <w:t xml:space="preserve">Israel Studies, </w:t>
      </w:r>
      <w:r w:rsidRPr="00ED7B1E">
        <w:rPr>
          <w:rFonts w:asciiTheme="minorHAnsi" w:hAnsiTheme="minorHAnsi" w:cstheme="minorHAnsi"/>
          <w:color w:val="000000"/>
          <w:u w:color="000000"/>
          <w:bdr w:val="none" w:sz="0" w:space="0" w:color="auto" w:frame="1"/>
        </w:rPr>
        <w:t>Vol 8, pp. 1-24.</w:t>
      </w:r>
    </w:p>
  </w:footnote>
  <w:footnote w:id="19">
    <w:p w14:paraId="58EC8DA9" w14:textId="1F351F87" w:rsidR="003F6501" w:rsidRPr="00ED7B1E" w:rsidRDefault="003F6501" w:rsidP="004101C2">
      <w:pPr>
        <w:spacing w:after="0" w:line="240" w:lineRule="auto"/>
        <w:jc w:val="both"/>
        <w:rPr>
          <w:rFonts w:asciiTheme="minorHAnsi" w:hAnsiTheme="minorHAnsi" w:cstheme="minorHAnsi"/>
          <w:rtl/>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bookmarkStart w:id="5" w:name="_Hlk498773944"/>
      <w:r w:rsidRPr="00ED7B1E">
        <w:rPr>
          <w:rFonts w:asciiTheme="minorHAnsi" w:hAnsiTheme="minorHAnsi" w:cstheme="minorHAnsi"/>
          <w:color w:val="000000"/>
          <w:u w:color="000000"/>
          <w:bdr w:val="none" w:sz="0" w:space="0" w:color="auto" w:frame="1"/>
          <w:rtl/>
        </w:rPr>
        <w:t xml:space="preserve">ויץ, י. (1996). </w:t>
      </w:r>
      <w:bookmarkEnd w:id="5"/>
      <w:r w:rsidRPr="00ED7B1E">
        <w:rPr>
          <w:rFonts w:asciiTheme="minorHAnsi" w:hAnsiTheme="minorHAnsi" w:cstheme="minorHAnsi"/>
          <w:color w:val="000000"/>
          <w:u w:color="000000"/>
          <w:bdr w:val="none" w:sz="0" w:space="0" w:color="auto" w:frame="1"/>
          <w:rtl/>
        </w:rPr>
        <w:t xml:space="preserve">"החוק לעשיית דין בנאצים ובעוזריהם ויחסה של החברה הישראלית בשנות החמישים לשואה ולניצולה. קתדרה, 82. עמ' 153-164. וגם, זרטל, עדית. (2002). האומה והמוות - היסטוריה, זיכרון, פוליטיקה. אור יהודה: הוצאת דביר. וגם, </w:t>
      </w:r>
      <w:r w:rsidRPr="00ED7B1E">
        <w:rPr>
          <w:rFonts w:asciiTheme="minorHAnsi" w:hAnsiTheme="minorHAnsi" w:cstheme="minorHAnsi"/>
          <w:color w:val="000000"/>
          <w:u w:color="000000"/>
          <w:bdr w:val="none" w:sz="0" w:space="0" w:color="auto" w:frame="1"/>
        </w:rPr>
        <w:t>Yablonka, H. (2003). "The development of Holocaust Consciousness in Israel: The Nuremberg, Kapos, Kastner and Eichmann Trials". Israel Studies, Vol 8, pp. 1-24.</w:t>
      </w:r>
    </w:p>
  </w:footnote>
  <w:footnote w:id="20">
    <w:p w14:paraId="0603681C"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יחיעם, ויץ, החוק לעשיית דין בנאצים ובעוזריהם ויחסה של החברה הישראלית בשנות החמישים לשואה ולניצולה. קתדרה: לתולדות ארץ ישראל וישובה, תשנ"ז (1996). 82 עמ' 153-164</w:t>
      </w:r>
    </w:p>
    <w:p w14:paraId="4BBDBA3C" w14:textId="77777777" w:rsidR="003F6501" w:rsidRPr="00ED7B1E" w:rsidRDefault="003F6501" w:rsidP="004101C2">
      <w:pPr>
        <w:pStyle w:val="FootnoteText"/>
        <w:rPr>
          <w:rFonts w:asciiTheme="minorHAnsi" w:hAnsiTheme="minorHAnsi" w:cstheme="minorHAnsi"/>
          <w:sz w:val="22"/>
          <w:szCs w:val="22"/>
        </w:rPr>
      </w:pPr>
      <w:r w:rsidRPr="00ED7B1E">
        <w:rPr>
          <w:rFonts w:asciiTheme="minorHAnsi" w:hAnsiTheme="minorHAnsi" w:cstheme="minorHAnsi"/>
          <w:sz w:val="22"/>
          <w:szCs w:val="22"/>
        </w:rPr>
        <w:t>Yechiam, Weitz, The Law for Punishment of the Nazis and their Collaborators as Image and Reflection of Public Opinion. Cathedra: For the History of Eretz Israel and its Yishuv 1996/8 pp: 153-164</w:t>
      </w:r>
    </w:p>
  </w:footnote>
  <w:footnote w:id="21">
    <w:p w14:paraId="489E7540"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ויץ, י. (1996). עמ' 158</w:t>
      </w:r>
    </w:p>
  </w:footnote>
  <w:footnote w:id="22">
    <w:p w14:paraId="0204EFD8"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לוין, עמ' 10</w:t>
      </w:r>
    </w:p>
  </w:footnote>
  <w:footnote w:id="23">
    <w:p w14:paraId="1271F1E9"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לוין, קאפו באלנבי, עמ' 14</w:t>
      </w:r>
    </w:p>
  </w:footnote>
  <w:footnote w:id="24">
    <w:p w14:paraId="385A3337" w14:textId="0C27E035" w:rsidR="003F6501" w:rsidRPr="00ED7B1E" w:rsidRDefault="003F6501" w:rsidP="004101C2">
      <w:pPr>
        <w:spacing w:after="0" w:line="240" w:lineRule="auto"/>
        <w:jc w:val="both"/>
        <w:rPr>
          <w:rFonts w:asciiTheme="minorHAnsi"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color w:val="000000"/>
          <w:u w:color="000000"/>
          <w:bdr w:val="none" w:sz="0" w:space="0" w:color="auto" w:frame="1"/>
          <w:rtl/>
        </w:rPr>
        <w:t>שגב, ת. (1991). המיליון השביעי. ירושלים: בית הוצאה כתר - הוצאת ספרים דומינו.</w:t>
      </w:r>
    </w:p>
  </w:footnote>
  <w:footnote w:id="25">
    <w:p w14:paraId="776B9EF7"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איתמר לוין, קאפו באלנבי, עמ' 16-17</w:t>
      </w:r>
    </w:p>
  </w:footnote>
  <w:footnote w:id="26">
    <w:p w14:paraId="76BE6FB3"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ויץ, י. (1996). עמ' 160</w:t>
      </w:r>
    </w:p>
  </w:footnote>
  <w:footnote w:id="27">
    <w:p w14:paraId="02D01D8B"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ויץ, י. (1996).</w:t>
      </w:r>
    </w:p>
  </w:footnote>
  <w:footnote w:id="28">
    <w:p w14:paraId="050A0630"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נתן, אלתרמן, על שתי דרכים: דפים מן הפנקס, ההדיר, ביאר והוסיף אחרית דבר דן לאור, תל אביב 1989.</w:t>
      </w:r>
    </w:p>
  </w:footnote>
  <w:footnote w:id="29">
    <w:p w14:paraId="6C9C04C0"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אבנר, הולצמן. נתן אלתרמן ופולמוס "שתי הדרכים". מקור לא ידוע</w:t>
      </w:r>
    </w:p>
  </w:footnote>
  <w:footnote w:id="30">
    <w:p w14:paraId="386F3C1E"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דבריו של פרופ' דן לאור מצוטטים אצל: עופר, אדרת. אלתרמן ומלחמתו בביזוי "ההולכים כצאן לטבח</w:t>
      </w:r>
      <w:r w:rsidRPr="00ED7B1E">
        <w:rPr>
          <w:rFonts w:asciiTheme="minorHAnsi" w:hAnsiTheme="minorHAnsi" w:cstheme="minorHAnsi"/>
          <w:sz w:val="22"/>
          <w:szCs w:val="22"/>
        </w:rPr>
        <w:t>"</w:t>
      </w:r>
      <w:r w:rsidRPr="00ED7B1E">
        <w:rPr>
          <w:rFonts w:asciiTheme="minorHAnsi" w:hAnsiTheme="minorHAnsi" w:cstheme="minorHAnsi"/>
          <w:sz w:val="22"/>
          <w:szCs w:val="22"/>
          <w:rtl/>
        </w:rPr>
        <w:t>. הארץ, 4 במאי 2016 .</w:t>
      </w:r>
    </w:p>
  </w:footnote>
  <w:footnote w:id="31">
    <w:p w14:paraId="1E6217B4"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בן גוריון אל א"א שטיין, 17 באוגוסט 1955, אב"ג, תכ"כ.</w:t>
      </w:r>
    </w:p>
  </w:footnote>
  <w:footnote w:id="32">
    <w:p w14:paraId="34340ED6"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ויץ, י. (1996). 159</w:t>
      </w:r>
    </w:p>
  </w:footnote>
  <w:footnote w:id="33">
    <w:p w14:paraId="4C29F54B" w14:textId="77777777" w:rsidR="003F6501" w:rsidRPr="00ED7B1E" w:rsidRDefault="003F6501" w:rsidP="004101C2">
      <w:pPr>
        <w:spacing w:after="0" w:line="240" w:lineRule="auto"/>
        <w:jc w:val="both"/>
        <w:rPr>
          <w:rFonts w:asciiTheme="minorHAnsi" w:hAnsiTheme="minorHAnsi" w:cstheme="minorHAnsi"/>
          <w:rtl/>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ויץ, י. (1996). "החוק לעשיית דין בנאצים ובעוזריהם ויחסה של החברה הישראלית בשנות החמישים לשואה ולניצוליה. </w:t>
      </w:r>
      <w:r w:rsidRPr="00ED7B1E">
        <w:rPr>
          <w:rFonts w:asciiTheme="minorHAnsi" w:hAnsiTheme="minorHAnsi" w:cstheme="minorHAnsi"/>
          <w:i/>
          <w:iCs/>
          <w:rtl/>
        </w:rPr>
        <w:t>קתדרה</w:t>
      </w:r>
      <w:r w:rsidRPr="00ED7B1E">
        <w:rPr>
          <w:rFonts w:asciiTheme="minorHAnsi" w:hAnsiTheme="minorHAnsi" w:cstheme="minorHAnsi"/>
          <w:rtl/>
        </w:rPr>
        <w:t xml:space="preserve">, 82. עמ' 164. </w:t>
      </w:r>
    </w:p>
  </w:footnote>
  <w:footnote w:id="34">
    <w:p w14:paraId="00B41804" w14:textId="5B36ABE3"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שקד, מ. (2000). "ההיסטוריה בבית-המשפט ובית-המשפט בהיסטוריה - פסקי הדין במשפט קסטנר והנרטיבים של הזיכרון". </w:t>
      </w:r>
      <w:r w:rsidRPr="00ED7B1E">
        <w:rPr>
          <w:rFonts w:asciiTheme="minorHAnsi" w:hAnsiTheme="minorHAnsi" w:cstheme="minorHAnsi"/>
          <w:i/>
          <w:iCs/>
          <w:sz w:val="22"/>
          <w:szCs w:val="22"/>
          <w:rtl/>
        </w:rPr>
        <w:t>אלפיים</w:t>
      </w:r>
      <w:r w:rsidRPr="00ED7B1E">
        <w:rPr>
          <w:rFonts w:asciiTheme="minorHAnsi" w:hAnsiTheme="minorHAnsi" w:cstheme="minorHAnsi"/>
          <w:sz w:val="22"/>
          <w:szCs w:val="22"/>
          <w:rtl/>
        </w:rPr>
        <w:t xml:space="preserve">, 20. עמ' 36-81. </w:t>
      </w:r>
    </w:p>
    <w:p w14:paraId="1809F5CC" w14:textId="77777777" w:rsidR="003F6501" w:rsidRPr="00ED7B1E" w:rsidRDefault="003F6501" w:rsidP="004101C2">
      <w:pPr>
        <w:pStyle w:val="FootnoteText"/>
        <w:rPr>
          <w:rFonts w:asciiTheme="minorHAnsi" w:hAnsiTheme="minorHAnsi" w:cstheme="minorHAnsi"/>
          <w:sz w:val="22"/>
          <w:szCs w:val="22"/>
        </w:rPr>
      </w:pPr>
    </w:p>
  </w:footnote>
  <w:footnote w:id="35">
    <w:p w14:paraId="51274A42" w14:textId="5B6D0984"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שקלאר, אילה.</w:t>
      </w:r>
      <w:r w:rsidRPr="00ED7B1E">
        <w:rPr>
          <w:rFonts w:asciiTheme="minorHAnsi" w:hAnsiTheme="minorHAnsi" w:cstheme="minorHAnsi"/>
          <w:sz w:val="22"/>
          <w:szCs w:val="22"/>
        </w:rPr>
        <w:t xml:space="preserve"> </w:t>
      </w:r>
      <w:hyperlink r:id="rId2" w:tgtFrame="_new" w:history="1">
        <w:r w:rsidRPr="00ED7B1E">
          <w:rPr>
            <w:rFonts w:asciiTheme="minorHAnsi" w:hAnsiTheme="minorHAnsi" w:cstheme="minorHAnsi"/>
            <w:sz w:val="22"/>
            <w:szCs w:val="22"/>
            <w:rtl/>
          </w:rPr>
          <w:t>זיכרון קולקטיבי, זיכרון סלקטיבי: פרשת קסטנר ועיצוב זיכרון השואה בחברה הישראלית.</w:t>
        </w:r>
      </w:hyperlink>
      <w:r w:rsidRPr="00ED7B1E">
        <w:rPr>
          <w:rFonts w:asciiTheme="minorHAnsi" w:hAnsiTheme="minorHAnsi" w:cstheme="minorHAnsi"/>
          <w:sz w:val="22"/>
          <w:szCs w:val="22"/>
          <w:rtl/>
        </w:rPr>
        <w:t xml:space="preserve"> היה היה, 8: 7-31, 2011</w:t>
      </w:r>
    </w:p>
    <w:p w14:paraId="6B589F54" w14:textId="77777777" w:rsidR="003F6501" w:rsidRPr="00ED7B1E" w:rsidRDefault="003F6501" w:rsidP="004101C2">
      <w:pPr>
        <w:pStyle w:val="FootnoteText"/>
        <w:rPr>
          <w:rFonts w:asciiTheme="minorHAnsi" w:hAnsiTheme="minorHAnsi" w:cstheme="minorHAnsi"/>
          <w:sz w:val="22"/>
          <w:szCs w:val="22"/>
          <w:rtl/>
        </w:rPr>
      </w:pPr>
    </w:p>
  </w:footnote>
  <w:footnote w:id="36">
    <w:p w14:paraId="41E5377A" w14:textId="0952B4D8" w:rsidR="003F6501" w:rsidRPr="00ED7B1E" w:rsidRDefault="003F6501" w:rsidP="003F6501">
      <w:pPr>
        <w:spacing w:after="0" w:line="240" w:lineRule="auto"/>
        <w:jc w:val="both"/>
        <w:rPr>
          <w:rFonts w:asciiTheme="minorHAnsi" w:hAnsiTheme="minorHAnsi" w:cstheme="minorHAnsi"/>
          <w:rtl/>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יבלונקה, חנה. (1996). "החוק לעשיית דין בנאצים ובעוזריהם: היבט נוסף לשאלת היהודים, הניצולים והשואה". </w:t>
      </w:r>
      <w:r w:rsidRPr="00ED7B1E">
        <w:rPr>
          <w:rFonts w:asciiTheme="minorHAnsi" w:hAnsiTheme="minorHAnsi" w:cstheme="minorHAnsi"/>
          <w:i/>
          <w:iCs/>
          <w:rtl/>
        </w:rPr>
        <w:t xml:space="preserve">קתדרה </w:t>
      </w:r>
      <w:r w:rsidRPr="00ED7B1E">
        <w:rPr>
          <w:rFonts w:asciiTheme="minorHAnsi" w:hAnsiTheme="minorHAnsi" w:cstheme="minorHAnsi"/>
          <w:rtl/>
        </w:rPr>
        <w:t xml:space="preserve">82, עמ' 135-152. וגם, ויץ, י. (1996). "החוק לעשיית דין בנאצים ובעוזריהם ויחסה של החברה הישראלית בשנות החמישים לשואה ולניצוליה. </w:t>
      </w:r>
      <w:r w:rsidRPr="00ED7B1E">
        <w:rPr>
          <w:rFonts w:asciiTheme="minorHAnsi" w:hAnsiTheme="minorHAnsi" w:cstheme="minorHAnsi"/>
          <w:i/>
          <w:iCs/>
          <w:rtl/>
        </w:rPr>
        <w:t>קתדרה</w:t>
      </w:r>
      <w:r w:rsidRPr="00ED7B1E">
        <w:rPr>
          <w:rFonts w:asciiTheme="minorHAnsi" w:hAnsiTheme="minorHAnsi" w:cstheme="minorHAnsi"/>
          <w:rtl/>
        </w:rPr>
        <w:t>, 82. עמ' 153-164.</w:t>
      </w:r>
    </w:p>
  </w:footnote>
  <w:footnote w:id="37">
    <w:p w14:paraId="118E14C5" w14:textId="0112F5EF"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שקד, מ. (2000). "ההיסטוריה בבית-המשפט ובית-המשפט בהיסטוריה - פסקי הדין במשפט קסטנר והנרטיבים של הזיכרון". </w:t>
      </w:r>
      <w:r w:rsidRPr="00ED7B1E">
        <w:rPr>
          <w:rFonts w:asciiTheme="minorHAnsi" w:hAnsiTheme="minorHAnsi" w:cstheme="minorHAnsi"/>
          <w:i/>
          <w:iCs/>
          <w:sz w:val="22"/>
          <w:szCs w:val="22"/>
          <w:rtl/>
        </w:rPr>
        <w:t>אלפיים</w:t>
      </w:r>
      <w:r w:rsidRPr="00ED7B1E">
        <w:rPr>
          <w:rFonts w:asciiTheme="minorHAnsi" w:hAnsiTheme="minorHAnsi" w:cstheme="minorHAnsi"/>
          <w:sz w:val="22"/>
          <w:szCs w:val="22"/>
          <w:rtl/>
        </w:rPr>
        <w:t>, 20. עמ' 36-81.</w:t>
      </w:r>
    </w:p>
  </w:footnote>
  <w:footnote w:id="38">
    <w:p w14:paraId="12BF8E0E" w14:textId="4F71714B" w:rsidR="003F6501" w:rsidRPr="00ED7B1E" w:rsidRDefault="003F6501" w:rsidP="004101C2">
      <w:pPr>
        <w:spacing w:after="0" w:line="240" w:lineRule="auto"/>
        <w:jc w:val="both"/>
        <w:rPr>
          <w:rFonts w:asciiTheme="minorHAnsi"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זרטל, עדית. (2002). </w:t>
      </w:r>
      <w:r w:rsidRPr="00ED7B1E">
        <w:rPr>
          <w:rFonts w:asciiTheme="minorHAnsi" w:hAnsiTheme="minorHAnsi" w:cstheme="minorHAnsi"/>
          <w:i/>
          <w:iCs/>
          <w:rtl/>
        </w:rPr>
        <w:t xml:space="preserve">האומה והמוות - היסטוריה, זיכרון, פוליטיקה. </w:t>
      </w:r>
      <w:r w:rsidRPr="00ED7B1E">
        <w:rPr>
          <w:rFonts w:asciiTheme="minorHAnsi" w:hAnsiTheme="minorHAnsi" w:cstheme="minorHAnsi"/>
          <w:rtl/>
        </w:rPr>
        <w:t>אור יהודה: הוצאת דביר.</w:t>
      </w:r>
    </w:p>
  </w:footnote>
  <w:footnote w:id="39">
    <w:p w14:paraId="59B9634F"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פרילינג, טוביה. (2009). מי אתה ליאון ברז'ה?- סיפורו של קאפו באושוויץ. תל-אביב: רסלינג.</w:t>
      </w:r>
    </w:p>
  </w:footnote>
  <w:footnote w:id="40">
    <w:p w14:paraId="3823BEB1" w14:textId="680BE443" w:rsidR="003F6501" w:rsidRPr="00ED7B1E" w:rsidRDefault="003F6501" w:rsidP="004101C2">
      <w:pPr>
        <w:spacing w:after="0" w:line="240" w:lineRule="auto"/>
        <w:jc w:val="both"/>
        <w:rPr>
          <w:rFonts w:asciiTheme="minorHAnsi" w:hAnsiTheme="minorHAnsi" w:cstheme="minorHAnsi"/>
          <w:rtl/>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זנד, ש. (2002). </w:t>
      </w:r>
      <w:r w:rsidRPr="00ED7B1E">
        <w:rPr>
          <w:rFonts w:asciiTheme="minorHAnsi" w:hAnsiTheme="minorHAnsi" w:cstheme="minorHAnsi"/>
          <w:i/>
          <w:iCs/>
          <w:rtl/>
        </w:rPr>
        <w:t xml:space="preserve">הקולנוע כהיסטוריה - לדמיין ולביים את המאה ה-20. </w:t>
      </w:r>
      <w:r w:rsidRPr="00ED7B1E">
        <w:rPr>
          <w:rFonts w:asciiTheme="minorHAnsi" w:hAnsiTheme="minorHAnsi" w:cstheme="minorHAnsi"/>
          <w:rtl/>
        </w:rPr>
        <w:t>עם עובד/ ספריית אופקים: תל-אביב.</w:t>
      </w:r>
    </w:p>
  </w:footnote>
  <w:footnote w:id="41">
    <w:p w14:paraId="4E5762D8"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פארן, ד. סיטון, ד. (מפיקים). סיטון, ד. בן-מיור, ת. (במאים). </w:t>
      </w:r>
      <w:r w:rsidRPr="00ED7B1E">
        <w:rPr>
          <w:rFonts w:asciiTheme="minorHAnsi" w:hAnsiTheme="minorHAnsi" w:cstheme="minorHAnsi"/>
          <w:i/>
          <w:iCs/>
          <w:sz w:val="22"/>
          <w:szCs w:val="22"/>
          <w:rtl/>
        </w:rPr>
        <w:t xml:space="preserve">קאפו </w:t>
      </w:r>
      <w:r w:rsidRPr="00ED7B1E">
        <w:rPr>
          <w:rFonts w:asciiTheme="minorHAnsi" w:hAnsiTheme="minorHAnsi" w:cstheme="minorHAnsi"/>
          <w:sz w:val="22"/>
          <w:szCs w:val="22"/>
          <w:rtl/>
        </w:rPr>
        <w:t>(סרט קולנוע). ישראל/גרמניה: סט הפקות/ טלעד.</w:t>
      </w:r>
    </w:p>
  </w:footnote>
  <w:footnote w:id="42">
    <w:p w14:paraId="263345A6"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רוזנסטון, ר. א. (2004). "הסרט ההיסטורי: התבוננות בעבר בעידן בתר-ספרותי". בתוך: צימרמן, מ., זנד, ש.,בראשית, ח. (עורכים). ירושלים: מרכז זלמן שזר לתולדות ישראל. עמ' 13-32.</w:t>
      </w:r>
    </w:p>
  </w:footnote>
  <w:footnote w:id="43">
    <w:p w14:paraId="7E9C7E58" w14:textId="7A1E9E66" w:rsidR="003F6501" w:rsidRPr="00ED7B1E" w:rsidRDefault="003F6501" w:rsidP="004101C2">
      <w:pPr>
        <w:bidi w:val="0"/>
        <w:spacing w:after="0" w:line="240" w:lineRule="auto"/>
        <w:rPr>
          <w:rFonts w:asciiTheme="minorHAnsi"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rPr>
        <w:t>Elizabeth Cowie. Recording reality, desiring the real</w:t>
      </w:r>
      <w:r w:rsidRPr="00ED7B1E">
        <w:rPr>
          <w:rFonts w:asciiTheme="minorHAnsi" w:hAnsiTheme="minorHAnsi" w:cstheme="minorHAnsi"/>
          <w:rtl/>
        </w:rPr>
        <w:t>.</w:t>
      </w:r>
      <w:r w:rsidRPr="00ED7B1E">
        <w:rPr>
          <w:rFonts w:asciiTheme="minorHAnsi" w:hAnsiTheme="minorHAnsi" w:cstheme="minorHAnsi"/>
        </w:rPr>
        <w:t xml:space="preserve"> University of Minnesota Press Minneapolis 2011 pp: 35</w:t>
      </w:r>
    </w:p>
  </w:footnote>
  <w:footnote w:id="44">
    <w:p w14:paraId="42029BBE" w14:textId="3F384504" w:rsidR="003F6501" w:rsidRPr="00ED7B1E" w:rsidRDefault="003F6501" w:rsidP="004101C2">
      <w:pPr>
        <w:bidi w:val="0"/>
        <w:spacing w:after="0" w:line="240" w:lineRule="auto"/>
        <w:rPr>
          <w:rFonts w:asciiTheme="minorHAnsi"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rPr>
        <w:t>Elizabeth Cowie. Recording reality, desiring the real</w:t>
      </w:r>
      <w:r w:rsidRPr="00ED7B1E">
        <w:rPr>
          <w:rFonts w:asciiTheme="minorHAnsi" w:hAnsiTheme="minorHAnsi" w:cstheme="minorHAnsi"/>
          <w:rtl/>
        </w:rPr>
        <w:t>.</w:t>
      </w:r>
      <w:r w:rsidRPr="00ED7B1E">
        <w:rPr>
          <w:rFonts w:asciiTheme="minorHAnsi" w:hAnsiTheme="minorHAnsi" w:cstheme="minorHAnsi"/>
        </w:rPr>
        <w:t xml:space="preserve"> pp: </w:t>
      </w:r>
      <w:r w:rsidRPr="00ED7B1E">
        <w:rPr>
          <w:rFonts w:asciiTheme="minorHAnsi" w:hAnsiTheme="minorHAnsi" w:cstheme="minorHAnsi"/>
          <w:rtl/>
        </w:rPr>
        <w:t>37</w:t>
      </w:r>
    </w:p>
  </w:footnote>
  <w:footnote w:id="45">
    <w:p w14:paraId="6A06783C" w14:textId="6CBC9081" w:rsidR="003F6501" w:rsidRPr="00ED7B1E" w:rsidRDefault="003F6501" w:rsidP="004101C2">
      <w:pPr>
        <w:bidi w:val="0"/>
        <w:spacing w:after="0" w:line="240" w:lineRule="auto"/>
        <w:rPr>
          <w:rFonts w:asciiTheme="minorHAnsi"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rPr>
        <w:t>Elizabeth Cowie. Recording reality, desiring the real</w:t>
      </w:r>
      <w:r w:rsidRPr="00ED7B1E">
        <w:rPr>
          <w:rFonts w:asciiTheme="minorHAnsi" w:hAnsiTheme="minorHAnsi" w:cstheme="minorHAnsi"/>
          <w:rtl/>
        </w:rPr>
        <w:t>.</w:t>
      </w:r>
      <w:r w:rsidRPr="00ED7B1E">
        <w:rPr>
          <w:rFonts w:asciiTheme="minorHAnsi" w:hAnsiTheme="minorHAnsi" w:cstheme="minorHAnsi"/>
        </w:rPr>
        <w:t xml:space="preserve"> pp: 39</w:t>
      </w:r>
    </w:p>
  </w:footnote>
  <w:footnote w:id="46">
    <w:p w14:paraId="539E1FF3" w14:textId="3594DE7B"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שגב, נועם. </w:t>
      </w:r>
      <w:r w:rsidRPr="00ED7B1E">
        <w:rPr>
          <w:rFonts w:asciiTheme="minorHAnsi" w:hAnsiTheme="minorHAnsi" w:cstheme="minorHAnsi"/>
          <w:sz w:val="22"/>
          <w:szCs w:val="22"/>
        </w:rPr>
        <w:t>Ynet</w:t>
      </w:r>
      <w:r w:rsidRPr="00ED7B1E">
        <w:rPr>
          <w:rFonts w:asciiTheme="minorHAnsi" w:hAnsiTheme="minorHAnsi" w:cstheme="minorHAnsi"/>
          <w:sz w:val="22"/>
          <w:szCs w:val="22"/>
          <w:rtl/>
        </w:rPr>
        <w:t xml:space="preserve">, 21.11.00. "הסרט הישראלי 'קאפו' זכה באמי" ב - </w:t>
      </w:r>
      <w:hyperlink r:id="rId3" w:history="1">
        <w:r w:rsidRPr="00ED7B1E">
          <w:rPr>
            <w:rStyle w:val="Hyperlink"/>
            <w:rFonts w:asciiTheme="minorHAnsi" w:hAnsiTheme="minorHAnsi" w:cstheme="minorHAnsi"/>
            <w:sz w:val="22"/>
            <w:szCs w:val="22"/>
          </w:rPr>
          <w:t>http://www.ynet.co.il/articles/1,7340,L-187729,00.html</w:t>
        </w:r>
      </w:hyperlink>
    </w:p>
  </w:footnote>
  <w:footnote w:id="47">
    <w:p w14:paraId="0B7C949F" w14:textId="77777777" w:rsidR="003F6501" w:rsidRPr="00ED7B1E" w:rsidRDefault="003F6501" w:rsidP="004101C2">
      <w:pPr>
        <w:pStyle w:val="FootnoteText"/>
        <w:bidi w:val="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color w:val="auto"/>
          <w:sz w:val="22"/>
          <w:szCs w:val="22"/>
          <w:bdr w:val="none" w:sz="0" w:space="0" w:color="auto"/>
        </w:rPr>
        <w:t xml:space="preserve">Toplin, R. (2006). Michael Moore's Fahrenheit 9/11 – How one film divided a nation. Pp: </w:t>
      </w:r>
      <w:r w:rsidRPr="00ED7B1E">
        <w:rPr>
          <w:rFonts w:asciiTheme="minorHAnsi" w:hAnsiTheme="minorHAnsi" w:cstheme="minorHAnsi"/>
          <w:color w:val="auto"/>
          <w:sz w:val="22"/>
          <w:szCs w:val="22"/>
          <w:bdr w:val="none" w:sz="0" w:space="0" w:color="auto"/>
          <w:rtl/>
        </w:rPr>
        <w:t>37</w:t>
      </w:r>
    </w:p>
  </w:footnote>
  <w:footnote w:id="48">
    <w:p w14:paraId="455E531B" w14:textId="35D0FE09" w:rsidR="003F6501" w:rsidRPr="00ED7B1E" w:rsidRDefault="003F6501" w:rsidP="004101C2">
      <w:pPr>
        <w:pStyle w:val="FootnoteText"/>
        <w:bidi w:val="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Toplin, R. Michael Moore's Fahrenheit 9/11 – How one film divided a nation. 2006 pp:   39-44, 72</w:t>
      </w:r>
    </w:p>
  </w:footnote>
  <w:footnote w:id="49">
    <w:p w14:paraId="4EA70741" w14:textId="77777777" w:rsidR="003F6501" w:rsidRPr="00ED7B1E" w:rsidRDefault="003F6501" w:rsidP="004101C2">
      <w:pPr>
        <w:pStyle w:val="FootnoteText"/>
        <w:bidi w:val="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 xml:space="preserve"> Bruzzi, S. New documentary: a critical introduction. Routledge, London 2000 p: 22</w:t>
      </w:r>
    </w:p>
  </w:footnote>
  <w:footnote w:id="50">
    <w:p w14:paraId="78CE1749" w14:textId="77777777" w:rsidR="003F6501" w:rsidRPr="00ED7B1E" w:rsidRDefault="003F6501" w:rsidP="004101C2">
      <w:pPr>
        <w:pStyle w:val="FootnoteText"/>
        <w:bidi w:val="0"/>
        <w:rPr>
          <w:rFonts w:asciiTheme="minorHAnsi" w:hAnsiTheme="minorHAnsi" w:cstheme="minorHAnsi"/>
          <w:sz w:val="22"/>
          <w:szCs w:val="22"/>
          <w:rtl/>
        </w:rPr>
      </w:pPr>
      <w:bookmarkStart w:id="6" w:name="_Hlk515898590"/>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Bruzzi, S. New documentary: a critical introduction. Routledge, London 2000 pp: </w:t>
      </w:r>
      <w:r w:rsidRPr="00ED7B1E">
        <w:rPr>
          <w:rFonts w:asciiTheme="minorHAnsi" w:hAnsiTheme="minorHAnsi" w:cstheme="minorHAnsi"/>
          <w:sz w:val="22"/>
          <w:szCs w:val="22"/>
          <w:rtl/>
        </w:rPr>
        <w:t xml:space="preserve">  1-21, 43-51 </w:t>
      </w:r>
      <w:bookmarkEnd w:id="6"/>
    </w:p>
  </w:footnote>
  <w:footnote w:id="51">
    <w:p w14:paraId="143AA2E6" w14:textId="41F1741D" w:rsidR="003F6501" w:rsidRPr="00ED7B1E" w:rsidRDefault="003F6501" w:rsidP="004101C2">
      <w:pPr>
        <w:pStyle w:val="FootnoteText"/>
        <w:bidi w:val="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Rothman, W. Documentary film classics. New York: Cambridge University Press. 1997 Pp: 70 – 83</w:t>
      </w:r>
    </w:p>
  </w:footnote>
  <w:footnote w:id="52">
    <w:p w14:paraId="6D93A4FE" w14:textId="1DEF4A63" w:rsidR="003F6501" w:rsidRPr="00ED7B1E" w:rsidRDefault="003F6501" w:rsidP="004101C2">
      <w:pPr>
        <w:pStyle w:val="FootnoteText"/>
        <w:bidi w:val="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Rothman, W. Documentary film classics. Pp: 71</w:t>
      </w:r>
    </w:p>
  </w:footnote>
  <w:footnote w:id="53">
    <w:p w14:paraId="469678E5" w14:textId="6EB75488" w:rsidR="003F6501" w:rsidRPr="00ED7B1E" w:rsidRDefault="003F6501" w:rsidP="004101C2">
      <w:pPr>
        <w:pStyle w:val="FootnoteText"/>
        <w:bidi w:val="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Barsam, R. Filmguide to Triumph of the will. Bloomington: Indiana University Press 1975 Pp: 30-55</w:t>
      </w:r>
    </w:p>
  </w:footnote>
  <w:footnote w:id="54">
    <w:p w14:paraId="7BFF8645" w14:textId="272470D5" w:rsidR="003F6501" w:rsidRPr="00ED7B1E" w:rsidRDefault="003F6501" w:rsidP="004101C2">
      <w:pPr>
        <w:bidi w:val="0"/>
        <w:spacing w:after="0" w:line="240" w:lineRule="auto"/>
        <w:rPr>
          <w:rFonts w:asciiTheme="minorHAnsi" w:hAnsiTheme="minorHAnsi" w:cstheme="minorHAnsi"/>
          <w:rtl/>
        </w:rPr>
      </w:pPr>
      <w:r w:rsidRPr="00ED7B1E">
        <w:rPr>
          <w:rStyle w:val="FootnoteReference"/>
          <w:rFonts w:asciiTheme="minorHAnsi" w:hAnsiTheme="minorHAnsi" w:cstheme="minorHAnsi"/>
        </w:rPr>
        <w:footnoteRef/>
      </w:r>
      <w:r w:rsidRPr="00ED7B1E">
        <w:rPr>
          <w:rFonts w:asciiTheme="minorHAnsi" w:hAnsiTheme="minorHAnsi" w:cstheme="minorHAnsi"/>
        </w:rPr>
        <w:t xml:space="preserve"> Cowie,</w:t>
      </w:r>
      <w:r w:rsidRPr="00ED7B1E">
        <w:rPr>
          <w:rFonts w:asciiTheme="minorHAnsi" w:hAnsiTheme="minorHAnsi" w:cstheme="minorHAnsi"/>
          <w:rtl/>
        </w:rPr>
        <w:t xml:space="preserve"> </w:t>
      </w:r>
      <w:r w:rsidRPr="00ED7B1E">
        <w:rPr>
          <w:rFonts w:asciiTheme="minorHAnsi" w:hAnsiTheme="minorHAnsi" w:cstheme="minorHAnsi"/>
        </w:rPr>
        <w:t>E. Recording reality, desiring the real</w:t>
      </w:r>
      <w:r w:rsidRPr="00ED7B1E">
        <w:rPr>
          <w:rFonts w:asciiTheme="minorHAnsi" w:hAnsiTheme="minorHAnsi" w:cstheme="minorHAnsi"/>
          <w:rtl/>
        </w:rPr>
        <w:t>.</w:t>
      </w:r>
      <w:r w:rsidRPr="00ED7B1E">
        <w:rPr>
          <w:rFonts w:asciiTheme="minorHAnsi" w:hAnsiTheme="minorHAnsi" w:cstheme="minorHAnsi"/>
        </w:rPr>
        <w:t xml:space="preserve"> University of Minnesota Press Minneapolis 2011 Pp: 35-38 </w:t>
      </w:r>
    </w:p>
  </w:footnote>
  <w:footnote w:id="55">
    <w:p w14:paraId="13C1DA54" w14:textId="2A3133B7" w:rsidR="003F6501" w:rsidRPr="00ED7B1E" w:rsidRDefault="003F6501" w:rsidP="004101C2">
      <w:pPr>
        <w:bidi w:val="0"/>
        <w:spacing w:after="120" w:line="240" w:lineRule="auto"/>
        <w:rPr>
          <w:rFonts w:asciiTheme="minorHAnsi" w:hAnsiTheme="minorHAnsi" w:cstheme="minorHAnsi"/>
          <w:rtl/>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rPr>
        <w:t>Paula Rabinowitz. They must be represented: the politics of documentary. Verso, London. 1994 p. 31</w:t>
      </w:r>
    </w:p>
  </w:footnote>
  <w:footnote w:id="56">
    <w:p w14:paraId="14617BF6" w14:textId="2662750D" w:rsidR="003F6501" w:rsidRPr="00ED7B1E" w:rsidRDefault="003F6501" w:rsidP="004101C2">
      <w:pPr>
        <w:pStyle w:val="FootnoteText"/>
        <w:bidi w:val="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Bruzzi, S. New documentary: a critical introduction. Routledge, London 2000 pp:  32-33</w:t>
      </w:r>
    </w:p>
  </w:footnote>
  <w:footnote w:id="57">
    <w:p w14:paraId="743C9161"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יצחק עזוז. להבין את השואה, להבין את פוטנציאל הנאציות שבאדם. רסלינג, תל אביב 2015 עמ' 278 </w:t>
      </w:r>
    </w:p>
  </w:footnote>
  <w:footnote w:id="58">
    <w:p w14:paraId="0E384BB6" w14:textId="2D1B4767" w:rsidR="003F6501" w:rsidRPr="00ED7B1E" w:rsidRDefault="003F6501" w:rsidP="004101C2">
      <w:pPr>
        <w:pStyle w:val="FootnoteText"/>
        <w:bidi w:val="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על שימוש בהדגשה באמצעות עריכה ראו: </w:t>
      </w:r>
      <w:r w:rsidRPr="00ED7B1E">
        <w:rPr>
          <w:rFonts w:asciiTheme="minorHAnsi" w:hAnsiTheme="minorHAnsi" w:cstheme="minorHAnsi"/>
          <w:sz w:val="22"/>
          <w:szCs w:val="22"/>
        </w:rPr>
        <w:t xml:space="preserve">Rothman, W. Documentary film classics. P: 73   </w:t>
      </w:r>
    </w:p>
  </w:footnote>
  <w:footnote w:id="59">
    <w:p w14:paraId="57980973" w14:textId="445192E9" w:rsidR="000946A6" w:rsidRPr="00ED7B1E" w:rsidRDefault="000946A6">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color w:val="auto"/>
          <w:sz w:val="22"/>
          <w:szCs w:val="22"/>
          <w:bdr w:val="none" w:sz="0" w:space="0" w:color="auto"/>
          <w:rtl/>
        </w:rPr>
        <w:t>פרשת קוזלצ'יק [2015] / בימוי: רוני ניניו, הופק בשיתוף הערוץ הראשון</w:t>
      </w:r>
    </w:p>
  </w:footnote>
  <w:footnote w:id="60">
    <w:p w14:paraId="6164F31B" w14:textId="47A9C4FF" w:rsidR="003F6501" w:rsidRPr="00ED7B1E" w:rsidRDefault="003F6501" w:rsidP="004101C2">
      <w:pPr>
        <w:spacing w:after="0" w:line="240" w:lineRule="auto"/>
        <w:jc w:val="both"/>
        <w:rPr>
          <w:rFonts w:asciiTheme="minorHAnsi" w:eastAsia="Times New Roman" w:hAnsiTheme="minorHAnsi" w:cstheme="minorHAnsi"/>
          <w:color w:val="32322F"/>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רעיה, כגן. נשים בלשכת הגיהינום: [פרקי אושוויינצ'ים]. מרחביה: ספרית פועלים 1947</w:t>
      </w:r>
    </w:p>
    <w:p w14:paraId="78CF3E1A" w14:textId="56F75735" w:rsidR="003F6501" w:rsidRPr="00ED7B1E" w:rsidRDefault="003F6501" w:rsidP="004101C2">
      <w:pPr>
        <w:spacing w:after="0" w:line="240" w:lineRule="auto"/>
        <w:jc w:val="both"/>
        <w:rPr>
          <w:rFonts w:asciiTheme="minorHAnsi" w:hAnsiTheme="minorHAnsi" w:cstheme="minorHAnsi"/>
          <w:rtl/>
        </w:rPr>
      </w:pPr>
      <w:r w:rsidRPr="00ED7B1E">
        <w:rPr>
          <w:rFonts w:asciiTheme="minorHAnsi" w:hAnsiTheme="minorHAnsi" w:cstheme="minorHAnsi"/>
          <w:rtl/>
        </w:rPr>
        <w:t>ז'ק סטרומזה. ובחרת בחיים: מסלוניקי לירושלים דרך אושוויץ ופריס . המכון לחקר יהדות שלוניקי</w:t>
      </w:r>
    </w:p>
    <w:p w14:paraId="418E6FD8" w14:textId="69D96DA9" w:rsidR="003F6501" w:rsidRPr="00ED7B1E" w:rsidRDefault="003F6501" w:rsidP="004101C2">
      <w:pPr>
        <w:spacing w:after="0" w:line="240" w:lineRule="auto"/>
        <w:jc w:val="both"/>
        <w:rPr>
          <w:rFonts w:asciiTheme="minorHAnsi" w:eastAsia="Times New Roman" w:hAnsiTheme="minorHAnsi" w:cstheme="minorHAnsi"/>
          <w:color w:val="32322F"/>
        </w:rPr>
      </w:pPr>
      <w:r w:rsidRPr="00ED7B1E">
        <w:rPr>
          <w:rFonts w:asciiTheme="minorHAnsi" w:hAnsiTheme="minorHAnsi" w:cstheme="minorHAnsi"/>
          <w:rtl/>
        </w:rPr>
        <w:t>המכון לחקר יהדות סלוניקי, תל-אביב</w:t>
      </w:r>
      <w:r w:rsidRPr="00ED7B1E">
        <w:rPr>
          <w:rFonts w:asciiTheme="minorHAnsi" w:eastAsia="Times New Roman" w:hAnsiTheme="minorHAnsi" w:cstheme="minorHAnsi"/>
          <w:color w:val="32322F"/>
          <w:rtl/>
        </w:rPr>
        <w:t xml:space="preserve"> </w:t>
      </w:r>
      <w:r w:rsidRPr="00ED7B1E">
        <w:rPr>
          <w:rFonts w:asciiTheme="minorHAnsi" w:hAnsiTheme="minorHAnsi" w:cstheme="minorHAnsi"/>
          <w:rtl/>
        </w:rPr>
        <w:t>1995</w:t>
      </w:r>
    </w:p>
    <w:p w14:paraId="106589D0" w14:textId="179534AD" w:rsidR="003F6501" w:rsidRPr="00ED7B1E" w:rsidRDefault="003F6501" w:rsidP="004101C2">
      <w:pPr>
        <w:spacing w:after="0" w:line="240" w:lineRule="auto"/>
        <w:jc w:val="both"/>
        <w:rPr>
          <w:rFonts w:asciiTheme="minorHAnsi" w:hAnsiTheme="minorHAnsi" w:cstheme="minorHAnsi"/>
        </w:rPr>
      </w:pPr>
      <w:r w:rsidRPr="00ED7B1E">
        <w:rPr>
          <w:rFonts w:asciiTheme="minorHAnsi" w:hAnsiTheme="minorHAnsi" w:cstheme="minorHAnsi"/>
          <w:rtl/>
        </w:rPr>
        <w:t>בני וירצברג. מגיא ההריגה לשער הגיא: פרקי יומן, זיכרונות ורשמים מימי השואה ואחריה עד לידי תקומת ישראל. מסדה, רמת-גן 1967</w:t>
      </w:r>
    </w:p>
    <w:p w14:paraId="2264A9F6" w14:textId="52129E8C" w:rsidR="003F6501" w:rsidRPr="00ED7B1E" w:rsidRDefault="003F6501" w:rsidP="004101C2">
      <w:pPr>
        <w:spacing w:after="0" w:line="240" w:lineRule="auto"/>
        <w:jc w:val="both"/>
        <w:rPr>
          <w:rFonts w:asciiTheme="minorHAnsi" w:hAnsiTheme="minorHAnsi" w:cstheme="minorHAnsi"/>
        </w:rPr>
      </w:pPr>
      <w:r w:rsidRPr="00ED7B1E">
        <w:rPr>
          <w:rFonts w:asciiTheme="minorHAnsi" w:hAnsiTheme="minorHAnsi" w:cstheme="minorHAnsi"/>
          <w:rtl/>
        </w:rPr>
        <w:t>הרשלום, אברהם. חיים מן האפר. מלוא, תל-אביב תש"ן 1990</w:t>
      </w:r>
    </w:p>
    <w:p w14:paraId="0AD8FB17" w14:textId="77777777" w:rsidR="003F6501" w:rsidRPr="00ED7B1E" w:rsidRDefault="003F6501" w:rsidP="004101C2">
      <w:pPr>
        <w:spacing w:after="0" w:line="240" w:lineRule="auto"/>
        <w:jc w:val="both"/>
        <w:rPr>
          <w:rFonts w:asciiTheme="minorHAnsi" w:hAnsiTheme="minorHAnsi" w:cstheme="minorHAnsi"/>
        </w:rPr>
      </w:pPr>
      <w:r w:rsidRPr="00ED7B1E">
        <w:rPr>
          <w:rFonts w:asciiTheme="minorHAnsi" w:hAnsiTheme="minorHAnsi" w:cstheme="minorHAnsi"/>
          <w:rtl/>
        </w:rPr>
        <w:t>"מגילת אושוויץ" מאת בר מארק ו "אנשים ואפר" מאת הפרופ' ישראל גוטמן שתיארו כל אחד בדרכו את הפגישה שארגן קוזלצ'יק בבלוק 11,תוך סיכון חיו,  בין חבר המחתרת נוח זבלודוביץ לרוז'ה רובטה לפני מותה.</w:t>
      </w:r>
    </w:p>
    <w:p w14:paraId="24EB4614" w14:textId="3079CAA0" w:rsidR="003F6501" w:rsidRPr="00ED7B1E" w:rsidRDefault="003F6501" w:rsidP="004101C2">
      <w:pPr>
        <w:pStyle w:val="FootnoteText"/>
        <w:rPr>
          <w:rFonts w:asciiTheme="minorHAnsi" w:hAnsiTheme="minorHAnsi" w:cstheme="minorHAnsi"/>
          <w:sz w:val="22"/>
          <w:szCs w:val="22"/>
        </w:rPr>
      </w:pPr>
    </w:p>
  </w:footnote>
  <w:footnote w:id="61">
    <w:p w14:paraId="52A229DA" w14:textId="77777777" w:rsidR="003F6501" w:rsidRPr="00ED7B1E" w:rsidRDefault="003F6501" w:rsidP="004101C2">
      <w:pPr>
        <w:spacing w:line="240" w:lineRule="auto"/>
        <w:jc w:val="both"/>
        <w:rPr>
          <w:rFonts w:asciiTheme="minorHAnsi" w:hAnsiTheme="minorHAnsi" w:cstheme="minorHAnsi"/>
          <w:color w:val="000000"/>
          <w:u w:color="000000"/>
          <w:bdr w:val="none" w:sz="0" w:space="0" w:color="auto" w:frame="1"/>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color w:val="000000"/>
          <w:u w:color="000000"/>
          <w:bdr w:val="none" w:sz="0" w:space="0" w:color="auto" w:frame="1"/>
          <w:rtl/>
        </w:rPr>
        <w:t>מאיר אדלר הסביר את הכיתוב: שכאשר אבי זבלודוביץ', בנו של נח זבלודוביץ', סיפר לאביו שמאיר מעונין לשוחח איתו על קוזלצ'יק זעק האחרון:  "קוזלצ'יק, הוא קדוש וגיבור".</w:t>
      </w:r>
    </w:p>
  </w:footnote>
  <w:footnote w:id="62">
    <w:p w14:paraId="2D1F6B20" w14:textId="4F6F1C82" w:rsidR="00300546" w:rsidRPr="00ED7B1E" w:rsidRDefault="00300546">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קאפו בירושלים [2015] / תסריט: מוטי לרנר. בימוי: אורי ברבש. הפקה: חיים שריר,</w:t>
      </w:r>
    </w:p>
  </w:footnote>
  <w:footnote w:id="63">
    <w:p w14:paraId="322C7487"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ראיון עם מוטי לרנר</w:t>
      </w:r>
    </w:p>
  </w:footnote>
  <w:footnote w:id="64">
    <w:p w14:paraId="6E7F1AD5" w14:textId="4FA89D69"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מוטי לרנר, תסריטאי, בראיון עמו במאי 2016</w:t>
      </w:r>
    </w:p>
  </w:footnote>
  <w:footnote w:id="65">
    <w:p w14:paraId="60862EDF" w14:textId="711D66BD" w:rsidR="003F6501" w:rsidRPr="00ED7B1E" w:rsidRDefault="003F6501" w:rsidP="004101C2">
      <w:pPr>
        <w:pStyle w:val="FootnoteText"/>
        <w:bidi w:val="0"/>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Agamben, Giorgio. Remnants of Auschwitz: The Witness and the Archive, trans. Daniel Heller–Roazen New York: Zone Books, 1999 p: 101; See Debarati Sanyal’s insightful critique of Agamben’s expansion of the grey zone. Sanyal, Debarati. Memory and Complicity: Migrations of Holocaust Remembrance. Fordham University Press, New York, 2015, Pp:23-55</w:t>
      </w:r>
    </w:p>
  </w:footnote>
  <w:footnote w:id="66">
    <w:p w14:paraId="1D355BA3" w14:textId="234B2609"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מוטי לרנר, ראיון</w:t>
      </w:r>
    </w:p>
  </w:footnote>
  <w:footnote w:id="67">
    <w:p w14:paraId="42518347" w14:textId="1704CAF8" w:rsidR="003F6501" w:rsidRPr="00ED7B1E" w:rsidRDefault="003F6501" w:rsidP="004101C2">
      <w:pPr>
        <w:pStyle w:val="FootnoteText"/>
        <w:bidi w:val="0"/>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Levi, Primo. “The Grey Zone,” in The Drowned and the Saved, trans. by Raymond Rosenthal (London: Michael Joseph, 1988), pp. 22-51</w:t>
      </w:r>
    </w:p>
  </w:footnote>
  <w:footnote w:id="68">
    <w:p w14:paraId="2309323E" w14:textId="2EF2AD6A"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מוטי לרנר, ראיון</w:t>
      </w:r>
    </w:p>
  </w:footnote>
  <w:footnote w:id="69">
    <w:p w14:paraId="32D92694"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עזוז, 276</w:t>
      </w:r>
    </w:p>
  </w:footnote>
  <w:footnote w:id="70">
    <w:p w14:paraId="3DA318F4" w14:textId="31C6C413"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גריפסרוד, י. "טלוויזיה, שידור, שטף: דימויי מפתח בתיאוריה של הטלוויזיה", בתוך: </w:t>
      </w:r>
      <w:r w:rsidRPr="00ED7B1E">
        <w:rPr>
          <w:rFonts w:asciiTheme="minorHAnsi" w:hAnsiTheme="minorHAnsi" w:cstheme="minorHAnsi"/>
          <w:i/>
          <w:iCs/>
          <w:sz w:val="22"/>
          <w:szCs w:val="22"/>
          <w:rtl/>
        </w:rPr>
        <w:t xml:space="preserve">תקשורת כתרבות, </w:t>
      </w:r>
      <w:r w:rsidRPr="00ED7B1E">
        <w:rPr>
          <w:rFonts w:asciiTheme="minorHAnsi" w:hAnsiTheme="minorHAnsi" w:cstheme="minorHAnsi"/>
          <w:sz w:val="22"/>
          <w:szCs w:val="22"/>
          <w:rtl/>
        </w:rPr>
        <w:t xml:space="preserve">ליבס, תמר וטלמון, מירי. (עורכות). תל-אביב: האוניברסיטה הפתוחה. 1988 עמ' 132-152. </w:t>
      </w:r>
    </w:p>
  </w:footnote>
  <w:footnote w:id="71">
    <w:p w14:paraId="35010FC0" w14:textId="49E28C13" w:rsidR="003F6501" w:rsidRPr="00ED7B1E" w:rsidRDefault="003F6501" w:rsidP="004101C2">
      <w:pPr>
        <w:pStyle w:val="FootnoteText"/>
        <w:bidi w:val="0"/>
        <w:jc w:val="righ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Rothman, W. Documentary film classics. New York: Cambridge University Press. 1997 Pp 70 – 83</w:t>
      </w:r>
    </w:p>
  </w:footnote>
  <w:footnote w:id="72">
    <w:p w14:paraId="2A170832" w14:textId="315CC8C5" w:rsidR="003F6501" w:rsidRPr="00ED7B1E" w:rsidRDefault="003F6501" w:rsidP="004101C2">
      <w:pPr>
        <w:bidi w:val="0"/>
        <w:spacing w:line="240" w:lineRule="auto"/>
        <w:rPr>
          <w:rFonts w:asciiTheme="minorHAnsi" w:hAnsiTheme="minorHAnsi" w:cstheme="minorHAnsi"/>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rPr>
        <w:t>Nichols, B. Introduction to documentary. Indiana: Indiana University Press, 2001  pp: 130</w:t>
      </w:r>
    </w:p>
  </w:footnote>
  <w:footnote w:id="73">
    <w:p w14:paraId="04C5FAB1" w14:textId="77777777"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eastAsia="Times New Roman" w:hAnsiTheme="minorHAnsi" w:cstheme="minorHAnsi"/>
          <w:sz w:val="22"/>
          <w:szCs w:val="22"/>
          <w:rtl/>
        </w:rPr>
        <w:t>פרילינג "מי אתה ליאון ברז'ה?"</w:t>
      </w:r>
      <w:r w:rsidRPr="00ED7B1E">
        <w:rPr>
          <w:rFonts w:asciiTheme="minorHAnsi" w:hAnsiTheme="minorHAnsi" w:cstheme="minorHAnsi"/>
          <w:sz w:val="22"/>
          <w:szCs w:val="22"/>
          <w:rtl/>
        </w:rPr>
        <w:t xml:space="preserve">  </w:t>
      </w:r>
    </w:p>
  </w:footnote>
  <w:footnote w:id="74">
    <w:p w14:paraId="0A4372BE" w14:textId="55D97BA4" w:rsidR="003F6501" w:rsidRPr="00ED7B1E" w:rsidRDefault="003F6501" w:rsidP="004101C2">
      <w:pPr>
        <w:pStyle w:val="FootnoteText"/>
        <w:bidi w:val="0"/>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 xml:space="preserve">Hannah Arendt, </w:t>
      </w:r>
      <w:r w:rsidRPr="00ED7B1E">
        <w:rPr>
          <w:rFonts w:asciiTheme="minorHAnsi" w:hAnsiTheme="minorHAnsi" w:cstheme="minorHAnsi"/>
          <w:i/>
          <w:iCs/>
          <w:sz w:val="22"/>
          <w:szCs w:val="22"/>
        </w:rPr>
        <w:t xml:space="preserve">Eichmann in Jerusalem: A Report on the Banality of Evil. </w:t>
      </w:r>
      <w:r w:rsidRPr="00ED7B1E">
        <w:rPr>
          <w:rFonts w:asciiTheme="minorHAnsi" w:hAnsiTheme="minorHAnsi" w:cstheme="minorHAnsi"/>
          <w:iCs/>
          <w:sz w:val="22"/>
          <w:szCs w:val="22"/>
        </w:rPr>
        <w:t>New York: Penguin, 1963</w:t>
      </w:r>
    </w:p>
  </w:footnote>
  <w:footnote w:id="75">
    <w:p w14:paraId="3A2F05C8"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פרטים</w:t>
      </w:r>
    </w:p>
  </w:footnote>
  <w:footnote w:id="76">
    <w:p w14:paraId="32AAD0CE" w14:textId="77777777"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Fonts w:asciiTheme="minorHAnsi" w:hAnsiTheme="minorHAnsi" w:cstheme="minorHAnsi"/>
          <w:sz w:val="22"/>
          <w:szCs w:val="22"/>
        </w:rPr>
        <w:t>Claude Lanzmann's film The Last of the Unjust (France/Austria, 2013).</w:t>
      </w:r>
    </w:p>
    <w:p w14:paraId="06B05871" w14:textId="1433B5A1" w:rsidR="003F6501" w:rsidRPr="00ED7B1E" w:rsidRDefault="003F6501" w:rsidP="004101C2">
      <w:pPr>
        <w:pStyle w:val="FootnoteText"/>
        <w:rPr>
          <w:rFonts w:asciiTheme="minorHAnsi" w:hAnsiTheme="minorHAnsi" w:cstheme="minorHAnsi"/>
          <w:sz w:val="22"/>
          <w:szCs w:val="22"/>
        </w:rPr>
      </w:pPr>
      <w:r w:rsidRPr="00ED7B1E">
        <w:rPr>
          <w:rFonts w:asciiTheme="minorHAnsi" w:hAnsiTheme="minorHAnsi" w:cstheme="minorHAnsi"/>
          <w:sz w:val="22"/>
          <w:szCs w:val="22"/>
          <w:rtl/>
        </w:rPr>
        <w:t xml:space="preserve">הסרט מבוסס על ראיונות עם אחרון אנשי היודנראט היהודים </w:t>
      </w:r>
      <w:r w:rsidRPr="00ED7B1E">
        <w:rPr>
          <w:rFonts w:asciiTheme="minorHAnsi" w:hAnsiTheme="minorHAnsi" w:cstheme="minorHAnsi"/>
          <w:sz w:val="22"/>
          <w:szCs w:val="22"/>
        </w:rPr>
        <w:t>Benjamin Murmelstein</w:t>
      </w:r>
      <w:r w:rsidRPr="00ED7B1E">
        <w:rPr>
          <w:rFonts w:asciiTheme="minorHAnsi" w:hAnsiTheme="minorHAnsi" w:cstheme="minorHAnsi"/>
          <w:sz w:val="22"/>
          <w:szCs w:val="22"/>
          <w:rtl/>
        </w:rPr>
        <w:t xml:space="preserve"> וספרו</w:t>
      </w:r>
    </w:p>
    <w:p w14:paraId="26711154" w14:textId="5E192BC0" w:rsidR="003F6501" w:rsidRPr="00ED7B1E" w:rsidRDefault="003F6501" w:rsidP="004101C2">
      <w:pPr>
        <w:pStyle w:val="FootnoteText"/>
        <w:rPr>
          <w:rFonts w:asciiTheme="minorHAnsi" w:hAnsiTheme="minorHAnsi" w:cstheme="minorHAnsi"/>
          <w:sz w:val="22"/>
          <w:szCs w:val="22"/>
          <w:rtl/>
        </w:rPr>
      </w:pPr>
      <w:r w:rsidRPr="00ED7B1E">
        <w:rPr>
          <w:rFonts w:asciiTheme="minorHAnsi" w:hAnsiTheme="minorHAnsi" w:cstheme="minorHAnsi"/>
          <w:sz w:val="22"/>
          <w:szCs w:val="22"/>
        </w:rPr>
        <w:t xml:space="preserve">  </w:t>
      </w:r>
      <w:r w:rsidRPr="00ED7B1E">
        <w:rPr>
          <w:rFonts w:asciiTheme="minorHAnsi" w:hAnsiTheme="minorHAnsi" w:cstheme="minorHAnsi"/>
          <w:sz w:val="22"/>
          <w:szCs w:val="22"/>
          <w:lang w:val="de-DE"/>
        </w:rPr>
        <w:t xml:space="preserve">Benjamin Murmelstein, </w:t>
      </w:r>
      <w:r w:rsidRPr="00ED7B1E">
        <w:rPr>
          <w:rFonts w:asciiTheme="minorHAnsi" w:hAnsiTheme="minorHAnsi" w:cstheme="minorHAnsi"/>
          <w:i/>
          <w:iCs/>
          <w:sz w:val="22"/>
          <w:szCs w:val="22"/>
          <w:lang w:val="de-DE"/>
        </w:rPr>
        <w:t>Terezin: Il ghetto-modello di Eichmann,</w:t>
      </w:r>
      <w:r w:rsidRPr="00ED7B1E">
        <w:rPr>
          <w:rFonts w:asciiTheme="minorHAnsi" w:hAnsiTheme="minorHAnsi" w:cstheme="minorHAnsi"/>
          <w:sz w:val="22"/>
          <w:szCs w:val="22"/>
          <w:lang w:val="de-DE"/>
        </w:rPr>
        <w:t xml:space="preserve"> Cappelli Milan, 1961.</w:t>
      </w:r>
    </w:p>
  </w:footnote>
  <w:footnote w:id="77">
    <w:p w14:paraId="38FDAD50" w14:textId="44E83B15" w:rsidR="003F6501" w:rsidRPr="00ED7B1E" w:rsidRDefault="003F6501" w:rsidP="004101C2">
      <w:pPr>
        <w:pStyle w:val="11"/>
        <w:rPr>
          <w:rFonts w:asciiTheme="minorHAnsi" w:hAnsiTheme="minorHAnsi" w:cstheme="minorHAnsi"/>
          <w:lang w:val="en-US" w:bidi="he-IL"/>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lang w:val="en-US"/>
        </w:rPr>
        <w:t xml:space="preserve"> </w:t>
      </w:r>
      <w:r w:rsidRPr="00ED7B1E">
        <w:rPr>
          <w:rFonts w:asciiTheme="minorHAnsi" w:hAnsiTheme="minorHAnsi" w:cstheme="minorHAnsi"/>
          <w:lang w:val="en-US" w:bidi="he-IL"/>
        </w:rPr>
        <w:t xml:space="preserve">Karpel, Dalia. “Claude Lanzmann’s journey to clear the name of the Head of the Judenräte of Theresienstadt,” </w:t>
      </w:r>
      <w:r w:rsidRPr="00ED7B1E">
        <w:rPr>
          <w:rFonts w:asciiTheme="minorHAnsi" w:hAnsiTheme="minorHAnsi" w:cstheme="minorHAnsi"/>
          <w:i/>
          <w:iCs/>
          <w:lang w:val="en-US" w:bidi="he-IL"/>
        </w:rPr>
        <w:t xml:space="preserve">Haaretz Weekend Supplement, </w:t>
      </w:r>
      <w:r w:rsidRPr="00ED7B1E">
        <w:rPr>
          <w:rFonts w:asciiTheme="minorHAnsi" w:hAnsiTheme="minorHAnsi" w:cstheme="minorHAnsi"/>
          <w:lang w:val="en-US" w:bidi="he-IL"/>
        </w:rPr>
        <w:t>January 16, 2014. [Heb.]</w:t>
      </w:r>
    </w:p>
  </w:footnote>
  <w:footnote w:id="78">
    <w:p w14:paraId="76EE9FDD" w14:textId="69574C6D" w:rsidR="003F6501" w:rsidRPr="00ED7B1E" w:rsidRDefault="003F6501" w:rsidP="004101C2">
      <w:pPr>
        <w:spacing w:after="0" w:line="240" w:lineRule="auto"/>
        <w:jc w:val="both"/>
        <w:rPr>
          <w:rStyle w:val="apple-style-span"/>
          <w:rFonts w:asciiTheme="minorHAnsi" w:hAnsiTheme="minorHAnsi" w:cstheme="minorHAnsi"/>
          <w:color w:val="000000"/>
          <w:u w:color="000000"/>
          <w:bdr w:val="none" w:sz="0" w:space="0" w:color="auto" w:frame="1"/>
          <w:rtl/>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Style w:val="apple-style-span"/>
          <w:rFonts w:asciiTheme="minorHAnsi" w:hAnsiTheme="minorHAnsi" w:cstheme="minorHAnsi"/>
          <w:color w:val="000000"/>
          <w:u w:color="000000"/>
          <w:bdr w:val="none" w:sz="0" w:space="0" w:color="auto" w:frame="1"/>
          <w:rtl/>
        </w:rPr>
        <w:t>צימרמן, משה. אל תגעו לי בשואה: השפעת השואה על הקולנוע והחברה בישראל. חיפה: אוניברסיטת חיפה. 2002</w:t>
      </w:r>
    </w:p>
  </w:footnote>
  <w:footnote w:id="79">
    <w:p w14:paraId="3B77DE44" w14:textId="101B0EAD" w:rsidR="003F6501" w:rsidRPr="00ED7B1E" w:rsidRDefault="003F6501" w:rsidP="004101C2">
      <w:pPr>
        <w:pStyle w:val="FootnoteText"/>
        <w:rPr>
          <w:rFonts w:asciiTheme="minorHAnsi" w:hAnsiTheme="minorHAnsi" w:cstheme="minorHAnsi"/>
          <w:sz w:val="22"/>
          <w:szCs w:val="22"/>
          <w:rtl/>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w:t>
      </w:r>
      <w:r w:rsidRPr="00ED7B1E">
        <w:rPr>
          <w:rStyle w:val="apple-style-span"/>
          <w:rFonts w:asciiTheme="minorHAnsi" w:hAnsiTheme="minorHAnsi" w:cstheme="minorHAnsi"/>
          <w:sz w:val="22"/>
          <w:szCs w:val="22"/>
          <w:rtl/>
        </w:rPr>
        <w:t>עם זאת, חשוב להדגיש כי הדיאלוג הפילמאי באופן  ייצוג הקאפואים כאנשים נורמטיביים, וגם היחס האוהד של המצלמה לניצולים שהעידו בגנותם ובעדם, מלמדים כי הקבלה של סיפורים קשים אלה אינה שלמה ועודנה מצויה בתהליך.</w:t>
      </w:r>
    </w:p>
  </w:footnote>
  <w:footnote w:id="80">
    <w:p w14:paraId="162B89DF" w14:textId="3C1AB366" w:rsidR="003F6501" w:rsidRPr="00ED7B1E" w:rsidRDefault="003F6501" w:rsidP="004101C2">
      <w:pPr>
        <w:pStyle w:val="FootnoteText"/>
        <w:rPr>
          <w:rFonts w:asciiTheme="minorHAnsi" w:hAnsiTheme="minorHAnsi" w:cstheme="minorHAnsi"/>
          <w:sz w:val="22"/>
          <w:szCs w:val="22"/>
        </w:rPr>
      </w:pPr>
      <w:r w:rsidRPr="00ED7B1E">
        <w:rPr>
          <w:rStyle w:val="FootnoteReference"/>
          <w:rFonts w:asciiTheme="minorHAnsi" w:hAnsiTheme="minorHAnsi" w:cstheme="minorHAnsi"/>
          <w:sz w:val="22"/>
          <w:szCs w:val="22"/>
        </w:rPr>
        <w:footnoteRef/>
      </w:r>
      <w:r w:rsidRPr="00ED7B1E">
        <w:rPr>
          <w:rFonts w:asciiTheme="minorHAnsi" w:hAnsiTheme="minorHAnsi" w:cstheme="minorHAnsi"/>
          <w:sz w:val="22"/>
          <w:szCs w:val="22"/>
          <w:rtl/>
        </w:rPr>
        <w:t xml:space="preserve"> צימרמן 2002</w:t>
      </w:r>
    </w:p>
  </w:footnote>
  <w:footnote w:id="81">
    <w:p w14:paraId="7A145F3E" w14:textId="2E7AD572" w:rsidR="003F6501" w:rsidRPr="00ED7B1E" w:rsidRDefault="003F6501" w:rsidP="00E32FE9">
      <w:pPr>
        <w:bidi w:val="0"/>
        <w:spacing w:line="240" w:lineRule="auto"/>
        <w:rPr>
          <w:rFonts w:asciiTheme="minorHAnsi" w:hAnsiTheme="minorHAnsi" w:cstheme="minorHAnsi"/>
          <w:color w:val="333333"/>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color w:val="333333"/>
        </w:rPr>
        <w:t>Gray Zone, Nelson, Tim Blake, US 2001</w:t>
      </w:r>
    </w:p>
    <w:p w14:paraId="0096AFA6" w14:textId="77777777" w:rsidR="003F6501" w:rsidRPr="00ED7B1E" w:rsidRDefault="003F6501" w:rsidP="004101C2">
      <w:pPr>
        <w:pStyle w:val="FootnoteText"/>
        <w:rPr>
          <w:rFonts w:asciiTheme="minorHAnsi" w:hAnsiTheme="minorHAnsi" w:cstheme="minorHAnsi"/>
          <w:sz w:val="22"/>
          <w:szCs w:val="22"/>
          <w:rtl/>
        </w:rPr>
      </w:pPr>
    </w:p>
  </w:footnote>
  <w:footnote w:id="82">
    <w:p w14:paraId="32909189" w14:textId="6B33DE28" w:rsidR="003F6501" w:rsidRPr="00ED7B1E" w:rsidRDefault="003F6501" w:rsidP="004101C2">
      <w:pPr>
        <w:bidi w:val="0"/>
        <w:spacing w:line="240" w:lineRule="auto"/>
        <w:rPr>
          <w:rFonts w:asciiTheme="minorHAnsi" w:hAnsiTheme="minorHAnsi" w:cstheme="minorHAnsi"/>
          <w:color w:val="333333"/>
        </w:rPr>
      </w:pPr>
      <w:r w:rsidRPr="00ED7B1E">
        <w:rPr>
          <w:rStyle w:val="FootnoteReference"/>
          <w:rFonts w:asciiTheme="minorHAnsi" w:hAnsiTheme="minorHAnsi" w:cstheme="minorHAnsi"/>
        </w:rPr>
        <w:footnoteRef/>
      </w:r>
      <w:r w:rsidRPr="00ED7B1E">
        <w:rPr>
          <w:rFonts w:asciiTheme="minorHAnsi" w:hAnsiTheme="minorHAnsi" w:cstheme="minorHAnsi"/>
          <w:rtl/>
        </w:rPr>
        <w:t xml:space="preserve"> </w:t>
      </w:r>
      <w:r w:rsidRPr="00ED7B1E">
        <w:rPr>
          <w:rFonts w:asciiTheme="minorHAnsi" w:hAnsiTheme="minorHAnsi" w:cstheme="minorHAnsi"/>
          <w:color w:val="333333"/>
        </w:rPr>
        <w:t xml:space="preserve">Son of Saul, László Nemes, Hungary, 20015   </w:t>
      </w:r>
    </w:p>
    <w:p w14:paraId="2FDD17B9" w14:textId="77777777" w:rsidR="003F6501" w:rsidRPr="00ED7B1E" w:rsidRDefault="003F6501" w:rsidP="004101C2">
      <w:pPr>
        <w:pStyle w:val="FootnoteText"/>
        <w:rPr>
          <w:rFonts w:asciiTheme="minorHAnsi" w:hAnsiTheme="minorHAnsi" w:cstheme="minorHAnsi"/>
          <w:sz w:val="22"/>
          <w:szCs w:val="22"/>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B34"/>
    <w:multiLevelType w:val="hybridMultilevel"/>
    <w:tmpl w:val="C042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B573E"/>
    <w:multiLevelType w:val="hybridMultilevel"/>
    <w:tmpl w:val="7870E22E"/>
    <w:lvl w:ilvl="0" w:tplc="52B8C52E">
      <w:start w:val="2"/>
      <w:numFmt w:val="irohaFullWidth"/>
      <w:lvlText w:val="-"/>
      <w:lvlJc w:val="left"/>
      <w:pPr>
        <w:tabs>
          <w:tab w:val="num" w:pos="720"/>
        </w:tabs>
        <w:ind w:left="720" w:right="720" w:hanging="360"/>
      </w:pPr>
      <w:rPr>
        <w:rFonts w:ascii="Times New Roman" w:eastAsia="Times New Roman" w:hAnsi="Times New Roman" w:cs="David" w:hint="default"/>
      </w:rPr>
    </w:lvl>
    <w:lvl w:ilvl="1" w:tplc="32FC60CE" w:tentative="1">
      <w:start w:val="1"/>
      <w:numFmt w:val="irohaFullWidth"/>
      <w:lvlText w:val="o"/>
      <w:lvlJc w:val="left"/>
      <w:pPr>
        <w:tabs>
          <w:tab w:val="num" w:pos="1440"/>
        </w:tabs>
        <w:ind w:left="1440" w:right="1440" w:hanging="360"/>
      </w:pPr>
      <w:rPr>
        <w:rFonts w:ascii="Courier New" w:hAnsi="Courier New" w:cs="Courier New" w:hint="default"/>
      </w:rPr>
    </w:lvl>
    <w:lvl w:ilvl="2" w:tplc="205E1F9C" w:tentative="1">
      <w:start w:val="1"/>
      <w:numFmt w:val="irohaFullWidth"/>
      <w:lvlText w:val=""/>
      <w:lvlJc w:val="left"/>
      <w:pPr>
        <w:tabs>
          <w:tab w:val="num" w:pos="2160"/>
        </w:tabs>
        <w:ind w:left="2160" w:right="2160" w:hanging="360"/>
      </w:pPr>
      <w:rPr>
        <w:rFonts w:ascii="Wingdings" w:hAnsi="Wingdings" w:hint="default"/>
      </w:rPr>
    </w:lvl>
    <w:lvl w:ilvl="3" w:tplc="1EC82758" w:tentative="1">
      <w:start w:val="1"/>
      <w:numFmt w:val="irohaFullWidth"/>
      <w:lvlText w:val=""/>
      <w:lvlJc w:val="left"/>
      <w:pPr>
        <w:tabs>
          <w:tab w:val="num" w:pos="2880"/>
        </w:tabs>
        <w:ind w:left="2880" w:right="2880" w:hanging="360"/>
      </w:pPr>
      <w:rPr>
        <w:rFonts w:ascii="Symbol" w:hAnsi="Symbol" w:hint="default"/>
      </w:rPr>
    </w:lvl>
    <w:lvl w:ilvl="4" w:tplc="B5BED18C" w:tentative="1">
      <w:start w:val="1"/>
      <w:numFmt w:val="irohaFullWidth"/>
      <w:lvlText w:val="o"/>
      <w:lvlJc w:val="left"/>
      <w:pPr>
        <w:tabs>
          <w:tab w:val="num" w:pos="3600"/>
        </w:tabs>
        <w:ind w:left="3600" w:right="3600" w:hanging="360"/>
      </w:pPr>
      <w:rPr>
        <w:rFonts w:ascii="Courier New" w:hAnsi="Courier New" w:cs="Courier New" w:hint="default"/>
      </w:rPr>
    </w:lvl>
    <w:lvl w:ilvl="5" w:tplc="8576A8E0" w:tentative="1">
      <w:start w:val="1"/>
      <w:numFmt w:val="irohaFullWidth"/>
      <w:lvlText w:val=""/>
      <w:lvlJc w:val="left"/>
      <w:pPr>
        <w:tabs>
          <w:tab w:val="num" w:pos="4320"/>
        </w:tabs>
        <w:ind w:left="4320" w:right="4320" w:hanging="360"/>
      </w:pPr>
      <w:rPr>
        <w:rFonts w:ascii="Wingdings" w:hAnsi="Wingdings" w:hint="default"/>
      </w:rPr>
    </w:lvl>
    <w:lvl w:ilvl="6" w:tplc="45C4FD94" w:tentative="1">
      <w:start w:val="1"/>
      <w:numFmt w:val="irohaFullWidth"/>
      <w:lvlText w:val=""/>
      <w:lvlJc w:val="left"/>
      <w:pPr>
        <w:tabs>
          <w:tab w:val="num" w:pos="5040"/>
        </w:tabs>
        <w:ind w:left="5040" w:right="5040" w:hanging="360"/>
      </w:pPr>
      <w:rPr>
        <w:rFonts w:ascii="Symbol" w:hAnsi="Symbol" w:hint="default"/>
      </w:rPr>
    </w:lvl>
    <w:lvl w:ilvl="7" w:tplc="C7F241B6" w:tentative="1">
      <w:start w:val="1"/>
      <w:numFmt w:val="irohaFullWidth"/>
      <w:lvlText w:val="o"/>
      <w:lvlJc w:val="left"/>
      <w:pPr>
        <w:tabs>
          <w:tab w:val="num" w:pos="5760"/>
        </w:tabs>
        <w:ind w:left="5760" w:right="5760" w:hanging="360"/>
      </w:pPr>
      <w:rPr>
        <w:rFonts w:ascii="Courier New" w:hAnsi="Courier New" w:cs="Courier New" w:hint="default"/>
      </w:rPr>
    </w:lvl>
    <w:lvl w:ilvl="8" w:tplc="3DE0246A" w:tentative="1">
      <w:start w:val="1"/>
      <w:numFmt w:val="irohaFullWidth"/>
      <w:lvlText w:val=""/>
      <w:lvlJc w:val="left"/>
      <w:pPr>
        <w:tabs>
          <w:tab w:val="num" w:pos="6480"/>
        </w:tabs>
        <w:ind w:left="6480" w:right="6480" w:hanging="360"/>
      </w:pPr>
      <w:rPr>
        <w:rFonts w:ascii="Wingdings" w:hAnsi="Wingdings" w:hint="default"/>
      </w:rPr>
    </w:lvl>
  </w:abstractNum>
  <w:abstractNum w:abstractNumId="2" w15:restartNumberingAfterBreak="0">
    <w:nsid w:val="10912D62"/>
    <w:multiLevelType w:val="multilevel"/>
    <w:tmpl w:val="4932867E"/>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3" w15:restartNumberingAfterBreak="0">
    <w:nsid w:val="3AE52018"/>
    <w:multiLevelType w:val="hybridMultilevel"/>
    <w:tmpl w:val="DA94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5E56"/>
    <w:multiLevelType w:val="hybridMultilevel"/>
    <w:tmpl w:val="C1AEE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2B"/>
    <w:rsid w:val="00006FF4"/>
    <w:rsid w:val="00010F34"/>
    <w:rsid w:val="00014355"/>
    <w:rsid w:val="00015017"/>
    <w:rsid w:val="00040160"/>
    <w:rsid w:val="00043320"/>
    <w:rsid w:val="0004347F"/>
    <w:rsid w:val="00057A41"/>
    <w:rsid w:val="000655E0"/>
    <w:rsid w:val="00066781"/>
    <w:rsid w:val="00082480"/>
    <w:rsid w:val="0008337C"/>
    <w:rsid w:val="000851DA"/>
    <w:rsid w:val="0008795D"/>
    <w:rsid w:val="000946A6"/>
    <w:rsid w:val="000A424F"/>
    <w:rsid w:val="000C085E"/>
    <w:rsid w:val="000F3314"/>
    <w:rsid w:val="000F48FC"/>
    <w:rsid w:val="00105A12"/>
    <w:rsid w:val="00105D25"/>
    <w:rsid w:val="00111789"/>
    <w:rsid w:val="001162D9"/>
    <w:rsid w:val="00116C8C"/>
    <w:rsid w:val="00124D4E"/>
    <w:rsid w:val="0012679A"/>
    <w:rsid w:val="0012795C"/>
    <w:rsid w:val="00135A32"/>
    <w:rsid w:val="00135F26"/>
    <w:rsid w:val="0013696F"/>
    <w:rsid w:val="00146FD6"/>
    <w:rsid w:val="00150169"/>
    <w:rsid w:val="00152103"/>
    <w:rsid w:val="00161DCE"/>
    <w:rsid w:val="00162C76"/>
    <w:rsid w:val="0016587D"/>
    <w:rsid w:val="00171CC4"/>
    <w:rsid w:val="0017359C"/>
    <w:rsid w:val="0017493E"/>
    <w:rsid w:val="00177489"/>
    <w:rsid w:val="001803AA"/>
    <w:rsid w:val="00180AD3"/>
    <w:rsid w:val="001826E4"/>
    <w:rsid w:val="00194ED6"/>
    <w:rsid w:val="00195F6E"/>
    <w:rsid w:val="001A19FC"/>
    <w:rsid w:val="001A5D70"/>
    <w:rsid w:val="001B3FBC"/>
    <w:rsid w:val="001B4832"/>
    <w:rsid w:val="001B5906"/>
    <w:rsid w:val="001B6E3E"/>
    <w:rsid w:val="001C4250"/>
    <w:rsid w:val="001D560A"/>
    <w:rsid w:val="001D5FC4"/>
    <w:rsid w:val="001D7882"/>
    <w:rsid w:val="001E007D"/>
    <w:rsid w:val="001E0B12"/>
    <w:rsid w:val="001E16F5"/>
    <w:rsid w:val="001F2EC0"/>
    <w:rsid w:val="001F4CD7"/>
    <w:rsid w:val="00205715"/>
    <w:rsid w:val="002065F3"/>
    <w:rsid w:val="002067AE"/>
    <w:rsid w:val="00215A38"/>
    <w:rsid w:val="00220D8F"/>
    <w:rsid w:val="0022128A"/>
    <w:rsid w:val="002224FC"/>
    <w:rsid w:val="0024539C"/>
    <w:rsid w:val="002476C7"/>
    <w:rsid w:val="0025153A"/>
    <w:rsid w:val="00256FF7"/>
    <w:rsid w:val="00260194"/>
    <w:rsid w:val="00261E67"/>
    <w:rsid w:val="00283D81"/>
    <w:rsid w:val="0028487E"/>
    <w:rsid w:val="00285757"/>
    <w:rsid w:val="00286126"/>
    <w:rsid w:val="00293EE2"/>
    <w:rsid w:val="002A1B66"/>
    <w:rsid w:val="002A71CF"/>
    <w:rsid w:val="002C04E0"/>
    <w:rsid w:val="002C2FE3"/>
    <w:rsid w:val="002C392F"/>
    <w:rsid w:val="002C594F"/>
    <w:rsid w:val="002C5B73"/>
    <w:rsid w:val="002E0B98"/>
    <w:rsid w:val="002F59A8"/>
    <w:rsid w:val="00300546"/>
    <w:rsid w:val="0030059B"/>
    <w:rsid w:val="003009BD"/>
    <w:rsid w:val="00312866"/>
    <w:rsid w:val="00314934"/>
    <w:rsid w:val="00320E43"/>
    <w:rsid w:val="0032305F"/>
    <w:rsid w:val="00327C74"/>
    <w:rsid w:val="00337B73"/>
    <w:rsid w:val="00345356"/>
    <w:rsid w:val="00350082"/>
    <w:rsid w:val="00350A85"/>
    <w:rsid w:val="00352E59"/>
    <w:rsid w:val="0035466A"/>
    <w:rsid w:val="00367755"/>
    <w:rsid w:val="00370B47"/>
    <w:rsid w:val="0037130D"/>
    <w:rsid w:val="00374B43"/>
    <w:rsid w:val="0038649A"/>
    <w:rsid w:val="003A48F2"/>
    <w:rsid w:val="003A6E97"/>
    <w:rsid w:val="003A7033"/>
    <w:rsid w:val="003B2EA6"/>
    <w:rsid w:val="003B7CD8"/>
    <w:rsid w:val="003C7C49"/>
    <w:rsid w:val="003E1906"/>
    <w:rsid w:val="003F54BE"/>
    <w:rsid w:val="003F6501"/>
    <w:rsid w:val="00401AAD"/>
    <w:rsid w:val="00404B36"/>
    <w:rsid w:val="00405DD0"/>
    <w:rsid w:val="00407E7A"/>
    <w:rsid w:val="004101C2"/>
    <w:rsid w:val="00410AC4"/>
    <w:rsid w:val="00412545"/>
    <w:rsid w:val="00414FCE"/>
    <w:rsid w:val="00415098"/>
    <w:rsid w:val="004160AA"/>
    <w:rsid w:val="00417584"/>
    <w:rsid w:val="0042227B"/>
    <w:rsid w:val="00422A83"/>
    <w:rsid w:val="00423825"/>
    <w:rsid w:val="00431684"/>
    <w:rsid w:val="00432BF5"/>
    <w:rsid w:val="00435756"/>
    <w:rsid w:val="00436CCF"/>
    <w:rsid w:val="00436DE3"/>
    <w:rsid w:val="0044053D"/>
    <w:rsid w:val="00444C62"/>
    <w:rsid w:val="0044561F"/>
    <w:rsid w:val="00445967"/>
    <w:rsid w:val="00450408"/>
    <w:rsid w:val="0045048F"/>
    <w:rsid w:val="00455DD4"/>
    <w:rsid w:val="00464A5F"/>
    <w:rsid w:val="00471FFD"/>
    <w:rsid w:val="00475660"/>
    <w:rsid w:val="00475A34"/>
    <w:rsid w:val="00483295"/>
    <w:rsid w:val="004834B3"/>
    <w:rsid w:val="0048456D"/>
    <w:rsid w:val="00485979"/>
    <w:rsid w:val="00491E2D"/>
    <w:rsid w:val="0049462B"/>
    <w:rsid w:val="004A3281"/>
    <w:rsid w:val="004B1B4A"/>
    <w:rsid w:val="004B737E"/>
    <w:rsid w:val="004C4737"/>
    <w:rsid w:val="004D1647"/>
    <w:rsid w:val="004D2A11"/>
    <w:rsid w:val="004D7979"/>
    <w:rsid w:val="004E1C48"/>
    <w:rsid w:val="004E3AF9"/>
    <w:rsid w:val="004F3430"/>
    <w:rsid w:val="004F40AC"/>
    <w:rsid w:val="00502E21"/>
    <w:rsid w:val="005074B0"/>
    <w:rsid w:val="005215B7"/>
    <w:rsid w:val="00522096"/>
    <w:rsid w:val="0052695C"/>
    <w:rsid w:val="0053073A"/>
    <w:rsid w:val="00554C03"/>
    <w:rsid w:val="005605CC"/>
    <w:rsid w:val="0056422C"/>
    <w:rsid w:val="00580CB9"/>
    <w:rsid w:val="005902C0"/>
    <w:rsid w:val="00593942"/>
    <w:rsid w:val="00594EF9"/>
    <w:rsid w:val="00596E08"/>
    <w:rsid w:val="005A10CA"/>
    <w:rsid w:val="005A1E83"/>
    <w:rsid w:val="005A4393"/>
    <w:rsid w:val="005A4F5B"/>
    <w:rsid w:val="005B24A4"/>
    <w:rsid w:val="005B25F5"/>
    <w:rsid w:val="005B2690"/>
    <w:rsid w:val="005D4C5E"/>
    <w:rsid w:val="005D575E"/>
    <w:rsid w:val="005D7051"/>
    <w:rsid w:val="005D7156"/>
    <w:rsid w:val="005F1293"/>
    <w:rsid w:val="005F5398"/>
    <w:rsid w:val="005F6C74"/>
    <w:rsid w:val="005F74C4"/>
    <w:rsid w:val="00602D2B"/>
    <w:rsid w:val="00607DFE"/>
    <w:rsid w:val="00611250"/>
    <w:rsid w:val="00613A6A"/>
    <w:rsid w:val="00615528"/>
    <w:rsid w:val="006224C1"/>
    <w:rsid w:val="00623C29"/>
    <w:rsid w:val="00625A1E"/>
    <w:rsid w:val="0063011B"/>
    <w:rsid w:val="00636AD7"/>
    <w:rsid w:val="006552E5"/>
    <w:rsid w:val="00655564"/>
    <w:rsid w:val="006605D4"/>
    <w:rsid w:val="006606AF"/>
    <w:rsid w:val="00660798"/>
    <w:rsid w:val="006628C9"/>
    <w:rsid w:val="0066616E"/>
    <w:rsid w:val="006672A9"/>
    <w:rsid w:val="006744A9"/>
    <w:rsid w:val="00682F2E"/>
    <w:rsid w:val="006926DE"/>
    <w:rsid w:val="00697700"/>
    <w:rsid w:val="006A1E53"/>
    <w:rsid w:val="006A4DFF"/>
    <w:rsid w:val="006A5609"/>
    <w:rsid w:val="006A5CAA"/>
    <w:rsid w:val="006A7885"/>
    <w:rsid w:val="006C2316"/>
    <w:rsid w:val="006C524B"/>
    <w:rsid w:val="006C6B13"/>
    <w:rsid w:val="006D3299"/>
    <w:rsid w:val="006F4C84"/>
    <w:rsid w:val="007060DF"/>
    <w:rsid w:val="00727019"/>
    <w:rsid w:val="00730546"/>
    <w:rsid w:val="007314BA"/>
    <w:rsid w:val="00737610"/>
    <w:rsid w:val="00740BEC"/>
    <w:rsid w:val="00743889"/>
    <w:rsid w:val="007470F4"/>
    <w:rsid w:val="00752466"/>
    <w:rsid w:val="00755F03"/>
    <w:rsid w:val="00763482"/>
    <w:rsid w:val="007660DA"/>
    <w:rsid w:val="00767A43"/>
    <w:rsid w:val="00771836"/>
    <w:rsid w:val="00771A71"/>
    <w:rsid w:val="00771F37"/>
    <w:rsid w:val="0078477A"/>
    <w:rsid w:val="00794874"/>
    <w:rsid w:val="007B030E"/>
    <w:rsid w:val="007B2375"/>
    <w:rsid w:val="007B2C76"/>
    <w:rsid w:val="007B3240"/>
    <w:rsid w:val="007C16B7"/>
    <w:rsid w:val="007C4AF3"/>
    <w:rsid w:val="007C654B"/>
    <w:rsid w:val="007C7589"/>
    <w:rsid w:val="007D010B"/>
    <w:rsid w:val="007D39F8"/>
    <w:rsid w:val="007D7A12"/>
    <w:rsid w:val="007E42CA"/>
    <w:rsid w:val="007E45F6"/>
    <w:rsid w:val="00801502"/>
    <w:rsid w:val="00802A37"/>
    <w:rsid w:val="008100B8"/>
    <w:rsid w:val="0081317A"/>
    <w:rsid w:val="008133A2"/>
    <w:rsid w:val="00837874"/>
    <w:rsid w:val="008414CF"/>
    <w:rsid w:val="00857038"/>
    <w:rsid w:val="00860C92"/>
    <w:rsid w:val="008671F4"/>
    <w:rsid w:val="0088166A"/>
    <w:rsid w:val="00883CEC"/>
    <w:rsid w:val="008871B0"/>
    <w:rsid w:val="00895FA3"/>
    <w:rsid w:val="008C6B30"/>
    <w:rsid w:val="008D1776"/>
    <w:rsid w:val="008D2BC7"/>
    <w:rsid w:val="008D7F1B"/>
    <w:rsid w:val="008E1BCF"/>
    <w:rsid w:val="008F431F"/>
    <w:rsid w:val="008F5449"/>
    <w:rsid w:val="008F7356"/>
    <w:rsid w:val="0090256B"/>
    <w:rsid w:val="00906A5C"/>
    <w:rsid w:val="00910B2B"/>
    <w:rsid w:val="00913852"/>
    <w:rsid w:val="00913BB9"/>
    <w:rsid w:val="009174D4"/>
    <w:rsid w:val="009259FF"/>
    <w:rsid w:val="00930F76"/>
    <w:rsid w:val="00934C2E"/>
    <w:rsid w:val="009406E0"/>
    <w:rsid w:val="00945C13"/>
    <w:rsid w:val="00947451"/>
    <w:rsid w:val="009528B4"/>
    <w:rsid w:val="00955375"/>
    <w:rsid w:val="00955781"/>
    <w:rsid w:val="00962A61"/>
    <w:rsid w:val="00980516"/>
    <w:rsid w:val="009806D2"/>
    <w:rsid w:val="0098561F"/>
    <w:rsid w:val="009933B8"/>
    <w:rsid w:val="009A25C6"/>
    <w:rsid w:val="009A3A1F"/>
    <w:rsid w:val="009C15D1"/>
    <w:rsid w:val="009C5DB2"/>
    <w:rsid w:val="009C771A"/>
    <w:rsid w:val="009E6E1D"/>
    <w:rsid w:val="009F0E2C"/>
    <w:rsid w:val="009F7320"/>
    <w:rsid w:val="00A02F01"/>
    <w:rsid w:val="00A07D0C"/>
    <w:rsid w:val="00A10D94"/>
    <w:rsid w:val="00A16F1F"/>
    <w:rsid w:val="00A17C54"/>
    <w:rsid w:val="00A22AA0"/>
    <w:rsid w:val="00A25463"/>
    <w:rsid w:val="00A25557"/>
    <w:rsid w:val="00A44F68"/>
    <w:rsid w:val="00A4704B"/>
    <w:rsid w:val="00A47DAF"/>
    <w:rsid w:val="00A60167"/>
    <w:rsid w:val="00A6094A"/>
    <w:rsid w:val="00A644D0"/>
    <w:rsid w:val="00A6666C"/>
    <w:rsid w:val="00A7289B"/>
    <w:rsid w:val="00A824E0"/>
    <w:rsid w:val="00A8276E"/>
    <w:rsid w:val="00A83E57"/>
    <w:rsid w:val="00A972DC"/>
    <w:rsid w:val="00AA219C"/>
    <w:rsid w:val="00AB0745"/>
    <w:rsid w:val="00AB5636"/>
    <w:rsid w:val="00AC163D"/>
    <w:rsid w:val="00AC5058"/>
    <w:rsid w:val="00AD57F4"/>
    <w:rsid w:val="00AD596B"/>
    <w:rsid w:val="00AD5D72"/>
    <w:rsid w:val="00AE481B"/>
    <w:rsid w:val="00AE4FA5"/>
    <w:rsid w:val="00AE5C4B"/>
    <w:rsid w:val="00B07DF2"/>
    <w:rsid w:val="00B10B95"/>
    <w:rsid w:val="00B124E3"/>
    <w:rsid w:val="00B174C0"/>
    <w:rsid w:val="00B33952"/>
    <w:rsid w:val="00B422DA"/>
    <w:rsid w:val="00B42EC2"/>
    <w:rsid w:val="00B47923"/>
    <w:rsid w:val="00B47DC2"/>
    <w:rsid w:val="00B51910"/>
    <w:rsid w:val="00B51DF4"/>
    <w:rsid w:val="00B53DF5"/>
    <w:rsid w:val="00B65BD0"/>
    <w:rsid w:val="00B67713"/>
    <w:rsid w:val="00B7309F"/>
    <w:rsid w:val="00B8054C"/>
    <w:rsid w:val="00B8215C"/>
    <w:rsid w:val="00B83487"/>
    <w:rsid w:val="00B93741"/>
    <w:rsid w:val="00BA2B47"/>
    <w:rsid w:val="00BA51D0"/>
    <w:rsid w:val="00BB319C"/>
    <w:rsid w:val="00BD3129"/>
    <w:rsid w:val="00BD3B65"/>
    <w:rsid w:val="00BD6D24"/>
    <w:rsid w:val="00BE4715"/>
    <w:rsid w:val="00BF12F2"/>
    <w:rsid w:val="00BF193B"/>
    <w:rsid w:val="00BF1D01"/>
    <w:rsid w:val="00C13B54"/>
    <w:rsid w:val="00C14FAB"/>
    <w:rsid w:val="00C24A72"/>
    <w:rsid w:val="00C50D1B"/>
    <w:rsid w:val="00C56EE6"/>
    <w:rsid w:val="00C60307"/>
    <w:rsid w:val="00C653C1"/>
    <w:rsid w:val="00C659F5"/>
    <w:rsid w:val="00C7382C"/>
    <w:rsid w:val="00C74209"/>
    <w:rsid w:val="00C84389"/>
    <w:rsid w:val="00C86EB0"/>
    <w:rsid w:val="00C919E6"/>
    <w:rsid w:val="00C921DF"/>
    <w:rsid w:val="00C92DEB"/>
    <w:rsid w:val="00C945F1"/>
    <w:rsid w:val="00CA2441"/>
    <w:rsid w:val="00CB5EA6"/>
    <w:rsid w:val="00CD038C"/>
    <w:rsid w:val="00CE3FDD"/>
    <w:rsid w:val="00CF2A07"/>
    <w:rsid w:val="00CF65DE"/>
    <w:rsid w:val="00CF6674"/>
    <w:rsid w:val="00CF7C86"/>
    <w:rsid w:val="00CF7EB9"/>
    <w:rsid w:val="00D110BC"/>
    <w:rsid w:val="00D12AAF"/>
    <w:rsid w:val="00D22CCC"/>
    <w:rsid w:val="00D25596"/>
    <w:rsid w:val="00D27761"/>
    <w:rsid w:val="00D425EE"/>
    <w:rsid w:val="00D43089"/>
    <w:rsid w:val="00D44200"/>
    <w:rsid w:val="00D4495B"/>
    <w:rsid w:val="00D50ED8"/>
    <w:rsid w:val="00D603CB"/>
    <w:rsid w:val="00D7048E"/>
    <w:rsid w:val="00D710AE"/>
    <w:rsid w:val="00D71C94"/>
    <w:rsid w:val="00D725A4"/>
    <w:rsid w:val="00D75A42"/>
    <w:rsid w:val="00D818DC"/>
    <w:rsid w:val="00D83923"/>
    <w:rsid w:val="00D90D41"/>
    <w:rsid w:val="00DA4941"/>
    <w:rsid w:val="00DB2530"/>
    <w:rsid w:val="00DB3A52"/>
    <w:rsid w:val="00DB65BE"/>
    <w:rsid w:val="00DB7A38"/>
    <w:rsid w:val="00DC1B67"/>
    <w:rsid w:val="00DC3296"/>
    <w:rsid w:val="00DC4F52"/>
    <w:rsid w:val="00DD5C45"/>
    <w:rsid w:val="00DE02FE"/>
    <w:rsid w:val="00DE1856"/>
    <w:rsid w:val="00DE3D20"/>
    <w:rsid w:val="00DE7A94"/>
    <w:rsid w:val="00E0134D"/>
    <w:rsid w:val="00E07853"/>
    <w:rsid w:val="00E07B35"/>
    <w:rsid w:val="00E11864"/>
    <w:rsid w:val="00E13E38"/>
    <w:rsid w:val="00E15823"/>
    <w:rsid w:val="00E17E07"/>
    <w:rsid w:val="00E30482"/>
    <w:rsid w:val="00E324CE"/>
    <w:rsid w:val="00E32D65"/>
    <w:rsid w:val="00E32FE9"/>
    <w:rsid w:val="00E33423"/>
    <w:rsid w:val="00E373A3"/>
    <w:rsid w:val="00E45266"/>
    <w:rsid w:val="00E46269"/>
    <w:rsid w:val="00E4720B"/>
    <w:rsid w:val="00E47385"/>
    <w:rsid w:val="00E47594"/>
    <w:rsid w:val="00E505DF"/>
    <w:rsid w:val="00E53032"/>
    <w:rsid w:val="00E54680"/>
    <w:rsid w:val="00E57332"/>
    <w:rsid w:val="00E757C5"/>
    <w:rsid w:val="00E81DA8"/>
    <w:rsid w:val="00E87EEF"/>
    <w:rsid w:val="00E91D91"/>
    <w:rsid w:val="00E95FC6"/>
    <w:rsid w:val="00E96943"/>
    <w:rsid w:val="00EA5BE6"/>
    <w:rsid w:val="00EA6446"/>
    <w:rsid w:val="00EB55D3"/>
    <w:rsid w:val="00EB6093"/>
    <w:rsid w:val="00EB74C7"/>
    <w:rsid w:val="00EB7DFE"/>
    <w:rsid w:val="00EC51F4"/>
    <w:rsid w:val="00EC5DD7"/>
    <w:rsid w:val="00ED7B1E"/>
    <w:rsid w:val="00EE0EBA"/>
    <w:rsid w:val="00EE107A"/>
    <w:rsid w:val="00EE28EA"/>
    <w:rsid w:val="00EF269C"/>
    <w:rsid w:val="00F0470B"/>
    <w:rsid w:val="00F06A51"/>
    <w:rsid w:val="00F07F7A"/>
    <w:rsid w:val="00F162E2"/>
    <w:rsid w:val="00F168CA"/>
    <w:rsid w:val="00F16F0B"/>
    <w:rsid w:val="00F30A0E"/>
    <w:rsid w:val="00F320EE"/>
    <w:rsid w:val="00F32360"/>
    <w:rsid w:val="00F328E1"/>
    <w:rsid w:val="00F375AE"/>
    <w:rsid w:val="00F41240"/>
    <w:rsid w:val="00F41C68"/>
    <w:rsid w:val="00F47B40"/>
    <w:rsid w:val="00F5099E"/>
    <w:rsid w:val="00F52B8C"/>
    <w:rsid w:val="00F55647"/>
    <w:rsid w:val="00F56C3C"/>
    <w:rsid w:val="00F62680"/>
    <w:rsid w:val="00F62F16"/>
    <w:rsid w:val="00F630FB"/>
    <w:rsid w:val="00F70202"/>
    <w:rsid w:val="00F70C7A"/>
    <w:rsid w:val="00F73288"/>
    <w:rsid w:val="00F760BB"/>
    <w:rsid w:val="00F8009E"/>
    <w:rsid w:val="00F87C73"/>
    <w:rsid w:val="00F91A3E"/>
    <w:rsid w:val="00FA171F"/>
    <w:rsid w:val="00FA2153"/>
    <w:rsid w:val="00FA36E0"/>
    <w:rsid w:val="00FA4EEE"/>
    <w:rsid w:val="00FB1763"/>
    <w:rsid w:val="00FB36DC"/>
    <w:rsid w:val="00FB4A4A"/>
    <w:rsid w:val="00FB7C4C"/>
    <w:rsid w:val="00FC46A7"/>
    <w:rsid w:val="00FC662B"/>
    <w:rsid w:val="00FC6A58"/>
    <w:rsid w:val="00FD00C2"/>
    <w:rsid w:val="00FD1DAD"/>
    <w:rsid w:val="00FE69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200" w:line="276" w:lineRule="auto"/>
    </w:pPr>
    <w:rPr>
      <w:sz w:val="22"/>
      <w:szCs w:val="22"/>
    </w:rPr>
  </w:style>
  <w:style w:type="paragraph" w:styleId="Heading3">
    <w:name w:val="heading 3"/>
    <w:basedOn w:val="Normal"/>
    <w:link w:val="Heading3Char"/>
    <w:uiPriority w:val="9"/>
    <w:qFormat/>
    <w:rsid w:val="00105A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B36DC"/>
    <w:pPr>
      <w:pBdr>
        <w:top w:val="nil"/>
        <w:left w:val="nil"/>
        <w:bottom w:val="nil"/>
        <w:right w:val="nil"/>
        <w:between w:val="nil"/>
        <w:bar w:val="nil"/>
      </w:pBdr>
      <w:spacing w:line="240" w:lineRule="auto"/>
    </w:pPr>
    <w:rPr>
      <w:rFonts w:cs="Calibri"/>
      <w:color w:val="000000"/>
      <w:sz w:val="20"/>
      <w:szCs w:val="20"/>
      <w:u w:color="000000"/>
      <w:bdr w:val="nil"/>
      <w:lang w:bidi="ar-SA"/>
    </w:rPr>
  </w:style>
  <w:style w:type="character" w:customStyle="1" w:styleId="CommentTextChar">
    <w:name w:val="Comment Text Char"/>
    <w:link w:val="CommentText"/>
    <w:uiPriority w:val="99"/>
    <w:rsid w:val="00FB36DC"/>
    <w:rPr>
      <w:rFonts w:ascii="Calibri" w:eastAsia="Calibri" w:hAnsi="Calibri" w:cs="Calibri"/>
      <w:color w:val="000000"/>
      <w:sz w:val="20"/>
      <w:szCs w:val="20"/>
      <w:u w:color="000000"/>
      <w:bdr w:val="nil"/>
      <w:lang w:bidi="ar-SA"/>
    </w:rPr>
  </w:style>
  <w:style w:type="paragraph" w:styleId="EndnoteText">
    <w:name w:val="endnote text"/>
    <w:basedOn w:val="Normal"/>
    <w:link w:val="EndnoteTextChar"/>
    <w:uiPriority w:val="99"/>
    <w:unhideWhenUsed/>
    <w:rsid w:val="00FB36DC"/>
    <w:pPr>
      <w:pBdr>
        <w:top w:val="nil"/>
        <w:left w:val="nil"/>
        <w:bottom w:val="nil"/>
        <w:right w:val="nil"/>
        <w:between w:val="nil"/>
        <w:bar w:val="nil"/>
      </w:pBdr>
      <w:spacing w:after="0" w:line="240" w:lineRule="auto"/>
    </w:pPr>
    <w:rPr>
      <w:rFonts w:cs="Calibri"/>
      <w:color w:val="000000"/>
      <w:sz w:val="20"/>
      <w:szCs w:val="20"/>
      <w:u w:color="000000"/>
      <w:bdr w:val="nil"/>
      <w:lang w:bidi="ar-SA"/>
    </w:rPr>
  </w:style>
  <w:style w:type="character" w:customStyle="1" w:styleId="EndnoteTextChar">
    <w:name w:val="Endnote Text Char"/>
    <w:link w:val="EndnoteText"/>
    <w:uiPriority w:val="99"/>
    <w:rsid w:val="00FB36DC"/>
    <w:rPr>
      <w:rFonts w:ascii="Calibri" w:eastAsia="Calibri" w:hAnsi="Calibri" w:cs="Calibri"/>
      <w:color w:val="000000"/>
      <w:sz w:val="20"/>
      <w:szCs w:val="20"/>
      <w:u w:color="000000"/>
      <w:bdr w:val="nil"/>
      <w:lang w:bidi="ar-SA"/>
    </w:rPr>
  </w:style>
  <w:style w:type="character" w:styleId="CommentReference">
    <w:name w:val="annotation reference"/>
    <w:uiPriority w:val="99"/>
    <w:semiHidden/>
    <w:unhideWhenUsed/>
    <w:rsid w:val="00FB36DC"/>
    <w:rPr>
      <w:sz w:val="16"/>
      <w:szCs w:val="16"/>
    </w:rPr>
  </w:style>
  <w:style w:type="paragraph" w:styleId="BalloonText">
    <w:name w:val="Balloon Text"/>
    <w:basedOn w:val="Normal"/>
    <w:link w:val="BalloonTextChar"/>
    <w:uiPriority w:val="99"/>
    <w:semiHidden/>
    <w:unhideWhenUsed/>
    <w:rsid w:val="00FB36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36D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36DC"/>
    <w:pPr>
      <w:pBdr>
        <w:top w:val="none" w:sz="0" w:space="0" w:color="auto"/>
        <w:left w:val="none" w:sz="0" w:space="0" w:color="auto"/>
        <w:bottom w:val="none" w:sz="0" w:space="0" w:color="auto"/>
        <w:right w:val="none" w:sz="0" w:space="0" w:color="auto"/>
        <w:between w:val="none" w:sz="0" w:space="0" w:color="auto"/>
        <w:bar w:val="none" w:sz="0" w:color="auto"/>
      </w:pBdr>
    </w:pPr>
    <w:rPr>
      <w:rFonts w:cs="Arial"/>
      <w:b/>
      <w:bCs/>
      <w:color w:val="auto"/>
      <w:bdr w:val="none" w:sz="0" w:space="0" w:color="auto"/>
      <w:lang w:bidi="he-IL"/>
    </w:rPr>
  </w:style>
  <w:style w:type="character" w:customStyle="1" w:styleId="CommentSubjectChar">
    <w:name w:val="Comment Subject Char"/>
    <w:link w:val="CommentSubject"/>
    <w:uiPriority w:val="99"/>
    <w:semiHidden/>
    <w:rsid w:val="00FB36DC"/>
    <w:rPr>
      <w:rFonts w:ascii="Calibri" w:eastAsia="Calibri" w:hAnsi="Calibri" w:cs="Calibri"/>
      <w:b/>
      <w:bCs/>
      <w:color w:val="000000"/>
      <w:sz w:val="20"/>
      <w:szCs w:val="20"/>
      <w:u w:color="000000"/>
      <w:bdr w:val="nil"/>
      <w:lang w:bidi="ar-SA"/>
    </w:rPr>
  </w:style>
  <w:style w:type="paragraph" w:styleId="Revision">
    <w:name w:val="Revision"/>
    <w:hidden/>
    <w:uiPriority w:val="99"/>
    <w:semiHidden/>
    <w:rsid w:val="00FB36DC"/>
    <w:rPr>
      <w:sz w:val="22"/>
      <w:szCs w:val="22"/>
    </w:rPr>
  </w:style>
  <w:style w:type="character" w:customStyle="1" w:styleId="FootnoteTextChar">
    <w:name w:val="Footnote Text Char"/>
    <w:aliases w:val="טקסט הערות שוליים1 Char,טקסט הערות שוליים תו תו תו תו תו1 Char,טקסט הערות שוליים תו תו תו תו תו תו1 Char,תו תו Char,Footnote Text תו Char,תו תו תו תו Char,Footnote Text תו תו Char,Footnote Text תו תו תו תו Char,תו1 תו תו תו Char"/>
    <w:link w:val="FootnoteText"/>
    <w:uiPriority w:val="99"/>
    <w:locked/>
    <w:rsid w:val="00FB36DC"/>
    <w:rPr>
      <w:rFonts w:ascii="Calibri" w:eastAsia="Calibri" w:hAnsi="Calibri" w:cs="Calibri"/>
      <w:color w:val="000000"/>
      <w:sz w:val="20"/>
      <w:szCs w:val="20"/>
      <w:u w:color="000000"/>
      <w:bdr w:val="none" w:sz="0" w:space="0" w:color="auto" w:frame="1"/>
    </w:rPr>
  </w:style>
  <w:style w:type="paragraph" w:styleId="FootnoteText">
    <w:name w:val="footnote text"/>
    <w:aliases w:val="טקסט הערות שוליים1,טקסט הערות שוליים תו תו תו תו תו1,טקסט הערות שוליים תו תו תו תו תו תו1,תו תו,Footnote Text תו,תו תו תו תו,Footnote Text תו תו,Footnote Text תו תו תו תו,טקסט הערות שוליים11 תו,תו1 תו תו תו"/>
    <w:link w:val="FootnoteTextChar"/>
    <w:uiPriority w:val="99"/>
    <w:unhideWhenUsed/>
    <w:rsid w:val="00FB36DC"/>
    <w:pPr>
      <w:bidi/>
    </w:pPr>
    <w:rPr>
      <w:rFonts w:cs="Calibri"/>
      <w:color w:val="000000"/>
      <w:u w:color="000000"/>
      <w:bdr w:val="none" w:sz="0" w:space="0" w:color="auto" w:frame="1"/>
    </w:rPr>
  </w:style>
  <w:style w:type="character" w:customStyle="1" w:styleId="1">
    <w:name w:val="טקסט הערת שוליים תו1"/>
    <w:uiPriority w:val="99"/>
    <w:semiHidden/>
    <w:rsid w:val="00FB36DC"/>
    <w:rPr>
      <w:sz w:val="20"/>
      <w:szCs w:val="20"/>
    </w:rPr>
  </w:style>
  <w:style w:type="character" w:styleId="FootnoteReference">
    <w:name w:val="footnote reference"/>
    <w:uiPriority w:val="99"/>
    <w:semiHidden/>
    <w:unhideWhenUsed/>
    <w:rsid w:val="00FB36DC"/>
    <w:rPr>
      <w:vertAlign w:val="superscript"/>
    </w:rPr>
  </w:style>
  <w:style w:type="paragraph" w:styleId="ListParagraph">
    <w:name w:val="List Paragraph"/>
    <w:basedOn w:val="Normal"/>
    <w:uiPriority w:val="34"/>
    <w:qFormat/>
    <w:rsid w:val="00E96943"/>
    <w:pPr>
      <w:ind w:left="720"/>
      <w:contextualSpacing/>
    </w:pPr>
  </w:style>
  <w:style w:type="paragraph" w:styleId="IntenseQuote">
    <w:name w:val="Intense Quote"/>
    <w:basedOn w:val="Normal"/>
    <w:next w:val="Normal"/>
    <w:link w:val="IntenseQuoteChar"/>
    <w:uiPriority w:val="30"/>
    <w:qFormat/>
    <w:rsid w:val="006D3299"/>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6D3299"/>
    <w:rPr>
      <w:i/>
      <w:iCs/>
      <w:color w:val="4F81BD"/>
    </w:rPr>
  </w:style>
  <w:style w:type="character" w:styleId="Hyperlink">
    <w:name w:val="Hyperlink"/>
    <w:unhideWhenUsed/>
    <w:rsid w:val="006D3299"/>
    <w:rPr>
      <w:color w:val="0000FF"/>
      <w:u w:val="single"/>
    </w:rPr>
  </w:style>
  <w:style w:type="character" w:customStyle="1" w:styleId="apple-style-span">
    <w:name w:val="apple-style-span"/>
    <w:basedOn w:val="DefaultParagraphFont"/>
    <w:rsid w:val="00D425EE"/>
  </w:style>
  <w:style w:type="paragraph" w:styleId="Header">
    <w:name w:val="header"/>
    <w:basedOn w:val="Normal"/>
    <w:link w:val="HeaderChar"/>
    <w:uiPriority w:val="99"/>
    <w:unhideWhenUsed/>
    <w:rsid w:val="00E87E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7EEF"/>
  </w:style>
  <w:style w:type="paragraph" w:styleId="Footer">
    <w:name w:val="footer"/>
    <w:basedOn w:val="Normal"/>
    <w:link w:val="FooterChar"/>
    <w:uiPriority w:val="99"/>
    <w:unhideWhenUsed/>
    <w:rsid w:val="00E87E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7EEF"/>
  </w:style>
  <w:style w:type="character" w:customStyle="1" w:styleId="10">
    <w:name w:val="אזכור לא מזוהה1"/>
    <w:uiPriority w:val="99"/>
    <w:semiHidden/>
    <w:unhideWhenUsed/>
    <w:rsid w:val="007D39F8"/>
    <w:rPr>
      <w:color w:val="808080"/>
      <w:shd w:val="clear" w:color="auto" w:fill="E6E6E6"/>
    </w:rPr>
  </w:style>
  <w:style w:type="paragraph" w:styleId="NormalWeb">
    <w:name w:val="Normal (Web)"/>
    <w:basedOn w:val="Normal"/>
    <w:uiPriority w:val="99"/>
    <w:semiHidden/>
    <w:unhideWhenUsed/>
    <w:rsid w:val="00593942"/>
    <w:rPr>
      <w:rFonts w:ascii="Times New Roman" w:hAnsi="Times New Roman" w:cs="Times New Roman"/>
      <w:sz w:val="24"/>
      <w:szCs w:val="24"/>
    </w:rPr>
  </w:style>
  <w:style w:type="character" w:customStyle="1" w:styleId="reference-text">
    <w:name w:val="reference-text"/>
    <w:rsid w:val="00593942"/>
  </w:style>
  <w:style w:type="character" w:styleId="EndnoteReference">
    <w:name w:val="endnote reference"/>
    <w:uiPriority w:val="99"/>
    <w:semiHidden/>
    <w:unhideWhenUsed/>
    <w:rsid w:val="00E45266"/>
    <w:rPr>
      <w:vertAlign w:val="superscript"/>
    </w:rPr>
  </w:style>
  <w:style w:type="character" w:styleId="Strong">
    <w:name w:val="Strong"/>
    <w:qFormat/>
    <w:rsid w:val="00DB3A52"/>
    <w:rPr>
      <w:b/>
      <w:bCs/>
    </w:rPr>
  </w:style>
  <w:style w:type="paragraph" w:customStyle="1" w:styleId="11">
    <w:name w:val="ללא מרווח1"/>
    <w:next w:val="NoSpacing"/>
    <w:qFormat/>
    <w:rsid w:val="00D83923"/>
    <w:rPr>
      <w:sz w:val="22"/>
      <w:szCs w:val="22"/>
      <w:lang w:val="de-DE" w:bidi="ar-SA"/>
    </w:rPr>
  </w:style>
  <w:style w:type="paragraph" w:styleId="NoSpacing">
    <w:name w:val="No Spacing"/>
    <w:uiPriority w:val="1"/>
    <w:qFormat/>
    <w:rsid w:val="00D83923"/>
    <w:pPr>
      <w:bidi/>
    </w:pPr>
    <w:rPr>
      <w:sz w:val="22"/>
      <w:szCs w:val="22"/>
    </w:rPr>
  </w:style>
  <w:style w:type="character" w:customStyle="1" w:styleId="Heading3Char">
    <w:name w:val="Heading 3 Char"/>
    <w:basedOn w:val="DefaultParagraphFont"/>
    <w:link w:val="Heading3"/>
    <w:uiPriority w:val="9"/>
    <w:rsid w:val="00105A12"/>
    <w:rPr>
      <w:rFonts w:ascii="Times New Roman" w:eastAsia="Times New Roman" w:hAnsi="Times New Roman" w:cs="Times New Roman"/>
      <w:b/>
      <w:bCs/>
      <w:sz w:val="27"/>
      <w:szCs w:val="27"/>
    </w:rPr>
  </w:style>
  <w:style w:type="character" w:customStyle="1" w:styleId="searchword">
    <w:name w:val="searchword"/>
    <w:basedOn w:val="DefaultParagraphFont"/>
    <w:rsid w:val="0009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961">
      <w:bodyDiv w:val="1"/>
      <w:marLeft w:val="0"/>
      <w:marRight w:val="0"/>
      <w:marTop w:val="0"/>
      <w:marBottom w:val="0"/>
      <w:divBdr>
        <w:top w:val="none" w:sz="0" w:space="0" w:color="auto"/>
        <w:left w:val="none" w:sz="0" w:space="0" w:color="auto"/>
        <w:bottom w:val="none" w:sz="0" w:space="0" w:color="auto"/>
        <w:right w:val="none" w:sz="0" w:space="0" w:color="auto"/>
      </w:divBdr>
    </w:div>
    <w:div w:id="46729575">
      <w:bodyDiv w:val="1"/>
      <w:marLeft w:val="0"/>
      <w:marRight w:val="0"/>
      <w:marTop w:val="0"/>
      <w:marBottom w:val="0"/>
      <w:divBdr>
        <w:top w:val="none" w:sz="0" w:space="0" w:color="auto"/>
        <w:left w:val="none" w:sz="0" w:space="0" w:color="auto"/>
        <w:bottom w:val="none" w:sz="0" w:space="0" w:color="auto"/>
        <w:right w:val="none" w:sz="0" w:space="0" w:color="auto"/>
      </w:divBdr>
    </w:div>
    <w:div w:id="52244748">
      <w:bodyDiv w:val="1"/>
      <w:marLeft w:val="0"/>
      <w:marRight w:val="0"/>
      <w:marTop w:val="0"/>
      <w:marBottom w:val="0"/>
      <w:divBdr>
        <w:top w:val="none" w:sz="0" w:space="0" w:color="auto"/>
        <w:left w:val="none" w:sz="0" w:space="0" w:color="auto"/>
        <w:bottom w:val="none" w:sz="0" w:space="0" w:color="auto"/>
        <w:right w:val="none" w:sz="0" w:space="0" w:color="auto"/>
      </w:divBdr>
    </w:div>
    <w:div w:id="65302203">
      <w:bodyDiv w:val="1"/>
      <w:marLeft w:val="0"/>
      <w:marRight w:val="0"/>
      <w:marTop w:val="0"/>
      <w:marBottom w:val="0"/>
      <w:divBdr>
        <w:top w:val="none" w:sz="0" w:space="0" w:color="auto"/>
        <w:left w:val="none" w:sz="0" w:space="0" w:color="auto"/>
        <w:bottom w:val="none" w:sz="0" w:space="0" w:color="auto"/>
        <w:right w:val="none" w:sz="0" w:space="0" w:color="auto"/>
      </w:divBdr>
    </w:div>
    <w:div w:id="83841361">
      <w:bodyDiv w:val="1"/>
      <w:marLeft w:val="0"/>
      <w:marRight w:val="0"/>
      <w:marTop w:val="0"/>
      <w:marBottom w:val="0"/>
      <w:divBdr>
        <w:top w:val="none" w:sz="0" w:space="0" w:color="auto"/>
        <w:left w:val="none" w:sz="0" w:space="0" w:color="auto"/>
        <w:bottom w:val="none" w:sz="0" w:space="0" w:color="auto"/>
        <w:right w:val="none" w:sz="0" w:space="0" w:color="auto"/>
      </w:divBdr>
    </w:div>
    <w:div w:id="103380925">
      <w:bodyDiv w:val="1"/>
      <w:marLeft w:val="0"/>
      <w:marRight w:val="0"/>
      <w:marTop w:val="0"/>
      <w:marBottom w:val="0"/>
      <w:divBdr>
        <w:top w:val="none" w:sz="0" w:space="0" w:color="auto"/>
        <w:left w:val="none" w:sz="0" w:space="0" w:color="auto"/>
        <w:bottom w:val="none" w:sz="0" w:space="0" w:color="auto"/>
        <w:right w:val="none" w:sz="0" w:space="0" w:color="auto"/>
      </w:divBdr>
    </w:div>
    <w:div w:id="113451043">
      <w:bodyDiv w:val="1"/>
      <w:marLeft w:val="0"/>
      <w:marRight w:val="0"/>
      <w:marTop w:val="0"/>
      <w:marBottom w:val="0"/>
      <w:divBdr>
        <w:top w:val="none" w:sz="0" w:space="0" w:color="auto"/>
        <w:left w:val="none" w:sz="0" w:space="0" w:color="auto"/>
        <w:bottom w:val="none" w:sz="0" w:space="0" w:color="auto"/>
        <w:right w:val="none" w:sz="0" w:space="0" w:color="auto"/>
      </w:divBdr>
    </w:div>
    <w:div w:id="128399671">
      <w:bodyDiv w:val="1"/>
      <w:marLeft w:val="0"/>
      <w:marRight w:val="0"/>
      <w:marTop w:val="0"/>
      <w:marBottom w:val="0"/>
      <w:divBdr>
        <w:top w:val="none" w:sz="0" w:space="0" w:color="auto"/>
        <w:left w:val="none" w:sz="0" w:space="0" w:color="auto"/>
        <w:bottom w:val="none" w:sz="0" w:space="0" w:color="auto"/>
        <w:right w:val="none" w:sz="0" w:space="0" w:color="auto"/>
      </w:divBdr>
    </w:div>
    <w:div w:id="158080877">
      <w:bodyDiv w:val="1"/>
      <w:marLeft w:val="0"/>
      <w:marRight w:val="0"/>
      <w:marTop w:val="0"/>
      <w:marBottom w:val="0"/>
      <w:divBdr>
        <w:top w:val="none" w:sz="0" w:space="0" w:color="auto"/>
        <w:left w:val="none" w:sz="0" w:space="0" w:color="auto"/>
        <w:bottom w:val="none" w:sz="0" w:space="0" w:color="auto"/>
        <w:right w:val="none" w:sz="0" w:space="0" w:color="auto"/>
      </w:divBdr>
    </w:div>
    <w:div w:id="200096669">
      <w:bodyDiv w:val="1"/>
      <w:marLeft w:val="0"/>
      <w:marRight w:val="0"/>
      <w:marTop w:val="0"/>
      <w:marBottom w:val="0"/>
      <w:divBdr>
        <w:top w:val="none" w:sz="0" w:space="0" w:color="auto"/>
        <w:left w:val="none" w:sz="0" w:space="0" w:color="auto"/>
        <w:bottom w:val="none" w:sz="0" w:space="0" w:color="auto"/>
        <w:right w:val="none" w:sz="0" w:space="0" w:color="auto"/>
      </w:divBdr>
      <w:divsChild>
        <w:div w:id="408893477">
          <w:marLeft w:val="0"/>
          <w:marRight w:val="0"/>
          <w:marTop w:val="0"/>
          <w:marBottom w:val="0"/>
          <w:divBdr>
            <w:top w:val="none" w:sz="0" w:space="0" w:color="auto"/>
            <w:left w:val="none" w:sz="0" w:space="0" w:color="auto"/>
            <w:bottom w:val="none" w:sz="0" w:space="0" w:color="auto"/>
            <w:right w:val="none" w:sz="0" w:space="0" w:color="auto"/>
          </w:divBdr>
          <w:divsChild>
            <w:div w:id="1099443510">
              <w:marLeft w:val="0"/>
              <w:marRight w:val="0"/>
              <w:marTop w:val="0"/>
              <w:marBottom w:val="0"/>
              <w:divBdr>
                <w:top w:val="none" w:sz="0" w:space="0" w:color="auto"/>
                <w:left w:val="none" w:sz="0" w:space="0" w:color="auto"/>
                <w:bottom w:val="none" w:sz="0" w:space="0" w:color="auto"/>
                <w:right w:val="none" w:sz="0" w:space="0" w:color="auto"/>
              </w:divBdr>
              <w:divsChild>
                <w:div w:id="7614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79346">
      <w:bodyDiv w:val="1"/>
      <w:marLeft w:val="0"/>
      <w:marRight w:val="0"/>
      <w:marTop w:val="0"/>
      <w:marBottom w:val="0"/>
      <w:divBdr>
        <w:top w:val="none" w:sz="0" w:space="0" w:color="auto"/>
        <w:left w:val="none" w:sz="0" w:space="0" w:color="auto"/>
        <w:bottom w:val="none" w:sz="0" w:space="0" w:color="auto"/>
        <w:right w:val="none" w:sz="0" w:space="0" w:color="auto"/>
      </w:divBdr>
    </w:div>
    <w:div w:id="586615841">
      <w:bodyDiv w:val="1"/>
      <w:marLeft w:val="0"/>
      <w:marRight w:val="0"/>
      <w:marTop w:val="0"/>
      <w:marBottom w:val="0"/>
      <w:divBdr>
        <w:top w:val="none" w:sz="0" w:space="0" w:color="auto"/>
        <w:left w:val="none" w:sz="0" w:space="0" w:color="auto"/>
        <w:bottom w:val="none" w:sz="0" w:space="0" w:color="auto"/>
        <w:right w:val="none" w:sz="0" w:space="0" w:color="auto"/>
      </w:divBdr>
      <w:divsChild>
        <w:div w:id="357052080">
          <w:marLeft w:val="0"/>
          <w:marRight w:val="0"/>
          <w:marTop w:val="0"/>
          <w:marBottom w:val="0"/>
          <w:divBdr>
            <w:top w:val="none" w:sz="0" w:space="0" w:color="auto"/>
            <w:left w:val="none" w:sz="0" w:space="0" w:color="auto"/>
            <w:bottom w:val="none" w:sz="0" w:space="0" w:color="auto"/>
            <w:right w:val="none" w:sz="0" w:space="0" w:color="auto"/>
          </w:divBdr>
          <w:divsChild>
            <w:div w:id="941304845">
              <w:marLeft w:val="0"/>
              <w:marRight w:val="0"/>
              <w:marTop w:val="0"/>
              <w:marBottom w:val="0"/>
              <w:divBdr>
                <w:top w:val="none" w:sz="0" w:space="0" w:color="auto"/>
                <w:left w:val="none" w:sz="0" w:space="0" w:color="auto"/>
                <w:bottom w:val="none" w:sz="0" w:space="0" w:color="auto"/>
                <w:right w:val="none" w:sz="0" w:space="0" w:color="auto"/>
              </w:divBdr>
              <w:divsChild>
                <w:div w:id="1964801411">
                  <w:marLeft w:val="5"/>
                  <w:marRight w:val="5"/>
                  <w:marTop w:val="180"/>
                  <w:marBottom w:val="0"/>
                  <w:divBdr>
                    <w:top w:val="none" w:sz="0" w:space="0" w:color="auto"/>
                    <w:left w:val="none" w:sz="0" w:space="0" w:color="auto"/>
                    <w:bottom w:val="none" w:sz="0" w:space="0" w:color="auto"/>
                    <w:right w:val="none" w:sz="0" w:space="0" w:color="auto"/>
                  </w:divBdr>
                  <w:divsChild>
                    <w:div w:id="554893615">
                      <w:marLeft w:val="0"/>
                      <w:marRight w:val="0"/>
                      <w:marTop w:val="0"/>
                      <w:marBottom w:val="0"/>
                      <w:divBdr>
                        <w:top w:val="none" w:sz="0" w:space="0" w:color="auto"/>
                        <w:left w:val="none" w:sz="0" w:space="0" w:color="auto"/>
                        <w:bottom w:val="none" w:sz="0" w:space="0" w:color="auto"/>
                        <w:right w:val="none" w:sz="0" w:space="0" w:color="auto"/>
                      </w:divBdr>
                      <w:divsChild>
                        <w:div w:id="6213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764576">
      <w:bodyDiv w:val="1"/>
      <w:marLeft w:val="0"/>
      <w:marRight w:val="0"/>
      <w:marTop w:val="0"/>
      <w:marBottom w:val="0"/>
      <w:divBdr>
        <w:top w:val="none" w:sz="0" w:space="0" w:color="auto"/>
        <w:left w:val="none" w:sz="0" w:space="0" w:color="auto"/>
        <w:bottom w:val="none" w:sz="0" w:space="0" w:color="auto"/>
        <w:right w:val="none" w:sz="0" w:space="0" w:color="auto"/>
      </w:divBdr>
    </w:div>
    <w:div w:id="940913654">
      <w:bodyDiv w:val="1"/>
      <w:marLeft w:val="0"/>
      <w:marRight w:val="0"/>
      <w:marTop w:val="0"/>
      <w:marBottom w:val="0"/>
      <w:divBdr>
        <w:top w:val="none" w:sz="0" w:space="0" w:color="auto"/>
        <w:left w:val="none" w:sz="0" w:space="0" w:color="auto"/>
        <w:bottom w:val="none" w:sz="0" w:space="0" w:color="auto"/>
        <w:right w:val="none" w:sz="0" w:space="0" w:color="auto"/>
      </w:divBdr>
    </w:div>
    <w:div w:id="949436520">
      <w:bodyDiv w:val="1"/>
      <w:marLeft w:val="0"/>
      <w:marRight w:val="0"/>
      <w:marTop w:val="0"/>
      <w:marBottom w:val="0"/>
      <w:divBdr>
        <w:top w:val="none" w:sz="0" w:space="0" w:color="auto"/>
        <w:left w:val="none" w:sz="0" w:space="0" w:color="auto"/>
        <w:bottom w:val="none" w:sz="0" w:space="0" w:color="auto"/>
        <w:right w:val="none" w:sz="0" w:space="0" w:color="auto"/>
      </w:divBdr>
    </w:div>
    <w:div w:id="986125787">
      <w:bodyDiv w:val="1"/>
      <w:marLeft w:val="0"/>
      <w:marRight w:val="0"/>
      <w:marTop w:val="0"/>
      <w:marBottom w:val="0"/>
      <w:divBdr>
        <w:top w:val="none" w:sz="0" w:space="0" w:color="auto"/>
        <w:left w:val="none" w:sz="0" w:space="0" w:color="auto"/>
        <w:bottom w:val="none" w:sz="0" w:space="0" w:color="auto"/>
        <w:right w:val="none" w:sz="0" w:space="0" w:color="auto"/>
      </w:divBdr>
    </w:div>
    <w:div w:id="1007951340">
      <w:bodyDiv w:val="1"/>
      <w:marLeft w:val="0"/>
      <w:marRight w:val="0"/>
      <w:marTop w:val="0"/>
      <w:marBottom w:val="0"/>
      <w:divBdr>
        <w:top w:val="none" w:sz="0" w:space="0" w:color="auto"/>
        <w:left w:val="none" w:sz="0" w:space="0" w:color="auto"/>
        <w:bottom w:val="none" w:sz="0" w:space="0" w:color="auto"/>
        <w:right w:val="none" w:sz="0" w:space="0" w:color="auto"/>
      </w:divBdr>
    </w:div>
    <w:div w:id="1029641400">
      <w:bodyDiv w:val="1"/>
      <w:marLeft w:val="0"/>
      <w:marRight w:val="0"/>
      <w:marTop w:val="0"/>
      <w:marBottom w:val="0"/>
      <w:divBdr>
        <w:top w:val="none" w:sz="0" w:space="0" w:color="auto"/>
        <w:left w:val="none" w:sz="0" w:space="0" w:color="auto"/>
        <w:bottom w:val="none" w:sz="0" w:space="0" w:color="auto"/>
        <w:right w:val="none" w:sz="0" w:space="0" w:color="auto"/>
      </w:divBdr>
    </w:div>
    <w:div w:id="1040473107">
      <w:bodyDiv w:val="1"/>
      <w:marLeft w:val="0"/>
      <w:marRight w:val="0"/>
      <w:marTop w:val="0"/>
      <w:marBottom w:val="0"/>
      <w:divBdr>
        <w:top w:val="none" w:sz="0" w:space="0" w:color="auto"/>
        <w:left w:val="none" w:sz="0" w:space="0" w:color="auto"/>
        <w:bottom w:val="none" w:sz="0" w:space="0" w:color="auto"/>
        <w:right w:val="none" w:sz="0" w:space="0" w:color="auto"/>
      </w:divBdr>
    </w:div>
    <w:div w:id="1167592013">
      <w:bodyDiv w:val="1"/>
      <w:marLeft w:val="0"/>
      <w:marRight w:val="0"/>
      <w:marTop w:val="0"/>
      <w:marBottom w:val="0"/>
      <w:divBdr>
        <w:top w:val="none" w:sz="0" w:space="0" w:color="auto"/>
        <w:left w:val="none" w:sz="0" w:space="0" w:color="auto"/>
        <w:bottom w:val="none" w:sz="0" w:space="0" w:color="auto"/>
        <w:right w:val="none" w:sz="0" w:space="0" w:color="auto"/>
      </w:divBdr>
    </w:div>
    <w:div w:id="1246040069">
      <w:bodyDiv w:val="1"/>
      <w:marLeft w:val="0"/>
      <w:marRight w:val="0"/>
      <w:marTop w:val="0"/>
      <w:marBottom w:val="0"/>
      <w:divBdr>
        <w:top w:val="none" w:sz="0" w:space="0" w:color="auto"/>
        <w:left w:val="none" w:sz="0" w:space="0" w:color="auto"/>
        <w:bottom w:val="none" w:sz="0" w:space="0" w:color="auto"/>
        <w:right w:val="none" w:sz="0" w:space="0" w:color="auto"/>
      </w:divBdr>
    </w:div>
    <w:div w:id="1250846054">
      <w:bodyDiv w:val="1"/>
      <w:marLeft w:val="0"/>
      <w:marRight w:val="0"/>
      <w:marTop w:val="0"/>
      <w:marBottom w:val="0"/>
      <w:divBdr>
        <w:top w:val="none" w:sz="0" w:space="0" w:color="auto"/>
        <w:left w:val="none" w:sz="0" w:space="0" w:color="auto"/>
        <w:bottom w:val="none" w:sz="0" w:space="0" w:color="auto"/>
        <w:right w:val="none" w:sz="0" w:space="0" w:color="auto"/>
      </w:divBdr>
    </w:div>
    <w:div w:id="1297831572">
      <w:bodyDiv w:val="1"/>
      <w:marLeft w:val="0"/>
      <w:marRight w:val="0"/>
      <w:marTop w:val="0"/>
      <w:marBottom w:val="0"/>
      <w:divBdr>
        <w:top w:val="none" w:sz="0" w:space="0" w:color="auto"/>
        <w:left w:val="none" w:sz="0" w:space="0" w:color="auto"/>
        <w:bottom w:val="none" w:sz="0" w:space="0" w:color="auto"/>
        <w:right w:val="none" w:sz="0" w:space="0" w:color="auto"/>
      </w:divBdr>
    </w:div>
    <w:div w:id="1307972352">
      <w:bodyDiv w:val="1"/>
      <w:marLeft w:val="0"/>
      <w:marRight w:val="0"/>
      <w:marTop w:val="0"/>
      <w:marBottom w:val="0"/>
      <w:divBdr>
        <w:top w:val="none" w:sz="0" w:space="0" w:color="auto"/>
        <w:left w:val="none" w:sz="0" w:space="0" w:color="auto"/>
        <w:bottom w:val="none" w:sz="0" w:space="0" w:color="auto"/>
        <w:right w:val="none" w:sz="0" w:space="0" w:color="auto"/>
      </w:divBdr>
    </w:div>
    <w:div w:id="1318995247">
      <w:bodyDiv w:val="1"/>
      <w:marLeft w:val="0"/>
      <w:marRight w:val="0"/>
      <w:marTop w:val="0"/>
      <w:marBottom w:val="0"/>
      <w:divBdr>
        <w:top w:val="none" w:sz="0" w:space="0" w:color="auto"/>
        <w:left w:val="none" w:sz="0" w:space="0" w:color="auto"/>
        <w:bottom w:val="none" w:sz="0" w:space="0" w:color="auto"/>
        <w:right w:val="none" w:sz="0" w:space="0" w:color="auto"/>
      </w:divBdr>
      <w:divsChild>
        <w:div w:id="744034440">
          <w:marLeft w:val="0"/>
          <w:marRight w:val="0"/>
          <w:marTop w:val="0"/>
          <w:marBottom w:val="0"/>
          <w:divBdr>
            <w:top w:val="none" w:sz="0" w:space="0" w:color="auto"/>
            <w:left w:val="none" w:sz="0" w:space="0" w:color="auto"/>
            <w:bottom w:val="none" w:sz="0" w:space="0" w:color="auto"/>
            <w:right w:val="none" w:sz="0" w:space="0" w:color="auto"/>
          </w:divBdr>
          <w:divsChild>
            <w:div w:id="470907864">
              <w:marLeft w:val="0"/>
              <w:marRight w:val="0"/>
              <w:marTop w:val="0"/>
              <w:marBottom w:val="0"/>
              <w:divBdr>
                <w:top w:val="none" w:sz="0" w:space="0" w:color="auto"/>
                <w:left w:val="none" w:sz="0" w:space="0" w:color="auto"/>
                <w:bottom w:val="none" w:sz="0" w:space="0" w:color="auto"/>
                <w:right w:val="none" w:sz="0" w:space="0" w:color="auto"/>
              </w:divBdr>
              <w:divsChild>
                <w:div w:id="1719014445">
                  <w:marLeft w:val="0"/>
                  <w:marRight w:val="0"/>
                  <w:marTop w:val="0"/>
                  <w:marBottom w:val="0"/>
                  <w:divBdr>
                    <w:top w:val="none" w:sz="0" w:space="0" w:color="auto"/>
                    <w:left w:val="none" w:sz="0" w:space="0" w:color="auto"/>
                    <w:bottom w:val="none" w:sz="0" w:space="0" w:color="auto"/>
                    <w:right w:val="none" w:sz="0" w:space="0" w:color="auto"/>
                  </w:divBdr>
                  <w:divsChild>
                    <w:div w:id="14433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37051">
      <w:bodyDiv w:val="1"/>
      <w:marLeft w:val="0"/>
      <w:marRight w:val="0"/>
      <w:marTop w:val="0"/>
      <w:marBottom w:val="0"/>
      <w:divBdr>
        <w:top w:val="none" w:sz="0" w:space="0" w:color="auto"/>
        <w:left w:val="none" w:sz="0" w:space="0" w:color="auto"/>
        <w:bottom w:val="none" w:sz="0" w:space="0" w:color="auto"/>
        <w:right w:val="none" w:sz="0" w:space="0" w:color="auto"/>
      </w:divBdr>
    </w:div>
    <w:div w:id="1349403010">
      <w:bodyDiv w:val="1"/>
      <w:marLeft w:val="0"/>
      <w:marRight w:val="0"/>
      <w:marTop w:val="0"/>
      <w:marBottom w:val="0"/>
      <w:divBdr>
        <w:top w:val="none" w:sz="0" w:space="0" w:color="auto"/>
        <w:left w:val="none" w:sz="0" w:space="0" w:color="auto"/>
        <w:bottom w:val="none" w:sz="0" w:space="0" w:color="auto"/>
        <w:right w:val="none" w:sz="0" w:space="0" w:color="auto"/>
      </w:divBdr>
    </w:div>
    <w:div w:id="1366521365">
      <w:bodyDiv w:val="1"/>
      <w:marLeft w:val="0"/>
      <w:marRight w:val="0"/>
      <w:marTop w:val="0"/>
      <w:marBottom w:val="0"/>
      <w:divBdr>
        <w:top w:val="none" w:sz="0" w:space="0" w:color="auto"/>
        <w:left w:val="none" w:sz="0" w:space="0" w:color="auto"/>
        <w:bottom w:val="none" w:sz="0" w:space="0" w:color="auto"/>
        <w:right w:val="none" w:sz="0" w:space="0" w:color="auto"/>
      </w:divBdr>
    </w:div>
    <w:div w:id="1475291550">
      <w:bodyDiv w:val="1"/>
      <w:marLeft w:val="0"/>
      <w:marRight w:val="0"/>
      <w:marTop w:val="0"/>
      <w:marBottom w:val="0"/>
      <w:divBdr>
        <w:top w:val="none" w:sz="0" w:space="0" w:color="auto"/>
        <w:left w:val="none" w:sz="0" w:space="0" w:color="auto"/>
        <w:bottom w:val="none" w:sz="0" w:space="0" w:color="auto"/>
        <w:right w:val="none" w:sz="0" w:space="0" w:color="auto"/>
      </w:divBdr>
    </w:div>
    <w:div w:id="1478567057">
      <w:bodyDiv w:val="1"/>
      <w:marLeft w:val="0"/>
      <w:marRight w:val="0"/>
      <w:marTop w:val="0"/>
      <w:marBottom w:val="0"/>
      <w:divBdr>
        <w:top w:val="none" w:sz="0" w:space="0" w:color="auto"/>
        <w:left w:val="none" w:sz="0" w:space="0" w:color="auto"/>
        <w:bottom w:val="none" w:sz="0" w:space="0" w:color="auto"/>
        <w:right w:val="none" w:sz="0" w:space="0" w:color="auto"/>
      </w:divBdr>
    </w:div>
    <w:div w:id="1501118226">
      <w:bodyDiv w:val="1"/>
      <w:marLeft w:val="0"/>
      <w:marRight w:val="0"/>
      <w:marTop w:val="0"/>
      <w:marBottom w:val="0"/>
      <w:divBdr>
        <w:top w:val="none" w:sz="0" w:space="0" w:color="auto"/>
        <w:left w:val="none" w:sz="0" w:space="0" w:color="auto"/>
        <w:bottom w:val="none" w:sz="0" w:space="0" w:color="auto"/>
        <w:right w:val="none" w:sz="0" w:space="0" w:color="auto"/>
      </w:divBdr>
    </w:div>
    <w:div w:id="1525096181">
      <w:bodyDiv w:val="1"/>
      <w:marLeft w:val="0"/>
      <w:marRight w:val="0"/>
      <w:marTop w:val="0"/>
      <w:marBottom w:val="0"/>
      <w:divBdr>
        <w:top w:val="none" w:sz="0" w:space="0" w:color="auto"/>
        <w:left w:val="none" w:sz="0" w:space="0" w:color="auto"/>
        <w:bottom w:val="none" w:sz="0" w:space="0" w:color="auto"/>
        <w:right w:val="none" w:sz="0" w:space="0" w:color="auto"/>
      </w:divBdr>
    </w:div>
    <w:div w:id="1569461428">
      <w:bodyDiv w:val="1"/>
      <w:marLeft w:val="0"/>
      <w:marRight w:val="0"/>
      <w:marTop w:val="0"/>
      <w:marBottom w:val="0"/>
      <w:divBdr>
        <w:top w:val="none" w:sz="0" w:space="0" w:color="auto"/>
        <w:left w:val="none" w:sz="0" w:space="0" w:color="auto"/>
        <w:bottom w:val="none" w:sz="0" w:space="0" w:color="auto"/>
        <w:right w:val="none" w:sz="0" w:space="0" w:color="auto"/>
      </w:divBdr>
    </w:div>
    <w:div w:id="1571109983">
      <w:bodyDiv w:val="1"/>
      <w:marLeft w:val="0"/>
      <w:marRight w:val="0"/>
      <w:marTop w:val="0"/>
      <w:marBottom w:val="0"/>
      <w:divBdr>
        <w:top w:val="none" w:sz="0" w:space="0" w:color="auto"/>
        <w:left w:val="none" w:sz="0" w:space="0" w:color="auto"/>
        <w:bottom w:val="none" w:sz="0" w:space="0" w:color="auto"/>
        <w:right w:val="none" w:sz="0" w:space="0" w:color="auto"/>
      </w:divBdr>
    </w:div>
    <w:div w:id="1597901424">
      <w:bodyDiv w:val="1"/>
      <w:marLeft w:val="0"/>
      <w:marRight w:val="0"/>
      <w:marTop w:val="0"/>
      <w:marBottom w:val="0"/>
      <w:divBdr>
        <w:top w:val="none" w:sz="0" w:space="0" w:color="auto"/>
        <w:left w:val="none" w:sz="0" w:space="0" w:color="auto"/>
        <w:bottom w:val="none" w:sz="0" w:space="0" w:color="auto"/>
        <w:right w:val="none" w:sz="0" w:space="0" w:color="auto"/>
      </w:divBdr>
    </w:div>
    <w:div w:id="1606620097">
      <w:bodyDiv w:val="1"/>
      <w:marLeft w:val="0"/>
      <w:marRight w:val="0"/>
      <w:marTop w:val="0"/>
      <w:marBottom w:val="0"/>
      <w:divBdr>
        <w:top w:val="none" w:sz="0" w:space="0" w:color="auto"/>
        <w:left w:val="none" w:sz="0" w:space="0" w:color="auto"/>
        <w:bottom w:val="none" w:sz="0" w:space="0" w:color="auto"/>
        <w:right w:val="none" w:sz="0" w:space="0" w:color="auto"/>
      </w:divBdr>
    </w:div>
    <w:div w:id="1785146812">
      <w:bodyDiv w:val="1"/>
      <w:marLeft w:val="0"/>
      <w:marRight w:val="0"/>
      <w:marTop w:val="0"/>
      <w:marBottom w:val="0"/>
      <w:divBdr>
        <w:top w:val="none" w:sz="0" w:space="0" w:color="auto"/>
        <w:left w:val="none" w:sz="0" w:space="0" w:color="auto"/>
        <w:bottom w:val="none" w:sz="0" w:space="0" w:color="auto"/>
        <w:right w:val="none" w:sz="0" w:space="0" w:color="auto"/>
      </w:divBdr>
    </w:div>
    <w:div w:id="1879657661">
      <w:bodyDiv w:val="1"/>
      <w:marLeft w:val="0"/>
      <w:marRight w:val="0"/>
      <w:marTop w:val="0"/>
      <w:marBottom w:val="0"/>
      <w:divBdr>
        <w:top w:val="none" w:sz="0" w:space="0" w:color="auto"/>
        <w:left w:val="none" w:sz="0" w:space="0" w:color="auto"/>
        <w:bottom w:val="none" w:sz="0" w:space="0" w:color="auto"/>
        <w:right w:val="none" w:sz="0" w:space="0" w:color="auto"/>
      </w:divBdr>
    </w:div>
    <w:div w:id="1906603369">
      <w:bodyDiv w:val="1"/>
      <w:marLeft w:val="0"/>
      <w:marRight w:val="0"/>
      <w:marTop w:val="0"/>
      <w:marBottom w:val="0"/>
      <w:divBdr>
        <w:top w:val="none" w:sz="0" w:space="0" w:color="auto"/>
        <w:left w:val="none" w:sz="0" w:space="0" w:color="auto"/>
        <w:bottom w:val="none" w:sz="0" w:space="0" w:color="auto"/>
        <w:right w:val="none" w:sz="0" w:space="0" w:color="auto"/>
      </w:divBdr>
    </w:div>
    <w:div w:id="1914509889">
      <w:bodyDiv w:val="1"/>
      <w:marLeft w:val="0"/>
      <w:marRight w:val="0"/>
      <w:marTop w:val="0"/>
      <w:marBottom w:val="0"/>
      <w:divBdr>
        <w:top w:val="none" w:sz="0" w:space="0" w:color="auto"/>
        <w:left w:val="none" w:sz="0" w:space="0" w:color="auto"/>
        <w:bottom w:val="none" w:sz="0" w:space="0" w:color="auto"/>
        <w:right w:val="none" w:sz="0" w:space="0" w:color="auto"/>
      </w:divBdr>
    </w:div>
    <w:div w:id="1925451993">
      <w:bodyDiv w:val="1"/>
      <w:marLeft w:val="0"/>
      <w:marRight w:val="0"/>
      <w:marTop w:val="0"/>
      <w:marBottom w:val="0"/>
      <w:divBdr>
        <w:top w:val="none" w:sz="0" w:space="0" w:color="auto"/>
        <w:left w:val="none" w:sz="0" w:space="0" w:color="auto"/>
        <w:bottom w:val="none" w:sz="0" w:space="0" w:color="auto"/>
        <w:right w:val="none" w:sz="0" w:space="0" w:color="auto"/>
      </w:divBdr>
    </w:div>
    <w:div w:id="1942954526">
      <w:bodyDiv w:val="1"/>
      <w:marLeft w:val="0"/>
      <w:marRight w:val="0"/>
      <w:marTop w:val="0"/>
      <w:marBottom w:val="0"/>
      <w:divBdr>
        <w:top w:val="none" w:sz="0" w:space="0" w:color="auto"/>
        <w:left w:val="none" w:sz="0" w:space="0" w:color="auto"/>
        <w:bottom w:val="none" w:sz="0" w:space="0" w:color="auto"/>
        <w:right w:val="none" w:sz="0" w:space="0" w:color="auto"/>
      </w:divBdr>
    </w:div>
    <w:div w:id="1957059366">
      <w:bodyDiv w:val="1"/>
      <w:marLeft w:val="0"/>
      <w:marRight w:val="0"/>
      <w:marTop w:val="0"/>
      <w:marBottom w:val="0"/>
      <w:divBdr>
        <w:top w:val="none" w:sz="0" w:space="0" w:color="auto"/>
        <w:left w:val="none" w:sz="0" w:space="0" w:color="auto"/>
        <w:bottom w:val="none" w:sz="0" w:space="0" w:color="auto"/>
        <w:right w:val="none" w:sz="0" w:space="0" w:color="auto"/>
      </w:divBdr>
    </w:div>
    <w:div w:id="2006202747">
      <w:bodyDiv w:val="1"/>
      <w:marLeft w:val="0"/>
      <w:marRight w:val="0"/>
      <w:marTop w:val="0"/>
      <w:marBottom w:val="0"/>
      <w:divBdr>
        <w:top w:val="none" w:sz="0" w:space="0" w:color="auto"/>
        <w:left w:val="none" w:sz="0" w:space="0" w:color="auto"/>
        <w:bottom w:val="none" w:sz="0" w:space="0" w:color="auto"/>
        <w:right w:val="none" w:sz="0" w:space="0" w:color="auto"/>
      </w:divBdr>
    </w:div>
    <w:div w:id="2012483285">
      <w:bodyDiv w:val="1"/>
      <w:marLeft w:val="0"/>
      <w:marRight w:val="0"/>
      <w:marTop w:val="0"/>
      <w:marBottom w:val="0"/>
      <w:divBdr>
        <w:top w:val="none" w:sz="0" w:space="0" w:color="auto"/>
        <w:left w:val="none" w:sz="0" w:space="0" w:color="auto"/>
        <w:bottom w:val="none" w:sz="0" w:space="0" w:color="auto"/>
        <w:right w:val="none" w:sz="0" w:space="0" w:color="auto"/>
      </w:divBdr>
    </w:div>
    <w:div w:id="2046831011">
      <w:bodyDiv w:val="1"/>
      <w:marLeft w:val="0"/>
      <w:marRight w:val="0"/>
      <w:marTop w:val="0"/>
      <w:marBottom w:val="0"/>
      <w:divBdr>
        <w:top w:val="none" w:sz="0" w:space="0" w:color="auto"/>
        <w:left w:val="none" w:sz="0" w:space="0" w:color="auto"/>
        <w:bottom w:val="none" w:sz="0" w:space="0" w:color="auto"/>
        <w:right w:val="none" w:sz="0" w:space="0" w:color="auto"/>
      </w:divBdr>
    </w:div>
    <w:div w:id="2080595425">
      <w:bodyDiv w:val="1"/>
      <w:marLeft w:val="0"/>
      <w:marRight w:val="0"/>
      <w:marTop w:val="0"/>
      <w:marBottom w:val="0"/>
      <w:divBdr>
        <w:top w:val="none" w:sz="0" w:space="0" w:color="auto"/>
        <w:left w:val="none" w:sz="0" w:space="0" w:color="auto"/>
        <w:bottom w:val="none" w:sz="0" w:space="0" w:color="auto"/>
        <w:right w:val="none" w:sz="0" w:space="0" w:color="auto"/>
      </w:divBdr>
    </w:div>
    <w:div w:id="2104690186">
      <w:bodyDiv w:val="1"/>
      <w:marLeft w:val="0"/>
      <w:marRight w:val="0"/>
      <w:marTop w:val="0"/>
      <w:marBottom w:val="0"/>
      <w:divBdr>
        <w:top w:val="none" w:sz="0" w:space="0" w:color="auto"/>
        <w:left w:val="none" w:sz="0" w:space="0" w:color="auto"/>
        <w:bottom w:val="none" w:sz="0" w:space="0" w:color="auto"/>
        <w:right w:val="none" w:sz="0" w:space="0" w:color="auto"/>
      </w:divBdr>
    </w:div>
    <w:div w:id="2119325974">
      <w:bodyDiv w:val="1"/>
      <w:marLeft w:val="0"/>
      <w:marRight w:val="0"/>
      <w:marTop w:val="0"/>
      <w:marBottom w:val="0"/>
      <w:divBdr>
        <w:top w:val="none" w:sz="0" w:space="0" w:color="auto"/>
        <w:left w:val="none" w:sz="0" w:space="0" w:color="auto"/>
        <w:bottom w:val="none" w:sz="0" w:space="0" w:color="auto"/>
        <w:right w:val="none" w:sz="0" w:space="0" w:color="auto"/>
      </w:divBdr>
    </w:div>
    <w:div w:id="2141262778">
      <w:bodyDiv w:val="1"/>
      <w:marLeft w:val="0"/>
      <w:marRight w:val="0"/>
      <w:marTop w:val="0"/>
      <w:marBottom w:val="0"/>
      <w:divBdr>
        <w:top w:val="none" w:sz="0" w:space="0" w:color="auto"/>
        <w:left w:val="none" w:sz="0" w:space="0" w:color="auto"/>
        <w:bottom w:val="none" w:sz="0" w:space="0" w:color="auto"/>
        <w:right w:val="none" w:sz="0" w:space="0" w:color="auto"/>
      </w:divBdr>
    </w:div>
    <w:div w:id="21417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s.haifa.ac.il/owa/redir.aspx?SURL=abaz325xZh9RQmPJYzMzSh1uL-UcoGOxKvBc-sqMRCBIsLpSYKzSCG0AYQBpAGwAdABvADoAWQBrAG8AegBsAG8AdgBzAGsAeQBAAHUAbgBpAHYALgBoAGEAaQBmAGEALgBhAGMALgBpAGwA&amp;URL=mailto%3aYkozlovsky%40univ.haifa.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ynet.co.il/articles/1,7340,L-187729,00.html" TargetMode="External"/><Relationship Id="rId2" Type="http://schemas.openxmlformats.org/officeDocument/2006/relationships/hyperlink" Target="https://openscholar.huji.ac.il/sites/default/files/hayohaya/files/8-1-shklar.pdf" TargetMode="External"/><Relationship Id="rId1" Type="http://schemas.openxmlformats.org/officeDocument/2006/relationships/hyperlink" Target="http://www1.yadvashem.org/odot_pdf/Microsoft%20Word%20-%20132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D64C-FB67-46CF-8B74-CCC7E3A4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6964</Words>
  <Characters>39700</Characters>
  <Application>Microsoft Office Word</Application>
  <DocSecurity>0</DocSecurity>
  <Lines>330</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46571</CharactersWithSpaces>
  <SharedDoc>false</SharedDoc>
  <HLinks>
    <vt:vector size="30" baseType="variant">
      <vt:variant>
        <vt:i4>3801131</vt:i4>
      </vt:variant>
      <vt:variant>
        <vt:i4>3</vt:i4>
      </vt:variant>
      <vt:variant>
        <vt:i4>0</vt:i4>
      </vt:variant>
      <vt:variant>
        <vt:i4>5</vt:i4>
      </vt:variant>
      <vt:variant>
        <vt:lpwstr>https://www.youtube.com/watch?v=tDHQmlziouc</vt:lpwstr>
      </vt:variant>
      <vt:variant>
        <vt:lpwstr/>
      </vt:variant>
      <vt:variant>
        <vt:i4>1572940</vt:i4>
      </vt:variant>
      <vt:variant>
        <vt:i4>0</vt:i4>
      </vt:variant>
      <vt:variant>
        <vt:i4>0</vt:i4>
      </vt:variant>
      <vt:variant>
        <vt:i4>5</vt:i4>
      </vt:variant>
      <vt:variant>
        <vt:lpwstr>https://owas.haifa.ac.il/owa/redir.aspx?SURL=abaz325xZh9RQmPJYzMzSh1uL-UcoGOxKvBc-sqMRCBIsLpSYKzSCG0AYQBpAGwAdABvADoAWQBrAG8AegBsAG8AdgBzAGsAeQBAAHUAbgBpAHYALgBoAGEAaQBmAGEALgBhAGMALgBpAGwA&amp;URL=mailto%3aYkozlovsky%40univ.haifa.ac.il</vt:lpwstr>
      </vt:variant>
      <vt:variant>
        <vt:lpwstr/>
      </vt:variant>
      <vt:variant>
        <vt:i4>3604537</vt:i4>
      </vt:variant>
      <vt:variant>
        <vt:i4>6</vt:i4>
      </vt:variant>
      <vt:variant>
        <vt:i4>0</vt:i4>
      </vt:variant>
      <vt:variant>
        <vt:i4>5</vt:i4>
      </vt:variant>
      <vt:variant>
        <vt:lpwstr>http://www.ynet.co.il/articles/1,7340,L-187729,00.html</vt:lpwstr>
      </vt:variant>
      <vt:variant>
        <vt:lpwstr/>
      </vt:variant>
      <vt:variant>
        <vt:i4>1114188</vt:i4>
      </vt:variant>
      <vt:variant>
        <vt:i4>3</vt:i4>
      </vt:variant>
      <vt:variant>
        <vt:i4>0</vt:i4>
      </vt:variant>
      <vt:variant>
        <vt:i4>5</vt:i4>
      </vt:variant>
      <vt:variant>
        <vt:lpwstr>https://openscholar.huji.ac.il/sites/default/files/hayohaya/files/8-1-shklar.pdf</vt:lpwstr>
      </vt:variant>
      <vt:variant>
        <vt:lpwstr/>
      </vt:variant>
      <vt:variant>
        <vt:i4>1835115</vt:i4>
      </vt:variant>
      <vt:variant>
        <vt:i4>0</vt:i4>
      </vt:variant>
      <vt:variant>
        <vt:i4>0</vt:i4>
      </vt:variant>
      <vt:variant>
        <vt:i4>5</vt:i4>
      </vt:variant>
      <vt:variant>
        <vt:lpwstr>http://www1.yadvashem.org/odot_pdf/Microsoft Word - 1327.pdf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2018-07-04T20:29:00Z</dcterms:created>
  <dcterms:modified xsi:type="dcterms:W3CDTF">2018-07-05T09:00:00Z</dcterms:modified>
</cp:coreProperties>
</file>