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ED348" w14:textId="621C558F" w:rsidR="00A50552" w:rsidRPr="008227C5" w:rsidRDefault="00A50552" w:rsidP="00A50552">
      <w:pPr>
        <w:spacing w:line="480" w:lineRule="auto"/>
        <w:jc w:val="center"/>
        <w:rPr>
          <w:rFonts w:ascii="Times New Roman" w:hAnsi="Times New Roman"/>
        </w:rPr>
      </w:pPr>
      <w:r w:rsidRPr="000874E1">
        <w:rPr>
          <w:rFonts w:ascii="Times New Roman" w:hAnsi="Times New Roman"/>
        </w:rPr>
        <w:t>Collaborative Governance - Theory and Lessons from Israel</w:t>
      </w:r>
    </w:p>
    <w:p w14:paraId="27F2D9D4" w14:textId="77777777" w:rsidR="007A2A2C" w:rsidRPr="001D1A4C" w:rsidRDefault="007A2A2C" w:rsidP="001D1A4C">
      <w:pPr>
        <w:bidi/>
        <w:spacing w:before="240" w:line="360" w:lineRule="auto"/>
        <w:jc w:val="center"/>
        <w:rPr>
          <w:rFonts w:ascii="David" w:hAnsi="David" w:cs="David"/>
          <w:b/>
          <w:bCs/>
          <w:sz w:val="24"/>
          <w:szCs w:val="24"/>
          <w:rtl/>
        </w:rPr>
      </w:pPr>
    </w:p>
    <w:p w14:paraId="2A9B5CC7" w14:textId="77777777" w:rsidR="007A2A2C" w:rsidRPr="001D1A4C" w:rsidRDefault="007A2A2C" w:rsidP="001D1A4C">
      <w:pPr>
        <w:bidi/>
        <w:spacing w:before="240" w:line="360" w:lineRule="auto"/>
        <w:jc w:val="center"/>
        <w:rPr>
          <w:rFonts w:ascii="David" w:hAnsi="David" w:cs="David"/>
          <w:b/>
          <w:bCs/>
          <w:sz w:val="24"/>
          <w:szCs w:val="24"/>
          <w:rtl/>
        </w:rPr>
      </w:pPr>
    </w:p>
    <w:p w14:paraId="676A186C" w14:textId="7D80102A" w:rsidR="007A2A2C" w:rsidRPr="001D1A4C" w:rsidRDefault="00A50552" w:rsidP="001D1A4C">
      <w:pPr>
        <w:bidi/>
        <w:spacing w:before="240" w:line="360" w:lineRule="auto"/>
        <w:jc w:val="center"/>
        <w:rPr>
          <w:rFonts w:ascii="David" w:hAnsi="David" w:cs="David"/>
          <w:b/>
          <w:bCs/>
          <w:sz w:val="24"/>
          <w:szCs w:val="24"/>
          <w:rtl/>
        </w:rPr>
      </w:pPr>
      <w:proofErr w:type="spellStart"/>
      <w:r w:rsidRPr="0059662E">
        <w:rPr>
          <w:rFonts w:asciiTheme="majorBidi" w:hAnsiTheme="majorBidi" w:cstheme="majorBidi"/>
        </w:rPr>
        <w:t>Neta</w:t>
      </w:r>
      <w:proofErr w:type="spellEnd"/>
      <w:r w:rsidRPr="0059662E">
        <w:rPr>
          <w:rFonts w:asciiTheme="majorBidi" w:hAnsiTheme="majorBidi" w:cstheme="majorBidi"/>
        </w:rPr>
        <w:t xml:space="preserve"> Sher-</w:t>
      </w:r>
      <w:proofErr w:type="spellStart"/>
      <w:r w:rsidRPr="0059662E">
        <w:rPr>
          <w:rFonts w:asciiTheme="majorBidi" w:hAnsiTheme="majorBidi" w:cstheme="majorBidi"/>
        </w:rPr>
        <w:t>Hadar</w:t>
      </w:r>
      <w:proofErr w:type="spellEnd"/>
      <w:r w:rsidRPr="0059662E">
        <w:rPr>
          <w:rFonts w:asciiTheme="majorBidi" w:hAnsiTheme="majorBidi" w:cstheme="majorBidi"/>
        </w:rPr>
        <w:t>, Lih</w:t>
      </w:r>
      <w:r>
        <w:rPr>
          <w:rFonts w:asciiTheme="majorBidi" w:hAnsiTheme="majorBidi" w:cstheme="majorBidi"/>
        </w:rPr>
        <w:t>i</w:t>
      </w:r>
      <w:r w:rsidRPr="0059662E">
        <w:rPr>
          <w:rFonts w:asciiTheme="majorBidi" w:hAnsiTheme="majorBidi" w:cstheme="majorBidi"/>
        </w:rPr>
        <w:t xml:space="preserve"> Lahat, </w:t>
      </w:r>
      <w:proofErr w:type="spellStart"/>
      <w:r w:rsidRPr="0059662E">
        <w:rPr>
          <w:rFonts w:asciiTheme="majorBidi" w:hAnsiTheme="majorBidi" w:cstheme="majorBidi"/>
        </w:rPr>
        <w:t>Itzhak</w:t>
      </w:r>
      <w:proofErr w:type="spellEnd"/>
      <w:r w:rsidRPr="0059662E">
        <w:rPr>
          <w:rFonts w:asciiTheme="majorBidi" w:hAnsiTheme="majorBidi" w:cstheme="majorBidi"/>
        </w:rPr>
        <w:t xml:space="preserve"> </w:t>
      </w:r>
      <w:proofErr w:type="spellStart"/>
      <w:r w:rsidRPr="0059662E">
        <w:rPr>
          <w:rFonts w:asciiTheme="majorBidi" w:hAnsiTheme="majorBidi" w:cstheme="majorBidi"/>
        </w:rPr>
        <w:t>G</w:t>
      </w:r>
      <w:r>
        <w:rPr>
          <w:rFonts w:asciiTheme="majorBidi" w:hAnsiTheme="majorBidi" w:cstheme="majorBidi"/>
        </w:rPr>
        <w:t>a</w:t>
      </w:r>
      <w:r w:rsidRPr="0059662E">
        <w:rPr>
          <w:rFonts w:asciiTheme="majorBidi" w:hAnsiTheme="majorBidi" w:cstheme="majorBidi"/>
        </w:rPr>
        <w:t>lnoor</w:t>
      </w:r>
      <w:proofErr w:type="spellEnd"/>
      <w:r w:rsidRPr="0059662E">
        <w:rPr>
          <w:rFonts w:asciiTheme="majorBidi" w:hAnsiTheme="majorBidi" w:cstheme="majorBidi"/>
        </w:rPr>
        <w:t xml:space="preserve"> </w:t>
      </w:r>
    </w:p>
    <w:p w14:paraId="6C37E3D6" w14:textId="77777777" w:rsidR="007A2A2C" w:rsidRPr="001D1A4C" w:rsidRDefault="007A2A2C" w:rsidP="001D1A4C">
      <w:pPr>
        <w:bidi/>
        <w:spacing w:before="240" w:line="360" w:lineRule="auto"/>
        <w:jc w:val="center"/>
        <w:rPr>
          <w:rFonts w:ascii="David" w:hAnsi="David" w:cs="David"/>
          <w:b/>
          <w:bCs/>
          <w:sz w:val="24"/>
          <w:szCs w:val="24"/>
          <w:rtl/>
        </w:rPr>
      </w:pPr>
    </w:p>
    <w:p w14:paraId="372C8B91" w14:textId="54294968" w:rsidR="00F96EE6" w:rsidRPr="001D1A4C" w:rsidRDefault="00A50552" w:rsidP="00A50552">
      <w:pPr>
        <w:bidi/>
        <w:spacing w:before="240" w:line="360" w:lineRule="auto"/>
        <w:jc w:val="center"/>
        <w:rPr>
          <w:rFonts w:ascii="David" w:hAnsi="David" w:cs="David"/>
          <w:b/>
          <w:bCs/>
          <w:sz w:val="24"/>
          <w:szCs w:val="24"/>
          <w:rtl/>
        </w:rPr>
      </w:pPr>
      <w:r>
        <w:rPr>
          <w:rFonts w:cs="David"/>
          <w:b/>
          <w:bCs/>
          <w:sz w:val="24"/>
          <w:szCs w:val="24"/>
        </w:rPr>
        <w:t>January 2</w:t>
      </w:r>
      <w:bookmarkStart w:id="0" w:name="_GoBack"/>
      <w:bookmarkEnd w:id="0"/>
      <w:r>
        <w:rPr>
          <w:rFonts w:cs="David"/>
          <w:b/>
          <w:bCs/>
          <w:sz w:val="24"/>
          <w:szCs w:val="24"/>
        </w:rPr>
        <w:t>019</w:t>
      </w:r>
      <w:r w:rsidR="000232AC">
        <w:rPr>
          <w:rFonts w:ascii="David" w:hAnsi="David" w:cs="David" w:hint="cs"/>
          <w:b/>
          <w:bCs/>
          <w:sz w:val="24"/>
          <w:szCs w:val="24"/>
          <w:rtl/>
        </w:rPr>
        <w:t xml:space="preserve"> </w:t>
      </w:r>
      <w:r w:rsidR="000232AC" w:rsidRPr="001D1A4C">
        <w:rPr>
          <w:rFonts w:ascii="David" w:hAnsi="David" w:cs="David"/>
          <w:b/>
          <w:bCs/>
          <w:sz w:val="24"/>
          <w:szCs w:val="24"/>
          <w:rtl/>
        </w:rPr>
        <w:t xml:space="preserve"> </w:t>
      </w:r>
    </w:p>
    <w:p w14:paraId="42F31936" w14:textId="77777777" w:rsidR="00F96EE6" w:rsidRPr="001D1A4C" w:rsidRDefault="00F96EE6" w:rsidP="001D1A4C">
      <w:pPr>
        <w:spacing w:line="360" w:lineRule="auto"/>
        <w:rPr>
          <w:rFonts w:ascii="David" w:hAnsi="David" w:cs="David"/>
          <w:b/>
          <w:bCs/>
          <w:sz w:val="24"/>
          <w:szCs w:val="24"/>
        </w:rPr>
      </w:pPr>
      <w:r w:rsidRPr="001D1A4C">
        <w:rPr>
          <w:rFonts w:ascii="David" w:hAnsi="David" w:cs="David"/>
          <w:b/>
          <w:bCs/>
          <w:sz w:val="24"/>
          <w:szCs w:val="24"/>
          <w:rtl/>
        </w:rPr>
        <w:br w:type="page"/>
      </w:r>
    </w:p>
    <w:p w14:paraId="031AF6CD" w14:textId="77777777" w:rsidR="00F96EE6" w:rsidRPr="001D1A4C" w:rsidRDefault="00F96EE6" w:rsidP="001D1A4C">
      <w:pPr>
        <w:bidi/>
        <w:spacing w:before="240" w:line="360" w:lineRule="auto"/>
        <w:jc w:val="center"/>
        <w:rPr>
          <w:rFonts w:ascii="David" w:hAnsi="David" w:cs="David"/>
          <w:b/>
          <w:bCs/>
          <w:sz w:val="24"/>
          <w:szCs w:val="24"/>
          <w:rtl/>
        </w:rPr>
      </w:pPr>
      <w:r w:rsidRPr="001D1A4C">
        <w:rPr>
          <w:rFonts w:ascii="David" w:hAnsi="David" w:cs="David"/>
          <w:b/>
          <w:bCs/>
          <w:sz w:val="24"/>
          <w:szCs w:val="24"/>
          <w:rtl/>
        </w:rPr>
        <w:lastRenderedPageBreak/>
        <w:t xml:space="preserve">תוכן עניינים </w:t>
      </w:r>
    </w:p>
    <w:tbl>
      <w:tblPr>
        <w:tblStyle w:val="af8"/>
        <w:tblW w:w="0" w:type="auto"/>
        <w:jc w:val="right"/>
        <w:tblLook w:val="04A0" w:firstRow="1" w:lastRow="0" w:firstColumn="1" w:lastColumn="0" w:noHBand="0" w:noVBand="1"/>
      </w:tblPr>
      <w:tblGrid>
        <w:gridCol w:w="1635"/>
        <w:gridCol w:w="7715"/>
      </w:tblGrid>
      <w:tr w:rsidR="00F96EE6" w:rsidRPr="001D1A4C" w14:paraId="1FE16083" w14:textId="77777777" w:rsidTr="008A06B8">
        <w:trPr>
          <w:jc w:val="right"/>
        </w:trPr>
        <w:tc>
          <w:tcPr>
            <w:tcW w:w="1635" w:type="dxa"/>
          </w:tcPr>
          <w:p w14:paraId="3C7AC335" w14:textId="77777777" w:rsidR="00F96EE6" w:rsidRPr="001D1A4C" w:rsidRDefault="007A2A2C" w:rsidP="001D1A4C">
            <w:pPr>
              <w:bidi/>
              <w:spacing w:line="360" w:lineRule="auto"/>
              <w:rPr>
                <w:rFonts w:ascii="David" w:hAnsi="David" w:cs="David"/>
                <w:b/>
                <w:bCs/>
                <w:sz w:val="24"/>
                <w:szCs w:val="24"/>
              </w:rPr>
            </w:pPr>
            <w:r w:rsidRPr="001D1A4C">
              <w:rPr>
                <w:rFonts w:ascii="David" w:hAnsi="David" w:cs="David"/>
                <w:b/>
                <w:bCs/>
                <w:sz w:val="24"/>
                <w:szCs w:val="24"/>
                <w:rtl/>
              </w:rPr>
              <w:t>עמ'</w:t>
            </w:r>
          </w:p>
        </w:tc>
        <w:tc>
          <w:tcPr>
            <w:tcW w:w="7715" w:type="dxa"/>
          </w:tcPr>
          <w:p w14:paraId="4C9F8C97" w14:textId="77777777" w:rsidR="00F96EE6" w:rsidRPr="001D1A4C" w:rsidRDefault="00F96EE6" w:rsidP="001D1A4C">
            <w:pPr>
              <w:bidi/>
              <w:spacing w:line="360" w:lineRule="auto"/>
              <w:rPr>
                <w:rFonts w:ascii="David" w:hAnsi="David" w:cs="David"/>
                <w:b/>
                <w:bCs/>
                <w:sz w:val="24"/>
                <w:szCs w:val="24"/>
              </w:rPr>
            </w:pPr>
          </w:p>
        </w:tc>
      </w:tr>
      <w:tr w:rsidR="00F96EE6" w:rsidRPr="001D1A4C" w14:paraId="7E1207A3" w14:textId="77777777" w:rsidTr="008A06B8">
        <w:trPr>
          <w:jc w:val="right"/>
        </w:trPr>
        <w:tc>
          <w:tcPr>
            <w:tcW w:w="1635" w:type="dxa"/>
          </w:tcPr>
          <w:p w14:paraId="24404B65" w14:textId="77777777" w:rsidR="00F96EE6" w:rsidRPr="001D1A4C" w:rsidRDefault="00F96EE6" w:rsidP="001D1A4C">
            <w:pPr>
              <w:bidi/>
              <w:spacing w:line="360" w:lineRule="auto"/>
              <w:jc w:val="both"/>
              <w:rPr>
                <w:rFonts w:ascii="David" w:hAnsi="David" w:cs="David"/>
                <w:b/>
                <w:bCs/>
                <w:sz w:val="24"/>
                <w:szCs w:val="24"/>
              </w:rPr>
            </w:pPr>
          </w:p>
        </w:tc>
        <w:tc>
          <w:tcPr>
            <w:tcW w:w="7715" w:type="dxa"/>
          </w:tcPr>
          <w:p w14:paraId="5199384F" w14:textId="77777777" w:rsidR="00F96EE6" w:rsidRPr="001D1A4C" w:rsidRDefault="007A2A2C" w:rsidP="001D1A4C">
            <w:pPr>
              <w:bidi/>
              <w:spacing w:line="360" w:lineRule="auto"/>
              <w:jc w:val="both"/>
              <w:rPr>
                <w:rFonts w:ascii="David" w:hAnsi="David" w:cs="David"/>
                <w:b/>
                <w:bCs/>
                <w:sz w:val="24"/>
                <w:szCs w:val="24"/>
                <w:rtl/>
              </w:rPr>
            </w:pPr>
            <w:r w:rsidRPr="001D1A4C">
              <w:rPr>
                <w:rFonts w:ascii="David" w:hAnsi="David" w:cs="David"/>
                <w:b/>
                <w:bCs/>
                <w:sz w:val="24"/>
                <w:szCs w:val="24"/>
                <w:rtl/>
              </w:rPr>
              <w:t xml:space="preserve">מבוא </w:t>
            </w:r>
          </w:p>
        </w:tc>
      </w:tr>
      <w:tr w:rsidR="00F96EE6" w:rsidRPr="001D1A4C" w14:paraId="21BF88B8" w14:textId="77777777" w:rsidTr="008A06B8">
        <w:trPr>
          <w:jc w:val="right"/>
        </w:trPr>
        <w:tc>
          <w:tcPr>
            <w:tcW w:w="1635" w:type="dxa"/>
          </w:tcPr>
          <w:p w14:paraId="14BBE95C" w14:textId="77777777" w:rsidR="00F96EE6" w:rsidRPr="001D1A4C" w:rsidRDefault="00F96EE6" w:rsidP="001D1A4C">
            <w:pPr>
              <w:bidi/>
              <w:spacing w:line="360" w:lineRule="auto"/>
              <w:jc w:val="both"/>
              <w:rPr>
                <w:rFonts w:ascii="David" w:hAnsi="David" w:cs="David"/>
                <w:b/>
                <w:bCs/>
                <w:sz w:val="24"/>
                <w:szCs w:val="24"/>
              </w:rPr>
            </w:pPr>
          </w:p>
        </w:tc>
        <w:tc>
          <w:tcPr>
            <w:tcW w:w="7715" w:type="dxa"/>
          </w:tcPr>
          <w:p w14:paraId="07F42CB1" w14:textId="77777777" w:rsidR="007A2A2C" w:rsidRPr="001D1A4C" w:rsidRDefault="007A2A2C" w:rsidP="001D1A4C">
            <w:pPr>
              <w:bidi/>
              <w:spacing w:line="360" w:lineRule="auto"/>
              <w:jc w:val="both"/>
              <w:rPr>
                <w:rFonts w:ascii="David" w:hAnsi="David" w:cs="David"/>
                <w:b/>
                <w:bCs/>
                <w:sz w:val="24"/>
                <w:szCs w:val="24"/>
                <w:rtl/>
              </w:rPr>
            </w:pPr>
            <w:r w:rsidRPr="001D1A4C">
              <w:rPr>
                <w:rFonts w:ascii="David" w:hAnsi="David" w:cs="David"/>
                <w:b/>
                <w:bCs/>
                <w:sz w:val="24"/>
                <w:szCs w:val="24"/>
                <w:rtl/>
              </w:rPr>
              <w:t>שער ראשון: על ההיבטים הדמוקרטיים של משילות משולבת</w:t>
            </w:r>
          </w:p>
          <w:p w14:paraId="3D63339B" w14:textId="77777777" w:rsidR="00F96EE6" w:rsidRPr="001D1A4C" w:rsidRDefault="00F96EE6" w:rsidP="001D1A4C">
            <w:pPr>
              <w:bidi/>
              <w:spacing w:line="360" w:lineRule="auto"/>
              <w:jc w:val="both"/>
              <w:rPr>
                <w:rFonts w:ascii="David" w:hAnsi="David" w:cs="David"/>
                <w:b/>
                <w:bCs/>
                <w:sz w:val="24"/>
                <w:szCs w:val="24"/>
              </w:rPr>
            </w:pPr>
          </w:p>
        </w:tc>
      </w:tr>
      <w:tr w:rsidR="007A2A2C" w:rsidRPr="001D1A4C" w14:paraId="2D1DE177" w14:textId="77777777" w:rsidTr="008A06B8">
        <w:trPr>
          <w:jc w:val="right"/>
        </w:trPr>
        <w:tc>
          <w:tcPr>
            <w:tcW w:w="1635" w:type="dxa"/>
          </w:tcPr>
          <w:p w14:paraId="4BECB24A" w14:textId="77777777" w:rsidR="007A2A2C" w:rsidRPr="001D1A4C" w:rsidRDefault="007A2A2C" w:rsidP="001D1A4C">
            <w:pPr>
              <w:bidi/>
              <w:spacing w:line="360" w:lineRule="auto"/>
              <w:jc w:val="both"/>
              <w:rPr>
                <w:rFonts w:ascii="David" w:hAnsi="David" w:cs="David"/>
                <w:b/>
                <w:bCs/>
                <w:sz w:val="24"/>
                <w:szCs w:val="24"/>
              </w:rPr>
            </w:pPr>
          </w:p>
        </w:tc>
        <w:tc>
          <w:tcPr>
            <w:tcW w:w="7715" w:type="dxa"/>
          </w:tcPr>
          <w:p w14:paraId="5280AA9B" w14:textId="77777777" w:rsidR="007A2A2C" w:rsidRPr="001D1A4C" w:rsidRDefault="007A2A2C" w:rsidP="001D1A4C">
            <w:pPr>
              <w:bidi/>
              <w:spacing w:line="360" w:lineRule="auto"/>
              <w:jc w:val="both"/>
              <w:rPr>
                <w:rFonts w:ascii="David" w:hAnsi="David" w:cs="David"/>
                <w:sz w:val="24"/>
                <w:szCs w:val="24"/>
                <w:rtl/>
              </w:rPr>
            </w:pPr>
            <w:proofErr w:type="spellStart"/>
            <w:r w:rsidRPr="001D1A4C">
              <w:rPr>
                <w:rFonts w:ascii="David" w:hAnsi="David" w:cs="David"/>
                <w:sz w:val="24"/>
                <w:szCs w:val="24"/>
                <w:rtl/>
              </w:rPr>
              <w:t>גייל</w:t>
            </w:r>
            <w:proofErr w:type="spellEnd"/>
          </w:p>
        </w:tc>
      </w:tr>
      <w:tr w:rsidR="007A2A2C" w:rsidRPr="001D1A4C" w14:paraId="426568F6" w14:textId="77777777" w:rsidTr="008A06B8">
        <w:trPr>
          <w:jc w:val="right"/>
        </w:trPr>
        <w:tc>
          <w:tcPr>
            <w:tcW w:w="1635" w:type="dxa"/>
          </w:tcPr>
          <w:p w14:paraId="6E5F4DF2" w14:textId="77777777" w:rsidR="007A2A2C" w:rsidRPr="001D1A4C" w:rsidRDefault="007A2A2C" w:rsidP="001D1A4C">
            <w:pPr>
              <w:bidi/>
              <w:spacing w:line="360" w:lineRule="auto"/>
              <w:jc w:val="both"/>
              <w:rPr>
                <w:rFonts w:ascii="David" w:hAnsi="David" w:cs="David"/>
                <w:b/>
                <w:bCs/>
                <w:sz w:val="24"/>
                <w:szCs w:val="24"/>
              </w:rPr>
            </w:pPr>
          </w:p>
        </w:tc>
        <w:tc>
          <w:tcPr>
            <w:tcW w:w="7715" w:type="dxa"/>
          </w:tcPr>
          <w:p w14:paraId="593E3433" w14:textId="77777777" w:rsidR="007A2A2C" w:rsidRPr="001D1A4C" w:rsidRDefault="007A2A2C" w:rsidP="001D1A4C">
            <w:pPr>
              <w:bidi/>
              <w:spacing w:line="360" w:lineRule="auto"/>
              <w:jc w:val="both"/>
              <w:rPr>
                <w:rFonts w:ascii="David" w:hAnsi="David" w:cs="David"/>
                <w:sz w:val="24"/>
                <w:szCs w:val="24"/>
                <w:rtl/>
              </w:rPr>
            </w:pPr>
            <w:r w:rsidRPr="001D1A4C">
              <w:rPr>
                <w:rFonts w:ascii="David" w:hAnsi="David" w:cs="David"/>
                <w:sz w:val="24"/>
                <w:szCs w:val="24"/>
                <w:rtl/>
              </w:rPr>
              <w:t>רונן</w:t>
            </w:r>
          </w:p>
        </w:tc>
      </w:tr>
      <w:tr w:rsidR="007A2A2C" w:rsidRPr="001D1A4C" w14:paraId="74B72947" w14:textId="77777777" w:rsidTr="008A06B8">
        <w:trPr>
          <w:jc w:val="right"/>
        </w:trPr>
        <w:tc>
          <w:tcPr>
            <w:tcW w:w="1635" w:type="dxa"/>
          </w:tcPr>
          <w:p w14:paraId="47787671" w14:textId="77777777" w:rsidR="007A2A2C" w:rsidRPr="001D1A4C" w:rsidRDefault="007A2A2C" w:rsidP="001D1A4C">
            <w:pPr>
              <w:bidi/>
              <w:spacing w:line="360" w:lineRule="auto"/>
              <w:jc w:val="both"/>
              <w:rPr>
                <w:rFonts w:ascii="David" w:hAnsi="David" w:cs="David"/>
                <w:b/>
                <w:bCs/>
                <w:sz w:val="24"/>
                <w:szCs w:val="24"/>
              </w:rPr>
            </w:pPr>
          </w:p>
        </w:tc>
        <w:tc>
          <w:tcPr>
            <w:tcW w:w="7715" w:type="dxa"/>
          </w:tcPr>
          <w:p w14:paraId="7364950E" w14:textId="77777777" w:rsidR="007A2A2C" w:rsidRPr="001D1A4C" w:rsidRDefault="007A2A2C" w:rsidP="001D1A4C">
            <w:pPr>
              <w:bidi/>
              <w:spacing w:line="360" w:lineRule="auto"/>
              <w:jc w:val="both"/>
              <w:rPr>
                <w:rFonts w:ascii="David" w:hAnsi="David" w:cs="David"/>
                <w:sz w:val="24"/>
                <w:szCs w:val="24"/>
                <w:rtl/>
              </w:rPr>
            </w:pPr>
            <w:proofErr w:type="spellStart"/>
            <w:r w:rsidRPr="001D1A4C">
              <w:rPr>
                <w:rFonts w:ascii="David" w:hAnsi="David" w:cs="David"/>
                <w:sz w:val="24"/>
                <w:szCs w:val="24"/>
                <w:rtl/>
              </w:rPr>
              <w:t>ליהיא</w:t>
            </w:r>
            <w:proofErr w:type="spellEnd"/>
            <w:r w:rsidRPr="001D1A4C">
              <w:rPr>
                <w:rFonts w:ascii="David" w:hAnsi="David" w:cs="David"/>
                <w:sz w:val="24"/>
                <w:szCs w:val="24"/>
                <w:rtl/>
              </w:rPr>
              <w:t xml:space="preserve"> ונטע</w:t>
            </w:r>
          </w:p>
        </w:tc>
      </w:tr>
      <w:tr w:rsidR="007A2A2C" w:rsidRPr="001D1A4C" w14:paraId="59A0F0E3" w14:textId="77777777" w:rsidTr="008A06B8">
        <w:trPr>
          <w:jc w:val="right"/>
        </w:trPr>
        <w:tc>
          <w:tcPr>
            <w:tcW w:w="1635" w:type="dxa"/>
          </w:tcPr>
          <w:p w14:paraId="31B777EA" w14:textId="77777777" w:rsidR="007A2A2C" w:rsidRPr="001D1A4C" w:rsidRDefault="007A2A2C" w:rsidP="001D1A4C">
            <w:pPr>
              <w:bidi/>
              <w:spacing w:line="360" w:lineRule="auto"/>
              <w:jc w:val="both"/>
              <w:rPr>
                <w:rFonts w:ascii="David" w:hAnsi="David" w:cs="David"/>
                <w:b/>
                <w:bCs/>
                <w:sz w:val="24"/>
                <w:szCs w:val="24"/>
              </w:rPr>
            </w:pPr>
          </w:p>
        </w:tc>
        <w:tc>
          <w:tcPr>
            <w:tcW w:w="7715" w:type="dxa"/>
          </w:tcPr>
          <w:p w14:paraId="66800DDE" w14:textId="77777777" w:rsidR="007A2A2C" w:rsidRPr="001D1A4C" w:rsidRDefault="007A2A2C" w:rsidP="001D1A4C">
            <w:pPr>
              <w:bidi/>
              <w:spacing w:line="360" w:lineRule="auto"/>
              <w:jc w:val="both"/>
              <w:rPr>
                <w:rFonts w:ascii="David" w:hAnsi="David" w:cs="David"/>
                <w:b/>
                <w:bCs/>
                <w:sz w:val="24"/>
                <w:szCs w:val="24"/>
                <w:rtl/>
              </w:rPr>
            </w:pPr>
            <w:r w:rsidRPr="001D1A4C">
              <w:rPr>
                <w:rFonts w:ascii="David" w:hAnsi="David" w:cs="David"/>
                <w:b/>
                <w:bCs/>
                <w:sz w:val="24"/>
                <w:szCs w:val="24"/>
                <w:rtl/>
              </w:rPr>
              <w:t>שער שני: משילות משולבת בשלטון מקומי</w:t>
            </w:r>
          </w:p>
        </w:tc>
      </w:tr>
      <w:tr w:rsidR="007A2A2C" w:rsidRPr="001D1A4C" w14:paraId="14C04DC8" w14:textId="77777777" w:rsidTr="008A06B8">
        <w:trPr>
          <w:jc w:val="right"/>
        </w:trPr>
        <w:tc>
          <w:tcPr>
            <w:tcW w:w="1635" w:type="dxa"/>
          </w:tcPr>
          <w:p w14:paraId="0E461C3E" w14:textId="77777777" w:rsidR="007A2A2C" w:rsidRPr="001D1A4C" w:rsidRDefault="007A2A2C" w:rsidP="001D1A4C">
            <w:pPr>
              <w:bidi/>
              <w:spacing w:line="360" w:lineRule="auto"/>
              <w:jc w:val="both"/>
              <w:rPr>
                <w:rFonts w:ascii="David" w:hAnsi="David" w:cs="David"/>
                <w:b/>
                <w:bCs/>
                <w:sz w:val="24"/>
                <w:szCs w:val="24"/>
              </w:rPr>
            </w:pPr>
          </w:p>
        </w:tc>
        <w:tc>
          <w:tcPr>
            <w:tcW w:w="7715" w:type="dxa"/>
          </w:tcPr>
          <w:p w14:paraId="32B63FF4" w14:textId="77777777" w:rsidR="007A2A2C" w:rsidRPr="001D1A4C" w:rsidRDefault="007A2A2C" w:rsidP="001D1A4C">
            <w:pPr>
              <w:bidi/>
              <w:spacing w:line="360" w:lineRule="auto"/>
              <w:jc w:val="both"/>
              <w:rPr>
                <w:rFonts w:ascii="David" w:hAnsi="David" w:cs="David"/>
                <w:sz w:val="24"/>
                <w:szCs w:val="24"/>
                <w:rtl/>
              </w:rPr>
            </w:pPr>
            <w:r w:rsidRPr="001D1A4C">
              <w:rPr>
                <w:rFonts w:ascii="David" w:hAnsi="David" w:cs="David"/>
                <w:sz w:val="24"/>
                <w:szCs w:val="24"/>
                <w:rtl/>
              </w:rPr>
              <w:t>רותם וקאסם</w:t>
            </w:r>
          </w:p>
        </w:tc>
      </w:tr>
      <w:tr w:rsidR="007A2A2C" w:rsidRPr="001D1A4C" w14:paraId="280917D1" w14:textId="77777777" w:rsidTr="008A06B8">
        <w:trPr>
          <w:jc w:val="right"/>
        </w:trPr>
        <w:tc>
          <w:tcPr>
            <w:tcW w:w="1635" w:type="dxa"/>
          </w:tcPr>
          <w:p w14:paraId="3074B8D7" w14:textId="77777777" w:rsidR="007A2A2C" w:rsidRPr="001D1A4C" w:rsidRDefault="007A2A2C" w:rsidP="001D1A4C">
            <w:pPr>
              <w:bidi/>
              <w:spacing w:line="360" w:lineRule="auto"/>
              <w:jc w:val="both"/>
              <w:rPr>
                <w:rFonts w:ascii="David" w:hAnsi="David" w:cs="David"/>
                <w:b/>
                <w:bCs/>
                <w:sz w:val="24"/>
                <w:szCs w:val="24"/>
              </w:rPr>
            </w:pPr>
          </w:p>
        </w:tc>
        <w:tc>
          <w:tcPr>
            <w:tcW w:w="7715" w:type="dxa"/>
          </w:tcPr>
          <w:p w14:paraId="08E3D904" w14:textId="77777777" w:rsidR="007A2A2C" w:rsidRPr="001D1A4C" w:rsidRDefault="007A2A2C" w:rsidP="001D1A4C">
            <w:pPr>
              <w:bidi/>
              <w:spacing w:line="360" w:lineRule="auto"/>
              <w:jc w:val="both"/>
              <w:rPr>
                <w:rFonts w:ascii="David" w:hAnsi="David" w:cs="David"/>
                <w:sz w:val="24"/>
                <w:szCs w:val="24"/>
                <w:rtl/>
              </w:rPr>
            </w:pPr>
            <w:r w:rsidRPr="001D1A4C">
              <w:rPr>
                <w:rFonts w:ascii="David" w:hAnsi="David" w:cs="David"/>
                <w:sz w:val="24"/>
                <w:szCs w:val="24"/>
                <w:rtl/>
              </w:rPr>
              <w:t>ורדה</w:t>
            </w:r>
          </w:p>
        </w:tc>
      </w:tr>
      <w:tr w:rsidR="00F96EE6" w:rsidRPr="001D1A4C" w14:paraId="22C88A07" w14:textId="77777777" w:rsidTr="008A06B8">
        <w:trPr>
          <w:jc w:val="right"/>
        </w:trPr>
        <w:tc>
          <w:tcPr>
            <w:tcW w:w="1635" w:type="dxa"/>
          </w:tcPr>
          <w:p w14:paraId="7FE36A97" w14:textId="77777777" w:rsidR="00F96EE6" w:rsidRPr="001D1A4C" w:rsidRDefault="00F96EE6" w:rsidP="001D1A4C">
            <w:pPr>
              <w:bidi/>
              <w:spacing w:line="360" w:lineRule="auto"/>
              <w:jc w:val="both"/>
              <w:rPr>
                <w:rFonts w:ascii="David" w:hAnsi="David" w:cs="David"/>
                <w:b/>
                <w:bCs/>
                <w:sz w:val="24"/>
                <w:szCs w:val="24"/>
              </w:rPr>
            </w:pPr>
          </w:p>
        </w:tc>
        <w:tc>
          <w:tcPr>
            <w:tcW w:w="7715" w:type="dxa"/>
          </w:tcPr>
          <w:p w14:paraId="527D0F80" w14:textId="77777777" w:rsidR="00F96EE6" w:rsidRPr="001D1A4C" w:rsidRDefault="007A2A2C" w:rsidP="001D1A4C">
            <w:pPr>
              <w:bidi/>
              <w:spacing w:line="360" w:lineRule="auto"/>
              <w:jc w:val="both"/>
              <w:rPr>
                <w:rFonts w:ascii="David" w:hAnsi="David" w:cs="David"/>
                <w:b/>
                <w:bCs/>
                <w:sz w:val="24"/>
                <w:szCs w:val="24"/>
              </w:rPr>
            </w:pPr>
            <w:r w:rsidRPr="001D1A4C">
              <w:rPr>
                <w:rFonts w:ascii="David" w:hAnsi="David" w:cs="David"/>
                <w:b/>
                <w:bCs/>
                <w:sz w:val="24"/>
                <w:szCs w:val="24"/>
                <w:rtl/>
              </w:rPr>
              <w:t>שער שלישי: רגולציה ומשילות משולבת</w:t>
            </w:r>
          </w:p>
        </w:tc>
      </w:tr>
      <w:tr w:rsidR="00F96EE6" w:rsidRPr="001D1A4C" w14:paraId="6796040B" w14:textId="77777777" w:rsidTr="008A06B8">
        <w:trPr>
          <w:jc w:val="right"/>
        </w:trPr>
        <w:tc>
          <w:tcPr>
            <w:tcW w:w="1635" w:type="dxa"/>
          </w:tcPr>
          <w:p w14:paraId="0263F0EF" w14:textId="77777777" w:rsidR="00F96EE6" w:rsidRPr="001D1A4C" w:rsidRDefault="00F96EE6" w:rsidP="001D1A4C">
            <w:pPr>
              <w:bidi/>
              <w:spacing w:line="360" w:lineRule="auto"/>
              <w:jc w:val="both"/>
              <w:rPr>
                <w:rFonts w:ascii="David" w:hAnsi="David" w:cs="David"/>
                <w:b/>
                <w:bCs/>
                <w:sz w:val="24"/>
                <w:szCs w:val="24"/>
              </w:rPr>
            </w:pPr>
          </w:p>
        </w:tc>
        <w:tc>
          <w:tcPr>
            <w:tcW w:w="7715" w:type="dxa"/>
          </w:tcPr>
          <w:p w14:paraId="4F1EB1C0" w14:textId="77777777" w:rsidR="00F96EE6" w:rsidRPr="001D1A4C" w:rsidRDefault="007A2A2C" w:rsidP="001D1A4C">
            <w:pPr>
              <w:bidi/>
              <w:spacing w:line="360" w:lineRule="auto"/>
              <w:jc w:val="both"/>
              <w:rPr>
                <w:rFonts w:ascii="David" w:hAnsi="David" w:cs="David"/>
                <w:sz w:val="24"/>
                <w:szCs w:val="24"/>
              </w:rPr>
            </w:pPr>
            <w:r w:rsidRPr="001D1A4C">
              <w:rPr>
                <w:rFonts w:ascii="David" w:hAnsi="David" w:cs="David"/>
                <w:sz w:val="24"/>
                <w:szCs w:val="24"/>
                <w:rtl/>
              </w:rPr>
              <w:t>מוטי</w:t>
            </w:r>
          </w:p>
        </w:tc>
      </w:tr>
      <w:tr w:rsidR="00F96EE6" w:rsidRPr="001D1A4C" w14:paraId="5824DE73" w14:textId="77777777" w:rsidTr="008A06B8">
        <w:trPr>
          <w:jc w:val="right"/>
        </w:trPr>
        <w:tc>
          <w:tcPr>
            <w:tcW w:w="1635" w:type="dxa"/>
          </w:tcPr>
          <w:p w14:paraId="0125FD0E" w14:textId="77777777" w:rsidR="00F96EE6" w:rsidRPr="001D1A4C" w:rsidRDefault="00F96EE6" w:rsidP="001D1A4C">
            <w:pPr>
              <w:bidi/>
              <w:spacing w:line="360" w:lineRule="auto"/>
              <w:jc w:val="both"/>
              <w:rPr>
                <w:rFonts w:ascii="David" w:hAnsi="David" w:cs="David"/>
                <w:b/>
                <w:bCs/>
                <w:sz w:val="24"/>
                <w:szCs w:val="24"/>
              </w:rPr>
            </w:pPr>
          </w:p>
        </w:tc>
        <w:tc>
          <w:tcPr>
            <w:tcW w:w="7715" w:type="dxa"/>
          </w:tcPr>
          <w:p w14:paraId="2969BA82" w14:textId="77777777" w:rsidR="00F96EE6" w:rsidRPr="001D1A4C" w:rsidRDefault="007A2A2C" w:rsidP="001D1A4C">
            <w:pPr>
              <w:bidi/>
              <w:spacing w:line="360" w:lineRule="auto"/>
              <w:jc w:val="both"/>
              <w:rPr>
                <w:rFonts w:ascii="David" w:hAnsi="David" w:cs="David"/>
                <w:sz w:val="24"/>
                <w:szCs w:val="24"/>
              </w:rPr>
            </w:pPr>
            <w:r w:rsidRPr="001D1A4C">
              <w:rPr>
                <w:rFonts w:ascii="David" w:hAnsi="David" w:cs="David"/>
                <w:sz w:val="24"/>
                <w:szCs w:val="24"/>
                <w:rtl/>
              </w:rPr>
              <w:t>עדנה</w:t>
            </w:r>
          </w:p>
        </w:tc>
      </w:tr>
      <w:tr w:rsidR="00F96EE6" w:rsidRPr="001D1A4C" w14:paraId="465FEDC4" w14:textId="77777777" w:rsidTr="008A06B8">
        <w:trPr>
          <w:jc w:val="right"/>
        </w:trPr>
        <w:tc>
          <w:tcPr>
            <w:tcW w:w="1635" w:type="dxa"/>
          </w:tcPr>
          <w:p w14:paraId="1976C339" w14:textId="77777777" w:rsidR="00F96EE6" w:rsidRPr="001D1A4C" w:rsidRDefault="00F96EE6" w:rsidP="001D1A4C">
            <w:pPr>
              <w:bidi/>
              <w:spacing w:line="360" w:lineRule="auto"/>
              <w:jc w:val="both"/>
              <w:rPr>
                <w:rFonts w:ascii="David" w:hAnsi="David" w:cs="David"/>
                <w:b/>
                <w:bCs/>
                <w:sz w:val="24"/>
                <w:szCs w:val="24"/>
              </w:rPr>
            </w:pPr>
          </w:p>
        </w:tc>
        <w:tc>
          <w:tcPr>
            <w:tcW w:w="7715" w:type="dxa"/>
          </w:tcPr>
          <w:p w14:paraId="7C2C30FA" w14:textId="77777777" w:rsidR="00F96EE6" w:rsidRPr="001D1A4C" w:rsidRDefault="007A2A2C" w:rsidP="001D1A4C">
            <w:pPr>
              <w:bidi/>
              <w:spacing w:line="360" w:lineRule="auto"/>
              <w:jc w:val="both"/>
              <w:rPr>
                <w:rFonts w:ascii="David" w:hAnsi="David" w:cs="David"/>
                <w:b/>
                <w:bCs/>
                <w:sz w:val="24"/>
                <w:szCs w:val="24"/>
              </w:rPr>
            </w:pPr>
            <w:r w:rsidRPr="001D1A4C">
              <w:rPr>
                <w:rFonts w:ascii="David" w:hAnsi="David" w:cs="David"/>
                <w:b/>
                <w:bCs/>
                <w:sz w:val="24"/>
                <w:szCs w:val="24"/>
                <w:rtl/>
              </w:rPr>
              <w:t xml:space="preserve">שער רביעי: מקומה של החברה אזרחית בהסדרי משילות משולבת  </w:t>
            </w:r>
          </w:p>
        </w:tc>
      </w:tr>
      <w:tr w:rsidR="00F96EE6" w:rsidRPr="001D1A4C" w14:paraId="6B960ADB" w14:textId="77777777" w:rsidTr="008A06B8">
        <w:trPr>
          <w:jc w:val="right"/>
        </w:trPr>
        <w:tc>
          <w:tcPr>
            <w:tcW w:w="1635" w:type="dxa"/>
          </w:tcPr>
          <w:p w14:paraId="69315749" w14:textId="77777777" w:rsidR="00F96EE6" w:rsidRPr="001D1A4C" w:rsidRDefault="00F96EE6" w:rsidP="001D1A4C">
            <w:pPr>
              <w:bidi/>
              <w:spacing w:line="360" w:lineRule="auto"/>
              <w:jc w:val="both"/>
              <w:rPr>
                <w:rFonts w:ascii="David" w:hAnsi="David" w:cs="David"/>
                <w:b/>
                <w:bCs/>
                <w:sz w:val="24"/>
                <w:szCs w:val="24"/>
              </w:rPr>
            </w:pPr>
          </w:p>
        </w:tc>
        <w:tc>
          <w:tcPr>
            <w:tcW w:w="7715" w:type="dxa"/>
          </w:tcPr>
          <w:p w14:paraId="24EE789E" w14:textId="77777777" w:rsidR="00F96EE6" w:rsidRPr="001D1A4C" w:rsidRDefault="007A2A2C" w:rsidP="001D1A4C">
            <w:pPr>
              <w:bidi/>
              <w:spacing w:line="360" w:lineRule="auto"/>
              <w:jc w:val="both"/>
              <w:rPr>
                <w:rFonts w:ascii="David" w:hAnsi="David" w:cs="David"/>
                <w:sz w:val="24"/>
                <w:szCs w:val="24"/>
              </w:rPr>
            </w:pPr>
            <w:r w:rsidRPr="001D1A4C">
              <w:rPr>
                <w:rFonts w:ascii="David" w:hAnsi="David" w:cs="David"/>
                <w:sz w:val="24"/>
                <w:szCs w:val="24"/>
                <w:rtl/>
              </w:rPr>
              <w:t xml:space="preserve">מיכל </w:t>
            </w:r>
          </w:p>
        </w:tc>
      </w:tr>
      <w:tr w:rsidR="008A06B8" w:rsidRPr="001D1A4C" w14:paraId="52BB0874" w14:textId="77777777" w:rsidTr="008A06B8">
        <w:trPr>
          <w:jc w:val="right"/>
        </w:trPr>
        <w:tc>
          <w:tcPr>
            <w:tcW w:w="1635" w:type="dxa"/>
          </w:tcPr>
          <w:p w14:paraId="762B5C01" w14:textId="77777777" w:rsidR="008A06B8" w:rsidRPr="001D1A4C" w:rsidRDefault="008A06B8" w:rsidP="001D1A4C">
            <w:pPr>
              <w:bidi/>
              <w:spacing w:line="360" w:lineRule="auto"/>
              <w:jc w:val="both"/>
              <w:rPr>
                <w:rFonts w:ascii="David" w:hAnsi="David" w:cs="David"/>
                <w:b/>
                <w:bCs/>
                <w:sz w:val="24"/>
                <w:szCs w:val="24"/>
              </w:rPr>
            </w:pPr>
          </w:p>
        </w:tc>
        <w:tc>
          <w:tcPr>
            <w:tcW w:w="7715" w:type="dxa"/>
          </w:tcPr>
          <w:p w14:paraId="78759AA8" w14:textId="3C34B9CC" w:rsidR="008A06B8" w:rsidRPr="001D1A4C" w:rsidRDefault="008A06B8" w:rsidP="001D1A4C">
            <w:pPr>
              <w:bidi/>
              <w:spacing w:line="360" w:lineRule="auto"/>
              <w:jc w:val="both"/>
              <w:rPr>
                <w:rFonts w:ascii="David" w:hAnsi="David" w:cs="David"/>
                <w:b/>
                <w:bCs/>
                <w:sz w:val="24"/>
                <w:szCs w:val="24"/>
              </w:rPr>
            </w:pPr>
            <w:r w:rsidRPr="001D1A4C">
              <w:rPr>
                <w:rFonts w:ascii="David" w:hAnsi="David" w:cs="David"/>
                <w:sz w:val="24"/>
                <w:szCs w:val="24"/>
                <w:rtl/>
              </w:rPr>
              <w:t>מיכל וענבר</w:t>
            </w:r>
          </w:p>
        </w:tc>
      </w:tr>
      <w:tr w:rsidR="008A06B8" w:rsidRPr="001D1A4C" w14:paraId="3656E42C" w14:textId="77777777" w:rsidTr="008A06B8">
        <w:trPr>
          <w:jc w:val="right"/>
        </w:trPr>
        <w:tc>
          <w:tcPr>
            <w:tcW w:w="1635" w:type="dxa"/>
          </w:tcPr>
          <w:p w14:paraId="6C4039DB" w14:textId="77777777" w:rsidR="008A06B8" w:rsidRPr="001D1A4C" w:rsidRDefault="008A06B8" w:rsidP="001D1A4C">
            <w:pPr>
              <w:bidi/>
              <w:spacing w:line="360" w:lineRule="auto"/>
              <w:jc w:val="both"/>
              <w:rPr>
                <w:rFonts w:ascii="David" w:hAnsi="David" w:cs="David"/>
                <w:b/>
                <w:bCs/>
                <w:sz w:val="24"/>
                <w:szCs w:val="24"/>
              </w:rPr>
            </w:pPr>
          </w:p>
        </w:tc>
        <w:tc>
          <w:tcPr>
            <w:tcW w:w="7715" w:type="dxa"/>
          </w:tcPr>
          <w:p w14:paraId="76F88017" w14:textId="0A83A8A1" w:rsidR="008A06B8" w:rsidRPr="001D1A4C" w:rsidRDefault="008A06B8" w:rsidP="001D1A4C">
            <w:pPr>
              <w:bidi/>
              <w:spacing w:line="360" w:lineRule="auto"/>
              <w:jc w:val="both"/>
              <w:rPr>
                <w:rFonts w:ascii="David" w:hAnsi="David" w:cs="David"/>
                <w:b/>
                <w:bCs/>
                <w:sz w:val="24"/>
                <w:szCs w:val="24"/>
              </w:rPr>
            </w:pPr>
          </w:p>
        </w:tc>
      </w:tr>
      <w:tr w:rsidR="008A06B8" w:rsidRPr="001D1A4C" w14:paraId="6846F35A" w14:textId="77777777" w:rsidTr="008A06B8">
        <w:trPr>
          <w:jc w:val="right"/>
        </w:trPr>
        <w:tc>
          <w:tcPr>
            <w:tcW w:w="1635" w:type="dxa"/>
          </w:tcPr>
          <w:p w14:paraId="3E7C4287" w14:textId="77777777" w:rsidR="008A06B8" w:rsidRPr="001D1A4C" w:rsidRDefault="008A06B8" w:rsidP="001D1A4C">
            <w:pPr>
              <w:bidi/>
              <w:spacing w:line="360" w:lineRule="auto"/>
              <w:jc w:val="both"/>
              <w:rPr>
                <w:rFonts w:ascii="David" w:hAnsi="David" w:cs="David"/>
                <w:b/>
                <w:bCs/>
                <w:sz w:val="24"/>
                <w:szCs w:val="24"/>
              </w:rPr>
            </w:pPr>
          </w:p>
        </w:tc>
        <w:tc>
          <w:tcPr>
            <w:tcW w:w="7715" w:type="dxa"/>
          </w:tcPr>
          <w:p w14:paraId="40110704" w14:textId="2AF4C9D6" w:rsidR="008A06B8" w:rsidRPr="001D1A4C" w:rsidRDefault="008A06B8" w:rsidP="001D1A4C">
            <w:pPr>
              <w:bidi/>
              <w:spacing w:line="360" w:lineRule="auto"/>
              <w:jc w:val="both"/>
              <w:rPr>
                <w:rFonts w:ascii="David" w:hAnsi="David" w:cs="David"/>
                <w:sz w:val="24"/>
                <w:szCs w:val="24"/>
              </w:rPr>
            </w:pPr>
            <w:r w:rsidRPr="001D1A4C">
              <w:rPr>
                <w:rFonts w:ascii="David" w:hAnsi="David" w:cs="David"/>
                <w:b/>
                <w:bCs/>
                <w:sz w:val="24"/>
                <w:szCs w:val="24"/>
                <w:rtl/>
              </w:rPr>
              <w:t>שער חמישי: מקרים מדגימים</w:t>
            </w:r>
          </w:p>
        </w:tc>
      </w:tr>
      <w:tr w:rsidR="008A06B8" w:rsidRPr="001D1A4C" w14:paraId="10860D77" w14:textId="77777777" w:rsidTr="008A06B8">
        <w:trPr>
          <w:jc w:val="right"/>
        </w:trPr>
        <w:tc>
          <w:tcPr>
            <w:tcW w:w="1635" w:type="dxa"/>
          </w:tcPr>
          <w:p w14:paraId="04F2A7CE" w14:textId="77777777" w:rsidR="008A06B8" w:rsidRPr="001D1A4C" w:rsidRDefault="008A06B8" w:rsidP="001D1A4C">
            <w:pPr>
              <w:bidi/>
              <w:spacing w:line="360" w:lineRule="auto"/>
              <w:jc w:val="both"/>
              <w:rPr>
                <w:rFonts w:ascii="David" w:hAnsi="David" w:cs="David"/>
                <w:b/>
                <w:bCs/>
                <w:sz w:val="24"/>
                <w:szCs w:val="24"/>
              </w:rPr>
            </w:pPr>
          </w:p>
        </w:tc>
        <w:tc>
          <w:tcPr>
            <w:tcW w:w="7715" w:type="dxa"/>
          </w:tcPr>
          <w:p w14:paraId="6C1C30B9" w14:textId="77777777" w:rsidR="008A06B8" w:rsidRPr="001D1A4C" w:rsidRDefault="008A06B8" w:rsidP="001D1A4C">
            <w:pPr>
              <w:bidi/>
              <w:spacing w:line="360" w:lineRule="auto"/>
              <w:jc w:val="both"/>
              <w:rPr>
                <w:rFonts w:ascii="David" w:hAnsi="David" w:cs="David"/>
                <w:sz w:val="24"/>
                <w:szCs w:val="24"/>
              </w:rPr>
            </w:pPr>
            <w:r w:rsidRPr="001D1A4C">
              <w:rPr>
                <w:rFonts w:ascii="David" w:hAnsi="David" w:cs="David"/>
                <w:sz w:val="24"/>
                <w:szCs w:val="24"/>
                <w:rtl/>
              </w:rPr>
              <w:t>נעמי</w:t>
            </w:r>
          </w:p>
        </w:tc>
      </w:tr>
      <w:tr w:rsidR="008A06B8" w:rsidRPr="001D1A4C" w14:paraId="150D0ACE" w14:textId="77777777" w:rsidTr="008A06B8">
        <w:trPr>
          <w:jc w:val="right"/>
        </w:trPr>
        <w:tc>
          <w:tcPr>
            <w:tcW w:w="1635" w:type="dxa"/>
          </w:tcPr>
          <w:p w14:paraId="01BF4335" w14:textId="77777777" w:rsidR="008A06B8" w:rsidRPr="001D1A4C" w:rsidRDefault="008A06B8" w:rsidP="001D1A4C">
            <w:pPr>
              <w:bidi/>
              <w:spacing w:line="360" w:lineRule="auto"/>
              <w:jc w:val="both"/>
              <w:rPr>
                <w:rFonts w:ascii="David" w:hAnsi="David" w:cs="David"/>
                <w:b/>
                <w:bCs/>
                <w:sz w:val="24"/>
                <w:szCs w:val="24"/>
              </w:rPr>
            </w:pPr>
          </w:p>
        </w:tc>
        <w:tc>
          <w:tcPr>
            <w:tcW w:w="7715" w:type="dxa"/>
          </w:tcPr>
          <w:p w14:paraId="21820BD7" w14:textId="77777777" w:rsidR="008A06B8" w:rsidRPr="001D1A4C" w:rsidRDefault="008A06B8" w:rsidP="001D1A4C">
            <w:pPr>
              <w:bidi/>
              <w:spacing w:line="360" w:lineRule="auto"/>
              <w:jc w:val="both"/>
              <w:rPr>
                <w:rFonts w:ascii="David" w:hAnsi="David" w:cs="David"/>
                <w:sz w:val="24"/>
                <w:szCs w:val="24"/>
              </w:rPr>
            </w:pPr>
            <w:r w:rsidRPr="001D1A4C">
              <w:rPr>
                <w:rFonts w:ascii="David" w:hAnsi="David" w:cs="David"/>
                <w:sz w:val="24"/>
                <w:szCs w:val="24"/>
                <w:rtl/>
              </w:rPr>
              <w:t xml:space="preserve">ציון </w:t>
            </w:r>
          </w:p>
        </w:tc>
      </w:tr>
      <w:tr w:rsidR="008A06B8" w:rsidRPr="001D1A4C" w14:paraId="7420EC21" w14:textId="77777777" w:rsidTr="008A06B8">
        <w:trPr>
          <w:jc w:val="right"/>
        </w:trPr>
        <w:tc>
          <w:tcPr>
            <w:tcW w:w="1635" w:type="dxa"/>
          </w:tcPr>
          <w:p w14:paraId="30644732" w14:textId="77777777" w:rsidR="008A06B8" w:rsidRPr="001D1A4C" w:rsidRDefault="008A06B8" w:rsidP="001D1A4C">
            <w:pPr>
              <w:bidi/>
              <w:spacing w:line="360" w:lineRule="auto"/>
              <w:jc w:val="both"/>
              <w:rPr>
                <w:rFonts w:ascii="David" w:hAnsi="David" w:cs="David"/>
                <w:b/>
                <w:bCs/>
                <w:sz w:val="24"/>
                <w:szCs w:val="24"/>
              </w:rPr>
            </w:pPr>
          </w:p>
        </w:tc>
        <w:tc>
          <w:tcPr>
            <w:tcW w:w="7715" w:type="dxa"/>
          </w:tcPr>
          <w:p w14:paraId="120C1226" w14:textId="77777777" w:rsidR="008A06B8" w:rsidRPr="001D1A4C" w:rsidRDefault="008A06B8" w:rsidP="001D1A4C">
            <w:pPr>
              <w:bidi/>
              <w:spacing w:line="360" w:lineRule="auto"/>
              <w:jc w:val="both"/>
              <w:rPr>
                <w:rFonts w:ascii="David" w:hAnsi="David" w:cs="David"/>
                <w:sz w:val="24"/>
                <w:szCs w:val="24"/>
              </w:rPr>
            </w:pPr>
          </w:p>
        </w:tc>
      </w:tr>
      <w:tr w:rsidR="008A06B8" w:rsidRPr="001D1A4C" w14:paraId="6394FF7D" w14:textId="77777777" w:rsidTr="008A06B8">
        <w:trPr>
          <w:jc w:val="right"/>
        </w:trPr>
        <w:tc>
          <w:tcPr>
            <w:tcW w:w="1635" w:type="dxa"/>
          </w:tcPr>
          <w:p w14:paraId="2E0FB443" w14:textId="77777777" w:rsidR="008A06B8" w:rsidRPr="001D1A4C" w:rsidRDefault="008A06B8" w:rsidP="001D1A4C">
            <w:pPr>
              <w:bidi/>
              <w:spacing w:line="360" w:lineRule="auto"/>
              <w:jc w:val="both"/>
              <w:rPr>
                <w:rFonts w:ascii="David" w:hAnsi="David" w:cs="David"/>
                <w:b/>
                <w:bCs/>
                <w:sz w:val="24"/>
                <w:szCs w:val="24"/>
              </w:rPr>
            </w:pPr>
          </w:p>
        </w:tc>
        <w:tc>
          <w:tcPr>
            <w:tcW w:w="7715" w:type="dxa"/>
          </w:tcPr>
          <w:p w14:paraId="2B833500" w14:textId="77777777" w:rsidR="008A06B8" w:rsidRPr="001D1A4C" w:rsidRDefault="008A06B8" w:rsidP="001D1A4C">
            <w:pPr>
              <w:bidi/>
              <w:spacing w:line="360" w:lineRule="auto"/>
              <w:jc w:val="both"/>
              <w:rPr>
                <w:rFonts w:ascii="David" w:hAnsi="David" w:cs="David"/>
                <w:b/>
                <w:bCs/>
                <w:sz w:val="24"/>
                <w:szCs w:val="24"/>
              </w:rPr>
            </w:pPr>
            <w:r w:rsidRPr="001D1A4C">
              <w:rPr>
                <w:rFonts w:ascii="David" w:hAnsi="David" w:cs="David"/>
                <w:b/>
                <w:bCs/>
                <w:sz w:val="24"/>
                <w:szCs w:val="24"/>
                <w:rtl/>
              </w:rPr>
              <w:t>סיכום</w:t>
            </w:r>
          </w:p>
        </w:tc>
      </w:tr>
      <w:tr w:rsidR="008A06B8" w:rsidRPr="001D1A4C" w14:paraId="44755FCA" w14:textId="77777777" w:rsidTr="008A06B8">
        <w:trPr>
          <w:jc w:val="right"/>
        </w:trPr>
        <w:tc>
          <w:tcPr>
            <w:tcW w:w="1635" w:type="dxa"/>
          </w:tcPr>
          <w:p w14:paraId="661A4AFB" w14:textId="77777777" w:rsidR="008A06B8" w:rsidRPr="001D1A4C" w:rsidRDefault="008A06B8" w:rsidP="001D1A4C">
            <w:pPr>
              <w:bidi/>
              <w:spacing w:line="360" w:lineRule="auto"/>
              <w:jc w:val="both"/>
              <w:rPr>
                <w:rFonts w:ascii="David" w:hAnsi="David" w:cs="David"/>
                <w:b/>
                <w:bCs/>
                <w:sz w:val="24"/>
                <w:szCs w:val="24"/>
              </w:rPr>
            </w:pPr>
          </w:p>
        </w:tc>
        <w:tc>
          <w:tcPr>
            <w:tcW w:w="7715" w:type="dxa"/>
          </w:tcPr>
          <w:p w14:paraId="19BB6098" w14:textId="77777777" w:rsidR="008A06B8" w:rsidRPr="001D1A4C" w:rsidRDefault="008A06B8" w:rsidP="001D1A4C">
            <w:pPr>
              <w:bidi/>
              <w:spacing w:line="360" w:lineRule="auto"/>
              <w:jc w:val="both"/>
              <w:rPr>
                <w:rFonts w:ascii="David" w:hAnsi="David" w:cs="David"/>
                <w:b/>
                <w:bCs/>
                <w:sz w:val="24"/>
                <w:szCs w:val="24"/>
              </w:rPr>
            </w:pPr>
            <w:r w:rsidRPr="001D1A4C">
              <w:rPr>
                <w:rFonts w:ascii="David" w:hAnsi="David" w:cs="David"/>
                <w:b/>
                <w:bCs/>
                <w:sz w:val="24"/>
                <w:szCs w:val="24"/>
                <w:rtl/>
              </w:rPr>
              <w:t>רשימת מקורות</w:t>
            </w:r>
          </w:p>
        </w:tc>
      </w:tr>
      <w:tr w:rsidR="008A06B8" w:rsidRPr="001D1A4C" w14:paraId="544E5EDD" w14:textId="77777777" w:rsidTr="008A06B8">
        <w:trPr>
          <w:jc w:val="right"/>
        </w:trPr>
        <w:tc>
          <w:tcPr>
            <w:tcW w:w="1635" w:type="dxa"/>
          </w:tcPr>
          <w:p w14:paraId="65E8A78A" w14:textId="77777777" w:rsidR="008A06B8" w:rsidRPr="001D1A4C" w:rsidRDefault="008A06B8" w:rsidP="001D1A4C">
            <w:pPr>
              <w:bidi/>
              <w:spacing w:line="360" w:lineRule="auto"/>
              <w:jc w:val="both"/>
              <w:rPr>
                <w:rFonts w:ascii="David" w:hAnsi="David" w:cs="David"/>
                <w:b/>
                <w:bCs/>
                <w:sz w:val="24"/>
                <w:szCs w:val="24"/>
              </w:rPr>
            </w:pPr>
          </w:p>
        </w:tc>
        <w:tc>
          <w:tcPr>
            <w:tcW w:w="7715" w:type="dxa"/>
          </w:tcPr>
          <w:p w14:paraId="29704D33" w14:textId="77777777" w:rsidR="008A06B8" w:rsidRPr="001D1A4C" w:rsidRDefault="008A06B8" w:rsidP="001D1A4C">
            <w:pPr>
              <w:bidi/>
              <w:spacing w:line="360" w:lineRule="auto"/>
              <w:jc w:val="both"/>
              <w:rPr>
                <w:rFonts w:ascii="David" w:hAnsi="David" w:cs="David"/>
                <w:b/>
                <w:bCs/>
                <w:sz w:val="24"/>
                <w:szCs w:val="24"/>
              </w:rPr>
            </w:pPr>
            <w:r w:rsidRPr="001D1A4C">
              <w:rPr>
                <w:rFonts w:ascii="David" w:hAnsi="David" w:cs="David"/>
                <w:b/>
                <w:bCs/>
                <w:sz w:val="24"/>
                <w:szCs w:val="24"/>
                <w:rtl/>
              </w:rPr>
              <w:t>אינדקס</w:t>
            </w:r>
          </w:p>
        </w:tc>
      </w:tr>
      <w:tr w:rsidR="008A06B8" w:rsidRPr="001D1A4C" w14:paraId="5CF68E21" w14:textId="77777777" w:rsidTr="008A06B8">
        <w:trPr>
          <w:jc w:val="right"/>
        </w:trPr>
        <w:tc>
          <w:tcPr>
            <w:tcW w:w="1635" w:type="dxa"/>
          </w:tcPr>
          <w:p w14:paraId="5D9A2D1C" w14:textId="77777777" w:rsidR="008A06B8" w:rsidRPr="001D1A4C" w:rsidRDefault="008A06B8" w:rsidP="001D1A4C">
            <w:pPr>
              <w:bidi/>
              <w:spacing w:line="360" w:lineRule="auto"/>
              <w:jc w:val="both"/>
              <w:rPr>
                <w:rFonts w:ascii="David" w:hAnsi="David" w:cs="David"/>
                <w:b/>
                <w:bCs/>
                <w:sz w:val="24"/>
                <w:szCs w:val="24"/>
              </w:rPr>
            </w:pPr>
          </w:p>
        </w:tc>
        <w:tc>
          <w:tcPr>
            <w:tcW w:w="7715" w:type="dxa"/>
          </w:tcPr>
          <w:p w14:paraId="7EC1696E" w14:textId="77777777" w:rsidR="008A06B8" w:rsidRPr="001D1A4C" w:rsidRDefault="008A06B8" w:rsidP="001D1A4C">
            <w:pPr>
              <w:bidi/>
              <w:spacing w:line="360" w:lineRule="auto"/>
              <w:jc w:val="both"/>
              <w:rPr>
                <w:rFonts w:ascii="David" w:hAnsi="David" w:cs="David"/>
                <w:b/>
                <w:bCs/>
                <w:sz w:val="24"/>
                <w:szCs w:val="24"/>
              </w:rPr>
            </w:pPr>
          </w:p>
        </w:tc>
      </w:tr>
    </w:tbl>
    <w:p w14:paraId="79B77ADA" w14:textId="77777777" w:rsidR="00F96EE6" w:rsidRPr="001D1A4C" w:rsidRDefault="00F96EE6" w:rsidP="001D1A4C">
      <w:pPr>
        <w:bidi/>
        <w:spacing w:after="0" w:line="360" w:lineRule="auto"/>
        <w:jc w:val="both"/>
        <w:rPr>
          <w:rFonts w:ascii="David" w:eastAsia="Times New Roman" w:hAnsi="David" w:cs="David"/>
          <w:b/>
          <w:bCs/>
          <w:sz w:val="24"/>
          <w:szCs w:val="24"/>
          <w:rtl/>
        </w:rPr>
      </w:pPr>
      <w:r w:rsidRPr="001D1A4C">
        <w:rPr>
          <w:rFonts w:ascii="David" w:eastAsia="Times New Roman" w:hAnsi="David" w:cs="David"/>
          <w:b/>
          <w:bCs/>
          <w:sz w:val="24"/>
          <w:szCs w:val="24"/>
          <w:rtl/>
        </w:rPr>
        <w:br w:type="page"/>
      </w:r>
    </w:p>
    <w:p w14:paraId="0EF0E87F" w14:textId="77777777" w:rsidR="00F96EE6" w:rsidRPr="001D1A4C" w:rsidRDefault="00F96EE6" w:rsidP="001D1A4C">
      <w:pPr>
        <w:spacing w:line="360" w:lineRule="auto"/>
        <w:jc w:val="right"/>
        <w:rPr>
          <w:rFonts w:ascii="David" w:hAnsi="David" w:cs="David"/>
          <w:b/>
          <w:bCs/>
          <w:sz w:val="24"/>
          <w:szCs w:val="24"/>
          <w:rtl/>
        </w:rPr>
      </w:pPr>
      <w:r w:rsidRPr="001D1A4C">
        <w:rPr>
          <w:rFonts w:ascii="David" w:hAnsi="David" w:cs="David"/>
          <w:b/>
          <w:bCs/>
          <w:sz w:val="24"/>
          <w:szCs w:val="24"/>
          <w:rtl/>
        </w:rPr>
        <w:lastRenderedPageBreak/>
        <w:t>רשימת לוחות</w:t>
      </w:r>
    </w:p>
    <w:p w14:paraId="4B1407CF" w14:textId="77777777" w:rsidR="00F96EE6" w:rsidRPr="001D1A4C" w:rsidRDefault="00F96EE6" w:rsidP="001D1A4C">
      <w:pPr>
        <w:spacing w:line="360" w:lineRule="auto"/>
        <w:rPr>
          <w:rFonts w:ascii="David" w:hAnsi="David" w:cs="David"/>
          <w:b/>
          <w:bCs/>
          <w:sz w:val="24"/>
          <w:szCs w:val="24"/>
        </w:rPr>
      </w:pPr>
      <w:r w:rsidRPr="001D1A4C">
        <w:rPr>
          <w:rFonts w:ascii="David" w:hAnsi="David" w:cs="David"/>
          <w:b/>
          <w:bCs/>
          <w:sz w:val="24"/>
          <w:szCs w:val="24"/>
          <w:rtl/>
        </w:rPr>
        <w:br w:type="page"/>
      </w:r>
    </w:p>
    <w:p w14:paraId="5A7C6877" w14:textId="77777777" w:rsidR="00F96EE6" w:rsidRPr="001D1A4C" w:rsidRDefault="00F96EE6" w:rsidP="001D1A4C">
      <w:pPr>
        <w:spacing w:line="360" w:lineRule="auto"/>
        <w:jc w:val="right"/>
        <w:rPr>
          <w:rFonts w:ascii="David" w:hAnsi="David" w:cs="David"/>
          <w:b/>
          <w:bCs/>
          <w:sz w:val="24"/>
          <w:szCs w:val="24"/>
          <w:rtl/>
        </w:rPr>
      </w:pPr>
      <w:r w:rsidRPr="001D1A4C">
        <w:rPr>
          <w:rFonts w:ascii="David" w:hAnsi="David" w:cs="David"/>
          <w:b/>
          <w:bCs/>
          <w:sz w:val="24"/>
          <w:szCs w:val="24"/>
          <w:rtl/>
        </w:rPr>
        <w:lastRenderedPageBreak/>
        <w:t xml:space="preserve">רשימת הכותבים </w:t>
      </w:r>
    </w:p>
    <w:p w14:paraId="71C07605" w14:textId="77777777" w:rsidR="00F96EE6" w:rsidRPr="001D1A4C" w:rsidRDefault="00F96EE6" w:rsidP="001D1A4C">
      <w:pPr>
        <w:spacing w:line="360" w:lineRule="auto"/>
        <w:rPr>
          <w:rFonts w:ascii="David" w:hAnsi="David" w:cs="David"/>
          <w:b/>
          <w:bCs/>
          <w:sz w:val="24"/>
          <w:szCs w:val="24"/>
        </w:rPr>
      </w:pPr>
      <w:r w:rsidRPr="001D1A4C">
        <w:rPr>
          <w:rFonts w:ascii="David" w:hAnsi="David" w:cs="David"/>
          <w:b/>
          <w:bCs/>
          <w:sz w:val="24"/>
          <w:szCs w:val="24"/>
          <w:rtl/>
        </w:rPr>
        <w:br w:type="page"/>
      </w:r>
    </w:p>
    <w:p w14:paraId="7F7C8105" w14:textId="77777777" w:rsidR="00C37F50" w:rsidRPr="001D1A4C" w:rsidRDefault="00F96EE6" w:rsidP="001D1A4C">
      <w:pPr>
        <w:bidi/>
        <w:spacing w:before="240" w:line="360" w:lineRule="auto"/>
        <w:jc w:val="both"/>
        <w:rPr>
          <w:rFonts w:ascii="David" w:hAnsi="David" w:cs="David"/>
          <w:sz w:val="24"/>
          <w:szCs w:val="24"/>
          <w:rtl/>
        </w:rPr>
      </w:pPr>
      <w:r w:rsidRPr="001D1A4C">
        <w:rPr>
          <w:rFonts w:ascii="David" w:hAnsi="David" w:cs="David"/>
          <w:b/>
          <w:bCs/>
          <w:sz w:val="24"/>
          <w:szCs w:val="24"/>
          <w:rtl/>
        </w:rPr>
        <w:lastRenderedPageBreak/>
        <w:t>ה</w:t>
      </w:r>
      <w:r w:rsidR="00C37F50" w:rsidRPr="001D1A4C">
        <w:rPr>
          <w:rFonts w:ascii="David" w:hAnsi="David" w:cs="David"/>
          <w:b/>
          <w:bCs/>
          <w:sz w:val="24"/>
          <w:szCs w:val="24"/>
          <w:rtl/>
        </w:rPr>
        <w:t>קדמה</w:t>
      </w:r>
    </w:p>
    <w:p w14:paraId="666E8989" w14:textId="77777777" w:rsidR="000C747A" w:rsidRPr="001D1A4C" w:rsidRDefault="009A1C09" w:rsidP="001D1A4C">
      <w:pPr>
        <w:bidi/>
        <w:spacing w:before="240" w:line="360" w:lineRule="auto"/>
        <w:jc w:val="both"/>
        <w:rPr>
          <w:rFonts w:ascii="David" w:hAnsi="David" w:cs="David"/>
          <w:sz w:val="24"/>
          <w:szCs w:val="24"/>
        </w:rPr>
      </w:pPr>
      <w:r w:rsidRPr="001D1A4C">
        <w:rPr>
          <w:rFonts w:ascii="David" w:hAnsi="David" w:cs="David"/>
          <w:sz w:val="24"/>
          <w:szCs w:val="24"/>
          <w:rtl/>
        </w:rPr>
        <w:t xml:space="preserve">ספר זה, שהינו אסופת </w:t>
      </w:r>
      <w:r w:rsidR="000C747A" w:rsidRPr="001D1A4C">
        <w:rPr>
          <w:rFonts w:ascii="David" w:hAnsi="David" w:cs="David"/>
          <w:sz w:val="24"/>
          <w:szCs w:val="24"/>
          <w:rtl/>
        </w:rPr>
        <w:t>מאמרים</w:t>
      </w:r>
      <w:r w:rsidRPr="001D1A4C">
        <w:rPr>
          <w:rFonts w:ascii="David" w:hAnsi="David" w:cs="David"/>
          <w:sz w:val="24"/>
          <w:szCs w:val="24"/>
          <w:rtl/>
        </w:rPr>
        <w:t>,</w:t>
      </w:r>
      <w:r w:rsidR="000C747A" w:rsidRPr="001D1A4C">
        <w:rPr>
          <w:rFonts w:ascii="David" w:hAnsi="David" w:cs="David"/>
          <w:sz w:val="24"/>
          <w:szCs w:val="24"/>
          <w:rtl/>
        </w:rPr>
        <w:t xml:space="preserve"> נכתב בעקבות עבודתה של קבוצת מחקר </w:t>
      </w:r>
      <w:r w:rsidR="00A44B32" w:rsidRPr="001D1A4C">
        <w:rPr>
          <w:rFonts w:ascii="David" w:hAnsi="David" w:cs="David"/>
          <w:sz w:val="24"/>
          <w:szCs w:val="24"/>
          <w:rtl/>
        </w:rPr>
        <w:t>שעסקה  ב</w:t>
      </w:r>
      <w:r w:rsidR="000C747A" w:rsidRPr="001D1A4C">
        <w:rPr>
          <w:rFonts w:ascii="David" w:hAnsi="David" w:cs="David"/>
          <w:sz w:val="24"/>
          <w:szCs w:val="24"/>
          <w:rtl/>
        </w:rPr>
        <w:t>משילות משולבת ופעלה במרכז</w:t>
      </w:r>
      <w:r w:rsidR="00A44B32" w:rsidRPr="001D1A4C">
        <w:rPr>
          <w:rFonts w:ascii="David" w:hAnsi="David" w:cs="David"/>
          <w:sz w:val="24"/>
          <w:szCs w:val="24"/>
          <w:rtl/>
        </w:rPr>
        <w:t xml:space="preserve"> לצדק חברתי  ודמוקרטיה ע"ש</w:t>
      </w:r>
      <w:r w:rsidR="000C747A" w:rsidRPr="001D1A4C">
        <w:rPr>
          <w:rFonts w:ascii="David" w:hAnsi="David" w:cs="David"/>
          <w:sz w:val="24"/>
          <w:szCs w:val="24"/>
          <w:rtl/>
        </w:rPr>
        <w:t xml:space="preserve"> יעקב חזן שבמכון </w:t>
      </w:r>
      <w:proofErr w:type="spellStart"/>
      <w:r w:rsidR="000C747A" w:rsidRPr="001D1A4C">
        <w:rPr>
          <w:rFonts w:ascii="David" w:hAnsi="David" w:cs="David"/>
          <w:sz w:val="24"/>
          <w:szCs w:val="24"/>
          <w:rtl/>
        </w:rPr>
        <w:t>ון</w:t>
      </w:r>
      <w:proofErr w:type="spellEnd"/>
      <w:r w:rsidR="000C747A" w:rsidRPr="001D1A4C">
        <w:rPr>
          <w:rFonts w:ascii="David" w:hAnsi="David" w:cs="David"/>
          <w:sz w:val="24"/>
          <w:szCs w:val="24"/>
          <w:rtl/>
        </w:rPr>
        <w:t xml:space="preserve"> ליר בין השנים 201</w:t>
      </w:r>
      <w:r w:rsidR="00093C4F" w:rsidRPr="001D1A4C">
        <w:rPr>
          <w:rFonts w:ascii="David" w:hAnsi="David" w:cs="David"/>
          <w:sz w:val="24"/>
          <w:szCs w:val="24"/>
          <w:rtl/>
        </w:rPr>
        <w:t>8</w:t>
      </w:r>
      <w:r w:rsidR="000C747A" w:rsidRPr="001D1A4C">
        <w:rPr>
          <w:rFonts w:ascii="David" w:hAnsi="David" w:cs="David"/>
          <w:sz w:val="24"/>
          <w:szCs w:val="24"/>
          <w:rtl/>
        </w:rPr>
        <w:t>-201</w:t>
      </w:r>
      <w:r w:rsidR="00093C4F" w:rsidRPr="001D1A4C">
        <w:rPr>
          <w:rFonts w:ascii="David" w:hAnsi="David" w:cs="David"/>
          <w:sz w:val="24"/>
          <w:szCs w:val="24"/>
          <w:rtl/>
        </w:rPr>
        <w:t>5</w:t>
      </w:r>
      <w:r w:rsidR="000C747A" w:rsidRPr="001D1A4C">
        <w:rPr>
          <w:rFonts w:ascii="David" w:hAnsi="David" w:cs="David"/>
          <w:sz w:val="24"/>
          <w:szCs w:val="24"/>
          <w:rtl/>
        </w:rPr>
        <w:t xml:space="preserve">. הקובץ הוא שלישי ואחרון בטרילוגיה שנכתבה במכון </w:t>
      </w:r>
      <w:proofErr w:type="spellStart"/>
      <w:r w:rsidR="000C747A" w:rsidRPr="001D1A4C">
        <w:rPr>
          <w:rFonts w:ascii="David" w:hAnsi="David" w:cs="David"/>
          <w:sz w:val="24"/>
          <w:szCs w:val="24"/>
          <w:rtl/>
        </w:rPr>
        <w:t>ון</w:t>
      </w:r>
      <w:proofErr w:type="spellEnd"/>
      <w:r w:rsidR="000C747A" w:rsidRPr="001D1A4C">
        <w:rPr>
          <w:rFonts w:ascii="David" w:hAnsi="David" w:cs="David"/>
          <w:sz w:val="24"/>
          <w:szCs w:val="24"/>
          <w:rtl/>
        </w:rPr>
        <w:t xml:space="preserve"> ליר – רגולציה, הפרטה ומשילות משולבת. הטרילוגיה עסוקה בשינויים בתפקיד המדינה ומעמדה בעקבות שינויים משמעותיים בדמוקרטיה </w:t>
      </w:r>
      <w:proofErr w:type="spellStart"/>
      <w:r w:rsidR="000C747A" w:rsidRPr="001D1A4C">
        <w:rPr>
          <w:rFonts w:ascii="David" w:hAnsi="David" w:cs="David"/>
          <w:sz w:val="24"/>
          <w:szCs w:val="24"/>
          <w:rtl/>
        </w:rPr>
        <w:t>ובמינהל</w:t>
      </w:r>
      <w:proofErr w:type="spellEnd"/>
      <w:r w:rsidR="000C747A" w:rsidRPr="001D1A4C">
        <w:rPr>
          <w:rFonts w:ascii="David" w:hAnsi="David" w:cs="David"/>
          <w:sz w:val="24"/>
          <w:szCs w:val="24"/>
          <w:rtl/>
        </w:rPr>
        <w:t xml:space="preserve"> הציבורי</w:t>
      </w:r>
      <w:r w:rsidR="00093C4F" w:rsidRPr="001D1A4C">
        <w:rPr>
          <w:rFonts w:ascii="David" w:hAnsi="David" w:cs="David"/>
          <w:sz w:val="24"/>
          <w:szCs w:val="24"/>
          <w:rtl/>
        </w:rPr>
        <w:t>.</w:t>
      </w:r>
      <w:r w:rsidR="000C747A" w:rsidRPr="001D1A4C">
        <w:rPr>
          <w:rFonts w:ascii="David" w:hAnsi="David" w:cs="David"/>
          <w:sz w:val="24"/>
          <w:szCs w:val="24"/>
          <w:rtl/>
        </w:rPr>
        <w:t xml:space="preserve"> </w:t>
      </w:r>
    </w:p>
    <w:p w14:paraId="399F3C30" w14:textId="04A09103" w:rsidR="00C37F50" w:rsidRPr="001D1A4C" w:rsidRDefault="00093C4F" w:rsidP="001D1A4C">
      <w:pPr>
        <w:bidi/>
        <w:spacing w:before="240" w:line="360" w:lineRule="auto"/>
        <w:jc w:val="both"/>
        <w:rPr>
          <w:rFonts w:ascii="David" w:hAnsi="David" w:cs="David"/>
          <w:sz w:val="24"/>
          <w:szCs w:val="24"/>
          <w:rtl/>
        </w:rPr>
      </w:pPr>
      <w:r w:rsidRPr="001D1A4C">
        <w:rPr>
          <w:rFonts w:ascii="David" w:hAnsi="David" w:cs="David"/>
          <w:sz w:val="24"/>
          <w:szCs w:val="24"/>
          <w:rtl/>
        </w:rPr>
        <w:t xml:space="preserve">הספר </w:t>
      </w:r>
      <w:r w:rsidR="00C37F50" w:rsidRPr="001D1A4C">
        <w:rPr>
          <w:rFonts w:ascii="David" w:hAnsi="David" w:cs="David"/>
          <w:sz w:val="24"/>
          <w:szCs w:val="24"/>
          <w:rtl/>
        </w:rPr>
        <w:t>הוא</w:t>
      </w:r>
      <w:r w:rsidR="00677C80" w:rsidRPr="001D1A4C">
        <w:rPr>
          <w:rFonts w:ascii="David" w:hAnsi="David" w:cs="David"/>
          <w:sz w:val="24"/>
          <w:szCs w:val="24"/>
          <w:rtl/>
        </w:rPr>
        <w:t xml:space="preserve"> </w:t>
      </w:r>
      <w:r w:rsidR="001E69E2" w:rsidRPr="001D1A4C">
        <w:rPr>
          <w:rFonts w:ascii="David" w:hAnsi="David" w:cs="David"/>
          <w:sz w:val="24"/>
          <w:szCs w:val="24"/>
          <w:rtl/>
        </w:rPr>
        <w:t>ה</w:t>
      </w:r>
      <w:r w:rsidR="00677C80" w:rsidRPr="001D1A4C">
        <w:rPr>
          <w:rFonts w:ascii="David" w:hAnsi="David" w:cs="David"/>
          <w:sz w:val="24"/>
          <w:szCs w:val="24"/>
          <w:rtl/>
        </w:rPr>
        <w:t>תוצר</w:t>
      </w:r>
      <w:r w:rsidR="001E69E2" w:rsidRPr="001D1A4C">
        <w:rPr>
          <w:rFonts w:ascii="David" w:hAnsi="David" w:cs="David"/>
          <w:sz w:val="24"/>
          <w:szCs w:val="24"/>
          <w:rtl/>
        </w:rPr>
        <w:t xml:space="preserve"> העיקרי </w:t>
      </w:r>
      <w:r w:rsidR="00677C80" w:rsidRPr="001D1A4C">
        <w:rPr>
          <w:rFonts w:ascii="David" w:hAnsi="David" w:cs="David"/>
          <w:sz w:val="24"/>
          <w:szCs w:val="24"/>
          <w:rtl/>
        </w:rPr>
        <w:t>של  החשיבה, הדיונים והעשייה של הקבוצה</w:t>
      </w:r>
      <w:r w:rsidR="00A44B32" w:rsidRPr="001D1A4C">
        <w:rPr>
          <w:rFonts w:ascii="David" w:hAnsi="David" w:cs="David"/>
          <w:sz w:val="24"/>
          <w:szCs w:val="24"/>
          <w:rtl/>
        </w:rPr>
        <w:t xml:space="preserve"> ש</w:t>
      </w:r>
      <w:r w:rsidR="00677C80" w:rsidRPr="001D1A4C">
        <w:rPr>
          <w:rFonts w:ascii="David" w:hAnsi="David" w:cs="David"/>
          <w:sz w:val="24"/>
          <w:szCs w:val="24"/>
          <w:rtl/>
        </w:rPr>
        <w:t>כללה כ</w:t>
      </w:r>
      <w:r w:rsidR="00B6704F" w:rsidRPr="001D1A4C">
        <w:rPr>
          <w:rFonts w:ascii="David" w:hAnsi="David" w:cs="David"/>
          <w:sz w:val="24"/>
          <w:szCs w:val="24"/>
          <w:rtl/>
        </w:rPr>
        <w:t>-</w:t>
      </w:r>
      <w:r w:rsidR="00677C80" w:rsidRPr="001D1A4C">
        <w:rPr>
          <w:rFonts w:ascii="David" w:hAnsi="David" w:cs="David"/>
          <w:sz w:val="24"/>
          <w:szCs w:val="24"/>
          <w:rtl/>
        </w:rPr>
        <w:t xml:space="preserve">20 חוקרים </w:t>
      </w:r>
      <w:r w:rsidR="002E78B4" w:rsidRPr="001D1A4C">
        <w:rPr>
          <w:rFonts w:ascii="David" w:hAnsi="David" w:cs="David"/>
          <w:sz w:val="24"/>
          <w:szCs w:val="24"/>
          <w:rtl/>
        </w:rPr>
        <w:t>מדיסציפלינות</w:t>
      </w:r>
      <w:r w:rsidR="00677C80" w:rsidRPr="001D1A4C">
        <w:rPr>
          <w:rFonts w:ascii="David" w:hAnsi="David" w:cs="David"/>
          <w:sz w:val="24"/>
          <w:szCs w:val="24"/>
          <w:rtl/>
        </w:rPr>
        <w:t xml:space="preserve"> שונות: </w:t>
      </w:r>
      <w:r w:rsidR="00E6507E" w:rsidRPr="001D1A4C">
        <w:rPr>
          <w:rFonts w:ascii="David" w:hAnsi="David" w:cs="David"/>
          <w:sz w:val="24"/>
          <w:szCs w:val="24"/>
          <w:rtl/>
        </w:rPr>
        <w:t>סוציולוגיה</w:t>
      </w:r>
      <w:r w:rsidR="00677C80" w:rsidRPr="001D1A4C">
        <w:rPr>
          <w:rFonts w:ascii="David" w:hAnsi="David" w:cs="David"/>
          <w:sz w:val="24"/>
          <w:szCs w:val="24"/>
          <w:rtl/>
        </w:rPr>
        <w:t>,  מדע המדינה, משפט ורגולציה, מנהל ומדיניות ציבורית ו</w:t>
      </w:r>
      <w:r w:rsidR="00E6507E" w:rsidRPr="001D1A4C">
        <w:rPr>
          <w:rFonts w:ascii="David" w:hAnsi="David" w:cs="David"/>
          <w:sz w:val="24"/>
          <w:szCs w:val="24"/>
          <w:rtl/>
        </w:rPr>
        <w:t>עוד</w:t>
      </w:r>
      <w:r w:rsidR="001E69E2" w:rsidRPr="001D1A4C">
        <w:rPr>
          <w:rFonts w:ascii="David" w:hAnsi="David" w:cs="David"/>
          <w:sz w:val="24"/>
          <w:szCs w:val="24"/>
          <w:rtl/>
        </w:rPr>
        <w:t xml:space="preserve">. בנוסף נערכו מפגשים עם מנהלים ויזמים  של פרויקטים  המייצגים  סוגים שונים של  יוזמות של משילות משולבת, </w:t>
      </w:r>
      <w:r w:rsidR="00E6507E" w:rsidRPr="001D1A4C">
        <w:rPr>
          <w:rFonts w:ascii="David" w:hAnsi="David" w:cs="David"/>
          <w:sz w:val="24"/>
          <w:szCs w:val="24"/>
          <w:rtl/>
        </w:rPr>
        <w:t xml:space="preserve">כדי להכיר את הנעשה </w:t>
      </w:r>
      <w:r w:rsidR="001E69E2" w:rsidRPr="001D1A4C">
        <w:rPr>
          <w:rFonts w:ascii="David" w:hAnsi="David" w:cs="David"/>
          <w:sz w:val="24"/>
          <w:szCs w:val="24"/>
          <w:rtl/>
        </w:rPr>
        <w:t xml:space="preserve">בשטח </w:t>
      </w:r>
      <w:r w:rsidR="00E6507E" w:rsidRPr="001D1A4C">
        <w:rPr>
          <w:rFonts w:ascii="David" w:hAnsi="David" w:cs="David"/>
          <w:sz w:val="24"/>
          <w:szCs w:val="24"/>
          <w:rtl/>
        </w:rPr>
        <w:t>וללמוד על האפשרויות הגלומות ב</w:t>
      </w:r>
      <w:r w:rsidR="001E69E2" w:rsidRPr="001D1A4C">
        <w:rPr>
          <w:rFonts w:ascii="David" w:hAnsi="David" w:cs="David"/>
          <w:sz w:val="24"/>
          <w:szCs w:val="24"/>
          <w:rtl/>
        </w:rPr>
        <w:t>פרויקטים אלו</w:t>
      </w:r>
      <w:r w:rsidR="00677C80" w:rsidRPr="001D1A4C">
        <w:rPr>
          <w:rFonts w:ascii="David" w:hAnsi="David" w:cs="David"/>
          <w:sz w:val="24"/>
          <w:szCs w:val="24"/>
          <w:rtl/>
        </w:rPr>
        <w:t xml:space="preserve">. </w:t>
      </w:r>
      <w:r w:rsidR="00E6507E" w:rsidRPr="001D1A4C">
        <w:rPr>
          <w:rFonts w:ascii="David" w:hAnsi="David" w:cs="David"/>
          <w:sz w:val="24"/>
          <w:szCs w:val="24"/>
          <w:rtl/>
        </w:rPr>
        <w:t>ה</w:t>
      </w:r>
      <w:r w:rsidR="00677C80" w:rsidRPr="001D1A4C">
        <w:rPr>
          <w:rFonts w:ascii="David" w:hAnsi="David" w:cs="David"/>
          <w:sz w:val="24"/>
          <w:szCs w:val="24"/>
          <w:rtl/>
        </w:rPr>
        <w:t xml:space="preserve">ספר נותן ביטוי </w:t>
      </w:r>
      <w:r w:rsidR="00E6507E" w:rsidRPr="001D1A4C">
        <w:rPr>
          <w:rFonts w:ascii="David" w:hAnsi="David" w:cs="David"/>
          <w:sz w:val="24"/>
          <w:szCs w:val="24"/>
          <w:rtl/>
        </w:rPr>
        <w:t xml:space="preserve">לפיכך הן לגישות </w:t>
      </w:r>
      <w:r w:rsidR="00677C80" w:rsidRPr="001D1A4C">
        <w:rPr>
          <w:rFonts w:ascii="David" w:hAnsi="David" w:cs="David"/>
          <w:sz w:val="24"/>
          <w:szCs w:val="24"/>
          <w:rtl/>
        </w:rPr>
        <w:t xml:space="preserve">התיאורטיות </w:t>
      </w:r>
      <w:r w:rsidR="00E6507E" w:rsidRPr="001D1A4C">
        <w:rPr>
          <w:rFonts w:ascii="David" w:hAnsi="David" w:cs="David"/>
          <w:sz w:val="24"/>
          <w:szCs w:val="24"/>
          <w:rtl/>
        </w:rPr>
        <w:t xml:space="preserve">במחקר על משילות משולבת לצורותיה השונות, </w:t>
      </w:r>
      <w:r w:rsidR="00677C80" w:rsidRPr="001D1A4C">
        <w:rPr>
          <w:rFonts w:ascii="David" w:hAnsi="David" w:cs="David"/>
          <w:sz w:val="24"/>
          <w:szCs w:val="24"/>
          <w:rtl/>
        </w:rPr>
        <w:t>ו</w:t>
      </w:r>
      <w:r w:rsidR="00E6507E" w:rsidRPr="001D1A4C">
        <w:rPr>
          <w:rFonts w:ascii="David" w:hAnsi="David" w:cs="David"/>
          <w:sz w:val="24"/>
          <w:szCs w:val="24"/>
          <w:rtl/>
        </w:rPr>
        <w:t xml:space="preserve">הן </w:t>
      </w:r>
      <w:r w:rsidR="00677C80" w:rsidRPr="001D1A4C">
        <w:rPr>
          <w:rFonts w:ascii="David" w:hAnsi="David" w:cs="David"/>
          <w:sz w:val="24"/>
          <w:szCs w:val="24"/>
          <w:rtl/>
        </w:rPr>
        <w:t>לאוסף התובנות שהתגבשו בקבוצה. כותבי</w:t>
      </w:r>
      <w:r w:rsidR="0030613E" w:rsidRPr="001D1A4C">
        <w:rPr>
          <w:rFonts w:ascii="David" w:hAnsi="David" w:cs="David"/>
          <w:sz w:val="24"/>
          <w:szCs w:val="24"/>
          <w:rtl/>
        </w:rPr>
        <w:t xml:space="preserve"> המאמרים </w:t>
      </w:r>
      <w:r w:rsidR="00677C80" w:rsidRPr="001D1A4C">
        <w:rPr>
          <w:rFonts w:ascii="David" w:hAnsi="David" w:cs="David"/>
          <w:sz w:val="24"/>
          <w:szCs w:val="24"/>
          <w:rtl/>
        </w:rPr>
        <w:t xml:space="preserve"> בספר </w:t>
      </w:r>
      <w:r w:rsidR="00E6507E" w:rsidRPr="001D1A4C">
        <w:rPr>
          <w:rFonts w:ascii="David" w:hAnsi="David" w:cs="David"/>
          <w:sz w:val="24"/>
          <w:szCs w:val="24"/>
          <w:rtl/>
        </w:rPr>
        <w:t xml:space="preserve">היו שותפים </w:t>
      </w:r>
      <w:r w:rsidR="001E69E2" w:rsidRPr="001D1A4C">
        <w:rPr>
          <w:rFonts w:ascii="David" w:hAnsi="David" w:cs="David"/>
          <w:sz w:val="24"/>
          <w:szCs w:val="24"/>
          <w:rtl/>
        </w:rPr>
        <w:t xml:space="preserve">לפעילות  הקבוצה, </w:t>
      </w:r>
      <w:r w:rsidR="00E6507E" w:rsidRPr="001D1A4C">
        <w:rPr>
          <w:rFonts w:ascii="David" w:hAnsi="David" w:cs="David"/>
          <w:sz w:val="24"/>
          <w:szCs w:val="24"/>
          <w:rtl/>
        </w:rPr>
        <w:t xml:space="preserve">אולם </w:t>
      </w:r>
      <w:r w:rsidR="001E69E2" w:rsidRPr="001D1A4C">
        <w:rPr>
          <w:rFonts w:ascii="David" w:hAnsi="David" w:cs="David"/>
          <w:sz w:val="24"/>
          <w:szCs w:val="24"/>
          <w:rtl/>
        </w:rPr>
        <w:t xml:space="preserve"> לצערנו  לא ניתן  לכלול את  התרומה של </w:t>
      </w:r>
      <w:r w:rsidR="0030613E" w:rsidRPr="001D1A4C">
        <w:rPr>
          <w:rFonts w:ascii="David" w:hAnsi="David" w:cs="David"/>
          <w:sz w:val="24"/>
          <w:szCs w:val="24"/>
          <w:rtl/>
        </w:rPr>
        <w:t xml:space="preserve">כול  </w:t>
      </w:r>
      <w:r w:rsidR="001E69E2" w:rsidRPr="001D1A4C">
        <w:rPr>
          <w:rFonts w:ascii="David" w:hAnsi="David" w:cs="David"/>
          <w:sz w:val="24"/>
          <w:szCs w:val="24"/>
          <w:rtl/>
        </w:rPr>
        <w:t>המשתתפים</w:t>
      </w:r>
      <w:r w:rsidR="0030613E" w:rsidRPr="001D1A4C">
        <w:rPr>
          <w:rFonts w:ascii="David" w:hAnsi="David" w:cs="David"/>
          <w:sz w:val="24"/>
          <w:szCs w:val="24"/>
          <w:rtl/>
        </w:rPr>
        <w:t xml:space="preserve"> ואנחנו מבקשים </w:t>
      </w:r>
      <w:r w:rsidR="001E69E2" w:rsidRPr="001D1A4C">
        <w:rPr>
          <w:rFonts w:ascii="David" w:hAnsi="David" w:cs="David"/>
          <w:sz w:val="24"/>
          <w:szCs w:val="24"/>
          <w:rtl/>
        </w:rPr>
        <w:t xml:space="preserve"> להודות לכל  אלה שלקחו חלק </w:t>
      </w:r>
      <w:r w:rsidR="0030613E" w:rsidRPr="001D1A4C">
        <w:rPr>
          <w:rFonts w:ascii="David" w:hAnsi="David" w:cs="David"/>
          <w:sz w:val="24"/>
          <w:szCs w:val="24"/>
          <w:rtl/>
        </w:rPr>
        <w:t xml:space="preserve"> בסדנה </w:t>
      </w:r>
      <w:r w:rsidR="001E69E2" w:rsidRPr="001D1A4C">
        <w:rPr>
          <w:rFonts w:ascii="David" w:hAnsi="David" w:cs="David"/>
          <w:sz w:val="24"/>
          <w:szCs w:val="24"/>
          <w:rtl/>
        </w:rPr>
        <w:t xml:space="preserve">ותרמו </w:t>
      </w:r>
      <w:r w:rsidR="0030613E" w:rsidRPr="001D1A4C">
        <w:rPr>
          <w:rFonts w:ascii="David" w:hAnsi="David" w:cs="David"/>
          <w:sz w:val="24"/>
          <w:szCs w:val="24"/>
          <w:rtl/>
        </w:rPr>
        <w:t xml:space="preserve"> תרומה רבת חשיבות </w:t>
      </w:r>
      <w:r w:rsidR="001E69E2" w:rsidRPr="001D1A4C">
        <w:rPr>
          <w:rFonts w:ascii="David" w:hAnsi="David" w:cs="David"/>
          <w:sz w:val="24"/>
          <w:szCs w:val="24"/>
          <w:rtl/>
        </w:rPr>
        <w:t>ל</w:t>
      </w:r>
      <w:r w:rsidR="00093E01" w:rsidRPr="001D1A4C">
        <w:rPr>
          <w:rFonts w:ascii="David" w:hAnsi="David" w:cs="David"/>
          <w:sz w:val="24"/>
          <w:szCs w:val="24"/>
          <w:rtl/>
        </w:rPr>
        <w:t xml:space="preserve">ספר.  </w:t>
      </w:r>
    </w:p>
    <w:p w14:paraId="2CD4DB19" w14:textId="6C055F96" w:rsidR="00543C29" w:rsidRPr="001D1A4C" w:rsidRDefault="00093C4F" w:rsidP="001D1A4C">
      <w:pPr>
        <w:bidi/>
        <w:spacing w:before="240" w:line="360" w:lineRule="auto"/>
        <w:jc w:val="both"/>
        <w:rPr>
          <w:rFonts w:ascii="David" w:hAnsi="David" w:cs="David"/>
          <w:sz w:val="24"/>
          <w:szCs w:val="24"/>
          <w:rtl/>
        </w:rPr>
      </w:pPr>
      <w:r w:rsidRPr="001D1A4C">
        <w:rPr>
          <w:rFonts w:ascii="David" w:hAnsi="David" w:cs="David"/>
          <w:sz w:val="24"/>
          <w:szCs w:val="24"/>
          <w:rtl/>
        </w:rPr>
        <w:t xml:space="preserve">הספר הוא </w:t>
      </w:r>
      <w:r w:rsidR="00543C29" w:rsidRPr="001D1A4C">
        <w:rPr>
          <w:rFonts w:ascii="David" w:hAnsi="David" w:cs="David"/>
          <w:sz w:val="24"/>
          <w:szCs w:val="24"/>
          <w:rtl/>
        </w:rPr>
        <w:t>הראשון הבוחן את מנגנון המשילות המשולבת בהקשר הישראלי</w:t>
      </w:r>
      <w:r w:rsidR="00A44B32" w:rsidRPr="001D1A4C">
        <w:rPr>
          <w:rFonts w:ascii="David" w:hAnsi="David" w:cs="David"/>
          <w:sz w:val="24"/>
          <w:szCs w:val="24"/>
          <w:rtl/>
        </w:rPr>
        <w:t xml:space="preserve"> ובשפה העברית</w:t>
      </w:r>
      <w:r w:rsidR="00543C29" w:rsidRPr="001D1A4C">
        <w:rPr>
          <w:rFonts w:ascii="David" w:hAnsi="David" w:cs="David"/>
          <w:sz w:val="24"/>
          <w:szCs w:val="24"/>
          <w:rtl/>
        </w:rPr>
        <w:t>. הספר שילב בין תיאוריות אודות משילות משולבת ודוגמאות אמפיריות של מימושו בארבע</w:t>
      </w:r>
      <w:r w:rsidRPr="001D1A4C">
        <w:rPr>
          <w:rFonts w:ascii="David" w:hAnsi="David" w:cs="David"/>
          <w:sz w:val="24"/>
          <w:szCs w:val="24"/>
          <w:rtl/>
        </w:rPr>
        <w:t>ה תחומים מרכזיים ב</w:t>
      </w:r>
      <w:r w:rsidR="00543C29" w:rsidRPr="001D1A4C">
        <w:rPr>
          <w:rFonts w:ascii="David" w:hAnsi="David" w:cs="David"/>
          <w:sz w:val="24"/>
          <w:szCs w:val="24"/>
          <w:rtl/>
        </w:rPr>
        <w:t>עבודת הממשל</w:t>
      </w:r>
      <w:r w:rsidR="00A44B32" w:rsidRPr="001D1A4C">
        <w:rPr>
          <w:rFonts w:ascii="David" w:hAnsi="David" w:cs="David"/>
          <w:sz w:val="24"/>
          <w:szCs w:val="24"/>
          <w:rtl/>
        </w:rPr>
        <w:t xml:space="preserve"> וכולל חמישה שערים</w:t>
      </w:r>
      <w:r w:rsidR="00543C29" w:rsidRPr="001D1A4C">
        <w:rPr>
          <w:rFonts w:ascii="David" w:hAnsi="David" w:cs="David"/>
          <w:sz w:val="24"/>
          <w:szCs w:val="24"/>
          <w:rtl/>
        </w:rPr>
        <w:t xml:space="preserve">: </w:t>
      </w:r>
      <w:r w:rsidRPr="001D1A4C">
        <w:rPr>
          <w:rFonts w:ascii="David" w:hAnsi="David" w:cs="David"/>
          <w:sz w:val="24"/>
          <w:szCs w:val="24"/>
          <w:rtl/>
        </w:rPr>
        <w:t>השער הראשון עוסק בהקשר הדמוקרטי ובמנגנון המנהלי בעיקר מנקודת</w:t>
      </w:r>
      <w:r w:rsidR="009A1C09" w:rsidRPr="001D1A4C">
        <w:rPr>
          <w:rFonts w:ascii="David" w:hAnsi="David" w:cs="David"/>
          <w:sz w:val="24"/>
          <w:szCs w:val="24"/>
          <w:rtl/>
        </w:rPr>
        <w:t xml:space="preserve"> </w:t>
      </w:r>
      <w:r w:rsidRPr="001D1A4C">
        <w:rPr>
          <w:rFonts w:ascii="David" w:hAnsi="David" w:cs="David"/>
          <w:sz w:val="24"/>
          <w:szCs w:val="24"/>
          <w:rtl/>
        </w:rPr>
        <w:t>מבט של השלטון המרכזי. השער השני, עוסק במשילות משולבת בזירת השלטון המקומי, השער השלישי, עוסק  במשילות משולבת בזירה הרגולטורית, השער הרביעי שם דגש  בנקודת מבט של החברה האזרחית בהקשר של  מנגנוני משילות משולבת.  לבסוף  בשער החמישי מוצגות דוגמאות למשילות משולבת בהקשר הישראלי</w:t>
      </w:r>
      <w:r w:rsidR="00543C29" w:rsidRPr="001D1A4C">
        <w:rPr>
          <w:rFonts w:ascii="David" w:hAnsi="David" w:cs="David"/>
          <w:sz w:val="24"/>
          <w:szCs w:val="24"/>
          <w:rtl/>
        </w:rPr>
        <w:t xml:space="preserve"> </w:t>
      </w:r>
    </w:p>
    <w:p w14:paraId="7CE629DE" w14:textId="77777777" w:rsidR="00616B46" w:rsidRPr="001D1A4C" w:rsidRDefault="003D5EF2" w:rsidP="001D1A4C">
      <w:pPr>
        <w:bidi/>
        <w:spacing w:before="240" w:line="360" w:lineRule="auto"/>
        <w:jc w:val="both"/>
        <w:rPr>
          <w:rFonts w:ascii="David" w:hAnsi="David" w:cs="David"/>
          <w:sz w:val="24"/>
          <w:szCs w:val="24"/>
        </w:rPr>
      </w:pPr>
      <w:r w:rsidRPr="001D1A4C">
        <w:rPr>
          <w:rFonts w:ascii="David" w:hAnsi="David" w:cs="David"/>
          <w:sz w:val="24"/>
          <w:szCs w:val="24"/>
          <w:rtl/>
        </w:rPr>
        <w:t xml:space="preserve">את כתיבת הפרקים השונים הנחו שתי שאלות מרכזיות: </w:t>
      </w:r>
      <w:r w:rsidR="00616B46" w:rsidRPr="001D1A4C">
        <w:rPr>
          <w:rFonts w:ascii="David" w:hAnsi="David" w:cs="David"/>
          <w:sz w:val="24"/>
          <w:szCs w:val="24"/>
          <w:rtl/>
        </w:rPr>
        <w:t>האם הסדרי המשילות המשולבת</w:t>
      </w:r>
      <w:r w:rsidR="00093C4F" w:rsidRPr="001D1A4C">
        <w:rPr>
          <w:rFonts w:ascii="David" w:hAnsi="David" w:cs="David"/>
          <w:sz w:val="24"/>
          <w:szCs w:val="24"/>
          <w:rtl/>
        </w:rPr>
        <w:t xml:space="preserve"> מסייעים לקידו</w:t>
      </w:r>
      <w:r w:rsidR="00A44B32" w:rsidRPr="001D1A4C">
        <w:rPr>
          <w:rFonts w:ascii="David" w:hAnsi="David" w:cs="David"/>
          <w:sz w:val="24"/>
          <w:szCs w:val="24"/>
          <w:rtl/>
        </w:rPr>
        <w:t>מ</w:t>
      </w:r>
      <w:r w:rsidR="00093C4F" w:rsidRPr="001D1A4C">
        <w:rPr>
          <w:rFonts w:ascii="David" w:hAnsi="David" w:cs="David"/>
          <w:sz w:val="24"/>
          <w:szCs w:val="24"/>
          <w:rtl/>
        </w:rPr>
        <w:t xml:space="preserve">ם של ערכים ציבוריים והאם הם </w:t>
      </w:r>
      <w:r w:rsidR="00616B46" w:rsidRPr="001D1A4C">
        <w:rPr>
          <w:rFonts w:ascii="David" w:hAnsi="David" w:cs="David"/>
          <w:sz w:val="24"/>
          <w:szCs w:val="24"/>
          <w:rtl/>
        </w:rPr>
        <w:t xml:space="preserve"> יותר</w:t>
      </w:r>
      <w:r w:rsidR="009A1C09" w:rsidRPr="001D1A4C">
        <w:rPr>
          <w:rFonts w:ascii="David" w:hAnsi="David" w:cs="David"/>
          <w:sz w:val="24"/>
          <w:szCs w:val="24"/>
          <w:rtl/>
        </w:rPr>
        <w:t xml:space="preserve"> דמוקרטיים</w:t>
      </w:r>
      <w:r w:rsidR="00616B46" w:rsidRPr="001D1A4C">
        <w:rPr>
          <w:rFonts w:ascii="David" w:hAnsi="David" w:cs="David"/>
          <w:sz w:val="24"/>
          <w:szCs w:val="24"/>
          <w:rtl/>
        </w:rPr>
        <w:t xml:space="preserve">? </w:t>
      </w:r>
    </w:p>
    <w:p w14:paraId="24E1170C" w14:textId="04569BE5" w:rsidR="00A1513F" w:rsidRPr="001D1A4C" w:rsidRDefault="00A1513F" w:rsidP="001D1A4C">
      <w:pPr>
        <w:bidi/>
        <w:spacing w:before="240" w:line="360" w:lineRule="auto"/>
        <w:jc w:val="both"/>
        <w:rPr>
          <w:rFonts w:ascii="David" w:hAnsi="David" w:cs="David"/>
          <w:sz w:val="24"/>
          <w:szCs w:val="24"/>
          <w:rtl/>
        </w:rPr>
      </w:pPr>
    </w:p>
    <w:p w14:paraId="34548D24" w14:textId="77777777" w:rsidR="00C16A50" w:rsidRPr="001D1A4C" w:rsidRDefault="00C16A50" w:rsidP="001D1A4C">
      <w:pPr>
        <w:spacing w:line="360" w:lineRule="auto"/>
        <w:rPr>
          <w:rFonts w:ascii="David" w:hAnsi="David" w:cs="David"/>
          <w:b/>
          <w:bCs/>
          <w:sz w:val="24"/>
          <w:szCs w:val="24"/>
        </w:rPr>
      </w:pPr>
      <w:r w:rsidRPr="001D1A4C">
        <w:rPr>
          <w:rFonts w:ascii="David" w:hAnsi="David" w:cs="David"/>
          <w:b/>
          <w:bCs/>
          <w:sz w:val="24"/>
          <w:szCs w:val="24"/>
          <w:rtl/>
        </w:rPr>
        <w:br w:type="page"/>
      </w:r>
    </w:p>
    <w:p w14:paraId="6A3DE253" w14:textId="411A9861" w:rsidR="005A3684" w:rsidRPr="001D1A4C" w:rsidRDefault="00017EE8" w:rsidP="001D1A4C">
      <w:pPr>
        <w:bidi/>
        <w:spacing w:before="240" w:line="360" w:lineRule="auto"/>
        <w:jc w:val="both"/>
        <w:rPr>
          <w:rFonts w:ascii="David" w:hAnsi="David" w:cs="David"/>
          <w:b/>
          <w:bCs/>
          <w:sz w:val="24"/>
          <w:szCs w:val="24"/>
          <w:rtl/>
        </w:rPr>
      </w:pPr>
      <w:r w:rsidRPr="001D1A4C">
        <w:rPr>
          <w:rFonts w:ascii="David" w:hAnsi="David" w:cs="David"/>
          <w:b/>
          <w:bCs/>
          <w:sz w:val="24"/>
          <w:szCs w:val="24"/>
          <w:rtl/>
        </w:rPr>
        <w:lastRenderedPageBreak/>
        <w:t>מבוא</w:t>
      </w:r>
    </w:p>
    <w:p w14:paraId="6320887B" w14:textId="27B2F0F5" w:rsidR="00B25EBE" w:rsidRPr="001D1A4C" w:rsidRDefault="00581103" w:rsidP="001D1A4C">
      <w:pPr>
        <w:bidi/>
        <w:spacing w:before="240" w:after="200" w:line="360" w:lineRule="auto"/>
        <w:jc w:val="both"/>
        <w:rPr>
          <w:rFonts w:ascii="David" w:hAnsi="David" w:cs="David"/>
          <w:sz w:val="24"/>
          <w:szCs w:val="24"/>
          <w:rtl/>
        </w:rPr>
      </w:pPr>
      <w:r w:rsidRPr="001D1A4C">
        <w:rPr>
          <w:rFonts w:ascii="David" w:hAnsi="David" w:cs="David"/>
          <w:sz w:val="24"/>
          <w:szCs w:val="24"/>
          <w:rtl/>
        </w:rPr>
        <w:t xml:space="preserve">משילות משולבת - </w:t>
      </w:r>
      <w:r w:rsidRPr="001D1A4C">
        <w:rPr>
          <w:rFonts w:ascii="David" w:hAnsi="David" w:cs="David"/>
          <w:sz w:val="24"/>
          <w:szCs w:val="24"/>
        </w:rPr>
        <w:t>Collaborative Governance</w:t>
      </w:r>
      <w:r w:rsidRPr="001D1A4C">
        <w:rPr>
          <w:rFonts w:ascii="David" w:hAnsi="David" w:cs="David"/>
          <w:sz w:val="24"/>
          <w:szCs w:val="24"/>
          <w:rtl/>
        </w:rPr>
        <w:t xml:space="preserve"> משמעה פעילות או אסטרטגיה בנושאים ציבוריים המשלבת בעלי עניין ממגזרים שונים</w:t>
      </w:r>
      <w:r w:rsidR="008569EC" w:rsidRPr="001D1A4C">
        <w:rPr>
          <w:rFonts w:ascii="David" w:hAnsi="David" w:cs="David"/>
          <w:sz w:val="24"/>
          <w:szCs w:val="24"/>
          <w:rtl/>
        </w:rPr>
        <w:t xml:space="preserve"> במהלך עיצוב מדיניות ויישומה. </w:t>
      </w:r>
      <w:r w:rsidR="00B25EBE" w:rsidRPr="001D1A4C">
        <w:rPr>
          <w:rFonts w:ascii="David" w:hAnsi="David" w:cs="David"/>
          <w:sz w:val="24"/>
          <w:szCs w:val="24"/>
          <w:rtl/>
        </w:rPr>
        <w:t>היוזמה למשילות המשולבת  יכולה שתבוא מכל אחד מהשחקנים, אבל ההובלה של המהלכים</w:t>
      </w:r>
      <w:r w:rsidR="002E78B4" w:rsidRPr="001D1A4C">
        <w:rPr>
          <w:rFonts w:ascii="David" w:hAnsi="David" w:cs="David"/>
          <w:sz w:val="24"/>
          <w:szCs w:val="24"/>
          <w:rtl/>
        </w:rPr>
        <w:t xml:space="preserve"> </w:t>
      </w:r>
      <w:r w:rsidR="00B25EBE" w:rsidRPr="001D1A4C">
        <w:rPr>
          <w:rFonts w:ascii="David" w:hAnsi="David" w:cs="David"/>
          <w:sz w:val="24"/>
          <w:szCs w:val="24"/>
          <w:rtl/>
        </w:rPr>
        <w:t xml:space="preserve">תהיה </w:t>
      </w:r>
      <w:r w:rsidR="00FD5BB0" w:rsidRPr="001D1A4C">
        <w:rPr>
          <w:rFonts w:ascii="David" w:hAnsi="David" w:cs="David"/>
          <w:sz w:val="24"/>
          <w:szCs w:val="24"/>
          <w:rtl/>
        </w:rPr>
        <w:t xml:space="preserve">באחריותה של </w:t>
      </w:r>
      <w:r w:rsidR="00B25EBE" w:rsidRPr="001D1A4C">
        <w:rPr>
          <w:rFonts w:ascii="David" w:hAnsi="David" w:cs="David"/>
          <w:sz w:val="24"/>
          <w:szCs w:val="24"/>
          <w:rtl/>
        </w:rPr>
        <w:t>יחידה שלטונית</w:t>
      </w:r>
      <w:r w:rsidR="00F6436F" w:rsidRPr="001D1A4C">
        <w:rPr>
          <w:rFonts w:ascii="David" w:hAnsi="David" w:cs="David"/>
          <w:sz w:val="24"/>
          <w:szCs w:val="24"/>
          <w:rtl/>
        </w:rPr>
        <w:t xml:space="preserve"> (ראה הגדרה מלאה ב</w:t>
      </w:r>
      <w:r w:rsidR="00D34C50" w:rsidRPr="001D1A4C">
        <w:rPr>
          <w:rFonts w:ascii="David" w:hAnsi="David" w:cs="David"/>
          <w:sz w:val="24"/>
          <w:szCs w:val="24"/>
          <w:rtl/>
        </w:rPr>
        <w:t>המשך</w:t>
      </w:r>
      <w:r w:rsidR="00F6436F" w:rsidRPr="001D1A4C">
        <w:rPr>
          <w:rFonts w:ascii="David" w:hAnsi="David" w:cs="David"/>
          <w:sz w:val="24"/>
          <w:szCs w:val="24"/>
          <w:rtl/>
        </w:rPr>
        <w:t>)</w:t>
      </w:r>
      <w:r w:rsidR="00B25EBE" w:rsidRPr="001D1A4C">
        <w:rPr>
          <w:rFonts w:ascii="David" w:hAnsi="David" w:cs="David"/>
          <w:sz w:val="24"/>
          <w:szCs w:val="24"/>
          <w:rtl/>
        </w:rPr>
        <w:t>. השאיפה היא שבאמצ</w:t>
      </w:r>
      <w:r w:rsidR="00AE44AD" w:rsidRPr="001D1A4C">
        <w:rPr>
          <w:rFonts w:ascii="David" w:hAnsi="David" w:cs="David"/>
          <w:sz w:val="24"/>
          <w:szCs w:val="24"/>
          <w:rtl/>
        </w:rPr>
        <w:t>ע</w:t>
      </w:r>
      <w:r w:rsidR="00B25EBE" w:rsidRPr="001D1A4C">
        <w:rPr>
          <w:rFonts w:ascii="David" w:hAnsi="David" w:cs="David"/>
          <w:sz w:val="24"/>
          <w:szCs w:val="24"/>
          <w:rtl/>
        </w:rPr>
        <w:t xml:space="preserve">ות </w:t>
      </w:r>
      <w:r w:rsidR="00F6436F" w:rsidRPr="001D1A4C">
        <w:rPr>
          <w:rFonts w:ascii="David" w:hAnsi="David" w:cs="David"/>
          <w:sz w:val="24"/>
          <w:szCs w:val="24"/>
          <w:rtl/>
        </w:rPr>
        <w:t xml:space="preserve">הסדר </w:t>
      </w:r>
      <w:r w:rsidR="00B25EBE" w:rsidRPr="001D1A4C">
        <w:rPr>
          <w:rFonts w:ascii="David" w:hAnsi="David" w:cs="David"/>
          <w:sz w:val="24"/>
          <w:szCs w:val="24"/>
          <w:rtl/>
        </w:rPr>
        <w:t>פורמלי יגיעו השחקנים השונים להחלטות שמבוססות על  קונצנזוס או הסכמה רחבה</w:t>
      </w:r>
      <w:r w:rsidR="00676897" w:rsidRPr="001D1A4C">
        <w:rPr>
          <w:rFonts w:ascii="David" w:hAnsi="David" w:cs="David"/>
          <w:sz w:val="24"/>
          <w:szCs w:val="24"/>
          <w:rtl/>
        </w:rPr>
        <w:t xml:space="preserve"> (</w:t>
      </w:r>
      <w:r w:rsidR="00676897" w:rsidRPr="001D1A4C">
        <w:rPr>
          <w:rFonts w:ascii="David" w:hAnsi="David" w:cs="David"/>
          <w:sz w:val="24"/>
          <w:szCs w:val="24"/>
        </w:rPr>
        <w:t>Ansell and Gash 2008</w:t>
      </w:r>
      <w:r w:rsidR="00676897" w:rsidRPr="001D1A4C">
        <w:rPr>
          <w:rFonts w:ascii="David" w:hAnsi="David" w:cs="David"/>
          <w:sz w:val="24"/>
          <w:szCs w:val="24"/>
          <w:rtl/>
        </w:rPr>
        <w:t>)</w:t>
      </w:r>
      <w:r w:rsidR="00B25EBE" w:rsidRPr="001D1A4C">
        <w:rPr>
          <w:rFonts w:ascii="David" w:hAnsi="David" w:cs="David"/>
          <w:sz w:val="24"/>
          <w:szCs w:val="24"/>
          <w:rtl/>
        </w:rPr>
        <w:t xml:space="preserve">. בספרות המחקר הוצעו מודלים שונים, אשר ממפים את הגורמים והמרכיבים המשפיעים על יישומם של הסדרים </w:t>
      </w:r>
      <w:r w:rsidR="00656255" w:rsidRPr="001D1A4C">
        <w:rPr>
          <w:rFonts w:ascii="David" w:hAnsi="David" w:cs="David"/>
          <w:sz w:val="24"/>
          <w:szCs w:val="24"/>
          <w:rtl/>
        </w:rPr>
        <w:t>כ</w:t>
      </w:r>
      <w:r w:rsidR="00B25EBE" w:rsidRPr="001D1A4C">
        <w:rPr>
          <w:rFonts w:ascii="David" w:hAnsi="David" w:cs="David"/>
          <w:sz w:val="24"/>
          <w:szCs w:val="24"/>
          <w:rtl/>
        </w:rPr>
        <w:t xml:space="preserve">אלה. מבין מודלים אלו ישנם המרחיבים וכוללים </w:t>
      </w:r>
      <w:r w:rsidR="00D34C50" w:rsidRPr="001D1A4C">
        <w:rPr>
          <w:rFonts w:ascii="David" w:hAnsi="David" w:cs="David"/>
          <w:sz w:val="24"/>
          <w:szCs w:val="24"/>
          <w:rtl/>
        </w:rPr>
        <w:t xml:space="preserve">מגוון סוגי </w:t>
      </w:r>
      <w:r w:rsidR="00B25EBE" w:rsidRPr="001D1A4C">
        <w:rPr>
          <w:rFonts w:ascii="David" w:hAnsi="David" w:cs="David"/>
          <w:sz w:val="24"/>
          <w:szCs w:val="24"/>
          <w:rtl/>
        </w:rPr>
        <w:t xml:space="preserve">פעולות וישנם מודלים צרים יותר המדברים על ייחודיות התופעה. </w:t>
      </w:r>
      <w:r w:rsidR="003F4E7C" w:rsidRPr="001D1A4C">
        <w:rPr>
          <w:rFonts w:ascii="David" w:hAnsi="David" w:cs="David"/>
          <w:sz w:val="24"/>
          <w:szCs w:val="24"/>
          <w:rtl/>
        </w:rPr>
        <w:t>לדוגמא,</w:t>
      </w:r>
      <w:r w:rsidR="00D34C50" w:rsidRPr="001D1A4C">
        <w:rPr>
          <w:rFonts w:ascii="David" w:hAnsi="David" w:cs="David"/>
          <w:strike/>
          <w:sz w:val="24"/>
          <w:szCs w:val="24"/>
          <w:rtl/>
        </w:rPr>
        <w:t xml:space="preserve"> </w:t>
      </w:r>
      <w:r w:rsidR="003F68FD" w:rsidRPr="001D1A4C">
        <w:rPr>
          <w:rFonts w:ascii="David" w:hAnsi="David" w:cs="David"/>
          <w:sz w:val="24"/>
          <w:szCs w:val="24"/>
          <w:rtl/>
        </w:rPr>
        <w:t xml:space="preserve">המודל של </w:t>
      </w:r>
      <w:r w:rsidR="00B25EBE" w:rsidRPr="001D1A4C">
        <w:rPr>
          <w:rFonts w:ascii="David" w:hAnsi="David" w:cs="David"/>
          <w:sz w:val="24"/>
          <w:szCs w:val="24"/>
          <w:rtl/>
        </w:rPr>
        <w:t>אמרסון ואחרים (</w:t>
      </w:r>
      <w:r w:rsidR="00223633" w:rsidRPr="001D1A4C">
        <w:rPr>
          <w:rFonts w:ascii="David" w:hAnsi="David" w:cs="David"/>
          <w:sz w:val="24"/>
          <w:szCs w:val="24"/>
          <w:rtl/>
        </w:rPr>
        <w:t>2012</w:t>
      </w:r>
      <w:r w:rsidR="00B25EBE" w:rsidRPr="001D1A4C">
        <w:rPr>
          <w:rFonts w:ascii="David" w:hAnsi="David" w:cs="David"/>
          <w:sz w:val="24"/>
          <w:szCs w:val="24"/>
          <w:rtl/>
        </w:rPr>
        <w:t xml:space="preserve">) </w:t>
      </w:r>
      <w:r w:rsidR="003F68FD" w:rsidRPr="001D1A4C">
        <w:rPr>
          <w:rFonts w:ascii="David" w:hAnsi="David" w:cs="David"/>
          <w:sz w:val="24"/>
          <w:szCs w:val="24"/>
          <w:rtl/>
        </w:rPr>
        <w:t xml:space="preserve">הוא אינטגרטיבי ומצוי </w:t>
      </w:r>
      <w:r w:rsidR="00B25EBE" w:rsidRPr="001D1A4C">
        <w:rPr>
          <w:rFonts w:ascii="David" w:hAnsi="David" w:cs="David"/>
          <w:sz w:val="24"/>
          <w:szCs w:val="24"/>
          <w:rtl/>
        </w:rPr>
        <w:t xml:space="preserve">בין ההגדרה הרחבה לצרה, </w:t>
      </w:r>
      <w:r w:rsidR="003F68FD" w:rsidRPr="001D1A4C">
        <w:rPr>
          <w:rFonts w:ascii="David" w:hAnsi="David" w:cs="David"/>
          <w:sz w:val="24"/>
          <w:szCs w:val="24"/>
          <w:rtl/>
        </w:rPr>
        <w:t xml:space="preserve">כי הוא </w:t>
      </w:r>
      <w:r w:rsidR="00B25EBE" w:rsidRPr="001D1A4C">
        <w:rPr>
          <w:rFonts w:ascii="David" w:hAnsi="David" w:cs="David"/>
          <w:sz w:val="24"/>
          <w:szCs w:val="24"/>
          <w:rtl/>
        </w:rPr>
        <w:t xml:space="preserve">בנוי על תלות הדדית בין - הקונטקסט, הדינמיקה והפעולות שננקטות. בספרות קיימת ביקורת על מידת החדשנות של המושג ועל ההשלכות של השימוש בו, </w:t>
      </w:r>
      <w:r w:rsidR="00F6436F" w:rsidRPr="001D1A4C">
        <w:rPr>
          <w:rFonts w:ascii="David" w:hAnsi="David" w:cs="David"/>
          <w:sz w:val="24"/>
          <w:szCs w:val="24"/>
          <w:rtl/>
        </w:rPr>
        <w:t xml:space="preserve">לדוגמה עד כמה  הסדרים  אלה  פוגעים  בייצוג של קבוצות שונות בדמוקרטיות ועד כמה הם מובלים  ליישום מוצלח יותר של תהליכים. </w:t>
      </w:r>
      <w:r w:rsidR="00B25EBE" w:rsidRPr="001D1A4C">
        <w:rPr>
          <w:rFonts w:ascii="David" w:hAnsi="David" w:cs="David"/>
          <w:sz w:val="24"/>
          <w:szCs w:val="24"/>
          <w:rtl/>
        </w:rPr>
        <w:t xml:space="preserve">  </w:t>
      </w:r>
    </w:p>
    <w:p w14:paraId="7220B9F6" w14:textId="3AF32947" w:rsidR="00492E0C" w:rsidRPr="001D1A4C" w:rsidRDefault="00C26BE9" w:rsidP="001D1A4C">
      <w:pPr>
        <w:bidi/>
        <w:spacing w:before="240" w:after="200" w:line="360" w:lineRule="auto"/>
        <w:jc w:val="both"/>
        <w:rPr>
          <w:rFonts w:ascii="David" w:hAnsi="David" w:cs="David"/>
          <w:b/>
          <w:bCs/>
          <w:sz w:val="24"/>
          <w:szCs w:val="24"/>
          <w:rtl/>
        </w:rPr>
      </w:pPr>
      <w:r w:rsidRPr="001D1A4C">
        <w:rPr>
          <w:rFonts w:ascii="David" w:hAnsi="David" w:cs="David"/>
          <w:sz w:val="24"/>
          <w:szCs w:val="24"/>
          <w:rtl/>
        </w:rPr>
        <w:t xml:space="preserve">התגברות </w:t>
      </w:r>
      <w:r w:rsidR="00B25EBE" w:rsidRPr="001D1A4C">
        <w:rPr>
          <w:rFonts w:ascii="David" w:hAnsi="David" w:cs="David"/>
          <w:sz w:val="24"/>
          <w:szCs w:val="24"/>
          <w:rtl/>
        </w:rPr>
        <w:t xml:space="preserve">העיסוק </w:t>
      </w:r>
      <w:r w:rsidR="00F6436F" w:rsidRPr="001D1A4C">
        <w:rPr>
          <w:rFonts w:ascii="David" w:hAnsi="David" w:cs="David"/>
          <w:sz w:val="24"/>
          <w:szCs w:val="24"/>
          <w:rtl/>
        </w:rPr>
        <w:t xml:space="preserve">בהסדרי </w:t>
      </w:r>
      <w:r w:rsidR="00237B13" w:rsidRPr="001D1A4C">
        <w:rPr>
          <w:rFonts w:ascii="David" w:hAnsi="David" w:cs="David"/>
          <w:sz w:val="24"/>
          <w:szCs w:val="24"/>
          <w:rtl/>
        </w:rPr>
        <w:t xml:space="preserve">המשילות המשולבת </w:t>
      </w:r>
      <w:r w:rsidRPr="001D1A4C">
        <w:rPr>
          <w:rFonts w:ascii="David" w:hAnsi="David" w:cs="David"/>
          <w:sz w:val="24"/>
          <w:szCs w:val="24"/>
          <w:rtl/>
        </w:rPr>
        <w:t xml:space="preserve">נובעת </w:t>
      </w:r>
      <w:r w:rsidR="00676897" w:rsidRPr="001D1A4C">
        <w:rPr>
          <w:rFonts w:ascii="David" w:hAnsi="David" w:cs="David"/>
          <w:sz w:val="24"/>
          <w:szCs w:val="24"/>
          <w:rtl/>
        </w:rPr>
        <w:t xml:space="preserve">מסיבות שונות  בהם </w:t>
      </w:r>
      <w:r w:rsidR="00B25EBE" w:rsidRPr="001D1A4C">
        <w:rPr>
          <w:rFonts w:ascii="David" w:hAnsi="David" w:cs="David"/>
          <w:sz w:val="24"/>
          <w:szCs w:val="24"/>
          <w:rtl/>
        </w:rPr>
        <w:t xml:space="preserve">תגובה </w:t>
      </w:r>
      <w:r w:rsidRPr="001D1A4C">
        <w:rPr>
          <w:rFonts w:ascii="David" w:hAnsi="David" w:cs="David"/>
          <w:sz w:val="24"/>
          <w:szCs w:val="24"/>
          <w:rtl/>
        </w:rPr>
        <w:t>לכשלים ב</w:t>
      </w:r>
      <w:r w:rsidR="00B25EBE" w:rsidRPr="001D1A4C">
        <w:rPr>
          <w:rFonts w:ascii="David" w:hAnsi="David" w:cs="David"/>
          <w:sz w:val="24"/>
          <w:szCs w:val="24"/>
          <w:rtl/>
        </w:rPr>
        <w:t>רפורמות הניהול הציבורי החדש</w:t>
      </w:r>
      <w:r w:rsidR="00676897" w:rsidRPr="001D1A4C">
        <w:rPr>
          <w:rFonts w:ascii="David" w:hAnsi="David" w:cs="David"/>
          <w:sz w:val="24"/>
          <w:szCs w:val="24"/>
          <w:rtl/>
        </w:rPr>
        <w:t xml:space="preserve"> לצד </w:t>
      </w:r>
      <w:r w:rsidR="00237B13" w:rsidRPr="001D1A4C">
        <w:rPr>
          <w:rFonts w:ascii="David" w:hAnsi="David" w:cs="David"/>
          <w:sz w:val="24"/>
          <w:szCs w:val="24"/>
          <w:rtl/>
        </w:rPr>
        <w:t xml:space="preserve">התפתחותם של </w:t>
      </w:r>
      <w:r w:rsidR="00B25EBE" w:rsidRPr="001D1A4C">
        <w:rPr>
          <w:rFonts w:ascii="David" w:hAnsi="David" w:cs="David"/>
          <w:sz w:val="24"/>
          <w:szCs w:val="24"/>
          <w:rtl/>
        </w:rPr>
        <w:t xml:space="preserve"> תהליכים דמוקרטיים</w:t>
      </w:r>
      <w:r w:rsidR="00237B13" w:rsidRPr="001D1A4C">
        <w:rPr>
          <w:rFonts w:ascii="David" w:hAnsi="David" w:cs="David"/>
          <w:sz w:val="24"/>
          <w:szCs w:val="24"/>
          <w:rtl/>
        </w:rPr>
        <w:t>-</w:t>
      </w:r>
      <w:r w:rsidR="00B25EBE" w:rsidRPr="001D1A4C">
        <w:rPr>
          <w:rFonts w:ascii="David" w:hAnsi="David" w:cs="David"/>
          <w:sz w:val="24"/>
          <w:szCs w:val="24"/>
          <w:rtl/>
        </w:rPr>
        <w:t xml:space="preserve">נורמטיביים </w:t>
      </w:r>
      <w:r w:rsidR="00237B13" w:rsidRPr="001D1A4C">
        <w:rPr>
          <w:rFonts w:ascii="David" w:hAnsi="David" w:cs="David"/>
          <w:sz w:val="24"/>
          <w:szCs w:val="24"/>
          <w:rtl/>
        </w:rPr>
        <w:t xml:space="preserve">שמבקשים </w:t>
      </w:r>
      <w:r w:rsidR="000533D5" w:rsidRPr="001D1A4C">
        <w:rPr>
          <w:rFonts w:ascii="David" w:hAnsi="David" w:cs="David"/>
          <w:sz w:val="24"/>
          <w:szCs w:val="24"/>
          <w:rtl/>
        </w:rPr>
        <w:t xml:space="preserve"> </w:t>
      </w:r>
      <w:r w:rsidR="00237B13" w:rsidRPr="001D1A4C">
        <w:rPr>
          <w:rFonts w:ascii="David" w:hAnsi="David" w:cs="David"/>
          <w:sz w:val="24"/>
          <w:szCs w:val="24"/>
          <w:rtl/>
        </w:rPr>
        <w:t xml:space="preserve">לחזק  </w:t>
      </w:r>
      <w:r w:rsidR="000533D5" w:rsidRPr="001D1A4C">
        <w:rPr>
          <w:rFonts w:ascii="David" w:hAnsi="David" w:cs="David"/>
          <w:sz w:val="24"/>
          <w:szCs w:val="24"/>
          <w:rtl/>
        </w:rPr>
        <w:t>את הקשר בין קביעת המדיניות לאזרחים</w:t>
      </w:r>
      <w:r w:rsidR="00EF3795" w:rsidRPr="001D1A4C">
        <w:rPr>
          <w:rFonts w:ascii="David" w:hAnsi="David" w:cs="David"/>
          <w:sz w:val="24"/>
          <w:szCs w:val="24"/>
          <w:rtl/>
        </w:rPr>
        <w:t>.</w:t>
      </w:r>
      <w:r w:rsidR="00EF3795" w:rsidRPr="001D1A4C">
        <w:rPr>
          <w:rStyle w:val="a8"/>
          <w:rFonts w:ascii="David" w:hAnsi="David" w:cs="David"/>
          <w:sz w:val="24"/>
          <w:szCs w:val="24"/>
          <w:rtl/>
        </w:rPr>
        <w:footnoteReference w:id="1"/>
      </w:r>
      <w:r w:rsidR="00995738" w:rsidRPr="001D1A4C">
        <w:rPr>
          <w:rFonts w:ascii="David" w:hAnsi="David" w:cs="David"/>
          <w:sz w:val="24"/>
          <w:szCs w:val="24"/>
          <w:rtl/>
        </w:rPr>
        <w:t xml:space="preserve"> </w:t>
      </w:r>
      <w:r w:rsidRPr="001D1A4C">
        <w:rPr>
          <w:rFonts w:ascii="David" w:hAnsi="David" w:cs="David"/>
          <w:sz w:val="24"/>
          <w:szCs w:val="24"/>
          <w:rtl/>
        </w:rPr>
        <w:t>במישור המעשי</w:t>
      </w:r>
      <w:r w:rsidR="00237B13" w:rsidRPr="001D1A4C">
        <w:rPr>
          <w:rFonts w:ascii="David" w:hAnsi="David" w:cs="David"/>
          <w:sz w:val="24"/>
          <w:szCs w:val="24"/>
          <w:rtl/>
        </w:rPr>
        <w:t>,</w:t>
      </w:r>
      <w:r w:rsidRPr="001D1A4C">
        <w:rPr>
          <w:rFonts w:ascii="David" w:hAnsi="David" w:cs="David"/>
          <w:sz w:val="24"/>
          <w:szCs w:val="24"/>
          <w:rtl/>
        </w:rPr>
        <w:t xml:space="preserve"> </w:t>
      </w:r>
      <w:r w:rsidR="00191531" w:rsidRPr="001D1A4C">
        <w:rPr>
          <w:rFonts w:ascii="David" w:hAnsi="David" w:cs="David"/>
          <w:sz w:val="24"/>
          <w:szCs w:val="24"/>
          <w:rtl/>
        </w:rPr>
        <w:t>העניין</w:t>
      </w:r>
      <w:r w:rsidRPr="001D1A4C">
        <w:rPr>
          <w:rFonts w:ascii="David" w:hAnsi="David" w:cs="David"/>
          <w:sz w:val="24"/>
          <w:szCs w:val="24"/>
          <w:rtl/>
        </w:rPr>
        <w:t xml:space="preserve"> הוא </w:t>
      </w:r>
      <w:r w:rsidR="00191531" w:rsidRPr="001D1A4C">
        <w:rPr>
          <w:rFonts w:ascii="David" w:hAnsi="David" w:cs="David"/>
          <w:sz w:val="24"/>
          <w:szCs w:val="24"/>
          <w:rtl/>
        </w:rPr>
        <w:t>ב</w:t>
      </w:r>
      <w:r w:rsidR="000533D5" w:rsidRPr="001D1A4C">
        <w:rPr>
          <w:rFonts w:ascii="David" w:hAnsi="David" w:cs="David"/>
          <w:sz w:val="24"/>
          <w:szCs w:val="24"/>
          <w:rtl/>
        </w:rPr>
        <w:t>ערך הציבורי</w:t>
      </w:r>
      <w:r w:rsidR="00237B13" w:rsidRPr="001D1A4C">
        <w:rPr>
          <w:rFonts w:ascii="David" w:hAnsi="David" w:cs="David"/>
          <w:sz w:val="24"/>
          <w:szCs w:val="24"/>
          <w:rtl/>
        </w:rPr>
        <w:t xml:space="preserve"> המוסף </w:t>
      </w:r>
      <w:r w:rsidR="00191531" w:rsidRPr="001D1A4C">
        <w:rPr>
          <w:rFonts w:ascii="David" w:hAnsi="David" w:cs="David"/>
          <w:sz w:val="24"/>
          <w:szCs w:val="24"/>
          <w:rtl/>
        </w:rPr>
        <w:t xml:space="preserve">שההסדר הזה </w:t>
      </w:r>
      <w:r w:rsidR="00237B13" w:rsidRPr="001D1A4C">
        <w:rPr>
          <w:rFonts w:ascii="David" w:hAnsi="David" w:cs="David"/>
          <w:sz w:val="24"/>
          <w:szCs w:val="24"/>
          <w:rtl/>
        </w:rPr>
        <w:t xml:space="preserve">יכול </w:t>
      </w:r>
      <w:r w:rsidR="000533D5" w:rsidRPr="001D1A4C">
        <w:rPr>
          <w:rFonts w:ascii="David" w:hAnsi="David" w:cs="David"/>
          <w:sz w:val="24"/>
          <w:szCs w:val="24"/>
          <w:rtl/>
        </w:rPr>
        <w:t>לייצר</w:t>
      </w:r>
      <w:r w:rsidRPr="001D1A4C">
        <w:rPr>
          <w:rFonts w:ascii="David" w:hAnsi="David" w:cs="David"/>
          <w:sz w:val="24"/>
          <w:szCs w:val="24"/>
          <w:rtl/>
        </w:rPr>
        <w:t xml:space="preserve">; </w:t>
      </w:r>
      <w:r w:rsidR="00D34C50" w:rsidRPr="001D1A4C">
        <w:rPr>
          <w:rFonts w:ascii="David" w:hAnsi="David" w:cs="David"/>
          <w:sz w:val="24"/>
          <w:szCs w:val="24"/>
          <w:rtl/>
        </w:rPr>
        <w:t xml:space="preserve">במישור התיאורטי </w:t>
      </w:r>
      <w:r w:rsidR="00237B13" w:rsidRPr="001D1A4C">
        <w:rPr>
          <w:rFonts w:ascii="David" w:hAnsi="David" w:cs="David"/>
          <w:sz w:val="24"/>
          <w:szCs w:val="24"/>
          <w:rtl/>
        </w:rPr>
        <w:t xml:space="preserve">העניין </w:t>
      </w:r>
      <w:r w:rsidR="00191531" w:rsidRPr="001D1A4C">
        <w:rPr>
          <w:rFonts w:ascii="David" w:hAnsi="David" w:cs="David"/>
          <w:sz w:val="24"/>
          <w:szCs w:val="24"/>
          <w:rtl/>
        </w:rPr>
        <w:t xml:space="preserve">הוא </w:t>
      </w:r>
      <w:r w:rsidR="00D34C50" w:rsidRPr="001D1A4C">
        <w:rPr>
          <w:rFonts w:ascii="David" w:hAnsi="David" w:cs="David"/>
          <w:sz w:val="24"/>
          <w:szCs w:val="24"/>
          <w:rtl/>
        </w:rPr>
        <w:t>ב</w:t>
      </w:r>
      <w:r w:rsidR="00191531" w:rsidRPr="001D1A4C">
        <w:rPr>
          <w:rFonts w:ascii="David" w:hAnsi="David" w:cs="David"/>
          <w:sz w:val="24"/>
          <w:szCs w:val="24"/>
          <w:rtl/>
        </w:rPr>
        <w:t>המשגה ו</w:t>
      </w:r>
      <w:r w:rsidR="00D34C50" w:rsidRPr="001D1A4C">
        <w:rPr>
          <w:rFonts w:ascii="David" w:hAnsi="David" w:cs="David"/>
          <w:sz w:val="24"/>
          <w:szCs w:val="24"/>
          <w:rtl/>
        </w:rPr>
        <w:t>ב</w:t>
      </w:r>
      <w:r w:rsidR="00191531" w:rsidRPr="001D1A4C">
        <w:rPr>
          <w:rFonts w:ascii="David" w:hAnsi="David" w:cs="David"/>
          <w:sz w:val="24"/>
          <w:szCs w:val="24"/>
          <w:rtl/>
        </w:rPr>
        <w:t xml:space="preserve">משמעות </w:t>
      </w:r>
      <w:proofErr w:type="spellStart"/>
      <w:r w:rsidR="00191531" w:rsidRPr="001D1A4C">
        <w:rPr>
          <w:rFonts w:ascii="David" w:hAnsi="David" w:cs="David"/>
          <w:sz w:val="24"/>
          <w:szCs w:val="24"/>
          <w:rtl/>
        </w:rPr>
        <w:t>המינהלית</w:t>
      </w:r>
      <w:proofErr w:type="spellEnd"/>
      <w:r w:rsidR="00191531" w:rsidRPr="001D1A4C">
        <w:rPr>
          <w:rFonts w:ascii="David" w:hAnsi="David" w:cs="David"/>
          <w:sz w:val="24"/>
          <w:szCs w:val="24"/>
          <w:rtl/>
        </w:rPr>
        <w:t xml:space="preserve"> והפוליטית של הסדרים אלה </w:t>
      </w:r>
      <w:r w:rsidR="007656E2" w:rsidRPr="001D1A4C">
        <w:rPr>
          <w:rFonts w:ascii="David" w:hAnsi="David" w:cs="David"/>
          <w:sz w:val="24"/>
          <w:szCs w:val="24"/>
          <w:rtl/>
        </w:rPr>
        <w:t>(</w:t>
      </w:r>
      <w:r w:rsidR="00191531" w:rsidRPr="001D1A4C">
        <w:rPr>
          <w:rFonts w:ascii="David" w:hAnsi="David" w:cs="David"/>
          <w:sz w:val="24"/>
          <w:szCs w:val="24"/>
          <w:rtl/>
        </w:rPr>
        <w:t xml:space="preserve">בתחומים כמו </w:t>
      </w:r>
      <w:r w:rsidR="000533D5" w:rsidRPr="001D1A4C">
        <w:rPr>
          <w:rFonts w:ascii="David" w:hAnsi="David" w:cs="David"/>
          <w:sz w:val="24"/>
          <w:szCs w:val="24"/>
          <w:rtl/>
        </w:rPr>
        <w:t>חינוך, סביבה, תעסוקה ועוד</w:t>
      </w:r>
      <w:r w:rsidR="007656E2" w:rsidRPr="001D1A4C">
        <w:rPr>
          <w:rFonts w:ascii="David" w:hAnsi="David" w:cs="David"/>
          <w:sz w:val="24"/>
          <w:szCs w:val="24"/>
          <w:rtl/>
        </w:rPr>
        <w:t>). הגישה שלנו ב</w:t>
      </w:r>
      <w:r w:rsidR="00B812CD" w:rsidRPr="001D1A4C">
        <w:rPr>
          <w:rFonts w:ascii="David" w:hAnsi="David" w:cs="David"/>
          <w:sz w:val="24"/>
          <w:szCs w:val="24"/>
          <w:rtl/>
        </w:rPr>
        <w:t xml:space="preserve">ספר </w:t>
      </w:r>
      <w:r w:rsidR="007656E2" w:rsidRPr="001D1A4C">
        <w:rPr>
          <w:rFonts w:ascii="David" w:hAnsi="David" w:cs="David"/>
          <w:sz w:val="24"/>
          <w:szCs w:val="24"/>
          <w:rtl/>
        </w:rPr>
        <w:t xml:space="preserve">זה היא שיש </w:t>
      </w:r>
      <w:r w:rsidR="00B812CD" w:rsidRPr="001D1A4C">
        <w:rPr>
          <w:rFonts w:ascii="David" w:hAnsi="David" w:cs="David"/>
          <w:sz w:val="24"/>
          <w:szCs w:val="24"/>
          <w:rtl/>
        </w:rPr>
        <w:t xml:space="preserve">לדון במשילות משולבת הן ברמה התיאורטית והן ברמה </w:t>
      </w:r>
      <w:r w:rsidR="000533D5" w:rsidRPr="001D1A4C">
        <w:rPr>
          <w:rFonts w:ascii="David" w:hAnsi="David" w:cs="David"/>
          <w:sz w:val="24"/>
          <w:szCs w:val="24"/>
          <w:rtl/>
        </w:rPr>
        <w:t>המעשית</w:t>
      </w:r>
      <w:r w:rsidR="00492E0C" w:rsidRPr="001D1A4C">
        <w:rPr>
          <w:rFonts w:ascii="David" w:hAnsi="David" w:cs="David"/>
          <w:sz w:val="24"/>
          <w:szCs w:val="24"/>
          <w:rtl/>
        </w:rPr>
        <w:t xml:space="preserve">. </w:t>
      </w:r>
      <w:r w:rsidR="0039780D" w:rsidRPr="001D1A4C">
        <w:rPr>
          <w:rFonts w:ascii="David" w:hAnsi="David" w:cs="David"/>
          <w:sz w:val="24"/>
          <w:szCs w:val="24"/>
          <w:rtl/>
        </w:rPr>
        <w:t xml:space="preserve">פרק </w:t>
      </w:r>
      <w:r w:rsidR="00492E0C" w:rsidRPr="001D1A4C">
        <w:rPr>
          <w:rFonts w:ascii="David" w:hAnsi="David" w:cs="David"/>
          <w:sz w:val="24"/>
          <w:szCs w:val="24"/>
          <w:rtl/>
        </w:rPr>
        <w:t xml:space="preserve">זה  מהווה את הבסיס לדיון והוא </w:t>
      </w:r>
      <w:r w:rsidR="0039780D" w:rsidRPr="001D1A4C">
        <w:rPr>
          <w:rFonts w:ascii="David" w:hAnsi="David" w:cs="David"/>
          <w:sz w:val="24"/>
          <w:szCs w:val="24"/>
          <w:rtl/>
        </w:rPr>
        <w:t>נחלק לשני חלקים, בחלק הראשון נציג את התפתחות המושג</w:t>
      </w:r>
      <w:r w:rsidR="00492E0C" w:rsidRPr="001D1A4C">
        <w:rPr>
          <w:rFonts w:ascii="David" w:hAnsi="David" w:cs="David"/>
          <w:sz w:val="24"/>
          <w:szCs w:val="24"/>
          <w:rtl/>
        </w:rPr>
        <w:t xml:space="preserve">, </w:t>
      </w:r>
      <w:r w:rsidR="0039780D" w:rsidRPr="001D1A4C">
        <w:rPr>
          <w:rFonts w:ascii="David" w:hAnsi="David" w:cs="David"/>
          <w:sz w:val="24"/>
          <w:szCs w:val="24"/>
          <w:rtl/>
        </w:rPr>
        <w:t xml:space="preserve">הגדרות שונות </w:t>
      </w:r>
      <w:r w:rsidR="00492E0C" w:rsidRPr="001D1A4C">
        <w:rPr>
          <w:rFonts w:ascii="David" w:hAnsi="David" w:cs="David"/>
          <w:sz w:val="24"/>
          <w:szCs w:val="24"/>
          <w:rtl/>
        </w:rPr>
        <w:t xml:space="preserve"> והביקורת עליו </w:t>
      </w:r>
      <w:r w:rsidR="0039780D" w:rsidRPr="001D1A4C">
        <w:rPr>
          <w:rFonts w:ascii="David" w:hAnsi="David" w:cs="David"/>
          <w:sz w:val="24"/>
          <w:szCs w:val="24"/>
          <w:rtl/>
        </w:rPr>
        <w:t>כפי שהם עולים  מ</w:t>
      </w:r>
      <w:r w:rsidR="00492E0C" w:rsidRPr="001D1A4C">
        <w:rPr>
          <w:rFonts w:ascii="David" w:hAnsi="David" w:cs="David"/>
          <w:sz w:val="24"/>
          <w:szCs w:val="24"/>
          <w:rtl/>
        </w:rPr>
        <w:t>המחקר</w:t>
      </w:r>
      <w:r w:rsidR="0039780D" w:rsidRPr="001D1A4C">
        <w:rPr>
          <w:rFonts w:ascii="David" w:hAnsi="David" w:cs="David"/>
          <w:sz w:val="24"/>
          <w:szCs w:val="24"/>
          <w:rtl/>
        </w:rPr>
        <w:t xml:space="preserve">. </w:t>
      </w:r>
      <w:r w:rsidR="00AA0D5E" w:rsidRPr="001D1A4C">
        <w:rPr>
          <w:rFonts w:ascii="David" w:hAnsi="David" w:cs="David"/>
          <w:sz w:val="24"/>
          <w:szCs w:val="24"/>
          <w:rtl/>
        </w:rPr>
        <w:t>ב</w:t>
      </w:r>
      <w:r w:rsidR="0039780D" w:rsidRPr="001D1A4C">
        <w:rPr>
          <w:rFonts w:ascii="David" w:hAnsi="David" w:cs="David"/>
          <w:sz w:val="24"/>
          <w:szCs w:val="24"/>
          <w:rtl/>
        </w:rPr>
        <w:t>חלק  השני</w:t>
      </w:r>
      <w:r w:rsidR="00AA0D5E" w:rsidRPr="001D1A4C">
        <w:rPr>
          <w:rFonts w:ascii="David" w:hAnsi="David" w:cs="David"/>
          <w:sz w:val="24"/>
          <w:szCs w:val="24"/>
          <w:rtl/>
        </w:rPr>
        <w:t xml:space="preserve"> נ</w:t>
      </w:r>
      <w:r w:rsidR="0039780D" w:rsidRPr="001D1A4C">
        <w:rPr>
          <w:rFonts w:ascii="David" w:hAnsi="David" w:cs="David"/>
          <w:sz w:val="24"/>
          <w:szCs w:val="24"/>
          <w:rtl/>
        </w:rPr>
        <w:t xml:space="preserve">ציג  את  ההגדרה </w:t>
      </w:r>
      <w:r w:rsidR="00492E0C" w:rsidRPr="001D1A4C">
        <w:rPr>
          <w:rFonts w:ascii="David" w:hAnsi="David" w:cs="David"/>
          <w:sz w:val="24"/>
          <w:szCs w:val="24"/>
          <w:rtl/>
        </w:rPr>
        <w:t>שפותחו</w:t>
      </w:r>
      <w:r w:rsidR="0039780D" w:rsidRPr="001D1A4C">
        <w:rPr>
          <w:rFonts w:ascii="David" w:hAnsi="David" w:cs="David"/>
          <w:sz w:val="24"/>
          <w:szCs w:val="24"/>
          <w:rtl/>
        </w:rPr>
        <w:t xml:space="preserve"> </w:t>
      </w:r>
      <w:r w:rsidR="00492E0C" w:rsidRPr="001D1A4C">
        <w:rPr>
          <w:rFonts w:ascii="David" w:hAnsi="David" w:cs="David"/>
          <w:sz w:val="24"/>
          <w:szCs w:val="24"/>
          <w:rtl/>
        </w:rPr>
        <w:t xml:space="preserve">בקבוצת </w:t>
      </w:r>
      <w:r w:rsidR="0039780D" w:rsidRPr="001D1A4C">
        <w:rPr>
          <w:rFonts w:ascii="David" w:hAnsi="David" w:cs="David"/>
          <w:sz w:val="24"/>
          <w:szCs w:val="24"/>
          <w:rtl/>
        </w:rPr>
        <w:t xml:space="preserve">המחקר, את השאלות  </w:t>
      </w:r>
      <w:r w:rsidR="00492E0C" w:rsidRPr="001D1A4C">
        <w:rPr>
          <w:rFonts w:ascii="David" w:hAnsi="David" w:cs="David"/>
          <w:sz w:val="24"/>
          <w:szCs w:val="24"/>
          <w:rtl/>
        </w:rPr>
        <w:t>התיאורטיות  המרכזיות  שעניינו  אותנו ב</w:t>
      </w:r>
      <w:r w:rsidR="0039780D" w:rsidRPr="001D1A4C">
        <w:rPr>
          <w:rFonts w:ascii="David" w:hAnsi="David" w:cs="David"/>
          <w:sz w:val="24"/>
          <w:szCs w:val="24"/>
          <w:rtl/>
        </w:rPr>
        <w:t>ספר</w:t>
      </w:r>
      <w:r w:rsidR="00AA0D5E" w:rsidRPr="001D1A4C">
        <w:rPr>
          <w:rFonts w:ascii="David" w:hAnsi="David" w:cs="David"/>
          <w:sz w:val="24"/>
          <w:szCs w:val="24"/>
          <w:rtl/>
        </w:rPr>
        <w:t>,</w:t>
      </w:r>
      <w:r w:rsidR="0039780D" w:rsidRPr="001D1A4C">
        <w:rPr>
          <w:rFonts w:ascii="David" w:hAnsi="David" w:cs="David"/>
          <w:sz w:val="24"/>
          <w:szCs w:val="24"/>
          <w:rtl/>
        </w:rPr>
        <w:t xml:space="preserve"> </w:t>
      </w:r>
      <w:r w:rsidR="00AA0D5E" w:rsidRPr="001D1A4C">
        <w:rPr>
          <w:rFonts w:ascii="David" w:hAnsi="David" w:cs="David"/>
          <w:sz w:val="24"/>
          <w:szCs w:val="24"/>
          <w:rtl/>
        </w:rPr>
        <w:t>ש</w:t>
      </w:r>
      <w:r w:rsidR="0039780D" w:rsidRPr="001D1A4C">
        <w:rPr>
          <w:rFonts w:ascii="David" w:hAnsi="David" w:cs="David"/>
          <w:sz w:val="24"/>
          <w:szCs w:val="24"/>
          <w:rtl/>
        </w:rPr>
        <w:t>מהוות חוט מקשר בין חלקיו השונים</w:t>
      </w:r>
      <w:r w:rsidR="00492E0C" w:rsidRPr="001D1A4C">
        <w:rPr>
          <w:rFonts w:ascii="David" w:hAnsi="David" w:cs="David"/>
          <w:sz w:val="24"/>
          <w:szCs w:val="24"/>
          <w:rtl/>
        </w:rPr>
        <w:t xml:space="preserve">, </w:t>
      </w:r>
      <w:r w:rsidR="0039780D" w:rsidRPr="001D1A4C">
        <w:rPr>
          <w:rFonts w:ascii="David" w:hAnsi="David" w:cs="David"/>
          <w:sz w:val="24"/>
          <w:szCs w:val="24"/>
          <w:rtl/>
        </w:rPr>
        <w:t xml:space="preserve">ונתאר את מבנה הפרקים. </w:t>
      </w:r>
    </w:p>
    <w:p w14:paraId="6C8B060E" w14:textId="53777E93" w:rsidR="0039780D" w:rsidRPr="001D1A4C" w:rsidRDefault="0039780D" w:rsidP="001D1A4C">
      <w:pPr>
        <w:bidi/>
        <w:spacing w:before="240" w:after="200" w:line="360" w:lineRule="auto"/>
        <w:jc w:val="both"/>
        <w:rPr>
          <w:rFonts w:ascii="David" w:hAnsi="David" w:cs="David"/>
          <w:b/>
          <w:bCs/>
          <w:sz w:val="24"/>
          <w:szCs w:val="24"/>
          <w:rtl/>
        </w:rPr>
      </w:pPr>
      <w:r w:rsidRPr="001D1A4C">
        <w:rPr>
          <w:rFonts w:ascii="David" w:hAnsi="David" w:cs="David"/>
          <w:b/>
          <w:bCs/>
          <w:sz w:val="24"/>
          <w:szCs w:val="24"/>
          <w:rtl/>
        </w:rPr>
        <w:t xml:space="preserve">א. משילות משולבת: המושג  </w:t>
      </w:r>
      <w:r w:rsidR="00CF7AC0" w:rsidRPr="001D1A4C">
        <w:rPr>
          <w:rFonts w:ascii="David" w:hAnsi="David" w:cs="David"/>
          <w:b/>
          <w:bCs/>
          <w:sz w:val="24"/>
          <w:szCs w:val="24"/>
          <w:rtl/>
        </w:rPr>
        <w:t>ו</w:t>
      </w:r>
      <w:r w:rsidRPr="001D1A4C">
        <w:rPr>
          <w:rFonts w:ascii="David" w:hAnsi="David" w:cs="David"/>
          <w:b/>
          <w:bCs/>
          <w:sz w:val="24"/>
          <w:szCs w:val="24"/>
          <w:rtl/>
        </w:rPr>
        <w:t>התפתחותו</w:t>
      </w:r>
      <w:r w:rsidR="00CF7AC0" w:rsidRPr="001D1A4C">
        <w:rPr>
          <w:rFonts w:ascii="David" w:hAnsi="David" w:cs="David"/>
          <w:b/>
          <w:bCs/>
          <w:sz w:val="24"/>
          <w:szCs w:val="24"/>
          <w:rtl/>
        </w:rPr>
        <w:t xml:space="preserve"> </w:t>
      </w:r>
    </w:p>
    <w:p w14:paraId="2C74324F" w14:textId="77777777" w:rsidR="006825A8" w:rsidRPr="001D1A4C" w:rsidRDefault="0039780D" w:rsidP="001D1A4C">
      <w:pPr>
        <w:bidi/>
        <w:spacing w:before="240" w:after="0" w:line="360" w:lineRule="auto"/>
        <w:jc w:val="both"/>
        <w:rPr>
          <w:rFonts w:ascii="David" w:hAnsi="David" w:cs="David"/>
          <w:sz w:val="24"/>
          <w:szCs w:val="24"/>
          <w:rtl/>
        </w:rPr>
      </w:pPr>
      <w:r w:rsidRPr="001D1A4C">
        <w:rPr>
          <w:rFonts w:ascii="David" w:hAnsi="David" w:cs="David"/>
          <w:sz w:val="24"/>
          <w:szCs w:val="24"/>
          <w:rtl/>
        </w:rPr>
        <w:t xml:space="preserve">א. </w:t>
      </w:r>
      <w:r w:rsidR="006825A8" w:rsidRPr="001D1A4C">
        <w:rPr>
          <w:rFonts w:ascii="David" w:hAnsi="David" w:cs="David"/>
          <w:sz w:val="24"/>
          <w:szCs w:val="24"/>
          <w:rtl/>
        </w:rPr>
        <w:t xml:space="preserve">1. ההקשר: תהליכים ושינויים </w:t>
      </w:r>
      <w:proofErr w:type="spellStart"/>
      <w:r w:rsidR="006825A8" w:rsidRPr="001D1A4C">
        <w:rPr>
          <w:rFonts w:ascii="David" w:hAnsi="David" w:cs="David"/>
          <w:sz w:val="24"/>
          <w:szCs w:val="24"/>
          <w:rtl/>
        </w:rPr>
        <w:t>במינהל</w:t>
      </w:r>
      <w:proofErr w:type="spellEnd"/>
      <w:r w:rsidR="006825A8" w:rsidRPr="001D1A4C">
        <w:rPr>
          <w:rFonts w:ascii="David" w:hAnsi="David" w:cs="David"/>
          <w:sz w:val="24"/>
          <w:szCs w:val="24"/>
          <w:rtl/>
        </w:rPr>
        <w:t xml:space="preserve"> הציבורי ובמדיניות ציבורית </w:t>
      </w:r>
    </w:p>
    <w:p w14:paraId="00BAD7D8" w14:textId="1D83596B" w:rsidR="0033012C" w:rsidRPr="001D1A4C" w:rsidRDefault="0033012C" w:rsidP="001D1A4C">
      <w:pPr>
        <w:bidi/>
        <w:spacing w:before="240" w:after="0" w:line="360" w:lineRule="auto"/>
        <w:jc w:val="both"/>
        <w:rPr>
          <w:rFonts w:ascii="David" w:hAnsi="David" w:cs="David"/>
          <w:sz w:val="24"/>
          <w:szCs w:val="24"/>
          <w:rtl/>
        </w:rPr>
      </w:pPr>
      <w:r w:rsidRPr="001D1A4C">
        <w:rPr>
          <w:rFonts w:ascii="David" w:hAnsi="David" w:cs="David"/>
          <w:sz w:val="24"/>
          <w:szCs w:val="24"/>
          <w:rtl/>
        </w:rPr>
        <w:t xml:space="preserve">המושג </w:t>
      </w:r>
      <w:r w:rsidRPr="001D1A4C">
        <w:rPr>
          <w:rFonts w:ascii="David" w:hAnsi="David" w:cs="David"/>
          <w:b/>
          <w:bCs/>
          <w:sz w:val="24"/>
          <w:szCs w:val="24"/>
          <w:rtl/>
        </w:rPr>
        <w:t>משילות משולבת</w:t>
      </w:r>
      <w:r w:rsidRPr="001D1A4C">
        <w:rPr>
          <w:rFonts w:ascii="David" w:hAnsi="David" w:cs="David"/>
          <w:sz w:val="24"/>
          <w:szCs w:val="24"/>
          <w:rtl/>
        </w:rPr>
        <w:t xml:space="preserve"> </w:t>
      </w:r>
      <w:r w:rsidR="004B519B" w:rsidRPr="001D1A4C">
        <w:rPr>
          <w:rFonts w:ascii="David" w:hAnsi="David" w:cs="David"/>
          <w:sz w:val="24"/>
          <w:szCs w:val="24"/>
          <w:rtl/>
        </w:rPr>
        <w:t>(</w:t>
      </w:r>
      <w:r w:rsidR="004B519B" w:rsidRPr="001D1A4C">
        <w:rPr>
          <w:rFonts w:ascii="David" w:hAnsi="David" w:cs="David"/>
          <w:sz w:val="24"/>
          <w:szCs w:val="24"/>
        </w:rPr>
        <w:t>(Collaborative Governance</w:t>
      </w:r>
      <w:r w:rsidR="004B519B" w:rsidRPr="001D1A4C">
        <w:rPr>
          <w:rFonts w:ascii="David" w:hAnsi="David" w:cs="David"/>
          <w:sz w:val="24"/>
          <w:szCs w:val="24"/>
          <w:rtl/>
        </w:rPr>
        <w:t xml:space="preserve"> </w:t>
      </w:r>
      <w:r w:rsidRPr="001D1A4C">
        <w:rPr>
          <w:rFonts w:ascii="David" w:hAnsi="David" w:cs="David"/>
          <w:sz w:val="24"/>
          <w:szCs w:val="24"/>
          <w:rtl/>
        </w:rPr>
        <w:t xml:space="preserve">מצוי בתוך מרחב של המשגות המאפיינות את השיח בעידן הנוכחי. מרחב זה כולל מושגים </w:t>
      </w:r>
      <w:r w:rsidR="007656E2" w:rsidRPr="001D1A4C">
        <w:rPr>
          <w:rFonts w:ascii="David" w:hAnsi="David" w:cs="David"/>
          <w:sz w:val="24"/>
          <w:szCs w:val="24"/>
          <w:rtl/>
        </w:rPr>
        <w:t>כמו</w:t>
      </w:r>
      <w:r w:rsidRPr="001D1A4C">
        <w:rPr>
          <w:rFonts w:ascii="David" w:hAnsi="David" w:cs="David"/>
          <w:sz w:val="24"/>
          <w:szCs w:val="24"/>
          <w:rtl/>
        </w:rPr>
        <w:t>:</w:t>
      </w:r>
      <w:r w:rsidR="000A2D56" w:rsidRPr="001D1A4C">
        <w:rPr>
          <w:rFonts w:ascii="David" w:hAnsi="David" w:cs="David"/>
          <w:sz w:val="24"/>
          <w:szCs w:val="24"/>
          <w:rtl/>
        </w:rPr>
        <w:t xml:space="preserve"> שיתוף</w:t>
      </w:r>
      <w:r w:rsidRPr="001D1A4C">
        <w:rPr>
          <w:rFonts w:ascii="David" w:hAnsi="David" w:cs="David"/>
          <w:sz w:val="24"/>
          <w:szCs w:val="24"/>
          <w:rtl/>
        </w:rPr>
        <w:t xml:space="preserve"> אזרחים,  משילות משותפת, רשתות מדיניות, </w:t>
      </w:r>
      <w:r w:rsidR="00A93349" w:rsidRPr="001D1A4C">
        <w:rPr>
          <w:rFonts w:ascii="David" w:hAnsi="David" w:cs="David"/>
          <w:sz w:val="24"/>
          <w:szCs w:val="24"/>
          <w:rtl/>
        </w:rPr>
        <w:t>משילות רשתית</w:t>
      </w:r>
      <w:r w:rsidR="000A2D56" w:rsidRPr="001D1A4C">
        <w:rPr>
          <w:rFonts w:ascii="David" w:hAnsi="David" w:cs="David"/>
          <w:sz w:val="24"/>
          <w:szCs w:val="24"/>
          <w:rtl/>
        </w:rPr>
        <w:t>,</w:t>
      </w:r>
      <w:r w:rsidR="00A93349" w:rsidRPr="001D1A4C">
        <w:rPr>
          <w:rFonts w:ascii="David" w:hAnsi="David" w:cs="David"/>
          <w:sz w:val="24"/>
          <w:szCs w:val="24"/>
          <w:rtl/>
        </w:rPr>
        <w:t xml:space="preserve"> </w:t>
      </w:r>
      <w:r w:rsidR="004B519B" w:rsidRPr="001D1A4C">
        <w:rPr>
          <w:rFonts w:ascii="David" w:hAnsi="David" w:cs="David"/>
          <w:sz w:val="24"/>
          <w:szCs w:val="24"/>
          <w:rtl/>
        </w:rPr>
        <w:t>משילות מצרפית</w:t>
      </w:r>
      <w:r w:rsidRPr="001D1A4C">
        <w:rPr>
          <w:rFonts w:ascii="David" w:hAnsi="David" w:cs="David"/>
          <w:sz w:val="24"/>
          <w:szCs w:val="24"/>
          <w:rtl/>
        </w:rPr>
        <w:t xml:space="preserve"> </w:t>
      </w:r>
      <w:r w:rsidRPr="001D1A4C">
        <w:rPr>
          <w:rFonts w:ascii="David" w:hAnsi="David" w:cs="David"/>
          <w:sz w:val="24"/>
          <w:szCs w:val="24"/>
        </w:rPr>
        <w:t>(Joined-Up Governance)</w:t>
      </w:r>
      <w:r w:rsidR="004B519B" w:rsidRPr="001D1A4C">
        <w:rPr>
          <w:rFonts w:ascii="David" w:hAnsi="David" w:cs="David"/>
          <w:sz w:val="24"/>
          <w:szCs w:val="24"/>
        </w:rPr>
        <w:t xml:space="preserve"> </w:t>
      </w:r>
      <w:r w:rsidRPr="001D1A4C">
        <w:rPr>
          <w:rFonts w:ascii="David" w:hAnsi="David" w:cs="David"/>
          <w:sz w:val="24"/>
          <w:szCs w:val="24"/>
          <w:rtl/>
        </w:rPr>
        <w:t>, ממשל שלם (</w:t>
      </w:r>
      <w:r w:rsidRPr="001D1A4C">
        <w:rPr>
          <w:rFonts w:ascii="David" w:hAnsi="David" w:cs="David"/>
          <w:sz w:val="24"/>
          <w:szCs w:val="24"/>
        </w:rPr>
        <w:t>a Whole of Government</w:t>
      </w:r>
      <w:r w:rsidRPr="001D1A4C">
        <w:rPr>
          <w:rFonts w:ascii="David" w:hAnsi="David" w:cs="David"/>
          <w:sz w:val="24"/>
          <w:szCs w:val="24"/>
          <w:rtl/>
        </w:rPr>
        <w:t xml:space="preserve">), </w:t>
      </w:r>
      <w:r w:rsidR="004B519B" w:rsidRPr="001D1A4C">
        <w:rPr>
          <w:rFonts w:ascii="David" w:hAnsi="David" w:cs="David"/>
          <w:sz w:val="24"/>
          <w:szCs w:val="24"/>
          <w:rtl/>
        </w:rPr>
        <w:t>ועוד</w:t>
      </w:r>
      <w:r w:rsidRPr="001D1A4C">
        <w:rPr>
          <w:rFonts w:ascii="David" w:hAnsi="David" w:cs="David"/>
          <w:sz w:val="24"/>
          <w:szCs w:val="24"/>
          <w:rtl/>
        </w:rPr>
        <w:t xml:space="preserve">. </w:t>
      </w:r>
      <w:r w:rsidR="004B519B" w:rsidRPr="001D1A4C">
        <w:rPr>
          <w:rFonts w:ascii="David" w:hAnsi="David" w:cs="David"/>
          <w:sz w:val="24"/>
          <w:szCs w:val="24"/>
          <w:rtl/>
        </w:rPr>
        <w:t xml:space="preserve"> התפיסה שנציג להלן –</w:t>
      </w:r>
      <w:r w:rsidR="000304BE" w:rsidRPr="001D1A4C">
        <w:rPr>
          <w:rFonts w:ascii="David" w:hAnsi="David" w:cs="David"/>
          <w:sz w:val="24"/>
          <w:szCs w:val="24"/>
          <w:rtl/>
        </w:rPr>
        <w:t xml:space="preserve"> </w:t>
      </w:r>
      <w:r w:rsidR="004B519B" w:rsidRPr="001D1A4C">
        <w:rPr>
          <w:rFonts w:ascii="David" w:hAnsi="David" w:cs="David"/>
          <w:sz w:val="24"/>
          <w:szCs w:val="24"/>
          <w:rtl/>
        </w:rPr>
        <w:t xml:space="preserve">לאחר </w:t>
      </w:r>
      <w:r w:rsidR="000304BE" w:rsidRPr="001D1A4C">
        <w:rPr>
          <w:rFonts w:ascii="David" w:hAnsi="David" w:cs="David"/>
          <w:sz w:val="24"/>
          <w:szCs w:val="24"/>
          <w:rtl/>
        </w:rPr>
        <w:t xml:space="preserve">שנבחן הגדרות רלבנטיות </w:t>
      </w:r>
      <w:r w:rsidR="004B519B" w:rsidRPr="001D1A4C">
        <w:rPr>
          <w:rFonts w:ascii="David" w:hAnsi="David" w:cs="David"/>
          <w:sz w:val="24"/>
          <w:szCs w:val="24"/>
          <w:rtl/>
        </w:rPr>
        <w:t xml:space="preserve">שונות – היא </w:t>
      </w:r>
      <w:r w:rsidR="000304BE" w:rsidRPr="001D1A4C">
        <w:rPr>
          <w:rFonts w:ascii="David" w:hAnsi="David" w:cs="David"/>
          <w:sz w:val="24"/>
          <w:szCs w:val="24"/>
          <w:rtl/>
        </w:rPr>
        <w:t xml:space="preserve">שמשילות משולבת היא  </w:t>
      </w:r>
      <w:r w:rsidRPr="001D1A4C">
        <w:rPr>
          <w:rFonts w:ascii="David" w:hAnsi="David" w:cs="David"/>
          <w:sz w:val="24"/>
          <w:szCs w:val="24"/>
          <w:rtl/>
        </w:rPr>
        <w:t xml:space="preserve"> אסטרטגיה </w:t>
      </w:r>
      <w:r w:rsidR="000304BE" w:rsidRPr="001D1A4C">
        <w:rPr>
          <w:rFonts w:ascii="David" w:hAnsi="David" w:cs="David"/>
          <w:sz w:val="24"/>
          <w:szCs w:val="24"/>
          <w:rtl/>
        </w:rPr>
        <w:t>ו/או פעילות  שמונהגת ע"י רשות ציבורית (מדינה או שלטון מקומי),</w:t>
      </w:r>
      <w:r w:rsidRPr="001D1A4C">
        <w:rPr>
          <w:rFonts w:ascii="David" w:hAnsi="David" w:cs="David"/>
          <w:sz w:val="24"/>
          <w:szCs w:val="24"/>
          <w:rtl/>
        </w:rPr>
        <w:t xml:space="preserve"> </w:t>
      </w:r>
      <w:r w:rsidR="000304BE" w:rsidRPr="001D1A4C">
        <w:rPr>
          <w:rFonts w:ascii="David" w:hAnsi="David" w:cs="David"/>
          <w:sz w:val="24"/>
          <w:szCs w:val="24"/>
          <w:rtl/>
        </w:rPr>
        <w:t>ש</w:t>
      </w:r>
      <w:r w:rsidRPr="001D1A4C">
        <w:rPr>
          <w:rFonts w:ascii="David" w:hAnsi="David" w:cs="David"/>
          <w:sz w:val="24"/>
          <w:szCs w:val="24"/>
          <w:rtl/>
        </w:rPr>
        <w:t xml:space="preserve">משלבת בעלי עניין ממגזרים שונים, מתוך כוונה </w:t>
      </w:r>
      <w:r w:rsidR="006825A8" w:rsidRPr="001D1A4C">
        <w:rPr>
          <w:rFonts w:ascii="David" w:hAnsi="David" w:cs="David"/>
          <w:sz w:val="24"/>
          <w:szCs w:val="24"/>
          <w:rtl/>
        </w:rPr>
        <w:t>לעצב מדיניות ולי</w:t>
      </w:r>
      <w:r w:rsidR="003C58BF" w:rsidRPr="001D1A4C">
        <w:rPr>
          <w:rFonts w:ascii="David" w:hAnsi="David" w:cs="David"/>
          <w:sz w:val="24"/>
          <w:szCs w:val="24"/>
          <w:rtl/>
        </w:rPr>
        <w:t>י</w:t>
      </w:r>
      <w:r w:rsidR="006825A8" w:rsidRPr="001D1A4C">
        <w:rPr>
          <w:rFonts w:ascii="David" w:hAnsi="David" w:cs="David"/>
          <w:sz w:val="24"/>
          <w:szCs w:val="24"/>
          <w:rtl/>
        </w:rPr>
        <w:t xml:space="preserve">שמה </w:t>
      </w:r>
      <w:r w:rsidR="000304BE" w:rsidRPr="001D1A4C">
        <w:rPr>
          <w:rFonts w:ascii="David" w:hAnsi="David" w:cs="David"/>
          <w:sz w:val="24"/>
          <w:szCs w:val="24"/>
          <w:rtl/>
        </w:rPr>
        <w:t>ש</w:t>
      </w:r>
      <w:r w:rsidRPr="001D1A4C">
        <w:rPr>
          <w:rFonts w:ascii="David" w:hAnsi="David" w:cs="David"/>
          <w:sz w:val="24"/>
          <w:szCs w:val="24"/>
          <w:rtl/>
        </w:rPr>
        <w:t>מבוססי</w:t>
      </w:r>
      <w:r w:rsidR="000304BE" w:rsidRPr="001D1A4C">
        <w:rPr>
          <w:rFonts w:ascii="David" w:hAnsi="David" w:cs="David"/>
          <w:sz w:val="24"/>
          <w:szCs w:val="24"/>
          <w:rtl/>
        </w:rPr>
        <w:t>ם</w:t>
      </w:r>
      <w:r w:rsidRPr="001D1A4C">
        <w:rPr>
          <w:rFonts w:ascii="David" w:hAnsi="David" w:cs="David"/>
          <w:sz w:val="24"/>
          <w:szCs w:val="24"/>
          <w:rtl/>
        </w:rPr>
        <w:t xml:space="preserve"> </w:t>
      </w:r>
      <w:r w:rsidR="000304BE" w:rsidRPr="001D1A4C">
        <w:rPr>
          <w:rFonts w:ascii="David" w:hAnsi="David" w:cs="David"/>
          <w:sz w:val="24"/>
          <w:szCs w:val="24"/>
          <w:rtl/>
        </w:rPr>
        <w:t xml:space="preserve">על הסכמה רחבה  </w:t>
      </w:r>
      <w:r w:rsidRPr="001D1A4C">
        <w:rPr>
          <w:rFonts w:ascii="David" w:hAnsi="David" w:cs="David"/>
          <w:sz w:val="24"/>
          <w:szCs w:val="24"/>
          <w:rtl/>
        </w:rPr>
        <w:t>בנושאים ציבוריים</w:t>
      </w:r>
      <w:r w:rsidR="00EF3795" w:rsidRPr="001D1A4C">
        <w:rPr>
          <w:rFonts w:ascii="David" w:hAnsi="David" w:cs="David"/>
          <w:sz w:val="24"/>
          <w:szCs w:val="24"/>
          <w:rtl/>
        </w:rPr>
        <w:t>.</w:t>
      </w:r>
      <w:r w:rsidRPr="001D1A4C">
        <w:rPr>
          <w:rStyle w:val="a8"/>
          <w:rFonts w:ascii="David" w:hAnsi="David" w:cs="David"/>
          <w:sz w:val="24"/>
          <w:szCs w:val="24"/>
          <w:rtl/>
        </w:rPr>
        <w:footnoteReference w:id="2"/>
      </w:r>
    </w:p>
    <w:p w14:paraId="1AF73677" w14:textId="52821490" w:rsidR="0033012C" w:rsidRPr="001D1A4C" w:rsidRDefault="0033012C" w:rsidP="001D1A4C">
      <w:pPr>
        <w:bidi/>
        <w:spacing w:before="240" w:after="0" w:line="360" w:lineRule="auto"/>
        <w:ind w:firstLine="26"/>
        <w:jc w:val="both"/>
        <w:rPr>
          <w:rFonts w:ascii="David" w:hAnsi="David" w:cs="David"/>
          <w:sz w:val="24"/>
          <w:szCs w:val="24"/>
          <w:rtl/>
        </w:rPr>
      </w:pPr>
      <w:r w:rsidRPr="001D1A4C">
        <w:rPr>
          <w:rFonts w:ascii="David" w:hAnsi="David" w:cs="David"/>
          <w:sz w:val="24"/>
          <w:szCs w:val="24"/>
          <w:rtl/>
        </w:rPr>
        <w:lastRenderedPageBreak/>
        <w:t xml:space="preserve">תהליכי השינוי שהתרחשו </w:t>
      </w:r>
      <w:proofErr w:type="spellStart"/>
      <w:r w:rsidRPr="001D1A4C">
        <w:rPr>
          <w:rFonts w:ascii="David" w:hAnsi="David" w:cs="David"/>
          <w:sz w:val="24"/>
          <w:szCs w:val="24"/>
          <w:rtl/>
        </w:rPr>
        <w:t>במינהל</w:t>
      </w:r>
      <w:proofErr w:type="spellEnd"/>
      <w:r w:rsidRPr="001D1A4C">
        <w:rPr>
          <w:rFonts w:ascii="David" w:hAnsi="David" w:cs="David"/>
          <w:sz w:val="24"/>
          <w:szCs w:val="24"/>
          <w:rtl/>
        </w:rPr>
        <w:t xml:space="preserve"> הציבורי מבטאים תהליך </w:t>
      </w:r>
      <w:r w:rsidR="008C5CE7" w:rsidRPr="001D1A4C">
        <w:rPr>
          <w:rFonts w:ascii="David" w:hAnsi="David" w:cs="David"/>
          <w:sz w:val="24"/>
          <w:szCs w:val="24"/>
          <w:rtl/>
        </w:rPr>
        <w:t>התפתחות  הדרגתי</w:t>
      </w:r>
      <w:r w:rsidR="000A2D56" w:rsidRPr="001D1A4C">
        <w:rPr>
          <w:rFonts w:ascii="David" w:hAnsi="David" w:cs="David"/>
          <w:sz w:val="24"/>
          <w:szCs w:val="24"/>
          <w:rtl/>
        </w:rPr>
        <w:t xml:space="preserve"> ומצטבר</w:t>
      </w:r>
      <w:r w:rsidR="008C5CE7" w:rsidRPr="001D1A4C">
        <w:rPr>
          <w:rFonts w:ascii="David" w:hAnsi="David" w:cs="David"/>
          <w:sz w:val="24"/>
          <w:szCs w:val="24"/>
          <w:rtl/>
        </w:rPr>
        <w:t xml:space="preserve">. </w:t>
      </w:r>
      <w:r w:rsidRPr="001D1A4C">
        <w:rPr>
          <w:rFonts w:ascii="David" w:hAnsi="David" w:cs="David"/>
          <w:sz w:val="24"/>
          <w:szCs w:val="24"/>
          <w:rtl/>
        </w:rPr>
        <w:t xml:space="preserve">מסוף המאה ה-19 </w:t>
      </w:r>
      <w:proofErr w:type="spellStart"/>
      <w:r w:rsidR="000A2D56" w:rsidRPr="001D1A4C">
        <w:rPr>
          <w:rFonts w:ascii="David" w:hAnsi="David" w:cs="David"/>
          <w:sz w:val="24"/>
          <w:szCs w:val="24"/>
          <w:rtl/>
        </w:rPr>
        <w:t>המינהל</w:t>
      </w:r>
      <w:proofErr w:type="spellEnd"/>
      <w:r w:rsidR="000A2D56" w:rsidRPr="001D1A4C">
        <w:rPr>
          <w:rFonts w:ascii="David" w:hAnsi="David" w:cs="David"/>
          <w:sz w:val="24"/>
          <w:szCs w:val="24"/>
          <w:rtl/>
        </w:rPr>
        <w:t xml:space="preserve"> הציבורי </w:t>
      </w:r>
      <w:r w:rsidR="00EE78F5" w:rsidRPr="001D1A4C">
        <w:rPr>
          <w:rFonts w:ascii="David" w:hAnsi="David" w:cs="David"/>
          <w:sz w:val="24"/>
          <w:szCs w:val="24"/>
          <w:rtl/>
        </w:rPr>
        <w:t>ביטא ,</w:t>
      </w:r>
      <w:r w:rsidR="006A3C28" w:rsidRPr="001D1A4C">
        <w:rPr>
          <w:rFonts w:ascii="David" w:hAnsi="David" w:cs="David"/>
          <w:sz w:val="24"/>
          <w:szCs w:val="24"/>
          <w:rtl/>
        </w:rPr>
        <w:t xml:space="preserve"> לפחות בתאוריה, את </w:t>
      </w:r>
      <w:r w:rsidR="008C5CE7" w:rsidRPr="001D1A4C">
        <w:rPr>
          <w:rFonts w:ascii="David" w:hAnsi="David" w:cs="David"/>
          <w:sz w:val="24"/>
          <w:szCs w:val="24"/>
          <w:rtl/>
        </w:rPr>
        <w:t xml:space="preserve">קווי המתאר </w:t>
      </w:r>
      <w:r w:rsidR="000A2D56" w:rsidRPr="001D1A4C">
        <w:rPr>
          <w:rFonts w:ascii="David" w:hAnsi="David" w:cs="David"/>
          <w:sz w:val="24"/>
          <w:szCs w:val="24"/>
          <w:rtl/>
        </w:rPr>
        <w:t xml:space="preserve">של </w:t>
      </w:r>
      <w:r w:rsidRPr="001D1A4C">
        <w:rPr>
          <w:rFonts w:ascii="David" w:hAnsi="David" w:cs="David"/>
          <w:sz w:val="24"/>
          <w:szCs w:val="24"/>
          <w:rtl/>
        </w:rPr>
        <w:t xml:space="preserve">המודל </w:t>
      </w:r>
      <w:proofErr w:type="spellStart"/>
      <w:r w:rsidRPr="001D1A4C">
        <w:rPr>
          <w:rFonts w:ascii="David" w:hAnsi="David" w:cs="David"/>
          <w:sz w:val="24"/>
          <w:szCs w:val="24"/>
          <w:rtl/>
        </w:rPr>
        <w:t>הוובריאני</w:t>
      </w:r>
      <w:proofErr w:type="spellEnd"/>
      <w:r w:rsidRPr="001D1A4C">
        <w:rPr>
          <w:rFonts w:ascii="David" w:hAnsi="David" w:cs="David"/>
          <w:sz w:val="24"/>
          <w:szCs w:val="24"/>
          <w:rtl/>
        </w:rPr>
        <w:t xml:space="preserve">, </w:t>
      </w:r>
      <w:r w:rsidR="008C5CE7" w:rsidRPr="001D1A4C">
        <w:rPr>
          <w:rFonts w:ascii="David" w:hAnsi="David" w:cs="David"/>
          <w:sz w:val="24"/>
          <w:szCs w:val="24"/>
          <w:rtl/>
        </w:rPr>
        <w:t xml:space="preserve"> לפיו</w:t>
      </w:r>
      <w:r w:rsidR="007855D4" w:rsidRPr="001D1A4C">
        <w:rPr>
          <w:rFonts w:ascii="David" w:hAnsi="David" w:cs="David"/>
          <w:sz w:val="24"/>
          <w:szCs w:val="24"/>
          <w:rtl/>
        </w:rPr>
        <w:t xml:space="preserve">  מנגנוני שלטון </w:t>
      </w:r>
      <w:r w:rsidR="008C5CE7" w:rsidRPr="001D1A4C">
        <w:rPr>
          <w:rFonts w:ascii="David" w:hAnsi="David" w:cs="David"/>
          <w:sz w:val="24"/>
          <w:szCs w:val="24"/>
          <w:rtl/>
        </w:rPr>
        <w:t xml:space="preserve">במדינה המודרנית </w:t>
      </w:r>
      <w:r w:rsidR="007855D4" w:rsidRPr="001D1A4C">
        <w:rPr>
          <w:rFonts w:ascii="David" w:hAnsi="David" w:cs="David"/>
          <w:sz w:val="24"/>
          <w:szCs w:val="24"/>
          <w:rtl/>
        </w:rPr>
        <w:t xml:space="preserve">מבוססים על </w:t>
      </w:r>
      <w:r w:rsidR="008C5CE7" w:rsidRPr="001D1A4C">
        <w:rPr>
          <w:rFonts w:ascii="David" w:hAnsi="David" w:cs="David"/>
          <w:sz w:val="24"/>
          <w:szCs w:val="24"/>
          <w:rtl/>
        </w:rPr>
        <w:t xml:space="preserve">כללים ברורים, </w:t>
      </w:r>
      <w:r w:rsidRPr="001D1A4C">
        <w:rPr>
          <w:rFonts w:ascii="David" w:hAnsi="David" w:cs="David"/>
          <w:sz w:val="24"/>
          <w:szCs w:val="24"/>
          <w:rtl/>
        </w:rPr>
        <w:t>מבנים היררכיים</w:t>
      </w:r>
      <w:r w:rsidR="007855D4" w:rsidRPr="001D1A4C">
        <w:rPr>
          <w:rFonts w:ascii="David" w:hAnsi="David" w:cs="David"/>
          <w:sz w:val="24"/>
          <w:szCs w:val="24"/>
          <w:rtl/>
        </w:rPr>
        <w:t xml:space="preserve">, </w:t>
      </w:r>
      <w:r w:rsidRPr="001D1A4C">
        <w:rPr>
          <w:rFonts w:ascii="David" w:hAnsi="David" w:cs="David"/>
          <w:sz w:val="24"/>
          <w:szCs w:val="24"/>
          <w:rtl/>
        </w:rPr>
        <w:t xml:space="preserve">חלוקת עבודה פונקציונלית, התמחות, ונהלים. </w:t>
      </w:r>
      <w:r w:rsidR="000A2D56" w:rsidRPr="001D1A4C">
        <w:rPr>
          <w:rFonts w:ascii="David" w:hAnsi="David" w:cs="David"/>
          <w:sz w:val="24"/>
          <w:szCs w:val="24"/>
          <w:rtl/>
        </w:rPr>
        <w:t>על אף ניסיונות לשינוי במסגרת הביורוקרטיה (עקרונות הניהול המדעי, תיאוריית יחסי האנוש, שינוי בשיטת תקצוב, כדוגמת ה-</w:t>
      </w:r>
      <w:r w:rsidR="000A2D56" w:rsidRPr="001D1A4C">
        <w:rPr>
          <w:rFonts w:ascii="David" w:hAnsi="David" w:cs="David"/>
          <w:sz w:val="24"/>
          <w:szCs w:val="24"/>
        </w:rPr>
        <w:t>ZBB</w:t>
      </w:r>
      <w:r w:rsidR="000A2D56" w:rsidRPr="001D1A4C">
        <w:rPr>
          <w:rFonts w:ascii="David" w:hAnsi="David" w:cs="David"/>
          <w:sz w:val="24"/>
          <w:szCs w:val="24"/>
          <w:rtl/>
        </w:rPr>
        <w:t>; ועוד</w:t>
      </w:r>
      <w:r w:rsidRPr="001D1A4C">
        <w:rPr>
          <w:rFonts w:ascii="David" w:hAnsi="David" w:cs="David"/>
          <w:b/>
          <w:bCs/>
          <w:sz w:val="24"/>
          <w:szCs w:val="24"/>
          <w:rtl/>
        </w:rPr>
        <w:t>,</w:t>
      </w:r>
      <w:r w:rsidRPr="001D1A4C">
        <w:rPr>
          <w:rFonts w:ascii="David" w:hAnsi="David" w:cs="David"/>
          <w:sz w:val="24"/>
          <w:szCs w:val="24"/>
          <w:rtl/>
        </w:rPr>
        <w:t xml:space="preserve"> משנות השמונים ועד סוף שנות התשעים של המאה העשרים, </w:t>
      </w:r>
      <w:r w:rsidR="000A2D56" w:rsidRPr="001D1A4C">
        <w:rPr>
          <w:rFonts w:ascii="David" w:hAnsi="David" w:cs="David"/>
          <w:sz w:val="24"/>
          <w:szCs w:val="24"/>
          <w:rtl/>
        </w:rPr>
        <w:t xml:space="preserve">חלו שינויים שניסו לערער על המאפיינים של הביורוקרטיה. סדרת שינויים אלה מכונה רפורמות </w:t>
      </w:r>
      <w:r w:rsidRPr="001D1A4C">
        <w:rPr>
          <w:rFonts w:ascii="David" w:hAnsi="David" w:cs="David"/>
          <w:sz w:val="24"/>
          <w:szCs w:val="24"/>
          <w:rtl/>
        </w:rPr>
        <w:t>הניהול הציבורי החדש (ה-</w:t>
      </w:r>
      <w:r w:rsidRPr="001D1A4C">
        <w:rPr>
          <w:rFonts w:ascii="David" w:hAnsi="David" w:cs="David"/>
          <w:sz w:val="24"/>
          <w:szCs w:val="24"/>
        </w:rPr>
        <w:t xml:space="preserve">New Public Management </w:t>
      </w:r>
      <w:r w:rsidRPr="001D1A4C">
        <w:rPr>
          <w:rFonts w:ascii="David" w:hAnsi="David" w:cs="David"/>
          <w:sz w:val="24"/>
          <w:szCs w:val="24"/>
          <w:rtl/>
        </w:rPr>
        <w:t>)</w:t>
      </w:r>
      <w:r w:rsidR="000A2D56" w:rsidRPr="001D1A4C">
        <w:rPr>
          <w:rFonts w:ascii="David" w:hAnsi="David" w:cs="David"/>
          <w:sz w:val="24"/>
          <w:szCs w:val="24"/>
          <w:rtl/>
        </w:rPr>
        <w:t xml:space="preserve"> </w:t>
      </w:r>
      <w:r w:rsidR="00676897" w:rsidRPr="001D1A4C">
        <w:rPr>
          <w:rFonts w:ascii="David" w:hAnsi="David" w:cs="David"/>
          <w:sz w:val="24"/>
          <w:szCs w:val="24"/>
          <w:rtl/>
        </w:rPr>
        <w:t>ש</w:t>
      </w:r>
      <w:r w:rsidR="000A2D56" w:rsidRPr="001D1A4C">
        <w:rPr>
          <w:rFonts w:ascii="David" w:hAnsi="David" w:cs="David"/>
          <w:sz w:val="24"/>
          <w:szCs w:val="24"/>
          <w:rtl/>
        </w:rPr>
        <w:t>יש שמכנים אותם העידן הפוסט-ביורוקרטי</w:t>
      </w:r>
      <w:r w:rsidRPr="001D1A4C">
        <w:rPr>
          <w:rFonts w:ascii="David" w:hAnsi="David" w:cs="David"/>
          <w:sz w:val="24"/>
          <w:szCs w:val="24"/>
          <w:rtl/>
        </w:rPr>
        <w:t xml:space="preserve">. </w:t>
      </w:r>
      <w:r w:rsidR="00D74D76" w:rsidRPr="001D1A4C">
        <w:rPr>
          <w:rFonts w:ascii="David" w:hAnsi="David" w:cs="David"/>
          <w:sz w:val="24"/>
          <w:szCs w:val="24"/>
          <w:rtl/>
        </w:rPr>
        <w:t xml:space="preserve">רפורמות אלה </w:t>
      </w:r>
      <w:r w:rsidRPr="001D1A4C">
        <w:rPr>
          <w:rFonts w:ascii="David" w:hAnsi="David" w:cs="David"/>
          <w:sz w:val="24"/>
          <w:szCs w:val="24"/>
          <w:rtl/>
        </w:rPr>
        <w:t>מתאפיי</w:t>
      </w:r>
      <w:r w:rsidR="00D74D76" w:rsidRPr="001D1A4C">
        <w:rPr>
          <w:rFonts w:ascii="David" w:hAnsi="David" w:cs="David"/>
          <w:sz w:val="24"/>
          <w:szCs w:val="24"/>
          <w:rtl/>
        </w:rPr>
        <w:t>נות</w:t>
      </w:r>
      <w:r w:rsidRPr="001D1A4C">
        <w:rPr>
          <w:rFonts w:ascii="David" w:hAnsi="David" w:cs="David"/>
          <w:sz w:val="24"/>
          <w:szCs w:val="24"/>
          <w:rtl/>
        </w:rPr>
        <w:t xml:space="preserve">, בין היתר, באימוץ שיטות ניהול מהמגזר העסקי: שאיפה לנהל את ענייני המדינה כך שהאזרחים יקבלו תמורה בעד כספם, בין היתר, באמצעות הקטנת המגזר הציבורי (הפרטה); הישענות על מיקור חוץ; פיתוח מדידת ביצועים; וראיית הציבור כ"לקוחות" של המגזר הציבורי. </w:t>
      </w:r>
      <w:r w:rsidR="00D74D76" w:rsidRPr="001D1A4C">
        <w:rPr>
          <w:rFonts w:ascii="David" w:hAnsi="David" w:cs="David"/>
          <w:sz w:val="24"/>
          <w:szCs w:val="24"/>
          <w:rtl/>
        </w:rPr>
        <w:t xml:space="preserve">בתגובה לשינויים אלה, החלו </w:t>
      </w:r>
      <w:r w:rsidRPr="001D1A4C">
        <w:rPr>
          <w:rFonts w:ascii="David" w:hAnsi="David" w:cs="David"/>
          <w:sz w:val="24"/>
          <w:szCs w:val="24"/>
          <w:rtl/>
        </w:rPr>
        <w:t xml:space="preserve">מראשית שנות האלפיים ועד ימינו, </w:t>
      </w:r>
      <w:r w:rsidR="00D74D76" w:rsidRPr="001D1A4C">
        <w:rPr>
          <w:rFonts w:ascii="David" w:hAnsi="David" w:cs="David"/>
          <w:sz w:val="24"/>
          <w:szCs w:val="24"/>
          <w:rtl/>
        </w:rPr>
        <w:t xml:space="preserve">באימוץ </w:t>
      </w:r>
      <w:r w:rsidRPr="001D1A4C">
        <w:rPr>
          <w:rFonts w:ascii="David" w:hAnsi="David" w:cs="David"/>
          <w:sz w:val="24"/>
          <w:szCs w:val="24"/>
          <w:rtl/>
        </w:rPr>
        <w:t xml:space="preserve">מודלים </w:t>
      </w:r>
      <w:r w:rsidR="00D74D76" w:rsidRPr="001D1A4C">
        <w:rPr>
          <w:rFonts w:ascii="David" w:hAnsi="David" w:cs="David"/>
          <w:sz w:val="24"/>
          <w:szCs w:val="24"/>
          <w:rtl/>
        </w:rPr>
        <w:t xml:space="preserve">בעלי מאפיינים </w:t>
      </w:r>
      <w:proofErr w:type="spellStart"/>
      <w:r w:rsidR="00D74D76" w:rsidRPr="001D1A4C">
        <w:rPr>
          <w:rFonts w:ascii="David" w:hAnsi="David" w:cs="David"/>
          <w:sz w:val="24"/>
          <w:szCs w:val="24"/>
          <w:rtl/>
        </w:rPr>
        <w:t>מינהליים</w:t>
      </w:r>
      <w:proofErr w:type="spellEnd"/>
      <w:r w:rsidR="00D74D76" w:rsidRPr="001D1A4C">
        <w:rPr>
          <w:rFonts w:ascii="David" w:hAnsi="David" w:cs="David"/>
          <w:sz w:val="24"/>
          <w:szCs w:val="24"/>
          <w:rtl/>
        </w:rPr>
        <w:t xml:space="preserve"> דמוקרטיים יותר, בין היתר:</w:t>
      </w:r>
      <w:r w:rsidRPr="001D1A4C">
        <w:rPr>
          <w:rFonts w:ascii="David" w:hAnsi="David" w:cs="David"/>
          <w:sz w:val="24"/>
          <w:szCs w:val="24"/>
          <w:rtl/>
        </w:rPr>
        <w:t xml:space="preserve"> שינוי התפיסה מ"לקוחות" ל"אזרחים"; חיזוק האמון כמרכיב בסיסי בפעילות בתוך ארגונים ובין ארגונים; שיתוף פעולה בין שחקנים שונים; חיזוק ההיבטים הערכיים של המדיניות; הדגשת הראיה ההוליסטית וההאחדה של ממשלים נוכח הפרגמנטציה שנוצרה.</w:t>
      </w:r>
      <w:r w:rsidRPr="001D1A4C">
        <w:rPr>
          <w:rStyle w:val="a8"/>
          <w:rFonts w:ascii="David" w:hAnsi="David" w:cs="David"/>
          <w:sz w:val="24"/>
          <w:szCs w:val="24"/>
          <w:rtl/>
        </w:rPr>
        <w:footnoteReference w:id="3"/>
      </w:r>
      <w:r w:rsidRPr="001D1A4C">
        <w:rPr>
          <w:rFonts w:ascii="David" w:hAnsi="David" w:cs="David"/>
          <w:sz w:val="24"/>
          <w:szCs w:val="24"/>
          <w:rtl/>
        </w:rPr>
        <w:t xml:space="preserve"> </w:t>
      </w:r>
    </w:p>
    <w:p w14:paraId="18F1212A" w14:textId="77777777" w:rsidR="0033012C" w:rsidRPr="001D1A4C" w:rsidRDefault="0033012C" w:rsidP="001D1A4C">
      <w:pPr>
        <w:bidi/>
        <w:spacing w:before="240" w:after="0" w:line="360" w:lineRule="auto"/>
        <w:ind w:firstLine="720"/>
        <w:jc w:val="both"/>
        <w:rPr>
          <w:rFonts w:ascii="David" w:hAnsi="David" w:cs="David"/>
          <w:sz w:val="24"/>
          <w:szCs w:val="24"/>
          <w:rtl/>
        </w:rPr>
      </w:pPr>
      <w:r w:rsidRPr="001D1A4C">
        <w:rPr>
          <w:rFonts w:ascii="David" w:hAnsi="David" w:cs="David"/>
          <w:sz w:val="24"/>
          <w:szCs w:val="24"/>
          <w:rtl/>
        </w:rPr>
        <w:t xml:space="preserve">מגמות אלה </w:t>
      </w:r>
      <w:proofErr w:type="spellStart"/>
      <w:r w:rsidRPr="001D1A4C">
        <w:rPr>
          <w:rFonts w:ascii="David" w:hAnsi="David" w:cs="David"/>
          <w:sz w:val="24"/>
          <w:szCs w:val="24"/>
          <w:rtl/>
        </w:rPr>
        <w:t>במינהל</w:t>
      </w:r>
      <w:proofErr w:type="spellEnd"/>
      <w:r w:rsidRPr="001D1A4C">
        <w:rPr>
          <w:rFonts w:ascii="David" w:hAnsi="David" w:cs="David"/>
          <w:sz w:val="24"/>
          <w:szCs w:val="24"/>
          <w:rtl/>
        </w:rPr>
        <w:t xml:space="preserve"> הציבורי חוברות לשינוי תפיסה גם </w:t>
      </w:r>
      <w:r w:rsidR="00E90E9F" w:rsidRPr="001D1A4C">
        <w:rPr>
          <w:rFonts w:ascii="David" w:hAnsi="David" w:cs="David"/>
          <w:sz w:val="24"/>
          <w:szCs w:val="24"/>
          <w:rtl/>
        </w:rPr>
        <w:t xml:space="preserve">במחקר על  </w:t>
      </w:r>
      <w:r w:rsidRPr="001D1A4C">
        <w:rPr>
          <w:rFonts w:ascii="David" w:hAnsi="David" w:cs="David"/>
          <w:sz w:val="24"/>
          <w:szCs w:val="24"/>
          <w:rtl/>
        </w:rPr>
        <w:t>מדיניות ציבורית</w:t>
      </w:r>
      <w:r w:rsidR="00E90E9F" w:rsidRPr="001D1A4C">
        <w:rPr>
          <w:rFonts w:ascii="David" w:hAnsi="David" w:cs="David"/>
          <w:sz w:val="24"/>
          <w:szCs w:val="24"/>
          <w:rtl/>
        </w:rPr>
        <w:t>, ומעבר</w:t>
      </w:r>
      <w:r w:rsidRPr="001D1A4C">
        <w:rPr>
          <w:rFonts w:ascii="David" w:hAnsi="David" w:cs="David"/>
          <w:sz w:val="24"/>
          <w:szCs w:val="24"/>
          <w:rtl/>
        </w:rPr>
        <w:t xml:space="preserve"> </w:t>
      </w:r>
      <w:r w:rsidR="00E90E9F" w:rsidRPr="001D1A4C">
        <w:rPr>
          <w:rFonts w:ascii="David" w:hAnsi="David" w:cs="David"/>
          <w:sz w:val="24"/>
          <w:szCs w:val="24"/>
          <w:rtl/>
        </w:rPr>
        <w:t>ל</w:t>
      </w:r>
      <w:r w:rsidRPr="001D1A4C">
        <w:rPr>
          <w:rFonts w:ascii="David" w:hAnsi="David" w:cs="David"/>
          <w:sz w:val="24"/>
          <w:szCs w:val="24"/>
          <w:rtl/>
        </w:rPr>
        <w:t xml:space="preserve">תפיסה </w:t>
      </w:r>
      <w:r w:rsidR="00E90E9F" w:rsidRPr="001D1A4C">
        <w:rPr>
          <w:rFonts w:ascii="David" w:hAnsi="David" w:cs="David"/>
          <w:sz w:val="24"/>
          <w:szCs w:val="24"/>
          <w:rtl/>
        </w:rPr>
        <w:t>ה</w:t>
      </w:r>
      <w:r w:rsidRPr="001D1A4C">
        <w:rPr>
          <w:rFonts w:ascii="David" w:hAnsi="David" w:cs="David"/>
          <w:sz w:val="24"/>
          <w:szCs w:val="24"/>
          <w:rtl/>
        </w:rPr>
        <w:t>מדגישה את המושג משילות (</w:t>
      </w:r>
      <w:r w:rsidRPr="001D1A4C">
        <w:rPr>
          <w:rFonts w:ascii="David" w:hAnsi="David" w:cs="David"/>
          <w:sz w:val="24"/>
          <w:szCs w:val="24"/>
        </w:rPr>
        <w:t>Governance</w:t>
      </w:r>
      <w:r w:rsidRPr="001D1A4C">
        <w:rPr>
          <w:rFonts w:ascii="David" w:hAnsi="David" w:cs="David"/>
          <w:sz w:val="24"/>
          <w:szCs w:val="24"/>
          <w:rtl/>
        </w:rPr>
        <w:t xml:space="preserve">) </w:t>
      </w:r>
      <w:r w:rsidR="00E90E9F" w:rsidRPr="001D1A4C">
        <w:rPr>
          <w:rFonts w:ascii="David" w:hAnsi="David" w:cs="David"/>
          <w:sz w:val="24"/>
          <w:szCs w:val="24"/>
          <w:rtl/>
        </w:rPr>
        <w:t xml:space="preserve"> במקום </w:t>
      </w:r>
      <w:r w:rsidRPr="001D1A4C">
        <w:rPr>
          <w:rFonts w:ascii="David" w:hAnsi="David" w:cs="David"/>
          <w:sz w:val="24"/>
          <w:szCs w:val="24"/>
          <w:rtl/>
        </w:rPr>
        <w:t xml:space="preserve"> </w:t>
      </w:r>
      <w:r w:rsidR="00E90E9F" w:rsidRPr="001D1A4C">
        <w:rPr>
          <w:rFonts w:ascii="David" w:hAnsi="David" w:cs="David"/>
          <w:sz w:val="24"/>
          <w:szCs w:val="24"/>
          <w:rtl/>
        </w:rPr>
        <w:t>"</w:t>
      </w:r>
      <w:r w:rsidRPr="001D1A4C">
        <w:rPr>
          <w:rFonts w:ascii="David" w:hAnsi="David" w:cs="David"/>
          <w:sz w:val="24"/>
          <w:szCs w:val="24"/>
          <w:rtl/>
        </w:rPr>
        <w:t>ממשלה</w:t>
      </w:r>
      <w:r w:rsidR="00E90E9F" w:rsidRPr="001D1A4C">
        <w:rPr>
          <w:rFonts w:ascii="David" w:hAnsi="David" w:cs="David"/>
          <w:sz w:val="24"/>
          <w:szCs w:val="24"/>
          <w:rtl/>
        </w:rPr>
        <w:t>"</w:t>
      </w:r>
      <w:r w:rsidRPr="001D1A4C">
        <w:rPr>
          <w:rFonts w:ascii="David" w:hAnsi="David" w:cs="David"/>
          <w:sz w:val="24"/>
          <w:szCs w:val="24"/>
          <w:rtl/>
        </w:rPr>
        <w:t xml:space="preserve">. פירוש הדבר הוא שמדיניות </w:t>
      </w:r>
      <w:r w:rsidR="00E90E9F" w:rsidRPr="001D1A4C">
        <w:rPr>
          <w:rFonts w:ascii="David" w:hAnsi="David" w:cs="David"/>
          <w:sz w:val="24"/>
          <w:szCs w:val="24"/>
          <w:rtl/>
        </w:rPr>
        <w:t xml:space="preserve">ציבורית </w:t>
      </w:r>
      <w:r w:rsidR="00A60D58" w:rsidRPr="001D1A4C">
        <w:rPr>
          <w:rFonts w:ascii="David" w:hAnsi="David" w:cs="David"/>
          <w:sz w:val="24"/>
          <w:szCs w:val="24"/>
          <w:rtl/>
        </w:rPr>
        <w:t xml:space="preserve">מעוצבת </w:t>
      </w:r>
      <w:r w:rsidRPr="001D1A4C">
        <w:rPr>
          <w:rFonts w:ascii="David" w:hAnsi="David" w:cs="David"/>
          <w:sz w:val="24"/>
          <w:szCs w:val="24"/>
          <w:rtl/>
        </w:rPr>
        <w:t xml:space="preserve">באמצעות שיח בין שחקנים </w:t>
      </w:r>
      <w:r w:rsidR="00A60D58" w:rsidRPr="001D1A4C">
        <w:rPr>
          <w:rFonts w:ascii="David" w:hAnsi="David" w:cs="David"/>
          <w:sz w:val="24"/>
          <w:szCs w:val="24"/>
          <w:rtl/>
        </w:rPr>
        <w:t xml:space="preserve">רלבנטיים, כאשר  </w:t>
      </w:r>
      <w:r w:rsidRPr="001D1A4C">
        <w:rPr>
          <w:rFonts w:ascii="David" w:hAnsi="David" w:cs="David"/>
          <w:sz w:val="24"/>
          <w:szCs w:val="24"/>
          <w:rtl/>
        </w:rPr>
        <w:t xml:space="preserve">המדינה </w:t>
      </w:r>
      <w:r w:rsidR="00A60D58" w:rsidRPr="001D1A4C">
        <w:rPr>
          <w:rFonts w:ascii="David" w:hAnsi="David" w:cs="David"/>
          <w:sz w:val="24"/>
          <w:szCs w:val="24"/>
          <w:rtl/>
        </w:rPr>
        <w:t xml:space="preserve">היא </w:t>
      </w:r>
      <w:r w:rsidRPr="001D1A4C">
        <w:rPr>
          <w:rFonts w:ascii="David" w:hAnsi="David" w:cs="David"/>
          <w:sz w:val="24"/>
          <w:szCs w:val="24"/>
          <w:rtl/>
        </w:rPr>
        <w:t xml:space="preserve">רק אחד השחקנים </w:t>
      </w:r>
      <w:r w:rsidR="00A60D58" w:rsidRPr="001D1A4C">
        <w:rPr>
          <w:rFonts w:ascii="David" w:hAnsi="David" w:cs="David"/>
          <w:sz w:val="24"/>
          <w:szCs w:val="24"/>
          <w:rtl/>
        </w:rPr>
        <w:t xml:space="preserve">ולא </w:t>
      </w:r>
      <w:r w:rsidRPr="001D1A4C">
        <w:rPr>
          <w:rFonts w:ascii="David" w:hAnsi="David" w:cs="David"/>
          <w:sz w:val="24"/>
          <w:szCs w:val="24"/>
          <w:rtl/>
        </w:rPr>
        <w:t>עוד השחקן היחיד.</w:t>
      </w:r>
      <w:r w:rsidR="00FC73DE" w:rsidRPr="001D1A4C">
        <w:rPr>
          <w:rFonts w:ascii="David" w:hAnsi="David" w:cs="David"/>
          <w:sz w:val="24"/>
          <w:szCs w:val="24"/>
          <w:rtl/>
        </w:rPr>
        <w:t xml:space="preserve"> שינויים אלה התרחשו </w:t>
      </w:r>
      <w:r w:rsidRPr="001D1A4C">
        <w:rPr>
          <w:rFonts w:ascii="David" w:hAnsi="David" w:cs="David"/>
          <w:sz w:val="24"/>
          <w:szCs w:val="24"/>
          <w:rtl/>
        </w:rPr>
        <w:t xml:space="preserve"> נוכח תהליכי גלובליזציה ואינדיבידואליזציה, היחלשות המוסדות המדינתיים </w:t>
      </w:r>
      <w:r w:rsidR="002C5F64" w:rsidRPr="001D1A4C">
        <w:rPr>
          <w:rFonts w:ascii="David" w:hAnsi="David" w:cs="David"/>
          <w:sz w:val="24"/>
          <w:szCs w:val="24"/>
          <w:rtl/>
        </w:rPr>
        <w:t>ש</w:t>
      </w:r>
      <w:r w:rsidRPr="001D1A4C">
        <w:rPr>
          <w:rFonts w:ascii="David" w:hAnsi="David" w:cs="David"/>
          <w:sz w:val="24"/>
          <w:szCs w:val="24"/>
          <w:rtl/>
        </w:rPr>
        <w:t>הובילו למעיין "חלל מוסדי"</w:t>
      </w:r>
      <w:r w:rsidR="002C5F64" w:rsidRPr="001D1A4C">
        <w:rPr>
          <w:rFonts w:ascii="David" w:hAnsi="David" w:cs="David"/>
          <w:sz w:val="24"/>
          <w:szCs w:val="24"/>
          <w:rtl/>
        </w:rPr>
        <w:t xml:space="preserve"> או "למדינה החלולה"</w:t>
      </w:r>
      <w:r w:rsidR="00A60D58" w:rsidRPr="001D1A4C">
        <w:rPr>
          <w:rFonts w:ascii="David" w:hAnsi="David" w:cs="David"/>
          <w:sz w:val="24"/>
          <w:szCs w:val="24"/>
          <w:rtl/>
        </w:rPr>
        <w:t>,</w:t>
      </w:r>
      <w:r w:rsidRPr="001D1A4C">
        <w:rPr>
          <w:rFonts w:ascii="David" w:hAnsi="David" w:cs="David"/>
          <w:sz w:val="24"/>
          <w:szCs w:val="24"/>
          <w:rtl/>
        </w:rPr>
        <w:t xml:space="preserve"> שינו </w:t>
      </w:r>
      <w:r w:rsidR="00A60D58" w:rsidRPr="001D1A4C">
        <w:rPr>
          <w:rFonts w:ascii="David" w:hAnsi="David" w:cs="David"/>
          <w:sz w:val="24"/>
          <w:szCs w:val="24"/>
          <w:rtl/>
        </w:rPr>
        <w:t xml:space="preserve">את </w:t>
      </w:r>
      <w:r w:rsidRPr="001D1A4C">
        <w:rPr>
          <w:rFonts w:ascii="David" w:hAnsi="David" w:cs="David"/>
          <w:sz w:val="24"/>
          <w:szCs w:val="24"/>
          <w:rtl/>
        </w:rPr>
        <w:t>מעמד</w:t>
      </w:r>
      <w:r w:rsidR="00A60D58" w:rsidRPr="001D1A4C">
        <w:rPr>
          <w:rFonts w:ascii="David" w:hAnsi="David" w:cs="David"/>
          <w:sz w:val="24"/>
          <w:szCs w:val="24"/>
          <w:rtl/>
        </w:rPr>
        <w:t>ם</w:t>
      </w:r>
      <w:r w:rsidRPr="001D1A4C">
        <w:rPr>
          <w:rFonts w:ascii="David" w:hAnsi="David" w:cs="David"/>
          <w:sz w:val="24"/>
          <w:szCs w:val="24"/>
          <w:rtl/>
        </w:rPr>
        <w:t xml:space="preserve"> של המומחיות והידע, </w:t>
      </w:r>
      <w:r w:rsidR="00C20080" w:rsidRPr="001D1A4C">
        <w:rPr>
          <w:rFonts w:ascii="David" w:hAnsi="David" w:cs="David"/>
          <w:sz w:val="24"/>
          <w:szCs w:val="24"/>
          <w:rtl/>
        </w:rPr>
        <w:t>ו</w:t>
      </w:r>
      <w:r w:rsidRPr="001D1A4C">
        <w:rPr>
          <w:rFonts w:ascii="David" w:hAnsi="David" w:cs="David"/>
          <w:sz w:val="24"/>
          <w:szCs w:val="24"/>
          <w:rtl/>
        </w:rPr>
        <w:t>ח</w:t>
      </w:r>
      <w:r w:rsidR="00C20080" w:rsidRPr="001D1A4C">
        <w:rPr>
          <w:rFonts w:ascii="David" w:hAnsi="David" w:cs="David"/>
          <w:sz w:val="24"/>
          <w:szCs w:val="24"/>
          <w:rtl/>
        </w:rPr>
        <w:t>ול</w:t>
      </w:r>
      <w:r w:rsidRPr="001D1A4C">
        <w:rPr>
          <w:rFonts w:ascii="David" w:hAnsi="David" w:cs="David"/>
          <w:sz w:val="24"/>
          <w:szCs w:val="24"/>
          <w:rtl/>
        </w:rPr>
        <w:t>ל</w:t>
      </w:r>
      <w:r w:rsidR="00C20080" w:rsidRPr="001D1A4C">
        <w:rPr>
          <w:rFonts w:ascii="David" w:hAnsi="David" w:cs="David"/>
          <w:sz w:val="24"/>
          <w:szCs w:val="24"/>
          <w:rtl/>
        </w:rPr>
        <w:t>ו</w:t>
      </w:r>
      <w:r w:rsidRPr="001D1A4C">
        <w:rPr>
          <w:rFonts w:ascii="David" w:hAnsi="David" w:cs="David"/>
          <w:sz w:val="24"/>
          <w:szCs w:val="24"/>
          <w:rtl/>
        </w:rPr>
        <w:t xml:space="preserve"> שינוי בדפוסי עיצוב המדיניות </w:t>
      </w:r>
      <w:r w:rsidR="00C20080" w:rsidRPr="001D1A4C">
        <w:rPr>
          <w:rFonts w:ascii="David" w:hAnsi="David" w:cs="David"/>
          <w:sz w:val="24"/>
          <w:szCs w:val="24"/>
          <w:rtl/>
        </w:rPr>
        <w:t xml:space="preserve">במצב כזה, </w:t>
      </w:r>
      <w:r w:rsidRPr="001D1A4C">
        <w:rPr>
          <w:rFonts w:ascii="David" w:hAnsi="David" w:cs="David"/>
          <w:sz w:val="24"/>
          <w:szCs w:val="24"/>
          <w:rtl/>
        </w:rPr>
        <w:t>מדיניות מע</w:t>
      </w:r>
      <w:r w:rsidR="00C20080" w:rsidRPr="001D1A4C">
        <w:rPr>
          <w:rFonts w:ascii="David" w:hAnsi="David" w:cs="David"/>
          <w:sz w:val="24"/>
          <w:szCs w:val="24"/>
          <w:rtl/>
        </w:rPr>
        <w:t>ו</w:t>
      </w:r>
      <w:r w:rsidRPr="001D1A4C">
        <w:rPr>
          <w:rFonts w:ascii="David" w:hAnsi="David" w:cs="David"/>
          <w:sz w:val="24"/>
          <w:szCs w:val="24"/>
          <w:rtl/>
        </w:rPr>
        <w:t xml:space="preserve">צבת על בסיס שיח ומשא ומתן בין שחקנים ולא </w:t>
      </w:r>
      <w:r w:rsidR="00C20080" w:rsidRPr="001D1A4C">
        <w:rPr>
          <w:rFonts w:ascii="David" w:hAnsi="David" w:cs="David"/>
          <w:sz w:val="24"/>
          <w:szCs w:val="24"/>
          <w:rtl/>
        </w:rPr>
        <w:t xml:space="preserve"> לפי ה</w:t>
      </w:r>
      <w:r w:rsidRPr="001D1A4C">
        <w:rPr>
          <w:rFonts w:ascii="David" w:hAnsi="David" w:cs="David"/>
          <w:sz w:val="24"/>
          <w:szCs w:val="24"/>
          <w:rtl/>
        </w:rPr>
        <w:t>מודל הה</w:t>
      </w:r>
      <w:r w:rsidR="00914501" w:rsidRPr="001D1A4C">
        <w:rPr>
          <w:rFonts w:ascii="David" w:hAnsi="David" w:cs="David"/>
          <w:sz w:val="24"/>
          <w:szCs w:val="24"/>
          <w:rtl/>
        </w:rPr>
        <w:t>י</w:t>
      </w:r>
      <w:r w:rsidRPr="001D1A4C">
        <w:rPr>
          <w:rFonts w:ascii="David" w:hAnsi="David" w:cs="David"/>
          <w:sz w:val="24"/>
          <w:szCs w:val="24"/>
          <w:rtl/>
        </w:rPr>
        <w:t>ררכי שידענו בעבר</w:t>
      </w:r>
      <w:r w:rsidR="002C5F64" w:rsidRPr="001D1A4C">
        <w:rPr>
          <w:rFonts w:ascii="David" w:hAnsi="David" w:cs="David"/>
          <w:sz w:val="24"/>
          <w:szCs w:val="24"/>
          <w:rtl/>
        </w:rPr>
        <w:t>, ביניהם למשל אימוץ של אמצעים של עוצמה רכה (</w:t>
      </w:r>
      <w:r w:rsidR="002C5F64" w:rsidRPr="001D1A4C">
        <w:rPr>
          <w:rFonts w:ascii="David" w:hAnsi="David" w:cs="David"/>
          <w:sz w:val="24"/>
          <w:szCs w:val="24"/>
        </w:rPr>
        <w:t>soft power</w:t>
      </w:r>
      <w:r w:rsidR="002C5F64" w:rsidRPr="001D1A4C">
        <w:rPr>
          <w:rFonts w:ascii="David" w:hAnsi="David" w:cs="David"/>
          <w:sz w:val="24"/>
          <w:szCs w:val="24"/>
          <w:rtl/>
        </w:rPr>
        <w:t>) לניווט רשתות של מגוון השחקנים.</w:t>
      </w:r>
      <w:r w:rsidR="002C5F64" w:rsidRPr="001D1A4C">
        <w:rPr>
          <w:rStyle w:val="a8"/>
          <w:rFonts w:ascii="David" w:hAnsi="David" w:cs="David"/>
          <w:sz w:val="24"/>
          <w:szCs w:val="24"/>
          <w:rtl/>
        </w:rPr>
        <w:footnoteReference w:id="4"/>
      </w:r>
      <w:r w:rsidR="00035908" w:rsidRPr="001D1A4C">
        <w:rPr>
          <w:rFonts w:ascii="David" w:hAnsi="David" w:cs="David"/>
          <w:sz w:val="24"/>
          <w:szCs w:val="24"/>
          <w:rtl/>
        </w:rPr>
        <w:t xml:space="preserve"> </w:t>
      </w:r>
    </w:p>
    <w:p w14:paraId="7592147F" w14:textId="039F2D28" w:rsidR="004A1727" w:rsidRPr="001D1A4C" w:rsidRDefault="004A1727" w:rsidP="001D1A4C">
      <w:pPr>
        <w:bidi/>
        <w:spacing w:before="240" w:after="0" w:line="360" w:lineRule="auto"/>
        <w:jc w:val="both"/>
        <w:rPr>
          <w:rFonts w:ascii="David" w:hAnsi="David" w:cs="David"/>
          <w:sz w:val="24"/>
          <w:szCs w:val="24"/>
          <w:rtl/>
        </w:rPr>
      </w:pPr>
      <w:r w:rsidRPr="001D1A4C">
        <w:rPr>
          <w:rFonts w:ascii="David" w:hAnsi="David" w:cs="David"/>
          <w:sz w:val="24"/>
          <w:szCs w:val="24"/>
          <w:rtl/>
        </w:rPr>
        <w:t>שינוי האופן בו מעוצבים תהליכי מדיניות משפיע גם על הכלים בהם משתמשות ממשלות ומוביל להחלשת השימוש בכפייה</w:t>
      </w:r>
      <w:r w:rsidR="006F6052" w:rsidRPr="001D1A4C">
        <w:rPr>
          <w:rFonts w:ascii="David" w:hAnsi="David" w:cs="David"/>
          <w:sz w:val="24"/>
          <w:szCs w:val="24"/>
          <w:rtl/>
        </w:rPr>
        <w:t xml:space="preserve"> (</w:t>
      </w:r>
      <w:proofErr w:type="spellStart"/>
      <w:r w:rsidR="006F6052" w:rsidRPr="001D1A4C">
        <w:rPr>
          <w:rFonts w:ascii="David" w:hAnsi="David" w:cs="David"/>
          <w:sz w:val="24"/>
          <w:szCs w:val="24"/>
        </w:rPr>
        <w:t>Howlett</w:t>
      </w:r>
      <w:proofErr w:type="spellEnd"/>
      <w:r w:rsidR="006F6052" w:rsidRPr="001D1A4C">
        <w:rPr>
          <w:rFonts w:ascii="David" w:hAnsi="David" w:cs="David"/>
          <w:sz w:val="24"/>
          <w:szCs w:val="24"/>
        </w:rPr>
        <w:t xml:space="preserve"> 2014; </w:t>
      </w:r>
      <w:proofErr w:type="spellStart"/>
      <w:r w:rsidR="006F6052" w:rsidRPr="001D1A4C">
        <w:rPr>
          <w:rFonts w:ascii="David" w:hAnsi="David" w:cs="David"/>
          <w:sz w:val="24"/>
          <w:szCs w:val="24"/>
        </w:rPr>
        <w:t>Salamon</w:t>
      </w:r>
      <w:proofErr w:type="spellEnd"/>
      <w:r w:rsidR="006F6052" w:rsidRPr="001D1A4C">
        <w:rPr>
          <w:rFonts w:ascii="David" w:hAnsi="David" w:cs="David"/>
          <w:sz w:val="24"/>
          <w:szCs w:val="24"/>
        </w:rPr>
        <w:t xml:space="preserve"> 2002</w:t>
      </w:r>
      <w:r w:rsidR="006F6052" w:rsidRPr="001D1A4C">
        <w:rPr>
          <w:rFonts w:ascii="David" w:hAnsi="David" w:cs="David"/>
          <w:sz w:val="24"/>
          <w:szCs w:val="24"/>
          <w:rtl/>
        </w:rPr>
        <w:t xml:space="preserve">). </w:t>
      </w:r>
      <w:r w:rsidRPr="001D1A4C">
        <w:rPr>
          <w:rFonts w:ascii="David" w:hAnsi="David" w:cs="David"/>
          <w:sz w:val="24"/>
          <w:szCs w:val="24"/>
          <w:rtl/>
        </w:rPr>
        <w:t>לדוגמה, החשיבות הגוברת של כלי מדיניות המדגישים תיאום, שיח ודיאלוג בין קבוצות (2006</w:t>
      </w:r>
      <w:r w:rsidRPr="001D1A4C">
        <w:rPr>
          <w:rFonts w:ascii="David" w:hAnsi="David" w:cs="David"/>
          <w:sz w:val="24"/>
          <w:szCs w:val="24"/>
        </w:rPr>
        <w:t xml:space="preserve">Deleon </w:t>
      </w:r>
      <w:r w:rsidRPr="001D1A4C">
        <w:rPr>
          <w:rFonts w:ascii="David" w:hAnsi="David" w:cs="David"/>
          <w:sz w:val="24"/>
          <w:szCs w:val="24"/>
          <w:rtl/>
        </w:rPr>
        <w:t>).  כלים רכים אלה הופכים רלוונטיים יותר נוכח שינויים שחלים בדפוסי התפקיד של המדינה</w:t>
      </w:r>
      <w:r w:rsidR="006F6052" w:rsidRPr="001D1A4C">
        <w:rPr>
          <w:rFonts w:ascii="David" w:hAnsi="David" w:cs="David"/>
          <w:sz w:val="24"/>
          <w:szCs w:val="24"/>
          <w:rtl/>
        </w:rPr>
        <w:t>:</w:t>
      </w:r>
      <w:r w:rsidRPr="001D1A4C">
        <w:rPr>
          <w:rStyle w:val="a8"/>
          <w:rFonts w:ascii="David" w:hAnsi="David" w:cs="David"/>
          <w:sz w:val="24"/>
          <w:szCs w:val="24"/>
          <w:rtl/>
        </w:rPr>
        <w:footnoteReference w:id="5"/>
      </w:r>
      <w:r w:rsidRPr="001D1A4C">
        <w:rPr>
          <w:rFonts w:ascii="David" w:hAnsi="David" w:cs="David"/>
          <w:sz w:val="24"/>
          <w:szCs w:val="24"/>
          <w:rtl/>
        </w:rPr>
        <w:t xml:space="preserve"> במקום ההישענות על היררכיות  נוקשות ועל שווקים כלכליים כמנגנונים לשליטה בחברה,  החל מעבר אל מודלים של  משילות  באמצעות  רשתות מדיניות </w:t>
      </w:r>
      <w:r w:rsidR="006F6052" w:rsidRPr="001D1A4C">
        <w:rPr>
          <w:rFonts w:ascii="David" w:hAnsi="David" w:cs="David"/>
          <w:sz w:val="24"/>
          <w:szCs w:val="24"/>
          <w:rtl/>
        </w:rPr>
        <w:t>(</w:t>
      </w:r>
      <w:proofErr w:type="spellStart"/>
      <w:r w:rsidR="006F6052" w:rsidRPr="001D1A4C">
        <w:rPr>
          <w:rFonts w:ascii="David" w:hAnsi="David" w:cs="David"/>
          <w:sz w:val="24"/>
          <w:szCs w:val="24"/>
        </w:rPr>
        <w:t>Bevir</w:t>
      </w:r>
      <w:proofErr w:type="spellEnd"/>
      <w:r w:rsidR="006F6052" w:rsidRPr="001D1A4C">
        <w:rPr>
          <w:rFonts w:ascii="David" w:hAnsi="David" w:cs="David"/>
          <w:sz w:val="24"/>
          <w:szCs w:val="24"/>
        </w:rPr>
        <w:t xml:space="preserve"> 2012</w:t>
      </w:r>
      <w:r w:rsidR="006F6052" w:rsidRPr="001D1A4C">
        <w:rPr>
          <w:rFonts w:ascii="David" w:hAnsi="David" w:cs="David"/>
          <w:sz w:val="24"/>
          <w:szCs w:val="24"/>
          <w:rtl/>
        </w:rPr>
        <w:t xml:space="preserve">). </w:t>
      </w:r>
      <w:r w:rsidRPr="001D1A4C">
        <w:rPr>
          <w:rFonts w:ascii="David" w:hAnsi="David" w:cs="David"/>
          <w:sz w:val="24"/>
          <w:szCs w:val="24"/>
          <w:rtl/>
        </w:rPr>
        <w:t xml:space="preserve">בהתאם לכך, המחקר </w:t>
      </w:r>
      <w:proofErr w:type="spellStart"/>
      <w:r w:rsidRPr="001D1A4C">
        <w:rPr>
          <w:rFonts w:ascii="David" w:hAnsi="David" w:cs="David"/>
          <w:sz w:val="24"/>
          <w:szCs w:val="24"/>
          <w:rtl/>
        </w:rPr>
        <w:t>במינהל</w:t>
      </w:r>
      <w:proofErr w:type="spellEnd"/>
      <w:r w:rsidRPr="001D1A4C">
        <w:rPr>
          <w:rFonts w:ascii="David" w:hAnsi="David" w:cs="David"/>
          <w:sz w:val="24"/>
          <w:szCs w:val="24"/>
          <w:rtl/>
        </w:rPr>
        <w:t xml:space="preserve"> ומדיניות ציבוריים החל להדגיש את חשיבות השיתוף והשמעת ה"קולות" השונים בתהליכי קביעת מדיניות. מגמות אלה מהוות את התשתית לצמיחת המשילות המשולבת: </w:t>
      </w:r>
      <w:r w:rsidRPr="001D1A4C">
        <w:rPr>
          <w:rFonts w:ascii="David" w:hAnsi="David" w:cs="David"/>
          <w:b/>
          <w:bCs/>
          <w:sz w:val="24"/>
          <w:szCs w:val="24"/>
        </w:rPr>
        <w:t>Collaborative Governance</w:t>
      </w:r>
      <w:r w:rsidRPr="001D1A4C">
        <w:rPr>
          <w:rFonts w:ascii="David" w:hAnsi="David" w:cs="David"/>
          <w:sz w:val="24"/>
          <w:szCs w:val="24"/>
        </w:rPr>
        <w:t xml:space="preserve"> </w:t>
      </w:r>
      <w:r w:rsidRPr="001D1A4C">
        <w:rPr>
          <w:rFonts w:ascii="David" w:hAnsi="David" w:cs="David"/>
          <w:sz w:val="24"/>
          <w:szCs w:val="24"/>
          <w:rtl/>
        </w:rPr>
        <w:t xml:space="preserve"> (להלן:</w:t>
      </w:r>
      <w:r w:rsidRPr="001D1A4C">
        <w:rPr>
          <w:rFonts w:ascii="David" w:hAnsi="David" w:cs="David"/>
          <w:b/>
          <w:bCs/>
          <w:sz w:val="24"/>
          <w:szCs w:val="24"/>
          <w:rtl/>
        </w:rPr>
        <w:t xml:space="preserve"> </w:t>
      </w:r>
      <w:r w:rsidRPr="001D1A4C">
        <w:rPr>
          <w:rFonts w:ascii="David" w:hAnsi="David" w:cs="David"/>
          <w:b/>
          <w:bCs/>
          <w:sz w:val="24"/>
          <w:szCs w:val="24"/>
        </w:rPr>
        <w:t>(CG</w:t>
      </w:r>
      <w:r w:rsidRPr="001D1A4C">
        <w:rPr>
          <w:rFonts w:ascii="David" w:hAnsi="David" w:cs="David"/>
          <w:sz w:val="24"/>
          <w:szCs w:val="24"/>
          <w:rtl/>
        </w:rPr>
        <w:t xml:space="preserve">. </w:t>
      </w:r>
    </w:p>
    <w:p w14:paraId="0029323B" w14:textId="77777777" w:rsidR="0033012C" w:rsidRPr="001D1A4C" w:rsidRDefault="0033012C" w:rsidP="001D1A4C">
      <w:pPr>
        <w:pStyle w:val="ac"/>
        <w:numPr>
          <w:ilvl w:val="0"/>
          <w:numId w:val="15"/>
        </w:numPr>
        <w:spacing w:before="240" w:after="0" w:line="360" w:lineRule="auto"/>
        <w:jc w:val="both"/>
        <w:rPr>
          <w:rFonts w:ascii="David" w:hAnsi="David" w:cs="David"/>
          <w:b/>
          <w:bCs/>
          <w:sz w:val="24"/>
          <w:szCs w:val="24"/>
          <w:rtl/>
        </w:rPr>
      </w:pPr>
      <w:r w:rsidRPr="001D1A4C">
        <w:rPr>
          <w:rFonts w:ascii="David" w:hAnsi="David" w:cs="David"/>
          <w:b/>
          <w:bCs/>
          <w:sz w:val="24"/>
          <w:szCs w:val="24"/>
          <w:rtl/>
        </w:rPr>
        <w:t xml:space="preserve">2. משילות משולבת: הגדרות </w:t>
      </w:r>
    </w:p>
    <w:p w14:paraId="4778B476" w14:textId="6F07A6F4" w:rsidR="00DE3E02" w:rsidRPr="001D1A4C" w:rsidRDefault="0033012C" w:rsidP="001D1A4C">
      <w:pPr>
        <w:bidi/>
        <w:spacing w:before="240" w:after="0" w:line="360" w:lineRule="auto"/>
        <w:jc w:val="both"/>
        <w:rPr>
          <w:rFonts w:ascii="David" w:hAnsi="David" w:cs="David"/>
          <w:sz w:val="24"/>
          <w:szCs w:val="24"/>
          <w:rtl/>
        </w:rPr>
      </w:pPr>
      <w:r w:rsidRPr="001D1A4C">
        <w:rPr>
          <w:rFonts w:ascii="David" w:hAnsi="David" w:cs="David"/>
          <w:sz w:val="24"/>
          <w:szCs w:val="24"/>
          <w:rtl/>
        </w:rPr>
        <w:lastRenderedPageBreak/>
        <w:t xml:space="preserve">חוקרים מזהים את מקורותיו </w:t>
      </w:r>
      <w:r w:rsidR="004A1727" w:rsidRPr="001D1A4C">
        <w:rPr>
          <w:rFonts w:ascii="David" w:hAnsi="David" w:cs="David"/>
          <w:sz w:val="24"/>
          <w:szCs w:val="24"/>
          <w:rtl/>
        </w:rPr>
        <w:t xml:space="preserve">של המושג משילות  משולבת </w:t>
      </w:r>
      <w:r w:rsidRPr="001D1A4C">
        <w:rPr>
          <w:rFonts w:ascii="David" w:hAnsi="David" w:cs="David"/>
          <w:sz w:val="24"/>
          <w:szCs w:val="24"/>
          <w:rtl/>
        </w:rPr>
        <w:t>בתיאוריות שונות ובדיסציפלינות מגוונות: מדע המדינה, ניהול ציבורי, מדיניות ציבורית, סוציולוגיה, כלכלה ועוד,</w:t>
      </w:r>
      <w:r w:rsidR="00362B8B" w:rsidRPr="001D1A4C">
        <w:rPr>
          <w:rFonts w:ascii="David" w:hAnsi="David" w:cs="David"/>
          <w:sz w:val="24"/>
          <w:szCs w:val="24"/>
          <w:rtl/>
        </w:rPr>
        <w:t xml:space="preserve"> ומגדירים</w:t>
      </w:r>
      <w:r w:rsidRPr="001D1A4C">
        <w:rPr>
          <w:rFonts w:ascii="David" w:hAnsi="David" w:cs="David"/>
          <w:sz w:val="24"/>
          <w:szCs w:val="24"/>
          <w:rtl/>
        </w:rPr>
        <w:t xml:space="preserve"> אותו כאינטרדיסציפלינרי במהותו </w:t>
      </w:r>
      <w:r w:rsidR="006F6052" w:rsidRPr="001D1A4C">
        <w:rPr>
          <w:rFonts w:ascii="David" w:hAnsi="David" w:cs="David"/>
          <w:sz w:val="24"/>
          <w:szCs w:val="24"/>
          <w:rtl/>
        </w:rPr>
        <w:t>(</w:t>
      </w:r>
      <w:r w:rsidR="006F6052" w:rsidRPr="001D1A4C">
        <w:rPr>
          <w:rFonts w:ascii="David" w:hAnsi="David" w:cs="David"/>
          <w:sz w:val="24"/>
          <w:szCs w:val="24"/>
        </w:rPr>
        <w:t xml:space="preserve">Emerson et al. </w:t>
      </w:r>
      <w:proofErr w:type="gramStart"/>
      <w:r w:rsidR="006F6052" w:rsidRPr="001D1A4C">
        <w:rPr>
          <w:rFonts w:ascii="David" w:hAnsi="David" w:cs="David"/>
          <w:sz w:val="24"/>
          <w:szCs w:val="24"/>
        </w:rPr>
        <w:t>2012; Williams 2012</w:t>
      </w:r>
      <w:r w:rsidR="006F6052" w:rsidRPr="001D1A4C">
        <w:rPr>
          <w:rFonts w:ascii="David" w:hAnsi="David" w:cs="David"/>
          <w:sz w:val="24"/>
          <w:szCs w:val="24"/>
          <w:rtl/>
        </w:rPr>
        <w:t>).</w:t>
      </w:r>
      <w:proofErr w:type="gramEnd"/>
      <w:r w:rsidR="00954595" w:rsidRPr="001D1A4C">
        <w:rPr>
          <w:rFonts w:ascii="David" w:hAnsi="David" w:cs="David"/>
          <w:sz w:val="24"/>
          <w:szCs w:val="24"/>
          <w:rtl/>
        </w:rPr>
        <w:t xml:space="preserve"> מאחר</w:t>
      </w:r>
      <w:r w:rsidR="00103BF1" w:rsidRPr="001D1A4C">
        <w:rPr>
          <w:rFonts w:ascii="David" w:hAnsi="David" w:cs="David"/>
          <w:sz w:val="24"/>
          <w:szCs w:val="24"/>
          <w:rtl/>
        </w:rPr>
        <w:t xml:space="preserve"> ואין הגדרה מוסכמת</w:t>
      </w:r>
      <w:r w:rsidR="006F6052" w:rsidRPr="001D1A4C">
        <w:rPr>
          <w:rFonts w:ascii="David" w:hAnsi="David" w:cs="David"/>
          <w:sz w:val="24"/>
          <w:szCs w:val="24"/>
          <w:rtl/>
        </w:rPr>
        <w:t>,</w:t>
      </w:r>
      <w:r w:rsidR="00103BF1" w:rsidRPr="001D1A4C">
        <w:rPr>
          <w:rStyle w:val="a8"/>
          <w:rFonts w:ascii="David" w:hAnsi="David" w:cs="David"/>
          <w:sz w:val="24"/>
          <w:szCs w:val="24"/>
        </w:rPr>
        <w:footnoteReference w:id="6"/>
      </w:r>
      <w:r w:rsidR="00103BF1" w:rsidRPr="001D1A4C">
        <w:rPr>
          <w:rFonts w:ascii="David" w:hAnsi="David" w:cs="David"/>
          <w:sz w:val="24"/>
          <w:szCs w:val="24"/>
          <w:rtl/>
        </w:rPr>
        <w:t xml:space="preserve"> </w:t>
      </w:r>
      <w:r w:rsidR="004A1727" w:rsidRPr="001D1A4C">
        <w:rPr>
          <w:rFonts w:ascii="David" w:hAnsi="David" w:cs="David"/>
          <w:sz w:val="24"/>
          <w:szCs w:val="24"/>
          <w:rtl/>
        </w:rPr>
        <w:t xml:space="preserve">נציג בקצרה </w:t>
      </w:r>
      <w:r w:rsidR="00492E0C" w:rsidRPr="001D1A4C">
        <w:rPr>
          <w:rFonts w:ascii="David" w:hAnsi="David" w:cs="David"/>
          <w:sz w:val="24"/>
          <w:szCs w:val="24"/>
          <w:rtl/>
        </w:rPr>
        <w:t xml:space="preserve">שלוש </w:t>
      </w:r>
      <w:r w:rsidR="00954595" w:rsidRPr="001D1A4C">
        <w:rPr>
          <w:rFonts w:ascii="David" w:hAnsi="David" w:cs="David"/>
          <w:sz w:val="24"/>
          <w:szCs w:val="24"/>
          <w:rtl/>
        </w:rPr>
        <w:t xml:space="preserve">גישות </w:t>
      </w:r>
      <w:r w:rsidR="004A1727" w:rsidRPr="001D1A4C">
        <w:rPr>
          <w:rFonts w:ascii="David" w:hAnsi="David" w:cs="David"/>
          <w:sz w:val="24"/>
          <w:szCs w:val="24"/>
          <w:rtl/>
        </w:rPr>
        <w:t xml:space="preserve">שמאפשרות </w:t>
      </w:r>
      <w:r w:rsidR="00492E0C" w:rsidRPr="001D1A4C">
        <w:rPr>
          <w:rFonts w:ascii="David" w:hAnsi="David" w:cs="David"/>
          <w:sz w:val="24"/>
          <w:szCs w:val="24"/>
          <w:rtl/>
        </w:rPr>
        <w:t xml:space="preserve"> להבין את המנעד</w:t>
      </w:r>
      <w:r w:rsidR="00954595" w:rsidRPr="001D1A4C">
        <w:rPr>
          <w:rFonts w:ascii="David" w:hAnsi="David" w:cs="David"/>
          <w:sz w:val="24"/>
          <w:szCs w:val="24"/>
          <w:rtl/>
        </w:rPr>
        <w:t xml:space="preserve"> --</w:t>
      </w:r>
      <w:r w:rsidR="00492E0C" w:rsidRPr="001D1A4C">
        <w:rPr>
          <w:rFonts w:ascii="David" w:hAnsi="David" w:cs="David"/>
          <w:sz w:val="24"/>
          <w:szCs w:val="24"/>
          <w:rtl/>
        </w:rPr>
        <w:t xml:space="preserve"> מהגדרות  צרות לרחבות יותר.  </w:t>
      </w:r>
    </w:p>
    <w:p w14:paraId="7CAFE117" w14:textId="31B11575" w:rsidR="0033012C" w:rsidRPr="001D1A4C" w:rsidRDefault="0033012C" w:rsidP="001D1A4C">
      <w:pPr>
        <w:bidi/>
        <w:spacing w:before="240" w:after="0" w:line="360" w:lineRule="auto"/>
        <w:jc w:val="both"/>
        <w:rPr>
          <w:rFonts w:ascii="David" w:hAnsi="David" w:cs="David"/>
          <w:sz w:val="24"/>
          <w:szCs w:val="24"/>
          <w:rtl/>
        </w:rPr>
      </w:pPr>
      <w:r w:rsidRPr="001D1A4C">
        <w:rPr>
          <w:rFonts w:ascii="David" w:hAnsi="David" w:cs="David"/>
          <w:sz w:val="24"/>
          <w:szCs w:val="24"/>
          <w:rtl/>
        </w:rPr>
        <w:t xml:space="preserve">ההגדרה של </w:t>
      </w:r>
      <w:r w:rsidRPr="001D1A4C">
        <w:rPr>
          <w:rFonts w:ascii="David" w:hAnsi="David" w:cs="David"/>
          <w:sz w:val="24"/>
          <w:szCs w:val="24"/>
        </w:rPr>
        <w:t>Ansell and Gash</w:t>
      </w:r>
      <w:r w:rsidRPr="001D1A4C">
        <w:rPr>
          <w:rFonts w:ascii="David" w:hAnsi="David" w:cs="David"/>
          <w:sz w:val="24"/>
          <w:szCs w:val="24"/>
          <w:rtl/>
        </w:rPr>
        <w:t xml:space="preserve"> (2008) – "משילות משולבת מהווה סוג של הסדר שנוצר ביוזמת סוכנות ממשל אחת או יותר, ואשר משלב בעלי עניין מחוץ לממשל בתהליך קולקטיבי של קבלת החלטות. תהליך זה מתאפיין בהיותו פורמאלי, מכוון להגיע </w:t>
      </w:r>
      <w:r w:rsidR="00D809CA" w:rsidRPr="001D1A4C">
        <w:rPr>
          <w:rFonts w:ascii="David" w:hAnsi="David" w:cs="David"/>
          <w:sz w:val="24"/>
          <w:szCs w:val="24"/>
          <w:rtl/>
        </w:rPr>
        <w:t>לקונצנזוס</w:t>
      </w:r>
      <w:r w:rsidRPr="001D1A4C">
        <w:rPr>
          <w:rFonts w:ascii="David" w:hAnsi="David" w:cs="David"/>
          <w:sz w:val="24"/>
          <w:szCs w:val="24"/>
          <w:rtl/>
        </w:rPr>
        <w:t xml:space="preserve">, ונבנה על-ידי דיון משותף שמטרתו לעצב או ליישם מדיניות ציבורית או לנהל </w:t>
      </w:r>
      <w:proofErr w:type="spellStart"/>
      <w:r w:rsidRPr="001D1A4C">
        <w:rPr>
          <w:rFonts w:ascii="David" w:hAnsi="David" w:cs="David"/>
          <w:sz w:val="24"/>
          <w:szCs w:val="24"/>
          <w:rtl/>
        </w:rPr>
        <w:t>תוכנית</w:t>
      </w:r>
      <w:proofErr w:type="spellEnd"/>
      <w:r w:rsidRPr="001D1A4C">
        <w:rPr>
          <w:rFonts w:ascii="David" w:hAnsi="David" w:cs="David"/>
          <w:sz w:val="24"/>
          <w:szCs w:val="24"/>
          <w:rtl/>
        </w:rPr>
        <w:t xml:space="preserve"> או נכסים</w:t>
      </w:r>
      <w:r w:rsidR="006F6052" w:rsidRPr="001D1A4C">
        <w:rPr>
          <w:rFonts w:ascii="David" w:hAnsi="David" w:cs="David"/>
          <w:sz w:val="24"/>
          <w:szCs w:val="24"/>
          <w:rtl/>
        </w:rPr>
        <w:t>"</w:t>
      </w:r>
      <w:r w:rsidRPr="001D1A4C">
        <w:rPr>
          <w:rFonts w:ascii="David" w:hAnsi="David" w:cs="David"/>
          <w:b/>
          <w:sz w:val="24"/>
          <w:szCs w:val="24"/>
        </w:rPr>
        <w:t xml:space="preserve"> </w:t>
      </w:r>
      <w:r w:rsidR="006F6052" w:rsidRPr="001D1A4C">
        <w:rPr>
          <w:rFonts w:ascii="David" w:hAnsi="David" w:cs="David"/>
          <w:b/>
          <w:sz w:val="24"/>
          <w:szCs w:val="24"/>
          <w:rtl/>
        </w:rPr>
        <w:t>(</w:t>
      </w:r>
      <w:r w:rsidR="006F6052" w:rsidRPr="001D1A4C">
        <w:rPr>
          <w:rFonts w:ascii="David" w:hAnsi="David" w:cs="David"/>
          <w:bCs/>
          <w:sz w:val="24"/>
          <w:szCs w:val="24"/>
        </w:rPr>
        <w:t>Ansell and Gash 2008, 544</w:t>
      </w:r>
      <w:r w:rsidR="006F6052" w:rsidRPr="001D1A4C">
        <w:rPr>
          <w:rFonts w:ascii="David" w:hAnsi="David" w:cs="David"/>
          <w:b/>
          <w:sz w:val="24"/>
          <w:szCs w:val="24"/>
          <w:rtl/>
        </w:rPr>
        <w:t>).</w:t>
      </w:r>
      <w:r w:rsidR="00492E0C" w:rsidRPr="001D1A4C">
        <w:rPr>
          <w:rFonts w:ascii="David" w:hAnsi="David" w:cs="David"/>
          <w:b/>
          <w:sz w:val="24"/>
          <w:szCs w:val="24"/>
          <w:rtl/>
        </w:rPr>
        <w:t xml:space="preserve"> </w:t>
      </w:r>
      <w:r w:rsidR="00492E0C" w:rsidRPr="001D1A4C">
        <w:rPr>
          <w:rFonts w:ascii="David" w:hAnsi="David" w:cs="David"/>
          <w:sz w:val="24"/>
          <w:szCs w:val="24"/>
          <w:rtl/>
        </w:rPr>
        <w:t>כלומר</w:t>
      </w:r>
      <w:r w:rsidR="006B0317" w:rsidRPr="001D1A4C">
        <w:rPr>
          <w:rFonts w:ascii="David" w:hAnsi="David" w:cs="David"/>
          <w:sz w:val="24"/>
          <w:szCs w:val="24"/>
          <w:rtl/>
        </w:rPr>
        <w:t>, מדובר</w:t>
      </w:r>
      <w:r w:rsidR="00103BF1" w:rsidRPr="001D1A4C">
        <w:rPr>
          <w:rFonts w:ascii="David" w:hAnsi="David" w:cs="David"/>
          <w:sz w:val="24"/>
          <w:szCs w:val="24"/>
          <w:rtl/>
        </w:rPr>
        <w:t xml:space="preserve"> </w:t>
      </w:r>
      <w:r w:rsidR="00492E0C" w:rsidRPr="001D1A4C">
        <w:rPr>
          <w:rFonts w:ascii="David" w:hAnsi="David" w:cs="David"/>
          <w:sz w:val="24"/>
          <w:szCs w:val="24"/>
          <w:rtl/>
        </w:rPr>
        <w:t xml:space="preserve">בהסדר פורמאלי </w:t>
      </w:r>
      <w:r w:rsidR="006B0317" w:rsidRPr="001D1A4C">
        <w:rPr>
          <w:rFonts w:ascii="David" w:hAnsi="David" w:cs="David"/>
          <w:sz w:val="24"/>
          <w:szCs w:val="24"/>
          <w:rtl/>
        </w:rPr>
        <w:t xml:space="preserve">בו </w:t>
      </w:r>
      <w:r w:rsidRPr="001D1A4C">
        <w:rPr>
          <w:rFonts w:ascii="David" w:hAnsi="David" w:cs="David"/>
          <w:sz w:val="24"/>
          <w:szCs w:val="24"/>
          <w:rtl/>
        </w:rPr>
        <w:t>משתתפים  'בעלי עניין'</w:t>
      </w:r>
      <w:r w:rsidRPr="001D1A4C">
        <w:rPr>
          <w:rFonts w:ascii="David" w:hAnsi="David" w:cs="David"/>
          <w:sz w:val="24"/>
          <w:szCs w:val="24"/>
        </w:rPr>
        <w:t xml:space="preserve">Stakeholders) </w:t>
      </w:r>
      <w:r w:rsidRPr="001D1A4C">
        <w:rPr>
          <w:rFonts w:ascii="David" w:hAnsi="David" w:cs="David"/>
          <w:sz w:val="24"/>
          <w:szCs w:val="24"/>
          <w:rtl/>
        </w:rPr>
        <w:t>)</w:t>
      </w:r>
      <w:r w:rsidR="00492E0C" w:rsidRPr="001D1A4C">
        <w:rPr>
          <w:rFonts w:ascii="David" w:hAnsi="David" w:cs="David"/>
          <w:sz w:val="24"/>
          <w:szCs w:val="24"/>
          <w:rtl/>
        </w:rPr>
        <w:t xml:space="preserve"> ומקיימים  </w:t>
      </w:r>
      <w:r w:rsidRPr="001D1A4C">
        <w:rPr>
          <w:rFonts w:ascii="David" w:hAnsi="David" w:cs="David"/>
          <w:sz w:val="24"/>
          <w:szCs w:val="24"/>
          <w:rtl/>
        </w:rPr>
        <w:t>תקשורת דו-צדדית, במסגרת תהליך דיוני (</w:t>
      </w:r>
      <w:r w:rsidRPr="001D1A4C">
        <w:rPr>
          <w:rFonts w:ascii="David" w:hAnsi="David" w:cs="David"/>
          <w:sz w:val="24"/>
          <w:szCs w:val="24"/>
        </w:rPr>
        <w:t>deliberative and multilateral</w:t>
      </w:r>
      <w:r w:rsidRPr="001D1A4C">
        <w:rPr>
          <w:rFonts w:ascii="David" w:hAnsi="David" w:cs="David"/>
          <w:sz w:val="24"/>
          <w:szCs w:val="24"/>
          <w:rtl/>
        </w:rPr>
        <w:t>). האחריות של בעלי העניין לתוצאות המדיניות היא משותפת היות והם מעורבים באופן ישיר בקבלת החלטות פורמלית במסגרת פורומים של סוכנויות</w:t>
      </w:r>
      <w:r w:rsidR="00D809CA" w:rsidRPr="001D1A4C">
        <w:rPr>
          <w:rFonts w:ascii="David" w:hAnsi="David" w:cs="David"/>
          <w:sz w:val="24"/>
          <w:szCs w:val="24"/>
          <w:rtl/>
        </w:rPr>
        <w:t xml:space="preserve"> ממשל</w:t>
      </w:r>
      <w:r w:rsidRPr="001D1A4C">
        <w:rPr>
          <w:rFonts w:ascii="David" w:hAnsi="David" w:cs="David"/>
          <w:sz w:val="24"/>
          <w:szCs w:val="24"/>
          <w:rtl/>
        </w:rPr>
        <w:t xml:space="preserve">. אמירה זו חשובה גם אם בסופו של דבר האחריות היא של המדינה כמו במקרים של רגולציה </w:t>
      </w:r>
      <w:r w:rsidR="006F6052" w:rsidRPr="001D1A4C">
        <w:rPr>
          <w:rFonts w:ascii="David" w:hAnsi="David" w:cs="David"/>
          <w:sz w:val="24"/>
          <w:szCs w:val="24"/>
          <w:rtl/>
        </w:rPr>
        <w:t>(</w:t>
      </w:r>
      <w:r w:rsidR="006F6052" w:rsidRPr="001D1A4C">
        <w:rPr>
          <w:rFonts w:ascii="David" w:hAnsi="David" w:cs="David"/>
          <w:sz w:val="24"/>
          <w:szCs w:val="24"/>
        </w:rPr>
        <w:t>Ansell and Gash 2008</w:t>
      </w:r>
      <w:r w:rsidR="006F6052" w:rsidRPr="001D1A4C">
        <w:rPr>
          <w:rFonts w:ascii="David" w:hAnsi="David" w:cs="David"/>
          <w:sz w:val="24"/>
          <w:szCs w:val="24"/>
          <w:rtl/>
        </w:rPr>
        <w:t xml:space="preserve">). </w:t>
      </w:r>
      <w:proofErr w:type="spellStart"/>
      <w:r w:rsidRPr="001D1A4C">
        <w:rPr>
          <w:rFonts w:ascii="David" w:hAnsi="David" w:cs="David"/>
          <w:sz w:val="24"/>
          <w:szCs w:val="24"/>
          <w:rtl/>
        </w:rPr>
        <w:t>אנסל</w:t>
      </w:r>
      <w:proofErr w:type="spellEnd"/>
      <w:r w:rsidRPr="001D1A4C">
        <w:rPr>
          <w:rFonts w:ascii="David" w:hAnsi="David" w:cs="David"/>
          <w:sz w:val="24"/>
          <w:szCs w:val="24"/>
          <w:rtl/>
        </w:rPr>
        <w:t xml:space="preserve"> (2012) מצביע על שישה מרכיבים הנכללים במשילות משולבת: (1) יוזמה של סוכנות ציבורית; (2) כוללת שחקנים לא </w:t>
      </w:r>
      <w:proofErr w:type="spellStart"/>
      <w:r w:rsidRPr="001D1A4C">
        <w:rPr>
          <w:rFonts w:ascii="David" w:hAnsi="David" w:cs="David"/>
          <w:sz w:val="24"/>
          <w:szCs w:val="24"/>
          <w:rtl/>
        </w:rPr>
        <w:t>ממשליים</w:t>
      </w:r>
      <w:proofErr w:type="spellEnd"/>
      <w:r w:rsidRPr="001D1A4C">
        <w:rPr>
          <w:rFonts w:ascii="David" w:hAnsi="David" w:cs="David"/>
          <w:sz w:val="24"/>
          <w:szCs w:val="24"/>
          <w:rtl/>
        </w:rPr>
        <w:t xml:space="preserve">; (3) המשתתפים עוסקים ישירות בעיצוב מדיניות ולא משמשים כיועצים בלבד; (4) הפורום מאורגן באופן פורמלי ונפגש באופן קולקטיבי; (5) מכוון להגיע להחלטות באמצעות </w:t>
      </w:r>
      <w:proofErr w:type="spellStart"/>
      <w:r w:rsidRPr="001D1A4C">
        <w:rPr>
          <w:rFonts w:ascii="David" w:hAnsi="David" w:cs="David"/>
          <w:sz w:val="24"/>
          <w:szCs w:val="24"/>
          <w:rtl/>
        </w:rPr>
        <w:t>קונסנזוס</w:t>
      </w:r>
      <w:proofErr w:type="spellEnd"/>
      <w:r w:rsidRPr="001D1A4C">
        <w:rPr>
          <w:rFonts w:ascii="David" w:hAnsi="David" w:cs="David"/>
          <w:sz w:val="24"/>
          <w:szCs w:val="24"/>
          <w:rtl/>
        </w:rPr>
        <w:t xml:space="preserve">, גם אם </w:t>
      </w:r>
      <w:proofErr w:type="spellStart"/>
      <w:r w:rsidRPr="001D1A4C">
        <w:rPr>
          <w:rFonts w:ascii="David" w:hAnsi="David" w:cs="David"/>
          <w:sz w:val="24"/>
          <w:szCs w:val="24"/>
          <w:rtl/>
        </w:rPr>
        <w:t>הקונסנזוס</w:t>
      </w:r>
      <w:proofErr w:type="spellEnd"/>
      <w:r w:rsidRPr="001D1A4C">
        <w:rPr>
          <w:rFonts w:ascii="David" w:hAnsi="David" w:cs="David"/>
          <w:sz w:val="24"/>
          <w:szCs w:val="24"/>
          <w:rtl/>
        </w:rPr>
        <w:t xml:space="preserve"> לא מושג בפועל; (6) המיקוד בשיתוף הפעולה הוא בנושאי מדיניות ציבורית או ניהול ציבור</w:t>
      </w:r>
      <w:r w:rsidR="006F6052" w:rsidRPr="001D1A4C">
        <w:rPr>
          <w:rFonts w:ascii="David" w:hAnsi="David" w:cs="David"/>
          <w:sz w:val="24"/>
          <w:szCs w:val="24"/>
          <w:rtl/>
        </w:rPr>
        <w:t>י.</w:t>
      </w:r>
    </w:p>
    <w:p w14:paraId="025B2FDD" w14:textId="77777777" w:rsidR="0033012C" w:rsidRPr="001D1A4C" w:rsidRDefault="00026B02" w:rsidP="001D1A4C">
      <w:pPr>
        <w:bidi/>
        <w:spacing w:before="240" w:after="0" w:line="360" w:lineRule="auto"/>
        <w:ind w:firstLine="386"/>
        <w:jc w:val="both"/>
        <w:rPr>
          <w:rFonts w:ascii="David" w:hAnsi="David" w:cs="David"/>
          <w:sz w:val="24"/>
          <w:szCs w:val="24"/>
          <w:rtl/>
        </w:rPr>
      </w:pPr>
      <w:r w:rsidRPr="001D1A4C">
        <w:rPr>
          <w:rFonts w:ascii="David" w:hAnsi="David" w:cs="David"/>
          <w:sz w:val="24"/>
          <w:szCs w:val="24"/>
          <w:rtl/>
        </w:rPr>
        <w:t>כד</w:t>
      </w:r>
      <w:r w:rsidR="0033012C" w:rsidRPr="001D1A4C">
        <w:rPr>
          <w:rFonts w:ascii="David" w:hAnsi="David" w:cs="David"/>
          <w:sz w:val="24"/>
          <w:szCs w:val="24"/>
          <w:rtl/>
        </w:rPr>
        <w:t>וגמאות להסדרי משילות משולבת</w:t>
      </w:r>
      <w:r w:rsidRPr="001D1A4C">
        <w:rPr>
          <w:rFonts w:ascii="David" w:hAnsi="David" w:cs="David"/>
          <w:sz w:val="24"/>
          <w:szCs w:val="24"/>
          <w:rtl/>
        </w:rPr>
        <w:t xml:space="preserve"> מציג </w:t>
      </w:r>
      <w:proofErr w:type="spellStart"/>
      <w:r w:rsidRPr="001D1A4C">
        <w:rPr>
          <w:rFonts w:ascii="David" w:hAnsi="David" w:cs="David"/>
          <w:sz w:val="24"/>
          <w:szCs w:val="24"/>
          <w:rtl/>
        </w:rPr>
        <w:t>אנסל</w:t>
      </w:r>
      <w:proofErr w:type="spellEnd"/>
      <w:r w:rsidR="0033012C" w:rsidRPr="001D1A4C">
        <w:rPr>
          <w:rFonts w:ascii="David" w:hAnsi="David" w:cs="David"/>
          <w:sz w:val="24"/>
          <w:szCs w:val="24"/>
          <w:rtl/>
        </w:rPr>
        <w:t>: (א) ניהול תהליכי תכנון משתף (</w:t>
      </w:r>
      <w:r w:rsidR="0033012C" w:rsidRPr="001D1A4C">
        <w:rPr>
          <w:rFonts w:ascii="David" w:hAnsi="David" w:cs="David"/>
          <w:sz w:val="24"/>
          <w:szCs w:val="24"/>
        </w:rPr>
        <w:t>Collaborative Planning</w:t>
      </w:r>
      <w:r w:rsidR="0033012C" w:rsidRPr="001D1A4C">
        <w:rPr>
          <w:rFonts w:ascii="David" w:hAnsi="David" w:cs="David"/>
          <w:sz w:val="24"/>
          <w:szCs w:val="24"/>
          <w:rtl/>
        </w:rPr>
        <w:t>); (ב) מועצות (שותפויות) בתחום משאבי המים (</w:t>
      </w:r>
      <w:r w:rsidR="0033012C" w:rsidRPr="001D1A4C">
        <w:rPr>
          <w:rFonts w:ascii="David" w:hAnsi="David" w:cs="David"/>
          <w:sz w:val="24"/>
          <w:szCs w:val="24"/>
        </w:rPr>
        <w:t>;(Watershed Councils</w:t>
      </w:r>
      <w:r w:rsidR="0033012C" w:rsidRPr="001D1A4C">
        <w:rPr>
          <w:rFonts w:ascii="David" w:hAnsi="David" w:cs="David"/>
          <w:sz w:val="24"/>
          <w:szCs w:val="24"/>
          <w:rtl/>
        </w:rPr>
        <w:t xml:space="preserve"> (ג) משא ומתן רגולטורי  (</w:t>
      </w:r>
      <w:r w:rsidR="0033012C" w:rsidRPr="001D1A4C">
        <w:rPr>
          <w:rFonts w:ascii="David" w:hAnsi="David" w:cs="David"/>
          <w:sz w:val="24"/>
          <w:szCs w:val="24"/>
        </w:rPr>
        <w:t>Regulatory negotiation</w:t>
      </w:r>
      <w:r w:rsidR="0033012C" w:rsidRPr="001D1A4C">
        <w:rPr>
          <w:rFonts w:ascii="David" w:hAnsi="David" w:cs="David"/>
          <w:sz w:val="24"/>
          <w:szCs w:val="24"/>
          <w:rtl/>
        </w:rPr>
        <w:t xml:space="preserve"> –</w:t>
      </w:r>
      <w:proofErr w:type="spellStart"/>
      <w:r w:rsidR="0033012C" w:rsidRPr="001D1A4C">
        <w:rPr>
          <w:rFonts w:ascii="David" w:hAnsi="David" w:cs="David"/>
          <w:sz w:val="24"/>
          <w:szCs w:val="24"/>
        </w:rPr>
        <w:t>Reg</w:t>
      </w:r>
      <w:proofErr w:type="spellEnd"/>
      <w:r w:rsidR="0033012C" w:rsidRPr="001D1A4C">
        <w:rPr>
          <w:rFonts w:ascii="David" w:hAnsi="David" w:cs="David"/>
          <w:sz w:val="24"/>
          <w:szCs w:val="24"/>
        </w:rPr>
        <w:t xml:space="preserve"> </w:t>
      </w:r>
      <w:proofErr w:type="spellStart"/>
      <w:r w:rsidR="0033012C" w:rsidRPr="001D1A4C">
        <w:rPr>
          <w:rFonts w:ascii="David" w:hAnsi="David" w:cs="David"/>
          <w:sz w:val="24"/>
          <w:szCs w:val="24"/>
        </w:rPr>
        <w:t>neg</w:t>
      </w:r>
      <w:proofErr w:type="spellEnd"/>
      <w:r w:rsidR="0033012C" w:rsidRPr="001D1A4C">
        <w:rPr>
          <w:rFonts w:ascii="David" w:hAnsi="David" w:cs="David"/>
          <w:sz w:val="24"/>
          <w:szCs w:val="24"/>
        </w:rPr>
        <w:t xml:space="preserve"> </w:t>
      </w:r>
      <w:r w:rsidR="0033012C" w:rsidRPr="001D1A4C">
        <w:rPr>
          <w:rFonts w:ascii="David" w:hAnsi="David" w:cs="David"/>
          <w:sz w:val="24"/>
          <w:szCs w:val="24"/>
          <w:rtl/>
        </w:rPr>
        <w:t xml:space="preserve">).   </w:t>
      </w:r>
      <w:r w:rsidR="002663C8" w:rsidRPr="001D1A4C">
        <w:rPr>
          <w:rFonts w:ascii="David" w:hAnsi="David" w:cs="David"/>
          <w:sz w:val="24"/>
          <w:szCs w:val="24"/>
          <w:rtl/>
        </w:rPr>
        <w:t xml:space="preserve">בנוסף, </w:t>
      </w:r>
      <w:r w:rsidR="0033012C" w:rsidRPr="001D1A4C">
        <w:rPr>
          <w:rFonts w:ascii="David" w:hAnsi="David" w:cs="David"/>
          <w:sz w:val="24"/>
          <w:szCs w:val="24"/>
          <w:rtl/>
        </w:rPr>
        <w:t xml:space="preserve"> </w:t>
      </w:r>
      <w:proofErr w:type="spellStart"/>
      <w:r w:rsidR="0033012C" w:rsidRPr="001D1A4C">
        <w:rPr>
          <w:rFonts w:ascii="David" w:hAnsi="David" w:cs="David"/>
          <w:sz w:val="24"/>
          <w:szCs w:val="24"/>
          <w:rtl/>
        </w:rPr>
        <w:t>אנסל</w:t>
      </w:r>
      <w:proofErr w:type="spellEnd"/>
      <w:r w:rsidR="0033012C" w:rsidRPr="001D1A4C">
        <w:rPr>
          <w:rFonts w:ascii="David" w:hAnsi="David" w:cs="David"/>
          <w:sz w:val="24"/>
          <w:szCs w:val="24"/>
          <w:rtl/>
        </w:rPr>
        <w:t xml:space="preserve"> וגש</w:t>
      </w:r>
      <w:r w:rsidR="0033012C" w:rsidRPr="001D1A4C">
        <w:rPr>
          <w:rFonts w:ascii="David" w:hAnsi="David" w:cs="David"/>
          <w:sz w:val="24"/>
          <w:szCs w:val="24"/>
        </w:rPr>
        <w:t xml:space="preserve"> </w:t>
      </w:r>
      <w:r w:rsidR="0033012C" w:rsidRPr="001D1A4C">
        <w:rPr>
          <w:rFonts w:ascii="David" w:hAnsi="David" w:cs="David"/>
          <w:sz w:val="24"/>
          <w:szCs w:val="24"/>
          <w:rtl/>
        </w:rPr>
        <w:t xml:space="preserve">(2008) </w:t>
      </w:r>
      <w:r w:rsidRPr="001D1A4C">
        <w:rPr>
          <w:rFonts w:ascii="David" w:hAnsi="David" w:cs="David"/>
          <w:sz w:val="24"/>
          <w:szCs w:val="24"/>
          <w:rtl/>
        </w:rPr>
        <w:t xml:space="preserve">נסחו </w:t>
      </w:r>
      <w:r w:rsidR="0033012C" w:rsidRPr="001D1A4C">
        <w:rPr>
          <w:rFonts w:ascii="David" w:hAnsi="David" w:cs="David"/>
          <w:sz w:val="24"/>
          <w:szCs w:val="24"/>
          <w:rtl/>
        </w:rPr>
        <w:t xml:space="preserve">מודל להבנת התהוותם של תהליכי משילות משולבת. בין רכיביו: תנאים מקדימים (א-סימטריה ביחסי כוח; משאבים ומידע; התמריצים להשתתפות; היסטוריית השיתוף בין השחקנים), ההקשר המוסדי, מנהיגות שמניעה את התהליך, ותוצאות התהליך.  </w:t>
      </w:r>
    </w:p>
    <w:p w14:paraId="7F47D22D" w14:textId="3C882602" w:rsidR="0033012C" w:rsidRPr="001D1A4C" w:rsidRDefault="00492E0C" w:rsidP="001D1A4C">
      <w:pPr>
        <w:bidi/>
        <w:spacing w:before="240" w:after="0" w:line="360" w:lineRule="auto"/>
        <w:ind w:firstLine="386"/>
        <w:jc w:val="both"/>
        <w:rPr>
          <w:rFonts w:ascii="David" w:hAnsi="David" w:cs="David"/>
          <w:sz w:val="24"/>
          <w:szCs w:val="24"/>
          <w:rtl/>
        </w:rPr>
      </w:pPr>
      <w:r w:rsidRPr="001D1A4C">
        <w:rPr>
          <w:rFonts w:ascii="David" w:hAnsi="David" w:cs="David"/>
          <w:sz w:val="24"/>
          <w:szCs w:val="24"/>
          <w:rtl/>
        </w:rPr>
        <w:t>הגדר</w:t>
      </w:r>
      <w:r w:rsidR="00903226" w:rsidRPr="001D1A4C">
        <w:rPr>
          <w:rFonts w:ascii="David" w:hAnsi="David" w:cs="David"/>
          <w:sz w:val="24"/>
          <w:szCs w:val="24"/>
          <w:rtl/>
        </w:rPr>
        <w:t xml:space="preserve">ת </w:t>
      </w:r>
      <w:r w:rsidRPr="001D1A4C">
        <w:rPr>
          <w:rFonts w:ascii="David" w:hAnsi="David" w:cs="David"/>
          <w:sz w:val="24"/>
          <w:szCs w:val="24"/>
          <w:rtl/>
        </w:rPr>
        <w:t xml:space="preserve"> </w:t>
      </w:r>
      <w:r w:rsidR="00903226" w:rsidRPr="001D1A4C">
        <w:rPr>
          <w:rFonts w:ascii="David" w:hAnsi="David" w:cs="David"/>
          <w:sz w:val="24"/>
          <w:szCs w:val="24"/>
          <w:rtl/>
        </w:rPr>
        <w:t>המשילות המשולבת</w:t>
      </w:r>
      <w:r w:rsidR="00903226" w:rsidRPr="001D1A4C" w:rsidDel="00903226">
        <w:rPr>
          <w:rFonts w:ascii="David" w:hAnsi="David" w:cs="David"/>
          <w:sz w:val="24"/>
          <w:szCs w:val="24"/>
          <w:rtl/>
        </w:rPr>
        <w:t xml:space="preserve"> </w:t>
      </w:r>
      <w:r w:rsidRPr="001D1A4C">
        <w:rPr>
          <w:rFonts w:ascii="David" w:hAnsi="David" w:cs="David"/>
          <w:sz w:val="24"/>
          <w:szCs w:val="24"/>
          <w:rtl/>
        </w:rPr>
        <w:t>של</w:t>
      </w:r>
      <w:r w:rsidR="0033012C" w:rsidRPr="001D1A4C">
        <w:rPr>
          <w:rFonts w:ascii="David" w:hAnsi="David" w:cs="David"/>
          <w:sz w:val="24"/>
          <w:szCs w:val="24"/>
        </w:rPr>
        <w:t>Emerson</w:t>
      </w:r>
      <w:r w:rsidR="00F54F22">
        <w:rPr>
          <w:rFonts w:ascii="David" w:hAnsi="David" w:cs="David"/>
          <w:sz w:val="24"/>
          <w:szCs w:val="24"/>
        </w:rPr>
        <w:t>,</w:t>
      </w:r>
      <w:r w:rsidR="0033012C" w:rsidRPr="001D1A4C">
        <w:rPr>
          <w:rFonts w:ascii="David" w:hAnsi="David" w:cs="David"/>
          <w:sz w:val="24"/>
          <w:szCs w:val="24"/>
        </w:rPr>
        <w:t xml:space="preserve"> </w:t>
      </w:r>
      <w:proofErr w:type="spellStart"/>
      <w:r w:rsidR="0033012C" w:rsidRPr="001D1A4C">
        <w:rPr>
          <w:rFonts w:ascii="David" w:hAnsi="David" w:cs="David"/>
          <w:sz w:val="24"/>
          <w:szCs w:val="24"/>
        </w:rPr>
        <w:t>Nabatchi</w:t>
      </w:r>
      <w:proofErr w:type="spellEnd"/>
      <w:r w:rsidR="006F6052" w:rsidRPr="001D1A4C">
        <w:rPr>
          <w:rFonts w:ascii="David" w:hAnsi="David" w:cs="David"/>
          <w:sz w:val="24"/>
          <w:szCs w:val="24"/>
        </w:rPr>
        <w:t xml:space="preserve"> and </w:t>
      </w:r>
      <w:proofErr w:type="spellStart"/>
      <w:r w:rsidR="0033012C" w:rsidRPr="001D1A4C">
        <w:rPr>
          <w:rFonts w:ascii="David" w:hAnsi="David" w:cs="David"/>
          <w:sz w:val="24"/>
          <w:szCs w:val="24"/>
        </w:rPr>
        <w:t>Balogh</w:t>
      </w:r>
      <w:proofErr w:type="spellEnd"/>
      <w:r w:rsidR="0033012C" w:rsidRPr="001D1A4C">
        <w:rPr>
          <w:rFonts w:ascii="David" w:hAnsi="David" w:cs="David"/>
          <w:sz w:val="24"/>
          <w:szCs w:val="24"/>
        </w:rPr>
        <w:t xml:space="preserve"> </w:t>
      </w:r>
      <w:r w:rsidR="0033012C" w:rsidRPr="001D1A4C">
        <w:rPr>
          <w:rFonts w:ascii="David" w:hAnsi="David" w:cs="David"/>
          <w:sz w:val="24"/>
          <w:szCs w:val="24"/>
          <w:rtl/>
        </w:rPr>
        <w:t xml:space="preserve"> (</w:t>
      </w:r>
      <w:r w:rsidR="00DA2CF7" w:rsidRPr="001D1A4C">
        <w:rPr>
          <w:rFonts w:ascii="David" w:hAnsi="David" w:cs="David"/>
          <w:sz w:val="24"/>
          <w:szCs w:val="24"/>
          <w:rtl/>
        </w:rPr>
        <w:t>2012</w:t>
      </w:r>
      <w:r w:rsidR="0033012C" w:rsidRPr="001D1A4C">
        <w:rPr>
          <w:rFonts w:ascii="David" w:hAnsi="David" w:cs="David"/>
          <w:sz w:val="24"/>
          <w:szCs w:val="24"/>
          <w:rtl/>
        </w:rPr>
        <w:t>)</w:t>
      </w:r>
      <w:r w:rsidR="00903226" w:rsidRPr="001D1A4C">
        <w:rPr>
          <w:rFonts w:ascii="David" w:hAnsi="David" w:cs="David"/>
          <w:sz w:val="24"/>
          <w:szCs w:val="24"/>
        </w:rPr>
        <w:t xml:space="preserve"> </w:t>
      </w:r>
      <w:r w:rsidR="00903226" w:rsidRPr="001D1A4C">
        <w:rPr>
          <w:rFonts w:ascii="David" w:hAnsi="David" w:cs="David"/>
          <w:sz w:val="24"/>
          <w:szCs w:val="24"/>
          <w:rtl/>
        </w:rPr>
        <w:t>מאפשרת הכללה רחבה יותר של שחקנים</w:t>
      </w:r>
      <w:r w:rsidR="0033012C" w:rsidRPr="001D1A4C">
        <w:rPr>
          <w:rFonts w:ascii="David" w:hAnsi="David" w:cs="David"/>
          <w:sz w:val="24"/>
          <w:szCs w:val="24"/>
          <w:rtl/>
        </w:rPr>
        <w:t>:</w:t>
      </w:r>
      <w:r w:rsidR="00150A8D" w:rsidRPr="001D1A4C">
        <w:rPr>
          <w:rFonts w:ascii="David" w:hAnsi="David" w:cs="David"/>
          <w:sz w:val="24"/>
          <w:szCs w:val="24"/>
          <w:rtl/>
        </w:rPr>
        <w:t xml:space="preserve"> </w:t>
      </w:r>
      <w:r w:rsidR="0033012C" w:rsidRPr="001D1A4C">
        <w:rPr>
          <w:rFonts w:ascii="David" w:hAnsi="David" w:cs="David"/>
          <w:sz w:val="24"/>
          <w:szCs w:val="24"/>
          <w:rtl/>
        </w:rPr>
        <w:t xml:space="preserve">"התהליך והמבנה של קבלת החלטות ושל תהליכי ניהול הקושרים יחדיו אנשים, באופן מובנה, ממגוון של סוכנויות </w:t>
      </w:r>
      <w:proofErr w:type="spellStart"/>
      <w:r w:rsidR="0033012C" w:rsidRPr="001D1A4C">
        <w:rPr>
          <w:rFonts w:ascii="David" w:hAnsi="David" w:cs="David"/>
          <w:sz w:val="24"/>
          <w:szCs w:val="24"/>
          <w:rtl/>
        </w:rPr>
        <w:t>ממשליות</w:t>
      </w:r>
      <w:proofErr w:type="spellEnd"/>
      <w:r w:rsidR="0033012C" w:rsidRPr="001D1A4C">
        <w:rPr>
          <w:rFonts w:ascii="David" w:hAnsi="David" w:cs="David"/>
          <w:sz w:val="24"/>
          <w:szCs w:val="24"/>
          <w:rtl/>
        </w:rPr>
        <w:t>, מרמות שונות של הממשל, ו/ או ממרחב הפעילות של המגזר הפרטי, הציבורי והחברה אזרחית, על מנת לקדם מטרה ציבורית שלא ניתן היה להשיגה באופן אחר" (עמ' 2).</w:t>
      </w:r>
      <w:r w:rsidR="00475344" w:rsidRPr="001D1A4C">
        <w:rPr>
          <w:rFonts w:ascii="David" w:hAnsi="David" w:cs="David"/>
          <w:sz w:val="24"/>
          <w:szCs w:val="24"/>
          <w:rtl/>
        </w:rPr>
        <w:t xml:space="preserve"> ההגדרה זו  מרחיבה  היות ו</w:t>
      </w:r>
      <w:r w:rsidR="0033012C" w:rsidRPr="001D1A4C">
        <w:rPr>
          <w:rFonts w:ascii="David" w:hAnsi="David" w:cs="David"/>
          <w:sz w:val="24"/>
          <w:szCs w:val="24"/>
          <w:rtl/>
        </w:rPr>
        <w:t xml:space="preserve">אינה עוסקת רק בהסדרים שהם יוזמות של המדינה. שנית, </w:t>
      </w:r>
      <w:r w:rsidR="00026B02" w:rsidRPr="001D1A4C">
        <w:rPr>
          <w:rFonts w:ascii="David" w:hAnsi="David" w:cs="David"/>
          <w:sz w:val="24"/>
          <w:szCs w:val="24"/>
          <w:rtl/>
        </w:rPr>
        <w:t xml:space="preserve">היא כוללת </w:t>
      </w:r>
      <w:r w:rsidR="0033012C" w:rsidRPr="001D1A4C">
        <w:rPr>
          <w:rFonts w:ascii="David" w:hAnsi="David" w:cs="David"/>
          <w:sz w:val="24"/>
          <w:szCs w:val="24"/>
          <w:rtl/>
        </w:rPr>
        <w:t xml:space="preserve">גם </w:t>
      </w:r>
      <w:r w:rsidR="00217F70" w:rsidRPr="001D1A4C">
        <w:rPr>
          <w:rFonts w:ascii="David" w:hAnsi="David" w:cs="David"/>
          <w:sz w:val="24"/>
          <w:szCs w:val="24"/>
          <w:rtl/>
        </w:rPr>
        <w:t xml:space="preserve"> הסדרים </w:t>
      </w:r>
      <w:r w:rsidR="0033012C" w:rsidRPr="001D1A4C">
        <w:rPr>
          <w:rFonts w:ascii="David" w:hAnsi="David" w:cs="David"/>
          <w:sz w:val="24"/>
          <w:szCs w:val="24"/>
          <w:rtl/>
        </w:rPr>
        <w:t xml:space="preserve">בלתי פורמליים. ושלישית, </w:t>
      </w:r>
      <w:r w:rsidR="00217F70" w:rsidRPr="001D1A4C">
        <w:rPr>
          <w:rFonts w:ascii="David" w:hAnsi="David" w:cs="David"/>
          <w:sz w:val="24"/>
          <w:szCs w:val="24"/>
          <w:rtl/>
        </w:rPr>
        <w:t xml:space="preserve">היא </w:t>
      </w:r>
      <w:r w:rsidR="00026B02" w:rsidRPr="001D1A4C">
        <w:rPr>
          <w:rFonts w:ascii="David" w:hAnsi="David" w:cs="David"/>
          <w:sz w:val="24"/>
          <w:szCs w:val="24"/>
          <w:rtl/>
        </w:rPr>
        <w:t xml:space="preserve">כוללת </w:t>
      </w:r>
      <w:r w:rsidR="00475344" w:rsidRPr="001D1A4C">
        <w:rPr>
          <w:rFonts w:ascii="David" w:hAnsi="David" w:cs="David"/>
          <w:sz w:val="24"/>
          <w:szCs w:val="24"/>
          <w:rtl/>
        </w:rPr>
        <w:t xml:space="preserve">גם </w:t>
      </w:r>
      <w:r w:rsidR="0033012C" w:rsidRPr="001D1A4C">
        <w:rPr>
          <w:rFonts w:ascii="David" w:hAnsi="David" w:cs="David"/>
          <w:sz w:val="24"/>
          <w:szCs w:val="24"/>
          <w:rtl/>
        </w:rPr>
        <w:t>הסדרים</w:t>
      </w:r>
      <w:r w:rsidR="00026B02" w:rsidRPr="001D1A4C">
        <w:rPr>
          <w:rFonts w:ascii="David" w:hAnsi="David" w:cs="David"/>
          <w:sz w:val="24"/>
          <w:szCs w:val="24"/>
          <w:rtl/>
        </w:rPr>
        <w:t xml:space="preserve"> המתבססים רק על שחקני מדינה, </w:t>
      </w:r>
      <w:r w:rsidR="0033012C" w:rsidRPr="001D1A4C">
        <w:rPr>
          <w:rFonts w:ascii="David" w:hAnsi="David" w:cs="David"/>
          <w:sz w:val="24"/>
          <w:szCs w:val="24"/>
          <w:rtl/>
        </w:rPr>
        <w:t>דוגמת</w:t>
      </w:r>
      <w:r w:rsidR="0033012C" w:rsidRPr="001D1A4C">
        <w:rPr>
          <w:rFonts w:ascii="David" w:hAnsi="David" w:cs="David"/>
          <w:sz w:val="24"/>
          <w:szCs w:val="24"/>
        </w:rPr>
        <w:t xml:space="preserve">Joined-Up Government </w:t>
      </w:r>
      <w:r w:rsidR="0033012C" w:rsidRPr="001D1A4C">
        <w:rPr>
          <w:rFonts w:ascii="David" w:hAnsi="David" w:cs="David"/>
          <w:sz w:val="24"/>
          <w:szCs w:val="24"/>
          <w:rtl/>
        </w:rPr>
        <w:t>, יוזמות קהילתיות ומבנים לשיתוף פעולה בתוך ממשלות (</w:t>
      </w:r>
      <w:r w:rsidR="0033012C" w:rsidRPr="001D1A4C">
        <w:rPr>
          <w:rFonts w:ascii="David" w:hAnsi="David" w:cs="David"/>
          <w:sz w:val="24"/>
          <w:szCs w:val="24"/>
        </w:rPr>
        <w:t>Intergovernmental Collaborative Structure</w:t>
      </w:r>
      <w:r w:rsidR="0033012C" w:rsidRPr="001D1A4C">
        <w:rPr>
          <w:rFonts w:ascii="David" w:hAnsi="David" w:cs="David"/>
          <w:sz w:val="24"/>
          <w:szCs w:val="24"/>
          <w:rtl/>
        </w:rPr>
        <w:t xml:space="preserve">) </w:t>
      </w:r>
      <w:r w:rsidR="006F6052" w:rsidRPr="001D1A4C">
        <w:rPr>
          <w:rFonts w:ascii="David" w:hAnsi="David" w:cs="David"/>
          <w:sz w:val="24"/>
          <w:szCs w:val="24"/>
          <w:rtl/>
        </w:rPr>
        <w:t>(</w:t>
      </w:r>
      <w:r w:rsidR="006F6052" w:rsidRPr="000232AC">
        <w:rPr>
          <w:rFonts w:ascii="David" w:hAnsi="David" w:cs="David"/>
          <w:sz w:val="24"/>
          <w:szCs w:val="24"/>
        </w:rPr>
        <w:t xml:space="preserve">Emerson et al. </w:t>
      </w:r>
      <w:proofErr w:type="gramStart"/>
      <w:r w:rsidR="006F6052" w:rsidRPr="000232AC">
        <w:rPr>
          <w:rFonts w:ascii="David" w:hAnsi="David" w:cs="David"/>
          <w:sz w:val="24"/>
          <w:szCs w:val="24"/>
        </w:rPr>
        <w:t xml:space="preserve">2012, 3; Emerson and </w:t>
      </w:r>
      <w:proofErr w:type="spellStart"/>
      <w:r w:rsidR="006F6052" w:rsidRPr="000232AC">
        <w:rPr>
          <w:rFonts w:ascii="David" w:hAnsi="David" w:cs="David"/>
          <w:sz w:val="24"/>
          <w:szCs w:val="24"/>
        </w:rPr>
        <w:t>Nabatchi</w:t>
      </w:r>
      <w:proofErr w:type="spellEnd"/>
      <w:r w:rsidR="006F6052" w:rsidRPr="000232AC">
        <w:rPr>
          <w:rFonts w:ascii="David" w:hAnsi="David" w:cs="David"/>
          <w:sz w:val="24"/>
          <w:szCs w:val="24"/>
        </w:rPr>
        <w:t xml:space="preserve"> 2015</w:t>
      </w:r>
      <w:r w:rsidR="006F6052" w:rsidRPr="001D1A4C">
        <w:rPr>
          <w:rFonts w:ascii="David" w:hAnsi="David" w:cs="David"/>
          <w:sz w:val="24"/>
          <w:szCs w:val="24"/>
          <w:rtl/>
        </w:rPr>
        <w:t>).</w:t>
      </w:r>
      <w:proofErr w:type="gramEnd"/>
      <w:r w:rsidR="00217F70" w:rsidRPr="001D1A4C">
        <w:rPr>
          <w:rFonts w:ascii="David" w:hAnsi="David" w:cs="David"/>
          <w:sz w:val="24"/>
          <w:szCs w:val="24"/>
          <w:rtl/>
        </w:rPr>
        <w:t xml:space="preserve"> יתרה מכך, </w:t>
      </w:r>
      <w:r w:rsidR="0033012C" w:rsidRPr="001D1A4C">
        <w:rPr>
          <w:rFonts w:ascii="David" w:hAnsi="David" w:cs="David"/>
          <w:sz w:val="24"/>
          <w:szCs w:val="24"/>
          <w:rtl/>
        </w:rPr>
        <w:t xml:space="preserve">החוקרים מציעים </w:t>
      </w:r>
      <w:r w:rsidR="00475344" w:rsidRPr="001D1A4C">
        <w:rPr>
          <w:rFonts w:ascii="David" w:hAnsi="David" w:cs="David"/>
          <w:sz w:val="24"/>
          <w:szCs w:val="24"/>
          <w:rtl/>
        </w:rPr>
        <w:t>לבחון</w:t>
      </w:r>
      <w:r w:rsidR="0033012C" w:rsidRPr="001D1A4C">
        <w:rPr>
          <w:rFonts w:ascii="David" w:hAnsi="David" w:cs="David"/>
          <w:sz w:val="24"/>
          <w:szCs w:val="24"/>
          <w:rtl/>
        </w:rPr>
        <w:t xml:space="preserve"> משטרים של משילות משולבת (</w:t>
      </w:r>
      <w:r w:rsidR="0033012C" w:rsidRPr="001D1A4C">
        <w:rPr>
          <w:rFonts w:ascii="David" w:hAnsi="David" w:cs="David"/>
          <w:sz w:val="24"/>
          <w:szCs w:val="24"/>
        </w:rPr>
        <w:t>Collaborative Governance Regime</w:t>
      </w:r>
      <w:r w:rsidR="0033012C" w:rsidRPr="001D1A4C">
        <w:rPr>
          <w:rFonts w:ascii="David" w:hAnsi="David" w:cs="David"/>
          <w:sz w:val="24"/>
          <w:szCs w:val="24"/>
          <w:rtl/>
        </w:rPr>
        <w:t xml:space="preserve"> </w:t>
      </w:r>
      <w:r w:rsidR="00475344" w:rsidRPr="001D1A4C">
        <w:rPr>
          <w:rFonts w:ascii="David" w:hAnsi="David" w:cs="David"/>
          <w:sz w:val="24"/>
          <w:szCs w:val="24"/>
          <w:rtl/>
        </w:rPr>
        <w:t>–</w:t>
      </w:r>
      <w:r w:rsidR="0033012C" w:rsidRPr="001D1A4C">
        <w:rPr>
          <w:rFonts w:ascii="David" w:hAnsi="David" w:cs="David"/>
          <w:sz w:val="24"/>
          <w:szCs w:val="24"/>
          <w:rtl/>
        </w:rPr>
        <w:t xml:space="preserve"> </w:t>
      </w:r>
      <w:r w:rsidR="00475344" w:rsidRPr="001D1A4C">
        <w:rPr>
          <w:rFonts w:ascii="David" w:hAnsi="David" w:cs="David"/>
          <w:sz w:val="24"/>
          <w:szCs w:val="24"/>
        </w:rPr>
        <w:t>(</w:t>
      </w:r>
      <w:r w:rsidR="0033012C" w:rsidRPr="001D1A4C">
        <w:rPr>
          <w:rFonts w:ascii="David" w:hAnsi="David" w:cs="David"/>
          <w:sz w:val="24"/>
          <w:szCs w:val="24"/>
        </w:rPr>
        <w:t>CGR</w:t>
      </w:r>
      <w:r w:rsidR="0033012C" w:rsidRPr="001D1A4C">
        <w:rPr>
          <w:rFonts w:ascii="David" w:hAnsi="David" w:cs="David"/>
          <w:sz w:val="24"/>
          <w:szCs w:val="24"/>
          <w:rtl/>
        </w:rPr>
        <w:t xml:space="preserve">.  משטרי משילות משולבת מוגדרים כ"מערכת חוצה-ארגונים אשר מכוונת לעיצוב מדיניות או לאספקת שירותים, </w:t>
      </w:r>
      <w:r w:rsidR="0033012C" w:rsidRPr="001D1A4C">
        <w:rPr>
          <w:rFonts w:ascii="David" w:hAnsi="David" w:cs="David"/>
          <w:sz w:val="24"/>
          <w:szCs w:val="24"/>
          <w:rtl/>
        </w:rPr>
        <w:lastRenderedPageBreak/>
        <w:t xml:space="preserve">המערבת מערך של ארגונים אוטונומיים המייצגים אינטרסים ו/או תחומי עשייה שונים" </w:t>
      </w:r>
      <w:r w:rsidR="006F6052" w:rsidRPr="001D1A4C">
        <w:rPr>
          <w:rFonts w:ascii="David" w:hAnsi="David" w:cs="David"/>
          <w:sz w:val="24"/>
          <w:szCs w:val="24"/>
          <w:rtl/>
        </w:rPr>
        <w:t>(</w:t>
      </w:r>
      <w:r w:rsidR="006F6052" w:rsidRPr="001D1A4C">
        <w:rPr>
          <w:rFonts w:ascii="David" w:hAnsi="David" w:cs="David"/>
          <w:sz w:val="24"/>
          <w:szCs w:val="24"/>
        </w:rPr>
        <w:t xml:space="preserve">Emerson and </w:t>
      </w:r>
      <w:proofErr w:type="spellStart"/>
      <w:r w:rsidR="006F6052" w:rsidRPr="001D1A4C">
        <w:rPr>
          <w:rFonts w:ascii="David" w:hAnsi="David" w:cs="David"/>
          <w:sz w:val="24"/>
          <w:szCs w:val="24"/>
        </w:rPr>
        <w:t>Gerlak</w:t>
      </w:r>
      <w:proofErr w:type="spellEnd"/>
      <w:r w:rsidR="006F6052" w:rsidRPr="001D1A4C">
        <w:rPr>
          <w:rFonts w:ascii="David" w:hAnsi="David" w:cs="David"/>
          <w:sz w:val="24"/>
          <w:szCs w:val="24"/>
        </w:rPr>
        <w:t xml:space="preserve"> 2014, 769</w:t>
      </w:r>
      <w:r w:rsidR="006F6052" w:rsidRPr="001D1A4C">
        <w:rPr>
          <w:rFonts w:ascii="David" w:hAnsi="David" w:cs="David"/>
          <w:sz w:val="24"/>
          <w:szCs w:val="24"/>
          <w:rtl/>
        </w:rPr>
        <w:t xml:space="preserve">). </w:t>
      </w:r>
      <w:r w:rsidR="0033012C" w:rsidRPr="001D1A4C">
        <w:rPr>
          <w:rFonts w:ascii="David" w:hAnsi="David" w:cs="David"/>
          <w:sz w:val="24"/>
          <w:szCs w:val="24"/>
          <w:rtl/>
        </w:rPr>
        <w:t xml:space="preserve">לטענת </w:t>
      </w:r>
      <w:r w:rsidR="0033012C" w:rsidRPr="001D1A4C">
        <w:rPr>
          <w:rFonts w:ascii="David" w:hAnsi="David" w:cs="David"/>
          <w:sz w:val="24"/>
          <w:szCs w:val="24"/>
        </w:rPr>
        <w:t xml:space="preserve">Emerson and </w:t>
      </w:r>
      <w:proofErr w:type="spellStart"/>
      <w:r w:rsidR="0033012C" w:rsidRPr="001D1A4C">
        <w:rPr>
          <w:rFonts w:ascii="David" w:hAnsi="David" w:cs="David"/>
          <w:sz w:val="24"/>
          <w:szCs w:val="24"/>
        </w:rPr>
        <w:t>Gerlak</w:t>
      </w:r>
      <w:proofErr w:type="spellEnd"/>
      <w:r w:rsidR="0033012C" w:rsidRPr="001D1A4C">
        <w:rPr>
          <w:rFonts w:ascii="David" w:hAnsi="David" w:cs="David"/>
          <w:sz w:val="24"/>
          <w:szCs w:val="24"/>
          <w:rtl/>
        </w:rPr>
        <w:t xml:space="preserve"> (2014), משטרים אלה כוללים הסדרים מוסדיים, פרוצדורות ונורמות התנהגותיות שמייצרות בסיס משמעותי לקולבורציה</w:t>
      </w:r>
      <w:r w:rsidR="00AE2C6D" w:rsidRPr="001D1A4C">
        <w:rPr>
          <w:rFonts w:ascii="David" w:hAnsi="David" w:cs="David"/>
          <w:sz w:val="24"/>
          <w:szCs w:val="24"/>
          <w:rtl/>
        </w:rPr>
        <w:t>.</w:t>
      </w:r>
      <w:r w:rsidR="0033012C" w:rsidRPr="001D1A4C">
        <w:rPr>
          <w:rFonts w:ascii="David" w:hAnsi="David" w:cs="David"/>
          <w:sz w:val="24"/>
          <w:szCs w:val="24"/>
          <w:rtl/>
        </w:rPr>
        <w:t xml:space="preserve"> במסגרת משטרי המשילות המשולבת (ה- </w:t>
      </w:r>
      <w:r w:rsidR="0033012C" w:rsidRPr="001D1A4C">
        <w:rPr>
          <w:rFonts w:ascii="David" w:hAnsi="David" w:cs="David"/>
          <w:sz w:val="24"/>
          <w:szCs w:val="24"/>
        </w:rPr>
        <w:t>(CGR</w:t>
      </w:r>
      <w:r w:rsidR="0033012C" w:rsidRPr="001D1A4C">
        <w:rPr>
          <w:rFonts w:ascii="David" w:hAnsi="David" w:cs="David"/>
          <w:sz w:val="24"/>
          <w:szCs w:val="24"/>
          <w:rtl/>
        </w:rPr>
        <w:t>, החוקרים בוחנים את ההקשר (הקונטקסט) בו מתרחש התהליך, קרי, התנאים הפוליטיים, חוקתיים, סוציו-אקונומיים, סביבתיים, והשפעות נוספות שמשפיעות על היווצרות ואופני הפעולה של משטרי המשילות המשולבת</w:t>
      </w:r>
      <w:r w:rsidR="00475344" w:rsidRPr="001D1A4C">
        <w:rPr>
          <w:rFonts w:ascii="David" w:hAnsi="David" w:cs="David"/>
          <w:sz w:val="24"/>
          <w:szCs w:val="24"/>
          <w:rtl/>
        </w:rPr>
        <w:t xml:space="preserve"> </w:t>
      </w:r>
      <w:r w:rsidR="00AE2C6D" w:rsidRPr="001D1A4C">
        <w:rPr>
          <w:rFonts w:ascii="David" w:hAnsi="David" w:cs="David"/>
          <w:sz w:val="24"/>
          <w:szCs w:val="24"/>
          <w:rtl/>
        </w:rPr>
        <w:t>(</w:t>
      </w:r>
      <w:r w:rsidR="00AE2C6D" w:rsidRPr="001D1A4C">
        <w:rPr>
          <w:rFonts w:ascii="David" w:hAnsi="David" w:cs="David"/>
          <w:sz w:val="24"/>
          <w:szCs w:val="24"/>
        </w:rPr>
        <w:t xml:space="preserve">Emerson and </w:t>
      </w:r>
      <w:proofErr w:type="spellStart"/>
      <w:r w:rsidR="00AE2C6D" w:rsidRPr="001D1A4C">
        <w:rPr>
          <w:rFonts w:ascii="David" w:hAnsi="David" w:cs="David"/>
          <w:sz w:val="24"/>
          <w:szCs w:val="24"/>
        </w:rPr>
        <w:t>Nabatchi</w:t>
      </w:r>
      <w:proofErr w:type="spellEnd"/>
      <w:r w:rsidR="00AE2C6D" w:rsidRPr="001D1A4C">
        <w:rPr>
          <w:rFonts w:ascii="David" w:hAnsi="David" w:cs="David"/>
          <w:sz w:val="24"/>
          <w:szCs w:val="24"/>
        </w:rPr>
        <w:t xml:space="preserve"> 2015</w:t>
      </w:r>
      <w:r w:rsidR="00AE2C6D" w:rsidRPr="001D1A4C">
        <w:rPr>
          <w:rFonts w:ascii="David" w:hAnsi="David" w:cs="David"/>
          <w:sz w:val="24"/>
          <w:szCs w:val="24"/>
          <w:rtl/>
        </w:rPr>
        <w:t xml:space="preserve">). </w:t>
      </w:r>
      <w:r w:rsidR="0033012C" w:rsidRPr="001D1A4C">
        <w:rPr>
          <w:rFonts w:ascii="David" w:hAnsi="David" w:cs="David"/>
          <w:sz w:val="24"/>
          <w:szCs w:val="24"/>
          <w:rtl/>
        </w:rPr>
        <w:t xml:space="preserve">בהמשך לאמור לעיל, ובשונה </w:t>
      </w:r>
      <w:proofErr w:type="spellStart"/>
      <w:r w:rsidR="0033012C" w:rsidRPr="001D1A4C">
        <w:rPr>
          <w:rFonts w:ascii="David" w:hAnsi="David" w:cs="David"/>
          <w:sz w:val="24"/>
          <w:szCs w:val="24"/>
          <w:rtl/>
        </w:rPr>
        <w:t>מאנסל</w:t>
      </w:r>
      <w:proofErr w:type="spellEnd"/>
      <w:r w:rsidR="0033012C" w:rsidRPr="001D1A4C">
        <w:rPr>
          <w:rFonts w:ascii="David" w:hAnsi="David" w:cs="David"/>
          <w:sz w:val="24"/>
          <w:szCs w:val="24"/>
          <w:rtl/>
        </w:rPr>
        <w:t xml:space="preserve"> וגש (2008), אמרסון ואחרים (</w:t>
      </w:r>
      <w:r w:rsidR="00DA2CF7" w:rsidRPr="001D1A4C">
        <w:rPr>
          <w:rFonts w:ascii="David" w:hAnsi="David" w:cs="David"/>
          <w:sz w:val="24"/>
          <w:szCs w:val="24"/>
          <w:rtl/>
        </w:rPr>
        <w:t>2012</w:t>
      </w:r>
      <w:r w:rsidR="0033012C" w:rsidRPr="001D1A4C">
        <w:rPr>
          <w:rFonts w:ascii="David" w:hAnsi="David" w:cs="David"/>
          <w:sz w:val="24"/>
          <w:szCs w:val="24"/>
          <w:rtl/>
        </w:rPr>
        <w:t>) מתמקדים פחות במרכיבים הפנימיים המייצרים את התנאים לשיתופי הפעולה. הם בוחרים להתייחס לשלושה מרכיבים מרכזיים: א. עקרונות לפעולה משותפת (</w:t>
      </w:r>
      <w:r w:rsidR="0033012C" w:rsidRPr="001D1A4C">
        <w:rPr>
          <w:rFonts w:ascii="David" w:hAnsi="David" w:cs="David"/>
          <w:sz w:val="24"/>
          <w:szCs w:val="24"/>
        </w:rPr>
        <w:t>Principled engagement</w:t>
      </w:r>
      <w:r w:rsidR="0033012C" w:rsidRPr="001D1A4C">
        <w:rPr>
          <w:rFonts w:ascii="David" w:hAnsi="David" w:cs="David"/>
          <w:sz w:val="24"/>
          <w:szCs w:val="24"/>
          <w:rtl/>
        </w:rPr>
        <w:t>)</w:t>
      </w:r>
      <w:r w:rsidR="0033012C" w:rsidRPr="001D1A4C">
        <w:rPr>
          <w:rStyle w:val="a8"/>
          <w:rFonts w:ascii="David" w:hAnsi="David" w:cs="David"/>
          <w:sz w:val="24"/>
          <w:szCs w:val="24"/>
          <w:rtl/>
        </w:rPr>
        <w:footnoteReference w:id="7"/>
      </w:r>
      <w:r w:rsidR="0033012C" w:rsidRPr="001D1A4C">
        <w:rPr>
          <w:rFonts w:ascii="David" w:hAnsi="David" w:cs="David"/>
          <w:sz w:val="24"/>
          <w:szCs w:val="24"/>
          <w:rtl/>
        </w:rPr>
        <w:t>; ב. המוטיבציה המשותפת המתבססת על אמון הדדי, הבנות, לגיטימציה ומחויבות (</w:t>
      </w:r>
      <w:r w:rsidR="0033012C" w:rsidRPr="001D1A4C">
        <w:rPr>
          <w:rFonts w:ascii="David" w:hAnsi="David" w:cs="David"/>
          <w:sz w:val="24"/>
          <w:szCs w:val="24"/>
        </w:rPr>
        <w:t>Shared motivation</w:t>
      </w:r>
      <w:r w:rsidR="0033012C" w:rsidRPr="001D1A4C">
        <w:rPr>
          <w:rFonts w:ascii="David" w:hAnsi="David" w:cs="David"/>
          <w:sz w:val="24"/>
          <w:szCs w:val="24"/>
          <w:rtl/>
        </w:rPr>
        <w:t>); ג.  היכולת  לפעול במשותף  (</w:t>
      </w:r>
      <w:r w:rsidR="0033012C" w:rsidRPr="001D1A4C">
        <w:rPr>
          <w:rFonts w:ascii="David" w:hAnsi="David" w:cs="David"/>
          <w:sz w:val="24"/>
          <w:szCs w:val="24"/>
        </w:rPr>
        <w:t>Capacity for joint action</w:t>
      </w:r>
      <w:r w:rsidR="0033012C" w:rsidRPr="001D1A4C">
        <w:rPr>
          <w:rFonts w:ascii="David" w:hAnsi="David" w:cs="David"/>
          <w:sz w:val="24"/>
          <w:szCs w:val="24"/>
          <w:rtl/>
        </w:rPr>
        <w:t xml:space="preserve">). החוקרים שמים דגש </w:t>
      </w:r>
      <w:r w:rsidR="00026B02" w:rsidRPr="001D1A4C">
        <w:rPr>
          <w:rFonts w:ascii="David" w:hAnsi="David" w:cs="David"/>
          <w:sz w:val="24"/>
          <w:szCs w:val="24"/>
          <w:rtl/>
        </w:rPr>
        <w:t>ב</w:t>
      </w:r>
      <w:r w:rsidR="0033012C" w:rsidRPr="001D1A4C">
        <w:rPr>
          <w:rFonts w:ascii="David" w:hAnsi="David" w:cs="David"/>
          <w:sz w:val="24"/>
          <w:szCs w:val="24"/>
          <w:rtl/>
        </w:rPr>
        <w:t>חשיבות הראיה המערכתית המובילה לשונות בין משטרי שיתוף הפעולה (</w:t>
      </w:r>
      <w:r w:rsidR="0033012C" w:rsidRPr="001D1A4C">
        <w:rPr>
          <w:rFonts w:ascii="David" w:hAnsi="David" w:cs="David"/>
          <w:sz w:val="24"/>
          <w:szCs w:val="24"/>
        </w:rPr>
        <w:t>(CGR</w:t>
      </w:r>
      <w:r w:rsidR="0033012C" w:rsidRPr="001D1A4C">
        <w:rPr>
          <w:rFonts w:ascii="David" w:hAnsi="David" w:cs="David"/>
          <w:sz w:val="24"/>
          <w:szCs w:val="24"/>
          <w:rtl/>
        </w:rPr>
        <w:t>. הם מציינים רכיבים שונים המשפיעים בצורה מעגלית על תוצרי המשילות המשולבת, וביניהם: הקונטקסט של המערכת, המניעים, הדינמיקה של שיתוף הפעולה, התפוקות שמייצרת הפעולה המשותפת, התוצאות, ותהליך המשוב והאדפטציה.</w:t>
      </w:r>
      <w:r w:rsidR="00475344" w:rsidRPr="001D1A4C">
        <w:rPr>
          <w:rFonts w:ascii="David" w:hAnsi="David" w:cs="David"/>
          <w:sz w:val="24"/>
          <w:szCs w:val="24"/>
          <w:rtl/>
        </w:rPr>
        <w:t xml:space="preserve"> אחד ההבדלים  </w:t>
      </w:r>
      <w:r w:rsidR="000511FB" w:rsidRPr="001D1A4C">
        <w:rPr>
          <w:rFonts w:ascii="David" w:hAnsi="David" w:cs="David"/>
          <w:sz w:val="24"/>
          <w:szCs w:val="24"/>
          <w:rtl/>
        </w:rPr>
        <w:t xml:space="preserve">המעניינים </w:t>
      </w:r>
      <w:r w:rsidR="00475344" w:rsidRPr="001D1A4C">
        <w:rPr>
          <w:rFonts w:ascii="David" w:hAnsi="David" w:cs="David"/>
          <w:sz w:val="24"/>
          <w:szCs w:val="24"/>
          <w:rtl/>
        </w:rPr>
        <w:t xml:space="preserve">בין ההגדרות </w:t>
      </w:r>
      <w:r w:rsidR="000B4DCF" w:rsidRPr="001D1A4C">
        <w:rPr>
          <w:rFonts w:ascii="David" w:hAnsi="David" w:cs="David"/>
          <w:sz w:val="24"/>
          <w:szCs w:val="24"/>
          <w:rtl/>
        </w:rPr>
        <w:t xml:space="preserve"> שהוצגו לעיל היא </w:t>
      </w:r>
      <w:proofErr w:type="spellStart"/>
      <w:r w:rsidR="0033012C" w:rsidRPr="001D1A4C">
        <w:rPr>
          <w:rFonts w:ascii="David" w:hAnsi="David" w:cs="David"/>
          <w:sz w:val="24"/>
          <w:szCs w:val="24"/>
          <w:rtl/>
        </w:rPr>
        <w:t>שאנסל</w:t>
      </w:r>
      <w:proofErr w:type="spellEnd"/>
      <w:r w:rsidR="000511FB" w:rsidRPr="001D1A4C">
        <w:rPr>
          <w:rFonts w:ascii="David" w:hAnsi="David" w:cs="David"/>
          <w:sz w:val="24"/>
          <w:szCs w:val="24"/>
          <w:rtl/>
        </w:rPr>
        <w:t xml:space="preserve"> מתייחס ל-</w:t>
      </w:r>
      <w:r w:rsidR="0033012C" w:rsidRPr="001D1A4C">
        <w:rPr>
          <w:rFonts w:ascii="David" w:hAnsi="David" w:cs="David"/>
          <w:sz w:val="24"/>
          <w:szCs w:val="24"/>
        </w:rPr>
        <w:t>CG</w:t>
      </w:r>
      <w:r w:rsidR="0033012C" w:rsidRPr="001D1A4C">
        <w:rPr>
          <w:rFonts w:ascii="David" w:hAnsi="David" w:cs="David"/>
          <w:sz w:val="24"/>
          <w:szCs w:val="24"/>
          <w:rtl/>
        </w:rPr>
        <w:t xml:space="preserve"> כסוג אחד </w:t>
      </w:r>
      <w:r w:rsidR="000511FB" w:rsidRPr="001D1A4C">
        <w:rPr>
          <w:rFonts w:ascii="David" w:hAnsi="David" w:cs="David"/>
          <w:sz w:val="24"/>
          <w:szCs w:val="24"/>
          <w:rtl/>
        </w:rPr>
        <w:t xml:space="preserve">מיני כמה של </w:t>
      </w:r>
      <w:r w:rsidR="0033012C" w:rsidRPr="001D1A4C">
        <w:rPr>
          <w:rFonts w:ascii="David" w:hAnsi="David" w:cs="David"/>
          <w:sz w:val="24"/>
          <w:szCs w:val="24"/>
          <w:rtl/>
        </w:rPr>
        <w:t xml:space="preserve">אסטרטגית פעולה של הממשל, ואף תוהה האם דרך פעולה זו טובה יותר </w:t>
      </w:r>
      <w:r w:rsidR="000511FB" w:rsidRPr="001D1A4C">
        <w:rPr>
          <w:rFonts w:ascii="David" w:hAnsi="David" w:cs="David"/>
          <w:sz w:val="24"/>
          <w:szCs w:val="24"/>
          <w:rtl/>
        </w:rPr>
        <w:t>מ</w:t>
      </w:r>
      <w:r w:rsidR="0033012C" w:rsidRPr="001D1A4C">
        <w:rPr>
          <w:rFonts w:ascii="David" w:hAnsi="David" w:cs="David"/>
          <w:sz w:val="24"/>
          <w:szCs w:val="24"/>
          <w:rtl/>
        </w:rPr>
        <w:t>שיטות אדברסרי</w:t>
      </w:r>
      <w:r w:rsidR="000511FB" w:rsidRPr="001D1A4C">
        <w:rPr>
          <w:rFonts w:ascii="David" w:hAnsi="David" w:cs="David"/>
          <w:sz w:val="24"/>
          <w:szCs w:val="24"/>
          <w:rtl/>
        </w:rPr>
        <w:t>ו</w:t>
      </w:r>
      <w:r w:rsidR="0033012C" w:rsidRPr="001D1A4C">
        <w:rPr>
          <w:rFonts w:ascii="David" w:hAnsi="David" w:cs="David"/>
          <w:sz w:val="24"/>
          <w:szCs w:val="24"/>
          <w:rtl/>
        </w:rPr>
        <w:t xml:space="preserve">ת או הניהולית </w:t>
      </w:r>
      <w:r w:rsidR="00AE2C6D" w:rsidRPr="001D1A4C">
        <w:rPr>
          <w:rFonts w:ascii="David" w:hAnsi="David" w:cs="David"/>
          <w:sz w:val="24"/>
          <w:szCs w:val="24"/>
          <w:rtl/>
        </w:rPr>
        <w:t>(</w:t>
      </w:r>
      <w:r w:rsidR="00AE2C6D" w:rsidRPr="001D1A4C">
        <w:rPr>
          <w:rFonts w:ascii="David" w:hAnsi="David" w:cs="David"/>
          <w:sz w:val="24"/>
          <w:szCs w:val="24"/>
        </w:rPr>
        <w:t>Ansell 2012</w:t>
      </w:r>
      <w:r w:rsidR="00AE2C6D" w:rsidRPr="001D1A4C">
        <w:rPr>
          <w:rFonts w:ascii="David" w:hAnsi="David" w:cs="David"/>
          <w:sz w:val="24"/>
          <w:szCs w:val="24"/>
          <w:rtl/>
        </w:rPr>
        <w:t>).</w:t>
      </w:r>
      <w:r w:rsidR="0033012C" w:rsidRPr="001D1A4C">
        <w:rPr>
          <w:rFonts w:ascii="David" w:hAnsi="David" w:cs="David"/>
          <w:sz w:val="24"/>
          <w:szCs w:val="24"/>
        </w:rPr>
        <w:t xml:space="preserve"> </w:t>
      </w:r>
      <w:r w:rsidR="0033012C" w:rsidRPr="001D1A4C">
        <w:rPr>
          <w:rFonts w:ascii="David" w:hAnsi="David" w:cs="David"/>
          <w:sz w:val="24"/>
          <w:szCs w:val="24"/>
          <w:rtl/>
        </w:rPr>
        <w:t>בעוד אמרסון ואחרים (</w:t>
      </w:r>
      <w:r w:rsidR="00DA2CF7" w:rsidRPr="001D1A4C">
        <w:rPr>
          <w:rFonts w:ascii="David" w:hAnsi="David" w:cs="David"/>
          <w:sz w:val="24"/>
          <w:szCs w:val="24"/>
          <w:rtl/>
        </w:rPr>
        <w:t>2012</w:t>
      </w:r>
      <w:r w:rsidR="0033012C" w:rsidRPr="001D1A4C">
        <w:rPr>
          <w:rFonts w:ascii="David" w:hAnsi="David" w:cs="David"/>
          <w:sz w:val="24"/>
          <w:szCs w:val="24"/>
          <w:rtl/>
        </w:rPr>
        <w:t xml:space="preserve">), מציינים כי דרך פעולה זו ננקטת כאשר </w:t>
      </w:r>
      <w:r w:rsidR="0033012C" w:rsidRPr="001D1A4C">
        <w:rPr>
          <w:rFonts w:ascii="David" w:hAnsi="David" w:cs="David"/>
          <w:i/>
          <w:iCs/>
          <w:sz w:val="24"/>
          <w:szCs w:val="24"/>
          <w:rtl/>
        </w:rPr>
        <w:t>לא ניתן להשיג מטרות ציבוריות בדרך אחרת</w:t>
      </w:r>
      <w:r w:rsidR="0033012C" w:rsidRPr="001D1A4C">
        <w:rPr>
          <w:rFonts w:ascii="David" w:hAnsi="David" w:cs="David"/>
          <w:sz w:val="24"/>
          <w:szCs w:val="24"/>
          <w:rtl/>
        </w:rPr>
        <w:t xml:space="preserve">. שאלה מעניינת היא אם כן, האם </w:t>
      </w:r>
      <w:r w:rsidR="0033012C" w:rsidRPr="001D1A4C">
        <w:rPr>
          <w:rFonts w:ascii="David" w:hAnsi="David" w:cs="David"/>
          <w:sz w:val="24"/>
          <w:szCs w:val="24"/>
        </w:rPr>
        <w:t xml:space="preserve">CG </w:t>
      </w:r>
      <w:r w:rsidR="0033012C" w:rsidRPr="001D1A4C">
        <w:rPr>
          <w:rFonts w:ascii="David" w:hAnsi="David" w:cs="David"/>
          <w:sz w:val="24"/>
          <w:szCs w:val="24"/>
          <w:rtl/>
        </w:rPr>
        <w:t xml:space="preserve"> היא דרך פעולה חלופית ונוספת, או שמא ישנם מצבים בהם לא ניתן להגיע לקידומן של מטרות ציבוריות אם לא נוקטים בדרך פעולה זו?</w:t>
      </w:r>
    </w:p>
    <w:p w14:paraId="5422A337" w14:textId="70522C10" w:rsidR="00E95198" w:rsidRPr="001D1A4C" w:rsidRDefault="00475344" w:rsidP="001D1A4C">
      <w:pPr>
        <w:bidi/>
        <w:spacing w:before="240" w:after="0" w:line="360" w:lineRule="auto"/>
        <w:ind w:firstLine="386"/>
        <w:jc w:val="both"/>
        <w:rPr>
          <w:rFonts w:ascii="David" w:hAnsi="David" w:cs="David"/>
          <w:sz w:val="24"/>
          <w:szCs w:val="24"/>
          <w:rtl/>
        </w:rPr>
      </w:pPr>
      <w:r w:rsidRPr="001D1A4C">
        <w:rPr>
          <w:rFonts w:ascii="David" w:hAnsi="David" w:cs="David"/>
          <w:sz w:val="24"/>
          <w:szCs w:val="24"/>
          <w:rtl/>
        </w:rPr>
        <w:t xml:space="preserve"> </w:t>
      </w:r>
      <w:r w:rsidR="00903226" w:rsidRPr="001D1A4C">
        <w:rPr>
          <w:rFonts w:ascii="David" w:hAnsi="David" w:cs="David"/>
          <w:sz w:val="24"/>
          <w:szCs w:val="24"/>
          <w:rtl/>
        </w:rPr>
        <w:t xml:space="preserve">לעומתם, </w:t>
      </w:r>
      <w:proofErr w:type="spellStart"/>
      <w:r w:rsidRPr="001D1A4C">
        <w:rPr>
          <w:rFonts w:ascii="David" w:hAnsi="David" w:cs="David"/>
          <w:sz w:val="24"/>
          <w:szCs w:val="24"/>
          <w:rtl/>
        </w:rPr>
        <w:t>ויגודה</w:t>
      </w:r>
      <w:proofErr w:type="spellEnd"/>
      <w:r w:rsidRPr="001D1A4C">
        <w:rPr>
          <w:rFonts w:ascii="David" w:hAnsi="David" w:cs="David"/>
          <w:sz w:val="24"/>
          <w:szCs w:val="24"/>
          <w:rtl/>
        </w:rPr>
        <w:t xml:space="preserve">- גדות </w:t>
      </w:r>
      <w:r w:rsidR="0033012C" w:rsidRPr="001D1A4C">
        <w:rPr>
          <w:rFonts w:ascii="David" w:hAnsi="David" w:cs="David"/>
          <w:sz w:val="24"/>
          <w:szCs w:val="24"/>
          <w:rtl/>
        </w:rPr>
        <w:t xml:space="preserve"> (2009</w:t>
      </w:r>
      <w:r w:rsidR="00217F70" w:rsidRPr="001D1A4C">
        <w:rPr>
          <w:rFonts w:ascii="David" w:hAnsi="David" w:cs="David"/>
          <w:sz w:val="24"/>
          <w:szCs w:val="24"/>
          <w:rtl/>
        </w:rPr>
        <w:t xml:space="preserve">) </w:t>
      </w:r>
      <w:r w:rsidR="00903226" w:rsidRPr="001D1A4C">
        <w:rPr>
          <w:rFonts w:ascii="David" w:hAnsi="David" w:cs="David"/>
          <w:sz w:val="24"/>
          <w:szCs w:val="24"/>
          <w:rtl/>
        </w:rPr>
        <w:t xml:space="preserve">מרחיב  את מושג  המשילות המשולבת  ומדגיש </w:t>
      </w:r>
      <w:r w:rsidR="0033012C" w:rsidRPr="001D1A4C">
        <w:rPr>
          <w:rFonts w:ascii="David" w:hAnsi="David" w:cs="David"/>
          <w:sz w:val="24"/>
          <w:szCs w:val="24"/>
          <w:rtl/>
        </w:rPr>
        <w:t xml:space="preserve">את החשיבות של קידום שיתופי פעולה לצורך חיזוק היכולת של ממשלות. </w:t>
      </w:r>
      <w:r w:rsidR="00903226" w:rsidRPr="001D1A4C">
        <w:rPr>
          <w:rFonts w:ascii="David" w:hAnsi="David" w:cs="David"/>
          <w:sz w:val="24"/>
          <w:szCs w:val="24"/>
          <w:rtl/>
        </w:rPr>
        <w:t xml:space="preserve">הוא </w:t>
      </w:r>
      <w:r w:rsidR="00217F70" w:rsidRPr="001D1A4C">
        <w:rPr>
          <w:rFonts w:ascii="David" w:hAnsi="David" w:cs="David"/>
          <w:sz w:val="24"/>
          <w:szCs w:val="24"/>
          <w:rtl/>
        </w:rPr>
        <w:t xml:space="preserve">מצביע </w:t>
      </w:r>
      <w:r w:rsidR="0033012C" w:rsidRPr="001D1A4C">
        <w:rPr>
          <w:rFonts w:ascii="David" w:hAnsi="David" w:cs="David"/>
          <w:sz w:val="24"/>
          <w:szCs w:val="24"/>
          <w:rtl/>
        </w:rPr>
        <w:t xml:space="preserve"> על הצורך לשלב בין חיזוק יכולת המשילות (</w:t>
      </w:r>
      <w:r w:rsidR="0033012C" w:rsidRPr="001D1A4C">
        <w:rPr>
          <w:rFonts w:ascii="David" w:hAnsi="David" w:cs="David"/>
          <w:sz w:val="24"/>
          <w:szCs w:val="24"/>
        </w:rPr>
        <w:t>Governability</w:t>
      </w:r>
      <w:r w:rsidR="0033012C" w:rsidRPr="001D1A4C">
        <w:rPr>
          <w:rFonts w:ascii="David" w:hAnsi="David" w:cs="David"/>
          <w:sz w:val="24"/>
          <w:szCs w:val="24"/>
          <w:rtl/>
        </w:rPr>
        <w:t xml:space="preserve">) </w:t>
      </w:r>
      <w:r w:rsidR="00903226" w:rsidRPr="001D1A4C">
        <w:rPr>
          <w:rFonts w:ascii="David" w:hAnsi="David" w:cs="David"/>
          <w:sz w:val="24"/>
          <w:szCs w:val="24"/>
          <w:rtl/>
        </w:rPr>
        <w:t xml:space="preserve"> לבין </w:t>
      </w:r>
      <w:r w:rsidR="0033012C" w:rsidRPr="001D1A4C">
        <w:rPr>
          <w:rFonts w:ascii="David" w:hAnsi="David" w:cs="David"/>
          <w:sz w:val="24"/>
          <w:szCs w:val="24"/>
          <w:rtl/>
        </w:rPr>
        <w:t xml:space="preserve">ביצועי הממשל כדי </w:t>
      </w:r>
      <w:r w:rsidR="00903226" w:rsidRPr="001D1A4C">
        <w:rPr>
          <w:rFonts w:ascii="David" w:hAnsi="David" w:cs="David"/>
          <w:sz w:val="24"/>
          <w:szCs w:val="24"/>
          <w:rtl/>
        </w:rPr>
        <w:t xml:space="preserve">לגרום </w:t>
      </w:r>
      <w:r w:rsidR="0033012C" w:rsidRPr="001D1A4C">
        <w:rPr>
          <w:rFonts w:ascii="David" w:hAnsi="David" w:cs="David"/>
          <w:sz w:val="24"/>
          <w:szCs w:val="24"/>
          <w:rtl/>
        </w:rPr>
        <w:t>לחיזוק הדמוקרטיה ו</w:t>
      </w:r>
      <w:r w:rsidR="00903226" w:rsidRPr="001D1A4C">
        <w:rPr>
          <w:rFonts w:ascii="David" w:hAnsi="David" w:cs="David"/>
          <w:sz w:val="24"/>
          <w:szCs w:val="24"/>
          <w:rtl/>
        </w:rPr>
        <w:t>ל</w:t>
      </w:r>
      <w:r w:rsidR="0033012C" w:rsidRPr="001D1A4C">
        <w:rPr>
          <w:rFonts w:ascii="David" w:hAnsi="David" w:cs="David"/>
          <w:sz w:val="24"/>
          <w:szCs w:val="24"/>
          <w:rtl/>
        </w:rPr>
        <w:t>יישום ערכים ליברליים. לשיטתו, יש מקום לקשור בין גישות ניהוליות אדמיניסטרטיביות לאידיאולוגיה חברתית הומניסטית (עמ' 29).</w:t>
      </w:r>
      <w:r w:rsidR="00217F70" w:rsidRPr="001D1A4C">
        <w:rPr>
          <w:rFonts w:ascii="David" w:hAnsi="David" w:cs="David"/>
          <w:sz w:val="24"/>
          <w:szCs w:val="24"/>
          <w:rtl/>
        </w:rPr>
        <w:t xml:space="preserve">לטענתו בכדי  </w:t>
      </w:r>
      <w:r w:rsidR="0033012C" w:rsidRPr="001D1A4C">
        <w:rPr>
          <w:rFonts w:ascii="David" w:hAnsi="David" w:cs="David"/>
          <w:sz w:val="24"/>
          <w:szCs w:val="24"/>
          <w:rtl/>
        </w:rPr>
        <w:t xml:space="preserve">לקדם מטרות אלה,  על מדינות בעידן הנוכחי לשים את הדגש </w:t>
      </w:r>
      <w:r w:rsidR="00217F70" w:rsidRPr="001D1A4C">
        <w:rPr>
          <w:rFonts w:ascii="David" w:hAnsi="David" w:cs="David"/>
          <w:sz w:val="24"/>
          <w:szCs w:val="24"/>
          <w:rtl/>
        </w:rPr>
        <w:t>ב</w:t>
      </w:r>
      <w:r w:rsidR="00217F70" w:rsidRPr="001D1A4C">
        <w:rPr>
          <w:rFonts w:ascii="David" w:hAnsi="David" w:cs="David"/>
          <w:sz w:val="24"/>
          <w:szCs w:val="24"/>
        </w:rPr>
        <w:t xml:space="preserve">Collaborative </w:t>
      </w:r>
      <w:r w:rsidR="0033012C" w:rsidRPr="001D1A4C">
        <w:rPr>
          <w:rFonts w:ascii="David" w:hAnsi="David" w:cs="David"/>
          <w:sz w:val="24"/>
          <w:szCs w:val="24"/>
        </w:rPr>
        <w:t xml:space="preserve">Public Administration </w:t>
      </w:r>
      <w:r w:rsidR="0033012C" w:rsidRPr="001D1A4C">
        <w:rPr>
          <w:rFonts w:ascii="David" w:hAnsi="David" w:cs="David"/>
          <w:sz w:val="24"/>
          <w:szCs w:val="24"/>
          <w:rtl/>
        </w:rPr>
        <w:t xml:space="preserve">, </w:t>
      </w:r>
      <w:r w:rsidR="00217F70" w:rsidRPr="001D1A4C">
        <w:rPr>
          <w:rFonts w:ascii="David" w:hAnsi="David" w:cs="David"/>
          <w:sz w:val="24"/>
          <w:szCs w:val="24"/>
          <w:rtl/>
        </w:rPr>
        <w:t>אשר י</w:t>
      </w:r>
      <w:r w:rsidR="0033012C" w:rsidRPr="001D1A4C">
        <w:rPr>
          <w:rFonts w:ascii="David" w:hAnsi="David" w:cs="David"/>
          <w:sz w:val="24"/>
          <w:szCs w:val="24"/>
          <w:rtl/>
        </w:rPr>
        <w:t xml:space="preserve">חזק את שיתוף הפעולה עם ובין מוסדות פוליטיים ממשלתיים, סוכנויות מקצועיות, אזרחים כפרטים וכקבוצות, והמגזר העסקי </w:t>
      </w:r>
      <w:r w:rsidR="00AE2C6D" w:rsidRPr="001D1A4C">
        <w:rPr>
          <w:rFonts w:ascii="David" w:hAnsi="David" w:cs="David"/>
          <w:sz w:val="24"/>
          <w:szCs w:val="24"/>
          <w:rtl/>
        </w:rPr>
        <w:t>(</w:t>
      </w:r>
      <w:proofErr w:type="spellStart"/>
      <w:r w:rsidR="00AE2C6D" w:rsidRPr="001D1A4C">
        <w:rPr>
          <w:rFonts w:ascii="David" w:hAnsi="David" w:cs="David"/>
          <w:sz w:val="24"/>
          <w:szCs w:val="24"/>
        </w:rPr>
        <w:t>Vigoda-Gadot</w:t>
      </w:r>
      <w:proofErr w:type="spellEnd"/>
      <w:r w:rsidR="00AE2C6D" w:rsidRPr="001D1A4C">
        <w:rPr>
          <w:rFonts w:ascii="David" w:hAnsi="David" w:cs="David"/>
          <w:sz w:val="24"/>
          <w:szCs w:val="24"/>
        </w:rPr>
        <w:t xml:space="preserve"> 2004, 709</w:t>
      </w:r>
      <w:r w:rsidR="00AE2C6D" w:rsidRPr="001D1A4C">
        <w:rPr>
          <w:rFonts w:ascii="David" w:hAnsi="David" w:cs="David"/>
          <w:sz w:val="24"/>
          <w:szCs w:val="24"/>
          <w:rtl/>
        </w:rPr>
        <w:t xml:space="preserve">). </w:t>
      </w:r>
      <w:r w:rsidR="0033012C" w:rsidRPr="001D1A4C">
        <w:rPr>
          <w:rFonts w:ascii="David" w:hAnsi="David" w:cs="David"/>
          <w:sz w:val="24"/>
          <w:szCs w:val="24"/>
          <w:rtl/>
        </w:rPr>
        <w:t>לטענתו, פעולה זו תאזן את התפיסה הרואה בהיענות לרצונות האזרחים דרך פעולה מרכזית, היות והדרך שאפיינה את מגמות ה-</w:t>
      </w:r>
      <w:r w:rsidR="0033012C" w:rsidRPr="001D1A4C">
        <w:rPr>
          <w:rFonts w:ascii="David" w:hAnsi="David" w:cs="David"/>
          <w:sz w:val="24"/>
          <w:szCs w:val="24"/>
        </w:rPr>
        <w:t>NPM</w:t>
      </w:r>
      <w:r w:rsidR="0033012C" w:rsidRPr="001D1A4C">
        <w:rPr>
          <w:rFonts w:ascii="David" w:hAnsi="David" w:cs="David"/>
          <w:sz w:val="24"/>
          <w:szCs w:val="24"/>
          <w:rtl/>
        </w:rPr>
        <w:t xml:space="preserve">, מותירה את האזרחים פסיביים. בשל כך יש לקדם תהליכים של "עשייה למען הציבור המתבצעת עם הציבור" </w:t>
      </w:r>
      <w:r w:rsidR="00AE2C6D" w:rsidRPr="001D1A4C">
        <w:rPr>
          <w:rFonts w:ascii="David" w:hAnsi="David" w:cs="David"/>
          <w:sz w:val="24"/>
          <w:szCs w:val="24"/>
          <w:rtl/>
        </w:rPr>
        <w:t>(</w:t>
      </w:r>
      <w:proofErr w:type="spellStart"/>
      <w:r w:rsidR="00AE2C6D" w:rsidRPr="001D1A4C">
        <w:rPr>
          <w:rFonts w:ascii="David" w:hAnsi="David" w:cs="David"/>
          <w:sz w:val="24"/>
          <w:szCs w:val="24"/>
        </w:rPr>
        <w:t>Vigoda-Gadot</w:t>
      </w:r>
      <w:proofErr w:type="spellEnd"/>
      <w:r w:rsidR="00AE2C6D" w:rsidRPr="001D1A4C">
        <w:rPr>
          <w:rFonts w:ascii="David" w:hAnsi="David" w:cs="David"/>
          <w:sz w:val="24"/>
          <w:szCs w:val="24"/>
        </w:rPr>
        <w:t>, 2009, 152</w:t>
      </w:r>
      <w:r w:rsidR="00AE2C6D" w:rsidRPr="001D1A4C">
        <w:rPr>
          <w:rFonts w:ascii="David" w:hAnsi="David" w:cs="David"/>
          <w:sz w:val="24"/>
          <w:szCs w:val="24"/>
          <w:rtl/>
        </w:rPr>
        <w:t xml:space="preserve">). </w:t>
      </w:r>
      <w:r w:rsidR="0033012C" w:rsidRPr="001D1A4C">
        <w:rPr>
          <w:rFonts w:ascii="David" w:hAnsi="David" w:cs="David"/>
          <w:sz w:val="24"/>
          <w:szCs w:val="24"/>
          <w:rtl/>
        </w:rPr>
        <w:t xml:space="preserve">עוד טוען </w:t>
      </w:r>
      <w:proofErr w:type="spellStart"/>
      <w:r w:rsidR="0033012C" w:rsidRPr="001D1A4C">
        <w:rPr>
          <w:rFonts w:ascii="David" w:hAnsi="David" w:cs="David"/>
          <w:sz w:val="24"/>
          <w:szCs w:val="24"/>
          <w:rtl/>
        </w:rPr>
        <w:t>ויגודה</w:t>
      </w:r>
      <w:proofErr w:type="spellEnd"/>
      <w:r w:rsidR="0033012C" w:rsidRPr="001D1A4C">
        <w:rPr>
          <w:rFonts w:ascii="David" w:hAnsi="David" w:cs="David"/>
          <w:sz w:val="24"/>
          <w:szCs w:val="24"/>
          <w:rtl/>
        </w:rPr>
        <w:t xml:space="preserve">-גדות כי על אף שמגמות אלה אינן חדשות וכבר נדונו על-ידי חוקרים אחרים שהדגישו את החשיבות בשיתוף פעולה עם המגזר העסקי והמגזר השלישי, בעידוד יוזמות מדינתיות וקהילתיות ובשיתוף אזרחים - מגמה זו היא רפורמה בהתהוות, ולכן משמעותית יותר כעת. בדומה </w:t>
      </w:r>
      <w:proofErr w:type="spellStart"/>
      <w:r w:rsidR="0033012C" w:rsidRPr="001D1A4C">
        <w:rPr>
          <w:rFonts w:ascii="David" w:hAnsi="David" w:cs="David"/>
          <w:sz w:val="24"/>
          <w:szCs w:val="24"/>
          <w:rtl/>
        </w:rPr>
        <w:t>לויגודה</w:t>
      </w:r>
      <w:proofErr w:type="spellEnd"/>
      <w:r w:rsidR="0033012C" w:rsidRPr="001D1A4C">
        <w:rPr>
          <w:rFonts w:ascii="David" w:hAnsi="David" w:cs="David"/>
          <w:sz w:val="24"/>
          <w:szCs w:val="24"/>
          <w:rtl/>
        </w:rPr>
        <w:t>-גדות, החוקר האוסטרלי</w:t>
      </w:r>
      <w:r w:rsidR="0033012C" w:rsidRPr="001D1A4C">
        <w:rPr>
          <w:rFonts w:ascii="David" w:hAnsi="David" w:cs="David"/>
          <w:sz w:val="24"/>
          <w:szCs w:val="24"/>
        </w:rPr>
        <w:t xml:space="preserve">John </w:t>
      </w:r>
      <w:proofErr w:type="spellStart"/>
      <w:r w:rsidR="0033012C" w:rsidRPr="001D1A4C">
        <w:rPr>
          <w:rFonts w:ascii="David" w:hAnsi="David" w:cs="David"/>
          <w:sz w:val="24"/>
          <w:szCs w:val="24"/>
        </w:rPr>
        <w:t>Wanna</w:t>
      </w:r>
      <w:proofErr w:type="spellEnd"/>
      <w:r w:rsidR="0033012C" w:rsidRPr="001D1A4C">
        <w:rPr>
          <w:rFonts w:ascii="David" w:hAnsi="David" w:cs="David"/>
          <w:sz w:val="24"/>
          <w:szCs w:val="24"/>
        </w:rPr>
        <w:t xml:space="preserve"> </w:t>
      </w:r>
      <w:r w:rsidR="0033012C" w:rsidRPr="001D1A4C">
        <w:rPr>
          <w:rFonts w:ascii="David" w:hAnsi="David" w:cs="David"/>
          <w:sz w:val="24"/>
          <w:szCs w:val="24"/>
          <w:rtl/>
        </w:rPr>
        <w:t xml:space="preserve"> (2008), מציע הסתכלות רחבה על </w:t>
      </w:r>
      <w:r w:rsidR="0033012C" w:rsidRPr="001D1A4C">
        <w:rPr>
          <w:rFonts w:ascii="David" w:hAnsi="David" w:cs="David"/>
          <w:sz w:val="24"/>
          <w:szCs w:val="24"/>
        </w:rPr>
        <w:t xml:space="preserve">CG </w:t>
      </w:r>
      <w:r w:rsidR="0033012C" w:rsidRPr="001D1A4C">
        <w:rPr>
          <w:rFonts w:ascii="David" w:hAnsi="David" w:cs="David"/>
          <w:sz w:val="24"/>
          <w:szCs w:val="24"/>
          <w:rtl/>
        </w:rPr>
        <w:t xml:space="preserve">. בפתח פרק המתאר את התחזקות מגמות השיתוף באוסטרליה, מגדיר החוקר </w:t>
      </w:r>
      <w:r w:rsidR="0033012C" w:rsidRPr="001D1A4C">
        <w:rPr>
          <w:rFonts w:ascii="David" w:hAnsi="David" w:cs="David"/>
          <w:sz w:val="24"/>
          <w:szCs w:val="24"/>
        </w:rPr>
        <w:t>Collaboration</w:t>
      </w:r>
      <w:r w:rsidR="0033012C" w:rsidRPr="001D1A4C">
        <w:rPr>
          <w:rFonts w:ascii="David" w:hAnsi="David" w:cs="David"/>
          <w:sz w:val="24"/>
          <w:szCs w:val="24"/>
          <w:rtl/>
        </w:rPr>
        <w:t xml:space="preserve"> כ- "עבודה משותפת או עבודה בשיתוף עם אחרים"</w:t>
      </w:r>
      <w:r w:rsidR="007250DD" w:rsidRPr="001D1A4C">
        <w:rPr>
          <w:rFonts w:ascii="David" w:hAnsi="David" w:cs="David"/>
          <w:sz w:val="24"/>
          <w:szCs w:val="24"/>
          <w:rtl/>
        </w:rPr>
        <w:t xml:space="preserve"> (</w:t>
      </w:r>
      <w:proofErr w:type="spellStart"/>
      <w:r w:rsidR="007250DD" w:rsidRPr="001D1A4C">
        <w:rPr>
          <w:rFonts w:ascii="David" w:hAnsi="David" w:cs="David"/>
          <w:sz w:val="24"/>
          <w:szCs w:val="24"/>
        </w:rPr>
        <w:t>Wanna</w:t>
      </w:r>
      <w:proofErr w:type="spellEnd"/>
      <w:r w:rsidR="007250DD" w:rsidRPr="001D1A4C">
        <w:rPr>
          <w:rFonts w:ascii="David" w:hAnsi="David" w:cs="David"/>
          <w:sz w:val="24"/>
          <w:szCs w:val="24"/>
        </w:rPr>
        <w:t xml:space="preserve"> 2008, 3</w:t>
      </w:r>
      <w:r w:rsidR="007250DD" w:rsidRPr="001D1A4C">
        <w:rPr>
          <w:rFonts w:ascii="David" w:hAnsi="David" w:cs="David"/>
          <w:sz w:val="24"/>
          <w:szCs w:val="24"/>
          <w:rtl/>
        </w:rPr>
        <w:t>)</w:t>
      </w:r>
      <w:r w:rsidR="00E34143" w:rsidRPr="001D1A4C">
        <w:rPr>
          <w:rFonts w:ascii="David" w:hAnsi="David" w:cs="David"/>
          <w:sz w:val="24"/>
          <w:szCs w:val="24"/>
          <w:rtl/>
        </w:rPr>
        <w:t xml:space="preserve">. </w:t>
      </w:r>
      <w:r w:rsidR="0033012C" w:rsidRPr="001D1A4C">
        <w:rPr>
          <w:rFonts w:ascii="David" w:hAnsi="David" w:cs="David"/>
          <w:sz w:val="24"/>
          <w:szCs w:val="24"/>
          <w:rtl/>
        </w:rPr>
        <w:t>לטענת</w:t>
      </w:r>
      <w:proofErr w:type="spellStart"/>
      <w:r w:rsidR="0033012C" w:rsidRPr="001D1A4C">
        <w:rPr>
          <w:rFonts w:ascii="David" w:hAnsi="David" w:cs="David"/>
          <w:sz w:val="24"/>
          <w:szCs w:val="24"/>
        </w:rPr>
        <w:t>Wanna</w:t>
      </w:r>
      <w:proofErr w:type="spellEnd"/>
      <w:r w:rsidR="0033012C" w:rsidRPr="001D1A4C">
        <w:rPr>
          <w:rFonts w:ascii="David" w:hAnsi="David" w:cs="David"/>
          <w:sz w:val="24"/>
          <w:szCs w:val="24"/>
        </w:rPr>
        <w:t xml:space="preserve"> </w:t>
      </w:r>
      <w:r w:rsidR="0033012C" w:rsidRPr="001D1A4C">
        <w:rPr>
          <w:rFonts w:ascii="David" w:hAnsi="David" w:cs="David"/>
          <w:sz w:val="24"/>
          <w:szCs w:val="24"/>
          <w:rtl/>
        </w:rPr>
        <w:t xml:space="preserve">, באוסטרליה חלו </w:t>
      </w:r>
      <w:r w:rsidR="00213372" w:rsidRPr="001D1A4C">
        <w:rPr>
          <w:rFonts w:ascii="David" w:hAnsi="David" w:cs="David"/>
          <w:sz w:val="24"/>
          <w:szCs w:val="24"/>
          <w:rtl/>
        </w:rPr>
        <w:t>תהליכים דומים לעולם, כשכיום,</w:t>
      </w:r>
      <w:r w:rsidR="0033012C" w:rsidRPr="001D1A4C">
        <w:rPr>
          <w:rFonts w:ascii="David" w:hAnsi="David" w:cs="David"/>
          <w:sz w:val="24"/>
          <w:szCs w:val="24"/>
          <w:rtl/>
        </w:rPr>
        <w:t xml:space="preserve"> </w:t>
      </w:r>
      <w:r w:rsidR="0033012C" w:rsidRPr="001D1A4C">
        <w:rPr>
          <w:rFonts w:ascii="David" w:hAnsi="David" w:cs="David"/>
          <w:sz w:val="24"/>
          <w:szCs w:val="24"/>
          <w:rtl/>
        </w:rPr>
        <w:lastRenderedPageBreak/>
        <w:t xml:space="preserve">לטענתו, </w:t>
      </w:r>
      <w:r w:rsidR="00213372" w:rsidRPr="001D1A4C">
        <w:rPr>
          <w:rFonts w:ascii="David" w:hAnsi="David" w:cs="David"/>
          <w:sz w:val="24"/>
          <w:szCs w:val="24"/>
          <w:rtl/>
        </w:rPr>
        <w:t>מתרחבות ה</w:t>
      </w:r>
      <w:r w:rsidR="0033012C" w:rsidRPr="001D1A4C">
        <w:rPr>
          <w:rFonts w:ascii="David" w:hAnsi="David" w:cs="David"/>
          <w:sz w:val="24"/>
          <w:szCs w:val="24"/>
          <w:rtl/>
        </w:rPr>
        <w:t xml:space="preserve">מגמות </w:t>
      </w:r>
      <w:r w:rsidR="00213372" w:rsidRPr="001D1A4C">
        <w:rPr>
          <w:rFonts w:ascii="David" w:hAnsi="David" w:cs="David"/>
          <w:sz w:val="24"/>
          <w:szCs w:val="24"/>
          <w:rtl/>
        </w:rPr>
        <w:t xml:space="preserve">של </w:t>
      </w:r>
      <w:r w:rsidR="0033012C" w:rsidRPr="001D1A4C">
        <w:rPr>
          <w:rFonts w:ascii="David" w:hAnsi="David" w:cs="David"/>
          <w:sz w:val="24"/>
          <w:szCs w:val="24"/>
          <w:rtl/>
        </w:rPr>
        <w:t xml:space="preserve">שיתוף הפעולה גם ברמה האופקית (בתוך משרדי הממשלה, ובין ארגונים בסביבתם) וגם ברמה האנכית (בין דרגים שונים של הממשל ושל ארגונים סביבתם). הממשלה הפכה </w:t>
      </w:r>
      <w:proofErr w:type="spellStart"/>
      <w:r w:rsidR="0033012C" w:rsidRPr="001D1A4C">
        <w:rPr>
          <w:rFonts w:ascii="David" w:hAnsi="David" w:cs="David"/>
          <w:sz w:val="24"/>
          <w:szCs w:val="24"/>
          <w:rtl/>
        </w:rPr>
        <w:t>למתכללת</w:t>
      </w:r>
      <w:proofErr w:type="spellEnd"/>
      <w:r w:rsidR="0033012C" w:rsidRPr="001D1A4C">
        <w:rPr>
          <w:rFonts w:ascii="David" w:hAnsi="David" w:cs="David"/>
          <w:sz w:val="24"/>
          <w:szCs w:val="24"/>
          <w:rtl/>
        </w:rPr>
        <w:t xml:space="preserve"> של יוזמות שונות – שיתוף פעולה בתוך הממשלה, בין ממשלות ממחוזות שונים, בין הממשלה לגופים חוץ </w:t>
      </w:r>
      <w:proofErr w:type="spellStart"/>
      <w:r w:rsidR="0033012C" w:rsidRPr="001D1A4C">
        <w:rPr>
          <w:rFonts w:ascii="David" w:hAnsi="David" w:cs="David"/>
          <w:sz w:val="24"/>
          <w:szCs w:val="24"/>
          <w:rtl/>
        </w:rPr>
        <w:t>ממשליים</w:t>
      </w:r>
      <w:proofErr w:type="spellEnd"/>
      <w:r w:rsidR="0033012C" w:rsidRPr="001D1A4C">
        <w:rPr>
          <w:rFonts w:ascii="David" w:hAnsi="David" w:cs="David"/>
          <w:sz w:val="24"/>
          <w:szCs w:val="24"/>
          <w:rtl/>
        </w:rPr>
        <w:t xml:space="preserve">, ובין הממשלה לאזרחים. התקופה העכשווית, אם כן, מאופיינת במשילות משולבת כ- </w:t>
      </w:r>
      <w:r w:rsidR="0033012C" w:rsidRPr="001D1A4C">
        <w:rPr>
          <w:rFonts w:ascii="David" w:hAnsi="David" w:cs="David"/>
          <w:i/>
          <w:iCs/>
          <w:sz w:val="24"/>
          <w:szCs w:val="24"/>
        </w:rPr>
        <w:t>Modus operandi</w:t>
      </w:r>
      <w:r w:rsidR="0033012C" w:rsidRPr="001D1A4C">
        <w:rPr>
          <w:rFonts w:ascii="David" w:hAnsi="David" w:cs="David"/>
          <w:sz w:val="24"/>
          <w:szCs w:val="24"/>
          <w:rtl/>
        </w:rPr>
        <w:t xml:space="preserve"> של הממשלה, והיא משלבת שחקנים בתהליכי עיצוב ויישום מדיניות. לדידו, חל שינוי בשיח של הממשלה האוסטרלית ורעיון השיתוף מבטא עידן חדש בדפוסי הפעילות של הממשלה </w:t>
      </w:r>
      <w:r w:rsidR="00E34143" w:rsidRPr="001D1A4C">
        <w:rPr>
          <w:rFonts w:ascii="David" w:hAnsi="David" w:cs="David"/>
          <w:sz w:val="24"/>
          <w:szCs w:val="24"/>
          <w:rtl/>
        </w:rPr>
        <w:t>(</w:t>
      </w:r>
      <w:proofErr w:type="spellStart"/>
      <w:r w:rsidR="00E34143" w:rsidRPr="001D1A4C">
        <w:rPr>
          <w:rFonts w:ascii="David" w:hAnsi="David" w:cs="David"/>
          <w:sz w:val="24"/>
          <w:szCs w:val="24"/>
        </w:rPr>
        <w:t>Wanna</w:t>
      </w:r>
      <w:proofErr w:type="spellEnd"/>
      <w:r w:rsidR="00E34143" w:rsidRPr="001D1A4C">
        <w:rPr>
          <w:rFonts w:ascii="David" w:hAnsi="David" w:cs="David"/>
          <w:sz w:val="24"/>
          <w:szCs w:val="24"/>
        </w:rPr>
        <w:t xml:space="preserve"> 2008, 5-7</w:t>
      </w:r>
      <w:r w:rsidR="00E34143" w:rsidRPr="001D1A4C">
        <w:rPr>
          <w:rFonts w:ascii="David" w:hAnsi="David" w:cs="David"/>
          <w:sz w:val="24"/>
          <w:szCs w:val="24"/>
          <w:rtl/>
        </w:rPr>
        <w:t>).</w:t>
      </w:r>
    </w:p>
    <w:p w14:paraId="0171A32D" w14:textId="77777777" w:rsidR="00632A18" w:rsidRPr="001D1A4C" w:rsidRDefault="000511FB" w:rsidP="001D1A4C">
      <w:pPr>
        <w:pStyle w:val="ac"/>
        <w:numPr>
          <w:ilvl w:val="0"/>
          <w:numId w:val="14"/>
        </w:numPr>
        <w:spacing w:before="240" w:after="0" w:line="360" w:lineRule="auto"/>
        <w:jc w:val="both"/>
        <w:rPr>
          <w:rFonts w:ascii="David" w:hAnsi="David" w:cs="David"/>
          <w:b/>
          <w:bCs/>
          <w:sz w:val="24"/>
          <w:szCs w:val="24"/>
          <w:rtl/>
        </w:rPr>
      </w:pPr>
      <w:r w:rsidRPr="001D1A4C">
        <w:rPr>
          <w:rFonts w:ascii="David" w:hAnsi="David" w:cs="David"/>
          <w:b/>
          <w:bCs/>
          <w:sz w:val="24"/>
          <w:szCs w:val="24"/>
          <w:rtl/>
        </w:rPr>
        <w:t xml:space="preserve">3 </w:t>
      </w:r>
      <w:r w:rsidR="00632A18" w:rsidRPr="001D1A4C">
        <w:rPr>
          <w:rFonts w:ascii="David" w:hAnsi="David" w:cs="David"/>
          <w:b/>
          <w:bCs/>
          <w:sz w:val="24"/>
          <w:szCs w:val="24"/>
          <w:rtl/>
        </w:rPr>
        <w:t xml:space="preserve"> מפה מושגית: </w:t>
      </w:r>
      <w:r w:rsidR="00632A18" w:rsidRPr="001D1A4C">
        <w:rPr>
          <w:rFonts w:ascii="David" w:hAnsi="David" w:cs="David"/>
          <w:b/>
          <w:bCs/>
          <w:sz w:val="24"/>
          <w:szCs w:val="24"/>
        </w:rPr>
        <w:t xml:space="preserve">Collaborative Governance </w:t>
      </w:r>
      <w:r w:rsidR="00632A18" w:rsidRPr="001D1A4C">
        <w:rPr>
          <w:rFonts w:ascii="David" w:hAnsi="David" w:cs="David"/>
          <w:b/>
          <w:bCs/>
          <w:sz w:val="24"/>
          <w:szCs w:val="24"/>
          <w:rtl/>
        </w:rPr>
        <w:t xml:space="preserve"> ומושגים אחרים</w:t>
      </w:r>
    </w:p>
    <w:p w14:paraId="79D75535" w14:textId="4E9374A5" w:rsidR="00632A18" w:rsidRPr="001D1A4C" w:rsidRDefault="00632A18" w:rsidP="001D1A4C">
      <w:pPr>
        <w:bidi/>
        <w:spacing w:before="240" w:after="0" w:line="360" w:lineRule="auto"/>
        <w:ind w:firstLine="26"/>
        <w:jc w:val="both"/>
        <w:rPr>
          <w:rFonts w:ascii="David" w:hAnsi="David" w:cs="David"/>
          <w:sz w:val="24"/>
          <w:szCs w:val="24"/>
          <w:rtl/>
        </w:rPr>
      </w:pPr>
      <w:r w:rsidRPr="001D1A4C">
        <w:rPr>
          <w:rFonts w:ascii="David" w:hAnsi="David" w:cs="David"/>
          <w:sz w:val="24"/>
          <w:szCs w:val="24"/>
          <w:rtl/>
        </w:rPr>
        <w:t xml:space="preserve">שתי שאלות </w:t>
      </w:r>
      <w:r w:rsidR="006579BF" w:rsidRPr="001D1A4C">
        <w:rPr>
          <w:rFonts w:ascii="David" w:hAnsi="David" w:cs="David"/>
          <w:sz w:val="24"/>
          <w:szCs w:val="24"/>
          <w:rtl/>
        </w:rPr>
        <w:t>נשאלות להלן:</w:t>
      </w:r>
      <w:r w:rsidRPr="001D1A4C">
        <w:rPr>
          <w:rFonts w:ascii="David" w:hAnsi="David" w:cs="David"/>
          <w:sz w:val="24"/>
          <w:szCs w:val="24"/>
          <w:rtl/>
        </w:rPr>
        <w:t xml:space="preserve"> מה מקור המושג? ומה מקו</w:t>
      </w:r>
      <w:r w:rsidR="006579BF" w:rsidRPr="001D1A4C">
        <w:rPr>
          <w:rFonts w:ascii="David" w:hAnsi="David" w:cs="David"/>
          <w:sz w:val="24"/>
          <w:szCs w:val="24"/>
          <w:rtl/>
        </w:rPr>
        <w:t>מו</w:t>
      </w:r>
      <w:r w:rsidRPr="001D1A4C">
        <w:rPr>
          <w:rFonts w:ascii="David" w:hAnsi="David" w:cs="David"/>
          <w:sz w:val="24"/>
          <w:szCs w:val="24"/>
          <w:rtl/>
        </w:rPr>
        <w:t xml:space="preserve"> ביחס למושגים אחרים?</w:t>
      </w:r>
      <w:r w:rsidR="00B6704F" w:rsidRPr="001D1A4C">
        <w:rPr>
          <w:rFonts w:ascii="David" w:hAnsi="David" w:cs="David"/>
          <w:sz w:val="24"/>
          <w:szCs w:val="24"/>
          <w:rtl/>
        </w:rPr>
        <w:t xml:space="preserve"> </w:t>
      </w:r>
      <w:r w:rsidR="004A1727" w:rsidRPr="001D1A4C">
        <w:rPr>
          <w:rFonts w:ascii="David" w:hAnsi="David" w:cs="David"/>
          <w:sz w:val="24"/>
          <w:szCs w:val="24"/>
          <w:rtl/>
        </w:rPr>
        <w:t xml:space="preserve">רעיונות של שותפות ושילוב שחקנים אינם חדשים </w:t>
      </w:r>
      <w:r w:rsidR="00E34143" w:rsidRPr="001D1A4C">
        <w:rPr>
          <w:rFonts w:ascii="David" w:hAnsi="David" w:cs="David"/>
          <w:sz w:val="24"/>
          <w:szCs w:val="24"/>
          <w:rtl/>
        </w:rPr>
        <w:t>(</w:t>
      </w:r>
      <w:r w:rsidR="00E34143" w:rsidRPr="001D1A4C">
        <w:rPr>
          <w:rFonts w:ascii="David" w:hAnsi="David" w:cs="David"/>
          <w:sz w:val="24"/>
          <w:szCs w:val="24"/>
        </w:rPr>
        <w:t>Ansell 2012</w:t>
      </w:r>
      <w:r w:rsidR="00E34143" w:rsidRPr="001D1A4C">
        <w:rPr>
          <w:rFonts w:ascii="David" w:hAnsi="David" w:cs="David"/>
          <w:sz w:val="24"/>
          <w:szCs w:val="24"/>
          <w:rtl/>
        </w:rPr>
        <w:t xml:space="preserve">). </w:t>
      </w:r>
      <w:r w:rsidR="004A1727" w:rsidRPr="001D1A4C">
        <w:rPr>
          <w:rFonts w:ascii="David" w:hAnsi="David" w:cs="David"/>
          <w:sz w:val="24"/>
          <w:szCs w:val="24"/>
          <w:rtl/>
        </w:rPr>
        <w:t>כבר ב'אגורה' שבפוליס היוונית, שותפו שחקנים ממגזרים שונים בתהליכי קבלת החלטות</w:t>
      </w:r>
      <w:r w:rsidR="00E34143" w:rsidRPr="001D1A4C">
        <w:rPr>
          <w:rFonts w:ascii="David" w:hAnsi="David" w:cs="David"/>
          <w:sz w:val="24"/>
          <w:szCs w:val="24"/>
          <w:rtl/>
        </w:rPr>
        <w:t xml:space="preserve"> (</w:t>
      </w:r>
      <w:r w:rsidR="00E34143" w:rsidRPr="001D1A4C">
        <w:rPr>
          <w:rFonts w:ascii="David" w:hAnsi="David" w:cs="David"/>
          <w:sz w:val="24"/>
          <w:szCs w:val="24"/>
        </w:rPr>
        <w:t>Stone 2008</w:t>
      </w:r>
      <w:r w:rsidR="00E34143" w:rsidRPr="001D1A4C">
        <w:rPr>
          <w:rFonts w:ascii="David" w:hAnsi="David" w:cs="David"/>
          <w:sz w:val="24"/>
          <w:szCs w:val="24"/>
          <w:rtl/>
        </w:rPr>
        <w:t>).</w:t>
      </w:r>
      <w:r w:rsidR="004A1727" w:rsidRPr="001D1A4C">
        <w:rPr>
          <w:rFonts w:ascii="David" w:hAnsi="David" w:cs="David"/>
          <w:sz w:val="24"/>
          <w:szCs w:val="24"/>
          <w:rtl/>
        </w:rPr>
        <w:t xml:space="preserve"> </w:t>
      </w:r>
      <w:proofErr w:type="spellStart"/>
      <w:proofErr w:type="gramStart"/>
      <w:r w:rsidR="00F54F22">
        <w:rPr>
          <w:rFonts w:ascii="David" w:hAnsi="David" w:cs="David"/>
          <w:sz w:val="24"/>
          <w:szCs w:val="24"/>
        </w:rPr>
        <w:t>Lowi</w:t>
      </w:r>
      <w:proofErr w:type="spellEnd"/>
      <w:r w:rsidR="00F54F22">
        <w:rPr>
          <w:rFonts w:ascii="David" w:hAnsi="David" w:cs="David" w:hint="cs"/>
          <w:sz w:val="24"/>
          <w:szCs w:val="24"/>
          <w:rtl/>
        </w:rPr>
        <w:t xml:space="preserve"> (1979) </w:t>
      </w:r>
      <w:r w:rsidR="004A1727" w:rsidRPr="001D1A4C">
        <w:rPr>
          <w:rFonts w:ascii="David" w:hAnsi="David" w:cs="David"/>
          <w:sz w:val="24"/>
          <w:szCs w:val="24"/>
          <w:rtl/>
        </w:rPr>
        <w:t>תיאר את "משולשי הברזל" כמערכות קשרים בין סוכנויות הממשל, ועדות הקונגרס וקבוצות אינטרס.</w:t>
      </w:r>
      <w:proofErr w:type="gramEnd"/>
      <w:r w:rsidR="004A1727" w:rsidRPr="001D1A4C">
        <w:rPr>
          <w:rFonts w:ascii="David" w:hAnsi="David" w:cs="David"/>
          <w:sz w:val="24"/>
          <w:szCs w:val="24"/>
          <w:rtl/>
        </w:rPr>
        <w:t xml:space="preserve"> תיאוריות מאוחרות יותר דוגמת רשתות מדיניות (</w:t>
      </w:r>
      <w:r w:rsidR="004A1727" w:rsidRPr="001D1A4C">
        <w:rPr>
          <w:rFonts w:ascii="David" w:hAnsi="David" w:cs="David"/>
          <w:sz w:val="24"/>
          <w:szCs w:val="24"/>
        </w:rPr>
        <w:t>Network Theory</w:t>
      </w:r>
      <w:r w:rsidR="004A1727" w:rsidRPr="001D1A4C">
        <w:rPr>
          <w:rFonts w:ascii="David" w:hAnsi="David" w:cs="David"/>
          <w:sz w:val="24"/>
          <w:szCs w:val="24"/>
          <w:rtl/>
        </w:rPr>
        <w:t>) ותיאוריית הקואליציות המסנגרות (</w:t>
      </w:r>
      <w:r w:rsidR="004A1727" w:rsidRPr="001D1A4C">
        <w:rPr>
          <w:rFonts w:ascii="David" w:hAnsi="David" w:cs="David"/>
          <w:sz w:val="24"/>
          <w:szCs w:val="24"/>
        </w:rPr>
        <w:t>Advocacy Coalition Framework</w:t>
      </w:r>
      <w:r w:rsidR="004A1727" w:rsidRPr="001D1A4C">
        <w:rPr>
          <w:rFonts w:ascii="David" w:hAnsi="David" w:cs="David"/>
          <w:sz w:val="24"/>
          <w:szCs w:val="24"/>
          <w:rtl/>
        </w:rPr>
        <w:t>)</w:t>
      </w:r>
      <w:r w:rsidR="004A1727" w:rsidRPr="001D1A4C">
        <w:rPr>
          <w:rStyle w:val="a8"/>
          <w:rFonts w:ascii="David" w:hAnsi="David" w:cs="David"/>
          <w:sz w:val="24"/>
          <w:szCs w:val="24"/>
          <w:rtl/>
        </w:rPr>
        <w:footnoteReference w:id="8"/>
      </w:r>
      <w:r w:rsidR="004A1727" w:rsidRPr="001D1A4C">
        <w:rPr>
          <w:rFonts w:ascii="David" w:hAnsi="David" w:cs="David"/>
          <w:sz w:val="24"/>
          <w:szCs w:val="24"/>
          <w:rtl/>
        </w:rPr>
        <w:t>, מצביעות גם הן על החשיבות של מגוון השחקנים בזירת המדיניות. אלה יחד היוו את התשתית הרעיונית והמעשית לדיון העכשווי ב-</w:t>
      </w:r>
      <w:r w:rsidR="004A1727" w:rsidRPr="001D1A4C">
        <w:rPr>
          <w:rFonts w:ascii="David" w:hAnsi="David" w:cs="David"/>
          <w:sz w:val="24"/>
          <w:szCs w:val="24"/>
        </w:rPr>
        <w:t xml:space="preserve">CG </w:t>
      </w:r>
      <w:r w:rsidR="004A1727" w:rsidRPr="001D1A4C">
        <w:rPr>
          <w:rFonts w:ascii="David" w:hAnsi="David" w:cs="David"/>
          <w:sz w:val="24"/>
          <w:szCs w:val="24"/>
          <w:rtl/>
        </w:rPr>
        <w:t xml:space="preserve">, אליו אנו מפנים את הזרקור כאן.  </w:t>
      </w:r>
      <w:r w:rsidRPr="001D1A4C">
        <w:rPr>
          <w:rFonts w:ascii="David" w:hAnsi="David" w:cs="David"/>
          <w:sz w:val="24"/>
          <w:szCs w:val="24"/>
          <w:rtl/>
        </w:rPr>
        <w:t xml:space="preserve">באשר לשאלה מתי החל השימוש במושג </w:t>
      </w:r>
      <w:r w:rsidRPr="001D1A4C">
        <w:rPr>
          <w:rFonts w:ascii="David" w:hAnsi="David" w:cs="David"/>
          <w:sz w:val="24"/>
          <w:szCs w:val="24"/>
        </w:rPr>
        <w:t>CG</w:t>
      </w:r>
      <w:r w:rsidRPr="001D1A4C">
        <w:rPr>
          <w:rFonts w:ascii="David" w:hAnsi="David" w:cs="David"/>
          <w:sz w:val="24"/>
          <w:szCs w:val="24"/>
          <w:rtl/>
        </w:rPr>
        <w:t xml:space="preserve">, החוקרים חלוקים ביניהם. כך לדוגמה, </w:t>
      </w:r>
      <w:proofErr w:type="spellStart"/>
      <w:r w:rsidRPr="001D1A4C">
        <w:rPr>
          <w:rFonts w:ascii="David" w:hAnsi="David" w:cs="David"/>
          <w:sz w:val="24"/>
          <w:szCs w:val="24"/>
          <w:rtl/>
        </w:rPr>
        <w:t>אנסל</w:t>
      </w:r>
      <w:proofErr w:type="spellEnd"/>
      <w:r w:rsidRPr="001D1A4C">
        <w:rPr>
          <w:rFonts w:ascii="David" w:hAnsi="David" w:cs="David"/>
          <w:sz w:val="24"/>
          <w:szCs w:val="24"/>
          <w:rtl/>
        </w:rPr>
        <w:t xml:space="preserve"> וגש (2008), טוענים כי המושג התפתח בשני העשורים האחרונים. לעומתם, </w:t>
      </w:r>
      <w:r w:rsidRPr="001D1A4C">
        <w:rPr>
          <w:rFonts w:ascii="David" w:hAnsi="David" w:cs="David"/>
          <w:sz w:val="24"/>
          <w:szCs w:val="24"/>
        </w:rPr>
        <w:t xml:space="preserve">Emerson and </w:t>
      </w:r>
      <w:proofErr w:type="spellStart"/>
      <w:r w:rsidRPr="001D1A4C">
        <w:rPr>
          <w:rFonts w:ascii="David" w:hAnsi="David" w:cs="David"/>
          <w:sz w:val="24"/>
          <w:szCs w:val="24"/>
        </w:rPr>
        <w:t>Gerlak</w:t>
      </w:r>
      <w:proofErr w:type="spellEnd"/>
      <w:r w:rsidRPr="001D1A4C">
        <w:rPr>
          <w:rFonts w:ascii="David" w:hAnsi="David" w:cs="David"/>
          <w:sz w:val="24"/>
          <w:szCs w:val="24"/>
          <w:rtl/>
        </w:rPr>
        <w:t xml:space="preserve"> (2014), מצביעים על שנות השבעים כפעם הראשונה בה נעשה שימוש במושג על מנת לתאר שיתוף פעולה בין מחלקות בתחומי החינוך והבריאות. </w:t>
      </w:r>
      <w:proofErr w:type="gramStart"/>
      <w:r w:rsidRPr="001D1A4C">
        <w:rPr>
          <w:rFonts w:ascii="David" w:hAnsi="David" w:cs="David"/>
          <w:sz w:val="24"/>
          <w:szCs w:val="24"/>
        </w:rPr>
        <w:t>McGuire</w:t>
      </w:r>
      <w:r w:rsidRPr="001D1A4C">
        <w:rPr>
          <w:rFonts w:ascii="David" w:hAnsi="David" w:cs="David"/>
          <w:sz w:val="24"/>
          <w:szCs w:val="24"/>
          <w:rtl/>
        </w:rPr>
        <w:t xml:space="preserve"> (2006), טוען כי ביטויים של </w:t>
      </w:r>
      <w:r w:rsidRPr="001D1A4C">
        <w:rPr>
          <w:rFonts w:ascii="David" w:hAnsi="David" w:cs="David"/>
          <w:sz w:val="24"/>
          <w:szCs w:val="24"/>
        </w:rPr>
        <w:t>CG</w:t>
      </w:r>
      <w:r w:rsidRPr="001D1A4C">
        <w:rPr>
          <w:rFonts w:ascii="David" w:hAnsi="David" w:cs="David"/>
          <w:sz w:val="24"/>
          <w:szCs w:val="24"/>
          <w:rtl/>
        </w:rPr>
        <w:t xml:space="preserve"> מצויים כבר בבסיס המשטר </w:t>
      </w:r>
      <w:proofErr w:type="spellStart"/>
      <w:r w:rsidRPr="001D1A4C">
        <w:rPr>
          <w:rFonts w:ascii="David" w:hAnsi="David" w:cs="David"/>
          <w:sz w:val="24"/>
          <w:szCs w:val="24"/>
          <w:rtl/>
        </w:rPr>
        <w:t>הפדרליסטי</w:t>
      </w:r>
      <w:proofErr w:type="spellEnd"/>
      <w:r w:rsidRPr="001D1A4C">
        <w:rPr>
          <w:rFonts w:ascii="David" w:hAnsi="David" w:cs="David"/>
          <w:sz w:val="24"/>
          <w:szCs w:val="24"/>
          <w:rtl/>
        </w:rPr>
        <w:t xml:space="preserve"> בארצות הברית שדרש שיתופי פעולה, וניתן לראות ביטוי שלהם גם ביישום </w:t>
      </w:r>
      <w:proofErr w:type="spellStart"/>
      <w:r w:rsidRPr="001D1A4C">
        <w:rPr>
          <w:rFonts w:ascii="David" w:hAnsi="David" w:cs="David"/>
          <w:sz w:val="24"/>
          <w:szCs w:val="24"/>
          <w:rtl/>
        </w:rPr>
        <w:t>תוכניות</w:t>
      </w:r>
      <w:proofErr w:type="spellEnd"/>
      <w:r w:rsidRPr="001D1A4C">
        <w:rPr>
          <w:rFonts w:ascii="David" w:hAnsi="David" w:cs="David"/>
          <w:sz w:val="24"/>
          <w:szCs w:val="24"/>
          <w:rtl/>
        </w:rPr>
        <w:t xml:space="preserve"> בשנות השישים, השבעים והשמונים.</w:t>
      </w:r>
      <w:proofErr w:type="gramEnd"/>
      <w:r w:rsidRPr="001D1A4C">
        <w:rPr>
          <w:rFonts w:ascii="David" w:hAnsi="David" w:cs="David"/>
          <w:sz w:val="24"/>
          <w:szCs w:val="24"/>
          <w:rtl/>
        </w:rPr>
        <w:t xml:space="preserve"> לטענתו, פרסמן </w:t>
      </w:r>
      <w:proofErr w:type="spellStart"/>
      <w:r w:rsidRPr="001D1A4C">
        <w:rPr>
          <w:rFonts w:ascii="David" w:hAnsi="David" w:cs="David"/>
          <w:sz w:val="24"/>
          <w:szCs w:val="24"/>
          <w:rtl/>
        </w:rPr>
        <w:t>וולידבסקי</w:t>
      </w:r>
      <w:proofErr w:type="spellEnd"/>
      <w:r w:rsidRPr="001D1A4C">
        <w:rPr>
          <w:rFonts w:ascii="David" w:hAnsi="David" w:cs="David"/>
          <w:sz w:val="24"/>
          <w:szCs w:val="24"/>
          <w:rtl/>
        </w:rPr>
        <w:t xml:space="preserve"> (1973), היו בין החוקרים הראשונים שהצביעו על אופיו השיתופי של </w:t>
      </w:r>
      <w:proofErr w:type="spellStart"/>
      <w:r w:rsidRPr="001D1A4C">
        <w:rPr>
          <w:rFonts w:ascii="David" w:hAnsi="David" w:cs="David"/>
          <w:sz w:val="24"/>
          <w:szCs w:val="24"/>
          <w:rtl/>
        </w:rPr>
        <w:t>המינהל</w:t>
      </w:r>
      <w:proofErr w:type="spellEnd"/>
      <w:r w:rsidRPr="001D1A4C">
        <w:rPr>
          <w:rFonts w:ascii="David" w:hAnsi="David" w:cs="David"/>
          <w:sz w:val="24"/>
          <w:szCs w:val="24"/>
          <w:rtl/>
        </w:rPr>
        <w:t xml:space="preserve"> הציבורי. דומה כי המחלוקת בין החוקרים נובעת גם מאי ההסכמה לגבי השאלה איך מגדירים </w:t>
      </w:r>
      <w:r w:rsidRPr="001D1A4C">
        <w:rPr>
          <w:rFonts w:ascii="David" w:hAnsi="David" w:cs="David"/>
          <w:sz w:val="24"/>
          <w:szCs w:val="24"/>
        </w:rPr>
        <w:t>CG</w:t>
      </w:r>
      <w:r w:rsidRPr="001D1A4C">
        <w:rPr>
          <w:rFonts w:ascii="David" w:hAnsi="David" w:cs="David"/>
          <w:sz w:val="24"/>
          <w:szCs w:val="24"/>
          <w:rtl/>
        </w:rPr>
        <w:t xml:space="preserve"> - האם בצורה מצמצמת יותר או כפרספקטיבה רחבה של שיתופי פעולה. </w:t>
      </w:r>
    </w:p>
    <w:p w14:paraId="54ECC45E" w14:textId="26D95C26" w:rsidR="00632A18" w:rsidRPr="001D1A4C" w:rsidRDefault="0015008A" w:rsidP="001D1A4C">
      <w:pPr>
        <w:bidi/>
        <w:spacing w:before="240" w:after="0" w:line="360" w:lineRule="auto"/>
        <w:ind w:firstLine="386"/>
        <w:jc w:val="both"/>
        <w:rPr>
          <w:rFonts w:ascii="David" w:hAnsi="David" w:cs="David"/>
          <w:sz w:val="24"/>
          <w:szCs w:val="24"/>
        </w:rPr>
      </w:pPr>
      <w:proofErr w:type="spellStart"/>
      <w:proofErr w:type="gramStart"/>
      <w:r w:rsidRPr="001D1A4C">
        <w:rPr>
          <w:rFonts w:ascii="David" w:hAnsi="David" w:cs="David"/>
          <w:sz w:val="24"/>
          <w:szCs w:val="24"/>
        </w:rPr>
        <w:t>Wanna</w:t>
      </w:r>
      <w:proofErr w:type="spellEnd"/>
      <w:r w:rsidRPr="001D1A4C">
        <w:rPr>
          <w:rFonts w:ascii="David" w:hAnsi="David" w:cs="David"/>
          <w:sz w:val="24"/>
          <w:szCs w:val="24"/>
        </w:rPr>
        <w:t xml:space="preserve"> </w:t>
      </w:r>
      <w:r w:rsidR="00F54F22">
        <w:rPr>
          <w:rFonts w:ascii="David" w:hAnsi="David" w:cs="David" w:hint="cs"/>
          <w:sz w:val="24"/>
          <w:szCs w:val="24"/>
          <w:rtl/>
        </w:rPr>
        <w:t xml:space="preserve"> טען</w:t>
      </w:r>
      <w:proofErr w:type="gramEnd"/>
      <w:r w:rsidR="00F54F22">
        <w:rPr>
          <w:rFonts w:ascii="David" w:hAnsi="David" w:cs="David" w:hint="cs"/>
          <w:sz w:val="24"/>
          <w:szCs w:val="24"/>
          <w:rtl/>
        </w:rPr>
        <w:t xml:space="preserve"> </w:t>
      </w:r>
      <w:r w:rsidR="00632A18" w:rsidRPr="001D1A4C">
        <w:rPr>
          <w:rFonts w:ascii="David" w:hAnsi="David" w:cs="David"/>
          <w:sz w:val="24"/>
          <w:szCs w:val="24"/>
          <w:rtl/>
        </w:rPr>
        <w:t xml:space="preserve">כי החלו להשתמש במושג כבר במאה ה-19 כשהחלו לדבר על ההתפתחות המוסדית בעקבות המהפכה התעשייתית. בתקופה זו התייחסו אליו כאל נורמה עקרונית שמסמלת אלטרואיזם, ליברליזם חברתי, קולקטיביזם, עזרה הדדית ואחר כך ניהול מדעי ויחסי אנוש. ההסברים </w:t>
      </w:r>
      <w:r w:rsidR="0038251B" w:rsidRPr="001D1A4C">
        <w:rPr>
          <w:rFonts w:ascii="David" w:hAnsi="David" w:cs="David"/>
          <w:sz w:val="24"/>
          <w:szCs w:val="24"/>
          <w:rtl/>
        </w:rPr>
        <w:t xml:space="preserve">לשותפות  </w:t>
      </w:r>
      <w:r w:rsidR="00632A18" w:rsidRPr="001D1A4C">
        <w:rPr>
          <w:rFonts w:ascii="David" w:hAnsi="David" w:cs="David"/>
          <w:sz w:val="24"/>
          <w:szCs w:val="24"/>
          <w:rtl/>
        </w:rPr>
        <w:t>יכולים להדגיש את הצד התיאורי/פרגמטי של יחסי עבודה עם גורם אחר, ו/או צד נורמטיבי/</w:t>
      </w:r>
      <w:r w:rsidR="00392971" w:rsidRPr="001D1A4C">
        <w:rPr>
          <w:rFonts w:ascii="David" w:hAnsi="David" w:cs="David"/>
          <w:sz w:val="24"/>
          <w:szCs w:val="24"/>
          <w:rtl/>
        </w:rPr>
        <w:t xml:space="preserve">מהותי </w:t>
      </w:r>
      <w:r w:rsidR="00632A18" w:rsidRPr="001D1A4C">
        <w:rPr>
          <w:rFonts w:ascii="David" w:hAnsi="David" w:cs="David"/>
          <w:sz w:val="24"/>
          <w:szCs w:val="24"/>
          <w:rtl/>
        </w:rPr>
        <w:t>המדגיש את המאמץ לשתף ואת התפתחות יחסי האמון. בעיקרו של דבר הקולבורציה הוצגה, לכל הפחות, כמרכיב רצוי בחיים הפוליטיים, החברתיים והכלכליים.</w:t>
      </w:r>
    </w:p>
    <w:p w14:paraId="1A363C91" w14:textId="3BC58C41" w:rsidR="00632A18" w:rsidRPr="001D1A4C" w:rsidRDefault="00632A18" w:rsidP="001D1A4C">
      <w:pPr>
        <w:bidi/>
        <w:spacing w:before="240" w:after="0" w:line="360" w:lineRule="auto"/>
        <w:ind w:firstLine="386"/>
        <w:jc w:val="both"/>
        <w:rPr>
          <w:rFonts w:ascii="David" w:hAnsi="David" w:cs="David"/>
          <w:sz w:val="24"/>
          <w:szCs w:val="24"/>
          <w:rtl/>
        </w:rPr>
      </w:pPr>
      <w:r w:rsidRPr="001D1A4C">
        <w:rPr>
          <w:rFonts w:ascii="David" w:hAnsi="David" w:cs="David"/>
          <w:sz w:val="24"/>
          <w:szCs w:val="24"/>
          <w:rtl/>
        </w:rPr>
        <w:t xml:space="preserve">אפשר לנסות ולאפיין </w:t>
      </w:r>
      <w:r w:rsidRPr="001D1A4C">
        <w:rPr>
          <w:rFonts w:ascii="David" w:hAnsi="David" w:cs="David"/>
          <w:sz w:val="24"/>
          <w:szCs w:val="24"/>
        </w:rPr>
        <w:t>CG</w:t>
      </w:r>
      <w:r w:rsidRPr="001D1A4C">
        <w:rPr>
          <w:rFonts w:ascii="David" w:hAnsi="David" w:cs="David"/>
          <w:sz w:val="24"/>
          <w:szCs w:val="24"/>
          <w:rtl/>
        </w:rPr>
        <w:t xml:space="preserve"> </w:t>
      </w:r>
      <w:r w:rsidR="006579BF" w:rsidRPr="001D1A4C">
        <w:rPr>
          <w:rFonts w:ascii="David" w:hAnsi="David" w:cs="David"/>
          <w:sz w:val="24"/>
          <w:szCs w:val="24"/>
          <w:rtl/>
        </w:rPr>
        <w:t xml:space="preserve">לעומת מושגים דומים </w:t>
      </w:r>
      <w:r w:rsidRPr="001D1A4C">
        <w:rPr>
          <w:rFonts w:ascii="David" w:hAnsi="David" w:cs="David"/>
          <w:sz w:val="24"/>
          <w:szCs w:val="24"/>
          <w:rtl/>
        </w:rPr>
        <w:t>בשני ממדים: הראשון, עוסק בהבחנה על פני רצף או היררכיה של דפוסי פעולה שונים של הממשל</w:t>
      </w:r>
      <w:r w:rsidR="00E34143" w:rsidRPr="001D1A4C">
        <w:rPr>
          <w:rFonts w:ascii="David" w:hAnsi="David" w:cs="David"/>
          <w:sz w:val="24"/>
          <w:szCs w:val="24"/>
          <w:rtl/>
        </w:rPr>
        <w:t xml:space="preserve"> (</w:t>
      </w:r>
      <w:r w:rsidR="00E34143" w:rsidRPr="001D1A4C">
        <w:rPr>
          <w:rFonts w:ascii="David" w:hAnsi="David" w:cs="David"/>
          <w:sz w:val="24"/>
          <w:szCs w:val="24"/>
        </w:rPr>
        <w:t>Ansell and Gash 2008</w:t>
      </w:r>
      <w:r w:rsidR="00E34143" w:rsidRPr="001D1A4C">
        <w:rPr>
          <w:rFonts w:ascii="David" w:hAnsi="David" w:cs="David"/>
          <w:sz w:val="24"/>
          <w:szCs w:val="24"/>
          <w:rtl/>
        </w:rPr>
        <w:t>)</w:t>
      </w:r>
      <w:r w:rsidRPr="001D1A4C">
        <w:rPr>
          <w:rFonts w:ascii="David" w:hAnsi="David" w:cs="David"/>
          <w:sz w:val="24"/>
          <w:szCs w:val="24"/>
          <w:rtl/>
        </w:rPr>
        <w:t>, ואילו השני עוסק בהבחנה על פני טווח של דפוסים שונים של שיתוף פעולה</w:t>
      </w:r>
      <w:r w:rsidR="00712FB1" w:rsidRPr="001D1A4C">
        <w:rPr>
          <w:rFonts w:ascii="David" w:hAnsi="David" w:cs="David"/>
          <w:sz w:val="24"/>
          <w:szCs w:val="24"/>
          <w:rtl/>
        </w:rPr>
        <w:t xml:space="preserve"> (</w:t>
      </w:r>
      <w:proofErr w:type="spellStart"/>
      <w:r w:rsidR="00712FB1" w:rsidRPr="001D1A4C">
        <w:rPr>
          <w:rFonts w:ascii="David" w:hAnsi="David" w:cs="David"/>
          <w:sz w:val="24"/>
          <w:szCs w:val="24"/>
        </w:rPr>
        <w:t>Keast</w:t>
      </w:r>
      <w:proofErr w:type="spellEnd"/>
      <w:r w:rsidR="00712FB1" w:rsidRPr="001D1A4C">
        <w:rPr>
          <w:rFonts w:ascii="David" w:hAnsi="David" w:cs="David"/>
          <w:sz w:val="24"/>
          <w:szCs w:val="24"/>
        </w:rPr>
        <w:t xml:space="preserve"> and Mandell 2014</w:t>
      </w:r>
      <w:r w:rsidR="00F54F22">
        <w:rPr>
          <w:rFonts w:ascii="David" w:hAnsi="David" w:cs="David"/>
          <w:sz w:val="24"/>
          <w:szCs w:val="24"/>
        </w:rPr>
        <w:t>;</w:t>
      </w:r>
      <w:r w:rsidR="00712FB1" w:rsidRPr="001D1A4C">
        <w:rPr>
          <w:rFonts w:ascii="David" w:hAnsi="David" w:cs="David"/>
          <w:sz w:val="24"/>
          <w:szCs w:val="24"/>
        </w:rPr>
        <w:t xml:space="preserve"> </w:t>
      </w:r>
      <w:proofErr w:type="spellStart"/>
      <w:r w:rsidR="00712FB1" w:rsidRPr="001D1A4C">
        <w:rPr>
          <w:rFonts w:ascii="David" w:hAnsi="David" w:cs="David"/>
          <w:sz w:val="24"/>
          <w:szCs w:val="24"/>
        </w:rPr>
        <w:t>Nabatchi</w:t>
      </w:r>
      <w:proofErr w:type="spellEnd"/>
      <w:r w:rsidR="00712FB1" w:rsidRPr="001D1A4C">
        <w:rPr>
          <w:rFonts w:ascii="David" w:hAnsi="David" w:cs="David"/>
          <w:sz w:val="24"/>
          <w:szCs w:val="24"/>
        </w:rPr>
        <w:t xml:space="preserve"> 2012</w:t>
      </w:r>
      <w:r w:rsidR="00712FB1" w:rsidRPr="001D1A4C">
        <w:rPr>
          <w:rFonts w:ascii="David" w:hAnsi="David" w:cs="David"/>
          <w:sz w:val="24"/>
          <w:szCs w:val="24"/>
          <w:rtl/>
        </w:rPr>
        <w:t>)</w:t>
      </w:r>
      <w:r w:rsidRPr="001D1A4C">
        <w:rPr>
          <w:rFonts w:ascii="David" w:hAnsi="David" w:cs="David"/>
          <w:sz w:val="24"/>
          <w:szCs w:val="24"/>
          <w:rtl/>
        </w:rPr>
        <w:t xml:space="preserve">. יש לציין כי ישנם </w:t>
      </w:r>
      <w:r w:rsidRPr="001D1A4C">
        <w:rPr>
          <w:rFonts w:ascii="David" w:hAnsi="David" w:cs="David"/>
          <w:sz w:val="24"/>
          <w:szCs w:val="24"/>
          <w:rtl/>
        </w:rPr>
        <w:lastRenderedPageBreak/>
        <w:t xml:space="preserve">מושגים שנתפסים כבעלי משמעות זהה. לא נציג כאן את המשמעויות של מגוון המושגים אולם נתייחס אליהם  בהשוואה למושג  </w:t>
      </w:r>
      <w:r w:rsidRPr="001D1A4C">
        <w:rPr>
          <w:rFonts w:ascii="David" w:hAnsi="David" w:cs="David"/>
          <w:sz w:val="24"/>
          <w:szCs w:val="24"/>
        </w:rPr>
        <w:t>CG</w:t>
      </w:r>
      <w:r w:rsidRPr="001D1A4C">
        <w:rPr>
          <w:rFonts w:ascii="David" w:hAnsi="David" w:cs="David"/>
          <w:sz w:val="24"/>
          <w:szCs w:val="24"/>
          <w:rtl/>
        </w:rPr>
        <w:t xml:space="preserve">. </w:t>
      </w:r>
    </w:p>
    <w:p w14:paraId="2DBE482A" w14:textId="24A26764" w:rsidR="00632A18" w:rsidRPr="001D1A4C" w:rsidRDefault="00632A18" w:rsidP="00F30DD8">
      <w:pPr>
        <w:bidi/>
        <w:spacing w:before="240" w:after="0" w:line="360" w:lineRule="auto"/>
        <w:ind w:firstLine="26"/>
        <w:jc w:val="both"/>
        <w:rPr>
          <w:rFonts w:ascii="David" w:hAnsi="David" w:cs="David"/>
          <w:sz w:val="24"/>
          <w:szCs w:val="24"/>
          <w:rtl/>
        </w:rPr>
      </w:pPr>
      <w:r w:rsidRPr="001D1A4C">
        <w:rPr>
          <w:rFonts w:ascii="David" w:hAnsi="David" w:cs="David"/>
          <w:sz w:val="24"/>
          <w:szCs w:val="24"/>
          <w:rtl/>
        </w:rPr>
        <w:t xml:space="preserve">בספרות </w:t>
      </w:r>
      <w:r w:rsidR="006579BF" w:rsidRPr="001D1A4C">
        <w:rPr>
          <w:rFonts w:ascii="David" w:hAnsi="David" w:cs="David"/>
          <w:sz w:val="24"/>
          <w:szCs w:val="24"/>
          <w:rtl/>
        </w:rPr>
        <w:t>ניתן למצוא</w:t>
      </w:r>
      <w:r w:rsidRPr="001D1A4C">
        <w:rPr>
          <w:rFonts w:ascii="David" w:hAnsi="David" w:cs="David"/>
          <w:sz w:val="24"/>
          <w:szCs w:val="24"/>
          <w:rtl/>
        </w:rPr>
        <w:t xml:space="preserve"> מגוון מושגים המבטאים את החשיבות בצורך של שיתוף פעולה ותיאום בין בעלי עניין, בין ובתוך סוכנויות שונות של הממשל. כך לדוגמה, המושג</w:t>
      </w:r>
      <w:r w:rsidRPr="001D1A4C">
        <w:rPr>
          <w:rFonts w:ascii="David" w:hAnsi="David" w:cs="David"/>
          <w:sz w:val="24"/>
          <w:szCs w:val="24"/>
        </w:rPr>
        <w:t xml:space="preserve">Joined-Up Government </w:t>
      </w:r>
      <w:r w:rsidRPr="001D1A4C">
        <w:rPr>
          <w:rFonts w:ascii="David" w:hAnsi="David" w:cs="David"/>
          <w:sz w:val="24"/>
          <w:szCs w:val="24"/>
          <w:rtl/>
        </w:rPr>
        <w:t xml:space="preserve"> </w:t>
      </w:r>
      <w:r w:rsidRPr="001D1A4C">
        <w:rPr>
          <w:rFonts w:ascii="David" w:hAnsi="David" w:cs="David"/>
          <w:sz w:val="24"/>
          <w:szCs w:val="24"/>
        </w:rPr>
        <w:t>(JUG)</w:t>
      </w:r>
      <w:r w:rsidRPr="001D1A4C">
        <w:rPr>
          <w:rFonts w:ascii="David" w:hAnsi="David" w:cs="David"/>
          <w:sz w:val="24"/>
          <w:szCs w:val="24"/>
          <w:rtl/>
        </w:rPr>
        <w:t xml:space="preserve"> והתפתחותו המאוחרת למושג </w:t>
      </w:r>
      <w:r w:rsidRPr="001D1A4C">
        <w:rPr>
          <w:rFonts w:ascii="David" w:hAnsi="David" w:cs="David"/>
          <w:sz w:val="24"/>
          <w:szCs w:val="24"/>
        </w:rPr>
        <w:t>The Whole-of-Government (WOG)</w:t>
      </w:r>
      <w:r w:rsidRPr="001D1A4C">
        <w:rPr>
          <w:rStyle w:val="a8"/>
          <w:rFonts w:ascii="David" w:hAnsi="David" w:cs="David"/>
          <w:sz w:val="24"/>
          <w:szCs w:val="24"/>
        </w:rPr>
        <w:footnoteReference w:id="9"/>
      </w:r>
      <w:r w:rsidRPr="001D1A4C">
        <w:rPr>
          <w:rFonts w:ascii="David" w:hAnsi="David" w:cs="David"/>
          <w:sz w:val="24"/>
          <w:szCs w:val="24"/>
          <w:rtl/>
        </w:rPr>
        <w:t xml:space="preserve">, מבטאים את הצורך של סוכנויות הממשל בעידן הנוכחי לעבוד באופן מתואם והוליסטי עם שחקנים תוך </w:t>
      </w:r>
      <w:proofErr w:type="spellStart"/>
      <w:r w:rsidRPr="001D1A4C">
        <w:rPr>
          <w:rFonts w:ascii="David" w:hAnsi="David" w:cs="David"/>
          <w:sz w:val="24"/>
          <w:szCs w:val="24"/>
          <w:rtl/>
        </w:rPr>
        <w:t>ממשליים</w:t>
      </w:r>
      <w:proofErr w:type="spellEnd"/>
      <w:r w:rsidRPr="001D1A4C">
        <w:rPr>
          <w:rFonts w:ascii="David" w:hAnsi="David" w:cs="David"/>
          <w:sz w:val="24"/>
          <w:szCs w:val="24"/>
          <w:rtl/>
        </w:rPr>
        <w:t xml:space="preserve"> וחוץ </w:t>
      </w:r>
      <w:proofErr w:type="spellStart"/>
      <w:r w:rsidRPr="001D1A4C">
        <w:rPr>
          <w:rFonts w:ascii="David" w:hAnsi="David" w:cs="David"/>
          <w:sz w:val="24"/>
          <w:szCs w:val="24"/>
          <w:rtl/>
        </w:rPr>
        <w:t>ממשליים</w:t>
      </w:r>
      <w:proofErr w:type="spellEnd"/>
      <w:r w:rsidRPr="001D1A4C">
        <w:rPr>
          <w:rFonts w:ascii="David" w:hAnsi="David" w:cs="David"/>
          <w:sz w:val="24"/>
          <w:szCs w:val="24"/>
          <w:rtl/>
        </w:rPr>
        <w:t>, באמצעות טשטוש הגבולות הארגוניים על מנת לקדם מטרות מדיניות ותוכניות רצויות ולספק שירותים טובים יותר.  מושג זה מתייחס הן לתיאום פנים ממשלי (אנכי בין רמות שונות של הממשל) והן לתיאום רוחבי (של רשתות  הכוללות שחקנים מתוך הממשל ובין הממשל ומגזרים אחרים) של בעלי עניין</w:t>
      </w:r>
      <w:r w:rsidR="00712FB1" w:rsidRPr="001D1A4C">
        <w:rPr>
          <w:rFonts w:ascii="David" w:hAnsi="David" w:cs="David"/>
          <w:sz w:val="24"/>
          <w:szCs w:val="24"/>
          <w:rtl/>
        </w:rPr>
        <w:t xml:space="preserve"> (</w:t>
      </w:r>
      <w:r w:rsidR="00712FB1" w:rsidRPr="001D1A4C">
        <w:rPr>
          <w:rFonts w:ascii="David" w:hAnsi="David" w:cs="David"/>
          <w:sz w:val="24"/>
          <w:szCs w:val="24"/>
        </w:rPr>
        <w:t xml:space="preserve">Christensen and </w:t>
      </w:r>
      <w:proofErr w:type="spellStart"/>
      <w:r w:rsidR="00712FB1" w:rsidRPr="001D1A4C">
        <w:rPr>
          <w:rFonts w:ascii="David" w:hAnsi="David" w:cs="David"/>
          <w:sz w:val="24"/>
          <w:szCs w:val="24"/>
        </w:rPr>
        <w:t>LÆgreid</w:t>
      </w:r>
      <w:proofErr w:type="spellEnd"/>
      <w:r w:rsidR="00712FB1" w:rsidRPr="001D1A4C">
        <w:rPr>
          <w:rFonts w:ascii="David" w:hAnsi="David" w:cs="David"/>
          <w:sz w:val="24"/>
          <w:szCs w:val="24"/>
        </w:rPr>
        <w:t xml:space="preserve"> 2006</w:t>
      </w:r>
      <w:r w:rsidR="00F54F22">
        <w:rPr>
          <w:rFonts w:ascii="David" w:hAnsi="David" w:cs="David"/>
          <w:sz w:val="24"/>
          <w:szCs w:val="24"/>
        </w:rPr>
        <w:t>;</w:t>
      </w:r>
      <w:r w:rsidR="00F54F22" w:rsidRPr="00F54F22">
        <w:rPr>
          <w:rFonts w:ascii="David" w:hAnsi="David" w:cs="David"/>
          <w:sz w:val="24"/>
          <w:szCs w:val="24"/>
        </w:rPr>
        <w:t xml:space="preserve"> </w:t>
      </w:r>
      <w:r w:rsidR="00F54F22" w:rsidRPr="001D1A4C">
        <w:rPr>
          <w:rFonts w:ascii="David" w:hAnsi="David" w:cs="David"/>
          <w:sz w:val="24"/>
          <w:szCs w:val="24"/>
        </w:rPr>
        <w:t>Rhodes 2000</w:t>
      </w:r>
      <w:r w:rsidR="00712FB1" w:rsidRPr="001D1A4C">
        <w:rPr>
          <w:rFonts w:ascii="David" w:hAnsi="David" w:cs="David"/>
          <w:sz w:val="24"/>
          <w:szCs w:val="24"/>
          <w:rtl/>
        </w:rPr>
        <w:t>)</w:t>
      </w:r>
      <w:r w:rsidRPr="001D1A4C">
        <w:rPr>
          <w:rFonts w:ascii="David" w:hAnsi="David" w:cs="David"/>
          <w:sz w:val="24"/>
          <w:szCs w:val="24"/>
          <w:rtl/>
        </w:rPr>
        <w:t xml:space="preserve">. מושגים אלה, מרמזים על המעטפת הרחבה שהובילה לפיתוחן של אסטרטגיות דוגמת  </w:t>
      </w:r>
      <w:r w:rsidRPr="001D1A4C">
        <w:rPr>
          <w:rFonts w:ascii="David" w:hAnsi="David" w:cs="David"/>
          <w:sz w:val="24"/>
          <w:szCs w:val="24"/>
        </w:rPr>
        <w:t>CG</w:t>
      </w:r>
      <w:r w:rsidRPr="001D1A4C">
        <w:rPr>
          <w:rFonts w:ascii="David" w:hAnsi="David" w:cs="David"/>
          <w:sz w:val="24"/>
          <w:szCs w:val="24"/>
          <w:rtl/>
        </w:rPr>
        <w:t xml:space="preserve">. </w:t>
      </w:r>
    </w:p>
    <w:p w14:paraId="77E343A7" w14:textId="15E13E8F" w:rsidR="00632A18" w:rsidRPr="001D1A4C" w:rsidRDefault="00632A18" w:rsidP="001D1A4C">
      <w:pPr>
        <w:bidi/>
        <w:spacing w:before="240" w:after="0" w:line="360" w:lineRule="auto"/>
        <w:ind w:firstLine="386"/>
        <w:jc w:val="both"/>
        <w:rPr>
          <w:rFonts w:ascii="David" w:hAnsi="David" w:cs="David"/>
          <w:sz w:val="24"/>
          <w:szCs w:val="24"/>
          <w:rtl/>
        </w:rPr>
      </w:pPr>
      <w:proofErr w:type="spellStart"/>
      <w:r w:rsidRPr="001D1A4C">
        <w:rPr>
          <w:rFonts w:ascii="David" w:hAnsi="David" w:cs="David"/>
          <w:sz w:val="24"/>
          <w:szCs w:val="24"/>
          <w:rtl/>
        </w:rPr>
        <w:t>אנסל</w:t>
      </w:r>
      <w:proofErr w:type="spellEnd"/>
      <w:r w:rsidRPr="001D1A4C">
        <w:rPr>
          <w:rFonts w:ascii="David" w:hAnsi="David" w:cs="David"/>
          <w:sz w:val="24"/>
          <w:szCs w:val="24"/>
          <w:rtl/>
        </w:rPr>
        <w:t xml:space="preserve"> וגש </w:t>
      </w:r>
      <w:r w:rsidR="00712FB1" w:rsidRPr="001D1A4C">
        <w:rPr>
          <w:rFonts w:ascii="David" w:hAnsi="David" w:cs="David"/>
          <w:sz w:val="24"/>
          <w:szCs w:val="24"/>
          <w:rtl/>
        </w:rPr>
        <w:t xml:space="preserve">(2008) </w:t>
      </w:r>
      <w:r w:rsidRPr="001D1A4C">
        <w:rPr>
          <w:rFonts w:ascii="David" w:hAnsi="David" w:cs="David"/>
          <w:sz w:val="24"/>
          <w:szCs w:val="24"/>
          <w:rtl/>
        </w:rPr>
        <w:t xml:space="preserve">מבחינים בין </w:t>
      </w:r>
      <w:r w:rsidRPr="001D1A4C">
        <w:rPr>
          <w:rFonts w:ascii="David" w:hAnsi="David" w:cs="David"/>
          <w:sz w:val="24"/>
          <w:szCs w:val="24"/>
        </w:rPr>
        <w:t>CG</w:t>
      </w:r>
      <w:r w:rsidRPr="001D1A4C">
        <w:rPr>
          <w:rFonts w:ascii="David" w:hAnsi="David" w:cs="David"/>
          <w:sz w:val="24"/>
          <w:szCs w:val="24"/>
          <w:rtl/>
        </w:rPr>
        <w:t xml:space="preserve"> לבין מושגים אחרים כמו </w:t>
      </w:r>
      <w:proofErr w:type="spellStart"/>
      <w:r w:rsidRPr="001D1A4C">
        <w:rPr>
          <w:rFonts w:ascii="David" w:hAnsi="David" w:cs="David"/>
          <w:sz w:val="24"/>
          <w:szCs w:val="24"/>
          <w:rtl/>
        </w:rPr>
        <w:t>קורפורטיזם</w:t>
      </w:r>
      <w:proofErr w:type="spellEnd"/>
      <w:r w:rsidRPr="001D1A4C">
        <w:rPr>
          <w:rFonts w:ascii="David" w:hAnsi="David" w:cs="David"/>
          <w:sz w:val="24"/>
          <w:szCs w:val="24"/>
          <w:rtl/>
        </w:rPr>
        <w:t xml:space="preserve">, </w:t>
      </w:r>
      <w:r w:rsidRPr="001D1A4C">
        <w:rPr>
          <w:rFonts w:ascii="David" w:hAnsi="David" w:cs="David"/>
          <w:sz w:val="24"/>
          <w:szCs w:val="24"/>
        </w:rPr>
        <w:t>Associational Governance</w:t>
      </w:r>
      <w:r w:rsidRPr="001D1A4C">
        <w:rPr>
          <w:rFonts w:ascii="David" w:hAnsi="David" w:cs="David"/>
          <w:sz w:val="24"/>
          <w:szCs w:val="24"/>
          <w:rtl/>
        </w:rPr>
        <w:t xml:space="preserve">, רשתות מדיניות, שיתוף פעולה ציבורי- פרטי </w:t>
      </w:r>
      <w:r w:rsidRPr="001D1A4C">
        <w:rPr>
          <w:rFonts w:ascii="David" w:hAnsi="David" w:cs="David"/>
          <w:sz w:val="24"/>
          <w:szCs w:val="24"/>
        </w:rPr>
        <w:t>Public-Private Partnership</w:t>
      </w:r>
      <w:r w:rsidRPr="001D1A4C">
        <w:rPr>
          <w:rFonts w:ascii="David" w:hAnsi="David" w:cs="David"/>
          <w:sz w:val="24"/>
          <w:szCs w:val="24"/>
          <w:rtl/>
        </w:rPr>
        <w:t xml:space="preserve">, ועוד. לטענתם, המושג </w:t>
      </w:r>
      <w:proofErr w:type="spellStart"/>
      <w:r w:rsidRPr="001D1A4C">
        <w:rPr>
          <w:rFonts w:ascii="David" w:hAnsi="David" w:cs="David"/>
          <w:sz w:val="24"/>
          <w:szCs w:val="24"/>
          <w:rtl/>
        </w:rPr>
        <w:t>קורפרטיזם</w:t>
      </w:r>
      <w:proofErr w:type="spellEnd"/>
      <w:r w:rsidRPr="001D1A4C">
        <w:rPr>
          <w:rFonts w:ascii="David" w:hAnsi="David" w:cs="David"/>
          <w:sz w:val="24"/>
          <w:szCs w:val="24"/>
          <w:rtl/>
        </w:rPr>
        <w:t>, בניגוד ל-</w:t>
      </w:r>
      <w:r w:rsidRPr="001D1A4C">
        <w:rPr>
          <w:rFonts w:ascii="David" w:hAnsi="David" w:cs="David"/>
          <w:sz w:val="24"/>
          <w:szCs w:val="24"/>
        </w:rPr>
        <w:t>CG</w:t>
      </w:r>
      <w:r w:rsidRPr="001D1A4C">
        <w:rPr>
          <w:rFonts w:ascii="David" w:hAnsi="David" w:cs="David"/>
          <w:sz w:val="24"/>
          <w:szCs w:val="24"/>
          <w:rtl/>
        </w:rPr>
        <w:t>, מבטא יותר שיתוף של ארגונים מובילים בתחומים של שוק העבודה ואת האינטראקציה שלהם עם סוכנויות הממשל. המושג "</w:t>
      </w:r>
      <w:r w:rsidRPr="001D1A4C">
        <w:rPr>
          <w:rFonts w:ascii="David" w:hAnsi="David" w:cs="David"/>
          <w:sz w:val="24"/>
          <w:szCs w:val="24"/>
        </w:rPr>
        <w:t>Associational Governance</w:t>
      </w:r>
      <w:r w:rsidRPr="001D1A4C">
        <w:rPr>
          <w:rFonts w:ascii="David" w:hAnsi="David" w:cs="David"/>
          <w:sz w:val="24"/>
          <w:szCs w:val="24"/>
          <w:rtl/>
        </w:rPr>
        <w:t>", מחייב לכלול עמותות מאורגנות, בניגוד ל-</w:t>
      </w:r>
      <w:r w:rsidRPr="001D1A4C">
        <w:rPr>
          <w:rFonts w:ascii="David" w:hAnsi="David" w:cs="David"/>
          <w:sz w:val="24"/>
          <w:szCs w:val="24"/>
        </w:rPr>
        <w:t>CG</w:t>
      </w:r>
      <w:r w:rsidRPr="001D1A4C">
        <w:rPr>
          <w:rFonts w:ascii="David" w:hAnsi="David" w:cs="David"/>
          <w:sz w:val="24"/>
          <w:szCs w:val="24"/>
          <w:rtl/>
        </w:rPr>
        <w:t xml:space="preserve"> שיכול לכלול אזרחים ולאו דווקא עמותות מאורגנות. גם "רשתות מדיניות" מבטאות מבנים של שיתופי פעולה בין בעלי עניין הכוללים סוכנויות ממשלתיות, ושחקנים ממגזרים אחרים  אולם אלה יכולות להיות לא פורמליות, ב-</w:t>
      </w:r>
      <w:r w:rsidRPr="001D1A4C">
        <w:rPr>
          <w:rFonts w:ascii="David" w:hAnsi="David" w:cs="David"/>
          <w:sz w:val="24"/>
          <w:szCs w:val="24"/>
        </w:rPr>
        <w:t>CG</w:t>
      </w:r>
      <w:r w:rsidRPr="001D1A4C">
        <w:rPr>
          <w:rFonts w:ascii="David" w:hAnsi="David" w:cs="David"/>
          <w:sz w:val="24"/>
          <w:szCs w:val="24"/>
          <w:rtl/>
        </w:rPr>
        <w:t xml:space="preserve"> ההתייחסות </w:t>
      </w:r>
      <w:r w:rsidR="005B11CA" w:rsidRPr="001D1A4C">
        <w:rPr>
          <w:rFonts w:ascii="David" w:hAnsi="David" w:cs="David"/>
          <w:sz w:val="24"/>
          <w:szCs w:val="24"/>
          <w:rtl/>
        </w:rPr>
        <w:t>היא יותר ל</w:t>
      </w:r>
      <w:r w:rsidRPr="001D1A4C">
        <w:rPr>
          <w:rFonts w:ascii="David" w:hAnsi="David" w:cs="David"/>
          <w:sz w:val="24"/>
          <w:szCs w:val="24"/>
          <w:rtl/>
        </w:rPr>
        <w:t>מסגרת פורמלית של שיתופי פעולה. ואחרון, שיתוף פעולה של ארגונים מהמגזר הפרטי והציבורי (</w:t>
      </w:r>
      <w:r w:rsidRPr="001D1A4C">
        <w:rPr>
          <w:rFonts w:ascii="David" w:hAnsi="David" w:cs="David"/>
          <w:sz w:val="24"/>
          <w:szCs w:val="24"/>
        </w:rPr>
        <w:t>Public-Private Partnership -</w:t>
      </w:r>
      <w:r w:rsidRPr="001D1A4C">
        <w:rPr>
          <w:rFonts w:ascii="David" w:hAnsi="David" w:cs="David"/>
          <w:sz w:val="24"/>
          <w:szCs w:val="24"/>
          <w:rtl/>
        </w:rPr>
        <w:t xml:space="preserve">  </w:t>
      </w:r>
      <w:r w:rsidRPr="001D1A4C">
        <w:rPr>
          <w:rFonts w:ascii="David" w:hAnsi="David" w:cs="David"/>
          <w:sz w:val="24"/>
          <w:szCs w:val="24"/>
        </w:rPr>
        <w:t>(PPP</w:t>
      </w:r>
      <w:r w:rsidRPr="001D1A4C">
        <w:rPr>
          <w:rFonts w:ascii="David" w:hAnsi="David" w:cs="David"/>
          <w:sz w:val="24"/>
          <w:szCs w:val="24"/>
          <w:rtl/>
        </w:rPr>
        <w:t xml:space="preserve">, מבטא פעמים רבות דרך להשגת תיאום, ולא בהכרח ליצירת שיתוף פעולה במובן של </w:t>
      </w:r>
      <w:r w:rsidRPr="001D1A4C">
        <w:rPr>
          <w:rFonts w:ascii="David" w:hAnsi="David" w:cs="David"/>
          <w:sz w:val="24"/>
          <w:szCs w:val="24"/>
        </w:rPr>
        <w:t>CG</w:t>
      </w:r>
      <w:r w:rsidRPr="001D1A4C">
        <w:rPr>
          <w:rFonts w:ascii="David" w:hAnsi="David" w:cs="David"/>
          <w:sz w:val="24"/>
          <w:szCs w:val="24"/>
          <w:rtl/>
        </w:rPr>
        <w:t xml:space="preserve">, קרי מכוון </w:t>
      </w:r>
      <w:proofErr w:type="spellStart"/>
      <w:r w:rsidRPr="001D1A4C">
        <w:rPr>
          <w:rFonts w:ascii="David" w:hAnsi="David" w:cs="David"/>
          <w:sz w:val="24"/>
          <w:szCs w:val="24"/>
          <w:rtl/>
        </w:rPr>
        <w:t>קונסנזוס</w:t>
      </w:r>
      <w:proofErr w:type="spellEnd"/>
      <w:r w:rsidR="00712FB1" w:rsidRPr="001D1A4C">
        <w:rPr>
          <w:rFonts w:ascii="David" w:hAnsi="David" w:cs="David"/>
          <w:sz w:val="24"/>
          <w:szCs w:val="24"/>
          <w:rtl/>
        </w:rPr>
        <w:t xml:space="preserve"> (</w:t>
      </w:r>
      <w:r w:rsidR="00712FB1" w:rsidRPr="001D1A4C">
        <w:rPr>
          <w:rFonts w:ascii="David" w:hAnsi="David" w:cs="David"/>
          <w:sz w:val="24"/>
          <w:szCs w:val="24"/>
        </w:rPr>
        <w:t>Ansell and Gash 2008, 547-548</w:t>
      </w:r>
      <w:r w:rsidR="00712FB1" w:rsidRPr="001D1A4C">
        <w:rPr>
          <w:rFonts w:ascii="David" w:hAnsi="David" w:cs="David"/>
          <w:sz w:val="24"/>
          <w:szCs w:val="24"/>
          <w:rtl/>
        </w:rPr>
        <w:t>)</w:t>
      </w:r>
      <w:r w:rsidRPr="001D1A4C">
        <w:rPr>
          <w:rFonts w:ascii="David" w:hAnsi="David" w:cs="David"/>
          <w:sz w:val="24"/>
          <w:szCs w:val="24"/>
          <w:rtl/>
        </w:rPr>
        <w:t xml:space="preserve">. אולם כפי שנאמר לעיל, גם כאן אין הסכמה בין החוקרים. </w:t>
      </w:r>
      <w:proofErr w:type="spellStart"/>
      <w:proofErr w:type="gramStart"/>
      <w:r w:rsidRPr="001D1A4C">
        <w:rPr>
          <w:rFonts w:ascii="David" w:hAnsi="David" w:cs="David"/>
          <w:sz w:val="24"/>
          <w:szCs w:val="24"/>
        </w:rPr>
        <w:t>Andonova</w:t>
      </w:r>
      <w:proofErr w:type="spellEnd"/>
      <w:r w:rsidRPr="001D1A4C">
        <w:rPr>
          <w:rFonts w:ascii="David" w:hAnsi="David" w:cs="David"/>
          <w:sz w:val="24"/>
          <w:szCs w:val="24"/>
          <w:rtl/>
        </w:rPr>
        <w:t xml:space="preserve"> (2010) למשל, מתייחסת ל-</w:t>
      </w:r>
      <w:r w:rsidRPr="001D1A4C">
        <w:rPr>
          <w:rFonts w:ascii="David" w:hAnsi="David" w:cs="David"/>
          <w:sz w:val="24"/>
          <w:szCs w:val="24"/>
        </w:rPr>
        <w:t>PPP-Public-Private Partnerships</w:t>
      </w:r>
      <w:r w:rsidRPr="001D1A4C">
        <w:rPr>
          <w:rFonts w:ascii="David" w:hAnsi="David" w:cs="David"/>
          <w:sz w:val="24"/>
          <w:szCs w:val="24"/>
          <w:rtl/>
        </w:rPr>
        <w:t xml:space="preserve"> - כסוג של משילות משותפת בין שחקני ממשל לשחקנים שאינם </w:t>
      </w:r>
      <w:proofErr w:type="spellStart"/>
      <w:r w:rsidRPr="001D1A4C">
        <w:rPr>
          <w:rFonts w:ascii="David" w:hAnsi="David" w:cs="David"/>
          <w:sz w:val="24"/>
          <w:szCs w:val="24"/>
          <w:rtl/>
        </w:rPr>
        <w:t>ממשליים</w:t>
      </w:r>
      <w:proofErr w:type="spellEnd"/>
      <w:r w:rsidRPr="001D1A4C">
        <w:rPr>
          <w:rFonts w:ascii="David" w:hAnsi="David" w:cs="David"/>
          <w:sz w:val="24"/>
          <w:szCs w:val="24"/>
          <w:rtl/>
        </w:rPr>
        <w:t>.</w:t>
      </w:r>
      <w:proofErr w:type="gramEnd"/>
      <w:r w:rsidRPr="001D1A4C">
        <w:rPr>
          <w:rFonts w:ascii="David" w:hAnsi="David" w:cs="David"/>
          <w:sz w:val="24"/>
          <w:szCs w:val="24"/>
          <w:rtl/>
        </w:rPr>
        <w:t xml:space="preserve"> לדידה, המושג מתייחס לתהליכי מיסוד של סמכות </w:t>
      </w:r>
      <w:proofErr w:type="spellStart"/>
      <w:r w:rsidRPr="001D1A4C">
        <w:rPr>
          <w:rFonts w:ascii="David" w:hAnsi="David" w:cs="David"/>
          <w:sz w:val="24"/>
          <w:szCs w:val="24"/>
          <w:rtl/>
        </w:rPr>
        <w:t>היברדית</w:t>
      </w:r>
      <w:proofErr w:type="spellEnd"/>
      <w:r w:rsidRPr="001D1A4C">
        <w:rPr>
          <w:rFonts w:ascii="David" w:hAnsi="David" w:cs="David"/>
          <w:sz w:val="24"/>
          <w:szCs w:val="24"/>
          <w:rtl/>
        </w:rPr>
        <w:t xml:space="preserve"> שצומחת בזירה הבינלאומית מעבר לצורות המסורתיות של אינטראקציה בין שחקני המדינה לשחקנים מחוץ למדינה, והיא שונה מאינטראקציות שבהן נעשה שימוש בעבר דוגמת התייעצות, לובי או חוזים</w:t>
      </w:r>
      <w:r w:rsidR="0021217B" w:rsidRPr="001D1A4C">
        <w:rPr>
          <w:rFonts w:ascii="David" w:hAnsi="David" w:cs="David"/>
          <w:sz w:val="24"/>
          <w:szCs w:val="24"/>
          <w:rtl/>
        </w:rPr>
        <w:t xml:space="preserve"> (</w:t>
      </w:r>
      <w:proofErr w:type="spellStart"/>
      <w:r w:rsidR="0021217B" w:rsidRPr="001D1A4C">
        <w:rPr>
          <w:rFonts w:ascii="David" w:hAnsi="David" w:cs="David"/>
          <w:sz w:val="24"/>
          <w:szCs w:val="24"/>
        </w:rPr>
        <w:t>Andonova</w:t>
      </w:r>
      <w:proofErr w:type="spellEnd"/>
      <w:r w:rsidR="0021217B" w:rsidRPr="001D1A4C">
        <w:rPr>
          <w:rFonts w:ascii="David" w:hAnsi="David" w:cs="David"/>
          <w:sz w:val="24"/>
          <w:szCs w:val="24"/>
        </w:rPr>
        <w:t xml:space="preserve"> 2010, 26</w:t>
      </w:r>
      <w:r w:rsidR="0021217B" w:rsidRPr="001D1A4C">
        <w:rPr>
          <w:rFonts w:ascii="David" w:hAnsi="David" w:cs="David"/>
          <w:sz w:val="24"/>
          <w:szCs w:val="24"/>
          <w:rtl/>
        </w:rPr>
        <w:t>)</w:t>
      </w:r>
      <w:r w:rsidRPr="001D1A4C">
        <w:rPr>
          <w:rFonts w:ascii="David" w:hAnsi="David" w:cs="David"/>
          <w:sz w:val="24"/>
          <w:szCs w:val="24"/>
          <w:rtl/>
        </w:rPr>
        <w:t>.</w:t>
      </w:r>
      <w:r w:rsidR="0021217B" w:rsidRPr="001D1A4C">
        <w:rPr>
          <w:rFonts w:ascii="David" w:hAnsi="David" w:cs="David"/>
          <w:sz w:val="24"/>
          <w:szCs w:val="24"/>
          <w:rtl/>
        </w:rPr>
        <w:t xml:space="preserve"> </w:t>
      </w:r>
      <w:proofErr w:type="spellStart"/>
      <w:r w:rsidRPr="001D1A4C">
        <w:rPr>
          <w:rFonts w:ascii="David" w:hAnsi="David" w:cs="David"/>
          <w:sz w:val="24"/>
          <w:szCs w:val="24"/>
          <w:rtl/>
        </w:rPr>
        <w:t>אנסל</w:t>
      </w:r>
      <w:proofErr w:type="spellEnd"/>
      <w:r w:rsidRPr="001D1A4C">
        <w:rPr>
          <w:rFonts w:ascii="David" w:hAnsi="David" w:cs="David"/>
          <w:sz w:val="24"/>
          <w:szCs w:val="24"/>
          <w:rtl/>
        </w:rPr>
        <w:t xml:space="preserve"> וגש מזהים גם הם מושגים  נוספים שלהם משמעות דומה, וביניהם:</w:t>
      </w:r>
      <w:r w:rsidRPr="001D1A4C">
        <w:rPr>
          <w:rFonts w:ascii="David" w:hAnsi="David" w:cs="David"/>
          <w:sz w:val="24"/>
          <w:szCs w:val="24"/>
        </w:rPr>
        <w:t>Participatory management, Interactive policy making, Stakeholder governance, Collaborative management</w:t>
      </w:r>
      <w:r w:rsidRPr="001D1A4C">
        <w:rPr>
          <w:rFonts w:ascii="David" w:hAnsi="David" w:cs="David"/>
          <w:sz w:val="24"/>
          <w:szCs w:val="24"/>
          <w:rtl/>
        </w:rPr>
        <w:t>.</w:t>
      </w:r>
    </w:p>
    <w:p w14:paraId="64A75A0C" w14:textId="7D29AC38" w:rsidR="00632A18" w:rsidRPr="001D1A4C" w:rsidRDefault="00632A18" w:rsidP="001D1A4C">
      <w:pPr>
        <w:bidi/>
        <w:spacing w:before="240" w:after="0" w:line="360" w:lineRule="auto"/>
        <w:ind w:firstLine="386"/>
        <w:jc w:val="both"/>
        <w:rPr>
          <w:rFonts w:ascii="David" w:hAnsi="David" w:cs="David"/>
          <w:sz w:val="24"/>
          <w:szCs w:val="24"/>
          <w:rtl/>
        </w:rPr>
      </w:pPr>
      <w:r w:rsidRPr="001D1A4C">
        <w:rPr>
          <w:rFonts w:ascii="David" w:hAnsi="David" w:cs="David"/>
          <w:sz w:val="24"/>
          <w:szCs w:val="24"/>
          <w:rtl/>
        </w:rPr>
        <w:t xml:space="preserve">הבחנה </w:t>
      </w:r>
      <w:r w:rsidR="006579BF" w:rsidRPr="001D1A4C">
        <w:rPr>
          <w:rFonts w:ascii="David" w:hAnsi="David" w:cs="David"/>
          <w:sz w:val="24"/>
          <w:szCs w:val="24"/>
          <w:rtl/>
        </w:rPr>
        <w:t xml:space="preserve">נוספת </w:t>
      </w:r>
      <w:r w:rsidRPr="001D1A4C">
        <w:rPr>
          <w:rFonts w:ascii="David" w:hAnsi="David" w:cs="David"/>
          <w:sz w:val="24"/>
          <w:szCs w:val="24"/>
          <w:rtl/>
        </w:rPr>
        <w:t>בין המושגים השונים נגזרת מהשונות בדפוס שיתוף הפעולה</w:t>
      </w:r>
      <w:r w:rsidR="0021217B" w:rsidRPr="001D1A4C">
        <w:rPr>
          <w:rFonts w:ascii="David" w:hAnsi="David" w:cs="David"/>
          <w:sz w:val="24"/>
          <w:szCs w:val="24"/>
          <w:rtl/>
        </w:rPr>
        <w:t>.</w:t>
      </w:r>
      <w:r w:rsidRPr="001D1A4C">
        <w:rPr>
          <w:rStyle w:val="a8"/>
          <w:rFonts w:ascii="David" w:hAnsi="David" w:cs="David"/>
          <w:sz w:val="24"/>
          <w:szCs w:val="24"/>
          <w:rtl/>
        </w:rPr>
        <w:footnoteReference w:id="10"/>
      </w:r>
      <w:r w:rsidRPr="001D1A4C">
        <w:rPr>
          <w:rFonts w:ascii="David" w:hAnsi="David" w:cs="David"/>
          <w:sz w:val="24"/>
          <w:szCs w:val="24"/>
          <w:rtl/>
        </w:rPr>
        <w:t xml:space="preserve"> </w:t>
      </w:r>
      <w:proofErr w:type="spellStart"/>
      <w:proofErr w:type="gramStart"/>
      <w:r w:rsidRPr="001D1A4C">
        <w:rPr>
          <w:rFonts w:ascii="David" w:hAnsi="David" w:cs="David"/>
          <w:sz w:val="24"/>
          <w:szCs w:val="24"/>
        </w:rPr>
        <w:t>Keast</w:t>
      </w:r>
      <w:proofErr w:type="spellEnd"/>
      <w:r w:rsidRPr="001D1A4C">
        <w:rPr>
          <w:rFonts w:ascii="David" w:hAnsi="David" w:cs="David"/>
          <w:sz w:val="24"/>
          <w:szCs w:val="24"/>
        </w:rPr>
        <w:t xml:space="preserve"> and Mandell</w:t>
      </w:r>
      <w:r w:rsidRPr="001D1A4C">
        <w:rPr>
          <w:rFonts w:ascii="David" w:hAnsi="David" w:cs="David"/>
          <w:sz w:val="24"/>
          <w:szCs w:val="24"/>
          <w:rtl/>
        </w:rPr>
        <w:t xml:space="preserve"> (2014), מציעים להתייחס למושגים הללו כאל רצף שבצד אחד שיתוף פעולה, בצד שני קולבורציה (שילוב), ובאמצע תיאום.</w:t>
      </w:r>
      <w:proofErr w:type="gramEnd"/>
      <w:r w:rsidRPr="001D1A4C">
        <w:rPr>
          <w:rFonts w:ascii="David" w:hAnsi="David" w:cs="David"/>
          <w:sz w:val="24"/>
          <w:szCs w:val="24"/>
          <w:rtl/>
        </w:rPr>
        <w:t xml:space="preserve"> </w:t>
      </w:r>
    </w:p>
    <w:p w14:paraId="03366C49" w14:textId="67C9C027" w:rsidR="00632A18" w:rsidRPr="001D1A4C" w:rsidRDefault="00632A18" w:rsidP="001D1A4C">
      <w:pPr>
        <w:bidi/>
        <w:spacing w:before="240" w:after="0" w:line="360" w:lineRule="auto"/>
        <w:jc w:val="both"/>
        <w:rPr>
          <w:rFonts w:ascii="David" w:hAnsi="David" w:cs="David"/>
          <w:sz w:val="24"/>
          <w:szCs w:val="24"/>
          <w:rtl/>
        </w:rPr>
      </w:pPr>
      <w:r w:rsidRPr="001D1A4C">
        <w:rPr>
          <w:rFonts w:ascii="David" w:hAnsi="David" w:cs="David"/>
          <w:b/>
          <w:bCs/>
          <w:sz w:val="24"/>
          <w:szCs w:val="24"/>
          <w:rtl/>
        </w:rPr>
        <w:t>שיתוף פעולה</w:t>
      </w:r>
      <w:r w:rsidRPr="001D1A4C">
        <w:rPr>
          <w:rFonts w:ascii="David" w:hAnsi="David" w:cs="David"/>
          <w:sz w:val="24"/>
          <w:szCs w:val="24"/>
          <w:rtl/>
        </w:rPr>
        <w:t xml:space="preserve">: מבטא סוג של מערכת יחסים שמוגדרת לרוב לטווח קצר, לא פורמלית באופייה ומבוססת על רצון וולונטרי לקחת חלק במערכת היחסים במטרה להשיג יעד משותף. הארגונים נותרים עצמאיים וכל אחד </w:t>
      </w:r>
      <w:r w:rsidRPr="001D1A4C">
        <w:rPr>
          <w:rFonts w:ascii="David" w:hAnsi="David" w:cs="David"/>
          <w:sz w:val="24"/>
          <w:szCs w:val="24"/>
          <w:rtl/>
        </w:rPr>
        <w:lastRenderedPageBreak/>
        <w:t>בוחר במה לשתף את האחר. מערכת יחסים כזו מאופיינת ברמות נמוכות של מתיחות וסיכון</w:t>
      </w:r>
      <w:r w:rsidR="00972F21" w:rsidRPr="001D1A4C">
        <w:rPr>
          <w:rFonts w:ascii="David" w:hAnsi="David" w:cs="David"/>
          <w:sz w:val="24"/>
          <w:szCs w:val="24"/>
          <w:rtl/>
        </w:rPr>
        <w:t xml:space="preserve"> (</w:t>
      </w:r>
      <w:proofErr w:type="spellStart"/>
      <w:r w:rsidR="00972F21" w:rsidRPr="001D1A4C">
        <w:rPr>
          <w:rFonts w:ascii="David" w:hAnsi="David" w:cs="David"/>
          <w:sz w:val="24"/>
          <w:szCs w:val="24"/>
        </w:rPr>
        <w:t>Keast</w:t>
      </w:r>
      <w:proofErr w:type="spellEnd"/>
      <w:r w:rsidR="00972F21" w:rsidRPr="001D1A4C">
        <w:rPr>
          <w:rFonts w:ascii="David" w:hAnsi="David" w:cs="David"/>
          <w:sz w:val="24"/>
          <w:szCs w:val="24"/>
        </w:rPr>
        <w:t xml:space="preserve"> and Mandell 2014, 11-12</w:t>
      </w:r>
      <w:r w:rsidR="00972F21" w:rsidRPr="001D1A4C">
        <w:rPr>
          <w:rFonts w:ascii="David" w:hAnsi="David" w:cs="David"/>
          <w:sz w:val="24"/>
          <w:szCs w:val="24"/>
          <w:rtl/>
        </w:rPr>
        <w:t>)</w:t>
      </w:r>
      <w:r w:rsidRPr="001D1A4C">
        <w:rPr>
          <w:rFonts w:ascii="David" w:hAnsi="David" w:cs="David"/>
          <w:sz w:val="24"/>
          <w:szCs w:val="24"/>
          <w:rtl/>
        </w:rPr>
        <w:t>.</w:t>
      </w:r>
    </w:p>
    <w:p w14:paraId="59E4CB8A" w14:textId="7911F375" w:rsidR="00632A18" w:rsidRPr="001D1A4C" w:rsidRDefault="00632A18" w:rsidP="001D1A4C">
      <w:pPr>
        <w:bidi/>
        <w:spacing w:before="240" w:after="0" w:line="360" w:lineRule="auto"/>
        <w:jc w:val="both"/>
        <w:rPr>
          <w:rFonts w:ascii="David" w:hAnsi="David" w:cs="David"/>
          <w:sz w:val="24"/>
          <w:szCs w:val="24"/>
          <w:rtl/>
        </w:rPr>
      </w:pPr>
      <w:r w:rsidRPr="001D1A4C">
        <w:rPr>
          <w:rFonts w:ascii="David" w:hAnsi="David" w:cs="David"/>
          <w:b/>
          <w:bCs/>
          <w:sz w:val="24"/>
          <w:szCs w:val="24"/>
          <w:rtl/>
        </w:rPr>
        <w:t>תיאום</w:t>
      </w:r>
      <w:r w:rsidRPr="001D1A4C">
        <w:rPr>
          <w:rFonts w:ascii="David" w:hAnsi="David" w:cs="David"/>
          <w:sz w:val="24"/>
          <w:szCs w:val="24"/>
          <w:rtl/>
        </w:rPr>
        <w:t>: מתייחס להפעלת מנגנונים הקושרים באופן הדוק ופורמלי יותר בין שחקנים שונים במערכת. תיאום מתרחש כשיש צורך לתאם בין אנשים, פעולות ומערכות להשגת מטרה או משימה מסוימת שנקבעה מראש. הארגונים נשארים נפרדים אולם תורמים יחד לתוצאה מוסכמת. יצירת התיאום אינה תלויה ברצון הטוב של השחקנים השונים אלא במטרה ובמנדט, ולכן דפוס יחסים זה הוא יותר פורמלי ודורש מחויבות גדולה והסכמה לוויתור על מידה מסוימת של אוטונומיה</w:t>
      </w:r>
      <w:r w:rsidR="00972F21" w:rsidRPr="001D1A4C">
        <w:rPr>
          <w:rFonts w:ascii="David" w:hAnsi="David" w:cs="David"/>
          <w:sz w:val="24"/>
          <w:szCs w:val="24"/>
          <w:rtl/>
        </w:rPr>
        <w:t xml:space="preserve"> (</w:t>
      </w:r>
      <w:proofErr w:type="spellStart"/>
      <w:r w:rsidR="00972F21" w:rsidRPr="001D1A4C">
        <w:rPr>
          <w:rFonts w:ascii="David" w:hAnsi="David" w:cs="David"/>
          <w:sz w:val="24"/>
          <w:szCs w:val="24"/>
        </w:rPr>
        <w:t>Keast</w:t>
      </w:r>
      <w:proofErr w:type="spellEnd"/>
      <w:r w:rsidR="00972F21" w:rsidRPr="001D1A4C">
        <w:rPr>
          <w:rFonts w:ascii="David" w:hAnsi="David" w:cs="David"/>
          <w:sz w:val="24"/>
          <w:szCs w:val="24"/>
        </w:rPr>
        <w:t xml:space="preserve"> and Mandell 2014, 11-12</w:t>
      </w:r>
      <w:r w:rsidR="00972F21" w:rsidRPr="001D1A4C">
        <w:rPr>
          <w:rFonts w:ascii="David" w:hAnsi="David" w:cs="David"/>
          <w:sz w:val="24"/>
          <w:szCs w:val="24"/>
          <w:rtl/>
        </w:rPr>
        <w:t>)</w:t>
      </w:r>
      <w:r w:rsidRPr="001D1A4C">
        <w:rPr>
          <w:rFonts w:ascii="David" w:hAnsi="David" w:cs="David"/>
          <w:sz w:val="24"/>
          <w:szCs w:val="24"/>
          <w:rtl/>
        </w:rPr>
        <w:t>.</w:t>
      </w:r>
    </w:p>
    <w:p w14:paraId="39614E9E" w14:textId="1608B14E" w:rsidR="00632A18" w:rsidRPr="001D1A4C" w:rsidRDefault="00632A18" w:rsidP="001D1A4C">
      <w:pPr>
        <w:bidi/>
        <w:spacing w:before="240" w:after="0" w:line="360" w:lineRule="auto"/>
        <w:jc w:val="both"/>
        <w:rPr>
          <w:rFonts w:ascii="David" w:hAnsi="David" w:cs="David"/>
          <w:sz w:val="24"/>
          <w:szCs w:val="24"/>
          <w:rtl/>
        </w:rPr>
      </w:pPr>
      <w:r w:rsidRPr="001D1A4C">
        <w:rPr>
          <w:rFonts w:ascii="David" w:hAnsi="David" w:cs="David"/>
          <w:b/>
          <w:bCs/>
          <w:sz w:val="24"/>
          <w:szCs w:val="24"/>
          <w:rtl/>
        </w:rPr>
        <w:t>קולבורציה (שילוב)</w:t>
      </w:r>
      <w:r w:rsidRPr="001D1A4C">
        <w:rPr>
          <w:rFonts w:ascii="David" w:hAnsi="David" w:cs="David"/>
          <w:sz w:val="24"/>
          <w:szCs w:val="24"/>
          <w:rtl/>
        </w:rPr>
        <w:t xml:space="preserve">: מאופיינת כדפוס היחסים היציב ביותר וארוך הטווח מבין השלושה. מערכת היחסים מאופיינת ברמות גבוהות של תלות הדדית שקיימת במידה מסוימת גם בדפוסים האחרים, אבל בדפוס יחסים זה מושם דגש על כך שיש חשיבות שמערכת היחסים תהיה דו צדדית. השותפים מבינים כי הם זקוקים זה לזה על מנת לקדם פעולה אפקטיבית, ולא די רק בשינויים שוליים. המשתתפים צריכים להיות מסוגלים לפתח דרכים חדשות של חשיבה והתנהגות ולהיות פתוחים לשינויים במערכות הקיימת – הן התפעוליות והן </w:t>
      </w:r>
      <w:proofErr w:type="spellStart"/>
      <w:r w:rsidRPr="001D1A4C">
        <w:rPr>
          <w:rFonts w:ascii="David" w:hAnsi="David" w:cs="David"/>
          <w:sz w:val="24"/>
          <w:szCs w:val="24"/>
          <w:rtl/>
        </w:rPr>
        <w:t>השירותיות</w:t>
      </w:r>
      <w:proofErr w:type="spellEnd"/>
      <w:r w:rsidRPr="001D1A4C">
        <w:rPr>
          <w:rFonts w:ascii="David" w:hAnsi="David" w:cs="David"/>
          <w:sz w:val="24"/>
          <w:szCs w:val="24"/>
          <w:rtl/>
        </w:rPr>
        <w:t xml:space="preserve">. רשת </w:t>
      </w:r>
      <w:proofErr w:type="spellStart"/>
      <w:r w:rsidRPr="001D1A4C">
        <w:rPr>
          <w:rFonts w:ascii="David" w:hAnsi="David" w:cs="David"/>
          <w:sz w:val="24"/>
          <w:szCs w:val="24"/>
          <w:rtl/>
        </w:rPr>
        <w:t>קולברטיבית</w:t>
      </w:r>
      <w:proofErr w:type="spellEnd"/>
      <w:r w:rsidRPr="001D1A4C">
        <w:rPr>
          <w:rFonts w:ascii="David" w:hAnsi="David" w:cs="David"/>
          <w:sz w:val="24"/>
          <w:szCs w:val="24"/>
          <w:rtl/>
        </w:rPr>
        <w:t>, אם כן, מאופיינת בכך שמטרתה איננה רק לפתח אסטרטגיות לפתרון בעיות, אלא להשיג את הסינרגיה האסטרטגית בין משתתפים, שתוביל בסופו של דבר למציאת פתרונות חדשניים</w:t>
      </w:r>
      <w:r w:rsidR="00972F21" w:rsidRPr="001D1A4C">
        <w:rPr>
          <w:rFonts w:ascii="David" w:hAnsi="David" w:cs="David"/>
          <w:sz w:val="24"/>
          <w:szCs w:val="24"/>
          <w:rtl/>
        </w:rPr>
        <w:t xml:space="preserve"> (</w:t>
      </w:r>
      <w:proofErr w:type="spellStart"/>
      <w:r w:rsidR="00972F21" w:rsidRPr="001D1A4C">
        <w:rPr>
          <w:rFonts w:ascii="David" w:hAnsi="David" w:cs="David"/>
          <w:sz w:val="24"/>
          <w:szCs w:val="24"/>
        </w:rPr>
        <w:t>Keast</w:t>
      </w:r>
      <w:proofErr w:type="spellEnd"/>
      <w:r w:rsidR="00972F21" w:rsidRPr="001D1A4C">
        <w:rPr>
          <w:rFonts w:ascii="David" w:hAnsi="David" w:cs="David"/>
          <w:sz w:val="24"/>
          <w:szCs w:val="24"/>
        </w:rPr>
        <w:t xml:space="preserve"> and Mandell 2014, 12-13</w:t>
      </w:r>
      <w:r w:rsidR="00972F21" w:rsidRPr="001D1A4C">
        <w:rPr>
          <w:rFonts w:ascii="David" w:hAnsi="David" w:cs="David"/>
          <w:sz w:val="24"/>
          <w:szCs w:val="24"/>
          <w:rtl/>
        </w:rPr>
        <w:t>)</w:t>
      </w:r>
      <w:r w:rsidRPr="001D1A4C">
        <w:rPr>
          <w:rFonts w:ascii="David" w:hAnsi="David" w:cs="David"/>
          <w:sz w:val="24"/>
          <w:szCs w:val="24"/>
          <w:rtl/>
        </w:rPr>
        <w:t>.</w:t>
      </w:r>
    </w:p>
    <w:p w14:paraId="6511D9F0" w14:textId="6686BAED" w:rsidR="00632A18" w:rsidRPr="001D1A4C" w:rsidRDefault="00632A18" w:rsidP="001D1A4C">
      <w:pPr>
        <w:bidi/>
        <w:spacing w:before="240" w:after="0" w:line="360" w:lineRule="auto"/>
        <w:jc w:val="both"/>
        <w:rPr>
          <w:rFonts w:ascii="David" w:hAnsi="David" w:cs="David"/>
          <w:sz w:val="24"/>
          <w:szCs w:val="24"/>
          <w:rtl/>
        </w:rPr>
      </w:pPr>
      <w:r w:rsidRPr="001D1A4C">
        <w:rPr>
          <w:rFonts w:ascii="David" w:hAnsi="David" w:cs="David"/>
          <w:sz w:val="24"/>
          <w:szCs w:val="24"/>
          <w:rtl/>
        </w:rPr>
        <w:t>החוקרים קובעים כי שלושת המושגים הינם נקודות שונות על רצף של מנגנונים אינטגרטיביים, השונים ברמת האינטנסיביות והפורמליות. ההבדל ביניהם, אם כן,  נעוץ במספר שאלות:1). מהי התרומה של המשתתפים לשותפות הייחודית הזו?, 2). מי השחקנים הנוטלים חלק במהלך?, 3). מה נדרש מהם (זמן, משאבים, שינוי)?, 4). מה מידת התלות ההדדית?.</w:t>
      </w:r>
    </w:p>
    <w:p w14:paraId="78E2C485" w14:textId="0F3CA5F2" w:rsidR="00632A18" w:rsidRPr="001D1A4C" w:rsidRDefault="00632A18" w:rsidP="001D1A4C">
      <w:pPr>
        <w:bidi/>
        <w:spacing w:before="240" w:after="0" w:line="360" w:lineRule="auto"/>
        <w:ind w:firstLine="720"/>
        <w:jc w:val="both"/>
        <w:rPr>
          <w:rFonts w:ascii="David" w:hAnsi="David" w:cs="David"/>
          <w:sz w:val="24"/>
          <w:szCs w:val="24"/>
          <w:rtl/>
        </w:rPr>
      </w:pPr>
      <w:r w:rsidRPr="001D1A4C">
        <w:rPr>
          <w:rFonts w:ascii="David" w:hAnsi="David" w:cs="David"/>
          <w:sz w:val="24"/>
          <w:szCs w:val="24"/>
          <w:rtl/>
        </w:rPr>
        <w:t>חוקרים רבים עמדו על האתגרים הטמונים ביצירת הסדרים של שיתופי פעולה, בוודאי אלה הפוליטיים</w:t>
      </w:r>
      <w:r w:rsidR="00972F21" w:rsidRPr="001D1A4C">
        <w:rPr>
          <w:rFonts w:ascii="David" w:hAnsi="David" w:cs="David"/>
          <w:sz w:val="24"/>
          <w:szCs w:val="24"/>
          <w:rtl/>
        </w:rPr>
        <w:t>.</w:t>
      </w:r>
      <w:r w:rsidR="00625172" w:rsidRPr="001D1A4C">
        <w:rPr>
          <w:rStyle w:val="a8"/>
          <w:rFonts w:ascii="David" w:hAnsi="David" w:cs="David"/>
          <w:sz w:val="24"/>
          <w:szCs w:val="24"/>
          <w:rtl/>
        </w:rPr>
        <w:footnoteReference w:id="11"/>
      </w:r>
      <w:r w:rsidRPr="001D1A4C">
        <w:rPr>
          <w:rFonts w:ascii="David" w:hAnsi="David" w:cs="David"/>
          <w:sz w:val="24"/>
          <w:szCs w:val="24"/>
          <w:rtl/>
        </w:rPr>
        <w:t xml:space="preserve"> כך למשל, </w:t>
      </w:r>
      <w:proofErr w:type="spellStart"/>
      <w:r w:rsidRPr="001D1A4C">
        <w:rPr>
          <w:rFonts w:ascii="David" w:hAnsi="David" w:cs="David"/>
          <w:sz w:val="24"/>
          <w:szCs w:val="24"/>
        </w:rPr>
        <w:t>Booher</w:t>
      </w:r>
      <w:proofErr w:type="spellEnd"/>
      <w:r w:rsidRPr="001D1A4C">
        <w:rPr>
          <w:rFonts w:ascii="David" w:hAnsi="David" w:cs="David"/>
          <w:sz w:val="24"/>
          <w:szCs w:val="24"/>
          <w:rtl/>
        </w:rPr>
        <w:t xml:space="preserve"> (2004) מתאר מספר אתגרים: לטענתו חשוב למצוא זירה שתאפשר שיתוף פעולה, פעילות הדדית, יצירת אמון ותקשורת בין השחקנים השונים. להבין כי מדובר בניהול של מצבים בהם יש אי וודאות הכרוכה בסוגיה וכי מדובר בקבלת החלטות בסביבות מורכבות ורוויות מחלוקת. יתרה מכך, שמדובר לעיתים בפעילות משותפת כהכרח, שכן גורם אחד אינו יכול להתגבר לבד על הבעיה הניצבת מולו, ולכן נדרש לפעול יחד, לשתף בעוצמה ולמצוא את הדרך המוסכמת לפתרון. ולבסוף לטענתו האתגר המרכזי הוא יצירת האמון בין השחקנים</w:t>
      </w:r>
      <w:r w:rsidR="00972F21" w:rsidRPr="001D1A4C">
        <w:rPr>
          <w:rFonts w:ascii="David" w:hAnsi="David" w:cs="David"/>
          <w:sz w:val="24"/>
          <w:szCs w:val="24"/>
          <w:rtl/>
        </w:rPr>
        <w:t xml:space="preserve"> (</w:t>
      </w:r>
      <w:proofErr w:type="spellStart"/>
      <w:r w:rsidR="00972F21" w:rsidRPr="001D1A4C">
        <w:rPr>
          <w:rFonts w:ascii="David" w:hAnsi="David" w:cs="David"/>
          <w:sz w:val="24"/>
          <w:szCs w:val="24"/>
        </w:rPr>
        <w:t>Booher</w:t>
      </w:r>
      <w:proofErr w:type="spellEnd"/>
      <w:r w:rsidR="00972F21" w:rsidRPr="001D1A4C">
        <w:rPr>
          <w:rFonts w:ascii="David" w:hAnsi="David" w:cs="David"/>
          <w:sz w:val="24"/>
          <w:szCs w:val="24"/>
        </w:rPr>
        <w:t xml:space="preserve"> 2004, 32-34</w:t>
      </w:r>
      <w:r w:rsidR="00972F21" w:rsidRPr="001D1A4C">
        <w:rPr>
          <w:rFonts w:ascii="David" w:hAnsi="David" w:cs="David"/>
          <w:sz w:val="24"/>
          <w:szCs w:val="24"/>
          <w:rtl/>
        </w:rPr>
        <w:t>).</w:t>
      </w:r>
      <w:r w:rsidRPr="001D1A4C">
        <w:rPr>
          <w:rFonts w:ascii="David" w:hAnsi="David" w:cs="David"/>
          <w:sz w:val="24"/>
          <w:szCs w:val="24"/>
          <w:rtl/>
        </w:rPr>
        <w:t xml:space="preserve"> באופן רחב יותר</w:t>
      </w:r>
      <w:r w:rsidR="00972F21" w:rsidRPr="001D1A4C">
        <w:rPr>
          <w:rFonts w:ascii="David" w:hAnsi="David" w:cs="David"/>
          <w:sz w:val="24"/>
          <w:szCs w:val="24"/>
          <w:rtl/>
        </w:rPr>
        <w:t>,</w:t>
      </w:r>
      <w:r w:rsidRPr="001D1A4C">
        <w:rPr>
          <w:rFonts w:ascii="David" w:hAnsi="David" w:cs="David"/>
          <w:sz w:val="24"/>
          <w:szCs w:val="24"/>
          <w:rtl/>
        </w:rPr>
        <w:t xml:space="preserve"> טוען </w:t>
      </w:r>
      <w:proofErr w:type="spellStart"/>
      <w:r w:rsidRPr="001D1A4C">
        <w:rPr>
          <w:rFonts w:ascii="David" w:hAnsi="David" w:cs="David"/>
          <w:sz w:val="24"/>
          <w:szCs w:val="24"/>
        </w:rPr>
        <w:t>Booher</w:t>
      </w:r>
      <w:proofErr w:type="spellEnd"/>
      <w:r w:rsidRPr="001D1A4C">
        <w:rPr>
          <w:rFonts w:ascii="David" w:hAnsi="David" w:cs="David"/>
          <w:sz w:val="24"/>
          <w:szCs w:val="24"/>
          <w:rtl/>
        </w:rPr>
        <w:t xml:space="preserve"> (2004), כי ה-</w:t>
      </w:r>
      <w:r w:rsidRPr="001D1A4C">
        <w:rPr>
          <w:rFonts w:ascii="David" w:hAnsi="David" w:cs="David"/>
          <w:sz w:val="24"/>
          <w:szCs w:val="24"/>
        </w:rPr>
        <w:t>CG</w:t>
      </w:r>
      <w:r w:rsidRPr="001D1A4C">
        <w:rPr>
          <w:rFonts w:ascii="David" w:hAnsi="David" w:cs="David"/>
          <w:sz w:val="24"/>
          <w:szCs w:val="24"/>
          <w:rtl/>
        </w:rPr>
        <w:t xml:space="preserve"> הוא אתגר דמוקרטי, פלורליסטי, המבקש לקדם הכלה של שותפים ממגזרים שונים בחברה, דורש התאמת המבנה הארגוני לצרכים העולים  כמו גם התייחסות להיבטים של מחסור במשאבים כלכליים</w:t>
      </w:r>
      <w:r w:rsidR="00972F21" w:rsidRPr="001D1A4C">
        <w:rPr>
          <w:rFonts w:ascii="David" w:hAnsi="David" w:cs="David"/>
          <w:sz w:val="24"/>
          <w:szCs w:val="24"/>
          <w:rtl/>
        </w:rPr>
        <w:t xml:space="preserve"> (</w:t>
      </w:r>
      <w:proofErr w:type="spellStart"/>
      <w:r w:rsidR="00972F21" w:rsidRPr="001D1A4C">
        <w:rPr>
          <w:rFonts w:ascii="David" w:hAnsi="David" w:cs="David"/>
          <w:sz w:val="24"/>
          <w:szCs w:val="24"/>
        </w:rPr>
        <w:t>Booher</w:t>
      </w:r>
      <w:proofErr w:type="spellEnd"/>
      <w:r w:rsidR="00972F21" w:rsidRPr="001D1A4C">
        <w:rPr>
          <w:rFonts w:ascii="David" w:hAnsi="David" w:cs="David"/>
          <w:sz w:val="24"/>
          <w:szCs w:val="24"/>
        </w:rPr>
        <w:t xml:space="preserve"> 2004, 41-43</w:t>
      </w:r>
      <w:r w:rsidR="00972F21" w:rsidRPr="001D1A4C">
        <w:rPr>
          <w:rFonts w:ascii="David" w:hAnsi="David" w:cs="David"/>
          <w:sz w:val="24"/>
          <w:szCs w:val="24"/>
          <w:rtl/>
        </w:rPr>
        <w:t>)</w:t>
      </w:r>
      <w:r w:rsidRPr="001D1A4C">
        <w:rPr>
          <w:rFonts w:ascii="David" w:hAnsi="David" w:cs="David"/>
          <w:sz w:val="24"/>
          <w:szCs w:val="24"/>
          <w:rtl/>
        </w:rPr>
        <w:t>.</w:t>
      </w:r>
    </w:p>
    <w:p w14:paraId="2E9A1795" w14:textId="24B6FE6C" w:rsidR="00632A18" w:rsidRPr="001D1A4C" w:rsidRDefault="00617C5A" w:rsidP="001D1A4C">
      <w:pPr>
        <w:pStyle w:val="ac"/>
        <w:numPr>
          <w:ilvl w:val="0"/>
          <w:numId w:val="16"/>
        </w:numPr>
        <w:spacing w:before="240" w:after="0" w:line="360" w:lineRule="auto"/>
        <w:jc w:val="both"/>
        <w:rPr>
          <w:rFonts w:ascii="David" w:hAnsi="David" w:cs="David"/>
          <w:b/>
          <w:bCs/>
          <w:sz w:val="24"/>
          <w:szCs w:val="24"/>
          <w:rtl/>
        </w:rPr>
      </w:pPr>
      <w:r w:rsidRPr="001D1A4C">
        <w:rPr>
          <w:rFonts w:ascii="David" w:hAnsi="David" w:cs="David"/>
          <w:b/>
          <w:bCs/>
          <w:sz w:val="24"/>
          <w:szCs w:val="24"/>
          <w:rtl/>
        </w:rPr>
        <w:t>4</w:t>
      </w:r>
      <w:r w:rsidR="00632A18" w:rsidRPr="001D1A4C">
        <w:rPr>
          <w:rFonts w:ascii="David" w:hAnsi="David" w:cs="David"/>
          <w:b/>
          <w:bCs/>
          <w:sz w:val="24"/>
          <w:szCs w:val="24"/>
          <w:rtl/>
        </w:rPr>
        <w:t xml:space="preserve">. </w:t>
      </w:r>
      <w:r w:rsidR="00632A18" w:rsidRPr="001D1A4C">
        <w:rPr>
          <w:rFonts w:ascii="David" w:hAnsi="David" w:cs="David"/>
          <w:b/>
          <w:bCs/>
          <w:sz w:val="24"/>
          <w:szCs w:val="24"/>
        </w:rPr>
        <w:t xml:space="preserve">Collaborative </w:t>
      </w:r>
      <w:r w:rsidR="0015008A" w:rsidRPr="001D1A4C">
        <w:rPr>
          <w:rFonts w:ascii="David" w:hAnsi="David" w:cs="David"/>
          <w:b/>
          <w:bCs/>
          <w:sz w:val="24"/>
          <w:szCs w:val="24"/>
        </w:rPr>
        <w:t>Governance</w:t>
      </w:r>
      <w:r w:rsidR="0015008A" w:rsidRPr="001D1A4C">
        <w:rPr>
          <w:rFonts w:ascii="David" w:hAnsi="David" w:cs="David"/>
          <w:b/>
          <w:bCs/>
          <w:sz w:val="24"/>
          <w:szCs w:val="24"/>
          <w:rtl/>
        </w:rPr>
        <w:t>:</w:t>
      </w:r>
      <w:r w:rsidR="00B70CBC" w:rsidRPr="001D1A4C">
        <w:rPr>
          <w:rFonts w:ascii="David" w:hAnsi="David" w:cs="David"/>
          <w:b/>
          <w:bCs/>
          <w:sz w:val="24"/>
          <w:szCs w:val="24"/>
          <w:rtl/>
        </w:rPr>
        <w:t xml:space="preserve"> היבטים ביקורתיים</w:t>
      </w:r>
    </w:p>
    <w:p w14:paraId="2E6B5423" w14:textId="2C2DEDF9" w:rsidR="00632A18" w:rsidRPr="001D1A4C" w:rsidRDefault="00EA6725" w:rsidP="001D1A4C">
      <w:pPr>
        <w:bidi/>
        <w:spacing w:before="240" w:after="0" w:line="360" w:lineRule="auto"/>
        <w:ind w:firstLine="386"/>
        <w:jc w:val="both"/>
        <w:rPr>
          <w:rFonts w:ascii="David" w:hAnsi="David" w:cs="David"/>
          <w:sz w:val="24"/>
          <w:szCs w:val="24"/>
          <w:rtl/>
        </w:rPr>
      </w:pPr>
      <w:r w:rsidRPr="001D1A4C">
        <w:rPr>
          <w:rFonts w:ascii="David" w:hAnsi="David" w:cs="David"/>
          <w:sz w:val="24"/>
          <w:szCs w:val="24"/>
          <w:rtl/>
        </w:rPr>
        <w:t xml:space="preserve"> מקורו של </w:t>
      </w:r>
      <w:r w:rsidR="00632A18" w:rsidRPr="001D1A4C">
        <w:rPr>
          <w:rFonts w:ascii="David" w:hAnsi="David" w:cs="David"/>
          <w:sz w:val="24"/>
          <w:szCs w:val="24"/>
          <w:rtl/>
        </w:rPr>
        <w:t xml:space="preserve">היחס </w:t>
      </w:r>
      <w:r w:rsidR="006579BF" w:rsidRPr="001D1A4C">
        <w:rPr>
          <w:rFonts w:ascii="David" w:hAnsi="David" w:cs="David"/>
          <w:sz w:val="24"/>
          <w:szCs w:val="24"/>
          <w:rtl/>
        </w:rPr>
        <w:t xml:space="preserve">החיובי </w:t>
      </w:r>
      <w:r w:rsidR="00632A18" w:rsidRPr="001D1A4C">
        <w:rPr>
          <w:rFonts w:ascii="David" w:hAnsi="David" w:cs="David"/>
          <w:sz w:val="24"/>
          <w:szCs w:val="24"/>
          <w:rtl/>
        </w:rPr>
        <w:t xml:space="preserve">ל- </w:t>
      </w:r>
      <w:r w:rsidR="00632A18" w:rsidRPr="001D1A4C">
        <w:rPr>
          <w:rFonts w:ascii="David" w:hAnsi="David" w:cs="David"/>
          <w:sz w:val="24"/>
          <w:szCs w:val="24"/>
        </w:rPr>
        <w:t>CG</w:t>
      </w:r>
      <w:r w:rsidR="00632A18" w:rsidRPr="001D1A4C">
        <w:rPr>
          <w:rFonts w:ascii="David" w:hAnsi="David" w:cs="David"/>
          <w:sz w:val="24"/>
          <w:szCs w:val="24"/>
          <w:rtl/>
        </w:rPr>
        <w:t xml:space="preserve"> </w:t>
      </w:r>
      <w:r w:rsidRPr="001D1A4C">
        <w:rPr>
          <w:rFonts w:ascii="David" w:hAnsi="David" w:cs="David"/>
          <w:sz w:val="24"/>
          <w:szCs w:val="24"/>
          <w:rtl/>
        </w:rPr>
        <w:t xml:space="preserve">הוא </w:t>
      </w:r>
      <w:r w:rsidR="00632A18" w:rsidRPr="001D1A4C">
        <w:rPr>
          <w:rFonts w:ascii="David" w:hAnsi="David" w:cs="David"/>
          <w:sz w:val="24"/>
          <w:szCs w:val="24"/>
          <w:rtl/>
        </w:rPr>
        <w:t>השאיפה לשלב בין שחקנים בפעילות שאמורה להיטיב עם רבים למען קידום האינטרס הציבורי</w:t>
      </w:r>
      <w:r w:rsidR="00AD4C76" w:rsidRPr="001D1A4C">
        <w:rPr>
          <w:rFonts w:ascii="David" w:hAnsi="David" w:cs="David"/>
          <w:sz w:val="24"/>
          <w:szCs w:val="24"/>
          <w:rtl/>
        </w:rPr>
        <w:t xml:space="preserve"> (</w:t>
      </w:r>
      <w:r w:rsidR="00AD4C76" w:rsidRPr="001D1A4C">
        <w:rPr>
          <w:rFonts w:ascii="David" w:hAnsi="David" w:cs="David"/>
          <w:sz w:val="24"/>
          <w:szCs w:val="24"/>
        </w:rPr>
        <w:t xml:space="preserve">Ansell et al. </w:t>
      </w:r>
      <w:proofErr w:type="gramStart"/>
      <w:r w:rsidR="00AD4C76" w:rsidRPr="001D1A4C">
        <w:rPr>
          <w:rFonts w:ascii="David" w:hAnsi="David" w:cs="David"/>
          <w:sz w:val="24"/>
          <w:szCs w:val="24"/>
        </w:rPr>
        <w:t>2017</w:t>
      </w:r>
      <w:r w:rsidR="00AD4C76" w:rsidRPr="001D1A4C">
        <w:rPr>
          <w:rFonts w:ascii="David" w:hAnsi="David" w:cs="David"/>
          <w:sz w:val="24"/>
          <w:szCs w:val="24"/>
          <w:rtl/>
        </w:rPr>
        <w:t>)</w:t>
      </w:r>
      <w:r w:rsidR="00632A18" w:rsidRPr="001D1A4C">
        <w:rPr>
          <w:rFonts w:ascii="David" w:hAnsi="David" w:cs="David"/>
          <w:sz w:val="24"/>
          <w:szCs w:val="24"/>
          <w:rtl/>
        </w:rPr>
        <w:t xml:space="preserve">. היא אמורה להיות דרך פעולה שתיתן מענה לשינוי </w:t>
      </w:r>
      <w:r w:rsidR="00632A18" w:rsidRPr="001D1A4C">
        <w:rPr>
          <w:rFonts w:ascii="David" w:hAnsi="David" w:cs="David"/>
          <w:sz w:val="24"/>
          <w:szCs w:val="24"/>
          <w:rtl/>
        </w:rPr>
        <w:lastRenderedPageBreak/>
        <w:t>בתפקידה של המדינה, למורכבות הבעיות ולאתגרים הנוספים שהוזכרו לעיל.</w:t>
      </w:r>
      <w:proofErr w:type="gramEnd"/>
      <w:r w:rsidR="00632A18" w:rsidRPr="001D1A4C">
        <w:rPr>
          <w:rFonts w:ascii="David" w:hAnsi="David" w:cs="David"/>
          <w:sz w:val="24"/>
          <w:szCs w:val="24"/>
          <w:rtl/>
        </w:rPr>
        <w:t xml:space="preserve"> ואולם לצד הסתכלות זו, מצביעים חוקרים גם על חששות  נוכח הנהירה אחרי אופנת </w:t>
      </w:r>
      <w:r w:rsidR="00B70CBC" w:rsidRPr="001D1A4C">
        <w:rPr>
          <w:rFonts w:ascii="David" w:hAnsi="David" w:cs="David"/>
          <w:sz w:val="24"/>
          <w:szCs w:val="24"/>
          <w:rtl/>
        </w:rPr>
        <w:t>השותפויות</w:t>
      </w:r>
      <w:r w:rsidR="00AD4C76" w:rsidRPr="001D1A4C">
        <w:rPr>
          <w:rFonts w:ascii="David" w:hAnsi="David" w:cs="David"/>
          <w:sz w:val="24"/>
          <w:szCs w:val="24"/>
          <w:rtl/>
        </w:rPr>
        <w:t xml:space="preserve"> (</w:t>
      </w:r>
      <w:proofErr w:type="spellStart"/>
      <w:r w:rsidR="00AD4C76" w:rsidRPr="001D1A4C">
        <w:rPr>
          <w:rFonts w:ascii="David" w:hAnsi="David" w:cs="David"/>
          <w:sz w:val="24"/>
          <w:szCs w:val="24"/>
        </w:rPr>
        <w:t>O’Flynn</w:t>
      </w:r>
      <w:proofErr w:type="spellEnd"/>
      <w:r w:rsidR="00AD4C76" w:rsidRPr="001D1A4C">
        <w:rPr>
          <w:rFonts w:ascii="David" w:hAnsi="David" w:cs="David"/>
          <w:sz w:val="24"/>
          <w:szCs w:val="24"/>
        </w:rPr>
        <w:t xml:space="preserve"> 2008</w:t>
      </w:r>
      <w:r w:rsidR="00AD4C76" w:rsidRPr="001D1A4C">
        <w:rPr>
          <w:rFonts w:ascii="David" w:hAnsi="David" w:cs="David"/>
          <w:sz w:val="24"/>
          <w:szCs w:val="24"/>
          <w:rtl/>
        </w:rPr>
        <w:t>).</w:t>
      </w:r>
      <w:r w:rsidR="00632A18" w:rsidRPr="001D1A4C">
        <w:rPr>
          <w:rFonts w:ascii="David" w:hAnsi="David" w:cs="David"/>
          <w:sz w:val="24"/>
          <w:szCs w:val="24"/>
          <w:rtl/>
        </w:rPr>
        <w:t xml:space="preserve"> הקולבורציה הפכה "לגביע הקדוש", הדרך הטובה לעשות </w:t>
      </w:r>
      <w:proofErr w:type="spellStart"/>
      <w:r w:rsidR="00632A18" w:rsidRPr="001D1A4C">
        <w:rPr>
          <w:rFonts w:ascii="David" w:hAnsi="David" w:cs="David"/>
          <w:sz w:val="24"/>
          <w:szCs w:val="24"/>
          <w:rtl/>
        </w:rPr>
        <w:t>הכל</w:t>
      </w:r>
      <w:proofErr w:type="spellEnd"/>
      <w:r w:rsidR="00632A18" w:rsidRPr="001D1A4C">
        <w:rPr>
          <w:rFonts w:ascii="David" w:hAnsi="David" w:cs="David"/>
          <w:sz w:val="24"/>
          <w:szCs w:val="24"/>
          <w:rtl/>
        </w:rPr>
        <w:t>, גם אם לא תמיד ברורה התועלת</w:t>
      </w:r>
      <w:r w:rsidR="00B70CBC" w:rsidRPr="001D1A4C">
        <w:rPr>
          <w:rFonts w:ascii="David" w:hAnsi="David" w:cs="David"/>
          <w:sz w:val="24"/>
          <w:szCs w:val="24"/>
          <w:rtl/>
        </w:rPr>
        <w:t xml:space="preserve"> ואין הרבה  מחקרים שהוכיחו את האפקטיביות שלהם (</w:t>
      </w:r>
      <w:r w:rsidR="00B70CBC" w:rsidRPr="001D1A4C">
        <w:rPr>
          <w:rFonts w:ascii="David" w:hAnsi="David" w:cs="David"/>
          <w:sz w:val="24"/>
          <w:szCs w:val="24"/>
        </w:rPr>
        <w:t>Ansell</w:t>
      </w:r>
      <w:r w:rsidR="006E1EF0">
        <w:rPr>
          <w:rFonts w:ascii="David" w:hAnsi="David" w:cs="David"/>
          <w:sz w:val="24"/>
          <w:szCs w:val="24"/>
        </w:rPr>
        <w:t xml:space="preserve"> </w:t>
      </w:r>
      <w:r w:rsidR="00B70CBC" w:rsidRPr="001D1A4C">
        <w:rPr>
          <w:rFonts w:ascii="David" w:hAnsi="David" w:cs="David"/>
          <w:sz w:val="24"/>
          <w:szCs w:val="24"/>
        </w:rPr>
        <w:t>2012</w:t>
      </w:r>
      <w:r w:rsidR="00B70CBC" w:rsidRPr="001D1A4C">
        <w:rPr>
          <w:rFonts w:ascii="David" w:hAnsi="David" w:cs="David"/>
          <w:sz w:val="24"/>
          <w:szCs w:val="24"/>
          <w:rtl/>
        </w:rPr>
        <w:t xml:space="preserve">) </w:t>
      </w:r>
      <w:r w:rsidR="00632A18" w:rsidRPr="001D1A4C">
        <w:rPr>
          <w:rFonts w:ascii="David" w:hAnsi="David" w:cs="David"/>
          <w:sz w:val="24"/>
          <w:szCs w:val="24"/>
          <w:rtl/>
        </w:rPr>
        <w:t>. יתרה מכך</w:t>
      </w:r>
      <w:r w:rsidR="005B11CA" w:rsidRPr="001D1A4C">
        <w:rPr>
          <w:rFonts w:ascii="David" w:hAnsi="David" w:cs="David"/>
          <w:sz w:val="24"/>
          <w:szCs w:val="24"/>
          <w:rtl/>
        </w:rPr>
        <w:t xml:space="preserve"> </w:t>
      </w:r>
      <w:r w:rsidR="00723A1C" w:rsidRPr="001D1A4C">
        <w:rPr>
          <w:rFonts w:ascii="David" w:hAnsi="David" w:cs="David"/>
          <w:sz w:val="24"/>
          <w:szCs w:val="24"/>
          <w:rtl/>
        </w:rPr>
        <w:t xml:space="preserve">למרות שרבים </w:t>
      </w:r>
      <w:r w:rsidR="00632A18" w:rsidRPr="001D1A4C">
        <w:rPr>
          <w:rFonts w:ascii="David" w:hAnsi="David" w:cs="David"/>
          <w:sz w:val="24"/>
          <w:szCs w:val="24"/>
          <w:rtl/>
        </w:rPr>
        <w:t xml:space="preserve">טוענים שהם  עוסקים  במשילות משולבת בפועל הם עוסקים בתהליכים של תיאום ושתוף פעולה ולא  בהסדרים של משילות  משולבת </w:t>
      </w:r>
      <w:r w:rsidR="00723A1C" w:rsidRPr="001D1A4C">
        <w:rPr>
          <w:rFonts w:ascii="David" w:hAnsi="David" w:cs="David"/>
          <w:sz w:val="24"/>
          <w:szCs w:val="24"/>
          <w:rtl/>
        </w:rPr>
        <w:t xml:space="preserve"> שדורשים </w:t>
      </w:r>
      <w:r w:rsidR="00632A18" w:rsidRPr="001D1A4C">
        <w:rPr>
          <w:rFonts w:ascii="David" w:hAnsi="David" w:cs="David"/>
          <w:sz w:val="24"/>
          <w:szCs w:val="24"/>
          <w:rtl/>
        </w:rPr>
        <w:t xml:space="preserve">הדדיות, הסכמה, </w:t>
      </w:r>
      <w:r w:rsidR="00723A1C" w:rsidRPr="001D1A4C">
        <w:rPr>
          <w:rFonts w:ascii="David" w:hAnsi="David" w:cs="David"/>
          <w:sz w:val="24"/>
          <w:szCs w:val="24"/>
          <w:rtl/>
        </w:rPr>
        <w:t xml:space="preserve">דיון </w:t>
      </w:r>
      <w:r w:rsidR="00632A18" w:rsidRPr="001D1A4C">
        <w:rPr>
          <w:rFonts w:ascii="David" w:hAnsi="David" w:cs="David"/>
          <w:sz w:val="24"/>
          <w:szCs w:val="24"/>
          <w:rtl/>
        </w:rPr>
        <w:t>פורמאלי וכו' (</w:t>
      </w:r>
      <w:r w:rsidR="00632A18" w:rsidRPr="001D1A4C">
        <w:rPr>
          <w:rFonts w:ascii="David" w:hAnsi="David" w:cs="David"/>
          <w:sz w:val="24"/>
          <w:szCs w:val="24"/>
        </w:rPr>
        <w:t>(</w:t>
      </w:r>
      <w:proofErr w:type="spellStart"/>
      <w:r w:rsidR="00632A18" w:rsidRPr="001D1A4C">
        <w:rPr>
          <w:rFonts w:ascii="David" w:hAnsi="David" w:cs="David"/>
          <w:sz w:val="24"/>
          <w:szCs w:val="24"/>
        </w:rPr>
        <w:t>O'flynn</w:t>
      </w:r>
      <w:proofErr w:type="spellEnd"/>
      <w:r w:rsidR="00632A18" w:rsidRPr="001D1A4C">
        <w:rPr>
          <w:rFonts w:ascii="David" w:hAnsi="David" w:cs="David"/>
          <w:sz w:val="24"/>
          <w:szCs w:val="24"/>
        </w:rPr>
        <w:t xml:space="preserve"> 2009</w:t>
      </w:r>
      <w:r w:rsidR="00632A18" w:rsidRPr="001D1A4C">
        <w:rPr>
          <w:rFonts w:ascii="David" w:hAnsi="David" w:cs="David"/>
          <w:sz w:val="24"/>
          <w:szCs w:val="24"/>
          <w:rtl/>
        </w:rPr>
        <w:t>. בנוסף השתתפות תלויה בקיומם של תנאים מוקדמים  כמו רמת האמון במוסדות הממשל המקומי והאמונה במוכנות של השחקנים האחרים לפעול  בהדדיות (</w:t>
      </w:r>
      <w:r w:rsidR="00632A18" w:rsidRPr="001D1A4C">
        <w:rPr>
          <w:rFonts w:ascii="David" w:hAnsi="David" w:cs="David"/>
          <w:sz w:val="24"/>
          <w:szCs w:val="24"/>
        </w:rPr>
        <w:t>reciprocity</w:t>
      </w:r>
      <w:r w:rsidR="00632A18" w:rsidRPr="001D1A4C">
        <w:rPr>
          <w:rFonts w:ascii="David" w:hAnsi="David" w:cs="David"/>
          <w:sz w:val="24"/>
          <w:szCs w:val="24"/>
          <w:rtl/>
        </w:rPr>
        <w:t xml:space="preserve">) </w:t>
      </w:r>
      <w:r w:rsidR="00632A18" w:rsidRPr="001D1A4C">
        <w:rPr>
          <w:rFonts w:ascii="David" w:hAnsi="David" w:cs="David"/>
          <w:sz w:val="24"/>
          <w:szCs w:val="24"/>
        </w:rPr>
        <w:t>(</w:t>
      </w:r>
      <w:proofErr w:type="spellStart"/>
      <w:r w:rsidR="00632A18" w:rsidRPr="00F8206E">
        <w:rPr>
          <w:rFonts w:ascii="David" w:hAnsi="David" w:cs="David"/>
          <w:sz w:val="24"/>
          <w:szCs w:val="24"/>
        </w:rPr>
        <w:t>Lubell</w:t>
      </w:r>
      <w:proofErr w:type="spellEnd"/>
      <w:r w:rsidR="00632A18" w:rsidRPr="00F8206E">
        <w:rPr>
          <w:rFonts w:ascii="David" w:hAnsi="David" w:cs="David"/>
          <w:sz w:val="24"/>
          <w:szCs w:val="24"/>
        </w:rPr>
        <w:t xml:space="preserve"> 2004</w:t>
      </w:r>
      <w:r w:rsidR="00632A18" w:rsidRPr="001D1A4C">
        <w:rPr>
          <w:rFonts w:ascii="David" w:hAnsi="David" w:cs="David"/>
          <w:sz w:val="24"/>
          <w:szCs w:val="24"/>
        </w:rPr>
        <w:t>)</w:t>
      </w:r>
      <w:r w:rsidR="00632A18" w:rsidRPr="001D1A4C">
        <w:rPr>
          <w:rFonts w:ascii="David" w:hAnsi="David" w:cs="David"/>
          <w:sz w:val="24"/>
          <w:szCs w:val="24"/>
          <w:rtl/>
        </w:rPr>
        <w:t xml:space="preserve">. </w:t>
      </w:r>
      <w:r w:rsidR="00810E12" w:rsidRPr="001D1A4C">
        <w:rPr>
          <w:rFonts w:ascii="David" w:hAnsi="David" w:cs="David"/>
          <w:sz w:val="24"/>
          <w:szCs w:val="24"/>
          <w:rtl/>
        </w:rPr>
        <w:t>כך לדוגמא,</w:t>
      </w:r>
      <w:r w:rsidR="00AD4C76" w:rsidRPr="001D1A4C">
        <w:rPr>
          <w:rFonts w:ascii="David" w:hAnsi="David" w:cs="David"/>
          <w:sz w:val="24"/>
          <w:szCs w:val="24"/>
          <w:rtl/>
        </w:rPr>
        <w:t xml:space="preserve"> </w:t>
      </w:r>
      <w:r w:rsidR="00632A18" w:rsidRPr="001D1A4C">
        <w:rPr>
          <w:rFonts w:ascii="David" w:hAnsi="David" w:cs="David"/>
          <w:sz w:val="24"/>
          <w:szCs w:val="24"/>
          <w:rtl/>
        </w:rPr>
        <w:t xml:space="preserve">חוסר הסכמה בסיסית על  מהות  הידע  והסכמה לגביו  עלולה לפגוע ביכולת להמשיך ולקדם דיון  בשאלה מה מקור הבעיה ואיך ניתן לפתור אותה </w:t>
      </w:r>
      <w:r w:rsidR="00632A18" w:rsidRPr="001D1A4C">
        <w:rPr>
          <w:rFonts w:ascii="David" w:hAnsi="David" w:cs="David"/>
          <w:sz w:val="24"/>
          <w:szCs w:val="24"/>
        </w:rPr>
        <w:t>(</w:t>
      </w:r>
      <w:proofErr w:type="spellStart"/>
      <w:r w:rsidR="00632A18" w:rsidRPr="00F8206E">
        <w:rPr>
          <w:rFonts w:ascii="David" w:hAnsi="David" w:cs="David"/>
          <w:sz w:val="24"/>
          <w:szCs w:val="24"/>
        </w:rPr>
        <w:t>Weible</w:t>
      </w:r>
      <w:proofErr w:type="spellEnd"/>
      <w:r w:rsidR="00632A18" w:rsidRPr="00F8206E">
        <w:rPr>
          <w:rFonts w:ascii="David" w:hAnsi="David" w:cs="David"/>
          <w:sz w:val="24"/>
          <w:szCs w:val="24"/>
        </w:rPr>
        <w:t xml:space="preserve"> 2008</w:t>
      </w:r>
      <w:r w:rsidR="00632A18" w:rsidRPr="001D1A4C">
        <w:rPr>
          <w:rFonts w:ascii="David" w:hAnsi="David" w:cs="David"/>
          <w:sz w:val="24"/>
          <w:szCs w:val="24"/>
        </w:rPr>
        <w:t>)</w:t>
      </w:r>
      <w:r w:rsidR="00632A18" w:rsidRPr="001D1A4C">
        <w:rPr>
          <w:rFonts w:ascii="David" w:hAnsi="David" w:cs="David"/>
          <w:sz w:val="24"/>
          <w:szCs w:val="24"/>
          <w:rtl/>
        </w:rPr>
        <w:t xml:space="preserve">. </w:t>
      </w:r>
    </w:p>
    <w:p w14:paraId="66877C7C" w14:textId="1B793462" w:rsidR="00632A18" w:rsidRPr="001D1A4C" w:rsidRDefault="00632A18" w:rsidP="001D1A4C">
      <w:pPr>
        <w:bidi/>
        <w:spacing w:before="240" w:after="0" w:line="360" w:lineRule="auto"/>
        <w:ind w:firstLine="386"/>
        <w:jc w:val="both"/>
        <w:rPr>
          <w:rFonts w:ascii="David" w:hAnsi="David" w:cs="David"/>
          <w:sz w:val="24"/>
          <w:szCs w:val="24"/>
          <w:rtl/>
        </w:rPr>
      </w:pPr>
      <w:r w:rsidRPr="001D1A4C">
        <w:rPr>
          <w:rFonts w:ascii="David" w:hAnsi="David" w:cs="David"/>
          <w:sz w:val="24"/>
          <w:szCs w:val="24"/>
          <w:rtl/>
        </w:rPr>
        <w:t>יתכן גם שהשותפות לא בהכרח מועילה</w:t>
      </w:r>
      <w:r w:rsidR="00810E12" w:rsidRPr="001D1A4C">
        <w:rPr>
          <w:rFonts w:ascii="David" w:hAnsi="David" w:cs="David"/>
          <w:sz w:val="24"/>
          <w:szCs w:val="24"/>
          <w:rtl/>
        </w:rPr>
        <w:t xml:space="preserve">, במחקר שנערך  </w:t>
      </w:r>
      <w:r w:rsidRPr="001D1A4C">
        <w:rPr>
          <w:rFonts w:ascii="David" w:hAnsi="David" w:cs="David"/>
          <w:sz w:val="24"/>
          <w:szCs w:val="24"/>
          <w:rtl/>
        </w:rPr>
        <w:t>בתחומי הבריאות והרווחה  בבריטניה</w:t>
      </w:r>
      <w:r w:rsidR="00810E12" w:rsidRPr="001D1A4C">
        <w:rPr>
          <w:rFonts w:ascii="David" w:hAnsi="David" w:cs="David"/>
          <w:sz w:val="24"/>
          <w:szCs w:val="24"/>
          <w:rtl/>
        </w:rPr>
        <w:t xml:space="preserve"> נמצא כי השותפות  חיזקה את  </w:t>
      </w:r>
      <w:r w:rsidRPr="001D1A4C">
        <w:rPr>
          <w:rFonts w:ascii="David" w:hAnsi="David" w:cs="David"/>
          <w:sz w:val="24"/>
          <w:szCs w:val="24"/>
          <w:rtl/>
        </w:rPr>
        <w:t xml:space="preserve">הנגישות לשירותים, </w:t>
      </w:r>
      <w:r w:rsidR="00810E12" w:rsidRPr="001D1A4C">
        <w:rPr>
          <w:rFonts w:ascii="David" w:hAnsi="David" w:cs="David"/>
          <w:sz w:val="24"/>
          <w:szCs w:val="24"/>
          <w:rtl/>
        </w:rPr>
        <w:t>צמצמה את ה</w:t>
      </w:r>
      <w:r w:rsidRPr="001D1A4C">
        <w:rPr>
          <w:rFonts w:ascii="David" w:hAnsi="David" w:cs="David"/>
          <w:sz w:val="24"/>
          <w:szCs w:val="24"/>
          <w:rtl/>
        </w:rPr>
        <w:t>פרגמנטציה וכפילויות באספקת שירותים ו</w:t>
      </w:r>
      <w:r w:rsidR="00241AC6" w:rsidRPr="001D1A4C">
        <w:rPr>
          <w:rFonts w:ascii="David" w:hAnsi="David" w:cs="David"/>
          <w:sz w:val="24"/>
          <w:szCs w:val="24"/>
          <w:rtl/>
        </w:rPr>
        <w:t>הוביל</w:t>
      </w:r>
      <w:r w:rsidR="009F45AB" w:rsidRPr="001D1A4C">
        <w:rPr>
          <w:rFonts w:ascii="David" w:hAnsi="David" w:cs="David"/>
          <w:sz w:val="24"/>
          <w:szCs w:val="24"/>
          <w:rtl/>
        </w:rPr>
        <w:t>ה</w:t>
      </w:r>
      <w:r w:rsidR="00241AC6" w:rsidRPr="001D1A4C">
        <w:rPr>
          <w:rFonts w:ascii="David" w:hAnsi="David" w:cs="David"/>
          <w:sz w:val="24"/>
          <w:szCs w:val="24"/>
          <w:rtl/>
        </w:rPr>
        <w:t xml:space="preserve"> ל</w:t>
      </w:r>
      <w:r w:rsidRPr="001D1A4C">
        <w:rPr>
          <w:rFonts w:ascii="David" w:hAnsi="David" w:cs="David"/>
          <w:sz w:val="24"/>
          <w:szCs w:val="24"/>
          <w:rtl/>
        </w:rPr>
        <w:t xml:space="preserve">פיתוח  של שירותים אינטגרטיביים, ואולם לצד אלה </w:t>
      </w:r>
      <w:r w:rsidRPr="001D1A4C">
        <w:rPr>
          <w:rFonts w:ascii="David" w:hAnsi="David" w:cs="David"/>
          <w:sz w:val="24"/>
          <w:szCs w:val="24"/>
        </w:rPr>
        <w:t>-</w:t>
      </w:r>
      <w:r w:rsidR="00241AC6" w:rsidRPr="001D1A4C">
        <w:rPr>
          <w:rFonts w:ascii="David" w:hAnsi="David" w:cs="David"/>
          <w:sz w:val="24"/>
          <w:szCs w:val="24"/>
          <w:rtl/>
        </w:rPr>
        <w:t xml:space="preserve">נתגלו גם  </w:t>
      </w:r>
      <w:r w:rsidR="009F45AB" w:rsidRPr="001D1A4C">
        <w:rPr>
          <w:rFonts w:ascii="David" w:hAnsi="David" w:cs="David"/>
          <w:sz w:val="24"/>
          <w:szCs w:val="24"/>
          <w:rtl/>
        </w:rPr>
        <w:t>כשלים</w:t>
      </w:r>
      <w:r w:rsidR="00241AC6" w:rsidRPr="001D1A4C">
        <w:rPr>
          <w:rFonts w:ascii="David" w:hAnsi="David" w:cs="David"/>
          <w:sz w:val="24"/>
          <w:szCs w:val="24"/>
          <w:rtl/>
        </w:rPr>
        <w:t xml:space="preserve"> </w:t>
      </w:r>
      <w:r w:rsidR="009F45AB" w:rsidRPr="001D1A4C">
        <w:rPr>
          <w:rFonts w:ascii="David" w:hAnsi="David" w:cs="David"/>
          <w:sz w:val="24"/>
          <w:szCs w:val="24"/>
          <w:rtl/>
        </w:rPr>
        <w:t xml:space="preserve">לדוגמא </w:t>
      </w:r>
      <w:r w:rsidRPr="001D1A4C">
        <w:rPr>
          <w:rFonts w:ascii="David" w:hAnsi="David" w:cs="David"/>
          <w:sz w:val="24"/>
          <w:szCs w:val="24"/>
          <w:rtl/>
        </w:rPr>
        <w:t xml:space="preserve"> הטיה של משאבים לצרכים פחות חשובים, הטיית תשומת הלב מאספקה של שירותי הליבה ומתן מענה לצרכי האזרחים; דגש יתר על קידום שיתוף פעולה</w:t>
      </w:r>
      <w:r w:rsidR="009F45AB" w:rsidRPr="001D1A4C">
        <w:rPr>
          <w:rFonts w:ascii="David" w:hAnsi="David" w:cs="David"/>
          <w:sz w:val="24"/>
          <w:szCs w:val="24"/>
          <w:rtl/>
        </w:rPr>
        <w:t xml:space="preserve"> יותר </w:t>
      </w:r>
      <w:r w:rsidRPr="001D1A4C">
        <w:rPr>
          <w:rFonts w:ascii="David" w:hAnsi="David" w:cs="David"/>
          <w:sz w:val="24"/>
          <w:szCs w:val="24"/>
          <w:rtl/>
        </w:rPr>
        <w:t xml:space="preserve"> מאשר על שיפור השירותים. </w:t>
      </w:r>
      <w:r w:rsidR="009F45AB" w:rsidRPr="001D1A4C">
        <w:rPr>
          <w:rFonts w:ascii="David" w:hAnsi="David" w:cs="David"/>
          <w:sz w:val="24"/>
          <w:szCs w:val="24"/>
          <w:rtl/>
        </w:rPr>
        <w:t xml:space="preserve">כך שלעיתים השותפויות מקדמות </w:t>
      </w:r>
      <w:r w:rsidRPr="001D1A4C">
        <w:rPr>
          <w:rFonts w:ascii="David" w:hAnsi="David" w:cs="David"/>
          <w:sz w:val="24"/>
          <w:szCs w:val="24"/>
          <w:rtl/>
        </w:rPr>
        <w:t>תוצאות שהן חשובות בעיני הסוכנויות והפרופסיונליים אך לא בהכרח מתאימות לסדר העדיפויות או לצרכים של המשתמשים</w:t>
      </w:r>
      <w:r w:rsidR="006E1EF0">
        <w:rPr>
          <w:rFonts w:ascii="David" w:hAnsi="David" w:cs="David" w:hint="cs"/>
          <w:sz w:val="24"/>
          <w:szCs w:val="24"/>
          <w:rtl/>
        </w:rPr>
        <w:t xml:space="preserve"> (</w:t>
      </w:r>
      <w:proofErr w:type="spellStart"/>
      <w:r w:rsidR="006E1EF0">
        <w:rPr>
          <w:rFonts w:ascii="David" w:hAnsi="David" w:cs="David"/>
          <w:sz w:val="24"/>
          <w:szCs w:val="24"/>
        </w:rPr>
        <w:t>Rummery</w:t>
      </w:r>
      <w:proofErr w:type="spellEnd"/>
      <w:r w:rsidR="006E1EF0">
        <w:rPr>
          <w:rFonts w:ascii="David" w:hAnsi="David" w:cs="David"/>
          <w:sz w:val="24"/>
          <w:szCs w:val="24"/>
        </w:rPr>
        <w:t xml:space="preserve"> 2006</w:t>
      </w:r>
      <w:r w:rsidR="006E1EF0">
        <w:rPr>
          <w:rFonts w:ascii="David" w:hAnsi="David" w:cs="David" w:hint="cs"/>
          <w:sz w:val="24"/>
          <w:szCs w:val="24"/>
          <w:rtl/>
        </w:rPr>
        <w:t>).</w:t>
      </w:r>
    </w:p>
    <w:p w14:paraId="76BF7C9B" w14:textId="4A5609C4" w:rsidR="00632A18" w:rsidRPr="001D1A4C" w:rsidRDefault="00632A18" w:rsidP="001D1A4C">
      <w:pPr>
        <w:bidi/>
        <w:spacing w:before="240" w:after="0" w:line="360" w:lineRule="auto"/>
        <w:ind w:firstLine="386"/>
        <w:jc w:val="both"/>
        <w:rPr>
          <w:rFonts w:ascii="David" w:hAnsi="David" w:cs="David"/>
          <w:sz w:val="24"/>
          <w:szCs w:val="24"/>
          <w:rtl/>
        </w:rPr>
      </w:pPr>
      <w:r w:rsidRPr="001D1A4C">
        <w:rPr>
          <w:rFonts w:ascii="David" w:hAnsi="David" w:cs="David"/>
          <w:sz w:val="24"/>
          <w:szCs w:val="24"/>
          <w:rtl/>
        </w:rPr>
        <w:t xml:space="preserve">אם כן, ביקורת על המושג ועל השימוש בו </w:t>
      </w:r>
      <w:r w:rsidR="00EA6725" w:rsidRPr="001D1A4C">
        <w:rPr>
          <w:rFonts w:ascii="David" w:hAnsi="David" w:cs="David"/>
          <w:sz w:val="24"/>
          <w:szCs w:val="24"/>
          <w:rtl/>
        </w:rPr>
        <w:t>מצביעה על חשש ש-</w:t>
      </w:r>
      <w:r w:rsidR="00EA6725" w:rsidRPr="001D1A4C">
        <w:rPr>
          <w:rFonts w:ascii="David" w:hAnsi="David" w:cs="David"/>
          <w:sz w:val="24"/>
          <w:szCs w:val="24"/>
        </w:rPr>
        <w:t>CG</w:t>
      </w:r>
      <w:r w:rsidRPr="001D1A4C">
        <w:rPr>
          <w:rFonts w:ascii="David" w:hAnsi="David" w:cs="David"/>
          <w:sz w:val="24"/>
          <w:szCs w:val="24"/>
          <w:rtl/>
        </w:rPr>
        <w:t xml:space="preserve"> עלול להישאר ברמת אידיאל שלא ימומש</w:t>
      </w:r>
      <w:r w:rsidR="009F45AB" w:rsidRPr="001D1A4C">
        <w:rPr>
          <w:rFonts w:ascii="David" w:hAnsi="David" w:cs="David"/>
          <w:sz w:val="24"/>
          <w:szCs w:val="24"/>
          <w:rtl/>
        </w:rPr>
        <w:t xml:space="preserve"> או שמא לא ייטיב את המצב </w:t>
      </w:r>
      <w:r w:rsidRPr="001D1A4C">
        <w:rPr>
          <w:rFonts w:ascii="David" w:hAnsi="David" w:cs="David"/>
          <w:sz w:val="24"/>
          <w:szCs w:val="24"/>
          <w:rtl/>
        </w:rPr>
        <w:t>ממגוון סיבות:</w:t>
      </w:r>
    </w:p>
    <w:p w14:paraId="2B1C452A" w14:textId="77777777" w:rsidR="00632A18" w:rsidRPr="001D1A4C" w:rsidRDefault="00632A18" w:rsidP="001D1A4C">
      <w:pPr>
        <w:pStyle w:val="12"/>
        <w:numPr>
          <w:ilvl w:val="0"/>
          <w:numId w:val="5"/>
        </w:numPr>
        <w:tabs>
          <w:tab w:val="left" w:pos="386"/>
        </w:tabs>
        <w:spacing w:before="240" w:after="0" w:line="360" w:lineRule="auto"/>
        <w:ind w:left="0" w:firstLine="389"/>
        <w:jc w:val="both"/>
        <w:rPr>
          <w:rFonts w:ascii="David" w:hAnsi="David" w:cs="David"/>
          <w:sz w:val="24"/>
          <w:szCs w:val="24"/>
        </w:rPr>
      </w:pPr>
      <w:r w:rsidRPr="001D1A4C">
        <w:rPr>
          <w:rFonts w:ascii="David" w:hAnsi="David" w:cs="David"/>
          <w:sz w:val="24"/>
          <w:szCs w:val="24"/>
          <w:rtl/>
        </w:rPr>
        <w:t>הוא  טוב רק כמוצא אחרון לאחר ששום דבר אחר לא עזר;</w:t>
      </w:r>
    </w:p>
    <w:p w14:paraId="769623A9" w14:textId="77777777" w:rsidR="00632A18" w:rsidRPr="001D1A4C" w:rsidRDefault="00632A18" w:rsidP="001D1A4C">
      <w:pPr>
        <w:pStyle w:val="12"/>
        <w:numPr>
          <w:ilvl w:val="0"/>
          <w:numId w:val="5"/>
        </w:numPr>
        <w:tabs>
          <w:tab w:val="left" w:pos="386"/>
        </w:tabs>
        <w:spacing w:before="240" w:after="0" w:line="360" w:lineRule="auto"/>
        <w:ind w:left="0" w:firstLine="386"/>
        <w:jc w:val="both"/>
        <w:rPr>
          <w:rFonts w:ascii="David" w:hAnsi="David" w:cs="David"/>
          <w:sz w:val="24"/>
          <w:szCs w:val="24"/>
        </w:rPr>
      </w:pPr>
      <w:r w:rsidRPr="001D1A4C">
        <w:rPr>
          <w:rFonts w:ascii="David" w:hAnsi="David" w:cs="David"/>
          <w:sz w:val="24"/>
          <w:szCs w:val="24"/>
          <w:rtl/>
        </w:rPr>
        <w:t>מדובר בתהליך שיכול להיות יקר יותר מבחינת משאבים;</w:t>
      </w:r>
    </w:p>
    <w:p w14:paraId="78E30E91" w14:textId="13DB4462" w:rsidR="00632A18" w:rsidRPr="001D1A4C" w:rsidRDefault="00632A18" w:rsidP="001D1A4C">
      <w:pPr>
        <w:pStyle w:val="12"/>
        <w:numPr>
          <w:ilvl w:val="0"/>
          <w:numId w:val="5"/>
        </w:numPr>
        <w:tabs>
          <w:tab w:val="left" w:pos="386"/>
        </w:tabs>
        <w:spacing w:before="240" w:after="0" w:line="360" w:lineRule="auto"/>
        <w:ind w:left="0" w:firstLine="386"/>
        <w:jc w:val="both"/>
        <w:rPr>
          <w:rFonts w:ascii="David" w:hAnsi="David" w:cs="David"/>
          <w:sz w:val="24"/>
          <w:szCs w:val="24"/>
        </w:rPr>
      </w:pPr>
      <w:r w:rsidRPr="001D1A4C">
        <w:rPr>
          <w:rFonts w:ascii="David" w:hAnsi="David" w:cs="David"/>
          <w:sz w:val="24"/>
          <w:szCs w:val="24"/>
          <w:rtl/>
        </w:rPr>
        <w:t>הוא עלול לייצר מדיניות סימבולית שתתקבל בשל הצורך להיענות או להרגיע את השותפים ללא התחשבות בהיבטים אחרים</w:t>
      </w:r>
      <w:r w:rsidR="00AD4C76" w:rsidRPr="001D1A4C">
        <w:rPr>
          <w:rFonts w:ascii="David" w:hAnsi="David" w:cs="David"/>
          <w:sz w:val="24"/>
          <w:szCs w:val="24"/>
          <w:rtl/>
        </w:rPr>
        <w:t xml:space="preserve"> (</w:t>
      </w:r>
      <w:proofErr w:type="spellStart"/>
      <w:r w:rsidR="006E1EF0" w:rsidRPr="001D1A4C">
        <w:rPr>
          <w:rFonts w:ascii="David" w:hAnsi="David" w:cs="David"/>
          <w:sz w:val="24"/>
          <w:szCs w:val="24"/>
        </w:rPr>
        <w:t>Bhan</w:t>
      </w:r>
      <w:proofErr w:type="spellEnd"/>
      <w:r w:rsidR="006E1EF0" w:rsidRPr="001D1A4C">
        <w:rPr>
          <w:rFonts w:ascii="David" w:hAnsi="David" w:cs="David"/>
          <w:sz w:val="24"/>
          <w:szCs w:val="24"/>
        </w:rPr>
        <w:t xml:space="preserve"> 2014</w:t>
      </w:r>
      <w:r w:rsidR="006E1EF0">
        <w:rPr>
          <w:rFonts w:ascii="David" w:hAnsi="David" w:cs="David"/>
          <w:sz w:val="24"/>
          <w:szCs w:val="24"/>
        </w:rPr>
        <w:t xml:space="preserve">; </w:t>
      </w:r>
      <w:proofErr w:type="spellStart"/>
      <w:r w:rsidR="00AD4C76" w:rsidRPr="001D1A4C">
        <w:rPr>
          <w:rFonts w:ascii="David" w:hAnsi="David" w:cs="David"/>
          <w:sz w:val="24"/>
          <w:szCs w:val="24"/>
        </w:rPr>
        <w:t>Lubell</w:t>
      </w:r>
      <w:proofErr w:type="spellEnd"/>
      <w:r w:rsidR="00AD4C76" w:rsidRPr="001D1A4C">
        <w:rPr>
          <w:rFonts w:ascii="David" w:hAnsi="David" w:cs="David"/>
          <w:sz w:val="24"/>
          <w:szCs w:val="24"/>
        </w:rPr>
        <w:t xml:space="preserve"> 2004</w:t>
      </w:r>
      <w:r w:rsidR="00AD4C76" w:rsidRPr="001D1A4C">
        <w:rPr>
          <w:rFonts w:ascii="David" w:hAnsi="David" w:cs="David"/>
          <w:sz w:val="24"/>
          <w:szCs w:val="24"/>
          <w:rtl/>
        </w:rPr>
        <w:t>)</w:t>
      </w:r>
      <w:r w:rsidRPr="001D1A4C">
        <w:rPr>
          <w:rFonts w:ascii="David" w:hAnsi="David" w:cs="David"/>
          <w:sz w:val="24"/>
          <w:szCs w:val="24"/>
          <w:rtl/>
        </w:rPr>
        <w:t xml:space="preserve">; </w:t>
      </w:r>
    </w:p>
    <w:p w14:paraId="39B2BA66" w14:textId="77777777" w:rsidR="00632A18" w:rsidRPr="001D1A4C" w:rsidRDefault="00632A18" w:rsidP="001D1A4C">
      <w:pPr>
        <w:pStyle w:val="12"/>
        <w:numPr>
          <w:ilvl w:val="0"/>
          <w:numId w:val="5"/>
        </w:numPr>
        <w:tabs>
          <w:tab w:val="left" w:pos="386"/>
        </w:tabs>
        <w:spacing w:before="240" w:after="0" w:line="360" w:lineRule="auto"/>
        <w:ind w:left="0" w:firstLine="386"/>
        <w:jc w:val="both"/>
        <w:rPr>
          <w:rFonts w:ascii="David" w:hAnsi="David" w:cs="David"/>
          <w:sz w:val="24"/>
          <w:szCs w:val="24"/>
        </w:rPr>
      </w:pPr>
      <w:r w:rsidRPr="001D1A4C">
        <w:rPr>
          <w:rFonts w:ascii="David" w:hAnsi="David" w:cs="David"/>
          <w:sz w:val="24"/>
          <w:szCs w:val="24"/>
          <w:rtl/>
        </w:rPr>
        <w:t>קיים חשש ששיתוף יביא ל'לכידת הסוכנות' בשל הצורך להיענות לאינטרס פוליטי;</w:t>
      </w:r>
    </w:p>
    <w:p w14:paraId="18A5C049" w14:textId="17BDF7B2" w:rsidR="00632A18" w:rsidRPr="001D1A4C" w:rsidRDefault="00632A18" w:rsidP="001D1A4C">
      <w:pPr>
        <w:pStyle w:val="12"/>
        <w:numPr>
          <w:ilvl w:val="0"/>
          <w:numId w:val="5"/>
        </w:numPr>
        <w:tabs>
          <w:tab w:val="left" w:pos="386"/>
        </w:tabs>
        <w:spacing w:before="240" w:after="0" w:line="360" w:lineRule="auto"/>
        <w:ind w:left="0" w:firstLine="386"/>
        <w:jc w:val="both"/>
        <w:rPr>
          <w:rFonts w:ascii="David" w:hAnsi="David" w:cs="David"/>
          <w:sz w:val="24"/>
          <w:szCs w:val="24"/>
          <w:rtl/>
        </w:rPr>
      </w:pPr>
      <w:r w:rsidRPr="001D1A4C">
        <w:rPr>
          <w:rFonts w:ascii="David" w:hAnsi="David" w:cs="David"/>
          <w:sz w:val="24"/>
          <w:szCs w:val="24"/>
          <w:rtl/>
        </w:rPr>
        <w:t>במצב האידיאלי, קולבורציה אמורה להביא להסכמה על הפעולה הנדרשת הלכה למעשה, אולם עולה חשש מהסכמה שעשויה להתבסס על המכנה המשותף הנמוך ביותר או</w:t>
      </w:r>
      <w:r w:rsidR="00D2388A" w:rsidRPr="001D1A4C">
        <w:rPr>
          <w:rFonts w:ascii="David" w:hAnsi="David" w:cs="David"/>
          <w:sz w:val="24"/>
          <w:szCs w:val="24"/>
          <w:rtl/>
        </w:rPr>
        <w:t xml:space="preserve"> פשרה</w:t>
      </w:r>
      <w:r w:rsidR="00AD4C76" w:rsidRPr="001D1A4C">
        <w:rPr>
          <w:rFonts w:ascii="David" w:hAnsi="David" w:cs="David"/>
          <w:sz w:val="24"/>
          <w:szCs w:val="24"/>
          <w:rtl/>
        </w:rPr>
        <w:t xml:space="preserve"> (</w:t>
      </w:r>
      <w:proofErr w:type="spellStart"/>
      <w:r w:rsidR="00AD4C76" w:rsidRPr="001D1A4C">
        <w:rPr>
          <w:rFonts w:ascii="David" w:hAnsi="David" w:cs="David"/>
          <w:sz w:val="24"/>
          <w:szCs w:val="24"/>
        </w:rPr>
        <w:t>Bhan</w:t>
      </w:r>
      <w:proofErr w:type="spellEnd"/>
      <w:r w:rsidR="00AD4C76" w:rsidRPr="001D1A4C">
        <w:rPr>
          <w:rFonts w:ascii="David" w:hAnsi="David" w:cs="David"/>
          <w:sz w:val="24"/>
          <w:szCs w:val="24"/>
        </w:rPr>
        <w:t xml:space="preserve"> 2014</w:t>
      </w:r>
      <w:r w:rsidR="00AD4C76" w:rsidRPr="001D1A4C">
        <w:rPr>
          <w:rFonts w:ascii="David" w:hAnsi="David" w:cs="David"/>
          <w:sz w:val="24"/>
          <w:szCs w:val="24"/>
          <w:rtl/>
        </w:rPr>
        <w:t>).</w:t>
      </w:r>
    </w:p>
    <w:p w14:paraId="7026850E" w14:textId="25FF3A06" w:rsidR="00632A18" w:rsidRPr="001D1A4C" w:rsidRDefault="00632A18" w:rsidP="001D1A4C">
      <w:pPr>
        <w:bidi/>
        <w:spacing w:before="240" w:after="0" w:line="360" w:lineRule="auto"/>
        <w:ind w:firstLine="386"/>
        <w:jc w:val="both"/>
        <w:rPr>
          <w:rFonts w:ascii="David" w:hAnsi="David" w:cs="David"/>
          <w:sz w:val="24"/>
          <w:szCs w:val="24"/>
        </w:rPr>
      </w:pPr>
      <w:r w:rsidRPr="001D1A4C">
        <w:rPr>
          <w:rFonts w:ascii="David" w:hAnsi="David" w:cs="David"/>
          <w:sz w:val="24"/>
          <w:szCs w:val="24"/>
          <w:rtl/>
        </w:rPr>
        <w:t>לסיכום, הטענה היא כי גם אם יש צורך בקולבורציה, השאלה המשמעותית, שעדיין אין לה תשובה, היא: כיצד ניתן לקדם קולבורציה מוצלחת?</w:t>
      </w:r>
      <w:r w:rsidR="00753098" w:rsidRPr="001D1A4C">
        <w:rPr>
          <w:rFonts w:ascii="David" w:hAnsi="David" w:cs="David"/>
          <w:sz w:val="24"/>
          <w:szCs w:val="24"/>
          <w:rtl/>
        </w:rPr>
        <w:t xml:space="preserve"> (</w:t>
      </w:r>
      <w:r w:rsidR="00753098" w:rsidRPr="001D1A4C">
        <w:rPr>
          <w:rFonts w:ascii="David" w:hAnsi="David" w:cs="David"/>
          <w:sz w:val="24"/>
          <w:szCs w:val="24"/>
        </w:rPr>
        <w:t>Feldman 2010</w:t>
      </w:r>
      <w:r w:rsidR="00753098" w:rsidRPr="001D1A4C">
        <w:rPr>
          <w:rFonts w:ascii="David" w:hAnsi="David" w:cs="David"/>
          <w:sz w:val="24"/>
          <w:szCs w:val="24"/>
          <w:rtl/>
        </w:rPr>
        <w:t>).</w:t>
      </w:r>
      <w:r w:rsidR="00EA6725" w:rsidRPr="001D1A4C">
        <w:rPr>
          <w:rFonts w:ascii="David" w:hAnsi="David" w:cs="David"/>
          <w:sz w:val="24"/>
          <w:szCs w:val="24"/>
          <w:rtl/>
        </w:rPr>
        <w:t xml:space="preserve"> נציג בעקבות</w:t>
      </w:r>
      <w:proofErr w:type="spellStart"/>
      <w:r w:rsidRPr="001D1A4C">
        <w:rPr>
          <w:rFonts w:ascii="David" w:hAnsi="David" w:cs="David"/>
          <w:sz w:val="24"/>
          <w:szCs w:val="24"/>
        </w:rPr>
        <w:t>Booher</w:t>
      </w:r>
      <w:proofErr w:type="spellEnd"/>
      <w:r w:rsidRPr="001D1A4C">
        <w:rPr>
          <w:rFonts w:ascii="David" w:hAnsi="David" w:cs="David"/>
          <w:sz w:val="24"/>
          <w:szCs w:val="24"/>
        </w:rPr>
        <w:t xml:space="preserve"> </w:t>
      </w:r>
      <w:r w:rsidR="00EA6725" w:rsidRPr="001D1A4C">
        <w:rPr>
          <w:rFonts w:ascii="David" w:hAnsi="David" w:cs="David"/>
          <w:sz w:val="24"/>
          <w:szCs w:val="24"/>
          <w:rtl/>
        </w:rPr>
        <w:t xml:space="preserve"> </w:t>
      </w:r>
      <w:r w:rsidRPr="001D1A4C">
        <w:rPr>
          <w:rFonts w:ascii="David" w:hAnsi="David" w:cs="David"/>
          <w:sz w:val="24"/>
          <w:szCs w:val="24"/>
          <w:rtl/>
        </w:rPr>
        <w:t>(2004)</w:t>
      </w:r>
      <w:r w:rsidR="00EA6725" w:rsidRPr="001D1A4C">
        <w:rPr>
          <w:rFonts w:ascii="David" w:hAnsi="David" w:cs="David"/>
          <w:sz w:val="24"/>
          <w:szCs w:val="24"/>
          <w:rtl/>
        </w:rPr>
        <w:t xml:space="preserve"> </w:t>
      </w:r>
      <w:r w:rsidRPr="001D1A4C">
        <w:rPr>
          <w:rFonts w:ascii="David" w:hAnsi="David" w:cs="David"/>
          <w:sz w:val="24"/>
          <w:szCs w:val="24"/>
          <w:rtl/>
        </w:rPr>
        <w:t>מספר מסקנות מסכמות ביחס ל-</w:t>
      </w:r>
      <w:r w:rsidRPr="001D1A4C">
        <w:rPr>
          <w:rFonts w:ascii="David" w:hAnsi="David" w:cs="David"/>
          <w:sz w:val="24"/>
          <w:szCs w:val="24"/>
        </w:rPr>
        <w:t>CG</w:t>
      </w:r>
      <w:r w:rsidRPr="001D1A4C">
        <w:rPr>
          <w:rFonts w:ascii="David" w:hAnsi="David" w:cs="David"/>
          <w:sz w:val="24"/>
          <w:szCs w:val="24"/>
          <w:rtl/>
        </w:rPr>
        <w:t xml:space="preserve">: </w:t>
      </w:r>
      <w:r w:rsidR="00EA6725" w:rsidRPr="001D1A4C">
        <w:rPr>
          <w:rFonts w:ascii="David" w:hAnsi="David" w:cs="David"/>
          <w:sz w:val="24"/>
          <w:szCs w:val="24"/>
          <w:rtl/>
        </w:rPr>
        <w:t xml:space="preserve">ראשית, </w:t>
      </w:r>
      <w:r w:rsidRPr="001D1A4C">
        <w:rPr>
          <w:rFonts w:ascii="David" w:hAnsi="David" w:cs="David"/>
          <w:sz w:val="24"/>
          <w:szCs w:val="24"/>
          <w:rtl/>
        </w:rPr>
        <w:t xml:space="preserve">מדובר בשיטה שמתאימה להתמודדות עם האתגרים שהעידן הנוכחי מציב בפנינו. אתגר זה לא רק משליך על התוצאות אלא גם על יצירת האמונה שאכן הדבר אפשרי, עשוי להוביל לחדשנות ולספק מידע טוב יותר לצורך קבלת החלטות. </w:t>
      </w:r>
      <w:r w:rsidR="00EA6725" w:rsidRPr="001D1A4C">
        <w:rPr>
          <w:rFonts w:ascii="David" w:hAnsi="David" w:cs="David"/>
          <w:sz w:val="24"/>
          <w:szCs w:val="24"/>
          <w:rtl/>
        </w:rPr>
        <w:t xml:space="preserve">שנית, </w:t>
      </w:r>
      <w:r w:rsidRPr="001D1A4C">
        <w:rPr>
          <w:rFonts w:ascii="David" w:hAnsi="David" w:cs="David"/>
          <w:sz w:val="24"/>
          <w:szCs w:val="24"/>
          <w:rtl/>
        </w:rPr>
        <w:t xml:space="preserve">מדובר בשיטה שאינה מתאימה לכל בעיה חברתית. השימוש בה </w:t>
      </w:r>
      <w:r w:rsidR="00016F58" w:rsidRPr="001D1A4C">
        <w:rPr>
          <w:rFonts w:ascii="David" w:hAnsi="David" w:cs="David"/>
          <w:sz w:val="24"/>
          <w:szCs w:val="24"/>
          <w:rtl/>
        </w:rPr>
        <w:t>מורכב</w:t>
      </w:r>
      <w:r w:rsidRPr="001D1A4C">
        <w:rPr>
          <w:rFonts w:ascii="David" w:hAnsi="David" w:cs="David"/>
          <w:sz w:val="24"/>
          <w:szCs w:val="24"/>
          <w:rtl/>
        </w:rPr>
        <w:t xml:space="preserve"> ולכן </w:t>
      </w:r>
      <w:r w:rsidR="00016F58" w:rsidRPr="001D1A4C">
        <w:rPr>
          <w:rFonts w:ascii="David" w:hAnsi="David" w:cs="David"/>
          <w:sz w:val="24"/>
          <w:szCs w:val="24"/>
          <w:rtl/>
        </w:rPr>
        <w:t>ראוי ליישמו</w:t>
      </w:r>
      <w:r w:rsidRPr="001D1A4C">
        <w:rPr>
          <w:rFonts w:ascii="David" w:hAnsi="David" w:cs="David"/>
          <w:sz w:val="24"/>
          <w:szCs w:val="24"/>
          <w:rtl/>
        </w:rPr>
        <w:t xml:space="preserve"> רק במקרים בהם הוא נדרש</w:t>
      </w:r>
      <w:r w:rsidR="0038251B" w:rsidRPr="001D1A4C">
        <w:rPr>
          <w:rFonts w:ascii="David" w:hAnsi="David" w:cs="David"/>
          <w:sz w:val="24"/>
          <w:szCs w:val="24"/>
          <w:rtl/>
        </w:rPr>
        <w:t xml:space="preserve"> והכרחי. </w:t>
      </w:r>
      <w:r w:rsidR="00016F58" w:rsidRPr="001D1A4C">
        <w:rPr>
          <w:rFonts w:ascii="David" w:hAnsi="David" w:cs="David"/>
          <w:sz w:val="24"/>
          <w:szCs w:val="24"/>
          <w:rtl/>
        </w:rPr>
        <w:t>שלישית, ה</w:t>
      </w:r>
      <w:r w:rsidRPr="001D1A4C">
        <w:rPr>
          <w:rFonts w:ascii="David" w:hAnsi="David" w:cs="David"/>
          <w:sz w:val="24"/>
          <w:szCs w:val="24"/>
          <w:rtl/>
        </w:rPr>
        <w:t xml:space="preserve">שיטה </w:t>
      </w:r>
      <w:r w:rsidR="00016F58" w:rsidRPr="001D1A4C">
        <w:rPr>
          <w:rFonts w:ascii="David" w:hAnsi="David" w:cs="David"/>
          <w:sz w:val="24"/>
          <w:szCs w:val="24"/>
          <w:rtl/>
        </w:rPr>
        <w:t xml:space="preserve">מחייבת </w:t>
      </w:r>
      <w:r w:rsidRPr="001D1A4C">
        <w:rPr>
          <w:rFonts w:ascii="David" w:hAnsi="David" w:cs="David"/>
          <w:sz w:val="24"/>
          <w:szCs w:val="24"/>
          <w:rtl/>
        </w:rPr>
        <w:t xml:space="preserve">מיומנות מקצועית. לא כל דבר שקוראים לו  </w:t>
      </w:r>
      <w:r w:rsidRPr="001D1A4C">
        <w:rPr>
          <w:rFonts w:ascii="David" w:hAnsi="David" w:cs="David"/>
          <w:sz w:val="24"/>
          <w:szCs w:val="24"/>
        </w:rPr>
        <w:t>CG</w:t>
      </w:r>
      <w:r w:rsidRPr="001D1A4C">
        <w:rPr>
          <w:rFonts w:ascii="David" w:hAnsi="David" w:cs="David"/>
          <w:sz w:val="24"/>
          <w:szCs w:val="24"/>
          <w:rtl/>
        </w:rPr>
        <w:t xml:space="preserve"> הוא אכן זה. אם לא מבינים זאת, עלולים לגרום לתוצאות </w:t>
      </w:r>
      <w:r w:rsidR="005B11CA" w:rsidRPr="001D1A4C">
        <w:rPr>
          <w:rFonts w:ascii="David" w:hAnsi="David" w:cs="David"/>
          <w:sz w:val="24"/>
          <w:szCs w:val="24"/>
          <w:rtl/>
        </w:rPr>
        <w:lastRenderedPageBreak/>
        <w:t xml:space="preserve">בעיתיות </w:t>
      </w:r>
      <w:r w:rsidRPr="001D1A4C">
        <w:rPr>
          <w:rFonts w:ascii="David" w:hAnsi="David" w:cs="David"/>
          <w:sz w:val="24"/>
          <w:szCs w:val="24"/>
          <w:rtl/>
        </w:rPr>
        <w:t xml:space="preserve"> והיה עדיף להימנע מיישומו מלכתחילה. יש חשיבות לתפיסה של הבכירים בארגונים ושל המנהיגים הקהילתיים, ולמוכנות שלהם לייצר את התנאים לשילוב/שיתוף (למשל על ידי הכשרה). גם אם תהליכים כאלה מוצלחים, עדיין קשה לשנות את הממשל הישן</w:t>
      </w:r>
      <w:r w:rsidR="00753098" w:rsidRPr="001D1A4C">
        <w:rPr>
          <w:rFonts w:ascii="David" w:hAnsi="David" w:cs="David"/>
          <w:sz w:val="24"/>
          <w:szCs w:val="24"/>
          <w:rtl/>
        </w:rPr>
        <w:t xml:space="preserve"> (</w:t>
      </w:r>
      <w:proofErr w:type="spellStart"/>
      <w:r w:rsidR="00753098" w:rsidRPr="001D1A4C">
        <w:rPr>
          <w:rFonts w:ascii="David" w:hAnsi="David" w:cs="David"/>
          <w:sz w:val="24"/>
          <w:szCs w:val="24"/>
        </w:rPr>
        <w:t>Booher</w:t>
      </w:r>
      <w:proofErr w:type="spellEnd"/>
      <w:r w:rsidR="00753098" w:rsidRPr="001D1A4C">
        <w:rPr>
          <w:rFonts w:ascii="David" w:hAnsi="David" w:cs="David"/>
          <w:sz w:val="24"/>
          <w:szCs w:val="24"/>
        </w:rPr>
        <w:t xml:space="preserve"> 2004, 43-45</w:t>
      </w:r>
      <w:r w:rsidR="00753098" w:rsidRPr="001D1A4C">
        <w:rPr>
          <w:rFonts w:ascii="David" w:hAnsi="David" w:cs="David"/>
          <w:sz w:val="24"/>
          <w:szCs w:val="24"/>
          <w:rtl/>
        </w:rPr>
        <w:t>).</w:t>
      </w:r>
      <w:r w:rsidR="00753098" w:rsidRPr="001D1A4C" w:rsidDel="00753098">
        <w:rPr>
          <w:rStyle w:val="a8"/>
          <w:rFonts w:ascii="David" w:hAnsi="David" w:cs="David"/>
          <w:sz w:val="24"/>
          <w:szCs w:val="24"/>
          <w:rtl/>
        </w:rPr>
        <w:t xml:space="preserve"> </w:t>
      </w:r>
    </w:p>
    <w:p w14:paraId="10CB4AE6" w14:textId="145906A2" w:rsidR="00617C5A" w:rsidRPr="001D1A4C" w:rsidRDefault="000376C5" w:rsidP="001D1A4C">
      <w:pPr>
        <w:bidi/>
        <w:spacing w:before="240" w:after="0" w:line="360" w:lineRule="auto"/>
        <w:jc w:val="both"/>
        <w:rPr>
          <w:rFonts w:ascii="David" w:hAnsi="David" w:cs="David"/>
          <w:sz w:val="24"/>
          <w:szCs w:val="24"/>
          <w:rtl/>
        </w:rPr>
      </w:pPr>
      <w:r w:rsidRPr="001D1A4C">
        <w:rPr>
          <w:rFonts w:ascii="David" w:hAnsi="David" w:cs="David"/>
          <w:b/>
          <w:bCs/>
          <w:sz w:val="24"/>
          <w:szCs w:val="24"/>
          <w:rtl/>
        </w:rPr>
        <w:t xml:space="preserve">ב.  משילות משולבת: </w:t>
      </w:r>
      <w:r w:rsidR="006664BA" w:rsidRPr="001D1A4C">
        <w:rPr>
          <w:rFonts w:ascii="David" w:hAnsi="David" w:cs="David"/>
          <w:b/>
          <w:bCs/>
          <w:sz w:val="24"/>
          <w:szCs w:val="24"/>
          <w:rtl/>
        </w:rPr>
        <w:t>הספר הנוכחי</w:t>
      </w:r>
      <w:r w:rsidR="006664BA" w:rsidRPr="001D1A4C">
        <w:rPr>
          <w:rFonts w:ascii="David" w:hAnsi="David" w:cs="David"/>
          <w:sz w:val="24"/>
          <w:szCs w:val="24"/>
          <w:rtl/>
        </w:rPr>
        <w:t xml:space="preserve">   </w:t>
      </w:r>
    </w:p>
    <w:p w14:paraId="620500BE" w14:textId="5982D112" w:rsidR="00DD2A7E" w:rsidRPr="001D1A4C" w:rsidRDefault="00CF7AC0" w:rsidP="001D1A4C">
      <w:pPr>
        <w:bidi/>
        <w:spacing w:before="240" w:after="0" w:line="360" w:lineRule="auto"/>
        <w:jc w:val="both"/>
        <w:rPr>
          <w:rFonts w:ascii="David" w:hAnsi="David" w:cs="David"/>
          <w:b/>
          <w:bCs/>
          <w:sz w:val="24"/>
          <w:szCs w:val="24"/>
          <w:rtl/>
        </w:rPr>
      </w:pPr>
      <w:r w:rsidRPr="001D1A4C">
        <w:rPr>
          <w:rFonts w:ascii="David" w:hAnsi="David" w:cs="David"/>
          <w:b/>
          <w:bCs/>
          <w:sz w:val="24"/>
          <w:szCs w:val="24"/>
          <w:rtl/>
        </w:rPr>
        <w:t>ב. 1</w:t>
      </w:r>
      <w:r w:rsidR="00DD2A7E" w:rsidRPr="001D1A4C">
        <w:rPr>
          <w:rFonts w:ascii="David" w:hAnsi="David" w:cs="David"/>
          <w:b/>
          <w:bCs/>
          <w:sz w:val="24"/>
          <w:szCs w:val="24"/>
          <w:rtl/>
        </w:rPr>
        <w:t>. משילות משולבת</w:t>
      </w:r>
      <w:r w:rsidR="009F45AB" w:rsidRPr="001D1A4C">
        <w:rPr>
          <w:rFonts w:ascii="David" w:hAnsi="David" w:cs="David"/>
          <w:b/>
          <w:bCs/>
          <w:sz w:val="24"/>
          <w:szCs w:val="24"/>
          <w:rtl/>
        </w:rPr>
        <w:t xml:space="preserve"> - </w:t>
      </w:r>
      <w:r w:rsidR="00DD2A7E" w:rsidRPr="001D1A4C">
        <w:rPr>
          <w:rFonts w:ascii="David" w:hAnsi="David" w:cs="David"/>
          <w:b/>
          <w:bCs/>
          <w:sz w:val="24"/>
          <w:szCs w:val="24"/>
          <w:rtl/>
        </w:rPr>
        <w:t xml:space="preserve"> </w:t>
      </w:r>
      <w:r w:rsidR="009F45AB" w:rsidRPr="001D1A4C">
        <w:rPr>
          <w:rFonts w:ascii="David" w:hAnsi="David" w:cs="David"/>
          <w:b/>
          <w:bCs/>
          <w:sz w:val="24"/>
          <w:szCs w:val="24"/>
          <w:rtl/>
        </w:rPr>
        <w:t>הגדרת</w:t>
      </w:r>
      <w:r w:rsidR="006664BA" w:rsidRPr="001D1A4C">
        <w:rPr>
          <w:rFonts w:ascii="David" w:hAnsi="David" w:cs="David"/>
          <w:b/>
          <w:bCs/>
          <w:sz w:val="24"/>
          <w:szCs w:val="24"/>
          <w:rtl/>
        </w:rPr>
        <w:t>נ</w:t>
      </w:r>
      <w:r w:rsidR="009F45AB" w:rsidRPr="001D1A4C">
        <w:rPr>
          <w:rFonts w:ascii="David" w:hAnsi="David" w:cs="David"/>
          <w:b/>
          <w:bCs/>
          <w:sz w:val="24"/>
          <w:szCs w:val="24"/>
          <w:rtl/>
        </w:rPr>
        <w:t xml:space="preserve">ו </w:t>
      </w:r>
    </w:p>
    <w:p w14:paraId="74FA52C9" w14:textId="23CEC5A1" w:rsidR="00DD2A7E" w:rsidRPr="001D1A4C" w:rsidRDefault="00DD2A7E" w:rsidP="001D1A4C">
      <w:pPr>
        <w:bidi/>
        <w:spacing w:before="240" w:line="360" w:lineRule="auto"/>
        <w:jc w:val="both"/>
        <w:rPr>
          <w:rFonts w:ascii="David" w:hAnsi="David" w:cs="David"/>
          <w:sz w:val="24"/>
          <w:szCs w:val="24"/>
          <w:rtl/>
        </w:rPr>
      </w:pPr>
      <w:r w:rsidRPr="001D1A4C">
        <w:rPr>
          <w:rFonts w:ascii="David" w:hAnsi="David" w:cs="David"/>
          <w:sz w:val="24"/>
          <w:szCs w:val="24"/>
          <w:rtl/>
        </w:rPr>
        <w:t xml:space="preserve">ההגדרה </w:t>
      </w:r>
      <w:r w:rsidR="00464EE4" w:rsidRPr="001D1A4C">
        <w:rPr>
          <w:rFonts w:ascii="David" w:hAnsi="David" w:cs="David"/>
          <w:sz w:val="24"/>
          <w:szCs w:val="24"/>
          <w:rtl/>
        </w:rPr>
        <w:t>שלנו ב</w:t>
      </w:r>
      <w:r w:rsidRPr="001D1A4C">
        <w:rPr>
          <w:rFonts w:ascii="David" w:hAnsi="David" w:cs="David"/>
          <w:sz w:val="24"/>
          <w:szCs w:val="24"/>
          <w:rtl/>
        </w:rPr>
        <w:t>ספר זה נשענת על שלושת ההגדרות לעיל</w:t>
      </w:r>
      <w:r w:rsidR="00464EE4" w:rsidRPr="001D1A4C">
        <w:rPr>
          <w:rFonts w:ascii="David" w:hAnsi="David" w:cs="David"/>
          <w:sz w:val="24"/>
          <w:szCs w:val="24"/>
          <w:rtl/>
        </w:rPr>
        <w:t>,</w:t>
      </w:r>
      <w:r w:rsidRPr="001D1A4C">
        <w:rPr>
          <w:rFonts w:ascii="David" w:hAnsi="David" w:cs="David"/>
          <w:sz w:val="24"/>
          <w:szCs w:val="24"/>
          <w:rtl/>
        </w:rPr>
        <w:t xml:space="preserve"> אך במיוחד על הגדרתם של </w:t>
      </w:r>
      <w:proofErr w:type="spellStart"/>
      <w:r w:rsidRPr="001D1A4C">
        <w:rPr>
          <w:rFonts w:ascii="David" w:hAnsi="David" w:cs="David"/>
          <w:sz w:val="24"/>
          <w:szCs w:val="24"/>
          <w:rtl/>
        </w:rPr>
        <w:t>אנסל</w:t>
      </w:r>
      <w:proofErr w:type="spellEnd"/>
      <w:r w:rsidRPr="001D1A4C">
        <w:rPr>
          <w:rFonts w:ascii="David" w:hAnsi="David" w:cs="David"/>
          <w:sz w:val="24"/>
          <w:szCs w:val="24"/>
          <w:rtl/>
        </w:rPr>
        <w:t xml:space="preserve"> וגש (2008). ב</w:t>
      </w:r>
      <w:r w:rsidR="00464EE4" w:rsidRPr="001D1A4C">
        <w:rPr>
          <w:rFonts w:ascii="David" w:hAnsi="David" w:cs="David"/>
          <w:sz w:val="24"/>
          <w:szCs w:val="24"/>
          <w:rtl/>
        </w:rPr>
        <w:t xml:space="preserve">מהלך </w:t>
      </w:r>
      <w:r w:rsidR="00AD6AAD" w:rsidRPr="001D1A4C">
        <w:rPr>
          <w:rFonts w:ascii="David" w:hAnsi="David" w:cs="David"/>
          <w:sz w:val="24"/>
          <w:szCs w:val="24"/>
          <w:rtl/>
        </w:rPr>
        <w:t>העבודה ב</w:t>
      </w:r>
      <w:r w:rsidRPr="001D1A4C">
        <w:rPr>
          <w:rFonts w:ascii="David" w:hAnsi="David" w:cs="David"/>
          <w:sz w:val="24"/>
          <w:szCs w:val="24"/>
          <w:rtl/>
        </w:rPr>
        <w:t xml:space="preserve">קבוצת המחקר, ניסח פרופ' גל נור, הגדרה מודולרית </w:t>
      </w:r>
      <w:r w:rsidR="00464EE4" w:rsidRPr="001D1A4C">
        <w:rPr>
          <w:rFonts w:ascii="David" w:hAnsi="David" w:cs="David"/>
          <w:sz w:val="24"/>
          <w:szCs w:val="24"/>
          <w:rtl/>
        </w:rPr>
        <w:t xml:space="preserve">שנועדה לאפשר  </w:t>
      </w:r>
      <w:r w:rsidRPr="001D1A4C">
        <w:rPr>
          <w:rFonts w:ascii="David" w:hAnsi="David" w:cs="David"/>
          <w:sz w:val="24"/>
          <w:szCs w:val="24"/>
          <w:rtl/>
        </w:rPr>
        <w:t>הסתכלות על רבדים שונים של המשילות המשולבת</w:t>
      </w:r>
      <w:r w:rsidR="00373BCE" w:rsidRPr="001D1A4C">
        <w:rPr>
          <w:rFonts w:ascii="David" w:hAnsi="David" w:cs="David"/>
          <w:sz w:val="24"/>
          <w:szCs w:val="24"/>
          <w:rtl/>
        </w:rPr>
        <w:t xml:space="preserve"> --  החל מזו המשוכללת</w:t>
      </w:r>
      <w:r w:rsidR="00AD6AAD" w:rsidRPr="001D1A4C">
        <w:rPr>
          <w:rFonts w:ascii="David" w:hAnsi="David" w:cs="David"/>
          <w:sz w:val="24"/>
          <w:szCs w:val="24"/>
          <w:rtl/>
        </w:rPr>
        <w:t xml:space="preserve">, </w:t>
      </w:r>
      <w:r w:rsidR="00373BCE" w:rsidRPr="001D1A4C">
        <w:rPr>
          <w:rFonts w:ascii="David" w:hAnsi="David" w:cs="David"/>
          <w:sz w:val="24"/>
          <w:szCs w:val="24"/>
          <w:rtl/>
        </w:rPr>
        <w:t>שבה נכללים כול המרכיבים ועד לצ</w:t>
      </w:r>
      <w:r w:rsidR="00AD6AAD" w:rsidRPr="001D1A4C">
        <w:rPr>
          <w:rFonts w:ascii="David" w:hAnsi="David" w:cs="David"/>
          <w:sz w:val="24"/>
          <w:szCs w:val="24"/>
          <w:rtl/>
        </w:rPr>
        <w:t>י</w:t>
      </w:r>
      <w:r w:rsidR="00373BCE" w:rsidRPr="001D1A4C">
        <w:rPr>
          <w:rFonts w:ascii="David" w:hAnsi="David" w:cs="David"/>
          <w:sz w:val="24"/>
          <w:szCs w:val="24"/>
          <w:rtl/>
        </w:rPr>
        <w:t>רופי</w:t>
      </w:r>
      <w:r w:rsidR="00AD6AAD" w:rsidRPr="001D1A4C">
        <w:rPr>
          <w:rFonts w:ascii="David" w:hAnsi="David" w:cs="David"/>
          <w:sz w:val="24"/>
          <w:szCs w:val="24"/>
          <w:rtl/>
        </w:rPr>
        <w:t xml:space="preserve"> ביניים הכוללים </w:t>
      </w:r>
      <w:r w:rsidR="00373BCE" w:rsidRPr="001D1A4C">
        <w:rPr>
          <w:rFonts w:ascii="David" w:hAnsi="David" w:cs="David"/>
          <w:sz w:val="24"/>
          <w:szCs w:val="24"/>
          <w:rtl/>
        </w:rPr>
        <w:t xml:space="preserve">חלק מהמרכיבים. </w:t>
      </w:r>
    </w:p>
    <w:p w14:paraId="4246DA16" w14:textId="77777777" w:rsidR="00DD2A7E" w:rsidRPr="001D1A4C" w:rsidRDefault="00DD2A7E" w:rsidP="001D1A4C">
      <w:pPr>
        <w:bidi/>
        <w:spacing w:before="240" w:line="360" w:lineRule="auto"/>
        <w:jc w:val="both"/>
        <w:rPr>
          <w:rFonts w:ascii="David" w:hAnsi="David" w:cs="David"/>
          <w:sz w:val="24"/>
          <w:szCs w:val="24"/>
          <w:rtl/>
        </w:rPr>
      </w:pPr>
      <w:r w:rsidRPr="001D1A4C">
        <w:rPr>
          <w:rFonts w:ascii="David" w:hAnsi="David" w:cs="David"/>
          <w:b/>
          <w:bCs/>
          <w:sz w:val="24"/>
          <w:szCs w:val="24"/>
          <w:rtl/>
        </w:rPr>
        <w:t xml:space="preserve">במשילות משולבת  </w:t>
      </w:r>
      <w:r w:rsidRPr="001D1A4C">
        <w:rPr>
          <w:rFonts w:ascii="David" w:hAnsi="David" w:cs="David"/>
          <w:b/>
          <w:bCs/>
          <w:i/>
          <w:iCs/>
          <w:sz w:val="24"/>
          <w:szCs w:val="24"/>
          <w:rtl/>
        </w:rPr>
        <w:t>משוכללת</w:t>
      </w:r>
      <w:r w:rsidRPr="001D1A4C">
        <w:rPr>
          <w:rFonts w:ascii="David" w:hAnsi="David" w:cs="David"/>
          <w:sz w:val="24"/>
          <w:szCs w:val="24"/>
          <w:rtl/>
        </w:rPr>
        <w:t xml:space="preserve">  נכללים </w:t>
      </w:r>
      <w:r w:rsidRPr="001D1A4C">
        <w:rPr>
          <w:rFonts w:ascii="David" w:hAnsi="David" w:cs="David"/>
          <w:sz w:val="24"/>
          <w:szCs w:val="24"/>
          <w:u w:val="single"/>
          <w:rtl/>
        </w:rPr>
        <w:t xml:space="preserve">כול </w:t>
      </w:r>
      <w:r w:rsidRPr="001D1A4C">
        <w:rPr>
          <w:rFonts w:ascii="David" w:hAnsi="David" w:cs="David"/>
          <w:sz w:val="24"/>
          <w:szCs w:val="24"/>
          <w:rtl/>
        </w:rPr>
        <w:t xml:space="preserve">המרכיבים הבאים (רוב הסעיפים לפי </w:t>
      </w:r>
      <w:r w:rsidRPr="001D1A4C">
        <w:rPr>
          <w:rFonts w:ascii="David" w:hAnsi="David" w:cs="David"/>
          <w:sz w:val="24"/>
          <w:szCs w:val="24"/>
        </w:rPr>
        <w:t xml:space="preserve"> :(</w:t>
      </w:r>
      <w:r w:rsidR="001A0AE7" w:rsidRPr="001D1A4C">
        <w:rPr>
          <w:rFonts w:ascii="David" w:hAnsi="David" w:cs="David"/>
          <w:sz w:val="24"/>
          <w:szCs w:val="24"/>
        </w:rPr>
        <w:t xml:space="preserve">Ansell </w:t>
      </w:r>
      <w:r w:rsidR="00464EE4" w:rsidRPr="001D1A4C">
        <w:rPr>
          <w:rFonts w:ascii="David" w:hAnsi="David" w:cs="David"/>
          <w:sz w:val="24"/>
          <w:szCs w:val="24"/>
        </w:rPr>
        <w:t>2012</w:t>
      </w:r>
    </w:p>
    <w:p w14:paraId="33295B94" w14:textId="77777777" w:rsidR="00DD2A7E" w:rsidRPr="001D1A4C" w:rsidRDefault="00DD2A7E" w:rsidP="001D1A4C">
      <w:pPr>
        <w:bidi/>
        <w:spacing w:before="240" w:line="360" w:lineRule="auto"/>
        <w:jc w:val="both"/>
        <w:rPr>
          <w:rFonts w:ascii="David" w:hAnsi="David" w:cs="David"/>
          <w:i/>
          <w:iCs/>
          <w:sz w:val="24"/>
          <w:szCs w:val="24"/>
          <w:u w:val="single"/>
          <w:rtl/>
        </w:rPr>
      </w:pPr>
      <w:r w:rsidRPr="001D1A4C">
        <w:rPr>
          <w:rFonts w:ascii="David" w:hAnsi="David" w:cs="David"/>
          <w:i/>
          <w:iCs/>
          <w:sz w:val="24"/>
          <w:szCs w:val="24"/>
          <w:u w:val="single"/>
          <w:rtl/>
        </w:rPr>
        <w:t>הנחה מקדימה (פרה-דיספוזיציה)</w:t>
      </w:r>
    </w:p>
    <w:p w14:paraId="54AB1195" w14:textId="77777777" w:rsidR="00DD2A7E" w:rsidRPr="001D1A4C" w:rsidRDefault="007D44CC" w:rsidP="001D1A4C">
      <w:pPr>
        <w:numPr>
          <w:ilvl w:val="0"/>
          <w:numId w:val="3"/>
        </w:numPr>
        <w:bidi/>
        <w:spacing w:before="240" w:line="360" w:lineRule="auto"/>
        <w:jc w:val="both"/>
        <w:rPr>
          <w:rFonts w:ascii="David" w:hAnsi="David" w:cs="David"/>
          <w:sz w:val="24"/>
          <w:szCs w:val="24"/>
        </w:rPr>
      </w:pPr>
      <w:r w:rsidRPr="001D1A4C">
        <w:rPr>
          <w:rFonts w:ascii="David" w:hAnsi="David" w:cs="David"/>
          <w:sz w:val="24"/>
          <w:szCs w:val="24"/>
          <w:rtl/>
        </w:rPr>
        <w:t xml:space="preserve"> </w:t>
      </w:r>
      <w:r w:rsidR="00464EE4" w:rsidRPr="001D1A4C">
        <w:rPr>
          <w:rFonts w:ascii="David" w:hAnsi="David" w:cs="David"/>
          <w:sz w:val="24"/>
          <w:szCs w:val="24"/>
          <w:rtl/>
        </w:rPr>
        <w:t xml:space="preserve">נועדה </w:t>
      </w:r>
      <w:r w:rsidR="00DD2A7E" w:rsidRPr="001D1A4C">
        <w:rPr>
          <w:rFonts w:ascii="David" w:hAnsi="David" w:cs="David"/>
          <w:sz w:val="24"/>
          <w:szCs w:val="24"/>
          <w:rtl/>
        </w:rPr>
        <w:t>ל</w:t>
      </w:r>
      <w:r w:rsidR="00464EE4" w:rsidRPr="001D1A4C">
        <w:rPr>
          <w:rFonts w:ascii="David" w:hAnsi="David" w:cs="David"/>
          <w:sz w:val="24"/>
          <w:szCs w:val="24"/>
          <w:rtl/>
        </w:rPr>
        <w:t>ממש</w:t>
      </w:r>
      <w:r w:rsidR="00DD2A7E" w:rsidRPr="001D1A4C">
        <w:rPr>
          <w:rFonts w:ascii="David" w:hAnsi="David" w:cs="David"/>
          <w:sz w:val="24"/>
          <w:szCs w:val="24"/>
          <w:rtl/>
        </w:rPr>
        <w:t xml:space="preserve"> מטרה ציבורית.</w:t>
      </w:r>
    </w:p>
    <w:p w14:paraId="41CE72A5" w14:textId="77777777" w:rsidR="00DD2A7E" w:rsidRPr="001D1A4C" w:rsidRDefault="00263A04" w:rsidP="001D1A4C">
      <w:pPr>
        <w:numPr>
          <w:ilvl w:val="0"/>
          <w:numId w:val="3"/>
        </w:numPr>
        <w:bidi/>
        <w:spacing w:before="240" w:line="360" w:lineRule="auto"/>
        <w:jc w:val="both"/>
        <w:rPr>
          <w:rFonts w:ascii="David" w:hAnsi="David" w:cs="David"/>
          <w:sz w:val="24"/>
          <w:szCs w:val="24"/>
          <w:rtl/>
        </w:rPr>
      </w:pPr>
      <w:r w:rsidRPr="001D1A4C">
        <w:rPr>
          <w:rFonts w:ascii="David" w:hAnsi="David" w:cs="David"/>
          <w:sz w:val="24"/>
          <w:szCs w:val="24"/>
          <w:rtl/>
        </w:rPr>
        <w:t xml:space="preserve"> מופעלת </w:t>
      </w:r>
      <w:r w:rsidR="00DD2A7E" w:rsidRPr="001D1A4C">
        <w:rPr>
          <w:rFonts w:ascii="David" w:hAnsi="David" w:cs="David"/>
          <w:sz w:val="24"/>
          <w:szCs w:val="24"/>
          <w:rtl/>
        </w:rPr>
        <w:t xml:space="preserve"> </w:t>
      </w:r>
      <w:r w:rsidRPr="001D1A4C">
        <w:rPr>
          <w:rFonts w:ascii="David" w:hAnsi="David" w:cs="David"/>
          <w:sz w:val="24"/>
          <w:szCs w:val="24"/>
          <w:rtl/>
        </w:rPr>
        <w:t xml:space="preserve">כאשר </w:t>
      </w:r>
      <w:r w:rsidR="00DD2A7E" w:rsidRPr="001D1A4C">
        <w:rPr>
          <w:rFonts w:ascii="David" w:hAnsi="David" w:cs="David"/>
          <w:sz w:val="24"/>
          <w:szCs w:val="24"/>
          <w:rtl/>
        </w:rPr>
        <w:t xml:space="preserve"> יש </w:t>
      </w:r>
      <w:r w:rsidRPr="001D1A4C">
        <w:rPr>
          <w:rFonts w:ascii="David" w:hAnsi="David" w:cs="David"/>
          <w:sz w:val="24"/>
          <w:szCs w:val="24"/>
          <w:rtl/>
        </w:rPr>
        <w:t>ל</w:t>
      </w:r>
      <w:r w:rsidR="00DD2A7E" w:rsidRPr="001D1A4C">
        <w:rPr>
          <w:rFonts w:ascii="David" w:hAnsi="David" w:cs="David"/>
          <w:sz w:val="24"/>
          <w:szCs w:val="24"/>
          <w:rtl/>
        </w:rPr>
        <w:t xml:space="preserve">ה </w:t>
      </w:r>
      <w:r w:rsidRPr="001D1A4C">
        <w:rPr>
          <w:rFonts w:ascii="David" w:hAnsi="David" w:cs="David"/>
          <w:sz w:val="24"/>
          <w:szCs w:val="24"/>
          <w:rtl/>
        </w:rPr>
        <w:t xml:space="preserve">סיכוי  </w:t>
      </w:r>
      <w:r w:rsidR="00DD2A7E" w:rsidRPr="001D1A4C">
        <w:rPr>
          <w:rFonts w:ascii="David" w:hAnsi="David" w:cs="David"/>
          <w:sz w:val="24"/>
          <w:szCs w:val="24"/>
          <w:rtl/>
        </w:rPr>
        <w:t xml:space="preserve">לייצר ערך ציבורי שלא ניתן להשיגו </w:t>
      </w:r>
      <w:r w:rsidRPr="001D1A4C">
        <w:rPr>
          <w:rFonts w:ascii="David" w:hAnsi="David" w:cs="David"/>
          <w:sz w:val="24"/>
          <w:szCs w:val="24"/>
          <w:rtl/>
        </w:rPr>
        <w:t>בדרך אחרת</w:t>
      </w:r>
      <w:r w:rsidR="00DD2A7E" w:rsidRPr="001D1A4C">
        <w:rPr>
          <w:rFonts w:ascii="David" w:hAnsi="David" w:cs="David"/>
          <w:sz w:val="24"/>
          <w:szCs w:val="24"/>
          <w:rtl/>
        </w:rPr>
        <w:t>.</w:t>
      </w:r>
      <w:r w:rsidR="00DD2A7E" w:rsidRPr="001D1A4C">
        <w:rPr>
          <w:rFonts w:ascii="David" w:hAnsi="David" w:cs="David"/>
          <w:sz w:val="24"/>
          <w:szCs w:val="24"/>
          <w:vertAlign w:val="superscript"/>
          <w:rtl/>
        </w:rPr>
        <w:footnoteReference w:id="12"/>
      </w:r>
    </w:p>
    <w:p w14:paraId="281104E7" w14:textId="77777777" w:rsidR="00DD2A7E" w:rsidRPr="001D1A4C" w:rsidRDefault="00DD2A7E" w:rsidP="001D1A4C">
      <w:pPr>
        <w:bidi/>
        <w:spacing w:before="240" w:line="360" w:lineRule="auto"/>
        <w:jc w:val="both"/>
        <w:rPr>
          <w:rFonts w:ascii="David" w:hAnsi="David" w:cs="David"/>
          <w:i/>
          <w:iCs/>
          <w:sz w:val="24"/>
          <w:szCs w:val="24"/>
          <w:u w:val="single"/>
          <w:rtl/>
        </w:rPr>
      </w:pPr>
      <w:r w:rsidRPr="001D1A4C">
        <w:rPr>
          <w:rFonts w:ascii="David" w:hAnsi="David" w:cs="David"/>
          <w:i/>
          <w:iCs/>
          <w:sz w:val="24"/>
          <w:szCs w:val="24"/>
          <w:u w:val="single"/>
          <w:rtl/>
        </w:rPr>
        <w:t xml:space="preserve"> מהות</w:t>
      </w:r>
    </w:p>
    <w:p w14:paraId="2FF5C70B" w14:textId="77777777" w:rsidR="00DD2A7E" w:rsidRPr="001D1A4C" w:rsidRDefault="000A4485" w:rsidP="001D1A4C">
      <w:pPr>
        <w:numPr>
          <w:ilvl w:val="0"/>
          <w:numId w:val="3"/>
        </w:numPr>
        <w:bidi/>
        <w:spacing w:before="240" w:line="360" w:lineRule="auto"/>
        <w:contextualSpacing/>
        <w:jc w:val="both"/>
        <w:rPr>
          <w:rFonts w:ascii="David" w:hAnsi="David" w:cs="David"/>
          <w:sz w:val="24"/>
          <w:szCs w:val="24"/>
        </w:rPr>
      </w:pPr>
      <w:r w:rsidRPr="001D1A4C">
        <w:rPr>
          <w:rFonts w:ascii="David" w:hAnsi="David" w:cs="David"/>
          <w:sz w:val="24"/>
          <w:szCs w:val="24"/>
          <w:rtl/>
        </w:rPr>
        <w:t>מדובר ב</w:t>
      </w:r>
      <w:r w:rsidR="00DD2A7E" w:rsidRPr="001D1A4C">
        <w:rPr>
          <w:rFonts w:ascii="David" w:hAnsi="David" w:cs="David"/>
          <w:sz w:val="24"/>
          <w:szCs w:val="24"/>
          <w:rtl/>
        </w:rPr>
        <w:t>הסדר משילות</w:t>
      </w:r>
      <w:r w:rsidRPr="001D1A4C">
        <w:rPr>
          <w:rFonts w:ascii="David" w:hAnsi="David" w:cs="David"/>
          <w:sz w:val="24"/>
          <w:szCs w:val="24"/>
          <w:rtl/>
        </w:rPr>
        <w:t>.</w:t>
      </w:r>
      <w:r w:rsidRPr="001D1A4C">
        <w:rPr>
          <w:rStyle w:val="a8"/>
          <w:rFonts w:ascii="David" w:hAnsi="David" w:cs="David"/>
          <w:sz w:val="24"/>
          <w:szCs w:val="24"/>
        </w:rPr>
        <w:footnoteReference w:id="13"/>
      </w:r>
    </w:p>
    <w:p w14:paraId="02E1C286" w14:textId="77777777" w:rsidR="000A4485" w:rsidRPr="001D1A4C" w:rsidRDefault="00DD2A7E" w:rsidP="001D1A4C">
      <w:pPr>
        <w:numPr>
          <w:ilvl w:val="0"/>
          <w:numId w:val="3"/>
        </w:numPr>
        <w:bidi/>
        <w:spacing w:before="240" w:line="360" w:lineRule="auto"/>
        <w:contextualSpacing/>
        <w:jc w:val="both"/>
        <w:rPr>
          <w:rFonts w:ascii="David" w:hAnsi="David" w:cs="David"/>
          <w:sz w:val="24"/>
          <w:szCs w:val="24"/>
        </w:rPr>
      </w:pPr>
      <w:r w:rsidRPr="001D1A4C">
        <w:rPr>
          <w:rFonts w:ascii="David" w:hAnsi="David" w:cs="David"/>
          <w:sz w:val="24"/>
          <w:szCs w:val="24"/>
          <w:rtl/>
        </w:rPr>
        <w:t>סוכנות ציבורית (מדינה, משרד ממשלתי, חברה ממשלתית, רשות מקומית ועוד), אחת או יותר מ</w:t>
      </w:r>
      <w:r w:rsidR="000A4485" w:rsidRPr="001D1A4C">
        <w:rPr>
          <w:rFonts w:ascii="David" w:hAnsi="David" w:cs="David"/>
          <w:sz w:val="24"/>
          <w:szCs w:val="24"/>
          <w:rtl/>
        </w:rPr>
        <w:t>ערבת</w:t>
      </w:r>
      <w:r w:rsidRPr="001D1A4C">
        <w:rPr>
          <w:rFonts w:ascii="David" w:hAnsi="David" w:cs="David"/>
          <w:sz w:val="24"/>
          <w:szCs w:val="24"/>
          <w:rtl/>
        </w:rPr>
        <w:t xml:space="preserve"> (</w:t>
      </w:r>
      <w:r w:rsidRPr="001D1A4C">
        <w:rPr>
          <w:rFonts w:ascii="David" w:hAnsi="David" w:cs="David"/>
          <w:sz w:val="24"/>
          <w:szCs w:val="24"/>
        </w:rPr>
        <w:t>(engage</w:t>
      </w:r>
      <w:r w:rsidR="005B614E" w:rsidRPr="001D1A4C">
        <w:rPr>
          <w:rFonts w:ascii="David" w:hAnsi="David" w:cs="David"/>
          <w:sz w:val="24"/>
          <w:szCs w:val="24"/>
          <w:rtl/>
        </w:rPr>
        <w:t xml:space="preserve">, או מוכנה לערב </w:t>
      </w:r>
      <w:r w:rsidRPr="001D1A4C">
        <w:rPr>
          <w:rFonts w:ascii="David" w:hAnsi="David" w:cs="David"/>
          <w:sz w:val="24"/>
          <w:szCs w:val="24"/>
          <w:rtl/>
        </w:rPr>
        <w:t xml:space="preserve"> ישירות</w:t>
      </w:r>
      <w:r w:rsidR="005B614E" w:rsidRPr="001D1A4C">
        <w:rPr>
          <w:rFonts w:ascii="David" w:hAnsi="David" w:cs="David"/>
          <w:sz w:val="24"/>
          <w:szCs w:val="24"/>
          <w:rtl/>
        </w:rPr>
        <w:t xml:space="preserve">, </w:t>
      </w:r>
      <w:r w:rsidRPr="001D1A4C">
        <w:rPr>
          <w:rFonts w:ascii="David" w:hAnsi="David" w:cs="David"/>
          <w:sz w:val="24"/>
          <w:szCs w:val="24"/>
          <w:rtl/>
        </w:rPr>
        <w:t xml:space="preserve">בעלי עניין לא מדינתיים. </w:t>
      </w:r>
    </w:p>
    <w:p w14:paraId="29F033C5" w14:textId="77777777" w:rsidR="00DD2A7E" w:rsidRPr="001D1A4C" w:rsidRDefault="00DD2A7E" w:rsidP="001D1A4C">
      <w:pPr>
        <w:numPr>
          <w:ilvl w:val="0"/>
          <w:numId w:val="3"/>
        </w:numPr>
        <w:bidi/>
        <w:spacing w:before="240" w:line="360" w:lineRule="auto"/>
        <w:contextualSpacing/>
        <w:jc w:val="both"/>
        <w:rPr>
          <w:rFonts w:ascii="David" w:hAnsi="David" w:cs="David"/>
          <w:sz w:val="24"/>
          <w:szCs w:val="24"/>
        </w:rPr>
      </w:pPr>
      <w:r w:rsidRPr="001D1A4C">
        <w:rPr>
          <w:rFonts w:ascii="David" w:hAnsi="David" w:cs="David"/>
          <w:sz w:val="24"/>
          <w:szCs w:val="24"/>
          <w:rtl/>
        </w:rPr>
        <w:t>היוזמה יכולה להיות של כול אחד מהמשתתפים.</w:t>
      </w:r>
    </w:p>
    <w:p w14:paraId="7EFEE308" w14:textId="77777777" w:rsidR="00DD2A7E" w:rsidRPr="001D1A4C" w:rsidRDefault="00DD2A7E" w:rsidP="001D1A4C">
      <w:pPr>
        <w:bidi/>
        <w:spacing w:before="240" w:line="360" w:lineRule="auto"/>
        <w:jc w:val="both"/>
        <w:rPr>
          <w:rFonts w:ascii="David" w:hAnsi="David" w:cs="David"/>
          <w:i/>
          <w:iCs/>
          <w:sz w:val="24"/>
          <w:szCs w:val="24"/>
          <w:u w:val="single"/>
        </w:rPr>
      </w:pPr>
      <w:r w:rsidRPr="001D1A4C">
        <w:rPr>
          <w:rFonts w:ascii="David" w:hAnsi="David" w:cs="David"/>
          <w:i/>
          <w:iCs/>
          <w:sz w:val="24"/>
          <w:szCs w:val="24"/>
          <w:u w:val="single"/>
          <w:rtl/>
        </w:rPr>
        <w:t xml:space="preserve">תהליך קביעת המדיניות וקבלת ההחלטות  </w:t>
      </w:r>
    </w:p>
    <w:p w14:paraId="1358B247" w14:textId="77777777" w:rsidR="00DD2A7E" w:rsidRPr="001D1A4C" w:rsidRDefault="00DD2A7E" w:rsidP="001D1A4C">
      <w:pPr>
        <w:numPr>
          <w:ilvl w:val="0"/>
          <w:numId w:val="3"/>
        </w:numPr>
        <w:bidi/>
        <w:spacing w:before="240" w:line="360" w:lineRule="auto"/>
        <w:contextualSpacing/>
        <w:jc w:val="both"/>
        <w:rPr>
          <w:rFonts w:ascii="David" w:hAnsi="David" w:cs="David"/>
          <w:sz w:val="24"/>
          <w:szCs w:val="24"/>
        </w:rPr>
      </w:pPr>
      <w:r w:rsidRPr="001D1A4C">
        <w:rPr>
          <w:rFonts w:ascii="David" w:hAnsi="David" w:cs="David"/>
          <w:sz w:val="24"/>
          <w:szCs w:val="24"/>
          <w:rtl/>
        </w:rPr>
        <w:t>פורמאלי</w:t>
      </w:r>
      <w:r w:rsidR="009D50C5" w:rsidRPr="001D1A4C">
        <w:rPr>
          <w:rFonts w:ascii="David" w:hAnsi="David" w:cs="David"/>
          <w:sz w:val="24"/>
          <w:szCs w:val="24"/>
          <w:rtl/>
        </w:rPr>
        <w:t>.</w:t>
      </w:r>
    </w:p>
    <w:p w14:paraId="4CBC17BF" w14:textId="77777777" w:rsidR="00DD2A7E" w:rsidRPr="001D1A4C" w:rsidRDefault="00DD2A7E" w:rsidP="001D1A4C">
      <w:pPr>
        <w:numPr>
          <w:ilvl w:val="0"/>
          <w:numId w:val="3"/>
        </w:numPr>
        <w:bidi/>
        <w:spacing w:before="240" w:line="360" w:lineRule="auto"/>
        <w:contextualSpacing/>
        <w:jc w:val="both"/>
        <w:rPr>
          <w:rFonts w:ascii="David" w:hAnsi="David" w:cs="David"/>
          <w:sz w:val="24"/>
          <w:szCs w:val="24"/>
        </w:rPr>
      </w:pPr>
      <w:r w:rsidRPr="001D1A4C">
        <w:rPr>
          <w:rFonts w:ascii="David" w:hAnsi="David" w:cs="David"/>
          <w:sz w:val="24"/>
          <w:szCs w:val="24"/>
          <w:rtl/>
        </w:rPr>
        <w:t>קולקטיבי</w:t>
      </w:r>
      <w:r w:rsidR="009D50C5" w:rsidRPr="001D1A4C">
        <w:rPr>
          <w:rFonts w:ascii="David" w:hAnsi="David" w:cs="David"/>
          <w:sz w:val="24"/>
          <w:szCs w:val="24"/>
          <w:rtl/>
        </w:rPr>
        <w:t>.</w:t>
      </w:r>
    </w:p>
    <w:p w14:paraId="66E7DEF0" w14:textId="77777777" w:rsidR="00DD2A7E" w:rsidRPr="001D1A4C" w:rsidRDefault="00DD2A7E" w:rsidP="001D1A4C">
      <w:pPr>
        <w:numPr>
          <w:ilvl w:val="0"/>
          <w:numId w:val="3"/>
        </w:numPr>
        <w:bidi/>
        <w:spacing w:before="240" w:line="360" w:lineRule="auto"/>
        <w:contextualSpacing/>
        <w:jc w:val="both"/>
        <w:rPr>
          <w:rFonts w:ascii="David" w:hAnsi="David" w:cs="David"/>
          <w:sz w:val="24"/>
          <w:szCs w:val="24"/>
        </w:rPr>
      </w:pPr>
      <w:proofErr w:type="spellStart"/>
      <w:r w:rsidRPr="001D1A4C">
        <w:rPr>
          <w:rFonts w:ascii="David" w:hAnsi="David" w:cs="David"/>
          <w:sz w:val="24"/>
          <w:szCs w:val="24"/>
          <w:rtl/>
        </w:rPr>
        <w:t>דליברטיבי</w:t>
      </w:r>
      <w:proofErr w:type="spellEnd"/>
      <w:r w:rsidR="009D50C5" w:rsidRPr="001D1A4C">
        <w:rPr>
          <w:rFonts w:ascii="David" w:hAnsi="David" w:cs="David"/>
          <w:sz w:val="24"/>
          <w:szCs w:val="24"/>
          <w:rtl/>
        </w:rPr>
        <w:t>.</w:t>
      </w:r>
    </w:p>
    <w:p w14:paraId="6860943F" w14:textId="07D68BC5" w:rsidR="00DD2A7E" w:rsidRPr="001D1A4C" w:rsidRDefault="00DD2A7E" w:rsidP="001D1A4C">
      <w:pPr>
        <w:numPr>
          <w:ilvl w:val="0"/>
          <w:numId w:val="3"/>
        </w:numPr>
        <w:bidi/>
        <w:spacing w:before="240" w:line="360" w:lineRule="auto"/>
        <w:contextualSpacing/>
        <w:jc w:val="both"/>
        <w:rPr>
          <w:rFonts w:ascii="David" w:hAnsi="David" w:cs="David"/>
          <w:sz w:val="24"/>
          <w:szCs w:val="24"/>
        </w:rPr>
      </w:pPr>
      <w:r w:rsidRPr="001D1A4C">
        <w:rPr>
          <w:rFonts w:ascii="David" w:hAnsi="David" w:cs="David"/>
          <w:sz w:val="24"/>
          <w:szCs w:val="24"/>
          <w:rtl/>
        </w:rPr>
        <w:t xml:space="preserve">מכוון לבניית </w:t>
      </w:r>
      <w:proofErr w:type="spellStart"/>
      <w:r w:rsidRPr="001D1A4C">
        <w:rPr>
          <w:rFonts w:ascii="David" w:hAnsi="David" w:cs="David"/>
          <w:sz w:val="24"/>
          <w:szCs w:val="24"/>
          <w:rtl/>
        </w:rPr>
        <w:t>קונ</w:t>
      </w:r>
      <w:r w:rsidR="003D5EF2" w:rsidRPr="001D1A4C">
        <w:rPr>
          <w:rFonts w:ascii="David" w:hAnsi="David" w:cs="David"/>
          <w:sz w:val="24"/>
          <w:szCs w:val="24"/>
          <w:rtl/>
        </w:rPr>
        <w:t>ס</w:t>
      </w:r>
      <w:r w:rsidRPr="001D1A4C">
        <w:rPr>
          <w:rFonts w:ascii="David" w:hAnsi="David" w:cs="David"/>
          <w:sz w:val="24"/>
          <w:szCs w:val="24"/>
          <w:rtl/>
        </w:rPr>
        <w:t>נ</w:t>
      </w:r>
      <w:r w:rsidR="007D44CC" w:rsidRPr="001D1A4C">
        <w:rPr>
          <w:rFonts w:ascii="David" w:hAnsi="David" w:cs="David"/>
          <w:sz w:val="24"/>
          <w:szCs w:val="24"/>
          <w:rtl/>
        </w:rPr>
        <w:t>ז</w:t>
      </w:r>
      <w:r w:rsidRPr="001D1A4C">
        <w:rPr>
          <w:rFonts w:ascii="David" w:hAnsi="David" w:cs="David"/>
          <w:sz w:val="24"/>
          <w:szCs w:val="24"/>
          <w:rtl/>
        </w:rPr>
        <w:t>וס</w:t>
      </w:r>
      <w:proofErr w:type="spellEnd"/>
      <w:r w:rsidR="0029583F" w:rsidRPr="001D1A4C">
        <w:rPr>
          <w:rFonts w:ascii="David" w:hAnsi="David" w:cs="David"/>
          <w:sz w:val="24"/>
          <w:szCs w:val="24"/>
          <w:rtl/>
        </w:rPr>
        <w:t>,</w:t>
      </w:r>
      <w:r w:rsidR="009D50C5" w:rsidRPr="001D1A4C">
        <w:rPr>
          <w:rFonts w:ascii="David" w:hAnsi="David" w:cs="David"/>
          <w:sz w:val="24"/>
          <w:szCs w:val="24"/>
          <w:rtl/>
        </w:rPr>
        <w:t xml:space="preserve"> </w:t>
      </w:r>
      <w:r w:rsidR="00016F58" w:rsidRPr="001D1A4C">
        <w:rPr>
          <w:rFonts w:ascii="David" w:hAnsi="David" w:cs="David"/>
          <w:sz w:val="24"/>
          <w:szCs w:val="24"/>
          <w:rtl/>
        </w:rPr>
        <w:t>ל</w:t>
      </w:r>
      <w:r w:rsidRPr="001D1A4C">
        <w:rPr>
          <w:rFonts w:ascii="David" w:hAnsi="David" w:cs="David"/>
          <w:sz w:val="24"/>
          <w:szCs w:val="24"/>
          <w:rtl/>
        </w:rPr>
        <w:t xml:space="preserve">חיזוק </w:t>
      </w:r>
      <w:r w:rsidR="009D50C5" w:rsidRPr="001D1A4C">
        <w:rPr>
          <w:rFonts w:ascii="David" w:hAnsi="David" w:cs="David"/>
          <w:sz w:val="24"/>
          <w:szCs w:val="24"/>
          <w:rtl/>
        </w:rPr>
        <w:t>ה</w:t>
      </w:r>
      <w:r w:rsidRPr="001D1A4C">
        <w:rPr>
          <w:rFonts w:ascii="David" w:hAnsi="David" w:cs="David"/>
          <w:sz w:val="24"/>
          <w:szCs w:val="24"/>
          <w:rtl/>
        </w:rPr>
        <w:t>אמון</w:t>
      </w:r>
      <w:r w:rsidR="009D50C5" w:rsidRPr="001D1A4C">
        <w:rPr>
          <w:rFonts w:ascii="David" w:hAnsi="David" w:cs="David"/>
          <w:sz w:val="24"/>
          <w:szCs w:val="24"/>
          <w:rtl/>
        </w:rPr>
        <w:t xml:space="preserve"> </w:t>
      </w:r>
      <w:r w:rsidRPr="001D1A4C">
        <w:rPr>
          <w:rFonts w:ascii="David" w:hAnsi="David" w:cs="David"/>
          <w:sz w:val="24"/>
          <w:szCs w:val="24"/>
          <w:rtl/>
        </w:rPr>
        <w:t>בין המשתתפים</w:t>
      </w:r>
      <w:r w:rsidR="00D67D93" w:rsidRPr="001D1A4C">
        <w:rPr>
          <w:rFonts w:ascii="David" w:hAnsi="David" w:cs="David"/>
          <w:sz w:val="24"/>
          <w:szCs w:val="24"/>
          <w:rtl/>
        </w:rPr>
        <w:t xml:space="preserve"> ולשיתוף במומחיות ובידע</w:t>
      </w:r>
      <w:r w:rsidR="007D77B0" w:rsidRPr="001D1A4C">
        <w:rPr>
          <w:rStyle w:val="a8"/>
          <w:rFonts w:ascii="David" w:hAnsi="David" w:cs="David"/>
          <w:sz w:val="24"/>
          <w:szCs w:val="24"/>
          <w:rtl/>
        </w:rPr>
        <w:footnoteReference w:id="14"/>
      </w:r>
      <w:r w:rsidR="009D50C5" w:rsidRPr="001D1A4C">
        <w:rPr>
          <w:rFonts w:ascii="David" w:hAnsi="David" w:cs="David"/>
          <w:sz w:val="24"/>
          <w:szCs w:val="24"/>
          <w:rtl/>
        </w:rPr>
        <w:t>.</w:t>
      </w:r>
    </w:p>
    <w:p w14:paraId="5C2426C7" w14:textId="77777777" w:rsidR="00DD2A7E" w:rsidRPr="001D1A4C" w:rsidRDefault="00DD2A7E" w:rsidP="001D1A4C">
      <w:pPr>
        <w:bidi/>
        <w:spacing w:before="240" w:line="360" w:lineRule="auto"/>
        <w:jc w:val="both"/>
        <w:rPr>
          <w:rFonts w:ascii="David" w:hAnsi="David" w:cs="David"/>
          <w:i/>
          <w:iCs/>
          <w:sz w:val="24"/>
          <w:szCs w:val="24"/>
          <w:u w:val="single"/>
          <w:rtl/>
        </w:rPr>
      </w:pPr>
      <w:r w:rsidRPr="001D1A4C">
        <w:rPr>
          <w:rFonts w:ascii="David" w:hAnsi="David" w:cs="David"/>
          <w:i/>
          <w:iCs/>
          <w:sz w:val="24"/>
          <w:szCs w:val="24"/>
          <w:u w:val="single"/>
          <w:rtl/>
        </w:rPr>
        <w:t>מימוש</w:t>
      </w:r>
    </w:p>
    <w:p w14:paraId="71F07DBA" w14:textId="77777777" w:rsidR="009D50C5" w:rsidRPr="001D1A4C" w:rsidRDefault="009D50C5" w:rsidP="001D1A4C">
      <w:pPr>
        <w:numPr>
          <w:ilvl w:val="0"/>
          <w:numId w:val="3"/>
        </w:numPr>
        <w:bidi/>
        <w:spacing w:before="240" w:line="360" w:lineRule="auto"/>
        <w:contextualSpacing/>
        <w:jc w:val="both"/>
        <w:rPr>
          <w:rFonts w:ascii="David" w:hAnsi="David" w:cs="David"/>
          <w:i/>
          <w:iCs/>
          <w:sz w:val="24"/>
          <w:szCs w:val="24"/>
          <w:u w:val="single"/>
        </w:rPr>
      </w:pPr>
      <w:r w:rsidRPr="001D1A4C">
        <w:rPr>
          <w:rFonts w:ascii="David" w:hAnsi="David" w:cs="David"/>
          <w:sz w:val="24"/>
          <w:szCs w:val="24"/>
          <w:rtl/>
        </w:rPr>
        <w:t>מופקד על ההכרעות התקציביות</w:t>
      </w:r>
      <w:r w:rsidRPr="001D1A4C">
        <w:rPr>
          <w:rFonts w:ascii="David" w:hAnsi="David" w:cs="David"/>
          <w:i/>
          <w:iCs/>
          <w:sz w:val="24"/>
          <w:szCs w:val="24"/>
          <w:u w:val="single"/>
          <w:rtl/>
        </w:rPr>
        <w:t>.</w:t>
      </w:r>
    </w:p>
    <w:p w14:paraId="321435D1" w14:textId="6BCE7730" w:rsidR="00DD2A7E" w:rsidRPr="001D1A4C" w:rsidRDefault="00DD2A7E" w:rsidP="001D1A4C">
      <w:pPr>
        <w:numPr>
          <w:ilvl w:val="0"/>
          <w:numId w:val="3"/>
        </w:numPr>
        <w:bidi/>
        <w:spacing w:before="240" w:line="360" w:lineRule="auto"/>
        <w:contextualSpacing/>
        <w:jc w:val="both"/>
        <w:rPr>
          <w:rFonts w:ascii="David" w:hAnsi="David" w:cs="David"/>
          <w:sz w:val="24"/>
          <w:szCs w:val="24"/>
        </w:rPr>
      </w:pPr>
      <w:r w:rsidRPr="001D1A4C">
        <w:rPr>
          <w:rFonts w:ascii="David" w:hAnsi="David" w:cs="David"/>
          <w:sz w:val="24"/>
          <w:szCs w:val="24"/>
          <w:rtl/>
        </w:rPr>
        <w:lastRenderedPageBreak/>
        <w:t>מיישם מדיניות ציבורית, או מנהל תכניות, או נכסים</w:t>
      </w:r>
      <w:r w:rsidR="00AD6AAD" w:rsidRPr="001D1A4C">
        <w:rPr>
          <w:rFonts w:ascii="David" w:hAnsi="David" w:cs="David"/>
          <w:sz w:val="24"/>
          <w:szCs w:val="24"/>
          <w:rtl/>
        </w:rPr>
        <w:t>.</w:t>
      </w:r>
      <w:r w:rsidRPr="001D1A4C">
        <w:rPr>
          <w:rFonts w:ascii="David" w:hAnsi="David" w:cs="David"/>
          <w:strike/>
          <w:sz w:val="24"/>
          <w:szCs w:val="24"/>
          <w:rtl/>
        </w:rPr>
        <w:t xml:space="preserve"> </w:t>
      </w:r>
    </w:p>
    <w:p w14:paraId="4C616678" w14:textId="77777777" w:rsidR="003D5EF2" w:rsidRPr="001D1A4C" w:rsidRDefault="003D5EF2" w:rsidP="001D1A4C">
      <w:pPr>
        <w:bidi/>
        <w:spacing w:before="240" w:line="360" w:lineRule="auto"/>
        <w:contextualSpacing/>
        <w:jc w:val="both"/>
        <w:rPr>
          <w:rFonts w:ascii="David" w:hAnsi="David" w:cs="David"/>
          <w:b/>
          <w:bCs/>
          <w:sz w:val="24"/>
          <w:szCs w:val="24"/>
          <w:rtl/>
        </w:rPr>
      </w:pPr>
    </w:p>
    <w:p w14:paraId="4FA4F7BD" w14:textId="77777777" w:rsidR="009D50C5" w:rsidRPr="001D1A4C" w:rsidRDefault="009D50C5" w:rsidP="001D1A4C">
      <w:pPr>
        <w:bidi/>
        <w:spacing w:before="240" w:line="360" w:lineRule="auto"/>
        <w:contextualSpacing/>
        <w:jc w:val="both"/>
        <w:rPr>
          <w:rFonts w:ascii="David" w:hAnsi="David" w:cs="David"/>
          <w:sz w:val="24"/>
          <w:szCs w:val="24"/>
        </w:rPr>
      </w:pPr>
      <w:r w:rsidRPr="001D1A4C">
        <w:rPr>
          <w:rFonts w:ascii="David" w:hAnsi="David" w:cs="David"/>
          <w:b/>
          <w:bCs/>
          <w:sz w:val="24"/>
          <w:szCs w:val="24"/>
          <w:rtl/>
        </w:rPr>
        <w:t>הסברים:</w:t>
      </w:r>
      <w:r w:rsidR="001B67A5" w:rsidRPr="001D1A4C">
        <w:rPr>
          <w:rFonts w:ascii="David" w:hAnsi="David" w:cs="David"/>
          <w:b/>
          <w:bCs/>
          <w:sz w:val="24"/>
          <w:szCs w:val="24"/>
          <w:rtl/>
        </w:rPr>
        <w:t xml:space="preserve"> </w:t>
      </w:r>
    </w:p>
    <w:p w14:paraId="06C0E7F4" w14:textId="351C6296" w:rsidR="005512C6" w:rsidRPr="001D1A4C" w:rsidRDefault="009D50C5" w:rsidP="001D1A4C">
      <w:pPr>
        <w:bidi/>
        <w:spacing w:before="240" w:after="0" w:line="360" w:lineRule="auto"/>
        <w:jc w:val="both"/>
        <w:rPr>
          <w:rFonts w:ascii="David" w:hAnsi="David" w:cs="David"/>
          <w:sz w:val="24"/>
          <w:szCs w:val="24"/>
          <w:rtl/>
        </w:rPr>
      </w:pPr>
      <w:r w:rsidRPr="001D1A4C">
        <w:rPr>
          <w:rFonts w:ascii="David" w:hAnsi="David" w:cs="David"/>
          <w:sz w:val="24"/>
          <w:szCs w:val="24"/>
          <w:rtl/>
        </w:rPr>
        <w:t xml:space="preserve">אנחנו סבורים שללא שתי  ההנחות המקדימות (סעיפים 1,2) </w:t>
      </w:r>
      <w:r w:rsidR="00054303" w:rsidRPr="001D1A4C">
        <w:rPr>
          <w:rFonts w:ascii="David" w:hAnsi="David" w:cs="David"/>
          <w:sz w:val="24"/>
          <w:szCs w:val="24"/>
          <w:rtl/>
        </w:rPr>
        <w:t>לא מדובר במשילות משולבת.</w:t>
      </w:r>
      <w:r w:rsidRPr="001D1A4C">
        <w:rPr>
          <w:rFonts w:ascii="David" w:hAnsi="David" w:cs="David"/>
          <w:sz w:val="24"/>
          <w:szCs w:val="24"/>
          <w:rtl/>
        </w:rPr>
        <w:t xml:space="preserve"> </w:t>
      </w:r>
      <w:r w:rsidR="00137DF0" w:rsidRPr="001D1A4C">
        <w:rPr>
          <w:rFonts w:ascii="David" w:hAnsi="David" w:cs="David"/>
          <w:sz w:val="24"/>
          <w:szCs w:val="24"/>
          <w:rtl/>
        </w:rPr>
        <w:t xml:space="preserve">ההגדרה </w:t>
      </w:r>
      <w:r w:rsidR="007D44CC" w:rsidRPr="001D1A4C">
        <w:rPr>
          <w:rFonts w:ascii="David" w:hAnsi="David" w:cs="David"/>
          <w:sz w:val="24"/>
          <w:szCs w:val="24"/>
          <w:rtl/>
        </w:rPr>
        <w:t xml:space="preserve">מאמצת </w:t>
      </w:r>
      <w:r w:rsidR="00137DF0" w:rsidRPr="001D1A4C">
        <w:rPr>
          <w:rFonts w:ascii="David" w:hAnsi="David" w:cs="David"/>
          <w:sz w:val="24"/>
          <w:szCs w:val="24"/>
          <w:rtl/>
        </w:rPr>
        <w:t xml:space="preserve">בברור </w:t>
      </w:r>
      <w:r w:rsidR="007D44CC" w:rsidRPr="001D1A4C">
        <w:rPr>
          <w:rFonts w:ascii="David" w:hAnsi="David" w:cs="David"/>
          <w:sz w:val="24"/>
          <w:szCs w:val="24"/>
          <w:rtl/>
        </w:rPr>
        <w:t xml:space="preserve">תנאי מחייב  לפיו </w:t>
      </w:r>
      <w:r w:rsidR="00054303" w:rsidRPr="001D1A4C">
        <w:rPr>
          <w:rFonts w:ascii="David" w:hAnsi="David" w:cs="David"/>
          <w:sz w:val="24"/>
          <w:szCs w:val="24"/>
          <w:rtl/>
        </w:rPr>
        <w:t xml:space="preserve"> המטרה היא ציבורית ולכן  האחריות הכוללת </w:t>
      </w:r>
      <w:r w:rsidR="003D5EF2" w:rsidRPr="001D1A4C">
        <w:rPr>
          <w:rFonts w:ascii="David" w:hAnsi="David" w:cs="David"/>
          <w:sz w:val="24"/>
          <w:szCs w:val="24"/>
          <w:rtl/>
        </w:rPr>
        <w:t>ע</w:t>
      </w:r>
      <w:r w:rsidR="00054303" w:rsidRPr="001D1A4C">
        <w:rPr>
          <w:rFonts w:ascii="David" w:hAnsi="David" w:cs="David"/>
          <w:sz w:val="24"/>
          <w:szCs w:val="24"/>
          <w:rtl/>
        </w:rPr>
        <w:t xml:space="preserve">ל </w:t>
      </w:r>
      <w:r w:rsidR="003D5EF2" w:rsidRPr="001D1A4C">
        <w:rPr>
          <w:rFonts w:ascii="David" w:hAnsi="David" w:cs="David"/>
          <w:sz w:val="24"/>
          <w:szCs w:val="24"/>
          <w:rtl/>
        </w:rPr>
        <w:t>ה</w:t>
      </w:r>
      <w:r w:rsidR="007D44CC" w:rsidRPr="001D1A4C">
        <w:rPr>
          <w:rFonts w:ascii="David" w:hAnsi="David" w:cs="David"/>
          <w:sz w:val="24"/>
          <w:szCs w:val="24"/>
          <w:rtl/>
        </w:rPr>
        <w:t xml:space="preserve">הסדר  </w:t>
      </w:r>
      <w:r w:rsidR="00054303" w:rsidRPr="001D1A4C">
        <w:rPr>
          <w:rFonts w:ascii="David" w:hAnsi="David" w:cs="David"/>
          <w:sz w:val="24"/>
          <w:szCs w:val="24"/>
          <w:rtl/>
        </w:rPr>
        <w:t xml:space="preserve">היא של </w:t>
      </w:r>
      <w:r w:rsidR="00137DF0" w:rsidRPr="001D1A4C">
        <w:rPr>
          <w:rFonts w:ascii="David" w:hAnsi="David" w:cs="David"/>
          <w:sz w:val="24"/>
          <w:szCs w:val="24"/>
          <w:rtl/>
        </w:rPr>
        <w:t xml:space="preserve"> </w:t>
      </w:r>
      <w:r w:rsidR="007D44CC" w:rsidRPr="001D1A4C">
        <w:rPr>
          <w:rFonts w:ascii="David" w:hAnsi="David" w:cs="David"/>
          <w:sz w:val="24"/>
          <w:szCs w:val="24"/>
          <w:rtl/>
        </w:rPr>
        <w:t xml:space="preserve">גורם </w:t>
      </w:r>
      <w:r w:rsidR="00054303" w:rsidRPr="001D1A4C">
        <w:rPr>
          <w:rFonts w:ascii="David" w:hAnsi="David" w:cs="David"/>
          <w:sz w:val="24"/>
          <w:szCs w:val="24"/>
          <w:rtl/>
        </w:rPr>
        <w:t xml:space="preserve">שלטוני. מכאן  ההבדל בינה לבין  </w:t>
      </w:r>
      <w:r w:rsidR="007D44CC" w:rsidRPr="001D1A4C">
        <w:rPr>
          <w:rFonts w:ascii="David" w:hAnsi="David" w:cs="David"/>
          <w:sz w:val="24"/>
          <w:szCs w:val="24"/>
          <w:rtl/>
        </w:rPr>
        <w:t>הגדרות מרחיבות</w:t>
      </w:r>
      <w:r w:rsidR="0003103C" w:rsidRPr="001D1A4C">
        <w:rPr>
          <w:rFonts w:ascii="David" w:hAnsi="David" w:cs="David"/>
          <w:sz w:val="24"/>
          <w:szCs w:val="24"/>
          <w:rtl/>
        </w:rPr>
        <w:t>,</w:t>
      </w:r>
      <w:r w:rsidR="007D44CC" w:rsidRPr="001D1A4C">
        <w:rPr>
          <w:rFonts w:ascii="David" w:hAnsi="David" w:cs="David"/>
          <w:sz w:val="24"/>
          <w:szCs w:val="24"/>
          <w:rtl/>
        </w:rPr>
        <w:t xml:space="preserve"> </w:t>
      </w:r>
      <w:r w:rsidR="0003103C" w:rsidRPr="001D1A4C">
        <w:rPr>
          <w:rFonts w:ascii="David" w:hAnsi="David" w:cs="David"/>
          <w:sz w:val="24"/>
          <w:szCs w:val="24"/>
          <w:rtl/>
        </w:rPr>
        <w:t>ש</w:t>
      </w:r>
      <w:r w:rsidR="007D44CC" w:rsidRPr="001D1A4C">
        <w:rPr>
          <w:rFonts w:ascii="David" w:hAnsi="David" w:cs="David"/>
          <w:sz w:val="24"/>
          <w:szCs w:val="24"/>
          <w:rtl/>
        </w:rPr>
        <w:t xml:space="preserve">רואות כל יוזמה מרובת בעלי עניין </w:t>
      </w:r>
      <w:r w:rsidR="0003103C" w:rsidRPr="001D1A4C">
        <w:rPr>
          <w:rFonts w:ascii="David" w:hAnsi="David" w:cs="David"/>
          <w:sz w:val="24"/>
          <w:szCs w:val="24"/>
          <w:rtl/>
        </w:rPr>
        <w:t>כ</w:t>
      </w:r>
      <w:r w:rsidR="007D44CC" w:rsidRPr="001D1A4C">
        <w:rPr>
          <w:rFonts w:ascii="David" w:hAnsi="David" w:cs="David"/>
          <w:sz w:val="24"/>
          <w:szCs w:val="24"/>
          <w:rtl/>
        </w:rPr>
        <w:t>משילות משולבת</w:t>
      </w:r>
      <w:r w:rsidR="00137DF0" w:rsidRPr="001D1A4C">
        <w:rPr>
          <w:rFonts w:ascii="David" w:hAnsi="David" w:cs="David"/>
          <w:sz w:val="24"/>
          <w:szCs w:val="24"/>
          <w:rtl/>
        </w:rPr>
        <w:t xml:space="preserve">, גם אם היא </w:t>
      </w:r>
      <w:r w:rsidR="005512C6" w:rsidRPr="001D1A4C">
        <w:rPr>
          <w:rFonts w:ascii="David" w:hAnsi="David" w:cs="David"/>
          <w:sz w:val="24"/>
          <w:szCs w:val="24"/>
          <w:rtl/>
        </w:rPr>
        <w:t xml:space="preserve">לא </w:t>
      </w:r>
      <w:r w:rsidR="00137DF0" w:rsidRPr="001D1A4C">
        <w:rPr>
          <w:rFonts w:ascii="David" w:hAnsi="David" w:cs="David"/>
          <w:sz w:val="24"/>
          <w:szCs w:val="24"/>
          <w:rtl/>
        </w:rPr>
        <w:t>למטרה ציבורית</w:t>
      </w:r>
      <w:r w:rsidR="007D44CC" w:rsidRPr="001D1A4C">
        <w:rPr>
          <w:rFonts w:ascii="David" w:hAnsi="David" w:cs="David"/>
          <w:sz w:val="24"/>
          <w:szCs w:val="24"/>
          <w:rtl/>
        </w:rPr>
        <w:t>.</w:t>
      </w:r>
      <w:r w:rsidR="005512C6" w:rsidRPr="001D1A4C">
        <w:rPr>
          <w:rFonts w:ascii="David" w:hAnsi="David" w:cs="David"/>
          <w:sz w:val="24"/>
          <w:szCs w:val="24"/>
          <w:rtl/>
        </w:rPr>
        <w:t xml:space="preserve"> סעיף 2 </w:t>
      </w:r>
      <w:r w:rsidR="0029583F" w:rsidRPr="001D1A4C">
        <w:rPr>
          <w:rFonts w:ascii="David" w:hAnsi="David" w:cs="David"/>
          <w:sz w:val="24"/>
          <w:szCs w:val="24"/>
          <w:rtl/>
        </w:rPr>
        <w:t xml:space="preserve">כולל </w:t>
      </w:r>
      <w:r w:rsidR="0003103C" w:rsidRPr="001D1A4C">
        <w:rPr>
          <w:rFonts w:ascii="David" w:hAnsi="David" w:cs="David"/>
          <w:sz w:val="24"/>
          <w:szCs w:val="24"/>
          <w:rtl/>
        </w:rPr>
        <w:t>רכיב אמפירי ו</w:t>
      </w:r>
      <w:r w:rsidR="0029583F" w:rsidRPr="001D1A4C">
        <w:rPr>
          <w:rFonts w:ascii="David" w:hAnsi="David" w:cs="David"/>
          <w:sz w:val="24"/>
          <w:szCs w:val="24"/>
          <w:rtl/>
        </w:rPr>
        <w:t xml:space="preserve">רכיב נורמטיבי. </w:t>
      </w:r>
      <w:r w:rsidR="0003103C" w:rsidRPr="001D1A4C">
        <w:rPr>
          <w:rFonts w:ascii="David" w:hAnsi="David" w:cs="David"/>
          <w:sz w:val="24"/>
          <w:szCs w:val="24"/>
          <w:rtl/>
        </w:rPr>
        <w:t xml:space="preserve">מבחינה </w:t>
      </w:r>
      <w:r w:rsidR="0029583F" w:rsidRPr="001D1A4C">
        <w:rPr>
          <w:rFonts w:ascii="David" w:hAnsi="David" w:cs="David"/>
          <w:sz w:val="24"/>
          <w:szCs w:val="24"/>
          <w:rtl/>
        </w:rPr>
        <w:t>אמפירי</w:t>
      </w:r>
      <w:r w:rsidR="0003103C" w:rsidRPr="001D1A4C">
        <w:rPr>
          <w:rFonts w:ascii="David" w:hAnsi="David" w:cs="David"/>
          <w:sz w:val="24"/>
          <w:szCs w:val="24"/>
          <w:rtl/>
        </w:rPr>
        <w:t>ת</w:t>
      </w:r>
      <w:r w:rsidR="0029583F" w:rsidRPr="001D1A4C">
        <w:rPr>
          <w:rFonts w:ascii="David" w:hAnsi="David" w:cs="David"/>
          <w:sz w:val="24"/>
          <w:szCs w:val="24"/>
          <w:rtl/>
        </w:rPr>
        <w:t xml:space="preserve">, השאיפה </w:t>
      </w:r>
      <w:r w:rsidR="0003103C" w:rsidRPr="001D1A4C">
        <w:rPr>
          <w:rFonts w:ascii="David" w:hAnsi="David" w:cs="David"/>
          <w:sz w:val="24"/>
          <w:szCs w:val="24"/>
          <w:rtl/>
        </w:rPr>
        <w:t xml:space="preserve"> היא </w:t>
      </w:r>
      <w:r w:rsidR="006664BA" w:rsidRPr="001D1A4C">
        <w:rPr>
          <w:rFonts w:ascii="David" w:hAnsi="David" w:cs="David"/>
          <w:sz w:val="24"/>
          <w:szCs w:val="24"/>
          <w:rtl/>
        </w:rPr>
        <w:t>להגדיר את המושג</w:t>
      </w:r>
      <w:r w:rsidR="0003103C" w:rsidRPr="001D1A4C">
        <w:rPr>
          <w:rFonts w:ascii="David" w:hAnsi="David" w:cs="David"/>
          <w:sz w:val="24"/>
          <w:szCs w:val="24"/>
          <w:rtl/>
        </w:rPr>
        <w:t xml:space="preserve"> משילות משולבת </w:t>
      </w:r>
      <w:r w:rsidR="006664BA" w:rsidRPr="001D1A4C">
        <w:rPr>
          <w:rFonts w:ascii="David" w:hAnsi="David" w:cs="David"/>
          <w:sz w:val="24"/>
          <w:szCs w:val="24"/>
          <w:rtl/>
        </w:rPr>
        <w:t xml:space="preserve"> באופן שיתחבר</w:t>
      </w:r>
      <w:r w:rsidR="0029583F" w:rsidRPr="001D1A4C">
        <w:rPr>
          <w:rFonts w:ascii="David" w:hAnsi="David" w:cs="David"/>
          <w:sz w:val="24"/>
          <w:szCs w:val="24"/>
          <w:rtl/>
        </w:rPr>
        <w:t xml:space="preserve"> </w:t>
      </w:r>
      <w:r w:rsidR="0003103C" w:rsidRPr="001D1A4C">
        <w:rPr>
          <w:rFonts w:ascii="David" w:hAnsi="David" w:cs="David"/>
          <w:sz w:val="24"/>
          <w:szCs w:val="24"/>
          <w:rtl/>
        </w:rPr>
        <w:t xml:space="preserve"> ל</w:t>
      </w:r>
      <w:r w:rsidR="0029583F" w:rsidRPr="001D1A4C">
        <w:rPr>
          <w:rFonts w:ascii="David" w:hAnsi="David" w:cs="David"/>
          <w:sz w:val="24"/>
          <w:szCs w:val="24"/>
          <w:rtl/>
        </w:rPr>
        <w:t>עולם המעשה</w:t>
      </w:r>
      <w:r w:rsidR="00EE7FD1" w:rsidRPr="001D1A4C">
        <w:rPr>
          <w:rFonts w:ascii="David" w:hAnsi="David" w:cs="David"/>
          <w:sz w:val="24"/>
          <w:szCs w:val="24"/>
          <w:rtl/>
        </w:rPr>
        <w:t>.  כאשר השלטון הוא היוזם, משילות משולבת היא מבחינתו לרוב ברירת מחדל – הכרה בכך שזה הסיכוי הטוב ביותר להשיג מטרה ציבורית שלא ניתן להשיגה בדרך אחרת.  הנחה הזו לא בהכרח תופסת לגבי המשתתפים האחרים.</w:t>
      </w:r>
      <w:r w:rsidR="0029583F" w:rsidRPr="001D1A4C">
        <w:rPr>
          <w:rFonts w:ascii="David" w:hAnsi="David" w:cs="David"/>
          <w:sz w:val="24"/>
          <w:szCs w:val="24"/>
          <w:rtl/>
        </w:rPr>
        <w:t xml:space="preserve"> </w:t>
      </w:r>
      <w:r w:rsidR="0003103C" w:rsidRPr="001D1A4C">
        <w:rPr>
          <w:rFonts w:ascii="David" w:hAnsi="David" w:cs="David"/>
          <w:sz w:val="24"/>
          <w:szCs w:val="24"/>
          <w:rtl/>
        </w:rPr>
        <w:t xml:space="preserve">מבחינה </w:t>
      </w:r>
      <w:r w:rsidR="0029583F" w:rsidRPr="001D1A4C">
        <w:rPr>
          <w:rFonts w:ascii="David" w:hAnsi="David" w:cs="David"/>
          <w:sz w:val="24"/>
          <w:szCs w:val="24"/>
          <w:rtl/>
        </w:rPr>
        <w:t>נורמטיבי</w:t>
      </w:r>
      <w:r w:rsidR="0003103C" w:rsidRPr="001D1A4C">
        <w:rPr>
          <w:rFonts w:ascii="David" w:hAnsi="David" w:cs="David"/>
          <w:sz w:val="24"/>
          <w:szCs w:val="24"/>
          <w:rtl/>
        </w:rPr>
        <w:t>ת</w:t>
      </w:r>
      <w:r w:rsidR="0029583F" w:rsidRPr="001D1A4C">
        <w:rPr>
          <w:rFonts w:ascii="David" w:hAnsi="David" w:cs="David"/>
          <w:sz w:val="24"/>
          <w:szCs w:val="24"/>
          <w:rtl/>
        </w:rPr>
        <w:t>, השאיפה הי</w:t>
      </w:r>
      <w:r w:rsidR="0003103C" w:rsidRPr="001D1A4C">
        <w:rPr>
          <w:rFonts w:ascii="David" w:hAnsi="David" w:cs="David"/>
          <w:sz w:val="24"/>
          <w:szCs w:val="24"/>
          <w:rtl/>
        </w:rPr>
        <w:t>א</w:t>
      </w:r>
      <w:r w:rsidR="0029583F" w:rsidRPr="001D1A4C">
        <w:rPr>
          <w:rFonts w:ascii="David" w:hAnsi="David" w:cs="David"/>
          <w:sz w:val="24"/>
          <w:szCs w:val="24"/>
          <w:rtl/>
        </w:rPr>
        <w:t xml:space="preserve"> להצביע על כך שמדובר בהסדר אחד מבין הסדרים</w:t>
      </w:r>
      <w:r w:rsidR="0003103C" w:rsidRPr="001D1A4C">
        <w:rPr>
          <w:rFonts w:ascii="David" w:hAnsi="David" w:cs="David"/>
          <w:sz w:val="24"/>
          <w:szCs w:val="24"/>
          <w:rtl/>
        </w:rPr>
        <w:t xml:space="preserve"> אפשריים</w:t>
      </w:r>
      <w:r w:rsidR="00AB59CB" w:rsidRPr="001D1A4C">
        <w:rPr>
          <w:rFonts w:ascii="David" w:hAnsi="David" w:cs="David"/>
          <w:sz w:val="24"/>
          <w:szCs w:val="24"/>
          <w:rtl/>
        </w:rPr>
        <w:t>.</w:t>
      </w:r>
      <w:r w:rsidR="0003103C" w:rsidRPr="001D1A4C">
        <w:rPr>
          <w:rFonts w:ascii="David" w:hAnsi="David" w:cs="David"/>
          <w:sz w:val="24"/>
          <w:szCs w:val="24"/>
          <w:rtl/>
        </w:rPr>
        <w:t xml:space="preserve"> בנוסף,</w:t>
      </w:r>
      <w:r w:rsidR="0029583F" w:rsidRPr="001D1A4C">
        <w:rPr>
          <w:rFonts w:ascii="David" w:hAnsi="David" w:cs="David"/>
          <w:sz w:val="24"/>
          <w:szCs w:val="24"/>
          <w:rtl/>
        </w:rPr>
        <w:t xml:space="preserve"> נוכח </w:t>
      </w:r>
      <w:r w:rsidR="00AD6AAD" w:rsidRPr="001D1A4C">
        <w:rPr>
          <w:rFonts w:ascii="David" w:hAnsi="David" w:cs="David"/>
          <w:sz w:val="24"/>
          <w:szCs w:val="24"/>
          <w:rtl/>
        </w:rPr>
        <w:t>האתגרים שמציב</w:t>
      </w:r>
      <w:r w:rsidR="0003103C" w:rsidRPr="001D1A4C">
        <w:rPr>
          <w:rFonts w:ascii="David" w:hAnsi="David" w:cs="David"/>
          <w:sz w:val="24"/>
          <w:szCs w:val="24"/>
          <w:rtl/>
        </w:rPr>
        <w:t xml:space="preserve">ה משילות משולבת </w:t>
      </w:r>
      <w:r w:rsidR="0029583F" w:rsidRPr="001D1A4C">
        <w:rPr>
          <w:rFonts w:ascii="David" w:hAnsi="David" w:cs="David"/>
          <w:sz w:val="24"/>
          <w:szCs w:val="24"/>
          <w:rtl/>
        </w:rPr>
        <w:t xml:space="preserve">, מוצע </w:t>
      </w:r>
      <w:r w:rsidR="0003103C" w:rsidRPr="001D1A4C">
        <w:rPr>
          <w:rFonts w:ascii="David" w:hAnsi="David" w:cs="David"/>
          <w:sz w:val="24"/>
          <w:szCs w:val="24"/>
          <w:rtl/>
        </w:rPr>
        <w:t>ליישמה</w:t>
      </w:r>
      <w:r w:rsidR="0029583F" w:rsidRPr="001D1A4C">
        <w:rPr>
          <w:rFonts w:ascii="David" w:hAnsi="David" w:cs="David"/>
          <w:sz w:val="24"/>
          <w:szCs w:val="24"/>
          <w:rtl/>
        </w:rPr>
        <w:t xml:space="preserve"> כאשר אין הסדר מתאים יותר.</w:t>
      </w:r>
    </w:p>
    <w:p w14:paraId="318F2A66" w14:textId="589B784B" w:rsidR="00C355B3" w:rsidRPr="001D1A4C" w:rsidRDefault="005B614E" w:rsidP="001D1A4C">
      <w:pPr>
        <w:bidi/>
        <w:spacing w:before="240" w:after="0" w:line="360" w:lineRule="auto"/>
        <w:jc w:val="both"/>
        <w:rPr>
          <w:rFonts w:ascii="David" w:hAnsi="David" w:cs="David"/>
          <w:sz w:val="24"/>
          <w:szCs w:val="24"/>
          <w:rtl/>
        </w:rPr>
      </w:pPr>
      <w:r w:rsidRPr="001D1A4C">
        <w:rPr>
          <w:rFonts w:ascii="David" w:hAnsi="David" w:cs="David"/>
          <w:sz w:val="24"/>
          <w:szCs w:val="24"/>
          <w:rtl/>
        </w:rPr>
        <w:t xml:space="preserve">סעיפים </w:t>
      </w:r>
      <w:r w:rsidR="00C355B3" w:rsidRPr="001D1A4C">
        <w:rPr>
          <w:rFonts w:ascii="David" w:hAnsi="David" w:cs="David"/>
          <w:sz w:val="24"/>
          <w:szCs w:val="24"/>
          <w:rtl/>
        </w:rPr>
        <w:t>3</w:t>
      </w:r>
      <w:r w:rsidR="00D2388A" w:rsidRPr="001D1A4C">
        <w:rPr>
          <w:rFonts w:ascii="David" w:hAnsi="David" w:cs="David"/>
          <w:sz w:val="24"/>
          <w:szCs w:val="24"/>
          <w:rtl/>
        </w:rPr>
        <w:t xml:space="preserve"> </w:t>
      </w:r>
      <w:r w:rsidR="00C355B3" w:rsidRPr="001D1A4C">
        <w:rPr>
          <w:rFonts w:ascii="David" w:hAnsi="David" w:cs="David"/>
          <w:sz w:val="24"/>
          <w:szCs w:val="24"/>
          <w:rtl/>
        </w:rPr>
        <w:t xml:space="preserve"> ו-4 </w:t>
      </w:r>
      <w:r w:rsidRPr="001D1A4C">
        <w:rPr>
          <w:rFonts w:ascii="David" w:hAnsi="David" w:cs="David"/>
          <w:sz w:val="24"/>
          <w:szCs w:val="24"/>
          <w:rtl/>
        </w:rPr>
        <w:t>מצביעים על מקומה המרכזי של הסוכנות הציבורי</w:t>
      </w:r>
      <w:r w:rsidR="00AD6AAD" w:rsidRPr="001D1A4C">
        <w:rPr>
          <w:rFonts w:ascii="David" w:hAnsi="David" w:cs="David"/>
          <w:sz w:val="24"/>
          <w:szCs w:val="24"/>
          <w:rtl/>
        </w:rPr>
        <w:t>ת</w:t>
      </w:r>
      <w:r w:rsidR="00C355B3" w:rsidRPr="001D1A4C">
        <w:rPr>
          <w:rFonts w:ascii="David" w:hAnsi="David" w:cs="David"/>
          <w:sz w:val="24"/>
          <w:szCs w:val="24"/>
          <w:rtl/>
        </w:rPr>
        <w:t>. מדובר בהסדר משילות</w:t>
      </w:r>
      <w:r w:rsidR="00AB59CB" w:rsidRPr="001D1A4C">
        <w:rPr>
          <w:rFonts w:ascii="David" w:hAnsi="David" w:cs="David"/>
          <w:sz w:val="24"/>
          <w:szCs w:val="24"/>
          <w:rtl/>
        </w:rPr>
        <w:t>,</w:t>
      </w:r>
      <w:r w:rsidR="00C355B3" w:rsidRPr="001D1A4C">
        <w:rPr>
          <w:rFonts w:ascii="David" w:hAnsi="David" w:cs="David"/>
          <w:sz w:val="24"/>
          <w:szCs w:val="24"/>
          <w:rtl/>
        </w:rPr>
        <w:t xml:space="preserve"> כלומר מטרתו </w:t>
      </w:r>
      <w:r w:rsidR="00AB59CB" w:rsidRPr="001D1A4C">
        <w:rPr>
          <w:rFonts w:ascii="David" w:hAnsi="David" w:cs="David"/>
          <w:sz w:val="24"/>
          <w:szCs w:val="24"/>
          <w:rtl/>
        </w:rPr>
        <w:t xml:space="preserve">היא </w:t>
      </w:r>
      <w:r w:rsidR="00C355B3" w:rsidRPr="001D1A4C">
        <w:rPr>
          <w:rFonts w:ascii="David" w:hAnsi="David" w:cs="David"/>
          <w:sz w:val="24"/>
          <w:szCs w:val="24"/>
          <w:rtl/>
        </w:rPr>
        <w:t>ליישם  מדיניות  הלכה למעשה</w:t>
      </w:r>
      <w:r w:rsidR="00AB59CB" w:rsidRPr="001D1A4C">
        <w:rPr>
          <w:rFonts w:ascii="David" w:hAnsi="David" w:cs="David"/>
          <w:sz w:val="24"/>
          <w:szCs w:val="24"/>
          <w:rtl/>
        </w:rPr>
        <w:t>. בכך</w:t>
      </w:r>
      <w:r w:rsidR="00C355B3" w:rsidRPr="001D1A4C">
        <w:rPr>
          <w:rFonts w:ascii="David" w:hAnsi="David" w:cs="David"/>
          <w:sz w:val="24"/>
          <w:szCs w:val="24"/>
          <w:rtl/>
        </w:rPr>
        <w:t xml:space="preserve"> הוא שונה מהסדרים שיתופיים רבים וטובים שמטרתם העיקרית שונה, כגון יצירת שיח ציבורי, מתן עצה, למידת  הדעות  בנושא מדיניות  מסוים</w:t>
      </w:r>
      <w:r w:rsidR="00AB59CB" w:rsidRPr="001D1A4C">
        <w:rPr>
          <w:rFonts w:ascii="David" w:hAnsi="David" w:cs="David"/>
          <w:sz w:val="24"/>
          <w:szCs w:val="24"/>
          <w:rtl/>
        </w:rPr>
        <w:t>,</w:t>
      </w:r>
      <w:r w:rsidR="00C355B3" w:rsidRPr="001D1A4C">
        <w:rPr>
          <w:rFonts w:ascii="David" w:hAnsi="David" w:cs="David"/>
          <w:sz w:val="24"/>
          <w:szCs w:val="24"/>
          <w:rtl/>
        </w:rPr>
        <w:t xml:space="preserve"> או הגברת שיתוף הפעולה  והאמון בין משתתפים שונים.  יתרה מכך</w:t>
      </w:r>
      <w:r w:rsidR="00AB59CB" w:rsidRPr="001D1A4C">
        <w:rPr>
          <w:rFonts w:ascii="David" w:hAnsi="David" w:cs="David"/>
          <w:sz w:val="24"/>
          <w:szCs w:val="24"/>
          <w:rtl/>
        </w:rPr>
        <w:t>,</w:t>
      </w:r>
      <w:r w:rsidR="00C355B3" w:rsidRPr="001D1A4C">
        <w:rPr>
          <w:rFonts w:ascii="David" w:hAnsi="David" w:cs="David"/>
          <w:sz w:val="24"/>
          <w:szCs w:val="24"/>
          <w:rtl/>
        </w:rPr>
        <w:t xml:space="preserve">  מרכזיות  הסוכנות הציבורית  משמעה  כי האחריות  הדמוקרטית  הסופית  נותרת גם בהסדרים אלה בידי </w:t>
      </w:r>
      <w:r w:rsidR="00AB59CB" w:rsidRPr="001D1A4C">
        <w:rPr>
          <w:rFonts w:ascii="David" w:hAnsi="David" w:cs="David"/>
          <w:sz w:val="24"/>
          <w:szCs w:val="24"/>
          <w:rtl/>
        </w:rPr>
        <w:t xml:space="preserve">רשות </w:t>
      </w:r>
      <w:r w:rsidR="00C355B3" w:rsidRPr="001D1A4C">
        <w:rPr>
          <w:rFonts w:ascii="David" w:hAnsi="David" w:cs="David"/>
          <w:sz w:val="24"/>
          <w:szCs w:val="24"/>
          <w:rtl/>
        </w:rPr>
        <w:t>ציבורית</w:t>
      </w:r>
      <w:r w:rsidR="0038251B" w:rsidRPr="001D1A4C">
        <w:rPr>
          <w:rFonts w:ascii="David" w:hAnsi="David" w:cs="David"/>
          <w:sz w:val="24"/>
          <w:szCs w:val="24"/>
          <w:rtl/>
        </w:rPr>
        <w:t>.</w:t>
      </w:r>
      <w:r w:rsidR="00C355B3" w:rsidRPr="001D1A4C">
        <w:rPr>
          <w:rFonts w:ascii="David" w:hAnsi="David" w:cs="David"/>
          <w:sz w:val="24"/>
          <w:szCs w:val="24"/>
          <w:rtl/>
        </w:rPr>
        <w:t xml:space="preserve">  </w:t>
      </w:r>
    </w:p>
    <w:p w14:paraId="5C5A4BB7" w14:textId="772DB725" w:rsidR="0029583F" w:rsidRPr="001D1A4C" w:rsidRDefault="00C355B3" w:rsidP="001D1A4C">
      <w:pPr>
        <w:bidi/>
        <w:spacing w:before="240" w:after="0" w:line="360" w:lineRule="auto"/>
        <w:jc w:val="both"/>
        <w:rPr>
          <w:rFonts w:ascii="David" w:hAnsi="David" w:cs="David"/>
          <w:sz w:val="24"/>
          <w:szCs w:val="24"/>
          <w:rtl/>
        </w:rPr>
      </w:pPr>
      <w:r w:rsidRPr="001D1A4C">
        <w:rPr>
          <w:rFonts w:ascii="David" w:hAnsi="David" w:cs="David"/>
          <w:sz w:val="24"/>
          <w:szCs w:val="24"/>
          <w:rtl/>
        </w:rPr>
        <w:t>סעיף 5 מצביע על כך ש</w:t>
      </w:r>
      <w:r w:rsidR="005B614E" w:rsidRPr="001D1A4C">
        <w:rPr>
          <w:rFonts w:ascii="David" w:hAnsi="David" w:cs="David"/>
          <w:sz w:val="24"/>
          <w:szCs w:val="24"/>
          <w:rtl/>
        </w:rPr>
        <w:t>משתתפים אחרים –</w:t>
      </w:r>
      <w:r w:rsidR="0029583F" w:rsidRPr="001D1A4C">
        <w:rPr>
          <w:rFonts w:ascii="David" w:hAnsi="David" w:cs="David"/>
          <w:sz w:val="24"/>
          <w:szCs w:val="24"/>
          <w:rtl/>
        </w:rPr>
        <w:t xml:space="preserve"> </w:t>
      </w:r>
      <w:r w:rsidR="005B614E" w:rsidRPr="001D1A4C">
        <w:rPr>
          <w:rFonts w:ascii="David" w:hAnsi="David" w:cs="David"/>
          <w:sz w:val="24"/>
          <w:szCs w:val="24"/>
          <w:rtl/>
        </w:rPr>
        <w:t>ארגון חברתי או עסקי –</w:t>
      </w:r>
      <w:r w:rsidRPr="001D1A4C">
        <w:rPr>
          <w:rFonts w:ascii="David" w:hAnsi="David" w:cs="David"/>
          <w:sz w:val="24"/>
          <w:szCs w:val="24"/>
          <w:rtl/>
        </w:rPr>
        <w:t xml:space="preserve"> יכולים להיות  היוזמים</w:t>
      </w:r>
      <w:r w:rsidR="00AB59CB" w:rsidRPr="001D1A4C">
        <w:rPr>
          <w:rFonts w:ascii="David" w:hAnsi="David" w:cs="David"/>
          <w:sz w:val="24"/>
          <w:szCs w:val="24"/>
          <w:rtl/>
        </w:rPr>
        <w:t>,</w:t>
      </w:r>
      <w:r w:rsidRPr="001D1A4C">
        <w:rPr>
          <w:rFonts w:ascii="David" w:hAnsi="David" w:cs="David"/>
          <w:sz w:val="24"/>
          <w:szCs w:val="24"/>
          <w:rtl/>
        </w:rPr>
        <w:t xml:space="preserve">  </w:t>
      </w:r>
      <w:r w:rsidR="00D35179" w:rsidRPr="001D1A4C">
        <w:rPr>
          <w:rFonts w:ascii="David" w:hAnsi="David" w:cs="David"/>
          <w:sz w:val="24"/>
          <w:szCs w:val="24"/>
          <w:rtl/>
        </w:rPr>
        <w:t xml:space="preserve">אך </w:t>
      </w:r>
      <w:r w:rsidR="005B614E" w:rsidRPr="001D1A4C">
        <w:rPr>
          <w:rFonts w:ascii="David" w:hAnsi="David" w:cs="David"/>
          <w:sz w:val="24"/>
          <w:szCs w:val="24"/>
          <w:rtl/>
        </w:rPr>
        <w:t>משילות משולבת</w:t>
      </w:r>
      <w:r w:rsidRPr="001D1A4C">
        <w:rPr>
          <w:rFonts w:ascii="David" w:hAnsi="David" w:cs="David"/>
          <w:sz w:val="24"/>
          <w:szCs w:val="24"/>
          <w:rtl/>
        </w:rPr>
        <w:t xml:space="preserve"> כהסדר </w:t>
      </w:r>
      <w:proofErr w:type="spellStart"/>
      <w:r w:rsidRPr="001D1A4C">
        <w:rPr>
          <w:rFonts w:ascii="David" w:hAnsi="David" w:cs="David"/>
          <w:sz w:val="24"/>
          <w:szCs w:val="24"/>
          <w:rtl/>
        </w:rPr>
        <w:t>משילותי</w:t>
      </w:r>
      <w:proofErr w:type="spellEnd"/>
      <w:r w:rsidRPr="001D1A4C">
        <w:rPr>
          <w:rFonts w:ascii="David" w:hAnsi="David" w:cs="David"/>
          <w:sz w:val="24"/>
          <w:szCs w:val="24"/>
          <w:rtl/>
        </w:rPr>
        <w:t xml:space="preserve"> </w:t>
      </w:r>
      <w:r w:rsidR="00AB59CB" w:rsidRPr="001D1A4C">
        <w:rPr>
          <w:rFonts w:ascii="David" w:hAnsi="David" w:cs="David"/>
          <w:sz w:val="24"/>
          <w:szCs w:val="24"/>
          <w:rtl/>
        </w:rPr>
        <w:t xml:space="preserve">-- </w:t>
      </w:r>
      <w:r w:rsidRPr="001D1A4C">
        <w:rPr>
          <w:rFonts w:ascii="David" w:hAnsi="David" w:cs="David"/>
          <w:sz w:val="24"/>
          <w:szCs w:val="24"/>
          <w:rtl/>
        </w:rPr>
        <w:t xml:space="preserve">הכולל אחריות של </w:t>
      </w:r>
      <w:r w:rsidR="00AB59CB" w:rsidRPr="001D1A4C">
        <w:rPr>
          <w:rFonts w:ascii="David" w:hAnsi="David" w:cs="David"/>
          <w:sz w:val="24"/>
          <w:szCs w:val="24"/>
          <w:rtl/>
        </w:rPr>
        <w:t xml:space="preserve">רשות </w:t>
      </w:r>
      <w:r w:rsidRPr="001D1A4C">
        <w:rPr>
          <w:rFonts w:ascii="David" w:hAnsi="David" w:cs="David"/>
          <w:sz w:val="24"/>
          <w:szCs w:val="24"/>
          <w:rtl/>
        </w:rPr>
        <w:t xml:space="preserve">ציבורית </w:t>
      </w:r>
      <w:r w:rsidR="00AB59CB" w:rsidRPr="001D1A4C">
        <w:rPr>
          <w:rFonts w:ascii="David" w:hAnsi="David" w:cs="David"/>
          <w:sz w:val="24"/>
          <w:szCs w:val="24"/>
          <w:rtl/>
        </w:rPr>
        <w:t xml:space="preserve"> -- </w:t>
      </w:r>
      <w:r w:rsidR="005B614E" w:rsidRPr="001D1A4C">
        <w:rPr>
          <w:rFonts w:ascii="David" w:hAnsi="David" w:cs="David"/>
          <w:sz w:val="24"/>
          <w:szCs w:val="24"/>
          <w:rtl/>
        </w:rPr>
        <w:t>תלויה בנכונות של נציג</w:t>
      </w:r>
      <w:r w:rsidRPr="001D1A4C">
        <w:rPr>
          <w:rFonts w:ascii="David" w:hAnsi="David" w:cs="David"/>
          <w:sz w:val="24"/>
          <w:szCs w:val="24"/>
          <w:rtl/>
        </w:rPr>
        <w:t>י</w:t>
      </w:r>
      <w:r w:rsidR="005B614E" w:rsidRPr="001D1A4C">
        <w:rPr>
          <w:rFonts w:ascii="David" w:hAnsi="David" w:cs="David"/>
          <w:sz w:val="24"/>
          <w:szCs w:val="24"/>
          <w:rtl/>
        </w:rPr>
        <w:t xml:space="preserve"> הציבור לערב </w:t>
      </w:r>
      <w:r w:rsidR="00D44F92" w:rsidRPr="001D1A4C">
        <w:rPr>
          <w:rFonts w:ascii="David" w:hAnsi="David" w:cs="David"/>
          <w:sz w:val="24"/>
          <w:szCs w:val="24"/>
          <w:rtl/>
        </w:rPr>
        <w:t xml:space="preserve">מגוון </w:t>
      </w:r>
      <w:r w:rsidR="005B614E" w:rsidRPr="001D1A4C">
        <w:rPr>
          <w:rFonts w:ascii="David" w:hAnsi="David" w:cs="David"/>
          <w:sz w:val="24"/>
          <w:szCs w:val="24"/>
          <w:rtl/>
        </w:rPr>
        <w:t>בעלי עניין לא מדינתיים</w:t>
      </w:r>
      <w:r w:rsidR="0029583F" w:rsidRPr="001D1A4C">
        <w:rPr>
          <w:rFonts w:ascii="David" w:hAnsi="David" w:cs="David"/>
          <w:sz w:val="24"/>
          <w:szCs w:val="24"/>
          <w:rtl/>
        </w:rPr>
        <w:t xml:space="preserve">, </w:t>
      </w:r>
      <w:r w:rsidRPr="001D1A4C">
        <w:rPr>
          <w:rFonts w:ascii="David" w:hAnsi="David" w:cs="David"/>
          <w:sz w:val="24"/>
          <w:szCs w:val="24"/>
          <w:rtl/>
        </w:rPr>
        <w:t xml:space="preserve">להפוך את השיח לפורמאלי </w:t>
      </w:r>
      <w:proofErr w:type="spellStart"/>
      <w:r w:rsidR="00D44F92" w:rsidRPr="001D1A4C">
        <w:rPr>
          <w:rFonts w:ascii="David" w:hAnsi="David" w:cs="David"/>
          <w:sz w:val="24"/>
          <w:szCs w:val="24"/>
          <w:rtl/>
        </w:rPr>
        <w:t>ו</w:t>
      </w:r>
      <w:r w:rsidRPr="001D1A4C">
        <w:rPr>
          <w:rFonts w:ascii="David" w:hAnsi="David" w:cs="David"/>
          <w:sz w:val="24"/>
          <w:szCs w:val="24"/>
          <w:rtl/>
        </w:rPr>
        <w:t>דילאברטיבי</w:t>
      </w:r>
      <w:proofErr w:type="spellEnd"/>
      <w:r w:rsidRPr="001D1A4C">
        <w:rPr>
          <w:rFonts w:ascii="David" w:hAnsi="David" w:cs="David"/>
          <w:sz w:val="24"/>
          <w:szCs w:val="24"/>
          <w:rtl/>
        </w:rPr>
        <w:t xml:space="preserve"> באופן שיוביל ל</w:t>
      </w:r>
      <w:r w:rsidR="00AB59CB" w:rsidRPr="001D1A4C">
        <w:rPr>
          <w:rFonts w:ascii="David" w:hAnsi="David" w:cs="David"/>
          <w:sz w:val="24"/>
          <w:szCs w:val="24"/>
          <w:rtl/>
        </w:rPr>
        <w:t xml:space="preserve">השגתה </w:t>
      </w:r>
      <w:r w:rsidRPr="001D1A4C">
        <w:rPr>
          <w:rFonts w:ascii="David" w:hAnsi="David" w:cs="David"/>
          <w:sz w:val="24"/>
          <w:szCs w:val="24"/>
          <w:rtl/>
        </w:rPr>
        <w:t xml:space="preserve"> של מטרה ציבורי</w:t>
      </w:r>
      <w:r w:rsidR="00D44F92" w:rsidRPr="001D1A4C">
        <w:rPr>
          <w:rFonts w:ascii="David" w:hAnsi="David" w:cs="David"/>
          <w:sz w:val="24"/>
          <w:szCs w:val="24"/>
          <w:rtl/>
        </w:rPr>
        <w:t>ת</w:t>
      </w:r>
      <w:r w:rsidR="00AB59CB" w:rsidRPr="001D1A4C">
        <w:rPr>
          <w:rFonts w:ascii="David" w:hAnsi="David" w:cs="David"/>
          <w:sz w:val="24"/>
          <w:szCs w:val="24"/>
          <w:rtl/>
        </w:rPr>
        <w:t>.</w:t>
      </w:r>
      <w:r w:rsidRPr="001D1A4C">
        <w:rPr>
          <w:rFonts w:ascii="David" w:hAnsi="David" w:cs="David"/>
          <w:sz w:val="24"/>
          <w:szCs w:val="24"/>
          <w:rtl/>
        </w:rPr>
        <w:t xml:space="preserve"> כלומר</w:t>
      </w:r>
      <w:r w:rsidR="00AB59CB" w:rsidRPr="001D1A4C">
        <w:rPr>
          <w:rFonts w:ascii="David" w:hAnsi="David" w:cs="David"/>
          <w:sz w:val="24"/>
          <w:szCs w:val="24"/>
          <w:rtl/>
        </w:rPr>
        <w:t xml:space="preserve">, נציגי הציבור הם </w:t>
      </w:r>
      <w:r w:rsidRPr="001D1A4C">
        <w:rPr>
          <w:rFonts w:ascii="David" w:hAnsi="David" w:cs="David"/>
          <w:sz w:val="24"/>
          <w:szCs w:val="24"/>
          <w:rtl/>
        </w:rPr>
        <w:t xml:space="preserve"> </w:t>
      </w:r>
      <w:r w:rsidR="0030259B" w:rsidRPr="001D1A4C">
        <w:rPr>
          <w:rFonts w:ascii="David" w:hAnsi="David" w:cs="David"/>
          <w:sz w:val="24"/>
          <w:szCs w:val="24"/>
          <w:rtl/>
        </w:rPr>
        <w:t xml:space="preserve">שגורמים לכך </w:t>
      </w:r>
      <w:r w:rsidRPr="001D1A4C">
        <w:rPr>
          <w:rFonts w:ascii="David" w:hAnsi="David" w:cs="David"/>
          <w:sz w:val="24"/>
          <w:szCs w:val="24"/>
          <w:rtl/>
        </w:rPr>
        <w:t xml:space="preserve"> </w:t>
      </w:r>
      <w:r w:rsidR="0030259B" w:rsidRPr="001D1A4C">
        <w:rPr>
          <w:rFonts w:ascii="David" w:hAnsi="David" w:cs="David"/>
          <w:sz w:val="24"/>
          <w:szCs w:val="24"/>
          <w:rtl/>
        </w:rPr>
        <w:t>ש</w:t>
      </w:r>
      <w:r w:rsidRPr="001D1A4C">
        <w:rPr>
          <w:rFonts w:ascii="David" w:hAnsi="David" w:cs="David"/>
          <w:sz w:val="24"/>
          <w:szCs w:val="24"/>
          <w:rtl/>
        </w:rPr>
        <w:t>יוזמה המצויה בזירת החברה האזרחית</w:t>
      </w:r>
      <w:r w:rsidR="0030259B" w:rsidRPr="001D1A4C">
        <w:rPr>
          <w:rFonts w:ascii="David" w:hAnsi="David" w:cs="David"/>
          <w:sz w:val="24"/>
          <w:szCs w:val="24"/>
          <w:rtl/>
        </w:rPr>
        <w:t xml:space="preserve"> </w:t>
      </w:r>
      <w:proofErr w:type="spellStart"/>
      <w:r w:rsidR="0030259B" w:rsidRPr="001D1A4C">
        <w:rPr>
          <w:rFonts w:ascii="David" w:hAnsi="David" w:cs="David"/>
          <w:sz w:val="24"/>
          <w:szCs w:val="24"/>
          <w:rtl/>
        </w:rPr>
        <w:t>תהפך</w:t>
      </w:r>
      <w:proofErr w:type="spellEnd"/>
      <w:r w:rsidRPr="001D1A4C">
        <w:rPr>
          <w:rFonts w:ascii="David" w:hAnsi="David" w:cs="David"/>
          <w:sz w:val="24"/>
          <w:szCs w:val="24"/>
          <w:rtl/>
        </w:rPr>
        <w:t xml:space="preserve"> </w:t>
      </w:r>
      <w:r w:rsidR="0029583F" w:rsidRPr="001D1A4C">
        <w:rPr>
          <w:rFonts w:ascii="David" w:hAnsi="David" w:cs="David"/>
          <w:sz w:val="24"/>
          <w:szCs w:val="24"/>
          <w:rtl/>
        </w:rPr>
        <w:t xml:space="preserve"> להסדר של משילות משולבת</w:t>
      </w:r>
      <w:r w:rsidR="00D44F92" w:rsidRPr="001D1A4C">
        <w:rPr>
          <w:rFonts w:ascii="David" w:hAnsi="David" w:cs="David"/>
          <w:sz w:val="24"/>
          <w:szCs w:val="24"/>
          <w:rtl/>
        </w:rPr>
        <w:t xml:space="preserve"> ש</w:t>
      </w:r>
      <w:r w:rsidR="0030259B" w:rsidRPr="001D1A4C">
        <w:rPr>
          <w:rFonts w:ascii="David" w:hAnsi="David" w:cs="David"/>
          <w:sz w:val="24"/>
          <w:szCs w:val="24"/>
          <w:rtl/>
        </w:rPr>
        <w:t xml:space="preserve">כוללת </w:t>
      </w:r>
      <w:r w:rsidR="00D44F92" w:rsidRPr="001D1A4C">
        <w:rPr>
          <w:rFonts w:ascii="David" w:hAnsi="David" w:cs="David"/>
          <w:sz w:val="24"/>
          <w:szCs w:val="24"/>
          <w:rtl/>
        </w:rPr>
        <w:t>אחריות ציבורית</w:t>
      </w:r>
      <w:r w:rsidRPr="001D1A4C">
        <w:rPr>
          <w:rFonts w:ascii="David" w:hAnsi="David" w:cs="David"/>
          <w:sz w:val="24"/>
          <w:szCs w:val="24"/>
          <w:rtl/>
        </w:rPr>
        <w:t>.</w:t>
      </w:r>
      <w:r w:rsidR="005B614E" w:rsidRPr="001D1A4C">
        <w:rPr>
          <w:rFonts w:ascii="David" w:hAnsi="David" w:cs="David"/>
          <w:sz w:val="24"/>
          <w:szCs w:val="24"/>
          <w:rtl/>
        </w:rPr>
        <w:t xml:space="preserve">  </w:t>
      </w:r>
    </w:p>
    <w:p w14:paraId="0F17A252" w14:textId="4B61BD30" w:rsidR="00EE7FD1" w:rsidRPr="001D1A4C" w:rsidRDefault="005B614E" w:rsidP="001D1A4C">
      <w:pPr>
        <w:bidi/>
        <w:spacing w:before="240" w:after="0" w:line="360" w:lineRule="auto"/>
        <w:jc w:val="both"/>
        <w:rPr>
          <w:rFonts w:ascii="David" w:hAnsi="David" w:cs="David"/>
          <w:sz w:val="24"/>
          <w:szCs w:val="24"/>
          <w:rtl/>
        </w:rPr>
      </w:pPr>
      <w:r w:rsidRPr="001D1A4C">
        <w:rPr>
          <w:rFonts w:ascii="David" w:hAnsi="David" w:cs="David"/>
          <w:sz w:val="24"/>
          <w:szCs w:val="24"/>
          <w:rtl/>
        </w:rPr>
        <w:t xml:space="preserve">סעיפים </w:t>
      </w:r>
      <w:r w:rsidR="00267879" w:rsidRPr="001D1A4C">
        <w:rPr>
          <w:rFonts w:ascii="David" w:hAnsi="David" w:cs="David"/>
          <w:sz w:val="24"/>
          <w:szCs w:val="24"/>
          <w:rtl/>
        </w:rPr>
        <w:t>9</w:t>
      </w:r>
      <w:r w:rsidRPr="001D1A4C">
        <w:rPr>
          <w:rFonts w:ascii="David" w:hAnsi="David" w:cs="David"/>
          <w:sz w:val="24"/>
          <w:szCs w:val="24"/>
          <w:rtl/>
        </w:rPr>
        <w:t>-</w:t>
      </w:r>
      <w:r w:rsidR="00267879" w:rsidRPr="001D1A4C">
        <w:rPr>
          <w:rFonts w:ascii="David" w:hAnsi="David" w:cs="David"/>
          <w:sz w:val="24"/>
          <w:szCs w:val="24"/>
          <w:rtl/>
        </w:rPr>
        <w:t xml:space="preserve">6 </w:t>
      </w:r>
      <w:r w:rsidRPr="001D1A4C">
        <w:rPr>
          <w:rFonts w:ascii="David" w:hAnsi="David" w:cs="David"/>
          <w:sz w:val="24"/>
          <w:szCs w:val="24"/>
          <w:rtl/>
        </w:rPr>
        <w:t>מתייחסים למרכיבים המקובלים במרבית ההגדרות של משילות משולבת</w:t>
      </w:r>
      <w:r w:rsidR="00A1135E" w:rsidRPr="001D1A4C">
        <w:rPr>
          <w:rFonts w:ascii="David" w:hAnsi="David" w:cs="David"/>
          <w:sz w:val="24"/>
          <w:szCs w:val="24"/>
          <w:rtl/>
        </w:rPr>
        <w:t xml:space="preserve">. </w:t>
      </w:r>
      <w:r w:rsidR="003469CA" w:rsidRPr="001D1A4C">
        <w:rPr>
          <w:rFonts w:ascii="David" w:hAnsi="David" w:cs="David"/>
          <w:sz w:val="24"/>
          <w:szCs w:val="24"/>
          <w:rtl/>
        </w:rPr>
        <w:t>ה</w:t>
      </w:r>
      <w:r w:rsidR="0029583F" w:rsidRPr="001D1A4C">
        <w:rPr>
          <w:rFonts w:ascii="David" w:hAnsi="David" w:cs="David"/>
          <w:sz w:val="24"/>
          <w:szCs w:val="24"/>
          <w:rtl/>
        </w:rPr>
        <w:t xml:space="preserve">קביעה שההסדר יעוגן באופן </w:t>
      </w:r>
      <w:r w:rsidRPr="001D1A4C">
        <w:rPr>
          <w:rFonts w:ascii="David" w:hAnsi="David" w:cs="David"/>
          <w:sz w:val="24"/>
          <w:szCs w:val="24"/>
          <w:rtl/>
        </w:rPr>
        <w:t xml:space="preserve">פורמאלי </w:t>
      </w:r>
      <w:r w:rsidR="0029583F" w:rsidRPr="001D1A4C">
        <w:rPr>
          <w:rFonts w:ascii="David" w:hAnsi="David" w:cs="David"/>
          <w:sz w:val="24"/>
          <w:szCs w:val="24"/>
          <w:rtl/>
        </w:rPr>
        <w:t>מטרתו ליצור</w:t>
      </w:r>
      <w:r w:rsidR="00A1135E" w:rsidRPr="001D1A4C">
        <w:rPr>
          <w:rFonts w:ascii="David" w:hAnsi="David" w:cs="David"/>
          <w:sz w:val="24"/>
          <w:szCs w:val="24"/>
          <w:rtl/>
        </w:rPr>
        <w:t xml:space="preserve"> רמת מיסוד מסוימת</w:t>
      </w:r>
      <w:r w:rsidR="0029583F" w:rsidRPr="001D1A4C">
        <w:rPr>
          <w:rFonts w:ascii="David" w:hAnsi="David" w:cs="David"/>
          <w:sz w:val="24"/>
          <w:szCs w:val="24"/>
          <w:rtl/>
        </w:rPr>
        <w:t xml:space="preserve">. </w:t>
      </w:r>
      <w:r w:rsidR="00A47695" w:rsidRPr="001D1A4C">
        <w:rPr>
          <w:rFonts w:ascii="David" w:hAnsi="David" w:cs="David"/>
          <w:sz w:val="24"/>
          <w:szCs w:val="24"/>
          <w:rtl/>
        </w:rPr>
        <w:t xml:space="preserve">  ההסדר </w:t>
      </w:r>
      <w:r w:rsidR="0030259B" w:rsidRPr="001D1A4C">
        <w:rPr>
          <w:rFonts w:ascii="David" w:hAnsi="David" w:cs="David"/>
          <w:sz w:val="24"/>
          <w:szCs w:val="24"/>
          <w:rtl/>
        </w:rPr>
        <w:t>צריך ש</w:t>
      </w:r>
      <w:r w:rsidR="00A47695" w:rsidRPr="001D1A4C">
        <w:rPr>
          <w:rFonts w:ascii="David" w:hAnsi="David" w:cs="David"/>
          <w:sz w:val="24"/>
          <w:szCs w:val="24"/>
          <w:rtl/>
        </w:rPr>
        <w:t xml:space="preserve">יהיה קולקטיבי, מכליל, </w:t>
      </w:r>
      <w:proofErr w:type="spellStart"/>
      <w:r w:rsidR="00A47695" w:rsidRPr="001D1A4C">
        <w:rPr>
          <w:rFonts w:ascii="David" w:hAnsi="David" w:cs="David"/>
          <w:sz w:val="24"/>
          <w:szCs w:val="24"/>
          <w:rtl/>
        </w:rPr>
        <w:t>ודליברטיבי</w:t>
      </w:r>
      <w:proofErr w:type="spellEnd"/>
      <w:r w:rsidR="00A47695" w:rsidRPr="001D1A4C">
        <w:rPr>
          <w:rFonts w:ascii="David" w:hAnsi="David" w:cs="David"/>
          <w:sz w:val="24"/>
          <w:szCs w:val="24"/>
          <w:rtl/>
        </w:rPr>
        <w:t xml:space="preserve">, </w:t>
      </w:r>
      <w:r w:rsidR="0030259B" w:rsidRPr="001D1A4C">
        <w:rPr>
          <w:rFonts w:ascii="David" w:hAnsi="David" w:cs="David"/>
          <w:sz w:val="24"/>
          <w:szCs w:val="24"/>
          <w:rtl/>
        </w:rPr>
        <w:t xml:space="preserve">כדי להבטיח </w:t>
      </w:r>
      <w:r w:rsidR="00A47695" w:rsidRPr="001D1A4C">
        <w:rPr>
          <w:rFonts w:ascii="David" w:hAnsi="David" w:cs="David"/>
          <w:sz w:val="24"/>
          <w:szCs w:val="24"/>
          <w:rtl/>
        </w:rPr>
        <w:t>את ההיבט הדמוקרטי</w:t>
      </w:r>
      <w:r w:rsidR="00267879" w:rsidRPr="001D1A4C">
        <w:rPr>
          <w:rFonts w:ascii="David" w:hAnsi="David" w:cs="David"/>
          <w:sz w:val="24"/>
          <w:szCs w:val="24"/>
          <w:rtl/>
        </w:rPr>
        <w:t xml:space="preserve"> ולקדם ככל הניתן קונצנזוס בין השותפים</w:t>
      </w:r>
      <w:r w:rsidR="00A47695" w:rsidRPr="001D1A4C">
        <w:rPr>
          <w:rFonts w:ascii="David" w:hAnsi="David" w:cs="David"/>
          <w:sz w:val="24"/>
          <w:szCs w:val="24"/>
          <w:rtl/>
        </w:rPr>
        <w:t xml:space="preserve">. </w:t>
      </w:r>
      <w:r w:rsidR="00267879" w:rsidRPr="001D1A4C">
        <w:rPr>
          <w:rFonts w:ascii="David" w:hAnsi="David" w:cs="David"/>
          <w:sz w:val="24"/>
          <w:szCs w:val="24"/>
          <w:rtl/>
        </w:rPr>
        <w:t xml:space="preserve">לפיכך, </w:t>
      </w:r>
      <w:r w:rsidR="00A47695" w:rsidRPr="001D1A4C">
        <w:rPr>
          <w:rFonts w:ascii="David" w:hAnsi="David" w:cs="David"/>
          <w:sz w:val="24"/>
          <w:szCs w:val="24"/>
          <w:rtl/>
        </w:rPr>
        <w:t>ה</w:t>
      </w:r>
      <w:r w:rsidR="0030259B" w:rsidRPr="001D1A4C">
        <w:rPr>
          <w:rFonts w:ascii="David" w:hAnsi="David" w:cs="David"/>
          <w:sz w:val="24"/>
          <w:szCs w:val="24"/>
          <w:rtl/>
        </w:rPr>
        <w:t xml:space="preserve">וא </w:t>
      </w:r>
      <w:r w:rsidR="00A47695" w:rsidRPr="001D1A4C">
        <w:rPr>
          <w:rFonts w:ascii="David" w:hAnsi="David" w:cs="David"/>
          <w:sz w:val="24"/>
          <w:szCs w:val="24"/>
          <w:rtl/>
        </w:rPr>
        <w:t>משלב קולות  שונים  שרלוונטיים לעניין</w:t>
      </w:r>
      <w:r w:rsidR="0030259B" w:rsidRPr="001D1A4C">
        <w:rPr>
          <w:rFonts w:ascii="David" w:hAnsi="David" w:cs="David"/>
          <w:sz w:val="24"/>
          <w:szCs w:val="24"/>
          <w:rtl/>
        </w:rPr>
        <w:t>,</w:t>
      </w:r>
      <w:r w:rsidR="00A47695" w:rsidRPr="001D1A4C">
        <w:rPr>
          <w:rFonts w:ascii="David" w:hAnsi="David" w:cs="David"/>
          <w:sz w:val="24"/>
          <w:szCs w:val="24"/>
          <w:rtl/>
        </w:rPr>
        <w:t xml:space="preserve"> ושיתכן ש</w:t>
      </w:r>
      <w:r w:rsidR="0030259B" w:rsidRPr="001D1A4C">
        <w:rPr>
          <w:rFonts w:ascii="David" w:hAnsi="David" w:cs="David"/>
          <w:sz w:val="24"/>
          <w:szCs w:val="24"/>
          <w:rtl/>
        </w:rPr>
        <w:t xml:space="preserve">קודם </w:t>
      </w:r>
      <w:r w:rsidR="00A47695" w:rsidRPr="001D1A4C">
        <w:rPr>
          <w:rFonts w:ascii="David" w:hAnsi="David" w:cs="David"/>
          <w:sz w:val="24"/>
          <w:szCs w:val="24"/>
          <w:rtl/>
        </w:rPr>
        <w:t xml:space="preserve">לא לקחו חלק בתהליכי עיצוב </w:t>
      </w:r>
      <w:r w:rsidR="0030259B" w:rsidRPr="001D1A4C">
        <w:rPr>
          <w:rFonts w:ascii="David" w:hAnsi="David" w:cs="David"/>
          <w:sz w:val="24"/>
          <w:szCs w:val="24"/>
          <w:rtl/>
        </w:rPr>
        <w:t>ה</w:t>
      </w:r>
      <w:r w:rsidR="00A47695" w:rsidRPr="001D1A4C">
        <w:rPr>
          <w:rFonts w:ascii="David" w:hAnsi="David" w:cs="David"/>
          <w:sz w:val="24"/>
          <w:szCs w:val="24"/>
          <w:rtl/>
        </w:rPr>
        <w:t>מדיניות</w:t>
      </w:r>
      <w:r w:rsidR="0030259B" w:rsidRPr="001D1A4C">
        <w:rPr>
          <w:rFonts w:ascii="David" w:hAnsi="David" w:cs="David"/>
          <w:sz w:val="24"/>
          <w:szCs w:val="24"/>
          <w:rtl/>
        </w:rPr>
        <w:t xml:space="preserve">  ויישומה</w:t>
      </w:r>
      <w:r w:rsidR="00267879" w:rsidRPr="001D1A4C">
        <w:rPr>
          <w:rFonts w:ascii="David" w:hAnsi="David" w:cs="David"/>
          <w:sz w:val="24"/>
          <w:szCs w:val="24"/>
          <w:rtl/>
        </w:rPr>
        <w:t xml:space="preserve"> או שניתנה לדעתם  מעמד של עצה בלבד</w:t>
      </w:r>
      <w:r w:rsidR="00A47695" w:rsidRPr="001D1A4C">
        <w:rPr>
          <w:rFonts w:ascii="David" w:hAnsi="David" w:cs="David"/>
          <w:sz w:val="24"/>
          <w:szCs w:val="24"/>
          <w:rtl/>
        </w:rPr>
        <w:t>. בני</w:t>
      </w:r>
      <w:r w:rsidR="007C46DC" w:rsidRPr="001D1A4C">
        <w:rPr>
          <w:rFonts w:ascii="David" w:hAnsi="David" w:cs="David"/>
          <w:sz w:val="24"/>
          <w:szCs w:val="24"/>
          <w:rtl/>
        </w:rPr>
        <w:t>י</w:t>
      </w:r>
      <w:r w:rsidR="00A47695" w:rsidRPr="001D1A4C">
        <w:rPr>
          <w:rFonts w:ascii="David" w:hAnsi="David" w:cs="David"/>
          <w:sz w:val="24"/>
          <w:szCs w:val="24"/>
          <w:rtl/>
        </w:rPr>
        <w:t xml:space="preserve">ת יחסי האמון בין המשתתפים </w:t>
      </w:r>
      <w:r w:rsidR="0030259B" w:rsidRPr="001D1A4C">
        <w:rPr>
          <w:rFonts w:ascii="David" w:hAnsi="David" w:cs="David"/>
          <w:sz w:val="24"/>
          <w:szCs w:val="24"/>
          <w:rtl/>
        </w:rPr>
        <w:t xml:space="preserve">הוא </w:t>
      </w:r>
      <w:r w:rsidR="00A47695" w:rsidRPr="001D1A4C">
        <w:rPr>
          <w:rFonts w:ascii="David" w:hAnsi="David" w:cs="David"/>
          <w:sz w:val="24"/>
          <w:szCs w:val="24"/>
          <w:rtl/>
        </w:rPr>
        <w:t xml:space="preserve">מרכיב מרכזי </w:t>
      </w:r>
      <w:r w:rsidR="0030259B" w:rsidRPr="001D1A4C">
        <w:rPr>
          <w:rFonts w:ascii="David" w:hAnsi="David" w:cs="David"/>
          <w:sz w:val="24"/>
          <w:szCs w:val="24"/>
          <w:rtl/>
        </w:rPr>
        <w:t xml:space="preserve">חיוני </w:t>
      </w:r>
      <w:r w:rsidR="00A47695" w:rsidRPr="001D1A4C">
        <w:rPr>
          <w:rFonts w:ascii="David" w:hAnsi="David" w:cs="David"/>
          <w:sz w:val="24"/>
          <w:szCs w:val="24"/>
          <w:rtl/>
        </w:rPr>
        <w:t>ביישום  מנגנוני משילות  המשולבת</w:t>
      </w:r>
      <w:r w:rsidR="003469CA" w:rsidRPr="001D1A4C">
        <w:rPr>
          <w:rFonts w:ascii="David" w:hAnsi="David" w:cs="David"/>
          <w:sz w:val="24"/>
          <w:szCs w:val="24"/>
          <w:rtl/>
        </w:rPr>
        <w:t xml:space="preserve">. </w:t>
      </w:r>
      <w:r w:rsidR="00A47695" w:rsidRPr="001D1A4C">
        <w:rPr>
          <w:rFonts w:ascii="David" w:hAnsi="David" w:cs="David"/>
          <w:sz w:val="24"/>
          <w:szCs w:val="24"/>
          <w:rtl/>
        </w:rPr>
        <w:t xml:space="preserve"> </w:t>
      </w:r>
      <w:r w:rsidR="00A1135E" w:rsidRPr="001D1A4C">
        <w:rPr>
          <w:rFonts w:ascii="David" w:hAnsi="David" w:cs="David"/>
          <w:sz w:val="24"/>
          <w:szCs w:val="24"/>
          <w:rtl/>
        </w:rPr>
        <w:t xml:space="preserve">שיתוף  במומחיות ובמידע </w:t>
      </w:r>
      <w:r w:rsidR="003E2322" w:rsidRPr="001D1A4C">
        <w:rPr>
          <w:rFonts w:ascii="David" w:hAnsi="David" w:cs="David"/>
          <w:sz w:val="24"/>
          <w:szCs w:val="24"/>
          <w:rtl/>
        </w:rPr>
        <w:t xml:space="preserve"> </w:t>
      </w:r>
      <w:r w:rsidR="00A21E43" w:rsidRPr="001D1A4C">
        <w:rPr>
          <w:rFonts w:ascii="David" w:hAnsi="David" w:cs="David"/>
          <w:sz w:val="24"/>
          <w:szCs w:val="24"/>
          <w:rtl/>
        </w:rPr>
        <w:t>נועד</w:t>
      </w:r>
      <w:r w:rsidR="003469CA" w:rsidRPr="001D1A4C">
        <w:rPr>
          <w:rFonts w:ascii="David" w:hAnsi="David" w:cs="David"/>
          <w:sz w:val="24"/>
          <w:szCs w:val="24"/>
          <w:rtl/>
        </w:rPr>
        <w:t>ו  לחזק תהליכי למידה ויזמות</w:t>
      </w:r>
      <w:r w:rsidR="003469CA" w:rsidRPr="001D1A4C">
        <w:rPr>
          <w:rStyle w:val="a8"/>
          <w:rFonts w:ascii="David" w:hAnsi="David" w:cs="David"/>
          <w:sz w:val="24"/>
          <w:szCs w:val="24"/>
          <w:rtl/>
        </w:rPr>
        <w:footnoteReference w:id="15"/>
      </w:r>
      <w:r w:rsidR="003469CA" w:rsidRPr="001D1A4C">
        <w:rPr>
          <w:rFonts w:ascii="David" w:hAnsi="David" w:cs="David"/>
          <w:sz w:val="24"/>
          <w:szCs w:val="24"/>
          <w:rtl/>
        </w:rPr>
        <w:t xml:space="preserve"> שמהווים סיבה מרכזית להשתמש בהסדרים אלה</w:t>
      </w:r>
      <w:r w:rsidR="0030259B" w:rsidRPr="001D1A4C">
        <w:rPr>
          <w:rFonts w:ascii="David" w:hAnsi="David" w:cs="David"/>
          <w:sz w:val="24"/>
          <w:szCs w:val="24"/>
          <w:rtl/>
        </w:rPr>
        <w:t>.</w:t>
      </w:r>
      <w:r w:rsidR="003469CA" w:rsidRPr="001D1A4C">
        <w:rPr>
          <w:rFonts w:ascii="David" w:hAnsi="David" w:cs="David"/>
          <w:sz w:val="24"/>
          <w:szCs w:val="24"/>
          <w:rtl/>
        </w:rPr>
        <w:t xml:space="preserve"> הם גם מצביעים </w:t>
      </w:r>
      <w:r w:rsidR="00A21E43" w:rsidRPr="001D1A4C">
        <w:rPr>
          <w:rFonts w:ascii="David" w:hAnsi="David" w:cs="David"/>
          <w:sz w:val="24"/>
          <w:szCs w:val="24"/>
          <w:rtl/>
        </w:rPr>
        <w:t xml:space="preserve"> על הצורך של </w:t>
      </w:r>
      <w:r w:rsidR="00A1135E" w:rsidRPr="001D1A4C">
        <w:rPr>
          <w:rFonts w:ascii="David" w:hAnsi="David" w:cs="David"/>
          <w:sz w:val="24"/>
          <w:szCs w:val="24"/>
          <w:rtl/>
        </w:rPr>
        <w:t xml:space="preserve">משילות משולבת להתגבר על הנטייה </w:t>
      </w:r>
      <w:r w:rsidR="0030259B" w:rsidRPr="001D1A4C">
        <w:rPr>
          <w:rFonts w:ascii="David" w:hAnsi="David" w:cs="David"/>
          <w:sz w:val="24"/>
          <w:szCs w:val="24"/>
          <w:rtl/>
        </w:rPr>
        <w:t xml:space="preserve">של </w:t>
      </w:r>
      <w:r w:rsidR="00A1135E" w:rsidRPr="001D1A4C">
        <w:rPr>
          <w:rFonts w:ascii="David" w:hAnsi="David" w:cs="David"/>
          <w:sz w:val="24"/>
          <w:szCs w:val="24"/>
          <w:rtl/>
        </w:rPr>
        <w:t>הבירוקרטיה הציבורית</w:t>
      </w:r>
      <w:r w:rsidR="0030259B" w:rsidRPr="001D1A4C">
        <w:rPr>
          <w:rFonts w:ascii="David" w:hAnsi="David" w:cs="David"/>
          <w:sz w:val="24"/>
          <w:szCs w:val="24"/>
          <w:rtl/>
        </w:rPr>
        <w:t>,</w:t>
      </w:r>
      <w:r w:rsidR="00A1135E" w:rsidRPr="001D1A4C">
        <w:rPr>
          <w:rFonts w:ascii="David" w:hAnsi="David" w:cs="David"/>
          <w:sz w:val="24"/>
          <w:szCs w:val="24"/>
          <w:rtl/>
        </w:rPr>
        <w:t xml:space="preserve"> </w:t>
      </w:r>
      <w:r w:rsidR="0030259B" w:rsidRPr="001D1A4C">
        <w:rPr>
          <w:rFonts w:ascii="David" w:hAnsi="David" w:cs="David"/>
          <w:sz w:val="24"/>
          <w:szCs w:val="24"/>
          <w:rtl/>
        </w:rPr>
        <w:t xml:space="preserve"> ולמעשה של כול ארגון </w:t>
      </w:r>
      <w:r w:rsidR="00A1135E" w:rsidRPr="001D1A4C">
        <w:rPr>
          <w:rFonts w:ascii="David" w:hAnsi="David" w:cs="David"/>
          <w:sz w:val="24"/>
          <w:szCs w:val="24"/>
          <w:rtl/>
        </w:rPr>
        <w:t>לחשאיות לשמ</w:t>
      </w:r>
      <w:r w:rsidR="0030259B" w:rsidRPr="001D1A4C">
        <w:rPr>
          <w:rFonts w:ascii="David" w:hAnsi="David" w:cs="David"/>
          <w:sz w:val="24"/>
          <w:szCs w:val="24"/>
          <w:rtl/>
        </w:rPr>
        <w:t>י</w:t>
      </w:r>
      <w:r w:rsidR="00A1135E" w:rsidRPr="001D1A4C">
        <w:rPr>
          <w:rFonts w:ascii="David" w:hAnsi="David" w:cs="David"/>
          <w:sz w:val="24"/>
          <w:szCs w:val="24"/>
          <w:rtl/>
        </w:rPr>
        <w:t>ר</w:t>
      </w:r>
      <w:r w:rsidR="0030259B" w:rsidRPr="001D1A4C">
        <w:rPr>
          <w:rFonts w:ascii="David" w:hAnsi="David" w:cs="David"/>
          <w:sz w:val="24"/>
          <w:szCs w:val="24"/>
          <w:rtl/>
        </w:rPr>
        <w:t>ה</w:t>
      </w:r>
      <w:r w:rsidR="00A1135E" w:rsidRPr="001D1A4C">
        <w:rPr>
          <w:rFonts w:ascii="David" w:hAnsi="David" w:cs="David"/>
          <w:sz w:val="24"/>
          <w:szCs w:val="24"/>
          <w:rtl/>
        </w:rPr>
        <w:t xml:space="preserve"> על מונופול  בתחומ</w:t>
      </w:r>
      <w:r w:rsidR="0030259B" w:rsidRPr="001D1A4C">
        <w:rPr>
          <w:rFonts w:ascii="David" w:hAnsi="David" w:cs="David"/>
          <w:sz w:val="24"/>
          <w:szCs w:val="24"/>
          <w:rtl/>
        </w:rPr>
        <w:t>ם</w:t>
      </w:r>
      <w:r w:rsidR="00A1135E" w:rsidRPr="001D1A4C">
        <w:rPr>
          <w:rFonts w:ascii="David" w:hAnsi="David" w:cs="David"/>
          <w:sz w:val="24"/>
          <w:szCs w:val="24"/>
          <w:rtl/>
        </w:rPr>
        <w:t>.</w:t>
      </w:r>
    </w:p>
    <w:p w14:paraId="18BADA6A" w14:textId="2AC58CB5" w:rsidR="00A1135E" w:rsidRPr="001D1A4C" w:rsidRDefault="00A1135E" w:rsidP="001D1A4C">
      <w:pPr>
        <w:bidi/>
        <w:spacing w:before="240" w:after="0" w:line="360" w:lineRule="auto"/>
        <w:jc w:val="both"/>
        <w:rPr>
          <w:rFonts w:ascii="David" w:hAnsi="David" w:cs="David"/>
          <w:sz w:val="24"/>
          <w:szCs w:val="24"/>
          <w:rtl/>
        </w:rPr>
      </w:pPr>
      <w:r w:rsidRPr="001D1A4C">
        <w:rPr>
          <w:rFonts w:ascii="David" w:hAnsi="David" w:cs="David"/>
          <w:sz w:val="24"/>
          <w:szCs w:val="24"/>
          <w:rtl/>
        </w:rPr>
        <w:t xml:space="preserve">הכללת </w:t>
      </w:r>
      <w:r w:rsidR="00A21E43" w:rsidRPr="001D1A4C">
        <w:rPr>
          <w:rFonts w:ascii="David" w:hAnsi="David" w:cs="David"/>
          <w:sz w:val="24"/>
          <w:szCs w:val="24"/>
          <w:rtl/>
        </w:rPr>
        <w:t xml:space="preserve">תהליך </w:t>
      </w:r>
      <w:r w:rsidRPr="001D1A4C">
        <w:rPr>
          <w:rFonts w:ascii="David" w:hAnsi="David" w:cs="David"/>
          <w:sz w:val="24"/>
          <w:szCs w:val="24"/>
          <w:rtl/>
        </w:rPr>
        <w:t>המימוש (סעיפים 11-</w:t>
      </w:r>
      <w:r w:rsidR="00C355B3" w:rsidRPr="001D1A4C">
        <w:rPr>
          <w:rFonts w:ascii="David" w:hAnsi="David" w:cs="David"/>
          <w:sz w:val="24"/>
          <w:szCs w:val="24"/>
          <w:rtl/>
        </w:rPr>
        <w:t>10</w:t>
      </w:r>
      <w:r w:rsidRPr="001D1A4C">
        <w:rPr>
          <w:rFonts w:ascii="David" w:hAnsi="David" w:cs="David"/>
          <w:sz w:val="24"/>
          <w:szCs w:val="24"/>
          <w:rtl/>
        </w:rPr>
        <w:t>) מבדילה את הגדרתנו מ</w:t>
      </w:r>
      <w:r w:rsidR="000C0BB9" w:rsidRPr="001D1A4C">
        <w:rPr>
          <w:rFonts w:ascii="David" w:hAnsi="David" w:cs="David"/>
          <w:sz w:val="24"/>
          <w:szCs w:val="24"/>
          <w:rtl/>
        </w:rPr>
        <w:t xml:space="preserve">מרבית </w:t>
      </w:r>
      <w:r w:rsidR="003F43EA" w:rsidRPr="001D1A4C">
        <w:rPr>
          <w:rFonts w:ascii="David" w:hAnsi="David" w:cs="David"/>
          <w:sz w:val="24"/>
          <w:szCs w:val="24"/>
          <w:rtl/>
        </w:rPr>
        <w:t>ה</w:t>
      </w:r>
      <w:r w:rsidR="000C0BB9" w:rsidRPr="001D1A4C">
        <w:rPr>
          <w:rFonts w:ascii="David" w:hAnsi="David" w:cs="David"/>
          <w:sz w:val="24"/>
          <w:szCs w:val="24"/>
          <w:rtl/>
        </w:rPr>
        <w:t xml:space="preserve">הגדרות </w:t>
      </w:r>
      <w:r w:rsidR="003F43EA" w:rsidRPr="001D1A4C">
        <w:rPr>
          <w:rFonts w:ascii="David" w:hAnsi="David" w:cs="David"/>
          <w:sz w:val="24"/>
          <w:szCs w:val="24"/>
          <w:rtl/>
        </w:rPr>
        <w:t xml:space="preserve">שכוללות רק  </w:t>
      </w:r>
      <w:r w:rsidRPr="001D1A4C">
        <w:rPr>
          <w:rFonts w:ascii="David" w:hAnsi="David" w:cs="David"/>
          <w:sz w:val="24"/>
          <w:szCs w:val="24"/>
          <w:rtl/>
        </w:rPr>
        <w:t>שיתו</w:t>
      </w:r>
      <w:r w:rsidR="000C0BB9" w:rsidRPr="001D1A4C">
        <w:rPr>
          <w:rFonts w:ascii="David" w:hAnsi="David" w:cs="David"/>
          <w:sz w:val="24"/>
          <w:szCs w:val="24"/>
          <w:rtl/>
        </w:rPr>
        <w:t xml:space="preserve">ף, שיח,  שילוב של מומחים והשפעה על  המדיניות ועל ההחלטות </w:t>
      </w:r>
      <w:r w:rsidR="003F43EA" w:rsidRPr="001D1A4C">
        <w:rPr>
          <w:rFonts w:ascii="David" w:hAnsi="David" w:cs="David"/>
          <w:sz w:val="24"/>
          <w:szCs w:val="24"/>
          <w:rtl/>
        </w:rPr>
        <w:t>ב</w:t>
      </w:r>
      <w:r w:rsidR="000C0BB9" w:rsidRPr="001D1A4C">
        <w:rPr>
          <w:rFonts w:ascii="David" w:hAnsi="David" w:cs="David"/>
          <w:sz w:val="24"/>
          <w:szCs w:val="24"/>
          <w:rtl/>
        </w:rPr>
        <w:t>מופעים של משילות משולבת</w:t>
      </w:r>
      <w:r w:rsidR="003469CA" w:rsidRPr="001D1A4C">
        <w:rPr>
          <w:rFonts w:ascii="David" w:hAnsi="David" w:cs="David"/>
          <w:sz w:val="24"/>
          <w:szCs w:val="24"/>
          <w:rtl/>
        </w:rPr>
        <w:t>.</w:t>
      </w:r>
      <w:r w:rsidR="000C0BB9" w:rsidRPr="001D1A4C">
        <w:rPr>
          <w:rFonts w:ascii="David" w:hAnsi="David" w:cs="David"/>
          <w:sz w:val="24"/>
          <w:szCs w:val="24"/>
          <w:rtl/>
        </w:rPr>
        <w:t xml:space="preserve"> עם זאת, ההגדרה </w:t>
      </w:r>
      <w:r w:rsidR="000C0BB9" w:rsidRPr="001D1A4C">
        <w:rPr>
          <w:rFonts w:ascii="David" w:hAnsi="David" w:cs="David"/>
          <w:sz w:val="24"/>
          <w:szCs w:val="24"/>
          <w:rtl/>
        </w:rPr>
        <w:lastRenderedPageBreak/>
        <w:t>שלנו מניחה שכול המשתתפים חותרים לכך שהמשולבוּת לא תיעצר בשלב היישום</w:t>
      </w:r>
      <w:r w:rsidR="003F43EA" w:rsidRPr="001D1A4C">
        <w:rPr>
          <w:rFonts w:ascii="David" w:hAnsi="David" w:cs="David"/>
          <w:sz w:val="24"/>
          <w:szCs w:val="24"/>
          <w:rtl/>
        </w:rPr>
        <w:t xml:space="preserve"> וש</w:t>
      </w:r>
      <w:r w:rsidR="000C0BB9" w:rsidRPr="001D1A4C">
        <w:rPr>
          <w:rFonts w:ascii="David" w:hAnsi="David" w:cs="David"/>
          <w:sz w:val="24"/>
          <w:szCs w:val="24"/>
          <w:rtl/>
        </w:rPr>
        <w:t>המבחן הוא בהכרעות התקציביות, ביישום ובביצוע.</w:t>
      </w:r>
    </w:p>
    <w:p w14:paraId="5359D7F1" w14:textId="0A9B7DA7" w:rsidR="0033012C" w:rsidRPr="001D1A4C" w:rsidRDefault="000C0BB9" w:rsidP="001D1A4C">
      <w:pPr>
        <w:bidi/>
        <w:spacing w:before="240" w:after="0" w:line="360" w:lineRule="auto"/>
        <w:jc w:val="both"/>
        <w:rPr>
          <w:rFonts w:ascii="David" w:hAnsi="David" w:cs="David"/>
          <w:b/>
          <w:bCs/>
          <w:sz w:val="24"/>
          <w:szCs w:val="24"/>
          <w:rtl/>
        </w:rPr>
      </w:pPr>
      <w:r w:rsidRPr="001D1A4C">
        <w:rPr>
          <w:rFonts w:ascii="David" w:hAnsi="David" w:cs="David"/>
          <w:sz w:val="24"/>
          <w:szCs w:val="24"/>
          <w:rtl/>
        </w:rPr>
        <w:t>לסיום</w:t>
      </w:r>
      <w:r w:rsidR="003F43EA" w:rsidRPr="001D1A4C">
        <w:rPr>
          <w:rFonts w:ascii="David" w:hAnsi="David" w:cs="David"/>
          <w:sz w:val="24"/>
          <w:szCs w:val="24"/>
          <w:rtl/>
        </w:rPr>
        <w:t>,</w:t>
      </w:r>
      <w:r w:rsidRPr="001D1A4C">
        <w:rPr>
          <w:rFonts w:ascii="David" w:hAnsi="David" w:cs="David"/>
          <w:sz w:val="24"/>
          <w:szCs w:val="24"/>
          <w:rtl/>
        </w:rPr>
        <w:t xml:space="preserve"> </w:t>
      </w:r>
      <w:r w:rsidR="003F43EA" w:rsidRPr="001D1A4C">
        <w:rPr>
          <w:rFonts w:ascii="David" w:hAnsi="David" w:cs="David"/>
          <w:sz w:val="24"/>
          <w:szCs w:val="24"/>
          <w:rtl/>
        </w:rPr>
        <w:t xml:space="preserve">לדעתנו </w:t>
      </w:r>
      <w:r w:rsidR="003469CA" w:rsidRPr="001D1A4C">
        <w:rPr>
          <w:rFonts w:ascii="David" w:hAnsi="David" w:cs="David"/>
          <w:sz w:val="24"/>
          <w:szCs w:val="24"/>
          <w:rtl/>
        </w:rPr>
        <w:t xml:space="preserve">הערך המוסף של </w:t>
      </w:r>
      <w:r w:rsidR="007D44CC" w:rsidRPr="001D1A4C">
        <w:rPr>
          <w:rFonts w:ascii="David" w:hAnsi="David" w:cs="David"/>
          <w:sz w:val="24"/>
          <w:szCs w:val="24"/>
          <w:rtl/>
        </w:rPr>
        <w:t xml:space="preserve">ההגדרה </w:t>
      </w:r>
      <w:r w:rsidRPr="001D1A4C">
        <w:rPr>
          <w:rFonts w:ascii="David" w:hAnsi="David" w:cs="David"/>
          <w:sz w:val="24"/>
          <w:szCs w:val="24"/>
          <w:rtl/>
        </w:rPr>
        <w:t>ה</w:t>
      </w:r>
      <w:r w:rsidR="003469CA" w:rsidRPr="001D1A4C">
        <w:rPr>
          <w:rFonts w:ascii="David" w:hAnsi="David" w:cs="David"/>
          <w:sz w:val="24"/>
          <w:szCs w:val="24"/>
          <w:rtl/>
        </w:rPr>
        <w:t>ו</w:t>
      </w:r>
      <w:r w:rsidRPr="001D1A4C">
        <w:rPr>
          <w:rFonts w:ascii="David" w:hAnsi="David" w:cs="David"/>
          <w:sz w:val="24"/>
          <w:szCs w:val="24"/>
          <w:rtl/>
        </w:rPr>
        <w:t xml:space="preserve">א </w:t>
      </w:r>
      <w:r w:rsidR="003469CA" w:rsidRPr="001D1A4C">
        <w:rPr>
          <w:rFonts w:ascii="David" w:hAnsi="David" w:cs="David"/>
          <w:sz w:val="24"/>
          <w:szCs w:val="24"/>
          <w:rtl/>
        </w:rPr>
        <w:t xml:space="preserve">שהיא </w:t>
      </w:r>
      <w:r w:rsidRPr="001D1A4C">
        <w:rPr>
          <w:rFonts w:ascii="David" w:hAnsi="David" w:cs="David"/>
          <w:sz w:val="24"/>
          <w:szCs w:val="24"/>
          <w:rtl/>
        </w:rPr>
        <w:t xml:space="preserve">מודולרית והיא </w:t>
      </w:r>
      <w:r w:rsidR="007D44CC" w:rsidRPr="001D1A4C">
        <w:rPr>
          <w:rFonts w:ascii="David" w:hAnsi="David" w:cs="David"/>
          <w:sz w:val="24"/>
          <w:szCs w:val="24"/>
          <w:rtl/>
        </w:rPr>
        <w:t>מאפשרת  למפות  תהליכים  על פני רצף</w:t>
      </w:r>
      <w:r w:rsidRPr="001D1A4C">
        <w:rPr>
          <w:rFonts w:ascii="David" w:hAnsi="David" w:cs="David"/>
          <w:sz w:val="24"/>
          <w:szCs w:val="24"/>
          <w:rtl/>
        </w:rPr>
        <w:t>.</w:t>
      </w:r>
      <w:r w:rsidR="007D44CC" w:rsidRPr="001D1A4C">
        <w:rPr>
          <w:rFonts w:ascii="David" w:hAnsi="David" w:cs="David"/>
          <w:sz w:val="24"/>
          <w:szCs w:val="24"/>
          <w:rtl/>
        </w:rPr>
        <w:t xml:space="preserve"> </w:t>
      </w:r>
      <w:r w:rsidR="003F43EA" w:rsidRPr="001D1A4C">
        <w:rPr>
          <w:rFonts w:ascii="David" w:hAnsi="David" w:cs="David"/>
          <w:sz w:val="24"/>
          <w:szCs w:val="24"/>
          <w:rtl/>
        </w:rPr>
        <w:t xml:space="preserve"> בהתאם לכך, ב</w:t>
      </w:r>
      <w:r w:rsidR="00C900DA" w:rsidRPr="001D1A4C">
        <w:rPr>
          <w:rFonts w:ascii="David" w:hAnsi="David" w:cs="David"/>
          <w:sz w:val="24"/>
          <w:szCs w:val="24"/>
          <w:rtl/>
        </w:rPr>
        <w:t xml:space="preserve">מרבית האירועים שמוצגים ספר, כמו גם במציאות, רק חלק מהמרכיבים </w:t>
      </w:r>
      <w:r w:rsidR="003F43EA" w:rsidRPr="001D1A4C">
        <w:rPr>
          <w:rFonts w:ascii="David" w:hAnsi="David" w:cs="David"/>
          <w:sz w:val="24"/>
          <w:szCs w:val="24"/>
          <w:rtl/>
        </w:rPr>
        <w:t>ב</w:t>
      </w:r>
      <w:r w:rsidR="00C900DA" w:rsidRPr="001D1A4C">
        <w:rPr>
          <w:rFonts w:ascii="David" w:hAnsi="David" w:cs="David"/>
          <w:sz w:val="24"/>
          <w:szCs w:val="24"/>
          <w:rtl/>
        </w:rPr>
        <w:t xml:space="preserve">סעיפים </w:t>
      </w:r>
      <w:r w:rsidR="003F43EA" w:rsidRPr="001D1A4C">
        <w:rPr>
          <w:rFonts w:ascii="David" w:hAnsi="David" w:cs="David"/>
          <w:sz w:val="24"/>
          <w:szCs w:val="24"/>
          <w:rtl/>
        </w:rPr>
        <w:t xml:space="preserve">  של הגדרתנו לעיל</w:t>
      </w:r>
      <w:r w:rsidR="00C900DA" w:rsidRPr="001D1A4C">
        <w:rPr>
          <w:rFonts w:ascii="David" w:hAnsi="David" w:cs="David"/>
          <w:sz w:val="24"/>
          <w:szCs w:val="24"/>
          <w:rtl/>
        </w:rPr>
        <w:t xml:space="preserve"> באים לידי </w:t>
      </w:r>
      <w:r w:rsidR="007D44CC" w:rsidRPr="001D1A4C">
        <w:rPr>
          <w:rFonts w:ascii="David" w:hAnsi="David" w:cs="David"/>
          <w:sz w:val="24"/>
          <w:szCs w:val="24"/>
          <w:rtl/>
        </w:rPr>
        <w:t>ביטוי</w:t>
      </w:r>
      <w:r w:rsidR="003F43EA" w:rsidRPr="001D1A4C">
        <w:rPr>
          <w:rFonts w:ascii="David" w:hAnsi="David" w:cs="David"/>
          <w:sz w:val="24"/>
          <w:szCs w:val="24"/>
          <w:rtl/>
        </w:rPr>
        <w:t xml:space="preserve">. </w:t>
      </w:r>
      <w:r w:rsidR="007D44CC" w:rsidRPr="001D1A4C">
        <w:rPr>
          <w:rFonts w:ascii="David" w:hAnsi="David" w:cs="David"/>
          <w:sz w:val="24"/>
          <w:szCs w:val="24"/>
          <w:rtl/>
        </w:rPr>
        <w:t xml:space="preserve"> </w:t>
      </w:r>
      <w:r w:rsidR="00C900DA" w:rsidRPr="001D1A4C">
        <w:rPr>
          <w:rFonts w:ascii="David" w:hAnsi="David" w:cs="David"/>
          <w:sz w:val="24"/>
          <w:szCs w:val="24"/>
          <w:rtl/>
        </w:rPr>
        <w:t xml:space="preserve">ובמקרים </w:t>
      </w:r>
      <w:r w:rsidR="003F43EA" w:rsidRPr="001D1A4C">
        <w:rPr>
          <w:rFonts w:ascii="David" w:hAnsi="David" w:cs="David"/>
          <w:sz w:val="24"/>
          <w:szCs w:val="24"/>
          <w:rtl/>
        </w:rPr>
        <w:t xml:space="preserve">רבים, </w:t>
      </w:r>
      <w:r w:rsidR="00C900DA" w:rsidRPr="001D1A4C">
        <w:rPr>
          <w:rFonts w:ascii="David" w:hAnsi="David" w:cs="David"/>
          <w:sz w:val="24"/>
          <w:szCs w:val="24"/>
          <w:rtl/>
        </w:rPr>
        <w:t xml:space="preserve">היוזמה היא בראשית דרכה, </w:t>
      </w:r>
      <w:r w:rsidR="003F43EA" w:rsidRPr="001D1A4C">
        <w:rPr>
          <w:rFonts w:ascii="David" w:hAnsi="David" w:cs="David"/>
          <w:sz w:val="24"/>
          <w:szCs w:val="24"/>
          <w:rtl/>
        </w:rPr>
        <w:t>בהנחה או בתקווה ש</w:t>
      </w:r>
      <w:r w:rsidR="007D44CC" w:rsidRPr="001D1A4C">
        <w:rPr>
          <w:rFonts w:ascii="David" w:hAnsi="David" w:cs="David"/>
          <w:sz w:val="24"/>
          <w:szCs w:val="24"/>
          <w:rtl/>
        </w:rPr>
        <w:t>הם יבשילו</w:t>
      </w:r>
      <w:r w:rsidR="00C900DA" w:rsidRPr="001D1A4C">
        <w:rPr>
          <w:rFonts w:ascii="David" w:hAnsi="David" w:cs="David"/>
          <w:sz w:val="24"/>
          <w:szCs w:val="24"/>
          <w:rtl/>
        </w:rPr>
        <w:t xml:space="preserve">, </w:t>
      </w:r>
      <w:r w:rsidR="00D36F4F" w:rsidRPr="001D1A4C">
        <w:rPr>
          <w:rFonts w:ascii="David" w:hAnsi="David" w:cs="David"/>
          <w:sz w:val="24"/>
          <w:szCs w:val="24"/>
          <w:rtl/>
        </w:rPr>
        <w:t>ל</w:t>
      </w:r>
      <w:r w:rsidR="007D44CC" w:rsidRPr="001D1A4C">
        <w:rPr>
          <w:rFonts w:ascii="David" w:hAnsi="David" w:cs="David"/>
          <w:sz w:val="24"/>
          <w:szCs w:val="24"/>
          <w:rtl/>
        </w:rPr>
        <w:t>כדי משילות</w:t>
      </w:r>
      <w:r w:rsidR="00137DF0" w:rsidRPr="001D1A4C">
        <w:rPr>
          <w:rFonts w:ascii="David" w:hAnsi="David" w:cs="David"/>
          <w:sz w:val="24"/>
          <w:szCs w:val="24"/>
          <w:rtl/>
        </w:rPr>
        <w:t xml:space="preserve"> משולבת </w:t>
      </w:r>
      <w:r w:rsidR="00C900DA" w:rsidRPr="001D1A4C">
        <w:rPr>
          <w:rFonts w:ascii="David" w:hAnsi="David" w:cs="David"/>
          <w:sz w:val="24"/>
          <w:szCs w:val="24"/>
          <w:rtl/>
        </w:rPr>
        <w:t>בהמשך הדרך</w:t>
      </w:r>
      <w:r w:rsidR="00137DF0" w:rsidRPr="001D1A4C">
        <w:rPr>
          <w:rFonts w:ascii="David" w:hAnsi="David" w:cs="David"/>
          <w:sz w:val="24"/>
          <w:szCs w:val="24"/>
          <w:rtl/>
        </w:rPr>
        <w:t xml:space="preserve">. </w:t>
      </w:r>
      <w:r w:rsidR="00C900DA" w:rsidRPr="001D1A4C">
        <w:rPr>
          <w:rFonts w:ascii="David" w:hAnsi="David" w:cs="David"/>
          <w:sz w:val="24"/>
          <w:szCs w:val="24"/>
          <w:rtl/>
        </w:rPr>
        <w:t>לפי</w:t>
      </w:r>
      <w:r w:rsidR="00137DF0" w:rsidRPr="001D1A4C">
        <w:rPr>
          <w:rFonts w:ascii="David" w:hAnsi="David" w:cs="David"/>
          <w:sz w:val="24"/>
          <w:szCs w:val="24"/>
          <w:rtl/>
        </w:rPr>
        <w:t>כך</w:t>
      </w:r>
      <w:r w:rsidR="00C900DA" w:rsidRPr="001D1A4C">
        <w:rPr>
          <w:rFonts w:ascii="David" w:hAnsi="David" w:cs="David"/>
          <w:sz w:val="24"/>
          <w:szCs w:val="24"/>
          <w:rtl/>
        </w:rPr>
        <w:t>,</w:t>
      </w:r>
      <w:r w:rsidR="00137DF0" w:rsidRPr="001D1A4C">
        <w:rPr>
          <w:rFonts w:ascii="David" w:hAnsi="David" w:cs="David"/>
          <w:sz w:val="24"/>
          <w:szCs w:val="24"/>
          <w:rtl/>
        </w:rPr>
        <w:t xml:space="preserve"> </w:t>
      </w:r>
      <w:r w:rsidR="00C900DA" w:rsidRPr="001D1A4C">
        <w:rPr>
          <w:rFonts w:ascii="David" w:hAnsi="David" w:cs="David"/>
          <w:sz w:val="24"/>
          <w:szCs w:val="24"/>
          <w:rtl/>
        </w:rPr>
        <w:t xml:space="preserve"> יתרון נוסף של </w:t>
      </w:r>
      <w:r w:rsidR="00137DF0" w:rsidRPr="001D1A4C">
        <w:rPr>
          <w:rFonts w:ascii="David" w:hAnsi="David" w:cs="David"/>
          <w:sz w:val="24"/>
          <w:szCs w:val="24"/>
          <w:rtl/>
        </w:rPr>
        <w:t xml:space="preserve">ההגדרה </w:t>
      </w:r>
      <w:r w:rsidR="00C900DA" w:rsidRPr="001D1A4C">
        <w:rPr>
          <w:rFonts w:ascii="David" w:hAnsi="David" w:cs="David"/>
          <w:sz w:val="24"/>
          <w:szCs w:val="24"/>
          <w:rtl/>
        </w:rPr>
        <w:t xml:space="preserve"> הוא  שהיא </w:t>
      </w:r>
      <w:r w:rsidR="00137DF0" w:rsidRPr="001D1A4C">
        <w:rPr>
          <w:rFonts w:ascii="David" w:hAnsi="David" w:cs="David"/>
          <w:sz w:val="24"/>
          <w:szCs w:val="24"/>
          <w:rtl/>
        </w:rPr>
        <w:t xml:space="preserve">מאפשרת לאבחן יוזמות שונות ולהציג </w:t>
      </w:r>
      <w:r w:rsidR="00D36F4F" w:rsidRPr="001D1A4C">
        <w:rPr>
          <w:rFonts w:ascii="David" w:hAnsi="David" w:cs="David"/>
          <w:sz w:val="24"/>
          <w:szCs w:val="24"/>
          <w:rtl/>
        </w:rPr>
        <w:t xml:space="preserve">את </w:t>
      </w:r>
      <w:r w:rsidR="00351D02" w:rsidRPr="001D1A4C">
        <w:rPr>
          <w:rFonts w:ascii="David" w:hAnsi="David" w:cs="David"/>
          <w:sz w:val="24"/>
          <w:szCs w:val="24"/>
          <w:rtl/>
        </w:rPr>
        <w:t>שלב</w:t>
      </w:r>
      <w:r w:rsidR="003F43EA" w:rsidRPr="001D1A4C">
        <w:rPr>
          <w:rFonts w:ascii="David" w:hAnsi="David" w:cs="David"/>
          <w:sz w:val="24"/>
          <w:szCs w:val="24"/>
          <w:rtl/>
        </w:rPr>
        <w:t>י</w:t>
      </w:r>
      <w:r w:rsidR="00351D02" w:rsidRPr="001D1A4C">
        <w:rPr>
          <w:rFonts w:ascii="David" w:hAnsi="David" w:cs="David"/>
          <w:sz w:val="24"/>
          <w:szCs w:val="24"/>
          <w:rtl/>
        </w:rPr>
        <w:t xml:space="preserve"> התפתחות</w:t>
      </w:r>
      <w:r w:rsidR="00C900DA" w:rsidRPr="001D1A4C">
        <w:rPr>
          <w:rFonts w:ascii="David" w:hAnsi="David" w:cs="David"/>
          <w:sz w:val="24"/>
          <w:szCs w:val="24"/>
          <w:rtl/>
        </w:rPr>
        <w:t>ן</w:t>
      </w:r>
      <w:r w:rsidR="00351D02" w:rsidRPr="001D1A4C">
        <w:rPr>
          <w:rFonts w:ascii="David" w:hAnsi="David" w:cs="David"/>
          <w:sz w:val="24"/>
          <w:szCs w:val="24"/>
          <w:rtl/>
        </w:rPr>
        <w:t xml:space="preserve"> </w:t>
      </w:r>
      <w:r w:rsidR="003F43EA" w:rsidRPr="001D1A4C">
        <w:rPr>
          <w:rFonts w:ascii="David" w:hAnsi="David" w:cs="David"/>
          <w:sz w:val="24"/>
          <w:szCs w:val="24"/>
          <w:rtl/>
        </w:rPr>
        <w:t>וגם</w:t>
      </w:r>
      <w:r w:rsidR="00C900DA" w:rsidRPr="001D1A4C">
        <w:rPr>
          <w:rFonts w:ascii="David" w:hAnsi="David" w:cs="David"/>
          <w:sz w:val="24"/>
          <w:szCs w:val="24"/>
          <w:rtl/>
        </w:rPr>
        <w:t xml:space="preserve"> </w:t>
      </w:r>
      <w:r w:rsidR="003F43EA" w:rsidRPr="001D1A4C">
        <w:rPr>
          <w:rFonts w:ascii="David" w:hAnsi="David" w:cs="David"/>
          <w:sz w:val="24"/>
          <w:szCs w:val="24"/>
          <w:rtl/>
        </w:rPr>
        <w:t>ל</w:t>
      </w:r>
      <w:r w:rsidR="00C900DA" w:rsidRPr="001D1A4C">
        <w:rPr>
          <w:rFonts w:ascii="David" w:hAnsi="David" w:cs="David"/>
          <w:sz w:val="24"/>
          <w:szCs w:val="24"/>
          <w:rtl/>
        </w:rPr>
        <w:t>השווא</w:t>
      </w:r>
      <w:r w:rsidR="003F43EA" w:rsidRPr="001D1A4C">
        <w:rPr>
          <w:rFonts w:ascii="David" w:hAnsi="David" w:cs="David"/>
          <w:sz w:val="24"/>
          <w:szCs w:val="24"/>
          <w:rtl/>
        </w:rPr>
        <w:t>תן</w:t>
      </w:r>
      <w:r w:rsidR="00C900DA" w:rsidRPr="001D1A4C">
        <w:rPr>
          <w:rFonts w:ascii="David" w:hAnsi="David" w:cs="David"/>
          <w:sz w:val="24"/>
          <w:szCs w:val="24"/>
          <w:rtl/>
        </w:rPr>
        <w:t xml:space="preserve"> ל</w:t>
      </w:r>
      <w:r w:rsidR="00351D02" w:rsidRPr="001D1A4C">
        <w:rPr>
          <w:rFonts w:ascii="David" w:hAnsi="David" w:cs="David"/>
          <w:sz w:val="24"/>
          <w:szCs w:val="24"/>
          <w:rtl/>
        </w:rPr>
        <w:t>יוזמות</w:t>
      </w:r>
      <w:r w:rsidR="00C900DA" w:rsidRPr="001D1A4C">
        <w:rPr>
          <w:rFonts w:ascii="David" w:hAnsi="David" w:cs="David"/>
          <w:sz w:val="24"/>
          <w:szCs w:val="24"/>
          <w:rtl/>
        </w:rPr>
        <w:t xml:space="preserve"> רלבנטיות אחרות</w:t>
      </w:r>
      <w:r w:rsidR="00097227" w:rsidRPr="001D1A4C">
        <w:rPr>
          <w:rFonts w:ascii="David" w:hAnsi="David" w:cs="David"/>
          <w:sz w:val="24"/>
          <w:szCs w:val="24"/>
          <w:rtl/>
        </w:rPr>
        <w:t xml:space="preserve"> ועל פני זמן</w:t>
      </w:r>
      <w:r w:rsidR="00351D02" w:rsidRPr="001D1A4C">
        <w:rPr>
          <w:rFonts w:ascii="David" w:hAnsi="David" w:cs="David"/>
          <w:sz w:val="24"/>
          <w:szCs w:val="24"/>
          <w:rtl/>
        </w:rPr>
        <w:t xml:space="preserve">. </w:t>
      </w:r>
      <w:r w:rsidR="007D44CC" w:rsidRPr="001D1A4C">
        <w:rPr>
          <w:rFonts w:ascii="David" w:hAnsi="David" w:cs="David"/>
          <w:sz w:val="24"/>
          <w:szCs w:val="24"/>
          <w:rtl/>
        </w:rPr>
        <w:t xml:space="preserve"> </w:t>
      </w:r>
    </w:p>
    <w:p w14:paraId="7191B871" w14:textId="4880BE32" w:rsidR="003E2F29" w:rsidRPr="001D1A4C" w:rsidRDefault="00CF7AC0" w:rsidP="001D1A4C">
      <w:pPr>
        <w:pStyle w:val="ac"/>
        <w:numPr>
          <w:ilvl w:val="0"/>
          <w:numId w:val="14"/>
        </w:numPr>
        <w:spacing w:before="240" w:after="0" w:line="360" w:lineRule="auto"/>
        <w:jc w:val="both"/>
        <w:rPr>
          <w:rFonts w:ascii="David" w:hAnsi="David" w:cs="David"/>
          <w:b/>
          <w:bCs/>
          <w:sz w:val="24"/>
          <w:szCs w:val="24"/>
          <w:rtl/>
        </w:rPr>
      </w:pPr>
      <w:r w:rsidRPr="001D1A4C">
        <w:rPr>
          <w:rFonts w:ascii="David" w:hAnsi="David" w:cs="David"/>
          <w:b/>
          <w:bCs/>
          <w:sz w:val="24"/>
          <w:szCs w:val="24"/>
          <w:rtl/>
        </w:rPr>
        <w:t xml:space="preserve">2 </w:t>
      </w:r>
      <w:r w:rsidR="003E2F29" w:rsidRPr="001D1A4C">
        <w:rPr>
          <w:rFonts w:ascii="David" w:hAnsi="David" w:cs="David"/>
          <w:b/>
          <w:bCs/>
          <w:sz w:val="24"/>
          <w:szCs w:val="24"/>
          <w:rtl/>
        </w:rPr>
        <w:t>משילות משולבת</w:t>
      </w:r>
      <w:r w:rsidR="00EC09CD" w:rsidRPr="001D1A4C">
        <w:rPr>
          <w:rFonts w:ascii="David" w:hAnsi="David" w:cs="David"/>
          <w:b/>
          <w:bCs/>
          <w:sz w:val="24"/>
          <w:szCs w:val="24"/>
          <w:rtl/>
        </w:rPr>
        <w:t>:</w:t>
      </w:r>
      <w:r w:rsidR="003E2F29" w:rsidRPr="001D1A4C">
        <w:rPr>
          <w:rFonts w:ascii="David" w:hAnsi="David" w:cs="David"/>
          <w:b/>
          <w:bCs/>
          <w:sz w:val="24"/>
          <w:szCs w:val="24"/>
          <w:rtl/>
        </w:rPr>
        <w:t xml:space="preserve"> מנגנון </w:t>
      </w:r>
      <w:r w:rsidR="00EC09CD" w:rsidRPr="001D1A4C">
        <w:rPr>
          <w:rFonts w:ascii="David" w:hAnsi="David" w:cs="David"/>
          <w:b/>
          <w:bCs/>
          <w:sz w:val="24"/>
          <w:szCs w:val="24"/>
          <w:rtl/>
        </w:rPr>
        <w:t xml:space="preserve">למימוש </w:t>
      </w:r>
      <w:r w:rsidR="003E2F29" w:rsidRPr="001D1A4C">
        <w:rPr>
          <w:rFonts w:ascii="David" w:hAnsi="David" w:cs="David"/>
          <w:b/>
          <w:bCs/>
          <w:sz w:val="24"/>
          <w:szCs w:val="24"/>
          <w:rtl/>
        </w:rPr>
        <w:t>ערכים ציבוריים, ו/או  הסדרי</w:t>
      </w:r>
      <w:r w:rsidR="00EC09CD" w:rsidRPr="001D1A4C">
        <w:rPr>
          <w:rFonts w:ascii="David" w:hAnsi="David" w:cs="David"/>
          <w:b/>
          <w:bCs/>
          <w:sz w:val="24"/>
          <w:szCs w:val="24"/>
          <w:rtl/>
        </w:rPr>
        <w:t>ם</w:t>
      </w:r>
      <w:r w:rsidR="003E2F29" w:rsidRPr="001D1A4C">
        <w:rPr>
          <w:rFonts w:ascii="David" w:hAnsi="David" w:cs="David"/>
          <w:b/>
          <w:bCs/>
          <w:sz w:val="24"/>
          <w:szCs w:val="24"/>
          <w:rtl/>
        </w:rPr>
        <w:t xml:space="preserve"> דמוקר</w:t>
      </w:r>
      <w:r w:rsidR="00755DA2" w:rsidRPr="001D1A4C">
        <w:rPr>
          <w:rFonts w:ascii="David" w:hAnsi="David" w:cs="David"/>
          <w:b/>
          <w:bCs/>
          <w:sz w:val="24"/>
          <w:szCs w:val="24"/>
          <w:rtl/>
        </w:rPr>
        <w:t>ט</w:t>
      </w:r>
      <w:r w:rsidR="003E2F29" w:rsidRPr="001D1A4C">
        <w:rPr>
          <w:rFonts w:ascii="David" w:hAnsi="David" w:cs="David"/>
          <w:b/>
          <w:bCs/>
          <w:sz w:val="24"/>
          <w:szCs w:val="24"/>
          <w:rtl/>
        </w:rPr>
        <w:t>יים ?</w:t>
      </w:r>
    </w:p>
    <w:p w14:paraId="7E5DBEB5" w14:textId="48F1C360" w:rsidR="003E2F29" w:rsidRPr="001D1A4C" w:rsidRDefault="00097227" w:rsidP="001D1A4C">
      <w:pPr>
        <w:bidi/>
        <w:spacing w:before="240" w:after="0" w:line="360" w:lineRule="auto"/>
        <w:jc w:val="both"/>
        <w:rPr>
          <w:rFonts w:ascii="David" w:hAnsi="David" w:cs="David"/>
          <w:sz w:val="24"/>
          <w:szCs w:val="24"/>
        </w:rPr>
      </w:pPr>
      <w:bookmarkStart w:id="1" w:name="_Hlk529933609"/>
      <w:r w:rsidRPr="001D1A4C">
        <w:rPr>
          <w:rFonts w:ascii="David" w:hAnsi="David" w:cs="David"/>
          <w:sz w:val="24"/>
          <w:szCs w:val="24"/>
          <w:rtl/>
        </w:rPr>
        <w:t xml:space="preserve">שתי השאלות  שעמדו בלב  הספר והדיונים  הן </w:t>
      </w:r>
      <w:r w:rsidR="00D36F4F" w:rsidRPr="001D1A4C">
        <w:rPr>
          <w:rFonts w:ascii="David" w:hAnsi="David" w:cs="David"/>
          <w:sz w:val="24"/>
          <w:szCs w:val="24"/>
          <w:rtl/>
        </w:rPr>
        <w:t xml:space="preserve"> </w:t>
      </w:r>
      <w:r w:rsidR="003E2F29" w:rsidRPr="001D1A4C">
        <w:rPr>
          <w:rFonts w:ascii="David" w:hAnsi="David" w:cs="David"/>
          <w:sz w:val="24"/>
          <w:szCs w:val="24"/>
          <w:rtl/>
        </w:rPr>
        <w:t xml:space="preserve">האם הסדרי המשילות  המשולבת </w:t>
      </w:r>
      <w:r w:rsidRPr="001D1A4C">
        <w:rPr>
          <w:rFonts w:ascii="David" w:hAnsi="David" w:cs="David"/>
          <w:sz w:val="24"/>
          <w:szCs w:val="24"/>
          <w:rtl/>
        </w:rPr>
        <w:t xml:space="preserve">מסייעים לקידומם של ערכים ציבוריים  והאם </w:t>
      </w:r>
      <w:r w:rsidR="003E2F29" w:rsidRPr="001D1A4C">
        <w:rPr>
          <w:rFonts w:ascii="David" w:hAnsi="David" w:cs="David"/>
          <w:sz w:val="24"/>
          <w:szCs w:val="24"/>
          <w:rtl/>
        </w:rPr>
        <w:t xml:space="preserve">הם  הסדרים יותר דמוקרטיים </w:t>
      </w:r>
    </w:p>
    <w:p w14:paraId="6258EE4F" w14:textId="0F29C713" w:rsidR="00305752" w:rsidRPr="001D1A4C" w:rsidRDefault="00097227" w:rsidP="001D1A4C">
      <w:pPr>
        <w:bidi/>
        <w:spacing w:before="240" w:after="0" w:line="360" w:lineRule="auto"/>
        <w:jc w:val="both"/>
        <w:rPr>
          <w:rFonts w:ascii="David" w:hAnsi="David" w:cs="David"/>
          <w:sz w:val="24"/>
          <w:szCs w:val="24"/>
          <w:rtl/>
        </w:rPr>
      </w:pPr>
      <w:r w:rsidRPr="001D1A4C">
        <w:rPr>
          <w:rFonts w:ascii="David" w:eastAsia="Calibri" w:hAnsi="David" w:cs="David"/>
          <w:sz w:val="24"/>
          <w:szCs w:val="24"/>
          <w:rtl/>
        </w:rPr>
        <w:t xml:space="preserve"> היתרונות</w:t>
      </w:r>
      <w:r w:rsidR="00646992" w:rsidRPr="001D1A4C">
        <w:rPr>
          <w:rFonts w:ascii="David" w:eastAsia="Calibri" w:hAnsi="David" w:cs="David"/>
          <w:sz w:val="24"/>
          <w:szCs w:val="24"/>
          <w:rtl/>
        </w:rPr>
        <w:t xml:space="preserve"> המרכזיים </w:t>
      </w:r>
      <w:r w:rsidRPr="001D1A4C">
        <w:rPr>
          <w:rFonts w:ascii="David" w:eastAsia="Calibri" w:hAnsi="David" w:cs="David"/>
          <w:sz w:val="24"/>
          <w:szCs w:val="24"/>
          <w:rtl/>
        </w:rPr>
        <w:t xml:space="preserve">של הסדרים </w:t>
      </w:r>
      <w:proofErr w:type="spellStart"/>
      <w:r w:rsidRPr="001D1A4C">
        <w:rPr>
          <w:rFonts w:ascii="David" w:eastAsia="Calibri" w:hAnsi="David" w:cs="David"/>
          <w:sz w:val="24"/>
          <w:szCs w:val="24"/>
          <w:rtl/>
        </w:rPr>
        <w:t>קולברטייבים</w:t>
      </w:r>
      <w:proofErr w:type="spellEnd"/>
      <w:r w:rsidRPr="001D1A4C">
        <w:rPr>
          <w:rFonts w:ascii="David" w:eastAsia="Calibri" w:hAnsi="David" w:cs="David"/>
          <w:sz w:val="24"/>
          <w:szCs w:val="24"/>
          <w:rtl/>
        </w:rPr>
        <w:t xml:space="preserve"> </w:t>
      </w:r>
      <w:r w:rsidR="00646992" w:rsidRPr="001D1A4C">
        <w:rPr>
          <w:rFonts w:ascii="David" w:eastAsia="Calibri" w:hAnsi="David" w:cs="David"/>
          <w:sz w:val="24"/>
          <w:szCs w:val="24"/>
          <w:rtl/>
        </w:rPr>
        <w:t>מקורם באמונה כי הם י</w:t>
      </w:r>
      <w:r w:rsidRPr="001D1A4C">
        <w:rPr>
          <w:rFonts w:ascii="David" w:eastAsia="Calibri" w:hAnsi="David" w:cs="David"/>
          <w:sz w:val="24"/>
          <w:szCs w:val="24"/>
          <w:rtl/>
        </w:rPr>
        <w:t>סייעו ביישום ערכים ציבוריים  ובחיזוק הדמוקרטיה</w:t>
      </w:r>
      <w:r w:rsidR="003D686C" w:rsidRPr="001D1A4C">
        <w:rPr>
          <w:rFonts w:ascii="David" w:eastAsia="Calibri" w:hAnsi="David" w:cs="David"/>
          <w:sz w:val="24"/>
          <w:szCs w:val="24"/>
          <w:rtl/>
        </w:rPr>
        <w:t>.</w:t>
      </w:r>
      <w:r w:rsidRPr="001D1A4C">
        <w:rPr>
          <w:rStyle w:val="a8"/>
          <w:rFonts w:ascii="David" w:eastAsia="Calibri" w:hAnsi="David" w:cs="David"/>
          <w:sz w:val="24"/>
          <w:szCs w:val="24"/>
          <w:rtl/>
        </w:rPr>
        <w:footnoteReference w:id="16"/>
      </w:r>
      <w:r w:rsidRPr="001D1A4C">
        <w:rPr>
          <w:rFonts w:ascii="David" w:eastAsia="Calibri" w:hAnsi="David" w:cs="David"/>
          <w:sz w:val="24"/>
          <w:szCs w:val="24"/>
          <w:rtl/>
        </w:rPr>
        <w:t xml:space="preserve"> </w:t>
      </w:r>
      <w:r w:rsidR="009F215F" w:rsidRPr="001D1A4C">
        <w:rPr>
          <w:rFonts w:ascii="David" w:eastAsia="Calibri" w:hAnsi="David" w:cs="David"/>
          <w:sz w:val="24"/>
          <w:szCs w:val="24"/>
          <w:rtl/>
        </w:rPr>
        <w:t xml:space="preserve">ארגוני המנהל הציבורי </w:t>
      </w:r>
      <w:r w:rsidR="00646992" w:rsidRPr="001D1A4C">
        <w:rPr>
          <w:rFonts w:ascii="David" w:eastAsia="Calibri" w:hAnsi="David" w:cs="David"/>
          <w:sz w:val="24"/>
          <w:szCs w:val="24"/>
          <w:rtl/>
        </w:rPr>
        <w:t xml:space="preserve">נדרשים </w:t>
      </w:r>
      <w:r w:rsidR="00305752" w:rsidRPr="001D1A4C">
        <w:rPr>
          <w:rFonts w:ascii="David" w:eastAsia="Calibri" w:hAnsi="David" w:cs="David"/>
          <w:sz w:val="24"/>
          <w:szCs w:val="24"/>
          <w:rtl/>
        </w:rPr>
        <w:t xml:space="preserve">לקדם ערכים ציבוריים בצורה יותר אפקטיבית </w:t>
      </w:r>
      <w:proofErr w:type="spellStart"/>
      <w:r w:rsidR="009F215F" w:rsidRPr="001D1A4C">
        <w:rPr>
          <w:rFonts w:ascii="David" w:eastAsia="Calibri" w:hAnsi="David" w:cs="David"/>
          <w:sz w:val="24"/>
          <w:szCs w:val="24"/>
          <w:rtl/>
        </w:rPr>
        <w:t>מ</w:t>
      </w:r>
      <w:r w:rsidR="00305752" w:rsidRPr="001D1A4C">
        <w:rPr>
          <w:rFonts w:ascii="David" w:eastAsia="Calibri" w:hAnsi="David" w:cs="David"/>
          <w:sz w:val="24"/>
          <w:szCs w:val="24"/>
          <w:rtl/>
        </w:rPr>
        <w:t>בעבר</w:t>
      </w:r>
      <w:proofErr w:type="spellEnd"/>
      <w:r w:rsidR="003D686C" w:rsidRPr="001D1A4C">
        <w:rPr>
          <w:rFonts w:ascii="David" w:eastAsia="Calibri" w:hAnsi="David" w:cs="David"/>
          <w:sz w:val="24"/>
          <w:szCs w:val="24"/>
          <w:rtl/>
        </w:rPr>
        <w:t>.</w:t>
      </w:r>
      <w:r w:rsidR="00646992" w:rsidRPr="001D1A4C">
        <w:rPr>
          <w:rStyle w:val="a8"/>
          <w:rFonts w:ascii="David" w:eastAsia="Calibri" w:hAnsi="David" w:cs="David"/>
          <w:sz w:val="24"/>
          <w:szCs w:val="24"/>
          <w:rtl/>
        </w:rPr>
        <w:footnoteReference w:id="17"/>
      </w:r>
      <w:r w:rsidR="009F215F" w:rsidRPr="001D1A4C">
        <w:rPr>
          <w:rFonts w:ascii="David" w:eastAsia="Calibri" w:hAnsi="David" w:cs="David"/>
          <w:sz w:val="24"/>
          <w:szCs w:val="24"/>
          <w:rtl/>
        </w:rPr>
        <w:t xml:space="preserve"> בכדי להגיע לערכים אלה</w:t>
      </w:r>
      <w:r w:rsidR="00047864" w:rsidRPr="001D1A4C">
        <w:rPr>
          <w:rFonts w:ascii="David" w:eastAsia="Calibri" w:hAnsi="David" w:cs="David"/>
          <w:sz w:val="24"/>
          <w:szCs w:val="24"/>
          <w:rtl/>
        </w:rPr>
        <w:t xml:space="preserve">, טוען </w:t>
      </w:r>
      <w:proofErr w:type="spellStart"/>
      <w:r w:rsidR="00047864" w:rsidRPr="001D1A4C">
        <w:rPr>
          <w:rFonts w:ascii="David" w:eastAsia="Calibri" w:hAnsi="David" w:cs="David"/>
          <w:sz w:val="24"/>
          <w:szCs w:val="24"/>
          <w:rtl/>
        </w:rPr>
        <w:t>סטוקר</w:t>
      </w:r>
      <w:proofErr w:type="spellEnd"/>
      <w:r w:rsidR="00047864" w:rsidRPr="001D1A4C">
        <w:rPr>
          <w:rFonts w:ascii="David" w:eastAsia="Calibri" w:hAnsi="David" w:cs="David"/>
          <w:sz w:val="24"/>
          <w:szCs w:val="24"/>
          <w:rtl/>
        </w:rPr>
        <w:t xml:space="preserve">, </w:t>
      </w:r>
      <w:r w:rsidR="009F215F" w:rsidRPr="001D1A4C">
        <w:rPr>
          <w:rFonts w:ascii="David" w:eastAsia="Calibri" w:hAnsi="David" w:cs="David"/>
          <w:sz w:val="24"/>
          <w:szCs w:val="24"/>
          <w:rtl/>
        </w:rPr>
        <w:t>צריך המנהל הציבורי לעסוק ב</w:t>
      </w:r>
      <w:r w:rsidR="00305752" w:rsidRPr="001D1A4C">
        <w:rPr>
          <w:rFonts w:ascii="David" w:eastAsia="Calibri" w:hAnsi="David" w:cs="David"/>
          <w:sz w:val="24"/>
          <w:szCs w:val="24"/>
          <w:rtl/>
        </w:rPr>
        <w:t xml:space="preserve">היגוי </w:t>
      </w:r>
      <w:r w:rsidR="009F215F" w:rsidRPr="001D1A4C">
        <w:rPr>
          <w:rFonts w:ascii="David" w:eastAsia="Calibri" w:hAnsi="David" w:cs="David"/>
          <w:sz w:val="24"/>
          <w:szCs w:val="24"/>
          <w:rtl/>
        </w:rPr>
        <w:t xml:space="preserve">של רשתות  המייצגות </w:t>
      </w:r>
      <w:r w:rsidR="00305752" w:rsidRPr="001D1A4C">
        <w:rPr>
          <w:rFonts w:ascii="David" w:eastAsia="Calibri" w:hAnsi="David" w:cs="David"/>
          <w:sz w:val="24"/>
          <w:szCs w:val="24"/>
          <w:rtl/>
        </w:rPr>
        <w:t xml:space="preserve"> אינטרסים שונים </w:t>
      </w:r>
      <w:r w:rsidR="009F215F" w:rsidRPr="001D1A4C">
        <w:rPr>
          <w:rFonts w:ascii="David" w:eastAsia="Calibri" w:hAnsi="David" w:cs="David"/>
          <w:sz w:val="24"/>
          <w:szCs w:val="24"/>
          <w:rtl/>
        </w:rPr>
        <w:t xml:space="preserve">ושמטרתן להגדיר </w:t>
      </w:r>
      <w:r w:rsidR="00305752" w:rsidRPr="001D1A4C">
        <w:rPr>
          <w:rFonts w:ascii="David" w:eastAsia="Calibri" w:hAnsi="David" w:cs="David"/>
          <w:sz w:val="24"/>
          <w:szCs w:val="24"/>
          <w:rtl/>
        </w:rPr>
        <w:t xml:space="preserve"> ערכים ציבוריים </w:t>
      </w:r>
      <w:r w:rsidR="009F215F" w:rsidRPr="001D1A4C">
        <w:rPr>
          <w:rFonts w:ascii="David" w:eastAsia="Calibri" w:hAnsi="David" w:cs="David"/>
          <w:sz w:val="24"/>
          <w:szCs w:val="24"/>
          <w:rtl/>
        </w:rPr>
        <w:t xml:space="preserve"> תוך  יישום </w:t>
      </w:r>
      <w:r w:rsidR="00305752" w:rsidRPr="001D1A4C">
        <w:rPr>
          <w:rFonts w:ascii="David" w:eastAsia="Calibri" w:hAnsi="David" w:cs="David"/>
          <w:sz w:val="24"/>
          <w:szCs w:val="24"/>
          <w:rtl/>
        </w:rPr>
        <w:t xml:space="preserve">תהליכים </w:t>
      </w:r>
      <w:proofErr w:type="spellStart"/>
      <w:r w:rsidR="00305752" w:rsidRPr="001D1A4C">
        <w:rPr>
          <w:rFonts w:ascii="David" w:eastAsia="Calibri" w:hAnsi="David" w:cs="David"/>
          <w:sz w:val="24"/>
          <w:szCs w:val="24"/>
          <w:rtl/>
        </w:rPr>
        <w:t>דלברטיביים</w:t>
      </w:r>
      <w:proofErr w:type="spellEnd"/>
      <w:r w:rsidR="00305752" w:rsidRPr="001D1A4C">
        <w:rPr>
          <w:rFonts w:ascii="David" w:eastAsia="Calibri" w:hAnsi="David" w:cs="David"/>
          <w:sz w:val="24"/>
          <w:szCs w:val="24"/>
          <w:rtl/>
        </w:rPr>
        <w:t>, מסתגלים ומשתפים</w:t>
      </w:r>
      <w:r w:rsidR="003D686C" w:rsidRPr="001D1A4C">
        <w:rPr>
          <w:rFonts w:ascii="David" w:eastAsia="Calibri" w:hAnsi="David" w:cs="David"/>
          <w:sz w:val="24"/>
          <w:szCs w:val="24"/>
          <w:rtl/>
        </w:rPr>
        <w:t xml:space="preserve"> (</w:t>
      </w:r>
      <w:r w:rsidR="003D686C" w:rsidRPr="001D1A4C">
        <w:rPr>
          <w:rFonts w:ascii="David" w:eastAsia="Calibri" w:hAnsi="David" w:cs="David"/>
          <w:sz w:val="24"/>
          <w:szCs w:val="24"/>
        </w:rPr>
        <w:t>Stoker 2006</w:t>
      </w:r>
      <w:r w:rsidR="003D686C" w:rsidRPr="001D1A4C">
        <w:rPr>
          <w:rFonts w:ascii="David" w:eastAsia="Calibri" w:hAnsi="David" w:cs="David"/>
          <w:sz w:val="24"/>
          <w:szCs w:val="24"/>
          <w:rtl/>
        </w:rPr>
        <w:t>)</w:t>
      </w:r>
      <w:r w:rsidR="00305752" w:rsidRPr="001D1A4C">
        <w:rPr>
          <w:rFonts w:ascii="David" w:eastAsia="Calibri" w:hAnsi="David" w:cs="David"/>
          <w:sz w:val="24"/>
          <w:szCs w:val="24"/>
          <w:rtl/>
        </w:rPr>
        <w:t>. כלומר, הוא מציע לשכלל את ה</w:t>
      </w:r>
      <w:r w:rsidR="009F215F" w:rsidRPr="001D1A4C">
        <w:rPr>
          <w:rFonts w:ascii="David" w:eastAsia="Calibri" w:hAnsi="David" w:cs="David"/>
          <w:sz w:val="24"/>
          <w:szCs w:val="24"/>
          <w:rtl/>
        </w:rPr>
        <w:t>ת</w:t>
      </w:r>
      <w:r w:rsidR="00305752" w:rsidRPr="001D1A4C">
        <w:rPr>
          <w:rFonts w:ascii="David" w:eastAsia="Calibri" w:hAnsi="David" w:cs="David"/>
          <w:sz w:val="24"/>
          <w:szCs w:val="24"/>
          <w:rtl/>
        </w:rPr>
        <w:t>הליך הפוליטי ב</w:t>
      </w:r>
      <w:r w:rsidR="00EA5E64" w:rsidRPr="001D1A4C">
        <w:rPr>
          <w:rFonts w:ascii="David" w:eastAsia="Calibri" w:hAnsi="David" w:cs="David"/>
          <w:sz w:val="24"/>
          <w:szCs w:val="24"/>
          <w:rtl/>
        </w:rPr>
        <w:t xml:space="preserve">תוך ארגני </w:t>
      </w:r>
      <w:proofErr w:type="spellStart"/>
      <w:r w:rsidR="00EA5E64" w:rsidRPr="001D1A4C">
        <w:rPr>
          <w:rFonts w:ascii="David" w:eastAsia="Calibri" w:hAnsi="David" w:cs="David"/>
          <w:sz w:val="24"/>
          <w:szCs w:val="24"/>
          <w:rtl/>
        </w:rPr>
        <w:t>ה</w:t>
      </w:r>
      <w:r w:rsidR="00305752" w:rsidRPr="001D1A4C">
        <w:rPr>
          <w:rFonts w:ascii="David" w:eastAsia="Calibri" w:hAnsi="David" w:cs="David"/>
          <w:sz w:val="24"/>
          <w:szCs w:val="24"/>
          <w:rtl/>
        </w:rPr>
        <w:t>מינהל</w:t>
      </w:r>
      <w:proofErr w:type="spellEnd"/>
      <w:r w:rsidR="009F215F" w:rsidRPr="001D1A4C">
        <w:rPr>
          <w:rFonts w:ascii="David" w:eastAsia="Calibri" w:hAnsi="David" w:cs="David"/>
          <w:sz w:val="24"/>
          <w:szCs w:val="24"/>
          <w:rtl/>
        </w:rPr>
        <w:t xml:space="preserve"> ובכך לחזק את המנגנונים הדמוקרטיים של תהליכים אלה</w:t>
      </w:r>
      <w:r w:rsidR="003D686C" w:rsidRPr="001D1A4C">
        <w:rPr>
          <w:rFonts w:ascii="David" w:eastAsia="Calibri" w:hAnsi="David" w:cs="David"/>
          <w:sz w:val="24"/>
          <w:szCs w:val="24"/>
          <w:rtl/>
        </w:rPr>
        <w:t>.</w:t>
      </w:r>
      <w:bookmarkEnd w:id="1"/>
    </w:p>
    <w:p w14:paraId="0D3F73FF" w14:textId="201E8A1D" w:rsidR="002E493F" w:rsidRPr="001D1A4C" w:rsidRDefault="00305752" w:rsidP="001D1A4C">
      <w:pPr>
        <w:bidi/>
        <w:spacing w:before="240" w:line="360" w:lineRule="auto"/>
        <w:jc w:val="both"/>
        <w:rPr>
          <w:rFonts w:ascii="David" w:hAnsi="David" w:cs="David"/>
          <w:sz w:val="24"/>
          <w:szCs w:val="24"/>
          <w:rtl/>
        </w:rPr>
      </w:pPr>
      <w:r w:rsidRPr="001D1A4C">
        <w:rPr>
          <w:rFonts w:ascii="David" w:hAnsi="David" w:cs="David"/>
          <w:sz w:val="24"/>
          <w:szCs w:val="24"/>
          <w:rtl/>
        </w:rPr>
        <w:t xml:space="preserve">בספרות המדיניות הציבורית מצויות הגדרות שונות </w:t>
      </w:r>
      <w:r w:rsidR="00047864" w:rsidRPr="001D1A4C">
        <w:rPr>
          <w:rFonts w:ascii="David" w:hAnsi="David" w:cs="David"/>
          <w:sz w:val="24"/>
          <w:szCs w:val="24"/>
          <w:rtl/>
        </w:rPr>
        <w:t xml:space="preserve"> באשר </w:t>
      </w:r>
      <w:r w:rsidR="00BD1C21" w:rsidRPr="001D1A4C">
        <w:rPr>
          <w:rFonts w:ascii="David" w:hAnsi="David" w:cs="David"/>
          <w:sz w:val="24"/>
          <w:szCs w:val="24"/>
          <w:rtl/>
        </w:rPr>
        <w:t xml:space="preserve">למהות המושג </w:t>
      </w:r>
      <w:r w:rsidRPr="001D1A4C">
        <w:rPr>
          <w:rFonts w:ascii="David" w:hAnsi="David" w:cs="David"/>
          <w:sz w:val="24"/>
          <w:szCs w:val="24"/>
          <w:rtl/>
        </w:rPr>
        <w:t>ערכים ציבוריים, חלקן מרחיבות יותר (</w:t>
      </w:r>
      <w:r w:rsidRPr="001D1A4C">
        <w:rPr>
          <w:rFonts w:ascii="David" w:hAnsi="David" w:cs="David"/>
          <w:sz w:val="24"/>
          <w:szCs w:val="24"/>
        </w:rPr>
        <w:t xml:space="preserve">Kelly, </w:t>
      </w:r>
      <w:proofErr w:type="spellStart"/>
      <w:r w:rsidRPr="001D1A4C">
        <w:rPr>
          <w:rFonts w:ascii="David" w:hAnsi="David" w:cs="David"/>
          <w:sz w:val="24"/>
          <w:szCs w:val="24"/>
        </w:rPr>
        <w:t>Mulgan</w:t>
      </w:r>
      <w:proofErr w:type="spellEnd"/>
      <w:r w:rsidRPr="001D1A4C">
        <w:rPr>
          <w:rFonts w:ascii="David" w:hAnsi="David" w:cs="David"/>
          <w:sz w:val="24"/>
          <w:szCs w:val="24"/>
        </w:rPr>
        <w:t xml:space="preserve">, </w:t>
      </w:r>
      <w:r w:rsidR="00EF3795" w:rsidRPr="001D1A4C">
        <w:rPr>
          <w:rFonts w:ascii="David" w:hAnsi="David" w:cs="David"/>
          <w:sz w:val="24"/>
          <w:szCs w:val="24"/>
        </w:rPr>
        <w:t>and</w:t>
      </w:r>
      <w:r w:rsidRPr="001D1A4C">
        <w:rPr>
          <w:rFonts w:ascii="David" w:hAnsi="David" w:cs="David"/>
          <w:sz w:val="24"/>
          <w:szCs w:val="24"/>
        </w:rPr>
        <w:t xml:space="preserve"> </w:t>
      </w:r>
      <w:proofErr w:type="spellStart"/>
      <w:r w:rsidRPr="001D1A4C">
        <w:rPr>
          <w:rFonts w:ascii="David" w:hAnsi="David" w:cs="David"/>
          <w:sz w:val="24"/>
          <w:szCs w:val="24"/>
        </w:rPr>
        <w:t>Muers</w:t>
      </w:r>
      <w:proofErr w:type="spellEnd"/>
      <w:r w:rsidRPr="001D1A4C">
        <w:rPr>
          <w:rFonts w:ascii="David" w:hAnsi="David" w:cs="David"/>
          <w:sz w:val="24"/>
          <w:szCs w:val="24"/>
        </w:rPr>
        <w:t xml:space="preserve"> 2002</w:t>
      </w:r>
      <w:r w:rsidRPr="001D1A4C">
        <w:rPr>
          <w:rFonts w:ascii="David" w:hAnsi="David" w:cs="David"/>
          <w:sz w:val="24"/>
          <w:szCs w:val="24"/>
          <w:rtl/>
        </w:rPr>
        <w:t>), וחלקן פרקטיות באופיין.</w:t>
      </w:r>
      <w:r w:rsidR="006664BA" w:rsidRPr="001D1A4C">
        <w:rPr>
          <w:rFonts w:ascii="David" w:hAnsi="David" w:cs="David"/>
          <w:sz w:val="24"/>
          <w:szCs w:val="24"/>
          <w:rtl/>
        </w:rPr>
        <w:t xml:space="preserve"> ואולם,  במידה רבה </w:t>
      </w:r>
      <w:r w:rsidRPr="001D1A4C">
        <w:rPr>
          <w:rFonts w:ascii="David" w:hAnsi="David" w:cs="David"/>
          <w:sz w:val="24"/>
          <w:szCs w:val="24"/>
          <w:rtl/>
        </w:rPr>
        <w:t>ערכים ציבוריים הם תוצר של ביטוי קולקטיבי, רב ממדי ומתוּוך פוליטית, של העדפות האזרחים המוגדר מחדש בתהליך מתמשך באמצעות אינטראקציות חברתיות ופוליטיות</w:t>
      </w:r>
      <w:r w:rsidR="003D686C" w:rsidRPr="001D1A4C">
        <w:rPr>
          <w:rFonts w:ascii="David" w:hAnsi="David" w:cs="David"/>
          <w:sz w:val="24"/>
          <w:szCs w:val="24"/>
          <w:rtl/>
        </w:rPr>
        <w:t>.</w:t>
      </w:r>
      <w:r w:rsidR="003D686C" w:rsidRPr="001D1A4C">
        <w:rPr>
          <w:rStyle w:val="a8"/>
          <w:rFonts w:ascii="David" w:hAnsi="David" w:cs="David"/>
          <w:sz w:val="24"/>
          <w:szCs w:val="24"/>
          <w:rtl/>
        </w:rPr>
        <w:footnoteReference w:id="18"/>
      </w:r>
      <w:r w:rsidR="00E2624F" w:rsidRPr="001D1A4C">
        <w:rPr>
          <w:rFonts w:ascii="David" w:hAnsi="David" w:cs="David"/>
          <w:sz w:val="24"/>
          <w:szCs w:val="24"/>
          <w:rtl/>
        </w:rPr>
        <w:t xml:space="preserve"> </w:t>
      </w:r>
      <w:r w:rsidR="00047864" w:rsidRPr="001D1A4C">
        <w:rPr>
          <w:rFonts w:ascii="David" w:hAnsi="David" w:cs="David"/>
          <w:sz w:val="24"/>
          <w:szCs w:val="24"/>
          <w:rtl/>
        </w:rPr>
        <w:t xml:space="preserve">לפיכך, </w:t>
      </w:r>
      <w:r w:rsidR="00912D72" w:rsidRPr="001D1A4C">
        <w:rPr>
          <w:rFonts w:ascii="David" w:hAnsi="David" w:cs="David"/>
          <w:sz w:val="24"/>
          <w:szCs w:val="24"/>
          <w:rtl/>
        </w:rPr>
        <w:t xml:space="preserve"> </w:t>
      </w:r>
      <w:r w:rsidR="006F7ABB" w:rsidRPr="001D1A4C">
        <w:rPr>
          <w:rFonts w:ascii="David" w:hAnsi="David" w:cs="David"/>
          <w:sz w:val="24"/>
          <w:szCs w:val="24"/>
          <w:rtl/>
        </w:rPr>
        <w:t xml:space="preserve">השאלה </w:t>
      </w:r>
      <w:r w:rsidR="00047864" w:rsidRPr="001D1A4C">
        <w:rPr>
          <w:rFonts w:ascii="David" w:hAnsi="David" w:cs="David"/>
          <w:sz w:val="24"/>
          <w:szCs w:val="24"/>
          <w:rtl/>
        </w:rPr>
        <w:t xml:space="preserve">המרכזית </w:t>
      </w:r>
      <w:r w:rsidR="00912D72" w:rsidRPr="001D1A4C">
        <w:rPr>
          <w:rFonts w:ascii="David" w:hAnsi="David" w:cs="David"/>
          <w:sz w:val="24"/>
          <w:szCs w:val="24"/>
          <w:rtl/>
        </w:rPr>
        <w:t xml:space="preserve">בספר זה </w:t>
      </w:r>
      <w:r w:rsidR="006F7ABB" w:rsidRPr="001D1A4C">
        <w:rPr>
          <w:rFonts w:ascii="David" w:hAnsi="David" w:cs="David"/>
          <w:sz w:val="24"/>
          <w:szCs w:val="24"/>
          <w:rtl/>
        </w:rPr>
        <w:t>היא האם הסדרי משילות משולבת מסייעים לקדם ערכים ציבוריים?</w:t>
      </w:r>
      <w:r w:rsidR="002E493F" w:rsidRPr="001D1A4C">
        <w:rPr>
          <w:rFonts w:ascii="David" w:hAnsi="David" w:cs="David"/>
          <w:sz w:val="24"/>
          <w:szCs w:val="24"/>
          <w:rtl/>
        </w:rPr>
        <w:t xml:space="preserve"> </w:t>
      </w:r>
      <w:r w:rsidR="00B508E3" w:rsidRPr="001D1A4C">
        <w:rPr>
          <w:rFonts w:ascii="David" w:hAnsi="David" w:cs="David"/>
          <w:sz w:val="24"/>
          <w:szCs w:val="24"/>
          <w:rtl/>
        </w:rPr>
        <w:t xml:space="preserve">כלומר, </w:t>
      </w:r>
      <w:r w:rsidR="002E493F" w:rsidRPr="001D1A4C">
        <w:rPr>
          <w:rFonts w:ascii="David" w:hAnsi="David" w:cs="David"/>
          <w:sz w:val="24"/>
          <w:szCs w:val="24"/>
          <w:rtl/>
        </w:rPr>
        <w:t xml:space="preserve">האם ההסדרים הללו אכן מייצרים שיח כזה </w:t>
      </w:r>
      <w:r w:rsidR="00047864" w:rsidRPr="001D1A4C">
        <w:rPr>
          <w:rFonts w:ascii="David" w:hAnsi="David" w:cs="David"/>
          <w:sz w:val="24"/>
          <w:szCs w:val="24"/>
          <w:rtl/>
        </w:rPr>
        <w:t>המשלב בעלי עניין מה</w:t>
      </w:r>
      <w:r w:rsidR="002E493F" w:rsidRPr="001D1A4C">
        <w:rPr>
          <w:rFonts w:ascii="David" w:hAnsi="David" w:cs="David"/>
          <w:sz w:val="24"/>
          <w:szCs w:val="24"/>
          <w:rtl/>
        </w:rPr>
        <w:t xml:space="preserve">ציבור ומגיע להכרעות מיטביות </w:t>
      </w:r>
      <w:r w:rsidR="00047864" w:rsidRPr="001D1A4C">
        <w:rPr>
          <w:rFonts w:ascii="David" w:hAnsi="David" w:cs="David"/>
          <w:sz w:val="24"/>
          <w:szCs w:val="24"/>
          <w:rtl/>
        </w:rPr>
        <w:t>בעיניו</w:t>
      </w:r>
      <w:r w:rsidR="002E493F" w:rsidRPr="001D1A4C">
        <w:rPr>
          <w:rFonts w:ascii="David" w:hAnsi="David" w:cs="David"/>
          <w:sz w:val="24"/>
          <w:szCs w:val="24"/>
          <w:rtl/>
        </w:rPr>
        <w:t>?</w:t>
      </w:r>
      <w:r w:rsidR="00A37A62" w:rsidRPr="001D1A4C">
        <w:rPr>
          <w:rFonts w:ascii="David" w:hAnsi="David" w:cs="David"/>
          <w:sz w:val="24"/>
          <w:szCs w:val="24"/>
          <w:rtl/>
        </w:rPr>
        <w:t xml:space="preserve"> </w:t>
      </w:r>
    </w:p>
    <w:p w14:paraId="5651B801" w14:textId="7AA8CD01" w:rsidR="002E493F" w:rsidRPr="001D1A4C" w:rsidRDefault="00B508E3" w:rsidP="001D1A4C">
      <w:pPr>
        <w:bidi/>
        <w:spacing w:before="240" w:line="360" w:lineRule="auto"/>
        <w:jc w:val="both"/>
        <w:rPr>
          <w:rFonts w:ascii="David" w:hAnsi="David" w:cs="David"/>
          <w:sz w:val="24"/>
          <w:szCs w:val="24"/>
          <w:rtl/>
        </w:rPr>
      </w:pPr>
      <w:r w:rsidRPr="001D1A4C">
        <w:rPr>
          <w:rFonts w:ascii="David" w:hAnsi="David" w:cs="David"/>
          <w:sz w:val="24"/>
          <w:szCs w:val="24"/>
          <w:rtl/>
        </w:rPr>
        <w:t>ה</w:t>
      </w:r>
      <w:r w:rsidR="00912D72" w:rsidRPr="001D1A4C">
        <w:rPr>
          <w:rFonts w:ascii="David" w:hAnsi="David" w:cs="David"/>
          <w:sz w:val="24"/>
          <w:szCs w:val="24"/>
          <w:rtl/>
        </w:rPr>
        <w:t>דיון על ערכים ציבוריים ומקומם בתהליכי קביעת מדיניות ויישומה, משלי</w:t>
      </w:r>
      <w:r w:rsidR="00047864" w:rsidRPr="001D1A4C">
        <w:rPr>
          <w:rFonts w:ascii="David" w:hAnsi="David" w:cs="David"/>
          <w:sz w:val="24"/>
          <w:szCs w:val="24"/>
          <w:rtl/>
        </w:rPr>
        <w:t xml:space="preserve">ך </w:t>
      </w:r>
      <w:r w:rsidR="00912D72" w:rsidRPr="001D1A4C">
        <w:rPr>
          <w:rFonts w:ascii="David" w:hAnsi="David" w:cs="David"/>
          <w:sz w:val="24"/>
          <w:szCs w:val="24"/>
          <w:rtl/>
        </w:rPr>
        <w:t xml:space="preserve">על </w:t>
      </w:r>
      <w:r w:rsidR="002E493F" w:rsidRPr="001D1A4C">
        <w:rPr>
          <w:rFonts w:ascii="David" w:hAnsi="David" w:cs="David"/>
          <w:sz w:val="24"/>
          <w:szCs w:val="24"/>
          <w:rtl/>
        </w:rPr>
        <w:t xml:space="preserve">השאלה  השנייה </w:t>
      </w:r>
      <w:r w:rsidR="00912D72" w:rsidRPr="001D1A4C">
        <w:rPr>
          <w:rFonts w:ascii="David" w:hAnsi="David" w:cs="David"/>
          <w:sz w:val="24"/>
          <w:szCs w:val="24"/>
          <w:rtl/>
        </w:rPr>
        <w:t>ו</w:t>
      </w:r>
      <w:r w:rsidR="002E493F" w:rsidRPr="001D1A4C">
        <w:rPr>
          <w:rFonts w:ascii="David" w:hAnsi="David" w:cs="David"/>
          <w:sz w:val="24"/>
          <w:szCs w:val="24"/>
          <w:rtl/>
        </w:rPr>
        <w:t xml:space="preserve">היא מה </w:t>
      </w:r>
      <w:r w:rsidR="00047864" w:rsidRPr="001D1A4C">
        <w:rPr>
          <w:rFonts w:ascii="David" w:hAnsi="David" w:cs="David"/>
          <w:sz w:val="24"/>
          <w:szCs w:val="24"/>
          <w:rtl/>
        </w:rPr>
        <w:t xml:space="preserve">הן </w:t>
      </w:r>
      <w:r w:rsidR="002E493F" w:rsidRPr="001D1A4C">
        <w:rPr>
          <w:rFonts w:ascii="David" w:hAnsi="David" w:cs="David"/>
          <w:sz w:val="24"/>
          <w:szCs w:val="24"/>
          <w:rtl/>
        </w:rPr>
        <w:t xml:space="preserve">ההשלכות של </w:t>
      </w:r>
      <w:r w:rsidR="00C06C2F" w:rsidRPr="001D1A4C">
        <w:rPr>
          <w:rFonts w:ascii="David" w:hAnsi="David" w:cs="David"/>
          <w:sz w:val="24"/>
          <w:szCs w:val="24"/>
          <w:rtl/>
        </w:rPr>
        <w:t>הסדר</w:t>
      </w:r>
      <w:r w:rsidR="00047864" w:rsidRPr="001D1A4C">
        <w:rPr>
          <w:rFonts w:ascii="David" w:hAnsi="David" w:cs="David"/>
          <w:sz w:val="24"/>
          <w:szCs w:val="24"/>
          <w:rtl/>
        </w:rPr>
        <w:t>י</w:t>
      </w:r>
      <w:r w:rsidR="00C06C2F" w:rsidRPr="001D1A4C">
        <w:rPr>
          <w:rFonts w:ascii="David" w:hAnsi="David" w:cs="David"/>
          <w:sz w:val="24"/>
          <w:szCs w:val="24"/>
          <w:rtl/>
        </w:rPr>
        <w:t xml:space="preserve"> </w:t>
      </w:r>
      <w:r w:rsidR="00047864" w:rsidRPr="001D1A4C">
        <w:rPr>
          <w:rFonts w:ascii="David" w:hAnsi="David" w:cs="David"/>
          <w:sz w:val="24"/>
          <w:szCs w:val="24"/>
          <w:rtl/>
        </w:rPr>
        <w:t>ה</w:t>
      </w:r>
      <w:r w:rsidR="00C06C2F" w:rsidRPr="001D1A4C">
        <w:rPr>
          <w:rFonts w:ascii="David" w:hAnsi="David" w:cs="David"/>
          <w:sz w:val="24"/>
          <w:szCs w:val="24"/>
          <w:rtl/>
        </w:rPr>
        <w:t xml:space="preserve">משילות </w:t>
      </w:r>
      <w:r w:rsidR="00047864" w:rsidRPr="001D1A4C">
        <w:rPr>
          <w:rFonts w:ascii="David" w:hAnsi="David" w:cs="David"/>
          <w:sz w:val="24"/>
          <w:szCs w:val="24"/>
          <w:rtl/>
        </w:rPr>
        <w:t>ה</w:t>
      </w:r>
      <w:r w:rsidR="00C06C2F" w:rsidRPr="001D1A4C">
        <w:rPr>
          <w:rFonts w:ascii="David" w:hAnsi="David" w:cs="David"/>
          <w:sz w:val="24"/>
          <w:szCs w:val="24"/>
          <w:rtl/>
        </w:rPr>
        <w:t xml:space="preserve">משולבת </w:t>
      </w:r>
      <w:r w:rsidR="002E493F" w:rsidRPr="001D1A4C">
        <w:rPr>
          <w:rFonts w:ascii="David" w:hAnsi="David" w:cs="David"/>
          <w:sz w:val="24"/>
          <w:szCs w:val="24"/>
          <w:rtl/>
        </w:rPr>
        <w:t>על תהליכים דמוקרטיים?</w:t>
      </w:r>
    </w:p>
    <w:p w14:paraId="358DE2F9" w14:textId="72745CF7" w:rsidR="0051513D" w:rsidRPr="001D1A4C" w:rsidRDefault="00B7095F" w:rsidP="001D1A4C">
      <w:pPr>
        <w:bidi/>
        <w:spacing w:before="240" w:line="360" w:lineRule="auto"/>
        <w:jc w:val="both"/>
        <w:rPr>
          <w:rFonts w:ascii="David" w:hAnsi="David" w:cs="David"/>
          <w:sz w:val="24"/>
          <w:szCs w:val="24"/>
          <w:rtl/>
        </w:rPr>
      </w:pPr>
      <w:r w:rsidRPr="001D1A4C">
        <w:rPr>
          <w:rFonts w:ascii="David" w:hAnsi="David" w:cs="David"/>
          <w:sz w:val="24"/>
          <w:szCs w:val="24"/>
          <w:rtl/>
        </w:rPr>
        <w:t xml:space="preserve">משילות משולבת כהסדר </w:t>
      </w:r>
      <w:proofErr w:type="spellStart"/>
      <w:r w:rsidRPr="001D1A4C">
        <w:rPr>
          <w:rFonts w:ascii="David" w:hAnsi="David" w:cs="David"/>
          <w:sz w:val="24"/>
          <w:szCs w:val="24"/>
          <w:rtl/>
        </w:rPr>
        <w:t>משילותי</w:t>
      </w:r>
      <w:proofErr w:type="spellEnd"/>
      <w:r w:rsidRPr="001D1A4C">
        <w:rPr>
          <w:rFonts w:ascii="David" w:hAnsi="David" w:cs="David"/>
          <w:sz w:val="24"/>
          <w:szCs w:val="24"/>
          <w:rtl/>
        </w:rPr>
        <w:t xml:space="preserve"> מאתגר את התפקיד הקלאסי של המדינה ואת התפיסות המסורתיות של תפקיד </w:t>
      </w:r>
      <w:proofErr w:type="spellStart"/>
      <w:r w:rsidRPr="001D1A4C">
        <w:rPr>
          <w:rFonts w:ascii="David" w:hAnsi="David" w:cs="David"/>
          <w:sz w:val="24"/>
          <w:szCs w:val="24"/>
          <w:rtl/>
        </w:rPr>
        <w:t>המינהל</w:t>
      </w:r>
      <w:proofErr w:type="spellEnd"/>
      <w:r w:rsidRPr="001D1A4C">
        <w:rPr>
          <w:rFonts w:ascii="David" w:hAnsi="David" w:cs="David"/>
          <w:sz w:val="24"/>
          <w:szCs w:val="24"/>
          <w:rtl/>
        </w:rPr>
        <w:t xml:space="preserve"> הציבורי בה. כך למשל </w:t>
      </w:r>
      <w:r w:rsidR="00A37A62" w:rsidRPr="001D1A4C">
        <w:rPr>
          <w:rFonts w:ascii="David" w:hAnsi="David" w:cs="David"/>
          <w:sz w:val="24"/>
          <w:szCs w:val="24"/>
          <w:rtl/>
        </w:rPr>
        <w:t>יש חשש</w:t>
      </w:r>
      <w:r w:rsidRPr="001D1A4C">
        <w:rPr>
          <w:rFonts w:ascii="David" w:hAnsi="David" w:cs="David"/>
          <w:sz w:val="24"/>
          <w:szCs w:val="24"/>
          <w:rtl/>
        </w:rPr>
        <w:t xml:space="preserve"> כי </w:t>
      </w:r>
      <w:r w:rsidR="005B27FA" w:rsidRPr="001D1A4C">
        <w:rPr>
          <w:rFonts w:ascii="David" w:hAnsi="David" w:cs="David"/>
          <w:sz w:val="24"/>
          <w:szCs w:val="24"/>
          <w:rtl/>
        </w:rPr>
        <w:t xml:space="preserve">תהליך של קידום ערכים ציבוריים בדרך המוגדרת לעיל עלול לכרסם </w:t>
      </w:r>
      <w:r w:rsidR="006F7ABB" w:rsidRPr="001D1A4C">
        <w:rPr>
          <w:rFonts w:ascii="David" w:hAnsi="David" w:cs="David"/>
          <w:sz w:val="24"/>
          <w:szCs w:val="24"/>
          <w:rtl/>
        </w:rPr>
        <w:t>במנגנון המקובל של דמוקרטיה ייצוגית לטובת מנג</w:t>
      </w:r>
      <w:r w:rsidRPr="001D1A4C">
        <w:rPr>
          <w:rFonts w:ascii="David" w:hAnsi="David" w:cs="David"/>
          <w:sz w:val="24"/>
          <w:szCs w:val="24"/>
          <w:rtl/>
        </w:rPr>
        <w:t>נ</w:t>
      </w:r>
      <w:r w:rsidR="006F7ABB" w:rsidRPr="001D1A4C">
        <w:rPr>
          <w:rFonts w:ascii="David" w:hAnsi="David" w:cs="David"/>
          <w:sz w:val="24"/>
          <w:szCs w:val="24"/>
          <w:rtl/>
        </w:rPr>
        <w:t>ונים פנימיים שלא ברור את מי הם מייצגים</w:t>
      </w:r>
      <w:r w:rsidRPr="001D1A4C">
        <w:rPr>
          <w:rFonts w:ascii="David" w:hAnsi="David" w:cs="David"/>
          <w:sz w:val="24"/>
          <w:szCs w:val="24"/>
          <w:rtl/>
        </w:rPr>
        <w:t>.</w:t>
      </w:r>
      <w:r w:rsidR="005B27FA" w:rsidRPr="001D1A4C">
        <w:rPr>
          <w:rFonts w:ascii="David" w:hAnsi="David" w:cs="David"/>
          <w:sz w:val="24"/>
          <w:szCs w:val="24"/>
          <w:rtl/>
        </w:rPr>
        <w:t xml:space="preserve"> </w:t>
      </w:r>
      <w:r w:rsidRPr="001D1A4C">
        <w:rPr>
          <w:rFonts w:ascii="David" w:hAnsi="David" w:cs="David"/>
          <w:sz w:val="24"/>
          <w:szCs w:val="24"/>
          <w:rtl/>
        </w:rPr>
        <w:t xml:space="preserve">יתרה מזאת, </w:t>
      </w:r>
      <w:r w:rsidR="005B27FA" w:rsidRPr="001D1A4C">
        <w:rPr>
          <w:rFonts w:ascii="David" w:hAnsi="David" w:cs="David"/>
          <w:sz w:val="24"/>
          <w:szCs w:val="24"/>
          <w:rtl/>
        </w:rPr>
        <w:t>קיים חשש שמיסוד מנגנונים מסוג זה יעדיפו את עקרון ההיענות על חשבון תפקידים כופים הכרחיים של המדינה או תכנון לטווח ארוך</w:t>
      </w:r>
      <w:r w:rsidR="002171E4" w:rsidRPr="001D1A4C">
        <w:rPr>
          <w:rFonts w:ascii="David" w:hAnsi="David" w:cs="David"/>
          <w:sz w:val="24"/>
          <w:szCs w:val="24"/>
          <w:rtl/>
        </w:rPr>
        <w:t xml:space="preserve"> </w:t>
      </w:r>
      <w:r w:rsidR="00305752" w:rsidRPr="001D1A4C">
        <w:rPr>
          <w:rFonts w:ascii="David" w:hAnsi="David" w:cs="David"/>
          <w:sz w:val="24"/>
          <w:szCs w:val="24"/>
          <w:rtl/>
        </w:rPr>
        <w:t>(</w:t>
      </w:r>
      <w:r w:rsidR="00305752" w:rsidRPr="001D1A4C">
        <w:rPr>
          <w:rFonts w:ascii="David" w:hAnsi="David" w:cs="David"/>
          <w:sz w:val="24"/>
          <w:szCs w:val="24"/>
        </w:rPr>
        <w:t xml:space="preserve">Rhodes </w:t>
      </w:r>
      <w:r w:rsidR="00EF3795" w:rsidRPr="001D1A4C">
        <w:rPr>
          <w:rFonts w:ascii="David" w:hAnsi="David" w:cs="David"/>
          <w:sz w:val="24"/>
          <w:szCs w:val="24"/>
        </w:rPr>
        <w:t>and</w:t>
      </w:r>
      <w:r w:rsidR="00305752" w:rsidRPr="001D1A4C">
        <w:rPr>
          <w:rFonts w:ascii="David" w:hAnsi="David" w:cs="David"/>
          <w:sz w:val="24"/>
          <w:szCs w:val="24"/>
        </w:rPr>
        <w:t xml:space="preserve"> </w:t>
      </w:r>
      <w:proofErr w:type="spellStart"/>
      <w:r w:rsidR="00305752" w:rsidRPr="001D1A4C">
        <w:rPr>
          <w:rFonts w:ascii="David" w:hAnsi="David" w:cs="David"/>
          <w:sz w:val="24"/>
          <w:szCs w:val="24"/>
        </w:rPr>
        <w:t>Wanna</w:t>
      </w:r>
      <w:proofErr w:type="spellEnd"/>
      <w:r w:rsidR="00305752" w:rsidRPr="001D1A4C">
        <w:rPr>
          <w:rFonts w:ascii="David" w:hAnsi="David" w:cs="David"/>
          <w:sz w:val="24"/>
          <w:szCs w:val="24"/>
        </w:rPr>
        <w:t xml:space="preserve"> 2007</w:t>
      </w:r>
      <w:r w:rsidR="006E1EF0">
        <w:rPr>
          <w:rFonts w:ascii="David" w:hAnsi="David" w:cs="David"/>
          <w:sz w:val="24"/>
          <w:szCs w:val="24"/>
        </w:rPr>
        <w:t>;</w:t>
      </w:r>
      <w:r w:rsidR="00305752" w:rsidRPr="001D1A4C">
        <w:rPr>
          <w:rFonts w:ascii="David" w:hAnsi="David" w:cs="David"/>
          <w:sz w:val="24"/>
          <w:szCs w:val="24"/>
        </w:rPr>
        <w:t xml:space="preserve"> 2009</w:t>
      </w:r>
      <w:r w:rsidR="00305752" w:rsidRPr="001D1A4C">
        <w:rPr>
          <w:rFonts w:ascii="David" w:hAnsi="David" w:cs="David"/>
          <w:sz w:val="24"/>
          <w:szCs w:val="24"/>
          <w:rtl/>
        </w:rPr>
        <w:t>)</w:t>
      </w:r>
      <w:r w:rsidR="005B27FA" w:rsidRPr="001D1A4C">
        <w:rPr>
          <w:rFonts w:ascii="David" w:hAnsi="David" w:cs="David"/>
          <w:sz w:val="24"/>
          <w:szCs w:val="24"/>
          <w:rtl/>
        </w:rPr>
        <w:t xml:space="preserve">. </w:t>
      </w:r>
      <w:r w:rsidRPr="001D1A4C">
        <w:rPr>
          <w:rFonts w:ascii="David" w:hAnsi="David" w:cs="David"/>
          <w:sz w:val="24"/>
          <w:szCs w:val="24"/>
          <w:rtl/>
        </w:rPr>
        <w:t>לבסוף</w:t>
      </w:r>
      <w:r w:rsidR="005B27FA" w:rsidRPr="001D1A4C">
        <w:rPr>
          <w:rFonts w:ascii="David" w:hAnsi="David" w:cs="David"/>
          <w:sz w:val="24"/>
          <w:szCs w:val="24"/>
          <w:rtl/>
        </w:rPr>
        <w:t xml:space="preserve">, ההסדרים הללו, </w:t>
      </w:r>
      <w:r w:rsidR="005B27FA" w:rsidRPr="001D1A4C">
        <w:rPr>
          <w:rFonts w:ascii="David" w:hAnsi="David" w:cs="David"/>
          <w:sz w:val="24"/>
          <w:szCs w:val="24"/>
          <w:rtl/>
        </w:rPr>
        <w:lastRenderedPageBreak/>
        <w:t>מאתגרים את תפיסת האחריות הקלאסית של נבחרי ציבור ועובדי ציבור, בוודאי בכל הקשור לאחריות</w:t>
      </w:r>
      <w:r w:rsidR="00D77116" w:rsidRPr="001D1A4C">
        <w:rPr>
          <w:rFonts w:ascii="David" w:hAnsi="David" w:cs="David"/>
          <w:sz w:val="24"/>
          <w:szCs w:val="24"/>
          <w:rtl/>
        </w:rPr>
        <w:t>יות</w:t>
      </w:r>
      <w:r w:rsidR="005B27FA" w:rsidRPr="001D1A4C">
        <w:rPr>
          <w:rFonts w:ascii="David" w:hAnsi="David" w:cs="David"/>
          <w:sz w:val="24"/>
          <w:szCs w:val="24"/>
          <w:rtl/>
        </w:rPr>
        <w:t>.</w:t>
      </w:r>
      <w:r w:rsidR="00F7262B" w:rsidRPr="001D1A4C">
        <w:rPr>
          <w:rFonts w:ascii="David" w:hAnsi="David" w:cs="David"/>
          <w:sz w:val="24"/>
          <w:szCs w:val="24"/>
        </w:rPr>
        <w:t xml:space="preserve"> </w:t>
      </w:r>
      <w:r w:rsidR="00F7262B" w:rsidRPr="001D1A4C">
        <w:rPr>
          <w:rFonts w:ascii="David" w:hAnsi="David" w:cs="David"/>
          <w:sz w:val="24"/>
          <w:szCs w:val="24"/>
          <w:rtl/>
        </w:rPr>
        <w:t xml:space="preserve"> שאלה האחריות</w:t>
      </w:r>
      <w:r w:rsidR="00F4345B" w:rsidRPr="001D1A4C">
        <w:rPr>
          <w:rFonts w:ascii="David" w:hAnsi="David" w:cs="David"/>
          <w:sz w:val="24"/>
          <w:szCs w:val="24"/>
          <w:rtl/>
        </w:rPr>
        <w:t>יות</w:t>
      </w:r>
      <w:r w:rsidR="00F7262B" w:rsidRPr="001D1A4C">
        <w:rPr>
          <w:rFonts w:ascii="David" w:hAnsi="David" w:cs="David"/>
          <w:sz w:val="24"/>
          <w:szCs w:val="24"/>
          <w:rtl/>
        </w:rPr>
        <w:t xml:space="preserve"> מציבה מגוון שאלות עיקרן, מי אחראי, על מה, </w:t>
      </w:r>
      <w:r w:rsidR="00F4345B" w:rsidRPr="001D1A4C">
        <w:rPr>
          <w:rFonts w:ascii="David" w:hAnsi="David" w:cs="David"/>
          <w:sz w:val="24"/>
          <w:szCs w:val="24"/>
          <w:rtl/>
        </w:rPr>
        <w:t xml:space="preserve">וכיצד </w:t>
      </w:r>
      <w:proofErr w:type="spellStart"/>
      <w:r w:rsidR="00F4345B" w:rsidRPr="001D1A4C">
        <w:rPr>
          <w:rFonts w:ascii="David" w:hAnsi="David" w:cs="David"/>
          <w:sz w:val="24"/>
          <w:szCs w:val="24"/>
          <w:rtl/>
        </w:rPr>
        <w:t>ישא</w:t>
      </w:r>
      <w:proofErr w:type="spellEnd"/>
      <w:r w:rsidR="00F4345B" w:rsidRPr="001D1A4C">
        <w:rPr>
          <w:rFonts w:ascii="David" w:hAnsi="David" w:cs="David"/>
          <w:sz w:val="24"/>
          <w:szCs w:val="24"/>
          <w:rtl/>
        </w:rPr>
        <w:t xml:space="preserve"> באחריות לכך</w:t>
      </w:r>
      <w:r w:rsidR="003D686C" w:rsidRPr="001D1A4C">
        <w:rPr>
          <w:rFonts w:ascii="David" w:hAnsi="David" w:cs="David"/>
          <w:sz w:val="24"/>
          <w:szCs w:val="24"/>
          <w:rtl/>
        </w:rPr>
        <w:t xml:space="preserve"> (</w:t>
      </w:r>
      <w:proofErr w:type="spellStart"/>
      <w:r w:rsidR="003D686C" w:rsidRPr="001D1A4C">
        <w:rPr>
          <w:rFonts w:ascii="David" w:hAnsi="David" w:cs="David"/>
          <w:sz w:val="24"/>
          <w:szCs w:val="24"/>
        </w:rPr>
        <w:t>Behn</w:t>
      </w:r>
      <w:proofErr w:type="spellEnd"/>
      <w:r w:rsidR="003D686C" w:rsidRPr="001D1A4C">
        <w:rPr>
          <w:rFonts w:ascii="David" w:hAnsi="David" w:cs="David"/>
          <w:sz w:val="24"/>
          <w:szCs w:val="24"/>
        </w:rPr>
        <w:t xml:space="preserve"> 1998</w:t>
      </w:r>
      <w:r w:rsidR="003D686C" w:rsidRPr="001D1A4C">
        <w:rPr>
          <w:rFonts w:ascii="David" w:hAnsi="David" w:cs="David"/>
          <w:sz w:val="24"/>
          <w:szCs w:val="24"/>
          <w:rtl/>
        </w:rPr>
        <w:t>).</w:t>
      </w:r>
      <w:r w:rsidR="005B27FA" w:rsidRPr="001D1A4C">
        <w:rPr>
          <w:rFonts w:ascii="David" w:hAnsi="David" w:cs="David"/>
          <w:sz w:val="24"/>
          <w:szCs w:val="24"/>
          <w:rtl/>
        </w:rPr>
        <w:t xml:space="preserve"> מבחינה פורמלית</w:t>
      </w:r>
      <w:r w:rsidR="0051513D" w:rsidRPr="001D1A4C">
        <w:rPr>
          <w:rFonts w:ascii="David" w:hAnsi="David" w:cs="David"/>
          <w:sz w:val="24"/>
          <w:szCs w:val="24"/>
          <w:rtl/>
        </w:rPr>
        <w:t>, ובמובן הצר ביותר של אחריותיות,</w:t>
      </w:r>
      <w:r w:rsidR="005B27FA" w:rsidRPr="001D1A4C">
        <w:rPr>
          <w:rFonts w:ascii="David" w:hAnsi="David" w:cs="David"/>
          <w:sz w:val="24"/>
          <w:szCs w:val="24"/>
          <w:rtl/>
        </w:rPr>
        <w:t xml:space="preserve"> כל הסדר שלא יאומץ, גם כזה המעוגן פורמאלית, כפי שהסדר המשילות המשולבת הוגדר כאן, </w:t>
      </w:r>
      <w:r w:rsidR="0051513D" w:rsidRPr="001D1A4C">
        <w:rPr>
          <w:rFonts w:ascii="David" w:hAnsi="David" w:cs="David"/>
          <w:sz w:val="24"/>
          <w:szCs w:val="24"/>
          <w:rtl/>
        </w:rPr>
        <w:t xml:space="preserve">כפוף לקביעה בסיסית </w:t>
      </w:r>
      <w:r w:rsidR="005B27FA" w:rsidRPr="001D1A4C">
        <w:rPr>
          <w:rFonts w:ascii="David" w:hAnsi="David" w:cs="David"/>
          <w:sz w:val="24"/>
          <w:szCs w:val="24"/>
          <w:rtl/>
        </w:rPr>
        <w:t xml:space="preserve">שעל מדיניות ציבורית אחראים נבחרי הציבור </w:t>
      </w:r>
      <w:proofErr w:type="spellStart"/>
      <w:r w:rsidR="005B27FA" w:rsidRPr="001D1A4C">
        <w:rPr>
          <w:rFonts w:ascii="David" w:hAnsi="David" w:cs="David"/>
          <w:sz w:val="24"/>
          <w:szCs w:val="24"/>
          <w:rtl/>
        </w:rPr>
        <w:t>ושלוחיהם</w:t>
      </w:r>
      <w:proofErr w:type="spellEnd"/>
      <w:r w:rsidR="005B27FA" w:rsidRPr="001D1A4C">
        <w:rPr>
          <w:rFonts w:ascii="David" w:hAnsi="David" w:cs="David"/>
          <w:sz w:val="24"/>
          <w:szCs w:val="24"/>
          <w:rtl/>
        </w:rPr>
        <w:t>.</w:t>
      </w:r>
      <w:r w:rsidR="00D77116" w:rsidRPr="001D1A4C">
        <w:rPr>
          <w:rFonts w:ascii="David" w:hAnsi="David" w:cs="David"/>
          <w:sz w:val="24"/>
          <w:szCs w:val="24"/>
          <w:rtl/>
        </w:rPr>
        <w:t xml:space="preserve"> </w:t>
      </w:r>
      <w:r w:rsidR="0051513D" w:rsidRPr="001D1A4C">
        <w:rPr>
          <w:rFonts w:ascii="David" w:hAnsi="David" w:cs="David"/>
          <w:sz w:val="24"/>
          <w:szCs w:val="24"/>
          <w:rtl/>
        </w:rPr>
        <w:t>ל</w:t>
      </w:r>
      <w:r w:rsidR="00D77116" w:rsidRPr="001D1A4C">
        <w:rPr>
          <w:rFonts w:ascii="David" w:hAnsi="David" w:cs="David"/>
          <w:sz w:val="24"/>
          <w:szCs w:val="24"/>
          <w:rtl/>
        </w:rPr>
        <w:t xml:space="preserve">הם </w:t>
      </w:r>
      <w:r w:rsidR="0051513D" w:rsidRPr="001D1A4C">
        <w:rPr>
          <w:rFonts w:ascii="David" w:hAnsi="David" w:cs="David"/>
          <w:sz w:val="24"/>
          <w:szCs w:val="24"/>
          <w:rtl/>
        </w:rPr>
        <w:t xml:space="preserve">החובה </w:t>
      </w:r>
      <w:r w:rsidR="00D77116" w:rsidRPr="001D1A4C">
        <w:rPr>
          <w:rFonts w:ascii="David" w:hAnsi="David" w:cs="David"/>
          <w:sz w:val="24"/>
          <w:szCs w:val="24"/>
          <w:rtl/>
        </w:rPr>
        <w:t xml:space="preserve">להסביר </w:t>
      </w:r>
      <w:r w:rsidR="0051513D" w:rsidRPr="001D1A4C">
        <w:rPr>
          <w:rFonts w:ascii="David" w:hAnsi="David" w:cs="David"/>
          <w:sz w:val="24"/>
          <w:szCs w:val="24"/>
          <w:rtl/>
        </w:rPr>
        <w:t xml:space="preserve">ולהצדיק </w:t>
      </w:r>
      <w:r w:rsidR="00D77116" w:rsidRPr="001D1A4C">
        <w:rPr>
          <w:rFonts w:ascii="David" w:hAnsi="David" w:cs="David"/>
          <w:sz w:val="24"/>
          <w:szCs w:val="24"/>
          <w:rtl/>
        </w:rPr>
        <w:t xml:space="preserve">כל </w:t>
      </w:r>
      <w:r w:rsidR="0051513D" w:rsidRPr="001D1A4C">
        <w:rPr>
          <w:rFonts w:ascii="David" w:hAnsi="David" w:cs="David"/>
          <w:sz w:val="24"/>
          <w:szCs w:val="24"/>
          <w:rtl/>
        </w:rPr>
        <w:t xml:space="preserve">פעולה ודרך התנהלות. </w:t>
      </w:r>
      <w:r w:rsidR="007418CA" w:rsidRPr="001D1A4C">
        <w:rPr>
          <w:rFonts w:ascii="David" w:hAnsi="David" w:cs="David"/>
          <w:sz w:val="24"/>
          <w:szCs w:val="24"/>
          <w:rtl/>
        </w:rPr>
        <w:t xml:space="preserve">מעבר לזאת, למושג האחריותיות משמעות רחבה, </w:t>
      </w:r>
      <w:r w:rsidR="00F92FDA" w:rsidRPr="001D1A4C">
        <w:rPr>
          <w:rFonts w:ascii="David" w:hAnsi="David" w:cs="David"/>
          <w:sz w:val="24"/>
          <w:szCs w:val="24"/>
          <w:rtl/>
        </w:rPr>
        <w:t xml:space="preserve">שהפכה שם נרדף למשילות טובה, והיא מצביעה על כך </w:t>
      </w:r>
      <w:r w:rsidR="007418CA" w:rsidRPr="001D1A4C">
        <w:rPr>
          <w:rFonts w:ascii="David" w:hAnsi="David" w:cs="David"/>
          <w:sz w:val="24"/>
          <w:szCs w:val="24"/>
          <w:rtl/>
        </w:rPr>
        <w:t xml:space="preserve"> כי מוסדות </w:t>
      </w:r>
      <w:r w:rsidR="00F92FDA" w:rsidRPr="001D1A4C">
        <w:rPr>
          <w:rFonts w:ascii="David" w:hAnsi="David" w:cs="David"/>
          <w:sz w:val="24"/>
          <w:szCs w:val="24"/>
          <w:rtl/>
        </w:rPr>
        <w:t xml:space="preserve">הממשל </w:t>
      </w:r>
      <w:r w:rsidR="007418CA" w:rsidRPr="001D1A4C">
        <w:rPr>
          <w:rFonts w:ascii="David" w:hAnsi="David" w:cs="David"/>
          <w:sz w:val="24"/>
          <w:szCs w:val="24"/>
          <w:rtl/>
        </w:rPr>
        <w:t xml:space="preserve"> צריכים להיענות לרצון האזרחים. כך, בה בעת שאנו דרושים תהליך נאות</w:t>
      </w:r>
      <w:r w:rsidR="00F92FDA" w:rsidRPr="001D1A4C">
        <w:rPr>
          <w:rFonts w:ascii="David" w:hAnsi="David" w:cs="David"/>
          <w:sz w:val="24"/>
          <w:szCs w:val="24"/>
          <w:rtl/>
        </w:rPr>
        <w:t xml:space="preserve"> והיענות לרצונות האזרח אנו רואים </w:t>
      </w:r>
      <w:r w:rsidR="007418CA" w:rsidRPr="001D1A4C">
        <w:rPr>
          <w:rFonts w:ascii="David" w:hAnsi="David" w:cs="David"/>
          <w:sz w:val="24"/>
          <w:szCs w:val="24"/>
          <w:rtl/>
        </w:rPr>
        <w:t xml:space="preserve"> במוסדות המדינה אחראים על כמות ואיכות השירותים המוענקים לאזרחים. </w:t>
      </w:r>
      <w:r w:rsidR="00F92FDA" w:rsidRPr="001D1A4C">
        <w:rPr>
          <w:rFonts w:ascii="David" w:hAnsi="David" w:cs="David"/>
          <w:sz w:val="24"/>
          <w:szCs w:val="24"/>
          <w:rtl/>
        </w:rPr>
        <w:t>דרישות אלה  ל</w:t>
      </w:r>
      <w:r w:rsidR="007418CA" w:rsidRPr="001D1A4C">
        <w:rPr>
          <w:rFonts w:ascii="David" w:hAnsi="David" w:cs="David"/>
          <w:sz w:val="24"/>
          <w:szCs w:val="24"/>
          <w:rtl/>
        </w:rPr>
        <w:t xml:space="preserve">אחריות על </w:t>
      </w:r>
      <w:r w:rsidR="00F92FDA" w:rsidRPr="001D1A4C">
        <w:rPr>
          <w:rFonts w:ascii="David" w:hAnsi="David" w:cs="David"/>
          <w:sz w:val="24"/>
          <w:szCs w:val="24"/>
          <w:rtl/>
        </w:rPr>
        <w:t xml:space="preserve"> דרכי הפעולה ו</w:t>
      </w:r>
      <w:r w:rsidR="007418CA" w:rsidRPr="001D1A4C">
        <w:rPr>
          <w:rFonts w:ascii="David" w:hAnsi="David" w:cs="David"/>
          <w:sz w:val="24"/>
          <w:szCs w:val="24"/>
          <w:rtl/>
        </w:rPr>
        <w:t xml:space="preserve">משילות טובה, </w:t>
      </w:r>
      <w:r w:rsidR="00F92FDA" w:rsidRPr="001D1A4C">
        <w:rPr>
          <w:rFonts w:ascii="David" w:hAnsi="David" w:cs="David"/>
          <w:sz w:val="24"/>
          <w:szCs w:val="24"/>
          <w:rtl/>
        </w:rPr>
        <w:t xml:space="preserve">אינם </w:t>
      </w:r>
      <w:r w:rsidR="007418CA" w:rsidRPr="001D1A4C">
        <w:rPr>
          <w:rFonts w:ascii="David" w:hAnsi="David" w:cs="David"/>
          <w:sz w:val="24"/>
          <w:szCs w:val="24"/>
          <w:rtl/>
        </w:rPr>
        <w:t xml:space="preserve"> </w:t>
      </w:r>
      <w:r w:rsidR="00F92FDA" w:rsidRPr="001D1A4C">
        <w:rPr>
          <w:rFonts w:ascii="David" w:hAnsi="David" w:cs="David"/>
          <w:sz w:val="24"/>
          <w:szCs w:val="24"/>
          <w:rtl/>
        </w:rPr>
        <w:t xml:space="preserve">זהים  לאחריות </w:t>
      </w:r>
      <w:r w:rsidR="005B27FA" w:rsidRPr="001D1A4C">
        <w:rPr>
          <w:rFonts w:ascii="David" w:hAnsi="David" w:cs="David"/>
          <w:sz w:val="24"/>
          <w:szCs w:val="24"/>
          <w:rtl/>
        </w:rPr>
        <w:t xml:space="preserve"> של </w:t>
      </w:r>
      <w:r w:rsidR="0051513D" w:rsidRPr="001D1A4C">
        <w:rPr>
          <w:rFonts w:ascii="David" w:hAnsi="David" w:cs="David"/>
          <w:sz w:val="24"/>
          <w:szCs w:val="24"/>
          <w:rtl/>
        </w:rPr>
        <w:t xml:space="preserve">נציגי </w:t>
      </w:r>
      <w:r w:rsidR="005B27FA" w:rsidRPr="001D1A4C">
        <w:rPr>
          <w:rFonts w:ascii="David" w:hAnsi="David" w:cs="David"/>
          <w:sz w:val="24"/>
          <w:szCs w:val="24"/>
          <w:rtl/>
        </w:rPr>
        <w:t>המגזר הפרטי, המגזר השלישי והמגזר הרביעי (עסקים חברתיים) איתם עורכים את השיתוף הוא לבעליהם</w:t>
      </w:r>
      <w:r w:rsidR="003D686C" w:rsidRPr="001D1A4C">
        <w:rPr>
          <w:rFonts w:ascii="David" w:hAnsi="David" w:cs="David"/>
          <w:sz w:val="24"/>
          <w:szCs w:val="24"/>
          <w:rtl/>
        </w:rPr>
        <w:t xml:space="preserve"> (</w:t>
      </w:r>
      <w:proofErr w:type="spellStart"/>
      <w:r w:rsidR="003D686C" w:rsidRPr="001D1A4C">
        <w:rPr>
          <w:rFonts w:ascii="David" w:hAnsi="David" w:cs="David"/>
          <w:sz w:val="24"/>
          <w:szCs w:val="24"/>
        </w:rPr>
        <w:t>Bovens</w:t>
      </w:r>
      <w:proofErr w:type="spellEnd"/>
      <w:r w:rsidR="003D686C" w:rsidRPr="001D1A4C">
        <w:rPr>
          <w:rFonts w:ascii="David" w:hAnsi="David" w:cs="David"/>
          <w:sz w:val="24"/>
          <w:szCs w:val="24"/>
        </w:rPr>
        <w:t xml:space="preserve"> 2006</w:t>
      </w:r>
      <w:r w:rsidR="003D686C" w:rsidRPr="001D1A4C">
        <w:rPr>
          <w:rFonts w:ascii="David" w:hAnsi="David" w:cs="David"/>
          <w:sz w:val="24"/>
          <w:szCs w:val="24"/>
          <w:rtl/>
        </w:rPr>
        <w:t>).</w:t>
      </w:r>
    </w:p>
    <w:p w14:paraId="42AC1396" w14:textId="3B3B37DB" w:rsidR="005B27FA" w:rsidRPr="001D1A4C" w:rsidRDefault="00047864" w:rsidP="001D1A4C">
      <w:pPr>
        <w:bidi/>
        <w:spacing w:before="240" w:line="360" w:lineRule="auto"/>
        <w:jc w:val="both"/>
        <w:rPr>
          <w:rFonts w:ascii="David" w:hAnsi="David" w:cs="David"/>
          <w:sz w:val="24"/>
          <w:szCs w:val="24"/>
          <w:rtl/>
        </w:rPr>
      </w:pPr>
      <w:r w:rsidRPr="001D1A4C">
        <w:rPr>
          <w:rFonts w:ascii="David" w:hAnsi="David" w:cs="David"/>
          <w:sz w:val="24"/>
          <w:szCs w:val="24"/>
          <w:rtl/>
        </w:rPr>
        <w:t>לפיכך</w:t>
      </w:r>
      <w:r w:rsidR="00A37A62" w:rsidRPr="001D1A4C">
        <w:rPr>
          <w:rFonts w:ascii="David" w:hAnsi="David" w:cs="David"/>
          <w:sz w:val="24"/>
          <w:szCs w:val="24"/>
          <w:rtl/>
        </w:rPr>
        <w:t>,</w:t>
      </w:r>
      <w:r w:rsidR="00267879" w:rsidRPr="001D1A4C">
        <w:rPr>
          <w:rFonts w:ascii="David" w:hAnsi="David" w:cs="David"/>
          <w:sz w:val="24"/>
          <w:szCs w:val="24"/>
          <w:rtl/>
        </w:rPr>
        <w:t xml:space="preserve"> </w:t>
      </w:r>
      <w:r w:rsidR="00B7095F" w:rsidRPr="001D1A4C">
        <w:rPr>
          <w:rFonts w:ascii="David" w:hAnsi="David" w:cs="David"/>
          <w:sz w:val="24"/>
          <w:szCs w:val="24"/>
          <w:rtl/>
        </w:rPr>
        <w:t>כיצד</w:t>
      </w:r>
      <w:r w:rsidRPr="001D1A4C">
        <w:rPr>
          <w:rFonts w:ascii="David" w:hAnsi="David" w:cs="David"/>
          <w:sz w:val="24"/>
          <w:szCs w:val="24"/>
          <w:rtl/>
        </w:rPr>
        <w:t xml:space="preserve"> </w:t>
      </w:r>
      <w:r w:rsidR="00267879" w:rsidRPr="001D1A4C">
        <w:rPr>
          <w:rFonts w:ascii="David" w:hAnsi="David" w:cs="David"/>
          <w:sz w:val="24"/>
          <w:szCs w:val="24"/>
          <w:rtl/>
        </w:rPr>
        <w:t xml:space="preserve">ניתן ליישם </w:t>
      </w:r>
      <w:r w:rsidR="00B7095F" w:rsidRPr="001D1A4C">
        <w:rPr>
          <w:rFonts w:ascii="David" w:hAnsi="David" w:cs="David"/>
          <w:sz w:val="24"/>
          <w:szCs w:val="24"/>
          <w:rtl/>
        </w:rPr>
        <w:t>הסדר</w:t>
      </w:r>
      <w:r w:rsidRPr="001D1A4C">
        <w:rPr>
          <w:rFonts w:ascii="David" w:hAnsi="David" w:cs="David"/>
          <w:sz w:val="24"/>
          <w:szCs w:val="24"/>
          <w:rtl/>
        </w:rPr>
        <w:t xml:space="preserve">ים </w:t>
      </w:r>
      <w:r w:rsidR="00B7095F" w:rsidRPr="001D1A4C">
        <w:rPr>
          <w:rFonts w:ascii="David" w:hAnsi="David" w:cs="David"/>
          <w:sz w:val="24"/>
          <w:szCs w:val="24"/>
          <w:rtl/>
        </w:rPr>
        <w:t xml:space="preserve">של </w:t>
      </w:r>
      <w:r w:rsidR="000376C5" w:rsidRPr="001D1A4C">
        <w:rPr>
          <w:rFonts w:ascii="David" w:hAnsi="David" w:cs="David"/>
          <w:sz w:val="24"/>
          <w:szCs w:val="24"/>
          <w:rtl/>
        </w:rPr>
        <w:t xml:space="preserve">משילות </w:t>
      </w:r>
      <w:r w:rsidRPr="001D1A4C">
        <w:rPr>
          <w:rFonts w:ascii="David" w:hAnsi="David" w:cs="David"/>
          <w:sz w:val="24"/>
          <w:szCs w:val="24"/>
          <w:rtl/>
        </w:rPr>
        <w:t xml:space="preserve">שיצליחו </w:t>
      </w:r>
      <w:r w:rsidR="00A37A62" w:rsidRPr="001D1A4C">
        <w:rPr>
          <w:rFonts w:ascii="David" w:hAnsi="David" w:cs="David"/>
          <w:sz w:val="24"/>
          <w:szCs w:val="24"/>
          <w:rtl/>
        </w:rPr>
        <w:t xml:space="preserve">לממש </w:t>
      </w:r>
      <w:r w:rsidR="00B7095F" w:rsidRPr="001D1A4C">
        <w:rPr>
          <w:rFonts w:ascii="David" w:hAnsi="David" w:cs="David"/>
          <w:sz w:val="24"/>
          <w:szCs w:val="24"/>
          <w:rtl/>
        </w:rPr>
        <w:t>ערכים</w:t>
      </w:r>
      <w:r w:rsidRPr="001D1A4C">
        <w:rPr>
          <w:rFonts w:ascii="David" w:hAnsi="David" w:cs="David"/>
          <w:sz w:val="24"/>
          <w:szCs w:val="24"/>
          <w:rtl/>
        </w:rPr>
        <w:t xml:space="preserve"> ציבוריים </w:t>
      </w:r>
      <w:r w:rsidR="00A37A62" w:rsidRPr="001D1A4C">
        <w:rPr>
          <w:rFonts w:ascii="David" w:hAnsi="David" w:cs="David"/>
          <w:sz w:val="24"/>
          <w:szCs w:val="24"/>
          <w:rtl/>
        </w:rPr>
        <w:t>מבלי להחליש ואולי אף ל</w:t>
      </w:r>
      <w:r w:rsidRPr="001D1A4C">
        <w:rPr>
          <w:rFonts w:ascii="David" w:hAnsi="David" w:cs="David"/>
          <w:sz w:val="24"/>
          <w:szCs w:val="24"/>
          <w:rtl/>
        </w:rPr>
        <w:t xml:space="preserve">חזק </w:t>
      </w:r>
      <w:r w:rsidR="005B27FA" w:rsidRPr="001D1A4C">
        <w:rPr>
          <w:rFonts w:ascii="David" w:hAnsi="David" w:cs="David"/>
          <w:sz w:val="24"/>
          <w:szCs w:val="24"/>
          <w:rtl/>
        </w:rPr>
        <w:t xml:space="preserve">תהליכים דמוקרטיים </w:t>
      </w:r>
      <w:r w:rsidRPr="001D1A4C">
        <w:rPr>
          <w:rFonts w:ascii="David" w:hAnsi="David" w:cs="David"/>
          <w:sz w:val="24"/>
          <w:szCs w:val="24"/>
          <w:rtl/>
        </w:rPr>
        <w:t>השומרים על ה</w:t>
      </w:r>
      <w:r w:rsidR="005B27FA" w:rsidRPr="001D1A4C">
        <w:rPr>
          <w:rFonts w:ascii="David" w:hAnsi="David" w:cs="David"/>
          <w:sz w:val="24"/>
          <w:szCs w:val="24"/>
          <w:rtl/>
        </w:rPr>
        <w:t xml:space="preserve">אחריות </w:t>
      </w:r>
      <w:r w:rsidRPr="001D1A4C">
        <w:rPr>
          <w:rFonts w:ascii="David" w:hAnsi="David" w:cs="David"/>
          <w:sz w:val="24"/>
          <w:szCs w:val="24"/>
          <w:rtl/>
        </w:rPr>
        <w:t>ה</w:t>
      </w:r>
      <w:r w:rsidR="005B27FA" w:rsidRPr="001D1A4C">
        <w:rPr>
          <w:rFonts w:ascii="David" w:hAnsi="David" w:cs="David"/>
          <w:sz w:val="24"/>
          <w:szCs w:val="24"/>
          <w:rtl/>
        </w:rPr>
        <w:t>ציבורית</w:t>
      </w:r>
      <w:r w:rsidR="00EA32D1" w:rsidRPr="001D1A4C">
        <w:rPr>
          <w:rFonts w:ascii="David" w:hAnsi="David" w:cs="David"/>
          <w:sz w:val="24"/>
          <w:szCs w:val="24"/>
          <w:rtl/>
        </w:rPr>
        <w:t>?</w:t>
      </w:r>
      <w:r w:rsidR="005B27FA" w:rsidRPr="001D1A4C">
        <w:rPr>
          <w:rFonts w:ascii="David" w:hAnsi="David" w:cs="David"/>
          <w:sz w:val="24"/>
          <w:szCs w:val="24"/>
          <w:rtl/>
        </w:rPr>
        <w:t xml:space="preserve"> </w:t>
      </w:r>
    </w:p>
    <w:p w14:paraId="5E782BD2" w14:textId="011B8744" w:rsidR="00EA5E64" w:rsidRPr="001D1A4C" w:rsidRDefault="00EA32D1" w:rsidP="001D1A4C">
      <w:pPr>
        <w:bidi/>
        <w:spacing w:before="240" w:line="360" w:lineRule="auto"/>
        <w:jc w:val="both"/>
        <w:rPr>
          <w:rFonts w:ascii="David" w:hAnsi="David" w:cs="David"/>
          <w:sz w:val="24"/>
          <w:szCs w:val="24"/>
          <w:rtl/>
        </w:rPr>
      </w:pPr>
      <w:r w:rsidRPr="001D1A4C">
        <w:rPr>
          <w:rFonts w:ascii="David" w:hAnsi="David" w:cs="David"/>
          <w:sz w:val="24"/>
          <w:szCs w:val="24"/>
          <w:rtl/>
        </w:rPr>
        <w:t xml:space="preserve">הכותבים </w:t>
      </w:r>
      <w:r w:rsidR="00F96EE6" w:rsidRPr="001D1A4C">
        <w:rPr>
          <w:rFonts w:ascii="David" w:hAnsi="David" w:cs="David"/>
          <w:sz w:val="24"/>
          <w:szCs w:val="24"/>
          <w:rtl/>
        </w:rPr>
        <w:t>בספר התבקשו לבחון את ההשפעה של הסדרי המשילות המשולבת על ערכים ציבורים ועל  המשמעות שלהם לדמוקרטיה. בפרק המסכם נ</w:t>
      </w:r>
      <w:r w:rsidRPr="001D1A4C">
        <w:rPr>
          <w:rFonts w:ascii="David" w:hAnsi="David" w:cs="David"/>
          <w:sz w:val="24"/>
          <w:szCs w:val="24"/>
          <w:rtl/>
        </w:rPr>
        <w:t>ציע</w:t>
      </w:r>
      <w:r w:rsidR="00F96EE6" w:rsidRPr="001D1A4C">
        <w:rPr>
          <w:rFonts w:ascii="David" w:hAnsi="David" w:cs="David"/>
          <w:sz w:val="24"/>
          <w:szCs w:val="24"/>
          <w:rtl/>
        </w:rPr>
        <w:t xml:space="preserve"> </w:t>
      </w:r>
      <w:r w:rsidRPr="001D1A4C">
        <w:rPr>
          <w:rFonts w:ascii="David" w:hAnsi="David" w:cs="David"/>
          <w:sz w:val="24"/>
          <w:szCs w:val="24"/>
          <w:rtl/>
        </w:rPr>
        <w:t xml:space="preserve">תשובות </w:t>
      </w:r>
      <w:r w:rsidR="00F96EE6" w:rsidRPr="001D1A4C">
        <w:rPr>
          <w:rFonts w:ascii="David" w:hAnsi="David" w:cs="David"/>
          <w:sz w:val="24"/>
          <w:szCs w:val="24"/>
          <w:rtl/>
        </w:rPr>
        <w:t>לשאלה</w:t>
      </w:r>
      <w:r w:rsidRPr="001D1A4C">
        <w:rPr>
          <w:rFonts w:ascii="David" w:hAnsi="David" w:cs="David"/>
          <w:sz w:val="24"/>
          <w:szCs w:val="24"/>
          <w:rtl/>
        </w:rPr>
        <w:t xml:space="preserve"> אם משילות משולבת </w:t>
      </w:r>
      <w:r w:rsidR="00F96EE6" w:rsidRPr="001D1A4C">
        <w:rPr>
          <w:rFonts w:ascii="David" w:hAnsi="David" w:cs="David"/>
          <w:sz w:val="24"/>
          <w:szCs w:val="24"/>
          <w:rtl/>
        </w:rPr>
        <w:t xml:space="preserve"> </w:t>
      </w:r>
      <w:r w:rsidRPr="001D1A4C">
        <w:rPr>
          <w:rFonts w:ascii="David" w:hAnsi="David" w:cs="David"/>
          <w:sz w:val="24"/>
          <w:szCs w:val="24"/>
          <w:rtl/>
        </w:rPr>
        <w:t>תורמת ל</w:t>
      </w:r>
      <w:r w:rsidR="00F96EE6" w:rsidRPr="001D1A4C">
        <w:rPr>
          <w:rFonts w:ascii="David" w:hAnsi="David" w:cs="David"/>
          <w:sz w:val="24"/>
          <w:szCs w:val="24"/>
          <w:rtl/>
        </w:rPr>
        <w:t>ערכים ציבוריים ודמוק</w:t>
      </w:r>
      <w:r w:rsidR="00D364F2" w:rsidRPr="001D1A4C">
        <w:rPr>
          <w:rFonts w:ascii="David" w:hAnsi="David" w:cs="David"/>
          <w:sz w:val="24"/>
          <w:szCs w:val="24"/>
          <w:rtl/>
        </w:rPr>
        <w:t>ר</w:t>
      </w:r>
      <w:r w:rsidR="00F96EE6" w:rsidRPr="001D1A4C">
        <w:rPr>
          <w:rFonts w:ascii="David" w:hAnsi="David" w:cs="David"/>
          <w:sz w:val="24"/>
          <w:szCs w:val="24"/>
          <w:rtl/>
        </w:rPr>
        <w:t xml:space="preserve">טיים </w:t>
      </w:r>
      <w:r w:rsidRPr="001D1A4C">
        <w:rPr>
          <w:rFonts w:ascii="David" w:hAnsi="David" w:cs="David"/>
          <w:sz w:val="24"/>
          <w:szCs w:val="24"/>
          <w:rtl/>
        </w:rPr>
        <w:t xml:space="preserve">למען </w:t>
      </w:r>
      <w:r w:rsidR="00F96EE6" w:rsidRPr="001D1A4C">
        <w:rPr>
          <w:rFonts w:ascii="David" w:hAnsi="David" w:cs="David"/>
          <w:sz w:val="24"/>
          <w:szCs w:val="24"/>
          <w:rtl/>
        </w:rPr>
        <w:t xml:space="preserve">החברה בישראל.   </w:t>
      </w:r>
    </w:p>
    <w:p w14:paraId="4335F852" w14:textId="77777777" w:rsidR="00CF7AC0" w:rsidRPr="001D1A4C" w:rsidRDefault="00CF7AC0" w:rsidP="001D1A4C">
      <w:pPr>
        <w:bidi/>
        <w:spacing w:before="240" w:line="360" w:lineRule="auto"/>
        <w:jc w:val="both"/>
        <w:rPr>
          <w:rFonts w:ascii="David" w:hAnsi="David" w:cs="David"/>
          <w:b/>
          <w:bCs/>
          <w:sz w:val="24"/>
          <w:szCs w:val="24"/>
          <w:rtl/>
        </w:rPr>
      </w:pPr>
      <w:r w:rsidRPr="001D1A4C">
        <w:rPr>
          <w:rFonts w:ascii="David" w:hAnsi="David" w:cs="David"/>
          <w:b/>
          <w:bCs/>
          <w:sz w:val="24"/>
          <w:szCs w:val="24"/>
          <w:rtl/>
        </w:rPr>
        <w:t xml:space="preserve">ב. 3   -  מבנה הספר  </w:t>
      </w:r>
    </w:p>
    <w:p w14:paraId="08844440" w14:textId="77777777" w:rsidR="0060755F" w:rsidRPr="001D1A4C" w:rsidRDefault="0060755F" w:rsidP="001D1A4C">
      <w:pPr>
        <w:bidi/>
        <w:spacing w:before="240" w:line="360" w:lineRule="auto"/>
        <w:jc w:val="both"/>
        <w:rPr>
          <w:rFonts w:ascii="David" w:hAnsi="David" w:cs="David"/>
          <w:sz w:val="24"/>
          <w:szCs w:val="24"/>
          <w:rtl/>
        </w:rPr>
      </w:pPr>
      <w:r w:rsidRPr="001D1A4C">
        <w:rPr>
          <w:rFonts w:ascii="David" w:hAnsi="David" w:cs="David"/>
          <w:sz w:val="24"/>
          <w:szCs w:val="24"/>
          <w:rtl/>
        </w:rPr>
        <w:t xml:space="preserve">בספר </w:t>
      </w:r>
      <w:r w:rsidR="00914501" w:rsidRPr="001D1A4C">
        <w:rPr>
          <w:rFonts w:ascii="David" w:hAnsi="David" w:cs="David"/>
          <w:sz w:val="24"/>
          <w:szCs w:val="24"/>
          <w:rtl/>
        </w:rPr>
        <w:t xml:space="preserve">חמישה </w:t>
      </w:r>
      <w:r w:rsidRPr="001D1A4C">
        <w:rPr>
          <w:rFonts w:ascii="David" w:hAnsi="David" w:cs="David"/>
          <w:sz w:val="24"/>
          <w:szCs w:val="24"/>
          <w:rtl/>
        </w:rPr>
        <w:t>שערים:</w:t>
      </w:r>
    </w:p>
    <w:p w14:paraId="553AF249" w14:textId="77777777" w:rsidR="00F96EE6" w:rsidRPr="001D1A4C" w:rsidRDefault="007059EF" w:rsidP="001D1A4C">
      <w:pPr>
        <w:bidi/>
        <w:spacing w:before="240" w:line="360" w:lineRule="auto"/>
        <w:jc w:val="both"/>
        <w:rPr>
          <w:rFonts w:ascii="David" w:hAnsi="David" w:cs="David"/>
          <w:sz w:val="24"/>
          <w:szCs w:val="24"/>
          <w:rtl/>
        </w:rPr>
      </w:pPr>
      <w:r w:rsidRPr="001D1A4C">
        <w:rPr>
          <w:rFonts w:ascii="David" w:hAnsi="David" w:cs="David"/>
          <w:sz w:val="24"/>
          <w:szCs w:val="24"/>
          <w:rtl/>
        </w:rPr>
        <w:t xml:space="preserve">השער הראשון </w:t>
      </w:r>
      <w:r w:rsidR="007A2A2C" w:rsidRPr="001D1A4C">
        <w:rPr>
          <w:rFonts w:ascii="David" w:hAnsi="David" w:cs="David"/>
          <w:sz w:val="24"/>
          <w:szCs w:val="24"/>
          <w:rtl/>
        </w:rPr>
        <w:t xml:space="preserve">יעסוק </w:t>
      </w:r>
      <w:r w:rsidR="00F96EE6" w:rsidRPr="001D1A4C">
        <w:rPr>
          <w:rFonts w:ascii="David" w:hAnsi="David" w:cs="David"/>
          <w:sz w:val="24"/>
          <w:szCs w:val="24"/>
          <w:rtl/>
        </w:rPr>
        <w:t>בהיבטים הדמוקרטיים של משילות משולבת</w:t>
      </w:r>
    </w:p>
    <w:p w14:paraId="516DCCB6" w14:textId="49C6493E" w:rsidR="00BE1DAA" w:rsidRPr="001D1A4C" w:rsidRDefault="0060755F" w:rsidP="001D1A4C">
      <w:pPr>
        <w:bidi/>
        <w:spacing w:before="240" w:line="360" w:lineRule="auto"/>
        <w:jc w:val="both"/>
        <w:rPr>
          <w:rFonts w:ascii="David" w:hAnsi="David" w:cs="David"/>
          <w:sz w:val="24"/>
          <w:szCs w:val="24"/>
          <w:rtl/>
        </w:rPr>
      </w:pPr>
      <w:proofErr w:type="spellStart"/>
      <w:r w:rsidRPr="001D1A4C">
        <w:rPr>
          <w:rFonts w:ascii="David" w:hAnsi="David" w:cs="David"/>
          <w:sz w:val="24"/>
          <w:szCs w:val="24"/>
          <w:rtl/>
        </w:rPr>
        <w:t>גייל</w:t>
      </w:r>
      <w:proofErr w:type="spellEnd"/>
      <w:r w:rsidRPr="001D1A4C">
        <w:rPr>
          <w:rFonts w:ascii="David" w:hAnsi="David" w:cs="David"/>
          <w:sz w:val="24"/>
          <w:szCs w:val="24"/>
          <w:rtl/>
        </w:rPr>
        <w:t xml:space="preserve"> </w:t>
      </w:r>
      <w:proofErr w:type="spellStart"/>
      <w:r w:rsidRPr="001D1A4C">
        <w:rPr>
          <w:rFonts w:ascii="David" w:hAnsi="David" w:cs="David"/>
          <w:sz w:val="24"/>
          <w:szCs w:val="24"/>
          <w:rtl/>
        </w:rPr>
        <w:t>טלשיר</w:t>
      </w:r>
      <w:proofErr w:type="spellEnd"/>
      <w:r w:rsidRPr="001D1A4C">
        <w:rPr>
          <w:rFonts w:ascii="David" w:hAnsi="David" w:cs="David"/>
          <w:sz w:val="24"/>
          <w:szCs w:val="24"/>
          <w:rtl/>
        </w:rPr>
        <w:t xml:space="preserve"> במאמרה </w:t>
      </w:r>
      <w:r w:rsidR="00BE1DAA" w:rsidRPr="001D1A4C">
        <w:rPr>
          <w:rFonts w:ascii="David" w:hAnsi="David" w:cs="David"/>
          <w:sz w:val="24"/>
          <w:szCs w:val="24"/>
          <w:rtl/>
        </w:rPr>
        <w:t>שואלת</w:t>
      </w:r>
      <w:r w:rsidR="00047864" w:rsidRPr="001D1A4C">
        <w:rPr>
          <w:rFonts w:ascii="David" w:hAnsi="David" w:cs="David"/>
          <w:sz w:val="24"/>
          <w:szCs w:val="24"/>
          <w:rtl/>
        </w:rPr>
        <w:t xml:space="preserve"> </w:t>
      </w:r>
      <w:r w:rsidR="00BE1DAA" w:rsidRPr="001D1A4C">
        <w:rPr>
          <w:rFonts w:ascii="David" w:hAnsi="David" w:cs="David"/>
          <w:sz w:val="24"/>
          <w:szCs w:val="24"/>
          <w:rtl/>
        </w:rPr>
        <w:t xml:space="preserve">האם משילות משלבת דמוקרטית מחלישה או מחזקת את המדינה בדמוקרטיה? והאם קרבתה התיאורטית לדמוקרטיה </w:t>
      </w:r>
      <w:proofErr w:type="spellStart"/>
      <w:r w:rsidR="00BE1DAA" w:rsidRPr="001D1A4C">
        <w:rPr>
          <w:rFonts w:ascii="David" w:hAnsi="David" w:cs="David"/>
          <w:sz w:val="24"/>
          <w:szCs w:val="24"/>
          <w:rtl/>
        </w:rPr>
        <w:t>השתתפותית</w:t>
      </w:r>
      <w:proofErr w:type="spellEnd"/>
      <w:r w:rsidR="00BE1DAA" w:rsidRPr="001D1A4C">
        <w:rPr>
          <w:rFonts w:ascii="David" w:hAnsi="David" w:cs="David"/>
          <w:sz w:val="24"/>
          <w:szCs w:val="24"/>
          <w:rtl/>
        </w:rPr>
        <w:t xml:space="preserve"> מעצימה אותה או דווקא מציבה אותן יחד כפועלות לפירוק המדינה ממרכזיותה? הפרק מציג בקצרה מודלים של דמוקרטיה מחד גיסא והעיגון של שירות המדינה בתוך תיאוריה דמוקרטית מאידך</w:t>
      </w:r>
      <w:r w:rsidR="008E4D52" w:rsidRPr="001D1A4C">
        <w:rPr>
          <w:rFonts w:ascii="David" w:hAnsi="David" w:cs="David"/>
          <w:sz w:val="24"/>
          <w:szCs w:val="24"/>
          <w:rtl/>
        </w:rPr>
        <w:t xml:space="preserve"> גיסא</w:t>
      </w:r>
      <w:r w:rsidR="00BE1DAA" w:rsidRPr="001D1A4C">
        <w:rPr>
          <w:rFonts w:ascii="David" w:hAnsi="David" w:cs="David"/>
          <w:sz w:val="24"/>
          <w:szCs w:val="24"/>
          <w:rtl/>
        </w:rPr>
        <w:t xml:space="preserve">, ובוחן בצורה ביקורתית האמנם ישנה התלכדות בין תיאוריה של דמוקרטיה </w:t>
      </w:r>
      <w:proofErr w:type="spellStart"/>
      <w:r w:rsidR="00BE1DAA" w:rsidRPr="001D1A4C">
        <w:rPr>
          <w:rFonts w:ascii="David" w:hAnsi="David" w:cs="David"/>
          <w:sz w:val="24"/>
          <w:szCs w:val="24"/>
          <w:rtl/>
        </w:rPr>
        <w:t>השתתפותית</w:t>
      </w:r>
      <w:proofErr w:type="spellEnd"/>
      <w:r w:rsidR="00BE1DAA" w:rsidRPr="001D1A4C">
        <w:rPr>
          <w:rFonts w:ascii="David" w:hAnsi="David" w:cs="David"/>
          <w:sz w:val="24"/>
          <w:szCs w:val="24"/>
          <w:rtl/>
        </w:rPr>
        <w:t xml:space="preserve"> לבין תפיסה של משילות משלבת. הייחוד של משילות משלבת, בניסיונה לייצר דמוקרטיזציה של הליבה השלטונית – ולא רק של תהליכים בחברה האזרחית</w:t>
      </w:r>
      <w:r w:rsidR="008E4D52" w:rsidRPr="001D1A4C">
        <w:rPr>
          <w:rFonts w:ascii="David" w:hAnsi="David" w:cs="David"/>
          <w:sz w:val="24"/>
          <w:szCs w:val="24"/>
          <w:rtl/>
        </w:rPr>
        <w:t xml:space="preserve">. </w:t>
      </w:r>
      <w:r w:rsidR="00BE1DAA" w:rsidRPr="001D1A4C">
        <w:rPr>
          <w:rFonts w:ascii="David" w:hAnsi="David" w:cs="David"/>
          <w:sz w:val="24"/>
          <w:szCs w:val="24"/>
          <w:rtl/>
        </w:rPr>
        <w:t>ואולם</w:t>
      </w:r>
      <w:r w:rsidR="008E4D52" w:rsidRPr="001D1A4C">
        <w:rPr>
          <w:rFonts w:ascii="David" w:hAnsi="David" w:cs="David"/>
          <w:sz w:val="24"/>
          <w:szCs w:val="24"/>
          <w:rtl/>
        </w:rPr>
        <w:t xml:space="preserve">, נראה כי </w:t>
      </w:r>
      <w:r w:rsidR="00BE1DAA" w:rsidRPr="001D1A4C">
        <w:rPr>
          <w:rFonts w:ascii="David" w:hAnsi="David" w:cs="David"/>
          <w:sz w:val="24"/>
          <w:szCs w:val="24"/>
          <w:rtl/>
        </w:rPr>
        <w:t xml:space="preserve"> המשילות המשלבת תצליח להוות פרדיגמה חדשה רק אם תייצר ערך ציבורי מחודש לשירות המדינה, לציבור ולמדינה. לצורך כך דרוש אתוס מרכזי - מקצועני, עם תודעת שירות הציבור מחד</w:t>
      </w:r>
      <w:r w:rsidR="008E4D52" w:rsidRPr="001D1A4C">
        <w:rPr>
          <w:rFonts w:ascii="David" w:hAnsi="David" w:cs="David"/>
          <w:sz w:val="24"/>
          <w:szCs w:val="24"/>
          <w:rtl/>
        </w:rPr>
        <w:t xml:space="preserve"> גיסא</w:t>
      </w:r>
      <w:r w:rsidR="00BE1DAA" w:rsidRPr="001D1A4C">
        <w:rPr>
          <w:rFonts w:ascii="David" w:hAnsi="David" w:cs="David"/>
          <w:sz w:val="24"/>
          <w:szCs w:val="24"/>
          <w:rtl/>
        </w:rPr>
        <w:t xml:space="preserve"> ופעולה לפי האינטרס הציבורי מאידך </w:t>
      </w:r>
      <w:r w:rsidR="008E4D52" w:rsidRPr="001D1A4C">
        <w:rPr>
          <w:rFonts w:ascii="David" w:hAnsi="David" w:cs="David"/>
          <w:sz w:val="24"/>
          <w:szCs w:val="24"/>
          <w:rtl/>
        </w:rPr>
        <w:t xml:space="preserve"> גיסא</w:t>
      </w:r>
      <w:r w:rsidR="00BE1DAA" w:rsidRPr="001D1A4C">
        <w:rPr>
          <w:rFonts w:ascii="David" w:hAnsi="David" w:cs="David"/>
          <w:sz w:val="24"/>
          <w:szCs w:val="24"/>
          <w:rtl/>
        </w:rPr>
        <w:t>- כמו גם שינוי התרבות הארגונית לתרבות של שיתופי פעולה המבוססים על אמון, תחושת שליחות ותפיסה של דיאלוג תוך וחוץ-ארגוני. זה יאפשר תרומה מחודשת של משילות משלבת ללגיטימציה של הדמוקרטיה.</w:t>
      </w:r>
    </w:p>
    <w:p w14:paraId="7C53350F" w14:textId="24A6D9B2" w:rsidR="00E2712D" w:rsidRPr="001D1A4C" w:rsidRDefault="007059EF" w:rsidP="001D1A4C">
      <w:pPr>
        <w:bidi/>
        <w:spacing w:after="0" w:line="360" w:lineRule="auto"/>
        <w:jc w:val="both"/>
        <w:rPr>
          <w:rFonts w:ascii="David" w:hAnsi="David" w:cs="David"/>
          <w:sz w:val="24"/>
          <w:szCs w:val="24"/>
          <w:rtl/>
        </w:rPr>
      </w:pPr>
      <w:r w:rsidRPr="001D1A4C">
        <w:rPr>
          <w:rFonts w:ascii="David" w:hAnsi="David" w:cs="David"/>
          <w:b/>
          <w:bCs/>
          <w:sz w:val="24"/>
          <w:szCs w:val="24"/>
          <w:rtl/>
        </w:rPr>
        <w:t>רונן גופר</w:t>
      </w:r>
      <w:r w:rsidRPr="001D1A4C">
        <w:rPr>
          <w:rFonts w:ascii="David" w:hAnsi="David" w:cs="David"/>
          <w:sz w:val="24"/>
          <w:szCs w:val="24"/>
          <w:rtl/>
        </w:rPr>
        <w:t xml:space="preserve"> ב</w:t>
      </w:r>
      <w:r w:rsidR="00E2712D" w:rsidRPr="001D1A4C">
        <w:rPr>
          <w:rFonts w:ascii="David" w:hAnsi="David" w:cs="David"/>
          <w:sz w:val="24"/>
          <w:szCs w:val="24"/>
          <w:rtl/>
        </w:rPr>
        <w:t xml:space="preserve">מאמרו </w:t>
      </w:r>
      <w:r w:rsidR="008E4D52" w:rsidRPr="001D1A4C">
        <w:rPr>
          <w:rFonts w:ascii="David" w:hAnsi="David" w:cs="David"/>
          <w:sz w:val="24"/>
          <w:szCs w:val="24"/>
          <w:rtl/>
        </w:rPr>
        <w:t xml:space="preserve">טוען כי </w:t>
      </w:r>
      <w:r w:rsidR="00E2712D" w:rsidRPr="001D1A4C">
        <w:rPr>
          <w:rFonts w:ascii="David" w:hAnsi="David" w:cs="David"/>
          <w:sz w:val="24"/>
          <w:szCs w:val="24"/>
          <w:rtl/>
        </w:rPr>
        <w:t xml:space="preserve">משילות משולבת היא חלק ממגמה שיתופית כוללת, אשר גם דמוקרטיה </w:t>
      </w:r>
      <w:proofErr w:type="spellStart"/>
      <w:r w:rsidR="00E2712D" w:rsidRPr="001D1A4C">
        <w:rPr>
          <w:rFonts w:ascii="David" w:hAnsi="David" w:cs="David"/>
          <w:sz w:val="24"/>
          <w:szCs w:val="24"/>
          <w:rtl/>
        </w:rPr>
        <w:t>דליברטיבית</w:t>
      </w:r>
      <w:proofErr w:type="spellEnd"/>
      <w:r w:rsidR="00E2712D" w:rsidRPr="001D1A4C">
        <w:rPr>
          <w:rFonts w:ascii="David" w:hAnsi="David" w:cs="David"/>
          <w:sz w:val="24"/>
          <w:szCs w:val="24"/>
          <w:rtl/>
        </w:rPr>
        <w:t xml:space="preserve"> משתייכת אליה. שתיהן חולקות עיסוק בשיתוף, השתתפות, שקיפות, נגישות, שיח ועוד. פרק זה </w:t>
      </w:r>
      <w:r w:rsidR="00E2712D" w:rsidRPr="001D1A4C">
        <w:rPr>
          <w:rFonts w:ascii="David" w:hAnsi="David" w:cs="David"/>
          <w:sz w:val="24"/>
          <w:szCs w:val="24"/>
          <w:rtl/>
        </w:rPr>
        <w:lastRenderedPageBreak/>
        <w:t xml:space="preserve">עורך השוואה ביניהן, כתיאוריות </w:t>
      </w:r>
      <w:proofErr w:type="spellStart"/>
      <w:r w:rsidR="00E2712D" w:rsidRPr="001D1A4C">
        <w:rPr>
          <w:rFonts w:ascii="David" w:hAnsi="David" w:cs="David"/>
          <w:sz w:val="24"/>
          <w:szCs w:val="24"/>
          <w:rtl/>
        </w:rPr>
        <w:t>וכפרקטיקות</w:t>
      </w:r>
      <w:proofErr w:type="spellEnd"/>
      <w:r w:rsidR="00E2712D" w:rsidRPr="001D1A4C">
        <w:rPr>
          <w:rFonts w:ascii="David" w:hAnsi="David" w:cs="David"/>
          <w:sz w:val="24"/>
          <w:szCs w:val="24"/>
          <w:rtl/>
        </w:rPr>
        <w:t xml:space="preserve">, לצורך שיפור ודיוק הפרקטיקה של שתיהן. בנוסף, בניגוד לדמוקרטיה </w:t>
      </w:r>
      <w:proofErr w:type="spellStart"/>
      <w:r w:rsidR="00E2712D" w:rsidRPr="001D1A4C">
        <w:rPr>
          <w:rFonts w:ascii="David" w:hAnsi="David" w:cs="David"/>
          <w:sz w:val="24"/>
          <w:szCs w:val="24"/>
          <w:rtl/>
        </w:rPr>
        <w:t>דליברטיבית</w:t>
      </w:r>
      <w:proofErr w:type="spellEnd"/>
      <w:r w:rsidR="00E2712D" w:rsidRPr="001D1A4C">
        <w:rPr>
          <w:rFonts w:ascii="David" w:hAnsi="David" w:cs="David"/>
          <w:sz w:val="24"/>
          <w:szCs w:val="24"/>
          <w:rtl/>
        </w:rPr>
        <w:t>, התיאוריה הדמוקרטית העומדת מאחורי משילות משולבת אינה נהירה דיה, ומטרתה השנייה של ההשוואה היא לחשוף אותה. למרות שחוקרים אחדים מסמנים את התיאוריה הדמוקרטית-</w:t>
      </w:r>
      <w:proofErr w:type="spellStart"/>
      <w:r w:rsidR="00E2712D" w:rsidRPr="001D1A4C">
        <w:rPr>
          <w:rFonts w:ascii="David" w:hAnsi="David" w:cs="David"/>
          <w:sz w:val="24"/>
          <w:szCs w:val="24"/>
          <w:rtl/>
        </w:rPr>
        <w:t>השתתפותית</w:t>
      </w:r>
      <w:proofErr w:type="spellEnd"/>
      <w:r w:rsidR="00E2712D" w:rsidRPr="001D1A4C">
        <w:rPr>
          <w:rFonts w:ascii="David" w:hAnsi="David" w:cs="David"/>
          <w:sz w:val="24"/>
          <w:szCs w:val="24"/>
          <w:rtl/>
        </w:rPr>
        <w:t xml:space="preserve"> ו/או </w:t>
      </w:r>
      <w:proofErr w:type="spellStart"/>
      <w:r w:rsidR="00E2712D" w:rsidRPr="001D1A4C">
        <w:rPr>
          <w:rFonts w:ascii="David" w:hAnsi="David" w:cs="David"/>
          <w:sz w:val="24"/>
          <w:szCs w:val="24"/>
          <w:rtl/>
        </w:rPr>
        <w:t>דליברטיבית</w:t>
      </w:r>
      <w:proofErr w:type="spellEnd"/>
      <w:r w:rsidR="00E2712D" w:rsidRPr="001D1A4C">
        <w:rPr>
          <w:rFonts w:ascii="David" w:hAnsi="David" w:cs="David"/>
          <w:sz w:val="24"/>
          <w:szCs w:val="24"/>
          <w:rtl/>
        </w:rPr>
        <w:t xml:space="preserve"> כתיאוריות הדמוקרטיות התואמות את משילות משולבת, </w:t>
      </w:r>
      <w:r w:rsidR="008E4D52" w:rsidRPr="001D1A4C">
        <w:rPr>
          <w:rFonts w:ascii="David" w:hAnsi="David" w:cs="David"/>
          <w:sz w:val="24"/>
          <w:szCs w:val="24"/>
          <w:rtl/>
        </w:rPr>
        <w:t xml:space="preserve">גופר מראה כי </w:t>
      </w:r>
      <w:r w:rsidR="00E2712D" w:rsidRPr="001D1A4C">
        <w:rPr>
          <w:rFonts w:ascii="David" w:hAnsi="David" w:cs="David"/>
          <w:sz w:val="24"/>
          <w:szCs w:val="24"/>
          <w:rtl/>
        </w:rPr>
        <w:t xml:space="preserve"> המודל התואם ביותר את </w:t>
      </w:r>
      <w:r w:rsidR="00E2712D" w:rsidRPr="001D1A4C">
        <w:rPr>
          <w:rFonts w:ascii="David" w:hAnsi="David" w:cs="David"/>
          <w:sz w:val="24"/>
          <w:szCs w:val="24"/>
        </w:rPr>
        <w:t>CG</w:t>
      </w:r>
      <w:r w:rsidR="00E2712D" w:rsidRPr="001D1A4C">
        <w:rPr>
          <w:rFonts w:ascii="David" w:hAnsi="David" w:cs="David"/>
          <w:sz w:val="24"/>
          <w:szCs w:val="24"/>
          <w:rtl/>
        </w:rPr>
        <w:t xml:space="preserve"> הוא מודל </w:t>
      </w:r>
      <w:r w:rsidR="008E4D52" w:rsidRPr="001D1A4C">
        <w:rPr>
          <w:rFonts w:ascii="David" w:hAnsi="David" w:cs="David"/>
          <w:sz w:val="24"/>
          <w:szCs w:val="24"/>
          <w:rtl/>
        </w:rPr>
        <w:t>ה</w:t>
      </w:r>
      <w:r w:rsidR="00E2712D" w:rsidRPr="001D1A4C">
        <w:rPr>
          <w:rFonts w:ascii="David" w:hAnsi="David" w:cs="David"/>
          <w:sz w:val="24"/>
          <w:szCs w:val="24"/>
          <w:rtl/>
        </w:rPr>
        <w:t>"דמוקרטיה רב-תרבותית מוסדרת" המתאפיינת בהסדרה פורמאלית-מוסדית של מנגנוני שיתוף של בעלי עניין בעיצוב מדיניות וקבלת החלטות, אשר מאופיינים כשלעצמם בייצוגיות נמוכה באופן יחסי ובתהליכי התדיינות המובילים לתוצרי פשרה אופייניים לתהליכי מו"מ.</w:t>
      </w:r>
    </w:p>
    <w:p w14:paraId="49EF7372" w14:textId="5D27B7B4" w:rsidR="00D364F2" w:rsidRPr="001D1A4C" w:rsidRDefault="00D364F2" w:rsidP="001D1A4C">
      <w:pPr>
        <w:bidi/>
        <w:spacing w:before="240" w:line="360" w:lineRule="auto"/>
        <w:jc w:val="both"/>
        <w:rPr>
          <w:rFonts w:ascii="David" w:hAnsi="David" w:cs="David"/>
          <w:sz w:val="24"/>
          <w:szCs w:val="24"/>
          <w:rtl/>
        </w:rPr>
      </w:pPr>
      <w:proofErr w:type="spellStart"/>
      <w:r w:rsidRPr="001D1A4C">
        <w:rPr>
          <w:rFonts w:ascii="David" w:hAnsi="David" w:cs="David"/>
          <w:b/>
          <w:bCs/>
          <w:sz w:val="24"/>
          <w:szCs w:val="24"/>
          <w:rtl/>
        </w:rPr>
        <w:t>ליהיא</w:t>
      </w:r>
      <w:proofErr w:type="spellEnd"/>
      <w:r w:rsidRPr="001D1A4C">
        <w:rPr>
          <w:rFonts w:ascii="David" w:hAnsi="David" w:cs="David"/>
          <w:b/>
          <w:bCs/>
          <w:sz w:val="24"/>
          <w:szCs w:val="24"/>
          <w:rtl/>
        </w:rPr>
        <w:t xml:space="preserve"> להט ונטע שר-הדר</w:t>
      </w:r>
      <w:r w:rsidRPr="001D1A4C">
        <w:rPr>
          <w:rFonts w:ascii="David" w:hAnsi="David" w:cs="David"/>
          <w:sz w:val="24"/>
          <w:szCs w:val="24"/>
          <w:rtl/>
        </w:rPr>
        <w:t>, חותמות שער</w:t>
      </w:r>
      <w:r w:rsidR="008E4D52" w:rsidRPr="001D1A4C">
        <w:rPr>
          <w:rFonts w:ascii="David" w:hAnsi="David" w:cs="David"/>
          <w:sz w:val="24"/>
          <w:szCs w:val="24"/>
          <w:rtl/>
        </w:rPr>
        <w:t xml:space="preserve"> </w:t>
      </w:r>
      <w:r w:rsidR="00CC3DC2" w:rsidRPr="001D1A4C">
        <w:rPr>
          <w:rFonts w:ascii="David" w:hAnsi="David" w:cs="David"/>
          <w:sz w:val="24"/>
          <w:szCs w:val="24"/>
          <w:rtl/>
        </w:rPr>
        <w:t xml:space="preserve">בהסתכלות לעבר ארגוני המנהל הציבורי ועוסקות </w:t>
      </w:r>
      <w:r w:rsidRPr="001D1A4C">
        <w:rPr>
          <w:rFonts w:ascii="David" w:hAnsi="David" w:cs="David"/>
          <w:sz w:val="24"/>
          <w:szCs w:val="24"/>
          <w:rtl/>
        </w:rPr>
        <w:t xml:space="preserve">בשתי שאלות: הראשונה, באילו מצבים ניתן לקדם ערכים ציבוריים על ידי שימוש במנגנונים של משילות משולבת ובאילו לא? והשנייה, מהם  התנאים הסביבתיים, כפי שהם באים לידי ביטוי בסגנון המדיניות ובתרבות הארגונית, המעודדים התפתחותן של יוזמות של משילות משולבת? </w:t>
      </w:r>
      <w:r w:rsidR="008E4D52" w:rsidRPr="001D1A4C">
        <w:rPr>
          <w:rFonts w:ascii="David" w:hAnsi="David" w:cs="David"/>
          <w:sz w:val="24"/>
          <w:szCs w:val="24"/>
          <w:rtl/>
        </w:rPr>
        <w:t xml:space="preserve">  על בסיס </w:t>
      </w:r>
      <w:r w:rsidRPr="001D1A4C">
        <w:rPr>
          <w:rFonts w:ascii="David" w:hAnsi="David" w:cs="David"/>
          <w:sz w:val="24"/>
          <w:szCs w:val="24"/>
          <w:rtl/>
        </w:rPr>
        <w:t xml:space="preserve">דיון תיאורטי, ופיתוח טיפולוגיה של מצבים שונים </w:t>
      </w:r>
      <w:r w:rsidR="008E4D52" w:rsidRPr="001D1A4C">
        <w:rPr>
          <w:rFonts w:ascii="David" w:hAnsi="David" w:cs="David"/>
          <w:sz w:val="24"/>
          <w:szCs w:val="24"/>
          <w:rtl/>
        </w:rPr>
        <w:t xml:space="preserve">המתייחסים </w:t>
      </w:r>
      <w:proofErr w:type="spellStart"/>
      <w:r w:rsidR="008E4D52" w:rsidRPr="001D1A4C">
        <w:rPr>
          <w:rFonts w:ascii="David" w:hAnsi="David" w:cs="David"/>
          <w:sz w:val="24"/>
          <w:szCs w:val="24"/>
          <w:rtl/>
        </w:rPr>
        <w:t>למימדים</w:t>
      </w:r>
      <w:proofErr w:type="spellEnd"/>
      <w:r w:rsidR="008E4D52" w:rsidRPr="001D1A4C">
        <w:rPr>
          <w:rFonts w:ascii="David" w:hAnsi="David" w:cs="David"/>
          <w:sz w:val="24"/>
          <w:szCs w:val="24"/>
          <w:rtl/>
        </w:rPr>
        <w:t xml:space="preserve"> של הסכמה על עובדות וערכים בנושאי מדיניות שונים, מציגות  הכותבות  את  אותם המצבים בהן כדאי לנקוט בהסדרים אלה לעומת אלה שבהם אין להם יתרון  יחסי ואולי אף  עלול להיגרם נזק מיישומם.  בכדי להדגים את  המצבים  השונים  מציגות החוקרות </w:t>
      </w:r>
      <w:r w:rsidRPr="001D1A4C">
        <w:rPr>
          <w:rFonts w:ascii="David" w:hAnsi="David" w:cs="David"/>
          <w:sz w:val="24"/>
          <w:szCs w:val="24"/>
          <w:rtl/>
        </w:rPr>
        <w:t>דוגמאות  מהמציאות הישראלית</w:t>
      </w:r>
      <w:r w:rsidR="008E4D52" w:rsidRPr="001D1A4C">
        <w:rPr>
          <w:rFonts w:ascii="David" w:hAnsi="David" w:cs="David"/>
          <w:sz w:val="24"/>
          <w:szCs w:val="24"/>
          <w:rtl/>
        </w:rPr>
        <w:t xml:space="preserve">, </w:t>
      </w:r>
      <w:r w:rsidR="00CC3DC2" w:rsidRPr="001D1A4C">
        <w:rPr>
          <w:rFonts w:ascii="David" w:hAnsi="David" w:cs="David"/>
          <w:sz w:val="24"/>
          <w:szCs w:val="24"/>
          <w:rtl/>
        </w:rPr>
        <w:t>בהן</w:t>
      </w:r>
      <w:r w:rsidR="008E4D52" w:rsidRPr="001D1A4C">
        <w:rPr>
          <w:rFonts w:ascii="David" w:hAnsi="David" w:cs="David"/>
          <w:sz w:val="24"/>
          <w:szCs w:val="24"/>
          <w:rtl/>
        </w:rPr>
        <w:t xml:space="preserve"> מתן חיסונים, </w:t>
      </w:r>
      <w:r w:rsidR="00CC3DC2" w:rsidRPr="001D1A4C">
        <w:rPr>
          <w:rFonts w:ascii="David" w:hAnsi="David" w:cs="David"/>
          <w:sz w:val="24"/>
          <w:szCs w:val="24"/>
          <w:rtl/>
        </w:rPr>
        <w:t xml:space="preserve"> השתלבות האוכלוסייה הערבית בשוק העבודה ומדיניות כלפי מהגרי עבודה</w:t>
      </w:r>
      <w:r w:rsidR="008E4D52" w:rsidRPr="001D1A4C">
        <w:rPr>
          <w:rFonts w:ascii="David" w:hAnsi="David" w:cs="David"/>
          <w:sz w:val="24"/>
          <w:szCs w:val="24"/>
          <w:rtl/>
        </w:rPr>
        <w:t xml:space="preserve"> </w:t>
      </w:r>
      <w:r w:rsidRPr="001D1A4C">
        <w:rPr>
          <w:rFonts w:ascii="David" w:hAnsi="David" w:cs="David"/>
          <w:sz w:val="24"/>
          <w:szCs w:val="24"/>
          <w:rtl/>
        </w:rPr>
        <w:t>כאילוסטרציה למצבים אלה.</w:t>
      </w:r>
      <w:r w:rsidR="00CC3DC2" w:rsidRPr="001D1A4C">
        <w:rPr>
          <w:rFonts w:ascii="David" w:hAnsi="David" w:cs="David"/>
          <w:sz w:val="24"/>
          <w:szCs w:val="24"/>
          <w:rtl/>
        </w:rPr>
        <w:t xml:space="preserve"> ומסכמות בהבנה  כי עיקר יתרונם של הסדרים אלה היא בהבאת ידע חדש וביצירת סדר עדיפויות  ערכי שלא ניתן היה להגיע אליהם בדרכים אחרות. </w:t>
      </w:r>
    </w:p>
    <w:p w14:paraId="0947428E" w14:textId="77777777" w:rsidR="0060755F" w:rsidRPr="001D1A4C" w:rsidRDefault="0060755F" w:rsidP="001D1A4C">
      <w:pPr>
        <w:bidi/>
        <w:spacing w:before="240" w:line="360" w:lineRule="auto"/>
        <w:jc w:val="both"/>
        <w:rPr>
          <w:rFonts w:ascii="David" w:hAnsi="David" w:cs="David"/>
          <w:sz w:val="24"/>
          <w:szCs w:val="24"/>
          <w:rtl/>
        </w:rPr>
      </w:pPr>
      <w:r w:rsidRPr="001D1A4C">
        <w:rPr>
          <w:rFonts w:ascii="David" w:hAnsi="David" w:cs="David"/>
          <w:b/>
          <w:bCs/>
          <w:sz w:val="24"/>
          <w:szCs w:val="24"/>
          <w:rtl/>
        </w:rPr>
        <w:t xml:space="preserve">השער </w:t>
      </w:r>
      <w:r w:rsidR="00D364F2" w:rsidRPr="001D1A4C">
        <w:rPr>
          <w:rFonts w:ascii="David" w:hAnsi="David" w:cs="David"/>
          <w:sz w:val="24"/>
          <w:szCs w:val="24"/>
          <w:rtl/>
        </w:rPr>
        <w:t xml:space="preserve">השני  </w:t>
      </w:r>
      <w:r w:rsidRPr="001D1A4C">
        <w:rPr>
          <w:rFonts w:ascii="David" w:hAnsi="David" w:cs="David"/>
          <w:sz w:val="24"/>
          <w:szCs w:val="24"/>
          <w:rtl/>
        </w:rPr>
        <w:t>עוסק במשילות משולבת בשלטון המקומי</w:t>
      </w:r>
      <w:r w:rsidR="00CC3DC2" w:rsidRPr="001D1A4C">
        <w:rPr>
          <w:rFonts w:ascii="David" w:hAnsi="David" w:cs="David"/>
          <w:sz w:val="24"/>
          <w:szCs w:val="24"/>
          <w:rtl/>
        </w:rPr>
        <w:t>:</w:t>
      </w:r>
    </w:p>
    <w:p w14:paraId="4196A799" w14:textId="79C8CE8C" w:rsidR="007059EF" w:rsidRPr="001D1A4C" w:rsidRDefault="0060755F" w:rsidP="001D1A4C">
      <w:pPr>
        <w:bidi/>
        <w:spacing w:line="360" w:lineRule="auto"/>
        <w:jc w:val="both"/>
        <w:rPr>
          <w:rFonts w:ascii="David" w:hAnsi="David" w:cs="David"/>
          <w:sz w:val="24"/>
          <w:szCs w:val="24"/>
          <w:rtl/>
        </w:rPr>
      </w:pPr>
      <w:r w:rsidRPr="001D1A4C">
        <w:rPr>
          <w:rFonts w:ascii="David" w:hAnsi="David" w:cs="David"/>
          <w:b/>
          <w:bCs/>
          <w:sz w:val="24"/>
          <w:szCs w:val="24"/>
          <w:rtl/>
        </w:rPr>
        <w:t>ורדה שיפר</w:t>
      </w:r>
      <w:r w:rsidRPr="001D1A4C">
        <w:rPr>
          <w:rFonts w:ascii="David" w:hAnsi="David" w:cs="David"/>
          <w:sz w:val="24"/>
          <w:szCs w:val="24"/>
          <w:rtl/>
        </w:rPr>
        <w:t xml:space="preserve"> במאמרה</w:t>
      </w:r>
      <w:r w:rsidR="007059EF" w:rsidRPr="001D1A4C">
        <w:rPr>
          <w:rFonts w:ascii="David" w:hAnsi="David" w:cs="David"/>
          <w:sz w:val="24"/>
          <w:szCs w:val="24"/>
          <w:rtl/>
        </w:rPr>
        <w:t xml:space="preserve"> </w:t>
      </w:r>
      <w:r w:rsidR="006E6861" w:rsidRPr="001D1A4C">
        <w:rPr>
          <w:rFonts w:ascii="David" w:hAnsi="David" w:cs="David"/>
          <w:sz w:val="24"/>
          <w:szCs w:val="24"/>
          <w:rtl/>
        </w:rPr>
        <w:t xml:space="preserve">עוסקת  בהיבט אחד של המשילות המשולבת, והוא תהליך יצירת ההסכמות ושבריריותו לנוכח הפער שבין המסגרות החוקיות והבירוקרטיות לבין ההסדר השוויוני </w:t>
      </w:r>
      <w:proofErr w:type="spellStart"/>
      <w:r w:rsidR="006E6861" w:rsidRPr="001D1A4C">
        <w:rPr>
          <w:rFonts w:ascii="David" w:hAnsi="David" w:cs="David"/>
          <w:sz w:val="24"/>
          <w:szCs w:val="24"/>
          <w:rtl/>
        </w:rPr>
        <w:t>וה"רך</w:t>
      </w:r>
      <w:proofErr w:type="spellEnd"/>
      <w:r w:rsidR="006E6861" w:rsidRPr="001D1A4C">
        <w:rPr>
          <w:rFonts w:ascii="David" w:hAnsi="David" w:cs="David"/>
          <w:sz w:val="24"/>
          <w:szCs w:val="24"/>
          <w:rtl/>
        </w:rPr>
        <w:t>" יותר של המשילות המשולבת. במחקר</w:t>
      </w:r>
      <w:r w:rsidR="00CC3DC2" w:rsidRPr="001D1A4C">
        <w:rPr>
          <w:rFonts w:ascii="David" w:hAnsi="David" w:cs="David"/>
          <w:sz w:val="24"/>
          <w:szCs w:val="24"/>
          <w:rtl/>
        </w:rPr>
        <w:t xml:space="preserve"> פעולה שערכה </w:t>
      </w:r>
      <w:r w:rsidR="006E6861" w:rsidRPr="001D1A4C">
        <w:rPr>
          <w:rFonts w:ascii="David" w:hAnsi="David" w:cs="David"/>
          <w:sz w:val="24"/>
          <w:szCs w:val="24"/>
          <w:rtl/>
        </w:rPr>
        <w:t>הועלתה ההשערה לפיה המסגרת של משילות משולבת, ובמיוחד רעיון ההסכמה שעומד בבסיסה, תאפשר לחלק את הסמכויות בתחום החינוך המקומי בין הרשות המרכזית לבין הרשות המקומית מתוך הידברות ולא באמצעות מאבק כוחות בין הרשויות השלטוניות המעורבות. גיבוש ההסכמות ישפר את האמון בין השותפים לתהליך וייצור לגיטימציה שתאפשר, כך סברנו,  להסדר של המשילות המשולבת לעסוק בגיבוש מדיניות חינוך מקומית בלא צורך להידרש לתהליכי חקיקה שנויים במחלוקת.</w:t>
      </w:r>
      <w:r w:rsidR="00CC3DC2" w:rsidRPr="001D1A4C">
        <w:rPr>
          <w:rFonts w:ascii="David" w:hAnsi="David" w:cs="David"/>
          <w:sz w:val="24"/>
          <w:szCs w:val="24"/>
          <w:rtl/>
        </w:rPr>
        <w:t xml:space="preserve"> נמצא כי </w:t>
      </w:r>
      <w:r w:rsidR="006E6861" w:rsidRPr="001D1A4C">
        <w:rPr>
          <w:rFonts w:ascii="David" w:hAnsi="David" w:cs="David"/>
          <w:sz w:val="24"/>
          <w:szCs w:val="24"/>
          <w:rtl/>
        </w:rPr>
        <w:t xml:space="preserve">דגמי המשילות המשולבת שנוצרו ברשויות המקומיות שונים מהדגם ההרמוני שמוצע בספרות לפיו הסכמות מניבות מדיניות שיישומה מוביל לפתרון של בעיה מובחנת. </w:t>
      </w:r>
      <w:r w:rsidR="00CC3DC2" w:rsidRPr="001D1A4C">
        <w:rPr>
          <w:rFonts w:ascii="David" w:hAnsi="David" w:cs="David"/>
          <w:sz w:val="24"/>
          <w:szCs w:val="24"/>
          <w:rtl/>
        </w:rPr>
        <w:t xml:space="preserve">המחקר </w:t>
      </w:r>
      <w:r w:rsidR="00CC3DC2" w:rsidRPr="001D1A4C">
        <w:rPr>
          <w:rFonts w:ascii="David" w:hAnsi="David" w:cs="David"/>
          <w:sz w:val="24"/>
          <w:szCs w:val="24"/>
        </w:rPr>
        <w:t xml:space="preserve"> </w:t>
      </w:r>
      <w:r w:rsidR="006E6861" w:rsidRPr="001D1A4C">
        <w:rPr>
          <w:rFonts w:ascii="David" w:hAnsi="David" w:cs="David"/>
          <w:sz w:val="24"/>
          <w:szCs w:val="24"/>
          <w:rtl/>
        </w:rPr>
        <w:t xml:space="preserve">מצביע על כך שכינון הסדרים של משילות משולבת, אמנם חולל תהליכי חלוקה מחדש של סמכויות ותפקידים ברשויות המקומיות שנבחנו. ואולם, היעדרה של חקיקה תומכת ודבקות השלטון המרכזי במבנה ההיררכי ובתהליכים בירוקרטיים, החליש את יציבות ההסכמות שגובשו והגביר את הסיכוי למהלכים כוחניים. </w:t>
      </w:r>
      <w:r w:rsidR="00CC3DC2" w:rsidRPr="001D1A4C">
        <w:rPr>
          <w:rFonts w:ascii="David" w:hAnsi="David" w:cs="David"/>
          <w:sz w:val="24"/>
          <w:szCs w:val="24"/>
          <w:rtl/>
        </w:rPr>
        <w:t>הפרק מ</w:t>
      </w:r>
      <w:r w:rsidR="006E6861" w:rsidRPr="001D1A4C">
        <w:rPr>
          <w:rFonts w:ascii="David" w:hAnsi="David" w:cs="David"/>
          <w:sz w:val="24"/>
          <w:szCs w:val="24"/>
          <w:rtl/>
        </w:rPr>
        <w:t>תמקד בתהליכי גיבוש ההסכמות בכינונה של משילות משולבת, ו</w:t>
      </w:r>
      <w:r w:rsidR="00CC3DC2" w:rsidRPr="001D1A4C">
        <w:rPr>
          <w:rFonts w:ascii="David" w:hAnsi="David" w:cs="David"/>
          <w:sz w:val="24"/>
          <w:szCs w:val="24"/>
          <w:rtl/>
        </w:rPr>
        <w:t>ב</w:t>
      </w:r>
      <w:r w:rsidR="006E6861" w:rsidRPr="001D1A4C">
        <w:rPr>
          <w:rFonts w:ascii="David" w:hAnsi="David" w:cs="David"/>
          <w:sz w:val="24"/>
          <w:szCs w:val="24"/>
          <w:rtl/>
        </w:rPr>
        <w:t>זיקתם למסגרת החוקית ולמבנים הבירוקרטים שמנחים אותם</w:t>
      </w:r>
      <w:r w:rsidR="007059EF" w:rsidRPr="001D1A4C">
        <w:rPr>
          <w:rFonts w:ascii="David" w:hAnsi="David" w:cs="David"/>
          <w:sz w:val="24"/>
          <w:szCs w:val="24"/>
        </w:rPr>
        <w:t>.</w:t>
      </w:r>
    </w:p>
    <w:p w14:paraId="4BA862DF" w14:textId="394A3869" w:rsidR="00E2712D" w:rsidRPr="001D1A4C" w:rsidRDefault="007059EF" w:rsidP="001D1A4C">
      <w:pPr>
        <w:bidi/>
        <w:spacing w:before="240" w:line="360" w:lineRule="auto"/>
        <w:ind w:right="-144"/>
        <w:jc w:val="both"/>
        <w:rPr>
          <w:rFonts w:ascii="David" w:hAnsi="David" w:cs="David"/>
          <w:sz w:val="24"/>
          <w:szCs w:val="24"/>
          <w:rtl/>
        </w:rPr>
      </w:pPr>
      <w:r w:rsidRPr="001D1A4C">
        <w:rPr>
          <w:rFonts w:ascii="David" w:hAnsi="David" w:cs="David"/>
          <w:b/>
          <w:bCs/>
          <w:sz w:val="24"/>
          <w:szCs w:val="24"/>
          <w:rtl/>
        </w:rPr>
        <w:lastRenderedPageBreak/>
        <w:t xml:space="preserve">קאסם </w:t>
      </w:r>
      <w:proofErr w:type="spellStart"/>
      <w:r w:rsidRPr="001D1A4C">
        <w:rPr>
          <w:rFonts w:ascii="David" w:hAnsi="David" w:cs="David"/>
          <w:b/>
          <w:bCs/>
          <w:sz w:val="24"/>
          <w:szCs w:val="24"/>
          <w:rtl/>
        </w:rPr>
        <w:t>אלצראיעה</w:t>
      </w:r>
      <w:proofErr w:type="spellEnd"/>
      <w:r w:rsidRPr="001D1A4C">
        <w:rPr>
          <w:rFonts w:ascii="David" w:hAnsi="David" w:cs="David"/>
          <w:sz w:val="24"/>
          <w:szCs w:val="24"/>
          <w:rtl/>
        </w:rPr>
        <w:t xml:space="preserve"> ו</w:t>
      </w:r>
      <w:r w:rsidRPr="001D1A4C">
        <w:rPr>
          <w:rFonts w:ascii="David" w:hAnsi="David" w:cs="David"/>
          <w:b/>
          <w:bCs/>
          <w:sz w:val="24"/>
          <w:szCs w:val="24"/>
          <w:rtl/>
        </w:rPr>
        <w:t xml:space="preserve">רותם </w:t>
      </w:r>
      <w:proofErr w:type="spellStart"/>
      <w:r w:rsidRPr="001D1A4C">
        <w:rPr>
          <w:rFonts w:ascii="David" w:hAnsi="David" w:cs="David"/>
          <w:b/>
          <w:bCs/>
          <w:sz w:val="24"/>
          <w:szCs w:val="24"/>
          <w:rtl/>
        </w:rPr>
        <w:t>ברסלר</w:t>
      </w:r>
      <w:proofErr w:type="spellEnd"/>
      <w:r w:rsidRPr="001D1A4C">
        <w:rPr>
          <w:rFonts w:ascii="David" w:hAnsi="David" w:cs="David"/>
          <w:b/>
          <w:bCs/>
          <w:sz w:val="24"/>
          <w:szCs w:val="24"/>
          <w:rtl/>
        </w:rPr>
        <w:t xml:space="preserve">-גונן </w:t>
      </w:r>
      <w:r w:rsidR="00E36D95" w:rsidRPr="001D1A4C">
        <w:rPr>
          <w:rFonts w:ascii="David" w:hAnsi="David" w:cs="David"/>
          <w:sz w:val="24"/>
          <w:szCs w:val="24"/>
          <w:rtl/>
        </w:rPr>
        <w:t xml:space="preserve">במאמרם </w:t>
      </w:r>
      <w:r w:rsidR="008B23F4" w:rsidRPr="001D1A4C">
        <w:rPr>
          <w:rFonts w:ascii="David" w:hAnsi="David" w:cs="David"/>
          <w:sz w:val="24"/>
          <w:szCs w:val="24"/>
          <w:rtl/>
        </w:rPr>
        <w:t xml:space="preserve">בוחנים </w:t>
      </w:r>
      <w:r w:rsidR="00E2712D" w:rsidRPr="001D1A4C">
        <w:rPr>
          <w:rFonts w:ascii="David" w:hAnsi="David" w:cs="David"/>
          <w:sz w:val="24"/>
          <w:szCs w:val="24"/>
          <w:rtl/>
        </w:rPr>
        <w:t xml:space="preserve">את תפקידה של </w:t>
      </w:r>
      <w:r w:rsidR="008B23F4" w:rsidRPr="001D1A4C">
        <w:rPr>
          <w:rFonts w:ascii="David" w:hAnsi="David" w:cs="David"/>
          <w:sz w:val="24"/>
          <w:szCs w:val="24"/>
          <w:rtl/>
        </w:rPr>
        <w:t>ה</w:t>
      </w:r>
      <w:r w:rsidR="00E2712D" w:rsidRPr="001D1A4C">
        <w:rPr>
          <w:rFonts w:ascii="David" w:hAnsi="David" w:cs="David"/>
          <w:sz w:val="24"/>
          <w:szCs w:val="24"/>
          <w:rtl/>
        </w:rPr>
        <w:t xml:space="preserve">משילות </w:t>
      </w:r>
      <w:r w:rsidR="008B23F4" w:rsidRPr="001D1A4C">
        <w:rPr>
          <w:rFonts w:ascii="David" w:hAnsi="David" w:cs="David"/>
          <w:sz w:val="24"/>
          <w:szCs w:val="24"/>
          <w:rtl/>
        </w:rPr>
        <w:t>ה</w:t>
      </w:r>
      <w:r w:rsidR="00E2712D" w:rsidRPr="001D1A4C">
        <w:rPr>
          <w:rFonts w:ascii="David" w:hAnsi="David" w:cs="David"/>
          <w:sz w:val="24"/>
          <w:szCs w:val="24"/>
          <w:rtl/>
        </w:rPr>
        <w:t>משולבת ברמה המקומית ובעיקר את תפקידה בחברת מיעוט.</w:t>
      </w:r>
      <w:r w:rsidR="008E4D52" w:rsidRPr="001D1A4C">
        <w:rPr>
          <w:rFonts w:ascii="David" w:hAnsi="David" w:cs="David"/>
          <w:sz w:val="24"/>
          <w:szCs w:val="24"/>
          <w:rtl/>
        </w:rPr>
        <w:t xml:space="preserve"> לטענתם, </w:t>
      </w:r>
      <w:r w:rsidR="00E2712D" w:rsidRPr="001D1A4C">
        <w:rPr>
          <w:rFonts w:ascii="David" w:hAnsi="David" w:cs="David"/>
          <w:sz w:val="24"/>
          <w:szCs w:val="24"/>
          <w:rtl/>
        </w:rPr>
        <w:t xml:space="preserve">עדיין לא </w:t>
      </w:r>
      <w:r w:rsidR="008E4D52" w:rsidRPr="001D1A4C">
        <w:rPr>
          <w:rFonts w:ascii="David" w:hAnsi="David" w:cs="David"/>
          <w:sz w:val="24"/>
          <w:szCs w:val="24"/>
          <w:rtl/>
        </w:rPr>
        <w:t xml:space="preserve">נבחן  באופן ברור, עד כמה </w:t>
      </w:r>
      <w:r w:rsidR="00E2712D" w:rsidRPr="001D1A4C">
        <w:rPr>
          <w:rFonts w:ascii="David" w:hAnsi="David" w:cs="David"/>
          <w:sz w:val="24"/>
          <w:szCs w:val="24"/>
          <w:rtl/>
        </w:rPr>
        <w:t xml:space="preserve">משילות משולבת יכולה להתאים לחברת מיעוט ובאיזה צורה. מחקר זה מתמקד בניתוח מקרים של קידום העסקת נשים בחברה הערבית-בדואית בנגב, דרך תהליכי משילות משולבת. מקרים אלו מדגימים כיצד חברה הפוגשת אתגרים מורכבים הבאים בין היתר באי אמון עם מוסדות שלטון מרכזי, ומאמץ אדיר הנדרש לשם הובלת שינוי, מוצאים מזור דווקא במנגנון המשילות המשולבת. הרשות המקומית מהווה גורם מתווך ומאפשר לגורמים רבים לחבור יחד לטווח ארוך </w:t>
      </w:r>
      <w:proofErr w:type="spellStart"/>
      <w:r w:rsidR="00E2712D" w:rsidRPr="001D1A4C">
        <w:rPr>
          <w:rFonts w:ascii="David" w:hAnsi="David" w:cs="David"/>
          <w:sz w:val="24"/>
          <w:szCs w:val="24"/>
          <w:rtl/>
        </w:rPr>
        <w:t>ומחוייב</w:t>
      </w:r>
      <w:proofErr w:type="spellEnd"/>
      <w:r w:rsidR="00E2712D" w:rsidRPr="001D1A4C">
        <w:rPr>
          <w:rFonts w:ascii="David" w:hAnsi="David" w:cs="David"/>
          <w:sz w:val="24"/>
          <w:szCs w:val="24"/>
          <w:rtl/>
        </w:rPr>
        <w:t xml:space="preserve"> ולקדם יוזמות מקומיות. יוזמות שלא היו מצליחות להתממש ללא החיבור שיוצרת הרשות המקומית בין הגורמים השונים, הממשלתיים ושל חברה אזרחית. כך שבמחקר זה נדגים כיצד באמצעות משילות משולבת מתאפשר לרשות המקומית בחברת מיעוט להשתלב ולשלב בין גורמים ולקדם מטרות ציבוריות. </w:t>
      </w:r>
    </w:p>
    <w:p w14:paraId="15E5F5B5" w14:textId="77777777" w:rsidR="00E36D95" w:rsidRPr="001D1A4C" w:rsidRDefault="00E36D95" w:rsidP="001D1A4C">
      <w:pPr>
        <w:bidi/>
        <w:spacing w:before="240" w:line="360" w:lineRule="auto"/>
        <w:ind w:right="-144"/>
        <w:jc w:val="both"/>
        <w:rPr>
          <w:rFonts w:ascii="David" w:hAnsi="David" w:cs="David"/>
          <w:sz w:val="24"/>
          <w:szCs w:val="24"/>
          <w:rtl/>
        </w:rPr>
      </w:pPr>
      <w:r w:rsidRPr="001D1A4C">
        <w:rPr>
          <w:rFonts w:ascii="David" w:hAnsi="David" w:cs="David"/>
          <w:sz w:val="24"/>
          <w:szCs w:val="24"/>
          <w:rtl/>
        </w:rPr>
        <w:t xml:space="preserve">השער </w:t>
      </w:r>
      <w:r w:rsidR="00D364F2" w:rsidRPr="001D1A4C">
        <w:rPr>
          <w:rFonts w:ascii="David" w:hAnsi="David" w:cs="David"/>
          <w:sz w:val="24"/>
          <w:szCs w:val="24"/>
          <w:rtl/>
        </w:rPr>
        <w:t xml:space="preserve">השלישי  </w:t>
      </w:r>
      <w:r w:rsidRPr="001D1A4C">
        <w:rPr>
          <w:rFonts w:ascii="David" w:hAnsi="David" w:cs="David"/>
          <w:sz w:val="24"/>
          <w:szCs w:val="24"/>
          <w:rtl/>
        </w:rPr>
        <w:t>עוסק ברגולציה ומשילות משולבת</w:t>
      </w:r>
      <w:r w:rsidR="008E4D52" w:rsidRPr="001D1A4C">
        <w:rPr>
          <w:rFonts w:ascii="David" w:hAnsi="David" w:cs="David"/>
          <w:sz w:val="24"/>
          <w:szCs w:val="24"/>
          <w:rtl/>
        </w:rPr>
        <w:t>:</w:t>
      </w:r>
    </w:p>
    <w:p w14:paraId="320FDB6D" w14:textId="6F62E07E" w:rsidR="00E2712D" w:rsidRPr="001D1A4C" w:rsidRDefault="00E36D95" w:rsidP="001D1A4C">
      <w:pPr>
        <w:bidi/>
        <w:spacing w:before="240" w:line="360" w:lineRule="auto"/>
        <w:jc w:val="both"/>
        <w:rPr>
          <w:rFonts w:ascii="David" w:hAnsi="David" w:cs="David"/>
          <w:sz w:val="24"/>
          <w:szCs w:val="24"/>
          <w:rtl/>
        </w:rPr>
      </w:pPr>
      <w:r w:rsidRPr="001D1A4C">
        <w:rPr>
          <w:rFonts w:ascii="David" w:hAnsi="David" w:cs="David"/>
          <w:b/>
          <w:bCs/>
          <w:sz w:val="24"/>
          <w:szCs w:val="24"/>
          <w:rtl/>
        </w:rPr>
        <w:t xml:space="preserve">מוטי </w:t>
      </w:r>
      <w:proofErr w:type="spellStart"/>
      <w:r w:rsidRPr="001D1A4C">
        <w:rPr>
          <w:rFonts w:ascii="David" w:hAnsi="David" w:cs="David"/>
          <w:b/>
          <w:bCs/>
          <w:sz w:val="24"/>
          <w:szCs w:val="24"/>
          <w:rtl/>
        </w:rPr>
        <w:t>טליאס</w:t>
      </w:r>
      <w:proofErr w:type="spellEnd"/>
      <w:r w:rsidRPr="001D1A4C">
        <w:rPr>
          <w:rFonts w:ascii="David" w:hAnsi="David" w:cs="David"/>
          <w:sz w:val="24"/>
          <w:szCs w:val="24"/>
          <w:rtl/>
        </w:rPr>
        <w:t xml:space="preserve"> </w:t>
      </w:r>
      <w:r w:rsidR="00E2712D" w:rsidRPr="001D1A4C">
        <w:rPr>
          <w:rFonts w:ascii="David" w:hAnsi="David" w:cs="David"/>
          <w:sz w:val="24"/>
          <w:szCs w:val="24"/>
          <w:rtl/>
        </w:rPr>
        <w:t>עוסק בחיבור שבין משילות משולבת לרגולציה, ובאופן שבו עקרונות המשילות המשולבת באים לביטוי בהתפתחות החשיבה הרגולטורית. השימוש בשיטת הפעולה של משילות משולבת נעשה בתחומי מדיניות שונים וכן בתחום הרגולציה, העוסקת בקביעת כללים מסדירים ואכיפתם, במודלים שניתן לכנותם "רגולציה משולבת" (</w:t>
      </w:r>
      <w:r w:rsidR="00E2712D" w:rsidRPr="001D1A4C">
        <w:rPr>
          <w:rFonts w:ascii="David" w:hAnsi="David" w:cs="David"/>
          <w:sz w:val="24"/>
          <w:szCs w:val="24"/>
        </w:rPr>
        <w:t>Collaborative Regulation</w:t>
      </w:r>
      <w:r w:rsidR="00E2712D" w:rsidRPr="001D1A4C">
        <w:rPr>
          <w:rFonts w:ascii="David" w:hAnsi="David" w:cs="David"/>
          <w:sz w:val="24"/>
          <w:szCs w:val="24"/>
          <w:rtl/>
        </w:rPr>
        <w:t xml:space="preserve">). השימוש ברגולציה משולבת צומח על רקע הביקורת המתמשכת על שיטת הרגולציה המסורתית של הוראה ושליטה. כיוון השינוי המוצע כולל שיתוף פעולה בין הרגולטורים לבעלי העניין הנוגעים לרגולציה, וברוח כיוון זה התפתחו מודלים שונים של רגולציה משולבת. למרות הקשר ההדוק בין רגולציה משולבת למשילות משולבת, הדיון עליהם מתקיים בנפרד. הפרק בוחן את הקשר בין השניים: הבסיס המשותף לצמיחתם, הנוכחות המתפתחת של מרכיב </w:t>
      </w:r>
      <w:proofErr w:type="spellStart"/>
      <w:r w:rsidR="00E2712D" w:rsidRPr="001D1A4C">
        <w:rPr>
          <w:rFonts w:ascii="David" w:hAnsi="David" w:cs="David"/>
          <w:sz w:val="24"/>
          <w:szCs w:val="24"/>
          <w:rtl/>
        </w:rPr>
        <w:t>השילוביות</w:t>
      </w:r>
      <w:proofErr w:type="spellEnd"/>
      <w:r w:rsidR="00E2712D" w:rsidRPr="001D1A4C">
        <w:rPr>
          <w:rFonts w:ascii="David" w:hAnsi="David" w:cs="David"/>
          <w:sz w:val="24"/>
          <w:szCs w:val="24"/>
          <w:rtl/>
        </w:rPr>
        <w:t xml:space="preserve"> בתיאוריה הרגולטורית, ובכלל זה מקומה של הרגולציה המשולבת בתיאוריה של רגולציה וולונטרית. </w:t>
      </w:r>
    </w:p>
    <w:p w14:paraId="2561A0B1" w14:textId="77777777" w:rsidR="00BE1FC1" w:rsidRPr="001D1A4C" w:rsidRDefault="00BE1FC1" w:rsidP="001D1A4C">
      <w:pPr>
        <w:bidi/>
        <w:spacing w:before="240" w:line="360" w:lineRule="auto"/>
        <w:jc w:val="both"/>
        <w:rPr>
          <w:rFonts w:ascii="David" w:hAnsi="David" w:cs="David"/>
          <w:sz w:val="24"/>
          <w:szCs w:val="24"/>
          <w:rtl/>
        </w:rPr>
      </w:pPr>
      <w:r w:rsidRPr="001D1A4C">
        <w:rPr>
          <w:rFonts w:ascii="David" w:hAnsi="David" w:cs="David"/>
          <w:sz w:val="24"/>
          <w:szCs w:val="24"/>
          <w:rtl/>
        </w:rPr>
        <w:t xml:space="preserve">.  </w:t>
      </w:r>
    </w:p>
    <w:p w14:paraId="2D5E73B4" w14:textId="77777777" w:rsidR="00E2712D" w:rsidRPr="001D1A4C" w:rsidRDefault="00BE1FC1" w:rsidP="001D1A4C">
      <w:pPr>
        <w:bidi/>
        <w:spacing w:before="240" w:line="360" w:lineRule="auto"/>
        <w:jc w:val="both"/>
        <w:rPr>
          <w:rFonts w:ascii="David" w:hAnsi="David" w:cs="David"/>
          <w:sz w:val="24"/>
          <w:szCs w:val="24"/>
        </w:rPr>
      </w:pPr>
      <w:r w:rsidRPr="001D1A4C">
        <w:rPr>
          <w:rFonts w:ascii="David" w:hAnsi="David" w:cs="David"/>
          <w:b/>
          <w:bCs/>
          <w:sz w:val="24"/>
          <w:szCs w:val="24"/>
          <w:rtl/>
        </w:rPr>
        <w:t>עדנה הראל פיש</w:t>
      </w:r>
      <w:r w:rsidRPr="001D1A4C">
        <w:rPr>
          <w:rFonts w:ascii="David" w:hAnsi="David" w:cs="David"/>
          <w:sz w:val="24"/>
          <w:szCs w:val="24"/>
          <w:rtl/>
        </w:rPr>
        <w:t xml:space="preserve"> </w:t>
      </w:r>
      <w:r w:rsidR="00E2712D" w:rsidRPr="001D1A4C">
        <w:rPr>
          <w:rFonts w:ascii="David" w:hAnsi="David" w:cs="David"/>
          <w:sz w:val="24"/>
          <w:szCs w:val="24"/>
          <w:rtl/>
        </w:rPr>
        <w:t xml:space="preserve">במאמרה מאירה מנקודת מבט שונה את המתח שבין גישת המשילות המשולבת לבין עולם הרגולציה הממשלתית. במאמר קודם פרי עטה ביקשה להאיר את הקשיים הנלווים לשימוש מוסדי בגישה לצורך קביעת רגולציה. במאמר זה נבחן על ידה תחום התקינה בישראל, כתחום </w:t>
      </w:r>
      <w:proofErr w:type="spellStart"/>
      <w:r w:rsidR="00E2712D" w:rsidRPr="001D1A4C">
        <w:rPr>
          <w:rFonts w:ascii="David" w:hAnsi="David" w:cs="David"/>
          <w:sz w:val="24"/>
          <w:szCs w:val="24"/>
          <w:rtl/>
        </w:rPr>
        <w:t>משילותי</w:t>
      </w:r>
      <w:proofErr w:type="spellEnd"/>
      <w:r w:rsidR="00E2712D" w:rsidRPr="001D1A4C">
        <w:rPr>
          <w:rFonts w:ascii="David" w:hAnsi="David" w:cs="David"/>
          <w:sz w:val="24"/>
          <w:szCs w:val="24"/>
          <w:rtl/>
        </w:rPr>
        <w:t xml:space="preserve"> היוצר רגולציה, תוך התייחסות לעקרונות תחום התקינה, מדינות אחרות ותקינה בינלאומית. דווקא בתחום זה, שבו שיתוף ושילוב של בעלי עניין מסתברים כרכיב יסודי ועיקרי, פעלה ממשלת ישראל בשנים האחרונות לצמצם את אפיוני המשילות המשולבת, כחלק מצעדים לחיזוק </w:t>
      </w:r>
      <w:proofErr w:type="spellStart"/>
      <w:r w:rsidR="00E2712D" w:rsidRPr="001D1A4C">
        <w:rPr>
          <w:rFonts w:ascii="David" w:hAnsi="David" w:cs="David"/>
          <w:sz w:val="24"/>
          <w:szCs w:val="24"/>
          <w:rtl/>
        </w:rPr>
        <w:t>הגלובאליזציה</w:t>
      </w:r>
      <w:proofErr w:type="spellEnd"/>
      <w:r w:rsidR="00E2712D" w:rsidRPr="001D1A4C">
        <w:rPr>
          <w:rFonts w:ascii="David" w:hAnsi="David" w:cs="David"/>
          <w:sz w:val="24"/>
          <w:szCs w:val="24"/>
          <w:rtl/>
        </w:rPr>
        <w:t xml:space="preserve"> של המשק הישראלי. הראל-פישר בוחנת שינויים אלה ואת פוטנציאל השלכותיהם, בין היתר על רקע תהליכים ותובנות במדינות אחרות וביחס לתקינה הבינלאומית. </w:t>
      </w:r>
    </w:p>
    <w:p w14:paraId="1B898C38" w14:textId="77777777" w:rsidR="00261038" w:rsidRPr="001D1A4C" w:rsidRDefault="00261038" w:rsidP="001D1A4C">
      <w:pPr>
        <w:bidi/>
        <w:spacing w:before="240" w:line="360" w:lineRule="auto"/>
        <w:jc w:val="both"/>
        <w:rPr>
          <w:rFonts w:ascii="David" w:hAnsi="David" w:cs="David"/>
          <w:sz w:val="24"/>
          <w:szCs w:val="24"/>
          <w:rtl/>
        </w:rPr>
      </w:pPr>
      <w:r w:rsidRPr="001D1A4C">
        <w:rPr>
          <w:rFonts w:ascii="David" w:hAnsi="David" w:cs="David"/>
          <w:b/>
          <w:bCs/>
          <w:sz w:val="24"/>
          <w:szCs w:val="24"/>
          <w:rtl/>
        </w:rPr>
        <w:t xml:space="preserve">השער </w:t>
      </w:r>
      <w:r w:rsidR="00D364F2" w:rsidRPr="001D1A4C">
        <w:rPr>
          <w:rFonts w:ascii="David" w:hAnsi="David" w:cs="David"/>
          <w:b/>
          <w:bCs/>
          <w:sz w:val="24"/>
          <w:szCs w:val="24"/>
          <w:rtl/>
        </w:rPr>
        <w:t xml:space="preserve">הרביעי </w:t>
      </w:r>
      <w:r w:rsidR="00D364F2" w:rsidRPr="001D1A4C">
        <w:rPr>
          <w:rFonts w:ascii="David" w:hAnsi="David" w:cs="David"/>
          <w:sz w:val="24"/>
          <w:szCs w:val="24"/>
          <w:rtl/>
        </w:rPr>
        <w:t xml:space="preserve"> </w:t>
      </w:r>
      <w:r w:rsidRPr="001D1A4C">
        <w:rPr>
          <w:rFonts w:ascii="David" w:hAnsi="David" w:cs="David"/>
          <w:sz w:val="24"/>
          <w:szCs w:val="24"/>
          <w:rtl/>
        </w:rPr>
        <w:t>יעסוק במקומה של החברה האזרחית בהסדרי משילות משולבת.</w:t>
      </w:r>
    </w:p>
    <w:p w14:paraId="3751DAA5" w14:textId="647278BC" w:rsidR="00261038" w:rsidRPr="001D1A4C" w:rsidRDefault="00261038" w:rsidP="001D1A4C">
      <w:pPr>
        <w:bidi/>
        <w:spacing w:before="240" w:line="360" w:lineRule="auto"/>
        <w:jc w:val="both"/>
        <w:rPr>
          <w:rFonts w:ascii="David" w:hAnsi="David" w:cs="David"/>
          <w:sz w:val="24"/>
          <w:szCs w:val="24"/>
          <w:rtl/>
        </w:rPr>
      </w:pPr>
      <w:r w:rsidRPr="001D1A4C">
        <w:rPr>
          <w:rFonts w:ascii="David" w:hAnsi="David" w:cs="David"/>
          <w:b/>
          <w:bCs/>
          <w:sz w:val="24"/>
          <w:szCs w:val="24"/>
          <w:rtl/>
        </w:rPr>
        <w:t>מיכל אלמוג-בר</w:t>
      </w:r>
      <w:r w:rsidRPr="001D1A4C">
        <w:rPr>
          <w:rFonts w:ascii="David" w:hAnsi="David" w:cs="David"/>
          <w:sz w:val="24"/>
          <w:szCs w:val="24"/>
          <w:rtl/>
        </w:rPr>
        <w:t xml:space="preserve"> במאמרה </w:t>
      </w:r>
      <w:r w:rsidR="008B23F4" w:rsidRPr="001D1A4C">
        <w:rPr>
          <w:rFonts w:ascii="David" w:hAnsi="David" w:cs="David"/>
          <w:sz w:val="24"/>
          <w:szCs w:val="24"/>
          <w:rtl/>
        </w:rPr>
        <w:t>עוסקת ב</w:t>
      </w:r>
      <w:r w:rsidR="006E6861" w:rsidRPr="001D1A4C">
        <w:rPr>
          <w:rFonts w:ascii="David" w:hAnsi="David" w:cs="David"/>
          <w:sz w:val="24"/>
          <w:szCs w:val="24"/>
          <w:rtl/>
        </w:rPr>
        <w:t xml:space="preserve">שותפויות בין-מגזריות </w:t>
      </w:r>
      <w:r w:rsidR="006E6861" w:rsidRPr="001D1A4C">
        <w:rPr>
          <w:rFonts w:ascii="David" w:hAnsi="David" w:cs="David"/>
          <w:sz w:val="24"/>
          <w:szCs w:val="24"/>
        </w:rPr>
        <w:t>(Cross-Sector Partnerships)</w:t>
      </w:r>
      <w:r w:rsidR="006E6861" w:rsidRPr="001D1A4C">
        <w:rPr>
          <w:rFonts w:ascii="David" w:hAnsi="David" w:cs="David"/>
          <w:sz w:val="24"/>
          <w:szCs w:val="24"/>
          <w:rtl/>
        </w:rPr>
        <w:t xml:space="preserve">, המהוות צורה מובחנת של משילות משולבת להתעניינות גוברת </w:t>
      </w:r>
      <w:proofErr w:type="spellStart"/>
      <w:r w:rsidR="006E6861" w:rsidRPr="001D1A4C">
        <w:rPr>
          <w:rFonts w:ascii="David" w:hAnsi="David" w:cs="David"/>
          <w:sz w:val="24"/>
          <w:szCs w:val="24"/>
          <w:rtl/>
        </w:rPr>
        <w:t>מצידם</w:t>
      </w:r>
      <w:proofErr w:type="spellEnd"/>
      <w:r w:rsidR="006E6861" w:rsidRPr="001D1A4C">
        <w:rPr>
          <w:rFonts w:ascii="David" w:hAnsi="David" w:cs="David"/>
          <w:sz w:val="24"/>
          <w:szCs w:val="24"/>
          <w:rtl/>
        </w:rPr>
        <w:t xml:space="preserve"> של ממשלות,</w:t>
      </w:r>
      <w:r w:rsidR="006E6861" w:rsidRPr="001D1A4C">
        <w:rPr>
          <w:rFonts w:ascii="David" w:hAnsi="David" w:cs="David"/>
          <w:sz w:val="24"/>
          <w:szCs w:val="24"/>
        </w:rPr>
        <w:t xml:space="preserve"> </w:t>
      </w:r>
      <w:r w:rsidR="006E6861" w:rsidRPr="001D1A4C">
        <w:rPr>
          <w:rFonts w:ascii="David" w:hAnsi="David" w:cs="David"/>
          <w:sz w:val="24"/>
          <w:szCs w:val="24"/>
          <w:rtl/>
        </w:rPr>
        <w:t xml:space="preserve">ארגונים בחברה האזרחית, קרנות, </w:t>
      </w:r>
      <w:r w:rsidR="006E6861" w:rsidRPr="001D1A4C">
        <w:rPr>
          <w:rFonts w:ascii="David" w:hAnsi="David" w:cs="David"/>
          <w:sz w:val="24"/>
          <w:szCs w:val="24"/>
          <w:rtl/>
        </w:rPr>
        <w:lastRenderedPageBreak/>
        <w:t xml:space="preserve">פילנתרופים וארגונים עסקיים. שותפויות אלה נתפשות כאחת מהדרכים המרכזיות לפתרון בעיות חברתיות ולקידום מיזמים חברתיים חדשניים, וכאסטרטגיה הכרחית ורצויה להתמודדות עם אתגרים ציבוריים מורכבים. הפרק </w:t>
      </w:r>
      <w:r w:rsidR="008E4D52" w:rsidRPr="001D1A4C">
        <w:rPr>
          <w:rFonts w:ascii="David" w:hAnsi="David" w:cs="David"/>
          <w:sz w:val="24"/>
          <w:szCs w:val="24"/>
          <w:rtl/>
        </w:rPr>
        <w:t xml:space="preserve">בוחן </w:t>
      </w:r>
      <w:r w:rsidR="006E6861" w:rsidRPr="001D1A4C">
        <w:rPr>
          <w:rFonts w:ascii="David" w:hAnsi="David" w:cs="David"/>
          <w:sz w:val="24"/>
          <w:szCs w:val="24"/>
          <w:rtl/>
        </w:rPr>
        <w:t xml:space="preserve"> בצורה ביקורתית את מקומם ותפקידיהם של ארגונים בחברה האזרחית בשותפויות בין-מגזריות,  ואת יחסי הגומלין המתהווים בין ארגונים אלה לבין ארגונים מהמגזר הממשלתי במסגרת מערכי השותפויות בין-מגזריות. זאת באמצעות,  הצגה ודיון אודות ממצאי מחקרים שנערכו בישראל בשנים האחרונות על פעילות ארגונים מהחברה האזרחית בשותפויות בין-מגזריות.</w:t>
      </w:r>
      <w:r w:rsidRPr="001D1A4C">
        <w:rPr>
          <w:rFonts w:ascii="David" w:hAnsi="David" w:cs="David"/>
          <w:sz w:val="24"/>
          <w:szCs w:val="24"/>
          <w:rtl/>
        </w:rPr>
        <w:t xml:space="preserve">  </w:t>
      </w:r>
    </w:p>
    <w:p w14:paraId="5A3DC0D5" w14:textId="77777777" w:rsidR="00E2712D" w:rsidRPr="001D1A4C" w:rsidRDefault="00B66B41" w:rsidP="001D1A4C">
      <w:pPr>
        <w:bidi/>
        <w:spacing w:before="240" w:line="360" w:lineRule="auto"/>
        <w:jc w:val="both"/>
        <w:rPr>
          <w:rFonts w:ascii="David" w:hAnsi="David" w:cs="David"/>
          <w:sz w:val="24"/>
          <w:szCs w:val="24"/>
        </w:rPr>
      </w:pPr>
      <w:r w:rsidRPr="001D1A4C">
        <w:rPr>
          <w:rFonts w:ascii="David" w:hAnsi="David" w:cs="David"/>
          <w:b/>
          <w:bCs/>
          <w:sz w:val="24"/>
          <w:szCs w:val="24"/>
          <w:rtl/>
        </w:rPr>
        <w:t>ענבר הורוביץ ומיכל רום</w:t>
      </w:r>
      <w:r w:rsidRPr="001D1A4C">
        <w:rPr>
          <w:rFonts w:ascii="David" w:hAnsi="David" w:cs="David"/>
          <w:sz w:val="24"/>
          <w:szCs w:val="24"/>
          <w:rtl/>
        </w:rPr>
        <w:t xml:space="preserve"> במאמרן </w:t>
      </w:r>
      <w:r w:rsidR="00E2712D" w:rsidRPr="001D1A4C">
        <w:rPr>
          <w:rFonts w:ascii="David" w:hAnsi="David" w:cs="David"/>
          <w:sz w:val="24"/>
          <w:szCs w:val="24"/>
          <w:rtl/>
        </w:rPr>
        <w:t>מתאר</w:t>
      </w:r>
      <w:r w:rsidR="008B23F4" w:rsidRPr="001D1A4C">
        <w:rPr>
          <w:rFonts w:ascii="David" w:hAnsi="David" w:cs="David"/>
          <w:sz w:val="24"/>
          <w:szCs w:val="24"/>
          <w:rtl/>
        </w:rPr>
        <w:t xml:space="preserve">ות </w:t>
      </w:r>
      <w:r w:rsidR="00E2712D" w:rsidRPr="001D1A4C">
        <w:rPr>
          <w:rFonts w:ascii="David" w:hAnsi="David" w:cs="David"/>
          <w:sz w:val="24"/>
          <w:szCs w:val="24"/>
          <w:rtl/>
        </w:rPr>
        <w:t>את יוזמת 5פי2 הפועלת בישראל במודל קולקטיב אימפקט לקידום מצוינות מדעית בחינוך, כמקרה בוחן של משילות משולבת. מוצג בו סיפור הקמתה ופעולתה של היוזמה, שהייתה הראשונה ליישם בישראל את גישת קולקטיב אימפקט, המגדירה עקרונות פעולה למהלכים מערכתיים שמטרתם לפתור בעיות חברתיות מורכבות, באמצעות שותפות ייחודית בין מגוון בעלי עניין. סיפור היוזמה מתואר לאורך ציר הזמן ומדגיש את התפתחות מנגנוני המשילות המשולבת ומאפייניהם במסגרת מרכיבי פעילותה של היוזמה. כמו כן, מתואר תהליך בניית מערכות היחסים והאמון בין השחקנים משלושת המגזרים המהווה בסיס מרכזי בקידום מנגנוני המשילות המשולבת וביכולתם לפעול בהצלחה.  </w:t>
      </w:r>
    </w:p>
    <w:p w14:paraId="0E1BA3DE" w14:textId="77777777" w:rsidR="0083312F" w:rsidRPr="001D1A4C" w:rsidRDefault="0083312F" w:rsidP="001D1A4C">
      <w:pPr>
        <w:bidi/>
        <w:spacing w:before="240" w:line="360" w:lineRule="auto"/>
        <w:jc w:val="both"/>
        <w:rPr>
          <w:rFonts w:ascii="David" w:hAnsi="David" w:cs="David"/>
          <w:sz w:val="24"/>
          <w:szCs w:val="24"/>
          <w:rtl/>
        </w:rPr>
      </w:pPr>
      <w:r w:rsidRPr="001D1A4C">
        <w:rPr>
          <w:rFonts w:ascii="David" w:hAnsi="David" w:cs="David"/>
          <w:b/>
          <w:bCs/>
          <w:sz w:val="24"/>
          <w:szCs w:val="24"/>
          <w:rtl/>
        </w:rPr>
        <w:t xml:space="preserve">השער </w:t>
      </w:r>
      <w:r w:rsidR="00D364F2" w:rsidRPr="001D1A4C">
        <w:rPr>
          <w:rFonts w:ascii="David" w:hAnsi="David" w:cs="David"/>
          <w:b/>
          <w:bCs/>
          <w:sz w:val="24"/>
          <w:szCs w:val="24"/>
          <w:rtl/>
        </w:rPr>
        <w:t xml:space="preserve">חמישי  יציג </w:t>
      </w:r>
      <w:r w:rsidR="008E4D52" w:rsidRPr="001D1A4C">
        <w:rPr>
          <w:rFonts w:ascii="David" w:hAnsi="David" w:cs="David"/>
          <w:b/>
          <w:bCs/>
          <w:sz w:val="24"/>
          <w:szCs w:val="24"/>
          <w:rtl/>
        </w:rPr>
        <w:t xml:space="preserve"> שני </w:t>
      </w:r>
      <w:r w:rsidRPr="001D1A4C">
        <w:rPr>
          <w:rFonts w:ascii="David" w:hAnsi="David" w:cs="David"/>
          <w:sz w:val="24"/>
          <w:szCs w:val="24"/>
          <w:rtl/>
        </w:rPr>
        <w:t>מקרים מדגימים למשילות משולבת</w:t>
      </w:r>
      <w:r w:rsidR="008E4D52" w:rsidRPr="001D1A4C">
        <w:rPr>
          <w:rFonts w:ascii="David" w:hAnsi="David" w:cs="David"/>
          <w:sz w:val="24"/>
          <w:szCs w:val="24"/>
          <w:rtl/>
        </w:rPr>
        <w:t>:</w:t>
      </w:r>
    </w:p>
    <w:p w14:paraId="556A321F" w14:textId="77777777" w:rsidR="0083312F" w:rsidRPr="001D1A4C" w:rsidRDefault="0083312F" w:rsidP="001D1A4C">
      <w:pPr>
        <w:bidi/>
        <w:spacing w:before="240" w:line="360" w:lineRule="auto"/>
        <w:jc w:val="both"/>
        <w:rPr>
          <w:rFonts w:ascii="David" w:hAnsi="David" w:cs="David"/>
          <w:sz w:val="24"/>
          <w:szCs w:val="24"/>
          <w:rtl/>
        </w:rPr>
      </w:pPr>
      <w:r w:rsidRPr="001D1A4C">
        <w:rPr>
          <w:rFonts w:ascii="David" w:hAnsi="David" w:cs="David"/>
          <w:sz w:val="24"/>
          <w:szCs w:val="24"/>
          <w:rtl/>
        </w:rPr>
        <w:t xml:space="preserve">בראשון יוצג המקרה של </w:t>
      </w:r>
      <w:r w:rsidR="00FA4811" w:rsidRPr="001D1A4C">
        <w:rPr>
          <w:rFonts w:ascii="David" w:hAnsi="David" w:cs="David"/>
          <w:sz w:val="24"/>
          <w:szCs w:val="24"/>
          <w:rtl/>
        </w:rPr>
        <w:t>משילות משולבת בקרית מלאכי דרך סיפורו של ציון רגב, הממונה על האחריות התאגידית של חברת "גזית גלוב", בשני יוצג המקרה של משילות משולבת אזורית בתחום איכות הסביבה ברמת הנדיב דרך סיפורה של נעמי אפל, מנהלת השותפות לקיימות אזורית.</w:t>
      </w:r>
    </w:p>
    <w:p w14:paraId="6611AB1F" w14:textId="77777777" w:rsidR="00D64609" w:rsidRPr="001D1A4C" w:rsidRDefault="00581103" w:rsidP="001D1A4C">
      <w:pPr>
        <w:bidi/>
        <w:spacing w:before="240" w:line="360" w:lineRule="auto"/>
        <w:jc w:val="both"/>
        <w:rPr>
          <w:rFonts w:ascii="David" w:hAnsi="David" w:cs="David"/>
          <w:sz w:val="24"/>
          <w:szCs w:val="24"/>
          <w:rtl/>
        </w:rPr>
      </w:pPr>
      <w:r w:rsidRPr="001D1A4C">
        <w:rPr>
          <w:rFonts w:ascii="David" w:hAnsi="David" w:cs="David"/>
          <w:b/>
          <w:bCs/>
          <w:sz w:val="24"/>
          <w:szCs w:val="24"/>
          <w:rtl/>
        </w:rPr>
        <w:t xml:space="preserve">פרק סיכום </w:t>
      </w:r>
      <w:r w:rsidRPr="001D1A4C">
        <w:rPr>
          <w:rFonts w:ascii="David" w:hAnsi="David" w:cs="David"/>
          <w:sz w:val="24"/>
          <w:szCs w:val="24"/>
          <w:rtl/>
        </w:rPr>
        <w:t xml:space="preserve">יעסוק בתרומה התיאורטית שעולה מהספר. בעיקר יציג הפרק את ההשלכות  שעולות  מהפרקים השונים באשר </w:t>
      </w:r>
      <w:r w:rsidR="00D64609" w:rsidRPr="001D1A4C">
        <w:rPr>
          <w:rFonts w:ascii="David" w:hAnsi="David" w:cs="David"/>
          <w:sz w:val="24"/>
          <w:szCs w:val="24"/>
          <w:rtl/>
        </w:rPr>
        <w:t xml:space="preserve"> לשתי  השאלות  המרכזיות  שעמן  יצאנו לדרך: האם מנגנוני משילות משלבת הם הסדרים שיכולים לקדם ערכים ציבוריים? והאם יש בהם תרומה לתהליכים דמוקרטיים? באופן מפורט יותר נבחן: מה ההשלכות של הסדרים אלה על דרכי פעילות אפשרויות של המנהל הציבורי? איזה תיאוריה דמוקרטית         הוא מחזק ואיזה מחליש?  האם ניתן  לקדם  מנגנונים של משילות משולבת דמוקרטית?  האם יש בה בכדי  לתרום לדגם עתידי  שנותן מענה לחולשות המנהל הציבורי לאחר רפורמות הניהול הציבורי החדש? ולבסוף באיזה תנאים כדאי לקדם  הסדרי משילות משולבת ובאיזה לא. </w:t>
      </w:r>
    </w:p>
    <w:p w14:paraId="4EDEB8A0" w14:textId="77777777" w:rsidR="00D64609" w:rsidRPr="001D1A4C" w:rsidRDefault="00D64609" w:rsidP="001D1A4C">
      <w:pPr>
        <w:bidi/>
        <w:spacing w:before="240" w:line="360" w:lineRule="auto"/>
        <w:jc w:val="both"/>
        <w:rPr>
          <w:rFonts w:ascii="David" w:hAnsi="David" w:cs="David"/>
          <w:sz w:val="24"/>
          <w:szCs w:val="24"/>
          <w:rtl/>
        </w:rPr>
      </w:pPr>
      <w:r w:rsidRPr="001D1A4C">
        <w:rPr>
          <w:rFonts w:ascii="David" w:hAnsi="David" w:cs="David"/>
          <w:sz w:val="24"/>
          <w:szCs w:val="24"/>
          <w:rtl/>
        </w:rPr>
        <w:t xml:space="preserve">הפרק  יערוך סיכום תיאורטי ואמפירי של פרקי הספר השונים ויציע שאלות  פתוחות </w:t>
      </w:r>
      <w:r w:rsidRPr="001D1A4C">
        <w:rPr>
          <w:rFonts w:ascii="David" w:hAnsi="David" w:cs="David"/>
          <w:color w:val="000000"/>
          <w:sz w:val="24"/>
          <w:szCs w:val="24"/>
          <w:rtl/>
        </w:rPr>
        <w:t xml:space="preserve">שעוד כדאי ולהמשיך ולדון בהן בעתיד.   </w:t>
      </w:r>
    </w:p>
    <w:p w14:paraId="515DAF56" w14:textId="77777777" w:rsidR="00581103" w:rsidRPr="001D1A4C" w:rsidRDefault="00581103" w:rsidP="001D1A4C">
      <w:pPr>
        <w:pStyle w:val="ab"/>
        <w:bidi/>
        <w:spacing w:before="240" w:line="360" w:lineRule="auto"/>
        <w:jc w:val="both"/>
        <w:rPr>
          <w:rFonts w:ascii="David" w:hAnsi="David" w:cs="David"/>
          <w:b/>
          <w:bCs/>
          <w:sz w:val="24"/>
          <w:szCs w:val="24"/>
          <w:rtl/>
        </w:rPr>
      </w:pPr>
    </w:p>
    <w:p w14:paraId="121C4E96" w14:textId="77777777" w:rsidR="00D64609" w:rsidRPr="001D1A4C" w:rsidRDefault="00D64609" w:rsidP="001D1A4C">
      <w:pPr>
        <w:pStyle w:val="ab"/>
        <w:bidi/>
        <w:spacing w:before="240" w:line="360" w:lineRule="auto"/>
        <w:jc w:val="both"/>
        <w:rPr>
          <w:rFonts w:ascii="David" w:hAnsi="David" w:cs="David"/>
          <w:b/>
          <w:bCs/>
          <w:sz w:val="24"/>
          <w:szCs w:val="24"/>
          <w:rtl/>
        </w:rPr>
      </w:pPr>
    </w:p>
    <w:p w14:paraId="62FF89E3" w14:textId="77777777" w:rsidR="00D64609" w:rsidRPr="001D1A4C" w:rsidRDefault="00D64609" w:rsidP="001D1A4C">
      <w:pPr>
        <w:spacing w:line="360" w:lineRule="auto"/>
        <w:rPr>
          <w:rFonts w:ascii="David" w:eastAsia="Times New Roman" w:hAnsi="David" w:cs="David"/>
          <w:b/>
          <w:bCs/>
          <w:sz w:val="24"/>
          <w:szCs w:val="24"/>
        </w:rPr>
      </w:pPr>
      <w:r w:rsidRPr="001D1A4C">
        <w:rPr>
          <w:rFonts w:ascii="David" w:hAnsi="David" w:cs="David"/>
          <w:b/>
          <w:bCs/>
          <w:sz w:val="24"/>
          <w:szCs w:val="24"/>
          <w:rtl/>
        </w:rPr>
        <w:br w:type="page"/>
      </w:r>
    </w:p>
    <w:p w14:paraId="0059A88E" w14:textId="77777777" w:rsidR="00D64609" w:rsidRPr="001D1A4C" w:rsidRDefault="00D64609" w:rsidP="001D1A4C">
      <w:pPr>
        <w:bidi/>
        <w:spacing w:line="360" w:lineRule="auto"/>
        <w:jc w:val="both"/>
        <w:rPr>
          <w:rFonts w:ascii="David" w:hAnsi="David" w:cs="David"/>
          <w:b/>
          <w:bCs/>
          <w:sz w:val="24"/>
          <w:szCs w:val="24"/>
          <w:rtl/>
        </w:rPr>
      </w:pPr>
      <w:r w:rsidRPr="001D1A4C">
        <w:rPr>
          <w:rFonts w:ascii="David" w:hAnsi="David" w:cs="David"/>
          <w:b/>
          <w:bCs/>
          <w:sz w:val="24"/>
          <w:szCs w:val="24"/>
          <w:rtl/>
        </w:rPr>
        <w:lastRenderedPageBreak/>
        <w:t>מקורות</w:t>
      </w:r>
    </w:p>
    <w:p w14:paraId="0AA3EFF5" w14:textId="77777777" w:rsidR="00D64609" w:rsidRPr="001D1A4C" w:rsidRDefault="00D64609" w:rsidP="001D1A4C">
      <w:pPr>
        <w:bidi/>
        <w:spacing w:line="360" w:lineRule="auto"/>
        <w:jc w:val="both"/>
        <w:rPr>
          <w:rFonts w:ascii="David" w:hAnsi="David" w:cs="David"/>
          <w:sz w:val="24"/>
          <w:szCs w:val="24"/>
          <w:rtl/>
        </w:rPr>
      </w:pPr>
      <w:proofErr w:type="spellStart"/>
      <w:r w:rsidRPr="001D1A4C">
        <w:rPr>
          <w:rFonts w:ascii="David" w:hAnsi="David" w:cs="David"/>
          <w:sz w:val="24"/>
          <w:szCs w:val="24"/>
          <w:rtl/>
        </w:rPr>
        <w:t>טלשיר</w:t>
      </w:r>
      <w:proofErr w:type="spellEnd"/>
      <w:r w:rsidRPr="001D1A4C">
        <w:rPr>
          <w:rFonts w:ascii="David" w:hAnsi="David" w:cs="David"/>
          <w:sz w:val="24"/>
          <w:szCs w:val="24"/>
          <w:rtl/>
        </w:rPr>
        <w:t>, ג. וצור, ר. (2013</w:t>
      </w:r>
      <w:r w:rsidRPr="001D1A4C">
        <w:rPr>
          <w:rFonts w:ascii="David" w:hAnsi="David" w:cs="David"/>
          <w:sz w:val="24"/>
          <w:szCs w:val="24"/>
          <w:rtl/>
          <w:lang w:val="ru-RU"/>
        </w:rPr>
        <w:t>, נובמבר</w:t>
      </w:r>
      <w:r w:rsidRPr="001D1A4C">
        <w:rPr>
          <w:rFonts w:ascii="David" w:hAnsi="David" w:cs="David"/>
          <w:sz w:val="24"/>
          <w:szCs w:val="24"/>
          <w:rtl/>
        </w:rPr>
        <w:t>). משילות דמוקרטית: תכלול ושיתוף בשירות המדינה</w:t>
      </w:r>
      <w:r w:rsidRPr="001D1A4C">
        <w:rPr>
          <w:rFonts w:ascii="David" w:hAnsi="David" w:cs="David"/>
          <w:sz w:val="24"/>
          <w:szCs w:val="24"/>
        </w:rPr>
        <w:t>.</w:t>
      </w:r>
      <w:r w:rsidRPr="001D1A4C">
        <w:rPr>
          <w:rFonts w:ascii="David" w:hAnsi="David" w:cs="David"/>
          <w:sz w:val="24"/>
          <w:szCs w:val="24"/>
          <w:rtl/>
        </w:rPr>
        <w:t xml:space="preserve"> מאמר שהוצג בכנס אלי הורוביץ לכלכלה וחברה, ישראל.</w:t>
      </w:r>
    </w:p>
    <w:p w14:paraId="5A65EB57" w14:textId="3755E004" w:rsidR="00D76F1D" w:rsidRPr="001D1A4C" w:rsidRDefault="00D76F1D" w:rsidP="001D1A4C">
      <w:pPr>
        <w:spacing w:line="360" w:lineRule="auto"/>
        <w:ind w:left="426" w:hanging="426"/>
        <w:jc w:val="both"/>
        <w:rPr>
          <w:rFonts w:ascii="David" w:hAnsi="David" w:cs="David"/>
          <w:sz w:val="24"/>
          <w:szCs w:val="24"/>
        </w:rPr>
      </w:pPr>
      <w:proofErr w:type="spellStart"/>
      <w:r w:rsidRPr="001D1A4C">
        <w:rPr>
          <w:rFonts w:ascii="David" w:hAnsi="David" w:cs="David"/>
          <w:sz w:val="24"/>
          <w:szCs w:val="24"/>
        </w:rPr>
        <w:t>Andonova</w:t>
      </w:r>
      <w:proofErr w:type="spellEnd"/>
      <w:r w:rsidRPr="001D1A4C">
        <w:rPr>
          <w:rFonts w:ascii="David" w:hAnsi="David" w:cs="David"/>
          <w:sz w:val="24"/>
          <w:szCs w:val="24"/>
        </w:rPr>
        <w:t>, L. B.</w:t>
      </w:r>
      <w:r w:rsidR="007A0521" w:rsidRPr="001D1A4C">
        <w:rPr>
          <w:rFonts w:ascii="David" w:hAnsi="David" w:cs="David"/>
          <w:sz w:val="24"/>
          <w:szCs w:val="24"/>
        </w:rPr>
        <w:t>,</w:t>
      </w:r>
      <w:r w:rsidRPr="001D1A4C">
        <w:rPr>
          <w:rFonts w:ascii="David" w:hAnsi="David" w:cs="David"/>
          <w:sz w:val="24"/>
          <w:szCs w:val="24"/>
        </w:rPr>
        <w:t xml:space="preserve"> 2010. </w:t>
      </w:r>
      <w:proofErr w:type="gramStart"/>
      <w:r w:rsidR="002C0124" w:rsidRPr="001D1A4C">
        <w:rPr>
          <w:rFonts w:ascii="David" w:hAnsi="David" w:cs="David"/>
          <w:sz w:val="24"/>
          <w:szCs w:val="24"/>
        </w:rPr>
        <w:t>“</w:t>
      </w:r>
      <w:r w:rsidRPr="001D1A4C">
        <w:rPr>
          <w:rFonts w:ascii="David" w:hAnsi="David" w:cs="David"/>
          <w:sz w:val="24"/>
          <w:szCs w:val="24"/>
        </w:rPr>
        <w:t>Public-private partnership for the earth: Politics and patterns of hybrid authority in the multilateral system</w:t>
      </w:r>
      <w:r w:rsidR="002C0124" w:rsidRPr="001D1A4C">
        <w:rPr>
          <w:rFonts w:ascii="David" w:hAnsi="David" w:cs="David"/>
          <w:sz w:val="24"/>
          <w:szCs w:val="24"/>
        </w:rPr>
        <w:t>,”</w:t>
      </w:r>
      <w:r w:rsidRPr="001D1A4C">
        <w:rPr>
          <w:rFonts w:ascii="David" w:hAnsi="David" w:cs="David"/>
          <w:sz w:val="24"/>
          <w:szCs w:val="24"/>
        </w:rPr>
        <w:t xml:space="preserve"> </w:t>
      </w:r>
      <w:r w:rsidRPr="001D1A4C">
        <w:rPr>
          <w:rFonts w:ascii="David" w:hAnsi="David" w:cs="David"/>
          <w:i/>
          <w:iCs/>
          <w:sz w:val="24"/>
          <w:szCs w:val="24"/>
        </w:rPr>
        <w:t xml:space="preserve">Global Environmental Politics, </w:t>
      </w:r>
      <w:r w:rsidRPr="000232AC">
        <w:rPr>
          <w:rFonts w:ascii="David" w:hAnsi="David" w:cs="David"/>
          <w:sz w:val="24"/>
          <w:szCs w:val="24"/>
        </w:rPr>
        <w:t>10</w:t>
      </w:r>
      <w:r w:rsidR="00C900AC" w:rsidRPr="001D1A4C">
        <w:rPr>
          <w:rFonts w:ascii="David" w:hAnsi="David" w:cs="David"/>
          <w:sz w:val="24"/>
          <w:szCs w:val="24"/>
        </w:rPr>
        <w:t xml:space="preserve"> </w:t>
      </w:r>
      <w:r w:rsidRPr="000232AC">
        <w:rPr>
          <w:rFonts w:ascii="David" w:hAnsi="David" w:cs="David"/>
          <w:sz w:val="24"/>
          <w:szCs w:val="24"/>
        </w:rPr>
        <w:t>2</w:t>
      </w:r>
      <w:r w:rsidRPr="001D1A4C">
        <w:rPr>
          <w:rFonts w:ascii="David" w:hAnsi="David" w:cs="David"/>
          <w:sz w:val="24"/>
          <w:szCs w:val="24"/>
        </w:rPr>
        <w:t>,</w:t>
      </w:r>
      <w:r w:rsidR="00C900AC" w:rsidRPr="001D1A4C">
        <w:rPr>
          <w:rFonts w:ascii="David" w:hAnsi="David" w:cs="David"/>
          <w:sz w:val="24"/>
          <w:szCs w:val="24"/>
        </w:rPr>
        <w:t xml:space="preserve"> pp.</w:t>
      </w:r>
      <w:r w:rsidRPr="001D1A4C">
        <w:rPr>
          <w:rFonts w:ascii="David" w:hAnsi="David" w:cs="David"/>
          <w:sz w:val="24"/>
          <w:szCs w:val="24"/>
        </w:rPr>
        <w:t xml:space="preserve"> 25-</w:t>
      </w:r>
      <w:r w:rsidR="00C900AC" w:rsidRPr="001D1A4C">
        <w:rPr>
          <w:rFonts w:ascii="David" w:hAnsi="David" w:cs="David"/>
          <w:sz w:val="24"/>
          <w:szCs w:val="24"/>
        </w:rPr>
        <w:t>-</w:t>
      </w:r>
      <w:r w:rsidRPr="001D1A4C">
        <w:rPr>
          <w:rFonts w:ascii="David" w:hAnsi="David" w:cs="David"/>
          <w:sz w:val="24"/>
          <w:szCs w:val="24"/>
        </w:rPr>
        <w:t>53.</w:t>
      </w:r>
      <w:proofErr w:type="gramEnd"/>
    </w:p>
    <w:p w14:paraId="13024FB6" w14:textId="13722B25" w:rsidR="00D76F1D" w:rsidRPr="001D1A4C" w:rsidRDefault="00D76F1D" w:rsidP="001D1A4C">
      <w:pPr>
        <w:spacing w:line="360" w:lineRule="auto"/>
        <w:ind w:left="426" w:hanging="426"/>
        <w:jc w:val="both"/>
        <w:rPr>
          <w:rFonts w:ascii="David" w:hAnsi="David" w:cs="David"/>
          <w:sz w:val="24"/>
          <w:szCs w:val="24"/>
        </w:rPr>
      </w:pPr>
      <w:r w:rsidRPr="001D1A4C">
        <w:rPr>
          <w:rFonts w:ascii="David" w:hAnsi="David" w:cs="David"/>
          <w:sz w:val="24"/>
          <w:szCs w:val="24"/>
        </w:rPr>
        <w:t xml:space="preserve">Ansell, C. </w:t>
      </w:r>
      <w:r w:rsidR="00EF3795" w:rsidRPr="001D1A4C">
        <w:rPr>
          <w:rFonts w:ascii="David" w:hAnsi="David" w:cs="David"/>
          <w:sz w:val="24"/>
          <w:szCs w:val="24"/>
        </w:rPr>
        <w:t>and</w:t>
      </w:r>
      <w:r w:rsidRPr="001D1A4C">
        <w:rPr>
          <w:rFonts w:ascii="David" w:hAnsi="David" w:cs="David"/>
          <w:sz w:val="24"/>
          <w:szCs w:val="24"/>
        </w:rPr>
        <w:t xml:space="preserve"> Gash, A.</w:t>
      </w:r>
      <w:r w:rsidR="007A0521" w:rsidRPr="001D1A4C">
        <w:rPr>
          <w:rFonts w:ascii="David" w:hAnsi="David" w:cs="David"/>
          <w:sz w:val="24"/>
          <w:szCs w:val="24"/>
        </w:rPr>
        <w:t>,</w:t>
      </w:r>
      <w:r w:rsidRPr="001D1A4C">
        <w:rPr>
          <w:rFonts w:ascii="David" w:hAnsi="David" w:cs="David"/>
          <w:sz w:val="24"/>
          <w:szCs w:val="24"/>
        </w:rPr>
        <w:t xml:space="preserve"> 2008. </w:t>
      </w:r>
      <w:proofErr w:type="gramStart"/>
      <w:r w:rsidR="002C0124" w:rsidRPr="001D1A4C">
        <w:rPr>
          <w:rFonts w:ascii="David" w:hAnsi="David" w:cs="David"/>
          <w:sz w:val="24"/>
          <w:szCs w:val="24"/>
        </w:rPr>
        <w:t>“</w:t>
      </w:r>
      <w:r w:rsidRPr="001D1A4C">
        <w:rPr>
          <w:rFonts w:ascii="David" w:hAnsi="David" w:cs="David"/>
          <w:sz w:val="24"/>
          <w:szCs w:val="24"/>
        </w:rPr>
        <w:t>Collaborative governance in theory and practice</w:t>
      </w:r>
      <w:r w:rsidR="002C0124" w:rsidRPr="001D1A4C">
        <w:rPr>
          <w:rFonts w:ascii="David" w:hAnsi="David" w:cs="David"/>
          <w:sz w:val="24"/>
          <w:szCs w:val="24"/>
        </w:rPr>
        <w:t>,”</w:t>
      </w:r>
      <w:r w:rsidRPr="001D1A4C">
        <w:rPr>
          <w:rFonts w:ascii="David" w:hAnsi="David" w:cs="David"/>
          <w:sz w:val="24"/>
          <w:szCs w:val="24"/>
        </w:rPr>
        <w:t xml:space="preserve"> </w:t>
      </w:r>
      <w:r w:rsidRPr="001D1A4C">
        <w:rPr>
          <w:rFonts w:ascii="David" w:hAnsi="David" w:cs="David"/>
          <w:i/>
          <w:iCs/>
          <w:sz w:val="24"/>
          <w:szCs w:val="24"/>
        </w:rPr>
        <w:t xml:space="preserve">Journal of Public Administration Theory and Practice, </w:t>
      </w:r>
      <w:r w:rsidRPr="000232AC">
        <w:rPr>
          <w:rFonts w:ascii="David" w:hAnsi="David" w:cs="David"/>
          <w:sz w:val="24"/>
          <w:szCs w:val="24"/>
        </w:rPr>
        <w:t>18</w:t>
      </w:r>
      <w:r w:rsidRPr="001D1A4C">
        <w:rPr>
          <w:rFonts w:ascii="David" w:hAnsi="David" w:cs="David"/>
          <w:sz w:val="24"/>
          <w:szCs w:val="24"/>
        </w:rPr>
        <w:t>,</w:t>
      </w:r>
      <w:r w:rsidR="00C900AC" w:rsidRPr="001D1A4C">
        <w:rPr>
          <w:rFonts w:ascii="David" w:hAnsi="David" w:cs="David"/>
          <w:sz w:val="24"/>
          <w:szCs w:val="24"/>
        </w:rPr>
        <w:t xml:space="preserve"> pp.</w:t>
      </w:r>
      <w:r w:rsidRPr="001D1A4C">
        <w:rPr>
          <w:rFonts w:ascii="David" w:hAnsi="David" w:cs="David"/>
          <w:sz w:val="24"/>
          <w:szCs w:val="24"/>
        </w:rPr>
        <w:t xml:space="preserve"> 543</w:t>
      </w:r>
      <w:r w:rsidR="00C900AC" w:rsidRPr="001D1A4C">
        <w:rPr>
          <w:rFonts w:ascii="David" w:hAnsi="David" w:cs="David"/>
          <w:sz w:val="24"/>
          <w:szCs w:val="24"/>
        </w:rPr>
        <w:t>-</w:t>
      </w:r>
      <w:r w:rsidRPr="001D1A4C">
        <w:rPr>
          <w:rFonts w:ascii="David" w:hAnsi="David" w:cs="David"/>
          <w:sz w:val="24"/>
          <w:szCs w:val="24"/>
        </w:rPr>
        <w:t>-571.</w:t>
      </w:r>
      <w:proofErr w:type="gramEnd"/>
    </w:p>
    <w:p w14:paraId="5AB8AA32" w14:textId="0BAEE362" w:rsidR="00D76F1D" w:rsidRPr="001D1A4C" w:rsidRDefault="00D76F1D" w:rsidP="001D1A4C">
      <w:pPr>
        <w:spacing w:line="360" w:lineRule="auto"/>
        <w:ind w:left="426" w:hanging="426"/>
        <w:jc w:val="both"/>
        <w:rPr>
          <w:rFonts w:ascii="David" w:hAnsi="David" w:cs="David"/>
          <w:sz w:val="24"/>
          <w:szCs w:val="24"/>
        </w:rPr>
      </w:pPr>
      <w:r w:rsidRPr="001D1A4C">
        <w:rPr>
          <w:rFonts w:ascii="David" w:hAnsi="David" w:cs="David"/>
          <w:sz w:val="24"/>
          <w:szCs w:val="24"/>
        </w:rPr>
        <w:t>Ansell, C.</w:t>
      </w:r>
      <w:r w:rsidR="007A0521" w:rsidRPr="001D1A4C">
        <w:rPr>
          <w:rFonts w:ascii="David" w:hAnsi="David" w:cs="David"/>
          <w:sz w:val="24"/>
          <w:szCs w:val="24"/>
        </w:rPr>
        <w:t>,</w:t>
      </w:r>
      <w:r w:rsidRPr="001D1A4C">
        <w:rPr>
          <w:rFonts w:ascii="David" w:hAnsi="David" w:cs="David"/>
          <w:sz w:val="24"/>
          <w:szCs w:val="24"/>
        </w:rPr>
        <w:t xml:space="preserve"> 2012. </w:t>
      </w:r>
      <w:r w:rsidR="002C0124" w:rsidRPr="001D1A4C">
        <w:rPr>
          <w:rFonts w:ascii="David" w:hAnsi="David" w:cs="David"/>
          <w:sz w:val="24"/>
          <w:szCs w:val="24"/>
        </w:rPr>
        <w:t>“</w:t>
      </w:r>
      <w:r w:rsidRPr="001D1A4C">
        <w:rPr>
          <w:rFonts w:ascii="David" w:hAnsi="David" w:cs="David"/>
          <w:sz w:val="24"/>
          <w:szCs w:val="24"/>
        </w:rPr>
        <w:t>Collaborative governance</w:t>
      </w:r>
      <w:r w:rsidR="002C0124" w:rsidRPr="001D1A4C">
        <w:rPr>
          <w:rFonts w:ascii="David" w:hAnsi="David" w:cs="David"/>
          <w:sz w:val="24"/>
          <w:szCs w:val="24"/>
        </w:rPr>
        <w:t>,”</w:t>
      </w:r>
      <w:r w:rsidRPr="001D1A4C">
        <w:rPr>
          <w:rFonts w:ascii="David" w:hAnsi="David" w:cs="David"/>
          <w:sz w:val="24"/>
          <w:szCs w:val="24"/>
        </w:rPr>
        <w:t xml:space="preserve"> </w:t>
      </w:r>
      <w:r w:rsidR="002C0124" w:rsidRPr="001D1A4C">
        <w:rPr>
          <w:rFonts w:ascii="David" w:hAnsi="David" w:cs="David"/>
          <w:sz w:val="24"/>
          <w:szCs w:val="24"/>
        </w:rPr>
        <w:t>i</w:t>
      </w:r>
      <w:r w:rsidRPr="001D1A4C">
        <w:rPr>
          <w:rFonts w:ascii="David" w:hAnsi="David" w:cs="David"/>
          <w:sz w:val="24"/>
          <w:szCs w:val="24"/>
        </w:rPr>
        <w:t xml:space="preserve">n </w:t>
      </w:r>
      <w:r w:rsidRPr="001D1A4C">
        <w:rPr>
          <w:rFonts w:ascii="David" w:hAnsi="David" w:cs="David"/>
          <w:i/>
          <w:iCs/>
          <w:sz w:val="24"/>
          <w:szCs w:val="24"/>
        </w:rPr>
        <w:t>The Oxford handbook of governance</w:t>
      </w:r>
      <w:r w:rsidR="00F223D2" w:rsidRPr="001D1A4C">
        <w:rPr>
          <w:rFonts w:ascii="David" w:hAnsi="David" w:cs="David"/>
          <w:sz w:val="24"/>
          <w:szCs w:val="24"/>
        </w:rPr>
        <w:t>, ed. D. Levi-</w:t>
      </w:r>
      <w:proofErr w:type="spellStart"/>
      <w:r w:rsidR="00F223D2" w:rsidRPr="001D1A4C">
        <w:rPr>
          <w:rFonts w:ascii="David" w:hAnsi="David" w:cs="David"/>
          <w:sz w:val="24"/>
          <w:szCs w:val="24"/>
        </w:rPr>
        <w:t>Faur</w:t>
      </w:r>
      <w:proofErr w:type="spellEnd"/>
      <w:r w:rsidR="00F223D2" w:rsidRPr="001D1A4C">
        <w:rPr>
          <w:rFonts w:ascii="David" w:hAnsi="David" w:cs="David"/>
          <w:sz w:val="24"/>
          <w:szCs w:val="24"/>
        </w:rPr>
        <w:t>,</w:t>
      </w:r>
      <w:r w:rsidRPr="001D1A4C">
        <w:rPr>
          <w:rFonts w:ascii="David" w:hAnsi="David" w:cs="David"/>
          <w:sz w:val="24"/>
          <w:szCs w:val="24"/>
        </w:rPr>
        <w:t xml:space="preserve"> New York: Oxford University Press</w:t>
      </w:r>
      <w:r w:rsidR="00F223D2" w:rsidRPr="001D1A4C">
        <w:rPr>
          <w:rFonts w:ascii="David" w:hAnsi="David" w:cs="David"/>
          <w:sz w:val="24"/>
          <w:szCs w:val="24"/>
        </w:rPr>
        <w:t>, pp. 499--511.</w:t>
      </w:r>
    </w:p>
    <w:p w14:paraId="6CAE3C6D" w14:textId="5A60FB56" w:rsidR="002C0124" w:rsidRPr="001D1A4C" w:rsidRDefault="00D76F1D" w:rsidP="001D1A4C">
      <w:pPr>
        <w:spacing w:line="360" w:lineRule="auto"/>
        <w:ind w:left="426" w:hanging="426"/>
        <w:jc w:val="both"/>
        <w:rPr>
          <w:rFonts w:ascii="David" w:hAnsi="David" w:cs="David"/>
          <w:sz w:val="24"/>
          <w:szCs w:val="24"/>
          <w:rtl/>
        </w:rPr>
      </w:pPr>
      <w:r w:rsidRPr="001D1A4C">
        <w:rPr>
          <w:rFonts w:ascii="David" w:hAnsi="David" w:cs="David"/>
          <w:sz w:val="24"/>
          <w:szCs w:val="24"/>
        </w:rPr>
        <w:t xml:space="preserve">Baker, K., </w:t>
      </w:r>
      <w:r w:rsidR="00EF3795" w:rsidRPr="001D1A4C">
        <w:rPr>
          <w:rFonts w:ascii="David" w:hAnsi="David" w:cs="David"/>
          <w:sz w:val="24"/>
          <w:szCs w:val="24"/>
        </w:rPr>
        <w:t>and</w:t>
      </w:r>
      <w:r w:rsidRPr="001D1A4C">
        <w:rPr>
          <w:rFonts w:ascii="David" w:hAnsi="David" w:cs="David"/>
          <w:sz w:val="24"/>
          <w:szCs w:val="24"/>
        </w:rPr>
        <w:t xml:space="preserve"> Stoker, G.</w:t>
      </w:r>
      <w:r w:rsidR="007A0521" w:rsidRPr="001D1A4C">
        <w:rPr>
          <w:rFonts w:ascii="David" w:hAnsi="David" w:cs="David"/>
          <w:sz w:val="24"/>
          <w:szCs w:val="24"/>
        </w:rPr>
        <w:t>,</w:t>
      </w:r>
      <w:r w:rsidRPr="001D1A4C">
        <w:rPr>
          <w:rFonts w:ascii="David" w:hAnsi="David" w:cs="David"/>
          <w:sz w:val="24"/>
          <w:szCs w:val="24"/>
        </w:rPr>
        <w:t xml:space="preserve"> 2013. </w:t>
      </w:r>
      <w:r w:rsidR="002C0124" w:rsidRPr="001D1A4C">
        <w:rPr>
          <w:rFonts w:ascii="David" w:hAnsi="David" w:cs="David"/>
          <w:sz w:val="24"/>
          <w:szCs w:val="24"/>
        </w:rPr>
        <w:t>“</w:t>
      </w:r>
      <w:r w:rsidRPr="001D1A4C">
        <w:rPr>
          <w:rFonts w:ascii="David" w:hAnsi="David" w:cs="David"/>
          <w:sz w:val="24"/>
          <w:szCs w:val="24"/>
        </w:rPr>
        <w:t>Governance and nuclear power: Why governing is easier said than done</w:t>
      </w:r>
      <w:r w:rsidR="002C0124" w:rsidRPr="001D1A4C">
        <w:rPr>
          <w:rFonts w:ascii="David" w:hAnsi="David" w:cs="David"/>
          <w:sz w:val="24"/>
          <w:szCs w:val="24"/>
        </w:rPr>
        <w:t>,”</w:t>
      </w:r>
      <w:r w:rsidRPr="001D1A4C">
        <w:rPr>
          <w:rFonts w:ascii="David" w:hAnsi="David" w:cs="David"/>
          <w:sz w:val="24"/>
          <w:szCs w:val="24"/>
        </w:rPr>
        <w:t xml:space="preserve"> </w:t>
      </w:r>
      <w:r w:rsidRPr="001D1A4C">
        <w:rPr>
          <w:rFonts w:ascii="David" w:hAnsi="David" w:cs="David"/>
          <w:i/>
          <w:iCs/>
          <w:sz w:val="24"/>
          <w:szCs w:val="24"/>
        </w:rPr>
        <w:t>Political Studies</w:t>
      </w:r>
      <w:r w:rsidRPr="001D1A4C">
        <w:rPr>
          <w:rFonts w:ascii="David" w:hAnsi="David" w:cs="David"/>
          <w:sz w:val="24"/>
          <w:szCs w:val="24"/>
        </w:rPr>
        <w:t xml:space="preserve">, </w:t>
      </w:r>
      <w:r w:rsidRPr="000232AC">
        <w:rPr>
          <w:rFonts w:ascii="David" w:hAnsi="David" w:cs="David"/>
          <w:sz w:val="24"/>
          <w:szCs w:val="24"/>
        </w:rPr>
        <w:t>61</w:t>
      </w:r>
      <w:r w:rsidR="00C900AC" w:rsidRPr="001D1A4C">
        <w:rPr>
          <w:rFonts w:ascii="David" w:hAnsi="David" w:cs="David"/>
          <w:sz w:val="24"/>
          <w:szCs w:val="24"/>
        </w:rPr>
        <w:t xml:space="preserve"> </w:t>
      </w:r>
      <w:r w:rsidRPr="000232AC">
        <w:rPr>
          <w:rFonts w:ascii="David" w:hAnsi="David" w:cs="David"/>
          <w:sz w:val="24"/>
          <w:szCs w:val="24"/>
        </w:rPr>
        <w:t>3,</w:t>
      </w:r>
      <w:r w:rsidR="00C900AC" w:rsidRPr="001D1A4C">
        <w:rPr>
          <w:rFonts w:ascii="David" w:hAnsi="David" w:cs="David"/>
          <w:sz w:val="24"/>
          <w:szCs w:val="24"/>
        </w:rPr>
        <w:t xml:space="preserve"> pp.</w:t>
      </w:r>
      <w:r w:rsidRPr="001D1A4C">
        <w:rPr>
          <w:rFonts w:ascii="David" w:hAnsi="David" w:cs="David"/>
          <w:sz w:val="24"/>
          <w:szCs w:val="24"/>
        </w:rPr>
        <w:t xml:space="preserve"> 580-</w:t>
      </w:r>
      <w:r w:rsidR="00C900AC" w:rsidRPr="001D1A4C">
        <w:rPr>
          <w:rFonts w:ascii="David" w:hAnsi="David" w:cs="David"/>
          <w:sz w:val="24"/>
          <w:szCs w:val="24"/>
        </w:rPr>
        <w:t>-</w:t>
      </w:r>
      <w:r w:rsidRPr="001D1A4C">
        <w:rPr>
          <w:rFonts w:ascii="David" w:hAnsi="David" w:cs="David"/>
          <w:sz w:val="24"/>
          <w:szCs w:val="24"/>
        </w:rPr>
        <w:t>598.</w:t>
      </w:r>
      <w:r w:rsidRPr="001D1A4C">
        <w:rPr>
          <w:rFonts w:ascii="David" w:hAnsi="David" w:cs="David"/>
          <w:sz w:val="24"/>
          <w:szCs w:val="24"/>
          <w:rtl/>
        </w:rPr>
        <w:t>‏</w:t>
      </w:r>
    </w:p>
    <w:p w14:paraId="5CDB0BB7" w14:textId="4ACDCD75" w:rsidR="00D76F1D" w:rsidRPr="001D1A4C" w:rsidRDefault="00D76F1D" w:rsidP="001D1A4C">
      <w:pPr>
        <w:spacing w:line="360" w:lineRule="auto"/>
        <w:ind w:left="426" w:hanging="426"/>
        <w:jc w:val="both"/>
        <w:rPr>
          <w:rFonts w:ascii="David" w:hAnsi="David" w:cs="David"/>
          <w:sz w:val="24"/>
          <w:szCs w:val="24"/>
        </w:rPr>
      </w:pPr>
      <w:proofErr w:type="spellStart"/>
      <w:r w:rsidRPr="001D1A4C">
        <w:rPr>
          <w:rFonts w:ascii="David" w:hAnsi="David" w:cs="David"/>
          <w:sz w:val="24"/>
          <w:szCs w:val="24"/>
        </w:rPr>
        <w:t>Behn</w:t>
      </w:r>
      <w:proofErr w:type="spellEnd"/>
      <w:r w:rsidRPr="001D1A4C">
        <w:rPr>
          <w:rFonts w:ascii="David" w:hAnsi="David" w:cs="David"/>
          <w:sz w:val="24"/>
          <w:szCs w:val="24"/>
        </w:rPr>
        <w:t>, R. D.</w:t>
      </w:r>
      <w:r w:rsidR="007A0521" w:rsidRPr="001D1A4C">
        <w:rPr>
          <w:rFonts w:ascii="David" w:hAnsi="David" w:cs="David"/>
          <w:sz w:val="24"/>
          <w:szCs w:val="24"/>
        </w:rPr>
        <w:t>,</w:t>
      </w:r>
      <w:r w:rsidRPr="001D1A4C">
        <w:rPr>
          <w:rFonts w:ascii="David" w:hAnsi="David" w:cs="David"/>
          <w:sz w:val="24"/>
          <w:szCs w:val="24"/>
        </w:rPr>
        <w:t xml:space="preserve"> 1998. </w:t>
      </w:r>
      <w:proofErr w:type="gramStart"/>
      <w:r w:rsidR="002C0124" w:rsidRPr="001D1A4C">
        <w:rPr>
          <w:rFonts w:ascii="David" w:hAnsi="David" w:cs="David"/>
          <w:sz w:val="24"/>
          <w:szCs w:val="24"/>
        </w:rPr>
        <w:t>“</w:t>
      </w:r>
      <w:r w:rsidRPr="001D1A4C">
        <w:rPr>
          <w:rFonts w:ascii="David" w:hAnsi="David" w:cs="David"/>
          <w:sz w:val="24"/>
          <w:szCs w:val="24"/>
        </w:rPr>
        <w:t>The new public management paradigm and the search for democratic accountability</w:t>
      </w:r>
      <w:r w:rsidR="002C0124" w:rsidRPr="001D1A4C">
        <w:rPr>
          <w:rFonts w:ascii="David" w:hAnsi="David" w:cs="David"/>
          <w:sz w:val="24"/>
          <w:szCs w:val="24"/>
        </w:rPr>
        <w:t>,”</w:t>
      </w:r>
      <w:r w:rsidRPr="001D1A4C">
        <w:rPr>
          <w:rFonts w:ascii="David" w:hAnsi="David" w:cs="David"/>
          <w:sz w:val="24"/>
          <w:szCs w:val="24"/>
        </w:rPr>
        <w:t> </w:t>
      </w:r>
      <w:r w:rsidRPr="001D1A4C">
        <w:rPr>
          <w:rFonts w:ascii="David" w:hAnsi="David" w:cs="David"/>
          <w:i/>
          <w:iCs/>
          <w:sz w:val="24"/>
          <w:szCs w:val="24"/>
        </w:rPr>
        <w:t>International Public Management Journal</w:t>
      </w:r>
      <w:r w:rsidRPr="001D1A4C">
        <w:rPr>
          <w:rFonts w:ascii="David" w:hAnsi="David" w:cs="David"/>
          <w:sz w:val="24"/>
          <w:szCs w:val="24"/>
        </w:rPr>
        <w:t>, 1</w:t>
      </w:r>
      <w:r w:rsidR="00C900AC" w:rsidRPr="001D1A4C">
        <w:rPr>
          <w:rFonts w:ascii="David" w:hAnsi="David" w:cs="David"/>
          <w:sz w:val="24"/>
          <w:szCs w:val="24"/>
        </w:rPr>
        <w:t xml:space="preserve"> </w:t>
      </w:r>
      <w:r w:rsidRPr="001D1A4C">
        <w:rPr>
          <w:rFonts w:ascii="David" w:hAnsi="David" w:cs="David"/>
          <w:sz w:val="24"/>
          <w:szCs w:val="24"/>
        </w:rPr>
        <w:t>2,</w:t>
      </w:r>
      <w:r w:rsidR="00C900AC" w:rsidRPr="001D1A4C">
        <w:rPr>
          <w:rFonts w:ascii="David" w:hAnsi="David" w:cs="David"/>
          <w:sz w:val="24"/>
          <w:szCs w:val="24"/>
        </w:rPr>
        <w:t xml:space="preserve"> pp.</w:t>
      </w:r>
      <w:r w:rsidRPr="001D1A4C">
        <w:rPr>
          <w:rFonts w:ascii="David" w:hAnsi="David" w:cs="David"/>
          <w:sz w:val="24"/>
          <w:szCs w:val="24"/>
        </w:rPr>
        <w:t xml:space="preserve"> 131-</w:t>
      </w:r>
      <w:r w:rsidR="00C900AC" w:rsidRPr="001D1A4C">
        <w:rPr>
          <w:rFonts w:ascii="David" w:hAnsi="David" w:cs="David"/>
          <w:sz w:val="24"/>
          <w:szCs w:val="24"/>
        </w:rPr>
        <w:t>-</w:t>
      </w:r>
      <w:r w:rsidRPr="001D1A4C">
        <w:rPr>
          <w:rFonts w:ascii="David" w:hAnsi="David" w:cs="David"/>
          <w:sz w:val="24"/>
          <w:szCs w:val="24"/>
        </w:rPr>
        <w:t>164.</w:t>
      </w:r>
      <w:proofErr w:type="gramEnd"/>
    </w:p>
    <w:p w14:paraId="5A5D5427" w14:textId="44542359" w:rsidR="00D76F1D" w:rsidRPr="001D1A4C" w:rsidRDefault="00D76F1D" w:rsidP="001D1A4C">
      <w:pPr>
        <w:spacing w:line="360" w:lineRule="auto"/>
        <w:ind w:left="426" w:hanging="426"/>
        <w:jc w:val="both"/>
        <w:rPr>
          <w:rFonts w:ascii="David" w:hAnsi="David" w:cs="David"/>
          <w:sz w:val="24"/>
          <w:szCs w:val="24"/>
        </w:rPr>
      </w:pPr>
      <w:proofErr w:type="spellStart"/>
      <w:proofErr w:type="gramStart"/>
      <w:r w:rsidRPr="001D1A4C">
        <w:rPr>
          <w:rFonts w:ascii="David" w:hAnsi="David" w:cs="David"/>
          <w:sz w:val="24"/>
          <w:szCs w:val="24"/>
        </w:rPr>
        <w:t>Bevir</w:t>
      </w:r>
      <w:proofErr w:type="spellEnd"/>
      <w:r w:rsidRPr="001D1A4C">
        <w:rPr>
          <w:rFonts w:ascii="David" w:hAnsi="David" w:cs="David"/>
          <w:sz w:val="24"/>
          <w:szCs w:val="24"/>
        </w:rPr>
        <w:t>, M.</w:t>
      </w:r>
      <w:r w:rsidR="007A0521" w:rsidRPr="001D1A4C">
        <w:rPr>
          <w:rFonts w:ascii="David" w:hAnsi="David" w:cs="David"/>
          <w:sz w:val="24"/>
          <w:szCs w:val="24"/>
        </w:rPr>
        <w:t>,</w:t>
      </w:r>
      <w:r w:rsidRPr="001D1A4C">
        <w:rPr>
          <w:rFonts w:ascii="David" w:hAnsi="David" w:cs="David"/>
          <w:sz w:val="24"/>
          <w:szCs w:val="24"/>
        </w:rPr>
        <w:t xml:space="preserve"> 2012.</w:t>
      </w:r>
      <w:proofErr w:type="gramEnd"/>
      <w:r w:rsidRPr="001D1A4C">
        <w:rPr>
          <w:rFonts w:ascii="David" w:hAnsi="David" w:cs="David"/>
          <w:sz w:val="24"/>
          <w:szCs w:val="24"/>
        </w:rPr>
        <w:t xml:space="preserve"> </w:t>
      </w:r>
      <w:r w:rsidRPr="001D1A4C">
        <w:rPr>
          <w:rFonts w:ascii="David" w:hAnsi="David" w:cs="David"/>
          <w:i/>
          <w:iCs/>
          <w:sz w:val="24"/>
          <w:szCs w:val="24"/>
        </w:rPr>
        <w:t>Governance</w:t>
      </w:r>
      <w:r w:rsidR="007A598B" w:rsidRPr="001D1A4C">
        <w:rPr>
          <w:rFonts w:ascii="David" w:hAnsi="David" w:cs="David"/>
          <w:sz w:val="24"/>
          <w:szCs w:val="24"/>
        </w:rPr>
        <w:t>,</w:t>
      </w:r>
      <w:r w:rsidRPr="001D1A4C">
        <w:rPr>
          <w:rFonts w:ascii="David" w:hAnsi="David" w:cs="David"/>
          <w:sz w:val="24"/>
          <w:szCs w:val="24"/>
        </w:rPr>
        <w:t xml:space="preserve"> Oxford: Oxford University Press.</w:t>
      </w:r>
    </w:p>
    <w:p w14:paraId="497252DB" w14:textId="3510D204" w:rsidR="00D76F1D" w:rsidRPr="001D1A4C" w:rsidRDefault="00D76F1D" w:rsidP="001D1A4C">
      <w:pPr>
        <w:spacing w:line="360" w:lineRule="auto"/>
        <w:ind w:left="426" w:hanging="426"/>
        <w:jc w:val="both"/>
        <w:rPr>
          <w:rFonts w:ascii="David" w:hAnsi="David" w:cs="David"/>
          <w:sz w:val="24"/>
          <w:szCs w:val="24"/>
        </w:rPr>
      </w:pPr>
      <w:proofErr w:type="spellStart"/>
      <w:proofErr w:type="gramStart"/>
      <w:r w:rsidRPr="001D1A4C">
        <w:rPr>
          <w:rFonts w:ascii="David" w:hAnsi="David" w:cs="David"/>
          <w:sz w:val="24"/>
          <w:szCs w:val="24"/>
        </w:rPr>
        <w:t>Bhan</w:t>
      </w:r>
      <w:proofErr w:type="spellEnd"/>
      <w:r w:rsidRPr="001D1A4C">
        <w:rPr>
          <w:rFonts w:ascii="David" w:hAnsi="David" w:cs="David"/>
          <w:sz w:val="24"/>
          <w:szCs w:val="24"/>
        </w:rPr>
        <w:t>, M.</w:t>
      </w:r>
      <w:r w:rsidR="007A0521" w:rsidRPr="001D1A4C">
        <w:rPr>
          <w:rFonts w:ascii="David" w:hAnsi="David" w:cs="David"/>
          <w:sz w:val="24"/>
          <w:szCs w:val="24"/>
        </w:rPr>
        <w:t>,</w:t>
      </w:r>
      <w:r w:rsidRPr="001D1A4C">
        <w:rPr>
          <w:rFonts w:ascii="David" w:hAnsi="David" w:cs="David"/>
          <w:sz w:val="24"/>
          <w:szCs w:val="24"/>
        </w:rPr>
        <w:t xml:space="preserve"> 2014.</w:t>
      </w:r>
      <w:proofErr w:type="gramEnd"/>
      <w:r w:rsidRPr="001D1A4C">
        <w:rPr>
          <w:rFonts w:ascii="David" w:hAnsi="David" w:cs="David"/>
          <w:sz w:val="24"/>
          <w:szCs w:val="24"/>
        </w:rPr>
        <w:t xml:space="preserve"> </w:t>
      </w:r>
      <w:proofErr w:type="gramStart"/>
      <w:r w:rsidR="002C0124" w:rsidRPr="001D1A4C">
        <w:rPr>
          <w:rFonts w:ascii="David" w:hAnsi="David" w:cs="David"/>
          <w:sz w:val="24"/>
          <w:szCs w:val="24"/>
        </w:rPr>
        <w:t>“</w:t>
      </w:r>
      <w:r w:rsidRPr="001D1A4C">
        <w:rPr>
          <w:rFonts w:ascii="David" w:hAnsi="David" w:cs="David"/>
          <w:sz w:val="24"/>
          <w:szCs w:val="24"/>
        </w:rPr>
        <w:t>Environmental regulatory limits and constraints and the promise of collaborative environmental governance in the United States</w:t>
      </w:r>
      <w:r w:rsidR="002C0124" w:rsidRPr="001D1A4C">
        <w:rPr>
          <w:rFonts w:ascii="David" w:hAnsi="David" w:cs="David"/>
          <w:sz w:val="24"/>
          <w:szCs w:val="24"/>
        </w:rPr>
        <w:t>,”</w:t>
      </w:r>
      <w:r w:rsidRPr="001D1A4C">
        <w:rPr>
          <w:rFonts w:ascii="David" w:hAnsi="David" w:cs="David"/>
          <w:sz w:val="24"/>
          <w:szCs w:val="24"/>
        </w:rPr>
        <w:t xml:space="preserve"> </w:t>
      </w:r>
      <w:r w:rsidR="002C0124" w:rsidRPr="001D1A4C">
        <w:rPr>
          <w:rFonts w:ascii="David" w:hAnsi="David" w:cs="David"/>
          <w:sz w:val="24"/>
          <w:szCs w:val="24"/>
        </w:rPr>
        <w:t>i</w:t>
      </w:r>
      <w:r w:rsidRPr="001D1A4C">
        <w:rPr>
          <w:rFonts w:ascii="David" w:hAnsi="David" w:cs="David"/>
          <w:sz w:val="24"/>
          <w:szCs w:val="24"/>
        </w:rPr>
        <w:t xml:space="preserve">n </w:t>
      </w:r>
      <w:r w:rsidRPr="001D1A4C">
        <w:rPr>
          <w:rFonts w:ascii="David" w:hAnsi="David" w:cs="David"/>
          <w:i/>
          <w:iCs/>
          <w:sz w:val="24"/>
          <w:szCs w:val="24"/>
        </w:rPr>
        <w:t>APSA 2014 Annual Meeting Paper</w:t>
      </w:r>
      <w:r w:rsidRPr="001D1A4C">
        <w:rPr>
          <w:rFonts w:ascii="David" w:hAnsi="David" w:cs="David"/>
          <w:sz w:val="24"/>
          <w:szCs w:val="24"/>
        </w:rPr>
        <w:t>.</w:t>
      </w:r>
      <w:proofErr w:type="gramEnd"/>
    </w:p>
    <w:p w14:paraId="41E16A9C" w14:textId="2229452F" w:rsidR="00D76F1D" w:rsidRPr="001D1A4C" w:rsidRDefault="00D76F1D" w:rsidP="001D1A4C">
      <w:pPr>
        <w:spacing w:line="360" w:lineRule="auto"/>
        <w:ind w:left="426" w:hanging="426"/>
        <w:jc w:val="both"/>
        <w:rPr>
          <w:rFonts w:ascii="David" w:hAnsi="David" w:cs="David"/>
          <w:sz w:val="24"/>
          <w:szCs w:val="24"/>
        </w:rPr>
      </w:pPr>
      <w:proofErr w:type="spellStart"/>
      <w:r w:rsidRPr="001D1A4C">
        <w:rPr>
          <w:rFonts w:ascii="David" w:hAnsi="David" w:cs="David"/>
          <w:sz w:val="24"/>
          <w:szCs w:val="24"/>
        </w:rPr>
        <w:t>Booher</w:t>
      </w:r>
      <w:proofErr w:type="spellEnd"/>
      <w:r w:rsidRPr="001D1A4C">
        <w:rPr>
          <w:rFonts w:ascii="David" w:hAnsi="David" w:cs="David"/>
          <w:sz w:val="24"/>
          <w:szCs w:val="24"/>
        </w:rPr>
        <w:t>, D. E.</w:t>
      </w:r>
      <w:r w:rsidR="007A0521" w:rsidRPr="001D1A4C">
        <w:rPr>
          <w:rFonts w:ascii="David" w:hAnsi="David" w:cs="David"/>
          <w:sz w:val="24"/>
          <w:szCs w:val="24"/>
        </w:rPr>
        <w:t>,</w:t>
      </w:r>
      <w:r w:rsidRPr="001D1A4C">
        <w:rPr>
          <w:rFonts w:ascii="David" w:hAnsi="David" w:cs="David"/>
          <w:sz w:val="24"/>
          <w:szCs w:val="24"/>
        </w:rPr>
        <w:t xml:space="preserve"> 2004. </w:t>
      </w:r>
      <w:proofErr w:type="gramStart"/>
      <w:r w:rsidR="002C0124" w:rsidRPr="001D1A4C">
        <w:rPr>
          <w:rFonts w:ascii="David" w:hAnsi="David" w:cs="David"/>
          <w:sz w:val="24"/>
          <w:szCs w:val="24"/>
        </w:rPr>
        <w:t>“</w:t>
      </w:r>
      <w:r w:rsidRPr="001D1A4C">
        <w:rPr>
          <w:rFonts w:ascii="David" w:hAnsi="David" w:cs="David"/>
          <w:sz w:val="24"/>
          <w:szCs w:val="24"/>
        </w:rPr>
        <w:t>Collaborative governance practices and democracy</w:t>
      </w:r>
      <w:r w:rsidR="002C0124" w:rsidRPr="001D1A4C">
        <w:rPr>
          <w:rFonts w:ascii="David" w:hAnsi="David" w:cs="David"/>
          <w:sz w:val="24"/>
          <w:szCs w:val="24"/>
        </w:rPr>
        <w:t>,”</w:t>
      </w:r>
      <w:r w:rsidRPr="001D1A4C">
        <w:rPr>
          <w:rFonts w:ascii="David" w:hAnsi="David" w:cs="David"/>
          <w:sz w:val="24"/>
          <w:szCs w:val="24"/>
        </w:rPr>
        <w:t xml:space="preserve"> </w:t>
      </w:r>
      <w:r w:rsidRPr="001D1A4C">
        <w:rPr>
          <w:rFonts w:ascii="David" w:hAnsi="David" w:cs="David"/>
          <w:i/>
          <w:iCs/>
          <w:sz w:val="24"/>
          <w:szCs w:val="24"/>
        </w:rPr>
        <w:t>National Civic Review</w:t>
      </w:r>
      <w:r w:rsidRPr="001D1A4C">
        <w:rPr>
          <w:rFonts w:ascii="David" w:hAnsi="David" w:cs="David"/>
          <w:sz w:val="24"/>
          <w:szCs w:val="24"/>
        </w:rPr>
        <w:t>, </w:t>
      </w:r>
      <w:r w:rsidRPr="000232AC">
        <w:rPr>
          <w:rFonts w:ascii="David" w:hAnsi="David" w:cs="David"/>
          <w:sz w:val="24"/>
          <w:szCs w:val="24"/>
        </w:rPr>
        <w:t>93</w:t>
      </w:r>
      <w:r w:rsidR="00C900AC" w:rsidRPr="001D1A4C">
        <w:rPr>
          <w:rFonts w:ascii="David" w:hAnsi="David" w:cs="David"/>
          <w:sz w:val="24"/>
          <w:szCs w:val="24"/>
        </w:rPr>
        <w:t xml:space="preserve"> </w:t>
      </w:r>
      <w:r w:rsidRPr="001D1A4C">
        <w:rPr>
          <w:rFonts w:ascii="David" w:hAnsi="David" w:cs="David"/>
          <w:sz w:val="24"/>
          <w:szCs w:val="24"/>
        </w:rPr>
        <w:t>4,</w:t>
      </w:r>
      <w:r w:rsidR="00C900AC" w:rsidRPr="001D1A4C">
        <w:rPr>
          <w:rFonts w:ascii="David" w:hAnsi="David" w:cs="David"/>
          <w:sz w:val="24"/>
          <w:szCs w:val="24"/>
        </w:rPr>
        <w:t xml:space="preserve"> pp.</w:t>
      </w:r>
      <w:r w:rsidRPr="001D1A4C">
        <w:rPr>
          <w:rFonts w:ascii="David" w:hAnsi="David" w:cs="David"/>
          <w:sz w:val="24"/>
          <w:szCs w:val="24"/>
        </w:rPr>
        <w:t xml:space="preserve"> 32</w:t>
      </w:r>
      <w:r w:rsidR="00C900AC" w:rsidRPr="001D1A4C">
        <w:rPr>
          <w:rFonts w:ascii="David" w:hAnsi="David" w:cs="David"/>
          <w:sz w:val="24"/>
          <w:szCs w:val="24"/>
        </w:rPr>
        <w:t>-</w:t>
      </w:r>
      <w:r w:rsidRPr="001D1A4C">
        <w:rPr>
          <w:rFonts w:ascii="David" w:hAnsi="David" w:cs="David"/>
          <w:sz w:val="24"/>
          <w:szCs w:val="24"/>
        </w:rPr>
        <w:t>-46.</w:t>
      </w:r>
      <w:proofErr w:type="gramEnd"/>
    </w:p>
    <w:p w14:paraId="7FC3AE59" w14:textId="204AB22B" w:rsidR="00D76F1D" w:rsidRPr="001D1A4C" w:rsidRDefault="00D76F1D" w:rsidP="001D1A4C">
      <w:pPr>
        <w:spacing w:line="360" w:lineRule="auto"/>
        <w:ind w:left="426" w:hanging="426"/>
        <w:jc w:val="both"/>
        <w:rPr>
          <w:rFonts w:ascii="David" w:hAnsi="David" w:cs="David"/>
          <w:sz w:val="24"/>
          <w:szCs w:val="24"/>
        </w:rPr>
      </w:pPr>
      <w:proofErr w:type="spellStart"/>
      <w:r w:rsidRPr="001D1A4C">
        <w:rPr>
          <w:rFonts w:ascii="David" w:hAnsi="David" w:cs="David"/>
          <w:sz w:val="24"/>
          <w:szCs w:val="24"/>
        </w:rPr>
        <w:t>Bovens</w:t>
      </w:r>
      <w:proofErr w:type="spellEnd"/>
      <w:r w:rsidRPr="001D1A4C">
        <w:rPr>
          <w:rFonts w:ascii="David" w:hAnsi="David" w:cs="David"/>
          <w:sz w:val="24"/>
          <w:szCs w:val="24"/>
        </w:rPr>
        <w:t>, M. A.</w:t>
      </w:r>
      <w:r w:rsidR="007A0521" w:rsidRPr="001D1A4C">
        <w:rPr>
          <w:rFonts w:ascii="David" w:hAnsi="David" w:cs="David"/>
          <w:sz w:val="24"/>
          <w:szCs w:val="24"/>
        </w:rPr>
        <w:t>,</w:t>
      </w:r>
      <w:r w:rsidRPr="001D1A4C">
        <w:rPr>
          <w:rFonts w:ascii="David" w:hAnsi="David" w:cs="David"/>
          <w:sz w:val="24"/>
          <w:szCs w:val="24"/>
        </w:rPr>
        <w:t xml:space="preserve"> 2006. </w:t>
      </w:r>
      <w:proofErr w:type="gramStart"/>
      <w:r w:rsidR="002C0124" w:rsidRPr="001D1A4C">
        <w:rPr>
          <w:rFonts w:ascii="David" w:hAnsi="David" w:cs="David"/>
          <w:sz w:val="24"/>
          <w:szCs w:val="24"/>
        </w:rPr>
        <w:t>“</w:t>
      </w:r>
      <w:proofErr w:type="spellStart"/>
      <w:r w:rsidRPr="001D1A4C">
        <w:rPr>
          <w:rFonts w:ascii="David" w:hAnsi="David" w:cs="David"/>
          <w:sz w:val="24"/>
          <w:szCs w:val="24"/>
        </w:rPr>
        <w:t>Analysing</w:t>
      </w:r>
      <w:proofErr w:type="spellEnd"/>
      <w:r w:rsidRPr="001D1A4C">
        <w:rPr>
          <w:rFonts w:ascii="David" w:hAnsi="David" w:cs="David"/>
          <w:sz w:val="24"/>
          <w:szCs w:val="24"/>
        </w:rPr>
        <w:t xml:space="preserve"> and </w:t>
      </w:r>
      <w:r w:rsidR="007A598B" w:rsidRPr="001D1A4C">
        <w:rPr>
          <w:rFonts w:ascii="David" w:hAnsi="David" w:cs="David"/>
          <w:sz w:val="24"/>
          <w:szCs w:val="24"/>
        </w:rPr>
        <w:t>assessing public accountability, a conceptual framework,”</w:t>
      </w:r>
      <w:r w:rsidRPr="001D1A4C">
        <w:rPr>
          <w:rFonts w:ascii="David" w:hAnsi="David" w:cs="David"/>
          <w:sz w:val="24"/>
          <w:szCs w:val="24"/>
        </w:rPr>
        <w:t> </w:t>
      </w:r>
      <w:r w:rsidRPr="000232AC">
        <w:rPr>
          <w:rFonts w:ascii="David" w:hAnsi="David" w:cs="David"/>
          <w:i/>
          <w:iCs/>
          <w:sz w:val="24"/>
          <w:szCs w:val="24"/>
        </w:rPr>
        <w:t>European Governance Papers</w:t>
      </w:r>
      <w:r w:rsidRPr="001D1A4C">
        <w:rPr>
          <w:rFonts w:ascii="David" w:hAnsi="David" w:cs="David"/>
          <w:sz w:val="24"/>
          <w:szCs w:val="24"/>
        </w:rPr>
        <w:t>.</w:t>
      </w:r>
      <w:proofErr w:type="gramEnd"/>
    </w:p>
    <w:p w14:paraId="110477B5" w14:textId="37D3DB4B" w:rsidR="00D76F1D" w:rsidRPr="001D1A4C" w:rsidRDefault="00D76F1D" w:rsidP="001D1A4C">
      <w:pPr>
        <w:spacing w:line="360" w:lineRule="auto"/>
        <w:ind w:left="426" w:hanging="426"/>
        <w:jc w:val="both"/>
        <w:rPr>
          <w:rFonts w:ascii="David" w:hAnsi="David" w:cs="David"/>
          <w:sz w:val="24"/>
          <w:szCs w:val="24"/>
        </w:rPr>
      </w:pPr>
      <w:proofErr w:type="gramStart"/>
      <w:r w:rsidRPr="001D1A4C">
        <w:rPr>
          <w:rFonts w:ascii="David" w:hAnsi="David" w:cs="David"/>
          <w:sz w:val="24"/>
          <w:szCs w:val="24"/>
        </w:rPr>
        <w:t xml:space="preserve">Bryson, J. M., Crosby, B. C., </w:t>
      </w:r>
      <w:r w:rsidR="00EF3795" w:rsidRPr="001D1A4C">
        <w:rPr>
          <w:rFonts w:ascii="David" w:hAnsi="David" w:cs="David"/>
          <w:sz w:val="24"/>
          <w:szCs w:val="24"/>
        </w:rPr>
        <w:t>and</w:t>
      </w:r>
      <w:r w:rsidRPr="001D1A4C">
        <w:rPr>
          <w:rFonts w:ascii="David" w:hAnsi="David" w:cs="David"/>
          <w:sz w:val="24"/>
          <w:szCs w:val="24"/>
        </w:rPr>
        <w:t xml:space="preserve"> Bloomberg, L.</w:t>
      </w:r>
      <w:r w:rsidR="007A0521" w:rsidRPr="001D1A4C">
        <w:rPr>
          <w:rFonts w:ascii="David" w:hAnsi="David" w:cs="David"/>
          <w:sz w:val="24"/>
          <w:szCs w:val="24"/>
        </w:rPr>
        <w:t>,</w:t>
      </w:r>
      <w:r w:rsidRPr="001D1A4C">
        <w:rPr>
          <w:rFonts w:ascii="David" w:hAnsi="David" w:cs="David"/>
          <w:sz w:val="24"/>
          <w:szCs w:val="24"/>
        </w:rPr>
        <w:t xml:space="preserve"> 2014.</w:t>
      </w:r>
      <w:proofErr w:type="gramEnd"/>
      <w:r w:rsidRPr="001D1A4C">
        <w:rPr>
          <w:rFonts w:ascii="David" w:hAnsi="David" w:cs="David"/>
          <w:sz w:val="24"/>
          <w:szCs w:val="24"/>
        </w:rPr>
        <w:t xml:space="preserve"> </w:t>
      </w:r>
      <w:r w:rsidR="002C0124" w:rsidRPr="001D1A4C">
        <w:rPr>
          <w:rFonts w:ascii="David" w:hAnsi="David" w:cs="David"/>
          <w:sz w:val="24"/>
          <w:szCs w:val="24"/>
        </w:rPr>
        <w:t>“</w:t>
      </w:r>
      <w:r w:rsidRPr="001D1A4C">
        <w:rPr>
          <w:rFonts w:ascii="David" w:hAnsi="David" w:cs="David"/>
          <w:sz w:val="24"/>
          <w:szCs w:val="24"/>
        </w:rPr>
        <w:t>Public value governance: Moving beyond traditional public administration and the new public management</w:t>
      </w:r>
      <w:r w:rsidR="002C0124" w:rsidRPr="001D1A4C">
        <w:rPr>
          <w:rFonts w:ascii="David" w:hAnsi="David" w:cs="David"/>
          <w:sz w:val="24"/>
          <w:szCs w:val="24"/>
        </w:rPr>
        <w:t>,”</w:t>
      </w:r>
      <w:r w:rsidRPr="001D1A4C">
        <w:rPr>
          <w:rFonts w:ascii="David" w:hAnsi="David" w:cs="David"/>
          <w:sz w:val="24"/>
          <w:szCs w:val="24"/>
        </w:rPr>
        <w:t xml:space="preserve"> </w:t>
      </w:r>
      <w:r w:rsidRPr="001D1A4C">
        <w:rPr>
          <w:rFonts w:ascii="David" w:hAnsi="David" w:cs="David"/>
          <w:i/>
          <w:iCs/>
          <w:sz w:val="24"/>
          <w:szCs w:val="24"/>
        </w:rPr>
        <w:t>Public Administration Review</w:t>
      </w:r>
      <w:r w:rsidRPr="001D1A4C">
        <w:rPr>
          <w:rFonts w:ascii="David" w:hAnsi="David" w:cs="David"/>
          <w:sz w:val="24"/>
          <w:szCs w:val="24"/>
        </w:rPr>
        <w:t>, 74</w:t>
      </w:r>
      <w:r w:rsidR="00C900AC" w:rsidRPr="001D1A4C">
        <w:rPr>
          <w:rFonts w:ascii="David" w:hAnsi="David" w:cs="David"/>
          <w:sz w:val="24"/>
          <w:szCs w:val="24"/>
        </w:rPr>
        <w:t xml:space="preserve"> </w:t>
      </w:r>
      <w:r w:rsidRPr="001D1A4C">
        <w:rPr>
          <w:rFonts w:ascii="David" w:hAnsi="David" w:cs="David"/>
          <w:sz w:val="24"/>
          <w:szCs w:val="24"/>
        </w:rPr>
        <w:t>4,</w:t>
      </w:r>
      <w:r w:rsidR="00C900AC" w:rsidRPr="001D1A4C">
        <w:rPr>
          <w:rFonts w:ascii="David" w:hAnsi="David" w:cs="David"/>
          <w:sz w:val="24"/>
          <w:szCs w:val="24"/>
        </w:rPr>
        <w:t xml:space="preserve"> pp.</w:t>
      </w:r>
      <w:r w:rsidRPr="001D1A4C">
        <w:rPr>
          <w:rFonts w:ascii="David" w:hAnsi="David" w:cs="David"/>
          <w:sz w:val="24"/>
          <w:szCs w:val="24"/>
        </w:rPr>
        <w:t xml:space="preserve"> 445</w:t>
      </w:r>
      <w:r w:rsidR="00C900AC" w:rsidRPr="001D1A4C">
        <w:rPr>
          <w:rFonts w:ascii="David" w:hAnsi="David" w:cs="David"/>
          <w:sz w:val="24"/>
          <w:szCs w:val="24"/>
        </w:rPr>
        <w:t>-</w:t>
      </w:r>
      <w:r w:rsidRPr="001D1A4C">
        <w:rPr>
          <w:rFonts w:ascii="David" w:hAnsi="David" w:cs="David"/>
          <w:sz w:val="24"/>
          <w:szCs w:val="24"/>
        </w:rPr>
        <w:t>-456.</w:t>
      </w:r>
      <w:r w:rsidRPr="001D1A4C">
        <w:rPr>
          <w:rFonts w:ascii="David" w:hAnsi="David" w:cs="David"/>
          <w:sz w:val="24"/>
          <w:szCs w:val="24"/>
          <w:rtl/>
        </w:rPr>
        <w:t>‏</w:t>
      </w:r>
    </w:p>
    <w:p w14:paraId="73711977" w14:textId="294FC3E9" w:rsidR="00D76F1D" w:rsidRPr="001D1A4C" w:rsidRDefault="00D76F1D" w:rsidP="001D1A4C">
      <w:pPr>
        <w:spacing w:line="360" w:lineRule="auto"/>
        <w:ind w:left="426" w:hanging="426"/>
        <w:jc w:val="both"/>
        <w:rPr>
          <w:rFonts w:ascii="David" w:hAnsi="David" w:cs="David"/>
          <w:sz w:val="24"/>
          <w:szCs w:val="24"/>
        </w:rPr>
      </w:pPr>
      <w:proofErr w:type="gramStart"/>
      <w:r w:rsidRPr="001D1A4C">
        <w:rPr>
          <w:rFonts w:ascii="David" w:eastAsia="Times New Roman" w:hAnsi="David" w:cs="David"/>
          <w:sz w:val="24"/>
          <w:szCs w:val="24"/>
        </w:rPr>
        <w:t xml:space="preserve">Bryson, J. M., Crosby, B. C., </w:t>
      </w:r>
      <w:r w:rsidR="00EF3795" w:rsidRPr="001D1A4C">
        <w:rPr>
          <w:rFonts w:ascii="David" w:eastAsia="Times New Roman" w:hAnsi="David" w:cs="David"/>
          <w:sz w:val="24"/>
          <w:szCs w:val="24"/>
        </w:rPr>
        <w:t>and</w:t>
      </w:r>
      <w:r w:rsidRPr="001D1A4C">
        <w:rPr>
          <w:rFonts w:ascii="David" w:eastAsia="Times New Roman" w:hAnsi="David" w:cs="David"/>
          <w:sz w:val="24"/>
          <w:szCs w:val="24"/>
        </w:rPr>
        <w:t xml:space="preserve"> Stone, M. M.</w:t>
      </w:r>
      <w:r w:rsidR="007A0521" w:rsidRPr="001D1A4C">
        <w:rPr>
          <w:rFonts w:ascii="David" w:eastAsia="Times New Roman" w:hAnsi="David" w:cs="David"/>
          <w:sz w:val="24"/>
          <w:szCs w:val="24"/>
        </w:rPr>
        <w:t>,</w:t>
      </w:r>
      <w:r w:rsidRPr="001D1A4C">
        <w:rPr>
          <w:rFonts w:ascii="David" w:eastAsia="Times New Roman" w:hAnsi="David" w:cs="David"/>
          <w:sz w:val="24"/>
          <w:szCs w:val="24"/>
        </w:rPr>
        <w:t xml:space="preserve"> 2015.</w:t>
      </w:r>
      <w:proofErr w:type="gramEnd"/>
      <w:r w:rsidRPr="001D1A4C">
        <w:rPr>
          <w:rFonts w:ascii="David" w:eastAsia="Times New Roman" w:hAnsi="David" w:cs="David"/>
          <w:sz w:val="24"/>
          <w:szCs w:val="24"/>
        </w:rPr>
        <w:t xml:space="preserve"> </w:t>
      </w:r>
      <w:r w:rsidR="002C0124" w:rsidRPr="001D1A4C">
        <w:rPr>
          <w:rFonts w:ascii="David" w:hAnsi="David" w:cs="David"/>
          <w:sz w:val="24"/>
          <w:szCs w:val="24"/>
        </w:rPr>
        <w:t>“</w:t>
      </w:r>
      <w:r w:rsidRPr="001D1A4C">
        <w:rPr>
          <w:rFonts w:ascii="David" w:eastAsia="Times New Roman" w:hAnsi="David" w:cs="David"/>
          <w:sz w:val="24"/>
          <w:szCs w:val="24"/>
        </w:rPr>
        <w:t>Designing and implementing cross</w:t>
      </w:r>
      <w:r w:rsidRPr="001D1A4C">
        <w:rPr>
          <w:rFonts w:ascii="Cambria Math" w:eastAsia="Times New Roman" w:hAnsi="Cambria Math" w:cs="Cambria Math"/>
          <w:sz w:val="24"/>
          <w:szCs w:val="24"/>
        </w:rPr>
        <w:t>‐</w:t>
      </w:r>
      <w:r w:rsidRPr="001D1A4C">
        <w:rPr>
          <w:rFonts w:ascii="David" w:eastAsia="Times New Roman" w:hAnsi="David" w:cs="David"/>
          <w:sz w:val="24"/>
          <w:szCs w:val="24"/>
        </w:rPr>
        <w:t>sector collaborations: Needed and challenging</w:t>
      </w:r>
      <w:r w:rsidR="002C0124" w:rsidRPr="001D1A4C">
        <w:rPr>
          <w:rFonts w:ascii="David" w:hAnsi="David" w:cs="David"/>
          <w:sz w:val="24"/>
          <w:szCs w:val="24"/>
        </w:rPr>
        <w:t>,”</w:t>
      </w:r>
      <w:r w:rsidRPr="001D1A4C">
        <w:rPr>
          <w:rFonts w:ascii="David" w:eastAsia="Times New Roman" w:hAnsi="David" w:cs="David"/>
          <w:sz w:val="24"/>
          <w:szCs w:val="24"/>
        </w:rPr>
        <w:t xml:space="preserve"> </w:t>
      </w:r>
      <w:r w:rsidRPr="001D1A4C">
        <w:rPr>
          <w:rFonts w:ascii="David" w:eastAsia="Times New Roman" w:hAnsi="David" w:cs="David"/>
          <w:i/>
          <w:iCs/>
          <w:sz w:val="24"/>
          <w:szCs w:val="24"/>
        </w:rPr>
        <w:t>Public Administration Review</w:t>
      </w:r>
      <w:r w:rsidRPr="001D1A4C">
        <w:rPr>
          <w:rFonts w:ascii="David" w:eastAsia="Times New Roman" w:hAnsi="David" w:cs="David"/>
          <w:sz w:val="24"/>
          <w:szCs w:val="24"/>
        </w:rPr>
        <w:t xml:space="preserve">, </w:t>
      </w:r>
      <w:r w:rsidRPr="000232AC">
        <w:rPr>
          <w:rFonts w:ascii="David" w:eastAsia="Times New Roman" w:hAnsi="David" w:cs="David"/>
          <w:sz w:val="24"/>
          <w:szCs w:val="24"/>
        </w:rPr>
        <w:t>75</w:t>
      </w:r>
      <w:r w:rsidR="00C900AC" w:rsidRPr="001D1A4C">
        <w:rPr>
          <w:rFonts w:ascii="David" w:eastAsia="Times New Roman" w:hAnsi="David" w:cs="David"/>
          <w:sz w:val="24"/>
          <w:szCs w:val="24"/>
        </w:rPr>
        <w:t xml:space="preserve"> </w:t>
      </w:r>
      <w:r w:rsidRPr="001D1A4C">
        <w:rPr>
          <w:rFonts w:ascii="David" w:eastAsia="Times New Roman" w:hAnsi="David" w:cs="David"/>
          <w:sz w:val="24"/>
          <w:szCs w:val="24"/>
        </w:rPr>
        <w:t xml:space="preserve">5, </w:t>
      </w:r>
      <w:r w:rsidR="00C900AC" w:rsidRPr="001D1A4C">
        <w:rPr>
          <w:rFonts w:ascii="David" w:eastAsia="Times New Roman" w:hAnsi="David" w:cs="David"/>
          <w:sz w:val="24"/>
          <w:szCs w:val="24"/>
        </w:rPr>
        <w:t xml:space="preserve">pp. </w:t>
      </w:r>
      <w:r w:rsidRPr="001D1A4C">
        <w:rPr>
          <w:rFonts w:ascii="David" w:eastAsia="Times New Roman" w:hAnsi="David" w:cs="David"/>
          <w:sz w:val="24"/>
          <w:szCs w:val="24"/>
        </w:rPr>
        <w:t>647-</w:t>
      </w:r>
      <w:r w:rsidR="00C900AC" w:rsidRPr="001D1A4C">
        <w:rPr>
          <w:rFonts w:ascii="David" w:eastAsia="Times New Roman" w:hAnsi="David" w:cs="David"/>
          <w:sz w:val="24"/>
          <w:szCs w:val="24"/>
        </w:rPr>
        <w:t>-</w:t>
      </w:r>
      <w:r w:rsidRPr="001D1A4C">
        <w:rPr>
          <w:rFonts w:ascii="David" w:eastAsia="Times New Roman" w:hAnsi="David" w:cs="David"/>
          <w:sz w:val="24"/>
          <w:szCs w:val="24"/>
        </w:rPr>
        <w:t>663.</w:t>
      </w:r>
      <w:r w:rsidRPr="001D1A4C">
        <w:rPr>
          <w:rFonts w:ascii="David" w:eastAsia="Times New Roman" w:hAnsi="David" w:cs="David"/>
          <w:sz w:val="24"/>
          <w:szCs w:val="24"/>
          <w:rtl/>
        </w:rPr>
        <w:t>‏</w:t>
      </w:r>
    </w:p>
    <w:p w14:paraId="54EAEBB5" w14:textId="613BDBE8" w:rsidR="00D76F1D" w:rsidRPr="001D1A4C" w:rsidRDefault="00D76F1D" w:rsidP="001D1A4C">
      <w:pPr>
        <w:spacing w:line="360" w:lineRule="auto"/>
        <w:ind w:left="426" w:hanging="426"/>
        <w:jc w:val="both"/>
        <w:rPr>
          <w:rFonts w:ascii="David" w:hAnsi="David" w:cs="David"/>
          <w:sz w:val="24"/>
          <w:szCs w:val="24"/>
        </w:rPr>
      </w:pPr>
      <w:proofErr w:type="gramStart"/>
      <w:r w:rsidRPr="001D1A4C">
        <w:rPr>
          <w:rFonts w:ascii="David" w:hAnsi="David" w:cs="David"/>
          <w:sz w:val="24"/>
          <w:szCs w:val="24"/>
        </w:rPr>
        <w:t xml:space="preserve">Christensen, T., </w:t>
      </w:r>
      <w:r w:rsidR="00EF3795" w:rsidRPr="001D1A4C">
        <w:rPr>
          <w:rFonts w:ascii="David" w:hAnsi="David" w:cs="David"/>
          <w:sz w:val="24"/>
          <w:szCs w:val="24"/>
        </w:rPr>
        <w:t>and</w:t>
      </w:r>
      <w:r w:rsidRPr="001D1A4C">
        <w:rPr>
          <w:rFonts w:ascii="David" w:hAnsi="David" w:cs="David"/>
          <w:sz w:val="24"/>
          <w:szCs w:val="24"/>
        </w:rPr>
        <w:t xml:space="preserve"> </w:t>
      </w:r>
      <w:proofErr w:type="spellStart"/>
      <w:r w:rsidRPr="001D1A4C">
        <w:rPr>
          <w:rFonts w:ascii="David" w:hAnsi="David" w:cs="David"/>
          <w:sz w:val="24"/>
          <w:szCs w:val="24"/>
        </w:rPr>
        <w:t>Lægreid</w:t>
      </w:r>
      <w:proofErr w:type="spellEnd"/>
      <w:r w:rsidRPr="001D1A4C">
        <w:rPr>
          <w:rFonts w:ascii="David" w:hAnsi="David" w:cs="David"/>
          <w:sz w:val="24"/>
          <w:szCs w:val="24"/>
        </w:rPr>
        <w:t>,</w:t>
      </w:r>
      <w:r w:rsidRPr="001D1A4C">
        <w:rPr>
          <w:rFonts w:ascii="David" w:hAnsi="David" w:cs="David"/>
          <w:sz w:val="24"/>
          <w:szCs w:val="24"/>
          <w:rtl/>
        </w:rPr>
        <w:t xml:space="preserve"> </w:t>
      </w:r>
      <w:r w:rsidRPr="001D1A4C">
        <w:rPr>
          <w:rFonts w:ascii="David" w:hAnsi="David" w:cs="David"/>
          <w:sz w:val="24"/>
          <w:szCs w:val="24"/>
        </w:rPr>
        <w:t>P</w:t>
      </w:r>
      <w:r w:rsidR="007A0521" w:rsidRPr="001D1A4C">
        <w:rPr>
          <w:rFonts w:ascii="David" w:hAnsi="David" w:cs="David"/>
          <w:sz w:val="24"/>
          <w:szCs w:val="24"/>
        </w:rPr>
        <w:t>.,</w:t>
      </w:r>
      <w:r w:rsidRPr="001D1A4C">
        <w:rPr>
          <w:rFonts w:ascii="David" w:hAnsi="David" w:cs="David"/>
          <w:sz w:val="24"/>
          <w:szCs w:val="24"/>
          <w:rtl/>
        </w:rPr>
        <w:t xml:space="preserve"> </w:t>
      </w:r>
      <w:r w:rsidRPr="001D1A4C">
        <w:rPr>
          <w:rFonts w:ascii="David" w:hAnsi="David" w:cs="David"/>
          <w:sz w:val="24"/>
          <w:szCs w:val="24"/>
        </w:rPr>
        <w:t>2006.</w:t>
      </w:r>
      <w:proofErr w:type="gramEnd"/>
      <w:r w:rsidRPr="001D1A4C">
        <w:rPr>
          <w:rFonts w:ascii="David" w:hAnsi="David" w:cs="David"/>
          <w:sz w:val="24"/>
          <w:szCs w:val="24"/>
          <w:rtl/>
        </w:rPr>
        <w:t xml:space="preserve"> </w:t>
      </w:r>
      <w:proofErr w:type="gramStart"/>
      <w:r w:rsidR="002C0124" w:rsidRPr="001D1A4C">
        <w:rPr>
          <w:rFonts w:ascii="David" w:hAnsi="David" w:cs="David"/>
          <w:sz w:val="24"/>
          <w:szCs w:val="24"/>
        </w:rPr>
        <w:t>“</w:t>
      </w:r>
      <w:r w:rsidRPr="001D1A4C">
        <w:rPr>
          <w:rFonts w:ascii="David" w:hAnsi="David" w:cs="David"/>
          <w:sz w:val="24"/>
          <w:szCs w:val="24"/>
        </w:rPr>
        <w:t>The whole-of-government approach–regulation, performance, and public-sector reform</w:t>
      </w:r>
      <w:r w:rsidR="002C0124" w:rsidRPr="001D1A4C">
        <w:rPr>
          <w:rFonts w:ascii="David" w:hAnsi="David" w:cs="David"/>
          <w:sz w:val="24"/>
          <w:szCs w:val="24"/>
        </w:rPr>
        <w:t>,”</w:t>
      </w:r>
      <w:r w:rsidRPr="001D1A4C">
        <w:rPr>
          <w:rFonts w:ascii="David" w:hAnsi="David" w:cs="David"/>
          <w:sz w:val="24"/>
          <w:szCs w:val="24"/>
        </w:rPr>
        <w:t xml:space="preserve"> </w:t>
      </w:r>
      <w:r w:rsidRPr="000232AC">
        <w:rPr>
          <w:rFonts w:ascii="David" w:hAnsi="David" w:cs="David"/>
          <w:i/>
          <w:iCs/>
          <w:sz w:val="24"/>
          <w:szCs w:val="24"/>
        </w:rPr>
        <w:t xml:space="preserve">Working paper 6, Stein </w:t>
      </w:r>
      <w:proofErr w:type="spellStart"/>
      <w:r w:rsidRPr="000232AC">
        <w:rPr>
          <w:rFonts w:ascii="David" w:hAnsi="David" w:cs="David"/>
          <w:i/>
          <w:iCs/>
          <w:sz w:val="24"/>
          <w:szCs w:val="24"/>
        </w:rPr>
        <w:t>Rokkan</w:t>
      </w:r>
      <w:proofErr w:type="spellEnd"/>
      <w:r w:rsidRPr="000232AC">
        <w:rPr>
          <w:rFonts w:ascii="David" w:hAnsi="David" w:cs="David"/>
          <w:i/>
          <w:iCs/>
          <w:sz w:val="24"/>
          <w:szCs w:val="24"/>
        </w:rPr>
        <w:t xml:space="preserve"> Center for Social Studies</w:t>
      </w:r>
      <w:r w:rsidRPr="001D1A4C">
        <w:rPr>
          <w:rFonts w:ascii="David" w:hAnsi="David" w:cs="David"/>
          <w:sz w:val="24"/>
          <w:szCs w:val="24"/>
        </w:rPr>
        <w:t>, Bergen</w:t>
      </w:r>
      <w:r w:rsidR="005D1AEA" w:rsidRPr="001D1A4C">
        <w:rPr>
          <w:rFonts w:ascii="David" w:hAnsi="David" w:cs="David"/>
          <w:sz w:val="24"/>
          <w:szCs w:val="24"/>
        </w:rPr>
        <w:t xml:space="preserve"> (online)</w:t>
      </w:r>
      <w:r w:rsidRPr="001D1A4C">
        <w:rPr>
          <w:rFonts w:ascii="David" w:hAnsi="David" w:cs="David"/>
          <w:sz w:val="24"/>
          <w:szCs w:val="24"/>
        </w:rPr>
        <w:t>.</w:t>
      </w:r>
      <w:proofErr w:type="gramEnd"/>
      <w:r w:rsidRPr="001D1A4C">
        <w:rPr>
          <w:rFonts w:ascii="David" w:hAnsi="David" w:cs="David"/>
          <w:sz w:val="24"/>
          <w:szCs w:val="24"/>
        </w:rPr>
        <w:t xml:space="preserve"> </w:t>
      </w:r>
    </w:p>
    <w:p w14:paraId="536153CC" w14:textId="699ECB5D" w:rsidR="00D76F1D" w:rsidRPr="001D1A4C" w:rsidRDefault="00D76F1D" w:rsidP="001D1A4C">
      <w:pPr>
        <w:spacing w:line="360" w:lineRule="auto"/>
        <w:ind w:left="426" w:hanging="426"/>
        <w:jc w:val="both"/>
        <w:rPr>
          <w:rFonts w:ascii="David" w:hAnsi="David" w:cs="David"/>
          <w:sz w:val="24"/>
          <w:szCs w:val="24"/>
        </w:rPr>
      </w:pPr>
      <w:r w:rsidRPr="001D1A4C">
        <w:rPr>
          <w:rFonts w:ascii="David" w:eastAsia="Times New Roman" w:hAnsi="David" w:cs="David"/>
          <w:sz w:val="24"/>
          <w:szCs w:val="24"/>
        </w:rPr>
        <w:lastRenderedPageBreak/>
        <w:t>Crosby, B. C.</w:t>
      </w:r>
      <w:proofErr w:type="gramStart"/>
      <w:r w:rsidRPr="001D1A4C">
        <w:rPr>
          <w:rFonts w:ascii="David" w:eastAsia="Times New Roman" w:hAnsi="David" w:cs="David"/>
          <w:sz w:val="24"/>
          <w:szCs w:val="24"/>
        </w:rPr>
        <w:t>, ‘t</w:t>
      </w:r>
      <w:proofErr w:type="gramEnd"/>
      <w:r w:rsidRPr="001D1A4C">
        <w:rPr>
          <w:rFonts w:ascii="David" w:eastAsia="Times New Roman" w:hAnsi="David" w:cs="David"/>
          <w:sz w:val="24"/>
          <w:szCs w:val="24"/>
        </w:rPr>
        <w:t xml:space="preserve"> Hart, P., </w:t>
      </w:r>
      <w:r w:rsidR="00EF3795" w:rsidRPr="001D1A4C">
        <w:rPr>
          <w:rFonts w:ascii="David" w:eastAsia="Times New Roman" w:hAnsi="David" w:cs="David"/>
          <w:sz w:val="24"/>
          <w:szCs w:val="24"/>
        </w:rPr>
        <w:t>and</w:t>
      </w:r>
      <w:r w:rsidRPr="001D1A4C">
        <w:rPr>
          <w:rFonts w:ascii="David" w:eastAsia="Times New Roman" w:hAnsi="David" w:cs="David"/>
          <w:sz w:val="24"/>
          <w:szCs w:val="24"/>
        </w:rPr>
        <w:t xml:space="preserve"> </w:t>
      </w:r>
      <w:proofErr w:type="spellStart"/>
      <w:r w:rsidRPr="001D1A4C">
        <w:rPr>
          <w:rFonts w:ascii="David" w:eastAsia="Times New Roman" w:hAnsi="David" w:cs="David"/>
          <w:sz w:val="24"/>
          <w:szCs w:val="24"/>
        </w:rPr>
        <w:t>Torfing</w:t>
      </w:r>
      <w:proofErr w:type="spellEnd"/>
      <w:r w:rsidRPr="001D1A4C">
        <w:rPr>
          <w:rFonts w:ascii="David" w:eastAsia="Times New Roman" w:hAnsi="David" w:cs="David"/>
          <w:sz w:val="24"/>
          <w:szCs w:val="24"/>
        </w:rPr>
        <w:t>, J.</w:t>
      </w:r>
      <w:r w:rsidR="007A0521" w:rsidRPr="001D1A4C">
        <w:rPr>
          <w:rFonts w:ascii="David" w:eastAsia="Times New Roman" w:hAnsi="David" w:cs="David"/>
          <w:sz w:val="24"/>
          <w:szCs w:val="24"/>
        </w:rPr>
        <w:t>,</w:t>
      </w:r>
      <w:r w:rsidRPr="001D1A4C">
        <w:rPr>
          <w:rFonts w:ascii="David" w:eastAsia="Times New Roman" w:hAnsi="David" w:cs="David"/>
          <w:sz w:val="24"/>
          <w:szCs w:val="24"/>
        </w:rPr>
        <w:t xml:space="preserve"> 2017. </w:t>
      </w:r>
      <w:r w:rsidR="002C0124" w:rsidRPr="001D1A4C">
        <w:rPr>
          <w:rFonts w:ascii="David" w:hAnsi="David" w:cs="David"/>
          <w:sz w:val="24"/>
          <w:szCs w:val="24"/>
        </w:rPr>
        <w:t>“</w:t>
      </w:r>
      <w:r w:rsidRPr="001D1A4C">
        <w:rPr>
          <w:rFonts w:ascii="David" w:eastAsia="Times New Roman" w:hAnsi="David" w:cs="David"/>
          <w:sz w:val="24"/>
          <w:szCs w:val="24"/>
        </w:rPr>
        <w:t>Public value creation through collaborative innovation</w:t>
      </w:r>
      <w:r w:rsidR="002C0124" w:rsidRPr="001D1A4C">
        <w:rPr>
          <w:rFonts w:ascii="David" w:hAnsi="David" w:cs="David"/>
          <w:sz w:val="24"/>
          <w:szCs w:val="24"/>
        </w:rPr>
        <w:t>,”</w:t>
      </w:r>
      <w:r w:rsidRPr="001D1A4C">
        <w:rPr>
          <w:rFonts w:ascii="David" w:eastAsia="Times New Roman" w:hAnsi="David" w:cs="David"/>
          <w:sz w:val="24"/>
          <w:szCs w:val="24"/>
        </w:rPr>
        <w:t xml:space="preserve"> </w:t>
      </w:r>
      <w:r w:rsidRPr="001D1A4C">
        <w:rPr>
          <w:rFonts w:ascii="David" w:eastAsia="Times New Roman" w:hAnsi="David" w:cs="David"/>
          <w:i/>
          <w:iCs/>
          <w:sz w:val="24"/>
          <w:szCs w:val="24"/>
        </w:rPr>
        <w:t>Public Management Review</w:t>
      </w:r>
      <w:r w:rsidRPr="001D1A4C">
        <w:rPr>
          <w:rFonts w:ascii="David" w:eastAsia="Times New Roman" w:hAnsi="David" w:cs="David"/>
          <w:sz w:val="24"/>
          <w:szCs w:val="24"/>
        </w:rPr>
        <w:t xml:space="preserve">, </w:t>
      </w:r>
      <w:r w:rsidRPr="000232AC">
        <w:rPr>
          <w:rFonts w:ascii="David" w:eastAsia="Times New Roman" w:hAnsi="David" w:cs="David"/>
          <w:sz w:val="24"/>
          <w:szCs w:val="24"/>
        </w:rPr>
        <w:t>19</w:t>
      </w:r>
      <w:r w:rsidR="00C900AC" w:rsidRPr="001D1A4C">
        <w:rPr>
          <w:rFonts w:ascii="David" w:eastAsia="Times New Roman" w:hAnsi="David" w:cs="David"/>
          <w:sz w:val="24"/>
          <w:szCs w:val="24"/>
        </w:rPr>
        <w:t xml:space="preserve"> </w:t>
      </w:r>
      <w:r w:rsidRPr="001D1A4C">
        <w:rPr>
          <w:rFonts w:ascii="David" w:eastAsia="Times New Roman" w:hAnsi="David" w:cs="David"/>
          <w:sz w:val="24"/>
          <w:szCs w:val="24"/>
        </w:rPr>
        <w:t>5,</w:t>
      </w:r>
      <w:r w:rsidR="00C900AC" w:rsidRPr="001D1A4C">
        <w:rPr>
          <w:rFonts w:ascii="David" w:eastAsia="Times New Roman" w:hAnsi="David" w:cs="David"/>
          <w:sz w:val="24"/>
          <w:szCs w:val="24"/>
        </w:rPr>
        <w:t xml:space="preserve"> pp.</w:t>
      </w:r>
      <w:r w:rsidRPr="001D1A4C">
        <w:rPr>
          <w:rFonts w:ascii="David" w:eastAsia="Times New Roman" w:hAnsi="David" w:cs="David"/>
          <w:sz w:val="24"/>
          <w:szCs w:val="24"/>
        </w:rPr>
        <w:t xml:space="preserve"> 655</w:t>
      </w:r>
      <w:r w:rsidR="00C900AC" w:rsidRPr="001D1A4C">
        <w:rPr>
          <w:rFonts w:ascii="David" w:eastAsia="Times New Roman" w:hAnsi="David" w:cs="David"/>
          <w:sz w:val="24"/>
          <w:szCs w:val="24"/>
        </w:rPr>
        <w:t>-</w:t>
      </w:r>
      <w:r w:rsidRPr="001D1A4C">
        <w:rPr>
          <w:rFonts w:ascii="David" w:eastAsia="Times New Roman" w:hAnsi="David" w:cs="David"/>
          <w:sz w:val="24"/>
          <w:szCs w:val="24"/>
        </w:rPr>
        <w:t>-669.</w:t>
      </w:r>
      <w:r w:rsidRPr="001D1A4C">
        <w:rPr>
          <w:rFonts w:ascii="David" w:eastAsia="Times New Roman" w:hAnsi="David" w:cs="David"/>
          <w:sz w:val="24"/>
          <w:szCs w:val="24"/>
          <w:rtl/>
        </w:rPr>
        <w:t>‏</w:t>
      </w:r>
    </w:p>
    <w:p w14:paraId="57D8992B" w14:textId="21D23F4A" w:rsidR="00D76F1D" w:rsidRPr="001D1A4C" w:rsidRDefault="00D76F1D" w:rsidP="001D1A4C">
      <w:pPr>
        <w:spacing w:line="360" w:lineRule="auto"/>
        <w:ind w:left="426" w:hanging="426"/>
        <w:jc w:val="both"/>
        <w:rPr>
          <w:rFonts w:ascii="David" w:hAnsi="David" w:cs="David"/>
          <w:sz w:val="24"/>
          <w:szCs w:val="24"/>
        </w:rPr>
      </w:pPr>
      <w:r w:rsidRPr="001D1A4C">
        <w:rPr>
          <w:rFonts w:ascii="David" w:hAnsi="David" w:cs="David"/>
          <w:sz w:val="24"/>
          <w:szCs w:val="24"/>
        </w:rPr>
        <w:t>Deleon, P.</w:t>
      </w:r>
      <w:r w:rsidR="007A0521" w:rsidRPr="001D1A4C">
        <w:rPr>
          <w:rFonts w:ascii="David" w:hAnsi="David" w:cs="David"/>
          <w:sz w:val="24"/>
          <w:szCs w:val="24"/>
        </w:rPr>
        <w:t>,</w:t>
      </w:r>
      <w:r w:rsidRPr="001D1A4C">
        <w:rPr>
          <w:rFonts w:ascii="David" w:hAnsi="David" w:cs="David"/>
          <w:sz w:val="24"/>
          <w:szCs w:val="24"/>
        </w:rPr>
        <w:t xml:space="preserve"> 2006. </w:t>
      </w:r>
      <w:r w:rsidR="002C0124" w:rsidRPr="001D1A4C">
        <w:rPr>
          <w:rFonts w:ascii="David" w:hAnsi="David" w:cs="David"/>
          <w:sz w:val="24"/>
          <w:szCs w:val="24"/>
        </w:rPr>
        <w:t>“</w:t>
      </w:r>
      <w:r w:rsidRPr="001D1A4C">
        <w:rPr>
          <w:rFonts w:ascii="David" w:hAnsi="David" w:cs="David"/>
          <w:sz w:val="24"/>
          <w:szCs w:val="24"/>
        </w:rPr>
        <w:t>The historical roots of the field</w:t>
      </w:r>
      <w:r w:rsidR="002C0124" w:rsidRPr="001D1A4C">
        <w:rPr>
          <w:rFonts w:ascii="David" w:hAnsi="David" w:cs="David"/>
          <w:sz w:val="24"/>
          <w:szCs w:val="24"/>
        </w:rPr>
        <w:t>,”</w:t>
      </w:r>
      <w:r w:rsidRPr="001D1A4C">
        <w:rPr>
          <w:rFonts w:ascii="David" w:hAnsi="David" w:cs="David"/>
          <w:sz w:val="24"/>
          <w:szCs w:val="24"/>
        </w:rPr>
        <w:t xml:space="preserve"> </w:t>
      </w:r>
      <w:r w:rsidR="002C0124" w:rsidRPr="001D1A4C">
        <w:rPr>
          <w:rFonts w:ascii="David" w:hAnsi="David" w:cs="David"/>
          <w:sz w:val="24"/>
          <w:szCs w:val="24"/>
        </w:rPr>
        <w:t>i</w:t>
      </w:r>
      <w:r w:rsidRPr="001D1A4C">
        <w:rPr>
          <w:rFonts w:ascii="David" w:hAnsi="David" w:cs="David"/>
          <w:sz w:val="24"/>
          <w:szCs w:val="24"/>
        </w:rPr>
        <w:t xml:space="preserve">n </w:t>
      </w:r>
      <w:r w:rsidRPr="001D1A4C">
        <w:rPr>
          <w:rFonts w:ascii="David" w:hAnsi="David" w:cs="David"/>
          <w:i/>
          <w:iCs/>
          <w:sz w:val="24"/>
          <w:szCs w:val="24"/>
        </w:rPr>
        <w:t>The Oxford handbook of public policy</w:t>
      </w:r>
      <w:r w:rsidR="00120A80" w:rsidRPr="001D1A4C">
        <w:rPr>
          <w:rFonts w:ascii="David" w:hAnsi="David" w:cs="David"/>
          <w:i/>
          <w:iCs/>
          <w:sz w:val="24"/>
          <w:szCs w:val="24"/>
        </w:rPr>
        <w:t xml:space="preserve">, </w:t>
      </w:r>
      <w:r w:rsidR="00120A80" w:rsidRPr="000232AC">
        <w:rPr>
          <w:rFonts w:ascii="David" w:hAnsi="David" w:cs="David"/>
          <w:sz w:val="24"/>
          <w:szCs w:val="24"/>
        </w:rPr>
        <w:t>eds.</w:t>
      </w:r>
      <w:r w:rsidR="00120A80" w:rsidRPr="001D1A4C">
        <w:rPr>
          <w:rFonts w:ascii="David" w:hAnsi="David" w:cs="David"/>
          <w:b/>
          <w:bCs/>
          <w:sz w:val="24"/>
          <w:szCs w:val="24"/>
        </w:rPr>
        <w:t xml:space="preserve"> </w:t>
      </w:r>
      <w:r w:rsidR="00120A80" w:rsidRPr="001D1A4C">
        <w:rPr>
          <w:rFonts w:ascii="David" w:hAnsi="David" w:cs="David"/>
          <w:sz w:val="24"/>
          <w:szCs w:val="24"/>
        </w:rPr>
        <w:t xml:space="preserve">M. Moran, M. Rein </w:t>
      </w:r>
      <w:r w:rsidR="00EF3795" w:rsidRPr="001D1A4C">
        <w:rPr>
          <w:rFonts w:ascii="David" w:hAnsi="David" w:cs="David"/>
          <w:sz w:val="24"/>
          <w:szCs w:val="24"/>
        </w:rPr>
        <w:t>and</w:t>
      </w:r>
      <w:r w:rsidR="00120A80" w:rsidRPr="001D1A4C">
        <w:rPr>
          <w:rFonts w:ascii="David" w:hAnsi="David" w:cs="David"/>
          <w:sz w:val="24"/>
          <w:szCs w:val="24"/>
          <w:rtl/>
        </w:rPr>
        <w:t xml:space="preserve"> </w:t>
      </w:r>
      <w:r w:rsidR="00120A80" w:rsidRPr="001D1A4C">
        <w:rPr>
          <w:rFonts w:ascii="David" w:hAnsi="David" w:cs="David"/>
          <w:sz w:val="24"/>
          <w:szCs w:val="24"/>
        </w:rPr>
        <w:t>R.</w:t>
      </w:r>
      <w:r w:rsidR="00120A80" w:rsidRPr="001D1A4C">
        <w:rPr>
          <w:rFonts w:ascii="David" w:hAnsi="David" w:cs="David"/>
          <w:sz w:val="24"/>
          <w:szCs w:val="24"/>
          <w:rtl/>
        </w:rPr>
        <w:t xml:space="preserve"> </w:t>
      </w:r>
      <w:r w:rsidR="00120A80" w:rsidRPr="001D1A4C">
        <w:rPr>
          <w:rFonts w:ascii="David" w:hAnsi="David" w:cs="David"/>
          <w:sz w:val="24"/>
          <w:szCs w:val="24"/>
        </w:rPr>
        <w:t xml:space="preserve">E. </w:t>
      </w:r>
      <w:proofErr w:type="spellStart"/>
      <w:r w:rsidR="00120A80" w:rsidRPr="001D1A4C">
        <w:rPr>
          <w:rFonts w:ascii="David" w:hAnsi="David" w:cs="David"/>
          <w:sz w:val="24"/>
          <w:szCs w:val="24"/>
        </w:rPr>
        <w:t>Goodin</w:t>
      </w:r>
      <w:proofErr w:type="spellEnd"/>
      <w:r w:rsidR="00120A80" w:rsidRPr="001D1A4C">
        <w:rPr>
          <w:rFonts w:ascii="David" w:hAnsi="David" w:cs="David"/>
          <w:sz w:val="24"/>
          <w:szCs w:val="24"/>
        </w:rPr>
        <w:t>,</w:t>
      </w:r>
      <w:r w:rsidRPr="001D1A4C">
        <w:rPr>
          <w:rFonts w:ascii="David" w:hAnsi="David" w:cs="David"/>
          <w:b/>
          <w:bCs/>
          <w:sz w:val="24"/>
          <w:szCs w:val="24"/>
        </w:rPr>
        <w:t xml:space="preserve"> </w:t>
      </w:r>
      <w:r w:rsidRPr="001D1A4C">
        <w:rPr>
          <w:rFonts w:ascii="David" w:hAnsi="David" w:cs="David"/>
          <w:sz w:val="24"/>
          <w:szCs w:val="24"/>
        </w:rPr>
        <w:t>New York: Oxford University Press</w:t>
      </w:r>
      <w:r w:rsidR="00120A80" w:rsidRPr="001D1A4C">
        <w:rPr>
          <w:rFonts w:ascii="David" w:hAnsi="David" w:cs="David"/>
          <w:sz w:val="24"/>
          <w:szCs w:val="24"/>
        </w:rPr>
        <w:t>, pp. 39-57</w:t>
      </w:r>
      <w:r w:rsidRPr="001D1A4C">
        <w:rPr>
          <w:rFonts w:ascii="David" w:hAnsi="David" w:cs="David"/>
          <w:sz w:val="24"/>
          <w:szCs w:val="24"/>
        </w:rPr>
        <w:t>.</w:t>
      </w:r>
    </w:p>
    <w:p w14:paraId="2B78DB37" w14:textId="279A95C3" w:rsidR="00D76F1D" w:rsidRPr="001D1A4C" w:rsidRDefault="00D76F1D" w:rsidP="001D1A4C">
      <w:pPr>
        <w:spacing w:line="360" w:lineRule="auto"/>
        <w:ind w:left="426" w:hanging="426"/>
        <w:jc w:val="both"/>
        <w:rPr>
          <w:rFonts w:ascii="David" w:hAnsi="David" w:cs="David"/>
          <w:sz w:val="24"/>
          <w:szCs w:val="24"/>
        </w:rPr>
      </w:pPr>
      <w:proofErr w:type="spellStart"/>
      <w:proofErr w:type="gramStart"/>
      <w:r w:rsidRPr="001D1A4C">
        <w:rPr>
          <w:rFonts w:ascii="David" w:eastAsia="Times New Roman" w:hAnsi="David" w:cs="David"/>
          <w:sz w:val="24"/>
          <w:szCs w:val="24"/>
        </w:rPr>
        <w:t>Denhardt</w:t>
      </w:r>
      <w:proofErr w:type="spellEnd"/>
      <w:r w:rsidRPr="001D1A4C">
        <w:rPr>
          <w:rFonts w:ascii="David" w:eastAsia="Times New Roman" w:hAnsi="David" w:cs="David"/>
          <w:sz w:val="24"/>
          <w:szCs w:val="24"/>
        </w:rPr>
        <w:t xml:space="preserve">, R. B., </w:t>
      </w:r>
      <w:r w:rsidR="00EF3795" w:rsidRPr="001D1A4C">
        <w:rPr>
          <w:rFonts w:ascii="David" w:eastAsia="Times New Roman" w:hAnsi="David" w:cs="David"/>
          <w:sz w:val="24"/>
          <w:szCs w:val="24"/>
        </w:rPr>
        <w:t>and</w:t>
      </w:r>
      <w:r w:rsidRPr="001D1A4C">
        <w:rPr>
          <w:rFonts w:ascii="David" w:eastAsia="Times New Roman" w:hAnsi="David" w:cs="David"/>
          <w:sz w:val="24"/>
          <w:szCs w:val="24"/>
        </w:rPr>
        <w:t xml:space="preserve"> </w:t>
      </w:r>
      <w:proofErr w:type="spellStart"/>
      <w:r w:rsidRPr="001D1A4C">
        <w:rPr>
          <w:rFonts w:ascii="David" w:eastAsia="Times New Roman" w:hAnsi="David" w:cs="David"/>
          <w:sz w:val="24"/>
          <w:szCs w:val="24"/>
        </w:rPr>
        <w:t>Denhardt</w:t>
      </w:r>
      <w:proofErr w:type="spellEnd"/>
      <w:r w:rsidRPr="001D1A4C">
        <w:rPr>
          <w:rFonts w:ascii="David" w:eastAsia="Times New Roman" w:hAnsi="David" w:cs="David"/>
          <w:sz w:val="24"/>
          <w:szCs w:val="24"/>
        </w:rPr>
        <w:t>, J. V.</w:t>
      </w:r>
      <w:r w:rsidR="007A0521" w:rsidRPr="001D1A4C">
        <w:rPr>
          <w:rFonts w:ascii="David" w:eastAsia="Times New Roman" w:hAnsi="David" w:cs="David"/>
          <w:sz w:val="24"/>
          <w:szCs w:val="24"/>
        </w:rPr>
        <w:t>,</w:t>
      </w:r>
      <w:r w:rsidRPr="001D1A4C">
        <w:rPr>
          <w:rFonts w:ascii="David" w:eastAsia="Times New Roman" w:hAnsi="David" w:cs="David"/>
          <w:sz w:val="24"/>
          <w:szCs w:val="24"/>
        </w:rPr>
        <w:t xml:space="preserve"> 2000.</w:t>
      </w:r>
      <w:proofErr w:type="gramEnd"/>
      <w:r w:rsidRPr="001D1A4C">
        <w:rPr>
          <w:rFonts w:ascii="David" w:eastAsia="Times New Roman" w:hAnsi="David" w:cs="David"/>
          <w:sz w:val="24"/>
          <w:szCs w:val="24"/>
        </w:rPr>
        <w:t xml:space="preserve"> </w:t>
      </w:r>
      <w:r w:rsidR="002C0124" w:rsidRPr="001D1A4C">
        <w:rPr>
          <w:rFonts w:ascii="David" w:hAnsi="David" w:cs="David"/>
          <w:sz w:val="24"/>
          <w:szCs w:val="24"/>
        </w:rPr>
        <w:t>“</w:t>
      </w:r>
      <w:r w:rsidRPr="001D1A4C">
        <w:rPr>
          <w:rFonts w:ascii="David" w:eastAsia="Times New Roman" w:hAnsi="David" w:cs="David"/>
          <w:sz w:val="24"/>
          <w:szCs w:val="24"/>
        </w:rPr>
        <w:t>The new public service: Serving rather than steering</w:t>
      </w:r>
      <w:r w:rsidR="002C0124" w:rsidRPr="001D1A4C">
        <w:rPr>
          <w:rFonts w:ascii="David" w:hAnsi="David" w:cs="David"/>
          <w:sz w:val="24"/>
          <w:szCs w:val="24"/>
        </w:rPr>
        <w:t>,”</w:t>
      </w:r>
      <w:r w:rsidRPr="001D1A4C">
        <w:rPr>
          <w:rFonts w:ascii="David" w:eastAsia="Times New Roman" w:hAnsi="David" w:cs="David"/>
          <w:sz w:val="24"/>
          <w:szCs w:val="24"/>
        </w:rPr>
        <w:t xml:space="preserve"> </w:t>
      </w:r>
      <w:r w:rsidRPr="001D1A4C">
        <w:rPr>
          <w:rFonts w:ascii="David" w:eastAsia="Times New Roman" w:hAnsi="David" w:cs="David"/>
          <w:i/>
          <w:iCs/>
          <w:sz w:val="24"/>
          <w:szCs w:val="24"/>
        </w:rPr>
        <w:t>Public administration review</w:t>
      </w:r>
      <w:r w:rsidRPr="001D1A4C">
        <w:rPr>
          <w:rFonts w:ascii="David" w:eastAsia="Times New Roman" w:hAnsi="David" w:cs="David"/>
          <w:sz w:val="24"/>
          <w:szCs w:val="24"/>
        </w:rPr>
        <w:t xml:space="preserve">, </w:t>
      </w:r>
      <w:r w:rsidRPr="000232AC">
        <w:rPr>
          <w:rFonts w:ascii="David" w:eastAsia="Times New Roman" w:hAnsi="David" w:cs="David"/>
          <w:sz w:val="24"/>
          <w:szCs w:val="24"/>
        </w:rPr>
        <w:t>60</w:t>
      </w:r>
      <w:r w:rsidR="00C900AC" w:rsidRPr="001D1A4C">
        <w:rPr>
          <w:rFonts w:ascii="David" w:eastAsia="Times New Roman" w:hAnsi="David" w:cs="David"/>
          <w:sz w:val="24"/>
          <w:szCs w:val="24"/>
        </w:rPr>
        <w:t xml:space="preserve"> </w:t>
      </w:r>
      <w:r w:rsidRPr="001D1A4C">
        <w:rPr>
          <w:rFonts w:ascii="David" w:eastAsia="Times New Roman" w:hAnsi="David" w:cs="David"/>
          <w:sz w:val="24"/>
          <w:szCs w:val="24"/>
        </w:rPr>
        <w:t>6,</w:t>
      </w:r>
      <w:r w:rsidR="00C900AC" w:rsidRPr="001D1A4C">
        <w:rPr>
          <w:rFonts w:ascii="David" w:eastAsia="Times New Roman" w:hAnsi="David" w:cs="David"/>
          <w:sz w:val="24"/>
          <w:szCs w:val="24"/>
        </w:rPr>
        <w:t xml:space="preserve"> pp.</w:t>
      </w:r>
      <w:r w:rsidRPr="001D1A4C">
        <w:rPr>
          <w:rFonts w:ascii="David" w:eastAsia="Times New Roman" w:hAnsi="David" w:cs="David"/>
          <w:sz w:val="24"/>
          <w:szCs w:val="24"/>
        </w:rPr>
        <w:t xml:space="preserve"> 549</w:t>
      </w:r>
      <w:r w:rsidR="00C900AC" w:rsidRPr="001D1A4C">
        <w:rPr>
          <w:rFonts w:ascii="David" w:eastAsia="Times New Roman" w:hAnsi="David" w:cs="David"/>
          <w:sz w:val="24"/>
          <w:szCs w:val="24"/>
        </w:rPr>
        <w:t>-</w:t>
      </w:r>
      <w:r w:rsidRPr="001D1A4C">
        <w:rPr>
          <w:rFonts w:ascii="David" w:eastAsia="Times New Roman" w:hAnsi="David" w:cs="David"/>
          <w:sz w:val="24"/>
          <w:szCs w:val="24"/>
        </w:rPr>
        <w:t>-559.</w:t>
      </w:r>
      <w:r w:rsidRPr="001D1A4C">
        <w:rPr>
          <w:rFonts w:ascii="David" w:eastAsia="Times New Roman" w:hAnsi="David" w:cs="David"/>
          <w:sz w:val="24"/>
          <w:szCs w:val="24"/>
          <w:rtl/>
        </w:rPr>
        <w:t>‏</w:t>
      </w:r>
    </w:p>
    <w:p w14:paraId="567EA997" w14:textId="6204684A" w:rsidR="00D76F1D" w:rsidRPr="001D1A4C" w:rsidRDefault="00D76F1D" w:rsidP="001D1A4C">
      <w:pPr>
        <w:spacing w:line="360" w:lineRule="auto"/>
        <w:ind w:left="426" w:hanging="426"/>
        <w:jc w:val="both"/>
        <w:rPr>
          <w:rFonts w:ascii="David" w:hAnsi="David" w:cs="David"/>
          <w:sz w:val="24"/>
          <w:szCs w:val="24"/>
        </w:rPr>
      </w:pPr>
      <w:r w:rsidRPr="001D1A4C">
        <w:rPr>
          <w:rFonts w:ascii="David" w:hAnsi="David" w:cs="David"/>
          <w:sz w:val="24"/>
          <w:szCs w:val="24"/>
        </w:rPr>
        <w:t xml:space="preserve">Dunleavy, P., Margetts, H., </w:t>
      </w:r>
      <w:proofErr w:type="spellStart"/>
      <w:r w:rsidRPr="001D1A4C">
        <w:rPr>
          <w:rFonts w:ascii="David" w:hAnsi="David" w:cs="David"/>
          <w:sz w:val="24"/>
          <w:szCs w:val="24"/>
        </w:rPr>
        <w:t>Bastow</w:t>
      </w:r>
      <w:proofErr w:type="spellEnd"/>
      <w:r w:rsidRPr="001D1A4C">
        <w:rPr>
          <w:rFonts w:ascii="David" w:hAnsi="David" w:cs="David"/>
          <w:sz w:val="24"/>
          <w:szCs w:val="24"/>
        </w:rPr>
        <w:t xml:space="preserve">, S., </w:t>
      </w:r>
      <w:r w:rsidR="00EF3795" w:rsidRPr="001D1A4C">
        <w:rPr>
          <w:rFonts w:ascii="David" w:hAnsi="David" w:cs="David"/>
          <w:sz w:val="24"/>
          <w:szCs w:val="24"/>
        </w:rPr>
        <w:t>and</w:t>
      </w:r>
      <w:r w:rsidRPr="001D1A4C">
        <w:rPr>
          <w:rFonts w:ascii="David" w:hAnsi="David" w:cs="David"/>
          <w:sz w:val="24"/>
          <w:szCs w:val="24"/>
        </w:rPr>
        <w:t xml:space="preserve"> </w:t>
      </w:r>
      <w:proofErr w:type="spellStart"/>
      <w:r w:rsidRPr="001D1A4C">
        <w:rPr>
          <w:rFonts w:ascii="David" w:hAnsi="David" w:cs="David"/>
          <w:sz w:val="24"/>
          <w:szCs w:val="24"/>
        </w:rPr>
        <w:t>Tinkler</w:t>
      </w:r>
      <w:proofErr w:type="spellEnd"/>
      <w:r w:rsidRPr="001D1A4C">
        <w:rPr>
          <w:rFonts w:ascii="David" w:hAnsi="David" w:cs="David"/>
          <w:sz w:val="24"/>
          <w:szCs w:val="24"/>
        </w:rPr>
        <w:t>, J.</w:t>
      </w:r>
      <w:r w:rsidR="007A0521" w:rsidRPr="001D1A4C">
        <w:rPr>
          <w:rFonts w:ascii="David" w:hAnsi="David" w:cs="David"/>
          <w:sz w:val="24"/>
          <w:szCs w:val="24"/>
        </w:rPr>
        <w:t>,</w:t>
      </w:r>
      <w:r w:rsidRPr="001D1A4C">
        <w:rPr>
          <w:rFonts w:ascii="David" w:hAnsi="David" w:cs="David"/>
          <w:sz w:val="24"/>
          <w:szCs w:val="24"/>
        </w:rPr>
        <w:t xml:space="preserve"> 2006. </w:t>
      </w:r>
      <w:r w:rsidR="002C0124" w:rsidRPr="001D1A4C">
        <w:rPr>
          <w:rFonts w:ascii="David" w:hAnsi="David" w:cs="David"/>
          <w:sz w:val="24"/>
          <w:szCs w:val="24"/>
        </w:rPr>
        <w:t>“</w:t>
      </w:r>
      <w:r w:rsidRPr="001D1A4C">
        <w:rPr>
          <w:rFonts w:ascii="David" w:hAnsi="David" w:cs="David"/>
          <w:sz w:val="24"/>
          <w:szCs w:val="24"/>
        </w:rPr>
        <w:t>New public management is dead long live digital-era governance</w:t>
      </w:r>
      <w:r w:rsidR="002C0124" w:rsidRPr="001D1A4C">
        <w:rPr>
          <w:rFonts w:ascii="David" w:hAnsi="David" w:cs="David"/>
          <w:sz w:val="24"/>
          <w:szCs w:val="24"/>
        </w:rPr>
        <w:t>,”</w:t>
      </w:r>
      <w:r w:rsidRPr="001D1A4C">
        <w:rPr>
          <w:rFonts w:ascii="David" w:hAnsi="David" w:cs="David"/>
          <w:sz w:val="24"/>
          <w:szCs w:val="24"/>
        </w:rPr>
        <w:t> </w:t>
      </w:r>
      <w:r w:rsidRPr="001D1A4C">
        <w:rPr>
          <w:rFonts w:ascii="David" w:hAnsi="David" w:cs="David"/>
          <w:i/>
          <w:iCs/>
          <w:sz w:val="24"/>
          <w:szCs w:val="24"/>
        </w:rPr>
        <w:t>Journal of Public Administration Research and Theory</w:t>
      </w:r>
      <w:r w:rsidRPr="001D1A4C">
        <w:rPr>
          <w:rFonts w:ascii="David" w:hAnsi="David" w:cs="David"/>
          <w:sz w:val="24"/>
          <w:szCs w:val="24"/>
        </w:rPr>
        <w:t>, </w:t>
      </w:r>
      <w:r w:rsidRPr="000232AC">
        <w:rPr>
          <w:rFonts w:ascii="David" w:hAnsi="David" w:cs="David"/>
          <w:sz w:val="24"/>
          <w:szCs w:val="24"/>
        </w:rPr>
        <w:t>16</w:t>
      </w:r>
      <w:r w:rsidR="00C900AC" w:rsidRPr="001D1A4C">
        <w:rPr>
          <w:rFonts w:ascii="David" w:hAnsi="David" w:cs="David"/>
          <w:sz w:val="24"/>
          <w:szCs w:val="24"/>
        </w:rPr>
        <w:t xml:space="preserve"> </w:t>
      </w:r>
      <w:r w:rsidRPr="001D1A4C">
        <w:rPr>
          <w:rFonts w:ascii="David" w:hAnsi="David" w:cs="David"/>
          <w:sz w:val="24"/>
          <w:szCs w:val="24"/>
        </w:rPr>
        <w:t>3,</w:t>
      </w:r>
      <w:r w:rsidR="00C900AC" w:rsidRPr="001D1A4C">
        <w:rPr>
          <w:rFonts w:ascii="David" w:hAnsi="David" w:cs="David"/>
          <w:sz w:val="24"/>
          <w:szCs w:val="24"/>
        </w:rPr>
        <w:t xml:space="preserve"> pp.</w:t>
      </w:r>
      <w:r w:rsidRPr="001D1A4C">
        <w:rPr>
          <w:rFonts w:ascii="David" w:hAnsi="David" w:cs="David"/>
          <w:sz w:val="24"/>
          <w:szCs w:val="24"/>
        </w:rPr>
        <w:t xml:space="preserve"> 467</w:t>
      </w:r>
      <w:r w:rsidR="00C900AC" w:rsidRPr="001D1A4C">
        <w:rPr>
          <w:rFonts w:ascii="David" w:hAnsi="David" w:cs="David"/>
          <w:sz w:val="24"/>
          <w:szCs w:val="24"/>
        </w:rPr>
        <w:t>-</w:t>
      </w:r>
      <w:r w:rsidRPr="001D1A4C">
        <w:rPr>
          <w:rFonts w:ascii="David" w:hAnsi="David" w:cs="David"/>
          <w:sz w:val="24"/>
          <w:szCs w:val="24"/>
        </w:rPr>
        <w:t>-494.</w:t>
      </w:r>
    </w:p>
    <w:p w14:paraId="543CF32D" w14:textId="60DABC80" w:rsidR="00D76F1D" w:rsidRPr="001D1A4C" w:rsidRDefault="00D76F1D" w:rsidP="001D1A4C">
      <w:pPr>
        <w:spacing w:line="360" w:lineRule="auto"/>
        <w:ind w:left="426" w:hanging="426"/>
        <w:jc w:val="both"/>
        <w:rPr>
          <w:rFonts w:ascii="David" w:hAnsi="David" w:cs="David"/>
          <w:noProof/>
          <w:sz w:val="24"/>
          <w:szCs w:val="24"/>
        </w:rPr>
      </w:pPr>
      <w:r w:rsidRPr="001D1A4C">
        <w:rPr>
          <w:rFonts w:ascii="David" w:hAnsi="David" w:cs="David"/>
          <w:noProof/>
          <w:sz w:val="24"/>
          <w:szCs w:val="24"/>
        </w:rPr>
        <w:t xml:space="preserve">Emerson, K </w:t>
      </w:r>
      <w:r w:rsidR="00EF3795" w:rsidRPr="001D1A4C">
        <w:rPr>
          <w:rFonts w:ascii="David" w:hAnsi="David" w:cs="David"/>
          <w:noProof/>
          <w:sz w:val="24"/>
          <w:szCs w:val="24"/>
        </w:rPr>
        <w:t>and</w:t>
      </w:r>
      <w:r w:rsidRPr="001D1A4C">
        <w:rPr>
          <w:rFonts w:ascii="David" w:hAnsi="David" w:cs="David"/>
          <w:noProof/>
          <w:sz w:val="24"/>
          <w:szCs w:val="24"/>
        </w:rPr>
        <w:t xml:space="preserve"> Gerlak, A. K.</w:t>
      </w:r>
      <w:r w:rsidR="007A0521" w:rsidRPr="001D1A4C">
        <w:rPr>
          <w:rFonts w:ascii="David" w:hAnsi="David" w:cs="David"/>
          <w:noProof/>
          <w:sz w:val="24"/>
          <w:szCs w:val="24"/>
        </w:rPr>
        <w:t>,</w:t>
      </w:r>
      <w:r w:rsidRPr="001D1A4C">
        <w:rPr>
          <w:rFonts w:ascii="David" w:hAnsi="David" w:cs="David"/>
          <w:noProof/>
          <w:sz w:val="24"/>
          <w:szCs w:val="24"/>
        </w:rPr>
        <w:t xml:space="preserve"> 2014. </w:t>
      </w:r>
      <w:proofErr w:type="gramStart"/>
      <w:r w:rsidR="002C0124" w:rsidRPr="001D1A4C">
        <w:rPr>
          <w:rFonts w:ascii="David" w:hAnsi="David" w:cs="David"/>
          <w:sz w:val="24"/>
          <w:szCs w:val="24"/>
        </w:rPr>
        <w:t>“</w:t>
      </w:r>
      <w:r w:rsidRPr="001D1A4C">
        <w:rPr>
          <w:rFonts w:ascii="David" w:hAnsi="David" w:cs="David"/>
          <w:noProof/>
          <w:sz w:val="24"/>
          <w:szCs w:val="24"/>
        </w:rPr>
        <w:t>Adaptation in collaborative governance regims</w:t>
      </w:r>
      <w:r w:rsidR="002C0124" w:rsidRPr="001D1A4C">
        <w:rPr>
          <w:rFonts w:ascii="David" w:hAnsi="David" w:cs="David"/>
          <w:sz w:val="24"/>
          <w:szCs w:val="24"/>
        </w:rPr>
        <w:t>,”</w:t>
      </w:r>
      <w:r w:rsidRPr="001D1A4C">
        <w:rPr>
          <w:rFonts w:ascii="David" w:hAnsi="David" w:cs="David"/>
          <w:noProof/>
          <w:sz w:val="24"/>
          <w:szCs w:val="24"/>
        </w:rPr>
        <w:t xml:space="preserve"> </w:t>
      </w:r>
      <w:r w:rsidRPr="001D1A4C">
        <w:rPr>
          <w:rFonts w:ascii="David" w:hAnsi="David" w:cs="David"/>
          <w:i/>
          <w:iCs/>
          <w:noProof/>
          <w:sz w:val="24"/>
          <w:szCs w:val="24"/>
        </w:rPr>
        <w:t xml:space="preserve">Environmental Management, </w:t>
      </w:r>
      <w:r w:rsidRPr="000232AC">
        <w:rPr>
          <w:rFonts w:ascii="David" w:hAnsi="David" w:cs="David"/>
          <w:noProof/>
          <w:sz w:val="24"/>
          <w:szCs w:val="24"/>
        </w:rPr>
        <w:t>54</w:t>
      </w:r>
      <w:r w:rsidRPr="001D1A4C">
        <w:rPr>
          <w:rFonts w:ascii="David" w:hAnsi="David" w:cs="David"/>
          <w:noProof/>
          <w:sz w:val="24"/>
          <w:szCs w:val="24"/>
        </w:rPr>
        <w:t xml:space="preserve">, </w:t>
      </w:r>
      <w:r w:rsidR="00C900AC" w:rsidRPr="001D1A4C">
        <w:rPr>
          <w:rFonts w:ascii="David" w:hAnsi="David" w:cs="David"/>
          <w:noProof/>
          <w:sz w:val="24"/>
          <w:szCs w:val="24"/>
        </w:rPr>
        <w:t xml:space="preserve">pp. </w:t>
      </w:r>
      <w:r w:rsidRPr="001D1A4C">
        <w:rPr>
          <w:rFonts w:ascii="David" w:hAnsi="David" w:cs="David"/>
          <w:noProof/>
          <w:sz w:val="24"/>
          <w:szCs w:val="24"/>
        </w:rPr>
        <w:t>768</w:t>
      </w:r>
      <w:r w:rsidR="00C900AC" w:rsidRPr="001D1A4C">
        <w:rPr>
          <w:rFonts w:ascii="David" w:hAnsi="David" w:cs="David"/>
          <w:noProof/>
          <w:sz w:val="24"/>
          <w:szCs w:val="24"/>
        </w:rPr>
        <w:t>-</w:t>
      </w:r>
      <w:r w:rsidRPr="001D1A4C">
        <w:rPr>
          <w:rFonts w:ascii="David" w:hAnsi="David" w:cs="David"/>
          <w:noProof/>
          <w:sz w:val="24"/>
          <w:szCs w:val="24"/>
        </w:rPr>
        <w:t>-781.</w:t>
      </w:r>
      <w:proofErr w:type="gramEnd"/>
    </w:p>
    <w:p w14:paraId="4149DFB6" w14:textId="3778D60F" w:rsidR="00D76F1D" w:rsidRPr="001D1A4C" w:rsidRDefault="00D76F1D" w:rsidP="001D1A4C">
      <w:pPr>
        <w:spacing w:line="360" w:lineRule="auto"/>
        <w:ind w:left="426" w:hanging="426"/>
        <w:jc w:val="both"/>
        <w:rPr>
          <w:rFonts w:ascii="David" w:hAnsi="David" w:cs="David"/>
          <w:sz w:val="24"/>
          <w:szCs w:val="24"/>
        </w:rPr>
      </w:pPr>
      <w:proofErr w:type="gramStart"/>
      <w:r w:rsidRPr="001D1A4C">
        <w:rPr>
          <w:rFonts w:ascii="David" w:hAnsi="David" w:cs="David"/>
          <w:sz w:val="24"/>
          <w:szCs w:val="24"/>
        </w:rPr>
        <w:t xml:space="preserve">Emerson, K., </w:t>
      </w:r>
      <w:r w:rsidR="00EF3795" w:rsidRPr="001D1A4C">
        <w:rPr>
          <w:rFonts w:ascii="David" w:hAnsi="David" w:cs="David"/>
          <w:sz w:val="24"/>
          <w:szCs w:val="24"/>
        </w:rPr>
        <w:t>and</w:t>
      </w:r>
      <w:r w:rsidRPr="001D1A4C">
        <w:rPr>
          <w:rFonts w:ascii="David" w:hAnsi="David" w:cs="David"/>
          <w:sz w:val="24"/>
          <w:szCs w:val="24"/>
        </w:rPr>
        <w:t xml:space="preserve"> </w:t>
      </w:r>
      <w:proofErr w:type="spellStart"/>
      <w:r w:rsidRPr="001D1A4C">
        <w:rPr>
          <w:rFonts w:ascii="David" w:hAnsi="David" w:cs="David"/>
          <w:sz w:val="24"/>
          <w:szCs w:val="24"/>
        </w:rPr>
        <w:t>Nabatchi</w:t>
      </w:r>
      <w:proofErr w:type="spellEnd"/>
      <w:r w:rsidRPr="001D1A4C">
        <w:rPr>
          <w:rFonts w:ascii="David" w:hAnsi="David" w:cs="David"/>
          <w:sz w:val="24"/>
          <w:szCs w:val="24"/>
        </w:rPr>
        <w:t>, T.</w:t>
      </w:r>
      <w:r w:rsidR="007A0521" w:rsidRPr="001D1A4C">
        <w:rPr>
          <w:rFonts w:ascii="David" w:hAnsi="David" w:cs="David"/>
          <w:sz w:val="24"/>
          <w:szCs w:val="24"/>
        </w:rPr>
        <w:t>,</w:t>
      </w:r>
      <w:r w:rsidRPr="001D1A4C">
        <w:rPr>
          <w:rFonts w:ascii="David" w:hAnsi="David" w:cs="David"/>
          <w:sz w:val="24"/>
          <w:szCs w:val="24"/>
        </w:rPr>
        <w:t xml:space="preserve"> 2015.</w:t>
      </w:r>
      <w:proofErr w:type="gramEnd"/>
      <w:r w:rsidRPr="001D1A4C">
        <w:rPr>
          <w:rFonts w:ascii="David" w:hAnsi="David" w:cs="David"/>
          <w:sz w:val="24"/>
          <w:szCs w:val="24"/>
        </w:rPr>
        <w:t xml:space="preserve"> </w:t>
      </w:r>
      <w:r w:rsidRPr="001D1A4C">
        <w:rPr>
          <w:rFonts w:ascii="David" w:hAnsi="David" w:cs="David"/>
          <w:i/>
          <w:sz w:val="24"/>
          <w:szCs w:val="24"/>
        </w:rPr>
        <w:t>Collaborative Governance Regimes</w:t>
      </w:r>
      <w:r w:rsidR="007A598B" w:rsidRPr="001D1A4C">
        <w:rPr>
          <w:rFonts w:ascii="David" w:hAnsi="David" w:cs="David"/>
          <w:sz w:val="24"/>
          <w:szCs w:val="24"/>
        </w:rPr>
        <w:t>,</w:t>
      </w:r>
      <w:r w:rsidRPr="001D1A4C">
        <w:rPr>
          <w:rFonts w:ascii="David" w:hAnsi="David" w:cs="David"/>
          <w:sz w:val="24"/>
          <w:szCs w:val="24"/>
        </w:rPr>
        <w:t xml:space="preserve"> Washington, DC: Georgetown University Press.</w:t>
      </w:r>
    </w:p>
    <w:p w14:paraId="4A182534" w14:textId="4CE967BC" w:rsidR="00D76F1D" w:rsidRPr="001D1A4C" w:rsidRDefault="00D76F1D" w:rsidP="001D1A4C">
      <w:pPr>
        <w:spacing w:line="360" w:lineRule="auto"/>
        <w:ind w:left="426" w:hanging="426"/>
        <w:jc w:val="both"/>
        <w:rPr>
          <w:rFonts w:ascii="David" w:hAnsi="David" w:cs="David"/>
          <w:sz w:val="24"/>
          <w:szCs w:val="24"/>
        </w:rPr>
      </w:pPr>
      <w:proofErr w:type="gramStart"/>
      <w:r w:rsidRPr="001D1A4C">
        <w:rPr>
          <w:rFonts w:ascii="David" w:hAnsi="David" w:cs="David"/>
          <w:sz w:val="24"/>
          <w:szCs w:val="24"/>
        </w:rPr>
        <w:t xml:space="preserve">Emerson, K., </w:t>
      </w:r>
      <w:proofErr w:type="spellStart"/>
      <w:r w:rsidRPr="001D1A4C">
        <w:rPr>
          <w:rFonts w:ascii="David" w:hAnsi="David" w:cs="David"/>
          <w:sz w:val="24"/>
          <w:szCs w:val="24"/>
        </w:rPr>
        <w:t>Nabatchi</w:t>
      </w:r>
      <w:proofErr w:type="spellEnd"/>
      <w:r w:rsidRPr="001D1A4C">
        <w:rPr>
          <w:rFonts w:ascii="David" w:hAnsi="David" w:cs="David"/>
          <w:sz w:val="24"/>
          <w:szCs w:val="24"/>
        </w:rPr>
        <w:t xml:space="preserve">, T., </w:t>
      </w:r>
      <w:r w:rsidR="00EF3795" w:rsidRPr="001D1A4C">
        <w:rPr>
          <w:rFonts w:ascii="David" w:hAnsi="David" w:cs="David"/>
          <w:sz w:val="24"/>
          <w:szCs w:val="24"/>
        </w:rPr>
        <w:t>and</w:t>
      </w:r>
      <w:r w:rsidRPr="001D1A4C">
        <w:rPr>
          <w:rFonts w:ascii="David" w:hAnsi="David" w:cs="David"/>
          <w:sz w:val="24"/>
          <w:szCs w:val="24"/>
        </w:rPr>
        <w:t xml:space="preserve"> </w:t>
      </w:r>
      <w:proofErr w:type="spellStart"/>
      <w:r w:rsidRPr="001D1A4C">
        <w:rPr>
          <w:rFonts w:ascii="David" w:hAnsi="David" w:cs="David"/>
          <w:sz w:val="24"/>
          <w:szCs w:val="24"/>
        </w:rPr>
        <w:t>Balogh</w:t>
      </w:r>
      <w:proofErr w:type="spellEnd"/>
      <w:r w:rsidRPr="001D1A4C">
        <w:rPr>
          <w:rFonts w:ascii="David" w:hAnsi="David" w:cs="David"/>
          <w:sz w:val="24"/>
          <w:szCs w:val="24"/>
        </w:rPr>
        <w:t>, S.</w:t>
      </w:r>
      <w:r w:rsidR="007A0521" w:rsidRPr="001D1A4C">
        <w:rPr>
          <w:rFonts w:ascii="David" w:hAnsi="David" w:cs="David"/>
          <w:sz w:val="24"/>
          <w:szCs w:val="24"/>
        </w:rPr>
        <w:t>,</w:t>
      </w:r>
      <w:r w:rsidRPr="001D1A4C">
        <w:rPr>
          <w:rFonts w:ascii="David" w:hAnsi="David" w:cs="David"/>
          <w:sz w:val="24"/>
          <w:szCs w:val="24"/>
        </w:rPr>
        <w:t xml:space="preserve"> 2012.</w:t>
      </w:r>
      <w:proofErr w:type="gramEnd"/>
      <w:r w:rsidRPr="001D1A4C">
        <w:rPr>
          <w:rFonts w:ascii="David" w:hAnsi="David" w:cs="David"/>
          <w:sz w:val="24"/>
          <w:szCs w:val="24"/>
        </w:rPr>
        <w:t xml:space="preserve"> </w:t>
      </w:r>
      <w:proofErr w:type="gramStart"/>
      <w:r w:rsidR="002C0124" w:rsidRPr="001D1A4C">
        <w:rPr>
          <w:rFonts w:ascii="David" w:hAnsi="David" w:cs="David"/>
          <w:sz w:val="24"/>
          <w:szCs w:val="24"/>
        </w:rPr>
        <w:t>“</w:t>
      </w:r>
      <w:r w:rsidRPr="001D1A4C">
        <w:rPr>
          <w:rFonts w:ascii="David" w:hAnsi="David" w:cs="David"/>
          <w:sz w:val="24"/>
          <w:szCs w:val="24"/>
        </w:rPr>
        <w:t>An integrative framework for collaborative governance</w:t>
      </w:r>
      <w:r w:rsidR="002C0124" w:rsidRPr="001D1A4C">
        <w:rPr>
          <w:rFonts w:ascii="David" w:hAnsi="David" w:cs="David"/>
          <w:sz w:val="24"/>
          <w:szCs w:val="24"/>
        </w:rPr>
        <w:t>,”</w:t>
      </w:r>
      <w:r w:rsidRPr="001D1A4C">
        <w:rPr>
          <w:rFonts w:ascii="David" w:hAnsi="David" w:cs="David"/>
          <w:sz w:val="24"/>
          <w:szCs w:val="24"/>
        </w:rPr>
        <w:t> </w:t>
      </w:r>
      <w:r w:rsidRPr="001D1A4C">
        <w:rPr>
          <w:rFonts w:ascii="David" w:hAnsi="David" w:cs="David"/>
          <w:i/>
          <w:iCs/>
          <w:sz w:val="24"/>
          <w:szCs w:val="24"/>
        </w:rPr>
        <w:t>Journal of Public Administration Research and Theory</w:t>
      </w:r>
      <w:r w:rsidRPr="001D1A4C">
        <w:rPr>
          <w:rFonts w:ascii="David" w:hAnsi="David" w:cs="David"/>
          <w:sz w:val="24"/>
          <w:szCs w:val="24"/>
        </w:rPr>
        <w:t>, </w:t>
      </w:r>
      <w:r w:rsidRPr="000232AC">
        <w:rPr>
          <w:rFonts w:ascii="David" w:hAnsi="David" w:cs="David"/>
          <w:sz w:val="24"/>
          <w:szCs w:val="24"/>
        </w:rPr>
        <w:t>22</w:t>
      </w:r>
      <w:r w:rsidR="00C900AC" w:rsidRPr="001D1A4C">
        <w:rPr>
          <w:rFonts w:ascii="David" w:hAnsi="David" w:cs="David"/>
          <w:sz w:val="24"/>
          <w:szCs w:val="24"/>
        </w:rPr>
        <w:t xml:space="preserve"> </w:t>
      </w:r>
      <w:r w:rsidRPr="001D1A4C">
        <w:rPr>
          <w:rFonts w:ascii="David" w:hAnsi="David" w:cs="David"/>
          <w:sz w:val="24"/>
          <w:szCs w:val="24"/>
        </w:rPr>
        <w:t>1,</w:t>
      </w:r>
      <w:r w:rsidR="00C900AC" w:rsidRPr="001D1A4C">
        <w:rPr>
          <w:rFonts w:ascii="David" w:hAnsi="David" w:cs="David"/>
          <w:sz w:val="24"/>
          <w:szCs w:val="24"/>
        </w:rPr>
        <w:t xml:space="preserve"> pp.</w:t>
      </w:r>
      <w:r w:rsidRPr="001D1A4C">
        <w:rPr>
          <w:rFonts w:ascii="David" w:hAnsi="David" w:cs="David"/>
          <w:sz w:val="24"/>
          <w:szCs w:val="24"/>
        </w:rPr>
        <w:t xml:space="preserve"> 1</w:t>
      </w:r>
      <w:r w:rsidR="00C900AC" w:rsidRPr="001D1A4C">
        <w:rPr>
          <w:rFonts w:ascii="David" w:hAnsi="David" w:cs="David"/>
          <w:sz w:val="24"/>
          <w:szCs w:val="24"/>
        </w:rPr>
        <w:t>-</w:t>
      </w:r>
      <w:r w:rsidRPr="001D1A4C">
        <w:rPr>
          <w:rFonts w:ascii="David" w:hAnsi="David" w:cs="David"/>
          <w:sz w:val="24"/>
          <w:szCs w:val="24"/>
        </w:rPr>
        <w:t>-29.</w:t>
      </w:r>
      <w:proofErr w:type="gramEnd"/>
    </w:p>
    <w:p w14:paraId="1B581ECC" w14:textId="7ACA8C98" w:rsidR="00D76F1D" w:rsidRPr="001D1A4C" w:rsidRDefault="00D76F1D" w:rsidP="001D1A4C">
      <w:pPr>
        <w:spacing w:line="360" w:lineRule="auto"/>
        <w:ind w:left="426" w:hanging="426"/>
        <w:jc w:val="both"/>
        <w:rPr>
          <w:rFonts w:ascii="David" w:hAnsi="David" w:cs="David"/>
          <w:sz w:val="24"/>
          <w:szCs w:val="24"/>
        </w:rPr>
      </w:pPr>
      <w:r w:rsidRPr="001D1A4C">
        <w:rPr>
          <w:rFonts w:ascii="David" w:hAnsi="David" w:cs="David"/>
          <w:sz w:val="24"/>
          <w:szCs w:val="24"/>
        </w:rPr>
        <w:t>Feldman, M. S.</w:t>
      </w:r>
      <w:r w:rsidR="007A0521" w:rsidRPr="001D1A4C">
        <w:rPr>
          <w:rFonts w:ascii="David" w:hAnsi="David" w:cs="David"/>
          <w:sz w:val="24"/>
          <w:szCs w:val="24"/>
        </w:rPr>
        <w:t>,</w:t>
      </w:r>
      <w:r w:rsidRPr="001D1A4C">
        <w:rPr>
          <w:rFonts w:ascii="David" w:hAnsi="David" w:cs="David"/>
          <w:sz w:val="24"/>
          <w:szCs w:val="24"/>
        </w:rPr>
        <w:t xml:space="preserve"> 2010. </w:t>
      </w:r>
      <w:r w:rsidR="002C0124" w:rsidRPr="001D1A4C">
        <w:rPr>
          <w:rFonts w:ascii="David" w:hAnsi="David" w:cs="David"/>
          <w:sz w:val="24"/>
          <w:szCs w:val="24"/>
        </w:rPr>
        <w:t>“</w:t>
      </w:r>
      <w:r w:rsidRPr="001D1A4C">
        <w:rPr>
          <w:rFonts w:ascii="David" w:hAnsi="David" w:cs="David"/>
          <w:sz w:val="24"/>
          <w:szCs w:val="24"/>
        </w:rPr>
        <w:t>Managing the organization of the future</w:t>
      </w:r>
      <w:r w:rsidR="002C0124" w:rsidRPr="001D1A4C">
        <w:rPr>
          <w:rFonts w:ascii="David" w:hAnsi="David" w:cs="David"/>
          <w:sz w:val="24"/>
          <w:szCs w:val="24"/>
        </w:rPr>
        <w:t>,”</w:t>
      </w:r>
      <w:r w:rsidRPr="001D1A4C">
        <w:rPr>
          <w:rFonts w:ascii="David" w:hAnsi="David" w:cs="David"/>
          <w:sz w:val="24"/>
          <w:szCs w:val="24"/>
        </w:rPr>
        <w:t> </w:t>
      </w:r>
      <w:r w:rsidRPr="001D1A4C">
        <w:rPr>
          <w:rFonts w:ascii="David" w:hAnsi="David" w:cs="David"/>
          <w:i/>
          <w:iCs/>
          <w:sz w:val="24"/>
          <w:szCs w:val="24"/>
        </w:rPr>
        <w:t>Public Administration Review</w:t>
      </w:r>
      <w:r w:rsidRPr="001D1A4C">
        <w:rPr>
          <w:rFonts w:ascii="David" w:hAnsi="David" w:cs="David"/>
          <w:sz w:val="24"/>
          <w:szCs w:val="24"/>
        </w:rPr>
        <w:t>, </w:t>
      </w:r>
      <w:r w:rsidRPr="000232AC">
        <w:rPr>
          <w:rFonts w:ascii="David" w:hAnsi="David" w:cs="David"/>
          <w:sz w:val="24"/>
          <w:szCs w:val="24"/>
        </w:rPr>
        <w:t>70</w:t>
      </w:r>
      <w:r w:rsidR="00C900AC" w:rsidRPr="001D1A4C">
        <w:rPr>
          <w:rFonts w:ascii="David" w:hAnsi="David" w:cs="David"/>
          <w:sz w:val="24"/>
          <w:szCs w:val="24"/>
        </w:rPr>
        <w:t xml:space="preserve"> </w:t>
      </w:r>
      <w:r w:rsidRPr="001D1A4C">
        <w:rPr>
          <w:rFonts w:ascii="David" w:hAnsi="David" w:cs="David"/>
          <w:sz w:val="24"/>
          <w:szCs w:val="24"/>
        </w:rPr>
        <w:t xml:space="preserve">1, </w:t>
      </w:r>
      <w:r w:rsidR="00C900AC" w:rsidRPr="001D1A4C">
        <w:rPr>
          <w:rFonts w:ascii="David" w:hAnsi="David" w:cs="David"/>
          <w:sz w:val="24"/>
          <w:szCs w:val="24"/>
        </w:rPr>
        <w:t xml:space="preserve">pp. </w:t>
      </w:r>
      <w:r w:rsidRPr="001D1A4C">
        <w:rPr>
          <w:rFonts w:ascii="David" w:hAnsi="David" w:cs="David"/>
          <w:sz w:val="24"/>
          <w:szCs w:val="24"/>
        </w:rPr>
        <w:t>159-</w:t>
      </w:r>
      <w:r w:rsidR="00C900AC" w:rsidRPr="001D1A4C">
        <w:rPr>
          <w:rFonts w:ascii="David" w:hAnsi="David" w:cs="David"/>
          <w:sz w:val="24"/>
          <w:szCs w:val="24"/>
        </w:rPr>
        <w:t>-</w:t>
      </w:r>
      <w:r w:rsidRPr="001D1A4C">
        <w:rPr>
          <w:rFonts w:ascii="David" w:hAnsi="David" w:cs="David"/>
          <w:sz w:val="24"/>
          <w:szCs w:val="24"/>
        </w:rPr>
        <w:t>163.</w:t>
      </w:r>
    </w:p>
    <w:p w14:paraId="1EA248F6" w14:textId="75FCBBBB" w:rsidR="00D76F1D" w:rsidRPr="001D1A4C" w:rsidRDefault="00D76F1D" w:rsidP="001D1A4C">
      <w:pPr>
        <w:spacing w:line="360" w:lineRule="auto"/>
        <w:ind w:left="426" w:hanging="426"/>
        <w:jc w:val="both"/>
        <w:rPr>
          <w:rFonts w:ascii="David" w:hAnsi="David" w:cs="David"/>
          <w:sz w:val="24"/>
          <w:szCs w:val="24"/>
        </w:rPr>
      </w:pPr>
      <w:proofErr w:type="spellStart"/>
      <w:proofErr w:type="gramStart"/>
      <w:r w:rsidRPr="001D1A4C">
        <w:rPr>
          <w:rFonts w:ascii="David" w:eastAsia="Times New Roman" w:hAnsi="David" w:cs="David"/>
          <w:sz w:val="24"/>
          <w:szCs w:val="24"/>
        </w:rPr>
        <w:t>Getha</w:t>
      </w:r>
      <w:proofErr w:type="spellEnd"/>
      <w:r w:rsidRPr="001D1A4C">
        <w:rPr>
          <w:rFonts w:ascii="David" w:eastAsia="Times New Roman" w:hAnsi="David" w:cs="David"/>
          <w:sz w:val="24"/>
          <w:szCs w:val="24"/>
        </w:rPr>
        <w:t xml:space="preserve">-Taylor, H., Grayer, M. J., </w:t>
      </w:r>
      <w:proofErr w:type="spellStart"/>
      <w:r w:rsidRPr="001D1A4C">
        <w:rPr>
          <w:rFonts w:ascii="David" w:eastAsia="Times New Roman" w:hAnsi="David" w:cs="David"/>
          <w:sz w:val="24"/>
          <w:szCs w:val="24"/>
        </w:rPr>
        <w:t>Kempf</w:t>
      </w:r>
      <w:proofErr w:type="spellEnd"/>
      <w:r w:rsidRPr="001D1A4C">
        <w:rPr>
          <w:rFonts w:ascii="David" w:eastAsia="Times New Roman" w:hAnsi="David" w:cs="David"/>
          <w:sz w:val="24"/>
          <w:szCs w:val="24"/>
        </w:rPr>
        <w:t xml:space="preserve">, R. J., </w:t>
      </w:r>
      <w:r w:rsidR="00EF3795" w:rsidRPr="001D1A4C">
        <w:rPr>
          <w:rFonts w:ascii="David" w:eastAsia="Times New Roman" w:hAnsi="David" w:cs="David"/>
          <w:sz w:val="24"/>
          <w:szCs w:val="24"/>
        </w:rPr>
        <w:t>and</w:t>
      </w:r>
      <w:r w:rsidRPr="001D1A4C">
        <w:rPr>
          <w:rFonts w:ascii="David" w:eastAsia="Times New Roman" w:hAnsi="David" w:cs="David"/>
          <w:sz w:val="24"/>
          <w:szCs w:val="24"/>
        </w:rPr>
        <w:t xml:space="preserve"> O’Leary, R.</w:t>
      </w:r>
      <w:r w:rsidR="007A0521" w:rsidRPr="001D1A4C">
        <w:rPr>
          <w:rFonts w:ascii="David" w:eastAsia="Times New Roman" w:hAnsi="David" w:cs="David"/>
          <w:sz w:val="24"/>
          <w:szCs w:val="24"/>
        </w:rPr>
        <w:t>,</w:t>
      </w:r>
      <w:r w:rsidRPr="001D1A4C">
        <w:rPr>
          <w:rFonts w:ascii="David" w:eastAsia="Times New Roman" w:hAnsi="David" w:cs="David"/>
          <w:sz w:val="24"/>
          <w:szCs w:val="24"/>
        </w:rPr>
        <w:t xml:space="preserve"> 2018.</w:t>
      </w:r>
      <w:proofErr w:type="gramEnd"/>
      <w:r w:rsidRPr="001D1A4C">
        <w:rPr>
          <w:rFonts w:ascii="David" w:eastAsia="Times New Roman" w:hAnsi="David" w:cs="David"/>
          <w:sz w:val="24"/>
          <w:szCs w:val="24"/>
        </w:rPr>
        <w:t xml:space="preserve"> </w:t>
      </w:r>
      <w:r w:rsidR="002C0124" w:rsidRPr="001D1A4C">
        <w:rPr>
          <w:rFonts w:ascii="David" w:hAnsi="David" w:cs="David"/>
          <w:sz w:val="24"/>
          <w:szCs w:val="24"/>
        </w:rPr>
        <w:t>“</w:t>
      </w:r>
      <w:r w:rsidR="002C0124" w:rsidRPr="001D1A4C">
        <w:rPr>
          <w:rFonts w:ascii="David" w:eastAsia="Times New Roman" w:hAnsi="David" w:cs="David"/>
          <w:sz w:val="24"/>
          <w:szCs w:val="24"/>
        </w:rPr>
        <w:t xml:space="preserve">Collaborating in the absence of trust? </w:t>
      </w:r>
      <w:proofErr w:type="gramStart"/>
      <w:r w:rsidR="002C0124" w:rsidRPr="001D1A4C">
        <w:rPr>
          <w:rFonts w:ascii="David" w:eastAsia="Times New Roman" w:hAnsi="David" w:cs="David"/>
          <w:sz w:val="24"/>
          <w:szCs w:val="24"/>
        </w:rPr>
        <w:t>what</w:t>
      </w:r>
      <w:proofErr w:type="gramEnd"/>
      <w:r w:rsidR="002C0124" w:rsidRPr="001D1A4C">
        <w:rPr>
          <w:rFonts w:ascii="David" w:eastAsia="Times New Roman" w:hAnsi="David" w:cs="David"/>
          <w:sz w:val="24"/>
          <w:szCs w:val="24"/>
        </w:rPr>
        <w:t xml:space="preserve"> collaborative governance theory and practice can learn from the literatures of conflict resolution, psychology, and law</w:t>
      </w:r>
      <w:r w:rsidR="002C0124" w:rsidRPr="001D1A4C">
        <w:rPr>
          <w:rFonts w:ascii="David" w:hAnsi="David" w:cs="David"/>
          <w:sz w:val="24"/>
          <w:szCs w:val="24"/>
        </w:rPr>
        <w:t>,”</w:t>
      </w:r>
      <w:r w:rsidRPr="001D1A4C">
        <w:rPr>
          <w:rFonts w:ascii="David" w:eastAsia="Times New Roman" w:hAnsi="David" w:cs="David"/>
          <w:sz w:val="24"/>
          <w:szCs w:val="24"/>
        </w:rPr>
        <w:t xml:space="preserve"> </w:t>
      </w:r>
      <w:r w:rsidRPr="001D1A4C">
        <w:rPr>
          <w:rFonts w:ascii="David" w:eastAsia="Times New Roman" w:hAnsi="David" w:cs="David"/>
          <w:i/>
          <w:iCs/>
          <w:sz w:val="24"/>
          <w:szCs w:val="24"/>
        </w:rPr>
        <w:t>The American Review of Public Administration</w:t>
      </w:r>
      <w:r w:rsidRPr="001D1A4C">
        <w:rPr>
          <w:rFonts w:ascii="David" w:eastAsia="Times New Roman" w:hAnsi="David" w:cs="David"/>
          <w:sz w:val="24"/>
          <w:szCs w:val="24"/>
        </w:rPr>
        <w:t>.</w:t>
      </w:r>
    </w:p>
    <w:p w14:paraId="52D5B878" w14:textId="522C6C4E" w:rsidR="00D76F1D" w:rsidRPr="001D1A4C" w:rsidRDefault="00D76F1D" w:rsidP="001D1A4C">
      <w:pPr>
        <w:spacing w:line="360" w:lineRule="auto"/>
        <w:ind w:left="426" w:hanging="426"/>
        <w:jc w:val="both"/>
        <w:rPr>
          <w:rFonts w:ascii="David" w:hAnsi="David" w:cs="David"/>
          <w:sz w:val="24"/>
          <w:szCs w:val="24"/>
        </w:rPr>
      </w:pPr>
      <w:proofErr w:type="spellStart"/>
      <w:proofErr w:type="gramStart"/>
      <w:r w:rsidRPr="001D1A4C">
        <w:rPr>
          <w:rFonts w:ascii="David" w:hAnsi="David" w:cs="David"/>
          <w:sz w:val="24"/>
          <w:szCs w:val="24"/>
        </w:rPr>
        <w:t>Hajer</w:t>
      </w:r>
      <w:proofErr w:type="spellEnd"/>
      <w:r w:rsidRPr="001D1A4C">
        <w:rPr>
          <w:rFonts w:ascii="David" w:hAnsi="David" w:cs="David"/>
          <w:sz w:val="24"/>
          <w:szCs w:val="24"/>
        </w:rPr>
        <w:t>, M.</w:t>
      </w:r>
      <w:r w:rsidR="007A0521" w:rsidRPr="001D1A4C">
        <w:rPr>
          <w:rFonts w:ascii="David" w:hAnsi="David" w:cs="David"/>
          <w:sz w:val="24"/>
          <w:szCs w:val="24"/>
        </w:rPr>
        <w:t>,</w:t>
      </w:r>
      <w:r w:rsidRPr="001D1A4C">
        <w:rPr>
          <w:rFonts w:ascii="David" w:hAnsi="David" w:cs="David"/>
          <w:sz w:val="24"/>
          <w:szCs w:val="24"/>
        </w:rPr>
        <w:t xml:space="preserve"> 2003.</w:t>
      </w:r>
      <w:proofErr w:type="gramEnd"/>
      <w:r w:rsidRPr="001D1A4C">
        <w:rPr>
          <w:rFonts w:ascii="David" w:hAnsi="David" w:cs="David"/>
          <w:sz w:val="24"/>
          <w:szCs w:val="24"/>
        </w:rPr>
        <w:t xml:space="preserve"> </w:t>
      </w:r>
      <w:proofErr w:type="gramStart"/>
      <w:r w:rsidR="002C0124" w:rsidRPr="001D1A4C">
        <w:rPr>
          <w:rFonts w:ascii="David" w:hAnsi="David" w:cs="David"/>
          <w:sz w:val="24"/>
          <w:szCs w:val="24"/>
        </w:rPr>
        <w:t>“</w:t>
      </w:r>
      <w:r w:rsidRPr="001D1A4C">
        <w:rPr>
          <w:rFonts w:ascii="David" w:hAnsi="David" w:cs="David"/>
          <w:sz w:val="24"/>
          <w:szCs w:val="24"/>
        </w:rPr>
        <w:t>Policy without polity?</w:t>
      </w:r>
      <w:proofErr w:type="gramEnd"/>
      <w:r w:rsidRPr="001D1A4C">
        <w:rPr>
          <w:rFonts w:ascii="David" w:hAnsi="David" w:cs="David"/>
          <w:sz w:val="24"/>
          <w:szCs w:val="24"/>
        </w:rPr>
        <w:t xml:space="preserve"> </w:t>
      </w:r>
      <w:proofErr w:type="gramStart"/>
      <w:r w:rsidRPr="001D1A4C">
        <w:rPr>
          <w:rFonts w:ascii="David" w:hAnsi="David" w:cs="David"/>
          <w:sz w:val="24"/>
          <w:szCs w:val="24"/>
        </w:rPr>
        <w:t>Policy analysis and the institutional void</w:t>
      </w:r>
      <w:r w:rsidR="002C0124" w:rsidRPr="001D1A4C">
        <w:rPr>
          <w:rFonts w:ascii="David" w:hAnsi="David" w:cs="David"/>
          <w:sz w:val="24"/>
          <w:szCs w:val="24"/>
        </w:rPr>
        <w:t>,”</w:t>
      </w:r>
      <w:r w:rsidRPr="001D1A4C">
        <w:rPr>
          <w:rFonts w:ascii="David" w:hAnsi="David" w:cs="David"/>
          <w:sz w:val="24"/>
          <w:szCs w:val="24"/>
        </w:rPr>
        <w:t xml:space="preserve"> Policy Sciences, 36</w:t>
      </w:r>
      <w:r w:rsidR="00C900AC" w:rsidRPr="001D1A4C">
        <w:rPr>
          <w:rFonts w:ascii="David" w:hAnsi="David" w:cs="David"/>
          <w:sz w:val="24"/>
          <w:szCs w:val="24"/>
        </w:rPr>
        <w:t xml:space="preserve"> </w:t>
      </w:r>
      <w:r w:rsidRPr="001D1A4C">
        <w:rPr>
          <w:rFonts w:ascii="David" w:hAnsi="David" w:cs="David"/>
          <w:sz w:val="24"/>
          <w:szCs w:val="24"/>
        </w:rPr>
        <w:t>2,</w:t>
      </w:r>
      <w:r w:rsidR="00C900AC" w:rsidRPr="001D1A4C">
        <w:rPr>
          <w:rFonts w:ascii="David" w:hAnsi="David" w:cs="David"/>
          <w:sz w:val="24"/>
          <w:szCs w:val="24"/>
        </w:rPr>
        <w:t xml:space="preserve"> pp.</w:t>
      </w:r>
      <w:r w:rsidRPr="001D1A4C">
        <w:rPr>
          <w:rFonts w:ascii="David" w:hAnsi="David" w:cs="David"/>
          <w:sz w:val="24"/>
          <w:szCs w:val="24"/>
        </w:rPr>
        <w:t xml:space="preserve"> 175</w:t>
      </w:r>
      <w:r w:rsidR="00C900AC" w:rsidRPr="001D1A4C">
        <w:rPr>
          <w:rFonts w:ascii="David" w:hAnsi="David" w:cs="David"/>
          <w:sz w:val="24"/>
          <w:szCs w:val="24"/>
        </w:rPr>
        <w:t>-</w:t>
      </w:r>
      <w:r w:rsidRPr="001D1A4C">
        <w:rPr>
          <w:rFonts w:ascii="David" w:hAnsi="David" w:cs="David"/>
          <w:sz w:val="24"/>
          <w:szCs w:val="24"/>
        </w:rPr>
        <w:t>-195.</w:t>
      </w:r>
      <w:proofErr w:type="gramEnd"/>
    </w:p>
    <w:p w14:paraId="6C12A8C9" w14:textId="049BF362" w:rsidR="00D76F1D" w:rsidRPr="001D1A4C" w:rsidRDefault="00D76F1D" w:rsidP="001D1A4C">
      <w:pPr>
        <w:spacing w:line="360" w:lineRule="auto"/>
        <w:ind w:left="426" w:hanging="426"/>
        <w:jc w:val="both"/>
        <w:rPr>
          <w:rFonts w:ascii="David" w:hAnsi="David" w:cs="David"/>
          <w:sz w:val="24"/>
          <w:szCs w:val="24"/>
        </w:rPr>
      </w:pPr>
      <w:proofErr w:type="spellStart"/>
      <w:proofErr w:type="gramStart"/>
      <w:r w:rsidRPr="001D1A4C">
        <w:rPr>
          <w:rFonts w:ascii="David" w:hAnsi="David" w:cs="David"/>
          <w:sz w:val="24"/>
          <w:szCs w:val="24"/>
        </w:rPr>
        <w:t>Howlett</w:t>
      </w:r>
      <w:proofErr w:type="spellEnd"/>
      <w:r w:rsidRPr="001D1A4C">
        <w:rPr>
          <w:rFonts w:ascii="David" w:hAnsi="David" w:cs="David"/>
          <w:sz w:val="24"/>
          <w:szCs w:val="24"/>
        </w:rPr>
        <w:t>, M.</w:t>
      </w:r>
      <w:r w:rsidR="007A0521" w:rsidRPr="001D1A4C">
        <w:rPr>
          <w:rFonts w:ascii="David" w:hAnsi="David" w:cs="David"/>
          <w:sz w:val="24"/>
          <w:szCs w:val="24"/>
        </w:rPr>
        <w:t>,</w:t>
      </w:r>
      <w:r w:rsidRPr="001D1A4C">
        <w:rPr>
          <w:rFonts w:ascii="David" w:hAnsi="David" w:cs="David"/>
          <w:sz w:val="24"/>
          <w:szCs w:val="24"/>
        </w:rPr>
        <w:t xml:space="preserve"> 2014.</w:t>
      </w:r>
      <w:proofErr w:type="gramEnd"/>
      <w:r w:rsidRPr="001D1A4C">
        <w:rPr>
          <w:rFonts w:ascii="David" w:hAnsi="David" w:cs="David"/>
          <w:sz w:val="24"/>
          <w:szCs w:val="24"/>
        </w:rPr>
        <w:t xml:space="preserve"> </w:t>
      </w:r>
      <w:r w:rsidR="002C0124" w:rsidRPr="001D1A4C">
        <w:rPr>
          <w:rFonts w:ascii="David" w:hAnsi="David" w:cs="David"/>
          <w:sz w:val="24"/>
          <w:szCs w:val="24"/>
        </w:rPr>
        <w:t>“</w:t>
      </w:r>
      <w:r w:rsidRPr="001D1A4C">
        <w:rPr>
          <w:rFonts w:ascii="David" w:hAnsi="David" w:cs="David"/>
          <w:sz w:val="24"/>
          <w:szCs w:val="24"/>
        </w:rPr>
        <w:t>From the ‘old’ to the ‘new’ policy design: design thinking beyond markets and collaborative governance</w:t>
      </w:r>
      <w:r w:rsidR="002C0124" w:rsidRPr="001D1A4C">
        <w:rPr>
          <w:rFonts w:ascii="David" w:hAnsi="David" w:cs="David"/>
          <w:sz w:val="24"/>
          <w:szCs w:val="24"/>
        </w:rPr>
        <w:t>,”</w:t>
      </w:r>
      <w:r w:rsidRPr="001D1A4C">
        <w:rPr>
          <w:rFonts w:ascii="David" w:hAnsi="David" w:cs="David"/>
          <w:sz w:val="24"/>
          <w:szCs w:val="24"/>
        </w:rPr>
        <w:t xml:space="preserve"> </w:t>
      </w:r>
      <w:r w:rsidRPr="001D1A4C">
        <w:rPr>
          <w:rFonts w:ascii="David" w:hAnsi="David" w:cs="David"/>
          <w:i/>
          <w:iCs/>
          <w:sz w:val="24"/>
          <w:szCs w:val="24"/>
        </w:rPr>
        <w:t>Policy Sciences,</w:t>
      </w:r>
      <w:r w:rsidRPr="001D1A4C">
        <w:rPr>
          <w:rFonts w:ascii="David" w:hAnsi="David" w:cs="David"/>
          <w:sz w:val="24"/>
          <w:szCs w:val="24"/>
        </w:rPr>
        <w:t xml:space="preserve"> </w:t>
      </w:r>
      <w:r w:rsidRPr="000232AC">
        <w:rPr>
          <w:rFonts w:ascii="David" w:hAnsi="David" w:cs="David"/>
          <w:sz w:val="24"/>
          <w:szCs w:val="24"/>
        </w:rPr>
        <w:t>47</w:t>
      </w:r>
      <w:r w:rsidR="00C900AC" w:rsidRPr="001D1A4C">
        <w:rPr>
          <w:rFonts w:ascii="David" w:hAnsi="David" w:cs="David"/>
          <w:sz w:val="24"/>
          <w:szCs w:val="24"/>
        </w:rPr>
        <w:t xml:space="preserve"> </w:t>
      </w:r>
      <w:r w:rsidRPr="000232AC">
        <w:rPr>
          <w:rFonts w:ascii="David" w:hAnsi="David" w:cs="David"/>
          <w:sz w:val="24"/>
          <w:szCs w:val="24"/>
        </w:rPr>
        <w:t>3,</w:t>
      </w:r>
      <w:r w:rsidR="00C900AC" w:rsidRPr="001D1A4C">
        <w:rPr>
          <w:rFonts w:ascii="David" w:hAnsi="David" w:cs="David"/>
          <w:sz w:val="24"/>
          <w:szCs w:val="24"/>
        </w:rPr>
        <w:t xml:space="preserve"> pp.</w:t>
      </w:r>
      <w:r w:rsidRPr="001D1A4C">
        <w:rPr>
          <w:rFonts w:ascii="David" w:hAnsi="David" w:cs="David"/>
          <w:sz w:val="24"/>
          <w:szCs w:val="24"/>
        </w:rPr>
        <w:t xml:space="preserve"> 187</w:t>
      </w:r>
      <w:r w:rsidR="00C900AC" w:rsidRPr="001D1A4C">
        <w:rPr>
          <w:rFonts w:ascii="David" w:hAnsi="David" w:cs="David"/>
          <w:sz w:val="24"/>
          <w:szCs w:val="24"/>
        </w:rPr>
        <w:t>-</w:t>
      </w:r>
      <w:r w:rsidRPr="001D1A4C">
        <w:rPr>
          <w:rFonts w:ascii="David" w:hAnsi="David" w:cs="David"/>
          <w:sz w:val="24"/>
          <w:szCs w:val="24"/>
        </w:rPr>
        <w:t>-207.</w:t>
      </w:r>
      <w:r w:rsidRPr="001D1A4C">
        <w:rPr>
          <w:rFonts w:ascii="David" w:hAnsi="David" w:cs="David"/>
          <w:sz w:val="24"/>
          <w:szCs w:val="24"/>
          <w:rtl/>
        </w:rPr>
        <w:t>‏</w:t>
      </w:r>
    </w:p>
    <w:p w14:paraId="22E21504" w14:textId="061E076C" w:rsidR="00D76F1D" w:rsidRPr="001D1A4C" w:rsidRDefault="00D76F1D" w:rsidP="001D1A4C">
      <w:pPr>
        <w:spacing w:line="360" w:lineRule="auto"/>
        <w:ind w:left="426" w:hanging="426"/>
        <w:jc w:val="both"/>
        <w:rPr>
          <w:rFonts w:ascii="David" w:hAnsi="David" w:cs="David"/>
          <w:sz w:val="24"/>
          <w:szCs w:val="24"/>
        </w:rPr>
      </w:pPr>
      <w:proofErr w:type="spellStart"/>
      <w:r w:rsidRPr="001D1A4C">
        <w:rPr>
          <w:rFonts w:ascii="David" w:hAnsi="David" w:cs="David"/>
          <w:sz w:val="24"/>
          <w:szCs w:val="24"/>
        </w:rPr>
        <w:t>Huxham</w:t>
      </w:r>
      <w:proofErr w:type="spellEnd"/>
      <w:r w:rsidRPr="001D1A4C">
        <w:rPr>
          <w:rFonts w:ascii="David" w:hAnsi="David" w:cs="David"/>
          <w:sz w:val="24"/>
          <w:szCs w:val="24"/>
        </w:rPr>
        <w:t>, C.</w:t>
      </w:r>
      <w:r w:rsidR="007A0521" w:rsidRPr="001D1A4C">
        <w:rPr>
          <w:rFonts w:ascii="David" w:hAnsi="David" w:cs="David"/>
          <w:sz w:val="24"/>
          <w:szCs w:val="24"/>
        </w:rPr>
        <w:t>,</w:t>
      </w:r>
      <w:r w:rsidRPr="001D1A4C">
        <w:rPr>
          <w:rFonts w:ascii="David" w:hAnsi="David" w:cs="David"/>
          <w:sz w:val="24"/>
          <w:szCs w:val="24"/>
        </w:rPr>
        <w:t xml:space="preserve"> 2003. </w:t>
      </w:r>
      <w:r w:rsidR="002C0124" w:rsidRPr="001D1A4C">
        <w:rPr>
          <w:rFonts w:ascii="David" w:hAnsi="David" w:cs="David"/>
          <w:sz w:val="24"/>
          <w:szCs w:val="24"/>
        </w:rPr>
        <w:t>“</w:t>
      </w:r>
      <w:r w:rsidRPr="001D1A4C">
        <w:rPr>
          <w:rFonts w:ascii="David" w:hAnsi="David" w:cs="David"/>
          <w:sz w:val="24"/>
          <w:szCs w:val="24"/>
        </w:rPr>
        <w:t>Theorizing collaboration practice</w:t>
      </w:r>
      <w:r w:rsidR="002C0124" w:rsidRPr="001D1A4C">
        <w:rPr>
          <w:rFonts w:ascii="David" w:hAnsi="David" w:cs="David"/>
          <w:sz w:val="24"/>
          <w:szCs w:val="24"/>
        </w:rPr>
        <w:t>,”</w:t>
      </w:r>
      <w:r w:rsidRPr="001D1A4C">
        <w:rPr>
          <w:rFonts w:ascii="David" w:hAnsi="David" w:cs="David"/>
          <w:sz w:val="24"/>
          <w:szCs w:val="24"/>
        </w:rPr>
        <w:t xml:space="preserve"> </w:t>
      </w:r>
      <w:r w:rsidRPr="001D1A4C">
        <w:rPr>
          <w:rFonts w:ascii="David" w:hAnsi="David" w:cs="David"/>
          <w:i/>
          <w:iCs/>
          <w:sz w:val="24"/>
          <w:szCs w:val="24"/>
        </w:rPr>
        <w:t xml:space="preserve">Public management review, </w:t>
      </w:r>
      <w:r w:rsidRPr="000232AC">
        <w:rPr>
          <w:rFonts w:ascii="David" w:hAnsi="David" w:cs="David"/>
          <w:sz w:val="24"/>
          <w:szCs w:val="24"/>
        </w:rPr>
        <w:t>5</w:t>
      </w:r>
      <w:r w:rsidR="009832EA" w:rsidRPr="001D1A4C">
        <w:rPr>
          <w:rFonts w:ascii="David" w:hAnsi="David" w:cs="David"/>
          <w:sz w:val="24"/>
          <w:szCs w:val="24"/>
        </w:rPr>
        <w:t xml:space="preserve"> </w:t>
      </w:r>
      <w:r w:rsidRPr="001D1A4C">
        <w:rPr>
          <w:rFonts w:ascii="David" w:hAnsi="David" w:cs="David"/>
          <w:sz w:val="24"/>
          <w:szCs w:val="24"/>
        </w:rPr>
        <w:t xml:space="preserve">3, </w:t>
      </w:r>
      <w:r w:rsidR="009832EA" w:rsidRPr="001D1A4C">
        <w:rPr>
          <w:rFonts w:ascii="David" w:hAnsi="David" w:cs="David"/>
          <w:sz w:val="24"/>
          <w:szCs w:val="24"/>
        </w:rPr>
        <w:t xml:space="preserve">pp. </w:t>
      </w:r>
      <w:r w:rsidRPr="001D1A4C">
        <w:rPr>
          <w:rFonts w:ascii="David" w:hAnsi="David" w:cs="David"/>
          <w:sz w:val="24"/>
          <w:szCs w:val="24"/>
        </w:rPr>
        <w:t>401</w:t>
      </w:r>
      <w:r w:rsidR="009832EA" w:rsidRPr="001D1A4C">
        <w:rPr>
          <w:rFonts w:ascii="David" w:hAnsi="David" w:cs="David"/>
          <w:sz w:val="24"/>
          <w:szCs w:val="24"/>
        </w:rPr>
        <w:t>-</w:t>
      </w:r>
      <w:r w:rsidRPr="001D1A4C">
        <w:rPr>
          <w:rFonts w:ascii="David" w:hAnsi="David" w:cs="David"/>
          <w:sz w:val="24"/>
          <w:szCs w:val="24"/>
        </w:rPr>
        <w:t>-423.</w:t>
      </w:r>
      <w:r w:rsidRPr="001D1A4C">
        <w:rPr>
          <w:rFonts w:ascii="David" w:hAnsi="David" w:cs="David"/>
          <w:sz w:val="24"/>
          <w:szCs w:val="24"/>
          <w:rtl/>
        </w:rPr>
        <w:t>‏</w:t>
      </w:r>
    </w:p>
    <w:p w14:paraId="564D06CE" w14:textId="690E59E7" w:rsidR="00D76F1D" w:rsidRPr="001D1A4C" w:rsidRDefault="00D76F1D" w:rsidP="001D1A4C">
      <w:pPr>
        <w:spacing w:line="360" w:lineRule="auto"/>
        <w:ind w:left="426" w:hanging="426"/>
        <w:jc w:val="both"/>
        <w:rPr>
          <w:rFonts w:ascii="David" w:hAnsi="David" w:cs="David"/>
          <w:sz w:val="24"/>
          <w:szCs w:val="24"/>
        </w:rPr>
      </w:pPr>
      <w:proofErr w:type="gramStart"/>
      <w:r w:rsidRPr="001D1A4C">
        <w:rPr>
          <w:rFonts w:ascii="David" w:eastAsia="Times New Roman" w:hAnsi="David" w:cs="David"/>
          <w:sz w:val="24"/>
          <w:szCs w:val="24"/>
        </w:rPr>
        <w:t xml:space="preserve">Innes, J. E., </w:t>
      </w:r>
      <w:r w:rsidR="00EF3795" w:rsidRPr="001D1A4C">
        <w:rPr>
          <w:rFonts w:ascii="David" w:eastAsia="Times New Roman" w:hAnsi="David" w:cs="David"/>
          <w:sz w:val="24"/>
          <w:szCs w:val="24"/>
        </w:rPr>
        <w:t>and</w:t>
      </w:r>
      <w:r w:rsidRPr="001D1A4C">
        <w:rPr>
          <w:rFonts w:ascii="David" w:eastAsia="Times New Roman" w:hAnsi="David" w:cs="David"/>
          <w:sz w:val="24"/>
          <w:szCs w:val="24"/>
        </w:rPr>
        <w:t xml:space="preserve"> </w:t>
      </w:r>
      <w:proofErr w:type="spellStart"/>
      <w:r w:rsidRPr="001D1A4C">
        <w:rPr>
          <w:rFonts w:ascii="David" w:eastAsia="Times New Roman" w:hAnsi="David" w:cs="David"/>
          <w:sz w:val="24"/>
          <w:szCs w:val="24"/>
        </w:rPr>
        <w:t>Booher</w:t>
      </w:r>
      <w:proofErr w:type="spellEnd"/>
      <w:r w:rsidRPr="001D1A4C">
        <w:rPr>
          <w:rFonts w:ascii="David" w:eastAsia="Times New Roman" w:hAnsi="David" w:cs="David"/>
          <w:sz w:val="24"/>
          <w:szCs w:val="24"/>
        </w:rPr>
        <w:t>, D. E.</w:t>
      </w:r>
      <w:r w:rsidR="007A0521" w:rsidRPr="001D1A4C">
        <w:rPr>
          <w:rFonts w:ascii="David" w:eastAsia="Times New Roman" w:hAnsi="David" w:cs="David"/>
          <w:sz w:val="24"/>
          <w:szCs w:val="24"/>
        </w:rPr>
        <w:t>,</w:t>
      </w:r>
      <w:r w:rsidRPr="001D1A4C">
        <w:rPr>
          <w:rFonts w:ascii="David" w:eastAsia="Times New Roman" w:hAnsi="David" w:cs="David"/>
          <w:sz w:val="24"/>
          <w:szCs w:val="24"/>
        </w:rPr>
        <w:t xml:space="preserve"> 2010.</w:t>
      </w:r>
      <w:proofErr w:type="gramEnd"/>
      <w:r w:rsidRPr="001D1A4C">
        <w:rPr>
          <w:rFonts w:ascii="David" w:eastAsia="Times New Roman" w:hAnsi="David" w:cs="David"/>
          <w:sz w:val="24"/>
          <w:szCs w:val="24"/>
        </w:rPr>
        <w:t xml:space="preserve"> </w:t>
      </w:r>
      <w:r w:rsidRPr="001D1A4C">
        <w:rPr>
          <w:rFonts w:ascii="David" w:eastAsia="Times New Roman" w:hAnsi="David" w:cs="David"/>
          <w:i/>
          <w:iCs/>
          <w:sz w:val="24"/>
          <w:szCs w:val="24"/>
        </w:rPr>
        <w:t>Planning with complexity: An introduction to collaborative rationality for public policy</w:t>
      </w:r>
      <w:r w:rsidR="007A598B" w:rsidRPr="001D1A4C">
        <w:rPr>
          <w:rFonts w:ascii="David" w:eastAsia="Times New Roman" w:hAnsi="David" w:cs="David"/>
          <w:sz w:val="24"/>
          <w:szCs w:val="24"/>
        </w:rPr>
        <w:t>,</w:t>
      </w:r>
      <w:r w:rsidRPr="001D1A4C">
        <w:rPr>
          <w:rFonts w:ascii="David" w:eastAsia="Times New Roman" w:hAnsi="David" w:cs="David"/>
          <w:sz w:val="24"/>
          <w:szCs w:val="24"/>
        </w:rPr>
        <w:t xml:space="preserve"> </w:t>
      </w:r>
      <w:r w:rsidR="007A598B" w:rsidRPr="001D1A4C">
        <w:rPr>
          <w:rFonts w:ascii="David" w:eastAsia="Times New Roman" w:hAnsi="David" w:cs="David"/>
          <w:sz w:val="24"/>
          <w:szCs w:val="24"/>
        </w:rPr>
        <w:t xml:space="preserve">London: </w:t>
      </w:r>
      <w:r w:rsidRPr="001D1A4C">
        <w:rPr>
          <w:rFonts w:ascii="David" w:eastAsia="Times New Roman" w:hAnsi="David" w:cs="David"/>
          <w:sz w:val="24"/>
          <w:szCs w:val="24"/>
        </w:rPr>
        <w:t>Routledge.</w:t>
      </w:r>
      <w:r w:rsidRPr="001D1A4C">
        <w:rPr>
          <w:rFonts w:ascii="David" w:eastAsia="Times New Roman" w:hAnsi="David" w:cs="David"/>
          <w:sz w:val="24"/>
          <w:szCs w:val="24"/>
          <w:rtl/>
        </w:rPr>
        <w:t>‏</w:t>
      </w:r>
    </w:p>
    <w:p w14:paraId="640AEA32" w14:textId="17EA9E29" w:rsidR="00D76F1D" w:rsidRPr="001D1A4C" w:rsidRDefault="00D76F1D" w:rsidP="001D1A4C">
      <w:pPr>
        <w:spacing w:line="360" w:lineRule="auto"/>
        <w:ind w:left="426" w:hanging="426"/>
        <w:jc w:val="both"/>
        <w:rPr>
          <w:rFonts w:ascii="David" w:hAnsi="David" w:cs="David"/>
          <w:sz w:val="24"/>
          <w:szCs w:val="24"/>
        </w:rPr>
      </w:pPr>
      <w:proofErr w:type="spellStart"/>
      <w:proofErr w:type="gramStart"/>
      <w:r w:rsidRPr="001D1A4C">
        <w:rPr>
          <w:rFonts w:ascii="David" w:hAnsi="David" w:cs="David"/>
          <w:sz w:val="24"/>
          <w:szCs w:val="24"/>
        </w:rPr>
        <w:lastRenderedPageBreak/>
        <w:t>Keast</w:t>
      </w:r>
      <w:proofErr w:type="spellEnd"/>
      <w:r w:rsidRPr="001D1A4C">
        <w:rPr>
          <w:rFonts w:ascii="David" w:hAnsi="David" w:cs="David"/>
          <w:sz w:val="24"/>
          <w:szCs w:val="24"/>
        </w:rPr>
        <w:t xml:space="preserve">, R., </w:t>
      </w:r>
      <w:r w:rsidR="00EF3795" w:rsidRPr="001D1A4C">
        <w:rPr>
          <w:rFonts w:ascii="David" w:hAnsi="David" w:cs="David"/>
          <w:sz w:val="24"/>
          <w:szCs w:val="24"/>
        </w:rPr>
        <w:t>and</w:t>
      </w:r>
      <w:r w:rsidRPr="001D1A4C">
        <w:rPr>
          <w:rFonts w:ascii="David" w:hAnsi="David" w:cs="David"/>
          <w:sz w:val="24"/>
          <w:szCs w:val="24"/>
        </w:rPr>
        <w:t xml:space="preserve"> Mandell, M.</w:t>
      </w:r>
      <w:r w:rsidR="007A0521" w:rsidRPr="001D1A4C">
        <w:rPr>
          <w:rFonts w:ascii="David" w:hAnsi="David" w:cs="David"/>
          <w:sz w:val="24"/>
          <w:szCs w:val="24"/>
        </w:rPr>
        <w:t>,</w:t>
      </w:r>
      <w:r w:rsidRPr="001D1A4C">
        <w:rPr>
          <w:rFonts w:ascii="David" w:hAnsi="David" w:cs="David"/>
          <w:sz w:val="24"/>
          <w:szCs w:val="24"/>
        </w:rPr>
        <w:t xml:space="preserve"> 2014.</w:t>
      </w:r>
      <w:proofErr w:type="gramEnd"/>
      <w:r w:rsidRPr="001D1A4C">
        <w:rPr>
          <w:rFonts w:ascii="David" w:hAnsi="David" w:cs="David"/>
          <w:sz w:val="24"/>
          <w:szCs w:val="24"/>
        </w:rPr>
        <w:t xml:space="preserve"> </w:t>
      </w:r>
      <w:proofErr w:type="gramStart"/>
      <w:r w:rsidR="002C0124" w:rsidRPr="001D1A4C">
        <w:rPr>
          <w:rFonts w:ascii="David" w:hAnsi="David" w:cs="David"/>
          <w:sz w:val="24"/>
          <w:szCs w:val="24"/>
        </w:rPr>
        <w:t>“</w:t>
      </w:r>
      <w:r w:rsidRPr="001D1A4C">
        <w:rPr>
          <w:rFonts w:ascii="David" w:hAnsi="David" w:cs="David"/>
          <w:sz w:val="24"/>
          <w:szCs w:val="24"/>
        </w:rPr>
        <w:t>The collaborative push: moving beyond rhetoric and gaining evidence</w:t>
      </w:r>
      <w:r w:rsidR="002C0124" w:rsidRPr="001D1A4C">
        <w:rPr>
          <w:rFonts w:ascii="David" w:hAnsi="David" w:cs="David"/>
          <w:sz w:val="24"/>
          <w:szCs w:val="24"/>
        </w:rPr>
        <w:t>,”</w:t>
      </w:r>
      <w:r w:rsidRPr="001D1A4C">
        <w:rPr>
          <w:rFonts w:ascii="David" w:hAnsi="David" w:cs="David"/>
          <w:sz w:val="24"/>
          <w:szCs w:val="24"/>
        </w:rPr>
        <w:t> </w:t>
      </w:r>
      <w:r w:rsidRPr="001D1A4C">
        <w:rPr>
          <w:rFonts w:ascii="David" w:hAnsi="David" w:cs="David"/>
          <w:i/>
          <w:iCs/>
          <w:sz w:val="24"/>
          <w:szCs w:val="24"/>
        </w:rPr>
        <w:t xml:space="preserve">Journal of Management </w:t>
      </w:r>
      <w:r w:rsidR="00EF3795" w:rsidRPr="001D1A4C">
        <w:rPr>
          <w:rFonts w:ascii="David" w:hAnsi="David" w:cs="David"/>
          <w:i/>
          <w:iCs/>
          <w:sz w:val="24"/>
          <w:szCs w:val="24"/>
        </w:rPr>
        <w:t>and</w:t>
      </w:r>
      <w:r w:rsidRPr="001D1A4C">
        <w:rPr>
          <w:rFonts w:ascii="David" w:hAnsi="David" w:cs="David"/>
          <w:i/>
          <w:iCs/>
          <w:sz w:val="24"/>
          <w:szCs w:val="24"/>
        </w:rPr>
        <w:t xml:space="preserve"> Governance</w:t>
      </w:r>
      <w:r w:rsidRPr="001D1A4C">
        <w:rPr>
          <w:rFonts w:ascii="David" w:hAnsi="David" w:cs="David"/>
          <w:sz w:val="24"/>
          <w:szCs w:val="24"/>
        </w:rPr>
        <w:t>, </w:t>
      </w:r>
      <w:r w:rsidRPr="000232AC">
        <w:rPr>
          <w:rFonts w:ascii="David" w:hAnsi="David" w:cs="David"/>
          <w:sz w:val="24"/>
          <w:szCs w:val="24"/>
        </w:rPr>
        <w:t>18</w:t>
      </w:r>
      <w:r w:rsidR="009832EA" w:rsidRPr="001D1A4C">
        <w:rPr>
          <w:rFonts w:ascii="David" w:hAnsi="David" w:cs="David"/>
          <w:sz w:val="24"/>
          <w:szCs w:val="24"/>
        </w:rPr>
        <w:t xml:space="preserve"> </w:t>
      </w:r>
      <w:r w:rsidRPr="001D1A4C">
        <w:rPr>
          <w:rFonts w:ascii="David" w:hAnsi="David" w:cs="David"/>
          <w:sz w:val="24"/>
          <w:szCs w:val="24"/>
        </w:rPr>
        <w:t>1,</w:t>
      </w:r>
      <w:r w:rsidR="009832EA" w:rsidRPr="001D1A4C">
        <w:rPr>
          <w:rFonts w:ascii="David" w:hAnsi="David" w:cs="David"/>
          <w:sz w:val="24"/>
          <w:szCs w:val="24"/>
        </w:rPr>
        <w:t xml:space="preserve"> pp.</w:t>
      </w:r>
      <w:r w:rsidRPr="001D1A4C">
        <w:rPr>
          <w:rFonts w:ascii="David" w:hAnsi="David" w:cs="David"/>
          <w:sz w:val="24"/>
          <w:szCs w:val="24"/>
        </w:rPr>
        <w:t xml:space="preserve"> 9</w:t>
      </w:r>
      <w:r w:rsidR="009832EA" w:rsidRPr="001D1A4C">
        <w:rPr>
          <w:rFonts w:ascii="David" w:hAnsi="David" w:cs="David"/>
          <w:sz w:val="24"/>
          <w:szCs w:val="24"/>
        </w:rPr>
        <w:t>-</w:t>
      </w:r>
      <w:r w:rsidRPr="001D1A4C">
        <w:rPr>
          <w:rFonts w:ascii="David" w:hAnsi="David" w:cs="David"/>
          <w:sz w:val="24"/>
          <w:szCs w:val="24"/>
        </w:rPr>
        <w:t>-28.</w:t>
      </w:r>
      <w:proofErr w:type="gramEnd"/>
    </w:p>
    <w:p w14:paraId="11C76672" w14:textId="0767C5B9" w:rsidR="00D76F1D" w:rsidRPr="001D1A4C" w:rsidRDefault="00D76F1D" w:rsidP="001D1A4C">
      <w:pPr>
        <w:spacing w:line="360" w:lineRule="auto"/>
        <w:ind w:left="426" w:hanging="426"/>
        <w:jc w:val="both"/>
        <w:rPr>
          <w:rFonts w:ascii="David" w:hAnsi="David" w:cs="David"/>
          <w:sz w:val="24"/>
          <w:szCs w:val="24"/>
        </w:rPr>
      </w:pPr>
      <w:proofErr w:type="spellStart"/>
      <w:r w:rsidRPr="001D1A4C">
        <w:rPr>
          <w:rFonts w:ascii="David" w:eastAsia="Times New Roman" w:hAnsi="David" w:cs="David"/>
          <w:sz w:val="24"/>
          <w:szCs w:val="24"/>
        </w:rPr>
        <w:t>Klijn</w:t>
      </w:r>
      <w:proofErr w:type="spellEnd"/>
      <w:r w:rsidRPr="001D1A4C">
        <w:rPr>
          <w:rFonts w:ascii="David" w:eastAsia="Times New Roman" w:hAnsi="David" w:cs="David"/>
          <w:sz w:val="24"/>
          <w:szCs w:val="24"/>
        </w:rPr>
        <w:t xml:space="preserve">, E. H., </w:t>
      </w:r>
      <w:proofErr w:type="spellStart"/>
      <w:r w:rsidRPr="001D1A4C">
        <w:rPr>
          <w:rFonts w:ascii="David" w:eastAsia="Times New Roman" w:hAnsi="David" w:cs="David"/>
          <w:sz w:val="24"/>
          <w:szCs w:val="24"/>
        </w:rPr>
        <w:t>Edelenbos</w:t>
      </w:r>
      <w:proofErr w:type="spellEnd"/>
      <w:r w:rsidRPr="001D1A4C">
        <w:rPr>
          <w:rFonts w:ascii="David" w:eastAsia="Times New Roman" w:hAnsi="David" w:cs="David"/>
          <w:sz w:val="24"/>
          <w:szCs w:val="24"/>
        </w:rPr>
        <w:t xml:space="preserve"> J., </w:t>
      </w:r>
      <w:r w:rsidR="00EF3795" w:rsidRPr="001D1A4C">
        <w:rPr>
          <w:rFonts w:ascii="David" w:eastAsia="Times New Roman" w:hAnsi="David" w:cs="David"/>
          <w:sz w:val="24"/>
          <w:szCs w:val="24"/>
        </w:rPr>
        <w:t>and</w:t>
      </w:r>
      <w:r w:rsidRPr="001D1A4C">
        <w:rPr>
          <w:rFonts w:ascii="David" w:eastAsia="Times New Roman" w:hAnsi="David" w:cs="David"/>
          <w:sz w:val="24"/>
          <w:szCs w:val="24"/>
        </w:rPr>
        <w:t xml:space="preserve"> </w:t>
      </w:r>
      <w:proofErr w:type="spellStart"/>
      <w:r w:rsidRPr="001D1A4C">
        <w:rPr>
          <w:rFonts w:ascii="David" w:eastAsia="Times New Roman" w:hAnsi="David" w:cs="David"/>
          <w:sz w:val="24"/>
          <w:szCs w:val="24"/>
        </w:rPr>
        <w:t>Steijn</w:t>
      </w:r>
      <w:proofErr w:type="spellEnd"/>
      <w:r w:rsidRPr="001D1A4C">
        <w:rPr>
          <w:rFonts w:ascii="David" w:eastAsia="Times New Roman" w:hAnsi="David" w:cs="David"/>
          <w:sz w:val="24"/>
          <w:szCs w:val="24"/>
        </w:rPr>
        <w:t>, B.</w:t>
      </w:r>
      <w:r w:rsidR="007A0521" w:rsidRPr="001D1A4C">
        <w:rPr>
          <w:rFonts w:ascii="David" w:eastAsia="Times New Roman" w:hAnsi="David" w:cs="David"/>
          <w:sz w:val="24"/>
          <w:szCs w:val="24"/>
        </w:rPr>
        <w:t>,</w:t>
      </w:r>
      <w:r w:rsidRPr="001D1A4C">
        <w:rPr>
          <w:rFonts w:ascii="David" w:eastAsia="Times New Roman" w:hAnsi="David" w:cs="David"/>
          <w:sz w:val="24"/>
          <w:szCs w:val="24"/>
        </w:rPr>
        <w:t xml:space="preserve"> 2010. </w:t>
      </w:r>
      <w:r w:rsidR="002C0124" w:rsidRPr="001D1A4C">
        <w:rPr>
          <w:rFonts w:ascii="David" w:hAnsi="David" w:cs="David"/>
          <w:sz w:val="24"/>
          <w:szCs w:val="24"/>
        </w:rPr>
        <w:t>“</w:t>
      </w:r>
      <w:r w:rsidRPr="001D1A4C">
        <w:rPr>
          <w:rFonts w:ascii="David" w:eastAsia="Times New Roman" w:hAnsi="David" w:cs="David"/>
          <w:sz w:val="24"/>
          <w:szCs w:val="24"/>
        </w:rPr>
        <w:t>Trust in governance networks: Its impacts on outcomes</w:t>
      </w:r>
      <w:r w:rsidR="002C0124" w:rsidRPr="001D1A4C">
        <w:rPr>
          <w:rFonts w:ascii="David" w:hAnsi="David" w:cs="David"/>
          <w:sz w:val="24"/>
          <w:szCs w:val="24"/>
        </w:rPr>
        <w:t>,”</w:t>
      </w:r>
      <w:r w:rsidRPr="001D1A4C">
        <w:rPr>
          <w:rFonts w:ascii="David" w:eastAsia="Times New Roman" w:hAnsi="David" w:cs="David"/>
          <w:sz w:val="24"/>
          <w:szCs w:val="24"/>
        </w:rPr>
        <w:t xml:space="preserve"> </w:t>
      </w:r>
      <w:r w:rsidRPr="001D1A4C">
        <w:rPr>
          <w:rFonts w:ascii="David" w:eastAsia="Times New Roman" w:hAnsi="David" w:cs="David"/>
          <w:i/>
          <w:iCs/>
          <w:sz w:val="24"/>
          <w:szCs w:val="24"/>
        </w:rPr>
        <w:t>Administration and Society,</w:t>
      </w:r>
      <w:r w:rsidRPr="001D1A4C">
        <w:rPr>
          <w:rFonts w:ascii="David" w:eastAsia="Times New Roman" w:hAnsi="David" w:cs="David"/>
          <w:sz w:val="24"/>
          <w:szCs w:val="24"/>
        </w:rPr>
        <w:t xml:space="preserve"> </w:t>
      </w:r>
      <w:r w:rsidRPr="000232AC">
        <w:rPr>
          <w:rFonts w:ascii="David" w:eastAsia="Times New Roman" w:hAnsi="David" w:cs="David"/>
          <w:sz w:val="24"/>
          <w:szCs w:val="24"/>
        </w:rPr>
        <w:t>42</w:t>
      </w:r>
      <w:r w:rsidR="009832EA" w:rsidRPr="001D1A4C">
        <w:rPr>
          <w:rFonts w:ascii="David" w:eastAsia="Times New Roman" w:hAnsi="David" w:cs="David"/>
          <w:sz w:val="24"/>
          <w:szCs w:val="24"/>
        </w:rPr>
        <w:t xml:space="preserve"> </w:t>
      </w:r>
      <w:r w:rsidRPr="001D1A4C">
        <w:rPr>
          <w:rFonts w:ascii="David" w:eastAsia="Times New Roman" w:hAnsi="David" w:cs="David"/>
          <w:sz w:val="24"/>
          <w:szCs w:val="24"/>
        </w:rPr>
        <w:t xml:space="preserve">2, </w:t>
      </w:r>
      <w:r w:rsidR="009832EA" w:rsidRPr="001D1A4C">
        <w:rPr>
          <w:rFonts w:ascii="David" w:eastAsia="Times New Roman" w:hAnsi="David" w:cs="David"/>
          <w:sz w:val="24"/>
          <w:szCs w:val="24"/>
        </w:rPr>
        <w:t xml:space="preserve">pp. </w:t>
      </w:r>
      <w:r w:rsidRPr="001D1A4C">
        <w:rPr>
          <w:rFonts w:ascii="David" w:eastAsia="Times New Roman" w:hAnsi="David" w:cs="David"/>
          <w:sz w:val="24"/>
          <w:szCs w:val="24"/>
        </w:rPr>
        <w:t>193-</w:t>
      </w:r>
      <w:r w:rsidR="009832EA" w:rsidRPr="001D1A4C">
        <w:rPr>
          <w:rFonts w:ascii="David" w:eastAsia="Times New Roman" w:hAnsi="David" w:cs="David"/>
          <w:sz w:val="24"/>
          <w:szCs w:val="24"/>
        </w:rPr>
        <w:t>-</w:t>
      </w:r>
      <w:r w:rsidRPr="001D1A4C">
        <w:rPr>
          <w:rFonts w:ascii="David" w:eastAsia="Times New Roman" w:hAnsi="David" w:cs="David"/>
          <w:sz w:val="24"/>
          <w:szCs w:val="24"/>
        </w:rPr>
        <w:t>221.</w:t>
      </w:r>
    </w:p>
    <w:p w14:paraId="29B1D492" w14:textId="5C01B293" w:rsidR="00D76F1D" w:rsidRPr="001D1A4C" w:rsidRDefault="00D76F1D" w:rsidP="001D1A4C">
      <w:pPr>
        <w:spacing w:line="360" w:lineRule="auto"/>
        <w:ind w:left="426" w:hanging="426"/>
        <w:jc w:val="both"/>
        <w:rPr>
          <w:rFonts w:ascii="David" w:eastAsia="Times New Roman" w:hAnsi="David" w:cs="David"/>
          <w:sz w:val="24"/>
          <w:szCs w:val="24"/>
        </w:rPr>
      </w:pPr>
      <w:proofErr w:type="spellStart"/>
      <w:proofErr w:type="gramStart"/>
      <w:r w:rsidRPr="001D1A4C">
        <w:rPr>
          <w:rFonts w:ascii="David" w:hAnsi="David" w:cs="David"/>
          <w:sz w:val="24"/>
          <w:szCs w:val="24"/>
        </w:rPr>
        <w:t>Koppenjan</w:t>
      </w:r>
      <w:proofErr w:type="spellEnd"/>
      <w:r w:rsidRPr="001D1A4C">
        <w:rPr>
          <w:rFonts w:ascii="David" w:hAnsi="David" w:cs="David"/>
          <w:sz w:val="24"/>
          <w:szCs w:val="24"/>
        </w:rPr>
        <w:t>, J.</w:t>
      </w:r>
      <w:r w:rsidR="007A0521" w:rsidRPr="001D1A4C">
        <w:rPr>
          <w:rFonts w:ascii="David" w:hAnsi="David" w:cs="David"/>
          <w:sz w:val="24"/>
          <w:szCs w:val="24"/>
        </w:rPr>
        <w:t xml:space="preserve"> </w:t>
      </w:r>
      <w:r w:rsidRPr="001D1A4C">
        <w:rPr>
          <w:rFonts w:ascii="David" w:hAnsi="David" w:cs="David"/>
          <w:sz w:val="24"/>
          <w:szCs w:val="24"/>
        </w:rPr>
        <w:t>F.</w:t>
      </w:r>
      <w:r w:rsidR="007A0521" w:rsidRPr="001D1A4C">
        <w:rPr>
          <w:rFonts w:ascii="David" w:hAnsi="David" w:cs="David"/>
          <w:sz w:val="24"/>
          <w:szCs w:val="24"/>
        </w:rPr>
        <w:t xml:space="preserve"> </w:t>
      </w:r>
      <w:r w:rsidRPr="001D1A4C">
        <w:rPr>
          <w:rFonts w:ascii="David" w:hAnsi="David" w:cs="David"/>
          <w:sz w:val="24"/>
          <w:szCs w:val="24"/>
        </w:rPr>
        <w:t xml:space="preserve">M. </w:t>
      </w:r>
      <w:r w:rsidR="00EF3795" w:rsidRPr="001D1A4C">
        <w:rPr>
          <w:rFonts w:ascii="David" w:eastAsia="Times New Roman" w:hAnsi="David" w:cs="David"/>
          <w:sz w:val="24"/>
          <w:szCs w:val="24"/>
        </w:rPr>
        <w:t>and</w:t>
      </w:r>
      <w:r w:rsidRPr="001D1A4C">
        <w:rPr>
          <w:rFonts w:ascii="David" w:eastAsia="Times New Roman" w:hAnsi="David" w:cs="David"/>
          <w:sz w:val="24"/>
          <w:szCs w:val="24"/>
        </w:rPr>
        <w:t xml:space="preserve"> </w:t>
      </w:r>
      <w:proofErr w:type="spellStart"/>
      <w:r w:rsidRPr="001D1A4C">
        <w:rPr>
          <w:rFonts w:ascii="David" w:hAnsi="David" w:cs="David"/>
          <w:sz w:val="24"/>
          <w:szCs w:val="24"/>
        </w:rPr>
        <w:t>Klijn</w:t>
      </w:r>
      <w:proofErr w:type="spellEnd"/>
      <w:r w:rsidRPr="001D1A4C">
        <w:rPr>
          <w:rFonts w:ascii="David" w:hAnsi="David" w:cs="David"/>
          <w:sz w:val="24"/>
          <w:szCs w:val="24"/>
        </w:rPr>
        <w:t xml:space="preserve"> </w:t>
      </w:r>
      <w:r w:rsidR="007A0521" w:rsidRPr="001D1A4C">
        <w:rPr>
          <w:rFonts w:ascii="David" w:hAnsi="David" w:cs="David"/>
          <w:sz w:val="24"/>
          <w:szCs w:val="24"/>
        </w:rPr>
        <w:t xml:space="preserve">E. H., </w:t>
      </w:r>
      <w:r w:rsidRPr="001D1A4C">
        <w:rPr>
          <w:rFonts w:ascii="David" w:hAnsi="David" w:cs="David"/>
          <w:sz w:val="24"/>
          <w:szCs w:val="24"/>
        </w:rPr>
        <w:t>2004.</w:t>
      </w:r>
      <w:proofErr w:type="gramEnd"/>
      <w:r w:rsidRPr="001D1A4C">
        <w:rPr>
          <w:rFonts w:ascii="David" w:hAnsi="David" w:cs="David"/>
          <w:sz w:val="24"/>
          <w:szCs w:val="24"/>
        </w:rPr>
        <w:t xml:space="preserve"> </w:t>
      </w:r>
      <w:r w:rsidR="002C0124" w:rsidRPr="001D1A4C">
        <w:rPr>
          <w:rFonts w:ascii="David" w:hAnsi="David" w:cs="David"/>
          <w:sz w:val="24"/>
          <w:szCs w:val="24"/>
        </w:rPr>
        <w:t>“</w:t>
      </w:r>
      <w:r w:rsidRPr="001D1A4C">
        <w:rPr>
          <w:rFonts w:ascii="David" w:hAnsi="David" w:cs="David"/>
          <w:sz w:val="24"/>
          <w:szCs w:val="24"/>
        </w:rPr>
        <w:t>Managing Uncertainties</w:t>
      </w:r>
      <w:r w:rsidR="002C0124" w:rsidRPr="001D1A4C">
        <w:rPr>
          <w:rFonts w:ascii="David" w:hAnsi="David" w:cs="David"/>
          <w:sz w:val="24"/>
          <w:szCs w:val="24"/>
        </w:rPr>
        <w:t>,”</w:t>
      </w:r>
      <w:r w:rsidRPr="001D1A4C">
        <w:rPr>
          <w:rFonts w:ascii="David" w:hAnsi="David" w:cs="David"/>
          <w:sz w:val="24"/>
          <w:szCs w:val="24"/>
        </w:rPr>
        <w:t xml:space="preserve"> in </w:t>
      </w:r>
      <w:r w:rsidRPr="001D1A4C">
        <w:rPr>
          <w:rFonts w:ascii="David" w:hAnsi="David" w:cs="David"/>
          <w:i/>
          <w:iCs/>
          <w:sz w:val="24"/>
          <w:szCs w:val="24"/>
        </w:rPr>
        <w:t>Networks: A Network Approach to Problem Solving and Decision Making</w:t>
      </w:r>
      <w:r w:rsidR="00120A80" w:rsidRPr="001D1A4C">
        <w:rPr>
          <w:rFonts w:ascii="David" w:hAnsi="David" w:cs="David"/>
          <w:sz w:val="24"/>
          <w:szCs w:val="24"/>
        </w:rPr>
        <w:t>,</w:t>
      </w:r>
      <w:r w:rsidRPr="001D1A4C">
        <w:rPr>
          <w:rFonts w:ascii="David" w:hAnsi="David" w:cs="David"/>
          <w:sz w:val="24"/>
          <w:szCs w:val="24"/>
        </w:rPr>
        <w:t xml:space="preserve"> London and New York: Routledge.</w:t>
      </w:r>
    </w:p>
    <w:p w14:paraId="26349E83" w14:textId="075C56B3" w:rsidR="00D76F1D" w:rsidRPr="001D1A4C" w:rsidRDefault="00D76F1D" w:rsidP="001D1A4C">
      <w:pPr>
        <w:spacing w:line="360" w:lineRule="auto"/>
        <w:ind w:left="426" w:hanging="426"/>
        <w:jc w:val="both"/>
        <w:rPr>
          <w:rFonts w:ascii="David" w:hAnsi="David" w:cs="David"/>
          <w:sz w:val="24"/>
          <w:szCs w:val="24"/>
        </w:rPr>
      </w:pPr>
      <w:r w:rsidRPr="001D1A4C">
        <w:rPr>
          <w:rFonts w:ascii="David" w:eastAsia="Times New Roman" w:hAnsi="David" w:cs="David"/>
          <w:sz w:val="24"/>
          <w:szCs w:val="24"/>
        </w:rPr>
        <w:t xml:space="preserve">Leach W. D., </w:t>
      </w:r>
      <w:r w:rsidR="00EF3795" w:rsidRPr="001D1A4C">
        <w:rPr>
          <w:rFonts w:ascii="David" w:eastAsia="Times New Roman" w:hAnsi="David" w:cs="David"/>
          <w:sz w:val="24"/>
          <w:szCs w:val="24"/>
        </w:rPr>
        <w:t>and</w:t>
      </w:r>
      <w:r w:rsidRPr="001D1A4C">
        <w:rPr>
          <w:rFonts w:ascii="David" w:eastAsia="Times New Roman" w:hAnsi="David" w:cs="David"/>
          <w:sz w:val="24"/>
          <w:szCs w:val="24"/>
        </w:rPr>
        <w:t xml:space="preserve"> Sabatier P. A.</w:t>
      </w:r>
      <w:r w:rsidR="007A0521" w:rsidRPr="001D1A4C">
        <w:rPr>
          <w:rFonts w:ascii="David" w:eastAsia="Times New Roman" w:hAnsi="David" w:cs="David"/>
          <w:sz w:val="24"/>
          <w:szCs w:val="24"/>
        </w:rPr>
        <w:t>,</w:t>
      </w:r>
      <w:r w:rsidRPr="001D1A4C">
        <w:rPr>
          <w:rFonts w:ascii="David" w:eastAsia="Times New Roman" w:hAnsi="David" w:cs="David"/>
          <w:sz w:val="24"/>
          <w:szCs w:val="24"/>
        </w:rPr>
        <w:t xml:space="preserve"> 2005</w:t>
      </w:r>
      <w:r w:rsidR="00C15F89" w:rsidRPr="001D1A4C">
        <w:rPr>
          <w:rFonts w:ascii="David" w:eastAsia="Times New Roman" w:hAnsi="David" w:cs="David"/>
          <w:sz w:val="24"/>
          <w:szCs w:val="24"/>
        </w:rPr>
        <w:t>.</w:t>
      </w:r>
      <w:r w:rsidRPr="001D1A4C">
        <w:rPr>
          <w:rFonts w:ascii="David" w:eastAsia="Times New Roman" w:hAnsi="David" w:cs="David"/>
          <w:sz w:val="24"/>
          <w:szCs w:val="24"/>
        </w:rPr>
        <w:t xml:space="preserve"> </w:t>
      </w:r>
      <w:r w:rsidR="002C0124" w:rsidRPr="001D1A4C">
        <w:rPr>
          <w:rFonts w:ascii="David" w:hAnsi="David" w:cs="David"/>
          <w:sz w:val="24"/>
          <w:szCs w:val="24"/>
        </w:rPr>
        <w:t>“</w:t>
      </w:r>
      <w:r w:rsidRPr="001D1A4C">
        <w:rPr>
          <w:rFonts w:ascii="David" w:eastAsia="Times New Roman" w:hAnsi="David" w:cs="David"/>
          <w:sz w:val="24"/>
          <w:szCs w:val="24"/>
        </w:rPr>
        <w:t>To trust an adversary: Integrating rational and psychological models of collaborative policymaking</w:t>
      </w:r>
      <w:r w:rsidR="002C0124" w:rsidRPr="001D1A4C">
        <w:rPr>
          <w:rFonts w:ascii="David" w:hAnsi="David" w:cs="David"/>
          <w:sz w:val="24"/>
          <w:szCs w:val="24"/>
        </w:rPr>
        <w:t>,”</w:t>
      </w:r>
      <w:r w:rsidRPr="001D1A4C">
        <w:rPr>
          <w:rFonts w:ascii="David" w:eastAsia="Times New Roman" w:hAnsi="David" w:cs="David"/>
          <w:sz w:val="24"/>
          <w:szCs w:val="24"/>
        </w:rPr>
        <w:t xml:space="preserve"> </w:t>
      </w:r>
      <w:r w:rsidRPr="001D1A4C">
        <w:rPr>
          <w:rFonts w:ascii="David" w:eastAsia="Times New Roman" w:hAnsi="David" w:cs="David"/>
          <w:i/>
          <w:iCs/>
          <w:sz w:val="24"/>
          <w:szCs w:val="24"/>
        </w:rPr>
        <w:t>American Political Science Review</w:t>
      </w:r>
      <w:r w:rsidRPr="001D1A4C">
        <w:rPr>
          <w:rFonts w:ascii="David" w:eastAsia="Times New Roman" w:hAnsi="David" w:cs="David"/>
          <w:sz w:val="24"/>
          <w:szCs w:val="24"/>
        </w:rPr>
        <w:t>, 99</w:t>
      </w:r>
      <w:r w:rsidR="009832EA" w:rsidRPr="001D1A4C">
        <w:rPr>
          <w:rFonts w:ascii="David" w:eastAsia="Times New Roman" w:hAnsi="David" w:cs="David"/>
          <w:sz w:val="24"/>
          <w:szCs w:val="24"/>
        </w:rPr>
        <w:t xml:space="preserve"> </w:t>
      </w:r>
      <w:r w:rsidRPr="001D1A4C">
        <w:rPr>
          <w:rFonts w:ascii="David" w:eastAsia="Times New Roman" w:hAnsi="David" w:cs="David"/>
          <w:sz w:val="24"/>
          <w:szCs w:val="24"/>
        </w:rPr>
        <w:t>4,</w:t>
      </w:r>
      <w:r w:rsidR="009832EA" w:rsidRPr="001D1A4C">
        <w:rPr>
          <w:rFonts w:ascii="David" w:eastAsia="Times New Roman" w:hAnsi="David" w:cs="David"/>
          <w:sz w:val="24"/>
          <w:szCs w:val="24"/>
        </w:rPr>
        <w:t xml:space="preserve"> pp.</w:t>
      </w:r>
      <w:r w:rsidRPr="001D1A4C">
        <w:rPr>
          <w:rFonts w:ascii="David" w:eastAsia="Times New Roman" w:hAnsi="David" w:cs="David"/>
          <w:sz w:val="24"/>
          <w:szCs w:val="24"/>
        </w:rPr>
        <w:t xml:space="preserve"> 491</w:t>
      </w:r>
      <w:r w:rsidR="009832EA" w:rsidRPr="001D1A4C">
        <w:rPr>
          <w:rFonts w:ascii="David" w:eastAsia="Times New Roman" w:hAnsi="David" w:cs="David"/>
          <w:sz w:val="24"/>
          <w:szCs w:val="24"/>
        </w:rPr>
        <w:t>-</w:t>
      </w:r>
      <w:r w:rsidRPr="001D1A4C">
        <w:rPr>
          <w:rFonts w:ascii="David" w:eastAsia="Times New Roman" w:hAnsi="David" w:cs="David"/>
          <w:sz w:val="24"/>
          <w:szCs w:val="24"/>
        </w:rPr>
        <w:t>-503.</w:t>
      </w:r>
      <w:r w:rsidRPr="001D1A4C">
        <w:rPr>
          <w:rFonts w:ascii="David" w:eastAsia="Times New Roman" w:hAnsi="David" w:cs="David"/>
          <w:sz w:val="24"/>
          <w:szCs w:val="24"/>
          <w:rtl/>
        </w:rPr>
        <w:t>‏</w:t>
      </w:r>
    </w:p>
    <w:p w14:paraId="4BB1C747" w14:textId="1AB0CA0D" w:rsidR="00D76F1D" w:rsidRPr="001D1A4C" w:rsidRDefault="00D76F1D" w:rsidP="001D1A4C">
      <w:pPr>
        <w:spacing w:line="360" w:lineRule="auto"/>
        <w:ind w:left="426" w:hanging="426"/>
        <w:jc w:val="both"/>
        <w:rPr>
          <w:rFonts w:ascii="David" w:hAnsi="David" w:cs="David"/>
          <w:sz w:val="24"/>
          <w:szCs w:val="24"/>
        </w:rPr>
      </w:pPr>
      <w:proofErr w:type="gramStart"/>
      <w:r w:rsidRPr="001D1A4C">
        <w:rPr>
          <w:rFonts w:ascii="David" w:eastAsia="Times New Roman" w:hAnsi="David" w:cs="David"/>
          <w:sz w:val="24"/>
          <w:szCs w:val="24"/>
        </w:rPr>
        <w:t xml:space="preserve">Leach, W. D., </w:t>
      </w:r>
      <w:proofErr w:type="spellStart"/>
      <w:r w:rsidRPr="001D1A4C">
        <w:rPr>
          <w:rFonts w:ascii="David" w:eastAsia="Times New Roman" w:hAnsi="David" w:cs="David"/>
          <w:sz w:val="24"/>
          <w:szCs w:val="24"/>
        </w:rPr>
        <w:t>Weible</w:t>
      </w:r>
      <w:proofErr w:type="spellEnd"/>
      <w:r w:rsidRPr="001D1A4C">
        <w:rPr>
          <w:rFonts w:ascii="David" w:eastAsia="Times New Roman" w:hAnsi="David" w:cs="David"/>
          <w:sz w:val="24"/>
          <w:szCs w:val="24"/>
        </w:rPr>
        <w:t xml:space="preserve">, C. M., Vince, S. R., </w:t>
      </w:r>
      <w:proofErr w:type="spellStart"/>
      <w:r w:rsidRPr="001D1A4C">
        <w:rPr>
          <w:rFonts w:ascii="David" w:eastAsia="Times New Roman" w:hAnsi="David" w:cs="David"/>
          <w:sz w:val="24"/>
          <w:szCs w:val="24"/>
        </w:rPr>
        <w:t>Siddiki</w:t>
      </w:r>
      <w:proofErr w:type="spellEnd"/>
      <w:r w:rsidRPr="001D1A4C">
        <w:rPr>
          <w:rFonts w:ascii="David" w:eastAsia="Times New Roman" w:hAnsi="David" w:cs="David"/>
          <w:sz w:val="24"/>
          <w:szCs w:val="24"/>
        </w:rPr>
        <w:t xml:space="preserve">, S. N., </w:t>
      </w:r>
      <w:r w:rsidR="00EF3795" w:rsidRPr="001D1A4C">
        <w:rPr>
          <w:rFonts w:ascii="David" w:eastAsia="Times New Roman" w:hAnsi="David" w:cs="David"/>
          <w:sz w:val="24"/>
          <w:szCs w:val="24"/>
        </w:rPr>
        <w:t>and</w:t>
      </w:r>
      <w:r w:rsidRPr="001D1A4C">
        <w:rPr>
          <w:rFonts w:ascii="David" w:eastAsia="Times New Roman" w:hAnsi="David" w:cs="David"/>
          <w:sz w:val="24"/>
          <w:szCs w:val="24"/>
        </w:rPr>
        <w:t xml:space="preserve"> </w:t>
      </w:r>
      <w:proofErr w:type="spellStart"/>
      <w:r w:rsidRPr="001D1A4C">
        <w:rPr>
          <w:rFonts w:ascii="David" w:eastAsia="Times New Roman" w:hAnsi="David" w:cs="David"/>
          <w:sz w:val="24"/>
          <w:szCs w:val="24"/>
        </w:rPr>
        <w:t>Calanni</w:t>
      </w:r>
      <w:proofErr w:type="spellEnd"/>
      <w:r w:rsidRPr="001D1A4C">
        <w:rPr>
          <w:rFonts w:ascii="David" w:eastAsia="Times New Roman" w:hAnsi="David" w:cs="David"/>
          <w:sz w:val="24"/>
          <w:szCs w:val="24"/>
        </w:rPr>
        <w:t>, J. C. (2013).</w:t>
      </w:r>
      <w:proofErr w:type="gramEnd"/>
      <w:r w:rsidRPr="001D1A4C">
        <w:rPr>
          <w:rFonts w:ascii="David" w:eastAsia="Times New Roman" w:hAnsi="David" w:cs="David"/>
          <w:sz w:val="24"/>
          <w:szCs w:val="24"/>
        </w:rPr>
        <w:t xml:space="preserve"> </w:t>
      </w:r>
      <w:r w:rsidR="002C0124" w:rsidRPr="001D1A4C">
        <w:rPr>
          <w:rFonts w:ascii="David" w:hAnsi="David" w:cs="David"/>
          <w:sz w:val="24"/>
          <w:szCs w:val="24"/>
        </w:rPr>
        <w:t>“</w:t>
      </w:r>
      <w:r w:rsidRPr="001D1A4C">
        <w:rPr>
          <w:rFonts w:ascii="David" w:eastAsia="Times New Roman" w:hAnsi="David" w:cs="David"/>
          <w:sz w:val="24"/>
          <w:szCs w:val="24"/>
        </w:rPr>
        <w:t>Fostering learning through collaboration: Knowledge acquisition and belief change in marine aquaculture partnerships</w:t>
      </w:r>
      <w:r w:rsidR="002C0124" w:rsidRPr="001D1A4C">
        <w:rPr>
          <w:rFonts w:ascii="David" w:hAnsi="David" w:cs="David"/>
          <w:sz w:val="24"/>
          <w:szCs w:val="24"/>
        </w:rPr>
        <w:t>,”</w:t>
      </w:r>
      <w:r w:rsidRPr="001D1A4C">
        <w:rPr>
          <w:rFonts w:ascii="David" w:eastAsia="Times New Roman" w:hAnsi="David" w:cs="David"/>
          <w:sz w:val="24"/>
          <w:szCs w:val="24"/>
        </w:rPr>
        <w:t xml:space="preserve"> </w:t>
      </w:r>
      <w:r w:rsidRPr="000232AC">
        <w:rPr>
          <w:rFonts w:ascii="David" w:eastAsia="Times New Roman" w:hAnsi="David" w:cs="David"/>
          <w:i/>
          <w:iCs/>
          <w:sz w:val="24"/>
          <w:szCs w:val="24"/>
        </w:rPr>
        <w:t xml:space="preserve">Journal of Public Administration Research and Theory, </w:t>
      </w:r>
      <w:r w:rsidRPr="001D1A4C">
        <w:rPr>
          <w:rFonts w:ascii="David" w:eastAsia="Times New Roman" w:hAnsi="David" w:cs="David"/>
          <w:sz w:val="24"/>
          <w:szCs w:val="24"/>
        </w:rPr>
        <w:t>24</w:t>
      </w:r>
      <w:r w:rsidR="009832EA" w:rsidRPr="001D1A4C">
        <w:rPr>
          <w:rFonts w:ascii="David" w:eastAsia="Times New Roman" w:hAnsi="David" w:cs="David"/>
          <w:sz w:val="24"/>
          <w:szCs w:val="24"/>
        </w:rPr>
        <w:t xml:space="preserve"> </w:t>
      </w:r>
      <w:r w:rsidRPr="001D1A4C">
        <w:rPr>
          <w:rFonts w:ascii="David" w:eastAsia="Times New Roman" w:hAnsi="David" w:cs="David"/>
          <w:sz w:val="24"/>
          <w:szCs w:val="24"/>
        </w:rPr>
        <w:t xml:space="preserve">3, </w:t>
      </w:r>
      <w:r w:rsidR="009832EA" w:rsidRPr="001D1A4C">
        <w:rPr>
          <w:rFonts w:ascii="David" w:eastAsia="Times New Roman" w:hAnsi="David" w:cs="David"/>
          <w:sz w:val="24"/>
          <w:szCs w:val="24"/>
        </w:rPr>
        <w:t xml:space="preserve">pp. </w:t>
      </w:r>
      <w:r w:rsidRPr="001D1A4C">
        <w:rPr>
          <w:rFonts w:ascii="David" w:eastAsia="Times New Roman" w:hAnsi="David" w:cs="David"/>
          <w:sz w:val="24"/>
          <w:szCs w:val="24"/>
        </w:rPr>
        <w:t>591</w:t>
      </w:r>
      <w:r w:rsidR="009832EA" w:rsidRPr="001D1A4C">
        <w:rPr>
          <w:rFonts w:ascii="David" w:eastAsia="Times New Roman" w:hAnsi="David" w:cs="David"/>
          <w:sz w:val="24"/>
          <w:szCs w:val="24"/>
        </w:rPr>
        <w:t>-</w:t>
      </w:r>
      <w:r w:rsidRPr="001D1A4C">
        <w:rPr>
          <w:rFonts w:ascii="David" w:eastAsia="Times New Roman" w:hAnsi="David" w:cs="David"/>
          <w:sz w:val="24"/>
          <w:szCs w:val="24"/>
        </w:rPr>
        <w:t>-622.</w:t>
      </w:r>
      <w:r w:rsidRPr="001D1A4C">
        <w:rPr>
          <w:rFonts w:ascii="David" w:eastAsia="Times New Roman" w:hAnsi="David" w:cs="David"/>
          <w:sz w:val="24"/>
          <w:szCs w:val="24"/>
          <w:rtl/>
        </w:rPr>
        <w:t>‏</w:t>
      </w:r>
    </w:p>
    <w:p w14:paraId="7E36D7C4" w14:textId="30877D80" w:rsidR="00D76F1D" w:rsidRDefault="00D76F1D" w:rsidP="001D1A4C">
      <w:pPr>
        <w:spacing w:line="360" w:lineRule="auto"/>
        <w:ind w:left="426" w:hanging="426"/>
        <w:jc w:val="both"/>
        <w:rPr>
          <w:rFonts w:ascii="David" w:eastAsia="Times New Roman" w:hAnsi="David" w:cs="David"/>
          <w:sz w:val="24"/>
          <w:szCs w:val="24"/>
        </w:rPr>
      </w:pPr>
      <w:proofErr w:type="spellStart"/>
      <w:r w:rsidRPr="001D1A4C">
        <w:rPr>
          <w:rFonts w:ascii="David" w:eastAsia="Times New Roman" w:hAnsi="David" w:cs="David"/>
          <w:sz w:val="24"/>
          <w:szCs w:val="24"/>
        </w:rPr>
        <w:t>Lowi</w:t>
      </w:r>
      <w:proofErr w:type="spellEnd"/>
      <w:r w:rsidRPr="001D1A4C">
        <w:rPr>
          <w:rFonts w:ascii="David" w:eastAsia="Times New Roman" w:hAnsi="David" w:cs="David"/>
          <w:sz w:val="24"/>
          <w:szCs w:val="24"/>
        </w:rPr>
        <w:t>, T. J.</w:t>
      </w:r>
      <w:r w:rsidR="007A0521" w:rsidRPr="001D1A4C">
        <w:rPr>
          <w:rFonts w:ascii="David" w:eastAsia="Times New Roman" w:hAnsi="David" w:cs="David"/>
          <w:sz w:val="24"/>
          <w:szCs w:val="24"/>
        </w:rPr>
        <w:t>,</w:t>
      </w:r>
      <w:r w:rsidRPr="001D1A4C">
        <w:rPr>
          <w:rFonts w:ascii="David" w:eastAsia="Times New Roman" w:hAnsi="David" w:cs="David"/>
          <w:sz w:val="24"/>
          <w:szCs w:val="24"/>
        </w:rPr>
        <w:t xml:space="preserve"> 1979. </w:t>
      </w:r>
      <w:r w:rsidRPr="001D1A4C">
        <w:rPr>
          <w:rFonts w:ascii="David" w:eastAsia="Times New Roman" w:hAnsi="David" w:cs="David"/>
          <w:i/>
          <w:iCs/>
          <w:sz w:val="24"/>
          <w:szCs w:val="24"/>
        </w:rPr>
        <w:t>The end of liberalism:</w:t>
      </w:r>
      <w:r w:rsidRPr="001D1A4C">
        <w:rPr>
          <w:rFonts w:ascii="David" w:eastAsia="Times New Roman" w:hAnsi="David" w:cs="David"/>
          <w:i/>
          <w:iCs/>
          <w:sz w:val="24"/>
          <w:szCs w:val="24"/>
          <w:rtl/>
        </w:rPr>
        <w:t xml:space="preserve"> </w:t>
      </w:r>
      <w:r w:rsidRPr="001D1A4C">
        <w:rPr>
          <w:rFonts w:ascii="David" w:eastAsia="Times New Roman" w:hAnsi="David" w:cs="David"/>
          <w:i/>
          <w:iCs/>
          <w:sz w:val="24"/>
          <w:szCs w:val="24"/>
        </w:rPr>
        <w:t>The second republic of the United States</w:t>
      </w:r>
      <w:r w:rsidR="0039406B" w:rsidRPr="001D1A4C">
        <w:rPr>
          <w:rFonts w:ascii="David" w:eastAsia="Times New Roman" w:hAnsi="David" w:cs="David"/>
          <w:sz w:val="24"/>
          <w:szCs w:val="24"/>
        </w:rPr>
        <w:t>,</w:t>
      </w:r>
      <w:r w:rsidRPr="001D1A4C">
        <w:rPr>
          <w:rFonts w:ascii="David" w:eastAsia="Times New Roman" w:hAnsi="David" w:cs="David"/>
          <w:sz w:val="24"/>
          <w:szCs w:val="24"/>
        </w:rPr>
        <w:t xml:space="preserve"> New</w:t>
      </w:r>
      <w:r w:rsidR="002C0124" w:rsidRPr="001D1A4C">
        <w:rPr>
          <w:rFonts w:ascii="David" w:eastAsia="Times New Roman" w:hAnsi="David" w:cs="David"/>
          <w:sz w:val="24"/>
          <w:szCs w:val="24"/>
        </w:rPr>
        <w:t xml:space="preserve"> </w:t>
      </w:r>
      <w:r w:rsidRPr="001D1A4C">
        <w:rPr>
          <w:rFonts w:ascii="David" w:eastAsia="Times New Roman" w:hAnsi="David" w:cs="David"/>
          <w:sz w:val="24"/>
          <w:szCs w:val="24"/>
        </w:rPr>
        <w:t>York: Norton.</w:t>
      </w:r>
    </w:p>
    <w:p w14:paraId="36D2167F" w14:textId="1D4399AC" w:rsidR="002C4FA8" w:rsidRPr="001D1A4C" w:rsidRDefault="002C4FA8" w:rsidP="002C4FA8">
      <w:pPr>
        <w:spacing w:line="360" w:lineRule="auto"/>
        <w:ind w:left="426" w:hanging="426"/>
        <w:jc w:val="both"/>
        <w:rPr>
          <w:rFonts w:ascii="David" w:hAnsi="David" w:cs="David"/>
          <w:sz w:val="24"/>
          <w:szCs w:val="24"/>
        </w:rPr>
      </w:pPr>
      <w:proofErr w:type="spellStart"/>
      <w:proofErr w:type="gramStart"/>
      <w:r w:rsidRPr="002C4FA8">
        <w:rPr>
          <w:rFonts w:ascii="David" w:hAnsi="David" w:cs="David"/>
          <w:sz w:val="24"/>
          <w:szCs w:val="24"/>
        </w:rPr>
        <w:t>Lubell</w:t>
      </w:r>
      <w:proofErr w:type="spellEnd"/>
      <w:r w:rsidRPr="002C4FA8">
        <w:rPr>
          <w:rFonts w:ascii="David" w:hAnsi="David" w:cs="David"/>
          <w:sz w:val="24"/>
          <w:szCs w:val="24"/>
        </w:rPr>
        <w:t>, M.</w:t>
      </w:r>
      <w:r w:rsidR="00BF1046">
        <w:rPr>
          <w:rFonts w:ascii="David" w:hAnsi="David" w:cs="David"/>
          <w:sz w:val="24"/>
          <w:szCs w:val="24"/>
        </w:rPr>
        <w:t>,</w:t>
      </w:r>
      <w:r w:rsidRPr="002C4FA8">
        <w:rPr>
          <w:rFonts w:ascii="David" w:hAnsi="David" w:cs="David"/>
          <w:sz w:val="24"/>
          <w:szCs w:val="24"/>
        </w:rPr>
        <w:t xml:space="preserve"> 2004.</w:t>
      </w:r>
      <w:proofErr w:type="gramEnd"/>
      <w:r w:rsidRPr="002C4FA8">
        <w:rPr>
          <w:rFonts w:ascii="David" w:hAnsi="David" w:cs="David"/>
          <w:sz w:val="24"/>
          <w:szCs w:val="24"/>
        </w:rPr>
        <w:t xml:space="preserve"> </w:t>
      </w:r>
      <w:r w:rsidR="00BF1046" w:rsidRPr="001D1A4C">
        <w:rPr>
          <w:rFonts w:ascii="David" w:hAnsi="David" w:cs="David"/>
          <w:sz w:val="24"/>
          <w:szCs w:val="24"/>
        </w:rPr>
        <w:t>“</w:t>
      </w:r>
      <w:r w:rsidRPr="002C4FA8">
        <w:rPr>
          <w:rFonts w:ascii="David" w:hAnsi="David" w:cs="David"/>
          <w:sz w:val="24"/>
          <w:szCs w:val="24"/>
        </w:rPr>
        <w:t>Collaborative watershed management: A view from the grassroots</w:t>
      </w:r>
      <w:r w:rsidR="00BF1046">
        <w:rPr>
          <w:rFonts w:ascii="David" w:hAnsi="David" w:cs="David"/>
          <w:sz w:val="24"/>
          <w:szCs w:val="24"/>
        </w:rPr>
        <w:t>,</w:t>
      </w:r>
      <w:r w:rsidR="00BF1046" w:rsidRPr="001D1A4C">
        <w:rPr>
          <w:rFonts w:ascii="David" w:hAnsi="David" w:cs="David"/>
          <w:sz w:val="24"/>
          <w:szCs w:val="24"/>
        </w:rPr>
        <w:t>”</w:t>
      </w:r>
      <w:r w:rsidRPr="002C4FA8">
        <w:rPr>
          <w:rFonts w:ascii="David" w:hAnsi="David" w:cs="David"/>
          <w:sz w:val="24"/>
          <w:szCs w:val="24"/>
        </w:rPr>
        <w:t xml:space="preserve"> </w:t>
      </w:r>
      <w:r w:rsidRPr="000232AC">
        <w:rPr>
          <w:rFonts w:ascii="David" w:hAnsi="David" w:cs="David"/>
          <w:i/>
          <w:iCs/>
          <w:sz w:val="24"/>
          <w:szCs w:val="24"/>
        </w:rPr>
        <w:t>Policy Studies Journal</w:t>
      </w:r>
      <w:r w:rsidRPr="002C4FA8">
        <w:rPr>
          <w:rFonts w:ascii="David" w:hAnsi="David" w:cs="David"/>
          <w:sz w:val="24"/>
          <w:szCs w:val="24"/>
        </w:rPr>
        <w:t>, 32</w:t>
      </w:r>
      <w:r w:rsidR="00BF1046">
        <w:rPr>
          <w:rFonts w:ascii="David" w:hAnsi="David" w:cs="David"/>
          <w:sz w:val="24"/>
          <w:szCs w:val="24"/>
        </w:rPr>
        <w:t xml:space="preserve"> </w:t>
      </w:r>
      <w:r w:rsidRPr="002C4FA8">
        <w:rPr>
          <w:rFonts w:ascii="David" w:hAnsi="David" w:cs="David"/>
          <w:sz w:val="24"/>
          <w:szCs w:val="24"/>
        </w:rPr>
        <w:t xml:space="preserve">3, </w:t>
      </w:r>
      <w:r w:rsidR="00BF1046">
        <w:rPr>
          <w:rFonts w:ascii="David" w:hAnsi="David" w:cs="David"/>
          <w:sz w:val="24"/>
          <w:szCs w:val="24"/>
        </w:rPr>
        <w:t xml:space="preserve">pp. </w:t>
      </w:r>
      <w:r w:rsidRPr="002C4FA8">
        <w:rPr>
          <w:rFonts w:ascii="David" w:hAnsi="David" w:cs="David"/>
          <w:sz w:val="24"/>
          <w:szCs w:val="24"/>
        </w:rPr>
        <w:t>341</w:t>
      </w:r>
      <w:r w:rsidR="00BF1046">
        <w:rPr>
          <w:rFonts w:ascii="David" w:hAnsi="David" w:cs="David"/>
          <w:sz w:val="24"/>
          <w:szCs w:val="24"/>
        </w:rPr>
        <w:t>-</w:t>
      </w:r>
      <w:r w:rsidRPr="002C4FA8">
        <w:rPr>
          <w:rFonts w:ascii="David" w:hAnsi="David" w:cs="David"/>
          <w:sz w:val="24"/>
          <w:szCs w:val="24"/>
        </w:rPr>
        <w:t>-361.</w:t>
      </w:r>
      <w:r w:rsidRPr="002C4FA8">
        <w:rPr>
          <w:rFonts w:ascii="David" w:hAnsi="David" w:cs="David"/>
          <w:sz w:val="24"/>
          <w:szCs w:val="24"/>
          <w:rtl/>
        </w:rPr>
        <w:t>‏</w:t>
      </w:r>
    </w:p>
    <w:p w14:paraId="19006667" w14:textId="2F6DED76" w:rsidR="00D76F1D" w:rsidRDefault="00D76F1D" w:rsidP="001D1A4C">
      <w:pPr>
        <w:spacing w:line="360" w:lineRule="auto"/>
        <w:ind w:left="426" w:hanging="426"/>
        <w:jc w:val="both"/>
        <w:rPr>
          <w:rFonts w:ascii="David" w:hAnsi="David" w:cs="David"/>
          <w:sz w:val="24"/>
          <w:szCs w:val="24"/>
        </w:rPr>
      </w:pPr>
      <w:proofErr w:type="gramStart"/>
      <w:r w:rsidRPr="001D1A4C">
        <w:rPr>
          <w:rFonts w:ascii="David" w:hAnsi="David" w:cs="David"/>
          <w:sz w:val="24"/>
          <w:szCs w:val="24"/>
        </w:rPr>
        <w:t>McGuire, M.</w:t>
      </w:r>
      <w:r w:rsidR="007A0521" w:rsidRPr="001D1A4C">
        <w:rPr>
          <w:rFonts w:ascii="David" w:hAnsi="David" w:cs="David"/>
          <w:sz w:val="24"/>
          <w:szCs w:val="24"/>
        </w:rPr>
        <w:t>,</w:t>
      </w:r>
      <w:r w:rsidRPr="001D1A4C">
        <w:rPr>
          <w:rFonts w:ascii="David" w:hAnsi="David" w:cs="David"/>
          <w:sz w:val="24"/>
          <w:szCs w:val="24"/>
        </w:rPr>
        <w:t xml:space="preserve"> 2006.</w:t>
      </w:r>
      <w:proofErr w:type="gramEnd"/>
      <w:r w:rsidRPr="001D1A4C">
        <w:rPr>
          <w:rFonts w:ascii="David" w:hAnsi="David" w:cs="David"/>
          <w:sz w:val="24"/>
          <w:szCs w:val="24"/>
        </w:rPr>
        <w:t xml:space="preserve"> </w:t>
      </w:r>
      <w:proofErr w:type="gramStart"/>
      <w:r w:rsidR="002C0124" w:rsidRPr="001D1A4C">
        <w:rPr>
          <w:rFonts w:ascii="David" w:hAnsi="David" w:cs="David"/>
          <w:sz w:val="24"/>
          <w:szCs w:val="24"/>
        </w:rPr>
        <w:t>“</w:t>
      </w:r>
      <w:r w:rsidRPr="001D1A4C">
        <w:rPr>
          <w:rFonts w:ascii="David" w:hAnsi="David" w:cs="David"/>
          <w:sz w:val="24"/>
          <w:szCs w:val="24"/>
        </w:rPr>
        <w:t>Collaborative public management: Assessing what we know and how we know it</w:t>
      </w:r>
      <w:r w:rsidR="002C0124" w:rsidRPr="001D1A4C">
        <w:rPr>
          <w:rFonts w:ascii="David" w:hAnsi="David" w:cs="David"/>
          <w:sz w:val="24"/>
          <w:szCs w:val="24"/>
        </w:rPr>
        <w:t>,”</w:t>
      </w:r>
      <w:r w:rsidRPr="001D1A4C">
        <w:rPr>
          <w:rFonts w:ascii="David" w:hAnsi="David" w:cs="David"/>
          <w:sz w:val="24"/>
          <w:szCs w:val="24"/>
        </w:rPr>
        <w:t> </w:t>
      </w:r>
      <w:r w:rsidRPr="001D1A4C">
        <w:rPr>
          <w:rFonts w:ascii="David" w:hAnsi="David" w:cs="David"/>
          <w:i/>
          <w:iCs/>
          <w:sz w:val="24"/>
          <w:szCs w:val="24"/>
        </w:rPr>
        <w:t>Public Administration Review</w:t>
      </w:r>
      <w:r w:rsidRPr="001D1A4C">
        <w:rPr>
          <w:rFonts w:ascii="David" w:hAnsi="David" w:cs="David"/>
          <w:sz w:val="24"/>
          <w:szCs w:val="24"/>
        </w:rPr>
        <w:t>, </w:t>
      </w:r>
      <w:r w:rsidRPr="000232AC">
        <w:rPr>
          <w:rFonts w:ascii="David" w:hAnsi="David" w:cs="David"/>
          <w:sz w:val="24"/>
          <w:szCs w:val="24"/>
        </w:rPr>
        <w:t>66</w:t>
      </w:r>
      <w:r w:rsidR="009832EA" w:rsidRPr="001D1A4C">
        <w:rPr>
          <w:rFonts w:ascii="David" w:hAnsi="David" w:cs="David"/>
          <w:sz w:val="24"/>
          <w:szCs w:val="24"/>
        </w:rPr>
        <w:t xml:space="preserve"> </w:t>
      </w:r>
      <w:r w:rsidRPr="001D1A4C">
        <w:rPr>
          <w:rFonts w:ascii="David" w:hAnsi="David" w:cs="David"/>
          <w:sz w:val="24"/>
          <w:szCs w:val="24"/>
        </w:rPr>
        <w:t>1,</w:t>
      </w:r>
      <w:r w:rsidR="009832EA" w:rsidRPr="001D1A4C">
        <w:rPr>
          <w:rFonts w:ascii="David" w:hAnsi="David" w:cs="David"/>
          <w:sz w:val="24"/>
          <w:szCs w:val="24"/>
        </w:rPr>
        <w:t xml:space="preserve"> pp.</w:t>
      </w:r>
      <w:r w:rsidRPr="001D1A4C">
        <w:rPr>
          <w:rFonts w:ascii="David" w:hAnsi="David" w:cs="David"/>
          <w:sz w:val="24"/>
          <w:szCs w:val="24"/>
        </w:rPr>
        <w:t xml:space="preserve"> 33</w:t>
      </w:r>
      <w:r w:rsidR="009832EA" w:rsidRPr="001D1A4C">
        <w:rPr>
          <w:rFonts w:ascii="David" w:hAnsi="David" w:cs="David"/>
          <w:sz w:val="24"/>
          <w:szCs w:val="24"/>
        </w:rPr>
        <w:t>-</w:t>
      </w:r>
      <w:r w:rsidRPr="001D1A4C">
        <w:rPr>
          <w:rFonts w:ascii="David" w:hAnsi="David" w:cs="David"/>
          <w:sz w:val="24"/>
          <w:szCs w:val="24"/>
        </w:rPr>
        <w:t>-43.</w:t>
      </w:r>
      <w:proofErr w:type="gramEnd"/>
    </w:p>
    <w:p w14:paraId="5F992B54" w14:textId="339DE69C" w:rsidR="00E372F1" w:rsidRPr="001D1A4C" w:rsidRDefault="00E372F1" w:rsidP="001D1A4C">
      <w:pPr>
        <w:spacing w:line="360" w:lineRule="auto"/>
        <w:ind w:left="426" w:hanging="426"/>
        <w:jc w:val="both"/>
        <w:rPr>
          <w:rFonts w:ascii="David" w:hAnsi="David" w:cs="David"/>
          <w:sz w:val="24"/>
          <w:szCs w:val="24"/>
        </w:rPr>
      </w:pPr>
      <w:r w:rsidRPr="00E372F1">
        <w:rPr>
          <w:rFonts w:ascii="David" w:hAnsi="David" w:cs="David"/>
          <w:sz w:val="24"/>
          <w:szCs w:val="24"/>
        </w:rPr>
        <w:t>Moore, M. H.</w:t>
      </w:r>
      <w:r w:rsidR="00BF1046">
        <w:rPr>
          <w:rFonts w:ascii="David" w:hAnsi="David" w:cs="David"/>
          <w:sz w:val="24"/>
          <w:szCs w:val="24"/>
        </w:rPr>
        <w:t>,</w:t>
      </w:r>
      <w:r w:rsidRPr="00E372F1">
        <w:rPr>
          <w:rFonts w:ascii="David" w:hAnsi="David" w:cs="David"/>
          <w:sz w:val="24"/>
          <w:szCs w:val="24"/>
        </w:rPr>
        <w:t xml:space="preserve"> 1995. </w:t>
      </w:r>
      <w:proofErr w:type="gramStart"/>
      <w:r w:rsidRPr="000232AC">
        <w:rPr>
          <w:rFonts w:ascii="David" w:hAnsi="David" w:cs="David"/>
          <w:i/>
          <w:iCs/>
          <w:sz w:val="24"/>
          <w:szCs w:val="24"/>
        </w:rPr>
        <w:t>Creating public value: Strategic management in government</w:t>
      </w:r>
      <w:r w:rsidRPr="00E372F1">
        <w:rPr>
          <w:rFonts w:ascii="David" w:hAnsi="David" w:cs="David"/>
          <w:sz w:val="24"/>
          <w:szCs w:val="24"/>
        </w:rPr>
        <w:t>.</w:t>
      </w:r>
      <w:proofErr w:type="gramEnd"/>
      <w:r w:rsidRPr="00E372F1">
        <w:rPr>
          <w:rFonts w:ascii="David" w:hAnsi="David" w:cs="David"/>
          <w:sz w:val="24"/>
          <w:szCs w:val="24"/>
        </w:rPr>
        <w:t xml:space="preserve"> </w:t>
      </w:r>
      <w:r w:rsidR="00BF1046" w:rsidRPr="00E372F1">
        <w:rPr>
          <w:rFonts w:ascii="David" w:hAnsi="David" w:cs="David"/>
          <w:sz w:val="24"/>
          <w:szCs w:val="24"/>
        </w:rPr>
        <w:t>Harvard</w:t>
      </w:r>
      <w:r w:rsidR="00BF1046">
        <w:rPr>
          <w:rFonts w:ascii="David" w:hAnsi="David" w:cs="David"/>
          <w:sz w:val="24"/>
          <w:szCs w:val="24"/>
        </w:rPr>
        <w:t xml:space="preserve">: </w:t>
      </w:r>
      <w:r w:rsidRPr="00E372F1">
        <w:rPr>
          <w:rFonts w:ascii="David" w:hAnsi="David" w:cs="David"/>
          <w:sz w:val="24"/>
          <w:szCs w:val="24"/>
        </w:rPr>
        <w:t>Harvard university press</w:t>
      </w:r>
      <w:r w:rsidR="00BF1046">
        <w:rPr>
          <w:rFonts w:ascii="David" w:hAnsi="David" w:cs="David"/>
          <w:sz w:val="24"/>
          <w:szCs w:val="24"/>
        </w:rPr>
        <w:t>.</w:t>
      </w:r>
    </w:p>
    <w:p w14:paraId="3F653BFC" w14:textId="4AE9860A" w:rsidR="00D76F1D" w:rsidRPr="001D1A4C" w:rsidRDefault="00D76F1D" w:rsidP="001D1A4C">
      <w:pPr>
        <w:spacing w:line="360" w:lineRule="auto"/>
        <w:ind w:left="426" w:hanging="426"/>
        <w:jc w:val="both"/>
        <w:rPr>
          <w:rFonts w:ascii="David" w:hAnsi="David" w:cs="David"/>
          <w:sz w:val="24"/>
          <w:szCs w:val="24"/>
        </w:rPr>
      </w:pPr>
      <w:proofErr w:type="spellStart"/>
      <w:proofErr w:type="gramStart"/>
      <w:r w:rsidRPr="001D1A4C">
        <w:rPr>
          <w:rFonts w:ascii="David" w:eastAsia="Times New Roman" w:hAnsi="David" w:cs="David"/>
          <w:sz w:val="24"/>
          <w:szCs w:val="24"/>
        </w:rPr>
        <w:t>Nabatchi</w:t>
      </w:r>
      <w:proofErr w:type="spellEnd"/>
      <w:r w:rsidRPr="001D1A4C">
        <w:rPr>
          <w:rFonts w:ascii="David" w:eastAsia="Times New Roman" w:hAnsi="David" w:cs="David"/>
          <w:sz w:val="24"/>
          <w:szCs w:val="24"/>
        </w:rPr>
        <w:t>, T.</w:t>
      </w:r>
      <w:r w:rsidR="007A0521" w:rsidRPr="001D1A4C">
        <w:rPr>
          <w:rFonts w:ascii="David" w:eastAsia="Times New Roman" w:hAnsi="David" w:cs="David"/>
          <w:sz w:val="24"/>
          <w:szCs w:val="24"/>
        </w:rPr>
        <w:t>,</w:t>
      </w:r>
      <w:r w:rsidRPr="001D1A4C">
        <w:rPr>
          <w:rFonts w:ascii="David" w:eastAsia="Times New Roman" w:hAnsi="David" w:cs="David"/>
          <w:sz w:val="24"/>
          <w:szCs w:val="24"/>
        </w:rPr>
        <w:t xml:space="preserve"> 2012.</w:t>
      </w:r>
      <w:proofErr w:type="gramEnd"/>
      <w:r w:rsidRPr="001D1A4C">
        <w:rPr>
          <w:rFonts w:ascii="David" w:eastAsia="Times New Roman" w:hAnsi="David" w:cs="David"/>
          <w:sz w:val="24"/>
          <w:szCs w:val="24"/>
        </w:rPr>
        <w:t xml:space="preserve"> </w:t>
      </w:r>
      <w:r w:rsidR="002C0124" w:rsidRPr="001D1A4C">
        <w:rPr>
          <w:rFonts w:ascii="David" w:hAnsi="David" w:cs="David"/>
          <w:sz w:val="24"/>
          <w:szCs w:val="24"/>
        </w:rPr>
        <w:t>“</w:t>
      </w:r>
      <w:r w:rsidRPr="001D1A4C">
        <w:rPr>
          <w:rFonts w:ascii="David" w:eastAsia="Times New Roman" w:hAnsi="David" w:cs="David"/>
          <w:sz w:val="24"/>
          <w:szCs w:val="24"/>
        </w:rPr>
        <w:t xml:space="preserve">Putting the </w:t>
      </w:r>
      <w:r w:rsidR="002C0124" w:rsidRPr="001D1A4C">
        <w:rPr>
          <w:rFonts w:ascii="David" w:eastAsia="Times New Roman" w:hAnsi="David" w:cs="David"/>
          <w:sz w:val="24"/>
          <w:szCs w:val="24"/>
        </w:rPr>
        <w:t>'</w:t>
      </w:r>
      <w:r w:rsidRPr="001D1A4C">
        <w:rPr>
          <w:rFonts w:ascii="David" w:eastAsia="Times New Roman" w:hAnsi="David" w:cs="David"/>
          <w:sz w:val="24"/>
          <w:szCs w:val="24"/>
        </w:rPr>
        <w:t>public</w:t>
      </w:r>
      <w:r w:rsidR="002C0124" w:rsidRPr="001D1A4C">
        <w:rPr>
          <w:rFonts w:ascii="David" w:eastAsia="Times New Roman" w:hAnsi="David" w:cs="David"/>
          <w:sz w:val="24"/>
          <w:szCs w:val="24"/>
        </w:rPr>
        <w:t>'</w:t>
      </w:r>
      <w:r w:rsidRPr="001D1A4C">
        <w:rPr>
          <w:rFonts w:ascii="David" w:eastAsia="Times New Roman" w:hAnsi="David" w:cs="David"/>
          <w:sz w:val="24"/>
          <w:szCs w:val="24"/>
        </w:rPr>
        <w:t xml:space="preserve"> back in public values research: Designing participation to identify and respond to values</w:t>
      </w:r>
      <w:r w:rsidR="002C0124" w:rsidRPr="001D1A4C">
        <w:rPr>
          <w:rFonts w:ascii="David" w:hAnsi="David" w:cs="David"/>
          <w:sz w:val="24"/>
          <w:szCs w:val="24"/>
        </w:rPr>
        <w:t>,”</w:t>
      </w:r>
      <w:r w:rsidRPr="001D1A4C">
        <w:rPr>
          <w:rFonts w:ascii="David" w:eastAsia="Times New Roman" w:hAnsi="David" w:cs="David"/>
          <w:sz w:val="24"/>
          <w:szCs w:val="24"/>
        </w:rPr>
        <w:t xml:space="preserve"> </w:t>
      </w:r>
      <w:r w:rsidRPr="001D1A4C">
        <w:rPr>
          <w:rFonts w:ascii="David" w:eastAsia="Times New Roman" w:hAnsi="David" w:cs="David"/>
          <w:i/>
          <w:iCs/>
          <w:sz w:val="24"/>
          <w:szCs w:val="24"/>
        </w:rPr>
        <w:t>Public Administration Review</w:t>
      </w:r>
      <w:r w:rsidRPr="001D1A4C">
        <w:rPr>
          <w:rFonts w:ascii="David" w:eastAsia="Times New Roman" w:hAnsi="David" w:cs="David"/>
          <w:sz w:val="24"/>
          <w:szCs w:val="24"/>
        </w:rPr>
        <w:t xml:space="preserve">, </w:t>
      </w:r>
      <w:r w:rsidRPr="000232AC">
        <w:rPr>
          <w:rFonts w:ascii="David" w:eastAsia="Times New Roman" w:hAnsi="David" w:cs="David"/>
          <w:sz w:val="24"/>
          <w:szCs w:val="24"/>
        </w:rPr>
        <w:t>72</w:t>
      </w:r>
      <w:r w:rsidR="009832EA" w:rsidRPr="001D1A4C">
        <w:rPr>
          <w:rFonts w:ascii="David" w:eastAsia="Times New Roman" w:hAnsi="David" w:cs="David"/>
          <w:sz w:val="24"/>
          <w:szCs w:val="24"/>
        </w:rPr>
        <w:t xml:space="preserve"> </w:t>
      </w:r>
      <w:r w:rsidRPr="001D1A4C">
        <w:rPr>
          <w:rFonts w:ascii="David" w:eastAsia="Times New Roman" w:hAnsi="David" w:cs="David"/>
          <w:sz w:val="24"/>
          <w:szCs w:val="24"/>
        </w:rPr>
        <w:t xml:space="preserve">5, </w:t>
      </w:r>
      <w:r w:rsidR="009832EA" w:rsidRPr="001D1A4C">
        <w:rPr>
          <w:rFonts w:ascii="David" w:eastAsia="Times New Roman" w:hAnsi="David" w:cs="David"/>
          <w:sz w:val="24"/>
          <w:szCs w:val="24"/>
        </w:rPr>
        <w:t xml:space="preserve">pp. </w:t>
      </w:r>
      <w:r w:rsidRPr="001D1A4C">
        <w:rPr>
          <w:rFonts w:ascii="David" w:eastAsia="Times New Roman" w:hAnsi="David" w:cs="David"/>
          <w:sz w:val="24"/>
          <w:szCs w:val="24"/>
        </w:rPr>
        <w:t>699</w:t>
      </w:r>
      <w:r w:rsidR="009832EA" w:rsidRPr="001D1A4C">
        <w:rPr>
          <w:rFonts w:ascii="David" w:eastAsia="Times New Roman" w:hAnsi="David" w:cs="David"/>
          <w:sz w:val="24"/>
          <w:szCs w:val="24"/>
        </w:rPr>
        <w:t>-</w:t>
      </w:r>
      <w:r w:rsidRPr="001D1A4C">
        <w:rPr>
          <w:rFonts w:ascii="David" w:eastAsia="Times New Roman" w:hAnsi="David" w:cs="David"/>
          <w:sz w:val="24"/>
          <w:szCs w:val="24"/>
        </w:rPr>
        <w:t>-708.</w:t>
      </w:r>
      <w:r w:rsidRPr="001D1A4C">
        <w:rPr>
          <w:rFonts w:ascii="David" w:eastAsia="Times New Roman" w:hAnsi="David" w:cs="David"/>
          <w:sz w:val="24"/>
          <w:szCs w:val="24"/>
          <w:rtl/>
        </w:rPr>
        <w:t>‏</w:t>
      </w:r>
    </w:p>
    <w:p w14:paraId="29BAFFBA" w14:textId="057A678F" w:rsidR="00D76F1D" w:rsidRPr="001D1A4C" w:rsidRDefault="00D76F1D" w:rsidP="001D1A4C">
      <w:pPr>
        <w:spacing w:line="360" w:lineRule="auto"/>
        <w:ind w:left="426" w:hanging="426"/>
        <w:jc w:val="both"/>
        <w:rPr>
          <w:rFonts w:ascii="David" w:hAnsi="David" w:cs="David"/>
          <w:sz w:val="24"/>
          <w:szCs w:val="24"/>
        </w:rPr>
      </w:pPr>
      <w:proofErr w:type="spellStart"/>
      <w:r w:rsidRPr="001D1A4C">
        <w:rPr>
          <w:rFonts w:ascii="David" w:hAnsi="David" w:cs="David"/>
          <w:sz w:val="24"/>
          <w:szCs w:val="24"/>
        </w:rPr>
        <w:t>O’Flynn</w:t>
      </w:r>
      <w:proofErr w:type="spellEnd"/>
      <w:r w:rsidRPr="001D1A4C">
        <w:rPr>
          <w:rFonts w:ascii="David" w:hAnsi="David" w:cs="David"/>
          <w:sz w:val="24"/>
          <w:szCs w:val="24"/>
        </w:rPr>
        <w:t>, J.</w:t>
      </w:r>
      <w:r w:rsidR="007A0521" w:rsidRPr="001D1A4C">
        <w:rPr>
          <w:rFonts w:ascii="David" w:hAnsi="David" w:cs="David"/>
          <w:sz w:val="24"/>
          <w:szCs w:val="24"/>
        </w:rPr>
        <w:t>,</w:t>
      </w:r>
      <w:r w:rsidRPr="001D1A4C">
        <w:rPr>
          <w:rFonts w:ascii="David" w:hAnsi="David" w:cs="David"/>
          <w:sz w:val="24"/>
          <w:szCs w:val="24"/>
        </w:rPr>
        <w:t xml:space="preserve"> 2008. 17. </w:t>
      </w:r>
      <w:r w:rsidR="002C0124" w:rsidRPr="001D1A4C">
        <w:rPr>
          <w:rFonts w:ascii="David" w:hAnsi="David" w:cs="David"/>
          <w:sz w:val="24"/>
          <w:szCs w:val="24"/>
        </w:rPr>
        <w:t>“</w:t>
      </w:r>
      <w:r w:rsidRPr="001D1A4C">
        <w:rPr>
          <w:rFonts w:ascii="David" w:hAnsi="David" w:cs="David"/>
          <w:sz w:val="24"/>
          <w:szCs w:val="24"/>
        </w:rPr>
        <w:t>Elusive appeal or aspirational ideal? The rhetoric and reality of the ‘collaborative turn’ in public policy</w:t>
      </w:r>
      <w:r w:rsidR="002C0124" w:rsidRPr="001D1A4C">
        <w:rPr>
          <w:rFonts w:ascii="David" w:hAnsi="David" w:cs="David"/>
          <w:sz w:val="24"/>
          <w:szCs w:val="24"/>
        </w:rPr>
        <w:t>,”</w:t>
      </w:r>
      <w:r w:rsidRPr="001D1A4C">
        <w:rPr>
          <w:rFonts w:ascii="David" w:hAnsi="David" w:cs="David"/>
          <w:sz w:val="24"/>
          <w:szCs w:val="24"/>
        </w:rPr>
        <w:t> </w:t>
      </w:r>
      <w:r w:rsidR="002C0124" w:rsidRPr="001D1A4C">
        <w:rPr>
          <w:rFonts w:ascii="David" w:hAnsi="David" w:cs="David"/>
          <w:sz w:val="24"/>
          <w:szCs w:val="24"/>
        </w:rPr>
        <w:t>i</w:t>
      </w:r>
      <w:r w:rsidRPr="001D1A4C">
        <w:rPr>
          <w:rFonts w:ascii="David" w:hAnsi="David" w:cs="David"/>
          <w:sz w:val="24"/>
          <w:szCs w:val="24"/>
        </w:rPr>
        <w:t xml:space="preserve">n </w:t>
      </w:r>
      <w:r w:rsidRPr="001D1A4C">
        <w:rPr>
          <w:rFonts w:ascii="David" w:hAnsi="David" w:cs="David"/>
          <w:i/>
          <w:iCs/>
          <w:sz w:val="24"/>
          <w:szCs w:val="24"/>
        </w:rPr>
        <w:t>Collaborative governance: A New era of public policy in Australia</w:t>
      </w:r>
      <w:r w:rsidR="00120A80" w:rsidRPr="001D1A4C">
        <w:rPr>
          <w:rFonts w:ascii="David" w:hAnsi="David" w:cs="David"/>
          <w:sz w:val="24"/>
          <w:szCs w:val="24"/>
        </w:rPr>
        <w:t xml:space="preserve">, eds. J. </w:t>
      </w:r>
      <w:proofErr w:type="spellStart"/>
      <w:r w:rsidR="00120A80" w:rsidRPr="001D1A4C">
        <w:rPr>
          <w:rFonts w:ascii="David" w:hAnsi="David" w:cs="David"/>
          <w:sz w:val="24"/>
          <w:szCs w:val="24"/>
        </w:rPr>
        <w:t>O’Flynn</w:t>
      </w:r>
      <w:proofErr w:type="spellEnd"/>
      <w:r w:rsidR="00120A80" w:rsidRPr="001D1A4C">
        <w:rPr>
          <w:rFonts w:ascii="David" w:hAnsi="David" w:cs="David"/>
          <w:sz w:val="24"/>
          <w:szCs w:val="24"/>
        </w:rPr>
        <w:t xml:space="preserve"> </w:t>
      </w:r>
      <w:r w:rsidR="00EF3795" w:rsidRPr="001D1A4C">
        <w:rPr>
          <w:rFonts w:ascii="David" w:hAnsi="David" w:cs="David"/>
          <w:sz w:val="24"/>
          <w:szCs w:val="24"/>
        </w:rPr>
        <w:t>and</w:t>
      </w:r>
      <w:r w:rsidR="00120A80" w:rsidRPr="001D1A4C">
        <w:rPr>
          <w:rFonts w:ascii="David" w:hAnsi="David" w:cs="David"/>
          <w:sz w:val="24"/>
          <w:szCs w:val="24"/>
        </w:rPr>
        <w:t xml:space="preserve"> J. </w:t>
      </w:r>
      <w:proofErr w:type="spellStart"/>
      <w:r w:rsidR="00120A80" w:rsidRPr="001D1A4C">
        <w:rPr>
          <w:rFonts w:ascii="David" w:hAnsi="David" w:cs="David"/>
          <w:sz w:val="24"/>
          <w:szCs w:val="24"/>
        </w:rPr>
        <w:t>Wanna</w:t>
      </w:r>
      <w:proofErr w:type="spellEnd"/>
      <w:r w:rsidR="00120A80" w:rsidRPr="001D1A4C">
        <w:rPr>
          <w:rFonts w:ascii="David" w:hAnsi="David" w:cs="David"/>
          <w:sz w:val="24"/>
          <w:szCs w:val="24"/>
        </w:rPr>
        <w:t>,</w:t>
      </w:r>
      <w:r w:rsidRPr="001D1A4C">
        <w:rPr>
          <w:rFonts w:ascii="David" w:hAnsi="David" w:cs="David"/>
          <w:sz w:val="24"/>
          <w:szCs w:val="24"/>
        </w:rPr>
        <w:t xml:space="preserve"> Australia and New Zealand School of Government, The Australian National University, E- Press.</w:t>
      </w:r>
    </w:p>
    <w:p w14:paraId="05F1397F" w14:textId="3DC1391E" w:rsidR="00D76F1D" w:rsidRPr="001D1A4C" w:rsidRDefault="00D76F1D" w:rsidP="001D1A4C">
      <w:pPr>
        <w:spacing w:line="360" w:lineRule="auto"/>
        <w:ind w:left="426" w:hanging="426"/>
        <w:jc w:val="both"/>
        <w:rPr>
          <w:rFonts w:ascii="David" w:hAnsi="David" w:cs="David"/>
          <w:sz w:val="24"/>
          <w:szCs w:val="24"/>
        </w:rPr>
      </w:pPr>
      <w:proofErr w:type="spellStart"/>
      <w:r w:rsidRPr="001D1A4C">
        <w:rPr>
          <w:rFonts w:ascii="David" w:hAnsi="David" w:cs="David"/>
          <w:sz w:val="24"/>
          <w:szCs w:val="24"/>
          <w:shd w:val="clear" w:color="auto" w:fill="FFFFFF"/>
        </w:rPr>
        <w:t>O'Flynn</w:t>
      </w:r>
      <w:proofErr w:type="spellEnd"/>
      <w:r w:rsidRPr="001D1A4C">
        <w:rPr>
          <w:rFonts w:ascii="David" w:hAnsi="David" w:cs="David"/>
          <w:sz w:val="24"/>
          <w:szCs w:val="24"/>
          <w:shd w:val="clear" w:color="auto" w:fill="FFFFFF"/>
        </w:rPr>
        <w:t>, J.</w:t>
      </w:r>
      <w:r w:rsidR="007A0521" w:rsidRPr="001D1A4C">
        <w:rPr>
          <w:rFonts w:ascii="David" w:hAnsi="David" w:cs="David"/>
          <w:sz w:val="24"/>
          <w:szCs w:val="24"/>
          <w:shd w:val="clear" w:color="auto" w:fill="FFFFFF"/>
        </w:rPr>
        <w:t>,</w:t>
      </w:r>
      <w:r w:rsidRPr="001D1A4C">
        <w:rPr>
          <w:rFonts w:ascii="David" w:hAnsi="David" w:cs="David"/>
          <w:sz w:val="24"/>
          <w:szCs w:val="24"/>
          <w:shd w:val="clear" w:color="auto" w:fill="FFFFFF"/>
        </w:rPr>
        <w:t xml:space="preserve"> 2009. </w:t>
      </w:r>
      <w:r w:rsidR="002C0124" w:rsidRPr="001D1A4C">
        <w:rPr>
          <w:rFonts w:ascii="David" w:hAnsi="David" w:cs="David"/>
          <w:sz w:val="24"/>
          <w:szCs w:val="24"/>
        </w:rPr>
        <w:t>“</w:t>
      </w:r>
      <w:r w:rsidRPr="001D1A4C">
        <w:rPr>
          <w:rFonts w:ascii="David" w:hAnsi="David" w:cs="David"/>
          <w:sz w:val="24"/>
          <w:szCs w:val="24"/>
          <w:shd w:val="clear" w:color="auto" w:fill="FFFFFF"/>
        </w:rPr>
        <w:t>The cult of collaboration in public policy</w:t>
      </w:r>
      <w:r w:rsidR="002C0124" w:rsidRPr="001D1A4C">
        <w:rPr>
          <w:rFonts w:ascii="David" w:hAnsi="David" w:cs="David"/>
          <w:sz w:val="24"/>
          <w:szCs w:val="24"/>
        </w:rPr>
        <w:t>,”</w:t>
      </w:r>
      <w:r w:rsidRPr="001D1A4C">
        <w:rPr>
          <w:rFonts w:ascii="David" w:hAnsi="David" w:cs="David"/>
          <w:sz w:val="24"/>
          <w:szCs w:val="24"/>
          <w:shd w:val="clear" w:color="auto" w:fill="FFFFFF"/>
        </w:rPr>
        <w:t> </w:t>
      </w:r>
      <w:r w:rsidRPr="001D1A4C">
        <w:rPr>
          <w:rFonts w:ascii="David" w:hAnsi="David" w:cs="David"/>
          <w:i/>
          <w:iCs/>
          <w:sz w:val="24"/>
          <w:szCs w:val="24"/>
          <w:shd w:val="clear" w:color="auto" w:fill="FFFFFF"/>
        </w:rPr>
        <w:t>Australian Journal of Public Administration</w:t>
      </w:r>
      <w:r w:rsidRPr="001D1A4C">
        <w:rPr>
          <w:rFonts w:ascii="David" w:hAnsi="David" w:cs="David"/>
          <w:sz w:val="24"/>
          <w:szCs w:val="24"/>
          <w:shd w:val="clear" w:color="auto" w:fill="FFFFFF"/>
        </w:rPr>
        <w:t>, </w:t>
      </w:r>
      <w:r w:rsidRPr="000232AC">
        <w:rPr>
          <w:rFonts w:ascii="David" w:hAnsi="David" w:cs="David"/>
          <w:sz w:val="24"/>
          <w:szCs w:val="24"/>
          <w:shd w:val="clear" w:color="auto" w:fill="FFFFFF"/>
        </w:rPr>
        <w:t>68</w:t>
      </w:r>
      <w:r w:rsidR="009832EA" w:rsidRPr="001D1A4C">
        <w:rPr>
          <w:rFonts w:ascii="David" w:hAnsi="David" w:cs="David"/>
          <w:sz w:val="24"/>
          <w:szCs w:val="24"/>
          <w:shd w:val="clear" w:color="auto" w:fill="FFFFFF"/>
        </w:rPr>
        <w:t xml:space="preserve"> </w:t>
      </w:r>
      <w:r w:rsidRPr="001D1A4C">
        <w:rPr>
          <w:rFonts w:ascii="David" w:hAnsi="David" w:cs="David"/>
          <w:sz w:val="24"/>
          <w:szCs w:val="24"/>
          <w:shd w:val="clear" w:color="auto" w:fill="FFFFFF"/>
        </w:rPr>
        <w:t>1,</w:t>
      </w:r>
      <w:r w:rsidR="009832EA" w:rsidRPr="001D1A4C">
        <w:rPr>
          <w:rFonts w:ascii="David" w:hAnsi="David" w:cs="David"/>
          <w:sz w:val="24"/>
          <w:szCs w:val="24"/>
          <w:shd w:val="clear" w:color="auto" w:fill="FFFFFF"/>
        </w:rPr>
        <w:t xml:space="preserve"> pp.</w:t>
      </w:r>
      <w:r w:rsidRPr="001D1A4C">
        <w:rPr>
          <w:rFonts w:ascii="David" w:hAnsi="David" w:cs="David"/>
          <w:sz w:val="24"/>
          <w:szCs w:val="24"/>
          <w:shd w:val="clear" w:color="auto" w:fill="FFFFFF"/>
        </w:rPr>
        <w:t xml:space="preserve"> 112-</w:t>
      </w:r>
      <w:r w:rsidR="009832EA" w:rsidRPr="001D1A4C">
        <w:rPr>
          <w:rFonts w:ascii="David" w:hAnsi="David" w:cs="David"/>
          <w:sz w:val="24"/>
          <w:szCs w:val="24"/>
          <w:shd w:val="clear" w:color="auto" w:fill="FFFFFF"/>
        </w:rPr>
        <w:t>-</w:t>
      </w:r>
      <w:r w:rsidRPr="001D1A4C">
        <w:rPr>
          <w:rFonts w:ascii="David" w:hAnsi="David" w:cs="David"/>
          <w:sz w:val="24"/>
          <w:szCs w:val="24"/>
          <w:shd w:val="clear" w:color="auto" w:fill="FFFFFF"/>
        </w:rPr>
        <w:t>116.</w:t>
      </w:r>
      <w:r w:rsidRPr="001D1A4C">
        <w:rPr>
          <w:rFonts w:ascii="David" w:hAnsi="David" w:cs="David"/>
          <w:sz w:val="24"/>
          <w:szCs w:val="24"/>
          <w:shd w:val="clear" w:color="auto" w:fill="FFFFFF"/>
          <w:rtl/>
        </w:rPr>
        <w:t>‏</w:t>
      </w:r>
    </w:p>
    <w:p w14:paraId="12377616" w14:textId="2D1F38B4" w:rsidR="00D76F1D" w:rsidRPr="001D1A4C" w:rsidRDefault="00D76F1D" w:rsidP="001D1A4C">
      <w:pPr>
        <w:spacing w:line="360" w:lineRule="auto"/>
        <w:ind w:left="426" w:hanging="426"/>
        <w:jc w:val="both"/>
        <w:rPr>
          <w:rFonts w:ascii="David" w:hAnsi="David" w:cs="David"/>
          <w:sz w:val="24"/>
          <w:szCs w:val="24"/>
        </w:rPr>
      </w:pPr>
      <w:r w:rsidRPr="001D1A4C">
        <w:rPr>
          <w:rFonts w:ascii="David" w:hAnsi="David" w:cs="David"/>
          <w:sz w:val="24"/>
          <w:szCs w:val="24"/>
        </w:rPr>
        <w:t xml:space="preserve">Pollitt, C., </w:t>
      </w:r>
      <w:r w:rsidR="00EF3795" w:rsidRPr="001D1A4C">
        <w:rPr>
          <w:rFonts w:ascii="David" w:hAnsi="David" w:cs="David"/>
          <w:sz w:val="24"/>
          <w:szCs w:val="24"/>
        </w:rPr>
        <w:t>and</w:t>
      </w:r>
      <w:r w:rsidRPr="001D1A4C">
        <w:rPr>
          <w:rFonts w:ascii="David" w:hAnsi="David" w:cs="David"/>
          <w:sz w:val="24"/>
          <w:szCs w:val="24"/>
        </w:rPr>
        <w:t xml:space="preserve"> </w:t>
      </w:r>
      <w:proofErr w:type="spellStart"/>
      <w:r w:rsidRPr="001D1A4C">
        <w:rPr>
          <w:rFonts w:ascii="David" w:hAnsi="David" w:cs="David"/>
          <w:sz w:val="24"/>
          <w:szCs w:val="24"/>
        </w:rPr>
        <w:t>Bouckaert</w:t>
      </w:r>
      <w:proofErr w:type="spellEnd"/>
      <w:r w:rsidRPr="001D1A4C">
        <w:rPr>
          <w:rFonts w:ascii="David" w:hAnsi="David" w:cs="David"/>
          <w:sz w:val="24"/>
          <w:szCs w:val="24"/>
        </w:rPr>
        <w:t>, G.</w:t>
      </w:r>
      <w:r w:rsidR="007A0521" w:rsidRPr="001D1A4C">
        <w:rPr>
          <w:rFonts w:ascii="David" w:hAnsi="David" w:cs="David"/>
          <w:sz w:val="24"/>
          <w:szCs w:val="24"/>
        </w:rPr>
        <w:t>,</w:t>
      </w:r>
      <w:r w:rsidRPr="001D1A4C">
        <w:rPr>
          <w:rFonts w:ascii="David" w:hAnsi="David" w:cs="David"/>
          <w:sz w:val="24"/>
          <w:szCs w:val="24"/>
        </w:rPr>
        <w:t xml:space="preserve"> 2011. </w:t>
      </w:r>
      <w:r w:rsidR="002C0124" w:rsidRPr="001D1A4C">
        <w:rPr>
          <w:rFonts w:ascii="David" w:hAnsi="David" w:cs="David"/>
          <w:sz w:val="24"/>
          <w:szCs w:val="24"/>
        </w:rPr>
        <w:t>“</w:t>
      </w:r>
      <w:r w:rsidRPr="001D1A4C">
        <w:rPr>
          <w:rFonts w:ascii="David" w:hAnsi="David" w:cs="David"/>
          <w:sz w:val="24"/>
          <w:szCs w:val="24"/>
        </w:rPr>
        <w:t>Comparative public management reform: an introduction to the key debates</w:t>
      </w:r>
      <w:r w:rsidR="002C0124" w:rsidRPr="001D1A4C">
        <w:rPr>
          <w:rFonts w:ascii="David" w:hAnsi="David" w:cs="David"/>
          <w:sz w:val="24"/>
          <w:szCs w:val="24"/>
        </w:rPr>
        <w:t>,”</w:t>
      </w:r>
      <w:r w:rsidRPr="001D1A4C">
        <w:rPr>
          <w:rFonts w:ascii="David" w:hAnsi="David" w:cs="David"/>
          <w:i/>
          <w:iCs/>
          <w:sz w:val="24"/>
          <w:szCs w:val="24"/>
        </w:rPr>
        <w:t xml:space="preserve"> </w:t>
      </w:r>
      <w:r w:rsidR="002C0124" w:rsidRPr="001D1A4C">
        <w:rPr>
          <w:rFonts w:ascii="David" w:hAnsi="David" w:cs="David"/>
          <w:sz w:val="24"/>
          <w:szCs w:val="24"/>
        </w:rPr>
        <w:t>i</w:t>
      </w:r>
      <w:r w:rsidRPr="001D1A4C">
        <w:rPr>
          <w:rFonts w:ascii="David" w:hAnsi="David" w:cs="David"/>
          <w:sz w:val="24"/>
          <w:szCs w:val="24"/>
        </w:rPr>
        <w:t xml:space="preserve">n </w:t>
      </w:r>
      <w:r w:rsidRPr="001D1A4C">
        <w:rPr>
          <w:rFonts w:ascii="David" w:hAnsi="David" w:cs="David"/>
          <w:i/>
          <w:iCs/>
          <w:sz w:val="24"/>
          <w:szCs w:val="24"/>
        </w:rPr>
        <w:t xml:space="preserve">Public Management Reform: A comparative analysis-new public </w:t>
      </w:r>
      <w:r w:rsidRPr="001D1A4C">
        <w:rPr>
          <w:rFonts w:ascii="David" w:hAnsi="David" w:cs="David"/>
          <w:i/>
          <w:iCs/>
          <w:sz w:val="24"/>
          <w:szCs w:val="24"/>
        </w:rPr>
        <w:lastRenderedPageBreak/>
        <w:t>management, governance, and the Neo-Weberian state</w:t>
      </w:r>
      <w:r w:rsidR="00120A80" w:rsidRPr="001D1A4C">
        <w:rPr>
          <w:rFonts w:ascii="David" w:hAnsi="David" w:cs="David"/>
          <w:i/>
          <w:iCs/>
          <w:sz w:val="24"/>
          <w:szCs w:val="24"/>
        </w:rPr>
        <w:t xml:space="preserve">, </w:t>
      </w:r>
      <w:r w:rsidR="00120A80" w:rsidRPr="001D1A4C">
        <w:rPr>
          <w:rFonts w:ascii="David" w:hAnsi="David" w:cs="David"/>
          <w:sz w:val="24"/>
          <w:szCs w:val="24"/>
        </w:rPr>
        <w:t xml:space="preserve">eds. C. Pollitt </w:t>
      </w:r>
      <w:r w:rsidR="00EF3795" w:rsidRPr="001D1A4C">
        <w:rPr>
          <w:rFonts w:ascii="David" w:hAnsi="David" w:cs="David"/>
          <w:sz w:val="24"/>
          <w:szCs w:val="24"/>
        </w:rPr>
        <w:t>and</w:t>
      </w:r>
      <w:r w:rsidR="00120A80" w:rsidRPr="001D1A4C">
        <w:rPr>
          <w:rFonts w:ascii="David" w:hAnsi="David" w:cs="David"/>
          <w:sz w:val="24"/>
          <w:szCs w:val="24"/>
        </w:rPr>
        <w:t xml:space="preserve"> G. </w:t>
      </w:r>
      <w:proofErr w:type="spellStart"/>
      <w:r w:rsidR="00120A80" w:rsidRPr="001D1A4C">
        <w:rPr>
          <w:rFonts w:ascii="David" w:hAnsi="David" w:cs="David"/>
          <w:sz w:val="24"/>
          <w:szCs w:val="24"/>
        </w:rPr>
        <w:t>Bouckaert</w:t>
      </w:r>
      <w:proofErr w:type="spellEnd"/>
      <w:r w:rsidR="00120A80" w:rsidRPr="001D1A4C">
        <w:rPr>
          <w:rFonts w:ascii="David" w:hAnsi="David" w:cs="David"/>
          <w:sz w:val="24"/>
          <w:szCs w:val="24"/>
        </w:rPr>
        <w:t xml:space="preserve">, </w:t>
      </w:r>
      <w:r w:rsidRPr="001D1A4C">
        <w:rPr>
          <w:rFonts w:ascii="David" w:hAnsi="David" w:cs="David"/>
          <w:sz w:val="24"/>
          <w:szCs w:val="24"/>
        </w:rPr>
        <w:t>Oxford: Oxford University Press</w:t>
      </w:r>
      <w:r w:rsidR="00120A80" w:rsidRPr="001D1A4C">
        <w:rPr>
          <w:rFonts w:ascii="David" w:hAnsi="David" w:cs="David"/>
          <w:sz w:val="24"/>
          <w:szCs w:val="24"/>
        </w:rPr>
        <w:t>, pp. 1--30.</w:t>
      </w:r>
    </w:p>
    <w:p w14:paraId="74B9DF43" w14:textId="7C152CB2" w:rsidR="00D76F1D" w:rsidRPr="001D1A4C" w:rsidRDefault="00D76F1D" w:rsidP="001D1A4C">
      <w:pPr>
        <w:spacing w:line="360" w:lineRule="auto"/>
        <w:ind w:left="426" w:hanging="426"/>
        <w:jc w:val="both"/>
        <w:rPr>
          <w:rFonts w:ascii="David" w:hAnsi="David" w:cs="David"/>
          <w:sz w:val="24"/>
          <w:szCs w:val="24"/>
        </w:rPr>
      </w:pPr>
      <w:r w:rsidRPr="001D1A4C">
        <w:rPr>
          <w:rFonts w:ascii="David" w:eastAsia="Times New Roman" w:hAnsi="David" w:cs="David"/>
          <w:sz w:val="24"/>
          <w:szCs w:val="24"/>
        </w:rPr>
        <w:t>Putnam, R. D.</w:t>
      </w:r>
      <w:r w:rsidR="007A0521" w:rsidRPr="001D1A4C">
        <w:rPr>
          <w:rFonts w:ascii="David" w:eastAsia="Times New Roman" w:hAnsi="David" w:cs="David"/>
          <w:sz w:val="24"/>
          <w:szCs w:val="24"/>
        </w:rPr>
        <w:t>,</w:t>
      </w:r>
      <w:r w:rsidRPr="001D1A4C">
        <w:rPr>
          <w:rFonts w:ascii="David" w:eastAsia="Times New Roman" w:hAnsi="David" w:cs="David"/>
          <w:sz w:val="24"/>
          <w:szCs w:val="24"/>
        </w:rPr>
        <w:t xml:space="preserve"> 1993. </w:t>
      </w:r>
      <w:r w:rsidRPr="001D1A4C">
        <w:rPr>
          <w:rFonts w:ascii="David" w:eastAsia="Times New Roman" w:hAnsi="David" w:cs="David"/>
          <w:i/>
          <w:iCs/>
          <w:sz w:val="24"/>
          <w:szCs w:val="24"/>
        </w:rPr>
        <w:t>Making democracy work: Civic traditions in modern Italy</w:t>
      </w:r>
      <w:r w:rsidR="0039406B" w:rsidRPr="001D1A4C">
        <w:rPr>
          <w:rFonts w:ascii="David" w:eastAsia="Times New Roman" w:hAnsi="David" w:cs="David"/>
          <w:sz w:val="24"/>
          <w:szCs w:val="24"/>
        </w:rPr>
        <w:t>,</w:t>
      </w:r>
      <w:r w:rsidRPr="001D1A4C">
        <w:rPr>
          <w:rFonts w:ascii="David" w:eastAsia="Times New Roman" w:hAnsi="David" w:cs="David"/>
          <w:sz w:val="24"/>
          <w:szCs w:val="24"/>
        </w:rPr>
        <w:t xml:space="preserve"> Princeton, NJ: Princeton University Press.</w:t>
      </w:r>
    </w:p>
    <w:p w14:paraId="19B7132A" w14:textId="10118DD4" w:rsidR="00D76F1D" w:rsidRPr="001D1A4C" w:rsidRDefault="00D76F1D" w:rsidP="001D1A4C">
      <w:pPr>
        <w:spacing w:line="360" w:lineRule="auto"/>
        <w:ind w:left="426" w:hanging="426"/>
        <w:jc w:val="both"/>
        <w:rPr>
          <w:rFonts w:ascii="David" w:hAnsi="David" w:cs="David"/>
          <w:sz w:val="24"/>
          <w:szCs w:val="24"/>
        </w:rPr>
      </w:pPr>
      <w:r w:rsidRPr="001D1A4C">
        <w:rPr>
          <w:rFonts w:ascii="David" w:hAnsi="David" w:cs="David"/>
          <w:sz w:val="24"/>
          <w:szCs w:val="24"/>
        </w:rPr>
        <w:t>Putnam, R. D.</w:t>
      </w:r>
      <w:r w:rsidR="007A0521" w:rsidRPr="001D1A4C">
        <w:rPr>
          <w:rFonts w:ascii="David" w:hAnsi="David" w:cs="David"/>
          <w:sz w:val="24"/>
          <w:szCs w:val="24"/>
        </w:rPr>
        <w:t>,</w:t>
      </w:r>
      <w:r w:rsidRPr="001D1A4C">
        <w:rPr>
          <w:rFonts w:ascii="David" w:hAnsi="David" w:cs="David"/>
          <w:sz w:val="24"/>
          <w:szCs w:val="24"/>
        </w:rPr>
        <w:t xml:space="preserve"> 1995. </w:t>
      </w:r>
      <w:r w:rsidR="002C0124" w:rsidRPr="001D1A4C">
        <w:rPr>
          <w:rFonts w:ascii="David" w:hAnsi="David" w:cs="David"/>
          <w:sz w:val="24"/>
          <w:szCs w:val="24"/>
        </w:rPr>
        <w:t>“</w:t>
      </w:r>
      <w:r w:rsidRPr="001D1A4C">
        <w:rPr>
          <w:rFonts w:ascii="David" w:hAnsi="David" w:cs="David"/>
          <w:sz w:val="24"/>
          <w:szCs w:val="24"/>
        </w:rPr>
        <w:t>Bowling alone: America's declining social capital</w:t>
      </w:r>
      <w:r w:rsidR="002C0124" w:rsidRPr="001D1A4C">
        <w:rPr>
          <w:rFonts w:ascii="David" w:hAnsi="David" w:cs="David"/>
          <w:sz w:val="24"/>
          <w:szCs w:val="24"/>
        </w:rPr>
        <w:t>,”</w:t>
      </w:r>
      <w:r w:rsidRPr="001D1A4C">
        <w:rPr>
          <w:rFonts w:ascii="David" w:hAnsi="David" w:cs="David"/>
          <w:sz w:val="24"/>
          <w:szCs w:val="24"/>
        </w:rPr>
        <w:t xml:space="preserve"> </w:t>
      </w:r>
      <w:r w:rsidRPr="001D1A4C">
        <w:rPr>
          <w:rFonts w:ascii="David" w:hAnsi="David" w:cs="David"/>
          <w:i/>
          <w:iCs/>
          <w:sz w:val="24"/>
          <w:szCs w:val="24"/>
        </w:rPr>
        <w:t>Journal of Democracy</w:t>
      </w:r>
      <w:r w:rsidRPr="001D1A4C">
        <w:rPr>
          <w:rFonts w:ascii="David" w:hAnsi="David" w:cs="David"/>
          <w:sz w:val="24"/>
          <w:szCs w:val="24"/>
        </w:rPr>
        <w:t>, 6</w:t>
      </w:r>
      <w:r w:rsidR="009832EA" w:rsidRPr="001D1A4C">
        <w:rPr>
          <w:rFonts w:ascii="David" w:hAnsi="David" w:cs="David"/>
          <w:sz w:val="24"/>
          <w:szCs w:val="24"/>
        </w:rPr>
        <w:t xml:space="preserve"> </w:t>
      </w:r>
      <w:r w:rsidRPr="001D1A4C">
        <w:rPr>
          <w:rFonts w:ascii="David" w:hAnsi="David" w:cs="David"/>
          <w:sz w:val="24"/>
          <w:szCs w:val="24"/>
        </w:rPr>
        <w:t>1,</w:t>
      </w:r>
      <w:r w:rsidR="009832EA" w:rsidRPr="001D1A4C">
        <w:rPr>
          <w:rFonts w:ascii="David" w:hAnsi="David" w:cs="David"/>
          <w:sz w:val="24"/>
          <w:szCs w:val="24"/>
        </w:rPr>
        <w:t xml:space="preserve"> pp.</w:t>
      </w:r>
      <w:r w:rsidRPr="001D1A4C">
        <w:rPr>
          <w:rFonts w:ascii="David" w:hAnsi="David" w:cs="David"/>
          <w:sz w:val="24"/>
          <w:szCs w:val="24"/>
        </w:rPr>
        <w:t xml:space="preserve"> 65</w:t>
      </w:r>
      <w:r w:rsidR="009832EA" w:rsidRPr="001D1A4C">
        <w:rPr>
          <w:rFonts w:ascii="David" w:hAnsi="David" w:cs="David"/>
          <w:sz w:val="24"/>
          <w:szCs w:val="24"/>
        </w:rPr>
        <w:t>-</w:t>
      </w:r>
      <w:r w:rsidRPr="001D1A4C">
        <w:rPr>
          <w:rFonts w:ascii="David" w:hAnsi="David" w:cs="David"/>
          <w:sz w:val="24"/>
          <w:szCs w:val="24"/>
        </w:rPr>
        <w:t>-78.</w:t>
      </w:r>
    </w:p>
    <w:p w14:paraId="1F66F59F" w14:textId="25CFAB7F" w:rsidR="00D76F1D" w:rsidRPr="001D1A4C" w:rsidRDefault="00D76F1D" w:rsidP="001D1A4C">
      <w:pPr>
        <w:spacing w:line="360" w:lineRule="auto"/>
        <w:ind w:left="426" w:hanging="426"/>
        <w:jc w:val="both"/>
        <w:rPr>
          <w:rFonts w:ascii="David" w:eastAsia="Times New Roman" w:hAnsi="David" w:cs="David"/>
          <w:sz w:val="24"/>
          <w:szCs w:val="24"/>
        </w:rPr>
      </w:pPr>
      <w:proofErr w:type="gramStart"/>
      <w:r w:rsidRPr="001D1A4C">
        <w:rPr>
          <w:rFonts w:ascii="David" w:eastAsia="Times New Roman" w:hAnsi="David" w:cs="David"/>
          <w:sz w:val="24"/>
          <w:szCs w:val="24"/>
        </w:rPr>
        <w:t xml:space="preserve">Ran, B., </w:t>
      </w:r>
      <w:r w:rsidR="00EF3795" w:rsidRPr="001D1A4C">
        <w:rPr>
          <w:rFonts w:ascii="David" w:eastAsia="Times New Roman" w:hAnsi="David" w:cs="David"/>
          <w:sz w:val="24"/>
          <w:szCs w:val="24"/>
        </w:rPr>
        <w:t>and</w:t>
      </w:r>
      <w:r w:rsidRPr="001D1A4C">
        <w:rPr>
          <w:rFonts w:ascii="David" w:eastAsia="Times New Roman" w:hAnsi="David" w:cs="David"/>
          <w:sz w:val="24"/>
          <w:szCs w:val="24"/>
        </w:rPr>
        <w:t xml:space="preserve"> Qi, H.</w:t>
      </w:r>
      <w:r w:rsidR="007A0521" w:rsidRPr="001D1A4C">
        <w:rPr>
          <w:rFonts w:ascii="David" w:eastAsia="Times New Roman" w:hAnsi="David" w:cs="David"/>
          <w:sz w:val="24"/>
          <w:szCs w:val="24"/>
        </w:rPr>
        <w:t>,</w:t>
      </w:r>
      <w:r w:rsidRPr="001D1A4C">
        <w:rPr>
          <w:rFonts w:ascii="David" w:eastAsia="Times New Roman" w:hAnsi="David" w:cs="David"/>
          <w:sz w:val="24"/>
          <w:szCs w:val="24"/>
        </w:rPr>
        <w:t xml:space="preserve"> 2018.</w:t>
      </w:r>
      <w:proofErr w:type="gramEnd"/>
      <w:r w:rsidRPr="001D1A4C">
        <w:rPr>
          <w:rFonts w:ascii="David" w:eastAsia="Times New Roman" w:hAnsi="David" w:cs="David"/>
          <w:sz w:val="24"/>
          <w:szCs w:val="24"/>
        </w:rPr>
        <w:t xml:space="preserve"> </w:t>
      </w:r>
      <w:r w:rsidR="002C0124" w:rsidRPr="001D1A4C">
        <w:rPr>
          <w:rFonts w:ascii="David" w:hAnsi="David" w:cs="David"/>
          <w:sz w:val="24"/>
          <w:szCs w:val="24"/>
        </w:rPr>
        <w:t>“</w:t>
      </w:r>
      <w:r w:rsidRPr="001D1A4C">
        <w:rPr>
          <w:rFonts w:ascii="David" w:eastAsia="Times New Roman" w:hAnsi="David" w:cs="David"/>
          <w:sz w:val="24"/>
          <w:szCs w:val="24"/>
        </w:rPr>
        <w:t>The entangled twins: Power and trust in collaborative governance</w:t>
      </w:r>
      <w:r w:rsidR="002C0124" w:rsidRPr="001D1A4C">
        <w:rPr>
          <w:rFonts w:ascii="David" w:hAnsi="David" w:cs="David"/>
          <w:sz w:val="24"/>
          <w:szCs w:val="24"/>
        </w:rPr>
        <w:t>,”</w:t>
      </w:r>
      <w:r w:rsidRPr="001D1A4C">
        <w:rPr>
          <w:rFonts w:ascii="David" w:eastAsia="Times New Roman" w:hAnsi="David" w:cs="David"/>
          <w:sz w:val="24"/>
          <w:szCs w:val="24"/>
        </w:rPr>
        <w:t xml:space="preserve"> </w:t>
      </w:r>
      <w:r w:rsidRPr="001D1A4C">
        <w:rPr>
          <w:rFonts w:ascii="David" w:eastAsia="Times New Roman" w:hAnsi="David" w:cs="David"/>
          <w:i/>
          <w:iCs/>
          <w:sz w:val="24"/>
          <w:szCs w:val="24"/>
        </w:rPr>
        <w:t xml:space="preserve">Administration </w:t>
      </w:r>
      <w:r w:rsidR="00EF3795" w:rsidRPr="001D1A4C">
        <w:rPr>
          <w:rFonts w:ascii="David" w:eastAsia="Times New Roman" w:hAnsi="David" w:cs="David"/>
          <w:i/>
          <w:iCs/>
          <w:sz w:val="24"/>
          <w:szCs w:val="24"/>
        </w:rPr>
        <w:t>and</w:t>
      </w:r>
      <w:r w:rsidRPr="001D1A4C">
        <w:rPr>
          <w:rFonts w:ascii="David" w:eastAsia="Times New Roman" w:hAnsi="David" w:cs="David"/>
          <w:i/>
          <w:iCs/>
          <w:sz w:val="24"/>
          <w:szCs w:val="24"/>
        </w:rPr>
        <w:t xml:space="preserve"> Society</w:t>
      </w:r>
      <w:r w:rsidRPr="001D1A4C">
        <w:rPr>
          <w:rFonts w:ascii="David" w:eastAsia="Times New Roman" w:hAnsi="David" w:cs="David"/>
          <w:sz w:val="24"/>
          <w:szCs w:val="24"/>
        </w:rPr>
        <w:t xml:space="preserve">, </w:t>
      </w:r>
      <w:r w:rsidR="009832EA" w:rsidRPr="001D1A4C">
        <w:rPr>
          <w:rFonts w:ascii="David" w:eastAsia="Times New Roman" w:hAnsi="David" w:cs="David"/>
          <w:sz w:val="24"/>
          <w:szCs w:val="24"/>
        </w:rPr>
        <w:t xml:space="preserve">pp. </w:t>
      </w:r>
      <w:r w:rsidRPr="001D1A4C">
        <w:rPr>
          <w:rFonts w:ascii="David" w:eastAsia="Times New Roman" w:hAnsi="David" w:cs="David"/>
          <w:sz w:val="24"/>
          <w:szCs w:val="24"/>
        </w:rPr>
        <w:t>1-</w:t>
      </w:r>
      <w:r w:rsidR="009832EA" w:rsidRPr="001D1A4C">
        <w:rPr>
          <w:rFonts w:ascii="David" w:eastAsia="Times New Roman" w:hAnsi="David" w:cs="David"/>
          <w:sz w:val="24"/>
          <w:szCs w:val="24"/>
        </w:rPr>
        <w:t>-</w:t>
      </w:r>
      <w:r w:rsidRPr="001D1A4C">
        <w:rPr>
          <w:rFonts w:ascii="David" w:eastAsia="Times New Roman" w:hAnsi="David" w:cs="David"/>
          <w:sz w:val="24"/>
          <w:szCs w:val="24"/>
        </w:rPr>
        <w:t>30.</w:t>
      </w:r>
    </w:p>
    <w:p w14:paraId="02AF31BB" w14:textId="2D0F819F" w:rsidR="00007B4D" w:rsidRPr="001D1A4C" w:rsidRDefault="00007B4D" w:rsidP="001D1A4C">
      <w:pPr>
        <w:spacing w:line="360" w:lineRule="auto"/>
        <w:ind w:left="426" w:hanging="426"/>
        <w:jc w:val="both"/>
        <w:rPr>
          <w:rFonts w:ascii="David" w:hAnsi="David" w:cs="David"/>
          <w:sz w:val="24"/>
          <w:szCs w:val="24"/>
          <w:rtl/>
        </w:rPr>
      </w:pPr>
      <w:r w:rsidRPr="001D1A4C">
        <w:rPr>
          <w:rFonts w:ascii="David" w:eastAsia="Times New Roman" w:hAnsi="David" w:cs="David"/>
          <w:sz w:val="24"/>
          <w:szCs w:val="24"/>
        </w:rPr>
        <w:t xml:space="preserve">Rhodes, R. A. W., </w:t>
      </w:r>
      <w:r w:rsidR="00EF3795" w:rsidRPr="001D1A4C">
        <w:rPr>
          <w:rFonts w:ascii="David" w:eastAsia="Times New Roman" w:hAnsi="David" w:cs="David"/>
          <w:sz w:val="24"/>
          <w:szCs w:val="24"/>
        </w:rPr>
        <w:t>and</w:t>
      </w:r>
      <w:r w:rsidRPr="001D1A4C">
        <w:rPr>
          <w:rFonts w:ascii="David" w:eastAsia="Times New Roman" w:hAnsi="David" w:cs="David"/>
          <w:sz w:val="24"/>
          <w:szCs w:val="24"/>
        </w:rPr>
        <w:t xml:space="preserve"> </w:t>
      </w:r>
      <w:proofErr w:type="spellStart"/>
      <w:r w:rsidRPr="001D1A4C">
        <w:rPr>
          <w:rFonts w:ascii="David" w:eastAsia="Times New Roman" w:hAnsi="David" w:cs="David"/>
          <w:sz w:val="24"/>
          <w:szCs w:val="24"/>
        </w:rPr>
        <w:t>Wanna</w:t>
      </w:r>
      <w:proofErr w:type="spellEnd"/>
      <w:r w:rsidRPr="001D1A4C">
        <w:rPr>
          <w:rFonts w:ascii="David" w:eastAsia="Times New Roman" w:hAnsi="David" w:cs="David"/>
          <w:sz w:val="24"/>
          <w:szCs w:val="24"/>
        </w:rPr>
        <w:t xml:space="preserve">, J., 2007. </w:t>
      </w:r>
      <w:proofErr w:type="gramStart"/>
      <w:r w:rsidR="002C0124" w:rsidRPr="001D1A4C">
        <w:rPr>
          <w:rFonts w:ascii="David" w:hAnsi="David" w:cs="David"/>
          <w:sz w:val="24"/>
          <w:szCs w:val="24"/>
        </w:rPr>
        <w:t>“</w:t>
      </w:r>
      <w:r w:rsidRPr="001D1A4C">
        <w:rPr>
          <w:rFonts w:ascii="David" w:eastAsia="Times New Roman" w:hAnsi="David" w:cs="David"/>
          <w:sz w:val="24"/>
          <w:szCs w:val="24"/>
        </w:rPr>
        <w:t>The limits to public value or rescuing responsible government from the platonic guardians</w:t>
      </w:r>
      <w:r w:rsidR="002C0124" w:rsidRPr="001D1A4C">
        <w:rPr>
          <w:rFonts w:ascii="David" w:hAnsi="David" w:cs="David"/>
          <w:sz w:val="24"/>
          <w:szCs w:val="24"/>
        </w:rPr>
        <w:t>,”</w:t>
      </w:r>
      <w:r w:rsidRPr="001D1A4C">
        <w:rPr>
          <w:rFonts w:ascii="David" w:eastAsia="Times New Roman" w:hAnsi="David" w:cs="David"/>
          <w:sz w:val="24"/>
          <w:szCs w:val="24"/>
        </w:rPr>
        <w:t xml:space="preserve"> </w:t>
      </w:r>
      <w:r w:rsidRPr="001D1A4C">
        <w:rPr>
          <w:rFonts w:ascii="David" w:eastAsia="Times New Roman" w:hAnsi="David" w:cs="David"/>
          <w:i/>
          <w:iCs/>
          <w:sz w:val="24"/>
          <w:szCs w:val="24"/>
        </w:rPr>
        <w:t>Australian Journal of Public Administration</w:t>
      </w:r>
      <w:r w:rsidRPr="001D1A4C">
        <w:rPr>
          <w:rFonts w:ascii="David" w:eastAsia="Times New Roman" w:hAnsi="David" w:cs="David"/>
          <w:sz w:val="24"/>
          <w:szCs w:val="24"/>
        </w:rPr>
        <w:t xml:space="preserve">, </w:t>
      </w:r>
      <w:r w:rsidRPr="000232AC">
        <w:rPr>
          <w:rFonts w:ascii="David" w:eastAsia="Times New Roman" w:hAnsi="David" w:cs="David"/>
          <w:sz w:val="24"/>
          <w:szCs w:val="24"/>
        </w:rPr>
        <w:t>66</w:t>
      </w:r>
      <w:r w:rsidR="009832EA" w:rsidRPr="001D1A4C">
        <w:rPr>
          <w:rFonts w:ascii="David" w:eastAsia="Times New Roman" w:hAnsi="David" w:cs="David"/>
          <w:sz w:val="24"/>
          <w:szCs w:val="24"/>
        </w:rPr>
        <w:t xml:space="preserve"> </w:t>
      </w:r>
      <w:r w:rsidRPr="001D1A4C">
        <w:rPr>
          <w:rFonts w:ascii="David" w:eastAsia="Times New Roman" w:hAnsi="David" w:cs="David"/>
          <w:sz w:val="24"/>
          <w:szCs w:val="24"/>
        </w:rPr>
        <w:t xml:space="preserve">4, </w:t>
      </w:r>
      <w:r w:rsidR="009832EA" w:rsidRPr="001D1A4C">
        <w:rPr>
          <w:rFonts w:ascii="David" w:eastAsia="Times New Roman" w:hAnsi="David" w:cs="David"/>
          <w:sz w:val="24"/>
          <w:szCs w:val="24"/>
        </w:rPr>
        <w:t xml:space="preserve">pp. </w:t>
      </w:r>
      <w:r w:rsidRPr="001D1A4C">
        <w:rPr>
          <w:rFonts w:ascii="David" w:eastAsia="Times New Roman" w:hAnsi="David" w:cs="David"/>
          <w:sz w:val="24"/>
          <w:szCs w:val="24"/>
        </w:rPr>
        <w:t>406</w:t>
      </w:r>
      <w:r w:rsidR="009832EA" w:rsidRPr="001D1A4C">
        <w:rPr>
          <w:rFonts w:ascii="David" w:eastAsia="Times New Roman" w:hAnsi="David" w:cs="David"/>
          <w:sz w:val="24"/>
          <w:szCs w:val="24"/>
        </w:rPr>
        <w:t>-</w:t>
      </w:r>
      <w:r w:rsidRPr="001D1A4C">
        <w:rPr>
          <w:rFonts w:ascii="David" w:eastAsia="Times New Roman" w:hAnsi="David" w:cs="David"/>
          <w:sz w:val="24"/>
          <w:szCs w:val="24"/>
        </w:rPr>
        <w:t>-421.</w:t>
      </w:r>
      <w:proofErr w:type="gramEnd"/>
    </w:p>
    <w:p w14:paraId="4BE9938D" w14:textId="4E3C4355" w:rsidR="00D76F1D" w:rsidRPr="001D1A4C" w:rsidRDefault="00D76F1D" w:rsidP="001D1A4C">
      <w:pPr>
        <w:spacing w:line="360" w:lineRule="auto"/>
        <w:ind w:left="426" w:hanging="426"/>
        <w:jc w:val="both"/>
        <w:rPr>
          <w:rFonts w:ascii="David" w:hAnsi="David" w:cs="David"/>
          <w:sz w:val="24"/>
          <w:szCs w:val="24"/>
        </w:rPr>
      </w:pPr>
      <w:r w:rsidRPr="001D1A4C">
        <w:rPr>
          <w:rFonts w:ascii="David" w:eastAsia="Times New Roman" w:hAnsi="David" w:cs="David"/>
          <w:sz w:val="24"/>
          <w:szCs w:val="24"/>
        </w:rPr>
        <w:t xml:space="preserve">Rhodes, R. A. W., </w:t>
      </w:r>
      <w:r w:rsidR="00EF3795" w:rsidRPr="001D1A4C">
        <w:rPr>
          <w:rFonts w:ascii="David" w:eastAsia="Times New Roman" w:hAnsi="David" w:cs="David"/>
          <w:sz w:val="24"/>
          <w:szCs w:val="24"/>
        </w:rPr>
        <w:t>and</w:t>
      </w:r>
      <w:r w:rsidRPr="001D1A4C">
        <w:rPr>
          <w:rFonts w:ascii="David" w:eastAsia="Times New Roman" w:hAnsi="David" w:cs="David"/>
          <w:sz w:val="24"/>
          <w:szCs w:val="24"/>
        </w:rPr>
        <w:t xml:space="preserve"> </w:t>
      </w:r>
      <w:proofErr w:type="spellStart"/>
      <w:r w:rsidRPr="001D1A4C">
        <w:rPr>
          <w:rFonts w:ascii="David" w:eastAsia="Times New Roman" w:hAnsi="David" w:cs="David"/>
          <w:sz w:val="24"/>
          <w:szCs w:val="24"/>
        </w:rPr>
        <w:t>Wanna</w:t>
      </w:r>
      <w:proofErr w:type="spellEnd"/>
      <w:r w:rsidRPr="001D1A4C">
        <w:rPr>
          <w:rFonts w:ascii="David" w:eastAsia="Times New Roman" w:hAnsi="David" w:cs="David"/>
          <w:sz w:val="24"/>
          <w:szCs w:val="24"/>
        </w:rPr>
        <w:t>, J.</w:t>
      </w:r>
      <w:r w:rsidR="007A0521" w:rsidRPr="001D1A4C">
        <w:rPr>
          <w:rFonts w:ascii="David" w:eastAsia="Times New Roman" w:hAnsi="David" w:cs="David"/>
          <w:sz w:val="24"/>
          <w:szCs w:val="24"/>
        </w:rPr>
        <w:t>,</w:t>
      </w:r>
      <w:r w:rsidRPr="001D1A4C">
        <w:rPr>
          <w:rFonts w:ascii="David" w:eastAsia="Times New Roman" w:hAnsi="David" w:cs="David"/>
          <w:sz w:val="24"/>
          <w:szCs w:val="24"/>
        </w:rPr>
        <w:t xml:space="preserve"> 2009. </w:t>
      </w:r>
      <w:r w:rsidR="002C0124" w:rsidRPr="001D1A4C">
        <w:rPr>
          <w:rFonts w:ascii="David" w:hAnsi="David" w:cs="David"/>
          <w:sz w:val="24"/>
          <w:szCs w:val="24"/>
        </w:rPr>
        <w:t>“</w:t>
      </w:r>
      <w:r w:rsidRPr="001D1A4C">
        <w:rPr>
          <w:rFonts w:ascii="David" w:eastAsia="Times New Roman" w:hAnsi="David" w:cs="David"/>
          <w:sz w:val="24"/>
          <w:szCs w:val="24"/>
        </w:rPr>
        <w:t>Bringing the politics back in: Public value in Westminster parliamentary government</w:t>
      </w:r>
      <w:r w:rsidR="002C0124" w:rsidRPr="001D1A4C">
        <w:rPr>
          <w:rFonts w:ascii="David" w:hAnsi="David" w:cs="David"/>
          <w:sz w:val="24"/>
          <w:szCs w:val="24"/>
        </w:rPr>
        <w:t>,”</w:t>
      </w:r>
      <w:r w:rsidRPr="001D1A4C">
        <w:rPr>
          <w:rFonts w:ascii="David" w:eastAsia="Times New Roman" w:hAnsi="David" w:cs="David"/>
          <w:sz w:val="24"/>
          <w:szCs w:val="24"/>
        </w:rPr>
        <w:t xml:space="preserve"> </w:t>
      </w:r>
      <w:r w:rsidRPr="001D1A4C">
        <w:rPr>
          <w:rFonts w:ascii="David" w:eastAsia="Times New Roman" w:hAnsi="David" w:cs="David"/>
          <w:i/>
          <w:iCs/>
          <w:sz w:val="24"/>
          <w:szCs w:val="24"/>
        </w:rPr>
        <w:t>Public Administration</w:t>
      </w:r>
      <w:r w:rsidRPr="001D1A4C">
        <w:rPr>
          <w:rFonts w:ascii="David" w:eastAsia="Times New Roman" w:hAnsi="David" w:cs="David"/>
          <w:sz w:val="24"/>
          <w:szCs w:val="24"/>
        </w:rPr>
        <w:t xml:space="preserve">, </w:t>
      </w:r>
      <w:r w:rsidRPr="000232AC">
        <w:rPr>
          <w:rFonts w:ascii="David" w:eastAsia="Times New Roman" w:hAnsi="David" w:cs="David"/>
          <w:sz w:val="24"/>
          <w:szCs w:val="24"/>
        </w:rPr>
        <w:t>87</w:t>
      </w:r>
      <w:r w:rsidR="009832EA" w:rsidRPr="001D1A4C">
        <w:rPr>
          <w:rFonts w:ascii="David" w:eastAsia="Times New Roman" w:hAnsi="David" w:cs="David"/>
          <w:sz w:val="24"/>
          <w:szCs w:val="24"/>
        </w:rPr>
        <w:t xml:space="preserve"> </w:t>
      </w:r>
      <w:r w:rsidRPr="001D1A4C">
        <w:rPr>
          <w:rFonts w:ascii="David" w:eastAsia="Times New Roman" w:hAnsi="David" w:cs="David"/>
          <w:sz w:val="24"/>
          <w:szCs w:val="24"/>
        </w:rPr>
        <w:t>2,</w:t>
      </w:r>
      <w:r w:rsidR="009832EA" w:rsidRPr="001D1A4C">
        <w:rPr>
          <w:rFonts w:ascii="David" w:eastAsia="Times New Roman" w:hAnsi="David" w:cs="David"/>
          <w:sz w:val="24"/>
          <w:szCs w:val="24"/>
        </w:rPr>
        <w:t xml:space="preserve"> pp.</w:t>
      </w:r>
      <w:r w:rsidRPr="001D1A4C">
        <w:rPr>
          <w:rFonts w:ascii="David" w:eastAsia="Times New Roman" w:hAnsi="David" w:cs="David"/>
          <w:sz w:val="24"/>
          <w:szCs w:val="24"/>
        </w:rPr>
        <w:t xml:space="preserve"> 161</w:t>
      </w:r>
      <w:r w:rsidR="009832EA" w:rsidRPr="001D1A4C">
        <w:rPr>
          <w:rFonts w:ascii="David" w:eastAsia="Times New Roman" w:hAnsi="David" w:cs="David"/>
          <w:sz w:val="24"/>
          <w:szCs w:val="24"/>
        </w:rPr>
        <w:t>-</w:t>
      </w:r>
      <w:r w:rsidRPr="001D1A4C">
        <w:rPr>
          <w:rFonts w:ascii="David" w:eastAsia="Times New Roman" w:hAnsi="David" w:cs="David"/>
          <w:sz w:val="24"/>
          <w:szCs w:val="24"/>
        </w:rPr>
        <w:t>-183.</w:t>
      </w:r>
      <w:r w:rsidRPr="001D1A4C">
        <w:rPr>
          <w:rFonts w:ascii="David" w:eastAsia="Times New Roman" w:hAnsi="David" w:cs="David"/>
          <w:sz w:val="24"/>
          <w:szCs w:val="24"/>
          <w:rtl/>
        </w:rPr>
        <w:t>‏</w:t>
      </w:r>
    </w:p>
    <w:p w14:paraId="5C76DB68" w14:textId="47B283A7" w:rsidR="00D76F1D" w:rsidRPr="001D1A4C" w:rsidRDefault="00D76F1D" w:rsidP="001D1A4C">
      <w:pPr>
        <w:spacing w:line="360" w:lineRule="auto"/>
        <w:ind w:left="426" w:hanging="426"/>
        <w:jc w:val="both"/>
        <w:rPr>
          <w:rFonts w:ascii="David" w:hAnsi="David" w:cs="David"/>
          <w:sz w:val="24"/>
          <w:szCs w:val="24"/>
        </w:rPr>
      </w:pPr>
      <w:r w:rsidRPr="001D1A4C">
        <w:rPr>
          <w:rFonts w:ascii="David" w:hAnsi="David" w:cs="David"/>
          <w:sz w:val="24"/>
          <w:szCs w:val="24"/>
        </w:rPr>
        <w:t>Rhodes, R.</w:t>
      </w:r>
      <w:r w:rsidR="00C15F89" w:rsidRPr="001D1A4C">
        <w:rPr>
          <w:rFonts w:ascii="David" w:hAnsi="David" w:cs="David"/>
          <w:sz w:val="24"/>
          <w:szCs w:val="24"/>
        </w:rPr>
        <w:t xml:space="preserve"> </w:t>
      </w:r>
      <w:r w:rsidRPr="001D1A4C">
        <w:rPr>
          <w:rFonts w:ascii="David" w:hAnsi="David" w:cs="David"/>
          <w:sz w:val="24"/>
          <w:szCs w:val="24"/>
        </w:rPr>
        <w:t>A.</w:t>
      </w:r>
      <w:r w:rsidR="00C15F89" w:rsidRPr="001D1A4C">
        <w:rPr>
          <w:rFonts w:ascii="David" w:hAnsi="David" w:cs="David"/>
          <w:sz w:val="24"/>
          <w:szCs w:val="24"/>
        </w:rPr>
        <w:t xml:space="preserve"> </w:t>
      </w:r>
      <w:r w:rsidRPr="001D1A4C">
        <w:rPr>
          <w:rFonts w:ascii="David" w:hAnsi="David" w:cs="David"/>
          <w:sz w:val="24"/>
          <w:szCs w:val="24"/>
        </w:rPr>
        <w:t>W.</w:t>
      </w:r>
      <w:r w:rsidR="007A0521" w:rsidRPr="001D1A4C">
        <w:rPr>
          <w:rFonts w:ascii="David" w:hAnsi="David" w:cs="David"/>
          <w:sz w:val="24"/>
          <w:szCs w:val="24"/>
        </w:rPr>
        <w:t>,</w:t>
      </w:r>
      <w:r w:rsidRPr="001D1A4C">
        <w:rPr>
          <w:rFonts w:ascii="David" w:hAnsi="David" w:cs="David"/>
          <w:sz w:val="24"/>
          <w:szCs w:val="24"/>
        </w:rPr>
        <w:t xml:space="preserve"> 1994. </w:t>
      </w:r>
      <w:proofErr w:type="gramStart"/>
      <w:r w:rsidR="002C0124" w:rsidRPr="001D1A4C">
        <w:rPr>
          <w:rFonts w:ascii="David" w:hAnsi="David" w:cs="David"/>
          <w:sz w:val="24"/>
          <w:szCs w:val="24"/>
        </w:rPr>
        <w:t>“</w:t>
      </w:r>
      <w:r w:rsidRPr="001D1A4C">
        <w:rPr>
          <w:rFonts w:ascii="David" w:hAnsi="David" w:cs="David"/>
          <w:sz w:val="24"/>
          <w:szCs w:val="24"/>
        </w:rPr>
        <w:t xml:space="preserve">The hollowing out of the state: the changing nature of the public </w:t>
      </w:r>
      <w:r w:rsidRPr="001D1A4C">
        <w:rPr>
          <w:rFonts w:ascii="David" w:hAnsi="David" w:cs="David"/>
          <w:sz w:val="24"/>
          <w:szCs w:val="24"/>
        </w:rPr>
        <w:tab/>
        <w:t>service in Britain</w:t>
      </w:r>
      <w:r w:rsidR="002C0124" w:rsidRPr="001D1A4C">
        <w:rPr>
          <w:rFonts w:ascii="David" w:hAnsi="David" w:cs="David"/>
          <w:sz w:val="24"/>
          <w:szCs w:val="24"/>
        </w:rPr>
        <w:t>,”</w:t>
      </w:r>
      <w:r w:rsidRPr="001D1A4C">
        <w:rPr>
          <w:rFonts w:ascii="David" w:hAnsi="David" w:cs="David"/>
          <w:sz w:val="24"/>
          <w:szCs w:val="24"/>
        </w:rPr>
        <w:t xml:space="preserve"> </w:t>
      </w:r>
      <w:r w:rsidRPr="001D1A4C">
        <w:rPr>
          <w:rFonts w:ascii="David" w:hAnsi="David" w:cs="David"/>
          <w:i/>
          <w:iCs/>
          <w:sz w:val="24"/>
          <w:szCs w:val="24"/>
        </w:rPr>
        <w:t>The Political Quarterly</w:t>
      </w:r>
      <w:r w:rsidRPr="001D1A4C">
        <w:rPr>
          <w:rFonts w:ascii="David" w:hAnsi="David" w:cs="David"/>
          <w:sz w:val="24"/>
          <w:szCs w:val="24"/>
        </w:rPr>
        <w:t xml:space="preserve">, </w:t>
      </w:r>
      <w:r w:rsidRPr="000232AC">
        <w:rPr>
          <w:rFonts w:ascii="David" w:hAnsi="David" w:cs="David"/>
          <w:sz w:val="24"/>
          <w:szCs w:val="24"/>
        </w:rPr>
        <w:t>65</w:t>
      </w:r>
      <w:r w:rsidR="009832EA" w:rsidRPr="001D1A4C">
        <w:rPr>
          <w:rFonts w:ascii="David" w:hAnsi="David" w:cs="David"/>
          <w:sz w:val="24"/>
          <w:szCs w:val="24"/>
        </w:rPr>
        <w:t xml:space="preserve"> </w:t>
      </w:r>
      <w:r w:rsidRPr="000232AC">
        <w:rPr>
          <w:rFonts w:ascii="David" w:hAnsi="David" w:cs="David"/>
          <w:sz w:val="24"/>
          <w:szCs w:val="24"/>
        </w:rPr>
        <w:t>2,</w:t>
      </w:r>
      <w:r w:rsidR="009832EA" w:rsidRPr="001D1A4C">
        <w:rPr>
          <w:rFonts w:ascii="David" w:hAnsi="David" w:cs="David"/>
          <w:sz w:val="24"/>
          <w:szCs w:val="24"/>
        </w:rPr>
        <w:t xml:space="preserve"> pp.</w:t>
      </w:r>
      <w:r w:rsidRPr="001D1A4C">
        <w:rPr>
          <w:rFonts w:ascii="David" w:hAnsi="David" w:cs="David"/>
          <w:i/>
          <w:iCs/>
          <w:sz w:val="24"/>
          <w:szCs w:val="24"/>
        </w:rPr>
        <w:t xml:space="preserve"> </w:t>
      </w:r>
      <w:r w:rsidRPr="001D1A4C">
        <w:rPr>
          <w:rFonts w:ascii="David" w:hAnsi="David" w:cs="David"/>
          <w:sz w:val="24"/>
          <w:szCs w:val="24"/>
        </w:rPr>
        <w:t>138</w:t>
      </w:r>
      <w:r w:rsidR="009832EA" w:rsidRPr="001D1A4C">
        <w:rPr>
          <w:rFonts w:ascii="David" w:hAnsi="David" w:cs="David"/>
          <w:sz w:val="24"/>
          <w:szCs w:val="24"/>
        </w:rPr>
        <w:t>-</w:t>
      </w:r>
      <w:r w:rsidRPr="001D1A4C">
        <w:rPr>
          <w:rFonts w:ascii="David" w:hAnsi="David" w:cs="David"/>
          <w:sz w:val="24"/>
          <w:szCs w:val="24"/>
        </w:rPr>
        <w:t>-151.</w:t>
      </w:r>
      <w:proofErr w:type="gramEnd"/>
    </w:p>
    <w:p w14:paraId="56CC1C37" w14:textId="2B44D55D" w:rsidR="00D76F1D" w:rsidRPr="001D1A4C" w:rsidRDefault="00D76F1D" w:rsidP="001D1A4C">
      <w:pPr>
        <w:spacing w:line="360" w:lineRule="auto"/>
        <w:ind w:left="426" w:hanging="426"/>
        <w:jc w:val="both"/>
        <w:rPr>
          <w:rFonts w:ascii="David" w:hAnsi="David" w:cs="David"/>
          <w:sz w:val="24"/>
          <w:szCs w:val="24"/>
        </w:rPr>
      </w:pPr>
      <w:r w:rsidRPr="001D1A4C">
        <w:rPr>
          <w:rFonts w:ascii="David" w:hAnsi="David" w:cs="David"/>
          <w:sz w:val="24"/>
          <w:szCs w:val="24"/>
        </w:rPr>
        <w:t>Rhodes, R.</w:t>
      </w:r>
      <w:r w:rsidR="00C15F89" w:rsidRPr="001D1A4C">
        <w:rPr>
          <w:rFonts w:ascii="David" w:hAnsi="David" w:cs="David"/>
          <w:sz w:val="24"/>
          <w:szCs w:val="24"/>
        </w:rPr>
        <w:t xml:space="preserve"> </w:t>
      </w:r>
      <w:r w:rsidRPr="001D1A4C">
        <w:rPr>
          <w:rFonts w:ascii="David" w:hAnsi="David" w:cs="David"/>
          <w:sz w:val="24"/>
          <w:szCs w:val="24"/>
        </w:rPr>
        <w:t>A.</w:t>
      </w:r>
      <w:r w:rsidR="00C15F89" w:rsidRPr="001D1A4C">
        <w:rPr>
          <w:rFonts w:ascii="David" w:hAnsi="David" w:cs="David"/>
          <w:sz w:val="24"/>
          <w:szCs w:val="24"/>
        </w:rPr>
        <w:t xml:space="preserve"> </w:t>
      </w:r>
      <w:r w:rsidRPr="001D1A4C">
        <w:rPr>
          <w:rFonts w:ascii="David" w:hAnsi="David" w:cs="David"/>
          <w:sz w:val="24"/>
          <w:szCs w:val="24"/>
        </w:rPr>
        <w:t>W.</w:t>
      </w:r>
      <w:r w:rsidR="007A0521" w:rsidRPr="001D1A4C">
        <w:rPr>
          <w:rFonts w:ascii="David" w:hAnsi="David" w:cs="David"/>
          <w:sz w:val="24"/>
          <w:szCs w:val="24"/>
        </w:rPr>
        <w:t>,</w:t>
      </w:r>
      <w:r w:rsidRPr="001D1A4C">
        <w:rPr>
          <w:rFonts w:ascii="David" w:hAnsi="David" w:cs="David"/>
          <w:sz w:val="24"/>
          <w:szCs w:val="24"/>
        </w:rPr>
        <w:t xml:space="preserve"> 2000. </w:t>
      </w:r>
      <w:proofErr w:type="gramStart"/>
      <w:r w:rsidR="002C0124" w:rsidRPr="001D1A4C">
        <w:rPr>
          <w:rFonts w:ascii="David" w:hAnsi="David" w:cs="David"/>
          <w:sz w:val="24"/>
          <w:szCs w:val="24"/>
        </w:rPr>
        <w:t>“</w:t>
      </w:r>
      <w:r w:rsidRPr="001D1A4C">
        <w:rPr>
          <w:rFonts w:ascii="David" w:hAnsi="David" w:cs="David"/>
          <w:sz w:val="24"/>
          <w:szCs w:val="24"/>
        </w:rPr>
        <w:t xml:space="preserve">New </w:t>
      </w:r>
      <w:proofErr w:type="spellStart"/>
      <w:r w:rsidRPr="001D1A4C">
        <w:rPr>
          <w:rFonts w:ascii="David" w:hAnsi="David" w:cs="David"/>
          <w:sz w:val="24"/>
          <w:szCs w:val="24"/>
        </w:rPr>
        <w:t>Labour's</w:t>
      </w:r>
      <w:proofErr w:type="spellEnd"/>
      <w:r w:rsidRPr="001D1A4C">
        <w:rPr>
          <w:rFonts w:ascii="David" w:hAnsi="David" w:cs="David"/>
          <w:sz w:val="24"/>
          <w:szCs w:val="24"/>
        </w:rPr>
        <w:t xml:space="preserve"> civil service: Summing-up joining-up</w:t>
      </w:r>
      <w:r w:rsidR="002C0124" w:rsidRPr="001D1A4C">
        <w:rPr>
          <w:rFonts w:ascii="David" w:hAnsi="David" w:cs="David"/>
          <w:sz w:val="24"/>
          <w:szCs w:val="24"/>
        </w:rPr>
        <w:t>,”</w:t>
      </w:r>
      <w:r w:rsidRPr="001D1A4C">
        <w:rPr>
          <w:rFonts w:ascii="David" w:hAnsi="David" w:cs="David"/>
          <w:sz w:val="24"/>
          <w:szCs w:val="24"/>
        </w:rPr>
        <w:t xml:space="preserve"> </w:t>
      </w:r>
      <w:r w:rsidRPr="001D1A4C">
        <w:rPr>
          <w:rFonts w:ascii="David" w:hAnsi="David" w:cs="David"/>
          <w:i/>
          <w:iCs/>
          <w:sz w:val="24"/>
          <w:szCs w:val="24"/>
        </w:rPr>
        <w:t xml:space="preserve">The Political Quarterly, </w:t>
      </w:r>
      <w:r w:rsidRPr="000232AC">
        <w:rPr>
          <w:rFonts w:ascii="David" w:hAnsi="David" w:cs="David"/>
          <w:sz w:val="24"/>
          <w:szCs w:val="24"/>
        </w:rPr>
        <w:t>151</w:t>
      </w:r>
      <w:r w:rsidR="009832EA" w:rsidRPr="001D1A4C">
        <w:rPr>
          <w:rFonts w:ascii="David" w:hAnsi="David" w:cs="David"/>
          <w:sz w:val="24"/>
          <w:szCs w:val="24"/>
        </w:rPr>
        <w:t xml:space="preserve"> </w:t>
      </w:r>
      <w:r w:rsidRPr="000232AC">
        <w:rPr>
          <w:rFonts w:ascii="David" w:hAnsi="David" w:cs="David"/>
          <w:sz w:val="24"/>
          <w:szCs w:val="24"/>
        </w:rPr>
        <w:t>2</w:t>
      </w:r>
      <w:r w:rsidRPr="001D1A4C">
        <w:rPr>
          <w:rFonts w:ascii="David" w:hAnsi="David" w:cs="David"/>
          <w:sz w:val="24"/>
          <w:szCs w:val="24"/>
        </w:rPr>
        <w:t>,</w:t>
      </w:r>
      <w:r w:rsidR="009832EA" w:rsidRPr="001D1A4C">
        <w:rPr>
          <w:rFonts w:ascii="David" w:hAnsi="David" w:cs="David"/>
          <w:sz w:val="24"/>
          <w:szCs w:val="24"/>
        </w:rPr>
        <w:t xml:space="preserve"> pp.</w:t>
      </w:r>
      <w:r w:rsidRPr="001D1A4C">
        <w:rPr>
          <w:rFonts w:ascii="David" w:hAnsi="David" w:cs="David"/>
          <w:sz w:val="24"/>
          <w:szCs w:val="24"/>
        </w:rPr>
        <w:t xml:space="preserve"> 151</w:t>
      </w:r>
      <w:r w:rsidR="009832EA" w:rsidRPr="001D1A4C">
        <w:rPr>
          <w:rFonts w:ascii="David" w:hAnsi="David" w:cs="David"/>
          <w:sz w:val="24"/>
          <w:szCs w:val="24"/>
        </w:rPr>
        <w:t>-</w:t>
      </w:r>
      <w:r w:rsidRPr="001D1A4C">
        <w:rPr>
          <w:rFonts w:ascii="David" w:hAnsi="David" w:cs="David"/>
          <w:sz w:val="24"/>
          <w:szCs w:val="24"/>
        </w:rPr>
        <w:t>-166.</w:t>
      </w:r>
      <w:proofErr w:type="gramEnd"/>
    </w:p>
    <w:p w14:paraId="62FD741B" w14:textId="7E2562AC" w:rsidR="00007B4D" w:rsidRPr="001D1A4C" w:rsidRDefault="00007B4D" w:rsidP="001D1A4C">
      <w:pPr>
        <w:spacing w:line="360" w:lineRule="auto"/>
        <w:ind w:left="426" w:hanging="426"/>
        <w:jc w:val="both"/>
        <w:rPr>
          <w:rFonts w:ascii="David" w:hAnsi="David" w:cs="David"/>
          <w:sz w:val="24"/>
          <w:szCs w:val="24"/>
        </w:rPr>
      </w:pPr>
      <w:r w:rsidRPr="001D1A4C">
        <w:rPr>
          <w:rFonts w:ascii="David" w:hAnsi="David" w:cs="David"/>
          <w:sz w:val="24"/>
          <w:szCs w:val="24"/>
        </w:rPr>
        <w:t xml:space="preserve">Rhodes, R. A. W., 2012. </w:t>
      </w:r>
      <w:r w:rsidR="002C0124" w:rsidRPr="001D1A4C">
        <w:rPr>
          <w:rFonts w:ascii="David" w:hAnsi="David" w:cs="David"/>
          <w:sz w:val="24"/>
          <w:szCs w:val="24"/>
        </w:rPr>
        <w:t>“</w:t>
      </w:r>
      <w:r w:rsidRPr="001D1A4C">
        <w:rPr>
          <w:rFonts w:ascii="David" w:hAnsi="David" w:cs="David"/>
          <w:sz w:val="24"/>
          <w:szCs w:val="24"/>
        </w:rPr>
        <w:t>Waves of governance</w:t>
      </w:r>
      <w:r w:rsidR="008F006C" w:rsidRPr="001D1A4C">
        <w:rPr>
          <w:rFonts w:ascii="David" w:hAnsi="David" w:cs="David"/>
          <w:sz w:val="24"/>
          <w:szCs w:val="24"/>
        </w:rPr>
        <w:t>,”</w:t>
      </w:r>
      <w:r w:rsidRPr="001D1A4C">
        <w:rPr>
          <w:rFonts w:ascii="David" w:hAnsi="David" w:cs="David"/>
          <w:sz w:val="24"/>
          <w:szCs w:val="24"/>
        </w:rPr>
        <w:t xml:space="preserve"> </w:t>
      </w:r>
      <w:r w:rsidR="008F006C" w:rsidRPr="001D1A4C">
        <w:rPr>
          <w:rFonts w:ascii="David" w:hAnsi="David" w:cs="David"/>
          <w:sz w:val="24"/>
          <w:szCs w:val="24"/>
        </w:rPr>
        <w:t>i</w:t>
      </w:r>
      <w:r w:rsidRPr="001D1A4C">
        <w:rPr>
          <w:rFonts w:ascii="David" w:hAnsi="David" w:cs="David"/>
          <w:sz w:val="24"/>
          <w:szCs w:val="24"/>
        </w:rPr>
        <w:t xml:space="preserve">n </w:t>
      </w:r>
      <w:r w:rsidRPr="001D1A4C">
        <w:rPr>
          <w:rFonts w:ascii="David" w:hAnsi="David" w:cs="David"/>
          <w:i/>
          <w:iCs/>
          <w:sz w:val="24"/>
          <w:szCs w:val="24"/>
        </w:rPr>
        <w:t>The Oxford handbook of governance</w:t>
      </w:r>
      <w:r w:rsidR="00120A80" w:rsidRPr="001D1A4C">
        <w:rPr>
          <w:rFonts w:ascii="David" w:hAnsi="David" w:cs="David"/>
          <w:i/>
          <w:iCs/>
          <w:sz w:val="24"/>
          <w:szCs w:val="24"/>
        </w:rPr>
        <w:t xml:space="preserve">, </w:t>
      </w:r>
      <w:r w:rsidR="00120A80" w:rsidRPr="001D1A4C">
        <w:rPr>
          <w:rFonts w:ascii="David" w:hAnsi="David" w:cs="David"/>
          <w:sz w:val="24"/>
          <w:szCs w:val="24"/>
        </w:rPr>
        <w:t>ed. D. Levi-</w:t>
      </w:r>
      <w:proofErr w:type="spellStart"/>
      <w:r w:rsidR="00120A80" w:rsidRPr="001D1A4C">
        <w:rPr>
          <w:rFonts w:ascii="David" w:hAnsi="David" w:cs="David"/>
          <w:sz w:val="24"/>
          <w:szCs w:val="24"/>
        </w:rPr>
        <w:t>Faur</w:t>
      </w:r>
      <w:proofErr w:type="spellEnd"/>
      <w:r w:rsidR="00120A80" w:rsidRPr="001D1A4C">
        <w:rPr>
          <w:rFonts w:ascii="David" w:hAnsi="David" w:cs="David"/>
          <w:sz w:val="24"/>
          <w:szCs w:val="24"/>
        </w:rPr>
        <w:t>,</w:t>
      </w:r>
      <w:r w:rsidRPr="001D1A4C">
        <w:rPr>
          <w:rFonts w:ascii="David" w:hAnsi="David" w:cs="David"/>
          <w:i/>
          <w:iCs/>
          <w:sz w:val="24"/>
          <w:szCs w:val="24"/>
        </w:rPr>
        <w:t xml:space="preserve"> </w:t>
      </w:r>
      <w:r w:rsidRPr="001D1A4C">
        <w:rPr>
          <w:rFonts w:ascii="David" w:hAnsi="David" w:cs="David"/>
          <w:sz w:val="24"/>
          <w:szCs w:val="24"/>
        </w:rPr>
        <w:t>Oxford: Oxford University Press</w:t>
      </w:r>
      <w:r w:rsidR="00120A80" w:rsidRPr="001D1A4C">
        <w:rPr>
          <w:rFonts w:ascii="David" w:hAnsi="David" w:cs="David"/>
          <w:sz w:val="24"/>
          <w:szCs w:val="24"/>
        </w:rPr>
        <w:t>, pp. 33--48.</w:t>
      </w:r>
    </w:p>
    <w:p w14:paraId="6F635859" w14:textId="1FD971DE" w:rsidR="00D76F1D" w:rsidRPr="001D1A4C" w:rsidRDefault="00D76F1D" w:rsidP="001D1A4C">
      <w:pPr>
        <w:spacing w:line="360" w:lineRule="auto"/>
        <w:ind w:left="426" w:hanging="426"/>
        <w:jc w:val="both"/>
        <w:rPr>
          <w:rFonts w:ascii="David" w:hAnsi="David" w:cs="David"/>
          <w:sz w:val="24"/>
          <w:szCs w:val="24"/>
        </w:rPr>
      </w:pPr>
      <w:proofErr w:type="spellStart"/>
      <w:proofErr w:type="gramStart"/>
      <w:r w:rsidRPr="001D1A4C">
        <w:rPr>
          <w:rFonts w:ascii="David" w:hAnsi="David" w:cs="David"/>
          <w:sz w:val="24"/>
          <w:szCs w:val="24"/>
        </w:rPr>
        <w:t>Rummery</w:t>
      </w:r>
      <w:proofErr w:type="spellEnd"/>
      <w:r w:rsidRPr="001D1A4C">
        <w:rPr>
          <w:rFonts w:ascii="David" w:hAnsi="David" w:cs="David"/>
          <w:sz w:val="24"/>
          <w:szCs w:val="24"/>
        </w:rPr>
        <w:t>, K.</w:t>
      </w:r>
      <w:r w:rsidR="007A0521" w:rsidRPr="001D1A4C">
        <w:rPr>
          <w:rFonts w:ascii="David" w:hAnsi="David" w:cs="David"/>
          <w:sz w:val="24"/>
          <w:szCs w:val="24"/>
        </w:rPr>
        <w:t>,</w:t>
      </w:r>
      <w:r w:rsidRPr="001D1A4C">
        <w:rPr>
          <w:rFonts w:ascii="David" w:hAnsi="David" w:cs="David"/>
          <w:sz w:val="24"/>
          <w:szCs w:val="24"/>
        </w:rPr>
        <w:t xml:space="preserve"> 2006.</w:t>
      </w:r>
      <w:proofErr w:type="gramEnd"/>
      <w:r w:rsidRPr="001D1A4C">
        <w:rPr>
          <w:rFonts w:ascii="David" w:hAnsi="David" w:cs="David"/>
          <w:sz w:val="24"/>
          <w:szCs w:val="24"/>
        </w:rPr>
        <w:t xml:space="preserve"> </w:t>
      </w:r>
      <w:proofErr w:type="gramStart"/>
      <w:r w:rsidR="002C0124" w:rsidRPr="001D1A4C">
        <w:rPr>
          <w:rFonts w:ascii="David" w:hAnsi="David" w:cs="David"/>
          <w:sz w:val="24"/>
          <w:szCs w:val="24"/>
        </w:rPr>
        <w:t>“</w:t>
      </w:r>
      <w:r w:rsidRPr="001D1A4C">
        <w:rPr>
          <w:rFonts w:ascii="David" w:hAnsi="David" w:cs="David"/>
          <w:sz w:val="24"/>
          <w:szCs w:val="24"/>
        </w:rPr>
        <w:t>Partnerships and collaborative governance in welfare: the citizenship challenge</w:t>
      </w:r>
      <w:r w:rsidR="008F006C" w:rsidRPr="001D1A4C">
        <w:rPr>
          <w:rFonts w:ascii="David" w:hAnsi="David" w:cs="David"/>
          <w:sz w:val="24"/>
          <w:szCs w:val="24"/>
        </w:rPr>
        <w:t>,”</w:t>
      </w:r>
      <w:r w:rsidRPr="001D1A4C">
        <w:rPr>
          <w:rFonts w:ascii="David" w:hAnsi="David" w:cs="David"/>
          <w:sz w:val="24"/>
          <w:szCs w:val="24"/>
        </w:rPr>
        <w:t> </w:t>
      </w:r>
      <w:r w:rsidRPr="001D1A4C">
        <w:rPr>
          <w:rFonts w:ascii="David" w:hAnsi="David" w:cs="David"/>
          <w:i/>
          <w:iCs/>
          <w:sz w:val="24"/>
          <w:szCs w:val="24"/>
        </w:rPr>
        <w:t>Social Policy and Society</w:t>
      </w:r>
      <w:r w:rsidRPr="001D1A4C">
        <w:rPr>
          <w:rFonts w:ascii="David" w:hAnsi="David" w:cs="David"/>
          <w:sz w:val="24"/>
          <w:szCs w:val="24"/>
        </w:rPr>
        <w:t>, </w:t>
      </w:r>
      <w:r w:rsidRPr="000232AC">
        <w:rPr>
          <w:rFonts w:ascii="David" w:hAnsi="David" w:cs="David"/>
          <w:sz w:val="24"/>
          <w:szCs w:val="24"/>
        </w:rPr>
        <w:t>5</w:t>
      </w:r>
      <w:r w:rsidR="009832EA" w:rsidRPr="001D1A4C">
        <w:rPr>
          <w:rFonts w:ascii="David" w:hAnsi="David" w:cs="David"/>
          <w:sz w:val="24"/>
          <w:szCs w:val="24"/>
        </w:rPr>
        <w:t xml:space="preserve"> </w:t>
      </w:r>
      <w:r w:rsidRPr="001D1A4C">
        <w:rPr>
          <w:rFonts w:ascii="David" w:hAnsi="David" w:cs="David"/>
          <w:sz w:val="24"/>
          <w:szCs w:val="24"/>
        </w:rPr>
        <w:t xml:space="preserve">2, </w:t>
      </w:r>
      <w:r w:rsidR="009832EA" w:rsidRPr="001D1A4C">
        <w:rPr>
          <w:rFonts w:ascii="David" w:hAnsi="David" w:cs="David"/>
          <w:sz w:val="24"/>
          <w:szCs w:val="24"/>
        </w:rPr>
        <w:t xml:space="preserve">pp. </w:t>
      </w:r>
      <w:r w:rsidRPr="001D1A4C">
        <w:rPr>
          <w:rFonts w:ascii="David" w:hAnsi="David" w:cs="David"/>
          <w:sz w:val="24"/>
          <w:szCs w:val="24"/>
        </w:rPr>
        <w:t>293</w:t>
      </w:r>
      <w:r w:rsidR="009832EA" w:rsidRPr="001D1A4C">
        <w:rPr>
          <w:rFonts w:ascii="David" w:hAnsi="David" w:cs="David"/>
          <w:sz w:val="24"/>
          <w:szCs w:val="24"/>
        </w:rPr>
        <w:t>-</w:t>
      </w:r>
      <w:r w:rsidRPr="001D1A4C">
        <w:rPr>
          <w:rFonts w:ascii="David" w:hAnsi="David" w:cs="David"/>
          <w:sz w:val="24"/>
          <w:szCs w:val="24"/>
        </w:rPr>
        <w:t>-303.</w:t>
      </w:r>
      <w:proofErr w:type="gramEnd"/>
    </w:p>
    <w:p w14:paraId="51413D86" w14:textId="6D8B62C0" w:rsidR="00D76F1D" w:rsidRPr="001D1A4C" w:rsidRDefault="00D76F1D" w:rsidP="001D1A4C">
      <w:pPr>
        <w:spacing w:line="360" w:lineRule="auto"/>
        <w:ind w:left="426" w:hanging="426"/>
        <w:jc w:val="both"/>
        <w:rPr>
          <w:rFonts w:ascii="David" w:hAnsi="David" w:cs="David"/>
          <w:sz w:val="24"/>
          <w:szCs w:val="24"/>
        </w:rPr>
      </w:pPr>
      <w:r w:rsidRPr="001D1A4C">
        <w:rPr>
          <w:rFonts w:ascii="David" w:hAnsi="David" w:cs="David"/>
          <w:sz w:val="24"/>
          <w:szCs w:val="24"/>
        </w:rPr>
        <w:t>Sabatier, P.</w:t>
      </w:r>
      <w:r w:rsidR="007A0521" w:rsidRPr="001D1A4C">
        <w:rPr>
          <w:rFonts w:ascii="David" w:hAnsi="David" w:cs="David"/>
          <w:sz w:val="24"/>
          <w:szCs w:val="24"/>
        </w:rPr>
        <w:t>,</w:t>
      </w:r>
      <w:r w:rsidRPr="001D1A4C">
        <w:rPr>
          <w:rFonts w:ascii="David" w:hAnsi="David" w:cs="David"/>
          <w:sz w:val="24"/>
          <w:szCs w:val="24"/>
        </w:rPr>
        <w:t xml:space="preserve"> 1998. </w:t>
      </w:r>
      <w:proofErr w:type="gramStart"/>
      <w:r w:rsidR="002C0124" w:rsidRPr="001D1A4C">
        <w:rPr>
          <w:rFonts w:ascii="David" w:hAnsi="David" w:cs="David"/>
          <w:sz w:val="24"/>
          <w:szCs w:val="24"/>
        </w:rPr>
        <w:t>“</w:t>
      </w:r>
      <w:r w:rsidRPr="001D1A4C">
        <w:rPr>
          <w:rFonts w:ascii="David" w:hAnsi="David" w:cs="David"/>
          <w:sz w:val="24"/>
          <w:szCs w:val="24"/>
        </w:rPr>
        <w:t>The advocacy coalition framework: Revisions and relevance for Europe</w:t>
      </w:r>
      <w:r w:rsidR="008F006C" w:rsidRPr="001D1A4C">
        <w:rPr>
          <w:rFonts w:ascii="David" w:hAnsi="David" w:cs="David"/>
          <w:sz w:val="24"/>
          <w:szCs w:val="24"/>
        </w:rPr>
        <w:t>,”</w:t>
      </w:r>
      <w:r w:rsidRPr="001D1A4C">
        <w:rPr>
          <w:rFonts w:ascii="David" w:hAnsi="David" w:cs="David"/>
          <w:i/>
          <w:iCs/>
          <w:sz w:val="24"/>
          <w:szCs w:val="24"/>
        </w:rPr>
        <w:t xml:space="preserve"> Journal of Public Policy</w:t>
      </w:r>
      <w:r w:rsidRPr="001D1A4C">
        <w:rPr>
          <w:rFonts w:ascii="David" w:hAnsi="David" w:cs="David"/>
          <w:sz w:val="24"/>
          <w:szCs w:val="24"/>
        </w:rPr>
        <w:t xml:space="preserve">, </w:t>
      </w:r>
      <w:r w:rsidRPr="000232AC">
        <w:rPr>
          <w:rFonts w:ascii="David" w:hAnsi="David" w:cs="David"/>
          <w:sz w:val="24"/>
          <w:szCs w:val="24"/>
        </w:rPr>
        <w:t>5</w:t>
      </w:r>
      <w:r w:rsidRPr="001D1A4C">
        <w:rPr>
          <w:rFonts w:ascii="David" w:hAnsi="David" w:cs="David"/>
          <w:sz w:val="24"/>
          <w:szCs w:val="24"/>
        </w:rPr>
        <w:t>,</w:t>
      </w:r>
      <w:r w:rsidR="009832EA" w:rsidRPr="001D1A4C">
        <w:rPr>
          <w:rFonts w:ascii="David" w:hAnsi="David" w:cs="David"/>
          <w:sz w:val="24"/>
          <w:szCs w:val="24"/>
        </w:rPr>
        <w:t xml:space="preserve"> pp.</w:t>
      </w:r>
      <w:r w:rsidRPr="001D1A4C">
        <w:rPr>
          <w:rFonts w:ascii="David" w:hAnsi="David" w:cs="David"/>
          <w:sz w:val="24"/>
          <w:szCs w:val="24"/>
        </w:rPr>
        <w:t xml:space="preserve"> 98</w:t>
      </w:r>
      <w:r w:rsidR="009832EA" w:rsidRPr="001D1A4C">
        <w:rPr>
          <w:rFonts w:ascii="David" w:hAnsi="David" w:cs="David"/>
          <w:sz w:val="24"/>
          <w:szCs w:val="24"/>
        </w:rPr>
        <w:t>-</w:t>
      </w:r>
      <w:r w:rsidRPr="001D1A4C">
        <w:rPr>
          <w:rFonts w:ascii="David" w:hAnsi="David" w:cs="David"/>
          <w:sz w:val="24"/>
          <w:szCs w:val="24"/>
        </w:rPr>
        <w:t>-130.</w:t>
      </w:r>
      <w:proofErr w:type="gramEnd"/>
    </w:p>
    <w:p w14:paraId="4EE22CCC" w14:textId="386B166F" w:rsidR="00D76F1D" w:rsidRPr="001D1A4C" w:rsidRDefault="00D76F1D" w:rsidP="001D1A4C">
      <w:pPr>
        <w:spacing w:line="360" w:lineRule="auto"/>
        <w:ind w:left="426" w:hanging="426"/>
        <w:jc w:val="both"/>
        <w:rPr>
          <w:rFonts w:ascii="David" w:hAnsi="David" w:cs="David"/>
          <w:sz w:val="24"/>
          <w:szCs w:val="24"/>
        </w:rPr>
      </w:pPr>
      <w:proofErr w:type="spellStart"/>
      <w:r w:rsidRPr="001D1A4C">
        <w:rPr>
          <w:rFonts w:ascii="David" w:hAnsi="David" w:cs="David"/>
          <w:sz w:val="24"/>
          <w:szCs w:val="24"/>
        </w:rPr>
        <w:t>Salamon</w:t>
      </w:r>
      <w:proofErr w:type="spellEnd"/>
      <w:r w:rsidRPr="001D1A4C">
        <w:rPr>
          <w:rFonts w:ascii="David" w:hAnsi="David" w:cs="David"/>
          <w:sz w:val="24"/>
          <w:szCs w:val="24"/>
        </w:rPr>
        <w:t>, L. M.</w:t>
      </w:r>
      <w:r w:rsidR="007A0521" w:rsidRPr="001D1A4C">
        <w:rPr>
          <w:rFonts w:ascii="David" w:hAnsi="David" w:cs="David"/>
          <w:sz w:val="24"/>
          <w:szCs w:val="24"/>
        </w:rPr>
        <w:t>,</w:t>
      </w:r>
      <w:r w:rsidRPr="001D1A4C">
        <w:rPr>
          <w:rFonts w:ascii="David" w:hAnsi="David" w:cs="David"/>
          <w:sz w:val="24"/>
          <w:szCs w:val="24"/>
        </w:rPr>
        <w:t xml:space="preserve"> 2002. </w:t>
      </w:r>
      <w:r w:rsidR="002C0124" w:rsidRPr="001D1A4C">
        <w:rPr>
          <w:rFonts w:ascii="David" w:hAnsi="David" w:cs="David"/>
          <w:sz w:val="24"/>
          <w:szCs w:val="24"/>
        </w:rPr>
        <w:t>“</w:t>
      </w:r>
      <w:r w:rsidRPr="001D1A4C">
        <w:rPr>
          <w:rFonts w:ascii="David" w:hAnsi="David" w:cs="David"/>
          <w:sz w:val="24"/>
          <w:szCs w:val="24"/>
        </w:rPr>
        <w:t>The new governance and the tools of public action</w:t>
      </w:r>
      <w:r w:rsidR="008F006C" w:rsidRPr="001D1A4C">
        <w:rPr>
          <w:rFonts w:ascii="David" w:hAnsi="David" w:cs="David"/>
          <w:sz w:val="24"/>
          <w:szCs w:val="24"/>
        </w:rPr>
        <w:t>,”</w:t>
      </w:r>
      <w:r w:rsidRPr="001D1A4C">
        <w:rPr>
          <w:rFonts w:ascii="David" w:hAnsi="David" w:cs="David"/>
          <w:sz w:val="24"/>
          <w:szCs w:val="24"/>
        </w:rPr>
        <w:t xml:space="preserve"> </w:t>
      </w:r>
      <w:r w:rsidR="008F006C" w:rsidRPr="001D1A4C">
        <w:rPr>
          <w:rFonts w:ascii="David" w:hAnsi="David" w:cs="David"/>
          <w:sz w:val="24"/>
          <w:szCs w:val="24"/>
        </w:rPr>
        <w:t>i</w:t>
      </w:r>
      <w:r w:rsidRPr="001D1A4C">
        <w:rPr>
          <w:rFonts w:ascii="David" w:hAnsi="David" w:cs="David"/>
          <w:sz w:val="24"/>
          <w:szCs w:val="24"/>
        </w:rPr>
        <w:t xml:space="preserve">n </w:t>
      </w:r>
      <w:proofErr w:type="gramStart"/>
      <w:r w:rsidRPr="001D1A4C">
        <w:rPr>
          <w:rFonts w:ascii="David" w:hAnsi="David" w:cs="David"/>
          <w:i/>
          <w:iCs/>
          <w:sz w:val="24"/>
          <w:szCs w:val="24"/>
        </w:rPr>
        <w:t>The</w:t>
      </w:r>
      <w:proofErr w:type="gramEnd"/>
      <w:r w:rsidRPr="001D1A4C">
        <w:rPr>
          <w:rFonts w:ascii="David" w:hAnsi="David" w:cs="David"/>
          <w:i/>
          <w:iCs/>
          <w:sz w:val="24"/>
          <w:szCs w:val="24"/>
        </w:rPr>
        <w:t xml:space="preserve"> tools of governance</w:t>
      </w:r>
      <w:r w:rsidR="00FD1E6C" w:rsidRPr="001D1A4C">
        <w:rPr>
          <w:rFonts w:ascii="David" w:hAnsi="David" w:cs="David"/>
          <w:i/>
          <w:iCs/>
          <w:sz w:val="24"/>
          <w:szCs w:val="24"/>
        </w:rPr>
        <w:t>,</w:t>
      </w:r>
      <w:r w:rsidRPr="001D1A4C">
        <w:rPr>
          <w:rFonts w:ascii="David" w:hAnsi="David" w:cs="David"/>
          <w:sz w:val="24"/>
          <w:szCs w:val="24"/>
        </w:rPr>
        <w:t xml:space="preserve"> </w:t>
      </w:r>
      <w:r w:rsidR="00FD1E6C" w:rsidRPr="001D1A4C">
        <w:rPr>
          <w:rFonts w:ascii="David" w:hAnsi="David" w:cs="David"/>
          <w:sz w:val="24"/>
          <w:szCs w:val="24"/>
        </w:rPr>
        <w:t xml:space="preserve">ed. L. M. </w:t>
      </w:r>
      <w:proofErr w:type="spellStart"/>
      <w:r w:rsidR="00FD1E6C" w:rsidRPr="001D1A4C">
        <w:rPr>
          <w:rFonts w:ascii="David" w:hAnsi="David" w:cs="David"/>
          <w:sz w:val="24"/>
          <w:szCs w:val="24"/>
        </w:rPr>
        <w:t>Salamon</w:t>
      </w:r>
      <w:proofErr w:type="spellEnd"/>
      <w:r w:rsidR="00FD1E6C" w:rsidRPr="001D1A4C">
        <w:rPr>
          <w:rFonts w:ascii="David" w:hAnsi="David" w:cs="David"/>
          <w:sz w:val="24"/>
          <w:szCs w:val="24"/>
        </w:rPr>
        <w:t xml:space="preserve">, </w:t>
      </w:r>
      <w:r w:rsidRPr="001D1A4C">
        <w:rPr>
          <w:rFonts w:ascii="David" w:hAnsi="David" w:cs="David"/>
          <w:sz w:val="24"/>
          <w:szCs w:val="24"/>
        </w:rPr>
        <w:t>New York: Oxford University Press</w:t>
      </w:r>
      <w:r w:rsidR="00FD1E6C" w:rsidRPr="001D1A4C">
        <w:rPr>
          <w:rFonts w:ascii="David" w:hAnsi="David" w:cs="David"/>
          <w:sz w:val="24"/>
          <w:szCs w:val="24"/>
        </w:rPr>
        <w:t>, pp. 18--47</w:t>
      </w:r>
      <w:r w:rsidRPr="001D1A4C">
        <w:rPr>
          <w:rFonts w:ascii="David" w:hAnsi="David" w:cs="David"/>
          <w:sz w:val="24"/>
          <w:szCs w:val="24"/>
        </w:rPr>
        <w:t>.</w:t>
      </w:r>
    </w:p>
    <w:p w14:paraId="55DD7642" w14:textId="5B944EF4" w:rsidR="00D76F1D" w:rsidRPr="001D1A4C" w:rsidRDefault="00D76F1D" w:rsidP="001D1A4C">
      <w:pPr>
        <w:spacing w:line="360" w:lineRule="auto"/>
        <w:ind w:left="426" w:hanging="426"/>
        <w:jc w:val="both"/>
        <w:rPr>
          <w:rFonts w:ascii="David" w:hAnsi="David" w:cs="David"/>
          <w:sz w:val="24"/>
          <w:szCs w:val="24"/>
        </w:rPr>
      </w:pPr>
      <w:r w:rsidRPr="001D1A4C">
        <w:rPr>
          <w:rFonts w:ascii="David" w:hAnsi="David" w:cs="David"/>
          <w:sz w:val="24"/>
          <w:szCs w:val="24"/>
        </w:rPr>
        <w:t>Smith, R. F.</w:t>
      </w:r>
      <w:r w:rsidR="007A0521" w:rsidRPr="001D1A4C">
        <w:rPr>
          <w:rFonts w:ascii="David" w:hAnsi="David" w:cs="David"/>
          <w:sz w:val="24"/>
          <w:szCs w:val="24"/>
        </w:rPr>
        <w:t>,</w:t>
      </w:r>
      <w:r w:rsidRPr="001D1A4C">
        <w:rPr>
          <w:rFonts w:ascii="David" w:hAnsi="David" w:cs="David"/>
          <w:sz w:val="24"/>
          <w:szCs w:val="24"/>
        </w:rPr>
        <w:t xml:space="preserve"> 2004. </w:t>
      </w:r>
      <w:proofErr w:type="gramStart"/>
      <w:r w:rsidR="002C0124" w:rsidRPr="001D1A4C">
        <w:rPr>
          <w:rFonts w:ascii="David" w:hAnsi="David" w:cs="David"/>
          <w:sz w:val="24"/>
          <w:szCs w:val="24"/>
        </w:rPr>
        <w:t>“</w:t>
      </w:r>
      <w:r w:rsidRPr="001D1A4C">
        <w:rPr>
          <w:rFonts w:ascii="David" w:hAnsi="David" w:cs="David"/>
          <w:sz w:val="24"/>
          <w:szCs w:val="24"/>
        </w:rPr>
        <w:t>Focusing on public value: Something new and something old</w:t>
      </w:r>
      <w:r w:rsidR="008F006C" w:rsidRPr="001D1A4C">
        <w:rPr>
          <w:rFonts w:ascii="David" w:hAnsi="David" w:cs="David"/>
          <w:sz w:val="24"/>
          <w:szCs w:val="24"/>
        </w:rPr>
        <w:t>,”</w:t>
      </w:r>
      <w:r w:rsidRPr="001D1A4C">
        <w:rPr>
          <w:rFonts w:ascii="David" w:hAnsi="David" w:cs="David"/>
          <w:sz w:val="24"/>
          <w:szCs w:val="24"/>
        </w:rPr>
        <w:t xml:space="preserve"> </w:t>
      </w:r>
      <w:r w:rsidRPr="001D1A4C">
        <w:rPr>
          <w:rFonts w:ascii="David" w:hAnsi="David" w:cs="David"/>
          <w:i/>
          <w:iCs/>
          <w:sz w:val="24"/>
          <w:szCs w:val="24"/>
        </w:rPr>
        <w:t xml:space="preserve">Australian Journal of Public Administration, </w:t>
      </w:r>
      <w:r w:rsidRPr="000232AC">
        <w:rPr>
          <w:rFonts w:ascii="David" w:hAnsi="David" w:cs="David"/>
          <w:sz w:val="24"/>
          <w:szCs w:val="24"/>
        </w:rPr>
        <w:t>63</w:t>
      </w:r>
      <w:r w:rsidR="009832EA" w:rsidRPr="001D1A4C">
        <w:rPr>
          <w:rFonts w:ascii="David" w:hAnsi="David" w:cs="David"/>
          <w:sz w:val="24"/>
          <w:szCs w:val="24"/>
        </w:rPr>
        <w:t xml:space="preserve"> </w:t>
      </w:r>
      <w:r w:rsidRPr="001D1A4C">
        <w:rPr>
          <w:rFonts w:ascii="David" w:hAnsi="David" w:cs="David"/>
          <w:sz w:val="24"/>
          <w:szCs w:val="24"/>
        </w:rPr>
        <w:t>4, 68</w:t>
      </w:r>
      <w:r w:rsidR="009832EA" w:rsidRPr="001D1A4C">
        <w:rPr>
          <w:rFonts w:ascii="David" w:hAnsi="David" w:cs="David"/>
          <w:sz w:val="24"/>
          <w:szCs w:val="24"/>
        </w:rPr>
        <w:t>-</w:t>
      </w:r>
      <w:r w:rsidRPr="001D1A4C">
        <w:rPr>
          <w:rFonts w:ascii="David" w:hAnsi="David" w:cs="David"/>
          <w:sz w:val="24"/>
          <w:szCs w:val="24"/>
        </w:rPr>
        <w:t>-79.</w:t>
      </w:r>
      <w:proofErr w:type="gramEnd"/>
    </w:p>
    <w:p w14:paraId="2C0EAE40" w14:textId="545676DC" w:rsidR="00D76F1D" w:rsidRPr="001D1A4C" w:rsidRDefault="00D76F1D" w:rsidP="001D1A4C">
      <w:pPr>
        <w:spacing w:line="360" w:lineRule="auto"/>
        <w:ind w:left="426" w:hanging="426"/>
        <w:jc w:val="both"/>
        <w:rPr>
          <w:rFonts w:ascii="David" w:hAnsi="David" w:cs="David"/>
          <w:sz w:val="24"/>
          <w:szCs w:val="24"/>
        </w:rPr>
      </w:pPr>
      <w:proofErr w:type="spellStart"/>
      <w:r w:rsidRPr="001D1A4C">
        <w:rPr>
          <w:rFonts w:ascii="David" w:eastAsia="Times New Roman" w:hAnsi="David" w:cs="David"/>
          <w:sz w:val="24"/>
          <w:szCs w:val="24"/>
        </w:rPr>
        <w:t>Sørensen</w:t>
      </w:r>
      <w:proofErr w:type="spellEnd"/>
      <w:r w:rsidRPr="001D1A4C">
        <w:rPr>
          <w:rFonts w:ascii="David" w:eastAsia="Times New Roman" w:hAnsi="David" w:cs="David"/>
          <w:sz w:val="24"/>
          <w:szCs w:val="24"/>
        </w:rPr>
        <w:t xml:space="preserve">, E., </w:t>
      </w:r>
      <w:r w:rsidR="00EF3795" w:rsidRPr="001D1A4C">
        <w:rPr>
          <w:rFonts w:ascii="David" w:eastAsia="Times New Roman" w:hAnsi="David" w:cs="David"/>
          <w:sz w:val="24"/>
          <w:szCs w:val="24"/>
        </w:rPr>
        <w:t>and</w:t>
      </w:r>
      <w:r w:rsidRPr="001D1A4C">
        <w:rPr>
          <w:rFonts w:ascii="David" w:eastAsia="Times New Roman" w:hAnsi="David" w:cs="David"/>
          <w:sz w:val="24"/>
          <w:szCs w:val="24"/>
        </w:rPr>
        <w:t xml:space="preserve"> </w:t>
      </w:r>
      <w:proofErr w:type="spellStart"/>
      <w:r w:rsidRPr="001D1A4C">
        <w:rPr>
          <w:rFonts w:ascii="David" w:eastAsia="Times New Roman" w:hAnsi="David" w:cs="David"/>
          <w:sz w:val="24"/>
          <w:szCs w:val="24"/>
        </w:rPr>
        <w:t>Torfing</w:t>
      </w:r>
      <w:proofErr w:type="spellEnd"/>
      <w:r w:rsidRPr="001D1A4C">
        <w:rPr>
          <w:rFonts w:ascii="David" w:eastAsia="Times New Roman" w:hAnsi="David" w:cs="David"/>
          <w:sz w:val="24"/>
          <w:szCs w:val="24"/>
        </w:rPr>
        <w:t>, J.</w:t>
      </w:r>
      <w:r w:rsidR="007A0521" w:rsidRPr="001D1A4C">
        <w:rPr>
          <w:rFonts w:ascii="David" w:eastAsia="Times New Roman" w:hAnsi="David" w:cs="David"/>
          <w:sz w:val="24"/>
          <w:szCs w:val="24"/>
        </w:rPr>
        <w:t>,</w:t>
      </w:r>
      <w:r w:rsidRPr="001D1A4C">
        <w:rPr>
          <w:rFonts w:ascii="David" w:eastAsia="Times New Roman" w:hAnsi="David" w:cs="David"/>
          <w:sz w:val="24"/>
          <w:szCs w:val="24"/>
        </w:rPr>
        <w:t xml:space="preserve"> 2017. </w:t>
      </w:r>
      <w:r w:rsidR="002C0124" w:rsidRPr="001D1A4C">
        <w:rPr>
          <w:rFonts w:ascii="David" w:hAnsi="David" w:cs="David"/>
          <w:sz w:val="24"/>
          <w:szCs w:val="24"/>
        </w:rPr>
        <w:t>“</w:t>
      </w:r>
      <w:proofErr w:type="spellStart"/>
      <w:r w:rsidRPr="001D1A4C">
        <w:rPr>
          <w:rFonts w:ascii="David" w:eastAsia="Times New Roman" w:hAnsi="David" w:cs="David"/>
          <w:sz w:val="24"/>
          <w:szCs w:val="24"/>
        </w:rPr>
        <w:t>Metagoverning</w:t>
      </w:r>
      <w:proofErr w:type="spellEnd"/>
      <w:r w:rsidRPr="001D1A4C">
        <w:rPr>
          <w:rFonts w:ascii="David" w:eastAsia="Times New Roman" w:hAnsi="David" w:cs="David"/>
          <w:sz w:val="24"/>
          <w:szCs w:val="24"/>
        </w:rPr>
        <w:t xml:space="preserve"> collaborative innovation in governance networks</w:t>
      </w:r>
      <w:r w:rsidR="008F006C" w:rsidRPr="001D1A4C">
        <w:rPr>
          <w:rFonts w:ascii="David" w:hAnsi="David" w:cs="David"/>
          <w:sz w:val="24"/>
          <w:szCs w:val="24"/>
        </w:rPr>
        <w:t>,”</w:t>
      </w:r>
      <w:r w:rsidRPr="001D1A4C">
        <w:rPr>
          <w:rFonts w:ascii="David" w:eastAsia="Times New Roman" w:hAnsi="David" w:cs="David"/>
          <w:sz w:val="24"/>
          <w:szCs w:val="24"/>
        </w:rPr>
        <w:t xml:space="preserve"> </w:t>
      </w:r>
      <w:r w:rsidRPr="001D1A4C">
        <w:rPr>
          <w:rFonts w:ascii="David" w:eastAsia="Times New Roman" w:hAnsi="David" w:cs="David"/>
          <w:i/>
          <w:iCs/>
          <w:sz w:val="24"/>
          <w:szCs w:val="24"/>
        </w:rPr>
        <w:t>The American Review of Public Administration</w:t>
      </w:r>
      <w:r w:rsidRPr="001D1A4C">
        <w:rPr>
          <w:rFonts w:ascii="David" w:eastAsia="Times New Roman" w:hAnsi="David" w:cs="David"/>
          <w:sz w:val="24"/>
          <w:szCs w:val="24"/>
        </w:rPr>
        <w:t xml:space="preserve">, </w:t>
      </w:r>
      <w:r w:rsidRPr="000232AC">
        <w:rPr>
          <w:rFonts w:ascii="David" w:eastAsia="Times New Roman" w:hAnsi="David" w:cs="David"/>
          <w:sz w:val="24"/>
          <w:szCs w:val="24"/>
        </w:rPr>
        <w:t>47</w:t>
      </w:r>
      <w:r w:rsidR="009832EA" w:rsidRPr="001D1A4C">
        <w:rPr>
          <w:rFonts w:ascii="David" w:eastAsia="Times New Roman" w:hAnsi="David" w:cs="David"/>
          <w:sz w:val="24"/>
          <w:szCs w:val="24"/>
        </w:rPr>
        <w:t xml:space="preserve"> </w:t>
      </w:r>
      <w:r w:rsidRPr="001D1A4C">
        <w:rPr>
          <w:rFonts w:ascii="David" w:eastAsia="Times New Roman" w:hAnsi="David" w:cs="David"/>
          <w:sz w:val="24"/>
          <w:szCs w:val="24"/>
        </w:rPr>
        <w:t>7,</w:t>
      </w:r>
      <w:r w:rsidR="009832EA" w:rsidRPr="001D1A4C">
        <w:rPr>
          <w:rFonts w:ascii="David" w:eastAsia="Times New Roman" w:hAnsi="David" w:cs="David"/>
          <w:sz w:val="24"/>
          <w:szCs w:val="24"/>
        </w:rPr>
        <w:t xml:space="preserve"> pp.</w:t>
      </w:r>
      <w:r w:rsidRPr="001D1A4C">
        <w:rPr>
          <w:rFonts w:ascii="David" w:eastAsia="Times New Roman" w:hAnsi="David" w:cs="David"/>
          <w:sz w:val="24"/>
          <w:szCs w:val="24"/>
        </w:rPr>
        <w:t xml:space="preserve"> 826</w:t>
      </w:r>
      <w:r w:rsidR="009832EA" w:rsidRPr="001D1A4C">
        <w:rPr>
          <w:rFonts w:ascii="David" w:eastAsia="Times New Roman" w:hAnsi="David" w:cs="David"/>
          <w:sz w:val="24"/>
          <w:szCs w:val="24"/>
        </w:rPr>
        <w:t>-</w:t>
      </w:r>
      <w:r w:rsidRPr="001D1A4C">
        <w:rPr>
          <w:rFonts w:ascii="David" w:eastAsia="Times New Roman" w:hAnsi="David" w:cs="David"/>
          <w:sz w:val="24"/>
          <w:szCs w:val="24"/>
        </w:rPr>
        <w:t>-839.</w:t>
      </w:r>
      <w:r w:rsidRPr="001D1A4C">
        <w:rPr>
          <w:rFonts w:ascii="David" w:eastAsia="Times New Roman" w:hAnsi="David" w:cs="David"/>
          <w:sz w:val="24"/>
          <w:szCs w:val="24"/>
          <w:rtl/>
        </w:rPr>
        <w:t>‏</w:t>
      </w:r>
    </w:p>
    <w:p w14:paraId="4A3F92C8" w14:textId="21FFF9ED" w:rsidR="00D76F1D" w:rsidRPr="001D1A4C" w:rsidRDefault="00D76F1D" w:rsidP="001D1A4C">
      <w:pPr>
        <w:spacing w:line="360" w:lineRule="auto"/>
        <w:ind w:left="426" w:hanging="426"/>
        <w:jc w:val="both"/>
        <w:rPr>
          <w:rFonts w:ascii="David" w:hAnsi="David" w:cs="David"/>
          <w:sz w:val="24"/>
          <w:szCs w:val="24"/>
        </w:rPr>
      </w:pPr>
      <w:r w:rsidRPr="001D1A4C">
        <w:rPr>
          <w:rFonts w:ascii="David" w:hAnsi="David" w:cs="David"/>
          <w:sz w:val="24"/>
          <w:szCs w:val="24"/>
        </w:rPr>
        <w:lastRenderedPageBreak/>
        <w:t>Stoker, G.</w:t>
      </w:r>
      <w:r w:rsidR="007A0521" w:rsidRPr="001D1A4C">
        <w:rPr>
          <w:rFonts w:ascii="David" w:hAnsi="David" w:cs="David"/>
          <w:sz w:val="24"/>
          <w:szCs w:val="24"/>
        </w:rPr>
        <w:t>,</w:t>
      </w:r>
      <w:r w:rsidRPr="001D1A4C">
        <w:rPr>
          <w:rFonts w:ascii="David" w:hAnsi="David" w:cs="David"/>
          <w:sz w:val="24"/>
          <w:szCs w:val="24"/>
        </w:rPr>
        <w:t xml:space="preserve"> 2006. </w:t>
      </w:r>
      <w:r w:rsidR="002C0124" w:rsidRPr="001D1A4C">
        <w:rPr>
          <w:rFonts w:ascii="David" w:hAnsi="David" w:cs="David"/>
          <w:sz w:val="24"/>
          <w:szCs w:val="24"/>
        </w:rPr>
        <w:t>“</w:t>
      </w:r>
      <w:r w:rsidRPr="001D1A4C">
        <w:rPr>
          <w:rFonts w:ascii="David" w:hAnsi="David" w:cs="David"/>
          <w:sz w:val="24"/>
          <w:szCs w:val="24"/>
        </w:rPr>
        <w:t>Public value management: A new narrative for networked governance?</w:t>
      </w:r>
      <w:r w:rsidR="008F006C" w:rsidRPr="001D1A4C">
        <w:rPr>
          <w:rFonts w:ascii="David" w:hAnsi="David" w:cs="David"/>
          <w:sz w:val="24"/>
          <w:szCs w:val="24"/>
        </w:rPr>
        <w:t>”</w:t>
      </w:r>
      <w:r w:rsidRPr="001D1A4C">
        <w:rPr>
          <w:rFonts w:ascii="David" w:hAnsi="David" w:cs="David"/>
          <w:sz w:val="24"/>
          <w:szCs w:val="24"/>
        </w:rPr>
        <w:t xml:space="preserve"> </w:t>
      </w:r>
      <w:proofErr w:type="gramStart"/>
      <w:r w:rsidRPr="001D1A4C">
        <w:rPr>
          <w:rFonts w:ascii="David" w:hAnsi="David" w:cs="David"/>
          <w:i/>
          <w:iCs/>
          <w:sz w:val="24"/>
          <w:szCs w:val="24"/>
        </w:rPr>
        <w:t xml:space="preserve">The American Review of Public Administration, </w:t>
      </w:r>
      <w:r w:rsidRPr="000232AC">
        <w:rPr>
          <w:rFonts w:ascii="David" w:hAnsi="David" w:cs="David"/>
          <w:sz w:val="24"/>
          <w:szCs w:val="24"/>
        </w:rPr>
        <w:t>36 1</w:t>
      </w:r>
      <w:r w:rsidRPr="001D1A4C">
        <w:rPr>
          <w:rFonts w:ascii="David" w:hAnsi="David" w:cs="David"/>
          <w:sz w:val="24"/>
          <w:szCs w:val="24"/>
        </w:rPr>
        <w:t>,</w:t>
      </w:r>
      <w:r w:rsidR="009832EA" w:rsidRPr="001D1A4C">
        <w:rPr>
          <w:rFonts w:ascii="David" w:hAnsi="David" w:cs="David"/>
          <w:sz w:val="24"/>
          <w:szCs w:val="24"/>
        </w:rPr>
        <w:t xml:space="preserve"> pp.</w:t>
      </w:r>
      <w:r w:rsidRPr="001D1A4C">
        <w:rPr>
          <w:rFonts w:ascii="David" w:hAnsi="David" w:cs="David"/>
          <w:sz w:val="24"/>
          <w:szCs w:val="24"/>
        </w:rPr>
        <w:t xml:space="preserve"> 41-</w:t>
      </w:r>
      <w:r w:rsidR="009832EA" w:rsidRPr="001D1A4C">
        <w:rPr>
          <w:rFonts w:ascii="David" w:hAnsi="David" w:cs="David"/>
          <w:sz w:val="24"/>
          <w:szCs w:val="24"/>
        </w:rPr>
        <w:t>-</w:t>
      </w:r>
      <w:r w:rsidRPr="001D1A4C">
        <w:rPr>
          <w:rFonts w:ascii="David" w:hAnsi="David" w:cs="David"/>
          <w:sz w:val="24"/>
          <w:szCs w:val="24"/>
        </w:rPr>
        <w:t>57.</w:t>
      </w:r>
      <w:proofErr w:type="gramEnd"/>
    </w:p>
    <w:p w14:paraId="03EEF214" w14:textId="6D5B7453" w:rsidR="00D76F1D" w:rsidRPr="001D1A4C" w:rsidRDefault="00D76F1D" w:rsidP="001D1A4C">
      <w:pPr>
        <w:spacing w:line="360" w:lineRule="auto"/>
        <w:ind w:left="426" w:hanging="426"/>
        <w:jc w:val="both"/>
        <w:rPr>
          <w:rFonts w:ascii="David" w:hAnsi="David" w:cs="David"/>
          <w:sz w:val="24"/>
          <w:szCs w:val="24"/>
        </w:rPr>
      </w:pPr>
      <w:r w:rsidRPr="001D1A4C">
        <w:rPr>
          <w:rFonts w:ascii="David" w:hAnsi="David" w:cs="David"/>
          <w:sz w:val="24"/>
          <w:szCs w:val="24"/>
        </w:rPr>
        <w:t>Stone, D.</w:t>
      </w:r>
      <w:r w:rsidR="007A0521" w:rsidRPr="001D1A4C">
        <w:rPr>
          <w:rFonts w:ascii="David" w:hAnsi="David" w:cs="David"/>
          <w:sz w:val="24"/>
          <w:szCs w:val="24"/>
        </w:rPr>
        <w:t>,</w:t>
      </w:r>
      <w:r w:rsidRPr="001D1A4C">
        <w:rPr>
          <w:rFonts w:ascii="David" w:hAnsi="David" w:cs="David"/>
          <w:sz w:val="24"/>
          <w:szCs w:val="24"/>
        </w:rPr>
        <w:t xml:space="preserve"> 2008. </w:t>
      </w:r>
      <w:proofErr w:type="gramStart"/>
      <w:r w:rsidR="002C0124" w:rsidRPr="001D1A4C">
        <w:rPr>
          <w:rFonts w:ascii="David" w:hAnsi="David" w:cs="David"/>
          <w:sz w:val="24"/>
          <w:szCs w:val="24"/>
        </w:rPr>
        <w:t>“</w:t>
      </w:r>
      <w:r w:rsidRPr="001D1A4C">
        <w:rPr>
          <w:rFonts w:ascii="David" w:hAnsi="David" w:cs="David"/>
          <w:sz w:val="24"/>
          <w:szCs w:val="24"/>
        </w:rPr>
        <w:t>Global public policy, transnational policy communities and their networks</w:t>
      </w:r>
      <w:r w:rsidR="008F006C" w:rsidRPr="001D1A4C">
        <w:rPr>
          <w:rFonts w:ascii="David" w:hAnsi="David" w:cs="David"/>
          <w:sz w:val="24"/>
          <w:szCs w:val="24"/>
        </w:rPr>
        <w:t>,”</w:t>
      </w:r>
      <w:r w:rsidRPr="001D1A4C">
        <w:rPr>
          <w:rFonts w:ascii="David" w:hAnsi="David" w:cs="David"/>
          <w:sz w:val="24"/>
          <w:szCs w:val="24"/>
        </w:rPr>
        <w:t xml:space="preserve"> </w:t>
      </w:r>
      <w:r w:rsidRPr="001D1A4C">
        <w:rPr>
          <w:rFonts w:ascii="David" w:hAnsi="David" w:cs="David"/>
          <w:i/>
          <w:iCs/>
          <w:sz w:val="24"/>
          <w:szCs w:val="24"/>
        </w:rPr>
        <w:t>The Policy Studies Journal</w:t>
      </w:r>
      <w:r w:rsidRPr="001D1A4C">
        <w:rPr>
          <w:rFonts w:ascii="David" w:hAnsi="David" w:cs="David"/>
          <w:sz w:val="24"/>
          <w:szCs w:val="24"/>
        </w:rPr>
        <w:t xml:space="preserve">, </w:t>
      </w:r>
      <w:r w:rsidRPr="000232AC">
        <w:rPr>
          <w:rFonts w:ascii="David" w:hAnsi="David" w:cs="David"/>
          <w:sz w:val="24"/>
          <w:szCs w:val="24"/>
        </w:rPr>
        <w:t>36</w:t>
      </w:r>
      <w:r w:rsidR="009832EA" w:rsidRPr="001D1A4C">
        <w:rPr>
          <w:rFonts w:ascii="David" w:hAnsi="David" w:cs="David"/>
          <w:sz w:val="24"/>
          <w:szCs w:val="24"/>
        </w:rPr>
        <w:t xml:space="preserve"> </w:t>
      </w:r>
      <w:r w:rsidRPr="000232AC">
        <w:rPr>
          <w:rFonts w:ascii="David" w:hAnsi="David" w:cs="David"/>
          <w:sz w:val="24"/>
          <w:szCs w:val="24"/>
        </w:rPr>
        <w:t>1,</w:t>
      </w:r>
      <w:r w:rsidR="009832EA" w:rsidRPr="001D1A4C">
        <w:rPr>
          <w:rFonts w:ascii="David" w:hAnsi="David" w:cs="David"/>
          <w:sz w:val="24"/>
          <w:szCs w:val="24"/>
        </w:rPr>
        <w:t xml:space="preserve"> pp.</w:t>
      </w:r>
      <w:r w:rsidRPr="001D1A4C">
        <w:rPr>
          <w:rFonts w:ascii="David" w:hAnsi="David" w:cs="David"/>
          <w:sz w:val="24"/>
          <w:szCs w:val="24"/>
        </w:rPr>
        <w:t xml:space="preserve"> 19-</w:t>
      </w:r>
      <w:r w:rsidR="009832EA" w:rsidRPr="001D1A4C">
        <w:rPr>
          <w:rFonts w:ascii="David" w:hAnsi="David" w:cs="David"/>
          <w:sz w:val="24"/>
          <w:szCs w:val="24"/>
        </w:rPr>
        <w:t>-</w:t>
      </w:r>
      <w:r w:rsidRPr="001D1A4C">
        <w:rPr>
          <w:rFonts w:ascii="David" w:hAnsi="David" w:cs="David"/>
          <w:sz w:val="24"/>
          <w:szCs w:val="24"/>
        </w:rPr>
        <w:t>38.</w:t>
      </w:r>
      <w:proofErr w:type="gramEnd"/>
    </w:p>
    <w:p w14:paraId="00C9A091" w14:textId="0F08F94C" w:rsidR="00D76F1D" w:rsidRPr="001D1A4C" w:rsidRDefault="00D76F1D" w:rsidP="001D1A4C">
      <w:pPr>
        <w:spacing w:line="360" w:lineRule="auto"/>
        <w:ind w:left="426" w:hanging="426"/>
        <w:jc w:val="both"/>
        <w:rPr>
          <w:rFonts w:ascii="David" w:hAnsi="David" w:cs="David"/>
          <w:sz w:val="24"/>
          <w:szCs w:val="24"/>
        </w:rPr>
      </w:pPr>
      <w:proofErr w:type="spellStart"/>
      <w:proofErr w:type="gramStart"/>
      <w:r w:rsidRPr="001D1A4C">
        <w:rPr>
          <w:rFonts w:ascii="David" w:hAnsi="David" w:cs="David"/>
          <w:sz w:val="24"/>
          <w:szCs w:val="24"/>
        </w:rPr>
        <w:t>Vigoda-Gadot</w:t>
      </w:r>
      <w:proofErr w:type="spellEnd"/>
      <w:r w:rsidRPr="001D1A4C">
        <w:rPr>
          <w:rFonts w:ascii="David" w:hAnsi="David" w:cs="David"/>
          <w:sz w:val="24"/>
          <w:szCs w:val="24"/>
        </w:rPr>
        <w:t>, E.</w:t>
      </w:r>
      <w:r w:rsidR="007A0521" w:rsidRPr="001D1A4C">
        <w:rPr>
          <w:rFonts w:ascii="David" w:hAnsi="David" w:cs="David"/>
          <w:sz w:val="24"/>
          <w:szCs w:val="24"/>
        </w:rPr>
        <w:t>,</w:t>
      </w:r>
      <w:r w:rsidRPr="001D1A4C">
        <w:rPr>
          <w:rFonts w:ascii="David" w:hAnsi="David" w:cs="David"/>
          <w:sz w:val="24"/>
          <w:szCs w:val="24"/>
        </w:rPr>
        <w:t xml:space="preserve"> 2004.</w:t>
      </w:r>
      <w:proofErr w:type="gramEnd"/>
      <w:r w:rsidRPr="001D1A4C">
        <w:rPr>
          <w:rFonts w:ascii="David" w:hAnsi="David" w:cs="David"/>
          <w:sz w:val="24"/>
          <w:szCs w:val="24"/>
        </w:rPr>
        <w:t xml:space="preserve"> </w:t>
      </w:r>
      <w:proofErr w:type="gramStart"/>
      <w:r w:rsidR="002C0124" w:rsidRPr="001D1A4C">
        <w:rPr>
          <w:rFonts w:ascii="David" w:hAnsi="David" w:cs="David"/>
          <w:sz w:val="24"/>
          <w:szCs w:val="24"/>
        </w:rPr>
        <w:t>“</w:t>
      </w:r>
      <w:r w:rsidRPr="001D1A4C">
        <w:rPr>
          <w:rFonts w:ascii="David" w:hAnsi="David" w:cs="David"/>
          <w:sz w:val="24"/>
          <w:szCs w:val="24"/>
        </w:rPr>
        <w:t>Collaborative public administration.</w:t>
      </w:r>
      <w:proofErr w:type="gramEnd"/>
      <w:r w:rsidRPr="001D1A4C">
        <w:rPr>
          <w:rFonts w:ascii="David" w:hAnsi="David" w:cs="David"/>
          <w:sz w:val="24"/>
          <w:szCs w:val="24"/>
        </w:rPr>
        <w:t xml:space="preserve"> </w:t>
      </w:r>
      <w:proofErr w:type="gramStart"/>
      <w:r w:rsidRPr="001D1A4C">
        <w:rPr>
          <w:rFonts w:ascii="David" w:hAnsi="David" w:cs="David"/>
          <w:sz w:val="24"/>
          <w:szCs w:val="24"/>
        </w:rPr>
        <w:t>Some lessons from the Israeli experience</w:t>
      </w:r>
      <w:r w:rsidR="008F006C" w:rsidRPr="001D1A4C">
        <w:rPr>
          <w:rFonts w:ascii="David" w:hAnsi="David" w:cs="David"/>
          <w:sz w:val="24"/>
          <w:szCs w:val="24"/>
        </w:rPr>
        <w:t>,”</w:t>
      </w:r>
      <w:r w:rsidRPr="001D1A4C">
        <w:rPr>
          <w:rFonts w:ascii="David" w:hAnsi="David" w:cs="David"/>
          <w:sz w:val="24"/>
          <w:szCs w:val="24"/>
        </w:rPr>
        <w:t xml:space="preserve"> </w:t>
      </w:r>
      <w:r w:rsidRPr="001D1A4C">
        <w:rPr>
          <w:rFonts w:ascii="David" w:hAnsi="David" w:cs="David"/>
          <w:i/>
          <w:iCs/>
          <w:sz w:val="24"/>
          <w:szCs w:val="24"/>
        </w:rPr>
        <w:t>Managerial Auditing Journal</w:t>
      </w:r>
      <w:r w:rsidRPr="001D1A4C">
        <w:rPr>
          <w:rFonts w:ascii="David" w:hAnsi="David" w:cs="David"/>
          <w:sz w:val="24"/>
          <w:szCs w:val="24"/>
        </w:rPr>
        <w:t>, 19</w:t>
      </w:r>
      <w:r w:rsidR="009832EA" w:rsidRPr="001D1A4C">
        <w:rPr>
          <w:rFonts w:ascii="David" w:hAnsi="David" w:cs="David"/>
          <w:sz w:val="24"/>
          <w:szCs w:val="24"/>
        </w:rPr>
        <w:t xml:space="preserve"> </w:t>
      </w:r>
      <w:r w:rsidRPr="001D1A4C">
        <w:rPr>
          <w:rFonts w:ascii="David" w:hAnsi="David" w:cs="David"/>
          <w:sz w:val="24"/>
          <w:szCs w:val="24"/>
        </w:rPr>
        <w:t>6,</w:t>
      </w:r>
      <w:r w:rsidR="009832EA" w:rsidRPr="001D1A4C">
        <w:rPr>
          <w:rFonts w:ascii="David" w:hAnsi="David" w:cs="David"/>
          <w:sz w:val="24"/>
          <w:szCs w:val="24"/>
        </w:rPr>
        <w:t xml:space="preserve"> pp.</w:t>
      </w:r>
      <w:r w:rsidRPr="001D1A4C">
        <w:rPr>
          <w:rFonts w:ascii="David" w:hAnsi="David" w:cs="David"/>
          <w:sz w:val="24"/>
          <w:szCs w:val="24"/>
        </w:rPr>
        <w:t xml:space="preserve"> 700-</w:t>
      </w:r>
      <w:r w:rsidR="009832EA" w:rsidRPr="001D1A4C">
        <w:rPr>
          <w:rFonts w:ascii="David" w:hAnsi="David" w:cs="David"/>
          <w:sz w:val="24"/>
          <w:szCs w:val="24"/>
        </w:rPr>
        <w:t>-</w:t>
      </w:r>
      <w:r w:rsidRPr="001D1A4C">
        <w:rPr>
          <w:rFonts w:ascii="David" w:hAnsi="David" w:cs="David"/>
          <w:sz w:val="24"/>
          <w:szCs w:val="24"/>
        </w:rPr>
        <w:t>711.</w:t>
      </w:r>
      <w:proofErr w:type="gramEnd"/>
    </w:p>
    <w:p w14:paraId="52219019" w14:textId="4FAB198F" w:rsidR="00D76F1D" w:rsidRPr="001D1A4C" w:rsidRDefault="00D76F1D" w:rsidP="001D1A4C">
      <w:pPr>
        <w:spacing w:line="360" w:lineRule="auto"/>
        <w:ind w:left="426" w:hanging="426"/>
        <w:jc w:val="both"/>
        <w:rPr>
          <w:rFonts w:ascii="David" w:hAnsi="David" w:cs="David"/>
          <w:sz w:val="24"/>
          <w:szCs w:val="24"/>
        </w:rPr>
      </w:pPr>
      <w:proofErr w:type="spellStart"/>
      <w:proofErr w:type="gramStart"/>
      <w:r w:rsidRPr="001D1A4C">
        <w:rPr>
          <w:rFonts w:ascii="David" w:hAnsi="David" w:cs="David"/>
          <w:sz w:val="24"/>
          <w:szCs w:val="24"/>
        </w:rPr>
        <w:t>Vigoda-Gadot</w:t>
      </w:r>
      <w:proofErr w:type="spellEnd"/>
      <w:r w:rsidRPr="001D1A4C">
        <w:rPr>
          <w:rFonts w:ascii="David" w:hAnsi="David" w:cs="David"/>
          <w:sz w:val="24"/>
          <w:szCs w:val="24"/>
        </w:rPr>
        <w:t>, E.</w:t>
      </w:r>
      <w:r w:rsidR="007A0521" w:rsidRPr="001D1A4C">
        <w:rPr>
          <w:rFonts w:ascii="David" w:hAnsi="David" w:cs="David"/>
          <w:sz w:val="24"/>
          <w:szCs w:val="24"/>
        </w:rPr>
        <w:t>,</w:t>
      </w:r>
      <w:r w:rsidRPr="001D1A4C">
        <w:rPr>
          <w:rFonts w:ascii="David" w:hAnsi="David" w:cs="David"/>
          <w:sz w:val="24"/>
          <w:szCs w:val="24"/>
        </w:rPr>
        <w:t xml:space="preserve"> 2009.</w:t>
      </w:r>
      <w:proofErr w:type="gramEnd"/>
      <w:r w:rsidRPr="001D1A4C">
        <w:rPr>
          <w:rFonts w:ascii="David" w:hAnsi="David" w:cs="David"/>
          <w:sz w:val="24"/>
          <w:szCs w:val="24"/>
        </w:rPr>
        <w:t xml:space="preserve"> </w:t>
      </w:r>
      <w:proofErr w:type="gramStart"/>
      <w:r w:rsidRPr="001D1A4C">
        <w:rPr>
          <w:rFonts w:ascii="David" w:hAnsi="David" w:cs="David"/>
          <w:i/>
          <w:iCs/>
          <w:sz w:val="24"/>
          <w:szCs w:val="24"/>
        </w:rPr>
        <w:t>Building Strong Nation</w:t>
      </w:r>
      <w:r w:rsidR="0039406B" w:rsidRPr="001D1A4C">
        <w:rPr>
          <w:rFonts w:ascii="David" w:hAnsi="David" w:cs="David"/>
          <w:sz w:val="24"/>
          <w:szCs w:val="24"/>
        </w:rPr>
        <w:t>,</w:t>
      </w:r>
      <w:r w:rsidRPr="001D1A4C">
        <w:rPr>
          <w:rFonts w:ascii="David" w:hAnsi="David" w:cs="David"/>
          <w:sz w:val="24"/>
          <w:szCs w:val="24"/>
        </w:rPr>
        <w:t xml:space="preserve"> </w:t>
      </w:r>
      <w:proofErr w:type="spellStart"/>
      <w:r w:rsidRPr="001D1A4C">
        <w:rPr>
          <w:rFonts w:ascii="David" w:hAnsi="David" w:cs="David"/>
          <w:sz w:val="24"/>
          <w:szCs w:val="24"/>
        </w:rPr>
        <w:t>Fanham</w:t>
      </w:r>
      <w:proofErr w:type="spellEnd"/>
      <w:r w:rsidRPr="001D1A4C">
        <w:rPr>
          <w:rFonts w:ascii="David" w:hAnsi="David" w:cs="David"/>
          <w:sz w:val="24"/>
          <w:szCs w:val="24"/>
        </w:rPr>
        <w:t xml:space="preserve">: </w:t>
      </w:r>
      <w:proofErr w:type="spellStart"/>
      <w:r w:rsidRPr="001D1A4C">
        <w:rPr>
          <w:rFonts w:ascii="David" w:hAnsi="David" w:cs="David"/>
          <w:sz w:val="24"/>
          <w:szCs w:val="24"/>
        </w:rPr>
        <w:t>Ashgate</w:t>
      </w:r>
      <w:proofErr w:type="spellEnd"/>
      <w:r w:rsidRPr="001D1A4C">
        <w:rPr>
          <w:rFonts w:ascii="David" w:hAnsi="David" w:cs="David"/>
          <w:sz w:val="24"/>
          <w:szCs w:val="24"/>
        </w:rPr>
        <w:t>.</w:t>
      </w:r>
      <w:proofErr w:type="gramEnd"/>
    </w:p>
    <w:p w14:paraId="6CA1FC7A" w14:textId="0C4694A0" w:rsidR="00D76F1D" w:rsidRDefault="00D76F1D" w:rsidP="001D1A4C">
      <w:pPr>
        <w:spacing w:line="360" w:lineRule="auto"/>
        <w:ind w:left="426" w:hanging="426"/>
        <w:jc w:val="both"/>
        <w:rPr>
          <w:rFonts w:ascii="David" w:hAnsi="David" w:cs="David"/>
          <w:sz w:val="24"/>
          <w:szCs w:val="24"/>
        </w:rPr>
      </w:pPr>
      <w:proofErr w:type="spellStart"/>
      <w:r w:rsidRPr="001D1A4C">
        <w:rPr>
          <w:rFonts w:ascii="David" w:eastAsia="Times New Roman" w:hAnsi="David" w:cs="David"/>
          <w:sz w:val="24"/>
          <w:szCs w:val="24"/>
        </w:rPr>
        <w:t>Wanna</w:t>
      </w:r>
      <w:proofErr w:type="spellEnd"/>
      <w:r w:rsidRPr="001D1A4C">
        <w:rPr>
          <w:rFonts w:ascii="David" w:eastAsia="Times New Roman" w:hAnsi="David" w:cs="David"/>
          <w:sz w:val="24"/>
          <w:szCs w:val="24"/>
        </w:rPr>
        <w:t>, J.</w:t>
      </w:r>
      <w:r w:rsidR="007A0521" w:rsidRPr="001D1A4C">
        <w:rPr>
          <w:rFonts w:ascii="David" w:eastAsia="Times New Roman" w:hAnsi="David" w:cs="David"/>
          <w:sz w:val="24"/>
          <w:szCs w:val="24"/>
        </w:rPr>
        <w:t>,</w:t>
      </w:r>
      <w:r w:rsidRPr="001D1A4C">
        <w:rPr>
          <w:rFonts w:ascii="David" w:eastAsia="Times New Roman" w:hAnsi="David" w:cs="David"/>
          <w:sz w:val="24"/>
          <w:szCs w:val="24"/>
        </w:rPr>
        <w:t xml:space="preserve"> 2008. </w:t>
      </w:r>
      <w:r w:rsidR="002C0124" w:rsidRPr="001D1A4C">
        <w:rPr>
          <w:rFonts w:ascii="David" w:hAnsi="David" w:cs="David"/>
          <w:sz w:val="24"/>
          <w:szCs w:val="24"/>
        </w:rPr>
        <w:t>“</w:t>
      </w:r>
      <w:r w:rsidRPr="001D1A4C">
        <w:rPr>
          <w:rFonts w:ascii="David" w:eastAsia="Times New Roman" w:hAnsi="David" w:cs="David"/>
          <w:sz w:val="24"/>
          <w:szCs w:val="24"/>
        </w:rPr>
        <w:t>Collaborative government: meanings, dimensions, drivers and outcomes</w:t>
      </w:r>
      <w:r w:rsidR="008F006C" w:rsidRPr="001D1A4C">
        <w:rPr>
          <w:rFonts w:ascii="David" w:hAnsi="David" w:cs="David"/>
          <w:sz w:val="24"/>
          <w:szCs w:val="24"/>
        </w:rPr>
        <w:t>,”</w:t>
      </w:r>
      <w:r w:rsidRPr="001D1A4C">
        <w:rPr>
          <w:rFonts w:ascii="David" w:eastAsia="Times New Roman" w:hAnsi="David" w:cs="David"/>
          <w:sz w:val="24"/>
          <w:szCs w:val="24"/>
        </w:rPr>
        <w:t xml:space="preserve"> </w:t>
      </w:r>
      <w:r w:rsidR="008F006C" w:rsidRPr="001D1A4C">
        <w:rPr>
          <w:rFonts w:ascii="David" w:eastAsia="Times New Roman" w:hAnsi="David" w:cs="David"/>
          <w:sz w:val="24"/>
          <w:szCs w:val="24"/>
        </w:rPr>
        <w:t>i</w:t>
      </w:r>
      <w:r w:rsidRPr="001D1A4C">
        <w:rPr>
          <w:rFonts w:ascii="David" w:eastAsia="Times New Roman" w:hAnsi="David" w:cs="David"/>
          <w:sz w:val="24"/>
          <w:szCs w:val="24"/>
        </w:rPr>
        <w:t>n Collaborative Governance: A new era of public policy in Australia</w:t>
      </w:r>
      <w:proofErr w:type="gramStart"/>
      <w:r w:rsidRPr="001D1A4C">
        <w:rPr>
          <w:rFonts w:ascii="David" w:eastAsia="Times New Roman" w:hAnsi="David" w:cs="David"/>
          <w:sz w:val="24"/>
          <w:szCs w:val="24"/>
        </w:rPr>
        <w:t>?</w:t>
      </w:r>
      <w:r w:rsidR="0039406B" w:rsidRPr="001D1A4C">
        <w:rPr>
          <w:rFonts w:ascii="David" w:eastAsia="Times New Roman" w:hAnsi="David" w:cs="David"/>
          <w:sz w:val="24"/>
          <w:szCs w:val="24"/>
        </w:rPr>
        <w:t>,</w:t>
      </w:r>
      <w:proofErr w:type="gramEnd"/>
      <w:r w:rsidR="0039406B" w:rsidRPr="001D1A4C">
        <w:rPr>
          <w:rFonts w:ascii="David" w:eastAsia="Times New Roman" w:hAnsi="David" w:cs="David"/>
          <w:sz w:val="24"/>
          <w:szCs w:val="24"/>
        </w:rPr>
        <w:t xml:space="preserve"> eds. J. </w:t>
      </w:r>
      <w:proofErr w:type="spellStart"/>
      <w:r w:rsidR="0039406B" w:rsidRPr="001D1A4C">
        <w:rPr>
          <w:rFonts w:ascii="David" w:eastAsia="Times New Roman" w:hAnsi="David" w:cs="David"/>
          <w:sz w:val="24"/>
          <w:szCs w:val="24"/>
        </w:rPr>
        <w:t>O'Flynn</w:t>
      </w:r>
      <w:proofErr w:type="spellEnd"/>
      <w:r w:rsidR="0039406B" w:rsidRPr="001D1A4C">
        <w:rPr>
          <w:rFonts w:ascii="David" w:eastAsia="Times New Roman" w:hAnsi="David" w:cs="David"/>
          <w:sz w:val="24"/>
          <w:szCs w:val="24"/>
        </w:rPr>
        <w:t xml:space="preserve">, </w:t>
      </w:r>
      <w:r w:rsidR="00EF3795" w:rsidRPr="001D1A4C">
        <w:rPr>
          <w:rFonts w:ascii="David" w:eastAsia="Times New Roman" w:hAnsi="David" w:cs="David"/>
          <w:sz w:val="24"/>
          <w:szCs w:val="24"/>
        </w:rPr>
        <w:t>and</w:t>
      </w:r>
      <w:r w:rsidR="0039406B" w:rsidRPr="001D1A4C">
        <w:rPr>
          <w:rFonts w:ascii="David" w:eastAsia="Times New Roman" w:hAnsi="David" w:cs="David"/>
          <w:sz w:val="24"/>
          <w:szCs w:val="24"/>
        </w:rPr>
        <w:t xml:space="preserve"> J. </w:t>
      </w:r>
      <w:proofErr w:type="spellStart"/>
      <w:r w:rsidR="0039406B" w:rsidRPr="001D1A4C">
        <w:rPr>
          <w:rFonts w:ascii="David" w:eastAsia="Times New Roman" w:hAnsi="David" w:cs="David"/>
          <w:sz w:val="24"/>
          <w:szCs w:val="24"/>
        </w:rPr>
        <w:t>Wanna</w:t>
      </w:r>
      <w:proofErr w:type="spellEnd"/>
      <w:r w:rsidR="0039406B" w:rsidRPr="001D1A4C">
        <w:rPr>
          <w:rFonts w:ascii="David" w:eastAsia="Times New Roman" w:hAnsi="David" w:cs="David"/>
          <w:sz w:val="24"/>
          <w:szCs w:val="24"/>
        </w:rPr>
        <w:t>,</w:t>
      </w:r>
      <w:r w:rsidRPr="001D1A4C">
        <w:rPr>
          <w:rFonts w:ascii="David" w:eastAsia="Times New Roman" w:hAnsi="David" w:cs="David"/>
          <w:sz w:val="24"/>
          <w:szCs w:val="24"/>
        </w:rPr>
        <w:t xml:space="preserve"> </w:t>
      </w:r>
      <w:r w:rsidR="0039406B" w:rsidRPr="001D1A4C">
        <w:rPr>
          <w:rFonts w:ascii="David" w:eastAsia="Times New Roman" w:hAnsi="David" w:cs="David"/>
          <w:sz w:val="24"/>
          <w:szCs w:val="24"/>
        </w:rPr>
        <w:t xml:space="preserve">ANUE Press, </w:t>
      </w:r>
      <w:r w:rsidRPr="001D1A4C">
        <w:rPr>
          <w:rFonts w:ascii="David" w:eastAsia="Times New Roman" w:hAnsi="David" w:cs="David"/>
          <w:sz w:val="24"/>
          <w:szCs w:val="24"/>
        </w:rPr>
        <w:t>pp. 3-</w:t>
      </w:r>
      <w:r w:rsidR="009832EA" w:rsidRPr="001D1A4C">
        <w:rPr>
          <w:rFonts w:ascii="David" w:eastAsia="Times New Roman" w:hAnsi="David" w:cs="David"/>
          <w:sz w:val="24"/>
          <w:szCs w:val="24"/>
        </w:rPr>
        <w:t>-</w:t>
      </w:r>
      <w:r w:rsidRPr="001D1A4C">
        <w:rPr>
          <w:rFonts w:ascii="David" w:eastAsia="Times New Roman" w:hAnsi="David" w:cs="David"/>
          <w:sz w:val="24"/>
          <w:szCs w:val="24"/>
        </w:rPr>
        <w:t>12.</w:t>
      </w:r>
      <w:r w:rsidRPr="001D1A4C">
        <w:rPr>
          <w:rFonts w:ascii="David" w:eastAsia="Times New Roman" w:hAnsi="David" w:cs="David"/>
          <w:sz w:val="24"/>
          <w:szCs w:val="24"/>
          <w:rtl/>
        </w:rPr>
        <w:t>‏</w:t>
      </w:r>
    </w:p>
    <w:p w14:paraId="34A97076" w14:textId="3AD179F3" w:rsidR="002C4FA8" w:rsidRPr="001D1A4C" w:rsidRDefault="002C4FA8" w:rsidP="001D1A4C">
      <w:pPr>
        <w:spacing w:line="360" w:lineRule="auto"/>
        <w:ind w:left="426" w:hanging="426"/>
        <w:jc w:val="both"/>
        <w:rPr>
          <w:rFonts w:ascii="David" w:hAnsi="David" w:cs="David"/>
          <w:sz w:val="24"/>
          <w:szCs w:val="24"/>
        </w:rPr>
      </w:pPr>
      <w:proofErr w:type="spellStart"/>
      <w:proofErr w:type="gramStart"/>
      <w:r w:rsidRPr="002C4FA8">
        <w:rPr>
          <w:rFonts w:ascii="David" w:hAnsi="David" w:cs="David"/>
          <w:sz w:val="24"/>
          <w:szCs w:val="24"/>
        </w:rPr>
        <w:t>Weible</w:t>
      </w:r>
      <w:proofErr w:type="spellEnd"/>
      <w:r w:rsidRPr="002C4FA8">
        <w:rPr>
          <w:rFonts w:ascii="David" w:hAnsi="David" w:cs="David"/>
          <w:sz w:val="24"/>
          <w:szCs w:val="24"/>
        </w:rPr>
        <w:t>, C. M.</w:t>
      </w:r>
      <w:r w:rsidR="00BF1046">
        <w:rPr>
          <w:rFonts w:ascii="David" w:hAnsi="David" w:cs="David"/>
          <w:sz w:val="24"/>
          <w:szCs w:val="24"/>
        </w:rPr>
        <w:t>,</w:t>
      </w:r>
      <w:r w:rsidRPr="002C4FA8">
        <w:rPr>
          <w:rFonts w:ascii="David" w:hAnsi="David" w:cs="David"/>
          <w:sz w:val="24"/>
          <w:szCs w:val="24"/>
        </w:rPr>
        <w:t xml:space="preserve"> 2008.</w:t>
      </w:r>
      <w:proofErr w:type="gramEnd"/>
      <w:r w:rsidRPr="002C4FA8">
        <w:rPr>
          <w:rFonts w:ascii="David" w:hAnsi="David" w:cs="David"/>
          <w:sz w:val="24"/>
          <w:szCs w:val="24"/>
        </w:rPr>
        <w:t xml:space="preserve"> </w:t>
      </w:r>
      <w:r w:rsidR="00BF1046" w:rsidRPr="001D1A4C">
        <w:rPr>
          <w:rFonts w:ascii="David" w:hAnsi="David" w:cs="David"/>
          <w:sz w:val="24"/>
          <w:szCs w:val="24"/>
        </w:rPr>
        <w:t>“</w:t>
      </w:r>
      <w:r w:rsidRPr="002C4FA8">
        <w:rPr>
          <w:rFonts w:ascii="David" w:hAnsi="David" w:cs="David"/>
          <w:sz w:val="24"/>
          <w:szCs w:val="24"/>
        </w:rPr>
        <w:t>Expert</w:t>
      </w:r>
      <w:r w:rsidRPr="002C4FA8">
        <w:rPr>
          <w:rFonts w:ascii="Cambria Math" w:hAnsi="Cambria Math" w:cs="Cambria Math"/>
          <w:sz w:val="24"/>
          <w:szCs w:val="24"/>
        </w:rPr>
        <w:t>‐</w:t>
      </w:r>
      <w:r w:rsidRPr="002C4FA8">
        <w:rPr>
          <w:rFonts w:ascii="David" w:hAnsi="David" w:cs="David"/>
          <w:sz w:val="24"/>
          <w:szCs w:val="24"/>
        </w:rPr>
        <w:t>based information and policy subsystems: a review and synthesis</w:t>
      </w:r>
      <w:r w:rsidR="00BF1046">
        <w:rPr>
          <w:rFonts w:ascii="David" w:hAnsi="David" w:cs="David"/>
          <w:sz w:val="24"/>
          <w:szCs w:val="24"/>
        </w:rPr>
        <w:t>,</w:t>
      </w:r>
      <w:r w:rsidR="00BF1046" w:rsidRPr="001D1A4C">
        <w:rPr>
          <w:rFonts w:ascii="David" w:hAnsi="David" w:cs="David"/>
          <w:sz w:val="24"/>
          <w:szCs w:val="24"/>
        </w:rPr>
        <w:t>”</w:t>
      </w:r>
      <w:r w:rsidRPr="002C4FA8">
        <w:rPr>
          <w:rFonts w:ascii="David" w:hAnsi="David" w:cs="David"/>
          <w:sz w:val="24"/>
          <w:szCs w:val="24"/>
        </w:rPr>
        <w:t xml:space="preserve"> </w:t>
      </w:r>
      <w:r w:rsidRPr="000232AC">
        <w:rPr>
          <w:rFonts w:ascii="David" w:hAnsi="David" w:cs="David"/>
          <w:i/>
          <w:iCs/>
          <w:sz w:val="24"/>
          <w:szCs w:val="24"/>
        </w:rPr>
        <w:t>Policy Studies Journal</w:t>
      </w:r>
      <w:r w:rsidRPr="002C4FA8">
        <w:rPr>
          <w:rFonts w:ascii="David" w:hAnsi="David" w:cs="David"/>
          <w:sz w:val="24"/>
          <w:szCs w:val="24"/>
        </w:rPr>
        <w:t>, 36</w:t>
      </w:r>
      <w:r w:rsidR="00BF1046">
        <w:rPr>
          <w:rFonts w:ascii="David" w:hAnsi="David" w:cs="David"/>
          <w:sz w:val="24"/>
          <w:szCs w:val="24"/>
        </w:rPr>
        <w:t xml:space="preserve"> </w:t>
      </w:r>
      <w:r w:rsidRPr="002C4FA8">
        <w:rPr>
          <w:rFonts w:ascii="David" w:hAnsi="David" w:cs="David"/>
          <w:sz w:val="24"/>
          <w:szCs w:val="24"/>
        </w:rPr>
        <w:t xml:space="preserve">4, </w:t>
      </w:r>
      <w:r w:rsidR="00BF1046">
        <w:rPr>
          <w:rFonts w:ascii="David" w:hAnsi="David" w:cs="David"/>
          <w:sz w:val="24"/>
          <w:szCs w:val="24"/>
        </w:rPr>
        <w:t xml:space="preserve">pp. </w:t>
      </w:r>
      <w:r w:rsidRPr="002C4FA8">
        <w:rPr>
          <w:rFonts w:ascii="David" w:hAnsi="David" w:cs="David"/>
          <w:sz w:val="24"/>
          <w:szCs w:val="24"/>
        </w:rPr>
        <w:t>615</w:t>
      </w:r>
      <w:r w:rsidR="00BF1046">
        <w:rPr>
          <w:rFonts w:ascii="David" w:hAnsi="David" w:cs="David"/>
          <w:sz w:val="24"/>
          <w:szCs w:val="24"/>
        </w:rPr>
        <w:t>-</w:t>
      </w:r>
      <w:r w:rsidRPr="002C4FA8">
        <w:rPr>
          <w:rFonts w:ascii="David" w:hAnsi="David" w:cs="David"/>
          <w:sz w:val="24"/>
          <w:szCs w:val="24"/>
        </w:rPr>
        <w:t>-635.</w:t>
      </w:r>
      <w:r w:rsidRPr="002C4FA8">
        <w:rPr>
          <w:rFonts w:ascii="David" w:hAnsi="David" w:cs="David"/>
          <w:sz w:val="24"/>
          <w:szCs w:val="24"/>
          <w:rtl/>
        </w:rPr>
        <w:t>‏</w:t>
      </w:r>
    </w:p>
    <w:p w14:paraId="1D5FC11E" w14:textId="0A953B23" w:rsidR="00D76F1D" w:rsidRPr="001D1A4C" w:rsidRDefault="00D76F1D" w:rsidP="001D1A4C">
      <w:pPr>
        <w:spacing w:line="360" w:lineRule="auto"/>
        <w:ind w:left="426" w:hanging="426"/>
        <w:jc w:val="both"/>
        <w:rPr>
          <w:rFonts w:ascii="David" w:hAnsi="David" w:cs="David"/>
          <w:sz w:val="24"/>
          <w:szCs w:val="24"/>
          <w:rtl/>
        </w:rPr>
      </w:pPr>
      <w:r w:rsidRPr="001D1A4C">
        <w:rPr>
          <w:rFonts w:ascii="David" w:hAnsi="David" w:cs="David"/>
          <w:sz w:val="24"/>
          <w:szCs w:val="24"/>
        </w:rPr>
        <w:t>Williams, P.</w:t>
      </w:r>
      <w:r w:rsidR="007A0521" w:rsidRPr="001D1A4C">
        <w:rPr>
          <w:rFonts w:ascii="David" w:hAnsi="David" w:cs="David"/>
          <w:sz w:val="24"/>
          <w:szCs w:val="24"/>
        </w:rPr>
        <w:t>,</w:t>
      </w:r>
      <w:r w:rsidRPr="001D1A4C">
        <w:rPr>
          <w:rFonts w:ascii="David" w:hAnsi="David" w:cs="David"/>
          <w:sz w:val="24"/>
          <w:szCs w:val="24"/>
        </w:rPr>
        <w:t xml:space="preserve"> 2012. </w:t>
      </w:r>
      <w:r w:rsidRPr="001D1A4C">
        <w:rPr>
          <w:rFonts w:ascii="David" w:hAnsi="David" w:cs="David"/>
          <w:i/>
          <w:iCs/>
          <w:sz w:val="24"/>
          <w:szCs w:val="24"/>
        </w:rPr>
        <w:t>Collaboration in public policy and practice: perspectives on boundary spanners</w:t>
      </w:r>
      <w:r w:rsidR="0039406B" w:rsidRPr="001D1A4C">
        <w:rPr>
          <w:rFonts w:ascii="David" w:hAnsi="David" w:cs="David"/>
          <w:sz w:val="24"/>
          <w:szCs w:val="24"/>
        </w:rPr>
        <w:t>,</w:t>
      </w:r>
      <w:r w:rsidRPr="001D1A4C">
        <w:rPr>
          <w:rFonts w:ascii="David" w:hAnsi="David" w:cs="David"/>
          <w:sz w:val="24"/>
          <w:szCs w:val="24"/>
        </w:rPr>
        <w:t xml:space="preserve"> Bristol: Policy Press.</w:t>
      </w:r>
    </w:p>
    <w:sectPr w:rsidR="00D76F1D" w:rsidRPr="001D1A4C">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2FC18" w14:textId="77777777" w:rsidR="000E40DD" w:rsidRDefault="000E40DD" w:rsidP="00017EE8">
      <w:pPr>
        <w:spacing w:after="0" w:line="240" w:lineRule="auto"/>
      </w:pPr>
      <w:r>
        <w:separator/>
      </w:r>
    </w:p>
  </w:endnote>
  <w:endnote w:type="continuationSeparator" w:id="0">
    <w:p w14:paraId="1E317B47" w14:textId="77777777" w:rsidR="000E40DD" w:rsidRDefault="000E40DD" w:rsidP="00017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Narkisim">
    <w:panose1 w:val="020E0502050101010101"/>
    <w:charset w:val="B1"/>
    <w:family w:val="swiss"/>
    <w:pitch w:val="variable"/>
    <w:sig w:usb0="00000801" w:usb1="00000000" w:usb2="00000000" w:usb3="00000000" w:csb0="0000002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15637098"/>
      <w:docPartObj>
        <w:docPartGallery w:val="Page Numbers (Bottom of Page)"/>
        <w:docPartUnique/>
      </w:docPartObj>
    </w:sdtPr>
    <w:sdtEndPr>
      <w:rPr>
        <w:cs/>
      </w:rPr>
    </w:sdtEndPr>
    <w:sdtContent>
      <w:p w14:paraId="20FA1C88" w14:textId="4D03D174" w:rsidR="00F54F22" w:rsidRDefault="00F54F22">
        <w:pPr>
          <w:pStyle w:val="af3"/>
          <w:jc w:val="center"/>
          <w:rPr>
            <w:rtl/>
            <w:cs/>
          </w:rPr>
        </w:pPr>
        <w:r>
          <w:fldChar w:fldCharType="begin"/>
        </w:r>
        <w:r>
          <w:rPr>
            <w:rtl/>
            <w:cs/>
          </w:rPr>
          <w:instrText>PAGE   \* MERGEFORMAT</w:instrText>
        </w:r>
        <w:r>
          <w:fldChar w:fldCharType="separate"/>
        </w:r>
        <w:r w:rsidR="00A50552" w:rsidRPr="00A50552">
          <w:rPr>
            <w:noProof/>
            <w:rtl/>
            <w:lang w:val="he-IL"/>
          </w:rPr>
          <w:t>1</w:t>
        </w:r>
        <w:r>
          <w:fldChar w:fldCharType="end"/>
        </w:r>
      </w:p>
    </w:sdtContent>
  </w:sdt>
  <w:p w14:paraId="362554F7" w14:textId="77777777" w:rsidR="00F54F22" w:rsidRDefault="00F54F2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15CDB" w14:textId="77777777" w:rsidR="000E40DD" w:rsidRDefault="000E40DD" w:rsidP="00017EE8">
      <w:pPr>
        <w:spacing w:after="0" w:line="240" w:lineRule="auto"/>
      </w:pPr>
      <w:r>
        <w:separator/>
      </w:r>
    </w:p>
  </w:footnote>
  <w:footnote w:type="continuationSeparator" w:id="0">
    <w:p w14:paraId="316D0D02" w14:textId="77777777" w:rsidR="000E40DD" w:rsidRDefault="000E40DD" w:rsidP="00017EE8">
      <w:pPr>
        <w:spacing w:after="0" w:line="240" w:lineRule="auto"/>
      </w:pPr>
      <w:r>
        <w:continuationSeparator/>
      </w:r>
    </w:p>
  </w:footnote>
  <w:footnote w:id="1">
    <w:p w14:paraId="48D10DA5" w14:textId="398CC222" w:rsidR="00F54F22" w:rsidRPr="000232AC" w:rsidRDefault="00F54F22" w:rsidP="000232AC">
      <w:pPr>
        <w:pStyle w:val="a6"/>
        <w:bidi w:val="0"/>
        <w:rPr>
          <w:rFonts w:ascii="David" w:hAnsi="David" w:cs="David"/>
          <w:lang w:val="en-US"/>
        </w:rPr>
      </w:pPr>
      <w:r w:rsidRPr="000232AC">
        <w:rPr>
          <w:rStyle w:val="a8"/>
          <w:rFonts w:ascii="David" w:hAnsi="David" w:cs="David"/>
        </w:rPr>
        <w:footnoteRef/>
      </w:r>
      <w:r w:rsidRPr="000232AC">
        <w:rPr>
          <w:rFonts w:ascii="David" w:hAnsi="David" w:cs="David"/>
          <w:lang w:val="en-US"/>
        </w:rPr>
        <w:t xml:space="preserve"> </w:t>
      </w:r>
      <w:proofErr w:type="spellStart"/>
      <w:r w:rsidRPr="00945159">
        <w:rPr>
          <w:rFonts w:ascii="David" w:hAnsi="David" w:cs="David"/>
          <w:szCs w:val="24"/>
        </w:rPr>
        <w:t>Booher</w:t>
      </w:r>
      <w:proofErr w:type="spellEnd"/>
      <w:r w:rsidRPr="00945159">
        <w:rPr>
          <w:rFonts w:ascii="David" w:hAnsi="David" w:cs="David"/>
          <w:szCs w:val="24"/>
        </w:rPr>
        <w:t xml:space="preserve"> 2004</w:t>
      </w:r>
      <w:r>
        <w:rPr>
          <w:rFonts w:ascii="David" w:hAnsi="David" w:cs="David"/>
          <w:szCs w:val="24"/>
          <w:lang w:val="en-US"/>
        </w:rPr>
        <w:t xml:space="preserve">; </w:t>
      </w:r>
      <w:proofErr w:type="spellStart"/>
      <w:r w:rsidRPr="000D642B">
        <w:rPr>
          <w:rFonts w:ascii="David" w:hAnsi="David" w:cs="David"/>
          <w:szCs w:val="24"/>
        </w:rPr>
        <w:t>Keast</w:t>
      </w:r>
      <w:proofErr w:type="spellEnd"/>
      <w:r w:rsidRPr="000D642B">
        <w:rPr>
          <w:rFonts w:ascii="David" w:hAnsi="David" w:cs="David"/>
          <w:szCs w:val="24"/>
        </w:rPr>
        <w:t xml:space="preserve"> and Mandell 2014</w:t>
      </w:r>
      <w:r>
        <w:rPr>
          <w:rFonts w:ascii="David" w:hAnsi="David" w:cs="David"/>
          <w:szCs w:val="24"/>
          <w:lang w:val="en-US"/>
        </w:rPr>
        <w:t xml:space="preserve">; </w:t>
      </w:r>
      <w:proofErr w:type="spellStart"/>
      <w:r w:rsidRPr="00050D70">
        <w:rPr>
          <w:rFonts w:ascii="David" w:hAnsi="David" w:cs="David"/>
          <w:szCs w:val="24"/>
        </w:rPr>
        <w:t>Vigoda-Gadot</w:t>
      </w:r>
      <w:proofErr w:type="spellEnd"/>
      <w:r w:rsidRPr="00050D70">
        <w:rPr>
          <w:rFonts w:ascii="David" w:hAnsi="David" w:cs="David"/>
          <w:szCs w:val="24"/>
        </w:rPr>
        <w:t xml:space="preserve"> 2004</w:t>
      </w:r>
      <w:r>
        <w:rPr>
          <w:rFonts w:ascii="David" w:hAnsi="David" w:cs="David" w:hint="cs"/>
          <w:szCs w:val="24"/>
          <w:rtl/>
        </w:rPr>
        <w:t>;</w:t>
      </w:r>
      <w:r w:rsidRPr="00050D70">
        <w:rPr>
          <w:rFonts w:ascii="David" w:hAnsi="David" w:cs="David"/>
          <w:szCs w:val="24"/>
        </w:rPr>
        <w:t xml:space="preserve"> 2009</w:t>
      </w:r>
      <w:r>
        <w:rPr>
          <w:rFonts w:ascii="David" w:hAnsi="David" w:cs="David"/>
          <w:szCs w:val="24"/>
          <w:lang w:val="en-US"/>
        </w:rPr>
        <w:t xml:space="preserve">; </w:t>
      </w:r>
      <w:proofErr w:type="spellStart"/>
      <w:r w:rsidRPr="000232AC">
        <w:rPr>
          <w:rFonts w:ascii="David" w:hAnsi="David" w:cs="David"/>
          <w:szCs w:val="24"/>
        </w:rPr>
        <w:t>Wanna</w:t>
      </w:r>
      <w:proofErr w:type="spellEnd"/>
      <w:r w:rsidRPr="000232AC">
        <w:rPr>
          <w:rFonts w:ascii="David" w:hAnsi="David" w:cs="David"/>
          <w:szCs w:val="24"/>
        </w:rPr>
        <w:t>, 2008; Williams, 2012</w:t>
      </w:r>
      <w:r>
        <w:rPr>
          <w:rFonts w:ascii="David" w:hAnsi="David" w:cs="David"/>
          <w:szCs w:val="24"/>
          <w:lang w:val="en-US"/>
        </w:rPr>
        <w:t>.</w:t>
      </w:r>
    </w:p>
  </w:footnote>
  <w:footnote w:id="2">
    <w:p w14:paraId="05C2065C" w14:textId="25951CC4" w:rsidR="00F54F22" w:rsidRPr="000232AC" w:rsidRDefault="00F54F22" w:rsidP="0033012C">
      <w:pPr>
        <w:spacing w:after="0" w:line="360" w:lineRule="auto"/>
        <w:jc w:val="both"/>
        <w:rPr>
          <w:rFonts w:ascii="David" w:hAnsi="David" w:cs="David"/>
          <w:sz w:val="20"/>
          <w:szCs w:val="20"/>
        </w:rPr>
      </w:pPr>
      <w:r w:rsidRPr="000232AC">
        <w:rPr>
          <w:rStyle w:val="a8"/>
          <w:rFonts w:ascii="David" w:hAnsi="David" w:cs="David"/>
          <w:sz w:val="20"/>
          <w:szCs w:val="20"/>
        </w:rPr>
        <w:footnoteRef/>
      </w:r>
      <w:r w:rsidRPr="000232AC">
        <w:rPr>
          <w:rFonts w:ascii="David" w:hAnsi="David" w:cs="David"/>
          <w:sz w:val="20"/>
          <w:szCs w:val="20"/>
          <w:rtl/>
        </w:rPr>
        <w:t xml:space="preserve"> </w:t>
      </w:r>
      <w:proofErr w:type="gramStart"/>
      <w:r w:rsidRPr="000232AC">
        <w:rPr>
          <w:rFonts w:ascii="David" w:hAnsi="David" w:cs="David"/>
          <w:sz w:val="20"/>
          <w:szCs w:val="20"/>
        </w:rPr>
        <w:t>Ansell 2012; Ansel and Gash 2008</w:t>
      </w:r>
      <w:r>
        <w:rPr>
          <w:rFonts w:ascii="David" w:hAnsi="David" w:cs="David"/>
          <w:sz w:val="20"/>
          <w:szCs w:val="20"/>
        </w:rPr>
        <w:t>;</w:t>
      </w:r>
      <w:r w:rsidRPr="000232AC">
        <w:rPr>
          <w:rFonts w:ascii="David" w:hAnsi="David" w:cs="David"/>
          <w:sz w:val="20"/>
          <w:szCs w:val="20"/>
        </w:rPr>
        <w:t xml:space="preserve"> Emerson et al. 2012.</w:t>
      </w:r>
      <w:proofErr w:type="gramEnd"/>
    </w:p>
  </w:footnote>
  <w:footnote w:id="3">
    <w:p w14:paraId="7F7AAC18" w14:textId="03265D8A" w:rsidR="00F54F22" w:rsidRPr="000232AC" w:rsidRDefault="00F54F22" w:rsidP="00223633">
      <w:pPr>
        <w:spacing w:after="0" w:line="240" w:lineRule="auto"/>
        <w:ind w:firstLine="29"/>
        <w:rPr>
          <w:rFonts w:ascii="David" w:hAnsi="David" w:cs="David"/>
          <w:sz w:val="20"/>
          <w:szCs w:val="20"/>
        </w:rPr>
      </w:pPr>
      <w:r w:rsidRPr="000232AC">
        <w:rPr>
          <w:rStyle w:val="a8"/>
          <w:rFonts w:ascii="David" w:hAnsi="David" w:cs="David"/>
          <w:sz w:val="20"/>
          <w:szCs w:val="20"/>
        </w:rPr>
        <w:footnoteRef/>
      </w:r>
      <w:r w:rsidRPr="000232AC">
        <w:rPr>
          <w:rFonts w:ascii="David" w:hAnsi="David" w:cs="David"/>
          <w:sz w:val="20"/>
          <w:szCs w:val="20"/>
          <w:rtl/>
        </w:rPr>
        <w:t xml:space="preserve"> </w:t>
      </w:r>
      <w:proofErr w:type="gramStart"/>
      <w:r w:rsidRPr="00C72052">
        <w:rPr>
          <w:rFonts w:ascii="David" w:hAnsi="David" w:cs="David"/>
          <w:sz w:val="20"/>
          <w:szCs w:val="20"/>
        </w:rPr>
        <w:t>Dunleavy et al. 2006</w:t>
      </w:r>
      <w:r>
        <w:rPr>
          <w:rFonts w:ascii="David" w:hAnsi="David" w:cs="David"/>
          <w:sz w:val="20"/>
          <w:szCs w:val="20"/>
        </w:rPr>
        <w:t xml:space="preserve">; </w:t>
      </w:r>
      <w:r w:rsidRPr="00D02D47">
        <w:rPr>
          <w:rFonts w:ascii="David" w:hAnsi="David" w:cs="David"/>
          <w:sz w:val="20"/>
          <w:szCs w:val="20"/>
        </w:rPr>
        <w:t xml:space="preserve">Pollitt and </w:t>
      </w:r>
      <w:proofErr w:type="spellStart"/>
      <w:r w:rsidRPr="00D02D47">
        <w:rPr>
          <w:rFonts w:ascii="David" w:hAnsi="David" w:cs="David"/>
          <w:sz w:val="20"/>
          <w:szCs w:val="20"/>
        </w:rPr>
        <w:t>Bouckaert</w:t>
      </w:r>
      <w:proofErr w:type="spellEnd"/>
      <w:r w:rsidRPr="00D02D47">
        <w:rPr>
          <w:rFonts w:ascii="David" w:hAnsi="David" w:cs="David"/>
          <w:sz w:val="20"/>
          <w:szCs w:val="20"/>
        </w:rPr>
        <w:t xml:space="preserve"> 2011</w:t>
      </w:r>
      <w:r>
        <w:rPr>
          <w:rFonts w:ascii="David" w:hAnsi="David" w:cs="David"/>
          <w:sz w:val="20"/>
          <w:szCs w:val="20"/>
        </w:rPr>
        <w:t xml:space="preserve">; </w:t>
      </w:r>
      <w:r w:rsidRPr="00011E06">
        <w:rPr>
          <w:rFonts w:ascii="David" w:hAnsi="David" w:cs="David"/>
          <w:sz w:val="20"/>
          <w:szCs w:val="20"/>
        </w:rPr>
        <w:t>Stoker 2006</w:t>
      </w:r>
      <w:r>
        <w:rPr>
          <w:rFonts w:ascii="David" w:hAnsi="David" w:cs="David"/>
          <w:sz w:val="20"/>
          <w:szCs w:val="20"/>
        </w:rPr>
        <w:t xml:space="preserve">; </w:t>
      </w:r>
      <w:proofErr w:type="spellStart"/>
      <w:r w:rsidRPr="000232AC">
        <w:rPr>
          <w:rFonts w:ascii="David" w:hAnsi="David" w:cs="David"/>
          <w:sz w:val="20"/>
          <w:szCs w:val="20"/>
        </w:rPr>
        <w:t>Vigoda-Gadot</w:t>
      </w:r>
      <w:proofErr w:type="spellEnd"/>
      <w:r w:rsidRPr="000232AC">
        <w:rPr>
          <w:rFonts w:ascii="David" w:hAnsi="David" w:cs="David"/>
          <w:sz w:val="20"/>
          <w:szCs w:val="20"/>
        </w:rPr>
        <w:t xml:space="preserve"> 2009</w:t>
      </w:r>
      <w:r>
        <w:rPr>
          <w:rFonts w:ascii="David" w:hAnsi="David" w:cs="David"/>
          <w:sz w:val="20"/>
          <w:szCs w:val="20"/>
        </w:rPr>
        <w:t>.</w:t>
      </w:r>
      <w:proofErr w:type="gramEnd"/>
    </w:p>
  </w:footnote>
  <w:footnote w:id="4">
    <w:p w14:paraId="20290929" w14:textId="1B5B1E5D" w:rsidR="00F54F22" w:rsidRPr="000232AC" w:rsidRDefault="00F54F22" w:rsidP="002C5F64">
      <w:pPr>
        <w:pStyle w:val="a6"/>
        <w:bidi w:val="0"/>
        <w:rPr>
          <w:rFonts w:ascii="David" w:hAnsi="David" w:cs="David"/>
          <w:lang w:val="en-US"/>
        </w:rPr>
      </w:pPr>
      <w:r w:rsidRPr="000232AC">
        <w:rPr>
          <w:rStyle w:val="a8"/>
          <w:rFonts w:ascii="David" w:hAnsi="David" w:cs="David"/>
        </w:rPr>
        <w:footnoteRef/>
      </w:r>
      <w:r w:rsidRPr="000232AC">
        <w:rPr>
          <w:rFonts w:ascii="David" w:hAnsi="David" w:cs="David"/>
          <w:rtl/>
        </w:rPr>
        <w:t xml:space="preserve"> </w:t>
      </w:r>
      <w:r w:rsidRPr="000232AC">
        <w:rPr>
          <w:rFonts w:ascii="David" w:hAnsi="David" w:cs="David"/>
        </w:rPr>
        <w:t>Baker and Stoker 2013</w:t>
      </w:r>
      <w:r>
        <w:rPr>
          <w:rFonts w:ascii="David" w:hAnsi="David" w:cs="David"/>
          <w:lang w:val="en-US"/>
        </w:rPr>
        <w:t xml:space="preserve">; </w:t>
      </w:r>
      <w:proofErr w:type="spellStart"/>
      <w:r w:rsidRPr="000232AC">
        <w:rPr>
          <w:rFonts w:ascii="David" w:hAnsi="David" w:cs="David"/>
          <w:szCs w:val="24"/>
        </w:rPr>
        <w:t>Hajer</w:t>
      </w:r>
      <w:proofErr w:type="spellEnd"/>
      <w:r w:rsidRPr="000232AC">
        <w:rPr>
          <w:rFonts w:ascii="David" w:hAnsi="David" w:cs="David"/>
          <w:szCs w:val="24"/>
          <w:lang w:val="en-US"/>
        </w:rPr>
        <w:t xml:space="preserve"> 2003; Rhodes 1994</w:t>
      </w:r>
      <w:r w:rsidRPr="000232AC">
        <w:rPr>
          <w:rFonts w:ascii="David" w:hAnsi="David" w:cs="David"/>
          <w:lang w:val="en-US"/>
        </w:rPr>
        <w:t>;</w:t>
      </w:r>
      <w:r>
        <w:rPr>
          <w:rFonts w:ascii="David" w:hAnsi="David" w:cs="David"/>
          <w:lang w:val="en-US"/>
        </w:rPr>
        <w:t xml:space="preserve"> </w:t>
      </w:r>
      <w:r w:rsidRPr="000232AC">
        <w:rPr>
          <w:rFonts w:ascii="David" w:hAnsi="David" w:cs="David"/>
        </w:rPr>
        <w:t>2012</w:t>
      </w:r>
      <w:r>
        <w:rPr>
          <w:rFonts w:ascii="David" w:hAnsi="David" w:cs="David"/>
          <w:lang w:val="en-US"/>
        </w:rPr>
        <w:t>.</w:t>
      </w:r>
    </w:p>
  </w:footnote>
  <w:footnote w:id="5">
    <w:p w14:paraId="01730515" w14:textId="0B83CB8C" w:rsidR="00F54F22" w:rsidRPr="00164637" w:rsidRDefault="00F54F22" w:rsidP="004A1727">
      <w:pPr>
        <w:pStyle w:val="a6"/>
        <w:bidi w:val="0"/>
        <w:jc w:val="both"/>
        <w:rPr>
          <w:rFonts w:ascii="Times New Roman" w:hAnsi="Times New Roman"/>
          <w:lang w:val="en-US"/>
        </w:rPr>
      </w:pPr>
      <w:r w:rsidRPr="000232AC">
        <w:rPr>
          <w:rStyle w:val="a8"/>
          <w:rFonts w:ascii="David" w:hAnsi="David" w:cs="David"/>
        </w:rPr>
        <w:footnoteRef/>
      </w:r>
      <w:r w:rsidRPr="000232AC">
        <w:rPr>
          <w:rFonts w:ascii="David" w:hAnsi="David" w:cs="David"/>
          <w:rtl/>
        </w:rPr>
        <w:t xml:space="preserve"> </w:t>
      </w:r>
      <w:r w:rsidRPr="000232AC">
        <w:rPr>
          <w:rFonts w:ascii="David" w:hAnsi="David" w:cs="David"/>
        </w:rPr>
        <w:t>Rhodes 1994</w:t>
      </w:r>
      <w:r>
        <w:rPr>
          <w:rFonts w:ascii="David" w:hAnsi="David" w:cs="David"/>
          <w:lang w:val="en-US"/>
        </w:rPr>
        <w:t>;</w:t>
      </w:r>
      <w:r w:rsidRPr="000232AC">
        <w:rPr>
          <w:rFonts w:ascii="David" w:hAnsi="David" w:cs="David"/>
        </w:rPr>
        <w:t xml:space="preserve"> 2000; </w:t>
      </w:r>
      <w:proofErr w:type="spellStart"/>
      <w:r w:rsidRPr="000232AC">
        <w:rPr>
          <w:rFonts w:ascii="David" w:hAnsi="David" w:cs="David"/>
        </w:rPr>
        <w:t>Bevir</w:t>
      </w:r>
      <w:proofErr w:type="spellEnd"/>
      <w:r w:rsidRPr="000232AC">
        <w:rPr>
          <w:rFonts w:ascii="David" w:hAnsi="David" w:cs="David"/>
        </w:rPr>
        <w:t xml:space="preserve"> 2012</w:t>
      </w:r>
    </w:p>
  </w:footnote>
  <w:footnote w:id="6">
    <w:p w14:paraId="363DBD01" w14:textId="6693096F" w:rsidR="00F54F22" w:rsidRPr="00AD7091" w:rsidRDefault="00F54F22" w:rsidP="00DA2CF7">
      <w:pPr>
        <w:pStyle w:val="a6"/>
        <w:bidi w:val="0"/>
        <w:rPr>
          <w:rFonts w:ascii="Times New Roman" w:hAnsi="Times New Roman"/>
        </w:rPr>
      </w:pPr>
      <w:r w:rsidRPr="000232AC">
        <w:rPr>
          <w:rFonts w:ascii="David" w:hAnsi="David" w:cs="David"/>
          <w:vertAlign w:val="superscript"/>
        </w:rPr>
        <w:footnoteRef/>
      </w:r>
      <w:r w:rsidRPr="000232AC">
        <w:rPr>
          <w:rFonts w:ascii="David" w:hAnsi="David" w:cs="David"/>
          <w:rtl/>
        </w:rPr>
        <w:t xml:space="preserve"> </w:t>
      </w:r>
      <w:r w:rsidRPr="000232AC">
        <w:rPr>
          <w:rFonts w:ascii="David" w:hAnsi="David" w:cs="David"/>
        </w:rPr>
        <w:t xml:space="preserve">Ansel and Gash 2008; Emerson et al. </w:t>
      </w:r>
      <w:proofErr w:type="gramStart"/>
      <w:r w:rsidRPr="000232AC">
        <w:rPr>
          <w:rFonts w:ascii="David" w:hAnsi="David" w:cs="David"/>
          <w:lang w:val="en-US"/>
        </w:rPr>
        <w:t>2012</w:t>
      </w:r>
      <w:r w:rsidRPr="000232AC">
        <w:rPr>
          <w:rFonts w:ascii="David" w:hAnsi="David" w:cs="David"/>
        </w:rPr>
        <w:t>; Williams 2012</w:t>
      </w:r>
      <w:r>
        <w:rPr>
          <w:rFonts w:ascii="Times New Roman" w:hAnsi="Times New Roman" w:hint="cs"/>
          <w:rtl/>
        </w:rPr>
        <w:t>.</w:t>
      </w:r>
      <w:proofErr w:type="gramEnd"/>
    </w:p>
  </w:footnote>
  <w:footnote w:id="7">
    <w:p w14:paraId="755A730E" w14:textId="3851FAA7" w:rsidR="00F54F22" w:rsidRPr="00314270" w:rsidRDefault="00F54F22" w:rsidP="0033012C">
      <w:pPr>
        <w:pStyle w:val="a6"/>
        <w:rPr>
          <w:rFonts w:cs="David"/>
        </w:rPr>
      </w:pPr>
      <w:r w:rsidRPr="000232AC">
        <w:rPr>
          <w:rStyle w:val="a8"/>
          <w:rFonts w:ascii="David" w:hAnsi="David" w:cs="David"/>
        </w:rPr>
        <w:footnoteRef/>
      </w:r>
      <w:r w:rsidRPr="000232AC">
        <w:rPr>
          <w:rFonts w:ascii="David" w:hAnsi="David" w:cs="David"/>
          <w:rtl/>
        </w:rPr>
        <w:t xml:space="preserve"> </w:t>
      </w:r>
      <w:r w:rsidRPr="000232AC">
        <w:rPr>
          <w:rFonts w:ascii="David" w:hAnsi="David" w:cs="David" w:hint="eastAsia"/>
          <w:rtl/>
        </w:rPr>
        <w:t>החוקרים</w:t>
      </w:r>
      <w:r w:rsidRPr="000232AC">
        <w:rPr>
          <w:rFonts w:ascii="David" w:hAnsi="David" w:cs="David"/>
          <w:rtl/>
        </w:rPr>
        <w:t xml:space="preserve"> </w:t>
      </w:r>
      <w:r w:rsidRPr="000232AC">
        <w:rPr>
          <w:rFonts w:ascii="David" w:hAnsi="David" w:cs="David" w:hint="eastAsia"/>
          <w:rtl/>
        </w:rPr>
        <w:t>מצביעים</w:t>
      </w:r>
      <w:r w:rsidRPr="000232AC">
        <w:rPr>
          <w:rFonts w:ascii="David" w:hAnsi="David" w:cs="David"/>
          <w:rtl/>
        </w:rPr>
        <w:t xml:space="preserve"> </w:t>
      </w:r>
      <w:r w:rsidRPr="000232AC">
        <w:rPr>
          <w:rFonts w:ascii="David" w:hAnsi="David" w:cs="David" w:hint="eastAsia"/>
          <w:rtl/>
        </w:rPr>
        <w:t>על</w:t>
      </w:r>
      <w:r w:rsidRPr="000232AC">
        <w:rPr>
          <w:rFonts w:ascii="David" w:hAnsi="David" w:cs="David"/>
          <w:rtl/>
        </w:rPr>
        <w:t xml:space="preserve"> </w:t>
      </w:r>
      <w:r w:rsidRPr="000232AC">
        <w:rPr>
          <w:rFonts w:ascii="David" w:hAnsi="David" w:cs="David" w:hint="eastAsia"/>
          <w:rtl/>
        </w:rPr>
        <w:t>כך</w:t>
      </w:r>
      <w:r w:rsidRPr="000232AC">
        <w:rPr>
          <w:rFonts w:ascii="David" w:hAnsi="David" w:cs="David"/>
          <w:rtl/>
        </w:rPr>
        <w:t xml:space="preserve"> </w:t>
      </w:r>
      <w:r w:rsidRPr="000232AC">
        <w:rPr>
          <w:rFonts w:ascii="David" w:hAnsi="David" w:cs="David" w:hint="eastAsia"/>
          <w:rtl/>
        </w:rPr>
        <w:t>כי</w:t>
      </w:r>
      <w:r w:rsidRPr="000232AC">
        <w:rPr>
          <w:rFonts w:ascii="David" w:hAnsi="David" w:cs="David"/>
          <w:rtl/>
        </w:rPr>
        <w:t xml:space="preserve"> </w:t>
      </w:r>
      <w:r w:rsidRPr="000232AC">
        <w:rPr>
          <w:rFonts w:ascii="David" w:hAnsi="David" w:cs="David" w:hint="eastAsia"/>
          <w:rtl/>
        </w:rPr>
        <w:t>בתהליך</w:t>
      </w:r>
      <w:r w:rsidRPr="000232AC">
        <w:rPr>
          <w:rFonts w:ascii="David" w:hAnsi="David" w:cs="David"/>
          <w:rtl/>
        </w:rPr>
        <w:t xml:space="preserve"> </w:t>
      </w:r>
      <w:r w:rsidRPr="000232AC">
        <w:rPr>
          <w:rFonts w:ascii="David" w:hAnsi="David" w:cs="David" w:hint="eastAsia"/>
          <w:rtl/>
        </w:rPr>
        <w:t>זה</w:t>
      </w:r>
      <w:r w:rsidRPr="000232AC">
        <w:rPr>
          <w:rFonts w:ascii="David" w:hAnsi="David" w:cs="David"/>
          <w:rtl/>
        </w:rPr>
        <w:t xml:space="preserve">, </w:t>
      </w:r>
      <w:r w:rsidRPr="000232AC">
        <w:rPr>
          <w:rFonts w:ascii="David" w:hAnsi="David" w:cs="David" w:hint="eastAsia"/>
          <w:rtl/>
        </w:rPr>
        <w:t>על</w:t>
      </w:r>
      <w:r w:rsidRPr="000232AC">
        <w:rPr>
          <w:rFonts w:ascii="David" w:hAnsi="David" w:cs="David"/>
          <w:rtl/>
        </w:rPr>
        <w:t xml:space="preserve"> </w:t>
      </w:r>
      <w:r w:rsidRPr="000232AC">
        <w:rPr>
          <w:rFonts w:ascii="David" w:hAnsi="David" w:cs="David" w:hint="eastAsia"/>
          <w:rtl/>
        </w:rPr>
        <w:t>מנת</w:t>
      </w:r>
      <w:r w:rsidRPr="000232AC">
        <w:rPr>
          <w:rFonts w:ascii="David" w:hAnsi="David" w:cs="David"/>
          <w:rtl/>
        </w:rPr>
        <w:t xml:space="preserve"> </w:t>
      </w:r>
      <w:r w:rsidRPr="000232AC">
        <w:rPr>
          <w:rFonts w:ascii="David" w:hAnsi="David" w:cs="David" w:hint="eastAsia"/>
          <w:rtl/>
        </w:rPr>
        <w:t>לבסס</w:t>
      </w:r>
      <w:r w:rsidRPr="000232AC">
        <w:rPr>
          <w:rFonts w:ascii="David" w:hAnsi="David" w:cs="David"/>
          <w:rtl/>
        </w:rPr>
        <w:t xml:space="preserve"> </w:t>
      </w:r>
      <w:r w:rsidRPr="000232AC">
        <w:rPr>
          <w:rFonts w:ascii="David" w:hAnsi="David" w:cs="David" w:hint="eastAsia"/>
          <w:rtl/>
        </w:rPr>
        <w:t>את</w:t>
      </w:r>
      <w:r w:rsidRPr="000232AC">
        <w:rPr>
          <w:rFonts w:ascii="David" w:hAnsi="David" w:cs="David"/>
          <w:rtl/>
        </w:rPr>
        <w:t xml:space="preserve"> </w:t>
      </w:r>
      <w:r w:rsidRPr="000232AC">
        <w:rPr>
          <w:rFonts w:ascii="David" w:hAnsi="David" w:cs="David" w:hint="eastAsia"/>
          <w:rtl/>
        </w:rPr>
        <w:t>עקרונות</w:t>
      </w:r>
      <w:r w:rsidRPr="000232AC">
        <w:rPr>
          <w:rFonts w:ascii="David" w:hAnsi="David" w:cs="David"/>
          <w:rtl/>
        </w:rPr>
        <w:t xml:space="preserve"> </w:t>
      </w:r>
      <w:r w:rsidRPr="000232AC">
        <w:rPr>
          <w:rFonts w:ascii="David" w:hAnsi="David" w:cs="David" w:hint="eastAsia"/>
          <w:rtl/>
        </w:rPr>
        <w:t>הפעולה</w:t>
      </w:r>
      <w:r w:rsidRPr="000232AC">
        <w:rPr>
          <w:rFonts w:ascii="David" w:hAnsi="David" w:cs="David"/>
          <w:rtl/>
        </w:rPr>
        <w:t xml:space="preserve">, </w:t>
      </w:r>
      <w:r w:rsidRPr="000232AC">
        <w:rPr>
          <w:rFonts w:ascii="David" w:hAnsi="David" w:cs="David" w:hint="eastAsia"/>
          <w:rtl/>
        </w:rPr>
        <w:t>מתבצעים</w:t>
      </w:r>
      <w:r w:rsidRPr="000232AC">
        <w:rPr>
          <w:rFonts w:ascii="David" w:hAnsi="David" w:cs="David"/>
          <w:rtl/>
        </w:rPr>
        <w:t xml:space="preserve"> </w:t>
      </w:r>
      <w:r w:rsidRPr="000232AC">
        <w:rPr>
          <w:rFonts w:ascii="David" w:hAnsi="David" w:cs="David" w:hint="eastAsia"/>
          <w:rtl/>
        </w:rPr>
        <w:t>ארבעה</w:t>
      </w:r>
      <w:r w:rsidRPr="000232AC">
        <w:rPr>
          <w:rFonts w:ascii="David" w:hAnsi="David" w:cs="David"/>
          <w:rtl/>
        </w:rPr>
        <w:t xml:space="preserve"> </w:t>
      </w:r>
      <w:r w:rsidRPr="000232AC">
        <w:rPr>
          <w:rFonts w:ascii="David" w:hAnsi="David" w:cs="David" w:hint="eastAsia"/>
          <w:rtl/>
        </w:rPr>
        <w:t>תהליכים</w:t>
      </w:r>
      <w:r w:rsidRPr="000232AC">
        <w:rPr>
          <w:rFonts w:ascii="David" w:hAnsi="David" w:cs="David"/>
          <w:rtl/>
        </w:rPr>
        <w:t xml:space="preserve"> </w:t>
      </w:r>
      <w:r w:rsidRPr="000232AC">
        <w:rPr>
          <w:rFonts w:ascii="David" w:hAnsi="David" w:cs="David" w:hint="eastAsia"/>
          <w:rtl/>
        </w:rPr>
        <w:t>במסגרת</w:t>
      </w:r>
      <w:r w:rsidRPr="000232AC">
        <w:rPr>
          <w:rFonts w:ascii="David" w:hAnsi="David" w:cs="David"/>
          <w:rtl/>
        </w:rPr>
        <w:t xml:space="preserve"> </w:t>
      </w:r>
      <w:r w:rsidRPr="000232AC">
        <w:rPr>
          <w:rFonts w:ascii="David" w:hAnsi="David" w:cs="David" w:hint="eastAsia"/>
          <w:rtl/>
        </w:rPr>
        <w:t>האינטראקציה</w:t>
      </w:r>
      <w:r w:rsidRPr="000232AC">
        <w:rPr>
          <w:rFonts w:ascii="David" w:hAnsi="David" w:cs="David"/>
          <w:rtl/>
        </w:rPr>
        <w:t xml:space="preserve"> </w:t>
      </w:r>
      <w:r w:rsidRPr="000232AC">
        <w:rPr>
          <w:rFonts w:ascii="David" w:hAnsi="David" w:cs="David" w:hint="eastAsia"/>
          <w:rtl/>
        </w:rPr>
        <w:t>בין</w:t>
      </w:r>
      <w:r w:rsidRPr="000232AC">
        <w:rPr>
          <w:rFonts w:ascii="David" w:hAnsi="David" w:cs="David"/>
          <w:rtl/>
        </w:rPr>
        <w:t xml:space="preserve"> </w:t>
      </w:r>
      <w:r w:rsidRPr="000232AC">
        <w:rPr>
          <w:rFonts w:ascii="David" w:hAnsi="David" w:cs="David" w:hint="eastAsia"/>
          <w:rtl/>
        </w:rPr>
        <w:t>השותפים</w:t>
      </w:r>
      <w:r w:rsidRPr="000232AC">
        <w:rPr>
          <w:rFonts w:ascii="David" w:hAnsi="David" w:cs="David"/>
          <w:rtl/>
        </w:rPr>
        <w:t xml:space="preserve"> </w:t>
      </w:r>
      <w:r w:rsidRPr="000232AC">
        <w:rPr>
          <w:rFonts w:ascii="David" w:hAnsi="David" w:cs="David" w:hint="eastAsia"/>
          <w:rtl/>
        </w:rPr>
        <w:t>הכוללים</w:t>
      </w:r>
      <w:r w:rsidRPr="000232AC">
        <w:rPr>
          <w:rFonts w:ascii="David" w:hAnsi="David" w:cs="David"/>
          <w:rtl/>
        </w:rPr>
        <w:t xml:space="preserve">: </w:t>
      </w:r>
      <w:r w:rsidRPr="000232AC">
        <w:rPr>
          <w:rFonts w:ascii="David" w:hAnsi="David" w:cs="David" w:hint="eastAsia"/>
          <w:rtl/>
        </w:rPr>
        <w:t>גילוי</w:t>
      </w:r>
      <w:r w:rsidRPr="000232AC">
        <w:rPr>
          <w:rFonts w:ascii="David" w:hAnsi="David" w:cs="David"/>
          <w:rtl/>
        </w:rPr>
        <w:t xml:space="preserve">, </w:t>
      </w:r>
      <w:r w:rsidRPr="000232AC">
        <w:rPr>
          <w:rFonts w:ascii="David" w:hAnsi="David" w:cs="David" w:hint="eastAsia"/>
          <w:rtl/>
        </w:rPr>
        <w:t>הגדרה</w:t>
      </w:r>
      <w:r w:rsidRPr="000232AC">
        <w:rPr>
          <w:rFonts w:ascii="David" w:hAnsi="David" w:cs="David"/>
          <w:rtl/>
        </w:rPr>
        <w:t xml:space="preserve">, </w:t>
      </w:r>
      <w:r w:rsidRPr="000232AC">
        <w:rPr>
          <w:rFonts w:ascii="David" w:hAnsi="David" w:cs="David" w:hint="eastAsia"/>
          <w:rtl/>
        </w:rPr>
        <w:t>דיון</w:t>
      </w:r>
      <w:r w:rsidRPr="000232AC">
        <w:rPr>
          <w:rFonts w:ascii="David" w:hAnsi="David" w:cs="David"/>
          <w:rtl/>
        </w:rPr>
        <w:t xml:space="preserve"> (</w:t>
      </w:r>
      <w:r w:rsidRPr="000232AC">
        <w:rPr>
          <w:rFonts w:ascii="David" w:hAnsi="David" w:cs="David"/>
        </w:rPr>
        <w:t>(deliberation</w:t>
      </w:r>
      <w:r w:rsidRPr="000232AC">
        <w:rPr>
          <w:rFonts w:ascii="David" w:hAnsi="David" w:cs="David"/>
          <w:rtl/>
        </w:rPr>
        <w:t xml:space="preserve"> </w:t>
      </w:r>
      <w:r w:rsidRPr="000232AC">
        <w:rPr>
          <w:rFonts w:ascii="David" w:hAnsi="David" w:cs="David" w:hint="eastAsia"/>
          <w:rtl/>
        </w:rPr>
        <w:t>והחלטה</w:t>
      </w:r>
      <w:r w:rsidRPr="000232AC">
        <w:rPr>
          <w:rFonts w:ascii="David" w:hAnsi="David" w:cs="David"/>
          <w:rtl/>
        </w:rPr>
        <w:t>.</w:t>
      </w:r>
      <w:r>
        <w:rPr>
          <w:rFonts w:cs="David"/>
          <w:rtl/>
        </w:rPr>
        <w:t xml:space="preserve"> </w:t>
      </w:r>
      <w:r>
        <w:rPr>
          <w:rFonts w:cs="David"/>
        </w:rPr>
        <w:t xml:space="preserve">   </w:t>
      </w:r>
    </w:p>
  </w:footnote>
  <w:footnote w:id="8">
    <w:p w14:paraId="066765F0" w14:textId="6521E756" w:rsidR="00F54F22" w:rsidRPr="000232AC" w:rsidRDefault="00F54F22" w:rsidP="004A1727">
      <w:pPr>
        <w:pStyle w:val="a6"/>
        <w:bidi w:val="0"/>
        <w:jc w:val="both"/>
        <w:rPr>
          <w:rFonts w:ascii="David" w:hAnsi="David" w:cs="David"/>
          <w:lang w:val="en-US"/>
        </w:rPr>
      </w:pPr>
      <w:r w:rsidRPr="000232AC">
        <w:rPr>
          <w:rStyle w:val="a8"/>
          <w:rFonts w:ascii="David" w:hAnsi="David" w:cs="David"/>
        </w:rPr>
        <w:footnoteRef/>
      </w:r>
      <w:r w:rsidRPr="000232AC">
        <w:rPr>
          <w:rFonts w:ascii="David" w:hAnsi="David" w:cs="David"/>
          <w:rtl/>
        </w:rPr>
        <w:t xml:space="preserve"> </w:t>
      </w:r>
      <w:r w:rsidRPr="009F1FB9">
        <w:rPr>
          <w:rFonts w:ascii="David" w:hAnsi="David" w:cs="David"/>
        </w:rPr>
        <w:t>Ansell et al. 2017</w:t>
      </w:r>
      <w:r>
        <w:rPr>
          <w:rFonts w:ascii="David" w:hAnsi="David" w:cs="David" w:hint="cs"/>
          <w:rtl/>
        </w:rPr>
        <w:t xml:space="preserve">; </w:t>
      </w:r>
      <w:r>
        <w:rPr>
          <w:rFonts w:ascii="David" w:hAnsi="David" w:cs="David"/>
          <w:lang w:val="en-US"/>
        </w:rPr>
        <w:t xml:space="preserve"> </w:t>
      </w:r>
      <w:proofErr w:type="spellStart"/>
      <w:r w:rsidRPr="001E647E">
        <w:rPr>
          <w:rFonts w:ascii="David" w:hAnsi="David" w:cs="David"/>
        </w:rPr>
        <w:t>Koppenjan</w:t>
      </w:r>
      <w:proofErr w:type="spellEnd"/>
      <w:r w:rsidRPr="001E647E">
        <w:rPr>
          <w:rFonts w:ascii="David" w:hAnsi="David" w:cs="David"/>
        </w:rPr>
        <w:t xml:space="preserve"> and </w:t>
      </w:r>
      <w:proofErr w:type="spellStart"/>
      <w:r w:rsidRPr="001E647E">
        <w:rPr>
          <w:rFonts w:ascii="David" w:hAnsi="David" w:cs="David"/>
        </w:rPr>
        <w:t>Klijn</w:t>
      </w:r>
      <w:proofErr w:type="spellEnd"/>
      <w:r w:rsidRPr="001E647E">
        <w:rPr>
          <w:rFonts w:ascii="David" w:hAnsi="David" w:cs="David"/>
        </w:rPr>
        <w:t xml:space="preserve"> 2004</w:t>
      </w:r>
      <w:r>
        <w:rPr>
          <w:rFonts w:ascii="David" w:hAnsi="David" w:cs="David"/>
          <w:lang w:val="en-US"/>
        </w:rPr>
        <w:t xml:space="preserve">; </w:t>
      </w:r>
      <w:r w:rsidRPr="000232AC">
        <w:rPr>
          <w:rFonts w:ascii="David" w:hAnsi="David" w:cs="David"/>
        </w:rPr>
        <w:t>Sabatier 1998</w:t>
      </w:r>
      <w:r>
        <w:rPr>
          <w:rFonts w:ascii="David" w:hAnsi="David" w:cs="David"/>
          <w:lang w:val="en-US"/>
        </w:rPr>
        <w:t>.</w:t>
      </w:r>
    </w:p>
  </w:footnote>
  <w:footnote w:id="9">
    <w:p w14:paraId="1A8EB65F" w14:textId="77777777" w:rsidR="00F54F22" w:rsidRPr="000232AC" w:rsidRDefault="00F54F22" w:rsidP="000232AC">
      <w:pPr>
        <w:pStyle w:val="a6"/>
        <w:rPr>
          <w:rFonts w:ascii="David" w:hAnsi="David" w:cs="David"/>
          <w:rtl/>
          <w:lang w:val="en-US"/>
        </w:rPr>
      </w:pPr>
      <w:r w:rsidRPr="000232AC">
        <w:rPr>
          <w:rStyle w:val="a8"/>
          <w:rFonts w:ascii="David" w:hAnsi="David" w:cs="David"/>
        </w:rPr>
        <w:footnoteRef/>
      </w:r>
      <w:r w:rsidRPr="000232AC">
        <w:rPr>
          <w:rFonts w:ascii="David" w:hAnsi="David" w:cs="David"/>
          <w:rtl/>
        </w:rPr>
        <w:t xml:space="preserve"> </w:t>
      </w:r>
      <w:r w:rsidRPr="000232AC">
        <w:rPr>
          <w:rFonts w:ascii="David" w:hAnsi="David" w:cs="David" w:hint="eastAsia"/>
          <w:rtl/>
        </w:rPr>
        <w:t>מושג</w:t>
      </w:r>
      <w:r w:rsidRPr="000232AC">
        <w:rPr>
          <w:rFonts w:ascii="David" w:hAnsi="David" w:cs="David"/>
          <w:rtl/>
        </w:rPr>
        <w:t xml:space="preserve"> שתבע החוקר בריט</w:t>
      </w:r>
      <w:r w:rsidRPr="000232AC">
        <w:rPr>
          <w:rFonts w:ascii="David" w:hAnsi="David" w:cs="David" w:hint="eastAsia"/>
          <w:rtl/>
        </w:rPr>
        <w:t>י</w:t>
      </w:r>
      <w:r w:rsidRPr="000232AC">
        <w:rPr>
          <w:rFonts w:ascii="David" w:hAnsi="David" w:cs="David"/>
          <w:rtl/>
        </w:rPr>
        <w:t xml:space="preserve">, דומה באופיו ל- </w:t>
      </w:r>
      <w:r w:rsidRPr="000232AC">
        <w:rPr>
          <w:rFonts w:ascii="David" w:hAnsi="David" w:cs="David"/>
        </w:rPr>
        <w:t>joined-up government</w:t>
      </w:r>
      <w:r w:rsidRPr="000232AC">
        <w:rPr>
          <w:rFonts w:ascii="David" w:hAnsi="David" w:cs="David"/>
          <w:rtl/>
        </w:rPr>
        <w:t xml:space="preserve">, בתוך: </w:t>
      </w:r>
      <w:r w:rsidRPr="000232AC">
        <w:rPr>
          <w:rFonts w:ascii="David" w:hAnsi="David" w:cs="David"/>
        </w:rPr>
        <w:t xml:space="preserve">Christensen and </w:t>
      </w:r>
      <w:proofErr w:type="spellStart"/>
      <w:r w:rsidRPr="000232AC">
        <w:rPr>
          <w:rFonts w:ascii="David" w:hAnsi="David" w:cs="David"/>
        </w:rPr>
        <w:t>LÆgreid</w:t>
      </w:r>
      <w:proofErr w:type="spellEnd"/>
      <w:r w:rsidRPr="000232AC">
        <w:rPr>
          <w:rFonts w:ascii="David" w:hAnsi="David" w:cs="David"/>
        </w:rPr>
        <w:t xml:space="preserve"> 2006</w:t>
      </w:r>
    </w:p>
  </w:footnote>
  <w:footnote w:id="10">
    <w:p w14:paraId="3A5C3EAB" w14:textId="77777777" w:rsidR="00F54F22" w:rsidRPr="00314270" w:rsidRDefault="00F54F22" w:rsidP="000232AC">
      <w:pPr>
        <w:pStyle w:val="a6"/>
        <w:bidi w:val="0"/>
        <w:rPr>
          <w:rFonts w:ascii="Times New Roman" w:hAnsi="Times New Roman"/>
          <w:rtl/>
        </w:rPr>
      </w:pPr>
      <w:r w:rsidRPr="000232AC">
        <w:rPr>
          <w:rStyle w:val="a8"/>
          <w:rFonts w:ascii="David" w:hAnsi="David" w:cs="David"/>
        </w:rPr>
        <w:footnoteRef/>
      </w:r>
      <w:r w:rsidRPr="000232AC">
        <w:rPr>
          <w:rFonts w:ascii="David" w:hAnsi="David" w:cs="David"/>
          <w:rtl/>
        </w:rPr>
        <w:t xml:space="preserve"> </w:t>
      </w:r>
      <w:r w:rsidRPr="000232AC">
        <w:rPr>
          <w:rFonts w:ascii="David" w:hAnsi="David" w:cs="David"/>
        </w:rPr>
        <w:t xml:space="preserve">Emerson and </w:t>
      </w:r>
      <w:proofErr w:type="spellStart"/>
      <w:r w:rsidRPr="000232AC">
        <w:rPr>
          <w:rFonts w:ascii="David" w:hAnsi="David" w:cs="David"/>
        </w:rPr>
        <w:t>Gerlak</w:t>
      </w:r>
      <w:proofErr w:type="spellEnd"/>
      <w:r w:rsidRPr="000232AC">
        <w:rPr>
          <w:rFonts w:ascii="David" w:hAnsi="David" w:cs="David"/>
        </w:rPr>
        <w:t xml:space="preserve"> 2014; </w:t>
      </w:r>
      <w:proofErr w:type="spellStart"/>
      <w:r w:rsidRPr="000232AC">
        <w:rPr>
          <w:rFonts w:ascii="David" w:hAnsi="David" w:cs="David"/>
        </w:rPr>
        <w:t>Keast</w:t>
      </w:r>
      <w:proofErr w:type="spellEnd"/>
      <w:r w:rsidRPr="000232AC">
        <w:rPr>
          <w:rFonts w:ascii="David" w:hAnsi="David" w:cs="David"/>
        </w:rPr>
        <w:t xml:space="preserve"> and Mandell 2014; </w:t>
      </w:r>
      <w:proofErr w:type="spellStart"/>
      <w:r w:rsidRPr="000232AC">
        <w:rPr>
          <w:rFonts w:ascii="David" w:hAnsi="David" w:cs="David"/>
        </w:rPr>
        <w:t>O’Flynn</w:t>
      </w:r>
      <w:proofErr w:type="spellEnd"/>
      <w:r w:rsidRPr="000232AC">
        <w:rPr>
          <w:rFonts w:ascii="David" w:hAnsi="David" w:cs="David"/>
        </w:rPr>
        <w:t xml:space="preserve"> 2008</w:t>
      </w:r>
    </w:p>
  </w:footnote>
  <w:footnote w:id="11">
    <w:p w14:paraId="128876EA" w14:textId="212CC696" w:rsidR="00F54F22" w:rsidRPr="000232AC" w:rsidRDefault="00F54F22" w:rsidP="00E17291">
      <w:pPr>
        <w:pStyle w:val="a6"/>
        <w:bidi w:val="0"/>
        <w:rPr>
          <w:rFonts w:ascii="David" w:hAnsi="David" w:cs="David"/>
        </w:rPr>
      </w:pPr>
      <w:r w:rsidRPr="000232AC">
        <w:rPr>
          <w:rStyle w:val="a8"/>
          <w:rFonts w:ascii="David" w:hAnsi="David" w:cs="David"/>
        </w:rPr>
        <w:footnoteRef/>
      </w:r>
      <w:r w:rsidRPr="000232AC">
        <w:rPr>
          <w:rFonts w:ascii="David" w:hAnsi="David" w:cs="David"/>
          <w:rtl/>
        </w:rPr>
        <w:t xml:space="preserve"> </w:t>
      </w:r>
      <w:r w:rsidRPr="000232AC">
        <w:rPr>
          <w:rFonts w:ascii="David" w:hAnsi="David" w:cs="David"/>
          <w:color w:val="222222"/>
        </w:rPr>
        <w:t>Bryson</w:t>
      </w:r>
      <w:r w:rsidR="004A41F6">
        <w:rPr>
          <w:rFonts w:ascii="David" w:hAnsi="David" w:cs="David"/>
          <w:color w:val="222222"/>
          <w:lang w:val="en-US"/>
        </w:rPr>
        <w:t xml:space="preserve"> et al.</w:t>
      </w:r>
      <w:r w:rsidRPr="000232AC">
        <w:rPr>
          <w:rFonts w:ascii="David" w:hAnsi="David" w:cs="David"/>
          <w:color w:val="222222"/>
        </w:rPr>
        <w:t xml:space="preserve"> 2015</w:t>
      </w:r>
      <w:r w:rsidRPr="000232AC">
        <w:rPr>
          <w:rFonts w:ascii="David" w:hAnsi="David" w:cs="David"/>
          <w:color w:val="222222"/>
          <w:rtl/>
          <w:lang w:val="en-US"/>
        </w:rPr>
        <w:t>;</w:t>
      </w:r>
      <w:r w:rsidRPr="000232AC">
        <w:rPr>
          <w:rFonts w:ascii="David" w:hAnsi="David" w:cs="David"/>
          <w:color w:val="222222"/>
        </w:rPr>
        <w:t xml:space="preserve"> </w:t>
      </w:r>
      <w:proofErr w:type="spellStart"/>
      <w:r w:rsidRPr="000232AC">
        <w:rPr>
          <w:rFonts w:ascii="David" w:hAnsi="David" w:cs="David"/>
          <w:color w:val="222222"/>
        </w:rPr>
        <w:t>Getha</w:t>
      </w:r>
      <w:proofErr w:type="spellEnd"/>
      <w:r w:rsidRPr="000232AC">
        <w:rPr>
          <w:rFonts w:ascii="David" w:hAnsi="David" w:cs="David"/>
          <w:color w:val="222222"/>
        </w:rPr>
        <w:t>-Taylor</w:t>
      </w:r>
      <w:r w:rsidRPr="000232AC">
        <w:rPr>
          <w:rFonts w:ascii="David" w:hAnsi="David" w:cs="David"/>
          <w:color w:val="222222"/>
          <w:rtl/>
        </w:rPr>
        <w:t xml:space="preserve"> </w:t>
      </w:r>
      <w:r w:rsidRPr="000232AC">
        <w:rPr>
          <w:rFonts w:ascii="David" w:hAnsi="David" w:cs="David"/>
          <w:color w:val="222222"/>
          <w:lang w:val="en-US"/>
        </w:rPr>
        <w:t xml:space="preserve">et al. </w:t>
      </w:r>
      <w:proofErr w:type="gramStart"/>
      <w:r w:rsidRPr="000232AC">
        <w:rPr>
          <w:rFonts w:ascii="David" w:hAnsi="David" w:cs="David"/>
          <w:color w:val="222222"/>
          <w:lang w:val="en-US"/>
        </w:rPr>
        <w:t>2</w:t>
      </w:r>
      <w:r w:rsidRPr="000232AC">
        <w:rPr>
          <w:rFonts w:ascii="David" w:hAnsi="David" w:cs="David"/>
          <w:color w:val="222222"/>
        </w:rPr>
        <w:t>018</w:t>
      </w:r>
      <w:r w:rsidRPr="000232AC">
        <w:rPr>
          <w:rFonts w:ascii="David" w:hAnsi="David" w:cs="David"/>
          <w:color w:val="222222"/>
          <w:lang w:val="en-US"/>
        </w:rPr>
        <w:t>;</w:t>
      </w:r>
      <w:r w:rsidRPr="000232AC">
        <w:rPr>
          <w:rFonts w:ascii="David" w:hAnsi="David" w:cs="David"/>
          <w:color w:val="222222"/>
        </w:rPr>
        <w:t xml:space="preserve"> </w:t>
      </w:r>
      <w:proofErr w:type="spellStart"/>
      <w:r w:rsidRPr="000232AC">
        <w:rPr>
          <w:rFonts w:ascii="David" w:hAnsi="David" w:cs="David"/>
          <w:color w:val="222222"/>
        </w:rPr>
        <w:t>Huxham</w:t>
      </w:r>
      <w:proofErr w:type="spellEnd"/>
      <w:r w:rsidRPr="000232AC">
        <w:rPr>
          <w:rFonts w:ascii="David" w:hAnsi="David" w:cs="David"/>
          <w:color w:val="222222"/>
        </w:rPr>
        <w:t xml:space="preserve"> 2003</w:t>
      </w:r>
      <w:r w:rsidRPr="000232AC">
        <w:rPr>
          <w:rFonts w:ascii="David" w:hAnsi="David" w:cs="David"/>
          <w:lang w:val="en-US"/>
        </w:rPr>
        <w:t xml:space="preserve">; </w:t>
      </w:r>
      <w:r w:rsidRPr="000232AC">
        <w:rPr>
          <w:rFonts w:ascii="David" w:hAnsi="David" w:cs="David"/>
        </w:rPr>
        <w:t xml:space="preserve">Innes and </w:t>
      </w:r>
      <w:proofErr w:type="spellStart"/>
      <w:r w:rsidRPr="000232AC">
        <w:rPr>
          <w:rFonts w:ascii="David" w:hAnsi="David" w:cs="David"/>
        </w:rPr>
        <w:t>Booher</w:t>
      </w:r>
      <w:proofErr w:type="spellEnd"/>
      <w:r w:rsidRPr="000232AC">
        <w:rPr>
          <w:rFonts w:ascii="David" w:hAnsi="David" w:cs="David"/>
          <w:lang w:val="en-US"/>
        </w:rPr>
        <w:t xml:space="preserve"> </w:t>
      </w:r>
      <w:r w:rsidRPr="000232AC">
        <w:rPr>
          <w:rFonts w:ascii="David" w:hAnsi="David" w:cs="David"/>
        </w:rPr>
        <w:t>2010</w:t>
      </w:r>
      <w:r w:rsidRPr="000232AC">
        <w:rPr>
          <w:rFonts w:ascii="David" w:hAnsi="David" w:cs="David"/>
          <w:color w:val="222222"/>
        </w:rPr>
        <w:t>.</w:t>
      </w:r>
      <w:proofErr w:type="gramEnd"/>
    </w:p>
  </w:footnote>
  <w:footnote w:id="12">
    <w:p w14:paraId="4657509D" w14:textId="4DCB3DE9" w:rsidR="00F54F22" w:rsidRPr="000232AC" w:rsidRDefault="00F54F22" w:rsidP="00DD2A7E">
      <w:pPr>
        <w:pStyle w:val="a6"/>
        <w:rPr>
          <w:rFonts w:ascii="David" w:hAnsi="David" w:cs="David"/>
          <w:rtl/>
        </w:rPr>
      </w:pPr>
      <w:r w:rsidRPr="000232AC">
        <w:rPr>
          <w:rStyle w:val="a8"/>
          <w:rFonts w:ascii="David" w:hAnsi="David" w:cs="David"/>
        </w:rPr>
        <w:footnoteRef/>
      </w:r>
      <w:r w:rsidRPr="000232AC">
        <w:rPr>
          <w:rFonts w:ascii="David" w:hAnsi="David" w:cs="David"/>
          <w:rtl/>
        </w:rPr>
        <w:t xml:space="preserve"> </w:t>
      </w:r>
      <w:r w:rsidRPr="000232AC">
        <w:rPr>
          <w:rFonts w:ascii="David" w:hAnsi="David" w:cs="David" w:hint="eastAsia"/>
          <w:rtl/>
        </w:rPr>
        <w:t>תת</w:t>
      </w:r>
      <w:r w:rsidRPr="000232AC">
        <w:rPr>
          <w:rFonts w:ascii="David" w:hAnsi="David" w:cs="David"/>
          <w:rtl/>
        </w:rPr>
        <w:t xml:space="preserve"> </w:t>
      </w:r>
      <w:r w:rsidRPr="000232AC">
        <w:rPr>
          <w:rFonts w:ascii="David" w:hAnsi="David" w:cs="David" w:hint="eastAsia"/>
          <w:rtl/>
        </w:rPr>
        <w:t>סעיף</w:t>
      </w:r>
      <w:r w:rsidRPr="000232AC">
        <w:rPr>
          <w:rFonts w:ascii="David" w:hAnsi="David" w:cs="David"/>
          <w:rtl/>
        </w:rPr>
        <w:t xml:space="preserve"> </w:t>
      </w:r>
      <w:r w:rsidRPr="000232AC">
        <w:rPr>
          <w:rFonts w:ascii="David" w:hAnsi="David" w:cs="David" w:hint="eastAsia"/>
          <w:rtl/>
        </w:rPr>
        <w:t>זה</w:t>
      </w:r>
      <w:r w:rsidRPr="000232AC">
        <w:rPr>
          <w:rFonts w:ascii="David" w:hAnsi="David" w:cs="David"/>
          <w:rtl/>
        </w:rPr>
        <w:t xml:space="preserve"> </w:t>
      </w:r>
      <w:r w:rsidRPr="000232AC">
        <w:rPr>
          <w:rFonts w:ascii="David" w:hAnsi="David" w:cs="David" w:hint="eastAsia"/>
          <w:rtl/>
        </w:rPr>
        <w:t>מבוסס</w:t>
      </w:r>
      <w:r w:rsidRPr="000232AC">
        <w:rPr>
          <w:rFonts w:ascii="David" w:hAnsi="David" w:cs="David"/>
          <w:rtl/>
        </w:rPr>
        <w:t xml:space="preserve"> </w:t>
      </w:r>
      <w:r w:rsidRPr="000232AC">
        <w:rPr>
          <w:rFonts w:ascii="David" w:hAnsi="David" w:cs="David" w:hint="eastAsia"/>
          <w:rtl/>
        </w:rPr>
        <w:t>על</w:t>
      </w:r>
      <w:r w:rsidRPr="000232AC">
        <w:rPr>
          <w:rFonts w:ascii="David" w:hAnsi="David" w:cs="David"/>
          <w:rtl/>
        </w:rPr>
        <w:t>-</w:t>
      </w:r>
      <w:r w:rsidRPr="000232AC">
        <w:rPr>
          <w:rFonts w:ascii="David" w:hAnsi="David" w:cs="David"/>
        </w:rPr>
        <w:t>Emerson et al</w:t>
      </w:r>
      <w:r w:rsidR="001472CD">
        <w:rPr>
          <w:rFonts w:ascii="David" w:hAnsi="David" w:cs="David"/>
          <w:lang w:val="en-US"/>
        </w:rPr>
        <w:t xml:space="preserve">. </w:t>
      </w:r>
      <w:r>
        <w:rPr>
          <w:rFonts w:ascii="David" w:hAnsi="David" w:cs="David" w:hint="cs"/>
          <w:rtl/>
        </w:rPr>
        <w:t>.</w:t>
      </w:r>
    </w:p>
  </w:footnote>
  <w:footnote w:id="13">
    <w:p w14:paraId="1EBC5EAB" w14:textId="77777777" w:rsidR="00F54F22" w:rsidRPr="000232AC" w:rsidRDefault="00F54F22">
      <w:pPr>
        <w:pStyle w:val="a6"/>
        <w:rPr>
          <w:rFonts w:ascii="David" w:hAnsi="David" w:cs="David"/>
          <w:rtl/>
        </w:rPr>
      </w:pPr>
      <w:r w:rsidRPr="000232AC">
        <w:rPr>
          <w:rStyle w:val="a8"/>
          <w:rFonts w:ascii="David" w:hAnsi="David" w:cs="David"/>
        </w:rPr>
        <w:footnoteRef/>
      </w:r>
      <w:r w:rsidRPr="000232AC">
        <w:rPr>
          <w:rFonts w:ascii="David" w:hAnsi="David" w:cs="David"/>
          <w:rtl/>
        </w:rPr>
        <w:t xml:space="preserve"> </w:t>
      </w:r>
      <w:r w:rsidRPr="000232AC">
        <w:rPr>
          <w:rFonts w:ascii="David" w:hAnsi="David" w:cs="David" w:hint="eastAsia"/>
          <w:rtl/>
        </w:rPr>
        <w:t>ההדגשה</w:t>
      </w:r>
      <w:r w:rsidRPr="000232AC">
        <w:rPr>
          <w:rFonts w:ascii="David" w:hAnsi="David" w:cs="David"/>
          <w:rtl/>
        </w:rPr>
        <w:t xml:space="preserve"> </w:t>
      </w:r>
      <w:r w:rsidRPr="000232AC">
        <w:rPr>
          <w:rFonts w:ascii="David" w:hAnsi="David" w:cs="David" w:hint="eastAsia"/>
          <w:rtl/>
        </w:rPr>
        <w:t>על</w:t>
      </w:r>
      <w:r w:rsidRPr="000232AC">
        <w:rPr>
          <w:rFonts w:ascii="David" w:hAnsi="David" w:cs="David"/>
          <w:rtl/>
        </w:rPr>
        <w:t xml:space="preserve"> </w:t>
      </w:r>
      <w:r w:rsidRPr="000232AC">
        <w:rPr>
          <w:rFonts w:ascii="David" w:hAnsi="David" w:cs="David" w:hint="eastAsia"/>
          <w:rtl/>
        </w:rPr>
        <w:t>משילות</w:t>
      </w:r>
      <w:r w:rsidRPr="000232AC">
        <w:rPr>
          <w:rFonts w:ascii="David" w:hAnsi="David" w:cs="David"/>
          <w:rtl/>
        </w:rPr>
        <w:t xml:space="preserve"> </w:t>
      </w:r>
      <w:r w:rsidRPr="000232AC">
        <w:rPr>
          <w:rFonts w:ascii="David" w:hAnsi="David" w:cs="David" w:hint="eastAsia"/>
          <w:rtl/>
        </w:rPr>
        <w:t>נועדה</w:t>
      </w:r>
      <w:r w:rsidRPr="000232AC">
        <w:rPr>
          <w:rFonts w:ascii="David" w:hAnsi="David" w:cs="David"/>
          <w:rtl/>
        </w:rPr>
        <w:t xml:space="preserve"> </w:t>
      </w:r>
      <w:r w:rsidRPr="000232AC">
        <w:rPr>
          <w:rFonts w:ascii="David" w:hAnsi="David" w:cs="David" w:hint="eastAsia"/>
          <w:rtl/>
        </w:rPr>
        <w:t>להבחין</w:t>
      </w:r>
      <w:r w:rsidRPr="000232AC">
        <w:rPr>
          <w:rFonts w:ascii="David" w:hAnsi="David" w:cs="David"/>
          <w:rtl/>
        </w:rPr>
        <w:t xml:space="preserve"> </w:t>
      </w:r>
      <w:r w:rsidRPr="000232AC">
        <w:rPr>
          <w:rFonts w:ascii="David" w:hAnsi="David" w:cs="David" w:hint="eastAsia"/>
          <w:rtl/>
        </w:rPr>
        <w:t>בין</w:t>
      </w:r>
      <w:r w:rsidRPr="000232AC">
        <w:rPr>
          <w:rFonts w:ascii="David" w:hAnsi="David" w:cs="David"/>
          <w:rtl/>
        </w:rPr>
        <w:t xml:space="preserve"> </w:t>
      </w:r>
      <w:r w:rsidRPr="000232AC">
        <w:rPr>
          <w:rFonts w:ascii="David" w:hAnsi="David" w:cs="David" w:hint="eastAsia"/>
          <w:rtl/>
        </w:rPr>
        <w:t>משילות</w:t>
      </w:r>
      <w:r w:rsidRPr="000232AC">
        <w:rPr>
          <w:rFonts w:ascii="David" w:hAnsi="David" w:cs="David"/>
          <w:rtl/>
        </w:rPr>
        <w:t xml:space="preserve"> </w:t>
      </w:r>
      <w:r w:rsidRPr="000232AC">
        <w:rPr>
          <w:rFonts w:ascii="David" w:hAnsi="David" w:cs="David" w:hint="eastAsia"/>
          <w:rtl/>
        </w:rPr>
        <w:t>משולבת</w:t>
      </w:r>
      <w:r w:rsidRPr="000232AC">
        <w:rPr>
          <w:rFonts w:ascii="David" w:hAnsi="David" w:cs="David"/>
          <w:rtl/>
        </w:rPr>
        <w:t xml:space="preserve"> </w:t>
      </w:r>
      <w:r w:rsidRPr="000232AC">
        <w:rPr>
          <w:rFonts w:ascii="David" w:hAnsi="David" w:cs="David" w:hint="eastAsia"/>
          <w:rtl/>
        </w:rPr>
        <w:t>לבין</w:t>
      </w:r>
      <w:r w:rsidRPr="000232AC">
        <w:rPr>
          <w:rFonts w:ascii="David" w:hAnsi="David" w:cs="David"/>
          <w:rtl/>
        </w:rPr>
        <w:t xml:space="preserve"> </w:t>
      </w:r>
      <w:r w:rsidRPr="000232AC">
        <w:rPr>
          <w:rFonts w:ascii="David" w:hAnsi="David" w:cs="David" w:hint="eastAsia"/>
          <w:rtl/>
        </w:rPr>
        <w:t>הסדרים</w:t>
      </w:r>
      <w:r w:rsidRPr="000232AC">
        <w:rPr>
          <w:rFonts w:ascii="David" w:hAnsi="David" w:cs="David"/>
          <w:rtl/>
        </w:rPr>
        <w:t xml:space="preserve"> </w:t>
      </w:r>
      <w:r w:rsidRPr="000232AC">
        <w:rPr>
          <w:rFonts w:ascii="David" w:hAnsi="David" w:cs="David" w:hint="eastAsia"/>
          <w:rtl/>
        </w:rPr>
        <w:t>שמטרתם</w:t>
      </w:r>
      <w:r w:rsidRPr="000232AC">
        <w:rPr>
          <w:rFonts w:ascii="David" w:hAnsi="David" w:cs="David"/>
          <w:rtl/>
        </w:rPr>
        <w:t xml:space="preserve"> </w:t>
      </w:r>
      <w:r w:rsidRPr="000232AC">
        <w:rPr>
          <w:rFonts w:ascii="David" w:hAnsi="David" w:cs="David" w:hint="eastAsia"/>
          <w:rtl/>
        </w:rPr>
        <w:t>העיקרית</w:t>
      </w:r>
      <w:r w:rsidRPr="000232AC">
        <w:rPr>
          <w:rFonts w:ascii="David" w:hAnsi="David" w:cs="David"/>
          <w:rtl/>
        </w:rPr>
        <w:t xml:space="preserve"> </w:t>
      </w:r>
      <w:r w:rsidRPr="000232AC">
        <w:rPr>
          <w:rFonts w:ascii="David" w:hAnsi="David" w:cs="David" w:hint="eastAsia"/>
          <w:rtl/>
        </w:rPr>
        <w:t>שונה</w:t>
      </w:r>
      <w:r w:rsidRPr="000232AC">
        <w:rPr>
          <w:rFonts w:ascii="David" w:hAnsi="David" w:cs="David"/>
          <w:rtl/>
        </w:rPr>
        <w:t xml:space="preserve">, </w:t>
      </w:r>
      <w:r w:rsidRPr="000232AC">
        <w:rPr>
          <w:rFonts w:ascii="David" w:hAnsi="David" w:cs="David" w:hint="eastAsia"/>
          <w:rtl/>
        </w:rPr>
        <w:t>כגון</w:t>
      </w:r>
      <w:r w:rsidRPr="000232AC">
        <w:rPr>
          <w:rFonts w:ascii="David" w:hAnsi="David" w:cs="David"/>
          <w:rtl/>
        </w:rPr>
        <w:t xml:space="preserve"> </w:t>
      </w:r>
      <w:r w:rsidRPr="000232AC">
        <w:rPr>
          <w:rFonts w:ascii="David" w:hAnsi="David" w:cs="David" w:hint="eastAsia"/>
          <w:rtl/>
        </w:rPr>
        <w:t>יצירת</w:t>
      </w:r>
      <w:r w:rsidRPr="000232AC">
        <w:rPr>
          <w:rFonts w:ascii="David" w:hAnsi="David" w:cs="David"/>
          <w:rtl/>
        </w:rPr>
        <w:t xml:space="preserve"> </w:t>
      </w:r>
      <w:r w:rsidRPr="000232AC">
        <w:rPr>
          <w:rFonts w:ascii="David" w:hAnsi="David" w:cs="David" w:hint="eastAsia"/>
          <w:rtl/>
        </w:rPr>
        <w:t>שיח</w:t>
      </w:r>
      <w:r w:rsidRPr="000232AC">
        <w:rPr>
          <w:rFonts w:ascii="David" w:hAnsi="David" w:cs="David"/>
          <w:rtl/>
        </w:rPr>
        <w:t xml:space="preserve"> </w:t>
      </w:r>
      <w:r w:rsidRPr="000232AC">
        <w:rPr>
          <w:rFonts w:ascii="David" w:hAnsi="David" w:cs="David" w:hint="eastAsia"/>
          <w:rtl/>
        </w:rPr>
        <w:t>ציבורי</w:t>
      </w:r>
      <w:r w:rsidRPr="000232AC">
        <w:rPr>
          <w:rFonts w:ascii="David" w:hAnsi="David" w:cs="David"/>
          <w:rtl/>
        </w:rPr>
        <w:t xml:space="preserve">, </w:t>
      </w:r>
      <w:r w:rsidRPr="000232AC">
        <w:rPr>
          <w:rFonts w:ascii="David" w:hAnsi="David" w:cs="David" w:hint="eastAsia"/>
          <w:rtl/>
        </w:rPr>
        <w:t>או</w:t>
      </w:r>
      <w:r w:rsidRPr="000232AC">
        <w:rPr>
          <w:rFonts w:ascii="David" w:hAnsi="David" w:cs="David"/>
          <w:rtl/>
        </w:rPr>
        <w:t xml:space="preserve"> </w:t>
      </w:r>
      <w:r w:rsidRPr="000232AC">
        <w:rPr>
          <w:rFonts w:ascii="David" w:hAnsi="David" w:cs="David" w:hint="eastAsia"/>
          <w:rtl/>
        </w:rPr>
        <w:t>הגברת</w:t>
      </w:r>
      <w:r w:rsidRPr="000232AC">
        <w:rPr>
          <w:rFonts w:ascii="David" w:hAnsi="David" w:cs="David"/>
          <w:rtl/>
        </w:rPr>
        <w:t xml:space="preserve"> </w:t>
      </w:r>
      <w:r w:rsidRPr="000232AC">
        <w:rPr>
          <w:rFonts w:ascii="David" w:hAnsi="David" w:cs="David" w:hint="eastAsia"/>
          <w:rtl/>
        </w:rPr>
        <w:t>שיתוף</w:t>
      </w:r>
      <w:r w:rsidRPr="000232AC">
        <w:rPr>
          <w:rFonts w:ascii="David" w:hAnsi="David" w:cs="David"/>
          <w:rtl/>
        </w:rPr>
        <w:t xml:space="preserve"> </w:t>
      </w:r>
      <w:r w:rsidRPr="000232AC">
        <w:rPr>
          <w:rFonts w:ascii="David" w:hAnsi="David" w:cs="David" w:hint="eastAsia"/>
          <w:rtl/>
        </w:rPr>
        <w:t>הפעולה</w:t>
      </w:r>
      <w:r w:rsidRPr="000232AC">
        <w:rPr>
          <w:rFonts w:ascii="David" w:hAnsi="David" w:cs="David"/>
          <w:rtl/>
        </w:rPr>
        <w:t xml:space="preserve"> </w:t>
      </w:r>
      <w:r w:rsidRPr="000232AC">
        <w:rPr>
          <w:rFonts w:ascii="David" w:hAnsi="David" w:cs="David" w:hint="eastAsia"/>
          <w:rtl/>
        </w:rPr>
        <w:t>בין</w:t>
      </w:r>
      <w:r w:rsidRPr="000232AC">
        <w:rPr>
          <w:rFonts w:ascii="David" w:hAnsi="David" w:cs="David"/>
          <w:rtl/>
        </w:rPr>
        <w:t xml:space="preserve"> </w:t>
      </w:r>
      <w:r w:rsidRPr="000232AC">
        <w:rPr>
          <w:rFonts w:ascii="David" w:hAnsi="David" w:cs="David" w:hint="eastAsia"/>
          <w:rtl/>
        </w:rPr>
        <w:t>משתתפים</w:t>
      </w:r>
      <w:r w:rsidRPr="000232AC">
        <w:rPr>
          <w:rFonts w:ascii="David" w:hAnsi="David" w:cs="David"/>
          <w:rtl/>
        </w:rPr>
        <w:t xml:space="preserve"> </w:t>
      </w:r>
      <w:r w:rsidRPr="000232AC">
        <w:rPr>
          <w:rFonts w:ascii="David" w:hAnsi="David" w:cs="David" w:hint="eastAsia"/>
          <w:rtl/>
        </w:rPr>
        <w:t>שונים</w:t>
      </w:r>
      <w:r w:rsidRPr="000232AC">
        <w:rPr>
          <w:rFonts w:ascii="David" w:hAnsi="David" w:cs="David"/>
          <w:rtl/>
        </w:rPr>
        <w:t>.</w:t>
      </w:r>
    </w:p>
  </w:footnote>
  <w:footnote w:id="14">
    <w:p w14:paraId="4CBCA78F" w14:textId="3F9374E7" w:rsidR="00F54F22" w:rsidRPr="000232AC" w:rsidRDefault="00F54F22" w:rsidP="00E17291">
      <w:pPr>
        <w:pStyle w:val="a6"/>
        <w:bidi w:val="0"/>
        <w:rPr>
          <w:rFonts w:ascii="David" w:hAnsi="David" w:cs="David"/>
          <w:lang w:val="en-US"/>
        </w:rPr>
      </w:pPr>
      <w:r w:rsidRPr="000232AC">
        <w:rPr>
          <w:rStyle w:val="a8"/>
          <w:rFonts w:ascii="David" w:hAnsi="David" w:cs="David"/>
        </w:rPr>
        <w:footnoteRef/>
      </w:r>
      <w:r w:rsidRPr="000232AC">
        <w:rPr>
          <w:rFonts w:ascii="David" w:hAnsi="David" w:cs="David"/>
          <w:rtl/>
        </w:rPr>
        <w:t xml:space="preserve"> </w:t>
      </w:r>
      <w:proofErr w:type="spellStart"/>
      <w:proofErr w:type="gramStart"/>
      <w:r w:rsidRPr="00894E8F">
        <w:rPr>
          <w:rFonts w:ascii="David" w:hAnsi="David" w:cs="David"/>
          <w:lang w:val="en-US"/>
        </w:rPr>
        <w:t>Denhardt</w:t>
      </w:r>
      <w:proofErr w:type="spellEnd"/>
      <w:r w:rsidRPr="00894E8F">
        <w:rPr>
          <w:rFonts w:ascii="David" w:hAnsi="David" w:cs="David"/>
          <w:lang w:val="en-US"/>
        </w:rPr>
        <w:t xml:space="preserve"> and </w:t>
      </w:r>
      <w:proofErr w:type="spellStart"/>
      <w:r w:rsidRPr="00894E8F">
        <w:rPr>
          <w:rFonts w:ascii="David" w:hAnsi="David" w:cs="David"/>
          <w:lang w:val="en-US"/>
        </w:rPr>
        <w:t>Denhardt</w:t>
      </w:r>
      <w:proofErr w:type="spellEnd"/>
      <w:r>
        <w:rPr>
          <w:rFonts w:ascii="David" w:hAnsi="David" w:cs="David"/>
          <w:lang w:val="en-US"/>
        </w:rPr>
        <w:t xml:space="preserve"> </w:t>
      </w:r>
      <w:r w:rsidRPr="00894E8F">
        <w:rPr>
          <w:rFonts w:ascii="David" w:hAnsi="David" w:cs="David"/>
          <w:lang w:val="en-US"/>
        </w:rPr>
        <w:t>2000</w:t>
      </w:r>
      <w:r>
        <w:rPr>
          <w:rFonts w:ascii="David" w:hAnsi="David" w:cs="David"/>
          <w:lang w:val="en-US"/>
        </w:rPr>
        <w:t xml:space="preserve">; </w:t>
      </w:r>
      <w:proofErr w:type="spellStart"/>
      <w:r w:rsidRPr="00696252">
        <w:rPr>
          <w:rFonts w:ascii="David" w:hAnsi="David" w:cs="David"/>
        </w:rPr>
        <w:t>Klijn</w:t>
      </w:r>
      <w:proofErr w:type="spellEnd"/>
      <w:r w:rsidR="004A41F6">
        <w:rPr>
          <w:rFonts w:ascii="David" w:hAnsi="David" w:cs="David"/>
          <w:lang w:val="en-US"/>
        </w:rPr>
        <w:t xml:space="preserve"> et al.</w:t>
      </w:r>
      <w:r w:rsidRPr="00696252">
        <w:rPr>
          <w:rFonts w:ascii="David" w:hAnsi="David" w:cs="David"/>
        </w:rPr>
        <w:t xml:space="preserve"> 2010</w:t>
      </w:r>
      <w:r>
        <w:rPr>
          <w:rFonts w:ascii="David" w:hAnsi="David" w:cs="David"/>
          <w:lang w:val="en-US"/>
        </w:rPr>
        <w:t xml:space="preserve">; </w:t>
      </w:r>
      <w:r w:rsidRPr="00400E3B">
        <w:rPr>
          <w:rFonts w:ascii="David" w:hAnsi="David" w:cs="David"/>
          <w:lang w:val="en-US"/>
        </w:rPr>
        <w:t>Leach et al</w:t>
      </w:r>
      <w:r>
        <w:rPr>
          <w:rFonts w:ascii="David" w:hAnsi="David" w:cs="David"/>
          <w:lang w:val="en-US"/>
        </w:rPr>
        <w:t>.</w:t>
      </w:r>
      <w:r w:rsidRPr="00400E3B">
        <w:rPr>
          <w:rFonts w:ascii="David" w:hAnsi="David" w:cs="David"/>
          <w:lang w:val="en-US"/>
        </w:rPr>
        <w:t xml:space="preserve"> 2013</w:t>
      </w:r>
      <w:r>
        <w:rPr>
          <w:rFonts w:ascii="David" w:hAnsi="David" w:cs="David"/>
          <w:lang w:val="en-US"/>
        </w:rPr>
        <w:t xml:space="preserve">; </w:t>
      </w:r>
      <w:r w:rsidRPr="00BB3ADC">
        <w:rPr>
          <w:rFonts w:ascii="David" w:hAnsi="David" w:cs="David"/>
        </w:rPr>
        <w:t>Leach and Sabatier 2005</w:t>
      </w:r>
      <w:r>
        <w:rPr>
          <w:rFonts w:ascii="David" w:hAnsi="David" w:cs="David"/>
          <w:lang w:val="en-US"/>
        </w:rPr>
        <w:t xml:space="preserve">; </w:t>
      </w:r>
      <w:r w:rsidRPr="000232AC">
        <w:rPr>
          <w:rFonts w:ascii="David" w:hAnsi="David" w:cs="David"/>
          <w:lang w:val="en-US"/>
        </w:rPr>
        <w:t>Putnam</w:t>
      </w:r>
      <w:r>
        <w:rPr>
          <w:rFonts w:ascii="David" w:hAnsi="David" w:cs="David"/>
          <w:lang w:val="en-US"/>
        </w:rPr>
        <w:t xml:space="preserve"> </w:t>
      </w:r>
      <w:r w:rsidRPr="000232AC">
        <w:rPr>
          <w:rFonts w:ascii="David" w:hAnsi="David" w:cs="David"/>
          <w:lang w:val="en-US"/>
        </w:rPr>
        <w:t>1993</w:t>
      </w:r>
      <w:r>
        <w:rPr>
          <w:rFonts w:ascii="David" w:hAnsi="David" w:cs="David"/>
          <w:lang w:val="en-US"/>
        </w:rPr>
        <w:t>;</w:t>
      </w:r>
      <w:r w:rsidRPr="000232AC">
        <w:rPr>
          <w:rFonts w:ascii="David" w:hAnsi="David" w:cs="David"/>
          <w:lang w:val="en-US"/>
        </w:rPr>
        <w:t xml:space="preserve"> 1995</w:t>
      </w:r>
      <w:r>
        <w:rPr>
          <w:rFonts w:ascii="David" w:hAnsi="David" w:cs="David"/>
          <w:lang w:val="en-US"/>
        </w:rPr>
        <w:t xml:space="preserve">; </w:t>
      </w:r>
      <w:r w:rsidRPr="000232AC">
        <w:rPr>
          <w:rFonts w:ascii="David" w:hAnsi="David" w:cs="David"/>
          <w:color w:val="222222"/>
        </w:rPr>
        <w:t>Ran and Qi</w:t>
      </w:r>
      <w:r w:rsidRPr="000232AC">
        <w:rPr>
          <w:rFonts w:ascii="David" w:hAnsi="David" w:cs="David"/>
          <w:color w:val="222222"/>
          <w:lang w:val="en-US"/>
        </w:rPr>
        <w:t xml:space="preserve"> </w:t>
      </w:r>
      <w:r w:rsidRPr="000232AC">
        <w:rPr>
          <w:rFonts w:ascii="David" w:hAnsi="David" w:cs="David"/>
          <w:color w:val="222222"/>
        </w:rPr>
        <w:t>2018</w:t>
      </w:r>
      <w:r>
        <w:rPr>
          <w:rFonts w:ascii="David" w:hAnsi="David" w:cs="David"/>
          <w:color w:val="222222"/>
          <w:lang w:val="en-US"/>
        </w:rPr>
        <w:t>.</w:t>
      </w:r>
      <w:proofErr w:type="gramEnd"/>
    </w:p>
  </w:footnote>
  <w:footnote w:id="15">
    <w:p w14:paraId="0F3A4EB5" w14:textId="62EB194F" w:rsidR="00F54F22" w:rsidRPr="000232AC" w:rsidRDefault="00F54F22" w:rsidP="003469CA">
      <w:pPr>
        <w:pStyle w:val="a6"/>
        <w:bidi w:val="0"/>
        <w:rPr>
          <w:rFonts w:ascii="David" w:hAnsi="David" w:cs="David"/>
          <w:szCs w:val="18"/>
        </w:rPr>
      </w:pPr>
      <w:r w:rsidRPr="000232AC">
        <w:rPr>
          <w:rStyle w:val="a8"/>
          <w:rFonts w:ascii="David" w:hAnsi="David" w:cs="David"/>
        </w:rPr>
        <w:footnoteRef/>
      </w:r>
      <w:r>
        <w:rPr>
          <w:rFonts w:ascii="David" w:hAnsi="David" w:cs="David"/>
          <w:szCs w:val="18"/>
          <w:lang w:val="en-US"/>
        </w:rPr>
        <w:t xml:space="preserve"> </w:t>
      </w:r>
      <w:r w:rsidRPr="001070FB">
        <w:rPr>
          <w:rFonts w:ascii="David" w:hAnsi="David" w:cs="David"/>
          <w:szCs w:val="18"/>
        </w:rPr>
        <w:t>Crosby</w:t>
      </w:r>
      <w:r w:rsidR="004A41F6">
        <w:rPr>
          <w:rFonts w:ascii="David" w:hAnsi="David" w:cs="David"/>
          <w:szCs w:val="18"/>
          <w:lang w:val="en-US"/>
        </w:rPr>
        <w:t xml:space="preserve"> et al.</w:t>
      </w:r>
      <w:r w:rsidRPr="001070FB">
        <w:rPr>
          <w:rFonts w:ascii="David" w:hAnsi="David" w:cs="David"/>
          <w:szCs w:val="18"/>
          <w:lang w:val="en-US"/>
        </w:rPr>
        <w:t xml:space="preserve"> </w:t>
      </w:r>
      <w:r w:rsidRPr="001070FB">
        <w:rPr>
          <w:rFonts w:ascii="David" w:hAnsi="David" w:cs="David"/>
          <w:szCs w:val="18"/>
        </w:rPr>
        <w:t>2017</w:t>
      </w:r>
      <w:r>
        <w:rPr>
          <w:rFonts w:ascii="David" w:hAnsi="David" w:cs="David"/>
          <w:szCs w:val="18"/>
          <w:lang w:val="en-US"/>
        </w:rPr>
        <w:t>;</w:t>
      </w:r>
      <w:r w:rsidRPr="000232AC">
        <w:rPr>
          <w:rFonts w:ascii="David" w:hAnsi="David" w:cs="David"/>
          <w:szCs w:val="18"/>
        </w:rPr>
        <w:t>Leach</w:t>
      </w:r>
      <w:r w:rsidR="001472CD">
        <w:rPr>
          <w:rFonts w:ascii="David" w:hAnsi="David" w:cs="David"/>
          <w:lang w:val="en-US"/>
        </w:rPr>
        <w:t xml:space="preserve"> </w:t>
      </w:r>
      <w:r w:rsidRPr="000232AC">
        <w:rPr>
          <w:rFonts w:ascii="David" w:hAnsi="David" w:cs="David"/>
          <w:lang w:val="en-US"/>
        </w:rPr>
        <w:t>et al</w:t>
      </w:r>
      <w:r w:rsidR="001472CD">
        <w:rPr>
          <w:rFonts w:ascii="David" w:hAnsi="David" w:cs="David"/>
          <w:lang w:val="en-US"/>
        </w:rPr>
        <w:t>.</w:t>
      </w:r>
      <w:r w:rsidRPr="000232AC">
        <w:rPr>
          <w:rFonts w:ascii="David" w:hAnsi="David" w:cs="David"/>
          <w:lang w:val="en-US"/>
        </w:rPr>
        <w:t xml:space="preserve"> </w:t>
      </w:r>
      <w:proofErr w:type="gramStart"/>
      <w:r w:rsidRPr="000232AC">
        <w:rPr>
          <w:rFonts w:ascii="David" w:hAnsi="David" w:cs="David"/>
          <w:lang w:val="en-US"/>
        </w:rPr>
        <w:t>2013</w:t>
      </w:r>
      <w:r>
        <w:rPr>
          <w:rFonts w:ascii="David" w:hAnsi="David" w:cs="David"/>
          <w:lang w:val="en-US"/>
        </w:rPr>
        <w:t>;</w:t>
      </w:r>
      <w:r w:rsidRPr="000232AC">
        <w:rPr>
          <w:rFonts w:ascii="David" w:hAnsi="David" w:cs="David"/>
          <w:rtl/>
        </w:rPr>
        <w:t xml:space="preserve"> </w:t>
      </w:r>
      <w:r w:rsidRPr="000232AC">
        <w:rPr>
          <w:rFonts w:ascii="David" w:hAnsi="David" w:cs="David"/>
          <w:szCs w:val="18"/>
        </w:rPr>
        <w:t>Leach and Sabatier</w:t>
      </w:r>
      <w:r w:rsidRPr="000232AC">
        <w:rPr>
          <w:rFonts w:ascii="David" w:hAnsi="David" w:cs="David"/>
          <w:szCs w:val="18"/>
          <w:lang w:val="en-US"/>
        </w:rPr>
        <w:t xml:space="preserve"> </w:t>
      </w:r>
      <w:r w:rsidRPr="000232AC">
        <w:rPr>
          <w:rFonts w:ascii="David" w:hAnsi="David" w:cs="David"/>
          <w:szCs w:val="18"/>
        </w:rPr>
        <w:t>2005</w:t>
      </w:r>
      <w:r>
        <w:rPr>
          <w:rFonts w:ascii="David" w:hAnsi="David" w:cs="David"/>
          <w:szCs w:val="18"/>
          <w:lang w:val="en-US"/>
        </w:rPr>
        <w:t>.</w:t>
      </w:r>
      <w:proofErr w:type="gramEnd"/>
      <w:r w:rsidRPr="000232AC">
        <w:rPr>
          <w:rFonts w:ascii="David" w:hAnsi="David" w:cs="David"/>
          <w:szCs w:val="18"/>
        </w:rPr>
        <w:t xml:space="preserve"> </w:t>
      </w:r>
    </w:p>
  </w:footnote>
  <w:footnote w:id="16">
    <w:p w14:paraId="4AEA26E8" w14:textId="63BB694E" w:rsidR="00F54F22" w:rsidRPr="000232AC" w:rsidRDefault="00F54F22" w:rsidP="00646992">
      <w:pPr>
        <w:pStyle w:val="a6"/>
        <w:bidi w:val="0"/>
        <w:rPr>
          <w:rFonts w:ascii="David" w:hAnsi="David" w:cs="David"/>
          <w:lang w:val="en-US"/>
        </w:rPr>
      </w:pPr>
      <w:r w:rsidRPr="000232AC">
        <w:rPr>
          <w:rStyle w:val="a8"/>
          <w:rFonts w:ascii="David" w:hAnsi="David" w:cs="David"/>
        </w:rPr>
        <w:footnoteRef/>
      </w:r>
      <w:r w:rsidRPr="000232AC">
        <w:rPr>
          <w:rFonts w:ascii="David" w:hAnsi="David" w:cs="David"/>
          <w:rtl/>
        </w:rPr>
        <w:t xml:space="preserve"> </w:t>
      </w:r>
      <w:r w:rsidRPr="000232AC">
        <w:rPr>
          <w:rFonts w:ascii="David" w:hAnsi="David" w:cs="David"/>
          <w:color w:val="222222"/>
        </w:rPr>
        <w:t>Bryson</w:t>
      </w:r>
      <w:r w:rsidR="004A41F6">
        <w:rPr>
          <w:rFonts w:ascii="David" w:hAnsi="David" w:cs="David"/>
          <w:color w:val="222222"/>
          <w:lang w:val="en-US"/>
        </w:rPr>
        <w:t xml:space="preserve"> et al.</w:t>
      </w:r>
      <w:r w:rsidRPr="000232AC">
        <w:rPr>
          <w:rFonts w:ascii="David" w:hAnsi="David" w:cs="David"/>
          <w:color w:val="222222"/>
        </w:rPr>
        <w:t xml:space="preserve"> 2014</w:t>
      </w:r>
      <w:r>
        <w:rPr>
          <w:rFonts w:ascii="David" w:hAnsi="David" w:cs="David"/>
          <w:color w:val="222222"/>
          <w:lang w:val="en-US"/>
        </w:rPr>
        <w:t>;</w:t>
      </w:r>
      <w:r w:rsidRPr="000232AC">
        <w:rPr>
          <w:rFonts w:ascii="David" w:hAnsi="David" w:cs="David"/>
          <w:color w:val="222222"/>
          <w:lang w:val="en-US"/>
        </w:rPr>
        <w:t xml:space="preserve"> </w:t>
      </w:r>
      <w:r w:rsidRPr="000232AC">
        <w:rPr>
          <w:rFonts w:ascii="David" w:hAnsi="David" w:cs="David"/>
          <w:color w:val="222222"/>
        </w:rPr>
        <w:t>Crosby</w:t>
      </w:r>
      <w:r w:rsidR="004A41F6">
        <w:rPr>
          <w:rFonts w:ascii="David" w:hAnsi="David" w:cs="David"/>
          <w:color w:val="222222"/>
          <w:lang w:val="en-US"/>
        </w:rPr>
        <w:t xml:space="preserve"> et al.</w:t>
      </w:r>
      <w:r w:rsidRPr="000232AC">
        <w:rPr>
          <w:rFonts w:ascii="David" w:hAnsi="David" w:cs="David"/>
          <w:color w:val="222222"/>
        </w:rPr>
        <w:t xml:space="preserve"> 2017</w:t>
      </w:r>
      <w:r>
        <w:rPr>
          <w:rFonts w:ascii="David" w:hAnsi="David" w:cs="David"/>
          <w:color w:val="222222"/>
          <w:lang w:val="en-US"/>
        </w:rPr>
        <w:t>;</w:t>
      </w:r>
      <w:r w:rsidRPr="000232AC">
        <w:rPr>
          <w:rFonts w:ascii="David" w:hAnsi="David" w:cs="David"/>
          <w:color w:val="222222"/>
        </w:rPr>
        <w:t xml:space="preserve"> </w:t>
      </w:r>
      <w:proofErr w:type="spellStart"/>
      <w:r w:rsidRPr="000232AC">
        <w:rPr>
          <w:rFonts w:ascii="David" w:hAnsi="David" w:cs="David"/>
          <w:color w:val="222222"/>
        </w:rPr>
        <w:t>Nabatchi</w:t>
      </w:r>
      <w:proofErr w:type="spellEnd"/>
      <w:r w:rsidRPr="000232AC">
        <w:rPr>
          <w:rFonts w:ascii="David" w:hAnsi="David" w:cs="David"/>
          <w:color w:val="222222"/>
        </w:rPr>
        <w:t xml:space="preserve"> 2012</w:t>
      </w:r>
      <w:r>
        <w:rPr>
          <w:rFonts w:ascii="David" w:hAnsi="David" w:cs="David"/>
          <w:color w:val="222222"/>
          <w:lang w:val="en-US"/>
        </w:rPr>
        <w:t xml:space="preserve">; </w:t>
      </w:r>
      <w:proofErr w:type="spellStart"/>
      <w:r w:rsidRPr="000232AC">
        <w:rPr>
          <w:rFonts w:ascii="David" w:hAnsi="David" w:cs="David"/>
          <w:color w:val="222222"/>
        </w:rPr>
        <w:t>Sørensen</w:t>
      </w:r>
      <w:proofErr w:type="spellEnd"/>
      <w:r w:rsidRPr="000232AC">
        <w:rPr>
          <w:rFonts w:ascii="David" w:hAnsi="David" w:cs="David"/>
          <w:color w:val="222222"/>
          <w:lang w:val="en-US"/>
        </w:rPr>
        <w:t xml:space="preserve"> and </w:t>
      </w:r>
      <w:proofErr w:type="spellStart"/>
      <w:r w:rsidRPr="000232AC">
        <w:rPr>
          <w:rFonts w:ascii="David" w:hAnsi="David" w:cs="David"/>
          <w:color w:val="222222"/>
        </w:rPr>
        <w:t>Torfing</w:t>
      </w:r>
      <w:proofErr w:type="spellEnd"/>
      <w:r w:rsidRPr="000232AC">
        <w:rPr>
          <w:rFonts w:ascii="David" w:hAnsi="David" w:cs="David"/>
          <w:color w:val="222222"/>
          <w:lang w:val="en-US"/>
        </w:rPr>
        <w:t xml:space="preserve"> </w:t>
      </w:r>
      <w:r w:rsidRPr="000232AC">
        <w:rPr>
          <w:rFonts w:ascii="David" w:hAnsi="David" w:cs="David"/>
          <w:color w:val="222222"/>
        </w:rPr>
        <w:t>2017</w:t>
      </w:r>
      <w:r>
        <w:rPr>
          <w:rFonts w:ascii="David" w:hAnsi="David" w:cs="David"/>
          <w:color w:val="222222"/>
          <w:lang w:val="en-US"/>
        </w:rPr>
        <w:t>.</w:t>
      </w:r>
    </w:p>
  </w:footnote>
  <w:footnote w:id="17">
    <w:p w14:paraId="13E37D9E" w14:textId="0C1F97BA" w:rsidR="00F54F22" w:rsidRPr="000232AC" w:rsidRDefault="00F54F22" w:rsidP="0056464D">
      <w:pPr>
        <w:pStyle w:val="a6"/>
        <w:bidi w:val="0"/>
        <w:rPr>
          <w:rFonts w:ascii="David" w:hAnsi="David" w:cs="David"/>
          <w:lang w:val="en-US"/>
        </w:rPr>
      </w:pPr>
      <w:r w:rsidRPr="000232AC">
        <w:rPr>
          <w:rStyle w:val="a8"/>
          <w:rFonts w:ascii="David" w:hAnsi="David" w:cs="David"/>
        </w:rPr>
        <w:footnoteRef/>
      </w:r>
      <w:r>
        <w:rPr>
          <w:rFonts w:ascii="David" w:hAnsi="David" w:cs="David"/>
          <w:color w:val="222222"/>
          <w:lang w:val="en-US"/>
        </w:rPr>
        <w:t xml:space="preserve"> </w:t>
      </w:r>
      <w:r w:rsidRPr="000232AC">
        <w:rPr>
          <w:rFonts w:ascii="David" w:hAnsi="David" w:cs="David"/>
          <w:color w:val="222222"/>
        </w:rPr>
        <w:t>Bryson</w:t>
      </w:r>
      <w:r w:rsidR="004A41F6">
        <w:rPr>
          <w:rFonts w:ascii="David" w:hAnsi="David" w:cs="David"/>
          <w:color w:val="222222"/>
          <w:lang w:val="en-US"/>
        </w:rPr>
        <w:t xml:space="preserve"> et al.</w:t>
      </w:r>
      <w:r w:rsidRPr="000232AC">
        <w:rPr>
          <w:rFonts w:ascii="David" w:hAnsi="David" w:cs="David"/>
          <w:color w:val="222222"/>
        </w:rPr>
        <w:t xml:space="preserve"> 2014</w:t>
      </w:r>
      <w:r>
        <w:rPr>
          <w:rFonts w:ascii="David" w:hAnsi="David" w:cs="David"/>
          <w:color w:val="222222"/>
          <w:lang w:val="en-US"/>
        </w:rPr>
        <w:t>;</w:t>
      </w:r>
      <w:r w:rsidRPr="000232AC">
        <w:rPr>
          <w:rFonts w:ascii="David" w:hAnsi="David" w:cs="David"/>
          <w:color w:val="222222"/>
        </w:rPr>
        <w:t xml:space="preserve"> </w:t>
      </w:r>
      <w:proofErr w:type="spellStart"/>
      <w:r w:rsidRPr="000232AC">
        <w:rPr>
          <w:rFonts w:ascii="David" w:hAnsi="David" w:cs="David"/>
          <w:color w:val="222222"/>
        </w:rPr>
        <w:t>Nabatchi</w:t>
      </w:r>
      <w:proofErr w:type="spellEnd"/>
      <w:r w:rsidRPr="000232AC">
        <w:rPr>
          <w:rFonts w:ascii="David" w:hAnsi="David" w:cs="David"/>
          <w:color w:val="222222"/>
        </w:rPr>
        <w:t xml:space="preserve"> 2012</w:t>
      </w:r>
      <w:r>
        <w:rPr>
          <w:rFonts w:ascii="David" w:hAnsi="David" w:cs="David"/>
          <w:color w:val="222222"/>
          <w:lang w:val="en-US"/>
        </w:rPr>
        <w:t>;</w:t>
      </w:r>
      <w:r w:rsidRPr="000232AC">
        <w:rPr>
          <w:rFonts w:ascii="David" w:hAnsi="David" w:cs="David"/>
          <w:color w:val="222222"/>
          <w:rtl/>
        </w:rPr>
        <w:t xml:space="preserve"> </w:t>
      </w:r>
      <w:r w:rsidRPr="000232AC">
        <w:rPr>
          <w:rFonts w:ascii="David" w:hAnsi="David" w:cs="David"/>
          <w:lang w:val="en-US"/>
        </w:rPr>
        <w:t>Stoker 2006</w:t>
      </w:r>
      <w:r>
        <w:rPr>
          <w:rFonts w:ascii="David" w:hAnsi="David" w:cs="David"/>
          <w:lang w:val="en-US"/>
        </w:rPr>
        <w:t>.</w:t>
      </w:r>
    </w:p>
  </w:footnote>
  <w:footnote w:id="18">
    <w:p w14:paraId="4FA57374" w14:textId="44DD7A14" w:rsidR="00F54F22" w:rsidRPr="000232AC" w:rsidRDefault="00F54F22" w:rsidP="000232AC">
      <w:pPr>
        <w:pStyle w:val="a6"/>
        <w:bidi w:val="0"/>
        <w:rPr>
          <w:rFonts w:ascii="David" w:hAnsi="David" w:cs="David"/>
          <w:lang w:val="en-US"/>
        </w:rPr>
      </w:pPr>
      <w:r w:rsidRPr="000232AC">
        <w:rPr>
          <w:rStyle w:val="a8"/>
          <w:rFonts w:ascii="David" w:hAnsi="David" w:cs="David"/>
        </w:rPr>
        <w:footnoteRef/>
      </w:r>
      <w:r w:rsidRPr="000232AC">
        <w:rPr>
          <w:rFonts w:ascii="David" w:hAnsi="David" w:cs="David"/>
          <w:rtl/>
        </w:rPr>
        <w:t xml:space="preserve"> </w:t>
      </w:r>
      <w:r w:rsidRPr="000232AC">
        <w:rPr>
          <w:rFonts w:ascii="David" w:hAnsi="David" w:cs="David"/>
          <w:szCs w:val="24"/>
        </w:rPr>
        <w:t xml:space="preserve">Moore 1995; </w:t>
      </w:r>
      <w:proofErr w:type="spellStart"/>
      <w:r w:rsidRPr="000232AC">
        <w:rPr>
          <w:rFonts w:ascii="David" w:hAnsi="David" w:cs="David"/>
          <w:szCs w:val="24"/>
        </w:rPr>
        <w:t>O'Flynn</w:t>
      </w:r>
      <w:proofErr w:type="spellEnd"/>
      <w:r w:rsidRPr="000232AC">
        <w:rPr>
          <w:rFonts w:ascii="David" w:hAnsi="David" w:cs="David"/>
          <w:szCs w:val="24"/>
        </w:rPr>
        <w:t>, 2008; Smith 2004; Stoker 2006</w:t>
      </w:r>
      <w:r>
        <w:rPr>
          <w:rFonts w:ascii="David" w:hAnsi="David" w:cs="David"/>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04C63"/>
    <w:multiLevelType w:val="hybridMultilevel"/>
    <w:tmpl w:val="F0FEDAB0"/>
    <w:lvl w:ilvl="0" w:tplc="89D2B7A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30F6B"/>
    <w:multiLevelType w:val="hybridMultilevel"/>
    <w:tmpl w:val="442C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CD3617"/>
    <w:multiLevelType w:val="hybridMultilevel"/>
    <w:tmpl w:val="D14A7B08"/>
    <w:lvl w:ilvl="0" w:tplc="5E2EA268">
      <w:start w:val="1"/>
      <w:numFmt w:val="hebrew1"/>
      <w:lvlText w:val="%1."/>
      <w:lvlJc w:val="left"/>
      <w:pPr>
        <w:tabs>
          <w:tab w:val="num" w:pos="720"/>
        </w:tabs>
        <w:ind w:left="720" w:hanging="36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576B66"/>
    <w:multiLevelType w:val="hybridMultilevel"/>
    <w:tmpl w:val="EA94CE5A"/>
    <w:lvl w:ilvl="0" w:tplc="127209EC">
      <w:start w:val="1"/>
      <w:numFmt w:val="hebrew1"/>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4">
    <w:nsid w:val="250B5357"/>
    <w:multiLevelType w:val="multilevel"/>
    <w:tmpl w:val="F34EA1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B00681E"/>
    <w:multiLevelType w:val="hybridMultilevel"/>
    <w:tmpl w:val="D64A53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E40D15"/>
    <w:multiLevelType w:val="hybridMultilevel"/>
    <w:tmpl w:val="38AA1E74"/>
    <w:lvl w:ilvl="0" w:tplc="BB6815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F4C44"/>
    <w:multiLevelType w:val="hybridMultilevel"/>
    <w:tmpl w:val="85A456EC"/>
    <w:lvl w:ilvl="0" w:tplc="445ABB32">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0532942"/>
    <w:multiLevelType w:val="hybridMultilevel"/>
    <w:tmpl w:val="B64627AA"/>
    <w:lvl w:ilvl="0" w:tplc="DD94F8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680407"/>
    <w:multiLevelType w:val="hybridMultilevel"/>
    <w:tmpl w:val="60784088"/>
    <w:lvl w:ilvl="0" w:tplc="07A0E85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3B597C8F"/>
    <w:multiLevelType w:val="hybridMultilevel"/>
    <w:tmpl w:val="94F05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4F91FAC"/>
    <w:multiLevelType w:val="hybridMultilevel"/>
    <w:tmpl w:val="06F0610E"/>
    <w:lvl w:ilvl="0" w:tplc="8418FBCA">
      <w:start w:val="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nsid w:val="59945EBF"/>
    <w:multiLevelType w:val="hybridMultilevel"/>
    <w:tmpl w:val="251C1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5D14FE"/>
    <w:multiLevelType w:val="hybridMultilevel"/>
    <w:tmpl w:val="83B65F70"/>
    <w:lvl w:ilvl="0" w:tplc="04090001">
      <w:start w:val="1"/>
      <w:numFmt w:val="bullet"/>
      <w:lvlText w:val=""/>
      <w:lvlJc w:val="left"/>
      <w:pPr>
        <w:ind w:left="1144" w:hanging="360"/>
      </w:pPr>
      <w:rPr>
        <w:rFonts w:ascii="Symbol" w:hAnsi="Symbol" w:hint="default"/>
      </w:rPr>
    </w:lvl>
    <w:lvl w:ilvl="1" w:tplc="04090003">
      <w:start w:val="1"/>
      <w:numFmt w:val="bullet"/>
      <w:lvlText w:val="o"/>
      <w:lvlJc w:val="left"/>
      <w:pPr>
        <w:ind w:left="1864" w:hanging="360"/>
      </w:pPr>
      <w:rPr>
        <w:rFonts w:ascii="Courier New" w:hAnsi="Courier New" w:cs="Courier New" w:hint="default"/>
      </w:rPr>
    </w:lvl>
    <w:lvl w:ilvl="2" w:tplc="04090005">
      <w:start w:val="1"/>
      <w:numFmt w:val="bullet"/>
      <w:lvlText w:val=""/>
      <w:lvlJc w:val="left"/>
      <w:pPr>
        <w:ind w:left="2584" w:hanging="360"/>
      </w:pPr>
      <w:rPr>
        <w:rFonts w:ascii="Wingdings" w:hAnsi="Wingdings" w:hint="default"/>
      </w:rPr>
    </w:lvl>
    <w:lvl w:ilvl="3" w:tplc="04090001">
      <w:start w:val="1"/>
      <w:numFmt w:val="bullet"/>
      <w:lvlText w:val=""/>
      <w:lvlJc w:val="left"/>
      <w:pPr>
        <w:ind w:left="3304" w:hanging="360"/>
      </w:pPr>
      <w:rPr>
        <w:rFonts w:ascii="Symbol" w:hAnsi="Symbol" w:hint="default"/>
      </w:rPr>
    </w:lvl>
    <w:lvl w:ilvl="4" w:tplc="04090003">
      <w:start w:val="1"/>
      <w:numFmt w:val="bullet"/>
      <w:lvlText w:val="o"/>
      <w:lvlJc w:val="left"/>
      <w:pPr>
        <w:ind w:left="4024" w:hanging="360"/>
      </w:pPr>
      <w:rPr>
        <w:rFonts w:ascii="Courier New" w:hAnsi="Courier New" w:cs="Courier New" w:hint="default"/>
      </w:rPr>
    </w:lvl>
    <w:lvl w:ilvl="5" w:tplc="04090005">
      <w:start w:val="1"/>
      <w:numFmt w:val="bullet"/>
      <w:lvlText w:val=""/>
      <w:lvlJc w:val="left"/>
      <w:pPr>
        <w:ind w:left="4744" w:hanging="360"/>
      </w:pPr>
      <w:rPr>
        <w:rFonts w:ascii="Wingdings" w:hAnsi="Wingdings" w:hint="default"/>
      </w:rPr>
    </w:lvl>
    <w:lvl w:ilvl="6" w:tplc="04090001">
      <w:start w:val="1"/>
      <w:numFmt w:val="bullet"/>
      <w:lvlText w:val=""/>
      <w:lvlJc w:val="left"/>
      <w:pPr>
        <w:ind w:left="5464" w:hanging="360"/>
      </w:pPr>
      <w:rPr>
        <w:rFonts w:ascii="Symbol" w:hAnsi="Symbol" w:hint="default"/>
      </w:rPr>
    </w:lvl>
    <w:lvl w:ilvl="7" w:tplc="04090003">
      <w:start w:val="1"/>
      <w:numFmt w:val="bullet"/>
      <w:lvlText w:val="o"/>
      <w:lvlJc w:val="left"/>
      <w:pPr>
        <w:ind w:left="6184" w:hanging="360"/>
      </w:pPr>
      <w:rPr>
        <w:rFonts w:ascii="Courier New" w:hAnsi="Courier New" w:cs="Courier New" w:hint="default"/>
      </w:rPr>
    </w:lvl>
    <w:lvl w:ilvl="8" w:tplc="04090005">
      <w:start w:val="1"/>
      <w:numFmt w:val="bullet"/>
      <w:lvlText w:val=""/>
      <w:lvlJc w:val="left"/>
      <w:pPr>
        <w:ind w:left="6904" w:hanging="360"/>
      </w:pPr>
      <w:rPr>
        <w:rFonts w:ascii="Wingdings" w:hAnsi="Wingdings" w:hint="default"/>
      </w:rPr>
    </w:lvl>
  </w:abstractNum>
  <w:abstractNum w:abstractNumId="14">
    <w:nsid w:val="5E576782"/>
    <w:multiLevelType w:val="hybridMultilevel"/>
    <w:tmpl w:val="201410EC"/>
    <w:lvl w:ilvl="0" w:tplc="445ABB32">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7F97C59"/>
    <w:multiLevelType w:val="hybridMultilevel"/>
    <w:tmpl w:val="D1240756"/>
    <w:lvl w:ilvl="0" w:tplc="1D22E3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4"/>
  </w:num>
  <w:num w:numId="4">
    <w:abstractNumId w:val="9"/>
  </w:num>
  <w:num w:numId="5">
    <w:abstractNumId w:val="1"/>
  </w:num>
  <w:num w:numId="6">
    <w:abstractNumId w:val="4"/>
  </w:num>
  <w:num w:numId="7">
    <w:abstractNumId w:val="3"/>
  </w:num>
  <w:num w:numId="8">
    <w:abstractNumId w:val="5"/>
  </w:num>
  <w:num w:numId="9">
    <w:abstractNumId w:val="8"/>
  </w:num>
  <w:num w:numId="10">
    <w:abstractNumId w:val="13"/>
  </w:num>
  <w:num w:numId="11">
    <w:abstractNumId w:val="7"/>
  </w:num>
  <w:num w:numId="12">
    <w:abstractNumId w:val="11"/>
  </w:num>
  <w:num w:numId="13">
    <w:abstractNumId w:val="12"/>
  </w:num>
  <w:num w:numId="14">
    <w:abstractNumId w:val="15"/>
  </w:num>
  <w:num w:numId="15">
    <w:abstractNumId w:val="0"/>
  </w:num>
  <w:num w:numId="16">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rtal Wasser">
    <w15:presenceInfo w15:providerId="Windows Live" w15:userId="cdea7ff8b35ceb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EE8"/>
    <w:rsid w:val="00006A39"/>
    <w:rsid w:val="00007B4D"/>
    <w:rsid w:val="000119B8"/>
    <w:rsid w:val="00016F58"/>
    <w:rsid w:val="00017EE8"/>
    <w:rsid w:val="00023228"/>
    <w:rsid w:val="000232AC"/>
    <w:rsid w:val="0002437D"/>
    <w:rsid w:val="000254D7"/>
    <w:rsid w:val="00026B02"/>
    <w:rsid w:val="000304BE"/>
    <w:rsid w:val="0003103C"/>
    <w:rsid w:val="00033223"/>
    <w:rsid w:val="00035908"/>
    <w:rsid w:val="000376C5"/>
    <w:rsid w:val="00047864"/>
    <w:rsid w:val="000511FB"/>
    <w:rsid w:val="000533D5"/>
    <w:rsid w:val="00054303"/>
    <w:rsid w:val="000632E8"/>
    <w:rsid w:val="00080332"/>
    <w:rsid w:val="000829A1"/>
    <w:rsid w:val="00093C4F"/>
    <w:rsid w:val="00093E01"/>
    <w:rsid w:val="00097227"/>
    <w:rsid w:val="000A2D56"/>
    <w:rsid w:val="000A4485"/>
    <w:rsid w:val="000A65E7"/>
    <w:rsid w:val="000B4DCF"/>
    <w:rsid w:val="000C09C4"/>
    <w:rsid w:val="000C0BB9"/>
    <w:rsid w:val="000C36F6"/>
    <w:rsid w:val="000C4E26"/>
    <w:rsid w:val="000C747A"/>
    <w:rsid w:val="000D4F5B"/>
    <w:rsid w:val="000E40DD"/>
    <w:rsid w:val="000E53C3"/>
    <w:rsid w:val="000E72E9"/>
    <w:rsid w:val="000F2662"/>
    <w:rsid w:val="00102BBD"/>
    <w:rsid w:val="00103BF1"/>
    <w:rsid w:val="0010662B"/>
    <w:rsid w:val="00107CF0"/>
    <w:rsid w:val="00110BC8"/>
    <w:rsid w:val="00120A80"/>
    <w:rsid w:val="001234BE"/>
    <w:rsid w:val="00134F5F"/>
    <w:rsid w:val="00135828"/>
    <w:rsid w:val="00136E38"/>
    <w:rsid w:val="00137DF0"/>
    <w:rsid w:val="001472CD"/>
    <w:rsid w:val="0015008A"/>
    <w:rsid w:val="00150A8D"/>
    <w:rsid w:val="00164637"/>
    <w:rsid w:val="00172603"/>
    <w:rsid w:val="001869DE"/>
    <w:rsid w:val="00191531"/>
    <w:rsid w:val="00192FDA"/>
    <w:rsid w:val="001A0AE7"/>
    <w:rsid w:val="001A0DFC"/>
    <w:rsid w:val="001A5FF7"/>
    <w:rsid w:val="001B67A5"/>
    <w:rsid w:val="001D1A4C"/>
    <w:rsid w:val="001D2654"/>
    <w:rsid w:val="001E042D"/>
    <w:rsid w:val="001E69E2"/>
    <w:rsid w:val="001F167B"/>
    <w:rsid w:val="00203A9E"/>
    <w:rsid w:val="00203F18"/>
    <w:rsid w:val="0021217B"/>
    <w:rsid w:val="00213372"/>
    <w:rsid w:val="002171E4"/>
    <w:rsid w:val="00217F70"/>
    <w:rsid w:val="00223633"/>
    <w:rsid w:val="00237B13"/>
    <w:rsid w:val="00240089"/>
    <w:rsid w:val="00241AC6"/>
    <w:rsid w:val="00243206"/>
    <w:rsid w:val="002446C3"/>
    <w:rsid w:val="00261038"/>
    <w:rsid w:val="00263A04"/>
    <w:rsid w:val="002663C8"/>
    <w:rsid w:val="00267879"/>
    <w:rsid w:val="00273CCB"/>
    <w:rsid w:val="0028040B"/>
    <w:rsid w:val="00281F1A"/>
    <w:rsid w:val="002849CD"/>
    <w:rsid w:val="002952CD"/>
    <w:rsid w:val="0029583F"/>
    <w:rsid w:val="002B2D45"/>
    <w:rsid w:val="002C0124"/>
    <w:rsid w:val="002C0B02"/>
    <w:rsid w:val="002C4FA8"/>
    <w:rsid w:val="002C55A7"/>
    <w:rsid w:val="002C5F64"/>
    <w:rsid w:val="002C64C2"/>
    <w:rsid w:val="002D09C1"/>
    <w:rsid w:val="002D2FF9"/>
    <w:rsid w:val="002E493F"/>
    <w:rsid w:val="002E78B4"/>
    <w:rsid w:val="002F15CE"/>
    <w:rsid w:val="0030259B"/>
    <w:rsid w:val="00304C2C"/>
    <w:rsid w:val="00305752"/>
    <w:rsid w:val="0030613E"/>
    <w:rsid w:val="00326C7A"/>
    <w:rsid w:val="0033012C"/>
    <w:rsid w:val="00331505"/>
    <w:rsid w:val="0033624A"/>
    <w:rsid w:val="003469CA"/>
    <w:rsid w:val="00351D02"/>
    <w:rsid w:val="00354984"/>
    <w:rsid w:val="0036020C"/>
    <w:rsid w:val="00362B8B"/>
    <w:rsid w:val="003634CC"/>
    <w:rsid w:val="00365D9D"/>
    <w:rsid w:val="00370F58"/>
    <w:rsid w:val="00371E34"/>
    <w:rsid w:val="00373BCE"/>
    <w:rsid w:val="00373FE4"/>
    <w:rsid w:val="00375A0F"/>
    <w:rsid w:val="003808BA"/>
    <w:rsid w:val="0038251B"/>
    <w:rsid w:val="00386322"/>
    <w:rsid w:val="00392971"/>
    <w:rsid w:val="0039406B"/>
    <w:rsid w:val="0039780D"/>
    <w:rsid w:val="003A24D2"/>
    <w:rsid w:val="003A6A02"/>
    <w:rsid w:val="003C58BF"/>
    <w:rsid w:val="003D5EF2"/>
    <w:rsid w:val="003D686C"/>
    <w:rsid w:val="003D70B5"/>
    <w:rsid w:val="003E2322"/>
    <w:rsid w:val="003E2F29"/>
    <w:rsid w:val="003F2B90"/>
    <w:rsid w:val="003F43EA"/>
    <w:rsid w:val="003F4E7C"/>
    <w:rsid w:val="003F68FD"/>
    <w:rsid w:val="004014CA"/>
    <w:rsid w:val="00401CAE"/>
    <w:rsid w:val="00404164"/>
    <w:rsid w:val="00404CED"/>
    <w:rsid w:val="004133F3"/>
    <w:rsid w:val="00416951"/>
    <w:rsid w:val="00417F19"/>
    <w:rsid w:val="00423C20"/>
    <w:rsid w:val="0045447B"/>
    <w:rsid w:val="00464EE4"/>
    <w:rsid w:val="00475344"/>
    <w:rsid w:val="00484049"/>
    <w:rsid w:val="00484C6F"/>
    <w:rsid w:val="00492E0C"/>
    <w:rsid w:val="00494ED6"/>
    <w:rsid w:val="00496140"/>
    <w:rsid w:val="004A1727"/>
    <w:rsid w:val="004A41F6"/>
    <w:rsid w:val="004B519B"/>
    <w:rsid w:val="004B5C29"/>
    <w:rsid w:val="004E04EE"/>
    <w:rsid w:val="004E5026"/>
    <w:rsid w:val="004E78CD"/>
    <w:rsid w:val="00505F22"/>
    <w:rsid w:val="00514914"/>
    <w:rsid w:val="0051513D"/>
    <w:rsid w:val="00530073"/>
    <w:rsid w:val="005411ED"/>
    <w:rsid w:val="00543C29"/>
    <w:rsid w:val="005512C6"/>
    <w:rsid w:val="00552CA9"/>
    <w:rsid w:val="0055483A"/>
    <w:rsid w:val="005563DB"/>
    <w:rsid w:val="005641D5"/>
    <w:rsid w:val="0056464D"/>
    <w:rsid w:val="005647DC"/>
    <w:rsid w:val="00564B43"/>
    <w:rsid w:val="00566891"/>
    <w:rsid w:val="00581103"/>
    <w:rsid w:val="00584755"/>
    <w:rsid w:val="00590D5D"/>
    <w:rsid w:val="00590F62"/>
    <w:rsid w:val="005A3684"/>
    <w:rsid w:val="005B11CA"/>
    <w:rsid w:val="005B2306"/>
    <w:rsid w:val="005B27FA"/>
    <w:rsid w:val="005B614E"/>
    <w:rsid w:val="005C0D15"/>
    <w:rsid w:val="005C5296"/>
    <w:rsid w:val="005D1AEA"/>
    <w:rsid w:val="005E109E"/>
    <w:rsid w:val="00605CD3"/>
    <w:rsid w:val="0060755F"/>
    <w:rsid w:val="00616B46"/>
    <w:rsid w:val="00617C5A"/>
    <w:rsid w:val="00625172"/>
    <w:rsid w:val="00626DC7"/>
    <w:rsid w:val="00632A18"/>
    <w:rsid w:val="00636091"/>
    <w:rsid w:val="00642B31"/>
    <w:rsid w:val="00646992"/>
    <w:rsid w:val="00656255"/>
    <w:rsid w:val="006579BF"/>
    <w:rsid w:val="00662D86"/>
    <w:rsid w:val="00663182"/>
    <w:rsid w:val="00664AF8"/>
    <w:rsid w:val="006664BA"/>
    <w:rsid w:val="006737B9"/>
    <w:rsid w:val="00676897"/>
    <w:rsid w:val="00677C80"/>
    <w:rsid w:val="006825A8"/>
    <w:rsid w:val="00685E10"/>
    <w:rsid w:val="0069214A"/>
    <w:rsid w:val="00695E88"/>
    <w:rsid w:val="006A3C28"/>
    <w:rsid w:val="006B0317"/>
    <w:rsid w:val="006C2E33"/>
    <w:rsid w:val="006D06DF"/>
    <w:rsid w:val="006D2A90"/>
    <w:rsid w:val="006E05FD"/>
    <w:rsid w:val="006E1EF0"/>
    <w:rsid w:val="006E2D7C"/>
    <w:rsid w:val="006E6861"/>
    <w:rsid w:val="006F2633"/>
    <w:rsid w:val="006F6052"/>
    <w:rsid w:val="006F7ABB"/>
    <w:rsid w:val="007059EF"/>
    <w:rsid w:val="00707737"/>
    <w:rsid w:val="0070779A"/>
    <w:rsid w:val="0071259C"/>
    <w:rsid w:val="007127EE"/>
    <w:rsid w:val="00712FB1"/>
    <w:rsid w:val="007140C1"/>
    <w:rsid w:val="00723A1C"/>
    <w:rsid w:val="007250DD"/>
    <w:rsid w:val="00737FCB"/>
    <w:rsid w:val="007418CA"/>
    <w:rsid w:val="00753098"/>
    <w:rsid w:val="00755DA2"/>
    <w:rsid w:val="007656E2"/>
    <w:rsid w:val="0077522C"/>
    <w:rsid w:val="00775E79"/>
    <w:rsid w:val="00776235"/>
    <w:rsid w:val="00780690"/>
    <w:rsid w:val="0078213E"/>
    <w:rsid w:val="00783340"/>
    <w:rsid w:val="007855D4"/>
    <w:rsid w:val="007870F6"/>
    <w:rsid w:val="00787316"/>
    <w:rsid w:val="00792612"/>
    <w:rsid w:val="00794EA3"/>
    <w:rsid w:val="007A0521"/>
    <w:rsid w:val="007A2A2C"/>
    <w:rsid w:val="007A598B"/>
    <w:rsid w:val="007A6BF3"/>
    <w:rsid w:val="007C46DC"/>
    <w:rsid w:val="007C5F54"/>
    <w:rsid w:val="007D44CC"/>
    <w:rsid w:val="007D6097"/>
    <w:rsid w:val="007D77B0"/>
    <w:rsid w:val="00810E12"/>
    <w:rsid w:val="00820020"/>
    <w:rsid w:val="00824059"/>
    <w:rsid w:val="0083312F"/>
    <w:rsid w:val="00844B0A"/>
    <w:rsid w:val="008569EC"/>
    <w:rsid w:val="00863BC5"/>
    <w:rsid w:val="00867DF6"/>
    <w:rsid w:val="00873D4F"/>
    <w:rsid w:val="008A06B8"/>
    <w:rsid w:val="008A0C47"/>
    <w:rsid w:val="008B23F4"/>
    <w:rsid w:val="008C26E7"/>
    <w:rsid w:val="008C5CE7"/>
    <w:rsid w:val="008E0ED5"/>
    <w:rsid w:val="008E4D52"/>
    <w:rsid w:val="008F006C"/>
    <w:rsid w:val="008F0EB4"/>
    <w:rsid w:val="008F198B"/>
    <w:rsid w:val="008F38B7"/>
    <w:rsid w:val="00903226"/>
    <w:rsid w:val="009116F2"/>
    <w:rsid w:val="00912D72"/>
    <w:rsid w:val="00914501"/>
    <w:rsid w:val="00915287"/>
    <w:rsid w:val="009239DF"/>
    <w:rsid w:val="00954595"/>
    <w:rsid w:val="00971040"/>
    <w:rsid w:val="0097104E"/>
    <w:rsid w:val="009713CB"/>
    <w:rsid w:val="00972F21"/>
    <w:rsid w:val="00975125"/>
    <w:rsid w:val="00975D37"/>
    <w:rsid w:val="00976ABC"/>
    <w:rsid w:val="009832EA"/>
    <w:rsid w:val="0098722C"/>
    <w:rsid w:val="00987AA3"/>
    <w:rsid w:val="0099228C"/>
    <w:rsid w:val="00995738"/>
    <w:rsid w:val="009A1C09"/>
    <w:rsid w:val="009A4A5C"/>
    <w:rsid w:val="009A5363"/>
    <w:rsid w:val="009C1D12"/>
    <w:rsid w:val="009C31E8"/>
    <w:rsid w:val="009C7D48"/>
    <w:rsid w:val="009D0471"/>
    <w:rsid w:val="009D50C5"/>
    <w:rsid w:val="009D537D"/>
    <w:rsid w:val="009F215F"/>
    <w:rsid w:val="009F45AB"/>
    <w:rsid w:val="009F78BA"/>
    <w:rsid w:val="00A04252"/>
    <w:rsid w:val="00A1135E"/>
    <w:rsid w:val="00A14273"/>
    <w:rsid w:val="00A1513F"/>
    <w:rsid w:val="00A2143C"/>
    <w:rsid w:val="00A21E43"/>
    <w:rsid w:val="00A236CF"/>
    <w:rsid w:val="00A375EF"/>
    <w:rsid w:val="00A37A62"/>
    <w:rsid w:val="00A402C4"/>
    <w:rsid w:val="00A44B32"/>
    <w:rsid w:val="00A462FC"/>
    <w:rsid w:val="00A47695"/>
    <w:rsid w:val="00A50552"/>
    <w:rsid w:val="00A51172"/>
    <w:rsid w:val="00A60D58"/>
    <w:rsid w:val="00A63201"/>
    <w:rsid w:val="00A70284"/>
    <w:rsid w:val="00A73F0A"/>
    <w:rsid w:val="00A76A44"/>
    <w:rsid w:val="00A8178A"/>
    <w:rsid w:val="00A84A99"/>
    <w:rsid w:val="00A91579"/>
    <w:rsid w:val="00A93349"/>
    <w:rsid w:val="00AA0D5E"/>
    <w:rsid w:val="00AB32E1"/>
    <w:rsid w:val="00AB59CB"/>
    <w:rsid w:val="00AC2627"/>
    <w:rsid w:val="00AC47BE"/>
    <w:rsid w:val="00AC58F5"/>
    <w:rsid w:val="00AD4C76"/>
    <w:rsid w:val="00AD6AAD"/>
    <w:rsid w:val="00AD7091"/>
    <w:rsid w:val="00AE2C6D"/>
    <w:rsid w:val="00AE44AD"/>
    <w:rsid w:val="00AE4A49"/>
    <w:rsid w:val="00AF377F"/>
    <w:rsid w:val="00AF65CE"/>
    <w:rsid w:val="00AF7C59"/>
    <w:rsid w:val="00B20C5F"/>
    <w:rsid w:val="00B22DBC"/>
    <w:rsid w:val="00B25EBE"/>
    <w:rsid w:val="00B35891"/>
    <w:rsid w:val="00B447F5"/>
    <w:rsid w:val="00B508E3"/>
    <w:rsid w:val="00B66B41"/>
    <w:rsid w:val="00B6704F"/>
    <w:rsid w:val="00B7095F"/>
    <w:rsid w:val="00B70CBC"/>
    <w:rsid w:val="00B812CD"/>
    <w:rsid w:val="00B82E85"/>
    <w:rsid w:val="00B976D0"/>
    <w:rsid w:val="00BB2D1E"/>
    <w:rsid w:val="00BC6408"/>
    <w:rsid w:val="00BD0CB1"/>
    <w:rsid w:val="00BD1C21"/>
    <w:rsid w:val="00BD43A1"/>
    <w:rsid w:val="00BE15DE"/>
    <w:rsid w:val="00BE1DAA"/>
    <w:rsid w:val="00BE1FC1"/>
    <w:rsid w:val="00BF1046"/>
    <w:rsid w:val="00BF679C"/>
    <w:rsid w:val="00BF7476"/>
    <w:rsid w:val="00C06C2F"/>
    <w:rsid w:val="00C15F89"/>
    <w:rsid w:val="00C16A50"/>
    <w:rsid w:val="00C20080"/>
    <w:rsid w:val="00C26BE9"/>
    <w:rsid w:val="00C33E63"/>
    <w:rsid w:val="00C355B3"/>
    <w:rsid w:val="00C37584"/>
    <w:rsid w:val="00C37F50"/>
    <w:rsid w:val="00C47D54"/>
    <w:rsid w:val="00C506DA"/>
    <w:rsid w:val="00C55A71"/>
    <w:rsid w:val="00C602C2"/>
    <w:rsid w:val="00C627AC"/>
    <w:rsid w:val="00C630CA"/>
    <w:rsid w:val="00C711F7"/>
    <w:rsid w:val="00C76A42"/>
    <w:rsid w:val="00C801D4"/>
    <w:rsid w:val="00C80466"/>
    <w:rsid w:val="00C900AC"/>
    <w:rsid w:val="00C900DA"/>
    <w:rsid w:val="00C9537D"/>
    <w:rsid w:val="00C977A7"/>
    <w:rsid w:val="00CB349C"/>
    <w:rsid w:val="00CC3DC2"/>
    <w:rsid w:val="00CC67FE"/>
    <w:rsid w:val="00CD3A35"/>
    <w:rsid w:val="00CD688A"/>
    <w:rsid w:val="00CF16B1"/>
    <w:rsid w:val="00CF6BFF"/>
    <w:rsid w:val="00CF76A7"/>
    <w:rsid w:val="00CF7AC0"/>
    <w:rsid w:val="00D06D4B"/>
    <w:rsid w:val="00D073E6"/>
    <w:rsid w:val="00D2200D"/>
    <w:rsid w:val="00D22D8C"/>
    <w:rsid w:val="00D2388A"/>
    <w:rsid w:val="00D2745E"/>
    <w:rsid w:val="00D34A2C"/>
    <w:rsid w:val="00D34C50"/>
    <w:rsid w:val="00D35179"/>
    <w:rsid w:val="00D364F2"/>
    <w:rsid w:val="00D36F4F"/>
    <w:rsid w:val="00D411DA"/>
    <w:rsid w:val="00D419FA"/>
    <w:rsid w:val="00D440E8"/>
    <w:rsid w:val="00D44F92"/>
    <w:rsid w:val="00D57E43"/>
    <w:rsid w:val="00D60C2F"/>
    <w:rsid w:val="00D6299C"/>
    <w:rsid w:val="00D64609"/>
    <w:rsid w:val="00D66CA3"/>
    <w:rsid w:val="00D67D93"/>
    <w:rsid w:val="00D709CE"/>
    <w:rsid w:val="00D732F4"/>
    <w:rsid w:val="00D74D76"/>
    <w:rsid w:val="00D76F1D"/>
    <w:rsid w:val="00D77116"/>
    <w:rsid w:val="00D809CA"/>
    <w:rsid w:val="00D82C8E"/>
    <w:rsid w:val="00D93692"/>
    <w:rsid w:val="00DA0656"/>
    <w:rsid w:val="00DA2CF7"/>
    <w:rsid w:val="00DA5E52"/>
    <w:rsid w:val="00DD2A7E"/>
    <w:rsid w:val="00DD654B"/>
    <w:rsid w:val="00DE3E02"/>
    <w:rsid w:val="00DE5959"/>
    <w:rsid w:val="00DF42B0"/>
    <w:rsid w:val="00DF6282"/>
    <w:rsid w:val="00E05D10"/>
    <w:rsid w:val="00E104E2"/>
    <w:rsid w:val="00E12B46"/>
    <w:rsid w:val="00E17291"/>
    <w:rsid w:val="00E2624F"/>
    <w:rsid w:val="00E2712D"/>
    <w:rsid w:val="00E305C5"/>
    <w:rsid w:val="00E3218D"/>
    <w:rsid w:val="00E331E9"/>
    <w:rsid w:val="00E33A38"/>
    <w:rsid w:val="00E34143"/>
    <w:rsid w:val="00E36D95"/>
    <w:rsid w:val="00E372F1"/>
    <w:rsid w:val="00E43441"/>
    <w:rsid w:val="00E544B7"/>
    <w:rsid w:val="00E54DC6"/>
    <w:rsid w:val="00E6507E"/>
    <w:rsid w:val="00E85F0D"/>
    <w:rsid w:val="00E90E9F"/>
    <w:rsid w:val="00E95198"/>
    <w:rsid w:val="00EA32D1"/>
    <w:rsid w:val="00EA5E64"/>
    <w:rsid w:val="00EA6725"/>
    <w:rsid w:val="00EC09CD"/>
    <w:rsid w:val="00EE1692"/>
    <w:rsid w:val="00EE2E5F"/>
    <w:rsid w:val="00EE440C"/>
    <w:rsid w:val="00EE78F5"/>
    <w:rsid w:val="00EE7FD1"/>
    <w:rsid w:val="00EF3795"/>
    <w:rsid w:val="00EF7E8D"/>
    <w:rsid w:val="00F06DF0"/>
    <w:rsid w:val="00F212FD"/>
    <w:rsid w:val="00F223D2"/>
    <w:rsid w:val="00F247CE"/>
    <w:rsid w:val="00F30DD8"/>
    <w:rsid w:val="00F35D8B"/>
    <w:rsid w:val="00F4345B"/>
    <w:rsid w:val="00F51E1D"/>
    <w:rsid w:val="00F54F22"/>
    <w:rsid w:val="00F6436F"/>
    <w:rsid w:val="00F7262B"/>
    <w:rsid w:val="00F8052D"/>
    <w:rsid w:val="00F8206E"/>
    <w:rsid w:val="00F86A03"/>
    <w:rsid w:val="00F92FDA"/>
    <w:rsid w:val="00F96E8D"/>
    <w:rsid w:val="00F96EE6"/>
    <w:rsid w:val="00F97DDD"/>
    <w:rsid w:val="00FA21DE"/>
    <w:rsid w:val="00FA253B"/>
    <w:rsid w:val="00FA4811"/>
    <w:rsid w:val="00FB1590"/>
    <w:rsid w:val="00FC0C28"/>
    <w:rsid w:val="00FC29A4"/>
    <w:rsid w:val="00FC73DE"/>
    <w:rsid w:val="00FD0FA7"/>
    <w:rsid w:val="00FD1E6C"/>
    <w:rsid w:val="00FD5BB0"/>
    <w:rsid w:val="00FF51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5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33012C"/>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next w:val="a"/>
    <w:link w:val="20"/>
    <w:uiPriority w:val="9"/>
    <w:unhideWhenUsed/>
    <w:qFormat/>
    <w:rsid w:val="0033012C"/>
    <w:pPr>
      <w:keepNext/>
      <w:keepLines/>
      <w:bidi/>
      <w:spacing w:before="200" w:after="0" w:line="276" w:lineRule="auto"/>
      <w:outlineLvl w:val="1"/>
    </w:pPr>
    <w:rPr>
      <w:rFonts w:ascii="Cambria" w:eastAsia="Times New Roman" w:hAnsi="Cambria" w:cs="Times New Roman"/>
      <w:b/>
      <w:bCs/>
      <w:color w:val="4F81BD"/>
      <w:sz w:val="26"/>
      <w:szCs w:val="26"/>
      <w:lang w:val="x-none" w:eastAsia="x-none"/>
    </w:rPr>
  </w:style>
  <w:style w:type="paragraph" w:styleId="3">
    <w:name w:val="heading 3"/>
    <w:basedOn w:val="a"/>
    <w:next w:val="a"/>
    <w:link w:val="30"/>
    <w:uiPriority w:val="9"/>
    <w:unhideWhenUsed/>
    <w:qFormat/>
    <w:rsid w:val="00017EE8"/>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33012C"/>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unhideWhenUsed/>
    <w:qFormat/>
    <w:rsid w:val="0033012C"/>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unhideWhenUsed/>
    <w:qFormat/>
    <w:rsid w:val="0033012C"/>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017EE8"/>
    <w:rPr>
      <w:rFonts w:asciiTheme="majorHAnsi" w:eastAsiaTheme="majorEastAsia" w:hAnsiTheme="majorHAnsi" w:cstheme="majorBidi"/>
      <w:b/>
      <w:bCs/>
      <w:color w:val="4472C4" w:themeColor="accent1"/>
    </w:rPr>
  </w:style>
  <w:style w:type="character" w:styleId="a3">
    <w:name w:val="annotation reference"/>
    <w:semiHidden/>
    <w:unhideWhenUsed/>
    <w:rsid w:val="00017EE8"/>
    <w:rPr>
      <w:sz w:val="16"/>
      <w:szCs w:val="16"/>
    </w:rPr>
  </w:style>
  <w:style w:type="paragraph" w:styleId="a4">
    <w:name w:val="annotation text"/>
    <w:basedOn w:val="a"/>
    <w:link w:val="a5"/>
    <w:uiPriority w:val="99"/>
    <w:unhideWhenUsed/>
    <w:rsid w:val="00017EE8"/>
    <w:pPr>
      <w:bidi/>
      <w:spacing w:after="200" w:line="240" w:lineRule="auto"/>
    </w:pPr>
    <w:rPr>
      <w:rFonts w:ascii="Calibri" w:eastAsia="Times New Roman" w:hAnsi="Calibri" w:cs="Times New Roman"/>
      <w:sz w:val="20"/>
      <w:szCs w:val="20"/>
      <w:lang w:val="x-none" w:eastAsia="x-none"/>
    </w:rPr>
  </w:style>
  <w:style w:type="character" w:customStyle="1" w:styleId="a5">
    <w:name w:val="טקסט הערה תו"/>
    <w:basedOn w:val="a0"/>
    <w:link w:val="a4"/>
    <w:uiPriority w:val="99"/>
    <w:rsid w:val="00017EE8"/>
    <w:rPr>
      <w:rFonts w:ascii="Calibri" w:eastAsia="Times New Roman" w:hAnsi="Calibri" w:cs="Times New Roman"/>
      <w:sz w:val="20"/>
      <w:szCs w:val="20"/>
      <w:lang w:val="x-none" w:eastAsia="x-none"/>
    </w:rPr>
  </w:style>
  <w:style w:type="paragraph" w:styleId="a6">
    <w:name w:val="footnote text"/>
    <w:basedOn w:val="a"/>
    <w:link w:val="a7"/>
    <w:unhideWhenUsed/>
    <w:rsid w:val="00017EE8"/>
    <w:pPr>
      <w:bidi/>
      <w:spacing w:after="0" w:line="240" w:lineRule="auto"/>
    </w:pPr>
    <w:rPr>
      <w:rFonts w:ascii="Calibri" w:eastAsia="Times New Roman" w:hAnsi="Calibri" w:cs="Times New Roman"/>
      <w:sz w:val="20"/>
      <w:szCs w:val="20"/>
      <w:lang w:val="x-none" w:eastAsia="x-none"/>
    </w:rPr>
  </w:style>
  <w:style w:type="character" w:customStyle="1" w:styleId="a7">
    <w:name w:val="טקסט הערת שוליים תו"/>
    <w:basedOn w:val="a0"/>
    <w:link w:val="a6"/>
    <w:rsid w:val="00017EE8"/>
    <w:rPr>
      <w:rFonts w:ascii="Calibri" w:eastAsia="Times New Roman" w:hAnsi="Calibri" w:cs="Times New Roman"/>
      <w:sz w:val="20"/>
      <w:szCs w:val="20"/>
      <w:lang w:val="x-none" w:eastAsia="x-none"/>
    </w:rPr>
  </w:style>
  <w:style w:type="character" w:styleId="a8">
    <w:name w:val="footnote reference"/>
    <w:semiHidden/>
    <w:unhideWhenUsed/>
    <w:rsid w:val="00017EE8"/>
    <w:rPr>
      <w:vertAlign w:val="superscript"/>
    </w:rPr>
  </w:style>
  <w:style w:type="paragraph" w:styleId="a9">
    <w:name w:val="Balloon Text"/>
    <w:basedOn w:val="a"/>
    <w:link w:val="aa"/>
    <w:semiHidden/>
    <w:unhideWhenUsed/>
    <w:rsid w:val="00017EE8"/>
    <w:pPr>
      <w:spacing w:after="0" w:line="240" w:lineRule="auto"/>
    </w:pPr>
    <w:rPr>
      <w:rFonts w:ascii="Segoe UI" w:hAnsi="Segoe UI"/>
      <w:sz w:val="18"/>
      <w:szCs w:val="18"/>
    </w:rPr>
  </w:style>
  <w:style w:type="character" w:customStyle="1" w:styleId="aa">
    <w:name w:val="טקסט בלונים תו"/>
    <w:basedOn w:val="a0"/>
    <w:link w:val="a9"/>
    <w:semiHidden/>
    <w:rsid w:val="00017EE8"/>
    <w:rPr>
      <w:rFonts w:ascii="Segoe UI" w:hAnsi="Segoe UI"/>
      <w:sz w:val="18"/>
      <w:szCs w:val="18"/>
    </w:rPr>
  </w:style>
  <w:style w:type="paragraph" w:styleId="ab">
    <w:name w:val="No Spacing"/>
    <w:qFormat/>
    <w:rsid w:val="00581103"/>
    <w:pPr>
      <w:spacing w:after="0" w:line="240" w:lineRule="auto"/>
    </w:pPr>
    <w:rPr>
      <w:rFonts w:ascii="Calibri" w:eastAsia="Times New Roman" w:hAnsi="Calibri" w:cs="Arial"/>
    </w:rPr>
  </w:style>
  <w:style w:type="character" w:customStyle="1" w:styleId="10">
    <w:name w:val="כותרת 1 תו"/>
    <w:basedOn w:val="a0"/>
    <w:link w:val="1"/>
    <w:rsid w:val="0033012C"/>
    <w:rPr>
      <w:rFonts w:ascii="Times New Roman" w:eastAsia="Times New Roman" w:hAnsi="Times New Roman" w:cs="Times New Roman"/>
      <w:b/>
      <w:bCs/>
      <w:kern w:val="36"/>
      <w:sz w:val="48"/>
      <w:szCs w:val="48"/>
      <w:lang w:val="x-none" w:eastAsia="x-none"/>
    </w:rPr>
  </w:style>
  <w:style w:type="character" w:customStyle="1" w:styleId="20">
    <w:name w:val="כותרת 2 תו"/>
    <w:basedOn w:val="a0"/>
    <w:link w:val="2"/>
    <w:uiPriority w:val="9"/>
    <w:rsid w:val="0033012C"/>
    <w:rPr>
      <w:rFonts w:ascii="Cambria" w:eastAsia="Times New Roman" w:hAnsi="Cambria" w:cs="Times New Roman"/>
      <w:b/>
      <w:bCs/>
      <w:color w:val="4F81BD"/>
      <w:sz w:val="26"/>
      <w:szCs w:val="26"/>
      <w:lang w:val="x-none" w:eastAsia="x-none"/>
    </w:rPr>
  </w:style>
  <w:style w:type="character" w:customStyle="1" w:styleId="40">
    <w:name w:val="כותרת 4 תו"/>
    <w:basedOn w:val="a0"/>
    <w:link w:val="4"/>
    <w:uiPriority w:val="9"/>
    <w:rsid w:val="0033012C"/>
    <w:rPr>
      <w:rFonts w:asciiTheme="majorHAnsi" w:eastAsiaTheme="majorEastAsia" w:hAnsiTheme="majorHAnsi" w:cstheme="majorBidi"/>
      <w:b/>
      <w:bCs/>
      <w:i/>
      <w:iCs/>
      <w:color w:val="4472C4" w:themeColor="accent1"/>
    </w:rPr>
  </w:style>
  <w:style w:type="character" w:customStyle="1" w:styleId="50">
    <w:name w:val="כותרת 5 תו"/>
    <w:basedOn w:val="a0"/>
    <w:link w:val="5"/>
    <w:uiPriority w:val="9"/>
    <w:rsid w:val="0033012C"/>
    <w:rPr>
      <w:rFonts w:asciiTheme="majorHAnsi" w:eastAsiaTheme="majorEastAsia" w:hAnsiTheme="majorHAnsi" w:cstheme="majorBidi"/>
      <w:color w:val="1F3763" w:themeColor="accent1" w:themeShade="7F"/>
    </w:rPr>
  </w:style>
  <w:style w:type="character" w:customStyle="1" w:styleId="60">
    <w:name w:val="כותרת 6 תו"/>
    <w:basedOn w:val="a0"/>
    <w:link w:val="6"/>
    <w:uiPriority w:val="9"/>
    <w:rsid w:val="0033012C"/>
    <w:rPr>
      <w:rFonts w:asciiTheme="majorHAnsi" w:eastAsiaTheme="majorEastAsia" w:hAnsiTheme="majorHAnsi" w:cstheme="majorBidi"/>
      <w:i/>
      <w:iCs/>
      <w:color w:val="1F3763" w:themeColor="accent1" w:themeShade="7F"/>
    </w:rPr>
  </w:style>
  <w:style w:type="paragraph" w:styleId="ac">
    <w:name w:val="List Paragraph"/>
    <w:basedOn w:val="a"/>
    <w:uiPriority w:val="34"/>
    <w:qFormat/>
    <w:rsid w:val="0033012C"/>
    <w:pPr>
      <w:bidi/>
      <w:spacing w:after="200" w:line="276" w:lineRule="auto"/>
      <w:ind w:left="720"/>
      <w:contextualSpacing/>
    </w:pPr>
    <w:rPr>
      <w:rFonts w:ascii="Calibri" w:eastAsia="Times New Roman" w:hAnsi="Calibri" w:cs="Arial"/>
    </w:rPr>
  </w:style>
  <w:style w:type="character" w:styleId="Hyperlink">
    <w:name w:val="Hyperlink"/>
    <w:rsid w:val="0033012C"/>
    <w:rPr>
      <w:color w:val="0000FF"/>
      <w:u w:val="single"/>
    </w:rPr>
  </w:style>
  <w:style w:type="paragraph" w:styleId="ad">
    <w:name w:val="annotation subject"/>
    <w:basedOn w:val="a4"/>
    <w:next w:val="a4"/>
    <w:link w:val="ae"/>
    <w:semiHidden/>
    <w:unhideWhenUsed/>
    <w:rsid w:val="0033012C"/>
    <w:rPr>
      <w:b/>
      <w:bCs/>
    </w:rPr>
  </w:style>
  <w:style w:type="character" w:customStyle="1" w:styleId="ae">
    <w:name w:val="נושא הערה תו"/>
    <w:basedOn w:val="a5"/>
    <w:link w:val="ad"/>
    <w:semiHidden/>
    <w:rsid w:val="0033012C"/>
    <w:rPr>
      <w:rFonts w:ascii="Calibri" w:eastAsia="Times New Roman" w:hAnsi="Calibri" w:cs="Times New Roman"/>
      <w:b/>
      <w:bCs/>
      <w:sz w:val="20"/>
      <w:szCs w:val="20"/>
      <w:lang w:val="x-none" w:eastAsia="x-none"/>
    </w:rPr>
  </w:style>
  <w:style w:type="paragraph" w:styleId="af">
    <w:name w:val="Plain Text"/>
    <w:basedOn w:val="a"/>
    <w:link w:val="af0"/>
    <w:rsid w:val="0033012C"/>
    <w:pPr>
      <w:widowControl w:val="0"/>
      <w:bidi/>
      <w:spacing w:after="0" w:line="240" w:lineRule="auto"/>
    </w:pPr>
    <w:rPr>
      <w:rFonts w:ascii="Courier New" w:eastAsia="Times New Roman" w:hAnsi="Courier" w:cs="Times New Roman"/>
      <w:snapToGrid w:val="0"/>
      <w:sz w:val="20"/>
      <w:szCs w:val="20"/>
      <w:lang w:val="x-none" w:eastAsia="he-IL"/>
    </w:rPr>
  </w:style>
  <w:style w:type="character" w:customStyle="1" w:styleId="af0">
    <w:name w:val="טקסט רגיל תו"/>
    <w:basedOn w:val="a0"/>
    <w:link w:val="af"/>
    <w:rsid w:val="0033012C"/>
    <w:rPr>
      <w:rFonts w:ascii="Courier New" w:eastAsia="Times New Roman" w:hAnsi="Courier" w:cs="Times New Roman"/>
      <w:snapToGrid w:val="0"/>
      <w:sz w:val="20"/>
      <w:szCs w:val="20"/>
      <w:lang w:val="x-none" w:eastAsia="he-IL"/>
    </w:rPr>
  </w:style>
  <w:style w:type="paragraph" w:customStyle="1" w:styleId="takzir">
    <w:name w:val="takzir"/>
    <w:basedOn w:val="a"/>
    <w:rsid w:val="0033012C"/>
    <w:pPr>
      <w:bidi/>
      <w:spacing w:after="120" w:line="240" w:lineRule="exact"/>
      <w:jc w:val="both"/>
    </w:pPr>
    <w:rPr>
      <w:rFonts w:ascii="Times New Roman" w:eastAsia="Times New Roman" w:hAnsi="Times New Roman" w:cs="David"/>
      <w:b/>
      <w:bCs/>
      <w:noProof/>
      <w:lang w:eastAsia="he-IL"/>
    </w:rPr>
  </w:style>
  <w:style w:type="paragraph" w:styleId="af1">
    <w:name w:val="header"/>
    <w:basedOn w:val="a"/>
    <w:link w:val="af2"/>
    <w:unhideWhenUsed/>
    <w:rsid w:val="0033012C"/>
    <w:pPr>
      <w:tabs>
        <w:tab w:val="center" w:pos="4153"/>
        <w:tab w:val="right" w:pos="8306"/>
      </w:tabs>
      <w:bidi/>
      <w:spacing w:after="0" w:line="240" w:lineRule="auto"/>
    </w:pPr>
    <w:rPr>
      <w:rFonts w:ascii="Calibri" w:eastAsia="Times New Roman" w:hAnsi="Calibri" w:cs="Arial"/>
    </w:rPr>
  </w:style>
  <w:style w:type="character" w:customStyle="1" w:styleId="af2">
    <w:name w:val="כותרת עליונה תו"/>
    <w:basedOn w:val="a0"/>
    <w:link w:val="af1"/>
    <w:rsid w:val="0033012C"/>
    <w:rPr>
      <w:rFonts w:ascii="Calibri" w:eastAsia="Times New Roman" w:hAnsi="Calibri" w:cs="Arial"/>
    </w:rPr>
  </w:style>
  <w:style w:type="paragraph" w:styleId="af3">
    <w:name w:val="footer"/>
    <w:basedOn w:val="a"/>
    <w:link w:val="af4"/>
    <w:uiPriority w:val="99"/>
    <w:unhideWhenUsed/>
    <w:rsid w:val="0033012C"/>
    <w:pPr>
      <w:tabs>
        <w:tab w:val="center" w:pos="4153"/>
        <w:tab w:val="right" w:pos="8306"/>
      </w:tabs>
      <w:bidi/>
      <w:spacing w:after="0" w:line="240" w:lineRule="auto"/>
    </w:pPr>
    <w:rPr>
      <w:rFonts w:ascii="Calibri" w:eastAsia="Times New Roman" w:hAnsi="Calibri" w:cs="Arial"/>
    </w:rPr>
  </w:style>
  <w:style w:type="character" w:customStyle="1" w:styleId="af4">
    <w:name w:val="כותרת תחתונה תו"/>
    <w:basedOn w:val="a0"/>
    <w:link w:val="af3"/>
    <w:uiPriority w:val="99"/>
    <w:rsid w:val="0033012C"/>
    <w:rPr>
      <w:rFonts w:ascii="Calibri" w:eastAsia="Times New Roman" w:hAnsi="Calibri" w:cs="Arial"/>
    </w:rPr>
  </w:style>
  <w:style w:type="paragraph" w:styleId="NormalWeb">
    <w:name w:val="Normal (Web)"/>
    <w:basedOn w:val="a"/>
    <w:uiPriority w:val="99"/>
    <w:unhideWhenUsed/>
    <w:rsid w:val="003301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3012C"/>
  </w:style>
  <w:style w:type="character" w:customStyle="1" w:styleId="fn">
    <w:name w:val="fn"/>
    <w:basedOn w:val="a0"/>
    <w:rsid w:val="0033012C"/>
  </w:style>
  <w:style w:type="character" w:customStyle="1" w:styleId="Subtitle1">
    <w:name w:val="Subtitle1"/>
    <w:basedOn w:val="a0"/>
    <w:rsid w:val="0033012C"/>
  </w:style>
  <w:style w:type="paragraph" w:styleId="af5">
    <w:name w:val="Revision"/>
    <w:hidden/>
    <w:uiPriority w:val="99"/>
    <w:semiHidden/>
    <w:rsid w:val="0033012C"/>
    <w:pPr>
      <w:spacing w:after="0" w:line="240" w:lineRule="auto"/>
    </w:pPr>
    <w:rPr>
      <w:rFonts w:ascii="Calibri" w:eastAsia="Times New Roman" w:hAnsi="Calibri" w:cs="Arial"/>
    </w:rPr>
  </w:style>
  <w:style w:type="character" w:styleId="FollowedHyperlink">
    <w:name w:val="FollowedHyperlink"/>
    <w:uiPriority w:val="99"/>
    <w:semiHidden/>
    <w:unhideWhenUsed/>
    <w:rsid w:val="0033012C"/>
    <w:rPr>
      <w:color w:val="800080"/>
      <w:u w:val="single"/>
    </w:rPr>
  </w:style>
  <w:style w:type="character" w:styleId="af6">
    <w:name w:val="Strong"/>
    <w:qFormat/>
    <w:rsid w:val="0033012C"/>
    <w:rPr>
      <w:b/>
      <w:bCs/>
    </w:rPr>
  </w:style>
  <w:style w:type="paragraph" w:customStyle="1" w:styleId="RESHET">
    <w:name w:val="RESHET"/>
    <w:basedOn w:val="a"/>
    <w:rsid w:val="0033012C"/>
    <w:pPr>
      <w:pBdr>
        <w:top w:val="single" w:sz="4" w:space="4" w:color="FFFFFF"/>
        <w:left w:val="single" w:sz="4" w:space="11" w:color="FFFFFF"/>
        <w:bottom w:val="single" w:sz="4" w:space="6" w:color="FFFFFF"/>
        <w:right w:val="single" w:sz="4" w:space="11" w:color="FFFFFF"/>
      </w:pBdr>
      <w:shd w:val="pct25" w:color="00FF00" w:fill="auto"/>
      <w:bidi/>
      <w:spacing w:after="120" w:line="230" w:lineRule="exact"/>
      <w:ind w:left="227" w:right="227"/>
      <w:jc w:val="both"/>
    </w:pPr>
    <w:rPr>
      <w:rFonts w:ascii="Times New Roman" w:eastAsia="Times New Roman" w:hAnsi="Times New Roman" w:cs="FrankRuehl"/>
      <w:b/>
      <w:bCs/>
      <w:sz w:val="24"/>
      <w:lang w:eastAsia="he-IL"/>
    </w:rPr>
  </w:style>
  <w:style w:type="character" w:customStyle="1" w:styleId="post-summ">
    <w:name w:val="post-summ"/>
    <w:basedOn w:val="a0"/>
    <w:rsid w:val="0033012C"/>
  </w:style>
  <w:style w:type="character" w:customStyle="1" w:styleId="readinglist">
    <w:name w:val="readinglist"/>
    <w:basedOn w:val="a0"/>
    <w:rsid w:val="0033012C"/>
  </w:style>
  <w:style w:type="paragraph" w:customStyle="1" w:styleId="KOT5">
    <w:name w:val="KOT5"/>
    <w:basedOn w:val="a"/>
    <w:rsid w:val="0033012C"/>
    <w:pPr>
      <w:keepNext/>
      <w:bidi/>
      <w:spacing w:after="120" w:line="260" w:lineRule="exact"/>
    </w:pPr>
    <w:rPr>
      <w:rFonts w:ascii="Times New Roman" w:eastAsia="Times New Roman" w:hAnsi="Times New Roman" w:cs="David"/>
      <w:b/>
      <w:bCs/>
    </w:rPr>
  </w:style>
  <w:style w:type="character" w:customStyle="1" w:styleId="31">
    <w:name w:val="תו תו3"/>
    <w:rsid w:val="0033012C"/>
    <w:rPr>
      <w:rFonts w:cs="David"/>
      <w:b/>
      <w:bCs/>
      <w:spacing w:val="40"/>
      <w:szCs w:val="24"/>
      <w:lang w:val="en-US" w:eastAsia="he-IL" w:bidi="he-IL"/>
    </w:rPr>
  </w:style>
  <w:style w:type="paragraph" w:customStyle="1" w:styleId="KOT1">
    <w:name w:val="KOT1"/>
    <w:basedOn w:val="a"/>
    <w:rsid w:val="0033012C"/>
    <w:pPr>
      <w:keepNext/>
      <w:bidi/>
      <w:spacing w:after="360" w:line="400" w:lineRule="exact"/>
      <w:jc w:val="center"/>
    </w:pPr>
    <w:rPr>
      <w:rFonts w:ascii="Times New Roman" w:eastAsia="Times New Roman" w:hAnsi="Times New Roman" w:cs="David"/>
      <w:b/>
      <w:bCs/>
      <w:sz w:val="36"/>
      <w:szCs w:val="36"/>
      <w:lang w:eastAsia="he-IL"/>
    </w:rPr>
  </w:style>
  <w:style w:type="character" w:customStyle="1" w:styleId="bylinepipe">
    <w:name w:val="bylinepipe"/>
    <w:basedOn w:val="a0"/>
    <w:rsid w:val="0033012C"/>
  </w:style>
  <w:style w:type="character" w:customStyle="1" w:styleId="Title1">
    <w:name w:val="Title1"/>
    <w:basedOn w:val="a0"/>
    <w:rsid w:val="0033012C"/>
  </w:style>
  <w:style w:type="paragraph" w:customStyle="1" w:styleId="af7">
    <w:name w:val="פסקה רג"/>
    <w:basedOn w:val="a"/>
    <w:rsid w:val="0033012C"/>
    <w:pPr>
      <w:bidi/>
      <w:spacing w:before="120" w:after="120" w:line="336" w:lineRule="auto"/>
      <w:jc w:val="both"/>
    </w:pPr>
    <w:rPr>
      <w:rFonts w:ascii="Times New Roman" w:eastAsia="Times New Roman" w:hAnsi="Times New Roman" w:cs="David"/>
      <w:sz w:val="24"/>
      <w:szCs w:val="24"/>
    </w:rPr>
  </w:style>
  <w:style w:type="paragraph" w:customStyle="1" w:styleId="HeadHatzaotHok">
    <w:name w:val="Head HatzaotHok"/>
    <w:basedOn w:val="a"/>
    <w:rsid w:val="0033012C"/>
    <w:pPr>
      <w:keepNext/>
      <w:keepLines/>
      <w:widowControl w:val="0"/>
      <w:autoSpaceDE w:val="0"/>
      <w:autoSpaceDN w:val="0"/>
      <w:bidi/>
      <w:adjustRightInd w:val="0"/>
      <w:snapToGrid w:val="0"/>
      <w:spacing w:before="240" w:after="0" w:line="360" w:lineRule="auto"/>
      <w:jc w:val="center"/>
      <w:textAlignment w:val="center"/>
    </w:pPr>
    <w:rPr>
      <w:rFonts w:ascii="Arial" w:eastAsia="Arial Unicode MS" w:hAnsi="Arial" w:cs="Arial Unicode MS"/>
      <w:b/>
      <w:bCs/>
      <w:color w:val="000000"/>
      <w:sz w:val="20"/>
      <w:szCs w:val="26"/>
      <w:lang w:eastAsia="ja-JP"/>
    </w:rPr>
  </w:style>
  <w:style w:type="paragraph" w:customStyle="1" w:styleId="FileNumber">
    <w:name w:val="File Number"/>
    <w:basedOn w:val="a"/>
    <w:rsid w:val="0033012C"/>
    <w:pPr>
      <w:overflowPunct w:val="0"/>
      <w:bidi/>
      <w:adjustRightInd w:val="0"/>
      <w:spacing w:after="0" w:line="360" w:lineRule="auto"/>
      <w:jc w:val="right"/>
    </w:pPr>
    <w:rPr>
      <w:rFonts w:ascii="Times New Roman" w:eastAsia="Times New Roman" w:hAnsi="Times New Roman" w:cs="David"/>
      <w:bCs/>
      <w:sz w:val="20"/>
      <w:szCs w:val="24"/>
    </w:rPr>
  </w:style>
  <w:style w:type="character" w:customStyle="1" w:styleId="reference-text">
    <w:name w:val="reference-text"/>
    <w:basedOn w:val="a0"/>
    <w:rsid w:val="0033012C"/>
  </w:style>
  <w:style w:type="character" w:styleId="HTMLCite">
    <w:name w:val="HTML Cite"/>
    <w:uiPriority w:val="99"/>
    <w:semiHidden/>
    <w:unhideWhenUsed/>
    <w:rsid w:val="0033012C"/>
    <w:rPr>
      <w:i w:val="0"/>
      <w:iCs w:val="0"/>
      <w:color w:val="009933"/>
    </w:rPr>
  </w:style>
  <w:style w:type="paragraph" w:customStyle="1" w:styleId="references">
    <w:name w:val="references"/>
    <w:basedOn w:val="a"/>
    <w:rsid w:val="0033012C"/>
    <w:pPr>
      <w:spacing w:after="0" w:line="480" w:lineRule="auto"/>
      <w:ind w:left="454" w:hanging="454"/>
      <w:jc w:val="both"/>
    </w:pPr>
    <w:rPr>
      <w:rFonts w:ascii="Times New Roman" w:eastAsia="Times New Roman" w:hAnsi="Times New Roman" w:cs="Times New Roman"/>
      <w:sz w:val="24"/>
      <w:szCs w:val="20"/>
      <w:lang w:val="en-GB" w:eastAsia="he-IL"/>
    </w:rPr>
  </w:style>
  <w:style w:type="paragraph" w:customStyle="1" w:styleId="open-review-para">
    <w:name w:val="open-review-para"/>
    <w:basedOn w:val="a"/>
    <w:rsid w:val="0033012C"/>
    <w:pPr>
      <w:spacing w:before="100" w:beforeAutospacing="1" w:after="100" w:afterAutospacing="1" w:line="240" w:lineRule="auto"/>
    </w:pPr>
    <w:rPr>
      <w:rFonts w:ascii="Times New Roman" w:eastAsia="Times New Roman" w:hAnsi="Times New Roman" w:cs="Times New Roman"/>
      <w:sz w:val="24"/>
      <w:szCs w:val="24"/>
    </w:rPr>
  </w:style>
  <w:style w:type="table" w:styleId="af8">
    <w:name w:val="Table Grid"/>
    <w:basedOn w:val="a1"/>
    <w:uiPriority w:val="59"/>
    <w:rsid w:val="0033012C"/>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הצללה בהירה - הדגשה 11"/>
    <w:basedOn w:val="a1"/>
    <w:uiPriority w:val="60"/>
    <w:rsid w:val="0033012C"/>
    <w:pPr>
      <w:spacing w:after="0" w:line="240" w:lineRule="auto"/>
    </w:pPr>
    <w:rPr>
      <w:rFonts w:ascii="Calibri" w:eastAsia="Times New Roman"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רשימה בהירה - הדגשה 11"/>
    <w:basedOn w:val="a1"/>
    <w:uiPriority w:val="61"/>
    <w:rsid w:val="0033012C"/>
    <w:pPr>
      <w:spacing w:after="0" w:line="240" w:lineRule="auto"/>
    </w:pPr>
    <w:rPr>
      <w:rFonts w:ascii="Calibri" w:eastAsia="Times New Roman"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f9">
    <w:name w:val="Title"/>
    <w:basedOn w:val="a"/>
    <w:next w:val="a"/>
    <w:link w:val="afa"/>
    <w:uiPriority w:val="10"/>
    <w:qFormat/>
    <w:rsid w:val="0033012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a">
    <w:name w:val="כותרת טקסט תו"/>
    <w:basedOn w:val="a0"/>
    <w:link w:val="af9"/>
    <w:uiPriority w:val="10"/>
    <w:rsid w:val="0033012C"/>
    <w:rPr>
      <w:rFonts w:asciiTheme="majorHAnsi" w:eastAsiaTheme="majorEastAsia" w:hAnsiTheme="majorHAnsi" w:cstheme="majorBidi"/>
      <w:color w:val="323E4F" w:themeColor="text2" w:themeShade="BF"/>
      <w:spacing w:val="5"/>
      <w:kern w:val="28"/>
      <w:sz w:val="52"/>
      <w:szCs w:val="52"/>
    </w:rPr>
  </w:style>
  <w:style w:type="paragraph" w:customStyle="1" w:styleId="11">
    <w:name w:val="ביבליוגרפיה1"/>
    <w:basedOn w:val="a"/>
    <w:next w:val="a"/>
    <w:rsid w:val="0033012C"/>
    <w:pPr>
      <w:bidi/>
    </w:pPr>
    <w:rPr>
      <w:rFonts w:ascii="Calibri" w:eastAsia="Times New Roman" w:hAnsi="Calibri" w:cs="Arial"/>
    </w:rPr>
  </w:style>
  <w:style w:type="paragraph" w:customStyle="1" w:styleId="12">
    <w:name w:val="פיסקת רשימה1"/>
    <w:basedOn w:val="a"/>
    <w:rsid w:val="0033012C"/>
    <w:pPr>
      <w:bidi/>
      <w:ind w:left="720"/>
      <w:contextualSpacing/>
    </w:pPr>
    <w:rPr>
      <w:rFonts w:ascii="Calibri" w:eastAsia="Times New Roman" w:hAnsi="Calibri" w:cs="Arial"/>
    </w:rPr>
  </w:style>
  <w:style w:type="paragraph" w:styleId="afb">
    <w:name w:val="Body Text"/>
    <w:basedOn w:val="a"/>
    <w:link w:val="afc"/>
    <w:rsid w:val="0033012C"/>
    <w:pPr>
      <w:bidi/>
      <w:spacing w:after="0" w:line="360" w:lineRule="auto"/>
    </w:pPr>
    <w:rPr>
      <w:rFonts w:ascii="Times New Roman" w:eastAsia="Calibri" w:hAnsi="Times New Roman" w:cs="Narkisim"/>
      <w:sz w:val="20"/>
      <w:szCs w:val="24"/>
    </w:rPr>
  </w:style>
  <w:style w:type="character" w:customStyle="1" w:styleId="afc">
    <w:name w:val="גוף טקסט תו"/>
    <w:basedOn w:val="a0"/>
    <w:link w:val="afb"/>
    <w:rsid w:val="0033012C"/>
    <w:rPr>
      <w:rFonts w:ascii="Times New Roman" w:eastAsia="Calibri" w:hAnsi="Times New Roman" w:cs="Narkisim"/>
      <w:sz w:val="20"/>
      <w:szCs w:val="24"/>
    </w:rPr>
  </w:style>
  <w:style w:type="character" w:styleId="afd">
    <w:name w:val="page number"/>
    <w:basedOn w:val="a0"/>
    <w:rsid w:val="0033012C"/>
  </w:style>
  <w:style w:type="paragraph" w:customStyle="1" w:styleId="Default">
    <w:name w:val="Default"/>
    <w:rsid w:val="0033012C"/>
    <w:pPr>
      <w:autoSpaceDE w:val="0"/>
      <w:autoSpaceDN w:val="0"/>
      <w:adjustRightInd w:val="0"/>
      <w:spacing w:after="0" w:line="240" w:lineRule="auto"/>
    </w:pPr>
    <w:rPr>
      <w:rFonts w:ascii="Times New Roman" w:hAnsi="Times New Roman" w:cs="Times New Roman"/>
      <w:color w:val="000000"/>
      <w:sz w:val="24"/>
      <w:szCs w:val="24"/>
    </w:rPr>
  </w:style>
  <w:style w:type="paragraph" w:styleId="afe">
    <w:name w:val="Bibliography"/>
    <w:basedOn w:val="a"/>
    <w:next w:val="a"/>
    <w:uiPriority w:val="37"/>
    <w:semiHidden/>
    <w:unhideWhenUsed/>
    <w:rsid w:val="0033012C"/>
    <w:pPr>
      <w:spacing w:after="200" w:line="276" w:lineRule="auto"/>
    </w:pPr>
  </w:style>
  <w:style w:type="paragraph" w:customStyle="1" w:styleId="xmsonormal">
    <w:name w:val="x_msonormal"/>
    <w:basedOn w:val="a"/>
    <w:rsid w:val="00AE44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אזכור לא מזוהה1"/>
    <w:basedOn w:val="a0"/>
    <w:uiPriority w:val="99"/>
    <w:semiHidden/>
    <w:unhideWhenUsed/>
    <w:rsid w:val="00E05D1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33012C"/>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next w:val="a"/>
    <w:link w:val="20"/>
    <w:uiPriority w:val="9"/>
    <w:unhideWhenUsed/>
    <w:qFormat/>
    <w:rsid w:val="0033012C"/>
    <w:pPr>
      <w:keepNext/>
      <w:keepLines/>
      <w:bidi/>
      <w:spacing w:before="200" w:after="0" w:line="276" w:lineRule="auto"/>
      <w:outlineLvl w:val="1"/>
    </w:pPr>
    <w:rPr>
      <w:rFonts w:ascii="Cambria" w:eastAsia="Times New Roman" w:hAnsi="Cambria" w:cs="Times New Roman"/>
      <w:b/>
      <w:bCs/>
      <w:color w:val="4F81BD"/>
      <w:sz w:val="26"/>
      <w:szCs w:val="26"/>
      <w:lang w:val="x-none" w:eastAsia="x-none"/>
    </w:rPr>
  </w:style>
  <w:style w:type="paragraph" w:styleId="3">
    <w:name w:val="heading 3"/>
    <w:basedOn w:val="a"/>
    <w:next w:val="a"/>
    <w:link w:val="30"/>
    <w:uiPriority w:val="9"/>
    <w:unhideWhenUsed/>
    <w:qFormat/>
    <w:rsid w:val="00017EE8"/>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33012C"/>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unhideWhenUsed/>
    <w:qFormat/>
    <w:rsid w:val="0033012C"/>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unhideWhenUsed/>
    <w:qFormat/>
    <w:rsid w:val="0033012C"/>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017EE8"/>
    <w:rPr>
      <w:rFonts w:asciiTheme="majorHAnsi" w:eastAsiaTheme="majorEastAsia" w:hAnsiTheme="majorHAnsi" w:cstheme="majorBidi"/>
      <w:b/>
      <w:bCs/>
      <w:color w:val="4472C4" w:themeColor="accent1"/>
    </w:rPr>
  </w:style>
  <w:style w:type="character" w:styleId="a3">
    <w:name w:val="annotation reference"/>
    <w:semiHidden/>
    <w:unhideWhenUsed/>
    <w:rsid w:val="00017EE8"/>
    <w:rPr>
      <w:sz w:val="16"/>
      <w:szCs w:val="16"/>
    </w:rPr>
  </w:style>
  <w:style w:type="paragraph" w:styleId="a4">
    <w:name w:val="annotation text"/>
    <w:basedOn w:val="a"/>
    <w:link w:val="a5"/>
    <w:uiPriority w:val="99"/>
    <w:unhideWhenUsed/>
    <w:rsid w:val="00017EE8"/>
    <w:pPr>
      <w:bidi/>
      <w:spacing w:after="200" w:line="240" w:lineRule="auto"/>
    </w:pPr>
    <w:rPr>
      <w:rFonts w:ascii="Calibri" w:eastAsia="Times New Roman" w:hAnsi="Calibri" w:cs="Times New Roman"/>
      <w:sz w:val="20"/>
      <w:szCs w:val="20"/>
      <w:lang w:val="x-none" w:eastAsia="x-none"/>
    </w:rPr>
  </w:style>
  <w:style w:type="character" w:customStyle="1" w:styleId="a5">
    <w:name w:val="טקסט הערה תו"/>
    <w:basedOn w:val="a0"/>
    <w:link w:val="a4"/>
    <w:uiPriority w:val="99"/>
    <w:rsid w:val="00017EE8"/>
    <w:rPr>
      <w:rFonts w:ascii="Calibri" w:eastAsia="Times New Roman" w:hAnsi="Calibri" w:cs="Times New Roman"/>
      <w:sz w:val="20"/>
      <w:szCs w:val="20"/>
      <w:lang w:val="x-none" w:eastAsia="x-none"/>
    </w:rPr>
  </w:style>
  <w:style w:type="paragraph" w:styleId="a6">
    <w:name w:val="footnote text"/>
    <w:basedOn w:val="a"/>
    <w:link w:val="a7"/>
    <w:unhideWhenUsed/>
    <w:rsid w:val="00017EE8"/>
    <w:pPr>
      <w:bidi/>
      <w:spacing w:after="0" w:line="240" w:lineRule="auto"/>
    </w:pPr>
    <w:rPr>
      <w:rFonts w:ascii="Calibri" w:eastAsia="Times New Roman" w:hAnsi="Calibri" w:cs="Times New Roman"/>
      <w:sz w:val="20"/>
      <w:szCs w:val="20"/>
      <w:lang w:val="x-none" w:eastAsia="x-none"/>
    </w:rPr>
  </w:style>
  <w:style w:type="character" w:customStyle="1" w:styleId="a7">
    <w:name w:val="טקסט הערת שוליים תו"/>
    <w:basedOn w:val="a0"/>
    <w:link w:val="a6"/>
    <w:rsid w:val="00017EE8"/>
    <w:rPr>
      <w:rFonts w:ascii="Calibri" w:eastAsia="Times New Roman" w:hAnsi="Calibri" w:cs="Times New Roman"/>
      <w:sz w:val="20"/>
      <w:szCs w:val="20"/>
      <w:lang w:val="x-none" w:eastAsia="x-none"/>
    </w:rPr>
  </w:style>
  <w:style w:type="character" w:styleId="a8">
    <w:name w:val="footnote reference"/>
    <w:semiHidden/>
    <w:unhideWhenUsed/>
    <w:rsid w:val="00017EE8"/>
    <w:rPr>
      <w:vertAlign w:val="superscript"/>
    </w:rPr>
  </w:style>
  <w:style w:type="paragraph" w:styleId="a9">
    <w:name w:val="Balloon Text"/>
    <w:basedOn w:val="a"/>
    <w:link w:val="aa"/>
    <w:semiHidden/>
    <w:unhideWhenUsed/>
    <w:rsid w:val="00017EE8"/>
    <w:pPr>
      <w:spacing w:after="0" w:line="240" w:lineRule="auto"/>
    </w:pPr>
    <w:rPr>
      <w:rFonts w:ascii="Segoe UI" w:hAnsi="Segoe UI"/>
      <w:sz w:val="18"/>
      <w:szCs w:val="18"/>
    </w:rPr>
  </w:style>
  <w:style w:type="character" w:customStyle="1" w:styleId="aa">
    <w:name w:val="טקסט בלונים תו"/>
    <w:basedOn w:val="a0"/>
    <w:link w:val="a9"/>
    <w:semiHidden/>
    <w:rsid w:val="00017EE8"/>
    <w:rPr>
      <w:rFonts w:ascii="Segoe UI" w:hAnsi="Segoe UI"/>
      <w:sz w:val="18"/>
      <w:szCs w:val="18"/>
    </w:rPr>
  </w:style>
  <w:style w:type="paragraph" w:styleId="ab">
    <w:name w:val="No Spacing"/>
    <w:qFormat/>
    <w:rsid w:val="00581103"/>
    <w:pPr>
      <w:spacing w:after="0" w:line="240" w:lineRule="auto"/>
    </w:pPr>
    <w:rPr>
      <w:rFonts w:ascii="Calibri" w:eastAsia="Times New Roman" w:hAnsi="Calibri" w:cs="Arial"/>
    </w:rPr>
  </w:style>
  <w:style w:type="character" w:customStyle="1" w:styleId="10">
    <w:name w:val="כותרת 1 תו"/>
    <w:basedOn w:val="a0"/>
    <w:link w:val="1"/>
    <w:rsid w:val="0033012C"/>
    <w:rPr>
      <w:rFonts w:ascii="Times New Roman" w:eastAsia="Times New Roman" w:hAnsi="Times New Roman" w:cs="Times New Roman"/>
      <w:b/>
      <w:bCs/>
      <w:kern w:val="36"/>
      <w:sz w:val="48"/>
      <w:szCs w:val="48"/>
      <w:lang w:val="x-none" w:eastAsia="x-none"/>
    </w:rPr>
  </w:style>
  <w:style w:type="character" w:customStyle="1" w:styleId="20">
    <w:name w:val="כותרת 2 תו"/>
    <w:basedOn w:val="a0"/>
    <w:link w:val="2"/>
    <w:uiPriority w:val="9"/>
    <w:rsid w:val="0033012C"/>
    <w:rPr>
      <w:rFonts w:ascii="Cambria" w:eastAsia="Times New Roman" w:hAnsi="Cambria" w:cs="Times New Roman"/>
      <w:b/>
      <w:bCs/>
      <w:color w:val="4F81BD"/>
      <w:sz w:val="26"/>
      <w:szCs w:val="26"/>
      <w:lang w:val="x-none" w:eastAsia="x-none"/>
    </w:rPr>
  </w:style>
  <w:style w:type="character" w:customStyle="1" w:styleId="40">
    <w:name w:val="כותרת 4 תו"/>
    <w:basedOn w:val="a0"/>
    <w:link w:val="4"/>
    <w:uiPriority w:val="9"/>
    <w:rsid w:val="0033012C"/>
    <w:rPr>
      <w:rFonts w:asciiTheme="majorHAnsi" w:eastAsiaTheme="majorEastAsia" w:hAnsiTheme="majorHAnsi" w:cstheme="majorBidi"/>
      <w:b/>
      <w:bCs/>
      <w:i/>
      <w:iCs/>
      <w:color w:val="4472C4" w:themeColor="accent1"/>
    </w:rPr>
  </w:style>
  <w:style w:type="character" w:customStyle="1" w:styleId="50">
    <w:name w:val="כותרת 5 תו"/>
    <w:basedOn w:val="a0"/>
    <w:link w:val="5"/>
    <w:uiPriority w:val="9"/>
    <w:rsid w:val="0033012C"/>
    <w:rPr>
      <w:rFonts w:asciiTheme="majorHAnsi" w:eastAsiaTheme="majorEastAsia" w:hAnsiTheme="majorHAnsi" w:cstheme="majorBidi"/>
      <w:color w:val="1F3763" w:themeColor="accent1" w:themeShade="7F"/>
    </w:rPr>
  </w:style>
  <w:style w:type="character" w:customStyle="1" w:styleId="60">
    <w:name w:val="כותרת 6 תו"/>
    <w:basedOn w:val="a0"/>
    <w:link w:val="6"/>
    <w:uiPriority w:val="9"/>
    <w:rsid w:val="0033012C"/>
    <w:rPr>
      <w:rFonts w:asciiTheme="majorHAnsi" w:eastAsiaTheme="majorEastAsia" w:hAnsiTheme="majorHAnsi" w:cstheme="majorBidi"/>
      <w:i/>
      <w:iCs/>
      <w:color w:val="1F3763" w:themeColor="accent1" w:themeShade="7F"/>
    </w:rPr>
  </w:style>
  <w:style w:type="paragraph" w:styleId="ac">
    <w:name w:val="List Paragraph"/>
    <w:basedOn w:val="a"/>
    <w:uiPriority w:val="34"/>
    <w:qFormat/>
    <w:rsid w:val="0033012C"/>
    <w:pPr>
      <w:bidi/>
      <w:spacing w:after="200" w:line="276" w:lineRule="auto"/>
      <w:ind w:left="720"/>
      <w:contextualSpacing/>
    </w:pPr>
    <w:rPr>
      <w:rFonts w:ascii="Calibri" w:eastAsia="Times New Roman" w:hAnsi="Calibri" w:cs="Arial"/>
    </w:rPr>
  </w:style>
  <w:style w:type="character" w:styleId="Hyperlink">
    <w:name w:val="Hyperlink"/>
    <w:rsid w:val="0033012C"/>
    <w:rPr>
      <w:color w:val="0000FF"/>
      <w:u w:val="single"/>
    </w:rPr>
  </w:style>
  <w:style w:type="paragraph" w:styleId="ad">
    <w:name w:val="annotation subject"/>
    <w:basedOn w:val="a4"/>
    <w:next w:val="a4"/>
    <w:link w:val="ae"/>
    <w:semiHidden/>
    <w:unhideWhenUsed/>
    <w:rsid w:val="0033012C"/>
    <w:rPr>
      <w:b/>
      <w:bCs/>
    </w:rPr>
  </w:style>
  <w:style w:type="character" w:customStyle="1" w:styleId="ae">
    <w:name w:val="נושא הערה תו"/>
    <w:basedOn w:val="a5"/>
    <w:link w:val="ad"/>
    <w:semiHidden/>
    <w:rsid w:val="0033012C"/>
    <w:rPr>
      <w:rFonts w:ascii="Calibri" w:eastAsia="Times New Roman" w:hAnsi="Calibri" w:cs="Times New Roman"/>
      <w:b/>
      <w:bCs/>
      <w:sz w:val="20"/>
      <w:szCs w:val="20"/>
      <w:lang w:val="x-none" w:eastAsia="x-none"/>
    </w:rPr>
  </w:style>
  <w:style w:type="paragraph" w:styleId="af">
    <w:name w:val="Plain Text"/>
    <w:basedOn w:val="a"/>
    <w:link w:val="af0"/>
    <w:rsid w:val="0033012C"/>
    <w:pPr>
      <w:widowControl w:val="0"/>
      <w:bidi/>
      <w:spacing w:after="0" w:line="240" w:lineRule="auto"/>
    </w:pPr>
    <w:rPr>
      <w:rFonts w:ascii="Courier New" w:eastAsia="Times New Roman" w:hAnsi="Courier" w:cs="Times New Roman"/>
      <w:snapToGrid w:val="0"/>
      <w:sz w:val="20"/>
      <w:szCs w:val="20"/>
      <w:lang w:val="x-none" w:eastAsia="he-IL"/>
    </w:rPr>
  </w:style>
  <w:style w:type="character" w:customStyle="1" w:styleId="af0">
    <w:name w:val="טקסט רגיל תו"/>
    <w:basedOn w:val="a0"/>
    <w:link w:val="af"/>
    <w:rsid w:val="0033012C"/>
    <w:rPr>
      <w:rFonts w:ascii="Courier New" w:eastAsia="Times New Roman" w:hAnsi="Courier" w:cs="Times New Roman"/>
      <w:snapToGrid w:val="0"/>
      <w:sz w:val="20"/>
      <w:szCs w:val="20"/>
      <w:lang w:val="x-none" w:eastAsia="he-IL"/>
    </w:rPr>
  </w:style>
  <w:style w:type="paragraph" w:customStyle="1" w:styleId="takzir">
    <w:name w:val="takzir"/>
    <w:basedOn w:val="a"/>
    <w:rsid w:val="0033012C"/>
    <w:pPr>
      <w:bidi/>
      <w:spacing w:after="120" w:line="240" w:lineRule="exact"/>
      <w:jc w:val="both"/>
    </w:pPr>
    <w:rPr>
      <w:rFonts w:ascii="Times New Roman" w:eastAsia="Times New Roman" w:hAnsi="Times New Roman" w:cs="David"/>
      <w:b/>
      <w:bCs/>
      <w:noProof/>
      <w:lang w:eastAsia="he-IL"/>
    </w:rPr>
  </w:style>
  <w:style w:type="paragraph" w:styleId="af1">
    <w:name w:val="header"/>
    <w:basedOn w:val="a"/>
    <w:link w:val="af2"/>
    <w:unhideWhenUsed/>
    <w:rsid w:val="0033012C"/>
    <w:pPr>
      <w:tabs>
        <w:tab w:val="center" w:pos="4153"/>
        <w:tab w:val="right" w:pos="8306"/>
      </w:tabs>
      <w:bidi/>
      <w:spacing w:after="0" w:line="240" w:lineRule="auto"/>
    </w:pPr>
    <w:rPr>
      <w:rFonts w:ascii="Calibri" w:eastAsia="Times New Roman" w:hAnsi="Calibri" w:cs="Arial"/>
    </w:rPr>
  </w:style>
  <w:style w:type="character" w:customStyle="1" w:styleId="af2">
    <w:name w:val="כותרת עליונה תו"/>
    <w:basedOn w:val="a0"/>
    <w:link w:val="af1"/>
    <w:rsid w:val="0033012C"/>
    <w:rPr>
      <w:rFonts w:ascii="Calibri" w:eastAsia="Times New Roman" w:hAnsi="Calibri" w:cs="Arial"/>
    </w:rPr>
  </w:style>
  <w:style w:type="paragraph" w:styleId="af3">
    <w:name w:val="footer"/>
    <w:basedOn w:val="a"/>
    <w:link w:val="af4"/>
    <w:uiPriority w:val="99"/>
    <w:unhideWhenUsed/>
    <w:rsid w:val="0033012C"/>
    <w:pPr>
      <w:tabs>
        <w:tab w:val="center" w:pos="4153"/>
        <w:tab w:val="right" w:pos="8306"/>
      </w:tabs>
      <w:bidi/>
      <w:spacing w:after="0" w:line="240" w:lineRule="auto"/>
    </w:pPr>
    <w:rPr>
      <w:rFonts w:ascii="Calibri" w:eastAsia="Times New Roman" w:hAnsi="Calibri" w:cs="Arial"/>
    </w:rPr>
  </w:style>
  <w:style w:type="character" w:customStyle="1" w:styleId="af4">
    <w:name w:val="כותרת תחתונה תו"/>
    <w:basedOn w:val="a0"/>
    <w:link w:val="af3"/>
    <w:uiPriority w:val="99"/>
    <w:rsid w:val="0033012C"/>
    <w:rPr>
      <w:rFonts w:ascii="Calibri" w:eastAsia="Times New Roman" w:hAnsi="Calibri" w:cs="Arial"/>
    </w:rPr>
  </w:style>
  <w:style w:type="paragraph" w:styleId="NormalWeb">
    <w:name w:val="Normal (Web)"/>
    <w:basedOn w:val="a"/>
    <w:uiPriority w:val="99"/>
    <w:unhideWhenUsed/>
    <w:rsid w:val="003301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3012C"/>
  </w:style>
  <w:style w:type="character" w:customStyle="1" w:styleId="fn">
    <w:name w:val="fn"/>
    <w:basedOn w:val="a0"/>
    <w:rsid w:val="0033012C"/>
  </w:style>
  <w:style w:type="character" w:customStyle="1" w:styleId="Subtitle1">
    <w:name w:val="Subtitle1"/>
    <w:basedOn w:val="a0"/>
    <w:rsid w:val="0033012C"/>
  </w:style>
  <w:style w:type="paragraph" w:styleId="af5">
    <w:name w:val="Revision"/>
    <w:hidden/>
    <w:uiPriority w:val="99"/>
    <w:semiHidden/>
    <w:rsid w:val="0033012C"/>
    <w:pPr>
      <w:spacing w:after="0" w:line="240" w:lineRule="auto"/>
    </w:pPr>
    <w:rPr>
      <w:rFonts w:ascii="Calibri" w:eastAsia="Times New Roman" w:hAnsi="Calibri" w:cs="Arial"/>
    </w:rPr>
  </w:style>
  <w:style w:type="character" w:styleId="FollowedHyperlink">
    <w:name w:val="FollowedHyperlink"/>
    <w:uiPriority w:val="99"/>
    <w:semiHidden/>
    <w:unhideWhenUsed/>
    <w:rsid w:val="0033012C"/>
    <w:rPr>
      <w:color w:val="800080"/>
      <w:u w:val="single"/>
    </w:rPr>
  </w:style>
  <w:style w:type="character" w:styleId="af6">
    <w:name w:val="Strong"/>
    <w:qFormat/>
    <w:rsid w:val="0033012C"/>
    <w:rPr>
      <w:b/>
      <w:bCs/>
    </w:rPr>
  </w:style>
  <w:style w:type="paragraph" w:customStyle="1" w:styleId="RESHET">
    <w:name w:val="RESHET"/>
    <w:basedOn w:val="a"/>
    <w:rsid w:val="0033012C"/>
    <w:pPr>
      <w:pBdr>
        <w:top w:val="single" w:sz="4" w:space="4" w:color="FFFFFF"/>
        <w:left w:val="single" w:sz="4" w:space="11" w:color="FFFFFF"/>
        <w:bottom w:val="single" w:sz="4" w:space="6" w:color="FFFFFF"/>
        <w:right w:val="single" w:sz="4" w:space="11" w:color="FFFFFF"/>
      </w:pBdr>
      <w:shd w:val="pct25" w:color="00FF00" w:fill="auto"/>
      <w:bidi/>
      <w:spacing w:after="120" w:line="230" w:lineRule="exact"/>
      <w:ind w:left="227" w:right="227"/>
      <w:jc w:val="both"/>
    </w:pPr>
    <w:rPr>
      <w:rFonts w:ascii="Times New Roman" w:eastAsia="Times New Roman" w:hAnsi="Times New Roman" w:cs="FrankRuehl"/>
      <w:b/>
      <w:bCs/>
      <w:sz w:val="24"/>
      <w:lang w:eastAsia="he-IL"/>
    </w:rPr>
  </w:style>
  <w:style w:type="character" w:customStyle="1" w:styleId="post-summ">
    <w:name w:val="post-summ"/>
    <w:basedOn w:val="a0"/>
    <w:rsid w:val="0033012C"/>
  </w:style>
  <w:style w:type="character" w:customStyle="1" w:styleId="readinglist">
    <w:name w:val="readinglist"/>
    <w:basedOn w:val="a0"/>
    <w:rsid w:val="0033012C"/>
  </w:style>
  <w:style w:type="paragraph" w:customStyle="1" w:styleId="KOT5">
    <w:name w:val="KOT5"/>
    <w:basedOn w:val="a"/>
    <w:rsid w:val="0033012C"/>
    <w:pPr>
      <w:keepNext/>
      <w:bidi/>
      <w:spacing w:after="120" w:line="260" w:lineRule="exact"/>
    </w:pPr>
    <w:rPr>
      <w:rFonts w:ascii="Times New Roman" w:eastAsia="Times New Roman" w:hAnsi="Times New Roman" w:cs="David"/>
      <w:b/>
      <w:bCs/>
    </w:rPr>
  </w:style>
  <w:style w:type="character" w:customStyle="1" w:styleId="31">
    <w:name w:val="תו תו3"/>
    <w:rsid w:val="0033012C"/>
    <w:rPr>
      <w:rFonts w:cs="David"/>
      <w:b/>
      <w:bCs/>
      <w:spacing w:val="40"/>
      <w:szCs w:val="24"/>
      <w:lang w:val="en-US" w:eastAsia="he-IL" w:bidi="he-IL"/>
    </w:rPr>
  </w:style>
  <w:style w:type="paragraph" w:customStyle="1" w:styleId="KOT1">
    <w:name w:val="KOT1"/>
    <w:basedOn w:val="a"/>
    <w:rsid w:val="0033012C"/>
    <w:pPr>
      <w:keepNext/>
      <w:bidi/>
      <w:spacing w:after="360" w:line="400" w:lineRule="exact"/>
      <w:jc w:val="center"/>
    </w:pPr>
    <w:rPr>
      <w:rFonts w:ascii="Times New Roman" w:eastAsia="Times New Roman" w:hAnsi="Times New Roman" w:cs="David"/>
      <w:b/>
      <w:bCs/>
      <w:sz w:val="36"/>
      <w:szCs w:val="36"/>
      <w:lang w:eastAsia="he-IL"/>
    </w:rPr>
  </w:style>
  <w:style w:type="character" w:customStyle="1" w:styleId="bylinepipe">
    <w:name w:val="bylinepipe"/>
    <w:basedOn w:val="a0"/>
    <w:rsid w:val="0033012C"/>
  </w:style>
  <w:style w:type="character" w:customStyle="1" w:styleId="Title1">
    <w:name w:val="Title1"/>
    <w:basedOn w:val="a0"/>
    <w:rsid w:val="0033012C"/>
  </w:style>
  <w:style w:type="paragraph" w:customStyle="1" w:styleId="af7">
    <w:name w:val="פסקה רג"/>
    <w:basedOn w:val="a"/>
    <w:rsid w:val="0033012C"/>
    <w:pPr>
      <w:bidi/>
      <w:spacing w:before="120" w:after="120" w:line="336" w:lineRule="auto"/>
      <w:jc w:val="both"/>
    </w:pPr>
    <w:rPr>
      <w:rFonts w:ascii="Times New Roman" w:eastAsia="Times New Roman" w:hAnsi="Times New Roman" w:cs="David"/>
      <w:sz w:val="24"/>
      <w:szCs w:val="24"/>
    </w:rPr>
  </w:style>
  <w:style w:type="paragraph" w:customStyle="1" w:styleId="HeadHatzaotHok">
    <w:name w:val="Head HatzaotHok"/>
    <w:basedOn w:val="a"/>
    <w:rsid w:val="0033012C"/>
    <w:pPr>
      <w:keepNext/>
      <w:keepLines/>
      <w:widowControl w:val="0"/>
      <w:autoSpaceDE w:val="0"/>
      <w:autoSpaceDN w:val="0"/>
      <w:bidi/>
      <w:adjustRightInd w:val="0"/>
      <w:snapToGrid w:val="0"/>
      <w:spacing w:before="240" w:after="0" w:line="360" w:lineRule="auto"/>
      <w:jc w:val="center"/>
      <w:textAlignment w:val="center"/>
    </w:pPr>
    <w:rPr>
      <w:rFonts w:ascii="Arial" w:eastAsia="Arial Unicode MS" w:hAnsi="Arial" w:cs="Arial Unicode MS"/>
      <w:b/>
      <w:bCs/>
      <w:color w:val="000000"/>
      <w:sz w:val="20"/>
      <w:szCs w:val="26"/>
      <w:lang w:eastAsia="ja-JP"/>
    </w:rPr>
  </w:style>
  <w:style w:type="paragraph" w:customStyle="1" w:styleId="FileNumber">
    <w:name w:val="File Number"/>
    <w:basedOn w:val="a"/>
    <w:rsid w:val="0033012C"/>
    <w:pPr>
      <w:overflowPunct w:val="0"/>
      <w:bidi/>
      <w:adjustRightInd w:val="0"/>
      <w:spacing w:after="0" w:line="360" w:lineRule="auto"/>
      <w:jc w:val="right"/>
    </w:pPr>
    <w:rPr>
      <w:rFonts w:ascii="Times New Roman" w:eastAsia="Times New Roman" w:hAnsi="Times New Roman" w:cs="David"/>
      <w:bCs/>
      <w:sz w:val="20"/>
      <w:szCs w:val="24"/>
    </w:rPr>
  </w:style>
  <w:style w:type="character" w:customStyle="1" w:styleId="reference-text">
    <w:name w:val="reference-text"/>
    <w:basedOn w:val="a0"/>
    <w:rsid w:val="0033012C"/>
  </w:style>
  <w:style w:type="character" w:styleId="HTMLCite">
    <w:name w:val="HTML Cite"/>
    <w:uiPriority w:val="99"/>
    <w:semiHidden/>
    <w:unhideWhenUsed/>
    <w:rsid w:val="0033012C"/>
    <w:rPr>
      <w:i w:val="0"/>
      <w:iCs w:val="0"/>
      <w:color w:val="009933"/>
    </w:rPr>
  </w:style>
  <w:style w:type="paragraph" w:customStyle="1" w:styleId="references">
    <w:name w:val="references"/>
    <w:basedOn w:val="a"/>
    <w:rsid w:val="0033012C"/>
    <w:pPr>
      <w:spacing w:after="0" w:line="480" w:lineRule="auto"/>
      <w:ind w:left="454" w:hanging="454"/>
      <w:jc w:val="both"/>
    </w:pPr>
    <w:rPr>
      <w:rFonts w:ascii="Times New Roman" w:eastAsia="Times New Roman" w:hAnsi="Times New Roman" w:cs="Times New Roman"/>
      <w:sz w:val="24"/>
      <w:szCs w:val="20"/>
      <w:lang w:val="en-GB" w:eastAsia="he-IL"/>
    </w:rPr>
  </w:style>
  <w:style w:type="paragraph" w:customStyle="1" w:styleId="open-review-para">
    <w:name w:val="open-review-para"/>
    <w:basedOn w:val="a"/>
    <w:rsid w:val="0033012C"/>
    <w:pPr>
      <w:spacing w:before="100" w:beforeAutospacing="1" w:after="100" w:afterAutospacing="1" w:line="240" w:lineRule="auto"/>
    </w:pPr>
    <w:rPr>
      <w:rFonts w:ascii="Times New Roman" w:eastAsia="Times New Roman" w:hAnsi="Times New Roman" w:cs="Times New Roman"/>
      <w:sz w:val="24"/>
      <w:szCs w:val="24"/>
    </w:rPr>
  </w:style>
  <w:style w:type="table" w:styleId="af8">
    <w:name w:val="Table Grid"/>
    <w:basedOn w:val="a1"/>
    <w:uiPriority w:val="59"/>
    <w:rsid w:val="0033012C"/>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הצללה בהירה - הדגשה 11"/>
    <w:basedOn w:val="a1"/>
    <w:uiPriority w:val="60"/>
    <w:rsid w:val="0033012C"/>
    <w:pPr>
      <w:spacing w:after="0" w:line="240" w:lineRule="auto"/>
    </w:pPr>
    <w:rPr>
      <w:rFonts w:ascii="Calibri" w:eastAsia="Times New Roman"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רשימה בהירה - הדגשה 11"/>
    <w:basedOn w:val="a1"/>
    <w:uiPriority w:val="61"/>
    <w:rsid w:val="0033012C"/>
    <w:pPr>
      <w:spacing w:after="0" w:line="240" w:lineRule="auto"/>
    </w:pPr>
    <w:rPr>
      <w:rFonts w:ascii="Calibri" w:eastAsia="Times New Roman"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f9">
    <w:name w:val="Title"/>
    <w:basedOn w:val="a"/>
    <w:next w:val="a"/>
    <w:link w:val="afa"/>
    <w:uiPriority w:val="10"/>
    <w:qFormat/>
    <w:rsid w:val="0033012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a">
    <w:name w:val="כותרת טקסט תו"/>
    <w:basedOn w:val="a0"/>
    <w:link w:val="af9"/>
    <w:uiPriority w:val="10"/>
    <w:rsid w:val="0033012C"/>
    <w:rPr>
      <w:rFonts w:asciiTheme="majorHAnsi" w:eastAsiaTheme="majorEastAsia" w:hAnsiTheme="majorHAnsi" w:cstheme="majorBidi"/>
      <w:color w:val="323E4F" w:themeColor="text2" w:themeShade="BF"/>
      <w:spacing w:val="5"/>
      <w:kern w:val="28"/>
      <w:sz w:val="52"/>
      <w:szCs w:val="52"/>
    </w:rPr>
  </w:style>
  <w:style w:type="paragraph" w:customStyle="1" w:styleId="11">
    <w:name w:val="ביבליוגרפיה1"/>
    <w:basedOn w:val="a"/>
    <w:next w:val="a"/>
    <w:rsid w:val="0033012C"/>
    <w:pPr>
      <w:bidi/>
    </w:pPr>
    <w:rPr>
      <w:rFonts w:ascii="Calibri" w:eastAsia="Times New Roman" w:hAnsi="Calibri" w:cs="Arial"/>
    </w:rPr>
  </w:style>
  <w:style w:type="paragraph" w:customStyle="1" w:styleId="12">
    <w:name w:val="פיסקת רשימה1"/>
    <w:basedOn w:val="a"/>
    <w:rsid w:val="0033012C"/>
    <w:pPr>
      <w:bidi/>
      <w:ind w:left="720"/>
      <w:contextualSpacing/>
    </w:pPr>
    <w:rPr>
      <w:rFonts w:ascii="Calibri" w:eastAsia="Times New Roman" w:hAnsi="Calibri" w:cs="Arial"/>
    </w:rPr>
  </w:style>
  <w:style w:type="paragraph" w:styleId="afb">
    <w:name w:val="Body Text"/>
    <w:basedOn w:val="a"/>
    <w:link w:val="afc"/>
    <w:rsid w:val="0033012C"/>
    <w:pPr>
      <w:bidi/>
      <w:spacing w:after="0" w:line="360" w:lineRule="auto"/>
    </w:pPr>
    <w:rPr>
      <w:rFonts w:ascii="Times New Roman" w:eastAsia="Calibri" w:hAnsi="Times New Roman" w:cs="Narkisim"/>
      <w:sz w:val="20"/>
      <w:szCs w:val="24"/>
    </w:rPr>
  </w:style>
  <w:style w:type="character" w:customStyle="1" w:styleId="afc">
    <w:name w:val="גוף טקסט תו"/>
    <w:basedOn w:val="a0"/>
    <w:link w:val="afb"/>
    <w:rsid w:val="0033012C"/>
    <w:rPr>
      <w:rFonts w:ascii="Times New Roman" w:eastAsia="Calibri" w:hAnsi="Times New Roman" w:cs="Narkisim"/>
      <w:sz w:val="20"/>
      <w:szCs w:val="24"/>
    </w:rPr>
  </w:style>
  <w:style w:type="character" w:styleId="afd">
    <w:name w:val="page number"/>
    <w:basedOn w:val="a0"/>
    <w:rsid w:val="0033012C"/>
  </w:style>
  <w:style w:type="paragraph" w:customStyle="1" w:styleId="Default">
    <w:name w:val="Default"/>
    <w:rsid w:val="0033012C"/>
    <w:pPr>
      <w:autoSpaceDE w:val="0"/>
      <w:autoSpaceDN w:val="0"/>
      <w:adjustRightInd w:val="0"/>
      <w:spacing w:after="0" w:line="240" w:lineRule="auto"/>
    </w:pPr>
    <w:rPr>
      <w:rFonts w:ascii="Times New Roman" w:hAnsi="Times New Roman" w:cs="Times New Roman"/>
      <w:color w:val="000000"/>
      <w:sz w:val="24"/>
      <w:szCs w:val="24"/>
    </w:rPr>
  </w:style>
  <w:style w:type="paragraph" w:styleId="afe">
    <w:name w:val="Bibliography"/>
    <w:basedOn w:val="a"/>
    <w:next w:val="a"/>
    <w:uiPriority w:val="37"/>
    <w:semiHidden/>
    <w:unhideWhenUsed/>
    <w:rsid w:val="0033012C"/>
    <w:pPr>
      <w:spacing w:after="200" w:line="276" w:lineRule="auto"/>
    </w:pPr>
  </w:style>
  <w:style w:type="paragraph" w:customStyle="1" w:styleId="xmsonormal">
    <w:name w:val="x_msonormal"/>
    <w:basedOn w:val="a"/>
    <w:rsid w:val="00AE44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אזכור לא מזוהה1"/>
    <w:basedOn w:val="a0"/>
    <w:uiPriority w:val="99"/>
    <w:semiHidden/>
    <w:unhideWhenUsed/>
    <w:rsid w:val="00E05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81021">
      <w:bodyDiv w:val="1"/>
      <w:marLeft w:val="0"/>
      <w:marRight w:val="0"/>
      <w:marTop w:val="0"/>
      <w:marBottom w:val="0"/>
      <w:divBdr>
        <w:top w:val="none" w:sz="0" w:space="0" w:color="auto"/>
        <w:left w:val="none" w:sz="0" w:space="0" w:color="auto"/>
        <w:bottom w:val="none" w:sz="0" w:space="0" w:color="auto"/>
        <w:right w:val="none" w:sz="0" w:space="0" w:color="auto"/>
      </w:divBdr>
      <w:divsChild>
        <w:div w:id="1997225972">
          <w:marLeft w:val="0"/>
          <w:marRight w:val="0"/>
          <w:marTop w:val="0"/>
          <w:marBottom w:val="0"/>
          <w:divBdr>
            <w:top w:val="none" w:sz="0" w:space="0" w:color="auto"/>
            <w:left w:val="none" w:sz="0" w:space="0" w:color="auto"/>
            <w:bottom w:val="none" w:sz="0" w:space="0" w:color="auto"/>
            <w:right w:val="none" w:sz="0" w:space="0" w:color="auto"/>
          </w:divBdr>
          <w:divsChild>
            <w:div w:id="280695409">
              <w:marLeft w:val="0"/>
              <w:marRight w:val="0"/>
              <w:marTop w:val="0"/>
              <w:marBottom w:val="0"/>
              <w:divBdr>
                <w:top w:val="none" w:sz="0" w:space="0" w:color="auto"/>
                <w:left w:val="none" w:sz="0" w:space="0" w:color="auto"/>
                <w:bottom w:val="none" w:sz="0" w:space="0" w:color="auto"/>
                <w:right w:val="none" w:sz="0" w:space="0" w:color="auto"/>
              </w:divBdr>
              <w:divsChild>
                <w:div w:id="1095636827">
                  <w:marLeft w:val="0"/>
                  <w:marRight w:val="0"/>
                  <w:marTop w:val="0"/>
                  <w:marBottom w:val="0"/>
                  <w:divBdr>
                    <w:top w:val="single" w:sz="6" w:space="0" w:color="CCCCCC"/>
                    <w:left w:val="single" w:sz="6" w:space="0" w:color="CCCCCC"/>
                    <w:bottom w:val="single" w:sz="6" w:space="0" w:color="CCCCCC"/>
                    <w:right w:val="single" w:sz="6" w:space="0" w:color="CCCCCC"/>
                  </w:divBdr>
                  <w:divsChild>
                    <w:div w:id="776173731">
                      <w:marLeft w:val="0"/>
                      <w:marRight w:val="0"/>
                      <w:marTop w:val="0"/>
                      <w:marBottom w:val="0"/>
                      <w:divBdr>
                        <w:top w:val="none" w:sz="0" w:space="0" w:color="auto"/>
                        <w:left w:val="none" w:sz="0" w:space="0" w:color="auto"/>
                        <w:bottom w:val="none" w:sz="0" w:space="0" w:color="auto"/>
                        <w:right w:val="none" w:sz="0" w:space="0" w:color="auto"/>
                      </w:divBdr>
                      <w:divsChild>
                        <w:div w:id="1964384887">
                          <w:marLeft w:val="0"/>
                          <w:marRight w:val="0"/>
                          <w:marTop w:val="0"/>
                          <w:marBottom w:val="0"/>
                          <w:divBdr>
                            <w:top w:val="none" w:sz="0" w:space="0" w:color="auto"/>
                            <w:left w:val="none" w:sz="0" w:space="0" w:color="auto"/>
                            <w:bottom w:val="none" w:sz="0" w:space="0" w:color="auto"/>
                            <w:right w:val="none" w:sz="0" w:space="0" w:color="auto"/>
                          </w:divBdr>
                          <w:divsChild>
                            <w:div w:id="257833264">
                              <w:marLeft w:val="0"/>
                              <w:marRight w:val="0"/>
                              <w:marTop w:val="0"/>
                              <w:marBottom w:val="0"/>
                              <w:divBdr>
                                <w:top w:val="none" w:sz="0" w:space="0" w:color="auto"/>
                                <w:left w:val="none" w:sz="0" w:space="0" w:color="auto"/>
                                <w:bottom w:val="none" w:sz="0" w:space="0" w:color="auto"/>
                                <w:right w:val="none" w:sz="0" w:space="0" w:color="auto"/>
                              </w:divBdr>
                              <w:divsChild>
                                <w:div w:id="12039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052402">
      <w:bodyDiv w:val="1"/>
      <w:marLeft w:val="0"/>
      <w:marRight w:val="0"/>
      <w:marTop w:val="0"/>
      <w:marBottom w:val="0"/>
      <w:divBdr>
        <w:top w:val="none" w:sz="0" w:space="0" w:color="auto"/>
        <w:left w:val="none" w:sz="0" w:space="0" w:color="auto"/>
        <w:bottom w:val="none" w:sz="0" w:space="0" w:color="auto"/>
        <w:right w:val="none" w:sz="0" w:space="0" w:color="auto"/>
      </w:divBdr>
    </w:div>
    <w:div w:id="592519896">
      <w:bodyDiv w:val="1"/>
      <w:marLeft w:val="0"/>
      <w:marRight w:val="0"/>
      <w:marTop w:val="0"/>
      <w:marBottom w:val="0"/>
      <w:divBdr>
        <w:top w:val="none" w:sz="0" w:space="0" w:color="auto"/>
        <w:left w:val="none" w:sz="0" w:space="0" w:color="auto"/>
        <w:bottom w:val="none" w:sz="0" w:space="0" w:color="auto"/>
        <w:right w:val="none" w:sz="0" w:space="0" w:color="auto"/>
      </w:divBdr>
      <w:divsChild>
        <w:div w:id="1645506742">
          <w:marLeft w:val="0"/>
          <w:marRight w:val="0"/>
          <w:marTop w:val="0"/>
          <w:marBottom w:val="0"/>
          <w:divBdr>
            <w:top w:val="none" w:sz="0" w:space="0" w:color="auto"/>
            <w:left w:val="none" w:sz="0" w:space="0" w:color="auto"/>
            <w:bottom w:val="none" w:sz="0" w:space="0" w:color="auto"/>
            <w:right w:val="none" w:sz="0" w:space="0" w:color="auto"/>
          </w:divBdr>
          <w:divsChild>
            <w:div w:id="348063473">
              <w:marLeft w:val="0"/>
              <w:marRight w:val="0"/>
              <w:marTop w:val="0"/>
              <w:marBottom w:val="0"/>
              <w:divBdr>
                <w:top w:val="none" w:sz="0" w:space="0" w:color="auto"/>
                <w:left w:val="none" w:sz="0" w:space="0" w:color="auto"/>
                <w:bottom w:val="none" w:sz="0" w:space="0" w:color="auto"/>
                <w:right w:val="none" w:sz="0" w:space="0" w:color="auto"/>
              </w:divBdr>
              <w:divsChild>
                <w:div w:id="1268583622">
                  <w:marLeft w:val="0"/>
                  <w:marRight w:val="0"/>
                  <w:marTop w:val="0"/>
                  <w:marBottom w:val="0"/>
                  <w:divBdr>
                    <w:top w:val="single" w:sz="6" w:space="0" w:color="CCCCCC"/>
                    <w:left w:val="single" w:sz="6" w:space="0" w:color="CCCCCC"/>
                    <w:bottom w:val="single" w:sz="6" w:space="0" w:color="CCCCCC"/>
                    <w:right w:val="single" w:sz="6" w:space="0" w:color="CCCCCC"/>
                  </w:divBdr>
                  <w:divsChild>
                    <w:div w:id="1318223699">
                      <w:marLeft w:val="0"/>
                      <w:marRight w:val="0"/>
                      <w:marTop w:val="0"/>
                      <w:marBottom w:val="0"/>
                      <w:divBdr>
                        <w:top w:val="none" w:sz="0" w:space="0" w:color="auto"/>
                        <w:left w:val="none" w:sz="0" w:space="0" w:color="auto"/>
                        <w:bottom w:val="none" w:sz="0" w:space="0" w:color="auto"/>
                        <w:right w:val="none" w:sz="0" w:space="0" w:color="auto"/>
                      </w:divBdr>
                      <w:divsChild>
                        <w:div w:id="87042313">
                          <w:marLeft w:val="0"/>
                          <w:marRight w:val="0"/>
                          <w:marTop w:val="0"/>
                          <w:marBottom w:val="0"/>
                          <w:divBdr>
                            <w:top w:val="none" w:sz="0" w:space="0" w:color="auto"/>
                            <w:left w:val="none" w:sz="0" w:space="0" w:color="auto"/>
                            <w:bottom w:val="none" w:sz="0" w:space="0" w:color="auto"/>
                            <w:right w:val="none" w:sz="0" w:space="0" w:color="auto"/>
                          </w:divBdr>
                          <w:divsChild>
                            <w:div w:id="1586109365">
                              <w:marLeft w:val="0"/>
                              <w:marRight w:val="0"/>
                              <w:marTop w:val="0"/>
                              <w:marBottom w:val="0"/>
                              <w:divBdr>
                                <w:top w:val="none" w:sz="0" w:space="0" w:color="auto"/>
                                <w:left w:val="none" w:sz="0" w:space="0" w:color="auto"/>
                                <w:bottom w:val="none" w:sz="0" w:space="0" w:color="auto"/>
                                <w:right w:val="none" w:sz="0" w:space="0" w:color="auto"/>
                              </w:divBdr>
                              <w:divsChild>
                                <w:div w:id="13869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516577">
      <w:bodyDiv w:val="1"/>
      <w:marLeft w:val="0"/>
      <w:marRight w:val="0"/>
      <w:marTop w:val="0"/>
      <w:marBottom w:val="0"/>
      <w:divBdr>
        <w:top w:val="none" w:sz="0" w:space="0" w:color="auto"/>
        <w:left w:val="none" w:sz="0" w:space="0" w:color="auto"/>
        <w:bottom w:val="none" w:sz="0" w:space="0" w:color="auto"/>
        <w:right w:val="none" w:sz="0" w:space="0" w:color="auto"/>
      </w:divBdr>
      <w:divsChild>
        <w:div w:id="454327159">
          <w:marLeft w:val="0"/>
          <w:marRight w:val="0"/>
          <w:marTop w:val="0"/>
          <w:marBottom w:val="0"/>
          <w:divBdr>
            <w:top w:val="none" w:sz="0" w:space="0" w:color="auto"/>
            <w:left w:val="none" w:sz="0" w:space="0" w:color="auto"/>
            <w:bottom w:val="none" w:sz="0" w:space="0" w:color="auto"/>
            <w:right w:val="none" w:sz="0" w:space="0" w:color="auto"/>
          </w:divBdr>
          <w:divsChild>
            <w:div w:id="749544281">
              <w:marLeft w:val="0"/>
              <w:marRight w:val="0"/>
              <w:marTop w:val="0"/>
              <w:marBottom w:val="0"/>
              <w:divBdr>
                <w:top w:val="none" w:sz="0" w:space="0" w:color="auto"/>
                <w:left w:val="none" w:sz="0" w:space="0" w:color="auto"/>
                <w:bottom w:val="none" w:sz="0" w:space="0" w:color="auto"/>
                <w:right w:val="none" w:sz="0" w:space="0" w:color="auto"/>
              </w:divBdr>
              <w:divsChild>
                <w:div w:id="403458041">
                  <w:marLeft w:val="0"/>
                  <w:marRight w:val="0"/>
                  <w:marTop w:val="0"/>
                  <w:marBottom w:val="0"/>
                  <w:divBdr>
                    <w:top w:val="single" w:sz="6" w:space="0" w:color="CCCCCC"/>
                    <w:left w:val="single" w:sz="6" w:space="0" w:color="CCCCCC"/>
                    <w:bottom w:val="single" w:sz="6" w:space="0" w:color="CCCCCC"/>
                    <w:right w:val="single" w:sz="6" w:space="0" w:color="CCCCCC"/>
                  </w:divBdr>
                  <w:divsChild>
                    <w:div w:id="1032026214">
                      <w:marLeft w:val="0"/>
                      <w:marRight w:val="0"/>
                      <w:marTop w:val="0"/>
                      <w:marBottom w:val="0"/>
                      <w:divBdr>
                        <w:top w:val="none" w:sz="0" w:space="0" w:color="auto"/>
                        <w:left w:val="none" w:sz="0" w:space="0" w:color="auto"/>
                        <w:bottom w:val="none" w:sz="0" w:space="0" w:color="auto"/>
                        <w:right w:val="none" w:sz="0" w:space="0" w:color="auto"/>
                      </w:divBdr>
                      <w:divsChild>
                        <w:div w:id="1744764966">
                          <w:marLeft w:val="0"/>
                          <w:marRight w:val="0"/>
                          <w:marTop w:val="0"/>
                          <w:marBottom w:val="0"/>
                          <w:divBdr>
                            <w:top w:val="none" w:sz="0" w:space="0" w:color="auto"/>
                            <w:left w:val="none" w:sz="0" w:space="0" w:color="auto"/>
                            <w:bottom w:val="none" w:sz="0" w:space="0" w:color="auto"/>
                            <w:right w:val="none" w:sz="0" w:space="0" w:color="auto"/>
                          </w:divBdr>
                          <w:divsChild>
                            <w:div w:id="1950433494">
                              <w:marLeft w:val="0"/>
                              <w:marRight w:val="0"/>
                              <w:marTop w:val="0"/>
                              <w:marBottom w:val="0"/>
                              <w:divBdr>
                                <w:top w:val="none" w:sz="0" w:space="0" w:color="auto"/>
                                <w:left w:val="none" w:sz="0" w:space="0" w:color="auto"/>
                                <w:bottom w:val="none" w:sz="0" w:space="0" w:color="auto"/>
                                <w:right w:val="none" w:sz="0" w:space="0" w:color="auto"/>
                              </w:divBdr>
                              <w:divsChild>
                                <w:div w:id="176823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744679">
      <w:bodyDiv w:val="1"/>
      <w:marLeft w:val="0"/>
      <w:marRight w:val="0"/>
      <w:marTop w:val="0"/>
      <w:marBottom w:val="0"/>
      <w:divBdr>
        <w:top w:val="none" w:sz="0" w:space="0" w:color="auto"/>
        <w:left w:val="none" w:sz="0" w:space="0" w:color="auto"/>
        <w:bottom w:val="none" w:sz="0" w:space="0" w:color="auto"/>
        <w:right w:val="none" w:sz="0" w:space="0" w:color="auto"/>
      </w:divBdr>
      <w:divsChild>
        <w:div w:id="1715081962">
          <w:marLeft w:val="0"/>
          <w:marRight w:val="0"/>
          <w:marTop w:val="0"/>
          <w:marBottom w:val="0"/>
          <w:divBdr>
            <w:top w:val="none" w:sz="0" w:space="0" w:color="auto"/>
            <w:left w:val="none" w:sz="0" w:space="0" w:color="auto"/>
            <w:bottom w:val="none" w:sz="0" w:space="0" w:color="auto"/>
            <w:right w:val="none" w:sz="0" w:space="0" w:color="auto"/>
          </w:divBdr>
          <w:divsChild>
            <w:div w:id="608589099">
              <w:marLeft w:val="0"/>
              <w:marRight w:val="0"/>
              <w:marTop w:val="0"/>
              <w:marBottom w:val="0"/>
              <w:divBdr>
                <w:top w:val="none" w:sz="0" w:space="0" w:color="auto"/>
                <w:left w:val="none" w:sz="0" w:space="0" w:color="auto"/>
                <w:bottom w:val="none" w:sz="0" w:space="0" w:color="auto"/>
                <w:right w:val="none" w:sz="0" w:space="0" w:color="auto"/>
              </w:divBdr>
              <w:divsChild>
                <w:div w:id="468792308">
                  <w:marLeft w:val="0"/>
                  <w:marRight w:val="0"/>
                  <w:marTop w:val="0"/>
                  <w:marBottom w:val="0"/>
                  <w:divBdr>
                    <w:top w:val="single" w:sz="6" w:space="0" w:color="CCCCCC"/>
                    <w:left w:val="single" w:sz="6" w:space="0" w:color="CCCCCC"/>
                    <w:bottom w:val="single" w:sz="6" w:space="0" w:color="CCCCCC"/>
                    <w:right w:val="single" w:sz="6" w:space="0" w:color="CCCCCC"/>
                  </w:divBdr>
                  <w:divsChild>
                    <w:div w:id="619531223">
                      <w:marLeft w:val="0"/>
                      <w:marRight w:val="0"/>
                      <w:marTop w:val="0"/>
                      <w:marBottom w:val="0"/>
                      <w:divBdr>
                        <w:top w:val="none" w:sz="0" w:space="0" w:color="auto"/>
                        <w:left w:val="none" w:sz="0" w:space="0" w:color="auto"/>
                        <w:bottom w:val="none" w:sz="0" w:space="0" w:color="auto"/>
                        <w:right w:val="none" w:sz="0" w:space="0" w:color="auto"/>
                      </w:divBdr>
                      <w:divsChild>
                        <w:div w:id="1306155966">
                          <w:marLeft w:val="0"/>
                          <w:marRight w:val="0"/>
                          <w:marTop w:val="0"/>
                          <w:marBottom w:val="0"/>
                          <w:divBdr>
                            <w:top w:val="none" w:sz="0" w:space="0" w:color="auto"/>
                            <w:left w:val="none" w:sz="0" w:space="0" w:color="auto"/>
                            <w:bottom w:val="none" w:sz="0" w:space="0" w:color="auto"/>
                            <w:right w:val="none" w:sz="0" w:space="0" w:color="auto"/>
                          </w:divBdr>
                          <w:divsChild>
                            <w:div w:id="1898543008">
                              <w:marLeft w:val="0"/>
                              <w:marRight w:val="0"/>
                              <w:marTop w:val="0"/>
                              <w:marBottom w:val="0"/>
                              <w:divBdr>
                                <w:top w:val="none" w:sz="0" w:space="0" w:color="auto"/>
                                <w:left w:val="none" w:sz="0" w:space="0" w:color="auto"/>
                                <w:bottom w:val="none" w:sz="0" w:space="0" w:color="auto"/>
                                <w:right w:val="none" w:sz="0" w:space="0" w:color="auto"/>
                              </w:divBdr>
                              <w:divsChild>
                                <w:div w:id="125778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707439">
      <w:bodyDiv w:val="1"/>
      <w:marLeft w:val="0"/>
      <w:marRight w:val="0"/>
      <w:marTop w:val="0"/>
      <w:marBottom w:val="0"/>
      <w:divBdr>
        <w:top w:val="none" w:sz="0" w:space="0" w:color="auto"/>
        <w:left w:val="none" w:sz="0" w:space="0" w:color="auto"/>
        <w:bottom w:val="none" w:sz="0" w:space="0" w:color="auto"/>
        <w:right w:val="none" w:sz="0" w:space="0" w:color="auto"/>
      </w:divBdr>
      <w:divsChild>
        <w:div w:id="94981263">
          <w:marLeft w:val="0"/>
          <w:marRight w:val="0"/>
          <w:marTop w:val="0"/>
          <w:marBottom w:val="0"/>
          <w:divBdr>
            <w:top w:val="none" w:sz="0" w:space="0" w:color="auto"/>
            <w:left w:val="none" w:sz="0" w:space="0" w:color="auto"/>
            <w:bottom w:val="none" w:sz="0" w:space="0" w:color="auto"/>
            <w:right w:val="none" w:sz="0" w:space="0" w:color="auto"/>
          </w:divBdr>
          <w:divsChild>
            <w:div w:id="888759176">
              <w:marLeft w:val="0"/>
              <w:marRight w:val="0"/>
              <w:marTop w:val="0"/>
              <w:marBottom w:val="0"/>
              <w:divBdr>
                <w:top w:val="none" w:sz="0" w:space="0" w:color="auto"/>
                <w:left w:val="none" w:sz="0" w:space="0" w:color="auto"/>
                <w:bottom w:val="none" w:sz="0" w:space="0" w:color="auto"/>
                <w:right w:val="none" w:sz="0" w:space="0" w:color="auto"/>
              </w:divBdr>
              <w:divsChild>
                <w:div w:id="1278685215">
                  <w:marLeft w:val="0"/>
                  <w:marRight w:val="0"/>
                  <w:marTop w:val="0"/>
                  <w:marBottom w:val="0"/>
                  <w:divBdr>
                    <w:top w:val="single" w:sz="6" w:space="0" w:color="CCCCCC"/>
                    <w:left w:val="single" w:sz="6" w:space="0" w:color="CCCCCC"/>
                    <w:bottom w:val="single" w:sz="6" w:space="0" w:color="CCCCCC"/>
                    <w:right w:val="single" w:sz="6" w:space="0" w:color="CCCCCC"/>
                  </w:divBdr>
                  <w:divsChild>
                    <w:div w:id="1256137195">
                      <w:marLeft w:val="0"/>
                      <w:marRight w:val="0"/>
                      <w:marTop w:val="0"/>
                      <w:marBottom w:val="0"/>
                      <w:divBdr>
                        <w:top w:val="none" w:sz="0" w:space="0" w:color="auto"/>
                        <w:left w:val="none" w:sz="0" w:space="0" w:color="auto"/>
                        <w:bottom w:val="none" w:sz="0" w:space="0" w:color="auto"/>
                        <w:right w:val="none" w:sz="0" w:space="0" w:color="auto"/>
                      </w:divBdr>
                      <w:divsChild>
                        <w:div w:id="516845261">
                          <w:marLeft w:val="0"/>
                          <w:marRight w:val="0"/>
                          <w:marTop w:val="0"/>
                          <w:marBottom w:val="0"/>
                          <w:divBdr>
                            <w:top w:val="none" w:sz="0" w:space="0" w:color="auto"/>
                            <w:left w:val="none" w:sz="0" w:space="0" w:color="auto"/>
                            <w:bottom w:val="none" w:sz="0" w:space="0" w:color="auto"/>
                            <w:right w:val="none" w:sz="0" w:space="0" w:color="auto"/>
                          </w:divBdr>
                          <w:divsChild>
                            <w:div w:id="325910632">
                              <w:marLeft w:val="0"/>
                              <w:marRight w:val="0"/>
                              <w:marTop w:val="0"/>
                              <w:marBottom w:val="0"/>
                              <w:divBdr>
                                <w:top w:val="none" w:sz="0" w:space="0" w:color="auto"/>
                                <w:left w:val="none" w:sz="0" w:space="0" w:color="auto"/>
                                <w:bottom w:val="none" w:sz="0" w:space="0" w:color="auto"/>
                                <w:right w:val="none" w:sz="0" w:space="0" w:color="auto"/>
                              </w:divBdr>
                              <w:divsChild>
                                <w:div w:id="2451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609860">
      <w:bodyDiv w:val="1"/>
      <w:marLeft w:val="0"/>
      <w:marRight w:val="0"/>
      <w:marTop w:val="0"/>
      <w:marBottom w:val="0"/>
      <w:divBdr>
        <w:top w:val="none" w:sz="0" w:space="0" w:color="auto"/>
        <w:left w:val="none" w:sz="0" w:space="0" w:color="auto"/>
        <w:bottom w:val="none" w:sz="0" w:space="0" w:color="auto"/>
        <w:right w:val="none" w:sz="0" w:space="0" w:color="auto"/>
      </w:divBdr>
      <w:divsChild>
        <w:div w:id="1284068923">
          <w:marLeft w:val="0"/>
          <w:marRight w:val="0"/>
          <w:marTop w:val="0"/>
          <w:marBottom w:val="0"/>
          <w:divBdr>
            <w:top w:val="none" w:sz="0" w:space="0" w:color="auto"/>
            <w:left w:val="none" w:sz="0" w:space="0" w:color="auto"/>
            <w:bottom w:val="none" w:sz="0" w:space="0" w:color="auto"/>
            <w:right w:val="none" w:sz="0" w:space="0" w:color="auto"/>
          </w:divBdr>
          <w:divsChild>
            <w:div w:id="770273290">
              <w:marLeft w:val="0"/>
              <w:marRight w:val="0"/>
              <w:marTop w:val="0"/>
              <w:marBottom w:val="0"/>
              <w:divBdr>
                <w:top w:val="none" w:sz="0" w:space="0" w:color="auto"/>
                <w:left w:val="none" w:sz="0" w:space="0" w:color="auto"/>
                <w:bottom w:val="none" w:sz="0" w:space="0" w:color="auto"/>
                <w:right w:val="none" w:sz="0" w:space="0" w:color="auto"/>
              </w:divBdr>
              <w:divsChild>
                <w:div w:id="159934049">
                  <w:marLeft w:val="0"/>
                  <w:marRight w:val="0"/>
                  <w:marTop w:val="0"/>
                  <w:marBottom w:val="0"/>
                  <w:divBdr>
                    <w:top w:val="single" w:sz="6" w:space="0" w:color="CCCCCC"/>
                    <w:left w:val="single" w:sz="6" w:space="0" w:color="CCCCCC"/>
                    <w:bottom w:val="single" w:sz="6" w:space="0" w:color="CCCCCC"/>
                    <w:right w:val="single" w:sz="6" w:space="0" w:color="CCCCCC"/>
                  </w:divBdr>
                  <w:divsChild>
                    <w:div w:id="1659338057">
                      <w:marLeft w:val="0"/>
                      <w:marRight w:val="0"/>
                      <w:marTop w:val="0"/>
                      <w:marBottom w:val="0"/>
                      <w:divBdr>
                        <w:top w:val="none" w:sz="0" w:space="0" w:color="auto"/>
                        <w:left w:val="none" w:sz="0" w:space="0" w:color="auto"/>
                        <w:bottom w:val="none" w:sz="0" w:space="0" w:color="auto"/>
                        <w:right w:val="none" w:sz="0" w:space="0" w:color="auto"/>
                      </w:divBdr>
                      <w:divsChild>
                        <w:div w:id="334308210">
                          <w:marLeft w:val="0"/>
                          <w:marRight w:val="0"/>
                          <w:marTop w:val="0"/>
                          <w:marBottom w:val="0"/>
                          <w:divBdr>
                            <w:top w:val="none" w:sz="0" w:space="0" w:color="auto"/>
                            <w:left w:val="none" w:sz="0" w:space="0" w:color="auto"/>
                            <w:bottom w:val="none" w:sz="0" w:space="0" w:color="auto"/>
                            <w:right w:val="none" w:sz="0" w:space="0" w:color="auto"/>
                          </w:divBdr>
                          <w:divsChild>
                            <w:div w:id="202602011">
                              <w:marLeft w:val="0"/>
                              <w:marRight w:val="0"/>
                              <w:marTop w:val="0"/>
                              <w:marBottom w:val="0"/>
                              <w:divBdr>
                                <w:top w:val="none" w:sz="0" w:space="0" w:color="auto"/>
                                <w:left w:val="none" w:sz="0" w:space="0" w:color="auto"/>
                                <w:bottom w:val="none" w:sz="0" w:space="0" w:color="auto"/>
                                <w:right w:val="none" w:sz="0" w:space="0" w:color="auto"/>
                              </w:divBdr>
                              <w:divsChild>
                                <w:div w:id="2938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654882">
      <w:bodyDiv w:val="1"/>
      <w:marLeft w:val="0"/>
      <w:marRight w:val="0"/>
      <w:marTop w:val="0"/>
      <w:marBottom w:val="0"/>
      <w:divBdr>
        <w:top w:val="none" w:sz="0" w:space="0" w:color="auto"/>
        <w:left w:val="none" w:sz="0" w:space="0" w:color="auto"/>
        <w:bottom w:val="none" w:sz="0" w:space="0" w:color="auto"/>
        <w:right w:val="none" w:sz="0" w:space="0" w:color="auto"/>
      </w:divBdr>
    </w:div>
    <w:div w:id="1464880732">
      <w:bodyDiv w:val="1"/>
      <w:marLeft w:val="0"/>
      <w:marRight w:val="0"/>
      <w:marTop w:val="0"/>
      <w:marBottom w:val="0"/>
      <w:divBdr>
        <w:top w:val="none" w:sz="0" w:space="0" w:color="auto"/>
        <w:left w:val="none" w:sz="0" w:space="0" w:color="auto"/>
        <w:bottom w:val="none" w:sz="0" w:space="0" w:color="auto"/>
        <w:right w:val="none" w:sz="0" w:space="0" w:color="auto"/>
      </w:divBdr>
      <w:divsChild>
        <w:div w:id="818569232">
          <w:marLeft w:val="0"/>
          <w:marRight w:val="0"/>
          <w:marTop w:val="0"/>
          <w:marBottom w:val="0"/>
          <w:divBdr>
            <w:top w:val="none" w:sz="0" w:space="0" w:color="auto"/>
            <w:left w:val="none" w:sz="0" w:space="0" w:color="auto"/>
            <w:bottom w:val="none" w:sz="0" w:space="0" w:color="auto"/>
            <w:right w:val="none" w:sz="0" w:space="0" w:color="auto"/>
          </w:divBdr>
          <w:divsChild>
            <w:div w:id="919291613">
              <w:marLeft w:val="0"/>
              <w:marRight w:val="0"/>
              <w:marTop w:val="0"/>
              <w:marBottom w:val="0"/>
              <w:divBdr>
                <w:top w:val="none" w:sz="0" w:space="0" w:color="auto"/>
                <w:left w:val="none" w:sz="0" w:space="0" w:color="auto"/>
                <w:bottom w:val="none" w:sz="0" w:space="0" w:color="auto"/>
                <w:right w:val="none" w:sz="0" w:space="0" w:color="auto"/>
              </w:divBdr>
              <w:divsChild>
                <w:div w:id="2094934167">
                  <w:marLeft w:val="0"/>
                  <w:marRight w:val="0"/>
                  <w:marTop w:val="0"/>
                  <w:marBottom w:val="0"/>
                  <w:divBdr>
                    <w:top w:val="single" w:sz="6" w:space="0" w:color="CCCCCC"/>
                    <w:left w:val="single" w:sz="6" w:space="0" w:color="CCCCCC"/>
                    <w:bottom w:val="single" w:sz="6" w:space="0" w:color="CCCCCC"/>
                    <w:right w:val="single" w:sz="6" w:space="0" w:color="CCCCCC"/>
                  </w:divBdr>
                  <w:divsChild>
                    <w:div w:id="1015885934">
                      <w:marLeft w:val="0"/>
                      <w:marRight w:val="0"/>
                      <w:marTop w:val="0"/>
                      <w:marBottom w:val="0"/>
                      <w:divBdr>
                        <w:top w:val="none" w:sz="0" w:space="0" w:color="auto"/>
                        <w:left w:val="none" w:sz="0" w:space="0" w:color="auto"/>
                        <w:bottom w:val="none" w:sz="0" w:space="0" w:color="auto"/>
                        <w:right w:val="none" w:sz="0" w:space="0" w:color="auto"/>
                      </w:divBdr>
                      <w:divsChild>
                        <w:div w:id="624652147">
                          <w:marLeft w:val="0"/>
                          <w:marRight w:val="0"/>
                          <w:marTop w:val="0"/>
                          <w:marBottom w:val="0"/>
                          <w:divBdr>
                            <w:top w:val="none" w:sz="0" w:space="0" w:color="auto"/>
                            <w:left w:val="none" w:sz="0" w:space="0" w:color="auto"/>
                            <w:bottom w:val="none" w:sz="0" w:space="0" w:color="auto"/>
                            <w:right w:val="none" w:sz="0" w:space="0" w:color="auto"/>
                          </w:divBdr>
                          <w:divsChild>
                            <w:div w:id="1354720144">
                              <w:marLeft w:val="0"/>
                              <w:marRight w:val="0"/>
                              <w:marTop w:val="0"/>
                              <w:marBottom w:val="0"/>
                              <w:divBdr>
                                <w:top w:val="none" w:sz="0" w:space="0" w:color="auto"/>
                                <w:left w:val="none" w:sz="0" w:space="0" w:color="auto"/>
                                <w:bottom w:val="none" w:sz="0" w:space="0" w:color="auto"/>
                                <w:right w:val="none" w:sz="0" w:space="0" w:color="auto"/>
                              </w:divBdr>
                              <w:divsChild>
                                <w:div w:id="3799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151614">
      <w:bodyDiv w:val="1"/>
      <w:marLeft w:val="0"/>
      <w:marRight w:val="0"/>
      <w:marTop w:val="0"/>
      <w:marBottom w:val="0"/>
      <w:divBdr>
        <w:top w:val="none" w:sz="0" w:space="0" w:color="auto"/>
        <w:left w:val="none" w:sz="0" w:space="0" w:color="auto"/>
        <w:bottom w:val="none" w:sz="0" w:space="0" w:color="auto"/>
        <w:right w:val="none" w:sz="0" w:space="0" w:color="auto"/>
      </w:divBdr>
      <w:divsChild>
        <w:div w:id="1831674855">
          <w:marLeft w:val="0"/>
          <w:marRight w:val="0"/>
          <w:marTop w:val="0"/>
          <w:marBottom w:val="0"/>
          <w:divBdr>
            <w:top w:val="none" w:sz="0" w:space="0" w:color="auto"/>
            <w:left w:val="none" w:sz="0" w:space="0" w:color="auto"/>
            <w:bottom w:val="none" w:sz="0" w:space="0" w:color="auto"/>
            <w:right w:val="none" w:sz="0" w:space="0" w:color="auto"/>
          </w:divBdr>
          <w:divsChild>
            <w:div w:id="1750538148">
              <w:marLeft w:val="0"/>
              <w:marRight w:val="0"/>
              <w:marTop w:val="0"/>
              <w:marBottom w:val="0"/>
              <w:divBdr>
                <w:top w:val="none" w:sz="0" w:space="0" w:color="auto"/>
                <w:left w:val="none" w:sz="0" w:space="0" w:color="auto"/>
                <w:bottom w:val="none" w:sz="0" w:space="0" w:color="auto"/>
                <w:right w:val="none" w:sz="0" w:space="0" w:color="auto"/>
              </w:divBdr>
              <w:divsChild>
                <w:div w:id="61953536">
                  <w:marLeft w:val="0"/>
                  <w:marRight w:val="0"/>
                  <w:marTop w:val="0"/>
                  <w:marBottom w:val="0"/>
                  <w:divBdr>
                    <w:top w:val="single" w:sz="6" w:space="0" w:color="CCCCCC"/>
                    <w:left w:val="single" w:sz="6" w:space="0" w:color="CCCCCC"/>
                    <w:bottom w:val="single" w:sz="6" w:space="0" w:color="CCCCCC"/>
                    <w:right w:val="single" w:sz="6" w:space="0" w:color="CCCCCC"/>
                  </w:divBdr>
                  <w:divsChild>
                    <w:div w:id="1091705100">
                      <w:marLeft w:val="0"/>
                      <w:marRight w:val="0"/>
                      <w:marTop w:val="0"/>
                      <w:marBottom w:val="0"/>
                      <w:divBdr>
                        <w:top w:val="none" w:sz="0" w:space="0" w:color="auto"/>
                        <w:left w:val="none" w:sz="0" w:space="0" w:color="auto"/>
                        <w:bottom w:val="none" w:sz="0" w:space="0" w:color="auto"/>
                        <w:right w:val="none" w:sz="0" w:space="0" w:color="auto"/>
                      </w:divBdr>
                      <w:divsChild>
                        <w:div w:id="889610125">
                          <w:marLeft w:val="0"/>
                          <w:marRight w:val="0"/>
                          <w:marTop w:val="0"/>
                          <w:marBottom w:val="0"/>
                          <w:divBdr>
                            <w:top w:val="none" w:sz="0" w:space="0" w:color="auto"/>
                            <w:left w:val="none" w:sz="0" w:space="0" w:color="auto"/>
                            <w:bottom w:val="none" w:sz="0" w:space="0" w:color="auto"/>
                            <w:right w:val="none" w:sz="0" w:space="0" w:color="auto"/>
                          </w:divBdr>
                          <w:divsChild>
                            <w:div w:id="1163818110">
                              <w:marLeft w:val="0"/>
                              <w:marRight w:val="0"/>
                              <w:marTop w:val="0"/>
                              <w:marBottom w:val="0"/>
                              <w:divBdr>
                                <w:top w:val="none" w:sz="0" w:space="0" w:color="auto"/>
                                <w:left w:val="none" w:sz="0" w:space="0" w:color="auto"/>
                                <w:bottom w:val="none" w:sz="0" w:space="0" w:color="auto"/>
                                <w:right w:val="none" w:sz="0" w:space="0" w:color="auto"/>
                              </w:divBdr>
                              <w:divsChild>
                                <w:div w:id="5195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2092">
      <w:bodyDiv w:val="1"/>
      <w:marLeft w:val="0"/>
      <w:marRight w:val="0"/>
      <w:marTop w:val="0"/>
      <w:marBottom w:val="0"/>
      <w:divBdr>
        <w:top w:val="none" w:sz="0" w:space="0" w:color="auto"/>
        <w:left w:val="none" w:sz="0" w:space="0" w:color="auto"/>
        <w:bottom w:val="none" w:sz="0" w:space="0" w:color="auto"/>
        <w:right w:val="none" w:sz="0" w:space="0" w:color="auto"/>
      </w:divBdr>
      <w:divsChild>
        <w:div w:id="627515250">
          <w:marLeft w:val="0"/>
          <w:marRight w:val="0"/>
          <w:marTop w:val="0"/>
          <w:marBottom w:val="0"/>
          <w:divBdr>
            <w:top w:val="none" w:sz="0" w:space="0" w:color="auto"/>
            <w:left w:val="none" w:sz="0" w:space="0" w:color="auto"/>
            <w:bottom w:val="none" w:sz="0" w:space="0" w:color="auto"/>
            <w:right w:val="none" w:sz="0" w:space="0" w:color="auto"/>
          </w:divBdr>
          <w:divsChild>
            <w:div w:id="2028435415">
              <w:marLeft w:val="0"/>
              <w:marRight w:val="0"/>
              <w:marTop w:val="0"/>
              <w:marBottom w:val="0"/>
              <w:divBdr>
                <w:top w:val="none" w:sz="0" w:space="0" w:color="auto"/>
                <w:left w:val="none" w:sz="0" w:space="0" w:color="auto"/>
                <w:bottom w:val="none" w:sz="0" w:space="0" w:color="auto"/>
                <w:right w:val="none" w:sz="0" w:space="0" w:color="auto"/>
              </w:divBdr>
              <w:divsChild>
                <w:div w:id="639380690">
                  <w:marLeft w:val="0"/>
                  <w:marRight w:val="0"/>
                  <w:marTop w:val="0"/>
                  <w:marBottom w:val="0"/>
                  <w:divBdr>
                    <w:top w:val="single" w:sz="6" w:space="0" w:color="CCCCCC"/>
                    <w:left w:val="single" w:sz="6" w:space="0" w:color="CCCCCC"/>
                    <w:bottom w:val="single" w:sz="6" w:space="0" w:color="CCCCCC"/>
                    <w:right w:val="single" w:sz="6" w:space="0" w:color="CCCCCC"/>
                  </w:divBdr>
                  <w:divsChild>
                    <w:div w:id="234510233">
                      <w:marLeft w:val="0"/>
                      <w:marRight w:val="0"/>
                      <w:marTop w:val="0"/>
                      <w:marBottom w:val="0"/>
                      <w:divBdr>
                        <w:top w:val="none" w:sz="0" w:space="0" w:color="auto"/>
                        <w:left w:val="none" w:sz="0" w:space="0" w:color="auto"/>
                        <w:bottom w:val="none" w:sz="0" w:space="0" w:color="auto"/>
                        <w:right w:val="none" w:sz="0" w:space="0" w:color="auto"/>
                      </w:divBdr>
                      <w:divsChild>
                        <w:div w:id="1354840482">
                          <w:marLeft w:val="0"/>
                          <w:marRight w:val="0"/>
                          <w:marTop w:val="0"/>
                          <w:marBottom w:val="0"/>
                          <w:divBdr>
                            <w:top w:val="none" w:sz="0" w:space="0" w:color="auto"/>
                            <w:left w:val="none" w:sz="0" w:space="0" w:color="auto"/>
                            <w:bottom w:val="none" w:sz="0" w:space="0" w:color="auto"/>
                            <w:right w:val="none" w:sz="0" w:space="0" w:color="auto"/>
                          </w:divBdr>
                          <w:divsChild>
                            <w:div w:id="1518693416">
                              <w:marLeft w:val="0"/>
                              <w:marRight w:val="0"/>
                              <w:marTop w:val="0"/>
                              <w:marBottom w:val="0"/>
                              <w:divBdr>
                                <w:top w:val="none" w:sz="0" w:space="0" w:color="auto"/>
                                <w:left w:val="none" w:sz="0" w:space="0" w:color="auto"/>
                                <w:bottom w:val="none" w:sz="0" w:space="0" w:color="auto"/>
                                <w:right w:val="none" w:sz="0" w:space="0" w:color="auto"/>
                              </w:divBdr>
                              <w:divsChild>
                                <w:div w:id="590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66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56CAF-F001-4E0B-BB3F-2DE5F77D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8101</Words>
  <Characters>40506</Characters>
  <Application>Microsoft Office Word</Application>
  <DocSecurity>0</DocSecurity>
  <Lines>337</Lines>
  <Paragraphs>97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neta sher hadar</dc:creator>
  <cp:lastModifiedBy>Teacher</cp:lastModifiedBy>
  <cp:revision>2</cp:revision>
  <dcterms:created xsi:type="dcterms:W3CDTF">2019-01-17T15:20:00Z</dcterms:created>
  <dcterms:modified xsi:type="dcterms:W3CDTF">2019-01-17T15:20:00Z</dcterms:modified>
</cp:coreProperties>
</file>