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5A" w:rsidRDefault="004336AE" w:rsidP="004336AE">
      <w:pPr>
        <w:jc w:val="center"/>
        <w:rPr>
          <w:rFonts w:hint="cs"/>
          <w:b/>
          <w:bCs/>
          <w:sz w:val="28"/>
          <w:szCs w:val="28"/>
          <w:rtl/>
        </w:rPr>
      </w:pPr>
      <w:bookmarkStart w:id="0" w:name="_GoBack"/>
      <w:r>
        <w:rPr>
          <w:rFonts w:hint="cs"/>
          <w:b/>
          <w:bCs/>
          <w:sz w:val="28"/>
          <w:szCs w:val="28"/>
          <w:rtl/>
        </w:rPr>
        <w:t>פתח דבר</w:t>
      </w:r>
    </w:p>
    <w:p w:rsidR="004336AE" w:rsidRPr="004336AE" w:rsidRDefault="004336AE" w:rsidP="004336AE">
      <w:pPr>
        <w:jc w:val="center"/>
        <w:rPr>
          <w:rFonts w:hint="cs"/>
          <w:b/>
          <w:bCs/>
          <w:sz w:val="24"/>
          <w:szCs w:val="24"/>
          <w:rtl/>
        </w:rPr>
      </w:pPr>
      <w:r>
        <w:rPr>
          <w:rFonts w:hint="cs"/>
          <w:b/>
          <w:bCs/>
          <w:sz w:val="24"/>
          <w:szCs w:val="24"/>
          <w:rtl/>
        </w:rPr>
        <w:t>נורית חמו</w:t>
      </w:r>
      <w:bookmarkEnd w:id="0"/>
    </w:p>
    <w:p w:rsidR="000B1E63" w:rsidRDefault="00491BF0" w:rsidP="009E5747">
      <w:pPr>
        <w:spacing w:line="360" w:lineRule="auto"/>
        <w:jc w:val="both"/>
        <w:rPr>
          <w:rFonts w:ascii="David" w:hAnsi="David" w:cs="David" w:hint="cs"/>
          <w:sz w:val="24"/>
          <w:szCs w:val="24"/>
          <w:rtl/>
        </w:rPr>
      </w:pPr>
      <w:r w:rsidRPr="008F40DE">
        <w:rPr>
          <w:rFonts w:ascii="David" w:hAnsi="David" w:cs="David"/>
          <w:sz w:val="24"/>
          <w:szCs w:val="24"/>
          <w:rtl/>
        </w:rPr>
        <w:t>הצורך לעסוק בשאלת משמעות</w:t>
      </w:r>
      <w:r w:rsidR="000B1E63" w:rsidRPr="008F40DE">
        <w:rPr>
          <w:rFonts w:ascii="David" w:hAnsi="David" w:cs="David"/>
          <w:sz w:val="24"/>
          <w:szCs w:val="24"/>
          <w:rtl/>
        </w:rPr>
        <w:t xml:space="preserve"> שייכותו של הפרט לקולקטיב הוא צורך אוניברסלי, חיוני  ועמוק  הקשור מחד </w:t>
      </w:r>
      <w:proofErr w:type="spellStart"/>
      <w:r w:rsidR="000B1E63" w:rsidRPr="008F40DE">
        <w:rPr>
          <w:rFonts w:ascii="David" w:hAnsi="David" w:cs="David"/>
          <w:sz w:val="24"/>
          <w:szCs w:val="24"/>
          <w:rtl/>
        </w:rPr>
        <w:t>למימדים</w:t>
      </w:r>
      <w:proofErr w:type="spellEnd"/>
      <w:r w:rsidR="000B1E63" w:rsidRPr="008F40DE">
        <w:rPr>
          <w:rFonts w:ascii="David" w:hAnsi="David" w:cs="David"/>
          <w:sz w:val="24"/>
          <w:szCs w:val="24"/>
          <w:rtl/>
        </w:rPr>
        <w:t xml:space="preserve"> ערכיים ורוחניים, אך בה בעת גם </w:t>
      </w:r>
      <w:proofErr w:type="spellStart"/>
      <w:r w:rsidR="000B1E63" w:rsidRPr="008F40DE">
        <w:rPr>
          <w:rFonts w:ascii="David" w:hAnsi="David" w:cs="David"/>
          <w:sz w:val="24"/>
          <w:szCs w:val="24"/>
          <w:rtl/>
        </w:rPr>
        <w:t>למימדים</w:t>
      </w:r>
      <w:proofErr w:type="spellEnd"/>
      <w:r w:rsidR="000B1E63" w:rsidRPr="008F40DE">
        <w:rPr>
          <w:rFonts w:ascii="David" w:hAnsi="David" w:cs="David"/>
          <w:sz w:val="24"/>
          <w:szCs w:val="24"/>
          <w:rtl/>
        </w:rPr>
        <w:t xml:space="preserve"> ארציים ופרקטיים.</w:t>
      </w:r>
      <w:r w:rsidR="008F40DE">
        <w:rPr>
          <w:rFonts w:ascii="David" w:hAnsi="David" w:cs="David"/>
          <w:sz w:val="24"/>
          <w:szCs w:val="24"/>
          <w:rtl/>
        </w:rPr>
        <w:t xml:space="preserve"> בשדה החינוך</w:t>
      </w:r>
      <w:r w:rsidR="008F40DE">
        <w:rPr>
          <w:rFonts w:ascii="David" w:hAnsi="David" w:cs="David" w:hint="cs"/>
          <w:sz w:val="24"/>
          <w:szCs w:val="24"/>
          <w:rtl/>
        </w:rPr>
        <w:t xml:space="preserve">- </w:t>
      </w:r>
      <w:r w:rsidR="008F40DE" w:rsidRPr="008F40DE">
        <w:rPr>
          <w:rFonts w:ascii="David" w:hAnsi="David" w:cs="David"/>
          <w:sz w:val="24"/>
          <w:szCs w:val="24"/>
          <w:rtl/>
        </w:rPr>
        <w:t>הפורמלי והבלתי פורמלי</w:t>
      </w:r>
      <w:r w:rsidR="008F40DE">
        <w:rPr>
          <w:rFonts w:ascii="David" w:hAnsi="David" w:cs="David" w:hint="cs"/>
          <w:sz w:val="24"/>
          <w:szCs w:val="24"/>
          <w:rtl/>
        </w:rPr>
        <w:t xml:space="preserve">- </w:t>
      </w:r>
      <w:r w:rsidR="008F40DE" w:rsidRPr="008F40DE">
        <w:rPr>
          <w:rFonts w:ascii="David" w:hAnsi="David" w:cs="David"/>
          <w:sz w:val="24"/>
          <w:szCs w:val="24"/>
          <w:rtl/>
        </w:rPr>
        <w:t xml:space="preserve">מכלכל צורך </w:t>
      </w:r>
      <w:r w:rsidR="00A46FEF">
        <w:rPr>
          <w:rFonts w:ascii="David" w:hAnsi="David" w:cs="David" w:hint="cs"/>
          <w:sz w:val="24"/>
          <w:szCs w:val="24"/>
          <w:rtl/>
        </w:rPr>
        <w:t xml:space="preserve">זה </w:t>
      </w:r>
      <w:r w:rsidR="008F40DE" w:rsidRPr="008F40DE">
        <w:rPr>
          <w:rFonts w:ascii="David" w:hAnsi="David" w:cs="David"/>
          <w:sz w:val="24"/>
          <w:szCs w:val="24"/>
          <w:rtl/>
        </w:rPr>
        <w:t>את העיסוק המגוון ורב הפנים בשאלת הזהות היהודית בכלל ובשאל</w:t>
      </w:r>
      <w:r w:rsidR="008F40DE">
        <w:rPr>
          <w:rFonts w:ascii="David" w:hAnsi="David" w:cs="David" w:hint="cs"/>
          <w:sz w:val="24"/>
          <w:szCs w:val="24"/>
          <w:rtl/>
        </w:rPr>
        <w:t>ת</w:t>
      </w:r>
      <w:r w:rsidR="008F40DE" w:rsidRPr="008F40DE">
        <w:rPr>
          <w:rFonts w:ascii="David" w:hAnsi="David" w:cs="David"/>
          <w:sz w:val="24"/>
          <w:szCs w:val="24"/>
          <w:rtl/>
        </w:rPr>
        <w:t xml:space="preserve"> הזהות היהודית בהקשר הישראלי</w:t>
      </w:r>
      <w:r w:rsidR="00A46FEF">
        <w:rPr>
          <w:rFonts w:ascii="David" w:hAnsi="David" w:cs="David" w:hint="cs"/>
          <w:sz w:val="24"/>
          <w:szCs w:val="24"/>
          <w:rtl/>
        </w:rPr>
        <w:t xml:space="preserve"> בפרט</w:t>
      </w:r>
      <w:r w:rsidR="008F40DE">
        <w:rPr>
          <w:rFonts w:ascii="David" w:hAnsi="David" w:cs="David" w:hint="cs"/>
          <w:sz w:val="24"/>
          <w:szCs w:val="24"/>
          <w:rtl/>
        </w:rPr>
        <w:t>.</w:t>
      </w:r>
    </w:p>
    <w:p w:rsidR="00A46FEF" w:rsidRDefault="00CF5957" w:rsidP="00E6528C">
      <w:pPr>
        <w:spacing w:line="360" w:lineRule="auto"/>
        <w:jc w:val="both"/>
        <w:rPr>
          <w:rFonts w:ascii="David" w:hAnsi="David" w:cs="David" w:hint="cs"/>
          <w:sz w:val="24"/>
          <w:szCs w:val="24"/>
          <w:rtl/>
        </w:rPr>
      </w:pPr>
      <w:r w:rsidRPr="008F40DE">
        <w:rPr>
          <w:rFonts w:ascii="David" w:hAnsi="David" w:cs="David"/>
          <w:sz w:val="24"/>
          <w:szCs w:val="24"/>
          <w:rtl/>
        </w:rPr>
        <w:t xml:space="preserve">חומרי הלמידה המאוגדים בחוברת הנוכחית נועדו ללוות תהליכי למידה והוראה של בני נוער בזיקה לשאלה הגדולה של משמעות השייכות לעם היהודי.  ניתן לראות בחומרי הלמידה המשך ישיר למאמצים לשרטט לשאלת </w:t>
      </w:r>
      <w:proofErr w:type="spellStart"/>
      <w:r w:rsidRPr="008F40DE">
        <w:rPr>
          <w:rFonts w:ascii="David" w:hAnsi="David" w:cs="David"/>
          <w:sz w:val="24"/>
          <w:szCs w:val="24"/>
          <w:rtl/>
        </w:rPr>
        <w:t>העמיות</w:t>
      </w:r>
      <w:proofErr w:type="spellEnd"/>
      <w:r w:rsidRPr="008F40DE">
        <w:rPr>
          <w:rFonts w:ascii="David" w:hAnsi="David" w:cs="David"/>
          <w:sz w:val="24"/>
          <w:szCs w:val="24"/>
          <w:rtl/>
        </w:rPr>
        <w:t xml:space="preserve"> היהודי (</w:t>
      </w:r>
      <w:r w:rsidRPr="008F40DE">
        <w:rPr>
          <w:rFonts w:ascii="David" w:hAnsi="David" w:cs="David"/>
          <w:sz w:val="24"/>
          <w:szCs w:val="24"/>
        </w:rPr>
        <w:t>Jewish Peoplehood</w:t>
      </w:r>
      <w:r w:rsidRPr="008F40DE">
        <w:rPr>
          <w:rFonts w:ascii="David" w:hAnsi="David" w:cs="David"/>
          <w:sz w:val="24"/>
          <w:szCs w:val="24"/>
          <w:rtl/>
        </w:rPr>
        <w:t xml:space="preserve">)   מתווה עיוני המציג </w:t>
      </w:r>
      <w:r w:rsidR="006D3762" w:rsidRPr="008F40DE">
        <w:rPr>
          <w:rFonts w:ascii="David" w:hAnsi="David" w:cs="David"/>
          <w:sz w:val="24"/>
          <w:szCs w:val="24"/>
          <w:rtl/>
        </w:rPr>
        <w:t>את התשתית הרעיונית לעיסוק בנושא במסגרות חינוך. מתווה מסוג זה הוצע על ידי בית הספר הבינלאומי ללימודי העם היהודי בבית התפוצות</w:t>
      </w:r>
      <w:r w:rsidR="000360F6">
        <w:rPr>
          <w:rFonts w:ascii="David" w:hAnsi="David" w:cs="David" w:hint="cs"/>
          <w:sz w:val="24"/>
          <w:szCs w:val="24"/>
          <w:rtl/>
        </w:rPr>
        <w:t>.</w:t>
      </w:r>
      <w:r w:rsidR="000360F6">
        <w:rPr>
          <w:rStyle w:val="a5"/>
          <w:rFonts w:ascii="David" w:hAnsi="David" w:cs="David"/>
          <w:sz w:val="24"/>
          <w:szCs w:val="24"/>
          <w:rtl/>
        </w:rPr>
        <w:footnoteReference w:id="1"/>
      </w:r>
      <w:r w:rsidR="000360F6">
        <w:rPr>
          <w:rFonts w:ascii="David" w:hAnsi="David" w:cs="David" w:hint="cs"/>
          <w:sz w:val="24"/>
          <w:szCs w:val="24"/>
          <w:rtl/>
        </w:rPr>
        <w:t xml:space="preserve"> </w:t>
      </w:r>
      <w:r w:rsidR="00491BF0" w:rsidRPr="008F40DE">
        <w:rPr>
          <w:rFonts w:ascii="David" w:hAnsi="David" w:cs="David"/>
          <w:sz w:val="24"/>
          <w:szCs w:val="24"/>
          <w:rtl/>
        </w:rPr>
        <w:t xml:space="preserve"> המתווה מציע  להגדיר את </w:t>
      </w:r>
      <w:proofErr w:type="spellStart"/>
      <w:r w:rsidR="00491BF0" w:rsidRPr="008F40DE">
        <w:rPr>
          <w:rFonts w:ascii="David" w:hAnsi="David" w:cs="David"/>
          <w:sz w:val="24"/>
          <w:szCs w:val="24"/>
          <w:rtl/>
        </w:rPr>
        <w:t>העמיות</w:t>
      </w:r>
      <w:proofErr w:type="spellEnd"/>
      <w:r w:rsidR="00491BF0" w:rsidRPr="008F40DE">
        <w:rPr>
          <w:rFonts w:ascii="David" w:hAnsi="David" w:cs="David"/>
          <w:sz w:val="24"/>
          <w:szCs w:val="24"/>
          <w:rtl/>
        </w:rPr>
        <w:t xml:space="preserve"> היהודית כשייכות מושכלת ואקטיבית לעם היהודי. </w:t>
      </w:r>
      <w:r w:rsidR="00A46FEF">
        <w:rPr>
          <w:rFonts w:ascii="David" w:hAnsi="David" w:cs="David" w:hint="cs"/>
          <w:sz w:val="24"/>
          <w:szCs w:val="24"/>
          <w:rtl/>
        </w:rPr>
        <w:t xml:space="preserve">תשתית רעיונית מבקשת לתת מענה לשאלת התכלית: לשם מה? חומרי למידה מסוג זה המוצע כאן נשענים על התפיסות המכוונות ומבקשים להדגיש את המה </w:t>
      </w:r>
      <w:proofErr w:type="spellStart"/>
      <w:r w:rsidR="00A46FEF">
        <w:rPr>
          <w:rFonts w:ascii="David" w:hAnsi="David" w:cs="David" w:hint="cs"/>
          <w:sz w:val="24"/>
          <w:szCs w:val="24"/>
          <w:rtl/>
        </w:rPr>
        <w:t>והאיך</w:t>
      </w:r>
      <w:proofErr w:type="spellEnd"/>
      <w:r w:rsidR="00A46FEF">
        <w:rPr>
          <w:rFonts w:ascii="David" w:hAnsi="David" w:cs="David" w:hint="cs"/>
          <w:sz w:val="24"/>
          <w:szCs w:val="24"/>
          <w:rtl/>
        </w:rPr>
        <w:t xml:space="preserve">. </w:t>
      </w:r>
      <w:r w:rsidR="00A46FEF">
        <w:rPr>
          <w:rFonts w:ascii="David" w:hAnsi="David" w:cs="David" w:hint="cs"/>
          <w:sz w:val="24"/>
          <w:szCs w:val="24"/>
          <w:rtl/>
        </w:rPr>
        <w:t>אתייחס בקצרה לארבעה דגשים בתהליך העיסוק ב</w:t>
      </w:r>
      <w:r w:rsidR="00E6528C">
        <w:rPr>
          <w:rFonts w:ascii="David" w:hAnsi="David" w:cs="David" w:hint="cs"/>
          <w:sz w:val="24"/>
          <w:szCs w:val="24"/>
          <w:rtl/>
        </w:rPr>
        <w:t>משמעות ה</w:t>
      </w:r>
      <w:r w:rsidR="00A46FEF">
        <w:rPr>
          <w:rFonts w:ascii="David" w:hAnsi="David" w:cs="David" w:hint="cs"/>
          <w:sz w:val="24"/>
          <w:szCs w:val="24"/>
          <w:rtl/>
        </w:rPr>
        <w:t xml:space="preserve">זהות </w:t>
      </w:r>
      <w:r w:rsidR="00E6528C">
        <w:rPr>
          <w:rFonts w:ascii="David" w:hAnsi="David" w:cs="David" w:hint="cs"/>
          <w:sz w:val="24"/>
          <w:szCs w:val="24"/>
          <w:rtl/>
        </w:rPr>
        <w:t xml:space="preserve">האישית והקבוצתית במרחבי החינוך: </w:t>
      </w:r>
      <w:r w:rsidR="00A46FEF">
        <w:rPr>
          <w:rFonts w:ascii="David" w:hAnsi="David" w:cs="David" w:hint="cs"/>
          <w:sz w:val="24"/>
          <w:szCs w:val="24"/>
          <w:rtl/>
        </w:rPr>
        <w:t>חשיבות השאלות, חשיבות המענים,  חשיבות ה</w:t>
      </w:r>
      <w:r w:rsidR="00306E5B">
        <w:rPr>
          <w:rFonts w:ascii="David" w:hAnsi="David" w:cs="David" w:hint="cs"/>
          <w:sz w:val="24"/>
          <w:szCs w:val="24"/>
          <w:rtl/>
        </w:rPr>
        <w:t xml:space="preserve">סדרת </w:t>
      </w:r>
      <w:r w:rsidR="00A46FEF">
        <w:rPr>
          <w:rFonts w:ascii="David" w:hAnsi="David" w:cs="David" w:hint="cs"/>
          <w:sz w:val="24"/>
          <w:szCs w:val="24"/>
          <w:rtl/>
        </w:rPr>
        <w:t xml:space="preserve"> הידע וחשיבות הזיקות והקשרים בין כלל הידע בתהליך זה.</w:t>
      </w:r>
    </w:p>
    <w:p w:rsidR="00306E5B" w:rsidRDefault="0054301C" w:rsidP="00306E5B">
      <w:pPr>
        <w:spacing w:line="360" w:lineRule="auto"/>
        <w:jc w:val="both"/>
        <w:rPr>
          <w:rFonts w:ascii="David" w:hAnsi="David" w:cs="David" w:hint="cs"/>
          <w:sz w:val="24"/>
          <w:szCs w:val="24"/>
          <w:rtl/>
        </w:rPr>
      </w:pPr>
      <w:r>
        <w:rPr>
          <w:rFonts w:ascii="David" w:hAnsi="David" w:cs="David" w:hint="cs"/>
          <w:sz w:val="24"/>
          <w:szCs w:val="24"/>
          <w:rtl/>
        </w:rPr>
        <w:t xml:space="preserve">פרקטיקה פדגוגית של הצפת שאלות היא המתודה העיקרית בחוברת הלמידה כאן. </w:t>
      </w:r>
      <w:r w:rsidR="00DE320D">
        <w:rPr>
          <w:rFonts w:ascii="David" w:hAnsi="David" w:cs="David" w:hint="cs"/>
          <w:sz w:val="24"/>
          <w:szCs w:val="24"/>
          <w:rtl/>
        </w:rPr>
        <w:t xml:space="preserve">היא </w:t>
      </w:r>
      <w:r>
        <w:rPr>
          <w:rFonts w:ascii="David" w:hAnsi="David" w:cs="David" w:hint="cs"/>
          <w:sz w:val="24"/>
          <w:szCs w:val="24"/>
          <w:rtl/>
        </w:rPr>
        <w:t xml:space="preserve"> מעוגנת היטב בתרבות הלמידה בעולם היהודי ואף בהגות החינוכית לדורותיה. מחנך העושה שימוש בשאלה מבקש </w:t>
      </w:r>
      <w:r w:rsidR="00DE320D">
        <w:rPr>
          <w:rFonts w:ascii="David" w:hAnsi="David" w:cs="David" w:hint="cs"/>
          <w:sz w:val="24"/>
          <w:szCs w:val="24"/>
          <w:rtl/>
        </w:rPr>
        <w:t xml:space="preserve">לערב היבטים </w:t>
      </w:r>
      <w:proofErr w:type="spellStart"/>
      <w:r w:rsidR="00DE320D">
        <w:rPr>
          <w:rFonts w:ascii="David" w:hAnsi="David" w:cs="David" w:hint="cs"/>
          <w:sz w:val="24"/>
          <w:szCs w:val="24"/>
          <w:rtl/>
        </w:rPr>
        <w:t>מוטיבציונים</w:t>
      </w:r>
      <w:proofErr w:type="spellEnd"/>
      <w:r w:rsidR="00DE320D">
        <w:rPr>
          <w:rFonts w:ascii="David" w:hAnsi="David" w:cs="David" w:hint="cs"/>
          <w:sz w:val="24"/>
          <w:szCs w:val="24"/>
          <w:rtl/>
        </w:rPr>
        <w:t xml:space="preserve"> בתהליך ולעודד תהליכי חקר. יש לכך חשיבות מיוחדת בשיח מברר זהות. הפרט השואל לגבי משמעות הזהות היהודית ומשמעות שייכותו לקולקטיב היהודי</w:t>
      </w:r>
      <w:r w:rsidR="000360F6">
        <w:rPr>
          <w:rFonts w:ascii="David" w:hAnsi="David" w:cs="David" w:hint="cs"/>
          <w:sz w:val="24"/>
          <w:szCs w:val="24"/>
          <w:rtl/>
        </w:rPr>
        <w:t>,</w:t>
      </w:r>
      <w:r w:rsidR="00DE320D">
        <w:rPr>
          <w:rFonts w:ascii="David" w:hAnsi="David" w:cs="David" w:hint="cs"/>
          <w:sz w:val="24"/>
          <w:szCs w:val="24"/>
          <w:rtl/>
        </w:rPr>
        <w:t xml:space="preserve"> </w:t>
      </w:r>
      <w:r w:rsidR="00F972AE">
        <w:rPr>
          <w:rFonts w:ascii="David" w:hAnsi="David" w:cs="David" w:hint="cs"/>
          <w:sz w:val="24"/>
          <w:szCs w:val="24"/>
          <w:rtl/>
        </w:rPr>
        <w:t>מעורר את השיח הרפלקטיבי שלו בתחום ו</w:t>
      </w:r>
      <w:r w:rsidR="00DE320D">
        <w:rPr>
          <w:rFonts w:ascii="David" w:hAnsi="David" w:cs="David" w:hint="cs"/>
          <w:sz w:val="24"/>
          <w:szCs w:val="24"/>
          <w:rtl/>
        </w:rPr>
        <w:t xml:space="preserve">מפגיש בין שיח הזהות העדכני בציר הסינכרוני לבין גופי ידע ומענים הקיימים בתחום בציר הדיאכרוני. תהליכים מסוג זה מעודדים למידה חקרנית, </w:t>
      </w:r>
      <w:proofErr w:type="spellStart"/>
      <w:r w:rsidR="00DE320D">
        <w:rPr>
          <w:rFonts w:ascii="David" w:hAnsi="David" w:cs="David" w:hint="cs"/>
          <w:sz w:val="24"/>
          <w:szCs w:val="24"/>
          <w:rtl/>
        </w:rPr>
        <w:t>רילוונטית</w:t>
      </w:r>
      <w:proofErr w:type="spellEnd"/>
      <w:r w:rsidR="00DE320D">
        <w:rPr>
          <w:rFonts w:ascii="David" w:hAnsi="David" w:cs="David" w:hint="cs"/>
          <w:sz w:val="24"/>
          <w:szCs w:val="24"/>
          <w:rtl/>
        </w:rPr>
        <w:t xml:space="preserve"> ואותנטית.  </w:t>
      </w:r>
      <w:r w:rsidR="00F972AE">
        <w:rPr>
          <w:rFonts w:ascii="David" w:hAnsi="David" w:cs="David" w:hint="cs"/>
          <w:sz w:val="24"/>
          <w:szCs w:val="24"/>
          <w:rtl/>
        </w:rPr>
        <w:t>ה</w:t>
      </w:r>
      <w:r w:rsidR="00DE320D">
        <w:rPr>
          <w:rFonts w:ascii="David" w:hAnsi="David" w:cs="David" w:hint="cs"/>
          <w:sz w:val="24"/>
          <w:szCs w:val="24"/>
          <w:rtl/>
        </w:rPr>
        <w:t xml:space="preserve">שותף בתהליך מרגיש שהידע מצוי אצלו, בבעלותו ואף באחריותו לגבי טיבו והיקפו.  חומרי הלמידה </w:t>
      </w:r>
      <w:r w:rsidR="003A784B">
        <w:rPr>
          <w:rFonts w:ascii="David" w:hAnsi="David" w:cs="David" w:hint="cs"/>
          <w:sz w:val="24"/>
          <w:szCs w:val="24"/>
          <w:rtl/>
        </w:rPr>
        <w:t xml:space="preserve">המוצעים בחוברת </w:t>
      </w:r>
      <w:r w:rsidR="00DE320D">
        <w:rPr>
          <w:rFonts w:ascii="David" w:hAnsi="David" w:cs="David" w:hint="cs"/>
          <w:sz w:val="24"/>
          <w:szCs w:val="24"/>
          <w:rtl/>
        </w:rPr>
        <w:t>מאפשרים מסע מסוג זה.</w:t>
      </w:r>
      <w:r w:rsidR="00F972AE">
        <w:rPr>
          <w:rFonts w:ascii="David" w:hAnsi="David" w:cs="David" w:hint="cs"/>
          <w:sz w:val="24"/>
          <w:szCs w:val="24"/>
          <w:rtl/>
        </w:rPr>
        <w:t xml:space="preserve"> </w:t>
      </w:r>
    </w:p>
    <w:p w:rsidR="00DE320D" w:rsidRDefault="00306E5B" w:rsidP="000360F6">
      <w:pPr>
        <w:spacing w:line="360" w:lineRule="auto"/>
        <w:jc w:val="both"/>
        <w:rPr>
          <w:rFonts w:ascii="David" w:hAnsi="David" w:cs="David" w:hint="cs"/>
          <w:sz w:val="24"/>
          <w:szCs w:val="24"/>
          <w:rtl/>
        </w:rPr>
      </w:pPr>
      <w:r>
        <w:rPr>
          <w:rFonts w:ascii="David" w:hAnsi="David" w:cs="David" w:hint="cs"/>
          <w:sz w:val="24"/>
          <w:szCs w:val="24"/>
          <w:rtl/>
        </w:rPr>
        <w:t>ה</w:t>
      </w:r>
      <w:r w:rsidR="00DE320D">
        <w:rPr>
          <w:rFonts w:ascii="David" w:hAnsi="David" w:cs="David" w:hint="cs"/>
          <w:sz w:val="24"/>
          <w:szCs w:val="24"/>
          <w:rtl/>
        </w:rPr>
        <w:t xml:space="preserve">דגש  </w:t>
      </w:r>
      <w:r>
        <w:rPr>
          <w:rFonts w:ascii="David" w:hAnsi="David" w:cs="David" w:hint="cs"/>
          <w:sz w:val="24"/>
          <w:szCs w:val="24"/>
          <w:rtl/>
        </w:rPr>
        <w:t>ה</w:t>
      </w:r>
      <w:r w:rsidR="00DE320D">
        <w:rPr>
          <w:rFonts w:ascii="David" w:hAnsi="David" w:cs="David" w:hint="cs"/>
          <w:sz w:val="24"/>
          <w:szCs w:val="24"/>
          <w:rtl/>
        </w:rPr>
        <w:t xml:space="preserve">שני מבקש לדבר בשבחו של המענה ולא להסתפק רק בשבחה של השאלה. </w:t>
      </w:r>
      <w:r w:rsidR="003A784B">
        <w:rPr>
          <w:rFonts w:ascii="David" w:hAnsi="David" w:cs="David" w:hint="cs"/>
          <w:sz w:val="24"/>
          <w:szCs w:val="24"/>
          <w:rtl/>
        </w:rPr>
        <w:t xml:space="preserve">שאלה טובה קוראת להקשבה לסוגי המענים הניתנים לה. מענה לשאלה </w:t>
      </w:r>
      <w:r>
        <w:rPr>
          <w:rFonts w:ascii="David" w:hAnsi="David" w:cs="David" w:hint="cs"/>
          <w:sz w:val="24"/>
          <w:szCs w:val="24"/>
          <w:rtl/>
        </w:rPr>
        <w:t xml:space="preserve">הנובעת מתוך סקרנות אישית, מתוך רצון לקבל הסבר, מתוך אי-נחת מידע קיים חסר או חלקי, </w:t>
      </w:r>
      <w:r w:rsidR="00F972AE">
        <w:rPr>
          <w:rFonts w:ascii="David" w:hAnsi="David" w:cs="David" w:hint="cs"/>
          <w:sz w:val="24"/>
          <w:szCs w:val="24"/>
          <w:rtl/>
        </w:rPr>
        <w:t xml:space="preserve">מסיט את הדגש </w:t>
      </w:r>
      <w:r>
        <w:rPr>
          <w:rFonts w:ascii="David" w:hAnsi="David" w:cs="David" w:hint="cs"/>
          <w:sz w:val="24"/>
          <w:szCs w:val="24"/>
          <w:rtl/>
        </w:rPr>
        <w:t xml:space="preserve"> מהתוך-אישי </w:t>
      </w:r>
      <w:r w:rsidR="00F972AE">
        <w:rPr>
          <w:rFonts w:ascii="David" w:hAnsi="David" w:cs="David" w:hint="cs"/>
          <w:sz w:val="24"/>
          <w:szCs w:val="24"/>
          <w:rtl/>
        </w:rPr>
        <w:t xml:space="preserve">לכיוון הבין-אישי. </w:t>
      </w:r>
      <w:r>
        <w:rPr>
          <w:rFonts w:ascii="David" w:hAnsi="David" w:cs="David" w:hint="cs"/>
          <w:sz w:val="24"/>
          <w:szCs w:val="24"/>
          <w:rtl/>
        </w:rPr>
        <w:t>הערוץ הבין-אישי עשוי כמובן להתייחס  ל"טקסטים" השונים בהם מתקיים שיח הזהות בין אם מדובר ב</w:t>
      </w:r>
      <w:r w:rsidR="004B4D09">
        <w:rPr>
          <w:rFonts w:ascii="David" w:hAnsi="David" w:cs="David" w:hint="cs"/>
          <w:sz w:val="24"/>
          <w:szCs w:val="24"/>
          <w:rtl/>
        </w:rPr>
        <w:t xml:space="preserve">שותפי שיח קרובים וישירים ובין אם מדובר בשותפי שיח רחוקים ועקיפים </w:t>
      </w:r>
      <w:r w:rsidR="000360F6">
        <w:rPr>
          <w:rFonts w:ascii="David" w:hAnsi="David" w:cs="David" w:hint="cs"/>
          <w:sz w:val="24"/>
          <w:szCs w:val="24"/>
          <w:rtl/>
        </w:rPr>
        <w:t xml:space="preserve">דוגמת אלו המוצעים </w:t>
      </w:r>
      <w:r w:rsidR="004B4D09">
        <w:rPr>
          <w:rFonts w:ascii="David" w:hAnsi="David" w:cs="David" w:hint="cs"/>
          <w:sz w:val="24"/>
          <w:szCs w:val="24"/>
          <w:rtl/>
        </w:rPr>
        <w:t xml:space="preserve"> בטקסטים השונים </w:t>
      </w:r>
      <w:r w:rsidR="000E1ACA">
        <w:rPr>
          <w:rFonts w:ascii="David" w:hAnsi="David" w:cs="David" w:hint="cs"/>
          <w:sz w:val="24"/>
          <w:szCs w:val="24"/>
          <w:rtl/>
        </w:rPr>
        <w:t xml:space="preserve">הכלולים </w:t>
      </w:r>
      <w:r w:rsidR="004B4D09">
        <w:rPr>
          <w:rFonts w:ascii="David" w:hAnsi="David" w:cs="David" w:hint="cs"/>
          <w:sz w:val="24"/>
          <w:szCs w:val="24"/>
          <w:rtl/>
        </w:rPr>
        <w:t xml:space="preserve">בחוברת הנוכחית. </w:t>
      </w:r>
      <w:r w:rsidR="00F972AE">
        <w:rPr>
          <w:rFonts w:ascii="David" w:hAnsi="David" w:cs="David" w:hint="cs"/>
          <w:sz w:val="24"/>
          <w:szCs w:val="24"/>
          <w:rtl/>
        </w:rPr>
        <w:t>מענה</w:t>
      </w:r>
      <w:r w:rsidR="000360F6">
        <w:rPr>
          <w:rFonts w:ascii="David" w:hAnsi="David" w:cs="David" w:hint="cs"/>
          <w:sz w:val="24"/>
          <w:szCs w:val="24"/>
          <w:rtl/>
        </w:rPr>
        <w:t>-</w:t>
      </w:r>
      <w:r w:rsidR="00F972AE">
        <w:rPr>
          <w:rFonts w:ascii="David" w:hAnsi="David" w:cs="David" w:hint="cs"/>
          <w:sz w:val="24"/>
          <w:szCs w:val="24"/>
          <w:rtl/>
        </w:rPr>
        <w:t xml:space="preserve"> טוב ככל שיהיה</w:t>
      </w:r>
      <w:r w:rsidR="000360F6">
        <w:rPr>
          <w:rFonts w:ascii="David" w:hAnsi="David" w:cs="David" w:hint="cs"/>
          <w:sz w:val="24"/>
          <w:szCs w:val="24"/>
          <w:rtl/>
        </w:rPr>
        <w:t>-</w:t>
      </w:r>
      <w:r w:rsidR="00F972AE">
        <w:rPr>
          <w:rFonts w:ascii="David" w:hAnsi="David" w:cs="David" w:hint="cs"/>
          <w:sz w:val="24"/>
          <w:szCs w:val="24"/>
          <w:rtl/>
        </w:rPr>
        <w:t xml:space="preserve"> </w:t>
      </w:r>
      <w:r w:rsidR="003A784B">
        <w:rPr>
          <w:rFonts w:ascii="David" w:hAnsi="David" w:cs="David" w:hint="cs"/>
          <w:sz w:val="24"/>
          <w:szCs w:val="24"/>
          <w:rtl/>
        </w:rPr>
        <w:t xml:space="preserve">מעורר </w:t>
      </w:r>
      <w:r w:rsidR="00F972AE">
        <w:rPr>
          <w:rFonts w:ascii="David" w:hAnsi="David" w:cs="David" w:hint="cs"/>
          <w:sz w:val="24"/>
          <w:szCs w:val="24"/>
          <w:rtl/>
        </w:rPr>
        <w:t xml:space="preserve">תדיר </w:t>
      </w:r>
      <w:r w:rsidR="003A784B">
        <w:rPr>
          <w:rFonts w:ascii="David" w:hAnsi="David" w:cs="David" w:hint="cs"/>
          <w:sz w:val="24"/>
          <w:szCs w:val="24"/>
          <w:rtl/>
        </w:rPr>
        <w:t>סדרת שאלות</w:t>
      </w:r>
      <w:r w:rsidR="00F972AE">
        <w:rPr>
          <w:rFonts w:ascii="David" w:hAnsi="David" w:cs="David" w:hint="cs"/>
          <w:sz w:val="24"/>
          <w:szCs w:val="24"/>
          <w:rtl/>
        </w:rPr>
        <w:t xml:space="preserve"> חדשות </w:t>
      </w:r>
      <w:r w:rsidR="003A784B">
        <w:rPr>
          <w:rFonts w:ascii="David" w:hAnsi="David" w:cs="David" w:hint="cs"/>
          <w:sz w:val="24"/>
          <w:szCs w:val="24"/>
          <w:rtl/>
        </w:rPr>
        <w:t xml:space="preserve"> המאפשרות להרחיב ולהעמיק  את הלמידה בתחום. </w:t>
      </w:r>
      <w:r w:rsidR="00F972AE">
        <w:rPr>
          <w:rFonts w:ascii="David" w:hAnsi="David" w:cs="David" w:hint="cs"/>
          <w:sz w:val="24"/>
          <w:szCs w:val="24"/>
          <w:rtl/>
        </w:rPr>
        <w:t xml:space="preserve"> המענים לשאלת משמעות השייכות לקולקטיב היהודי</w:t>
      </w:r>
      <w:r w:rsidR="004B4D09">
        <w:rPr>
          <w:rFonts w:ascii="David" w:hAnsi="David" w:cs="David" w:hint="cs"/>
          <w:sz w:val="24"/>
          <w:szCs w:val="24"/>
          <w:rtl/>
        </w:rPr>
        <w:t xml:space="preserve"> כגון המענה הרוחני- דתי, או ההיסטורי או היצירתי-תרבותי או הערכי או אחר מציעים </w:t>
      </w:r>
      <w:r w:rsidR="00F972AE">
        <w:rPr>
          <w:rFonts w:ascii="David" w:hAnsi="David" w:cs="David" w:hint="cs"/>
          <w:sz w:val="24"/>
          <w:szCs w:val="24"/>
          <w:rtl/>
        </w:rPr>
        <w:t>עיון ברבגוניותו של המידע ובמורכבותו</w:t>
      </w:r>
      <w:r>
        <w:rPr>
          <w:rFonts w:ascii="David" w:hAnsi="David" w:cs="David" w:hint="cs"/>
          <w:sz w:val="24"/>
          <w:szCs w:val="24"/>
          <w:rtl/>
        </w:rPr>
        <w:t xml:space="preserve"> ואף </w:t>
      </w:r>
      <w:r w:rsidR="00F972AE">
        <w:rPr>
          <w:rFonts w:ascii="David" w:hAnsi="David" w:cs="David" w:hint="cs"/>
          <w:sz w:val="24"/>
          <w:szCs w:val="24"/>
          <w:rtl/>
        </w:rPr>
        <w:t xml:space="preserve"> מזמינים לחשיבה ביקורתית</w:t>
      </w:r>
      <w:r w:rsidR="004B4D09">
        <w:rPr>
          <w:rFonts w:ascii="David" w:hAnsi="David" w:cs="David" w:hint="cs"/>
          <w:sz w:val="24"/>
          <w:szCs w:val="24"/>
          <w:rtl/>
        </w:rPr>
        <w:t>.</w:t>
      </w:r>
    </w:p>
    <w:p w:rsidR="000617B0" w:rsidRDefault="004B4D09" w:rsidP="000617B0">
      <w:pPr>
        <w:spacing w:line="360" w:lineRule="auto"/>
        <w:jc w:val="both"/>
        <w:rPr>
          <w:rFonts w:ascii="David" w:hAnsi="David" w:cs="David" w:hint="cs"/>
          <w:sz w:val="24"/>
          <w:szCs w:val="24"/>
          <w:rtl/>
        </w:rPr>
      </w:pPr>
      <w:r>
        <w:rPr>
          <w:rFonts w:ascii="David" w:hAnsi="David" w:cs="David" w:hint="cs"/>
          <w:sz w:val="24"/>
          <w:szCs w:val="24"/>
          <w:rtl/>
        </w:rPr>
        <w:lastRenderedPageBreak/>
        <w:t>דגש שלישי שהוא המשך ישיר ל</w:t>
      </w:r>
      <w:r w:rsidR="000360F6">
        <w:rPr>
          <w:rFonts w:ascii="David" w:hAnsi="David" w:cs="David" w:hint="cs"/>
          <w:sz w:val="24"/>
          <w:szCs w:val="24"/>
          <w:rtl/>
        </w:rPr>
        <w:t xml:space="preserve">קודמים שצוינו, </w:t>
      </w:r>
      <w:r>
        <w:rPr>
          <w:rFonts w:ascii="David" w:hAnsi="David" w:cs="David" w:hint="cs"/>
          <w:sz w:val="24"/>
          <w:szCs w:val="24"/>
          <w:rtl/>
        </w:rPr>
        <w:t xml:space="preserve"> מבקש לה</w:t>
      </w:r>
      <w:r w:rsidR="000360F6">
        <w:rPr>
          <w:rFonts w:ascii="David" w:hAnsi="David" w:cs="David" w:hint="cs"/>
          <w:sz w:val="24"/>
          <w:szCs w:val="24"/>
          <w:rtl/>
        </w:rPr>
        <w:t>צביע על תהליך ארגו</w:t>
      </w:r>
      <w:r w:rsidR="0069413E">
        <w:rPr>
          <w:rFonts w:ascii="David" w:hAnsi="David" w:cs="David" w:hint="cs"/>
          <w:sz w:val="24"/>
          <w:szCs w:val="24"/>
          <w:rtl/>
        </w:rPr>
        <w:t xml:space="preserve">ן המידע.  שיח זהות ובכלל זה סוגיית </w:t>
      </w:r>
      <w:proofErr w:type="spellStart"/>
      <w:r w:rsidR="0069413E">
        <w:rPr>
          <w:rFonts w:ascii="David" w:hAnsi="David" w:cs="David" w:hint="cs"/>
          <w:sz w:val="24"/>
          <w:szCs w:val="24"/>
          <w:rtl/>
        </w:rPr>
        <w:t>העמיות</w:t>
      </w:r>
      <w:proofErr w:type="spellEnd"/>
      <w:r w:rsidR="0069413E">
        <w:rPr>
          <w:rFonts w:ascii="David" w:hAnsi="David" w:cs="David" w:hint="cs"/>
          <w:sz w:val="24"/>
          <w:szCs w:val="24"/>
          <w:rtl/>
        </w:rPr>
        <w:t xml:space="preserve"> היהודית, מציף שדות משמעות רבים. הידע בכל אחד מהשדות אף הוא רחב ומקיף</w:t>
      </w:r>
      <w:r w:rsidR="00E6528C">
        <w:rPr>
          <w:rFonts w:ascii="David" w:hAnsi="David" w:cs="David" w:hint="cs"/>
          <w:sz w:val="24"/>
          <w:szCs w:val="24"/>
          <w:rtl/>
        </w:rPr>
        <w:t xml:space="preserve"> לא בהכרח קוהרנטי, לא בהכרח הרמוני. דווקא משום כך,</w:t>
      </w:r>
      <w:r w:rsidR="0069413E">
        <w:rPr>
          <w:rFonts w:ascii="David" w:hAnsi="David" w:cs="David" w:hint="cs"/>
          <w:sz w:val="24"/>
          <w:szCs w:val="24"/>
          <w:rtl/>
        </w:rPr>
        <w:t xml:space="preserve"> יש חשיבות להסדרת  הידע בתחום </w:t>
      </w:r>
      <w:r>
        <w:rPr>
          <w:rFonts w:ascii="David" w:hAnsi="David" w:cs="David" w:hint="cs"/>
          <w:sz w:val="24"/>
          <w:szCs w:val="24"/>
          <w:rtl/>
        </w:rPr>
        <w:t>במב</w:t>
      </w:r>
      <w:r w:rsidR="00E6528C">
        <w:rPr>
          <w:rFonts w:ascii="David" w:hAnsi="David" w:cs="David" w:hint="cs"/>
          <w:sz w:val="24"/>
          <w:szCs w:val="24"/>
          <w:rtl/>
        </w:rPr>
        <w:t xml:space="preserve">נה-על </w:t>
      </w:r>
      <w:r w:rsidR="0069413E">
        <w:rPr>
          <w:rFonts w:ascii="David" w:hAnsi="David" w:cs="David" w:hint="cs"/>
          <w:sz w:val="24"/>
          <w:szCs w:val="24"/>
          <w:rtl/>
        </w:rPr>
        <w:t xml:space="preserve">המאפשר לפרט להתמודד עם רוחב הידע עומקו ואופיו. יש לציין, כי כל </w:t>
      </w:r>
      <w:r w:rsidR="000E1ACA">
        <w:rPr>
          <w:rFonts w:ascii="David" w:hAnsi="David" w:cs="David" w:hint="cs"/>
          <w:sz w:val="24"/>
          <w:szCs w:val="24"/>
          <w:rtl/>
        </w:rPr>
        <w:t xml:space="preserve">למידה בעלת ערך היא למידה המאפשרת ארגון של מידע </w:t>
      </w:r>
      <w:proofErr w:type="spellStart"/>
      <w:r w:rsidR="000E1ACA">
        <w:rPr>
          <w:rFonts w:ascii="David" w:hAnsi="David" w:cs="David" w:hint="cs"/>
          <w:sz w:val="24"/>
          <w:szCs w:val="24"/>
          <w:rtl/>
        </w:rPr>
        <w:t>בסכימה</w:t>
      </w:r>
      <w:proofErr w:type="spellEnd"/>
      <w:r w:rsidR="000E1ACA">
        <w:rPr>
          <w:rFonts w:ascii="David" w:hAnsi="David" w:cs="David" w:hint="cs"/>
          <w:sz w:val="24"/>
          <w:szCs w:val="24"/>
          <w:rtl/>
        </w:rPr>
        <w:t xml:space="preserve"> </w:t>
      </w:r>
      <w:r w:rsidR="0069413E">
        <w:rPr>
          <w:rFonts w:ascii="David" w:hAnsi="David" w:cs="David" w:hint="cs"/>
          <w:sz w:val="24"/>
          <w:szCs w:val="24"/>
          <w:rtl/>
        </w:rPr>
        <w:t xml:space="preserve">,  המאפשרת למידע לעבור טרנספורמציה ממידע מפורר </w:t>
      </w:r>
      <w:r w:rsidR="000E1ACA">
        <w:rPr>
          <w:rFonts w:ascii="David" w:hAnsi="David" w:cs="David" w:hint="cs"/>
          <w:sz w:val="24"/>
          <w:szCs w:val="24"/>
          <w:rtl/>
        </w:rPr>
        <w:t xml:space="preserve">ומצטבר הבנוי בעיקר על כמות </w:t>
      </w:r>
      <w:r w:rsidR="0069413E">
        <w:rPr>
          <w:rFonts w:ascii="David" w:hAnsi="David" w:cs="David" w:hint="cs"/>
          <w:sz w:val="24"/>
          <w:szCs w:val="24"/>
          <w:rtl/>
        </w:rPr>
        <w:t xml:space="preserve">לידע שעבר תהליכי הבנייה ואורגן באופן איכותי עם זיקות וקשרים. </w:t>
      </w:r>
      <w:r w:rsidR="000E1ACA">
        <w:rPr>
          <w:rFonts w:ascii="David" w:hAnsi="David" w:cs="David" w:hint="cs"/>
          <w:sz w:val="24"/>
          <w:szCs w:val="24"/>
          <w:rtl/>
        </w:rPr>
        <w:t xml:space="preserve"> </w:t>
      </w:r>
      <w:proofErr w:type="spellStart"/>
      <w:r w:rsidR="000E1ACA">
        <w:rPr>
          <w:rFonts w:ascii="David" w:hAnsi="David" w:cs="David" w:hint="cs"/>
          <w:sz w:val="24"/>
          <w:szCs w:val="24"/>
          <w:rtl/>
        </w:rPr>
        <w:t>סכימות</w:t>
      </w:r>
      <w:proofErr w:type="spellEnd"/>
      <w:r w:rsidR="000E1ACA">
        <w:rPr>
          <w:rFonts w:ascii="David" w:hAnsi="David" w:cs="David" w:hint="cs"/>
          <w:sz w:val="24"/>
          <w:szCs w:val="24"/>
          <w:rtl/>
        </w:rPr>
        <w:t xml:space="preserve"> למידה מסוג זה הן אבני יסוד בפסיכולוגיה של ההוראה והלמידה.  חומרי הלמידה כאן מאורגנים בזיקה </w:t>
      </w:r>
      <w:proofErr w:type="spellStart"/>
      <w:r w:rsidR="000E1ACA">
        <w:rPr>
          <w:rFonts w:ascii="David" w:hAnsi="David" w:cs="David" w:hint="cs"/>
          <w:sz w:val="24"/>
          <w:szCs w:val="24"/>
          <w:rtl/>
        </w:rPr>
        <w:t>לסכימת</w:t>
      </w:r>
      <w:proofErr w:type="spellEnd"/>
      <w:r w:rsidR="000E1ACA">
        <w:rPr>
          <w:rFonts w:ascii="David" w:hAnsi="David" w:cs="David" w:hint="cs"/>
          <w:sz w:val="24"/>
          <w:szCs w:val="24"/>
          <w:rtl/>
        </w:rPr>
        <w:t xml:space="preserve"> ידע המציעה שישה שדות משמעות לשאלת הזהות האישית והקולקטיבית</w:t>
      </w:r>
      <w:r w:rsidR="0022034C">
        <w:rPr>
          <w:rFonts w:ascii="David" w:hAnsi="David" w:cs="David" w:hint="cs"/>
          <w:sz w:val="24"/>
          <w:szCs w:val="24"/>
          <w:rtl/>
        </w:rPr>
        <w:t xml:space="preserve"> המופיעים ב</w:t>
      </w:r>
      <w:r w:rsidR="000E1ACA">
        <w:rPr>
          <w:rFonts w:ascii="David" w:hAnsi="David" w:cs="David" w:hint="cs"/>
          <w:sz w:val="24"/>
          <w:szCs w:val="24"/>
          <w:rtl/>
        </w:rPr>
        <w:t>מודל מצרפי</w:t>
      </w:r>
      <w:r w:rsidR="000360F6">
        <w:rPr>
          <w:rStyle w:val="a5"/>
          <w:rFonts w:ascii="David" w:hAnsi="David" w:cs="David"/>
          <w:sz w:val="24"/>
          <w:szCs w:val="24"/>
          <w:rtl/>
        </w:rPr>
        <w:footnoteReference w:id="2"/>
      </w:r>
      <w:r w:rsidR="000E1ACA">
        <w:rPr>
          <w:rFonts w:ascii="David" w:hAnsi="David" w:cs="David" w:hint="cs"/>
          <w:sz w:val="24"/>
          <w:szCs w:val="24"/>
          <w:rtl/>
        </w:rPr>
        <w:t xml:space="preserve"> </w:t>
      </w:r>
      <w:r w:rsidR="0069413E">
        <w:rPr>
          <w:rFonts w:ascii="David" w:hAnsi="David" w:cs="David" w:hint="cs"/>
          <w:sz w:val="24"/>
          <w:szCs w:val="24"/>
          <w:rtl/>
        </w:rPr>
        <w:t>: זיקה מרובת פנים לישראל, ז</w:t>
      </w:r>
      <w:r w:rsidR="001A0F80">
        <w:rPr>
          <w:rFonts w:ascii="David" w:hAnsi="David" w:cs="David" w:hint="cs"/>
          <w:sz w:val="24"/>
          <w:szCs w:val="24"/>
          <w:rtl/>
        </w:rPr>
        <w:t>י</w:t>
      </w:r>
      <w:r w:rsidR="0069413E">
        <w:rPr>
          <w:rFonts w:ascii="David" w:hAnsi="David" w:cs="David" w:hint="cs"/>
          <w:sz w:val="24"/>
          <w:szCs w:val="24"/>
          <w:rtl/>
        </w:rPr>
        <w:t xml:space="preserve">כרון היסטורי, עולם רוחני דתי, </w:t>
      </w:r>
      <w:r w:rsidR="001A0F80">
        <w:rPr>
          <w:rFonts w:ascii="David" w:hAnsi="David" w:cs="David" w:hint="cs"/>
          <w:sz w:val="24"/>
          <w:szCs w:val="24"/>
          <w:rtl/>
        </w:rPr>
        <w:t xml:space="preserve">יהדות חברתית-ערכית, שפה ויצירה יהודית. </w:t>
      </w:r>
      <w:r w:rsidR="003E5EC5">
        <w:rPr>
          <w:rFonts w:ascii="David" w:hAnsi="David" w:cs="David" w:hint="cs"/>
          <w:sz w:val="24"/>
          <w:szCs w:val="24"/>
          <w:rtl/>
        </w:rPr>
        <w:t>שדות המשמעות עוברים אשרור בכל פעם מחדש כפועל יוצא מ</w:t>
      </w:r>
      <w:r w:rsidR="00E6528C">
        <w:rPr>
          <w:rFonts w:ascii="David" w:hAnsi="David" w:cs="David" w:hint="cs"/>
          <w:sz w:val="24"/>
          <w:szCs w:val="24"/>
          <w:rtl/>
        </w:rPr>
        <w:t xml:space="preserve">הידע שמציפים ומייצרים </w:t>
      </w:r>
      <w:r w:rsidR="003E5EC5">
        <w:rPr>
          <w:rFonts w:ascii="David" w:hAnsi="David" w:cs="David" w:hint="cs"/>
          <w:sz w:val="24"/>
          <w:szCs w:val="24"/>
          <w:rtl/>
        </w:rPr>
        <w:t xml:space="preserve"> השותפים לתהליך בירורה של משמעות השייכות לעם היהודי</w:t>
      </w:r>
    </w:p>
    <w:p w:rsidR="001A0F80" w:rsidRDefault="001A0F80" w:rsidP="005F406A">
      <w:pPr>
        <w:spacing w:line="360" w:lineRule="auto"/>
        <w:jc w:val="both"/>
        <w:rPr>
          <w:rFonts w:ascii="David" w:hAnsi="David" w:cs="David" w:hint="cs"/>
          <w:sz w:val="24"/>
          <w:szCs w:val="24"/>
          <w:rtl/>
        </w:rPr>
      </w:pPr>
      <w:r>
        <w:rPr>
          <w:rFonts w:ascii="David" w:hAnsi="David" w:cs="David" w:hint="cs"/>
          <w:sz w:val="24"/>
          <w:szCs w:val="24"/>
          <w:rtl/>
        </w:rPr>
        <w:t xml:space="preserve">דגש רביעי ואחרון שאני מבקשת להציג </w:t>
      </w:r>
      <w:r w:rsidR="00E6528C">
        <w:rPr>
          <w:rFonts w:ascii="David" w:hAnsi="David" w:cs="David" w:hint="cs"/>
          <w:sz w:val="24"/>
          <w:szCs w:val="24"/>
          <w:rtl/>
        </w:rPr>
        <w:t xml:space="preserve">לטובת תווך משמעותי של חומרי הלמידה שבחוברת הנוכחית </w:t>
      </w:r>
      <w:r>
        <w:rPr>
          <w:rFonts w:ascii="David" w:hAnsi="David" w:cs="David" w:hint="cs"/>
          <w:sz w:val="24"/>
          <w:szCs w:val="24"/>
          <w:rtl/>
        </w:rPr>
        <w:t>עוסק בזיקות ובקשרים שבין כל רכיבי המודל</w:t>
      </w:r>
      <w:r w:rsidR="009E5747">
        <w:rPr>
          <w:rFonts w:ascii="David" w:hAnsi="David" w:cs="David" w:hint="cs"/>
          <w:sz w:val="24"/>
          <w:szCs w:val="24"/>
          <w:rtl/>
        </w:rPr>
        <w:t>.</w:t>
      </w:r>
      <w:r>
        <w:rPr>
          <w:rFonts w:ascii="David" w:hAnsi="David" w:cs="David" w:hint="cs"/>
          <w:sz w:val="24"/>
          <w:szCs w:val="24"/>
          <w:rtl/>
        </w:rPr>
        <w:t xml:space="preserve"> כאמור מדובר </w:t>
      </w:r>
      <w:r w:rsidR="005F48A0">
        <w:rPr>
          <w:rFonts w:ascii="David" w:hAnsi="David" w:cs="David" w:hint="cs"/>
          <w:sz w:val="24"/>
          <w:szCs w:val="24"/>
          <w:rtl/>
        </w:rPr>
        <w:t xml:space="preserve">ברכיבים </w:t>
      </w:r>
      <w:r>
        <w:rPr>
          <w:rFonts w:ascii="David" w:hAnsi="David" w:cs="David" w:hint="cs"/>
          <w:sz w:val="24"/>
          <w:szCs w:val="24"/>
          <w:rtl/>
        </w:rPr>
        <w:t xml:space="preserve"> </w:t>
      </w:r>
      <w:r w:rsidR="005F48A0">
        <w:rPr>
          <w:rFonts w:ascii="David" w:hAnsi="David" w:cs="David" w:hint="cs"/>
          <w:sz w:val="24"/>
          <w:szCs w:val="24"/>
          <w:rtl/>
        </w:rPr>
        <w:t>המקיימים ביניהם יחסים של חלקים בתוך שלם מצרפי ( פאזל</w:t>
      </w:r>
      <w:r w:rsidR="009E5747">
        <w:rPr>
          <w:rFonts w:ascii="David" w:hAnsi="David" w:cs="David" w:hint="cs"/>
          <w:sz w:val="24"/>
          <w:szCs w:val="24"/>
          <w:rtl/>
        </w:rPr>
        <w:t xml:space="preserve">). </w:t>
      </w:r>
      <w:r w:rsidR="005F406A">
        <w:rPr>
          <w:rFonts w:ascii="David" w:hAnsi="David" w:cs="David" w:hint="cs"/>
          <w:sz w:val="24"/>
          <w:szCs w:val="24"/>
          <w:rtl/>
        </w:rPr>
        <w:t xml:space="preserve">אין לשדות המשמעות מיצוב היררכי אלא כאמור מיצוב שווה שבו </w:t>
      </w:r>
      <w:r w:rsidR="005F48A0">
        <w:rPr>
          <w:rFonts w:ascii="David" w:hAnsi="David" w:cs="David" w:hint="cs"/>
          <w:sz w:val="24"/>
          <w:szCs w:val="24"/>
          <w:rtl/>
        </w:rPr>
        <w:t xml:space="preserve"> </w:t>
      </w:r>
      <w:r w:rsidR="009E5747">
        <w:rPr>
          <w:rFonts w:ascii="David" w:hAnsi="David" w:cs="David" w:hint="cs"/>
          <w:sz w:val="24"/>
          <w:szCs w:val="24"/>
          <w:rtl/>
        </w:rPr>
        <w:t xml:space="preserve"> כלל החלקים מייצרים מפה של </w:t>
      </w:r>
      <w:r w:rsidR="000617B0">
        <w:rPr>
          <w:rFonts w:ascii="David" w:hAnsi="David" w:cs="David" w:hint="cs"/>
          <w:sz w:val="24"/>
          <w:szCs w:val="24"/>
          <w:rtl/>
        </w:rPr>
        <w:t xml:space="preserve">זהות קבוצתית המגדירה את קווי המתאר של </w:t>
      </w:r>
      <w:proofErr w:type="spellStart"/>
      <w:r w:rsidR="000617B0">
        <w:rPr>
          <w:rFonts w:ascii="David" w:hAnsi="David" w:cs="David" w:hint="cs"/>
          <w:sz w:val="24"/>
          <w:szCs w:val="24"/>
          <w:rtl/>
        </w:rPr>
        <w:t>העמיות</w:t>
      </w:r>
      <w:proofErr w:type="spellEnd"/>
      <w:r w:rsidR="000617B0">
        <w:rPr>
          <w:rFonts w:ascii="David" w:hAnsi="David" w:cs="David" w:hint="cs"/>
          <w:sz w:val="24"/>
          <w:szCs w:val="24"/>
          <w:rtl/>
        </w:rPr>
        <w:t xml:space="preserve"> היהודית. בכל תהליך למידה נוצרות מפות ייחודיות, אבל בכל פעם יש חשיבות להיעצר ולהצביע על חשיבותה של מפה רב-קולית . גם משתתף שלא כלל שדה משמעות זה או אחר באופן דומה ובנפח דומה יבין את המשמעות שיש לכל חלק מעצם קיומו בשיח הקבוצתי  וכן כעמדה ערכית המבטאת פתיחות לקולות שונים, אחריות ומעורבות לסך כל הקולות. </w:t>
      </w:r>
    </w:p>
    <w:p w:rsidR="005F406A" w:rsidRDefault="005F406A" w:rsidP="004336AE">
      <w:pPr>
        <w:spacing w:line="360" w:lineRule="auto"/>
        <w:jc w:val="both"/>
        <w:rPr>
          <w:rFonts w:ascii="David" w:hAnsi="David" w:cs="David" w:hint="cs"/>
          <w:sz w:val="24"/>
          <w:szCs w:val="24"/>
          <w:rtl/>
        </w:rPr>
      </w:pPr>
      <w:r>
        <w:rPr>
          <w:rFonts w:ascii="David" w:hAnsi="David" w:cs="David" w:hint="cs"/>
          <w:sz w:val="24"/>
          <w:szCs w:val="24"/>
          <w:rtl/>
        </w:rPr>
        <w:t xml:space="preserve">הדגש האחרון </w:t>
      </w:r>
      <w:r w:rsidR="004336AE">
        <w:rPr>
          <w:rFonts w:ascii="David" w:hAnsi="David" w:cs="David" w:hint="cs"/>
          <w:sz w:val="24"/>
          <w:szCs w:val="24"/>
          <w:rtl/>
        </w:rPr>
        <w:t xml:space="preserve"> החובר לקודמיו, </w:t>
      </w:r>
      <w:r>
        <w:rPr>
          <w:rFonts w:ascii="David" w:hAnsi="David" w:cs="David" w:hint="cs"/>
          <w:sz w:val="24"/>
          <w:szCs w:val="24"/>
          <w:rtl/>
        </w:rPr>
        <w:t>מבהיר בקצרה גם את העמדה לפיה שדות משמעות החוזרים ומחולצים כל העת בשיח אודות משמעות השייכות לקולקטי</w:t>
      </w:r>
      <w:r w:rsidR="004336AE">
        <w:rPr>
          <w:rFonts w:ascii="David" w:hAnsi="David" w:cs="David" w:hint="cs"/>
          <w:sz w:val="24"/>
          <w:szCs w:val="24"/>
          <w:rtl/>
        </w:rPr>
        <w:t>ב</w:t>
      </w:r>
      <w:r>
        <w:rPr>
          <w:rFonts w:ascii="David" w:hAnsi="David" w:cs="David" w:hint="cs"/>
          <w:sz w:val="24"/>
          <w:szCs w:val="24"/>
          <w:rtl/>
        </w:rPr>
        <w:t xml:space="preserve"> היהודי הם מבנים חזקים של הזהות הקבוצת</w:t>
      </w:r>
      <w:r w:rsidR="004336AE">
        <w:rPr>
          <w:rFonts w:ascii="David" w:hAnsi="David" w:cs="David" w:hint="cs"/>
          <w:sz w:val="24"/>
          <w:szCs w:val="24"/>
          <w:rtl/>
        </w:rPr>
        <w:t>ית ומתפקדים מתוך כך כנכסים  שיש בכוחם לייצר שיח מתמיד של משמעות או במילים אחרות נכסים התומכים בשייכות מושכלת ואקטיבית לעם היהודי.</w:t>
      </w:r>
    </w:p>
    <w:p w:rsidR="004336AE" w:rsidRDefault="004336AE" w:rsidP="004336AE">
      <w:pPr>
        <w:spacing w:line="360" w:lineRule="auto"/>
        <w:jc w:val="both"/>
        <w:rPr>
          <w:rFonts w:ascii="David" w:hAnsi="David" w:cs="David" w:hint="cs"/>
          <w:sz w:val="24"/>
          <w:szCs w:val="24"/>
          <w:rtl/>
        </w:rPr>
      </w:pPr>
    </w:p>
    <w:p w:rsidR="004336AE" w:rsidRPr="008F40DE" w:rsidRDefault="004336AE" w:rsidP="004336AE">
      <w:pPr>
        <w:spacing w:line="360" w:lineRule="auto"/>
        <w:jc w:val="both"/>
        <w:rPr>
          <w:rFonts w:ascii="David" w:hAnsi="David" w:cs="David"/>
          <w:sz w:val="24"/>
          <w:szCs w:val="24"/>
        </w:rPr>
      </w:pPr>
    </w:p>
    <w:sectPr w:rsidR="004336AE" w:rsidRPr="008F40DE" w:rsidSect="009D266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1B9" w:rsidRDefault="00BD41B9" w:rsidP="000360F6">
      <w:pPr>
        <w:spacing w:after="0" w:line="240" w:lineRule="auto"/>
      </w:pPr>
      <w:r>
        <w:separator/>
      </w:r>
    </w:p>
  </w:endnote>
  <w:endnote w:type="continuationSeparator" w:id="0">
    <w:p w:rsidR="00BD41B9" w:rsidRDefault="00BD41B9" w:rsidP="0003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1B9" w:rsidRDefault="00BD41B9" w:rsidP="000360F6">
      <w:pPr>
        <w:spacing w:after="0" w:line="240" w:lineRule="auto"/>
      </w:pPr>
      <w:r>
        <w:separator/>
      </w:r>
    </w:p>
  </w:footnote>
  <w:footnote w:type="continuationSeparator" w:id="0">
    <w:p w:rsidR="00BD41B9" w:rsidRDefault="00BD41B9" w:rsidP="000360F6">
      <w:pPr>
        <w:spacing w:after="0" w:line="240" w:lineRule="auto"/>
      </w:pPr>
      <w:r>
        <w:continuationSeparator/>
      </w:r>
    </w:p>
  </w:footnote>
  <w:footnote w:id="1">
    <w:p w:rsidR="000360F6" w:rsidRDefault="000360F6">
      <w:pPr>
        <w:pStyle w:val="a3"/>
        <w:rPr>
          <w:rFonts w:hint="cs"/>
        </w:rPr>
      </w:pPr>
      <w:r>
        <w:rPr>
          <w:rStyle w:val="a5"/>
        </w:rPr>
        <w:footnoteRef/>
      </w:r>
      <w:r>
        <w:rPr>
          <w:rtl/>
        </w:rPr>
        <w:t xml:space="preserve"> </w:t>
      </w:r>
      <w:r w:rsidRPr="000360F6">
        <w:rPr>
          <w:rFonts w:ascii="David" w:hAnsi="David" w:cs="David"/>
          <w:color w:val="000000"/>
          <w:rtl/>
        </w:rPr>
        <w:t xml:space="preserve">שמעוני ג., צבר בן-יהושע נ., חמו נ., (עורכים), (2009), </w:t>
      </w:r>
      <w:proofErr w:type="spellStart"/>
      <w:r w:rsidRPr="000360F6">
        <w:rPr>
          <w:rFonts w:ascii="David" w:hAnsi="David" w:cs="David"/>
          <w:i/>
          <w:iCs/>
          <w:color w:val="000000"/>
          <w:rtl/>
        </w:rPr>
        <w:t>עמיות</w:t>
      </w:r>
      <w:proofErr w:type="spellEnd"/>
      <w:r w:rsidRPr="000360F6">
        <w:rPr>
          <w:rFonts w:ascii="David" w:hAnsi="David" w:cs="David"/>
          <w:i/>
          <w:iCs/>
          <w:color w:val="000000"/>
          <w:rtl/>
        </w:rPr>
        <w:t xml:space="preserve"> יהודית- מתווה עיוני ומעשי להוראה ולמידה</w:t>
      </w:r>
      <w:r w:rsidRPr="000360F6">
        <w:rPr>
          <w:rFonts w:ascii="David" w:hAnsi="David" w:cs="David"/>
          <w:color w:val="000000"/>
          <w:rtl/>
        </w:rPr>
        <w:t>. תל-אביב: בית התפוצות.</w:t>
      </w:r>
    </w:p>
  </w:footnote>
  <w:footnote w:id="2">
    <w:p w:rsidR="000360F6" w:rsidRPr="000360F6" w:rsidRDefault="000360F6" w:rsidP="000360F6">
      <w:pPr>
        <w:pStyle w:val="Body1"/>
        <w:spacing w:before="120"/>
        <w:ind w:left="357"/>
        <w:rPr>
          <w:rFonts w:ascii="Helvetica" w:hAnsi="Helvetica"/>
          <w:bCs/>
          <w:sz w:val="20"/>
        </w:rPr>
      </w:pPr>
      <w:r>
        <w:rPr>
          <w:rStyle w:val="a5"/>
        </w:rPr>
        <w:footnoteRef/>
      </w:r>
      <w:r>
        <w:rPr>
          <w:rtl/>
        </w:rPr>
        <w:t xml:space="preserve"> </w:t>
      </w:r>
      <w:proofErr w:type="spellStart"/>
      <w:r w:rsidRPr="000360F6">
        <w:rPr>
          <w:sz w:val="20"/>
        </w:rPr>
        <w:t>Chamo</w:t>
      </w:r>
      <w:proofErr w:type="spellEnd"/>
      <w:r w:rsidRPr="000360F6">
        <w:rPr>
          <w:sz w:val="20"/>
        </w:rPr>
        <w:t xml:space="preserve">, N. (2013).  </w:t>
      </w:r>
      <w:r w:rsidRPr="000360F6">
        <w:rPr>
          <w:rFonts w:hAnsi="Arial Unicode MS"/>
          <w:bCs/>
          <w:sz w:val="20"/>
        </w:rPr>
        <w:t>On the partial awareness of 'Judaism' in the curriculum of secular</w:t>
      </w:r>
    </w:p>
    <w:p w:rsidR="000360F6" w:rsidRPr="000360F6" w:rsidRDefault="000360F6" w:rsidP="000360F6">
      <w:pPr>
        <w:pStyle w:val="Body1"/>
        <w:spacing w:before="120"/>
        <w:ind w:left="357"/>
        <w:rPr>
          <w:bCs/>
          <w:sz w:val="20"/>
        </w:rPr>
      </w:pPr>
      <w:proofErr w:type="gramStart"/>
      <w:r w:rsidRPr="000360F6">
        <w:rPr>
          <w:rFonts w:hAnsi="Arial Unicode MS"/>
          <w:bCs/>
          <w:sz w:val="20"/>
        </w:rPr>
        <w:t>State Education in Israel</w:t>
      </w:r>
      <w:r w:rsidRPr="000360F6">
        <w:rPr>
          <w:bCs/>
          <w:sz w:val="20"/>
        </w:rPr>
        <w:t>.</w:t>
      </w:r>
      <w:proofErr w:type="gramEnd"/>
      <w:r w:rsidRPr="000360F6">
        <w:rPr>
          <w:bCs/>
          <w:sz w:val="20"/>
        </w:rPr>
        <w:t xml:space="preserve"> International Journal of Jewish Education Research, (6), 29-67: The </w:t>
      </w:r>
      <w:proofErr w:type="spellStart"/>
      <w:r w:rsidRPr="000360F6">
        <w:rPr>
          <w:rFonts w:eastAsia="Times New Roman"/>
          <w:sz w:val="20"/>
          <w:shd w:val="clear" w:color="auto" w:fill="FFFFFF"/>
        </w:rPr>
        <w:t>Kelman</w:t>
      </w:r>
      <w:proofErr w:type="spellEnd"/>
      <w:r w:rsidRPr="000360F6">
        <w:rPr>
          <w:rFonts w:eastAsia="Times New Roman"/>
          <w:sz w:val="20"/>
          <w:shd w:val="clear" w:color="auto" w:fill="FFFFFF"/>
        </w:rPr>
        <w:t xml:space="preserve"> Center for Jewish Education at Tel-Aviv University</w:t>
      </w:r>
    </w:p>
    <w:p w:rsidR="000360F6" w:rsidRPr="000360F6" w:rsidRDefault="000360F6">
      <w:pPr>
        <w:pStyle w:val="a3"/>
        <w:rPr>
          <w:rFonts w:ascii="David" w:hAnsi="David" w:cs="David"/>
          <w:rtl/>
        </w:rPr>
      </w:pPr>
      <w:r w:rsidRPr="000360F6">
        <w:rPr>
          <w:rFonts w:ascii="David" w:hAnsi="David" w:cs="David"/>
          <w:color w:val="000000"/>
          <w:rtl/>
        </w:rPr>
        <w:t xml:space="preserve">חמו, נ', (2009) משיח זהויות </w:t>
      </w:r>
      <w:proofErr w:type="spellStart"/>
      <w:r w:rsidRPr="000360F6">
        <w:rPr>
          <w:rFonts w:ascii="David" w:hAnsi="David" w:cs="David"/>
          <w:color w:val="000000"/>
          <w:rtl/>
        </w:rPr>
        <w:t>לעמיות</w:t>
      </w:r>
      <w:proofErr w:type="spellEnd"/>
      <w:r w:rsidRPr="000360F6">
        <w:rPr>
          <w:rFonts w:ascii="David" w:hAnsi="David" w:cs="David"/>
          <w:color w:val="000000"/>
          <w:rtl/>
        </w:rPr>
        <w:t xml:space="preserve"> יהודית, בתוך: שמעוני ג', צבר בן-יהושע נ', חמו נ', (עורכות), (2009), </w:t>
      </w:r>
      <w:proofErr w:type="spellStart"/>
      <w:r w:rsidRPr="000360F6">
        <w:rPr>
          <w:rFonts w:ascii="David" w:hAnsi="David" w:cs="David"/>
          <w:i/>
          <w:iCs/>
          <w:color w:val="000000"/>
          <w:rtl/>
        </w:rPr>
        <w:t>עמיות</w:t>
      </w:r>
      <w:proofErr w:type="spellEnd"/>
      <w:r w:rsidRPr="000360F6">
        <w:rPr>
          <w:rFonts w:ascii="David" w:hAnsi="David" w:cs="David"/>
          <w:i/>
          <w:iCs/>
          <w:color w:val="000000"/>
          <w:rtl/>
        </w:rPr>
        <w:t xml:space="preserve"> יהודית- מתווה עיוני ומעשי להוראה ולמידה.</w:t>
      </w:r>
      <w:r w:rsidRPr="000360F6">
        <w:rPr>
          <w:rFonts w:ascii="David" w:hAnsi="David" w:cs="David"/>
          <w:color w:val="000000"/>
          <w:rtl/>
        </w:rPr>
        <w:t xml:space="preserve"> תל-אביב: בית התפוצות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57"/>
    <w:rsid w:val="000360F6"/>
    <w:rsid w:val="000617B0"/>
    <w:rsid w:val="000B1E63"/>
    <w:rsid w:val="000E1ACA"/>
    <w:rsid w:val="001A0F80"/>
    <w:rsid w:val="0022034C"/>
    <w:rsid w:val="00306E5B"/>
    <w:rsid w:val="003A784B"/>
    <w:rsid w:val="003E5EC5"/>
    <w:rsid w:val="004336AE"/>
    <w:rsid w:val="00491BF0"/>
    <w:rsid w:val="004B4D09"/>
    <w:rsid w:val="0054301C"/>
    <w:rsid w:val="005F406A"/>
    <w:rsid w:val="005F48A0"/>
    <w:rsid w:val="0069413E"/>
    <w:rsid w:val="006D3762"/>
    <w:rsid w:val="007D65C0"/>
    <w:rsid w:val="008F40DE"/>
    <w:rsid w:val="009D266C"/>
    <w:rsid w:val="009E5747"/>
    <w:rsid w:val="00A46FEF"/>
    <w:rsid w:val="00BD41B9"/>
    <w:rsid w:val="00CF5957"/>
    <w:rsid w:val="00DC295A"/>
    <w:rsid w:val="00DE320D"/>
    <w:rsid w:val="00E6528C"/>
    <w:rsid w:val="00F97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60F6"/>
    <w:pPr>
      <w:spacing w:after="0" w:line="240" w:lineRule="auto"/>
    </w:pPr>
    <w:rPr>
      <w:sz w:val="20"/>
      <w:szCs w:val="20"/>
    </w:rPr>
  </w:style>
  <w:style w:type="character" w:customStyle="1" w:styleId="a4">
    <w:name w:val="טקסט הערת שוליים תו"/>
    <w:basedOn w:val="a0"/>
    <w:link w:val="a3"/>
    <w:uiPriority w:val="99"/>
    <w:semiHidden/>
    <w:rsid w:val="000360F6"/>
    <w:rPr>
      <w:sz w:val="20"/>
      <w:szCs w:val="20"/>
    </w:rPr>
  </w:style>
  <w:style w:type="character" w:styleId="a5">
    <w:name w:val="footnote reference"/>
    <w:basedOn w:val="a0"/>
    <w:uiPriority w:val="99"/>
    <w:semiHidden/>
    <w:unhideWhenUsed/>
    <w:rsid w:val="000360F6"/>
    <w:rPr>
      <w:vertAlign w:val="superscript"/>
    </w:rPr>
  </w:style>
  <w:style w:type="paragraph" w:customStyle="1" w:styleId="Body1">
    <w:name w:val="Body 1"/>
    <w:rsid w:val="000360F6"/>
    <w:pPr>
      <w:spacing w:after="0" w:line="240" w:lineRule="auto"/>
      <w:outlineLvl w:val="0"/>
    </w:pPr>
    <w:rPr>
      <w:rFonts w:ascii="Times New Roman" w:eastAsia="Arial Unicode MS" w:hAnsi="Times New Roman" w:cs="Times New Roman"/>
      <w:color w:val="000000"/>
      <w:sz w:val="24"/>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60F6"/>
    <w:pPr>
      <w:spacing w:after="0" w:line="240" w:lineRule="auto"/>
    </w:pPr>
    <w:rPr>
      <w:sz w:val="20"/>
      <w:szCs w:val="20"/>
    </w:rPr>
  </w:style>
  <w:style w:type="character" w:customStyle="1" w:styleId="a4">
    <w:name w:val="טקסט הערת שוליים תו"/>
    <w:basedOn w:val="a0"/>
    <w:link w:val="a3"/>
    <w:uiPriority w:val="99"/>
    <w:semiHidden/>
    <w:rsid w:val="000360F6"/>
    <w:rPr>
      <w:sz w:val="20"/>
      <w:szCs w:val="20"/>
    </w:rPr>
  </w:style>
  <w:style w:type="character" w:styleId="a5">
    <w:name w:val="footnote reference"/>
    <w:basedOn w:val="a0"/>
    <w:uiPriority w:val="99"/>
    <w:semiHidden/>
    <w:unhideWhenUsed/>
    <w:rsid w:val="000360F6"/>
    <w:rPr>
      <w:vertAlign w:val="superscript"/>
    </w:rPr>
  </w:style>
  <w:style w:type="paragraph" w:customStyle="1" w:styleId="Body1">
    <w:name w:val="Body 1"/>
    <w:rsid w:val="000360F6"/>
    <w:pPr>
      <w:spacing w:after="0" w:line="240" w:lineRule="auto"/>
      <w:outlineLvl w:val="0"/>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FFB8-31C8-4E37-AFDE-AEF6DDE5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3597</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2020-08-23T18:01:00Z</dcterms:created>
  <dcterms:modified xsi:type="dcterms:W3CDTF">2020-08-23T18:01:00Z</dcterms:modified>
</cp:coreProperties>
</file>