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vanish/>
          <w:highlight w:val="yellow"/>
          <w:rtl/>
        </w:rPr>
        <w:id w:val="1991748086"/>
        <w:docPartObj>
          <w:docPartGallery w:val="Cover Pages"/>
          <w:docPartUnique/>
        </w:docPartObj>
      </w:sdtPr>
      <w:sdtEndPr>
        <w:rPr>
          <w:vanish w:val="0"/>
        </w:rPr>
      </w:sdtEndPr>
      <w:sdtContent>
        <w:p w14:paraId="34633C23" w14:textId="45ED81C7" w:rsidR="00350F05" w:rsidRPr="00A95351" w:rsidRDefault="007574E1" w:rsidP="00123375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D9EDB6A" wp14:editId="210EE9F2">
                <wp:simplePos x="0" y="0"/>
                <wp:positionH relativeFrom="margin">
                  <wp:posOffset>587375</wp:posOffset>
                </wp:positionH>
                <wp:positionV relativeFrom="paragraph">
                  <wp:posOffset>-444721</wp:posOffset>
                </wp:positionV>
                <wp:extent cx="2584174" cy="1451795"/>
                <wp:effectExtent l="0" t="0" r="0" b="0"/>
                <wp:wrapNone/>
                <wp:docPr id="458" name="Picture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I_logo_F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174" cy="145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0F05" w:rsidRPr="00A9535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5DAC2BFD" wp14:editId="54319E0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08600" cy="9653270"/>
                    <wp:effectExtent l="0" t="0" r="635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0860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14:paraId="7BAD7427" w14:textId="77777777" w:rsidR="00E31CFE" w:rsidRPr="00566FC6" w:rsidRDefault="00E31CFE" w:rsidP="00924E93"/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DAC2BFD" id="Rectangle 16" o:spid="_x0000_s1026" style="position:absolute;left:0;text-align:left;margin-left:0;margin-top:0;width:418pt;height:760.1pt;z-index:251654656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" fillcolor="#c3ddd2 [1303]" stroked="f">
                    <v:textbox inset="21.6pt,1in,21.6pt">
                      <w:txbxContent>
                        <w:p w14:paraId="7BAD7427" w14:textId="77777777" w:rsidR="00E31CFE" w:rsidRPr="00566FC6" w:rsidRDefault="00E31CFE" w:rsidP="00924E9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50F05" w:rsidRPr="00A9535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0CB4023" wp14:editId="0E88B728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823B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815AE1" w14:textId="1C15C561" w:rsidR="00E31CFE" w:rsidRDefault="00E31CFE" w:rsidP="00924E93">
                                <w:pPr>
                                  <w:pStyle w:val="a7"/>
                                  <w:rPr>
                                    <w:rFonts w:hint="cs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0CB4023" id="Rectangle 472" o:spid="_x0000_s1027" style="position:absolute;left:0;text-align:left;margin-left:0;margin-top:0;width:148.1pt;height:760.3pt;z-index:25165670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" fillcolor="#823b5f" stroked="f" strokeweight="1.5pt">
                    <v:stroke endcap="round"/>
                    <v:textbox inset="14.4pt,,14.4pt">
                      <w:txbxContent>
                        <w:p w14:paraId="0D815AE1" w14:textId="1C15C561" w:rsidR="00E31CFE" w:rsidRDefault="00E31CFE" w:rsidP="00924E93">
                          <w:pPr>
                            <w:pStyle w:val="a7"/>
                            <w:rPr>
                              <w:rFonts w:hint="cs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E06CFA6" w14:textId="77777777" w:rsidR="00350F05" w:rsidRPr="00A95351" w:rsidRDefault="00350F05" w:rsidP="00123375">
          <w:pPr>
            <w:spacing w:line="360" w:lineRule="auto"/>
            <w:rPr>
              <w:rFonts w:hint="cs"/>
            </w:rPr>
          </w:pPr>
        </w:p>
        <w:p w14:paraId="6538E12A" w14:textId="77777777" w:rsidR="001D2735" w:rsidRPr="00FA6EA4" w:rsidRDefault="00282A51" w:rsidP="001D2735">
          <w:pPr>
            <w:spacing w:line="360" w:lineRule="auto"/>
            <w:rPr>
              <w:highlight w:val="yellow"/>
              <w:rtl/>
            </w:rPr>
          </w:pPr>
          <w:r w:rsidRPr="00A95351"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64384" behindDoc="0" locked="0" layoutInCell="1" allowOverlap="1" wp14:anchorId="489101C8" wp14:editId="2DE744FC">
                    <wp:simplePos x="0" y="0"/>
                    <wp:positionH relativeFrom="page">
                      <wp:posOffset>184150</wp:posOffset>
                    </wp:positionH>
                    <wp:positionV relativeFrom="paragraph">
                      <wp:posOffset>2090420</wp:posOffset>
                    </wp:positionV>
                    <wp:extent cx="5247640" cy="3338195"/>
                    <wp:effectExtent l="0" t="0" r="0" b="0"/>
                    <wp:wrapTopAndBottom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7640" cy="3338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D68512" w14:textId="3C6105DB" w:rsidR="0093306D" w:rsidRPr="0093306D" w:rsidRDefault="0093306D" w:rsidP="0093306D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</w:rPr>
                                </w:pPr>
                                <w:bookmarkStart w:id="0" w:name="_Hlk524884218"/>
                                <w:r w:rsidRPr="0093306D">
                                  <w:rPr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>הערכה מסכמת לתכנית</w:t>
                                </w:r>
                              </w:p>
                              <w:p w14:paraId="756A177C" w14:textId="712A9570" w:rsidR="00123375" w:rsidRPr="00123375" w:rsidRDefault="0093306D" w:rsidP="0093306D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</w:pPr>
                                <w:r w:rsidRPr="0093306D">
                                  <w:rPr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>"יהדות מגוונת"</w:t>
                                </w:r>
                                <w:r w:rsidR="000A576A"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 xml:space="preserve"> לשנת 2017-2018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>–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64"/>
                                    <w:szCs w:val="64"/>
                                    <w:rtl/>
                                  </w:rPr>
                                  <w:t xml:space="preserve"> תקציר</w:t>
                                </w:r>
                              </w:p>
                              <w:p w14:paraId="3C3629E3" w14:textId="26947FDC" w:rsidR="00E31CFE" w:rsidRPr="007574E1" w:rsidRDefault="00E31CFE" w:rsidP="00282A51">
                                <w:pPr>
                                  <w:ind w:left="0"/>
                                  <w:rPr>
                                    <w:b/>
                                    <w:bCs/>
                                    <w:color w:val="6589C4"/>
                                    <w:sz w:val="96"/>
                                    <w:szCs w:val="96"/>
                                    <w:rtl/>
                                  </w:rPr>
                                </w:pPr>
                              </w:p>
                              <w:p w14:paraId="04F1BF7D" w14:textId="77777777" w:rsidR="00E31CFE" w:rsidRPr="007574E1" w:rsidRDefault="00E31CFE" w:rsidP="00D10B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9101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14.5pt;margin-top:164.6pt;width:413.2pt;height:262.8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" filled="f" stroked="f">
                    <v:textbox>
                      <w:txbxContent>
                        <w:p w14:paraId="39D68512" w14:textId="3C6105DB" w:rsidR="0093306D" w:rsidRPr="0093306D" w:rsidRDefault="0093306D" w:rsidP="0093306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6589C4"/>
                              <w:sz w:val="64"/>
                              <w:szCs w:val="64"/>
                            </w:rPr>
                          </w:pPr>
                          <w:bookmarkStart w:id="1" w:name="_Hlk524884218"/>
                          <w:r w:rsidRPr="0093306D">
                            <w:rPr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>הערכה מסכמת לתכנית</w:t>
                          </w:r>
                        </w:p>
                        <w:p w14:paraId="756A177C" w14:textId="712A9570" w:rsidR="00123375" w:rsidRPr="00123375" w:rsidRDefault="0093306D" w:rsidP="0093306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</w:pPr>
                          <w:r w:rsidRPr="0093306D">
                            <w:rPr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>"יהדות מגוונת"</w:t>
                          </w:r>
                          <w:r w:rsidR="000A576A">
                            <w:rPr>
                              <w:rFonts w:hint="cs"/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 xml:space="preserve"> לשנת 2017-2018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 xml:space="preserve"> </w:t>
                          </w:r>
                          <w:bookmarkEnd w:id="1"/>
                          <w:r>
                            <w:rPr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6589C4"/>
                              <w:sz w:val="64"/>
                              <w:szCs w:val="64"/>
                              <w:rtl/>
                            </w:rPr>
                            <w:t xml:space="preserve"> תקציר</w:t>
                          </w:r>
                        </w:p>
                        <w:p w14:paraId="3C3629E3" w14:textId="26947FDC" w:rsidR="00E31CFE" w:rsidRPr="007574E1" w:rsidRDefault="00E31CFE" w:rsidP="00282A51">
                          <w:pPr>
                            <w:ind w:left="0"/>
                            <w:rPr>
                              <w:b/>
                              <w:bCs/>
                              <w:color w:val="6589C4"/>
                              <w:sz w:val="96"/>
                              <w:szCs w:val="96"/>
                              <w:rtl/>
                            </w:rPr>
                          </w:pPr>
                        </w:p>
                        <w:p w14:paraId="04F1BF7D" w14:textId="77777777" w:rsidR="00E31CFE" w:rsidRPr="007574E1" w:rsidRDefault="00E31CFE" w:rsidP="00D10B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6589C4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9E0414" w:rsidRPr="00A95351"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58752" behindDoc="0" locked="0" layoutInCell="1" allowOverlap="1" wp14:anchorId="7FFFDE64" wp14:editId="1C4E4E04">
                    <wp:simplePos x="0" y="0"/>
                    <wp:positionH relativeFrom="page">
                      <wp:posOffset>171450</wp:posOffset>
                    </wp:positionH>
                    <wp:positionV relativeFrom="paragraph">
                      <wp:posOffset>5904230</wp:posOffset>
                    </wp:positionV>
                    <wp:extent cx="5282565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256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662CEF" w14:textId="5B12D7F0" w:rsidR="00E31CFE" w:rsidRDefault="0093306D" w:rsidP="0059157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36"/>
                                    <w:szCs w:val="36"/>
                                    <w:rtl/>
                                  </w:rPr>
                                  <w:t>אוקטובר</w:t>
                                </w:r>
                                <w:r w:rsidR="00123375"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36"/>
                                    <w:szCs w:val="36"/>
                                    <w:rtl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6589C4"/>
                                    <w:sz w:val="36"/>
                                    <w:szCs w:val="36"/>
                                    <w:rtl/>
                                  </w:rPr>
                                  <w:t>8</w:t>
                                </w:r>
                              </w:p>
                              <w:p w14:paraId="6128C0F7" w14:textId="38094ACD" w:rsidR="00123375" w:rsidRDefault="0093306D" w:rsidP="0093306D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93306D">
                                  <w:rPr>
                                    <w:b/>
                                    <w:bCs/>
                                    <w:color w:val="6589C4"/>
                                    <w:sz w:val="32"/>
                                    <w:szCs w:val="32"/>
                                    <w:rtl/>
                                  </w:rPr>
                                  <w:t>עומר פייטלסון, ציפי שוחט וד"ר דניאלה שידלובסקי</w:t>
                                </w:r>
                              </w:p>
                              <w:p w14:paraId="4E54A760" w14:textId="77777777" w:rsidR="001D2735" w:rsidRPr="00123375" w:rsidRDefault="001D2735" w:rsidP="00123375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6589C4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E5F82C5" w14:textId="77777777" w:rsidR="00123375" w:rsidRPr="007574E1" w:rsidRDefault="00123375" w:rsidP="00123375">
                                <w:pPr>
                                  <w:rPr>
                                    <w:b/>
                                    <w:bCs/>
                                    <w:color w:val="6589C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FFDE64" id="_x0000_s1029" type="#_x0000_t202" style="position:absolute;left:0;text-align:left;margin-left:13.5pt;margin-top:464.9pt;width:415.95pt;height:110.55pt;z-index:2516587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" filled="f" stroked="f">
                    <v:textbox style="mso-fit-shape-to-text:t">
                      <w:txbxContent>
                        <w:p w14:paraId="60662CEF" w14:textId="5B12D7F0" w:rsidR="00E31CFE" w:rsidRDefault="0093306D" w:rsidP="0059157D">
                          <w:pPr>
                            <w:jc w:val="center"/>
                            <w:rPr>
                              <w:b/>
                              <w:bCs/>
                              <w:color w:val="6589C4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6589C4"/>
                              <w:sz w:val="36"/>
                              <w:szCs w:val="36"/>
                              <w:rtl/>
                            </w:rPr>
                            <w:t>אוקטובר</w:t>
                          </w:r>
                          <w:r w:rsidR="00123375">
                            <w:rPr>
                              <w:rFonts w:hint="cs"/>
                              <w:b/>
                              <w:bCs/>
                              <w:color w:val="6589C4"/>
                              <w:sz w:val="36"/>
                              <w:szCs w:val="36"/>
                              <w:rtl/>
                            </w:rPr>
                            <w:t xml:space="preserve"> 201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6589C4"/>
                              <w:sz w:val="36"/>
                              <w:szCs w:val="36"/>
                              <w:rtl/>
                            </w:rPr>
                            <w:t>8</w:t>
                          </w:r>
                        </w:p>
                        <w:p w14:paraId="6128C0F7" w14:textId="38094ACD" w:rsidR="00123375" w:rsidRDefault="0093306D" w:rsidP="0093306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6589C4"/>
                              <w:sz w:val="32"/>
                              <w:szCs w:val="32"/>
                              <w:rtl/>
                            </w:rPr>
                          </w:pPr>
                          <w:r w:rsidRPr="0093306D">
                            <w:rPr>
                              <w:b/>
                              <w:bCs/>
                              <w:color w:val="6589C4"/>
                              <w:sz w:val="32"/>
                              <w:szCs w:val="32"/>
                              <w:rtl/>
                            </w:rPr>
                            <w:t>עומר פייטלסון, ציפי שוחט וד"ר דניאלה שידלובסקי</w:t>
                          </w:r>
                        </w:p>
                        <w:p w14:paraId="4E54A760" w14:textId="77777777" w:rsidR="001D2735" w:rsidRPr="00123375" w:rsidRDefault="001D2735" w:rsidP="00123375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6589C4"/>
                              <w:sz w:val="32"/>
                              <w:szCs w:val="32"/>
                            </w:rPr>
                          </w:pPr>
                        </w:p>
                        <w:p w14:paraId="6E5F82C5" w14:textId="77777777" w:rsidR="00123375" w:rsidRPr="007574E1" w:rsidRDefault="00123375" w:rsidP="00123375">
                          <w:pPr>
                            <w:rPr>
                              <w:b/>
                              <w:bCs/>
                              <w:color w:val="6589C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350F05" w:rsidRPr="00A95351"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59776" behindDoc="0" locked="0" layoutInCell="1" allowOverlap="1" wp14:anchorId="0A543CB7" wp14:editId="0313BA76">
                    <wp:simplePos x="0" y="0"/>
                    <wp:positionH relativeFrom="page">
                      <wp:posOffset>185420</wp:posOffset>
                    </wp:positionH>
                    <wp:positionV relativeFrom="paragraph">
                      <wp:posOffset>6871335</wp:posOffset>
                    </wp:positionV>
                    <wp:extent cx="5247640" cy="632460"/>
                    <wp:effectExtent l="0" t="0" r="0" b="0"/>
                    <wp:wrapTopAndBottom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7640" cy="63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4F1B6" w14:textId="77777777" w:rsidR="00123375" w:rsidRDefault="00123375" w:rsidP="0059157D">
                                <w:pPr>
                                  <w:ind w:left="0"/>
                                  <w:rPr>
                                    <w:b/>
                                    <w:bCs/>
                                    <w:color w:val="6589C4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63E6EE2E" w14:textId="77777777" w:rsidR="00E31CFE" w:rsidRPr="007574E1" w:rsidRDefault="00E31CFE" w:rsidP="00D10B34">
                                <w:pPr>
                                  <w:ind w:left="0"/>
                                  <w:rPr>
                                    <w:color w:val="6589C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543CB7" id="_x0000_s1030" type="#_x0000_t202" style="position:absolute;left:0;text-align:left;margin-left:14.6pt;margin-top:541.05pt;width:413.2pt;height:49.8pt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" filled="f" stroked="f">
                    <v:textbox>
                      <w:txbxContent>
                        <w:p w14:paraId="7784F1B6" w14:textId="77777777" w:rsidR="00123375" w:rsidRDefault="00123375" w:rsidP="0059157D">
                          <w:pPr>
                            <w:ind w:left="0"/>
                            <w:rPr>
                              <w:b/>
                              <w:bCs/>
                              <w:color w:val="6589C4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3E6EE2E" w14:textId="77777777" w:rsidR="00E31CFE" w:rsidRPr="007574E1" w:rsidRDefault="00E31CFE" w:rsidP="00D10B34">
                          <w:pPr>
                            <w:ind w:left="0"/>
                            <w:rPr>
                              <w:color w:val="6589C4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350F05" w:rsidRPr="00A95351">
            <w:br w:type="page"/>
          </w:r>
        </w:p>
      </w:sdtContent>
    </w:sdt>
    <w:p w14:paraId="45E695E0" w14:textId="6987205E" w:rsidR="0051329D" w:rsidRPr="00123375" w:rsidRDefault="0093306D" w:rsidP="00FA6EA4">
      <w:pPr>
        <w:pStyle w:val="1"/>
        <w:rPr>
          <w:rtl/>
        </w:rPr>
      </w:pPr>
      <w:r>
        <w:rPr>
          <w:rFonts w:hint="cs"/>
          <w:rtl/>
        </w:rPr>
        <w:lastRenderedPageBreak/>
        <w:t>רקע</w:t>
      </w:r>
    </w:p>
    <w:p w14:paraId="4A755D20" w14:textId="5F7BC045" w:rsidR="00FA6EA4" w:rsidRDefault="0093306D" w:rsidP="00C26DF2">
      <w:pPr>
        <w:pStyle w:val="ERI"/>
        <w:ind w:left="0"/>
        <w:jc w:val="both"/>
        <w:rPr>
          <w:b w:val="0"/>
          <w:bCs w:val="0"/>
          <w:sz w:val="24"/>
          <w:szCs w:val="24"/>
          <w:u w:val="none"/>
          <w:rtl/>
          <w:lang w:val="en-GB"/>
        </w:rPr>
      </w:pPr>
      <w:r w:rsidRPr="0093306D">
        <w:rPr>
          <w:b w:val="0"/>
          <w:bCs w:val="0"/>
          <w:sz w:val="24"/>
          <w:szCs w:val="24"/>
          <w:u w:val="none"/>
          <w:rtl/>
          <w:lang w:val="en-GB"/>
        </w:rPr>
        <w:t xml:space="preserve">מועצת המכינות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הקדם צבאיות </w:t>
      </w:r>
      <w:r w:rsidR="00AF43B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הציוניות הישראליות 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קידמה במהלך שנת 2017-2018</w:t>
      </w:r>
      <w:r w:rsidRPr="0093306D">
        <w:rPr>
          <w:b w:val="0"/>
          <w:bCs w:val="0"/>
          <w:sz w:val="24"/>
          <w:szCs w:val="24"/>
          <w:u w:val="none"/>
          <w:rtl/>
          <w:lang w:val="en-GB"/>
        </w:rPr>
        <w:t xml:space="preserve"> שתי תוכניות 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בנושאי יהדות </w:t>
      </w:r>
      <w:r w:rsidRPr="0093306D">
        <w:rPr>
          <w:b w:val="0"/>
          <w:bCs w:val="0"/>
          <w:sz w:val="24"/>
          <w:szCs w:val="24"/>
          <w:u w:val="none"/>
          <w:rtl/>
          <w:lang w:val="en-GB"/>
        </w:rPr>
        <w:t>בקרב מכינות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: תוכנית 'יהדות מגוונת' ותוכנית 'עמיות יהודית'.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התוכניות עוצבו כך שהמכינות נדרשו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לתפוקות מסוימות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(כלומר 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מספר מסוים של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שיעורים ומפגשים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בנושאי </w:t>
      </w:r>
      <w:r w:rsidR="002545E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מסוימים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 כפי שמפורט בטבלה 1 להלן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), 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אולם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לא </w:t>
      </w:r>
      <w:r w:rsidR="00B4514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ל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תכנים, כלומר השיעורים הועברו על ידי מדריכי ומורי המכינות ללא מערכי שיעור או הנחיה מאת המועצה.</w:t>
      </w:r>
    </w:p>
    <w:p w14:paraId="35F63412" w14:textId="0624C291" w:rsidR="00ED5D82" w:rsidRPr="00B45140" w:rsidRDefault="00ED5D82" w:rsidP="00ED5D82">
      <w:pPr>
        <w:pStyle w:val="a4"/>
        <w:jc w:val="center"/>
        <w:rPr>
          <w:sz w:val="24"/>
          <w:szCs w:val="24"/>
        </w:rPr>
      </w:pPr>
      <w:r w:rsidRPr="00B45140">
        <w:rPr>
          <w:sz w:val="24"/>
          <w:szCs w:val="24"/>
          <w:rtl/>
        </w:rPr>
        <w:t xml:space="preserve">טבלה </w:t>
      </w:r>
      <w:r w:rsidRPr="00B45140">
        <w:rPr>
          <w:sz w:val="24"/>
          <w:szCs w:val="24"/>
          <w:lang w:val="en-GB"/>
        </w:rPr>
        <w:fldChar w:fldCharType="begin"/>
      </w:r>
      <w:r w:rsidRPr="00B45140">
        <w:rPr>
          <w:sz w:val="24"/>
          <w:szCs w:val="24"/>
          <w:lang w:val="en-GB"/>
        </w:rPr>
        <w:instrText xml:space="preserve"> SEQ </w:instrText>
      </w:r>
      <w:r w:rsidRPr="00B45140">
        <w:rPr>
          <w:sz w:val="24"/>
          <w:szCs w:val="24"/>
          <w:rtl/>
          <w:lang w:val="en-GB"/>
        </w:rPr>
        <w:instrText>טבלה</w:instrText>
      </w:r>
      <w:r w:rsidRPr="00B45140">
        <w:rPr>
          <w:sz w:val="24"/>
          <w:szCs w:val="24"/>
          <w:lang w:val="en-GB"/>
        </w:rPr>
        <w:instrText xml:space="preserve"> \* ARABIC </w:instrText>
      </w:r>
      <w:r w:rsidRPr="00B45140">
        <w:rPr>
          <w:sz w:val="24"/>
          <w:szCs w:val="24"/>
          <w:lang w:val="en-GB"/>
        </w:rPr>
        <w:fldChar w:fldCharType="separate"/>
      </w:r>
      <w:r w:rsidR="004455C2" w:rsidRPr="00B45140">
        <w:rPr>
          <w:noProof/>
          <w:sz w:val="24"/>
          <w:szCs w:val="24"/>
          <w:lang w:val="en-GB"/>
        </w:rPr>
        <w:t>1</w:t>
      </w:r>
      <w:r w:rsidRPr="00B45140">
        <w:rPr>
          <w:sz w:val="24"/>
          <w:szCs w:val="24"/>
          <w:lang w:val="en-GB"/>
        </w:rPr>
        <w:fldChar w:fldCharType="end"/>
      </w:r>
      <w:r w:rsidR="00B45140" w:rsidRPr="00B45140">
        <w:rPr>
          <w:rFonts w:hint="cs"/>
          <w:sz w:val="24"/>
          <w:szCs w:val="24"/>
          <w:rtl/>
          <w:lang w:val="en-GB"/>
        </w:rPr>
        <w:t xml:space="preserve"> </w:t>
      </w:r>
      <w:r w:rsidR="00B45140" w:rsidRPr="00B45140">
        <w:rPr>
          <w:sz w:val="24"/>
          <w:szCs w:val="24"/>
          <w:rtl/>
          <w:lang w:val="en-GB"/>
        </w:rPr>
        <w:t>–</w:t>
      </w:r>
      <w:r w:rsidR="00B45140" w:rsidRPr="00B45140">
        <w:rPr>
          <w:rFonts w:hint="cs"/>
          <w:sz w:val="24"/>
          <w:szCs w:val="24"/>
          <w:rtl/>
          <w:lang w:val="en-GB"/>
        </w:rPr>
        <w:t xml:space="preserve"> דרישות תוכניות יהדות מגוונת ועמיות יהודית</w:t>
      </w:r>
    </w:p>
    <w:tbl>
      <w:tblPr>
        <w:tblStyle w:val="af6"/>
        <w:bidiVisual/>
        <w:tblW w:w="8645" w:type="dxa"/>
        <w:tblInd w:w="360" w:type="dxa"/>
        <w:tblLook w:val="04A0" w:firstRow="1" w:lastRow="0" w:firstColumn="1" w:lastColumn="0" w:noHBand="0" w:noVBand="1"/>
      </w:tblPr>
      <w:tblGrid>
        <w:gridCol w:w="4321"/>
        <w:gridCol w:w="4324"/>
      </w:tblGrid>
      <w:tr w:rsidR="0093306D" w14:paraId="10382DA1" w14:textId="77777777" w:rsidTr="0093306D">
        <w:trPr>
          <w:trHeight w:val="378"/>
        </w:trPr>
        <w:tc>
          <w:tcPr>
            <w:tcW w:w="4321" w:type="dxa"/>
            <w:shd w:val="clear" w:color="auto" w:fill="F2F2F2" w:themeFill="background1" w:themeFillShade="F2"/>
          </w:tcPr>
          <w:p w14:paraId="7038535D" w14:textId="5E7EA3DE" w:rsidR="0093306D" w:rsidRPr="0093306D" w:rsidRDefault="0093306D" w:rsidP="00ED5D82">
            <w:pPr>
              <w:pStyle w:val="ERI"/>
              <w:spacing w:after="0"/>
              <w:ind w:left="0"/>
              <w:rPr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hint="cs"/>
                <w:sz w:val="24"/>
                <w:szCs w:val="24"/>
                <w:u w:val="none"/>
                <w:rtl/>
                <w:lang w:val="en-GB"/>
              </w:rPr>
              <w:t>דרישות ממכינות המשתתפות בתוכנית בתוכנית 'יהדות מגוונת'</w:t>
            </w:r>
          </w:p>
        </w:tc>
        <w:tc>
          <w:tcPr>
            <w:tcW w:w="4324" w:type="dxa"/>
            <w:shd w:val="clear" w:color="auto" w:fill="F2F2F2" w:themeFill="background1" w:themeFillShade="F2"/>
          </w:tcPr>
          <w:p w14:paraId="3BE30B60" w14:textId="528CCB3B" w:rsidR="0093306D" w:rsidRPr="0093306D" w:rsidRDefault="0093306D" w:rsidP="00ED5D82">
            <w:pPr>
              <w:pStyle w:val="ERI"/>
              <w:spacing w:after="0"/>
              <w:ind w:left="0"/>
              <w:rPr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hint="cs"/>
                <w:sz w:val="24"/>
                <w:szCs w:val="24"/>
                <w:u w:val="none"/>
                <w:rtl/>
                <w:lang w:val="en-GB"/>
              </w:rPr>
              <w:t>דרישות ממכינות המשתתפות בתוכנית בתוכנית 'עמיות יהודית'</w:t>
            </w:r>
          </w:p>
        </w:tc>
      </w:tr>
      <w:tr w:rsidR="0093306D" w14:paraId="1A8586BB" w14:textId="77777777" w:rsidTr="0093306D">
        <w:trPr>
          <w:trHeight w:val="127"/>
        </w:trPr>
        <w:tc>
          <w:tcPr>
            <w:tcW w:w="4321" w:type="dxa"/>
          </w:tcPr>
          <w:p w14:paraId="5B6529D5" w14:textId="660FC7BA" w:rsidR="00120ED5" w:rsidRPr="0093306D" w:rsidRDefault="0093306D" w:rsidP="00ED5D82">
            <w:pPr>
              <w:pStyle w:val="ERI"/>
              <w:numPr>
                <w:ilvl w:val="0"/>
                <w:numId w:val="18"/>
              </w:numPr>
              <w:spacing w:after="0"/>
              <w:contextualSpacing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r w:rsidRPr="0093306D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8</w:t>
            </w:r>
            <w:r w:rsidR="002F1CAF"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+ ש</w:t>
            </w:r>
            <w:r w:rsidRPr="0093306D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עות</w:t>
            </w:r>
            <w:r w:rsidR="002F1CAF"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 xml:space="preserve"> שבועיות </w:t>
            </w:r>
            <w:r w:rsidRPr="0093306D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 xml:space="preserve">(ארבעה שיעורים ומעלה) </w:t>
            </w:r>
            <w:r w:rsidR="002F1CAF"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בנושא יהדות/ ציונות/ עמיות ע"י מורי המכינה</w:t>
            </w:r>
          </w:p>
          <w:p w14:paraId="5302A7AB" w14:textId="77777777" w:rsidR="00120ED5" w:rsidRPr="0093306D" w:rsidRDefault="002F1CAF" w:rsidP="00ED5D82">
            <w:pPr>
              <w:pStyle w:val="ERI"/>
              <w:numPr>
                <w:ilvl w:val="0"/>
                <w:numId w:val="18"/>
              </w:numPr>
              <w:spacing w:after="0"/>
              <w:contextualSpacing/>
              <w:jc w:val="both"/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3 מפגשים העוסקים בתפיסות עולם יהודיות מגוונות</w:t>
            </w:r>
          </w:p>
          <w:p w14:paraId="0C3A9163" w14:textId="77777777" w:rsidR="0093306D" w:rsidRDefault="002F1CAF" w:rsidP="00ED5D82">
            <w:pPr>
              <w:pStyle w:val="ERI"/>
              <w:numPr>
                <w:ilvl w:val="0"/>
                <w:numId w:val="18"/>
              </w:numPr>
              <w:spacing w:after="0"/>
              <w:contextualSpacing/>
              <w:jc w:val="both"/>
              <w:rPr>
                <w:b w:val="0"/>
                <w:bCs w:val="0"/>
                <w:sz w:val="24"/>
                <w:szCs w:val="24"/>
                <w:u w:val="none"/>
                <w:lang w:val="en-GB"/>
              </w:rPr>
            </w:pPr>
            <w:r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 xml:space="preserve">4 מפגשים בנושא יהדות התפוצות </w:t>
            </w:r>
          </w:p>
          <w:p w14:paraId="3AE4C71D" w14:textId="3DE8353E" w:rsidR="0093306D" w:rsidRPr="0093306D" w:rsidRDefault="0093306D" w:rsidP="00ED5D82">
            <w:pPr>
              <w:pStyle w:val="ERI"/>
              <w:spacing w:after="0"/>
              <w:ind w:left="0"/>
              <w:contextualSpacing/>
              <w:jc w:val="both"/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בנוסף, השתתפות מדריכים ביום עיון</w:t>
            </w:r>
          </w:p>
        </w:tc>
        <w:tc>
          <w:tcPr>
            <w:tcW w:w="4324" w:type="dxa"/>
          </w:tcPr>
          <w:p w14:paraId="712DE81E" w14:textId="092EA875" w:rsidR="0093306D" w:rsidRDefault="0093306D" w:rsidP="00ED5D82">
            <w:pPr>
              <w:pStyle w:val="ERI"/>
              <w:numPr>
                <w:ilvl w:val="0"/>
                <w:numId w:val="19"/>
              </w:numPr>
              <w:spacing w:after="0"/>
              <w:contextualSpacing/>
              <w:jc w:val="left"/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4 שיעורים בשנה או 2 ימים מרוכזים בנוש</w:t>
            </w:r>
            <w:r>
              <w:rPr>
                <w:rFonts w:hint="cs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א</w:t>
            </w:r>
          </w:p>
          <w:p w14:paraId="7207C449" w14:textId="27187ADB" w:rsidR="0093306D" w:rsidRPr="0093306D" w:rsidRDefault="0093306D" w:rsidP="00ED5D82">
            <w:pPr>
              <w:pStyle w:val="ERI"/>
              <w:numPr>
                <w:ilvl w:val="0"/>
                <w:numId w:val="19"/>
              </w:numPr>
              <w:spacing w:after="0"/>
              <w:contextualSpacing/>
              <w:jc w:val="left"/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 xml:space="preserve"> מפגש בשנה עם חו"לניקים</w:t>
            </w:r>
          </w:p>
          <w:p w14:paraId="75B7780D" w14:textId="2F022B04" w:rsidR="0093306D" w:rsidRPr="0093306D" w:rsidRDefault="0093306D" w:rsidP="00ED5D82">
            <w:pPr>
              <w:pStyle w:val="ERI"/>
              <w:spacing w:after="0"/>
              <w:ind w:left="0"/>
              <w:contextualSpacing/>
              <w:jc w:val="left"/>
              <w:rPr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  <w:t>יצוין, כי התוכנית יושמה רק החל מינואר</w:t>
            </w:r>
          </w:p>
        </w:tc>
      </w:tr>
    </w:tbl>
    <w:p w14:paraId="20F97B92" w14:textId="79B8B1AB" w:rsidR="0093306D" w:rsidRDefault="0093306D" w:rsidP="008F6396">
      <w:pPr>
        <w:pStyle w:val="ERI"/>
        <w:spacing w:before="240"/>
        <w:ind w:left="0"/>
        <w:jc w:val="both"/>
        <w:rPr>
          <w:b w:val="0"/>
          <w:bCs w:val="0"/>
          <w:sz w:val="24"/>
          <w:szCs w:val="24"/>
          <w:u w:val="none"/>
          <w:lang w:val="en-GB"/>
        </w:rPr>
      </w:pP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מחקר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ההערכה 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התבצע באמצעות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עריכת 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סקר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בקרב חניכי המכינות</w:t>
      </w:r>
      <w:r w:rsidR="002C318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לו השיבו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1,378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חניכ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ים</w:t>
      </w:r>
      <w:r w:rsidR="00ED5D82"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1"/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מ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-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24 מכינות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שונות</w:t>
      </w:r>
      <w:r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2"/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לפי החלוקה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המופיעה בטבלה 2 להלן</w:t>
      </w:r>
      <w:r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  <w:r w:rsidR="00ED5D82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הסקר התבצע בחודשים מאי-יוני של שנת 2018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 כלומר בסוף שנת הלימודים במכינ</w:t>
      </w:r>
      <w:r w:rsidR="002C318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ות</w:t>
      </w:r>
      <w:r w:rsidR="00ED5D82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. 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כדי לאפשר רק פעימה אחת </w:t>
      </w:r>
      <w:r w:rsidR="00C66E5D">
        <w:rPr>
          <w:b w:val="0"/>
          <w:bCs w:val="0"/>
          <w:sz w:val="24"/>
          <w:szCs w:val="24"/>
          <w:u w:val="none"/>
          <w:rtl/>
          <w:lang w:val="en-GB"/>
        </w:rPr>
        <w:t>–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C66E5D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תשובות החניכים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 בסוף שנת 2017/8 (</w:t>
      </w:r>
      <w:r w:rsidR="00ED5D82" w:rsidRPr="00ED5D82">
        <w:rPr>
          <w:b w:val="0"/>
          <w:bCs w:val="0"/>
          <w:sz w:val="24"/>
          <w:szCs w:val="24"/>
          <w:u w:val="none"/>
          <w:lang w:val="en-GB"/>
        </w:rPr>
        <w:t>T</w:t>
      </w:r>
      <w:r w:rsidR="00ED5D82" w:rsidRPr="00ED5D82">
        <w:rPr>
          <w:b w:val="0"/>
          <w:bCs w:val="0"/>
          <w:sz w:val="24"/>
          <w:szCs w:val="24"/>
          <w:u w:val="none"/>
          <w:vertAlign w:val="subscript"/>
          <w:lang w:val="en-GB"/>
        </w:rPr>
        <w:t>1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>) הושוו ל</w:t>
      </w:r>
      <w:r w:rsidR="00C66E5D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תשובות חניכים ב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>תחילת שנה שעברה - 2016/17 (</w:t>
      </w:r>
      <w:r w:rsidR="00ED5D82" w:rsidRPr="00ED5D82">
        <w:rPr>
          <w:b w:val="0"/>
          <w:bCs w:val="0"/>
          <w:sz w:val="24"/>
          <w:szCs w:val="24"/>
          <w:u w:val="none"/>
          <w:lang w:val="en-GB"/>
        </w:rPr>
        <w:t>T</w:t>
      </w:r>
      <w:r w:rsidR="00ED5D82" w:rsidRPr="00ED5D82">
        <w:rPr>
          <w:b w:val="0"/>
          <w:bCs w:val="0"/>
          <w:sz w:val="24"/>
          <w:szCs w:val="24"/>
          <w:u w:val="none"/>
          <w:vertAlign w:val="subscript"/>
          <w:lang w:val="en-GB"/>
        </w:rPr>
        <w:t>0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>).</w:t>
      </w:r>
      <w:r w:rsidR="00ED5D82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0A576A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עבור כל 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אחת מ</w:t>
      </w:r>
      <w:r w:rsidR="000A576A" w:rsidRPr="00ED5D82">
        <w:rPr>
          <w:b w:val="0"/>
          <w:bCs w:val="0"/>
          <w:sz w:val="24"/>
          <w:szCs w:val="24"/>
          <w:u w:val="none"/>
          <w:rtl/>
          <w:lang w:val="en-GB"/>
        </w:rPr>
        <w:t>מטר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ות התוכנית</w:t>
      </w:r>
      <w:r w:rsidR="000A576A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 נבנו, מתוך רכיבי השאלון, מדדים המהווים ביטויים שונים של המטרה הנבחנת ואלו תוקפו בכלים סטטיסטיים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  <w:r w:rsidR="000A576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מדדים אלו שימשו ככלי אשר סייע לבחון האם </w:t>
      </w:r>
      <w:r w:rsidR="005578B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התוכנית עמדה במטרותיה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והשפיעה על עמדות החניכים</w:t>
      </w:r>
      <w:r w:rsidR="000A576A" w:rsidRPr="00ED5D82">
        <w:rPr>
          <w:b w:val="0"/>
          <w:bCs w:val="0"/>
          <w:sz w:val="24"/>
          <w:szCs w:val="24"/>
          <w:u w:val="none"/>
          <w:rtl/>
          <w:lang w:val="en-GB"/>
        </w:rPr>
        <w:t>.</w:t>
      </w:r>
      <w:r w:rsidR="000A576A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ED5D82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יצוין, כי 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>השינוי במדדים אינו מהווה כשלעצמו הוכחה להצלחת התוכנית שכן ההשערה כי התוכנית ולא גורמים אחרים הביאו לשינוי זה</w:t>
      </w:r>
      <w:r w:rsidR="002545E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="00ED5D82" w:rsidRPr="00ED5D82">
        <w:rPr>
          <w:b w:val="0"/>
          <w:bCs w:val="0"/>
          <w:sz w:val="24"/>
          <w:szCs w:val="24"/>
          <w:u w:val="none"/>
          <w:rtl/>
          <w:lang w:val="en-GB"/>
        </w:rPr>
        <w:t xml:space="preserve"> דורשת אישוש נוס</w:t>
      </w:r>
      <w:r w:rsidR="00AE350D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ף</w:t>
      </w:r>
      <w:r w:rsidR="00ED5D82" w:rsidRP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1FF6BA73" w14:textId="45485793" w:rsidR="00ED5D82" w:rsidRPr="00ED5D82" w:rsidRDefault="00ED5D82" w:rsidP="00ED5D82">
      <w:pPr>
        <w:pStyle w:val="a4"/>
        <w:jc w:val="center"/>
        <w:rPr>
          <w:b w:val="0"/>
          <w:bCs w:val="0"/>
          <w:sz w:val="24"/>
          <w:szCs w:val="24"/>
          <w:lang w:val="en-GB"/>
        </w:rPr>
      </w:pPr>
      <w:bookmarkStart w:id="2" w:name="_Hlk524885309"/>
      <w:r w:rsidRPr="00ED5D82">
        <w:rPr>
          <w:sz w:val="24"/>
          <w:szCs w:val="24"/>
          <w:rtl/>
        </w:rPr>
        <w:t xml:space="preserve">טבלה </w:t>
      </w:r>
      <w:r w:rsidRPr="00ED5D82">
        <w:rPr>
          <w:sz w:val="24"/>
          <w:szCs w:val="24"/>
          <w:rtl/>
        </w:rPr>
        <w:fldChar w:fldCharType="begin"/>
      </w:r>
      <w:r w:rsidRPr="00ED5D82">
        <w:rPr>
          <w:sz w:val="24"/>
          <w:szCs w:val="24"/>
          <w:rtl/>
        </w:rPr>
        <w:instrText xml:space="preserve"> </w:instrText>
      </w:r>
      <w:r w:rsidRPr="00ED5D82">
        <w:rPr>
          <w:sz w:val="24"/>
          <w:szCs w:val="24"/>
        </w:rPr>
        <w:instrText>SEQ</w:instrText>
      </w:r>
      <w:r w:rsidRPr="00ED5D82">
        <w:rPr>
          <w:sz w:val="24"/>
          <w:szCs w:val="24"/>
          <w:rtl/>
        </w:rPr>
        <w:instrText xml:space="preserve"> טבלה \* </w:instrText>
      </w:r>
      <w:r w:rsidRPr="00ED5D82">
        <w:rPr>
          <w:sz w:val="24"/>
          <w:szCs w:val="24"/>
        </w:rPr>
        <w:instrText>ARABIC</w:instrText>
      </w:r>
      <w:r w:rsidRPr="00ED5D82">
        <w:rPr>
          <w:sz w:val="24"/>
          <w:szCs w:val="24"/>
          <w:rtl/>
        </w:rPr>
        <w:instrText xml:space="preserve"> </w:instrText>
      </w:r>
      <w:r w:rsidRPr="00ED5D82">
        <w:rPr>
          <w:sz w:val="24"/>
          <w:szCs w:val="24"/>
          <w:rtl/>
        </w:rPr>
        <w:fldChar w:fldCharType="separate"/>
      </w:r>
      <w:r w:rsidR="004455C2">
        <w:rPr>
          <w:noProof/>
          <w:sz w:val="24"/>
          <w:szCs w:val="24"/>
          <w:rtl/>
        </w:rPr>
        <w:t>2</w:t>
      </w:r>
      <w:r w:rsidRPr="00ED5D82">
        <w:rPr>
          <w:sz w:val="24"/>
          <w:szCs w:val="24"/>
          <w:rtl/>
        </w:rPr>
        <w:fldChar w:fldCharType="end"/>
      </w:r>
      <w:r w:rsidR="002545E3">
        <w:rPr>
          <w:rFonts w:hint="cs"/>
          <w:sz w:val="24"/>
          <w:szCs w:val="24"/>
          <w:rtl/>
        </w:rPr>
        <w:t xml:space="preserve"> </w:t>
      </w:r>
      <w:r w:rsidR="002545E3">
        <w:rPr>
          <w:sz w:val="24"/>
          <w:szCs w:val="24"/>
          <w:rtl/>
        </w:rPr>
        <w:t>–</w:t>
      </w:r>
      <w:r w:rsidR="002545E3">
        <w:rPr>
          <w:rFonts w:hint="cs"/>
          <w:sz w:val="24"/>
          <w:szCs w:val="24"/>
          <w:rtl/>
        </w:rPr>
        <w:t xml:space="preserve"> פילוח המכינות שהשתתפו בתוכניות עמיות יהודית ויהדות מגוונת</w:t>
      </w:r>
    </w:p>
    <w:tbl>
      <w:tblPr>
        <w:tblStyle w:val="af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20"/>
        <w:gridCol w:w="1721"/>
        <w:gridCol w:w="1721"/>
        <w:gridCol w:w="1721"/>
        <w:gridCol w:w="1721"/>
      </w:tblGrid>
      <w:tr w:rsidR="0093306D" w14:paraId="1F852087" w14:textId="77777777" w:rsidTr="00ED5D82">
        <w:tc>
          <w:tcPr>
            <w:tcW w:w="1720" w:type="dxa"/>
            <w:shd w:val="clear" w:color="auto" w:fill="F2F2F2" w:themeFill="background1" w:themeFillShade="F2"/>
          </w:tcPr>
          <w:bookmarkEnd w:id="2"/>
          <w:p w14:paraId="4DCDC95C" w14:textId="137F3CA0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סוג מכינה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6AB2AB55" w14:textId="134579D4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יהדות מגוונת בלבד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6363BEB5" w14:textId="6B5F7A3A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עמיות יהודית בלבד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04981600" w14:textId="48E0F676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גם וגם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5990B539" w14:textId="795BDC37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סה"כ</w:t>
            </w:r>
          </w:p>
        </w:tc>
      </w:tr>
      <w:tr w:rsidR="0093306D" w14:paraId="49A32892" w14:textId="77777777" w:rsidTr="0093306D">
        <w:tc>
          <w:tcPr>
            <w:tcW w:w="1720" w:type="dxa"/>
          </w:tcPr>
          <w:p w14:paraId="513DA632" w14:textId="541C1188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כלליות</w:t>
            </w:r>
          </w:p>
        </w:tc>
        <w:tc>
          <w:tcPr>
            <w:tcW w:w="1721" w:type="dxa"/>
            <w:vAlign w:val="center"/>
          </w:tcPr>
          <w:p w14:paraId="451DAD1F" w14:textId="53D96971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721" w:type="dxa"/>
            <w:vAlign w:val="center"/>
          </w:tcPr>
          <w:p w14:paraId="1E8759C0" w14:textId="56AF087D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3</w:t>
            </w:r>
          </w:p>
        </w:tc>
        <w:tc>
          <w:tcPr>
            <w:tcW w:w="1721" w:type="dxa"/>
            <w:vAlign w:val="center"/>
          </w:tcPr>
          <w:p w14:paraId="498AEC46" w14:textId="13E58798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8</w:t>
            </w:r>
          </w:p>
        </w:tc>
        <w:tc>
          <w:tcPr>
            <w:tcW w:w="1721" w:type="dxa"/>
            <w:vAlign w:val="center"/>
          </w:tcPr>
          <w:p w14:paraId="719704E1" w14:textId="678F8013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16</w:t>
            </w:r>
          </w:p>
        </w:tc>
      </w:tr>
      <w:tr w:rsidR="0093306D" w14:paraId="3ED1E1A5" w14:textId="77777777" w:rsidTr="0093306D">
        <w:tc>
          <w:tcPr>
            <w:tcW w:w="1720" w:type="dxa"/>
          </w:tcPr>
          <w:p w14:paraId="13583432" w14:textId="0731390A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תורניות*</w:t>
            </w:r>
          </w:p>
        </w:tc>
        <w:tc>
          <w:tcPr>
            <w:tcW w:w="1721" w:type="dxa"/>
            <w:vAlign w:val="center"/>
          </w:tcPr>
          <w:p w14:paraId="39D71CC2" w14:textId="0665E9D6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1</w:t>
            </w:r>
          </w:p>
        </w:tc>
        <w:tc>
          <w:tcPr>
            <w:tcW w:w="1721" w:type="dxa"/>
            <w:vAlign w:val="center"/>
          </w:tcPr>
          <w:p w14:paraId="0C7719F8" w14:textId="0EC868DF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721" w:type="dxa"/>
            <w:vAlign w:val="center"/>
          </w:tcPr>
          <w:p w14:paraId="502BEA40" w14:textId="396BFA58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3</w:t>
            </w:r>
          </w:p>
        </w:tc>
        <w:tc>
          <w:tcPr>
            <w:tcW w:w="1721" w:type="dxa"/>
            <w:vAlign w:val="center"/>
          </w:tcPr>
          <w:p w14:paraId="3FC68B11" w14:textId="7E6FD8CF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8</w:t>
            </w:r>
          </w:p>
        </w:tc>
      </w:tr>
      <w:tr w:rsidR="0093306D" w14:paraId="60D3DEAF" w14:textId="77777777" w:rsidTr="0093306D">
        <w:tc>
          <w:tcPr>
            <w:tcW w:w="1720" w:type="dxa"/>
          </w:tcPr>
          <w:p w14:paraId="14CA41F3" w14:textId="23DD6B0C" w:rsidR="0093306D" w:rsidRPr="00ED5D82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u w:val="none"/>
                <w:rtl/>
                <w:lang w:val="en-GB"/>
              </w:rPr>
            </w:pPr>
            <w:r w:rsidRPr="00ED5D82">
              <w:rPr>
                <w:rFonts w:asciiTheme="majorHAnsi" w:hAnsiTheme="majorHAnsi" w:cstheme="majorHAnsi"/>
                <w:kern w:val="24"/>
                <w:sz w:val="24"/>
                <w:szCs w:val="24"/>
                <w:u w:val="none"/>
                <w:rtl/>
              </w:rPr>
              <w:t>סה"כ</w:t>
            </w:r>
          </w:p>
        </w:tc>
        <w:tc>
          <w:tcPr>
            <w:tcW w:w="1721" w:type="dxa"/>
            <w:vAlign w:val="center"/>
          </w:tcPr>
          <w:p w14:paraId="2E50B3F0" w14:textId="006069EE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1721" w:type="dxa"/>
            <w:vAlign w:val="center"/>
          </w:tcPr>
          <w:p w14:paraId="6913BB8D" w14:textId="0DCC7647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7</w:t>
            </w:r>
          </w:p>
        </w:tc>
        <w:tc>
          <w:tcPr>
            <w:tcW w:w="1721" w:type="dxa"/>
            <w:vAlign w:val="center"/>
          </w:tcPr>
          <w:p w14:paraId="350F075C" w14:textId="77E238B7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11</w:t>
            </w:r>
          </w:p>
        </w:tc>
        <w:tc>
          <w:tcPr>
            <w:tcW w:w="1721" w:type="dxa"/>
            <w:vAlign w:val="center"/>
          </w:tcPr>
          <w:p w14:paraId="1C9A26EC" w14:textId="1044ACD7" w:rsidR="0093306D" w:rsidRPr="0093306D" w:rsidRDefault="0093306D" w:rsidP="00ED5D82">
            <w:pPr>
              <w:pStyle w:val="ERI"/>
              <w:spacing w:after="0"/>
              <w:ind w:left="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93306D">
              <w:rPr>
                <w:rFonts w:asciiTheme="majorHAnsi" w:eastAsiaTheme="minorEastAsia" w:hAnsiTheme="majorHAnsi" w:cstheme="majorHAnsi"/>
                <w:b w:val="0"/>
                <w:bCs w:val="0"/>
                <w:kern w:val="24"/>
                <w:sz w:val="24"/>
                <w:szCs w:val="24"/>
                <w:u w:val="none"/>
                <w:rtl/>
              </w:rPr>
              <w:t>24</w:t>
            </w:r>
          </w:p>
        </w:tc>
      </w:tr>
    </w:tbl>
    <w:p w14:paraId="13827476" w14:textId="72286080" w:rsidR="00FA6EA4" w:rsidRDefault="00C676BA" w:rsidP="008F6396">
      <w:pPr>
        <w:pStyle w:val="ERI"/>
        <w:spacing w:before="240"/>
        <w:ind w:left="0"/>
        <w:jc w:val="both"/>
        <w:rPr>
          <w:b w:val="0"/>
          <w:bCs w:val="0"/>
          <w:sz w:val="24"/>
          <w:szCs w:val="24"/>
          <w:u w:val="none"/>
          <w:lang w:val="en-GB"/>
        </w:rPr>
      </w:pP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lastRenderedPageBreak/>
        <w:t>ב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מסגרת המחקר נערכה </w:t>
      </w:r>
      <w:r w:rsid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השוואה של התפוקות המדווחות בפועל על ידי חניכי המכינות בין חניכי מכינות שהשתתפו בתוכנית יהדות מגוונת לבין חניכי מכינות שהשתתפו בתוכנית עמיות יהודית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 ההשוואה</w:t>
      </w:r>
      <w:r w:rsid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העלתה </w:t>
      </w:r>
      <w:r w:rsid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כי במרבית התחומים לא היו הבדלים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בתפוקות</w:t>
      </w:r>
      <w:r w:rsidR="00ED5D82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. </w:t>
      </w:r>
      <w:r w:rsidR="00DF0221" w:rsidRPr="00DF0221">
        <w:rPr>
          <w:b w:val="0"/>
          <w:bCs w:val="0"/>
          <w:sz w:val="24"/>
          <w:szCs w:val="24"/>
          <w:u w:val="none"/>
          <w:rtl/>
          <w:lang w:val="en-GB"/>
        </w:rPr>
        <w:t xml:space="preserve">לאור כך שהשתתפות בתוכניות לא הביאה לעלייה עקבית בתפוקות הרלוונטיות למטרות שתי התוכניות, </w:t>
      </w:r>
      <w:r w:rsidR="00DF0221" w:rsidRPr="008F6396">
        <w:rPr>
          <w:b w:val="0"/>
          <w:bCs w:val="0"/>
          <w:sz w:val="24"/>
          <w:szCs w:val="24"/>
          <w:u w:val="none"/>
          <w:rtl/>
          <w:lang w:val="en-GB"/>
        </w:rPr>
        <w:t>בוצעה הערכה רק של תוכנית 'יהדות מגוונת'</w:t>
      </w:r>
      <w:r w:rsidR="00DF0221" w:rsidRPr="00DF0221">
        <w:rPr>
          <w:b w:val="0"/>
          <w:bCs w:val="0"/>
          <w:sz w:val="24"/>
          <w:szCs w:val="24"/>
          <w:u w:val="none"/>
          <w:rtl/>
          <w:lang w:val="en-GB"/>
        </w:rPr>
        <w:t>, התוכנית המשמעותית מבין השתיים והיחידה אשר הופעלה החל מתחילת השנה</w:t>
      </w:r>
      <w:r w:rsidR="00DF022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688FF8A7" w14:textId="76EDB129" w:rsidR="00ED5D82" w:rsidRPr="00C676BA" w:rsidRDefault="00ED5D82" w:rsidP="00ED5D82">
      <w:pPr>
        <w:pStyle w:val="a4"/>
        <w:jc w:val="center"/>
        <w:rPr>
          <w:sz w:val="24"/>
          <w:szCs w:val="24"/>
          <w:lang w:val="en-GB"/>
        </w:rPr>
      </w:pPr>
      <w:r w:rsidRPr="00C676BA">
        <w:rPr>
          <w:sz w:val="24"/>
          <w:szCs w:val="24"/>
          <w:rtl/>
        </w:rPr>
        <w:t xml:space="preserve">טבלה </w:t>
      </w:r>
      <w:r w:rsidRPr="00C676BA">
        <w:rPr>
          <w:sz w:val="24"/>
          <w:szCs w:val="24"/>
          <w:rtl/>
        </w:rPr>
        <w:fldChar w:fldCharType="begin"/>
      </w:r>
      <w:r w:rsidRPr="00C676BA">
        <w:rPr>
          <w:sz w:val="24"/>
          <w:szCs w:val="24"/>
          <w:rtl/>
        </w:rPr>
        <w:instrText xml:space="preserve"> </w:instrText>
      </w:r>
      <w:r w:rsidRPr="00C676BA">
        <w:rPr>
          <w:sz w:val="24"/>
          <w:szCs w:val="24"/>
        </w:rPr>
        <w:instrText>SEQ</w:instrText>
      </w:r>
      <w:r w:rsidRPr="00C676BA">
        <w:rPr>
          <w:sz w:val="24"/>
          <w:szCs w:val="24"/>
          <w:rtl/>
        </w:rPr>
        <w:instrText xml:space="preserve"> טבלה \* </w:instrText>
      </w:r>
      <w:r w:rsidRPr="00C676BA">
        <w:rPr>
          <w:sz w:val="24"/>
          <w:szCs w:val="24"/>
        </w:rPr>
        <w:instrText>ARABIC</w:instrText>
      </w:r>
      <w:r w:rsidRPr="00C676BA">
        <w:rPr>
          <w:sz w:val="24"/>
          <w:szCs w:val="24"/>
          <w:rtl/>
        </w:rPr>
        <w:instrText xml:space="preserve"> </w:instrText>
      </w:r>
      <w:r w:rsidRPr="00C676BA">
        <w:rPr>
          <w:sz w:val="24"/>
          <w:szCs w:val="24"/>
          <w:rtl/>
        </w:rPr>
        <w:fldChar w:fldCharType="separate"/>
      </w:r>
      <w:r w:rsidR="004455C2" w:rsidRPr="00C676BA">
        <w:rPr>
          <w:noProof/>
          <w:sz w:val="24"/>
          <w:szCs w:val="24"/>
          <w:rtl/>
        </w:rPr>
        <w:t>3</w:t>
      </w:r>
      <w:r w:rsidRPr="00C676BA">
        <w:rPr>
          <w:sz w:val="24"/>
          <w:szCs w:val="24"/>
          <w:rtl/>
        </w:rPr>
        <w:fldChar w:fldCharType="end"/>
      </w:r>
      <w:r w:rsidR="00C676BA" w:rsidRPr="00C676BA">
        <w:rPr>
          <w:rFonts w:hint="cs"/>
          <w:sz w:val="24"/>
          <w:szCs w:val="24"/>
          <w:rtl/>
          <w:lang w:val="en-GB"/>
        </w:rPr>
        <w:t xml:space="preserve"> </w:t>
      </w:r>
      <w:r w:rsidR="00C676BA" w:rsidRPr="00C676BA">
        <w:rPr>
          <w:sz w:val="24"/>
          <w:szCs w:val="24"/>
          <w:rtl/>
          <w:lang w:val="en-GB"/>
        </w:rPr>
        <w:t>–</w:t>
      </w:r>
      <w:r w:rsidR="00C676BA" w:rsidRPr="00C676BA">
        <w:rPr>
          <w:rFonts w:hint="cs"/>
          <w:sz w:val="24"/>
          <w:szCs w:val="24"/>
          <w:rtl/>
          <w:lang w:val="en-GB"/>
        </w:rPr>
        <w:t xml:space="preserve"> השוואת תפוקות יהדות מגוונת ועמיות יהודית</w:t>
      </w:r>
    </w:p>
    <w:tbl>
      <w:tblPr>
        <w:tblStyle w:val="af6"/>
        <w:bidiVisual/>
        <w:tblW w:w="0" w:type="auto"/>
        <w:tblInd w:w="560" w:type="dxa"/>
        <w:tblLook w:val="04A0" w:firstRow="1" w:lastRow="0" w:firstColumn="1" w:lastColumn="0" w:noHBand="0" w:noVBand="1"/>
      </w:tblPr>
      <w:tblGrid>
        <w:gridCol w:w="834"/>
        <w:gridCol w:w="2326"/>
        <w:gridCol w:w="2551"/>
        <w:gridCol w:w="2693"/>
      </w:tblGrid>
      <w:tr w:rsidR="00BB24DD" w14:paraId="39C2C571" w14:textId="77777777" w:rsidTr="006E4023"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1327E78C" w14:textId="28A2AE0E" w:rsidR="00BB24DD" w:rsidRPr="00DF0221" w:rsidRDefault="00DF0221" w:rsidP="00DF0221">
            <w:pPr>
              <w:pStyle w:val="a4"/>
              <w:ind w:left="0"/>
              <w:jc w:val="center"/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</w:pPr>
            <w:r w:rsidRPr="00DF0221">
              <w:rPr>
                <w:rFonts w:asciiTheme="majorHAnsi" w:eastAsia="Tahoma" w:hAnsiTheme="majorHAnsi" w:cstheme="majorHAnsi" w:hint="cs"/>
                <w:color w:val="000000" w:themeColor="text1"/>
                <w:kern w:val="24"/>
                <w:sz w:val="24"/>
                <w:szCs w:val="24"/>
                <w:rtl/>
              </w:rPr>
              <w:t>תוכנית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22DB0DE5" w14:textId="70B01EBA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  <w:t>דרישה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CEAADDD" w14:textId="6621342A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val="en-GB"/>
              </w:rPr>
            </w:pPr>
            <w:r w:rsidRPr="00BB24DD"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  <w:t>תפוקה נמדדת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21CE67A" w14:textId="7B428DA8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val="en-GB"/>
              </w:rPr>
            </w:pPr>
            <w:r w:rsidRPr="00BB24DD"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  <w:t>תפוקות לעומת חניכי מכינות שלא השתתפו בתוכנית*</w:t>
            </w:r>
          </w:p>
        </w:tc>
      </w:tr>
      <w:tr w:rsidR="00BB24DD" w14:paraId="69359A59" w14:textId="77777777" w:rsidTr="006E4023">
        <w:tc>
          <w:tcPr>
            <w:tcW w:w="834" w:type="dxa"/>
            <w:vMerge w:val="restart"/>
            <w:textDirection w:val="tbRl"/>
            <w:vAlign w:val="center"/>
          </w:tcPr>
          <w:p w14:paraId="001D41D8" w14:textId="0D35AA89" w:rsidR="00BB24DD" w:rsidRPr="00BB24DD" w:rsidRDefault="00BB24DD" w:rsidP="00BB24DD">
            <w:pPr>
              <w:pStyle w:val="a4"/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val="en-GB"/>
              </w:rPr>
            </w:pPr>
            <w:r w:rsidRPr="00BB24DD">
              <w:rPr>
                <w:rFonts w:asciiTheme="majorHAnsi" w:hAnsiTheme="majorHAnsi" w:cstheme="majorHAnsi" w:hint="cs"/>
                <w:sz w:val="24"/>
                <w:szCs w:val="24"/>
                <w:rtl/>
                <w:lang w:val="en-GB"/>
              </w:rPr>
              <w:t>יהדות מגוונת</w:t>
            </w:r>
          </w:p>
        </w:tc>
        <w:tc>
          <w:tcPr>
            <w:tcW w:w="2326" w:type="dxa"/>
            <w:vAlign w:val="center"/>
          </w:tcPr>
          <w:p w14:paraId="41C79F81" w14:textId="2F97C673" w:rsidR="00BB24DD" w:rsidRPr="00BB24DD" w:rsidRDefault="00BB24DD" w:rsidP="00BB24DD">
            <w:pPr>
              <w:pStyle w:val="a4"/>
              <w:ind w:left="0"/>
              <w:jc w:val="left"/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1. 8+ ש' שבועיות בנושא יהדות/ ציונות/ עמיות ע"י מורי המכינה</w:t>
            </w:r>
          </w:p>
        </w:tc>
        <w:tc>
          <w:tcPr>
            <w:tcW w:w="2551" w:type="dxa"/>
            <w:vAlign w:val="center"/>
          </w:tcPr>
          <w:p w14:paraId="7D739B03" w14:textId="48B0CD7A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שיעורים שבועיים בנושא יהדות - דיווח עצמי חניכים </w:t>
            </w:r>
          </w:p>
        </w:tc>
        <w:tc>
          <w:tcPr>
            <w:tcW w:w="2693" w:type="dxa"/>
            <w:vAlign w:val="center"/>
          </w:tcPr>
          <w:p w14:paraId="570EADFD" w14:textId="6BD13F17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ניתנו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פחות שיעורים</w:t>
            </w: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 בקרב מכינות כלליות ומספר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דומה</w:t>
            </w: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 בקרב מכינות תורניות</w:t>
            </w:r>
          </w:p>
        </w:tc>
      </w:tr>
      <w:tr w:rsidR="00BB24DD" w14:paraId="3B0F9BA4" w14:textId="77777777" w:rsidTr="006E4023">
        <w:tc>
          <w:tcPr>
            <w:tcW w:w="834" w:type="dxa"/>
            <w:vMerge/>
            <w:vAlign w:val="center"/>
          </w:tcPr>
          <w:p w14:paraId="486F478F" w14:textId="591DFEDF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val="en-GB"/>
              </w:rPr>
            </w:pPr>
          </w:p>
        </w:tc>
        <w:tc>
          <w:tcPr>
            <w:tcW w:w="2326" w:type="dxa"/>
            <w:vAlign w:val="center"/>
          </w:tcPr>
          <w:p w14:paraId="65A5A2B9" w14:textId="6CA4ED6F" w:rsidR="00BB24DD" w:rsidRPr="00BB24DD" w:rsidRDefault="00BB24DD" w:rsidP="00BB24DD">
            <w:pPr>
              <w:pStyle w:val="a4"/>
              <w:ind w:left="0"/>
              <w:jc w:val="left"/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2. 3 מפגשים העוסקים בתפיסות עולם יהודיות מגוונות</w:t>
            </w:r>
          </w:p>
        </w:tc>
        <w:tc>
          <w:tcPr>
            <w:tcW w:w="2551" w:type="dxa"/>
            <w:vAlign w:val="center"/>
          </w:tcPr>
          <w:p w14:paraId="7019231F" w14:textId="223EFE11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הזרמים ביהדות עימם נפגשו החניכים - דיווח עצמי חניכים </w:t>
            </w:r>
          </w:p>
        </w:tc>
        <w:tc>
          <w:tcPr>
            <w:tcW w:w="2693" w:type="dxa"/>
            <w:vAlign w:val="center"/>
          </w:tcPr>
          <w:p w14:paraId="0F6544DD" w14:textId="6DF7EE3B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חניכי מכינות כלליות נפגשו עם 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דומה</w:t>
            </w: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 של זרמים וחניכי מכינות תורניות נפגשו עם 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רב יותר</w:t>
            </w: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 של זרמים</w:t>
            </w:r>
          </w:p>
        </w:tc>
      </w:tr>
      <w:tr w:rsidR="00BB24DD" w14:paraId="08279FA6" w14:textId="77777777" w:rsidTr="006E4023"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60D2B5BF" w14:textId="6EC7A945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val="en-GB"/>
              </w:rPr>
            </w:pPr>
          </w:p>
        </w:tc>
        <w:tc>
          <w:tcPr>
            <w:tcW w:w="2326" w:type="dxa"/>
            <w:tcBorders>
              <w:bottom w:val="double" w:sz="4" w:space="0" w:color="auto"/>
            </w:tcBorders>
            <w:vAlign w:val="center"/>
          </w:tcPr>
          <w:p w14:paraId="75C84592" w14:textId="0E35BC5B" w:rsidR="00BB24DD" w:rsidRPr="00BB24DD" w:rsidRDefault="00BB24DD" w:rsidP="00BB24DD">
            <w:pPr>
              <w:pStyle w:val="a4"/>
              <w:ind w:left="0"/>
              <w:jc w:val="left"/>
              <w:rPr>
                <w:rFonts w:asciiTheme="majorHAnsi" w:eastAsia="Tahoma" w:hAnsiTheme="majorHAnsi" w:cstheme="majorHAnsi"/>
                <w:color w:val="000000" w:themeColor="text1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3. 4 מפגשים בנושא יהדות התפוצות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E93520E" w14:textId="1E60772A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שיעורים שנתיים בנושא יהדות תפוצות - דיווח עצמי חניכים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4BFAB9E" w14:textId="1E1CCA36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דומה</w:t>
            </w:r>
          </w:p>
        </w:tc>
      </w:tr>
      <w:tr w:rsidR="00BB24DD" w14:paraId="136E68E7" w14:textId="77777777" w:rsidTr="006E4023">
        <w:tc>
          <w:tcPr>
            <w:tcW w:w="834" w:type="dxa"/>
            <w:vMerge w:val="restart"/>
            <w:tcBorders>
              <w:top w:val="double" w:sz="4" w:space="0" w:color="auto"/>
            </w:tcBorders>
            <w:textDirection w:val="tbRl"/>
          </w:tcPr>
          <w:p w14:paraId="73244F36" w14:textId="64052F2A" w:rsidR="00BB24DD" w:rsidRPr="00BB24DD" w:rsidRDefault="00BB24DD" w:rsidP="00BB24DD">
            <w:pPr>
              <w:pStyle w:val="a4"/>
              <w:ind w:left="113" w:right="113"/>
              <w:jc w:val="center"/>
              <w:rPr>
                <w:sz w:val="24"/>
                <w:szCs w:val="24"/>
                <w:rtl/>
                <w:lang w:val="en-GB"/>
              </w:rPr>
            </w:pPr>
            <w:r w:rsidRPr="00BB24DD">
              <w:rPr>
                <w:rFonts w:hint="cs"/>
                <w:sz w:val="24"/>
                <w:szCs w:val="24"/>
                <w:rtl/>
                <w:lang w:val="en-GB"/>
              </w:rPr>
              <w:t>עמיות יהודית</w:t>
            </w:r>
          </w:p>
        </w:tc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14:paraId="71630835" w14:textId="55AE594E" w:rsidR="00BB24DD" w:rsidRPr="00BB24DD" w:rsidRDefault="00BB24DD" w:rsidP="00BB24DD">
            <w:pPr>
              <w:pStyle w:val="a4"/>
              <w:ind w:left="0"/>
              <w:jc w:val="left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1. 4 שיעורים נוספים בשנה או 2 ימים מרוכזים בנושא יהדות התפוצות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2FFB564" w14:textId="1CA4DA15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שיעורים שנתיים בנושא יהדות תפוצות - דיווח עצמי חניכים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6DE9106" w14:textId="7B4F1BCF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דומה</w:t>
            </w:r>
          </w:p>
        </w:tc>
      </w:tr>
      <w:tr w:rsidR="00BB24DD" w14:paraId="140E0859" w14:textId="77777777" w:rsidTr="006E4023">
        <w:tc>
          <w:tcPr>
            <w:tcW w:w="834" w:type="dxa"/>
            <w:vMerge/>
          </w:tcPr>
          <w:p w14:paraId="23450902" w14:textId="77777777" w:rsidR="00BB24DD" w:rsidRDefault="00BB24DD" w:rsidP="00BB24DD">
            <w:pPr>
              <w:pStyle w:val="a4"/>
              <w:ind w:left="0"/>
              <w:jc w:val="center"/>
              <w:rPr>
                <w:b w:val="0"/>
                <w:bCs w:val="0"/>
                <w:sz w:val="24"/>
                <w:szCs w:val="24"/>
                <w:rtl/>
                <w:lang w:val="en-GB"/>
              </w:rPr>
            </w:pPr>
          </w:p>
        </w:tc>
        <w:tc>
          <w:tcPr>
            <w:tcW w:w="2326" w:type="dxa"/>
            <w:vAlign w:val="center"/>
          </w:tcPr>
          <w:p w14:paraId="2A7763C6" w14:textId="24EADFA5" w:rsidR="00BB24DD" w:rsidRPr="00BB24DD" w:rsidRDefault="00BB24DD" w:rsidP="00BB24DD">
            <w:pPr>
              <w:pStyle w:val="a4"/>
              <w:ind w:left="0"/>
              <w:jc w:val="left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2. מפגש בשנה עם חו"לניקים</w:t>
            </w:r>
          </w:p>
        </w:tc>
        <w:tc>
          <w:tcPr>
            <w:tcW w:w="2551" w:type="dxa"/>
          </w:tcPr>
          <w:p w14:paraId="413B78CC" w14:textId="619271C4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>השתתפות במפגש – דיווח עצמי לחניכים</w:t>
            </w:r>
          </w:p>
        </w:tc>
        <w:tc>
          <w:tcPr>
            <w:tcW w:w="2693" w:type="dxa"/>
            <w:vAlign w:val="center"/>
          </w:tcPr>
          <w:p w14:paraId="21960A18" w14:textId="4A234837" w:rsidR="00BB24DD" w:rsidRPr="00BB24DD" w:rsidRDefault="00BB24DD" w:rsidP="00BB24DD">
            <w:pPr>
              <w:pStyle w:val="a4"/>
              <w:ind w:left="0"/>
              <w:jc w:val="center"/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</w:pPr>
            <w:r w:rsidRPr="00BB24DD">
              <w:rPr>
                <w:rFonts w:asciiTheme="majorHAnsi" w:hAnsiTheme="majorHAnsi" w:cstheme="majorHAnsi"/>
                <w:b w:val="0"/>
                <w:bCs w:val="0"/>
                <w:color w:val="000000"/>
                <w:kern w:val="24"/>
                <w:sz w:val="24"/>
                <w:szCs w:val="24"/>
                <w:rtl/>
              </w:rPr>
              <w:t xml:space="preserve">מספר </w:t>
            </w:r>
            <w:r w:rsidRPr="00BB24D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  <w:rtl/>
              </w:rPr>
              <w:t>דומה</w:t>
            </w:r>
          </w:p>
        </w:tc>
      </w:tr>
    </w:tbl>
    <w:p w14:paraId="4FABF6CD" w14:textId="0C2B579F" w:rsidR="00ED5D82" w:rsidRDefault="002322D8" w:rsidP="002322D8">
      <w:pPr>
        <w:pStyle w:val="1"/>
        <w:rPr>
          <w:lang w:val="en-GB"/>
        </w:rPr>
      </w:pPr>
      <w:r w:rsidRPr="002322D8">
        <w:rPr>
          <w:rtl/>
          <w:lang w:val="en-GB"/>
        </w:rPr>
        <w:t xml:space="preserve">ממצאי </w:t>
      </w:r>
      <w:r>
        <w:rPr>
          <w:rFonts w:hint="cs"/>
          <w:rtl/>
          <w:lang w:val="en-GB"/>
        </w:rPr>
        <w:t>הערכת תכנית</w:t>
      </w:r>
      <w:r w:rsidRPr="002322D8">
        <w:rPr>
          <w:rtl/>
          <w:lang w:val="en-GB"/>
        </w:rPr>
        <w:t xml:space="preserve"> יהדות מגוונת</w:t>
      </w:r>
    </w:p>
    <w:p w14:paraId="221285B1" w14:textId="5FDB6C38" w:rsidR="00FA6EA4" w:rsidRDefault="002322D8" w:rsidP="00C26DF2">
      <w:pPr>
        <w:pStyle w:val="ERI"/>
        <w:ind w:left="0"/>
        <w:jc w:val="both"/>
        <w:rPr>
          <w:b w:val="0"/>
          <w:bCs w:val="0"/>
          <w:sz w:val="24"/>
          <w:szCs w:val="24"/>
          <w:u w:val="none"/>
          <w:lang w:val="en-GB"/>
        </w:rPr>
      </w:pP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לתוכנית יהדות מגוונת הוצבו שלוש מטרות על ידי מועצת המכינות:</w:t>
      </w:r>
    </w:p>
    <w:p w14:paraId="7FD3990D" w14:textId="6AF22632" w:rsidR="002322D8" w:rsidRDefault="002322D8" w:rsidP="00C26DF2">
      <w:pPr>
        <w:pStyle w:val="ERI"/>
        <w:numPr>
          <w:ilvl w:val="0"/>
          <w:numId w:val="4"/>
        </w:numPr>
        <w:jc w:val="both"/>
        <w:rPr>
          <w:b w:val="0"/>
          <w:bCs w:val="0"/>
          <w:sz w:val="24"/>
          <w:szCs w:val="24"/>
          <w:u w:val="none"/>
          <w:lang w:val="en-GB"/>
        </w:rPr>
      </w:pPr>
      <w:r w:rsidRPr="002322D8">
        <w:rPr>
          <w:sz w:val="24"/>
          <w:szCs w:val="24"/>
          <w:u w:val="none"/>
          <w:rtl/>
          <w:lang w:val="en-GB"/>
        </w:rPr>
        <w:t>זיקה ליהדות:</w:t>
      </w:r>
      <w:r w:rsidRPr="002322D8">
        <w:rPr>
          <w:rFonts w:hint="cs"/>
          <w:sz w:val="24"/>
          <w:szCs w:val="24"/>
          <w:u w:val="none"/>
          <w:rtl/>
        </w:rPr>
        <w:t xml:space="preserve">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לפתח ו/או להגביר בקרב חניכי המכינות את זיקתם ליהדות</w:t>
      </w:r>
    </w:p>
    <w:p w14:paraId="66B03B21" w14:textId="48D91082" w:rsidR="002322D8" w:rsidRDefault="002322D8" w:rsidP="00C26DF2">
      <w:pPr>
        <w:pStyle w:val="ERI"/>
        <w:numPr>
          <w:ilvl w:val="0"/>
          <w:numId w:val="4"/>
        </w:numPr>
        <w:jc w:val="both"/>
        <w:rPr>
          <w:b w:val="0"/>
          <w:bCs w:val="0"/>
          <w:sz w:val="24"/>
          <w:szCs w:val="24"/>
          <w:u w:val="none"/>
          <w:lang w:val="en-GB"/>
        </w:rPr>
      </w:pPr>
      <w:r>
        <w:rPr>
          <w:rFonts w:hint="cs"/>
          <w:sz w:val="24"/>
          <w:szCs w:val="24"/>
          <w:u w:val="none"/>
          <w:rtl/>
          <w:lang w:val="en-GB"/>
        </w:rPr>
        <w:t>היכרות עם זרמי היהדות: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לייצר בקרב חניכי המכינות היכרות עם מגוון זרמים ביהדות ולהגביר את הפתיחות אליהם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4A5B20CB" w14:textId="4B42EC6E" w:rsidR="002322D8" w:rsidRPr="002322D8" w:rsidRDefault="002322D8" w:rsidP="00C26DF2">
      <w:pPr>
        <w:pStyle w:val="ERI"/>
        <w:numPr>
          <w:ilvl w:val="0"/>
          <w:numId w:val="4"/>
        </w:numPr>
        <w:jc w:val="both"/>
        <w:rPr>
          <w:b w:val="0"/>
          <w:bCs w:val="0"/>
          <w:sz w:val="24"/>
          <w:szCs w:val="24"/>
          <w:u w:val="none"/>
          <w:lang w:val="en-GB"/>
        </w:rPr>
      </w:pPr>
      <w:r>
        <w:rPr>
          <w:rFonts w:hint="cs"/>
          <w:sz w:val="24"/>
          <w:szCs w:val="24"/>
          <w:u w:val="none"/>
          <w:rtl/>
          <w:lang w:val="en-GB"/>
        </w:rPr>
        <w:t>היכרות עם יהדות התפוצות: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לייצר בקרב חניכי המכינות היכרות עם יהדות התפוצות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5E97562E" w14:textId="3F199485" w:rsidR="002322D8" w:rsidRDefault="002322D8" w:rsidP="00C26DF2">
      <w:pPr>
        <w:pStyle w:val="ERI"/>
        <w:ind w:left="0"/>
        <w:jc w:val="both"/>
        <w:rPr>
          <w:b w:val="0"/>
          <w:bCs w:val="0"/>
          <w:sz w:val="24"/>
          <w:szCs w:val="24"/>
          <w:u w:val="none"/>
          <w:lang w:val="en-GB"/>
        </w:rPr>
      </w:pP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לשם ניתוח מידת העמידה של המכינות במטרות התוכנית</w:t>
      </w:r>
      <w:r w:rsidR="00C676B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נבנו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מתוך שאלות הסקר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עבור כל מטרה מדדים הבוחנים היבטים חשובים של הנושא הנבחן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. לגבי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 xml:space="preserve">כל מדד, 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נבחן 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האם נמצא הבדל בציוני המדדים של חניכי המכינות בין תחילת השנה שעברה לסוף השנה הנוכחית</w:t>
      </w:r>
      <w:r w:rsidR="002430E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. ההנחה בבסיס ניתוח זה היא כי </w:t>
      </w:r>
      <w:r w:rsidR="002430EF" w:rsidRPr="002322D8">
        <w:rPr>
          <w:b w:val="0"/>
          <w:bCs w:val="0"/>
          <w:sz w:val="24"/>
          <w:szCs w:val="24"/>
          <w:u w:val="none"/>
          <w:rtl/>
          <w:lang w:val="en-GB"/>
        </w:rPr>
        <w:t>אין הבדל משמעותי בין מחזור החניכים של שנה שעברה לחניכים במחזור הנוכחי</w:t>
      </w:r>
      <w:r w:rsidRPr="002322D8">
        <w:rPr>
          <w:b w:val="0"/>
          <w:bCs w:val="0"/>
          <w:sz w:val="24"/>
          <w:szCs w:val="24"/>
          <w:u w:val="none"/>
          <w:rtl/>
          <w:lang w:val="en-GB"/>
        </w:rPr>
        <w:t>.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ההשוואה בוצעה תוך הפרדה בין מכינות כלליות</w:t>
      </w:r>
      <w:r w:rsidR="006E402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, 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המתחלקות למכינות חילוניות ומכינות מעורבות </w:t>
      </w:r>
      <w:r w:rsidR="00C676B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(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דתיים וחילוניים</w:t>
      </w:r>
      <w:r w:rsidR="00C676B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)</w:t>
      </w:r>
      <w:r w:rsidR="007A57D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לבין מכינות תורניות</w:t>
      </w:r>
      <w:r w:rsidR="007A57D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המתחלקות למכינות תורניות לבנ</w:t>
      </w:r>
      <w:r w:rsidR="00C676BA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ות</w:t>
      </w:r>
      <w:r w:rsidR="00E8649C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ולמכינות תורניות לבנים.</w:t>
      </w:r>
    </w:p>
    <w:p w14:paraId="679EF4AE" w14:textId="7DEA2054" w:rsidR="00B93E38" w:rsidRPr="005B1604" w:rsidRDefault="00B93E38" w:rsidP="005B1604">
      <w:pPr>
        <w:pStyle w:val="2"/>
      </w:pPr>
      <w:r w:rsidRPr="005B1604">
        <w:rPr>
          <w:rFonts w:hint="cs"/>
          <w:rtl/>
        </w:rPr>
        <w:lastRenderedPageBreak/>
        <w:t xml:space="preserve">ממצאים לגבי מטרת </w:t>
      </w:r>
      <w:r w:rsidR="00341FD9">
        <w:rPr>
          <w:rFonts w:hint="cs"/>
          <w:rtl/>
        </w:rPr>
        <w:t>'</w:t>
      </w:r>
      <w:r w:rsidRPr="005B1604">
        <w:rPr>
          <w:rFonts w:hint="cs"/>
          <w:rtl/>
        </w:rPr>
        <w:t>פיתוח זיקה ליהדות</w:t>
      </w:r>
      <w:r w:rsidR="00341FD9">
        <w:rPr>
          <w:rFonts w:hint="cs"/>
          <w:rtl/>
        </w:rPr>
        <w:t>'</w:t>
      </w:r>
    </w:p>
    <w:p w14:paraId="0D653610" w14:textId="7D116ADE" w:rsidR="00C26DF2" w:rsidRPr="005B1604" w:rsidRDefault="005B1604" w:rsidP="005B1604">
      <w:pPr>
        <w:pStyle w:val="ERI"/>
        <w:ind w:left="0"/>
        <w:jc w:val="both"/>
        <w:rPr>
          <w:b w:val="0"/>
          <w:bCs w:val="0"/>
          <w:sz w:val="24"/>
          <w:szCs w:val="24"/>
          <w:u w:val="none"/>
          <w:rtl/>
          <w:lang w:val="en-GB"/>
        </w:rPr>
      </w:pP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ככלל,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במכינות הכלליות</w:t>
      </w:r>
      <w:r w:rsidR="007A57D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 גם החילוניות וגם המעורבות,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ציוני סוף השנה גבוהים מציוני תחילת השנה באופן מובהק בכל מדדי הזיקה ליהדות.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לעומת זאת,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במכינות התורניות לבנים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לא 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נמצאו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הבדלים מובהקים במדדי פיתוח זיקה ליהדות בין תחילת השנה לסופה. יתכן כי ממצא זה נובע מהזיקה הגבוהה עליה העידו החניכים כבר לפני תחילת התוכנית (למעלה מ-4 בכל המדדים, קיום למעלה מ-87% מההתנהגויות של יהדות כפרקטיקה ב-</w:t>
      </w:r>
      <w:r w:rsidR="00C26DF2" w:rsidRPr="005B1604">
        <w:rPr>
          <w:b w:val="0"/>
          <w:bCs w:val="0"/>
          <w:sz w:val="24"/>
          <w:szCs w:val="24"/>
          <w:u w:val="none"/>
          <w:lang w:val="en-GB"/>
        </w:rPr>
        <w:t>T</w:t>
      </w:r>
      <w:r w:rsidR="00C26DF2" w:rsidRPr="005B1604">
        <w:rPr>
          <w:b w:val="0"/>
          <w:bCs w:val="0"/>
          <w:sz w:val="24"/>
          <w:szCs w:val="24"/>
          <w:u w:val="none"/>
          <w:vertAlign w:val="subscript"/>
          <w:lang w:val="en-GB"/>
        </w:rPr>
        <w:t>0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).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עם זאת</w:t>
      </w:r>
      <w:r w:rsidR="00341FD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במכינות תורניות לבנות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,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למרות נק</w:t>
      </w:r>
      <w:r w:rsidR="007A57D1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ודת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התחלה גבוהה (4.2</w:t>
      </w:r>
      <w:r w:rsidR="007A57D1"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3"/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</w:t>
      </w:r>
      <w:r w:rsidR="009B4C3F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מעלה 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>בכל המדדים וקיום 96% מההתנהגויות של יהדות כפרקטיקה ב-</w:t>
      </w:r>
      <w:r w:rsidRPr="005B1604">
        <w:rPr>
          <w:b w:val="0"/>
          <w:bCs w:val="0"/>
          <w:sz w:val="24"/>
          <w:szCs w:val="24"/>
          <w:u w:val="none"/>
          <w:lang w:val="en-GB"/>
        </w:rPr>
        <w:t>T</w:t>
      </w:r>
      <w:r w:rsidRPr="005B1604">
        <w:rPr>
          <w:b w:val="0"/>
          <w:bCs w:val="0"/>
          <w:sz w:val="24"/>
          <w:szCs w:val="24"/>
          <w:u w:val="none"/>
          <w:vertAlign w:val="subscript"/>
          <w:lang w:val="en-GB"/>
        </w:rPr>
        <w:t>0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>)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, </w:t>
      </w:r>
      <w:r w:rsidR="00341FD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עדיין </w:t>
      </w:r>
      <w:r w:rsidRPr="005B1604">
        <w:rPr>
          <w:b w:val="0"/>
          <w:bCs w:val="0"/>
          <w:sz w:val="24"/>
          <w:szCs w:val="24"/>
          <w:u w:val="none"/>
          <w:rtl/>
          <w:lang w:val="en-GB"/>
        </w:rPr>
        <w:t>ישנם הבדלים מובהקים בין תחילת השנה לסופה בשניים מהמדדים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. 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יש להדגיש, כי 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בכל המדדים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הציונים בסוף השנה במכינות הכלליות, 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למרות שהם גבוהים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ב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מובהק לעומת תחילת שנה</w:t>
      </w:r>
      <w:r w:rsidR="00DF21B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(ולאור היעדר השינוי במרבית המכינות התורניות, צומצם הפער)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, נמוכים או שווים לציונים במכינות התורניות בתחילת השנה.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עוד 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יצוין, כי </w:t>
      </w:r>
      <w:r w:rsidR="00DF21B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המגמות שתוארו לעיל ב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תוצאות </w:t>
      </w:r>
      <w:r w:rsidR="00DF21B0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במדדים השונים 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>דומ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ות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ל</w:t>
      </w:r>
      <w:r w:rsidR="009B4C3F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תוצאות שנמצאו</w:t>
      </w:r>
      <w:r w:rsidR="00C26DF2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שנה שעברה (2016/17)</w:t>
      </w:r>
      <w:r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664BFEBE" w14:textId="4428E78A" w:rsidR="00C26DF2" w:rsidRPr="00C26DF2" w:rsidRDefault="00C26DF2" w:rsidP="00341FD9">
      <w:pPr>
        <w:pStyle w:val="a4"/>
        <w:ind w:left="0"/>
        <w:rPr>
          <w:sz w:val="24"/>
          <w:szCs w:val="24"/>
          <w:lang w:val="en-GB"/>
        </w:rPr>
      </w:pPr>
      <w:r w:rsidRPr="00C26DF2">
        <w:rPr>
          <w:sz w:val="24"/>
          <w:szCs w:val="24"/>
          <w:rtl/>
        </w:rPr>
        <w:t xml:space="preserve">טבלה </w:t>
      </w:r>
      <w:r w:rsidRPr="00C26DF2">
        <w:rPr>
          <w:sz w:val="24"/>
          <w:szCs w:val="24"/>
          <w:lang w:val="en-GB"/>
        </w:rPr>
        <w:fldChar w:fldCharType="begin"/>
      </w:r>
      <w:r w:rsidRPr="00C26DF2">
        <w:rPr>
          <w:sz w:val="24"/>
          <w:szCs w:val="24"/>
          <w:lang w:val="en-GB"/>
        </w:rPr>
        <w:instrText xml:space="preserve"> </w:instrText>
      </w:r>
      <w:r w:rsidRPr="00C26DF2">
        <w:rPr>
          <w:rFonts w:hint="cs"/>
          <w:sz w:val="24"/>
          <w:szCs w:val="24"/>
          <w:lang w:val="en-GB"/>
        </w:rPr>
        <w:instrText xml:space="preserve">SEQ </w:instrText>
      </w:r>
      <w:r w:rsidRPr="00C26DF2">
        <w:rPr>
          <w:rFonts w:hint="cs"/>
          <w:sz w:val="24"/>
          <w:szCs w:val="24"/>
          <w:rtl/>
          <w:lang w:val="en-GB"/>
        </w:rPr>
        <w:instrText>טבלה</w:instrText>
      </w:r>
      <w:r w:rsidRPr="00C26DF2">
        <w:rPr>
          <w:rFonts w:hint="cs"/>
          <w:sz w:val="24"/>
          <w:szCs w:val="24"/>
          <w:lang w:val="en-GB"/>
        </w:rPr>
        <w:instrText xml:space="preserve"> \* ARABIC</w:instrText>
      </w:r>
      <w:r w:rsidRPr="00C26DF2">
        <w:rPr>
          <w:sz w:val="24"/>
          <w:szCs w:val="24"/>
          <w:lang w:val="en-GB"/>
        </w:rPr>
        <w:instrText xml:space="preserve"> </w:instrText>
      </w:r>
      <w:r w:rsidRPr="00C26DF2">
        <w:rPr>
          <w:sz w:val="24"/>
          <w:szCs w:val="24"/>
          <w:lang w:val="en-GB"/>
        </w:rPr>
        <w:fldChar w:fldCharType="separate"/>
      </w:r>
      <w:r w:rsidR="004455C2">
        <w:rPr>
          <w:noProof/>
          <w:sz w:val="24"/>
          <w:szCs w:val="24"/>
          <w:lang w:val="en-GB"/>
        </w:rPr>
        <w:t>4</w:t>
      </w:r>
      <w:r w:rsidRPr="00C26DF2">
        <w:rPr>
          <w:sz w:val="24"/>
          <w:szCs w:val="24"/>
          <w:lang w:val="en-GB"/>
        </w:rPr>
        <w:fldChar w:fldCharType="end"/>
      </w:r>
      <w:r w:rsidR="00341FD9">
        <w:rPr>
          <w:rFonts w:hint="cs"/>
          <w:sz w:val="24"/>
          <w:szCs w:val="24"/>
          <w:rtl/>
          <w:lang w:val="en-GB"/>
        </w:rPr>
        <w:t xml:space="preserve"> </w:t>
      </w:r>
      <w:bookmarkStart w:id="3" w:name="_Hlk525199743"/>
      <w:r w:rsidR="00341FD9">
        <w:rPr>
          <w:rFonts w:hint="cs"/>
          <w:sz w:val="24"/>
          <w:szCs w:val="24"/>
          <w:rtl/>
          <w:lang w:val="en-GB"/>
        </w:rPr>
        <w:t>- מדדי פיתוח זיקה ליהדות במכינות כלליות</w:t>
      </w:r>
      <w:bookmarkEnd w:id="3"/>
      <w:r w:rsidR="00A8025C">
        <w:rPr>
          <w:rStyle w:val="af9"/>
          <w:sz w:val="24"/>
          <w:szCs w:val="24"/>
          <w:lang w:val="en-GB"/>
        </w:rPr>
        <w:footnoteReference w:id="4"/>
      </w:r>
    </w:p>
    <w:p w14:paraId="1F2C7AA8" w14:textId="7E6FA0E9" w:rsidR="00B93E38" w:rsidRDefault="00B93E38" w:rsidP="00341FD9">
      <w:pPr>
        <w:pStyle w:val="ERI"/>
        <w:ind w:left="0"/>
        <w:jc w:val="both"/>
        <w:rPr>
          <w:sz w:val="24"/>
          <w:szCs w:val="24"/>
          <w:u w:val="none"/>
          <w:lang w:val="en-GB"/>
        </w:rPr>
      </w:pPr>
      <w:r>
        <w:rPr>
          <w:noProof/>
          <w:sz w:val="24"/>
          <w:szCs w:val="24"/>
          <w:u w:val="none"/>
          <w:lang w:val="en-GB"/>
        </w:rPr>
        <w:drawing>
          <wp:inline distT="0" distB="0" distL="0" distR="0" wp14:anchorId="64699A05" wp14:editId="6258257C">
            <wp:extent cx="3128546" cy="1929332"/>
            <wp:effectExtent l="0" t="0" r="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06" cy="1948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2AEA7" w14:textId="15469281" w:rsidR="00C26DF2" w:rsidRPr="00C26DF2" w:rsidRDefault="00C26DF2" w:rsidP="00341FD9">
      <w:pPr>
        <w:pStyle w:val="a4"/>
        <w:ind w:left="0"/>
        <w:rPr>
          <w:sz w:val="24"/>
          <w:szCs w:val="24"/>
          <w:rtl/>
          <w:lang w:val="en-GB"/>
        </w:rPr>
      </w:pPr>
      <w:r w:rsidRPr="00C26DF2">
        <w:rPr>
          <w:sz w:val="24"/>
          <w:szCs w:val="24"/>
          <w:rtl/>
        </w:rPr>
        <w:t xml:space="preserve">טבלה </w:t>
      </w:r>
      <w:r w:rsidRPr="00C26DF2">
        <w:rPr>
          <w:sz w:val="24"/>
          <w:szCs w:val="24"/>
          <w:lang w:val="en-GB"/>
        </w:rPr>
        <w:fldChar w:fldCharType="begin"/>
      </w:r>
      <w:r w:rsidRPr="00C26DF2">
        <w:rPr>
          <w:sz w:val="24"/>
          <w:szCs w:val="24"/>
          <w:lang w:val="en-GB"/>
        </w:rPr>
        <w:instrText xml:space="preserve"> </w:instrText>
      </w:r>
      <w:r w:rsidRPr="00C26DF2">
        <w:rPr>
          <w:rFonts w:hint="cs"/>
          <w:sz w:val="24"/>
          <w:szCs w:val="24"/>
          <w:lang w:val="en-GB"/>
        </w:rPr>
        <w:instrText xml:space="preserve">SEQ </w:instrText>
      </w:r>
      <w:r w:rsidRPr="00C26DF2">
        <w:rPr>
          <w:rFonts w:hint="cs"/>
          <w:sz w:val="24"/>
          <w:szCs w:val="24"/>
          <w:rtl/>
          <w:lang w:val="en-GB"/>
        </w:rPr>
        <w:instrText>טבלה</w:instrText>
      </w:r>
      <w:r w:rsidRPr="00C26DF2">
        <w:rPr>
          <w:rFonts w:hint="cs"/>
          <w:sz w:val="24"/>
          <w:szCs w:val="24"/>
          <w:lang w:val="en-GB"/>
        </w:rPr>
        <w:instrText xml:space="preserve"> \* ARABIC</w:instrText>
      </w:r>
      <w:r w:rsidRPr="00C26DF2">
        <w:rPr>
          <w:sz w:val="24"/>
          <w:szCs w:val="24"/>
          <w:lang w:val="en-GB"/>
        </w:rPr>
        <w:instrText xml:space="preserve"> </w:instrText>
      </w:r>
      <w:r w:rsidRPr="00C26DF2">
        <w:rPr>
          <w:sz w:val="24"/>
          <w:szCs w:val="24"/>
          <w:lang w:val="en-GB"/>
        </w:rPr>
        <w:fldChar w:fldCharType="separate"/>
      </w:r>
      <w:r w:rsidR="004455C2">
        <w:rPr>
          <w:noProof/>
          <w:sz w:val="24"/>
          <w:szCs w:val="24"/>
          <w:lang w:val="en-GB"/>
        </w:rPr>
        <w:t>5</w:t>
      </w:r>
      <w:r w:rsidRPr="00C26DF2">
        <w:rPr>
          <w:sz w:val="24"/>
          <w:szCs w:val="24"/>
          <w:lang w:val="en-GB"/>
        </w:rPr>
        <w:fldChar w:fldCharType="end"/>
      </w:r>
      <w:r w:rsidR="00341FD9">
        <w:rPr>
          <w:rFonts w:hint="cs"/>
          <w:sz w:val="24"/>
          <w:szCs w:val="24"/>
          <w:rtl/>
          <w:lang w:val="en-GB"/>
        </w:rPr>
        <w:t xml:space="preserve"> </w:t>
      </w:r>
      <w:r w:rsidR="00341FD9" w:rsidRPr="00341FD9">
        <w:rPr>
          <w:sz w:val="24"/>
          <w:szCs w:val="24"/>
          <w:rtl/>
          <w:lang w:val="en-GB"/>
        </w:rPr>
        <w:t xml:space="preserve">- מדדי פיתוח זיקה ליהדות במכינות </w:t>
      </w:r>
      <w:r w:rsidR="00F53BC0">
        <w:rPr>
          <w:rFonts w:hint="cs"/>
          <w:sz w:val="24"/>
          <w:szCs w:val="24"/>
          <w:rtl/>
          <w:lang w:val="en-GB"/>
        </w:rPr>
        <w:t>תורניות</w:t>
      </w:r>
    </w:p>
    <w:p w14:paraId="1CFA1F50" w14:textId="702882D9" w:rsidR="000D4EE8" w:rsidRDefault="00B93E38" w:rsidP="00341FD9">
      <w:pPr>
        <w:pStyle w:val="ERI"/>
        <w:spacing w:after="0"/>
        <w:ind w:left="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noProof/>
          <w:sz w:val="24"/>
          <w:szCs w:val="24"/>
          <w:u w:val="none"/>
          <w:lang w:val="en-GB"/>
        </w:rPr>
        <w:drawing>
          <wp:inline distT="0" distB="0" distL="0" distR="0" wp14:anchorId="3936F6BD" wp14:editId="7AA89C10">
            <wp:extent cx="3165230" cy="1904432"/>
            <wp:effectExtent l="0" t="0" r="0" b="635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06" cy="1927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6563E" w14:textId="42D1562B" w:rsidR="00F47C7D" w:rsidRDefault="00341FD9" w:rsidP="00F47C7D">
      <w:pPr>
        <w:pStyle w:val="2"/>
        <w:rPr>
          <w:rtl/>
        </w:rPr>
      </w:pPr>
      <w:r>
        <w:rPr>
          <w:rFonts w:hint="cs"/>
          <w:rtl/>
        </w:rPr>
        <w:lastRenderedPageBreak/>
        <w:t>ממצאים לגבי מטרת '</w:t>
      </w:r>
      <w:r w:rsidR="00F47C7D">
        <w:rPr>
          <w:rFonts w:hint="cs"/>
          <w:rtl/>
        </w:rPr>
        <w:t>יצירת</w:t>
      </w:r>
      <w:r w:rsidR="00F47C7D">
        <w:rPr>
          <w:rFonts w:hint="cs"/>
          <w:rtl/>
          <w:lang w:val="en-US"/>
        </w:rPr>
        <w:t xml:space="preserve"> </w:t>
      </w:r>
      <w:r w:rsidR="00F47C7D" w:rsidRPr="00F47C7D">
        <w:rPr>
          <w:rtl/>
        </w:rPr>
        <w:t>היכרות עם זרמי היהדות</w:t>
      </w:r>
      <w:r>
        <w:rPr>
          <w:rFonts w:hint="cs"/>
          <w:rtl/>
        </w:rPr>
        <w:t>'</w:t>
      </w:r>
    </w:p>
    <w:p w14:paraId="5D30A3FC" w14:textId="09213A95" w:rsidR="00F47C7D" w:rsidRDefault="00E00A29" w:rsidP="002E0363">
      <w:pPr>
        <w:pStyle w:val="ERI"/>
        <w:ind w:left="0"/>
        <w:jc w:val="both"/>
        <w:rPr>
          <w:b w:val="0"/>
          <w:bCs w:val="0"/>
          <w:sz w:val="24"/>
          <w:szCs w:val="24"/>
          <w:u w:val="none"/>
          <w:rtl/>
          <w:lang w:val="en-GB"/>
        </w:rPr>
      </w:pP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בחינת </w:t>
      </w:r>
      <w:r w:rsidR="00286AF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מידת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יצירת היכרות של חניכי המכינות עם זרמי היהדות בוצעה באמצעות חמישה מדדים. 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מבין חמשת המדדים, רק במדד אחד נמצא ציון </w:t>
      </w:r>
      <w:r w:rsidR="00286AF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גבוה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יותר באופן מובהק בסוף השנה לעומת תחילתה בכל המכינות והוא מדד</w:t>
      </w:r>
      <w:r w:rsidR="002E0363" w:rsidRPr="00E00A29">
        <w:rPr>
          <w:b w:val="0"/>
          <w:bCs w:val="0"/>
          <w:sz w:val="24"/>
          <w:szCs w:val="24"/>
          <w:u w:val="none"/>
          <w:rtl/>
          <w:lang w:val="en-GB"/>
        </w:rPr>
        <w:t xml:space="preserve"> 'ידע בנושא יהדות מגוונת'.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לעומתו, 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במדדי 'זיהוי יהדות כפרקטיקה אורתודוקסי</w:t>
      </w:r>
      <w:r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' ו'פתיחות למורכבות תרבותית'</w:t>
      </w:r>
      <w:r w:rsidR="00BE262C"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5"/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 xml:space="preserve">, עבור כל סוגי המכינות, לא נמצא הבדל מובהק בתשובות החניכים בין </w:t>
      </w:r>
      <w:r w:rsidR="00286AF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סוף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 xml:space="preserve"> השנה ל</w:t>
      </w:r>
      <w:r w:rsidR="00286AF9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תחילת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ה.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במדד 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'פתיחות לזרמים נוספים'</w:t>
      </w:r>
      <w:r w:rsidR="002E0363"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6"/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נמצא הבדל בין סוף השנה לתחילתה </w:t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במכינות מעורבות ובמכינות תורניות לבנות וללא הבדל עבור מכינות תורניות לבנים וחילוניות</w:t>
      </w:r>
      <w:r w:rsidR="00286AF9">
        <w:rPr>
          <w:rStyle w:val="af9"/>
          <w:b w:val="0"/>
          <w:bCs w:val="0"/>
          <w:sz w:val="24"/>
          <w:szCs w:val="24"/>
          <w:u w:val="none"/>
          <w:rtl/>
          <w:lang w:val="en-GB"/>
        </w:rPr>
        <w:footnoteReference w:id="7"/>
      </w:r>
      <w:r w:rsidRPr="00E00A29">
        <w:rPr>
          <w:b w:val="0"/>
          <w:bCs w:val="0"/>
          <w:sz w:val="24"/>
          <w:szCs w:val="24"/>
          <w:u w:val="none"/>
          <w:rtl/>
          <w:lang w:val="en-GB"/>
        </w:rPr>
        <w:t>.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0B3FE5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יצוין, כי הציונים הממוצעים בתחילת השנה בקרב המכינות חילוניות במדד זה גבוהים באופן משמעותי  ממכינות  </w:t>
      </w:r>
      <w:r w:rsidR="000B3FE5" w:rsidRPr="00E00A29">
        <w:rPr>
          <w:b w:val="0"/>
          <w:bCs w:val="0"/>
          <w:sz w:val="24"/>
          <w:szCs w:val="24"/>
          <w:u w:val="none"/>
          <w:rtl/>
          <w:lang w:val="en-GB"/>
        </w:rPr>
        <w:t xml:space="preserve">תורניות </w:t>
      </w:r>
      <w:r w:rsidR="000B3FE5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בכל המדדים למעט במדד '</w:t>
      </w:r>
      <w:r w:rsidR="000B3FE5" w:rsidRPr="00E00A29">
        <w:rPr>
          <w:b w:val="0"/>
          <w:bCs w:val="0"/>
          <w:sz w:val="24"/>
          <w:szCs w:val="24"/>
          <w:u w:val="none"/>
          <w:rtl/>
          <w:lang w:val="en-GB"/>
        </w:rPr>
        <w:t>סקרנות לגבי יהדות מגוונת</w:t>
      </w:r>
      <w:r w:rsidR="000B3FE5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'</w:t>
      </w:r>
      <w:r w:rsidR="000B3FE5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  <w:r w:rsidR="000B3FE5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 </w:t>
      </w:r>
      <w:r w:rsidR="002E036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כמו כן, </w:t>
      </w:r>
      <w:r w:rsidR="00F02A33"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יצוין כי </w:t>
      </w:r>
      <w:r w:rsidR="00F02A3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המגמות שתוארו לעיל ב</w:t>
      </w:r>
      <w:r w:rsidR="00F02A33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תוצאות </w:t>
      </w:r>
      <w:r w:rsidR="00F02A3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 xml:space="preserve">במדדים השונים </w:t>
      </w:r>
      <w:r w:rsidR="00F02A33" w:rsidRPr="005B1604">
        <w:rPr>
          <w:b w:val="0"/>
          <w:bCs w:val="0"/>
          <w:sz w:val="24"/>
          <w:szCs w:val="24"/>
          <w:u w:val="none"/>
          <w:rtl/>
          <w:lang w:val="en-GB"/>
        </w:rPr>
        <w:t>דומ</w:t>
      </w:r>
      <w:r w:rsidR="00F02A3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ות</w:t>
      </w:r>
      <w:r w:rsidR="00F02A33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ל</w:t>
      </w:r>
      <w:r w:rsidR="00F02A33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תוצאות שנמצאו</w:t>
      </w:r>
      <w:r w:rsidR="00F02A33" w:rsidRPr="005B1604">
        <w:rPr>
          <w:b w:val="0"/>
          <w:bCs w:val="0"/>
          <w:sz w:val="24"/>
          <w:szCs w:val="24"/>
          <w:u w:val="none"/>
          <w:rtl/>
          <w:lang w:val="en-GB"/>
        </w:rPr>
        <w:t xml:space="preserve"> שנה שעברה (2016/17)</w:t>
      </w:r>
      <w:r w:rsidR="00F02A33" w:rsidRPr="005B1604">
        <w:rPr>
          <w:rFonts w:hint="cs"/>
          <w:b w:val="0"/>
          <w:bCs w:val="0"/>
          <w:sz w:val="24"/>
          <w:szCs w:val="24"/>
          <w:u w:val="none"/>
          <w:rtl/>
          <w:lang w:val="en-GB"/>
        </w:rPr>
        <w:t>.</w:t>
      </w:r>
    </w:p>
    <w:p w14:paraId="7501DF25" w14:textId="566A0FD4" w:rsidR="00F47C7D" w:rsidRDefault="00F47C7D" w:rsidP="004A7E06">
      <w:pPr>
        <w:pStyle w:val="a4"/>
        <w:ind w:left="0"/>
        <w:rPr>
          <w:sz w:val="24"/>
          <w:szCs w:val="24"/>
          <w:rtl/>
        </w:rPr>
      </w:pPr>
      <w:r w:rsidRPr="00F47C7D">
        <w:rPr>
          <w:sz w:val="24"/>
          <w:szCs w:val="24"/>
          <w:rtl/>
        </w:rPr>
        <w:t xml:space="preserve">טבלה </w:t>
      </w:r>
      <w:r w:rsidRPr="00F47C7D">
        <w:rPr>
          <w:sz w:val="24"/>
          <w:szCs w:val="24"/>
          <w:rtl/>
        </w:rPr>
        <w:fldChar w:fldCharType="begin"/>
      </w:r>
      <w:r w:rsidRPr="00F47C7D">
        <w:rPr>
          <w:sz w:val="24"/>
          <w:szCs w:val="24"/>
          <w:rtl/>
        </w:rPr>
        <w:instrText xml:space="preserve"> </w:instrText>
      </w:r>
      <w:r w:rsidRPr="00F47C7D">
        <w:rPr>
          <w:sz w:val="24"/>
          <w:szCs w:val="24"/>
        </w:rPr>
        <w:instrText>SEQ</w:instrText>
      </w:r>
      <w:r w:rsidRPr="00F47C7D">
        <w:rPr>
          <w:sz w:val="24"/>
          <w:szCs w:val="24"/>
          <w:rtl/>
        </w:rPr>
        <w:instrText xml:space="preserve"> טבלה \* </w:instrText>
      </w:r>
      <w:r w:rsidRPr="00F47C7D">
        <w:rPr>
          <w:sz w:val="24"/>
          <w:szCs w:val="24"/>
        </w:rPr>
        <w:instrText>ARABIC</w:instrText>
      </w:r>
      <w:r w:rsidRPr="00F47C7D">
        <w:rPr>
          <w:sz w:val="24"/>
          <w:szCs w:val="24"/>
          <w:rtl/>
        </w:rPr>
        <w:instrText xml:space="preserve"> </w:instrText>
      </w:r>
      <w:r w:rsidRPr="00F47C7D">
        <w:rPr>
          <w:sz w:val="24"/>
          <w:szCs w:val="24"/>
          <w:rtl/>
        </w:rPr>
        <w:fldChar w:fldCharType="separate"/>
      </w:r>
      <w:r w:rsidR="004455C2">
        <w:rPr>
          <w:noProof/>
          <w:sz w:val="24"/>
          <w:szCs w:val="24"/>
          <w:rtl/>
        </w:rPr>
        <w:t>6</w:t>
      </w:r>
      <w:r w:rsidRPr="00F47C7D">
        <w:rPr>
          <w:sz w:val="24"/>
          <w:szCs w:val="24"/>
          <w:rtl/>
        </w:rPr>
        <w:fldChar w:fldCharType="end"/>
      </w:r>
      <w:bookmarkStart w:id="4" w:name="_Hlk525199871"/>
      <w:r w:rsidR="004A7E06">
        <w:rPr>
          <w:rFonts w:hint="cs"/>
          <w:sz w:val="24"/>
          <w:szCs w:val="24"/>
          <w:rtl/>
        </w:rPr>
        <w:t xml:space="preserve"> - </w:t>
      </w:r>
      <w:r w:rsidR="004A7E06" w:rsidRPr="004A7E06">
        <w:rPr>
          <w:sz w:val="24"/>
          <w:szCs w:val="24"/>
          <w:rtl/>
        </w:rPr>
        <w:t xml:space="preserve">מדדי </w:t>
      </w:r>
      <w:r w:rsidR="0043396E">
        <w:rPr>
          <w:rFonts w:hint="cs"/>
          <w:sz w:val="24"/>
          <w:szCs w:val="24"/>
          <w:rtl/>
        </w:rPr>
        <w:t xml:space="preserve">יצירת היכרות עם זרמי היהדות </w:t>
      </w:r>
      <w:r w:rsidR="004A7E06" w:rsidRPr="004A7E06">
        <w:rPr>
          <w:sz w:val="24"/>
          <w:szCs w:val="24"/>
          <w:rtl/>
        </w:rPr>
        <w:t>במכינות כלליות</w:t>
      </w:r>
      <w:bookmarkEnd w:id="4"/>
      <w:r w:rsidR="006F6CF5">
        <w:rPr>
          <w:rStyle w:val="af9"/>
          <w:sz w:val="24"/>
          <w:szCs w:val="24"/>
          <w:rtl/>
        </w:rPr>
        <w:footnoteReference w:id="8"/>
      </w:r>
    </w:p>
    <w:p w14:paraId="3335EA3F" w14:textId="221EA1C1" w:rsidR="00F47C7D" w:rsidRPr="00F47C7D" w:rsidRDefault="00F47C7D" w:rsidP="00F47C7D">
      <w:pPr>
        <w:ind w:left="0"/>
        <w:rPr>
          <w:rtl/>
        </w:rPr>
      </w:pPr>
      <w:r>
        <w:rPr>
          <w:noProof/>
        </w:rPr>
        <w:drawing>
          <wp:inline distT="0" distB="0" distL="0" distR="0" wp14:anchorId="4727E3C0" wp14:editId="710B2130">
            <wp:extent cx="3214433" cy="2690446"/>
            <wp:effectExtent l="0" t="0" r="508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42" cy="270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FE433" w14:textId="77777777" w:rsidR="0043396E" w:rsidRDefault="0043396E">
      <w:pPr>
        <w:bidi w:val="0"/>
        <w:ind w:left="0"/>
        <w:jc w:val="left"/>
        <w:rPr>
          <w:b/>
          <w:bCs/>
          <w:color w:val="404040" w:themeColor="text1" w:themeTint="BF"/>
        </w:rPr>
      </w:pPr>
      <w:r>
        <w:rPr>
          <w:rtl/>
        </w:rPr>
        <w:br w:type="page"/>
      </w:r>
    </w:p>
    <w:p w14:paraId="1719DFDF" w14:textId="5B6EE65E" w:rsidR="00F47C7D" w:rsidRDefault="00F47C7D" w:rsidP="0043396E">
      <w:pPr>
        <w:pStyle w:val="a4"/>
        <w:ind w:left="0"/>
        <w:rPr>
          <w:sz w:val="24"/>
          <w:szCs w:val="24"/>
          <w:rtl/>
        </w:rPr>
      </w:pPr>
      <w:r w:rsidRPr="00F47C7D">
        <w:rPr>
          <w:sz w:val="24"/>
          <w:szCs w:val="24"/>
          <w:rtl/>
        </w:rPr>
        <w:lastRenderedPageBreak/>
        <w:t xml:space="preserve">טבלה </w:t>
      </w:r>
      <w:r w:rsidRPr="00F47C7D">
        <w:rPr>
          <w:sz w:val="24"/>
          <w:szCs w:val="24"/>
          <w:rtl/>
        </w:rPr>
        <w:fldChar w:fldCharType="begin"/>
      </w:r>
      <w:r w:rsidRPr="00F47C7D">
        <w:rPr>
          <w:sz w:val="24"/>
          <w:szCs w:val="24"/>
          <w:rtl/>
        </w:rPr>
        <w:instrText xml:space="preserve"> </w:instrText>
      </w:r>
      <w:r w:rsidRPr="00F47C7D">
        <w:rPr>
          <w:rFonts w:hint="cs"/>
          <w:sz w:val="24"/>
          <w:szCs w:val="24"/>
        </w:rPr>
        <w:instrText>SEQ</w:instrText>
      </w:r>
      <w:r w:rsidRPr="00F47C7D">
        <w:rPr>
          <w:rFonts w:hint="cs"/>
          <w:sz w:val="24"/>
          <w:szCs w:val="24"/>
          <w:rtl/>
        </w:rPr>
        <w:instrText xml:space="preserve"> טבלה \* </w:instrText>
      </w:r>
      <w:r w:rsidRPr="00F47C7D">
        <w:rPr>
          <w:rFonts w:hint="cs"/>
          <w:sz w:val="24"/>
          <w:szCs w:val="24"/>
        </w:rPr>
        <w:instrText>ARABIC</w:instrText>
      </w:r>
      <w:r w:rsidRPr="00F47C7D">
        <w:rPr>
          <w:sz w:val="24"/>
          <w:szCs w:val="24"/>
          <w:rtl/>
        </w:rPr>
        <w:instrText xml:space="preserve"> </w:instrText>
      </w:r>
      <w:r w:rsidRPr="00F47C7D">
        <w:rPr>
          <w:sz w:val="24"/>
          <w:szCs w:val="24"/>
          <w:rtl/>
        </w:rPr>
        <w:fldChar w:fldCharType="separate"/>
      </w:r>
      <w:r w:rsidR="004455C2">
        <w:rPr>
          <w:noProof/>
          <w:sz w:val="24"/>
          <w:szCs w:val="24"/>
          <w:rtl/>
        </w:rPr>
        <w:t>7</w:t>
      </w:r>
      <w:r w:rsidRPr="00F47C7D">
        <w:rPr>
          <w:sz w:val="24"/>
          <w:szCs w:val="24"/>
          <w:rtl/>
        </w:rPr>
        <w:fldChar w:fldCharType="end"/>
      </w:r>
      <w:r w:rsidR="0043396E">
        <w:rPr>
          <w:rFonts w:hint="cs"/>
          <w:sz w:val="24"/>
          <w:szCs w:val="24"/>
          <w:rtl/>
        </w:rPr>
        <w:t xml:space="preserve"> - </w:t>
      </w:r>
      <w:bookmarkStart w:id="5" w:name="_Hlk525200590"/>
      <w:r w:rsidR="0043396E" w:rsidRPr="0043396E">
        <w:rPr>
          <w:sz w:val="24"/>
          <w:szCs w:val="24"/>
          <w:rtl/>
        </w:rPr>
        <w:t xml:space="preserve">מדדי יצירת היכרות עם זרמי היהדות במכינות </w:t>
      </w:r>
      <w:bookmarkEnd w:id="5"/>
      <w:r w:rsidR="00F53BC0">
        <w:rPr>
          <w:rFonts w:hint="cs"/>
          <w:sz w:val="24"/>
          <w:szCs w:val="24"/>
          <w:rtl/>
        </w:rPr>
        <w:t>תורניות</w:t>
      </w:r>
    </w:p>
    <w:p w14:paraId="516D9B16" w14:textId="6FB7E182" w:rsidR="00F47C7D" w:rsidRDefault="00F47C7D" w:rsidP="00F47C7D">
      <w:pPr>
        <w:ind w:left="0"/>
        <w:rPr>
          <w:rtl/>
        </w:rPr>
      </w:pPr>
      <w:r>
        <w:rPr>
          <w:noProof/>
        </w:rPr>
        <w:drawing>
          <wp:inline distT="0" distB="0" distL="0" distR="0" wp14:anchorId="20BC3AD8" wp14:editId="51601FFC">
            <wp:extent cx="3189214" cy="2567792"/>
            <wp:effectExtent l="0" t="0" r="0" b="444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60" cy="262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38408" w14:textId="3100E526" w:rsidR="00B07E2D" w:rsidRDefault="00341FD9" w:rsidP="00B07E2D">
      <w:pPr>
        <w:pStyle w:val="2"/>
        <w:rPr>
          <w:rtl/>
        </w:rPr>
      </w:pPr>
      <w:r>
        <w:rPr>
          <w:rFonts w:hint="cs"/>
          <w:rtl/>
        </w:rPr>
        <w:t>ממצאים לגבי מטרת '</w:t>
      </w:r>
      <w:r w:rsidR="00B07E2D">
        <w:rPr>
          <w:rFonts w:hint="cs"/>
          <w:rtl/>
        </w:rPr>
        <w:t>יצירת</w:t>
      </w:r>
      <w:r w:rsidR="00B07E2D" w:rsidRPr="00B07E2D">
        <w:rPr>
          <w:rFonts w:hint="cs"/>
          <w:rtl/>
          <w:lang w:val="en-US"/>
        </w:rPr>
        <w:t xml:space="preserve"> </w:t>
      </w:r>
      <w:r w:rsidR="00B07E2D" w:rsidRPr="00F47C7D">
        <w:rPr>
          <w:rtl/>
        </w:rPr>
        <w:t xml:space="preserve">היכרות עם </w:t>
      </w:r>
      <w:r w:rsidR="00B07E2D">
        <w:rPr>
          <w:rFonts w:hint="cs"/>
          <w:rtl/>
        </w:rPr>
        <w:t>יהדות התפוצות</w:t>
      </w:r>
      <w:r>
        <w:rPr>
          <w:rFonts w:hint="cs"/>
          <w:rtl/>
        </w:rPr>
        <w:t>'</w:t>
      </w:r>
    </w:p>
    <w:p w14:paraId="414344E3" w14:textId="44253F59" w:rsidR="00B07E2D" w:rsidRDefault="000D1E90" w:rsidP="006E650B">
      <w:pPr>
        <w:spacing w:line="360" w:lineRule="auto"/>
        <w:ind w:left="0"/>
        <w:rPr>
          <w:rtl/>
          <w:lang w:val="en-GB"/>
        </w:rPr>
      </w:pPr>
      <w:r>
        <w:rPr>
          <w:rFonts w:hint="cs"/>
          <w:rtl/>
          <w:lang w:val="en-GB"/>
        </w:rPr>
        <w:t xml:space="preserve">בבחינת </w:t>
      </w:r>
      <w:r w:rsidR="00F53BC0">
        <w:rPr>
          <w:rFonts w:hint="cs"/>
          <w:rtl/>
          <w:lang w:val="en-GB"/>
        </w:rPr>
        <w:t>מידת</w:t>
      </w:r>
      <w:r>
        <w:rPr>
          <w:rFonts w:hint="cs"/>
          <w:rtl/>
          <w:lang w:val="en-GB"/>
        </w:rPr>
        <w:t xml:space="preserve"> יצירת היכרות של החניכים </w:t>
      </w:r>
      <w:r w:rsidR="00F53BC0">
        <w:rPr>
          <w:rFonts w:hint="cs"/>
          <w:rtl/>
          <w:lang w:val="en-GB"/>
        </w:rPr>
        <w:t xml:space="preserve">במכינות </w:t>
      </w:r>
      <w:r>
        <w:rPr>
          <w:rFonts w:hint="cs"/>
          <w:rtl/>
          <w:lang w:val="en-GB"/>
        </w:rPr>
        <w:t xml:space="preserve">עם יהדות התפוצות, </w:t>
      </w:r>
      <w:r w:rsidR="000000AA">
        <w:rPr>
          <w:rFonts w:hint="cs"/>
          <w:rtl/>
          <w:lang w:val="en-GB"/>
        </w:rPr>
        <w:t>ניכר</w:t>
      </w:r>
      <w:r>
        <w:rPr>
          <w:rFonts w:hint="cs"/>
          <w:rtl/>
          <w:lang w:val="en-GB"/>
        </w:rPr>
        <w:t xml:space="preserve"> </w:t>
      </w:r>
      <w:r w:rsidR="00F53BC0">
        <w:rPr>
          <w:rFonts w:hint="cs"/>
          <w:rtl/>
          <w:lang w:val="en-GB"/>
        </w:rPr>
        <w:t xml:space="preserve">כי </w:t>
      </w:r>
      <w:r w:rsidRPr="000D1E90">
        <w:rPr>
          <w:rtl/>
          <w:lang w:val="en-GB"/>
        </w:rPr>
        <w:t>המדדים בנושא היחס ליהדות התפוצות גבוהים יותר באופן עקבי עבור מכינות תורניות מאשר כלליות.</w:t>
      </w:r>
      <w:r>
        <w:rPr>
          <w:rFonts w:hint="cs"/>
          <w:rtl/>
          <w:lang w:val="en-GB"/>
        </w:rPr>
        <w:t xml:space="preserve"> כמו כן, </w:t>
      </w:r>
      <w:r w:rsidRPr="000D1E90">
        <w:rPr>
          <w:rtl/>
          <w:lang w:val="en-GB"/>
        </w:rPr>
        <w:t>בעוד שחניכי כלל המכינות מייחסים חשיבות גבוהה ואף גבוהה מאוד לקשר של העם והמדינה עם יהדות התפוצות, באופן אישי הם מעידים על חיבור וידע בינוניים או בינוניים-גבוהים לכל היותר על יהדות התפוצות.</w:t>
      </w:r>
      <w:r>
        <w:rPr>
          <w:rFonts w:hint="cs"/>
          <w:rtl/>
          <w:lang w:val="en-GB"/>
        </w:rPr>
        <w:t xml:space="preserve"> מבחינת השפעת התוכנית, נמצא כי </w:t>
      </w:r>
      <w:r w:rsidRPr="000D1E90">
        <w:rPr>
          <w:rtl/>
          <w:lang w:val="en-GB"/>
        </w:rPr>
        <w:t xml:space="preserve">במכינות חילוניות, ורק בהן, ציוני סוף השנה גבוהים באופן מובהק </w:t>
      </w:r>
      <w:r w:rsidR="00F53BC0">
        <w:rPr>
          <w:rFonts w:hint="cs"/>
          <w:rtl/>
          <w:lang w:val="en-GB"/>
        </w:rPr>
        <w:t>לעומת</w:t>
      </w:r>
      <w:r w:rsidRPr="000D1E90">
        <w:rPr>
          <w:rtl/>
          <w:lang w:val="en-GB"/>
        </w:rPr>
        <w:t xml:space="preserve"> ציוני תחילת השנה בכל המדדים</w:t>
      </w:r>
      <w:r>
        <w:rPr>
          <w:rFonts w:hint="cs"/>
          <w:rtl/>
          <w:lang w:val="en-GB"/>
        </w:rPr>
        <w:t xml:space="preserve"> ואילו </w:t>
      </w:r>
      <w:r w:rsidRPr="000D1E90">
        <w:rPr>
          <w:rtl/>
          <w:lang w:val="en-GB"/>
        </w:rPr>
        <w:t xml:space="preserve">בשאר המכינות: המעורבות, התורניות לבנים והתורניות לבנות –לא </w:t>
      </w:r>
      <w:r>
        <w:rPr>
          <w:rFonts w:hint="cs"/>
          <w:rtl/>
          <w:lang w:val="en-GB"/>
        </w:rPr>
        <w:t xml:space="preserve">היה </w:t>
      </w:r>
      <w:r w:rsidRPr="000D1E90">
        <w:rPr>
          <w:rtl/>
          <w:lang w:val="en-GB"/>
        </w:rPr>
        <w:t>הבדל מובהק במדדים</w:t>
      </w:r>
      <w:r>
        <w:rPr>
          <w:rFonts w:hint="cs"/>
          <w:rtl/>
          <w:lang w:val="en-GB"/>
        </w:rPr>
        <w:t xml:space="preserve"> בין </w:t>
      </w:r>
      <w:r w:rsidR="00F53BC0">
        <w:rPr>
          <w:rFonts w:hint="cs"/>
          <w:rtl/>
          <w:lang w:val="en-GB"/>
        </w:rPr>
        <w:t>סוף</w:t>
      </w:r>
      <w:r>
        <w:rPr>
          <w:rFonts w:hint="cs"/>
          <w:rtl/>
          <w:lang w:val="en-GB"/>
        </w:rPr>
        <w:t xml:space="preserve"> השנה ל</w:t>
      </w:r>
      <w:r w:rsidR="00F53BC0">
        <w:rPr>
          <w:rFonts w:hint="cs"/>
          <w:rtl/>
          <w:lang w:val="en-GB"/>
        </w:rPr>
        <w:t>תחילת</w:t>
      </w:r>
      <w:r>
        <w:rPr>
          <w:rFonts w:hint="cs"/>
          <w:rtl/>
          <w:lang w:val="en-GB"/>
        </w:rPr>
        <w:t>ה</w:t>
      </w:r>
      <w:r w:rsidRPr="000D1E90">
        <w:rPr>
          <w:rtl/>
          <w:lang w:val="en-GB"/>
        </w:rPr>
        <w:t>.</w:t>
      </w:r>
      <w:r>
        <w:rPr>
          <w:rFonts w:hint="cs"/>
          <w:rtl/>
          <w:lang w:val="en-GB"/>
        </w:rPr>
        <w:t xml:space="preserve"> יצוין, כי </w:t>
      </w:r>
      <w:r w:rsidRPr="000D1E90">
        <w:rPr>
          <w:rtl/>
          <w:lang w:val="en-GB"/>
        </w:rPr>
        <w:t>מלבד הממצא לגבי המכינות החילוניות, שאר המגמות דומות לממצאי שנה שעברה.</w:t>
      </w:r>
    </w:p>
    <w:p w14:paraId="51011035" w14:textId="07CEA2CF" w:rsidR="00B07E2D" w:rsidRPr="00B07E2D" w:rsidRDefault="00B07E2D" w:rsidP="006E650B">
      <w:pPr>
        <w:pStyle w:val="a4"/>
        <w:ind w:left="0"/>
        <w:rPr>
          <w:sz w:val="24"/>
          <w:szCs w:val="24"/>
          <w:rtl/>
          <w:lang w:val="en-GB"/>
        </w:rPr>
      </w:pPr>
      <w:r w:rsidRPr="00B07E2D">
        <w:rPr>
          <w:sz w:val="24"/>
          <w:szCs w:val="24"/>
          <w:rtl/>
        </w:rPr>
        <w:t xml:space="preserve">טבלה </w:t>
      </w:r>
      <w:r w:rsidRPr="00B07E2D">
        <w:rPr>
          <w:sz w:val="24"/>
          <w:szCs w:val="24"/>
          <w:rtl/>
          <w:lang w:val="en-GB"/>
        </w:rPr>
        <w:fldChar w:fldCharType="begin"/>
      </w:r>
      <w:r w:rsidRPr="00B07E2D">
        <w:rPr>
          <w:sz w:val="24"/>
          <w:szCs w:val="24"/>
          <w:rtl/>
          <w:lang w:val="en-GB"/>
        </w:rPr>
        <w:instrText xml:space="preserve"> </w:instrText>
      </w:r>
      <w:r w:rsidRPr="00B07E2D">
        <w:rPr>
          <w:rFonts w:hint="cs"/>
          <w:sz w:val="24"/>
          <w:szCs w:val="24"/>
          <w:lang w:val="en-GB"/>
        </w:rPr>
        <w:instrText>SEQ</w:instrText>
      </w:r>
      <w:r w:rsidRPr="00B07E2D">
        <w:rPr>
          <w:rFonts w:hint="cs"/>
          <w:sz w:val="24"/>
          <w:szCs w:val="24"/>
          <w:rtl/>
          <w:lang w:val="en-GB"/>
        </w:rPr>
        <w:instrText xml:space="preserve"> טבלה \* </w:instrText>
      </w:r>
      <w:r w:rsidRPr="00B07E2D">
        <w:rPr>
          <w:rFonts w:hint="cs"/>
          <w:sz w:val="24"/>
          <w:szCs w:val="24"/>
          <w:lang w:val="en-GB"/>
        </w:rPr>
        <w:instrText>ARABIC</w:instrText>
      </w:r>
      <w:r w:rsidRPr="00B07E2D">
        <w:rPr>
          <w:sz w:val="24"/>
          <w:szCs w:val="24"/>
          <w:rtl/>
          <w:lang w:val="en-GB"/>
        </w:rPr>
        <w:instrText xml:space="preserve"> </w:instrText>
      </w:r>
      <w:r w:rsidRPr="00B07E2D">
        <w:rPr>
          <w:sz w:val="24"/>
          <w:szCs w:val="24"/>
          <w:rtl/>
          <w:lang w:val="en-GB"/>
        </w:rPr>
        <w:fldChar w:fldCharType="separate"/>
      </w:r>
      <w:r w:rsidR="004455C2">
        <w:rPr>
          <w:noProof/>
          <w:sz w:val="24"/>
          <w:szCs w:val="24"/>
          <w:rtl/>
          <w:lang w:val="en-GB"/>
        </w:rPr>
        <w:t>8</w:t>
      </w:r>
      <w:r w:rsidRPr="00B07E2D">
        <w:rPr>
          <w:sz w:val="24"/>
          <w:szCs w:val="24"/>
          <w:rtl/>
          <w:lang w:val="en-GB"/>
        </w:rPr>
        <w:fldChar w:fldCharType="end"/>
      </w:r>
      <w:r w:rsidR="006E650B">
        <w:rPr>
          <w:rFonts w:hint="cs"/>
          <w:sz w:val="24"/>
          <w:szCs w:val="24"/>
          <w:rtl/>
          <w:lang w:val="en-GB"/>
        </w:rPr>
        <w:t xml:space="preserve"> - </w:t>
      </w:r>
      <w:r w:rsidR="006E650B" w:rsidRPr="006E650B">
        <w:rPr>
          <w:sz w:val="24"/>
          <w:szCs w:val="24"/>
          <w:rtl/>
          <w:lang w:val="en-GB"/>
        </w:rPr>
        <w:t xml:space="preserve">מדדי יצירת היכרות עם </w:t>
      </w:r>
      <w:r w:rsidR="006E650B">
        <w:rPr>
          <w:rFonts w:hint="cs"/>
          <w:sz w:val="24"/>
          <w:szCs w:val="24"/>
          <w:rtl/>
          <w:lang w:val="en-GB"/>
        </w:rPr>
        <w:t>יהדות התפוצות</w:t>
      </w:r>
      <w:r w:rsidR="006E650B" w:rsidRPr="006E650B">
        <w:rPr>
          <w:sz w:val="24"/>
          <w:szCs w:val="24"/>
          <w:rtl/>
          <w:lang w:val="en-GB"/>
        </w:rPr>
        <w:t xml:space="preserve"> במכינות כלליות</w:t>
      </w:r>
      <w:r w:rsidR="00F7505D">
        <w:rPr>
          <w:rStyle w:val="af9"/>
          <w:sz w:val="24"/>
          <w:szCs w:val="24"/>
          <w:rtl/>
          <w:lang w:val="en-GB"/>
        </w:rPr>
        <w:footnoteReference w:id="9"/>
      </w:r>
    </w:p>
    <w:p w14:paraId="78617F70" w14:textId="7D35996F" w:rsidR="00B07E2D" w:rsidRPr="00B07E2D" w:rsidRDefault="00B07E2D" w:rsidP="00B07E2D">
      <w:pPr>
        <w:ind w:left="0"/>
        <w:rPr>
          <w:rtl/>
          <w:lang w:val="en-GB"/>
        </w:rPr>
      </w:pPr>
      <w:r>
        <w:rPr>
          <w:noProof/>
          <w:lang w:val="en-GB"/>
        </w:rPr>
        <w:drawing>
          <wp:inline distT="0" distB="0" distL="0" distR="0" wp14:anchorId="6C1A3014" wp14:editId="03FE4766">
            <wp:extent cx="3307838" cy="1986280"/>
            <wp:effectExtent l="0" t="0" r="698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06" cy="199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6CCC4" w14:textId="77777777" w:rsidR="00F53BC0" w:rsidRDefault="00F53BC0" w:rsidP="006E650B">
      <w:pPr>
        <w:pStyle w:val="a4"/>
        <w:ind w:left="0"/>
        <w:rPr>
          <w:sz w:val="24"/>
          <w:szCs w:val="24"/>
          <w:rtl/>
        </w:rPr>
      </w:pPr>
    </w:p>
    <w:p w14:paraId="3121D309" w14:textId="77777777" w:rsidR="00F53BC0" w:rsidRDefault="00F53BC0" w:rsidP="006E650B">
      <w:pPr>
        <w:pStyle w:val="a4"/>
        <w:ind w:left="0"/>
        <w:rPr>
          <w:sz w:val="24"/>
          <w:szCs w:val="24"/>
          <w:rtl/>
        </w:rPr>
      </w:pPr>
    </w:p>
    <w:p w14:paraId="0913ACAF" w14:textId="593A6AD8" w:rsidR="00B07E2D" w:rsidRDefault="00B07E2D" w:rsidP="006E650B">
      <w:pPr>
        <w:pStyle w:val="a4"/>
        <w:ind w:left="0"/>
        <w:rPr>
          <w:sz w:val="24"/>
          <w:szCs w:val="24"/>
          <w:rtl/>
          <w:lang w:val="en-GB"/>
        </w:rPr>
      </w:pPr>
      <w:r w:rsidRPr="000D1E90">
        <w:rPr>
          <w:sz w:val="24"/>
          <w:szCs w:val="24"/>
          <w:rtl/>
        </w:rPr>
        <w:t xml:space="preserve">טבלה </w:t>
      </w:r>
      <w:r w:rsidRPr="000D1E90">
        <w:rPr>
          <w:sz w:val="24"/>
          <w:szCs w:val="24"/>
          <w:rtl/>
          <w:lang w:val="en-GB"/>
        </w:rPr>
        <w:fldChar w:fldCharType="begin"/>
      </w:r>
      <w:r w:rsidRPr="000D1E90">
        <w:rPr>
          <w:sz w:val="24"/>
          <w:szCs w:val="24"/>
          <w:rtl/>
          <w:lang w:val="en-GB"/>
        </w:rPr>
        <w:instrText xml:space="preserve"> </w:instrText>
      </w:r>
      <w:r w:rsidRPr="000D1E90">
        <w:rPr>
          <w:rFonts w:hint="cs"/>
          <w:sz w:val="24"/>
          <w:szCs w:val="24"/>
          <w:lang w:val="en-GB"/>
        </w:rPr>
        <w:instrText>SEQ</w:instrText>
      </w:r>
      <w:r w:rsidRPr="000D1E90">
        <w:rPr>
          <w:rFonts w:hint="cs"/>
          <w:sz w:val="24"/>
          <w:szCs w:val="24"/>
          <w:rtl/>
          <w:lang w:val="en-GB"/>
        </w:rPr>
        <w:instrText xml:space="preserve"> טבלה \* </w:instrText>
      </w:r>
      <w:r w:rsidRPr="000D1E90">
        <w:rPr>
          <w:rFonts w:hint="cs"/>
          <w:sz w:val="24"/>
          <w:szCs w:val="24"/>
          <w:lang w:val="en-GB"/>
        </w:rPr>
        <w:instrText>ARABIC</w:instrText>
      </w:r>
      <w:r w:rsidRPr="000D1E90">
        <w:rPr>
          <w:sz w:val="24"/>
          <w:szCs w:val="24"/>
          <w:rtl/>
          <w:lang w:val="en-GB"/>
        </w:rPr>
        <w:instrText xml:space="preserve"> </w:instrText>
      </w:r>
      <w:r w:rsidRPr="000D1E90">
        <w:rPr>
          <w:sz w:val="24"/>
          <w:szCs w:val="24"/>
          <w:rtl/>
          <w:lang w:val="en-GB"/>
        </w:rPr>
        <w:fldChar w:fldCharType="separate"/>
      </w:r>
      <w:r w:rsidR="004455C2">
        <w:rPr>
          <w:noProof/>
          <w:sz w:val="24"/>
          <w:szCs w:val="24"/>
          <w:rtl/>
          <w:lang w:val="en-GB"/>
        </w:rPr>
        <w:t>9</w:t>
      </w:r>
      <w:r w:rsidRPr="000D1E90">
        <w:rPr>
          <w:sz w:val="24"/>
          <w:szCs w:val="24"/>
          <w:rtl/>
          <w:lang w:val="en-GB"/>
        </w:rPr>
        <w:fldChar w:fldCharType="end"/>
      </w:r>
      <w:r w:rsidR="006E650B">
        <w:rPr>
          <w:rFonts w:hint="cs"/>
          <w:sz w:val="24"/>
          <w:szCs w:val="24"/>
          <w:rtl/>
          <w:lang w:val="en-GB"/>
        </w:rPr>
        <w:t xml:space="preserve"> - </w:t>
      </w:r>
      <w:r w:rsidR="006E650B" w:rsidRPr="006E650B">
        <w:rPr>
          <w:sz w:val="24"/>
          <w:szCs w:val="24"/>
          <w:rtl/>
          <w:lang w:val="en-GB"/>
        </w:rPr>
        <w:t xml:space="preserve">מדדי יצירת היכרות עם </w:t>
      </w:r>
      <w:r w:rsidR="006E650B">
        <w:rPr>
          <w:rFonts w:hint="cs"/>
          <w:sz w:val="24"/>
          <w:szCs w:val="24"/>
          <w:rtl/>
          <w:lang w:val="en-GB"/>
        </w:rPr>
        <w:t>יהדות התפוצות</w:t>
      </w:r>
      <w:r w:rsidR="006E650B" w:rsidRPr="006E650B">
        <w:rPr>
          <w:sz w:val="24"/>
          <w:szCs w:val="24"/>
          <w:rtl/>
          <w:lang w:val="en-GB"/>
        </w:rPr>
        <w:t xml:space="preserve"> במכינות </w:t>
      </w:r>
      <w:r w:rsidR="006E650B">
        <w:rPr>
          <w:rFonts w:hint="cs"/>
          <w:sz w:val="24"/>
          <w:szCs w:val="24"/>
          <w:rtl/>
          <w:lang w:val="en-GB"/>
        </w:rPr>
        <w:t>תורניות</w:t>
      </w:r>
    </w:p>
    <w:p w14:paraId="73C4270E" w14:textId="319E4D90" w:rsidR="000D1E90" w:rsidRPr="000D1E90" w:rsidRDefault="000D1E90" w:rsidP="000D1E90">
      <w:pPr>
        <w:ind w:left="0"/>
        <w:rPr>
          <w:rtl/>
          <w:lang w:val="en-GB"/>
        </w:rPr>
      </w:pPr>
      <w:r>
        <w:rPr>
          <w:noProof/>
          <w:lang w:val="en-GB"/>
        </w:rPr>
        <w:drawing>
          <wp:inline distT="0" distB="0" distL="0" distR="0" wp14:anchorId="7B54256C" wp14:editId="73DA0C61">
            <wp:extent cx="3309707" cy="1987403"/>
            <wp:effectExtent l="0" t="0" r="508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55" cy="2002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EC171" w14:textId="179268BB" w:rsidR="00724219" w:rsidRDefault="00724219" w:rsidP="003B02C8">
      <w:pPr>
        <w:pStyle w:val="2"/>
        <w:rPr>
          <w:rtl/>
        </w:rPr>
      </w:pPr>
      <w:r>
        <w:rPr>
          <w:rFonts w:hint="cs"/>
          <w:rtl/>
        </w:rPr>
        <w:t>נושאים רוחביים</w:t>
      </w:r>
    </w:p>
    <w:p w14:paraId="427F80E4" w14:textId="0114C01E" w:rsidR="001E5A53" w:rsidRDefault="00724219" w:rsidP="003B02C8">
      <w:pPr>
        <w:spacing w:line="360" w:lineRule="auto"/>
        <w:ind w:left="0"/>
        <w:rPr>
          <w:rtl/>
        </w:rPr>
      </w:pPr>
      <w:r>
        <w:rPr>
          <w:rFonts w:hint="cs"/>
          <w:rtl/>
        </w:rPr>
        <w:t xml:space="preserve">בבחינת </w:t>
      </w:r>
      <w:r w:rsidR="00A927A1">
        <w:rPr>
          <w:rFonts w:hint="cs"/>
          <w:rtl/>
        </w:rPr>
        <w:t xml:space="preserve">ממצאי הערכת </w:t>
      </w:r>
      <w:r>
        <w:rPr>
          <w:rFonts w:hint="cs"/>
          <w:rtl/>
        </w:rPr>
        <w:t xml:space="preserve">תוכנית </w:t>
      </w:r>
      <w:r w:rsidR="00A927A1">
        <w:rPr>
          <w:rFonts w:hint="cs"/>
          <w:rtl/>
        </w:rPr>
        <w:t xml:space="preserve">יהדות מגוונת </w:t>
      </w:r>
      <w:r>
        <w:rPr>
          <w:rFonts w:hint="cs"/>
          <w:rtl/>
        </w:rPr>
        <w:t>במבט רוחבי, עולים שני נושאים הראויים להדגשה</w:t>
      </w:r>
      <w:r w:rsidR="001E5A53">
        <w:rPr>
          <w:rFonts w:hint="cs"/>
          <w:rtl/>
        </w:rPr>
        <w:t>:</w:t>
      </w:r>
    </w:p>
    <w:p w14:paraId="04C3D064" w14:textId="141AE258" w:rsidR="00EA3D88" w:rsidRPr="00EA3D88" w:rsidRDefault="00EA3D88" w:rsidP="003B02C8">
      <w:pPr>
        <w:pStyle w:val="afa"/>
        <w:numPr>
          <w:ilvl w:val="0"/>
          <w:numId w:val="23"/>
        </w:numPr>
        <w:spacing w:line="360" w:lineRule="auto"/>
        <w:rPr>
          <w:rtl/>
        </w:rPr>
      </w:pPr>
      <w:r w:rsidRPr="00EA3D88">
        <w:rPr>
          <w:rFonts w:hint="cs"/>
          <w:b/>
          <w:bCs/>
          <w:rtl/>
        </w:rPr>
        <w:t>שיפור ברמת הידע של חניכים לאורך השנה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F649A8">
        <w:rPr>
          <w:rFonts w:hint="cs"/>
          <w:rtl/>
        </w:rPr>
        <w:t xml:space="preserve">בחינת </w:t>
      </w:r>
      <w:r w:rsidRPr="00EA3D88">
        <w:rPr>
          <w:rtl/>
        </w:rPr>
        <w:t xml:space="preserve">מדדים אשר </w:t>
      </w:r>
      <w:r w:rsidR="00F649A8">
        <w:rPr>
          <w:rFonts w:hint="cs"/>
          <w:rtl/>
        </w:rPr>
        <w:t>שיקפו</w:t>
      </w:r>
      <w:r w:rsidRPr="00EA3D88">
        <w:rPr>
          <w:rtl/>
        </w:rPr>
        <w:t xml:space="preserve"> את הידע הסובייקטיבי של חניכים </w:t>
      </w:r>
      <w:r w:rsidR="00B16AA0">
        <w:rPr>
          <w:rFonts w:hint="cs"/>
          <w:rtl/>
        </w:rPr>
        <w:t xml:space="preserve">בהקשרי </w:t>
      </w:r>
      <w:r w:rsidRPr="00EA3D88">
        <w:rPr>
          <w:rtl/>
        </w:rPr>
        <w:t>שלושת מטרות התוכנית, מצא</w:t>
      </w:r>
      <w:r w:rsidR="00B16AA0">
        <w:rPr>
          <w:rFonts w:hint="cs"/>
          <w:rtl/>
        </w:rPr>
        <w:t>ה</w:t>
      </w:r>
      <w:r w:rsidRPr="00EA3D88">
        <w:rPr>
          <w:rtl/>
        </w:rPr>
        <w:t xml:space="preserve"> ציונים גבוהים בסוף השנה מאשר בתחילתה ב</w:t>
      </w:r>
      <w:r>
        <w:rPr>
          <w:rFonts w:hint="cs"/>
          <w:rtl/>
        </w:rPr>
        <w:t xml:space="preserve">כמעט </w:t>
      </w:r>
      <w:r w:rsidRPr="00EA3D88">
        <w:rPr>
          <w:rtl/>
        </w:rPr>
        <w:t>כל המקרים</w:t>
      </w:r>
      <w:r>
        <w:rPr>
          <w:rFonts w:hint="cs"/>
          <w:rtl/>
        </w:rPr>
        <w:t xml:space="preserve">. בפרט, יצוינו </w:t>
      </w:r>
      <w:r w:rsidRPr="00EA3D88">
        <w:rPr>
          <w:rtl/>
        </w:rPr>
        <w:t xml:space="preserve">חניכי המכינות החילוניות </w:t>
      </w:r>
      <w:r>
        <w:rPr>
          <w:rFonts w:hint="cs"/>
          <w:rtl/>
        </w:rPr>
        <w:t xml:space="preserve">אשר </w:t>
      </w:r>
      <w:r w:rsidRPr="00EA3D88">
        <w:rPr>
          <w:rtl/>
        </w:rPr>
        <w:t>העידו על ידע גבוה יותר בסוף השנה בכל שלושת המטרות.</w:t>
      </w:r>
      <w:r>
        <w:rPr>
          <w:rFonts w:hint="cs"/>
          <w:rtl/>
        </w:rPr>
        <w:t xml:space="preserve"> מגמת השינוי ברמת הידע </w:t>
      </w:r>
      <w:r w:rsidRPr="00EA3D88">
        <w:rPr>
          <w:rtl/>
        </w:rPr>
        <w:t>התקיימה גם בשנת ההערכה הקודמת.</w:t>
      </w:r>
    </w:p>
    <w:p w14:paraId="7C5325B2" w14:textId="6669FA39" w:rsidR="00F47C7D" w:rsidRDefault="00EA3D88" w:rsidP="003B02C8">
      <w:pPr>
        <w:pStyle w:val="afa"/>
        <w:numPr>
          <w:ilvl w:val="0"/>
          <w:numId w:val="23"/>
        </w:numPr>
        <w:spacing w:line="360" w:lineRule="auto"/>
      </w:pPr>
      <w:r w:rsidRPr="00EA3D88">
        <w:rPr>
          <w:rFonts w:hint="cs"/>
          <w:b/>
          <w:bCs/>
          <w:rtl/>
        </w:rPr>
        <w:t xml:space="preserve">הקשר </w:t>
      </w:r>
      <w:r w:rsidR="00724219" w:rsidRPr="00EA3D88">
        <w:rPr>
          <w:rFonts w:hint="cs"/>
          <w:b/>
          <w:bCs/>
          <w:rtl/>
        </w:rPr>
        <w:t xml:space="preserve">בין </w:t>
      </w:r>
      <w:r w:rsidRPr="00EA3D88">
        <w:rPr>
          <w:rFonts w:hint="cs"/>
          <w:b/>
          <w:bCs/>
          <w:rtl/>
        </w:rPr>
        <w:t>מספר השיעורים לציוני המדדים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16AA0">
        <w:rPr>
          <w:rFonts w:hint="cs"/>
          <w:rtl/>
        </w:rPr>
        <w:t>נמצא כי אין הבדל ברוב המוחלט של המדדים א</w:t>
      </w:r>
      <w:r w:rsidR="00A927A1">
        <w:rPr>
          <w:rFonts w:hint="cs"/>
          <w:rtl/>
        </w:rPr>
        <w:t>ש</w:t>
      </w:r>
      <w:r w:rsidR="00B16AA0">
        <w:rPr>
          <w:rFonts w:hint="cs"/>
          <w:rtl/>
        </w:rPr>
        <w:t>ר נבדקו בין מכינות אשר דיווחו (למועצת המכינות) כי העבירו מעל לשמונה שעות שבועיות בנושאי יהדות ומתחת לשמונה שעות</w:t>
      </w:r>
      <w:r w:rsidR="00B139E6">
        <w:rPr>
          <w:rFonts w:hint="cs"/>
          <w:rtl/>
        </w:rPr>
        <w:t>.</w:t>
      </w:r>
      <w:r w:rsidR="001E5A53">
        <w:rPr>
          <w:rFonts w:hint="cs"/>
          <w:rtl/>
        </w:rPr>
        <w:t xml:space="preserve"> </w:t>
      </w:r>
      <w:r w:rsidR="00B16AA0">
        <w:rPr>
          <w:rFonts w:hint="cs"/>
          <w:rtl/>
        </w:rPr>
        <w:t>במילים אחרות, לא נמצא מתאם בין התפוקות (מספר השיעורים) והתוצאות (הציונים במדדי התוצאה)</w:t>
      </w:r>
      <w:r w:rsidR="00A67FB9">
        <w:rPr>
          <w:rFonts w:hint="cs"/>
          <w:rtl/>
        </w:rPr>
        <w:t>.</w:t>
      </w:r>
    </w:p>
    <w:p w14:paraId="1D54C301" w14:textId="38367CD2" w:rsidR="00A67FB9" w:rsidRDefault="00A67FB9" w:rsidP="003B02C8">
      <w:pPr>
        <w:pStyle w:val="1"/>
        <w:spacing w:line="360" w:lineRule="auto"/>
        <w:rPr>
          <w:rtl/>
        </w:rPr>
      </w:pPr>
      <w:r>
        <w:rPr>
          <w:rFonts w:hint="cs"/>
          <w:rtl/>
        </w:rPr>
        <w:t>יחס החניכים ללימודי היהדות בשנת המכינה</w:t>
      </w:r>
    </w:p>
    <w:p w14:paraId="0ECDA52F" w14:textId="0837CD88" w:rsidR="000E3347" w:rsidRDefault="004C1A58" w:rsidP="00F960CF">
      <w:pPr>
        <w:spacing w:line="360" w:lineRule="auto"/>
        <w:ind w:left="0"/>
        <w:rPr>
          <w:rtl/>
        </w:rPr>
      </w:pPr>
      <w:r>
        <w:rPr>
          <w:rFonts w:hint="cs"/>
          <w:rtl/>
        </w:rPr>
        <w:t xml:space="preserve">באופן כללי יחס החניכים ללימודי היהדות במכינות הוא טוב מאוד - בכמעט כל המדדים הבוחנים את יחס החניכים נותנים </w:t>
      </w:r>
      <w:r w:rsidR="002A1841">
        <w:rPr>
          <w:rFonts w:hint="cs"/>
          <w:rtl/>
        </w:rPr>
        <w:t>אלו</w:t>
      </w:r>
      <w:r>
        <w:rPr>
          <w:rFonts w:hint="cs"/>
          <w:rtl/>
        </w:rPr>
        <w:t xml:space="preserve"> ציונים בין בינוניים-גבוהים ל</w:t>
      </w:r>
      <w:r w:rsidR="00FF660B">
        <w:rPr>
          <w:rFonts w:hint="cs"/>
          <w:rtl/>
        </w:rPr>
        <w:t xml:space="preserve">בין </w:t>
      </w:r>
      <w:r>
        <w:rPr>
          <w:rFonts w:hint="cs"/>
          <w:rtl/>
        </w:rPr>
        <w:t xml:space="preserve">גבוהים מאוד. בפרט, </w:t>
      </w:r>
      <w:r>
        <w:rPr>
          <w:rFonts w:hint="cs"/>
          <w:rtl/>
        </w:rPr>
        <w:t xml:space="preserve">חניכי וחניכות </w:t>
      </w:r>
      <w:r w:rsidRPr="007C45EE">
        <w:rPr>
          <w:rtl/>
        </w:rPr>
        <w:t xml:space="preserve">מכינות תורניות </w:t>
      </w:r>
      <w:r>
        <w:rPr>
          <w:rFonts w:hint="cs"/>
          <w:rtl/>
        </w:rPr>
        <w:t xml:space="preserve">מפגינים יחס חיובי </w:t>
      </w:r>
      <w:r>
        <w:rPr>
          <w:rFonts w:hint="cs"/>
          <w:rtl/>
        </w:rPr>
        <w:t xml:space="preserve">מאוד </w:t>
      </w:r>
      <w:r>
        <w:rPr>
          <w:rFonts w:hint="cs"/>
          <w:rtl/>
        </w:rPr>
        <w:t>ללימודי היהדות</w:t>
      </w:r>
      <w:r w:rsidRPr="007C45EE">
        <w:rPr>
          <w:rtl/>
        </w:rPr>
        <w:t xml:space="preserve"> </w:t>
      </w:r>
      <w:r>
        <w:rPr>
          <w:rFonts w:hint="cs"/>
          <w:rtl/>
        </w:rPr>
        <w:t>ו</w:t>
      </w:r>
      <w:r w:rsidRPr="007C45EE">
        <w:rPr>
          <w:rtl/>
        </w:rPr>
        <w:t>ב</w:t>
      </w:r>
      <w:r>
        <w:rPr>
          <w:rFonts w:hint="cs"/>
          <w:rtl/>
        </w:rPr>
        <w:t>כל ה</w:t>
      </w:r>
      <w:r w:rsidRPr="007C45EE">
        <w:rPr>
          <w:rtl/>
        </w:rPr>
        <w:t>מדדי</w:t>
      </w:r>
      <w:r>
        <w:rPr>
          <w:rFonts w:hint="cs"/>
          <w:rtl/>
        </w:rPr>
        <w:t>ם</w:t>
      </w:r>
      <w:r w:rsidRPr="007C45EE">
        <w:rPr>
          <w:rtl/>
        </w:rPr>
        <w:t xml:space="preserve"> </w:t>
      </w:r>
      <w:r>
        <w:rPr>
          <w:rFonts w:hint="cs"/>
          <w:rtl/>
        </w:rPr>
        <w:t xml:space="preserve">הם מעניקים ציונים גבוהים יותר </w:t>
      </w:r>
      <w:r w:rsidRPr="007C45EE">
        <w:rPr>
          <w:rtl/>
        </w:rPr>
        <w:t xml:space="preserve">מאשר </w:t>
      </w:r>
      <w:r>
        <w:rPr>
          <w:rFonts w:hint="cs"/>
          <w:rtl/>
        </w:rPr>
        <w:t xml:space="preserve">חניכי </w:t>
      </w:r>
      <w:r w:rsidRPr="007C45EE">
        <w:rPr>
          <w:rtl/>
        </w:rPr>
        <w:t>מכינות כלליות.</w:t>
      </w:r>
      <w:r>
        <w:rPr>
          <w:rFonts w:hint="cs"/>
          <w:rtl/>
        </w:rPr>
        <w:t xml:space="preserve"> </w:t>
      </w:r>
      <w:r w:rsidR="008402D4">
        <w:rPr>
          <w:rFonts w:hint="cs"/>
          <w:rtl/>
        </w:rPr>
        <w:t>בהשוואה למדדי</w:t>
      </w:r>
      <w:r w:rsidR="002A1841">
        <w:rPr>
          <w:rFonts w:hint="cs"/>
          <w:rtl/>
        </w:rPr>
        <w:t xml:space="preserve"> יחס חניכים</w:t>
      </w:r>
      <w:r w:rsidR="008402D4">
        <w:rPr>
          <w:rFonts w:hint="cs"/>
          <w:rtl/>
        </w:rPr>
        <w:t xml:space="preserve"> בסוף שנה שעברה, </w:t>
      </w:r>
      <w:r w:rsidR="00FF660B" w:rsidRPr="007C45EE">
        <w:rPr>
          <w:rtl/>
        </w:rPr>
        <w:t xml:space="preserve">בשנה הנוכחית </w:t>
      </w:r>
      <w:r w:rsidR="002A1841">
        <w:rPr>
          <w:rFonts w:hint="cs"/>
          <w:rtl/>
        </w:rPr>
        <w:t xml:space="preserve">חניכי </w:t>
      </w:r>
      <w:r w:rsidR="008F6621" w:rsidRPr="007C45EE">
        <w:rPr>
          <w:rtl/>
        </w:rPr>
        <w:t>מכינות חילוניות ו</w:t>
      </w:r>
      <w:r w:rsidR="002A1841">
        <w:rPr>
          <w:rFonts w:hint="cs"/>
          <w:rtl/>
        </w:rPr>
        <w:t xml:space="preserve">חניכות </w:t>
      </w:r>
      <w:r w:rsidR="008F6621">
        <w:rPr>
          <w:rFonts w:hint="cs"/>
          <w:rtl/>
        </w:rPr>
        <w:t xml:space="preserve">מכינות </w:t>
      </w:r>
      <w:r w:rsidR="008F6621" w:rsidRPr="007C45EE">
        <w:rPr>
          <w:rtl/>
        </w:rPr>
        <w:t>תורניות לבנות</w:t>
      </w:r>
      <w:r w:rsidR="008F6621">
        <w:rPr>
          <w:rFonts w:hint="cs"/>
          <w:rtl/>
        </w:rPr>
        <w:t xml:space="preserve"> </w:t>
      </w:r>
      <w:r w:rsidR="00EB4678">
        <w:rPr>
          <w:rFonts w:hint="cs"/>
          <w:rtl/>
        </w:rPr>
        <w:t xml:space="preserve">מעניקים </w:t>
      </w:r>
      <w:r w:rsidR="007C45EE" w:rsidRPr="007C45EE">
        <w:rPr>
          <w:rtl/>
        </w:rPr>
        <w:t xml:space="preserve">ציונים </w:t>
      </w:r>
      <w:r w:rsidR="008F6621" w:rsidRPr="007C45EE">
        <w:rPr>
          <w:rtl/>
        </w:rPr>
        <w:t xml:space="preserve">גבוהים יותר באופן מובהק </w:t>
      </w:r>
      <w:r w:rsidR="008F6621">
        <w:rPr>
          <w:rFonts w:hint="cs"/>
          <w:rtl/>
        </w:rPr>
        <w:t>בנושאי '</w:t>
      </w:r>
      <w:r w:rsidR="007C45EE" w:rsidRPr="007C45EE">
        <w:rPr>
          <w:rtl/>
        </w:rPr>
        <w:t>השפעת תכני יהדות ואופן העברתם</w:t>
      </w:r>
      <w:r w:rsidR="008F6621">
        <w:rPr>
          <w:rFonts w:hint="cs"/>
          <w:rtl/>
        </w:rPr>
        <w:t>'</w:t>
      </w:r>
      <w:r w:rsidR="007C45EE" w:rsidRPr="007C45EE">
        <w:rPr>
          <w:rtl/>
        </w:rPr>
        <w:t xml:space="preserve"> ו</w:t>
      </w:r>
      <w:r w:rsidR="008F6621">
        <w:rPr>
          <w:rFonts w:hint="cs"/>
          <w:rtl/>
        </w:rPr>
        <w:t>'</w:t>
      </w:r>
      <w:r w:rsidR="007C45EE" w:rsidRPr="007C45EE">
        <w:rPr>
          <w:rtl/>
        </w:rPr>
        <w:t>מפגשים עם נציגים של זרמים</w:t>
      </w:r>
      <w:r w:rsidR="008F6621">
        <w:rPr>
          <w:rFonts w:hint="cs"/>
          <w:rtl/>
        </w:rPr>
        <w:t>' (באחרון הציונים גבוהים יותר גם עבור מכינות תורניות לבנים)</w:t>
      </w:r>
      <w:r w:rsidR="007C45EE" w:rsidRPr="007C45EE">
        <w:rPr>
          <w:rtl/>
        </w:rPr>
        <w:t xml:space="preserve">. לעומת זאת, </w:t>
      </w:r>
      <w:r w:rsidR="008F6621" w:rsidRPr="007C45EE">
        <w:rPr>
          <w:rtl/>
        </w:rPr>
        <w:t xml:space="preserve">במכינות המעורבות </w:t>
      </w:r>
      <w:r w:rsidR="007C45EE" w:rsidRPr="007C45EE">
        <w:rPr>
          <w:rtl/>
        </w:rPr>
        <w:t xml:space="preserve">ציונים נמוכים יותר </w:t>
      </w:r>
      <w:r w:rsidR="001159FA">
        <w:rPr>
          <w:rFonts w:hint="cs"/>
          <w:rtl/>
        </w:rPr>
        <w:t xml:space="preserve">בשנה הנוכחית לעומת שנה שעברה </w:t>
      </w:r>
      <w:r w:rsidR="007C45EE" w:rsidRPr="007C45EE">
        <w:rPr>
          <w:rtl/>
        </w:rPr>
        <w:t>או ללא הבדל מובהק.</w:t>
      </w:r>
      <w:r w:rsidR="002E27B8">
        <w:rPr>
          <w:rFonts w:hint="cs"/>
          <w:rtl/>
        </w:rPr>
        <w:t xml:space="preserve"> כמו כן יצוין, כי </w:t>
      </w:r>
      <w:r w:rsidR="001159FA">
        <w:rPr>
          <w:rFonts w:hint="cs"/>
          <w:rtl/>
        </w:rPr>
        <w:t xml:space="preserve">חניכים מפגינים יחס חיובי פחות בכל המכינות </w:t>
      </w:r>
      <w:r w:rsidR="007C45EE" w:rsidRPr="007C45EE">
        <w:rPr>
          <w:rtl/>
        </w:rPr>
        <w:t>למ</w:t>
      </w:r>
      <w:r w:rsidR="00F960CF">
        <w:rPr>
          <w:rFonts w:hint="cs"/>
          <w:rtl/>
        </w:rPr>
        <w:t>י</w:t>
      </w:r>
      <w:r w:rsidR="007C45EE" w:rsidRPr="007C45EE">
        <w:rPr>
          <w:rtl/>
        </w:rPr>
        <w:t>ד</w:t>
      </w:r>
      <w:r w:rsidR="00F960CF">
        <w:rPr>
          <w:rFonts w:hint="cs"/>
          <w:rtl/>
        </w:rPr>
        <w:t>ת</w:t>
      </w:r>
      <w:r w:rsidR="007C45EE" w:rsidRPr="007C45EE">
        <w:rPr>
          <w:rtl/>
        </w:rPr>
        <w:t xml:space="preserve"> תרומת היצירות/מדרשים ש</w:t>
      </w:r>
      <w:r w:rsidR="00F960CF">
        <w:rPr>
          <w:rFonts w:hint="cs"/>
          <w:rtl/>
        </w:rPr>
        <w:t>יצר</w:t>
      </w:r>
      <w:r w:rsidR="007C45EE" w:rsidRPr="007C45EE">
        <w:rPr>
          <w:rtl/>
        </w:rPr>
        <w:t>ו החניכים</w:t>
      </w:r>
      <w:r w:rsidR="00F960CF">
        <w:rPr>
          <w:rFonts w:hint="cs"/>
          <w:rtl/>
        </w:rPr>
        <w:t xml:space="preserve"> </w:t>
      </w:r>
      <w:r w:rsidR="00F960CF" w:rsidRPr="00F960CF">
        <w:rPr>
          <w:rtl/>
        </w:rPr>
        <w:t>לחיבור והיכרות עם היהדות</w:t>
      </w:r>
      <w:r w:rsidR="007C45EE" w:rsidRPr="007C45EE">
        <w:rPr>
          <w:rtl/>
        </w:rPr>
        <w:t>, מאשר לשאר מדדי יחס חניכים</w:t>
      </w:r>
      <w:r w:rsidR="00153E05">
        <w:rPr>
          <w:rFonts w:hint="cs"/>
          <w:rtl/>
        </w:rPr>
        <w:t xml:space="preserve"> והוא המדד היחיד של יחס חניכים בו ניתנים ציונים בינוניים בלב</w:t>
      </w:r>
      <w:r w:rsidR="00316E36">
        <w:rPr>
          <w:rFonts w:hint="cs"/>
          <w:rtl/>
        </w:rPr>
        <w:t>ד</w:t>
      </w:r>
      <w:r w:rsidR="007C45EE" w:rsidRPr="007C45EE">
        <w:rPr>
          <w:rtl/>
        </w:rPr>
        <w:t>.</w:t>
      </w:r>
    </w:p>
    <w:p w14:paraId="6595AFFA" w14:textId="4184E981" w:rsidR="003A2C42" w:rsidRDefault="003A2C42" w:rsidP="003B02C8">
      <w:pPr>
        <w:pStyle w:val="a4"/>
        <w:spacing w:line="360" w:lineRule="auto"/>
        <w:rPr>
          <w:sz w:val="24"/>
          <w:szCs w:val="24"/>
          <w:rtl/>
        </w:rPr>
      </w:pPr>
      <w:r w:rsidRPr="003A2C42">
        <w:rPr>
          <w:sz w:val="24"/>
          <w:szCs w:val="24"/>
          <w:rtl/>
        </w:rPr>
        <w:lastRenderedPageBreak/>
        <w:t xml:space="preserve">איור </w:t>
      </w:r>
      <w:r w:rsidRPr="003A2C42">
        <w:rPr>
          <w:b w:val="0"/>
          <w:bCs w:val="0"/>
          <w:sz w:val="24"/>
          <w:szCs w:val="24"/>
          <w:rtl/>
        </w:rPr>
        <w:fldChar w:fldCharType="begin"/>
      </w:r>
      <w:r w:rsidRPr="003A2C42">
        <w:rPr>
          <w:b w:val="0"/>
          <w:bCs w:val="0"/>
          <w:sz w:val="24"/>
          <w:szCs w:val="24"/>
          <w:rtl/>
        </w:rPr>
        <w:instrText xml:space="preserve"> </w:instrText>
      </w:r>
      <w:r w:rsidRPr="003A2C42">
        <w:rPr>
          <w:b w:val="0"/>
          <w:bCs w:val="0"/>
          <w:sz w:val="24"/>
          <w:szCs w:val="24"/>
        </w:rPr>
        <w:instrText>SEQ</w:instrText>
      </w:r>
      <w:r w:rsidRPr="003A2C42">
        <w:rPr>
          <w:b w:val="0"/>
          <w:bCs w:val="0"/>
          <w:sz w:val="24"/>
          <w:szCs w:val="24"/>
          <w:rtl/>
        </w:rPr>
        <w:instrText xml:space="preserve"> איור \* </w:instrText>
      </w:r>
      <w:r w:rsidRPr="003A2C42">
        <w:rPr>
          <w:b w:val="0"/>
          <w:bCs w:val="0"/>
          <w:sz w:val="24"/>
          <w:szCs w:val="24"/>
        </w:rPr>
        <w:instrText>ARABIC</w:instrText>
      </w:r>
      <w:r w:rsidRPr="003A2C42">
        <w:rPr>
          <w:b w:val="0"/>
          <w:bCs w:val="0"/>
          <w:sz w:val="24"/>
          <w:szCs w:val="24"/>
          <w:rtl/>
        </w:rPr>
        <w:instrText xml:space="preserve"> </w:instrText>
      </w:r>
      <w:r w:rsidRPr="003A2C42">
        <w:rPr>
          <w:b w:val="0"/>
          <w:bCs w:val="0"/>
          <w:sz w:val="24"/>
          <w:szCs w:val="24"/>
          <w:rtl/>
        </w:rPr>
        <w:fldChar w:fldCharType="separate"/>
      </w:r>
      <w:r>
        <w:rPr>
          <w:b w:val="0"/>
          <w:bCs w:val="0"/>
          <w:noProof/>
          <w:sz w:val="24"/>
          <w:szCs w:val="24"/>
          <w:rtl/>
        </w:rPr>
        <w:t>1</w:t>
      </w:r>
      <w:r w:rsidRPr="003A2C42">
        <w:rPr>
          <w:b w:val="0"/>
          <w:bCs w:val="0"/>
          <w:sz w:val="24"/>
          <w:szCs w:val="24"/>
          <w:rtl/>
        </w:rPr>
        <w:fldChar w:fldCharType="end"/>
      </w:r>
      <w:r w:rsidRPr="003A2C42">
        <w:rPr>
          <w:rFonts w:hint="cs"/>
          <w:sz w:val="24"/>
          <w:szCs w:val="24"/>
          <w:rtl/>
        </w:rPr>
        <w:t xml:space="preserve"> - </w:t>
      </w:r>
      <w:r w:rsidRPr="003A2C42">
        <w:rPr>
          <w:sz w:val="24"/>
          <w:szCs w:val="24"/>
          <w:rtl/>
        </w:rPr>
        <w:t>השפעת הלימודים והתכנים בנושאי יהדות</w:t>
      </w:r>
    </w:p>
    <w:p w14:paraId="154BDA82" w14:textId="79436186" w:rsidR="003A2C42" w:rsidRDefault="003A2C42" w:rsidP="004216A4">
      <w:pPr>
        <w:spacing w:after="0" w:line="360" w:lineRule="auto"/>
        <w:ind w:left="0"/>
        <w:rPr>
          <w:rtl/>
        </w:rPr>
      </w:pPr>
      <w:r>
        <w:rPr>
          <w:noProof/>
        </w:rPr>
        <w:drawing>
          <wp:inline distT="0" distB="0" distL="0" distR="0" wp14:anchorId="606591E5" wp14:editId="33CCCC1C">
            <wp:extent cx="3424604" cy="2146401"/>
            <wp:effectExtent l="0" t="0" r="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04" cy="2146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A7315" w14:textId="1218DD3A" w:rsidR="003A2C42" w:rsidRPr="003A2C42" w:rsidRDefault="003A2C42" w:rsidP="003B02C8">
      <w:pPr>
        <w:pStyle w:val="a4"/>
        <w:spacing w:line="360" w:lineRule="auto"/>
        <w:rPr>
          <w:sz w:val="22"/>
          <w:szCs w:val="22"/>
        </w:rPr>
      </w:pPr>
      <w:r w:rsidRPr="003A2C42">
        <w:rPr>
          <w:sz w:val="22"/>
          <w:szCs w:val="22"/>
          <w:rtl/>
        </w:rPr>
        <w:t xml:space="preserve">איור </w:t>
      </w:r>
      <w:r w:rsidRPr="003A2C42">
        <w:rPr>
          <w:sz w:val="22"/>
          <w:szCs w:val="22"/>
        </w:rPr>
        <w:fldChar w:fldCharType="begin"/>
      </w:r>
      <w:r w:rsidRPr="003A2C42">
        <w:rPr>
          <w:sz w:val="22"/>
          <w:szCs w:val="22"/>
        </w:rPr>
        <w:instrText xml:space="preserve"> </w:instrText>
      </w:r>
      <w:r w:rsidRPr="003A2C42">
        <w:rPr>
          <w:rFonts w:hint="cs"/>
          <w:sz w:val="22"/>
          <w:szCs w:val="22"/>
        </w:rPr>
        <w:instrText xml:space="preserve">SEQ </w:instrText>
      </w:r>
      <w:r w:rsidRPr="003A2C42">
        <w:rPr>
          <w:rFonts w:hint="cs"/>
          <w:sz w:val="22"/>
          <w:szCs w:val="22"/>
          <w:rtl/>
        </w:rPr>
        <w:instrText>איור</w:instrText>
      </w:r>
      <w:r w:rsidRPr="003A2C42">
        <w:rPr>
          <w:rFonts w:hint="cs"/>
          <w:sz w:val="22"/>
          <w:szCs w:val="22"/>
        </w:rPr>
        <w:instrText xml:space="preserve"> \* ARABIC</w:instrText>
      </w:r>
      <w:r w:rsidRPr="003A2C42">
        <w:rPr>
          <w:sz w:val="22"/>
          <w:szCs w:val="22"/>
        </w:rPr>
        <w:instrText xml:space="preserve"> </w:instrText>
      </w:r>
      <w:r w:rsidRPr="003A2C42">
        <w:rPr>
          <w:sz w:val="22"/>
          <w:szCs w:val="22"/>
        </w:rPr>
        <w:fldChar w:fldCharType="separate"/>
      </w:r>
      <w:r w:rsidRPr="003A2C42">
        <w:rPr>
          <w:noProof/>
          <w:sz w:val="22"/>
          <w:szCs w:val="22"/>
        </w:rPr>
        <w:t>2</w:t>
      </w:r>
      <w:r w:rsidRPr="003A2C42">
        <w:rPr>
          <w:sz w:val="22"/>
          <w:szCs w:val="22"/>
        </w:rPr>
        <w:fldChar w:fldCharType="end"/>
      </w:r>
      <w:r w:rsidRPr="003A2C42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r w:rsidRPr="003A2C42">
        <w:rPr>
          <w:sz w:val="22"/>
          <w:szCs w:val="22"/>
          <w:rtl/>
        </w:rPr>
        <w:t>יחס החניכים למפגשים עם נציגי זרמים ביהדות</w:t>
      </w:r>
    </w:p>
    <w:p w14:paraId="7EB3751F" w14:textId="01F9F422" w:rsidR="003A2C42" w:rsidRDefault="003A2C42" w:rsidP="007B0374">
      <w:pPr>
        <w:spacing w:after="0" w:line="360" w:lineRule="auto"/>
        <w:ind w:left="0"/>
        <w:rPr>
          <w:rtl/>
        </w:rPr>
      </w:pPr>
      <w:r>
        <w:rPr>
          <w:noProof/>
        </w:rPr>
        <w:drawing>
          <wp:inline distT="0" distB="0" distL="0" distR="0" wp14:anchorId="0382075C" wp14:editId="1C305E27">
            <wp:extent cx="3461507" cy="2168770"/>
            <wp:effectExtent l="0" t="0" r="5715" b="317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89" cy="21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77A77" w14:textId="2C796085" w:rsidR="007B0374" w:rsidRDefault="007B0374" w:rsidP="003B02C8">
      <w:pPr>
        <w:spacing w:line="360" w:lineRule="auto"/>
        <w:ind w:left="0"/>
        <w:rPr>
          <w:rtl/>
        </w:rPr>
      </w:pPr>
      <w:r>
        <w:rPr>
          <w:rFonts w:hint="cs"/>
          <w:i/>
          <w:iCs/>
          <w:rtl/>
        </w:rPr>
        <w:t>העיגול באיורים מסמן</w:t>
      </w:r>
      <w:r w:rsidRPr="004216A4">
        <w:rPr>
          <w:rFonts w:hint="cs"/>
          <w:i/>
          <w:iCs/>
          <w:rtl/>
        </w:rPr>
        <w:t xml:space="preserve"> שההבדל הוא מובהק ברמת 5% שהיא הרמה שנדרשה לאורך כל הדוח, </w:t>
      </w:r>
      <w:r>
        <w:rPr>
          <w:rFonts w:hint="cs"/>
          <w:i/>
          <w:iCs/>
          <w:rtl/>
        </w:rPr>
        <w:t>ה</w:t>
      </w:r>
      <w:r w:rsidRPr="004216A4">
        <w:rPr>
          <w:rFonts w:hint="cs"/>
          <w:i/>
          <w:iCs/>
          <w:rtl/>
        </w:rPr>
        <w:t>כוכבית הדבר בא לסמן ש</w:t>
      </w:r>
      <w:r>
        <w:rPr>
          <w:rFonts w:hint="cs"/>
          <w:i/>
          <w:iCs/>
          <w:rtl/>
        </w:rPr>
        <w:t xml:space="preserve">מדובר במקרה בו </w:t>
      </w:r>
      <w:r w:rsidRPr="004216A4">
        <w:rPr>
          <w:rFonts w:hint="cs"/>
          <w:i/>
          <w:iCs/>
          <w:rtl/>
        </w:rPr>
        <w:t>רמת המובהקות היא 10% בלבד.</w:t>
      </w:r>
    </w:p>
    <w:p w14:paraId="536997A8" w14:textId="77777777" w:rsidR="00A74DCD" w:rsidRDefault="00A74DCD">
      <w:pPr>
        <w:bidi w:val="0"/>
        <w:ind w:left="0"/>
        <w:jc w:val="left"/>
        <w:rPr>
          <w:rFonts w:ascii="David" w:eastAsiaTheme="majorEastAsia" w:hAnsi="David"/>
          <w:b/>
          <w:bCs/>
          <w:color w:val="4A856C" w:themeColor="accent4" w:themeShade="BF"/>
          <w:sz w:val="40"/>
          <w:szCs w:val="40"/>
          <w:rtl/>
        </w:rPr>
      </w:pPr>
      <w:r>
        <w:rPr>
          <w:rtl/>
        </w:rPr>
        <w:br w:type="page"/>
      </w:r>
    </w:p>
    <w:p w14:paraId="782CA00C" w14:textId="76526E97" w:rsidR="003A2C42" w:rsidRDefault="004455C2" w:rsidP="003B02C8">
      <w:pPr>
        <w:pStyle w:val="1"/>
        <w:spacing w:line="360" w:lineRule="auto"/>
        <w:rPr>
          <w:rtl/>
        </w:rPr>
      </w:pPr>
      <w:r>
        <w:rPr>
          <w:rFonts w:hint="cs"/>
          <w:rtl/>
        </w:rPr>
        <w:lastRenderedPageBreak/>
        <w:t>סיכום הממצאים</w:t>
      </w:r>
    </w:p>
    <w:p w14:paraId="0C178B06" w14:textId="6FF0A8BF" w:rsidR="00C87218" w:rsidRDefault="004455C2" w:rsidP="00A74DCD">
      <w:pPr>
        <w:spacing w:line="360" w:lineRule="auto"/>
        <w:ind w:left="0"/>
        <w:rPr>
          <w:b/>
          <w:bCs/>
          <w:color w:val="404040" w:themeColor="text1" w:themeTint="BF"/>
        </w:rPr>
      </w:pPr>
      <w:r>
        <w:rPr>
          <w:rFonts w:hint="cs"/>
          <w:rtl/>
        </w:rPr>
        <w:t xml:space="preserve">הממצאים עבור כלל </w:t>
      </w:r>
      <w:r w:rsidR="007F4722">
        <w:rPr>
          <w:rFonts w:hint="cs"/>
          <w:rtl/>
        </w:rPr>
        <w:t>המדדים</w:t>
      </w:r>
      <w:r>
        <w:rPr>
          <w:rFonts w:hint="cs"/>
          <w:rtl/>
        </w:rPr>
        <w:t xml:space="preserve"> מרוכזים בטבלה 10 להלן</w:t>
      </w:r>
      <w:r w:rsidR="00FD1446">
        <w:rPr>
          <w:rFonts w:hint="cs"/>
          <w:rtl/>
        </w:rPr>
        <w:t xml:space="preserve"> והם מפורטים</w:t>
      </w:r>
      <w:r>
        <w:rPr>
          <w:rFonts w:hint="cs"/>
          <w:rtl/>
        </w:rPr>
        <w:t xml:space="preserve"> </w:t>
      </w:r>
      <w:r w:rsidR="00FD1446">
        <w:rPr>
          <w:rFonts w:hint="cs"/>
          <w:rtl/>
        </w:rPr>
        <w:t>בכתב</w:t>
      </w:r>
      <w:r>
        <w:rPr>
          <w:rFonts w:hint="cs"/>
          <w:rtl/>
        </w:rPr>
        <w:t xml:space="preserve"> בשני חתכים, חתך לפי מטרה וחתך לפי סוג מכינה.</w:t>
      </w:r>
      <w:r w:rsidR="00C87218">
        <w:rPr>
          <w:rFonts w:hint="cs"/>
          <w:rtl/>
        </w:rPr>
        <w:t xml:space="preserve"> לאחר מכן, נדונה שאלת ייחוס הממצאים להשפעת התוכנית.</w:t>
      </w:r>
      <w:r w:rsidR="00A74DCD">
        <w:rPr>
          <w:rFonts w:hint="cs"/>
          <w:rtl/>
        </w:rPr>
        <w:t xml:space="preserve"> </w:t>
      </w:r>
      <w:bookmarkStart w:id="6" w:name="_GoBack"/>
      <w:bookmarkEnd w:id="6"/>
    </w:p>
    <w:p w14:paraId="43BB78F4" w14:textId="49A5AE2A" w:rsidR="004455C2" w:rsidRDefault="004455C2" w:rsidP="009C5AB3">
      <w:pPr>
        <w:pStyle w:val="a4"/>
        <w:spacing w:line="360" w:lineRule="auto"/>
        <w:ind w:left="2720" w:firstLine="160"/>
        <w:rPr>
          <w:sz w:val="24"/>
          <w:szCs w:val="24"/>
          <w:rtl/>
        </w:rPr>
      </w:pPr>
      <w:r w:rsidRPr="004455C2">
        <w:rPr>
          <w:sz w:val="24"/>
          <w:szCs w:val="24"/>
          <w:rtl/>
        </w:rPr>
        <w:t xml:space="preserve">טבלה </w:t>
      </w:r>
      <w:r w:rsidRPr="004455C2">
        <w:rPr>
          <w:sz w:val="24"/>
          <w:szCs w:val="24"/>
          <w:rtl/>
        </w:rPr>
        <w:fldChar w:fldCharType="begin"/>
      </w:r>
      <w:r w:rsidRPr="004455C2">
        <w:rPr>
          <w:sz w:val="24"/>
          <w:szCs w:val="24"/>
          <w:rtl/>
        </w:rPr>
        <w:instrText xml:space="preserve"> </w:instrText>
      </w:r>
      <w:r w:rsidRPr="004455C2">
        <w:rPr>
          <w:rFonts w:hint="cs"/>
          <w:sz w:val="24"/>
          <w:szCs w:val="24"/>
        </w:rPr>
        <w:instrText>SEQ</w:instrText>
      </w:r>
      <w:r w:rsidRPr="004455C2">
        <w:rPr>
          <w:rFonts w:hint="cs"/>
          <w:sz w:val="24"/>
          <w:szCs w:val="24"/>
          <w:rtl/>
        </w:rPr>
        <w:instrText xml:space="preserve"> טבלה \* </w:instrText>
      </w:r>
      <w:r w:rsidRPr="004455C2">
        <w:rPr>
          <w:rFonts w:hint="cs"/>
          <w:sz w:val="24"/>
          <w:szCs w:val="24"/>
        </w:rPr>
        <w:instrText>ARABIC</w:instrText>
      </w:r>
      <w:r w:rsidRPr="004455C2">
        <w:rPr>
          <w:sz w:val="24"/>
          <w:szCs w:val="24"/>
          <w:rtl/>
        </w:rPr>
        <w:instrText xml:space="preserve"> </w:instrText>
      </w:r>
      <w:r w:rsidRPr="004455C2">
        <w:rPr>
          <w:sz w:val="24"/>
          <w:szCs w:val="24"/>
          <w:rtl/>
        </w:rPr>
        <w:fldChar w:fldCharType="separate"/>
      </w:r>
      <w:r w:rsidRPr="004455C2">
        <w:rPr>
          <w:noProof/>
          <w:sz w:val="24"/>
          <w:szCs w:val="24"/>
          <w:rtl/>
        </w:rPr>
        <w:t>10</w:t>
      </w:r>
      <w:r w:rsidRPr="004455C2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ריכוז הממצאים</w:t>
      </w:r>
    </w:p>
    <w:tbl>
      <w:tblPr>
        <w:bidiVisual/>
        <w:tblW w:w="8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5"/>
        <w:gridCol w:w="2268"/>
        <w:gridCol w:w="1471"/>
        <w:gridCol w:w="1365"/>
        <w:gridCol w:w="1277"/>
        <w:gridCol w:w="1277"/>
      </w:tblGrid>
      <w:tr w:rsidR="004455C2" w:rsidRPr="004455C2" w14:paraId="541E7293" w14:textId="77777777" w:rsidTr="00A74DCD">
        <w:trPr>
          <w:trHeight w:val="24"/>
        </w:trPr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1AD1D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</w:pPr>
            <w:r w:rsidRPr="004455C2">
              <w:rPr>
                <w:b/>
                <w:bCs/>
                <w:rtl/>
              </w:rPr>
              <w:t>מטרה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B1496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b/>
                <w:bCs/>
                <w:rtl/>
              </w:rPr>
              <w:t>מדד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1C3A4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b/>
                <w:bCs/>
                <w:rtl/>
              </w:rPr>
              <w:t>מעורבות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B3BE1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b/>
                <w:bCs/>
                <w:rtl/>
              </w:rPr>
              <w:t>חילוניות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1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4DD49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b/>
                <w:bCs/>
                <w:rtl/>
              </w:rPr>
              <w:t>תורניות – בנות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A1C59" w14:textId="77777777" w:rsidR="004455C2" w:rsidRPr="004455C2" w:rsidRDefault="004455C2" w:rsidP="005C6F34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b/>
                <w:bCs/>
                <w:rtl/>
              </w:rPr>
              <w:t>תורניות – בנים</w:t>
            </w:r>
          </w:p>
        </w:tc>
      </w:tr>
      <w:tr w:rsidR="004455C2" w:rsidRPr="004455C2" w14:paraId="6C3128E4" w14:textId="77777777" w:rsidTr="00A74DCD">
        <w:trPr>
          <w:trHeight w:val="201"/>
        </w:trPr>
        <w:tc>
          <w:tcPr>
            <w:tcW w:w="111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E4EFD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  <w:rPr>
                <w:rtl/>
              </w:rPr>
            </w:pPr>
            <w:r w:rsidRPr="004455C2">
              <w:rPr>
                <w:rtl/>
              </w:rPr>
              <w:t>(1) זיקה ליהדות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914BB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  <w:r w:rsidRPr="004455C2">
              <w:rPr>
                <w:rtl/>
              </w:rPr>
              <w:t>א. יהדות כזהות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D1517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24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ECDF2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FBEC3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636CD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2138377D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34FAAB8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39897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ב. יהדות כפריזמת הסתכלות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188F6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0105F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0DF88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C4822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703CEF89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04B5890F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7C556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ג. יהדות כפרקטיקה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A599F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962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80F87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8695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4119C652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24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6CBE53ED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6A05C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ד. ידע – יהדות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2CD9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6612B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A6864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39FE4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17113652" w14:textId="77777777" w:rsidTr="00A74DCD">
        <w:trPr>
          <w:trHeight w:val="23"/>
        </w:trPr>
        <w:tc>
          <w:tcPr>
            <w:tcW w:w="1115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9FF2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  <w:r w:rsidRPr="004455C2">
              <w:rPr>
                <w:rtl/>
              </w:rPr>
              <w:t>(2) היכרות עם זרמי היהדות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D1F1B" w14:textId="041708F8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  <w:r w:rsidRPr="004455C2">
              <w:rPr>
                <w:rtl/>
              </w:rPr>
              <w:t xml:space="preserve">א. יהדות </w:t>
            </w:r>
            <w:r w:rsidR="005C6F34">
              <w:rPr>
                <w:rFonts w:hint="cs"/>
                <w:rtl/>
              </w:rPr>
              <w:t xml:space="preserve">כפרקטיקה </w:t>
            </w:r>
            <w:r w:rsidRPr="004455C2">
              <w:rPr>
                <w:rtl/>
              </w:rPr>
              <w:t>אורתודוכסי</w:t>
            </w:r>
            <w:r w:rsidR="005C6F34">
              <w:rPr>
                <w:rFonts w:hint="cs"/>
                <w:rtl/>
              </w:rPr>
              <w:t>ת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F164B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6F9A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4AE0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3F52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13D1623C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0A5DB2B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E08E5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ב. פתיחות למורכבות תרבותית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8210C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87365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FBFB6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A70AD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0B9A8BEF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62B252E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3C0E8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ג. סקרנות ביחס ליהדות מגוונת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C85AE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158B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59C6E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EFF07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5917A7E7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42F701E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FD51B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ד. פתיחות לזרמי יהדות נוספים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F216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18041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1FF8C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BF1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59812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535960F4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14:paraId="7B91400D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32B96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ה. ידע – יהדות מגוונת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BCC85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1D88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D183F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81B3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1BB76B97" w14:textId="77777777" w:rsidTr="00A74DCD">
        <w:trPr>
          <w:trHeight w:val="23"/>
        </w:trPr>
        <w:tc>
          <w:tcPr>
            <w:tcW w:w="1115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9452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jc w:val="center"/>
            </w:pPr>
            <w:r w:rsidRPr="004455C2">
              <w:rPr>
                <w:rtl/>
              </w:rPr>
              <w:t>(3) היכרות עם יהדות התפוצות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F0B8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  <w:r w:rsidRPr="004455C2">
              <w:rPr>
                <w:rtl/>
              </w:rPr>
              <w:t>א. קשר עם יהדות התפוצות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A7837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2899C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5DEEC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5C585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438CDD58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A7534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19E75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ב. חיבור ליהדות התפוצות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8D10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81AA4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2CD49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A3CD8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  <w:tr w:rsidR="004455C2" w:rsidRPr="004455C2" w14:paraId="3F7EA8DF" w14:textId="77777777" w:rsidTr="00A74DCD">
        <w:trPr>
          <w:trHeight w:val="23"/>
        </w:trPr>
        <w:tc>
          <w:tcPr>
            <w:tcW w:w="1115" w:type="dxa"/>
            <w:vMerge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145FA0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52AC2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  <w:r w:rsidRPr="004455C2">
              <w:rPr>
                <w:rtl/>
              </w:rPr>
              <w:t>ג. ידע – יהדות התפוצות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1FB4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  <w:rPr>
                <w:rtl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B2451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D0ECA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D53A6" w14:textId="77777777" w:rsidR="004455C2" w:rsidRPr="004455C2" w:rsidRDefault="004455C2" w:rsidP="00C87218">
            <w:pPr>
              <w:spacing w:after="0" w:line="240" w:lineRule="auto"/>
              <w:ind w:left="0"/>
              <w:contextualSpacing/>
            </w:pPr>
          </w:p>
        </w:tc>
      </w:tr>
    </w:tbl>
    <w:p w14:paraId="271FEFBE" w14:textId="3C63A97E" w:rsidR="006F6CF5" w:rsidRDefault="006F6CF5" w:rsidP="006F6CF5">
      <w:pPr>
        <w:ind w:left="37"/>
      </w:pPr>
      <w:r w:rsidRPr="009C5AB3">
        <w:rPr>
          <w:rFonts w:hint="cs"/>
          <w:i/>
          <w:iCs/>
          <w:rtl/>
        </w:rPr>
        <w:t>מקרא הצבעים:</w:t>
      </w:r>
      <w:r w:rsidRPr="009C5AB3">
        <w:rPr>
          <w:rFonts w:hint="cs"/>
          <w:i/>
          <w:iCs/>
        </w:rPr>
        <w:t xml:space="preserve"> </w:t>
      </w:r>
      <w:r w:rsidRPr="009C5AB3">
        <w:rPr>
          <w:i/>
          <w:iCs/>
          <w:rtl/>
        </w:rPr>
        <w:t>צהוב</w:t>
      </w:r>
      <w:r>
        <w:rPr>
          <w:rFonts w:hint="cs"/>
          <w:i/>
          <w:iCs/>
          <w:rtl/>
        </w:rPr>
        <w:t>-</w:t>
      </w:r>
      <w:r w:rsidRPr="009C5AB3">
        <w:rPr>
          <w:i/>
          <w:iCs/>
          <w:rtl/>
        </w:rPr>
        <w:t xml:space="preserve"> ללא הבדל לעומת תחילת שנה | ירוק בהיר</w:t>
      </w:r>
      <w:r>
        <w:rPr>
          <w:rFonts w:hint="cs"/>
          <w:i/>
          <w:iCs/>
          <w:rtl/>
        </w:rPr>
        <w:t>-</w:t>
      </w:r>
      <w:r w:rsidRPr="009C5AB3">
        <w:rPr>
          <w:i/>
          <w:iCs/>
          <w:rtl/>
        </w:rPr>
        <w:t xml:space="preserve"> ציון בינוני בתחילת שנה</w:t>
      </w:r>
      <w:r>
        <w:rPr>
          <w:rFonts w:hint="cs"/>
          <w:i/>
          <w:iCs/>
          <w:rtl/>
        </w:rPr>
        <w:t xml:space="preserve"> ו</w:t>
      </w:r>
      <w:r w:rsidRPr="009C5AB3">
        <w:rPr>
          <w:i/>
          <w:iCs/>
          <w:rtl/>
        </w:rPr>
        <w:t>הבדל מובהק בין תחילת וסוף שנה | ירוק כהה</w:t>
      </w:r>
      <w:r>
        <w:rPr>
          <w:rFonts w:hint="cs"/>
          <w:i/>
          <w:iCs/>
          <w:rtl/>
        </w:rPr>
        <w:t>-</w:t>
      </w:r>
      <w:r w:rsidRPr="009C5AB3">
        <w:rPr>
          <w:i/>
          <w:iCs/>
          <w:rtl/>
        </w:rPr>
        <w:t xml:space="preserve"> ציון גבוה בתחילת שנה </w:t>
      </w:r>
      <w:r>
        <w:rPr>
          <w:rFonts w:hint="cs"/>
          <w:i/>
          <w:iCs/>
          <w:rtl/>
        </w:rPr>
        <w:t>ו</w:t>
      </w:r>
      <w:r w:rsidRPr="009C5AB3">
        <w:rPr>
          <w:i/>
          <w:iCs/>
          <w:rtl/>
        </w:rPr>
        <w:t>הבדל מובהק בין תחילת וסוף שנה</w:t>
      </w:r>
      <w:r>
        <w:rPr>
          <w:rFonts w:hint="cs"/>
          <w:i/>
          <w:iCs/>
          <w:rtl/>
        </w:rPr>
        <w:t>.</w:t>
      </w:r>
    </w:p>
    <w:p w14:paraId="5AF24F24" w14:textId="0E77DB2C" w:rsidR="004455C2" w:rsidRDefault="009C00B3" w:rsidP="003B02C8">
      <w:pPr>
        <w:pStyle w:val="2"/>
        <w:rPr>
          <w:rtl/>
        </w:rPr>
      </w:pPr>
      <w:r>
        <w:rPr>
          <w:rFonts w:hint="cs"/>
          <w:rtl/>
        </w:rPr>
        <w:t>ממצאים בחלוקה לפי מטרות</w:t>
      </w:r>
    </w:p>
    <w:p w14:paraId="2D390633" w14:textId="02663D1C" w:rsidR="00CB6089" w:rsidRPr="00CB6089" w:rsidRDefault="00CB6089" w:rsidP="005C5F4F">
      <w:pPr>
        <w:pStyle w:val="3"/>
        <w:spacing w:before="0"/>
        <w:rPr>
          <w:rtl/>
        </w:rPr>
      </w:pPr>
      <w:r w:rsidRPr="00CB6089">
        <w:rPr>
          <w:rtl/>
        </w:rPr>
        <w:t>לפתח ו/או להגביר בקרב חניכי המכינות את זיקתם ליהדות</w:t>
      </w:r>
    </w:p>
    <w:p w14:paraId="27430C07" w14:textId="7B16700C" w:rsidR="00CB6089" w:rsidRPr="005A2B16" w:rsidRDefault="005A2B16" w:rsidP="003B02C8">
      <w:pPr>
        <w:spacing w:line="360" w:lineRule="auto"/>
        <w:ind w:left="720"/>
      </w:pPr>
      <w:r w:rsidRPr="005A2B16">
        <w:rPr>
          <w:rtl/>
          <w:lang w:val="en-GB"/>
        </w:rPr>
        <w:t>נמצא הבדל בין סוף השנה לתחילתה בכל המדדים במכינות הכלליות והבדל בחלק מהמדדים במכינות התורניות לבנות</w:t>
      </w:r>
      <w:r>
        <w:rPr>
          <w:rFonts w:hint="cs"/>
          <w:rtl/>
        </w:rPr>
        <w:t xml:space="preserve">. זאת, </w:t>
      </w:r>
      <w:r w:rsidRPr="005A2B16">
        <w:rPr>
          <w:rtl/>
        </w:rPr>
        <w:t>ללא שינוי משמעותי</w:t>
      </w:r>
      <w:r>
        <w:rPr>
          <w:rFonts w:hint="cs"/>
          <w:rtl/>
        </w:rPr>
        <w:t xml:space="preserve"> </w:t>
      </w:r>
      <w:r w:rsidRPr="005A2B16">
        <w:rPr>
          <w:rtl/>
        </w:rPr>
        <w:t>משנה שעברה</w:t>
      </w:r>
      <w:r>
        <w:rPr>
          <w:rFonts w:hint="cs"/>
          <w:rtl/>
        </w:rPr>
        <w:t>.</w:t>
      </w:r>
    </w:p>
    <w:p w14:paraId="784F1593" w14:textId="52312C81" w:rsidR="00CB6089" w:rsidRDefault="00CB6089" w:rsidP="005C5F4F">
      <w:pPr>
        <w:pStyle w:val="3"/>
        <w:spacing w:before="0"/>
        <w:rPr>
          <w:rtl/>
          <w:lang w:val="en-US"/>
        </w:rPr>
      </w:pPr>
      <w:r w:rsidRPr="00CB6089">
        <w:rPr>
          <w:rtl/>
        </w:rPr>
        <w:t>לייצר בקרב חניכי המכינות היכרות עם מגוון זרמים ביהדות ולהגביר את הפתיחות אליהם</w:t>
      </w:r>
    </w:p>
    <w:p w14:paraId="4385380A" w14:textId="1AEF2374" w:rsidR="00CB6089" w:rsidRPr="005A2B16" w:rsidRDefault="005A2B16" w:rsidP="003B02C8">
      <w:pPr>
        <w:spacing w:line="360" w:lineRule="auto"/>
        <w:ind w:left="720"/>
      </w:pPr>
      <w:r w:rsidRPr="005A2B16">
        <w:rPr>
          <w:rtl/>
        </w:rPr>
        <w:t>הבדל בין סוף השנה לתחילתה במדד הידע בכל המכינות, הבדל בחלק מהמכינות במדד פתיחות וסקרנות</w:t>
      </w:r>
      <w:r w:rsidR="005C5F4F">
        <w:rPr>
          <w:rFonts w:hint="cs"/>
          <w:rtl/>
        </w:rPr>
        <w:t>, ללא הבדלים במדדים האחרים</w:t>
      </w:r>
      <w:r>
        <w:rPr>
          <w:rFonts w:hint="cs"/>
          <w:rtl/>
        </w:rPr>
        <w:t xml:space="preserve">. </w:t>
      </w:r>
      <w:r w:rsidRPr="005A2B16">
        <w:rPr>
          <w:rtl/>
        </w:rPr>
        <w:t>ללא שינוי משמעותי</w:t>
      </w:r>
      <w:r>
        <w:rPr>
          <w:rFonts w:hint="cs"/>
          <w:rtl/>
        </w:rPr>
        <w:t xml:space="preserve"> </w:t>
      </w:r>
      <w:r w:rsidRPr="005A2B16">
        <w:rPr>
          <w:rtl/>
        </w:rPr>
        <w:t>משנה שעברה</w:t>
      </w:r>
      <w:r>
        <w:rPr>
          <w:rFonts w:hint="cs"/>
          <w:rtl/>
        </w:rPr>
        <w:t>.</w:t>
      </w:r>
    </w:p>
    <w:p w14:paraId="720DA0D2" w14:textId="68C3B60A" w:rsidR="00CB6089" w:rsidRDefault="00CB6089" w:rsidP="005C5F4F">
      <w:pPr>
        <w:pStyle w:val="3"/>
        <w:spacing w:before="0"/>
        <w:rPr>
          <w:rtl/>
          <w:lang w:val="en-US"/>
        </w:rPr>
      </w:pPr>
      <w:r w:rsidRPr="00CB6089">
        <w:rPr>
          <w:rtl/>
        </w:rPr>
        <w:lastRenderedPageBreak/>
        <w:t>לייצר בקרב חניכי המכינות היכרות עם יהדות התפוצות</w:t>
      </w:r>
    </w:p>
    <w:p w14:paraId="372B98BE" w14:textId="3840A175" w:rsidR="00CB6089" w:rsidRPr="005A2B16" w:rsidRDefault="005A2B16" w:rsidP="003B02C8">
      <w:pPr>
        <w:spacing w:line="360" w:lineRule="auto"/>
        <w:ind w:left="720"/>
      </w:pPr>
      <w:r w:rsidRPr="005A2B16">
        <w:rPr>
          <w:rtl/>
        </w:rPr>
        <w:t>הבדל מובהק בין סוף השנה לתחילתה בכל המדדים עבור המכינות החילוניות בלבד ללא הבדלים בשאר המכינות</w:t>
      </w:r>
      <w:r>
        <w:rPr>
          <w:rFonts w:hint="cs"/>
          <w:rtl/>
        </w:rPr>
        <w:t xml:space="preserve">. בהשוואה לשנה שעברה - </w:t>
      </w:r>
      <w:r w:rsidRPr="005A2B16">
        <w:rPr>
          <w:rtl/>
        </w:rPr>
        <w:t>עלייה בכלל המדדים עבור המכינות החילוניות</w:t>
      </w:r>
      <w:r w:rsidR="005C5F4F">
        <w:rPr>
          <w:rFonts w:hint="cs"/>
          <w:rtl/>
        </w:rPr>
        <w:t xml:space="preserve"> בלבד</w:t>
      </w:r>
      <w:r>
        <w:rPr>
          <w:rFonts w:hint="cs"/>
          <w:rtl/>
        </w:rPr>
        <w:t>.</w:t>
      </w:r>
    </w:p>
    <w:p w14:paraId="393B986C" w14:textId="43326F9F" w:rsidR="009C00B3" w:rsidRDefault="009C00B3" w:rsidP="003B02C8">
      <w:pPr>
        <w:pStyle w:val="2"/>
        <w:rPr>
          <w:rtl/>
        </w:rPr>
      </w:pPr>
      <w:r>
        <w:rPr>
          <w:rFonts w:hint="cs"/>
          <w:rtl/>
        </w:rPr>
        <w:t>ממצאים בחלוקה לפי סוג מכינה</w:t>
      </w:r>
    </w:p>
    <w:p w14:paraId="18DCBA69" w14:textId="41E5334B" w:rsidR="00CB6089" w:rsidRPr="00CB6089" w:rsidRDefault="00CB6089" w:rsidP="003B02C8">
      <w:pPr>
        <w:pStyle w:val="3"/>
        <w:rPr>
          <w:rtl/>
        </w:rPr>
      </w:pPr>
      <w:r w:rsidRPr="00CB6089">
        <w:rPr>
          <w:rFonts w:hint="cs"/>
          <w:rtl/>
        </w:rPr>
        <w:t>מכינות חילוניות</w:t>
      </w:r>
    </w:p>
    <w:p w14:paraId="78CC2692" w14:textId="1B60374C" w:rsidR="00C1499F" w:rsidRPr="005A2B16" w:rsidRDefault="00E94255" w:rsidP="003B02C8">
      <w:pPr>
        <w:pStyle w:val="afa"/>
        <w:numPr>
          <w:ilvl w:val="0"/>
          <w:numId w:val="27"/>
        </w:numPr>
        <w:spacing w:line="360" w:lineRule="auto"/>
      </w:pPr>
      <w:r w:rsidRPr="005A2B16">
        <w:rPr>
          <w:rtl/>
        </w:rPr>
        <w:t>ציונים גבוהים יותר בסוף השנה לעומת תחילתה במרבית המדדים</w:t>
      </w:r>
      <w:r w:rsidR="005C5F4F">
        <w:rPr>
          <w:rFonts w:hint="cs"/>
          <w:rtl/>
        </w:rPr>
        <w:t>.</w:t>
      </w:r>
    </w:p>
    <w:p w14:paraId="4291DD4C" w14:textId="39EEDB4F" w:rsidR="00CB6089" w:rsidRDefault="00E94255" w:rsidP="003B02C8">
      <w:pPr>
        <w:pStyle w:val="afa"/>
        <w:numPr>
          <w:ilvl w:val="0"/>
          <w:numId w:val="27"/>
        </w:numPr>
        <w:spacing w:line="360" w:lineRule="auto"/>
        <w:rPr>
          <w:rtl/>
        </w:rPr>
      </w:pPr>
      <w:r w:rsidRPr="005A2B16">
        <w:rPr>
          <w:rtl/>
        </w:rPr>
        <w:t>מדדי יחס חניכים גבוהים יותר לעומת שנה שעברה</w:t>
      </w:r>
      <w:r w:rsidR="005C5F4F">
        <w:rPr>
          <w:rFonts w:hint="cs"/>
          <w:rtl/>
        </w:rPr>
        <w:t>.</w:t>
      </w:r>
    </w:p>
    <w:p w14:paraId="069A2662" w14:textId="5FD60445" w:rsidR="00CB6089" w:rsidRDefault="00CB6089" w:rsidP="003B02C8">
      <w:pPr>
        <w:pStyle w:val="3"/>
        <w:rPr>
          <w:rtl/>
        </w:rPr>
      </w:pPr>
      <w:r>
        <w:rPr>
          <w:rFonts w:hint="cs"/>
          <w:rtl/>
        </w:rPr>
        <w:t>מכינות מעורבות</w:t>
      </w:r>
    </w:p>
    <w:p w14:paraId="403815A7" w14:textId="1A834440" w:rsidR="00C1499F" w:rsidRPr="005A2B16" w:rsidRDefault="00E94255" w:rsidP="003B02C8">
      <w:pPr>
        <w:pStyle w:val="afa"/>
        <w:numPr>
          <w:ilvl w:val="0"/>
          <w:numId w:val="27"/>
        </w:numPr>
        <w:spacing w:line="360" w:lineRule="auto"/>
      </w:pPr>
      <w:r w:rsidRPr="005A2B16">
        <w:rPr>
          <w:rtl/>
        </w:rPr>
        <w:t>ציונים גבוהים יותר בסוף השנה לעומת תחילתה בכל מדדי זיקה ליהדות ו</w:t>
      </w:r>
      <w:r w:rsidR="005C5F4F">
        <w:rPr>
          <w:rFonts w:hint="cs"/>
          <w:rtl/>
        </w:rPr>
        <w:t xml:space="preserve">רוב </w:t>
      </w:r>
      <w:r w:rsidRPr="005A2B16">
        <w:rPr>
          <w:rtl/>
        </w:rPr>
        <w:t>מדדי ההיכרות עם זרמי היהדות.</w:t>
      </w:r>
    </w:p>
    <w:p w14:paraId="42A38315" w14:textId="38DE0EE9" w:rsidR="00C1499F" w:rsidRPr="005A2B16" w:rsidRDefault="00E94255" w:rsidP="003B02C8">
      <w:pPr>
        <w:pStyle w:val="afa"/>
        <w:numPr>
          <w:ilvl w:val="0"/>
          <w:numId w:val="27"/>
        </w:numPr>
        <w:spacing w:line="360" w:lineRule="auto"/>
        <w:rPr>
          <w:rtl/>
        </w:rPr>
      </w:pPr>
      <w:r w:rsidRPr="005A2B16">
        <w:rPr>
          <w:rtl/>
        </w:rPr>
        <w:t>ציונים נמוכים יותר במדדי יחס חניכים לעומת שנה שעברה</w:t>
      </w:r>
      <w:r w:rsidR="005C5F4F">
        <w:rPr>
          <w:rFonts w:hint="cs"/>
          <w:rtl/>
        </w:rPr>
        <w:t>.</w:t>
      </w:r>
    </w:p>
    <w:p w14:paraId="55F682EA" w14:textId="3E9A879F" w:rsidR="00CB6089" w:rsidRDefault="00CB6089" w:rsidP="003B02C8">
      <w:pPr>
        <w:pStyle w:val="3"/>
        <w:rPr>
          <w:rtl/>
        </w:rPr>
      </w:pPr>
      <w:r>
        <w:rPr>
          <w:rFonts w:hint="cs"/>
          <w:rtl/>
        </w:rPr>
        <w:t>מכינות תורניות לבנות</w:t>
      </w:r>
    </w:p>
    <w:p w14:paraId="2E03978E" w14:textId="55363108" w:rsidR="00C1499F" w:rsidRPr="005A2B16" w:rsidRDefault="00E94255" w:rsidP="003B02C8">
      <w:pPr>
        <w:pStyle w:val="afa"/>
        <w:numPr>
          <w:ilvl w:val="0"/>
          <w:numId w:val="27"/>
        </w:numPr>
        <w:spacing w:line="360" w:lineRule="auto"/>
      </w:pPr>
      <w:r w:rsidRPr="005A2B16">
        <w:rPr>
          <w:rtl/>
          <w:lang w:val="en-GB"/>
        </w:rPr>
        <w:t>ציונים גבוהים יותר בסוף השנה לעומת תחילתה במרבית מדדי היכרות עם זרמי היהדות ובחלק ממדדי זיקה ליהדות למרות נק' פתיחה גבוהה</w:t>
      </w:r>
      <w:r w:rsidR="005C5F4F">
        <w:rPr>
          <w:rFonts w:hint="cs"/>
          <w:rtl/>
        </w:rPr>
        <w:t>.</w:t>
      </w:r>
    </w:p>
    <w:p w14:paraId="4951C4D0" w14:textId="1B03D241" w:rsidR="00CB6089" w:rsidRPr="005A2B16" w:rsidRDefault="00E94255" w:rsidP="003B02C8">
      <w:pPr>
        <w:pStyle w:val="afa"/>
        <w:numPr>
          <w:ilvl w:val="0"/>
          <w:numId w:val="27"/>
        </w:numPr>
        <w:spacing w:line="360" w:lineRule="auto"/>
        <w:rPr>
          <w:rtl/>
          <w:lang w:val="en-GB"/>
        </w:rPr>
      </w:pPr>
      <w:r w:rsidRPr="005A2B16">
        <w:rPr>
          <w:rtl/>
          <w:lang w:val="en-GB"/>
        </w:rPr>
        <w:t>מדדי יחס חניכים גבוהים יותר לעומת לשנה שעברה</w:t>
      </w:r>
      <w:r w:rsidR="005C5F4F">
        <w:rPr>
          <w:rFonts w:hint="cs"/>
          <w:rtl/>
          <w:lang w:val="en-GB"/>
        </w:rPr>
        <w:t>.</w:t>
      </w:r>
    </w:p>
    <w:p w14:paraId="1BA44041" w14:textId="46F4F652" w:rsidR="00CB6089" w:rsidRPr="00CB6089" w:rsidRDefault="00CB6089" w:rsidP="003B02C8">
      <w:pPr>
        <w:pStyle w:val="3"/>
      </w:pPr>
      <w:r>
        <w:rPr>
          <w:rFonts w:hint="cs"/>
          <w:rtl/>
        </w:rPr>
        <w:t>מכינות תורניות לבנים</w:t>
      </w:r>
    </w:p>
    <w:p w14:paraId="2CEF233B" w14:textId="34F56A86" w:rsidR="00C1499F" w:rsidRPr="005A2B16" w:rsidRDefault="00E94255" w:rsidP="003B02C8">
      <w:pPr>
        <w:pStyle w:val="afa"/>
        <w:numPr>
          <w:ilvl w:val="0"/>
          <w:numId w:val="27"/>
        </w:numPr>
        <w:spacing w:line="360" w:lineRule="auto"/>
      </w:pPr>
      <w:r w:rsidRPr="005A2B16">
        <w:rPr>
          <w:rtl/>
        </w:rPr>
        <w:t xml:space="preserve">ציון גבוה יותר </w:t>
      </w:r>
      <w:r w:rsidR="003347B6">
        <w:rPr>
          <w:rFonts w:hint="cs"/>
          <w:rtl/>
        </w:rPr>
        <w:t xml:space="preserve">באופן מובהק </w:t>
      </w:r>
      <w:r w:rsidRPr="005A2B16">
        <w:rPr>
          <w:rtl/>
        </w:rPr>
        <w:t>בסוף השנה לעומת תחילתה רק במדד 'ידע לגבי יהדות מגוונת', ללא הבדל ב</w:t>
      </w:r>
      <w:r w:rsidR="003347B6">
        <w:rPr>
          <w:rFonts w:hint="cs"/>
          <w:rtl/>
        </w:rPr>
        <w:t xml:space="preserve">אף </w:t>
      </w:r>
      <w:r w:rsidRPr="005A2B16">
        <w:rPr>
          <w:rtl/>
        </w:rPr>
        <w:t>מדד האחרים</w:t>
      </w:r>
      <w:r w:rsidR="003347B6">
        <w:rPr>
          <w:rFonts w:hint="cs"/>
          <w:rtl/>
        </w:rPr>
        <w:t>.</w:t>
      </w:r>
    </w:p>
    <w:p w14:paraId="00F0FFEE" w14:textId="258E7815" w:rsidR="009C00B3" w:rsidRPr="00CB6089" w:rsidRDefault="00E94255" w:rsidP="003B02C8">
      <w:pPr>
        <w:pStyle w:val="afa"/>
        <w:numPr>
          <w:ilvl w:val="0"/>
          <w:numId w:val="27"/>
        </w:numPr>
        <w:spacing w:line="360" w:lineRule="auto"/>
        <w:rPr>
          <w:rtl/>
        </w:rPr>
      </w:pPr>
      <w:r w:rsidRPr="005A2B16">
        <w:rPr>
          <w:rtl/>
        </w:rPr>
        <w:t>מדדי יחס חניכים גבוהים יותר משנה שעברה רק בנושא מפגשים עם זרמים</w:t>
      </w:r>
      <w:r w:rsidR="005A2B16">
        <w:rPr>
          <w:rFonts w:hint="cs"/>
          <w:rtl/>
        </w:rPr>
        <w:t>.</w:t>
      </w:r>
    </w:p>
    <w:p w14:paraId="1DC83879" w14:textId="22148CD1" w:rsidR="00C3381E" w:rsidRDefault="00C3381E" w:rsidP="003B02C8">
      <w:pPr>
        <w:pStyle w:val="2"/>
        <w:rPr>
          <w:rtl/>
        </w:rPr>
      </w:pPr>
      <w:r>
        <w:rPr>
          <w:rFonts w:hint="cs"/>
          <w:rtl/>
        </w:rPr>
        <w:t>שאלת ייחוס הממצאים</w:t>
      </w:r>
    </w:p>
    <w:p w14:paraId="061D51FD" w14:textId="6078BEC9" w:rsidR="00142021" w:rsidRDefault="005A2B16" w:rsidP="003B02C8">
      <w:pPr>
        <w:spacing w:line="360" w:lineRule="auto"/>
        <w:ind w:left="37"/>
        <w:rPr>
          <w:rtl/>
          <w:lang w:val="en-GB"/>
        </w:rPr>
      </w:pPr>
      <w:r>
        <w:rPr>
          <w:rFonts w:hint="cs"/>
          <w:rtl/>
          <w:lang w:val="en-GB"/>
        </w:rPr>
        <w:t xml:space="preserve">בעוד </w:t>
      </w:r>
      <w:r w:rsidR="00634520">
        <w:rPr>
          <w:rFonts w:hint="cs"/>
          <w:rtl/>
          <w:lang w:val="en-GB"/>
        </w:rPr>
        <w:t>שהממצאים מצביעים על הבדלים בין עמדות החניכים בתחילת השנה וסוף השנה ברבים מדדים בכיוון המבוקש, שאלה מכריעה להערכה היא שאלת הייחוס</w:t>
      </w:r>
      <w:r w:rsidR="00DA37C0">
        <w:rPr>
          <w:rFonts w:hint="cs"/>
          <w:rtl/>
          <w:lang w:val="en-GB"/>
        </w:rPr>
        <w:t xml:space="preserve"> -</w:t>
      </w:r>
      <w:r w:rsidR="00634520">
        <w:rPr>
          <w:rFonts w:hint="cs"/>
          <w:rtl/>
          <w:lang w:val="en-GB"/>
        </w:rPr>
        <w:t xml:space="preserve"> </w:t>
      </w:r>
      <w:r w:rsidR="00DA37C0" w:rsidRPr="00DA37C0">
        <w:rPr>
          <w:rtl/>
          <w:lang w:val="en-GB"/>
        </w:rPr>
        <w:t>עד כמה ההשתתפות של המכינות בתוכנית של מועצת המכינות קשורה לשינויים במהלך השנה</w:t>
      </w:r>
      <w:r w:rsidR="00DA37C0">
        <w:rPr>
          <w:rFonts w:hint="cs"/>
          <w:rtl/>
          <w:lang w:val="en-GB"/>
        </w:rPr>
        <w:t>,</w:t>
      </w:r>
      <w:r w:rsidR="00142021">
        <w:rPr>
          <w:rFonts w:hint="cs"/>
          <w:rtl/>
          <w:lang w:val="en-GB"/>
        </w:rPr>
        <w:t xml:space="preserve"> נבחן את השאלה במספר צירים:</w:t>
      </w:r>
    </w:p>
    <w:p w14:paraId="1D0F9F3C" w14:textId="135DEA10" w:rsidR="00142021" w:rsidRDefault="00142021" w:rsidP="003B02C8">
      <w:pPr>
        <w:pStyle w:val="3"/>
        <w:rPr>
          <w:rtl/>
        </w:rPr>
      </w:pPr>
      <w:r>
        <w:rPr>
          <w:rFonts w:hint="cs"/>
          <w:rtl/>
        </w:rPr>
        <w:t>תפוקות</w:t>
      </w:r>
      <w:r w:rsidR="00634520">
        <w:rPr>
          <w:rFonts w:hint="cs"/>
          <w:rtl/>
        </w:rPr>
        <w:t xml:space="preserve"> </w:t>
      </w:r>
    </w:p>
    <w:p w14:paraId="096B0260" w14:textId="46045A1D" w:rsidR="00C3381E" w:rsidRDefault="00142021" w:rsidP="003B02C8">
      <w:pPr>
        <w:spacing w:line="360" w:lineRule="auto"/>
        <w:ind w:left="720"/>
        <w:rPr>
          <w:rtl/>
          <w:lang w:val="en-GB"/>
        </w:rPr>
      </w:pPr>
      <w:r>
        <w:rPr>
          <w:rFonts w:hint="cs"/>
          <w:rtl/>
          <w:lang w:val="en-GB"/>
        </w:rPr>
        <w:t>על מנת שהתוכנית תהיה אחראית לשינוי בקרב חניכים, היה צפוי שהיא תשפיע או על כמות התכנים שהם מקבלים (תפוקות:</w:t>
      </w:r>
      <w:r>
        <w:rPr>
          <w:rFonts w:hint="cs"/>
          <w:lang w:val="en-GB"/>
        </w:rPr>
        <w:t xml:space="preserve"> </w:t>
      </w:r>
      <w:r>
        <w:rPr>
          <w:rFonts w:hint="cs"/>
          <w:rtl/>
          <w:lang w:val="en-GB"/>
        </w:rPr>
        <w:t xml:space="preserve">מפגשים, שיעורים וכו') או על </w:t>
      </w:r>
      <w:r w:rsidR="00184C85">
        <w:rPr>
          <w:rFonts w:hint="cs"/>
          <w:rtl/>
          <w:lang w:val="en-GB"/>
        </w:rPr>
        <w:t>איכותם/</w:t>
      </w:r>
      <w:r>
        <w:rPr>
          <w:rFonts w:hint="cs"/>
          <w:rtl/>
          <w:lang w:val="en-GB"/>
        </w:rPr>
        <w:t xml:space="preserve">אופיים (שינוי בתכנים </w:t>
      </w:r>
      <w:r w:rsidR="00184C85">
        <w:rPr>
          <w:rFonts w:hint="cs"/>
          <w:rtl/>
          <w:lang w:val="en-GB"/>
        </w:rPr>
        <w:t xml:space="preserve">אם על ידי מערכי השיעור ואם על ידי הכשרת מדריכים). עם זאת, כפי שמופיע כבר ברקע להערכה, השתתפות בתכנית יהדות מגוונת לא הביאה לעלייה בתפוקות לעומת מכינות שלא השתתפו </w:t>
      </w:r>
      <w:r w:rsidR="00184C85">
        <w:rPr>
          <w:rFonts w:hint="cs"/>
          <w:rtl/>
          <w:lang w:val="en-GB"/>
        </w:rPr>
        <w:lastRenderedPageBreak/>
        <w:t>בתוכנית ולתוכנית אין מרכיב תוכני. כיוצא מכך, אין ביכולת ההערכה לייחס השפעה ישירה לתוכנית על החניכים.</w:t>
      </w:r>
    </w:p>
    <w:p w14:paraId="22DE5ADA" w14:textId="47502E58" w:rsidR="00CC4EEB" w:rsidRDefault="00CC4EEB" w:rsidP="003B02C8">
      <w:pPr>
        <w:pStyle w:val="3"/>
        <w:rPr>
          <w:rtl/>
        </w:rPr>
      </w:pPr>
      <w:r>
        <w:rPr>
          <w:rFonts w:hint="cs"/>
          <w:rtl/>
        </w:rPr>
        <w:t>מחקר איכותני</w:t>
      </w:r>
    </w:p>
    <w:p w14:paraId="6A0EB4F1" w14:textId="71A5C066" w:rsidR="00CC4EEB" w:rsidRPr="00CC4EEB" w:rsidRDefault="00CC4EEB" w:rsidP="003B02C8">
      <w:pPr>
        <w:spacing w:line="360" w:lineRule="auto"/>
        <w:ind w:left="720"/>
        <w:rPr>
          <w:rtl/>
          <w:lang w:val="en-GB"/>
        </w:rPr>
      </w:pPr>
      <w:r>
        <w:rPr>
          <w:rFonts w:hint="cs"/>
          <w:rtl/>
          <w:lang w:val="en-GB"/>
        </w:rPr>
        <w:t xml:space="preserve">בשנה הנוכחית לא התבצע מחקר איכותני. עם זאת, בשנה שעברה בוצע מחקר וממנו עלה כי </w:t>
      </w:r>
      <w:r w:rsidRPr="00CC4EEB">
        <w:rPr>
          <w:rtl/>
          <w:lang w:val="en-GB"/>
        </w:rPr>
        <w:t>הדרישות של תוכנית יהדות מגוונת לא אילצו את מרבית המכינות להעלות את מספר השיעורים או לשנות את התכנים שניתנו לחניכים.</w:t>
      </w:r>
      <w:r>
        <w:rPr>
          <w:rFonts w:hint="cs"/>
          <w:rtl/>
          <w:lang w:val="en-GB"/>
        </w:rPr>
        <w:t xml:space="preserve"> לאור כך שהדרישות נותרו כמעט ללא שינוי</w:t>
      </w:r>
      <w:r w:rsidR="003347B6">
        <w:rPr>
          <w:rFonts w:hint="cs"/>
          <w:rtl/>
          <w:lang w:val="en-GB"/>
        </w:rPr>
        <w:t xml:space="preserve"> בין השנים</w:t>
      </w:r>
      <w:r>
        <w:rPr>
          <w:rFonts w:hint="cs"/>
          <w:rtl/>
          <w:lang w:val="en-GB"/>
        </w:rPr>
        <w:t>, אין סיבה להעריך שממצא זה שונה בשנה הנוכחית.</w:t>
      </w:r>
    </w:p>
    <w:p w14:paraId="506C392A" w14:textId="7673CEAD" w:rsidR="00142021" w:rsidRDefault="00142021" w:rsidP="003B02C8">
      <w:pPr>
        <w:pStyle w:val="3"/>
        <w:rPr>
          <w:rtl/>
        </w:rPr>
      </w:pPr>
      <w:r>
        <w:rPr>
          <w:rFonts w:hint="cs"/>
          <w:rtl/>
        </w:rPr>
        <w:t>קבוצת השוואה</w:t>
      </w:r>
    </w:p>
    <w:p w14:paraId="53CCC226" w14:textId="420B1E11" w:rsidR="00142021" w:rsidRDefault="00CC4EEB" w:rsidP="003B02C8">
      <w:pPr>
        <w:spacing w:line="360" w:lineRule="auto"/>
        <w:ind w:left="720"/>
        <w:rPr>
          <w:rtl/>
          <w:lang w:val="en-GB"/>
        </w:rPr>
      </w:pPr>
      <w:r>
        <w:rPr>
          <w:rFonts w:hint="cs"/>
          <w:rtl/>
          <w:lang w:val="en-GB"/>
        </w:rPr>
        <w:t>אין קבוצת השוואה טובה למכינות אשר השתתפו בתוכנית אשר תסייע ל</w:t>
      </w:r>
      <w:r w:rsidR="00147C2A">
        <w:rPr>
          <w:rFonts w:hint="cs"/>
          <w:rtl/>
          <w:lang w:val="en-GB"/>
        </w:rPr>
        <w:t xml:space="preserve">בודד את </w:t>
      </w:r>
      <w:r w:rsidR="002545E3">
        <w:rPr>
          <w:rFonts w:hint="cs"/>
          <w:rtl/>
          <w:lang w:val="en-GB"/>
        </w:rPr>
        <w:t>ההשפעות</w:t>
      </w:r>
      <w:r w:rsidR="00147C2A">
        <w:rPr>
          <w:rFonts w:hint="cs"/>
          <w:rtl/>
          <w:lang w:val="en-GB"/>
        </w:rPr>
        <w:t xml:space="preserve"> של התוכנית. אמנם, </w:t>
      </w:r>
      <w:r>
        <w:rPr>
          <w:rFonts w:hint="cs"/>
          <w:rtl/>
          <w:lang w:val="en-GB"/>
        </w:rPr>
        <w:t xml:space="preserve">יש שש מכינות שלא השתתפו בתכנית יהדות מגוונת </w:t>
      </w:r>
      <w:r>
        <w:rPr>
          <w:rtl/>
          <w:lang w:val="en-GB"/>
        </w:rPr>
        <w:t>–</w:t>
      </w:r>
      <w:r>
        <w:rPr>
          <w:rFonts w:hint="cs"/>
          <w:rtl/>
          <w:lang w:val="en-GB"/>
        </w:rPr>
        <w:t xml:space="preserve"> שלוש חילוניות ושלוש תורניות</w:t>
      </w:r>
      <w:r w:rsidR="00147C2A">
        <w:rPr>
          <w:rFonts w:hint="cs"/>
          <w:rtl/>
          <w:lang w:val="en-GB"/>
        </w:rPr>
        <w:t>,</w:t>
      </w:r>
      <w:r>
        <w:rPr>
          <w:rFonts w:hint="cs"/>
          <w:rtl/>
          <w:lang w:val="en-GB"/>
        </w:rPr>
        <w:t xml:space="preserve"> </w:t>
      </w:r>
      <w:r w:rsidR="00147C2A">
        <w:rPr>
          <w:rFonts w:hint="cs"/>
          <w:rtl/>
          <w:lang w:val="en-GB"/>
        </w:rPr>
        <w:t>אולם</w:t>
      </w:r>
      <w:r>
        <w:rPr>
          <w:rFonts w:hint="cs"/>
          <w:rtl/>
          <w:lang w:val="en-GB"/>
        </w:rPr>
        <w:t xml:space="preserve"> לאור כך שמכינות אלו קיבלו מספר דומה של תפוקות בהשוואה למכינות שהשתתפו בתוכנית, אין מקום להשתמש בהן כקבוצת השוואה.</w:t>
      </w:r>
    </w:p>
    <w:p w14:paraId="080D299E" w14:textId="69519533" w:rsidR="00142021" w:rsidRDefault="00142021" w:rsidP="003B02C8">
      <w:pPr>
        <w:pStyle w:val="3"/>
        <w:rPr>
          <w:rtl/>
        </w:rPr>
      </w:pPr>
      <w:r>
        <w:rPr>
          <w:rFonts w:hint="cs"/>
          <w:rtl/>
        </w:rPr>
        <w:t>עדות עצמית</w:t>
      </w:r>
    </w:p>
    <w:p w14:paraId="33443E06" w14:textId="148840C6" w:rsidR="00C1499F" w:rsidRPr="00860D93" w:rsidRDefault="00E94255" w:rsidP="003B02C8">
      <w:pPr>
        <w:tabs>
          <w:tab w:val="num" w:pos="720"/>
        </w:tabs>
        <w:spacing w:line="360" w:lineRule="auto"/>
        <w:ind w:left="720"/>
      </w:pPr>
      <w:r w:rsidRPr="00860D93">
        <w:rPr>
          <w:rtl/>
          <w:lang w:val="en-GB"/>
        </w:rPr>
        <w:t>חניכי</w:t>
      </w:r>
      <w:r w:rsidR="00860D93">
        <w:rPr>
          <w:rFonts w:hint="cs"/>
          <w:rtl/>
          <w:lang w:val="en-GB"/>
        </w:rPr>
        <w:t xml:space="preserve"> מכינות כלליות</w:t>
      </w:r>
      <w:r w:rsidRPr="00860D93">
        <w:rPr>
          <w:rtl/>
          <w:lang w:val="en-GB"/>
        </w:rPr>
        <w:t xml:space="preserve"> העידו כי המפגשים והתכנים בנושא יהדות היו בעלי השפעה גבוהה </w:t>
      </w:r>
      <w:r w:rsidR="00860D93">
        <w:rPr>
          <w:rFonts w:hint="cs"/>
          <w:rtl/>
          <w:lang w:val="en-GB"/>
        </w:rPr>
        <w:t xml:space="preserve">ואילו </w:t>
      </w:r>
      <w:r w:rsidRPr="00860D93">
        <w:rPr>
          <w:rtl/>
          <w:lang w:val="en-GB"/>
        </w:rPr>
        <w:t xml:space="preserve">במכינות </w:t>
      </w:r>
      <w:r w:rsidR="00860D93">
        <w:rPr>
          <w:rFonts w:hint="cs"/>
          <w:rtl/>
          <w:lang w:val="en-GB"/>
        </w:rPr>
        <w:t>תורנ</w:t>
      </w:r>
      <w:r w:rsidRPr="00860D93">
        <w:rPr>
          <w:rtl/>
          <w:lang w:val="en-GB"/>
        </w:rPr>
        <w:t xml:space="preserve">יות </w:t>
      </w:r>
      <w:r w:rsidR="00860D93">
        <w:rPr>
          <w:rFonts w:hint="cs"/>
          <w:rtl/>
          <w:lang w:val="en-GB"/>
        </w:rPr>
        <w:t xml:space="preserve">העידו החניכים אף על השפעה </w:t>
      </w:r>
      <w:r w:rsidRPr="00860D93">
        <w:rPr>
          <w:rtl/>
          <w:lang w:val="en-GB"/>
        </w:rPr>
        <w:t>גבוהה מאוד.</w:t>
      </w:r>
      <w:r w:rsidR="00860D93">
        <w:rPr>
          <w:rFonts w:hint="cs"/>
          <w:rtl/>
          <w:lang w:val="en-GB"/>
        </w:rPr>
        <w:t xml:space="preserve"> עם זאת, ייחוס השפעה על ידי החניכים מעיד יותר על שביעות רצון מאשר על השפעה. כראיה, ה</w:t>
      </w:r>
      <w:r w:rsidR="00860D93" w:rsidRPr="00860D93">
        <w:rPr>
          <w:rtl/>
          <w:lang w:val="en-GB"/>
        </w:rPr>
        <w:t xml:space="preserve">ממצאים </w:t>
      </w:r>
      <w:r w:rsidR="00860D93">
        <w:rPr>
          <w:rFonts w:hint="cs"/>
          <w:rtl/>
          <w:lang w:val="en-GB"/>
        </w:rPr>
        <w:t xml:space="preserve">מצביעים על הבדל גדול יותר בעמדות בין סוף השנה ותחילתה </w:t>
      </w:r>
      <w:r w:rsidR="00860D93" w:rsidRPr="00860D93">
        <w:rPr>
          <w:rtl/>
          <w:lang w:val="en-GB"/>
        </w:rPr>
        <w:t>דווקא בקרב מכינות כלליות</w:t>
      </w:r>
      <w:r w:rsidR="00860D93">
        <w:rPr>
          <w:rFonts w:hint="cs"/>
          <w:rtl/>
          <w:lang w:val="en-GB"/>
        </w:rPr>
        <w:t xml:space="preserve"> ולא </w:t>
      </w:r>
      <w:r w:rsidR="003347B6">
        <w:rPr>
          <w:rFonts w:hint="cs"/>
          <w:rtl/>
          <w:lang w:val="en-GB"/>
        </w:rPr>
        <w:t>ב</w:t>
      </w:r>
      <w:r w:rsidR="00860D93">
        <w:rPr>
          <w:rFonts w:hint="cs"/>
          <w:rtl/>
          <w:lang w:val="en-GB"/>
        </w:rPr>
        <w:t xml:space="preserve">תורניות, </w:t>
      </w:r>
      <w:r w:rsidR="00860D93">
        <w:rPr>
          <w:rFonts w:hint="cs"/>
          <w:rtl/>
        </w:rPr>
        <w:t xml:space="preserve">כלומר </w:t>
      </w:r>
      <w:r w:rsidR="003347B6">
        <w:rPr>
          <w:rFonts w:hint="cs"/>
          <w:rtl/>
        </w:rPr>
        <w:t>גודל השפעה נמצא ביחס הפוך לשביעות רצון החניכים מלימודי היהדות</w:t>
      </w:r>
      <w:r w:rsidR="00860D93">
        <w:rPr>
          <w:rFonts w:hint="cs"/>
          <w:rtl/>
        </w:rPr>
        <w:t>.</w:t>
      </w:r>
    </w:p>
    <w:p w14:paraId="79D5B971" w14:textId="405E98FC" w:rsidR="00142021" w:rsidRPr="00765FB3" w:rsidRDefault="00765FB3" w:rsidP="003B02C8">
      <w:pPr>
        <w:spacing w:line="360" w:lineRule="auto"/>
        <w:ind w:left="37"/>
        <w:rPr>
          <w:rtl/>
          <w:lang w:val="en-GB"/>
        </w:rPr>
      </w:pPr>
      <w:r>
        <w:rPr>
          <w:rFonts w:hint="cs"/>
          <w:rtl/>
          <w:lang w:val="en-GB"/>
        </w:rPr>
        <w:t xml:space="preserve">לסיכום, </w:t>
      </w:r>
      <w:r w:rsidRPr="00765FB3">
        <w:rPr>
          <w:rFonts w:hint="cs"/>
          <w:b/>
          <w:bCs/>
          <w:rtl/>
          <w:lang w:val="en-GB"/>
        </w:rPr>
        <w:t xml:space="preserve">לא </w:t>
      </w:r>
      <w:r w:rsidRPr="00765FB3">
        <w:rPr>
          <w:b/>
          <w:bCs/>
          <w:rtl/>
          <w:lang w:val="en-GB"/>
        </w:rPr>
        <w:t>ניתן לבסס על סמך הנתונים הקיימים כי ההבדלים במדדים בין תחילת וסוף השנה נובעים מתוכנית יהדות מגוונת</w:t>
      </w:r>
      <w:r w:rsidRPr="00765FB3">
        <w:rPr>
          <w:rtl/>
          <w:lang w:val="en-GB"/>
        </w:rPr>
        <w:t xml:space="preserve"> ולא משינויים שהתלמידים עברו במכינות שאינם קשורים במישרין אליה</w:t>
      </w:r>
      <w:r>
        <w:rPr>
          <w:rFonts w:hint="cs"/>
          <w:rtl/>
          <w:lang w:val="en-GB"/>
        </w:rPr>
        <w:t>.</w:t>
      </w:r>
    </w:p>
    <w:p w14:paraId="40FC684E" w14:textId="2EE0A3A3" w:rsidR="00C4257A" w:rsidRDefault="00C3381E" w:rsidP="003B02C8">
      <w:pPr>
        <w:pStyle w:val="1"/>
        <w:spacing w:line="360" w:lineRule="auto"/>
        <w:rPr>
          <w:rtl/>
          <w:lang w:val="en-GB"/>
        </w:rPr>
      </w:pPr>
      <w:r>
        <w:rPr>
          <w:rFonts w:hint="cs"/>
          <w:rtl/>
          <w:lang w:val="en-GB"/>
        </w:rPr>
        <w:t>המלצות</w:t>
      </w:r>
    </w:p>
    <w:p w14:paraId="7AF26F4A" w14:textId="181748B0" w:rsidR="00C3381E" w:rsidRDefault="00C3381E" w:rsidP="003B02C8">
      <w:pPr>
        <w:pStyle w:val="2"/>
        <w:rPr>
          <w:rtl/>
        </w:rPr>
      </w:pPr>
      <w:r>
        <w:rPr>
          <w:rFonts w:hint="cs"/>
          <w:rtl/>
        </w:rPr>
        <w:t>המלצות כלליות</w:t>
      </w:r>
    </w:p>
    <w:p w14:paraId="5AEA556A" w14:textId="77777777" w:rsidR="00C62A87" w:rsidRPr="00C62A87" w:rsidRDefault="00E94255" w:rsidP="003C2B32">
      <w:pPr>
        <w:pStyle w:val="3"/>
        <w:spacing w:before="0"/>
        <w:rPr>
          <w:lang w:val="en-US"/>
        </w:rPr>
      </w:pPr>
      <w:r w:rsidRPr="00C3381E">
        <w:rPr>
          <w:rtl/>
        </w:rPr>
        <w:t xml:space="preserve">הפרדה בין מכינות תורניות למכינות כלליות </w:t>
      </w:r>
    </w:p>
    <w:p w14:paraId="7D214CFB" w14:textId="7B66F48B" w:rsidR="00C1499F" w:rsidRPr="00C3381E" w:rsidRDefault="00E94255" w:rsidP="003C2B32">
      <w:pPr>
        <w:spacing w:line="360" w:lineRule="auto"/>
        <w:ind w:left="720"/>
        <w:rPr>
          <w:rtl/>
          <w:lang w:val="en-GB"/>
        </w:rPr>
      </w:pPr>
      <w:r w:rsidRPr="00C3381E">
        <w:rPr>
          <w:rtl/>
          <w:lang w:val="en-GB"/>
        </w:rPr>
        <w:t xml:space="preserve">להימנע מ'לשכנע את המשוכנעים' – הצבת דרישות ומטרות נפרדות למכינות הכלליות ולמכינות </w:t>
      </w:r>
      <w:r w:rsidR="001F59CE">
        <w:rPr>
          <w:rFonts w:hint="cs"/>
          <w:rtl/>
          <w:lang w:val="en-GB"/>
        </w:rPr>
        <w:t>ה</w:t>
      </w:r>
      <w:r w:rsidRPr="00C3381E">
        <w:rPr>
          <w:rtl/>
          <w:lang w:val="en-GB"/>
        </w:rPr>
        <w:t>תורניות, שלחניכים בהן נקודות התחלה שונות מאוד.</w:t>
      </w:r>
      <w:r w:rsidR="005A2B16">
        <w:rPr>
          <w:rFonts w:hint="cs"/>
          <w:rtl/>
          <w:lang w:val="en-GB"/>
        </w:rPr>
        <w:t xml:space="preserve"> </w:t>
      </w:r>
      <w:r w:rsidRPr="00C3381E">
        <w:rPr>
          <w:rtl/>
          <w:lang w:val="en-GB"/>
        </w:rPr>
        <w:t>לדוגמא: ביטול דרישות שיעורי יהדות למכינות תורניות ותחתן הגברת דרישות להיכרות עם זרמים יהודיים.</w:t>
      </w:r>
    </w:p>
    <w:p w14:paraId="2CD5D7DA" w14:textId="37C07F5E" w:rsidR="005A2B16" w:rsidRPr="005A2B16" w:rsidRDefault="00E94255" w:rsidP="003C2B32">
      <w:pPr>
        <w:pStyle w:val="3"/>
        <w:spacing w:before="0"/>
      </w:pPr>
      <w:r w:rsidRPr="00C3381E">
        <w:rPr>
          <w:rtl/>
        </w:rPr>
        <w:t>הכנסת רכיב תכנים</w:t>
      </w:r>
    </w:p>
    <w:p w14:paraId="06F3A964" w14:textId="687868EB" w:rsidR="00C1499F" w:rsidRPr="00C3381E" w:rsidRDefault="00E94255" w:rsidP="003C2B32">
      <w:pPr>
        <w:spacing w:line="360" w:lineRule="auto"/>
        <w:ind w:left="720"/>
        <w:rPr>
          <w:rtl/>
          <w:lang w:val="en-GB"/>
        </w:rPr>
      </w:pPr>
      <w:r w:rsidRPr="00C3381E">
        <w:rPr>
          <w:rtl/>
          <w:lang w:val="en-GB"/>
        </w:rPr>
        <w:t>לאור היעדר ההשפעה בציר מספר השיעורים (השתתפות בתוכנית לא משפיעה על היקף לימודי היהדות והיקף לימודי היהדות אינו משפיע על העמידה במטרות) מומלץ לבחון הכנסת רכיב של תכנים בתוכנית.</w:t>
      </w:r>
      <w:r w:rsidR="005A2B16">
        <w:rPr>
          <w:rFonts w:hint="cs"/>
          <w:rtl/>
          <w:lang w:val="en-GB"/>
        </w:rPr>
        <w:t xml:space="preserve"> </w:t>
      </w:r>
      <w:r w:rsidRPr="00C3381E">
        <w:rPr>
          <w:rtl/>
          <w:lang w:val="en-GB"/>
        </w:rPr>
        <w:t>לדוגמא: בניית הכשרות והנגשת מערכי שיעורים.</w:t>
      </w:r>
    </w:p>
    <w:p w14:paraId="370C6C7E" w14:textId="77777777" w:rsidR="005A2B16" w:rsidRDefault="00E94255" w:rsidP="003C2B32">
      <w:pPr>
        <w:pStyle w:val="3"/>
        <w:spacing w:before="0"/>
      </w:pPr>
      <w:r w:rsidRPr="00C3381E">
        <w:rPr>
          <w:rtl/>
        </w:rPr>
        <w:lastRenderedPageBreak/>
        <w:t xml:space="preserve">חידוד דרישות תוכנית עמיות יהודית </w:t>
      </w:r>
    </w:p>
    <w:p w14:paraId="4CB60931" w14:textId="6FEB75A0" w:rsidR="00C1499F" w:rsidRPr="00C3381E" w:rsidRDefault="00E94255" w:rsidP="003C2B32">
      <w:pPr>
        <w:spacing w:line="360" w:lineRule="auto"/>
        <w:ind w:left="720"/>
        <w:rPr>
          <w:rtl/>
          <w:lang w:val="en-GB"/>
        </w:rPr>
      </w:pPr>
      <w:r w:rsidRPr="00C3381E">
        <w:rPr>
          <w:rtl/>
          <w:lang w:val="en-GB"/>
        </w:rPr>
        <w:t>לאור היעדר ההשפעה של תוכנית עמיות יהודית על היקף השיעורים והמפגשים בנושא יהדות התפוצות, חיזוק ההבחנה בין הדרישות שלה לבין דרישות יהדות מגוונת ובקרה טובה יותר על יישומה.</w:t>
      </w:r>
    </w:p>
    <w:p w14:paraId="6E89876A" w14:textId="77777777" w:rsidR="005A2B16" w:rsidRPr="005A2B16" w:rsidRDefault="00E94255" w:rsidP="003C2B32">
      <w:pPr>
        <w:pStyle w:val="3"/>
        <w:spacing w:before="0"/>
      </w:pPr>
      <w:r w:rsidRPr="00C3381E">
        <w:rPr>
          <w:rtl/>
        </w:rPr>
        <w:t xml:space="preserve">הפרדה בין סוגי מטרות </w:t>
      </w:r>
    </w:p>
    <w:p w14:paraId="7E8B740D" w14:textId="2FC8CE61" w:rsidR="00C1499F" w:rsidRPr="00C3381E" w:rsidRDefault="00E94255" w:rsidP="003C2B32">
      <w:pPr>
        <w:spacing w:line="360" w:lineRule="auto"/>
        <w:ind w:left="720"/>
        <w:rPr>
          <w:rtl/>
          <w:lang w:val="en-GB"/>
        </w:rPr>
      </w:pPr>
      <w:r w:rsidRPr="00C3381E">
        <w:rPr>
          <w:rtl/>
          <w:lang w:val="en-GB"/>
        </w:rPr>
        <w:t xml:space="preserve">בניסוח המטרות להבחין בין מטרות של שינוי תפיסה מטרות </w:t>
      </w:r>
      <w:r w:rsidR="001F59CE">
        <w:rPr>
          <w:rFonts w:hint="cs"/>
          <w:rtl/>
          <w:lang w:val="en-GB"/>
        </w:rPr>
        <w:t xml:space="preserve">ומטרות </w:t>
      </w:r>
      <w:r w:rsidRPr="00C3381E">
        <w:rPr>
          <w:rtl/>
          <w:lang w:val="en-GB"/>
        </w:rPr>
        <w:t>של תוספת ידע.</w:t>
      </w:r>
    </w:p>
    <w:p w14:paraId="53CFC374" w14:textId="60161A5F" w:rsidR="00C3381E" w:rsidRDefault="00C3381E" w:rsidP="003C2B32">
      <w:pPr>
        <w:spacing w:line="360" w:lineRule="auto"/>
        <w:ind w:left="0" w:firstLine="37"/>
        <w:rPr>
          <w:rtl/>
          <w:lang w:val="en-GB"/>
        </w:rPr>
      </w:pPr>
    </w:p>
    <w:p w14:paraId="6B64F2B1" w14:textId="2F7F76C9" w:rsidR="00C3381E" w:rsidRDefault="00C3381E" w:rsidP="003C2B32">
      <w:pPr>
        <w:pStyle w:val="2"/>
        <w:spacing w:before="0"/>
        <w:rPr>
          <w:rtl/>
        </w:rPr>
      </w:pPr>
      <w:r>
        <w:rPr>
          <w:rFonts w:hint="cs"/>
          <w:rtl/>
        </w:rPr>
        <w:t>המלצות לגבי מכינות כלליות</w:t>
      </w:r>
    </w:p>
    <w:p w14:paraId="38B58DD4" w14:textId="77777777" w:rsidR="00C1499F" w:rsidRPr="005A2B16" w:rsidRDefault="00E94255" w:rsidP="003C2B32">
      <w:pPr>
        <w:pStyle w:val="3"/>
        <w:spacing w:before="0"/>
        <w:rPr>
          <w:lang w:val="en-US"/>
        </w:rPr>
      </w:pPr>
      <w:r w:rsidRPr="005A2B16">
        <w:rPr>
          <w:rtl/>
        </w:rPr>
        <w:t>לשמר את דרישות בהקשר תוכנית יהדות מגוונת</w:t>
      </w:r>
    </w:p>
    <w:p w14:paraId="0CED8EEA" w14:textId="4F9F3007" w:rsidR="005A2B16" w:rsidRDefault="005A2B16" w:rsidP="003C2B32">
      <w:pPr>
        <w:pStyle w:val="3"/>
        <w:spacing w:before="0"/>
      </w:pPr>
      <w:r>
        <w:rPr>
          <w:rFonts w:hint="cs"/>
          <w:rtl/>
        </w:rPr>
        <w:t>בחינת אפשרות ללמידה מהצלחה</w:t>
      </w:r>
    </w:p>
    <w:p w14:paraId="280ED04A" w14:textId="56B58649" w:rsidR="00C1499F" w:rsidRPr="005A2B16" w:rsidRDefault="00E94255" w:rsidP="003C2B32">
      <w:pPr>
        <w:tabs>
          <w:tab w:val="num" w:pos="720"/>
        </w:tabs>
        <w:spacing w:line="360" w:lineRule="auto"/>
        <w:ind w:left="720"/>
        <w:rPr>
          <w:rtl/>
          <w:lang w:val="en-GB"/>
        </w:rPr>
      </w:pPr>
      <w:r w:rsidRPr="005A2B16">
        <w:rPr>
          <w:rtl/>
          <w:lang w:val="en-GB"/>
        </w:rPr>
        <w:t>לבחון מול המכינות החילוניות האם אפשר לזהות מה הוביל לעלייה במדדי ההיכרות עם יהדות התפוצות בניגוד לשנה שעברה ולבחון האם ניתן להפיק לקחים למכינות המעורבות בהן לא נמצא הבדל.</w:t>
      </w:r>
    </w:p>
    <w:p w14:paraId="1ABF61AB" w14:textId="57823199" w:rsidR="00C3381E" w:rsidRPr="00C3381E" w:rsidRDefault="00C3381E" w:rsidP="003C2B32">
      <w:pPr>
        <w:spacing w:line="360" w:lineRule="auto"/>
        <w:ind w:left="0" w:firstLine="37"/>
        <w:rPr>
          <w:rtl/>
          <w:lang w:val="en-GB"/>
        </w:rPr>
      </w:pPr>
    </w:p>
    <w:p w14:paraId="3B12B038" w14:textId="5F2D189D" w:rsidR="00C3381E" w:rsidRDefault="00C3381E" w:rsidP="003C2B32">
      <w:pPr>
        <w:pStyle w:val="2"/>
        <w:spacing w:before="0"/>
        <w:rPr>
          <w:rtl/>
        </w:rPr>
      </w:pPr>
      <w:r>
        <w:rPr>
          <w:rFonts w:hint="cs"/>
          <w:rtl/>
        </w:rPr>
        <w:t>המלצות לגבי מכינות תורניות</w:t>
      </w:r>
    </w:p>
    <w:p w14:paraId="295663C6" w14:textId="77777777" w:rsidR="00C1499F" w:rsidRPr="005A2B16" w:rsidRDefault="00E94255" w:rsidP="003C2B32">
      <w:pPr>
        <w:pStyle w:val="ab"/>
        <w:spacing w:line="360" w:lineRule="auto"/>
        <w:ind w:left="0" w:firstLine="37"/>
      </w:pPr>
      <w:r w:rsidRPr="005A2B16">
        <w:rPr>
          <w:rtl/>
          <w:lang w:val="en-GB"/>
        </w:rPr>
        <w:t>התאמת המטרות של תוכנית 'יהדות מגוונת' למכינות התורניות:</w:t>
      </w:r>
    </w:p>
    <w:p w14:paraId="389E5131" w14:textId="77777777" w:rsidR="005A2B16" w:rsidRDefault="00E94255" w:rsidP="003C2B32">
      <w:pPr>
        <w:pStyle w:val="3"/>
        <w:spacing w:before="0"/>
      </w:pPr>
      <w:r w:rsidRPr="005A2B16">
        <w:rPr>
          <w:rtl/>
        </w:rPr>
        <w:t>זיקה ליהדות</w:t>
      </w:r>
    </w:p>
    <w:p w14:paraId="723E6CA8" w14:textId="025CAE7B" w:rsidR="00C1499F" w:rsidRPr="005A2B16" w:rsidRDefault="00E94255" w:rsidP="003C2B32">
      <w:pPr>
        <w:tabs>
          <w:tab w:val="num" w:pos="1440"/>
        </w:tabs>
        <w:spacing w:line="360" w:lineRule="auto"/>
        <w:ind w:left="720"/>
        <w:rPr>
          <w:rtl/>
          <w:lang w:val="en-GB"/>
        </w:rPr>
      </w:pPr>
      <w:r w:rsidRPr="005A2B16">
        <w:rPr>
          <w:rtl/>
          <w:lang w:val="en-GB"/>
        </w:rPr>
        <w:t>לאור ציונים גבוהים מאוד מלכתחילה לשאול את השאלה - איזה תהליך אמור לעבור חניך במכינה תורנית ביחס שלו כלפי יהדות? ואז למדוד את השינויים ביחס לתשובות שיתקבלו.</w:t>
      </w:r>
    </w:p>
    <w:p w14:paraId="0CA951D8" w14:textId="77777777" w:rsidR="005A2B16" w:rsidRDefault="00E94255" w:rsidP="003C2B32">
      <w:pPr>
        <w:pStyle w:val="3"/>
        <w:spacing w:before="0"/>
      </w:pPr>
      <w:r w:rsidRPr="005A2B16">
        <w:rPr>
          <w:rtl/>
        </w:rPr>
        <w:t>היכרות עם זרמים יהודים</w:t>
      </w:r>
    </w:p>
    <w:p w14:paraId="5FDB5F0B" w14:textId="3F8D56CE" w:rsidR="00C1499F" w:rsidRPr="005A2B16" w:rsidRDefault="00E94255" w:rsidP="003C2B32">
      <w:pPr>
        <w:tabs>
          <w:tab w:val="num" w:pos="1440"/>
        </w:tabs>
        <w:spacing w:line="360" w:lineRule="auto"/>
        <w:ind w:left="720"/>
        <w:rPr>
          <w:rtl/>
          <w:lang w:val="en-GB"/>
        </w:rPr>
      </w:pPr>
      <w:r w:rsidRPr="005A2B16">
        <w:rPr>
          <w:rtl/>
          <w:lang w:val="en-GB"/>
        </w:rPr>
        <w:t>להבין מהן המטרות שריאלי להציב למכינות התורניות, בפרט לבנים, ביחס לפלורליזם יהודי (למשל, להבין פרספקטיבה גם בלי קבלה או הכרה).</w:t>
      </w:r>
    </w:p>
    <w:sectPr w:rsidR="00C1499F" w:rsidRPr="005A2B16" w:rsidSect="00634CD9">
      <w:headerReference w:type="default" r:id="rId17"/>
      <w:footerReference w:type="default" r:id="rId18"/>
      <w:pgSz w:w="12240" w:h="15840"/>
      <w:pgMar w:top="1440" w:right="1800" w:bottom="1440" w:left="14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6FD3" w14:textId="77777777" w:rsidR="00D50AEE" w:rsidRDefault="00D50AEE" w:rsidP="00924E93">
      <w:r>
        <w:separator/>
      </w:r>
    </w:p>
  </w:endnote>
  <w:endnote w:type="continuationSeparator" w:id="0">
    <w:p w14:paraId="5F5866F3" w14:textId="77777777" w:rsidR="00D50AEE" w:rsidRDefault="00D50AEE" w:rsidP="0092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B5B6" w14:textId="5E08E7EE" w:rsidR="00E31CFE" w:rsidRPr="006972F7" w:rsidRDefault="00E31CFE" w:rsidP="006972F7">
    <w:pPr>
      <w:pStyle w:val="afd"/>
      <w:shd w:val="clear" w:color="auto" w:fill="FFFFFF" w:themeFill="background1"/>
      <w:rPr>
        <w:rFonts w:asciiTheme="majorHAnsi" w:eastAsiaTheme="majorEastAsia" w:hAnsiTheme="majorHAnsi"/>
        <w:b/>
        <w:bCs/>
        <w:color w:val="A6A6A6" w:themeColor="background1" w:themeShade="A6"/>
        <w:rtl/>
        <w:cs/>
      </w:rPr>
    </w:pPr>
    <w:r w:rsidRPr="006972F7">
      <w:rPr>
        <w:rFonts w:asciiTheme="majorHAnsi" w:eastAsiaTheme="majorEastAsia" w:hAnsiTheme="majorHAnsi"/>
        <w:b/>
        <w:bCs/>
        <w:color w:val="A6A6A6" w:themeColor="background1" w:themeShade="A6"/>
      </w:rPr>
      <w:ptab w:relativeTo="margin" w:alignment="right" w:leader="none"/>
    </w:r>
    <w:r w:rsidRPr="006972F7">
      <w:rPr>
        <w:rFonts w:asciiTheme="majorHAnsi" w:eastAsiaTheme="majorEastAsia" w:hAnsiTheme="majorHAnsi"/>
        <w:b/>
        <w:bCs/>
        <w:color w:val="A6A6A6" w:themeColor="background1" w:themeShade="A6"/>
        <w:rtl/>
        <w:cs/>
        <w:lang w:val="he-IL"/>
      </w:rPr>
      <w:t xml:space="preserve">עמוד </w:t>
    </w:r>
    <w:r w:rsidRPr="006972F7">
      <w:rPr>
        <w:b/>
        <w:bCs/>
        <w:color w:val="A6A6A6" w:themeColor="background1" w:themeShade="A6"/>
      </w:rPr>
      <w:fldChar w:fldCharType="begin"/>
    </w:r>
    <w:r w:rsidRPr="006972F7">
      <w:rPr>
        <w:b/>
        <w:bCs/>
        <w:color w:val="A6A6A6" w:themeColor="background1" w:themeShade="A6"/>
        <w:rtl/>
        <w:cs/>
      </w:rPr>
      <w:instrText>PAGE   \* MERGEFORMAT</w:instrText>
    </w:r>
    <w:r w:rsidRPr="006972F7">
      <w:rPr>
        <w:b/>
        <w:bCs/>
        <w:color w:val="A6A6A6" w:themeColor="background1" w:themeShade="A6"/>
      </w:rPr>
      <w:fldChar w:fldCharType="separate"/>
    </w:r>
    <w:r w:rsidR="0040565D" w:rsidRPr="0040565D">
      <w:rPr>
        <w:rFonts w:asciiTheme="majorHAnsi" w:eastAsiaTheme="majorEastAsia" w:hAnsiTheme="majorHAnsi"/>
        <w:b/>
        <w:bCs/>
        <w:noProof/>
        <w:color w:val="A6A6A6" w:themeColor="background1" w:themeShade="A6"/>
        <w:rtl/>
        <w:lang w:val="he-IL"/>
      </w:rPr>
      <w:t>2</w:t>
    </w:r>
    <w:r w:rsidRPr="006972F7">
      <w:rPr>
        <w:rFonts w:asciiTheme="majorHAnsi" w:eastAsiaTheme="majorEastAsia" w:hAnsiTheme="majorHAnsi"/>
        <w:b/>
        <w:bCs/>
        <w:color w:val="A6A6A6" w:themeColor="background1" w:themeShade="A6"/>
      </w:rPr>
      <w:fldChar w:fldCharType="end"/>
    </w:r>
  </w:p>
  <w:p w14:paraId="3647C85D" w14:textId="3361A438" w:rsidR="00E31CFE" w:rsidRDefault="00E31CFE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8895" w14:textId="77777777" w:rsidR="00D50AEE" w:rsidRDefault="00D50AEE" w:rsidP="00924E93">
      <w:r>
        <w:separator/>
      </w:r>
    </w:p>
  </w:footnote>
  <w:footnote w:type="continuationSeparator" w:id="0">
    <w:p w14:paraId="57AE95ED" w14:textId="77777777" w:rsidR="00D50AEE" w:rsidRDefault="00D50AEE" w:rsidP="00924E93">
      <w:r>
        <w:continuationSeparator/>
      </w:r>
    </w:p>
  </w:footnote>
  <w:footnote w:id="1">
    <w:p w14:paraId="74A4FB8B" w14:textId="0AC5F8CD" w:rsidR="00ED5D82" w:rsidRDefault="00ED5D82" w:rsidP="00ED5D82">
      <w:pPr>
        <w:pStyle w:val="af7"/>
      </w:pPr>
      <w:r>
        <w:rPr>
          <w:rStyle w:val="af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הסקר </w:t>
      </w:r>
      <w:r w:rsidRPr="00ED5D82">
        <w:rPr>
          <w:rtl/>
        </w:rPr>
        <w:t>סיימו להשיב עד תומו 1,049</w:t>
      </w:r>
      <w:r>
        <w:rPr>
          <w:rFonts w:hint="cs"/>
          <w:rtl/>
        </w:rPr>
        <w:t xml:space="preserve"> משיבים מתוך סך המשיבים, כ-76%</w:t>
      </w:r>
    </w:p>
  </w:footnote>
  <w:footnote w:id="2">
    <w:p w14:paraId="168DDF99" w14:textId="36C8CB64" w:rsidR="0093306D" w:rsidRDefault="0093306D" w:rsidP="00ED5D82">
      <w:pPr>
        <w:pStyle w:val="af7"/>
      </w:pPr>
      <w:r>
        <w:rPr>
          <w:rStyle w:val="af9"/>
        </w:rPr>
        <w:footnoteRef/>
      </w:r>
      <w:r>
        <w:rPr>
          <w:rtl/>
        </w:rPr>
        <w:t xml:space="preserve"> </w:t>
      </w:r>
      <w:r w:rsidR="00ED5D82">
        <w:rPr>
          <w:rFonts w:hint="cs"/>
          <w:rtl/>
        </w:rPr>
        <w:t xml:space="preserve">4 </w:t>
      </w:r>
      <w:r w:rsidR="00ED5D82" w:rsidRPr="00ED5D82">
        <w:rPr>
          <w:rtl/>
        </w:rPr>
        <w:t>מכינות לא השלימו את התוכנית: 3 מכינות כלליות ומכינה תורנית אחת</w:t>
      </w:r>
    </w:p>
  </w:footnote>
  <w:footnote w:id="3">
    <w:p w14:paraId="5F41906D" w14:textId="53C60315" w:rsidR="007A57D1" w:rsidRDefault="007A57D1">
      <w:pPr>
        <w:pStyle w:val="af7"/>
        <w:rPr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כל השאלות, ובהתאם גם כל המדדים</w:t>
      </w:r>
      <w:r w:rsidR="00FD18A6">
        <w:rPr>
          <w:rFonts w:hint="cs"/>
          <w:rtl/>
        </w:rPr>
        <w:t xml:space="preserve"> מלבד מדד יהדות </w:t>
      </w:r>
      <w:proofErr w:type="spellStart"/>
      <w:r w:rsidR="00FD18A6">
        <w:rPr>
          <w:rFonts w:hint="cs"/>
          <w:rtl/>
        </w:rPr>
        <w:t>כפרטיקה</w:t>
      </w:r>
      <w:proofErr w:type="spellEnd"/>
      <w:r w:rsidR="00FD18A6">
        <w:rPr>
          <w:rFonts w:hint="cs"/>
          <w:rtl/>
        </w:rPr>
        <w:t xml:space="preserve"> שנמדד באחוזים</w:t>
      </w:r>
      <w:r>
        <w:rPr>
          <w:rFonts w:hint="cs"/>
          <w:rtl/>
        </w:rPr>
        <w:t>, הם בסקאלה של 5-1.</w:t>
      </w:r>
    </w:p>
  </w:footnote>
  <w:footnote w:id="4">
    <w:p w14:paraId="70478002" w14:textId="20AB2D9F" w:rsidR="00A8025C" w:rsidRDefault="00A8025C">
      <w:pPr>
        <w:pStyle w:val="af7"/>
        <w:rPr>
          <w:rFonts w:hint="cs"/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בטבלאות 9-4 חץ משמעו שישנו הבדל מובהק בין תוצאות סוף השנה לתחילתה (אם התוצאה בסוף השנה גבוהה יותר, חץ מצביע למעלה בצבע ירוק), סימן "=" משמעו שאין הבדל מובהק. ליד חץ מופיע גודל ההבדל</w:t>
      </w:r>
      <w:r w:rsidR="001C440F">
        <w:rPr>
          <w:rFonts w:hint="cs"/>
          <w:rtl/>
        </w:rPr>
        <w:t xml:space="preserve"> בין סוף השנה לתחילתה</w:t>
      </w:r>
      <w:r>
        <w:rPr>
          <w:rFonts w:hint="cs"/>
          <w:rtl/>
        </w:rPr>
        <w:t>.</w:t>
      </w:r>
    </w:p>
  </w:footnote>
  <w:footnote w:id="5">
    <w:p w14:paraId="60C5B3F8" w14:textId="359CD2CA" w:rsidR="00BE262C" w:rsidRDefault="00BE262C" w:rsidP="00BE262C">
      <w:pPr>
        <w:pStyle w:val="af7"/>
      </w:pPr>
      <w:r>
        <w:rPr>
          <w:rStyle w:val="af9"/>
        </w:rPr>
        <w:footnoteRef/>
      </w:r>
      <w:r>
        <w:rPr>
          <w:rtl/>
        </w:rPr>
        <w:t xml:space="preserve"> </w:t>
      </w:r>
      <w:r w:rsidRPr="00BE262C">
        <w:rPr>
          <w:rtl/>
        </w:rPr>
        <w:t>עד כמה החניך מכיר ופתוח לפרשנויות שונות של המסורת והתרבות היהודית ולביטוי שלהן</w:t>
      </w:r>
    </w:p>
  </w:footnote>
  <w:footnote w:id="6">
    <w:p w14:paraId="32D548F9" w14:textId="6531B2DF" w:rsidR="002E0363" w:rsidRDefault="002E0363" w:rsidP="002E0363">
      <w:pPr>
        <w:pStyle w:val="af7"/>
        <w:rPr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 w:rsidRPr="002E0363">
        <w:rPr>
          <w:rtl/>
        </w:rPr>
        <w:t>עד כמה החניך תומך באפשור פרקטיקות לא אורתודוקסיות</w:t>
      </w:r>
    </w:p>
  </w:footnote>
  <w:footnote w:id="7">
    <w:p w14:paraId="59179646" w14:textId="3E007B37" w:rsidR="00286AF9" w:rsidRDefault="00286AF9">
      <w:pPr>
        <w:pStyle w:val="af7"/>
      </w:pPr>
      <w:r>
        <w:rPr>
          <w:rStyle w:val="af9"/>
        </w:rPr>
        <w:footnoteRef/>
      </w:r>
      <w:r>
        <w:rPr>
          <w:rtl/>
        </w:rPr>
        <w:t xml:space="preserve"> </w:t>
      </w:r>
      <w:r w:rsidRPr="00286AF9">
        <w:rPr>
          <w:rtl/>
        </w:rPr>
        <w:t>עם זאת, יתכן והמדד במכינות חילוניות מושפע מציון גבוה למדד כבר ב-</w:t>
      </w:r>
      <w:r w:rsidRPr="00286AF9">
        <w:t>T</w:t>
      </w:r>
      <w:r w:rsidRPr="00B41B53">
        <w:rPr>
          <w:vertAlign w:val="subscript"/>
        </w:rPr>
        <w:t>0</w:t>
      </w:r>
      <w:r w:rsidRPr="00286AF9">
        <w:rPr>
          <w:rtl/>
        </w:rPr>
        <w:t xml:space="preserve"> (4.45 בממוצע)</w:t>
      </w:r>
    </w:p>
  </w:footnote>
  <w:footnote w:id="8">
    <w:p w14:paraId="3DEE15AD" w14:textId="526BACBD" w:rsidR="006F6CF5" w:rsidRDefault="006F6CF5">
      <w:pPr>
        <w:pStyle w:val="af7"/>
        <w:rPr>
          <w:rFonts w:hint="cs"/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 w:rsidR="00F7505D">
        <w:rPr>
          <w:rFonts w:hint="cs"/>
          <w:rtl/>
        </w:rPr>
        <w:t>בטבלאות 9-4 חץ משמעו שישנו הבדל מובהק בין תוצאות סוף השנה לתחילתה (אם התוצאה בסוף השנה גבוהה יותר, חץ מצביע למעלה בצבע ירוק), סימן "=" משמעו שאין הבדל מובהק. ליד חץ מופיע גודל ההבדל בין סוף השנה לתחילתה.</w:t>
      </w:r>
    </w:p>
  </w:footnote>
  <w:footnote w:id="9">
    <w:p w14:paraId="1D489201" w14:textId="7E176F27" w:rsidR="00F7505D" w:rsidRDefault="00F7505D">
      <w:pPr>
        <w:pStyle w:val="af7"/>
        <w:rPr>
          <w:rFonts w:hint="cs"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בטבלאות 9-4 חץ משמעו שישנו הבדל מובהק בין תוצאות סוף השנה לתחילתה (אם התוצאה בסוף השנה גבוהה יותר, חץ מצביע למעלה בצבע ירוק), סימן "=" משמעו שאין הבדל מובהק. ליד חץ מופיע גודל ההבדל בין סוף השנה לתחילתה.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79D8" w14:textId="69E40F00" w:rsidR="00E31CFE" w:rsidRPr="00DD4BA6" w:rsidRDefault="0093306D" w:rsidP="0093306D">
    <w:pPr>
      <w:pStyle w:val="afb"/>
      <w:shd w:val="clear" w:color="auto" w:fill="D9D9D9" w:themeFill="background1" w:themeFillShade="D9"/>
      <w:ind w:left="-7"/>
      <w:jc w:val="center"/>
      <w:rPr>
        <w:rtl/>
      </w:rPr>
    </w:pPr>
    <w:r>
      <w:rPr>
        <w:rtl/>
      </w:rPr>
      <w:t>הערכה מסכמת לתכנית</w:t>
    </w:r>
    <w:r>
      <w:rPr>
        <w:rFonts w:hint="cs"/>
        <w:rtl/>
      </w:rPr>
      <w:t xml:space="preserve"> </w:t>
    </w:r>
    <w:r>
      <w:rPr>
        <w:rtl/>
      </w:rPr>
      <w:t>"יהדות מגוונת"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1396"/>
    <w:multiLevelType w:val="multilevel"/>
    <w:tmpl w:val="21AAD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25C82"/>
    <w:multiLevelType w:val="hybridMultilevel"/>
    <w:tmpl w:val="5CF4677C"/>
    <w:lvl w:ilvl="0" w:tplc="55F0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C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C1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C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C2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2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4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23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EF3C5A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 w15:restartNumberingAfterBreak="0">
    <w:nsid w:val="110A572D"/>
    <w:multiLevelType w:val="hybridMultilevel"/>
    <w:tmpl w:val="D62E3DCC"/>
    <w:lvl w:ilvl="0" w:tplc="6A4C43B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19B8550D"/>
    <w:multiLevelType w:val="hybridMultilevel"/>
    <w:tmpl w:val="99D859AA"/>
    <w:lvl w:ilvl="0" w:tplc="57B2B900">
      <w:start w:val="1"/>
      <w:numFmt w:val="decimal"/>
      <w:lvlText w:val="%1."/>
      <w:lvlJc w:val="left"/>
      <w:pPr>
        <w:ind w:left="360" w:hanging="360"/>
      </w:pPr>
      <w:rPr>
        <w:rFonts w:cs="Davi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1757" w:hanging="360"/>
      </w:pPr>
    </w:lvl>
    <w:lvl w:ilvl="2" w:tplc="0409001B" w:tentative="1">
      <w:start w:val="1"/>
      <w:numFmt w:val="lowerRoman"/>
      <w:lvlText w:val="%3."/>
      <w:lvlJc w:val="right"/>
      <w:pPr>
        <w:ind w:left="-1037" w:hanging="180"/>
      </w:pPr>
    </w:lvl>
    <w:lvl w:ilvl="3" w:tplc="0409000F" w:tentative="1">
      <w:start w:val="1"/>
      <w:numFmt w:val="decimal"/>
      <w:lvlText w:val="%4."/>
      <w:lvlJc w:val="left"/>
      <w:pPr>
        <w:ind w:left="-317" w:hanging="360"/>
      </w:pPr>
    </w:lvl>
    <w:lvl w:ilvl="4" w:tplc="04090019" w:tentative="1">
      <w:start w:val="1"/>
      <w:numFmt w:val="lowerLetter"/>
      <w:lvlText w:val="%5."/>
      <w:lvlJc w:val="left"/>
      <w:pPr>
        <w:ind w:left="403" w:hanging="360"/>
      </w:pPr>
    </w:lvl>
    <w:lvl w:ilvl="5" w:tplc="0409001B" w:tentative="1">
      <w:start w:val="1"/>
      <w:numFmt w:val="lowerRoman"/>
      <w:lvlText w:val="%6."/>
      <w:lvlJc w:val="right"/>
      <w:pPr>
        <w:ind w:left="1123" w:hanging="180"/>
      </w:pPr>
    </w:lvl>
    <w:lvl w:ilvl="6" w:tplc="0409000F" w:tentative="1">
      <w:start w:val="1"/>
      <w:numFmt w:val="decimal"/>
      <w:lvlText w:val="%7."/>
      <w:lvlJc w:val="left"/>
      <w:pPr>
        <w:ind w:left="1843" w:hanging="360"/>
      </w:pPr>
    </w:lvl>
    <w:lvl w:ilvl="7" w:tplc="04090019" w:tentative="1">
      <w:start w:val="1"/>
      <w:numFmt w:val="lowerLetter"/>
      <w:lvlText w:val="%8."/>
      <w:lvlJc w:val="left"/>
      <w:pPr>
        <w:ind w:left="2563" w:hanging="360"/>
      </w:pPr>
    </w:lvl>
    <w:lvl w:ilvl="8" w:tplc="0409001B" w:tentative="1">
      <w:start w:val="1"/>
      <w:numFmt w:val="lowerRoman"/>
      <w:lvlText w:val="%9."/>
      <w:lvlJc w:val="right"/>
      <w:pPr>
        <w:ind w:left="3283" w:hanging="180"/>
      </w:pPr>
    </w:lvl>
  </w:abstractNum>
  <w:abstractNum w:abstractNumId="5" w15:restartNumberingAfterBreak="0">
    <w:nsid w:val="1B1518FD"/>
    <w:multiLevelType w:val="hybridMultilevel"/>
    <w:tmpl w:val="AAF042C8"/>
    <w:lvl w:ilvl="0" w:tplc="56046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ED73C">
      <w:start w:val="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A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6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6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6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E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E8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2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FB298E"/>
    <w:multiLevelType w:val="multilevel"/>
    <w:tmpl w:val="B240E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147B19"/>
    <w:multiLevelType w:val="hybridMultilevel"/>
    <w:tmpl w:val="6B2E3CE4"/>
    <w:lvl w:ilvl="0" w:tplc="4DA0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02233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F4D47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5A2E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CE06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1CEDB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F4D3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02D6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86D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D150AA"/>
    <w:multiLevelType w:val="hybridMultilevel"/>
    <w:tmpl w:val="A0F0B9CC"/>
    <w:lvl w:ilvl="0" w:tplc="210E6C2E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29531260"/>
    <w:multiLevelType w:val="hybridMultilevel"/>
    <w:tmpl w:val="A2E81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782B"/>
    <w:multiLevelType w:val="hybridMultilevel"/>
    <w:tmpl w:val="FA0AF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08C"/>
    <w:multiLevelType w:val="multilevel"/>
    <w:tmpl w:val="C5EC7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A006F1"/>
    <w:multiLevelType w:val="hybridMultilevel"/>
    <w:tmpl w:val="F8A21860"/>
    <w:lvl w:ilvl="0" w:tplc="754C5C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7E6F3C">
      <w:start w:val="2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4C8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A44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AE0A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A40A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009A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305D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D6C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2A86A64"/>
    <w:multiLevelType w:val="hybridMultilevel"/>
    <w:tmpl w:val="81C4DED6"/>
    <w:lvl w:ilvl="0" w:tplc="5B9A7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8B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4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E4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26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60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E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02318D"/>
    <w:multiLevelType w:val="hybridMultilevel"/>
    <w:tmpl w:val="75FA9AE6"/>
    <w:lvl w:ilvl="0" w:tplc="EFBCB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A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2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6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4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4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0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FB643D"/>
    <w:multiLevelType w:val="hybridMultilevel"/>
    <w:tmpl w:val="7F54235E"/>
    <w:lvl w:ilvl="0" w:tplc="4624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A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1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C7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AD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4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4D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E6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C17632"/>
    <w:multiLevelType w:val="hybridMultilevel"/>
    <w:tmpl w:val="2E40A994"/>
    <w:lvl w:ilvl="0" w:tplc="99F8289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B02536"/>
    <w:multiLevelType w:val="hybridMultilevel"/>
    <w:tmpl w:val="693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0854"/>
    <w:multiLevelType w:val="hybridMultilevel"/>
    <w:tmpl w:val="982685C2"/>
    <w:lvl w:ilvl="0" w:tplc="E7229B3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5E007478"/>
    <w:multiLevelType w:val="hybridMultilevel"/>
    <w:tmpl w:val="0EE02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622601"/>
    <w:multiLevelType w:val="hybridMultilevel"/>
    <w:tmpl w:val="783857B4"/>
    <w:lvl w:ilvl="0" w:tplc="2580E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1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E1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0B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0F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6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66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6E5E4D"/>
    <w:multiLevelType w:val="hybridMultilevel"/>
    <w:tmpl w:val="F46C6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A3231"/>
    <w:multiLevelType w:val="hybridMultilevel"/>
    <w:tmpl w:val="600894C2"/>
    <w:lvl w:ilvl="0" w:tplc="406CB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C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4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0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A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00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8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8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60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937BB7"/>
    <w:multiLevelType w:val="hybridMultilevel"/>
    <w:tmpl w:val="5682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30DCE"/>
    <w:multiLevelType w:val="hybridMultilevel"/>
    <w:tmpl w:val="366416BC"/>
    <w:lvl w:ilvl="0" w:tplc="19925B62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734729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6A4E31"/>
    <w:multiLevelType w:val="multilevel"/>
    <w:tmpl w:val="AF2CA9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181231"/>
    <w:multiLevelType w:val="hybridMultilevel"/>
    <w:tmpl w:val="CD70F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03674"/>
    <w:multiLevelType w:val="hybridMultilevel"/>
    <w:tmpl w:val="9E9C786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25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27"/>
  </w:num>
  <w:num w:numId="13">
    <w:abstractNumId w:val="10"/>
  </w:num>
  <w:num w:numId="14">
    <w:abstractNumId w:val="21"/>
  </w:num>
  <w:num w:numId="15">
    <w:abstractNumId w:val="24"/>
  </w:num>
  <w:num w:numId="16">
    <w:abstractNumId w:val="18"/>
  </w:num>
  <w:num w:numId="17">
    <w:abstractNumId w:val="3"/>
  </w:num>
  <w:num w:numId="18">
    <w:abstractNumId w:val="7"/>
  </w:num>
  <w:num w:numId="19">
    <w:abstractNumId w:val="1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15"/>
  </w:num>
  <w:num w:numId="26">
    <w:abstractNumId w:val="5"/>
  </w:num>
  <w:num w:numId="27">
    <w:abstractNumId w:val="28"/>
  </w:num>
  <w:num w:numId="28">
    <w:abstractNumId w:val="22"/>
  </w:num>
  <w:num w:numId="29">
    <w:abstractNumId w:val="1"/>
  </w:num>
  <w:num w:numId="30">
    <w:abstractNumId w:val="13"/>
  </w:num>
  <w:num w:numId="31">
    <w:abstractNumId w:val="14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21"/>
    <w:rsid w:val="000000AA"/>
    <w:rsid w:val="0000024D"/>
    <w:rsid w:val="0000097F"/>
    <w:rsid w:val="00000AB7"/>
    <w:rsid w:val="000014F5"/>
    <w:rsid w:val="00001AC2"/>
    <w:rsid w:val="00001FED"/>
    <w:rsid w:val="0000282B"/>
    <w:rsid w:val="000036BC"/>
    <w:rsid w:val="00004825"/>
    <w:rsid w:val="000049D4"/>
    <w:rsid w:val="00004AC2"/>
    <w:rsid w:val="00007C7C"/>
    <w:rsid w:val="000109A4"/>
    <w:rsid w:val="00012F9D"/>
    <w:rsid w:val="00013423"/>
    <w:rsid w:val="000137D6"/>
    <w:rsid w:val="000146B0"/>
    <w:rsid w:val="0001479E"/>
    <w:rsid w:val="00014B2A"/>
    <w:rsid w:val="00015CC0"/>
    <w:rsid w:val="000168D7"/>
    <w:rsid w:val="000168F2"/>
    <w:rsid w:val="00016955"/>
    <w:rsid w:val="00020E80"/>
    <w:rsid w:val="00021248"/>
    <w:rsid w:val="00021793"/>
    <w:rsid w:val="00021A33"/>
    <w:rsid w:val="000235E2"/>
    <w:rsid w:val="0002373F"/>
    <w:rsid w:val="00023B96"/>
    <w:rsid w:val="00024585"/>
    <w:rsid w:val="000254FE"/>
    <w:rsid w:val="00025659"/>
    <w:rsid w:val="00025ACF"/>
    <w:rsid w:val="0002684E"/>
    <w:rsid w:val="00026A0E"/>
    <w:rsid w:val="0003114C"/>
    <w:rsid w:val="00032991"/>
    <w:rsid w:val="0003438B"/>
    <w:rsid w:val="000356D4"/>
    <w:rsid w:val="00035C7E"/>
    <w:rsid w:val="00036CAB"/>
    <w:rsid w:val="000409F4"/>
    <w:rsid w:val="0004137E"/>
    <w:rsid w:val="0004182A"/>
    <w:rsid w:val="00041D4F"/>
    <w:rsid w:val="0004396F"/>
    <w:rsid w:val="000452B1"/>
    <w:rsid w:val="00045CCB"/>
    <w:rsid w:val="00045D10"/>
    <w:rsid w:val="00045E9E"/>
    <w:rsid w:val="0004682E"/>
    <w:rsid w:val="0004769F"/>
    <w:rsid w:val="00047DD5"/>
    <w:rsid w:val="00047E0C"/>
    <w:rsid w:val="00050DA8"/>
    <w:rsid w:val="0005112A"/>
    <w:rsid w:val="000515C3"/>
    <w:rsid w:val="000535FA"/>
    <w:rsid w:val="00055BB4"/>
    <w:rsid w:val="00060391"/>
    <w:rsid w:val="0006056B"/>
    <w:rsid w:val="00060C3F"/>
    <w:rsid w:val="00061837"/>
    <w:rsid w:val="00061892"/>
    <w:rsid w:val="00061BCE"/>
    <w:rsid w:val="00062242"/>
    <w:rsid w:val="00062305"/>
    <w:rsid w:val="00063E9B"/>
    <w:rsid w:val="00064E6B"/>
    <w:rsid w:val="000666BD"/>
    <w:rsid w:val="000676FD"/>
    <w:rsid w:val="00071321"/>
    <w:rsid w:val="000721D0"/>
    <w:rsid w:val="00073747"/>
    <w:rsid w:val="00073F16"/>
    <w:rsid w:val="00074730"/>
    <w:rsid w:val="00074FAB"/>
    <w:rsid w:val="000752F6"/>
    <w:rsid w:val="0007585B"/>
    <w:rsid w:val="00075CCD"/>
    <w:rsid w:val="00075CE1"/>
    <w:rsid w:val="00077FE3"/>
    <w:rsid w:val="0008014F"/>
    <w:rsid w:val="00081C34"/>
    <w:rsid w:val="00081F32"/>
    <w:rsid w:val="0008237B"/>
    <w:rsid w:val="00086BD2"/>
    <w:rsid w:val="00086D15"/>
    <w:rsid w:val="00091C30"/>
    <w:rsid w:val="00092079"/>
    <w:rsid w:val="00096405"/>
    <w:rsid w:val="000A0E8D"/>
    <w:rsid w:val="000A2373"/>
    <w:rsid w:val="000A2CAB"/>
    <w:rsid w:val="000A576A"/>
    <w:rsid w:val="000A5F67"/>
    <w:rsid w:val="000A66A2"/>
    <w:rsid w:val="000A6EC1"/>
    <w:rsid w:val="000A72C7"/>
    <w:rsid w:val="000B3FE5"/>
    <w:rsid w:val="000B696A"/>
    <w:rsid w:val="000B71B4"/>
    <w:rsid w:val="000B7A2E"/>
    <w:rsid w:val="000C17CA"/>
    <w:rsid w:val="000C1E0F"/>
    <w:rsid w:val="000C4658"/>
    <w:rsid w:val="000C6326"/>
    <w:rsid w:val="000D0382"/>
    <w:rsid w:val="000D1C89"/>
    <w:rsid w:val="000D1E90"/>
    <w:rsid w:val="000D2CDA"/>
    <w:rsid w:val="000D32BB"/>
    <w:rsid w:val="000D378B"/>
    <w:rsid w:val="000D4A1C"/>
    <w:rsid w:val="000D4EE8"/>
    <w:rsid w:val="000D4FFE"/>
    <w:rsid w:val="000D6517"/>
    <w:rsid w:val="000D7BFD"/>
    <w:rsid w:val="000E0303"/>
    <w:rsid w:val="000E04E6"/>
    <w:rsid w:val="000E1336"/>
    <w:rsid w:val="000E3347"/>
    <w:rsid w:val="000E47F5"/>
    <w:rsid w:val="000E56A2"/>
    <w:rsid w:val="000E7E7F"/>
    <w:rsid w:val="000F08F2"/>
    <w:rsid w:val="000F1BA8"/>
    <w:rsid w:val="000F2702"/>
    <w:rsid w:val="000F2C50"/>
    <w:rsid w:val="000F33D6"/>
    <w:rsid w:val="000F35D3"/>
    <w:rsid w:val="000F39C2"/>
    <w:rsid w:val="000F4933"/>
    <w:rsid w:val="000F6652"/>
    <w:rsid w:val="000F71B4"/>
    <w:rsid w:val="00101193"/>
    <w:rsid w:val="00101250"/>
    <w:rsid w:val="00101B5C"/>
    <w:rsid w:val="00103291"/>
    <w:rsid w:val="00103348"/>
    <w:rsid w:val="00103CAC"/>
    <w:rsid w:val="00104626"/>
    <w:rsid w:val="0010500F"/>
    <w:rsid w:val="001052B4"/>
    <w:rsid w:val="001059AC"/>
    <w:rsid w:val="001061D7"/>
    <w:rsid w:val="001063DB"/>
    <w:rsid w:val="00106447"/>
    <w:rsid w:val="001064C4"/>
    <w:rsid w:val="00106F74"/>
    <w:rsid w:val="001074B3"/>
    <w:rsid w:val="00107A87"/>
    <w:rsid w:val="00107DC2"/>
    <w:rsid w:val="0011126B"/>
    <w:rsid w:val="00112CEE"/>
    <w:rsid w:val="00113CB6"/>
    <w:rsid w:val="00113D61"/>
    <w:rsid w:val="00113FEA"/>
    <w:rsid w:val="00114F31"/>
    <w:rsid w:val="001159FA"/>
    <w:rsid w:val="001167D0"/>
    <w:rsid w:val="001170B1"/>
    <w:rsid w:val="00117B13"/>
    <w:rsid w:val="00117C7F"/>
    <w:rsid w:val="00117EEE"/>
    <w:rsid w:val="00120A7A"/>
    <w:rsid w:val="00120C80"/>
    <w:rsid w:val="00120ED5"/>
    <w:rsid w:val="00122B97"/>
    <w:rsid w:val="00123375"/>
    <w:rsid w:val="0012375F"/>
    <w:rsid w:val="00125529"/>
    <w:rsid w:val="00125C10"/>
    <w:rsid w:val="0012640D"/>
    <w:rsid w:val="00126934"/>
    <w:rsid w:val="00130CCC"/>
    <w:rsid w:val="001310DA"/>
    <w:rsid w:val="0013359C"/>
    <w:rsid w:val="00133AD5"/>
    <w:rsid w:val="00134FD7"/>
    <w:rsid w:val="00135633"/>
    <w:rsid w:val="00135A54"/>
    <w:rsid w:val="00136C5D"/>
    <w:rsid w:val="00137F87"/>
    <w:rsid w:val="00141409"/>
    <w:rsid w:val="001419EA"/>
    <w:rsid w:val="00141E9B"/>
    <w:rsid w:val="00142021"/>
    <w:rsid w:val="00142B2E"/>
    <w:rsid w:val="00143307"/>
    <w:rsid w:val="001439FD"/>
    <w:rsid w:val="00143A83"/>
    <w:rsid w:val="00143F66"/>
    <w:rsid w:val="00144446"/>
    <w:rsid w:val="00145513"/>
    <w:rsid w:val="00146932"/>
    <w:rsid w:val="00147C2A"/>
    <w:rsid w:val="00147C88"/>
    <w:rsid w:val="001511BD"/>
    <w:rsid w:val="00151A5D"/>
    <w:rsid w:val="00152226"/>
    <w:rsid w:val="00153027"/>
    <w:rsid w:val="001530A6"/>
    <w:rsid w:val="0015313D"/>
    <w:rsid w:val="00153E05"/>
    <w:rsid w:val="00154816"/>
    <w:rsid w:val="00154AF8"/>
    <w:rsid w:val="001571B7"/>
    <w:rsid w:val="00157768"/>
    <w:rsid w:val="00157892"/>
    <w:rsid w:val="0016051D"/>
    <w:rsid w:val="001605F2"/>
    <w:rsid w:val="00160EA0"/>
    <w:rsid w:val="001611EF"/>
    <w:rsid w:val="001616A1"/>
    <w:rsid w:val="0016217B"/>
    <w:rsid w:val="00163141"/>
    <w:rsid w:val="00163841"/>
    <w:rsid w:val="0016649C"/>
    <w:rsid w:val="00167619"/>
    <w:rsid w:val="00167D92"/>
    <w:rsid w:val="00170110"/>
    <w:rsid w:val="001707FC"/>
    <w:rsid w:val="00170880"/>
    <w:rsid w:val="00170928"/>
    <w:rsid w:val="00170C15"/>
    <w:rsid w:val="001720B4"/>
    <w:rsid w:val="00172A19"/>
    <w:rsid w:val="00172FC3"/>
    <w:rsid w:val="00173AFF"/>
    <w:rsid w:val="0017431E"/>
    <w:rsid w:val="001745F6"/>
    <w:rsid w:val="00175156"/>
    <w:rsid w:val="001769CF"/>
    <w:rsid w:val="00176E16"/>
    <w:rsid w:val="00176F39"/>
    <w:rsid w:val="00177917"/>
    <w:rsid w:val="00177A9C"/>
    <w:rsid w:val="00177EC4"/>
    <w:rsid w:val="00180003"/>
    <w:rsid w:val="001811D1"/>
    <w:rsid w:val="0018121C"/>
    <w:rsid w:val="0018215B"/>
    <w:rsid w:val="00182476"/>
    <w:rsid w:val="00182F33"/>
    <w:rsid w:val="001832D1"/>
    <w:rsid w:val="00183BB6"/>
    <w:rsid w:val="00184C85"/>
    <w:rsid w:val="001905D3"/>
    <w:rsid w:val="00190F2C"/>
    <w:rsid w:val="0019111E"/>
    <w:rsid w:val="00191847"/>
    <w:rsid w:val="00192554"/>
    <w:rsid w:val="001933D8"/>
    <w:rsid w:val="00194E67"/>
    <w:rsid w:val="00195844"/>
    <w:rsid w:val="00195E29"/>
    <w:rsid w:val="00197506"/>
    <w:rsid w:val="00197E97"/>
    <w:rsid w:val="001A0D2D"/>
    <w:rsid w:val="001A0DF5"/>
    <w:rsid w:val="001A1B7E"/>
    <w:rsid w:val="001A586D"/>
    <w:rsid w:val="001A5D96"/>
    <w:rsid w:val="001B1C62"/>
    <w:rsid w:val="001B3B69"/>
    <w:rsid w:val="001B5032"/>
    <w:rsid w:val="001B5D5C"/>
    <w:rsid w:val="001B6ABA"/>
    <w:rsid w:val="001B7AFC"/>
    <w:rsid w:val="001C0409"/>
    <w:rsid w:val="001C064B"/>
    <w:rsid w:val="001C0790"/>
    <w:rsid w:val="001C0A1B"/>
    <w:rsid w:val="001C0F9C"/>
    <w:rsid w:val="001C1070"/>
    <w:rsid w:val="001C13FF"/>
    <w:rsid w:val="001C3712"/>
    <w:rsid w:val="001C3E1C"/>
    <w:rsid w:val="001C3EFD"/>
    <w:rsid w:val="001C440F"/>
    <w:rsid w:val="001C4D39"/>
    <w:rsid w:val="001C608A"/>
    <w:rsid w:val="001C6A3D"/>
    <w:rsid w:val="001C6E44"/>
    <w:rsid w:val="001C7AAF"/>
    <w:rsid w:val="001D0BB6"/>
    <w:rsid w:val="001D158C"/>
    <w:rsid w:val="001D183D"/>
    <w:rsid w:val="001D19DC"/>
    <w:rsid w:val="001D2735"/>
    <w:rsid w:val="001D2F75"/>
    <w:rsid w:val="001D337E"/>
    <w:rsid w:val="001D3795"/>
    <w:rsid w:val="001D58CC"/>
    <w:rsid w:val="001D6C9D"/>
    <w:rsid w:val="001D6FC6"/>
    <w:rsid w:val="001D7229"/>
    <w:rsid w:val="001E0F1E"/>
    <w:rsid w:val="001E1B41"/>
    <w:rsid w:val="001E3B93"/>
    <w:rsid w:val="001E5A53"/>
    <w:rsid w:val="001E6E48"/>
    <w:rsid w:val="001E7DF1"/>
    <w:rsid w:val="001F1000"/>
    <w:rsid w:val="001F1474"/>
    <w:rsid w:val="001F1D40"/>
    <w:rsid w:val="001F3717"/>
    <w:rsid w:val="001F3958"/>
    <w:rsid w:val="001F3C05"/>
    <w:rsid w:val="001F4A0E"/>
    <w:rsid w:val="001F4D08"/>
    <w:rsid w:val="001F4F3E"/>
    <w:rsid w:val="001F59CE"/>
    <w:rsid w:val="001F5C91"/>
    <w:rsid w:val="001F62B3"/>
    <w:rsid w:val="001F756D"/>
    <w:rsid w:val="001F7F05"/>
    <w:rsid w:val="002002EE"/>
    <w:rsid w:val="0020100E"/>
    <w:rsid w:val="0020130F"/>
    <w:rsid w:val="002040CA"/>
    <w:rsid w:val="002042C0"/>
    <w:rsid w:val="00204493"/>
    <w:rsid w:val="00204572"/>
    <w:rsid w:val="0020590D"/>
    <w:rsid w:val="00205A8E"/>
    <w:rsid w:val="0020750E"/>
    <w:rsid w:val="00210E30"/>
    <w:rsid w:val="002124F9"/>
    <w:rsid w:val="00212C77"/>
    <w:rsid w:val="0021362C"/>
    <w:rsid w:val="00214241"/>
    <w:rsid w:val="00214791"/>
    <w:rsid w:val="002156EB"/>
    <w:rsid w:val="00215C37"/>
    <w:rsid w:val="00217814"/>
    <w:rsid w:val="00221935"/>
    <w:rsid w:val="00224E2D"/>
    <w:rsid w:val="00225E9B"/>
    <w:rsid w:val="00226F19"/>
    <w:rsid w:val="002273A3"/>
    <w:rsid w:val="002275AA"/>
    <w:rsid w:val="00227EC1"/>
    <w:rsid w:val="002307C4"/>
    <w:rsid w:val="002322D8"/>
    <w:rsid w:val="002329F9"/>
    <w:rsid w:val="00232BFA"/>
    <w:rsid w:val="00232C16"/>
    <w:rsid w:val="0023355F"/>
    <w:rsid w:val="0023359F"/>
    <w:rsid w:val="002348AF"/>
    <w:rsid w:val="0023572D"/>
    <w:rsid w:val="00237655"/>
    <w:rsid w:val="002377F4"/>
    <w:rsid w:val="00240F78"/>
    <w:rsid w:val="00241B3E"/>
    <w:rsid w:val="002430EF"/>
    <w:rsid w:val="00243FEA"/>
    <w:rsid w:val="00244A83"/>
    <w:rsid w:val="00246881"/>
    <w:rsid w:val="0024709D"/>
    <w:rsid w:val="002472E8"/>
    <w:rsid w:val="00250ADC"/>
    <w:rsid w:val="002518A6"/>
    <w:rsid w:val="002545E3"/>
    <w:rsid w:val="00255595"/>
    <w:rsid w:val="002575C6"/>
    <w:rsid w:val="00261DB0"/>
    <w:rsid w:val="00261FD1"/>
    <w:rsid w:val="00264BB5"/>
    <w:rsid w:val="0026689F"/>
    <w:rsid w:val="002668C3"/>
    <w:rsid w:val="00266F19"/>
    <w:rsid w:val="00267705"/>
    <w:rsid w:val="002715A4"/>
    <w:rsid w:val="00272C6B"/>
    <w:rsid w:val="00275C92"/>
    <w:rsid w:val="002804FF"/>
    <w:rsid w:val="00280CE2"/>
    <w:rsid w:val="00282A51"/>
    <w:rsid w:val="00284047"/>
    <w:rsid w:val="002846F0"/>
    <w:rsid w:val="00284ABE"/>
    <w:rsid w:val="00285E7F"/>
    <w:rsid w:val="00286A5A"/>
    <w:rsid w:val="00286AF9"/>
    <w:rsid w:val="002912A2"/>
    <w:rsid w:val="00291FFC"/>
    <w:rsid w:val="0029200A"/>
    <w:rsid w:val="00293876"/>
    <w:rsid w:val="00294638"/>
    <w:rsid w:val="00294671"/>
    <w:rsid w:val="002952B0"/>
    <w:rsid w:val="00295F24"/>
    <w:rsid w:val="00296F7B"/>
    <w:rsid w:val="00297BB6"/>
    <w:rsid w:val="002A04B8"/>
    <w:rsid w:val="002A0B5A"/>
    <w:rsid w:val="002A0FFD"/>
    <w:rsid w:val="002A13BE"/>
    <w:rsid w:val="002A1841"/>
    <w:rsid w:val="002A1DEE"/>
    <w:rsid w:val="002A20B3"/>
    <w:rsid w:val="002A7545"/>
    <w:rsid w:val="002A79AD"/>
    <w:rsid w:val="002A7D55"/>
    <w:rsid w:val="002B0B4B"/>
    <w:rsid w:val="002B1038"/>
    <w:rsid w:val="002B1BD7"/>
    <w:rsid w:val="002B1CCD"/>
    <w:rsid w:val="002B3FF2"/>
    <w:rsid w:val="002B4B85"/>
    <w:rsid w:val="002B53ED"/>
    <w:rsid w:val="002B66A0"/>
    <w:rsid w:val="002B79CA"/>
    <w:rsid w:val="002C0E16"/>
    <w:rsid w:val="002C1E63"/>
    <w:rsid w:val="002C2ABB"/>
    <w:rsid w:val="002C2C40"/>
    <w:rsid w:val="002C3184"/>
    <w:rsid w:val="002C3995"/>
    <w:rsid w:val="002C403A"/>
    <w:rsid w:val="002C4B30"/>
    <w:rsid w:val="002C4DD6"/>
    <w:rsid w:val="002C501C"/>
    <w:rsid w:val="002C5DB8"/>
    <w:rsid w:val="002C6503"/>
    <w:rsid w:val="002D01D5"/>
    <w:rsid w:val="002D0BD6"/>
    <w:rsid w:val="002D0D6B"/>
    <w:rsid w:val="002D1849"/>
    <w:rsid w:val="002D2076"/>
    <w:rsid w:val="002D2C27"/>
    <w:rsid w:val="002D30A3"/>
    <w:rsid w:val="002D32C5"/>
    <w:rsid w:val="002D388F"/>
    <w:rsid w:val="002D394B"/>
    <w:rsid w:val="002D3ABA"/>
    <w:rsid w:val="002D41C8"/>
    <w:rsid w:val="002D5473"/>
    <w:rsid w:val="002D588F"/>
    <w:rsid w:val="002D757B"/>
    <w:rsid w:val="002E0120"/>
    <w:rsid w:val="002E0363"/>
    <w:rsid w:val="002E0ADC"/>
    <w:rsid w:val="002E0D77"/>
    <w:rsid w:val="002E17A5"/>
    <w:rsid w:val="002E27B8"/>
    <w:rsid w:val="002E3D05"/>
    <w:rsid w:val="002E4715"/>
    <w:rsid w:val="002E50A7"/>
    <w:rsid w:val="002E5529"/>
    <w:rsid w:val="002E6118"/>
    <w:rsid w:val="002E63A9"/>
    <w:rsid w:val="002E6BE6"/>
    <w:rsid w:val="002F037E"/>
    <w:rsid w:val="002F0B82"/>
    <w:rsid w:val="002F0B87"/>
    <w:rsid w:val="002F1CAF"/>
    <w:rsid w:val="002F41F9"/>
    <w:rsid w:val="002F54E4"/>
    <w:rsid w:val="002F722B"/>
    <w:rsid w:val="002F748C"/>
    <w:rsid w:val="002F750E"/>
    <w:rsid w:val="002F7715"/>
    <w:rsid w:val="00302DB4"/>
    <w:rsid w:val="00302FB0"/>
    <w:rsid w:val="00303520"/>
    <w:rsid w:val="00304ADF"/>
    <w:rsid w:val="00304BAB"/>
    <w:rsid w:val="0030662A"/>
    <w:rsid w:val="003071A6"/>
    <w:rsid w:val="00307BFE"/>
    <w:rsid w:val="003119C1"/>
    <w:rsid w:val="0031207C"/>
    <w:rsid w:val="00313220"/>
    <w:rsid w:val="003139D0"/>
    <w:rsid w:val="003141C3"/>
    <w:rsid w:val="003142D9"/>
    <w:rsid w:val="003149C3"/>
    <w:rsid w:val="00315F45"/>
    <w:rsid w:val="0031609A"/>
    <w:rsid w:val="00316E36"/>
    <w:rsid w:val="00317C35"/>
    <w:rsid w:val="00317F02"/>
    <w:rsid w:val="0032194C"/>
    <w:rsid w:val="00321A7D"/>
    <w:rsid w:val="0032261D"/>
    <w:rsid w:val="00322936"/>
    <w:rsid w:val="003229B1"/>
    <w:rsid w:val="00322B63"/>
    <w:rsid w:val="00322C6F"/>
    <w:rsid w:val="003238DE"/>
    <w:rsid w:val="0032412C"/>
    <w:rsid w:val="00324621"/>
    <w:rsid w:val="003255B5"/>
    <w:rsid w:val="00325B2D"/>
    <w:rsid w:val="00325E12"/>
    <w:rsid w:val="00326465"/>
    <w:rsid w:val="0032662B"/>
    <w:rsid w:val="003275A2"/>
    <w:rsid w:val="00327630"/>
    <w:rsid w:val="003307F9"/>
    <w:rsid w:val="00330FCF"/>
    <w:rsid w:val="00332915"/>
    <w:rsid w:val="003347B6"/>
    <w:rsid w:val="00334BD8"/>
    <w:rsid w:val="00336A46"/>
    <w:rsid w:val="00336F29"/>
    <w:rsid w:val="00337011"/>
    <w:rsid w:val="0033779F"/>
    <w:rsid w:val="00337DF4"/>
    <w:rsid w:val="00341AA4"/>
    <w:rsid w:val="00341FD9"/>
    <w:rsid w:val="003423CF"/>
    <w:rsid w:val="00343214"/>
    <w:rsid w:val="003434BF"/>
    <w:rsid w:val="00345072"/>
    <w:rsid w:val="00345DB6"/>
    <w:rsid w:val="0034674A"/>
    <w:rsid w:val="00347EF1"/>
    <w:rsid w:val="00350F05"/>
    <w:rsid w:val="00350F16"/>
    <w:rsid w:val="00351E2B"/>
    <w:rsid w:val="00351F78"/>
    <w:rsid w:val="00352A0D"/>
    <w:rsid w:val="003539F6"/>
    <w:rsid w:val="00357B1C"/>
    <w:rsid w:val="003611F8"/>
    <w:rsid w:val="003629B8"/>
    <w:rsid w:val="00362B72"/>
    <w:rsid w:val="00362C23"/>
    <w:rsid w:val="00363734"/>
    <w:rsid w:val="003755EB"/>
    <w:rsid w:val="00375A38"/>
    <w:rsid w:val="003766A0"/>
    <w:rsid w:val="0037781E"/>
    <w:rsid w:val="00377E05"/>
    <w:rsid w:val="00377F98"/>
    <w:rsid w:val="00381606"/>
    <w:rsid w:val="00381B1F"/>
    <w:rsid w:val="00381D1A"/>
    <w:rsid w:val="0038334D"/>
    <w:rsid w:val="0038358E"/>
    <w:rsid w:val="00385874"/>
    <w:rsid w:val="00385F1F"/>
    <w:rsid w:val="003909F7"/>
    <w:rsid w:val="00391415"/>
    <w:rsid w:val="00391664"/>
    <w:rsid w:val="00392153"/>
    <w:rsid w:val="00393BA5"/>
    <w:rsid w:val="003940E8"/>
    <w:rsid w:val="00394DA2"/>
    <w:rsid w:val="00395065"/>
    <w:rsid w:val="00397676"/>
    <w:rsid w:val="00397EDD"/>
    <w:rsid w:val="00397EFD"/>
    <w:rsid w:val="00397FCA"/>
    <w:rsid w:val="003A0107"/>
    <w:rsid w:val="003A2C42"/>
    <w:rsid w:val="003A45C7"/>
    <w:rsid w:val="003A50A3"/>
    <w:rsid w:val="003B0187"/>
    <w:rsid w:val="003B02C8"/>
    <w:rsid w:val="003B1A18"/>
    <w:rsid w:val="003B1AB7"/>
    <w:rsid w:val="003B1D65"/>
    <w:rsid w:val="003B39AA"/>
    <w:rsid w:val="003B3C23"/>
    <w:rsid w:val="003B49A5"/>
    <w:rsid w:val="003B4A25"/>
    <w:rsid w:val="003B6558"/>
    <w:rsid w:val="003C0621"/>
    <w:rsid w:val="003C2B32"/>
    <w:rsid w:val="003C2D0C"/>
    <w:rsid w:val="003C3A6A"/>
    <w:rsid w:val="003C3EED"/>
    <w:rsid w:val="003C4DA5"/>
    <w:rsid w:val="003C64CD"/>
    <w:rsid w:val="003D1023"/>
    <w:rsid w:val="003D1B2A"/>
    <w:rsid w:val="003D1C82"/>
    <w:rsid w:val="003D1E79"/>
    <w:rsid w:val="003D3142"/>
    <w:rsid w:val="003D3FD2"/>
    <w:rsid w:val="003D3FF6"/>
    <w:rsid w:val="003D4ACB"/>
    <w:rsid w:val="003D67A1"/>
    <w:rsid w:val="003D6C8F"/>
    <w:rsid w:val="003D76A8"/>
    <w:rsid w:val="003E0A4E"/>
    <w:rsid w:val="003E1043"/>
    <w:rsid w:val="003E1365"/>
    <w:rsid w:val="003E1A65"/>
    <w:rsid w:val="003E2519"/>
    <w:rsid w:val="003E3816"/>
    <w:rsid w:val="003E7A28"/>
    <w:rsid w:val="003E7B2B"/>
    <w:rsid w:val="003F00E8"/>
    <w:rsid w:val="003F01E5"/>
    <w:rsid w:val="003F1C0F"/>
    <w:rsid w:val="003F22E3"/>
    <w:rsid w:val="003F3F82"/>
    <w:rsid w:val="003F4E26"/>
    <w:rsid w:val="003F59EF"/>
    <w:rsid w:val="003F5DF9"/>
    <w:rsid w:val="003F6369"/>
    <w:rsid w:val="003F6678"/>
    <w:rsid w:val="003F7EC9"/>
    <w:rsid w:val="003F7FB7"/>
    <w:rsid w:val="0040097F"/>
    <w:rsid w:val="00401499"/>
    <w:rsid w:val="0040187E"/>
    <w:rsid w:val="00401E9E"/>
    <w:rsid w:val="00401FBE"/>
    <w:rsid w:val="00402742"/>
    <w:rsid w:val="00402CFB"/>
    <w:rsid w:val="00402E98"/>
    <w:rsid w:val="00403534"/>
    <w:rsid w:val="0040367B"/>
    <w:rsid w:val="004038A7"/>
    <w:rsid w:val="00403AF4"/>
    <w:rsid w:val="0040546B"/>
    <w:rsid w:val="0040565D"/>
    <w:rsid w:val="00406B42"/>
    <w:rsid w:val="00407009"/>
    <w:rsid w:val="004073A7"/>
    <w:rsid w:val="004073EC"/>
    <w:rsid w:val="004125E0"/>
    <w:rsid w:val="00414F45"/>
    <w:rsid w:val="004157A6"/>
    <w:rsid w:val="00415A9F"/>
    <w:rsid w:val="00415C33"/>
    <w:rsid w:val="004168AA"/>
    <w:rsid w:val="00420C1B"/>
    <w:rsid w:val="004216A4"/>
    <w:rsid w:val="00422C63"/>
    <w:rsid w:val="00423190"/>
    <w:rsid w:val="00423BF0"/>
    <w:rsid w:val="00423BF3"/>
    <w:rsid w:val="0042462F"/>
    <w:rsid w:val="00424712"/>
    <w:rsid w:val="0042700B"/>
    <w:rsid w:val="0042703A"/>
    <w:rsid w:val="00430137"/>
    <w:rsid w:val="00431CC0"/>
    <w:rsid w:val="0043396E"/>
    <w:rsid w:val="0043421A"/>
    <w:rsid w:val="00436750"/>
    <w:rsid w:val="004379F1"/>
    <w:rsid w:val="00440B55"/>
    <w:rsid w:val="0044147F"/>
    <w:rsid w:val="00441DDC"/>
    <w:rsid w:val="00441E33"/>
    <w:rsid w:val="0044215C"/>
    <w:rsid w:val="00442347"/>
    <w:rsid w:val="00442D6B"/>
    <w:rsid w:val="004434B7"/>
    <w:rsid w:val="004455C2"/>
    <w:rsid w:val="00445FD4"/>
    <w:rsid w:val="00447BEB"/>
    <w:rsid w:val="004504E2"/>
    <w:rsid w:val="00450784"/>
    <w:rsid w:val="00451A1E"/>
    <w:rsid w:val="00452722"/>
    <w:rsid w:val="004537E7"/>
    <w:rsid w:val="00453E0B"/>
    <w:rsid w:val="00454113"/>
    <w:rsid w:val="00454DE1"/>
    <w:rsid w:val="0045506A"/>
    <w:rsid w:val="0045612D"/>
    <w:rsid w:val="0045645E"/>
    <w:rsid w:val="004575E2"/>
    <w:rsid w:val="004638F2"/>
    <w:rsid w:val="00464991"/>
    <w:rsid w:val="00464BC4"/>
    <w:rsid w:val="00465778"/>
    <w:rsid w:val="0046640D"/>
    <w:rsid w:val="00467DEB"/>
    <w:rsid w:val="004700F7"/>
    <w:rsid w:val="004702CD"/>
    <w:rsid w:val="0047489C"/>
    <w:rsid w:val="004753DF"/>
    <w:rsid w:val="00477411"/>
    <w:rsid w:val="00480C7D"/>
    <w:rsid w:val="00480DC7"/>
    <w:rsid w:val="00484278"/>
    <w:rsid w:val="004863B0"/>
    <w:rsid w:val="00486976"/>
    <w:rsid w:val="00487467"/>
    <w:rsid w:val="00487D39"/>
    <w:rsid w:val="0049032C"/>
    <w:rsid w:val="00490351"/>
    <w:rsid w:val="00491192"/>
    <w:rsid w:val="00494173"/>
    <w:rsid w:val="00497109"/>
    <w:rsid w:val="004A08C1"/>
    <w:rsid w:val="004A1147"/>
    <w:rsid w:val="004A1BF1"/>
    <w:rsid w:val="004A2413"/>
    <w:rsid w:val="004A317D"/>
    <w:rsid w:val="004A4D48"/>
    <w:rsid w:val="004A5018"/>
    <w:rsid w:val="004A52BF"/>
    <w:rsid w:val="004A557A"/>
    <w:rsid w:val="004A5839"/>
    <w:rsid w:val="004A75FB"/>
    <w:rsid w:val="004A7E06"/>
    <w:rsid w:val="004B0822"/>
    <w:rsid w:val="004B1C07"/>
    <w:rsid w:val="004B2269"/>
    <w:rsid w:val="004B48F0"/>
    <w:rsid w:val="004B5811"/>
    <w:rsid w:val="004B614B"/>
    <w:rsid w:val="004C037A"/>
    <w:rsid w:val="004C044D"/>
    <w:rsid w:val="004C07E9"/>
    <w:rsid w:val="004C101F"/>
    <w:rsid w:val="004C1A58"/>
    <w:rsid w:val="004C2905"/>
    <w:rsid w:val="004C377E"/>
    <w:rsid w:val="004C4C22"/>
    <w:rsid w:val="004C5A42"/>
    <w:rsid w:val="004C6A95"/>
    <w:rsid w:val="004C7B15"/>
    <w:rsid w:val="004D0570"/>
    <w:rsid w:val="004D077B"/>
    <w:rsid w:val="004D0BA1"/>
    <w:rsid w:val="004D14E2"/>
    <w:rsid w:val="004D160B"/>
    <w:rsid w:val="004D1C48"/>
    <w:rsid w:val="004D2018"/>
    <w:rsid w:val="004D3792"/>
    <w:rsid w:val="004D4A68"/>
    <w:rsid w:val="004D6673"/>
    <w:rsid w:val="004D6D13"/>
    <w:rsid w:val="004D7AF1"/>
    <w:rsid w:val="004E053F"/>
    <w:rsid w:val="004E0E15"/>
    <w:rsid w:val="004E21AA"/>
    <w:rsid w:val="004E3365"/>
    <w:rsid w:val="004E366B"/>
    <w:rsid w:val="004E3A2D"/>
    <w:rsid w:val="004E492D"/>
    <w:rsid w:val="004E5D41"/>
    <w:rsid w:val="004E5DAD"/>
    <w:rsid w:val="004E7D71"/>
    <w:rsid w:val="004F09B5"/>
    <w:rsid w:val="004F3FA9"/>
    <w:rsid w:val="004F708C"/>
    <w:rsid w:val="0050024B"/>
    <w:rsid w:val="005005D7"/>
    <w:rsid w:val="005028DB"/>
    <w:rsid w:val="00502FCA"/>
    <w:rsid w:val="00503C8F"/>
    <w:rsid w:val="0050417D"/>
    <w:rsid w:val="00504592"/>
    <w:rsid w:val="0050495C"/>
    <w:rsid w:val="00505434"/>
    <w:rsid w:val="00505FD7"/>
    <w:rsid w:val="00506496"/>
    <w:rsid w:val="00506A5E"/>
    <w:rsid w:val="00506FB2"/>
    <w:rsid w:val="005107C6"/>
    <w:rsid w:val="00511711"/>
    <w:rsid w:val="005121D7"/>
    <w:rsid w:val="0051329D"/>
    <w:rsid w:val="00513571"/>
    <w:rsid w:val="00513FE1"/>
    <w:rsid w:val="0051414A"/>
    <w:rsid w:val="00514FE7"/>
    <w:rsid w:val="0051636F"/>
    <w:rsid w:val="00516F2B"/>
    <w:rsid w:val="00517292"/>
    <w:rsid w:val="00520487"/>
    <w:rsid w:val="005205AD"/>
    <w:rsid w:val="005242A2"/>
    <w:rsid w:val="00525168"/>
    <w:rsid w:val="005258E1"/>
    <w:rsid w:val="00525D2C"/>
    <w:rsid w:val="00527A55"/>
    <w:rsid w:val="00530797"/>
    <w:rsid w:val="005313AB"/>
    <w:rsid w:val="0053143B"/>
    <w:rsid w:val="005318C4"/>
    <w:rsid w:val="00531FA9"/>
    <w:rsid w:val="00533AA4"/>
    <w:rsid w:val="0053460F"/>
    <w:rsid w:val="00534E09"/>
    <w:rsid w:val="00535226"/>
    <w:rsid w:val="005352D2"/>
    <w:rsid w:val="00535C93"/>
    <w:rsid w:val="00536B1F"/>
    <w:rsid w:val="00537066"/>
    <w:rsid w:val="005404AF"/>
    <w:rsid w:val="005407C5"/>
    <w:rsid w:val="005420E4"/>
    <w:rsid w:val="00542B28"/>
    <w:rsid w:val="00543377"/>
    <w:rsid w:val="005452B9"/>
    <w:rsid w:val="00545F07"/>
    <w:rsid w:val="00547ED3"/>
    <w:rsid w:val="00552AD8"/>
    <w:rsid w:val="005532F4"/>
    <w:rsid w:val="00553425"/>
    <w:rsid w:val="0055368B"/>
    <w:rsid w:val="00553C21"/>
    <w:rsid w:val="00554925"/>
    <w:rsid w:val="00554C69"/>
    <w:rsid w:val="0055599F"/>
    <w:rsid w:val="00555D66"/>
    <w:rsid w:val="005578B1"/>
    <w:rsid w:val="00560CDC"/>
    <w:rsid w:val="00560FC7"/>
    <w:rsid w:val="005617FA"/>
    <w:rsid w:val="00562242"/>
    <w:rsid w:val="005644CC"/>
    <w:rsid w:val="005647BD"/>
    <w:rsid w:val="00564D98"/>
    <w:rsid w:val="0056540A"/>
    <w:rsid w:val="00565EB4"/>
    <w:rsid w:val="0056698F"/>
    <w:rsid w:val="00566FC6"/>
    <w:rsid w:val="00567C50"/>
    <w:rsid w:val="005712E2"/>
    <w:rsid w:val="00571873"/>
    <w:rsid w:val="0057187E"/>
    <w:rsid w:val="005726D4"/>
    <w:rsid w:val="005739B1"/>
    <w:rsid w:val="00573C8F"/>
    <w:rsid w:val="005765DA"/>
    <w:rsid w:val="0057684B"/>
    <w:rsid w:val="005772AD"/>
    <w:rsid w:val="00581B0B"/>
    <w:rsid w:val="00582FF6"/>
    <w:rsid w:val="00584BCC"/>
    <w:rsid w:val="005862C4"/>
    <w:rsid w:val="00586B1D"/>
    <w:rsid w:val="00586CE6"/>
    <w:rsid w:val="0059157D"/>
    <w:rsid w:val="00592358"/>
    <w:rsid w:val="00592B53"/>
    <w:rsid w:val="00593967"/>
    <w:rsid w:val="00594187"/>
    <w:rsid w:val="005951CD"/>
    <w:rsid w:val="005957AE"/>
    <w:rsid w:val="005958A4"/>
    <w:rsid w:val="00595BEF"/>
    <w:rsid w:val="0059603B"/>
    <w:rsid w:val="005967E5"/>
    <w:rsid w:val="005A04C9"/>
    <w:rsid w:val="005A1E12"/>
    <w:rsid w:val="005A24B2"/>
    <w:rsid w:val="005A2A1C"/>
    <w:rsid w:val="005A2B16"/>
    <w:rsid w:val="005A2FA5"/>
    <w:rsid w:val="005A35EE"/>
    <w:rsid w:val="005A3B1F"/>
    <w:rsid w:val="005A4403"/>
    <w:rsid w:val="005A66D7"/>
    <w:rsid w:val="005A6D9A"/>
    <w:rsid w:val="005A70BD"/>
    <w:rsid w:val="005A7C3B"/>
    <w:rsid w:val="005B0536"/>
    <w:rsid w:val="005B1073"/>
    <w:rsid w:val="005B10B3"/>
    <w:rsid w:val="005B1604"/>
    <w:rsid w:val="005B1FE5"/>
    <w:rsid w:val="005B3589"/>
    <w:rsid w:val="005B3CCD"/>
    <w:rsid w:val="005B513F"/>
    <w:rsid w:val="005B578C"/>
    <w:rsid w:val="005B590F"/>
    <w:rsid w:val="005B6C52"/>
    <w:rsid w:val="005B6FDC"/>
    <w:rsid w:val="005B773E"/>
    <w:rsid w:val="005B7B4E"/>
    <w:rsid w:val="005C0D6B"/>
    <w:rsid w:val="005C416D"/>
    <w:rsid w:val="005C5C78"/>
    <w:rsid w:val="005C5F4F"/>
    <w:rsid w:val="005C66CF"/>
    <w:rsid w:val="005C67E4"/>
    <w:rsid w:val="005C6884"/>
    <w:rsid w:val="005C6D5C"/>
    <w:rsid w:val="005C6F34"/>
    <w:rsid w:val="005C77C7"/>
    <w:rsid w:val="005D03B4"/>
    <w:rsid w:val="005D054A"/>
    <w:rsid w:val="005D08AC"/>
    <w:rsid w:val="005D4138"/>
    <w:rsid w:val="005D6BDA"/>
    <w:rsid w:val="005D7088"/>
    <w:rsid w:val="005D7563"/>
    <w:rsid w:val="005D79AA"/>
    <w:rsid w:val="005D7CF3"/>
    <w:rsid w:val="005D7EC0"/>
    <w:rsid w:val="005E10DD"/>
    <w:rsid w:val="005E23AD"/>
    <w:rsid w:val="005E28E3"/>
    <w:rsid w:val="005E3FA4"/>
    <w:rsid w:val="005E5E6A"/>
    <w:rsid w:val="005E63AC"/>
    <w:rsid w:val="005E655E"/>
    <w:rsid w:val="005E7A2B"/>
    <w:rsid w:val="005F1829"/>
    <w:rsid w:val="005F1ED0"/>
    <w:rsid w:val="005F2A2C"/>
    <w:rsid w:val="005F32C7"/>
    <w:rsid w:val="005F3623"/>
    <w:rsid w:val="005F48E6"/>
    <w:rsid w:val="005F4CBD"/>
    <w:rsid w:val="005F7CCA"/>
    <w:rsid w:val="00600373"/>
    <w:rsid w:val="00600B2D"/>
    <w:rsid w:val="006018C5"/>
    <w:rsid w:val="00602B5A"/>
    <w:rsid w:val="0060490C"/>
    <w:rsid w:val="0060625E"/>
    <w:rsid w:val="00607C8D"/>
    <w:rsid w:val="006103BE"/>
    <w:rsid w:val="00610D82"/>
    <w:rsid w:val="0061188F"/>
    <w:rsid w:val="00612071"/>
    <w:rsid w:val="0061223D"/>
    <w:rsid w:val="00612A91"/>
    <w:rsid w:val="00613926"/>
    <w:rsid w:val="00613966"/>
    <w:rsid w:val="00613CF8"/>
    <w:rsid w:val="00614CE7"/>
    <w:rsid w:val="006157B7"/>
    <w:rsid w:val="00615CC6"/>
    <w:rsid w:val="00616EB8"/>
    <w:rsid w:val="0061722B"/>
    <w:rsid w:val="00617BE1"/>
    <w:rsid w:val="00621623"/>
    <w:rsid w:val="00621682"/>
    <w:rsid w:val="00622166"/>
    <w:rsid w:val="006222EB"/>
    <w:rsid w:val="006223E5"/>
    <w:rsid w:val="00622BF0"/>
    <w:rsid w:val="0062621A"/>
    <w:rsid w:val="00626F06"/>
    <w:rsid w:val="006271C1"/>
    <w:rsid w:val="006275A1"/>
    <w:rsid w:val="006309AC"/>
    <w:rsid w:val="00631C01"/>
    <w:rsid w:val="00634520"/>
    <w:rsid w:val="00634984"/>
    <w:rsid w:val="00634CD9"/>
    <w:rsid w:val="00635992"/>
    <w:rsid w:val="00635E32"/>
    <w:rsid w:val="00636132"/>
    <w:rsid w:val="006362A1"/>
    <w:rsid w:val="0064193F"/>
    <w:rsid w:val="00642D01"/>
    <w:rsid w:val="00642F16"/>
    <w:rsid w:val="0064305E"/>
    <w:rsid w:val="006466CB"/>
    <w:rsid w:val="006479BB"/>
    <w:rsid w:val="00647BE4"/>
    <w:rsid w:val="00652389"/>
    <w:rsid w:val="0065264A"/>
    <w:rsid w:val="00652832"/>
    <w:rsid w:val="00653700"/>
    <w:rsid w:val="006537CF"/>
    <w:rsid w:val="00653CAC"/>
    <w:rsid w:val="00654E0C"/>
    <w:rsid w:val="00656396"/>
    <w:rsid w:val="00656E6D"/>
    <w:rsid w:val="00657D9E"/>
    <w:rsid w:val="00660A2F"/>
    <w:rsid w:val="00661E27"/>
    <w:rsid w:val="0066358C"/>
    <w:rsid w:val="006645BF"/>
    <w:rsid w:val="0066661D"/>
    <w:rsid w:val="00666F28"/>
    <w:rsid w:val="006674F2"/>
    <w:rsid w:val="006677C5"/>
    <w:rsid w:val="00670FEA"/>
    <w:rsid w:val="00671226"/>
    <w:rsid w:val="00672FD6"/>
    <w:rsid w:val="006732E6"/>
    <w:rsid w:val="006737C3"/>
    <w:rsid w:val="006742BE"/>
    <w:rsid w:val="0067455F"/>
    <w:rsid w:val="00674AA3"/>
    <w:rsid w:val="00676A8D"/>
    <w:rsid w:val="00676E2E"/>
    <w:rsid w:val="00677343"/>
    <w:rsid w:val="00680886"/>
    <w:rsid w:val="006819BB"/>
    <w:rsid w:val="00682057"/>
    <w:rsid w:val="006838BD"/>
    <w:rsid w:val="00685AB4"/>
    <w:rsid w:val="00686DD6"/>
    <w:rsid w:val="00690647"/>
    <w:rsid w:val="00690684"/>
    <w:rsid w:val="00690D5F"/>
    <w:rsid w:val="006913A9"/>
    <w:rsid w:val="00691F20"/>
    <w:rsid w:val="00695173"/>
    <w:rsid w:val="00695355"/>
    <w:rsid w:val="00695EF4"/>
    <w:rsid w:val="0069602B"/>
    <w:rsid w:val="00696A64"/>
    <w:rsid w:val="00697098"/>
    <w:rsid w:val="0069722E"/>
    <w:rsid w:val="006972F7"/>
    <w:rsid w:val="00697F6F"/>
    <w:rsid w:val="006A2907"/>
    <w:rsid w:val="006A57E0"/>
    <w:rsid w:val="006A7189"/>
    <w:rsid w:val="006B18B3"/>
    <w:rsid w:val="006B261D"/>
    <w:rsid w:val="006B2D71"/>
    <w:rsid w:val="006B49A4"/>
    <w:rsid w:val="006B4ADE"/>
    <w:rsid w:val="006B5E30"/>
    <w:rsid w:val="006C16D0"/>
    <w:rsid w:val="006C1FB1"/>
    <w:rsid w:val="006C3A9E"/>
    <w:rsid w:val="006C47FD"/>
    <w:rsid w:val="006C4E9F"/>
    <w:rsid w:val="006C59C5"/>
    <w:rsid w:val="006C624A"/>
    <w:rsid w:val="006C66B2"/>
    <w:rsid w:val="006C69AC"/>
    <w:rsid w:val="006D26C2"/>
    <w:rsid w:val="006D3B60"/>
    <w:rsid w:val="006D4569"/>
    <w:rsid w:val="006D49FE"/>
    <w:rsid w:val="006D508A"/>
    <w:rsid w:val="006D58B4"/>
    <w:rsid w:val="006D5EEE"/>
    <w:rsid w:val="006D703C"/>
    <w:rsid w:val="006D7607"/>
    <w:rsid w:val="006E172A"/>
    <w:rsid w:val="006E34AC"/>
    <w:rsid w:val="006E4023"/>
    <w:rsid w:val="006E535C"/>
    <w:rsid w:val="006E5970"/>
    <w:rsid w:val="006E6034"/>
    <w:rsid w:val="006E650B"/>
    <w:rsid w:val="006E6AAE"/>
    <w:rsid w:val="006E7C72"/>
    <w:rsid w:val="006E7EBF"/>
    <w:rsid w:val="006F2E73"/>
    <w:rsid w:val="006F4139"/>
    <w:rsid w:val="006F4932"/>
    <w:rsid w:val="006F49CD"/>
    <w:rsid w:val="006F6202"/>
    <w:rsid w:val="006F6CF5"/>
    <w:rsid w:val="006F7258"/>
    <w:rsid w:val="006F765B"/>
    <w:rsid w:val="006F7CF1"/>
    <w:rsid w:val="00700380"/>
    <w:rsid w:val="00701B66"/>
    <w:rsid w:val="007030D5"/>
    <w:rsid w:val="00703F82"/>
    <w:rsid w:val="0070481E"/>
    <w:rsid w:val="00704AA9"/>
    <w:rsid w:val="00705086"/>
    <w:rsid w:val="00705445"/>
    <w:rsid w:val="00706084"/>
    <w:rsid w:val="00706713"/>
    <w:rsid w:val="00707808"/>
    <w:rsid w:val="00707A33"/>
    <w:rsid w:val="00710F58"/>
    <w:rsid w:val="0071128C"/>
    <w:rsid w:val="00711966"/>
    <w:rsid w:val="00712099"/>
    <w:rsid w:val="00712801"/>
    <w:rsid w:val="00712F5D"/>
    <w:rsid w:val="0071307A"/>
    <w:rsid w:val="007138FC"/>
    <w:rsid w:val="00713C79"/>
    <w:rsid w:val="00713F3B"/>
    <w:rsid w:val="007155DB"/>
    <w:rsid w:val="00715678"/>
    <w:rsid w:val="0071677D"/>
    <w:rsid w:val="00717723"/>
    <w:rsid w:val="0072037B"/>
    <w:rsid w:val="007205C2"/>
    <w:rsid w:val="00721C60"/>
    <w:rsid w:val="00721F89"/>
    <w:rsid w:val="00722A61"/>
    <w:rsid w:val="00722B6A"/>
    <w:rsid w:val="00722C73"/>
    <w:rsid w:val="007239BB"/>
    <w:rsid w:val="00723FE3"/>
    <w:rsid w:val="00724219"/>
    <w:rsid w:val="00724A1B"/>
    <w:rsid w:val="007250D4"/>
    <w:rsid w:val="00725B40"/>
    <w:rsid w:val="007271CF"/>
    <w:rsid w:val="0072725C"/>
    <w:rsid w:val="0072768A"/>
    <w:rsid w:val="00730D5C"/>
    <w:rsid w:val="00731491"/>
    <w:rsid w:val="007328ED"/>
    <w:rsid w:val="007333E7"/>
    <w:rsid w:val="00734185"/>
    <w:rsid w:val="007358D1"/>
    <w:rsid w:val="00735EFC"/>
    <w:rsid w:val="00737BCB"/>
    <w:rsid w:val="007426B5"/>
    <w:rsid w:val="0074354A"/>
    <w:rsid w:val="00743DF1"/>
    <w:rsid w:val="00744091"/>
    <w:rsid w:val="00746908"/>
    <w:rsid w:val="00746960"/>
    <w:rsid w:val="00750898"/>
    <w:rsid w:val="0075206F"/>
    <w:rsid w:val="00752884"/>
    <w:rsid w:val="00752BC7"/>
    <w:rsid w:val="00754F32"/>
    <w:rsid w:val="007574E1"/>
    <w:rsid w:val="007627CF"/>
    <w:rsid w:val="007628D1"/>
    <w:rsid w:val="0076290C"/>
    <w:rsid w:val="007629FA"/>
    <w:rsid w:val="00762B85"/>
    <w:rsid w:val="00764CC8"/>
    <w:rsid w:val="00764D79"/>
    <w:rsid w:val="00765FB3"/>
    <w:rsid w:val="0076604B"/>
    <w:rsid w:val="0076664B"/>
    <w:rsid w:val="007678DC"/>
    <w:rsid w:val="00770CB5"/>
    <w:rsid w:val="00772E56"/>
    <w:rsid w:val="0077366A"/>
    <w:rsid w:val="00774DFF"/>
    <w:rsid w:val="00776CC6"/>
    <w:rsid w:val="00776CC8"/>
    <w:rsid w:val="00777358"/>
    <w:rsid w:val="007778CB"/>
    <w:rsid w:val="00777C9A"/>
    <w:rsid w:val="00781173"/>
    <w:rsid w:val="00781197"/>
    <w:rsid w:val="007830DA"/>
    <w:rsid w:val="00784973"/>
    <w:rsid w:val="00784BBA"/>
    <w:rsid w:val="007852E3"/>
    <w:rsid w:val="00786644"/>
    <w:rsid w:val="00790C5E"/>
    <w:rsid w:val="00792B4F"/>
    <w:rsid w:val="00793C93"/>
    <w:rsid w:val="007954FB"/>
    <w:rsid w:val="00795920"/>
    <w:rsid w:val="00796428"/>
    <w:rsid w:val="007974D7"/>
    <w:rsid w:val="007A1053"/>
    <w:rsid w:val="007A2F02"/>
    <w:rsid w:val="007A39D7"/>
    <w:rsid w:val="007A49E4"/>
    <w:rsid w:val="007A5634"/>
    <w:rsid w:val="007A57D1"/>
    <w:rsid w:val="007A68B2"/>
    <w:rsid w:val="007A68E8"/>
    <w:rsid w:val="007B01C7"/>
    <w:rsid w:val="007B0374"/>
    <w:rsid w:val="007B0BAB"/>
    <w:rsid w:val="007B298C"/>
    <w:rsid w:val="007B2E04"/>
    <w:rsid w:val="007B46EA"/>
    <w:rsid w:val="007B4CFD"/>
    <w:rsid w:val="007C1990"/>
    <w:rsid w:val="007C2F52"/>
    <w:rsid w:val="007C45EE"/>
    <w:rsid w:val="007C4EDB"/>
    <w:rsid w:val="007C5991"/>
    <w:rsid w:val="007C7981"/>
    <w:rsid w:val="007C7D2A"/>
    <w:rsid w:val="007D05D2"/>
    <w:rsid w:val="007D1725"/>
    <w:rsid w:val="007D1C18"/>
    <w:rsid w:val="007D2E4F"/>
    <w:rsid w:val="007D42D5"/>
    <w:rsid w:val="007D4EEF"/>
    <w:rsid w:val="007D57CF"/>
    <w:rsid w:val="007D644C"/>
    <w:rsid w:val="007E02A2"/>
    <w:rsid w:val="007E058F"/>
    <w:rsid w:val="007E111B"/>
    <w:rsid w:val="007E2616"/>
    <w:rsid w:val="007E2884"/>
    <w:rsid w:val="007E2A82"/>
    <w:rsid w:val="007E3085"/>
    <w:rsid w:val="007E3D98"/>
    <w:rsid w:val="007E43DF"/>
    <w:rsid w:val="007E70EA"/>
    <w:rsid w:val="007E76AF"/>
    <w:rsid w:val="007F0330"/>
    <w:rsid w:val="007F067B"/>
    <w:rsid w:val="007F230E"/>
    <w:rsid w:val="007F292B"/>
    <w:rsid w:val="007F29F2"/>
    <w:rsid w:val="007F3063"/>
    <w:rsid w:val="007F3601"/>
    <w:rsid w:val="007F41FD"/>
    <w:rsid w:val="007F4722"/>
    <w:rsid w:val="007F5E05"/>
    <w:rsid w:val="007F678F"/>
    <w:rsid w:val="007F6FDC"/>
    <w:rsid w:val="007F78A7"/>
    <w:rsid w:val="007F79DF"/>
    <w:rsid w:val="00800BAB"/>
    <w:rsid w:val="00801598"/>
    <w:rsid w:val="0080185F"/>
    <w:rsid w:val="00801E37"/>
    <w:rsid w:val="00802C80"/>
    <w:rsid w:val="00803A43"/>
    <w:rsid w:val="00804DFA"/>
    <w:rsid w:val="008060FD"/>
    <w:rsid w:val="008064A9"/>
    <w:rsid w:val="00810F49"/>
    <w:rsid w:val="00812066"/>
    <w:rsid w:val="008122D1"/>
    <w:rsid w:val="008126A6"/>
    <w:rsid w:val="00813776"/>
    <w:rsid w:val="008138A9"/>
    <w:rsid w:val="00813B1E"/>
    <w:rsid w:val="00813DE0"/>
    <w:rsid w:val="008142E5"/>
    <w:rsid w:val="00814BC7"/>
    <w:rsid w:val="008158D9"/>
    <w:rsid w:val="008165DE"/>
    <w:rsid w:val="00816DC0"/>
    <w:rsid w:val="00816ECC"/>
    <w:rsid w:val="00817BB9"/>
    <w:rsid w:val="00817C70"/>
    <w:rsid w:val="00821A78"/>
    <w:rsid w:val="00822185"/>
    <w:rsid w:val="0082439E"/>
    <w:rsid w:val="0082556E"/>
    <w:rsid w:val="00825EA0"/>
    <w:rsid w:val="00826615"/>
    <w:rsid w:val="00827416"/>
    <w:rsid w:val="00830BD5"/>
    <w:rsid w:val="0083268C"/>
    <w:rsid w:val="0083293F"/>
    <w:rsid w:val="0083328B"/>
    <w:rsid w:val="008349F6"/>
    <w:rsid w:val="00836CC0"/>
    <w:rsid w:val="008374E0"/>
    <w:rsid w:val="008402D4"/>
    <w:rsid w:val="00840582"/>
    <w:rsid w:val="00840F20"/>
    <w:rsid w:val="008413F4"/>
    <w:rsid w:val="00841D9E"/>
    <w:rsid w:val="0084399D"/>
    <w:rsid w:val="00843DF5"/>
    <w:rsid w:val="00843E11"/>
    <w:rsid w:val="008443B4"/>
    <w:rsid w:val="00844871"/>
    <w:rsid w:val="0084497B"/>
    <w:rsid w:val="00844AE9"/>
    <w:rsid w:val="008454A0"/>
    <w:rsid w:val="008457D4"/>
    <w:rsid w:val="00850695"/>
    <w:rsid w:val="00850839"/>
    <w:rsid w:val="00851065"/>
    <w:rsid w:val="00851306"/>
    <w:rsid w:val="008523C9"/>
    <w:rsid w:val="00855089"/>
    <w:rsid w:val="00855742"/>
    <w:rsid w:val="00857945"/>
    <w:rsid w:val="00860D93"/>
    <w:rsid w:val="00860F16"/>
    <w:rsid w:val="008610B2"/>
    <w:rsid w:val="008616E7"/>
    <w:rsid w:val="0086193E"/>
    <w:rsid w:val="00862327"/>
    <w:rsid w:val="0086465F"/>
    <w:rsid w:val="008649A5"/>
    <w:rsid w:val="00866D12"/>
    <w:rsid w:val="00871BCC"/>
    <w:rsid w:val="00873B60"/>
    <w:rsid w:val="00873E3D"/>
    <w:rsid w:val="00874B02"/>
    <w:rsid w:val="00874DFD"/>
    <w:rsid w:val="00876387"/>
    <w:rsid w:val="00877CE3"/>
    <w:rsid w:val="008803D3"/>
    <w:rsid w:val="008811D6"/>
    <w:rsid w:val="008812FC"/>
    <w:rsid w:val="00883232"/>
    <w:rsid w:val="00883295"/>
    <w:rsid w:val="00883675"/>
    <w:rsid w:val="00883EE7"/>
    <w:rsid w:val="0088407B"/>
    <w:rsid w:val="00885376"/>
    <w:rsid w:val="00886B4A"/>
    <w:rsid w:val="00886BA9"/>
    <w:rsid w:val="0088731C"/>
    <w:rsid w:val="00887DD3"/>
    <w:rsid w:val="0089185E"/>
    <w:rsid w:val="0089246F"/>
    <w:rsid w:val="008926AA"/>
    <w:rsid w:val="008927ED"/>
    <w:rsid w:val="0089320E"/>
    <w:rsid w:val="00893D68"/>
    <w:rsid w:val="00893EF4"/>
    <w:rsid w:val="008943F9"/>
    <w:rsid w:val="00895319"/>
    <w:rsid w:val="00895568"/>
    <w:rsid w:val="00896D20"/>
    <w:rsid w:val="008A1C72"/>
    <w:rsid w:val="008A48A1"/>
    <w:rsid w:val="008A74FF"/>
    <w:rsid w:val="008A7E0D"/>
    <w:rsid w:val="008B08A1"/>
    <w:rsid w:val="008B0A8E"/>
    <w:rsid w:val="008B33AA"/>
    <w:rsid w:val="008B3ADD"/>
    <w:rsid w:val="008B4374"/>
    <w:rsid w:val="008B43BE"/>
    <w:rsid w:val="008B4B63"/>
    <w:rsid w:val="008B4C09"/>
    <w:rsid w:val="008B5E8F"/>
    <w:rsid w:val="008C12CB"/>
    <w:rsid w:val="008C13A3"/>
    <w:rsid w:val="008C165F"/>
    <w:rsid w:val="008C2297"/>
    <w:rsid w:val="008C2AD4"/>
    <w:rsid w:val="008C2B77"/>
    <w:rsid w:val="008C386D"/>
    <w:rsid w:val="008C3A17"/>
    <w:rsid w:val="008C4EAA"/>
    <w:rsid w:val="008C7BA9"/>
    <w:rsid w:val="008D4F2D"/>
    <w:rsid w:val="008D7ECC"/>
    <w:rsid w:val="008E115F"/>
    <w:rsid w:val="008E1845"/>
    <w:rsid w:val="008E215C"/>
    <w:rsid w:val="008E22B3"/>
    <w:rsid w:val="008E2542"/>
    <w:rsid w:val="008E3080"/>
    <w:rsid w:val="008E4025"/>
    <w:rsid w:val="008E48AE"/>
    <w:rsid w:val="008E48C3"/>
    <w:rsid w:val="008E4C72"/>
    <w:rsid w:val="008E4DE7"/>
    <w:rsid w:val="008E6428"/>
    <w:rsid w:val="008E6479"/>
    <w:rsid w:val="008E65ED"/>
    <w:rsid w:val="008E78D6"/>
    <w:rsid w:val="008F1162"/>
    <w:rsid w:val="008F183F"/>
    <w:rsid w:val="008F1CA2"/>
    <w:rsid w:val="008F4257"/>
    <w:rsid w:val="008F45C8"/>
    <w:rsid w:val="008F4AFA"/>
    <w:rsid w:val="008F6396"/>
    <w:rsid w:val="008F6494"/>
    <w:rsid w:val="008F6621"/>
    <w:rsid w:val="008F6F00"/>
    <w:rsid w:val="008F71A1"/>
    <w:rsid w:val="008F7534"/>
    <w:rsid w:val="0090010F"/>
    <w:rsid w:val="00901A24"/>
    <w:rsid w:val="00901E97"/>
    <w:rsid w:val="00903349"/>
    <w:rsid w:val="00903BA9"/>
    <w:rsid w:val="00904D58"/>
    <w:rsid w:val="00905A91"/>
    <w:rsid w:val="0090680F"/>
    <w:rsid w:val="009101AE"/>
    <w:rsid w:val="00910424"/>
    <w:rsid w:val="00911CA1"/>
    <w:rsid w:val="00913395"/>
    <w:rsid w:val="0091395C"/>
    <w:rsid w:val="009145E0"/>
    <w:rsid w:val="00915E66"/>
    <w:rsid w:val="0091691E"/>
    <w:rsid w:val="00921368"/>
    <w:rsid w:val="0092161F"/>
    <w:rsid w:val="00921C52"/>
    <w:rsid w:val="00922245"/>
    <w:rsid w:val="00923A2C"/>
    <w:rsid w:val="009245EF"/>
    <w:rsid w:val="00924E93"/>
    <w:rsid w:val="00926358"/>
    <w:rsid w:val="009265A3"/>
    <w:rsid w:val="009265D4"/>
    <w:rsid w:val="00926BE8"/>
    <w:rsid w:val="00926E1E"/>
    <w:rsid w:val="009276CA"/>
    <w:rsid w:val="00930971"/>
    <w:rsid w:val="00930FEC"/>
    <w:rsid w:val="0093132D"/>
    <w:rsid w:val="009318CA"/>
    <w:rsid w:val="0093237C"/>
    <w:rsid w:val="0093306D"/>
    <w:rsid w:val="00933E85"/>
    <w:rsid w:val="00934291"/>
    <w:rsid w:val="00934F7A"/>
    <w:rsid w:val="009353F8"/>
    <w:rsid w:val="00936A9E"/>
    <w:rsid w:val="00937E1F"/>
    <w:rsid w:val="00942043"/>
    <w:rsid w:val="00943063"/>
    <w:rsid w:val="00944387"/>
    <w:rsid w:val="00945FCB"/>
    <w:rsid w:val="009467DE"/>
    <w:rsid w:val="00950739"/>
    <w:rsid w:val="00951296"/>
    <w:rsid w:val="0095297D"/>
    <w:rsid w:val="00953FEE"/>
    <w:rsid w:val="009547E7"/>
    <w:rsid w:val="00955525"/>
    <w:rsid w:val="009579FA"/>
    <w:rsid w:val="00960998"/>
    <w:rsid w:val="00961148"/>
    <w:rsid w:val="00961280"/>
    <w:rsid w:val="00961D45"/>
    <w:rsid w:val="00961D77"/>
    <w:rsid w:val="009646D6"/>
    <w:rsid w:val="00964826"/>
    <w:rsid w:val="009654E9"/>
    <w:rsid w:val="00966263"/>
    <w:rsid w:val="009673A8"/>
    <w:rsid w:val="009674AC"/>
    <w:rsid w:val="00967C55"/>
    <w:rsid w:val="00970035"/>
    <w:rsid w:val="00973639"/>
    <w:rsid w:val="0097646A"/>
    <w:rsid w:val="0097720C"/>
    <w:rsid w:val="00980886"/>
    <w:rsid w:val="00980DD0"/>
    <w:rsid w:val="00981325"/>
    <w:rsid w:val="00981406"/>
    <w:rsid w:val="00981F39"/>
    <w:rsid w:val="00981F7F"/>
    <w:rsid w:val="00982B8A"/>
    <w:rsid w:val="00984500"/>
    <w:rsid w:val="009845C6"/>
    <w:rsid w:val="009851E6"/>
    <w:rsid w:val="00985C30"/>
    <w:rsid w:val="009861ED"/>
    <w:rsid w:val="0098655E"/>
    <w:rsid w:val="00986B72"/>
    <w:rsid w:val="00986D9B"/>
    <w:rsid w:val="00986F49"/>
    <w:rsid w:val="00990EF8"/>
    <w:rsid w:val="009910A4"/>
    <w:rsid w:val="00991335"/>
    <w:rsid w:val="0099213C"/>
    <w:rsid w:val="00993484"/>
    <w:rsid w:val="00993CAB"/>
    <w:rsid w:val="0099508A"/>
    <w:rsid w:val="00995511"/>
    <w:rsid w:val="00995788"/>
    <w:rsid w:val="00995994"/>
    <w:rsid w:val="00997EF4"/>
    <w:rsid w:val="009A00DC"/>
    <w:rsid w:val="009A02A3"/>
    <w:rsid w:val="009A0499"/>
    <w:rsid w:val="009A1503"/>
    <w:rsid w:val="009A1CD3"/>
    <w:rsid w:val="009A1D8B"/>
    <w:rsid w:val="009A323A"/>
    <w:rsid w:val="009A3352"/>
    <w:rsid w:val="009A5156"/>
    <w:rsid w:val="009A5EBE"/>
    <w:rsid w:val="009A671F"/>
    <w:rsid w:val="009B3A2E"/>
    <w:rsid w:val="009B46E4"/>
    <w:rsid w:val="009B4C3F"/>
    <w:rsid w:val="009B5D32"/>
    <w:rsid w:val="009B6234"/>
    <w:rsid w:val="009B725A"/>
    <w:rsid w:val="009B7A28"/>
    <w:rsid w:val="009C00B3"/>
    <w:rsid w:val="009C2BC3"/>
    <w:rsid w:val="009C30BB"/>
    <w:rsid w:val="009C4D27"/>
    <w:rsid w:val="009C573C"/>
    <w:rsid w:val="009C5AB3"/>
    <w:rsid w:val="009C7F1B"/>
    <w:rsid w:val="009D0A87"/>
    <w:rsid w:val="009D2FB4"/>
    <w:rsid w:val="009D5CD8"/>
    <w:rsid w:val="009D5FEA"/>
    <w:rsid w:val="009D6207"/>
    <w:rsid w:val="009D74D8"/>
    <w:rsid w:val="009E0414"/>
    <w:rsid w:val="009E0AAA"/>
    <w:rsid w:val="009E1961"/>
    <w:rsid w:val="009E1FB4"/>
    <w:rsid w:val="009E2257"/>
    <w:rsid w:val="009E440A"/>
    <w:rsid w:val="009E5428"/>
    <w:rsid w:val="009E5FF7"/>
    <w:rsid w:val="009E7417"/>
    <w:rsid w:val="009E7459"/>
    <w:rsid w:val="009E786A"/>
    <w:rsid w:val="009E7B79"/>
    <w:rsid w:val="009F3086"/>
    <w:rsid w:val="009F3EAE"/>
    <w:rsid w:val="009F523A"/>
    <w:rsid w:val="009F7218"/>
    <w:rsid w:val="00A02A88"/>
    <w:rsid w:val="00A031BB"/>
    <w:rsid w:val="00A05D7E"/>
    <w:rsid w:val="00A06454"/>
    <w:rsid w:val="00A06B43"/>
    <w:rsid w:val="00A06D80"/>
    <w:rsid w:val="00A07BD7"/>
    <w:rsid w:val="00A10A30"/>
    <w:rsid w:val="00A10B62"/>
    <w:rsid w:val="00A11FED"/>
    <w:rsid w:val="00A12B35"/>
    <w:rsid w:val="00A1353A"/>
    <w:rsid w:val="00A1649C"/>
    <w:rsid w:val="00A16ECC"/>
    <w:rsid w:val="00A20A27"/>
    <w:rsid w:val="00A20E58"/>
    <w:rsid w:val="00A21DFB"/>
    <w:rsid w:val="00A233CB"/>
    <w:rsid w:val="00A234E3"/>
    <w:rsid w:val="00A23923"/>
    <w:rsid w:val="00A23C33"/>
    <w:rsid w:val="00A24501"/>
    <w:rsid w:val="00A24937"/>
    <w:rsid w:val="00A24DA4"/>
    <w:rsid w:val="00A25019"/>
    <w:rsid w:val="00A26B7E"/>
    <w:rsid w:val="00A27C9E"/>
    <w:rsid w:val="00A30943"/>
    <w:rsid w:val="00A344EA"/>
    <w:rsid w:val="00A36D31"/>
    <w:rsid w:val="00A36F82"/>
    <w:rsid w:val="00A37046"/>
    <w:rsid w:val="00A3738A"/>
    <w:rsid w:val="00A37EAD"/>
    <w:rsid w:val="00A41813"/>
    <w:rsid w:val="00A42CD1"/>
    <w:rsid w:val="00A42EC8"/>
    <w:rsid w:val="00A43791"/>
    <w:rsid w:val="00A43E8A"/>
    <w:rsid w:val="00A44646"/>
    <w:rsid w:val="00A447B5"/>
    <w:rsid w:val="00A456E7"/>
    <w:rsid w:val="00A46FD7"/>
    <w:rsid w:val="00A47C95"/>
    <w:rsid w:val="00A47D5D"/>
    <w:rsid w:val="00A50A12"/>
    <w:rsid w:val="00A50DF0"/>
    <w:rsid w:val="00A51E74"/>
    <w:rsid w:val="00A52097"/>
    <w:rsid w:val="00A52BC5"/>
    <w:rsid w:val="00A54C35"/>
    <w:rsid w:val="00A54F12"/>
    <w:rsid w:val="00A558D1"/>
    <w:rsid w:val="00A5590D"/>
    <w:rsid w:val="00A57138"/>
    <w:rsid w:val="00A5769F"/>
    <w:rsid w:val="00A60804"/>
    <w:rsid w:val="00A60ECD"/>
    <w:rsid w:val="00A61067"/>
    <w:rsid w:val="00A62DFF"/>
    <w:rsid w:val="00A64AE0"/>
    <w:rsid w:val="00A65B52"/>
    <w:rsid w:val="00A67FB9"/>
    <w:rsid w:val="00A7027F"/>
    <w:rsid w:val="00A7115D"/>
    <w:rsid w:val="00A7168D"/>
    <w:rsid w:val="00A71B06"/>
    <w:rsid w:val="00A74DCD"/>
    <w:rsid w:val="00A75F85"/>
    <w:rsid w:val="00A76F77"/>
    <w:rsid w:val="00A7747C"/>
    <w:rsid w:val="00A776AE"/>
    <w:rsid w:val="00A77AC0"/>
    <w:rsid w:val="00A77E1F"/>
    <w:rsid w:val="00A800B8"/>
    <w:rsid w:val="00A8025C"/>
    <w:rsid w:val="00A80EA5"/>
    <w:rsid w:val="00A81FB8"/>
    <w:rsid w:val="00A83833"/>
    <w:rsid w:val="00A8407C"/>
    <w:rsid w:val="00A85366"/>
    <w:rsid w:val="00A862BB"/>
    <w:rsid w:val="00A8796D"/>
    <w:rsid w:val="00A9198E"/>
    <w:rsid w:val="00A927A1"/>
    <w:rsid w:val="00A92E62"/>
    <w:rsid w:val="00A932B7"/>
    <w:rsid w:val="00A939DD"/>
    <w:rsid w:val="00A93EAC"/>
    <w:rsid w:val="00A95351"/>
    <w:rsid w:val="00A96307"/>
    <w:rsid w:val="00A964C0"/>
    <w:rsid w:val="00A96FEB"/>
    <w:rsid w:val="00AA0729"/>
    <w:rsid w:val="00AA0DB5"/>
    <w:rsid w:val="00AA2C85"/>
    <w:rsid w:val="00AA5A04"/>
    <w:rsid w:val="00AA73D5"/>
    <w:rsid w:val="00AB053C"/>
    <w:rsid w:val="00AB1081"/>
    <w:rsid w:val="00AB1999"/>
    <w:rsid w:val="00AB1BE7"/>
    <w:rsid w:val="00AB3C27"/>
    <w:rsid w:val="00AB3F25"/>
    <w:rsid w:val="00AB4CA7"/>
    <w:rsid w:val="00AB738B"/>
    <w:rsid w:val="00AB7D5C"/>
    <w:rsid w:val="00AC1163"/>
    <w:rsid w:val="00AC18D2"/>
    <w:rsid w:val="00AC1C83"/>
    <w:rsid w:val="00AC30BF"/>
    <w:rsid w:val="00AC3EC8"/>
    <w:rsid w:val="00AC4B3E"/>
    <w:rsid w:val="00AC538F"/>
    <w:rsid w:val="00AC67C2"/>
    <w:rsid w:val="00AC7595"/>
    <w:rsid w:val="00AC7971"/>
    <w:rsid w:val="00AD215A"/>
    <w:rsid w:val="00AD229D"/>
    <w:rsid w:val="00AD22F6"/>
    <w:rsid w:val="00AD2D55"/>
    <w:rsid w:val="00AD4C44"/>
    <w:rsid w:val="00AD54B6"/>
    <w:rsid w:val="00AD59FF"/>
    <w:rsid w:val="00AE068B"/>
    <w:rsid w:val="00AE0A5F"/>
    <w:rsid w:val="00AE1C46"/>
    <w:rsid w:val="00AE32E1"/>
    <w:rsid w:val="00AE3352"/>
    <w:rsid w:val="00AE350D"/>
    <w:rsid w:val="00AE5573"/>
    <w:rsid w:val="00AE5611"/>
    <w:rsid w:val="00AE5CA5"/>
    <w:rsid w:val="00AE6DF8"/>
    <w:rsid w:val="00AE6FA2"/>
    <w:rsid w:val="00AE7F07"/>
    <w:rsid w:val="00AF0A49"/>
    <w:rsid w:val="00AF0D86"/>
    <w:rsid w:val="00AF2326"/>
    <w:rsid w:val="00AF3B3F"/>
    <w:rsid w:val="00AF43B4"/>
    <w:rsid w:val="00AF46A9"/>
    <w:rsid w:val="00AF4800"/>
    <w:rsid w:val="00AF4E82"/>
    <w:rsid w:val="00AF4F44"/>
    <w:rsid w:val="00AF5DE6"/>
    <w:rsid w:val="00AF6205"/>
    <w:rsid w:val="00AF6A06"/>
    <w:rsid w:val="00AF7B62"/>
    <w:rsid w:val="00AF7BF6"/>
    <w:rsid w:val="00B008FF"/>
    <w:rsid w:val="00B01071"/>
    <w:rsid w:val="00B01499"/>
    <w:rsid w:val="00B0197C"/>
    <w:rsid w:val="00B029D6"/>
    <w:rsid w:val="00B03598"/>
    <w:rsid w:val="00B03962"/>
    <w:rsid w:val="00B058A8"/>
    <w:rsid w:val="00B07E2D"/>
    <w:rsid w:val="00B10324"/>
    <w:rsid w:val="00B1225B"/>
    <w:rsid w:val="00B1264A"/>
    <w:rsid w:val="00B12902"/>
    <w:rsid w:val="00B13338"/>
    <w:rsid w:val="00B139E6"/>
    <w:rsid w:val="00B13B90"/>
    <w:rsid w:val="00B15D27"/>
    <w:rsid w:val="00B1622C"/>
    <w:rsid w:val="00B169F7"/>
    <w:rsid w:val="00B16AA0"/>
    <w:rsid w:val="00B222C2"/>
    <w:rsid w:val="00B2236D"/>
    <w:rsid w:val="00B25973"/>
    <w:rsid w:val="00B2654B"/>
    <w:rsid w:val="00B27B1E"/>
    <w:rsid w:val="00B3140C"/>
    <w:rsid w:val="00B3194B"/>
    <w:rsid w:val="00B32105"/>
    <w:rsid w:val="00B32B04"/>
    <w:rsid w:val="00B33879"/>
    <w:rsid w:val="00B342BB"/>
    <w:rsid w:val="00B34813"/>
    <w:rsid w:val="00B34CF2"/>
    <w:rsid w:val="00B35A6C"/>
    <w:rsid w:val="00B35D64"/>
    <w:rsid w:val="00B35D92"/>
    <w:rsid w:val="00B375DF"/>
    <w:rsid w:val="00B40060"/>
    <w:rsid w:val="00B4019D"/>
    <w:rsid w:val="00B41B53"/>
    <w:rsid w:val="00B440BE"/>
    <w:rsid w:val="00B44A63"/>
    <w:rsid w:val="00B45140"/>
    <w:rsid w:val="00B451D3"/>
    <w:rsid w:val="00B45FBA"/>
    <w:rsid w:val="00B46CD7"/>
    <w:rsid w:val="00B47CA6"/>
    <w:rsid w:val="00B47FDF"/>
    <w:rsid w:val="00B51957"/>
    <w:rsid w:val="00B531E5"/>
    <w:rsid w:val="00B53755"/>
    <w:rsid w:val="00B54887"/>
    <w:rsid w:val="00B55326"/>
    <w:rsid w:val="00B55DCB"/>
    <w:rsid w:val="00B56D9E"/>
    <w:rsid w:val="00B57622"/>
    <w:rsid w:val="00B609B5"/>
    <w:rsid w:val="00B60DEB"/>
    <w:rsid w:val="00B60E38"/>
    <w:rsid w:val="00B61669"/>
    <w:rsid w:val="00B6235E"/>
    <w:rsid w:val="00B63087"/>
    <w:rsid w:val="00B63667"/>
    <w:rsid w:val="00B63973"/>
    <w:rsid w:val="00B64E90"/>
    <w:rsid w:val="00B65EFE"/>
    <w:rsid w:val="00B6696E"/>
    <w:rsid w:val="00B66AC8"/>
    <w:rsid w:val="00B66F23"/>
    <w:rsid w:val="00B6772D"/>
    <w:rsid w:val="00B67EBD"/>
    <w:rsid w:val="00B7222D"/>
    <w:rsid w:val="00B74585"/>
    <w:rsid w:val="00B75180"/>
    <w:rsid w:val="00B75716"/>
    <w:rsid w:val="00B75DF5"/>
    <w:rsid w:val="00B7621A"/>
    <w:rsid w:val="00B766AF"/>
    <w:rsid w:val="00B76787"/>
    <w:rsid w:val="00B7741F"/>
    <w:rsid w:val="00B81DC8"/>
    <w:rsid w:val="00B825AB"/>
    <w:rsid w:val="00B82D76"/>
    <w:rsid w:val="00B838E5"/>
    <w:rsid w:val="00B83E09"/>
    <w:rsid w:val="00B863D9"/>
    <w:rsid w:val="00B866A0"/>
    <w:rsid w:val="00B870C9"/>
    <w:rsid w:val="00B874F1"/>
    <w:rsid w:val="00B9191C"/>
    <w:rsid w:val="00B9239A"/>
    <w:rsid w:val="00B93825"/>
    <w:rsid w:val="00B93E38"/>
    <w:rsid w:val="00B9524F"/>
    <w:rsid w:val="00B9525B"/>
    <w:rsid w:val="00B9584A"/>
    <w:rsid w:val="00B9613E"/>
    <w:rsid w:val="00B96A53"/>
    <w:rsid w:val="00BA0211"/>
    <w:rsid w:val="00BA2108"/>
    <w:rsid w:val="00BA2A41"/>
    <w:rsid w:val="00BA3B79"/>
    <w:rsid w:val="00BA4043"/>
    <w:rsid w:val="00BA42D8"/>
    <w:rsid w:val="00BA77CD"/>
    <w:rsid w:val="00BA7B5C"/>
    <w:rsid w:val="00BA7C51"/>
    <w:rsid w:val="00BB02EE"/>
    <w:rsid w:val="00BB03F8"/>
    <w:rsid w:val="00BB065E"/>
    <w:rsid w:val="00BB24DD"/>
    <w:rsid w:val="00BB3694"/>
    <w:rsid w:val="00BB37E1"/>
    <w:rsid w:val="00BB3E50"/>
    <w:rsid w:val="00BB5191"/>
    <w:rsid w:val="00BB63D9"/>
    <w:rsid w:val="00BC10FC"/>
    <w:rsid w:val="00BC1DBB"/>
    <w:rsid w:val="00BC2EA7"/>
    <w:rsid w:val="00BC31A4"/>
    <w:rsid w:val="00BC3201"/>
    <w:rsid w:val="00BC3803"/>
    <w:rsid w:val="00BC47EB"/>
    <w:rsid w:val="00BC4956"/>
    <w:rsid w:val="00BC570F"/>
    <w:rsid w:val="00BC57A9"/>
    <w:rsid w:val="00BC5E71"/>
    <w:rsid w:val="00BC6159"/>
    <w:rsid w:val="00BC7318"/>
    <w:rsid w:val="00BD08A0"/>
    <w:rsid w:val="00BD2E12"/>
    <w:rsid w:val="00BD422B"/>
    <w:rsid w:val="00BD43E3"/>
    <w:rsid w:val="00BD4741"/>
    <w:rsid w:val="00BD4A20"/>
    <w:rsid w:val="00BD4CF0"/>
    <w:rsid w:val="00BD5B88"/>
    <w:rsid w:val="00BD5E48"/>
    <w:rsid w:val="00BD66F5"/>
    <w:rsid w:val="00BE10A5"/>
    <w:rsid w:val="00BE262C"/>
    <w:rsid w:val="00BE28FB"/>
    <w:rsid w:val="00BE315C"/>
    <w:rsid w:val="00BE328C"/>
    <w:rsid w:val="00BE4671"/>
    <w:rsid w:val="00BE5112"/>
    <w:rsid w:val="00BE6318"/>
    <w:rsid w:val="00BE78CC"/>
    <w:rsid w:val="00BF03F3"/>
    <w:rsid w:val="00BF0742"/>
    <w:rsid w:val="00BF139D"/>
    <w:rsid w:val="00BF4709"/>
    <w:rsid w:val="00BF47F4"/>
    <w:rsid w:val="00BF54C1"/>
    <w:rsid w:val="00BF5DF2"/>
    <w:rsid w:val="00BF65BF"/>
    <w:rsid w:val="00C003E9"/>
    <w:rsid w:val="00C00BAA"/>
    <w:rsid w:val="00C02EEE"/>
    <w:rsid w:val="00C0543A"/>
    <w:rsid w:val="00C0606A"/>
    <w:rsid w:val="00C07475"/>
    <w:rsid w:val="00C07720"/>
    <w:rsid w:val="00C07773"/>
    <w:rsid w:val="00C07C15"/>
    <w:rsid w:val="00C10DD0"/>
    <w:rsid w:val="00C12CE2"/>
    <w:rsid w:val="00C139B3"/>
    <w:rsid w:val="00C1483D"/>
    <w:rsid w:val="00C1499F"/>
    <w:rsid w:val="00C15401"/>
    <w:rsid w:val="00C160D1"/>
    <w:rsid w:val="00C162A2"/>
    <w:rsid w:val="00C166EC"/>
    <w:rsid w:val="00C17727"/>
    <w:rsid w:val="00C179E2"/>
    <w:rsid w:val="00C203D9"/>
    <w:rsid w:val="00C20403"/>
    <w:rsid w:val="00C20AEC"/>
    <w:rsid w:val="00C21356"/>
    <w:rsid w:val="00C22648"/>
    <w:rsid w:val="00C23032"/>
    <w:rsid w:val="00C25A14"/>
    <w:rsid w:val="00C26DF2"/>
    <w:rsid w:val="00C32008"/>
    <w:rsid w:val="00C3218B"/>
    <w:rsid w:val="00C324B1"/>
    <w:rsid w:val="00C33404"/>
    <w:rsid w:val="00C33425"/>
    <w:rsid w:val="00C3381E"/>
    <w:rsid w:val="00C342D5"/>
    <w:rsid w:val="00C35A8C"/>
    <w:rsid w:val="00C35BA0"/>
    <w:rsid w:val="00C36720"/>
    <w:rsid w:val="00C368E1"/>
    <w:rsid w:val="00C36AAC"/>
    <w:rsid w:val="00C37365"/>
    <w:rsid w:val="00C37A3C"/>
    <w:rsid w:val="00C40BEB"/>
    <w:rsid w:val="00C41B85"/>
    <w:rsid w:val="00C4252F"/>
    <w:rsid w:val="00C4257A"/>
    <w:rsid w:val="00C44014"/>
    <w:rsid w:val="00C44949"/>
    <w:rsid w:val="00C4634E"/>
    <w:rsid w:val="00C51012"/>
    <w:rsid w:val="00C5208C"/>
    <w:rsid w:val="00C521D3"/>
    <w:rsid w:val="00C52B77"/>
    <w:rsid w:val="00C54768"/>
    <w:rsid w:val="00C5629A"/>
    <w:rsid w:val="00C56EF0"/>
    <w:rsid w:val="00C5700E"/>
    <w:rsid w:val="00C62A87"/>
    <w:rsid w:val="00C6353F"/>
    <w:rsid w:val="00C64150"/>
    <w:rsid w:val="00C66A4E"/>
    <w:rsid w:val="00C66E5D"/>
    <w:rsid w:val="00C676BA"/>
    <w:rsid w:val="00C677D6"/>
    <w:rsid w:val="00C7255A"/>
    <w:rsid w:val="00C7704A"/>
    <w:rsid w:val="00C777CB"/>
    <w:rsid w:val="00C77866"/>
    <w:rsid w:val="00C80570"/>
    <w:rsid w:val="00C80A7C"/>
    <w:rsid w:val="00C81409"/>
    <w:rsid w:val="00C81EE6"/>
    <w:rsid w:val="00C85C76"/>
    <w:rsid w:val="00C87218"/>
    <w:rsid w:val="00C87639"/>
    <w:rsid w:val="00C878B0"/>
    <w:rsid w:val="00C92830"/>
    <w:rsid w:val="00C92A1F"/>
    <w:rsid w:val="00C95834"/>
    <w:rsid w:val="00C958DA"/>
    <w:rsid w:val="00C960DC"/>
    <w:rsid w:val="00C96462"/>
    <w:rsid w:val="00CA0D7C"/>
    <w:rsid w:val="00CA0F20"/>
    <w:rsid w:val="00CA16DC"/>
    <w:rsid w:val="00CA23C1"/>
    <w:rsid w:val="00CA51E6"/>
    <w:rsid w:val="00CA5576"/>
    <w:rsid w:val="00CA6338"/>
    <w:rsid w:val="00CA67A8"/>
    <w:rsid w:val="00CA703E"/>
    <w:rsid w:val="00CA753C"/>
    <w:rsid w:val="00CB1DC8"/>
    <w:rsid w:val="00CB2448"/>
    <w:rsid w:val="00CB29F2"/>
    <w:rsid w:val="00CB2B83"/>
    <w:rsid w:val="00CB3223"/>
    <w:rsid w:val="00CB40FC"/>
    <w:rsid w:val="00CB4FB7"/>
    <w:rsid w:val="00CB53E0"/>
    <w:rsid w:val="00CB6089"/>
    <w:rsid w:val="00CB6146"/>
    <w:rsid w:val="00CB6246"/>
    <w:rsid w:val="00CB66A5"/>
    <w:rsid w:val="00CB714E"/>
    <w:rsid w:val="00CB7F64"/>
    <w:rsid w:val="00CC075D"/>
    <w:rsid w:val="00CC124B"/>
    <w:rsid w:val="00CC2D72"/>
    <w:rsid w:val="00CC4EEB"/>
    <w:rsid w:val="00CC506B"/>
    <w:rsid w:val="00CC6BAD"/>
    <w:rsid w:val="00CC74D2"/>
    <w:rsid w:val="00CD22E0"/>
    <w:rsid w:val="00CD22EB"/>
    <w:rsid w:val="00CD2B42"/>
    <w:rsid w:val="00CD4354"/>
    <w:rsid w:val="00CD4E01"/>
    <w:rsid w:val="00CD4F99"/>
    <w:rsid w:val="00CE1E83"/>
    <w:rsid w:val="00CE2F64"/>
    <w:rsid w:val="00CE32E8"/>
    <w:rsid w:val="00CE43B7"/>
    <w:rsid w:val="00CE5A89"/>
    <w:rsid w:val="00CE6239"/>
    <w:rsid w:val="00CE6CEA"/>
    <w:rsid w:val="00CE7263"/>
    <w:rsid w:val="00CE77F8"/>
    <w:rsid w:val="00CF066E"/>
    <w:rsid w:val="00CF0698"/>
    <w:rsid w:val="00CF1690"/>
    <w:rsid w:val="00CF201D"/>
    <w:rsid w:val="00CF21E9"/>
    <w:rsid w:val="00CF34F3"/>
    <w:rsid w:val="00CF36C4"/>
    <w:rsid w:val="00CF3E5C"/>
    <w:rsid w:val="00CF5BD3"/>
    <w:rsid w:val="00CF7589"/>
    <w:rsid w:val="00CF7DFC"/>
    <w:rsid w:val="00D00910"/>
    <w:rsid w:val="00D028EB"/>
    <w:rsid w:val="00D03974"/>
    <w:rsid w:val="00D04C4B"/>
    <w:rsid w:val="00D05E35"/>
    <w:rsid w:val="00D062E7"/>
    <w:rsid w:val="00D06736"/>
    <w:rsid w:val="00D10911"/>
    <w:rsid w:val="00D10B34"/>
    <w:rsid w:val="00D10D3E"/>
    <w:rsid w:val="00D110BE"/>
    <w:rsid w:val="00D12148"/>
    <w:rsid w:val="00D139BE"/>
    <w:rsid w:val="00D155FF"/>
    <w:rsid w:val="00D15882"/>
    <w:rsid w:val="00D17D90"/>
    <w:rsid w:val="00D22070"/>
    <w:rsid w:val="00D22627"/>
    <w:rsid w:val="00D22C6D"/>
    <w:rsid w:val="00D2303B"/>
    <w:rsid w:val="00D2353C"/>
    <w:rsid w:val="00D263A9"/>
    <w:rsid w:val="00D27A5A"/>
    <w:rsid w:val="00D30077"/>
    <w:rsid w:val="00D318B2"/>
    <w:rsid w:val="00D32F26"/>
    <w:rsid w:val="00D330A4"/>
    <w:rsid w:val="00D342D3"/>
    <w:rsid w:val="00D343A2"/>
    <w:rsid w:val="00D34769"/>
    <w:rsid w:val="00D347A3"/>
    <w:rsid w:val="00D359C8"/>
    <w:rsid w:val="00D35E70"/>
    <w:rsid w:val="00D35EAE"/>
    <w:rsid w:val="00D36286"/>
    <w:rsid w:val="00D36E5F"/>
    <w:rsid w:val="00D3775B"/>
    <w:rsid w:val="00D41490"/>
    <w:rsid w:val="00D416AA"/>
    <w:rsid w:val="00D41971"/>
    <w:rsid w:val="00D42B45"/>
    <w:rsid w:val="00D42F3D"/>
    <w:rsid w:val="00D44E40"/>
    <w:rsid w:val="00D45440"/>
    <w:rsid w:val="00D45467"/>
    <w:rsid w:val="00D4620A"/>
    <w:rsid w:val="00D463AF"/>
    <w:rsid w:val="00D4642D"/>
    <w:rsid w:val="00D46FEC"/>
    <w:rsid w:val="00D50AEE"/>
    <w:rsid w:val="00D5137F"/>
    <w:rsid w:val="00D51C22"/>
    <w:rsid w:val="00D52128"/>
    <w:rsid w:val="00D54333"/>
    <w:rsid w:val="00D55709"/>
    <w:rsid w:val="00D557C2"/>
    <w:rsid w:val="00D5667E"/>
    <w:rsid w:val="00D56F07"/>
    <w:rsid w:val="00D57D85"/>
    <w:rsid w:val="00D610EB"/>
    <w:rsid w:val="00D61941"/>
    <w:rsid w:val="00D62BAB"/>
    <w:rsid w:val="00D65A77"/>
    <w:rsid w:val="00D67433"/>
    <w:rsid w:val="00D704B8"/>
    <w:rsid w:val="00D709C0"/>
    <w:rsid w:val="00D709DB"/>
    <w:rsid w:val="00D70F91"/>
    <w:rsid w:val="00D71100"/>
    <w:rsid w:val="00D73166"/>
    <w:rsid w:val="00D74127"/>
    <w:rsid w:val="00D74204"/>
    <w:rsid w:val="00D77377"/>
    <w:rsid w:val="00D77E04"/>
    <w:rsid w:val="00D8073F"/>
    <w:rsid w:val="00D808BD"/>
    <w:rsid w:val="00D80D7D"/>
    <w:rsid w:val="00D80E4A"/>
    <w:rsid w:val="00D80ECB"/>
    <w:rsid w:val="00D811EB"/>
    <w:rsid w:val="00D813B2"/>
    <w:rsid w:val="00D83139"/>
    <w:rsid w:val="00D8322A"/>
    <w:rsid w:val="00D84623"/>
    <w:rsid w:val="00D85BBA"/>
    <w:rsid w:val="00D85BC4"/>
    <w:rsid w:val="00D8654C"/>
    <w:rsid w:val="00D90643"/>
    <w:rsid w:val="00D9082F"/>
    <w:rsid w:val="00D90C49"/>
    <w:rsid w:val="00D92629"/>
    <w:rsid w:val="00D92BCC"/>
    <w:rsid w:val="00D94825"/>
    <w:rsid w:val="00D949F8"/>
    <w:rsid w:val="00D94A9D"/>
    <w:rsid w:val="00D94C30"/>
    <w:rsid w:val="00D95890"/>
    <w:rsid w:val="00D971C9"/>
    <w:rsid w:val="00DA07FA"/>
    <w:rsid w:val="00DA087F"/>
    <w:rsid w:val="00DA0AB7"/>
    <w:rsid w:val="00DA1CE4"/>
    <w:rsid w:val="00DA200F"/>
    <w:rsid w:val="00DA2F37"/>
    <w:rsid w:val="00DA37C0"/>
    <w:rsid w:val="00DA47E9"/>
    <w:rsid w:val="00DA7634"/>
    <w:rsid w:val="00DA77EF"/>
    <w:rsid w:val="00DB064D"/>
    <w:rsid w:val="00DB10DB"/>
    <w:rsid w:val="00DB2214"/>
    <w:rsid w:val="00DB242D"/>
    <w:rsid w:val="00DB4BD8"/>
    <w:rsid w:val="00DB4BDD"/>
    <w:rsid w:val="00DB6643"/>
    <w:rsid w:val="00DB68B9"/>
    <w:rsid w:val="00DB79C9"/>
    <w:rsid w:val="00DC00A8"/>
    <w:rsid w:val="00DC0358"/>
    <w:rsid w:val="00DC07BF"/>
    <w:rsid w:val="00DC0AE2"/>
    <w:rsid w:val="00DC1251"/>
    <w:rsid w:val="00DC15C2"/>
    <w:rsid w:val="00DC369D"/>
    <w:rsid w:val="00DC42C5"/>
    <w:rsid w:val="00DC5518"/>
    <w:rsid w:val="00DC707B"/>
    <w:rsid w:val="00DC7A85"/>
    <w:rsid w:val="00DD01DD"/>
    <w:rsid w:val="00DD0410"/>
    <w:rsid w:val="00DD0F66"/>
    <w:rsid w:val="00DD1129"/>
    <w:rsid w:val="00DD2039"/>
    <w:rsid w:val="00DD4B45"/>
    <w:rsid w:val="00DD4BA6"/>
    <w:rsid w:val="00DD6D55"/>
    <w:rsid w:val="00DE1CFA"/>
    <w:rsid w:val="00DE1D9A"/>
    <w:rsid w:val="00DE2791"/>
    <w:rsid w:val="00DE2C50"/>
    <w:rsid w:val="00DE3086"/>
    <w:rsid w:val="00DE4E69"/>
    <w:rsid w:val="00DE5DDD"/>
    <w:rsid w:val="00DE5EAA"/>
    <w:rsid w:val="00DE6D92"/>
    <w:rsid w:val="00DE7563"/>
    <w:rsid w:val="00DF0221"/>
    <w:rsid w:val="00DF21B0"/>
    <w:rsid w:val="00DF27C3"/>
    <w:rsid w:val="00DF2D60"/>
    <w:rsid w:val="00DF3930"/>
    <w:rsid w:val="00DF3CF4"/>
    <w:rsid w:val="00DF3EC5"/>
    <w:rsid w:val="00DF43B6"/>
    <w:rsid w:val="00DF47CE"/>
    <w:rsid w:val="00DF50FF"/>
    <w:rsid w:val="00DF5440"/>
    <w:rsid w:val="00DF5634"/>
    <w:rsid w:val="00DF5D6C"/>
    <w:rsid w:val="00DF6284"/>
    <w:rsid w:val="00DF6CE9"/>
    <w:rsid w:val="00DF6D72"/>
    <w:rsid w:val="00DF7428"/>
    <w:rsid w:val="00DF76C6"/>
    <w:rsid w:val="00DF7AD6"/>
    <w:rsid w:val="00E00100"/>
    <w:rsid w:val="00E00988"/>
    <w:rsid w:val="00E00A29"/>
    <w:rsid w:val="00E012D8"/>
    <w:rsid w:val="00E01320"/>
    <w:rsid w:val="00E02806"/>
    <w:rsid w:val="00E036E2"/>
    <w:rsid w:val="00E0486A"/>
    <w:rsid w:val="00E0512F"/>
    <w:rsid w:val="00E059BC"/>
    <w:rsid w:val="00E06B01"/>
    <w:rsid w:val="00E105B1"/>
    <w:rsid w:val="00E11E1C"/>
    <w:rsid w:val="00E12653"/>
    <w:rsid w:val="00E13667"/>
    <w:rsid w:val="00E137F8"/>
    <w:rsid w:val="00E139E6"/>
    <w:rsid w:val="00E17983"/>
    <w:rsid w:val="00E17DFC"/>
    <w:rsid w:val="00E2034D"/>
    <w:rsid w:val="00E20CA7"/>
    <w:rsid w:val="00E21293"/>
    <w:rsid w:val="00E21534"/>
    <w:rsid w:val="00E21AC6"/>
    <w:rsid w:val="00E255D3"/>
    <w:rsid w:val="00E26BAA"/>
    <w:rsid w:val="00E26D7C"/>
    <w:rsid w:val="00E2732E"/>
    <w:rsid w:val="00E273FC"/>
    <w:rsid w:val="00E27F9C"/>
    <w:rsid w:val="00E31CFE"/>
    <w:rsid w:val="00E3381D"/>
    <w:rsid w:val="00E33CB0"/>
    <w:rsid w:val="00E340BE"/>
    <w:rsid w:val="00E34C34"/>
    <w:rsid w:val="00E34CF5"/>
    <w:rsid w:val="00E36363"/>
    <w:rsid w:val="00E3651F"/>
    <w:rsid w:val="00E40577"/>
    <w:rsid w:val="00E406A2"/>
    <w:rsid w:val="00E409CF"/>
    <w:rsid w:val="00E42ABF"/>
    <w:rsid w:val="00E43601"/>
    <w:rsid w:val="00E43F97"/>
    <w:rsid w:val="00E443F8"/>
    <w:rsid w:val="00E4466B"/>
    <w:rsid w:val="00E45456"/>
    <w:rsid w:val="00E46B81"/>
    <w:rsid w:val="00E46CC1"/>
    <w:rsid w:val="00E46EBC"/>
    <w:rsid w:val="00E50253"/>
    <w:rsid w:val="00E50431"/>
    <w:rsid w:val="00E50C0B"/>
    <w:rsid w:val="00E51EE8"/>
    <w:rsid w:val="00E55EC0"/>
    <w:rsid w:val="00E56877"/>
    <w:rsid w:val="00E56AC8"/>
    <w:rsid w:val="00E57463"/>
    <w:rsid w:val="00E60A26"/>
    <w:rsid w:val="00E61DFA"/>
    <w:rsid w:val="00E62A68"/>
    <w:rsid w:val="00E632C4"/>
    <w:rsid w:val="00E672BE"/>
    <w:rsid w:val="00E70E49"/>
    <w:rsid w:val="00E7130A"/>
    <w:rsid w:val="00E7291B"/>
    <w:rsid w:val="00E737E8"/>
    <w:rsid w:val="00E740AA"/>
    <w:rsid w:val="00E747BE"/>
    <w:rsid w:val="00E74912"/>
    <w:rsid w:val="00E75BAB"/>
    <w:rsid w:val="00E8089E"/>
    <w:rsid w:val="00E808E4"/>
    <w:rsid w:val="00E81DE3"/>
    <w:rsid w:val="00E822CF"/>
    <w:rsid w:val="00E83731"/>
    <w:rsid w:val="00E845D8"/>
    <w:rsid w:val="00E85D13"/>
    <w:rsid w:val="00E8649C"/>
    <w:rsid w:val="00E870AA"/>
    <w:rsid w:val="00E87C79"/>
    <w:rsid w:val="00E92381"/>
    <w:rsid w:val="00E94255"/>
    <w:rsid w:val="00E9461B"/>
    <w:rsid w:val="00E9567C"/>
    <w:rsid w:val="00E95B55"/>
    <w:rsid w:val="00E97E8A"/>
    <w:rsid w:val="00EA1EB7"/>
    <w:rsid w:val="00EA2778"/>
    <w:rsid w:val="00EA3D88"/>
    <w:rsid w:val="00EA434D"/>
    <w:rsid w:val="00EA464B"/>
    <w:rsid w:val="00EA5165"/>
    <w:rsid w:val="00EA52AF"/>
    <w:rsid w:val="00EA6097"/>
    <w:rsid w:val="00EA7345"/>
    <w:rsid w:val="00EA7FBB"/>
    <w:rsid w:val="00EB0BC4"/>
    <w:rsid w:val="00EB121E"/>
    <w:rsid w:val="00EB2914"/>
    <w:rsid w:val="00EB32B3"/>
    <w:rsid w:val="00EB39CC"/>
    <w:rsid w:val="00EB4678"/>
    <w:rsid w:val="00EB485A"/>
    <w:rsid w:val="00EB4E42"/>
    <w:rsid w:val="00EB5E75"/>
    <w:rsid w:val="00EB76C3"/>
    <w:rsid w:val="00EB7891"/>
    <w:rsid w:val="00EC0DB6"/>
    <w:rsid w:val="00EC1B1A"/>
    <w:rsid w:val="00EC216F"/>
    <w:rsid w:val="00EC3FDC"/>
    <w:rsid w:val="00EC4697"/>
    <w:rsid w:val="00EC4EBF"/>
    <w:rsid w:val="00EC6D00"/>
    <w:rsid w:val="00EC7403"/>
    <w:rsid w:val="00ED1476"/>
    <w:rsid w:val="00ED1ABF"/>
    <w:rsid w:val="00ED2734"/>
    <w:rsid w:val="00ED2785"/>
    <w:rsid w:val="00ED4F5D"/>
    <w:rsid w:val="00ED5D82"/>
    <w:rsid w:val="00ED63D0"/>
    <w:rsid w:val="00ED70B1"/>
    <w:rsid w:val="00EE3024"/>
    <w:rsid w:val="00EE399F"/>
    <w:rsid w:val="00EE41A4"/>
    <w:rsid w:val="00EE4784"/>
    <w:rsid w:val="00EE5AA0"/>
    <w:rsid w:val="00EF124D"/>
    <w:rsid w:val="00EF20E3"/>
    <w:rsid w:val="00EF2B6B"/>
    <w:rsid w:val="00EF4260"/>
    <w:rsid w:val="00EF550E"/>
    <w:rsid w:val="00EF5B43"/>
    <w:rsid w:val="00EF65D6"/>
    <w:rsid w:val="00EF7AD9"/>
    <w:rsid w:val="00F00140"/>
    <w:rsid w:val="00F01225"/>
    <w:rsid w:val="00F02A33"/>
    <w:rsid w:val="00F04573"/>
    <w:rsid w:val="00F04A43"/>
    <w:rsid w:val="00F0599C"/>
    <w:rsid w:val="00F060A2"/>
    <w:rsid w:val="00F06EAE"/>
    <w:rsid w:val="00F0744C"/>
    <w:rsid w:val="00F12482"/>
    <w:rsid w:val="00F12E5F"/>
    <w:rsid w:val="00F14FE7"/>
    <w:rsid w:val="00F15CBD"/>
    <w:rsid w:val="00F1659C"/>
    <w:rsid w:val="00F1701E"/>
    <w:rsid w:val="00F173C0"/>
    <w:rsid w:val="00F2193B"/>
    <w:rsid w:val="00F23367"/>
    <w:rsid w:val="00F2574A"/>
    <w:rsid w:val="00F263D7"/>
    <w:rsid w:val="00F26464"/>
    <w:rsid w:val="00F2658C"/>
    <w:rsid w:val="00F27CAD"/>
    <w:rsid w:val="00F304F0"/>
    <w:rsid w:val="00F30751"/>
    <w:rsid w:val="00F30B1E"/>
    <w:rsid w:val="00F3127C"/>
    <w:rsid w:val="00F31477"/>
    <w:rsid w:val="00F332F6"/>
    <w:rsid w:val="00F337AC"/>
    <w:rsid w:val="00F33D60"/>
    <w:rsid w:val="00F33E19"/>
    <w:rsid w:val="00F342D3"/>
    <w:rsid w:val="00F358AB"/>
    <w:rsid w:val="00F35CEF"/>
    <w:rsid w:val="00F35DE8"/>
    <w:rsid w:val="00F36588"/>
    <w:rsid w:val="00F36B70"/>
    <w:rsid w:val="00F37AF8"/>
    <w:rsid w:val="00F37FEA"/>
    <w:rsid w:val="00F40DA5"/>
    <w:rsid w:val="00F41143"/>
    <w:rsid w:val="00F41A36"/>
    <w:rsid w:val="00F43523"/>
    <w:rsid w:val="00F436E1"/>
    <w:rsid w:val="00F43F6A"/>
    <w:rsid w:val="00F441E5"/>
    <w:rsid w:val="00F442FF"/>
    <w:rsid w:val="00F4717F"/>
    <w:rsid w:val="00F47B6F"/>
    <w:rsid w:val="00F47C60"/>
    <w:rsid w:val="00F47C7D"/>
    <w:rsid w:val="00F508E1"/>
    <w:rsid w:val="00F51A24"/>
    <w:rsid w:val="00F52853"/>
    <w:rsid w:val="00F5309A"/>
    <w:rsid w:val="00F53106"/>
    <w:rsid w:val="00F535DA"/>
    <w:rsid w:val="00F53BC0"/>
    <w:rsid w:val="00F54B81"/>
    <w:rsid w:val="00F556F8"/>
    <w:rsid w:val="00F55857"/>
    <w:rsid w:val="00F60BA9"/>
    <w:rsid w:val="00F623EB"/>
    <w:rsid w:val="00F6243C"/>
    <w:rsid w:val="00F6285B"/>
    <w:rsid w:val="00F63CED"/>
    <w:rsid w:val="00F63CF2"/>
    <w:rsid w:val="00F649A8"/>
    <w:rsid w:val="00F64D49"/>
    <w:rsid w:val="00F64EED"/>
    <w:rsid w:val="00F651B9"/>
    <w:rsid w:val="00F65632"/>
    <w:rsid w:val="00F65CBD"/>
    <w:rsid w:val="00F67371"/>
    <w:rsid w:val="00F67FA6"/>
    <w:rsid w:val="00F7369B"/>
    <w:rsid w:val="00F740B9"/>
    <w:rsid w:val="00F7505D"/>
    <w:rsid w:val="00F77CF0"/>
    <w:rsid w:val="00F80AB1"/>
    <w:rsid w:val="00F81288"/>
    <w:rsid w:val="00F8167A"/>
    <w:rsid w:val="00F81988"/>
    <w:rsid w:val="00F81A86"/>
    <w:rsid w:val="00F81C6E"/>
    <w:rsid w:val="00F82C7B"/>
    <w:rsid w:val="00F85653"/>
    <w:rsid w:val="00F85DEF"/>
    <w:rsid w:val="00F86A87"/>
    <w:rsid w:val="00F87084"/>
    <w:rsid w:val="00F87CE0"/>
    <w:rsid w:val="00F9010C"/>
    <w:rsid w:val="00F9394D"/>
    <w:rsid w:val="00F93EAB"/>
    <w:rsid w:val="00F9413C"/>
    <w:rsid w:val="00F947A7"/>
    <w:rsid w:val="00F949BA"/>
    <w:rsid w:val="00F95AC9"/>
    <w:rsid w:val="00F960CF"/>
    <w:rsid w:val="00F963E6"/>
    <w:rsid w:val="00F96A7D"/>
    <w:rsid w:val="00FA109A"/>
    <w:rsid w:val="00FA19A4"/>
    <w:rsid w:val="00FA2041"/>
    <w:rsid w:val="00FA213F"/>
    <w:rsid w:val="00FA277A"/>
    <w:rsid w:val="00FA51FE"/>
    <w:rsid w:val="00FA54AA"/>
    <w:rsid w:val="00FA56BD"/>
    <w:rsid w:val="00FA6EA4"/>
    <w:rsid w:val="00FA73C9"/>
    <w:rsid w:val="00FB0094"/>
    <w:rsid w:val="00FB28BC"/>
    <w:rsid w:val="00FB3213"/>
    <w:rsid w:val="00FB3B3D"/>
    <w:rsid w:val="00FB420A"/>
    <w:rsid w:val="00FB56CC"/>
    <w:rsid w:val="00FB5B85"/>
    <w:rsid w:val="00FB5BFC"/>
    <w:rsid w:val="00FB6C59"/>
    <w:rsid w:val="00FB6D73"/>
    <w:rsid w:val="00FB76E1"/>
    <w:rsid w:val="00FC0081"/>
    <w:rsid w:val="00FC0DF2"/>
    <w:rsid w:val="00FC2173"/>
    <w:rsid w:val="00FC3FAB"/>
    <w:rsid w:val="00FC51DA"/>
    <w:rsid w:val="00FC736F"/>
    <w:rsid w:val="00FD1446"/>
    <w:rsid w:val="00FD18A6"/>
    <w:rsid w:val="00FD34C4"/>
    <w:rsid w:val="00FD3880"/>
    <w:rsid w:val="00FD60BF"/>
    <w:rsid w:val="00FD74BC"/>
    <w:rsid w:val="00FD7982"/>
    <w:rsid w:val="00FE19AF"/>
    <w:rsid w:val="00FE20E5"/>
    <w:rsid w:val="00FE2B16"/>
    <w:rsid w:val="00FE37D1"/>
    <w:rsid w:val="00FE4527"/>
    <w:rsid w:val="00FE4F4E"/>
    <w:rsid w:val="00FE5019"/>
    <w:rsid w:val="00FE503B"/>
    <w:rsid w:val="00FE556D"/>
    <w:rsid w:val="00FE6C20"/>
    <w:rsid w:val="00FE777B"/>
    <w:rsid w:val="00FE7EE4"/>
    <w:rsid w:val="00FF0686"/>
    <w:rsid w:val="00FF0E78"/>
    <w:rsid w:val="00FF20F8"/>
    <w:rsid w:val="00FF32D6"/>
    <w:rsid w:val="00FF36C0"/>
    <w:rsid w:val="00FF484F"/>
    <w:rsid w:val="00FF4D26"/>
    <w:rsid w:val="00FF4DFC"/>
    <w:rsid w:val="00FF660B"/>
    <w:rsid w:val="00FF6E9D"/>
    <w:rsid w:val="00FF78F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C9764"/>
  <w15:docId w15:val="{7A8E798A-F804-4CD8-AFC9-8F3542C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פסקה 1"/>
    <w:qFormat/>
    <w:rsid w:val="00D51C22"/>
    <w:pPr>
      <w:bidi/>
      <w:ind w:left="560"/>
      <w:jc w:val="both"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F16"/>
    <w:pPr>
      <w:keepNext/>
      <w:keepLines/>
      <w:numPr>
        <w:numId w:val="1"/>
      </w:numPr>
      <w:pBdr>
        <w:bottom w:val="single" w:sz="4" w:space="1" w:color="4A856C" w:themeColor="accent4" w:themeShade="BF"/>
      </w:pBdr>
      <w:spacing w:before="360" w:after="0" w:line="240" w:lineRule="auto"/>
      <w:outlineLvl w:val="0"/>
    </w:pPr>
    <w:rPr>
      <w:rFonts w:ascii="David" w:eastAsiaTheme="majorEastAsia" w:hAnsi="David"/>
      <w:b/>
      <w:bCs/>
      <w:color w:val="4A856C" w:themeColor="accent4" w:themeShade="BF"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5B1604"/>
    <w:pPr>
      <w:numPr>
        <w:ilvl w:val="1"/>
      </w:numPr>
      <w:pBdr>
        <w:bottom w:val="none" w:sz="0" w:space="0" w:color="auto"/>
      </w:pBdr>
      <w:spacing w:line="360" w:lineRule="auto"/>
      <w:ind w:left="469"/>
      <w:outlineLvl w:val="1"/>
    </w:pPr>
    <w:rPr>
      <w:color w:val="4FB8C1" w:themeColor="text2" w:themeTint="99"/>
      <w:sz w:val="28"/>
      <w:szCs w:val="28"/>
      <w:u w:val="single"/>
      <w:lang w:val="en-GB"/>
    </w:rPr>
  </w:style>
  <w:style w:type="paragraph" w:styleId="3">
    <w:name w:val="heading 3"/>
    <w:basedOn w:val="2"/>
    <w:next w:val="a"/>
    <w:link w:val="30"/>
    <w:uiPriority w:val="9"/>
    <w:unhideWhenUsed/>
    <w:qFormat/>
    <w:rsid w:val="00CB6089"/>
    <w:pPr>
      <w:numPr>
        <w:ilvl w:val="2"/>
      </w:numPr>
      <w:ind w:left="475" w:hanging="362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064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53109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4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F490D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4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53109" w:themeColor="accent2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4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53109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4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53109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4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53109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0F16"/>
    <w:rPr>
      <w:rFonts w:ascii="David" w:eastAsiaTheme="majorEastAsia" w:hAnsi="David" w:cs="David"/>
      <w:b/>
      <w:bCs/>
      <w:color w:val="4A856C" w:themeColor="accent4" w:themeShade="BF"/>
      <w:sz w:val="40"/>
      <w:szCs w:val="40"/>
    </w:rPr>
  </w:style>
  <w:style w:type="paragraph" w:styleId="a3">
    <w:name w:val="Bibliography"/>
    <w:basedOn w:val="a"/>
    <w:next w:val="a"/>
    <w:uiPriority w:val="37"/>
    <w:unhideWhenUsed/>
    <w:rsid w:val="00B46CD7"/>
  </w:style>
  <w:style w:type="character" w:customStyle="1" w:styleId="20">
    <w:name w:val="כותרת 2 תו"/>
    <w:basedOn w:val="a0"/>
    <w:link w:val="2"/>
    <w:uiPriority w:val="9"/>
    <w:rsid w:val="005B1604"/>
    <w:rPr>
      <w:rFonts w:ascii="David" w:eastAsiaTheme="majorEastAsia" w:hAnsi="David" w:cs="David"/>
      <w:b/>
      <w:bCs/>
      <w:color w:val="4FB8C1" w:themeColor="text2" w:themeTint="99"/>
      <w:sz w:val="28"/>
      <w:szCs w:val="28"/>
      <w:u w:val="single"/>
      <w:lang w:val="en-GB"/>
    </w:rPr>
  </w:style>
  <w:style w:type="character" w:customStyle="1" w:styleId="30">
    <w:name w:val="כותרת 3 תו"/>
    <w:basedOn w:val="a0"/>
    <w:link w:val="3"/>
    <w:uiPriority w:val="9"/>
    <w:rsid w:val="00CB6089"/>
    <w:rPr>
      <w:rFonts w:ascii="David" w:eastAsiaTheme="majorEastAsia" w:hAnsi="David" w:cs="David"/>
      <w:b/>
      <w:bCs/>
      <w:color w:val="4FB8C1" w:themeColor="text2" w:themeTint="99"/>
      <w:sz w:val="24"/>
      <w:szCs w:val="24"/>
      <w:u w:val="single"/>
      <w:lang w:val="en-GB"/>
    </w:rPr>
  </w:style>
  <w:style w:type="character" w:customStyle="1" w:styleId="40">
    <w:name w:val="כותרת 4 תו"/>
    <w:basedOn w:val="a0"/>
    <w:link w:val="4"/>
    <w:uiPriority w:val="9"/>
    <w:rsid w:val="00DB064D"/>
    <w:rPr>
      <w:rFonts w:asciiTheme="majorHAnsi" w:eastAsiaTheme="majorEastAsia" w:hAnsiTheme="majorHAnsi" w:cstheme="majorBidi"/>
      <w:i/>
      <w:iCs/>
      <w:color w:val="753109" w:themeColor="accent2" w:themeShade="80"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B064D"/>
    <w:rPr>
      <w:rFonts w:asciiTheme="majorHAnsi" w:eastAsiaTheme="majorEastAsia" w:hAnsiTheme="majorHAnsi" w:cstheme="majorBidi"/>
      <w:color w:val="AF490D" w:themeColor="accent2" w:themeShade="BF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DB064D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DB064D"/>
    <w:rPr>
      <w:rFonts w:asciiTheme="majorHAnsi" w:eastAsiaTheme="majorEastAsia" w:hAnsiTheme="majorHAnsi" w:cstheme="majorBidi"/>
      <w:b/>
      <w:bCs/>
      <w:color w:val="753109" w:themeColor="accent2" w:themeShade="80"/>
      <w:sz w:val="22"/>
      <w:szCs w:val="22"/>
    </w:rPr>
  </w:style>
  <w:style w:type="character" w:customStyle="1" w:styleId="80">
    <w:name w:val="כותרת 8 תו"/>
    <w:basedOn w:val="a0"/>
    <w:link w:val="8"/>
    <w:uiPriority w:val="9"/>
    <w:semiHidden/>
    <w:rsid w:val="00DB064D"/>
    <w:rPr>
      <w:rFonts w:asciiTheme="majorHAnsi" w:eastAsiaTheme="majorEastAsia" w:hAnsiTheme="majorHAnsi" w:cstheme="majorBidi"/>
      <w:color w:val="753109" w:themeColor="accent2" w:themeShade="80"/>
      <w:sz w:val="22"/>
      <w:szCs w:val="22"/>
    </w:rPr>
  </w:style>
  <w:style w:type="character" w:customStyle="1" w:styleId="90">
    <w:name w:val="כותרת 9 תו"/>
    <w:basedOn w:val="a0"/>
    <w:link w:val="9"/>
    <w:uiPriority w:val="9"/>
    <w:semiHidden/>
    <w:rsid w:val="00DB064D"/>
    <w:rPr>
      <w:rFonts w:asciiTheme="majorHAnsi" w:eastAsiaTheme="majorEastAsia" w:hAnsiTheme="majorHAnsi" w:cstheme="majorBidi"/>
      <w:i/>
      <w:iCs/>
      <w:color w:val="753109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DB06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02B5A"/>
    <w:pPr>
      <w:spacing w:after="0" w:line="240" w:lineRule="auto"/>
      <w:contextualSpacing/>
    </w:pPr>
    <w:rPr>
      <w:rFonts w:asciiTheme="majorHAnsi" w:eastAsiaTheme="majorEastAsia" w:hAnsiTheme="majorHAnsi" w:cstheme="minorBidi"/>
      <w:color w:val="C3DDD2" w:themeColor="accent4" w:themeTint="66"/>
      <w:sz w:val="72"/>
      <w:szCs w:val="72"/>
    </w:rPr>
  </w:style>
  <w:style w:type="character" w:customStyle="1" w:styleId="a6">
    <w:name w:val="כותרת טקסט תו"/>
    <w:basedOn w:val="a0"/>
    <w:link w:val="a5"/>
    <w:uiPriority w:val="10"/>
    <w:rsid w:val="00602B5A"/>
    <w:rPr>
      <w:rFonts w:asciiTheme="majorHAnsi" w:eastAsiaTheme="majorEastAsia" w:hAnsiTheme="majorHAnsi"/>
      <w:color w:val="C3DDD2" w:themeColor="accent4" w:themeTint="66"/>
      <w:sz w:val="72"/>
      <w:szCs w:val="72"/>
    </w:rPr>
  </w:style>
  <w:style w:type="paragraph" w:styleId="a7">
    <w:name w:val="Subtitle"/>
    <w:basedOn w:val="a"/>
    <w:next w:val="a"/>
    <w:link w:val="a8"/>
    <w:uiPriority w:val="99"/>
    <w:qFormat/>
    <w:rsid w:val="00DB064D"/>
    <w:pPr>
      <w:numPr>
        <w:ilvl w:val="1"/>
      </w:numPr>
      <w:spacing w:after="240"/>
      <w:ind w:left="56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כותרת משנה תו"/>
    <w:basedOn w:val="a0"/>
    <w:link w:val="a7"/>
    <w:uiPriority w:val="99"/>
    <w:rsid w:val="00DB064D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DB064D"/>
    <w:rPr>
      <w:b/>
      <w:bCs/>
    </w:rPr>
  </w:style>
  <w:style w:type="character" w:styleId="aa">
    <w:name w:val="Emphasis"/>
    <w:basedOn w:val="a0"/>
    <w:uiPriority w:val="20"/>
    <w:qFormat/>
    <w:rsid w:val="00DB064D"/>
    <w:rPr>
      <w:i/>
      <w:iCs/>
      <w:color w:val="000000" w:themeColor="text1"/>
    </w:rPr>
  </w:style>
  <w:style w:type="paragraph" w:styleId="ab">
    <w:name w:val="No Spacing"/>
    <w:aliases w:val="פסקה 2"/>
    <w:basedOn w:val="a"/>
    <w:uiPriority w:val="1"/>
    <w:qFormat/>
    <w:rsid w:val="00302DB4"/>
  </w:style>
  <w:style w:type="paragraph" w:styleId="ac">
    <w:name w:val="Quote"/>
    <w:basedOn w:val="a"/>
    <w:next w:val="a"/>
    <w:link w:val="ad"/>
    <w:uiPriority w:val="29"/>
    <w:qFormat/>
    <w:rsid w:val="00DB064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DB06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B064D"/>
    <w:pPr>
      <w:pBdr>
        <w:top w:val="single" w:sz="24" w:space="4" w:color="EA631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af">
    <w:name w:val="ציטוט חזק תו"/>
    <w:basedOn w:val="a0"/>
    <w:link w:val="ae"/>
    <w:uiPriority w:val="30"/>
    <w:rsid w:val="00DB064D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ubtle Emphasis"/>
    <w:basedOn w:val="a0"/>
    <w:uiPriority w:val="19"/>
    <w:qFormat/>
    <w:rsid w:val="00DB064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B064D"/>
    <w:rPr>
      <w:b/>
      <w:bCs/>
      <w:i/>
      <w:iCs/>
      <w:caps w:val="0"/>
      <w:smallCaps w:val="0"/>
      <w:strike w:val="0"/>
      <w:dstrike w:val="0"/>
      <w:color w:val="EA6312" w:themeColor="accent2"/>
    </w:rPr>
  </w:style>
  <w:style w:type="character" w:styleId="af2">
    <w:name w:val="Subtle Reference"/>
    <w:basedOn w:val="a0"/>
    <w:uiPriority w:val="31"/>
    <w:qFormat/>
    <w:rsid w:val="00DB06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B064D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B064D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unhideWhenUsed/>
    <w:qFormat/>
    <w:rsid w:val="00DB064D"/>
    <w:pPr>
      <w:outlineLvl w:val="9"/>
    </w:pPr>
  </w:style>
  <w:style w:type="table" w:styleId="af6">
    <w:name w:val="Table Grid"/>
    <w:basedOn w:val="a1"/>
    <w:uiPriority w:val="59"/>
    <w:rsid w:val="00F3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">
    <w:name w:val="טבלה רגילה 21"/>
    <w:basedOn w:val="a1"/>
    <w:uiPriority w:val="42"/>
    <w:rsid w:val="00D90C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-61">
    <w:name w:val="טבלת רשת 2 - הדגשה 61"/>
    <w:basedOn w:val="a1"/>
    <w:uiPriority w:val="47"/>
    <w:rsid w:val="00D90C49"/>
    <w:pPr>
      <w:spacing w:after="0" w:line="240" w:lineRule="auto"/>
    </w:pPr>
    <w:tblPr>
      <w:tblStyleRowBandSize w:val="1"/>
      <w:tblStyleColBandSize w:val="1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BDEEB" w:themeFill="accent6" w:themeFillTint="33"/>
      </w:tcPr>
    </w:tblStylePr>
    <w:tblStylePr w:type="band1Horz">
      <w:tblPr/>
      <w:trPr>
        <w:hidden/>
      </w:trPr>
      <w:tcPr>
        <w:shd w:val="clear" w:color="auto" w:fill="EBDEEB" w:themeFill="accent6" w:themeFillTint="33"/>
      </w:tcPr>
    </w:tblStylePr>
  </w:style>
  <w:style w:type="table" w:customStyle="1" w:styleId="5-61">
    <w:name w:val="טבלת רשת 5 כהה - הדגשה 61"/>
    <w:basedOn w:val="a1"/>
    <w:uiPriority w:val="50"/>
    <w:rsid w:val="00D9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rPr>
        <w:hidden/>
      </w:trPr>
      <w:tcPr>
        <w:shd w:val="clear" w:color="auto" w:fill="D8BED7" w:themeFill="accent6" w:themeFillTint="66"/>
      </w:tcPr>
    </w:tblStylePr>
    <w:tblStylePr w:type="band1Horz">
      <w:tblPr/>
      <w:trPr>
        <w:hidden/>
      </w:trPr>
      <w:tcPr>
        <w:shd w:val="clear" w:color="auto" w:fill="D8BED7" w:themeFill="accent6" w:themeFillTint="66"/>
      </w:tcPr>
    </w:tblStylePr>
  </w:style>
  <w:style w:type="paragraph" w:styleId="af7">
    <w:name w:val="footnote text"/>
    <w:basedOn w:val="a"/>
    <w:link w:val="af8"/>
    <w:uiPriority w:val="99"/>
    <w:unhideWhenUsed/>
    <w:rsid w:val="00697F6F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0"/>
    <w:link w:val="af7"/>
    <w:uiPriority w:val="99"/>
    <w:rsid w:val="00697F6F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697F6F"/>
    <w:rPr>
      <w:vertAlign w:val="superscript"/>
    </w:rPr>
  </w:style>
  <w:style w:type="table" w:customStyle="1" w:styleId="5-51">
    <w:name w:val="טבלת רשת 5 כהה - הדגשה 51"/>
    <w:basedOn w:val="a1"/>
    <w:uiPriority w:val="50"/>
    <w:rsid w:val="005A3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rPr>
        <w:hidden/>
      </w:trPr>
      <w:tcPr>
        <w:shd w:val="clear" w:color="auto" w:fill="B8CED8" w:themeFill="accent5" w:themeFillTint="66"/>
      </w:tcPr>
    </w:tblStylePr>
    <w:tblStylePr w:type="band1Horz">
      <w:tblPr/>
      <w:trPr>
        <w:hidden/>
      </w:trPr>
      <w:tcPr>
        <w:shd w:val="clear" w:color="auto" w:fill="B8CED8" w:themeFill="accent5" w:themeFillTint="66"/>
      </w:tcPr>
    </w:tblStylePr>
  </w:style>
  <w:style w:type="character" w:styleId="Hyperlink">
    <w:name w:val="Hyperlink"/>
    <w:basedOn w:val="a0"/>
    <w:uiPriority w:val="99"/>
    <w:unhideWhenUsed/>
    <w:rsid w:val="003D3FF6"/>
    <w:rPr>
      <w:color w:val="0000FF"/>
      <w:u w:val="single"/>
    </w:rPr>
  </w:style>
  <w:style w:type="paragraph" w:customStyle="1" w:styleId="font7">
    <w:name w:val="font_7"/>
    <w:basedOn w:val="a"/>
    <w:rsid w:val="00BB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olor20">
    <w:name w:val="color_20"/>
    <w:basedOn w:val="a0"/>
    <w:rsid w:val="00BB3E50"/>
  </w:style>
  <w:style w:type="character" w:customStyle="1" w:styleId="color18">
    <w:name w:val="color_18"/>
    <w:basedOn w:val="a0"/>
    <w:rsid w:val="00BB3E50"/>
  </w:style>
  <w:style w:type="paragraph" w:styleId="afa">
    <w:name w:val="List Paragraph"/>
    <w:basedOn w:val="a"/>
    <w:uiPriority w:val="34"/>
    <w:qFormat/>
    <w:rsid w:val="00CB6246"/>
    <w:pPr>
      <w:ind w:left="720"/>
      <w:contextualSpacing/>
    </w:pPr>
  </w:style>
  <w:style w:type="character" w:customStyle="1" w:styleId="apple-converted-space">
    <w:name w:val="apple-converted-space"/>
    <w:basedOn w:val="a0"/>
    <w:rsid w:val="009A1CD3"/>
  </w:style>
  <w:style w:type="paragraph" w:styleId="NormalWeb">
    <w:name w:val="Normal (Web)"/>
    <w:basedOn w:val="a"/>
    <w:uiPriority w:val="99"/>
    <w:unhideWhenUsed/>
    <w:rsid w:val="007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fb">
    <w:name w:val="header"/>
    <w:basedOn w:val="a"/>
    <w:link w:val="afc"/>
    <w:uiPriority w:val="99"/>
    <w:unhideWhenUsed/>
    <w:rsid w:val="00A2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c">
    <w:name w:val="כותרת עליונה תו"/>
    <w:basedOn w:val="a0"/>
    <w:link w:val="afb"/>
    <w:uiPriority w:val="99"/>
    <w:rsid w:val="00A21DFB"/>
  </w:style>
  <w:style w:type="paragraph" w:styleId="afd">
    <w:name w:val="footer"/>
    <w:basedOn w:val="a"/>
    <w:link w:val="afe"/>
    <w:uiPriority w:val="99"/>
    <w:unhideWhenUsed/>
    <w:rsid w:val="00A2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e">
    <w:name w:val="כותרת תחתונה תו"/>
    <w:basedOn w:val="a0"/>
    <w:link w:val="afd"/>
    <w:uiPriority w:val="99"/>
    <w:rsid w:val="00A21DFB"/>
  </w:style>
  <w:style w:type="paragraph" w:styleId="TOC1">
    <w:name w:val="toc 1"/>
    <w:basedOn w:val="a"/>
    <w:next w:val="a"/>
    <w:autoRedefine/>
    <w:uiPriority w:val="39"/>
    <w:unhideWhenUsed/>
    <w:qFormat/>
    <w:rsid w:val="00910424"/>
    <w:pPr>
      <w:tabs>
        <w:tab w:val="left" w:pos="560"/>
        <w:tab w:val="left" w:pos="8640"/>
      </w:tabs>
      <w:spacing w:after="100"/>
      <w:ind w:left="135"/>
    </w:pPr>
    <w:rPr>
      <w:rFonts w:asciiTheme="majorHAnsi" w:hAnsiTheme="majorHAnsi"/>
      <w:b/>
      <w:bCs/>
      <w:noProof/>
    </w:rPr>
  </w:style>
  <w:style w:type="paragraph" w:styleId="TOC2">
    <w:name w:val="toc 2"/>
    <w:basedOn w:val="a"/>
    <w:next w:val="a"/>
    <w:autoRedefine/>
    <w:uiPriority w:val="39"/>
    <w:unhideWhenUsed/>
    <w:qFormat/>
    <w:rsid w:val="0076290C"/>
    <w:pPr>
      <w:tabs>
        <w:tab w:val="left" w:pos="560"/>
        <w:tab w:val="left" w:pos="985"/>
        <w:tab w:val="left" w:pos="1410"/>
        <w:tab w:val="left" w:pos="8640"/>
      </w:tabs>
      <w:spacing w:after="100"/>
    </w:pPr>
  </w:style>
  <w:style w:type="character" w:styleId="aff">
    <w:name w:val="annotation reference"/>
    <w:basedOn w:val="a0"/>
    <w:uiPriority w:val="99"/>
    <w:semiHidden/>
    <w:unhideWhenUsed/>
    <w:rsid w:val="00573C8F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73C8F"/>
    <w:pPr>
      <w:spacing w:line="240" w:lineRule="auto"/>
    </w:pPr>
    <w:rPr>
      <w:sz w:val="20"/>
      <w:szCs w:val="20"/>
    </w:rPr>
  </w:style>
  <w:style w:type="character" w:customStyle="1" w:styleId="aff1">
    <w:name w:val="טקסט הערה תו"/>
    <w:basedOn w:val="a0"/>
    <w:link w:val="aff0"/>
    <w:uiPriority w:val="99"/>
    <w:rsid w:val="00573C8F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73C8F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573C8F"/>
    <w:rPr>
      <w:b/>
      <w:bCs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sid w:val="0057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טקסט בלונים תו"/>
    <w:basedOn w:val="a0"/>
    <w:link w:val="aff4"/>
    <w:uiPriority w:val="99"/>
    <w:semiHidden/>
    <w:rsid w:val="00573C8F"/>
    <w:rPr>
      <w:rFonts w:ascii="Segoe UI" w:hAnsi="Segoe UI" w:cs="Segoe UI"/>
      <w:sz w:val="18"/>
      <w:szCs w:val="18"/>
    </w:rPr>
  </w:style>
  <w:style w:type="paragraph" w:styleId="TOC3">
    <w:name w:val="toc 3"/>
    <w:aliases w:val="פסקה3"/>
    <w:basedOn w:val="ab"/>
    <w:next w:val="a"/>
    <w:autoRedefine/>
    <w:uiPriority w:val="39"/>
    <w:unhideWhenUsed/>
    <w:qFormat/>
    <w:rsid w:val="00302DB4"/>
    <w:pPr>
      <w:ind w:left="592" w:firstLine="160"/>
    </w:pPr>
  </w:style>
  <w:style w:type="paragraph" w:styleId="aff6">
    <w:name w:val="table of figures"/>
    <w:basedOn w:val="a"/>
    <w:next w:val="a"/>
    <w:uiPriority w:val="99"/>
    <w:unhideWhenUsed/>
    <w:rsid w:val="00DC15C2"/>
    <w:pPr>
      <w:spacing w:after="0"/>
      <w:ind w:left="0"/>
    </w:pPr>
  </w:style>
  <w:style w:type="paragraph" w:styleId="aff7">
    <w:name w:val="Revision"/>
    <w:hidden/>
    <w:uiPriority w:val="99"/>
    <w:semiHidden/>
    <w:rsid w:val="0040367B"/>
    <w:pPr>
      <w:spacing w:after="0" w:line="240" w:lineRule="auto"/>
    </w:pPr>
    <w:rPr>
      <w:rFonts w:cs="David"/>
      <w:sz w:val="24"/>
      <w:szCs w:val="24"/>
    </w:rPr>
  </w:style>
  <w:style w:type="character" w:styleId="aff8">
    <w:name w:val="Placeholder Text"/>
    <w:basedOn w:val="a0"/>
    <w:uiPriority w:val="99"/>
    <w:semiHidden/>
    <w:rsid w:val="0088731C"/>
    <w:rPr>
      <w:color w:val="808080"/>
    </w:rPr>
  </w:style>
  <w:style w:type="character" w:styleId="FollowedHyperlink">
    <w:name w:val="FollowedHyperlink"/>
    <w:basedOn w:val="a0"/>
    <w:uiPriority w:val="99"/>
    <w:semiHidden/>
    <w:unhideWhenUsed/>
    <w:rsid w:val="00123375"/>
    <w:rPr>
      <w:color w:val="9DFFCB" w:themeColor="followedHyperlink"/>
      <w:u w:val="single"/>
    </w:rPr>
  </w:style>
  <w:style w:type="paragraph" w:customStyle="1" w:styleId="ERI">
    <w:name w:val="ERI"/>
    <w:basedOn w:val="a"/>
    <w:link w:val="ERIChar"/>
    <w:qFormat/>
    <w:rsid w:val="00FA6EA4"/>
    <w:pPr>
      <w:spacing w:after="200" w:line="360" w:lineRule="auto"/>
      <w:ind w:left="283"/>
      <w:jc w:val="center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ERIChar">
    <w:name w:val="ERI Char"/>
    <w:basedOn w:val="a0"/>
    <w:link w:val="ERI"/>
    <w:rsid w:val="00FA6EA4"/>
    <w:rPr>
      <w:rFonts w:ascii="Times New Roman" w:eastAsia="Times New Roman" w:hAnsi="Times New Roman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5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6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19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802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49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7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0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5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4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3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9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06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1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9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467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6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92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08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53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9A5D9"/>
                        <w:right w:val="none" w:sz="0" w:space="0" w:color="auto"/>
                      </w:divBdr>
                      <w:divsChild>
                        <w:div w:id="737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5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386">
                  <w:marLeft w:val="0"/>
                  <w:marRight w:val="0"/>
                  <w:marTop w:val="0"/>
                  <w:marBottom w:val="0"/>
                  <w:divBdr>
                    <w:top w:val="single" w:sz="36" w:space="0" w:color="CCCCCC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</w:div>
              </w:divsChild>
            </w:div>
          </w:divsChild>
        </w:div>
        <w:div w:id="369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1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09A5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0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1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8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8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0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6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0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2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7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2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2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0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3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6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1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053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0"/>
          <w:marRight w:val="10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41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861">
          <w:marLeft w:val="0"/>
          <w:marRight w:val="10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606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202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1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8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102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91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1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2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0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6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2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2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7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32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00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58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75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20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85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16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64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775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05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5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8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1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70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62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4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73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41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911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34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75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043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538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התאמה אישית 1">
      <a:majorFont>
        <a:latin typeface="David"/>
        <a:ea typeface=""/>
        <a:cs typeface="David"/>
      </a:majorFont>
      <a:minorFont>
        <a:latin typeface="David"/>
        <a:ea typeface=""/>
        <a:cs typeface="David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Ste14</b:Tag>
    <b:SourceType>JournalArticle</b:SourceType>
    <b:Guid>{F050B58A-BC53-41FD-B439-A70A511207CA}</b:Guid>
    <b:Title>Self-Esteem and Identities</b:Title>
    <b:JournalName>Sociological Perspectives</b:JournalName>
    <b:Year>2014</b:Year>
    <b:Pages>409-433</b:Pages>
    <b:LCID>en-US</b:LCID>
    <b:Volume>57</b:Volume>
    <b:Issue>4</b:Issue>
    <b:DOI>10.1177/0731121414536141</b:DOI>
    <b:Author>
      <b:Author>
        <b:NameList>
          <b:Person>
            <b:Last>Stets</b:Last>
            <b:Middle>E.</b:Middle>
            <b:First>Jan</b:First>
          </b:Person>
          <b:Person>
            <b:Last>Burke</b:Last>
            <b:Middle>J.</b:Middle>
            <b:First>Peter</b:First>
          </b:Person>
        </b:NameList>
      </b:Author>
    </b:Author>
    <b:RefOrder>16</b:RefOrder>
  </b:Source>
  <b:Source>
    <b:Tag>Hol14</b:Tag>
    <b:SourceType>JournalArticle</b:SourceType>
    <b:Guid>{12C0D3E8-854B-4F63-B641-D727289CA997}</b:Guid>
    <b:LCID>en-US</b:LCID>
    <b:Title>Does Self-Defense Training Prevent Sexual Violence Against Women?</b:Title>
    <b:Year>2014</b:Year>
    <b:Pages>252-269</b:Pages>
    <b:Volume>20</b:Volume>
    <b:Issue>3</b:Issue>
    <b:DOI>10.1177/1077801214526046</b:DOI>
    <b:Author>
      <b:Author>
        <b:NameList>
          <b:Person>
            <b:Last>Hollander</b:Last>
            <b:Middle>A.</b:Middle>
            <b:First>Jocelyn</b:First>
          </b:Person>
        </b:NameList>
      </b:Author>
    </b:Author>
    <b:RefOrder>18</b:RefOrder>
  </b:Source>
  <b:Source>
    <b:Tag>Jac92</b:Tag>
    <b:SourceType>JournalArticle</b:SourceType>
    <b:Guid>{5A99235F-28A8-4A65-B299-90E45C553EDF}</b:Guid>
    <b:Title>The Silencing the Self Scale</b:Title>
    <b:JournalName>Psychology of Women Quarterly</b:JournalName>
    <b:Year>1992</b:Year>
    <b:Pages>97-106</b:Pages>
    <b:Volume>16</b:Volume>
    <b:Author>
      <b:Author>
        <b:NameList>
          <b:Person>
            <b:Last>Jack</b:Last>
            <b:Middle>Crowley</b:Middle>
            <b:First>Dana</b:First>
          </b:Person>
          <b:Person>
            <b:Last>Dill</b:Last>
            <b:First>Diana</b:First>
          </b:Person>
        </b:NameList>
      </b:Author>
    </b:Author>
    <b:LCID>en-US</b:LCID>
    <b:RefOrder>17</b:RefOrder>
  </b:Source>
  <b:Source>
    <b:Tag>Bre08</b:Tag>
    <b:SourceType>JournalArticle</b:SourceType>
    <b:Guid>{CBE8F2E3-B778-4493-AFCC-763E647069FC}</b:Guid>
    <b:Author>
      <b:Author>
        <b:NameList>
          <b:Person>
            <b:Last>Brecklin</b:Last>
            <b:First>L.</b:First>
            <b:Middle>R.</b:Middle>
          </b:Person>
        </b:NameList>
      </b:Author>
    </b:Author>
    <b:Title>Evaluation outcomes of self-defense training for women: A review.</b:Title>
    <b:JournalName>Aggression and Violent Behavior</b:JournalName>
    <b:Year>2008</b:Year>
    <b:Pages>60-76</b:Pages>
    <b:Volume>13</b:Volume>
    <b:RefOrder>19</b:RefOrder>
  </b:Source>
  <b:Source>
    <b:Tag>DeW03</b:Tag>
    <b:SourceType>JournalArticle</b:SourceType>
    <b:Guid>{2D6519A3-3F70-4CBA-B349-58F728F5EDBA}</b:Guid>
    <b:Author>
      <b:Author>
        <b:NameList>
          <b:Person>
            <b:Last>De Welde</b:Last>
            <b:First>K.</b:First>
          </b:Person>
        </b:NameList>
      </b:Author>
    </b:Author>
    <b:Title>Getting physical : subverting gender through self-defense.</b:Title>
    <b:JournalName>Journal of Contemporary Ethnograph</b:JournalName>
    <b:Year>2003</b:Year>
    <b:Pages>247-278</b:Pages>
    <b:Volume>32</b:Volume>
    <b:RefOrder>20</b:RefOrder>
  </b:Source>
  <b:Source>
    <b:Tag>Hol04</b:Tag>
    <b:SourceType>JournalArticle</b:SourceType>
    <b:Guid>{28EF41B7-9B30-44ED-A578-EC598D7678E1}</b:Guid>
    <b:Author>
      <b:Author>
        <b:NameList>
          <b:Person>
            <b:Last>Hollander</b:Last>
            <b:First>J.</b:First>
            <b:Middle>A.</b:Middle>
          </b:Person>
        </b:NameList>
      </b:Author>
    </b:Author>
    <b:Title>"I Can Take Care of Myself'' : the impact of self-defense training on women's lives.</b:Title>
    <b:JournalName>Violence Against Women</b:JournalName>
    <b:Year>2004</b:Year>
    <b:Pages>205-235</b:Pages>
    <b:Volume>10</b:Volume>
    <b:Issue>3</b:Issue>
    <b:RefOrder>21</b:RefOrder>
  </b:Source>
  <b:Source>
    <b:Tag>Hol091</b:Tag>
    <b:SourceType>JournalArticle</b:SourceType>
    <b:Guid>{1F7022C2-18B0-4E55-B6C7-2795946A788A}</b:Guid>
    <b:Author>
      <b:Author>
        <b:NameList>
          <b:Person>
            <b:Last>Hollander</b:Last>
            <b:First>J.</b:First>
            <b:Middle>A.</b:Middle>
          </b:Person>
        </b:NameList>
      </b:Author>
    </b:Author>
    <b:Title>The roots of resistance to women's self-defense</b:Title>
    <b:JournalName>Violence Against Women</b:JournalName>
    <b:Year>2009</b:Year>
    <b:Pages>574-594</b:Pages>
    <b:Volume>15</b:Volume>
    <b:Issue>5</b:Issue>
    <b:RefOrder>22</b:RefOrder>
  </b:Source>
  <b:Source>
    <b:Tag>Lig10</b:Tag>
    <b:SourceType>JournalArticle</b:SourceType>
    <b:Guid>{2C19232A-16FD-4A4E-B47F-E1CE3688C28C}</b:Guid>
    <b:Author>
      <b:Author>
        <b:NameList>
          <b:Person>
            <b:Last>Ligorio</b:Last>
            <b:First>B.</b:First>
            <b:Middle>M.</b:Middle>
          </b:Person>
        </b:NameList>
      </b:Author>
    </b:Author>
    <b:Title>Dialogical relationship between identity and learning.</b:Title>
    <b:JournalName>Culture and Psychology</b:JournalName>
    <b:Year>2010</b:Year>
    <b:Pages>93-107</b:Pages>
    <b:Volume>16</b:Volume>
    <b:Issue>1</b:Issue>
    <b:RefOrder>23</b:RefOrder>
  </b:Source>
  <b:Source>
    <b:Tag>McC98</b:Tag>
    <b:SourceType>JournalArticle</b:SourceType>
    <b:Guid>{6794BB6D-4C0E-496B-9A96-AEDA6E1DA25F}</b:Guid>
    <b:Author>
      <b:Author>
        <b:NameList>
          <b:Person>
            <b:Last>McCaughty</b:Last>
            <b:First>M.</b:First>
          </b:Person>
        </b:NameList>
      </b:Author>
    </b:Author>
    <b:Title>The fighting spirit : women's self-defense training and the discourse of sexed embodiment</b:Title>
    <b:JournalName>Gender and Society</b:JournalName>
    <b:Year>1998</b:Year>
    <b:Pages>277-300</b:Pages>
    <b:Volume>12</b:Volume>
    <b:Issue>3</b:Issue>
    <b:RefOrder>4</b:RefOrder>
  </b:Source>
  <b:Source>
    <b:Tag>McD93</b:Tag>
    <b:SourceType>JournalArticle</b:SourceType>
    <b:Guid>{3F9F3438-0BC6-443B-B362-D86DBC988914}</b:Guid>
    <b:Author>
      <b:Author>
        <b:NameList>
          <b:Person>
            <b:Last>McDaniel</b:Last>
            <b:First>P.</b:First>
          </b:Person>
        </b:NameList>
      </b:Author>
    </b:Author>
    <b:Title>Self-defense training and women's fear of crime</b:Title>
    <b:JournalName>Women's Studies International Forum</b:JournalName>
    <b:Year>1993</b:Year>
    <b:Pages>37-45</b:Pages>
    <b:Volume>16</b:Volume>
    <b:RefOrder>24</b:RefOrder>
  </b:Source>
  <b:Source>
    <b:Tag>פרי13</b:Tag>
    <b:SourceType>Report</b:SourceType>
    <b:Guid>{C337EF5F-3CA8-4D73-B2EE-C83C03BC6FB8}</b:Guid>
    <b:LCID>he-IL</b:LCID>
    <b:Title>מערכות תרבותיות ושינוי דגמים פסיכו תרבותיים: העצמת נשים באמצעות הגנה עצמית כמקרה מבחן</b:Title>
    <b:Year>2013</b:Year>
    <b:Author>
      <b:Author>
        <b:NameList>
          <b:Person>
            <b:Last>פריאל</b:Last>
            <b:First>תמר</b:First>
          </b:Person>
        </b:NameList>
      </b:Author>
    </b:Author>
    <b:City>תל אביב</b:City>
    <b:Publisher>אוניברסיטת תל אביב</b:Publisher>
    <b:ThesisType>עבודת גמר (תזה)</b:ThesisType>
    <b:RefOrder>6</b:RefOrder>
  </b:Source>
  <b:Source>
    <b:Tag>רגב12</b:Tag>
    <b:SourceType>JournalArticle</b:SourceType>
    <b:Guid>{959234F0-94C5-49AE-88B4-59E8E8768EE0}</b:Guid>
    <b:LCID>he-IL</b:LCID>
    <b:Title>נשים על הכוונת</b:Title>
    <b:Year>2012</b:Year>
    <b:City>ירושלים</b:City>
    <b:Author>
      <b:Author>
        <b:NameList>
          <b:Person>
            <b:Last>רגב</b:Last>
            <b:First>בשורה</b:First>
          </b:Person>
          <b:Person>
            <b:Last>שירי</b:Last>
            <b:First>ניצן</b:First>
          </b:Person>
        </b:NameList>
      </b:Author>
    </b:Author>
    <b:JournalName>בטחון פנים</b:JournalName>
    <b:Pages>18-21</b:Pages>
    <b:Volume>2</b:Volume>
    <b:YearAccessed>2015</b:YearAccessed>
    <b:MonthAccessed>7</b:MonthAccessed>
    <b:DayAccessed>27</b:DayAccessed>
    <b:URL>http://mops.gov.il/Documents/Publications/MopsNewsletter/MNL2November2012/MopsNewsletterWomenUnderSupervision.p.%2018-21.pdf</b:URL>
    <b:RefOrder>25</b:RefOrder>
  </b:Source>
  <b:Source>
    <b:Tag>Fer96</b:Tag>
    <b:SourceType>JournalArticle</b:SourceType>
    <b:Guid>{1172BED7-453D-48A2-8BEF-264B79119FA7}</b:Guid>
    <b:Author>
      <b:Author>
        <b:NameList>
          <b:Person>
            <b:Last>Ferraro</b:Last>
            <b:First>K.</b:First>
            <b:Middle>F.</b:Middle>
          </b:Person>
        </b:NameList>
      </b:Author>
    </b:Author>
    <b:Title>Women's fear of victimization: shadow of sexual assault?</b:Title>
    <b:JournalName>Social Forces</b:JournalName>
    <b:Year>1996</b:Year>
    <b:Pages>667-690</b:Pages>
    <b:Volume>75</b:Volume>
    <b:Issue>2</b:Issue>
    <b:RefOrder>26</b:RefOrder>
  </b:Source>
  <b:Source>
    <b:Tag>מקי05</b:Tag>
    <b:SourceType>Book</b:SourceType>
    <b:Guid>{354D505A-8494-4323-9F5B-1B62C18CD807}</b:Guid>
    <b:LCID>he-IL</b:LCID>
    <b:Title>פמיניזם משפטי בתיאוריה ובפרקטיקה.</b:Title>
    <b:Year>2005</b:Year>
    <b:Author>
      <b:Author>
        <b:NameList>
          <b:Person>
            <b:Last>מקינון</b:Last>
            <b:First>קת'רין</b:First>
          </b:Person>
        </b:NameList>
      </b:Author>
      <b:Editor>
        <b:NameList>
          <b:Person>
            <b:Last>ברק-ארז</b:Last>
            <b:First>דפנה</b:First>
          </b:Person>
        </b:NameList>
      </b:Editor>
      <b:Translator>
        <b:NameList>
          <b:Person>
            <b:Last>שורר</b:Last>
            <b:First>עידית</b:First>
          </b:Person>
        </b:NameList>
      </b:Translator>
    </b:Author>
    <b:City>תל אביב</b:City>
    <b:Publisher>רסלינג</b:Publisher>
    <b:RefOrder>1</b:RefOrder>
  </b:Source>
  <b:Source>
    <b:Tag>Gid11</b:Tag>
    <b:SourceType>BookSection</b:SourceType>
    <b:Guid>{F3AD4ECB-2AC9-4573-9FC5-10239DA67C2A}</b:Guid>
    <b:LCID>en-US</b:LCID>
    <b:Author>
      <b:Author>
        <b:NameList>
          <b:Person>
            <b:Last>Gidycz</b:Last>
            <b:First>C.</b:First>
            <b:Middle>A.</b:Middle>
          </b:Person>
          <b:Person>
            <b:Last>Orchowski</b:Last>
            <b:First>L.</b:First>
            <b:Middle>M.</b:Middle>
          </b:Person>
          <b:Person>
            <b:Last>Edwards</b:Last>
            <b:First>K.</b:First>
            <b:Middle>M.</b:Middle>
          </b:Person>
        </b:NameList>
      </b:Author>
      <b:Editor>
        <b:NameList>
          <b:Person>
            <b:Last>Koss</b:Last>
            <b:First>M.</b:First>
            <b:Middle>P.</b:Middle>
          </b:Person>
          <b:Person>
            <b:Last>White</b:Last>
            <b:First>J.</b:First>
            <b:Middle>W.</b:Middle>
          </b:Person>
          <b:Person>
            <b:Last>Kazdin</b:Last>
            <b:First>A.</b:First>
            <b:Middle>E.</b:Middle>
          </b:Person>
        </b:NameList>
      </b:Editor>
    </b:Author>
    <b:Title>Primary prevention of sexual violence</b:Title>
    <b:Year>2011</b:Year>
    <b:City>Washington</b:City>
    <b:Publisher>American Psychological Association</b:Publisher>
    <b:Pages>159-179</b:Pages>
    <b:BookTitle>Violence against women  and Children. Vol. 2: Navigating Solution</b:BookTitle>
    <b:RefOrder>27</b:RefOrder>
  </b:Source>
  <b:Source>
    <b:Tag>Kil07</b:Tag>
    <b:SourceType>Report</b:SourceType>
    <b:Guid>{1F39C418-DAF2-44D5-84AA-5ED44EE439F4}</b:Guid>
    <b:Title>Drug-facilitated, incapacitated, and forcible rape: a national study</b:Title>
    <b:Year>2007</b:Year>
    <b:City>Charleston, SC</b:City>
    <b:Publisher>National Crime Victoms Research &amp; Treatment Center, The Medical University of South Carolina</b:Publisher>
    <b:Author>
      <b:Author>
        <b:NameList>
          <b:Person>
            <b:Last>Kilpatrick</b:Last>
            <b:First>D.</b:First>
            <b:Middle>G..</b:Middle>
          </b:Person>
          <b:Person>
            <b:Last>Resnick</b:Last>
            <b:First>H.</b:First>
            <b:Middle>S.</b:Middle>
          </b:Person>
          <b:Person>
            <b:Last>Ruggiero</b:Last>
            <b:First>K.</b:First>
            <b:Middle>J.</b:Middle>
          </b:Person>
          <b:Person>
            <b:Last>A.</b:Last>
            <b:First>Conoscenti.</b:First>
            <b:Middle>M.</b:Middle>
          </b:Person>
          <b:Person>
            <b:Last>McCauley</b:Last>
            <b:First>J.</b:First>
          </b:Person>
        </b:NameList>
      </b:Author>
    </b:Author>
    <b:ThesisType> a research report submitted to the U.S. Department of Justice</b:ThesisType>
    <b:YearAccessed>2015</b:YearAccessed>
    <b:MonthAccessed>7</b:MonthAccessed>
    <b:DayAccessed>27</b:DayAccessed>
    <b:URL>https://www.ncjrs.gov/pdffiles1/nij/grants/219181.pdf</b:URL>
    <b:RefOrder>28</b:RefOrder>
  </b:Source>
  <b:Source>
    <b:Tag>Orc08</b:Tag>
    <b:SourceType>JournalArticle</b:SourceType>
    <b:Guid>{3EE0E2EC-3C3A-4FA5-9BAA-D7C37D297406}</b:Guid>
    <b:Author>
      <b:Author>
        <b:NameList>
          <b:Person>
            <b:Last>Orchowski</b:Last>
            <b:First>L.</b:First>
            <b:Middle>M.</b:Middle>
          </b:Person>
          <b:Person>
            <b:Last>Gidycz</b:Last>
            <b:First>C.</b:First>
            <b:Middle>A.</b:Middle>
          </b:Person>
          <b:Person>
            <b:Last>Raffle</b:Last>
            <b:First>H.</b:First>
          </b:Person>
        </b:NameList>
      </b:Author>
    </b:Author>
    <b:Title>Evaluation of a sexual assault risk reduction and self-defense program: A prospective analysis of a revised protocol.</b:Title>
    <b:Year>2008</b:Year>
    <b:JournalName>Psychology of Women Quarterly</b:JournalName>
    <b:Pages>204-218</b:Pages>
    <b:Volume>32</b:Volume>
    <b:RefOrder>29</b:RefOrder>
  </b:Source>
  <b:Source>
    <b:Tag>Oze90</b:Tag>
    <b:SourceType>JournalArticle</b:SourceType>
    <b:Guid>{B5A6BA5B-34EA-4343-B606-114B3E334775}</b:Guid>
    <b:Author>
      <b:Author>
        <b:NameList>
          <b:Person>
            <b:Last>Ozer</b:Last>
            <b:First>E.</b:First>
            <b:Middle>A.</b:Middle>
          </b:Person>
          <b:Person>
            <b:Last>Bandura</b:Last>
            <b:First>A.</b:First>
          </b:Person>
        </b:NameList>
      </b:Author>
    </b:Author>
    <b:Title>Mechanisms governing empowerment effects: a self-efficacy analysis.</b:Title>
    <b:JournalName>Journal of Personality and Social Psychology</b:JournalName>
    <b:Year>1990</b:Year>
    <b:Pages>472-486</b:Pages>
    <b:Volume>58</b:Volume>
    <b:Issue>3</b:Issue>
    <b:RefOrder>7</b:RefOrder>
  </b:Source>
  <b:Source>
    <b:Tag>Wei01</b:Tag>
    <b:SourceType>JournalArticle</b:SourceType>
    <b:Guid>{CB22C7D8-568F-4464-9A2F-CDE367435B9E}</b:Guid>
    <b:Title>Assessing generalization in perceived self-efficacy: Multidomain and global assessments of the effects of self-defense training for women.</b:Title>
    <b:JournalName>Personality and Social Psychology Bulletin</b:JournalName>
    <b:Year>2001</b:Year>
    <b:Pages>1683-1691</b:Pages>
    <b:Author>
      <b:Author>
        <b:NameList>
          <b:Person>
            <b:Last>Weitlauf</b:Last>
            <b:First>J.</b:First>
            <b:Middle>C.</b:Middle>
          </b:Person>
          <b:Person>
            <b:Last>Cervone</b:Last>
            <b:First>D.</b:First>
          </b:Person>
          <b:Person>
            <b:Last>Smith</b:Last>
            <b:First>R.</b:First>
            <b:Middle>E.</b:Middle>
          </b:Person>
          <b:Person>
            <b:Last>Wright</b:Last>
            <b:First>P.</b:First>
            <b:Middle>M.</b:Middle>
          </b:Person>
        </b:NameList>
      </b:Author>
    </b:Author>
    <b:Volume>27</b:Volume>
    <b:LCID>en-US</b:LCID>
    <b:RefOrder>9</b:RefOrder>
  </b:Source>
  <b:Source>
    <b:Tag>Wei00</b:Tag>
    <b:SourceType>JournalArticle</b:SourceType>
    <b:Guid>{8D6393B4-23FD-4E10-99A5-13F28F64225A}</b:Guid>
    <b:Title>Generalization effects of coping-skills training: Influence of self-defense training on women's efficacy beliefs, assertiveness, and aggression.</b:Title>
    <b:JournalName>Journal of Applied Psychology</b:JournalName>
    <b:Year>2000</b:Year>
    <b:Pages>625-633</b:Pages>
    <b:Author>
      <b:Author>
        <b:NameList>
          <b:Person>
            <b:Last>Weitlauf</b:Last>
            <b:Middle>C.</b:Middle>
            <b:First>J.</b:First>
          </b:Person>
          <b:Person>
            <b:Last>Smith</b:Last>
            <b:Middle>E.</b:Middle>
            <b:First>R.</b:First>
          </b:Person>
          <b:Person>
            <b:Last>Cervone</b:Last>
            <b:First>D.</b:First>
          </b:Person>
        </b:NameList>
      </b:Author>
    </b:Author>
    <b:Volume>85</b:Volume>
    <b:LCID>en-US</b:LCID>
    <b:RefOrder>8</b:RefOrder>
  </b:Source>
  <b:Source>
    <b:Tag>Dav06</b:Tag>
    <b:SourceType>JournalArticle</b:SourceType>
    <b:Guid>{A21BE661-BF08-4389-BAD6-F6C0BC87976D}</b:Guid>
    <b:Author>
      <b:Author>
        <b:NameList>
          <b:Person>
            <b:Last>David</b:Last>
            <b:First>W.</b:First>
            <b:Middle>S.</b:Middle>
          </b:Person>
          <b:Person>
            <b:Last>Simpson</b:Last>
            <b:First>T.</b:First>
            <b:Middle>L.</b:Middle>
          </b:Person>
          <b:Person>
            <b:Last>Cotton</b:Last>
            <b:First>A.</b:First>
            <b:Middle>J.</b:Middle>
          </b:Person>
        </b:NameList>
      </b:Author>
    </b:Author>
    <b:Title>Taking charge: a pilot curriculum of self-defense and personal safety training for female veterans with PTSD because of military sexual trauma.</b:Title>
    <b:JournalName>Journal of Interpersonal Violence</b:JournalName>
    <b:Year>2006</b:Year>
    <b:Pages>555-565</b:Pages>
    <b:Volume>21</b:Volume>
    <b:Issue>4</b:Issue>
    <b:RefOrder>10</b:RefOrder>
  </b:Source>
  <b:Source>
    <b:Tag>MTh</b:Tag>
    <b:SourceType>JournalArticle</b:SourceType>
    <b:Guid>{59D10DFE-EB76-4238-A4ED-1BE0FACF27F0}</b:Guid>
    <b:Author>
      <b:Author>
        <b:NameList>
          <b:Person>
            <b:Last>Thompson</b:Last>
            <b:First>M.</b:First>
            <b:Middle>E.</b:Middle>
          </b:Person>
        </b:NameList>
      </b:Author>
    </b:Author>
    <b:Title>Empowering self-defense training. </b:Title>
    <b:Volume>20</b:Volume>
    <b:JournalName>Violence Against Women</b:JournalName>
    <b:Year>2014</b:Year>
    <b:Pages>351-359</b:Pages>
    <b:RefOrder>11</b:RefOrder>
  </b:Source>
  <b:Source>
    <b:Tag>Ullor</b:Tag>
    <b:SourceType>JournalArticle</b:SourceType>
    <b:Guid>{D80C938A-A6E8-4620-838F-AE13BEF111C1}</b:Guid>
    <b:Author>
      <b:Author>
        <b:NameList>
          <b:Person>
            <b:Last>Ullman</b:Last>
            <b:First>S.</b:First>
            <b:Middle>E.</b:Middle>
          </b:Person>
        </b:NameList>
      </b:Author>
    </b:Author>
    <b:Title>A 10-year update of “Review and critique of empirical studies of rape avoidance</b:Title>
    <b:JournalName>Criminal Justice and Behavior</b:JournalName>
    <b:Year>2007</b:Year>
    <b:Pages>1-19</b:Pages>
    <b:Volume>34</b:Volume>
    <b:RefOrder>30</b:RefOrder>
  </b:Source>
  <b:Source>
    <b:Tag>Ull98</b:Tag>
    <b:SourceType>JournalArticle</b:SourceType>
    <b:Guid>{B82B4377-67B3-4C25-9AC1-D30212935B3A}</b:Guid>
    <b:Author>
      <b:Author>
        <b:NameList>
          <b:Person>
            <b:Last>Ullman</b:Last>
            <b:First>S.</b:First>
            <b:Middle>E.</b:Middle>
          </b:Person>
        </b:NameList>
      </b:Author>
    </b:Author>
    <b:Title>Does offender violence escalate when women fight back?</b:Title>
    <b:JournalName>Journal of Interpersonal Violence</b:JournalName>
    <b:Year>1998</b:Year>
    <b:Pages>179-192</b:Pages>
    <b:Volume>13</b:Volume>
    <b:RefOrder>31</b:RefOrder>
  </b:Source>
  <b:Source>
    <b:Tag>Ull92</b:Tag>
    <b:SourceType>JournalArticle</b:SourceType>
    <b:Guid>{CC071960-A71C-4E82-B29C-317EFFAC37A5}</b:Guid>
    <b:Title>Fighting back: Women’s resistance to rape.</b:Title>
    <b:JournalName>Journal of Interpersonal Violence</b:JournalName>
    <b:Year>1992</b:Year>
    <b:Pages>1-19</b:Pages>
    <b:Author>
      <b:Author>
        <b:NameList>
          <b:Person>
            <b:Last>Ullman</b:Last>
            <b:First>S.</b:First>
            <b:Middle>E.</b:Middle>
          </b:Person>
          <b:Person>
            <b:Last>Knight</b:Last>
            <b:First>R.</b:First>
            <b:Middle>A.</b:Middle>
          </b:Person>
        </b:NameList>
      </b:Author>
    </b:Author>
    <b:Volume>34</b:Volume>
    <b:RefOrder>32</b:RefOrder>
  </b:Source>
  <b:Source>
    <b:Tag>Ulm97</b:Tag>
    <b:SourceType>JournalArticle</b:SourceType>
    <b:Guid>{600EC138-FED4-45D1-A884-7785D86B3B26}</b:Guid>
    <b:Author>
      <b:Author>
        <b:NameList>
          <b:Person>
            <b:Last>Ullman</b:Last>
            <b:First>S.</b:First>
            <b:Middle>E.</b:Middle>
          </b:Person>
        </b:NameList>
      </b:Author>
    </b:Author>
    <b:Title>Review and critique of empirical studies of rape avoidance.</b:Title>
    <b:Year>1997</b:Year>
    <b:Pages>177-204</b:Pages>
    <b:JournalName>Criminal Justice and Behavior</b:JournalName>
    <b:Volume>13</b:Volume>
    <b:RefOrder>14</b:RefOrder>
  </b:Source>
  <b:Source>
    <b:Tag>Bre05</b:Tag>
    <b:SourceType>JournalArticle</b:SourceType>
    <b:Guid>{558E2F33-064A-498A-A157-852E315B310D}</b:Guid>
    <b:Author>
      <b:Author>
        <b:NameList>
          <b:Person>
            <b:Last>Brecklin</b:Last>
            <b:First>L.</b:First>
            <b:Middle>R.</b:Middle>
          </b:Person>
          <b:Person>
            <b:Last>Ullman</b:Last>
            <b:First>S.</b:First>
            <b:Middle>E.</b:Middle>
          </b:Person>
        </b:NameList>
      </b:Author>
    </b:Author>
    <b:Title>. Self-defense or assertiveness training and women’s responses to sexual attacks.</b:Title>
    <b:JournalName>Journal of Interpersonal Violence</b:JournalName>
    <b:Year>2005</b:Year>
    <b:Pages>738-762</b:Pages>
    <b:Volume>20</b:Volume>
    <b:RefOrder>33</b:RefOrder>
  </b:Source>
  <b:Source>
    <b:Tag>Gid02</b:Tag>
    <b:SourceType>BookSection</b:SourceType>
    <b:Guid>{B439FC64-96A9-4BCA-8995-5E532CF018E5}</b:Guid>
    <b:Author>
      <b:Author>
        <b:NameList>
          <b:Person>
            <b:Last>Gidycz</b:Last>
            <b:First>C.</b:First>
            <b:Middle>A.</b:Middle>
          </b:Person>
          <b:Person>
            <b:Last>Rich</b:Last>
            <b:First>C.</b:First>
            <b:Middle>L.</b:Middle>
          </b:Person>
          <b:Person>
            <b:Last>Marioni</b:Last>
            <b:First>N.</b:First>
            <b:Middle>L.</b:Middle>
          </b:Person>
        </b:NameList>
      </b:Author>
      <b:Editor>
        <b:NameList>
          <b:Person>
            <b:Last>Petrak</b:Last>
            <b:First>J.</b:First>
          </b:Person>
          <b:Person>
            <b:Last>Hedge</b:Last>
            <b:First>B.</b:First>
          </b:Person>
        </b:NameList>
      </b:Editor>
    </b:Author>
    <b:Title>Interventions to prevent rape and sexual assault.</b:Title>
    <b:Year>2002</b:Year>
    <b:Pages>235-259</b:Pages>
    <b:BookTitle>The Trauma of Sexual Assault: Treatment, Prevention, and Practice</b:BookTitle>
    <b:City>West Sussex</b:City>
    <b:Publisher> Wiley</b:Publisher>
    <b:StateProvince>UK</b:StateProvince>
    <b:RefOrder>34</b:RefOrder>
  </b:Source>
  <b:Source>
    <b:Tag>Gor89</b:Tag>
    <b:SourceType>Book</b:SourceType>
    <b:Guid>{20EB2ECE-6EA9-48F2-8633-C1FC587C7A0A}</b:Guid>
    <b:Title>The Female Fear: The Social Cost of Rape.</b:Title>
    <b:Year>1989</b:Year>
    <b:City>Urbana</b:City>
    <b:Publisher>University of Illinois</b:Publisher>
    <b:Author>
      <b:Author>
        <b:NameList>
          <b:Person>
            <b:Last>Gordon</b:Last>
            <b:First>M.</b:First>
            <b:Middle>T.</b:Middle>
          </b:Person>
          <b:Person>
            <b:Last>Riger</b:Last>
            <b:First>S.</b:First>
          </b:Person>
        </b:NameList>
      </b:Author>
    </b:Author>
    <b:StateProvince>IL</b:StateProvince>
    <b:RefOrder>12</b:RefOrder>
  </b:Source>
  <b:Source>
    <b:Tag>Cla03</b:Tag>
    <b:SourceType>JournalArticle</b:SourceType>
    <b:Guid>{7932E9F8-FEA7-43ED-B939-0FBE7F438A9E}</b:Guid>
    <b:Title>The context of sexual violence: Situational predictors of self-protective actions.</b:Title>
    <b:Year>2003</b:Year>
    <b:Author>
      <b:Author>
        <b:NameList>
          <b:Person>
            <b:Last>Clay-Warner</b:Last>
            <b:First>J.</b:First>
          </b:Person>
        </b:NameList>
      </b:Author>
    </b:Author>
    <b:JournalName>Violence and Victims</b:JournalName>
    <b:Pages>543-556</b:Pages>
    <b:Volume>18</b:Volume>
    <b:RefOrder>13</b:RefOrder>
  </b:Source>
  <b:Source>
    <b:Tag>Rus07</b:Tag>
    <b:SourceType>ConferenceProceedings</b:SourceType>
    <b:Guid>{19797C3E-18CE-4589-960A-5EBCE96A40C2}</b:Guid>
    <b:Title>When feminists resist self-defense:</b:Title>
    <b:Year>2007</b:Year>
    <b:Author>
      <b:Author>
        <b:NameList>
          <b:Person>
            <b:Last>Russell</b:Last>
            <b:First>G.</b:First>
            <b:Middle>M.</b:Middle>
          </b:Person>
          <b:Person>
            <b:Last>McCarroll</b:Last>
            <b:First>M.</b:First>
            <b:Middle>C.</b:Middle>
          </b:Person>
          <b:Person>
            <b:Last>Bohan</b:Last>
            <b:First>J.</b:First>
            <b:Middle>S.</b:Middle>
          </b:Person>
        </b:NameList>
      </b:Author>
    </b:Author>
    <b:ConferenceName>Paper presented at the Association for Women in Psychology annual meeting</b:ConferenceName>
    <b:City>San Francisco</b:City>
    <b:RefOrder>15</b:RefOrder>
  </b:Source>
  <b:Source>
    <b:Tag>Gid15</b:Tag>
    <b:SourceType>JournalArticle</b:SourceType>
    <b:Guid>{F745BC29-0DF2-4096-B45E-1EB66F818FC5}</b:Guid>
    <b:Title>Concurrent administration of sexual assault prevention and risk reduction programming: outcomes for women</b:Title>
    <b:Pages>1-21</b:Pages>
    <b:Year>2015</b:Year>
    <b:Author>
      <b:Author>
        <b:NameList>
          <b:Person>
            <b:Last>Gidycz</b:Last>
            <b:First>C.</b:First>
            <b:Middle>A.</b:Middle>
          </b:Person>
          <b:Person>
            <b:Last>Orchowski</b:Last>
            <b:First>L.</b:First>
            <b:Middle>M.</b:Middle>
          </b:Person>
          <b:Person>
            <b:Last>Probst</b:Last>
            <b:First>D.</b:First>
            <b:Middle>R.</b:Middle>
          </b:Person>
          <b:Person>
            <b:Last>Edwards</b:Last>
            <b:First>K.</b:First>
            <b:Middle>M.</b:Middle>
          </b:Person>
          <b:Person>
            <b:Last>Murphy</b:Last>
            <b:First>M.</b:First>
          </b:Person>
          <b:Person>
            <b:Last>Tansill</b:Last>
            <b:First>M.</b:First>
          </b:Person>
        </b:NameList>
      </b:Author>
    </b:Author>
    <b:Volume>21</b:Volume>
    <b:Issue>6</b:Issue>
    <b:RefOrder>35</b:RefOrder>
  </b:Source>
  <b:Source>
    <b:Tag>Gid06</b:Tag>
    <b:SourceType>JournalArticle</b:SourceType>
    <b:Guid>{4C2045E1-AA90-4278-9E02-47DE7D757AF8}</b:Guid>
    <b:Author>
      <b:Author>
        <b:NameList>
          <b:Person>
            <b:Last>Gidycz</b:Last>
            <b:First>C.</b:First>
          </b:Person>
          <b:Person>
            <b:Last>Rich</b:Last>
            <b:First>C.</b:First>
          </b:Person>
          <b:Person>
            <b:Last>Orchowski</b:Last>
            <b:First>L.</b:First>
          </b:Person>
          <b:Person>
            <b:Last>Miller</b:Last>
            <b:First>A.</b:First>
          </b:Person>
          <b:Person>
            <b:Last>King</b:Last>
            <b:First>C.</b:First>
          </b:Person>
        </b:NameList>
      </b:Author>
    </b:Author>
    <b:Title>The evaluation of a sexual assault self-defense and risk-reduction program for college women: A prospective study.</b:Title>
    <b:JournalName>Psychology of Women Quarterly</b:JournalName>
    <b:Year>2006</b:Year>
    <b:Pages>211-273</b:Pages>
    <b:Volume>30</b:Volume>
    <b:Issue>2</b:Issue>
    <b:LCID>en-US</b:LCID>
    <b:RefOrder>36</b:RefOrder>
  </b:Source>
  <b:Source>
    <b:Tag>Orc081</b:Tag>
    <b:SourceType>JournalArticle</b:SourceType>
    <b:Guid>{E2536B39-2265-47B7-9E33-E0B5A45D9399}</b:Guid>
    <b:Author>
      <b:Author>
        <b:NameList>
          <b:Person>
            <b:Last>Orchowski</b:Last>
            <b:First>L.</b:First>
            <b:Middle>M.</b:Middle>
          </b:Person>
          <b:Person>
            <b:Last>Gidycz</b:Last>
            <b:First>C.</b:First>
            <b:Middle>A.</b:Middle>
          </b:Person>
          <b:Person>
            <b:Last>Raffle</b:Last>
            <b:First>H.</b:First>
          </b:Person>
        </b:NameList>
      </b:Author>
    </b:Author>
    <b:Title>Evaluation of a sexual assault risk reduction and self-defense program: A prospective analysis of a revised protocol.</b:Title>
    <b:JournalName>Psychology of Women Quarterly</b:JournalName>
    <b:Year>2008</b:Year>
    <b:Pages>204-218</b:Pages>
    <b:Volume>32</b:Volume>
    <b:RefOrder>37</b:RefOrder>
  </b:Source>
  <b:Source>
    <b:Tag>USD</b:Tag>
    <b:SourceType>Report</b:SourceType>
    <b:Guid>{5D732FB1-DDFE-4BE6-A44A-B6776283F61F}</b:Guid>
    <b:Title>National Crime Victimization Study: 2009-2013.</b:Title>
    <b:Author>
      <b:Author>
        <b:Corporate>U.S. Department of Justice</b:Corporate>
      </b:Author>
    </b:Author>
    <b:Year>2013</b:Year>
    <b:RefOrder>2</b:RefOrder>
  </b:Source>
  <b:Source>
    <b:Tag>USD97</b:Tag>
    <b:SourceType>Report</b:SourceType>
    <b:Guid>{F2943C50-3202-4C36-849D-4B1B5E409222}</b:Guid>
    <b:Author>
      <b:Author>
        <b:Corporate>U.S. Department of Justice</b:Corporate>
      </b:Author>
    </b:Author>
    <b:Title>1997 Sex Offenses and Offenders Study.</b:Title>
    <b:Year>1997</b:Year>
    <b:Publisher>U.S. Department of Justice, Bureau of Statistics</b:Publisher>
    <b:RefOrder>3</b:RefOrder>
  </b:Source>
  <b:Source>
    <b:Tag>Lis02</b:Tag>
    <b:SourceType>JournalArticle</b:SourceType>
    <b:Guid>{9E3CE867-83C1-4DEB-A22C-1ECB26CB1D01}</b:Guid>
    <b:Title>Repeat rape and multiple offending among undetected rapists.</b:Title>
    <b:Year>2002</b:Year>
    <b:Author>
      <b:Author>
        <b:NameList>
          <b:Person>
            <b:Last>Lisak</b:Last>
            <b:First>D.</b:First>
          </b:Person>
          <b:Person>
            <b:Last>Miller</b:Last>
            <b:First>P.</b:First>
            <b:Middle>M.</b:Middle>
          </b:Person>
        </b:NameList>
      </b:Author>
    </b:Author>
    <b:JournalName>Violence and Victims</b:JournalName>
    <b:Pages>73-84</b:Pages>
    <b:Volume>17</b:Volume>
    <b:RefOrder>5</b:RefOrder>
  </b:Source>
  <b:Source>
    <b:Tag>Lis90</b:Tag>
    <b:SourceType>JournalArticle</b:SourceType>
    <b:Guid>{CFBD2328-C217-4D06-A923-ECF4DC1666EB}</b:Guid>
    <b:Title>Motives and psychodynamics of self-reported, unincarcerated rapists.</b:Title>
    <b:JournalName>American Journal ofOrthopsychiatry</b:JournalName>
    <b:Year>1990</b:Year>
    <b:Pages>268-280</b:Pages>
    <b:Author>
      <b:Author>
        <b:NameList>
          <b:Person>
            <b:Last>Lisak</b:Last>
            <b:First>D.</b:First>
            <b:Middle>&amp; Roth, S.</b:Middle>
          </b:Person>
        </b:NameList>
      </b:Author>
    </b:Author>
    <b:Volume>60</b:Volume>
    <b:RefOrder>38</b:RefOrder>
  </b:Source>
  <b:Source>
    <b:Tag>Bla11</b:Tag>
    <b:SourceType>Report</b:SourceType>
    <b:Guid>{3B9594AB-5766-4ADF-8E98-71DFC37C6E8F}</b:Guid>
    <b:Author>
      <b:Author>
        <b:NameList>
          <b:Person>
            <b:Last>Black</b:Last>
            <b:First>M.</b:First>
            <b:Middle>C.</b:Middle>
          </b:Person>
          <b:Person>
            <b:Last>Basile</b:Last>
            <b:First>K.</b:First>
            <b:Middle>C.</b:Middle>
          </b:Person>
          <b:Person>
            <b:Last>Breiding</b:Last>
            <b:First>M.</b:First>
            <b:Middle>J.</b:Middle>
          </b:Person>
          <b:Person>
            <b:Last>Smith</b:Last>
            <b:First>S.</b:First>
            <b:Middle>G.</b:Middle>
          </b:Person>
          <b:Person>
            <b:Last>Waters</b:Last>
            <b:First>M.</b:First>
            <b:Middle>L.</b:Middle>
          </b:Person>
          <b:Person>
            <b:Last>Merrick</b:Last>
            <b:First>M.</b:First>
            <b:Middle>T.</b:Middle>
          </b:Person>
          <b:Person>
            <b:Last>al.</b:Last>
            <b:First>et</b:First>
          </b:Person>
        </b:NameList>
      </b:Author>
    </b:Author>
    <b:Title>The national intimate partner and sexual violence survey (NISVS): 2010 summary report</b:Title>
    <b:Year>2011</b:Year>
    <b:Publisher>National Center for Injury Prevention and Control, Centers for Disease Control and Prevention</b:Publisher>
    <b:City>Atlanta, GA</b:City>
    <b:LCID>en-US</b:LCID>
    <b:RefOrder>39</b:RefOrder>
  </b:Source>
</b:Sources>
</file>

<file path=customXml/itemProps1.xml><?xml version="1.0" encoding="utf-8"?>
<ds:datastoreItem xmlns:ds="http://schemas.openxmlformats.org/officeDocument/2006/customXml" ds:itemID="{F8421C2F-FBF4-4E5D-B90B-A557FF71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12</Pages>
  <Words>2385</Words>
  <Characters>11928</Characters>
  <Application>Microsoft Office Word</Application>
  <DocSecurity>0</DocSecurity>
  <Lines>99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הערכת</vt:lpstr>
      <vt:lpstr>הערכת</vt:lpstr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הערכת</dc:title>
  <dc:creator>user</dc:creator>
  <cp:lastModifiedBy>Omer F</cp:lastModifiedBy>
  <cp:revision>79</cp:revision>
  <cp:lastPrinted>2015-12-01T08:10:00Z</cp:lastPrinted>
  <dcterms:created xsi:type="dcterms:W3CDTF">2018-09-16T15:00:00Z</dcterms:created>
  <dcterms:modified xsi:type="dcterms:W3CDTF">2018-09-21T05:57:00Z</dcterms:modified>
</cp:coreProperties>
</file>