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A3" w:rsidRPr="00353F87" w:rsidRDefault="00D53412" w:rsidP="00353F87">
      <w:pPr>
        <w:bidi w:val="0"/>
        <w:jc w:val="center"/>
        <w:rPr>
          <w:rFonts w:asciiTheme="majorBidi" w:hAnsiTheme="majorBidi" w:cstheme="majorBidi"/>
          <w:iCs/>
          <w:sz w:val="28"/>
          <w:szCs w:val="28"/>
        </w:rPr>
      </w:pPr>
      <w:r w:rsidRPr="00353F87">
        <w:rPr>
          <w:rFonts w:asciiTheme="majorBidi" w:hAnsiTheme="majorBidi" w:cstheme="majorBidi"/>
          <w:sz w:val="28"/>
          <w:szCs w:val="28"/>
        </w:rPr>
        <w:t>Israel</w:t>
      </w:r>
      <w:r w:rsidR="00747D86" w:rsidRPr="00353F87">
        <w:rPr>
          <w:rFonts w:asciiTheme="majorBidi" w:hAnsiTheme="majorBidi" w:cstheme="majorBidi"/>
          <w:iCs/>
          <w:sz w:val="28"/>
          <w:szCs w:val="28"/>
        </w:rPr>
        <w:t xml:space="preserve">: </w:t>
      </w:r>
      <w:r w:rsidR="00747D86" w:rsidRPr="00353F87">
        <w:rPr>
          <w:rFonts w:ascii="David" w:hAnsi="David" w:cs="David"/>
          <w:sz w:val="28"/>
          <w:szCs w:val="28"/>
        </w:rPr>
        <w:t>Televised/Postdramatic/</w:t>
      </w:r>
      <w:r w:rsidR="00A45879" w:rsidRPr="00353F87">
        <w:rPr>
          <w:rFonts w:ascii="David" w:hAnsi="David" w:cs="David"/>
          <w:sz w:val="28"/>
          <w:szCs w:val="28"/>
        </w:rPr>
        <w:t>Vernacular</w:t>
      </w:r>
      <w:r w:rsidR="00353F87">
        <w:rPr>
          <w:rFonts w:asciiTheme="majorBidi" w:hAnsiTheme="majorBidi" w:cstheme="majorBidi"/>
          <w:iCs/>
          <w:sz w:val="28"/>
          <w:szCs w:val="28"/>
        </w:rPr>
        <w:t xml:space="preserve"> Theatre</w:t>
      </w:r>
    </w:p>
    <w:p w:rsidR="00106A06" w:rsidRPr="00353F87" w:rsidRDefault="00106A06" w:rsidP="00353F87">
      <w:pPr>
        <w:bidi w:val="0"/>
        <w:jc w:val="center"/>
        <w:rPr>
          <w:bCs/>
          <w:i/>
          <w:sz w:val="24"/>
          <w:szCs w:val="24"/>
        </w:rPr>
      </w:pPr>
      <w:r w:rsidRPr="00353F87">
        <w:rPr>
          <w:rFonts w:asciiTheme="majorBidi" w:hAnsiTheme="majorBidi" w:cstheme="majorBidi"/>
          <w:bCs/>
          <w:i/>
          <w:sz w:val="24"/>
          <w:szCs w:val="24"/>
        </w:rPr>
        <w:t>Routledge Companion to Contemporary European Theatre and Performance</w:t>
      </w:r>
    </w:p>
    <w:p w:rsidR="00106A06" w:rsidRPr="00106A06" w:rsidRDefault="00106A06" w:rsidP="00353F87">
      <w:pPr>
        <w:bidi w:val="0"/>
        <w:jc w:val="center"/>
        <w:rPr>
          <w:rFonts w:asciiTheme="majorBidi" w:hAnsiTheme="majorBidi" w:cstheme="majorBidi"/>
          <w:sz w:val="24"/>
          <w:szCs w:val="24"/>
        </w:rPr>
      </w:pPr>
      <w:r w:rsidRPr="00106A06">
        <w:rPr>
          <w:rFonts w:asciiTheme="majorBidi" w:hAnsiTheme="majorBidi" w:cstheme="majorBidi"/>
          <w:sz w:val="24"/>
          <w:szCs w:val="24"/>
        </w:rPr>
        <w:t>Naphtaly Shem-Tov</w:t>
      </w:r>
    </w:p>
    <w:p w:rsidR="0090000A" w:rsidRPr="00BB75FC" w:rsidRDefault="005D7010" w:rsidP="00FD7B1C">
      <w:pPr>
        <w:spacing w:line="360" w:lineRule="auto"/>
        <w:jc w:val="both"/>
        <w:rPr>
          <w:rFonts w:ascii="David" w:hAnsi="David" w:cs="David"/>
          <w:sz w:val="24"/>
          <w:szCs w:val="24"/>
          <w:rtl/>
        </w:rPr>
      </w:pPr>
      <w:r>
        <w:rPr>
          <w:rFonts w:ascii="David" w:hAnsi="David" w:cs="David" w:hint="cs"/>
          <w:sz w:val="24"/>
          <w:szCs w:val="24"/>
          <w:rtl/>
        </w:rPr>
        <w:t>אחד מגדולי המחזאים הישראלי</w:t>
      </w:r>
      <w:r w:rsidR="00121982">
        <w:rPr>
          <w:rFonts w:ascii="David" w:hAnsi="David" w:cs="David" w:hint="cs"/>
          <w:sz w:val="24"/>
          <w:szCs w:val="24"/>
          <w:rtl/>
        </w:rPr>
        <w:t>ם</w:t>
      </w:r>
      <w:r>
        <w:rPr>
          <w:rFonts w:ascii="David" w:hAnsi="David" w:cs="David" w:hint="cs"/>
          <w:sz w:val="24"/>
          <w:szCs w:val="24"/>
          <w:rtl/>
        </w:rPr>
        <w:t>, חנוך לוין</w:t>
      </w:r>
      <w:r w:rsidR="00405D09">
        <w:rPr>
          <w:rFonts w:ascii="David" w:hAnsi="David" w:cs="David" w:hint="cs"/>
          <w:sz w:val="24"/>
          <w:szCs w:val="24"/>
          <w:rtl/>
        </w:rPr>
        <w:t>,</w:t>
      </w:r>
      <w:r>
        <w:rPr>
          <w:rFonts w:ascii="David" w:hAnsi="David" w:cs="David" w:hint="cs"/>
          <w:sz w:val="24"/>
          <w:szCs w:val="24"/>
          <w:rtl/>
        </w:rPr>
        <w:t xml:space="preserve"> תימצת את היחס </w:t>
      </w:r>
      <w:r w:rsidR="00B70DC5">
        <w:rPr>
          <w:rFonts w:ascii="David" w:hAnsi="David" w:cs="David" w:hint="cs"/>
          <w:sz w:val="24"/>
          <w:szCs w:val="24"/>
          <w:rtl/>
        </w:rPr>
        <w:t>של ה</w:t>
      </w:r>
      <w:r>
        <w:rPr>
          <w:rFonts w:ascii="David" w:hAnsi="David" w:cs="David" w:hint="cs"/>
          <w:sz w:val="24"/>
          <w:szCs w:val="24"/>
          <w:rtl/>
        </w:rPr>
        <w:t xml:space="preserve">ישראלי לאירופה: </w:t>
      </w:r>
      <w:r w:rsidR="003E46F5" w:rsidRPr="00BB75FC">
        <w:rPr>
          <w:rFonts w:ascii="David" w:hAnsi="David" w:cs="David"/>
          <w:sz w:val="24"/>
          <w:szCs w:val="24"/>
          <w:rtl/>
        </w:rPr>
        <w:t>"</w:t>
      </w:r>
      <w:r w:rsidR="00D169E2" w:rsidRPr="00BB75FC">
        <w:rPr>
          <w:rFonts w:ascii="David" w:hAnsi="David" w:cs="David"/>
          <w:sz w:val="24"/>
          <w:szCs w:val="24"/>
          <w:rtl/>
        </w:rPr>
        <w:t>אלוהים, תן לנו חודש אחד של שיעמום</w:t>
      </w:r>
      <w:r w:rsidR="003E46F5" w:rsidRPr="00BB75FC">
        <w:rPr>
          <w:rFonts w:ascii="David" w:hAnsi="David" w:cs="David"/>
          <w:sz w:val="24"/>
          <w:szCs w:val="24"/>
          <w:rtl/>
        </w:rPr>
        <w:t xml:space="preserve"> טוב, אמ</w:t>
      </w:r>
      <w:r w:rsidR="004E7339">
        <w:rPr>
          <w:rFonts w:ascii="David" w:hAnsi="David" w:cs="David" w:hint="cs"/>
          <w:sz w:val="24"/>
          <w:szCs w:val="24"/>
          <w:rtl/>
        </w:rPr>
        <w:t>י</w:t>
      </w:r>
      <w:r w:rsidR="003E46F5" w:rsidRPr="00BB75FC">
        <w:rPr>
          <w:rFonts w:ascii="David" w:hAnsi="David" w:cs="David"/>
          <w:sz w:val="24"/>
          <w:szCs w:val="24"/>
          <w:rtl/>
        </w:rPr>
        <w:t>תי</w:t>
      </w:r>
      <w:r w:rsidR="00EF19CF" w:rsidRPr="00BB75FC">
        <w:rPr>
          <w:rFonts w:ascii="David" w:hAnsi="David" w:cs="David"/>
          <w:sz w:val="24"/>
          <w:szCs w:val="24"/>
          <w:rtl/>
        </w:rPr>
        <w:t>,</w:t>
      </w:r>
      <w:r w:rsidR="003E46F5" w:rsidRPr="00BB75FC">
        <w:rPr>
          <w:rFonts w:ascii="David" w:hAnsi="David" w:cs="David"/>
          <w:sz w:val="24"/>
          <w:szCs w:val="24"/>
          <w:rtl/>
        </w:rPr>
        <w:t xml:space="preserve"> שוויצרי! כי אין לנו כבר כ</w:t>
      </w:r>
      <w:r w:rsidR="00353F87">
        <w:rPr>
          <w:rFonts w:ascii="David" w:hAnsi="David" w:cs="David"/>
          <w:sz w:val="24"/>
          <w:szCs w:val="24"/>
          <w:rtl/>
        </w:rPr>
        <w:t>וח לחיים המרתקים של אסיה" (</w:t>
      </w:r>
      <w:r w:rsidR="00F27BB4">
        <w:rPr>
          <w:rFonts w:ascii="David" w:hAnsi="David" w:cs="David"/>
          <w:sz w:val="24"/>
          <w:szCs w:val="24"/>
          <w:rtl/>
        </w:rPr>
        <w:t>לוין</w:t>
      </w:r>
      <w:r w:rsidR="00D72235" w:rsidRPr="00BB75FC">
        <w:rPr>
          <w:rFonts w:ascii="David" w:hAnsi="David" w:cs="David"/>
          <w:sz w:val="24"/>
          <w:szCs w:val="24"/>
          <w:rtl/>
        </w:rPr>
        <w:t xml:space="preserve"> </w:t>
      </w:r>
      <w:r w:rsidR="00C33322">
        <w:rPr>
          <w:rFonts w:ascii="David" w:hAnsi="David" w:cs="David" w:hint="cs"/>
          <w:sz w:val="24"/>
          <w:szCs w:val="24"/>
          <w:rtl/>
        </w:rPr>
        <w:t>1999, 115</w:t>
      </w:r>
      <w:r w:rsidR="003E46F5" w:rsidRPr="00BB75FC">
        <w:rPr>
          <w:rFonts w:ascii="David" w:hAnsi="David" w:cs="David"/>
          <w:sz w:val="24"/>
          <w:szCs w:val="24"/>
          <w:rtl/>
        </w:rPr>
        <w:t>)</w:t>
      </w:r>
      <w:r w:rsidR="0043554D" w:rsidRPr="00BB75FC">
        <w:rPr>
          <w:rFonts w:ascii="David" w:hAnsi="David" w:cs="David"/>
          <w:sz w:val="24"/>
          <w:szCs w:val="24"/>
          <w:rtl/>
        </w:rPr>
        <w:t>.</w:t>
      </w:r>
      <w:r w:rsidR="00052544" w:rsidRPr="00BB75FC">
        <w:rPr>
          <w:rFonts w:ascii="David" w:hAnsi="David" w:cs="David"/>
          <w:sz w:val="24"/>
          <w:szCs w:val="24"/>
          <w:rtl/>
        </w:rPr>
        <w:t xml:space="preserve"> לאור המשבר הכלכלי</w:t>
      </w:r>
      <w:r w:rsidR="00D72235" w:rsidRPr="00BB75FC">
        <w:rPr>
          <w:rFonts w:ascii="David" w:hAnsi="David" w:cs="David"/>
          <w:sz w:val="24"/>
          <w:szCs w:val="24"/>
          <w:rtl/>
        </w:rPr>
        <w:t xml:space="preserve"> ב-2008</w:t>
      </w:r>
      <w:r w:rsidR="00052544" w:rsidRPr="00BB75FC">
        <w:rPr>
          <w:rFonts w:ascii="David" w:hAnsi="David" w:cs="David"/>
          <w:sz w:val="24"/>
          <w:szCs w:val="24"/>
          <w:rtl/>
        </w:rPr>
        <w:t xml:space="preserve">, משבר הפליטים, הברקזיט וכעת משבר </w:t>
      </w:r>
      <w:r w:rsidR="00865F6D">
        <w:rPr>
          <w:rFonts w:ascii="David" w:hAnsi="David" w:cs="David" w:hint="cs"/>
          <w:sz w:val="24"/>
          <w:szCs w:val="24"/>
          <w:rtl/>
        </w:rPr>
        <w:t xml:space="preserve">נגיף </w:t>
      </w:r>
      <w:r w:rsidR="00052544" w:rsidRPr="00BB75FC">
        <w:rPr>
          <w:rFonts w:ascii="David" w:hAnsi="David" w:cs="David"/>
          <w:sz w:val="24"/>
          <w:szCs w:val="24"/>
          <w:rtl/>
        </w:rPr>
        <w:t xml:space="preserve">הקורונה, לצערנו, אירופה מרתקת לא פחות מהמזרח התיכון. </w:t>
      </w:r>
      <w:r w:rsidR="006529C9" w:rsidRPr="00BB75FC">
        <w:rPr>
          <w:rFonts w:ascii="David" w:hAnsi="David" w:cs="David"/>
          <w:sz w:val="24"/>
          <w:szCs w:val="24"/>
          <w:rtl/>
        </w:rPr>
        <w:t xml:space="preserve">אבל הדימוי של </w:t>
      </w:r>
      <w:r w:rsidR="00981023" w:rsidRPr="00BB75FC">
        <w:rPr>
          <w:rFonts w:ascii="David" w:hAnsi="David" w:cs="David"/>
          <w:sz w:val="24"/>
          <w:szCs w:val="24"/>
          <w:rtl/>
        </w:rPr>
        <w:t xml:space="preserve">אירופה כחברה מפותחת, </w:t>
      </w:r>
      <w:r w:rsidR="006529C9" w:rsidRPr="00BB75FC">
        <w:rPr>
          <w:rFonts w:ascii="David" w:hAnsi="David" w:cs="David"/>
          <w:sz w:val="24"/>
          <w:szCs w:val="24"/>
          <w:rtl/>
        </w:rPr>
        <w:t xml:space="preserve">תרבותית </w:t>
      </w:r>
      <w:r w:rsidR="00981023" w:rsidRPr="00BB75FC">
        <w:rPr>
          <w:rFonts w:ascii="David" w:hAnsi="David" w:cs="David"/>
          <w:sz w:val="24"/>
          <w:szCs w:val="24"/>
          <w:rtl/>
        </w:rPr>
        <w:t xml:space="preserve">ושלווה </w:t>
      </w:r>
      <w:r w:rsidR="006529C9" w:rsidRPr="00BB75FC">
        <w:rPr>
          <w:rFonts w:ascii="David" w:hAnsi="David" w:cs="David"/>
          <w:sz w:val="24"/>
          <w:szCs w:val="24"/>
          <w:rtl/>
        </w:rPr>
        <w:t xml:space="preserve">נטוע היטב </w:t>
      </w:r>
      <w:r w:rsidR="00981023" w:rsidRPr="00BB75FC">
        <w:rPr>
          <w:rFonts w:ascii="David" w:hAnsi="David" w:cs="David"/>
          <w:sz w:val="24"/>
          <w:szCs w:val="24"/>
          <w:rtl/>
        </w:rPr>
        <w:t xml:space="preserve">בקרב הישראלים. בשני העשורים האחרונים חלק לא מבוטל מהם השיגו דרכון אירופאי. להיטות זו </w:t>
      </w:r>
      <w:r w:rsidR="00394A7B" w:rsidRPr="00BB75FC">
        <w:rPr>
          <w:rFonts w:ascii="David" w:hAnsi="David" w:cs="David"/>
          <w:sz w:val="24"/>
          <w:szCs w:val="24"/>
          <w:rtl/>
        </w:rPr>
        <w:t>ל</w:t>
      </w:r>
      <w:r w:rsidR="005D0686">
        <w:rPr>
          <w:rFonts w:ascii="David" w:hAnsi="David" w:cs="David" w:hint="cs"/>
          <w:sz w:val="24"/>
          <w:szCs w:val="24"/>
          <w:rtl/>
        </w:rPr>
        <w:t xml:space="preserve">אירופה </w:t>
      </w:r>
      <w:r w:rsidR="00014B16">
        <w:rPr>
          <w:rFonts w:ascii="David" w:hAnsi="David" w:cs="David" w:hint="cs"/>
          <w:sz w:val="24"/>
          <w:szCs w:val="24"/>
          <w:rtl/>
        </w:rPr>
        <w:t>היא שאיפה ציונית פרדוקסלית - לעזוב פיזית את אירופה (כדי להקים את ישראל) ואז לשוב אליה תרבותית ולהיות עם ככל העמים (האירופים). לכן לא מפתיע ש</w:t>
      </w:r>
      <w:r w:rsidR="005D0686">
        <w:rPr>
          <w:rFonts w:ascii="David" w:hAnsi="David" w:cs="David" w:hint="cs"/>
          <w:sz w:val="24"/>
          <w:szCs w:val="24"/>
          <w:rtl/>
        </w:rPr>
        <w:t>מייסדי</w:t>
      </w:r>
      <w:r w:rsidR="00014B16">
        <w:rPr>
          <w:rFonts w:ascii="David" w:hAnsi="David" w:cs="David" w:hint="cs"/>
          <w:sz w:val="24"/>
          <w:szCs w:val="24"/>
          <w:rtl/>
        </w:rPr>
        <w:t xml:space="preserve"> התיאטרון העברי-ישראלי</w:t>
      </w:r>
      <w:r w:rsidR="005D0686">
        <w:rPr>
          <w:rFonts w:ascii="David" w:hAnsi="David" w:cs="David" w:hint="cs"/>
          <w:sz w:val="24"/>
          <w:szCs w:val="24"/>
          <w:rtl/>
        </w:rPr>
        <w:t xml:space="preserve"> </w:t>
      </w:r>
      <w:r w:rsidR="002C2702">
        <w:rPr>
          <w:rFonts w:ascii="David" w:hAnsi="David" w:cs="David" w:hint="cs"/>
          <w:sz w:val="24"/>
          <w:szCs w:val="24"/>
          <w:rtl/>
        </w:rPr>
        <w:t>כ</w:t>
      </w:r>
      <w:r w:rsidR="005D0686">
        <w:rPr>
          <w:rFonts w:ascii="David" w:hAnsi="David" w:cs="David" w:hint="cs"/>
          <w:sz w:val="24"/>
          <w:szCs w:val="24"/>
          <w:rtl/>
        </w:rPr>
        <w:t>יהודים שהיגרו מ</w:t>
      </w:r>
      <w:r w:rsidR="00FD7B1C">
        <w:rPr>
          <w:rFonts w:ascii="David" w:hAnsi="David" w:cs="David" w:hint="cs"/>
          <w:sz w:val="24"/>
          <w:szCs w:val="24"/>
          <w:rtl/>
        </w:rPr>
        <w:t xml:space="preserve">מזרח ומרכז אירופה </w:t>
      </w:r>
      <w:r w:rsidR="00561412">
        <w:rPr>
          <w:rFonts w:ascii="David" w:hAnsi="David" w:cs="David" w:hint="cs"/>
          <w:sz w:val="24"/>
          <w:szCs w:val="24"/>
          <w:rtl/>
        </w:rPr>
        <w:t>ראו</w:t>
      </w:r>
      <w:r w:rsidR="005D0686">
        <w:rPr>
          <w:rFonts w:ascii="David" w:hAnsi="David" w:cs="David" w:hint="cs"/>
          <w:sz w:val="24"/>
          <w:szCs w:val="24"/>
          <w:rtl/>
        </w:rPr>
        <w:t xml:space="preserve"> עצמם חלק מתרבות התיאטרון האירופית.  </w:t>
      </w:r>
    </w:p>
    <w:p w:rsidR="002C2702" w:rsidRDefault="00981023" w:rsidP="002C2702">
      <w:pPr>
        <w:spacing w:line="360" w:lineRule="auto"/>
        <w:jc w:val="both"/>
        <w:rPr>
          <w:rFonts w:ascii="David" w:hAnsi="David" w:cs="David"/>
          <w:sz w:val="24"/>
          <w:szCs w:val="24"/>
          <w:rtl/>
        </w:rPr>
      </w:pPr>
      <w:r w:rsidRPr="00BB75FC">
        <w:rPr>
          <w:rFonts w:ascii="David" w:hAnsi="David" w:cs="David"/>
          <w:sz w:val="24"/>
          <w:szCs w:val="24"/>
          <w:rtl/>
        </w:rPr>
        <w:t>מאז מפנה המילניום</w:t>
      </w:r>
      <w:r w:rsidR="004A6E0C">
        <w:rPr>
          <w:rFonts w:ascii="David" w:hAnsi="David" w:cs="David" w:hint="cs"/>
          <w:sz w:val="24"/>
          <w:szCs w:val="24"/>
          <w:rtl/>
        </w:rPr>
        <w:t>,</w:t>
      </w:r>
      <w:r w:rsidRPr="00BB75FC">
        <w:rPr>
          <w:rFonts w:ascii="David" w:hAnsi="David" w:cs="David"/>
          <w:sz w:val="24"/>
          <w:szCs w:val="24"/>
          <w:rtl/>
        </w:rPr>
        <w:t xml:space="preserve"> הניאו-ליברליזם </w:t>
      </w:r>
      <w:r w:rsidR="00AE4156">
        <w:rPr>
          <w:rFonts w:ascii="David" w:hAnsi="David" w:cs="David" w:hint="cs"/>
          <w:sz w:val="24"/>
          <w:szCs w:val="24"/>
          <w:rtl/>
        </w:rPr>
        <w:t xml:space="preserve">והלאומנות הם </w:t>
      </w:r>
      <w:r w:rsidRPr="00BB75FC">
        <w:rPr>
          <w:rFonts w:ascii="David" w:hAnsi="David" w:cs="David"/>
          <w:sz w:val="24"/>
          <w:szCs w:val="24"/>
          <w:rtl/>
        </w:rPr>
        <w:t xml:space="preserve">שני כוחות שמעצבים את התרבות הישראלית בכלל ואת התיאטרון בפרט. </w:t>
      </w:r>
      <w:r w:rsidR="002C2702">
        <w:rPr>
          <w:rFonts w:ascii="David" w:hAnsi="David" w:cs="David" w:hint="cs"/>
          <w:sz w:val="24"/>
          <w:szCs w:val="24"/>
          <w:rtl/>
        </w:rPr>
        <w:t xml:space="preserve">בישראל מרבית מימון התיאטרון הוא ממשלתי, </w:t>
      </w:r>
      <w:r w:rsidR="002C2702" w:rsidRPr="002C2702">
        <w:rPr>
          <w:rFonts w:ascii="David" w:hAnsi="David" w:cs="David" w:hint="cs"/>
          <w:sz w:val="24"/>
          <w:szCs w:val="24"/>
          <w:rtl/>
        </w:rPr>
        <w:t>לפי</w:t>
      </w:r>
      <w:r w:rsidR="002C2702" w:rsidRPr="002C2702">
        <w:rPr>
          <w:rFonts w:ascii="David" w:hAnsi="David" w:cs="David"/>
          <w:sz w:val="24"/>
          <w:szCs w:val="24"/>
          <w:rtl/>
        </w:rPr>
        <w:t xml:space="preserve"> </w:t>
      </w:r>
      <w:r w:rsidR="002C2702" w:rsidRPr="002C2702">
        <w:rPr>
          <w:rFonts w:ascii="David" w:hAnsi="David" w:cs="David" w:hint="cs"/>
          <w:sz w:val="24"/>
          <w:szCs w:val="24"/>
          <w:rtl/>
        </w:rPr>
        <w:t>קריטריונים</w:t>
      </w:r>
      <w:r w:rsidR="002C2702" w:rsidRPr="002C2702">
        <w:rPr>
          <w:rFonts w:ascii="David" w:hAnsi="David" w:cs="David"/>
          <w:sz w:val="24"/>
          <w:szCs w:val="24"/>
          <w:rtl/>
        </w:rPr>
        <w:t xml:space="preserve"> </w:t>
      </w:r>
      <w:r w:rsidR="002C2702" w:rsidRPr="002C2702">
        <w:rPr>
          <w:rFonts w:ascii="David" w:hAnsi="David" w:cs="David" w:hint="cs"/>
          <w:sz w:val="24"/>
          <w:szCs w:val="24"/>
          <w:rtl/>
        </w:rPr>
        <w:t>כמותיים</w:t>
      </w:r>
      <w:r w:rsidR="002C2702" w:rsidRPr="002C2702">
        <w:rPr>
          <w:rFonts w:ascii="David" w:hAnsi="David" w:cs="David"/>
          <w:sz w:val="24"/>
          <w:szCs w:val="24"/>
          <w:rtl/>
        </w:rPr>
        <w:t xml:space="preserve"> </w:t>
      </w:r>
      <w:r w:rsidR="002C2702" w:rsidRPr="002C2702">
        <w:rPr>
          <w:rFonts w:ascii="David" w:hAnsi="David" w:cs="David" w:hint="cs"/>
          <w:sz w:val="24"/>
          <w:szCs w:val="24"/>
          <w:rtl/>
        </w:rPr>
        <w:t>שהם</w:t>
      </w:r>
      <w:r w:rsidR="002C2702" w:rsidRPr="002C2702">
        <w:rPr>
          <w:rFonts w:ascii="David" w:hAnsi="David" w:cs="David"/>
          <w:sz w:val="24"/>
          <w:szCs w:val="24"/>
          <w:rtl/>
        </w:rPr>
        <w:t xml:space="preserve"> </w:t>
      </w:r>
      <w:r w:rsidR="002C2702" w:rsidRPr="002C2702">
        <w:rPr>
          <w:rFonts w:ascii="David" w:hAnsi="David" w:cs="David" w:hint="cs"/>
          <w:sz w:val="24"/>
          <w:szCs w:val="24"/>
          <w:rtl/>
        </w:rPr>
        <w:t>בעלי</w:t>
      </w:r>
      <w:r w:rsidR="002C2702" w:rsidRPr="002C2702">
        <w:rPr>
          <w:rFonts w:ascii="David" w:hAnsi="David" w:cs="David"/>
          <w:sz w:val="24"/>
          <w:szCs w:val="24"/>
          <w:rtl/>
        </w:rPr>
        <w:t xml:space="preserve"> </w:t>
      </w:r>
      <w:r w:rsidR="002C2702" w:rsidRPr="002C2702">
        <w:rPr>
          <w:rFonts w:ascii="David" w:hAnsi="David" w:cs="David" w:hint="cs"/>
          <w:sz w:val="24"/>
          <w:szCs w:val="24"/>
          <w:rtl/>
        </w:rPr>
        <w:t>היגיון</w:t>
      </w:r>
      <w:r w:rsidR="002C2702" w:rsidRPr="002C2702">
        <w:rPr>
          <w:rFonts w:ascii="David" w:hAnsi="David" w:cs="David"/>
          <w:sz w:val="24"/>
          <w:szCs w:val="24"/>
          <w:rtl/>
        </w:rPr>
        <w:t xml:space="preserve"> </w:t>
      </w:r>
      <w:r w:rsidR="002C2702" w:rsidRPr="002C2702">
        <w:rPr>
          <w:rFonts w:ascii="David" w:hAnsi="David" w:cs="David" w:hint="cs"/>
          <w:sz w:val="24"/>
          <w:szCs w:val="24"/>
          <w:rtl/>
        </w:rPr>
        <w:t>ניאו</w:t>
      </w:r>
      <w:r w:rsidR="002C2702" w:rsidRPr="002C2702">
        <w:rPr>
          <w:rFonts w:ascii="David" w:hAnsi="David" w:cs="David"/>
          <w:sz w:val="24"/>
          <w:szCs w:val="24"/>
          <w:rtl/>
        </w:rPr>
        <w:t>-</w:t>
      </w:r>
      <w:r w:rsidR="002C2702" w:rsidRPr="002C2702">
        <w:rPr>
          <w:rFonts w:ascii="David" w:hAnsi="David" w:cs="David" w:hint="cs"/>
          <w:sz w:val="24"/>
          <w:szCs w:val="24"/>
          <w:rtl/>
        </w:rPr>
        <w:t>ליברלי</w:t>
      </w:r>
      <w:r w:rsidR="002C2702" w:rsidRPr="002C2702">
        <w:rPr>
          <w:rFonts w:ascii="David" w:hAnsi="David" w:cs="David"/>
          <w:sz w:val="24"/>
          <w:szCs w:val="24"/>
          <w:rtl/>
        </w:rPr>
        <w:t xml:space="preserve">. </w:t>
      </w:r>
      <w:r w:rsidR="002C2702" w:rsidRPr="002C2702">
        <w:rPr>
          <w:rFonts w:ascii="David" w:hAnsi="David" w:cs="David" w:hint="cs"/>
          <w:sz w:val="24"/>
          <w:szCs w:val="24"/>
          <w:rtl/>
        </w:rPr>
        <w:t>ככל</w:t>
      </w:r>
      <w:r w:rsidR="002C2702" w:rsidRPr="002C2702">
        <w:rPr>
          <w:rFonts w:ascii="David" w:hAnsi="David" w:cs="David"/>
          <w:sz w:val="24"/>
          <w:szCs w:val="24"/>
          <w:rtl/>
        </w:rPr>
        <w:t xml:space="preserve"> </w:t>
      </w:r>
      <w:r w:rsidR="002C2702" w:rsidRPr="002C2702">
        <w:rPr>
          <w:rFonts w:ascii="David" w:hAnsi="David" w:cs="David" w:hint="cs"/>
          <w:sz w:val="24"/>
          <w:szCs w:val="24"/>
          <w:rtl/>
        </w:rPr>
        <w:t>שמספר</w:t>
      </w:r>
      <w:r w:rsidR="002C2702" w:rsidRPr="002C2702">
        <w:rPr>
          <w:rFonts w:ascii="David" w:hAnsi="David" w:cs="David"/>
          <w:sz w:val="24"/>
          <w:szCs w:val="24"/>
          <w:rtl/>
        </w:rPr>
        <w:t xml:space="preserve"> </w:t>
      </w:r>
      <w:r w:rsidR="002C2702" w:rsidRPr="002C2702">
        <w:rPr>
          <w:rFonts w:ascii="David" w:hAnsi="David" w:cs="David" w:hint="cs"/>
          <w:sz w:val="24"/>
          <w:szCs w:val="24"/>
          <w:rtl/>
        </w:rPr>
        <w:t>ההפקות</w:t>
      </w:r>
      <w:r w:rsidR="002C2702" w:rsidRPr="002C2702">
        <w:rPr>
          <w:rFonts w:ascii="David" w:hAnsi="David" w:cs="David"/>
          <w:sz w:val="24"/>
          <w:szCs w:val="24"/>
          <w:rtl/>
        </w:rPr>
        <w:t xml:space="preserve"> </w:t>
      </w:r>
      <w:r w:rsidR="002C2702" w:rsidRPr="002C2702">
        <w:rPr>
          <w:rFonts w:ascii="David" w:hAnsi="David" w:cs="David" w:hint="cs"/>
          <w:sz w:val="24"/>
          <w:szCs w:val="24"/>
          <w:rtl/>
        </w:rPr>
        <w:t>ומכירת</w:t>
      </w:r>
      <w:r w:rsidR="002C2702" w:rsidRPr="002C2702">
        <w:rPr>
          <w:rFonts w:ascii="David" w:hAnsi="David" w:cs="David"/>
          <w:sz w:val="24"/>
          <w:szCs w:val="24"/>
          <w:rtl/>
        </w:rPr>
        <w:t xml:space="preserve"> </w:t>
      </w:r>
      <w:r w:rsidR="002C2702" w:rsidRPr="002C2702">
        <w:rPr>
          <w:rFonts w:ascii="David" w:hAnsi="David" w:cs="David" w:hint="cs"/>
          <w:sz w:val="24"/>
          <w:szCs w:val="24"/>
          <w:rtl/>
        </w:rPr>
        <w:t>הכרטיסים</w:t>
      </w:r>
      <w:r w:rsidR="002C2702" w:rsidRPr="002C2702">
        <w:rPr>
          <w:rFonts w:ascii="David" w:hAnsi="David" w:cs="David"/>
          <w:sz w:val="24"/>
          <w:szCs w:val="24"/>
          <w:rtl/>
        </w:rPr>
        <w:t xml:space="preserve"> </w:t>
      </w:r>
      <w:r w:rsidR="002C2702" w:rsidRPr="002C2702">
        <w:rPr>
          <w:rFonts w:ascii="David" w:hAnsi="David" w:cs="David" w:hint="cs"/>
          <w:sz w:val="24"/>
          <w:szCs w:val="24"/>
          <w:rtl/>
        </w:rPr>
        <w:t>גבוהים</w:t>
      </w:r>
      <w:r w:rsidR="002C2702" w:rsidRPr="002C2702">
        <w:rPr>
          <w:rFonts w:ascii="David" w:hAnsi="David" w:cs="David"/>
          <w:sz w:val="24"/>
          <w:szCs w:val="24"/>
          <w:rtl/>
        </w:rPr>
        <w:t xml:space="preserve"> </w:t>
      </w:r>
      <w:r w:rsidR="002C2702" w:rsidRPr="002C2702">
        <w:rPr>
          <w:rFonts w:ascii="David" w:hAnsi="David" w:cs="David" w:hint="cs"/>
          <w:sz w:val="24"/>
          <w:szCs w:val="24"/>
          <w:rtl/>
        </w:rPr>
        <w:t>כך</w:t>
      </w:r>
      <w:r w:rsidR="002C2702" w:rsidRPr="002C2702">
        <w:rPr>
          <w:rFonts w:ascii="David" w:hAnsi="David" w:cs="David"/>
          <w:sz w:val="24"/>
          <w:szCs w:val="24"/>
          <w:rtl/>
        </w:rPr>
        <w:t xml:space="preserve"> </w:t>
      </w:r>
      <w:r w:rsidR="002C2702" w:rsidRPr="002C2702">
        <w:rPr>
          <w:rFonts w:ascii="David" w:hAnsi="David" w:cs="David" w:hint="cs"/>
          <w:sz w:val="24"/>
          <w:szCs w:val="24"/>
          <w:rtl/>
        </w:rPr>
        <w:t>הסבסוד</w:t>
      </w:r>
      <w:r w:rsidR="002C2702" w:rsidRPr="002C2702">
        <w:rPr>
          <w:rFonts w:ascii="David" w:hAnsi="David" w:cs="David"/>
          <w:sz w:val="24"/>
          <w:szCs w:val="24"/>
          <w:rtl/>
        </w:rPr>
        <w:t xml:space="preserve"> </w:t>
      </w:r>
      <w:r w:rsidR="002C2702" w:rsidRPr="002C2702">
        <w:rPr>
          <w:rFonts w:ascii="David" w:hAnsi="David" w:cs="David" w:hint="cs"/>
          <w:sz w:val="24"/>
          <w:szCs w:val="24"/>
          <w:rtl/>
        </w:rPr>
        <w:t>גדל</w:t>
      </w:r>
      <w:r w:rsidR="002C2702" w:rsidRPr="002C2702">
        <w:rPr>
          <w:rFonts w:ascii="David" w:hAnsi="David" w:cs="David"/>
          <w:sz w:val="24"/>
          <w:szCs w:val="24"/>
          <w:rtl/>
        </w:rPr>
        <w:t xml:space="preserve">. </w:t>
      </w:r>
      <w:r w:rsidR="002C2702" w:rsidRPr="002C2702">
        <w:rPr>
          <w:rFonts w:ascii="David" w:hAnsi="David" w:cs="David" w:hint="cs"/>
          <w:sz w:val="24"/>
          <w:szCs w:val="24"/>
          <w:rtl/>
        </w:rPr>
        <w:t>לעומת</w:t>
      </w:r>
      <w:r w:rsidR="002C2702" w:rsidRPr="002C2702">
        <w:rPr>
          <w:rFonts w:ascii="David" w:hAnsi="David" w:cs="David"/>
          <w:sz w:val="24"/>
          <w:szCs w:val="24"/>
          <w:rtl/>
        </w:rPr>
        <w:t xml:space="preserve"> </w:t>
      </w:r>
      <w:r w:rsidR="002C2702" w:rsidRPr="002C2702">
        <w:rPr>
          <w:rFonts w:ascii="David" w:hAnsi="David" w:cs="David" w:hint="cs"/>
          <w:sz w:val="24"/>
          <w:szCs w:val="24"/>
          <w:rtl/>
        </w:rPr>
        <w:t>זאת</w:t>
      </w:r>
      <w:r w:rsidR="002C2702" w:rsidRPr="002C2702">
        <w:rPr>
          <w:rFonts w:ascii="David" w:hAnsi="David" w:cs="David"/>
          <w:sz w:val="24"/>
          <w:szCs w:val="24"/>
          <w:rtl/>
        </w:rPr>
        <w:t xml:space="preserve">, </w:t>
      </w:r>
      <w:r w:rsidR="002C2702" w:rsidRPr="002C2702">
        <w:rPr>
          <w:rFonts w:ascii="David" w:hAnsi="David" w:cs="David" w:hint="cs"/>
          <w:sz w:val="24"/>
          <w:szCs w:val="24"/>
          <w:rtl/>
        </w:rPr>
        <w:t>גרעון</w:t>
      </w:r>
      <w:r w:rsidR="002C2702" w:rsidRPr="002C2702">
        <w:rPr>
          <w:rFonts w:ascii="David" w:hAnsi="David" w:cs="David"/>
          <w:sz w:val="24"/>
          <w:szCs w:val="24"/>
          <w:rtl/>
        </w:rPr>
        <w:t xml:space="preserve"> </w:t>
      </w:r>
      <w:r w:rsidR="002C2702" w:rsidRPr="002C2702">
        <w:rPr>
          <w:rFonts w:ascii="David" w:hAnsi="David" w:cs="David" w:hint="cs"/>
          <w:sz w:val="24"/>
          <w:szCs w:val="24"/>
          <w:rtl/>
        </w:rPr>
        <w:t>תקציבי</w:t>
      </w:r>
      <w:r w:rsidR="002C2702" w:rsidRPr="002C2702">
        <w:rPr>
          <w:rFonts w:ascii="David" w:hAnsi="David" w:cs="David"/>
          <w:sz w:val="24"/>
          <w:szCs w:val="24"/>
          <w:rtl/>
        </w:rPr>
        <w:t xml:space="preserve"> </w:t>
      </w:r>
      <w:r w:rsidR="002C2702" w:rsidRPr="002C2702">
        <w:rPr>
          <w:rFonts w:ascii="David" w:hAnsi="David" w:cs="David" w:hint="cs"/>
          <w:sz w:val="24"/>
          <w:szCs w:val="24"/>
          <w:rtl/>
        </w:rPr>
        <w:t>של</w:t>
      </w:r>
      <w:r w:rsidR="002C2702" w:rsidRPr="002C2702">
        <w:rPr>
          <w:rFonts w:ascii="David" w:hAnsi="David" w:cs="David"/>
          <w:sz w:val="24"/>
          <w:szCs w:val="24"/>
          <w:rtl/>
        </w:rPr>
        <w:t xml:space="preserve"> </w:t>
      </w:r>
      <w:r w:rsidR="002C2702" w:rsidRPr="002C2702">
        <w:rPr>
          <w:rFonts w:ascii="David" w:hAnsi="David" w:cs="David" w:hint="cs"/>
          <w:sz w:val="24"/>
          <w:szCs w:val="24"/>
          <w:rtl/>
        </w:rPr>
        <w:t>התיאטרון</w:t>
      </w:r>
      <w:r w:rsidR="002C2702" w:rsidRPr="002C2702">
        <w:rPr>
          <w:rFonts w:ascii="David" w:hAnsi="David" w:cs="David"/>
          <w:sz w:val="24"/>
          <w:szCs w:val="24"/>
          <w:rtl/>
        </w:rPr>
        <w:t xml:space="preserve"> </w:t>
      </w:r>
      <w:r w:rsidR="002C2702" w:rsidRPr="002C2702">
        <w:rPr>
          <w:rFonts w:ascii="David" w:hAnsi="David" w:cs="David" w:hint="cs"/>
          <w:sz w:val="24"/>
          <w:szCs w:val="24"/>
          <w:rtl/>
        </w:rPr>
        <w:t>גורר</w:t>
      </w:r>
      <w:r w:rsidR="002C2702" w:rsidRPr="002C2702">
        <w:rPr>
          <w:rFonts w:ascii="David" w:hAnsi="David" w:cs="David"/>
          <w:sz w:val="24"/>
          <w:szCs w:val="24"/>
          <w:rtl/>
        </w:rPr>
        <w:t xml:space="preserve"> </w:t>
      </w:r>
      <w:r w:rsidR="002C2702" w:rsidRPr="002C2702">
        <w:rPr>
          <w:rFonts w:ascii="David" w:hAnsi="David" w:cs="David" w:hint="cs"/>
          <w:sz w:val="24"/>
          <w:szCs w:val="24"/>
          <w:rtl/>
        </w:rPr>
        <w:t>קנס</w:t>
      </w:r>
      <w:r w:rsidR="002C2702" w:rsidRPr="002C2702">
        <w:rPr>
          <w:rFonts w:ascii="David" w:hAnsi="David" w:cs="David"/>
          <w:sz w:val="24"/>
          <w:szCs w:val="24"/>
          <w:rtl/>
        </w:rPr>
        <w:t xml:space="preserve"> </w:t>
      </w:r>
      <w:r w:rsidR="002C2702" w:rsidRPr="002C2702">
        <w:rPr>
          <w:rFonts w:ascii="David" w:hAnsi="David" w:cs="David" w:hint="cs"/>
          <w:sz w:val="24"/>
          <w:szCs w:val="24"/>
          <w:rtl/>
        </w:rPr>
        <w:t>שמפחית</w:t>
      </w:r>
      <w:r w:rsidR="002C2702" w:rsidRPr="002C2702">
        <w:rPr>
          <w:rFonts w:ascii="David" w:hAnsi="David" w:cs="David"/>
          <w:sz w:val="24"/>
          <w:szCs w:val="24"/>
          <w:rtl/>
        </w:rPr>
        <w:t xml:space="preserve"> </w:t>
      </w:r>
      <w:r w:rsidR="002C2702" w:rsidRPr="002C2702">
        <w:rPr>
          <w:rFonts w:ascii="David" w:hAnsi="David" w:cs="David" w:hint="cs"/>
          <w:sz w:val="24"/>
          <w:szCs w:val="24"/>
          <w:rtl/>
        </w:rPr>
        <w:t>את</w:t>
      </w:r>
      <w:r w:rsidR="002C2702" w:rsidRPr="002C2702">
        <w:rPr>
          <w:rFonts w:ascii="David" w:hAnsi="David" w:cs="David"/>
          <w:sz w:val="24"/>
          <w:szCs w:val="24"/>
          <w:rtl/>
        </w:rPr>
        <w:t xml:space="preserve"> </w:t>
      </w:r>
      <w:r w:rsidR="002C2702" w:rsidRPr="002C2702">
        <w:rPr>
          <w:rFonts w:ascii="David" w:hAnsi="David" w:cs="David" w:hint="cs"/>
          <w:sz w:val="24"/>
          <w:szCs w:val="24"/>
          <w:rtl/>
        </w:rPr>
        <w:t>הסבסוד</w:t>
      </w:r>
      <w:r w:rsidR="002C2702" w:rsidRPr="002C2702">
        <w:rPr>
          <w:rFonts w:ascii="David" w:hAnsi="David" w:cs="David"/>
          <w:sz w:val="24"/>
          <w:szCs w:val="24"/>
          <w:rtl/>
        </w:rPr>
        <w:t xml:space="preserve">. </w:t>
      </w:r>
      <w:r w:rsidR="002C2702" w:rsidRPr="002C2702">
        <w:rPr>
          <w:rFonts w:ascii="David" w:hAnsi="David" w:cs="David" w:hint="cs"/>
          <w:sz w:val="24"/>
          <w:szCs w:val="24"/>
          <w:rtl/>
        </w:rPr>
        <w:t>פרדוקסלית</w:t>
      </w:r>
      <w:r w:rsidR="002C2702" w:rsidRPr="002C2702">
        <w:rPr>
          <w:rFonts w:ascii="David" w:hAnsi="David" w:cs="David"/>
          <w:sz w:val="24"/>
          <w:szCs w:val="24"/>
          <w:rtl/>
        </w:rPr>
        <w:t xml:space="preserve">, </w:t>
      </w:r>
      <w:r w:rsidR="002C2702">
        <w:rPr>
          <w:rFonts w:ascii="David" w:hAnsi="David" w:cs="David" w:hint="cs"/>
          <w:sz w:val="24"/>
          <w:szCs w:val="24"/>
          <w:rtl/>
        </w:rPr>
        <w:t>שיטה</w:t>
      </w:r>
      <w:r w:rsidR="002C2702" w:rsidRPr="002C2702">
        <w:rPr>
          <w:rFonts w:ascii="David" w:hAnsi="David" w:cs="David"/>
          <w:sz w:val="24"/>
          <w:szCs w:val="24"/>
          <w:rtl/>
        </w:rPr>
        <w:t xml:space="preserve"> </w:t>
      </w:r>
      <w:r w:rsidR="002C2702">
        <w:rPr>
          <w:rFonts w:ascii="David" w:hAnsi="David" w:cs="David" w:hint="cs"/>
          <w:sz w:val="24"/>
          <w:szCs w:val="24"/>
          <w:rtl/>
        </w:rPr>
        <w:t>זו</w:t>
      </w:r>
      <w:r w:rsidR="002C2702" w:rsidRPr="002C2702">
        <w:rPr>
          <w:rFonts w:ascii="David" w:hAnsi="David" w:cs="David"/>
          <w:sz w:val="24"/>
          <w:szCs w:val="24"/>
          <w:rtl/>
        </w:rPr>
        <w:t xml:space="preserve"> </w:t>
      </w:r>
      <w:r w:rsidR="002C2702" w:rsidRPr="002C2702">
        <w:rPr>
          <w:rFonts w:ascii="David" w:hAnsi="David" w:cs="David" w:hint="cs"/>
          <w:sz w:val="24"/>
          <w:szCs w:val="24"/>
          <w:rtl/>
        </w:rPr>
        <w:t>מגבירה</w:t>
      </w:r>
      <w:r w:rsidR="002C2702" w:rsidRPr="002C2702">
        <w:rPr>
          <w:rFonts w:ascii="David" w:hAnsi="David" w:cs="David"/>
          <w:sz w:val="24"/>
          <w:szCs w:val="24"/>
          <w:rtl/>
        </w:rPr>
        <w:t xml:space="preserve"> </w:t>
      </w:r>
      <w:r w:rsidR="002C2702" w:rsidRPr="002C2702">
        <w:rPr>
          <w:rFonts w:ascii="David" w:hAnsi="David" w:cs="David" w:hint="cs"/>
          <w:sz w:val="24"/>
          <w:szCs w:val="24"/>
          <w:rtl/>
        </w:rPr>
        <w:t>את</w:t>
      </w:r>
      <w:r w:rsidR="002C2702" w:rsidRPr="002C2702">
        <w:rPr>
          <w:rFonts w:ascii="David" w:hAnsi="David" w:cs="David"/>
          <w:sz w:val="24"/>
          <w:szCs w:val="24"/>
          <w:rtl/>
        </w:rPr>
        <w:t xml:space="preserve"> </w:t>
      </w:r>
      <w:r w:rsidR="002C2702" w:rsidRPr="002C2702">
        <w:rPr>
          <w:rFonts w:ascii="David" w:hAnsi="David" w:cs="David" w:hint="cs"/>
          <w:sz w:val="24"/>
          <w:szCs w:val="24"/>
          <w:rtl/>
        </w:rPr>
        <w:t>המגמה</w:t>
      </w:r>
      <w:r w:rsidR="002C2702" w:rsidRPr="002C2702">
        <w:rPr>
          <w:rFonts w:ascii="David" w:hAnsi="David" w:cs="David"/>
          <w:sz w:val="24"/>
          <w:szCs w:val="24"/>
          <w:rtl/>
        </w:rPr>
        <w:t xml:space="preserve"> </w:t>
      </w:r>
      <w:r w:rsidR="002C2702" w:rsidRPr="002C2702">
        <w:rPr>
          <w:rFonts w:ascii="David" w:hAnsi="David" w:cs="David" w:hint="cs"/>
          <w:sz w:val="24"/>
          <w:szCs w:val="24"/>
          <w:rtl/>
        </w:rPr>
        <w:t>המסחרית</w:t>
      </w:r>
      <w:r w:rsidR="002C2702">
        <w:rPr>
          <w:rFonts w:ascii="David" w:hAnsi="David" w:cs="David" w:hint="cs"/>
          <w:sz w:val="24"/>
          <w:szCs w:val="24"/>
          <w:rtl/>
        </w:rPr>
        <w:t xml:space="preserve"> בעיקר בזרם המרכזי</w:t>
      </w:r>
      <w:r w:rsidR="002C2702" w:rsidRPr="002C2702">
        <w:rPr>
          <w:rFonts w:ascii="David" w:hAnsi="David" w:cs="David"/>
          <w:sz w:val="24"/>
          <w:szCs w:val="24"/>
          <w:rtl/>
        </w:rPr>
        <w:t>.</w:t>
      </w:r>
    </w:p>
    <w:p w:rsidR="002C2702" w:rsidRDefault="00157AA8" w:rsidP="00224CA0">
      <w:pPr>
        <w:spacing w:line="360" w:lineRule="auto"/>
        <w:jc w:val="both"/>
        <w:rPr>
          <w:rFonts w:ascii="David" w:hAnsi="David" w:cs="David"/>
          <w:sz w:val="24"/>
          <w:szCs w:val="24"/>
          <w:rtl/>
        </w:rPr>
      </w:pPr>
      <w:r>
        <w:rPr>
          <w:rFonts w:ascii="David" w:hAnsi="David" w:cs="David" w:hint="cs"/>
          <w:sz w:val="24"/>
          <w:szCs w:val="24"/>
          <w:rtl/>
        </w:rPr>
        <w:t xml:space="preserve">מכיוון שהצנזורה על מחזות בוטלה כבר ב-1989, </w:t>
      </w:r>
      <w:r w:rsidR="00504A04">
        <w:rPr>
          <w:rFonts w:ascii="David" w:hAnsi="David" w:cs="David" w:hint="cs"/>
          <w:sz w:val="24"/>
          <w:szCs w:val="24"/>
          <w:rtl/>
        </w:rPr>
        <w:t xml:space="preserve">משרד התרבות </w:t>
      </w:r>
      <w:r>
        <w:rPr>
          <w:rFonts w:ascii="David" w:hAnsi="David" w:cs="David" w:hint="cs"/>
          <w:sz w:val="24"/>
          <w:szCs w:val="24"/>
          <w:rtl/>
        </w:rPr>
        <w:t>מ</w:t>
      </w:r>
      <w:r w:rsidR="00504A04">
        <w:rPr>
          <w:rFonts w:ascii="David" w:hAnsi="David" w:cs="David" w:hint="cs"/>
          <w:sz w:val="24"/>
          <w:szCs w:val="24"/>
          <w:rtl/>
        </w:rPr>
        <w:t xml:space="preserve">וביל </w:t>
      </w:r>
      <w:r w:rsidR="00C352CE">
        <w:rPr>
          <w:rFonts w:ascii="David" w:hAnsi="David" w:cs="David" w:hint="cs"/>
          <w:sz w:val="24"/>
          <w:szCs w:val="24"/>
          <w:rtl/>
        </w:rPr>
        <w:t>פגיעה ב</w:t>
      </w:r>
      <w:r w:rsidR="00504A04">
        <w:rPr>
          <w:rFonts w:ascii="David" w:hAnsi="David" w:cs="David" w:hint="cs"/>
          <w:sz w:val="24"/>
          <w:szCs w:val="24"/>
          <w:rtl/>
        </w:rPr>
        <w:t xml:space="preserve">חופש הביטוי האמנותי, </w:t>
      </w:r>
      <w:r w:rsidR="00C352CE">
        <w:rPr>
          <w:rFonts w:ascii="David" w:hAnsi="David" w:cs="David" w:hint="cs"/>
          <w:sz w:val="24"/>
          <w:szCs w:val="24"/>
          <w:rtl/>
        </w:rPr>
        <w:t xml:space="preserve">בעיקר דרך </w:t>
      </w:r>
      <w:r>
        <w:rPr>
          <w:rFonts w:ascii="David" w:hAnsi="David" w:cs="David" w:hint="cs"/>
          <w:sz w:val="24"/>
          <w:szCs w:val="24"/>
          <w:rtl/>
        </w:rPr>
        <w:t>צמצום והפסקת ה</w:t>
      </w:r>
      <w:r w:rsidR="00C352CE">
        <w:rPr>
          <w:rFonts w:ascii="David" w:hAnsi="David" w:cs="David" w:hint="cs"/>
          <w:sz w:val="24"/>
          <w:szCs w:val="24"/>
          <w:rtl/>
        </w:rPr>
        <w:t xml:space="preserve">תיקצוב </w:t>
      </w:r>
      <w:r>
        <w:rPr>
          <w:rFonts w:ascii="David" w:hAnsi="David" w:cs="David" w:hint="cs"/>
          <w:sz w:val="24"/>
          <w:szCs w:val="24"/>
          <w:rtl/>
        </w:rPr>
        <w:t>ה</w:t>
      </w:r>
      <w:r w:rsidR="00C352CE">
        <w:rPr>
          <w:rFonts w:ascii="David" w:hAnsi="David" w:cs="David" w:hint="cs"/>
          <w:sz w:val="24"/>
          <w:szCs w:val="24"/>
          <w:rtl/>
        </w:rPr>
        <w:t>ציבורי ל</w:t>
      </w:r>
      <w:r w:rsidR="00A654BA">
        <w:rPr>
          <w:rFonts w:ascii="David" w:hAnsi="David" w:cs="David" w:hint="cs"/>
          <w:sz w:val="24"/>
          <w:szCs w:val="24"/>
          <w:rtl/>
        </w:rPr>
        <w:t xml:space="preserve">פעילות </w:t>
      </w:r>
      <w:r w:rsidR="00504A04">
        <w:rPr>
          <w:rFonts w:ascii="David" w:hAnsi="David" w:cs="David" w:hint="cs"/>
          <w:sz w:val="24"/>
          <w:szCs w:val="24"/>
          <w:rtl/>
        </w:rPr>
        <w:t>תרבות</w:t>
      </w:r>
      <w:r w:rsidR="00A654BA">
        <w:rPr>
          <w:rFonts w:ascii="David" w:hAnsi="David" w:cs="David" w:hint="cs"/>
          <w:sz w:val="24"/>
          <w:szCs w:val="24"/>
          <w:rtl/>
        </w:rPr>
        <w:t>ית-</w:t>
      </w:r>
      <w:r w:rsidR="00504A04">
        <w:rPr>
          <w:rFonts w:ascii="David" w:hAnsi="David" w:cs="David" w:hint="cs"/>
          <w:sz w:val="24"/>
          <w:szCs w:val="24"/>
          <w:rtl/>
        </w:rPr>
        <w:t>אמנות</w:t>
      </w:r>
      <w:r w:rsidR="00A654BA">
        <w:rPr>
          <w:rFonts w:ascii="David" w:hAnsi="David" w:cs="David" w:hint="cs"/>
          <w:sz w:val="24"/>
          <w:szCs w:val="24"/>
          <w:rtl/>
        </w:rPr>
        <w:t>ית</w:t>
      </w:r>
      <w:r w:rsidR="00504A04">
        <w:rPr>
          <w:rFonts w:ascii="David" w:hAnsi="David" w:cs="David" w:hint="cs"/>
          <w:sz w:val="24"/>
          <w:szCs w:val="24"/>
          <w:rtl/>
        </w:rPr>
        <w:t xml:space="preserve"> ש</w:t>
      </w:r>
      <w:r>
        <w:rPr>
          <w:rFonts w:ascii="David" w:hAnsi="David" w:cs="David" w:hint="cs"/>
          <w:sz w:val="24"/>
          <w:szCs w:val="24"/>
          <w:rtl/>
        </w:rPr>
        <w:t xml:space="preserve">אינה </w:t>
      </w:r>
      <w:r w:rsidR="00A654BA">
        <w:rPr>
          <w:rFonts w:ascii="David" w:hAnsi="David" w:cs="David" w:hint="cs"/>
          <w:sz w:val="24"/>
          <w:szCs w:val="24"/>
          <w:rtl/>
        </w:rPr>
        <w:t>תואמת</w:t>
      </w:r>
      <w:r w:rsidR="00504A04">
        <w:rPr>
          <w:rFonts w:ascii="David" w:hAnsi="David" w:cs="David" w:hint="cs"/>
          <w:sz w:val="24"/>
          <w:szCs w:val="24"/>
          <w:rtl/>
        </w:rPr>
        <w:t xml:space="preserve"> </w:t>
      </w:r>
      <w:r w:rsidR="00A654BA">
        <w:rPr>
          <w:rFonts w:ascii="David" w:hAnsi="David" w:cs="David" w:hint="cs"/>
          <w:sz w:val="24"/>
          <w:szCs w:val="24"/>
          <w:rtl/>
        </w:rPr>
        <w:t xml:space="preserve">את </w:t>
      </w:r>
      <w:r w:rsidR="00504A04">
        <w:rPr>
          <w:rFonts w:ascii="David" w:hAnsi="David" w:cs="David" w:hint="cs"/>
          <w:sz w:val="24"/>
          <w:szCs w:val="24"/>
          <w:rtl/>
        </w:rPr>
        <w:t xml:space="preserve">תפיסתו הלאומנית. </w:t>
      </w:r>
      <w:r w:rsidR="002C7978">
        <w:rPr>
          <w:rFonts w:ascii="David" w:hAnsi="David" w:cs="David" w:hint="cs"/>
          <w:sz w:val="24"/>
          <w:szCs w:val="24"/>
          <w:rtl/>
        </w:rPr>
        <w:t xml:space="preserve">ב-2015 </w:t>
      </w:r>
      <w:r w:rsidR="00504A04" w:rsidRPr="00C352CE">
        <w:rPr>
          <w:rFonts w:ascii="David" w:hAnsi="David" w:cs="David" w:hint="cs"/>
          <w:b/>
          <w:bCs/>
          <w:sz w:val="24"/>
          <w:szCs w:val="24"/>
          <w:rtl/>
        </w:rPr>
        <w:t>תיאטרון אל-מידאן</w:t>
      </w:r>
      <w:r w:rsidR="00504A04" w:rsidRPr="00A654BA">
        <w:rPr>
          <w:rFonts w:ascii="David" w:hAnsi="David" w:cs="David" w:hint="cs"/>
          <w:sz w:val="24"/>
          <w:szCs w:val="24"/>
          <w:rtl/>
        </w:rPr>
        <w:t>,</w:t>
      </w:r>
      <w:r w:rsidR="00504A04">
        <w:rPr>
          <w:rFonts w:ascii="David" w:hAnsi="David" w:cs="David" w:hint="cs"/>
          <w:sz w:val="24"/>
          <w:szCs w:val="24"/>
          <w:rtl/>
        </w:rPr>
        <w:t xml:space="preserve"> התיאטרון הציבורי היחיד בערבית</w:t>
      </w:r>
      <w:r w:rsidR="00A654BA">
        <w:rPr>
          <w:rFonts w:ascii="David" w:hAnsi="David" w:cs="David" w:hint="cs"/>
          <w:sz w:val="24"/>
          <w:szCs w:val="24"/>
          <w:rtl/>
        </w:rPr>
        <w:t>,</w:t>
      </w:r>
      <w:r w:rsidR="00504A04">
        <w:rPr>
          <w:rFonts w:ascii="David" w:hAnsi="David" w:cs="David" w:hint="cs"/>
          <w:sz w:val="24"/>
          <w:szCs w:val="24"/>
          <w:rtl/>
        </w:rPr>
        <w:t xml:space="preserve"> שהעלה הצגות פוליטיות וביקורתיות</w:t>
      </w:r>
      <w:r w:rsidR="002C7978">
        <w:rPr>
          <w:rFonts w:ascii="David" w:hAnsi="David" w:cs="David" w:hint="cs"/>
          <w:sz w:val="24"/>
          <w:szCs w:val="24"/>
          <w:rtl/>
        </w:rPr>
        <w:t>,</w:t>
      </w:r>
      <w:r w:rsidR="00224CA0">
        <w:rPr>
          <w:rFonts w:ascii="David" w:hAnsi="David" w:cs="David" w:hint="cs"/>
          <w:sz w:val="24"/>
          <w:szCs w:val="24"/>
          <w:rtl/>
        </w:rPr>
        <w:t xml:space="preserve"> נרדף על ידי המדינה, הופסק תיקצובו </w:t>
      </w:r>
      <w:r w:rsidR="00504A04">
        <w:rPr>
          <w:rFonts w:ascii="David" w:hAnsi="David" w:cs="David" w:hint="cs"/>
          <w:sz w:val="24"/>
          <w:szCs w:val="24"/>
          <w:rtl/>
        </w:rPr>
        <w:t>הממשלתי</w:t>
      </w:r>
      <w:r w:rsidR="00102135">
        <w:rPr>
          <w:rFonts w:ascii="David" w:hAnsi="David" w:cs="David" w:hint="cs"/>
          <w:sz w:val="24"/>
          <w:szCs w:val="24"/>
          <w:rtl/>
        </w:rPr>
        <w:t>,</w:t>
      </w:r>
      <w:r w:rsidR="00504A04">
        <w:rPr>
          <w:rFonts w:ascii="David" w:hAnsi="David" w:cs="David" w:hint="cs"/>
          <w:sz w:val="24"/>
          <w:szCs w:val="24"/>
          <w:rtl/>
        </w:rPr>
        <w:t xml:space="preserve"> הושת עליו קנס</w:t>
      </w:r>
      <w:r w:rsidR="00C352CE">
        <w:rPr>
          <w:rFonts w:ascii="David" w:hAnsi="David" w:cs="David" w:hint="cs"/>
          <w:sz w:val="24"/>
          <w:szCs w:val="24"/>
          <w:rtl/>
        </w:rPr>
        <w:t xml:space="preserve"> והוא נסגר</w:t>
      </w:r>
      <w:r w:rsidR="00504A04">
        <w:rPr>
          <w:rFonts w:ascii="David" w:hAnsi="David" w:cs="David" w:hint="cs"/>
          <w:sz w:val="24"/>
          <w:szCs w:val="24"/>
          <w:rtl/>
        </w:rPr>
        <w:t xml:space="preserve">. </w:t>
      </w:r>
      <w:r w:rsidR="00504A04" w:rsidRPr="00A654BA">
        <w:rPr>
          <w:rFonts w:ascii="David" w:hAnsi="David" w:cs="David" w:hint="cs"/>
          <w:b/>
          <w:bCs/>
          <w:sz w:val="24"/>
          <w:szCs w:val="24"/>
          <w:rtl/>
        </w:rPr>
        <w:t>פסטיבל עכו</w:t>
      </w:r>
      <w:r w:rsidR="00504A04">
        <w:rPr>
          <w:rFonts w:ascii="David" w:hAnsi="David" w:cs="David" w:hint="cs"/>
          <w:sz w:val="24"/>
          <w:szCs w:val="24"/>
          <w:rtl/>
        </w:rPr>
        <w:t xml:space="preserve"> לתיאטרון </w:t>
      </w:r>
      <w:r w:rsidR="00C352CE">
        <w:rPr>
          <w:rFonts w:ascii="David" w:hAnsi="David" w:cs="David" w:hint="cs"/>
          <w:sz w:val="24"/>
          <w:szCs w:val="24"/>
          <w:rtl/>
        </w:rPr>
        <w:t xml:space="preserve">ישראלי </w:t>
      </w:r>
      <w:r w:rsidR="00504A04">
        <w:rPr>
          <w:rFonts w:ascii="David" w:hAnsi="David" w:cs="David" w:hint="cs"/>
          <w:sz w:val="24"/>
          <w:szCs w:val="24"/>
          <w:rtl/>
        </w:rPr>
        <w:t>אלטרנטיבי</w:t>
      </w:r>
      <w:r w:rsidR="00224CA0">
        <w:rPr>
          <w:rFonts w:ascii="David" w:hAnsi="David" w:cs="David" w:hint="cs"/>
          <w:sz w:val="24"/>
          <w:szCs w:val="24"/>
          <w:rtl/>
        </w:rPr>
        <w:t>, מאז</w:t>
      </w:r>
      <w:r w:rsidR="00504A04">
        <w:rPr>
          <w:rFonts w:ascii="David" w:hAnsi="David" w:cs="David" w:hint="cs"/>
          <w:sz w:val="24"/>
          <w:szCs w:val="24"/>
          <w:rtl/>
        </w:rPr>
        <w:t xml:space="preserve"> </w:t>
      </w:r>
      <w:r w:rsidR="00224CA0">
        <w:rPr>
          <w:rFonts w:ascii="David" w:hAnsi="David" w:cs="David" w:hint="cs"/>
          <w:sz w:val="24"/>
          <w:szCs w:val="24"/>
          <w:rtl/>
        </w:rPr>
        <w:t>היווסדותו ב</w:t>
      </w:r>
      <w:r w:rsidR="00A654BA">
        <w:rPr>
          <w:rFonts w:ascii="David" w:hAnsi="David" w:cs="David" w:hint="cs"/>
          <w:sz w:val="24"/>
          <w:szCs w:val="24"/>
          <w:rtl/>
        </w:rPr>
        <w:t>-</w:t>
      </w:r>
      <w:r w:rsidR="00504A04">
        <w:rPr>
          <w:rFonts w:ascii="David" w:hAnsi="David" w:cs="David" w:hint="cs"/>
          <w:sz w:val="24"/>
          <w:szCs w:val="24"/>
          <w:rtl/>
        </w:rPr>
        <w:t>1980 הפיק לא מעט הצגות פוליטיות וחברתיות</w:t>
      </w:r>
      <w:r w:rsidR="002C7978">
        <w:rPr>
          <w:rFonts w:ascii="David" w:hAnsi="David" w:cs="David" w:hint="cs"/>
          <w:sz w:val="24"/>
          <w:szCs w:val="24"/>
          <w:rtl/>
        </w:rPr>
        <w:t xml:space="preserve"> </w:t>
      </w:r>
      <w:r w:rsidR="002C7978">
        <w:rPr>
          <w:rFonts w:ascii="David" w:hAnsi="David" w:cs="David"/>
          <w:sz w:val="24"/>
          <w:szCs w:val="24"/>
        </w:rPr>
        <w:t>(Shem-Tov 2016)</w:t>
      </w:r>
      <w:r w:rsidR="00504A04">
        <w:rPr>
          <w:rFonts w:ascii="David" w:hAnsi="David" w:cs="David" w:hint="cs"/>
          <w:sz w:val="24"/>
          <w:szCs w:val="24"/>
          <w:rtl/>
        </w:rPr>
        <w:t xml:space="preserve">. </w:t>
      </w:r>
      <w:r w:rsidR="002C7978">
        <w:rPr>
          <w:rFonts w:ascii="David" w:hAnsi="David" w:cs="David" w:hint="cs"/>
          <w:sz w:val="24"/>
          <w:szCs w:val="24"/>
          <w:rtl/>
        </w:rPr>
        <w:t xml:space="preserve">ב-2017 לראשונה בתולדות הפסטיבל, </w:t>
      </w:r>
      <w:r w:rsidR="00C352CE">
        <w:rPr>
          <w:rFonts w:ascii="David" w:hAnsi="David" w:cs="David" w:hint="cs"/>
          <w:sz w:val="24"/>
          <w:szCs w:val="24"/>
          <w:rtl/>
        </w:rPr>
        <w:t xml:space="preserve">בלחץ משרד התרבות באיום בהפסקת מימון, </w:t>
      </w:r>
      <w:r w:rsidR="002C7978">
        <w:rPr>
          <w:rFonts w:ascii="David" w:hAnsi="David" w:cs="David" w:hint="cs"/>
          <w:sz w:val="24"/>
          <w:szCs w:val="24"/>
          <w:rtl/>
        </w:rPr>
        <w:t xml:space="preserve">דירקטוריון הפסטיבל </w:t>
      </w:r>
      <w:r w:rsidR="00C352CE">
        <w:rPr>
          <w:rFonts w:ascii="David" w:hAnsi="David" w:cs="David" w:hint="cs"/>
          <w:sz w:val="24"/>
          <w:szCs w:val="24"/>
          <w:rtl/>
        </w:rPr>
        <w:t xml:space="preserve">אסר </w:t>
      </w:r>
      <w:r w:rsidR="002C7978">
        <w:rPr>
          <w:rFonts w:ascii="David" w:hAnsi="David" w:cs="David" w:hint="cs"/>
          <w:sz w:val="24"/>
          <w:szCs w:val="24"/>
          <w:rtl/>
        </w:rPr>
        <w:t xml:space="preserve">את </w:t>
      </w:r>
      <w:r w:rsidR="00C352CE">
        <w:rPr>
          <w:rFonts w:ascii="David" w:hAnsi="David" w:cs="David" w:hint="cs"/>
          <w:sz w:val="24"/>
          <w:szCs w:val="24"/>
          <w:rtl/>
        </w:rPr>
        <w:t xml:space="preserve">הפקת </w:t>
      </w:r>
      <w:r w:rsidR="002C7978" w:rsidRPr="002C7978">
        <w:rPr>
          <w:rFonts w:ascii="David" w:hAnsi="David" w:cs="David" w:hint="cs"/>
          <w:b/>
          <w:bCs/>
          <w:sz w:val="24"/>
          <w:szCs w:val="24"/>
          <w:rtl/>
        </w:rPr>
        <w:t>אסירי הכיבוש</w:t>
      </w:r>
      <w:r w:rsidR="002C7978">
        <w:rPr>
          <w:rFonts w:ascii="David" w:hAnsi="David" w:cs="David" w:hint="cs"/>
          <w:sz w:val="24"/>
          <w:szCs w:val="24"/>
          <w:rtl/>
        </w:rPr>
        <w:t xml:space="preserve"> מאת עינת וייצמן שעסק באסירים פלסטינים. בעקבות כך המנהל האמנותי, אבי גיבסון בראל התפטר וכל שאר אמני הפסטיבל החליטו לא להשתתף בו. </w:t>
      </w:r>
    </w:p>
    <w:p w:rsidR="00D169E2" w:rsidRPr="00BB75FC" w:rsidRDefault="00A654BA" w:rsidP="00561412">
      <w:pPr>
        <w:spacing w:line="360" w:lineRule="auto"/>
        <w:jc w:val="both"/>
        <w:rPr>
          <w:rFonts w:ascii="David" w:hAnsi="David" w:cs="David"/>
          <w:sz w:val="24"/>
          <w:szCs w:val="24"/>
          <w:rtl/>
        </w:rPr>
      </w:pPr>
      <w:r>
        <w:rPr>
          <w:rFonts w:ascii="David" w:hAnsi="David" w:cs="David" w:hint="cs"/>
          <w:sz w:val="24"/>
          <w:szCs w:val="24"/>
          <w:rtl/>
        </w:rPr>
        <w:t xml:space="preserve">שתי דוגמאות בולטות אלה מלמדות על </w:t>
      </w:r>
      <w:r w:rsidR="00C352CE">
        <w:rPr>
          <w:rFonts w:ascii="David" w:hAnsi="David" w:cs="David" w:hint="cs"/>
          <w:sz w:val="24"/>
          <w:szCs w:val="24"/>
          <w:rtl/>
        </w:rPr>
        <w:t xml:space="preserve">השילוב </w:t>
      </w:r>
      <w:r>
        <w:rPr>
          <w:rFonts w:ascii="David" w:hAnsi="David" w:cs="David" w:hint="cs"/>
          <w:sz w:val="24"/>
          <w:szCs w:val="24"/>
          <w:rtl/>
        </w:rPr>
        <w:t xml:space="preserve">הקטלני </w:t>
      </w:r>
      <w:r w:rsidR="00C352CE">
        <w:rPr>
          <w:rFonts w:ascii="David" w:hAnsi="David" w:cs="David" w:hint="cs"/>
          <w:sz w:val="24"/>
          <w:szCs w:val="24"/>
          <w:rtl/>
        </w:rPr>
        <w:t xml:space="preserve">בין </w:t>
      </w:r>
      <w:r w:rsidR="00157AA8">
        <w:rPr>
          <w:rFonts w:ascii="David" w:hAnsi="David" w:cs="David" w:hint="cs"/>
          <w:sz w:val="24"/>
          <w:szCs w:val="24"/>
          <w:rtl/>
        </w:rPr>
        <w:t>הגיון ניאו</w:t>
      </w:r>
      <w:r w:rsidR="002C2702">
        <w:rPr>
          <w:rFonts w:ascii="David" w:hAnsi="David" w:cs="David" w:hint="cs"/>
          <w:sz w:val="24"/>
          <w:szCs w:val="24"/>
          <w:rtl/>
        </w:rPr>
        <w:t>-</w:t>
      </w:r>
      <w:r w:rsidR="00157AA8">
        <w:rPr>
          <w:rFonts w:ascii="David" w:hAnsi="David" w:cs="David" w:hint="cs"/>
          <w:sz w:val="24"/>
          <w:szCs w:val="24"/>
          <w:rtl/>
        </w:rPr>
        <w:t xml:space="preserve">ליברלי </w:t>
      </w:r>
      <w:r w:rsidR="00561412">
        <w:rPr>
          <w:rFonts w:ascii="David" w:hAnsi="David" w:cs="David" w:hint="cs"/>
          <w:sz w:val="24"/>
          <w:szCs w:val="24"/>
          <w:rtl/>
        </w:rPr>
        <w:t xml:space="preserve">של </w:t>
      </w:r>
      <w:r w:rsidR="002C2702">
        <w:rPr>
          <w:rFonts w:ascii="David" w:hAnsi="David" w:cs="David" w:hint="cs"/>
          <w:sz w:val="24"/>
          <w:szCs w:val="24"/>
          <w:rtl/>
        </w:rPr>
        <w:t xml:space="preserve">סבסוד </w:t>
      </w:r>
      <w:r w:rsidR="00157AA8">
        <w:rPr>
          <w:rFonts w:ascii="David" w:hAnsi="David" w:cs="David" w:hint="cs"/>
          <w:sz w:val="24"/>
          <w:szCs w:val="24"/>
          <w:rtl/>
        </w:rPr>
        <w:t>ממשלתי ל</w:t>
      </w:r>
      <w:r>
        <w:rPr>
          <w:rFonts w:ascii="David" w:hAnsi="David" w:cs="David" w:hint="cs"/>
          <w:sz w:val="24"/>
          <w:szCs w:val="24"/>
          <w:rtl/>
        </w:rPr>
        <w:t xml:space="preserve">בין </w:t>
      </w:r>
      <w:r w:rsidR="00157AA8">
        <w:rPr>
          <w:rFonts w:ascii="David" w:hAnsi="David" w:cs="David" w:hint="cs"/>
          <w:sz w:val="24"/>
          <w:szCs w:val="24"/>
          <w:rtl/>
        </w:rPr>
        <w:t>קידום ערכים לאומניים בתרבות</w:t>
      </w:r>
      <w:r>
        <w:rPr>
          <w:rFonts w:ascii="David" w:hAnsi="David" w:cs="David" w:hint="cs"/>
          <w:sz w:val="24"/>
          <w:szCs w:val="24"/>
          <w:rtl/>
        </w:rPr>
        <w:t>.</w:t>
      </w:r>
      <w:r w:rsidR="00157AA8">
        <w:rPr>
          <w:rFonts w:ascii="David" w:hAnsi="David" w:cs="David" w:hint="cs"/>
          <w:sz w:val="24"/>
          <w:szCs w:val="24"/>
          <w:rtl/>
        </w:rPr>
        <w:t xml:space="preserve"> </w:t>
      </w:r>
      <w:r>
        <w:rPr>
          <w:rFonts w:ascii="David" w:hAnsi="David" w:cs="David" w:hint="cs"/>
          <w:sz w:val="24"/>
          <w:szCs w:val="24"/>
          <w:rtl/>
        </w:rPr>
        <w:t xml:space="preserve">שילוב מאיים זה </w:t>
      </w:r>
      <w:r w:rsidR="00157AA8">
        <w:rPr>
          <w:rFonts w:ascii="David" w:hAnsi="David" w:cs="David" w:hint="cs"/>
          <w:sz w:val="24"/>
          <w:szCs w:val="24"/>
          <w:rtl/>
        </w:rPr>
        <w:t>הוא ה</w:t>
      </w:r>
      <w:r>
        <w:rPr>
          <w:rFonts w:ascii="David" w:hAnsi="David" w:cs="David" w:hint="cs"/>
          <w:sz w:val="24"/>
          <w:szCs w:val="24"/>
          <w:rtl/>
        </w:rPr>
        <w:t>קונטקסט</w:t>
      </w:r>
      <w:r w:rsidR="00157AA8">
        <w:rPr>
          <w:rFonts w:ascii="David" w:hAnsi="David" w:cs="David" w:hint="cs"/>
          <w:sz w:val="24"/>
          <w:szCs w:val="24"/>
          <w:rtl/>
        </w:rPr>
        <w:t xml:space="preserve"> הדומיננטי שבו פועל, מגיב ומנסה לשרוד התיאטרון</w:t>
      </w:r>
      <w:r w:rsidR="002C7978">
        <w:rPr>
          <w:rFonts w:ascii="David" w:hAnsi="David" w:cs="David" w:hint="cs"/>
          <w:sz w:val="24"/>
          <w:szCs w:val="24"/>
          <w:rtl/>
        </w:rPr>
        <w:t xml:space="preserve"> </w:t>
      </w:r>
      <w:r w:rsidR="00157AA8">
        <w:rPr>
          <w:rFonts w:ascii="David" w:hAnsi="David" w:cs="David" w:hint="cs"/>
          <w:sz w:val="24"/>
          <w:szCs w:val="24"/>
          <w:rtl/>
        </w:rPr>
        <w:t xml:space="preserve">הישראלי כיום. </w:t>
      </w:r>
      <w:r w:rsidR="00224CA0">
        <w:rPr>
          <w:rFonts w:ascii="David" w:hAnsi="David" w:cs="David" w:hint="cs"/>
          <w:sz w:val="24"/>
          <w:szCs w:val="24"/>
          <w:rtl/>
        </w:rPr>
        <w:t>על רקע זה</w:t>
      </w:r>
      <w:r w:rsidR="00981023" w:rsidRPr="00BB75FC">
        <w:rPr>
          <w:rFonts w:ascii="David" w:hAnsi="David" w:cs="David"/>
          <w:sz w:val="24"/>
          <w:szCs w:val="24"/>
          <w:rtl/>
        </w:rPr>
        <w:t xml:space="preserve"> אני מאבחן שלוש מגמות עיקריות</w:t>
      </w:r>
      <w:r w:rsidR="00394A7B" w:rsidRPr="00BB75FC">
        <w:rPr>
          <w:rFonts w:ascii="David" w:hAnsi="David" w:cs="David"/>
          <w:sz w:val="24"/>
          <w:szCs w:val="24"/>
          <w:rtl/>
        </w:rPr>
        <w:t xml:space="preserve"> בשדה התיאטרון: 1) התיאטרון הטלוויזיוני של הזרם המרכזי </w:t>
      </w:r>
      <w:r w:rsidR="00DD06A7">
        <w:rPr>
          <w:rFonts w:ascii="David" w:hAnsi="David" w:cs="David" w:hint="cs"/>
          <w:sz w:val="24"/>
          <w:szCs w:val="24"/>
          <w:rtl/>
        </w:rPr>
        <w:t xml:space="preserve">המושפע </w:t>
      </w:r>
      <w:r w:rsidR="00061492">
        <w:rPr>
          <w:rFonts w:ascii="David" w:hAnsi="David" w:cs="David" w:hint="cs"/>
          <w:sz w:val="24"/>
          <w:szCs w:val="24"/>
          <w:rtl/>
        </w:rPr>
        <w:t>מ</w:t>
      </w:r>
      <w:r w:rsidR="00DD06A7">
        <w:rPr>
          <w:rFonts w:ascii="David" w:hAnsi="David" w:cs="David" w:hint="cs"/>
          <w:sz w:val="24"/>
          <w:szCs w:val="24"/>
          <w:rtl/>
        </w:rPr>
        <w:t>דרכי העיצוב הטלוויזיוניים ו</w:t>
      </w:r>
      <w:r w:rsidR="00394A7B" w:rsidRPr="00BB75FC">
        <w:rPr>
          <w:rFonts w:ascii="David" w:hAnsi="David" w:cs="David"/>
          <w:sz w:val="24"/>
          <w:szCs w:val="24"/>
          <w:rtl/>
        </w:rPr>
        <w:t>פועל כתעשיה לפי פרמטרים ניאו</w:t>
      </w:r>
      <w:r w:rsidR="00DD06A7">
        <w:rPr>
          <w:rFonts w:ascii="David" w:hAnsi="David" w:cs="David" w:hint="cs"/>
          <w:sz w:val="24"/>
          <w:szCs w:val="24"/>
          <w:rtl/>
        </w:rPr>
        <w:t>-</w:t>
      </w:r>
      <w:r w:rsidR="00394A7B" w:rsidRPr="00BB75FC">
        <w:rPr>
          <w:rFonts w:ascii="David" w:hAnsi="David" w:cs="David"/>
          <w:sz w:val="24"/>
          <w:szCs w:val="24"/>
          <w:rtl/>
        </w:rPr>
        <w:t xml:space="preserve">ליברליים. 2) </w:t>
      </w:r>
      <w:r w:rsidR="000611F9" w:rsidRPr="00BB75FC">
        <w:rPr>
          <w:rFonts w:ascii="David" w:hAnsi="David" w:cs="David"/>
          <w:sz w:val="24"/>
          <w:szCs w:val="24"/>
          <w:rtl/>
        </w:rPr>
        <w:t>הגישה האליטיסטית-אמנותית בפרינג'</w:t>
      </w:r>
      <w:r w:rsidR="002E6E28">
        <w:rPr>
          <w:rFonts w:ascii="David" w:hAnsi="David" w:cs="David" w:hint="cs"/>
          <w:sz w:val="24"/>
          <w:szCs w:val="24"/>
          <w:rtl/>
        </w:rPr>
        <w:t>, לרוב</w:t>
      </w:r>
      <w:r w:rsidR="000611F9" w:rsidRPr="00BB75FC">
        <w:rPr>
          <w:rFonts w:ascii="David" w:hAnsi="David" w:cs="David"/>
          <w:sz w:val="24"/>
          <w:szCs w:val="24"/>
          <w:rtl/>
        </w:rPr>
        <w:t xml:space="preserve"> של תיאטרון פוסט</w:t>
      </w:r>
      <w:r w:rsidR="00A14D31" w:rsidRPr="00BB75FC">
        <w:rPr>
          <w:rFonts w:ascii="David" w:hAnsi="David" w:cs="David" w:hint="cs"/>
          <w:sz w:val="24"/>
          <w:szCs w:val="24"/>
          <w:rtl/>
        </w:rPr>
        <w:t>דרמטי</w:t>
      </w:r>
      <w:r w:rsidR="00DD06A7">
        <w:rPr>
          <w:rFonts w:ascii="David" w:hAnsi="David" w:cs="David" w:hint="cs"/>
          <w:sz w:val="24"/>
          <w:szCs w:val="24"/>
          <w:rtl/>
        </w:rPr>
        <w:t xml:space="preserve"> שהוא אנטי-טלוויזיוני במפגיע</w:t>
      </w:r>
      <w:r w:rsidR="000611F9" w:rsidRPr="00BB75FC">
        <w:rPr>
          <w:rFonts w:ascii="David" w:hAnsi="David" w:cs="David"/>
          <w:sz w:val="24"/>
          <w:szCs w:val="24"/>
          <w:rtl/>
        </w:rPr>
        <w:t xml:space="preserve">; 3) </w:t>
      </w:r>
      <w:r w:rsidR="003C7EE1" w:rsidRPr="00BB75FC">
        <w:rPr>
          <w:rFonts w:ascii="David" w:hAnsi="David" w:cs="David"/>
          <w:sz w:val="24"/>
          <w:szCs w:val="24"/>
          <w:rtl/>
        </w:rPr>
        <w:t>הגישה</w:t>
      </w:r>
      <w:r w:rsidR="000611F9" w:rsidRPr="00BB75FC">
        <w:rPr>
          <w:rFonts w:ascii="David" w:hAnsi="David" w:cs="David"/>
          <w:sz w:val="24"/>
          <w:szCs w:val="24"/>
          <w:rtl/>
        </w:rPr>
        <w:t xml:space="preserve"> ה</w:t>
      </w:r>
      <w:r w:rsidR="00E5411F" w:rsidRPr="00BB75FC">
        <w:rPr>
          <w:rFonts w:ascii="David" w:hAnsi="David" w:cs="David"/>
          <w:sz w:val="24"/>
          <w:szCs w:val="24"/>
          <w:rtl/>
        </w:rPr>
        <w:t xml:space="preserve">וורנקולרית </w:t>
      </w:r>
      <w:r w:rsidR="00E5411F" w:rsidRPr="00BB75FC">
        <w:rPr>
          <w:rFonts w:ascii="David" w:hAnsi="David" w:cs="David"/>
          <w:sz w:val="24"/>
          <w:szCs w:val="24"/>
        </w:rPr>
        <w:t>(vernacular)</w:t>
      </w:r>
      <w:r w:rsidR="00E5411F" w:rsidRPr="00BB75FC">
        <w:rPr>
          <w:rFonts w:ascii="David" w:hAnsi="David" w:cs="David"/>
          <w:sz w:val="24"/>
          <w:szCs w:val="24"/>
          <w:rtl/>
        </w:rPr>
        <w:t xml:space="preserve"> </w:t>
      </w:r>
      <w:r w:rsidR="00AD2001" w:rsidRPr="00BB75FC">
        <w:rPr>
          <w:rFonts w:ascii="David" w:hAnsi="David" w:cs="David"/>
          <w:sz w:val="24"/>
          <w:szCs w:val="24"/>
          <w:rtl/>
        </w:rPr>
        <w:t>הע</w:t>
      </w:r>
      <w:r w:rsidR="00AB77FE">
        <w:rPr>
          <w:rFonts w:ascii="David" w:hAnsi="David" w:cs="David" w:hint="cs"/>
          <w:sz w:val="24"/>
          <w:szCs w:val="24"/>
          <w:rtl/>
        </w:rPr>
        <w:t>ו</w:t>
      </w:r>
      <w:r w:rsidR="00AD2001" w:rsidRPr="00BB75FC">
        <w:rPr>
          <w:rFonts w:ascii="David" w:hAnsi="David" w:cs="David"/>
          <w:sz w:val="24"/>
          <w:szCs w:val="24"/>
          <w:rtl/>
        </w:rPr>
        <w:t>סקת ב</w:t>
      </w:r>
      <w:r w:rsidR="00DD06A7">
        <w:rPr>
          <w:rFonts w:ascii="David" w:hAnsi="David" w:cs="David" w:hint="cs"/>
          <w:sz w:val="24"/>
          <w:szCs w:val="24"/>
          <w:rtl/>
        </w:rPr>
        <w:t>מרחב המקומי, בעיקר ב</w:t>
      </w:r>
      <w:r w:rsidR="000611F9" w:rsidRPr="00BB75FC">
        <w:rPr>
          <w:rFonts w:ascii="David" w:hAnsi="David" w:cs="David"/>
          <w:sz w:val="24"/>
          <w:szCs w:val="24"/>
          <w:rtl/>
        </w:rPr>
        <w:t>זהותם האתנית של יהודי המזרח התיכון ו</w:t>
      </w:r>
      <w:r w:rsidR="00391C03">
        <w:rPr>
          <w:rFonts w:ascii="David" w:hAnsi="David" w:cs="David" w:hint="cs"/>
          <w:sz w:val="24"/>
          <w:szCs w:val="24"/>
          <w:rtl/>
        </w:rPr>
        <w:t>ה</w:t>
      </w:r>
      <w:r w:rsidR="00AD2001" w:rsidRPr="00BB75FC">
        <w:rPr>
          <w:rFonts w:ascii="David" w:hAnsi="David" w:cs="David"/>
          <w:sz w:val="24"/>
          <w:szCs w:val="24"/>
          <w:rtl/>
        </w:rPr>
        <w:t xml:space="preserve">תרבות </w:t>
      </w:r>
      <w:r w:rsidR="00391C03">
        <w:rPr>
          <w:rFonts w:ascii="David" w:hAnsi="David" w:cs="David" w:hint="cs"/>
          <w:sz w:val="24"/>
          <w:szCs w:val="24"/>
          <w:rtl/>
        </w:rPr>
        <w:t>הערבית</w:t>
      </w:r>
      <w:r w:rsidR="000611F9" w:rsidRPr="00BB75FC">
        <w:rPr>
          <w:rFonts w:ascii="David" w:hAnsi="David" w:cs="David"/>
          <w:sz w:val="24"/>
          <w:szCs w:val="24"/>
          <w:rtl/>
        </w:rPr>
        <w:t>.</w:t>
      </w:r>
    </w:p>
    <w:p w:rsidR="00391C03" w:rsidRDefault="005E3B71" w:rsidP="002C2702">
      <w:pPr>
        <w:bidi w:val="0"/>
        <w:spacing w:after="0" w:line="360" w:lineRule="auto"/>
        <w:jc w:val="both"/>
        <w:rPr>
          <w:rFonts w:ascii="David" w:hAnsi="David" w:cs="David"/>
          <w:b/>
          <w:bCs/>
          <w:sz w:val="24"/>
          <w:szCs w:val="24"/>
        </w:rPr>
      </w:pPr>
      <w:r>
        <w:rPr>
          <w:rFonts w:ascii="David" w:hAnsi="David" w:cs="David"/>
          <w:b/>
          <w:bCs/>
          <w:sz w:val="28"/>
          <w:szCs w:val="28"/>
        </w:rPr>
        <w:t xml:space="preserve">Televised Theatre </w:t>
      </w:r>
    </w:p>
    <w:p w:rsidR="00F435D9" w:rsidRDefault="003A55E7" w:rsidP="00705EFF">
      <w:pPr>
        <w:spacing w:after="0" w:line="360" w:lineRule="auto"/>
        <w:jc w:val="both"/>
        <w:rPr>
          <w:rFonts w:ascii="David" w:hAnsi="David" w:cs="David"/>
          <w:sz w:val="24"/>
          <w:szCs w:val="24"/>
          <w:rtl/>
        </w:rPr>
      </w:pPr>
      <w:r>
        <w:rPr>
          <w:rFonts w:ascii="David" w:hAnsi="David" w:cs="David" w:hint="cs"/>
          <w:sz w:val="24"/>
          <w:szCs w:val="24"/>
          <w:rtl/>
        </w:rPr>
        <w:t xml:space="preserve">דן אוריין טבע את המושג "תיאטרון טלוויזיוני" </w:t>
      </w:r>
      <w:r>
        <w:rPr>
          <w:rFonts w:ascii="David" w:hAnsi="David" w:cs="David"/>
          <w:sz w:val="24"/>
          <w:szCs w:val="24"/>
        </w:rPr>
        <w:t>(Urian 2000; 2019)</w:t>
      </w:r>
      <w:r w:rsidR="0080480E">
        <w:rPr>
          <w:rFonts w:ascii="David" w:hAnsi="David" w:cs="David" w:hint="cs"/>
          <w:sz w:val="24"/>
          <w:szCs w:val="24"/>
          <w:rtl/>
        </w:rPr>
        <w:t xml:space="preserve"> כדי לתאר את חילחול התרבות הטלוויזיונית לזרם המרכזי של התיאטרון הישראלי, בעקבות כניסתה של הטלוויזיה המסחרית לישראל בראשית </w:t>
      </w:r>
      <w:r w:rsidR="0080480E">
        <w:rPr>
          <w:rFonts w:ascii="David" w:hAnsi="David" w:cs="David"/>
          <w:sz w:val="24"/>
          <w:szCs w:val="24"/>
        </w:rPr>
        <w:t>1990s</w:t>
      </w:r>
      <w:r w:rsidR="0080480E">
        <w:rPr>
          <w:rFonts w:ascii="David" w:hAnsi="David" w:cs="David" w:hint="cs"/>
          <w:sz w:val="24"/>
          <w:szCs w:val="24"/>
          <w:rtl/>
        </w:rPr>
        <w:t xml:space="preserve">. הקהל הישראלי שרכש דרכי צפייה טלוויזיונית, של </w:t>
      </w:r>
      <w:r w:rsidR="00AC399D">
        <w:rPr>
          <w:rFonts w:ascii="David" w:hAnsi="David" w:cs="David" w:hint="cs"/>
          <w:sz w:val="24"/>
          <w:szCs w:val="24"/>
          <w:rtl/>
        </w:rPr>
        <w:t xml:space="preserve">דרמה מהירה, מקוטעת, ריאליסטית, </w:t>
      </w:r>
      <w:r w:rsidR="0080480E">
        <w:rPr>
          <w:rFonts w:ascii="David" w:hAnsi="David" w:cs="David" w:hint="cs"/>
          <w:sz w:val="24"/>
          <w:szCs w:val="24"/>
          <w:rtl/>
        </w:rPr>
        <w:t xml:space="preserve">שנטועה במציאות החברתית והיומיומית, </w:t>
      </w:r>
      <w:r w:rsidR="00331CAE">
        <w:rPr>
          <w:rFonts w:ascii="David" w:hAnsi="David" w:cs="David" w:hint="cs"/>
          <w:sz w:val="24"/>
          <w:szCs w:val="24"/>
          <w:rtl/>
        </w:rPr>
        <w:t xml:space="preserve">מגיע </w:t>
      </w:r>
      <w:r w:rsidR="0080480E">
        <w:rPr>
          <w:rFonts w:ascii="David" w:hAnsi="David" w:cs="David" w:hint="cs"/>
          <w:sz w:val="24"/>
          <w:szCs w:val="24"/>
          <w:rtl/>
        </w:rPr>
        <w:t>ל</w:t>
      </w:r>
      <w:r w:rsidR="00331CAE">
        <w:rPr>
          <w:rFonts w:ascii="David" w:hAnsi="David" w:cs="David" w:hint="cs"/>
          <w:sz w:val="24"/>
          <w:szCs w:val="24"/>
          <w:rtl/>
        </w:rPr>
        <w:t>תיאטרון עם אופק ציפיות "טלוויזיוני". לכן ה</w:t>
      </w:r>
      <w:r w:rsidR="0080480E">
        <w:rPr>
          <w:rFonts w:ascii="David" w:hAnsi="David" w:cs="David" w:hint="cs"/>
          <w:sz w:val="24"/>
          <w:szCs w:val="24"/>
          <w:rtl/>
        </w:rPr>
        <w:t xml:space="preserve">תיאטרון מעבד ז'אנרים ידועים </w:t>
      </w:r>
      <w:r w:rsidR="00331CAE">
        <w:rPr>
          <w:rFonts w:ascii="David" w:hAnsi="David" w:cs="David" w:hint="cs"/>
          <w:sz w:val="24"/>
          <w:szCs w:val="24"/>
          <w:rtl/>
        </w:rPr>
        <w:t xml:space="preserve">כמו </w:t>
      </w:r>
      <w:r w:rsidR="0080480E">
        <w:rPr>
          <w:rFonts w:ascii="David" w:hAnsi="David" w:cs="David" w:hint="cs"/>
          <w:sz w:val="24"/>
          <w:szCs w:val="24"/>
          <w:rtl/>
        </w:rPr>
        <w:t>מלודרמה</w:t>
      </w:r>
      <w:r w:rsidR="00331CAE">
        <w:rPr>
          <w:rFonts w:ascii="David" w:hAnsi="David" w:cs="David" w:hint="cs"/>
          <w:sz w:val="24"/>
          <w:szCs w:val="24"/>
          <w:rtl/>
        </w:rPr>
        <w:t>,</w:t>
      </w:r>
      <w:r w:rsidR="0080480E">
        <w:rPr>
          <w:rFonts w:ascii="David" w:hAnsi="David" w:cs="David" w:hint="cs"/>
          <w:sz w:val="24"/>
          <w:szCs w:val="24"/>
          <w:rtl/>
        </w:rPr>
        <w:t xml:space="preserve"> קומדיה </w:t>
      </w:r>
      <w:r w:rsidR="00331CAE">
        <w:rPr>
          <w:rFonts w:ascii="David" w:hAnsi="David" w:cs="David" w:hint="cs"/>
          <w:sz w:val="24"/>
          <w:szCs w:val="24"/>
          <w:rtl/>
        </w:rPr>
        <w:t>ו</w:t>
      </w:r>
      <w:r w:rsidR="00AC399D">
        <w:rPr>
          <w:rFonts w:ascii="David" w:hAnsi="David" w:cs="David" w:hint="cs"/>
          <w:sz w:val="24"/>
          <w:szCs w:val="24"/>
          <w:rtl/>
        </w:rPr>
        <w:t xml:space="preserve">מחזמר </w:t>
      </w:r>
      <w:r w:rsidR="00331CAE">
        <w:rPr>
          <w:rFonts w:ascii="David" w:hAnsi="David" w:cs="David" w:hint="cs"/>
          <w:sz w:val="24"/>
          <w:szCs w:val="24"/>
          <w:rtl/>
        </w:rPr>
        <w:t>לקונבנציות של א</w:t>
      </w:r>
      <w:r w:rsidR="0080480E">
        <w:rPr>
          <w:rFonts w:ascii="David" w:hAnsi="David" w:cs="David" w:hint="cs"/>
          <w:sz w:val="24"/>
          <w:szCs w:val="24"/>
          <w:rtl/>
        </w:rPr>
        <w:t>ופרת סבון</w:t>
      </w:r>
      <w:r w:rsidR="00331CAE">
        <w:rPr>
          <w:rFonts w:ascii="David" w:hAnsi="David" w:cs="David" w:hint="cs"/>
          <w:sz w:val="24"/>
          <w:szCs w:val="24"/>
          <w:rtl/>
        </w:rPr>
        <w:t>,</w:t>
      </w:r>
      <w:r w:rsidR="0080480E">
        <w:rPr>
          <w:rFonts w:ascii="David" w:hAnsi="David" w:cs="David" w:hint="cs"/>
          <w:sz w:val="24"/>
          <w:szCs w:val="24"/>
          <w:rtl/>
        </w:rPr>
        <w:t xml:space="preserve"> סיטקום</w:t>
      </w:r>
      <w:r w:rsidR="00331CAE">
        <w:rPr>
          <w:rFonts w:ascii="David" w:hAnsi="David" w:cs="David" w:hint="cs"/>
          <w:sz w:val="24"/>
          <w:szCs w:val="24"/>
          <w:rtl/>
        </w:rPr>
        <w:t xml:space="preserve"> </w:t>
      </w:r>
      <w:r w:rsidR="00BC6F53">
        <w:rPr>
          <w:rFonts w:ascii="David" w:hAnsi="David" w:cs="David" w:hint="cs"/>
          <w:sz w:val="24"/>
          <w:szCs w:val="24"/>
          <w:rtl/>
        </w:rPr>
        <w:t>ו</w:t>
      </w:r>
      <w:r w:rsidR="00AC399D">
        <w:rPr>
          <w:rFonts w:ascii="David" w:hAnsi="David" w:cs="David" w:hint="cs"/>
          <w:sz w:val="24"/>
          <w:szCs w:val="24"/>
          <w:rtl/>
        </w:rPr>
        <w:t xml:space="preserve">ריאליטי מיוזיק </w:t>
      </w:r>
      <w:r w:rsidR="00121982">
        <w:rPr>
          <w:rFonts w:ascii="David" w:hAnsi="David" w:cs="David" w:hint="cs"/>
          <w:sz w:val="24"/>
          <w:szCs w:val="24"/>
          <w:rtl/>
        </w:rPr>
        <w:t xml:space="preserve">טי.וי. </w:t>
      </w:r>
      <w:r w:rsidR="00AC399D">
        <w:rPr>
          <w:rFonts w:ascii="David" w:hAnsi="David" w:cs="David" w:hint="cs"/>
          <w:sz w:val="24"/>
          <w:szCs w:val="24"/>
          <w:rtl/>
        </w:rPr>
        <w:t>שואו</w:t>
      </w:r>
      <w:r w:rsidR="0080480E">
        <w:rPr>
          <w:rFonts w:ascii="David" w:hAnsi="David" w:cs="David" w:hint="cs"/>
          <w:sz w:val="24"/>
          <w:szCs w:val="24"/>
          <w:rtl/>
        </w:rPr>
        <w:t xml:space="preserve">. </w:t>
      </w:r>
      <w:r w:rsidR="00331CAE">
        <w:rPr>
          <w:rFonts w:ascii="David" w:hAnsi="David" w:cs="David" w:hint="cs"/>
          <w:sz w:val="24"/>
          <w:szCs w:val="24"/>
          <w:rtl/>
        </w:rPr>
        <w:t xml:space="preserve">בדרך כלל, עיצוב החלל הוא ריאליסטי </w:t>
      </w:r>
      <w:r w:rsidR="00EB48A0">
        <w:rPr>
          <w:rFonts w:ascii="David" w:hAnsi="David" w:cs="David" w:hint="cs"/>
          <w:sz w:val="24"/>
          <w:szCs w:val="24"/>
          <w:rtl/>
        </w:rPr>
        <w:t xml:space="preserve">לעיתים תוך שימוש במצלמות ומסכים. </w:t>
      </w:r>
      <w:r w:rsidR="00BC6F53">
        <w:rPr>
          <w:rFonts w:ascii="David" w:hAnsi="David" w:cs="David" w:hint="cs"/>
          <w:sz w:val="24"/>
          <w:szCs w:val="24"/>
          <w:rtl/>
        </w:rPr>
        <w:t xml:space="preserve">הנרטיב הוא לינארי קצבי ומקוטע. </w:t>
      </w:r>
      <w:r w:rsidR="00705EFF">
        <w:rPr>
          <w:rFonts w:ascii="David" w:hAnsi="David" w:cs="David" w:hint="cs"/>
          <w:sz w:val="24"/>
          <w:szCs w:val="24"/>
          <w:rtl/>
        </w:rPr>
        <w:t xml:space="preserve">הזרם המרכזי מלהק </w:t>
      </w:r>
      <w:r w:rsidR="00EB48A0">
        <w:rPr>
          <w:rFonts w:ascii="David" w:hAnsi="David" w:cs="David" w:hint="cs"/>
          <w:sz w:val="24"/>
          <w:szCs w:val="24"/>
          <w:rtl/>
        </w:rPr>
        <w:t>בדרנים</w:t>
      </w:r>
      <w:r w:rsidR="00BC6F53">
        <w:rPr>
          <w:rFonts w:ascii="David" w:hAnsi="David" w:cs="David" w:hint="cs"/>
          <w:sz w:val="24"/>
          <w:szCs w:val="24"/>
          <w:rtl/>
        </w:rPr>
        <w:t>, דוגמנים</w:t>
      </w:r>
      <w:r w:rsidR="00EB48A0">
        <w:rPr>
          <w:rFonts w:ascii="David" w:hAnsi="David" w:cs="David" w:hint="cs"/>
          <w:sz w:val="24"/>
          <w:szCs w:val="24"/>
          <w:rtl/>
        </w:rPr>
        <w:t xml:space="preserve"> וזמרים תוך טשטוש בין הדימוי הצ</w:t>
      </w:r>
      <w:r w:rsidR="00BC6F53">
        <w:rPr>
          <w:rFonts w:ascii="David" w:hAnsi="David" w:cs="David" w:hint="cs"/>
          <w:sz w:val="24"/>
          <w:szCs w:val="24"/>
          <w:rtl/>
        </w:rPr>
        <w:t>י</w:t>
      </w:r>
      <w:r w:rsidR="00EB48A0">
        <w:rPr>
          <w:rFonts w:ascii="David" w:hAnsi="David" w:cs="David" w:hint="cs"/>
          <w:sz w:val="24"/>
          <w:szCs w:val="24"/>
          <w:rtl/>
        </w:rPr>
        <w:t>בורי שלהם לדמויות שהם מגלמים</w:t>
      </w:r>
      <w:r w:rsidR="00BC6F53">
        <w:rPr>
          <w:rFonts w:ascii="David" w:hAnsi="David" w:cs="David" w:hint="cs"/>
          <w:sz w:val="24"/>
          <w:szCs w:val="24"/>
          <w:rtl/>
        </w:rPr>
        <w:t>.</w:t>
      </w:r>
      <w:r w:rsidR="00EB48A0">
        <w:rPr>
          <w:rFonts w:ascii="David" w:hAnsi="David" w:cs="David" w:hint="cs"/>
          <w:sz w:val="24"/>
          <w:szCs w:val="24"/>
          <w:rtl/>
        </w:rPr>
        <w:t xml:space="preserve"> </w:t>
      </w:r>
      <w:r w:rsidR="00231283">
        <w:rPr>
          <w:rFonts w:ascii="David" w:hAnsi="David" w:cs="David" w:hint="cs"/>
          <w:sz w:val="24"/>
          <w:szCs w:val="24"/>
          <w:rtl/>
        </w:rPr>
        <w:t xml:space="preserve">בעקבות </w:t>
      </w:r>
      <w:r w:rsidR="00066E2A">
        <w:rPr>
          <w:rFonts w:ascii="David" w:hAnsi="David" w:cs="David" w:hint="cs"/>
          <w:sz w:val="24"/>
          <w:szCs w:val="24"/>
          <w:rtl/>
        </w:rPr>
        <w:t xml:space="preserve">תחרויות שירה בטלוויזיה ובהשראת </w:t>
      </w:r>
      <w:r w:rsidR="00231283" w:rsidRPr="00113DFC">
        <w:rPr>
          <w:rFonts w:ascii="David" w:hAnsi="David" w:cs="David"/>
          <w:i/>
          <w:iCs/>
          <w:sz w:val="24"/>
          <w:szCs w:val="24"/>
        </w:rPr>
        <w:t>Mama Mia</w:t>
      </w:r>
      <w:r w:rsidR="00231283">
        <w:rPr>
          <w:rFonts w:ascii="David" w:hAnsi="David" w:cs="David"/>
          <w:sz w:val="24"/>
          <w:szCs w:val="24"/>
        </w:rPr>
        <w:t xml:space="preserve"> (1999)</w:t>
      </w:r>
      <w:r w:rsidR="00231283">
        <w:rPr>
          <w:rFonts w:ascii="David" w:hAnsi="David" w:cs="David" w:hint="cs"/>
          <w:sz w:val="24"/>
          <w:szCs w:val="24"/>
          <w:rtl/>
        </w:rPr>
        <w:t xml:space="preserve"> שהופק בווסטאנד, הזרם המרכזי הפיק לא מעט </w:t>
      </w:r>
      <w:r w:rsidR="00231283">
        <w:rPr>
          <w:rFonts w:ascii="David" w:hAnsi="David" w:cs="David"/>
          <w:sz w:val="24"/>
          <w:szCs w:val="24"/>
        </w:rPr>
        <w:t>jukebox musicals</w:t>
      </w:r>
      <w:r w:rsidR="00E03161">
        <w:rPr>
          <w:rFonts w:ascii="David" w:hAnsi="David" w:cs="David" w:hint="cs"/>
          <w:sz w:val="24"/>
          <w:szCs w:val="24"/>
          <w:rtl/>
        </w:rPr>
        <w:t xml:space="preserve"> הבנויים על רפרטואר שירים </w:t>
      </w:r>
      <w:r w:rsidR="00231283">
        <w:rPr>
          <w:rFonts w:ascii="David" w:hAnsi="David" w:cs="David" w:hint="cs"/>
          <w:sz w:val="24"/>
          <w:szCs w:val="24"/>
          <w:rtl/>
        </w:rPr>
        <w:t xml:space="preserve">של זמרים ישראלים פופולאריים, כמו צביקה פיק, שלמה ארצי, דני סנדרסון, אייל גולן ועוד. </w:t>
      </w:r>
    </w:p>
    <w:p w:rsidR="00F435D9" w:rsidRDefault="00F435D9" w:rsidP="0060321D">
      <w:pPr>
        <w:spacing w:after="0" w:line="360" w:lineRule="auto"/>
        <w:jc w:val="both"/>
        <w:rPr>
          <w:rFonts w:ascii="David" w:hAnsi="David" w:cs="David"/>
          <w:sz w:val="24"/>
          <w:szCs w:val="24"/>
          <w:rtl/>
        </w:rPr>
      </w:pPr>
    </w:p>
    <w:p w:rsidR="00847C46" w:rsidRPr="00B7364E" w:rsidRDefault="00C64274" w:rsidP="00705EFF">
      <w:pPr>
        <w:spacing w:after="0" w:line="360" w:lineRule="auto"/>
        <w:jc w:val="both"/>
        <w:rPr>
          <w:rFonts w:ascii="David" w:hAnsi="David" w:cs="David"/>
          <w:sz w:val="24"/>
          <w:szCs w:val="24"/>
          <w:rtl/>
        </w:rPr>
      </w:pPr>
      <w:r>
        <w:rPr>
          <w:rFonts w:ascii="David" w:hAnsi="David" w:cs="David" w:hint="cs"/>
          <w:sz w:val="24"/>
          <w:szCs w:val="24"/>
          <w:rtl/>
        </w:rPr>
        <w:t xml:space="preserve">עם זאת, </w:t>
      </w:r>
      <w:r w:rsidR="00F435D9">
        <w:rPr>
          <w:rFonts w:ascii="David" w:hAnsi="David" w:cs="David" w:hint="cs"/>
          <w:sz w:val="24"/>
          <w:szCs w:val="24"/>
          <w:rtl/>
        </w:rPr>
        <w:t xml:space="preserve">התיאטרון הטלוויזיוני </w:t>
      </w:r>
      <w:r w:rsidR="00B36A71">
        <w:rPr>
          <w:rFonts w:ascii="David" w:hAnsi="David" w:cs="David" w:hint="cs"/>
          <w:sz w:val="24"/>
          <w:szCs w:val="24"/>
          <w:rtl/>
        </w:rPr>
        <w:t xml:space="preserve">לעתים מציג גם מורכבות אמנותית. </w:t>
      </w:r>
      <w:r>
        <w:rPr>
          <w:rFonts w:ascii="David" w:hAnsi="David" w:cs="David" w:hint="cs"/>
          <w:sz w:val="24"/>
          <w:szCs w:val="24"/>
          <w:rtl/>
        </w:rPr>
        <w:t xml:space="preserve">כדי לא לאבד את הקהל הוותיק </w:t>
      </w:r>
      <w:r w:rsidR="0060321D">
        <w:rPr>
          <w:rFonts w:ascii="David" w:hAnsi="David" w:cs="David" w:hint="cs"/>
          <w:sz w:val="24"/>
          <w:szCs w:val="24"/>
          <w:rtl/>
        </w:rPr>
        <w:t xml:space="preserve">נוקט התיאטרון גישה של </w:t>
      </w:r>
      <w:r w:rsidR="0060321D">
        <w:rPr>
          <w:rFonts w:ascii="David" w:hAnsi="David" w:cs="David"/>
          <w:sz w:val="24"/>
          <w:szCs w:val="24"/>
        </w:rPr>
        <w:t>Midcult</w:t>
      </w:r>
      <w:r w:rsidR="0060321D">
        <w:rPr>
          <w:rFonts w:ascii="David" w:hAnsi="David" w:cs="David" w:hint="cs"/>
          <w:sz w:val="24"/>
          <w:szCs w:val="24"/>
          <w:rtl/>
        </w:rPr>
        <w:t xml:space="preserve"> המנסה לפנות לקהלים שונים, מצד אחד, פניה לקהל הוותיק המעוניין ב</w:t>
      </w:r>
      <w:r>
        <w:rPr>
          <w:rFonts w:ascii="David" w:hAnsi="David" w:cs="David" w:hint="cs"/>
          <w:sz w:val="24"/>
          <w:szCs w:val="24"/>
          <w:rtl/>
        </w:rPr>
        <w:t>קלסיקה מערבית</w:t>
      </w:r>
      <w:r w:rsidR="0060321D">
        <w:rPr>
          <w:rFonts w:ascii="David" w:hAnsi="David" w:cs="David" w:hint="cs"/>
          <w:sz w:val="24"/>
          <w:szCs w:val="24"/>
          <w:rtl/>
        </w:rPr>
        <w:t>, ומצד שני, פניה לקהל צעיר באמצעות שימוש</w:t>
      </w:r>
      <w:r>
        <w:rPr>
          <w:rFonts w:ascii="David" w:hAnsi="David" w:cs="David" w:hint="cs"/>
          <w:sz w:val="24"/>
          <w:szCs w:val="24"/>
          <w:rtl/>
        </w:rPr>
        <w:t xml:space="preserve"> </w:t>
      </w:r>
      <w:r w:rsidR="0060321D">
        <w:rPr>
          <w:rFonts w:ascii="David" w:hAnsi="David" w:cs="David" w:hint="cs"/>
          <w:sz w:val="24"/>
          <w:szCs w:val="24"/>
          <w:rtl/>
        </w:rPr>
        <w:t xml:space="preserve">באסתטיקה </w:t>
      </w:r>
      <w:r>
        <w:rPr>
          <w:rFonts w:ascii="David" w:hAnsi="David" w:cs="David" w:hint="cs"/>
          <w:sz w:val="24"/>
          <w:szCs w:val="24"/>
          <w:rtl/>
        </w:rPr>
        <w:t>טלוויזיוני</w:t>
      </w:r>
      <w:r w:rsidR="0060321D">
        <w:rPr>
          <w:rFonts w:ascii="David" w:hAnsi="David" w:cs="David" w:hint="cs"/>
          <w:sz w:val="24"/>
          <w:szCs w:val="24"/>
          <w:rtl/>
        </w:rPr>
        <w:t>ת</w:t>
      </w:r>
      <w:r>
        <w:rPr>
          <w:rFonts w:ascii="David" w:hAnsi="David" w:cs="David" w:hint="cs"/>
          <w:sz w:val="24"/>
          <w:szCs w:val="24"/>
          <w:rtl/>
        </w:rPr>
        <w:t xml:space="preserve">. </w:t>
      </w:r>
      <w:r w:rsidR="00231283">
        <w:rPr>
          <w:rFonts w:ascii="David" w:hAnsi="David" w:cs="David" w:hint="cs"/>
          <w:sz w:val="24"/>
          <w:szCs w:val="24"/>
          <w:rtl/>
        </w:rPr>
        <w:t xml:space="preserve">הבמאי הצעיר מאור זגורי ביים את </w:t>
      </w:r>
      <w:r w:rsidR="00231283" w:rsidRPr="00AE4156">
        <w:rPr>
          <w:rFonts w:ascii="David" w:hAnsi="David" w:cs="David" w:hint="cs"/>
          <w:b/>
          <w:bCs/>
          <w:sz w:val="24"/>
          <w:szCs w:val="24"/>
          <w:rtl/>
        </w:rPr>
        <w:t>המלט</w:t>
      </w:r>
      <w:r w:rsidR="00231283">
        <w:rPr>
          <w:rFonts w:ascii="David" w:hAnsi="David" w:cs="David" w:hint="cs"/>
          <w:sz w:val="24"/>
          <w:szCs w:val="24"/>
          <w:rtl/>
        </w:rPr>
        <w:t xml:space="preserve"> </w:t>
      </w:r>
      <w:r w:rsidR="0060321D">
        <w:rPr>
          <w:rFonts w:ascii="David" w:hAnsi="David" w:cs="David" w:hint="cs"/>
          <w:sz w:val="24"/>
          <w:szCs w:val="24"/>
          <w:rtl/>
        </w:rPr>
        <w:t>(</w:t>
      </w:r>
      <w:r w:rsidR="00705EFF">
        <w:rPr>
          <w:rFonts w:ascii="David" w:hAnsi="David" w:cs="David" w:hint="cs"/>
          <w:b/>
          <w:bCs/>
          <w:sz w:val="24"/>
          <w:szCs w:val="24"/>
          <w:rtl/>
        </w:rPr>
        <w:t xml:space="preserve">תיאטרון </w:t>
      </w:r>
      <w:r w:rsidR="0060321D" w:rsidRPr="00705EFF">
        <w:rPr>
          <w:rFonts w:ascii="David" w:hAnsi="David" w:cs="David" w:hint="cs"/>
          <w:b/>
          <w:bCs/>
          <w:sz w:val="24"/>
          <w:szCs w:val="24"/>
          <w:rtl/>
        </w:rPr>
        <w:t>הבימה</w:t>
      </w:r>
      <w:r w:rsidR="0060321D">
        <w:rPr>
          <w:rFonts w:ascii="David" w:hAnsi="David" w:cs="David" w:hint="cs"/>
          <w:sz w:val="24"/>
          <w:szCs w:val="24"/>
          <w:rtl/>
        </w:rPr>
        <w:t xml:space="preserve"> 2016) </w:t>
      </w:r>
      <w:r w:rsidR="00231283">
        <w:rPr>
          <w:rFonts w:ascii="David" w:hAnsi="David" w:cs="David" w:hint="cs"/>
          <w:sz w:val="24"/>
          <w:szCs w:val="24"/>
          <w:rtl/>
        </w:rPr>
        <w:t>בנסיון לקרב צופים צעירים למחזה הקלסי.</w:t>
      </w:r>
      <w:r w:rsidR="00F435D9">
        <w:rPr>
          <w:rFonts w:ascii="David" w:hAnsi="David" w:cs="David" w:hint="cs"/>
          <w:sz w:val="24"/>
          <w:szCs w:val="24"/>
          <w:rtl/>
        </w:rPr>
        <w:t xml:space="preserve"> מתוך שלל השינויים שהוא ערך</w:t>
      </w:r>
      <w:r w:rsidR="00066E2A">
        <w:rPr>
          <w:rFonts w:ascii="David" w:hAnsi="David" w:cs="David" w:hint="cs"/>
          <w:sz w:val="24"/>
          <w:szCs w:val="24"/>
          <w:rtl/>
        </w:rPr>
        <w:t>,</w:t>
      </w:r>
      <w:r w:rsidR="00F435D9">
        <w:rPr>
          <w:rFonts w:ascii="David" w:hAnsi="David" w:cs="David" w:hint="cs"/>
          <w:sz w:val="24"/>
          <w:szCs w:val="24"/>
          <w:rtl/>
        </w:rPr>
        <w:t xml:space="preserve"> השינוי הבא מדגים את אופק הציפיות הטלוויזיוני. זגורי </w:t>
      </w:r>
      <w:r w:rsidR="00672B5E">
        <w:rPr>
          <w:rFonts w:ascii="David" w:hAnsi="David" w:cs="David" w:hint="cs"/>
          <w:sz w:val="24"/>
          <w:szCs w:val="24"/>
          <w:rtl/>
        </w:rPr>
        <w:t xml:space="preserve">מחליף את </w:t>
      </w:r>
      <w:r w:rsidR="001C6128" w:rsidRPr="001C6128">
        <w:rPr>
          <w:rFonts w:asciiTheme="majorBidi" w:hAnsiTheme="majorBidi" w:cstheme="majorBidi"/>
          <w:sz w:val="24"/>
          <w:szCs w:val="24"/>
          <w:shd w:val="clear" w:color="auto" w:fill="FFFFFF"/>
        </w:rPr>
        <w:t>The Murder of Gonzag</w:t>
      </w:r>
      <w:r w:rsidR="001C6128">
        <w:rPr>
          <w:rFonts w:asciiTheme="majorBidi" w:hAnsiTheme="majorBidi" w:cstheme="majorBidi"/>
          <w:sz w:val="24"/>
          <w:szCs w:val="24"/>
          <w:shd w:val="clear" w:color="auto" w:fill="FFFFFF"/>
        </w:rPr>
        <w:t>o</w:t>
      </w:r>
      <w:r w:rsidR="001C6128">
        <w:rPr>
          <w:rFonts w:asciiTheme="majorBidi" w:hAnsiTheme="majorBidi" w:cstheme="majorBidi" w:hint="cs"/>
          <w:sz w:val="24"/>
          <w:szCs w:val="24"/>
          <w:rtl/>
        </w:rPr>
        <w:t xml:space="preserve"> </w:t>
      </w:r>
      <w:r w:rsidR="00672B5E">
        <w:rPr>
          <w:rFonts w:ascii="David" w:hAnsi="David" w:cs="David" w:hint="cs"/>
          <w:sz w:val="24"/>
          <w:szCs w:val="24"/>
          <w:rtl/>
        </w:rPr>
        <w:t>בעיבוד פרודי ל</w:t>
      </w:r>
      <w:r w:rsidR="001C6128">
        <w:rPr>
          <w:rFonts w:ascii="David" w:hAnsi="David" w:cs="David" w:hint="cs"/>
          <w:sz w:val="24"/>
          <w:szCs w:val="24"/>
          <w:rtl/>
        </w:rPr>
        <w:t xml:space="preserve">סרט </w:t>
      </w:r>
      <w:r w:rsidR="00672B5E" w:rsidRPr="008355FB">
        <w:rPr>
          <w:rFonts w:ascii="David" w:hAnsi="David" w:cs="David" w:hint="cs"/>
          <w:b/>
          <w:bCs/>
          <w:sz w:val="24"/>
          <w:szCs w:val="24"/>
          <w:rtl/>
        </w:rPr>
        <w:t>מלך האריות</w:t>
      </w:r>
      <w:r w:rsidR="00CA6FF3">
        <w:rPr>
          <w:rFonts w:ascii="David" w:hAnsi="David" w:cs="David" w:hint="cs"/>
          <w:sz w:val="24"/>
          <w:szCs w:val="24"/>
          <w:rtl/>
        </w:rPr>
        <w:t>.</w:t>
      </w:r>
      <w:r w:rsidR="001C6128">
        <w:rPr>
          <w:rFonts w:ascii="David" w:hAnsi="David" w:cs="David" w:hint="cs"/>
          <w:sz w:val="24"/>
          <w:szCs w:val="24"/>
          <w:rtl/>
        </w:rPr>
        <w:t xml:space="preserve"> </w:t>
      </w:r>
      <w:r w:rsidR="00CA6FF3">
        <w:rPr>
          <w:rFonts w:ascii="David" w:hAnsi="David" w:cs="David" w:hint="cs"/>
          <w:sz w:val="24"/>
          <w:szCs w:val="24"/>
          <w:rtl/>
        </w:rPr>
        <w:t xml:space="preserve">הוא </w:t>
      </w:r>
      <w:r w:rsidR="001C6128">
        <w:rPr>
          <w:rFonts w:ascii="David" w:hAnsi="David" w:cs="David" w:hint="cs"/>
          <w:sz w:val="24"/>
          <w:szCs w:val="24"/>
          <w:rtl/>
        </w:rPr>
        <w:t xml:space="preserve">מסביר לאוריין: </w:t>
      </w:r>
    </w:p>
    <w:p w:rsidR="001C6128" w:rsidRDefault="001C6128" w:rsidP="00705EFF">
      <w:pPr>
        <w:spacing w:line="240" w:lineRule="auto"/>
        <w:ind w:left="720"/>
        <w:jc w:val="both"/>
        <w:rPr>
          <w:rFonts w:ascii="David" w:hAnsi="David" w:cs="David"/>
          <w:sz w:val="24"/>
          <w:szCs w:val="24"/>
        </w:rPr>
      </w:pPr>
      <w:r>
        <w:rPr>
          <w:rFonts w:ascii="David" w:hAnsi="David" w:cs="David" w:hint="cs"/>
          <w:sz w:val="24"/>
          <w:szCs w:val="24"/>
          <w:rtl/>
        </w:rPr>
        <w:t>הדור שלי, שנולד ב-</w:t>
      </w:r>
      <w:r>
        <w:rPr>
          <w:rFonts w:ascii="David" w:hAnsi="David" w:cs="David"/>
          <w:sz w:val="24"/>
          <w:szCs w:val="24"/>
        </w:rPr>
        <w:t>1980s</w:t>
      </w:r>
      <w:r>
        <w:rPr>
          <w:rFonts w:ascii="David" w:hAnsi="David" w:cs="David" w:hint="cs"/>
          <w:sz w:val="24"/>
          <w:szCs w:val="24"/>
          <w:rtl/>
        </w:rPr>
        <w:t xml:space="preserve"> ... צפה ב</w:t>
      </w:r>
      <w:r w:rsidRPr="008355FB">
        <w:rPr>
          <w:rFonts w:ascii="David" w:hAnsi="David" w:cs="David" w:hint="cs"/>
          <w:b/>
          <w:bCs/>
          <w:sz w:val="24"/>
          <w:szCs w:val="24"/>
          <w:rtl/>
        </w:rPr>
        <w:t xml:space="preserve">מלך האריות </w:t>
      </w:r>
      <w:r>
        <w:rPr>
          <w:rFonts w:ascii="David" w:hAnsi="David" w:cs="David" w:hint="cs"/>
          <w:sz w:val="24"/>
          <w:szCs w:val="24"/>
          <w:rtl/>
        </w:rPr>
        <w:t xml:space="preserve">הרבה לפני שקרא את </w:t>
      </w:r>
      <w:r w:rsidRPr="008355FB">
        <w:rPr>
          <w:rFonts w:ascii="David" w:hAnsi="David" w:cs="David" w:hint="cs"/>
          <w:b/>
          <w:bCs/>
          <w:sz w:val="24"/>
          <w:szCs w:val="24"/>
          <w:rtl/>
        </w:rPr>
        <w:t>המלט</w:t>
      </w:r>
      <w:r>
        <w:rPr>
          <w:rFonts w:ascii="David" w:hAnsi="David" w:cs="David" w:hint="cs"/>
          <w:sz w:val="24"/>
          <w:szCs w:val="24"/>
          <w:rtl/>
        </w:rPr>
        <w:t xml:space="preserve">. לדור שלי החשיבות של סרט זה היא קדושה לא פחות משייקספיר, משום שמדובר ביצירת מופת של אנימציה שעיצבה את התודעה האמנותית והרגשית שלנו... </w:t>
      </w:r>
      <w:r w:rsidRPr="008355FB">
        <w:rPr>
          <w:rFonts w:ascii="David" w:hAnsi="David" w:cs="David" w:hint="cs"/>
          <w:b/>
          <w:bCs/>
          <w:sz w:val="24"/>
          <w:szCs w:val="24"/>
          <w:rtl/>
        </w:rPr>
        <w:t>מלך האריות</w:t>
      </w:r>
      <w:r>
        <w:rPr>
          <w:rFonts w:ascii="David" w:hAnsi="David" w:cs="David" w:hint="cs"/>
          <w:sz w:val="24"/>
          <w:szCs w:val="24"/>
          <w:rtl/>
        </w:rPr>
        <w:t xml:space="preserve"> עלילתו והטקסט המבריק שלו מבוססים על </w:t>
      </w:r>
      <w:r w:rsidRPr="008355FB">
        <w:rPr>
          <w:rFonts w:ascii="David" w:hAnsi="David" w:cs="David" w:hint="cs"/>
          <w:b/>
          <w:bCs/>
          <w:sz w:val="24"/>
          <w:szCs w:val="24"/>
          <w:rtl/>
        </w:rPr>
        <w:t>המלט</w:t>
      </w:r>
      <w:r w:rsidRPr="00705EFF">
        <w:rPr>
          <w:rFonts w:ascii="David" w:hAnsi="David" w:cs="David" w:hint="cs"/>
          <w:sz w:val="24"/>
          <w:szCs w:val="24"/>
          <w:rtl/>
        </w:rPr>
        <w:t>.</w:t>
      </w:r>
      <w:r>
        <w:rPr>
          <w:rFonts w:ascii="David" w:hAnsi="David" w:cs="David" w:hint="cs"/>
          <w:sz w:val="24"/>
          <w:szCs w:val="24"/>
          <w:rtl/>
        </w:rPr>
        <w:t xml:space="preserve"> [...] כשקראתי בפעם הראשונה את </w:t>
      </w:r>
      <w:r w:rsidRPr="008355FB">
        <w:rPr>
          <w:rFonts w:ascii="David" w:hAnsi="David" w:cs="David" w:hint="cs"/>
          <w:b/>
          <w:bCs/>
          <w:sz w:val="24"/>
          <w:szCs w:val="24"/>
          <w:rtl/>
        </w:rPr>
        <w:t>המלט</w:t>
      </w:r>
      <w:r>
        <w:rPr>
          <w:rFonts w:ascii="David" w:hAnsi="David" w:cs="David" w:hint="cs"/>
          <w:sz w:val="24"/>
          <w:szCs w:val="24"/>
          <w:rtl/>
        </w:rPr>
        <w:t xml:space="preserve"> בגיל 27 אמרתי בליבי: "הי, זה כמו </w:t>
      </w:r>
      <w:r w:rsidRPr="008355FB">
        <w:rPr>
          <w:rFonts w:ascii="David" w:hAnsi="David" w:cs="David" w:hint="cs"/>
          <w:b/>
          <w:bCs/>
          <w:sz w:val="24"/>
          <w:szCs w:val="24"/>
          <w:rtl/>
        </w:rPr>
        <w:t>מלך האריות</w:t>
      </w:r>
      <w:r>
        <w:rPr>
          <w:rFonts w:ascii="David" w:hAnsi="David" w:cs="David" w:hint="cs"/>
          <w:sz w:val="24"/>
          <w:szCs w:val="24"/>
          <w:rtl/>
        </w:rPr>
        <w:t xml:space="preserve">" ולא להיפך... </w:t>
      </w:r>
      <w:r>
        <w:rPr>
          <w:rFonts w:ascii="David" w:hAnsi="David" w:cs="David"/>
          <w:sz w:val="24"/>
          <w:szCs w:val="24"/>
        </w:rPr>
        <w:t>(Urian 2019</w:t>
      </w:r>
      <w:r w:rsidR="00F972BD">
        <w:rPr>
          <w:rFonts w:ascii="David" w:hAnsi="David" w:cs="David"/>
          <w:sz w:val="24"/>
          <w:szCs w:val="24"/>
        </w:rPr>
        <w:t>,</w:t>
      </w:r>
      <w:r>
        <w:rPr>
          <w:rFonts w:ascii="David" w:hAnsi="David" w:cs="David"/>
          <w:sz w:val="24"/>
          <w:szCs w:val="24"/>
        </w:rPr>
        <w:t xml:space="preserve"> </w:t>
      </w:r>
      <w:r w:rsidR="008355FB">
        <w:rPr>
          <w:rFonts w:ascii="David" w:hAnsi="David" w:cs="David"/>
          <w:sz w:val="24"/>
          <w:szCs w:val="24"/>
        </w:rPr>
        <w:t>25</w:t>
      </w:r>
      <w:r>
        <w:rPr>
          <w:rFonts w:ascii="David" w:hAnsi="David" w:cs="David"/>
          <w:sz w:val="24"/>
          <w:szCs w:val="24"/>
        </w:rPr>
        <w:t>)</w:t>
      </w:r>
    </w:p>
    <w:p w:rsidR="003A55E7" w:rsidRDefault="009D72CC" w:rsidP="009D72CC">
      <w:pPr>
        <w:spacing w:after="0" w:line="360" w:lineRule="auto"/>
        <w:jc w:val="both"/>
        <w:rPr>
          <w:rFonts w:ascii="David" w:hAnsi="David" w:cs="David"/>
          <w:sz w:val="24"/>
          <w:szCs w:val="24"/>
          <w:rtl/>
        </w:rPr>
      </w:pPr>
      <w:r>
        <w:rPr>
          <w:rFonts w:ascii="David" w:hAnsi="David" w:cs="David" w:hint="cs"/>
          <w:sz w:val="24"/>
          <w:szCs w:val="24"/>
          <w:rtl/>
        </w:rPr>
        <w:t>שיטת הסבסוד הממשלתי הפועלת לפי הגיון ניאו-ליברלי, מגבירה את המיסחור בדמותו של ה</w:t>
      </w:r>
      <w:r w:rsidR="00B7364E">
        <w:rPr>
          <w:rFonts w:ascii="David" w:hAnsi="David" w:cs="David" w:hint="cs"/>
          <w:sz w:val="24"/>
          <w:szCs w:val="24"/>
          <w:rtl/>
        </w:rPr>
        <w:t>תיאטרון הטלוויזיונ</w:t>
      </w:r>
      <w:r w:rsidR="00B7364E">
        <w:rPr>
          <w:rFonts w:ascii="David" w:hAnsi="David" w:cs="David" w:hint="eastAsia"/>
          <w:sz w:val="24"/>
          <w:szCs w:val="24"/>
          <w:rtl/>
        </w:rPr>
        <w:t>י</w:t>
      </w:r>
      <w:r w:rsidR="00C64274">
        <w:rPr>
          <w:rFonts w:ascii="David" w:hAnsi="David" w:cs="David" w:hint="cs"/>
          <w:sz w:val="24"/>
          <w:szCs w:val="24"/>
          <w:rtl/>
        </w:rPr>
        <w:t xml:space="preserve">. </w:t>
      </w:r>
      <w:r w:rsidR="009E683F">
        <w:rPr>
          <w:rFonts w:ascii="David" w:hAnsi="David" w:cs="David" w:hint="cs"/>
          <w:sz w:val="24"/>
          <w:szCs w:val="24"/>
          <w:rtl/>
        </w:rPr>
        <w:t>ב-</w:t>
      </w:r>
      <w:r w:rsidR="009E683F">
        <w:rPr>
          <w:rFonts w:ascii="David" w:hAnsi="David" w:cs="David"/>
          <w:sz w:val="24"/>
          <w:szCs w:val="24"/>
        </w:rPr>
        <w:t>1970s-1980s</w:t>
      </w:r>
      <w:r w:rsidR="009E683F">
        <w:rPr>
          <w:rFonts w:ascii="David" w:hAnsi="David" w:cs="David" w:hint="cs"/>
          <w:sz w:val="24"/>
          <w:szCs w:val="24"/>
          <w:rtl/>
        </w:rPr>
        <w:t xml:space="preserve"> </w:t>
      </w:r>
      <w:r w:rsidR="002C2702">
        <w:rPr>
          <w:rFonts w:ascii="David" w:hAnsi="David" w:cs="David" w:hint="cs"/>
          <w:sz w:val="24"/>
          <w:szCs w:val="24"/>
          <w:rtl/>
        </w:rPr>
        <w:t>חלק ב</w:t>
      </w:r>
      <w:r w:rsidR="009E683F">
        <w:rPr>
          <w:rFonts w:ascii="David" w:hAnsi="David" w:cs="David" w:hint="cs"/>
          <w:sz w:val="24"/>
          <w:szCs w:val="24"/>
          <w:rtl/>
        </w:rPr>
        <w:t>זרם המרכזי ה</w:t>
      </w:r>
      <w:r w:rsidR="006369DC">
        <w:rPr>
          <w:rFonts w:ascii="David" w:hAnsi="David" w:cs="David" w:hint="cs"/>
          <w:sz w:val="24"/>
          <w:szCs w:val="24"/>
          <w:rtl/>
        </w:rPr>
        <w:t>פיק לא מעט</w:t>
      </w:r>
      <w:r w:rsidR="009E683F">
        <w:rPr>
          <w:rFonts w:ascii="David" w:hAnsi="David" w:cs="David" w:hint="cs"/>
          <w:sz w:val="24"/>
          <w:szCs w:val="24"/>
          <w:rtl/>
        </w:rPr>
        <w:t xml:space="preserve"> </w:t>
      </w:r>
      <w:r w:rsidR="006369DC">
        <w:rPr>
          <w:rFonts w:ascii="David" w:hAnsi="David" w:cs="David" w:hint="cs"/>
          <w:sz w:val="24"/>
          <w:szCs w:val="24"/>
          <w:rtl/>
        </w:rPr>
        <w:t xml:space="preserve">מחזות </w:t>
      </w:r>
      <w:r w:rsidR="009E683F">
        <w:rPr>
          <w:rFonts w:ascii="David" w:hAnsi="David" w:cs="David" w:hint="cs"/>
          <w:sz w:val="24"/>
          <w:szCs w:val="24"/>
          <w:rtl/>
        </w:rPr>
        <w:t>פוליטי</w:t>
      </w:r>
      <w:r w:rsidR="006369DC">
        <w:rPr>
          <w:rFonts w:ascii="David" w:hAnsi="David" w:cs="David" w:hint="cs"/>
          <w:sz w:val="24"/>
          <w:szCs w:val="24"/>
          <w:rtl/>
        </w:rPr>
        <w:t>ים</w:t>
      </w:r>
      <w:r w:rsidR="009E683F">
        <w:rPr>
          <w:rFonts w:ascii="David" w:hAnsi="David" w:cs="David" w:hint="cs"/>
          <w:sz w:val="24"/>
          <w:szCs w:val="24"/>
          <w:rtl/>
        </w:rPr>
        <w:t xml:space="preserve"> וביקורתי</w:t>
      </w:r>
      <w:r w:rsidR="006369DC">
        <w:rPr>
          <w:rFonts w:ascii="David" w:hAnsi="David" w:cs="David" w:hint="cs"/>
          <w:sz w:val="24"/>
          <w:szCs w:val="24"/>
          <w:rtl/>
        </w:rPr>
        <w:t>ים</w:t>
      </w:r>
      <w:r w:rsidR="009E683F">
        <w:rPr>
          <w:rFonts w:ascii="David" w:hAnsi="David" w:cs="David" w:hint="cs"/>
          <w:sz w:val="24"/>
          <w:szCs w:val="24"/>
          <w:rtl/>
        </w:rPr>
        <w:t xml:space="preserve"> </w:t>
      </w:r>
      <w:r w:rsidR="006369DC">
        <w:rPr>
          <w:rFonts w:ascii="David" w:hAnsi="David" w:cs="David" w:hint="cs"/>
          <w:sz w:val="24"/>
          <w:szCs w:val="24"/>
          <w:rtl/>
        </w:rPr>
        <w:t>על ה</w:t>
      </w:r>
      <w:r w:rsidR="009E683F">
        <w:rPr>
          <w:rFonts w:ascii="David" w:hAnsi="David" w:cs="David" w:hint="cs"/>
          <w:sz w:val="24"/>
          <w:szCs w:val="24"/>
          <w:rtl/>
        </w:rPr>
        <w:t xml:space="preserve">סכסוך הישראלי-פלסטיני והגיב </w:t>
      </w:r>
      <w:r w:rsidR="00CA7133">
        <w:rPr>
          <w:rFonts w:ascii="David" w:hAnsi="David" w:cs="David" w:hint="cs"/>
          <w:sz w:val="24"/>
          <w:szCs w:val="24"/>
          <w:rtl/>
        </w:rPr>
        <w:t xml:space="preserve">נגד </w:t>
      </w:r>
      <w:r w:rsidR="009E683F">
        <w:rPr>
          <w:rFonts w:ascii="David" w:hAnsi="David" w:cs="David" w:hint="cs"/>
          <w:sz w:val="24"/>
          <w:szCs w:val="24"/>
          <w:rtl/>
        </w:rPr>
        <w:t xml:space="preserve">עוולות חברתיות. </w:t>
      </w:r>
      <w:r w:rsidR="002C2702">
        <w:rPr>
          <w:rFonts w:ascii="David" w:hAnsi="David" w:cs="David" w:hint="cs"/>
          <w:sz w:val="24"/>
          <w:szCs w:val="24"/>
          <w:rtl/>
        </w:rPr>
        <w:t>בעוד ש</w:t>
      </w:r>
      <w:r w:rsidR="009E683F">
        <w:rPr>
          <w:rFonts w:ascii="David" w:hAnsi="David" w:cs="David" w:hint="cs"/>
          <w:sz w:val="24"/>
          <w:szCs w:val="24"/>
          <w:rtl/>
        </w:rPr>
        <w:t>כיום ה</w:t>
      </w:r>
      <w:r w:rsidR="008317E1">
        <w:rPr>
          <w:rFonts w:ascii="David" w:hAnsi="David" w:cs="David" w:hint="cs"/>
          <w:sz w:val="24"/>
          <w:szCs w:val="24"/>
          <w:rtl/>
        </w:rPr>
        <w:t xml:space="preserve">תיאטרון </w:t>
      </w:r>
      <w:r w:rsidR="00AB77FE">
        <w:rPr>
          <w:rFonts w:ascii="David" w:hAnsi="David" w:cs="David" w:hint="cs"/>
          <w:sz w:val="24"/>
          <w:szCs w:val="24"/>
          <w:rtl/>
        </w:rPr>
        <w:t>ה</w:t>
      </w:r>
      <w:r w:rsidR="008317E1">
        <w:rPr>
          <w:rFonts w:ascii="David" w:hAnsi="David" w:cs="David" w:hint="cs"/>
          <w:sz w:val="24"/>
          <w:szCs w:val="24"/>
          <w:rtl/>
        </w:rPr>
        <w:t xml:space="preserve">טלוויזיוני </w:t>
      </w:r>
      <w:r w:rsidR="00F1188E">
        <w:rPr>
          <w:rFonts w:ascii="David" w:hAnsi="David" w:cs="David" w:hint="cs"/>
          <w:sz w:val="24"/>
          <w:szCs w:val="24"/>
          <w:rtl/>
        </w:rPr>
        <w:t>עוסק ב</w:t>
      </w:r>
      <w:r w:rsidR="009E683F">
        <w:rPr>
          <w:rFonts w:ascii="David" w:hAnsi="David" w:cs="David" w:hint="cs"/>
          <w:sz w:val="24"/>
          <w:szCs w:val="24"/>
          <w:rtl/>
        </w:rPr>
        <w:t>אופן אפוליטי וקונצנזואלי ב</w:t>
      </w:r>
      <w:r w:rsidR="00F1188E">
        <w:rPr>
          <w:rFonts w:ascii="David" w:hAnsi="David" w:cs="David" w:hint="cs"/>
          <w:sz w:val="24"/>
          <w:szCs w:val="24"/>
          <w:rtl/>
        </w:rPr>
        <w:t>מציאות החברתית</w:t>
      </w:r>
      <w:r w:rsidR="006443EF">
        <w:rPr>
          <w:rFonts w:ascii="David" w:hAnsi="David" w:cs="David" w:hint="cs"/>
          <w:sz w:val="24"/>
          <w:szCs w:val="24"/>
          <w:rtl/>
        </w:rPr>
        <w:t xml:space="preserve"> והפוליטית</w:t>
      </w:r>
      <w:r w:rsidR="00F1188E">
        <w:rPr>
          <w:rFonts w:ascii="David" w:hAnsi="David" w:cs="David" w:hint="cs"/>
          <w:sz w:val="24"/>
          <w:szCs w:val="24"/>
          <w:rtl/>
        </w:rPr>
        <w:t xml:space="preserve"> </w:t>
      </w:r>
      <w:r w:rsidR="000C56F7">
        <w:rPr>
          <w:rFonts w:ascii="David" w:hAnsi="David" w:cs="David" w:hint="cs"/>
          <w:sz w:val="24"/>
          <w:szCs w:val="24"/>
          <w:rtl/>
        </w:rPr>
        <w:t xml:space="preserve">בלי להרגיז את </w:t>
      </w:r>
      <w:r w:rsidR="008317E1">
        <w:rPr>
          <w:rFonts w:ascii="David" w:hAnsi="David" w:cs="David" w:hint="cs"/>
          <w:sz w:val="24"/>
          <w:szCs w:val="24"/>
          <w:rtl/>
        </w:rPr>
        <w:t>קוב</w:t>
      </w:r>
      <w:r w:rsidR="006443EF">
        <w:rPr>
          <w:rFonts w:ascii="David" w:hAnsi="David" w:cs="David" w:hint="cs"/>
          <w:sz w:val="24"/>
          <w:szCs w:val="24"/>
          <w:rtl/>
        </w:rPr>
        <w:t xml:space="preserve">עי </w:t>
      </w:r>
      <w:r w:rsidR="000C56F7">
        <w:rPr>
          <w:rFonts w:ascii="David" w:hAnsi="David" w:cs="David" w:hint="cs"/>
          <w:sz w:val="24"/>
          <w:szCs w:val="24"/>
          <w:rtl/>
        </w:rPr>
        <w:t>המדיניות של השלטון בישראל</w:t>
      </w:r>
      <w:r w:rsidR="008317E1">
        <w:rPr>
          <w:rFonts w:ascii="David" w:hAnsi="David" w:cs="David" w:hint="cs"/>
          <w:sz w:val="24"/>
          <w:szCs w:val="24"/>
          <w:rtl/>
        </w:rPr>
        <w:t>, שמסבסדים את התיאטרון.</w:t>
      </w:r>
    </w:p>
    <w:p w:rsidR="002C2702" w:rsidRDefault="002C2702" w:rsidP="00282CE8">
      <w:pPr>
        <w:bidi w:val="0"/>
        <w:spacing w:after="0" w:line="360" w:lineRule="auto"/>
        <w:jc w:val="both"/>
        <w:rPr>
          <w:rFonts w:ascii="David" w:hAnsi="David" w:cs="David"/>
          <w:b/>
          <w:bCs/>
          <w:sz w:val="28"/>
          <w:szCs w:val="28"/>
        </w:rPr>
      </w:pPr>
    </w:p>
    <w:p w:rsidR="00CA6FF3" w:rsidRPr="00641A9B" w:rsidRDefault="00282CE8" w:rsidP="002C2702">
      <w:pPr>
        <w:bidi w:val="0"/>
        <w:spacing w:after="0" w:line="360" w:lineRule="auto"/>
        <w:jc w:val="both"/>
        <w:rPr>
          <w:rFonts w:ascii="David" w:hAnsi="David" w:cs="David"/>
          <w:b/>
          <w:bCs/>
          <w:sz w:val="28"/>
          <w:szCs w:val="28"/>
        </w:rPr>
      </w:pPr>
      <w:r w:rsidRPr="00641A9B">
        <w:rPr>
          <w:rFonts w:ascii="David" w:hAnsi="David" w:cs="David"/>
          <w:b/>
          <w:bCs/>
          <w:sz w:val="28"/>
          <w:szCs w:val="28"/>
        </w:rPr>
        <w:t xml:space="preserve">The Postdramatic Theatre </w:t>
      </w:r>
    </w:p>
    <w:p w:rsidR="002410C2" w:rsidRDefault="00CA6FF3" w:rsidP="00066E2A">
      <w:pPr>
        <w:spacing w:after="0" w:line="360" w:lineRule="auto"/>
        <w:jc w:val="both"/>
        <w:rPr>
          <w:rFonts w:ascii="David" w:hAnsi="David" w:cs="David"/>
          <w:sz w:val="24"/>
          <w:szCs w:val="24"/>
          <w:rtl/>
        </w:rPr>
      </w:pPr>
      <w:r>
        <w:rPr>
          <w:rFonts w:ascii="David" w:hAnsi="David" w:cs="David" w:hint="cs"/>
          <w:sz w:val="24"/>
          <w:szCs w:val="24"/>
          <w:rtl/>
        </w:rPr>
        <w:t>הגישה האליטיסטית-אמנותית היא אנטי-טלוויזיונית, נסיונית ואלטרנטיבית באופייה</w:t>
      </w:r>
      <w:r w:rsidR="00E36034">
        <w:rPr>
          <w:rFonts w:ascii="David" w:hAnsi="David" w:cs="David" w:hint="cs"/>
          <w:sz w:val="24"/>
          <w:szCs w:val="24"/>
          <w:rtl/>
        </w:rPr>
        <w:t>.</w:t>
      </w:r>
      <w:r>
        <w:rPr>
          <w:rFonts w:ascii="David" w:hAnsi="David" w:cs="David" w:hint="cs"/>
          <w:sz w:val="24"/>
          <w:szCs w:val="24"/>
          <w:rtl/>
        </w:rPr>
        <w:t xml:space="preserve"> </w:t>
      </w:r>
      <w:r w:rsidR="00E36034">
        <w:rPr>
          <w:rFonts w:ascii="David" w:hAnsi="David" w:cs="David" w:hint="cs"/>
          <w:sz w:val="24"/>
          <w:szCs w:val="24"/>
          <w:rtl/>
        </w:rPr>
        <w:t xml:space="preserve">המושג תיאטרון פוסטדרמטי </w:t>
      </w:r>
      <w:r>
        <w:rPr>
          <w:rFonts w:ascii="David" w:hAnsi="David" w:cs="David" w:hint="cs"/>
          <w:sz w:val="24"/>
          <w:szCs w:val="24"/>
          <w:rtl/>
        </w:rPr>
        <w:t>ש</w:t>
      </w:r>
      <w:r w:rsidR="00E36034">
        <w:rPr>
          <w:rFonts w:ascii="David" w:hAnsi="David" w:cs="David" w:hint="cs"/>
          <w:sz w:val="24"/>
          <w:szCs w:val="24"/>
          <w:rtl/>
        </w:rPr>
        <w:t xml:space="preserve">ל </w:t>
      </w:r>
      <w:r>
        <w:rPr>
          <w:rFonts w:ascii="David" w:hAnsi="David" w:cs="David"/>
          <w:sz w:val="24"/>
          <w:szCs w:val="24"/>
        </w:rPr>
        <w:t>Hans-Thies Lehmann</w:t>
      </w:r>
      <w:r w:rsidR="008A55AE">
        <w:rPr>
          <w:rFonts w:ascii="David" w:hAnsi="David" w:cs="David"/>
          <w:sz w:val="24"/>
          <w:szCs w:val="24"/>
        </w:rPr>
        <w:t xml:space="preserve"> (2006)</w:t>
      </w:r>
      <w:r>
        <w:rPr>
          <w:rFonts w:ascii="David" w:hAnsi="David" w:cs="David" w:hint="cs"/>
          <w:sz w:val="24"/>
          <w:szCs w:val="24"/>
          <w:rtl/>
        </w:rPr>
        <w:t xml:space="preserve"> </w:t>
      </w:r>
      <w:r w:rsidR="00E36034">
        <w:rPr>
          <w:rFonts w:ascii="David" w:hAnsi="David" w:cs="David" w:hint="cs"/>
          <w:sz w:val="24"/>
          <w:szCs w:val="24"/>
          <w:rtl/>
        </w:rPr>
        <w:t xml:space="preserve">אינו רק מתאר את מרבית המופעים של גישה זו, אלא הוא נתפס כאידיאל תרבותי </w:t>
      </w:r>
      <w:r w:rsidR="00B36A71">
        <w:rPr>
          <w:rFonts w:ascii="David" w:hAnsi="David" w:cs="David" w:hint="cs"/>
          <w:sz w:val="24"/>
          <w:szCs w:val="24"/>
          <w:rtl/>
        </w:rPr>
        <w:t>אירופי</w:t>
      </w:r>
      <w:r w:rsidR="00E36034">
        <w:rPr>
          <w:rFonts w:ascii="David" w:hAnsi="David" w:cs="David" w:hint="cs"/>
          <w:sz w:val="24"/>
          <w:szCs w:val="24"/>
          <w:rtl/>
        </w:rPr>
        <w:t xml:space="preserve"> שיש לחקותו. </w:t>
      </w:r>
      <w:r w:rsidR="00EB0480">
        <w:rPr>
          <w:rFonts w:ascii="David" w:hAnsi="David" w:cs="David" w:hint="cs"/>
          <w:sz w:val="24"/>
          <w:szCs w:val="24"/>
          <w:rtl/>
        </w:rPr>
        <w:t xml:space="preserve">כתב העת </w:t>
      </w:r>
      <w:r w:rsidR="00EB0480" w:rsidRPr="00EB0480">
        <w:rPr>
          <w:rFonts w:ascii="David" w:hAnsi="David" w:cs="David" w:hint="cs"/>
          <w:i/>
          <w:iCs/>
          <w:sz w:val="24"/>
          <w:szCs w:val="24"/>
          <w:rtl/>
        </w:rPr>
        <w:t xml:space="preserve">תיאטרון: רבעון לתיאטרון עכשווי </w:t>
      </w:r>
      <w:r w:rsidR="00EB0480">
        <w:rPr>
          <w:rFonts w:ascii="David" w:hAnsi="David" w:cs="David" w:hint="cs"/>
          <w:sz w:val="24"/>
          <w:szCs w:val="24"/>
          <w:rtl/>
        </w:rPr>
        <w:t>בעריכת החוקרים גד קינר וחיים נגיד, מוביל את השיח והתיעוד של גישה זו בתיאטרון הישראלי</w:t>
      </w:r>
      <w:r w:rsidR="0064227F">
        <w:rPr>
          <w:rFonts w:ascii="David" w:hAnsi="David" w:cs="David" w:hint="cs"/>
          <w:sz w:val="24"/>
          <w:szCs w:val="24"/>
          <w:rtl/>
        </w:rPr>
        <w:t xml:space="preserve"> תוך התנגדות עזה ולעג לתיאטרון הטלוויזיוני והתעלמות </w:t>
      </w:r>
      <w:r w:rsidR="00066E2A">
        <w:rPr>
          <w:rFonts w:ascii="David" w:hAnsi="David" w:cs="David" w:hint="cs"/>
          <w:sz w:val="24"/>
          <w:szCs w:val="24"/>
          <w:rtl/>
        </w:rPr>
        <w:t xml:space="preserve">לרוב </w:t>
      </w:r>
      <w:r w:rsidR="0064227F">
        <w:rPr>
          <w:rFonts w:ascii="David" w:hAnsi="David" w:cs="David" w:hint="cs"/>
          <w:sz w:val="24"/>
          <w:szCs w:val="24"/>
          <w:rtl/>
        </w:rPr>
        <w:t>מהגישה הוורנקולרית</w:t>
      </w:r>
      <w:r w:rsidR="002410C2">
        <w:rPr>
          <w:rFonts w:ascii="David" w:hAnsi="David" w:cs="David" w:hint="cs"/>
          <w:sz w:val="24"/>
          <w:szCs w:val="24"/>
          <w:rtl/>
        </w:rPr>
        <w:t>:</w:t>
      </w:r>
    </w:p>
    <w:p w:rsidR="002410C2" w:rsidRDefault="002410C2" w:rsidP="00705EFF">
      <w:pPr>
        <w:spacing w:line="240" w:lineRule="auto"/>
        <w:ind w:left="720"/>
        <w:jc w:val="both"/>
        <w:rPr>
          <w:rFonts w:ascii="David" w:hAnsi="David" w:cs="David"/>
          <w:sz w:val="24"/>
          <w:szCs w:val="24"/>
          <w:rtl/>
        </w:rPr>
      </w:pPr>
      <w:r>
        <w:rPr>
          <w:rFonts w:ascii="David" w:hAnsi="David" w:cs="David" w:hint="cs"/>
          <w:sz w:val="24"/>
          <w:szCs w:val="24"/>
          <w:rtl/>
        </w:rPr>
        <w:t xml:space="preserve">כתב העת </w:t>
      </w:r>
      <w:r w:rsidR="00A82AE8">
        <w:rPr>
          <w:rFonts w:ascii="David" w:hAnsi="David" w:cs="David" w:hint="cs"/>
          <w:sz w:val="24"/>
          <w:szCs w:val="24"/>
          <w:rtl/>
        </w:rPr>
        <w:t>"</w:t>
      </w:r>
      <w:r>
        <w:rPr>
          <w:rFonts w:ascii="David" w:hAnsi="David" w:cs="David" w:hint="cs"/>
          <w:sz w:val="24"/>
          <w:szCs w:val="24"/>
          <w:rtl/>
        </w:rPr>
        <w:t>תיאטרון</w:t>
      </w:r>
      <w:r w:rsidR="00A82AE8">
        <w:rPr>
          <w:rFonts w:ascii="David" w:hAnsi="David" w:cs="David" w:hint="cs"/>
          <w:sz w:val="24"/>
          <w:szCs w:val="24"/>
          <w:rtl/>
        </w:rPr>
        <w:t>"</w:t>
      </w:r>
      <w:r>
        <w:rPr>
          <w:rFonts w:ascii="David" w:hAnsi="David" w:cs="David" w:hint="cs"/>
          <w:sz w:val="24"/>
          <w:szCs w:val="24"/>
          <w:rtl/>
        </w:rPr>
        <w:t xml:space="preserve"> ייעד את עצמו... להעניק ניראות וקול לפעילות האלטרנטיבית באמנות המופע הישראלית והבינלאומית, זו הסוטה מן הזרם המרכזי, הקונצנזואלי, "המתחשב" בצופה במקרה הטוב ומחניף לו במקרה</w:t>
      </w:r>
      <w:r w:rsidR="00A82AE8">
        <w:rPr>
          <w:rFonts w:ascii="David" w:hAnsi="David" w:cs="David" w:hint="cs"/>
          <w:sz w:val="24"/>
          <w:szCs w:val="24"/>
          <w:rtl/>
        </w:rPr>
        <w:t xml:space="preserve"> </w:t>
      </w:r>
      <w:r>
        <w:rPr>
          <w:rFonts w:ascii="David" w:hAnsi="David" w:cs="David" w:hint="cs"/>
          <w:sz w:val="24"/>
          <w:szCs w:val="24"/>
          <w:rtl/>
        </w:rPr>
        <w:t xml:space="preserve">הרע, וכך לסייע לפעילות </w:t>
      </w:r>
      <w:r w:rsidR="00A82AE8">
        <w:rPr>
          <w:rFonts w:ascii="David" w:hAnsi="David" w:cs="David" w:hint="cs"/>
          <w:sz w:val="24"/>
          <w:szCs w:val="24"/>
          <w:rtl/>
        </w:rPr>
        <w:t>הסולדת</w:t>
      </w:r>
      <w:r>
        <w:rPr>
          <w:rFonts w:ascii="David" w:hAnsi="David" w:cs="David" w:hint="cs"/>
          <w:sz w:val="24"/>
          <w:szCs w:val="24"/>
          <w:rtl/>
        </w:rPr>
        <w:t xml:space="preserve"> מן ההשתעבדות ליחצנות ולידוענות </w:t>
      </w:r>
      <w:r>
        <w:rPr>
          <w:rFonts w:ascii="David" w:hAnsi="David" w:cs="David"/>
          <w:sz w:val="24"/>
          <w:szCs w:val="24"/>
        </w:rPr>
        <w:t>(</w:t>
      </w:r>
      <w:r w:rsidR="008B7CFE">
        <w:rPr>
          <w:rFonts w:ascii="David" w:hAnsi="David" w:cs="David"/>
          <w:sz w:val="24"/>
          <w:szCs w:val="24"/>
        </w:rPr>
        <w:t>Celebrity</w:t>
      </w:r>
      <w:r>
        <w:rPr>
          <w:rFonts w:ascii="David" w:hAnsi="David" w:cs="David"/>
          <w:sz w:val="24"/>
          <w:szCs w:val="24"/>
        </w:rPr>
        <w:t>)</w:t>
      </w:r>
      <w:r w:rsidR="008B7CFE">
        <w:rPr>
          <w:rFonts w:ascii="David" w:hAnsi="David" w:cs="David" w:hint="cs"/>
          <w:sz w:val="24"/>
          <w:szCs w:val="24"/>
          <w:rtl/>
        </w:rPr>
        <w:t xml:space="preserve"> (קינר 2014, 3)</w:t>
      </w:r>
      <w:r>
        <w:rPr>
          <w:rFonts w:ascii="David" w:hAnsi="David" w:cs="David" w:hint="cs"/>
          <w:sz w:val="24"/>
          <w:szCs w:val="24"/>
          <w:rtl/>
        </w:rPr>
        <w:t xml:space="preserve">. </w:t>
      </w:r>
    </w:p>
    <w:p w:rsidR="00C06FAF" w:rsidRDefault="00EB0480" w:rsidP="00C8559E">
      <w:pPr>
        <w:spacing w:line="360" w:lineRule="auto"/>
        <w:jc w:val="both"/>
        <w:rPr>
          <w:rFonts w:ascii="David" w:hAnsi="David" w:cs="David"/>
          <w:sz w:val="24"/>
          <w:szCs w:val="24"/>
          <w:rtl/>
        </w:rPr>
      </w:pPr>
      <w:r w:rsidRPr="00EB0480">
        <w:rPr>
          <w:rFonts w:ascii="David" w:hAnsi="David" w:cs="David" w:hint="cs"/>
          <w:b/>
          <w:bCs/>
          <w:sz w:val="24"/>
          <w:szCs w:val="24"/>
          <w:rtl/>
        </w:rPr>
        <w:t>תמונע</w:t>
      </w:r>
      <w:r>
        <w:rPr>
          <w:rFonts w:ascii="David" w:hAnsi="David" w:cs="David" w:hint="cs"/>
          <w:sz w:val="24"/>
          <w:szCs w:val="24"/>
          <w:rtl/>
        </w:rPr>
        <w:t xml:space="preserve"> </w:t>
      </w:r>
      <w:r w:rsidR="00705EFF">
        <w:rPr>
          <w:rFonts w:ascii="David" w:hAnsi="David" w:cs="David" w:hint="cs"/>
          <w:sz w:val="24"/>
          <w:szCs w:val="24"/>
          <w:rtl/>
        </w:rPr>
        <w:t xml:space="preserve">הוא </w:t>
      </w:r>
      <w:r>
        <w:rPr>
          <w:rFonts w:ascii="David" w:hAnsi="David" w:cs="David" w:hint="cs"/>
          <w:sz w:val="24"/>
          <w:szCs w:val="24"/>
          <w:rtl/>
        </w:rPr>
        <w:t xml:space="preserve">תיאטרון פרינג' תל אביבי </w:t>
      </w:r>
      <w:r w:rsidR="00705EFF">
        <w:rPr>
          <w:rFonts w:ascii="David" w:hAnsi="David" w:cs="David" w:hint="cs"/>
          <w:sz w:val="24"/>
          <w:szCs w:val="24"/>
          <w:rtl/>
        </w:rPr>
        <w:t>ו</w:t>
      </w:r>
      <w:r>
        <w:rPr>
          <w:rFonts w:ascii="David" w:hAnsi="David" w:cs="David" w:hint="cs"/>
          <w:sz w:val="24"/>
          <w:szCs w:val="24"/>
          <w:rtl/>
        </w:rPr>
        <w:t xml:space="preserve">מסגרת </w:t>
      </w:r>
      <w:r w:rsidR="00A82AE8">
        <w:rPr>
          <w:rFonts w:ascii="David" w:hAnsi="David" w:cs="David" w:hint="cs"/>
          <w:sz w:val="24"/>
          <w:szCs w:val="24"/>
          <w:rtl/>
        </w:rPr>
        <w:t xml:space="preserve">ידועה </w:t>
      </w:r>
      <w:r w:rsidR="00B36A71">
        <w:rPr>
          <w:rFonts w:ascii="David" w:hAnsi="David" w:cs="David" w:hint="cs"/>
          <w:sz w:val="24"/>
          <w:szCs w:val="24"/>
          <w:rtl/>
        </w:rPr>
        <w:t>ליצירת</w:t>
      </w:r>
      <w:r>
        <w:rPr>
          <w:rFonts w:ascii="David" w:hAnsi="David" w:cs="David" w:hint="cs"/>
          <w:sz w:val="24"/>
          <w:szCs w:val="24"/>
          <w:rtl/>
        </w:rPr>
        <w:t xml:space="preserve"> תיאטרון פוסטדרמטי</w:t>
      </w:r>
      <w:r w:rsidR="0064227F">
        <w:rPr>
          <w:rFonts w:ascii="David" w:hAnsi="David" w:cs="David" w:hint="cs"/>
          <w:sz w:val="24"/>
          <w:szCs w:val="24"/>
          <w:rtl/>
        </w:rPr>
        <w:t>, ש</w:t>
      </w:r>
      <w:r w:rsidR="00B36A71">
        <w:rPr>
          <w:rFonts w:ascii="David" w:hAnsi="David" w:cs="David" w:hint="cs"/>
          <w:sz w:val="24"/>
          <w:szCs w:val="24"/>
          <w:rtl/>
        </w:rPr>
        <w:t xml:space="preserve">לא פעם </w:t>
      </w:r>
      <w:r w:rsidR="0064227F">
        <w:rPr>
          <w:rFonts w:ascii="David" w:hAnsi="David" w:cs="David" w:hint="cs"/>
          <w:sz w:val="24"/>
          <w:szCs w:val="24"/>
          <w:rtl/>
        </w:rPr>
        <w:t>מדמיין עצמו כחלק מהעולם הגלובלי שברלין היא שם הקוד שלו</w:t>
      </w:r>
      <w:r>
        <w:rPr>
          <w:rFonts w:ascii="David" w:hAnsi="David" w:cs="David" w:hint="cs"/>
          <w:sz w:val="24"/>
          <w:szCs w:val="24"/>
          <w:rtl/>
        </w:rPr>
        <w:t xml:space="preserve">. </w:t>
      </w:r>
      <w:r w:rsidR="007F604D">
        <w:rPr>
          <w:rFonts w:ascii="David" w:hAnsi="David" w:cs="David" w:hint="cs"/>
          <w:sz w:val="24"/>
          <w:szCs w:val="24"/>
          <w:rtl/>
        </w:rPr>
        <w:t>לילך דקל</w:t>
      </w:r>
      <w:r w:rsidR="00705EFF">
        <w:rPr>
          <w:rFonts w:ascii="David" w:hAnsi="David" w:cs="David" w:hint="cs"/>
          <w:sz w:val="24"/>
          <w:szCs w:val="24"/>
          <w:rtl/>
        </w:rPr>
        <w:t>-</w:t>
      </w:r>
      <w:r w:rsidR="007F604D">
        <w:rPr>
          <w:rFonts w:ascii="David" w:hAnsi="David" w:cs="David" w:hint="cs"/>
          <w:sz w:val="24"/>
          <w:szCs w:val="24"/>
          <w:rtl/>
        </w:rPr>
        <w:t xml:space="preserve">אבנרי, מנהלת </w:t>
      </w:r>
      <w:r w:rsidR="007F604D" w:rsidRPr="007F604D">
        <w:rPr>
          <w:rFonts w:ascii="David" w:hAnsi="David" w:cs="David" w:hint="cs"/>
          <w:b/>
          <w:bCs/>
          <w:sz w:val="24"/>
          <w:szCs w:val="24"/>
          <w:rtl/>
        </w:rPr>
        <w:t>תמונע</w:t>
      </w:r>
      <w:r w:rsidR="007F604D">
        <w:rPr>
          <w:rFonts w:ascii="David" w:hAnsi="David" w:cs="David" w:hint="cs"/>
          <w:sz w:val="24"/>
          <w:szCs w:val="24"/>
          <w:rtl/>
        </w:rPr>
        <w:t xml:space="preserve"> דאז היתה אחת </w:t>
      </w:r>
      <w:r w:rsidR="00066E2A">
        <w:rPr>
          <w:rFonts w:ascii="David" w:hAnsi="David" w:cs="David" w:hint="cs"/>
          <w:sz w:val="24"/>
          <w:szCs w:val="24"/>
          <w:rtl/>
        </w:rPr>
        <w:t>העורכים</w:t>
      </w:r>
      <w:r w:rsidR="007F604D">
        <w:rPr>
          <w:rFonts w:ascii="David" w:hAnsi="David" w:cs="David" w:hint="cs"/>
          <w:sz w:val="24"/>
          <w:szCs w:val="24"/>
          <w:rtl/>
        </w:rPr>
        <w:t xml:space="preserve"> של </w:t>
      </w:r>
      <w:r w:rsidR="00066E2A">
        <w:rPr>
          <w:rFonts w:ascii="David" w:hAnsi="David" w:cs="David" w:hint="cs"/>
          <w:sz w:val="24"/>
          <w:szCs w:val="24"/>
          <w:rtl/>
        </w:rPr>
        <w:t xml:space="preserve">אנתולוגיה מתורגמת לעברית של  מחזאות </w:t>
      </w:r>
      <w:r>
        <w:rPr>
          <w:rFonts w:ascii="David" w:hAnsi="David" w:cs="David" w:hint="cs"/>
          <w:sz w:val="24"/>
          <w:szCs w:val="24"/>
          <w:rtl/>
        </w:rPr>
        <w:t>גרמנית עכשווית</w:t>
      </w:r>
      <w:r w:rsidR="00EF05E3">
        <w:rPr>
          <w:rFonts w:ascii="David" w:hAnsi="David" w:cs="David" w:hint="cs"/>
          <w:sz w:val="24"/>
          <w:szCs w:val="24"/>
          <w:rtl/>
        </w:rPr>
        <w:t xml:space="preserve"> </w:t>
      </w:r>
      <w:r w:rsidR="00EF05E3">
        <w:rPr>
          <w:rFonts w:ascii="David" w:hAnsi="David" w:cs="David"/>
          <w:sz w:val="24"/>
          <w:szCs w:val="24"/>
        </w:rPr>
        <w:t xml:space="preserve">(Dolav </w:t>
      </w:r>
      <w:r w:rsidR="00EF05E3" w:rsidRPr="00113DFC">
        <w:rPr>
          <w:rFonts w:ascii="David" w:hAnsi="David" w:cs="David"/>
          <w:i/>
          <w:iCs/>
          <w:sz w:val="24"/>
          <w:szCs w:val="24"/>
        </w:rPr>
        <w:t>et al.</w:t>
      </w:r>
      <w:r w:rsidR="00EF05E3">
        <w:rPr>
          <w:rFonts w:ascii="David" w:hAnsi="David" w:cs="David"/>
          <w:sz w:val="24"/>
          <w:szCs w:val="24"/>
        </w:rPr>
        <w:t xml:space="preserve"> 2010)</w:t>
      </w:r>
      <w:r w:rsidR="00066E2A">
        <w:rPr>
          <w:rFonts w:ascii="David" w:hAnsi="David" w:cs="David" w:hint="cs"/>
          <w:sz w:val="24"/>
          <w:szCs w:val="24"/>
          <w:rtl/>
        </w:rPr>
        <w:t>.</w:t>
      </w:r>
      <w:r w:rsidR="00EF05E3">
        <w:rPr>
          <w:rFonts w:ascii="David" w:hAnsi="David" w:cs="David" w:hint="cs"/>
          <w:sz w:val="24"/>
          <w:szCs w:val="24"/>
          <w:rtl/>
        </w:rPr>
        <w:t xml:space="preserve"> </w:t>
      </w:r>
      <w:r w:rsidR="007F604D">
        <w:rPr>
          <w:rFonts w:ascii="David" w:hAnsi="David" w:cs="David" w:hint="cs"/>
          <w:sz w:val="24"/>
          <w:szCs w:val="24"/>
          <w:rtl/>
        </w:rPr>
        <w:t xml:space="preserve">בעקבות </w:t>
      </w:r>
      <w:r w:rsidR="00066E2A">
        <w:rPr>
          <w:rFonts w:ascii="David" w:hAnsi="David" w:cs="David" w:hint="cs"/>
          <w:sz w:val="24"/>
          <w:szCs w:val="24"/>
          <w:rtl/>
        </w:rPr>
        <w:t>האנתולוגיה היא ה</w:t>
      </w:r>
      <w:r w:rsidR="008A232F">
        <w:rPr>
          <w:rFonts w:ascii="David" w:hAnsi="David" w:cs="David" w:hint="cs"/>
          <w:sz w:val="24"/>
          <w:szCs w:val="24"/>
          <w:rtl/>
        </w:rPr>
        <w:t>פ</w:t>
      </w:r>
      <w:r w:rsidR="007F604D">
        <w:rPr>
          <w:rFonts w:ascii="David" w:hAnsi="David" w:cs="David" w:hint="cs"/>
          <w:sz w:val="24"/>
          <w:szCs w:val="24"/>
          <w:rtl/>
        </w:rPr>
        <w:t>י</w:t>
      </w:r>
      <w:r w:rsidR="008A232F">
        <w:rPr>
          <w:rFonts w:ascii="David" w:hAnsi="David" w:cs="David" w:hint="cs"/>
          <w:sz w:val="24"/>
          <w:szCs w:val="24"/>
          <w:rtl/>
        </w:rPr>
        <w:t>ק</w:t>
      </w:r>
      <w:r w:rsidR="007F604D">
        <w:rPr>
          <w:rFonts w:ascii="David" w:hAnsi="David" w:cs="David" w:hint="cs"/>
          <w:sz w:val="24"/>
          <w:szCs w:val="24"/>
          <w:rtl/>
        </w:rPr>
        <w:t>ה</w:t>
      </w:r>
      <w:r w:rsidR="008A232F">
        <w:rPr>
          <w:rFonts w:ascii="David" w:hAnsi="David" w:cs="David" w:hint="cs"/>
          <w:sz w:val="24"/>
          <w:szCs w:val="24"/>
          <w:rtl/>
        </w:rPr>
        <w:t xml:space="preserve"> ב</w:t>
      </w:r>
      <w:r w:rsidR="008A232F" w:rsidRPr="008A232F">
        <w:rPr>
          <w:rFonts w:ascii="David" w:hAnsi="David" w:cs="David" w:hint="cs"/>
          <w:b/>
          <w:bCs/>
          <w:sz w:val="24"/>
          <w:szCs w:val="24"/>
          <w:rtl/>
        </w:rPr>
        <w:t>תמונע</w:t>
      </w:r>
      <w:r w:rsidR="008A232F">
        <w:rPr>
          <w:rFonts w:ascii="David" w:hAnsi="David" w:cs="David" w:hint="cs"/>
          <w:sz w:val="24"/>
          <w:szCs w:val="24"/>
          <w:rtl/>
        </w:rPr>
        <w:t xml:space="preserve"> </w:t>
      </w:r>
      <w:r w:rsidR="007F604D">
        <w:rPr>
          <w:rFonts w:ascii="David" w:hAnsi="David" w:cs="David" w:hint="cs"/>
          <w:sz w:val="24"/>
          <w:szCs w:val="24"/>
          <w:rtl/>
        </w:rPr>
        <w:t xml:space="preserve">את </w:t>
      </w:r>
      <w:r w:rsidR="008A232F">
        <w:rPr>
          <w:rFonts w:ascii="David" w:hAnsi="David" w:cs="David" w:hint="cs"/>
          <w:sz w:val="24"/>
          <w:szCs w:val="24"/>
          <w:rtl/>
        </w:rPr>
        <w:t>פסטיבל "העונה הגרמנית"</w:t>
      </w:r>
      <w:r w:rsidR="007F604D">
        <w:rPr>
          <w:rFonts w:ascii="David" w:hAnsi="David" w:cs="David" w:hint="cs"/>
          <w:sz w:val="24"/>
          <w:szCs w:val="24"/>
          <w:rtl/>
        </w:rPr>
        <w:t xml:space="preserve"> וביימה בו את </w:t>
      </w:r>
      <w:r w:rsidR="00705EFF" w:rsidRPr="00705EFF">
        <w:rPr>
          <w:rFonts w:asciiTheme="majorBidi" w:hAnsiTheme="majorBidi" w:cstheme="majorBidi"/>
          <w:i/>
          <w:iCs/>
          <w:sz w:val="24"/>
          <w:szCs w:val="24"/>
          <w:shd w:val="clear" w:color="auto" w:fill="FFFFFF"/>
        </w:rPr>
        <w:t>Adam Geist</w:t>
      </w:r>
      <w:r w:rsidR="00705EFF">
        <w:rPr>
          <w:rFonts w:ascii="David" w:hAnsi="David" w:cs="David" w:hint="cs"/>
          <w:sz w:val="24"/>
          <w:szCs w:val="24"/>
          <w:rtl/>
        </w:rPr>
        <w:t xml:space="preserve"> </w:t>
      </w:r>
      <w:r w:rsidR="00AB77FE" w:rsidRPr="00AB77FE">
        <w:rPr>
          <w:rFonts w:ascii="David" w:hAnsi="David" w:cs="David"/>
          <w:sz w:val="24"/>
          <w:szCs w:val="24"/>
          <w:rtl/>
        </w:rPr>
        <w:t>מאת</w:t>
      </w:r>
      <w:r w:rsidR="00705EFF">
        <w:rPr>
          <w:rFonts w:ascii="David" w:hAnsi="David" w:cs="David" w:hint="cs"/>
          <w:b/>
          <w:bCs/>
          <w:sz w:val="24"/>
          <w:szCs w:val="24"/>
          <w:rtl/>
        </w:rPr>
        <w:t xml:space="preserve"> </w:t>
      </w:r>
      <w:r w:rsidR="00705EFF" w:rsidRPr="00705EFF">
        <w:rPr>
          <w:rFonts w:asciiTheme="majorBidi" w:hAnsiTheme="majorBidi" w:cstheme="majorBidi"/>
          <w:sz w:val="24"/>
          <w:szCs w:val="24"/>
          <w:shd w:val="clear" w:color="auto" w:fill="FFFFFF"/>
        </w:rPr>
        <w:t>Dea Loher</w:t>
      </w:r>
      <w:r w:rsidR="00AB77FE">
        <w:rPr>
          <w:rFonts w:ascii="David" w:hAnsi="David" w:cs="David" w:hint="cs"/>
          <w:sz w:val="24"/>
          <w:szCs w:val="24"/>
          <w:rtl/>
        </w:rPr>
        <w:t xml:space="preserve"> ואף זכתה בפרס הפרינג' 2010 לעיצוב הבמה</w:t>
      </w:r>
      <w:r w:rsidR="005754E8">
        <w:rPr>
          <w:rFonts w:ascii="David" w:hAnsi="David" w:cs="David" w:hint="cs"/>
          <w:sz w:val="24"/>
          <w:szCs w:val="24"/>
          <w:rtl/>
        </w:rPr>
        <w:t xml:space="preserve">. חלק לא מבוטל מהפקות </w:t>
      </w:r>
      <w:r w:rsidR="00AB77FE">
        <w:rPr>
          <w:rFonts w:ascii="David" w:hAnsi="David" w:cs="David" w:hint="cs"/>
          <w:sz w:val="24"/>
          <w:szCs w:val="24"/>
          <w:rtl/>
        </w:rPr>
        <w:t xml:space="preserve">הפסטיבל </w:t>
      </w:r>
      <w:r w:rsidR="0064227F">
        <w:rPr>
          <w:rFonts w:ascii="David" w:hAnsi="David" w:cs="David" w:hint="cs"/>
          <w:sz w:val="24"/>
          <w:szCs w:val="24"/>
          <w:rtl/>
        </w:rPr>
        <w:t xml:space="preserve">יצרו שפת תיאטרון פוסטדרמטית מובהקת ומעניינת, אך ללא קשר כמעט למציאות הישראלית. </w:t>
      </w:r>
      <w:r w:rsidR="00782F19">
        <w:rPr>
          <w:rFonts w:ascii="David" w:hAnsi="David" w:cs="David" w:hint="cs"/>
          <w:sz w:val="24"/>
          <w:szCs w:val="24"/>
          <w:rtl/>
        </w:rPr>
        <w:t xml:space="preserve">אלה </w:t>
      </w:r>
      <w:r w:rsidR="0064227F">
        <w:rPr>
          <w:rFonts w:ascii="David" w:hAnsi="David" w:cs="David" w:hint="cs"/>
          <w:sz w:val="24"/>
          <w:szCs w:val="24"/>
          <w:rtl/>
        </w:rPr>
        <w:t xml:space="preserve">עבודות </w:t>
      </w:r>
      <w:r w:rsidR="00F0221E">
        <w:rPr>
          <w:rFonts w:ascii="David" w:hAnsi="David" w:cs="David" w:hint="cs"/>
          <w:sz w:val="24"/>
          <w:szCs w:val="24"/>
          <w:rtl/>
        </w:rPr>
        <w:t>שמכוונות</w:t>
      </w:r>
      <w:r w:rsidR="0064227F">
        <w:rPr>
          <w:rFonts w:ascii="David" w:hAnsi="David" w:cs="David" w:hint="cs"/>
          <w:sz w:val="24"/>
          <w:szCs w:val="24"/>
          <w:rtl/>
        </w:rPr>
        <w:t xml:space="preserve"> </w:t>
      </w:r>
      <w:r w:rsidR="00F0221E">
        <w:rPr>
          <w:rFonts w:ascii="David" w:hAnsi="David" w:cs="David" w:hint="cs"/>
          <w:sz w:val="24"/>
          <w:szCs w:val="24"/>
          <w:rtl/>
        </w:rPr>
        <w:t>ל</w:t>
      </w:r>
      <w:r w:rsidR="0064227F">
        <w:rPr>
          <w:rFonts w:ascii="David" w:hAnsi="David" w:cs="David" w:hint="cs"/>
          <w:sz w:val="24"/>
          <w:szCs w:val="24"/>
          <w:rtl/>
        </w:rPr>
        <w:t xml:space="preserve">פסטיבלים בינלאומיים, אופנתיים ומעודכנים </w:t>
      </w:r>
      <w:r w:rsidR="00AB77FE">
        <w:rPr>
          <w:rFonts w:ascii="David" w:hAnsi="David" w:cs="David" w:hint="cs"/>
          <w:sz w:val="24"/>
          <w:szCs w:val="24"/>
          <w:rtl/>
        </w:rPr>
        <w:t>ש</w:t>
      </w:r>
      <w:r w:rsidR="0064227F">
        <w:rPr>
          <w:rFonts w:ascii="David" w:hAnsi="David" w:cs="David" w:hint="cs"/>
          <w:sz w:val="24"/>
          <w:szCs w:val="24"/>
          <w:rtl/>
        </w:rPr>
        <w:t xml:space="preserve">מגבירים את </w:t>
      </w:r>
      <w:r w:rsidR="00AB77FE">
        <w:rPr>
          <w:rFonts w:ascii="David" w:hAnsi="David" w:cs="David" w:hint="cs"/>
          <w:sz w:val="24"/>
          <w:szCs w:val="24"/>
          <w:rtl/>
        </w:rPr>
        <w:t>ה</w:t>
      </w:r>
      <w:r w:rsidR="0064227F">
        <w:rPr>
          <w:rFonts w:ascii="David" w:hAnsi="David" w:cs="David" w:hint="cs"/>
          <w:sz w:val="24"/>
          <w:szCs w:val="24"/>
          <w:rtl/>
        </w:rPr>
        <w:t xml:space="preserve">הון </w:t>
      </w:r>
      <w:r w:rsidR="00AB77FE">
        <w:rPr>
          <w:rFonts w:ascii="David" w:hAnsi="David" w:cs="David" w:hint="cs"/>
          <w:sz w:val="24"/>
          <w:szCs w:val="24"/>
          <w:rtl/>
        </w:rPr>
        <w:t>ה</w:t>
      </w:r>
      <w:r w:rsidR="0064227F">
        <w:rPr>
          <w:rFonts w:ascii="David" w:hAnsi="David" w:cs="David" w:hint="cs"/>
          <w:sz w:val="24"/>
          <w:szCs w:val="24"/>
          <w:rtl/>
        </w:rPr>
        <w:t>סמלי של יוצריהן</w:t>
      </w:r>
      <w:r w:rsidR="00F0221E">
        <w:rPr>
          <w:rFonts w:ascii="David" w:hAnsi="David" w:cs="David" w:hint="cs"/>
          <w:sz w:val="24"/>
          <w:szCs w:val="24"/>
          <w:rtl/>
        </w:rPr>
        <w:t xml:space="preserve"> הצעירים</w:t>
      </w:r>
      <w:r w:rsidR="0064227F">
        <w:rPr>
          <w:rFonts w:ascii="David" w:hAnsi="David" w:cs="David" w:hint="cs"/>
          <w:sz w:val="24"/>
          <w:szCs w:val="24"/>
          <w:rtl/>
        </w:rPr>
        <w:t xml:space="preserve">. </w:t>
      </w:r>
    </w:p>
    <w:p w:rsidR="00C06FAF" w:rsidRDefault="00C06FAF" w:rsidP="00633A7B">
      <w:pPr>
        <w:spacing w:line="360" w:lineRule="auto"/>
        <w:jc w:val="both"/>
        <w:rPr>
          <w:rFonts w:ascii="David" w:hAnsi="David" w:cs="David"/>
          <w:sz w:val="24"/>
          <w:szCs w:val="24"/>
          <w:rtl/>
        </w:rPr>
      </w:pPr>
      <w:r>
        <w:rPr>
          <w:rFonts w:ascii="David" w:hAnsi="David" w:cs="David" w:hint="cs"/>
          <w:sz w:val="24"/>
          <w:szCs w:val="24"/>
          <w:rtl/>
        </w:rPr>
        <w:t xml:space="preserve">אף באנתולוגיה </w:t>
      </w:r>
      <w:r w:rsidRPr="00073AE5">
        <w:rPr>
          <w:rFonts w:ascii="David" w:hAnsi="David" w:cs="David"/>
          <w:i/>
          <w:iCs/>
          <w:sz w:val="24"/>
          <w:szCs w:val="24"/>
        </w:rPr>
        <w:t>New Voices in Israeli Drama</w:t>
      </w:r>
      <w:r>
        <w:rPr>
          <w:rFonts w:ascii="David" w:hAnsi="David" w:cs="David"/>
          <w:sz w:val="24"/>
          <w:szCs w:val="24"/>
        </w:rPr>
        <w:t xml:space="preserve"> </w:t>
      </w:r>
      <w:r w:rsidR="00073AE5">
        <w:rPr>
          <w:rFonts w:ascii="David" w:hAnsi="David" w:cs="David"/>
          <w:sz w:val="24"/>
          <w:szCs w:val="24"/>
        </w:rPr>
        <w:t>(Levy, 2006)</w:t>
      </w:r>
      <w:r>
        <w:rPr>
          <w:rFonts w:ascii="David" w:hAnsi="David" w:cs="David" w:hint="cs"/>
          <w:sz w:val="24"/>
          <w:szCs w:val="24"/>
          <w:rtl/>
        </w:rPr>
        <w:t xml:space="preserve"> של מחזאים </w:t>
      </w:r>
      <w:r w:rsidR="00073AE5">
        <w:rPr>
          <w:rFonts w:ascii="David" w:hAnsi="David" w:cs="David" w:hint="cs"/>
          <w:sz w:val="24"/>
          <w:szCs w:val="24"/>
          <w:rtl/>
        </w:rPr>
        <w:t xml:space="preserve">ישראלים </w:t>
      </w:r>
      <w:r>
        <w:rPr>
          <w:rFonts w:ascii="David" w:hAnsi="David" w:cs="David" w:hint="cs"/>
          <w:sz w:val="24"/>
          <w:szCs w:val="24"/>
          <w:rtl/>
        </w:rPr>
        <w:t>צעירים הכיוון הפוסטדרמטי בולט ביותר</w:t>
      </w:r>
      <w:r w:rsidR="00370398">
        <w:rPr>
          <w:rFonts w:ascii="David" w:hAnsi="David" w:cs="David" w:hint="cs"/>
          <w:sz w:val="24"/>
          <w:szCs w:val="24"/>
          <w:rtl/>
        </w:rPr>
        <w:t>.</w:t>
      </w:r>
      <w:r>
        <w:rPr>
          <w:rFonts w:ascii="David" w:hAnsi="David" w:cs="David" w:hint="cs"/>
          <w:sz w:val="24"/>
          <w:szCs w:val="24"/>
          <w:rtl/>
        </w:rPr>
        <w:t xml:space="preserve"> </w:t>
      </w:r>
      <w:r w:rsidR="00370398">
        <w:rPr>
          <w:rFonts w:ascii="David" w:hAnsi="David" w:cs="David" w:hint="cs"/>
          <w:sz w:val="24"/>
          <w:szCs w:val="24"/>
          <w:rtl/>
        </w:rPr>
        <w:t xml:space="preserve">מרבית המחזות הופקו בפרינג' הישראלי. </w:t>
      </w:r>
      <w:r>
        <w:rPr>
          <w:rFonts w:ascii="David" w:hAnsi="David" w:cs="David" w:hint="cs"/>
          <w:sz w:val="24"/>
          <w:szCs w:val="24"/>
          <w:rtl/>
        </w:rPr>
        <w:t>כתיב</w:t>
      </w:r>
      <w:r w:rsidR="00370398">
        <w:rPr>
          <w:rFonts w:ascii="David" w:hAnsi="David" w:cs="David" w:hint="cs"/>
          <w:sz w:val="24"/>
          <w:szCs w:val="24"/>
          <w:rtl/>
        </w:rPr>
        <w:t>תם לרוב היא</w:t>
      </w:r>
      <w:r>
        <w:rPr>
          <w:rFonts w:ascii="David" w:hAnsi="David" w:cs="David" w:hint="cs"/>
          <w:sz w:val="24"/>
          <w:szCs w:val="24"/>
          <w:rtl/>
        </w:rPr>
        <w:t xml:space="preserve"> דה-קונסטרוקטיביסטית, מטא-תיאטרונית, שעוסקת בריקנות, חוסר משמעות, אלימות, </w:t>
      </w:r>
      <w:r w:rsidR="00633A7B">
        <w:rPr>
          <w:rFonts w:ascii="David" w:hAnsi="David" w:cs="David" w:hint="cs"/>
          <w:sz w:val="24"/>
          <w:szCs w:val="24"/>
          <w:rtl/>
        </w:rPr>
        <w:t xml:space="preserve">יחסים, מגדר, </w:t>
      </w:r>
      <w:r>
        <w:rPr>
          <w:rFonts w:ascii="David" w:hAnsi="David" w:cs="David" w:hint="cs"/>
          <w:sz w:val="24"/>
          <w:szCs w:val="24"/>
          <w:rtl/>
        </w:rPr>
        <w:t>מיניות</w:t>
      </w:r>
      <w:r w:rsidR="00633A7B">
        <w:rPr>
          <w:rFonts w:ascii="David" w:hAnsi="David" w:cs="David" w:hint="cs"/>
          <w:sz w:val="24"/>
          <w:szCs w:val="24"/>
          <w:rtl/>
        </w:rPr>
        <w:t>, הומוסקסואליות, טרנסג'נדריות</w:t>
      </w:r>
      <w:r>
        <w:rPr>
          <w:rFonts w:ascii="David" w:hAnsi="David" w:cs="David" w:hint="cs"/>
          <w:sz w:val="24"/>
          <w:szCs w:val="24"/>
          <w:rtl/>
        </w:rPr>
        <w:t xml:space="preserve"> וכמעט שאינה נוגעת במציאות הפוליטית הישראלית. </w:t>
      </w:r>
      <w:r w:rsidR="00CA38F2">
        <w:rPr>
          <w:rFonts w:ascii="David" w:hAnsi="David" w:cs="David" w:hint="cs"/>
          <w:sz w:val="24"/>
          <w:szCs w:val="24"/>
          <w:rtl/>
        </w:rPr>
        <w:t xml:space="preserve">לדוגמה, </w:t>
      </w:r>
      <w:r w:rsidR="00CA38F2" w:rsidRPr="00483CF5">
        <w:rPr>
          <w:rFonts w:ascii="David" w:hAnsi="David" w:cs="David" w:hint="cs"/>
          <w:sz w:val="24"/>
          <w:szCs w:val="24"/>
          <w:rtl/>
        </w:rPr>
        <w:t>ב</w:t>
      </w:r>
      <w:r w:rsidR="00CA38F2" w:rsidRPr="00483CF5">
        <w:rPr>
          <w:rFonts w:ascii="David" w:hAnsi="David" w:cs="David" w:hint="cs"/>
          <w:b/>
          <w:bCs/>
          <w:sz w:val="24"/>
          <w:szCs w:val="24"/>
          <w:rtl/>
        </w:rPr>
        <w:t>אור, מה?</w:t>
      </w:r>
      <w:r w:rsidR="00CA38F2">
        <w:rPr>
          <w:rFonts w:ascii="David" w:hAnsi="David" w:cs="David" w:hint="cs"/>
          <w:sz w:val="24"/>
          <w:szCs w:val="24"/>
          <w:rtl/>
        </w:rPr>
        <w:t xml:space="preserve"> מאת סיון כהן, הגיבורה צופה בחייה דרך מסך טלוויזיה שמתוכו בוקע קולו של  קריין שמדובב את מחשבותיה: "היא מתגוררת היום בגרמניה. באופן זר דווקא שם, גם אם לא בקלות, יש מקום לצעירה ישראלית וגם במה למוזיקה שהיא מנגנת" (2006, 192). באופן זה </w:t>
      </w:r>
      <w:r w:rsidR="00073AE5">
        <w:rPr>
          <w:rFonts w:ascii="David" w:hAnsi="David" w:cs="David" w:hint="cs"/>
          <w:sz w:val="24"/>
          <w:szCs w:val="24"/>
          <w:rtl/>
        </w:rPr>
        <w:t xml:space="preserve">המרחב, העלילה והדמויות העולים מהאנתולוגיה ממוקמים לרוב בעולם אורבני </w:t>
      </w:r>
      <w:r w:rsidR="00CA38F2">
        <w:rPr>
          <w:rFonts w:ascii="David" w:hAnsi="David" w:cs="David" w:hint="cs"/>
          <w:sz w:val="24"/>
          <w:szCs w:val="24"/>
          <w:rtl/>
        </w:rPr>
        <w:t xml:space="preserve">מערבי </w:t>
      </w:r>
      <w:r w:rsidR="00483CF5">
        <w:rPr>
          <w:rFonts w:ascii="David" w:hAnsi="David" w:cs="David" w:hint="cs"/>
          <w:sz w:val="24"/>
          <w:szCs w:val="24"/>
          <w:rtl/>
        </w:rPr>
        <w:t xml:space="preserve">מנוכר שהיוצרים באופן </w:t>
      </w:r>
      <w:r w:rsidR="00370398">
        <w:rPr>
          <w:rFonts w:ascii="David" w:hAnsi="David" w:cs="David" w:hint="cs"/>
          <w:sz w:val="24"/>
          <w:szCs w:val="24"/>
          <w:rtl/>
        </w:rPr>
        <w:t>פרדוקסלי</w:t>
      </w:r>
      <w:r w:rsidR="00483CF5">
        <w:rPr>
          <w:rFonts w:ascii="David" w:hAnsi="David" w:cs="David" w:hint="cs"/>
          <w:sz w:val="24"/>
          <w:szCs w:val="24"/>
          <w:rtl/>
        </w:rPr>
        <w:t xml:space="preserve"> משתוקקים אליו. </w:t>
      </w:r>
    </w:p>
    <w:p w:rsidR="002410C2" w:rsidRDefault="00560557" w:rsidP="00560557">
      <w:pPr>
        <w:spacing w:line="360" w:lineRule="auto"/>
        <w:jc w:val="both"/>
        <w:rPr>
          <w:rFonts w:ascii="David" w:hAnsi="David" w:cs="David"/>
          <w:sz w:val="24"/>
          <w:szCs w:val="24"/>
          <w:rtl/>
        </w:rPr>
      </w:pPr>
      <w:r>
        <w:rPr>
          <w:rFonts w:ascii="David" w:hAnsi="David" w:cs="David" w:hint="cs"/>
          <w:sz w:val="24"/>
          <w:szCs w:val="24"/>
          <w:rtl/>
        </w:rPr>
        <w:t>עם זאת, במאיות וותיקות שיוצרות באופן פוסטדרמטי, באות חשבון עם הישראליות והציונות ומשתמשות בחומרים ביוגרפיים, ספרותיים, דוקומנטריים ובדרמה קלאסית כמו אופירה הניג, רינה ירושלמי, רות קנר, נעמי יואלי וסמדר יערון. אבל, כאמור,</w:t>
      </w:r>
      <w:r w:rsidR="00633A7B">
        <w:rPr>
          <w:rFonts w:ascii="David" w:hAnsi="David" w:cs="David" w:hint="cs"/>
          <w:sz w:val="24"/>
          <w:szCs w:val="24"/>
          <w:rtl/>
        </w:rPr>
        <w:t xml:space="preserve"> </w:t>
      </w:r>
      <w:r w:rsidR="002B7342">
        <w:rPr>
          <w:rFonts w:ascii="David" w:hAnsi="David" w:cs="David" w:hint="cs"/>
          <w:sz w:val="24"/>
          <w:szCs w:val="24"/>
          <w:rtl/>
        </w:rPr>
        <w:t xml:space="preserve">הבמאים הצעירים </w:t>
      </w:r>
      <w:r w:rsidR="007F604D">
        <w:rPr>
          <w:rFonts w:ascii="David" w:hAnsi="David" w:cs="David" w:hint="cs"/>
          <w:sz w:val="24"/>
          <w:szCs w:val="24"/>
          <w:rtl/>
        </w:rPr>
        <w:t xml:space="preserve">של תיאטרון פוסטדרמטי </w:t>
      </w:r>
      <w:r w:rsidR="002B7342">
        <w:rPr>
          <w:rFonts w:ascii="David" w:hAnsi="David" w:cs="David" w:hint="cs"/>
          <w:sz w:val="24"/>
          <w:szCs w:val="24"/>
          <w:rtl/>
        </w:rPr>
        <w:t>מתרחקים מהמקומי</w:t>
      </w:r>
      <w:r w:rsidR="00782F19">
        <w:rPr>
          <w:rFonts w:ascii="David" w:hAnsi="David" w:cs="David" w:hint="cs"/>
          <w:sz w:val="24"/>
          <w:szCs w:val="24"/>
          <w:rtl/>
        </w:rPr>
        <w:t xml:space="preserve"> והאוטוביוגרפי</w:t>
      </w:r>
      <w:r w:rsidR="00C8559E">
        <w:rPr>
          <w:rFonts w:ascii="David" w:hAnsi="David" w:cs="David" w:hint="cs"/>
          <w:sz w:val="24"/>
          <w:szCs w:val="24"/>
          <w:rtl/>
        </w:rPr>
        <w:t>, כפי שמעיד עירא אבנרי</w:t>
      </w:r>
      <w:r w:rsidR="007F604D">
        <w:rPr>
          <w:rFonts w:ascii="David" w:hAnsi="David" w:cs="David" w:hint="cs"/>
          <w:sz w:val="24"/>
          <w:szCs w:val="24"/>
          <w:rtl/>
        </w:rPr>
        <w:t xml:space="preserve">, אחד מבמאים אלה: </w:t>
      </w:r>
    </w:p>
    <w:p w:rsidR="0064227F" w:rsidRDefault="002410C2" w:rsidP="002410C2">
      <w:pPr>
        <w:spacing w:line="240" w:lineRule="auto"/>
        <w:ind w:left="720"/>
        <w:jc w:val="both"/>
        <w:rPr>
          <w:rFonts w:ascii="David" w:hAnsi="David" w:cs="David"/>
          <w:sz w:val="24"/>
          <w:szCs w:val="24"/>
          <w:rtl/>
        </w:rPr>
      </w:pPr>
      <w:r>
        <w:rPr>
          <w:rFonts w:ascii="David" w:hAnsi="David" w:cs="David" w:hint="cs"/>
          <w:sz w:val="24"/>
          <w:szCs w:val="24"/>
          <w:rtl/>
        </w:rPr>
        <w:t>הדור הצעיר בישראל מתחבט כיום באופן בלתי פוסק עם שאלת האופק: לאן אם בכלל מתקדמים הדברים...? תודעה של חוסר, היעדר אפשרויות, אופק מעורפל... נימה של דכדוך, אופפים את העשייה בפרינג' הישראלי... מובן מדוע יוצרי תיאטרון צעירים רבים פונים לחפש אלטרנטיבה אמנותית מעבר לים, הרחק מהמרחב הלשוני והתרבותי</w:t>
      </w:r>
      <w:r w:rsidR="002D7B1B">
        <w:rPr>
          <w:rFonts w:ascii="David" w:hAnsi="David" w:cs="David" w:hint="cs"/>
          <w:sz w:val="24"/>
          <w:szCs w:val="24"/>
          <w:rtl/>
        </w:rPr>
        <w:t xml:space="preserve"> אשר אמור להיות להם לבית (אבנרי</w:t>
      </w:r>
      <w:r>
        <w:rPr>
          <w:rFonts w:ascii="David" w:hAnsi="David" w:cs="David" w:hint="cs"/>
          <w:sz w:val="24"/>
          <w:szCs w:val="24"/>
          <w:rtl/>
        </w:rPr>
        <w:t xml:space="preserve"> 2014, 6-7).  </w:t>
      </w:r>
      <w:r w:rsidR="002B7342">
        <w:rPr>
          <w:rFonts w:ascii="David" w:hAnsi="David" w:cs="David" w:hint="cs"/>
          <w:sz w:val="24"/>
          <w:szCs w:val="24"/>
          <w:rtl/>
        </w:rPr>
        <w:t xml:space="preserve"> </w:t>
      </w:r>
      <w:r w:rsidR="00CA7133">
        <w:rPr>
          <w:rFonts w:ascii="David" w:hAnsi="David" w:cs="David" w:hint="cs"/>
          <w:sz w:val="24"/>
          <w:szCs w:val="24"/>
          <w:rtl/>
        </w:rPr>
        <w:t xml:space="preserve"> </w:t>
      </w:r>
      <w:r w:rsidR="0064227F">
        <w:rPr>
          <w:rFonts w:ascii="David" w:hAnsi="David" w:cs="David" w:hint="cs"/>
          <w:sz w:val="24"/>
          <w:szCs w:val="24"/>
          <w:rtl/>
        </w:rPr>
        <w:t xml:space="preserve"> </w:t>
      </w:r>
    </w:p>
    <w:p w:rsidR="008A232F" w:rsidRPr="001C4905" w:rsidRDefault="001C4905" w:rsidP="000E4EAE">
      <w:pPr>
        <w:bidi w:val="0"/>
        <w:spacing w:line="360" w:lineRule="auto"/>
        <w:jc w:val="both"/>
        <w:rPr>
          <w:rFonts w:ascii="David" w:hAnsi="David" w:cs="David"/>
          <w:b/>
          <w:bCs/>
          <w:sz w:val="24"/>
          <w:szCs w:val="24"/>
        </w:rPr>
      </w:pPr>
      <w:r>
        <w:rPr>
          <w:rFonts w:asciiTheme="majorBidi" w:hAnsiTheme="majorBidi" w:cstheme="majorBidi"/>
          <w:b/>
          <w:bCs/>
          <w:iCs/>
          <w:sz w:val="28"/>
          <w:szCs w:val="28"/>
        </w:rPr>
        <w:t xml:space="preserve">The </w:t>
      </w:r>
      <w:r w:rsidRPr="001C4905">
        <w:rPr>
          <w:rFonts w:asciiTheme="majorBidi" w:hAnsiTheme="majorBidi" w:cstheme="majorBidi"/>
          <w:b/>
          <w:bCs/>
          <w:iCs/>
          <w:sz w:val="28"/>
          <w:szCs w:val="28"/>
        </w:rPr>
        <w:t>Vernacular</w:t>
      </w:r>
      <w:r>
        <w:rPr>
          <w:rFonts w:asciiTheme="majorBidi" w:hAnsiTheme="majorBidi" w:cstheme="majorBidi"/>
          <w:b/>
          <w:bCs/>
          <w:iCs/>
          <w:sz w:val="28"/>
          <w:szCs w:val="28"/>
        </w:rPr>
        <w:t xml:space="preserve"> Approach</w:t>
      </w:r>
    </w:p>
    <w:p w:rsidR="00747D86" w:rsidRDefault="00782F19" w:rsidP="00113DFC">
      <w:pPr>
        <w:spacing w:line="360" w:lineRule="auto"/>
        <w:jc w:val="both"/>
        <w:rPr>
          <w:rFonts w:ascii="David" w:hAnsi="David" w:cs="David"/>
          <w:sz w:val="24"/>
          <w:szCs w:val="24"/>
          <w:rtl/>
        </w:rPr>
      </w:pPr>
      <w:r>
        <w:rPr>
          <w:rFonts w:ascii="David" w:hAnsi="David" w:cs="David" w:hint="cs"/>
          <w:sz w:val="24"/>
          <w:szCs w:val="24"/>
          <w:rtl/>
        </w:rPr>
        <w:t>ה</w:t>
      </w:r>
      <w:r w:rsidR="00E722EC" w:rsidRPr="007547B8">
        <w:rPr>
          <w:rFonts w:ascii="David" w:hAnsi="David" w:cs="David"/>
          <w:sz w:val="24"/>
          <w:szCs w:val="24"/>
          <w:rtl/>
        </w:rPr>
        <w:t xml:space="preserve">אנתרופולוגים ג'ין וג'ון קומרוף </w:t>
      </w:r>
      <w:r w:rsidR="00E722EC" w:rsidRPr="00DD774D">
        <w:rPr>
          <w:rFonts w:ascii="David" w:hAnsi="David" w:cs="David"/>
          <w:sz w:val="24"/>
          <w:szCs w:val="24"/>
        </w:rPr>
        <w:t xml:space="preserve">(Comaroff </w:t>
      </w:r>
      <w:r w:rsidR="00113DFC">
        <w:rPr>
          <w:rFonts w:ascii="David" w:hAnsi="David" w:cs="David"/>
          <w:sz w:val="24"/>
          <w:szCs w:val="24"/>
        </w:rPr>
        <w:t>and</w:t>
      </w:r>
      <w:r w:rsidR="00E722EC" w:rsidRPr="00DD774D">
        <w:rPr>
          <w:rFonts w:ascii="David" w:hAnsi="David" w:cs="David"/>
          <w:sz w:val="24"/>
          <w:szCs w:val="24"/>
        </w:rPr>
        <w:t xml:space="preserve"> Comarof</w:t>
      </w:r>
      <w:r w:rsidR="00DD774D">
        <w:rPr>
          <w:rFonts w:ascii="David" w:hAnsi="David" w:cs="David"/>
          <w:sz w:val="24"/>
          <w:szCs w:val="24"/>
        </w:rPr>
        <w:t>f 2016</w:t>
      </w:r>
      <w:r w:rsidR="00E722EC" w:rsidRPr="007547B8">
        <w:rPr>
          <w:rFonts w:ascii="David" w:hAnsi="David" w:cs="David"/>
          <w:sz w:val="24"/>
          <w:szCs w:val="24"/>
        </w:rPr>
        <w:t>)</w:t>
      </w:r>
      <w:r w:rsidR="00E722EC" w:rsidRPr="007547B8">
        <w:rPr>
          <w:rFonts w:ascii="David" w:hAnsi="David" w:cs="David"/>
          <w:sz w:val="24"/>
          <w:szCs w:val="24"/>
          <w:rtl/>
        </w:rPr>
        <w:t xml:space="preserve"> </w:t>
      </w:r>
      <w:r w:rsidR="00E722EC">
        <w:rPr>
          <w:rFonts w:ascii="David" w:hAnsi="David" w:cs="David" w:hint="cs"/>
          <w:sz w:val="24"/>
          <w:szCs w:val="24"/>
          <w:rtl/>
        </w:rPr>
        <w:t>מבקש</w:t>
      </w:r>
      <w:r>
        <w:rPr>
          <w:rFonts w:ascii="David" w:hAnsi="David" w:cs="David" w:hint="cs"/>
          <w:sz w:val="24"/>
          <w:szCs w:val="24"/>
          <w:rtl/>
        </w:rPr>
        <w:t>ים</w:t>
      </w:r>
      <w:r w:rsidR="00E722EC">
        <w:rPr>
          <w:rFonts w:ascii="David" w:hAnsi="David" w:cs="David" w:hint="cs"/>
          <w:sz w:val="24"/>
          <w:szCs w:val="24"/>
          <w:rtl/>
        </w:rPr>
        <w:t xml:space="preserve"> להשתחרר מהמודל של מרכז-פריפריה שבו הצפון הגלובלי תופס ומתייחס פוליטית, כלכלית ותרבותית לדרום הגלובלי כפריפריה שלו. המרכז תופס עצמו כמקורי וחשוב ואת הפריפריה כהעתק חיוור, זיוף או רוח רפאים שלעולם לא תשיג את הפער. </w:t>
      </w:r>
      <w:r w:rsidR="00E722EC" w:rsidRPr="007547B8">
        <w:rPr>
          <w:rFonts w:ascii="David" w:hAnsi="David" w:cs="David"/>
          <w:sz w:val="24"/>
          <w:szCs w:val="24"/>
          <w:rtl/>
        </w:rPr>
        <w:t xml:space="preserve">לעומת זאת, הזוג קומרוף מציע </w:t>
      </w:r>
      <w:r w:rsidR="00E722EC">
        <w:rPr>
          <w:rFonts w:ascii="David" w:hAnsi="David" w:cs="David" w:hint="cs"/>
          <w:sz w:val="24"/>
          <w:szCs w:val="24"/>
          <w:rtl/>
        </w:rPr>
        <w:t>את הגישה</w:t>
      </w:r>
      <w:r w:rsidR="00E722EC" w:rsidRPr="007547B8">
        <w:rPr>
          <w:rFonts w:ascii="David" w:hAnsi="David" w:cs="David"/>
          <w:sz w:val="24"/>
          <w:szCs w:val="24"/>
          <w:rtl/>
        </w:rPr>
        <w:t xml:space="preserve"> </w:t>
      </w:r>
      <w:r w:rsidR="00E722EC">
        <w:rPr>
          <w:rFonts w:ascii="David" w:hAnsi="David" w:cs="David" w:hint="cs"/>
          <w:sz w:val="24"/>
          <w:szCs w:val="24"/>
          <w:rtl/>
        </w:rPr>
        <w:t>ה</w:t>
      </w:r>
      <w:r w:rsidR="00E722EC" w:rsidRPr="007547B8">
        <w:rPr>
          <w:rFonts w:ascii="David" w:hAnsi="David" w:cs="David"/>
          <w:sz w:val="24"/>
          <w:szCs w:val="24"/>
          <w:rtl/>
        </w:rPr>
        <w:t xml:space="preserve">ווֶרְנָאקולרית </w:t>
      </w:r>
      <w:r w:rsidR="00E722EC" w:rsidRPr="007547B8">
        <w:rPr>
          <w:rFonts w:ascii="David" w:hAnsi="David" w:cs="David"/>
          <w:sz w:val="24"/>
          <w:szCs w:val="24"/>
        </w:rPr>
        <w:t>(vernacular)</w:t>
      </w:r>
      <w:r w:rsidR="00E04BBA">
        <w:rPr>
          <w:rFonts w:ascii="David" w:hAnsi="David" w:cs="David" w:hint="cs"/>
          <w:sz w:val="24"/>
          <w:szCs w:val="24"/>
          <w:rtl/>
        </w:rPr>
        <w:t>,</w:t>
      </w:r>
      <w:r w:rsidR="00E722EC" w:rsidRPr="007547B8">
        <w:rPr>
          <w:rFonts w:ascii="David" w:hAnsi="David" w:cs="David"/>
          <w:sz w:val="24"/>
          <w:szCs w:val="24"/>
          <w:rtl/>
        </w:rPr>
        <w:t xml:space="preserve"> </w:t>
      </w:r>
      <w:r w:rsidR="00DD774D">
        <w:rPr>
          <w:rFonts w:ascii="David" w:hAnsi="David" w:cs="David" w:hint="cs"/>
          <w:sz w:val="24"/>
          <w:szCs w:val="24"/>
          <w:rtl/>
        </w:rPr>
        <w:t xml:space="preserve">שבה המרחב </w:t>
      </w:r>
      <w:r w:rsidR="00E04BBA">
        <w:rPr>
          <w:rFonts w:ascii="David" w:hAnsi="David" w:cs="David" w:hint="cs"/>
          <w:sz w:val="24"/>
          <w:szCs w:val="24"/>
          <w:rtl/>
        </w:rPr>
        <w:t>ה</w:t>
      </w:r>
      <w:r w:rsidR="00E722EC" w:rsidRPr="007547B8">
        <w:rPr>
          <w:rFonts w:ascii="David" w:hAnsi="David" w:cs="David"/>
          <w:sz w:val="24"/>
          <w:szCs w:val="24"/>
          <w:rtl/>
        </w:rPr>
        <w:t>מקומי</w:t>
      </w:r>
      <w:r w:rsidR="00DD774D">
        <w:rPr>
          <w:rFonts w:ascii="David" w:hAnsi="David" w:cs="David" w:hint="cs"/>
          <w:sz w:val="24"/>
          <w:szCs w:val="24"/>
          <w:rtl/>
        </w:rPr>
        <w:t>-איזורי</w:t>
      </w:r>
      <w:r w:rsidR="00E722EC" w:rsidRPr="007547B8">
        <w:rPr>
          <w:rFonts w:ascii="David" w:hAnsi="David" w:cs="David"/>
          <w:sz w:val="24"/>
          <w:szCs w:val="24"/>
          <w:rtl/>
        </w:rPr>
        <w:t xml:space="preserve"> עומד בפני עצמ</w:t>
      </w:r>
      <w:r w:rsidR="00DD774D">
        <w:rPr>
          <w:rFonts w:ascii="David" w:hAnsi="David" w:cs="David" w:hint="cs"/>
          <w:sz w:val="24"/>
          <w:szCs w:val="24"/>
          <w:rtl/>
        </w:rPr>
        <w:t>ו</w:t>
      </w:r>
      <w:r w:rsidR="00E04BBA">
        <w:rPr>
          <w:rFonts w:ascii="David" w:hAnsi="David" w:cs="David" w:hint="cs"/>
          <w:sz w:val="24"/>
          <w:szCs w:val="24"/>
          <w:rtl/>
        </w:rPr>
        <w:t xml:space="preserve">. </w:t>
      </w:r>
      <w:r w:rsidR="00DD774D">
        <w:rPr>
          <w:rFonts w:ascii="David" w:hAnsi="David" w:cs="David" w:hint="cs"/>
          <w:sz w:val="24"/>
          <w:szCs w:val="24"/>
          <w:rtl/>
        </w:rPr>
        <w:t xml:space="preserve">המזרח התיכון </w:t>
      </w:r>
      <w:r w:rsidR="00E722EC" w:rsidRPr="007547B8">
        <w:rPr>
          <w:rFonts w:ascii="David" w:hAnsi="David" w:cs="David"/>
          <w:sz w:val="24"/>
          <w:szCs w:val="24"/>
          <w:rtl/>
        </w:rPr>
        <w:t>אינ</w:t>
      </w:r>
      <w:r w:rsidR="00DD774D">
        <w:rPr>
          <w:rFonts w:ascii="David" w:hAnsi="David" w:cs="David" w:hint="cs"/>
          <w:sz w:val="24"/>
          <w:szCs w:val="24"/>
          <w:rtl/>
        </w:rPr>
        <w:t>ו</w:t>
      </w:r>
      <w:r w:rsidR="00E722EC" w:rsidRPr="007547B8">
        <w:rPr>
          <w:rFonts w:ascii="David" w:hAnsi="David" w:cs="David"/>
          <w:sz w:val="24"/>
          <w:szCs w:val="24"/>
          <w:rtl/>
        </w:rPr>
        <w:t xml:space="preserve"> </w:t>
      </w:r>
      <w:r w:rsidR="00E722EC">
        <w:rPr>
          <w:rFonts w:ascii="David" w:hAnsi="David" w:cs="David" w:hint="cs"/>
          <w:sz w:val="24"/>
          <w:szCs w:val="24"/>
          <w:rtl/>
        </w:rPr>
        <w:t>ה</w:t>
      </w:r>
      <w:r w:rsidR="00E722EC" w:rsidRPr="007547B8">
        <w:rPr>
          <w:rFonts w:ascii="David" w:hAnsi="David" w:cs="David"/>
          <w:sz w:val="24"/>
          <w:szCs w:val="24"/>
          <w:rtl/>
        </w:rPr>
        <w:t xml:space="preserve">שוליים של </w:t>
      </w:r>
      <w:r w:rsidR="00DD774D">
        <w:rPr>
          <w:rFonts w:ascii="David" w:hAnsi="David" w:cs="David" w:hint="cs"/>
          <w:sz w:val="24"/>
          <w:szCs w:val="24"/>
          <w:rtl/>
        </w:rPr>
        <w:t>אירופה</w:t>
      </w:r>
      <w:r w:rsidR="00E722EC" w:rsidRPr="007547B8">
        <w:rPr>
          <w:rFonts w:ascii="David" w:hAnsi="David" w:cs="David"/>
          <w:sz w:val="24"/>
          <w:szCs w:val="24"/>
          <w:rtl/>
        </w:rPr>
        <w:t xml:space="preserve"> ואינ</w:t>
      </w:r>
      <w:r w:rsidR="00DD774D">
        <w:rPr>
          <w:rFonts w:ascii="David" w:hAnsi="David" w:cs="David" w:hint="cs"/>
          <w:sz w:val="24"/>
          <w:szCs w:val="24"/>
          <w:rtl/>
        </w:rPr>
        <w:t>ו</w:t>
      </w:r>
      <w:r w:rsidR="00E722EC" w:rsidRPr="007547B8">
        <w:rPr>
          <w:rFonts w:ascii="David" w:hAnsi="David" w:cs="David"/>
          <w:sz w:val="24"/>
          <w:szCs w:val="24"/>
          <w:rtl/>
        </w:rPr>
        <w:t xml:space="preserve"> העתק חיוור של</w:t>
      </w:r>
      <w:r>
        <w:rPr>
          <w:rFonts w:ascii="David" w:hAnsi="David" w:cs="David" w:hint="cs"/>
          <w:sz w:val="24"/>
          <w:szCs w:val="24"/>
          <w:rtl/>
        </w:rPr>
        <w:t>ה</w:t>
      </w:r>
      <w:r w:rsidR="00E722EC" w:rsidRPr="007547B8">
        <w:rPr>
          <w:rFonts w:ascii="David" w:hAnsi="David" w:cs="David"/>
          <w:sz w:val="24"/>
          <w:szCs w:val="24"/>
          <w:rtl/>
        </w:rPr>
        <w:t xml:space="preserve">. </w:t>
      </w:r>
    </w:p>
    <w:p w:rsidR="00E722EC" w:rsidRDefault="005A3C0C" w:rsidP="005A3C0C">
      <w:pPr>
        <w:spacing w:line="360" w:lineRule="auto"/>
        <w:jc w:val="both"/>
        <w:rPr>
          <w:rFonts w:ascii="David" w:hAnsi="David" w:cs="David"/>
          <w:sz w:val="24"/>
          <w:szCs w:val="24"/>
          <w:rtl/>
        </w:rPr>
      </w:pPr>
      <w:r>
        <w:rPr>
          <w:rFonts w:ascii="David" w:hAnsi="David" w:cs="David" w:hint="cs"/>
          <w:sz w:val="24"/>
          <w:szCs w:val="24"/>
          <w:rtl/>
        </w:rPr>
        <w:t xml:space="preserve">אמני תיאטרון ישראלי, בעיקר יהודים ממוצא מזרח תיכוני, שמאמצים </w:t>
      </w:r>
      <w:r w:rsidR="000F4FB4">
        <w:rPr>
          <w:rFonts w:ascii="David" w:hAnsi="David" w:cs="David" w:hint="cs"/>
          <w:sz w:val="24"/>
          <w:szCs w:val="24"/>
          <w:rtl/>
        </w:rPr>
        <w:t>ג</w:t>
      </w:r>
      <w:r w:rsidR="00E722EC">
        <w:rPr>
          <w:rFonts w:ascii="David" w:hAnsi="David" w:cs="David" w:hint="cs"/>
          <w:sz w:val="24"/>
          <w:szCs w:val="24"/>
          <w:rtl/>
        </w:rPr>
        <w:t>ישה זו, מבקש</w:t>
      </w:r>
      <w:r w:rsidR="00F809F9">
        <w:rPr>
          <w:rFonts w:ascii="David" w:hAnsi="David" w:cs="David" w:hint="cs"/>
          <w:sz w:val="24"/>
          <w:szCs w:val="24"/>
          <w:rtl/>
        </w:rPr>
        <w:t>ים</w:t>
      </w:r>
      <w:r w:rsidR="00E722EC">
        <w:rPr>
          <w:rFonts w:ascii="David" w:hAnsi="David" w:cs="David" w:hint="cs"/>
          <w:sz w:val="24"/>
          <w:szCs w:val="24"/>
          <w:rtl/>
        </w:rPr>
        <w:t xml:space="preserve"> </w:t>
      </w:r>
      <w:r w:rsidR="00F809F9">
        <w:rPr>
          <w:rFonts w:ascii="David" w:hAnsi="David" w:cs="David" w:hint="cs"/>
          <w:sz w:val="24"/>
          <w:szCs w:val="24"/>
          <w:rtl/>
        </w:rPr>
        <w:t>ל</w:t>
      </w:r>
      <w:r w:rsidR="00E04BBA">
        <w:rPr>
          <w:rFonts w:ascii="David" w:hAnsi="David" w:cs="David" w:hint="cs"/>
          <w:sz w:val="24"/>
          <w:szCs w:val="24"/>
          <w:rtl/>
        </w:rPr>
        <w:t xml:space="preserve">הפגין </w:t>
      </w:r>
      <w:r w:rsidR="00F809F9">
        <w:rPr>
          <w:rFonts w:ascii="David" w:hAnsi="David" w:cs="David" w:hint="cs"/>
          <w:sz w:val="24"/>
          <w:szCs w:val="24"/>
          <w:rtl/>
        </w:rPr>
        <w:t xml:space="preserve">את זהותם האתנית כחלק מהמרחב המזרח תיכוני והתרבות הערבית. אמנים אלה משתמשים לא פעם בחומרים </w:t>
      </w:r>
      <w:r w:rsidR="00F972BD">
        <w:rPr>
          <w:rFonts w:ascii="David" w:hAnsi="David" w:cs="David" w:hint="cs"/>
          <w:sz w:val="24"/>
          <w:szCs w:val="24"/>
          <w:rtl/>
        </w:rPr>
        <w:t xml:space="preserve">אוטוביוגרפיים </w:t>
      </w:r>
      <w:r w:rsidR="00F809F9">
        <w:rPr>
          <w:rFonts w:ascii="David" w:hAnsi="David" w:cs="David" w:hint="cs"/>
          <w:sz w:val="24"/>
          <w:szCs w:val="24"/>
          <w:rtl/>
        </w:rPr>
        <w:t>חברתיים, תרבותיים</w:t>
      </w:r>
      <w:r w:rsidR="00641A9B">
        <w:rPr>
          <w:rFonts w:ascii="David" w:hAnsi="David" w:cs="David" w:hint="cs"/>
          <w:sz w:val="24"/>
          <w:szCs w:val="24"/>
          <w:rtl/>
        </w:rPr>
        <w:t xml:space="preserve"> </w:t>
      </w:r>
      <w:r w:rsidR="00F972BD">
        <w:rPr>
          <w:rFonts w:ascii="David" w:hAnsi="David" w:cs="David" w:hint="cs"/>
          <w:sz w:val="24"/>
          <w:szCs w:val="24"/>
          <w:rtl/>
        </w:rPr>
        <w:t>ו</w:t>
      </w:r>
      <w:r w:rsidR="00641A9B">
        <w:rPr>
          <w:rFonts w:ascii="David" w:hAnsi="David" w:cs="David" w:hint="cs"/>
          <w:sz w:val="24"/>
          <w:szCs w:val="24"/>
          <w:rtl/>
        </w:rPr>
        <w:t>היסטוריים</w:t>
      </w:r>
      <w:r w:rsidR="00F809F9">
        <w:rPr>
          <w:rFonts w:ascii="David" w:hAnsi="David" w:cs="David" w:hint="cs"/>
          <w:sz w:val="24"/>
          <w:szCs w:val="24"/>
          <w:rtl/>
        </w:rPr>
        <w:t xml:space="preserve"> </w:t>
      </w:r>
      <w:r w:rsidR="00747D86">
        <w:rPr>
          <w:rFonts w:ascii="David" w:hAnsi="David" w:cs="David" w:hint="cs"/>
          <w:sz w:val="24"/>
          <w:szCs w:val="24"/>
          <w:rtl/>
        </w:rPr>
        <w:t xml:space="preserve"> </w:t>
      </w:r>
      <w:r w:rsidR="00F809F9">
        <w:rPr>
          <w:rFonts w:ascii="David" w:hAnsi="David" w:cs="David" w:hint="cs"/>
          <w:sz w:val="24"/>
          <w:szCs w:val="24"/>
          <w:rtl/>
        </w:rPr>
        <w:t>הקשורים הדוקות ל</w:t>
      </w:r>
      <w:r w:rsidR="00E04BBA">
        <w:rPr>
          <w:rFonts w:ascii="David" w:hAnsi="David" w:cs="David" w:hint="cs"/>
          <w:sz w:val="24"/>
          <w:szCs w:val="24"/>
          <w:rtl/>
        </w:rPr>
        <w:t>מזרח התיכון</w:t>
      </w:r>
      <w:r w:rsidR="00DD774D">
        <w:rPr>
          <w:rFonts w:ascii="David" w:hAnsi="David" w:cs="David" w:hint="cs"/>
          <w:sz w:val="24"/>
          <w:szCs w:val="24"/>
          <w:rtl/>
        </w:rPr>
        <w:t xml:space="preserve"> </w:t>
      </w:r>
      <w:r>
        <w:rPr>
          <w:rFonts w:ascii="David" w:hAnsi="David" w:cs="David" w:hint="cs"/>
          <w:sz w:val="24"/>
          <w:szCs w:val="24"/>
          <w:rtl/>
        </w:rPr>
        <w:t xml:space="preserve">וצפון אפריקה </w:t>
      </w:r>
      <w:r w:rsidR="00DD774D">
        <w:rPr>
          <w:rFonts w:ascii="David" w:hAnsi="David" w:cs="David" w:hint="cs"/>
          <w:sz w:val="24"/>
          <w:szCs w:val="24"/>
          <w:rtl/>
        </w:rPr>
        <w:t>ולהיסטוריית הדיכוי והמאבק שלהם בתפיסה האירופוצנטרית והאוריינטליסטית המאפיינת את ישראל בכל תחומי החיים</w:t>
      </w:r>
      <w:r w:rsidR="00F972BD">
        <w:rPr>
          <w:rFonts w:ascii="David" w:hAnsi="David" w:cs="David"/>
          <w:sz w:val="24"/>
          <w:szCs w:val="24"/>
        </w:rPr>
        <w:t xml:space="preserve">(Shem-Tov 2019a) </w:t>
      </w:r>
      <w:r w:rsidR="00747D86">
        <w:rPr>
          <w:rFonts w:ascii="David" w:hAnsi="David" w:cs="David" w:hint="cs"/>
          <w:sz w:val="24"/>
          <w:szCs w:val="24"/>
          <w:rtl/>
        </w:rPr>
        <w:t>.</w:t>
      </w:r>
      <w:r w:rsidR="00F809F9">
        <w:rPr>
          <w:rFonts w:ascii="David" w:hAnsi="David" w:cs="David" w:hint="cs"/>
          <w:sz w:val="24"/>
          <w:szCs w:val="24"/>
          <w:rtl/>
        </w:rPr>
        <w:t xml:space="preserve"> </w:t>
      </w:r>
      <w:r w:rsidR="00DD774D">
        <w:rPr>
          <w:rFonts w:ascii="David" w:hAnsi="David" w:cs="David" w:hint="cs"/>
          <w:sz w:val="24"/>
          <w:szCs w:val="24"/>
          <w:rtl/>
        </w:rPr>
        <w:t>ה</w:t>
      </w:r>
      <w:r w:rsidR="001F2600">
        <w:rPr>
          <w:rFonts w:ascii="David" w:hAnsi="David" w:cs="David" w:hint="cs"/>
          <w:sz w:val="24"/>
          <w:szCs w:val="24"/>
          <w:rtl/>
        </w:rPr>
        <w:t xml:space="preserve">גישה </w:t>
      </w:r>
      <w:r w:rsidR="00DD774D">
        <w:rPr>
          <w:rFonts w:ascii="David" w:hAnsi="David" w:cs="David" w:hint="cs"/>
          <w:sz w:val="24"/>
          <w:szCs w:val="24"/>
          <w:rtl/>
        </w:rPr>
        <w:t xml:space="preserve">הוורנקולרית </w:t>
      </w:r>
      <w:r w:rsidR="001F2600">
        <w:rPr>
          <w:rFonts w:ascii="David" w:hAnsi="David" w:cs="David" w:hint="cs"/>
          <w:sz w:val="24"/>
          <w:szCs w:val="24"/>
          <w:rtl/>
        </w:rPr>
        <w:t xml:space="preserve">פונה למחצית מיהודי ישראל שמוצאם הוא במזרח התיכון </w:t>
      </w:r>
      <w:r w:rsidR="000F4FB4">
        <w:rPr>
          <w:rFonts w:ascii="David" w:hAnsi="David" w:cs="David" w:hint="cs"/>
          <w:sz w:val="24"/>
          <w:szCs w:val="24"/>
          <w:rtl/>
        </w:rPr>
        <w:t xml:space="preserve">ולקהל ערבי. </w:t>
      </w:r>
      <w:r w:rsidR="00431ECB">
        <w:rPr>
          <w:rFonts w:ascii="David" w:hAnsi="David" w:cs="David" w:hint="cs"/>
          <w:sz w:val="24"/>
          <w:szCs w:val="24"/>
          <w:rtl/>
        </w:rPr>
        <w:t xml:space="preserve">חלק מההצגות אף נעשות בדיאלקטים של ערבית-יהודית </w:t>
      </w:r>
      <w:r w:rsidR="00431ECB">
        <w:rPr>
          <w:rFonts w:ascii="David" w:hAnsi="David" w:cs="David"/>
          <w:sz w:val="24"/>
          <w:szCs w:val="24"/>
        </w:rPr>
        <w:t>(Shem-Tov 2019</w:t>
      </w:r>
      <w:r w:rsidR="00E36407">
        <w:rPr>
          <w:rFonts w:ascii="David" w:hAnsi="David" w:cs="David"/>
          <w:sz w:val="24"/>
          <w:szCs w:val="24"/>
        </w:rPr>
        <w:t>b</w:t>
      </w:r>
      <w:r w:rsidR="00747D86">
        <w:rPr>
          <w:rFonts w:ascii="David" w:hAnsi="David" w:cs="David"/>
          <w:sz w:val="24"/>
          <w:szCs w:val="24"/>
        </w:rPr>
        <w:t>)</w:t>
      </w:r>
      <w:r w:rsidR="00747D86">
        <w:rPr>
          <w:rFonts w:ascii="David" w:hAnsi="David" w:cs="David" w:hint="cs"/>
          <w:sz w:val="24"/>
          <w:szCs w:val="24"/>
          <w:rtl/>
        </w:rPr>
        <w:t xml:space="preserve">. </w:t>
      </w:r>
      <w:r w:rsidR="00E04BBA">
        <w:rPr>
          <w:rFonts w:ascii="David" w:hAnsi="David" w:cs="David" w:hint="cs"/>
          <w:sz w:val="24"/>
          <w:szCs w:val="24"/>
          <w:rtl/>
        </w:rPr>
        <w:t>גישה זו עורכת רלטיביזצי</w:t>
      </w:r>
      <w:r w:rsidR="00E04BBA">
        <w:rPr>
          <w:rFonts w:ascii="David" w:hAnsi="David" w:cs="David" w:hint="eastAsia"/>
          <w:sz w:val="24"/>
          <w:szCs w:val="24"/>
          <w:rtl/>
        </w:rPr>
        <w:t>ה</w:t>
      </w:r>
      <w:r w:rsidR="00E04BBA">
        <w:rPr>
          <w:rFonts w:ascii="David" w:hAnsi="David" w:cs="David" w:hint="cs"/>
          <w:sz w:val="24"/>
          <w:szCs w:val="24"/>
          <w:rtl/>
        </w:rPr>
        <w:t xml:space="preserve"> </w:t>
      </w:r>
      <w:r w:rsidR="00E04BBA">
        <w:rPr>
          <w:rFonts w:ascii="David" w:hAnsi="David" w:cs="David"/>
          <w:sz w:val="24"/>
          <w:szCs w:val="24"/>
        </w:rPr>
        <w:t>(relativize)</w:t>
      </w:r>
      <w:r w:rsidR="00E04BBA">
        <w:rPr>
          <w:rFonts w:ascii="David" w:hAnsi="David" w:cs="David" w:hint="cs"/>
          <w:sz w:val="24"/>
          <w:szCs w:val="24"/>
          <w:rtl/>
        </w:rPr>
        <w:t xml:space="preserve"> לאירופה, שאינה נתפסת כאידיאל תרבותי שיש לחקותו או להתבטל בפניו, אלא </w:t>
      </w:r>
      <w:r w:rsidR="00782F19">
        <w:rPr>
          <w:rFonts w:ascii="David" w:hAnsi="David" w:cs="David" w:hint="cs"/>
          <w:sz w:val="24"/>
          <w:szCs w:val="24"/>
          <w:rtl/>
        </w:rPr>
        <w:t>כ</w:t>
      </w:r>
      <w:r w:rsidR="00E04BBA">
        <w:rPr>
          <w:rFonts w:ascii="David" w:hAnsi="David" w:cs="David" w:hint="cs"/>
          <w:sz w:val="24"/>
          <w:szCs w:val="24"/>
          <w:rtl/>
        </w:rPr>
        <w:t>עוד מ</w:t>
      </w:r>
      <w:r w:rsidR="00AB6500">
        <w:rPr>
          <w:rFonts w:ascii="David" w:hAnsi="David" w:cs="David" w:hint="cs"/>
          <w:sz w:val="24"/>
          <w:szCs w:val="24"/>
          <w:rtl/>
        </w:rPr>
        <w:t xml:space="preserve">קור להתכתבות </w:t>
      </w:r>
      <w:r w:rsidR="001F2600">
        <w:rPr>
          <w:rFonts w:ascii="David" w:hAnsi="David" w:cs="David" w:hint="cs"/>
          <w:sz w:val="24"/>
          <w:szCs w:val="24"/>
          <w:rtl/>
        </w:rPr>
        <w:t>ולדיאלוג</w:t>
      </w:r>
      <w:r w:rsidR="00E04BBA">
        <w:rPr>
          <w:rFonts w:ascii="David" w:hAnsi="David" w:cs="David" w:hint="cs"/>
          <w:sz w:val="24"/>
          <w:szCs w:val="24"/>
          <w:rtl/>
        </w:rPr>
        <w:t xml:space="preserve"> לצד מקורות תרבותיים אחרים. </w:t>
      </w:r>
    </w:p>
    <w:p w:rsidR="009E6455" w:rsidRDefault="00641A9B" w:rsidP="00E36407">
      <w:pPr>
        <w:spacing w:line="360" w:lineRule="auto"/>
        <w:jc w:val="both"/>
        <w:rPr>
          <w:rFonts w:ascii="David" w:hAnsi="David" w:cs="David"/>
          <w:sz w:val="24"/>
          <w:szCs w:val="24"/>
          <w:rtl/>
        </w:rPr>
      </w:pPr>
      <w:r w:rsidRPr="000F4FB4">
        <w:rPr>
          <w:rFonts w:ascii="David" w:hAnsi="David" w:cs="David" w:hint="cs"/>
          <w:b/>
          <w:bCs/>
          <w:sz w:val="24"/>
          <w:szCs w:val="24"/>
          <w:rtl/>
        </w:rPr>
        <w:t>התיאטרון הערבי-עברי</w:t>
      </w:r>
      <w:r w:rsidR="000F4FB4">
        <w:rPr>
          <w:rFonts w:ascii="David" w:hAnsi="David" w:cs="David" w:hint="cs"/>
          <w:b/>
          <w:bCs/>
          <w:sz w:val="24"/>
          <w:szCs w:val="24"/>
          <w:rtl/>
        </w:rPr>
        <w:t xml:space="preserve"> </w:t>
      </w:r>
      <w:r w:rsidR="00E04BBA">
        <w:rPr>
          <w:rFonts w:ascii="David" w:hAnsi="David" w:cs="David" w:hint="cs"/>
          <w:b/>
          <w:bCs/>
          <w:sz w:val="24"/>
          <w:szCs w:val="24"/>
          <w:rtl/>
        </w:rPr>
        <w:t>(תיאטרון יפו)</w:t>
      </w:r>
      <w:r w:rsidRPr="000F4FB4">
        <w:rPr>
          <w:rFonts w:ascii="David" w:hAnsi="David" w:cs="David" w:hint="cs"/>
          <w:b/>
          <w:bCs/>
          <w:sz w:val="24"/>
          <w:szCs w:val="24"/>
          <w:rtl/>
        </w:rPr>
        <w:t>,</w:t>
      </w:r>
      <w:r w:rsidR="000E26E7">
        <w:rPr>
          <w:rFonts w:ascii="David" w:hAnsi="David" w:cs="David" w:hint="cs"/>
          <w:sz w:val="24"/>
          <w:szCs w:val="24"/>
          <w:rtl/>
        </w:rPr>
        <w:t xml:space="preserve"> בהובלת יגאל עזרתי </w:t>
      </w:r>
      <w:r>
        <w:rPr>
          <w:rFonts w:ascii="David" w:hAnsi="David" w:cs="David" w:hint="cs"/>
          <w:sz w:val="24"/>
          <w:szCs w:val="24"/>
          <w:rtl/>
        </w:rPr>
        <w:t xml:space="preserve">הוא מרחב ושיתוף פעולה בין אמנים יהודים וערבים שאינו רק מעלה הצגות פוליטיות על הסכסוך, אלא גם יוצר מרחב תרבותי יהודי-מזרח תיכוני. הבמאית חנה וזאנה גרינוולד, ממוצא יהודי-מרוקאי, </w:t>
      </w:r>
      <w:r w:rsidR="00E04BBA">
        <w:rPr>
          <w:rFonts w:ascii="David" w:hAnsi="David" w:cs="David" w:hint="cs"/>
          <w:sz w:val="24"/>
          <w:szCs w:val="24"/>
          <w:rtl/>
        </w:rPr>
        <w:t>שפועלת ב</w:t>
      </w:r>
      <w:r w:rsidR="00E04BBA" w:rsidRPr="00E04BBA">
        <w:rPr>
          <w:rFonts w:ascii="David" w:hAnsi="David" w:cs="David" w:hint="cs"/>
          <w:b/>
          <w:bCs/>
          <w:sz w:val="24"/>
          <w:szCs w:val="24"/>
          <w:rtl/>
        </w:rPr>
        <w:t>תיאטרון יפו</w:t>
      </w:r>
      <w:r w:rsidR="00E04BBA">
        <w:rPr>
          <w:rFonts w:ascii="David" w:hAnsi="David" w:cs="David" w:hint="cs"/>
          <w:sz w:val="24"/>
          <w:szCs w:val="24"/>
          <w:rtl/>
        </w:rPr>
        <w:t xml:space="preserve">, </w:t>
      </w:r>
      <w:r w:rsidR="00A35FFC">
        <w:rPr>
          <w:rFonts w:ascii="David" w:hAnsi="David" w:cs="David" w:hint="cs"/>
          <w:sz w:val="24"/>
          <w:szCs w:val="24"/>
          <w:rtl/>
        </w:rPr>
        <w:t xml:space="preserve">היא אחת האמניות הבולטות בגישה זו. היא </w:t>
      </w:r>
      <w:r w:rsidR="000C723A">
        <w:rPr>
          <w:rFonts w:ascii="David" w:hAnsi="David" w:cs="David" w:hint="cs"/>
          <w:sz w:val="24"/>
          <w:szCs w:val="24"/>
          <w:rtl/>
        </w:rPr>
        <w:t>יוצרת תיאטרון דייוזינג המשלב את האוטוביוגרפי, ההיסטורי והחברתי לידי שפת מופע יחודית. במופע האוטוביוגרפי</w:t>
      </w:r>
      <w:r w:rsidR="00DB7663">
        <w:rPr>
          <w:rFonts w:ascii="David" w:hAnsi="David" w:cs="David" w:hint="cs"/>
          <w:sz w:val="24"/>
          <w:szCs w:val="24"/>
          <w:rtl/>
        </w:rPr>
        <w:t xml:space="preserve"> שלה</w:t>
      </w:r>
      <w:r w:rsidR="000C723A">
        <w:rPr>
          <w:rFonts w:ascii="David" w:hAnsi="David" w:cs="David" w:hint="cs"/>
          <w:sz w:val="24"/>
          <w:szCs w:val="24"/>
          <w:rtl/>
        </w:rPr>
        <w:t xml:space="preserve"> </w:t>
      </w:r>
      <w:r w:rsidR="000C723A" w:rsidRPr="000C723A">
        <w:rPr>
          <w:rFonts w:ascii="David" w:hAnsi="David" w:cs="David" w:hint="cs"/>
          <w:b/>
          <w:bCs/>
          <w:sz w:val="24"/>
          <w:szCs w:val="24"/>
          <w:rtl/>
        </w:rPr>
        <w:t>פאפעג'ינה</w:t>
      </w:r>
      <w:r w:rsidR="000C723A">
        <w:rPr>
          <w:rFonts w:ascii="David" w:hAnsi="David" w:cs="David" w:hint="cs"/>
          <w:sz w:val="24"/>
          <w:szCs w:val="24"/>
          <w:rtl/>
        </w:rPr>
        <w:t xml:space="preserve"> (2010) </w:t>
      </w:r>
      <w:r w:rsidR="00F26190">
        <w:rPr>
          <w:rFonts w:ascii="David" w:hAnsi="David" w:cs="David" w:hint="cs"/>
          <w:sz w:val="24"/>
          <w:szCs w:val="24"/>
          <w:rtl/>
        </w:rPr>
        <w:t xml:space="preserve">נערה מתבגרת למשפחה מרוקאית ממעמד נמוך נקרעת בין התרבות היהודית-מזרח תיכונית שבבית לבין </w:t>
      </w:r>
      <w:r w:rsidR="00DB7663">
        <w:rPr>
          <w:rFonts w:ascii="David" w:hAnsi="David" w:cs="David" w:hint="cs"/>
          <w:sz w:val="24"/>
          <w:szCs w:val="24"/>
          <w:rtl/>
        </w:rPr>
        <w:t xml:space="preserve">תו-התקן </w:t>
      </w:r>
      <w:r w:rsidR="00F26190">
        <w:rPr>
          <w:rFonts w:ascii="David" w:hAnsi="David" w:cs="David" w:hint="cs"/>
          <w:sz w:val="24"/>
          <w:szCs w:val="24"/>
          <w:rtl/>
        </w:rPr>
        <w:t>הציוני-מערבי בבית הספר.</w:t>
      </w:r>
      <w:r w:rsidR="00B77958">
        <w:rPr>
          <w:rFonts w:ascii="David" w:hAnsi="David" w:cs="David" w:hint="cs"/>
          <w:sz w:val="24"/>
          <w:szCs w:val="24"/>
          <w:rtl/>
        </w:rPr>
        <w:t xml:space="preserve"> </w:t>
      </w:r>
      <w:r w:rsidR="00DB7663">
        <w:rPr>
          <w:rFonts w:ascii="David" w:hAnsi="David" w:cs="David" w:hint="cs"/>
          <w:sz w:val="24"/>
          <w:szCs w:val="24"/>
          <w:rtl/>
        </w:rPr>
        <w:t>לאורך המופע בושל אוכל מרוקאי שהוג</w:t>
      </w:r>
      <w:r w:rsidR="00C8559E">
        <w:rPr>
          <w:rFonts w:ascii="David" w:hAnsi="David" w:cs="David" w:hint="cs"/>
          <w:sz w:val="24"/>
          <w:szCs w:val="24"/>
          <w:rtl/>
        </w:rPr>
        <w:t xml:space="preserve">ש לקהל כמעין </w:t>
      </w:r>
      <w:r w:rsidR="00DB7663">
        <w:rPr>
          <w:rFonts w:ascii="David" w:hAnsi="David" w:cs="David" w:hint="cs"/>
          <w:sz w:val="24"/>
          <w:szCs w:val="24"/>
          <w:rtl/>
        </w:rPr>
        <w:t xml:space="preserve">גשר </w:t>
      </w:r>
      <w:r w:rsidR="00C8559E">
        <w:rPr>
          <w:rFonts w:ascii="David" w:hAnsi="David" w:cs="David" w:hint="cs"/>
          <w:sz w:val="24"/>
          <w:szCs w:val="24"/>
          <w:rtl/>
        </w:rPr>
        <w:t>ש</w:t>
      </w:r>
      <w:r w:rsidR="00DB7663">
        <w:rPr>
          <w:rFonts w:ascii="David" w:hAnsi="David" w:cs="David" w:hint="cs"/>
          <w:sz w:val="24"/>
          <w:szCs w:val="24"/>
          <w:rtl/>
        </w:rPr>
        <w:t xml:space="preserve">בין העבר להווה כנגד הקרע התרבותי של הגיבורה </w:t>
      </w:r>
      <w:r w:rsidR="00DB7663">
        <w:rPr>
          <w:rFonts w:ascii="David" w:hAnsi="David" w:cs="David"/>
          <w:sz w:val="24"/>
          <w:szCs w:val="24"/>
        </w:rPr>
        <w:t>(Shem-Tov 2018)</w:t>
      </w:r>
      <w:r w:rsidR="00DB7663">
        <w:rPr>
          <w:rFonts w:ascii="David" w:hAnsi="David" w:cs="David" w:hint="cs"/>
          <w:sz w:val="24"/>
          <w:szCs w:val="24"/>
          <w:rtl/>
        </w:rPr>
        <w:t xml:space="preserve">. </w:t>
      </w:r>
      <w:r w:rsidR="00C8559E" w:rsidRPr="00C8559E">
        <w:rPr>
          <w:rFonts w:ascii="David" w:hAnsi="David" w:cs="David" w:hint="cs"/>
          <w:sz w:val="24"/>
          <w:szCs w:val="24"/>
          <w:rtl/>
        </w:rPr>
        <w:t>ב</w:t>
      </w:r>
      <w:r w:rsidR="00DB7663" w:rsidRPr="00DB7663">
        <w:rPr>
          <w:rFonts w:ascii="David" w:hAnsi="David" w:cs="David" w:hint="cs"/>
          <w:b/>
          <w:bCs/>
          <w:sz w:val="24"/>
          <w:szCs w:val="24"/>
          <w:rtl/>
        </w:rPr>
        <w:t>יולדות</w:t>
      </w:r>
      <w:r w:rsidR="00DB7663">
        <w:rPr>
          <w:rFonts w:ascii="David" w:hAnsi="David" w:cs="David" w:hint="cs"/>
          <w:sz w:val="24"/>
          <w:szCs w:val="24"/>
          <w:rtl/>
        </w:rPr>
        <w:t xml:space="preserve"> </w:t>
      </w:r>
      <w:r w:rsidR="00C8559E">
        <w:rPr>
          <w:rFonts w:ascii="David" w:hAnsi="David" w:cs="David" w:hint="cs"/>
          <w:sz w:val="24"/>
          <w:szCs w:val="24"/>
          <w:rtl/>
        </w:rPr>
        <w:t>(2107) ו</w:t>
      </w:r>
      <w:r w:rsidR="00DB7663">
        <w:rPr>
          <w:rFonts w:ascii="David" w:hAnsi="David" w:cs="David" w:hint="cs"/>
          <w:sz w:val="24"/>
          <w:szCs w:val="24"/>
          <w:rtl/>
        </w:rPr>
        <w:t xml:space="preserve">אזנה גרינוולד </w:t>
      </w:r>
      <w:r w:rsidR="00431ECB">
        <w:rPr>
          <w:rFonts w:ascii="David" w:hAnsi="David" w:cs="David" w:hint="cs"/>
          <w:sz w:val="24"/>
          <w:szCs w:val="24"/>
          <w:rtl/>
        </w:rPr>
        <w:t>עוסקת בפרשת חטיפ</w:t>
      </w:r>
      <w:r w:rsidR="00782F19">
        <w:rPr>
          <w:rFonts w:ascii="David" w:hAnsi="David" w:cs="David" w:hint="cs"/>
          <w:sz w:val="24"/>
          <w:szCs w:val="24"/>
          <w:rtl/>
        </w:rPr>
        <w:t>ת</w:t>
      </w:r>
      <w:r w:rsidR="00431ECB">
        <w:rPr>
          <w:rFonts w:ascii="David" w:hAnsi="David" w:cs="David" w:hint="cs"/>
          <w:sz w:val="24"/>
          <w:szCs w:val="24"/>
          <w:rtl/>
        </w:rPr>
        <w:t xml:space="preserve"> תינוקות יהודים בעיקר ממוצא תימני ב-</w:t>
      </w:r>
      <w:r w:rsidR="00431ECB">
        <w:rPr>
          <w:rFonts w:ascii="David" w:hAnsi="David" w:cs="David"/>
          <w:sz w:val="24"/>
          <w:szCs w:val="24"/>
        </w:rPr>
        <w:t>1950s</w:t>
      </w:r>
      <w:r w:rsidR="00431ECB">
        <w:rPr>
          <w:rFonts w:ascii="David" w:hAnsi="David" w:cs="David" w:hint="cs"/>
          <w:sz w:val="24"/>
          <w:szCs w:val="24"/>
          <w:rtl/>
        </w:rPr>
        <w:t xml:space="preserve"> באמצעות המערכת הרפואית</w:t>
      </w:r>
      <w:r w:rsidR="00782F19">
        <w:rPr>
          <w:rFonts w:ascii="David" w:hAnsi="David" w:cs="David" w:hint="cs"/>
          <w:sz w:val="24"/>
          <w:szCs w:val="24"/>
          <w:rtl/>
        </w:rPr>
        <w:t xml:space="preserve"> הישראלית</w:t>
      </w:r>
      <w:r w:rsidR="00431ECB">
        <w:rPr>
          <w:rFonts w:ascii="David" w:hAnsi="David" w:cs="David" w:hint="cs"/>
          <w:sz w:val="24"/>
          <w:szCs w:val="24"/>
          <w:rtl/>
        </w:rPr>
        <w:t>. תיאטרון דוקו-פואטי שמשלב בין עדויות של אימהות ועדויות של הממסד שטייח את הפרשה</w:t>
      </w:r>
      <w:r w:rsidR="00427D55">
        <w:rPr>
          <w:rFonts w:ascii="David" w:hAnsi="David" w:cs="David" w:hint="cs"/>
          <w:sz w:val="24"/>
          <w:szCs w:val="24"/>
          <w:rtl/>
        </w:rPr>
        <w:t>,</w:t>
      </w:r>
      <w:r w:rsidR="00431ECB">
        <w:rPr>
          <w:rFonts w:ascii="David" w:hAnsi="David" w:cs="David" w:hint="cs"/>
          <w:sz w:val="24"/>
          <w:szCs w:val="24"/>
          <w:rtl/>
        </w:rPr>
        <w:t xml:space="preserve"> לפואמה של איריס אליה כהן שמציגה את הלידה בבית חולים ישראלי</w:t>
      </w:r>
      <w:r w:rsidR="00782F19">
        <w:rPr>
          <w:rFonts w:ascii="David" w:hAnsi="David" w:cs="David" w:hint="cs"/>
          <w:sz w:val="24"/>
          <w:szCs w:val="24"/>
          <w:rtl/>
        </w:rPr>
        <w:t xml:space="preserve"> כיום </w:t>
      </w:r>
      <w:r w:rsidR="00A9186F">
        <w:rPr>
          <w:rFonts w:ascii="David" w:hAnsi="David" w:cs="David" w:hint="cs"/>
          <w:sz w:val="24"/>
          <w:szCs w:val="24"/>
          <w:rtl/>
        </w:rPr>
        <w:t xml:space="preserve">כחוויית </w:t>
      </w:r>
      <w:r w:rsidR="00782F19">
        <w:rPr>
          <w:rFonts w:ascii="David" w:hAnsi="David" w:cs="David" w:hint="cs"/>
          <w:sz w:val="24"/>
          <w:szCs w:val="24"/>
          <w:rtl/>
        </w:rPr>
        <w:t>דיכוי</w:t>
      </w:r>
      <w:r w:rsidR="00431ECB">
        <w:rPr>
          <w:rFonts w:ascii="David" w:hAnsi="David" w:cs="David" w:hint="cs"/>
          <w:sz w:val="24"/>
          <w:szCs w:val="24"/>
          <w:rtl/>
        </w:rPr>
        <w:t xml:space="preserve">. לכן חטיפת הילדים נתפסת לא כאירוע חריג אלא כנובע ממערכת רפואית דכאנית </w:t>
      </w:r>
      <w:r w:rsidR="00431ECB">
        <w:rPr>
          <w:rFonts w:ascii="David" w:hAnsi="David" w:cs="David"/>
          <w:sz w:val="24"/>
          <w:szCs w:val="24"/>
        </w:rPr>
        <w:t>(Shem-</w:t>
      </w:r>
      <w:r w:rsidR="00431ECB">
        <w:rPr>
          <w:rFonts w:ascii="David" w:hAnsi="David" w:cs="David" w:hint="cs"/>
          <w:sz w:val="24"/>
          <w:szCs w:val="24"/>
        </w:rPr>
        <w:t>T</w:t>
      </w:r>
      <w:r w:rsidR="00113DFC">
        <w:rPr>
          <w:rFonts w:ascii="David" w:hAnsi="David" w:cs="David"/>
          <w:sz w:val="24"/>
          <w:szCs w:val="24"/>
        </w:rPr>
        <w:t>ov</w:t>
      </w:r>
      <w:r w:rsidR="00431ECB">
        <w:rPr>
          <w:rFonts w:ascii="David" w:hAnsi="David" w:cs="David"/>
          <w:sz w:val="24"/>
          <w:szCs w:val="24"/>
        </w:rPr>
        <w:t xml:space="preserve"> 2019</w:t>
      </w:r>
      <w:r w:rsidR="00E36407">
        <w:rPr>
          <w:rFonts w:ascii="David" w:hAnsi="David" w:cs="David"/>
          <w:sz w:val="24"/>
          <w:szCs w:val="24"/>
        </w:rPr>
        <w:t>c</w:t>
      </w:r>
      <w:r w:rsidR="00431ECB">
        <w:rPr>
          <w:rFonts w:ascii="David" w:hAnsi="David" w:cs="David"/>
          <w:sz w:val="24"/>
          <w:szCs w:val="24"/>
        </w:rPr>
        <w:t>)</w:t>
      </w:r>
      <w:r w:rsidR="00431ECB">
        <w:rPr>
          <w:rFonts w:ascii="David" w:hAnsi="David" w:cs="David" w:hint="cs"/>
          <w:sz w:val="24"/>
          <w:szCs w:val="24"/>
          <w:rtl/>
        </w:rPr>
        <w:t>.</w:t>
      </w:r>
    </w:p>
    <w:p w:rsidR="00782F19" w:rsidRDefault="00747D86" w:rsidP="009F1BDB">
      <w:pPr>
        <w:spacing w:line="360" w:lineRule="auto"/>
        <w:jc w:val="both"/>
        <w:rPr>
          <w:rFonts w:ascii="David" w:hAnsi="David" w:cs="David"/>
          <w:sz w:val="24"/>
          <w:szCs w:val="24"/>
          <w:rtl/>
        </w:rPr>
      </w:pPr>
      <w:r>
        <w:rPr>
          <w:rFonts w:ascii="David" w:hAnsi="David" w:cs="David" w:hint="cs"/>
          <w:sz w:val="24"/>
          <w:szCs w:val="24"/>
          <w:rtl/>
        </w:rPr>
        <w:t xml:space="preserve">דוגמאות מובהקות </w:t>
      </w:r>
      <w:r w:rsidR="00113DFC">
        <w:rPr>
          <w:rFonts w:ascii="David" w:hAnsi="David" w:cs="David" w:hint="cs"/>
          <w:sz w:val="24"/>
          <w:szCs w:val="24"/>
          <w:rtl/>
        </w:rPr>
        <w:t>נוספות</w:t>
      </w:r>
      <w:r>
        <w:rPr>
          <w:rFonts w:ascii="David" w:hAnsi="David" w:cs="David" w:hint="cs"/>
          <w:sz w:val="24"/>
          <w:szCs w:val="24"/>
          <w:rtl/>
        </w:rPr>
        <w:t xml:space="preserve">: </w:t>
      </w:r>
      <w:r w:rsidR="00113DFC">
        <w:rPr>
          <w:rFonts w:ascii="David" w:hAnsi="David" w:cs="David" w:hint="cs"/>
          <w:sz w:val="24"/>
          <w:szCs w:val="24"/>
          <w:rtl/>
        </w:rPr>
        <w:t xml:space="preserve">בשנים 1982--2013 תיאטרון </w:t>
      </w:r>
      <w:r w:rsidR="00113DFC" w:rsidRPr="000F4FB4">
        <w:rPr>
          <w:rFonts w:ascii="David" w:hAnsi="David" w:cs="David" w:hint="cs"/>
          <w:b/>
          <w:bCs/>
          <w:sz w:val="24"/>
          <w:szCs w:val="24"/>
          <w:rtl/>
        </w:rPr>
        <w:t>בימת קדם</w:t>
      </w:r>
      <w:r w:rsidR="00113DFC">
        <w:rPr>
          <w:rFonts w:ascii="David" w:hAnsi="David" w:cs="David" w:hint="cs"/>
          <w:sz w:val="24"/>
          <w:szCs w:val="24"/>
          <w:rtl/>
        </w:rPr>
        <w:t xml:space="preserve"> של יצחק גורמזנו גורן, שושה גורן ורפי אהרון</w:t>
      </w:r>
      <w:r w:rsidR="009F1BDB">
        <w:rPr>
          <w:rFonts w:ascii="David" w:hAnsi="David" w:cs="David" w:hint="cs"/>
          <w:sz w:val="24"/>
          <w:szCs w:val="24"/>
          <w:rtl/>
        </w:rPr>
        <w:t>,</w:t>
      </w:r>
      <w:r w:rsidR="00113DFC">
        <w:rPr>
          <w:rFonts w:ascii="David" w:hAnsi="David" w:cs="David" w:hint="cs"/>
          <w:sz w:val="24"/>
          <w:szCs w:val="24"/>
          <w:rtl/>
        </w:rPr>
        <w:t xml:space="preserve"> הי</w:t>
      </w:r>
      <w:r w:rsidR="009F1BDB">
        <w:rPr>
          <w:rFonts w:ascii="David" w:hAnsi="David" w:cs="David" w:hint="cs"/>
          <w:sz w:val="24"/>
          <w:szCs w:val="24"/>
          <w:rtl/>
        </w:rPr>
        <w:t>ה</w:t>
      </w:r>
      <w:r w:rsidR="00113DFC">
        <w:rPr>
          <w:rFonts w:ascii="David" w:hAnsi="David" w:cs="David" w:hint="cs"/>
          <w:sz w:val="24"/>
          <w:szCs w:val="24"/>
          <w:rtl/>
        </w:rPr>
        <w:t xml:space="preserve"> חלו</w:t>
      </w:r>
      <w:r w:rsidR="009F1BDB">
        <w:rPr>
          <w:rFonts w:ascii="David" w:hAnsi="David" w:cs="David" w:hint="cs"/>
          <w:sz w:val="24"/>
          <w:szCs w:val="24"/>
          <w:rtl/>
        </w:rPr>
        <w:t>ץ</w:t>
      </w:r>
      <w:r w:rsidR="00113DFC">
        <w:rPr>
          <w:rFonts w:ascii="David" w:hAnsi="David" w:cs="David" w:hint="cs"/>
          <w:sz w:val="24"/>
          <w:szCs w:val="24"/>
          <w:rtl/>
        </w:rPr>
        <w:t xml:space="preserve"> </w:t>
      </w:r>
      <w:r w:rsidR="009F1BDB">
        <w:rPr>
          <w:rFonts w:ascii="David" w:hAnsi="David" w:cs="David" w:hint="cs"/>
          <w:sz w:val="24"/>
          <w:szCs w:val="24"/>
          <w:rtl/>
        </w:rPr>
        <w:t>ב</w:t>
      </w:r>
      <w:r w:rsidR="00113DFC">
        <w:rPr>
          <w:rFonts w:ascii="David" w:hAnsi="David" w:cs="David" w:hint="cs"/>
          <w:sz w:val="24"/>
          <w:szCs w:val="24"/>
          <w:rtl/>
        </w:rPr>
        <w:t>גישה זו</w:t>
      </w:r>
      <w:r w:rsidR="009F1BDB">
        <w:rPr>
          <w:rFonts w:ascii="David" w:hAnsi="David" w:cs="David" w:hint="cs"/>
          <w:sz w:val="24"/>
          <w:szCs w:val="24"/>
          <w:rtl/>
        </w:rPr>
        <w:t>,</w:t>
      </w:r>
      <w:r w:rsidR="00113DFC">
        <w:rPr>
          <w:rFonts w:ascii="David" w:hAnsi="David" w:cs="David" w:hint="cs"/>
          <w:sz w:val="24"/>
          <w:szCs w:val="24"/>
          <w:rtl/>
        </w:rPr>
        <w:t xml:space="preserve"> עד הפסקת המימון הממשלתי ש</w:t>
      </w:r>
      <w:r w:rsidR="009F1BDB">
        <w:rPr>
          <w:rFonts w:ascii="David" w:hAnsi="David" w:cs="David" w:hint="cs"/>
          <w:sz w:val="24"/>
          <w:szCs w:val="24"/>
          <w:rtl/>
        </w:rPr>
        <w:t>גרם</w:t>
      </w:r>
      <w:r w:rsidR="00113DFC">
        <w:rPr>
          <w:rFonts w:ascii="David" w:hAnsi="David" w:cs="David" w:hint="cs"/>
          <w:sz w:val="24"/>
          <w:szCs w:val="24"/>
          <w:rtl/>
        </w:rPr>
        <w:t xml:space="preserve"> לסג</w:t>
      </w:r>
      <w:r w:rsidR="009F1BDB">
        <w:rPr>
          <w:rFonts w:ascii="David" w:hAnsi="David" w:cs="David" w:hint="cs"/>
          <w:sz w:val="24"/>
          <w:szCs w:val="24"/>
          <w:rtl/>
        </w:rPr>
        <w:t>י</w:t>
      </w:r>
      <w:r w:rsidR="00113DFC">
        <w:rPr>
          <w:rFonts w:ascii="David" w:hAnsi="David" w:cs="David" w:hint="cs"/>
          <w:sz w:val="24"/>
          <w:szCs w:val="24"/>
          <w:rtl/>
        </w:rPr>
        <w:t>ר</w:t>
      </w:r>
      <w:r w:rsidR="009F1BDB">
        <w:rPr>
          <w:rFonts w:ascii="David" w:hAnsi="David" w:cs="David" w:hint="cs"/>
          <w:sz w:val="24"/>
          <w:szCs w:val="24"/>
          <w:rtl/>
        </w:rPr>
        <w:t>תו</w:t>
      </w:r>
      <w:r w:rsidR="00113DFC">
        <w:rPr>
          <w:rFonts w:ascii="David" w:hAnsi="David" w:cs="David" w:hint="cs"/>
          <w:sz w:val="24"/>
          <w:szCs w:val="24"/>
          <w:rtl/>
        </w:rPr>
        <w:t xml:space="preserve"> </w:t>
      </w:r>
      <w:r w:rsidR="00113DFC">
        <w:rPr>
          <w:rFonts w:ascii="David" w:hAnsi="David" w:cs="David"/>
          <w:sz w:val="24"/>
          <w:szCs w:val="24"/>
        </w:rPr>
        <w:t>(Shem-Tov 2019d)</w:t>
      </w:r>
      <w:r w:rsidR="00113DFC">
        <w:rPr>
          <w:rFonts w:ascii="David" w:hAnsi="David" w:cs="David" w:hint="cs"/>
          <w:sz w:val="24"/>
          <w:szCs w:val="24"/>
          <w:rtl/>
        </w:rPr>
        <w:t xml:space="preserve">; </w:t>
      </w:r>
      <w:r w:rsidR="00C8559E">
        <w:rPr>
          <w:rFonts w:ascii="David" w:hAnsi="David" w:cs="David" w:hint="cs"/>
          <w:sz w:val="24"/>
          <w:szCs w:val="24"/>
          <w:rtl/>
        </w:rPr>
        <w:t>פנינה רינצלר</w:t>
      </w:r>
      <w:r w:rsidR="00C8559E">
        <w:rPr>
          <w:rFonts w:ascii="David" w:hAnsi="David" w:cs="David" w:hint="cs"/>
          <w:b/>
          <w:bCs/>
          <w:sz w:val="24"/>
          <w:szCs w:val="24"/>
          <w:rtl/>
        </w:rPr>
        <w:t xml:space="preserve"> </w:t>
      </w:r>
      <w:r w:rsidR="00C8559E" w:rsidRPr="00C8559E">
        <w:rPr>
          <w:rFonts w:ascii="David" w:hAnsi="David" w:cs="David" w:hint="cs"/>
          <w:sz w:val="24"/>
          <w:szCs w:val="24"/>
          <w:rtl/>
        </w:rPr>
        <w:t>מייסדת ומנהלת</w:t>
      </w:r>
      <w:r w:rsidR="00C8559E">
        <w:rPr>
          <w:rFonts w:ascii="David" w:hAnsi="David" w:cs="David" w:hint="cs"/>
          <w:sz w:val="24"/>
          <w:szCs w:val="24"/>
          <w:rtl/>
        </w:rPr>
        <w:t xml:space="preserve"> את</w:t>
      </w:r>
      <w:r w:rsidR="00C8559E">
        <w:rPr>
          <w:rFonts w:ascii="David" w:hAnsi="David" w:cs="David" w:hint="cs"/>
          <w:b/>
          <w:bCs/>
          <w:sz w:val="24"/>
          <w:szCs w:val="24"/>
          <w:rtl/>
        </w:rPr>
        <w:t xml:space="preserve"> </w:t>
      </w:r>
      <w:r w:rsidRPr="00747D86">
        <w:rPr>
          <w:rFonts w:ascii="David" w:hAnsi="David" w:cs="David" w:hint="cs"/>
          <w:b/>
          <w:bCs/>
          <w:sz w:val="24"/>
          <w:szCs w:val="24"/>
          <w:rtl/>
        </w:rPr>
        <w:t>תיאטרון לוד</w:t>
      </w:r>
      <w:r>
        <w:rPr>
          <w:rFonts w:ascii="David" w:hAnsi="David" w:cs="David" w:hint="cs"/>
          <w:sz w:val="24"/>
          <w:szCs w:val="24"/>
          <w:rtl/>
        </w:rPr>
        <w:t xml:space="preserve"> ביימה את </w:t>
      </w:r>
      <w:r w:rsidRPr="00747D86">
        <w:rPr>
          <w:rFonts w:ascii="David" w:hAnsi="David" w:cs="David" w:hint="cs"/>
          <w:b/>
          <w:bCs/>
          <w:sz w:val="24"/>
          <w:szCs w:val="24"/>
          <w:rtl/>
        </w:rPr>
        <w:t>אסירי תודה</w:t>
      </w:r>
      <w:r>
        <w:rPr>
          <w:rFonts w:ascii="David" w:hAnsi="David" w:cs="David" w:hint="cs"/>
          <w:sz w:val="24"/>
          <w:szCs w:val="24"/>
          <w:rtl/>
        </w:rPr>
        <w:t xml:space="preserve"> וחשפה את שואת יהודי צפון אפריקה שאינה מוכרת לקהל הישראלי; </w:t>
      </w:r>
      <w:r w:rsidRPr="00747D86">
        <w:rPr>
          <w:rFonts w:ascii="David" w:hAnsi="David" w:cs="David" w:hint="cs"/>
          <w:b/>
          <w:bCs/>
          <w:sz w:val="24"/>
          <w:szCs w:val="24"/>
          <w:rtl/>
        </w:rPr>
        <w:t>תיאטרון דימונה</w:t>
      </w:r>
      <w:r>
        <w:rPr>
          <w:rFonts w:ascii="David" w:hAnsi="David" w:cs="David" w:hint="cs"/>
          <w:sz w:val="24"/>
          <w:szCs w:val="24"/>
          <w:rtl/>
        </w:rPr>
        <w:t xml:space="preserve"> מביא את קולם </w:t>
      </w:r>
      <w:r w:rsidR="00113DFC">
        <w:rPr>
          <w:rFonts w:ascii="David" w:hAnsi="David" w:cs="David" w:hint="cs"/>
          <w:sz w:val="24"/>
          <w:szCs w:val="24"/>
          <w:rtl/>
        </w:rPr>
        <w:t xml:space="preserve">המורכב והייחודי </w:t>
      </w:r>
      <w:r>
        <w:rPr>
          <w:rFonts w:ascii="David" w:hAnsi="David" w:cs="David" w:hint="cs"/>
          <w:sz w:val="24"/>
          <w:szCs w:val="24"/>
          <w:rtl/>
        </w:rPr>
        <w:t xml:space="preserve">של ישראלים ממוצא מזרח-תיכוני המתגוררים </w:t>
      </w:r>
      <w:r w:rsidR="00C8559E">
        <w:rPr>
          <w:rFonts w:ascii="David" w:hAnsi="David" w:cs="David" w:hint="cs"/>
          <w:sz w:val="24"/>
          <w:szCs w:val="24"/>
          <w:rtl/>
        </w:rPr>
        <w:t>בדרומה של ישראל הרחק מתל אביב וירושלים</w:t>
      </w:r>
      <w:r w:rsidR="00113DFC">
        <w:rPr>
          <w:rFonts w:ascii="David" w:hAnsi="David" w:cs="David" w:hint="cs"/>
          <w:sz w:val="24"/>
          <w:szCs w:val="24"/>
          <w:rtl/>
        </w:rPr>
        <w:t>.</w:t>
      </w:r>
      <w:r>
        <w:rPr>
          <w:rFonts w:ascii="David" w:hAnsi="David" w:cs="David" w:hint="cs"/>
          <w:sz w:val="24"/>
          <w:szCs w:val="24"/>
          <w:rtl/>
        </w:rPr>
        <w:t xml:space="preserve"> </w:t>
      </w:r>
    </w:p>
    <w:p w:rsidR="00902436" w:rsidRDefault="00902436" w:rsidP="005A3C0C">
      <w:pPr>
        <w:spacing w:line="360" w:lineRule="auto"/>
        <w:jc w:val="both"/>
        <w:rPr>
          <w:rFonts w:ascii="David" w:hAnsi="David" w:cs="David"/>
          <w:sz w:val="24"/>
          <w:szCs w:val="24"/>
          <w:rtl/>
        </w:rPr>
      </w:pPr>
      <w:r>
        <w:rPr>
          <w:rFonts w:ascii="David" w:hAnsi="David" w:cs="David" w:hint="cs"/>
          <w:sz w:val="24"/>
          <w:szCs w:val="24"/>
          <w:rtl/>
        </w:rPr>
        <w:t xml:space="preserve">לסיכום, </w:t>
      </w:r>
      <w:r w:rsidR="00B162F6">
        <w:rPr>
          <w:rFonts w:ascii="David" w:hAnsi="David" w:cs="David" w:hint="cs"/>
          <w:sz w:val="24"/>
          <w:szCs w:val="24"/>
          <w:rtl/>
        </w:rPr>
        <w:t>התיאטרון הישראלי שפועל בתנאי מימון קשים ו</w:t>
      </w:r>
      <w:r w:rsidR="005A3C0C">
        <w:rPr>
          <w:rFonts w:ascii="David" w:hAnsi="David" w:cs="David" w:hint="cs"/>
          <w:sz w:val="24"/>
          <w:szCs w:val="24"/>
          <w:rtl/>
        </w:rPr>
        <w:t xml:space="preserve">תחת מדיניות </w:t>
      </w:r>
      <w:r w:rsidR="00B162F6">
        <w:rPr>
          <w:rFonts w:ascii="David" w:hAnsi="David" w:cs="David" w:hint="cs"/>
          <w:sz w:val="24"/>
          <w:szCs w:val="24"/>
          <w:rtl/>
        </w:rPr>
        <w:t>לאומני</w:t>
      </w:r>
      <w:r w:rsidR="005A3C0C">
        <w:rPr>
          <w:rFonts w:ascii="David" w:hAnsi="David" w:cs="David" w:hint="cs"/>
          <w:sz w:val="24"/>
          <w:szCs w:val="24"/>
          <w:rtl/>
        </w:rPr>
        <w:t>ת קיצונית</w:t>
      </w:r>
      <w:r w:rsidR="00B162F6">
        <w:rPr>
          <w:rFonts w:ascii="David" w:hAnsi="David" w:cs="David" w:hint="cs"/>
          <w:sz w:val="24"/>
          <w:szCs w:val="24"/>
          <w:rtl/>
        </w:rPr>
        <w:t>, מגיב באופנים שונים ש</w:t>
      </w:r>
      <w:r w:rsidR="00276B02">
        <w:rPr>
          <w:rFonts w:ascii="David" w:hAnsi="David" w:cs="David" w:hint="cs"/>
          <w:sz w:val="24"/>
          <w:szCs w:val="24"/>
          <w:rtl/>
        </w:rPr>
        <w:t>אפשר</w:t>
      </w:r>
      <w:r w:rsidR="00B162F6">
        <w:rPr>
          <w:rFonts w:ascii="David" w:hAnsi="David" w:cs="David" w:hint="cs"/>
          <w:sz w:val="24"/>
          <w:szCs w:val="24"/>
          <w:rtl/>
        </w:rPr>
        <w:t xml:space="preserve"> לארגנם בשלוש מגמות עיקריות. </w:t>
      </w:r>
      <w:r>
        <w:rPr>
          <w:rFonts w:ascii="David" w:hAnsi="David" w:cs="David" w:hint="cs"/>
          <w:sz w:val="24"/>
          <w:szCs w:val="24"/>
          <w:rtl/>
        </w:rPr>
        <w:t>התיאטרון הטלוויזיוני עוקב בדריכו</w:t>
      </w:r>
      <w:r w:rsidR="00427D55">
        <w:rPr>
          <w:rFonts w:ascii="David" w:hAnsi="David" w:cs="David" w:hint="cs"/>
          <w:sz w:val="24"/>
          <w:szCs w:val="24"/>
          <w:rtl/>
        </w:rPr>
        <w:t xml:space="preserve">ת אחר הלהיטים המוצגים בווסטאנד ובברדווי. </w:t>
      </w:r>
      <w:r>
        <w:rPr>
          <w:rFonts w:ascii="David" w:hAnsi="David" w:cs="David" w:hint="cs"/>
          <w:sz w:val="24"/>
          <w:szCs w:val="24"/>
          <w:rtl/>
        </w:rPr>
        <w:t xml:space="preserve">התיאטרון הפוסטדרמטי מושפע מאד מהתיאטרון הגרמני הצעיר בן-זמננו. על אף הניגוד בין התיאטרון הטלוויזיוני הנוטה למסחרי לתיאטרון הפוסטדרמטי הפונה לקהל אנין טעם, פני שניהם לאירופה ואחוריהם למזרח. לעומת זאת, הגישה הוורנקולרית מפגינה </w:t>
      </w:r>
      <w:r>
        <w:rPr>
          <w:rFonts w:ascii="David" w:hAnsi="David" w:cs="David"/>
          <w:sz w:val="24"/>
          <w:szCs w:val="24"/>
        </w:rPr>
        <w:t>(display)</w:t>
      </w:r>
      <w:r>
        <w:rPr>
          <w:rFonts w:ascii="David" w:hAnsi="David" w:cs="David" w:hint="cs"/>
          <w:sz w:val="24"/>
          <w:szCs w:val="24"/>
          <w:rtl/>
        </w:rPr>
        <w:t xml:space="preserve"> על הבמה תכנים וצורות הקשורים למזרח התיכון, שממנו מגיעים מחצית מיהודי ישראל ומנסה לעצב תיאטרון מקומי ואיזורי המדמיין עצמו בין בגדד לקזבלנקה. </w:t>
      </w:r>
    </w:p>
    <w:p w:rsidR="003A55E7" w:rsidRDefault="003A55E7" w:rsidP="003A55E7">
      <w:pPr>
        <w:bidi w:val="0"/>
        <w:rPr>
          <w:rFonts w:ascii="David" w:hAnsi="David" w:cs="David"/>
          <w:sz w:val="24"/>
          <w:szCs w:val="24"/>
        </w:rPr>
      </w:pPr>
      <w:r w:rsidRPr="003A55E7">
        <w:rPr>
          <w:rFonts w:ascii="David" w:hAnsi="David" w:cs="David"/>
          <w:b/>
          <w:bCs/>
          <w:sz w:val="28"/>
          <w:szCs w:val="28"/>
        </w:rPr>
        <w:t>References</w:t>
      </w:r>
      <w:r w:rsidRPr="003A55E7">
        <w:rPr>
          <w:rFonts w:ascii="David" w:hAnsi="David" w:cs="David"/>
          <w:b/>
          <w:bCs/>
          <w:sz w:val="24"/>
          <w:szCs w:val="24"/>
        </w:rPr>
        <w:t xml:space="preserve"> </w:t>
      </w:r>
    </w:p>
    <w:p w:rsidR="008B7CFE" w:rsidRDefault="008B7CFE" w:rsidP="008B7CFE">
      <w:pPr>
        <w:bidi w:val="0"/>
        <w:spacing w:after="0" w:line="24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Avnery, Ira. 2014. "On Fringe Theatre and Marginal Theatre" </w:t>
      </w:r>
      <w:r w:rsidRPr="008B7CFE">
        <w:rPr>
          <w:rFonts w:asciiTheme="majorBidi" w:hAnsiTheme="majorBidi" w:cstheme="majorBidi"/>
          <w:i/>
          <w:iCs/>
          <w:sz w:val="24"/>
          <w:szCs w:val="24"/>
          <w:shd w:val="clear" w:color="auto" w:fill="FFFFFF"/>
        </w:rPr>
        <w:t>Teatron: An Israeli Quarterly for Contemporary Theatre</w:t>
      </w:r>
      <w:r>
        <w:rPr>
          <w:rFonts w:asciiTheme="majorBidi" w:hAnsiTheme="majorBidi" w:cstheme="majorBidi"/>
          <w:sz w:val="24"/>
          <w:szCs w:val="24"/>
          <w:shd w:val="clear" w:color="auto" w:fill="FFFFFF"/>
        </w:rPr>
        <w:t xml:space="preserve"> 37: 4-7. </w:t>
      </w:r>
      <w:r>
        <w:rPr>
          <w:rFonts w:ascii="Times New Roman" w:hAnsi="Times New Roman" w:cs="Times New Roman"/>
          <w:sz w:val="24"/>
          <w:szCs w:val="24"/>
          <w:lang w:eastAsia="he-IL"/>
        </w:rPr>
        <w:t>[</w:t>
      </w:r>
      <w:r w:rsidR="00E000FE">
        <w:rPr>
          <w:rFonts w:ascii="Times New Roman" w:hAnsi="Times New Roman" w:cs="Times New Roman"/>
          <w:sz w:val="24"/>
          <w:szCs w:val="24"/>
          <w:lang w:eastAsia="he-IL"/>
        </w:rPr>
        <w:t xml:space="preserve">in </w:t>
      </w:r>
      <w:r>
        <w:rPr>
          <w:rFonts w:ascii="Times New Roman" w:hAnsi="Times New Roman" w:cs="Times New Roman"/>
          <w:sz w:val="24"/>
          <w:szCs w:val="24"/>
          <w:lang w:eastAsia="he-IL"/>
        </w:rPr>
        <w:t>Hebrew]</w:t>
      </w:r>
    </w:p>
    <w:p w:rsidR="008B7CFE" w:rsidRDefault="008B7CFE" w:rsidP="008B7CFE">
      <w:pPr>
        <w:bidi w:val="0"/>
        <w:spacing w:after="0" w:line="240" w:lineRule="auto"/>
        <w:rPr>
          <w:rFonts w:asciiTheme="majorBidi" w:hAnsiTheme="majorBidi" w:cstheme="majorBidi"/>
          <w:sz w:val="24"/>
          <w:szCs w:val="24"/>
          <w:shd w:val="clear" w:color="auto" w:fill="FFFFFF"/>
        </w:rPr>
      </w:pPr>
    </w:p>
    <w:p w:rsidR="00DD774D" w:rsidRPr="00DD774D" w:rsidRDefault="00DD774D" w:rsidP="00DD774D">
      <w:pPr>
        <w:bidi w:val="0"/>
        <w:spacing w:line="276" w:lineRule="auto"/>
        <w:rPr>
          <w:rFonts w:asciiTheme="majorBidi" w:hAnsiTheme="majorBidi" w:cstheme="majorBidi"/>
          <w:i/>
          <w:iCs/>
          <w:sz w:val="24"/>
          <w:szCs w:val="24"/>
        </w:rPr>
      </w:pPr>
      <w:r w:rsidRPr="00DD774D">
        <w:rPr>
          <w:rFonts w:asciiTheme="majorBidi" w:hAnsiTheme="majorBidi" w:cstheme="majorBidi"/>
          <w:sz w:val="24"/>
          <w:szCs w:val="24"/>
        </w:rPr>
        <w:t>Comaroff, Jean &amp; and John Comaroff</w:t>
      </w:r>
      <w:r>
        <w:rPr>
          <w:rFonts w:asciiTheme="majorBidi" w:hAnsiTheme="majorBidi" w:cstheme="majorBidi"/>
          <w:sz w:val="24"/>
          <w:szCs w:val="24"/>
        </w:rPr>
        <w:t xml:space="preserve">. </w:t>
      </w:r>
      <w:r w:rsidRPr="00DD774D">
        <w:rPr>
          <w:rFonts w:asciiTheme="majorBidi" w:hAnsiTheme="majorBidi" w:cstheme="majorBidi"/>
          <w:sz w:val="24"/>
          <w:szCs w:val="24"/>
        </w:rPr>
        <w:t xml:space="preserve">2012. </w:t>
      </w:r>
      <w:r w:rsidRPr="00DD774D">
        <w:rPr>
          <w:rFonts w:asciiTheme="majorBidi" w:hAnsiTheme="majorBidi" w:cstheme="majorBidi"/>
          <w:i/>
          <w:iCs/>
          <w:sz w:val="24"/>
          <w:szCs w:val="24"/>
        </w:rPr>
        <w:t>Theory form the South or how Ero-America is Evolving Towards Africa</w:t>
      </w:r>
      <w:r w:rsidRPr="00DD774D">
        <w:rPr>
          <w:rFonts w:asciiTheme="majorBidi" w:hAnsiTheme="majorBidi" w:cstheme="majorBidi"/>
          <w:sz w:val="24"/>
          <w:szCs w:val="24"/>
        </w:rPr>
        <w:t xml:space="preserve">. New York: Routledge.  </w:t>
      </w:r>
    </w:p>
    <w:p w:rsidR="00EF05E3" w:rsidRDefault="00EF05E3" w:rsidP="00DD774D">
      <w:pPr>
        <w:bidi w:val="0"/>
        <w:spacing w:after="0" w:line="240" w:lineRule="auto"/>
        <w:rPr>
          <w:rFonts w:asciiTheme="majorBidi" w:hAnsiTheme="majorBidi" w:cstheme="majorBidi"/>
          <w:sz w:val="24"/>
          <w:szCs w:val="24"/>
          <w:shd w:val="clear" w:color="auto" w:fill="FFFFFF"/>
        </w:rPr>
      </w:pPr>
      <w:r w:rsidRPr="00EF05E3">
        <w:rPr>
          <w:rFonts w:asciiTheme="majorBidi" w:hAnsiTheme="majorBidi" w:cstheme="majorBidi"/>
          <w:sz w:val="24"/>
          <w:szCs w:val="24"/>
          <w:shd w:val="clear" w:color="auto" w:fill="FFFFFF"/>
        </w:rPr>
        <w:t xml:space="preserve">Dolav, Amos, Dekel-Avneri, Lilah and Mattias Naumann, eds. 2010. </w:t>
      </w:r>
      <w:r w:rsidRPr="00EF05E3">
        <w:rPr>
          <w:rFonts w:asciiTheme="majorBidi" w:hAnsiTheme="majorBidi" w:cstheme="majorBidi"/>
          <w:i/>
          <w:iCs/>
          <w:sz w:val="24"/>
          <w:szCs w:val="24"/>
          <w:shd w:val="clear" w:color="auto" w:fill="FFFFFF"/>
        </w:rPr>
        <w:t xml:space="preserve">German </w:t>
      </w:r>
      <w:r>
        <w:rPr>
          <w:rFonts w:asciiTheme="majorBidi" w:hAnsiTheme="majorBidi" w:cstheme="majorBidi"/>
          <w:i/>
          <w:iCs/>
          <w:sz w:val="24"/>
          <w:szCs w:val="24"/>
          <w:shd w:val="clear" w:color="auto" w:fill="FFFFFF"/>
        </w:rPr>
        <w:t>D</w:t>
      </w:r>
      <w:r w:rsidRPr="00EF05E3">
        <w:rPr>
          <w:rFonts w:asciiTheme="majorBidi" w:hAnsiTheme="majorBidi" w:cstheme="majorBidi"/>
          <w:i/>
          <w:iCs/>
          <w:sz w:val="24"/>
          <w:szCs w:val="24"/>
          <w:shd w:val="clear" w:color="auto" w:fill="FFFFFF"/>
        </w:rPr>
        <w:t>rama of the 21st Century</w:t>
      </w:r>
      <w:r>
        <w:rPr>
          <w:rFonts w:asciiTheme="majorBidi" w:hAnsiTheme="majorBidi" w:cstheme="majorBidi"/>
          <w:i/>
          <w:iCs/>
          <w:sz w:val="24"/>
          <w:szCs w:val="24"/>
          <w:shd w:val="clear" w:color="auto" w:fill="FFFFFF"/>
        </w:rPr>
        <w:t>:</w:t>
      </w:r>
      <w:r w:rsidRPr="00EF05E3">
        <w:rPr>
          <w:rFonts w:asciiTheme="majorBidi" w:hAnsiTheme="majorBidi" w:cstheme="majorBidi"/>
          <w:i/>
          <w:iCs/>
          <w:sz w:val="24"/>
          <w:szCs w:val="24"/>
          <w:shd w:val="clear" w:color="auto" w:fill="FFFFFF"/>
        </w:rPr>
        <w:t xml:space="preserve"> </w:t>
      </w:r>
      <w:r>
        <w:rPr>
          <w:rFonts w:asciiTheme="majorBidi" w:hAnsiTheme="majorBidi" w:cstheme="majorBidi"/>
          <w:i/>
          <w:iCs/>
          <w:sz w:val="24"/>
          <w:szCs w:val="24"/>
          <w:shd w:val="clear" w:color="auto" w:fill="FFFFFF"/>
        </w:rPr>
        <w:t>A</w:t>
      </w:r>
      <w:r w:rsidRPr="00EF05E3">
        <w:rPr>
          <w:rFonts w:asciiTheme="majorBidi" w:hAnsiTheme="majorBidi" w:cstheme="majorBidi"/>
          <w:i/>
          <w:iCs/>
          <w:sz w:val="24"/>
          <w:szCs w:val="24"/>
          <w:shd w:val="clear" w:color="auto" w:fill="FFFFFF"/>
        </w:rPr>
        <w:t>nthology</w:t>
      </w:r>
      <w:r w:rsidRPr="00EF05E3">
        <w:rPr>
          <w:rFonts w:asciiTheme="majorBidi" w:hAnsiTheme="majorBidi" w:cstheme="majorBidi"/>
          <w:sz w:val="24"/>
          <w:szCs w:val="24"/>
          <w:shd w:val="clear" w:color="auto" w:fill="FFFFFF"/>
        </w:rPr>
        <w:t xml:space="preserve">. Tel-Aviv: Resling </w:t>
      </w:r>
      <w:r>
        <w:rPr>
          <w:rFonts w:ascii="Times New Roman" w:hAnsi="Times New Roman" w:cs="Times New Roman"/>
          <w:sz w:val="24"/>
          <w:szCs w:val="24"/>
          <w:lang w:eastAsia="he-IL"/>
        </w:rPr>
        <w:t>[</w:t>
      </w:r>
      <w:r w:rsidR="00E000FE">
        <w:rPr>
          <w:rFonts w:ascii="Times New Roman" w:hAnsi="Times New Roman" w:cs="Times New Roman"/>
          <w:sz w:val="24"/>
          <w:szCs w:val="24"/>
          <w:lang w:eastAsia="he-IL"/>
        </w:rPr>
        <w:t xml:space="preserve">in </w:t>
      </w:r>
      <w:r>
        <w:rPr>
          <w:rFonts w:ascii="Times New Roman" w:hAnsi="Times New Roman" w:cs="Times New Roman"/>
          <w:sz w:val="24"/>
          <w:szCs w:val="24"/>
          <w:lang w:eastAsia="he-IL"/>
        </w:rPr>
        <w:t>Hebrew]</w:t>
      </w:r>
    </w:p>
    <w:p w:rsidR="00EF05E3" w:rsidRPr="00EF05E3" w:rsidRDefault="00EF05E3" w:rsidP="00EF05E3">
      <w:pPr>
        <w:bidi w:val="0"/>
        <w:spacing w:after="0" w:line="240" w:lineRule="auto"/>
        <w:rPr>
          <w:rFonts w:asciiTheme="majorBidi" w:hAnsiTheme="majorBidi" w:cstheme="majorBidi"/>
          <w:sz w:val="24"/>
          <w:szCs w:val="24"/>
          <w:shd w:val="clear" w:color="auto" w:fill="FFFFFF"/>
        </w:rPr>
      </w:pPr>
    </w:p>
    <w:p w:rsidR="008B7CFE" w:rsidRDefault="008B7CFE" w:rsidP="008B7CFE">
      <w:pPr>
        <w:bidi w:val="0"/>
        <w:spacing w:after="0" w:line="240" w:lineRule="auto"/>
        <w:rPr>
          <w:rFonts w:ascii="Times New Roman" w:hAnsi="Times New Roman" w:cs="Times New Roman"/>
          <w:sz w:val="24"/>
          <w:szCs w:val="24"/>
          <w:lang w:eastAsia="he-IL"/>
        </w:rPr>
      </w:pPr>
      <w:r>
        <w:rPr>
          <w:rFonts w:asciiTheme="majorBidi" w:hAnsiTheme="majorBidi" w:cstheme="majorBidi"/>
          <w:sz w:val="24"/>
          <w:szCs w:val="24"/>
          <w:shd w:val="clear" w:color="auto" w:fill="FFFFFF"/>
        </w:rPr>
        <w:t xml:space="preserve">Kaynar, Gad. 2014. "Editorial". </w:t>
      </w:r>
      <w:r w:rsidRPr="008B7CFE">
        <w:rPr>
          <w:rFonts w:asciiTheme="majorBidi" w:hAnsiTheme="majorBidi" w:cstheme="majorBidi"/>
          <w:i/>
          <w:iCs/>
          <w:sz w:val="24"/>
          <w:szCs w:val="24"/>
          <w:shd w:val="clear" w:color="auto" w:fill="FFFFFF"/>
        </w:rPr>
        <w:t>Teatron: An Israeli Quarterly for Contemporary Theatre</w:t>
      </w:r>
      <w:r>
        <w:rPr>
          <w:rFonts w:asciiTheme="majorBidi" w:hAnsiTheme="majorBidi" w:cstheme="majorBidi"/>
          <w:sz w:val="24"/>
          <w:szCs w:val="24"/>
          <w:shd w:val="clear" w:color="auto" w:fill="FFFFFF"/>
        </w:rPr>
        <w:t xml:space="preserve"> 37: 3. </w:t>
      </w:r>
      <w:r>
        <w:rPr>
          <w:rFonts w:ascii="Times New Roman" w:hAnsi="Times New Roman" w:cs="Times New Roman"/>
          <w:sz w:val="24"/>
          <w:szCs w:val="24"/>
          <w:lang w:eastAsia="he-IL"/>
        </w:rPr>
        <w:t>[</w:t>
      </w:r>
      <w:r w:rsidR="00E000FE">
        <w:rPr>
          <w:rFonts w:ascii="Times New Roman" w:hAnsi="Times New Roman" w:cs="Times New Roman"/>
          <w:sz w:val="24"/>
          <w:szCs w:val="24"/>
          <w:lang w:eastAsia="he-IL"/>
        </w:rPr>
        <w:t xml:space="preserve">in </w:t>
      </w:r>
      <w:r>
        <w:rPr>
          <w:rFonts w:ascii="Times New Roman" w:hAnsi="Times New Roman" w:cs="Times New Roman"/>
          <w:sz w:val="24"/>
          <w:szCs w:val="24"/>
          <w:lang w:eastAsia="he-IL"/>
        </w:rPr>
        <w:t>Hebrew]</w:t>
      </w:r>
    </w:p>
    <w:p w:rsidR="008B7CFE" w:rsidRDefault="008B7CFE" w:rsidP="008B7CFE">
      <w:pPr>
        <w:bidi w:val="0"/>
        <w:spacing w:after="0" w:line="240" w:lineRule="auto"/>
        <w:rPr>
          <w:rFonts w:asciiTheme="majorBidi" w:hAnsiTheme="majorBidi" w:cstheme="majorBidi"/>
          <w:sz w:val="24"/>
          <w:szCs w:val="24"/>
          <w:shd w:val="clear" w:color="auto" w:fill="FFFFFF"/>
        </w:rPr>
      </w:pPr>
    </w:p>
    <w:p w:rsidR="00E36034" w:rsidRPr="00E36034" w:rsidRDefault="00E36034" w:rsidP="008B7CFE">
      <w:pPr>
        <w:bidi w:val="0"/>
        <w:spacing w:after="0" w:line="240" w:lineRule="auto"/>
        <w:rPr>
          <w:rFonts w:asciiTheme="majorBidi" w:hAnsiTheme="majorBidi" w:cstheme="majorBidi"/>
          <w:sz w:val="32"/>
          <w:szCs w:val="32"/>
          <w:lang w:eastAsia="he-IL"/>
        </w:rPr>
      </w:pPr>
      <w:r w:rsidRPr="00E36034">
        <w:rPr>
          <w:rFonts w:asciiTheme="majorBidi" w:hAnsiTheme="majorBidi" w:cstheme="majorBidi"/>
          <w:sz w:val="24"/>
          <w:szCs w:val="24"/>
          <w:shd w:val="clear" w:color="auto" w:fill="FFFFFF"/>
        </w:rPr>
        <w:t>Lehmann, Hans-Thies. 2006.</w:t>
      </w:r>
      <w:r>
        <w:rPr>
          <w:rFonts w:asciiTheme="majorBidi" w:hAnsiTheme="majorBidi" w:cstheme="majorBidi"/>
          <w:sz w:val="24"/>
          <w:szCs w:val="24"/>
          <w:shd w:val="clear" w:color="auto" w:fill="FFFFFF"/>
        </w:rPr>
        <w:t xml:space="preserve"> </w:t>
      </w:r>
      <w:r w:rsidRPr="00E36034">
        <w:rPr>
          <w:rFonts w:asciiTheme="majorBidi" w:hAnsiTheme="majorBidi" w:cstheme="majorBidi"/>
          <w:sz w:val="24"/>
          <w:szCs w:val="24"/>
          <w:shd w:val="clear" w:color="auto" w:fill="FFFFFF"/>
          <w:rtl/>
        </w:rPr>
        <w:t>‏</w:t>
      </w:r>
      <w:r w:rsidRPr="00E36034">
        <w:rPr>
          <w:rFonts w:asciiTheme="majorBidi" w:hAnsiTheme="majorBidi" w:cstheme="majorBidi"/>
          <w:i/>
          <w:iCs/>
          <w:sz w:val="24"/>
          <w:szCs w:val="24"/>
          <w:shd w:val="clear" w:color="auto" w:fill="FFFFFF"/>
        </w:rPr>
        <w:t xml:space="preserve">Postdramatic </w:t>
      </w:r>
      <w:r>
        <w:rPr>
          <w:rFonts w:asciiTheme="majorBidi" w:hAnsiTheme="majorBidi" w:cstheme="majorBidi"/>
          <w:i/>
          <w:iCs/>
          <w:sz w:val="24"/>
          <w:szCs w:val="24"/>
          <w:shd w:val="clear" w:color="auto" w:fill="FFFFFF"/>
        </w:rPr>
        <w:t>T</w:t>
      </w:r>
      <w:r w:rsidRPr="00E36034">
        <w:rPr>
          <w:rFonts w:asciiTheme="majorBidi" w:hAnsiTheme="majorBidi" w:cstheme="majorBidi"/>
          <w:i/>
          <w:iCs/>
          <w:sz w:val="24"/>
          <w:szCs w:val="24"/>
          <w:shd w:val="clear" w:color="auto" w:fill="FFFFFF"/>
        </w:rPr>
        <w:t>heatre</w:t>
      </w:r>
      <w:r w:rsidRPr="00E36034">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New York &amp; London: </w:t>
      </w:r>
      <w:r w:rsidRPr="00E36034">
        <w:rPr>
          <w:rFonts w:asciiTheme="majorBidi" w:hAnsiTheme="majorBidi" w:cstheme="majorBidi"/>
          <w:sz w:val="24"/>
          <w:szCs w:val="24"/>
          <w:shd w:val="clear" w:color="auto" w:fill="FFFFFF"/>
        </w:rPr>
        <w:t xml:space="preserve">Routledge, </w:t>
      </w:r>
    </w:p>
    <w:p w:rsidR="00EF05E3" w:rsidRDefault="00EF05E3" w:rsidP="00EF05E3">
      <w:pPr>
        <w:bidi w:val="0"/>
        <w:spacing w:after="0" w:line="240" w:lineRule="auto"/>
        <w:rPr>
          <w:rFonts w:ascii="Times New Roman" w:hAnsi="Times New Roman" w:cs="Times New Roman"/>
          <w:sz w:val="24"/>
          <w:szCs w:val="24"/>
          <w:lang w:eastAsia="he-IL"/>
        </w:rPr>
      </w:pPr>
    </w:p>
    <w:p w:rsidR="00353F87" w:rsidRDefault="00353F87" w:rsidP="00353F87">
      <w:pPr>
        <w:bidi w:val="0"/>
        <w:spacing w:after="0" w:line="240" w:lineRule="auto"/>
        <w:rPr>
          <w:rFonts w:ascii="Times New Roman" w:hAnsi="Times New Roman" w:cs="Times New Roman"/>
          <w:sz w:val="24"/>
          <w:szCs w:val="24"/>
          <w:lang w:eastAsia="he-IL"/>
        </w:rPr>
      </w:pPr>
      <w:r>
        <w:rPr>
          <w:rFonts w:ascii="Times New Roman" w:hAnsi="Times New Roman" w:cs="Times New Roman"/>
          <w:sz w:val="24"/>
          <w:szCs w:val="24"/>
          <w:lang w:eastAsia="he-IL"/>
        </w:rPr>
        <w:t xml:space="preserve">Levin, Hanoch. 1999. "Murder". In </w:t>
      </w:r>
      <w:r w:rsidRPr="00353F87">
        <w:rPr>
          <w:rFonts w:ascii="Times New Roman" w:hAnsi="Times New Roman" w:cs="Times New Roman"/>
          <w:i/>
          <w:iCs/>
          <w:sz w:val="24"/>
          <w:szCs w:val="24"/>
          <w:lang w:eastAsia="he-IL"/>
        </w:rPr>
        <w:t>Plays [VII]</w:t>
      </w:r>
      <w:r>
        <w:rPr>
          <w:rFonts w:ascii="Times New Roman" w:hAnsi="Times New Roman" w:cs="Times New Roman"/>
          <w:sz w:val="24"/>
          <w:szCs w:val="24"/>
          <w:lang w:eastAsia="he-IL"/>
        </w:rPr>
        <w:t>, 81-121.  Tel-Aviv: HaKibbutz Ha-Me'uhad [</w:t>
      </w:r>
      <w:r w:rsidR="00E000FE">
        <w:rPr>
          <w:rFonts w:ascii="Times New Roman" w:hAnsi="Times New Roman" w:cs="Times New Roman"/>
          <w:sz w:val="24"/>
          <w:szCs w:val="24"/>
          <w:lang w:eastAsia="he-IL"/>
        </w:rPr>
        <w:t xml:space="preserve">in </w:t>
      </w:r>
      <w:r>
        <w:rPr>
          <w:rFonts w:ascii="Times New Roman" w:hAnsi="Times New Roman" w:cs="Times New Roman"/>
          <w:sz w:val="24"/>
          <w:szCs w:val="24"/>
          <w:lang w:eastAsia="he-IL"/>
        </w:rPr>
        <w:t xml:space="preserve">Hebrew]. </w:t>
      </w:r>
    </w:p>
    <w:p w:rsidR="00353F87" w:rsidRDefault="00353F87" w:rsidP="00353F87">
      <w:pPr>
        <w:bidi w:val="0"/>
        <w:spacing w:after="0" w:line="240" w:lineRule="auto"/>
        <w:rPr>
          <w:rFonts w:ascii="Times New Roman" w:hAnsi="Times New Roman" w:cs="Times New Roman"/>
          <w:sz w:val="24"/>
          <w:szCs w:val="24"/>
          <w:lang w:eastAsia="he-IL"/>
        </w:rPr>
      </w:pPr>
    </w:p>
    <w:p w:rsidR="00D86ED2" w:rsidRPr="00D86ED2" w:rsidRDefault="00D86ED2" w:rsidP="00D86ED2">
      <w:pPr>
        <w:pStyle w:val="ab"/>
        <w:jc w:val="left"/>
        <w:rPr>
          <w:rFonts w:asciiTheme="majorBidi" w:hAnsiTheme="majorBidi" w:cstheme="majorBidi"/>
          <w:b w:val="0"/>
          <w:bCs w:val="0"/>
          <w:sz w:val="24"/>
          <w:szCs w:val="24"/>
        </w:rPr>
      </w:pPr>
      <w:r w:rsidRPr="00D86ED2">
        <w:rPr>
          <w:rFonts w:ascii="David" w:hAnsi="David"/>
          <w:b w:val="0"/>
          <w:bCs w:val="0"/>
          <w:sz w:val="24"/>
          <w:szCs w:val="24"/>
        </w:rPr>
        <w:t>Levy,</w:t>
      </w:r>
      <w:r>
        <w:rPr>
          <w:rFonts w:ascii="David" w:hAnsi="David"/>
          <w:b w:val="0"/>
          <w:bCs w:val="0"/>
          <w:sz w:val="24"/>
          <w:szCs w:val="24"/>
        </w:rPr>
        <w:t xml:space="preserve"> Shimon, ed. 2006. </w:t>
      </w:r>
      <w:r w:rsidRPr="00D86ED2">
        <w:rPr>
          <w:rFonts w:ascii="David" w:hAnsi="David"/>
          <w:b w:val="0"/>
          <w:bCs w:val="0"/>
          <w:i/>
          <w:iCs/>
          <w:sz w:val="24"/>
          <w:szCs w:val="24"/>
        </w:rPr>
        <w:t>New Voices in Israeli Drama</w:t>
      </w:r>
      <w:r w:rsidR="0091109C">
        <w:rPr>
          <w:rFonts w:ascii="David" w:hAnsi="David"/>
          <w:b w:val="0"/>
          <w:bCs w:val="0"/>
          <w:i/>
          <w:iCs/>
          <w:sz w:val="24"/>
          <w:szCs w:val="24"/>
        </w:rPr>
        <w:t>: A Collection of Plays by Young Israeli Playwrights</w:t>
      </w:r>
      <w:r>
        <w:rPr>
          <w:rFonts w:ascii="David" w:hAnsi="David"/>
          <w:b w:val="0"/>
          <w:bCs w:val="0"/>
          <w:sz w:val="24"/>
          <w:szCs w:val="24"/>
        </w:rPr>
        <w:t xml:space="preserve">. Tel-Aviv: Assaph and Safra </w:t>
      </w:r>
      <w:r w:rsidR="00FB2777">
        <w:rPr>
          <w:rFonts w:ascii="David" w:hAnsi="David"/>
          <w:b w:val="0"/>
          <w:bCs w:val="0"/>
          <w:sz w:val="24"/>
          <w:szCs w:val="24"/>
        </w:rPr>
        <w:t>[in Hbrew]</w:t>
      </w:r>
      <w:r w:rsidRPr="00D86ED2">
        <w:rPr>
          <w:rFonts w:ascii="David" w:hAnsi="David"/>
          <w:b w:val="0"/>
          <w:bCs w:val="0"/>
          <w:sz w:val="24"/>
          <w:szCs w:val="24"/>
        </w:rPr>
        <w:t xml:space="preserve"> </w:t>
      </w:r>
    </w:p>
    <w:p w:rsidR="00D86ED2" w:rsidRDefault="00D86ED2" w:rsidP="00B162F6">
      <w:pPr>
        <w:pStyle w:val="ab"/>
        <w:jc w:val="left"/>
        <w:rPr>
          <w:rFonts w:asciiTheme="majorBidi" w:hAnsiTheme="majorBidi" w:cstheme="majorBidi"/>
          <w:b w:val="0"/>
          <w:bCs w:val="0"/>
          <w:sz w:val="24"/>
          <w:szCs w:val="24"/>
        </w:rPr>
      </w:pPr>
    </w:p>
    <w:p w:rsidR="00B162F6" w:rsidRPr="00B162F6" w:rsidRDefault="00B162F6" w:rsidP="00B162F6">
      <w:pPr>
        <w:pStyle w:val="ab"/>
        <w:jc w:val="left"/>
        <w:rPr>
          <w:rFonts w:asciiTheme="majorBidi" w:hAnsiTheme="majorBidi" w:cstheme="majorBidi"/>
          <w:b w:val="0"/>
          <w:bCs w:val="0"/>
          <w:sz w:val="24"/>
          <w:szCs w:val="24"/>
        </w:rPr>
      </w:pPr>
      <w:r w:rsidRPr="00F26190">
        <w:rPr>
          <w:rFonts w:asciiTheme="majorBidi" w:hAnsiTheme="majorBidi" w:cstheme="majorBidi"/>
          <w:b w:val="0"/>
          <w:bCs w:val="0"/>
          <w:sz w:val="24"/>
          <w:szCs w:val="24"/>
        </w:rPr>
        <w:t>Shem-Tov, N</w:t>
      </w:r>
      <w:r>
        <w:rPr>
          <w:rFonts w:asciiTheme="majorBidi" w:hAnsiTheme="majorBidi" w:cstheme="majorBidi"/>
          <w:b w:val="0"/>
          <w:bCs w:val="0"/>
          <w:sz w:val="24"/>
          <w:szCs w:val="24"/>
        </w:rPr>
        <w:t>aphtaly</w:t>
      </w:r>
      <w:r w:rsidRPr="00F26190">
        <w:rPr>
          <w:rFonts w:asciiTheme="majorBidi" w:hAnsiTheme="majorBidi" w:cstheme="majorBidi"/>
          <w:b w:val="0"/>
          <w:bCs w:val="0"/>
          <w:sz w:val="24"/>
          <w:szCs w:val="24"/>
        </w:rPr>
        <w:t xml:space="preserve">. </w:t>
      </w:r>
      <w:r w:rsidRPr="00B162F6">
        <w:rPr>
          <w:rFonts w:cs="Times New Roman"/>
          <w:b w:val="0"/>
          <w:bCs w:val="0"/>
          <w:sz w:val="24"/>
          <w:szCs w:val="24"/>
        </w:rPr>
        <w:t>2016</w:t>
      </w:r>
      <w:r>
        <w:rPr>
          <w:rFonts w:cs="Times New Roman"/>
          <w:b w:val="0"/>
          <w:bCs w:val="0"/>
          <w:sz w:val="24"/>
          <w:szCs w:val="24"/>
        </w:rPr>
        <w:t xml:space="preserve">. </w:t>
      </w:r>
      <w:r w:rsidRPr="00B162F6">
        <w:rPr>
          <w:rFonts w:cs="Times New Roman"/>
          <w:b w:val="0"/>
          <w:bCs w:val="0"/>
          <w:i/>
          <w:iCs/>
          <w:sz w:val="24"/>
          <w:szCs w:val="24"/>
        </w:rPr>
        <w:t>Acco Festival: Between Celebration and Confrontation</w:t>
      </w:r>
      <w:r w:rsidRPr="00B162F6">
        <w:rPr>
          <w:rFonts w:cs="Times New Roman"/>
          <w:b w:val="0"/>
          <w:bCs w:val="0"/>
          <w:sz w:val="24"/>
          <w:szCs w:val="24"/>
        </w:rPr>
        <w:t>. Boston: Academic Studies Press</w:t>
      </w:r>
      <w:r>
        <w:rPr>
          <w:rFonts w:cs="Times New Roman"/>
          <w:b w:val="0"/>
          <w:bCs w:val="0"/>
          <w:sz w:val="24"/>
          <w:szCs w:val="24"/>
        </w:rPr>
        <w:t>.</w:t>
      </w:r>
      <w:r w:rsidRPr="00B162F6">
        <w:rPr>
          <w:rFonts w:cs="Times New Roman"/>
          <w:b w:val="0"/>
          <w:bCs w:val="0"/>
          <w:sz w:val="24"/>
          <w:szCs w:val="24"/>
        </w:rPr>
        <w:t xml:space="preserve"> </w:t>
      </w:r>
    </w:p>
    <w:p w:rsidR="00B162F6" w:rsidRDefault="00B162F6" w:rsidP="00B162F6">
      <w:pPr>
        <w:pStyle w:val="ab"/>
        <w:jc w:val="left"/>
        <w:rPr>
          <w:rFonts w:asciiTheme="majorBidi" w:hAnsiTheme="majorBidi" w:cstheme="majorBidi"/>
          <w:b w:val="0"/>
          <w:bCs w:val="0"/>
          <w:sz w:val="24"/>
          <w:szCs w:val="24"/>
        </w:rPr>
      </w:pPr>
    </w:p>
    <w:p w:rsidR="00AD1456" w:rsidRPr="00F26190" w:rsidRDefault="00AD1456" w:rsidP="00AD1456">
      <w:pPr>
        <w:pStyle w:val="ab"/>
        <w:jc w:val="left"/>
        <w:rPr>
          <w:rFonts w:asciiTheme="majorBidi" w:hAnsiTheme="majorBidi" w:cstheme="majorBidi"/>
          <w:b w:val="0"/>
          <w:bCs w:val="0"/>
          <w:sz w:val="24"/>
          <w:szCs w:val="24"/>
        </w:rPr>
      </w:pPr>
      <w:r w:rsidRPr="00F26190">
        <w:rPr>
          <w:rFonts w:asciiTheme="majorBidi" w:hAnsiTheme="majorBidi" w:cstheme="majorBidi"/>
          <w:b w:val="0"/>
          <w:bCs w:val="0"/>
          <w:sz w:val="24"/>
          <w:szCs w:val="24"/>
        </w:rPr>
        <w:t>Shem-Tov</w:t>
      </w:r>
      <w:r w:rsidRPr="00F26190">
        <w:rPr>
          <w:rFonts w:asciiTheme="majorBidi" w:hAnsiTheme="majorBidi" w:cstheme="majorBidi"/>
          <w:b w:val="0"/>
          <w:bCs w:val="0"/>
          <w:sz w:val="24"/>
          <w:szCs w:val="24"/>
          <w:shd w:val="clear" w:color="auto" w:fill="FFFFFF"/>
        </w:rPr>
        <w:t xml:space="preserve">, </w:t>
      </w:r>
      <w:r w:rsidRPr="00F26190">
        <w:rPr>
          <w:rFonts w:asciiTheme="majorBidi" w:hAnsiTheme="majorBidi" w:cstheme="majorBidi"/>
          <w:b w:val="0"/>
          <w:bCs w:val="0"/>
          <w:sz w:val="24"/>
          <w:szCs w:val="24"/>
        </w:rPr>
        <w:t>N</w:t>
      </w:r>
      <w:r>
        <w:rPr>
          <w:rFonts w:asciiTheme="majorBidi" w:hAnsiTheme="majorBidi" w:cstheme="majorBidi"/>
          <w:b w:val="0"/>
          <w:bCs w:val="0"/>
          <w:sz w:val="24"/>
          <w:szCs w:val="24"/>
        </w:rPr>
        <w:t>aphtaly</w:t>
      </w:r>
      <w:r w:rsidRPr="00F26190">
        <w:rPr>
          <w:rFonts w:asciiTheme="majorBidi" w:hAnsiTheme="majorBidi" w:cstheme="majorBidi"/>
          <w:b w:val="0"/>
          <w:bCs w:val="0"/>
          <w:sz w:val="24"/>
          <w:szCs w:val="24"/>
        </w:rPr>
        <w:t>.</w:t>
      </w:r>
      <w:r w:rsidRPr="00F26190">
        <w:rPr>
          <w:rFonts w:asciiTheme="majorBidi" w:hAnsiTheme="majorBidi" w:cstheme="majorBidi"/>
          <w:b w:val="0"/>
          <w:bCs w:val="0"/>
          <w:sz w:val="24"/>
          <w:szCs w:val="24"/>
          <w:shd w:val="clear" w:color="auto" w:fill="FFFFFF"/>
        </w:rPr>
        <w:t xml:space="preserve"> 2018. "</w:t>
      </w:r>
      <w:r w:rsidRPr="00F26190">
        <w:rPr>
          <w:rFonts w:asciiTheme="majorBidi" w:hAnsiTheme="majorBidi" w:cstheme="majorBidi"/>
          <w:b w:val="0"/>
          <w:bCs w:val="0"/>
          <w:sz w:val="24"/>
          <w:szCs w:val="24"/>
        </w:rPr>
        <w:t xml:space="preserve">Displaying the Mizrahi Identity in an Autobiographical Performance: Body, Food and Documents", </w:t>
      </w:r>
      <w:r w:rsidRPr="00F26190">
        <w:rPr>
          <w:rFonts w:asciiTheme="majorBidi" w:hAnsiTheme="majorBidi" w:cstheme="majorBidi"/>
          <w:b w:val="0"/>
          <w:bCs w:val="0"/>
          <w:i/>
          <w:iCs/>
          <w:sz w:val="24"/>
          <w:szCs w:val="24"/>
        </w:rPr>
        <w:t>New Theatre Quarterly</w:t>
      </w:r>
      <w:r w:rsidRPr="00F26190">
        <w:rPr>
          <w:rFonts w:asciiTheme="majorBidi" w:hAnsiTheme="majorBidi" w:cstheme="majorBidi"/>
          <w:b w:val="0"/>
          <w:bCs w:val="0"/>
          <w:sz w:val="24"/>
          <w:szCs w:val="24"/>
        </w:rPr>
        <w:t xml:space="preserve"> 34(2): 160-175</w:t>
      </w:r>
    </w:p>
    <w:p w:rsidR="00AD1456" w:rsidRDefault="00AD1456" w:rsidP="00B162F6">
      <w:pPr>
        <w:pStyle w:val="ab"/>
        <w:jc w:val="left"/>
        <w:rPr>
          <w:rFonts w:asciiTheme="majorBidi" w:hAnsiTheme="majorBidi" w:cstheme="majorBidi"/>
          <w:b w:val="0"/>
          <w:bCs w:val="0"/>
          <w:sz w:val="24"/>
          <w:szCs w:val="24"/>
        </w:rPr>
      </w:pPr>
    </w:p>
    <w:p w:rsidR="004B6AF5" w:rsidRPr="00F26190" w:rsidRDefault="004B6AF5" w:rsidP="00B162F6">
      <w:pPr>
        <w:pStyle w:val="ab"/>
        <w:jc w:val="left"/>
        <w:rPr>
          <w:rFonts w:asciiTheme="majorBidi" w:hAnsiTheme="majorBidi" w:cstheme="majorBidi"/>
          <w:b w:val="0"/>
          <w:bCs w:val="0"/>
          <w:sz w:val="24"/>
          <w:szCs w:val="24"/>
        </w:rPr>
      </w:pPr>
      <w:r w:rsidRPr="00F26190">
        <w:rPr>
          <w:rFonts w:asciiTheme="majorBidi" w:hAnsiTheme="majorBidi" w:cstheme="majorBidi"/>
          <w:b w:val="0"/>
          <w:bCs w:val="0"/>
          <w:sz w:val="24"/>
          <w:szCs w:val="24"/>
        </w:rPr>
        <w:t>Shem-Tov, N</w:t>
      </w:r>
      <w:r w:rsidR="00F26190">
        <w:rPr>
          <w:rFonts w:asciiTheme="majorBidi" w:hAnsiTheme="majorBidi" w:cstheme="majorBidi"/>
          <w:b w:val="0"/>
          <w:bCs w:val="0"/>
          <w:sz w:val="24"/>
          <w:szCs w:val="24"/>
        </w:rPr>
        <w:t>aphtaly</w:t>
      </w:r>
      <w:r w:rsidRPr="00F26190">
        <w:rPr>
          <w:rFonts w:asciiTheme="majorBidi" w:hAnsiTheme="majorBidi" w:cstheme="majorBidi"/>
          <w:b w:val="0"/>
          <w:bCs w:val="0"/>
          <w:sz w:val="24"/>
          <w:szCs w:val="24"/>
        </w:rPr>
        <w:t>. 2019</w:t>
      </w:r>
      <w:r w:rsidR="00F26190" w:rsidRPr="00F26190">
        <w:rPr>
          <w:rFonts w:asciiTheme="majorBidi" w:hAnsiTheme="majorBidi" w:cstheme="majorBidi"/>
          <w:b w:val="0"/>
          <w:bCs w:val="0"/>
          <w:sz w:val="24"/>
          <w:szCs w:val="24"/>
        </w:rPr>
        <w:t>a</w:t>
      </w:r>
      <w:r w:rsidRPr="00F26190">
        <w:rPr>
          <w:rFonts w:asciiTheme="majorBidi" w:hAnsiTheme="majorBidi" w:cstheme="majorBidi"/>
          <w:b w:val="0"/>
          <w:bCs w:val="0"/>
          <w:sz w:val="24"/>
          <w:szCs w:val="24"/>
        </w:rPr>
        <w:t>. "</w:t>
      </w:r>
      <w:r w:rsidRPr="00F26190">
        <w:rPr>
          <w:rFonts w:asciiTheme="majorBidi" w:hAnsiTheme="majorBidi" w:cstheme="majorBidi"/>
          <w:b w:val="0"/>
          <w:bCs w:val="0"/>
          <w:color w:val="000000"/>
          <w:sz w:val="24"/>
          <w:szCs w:val="24"/>
        </w:rPr>
        <w:t>Performing Iraqi-Jewish History on the Israeli Stage</w:t>
      </w:r>
      <w:r w:rsidRPr="00F26190">
        <w:rPr>
          <w:rFonts w:asciiTheme="majorBidi" w:hAnsiTheme="majorBidi" w:cstheme="majorBidi"/>
          <w:b w:val="0"/>
          <w:bCs w:val="0"/>
          <w:sz w:val="24"/>
          <w:szCs w:val="24"/>
        </w:rPr>
        <w:t xml:space="preserve">", </w:t>
      </w:r>
      <w:r w:rsidRPr="00F26190">
        <w:rPr>
          <w:rFonts w:asciiTheme="majorBidi" w:hAnsiTheme="majorBidi" w:cstheme="majorBidi"/>
          <w:b w:val="0"/>
          <w:bCs w:val="0"/>
          <w:i/>
          <w:iCs/>
          <w:sz w:val="24"/>
          <w:szCs w:val="24"/>
        </w:rPr>
        <w:t>Theatre Research International</w:t>
      </w:r>
      <w:r w:rsidRPr="00F26190">
        <w:rPr>
          <w:rFonts w:asciiTheme="majorBidi" w:hAnsiTheme="majorBidi" w:cstheme="majorBidi"/>
          <w:b w:val="0"/>
          <w:bCs w:val="0"/>
          <w:sz w:val="24"/>
          <w:szCs w:val="24"/>
        </w:rPr>
        <w:t>, 44(3): 248-261.</w:t>
      </w:r>
    </w:p>
    <w:p w:rsidR="00431ECB" w:rsidRDefault="00431ECB" w:rsidP="00F26190">
      <w:pPr>
        <w:pStyle w:val="ab"/>
        <w:jc w:val="left"/>
        <w:rPr>
          <w:rFonts w:asciiTheme="majorBidi" w:hAnsiTheme="majorBidi" w:cstheme="majorBidi"/>
          <w:b w:val="0"/>
          <w:bCs w:val="0"/>
          <w:sz w:val="24"/>
          <w:szCs w:val="24"/>
          <w:shd w:val="clear" w:color="auto" w:fill="FFFFFF"/>
        </w:rPr>
      </w:pPr>
    </w:p>
    <w:p w:rsidR="00E36407" w:rsidRDefault="00E36407" w:rsidP="00E36407">
      <w:pPr>
        <w:pStyle w:val="ab"/>
        <w:jc w:val="left"/>
        <w:rPr>
          <w:rFonts w:asciiTheme="majorBidi" w:hAnsiTheme="majorBidi" w:cstheme="majorBidi"/>
          <w:b w:val="0"/>
          <w:bCs w:val="0"/>
          <w:sz w:val="24"/>
          <w:szCs w:val="24"/>
        </w:rPr>
      </w:pPr>
      <w:r w:rsidRPr="00F26190">
        <w:rPr>
          <w:rFonts w:asciiTheme="majorBidi" w:hAnsiTheme="majorBidi" w:cstheme="majorBidi"/>
          <w:b w:val="0"/>
          <w:bCs w:val="0"/>
          <w:sz w:val="24"/>
          <w:szCs w:val="24"/>
        </w:rPr>
        <w:t>Shem-Tov, N</w:t>
      </w:r>
      <w:r>
        <w:rPr>
          <w:rFonts w:asciiTheme="majorBidi" w:hAnsiTheme="majorBidi" w:cstheme="majorBidi"/>
          <w:b w:val="0"/>
          <w:bCs w:val="0"/>
          <w:sz w:val="24"/>
          <w:szCs w:val="24"/>
        </w:rPr>
        <w:t>aphtaly</w:t>
      </w:r>
      <w:r w:rsidRPr="00F26190">
        <w:rPr>
          <w:rFonts w:asciiTheme="majorBidi" w:hAnsiTheme="majorBidi" w:cstheme="majorBidi"/>
          <w:b w:val="0"/>
          <w:bCs w:val="0"/>
          <w:sz w:val="24"/>
          <w:szCs w:val="24"/>
        </w:rPr>
        <w:t>. 2019</w:t>
      </w:r>
      <w:r>
        <w:rPr>
          <w:rFonts w:asciiTheme="majorBidi" w:hAnsiTheme="majorBidi" w:cstheme="majorBidi"/>
          <w:b w:val="0"/>
          <w:bCs w:val="0"/>
          <w:sz w:val="24"/>
          <w:szCs w:val="24"/>
        </w:rPr>
        <w:t>b</w:t>
      </w:r>
      <w:r w:rsidRPr="00F26190">
        <w:rPr>
          <w:rFonts w:asciiTheme="majorBidi" w:hAnsiTheme="majorBidi" w:cstheme="majorBidi"/>
          <w:b w:val="0"/>
          <w:bCs w:val="0"/>
          <w:sz w:val="24"/>
          <w:szCs w:val="24"/>
        </w:rPr>
        <w:t xml:space="preserve">. "Celebrating of Jewish-Moroccan Theatre in Israel: Production, Repertoire, and Reception", </w:t>
      </w:r>
      <w:r w:rsidRPr="00F26190">
        <w:rPr>
          <w:rFonts w:asciiTheme="majorBidi" w:hAnsiTheme="majorBidi" w:cstheme="majorBidi"/>
          <w:b w:val="0"/>
          <w:bCs w:val="0"/>
          <w:i/>
          <w:iCs/>
          <w:sz w:val="24"/>
          <w:szCs w:val="24"/>
        </w:rPr>
        <w:t>Contemporary Theatre Review</w:t>
      </w:r>
      <w:r w:rsidRPr="00F26190">
        <w:rPr>
          <w:rFonts w:asciiTheme="majorBidi" w:hAnsiTheme="majorBidi" w:cstheme="majorBidi"/>
          <w:b w:val="0"/>
          <w:bCs w:val="0"/>
          <w:sz w:val="24"/>
          <w:szCs w:val="24"/>
        </w:rPr>
        <w:t xml:space="preserve"> 29 (1): 56-70.</w:t>
      </w:r>
    </w:p>
    <w:p w:rsidR="00E36407" w:rsidRDefault="00E36407" w:rsidP="00E36407">
      <w:pPr>
        <w:pStyle w:val="ab"/>
        <w:jc w:val="left"/>
        <w:rPr>
          <w:rFonts w:asciiTheme="majorBidi" w:hAnsiTheme="majorBidi" w:cstheme="majorBidi"/>
          <w:b w:val="0"/>
          <w:bCs w:val="0"/>
          <w:sz w:val="24"/>
          <w:szCs w:val="24"/>
          <w:shd w:val="clear" w:color="auto" w:fill="FFFFFF"/>
        </w:rPr>
      </w:pPr>
    </w:p>
    <w:p w:rsidR="004B6AF5" w:rsidRDefault="004B6AF5" w:rsidP="00E36407">
      <w:pPr>
        <w:pStyle w:val="ab"/>
        <w:jc w:val="left"/>
        <w:rPr>
          <w:rFonts w:asciiTheme="majorBidi" w:hAnsiTheme="majorBidi" w:cstheme="majorBidi"/>
          <w:b w:val="0"/>
          <w:bCs w:val="0"/>
          <w:sz w:val="24"/>
          <w:szCs w:val="24"/>
        </w:rPr>
      </w:pPr>
      <w:r w:rsidRPr="00F26190">
        <w:rPr>
          <w:rFonts w:asciiTheme="majorBidi" w:hAnsiTheme="majorBidi" w:cstheme="majorBidi"/>
          <w:b w:val="0"/>
          <w:bCs w:val="0"/>
          <w:sz w:val="24"/>
          <w:szCs w:val="24"/>
          <w:shd w:val="clear" w:color="auto" w:fill="FFFFFF"/>
        </w:rPr>
        <w:t xml:space="preserve">Shem-Tov, </w:t>
      </w:r>
      <w:r w:rsidR="00F26190" w:rsidRPr="00F26190">
        <w:rPr>
          <w:rFonts w:asciiTheme="majorBidi" w:hAnsiTheme="majorBidi" w:cstheme="majorBidi"/>
          <w:b w:val="0"/>
          <w:bCs w:val="0"/>
          <w:sz w:val="24"/>
          <w:szCs w:val="24"/>
        </w:rPr>
        <w:t>N</w:t>
      </w:r>
      <w:r w:rsidR="00F26190">
        <w:rPr>
          <w:rFonts w:asciiTheme="majorBidi" w:hAnsiTheme="majorBidi" w:cstheme="majorBidi"/>
          <w:b w:val="0"/>
          <w:bCs w:val="0"/>
          <w:sz w:val="24"/>
          <w:szCs w:val="24"/>
        </w:rPr>
        <w:t>aphtaly</w:t>
      </w:r>
      <w:r w:rsidR="00F26190" w:rsidRPr="00F26190">
        <w:rPr>
          <w:rFonts w:asciiTheme="majorBidi" w:hAnsiTheme="majorBidi" w:cstheme="majorBidi"/>
          <w:b w:val="0"/>
          <w:bCs w:val="0"/>
          <w:sz w:val="24"/>
          <w:szCs w:val="24"/>
        </w:rPr>
        <w:t>.</w:t>
      </w:r>
      <w:r w:rsidR="00F26190" w:rsidRPr="00F26190">
        <w:rPr>
          <w:rFonts w:asciiTheme="majorBidi" w:hAnsiTheme="majorBidi" w:cstheme="majorBidi"/>
          <w:b w:val="0"/>
          <w:bCs w:val="0"/>
          <w:sz w:val="24"/>
          <w:szCs w:val="24"/>
          <w:shd w:val="clear" w:color="auto" w:fill="FFFFFF"/>
        </w:rPr>
        <w:t xml:space="preserve"> </w:t>
      </w:r>
      <w:r w:rsidRPr="00F26190">
        <w:rPr>
          <w:rFonts w:asciiTheme="majorBidi" w:hAnsiTheme="majorBidi" w:cstheme="majorBidi"/>
          <w:b w:val="0"/>
          <w:bCs w:val="0"/>
          <w:sz w:val="24"/>
          <w:szCs w:val="24"/>
          <w:shd w:val="clear" w:color="auto" w:fill="FFFFFF"/>
        </w:rPr>
        <w:t>2019</w:t>
      </w:r>
      <w:r w:rsidR="00E36407">
        <w:rPr>
          <w:rFonts w:asciiTheme="majorBidi" w:hAnsiTheme="majorBidi" w:cstheme="majorBidi"/>
          <w:b w:val="0"/>
          <w:bCs w:val="0"/>
          <w:sz w:val="24"/>
          <w:szCs w:val="24"/>
          <w:shd w:val="clear" w:color="auto" w:fill="FFFFFF"/>
        </w:rPr>
        <w:t>c</w:t>
      </w:r>
      <w:r w:rsidRPr="00F26190">
        <w:rPr>
          <w:rFonts w:asciiTheme="majorBidi" w:hAnsiTheme="majorBidi" w:cstheme="majorBidi"/>
          <w:b w:val="0"/>
          <w:bCs w:val="0"/>
          <w:sz w:val="24"/>
          <w:szCs w:val="24"/>
          <w:shd w:val="clear" w:color="auto" w:fill="FFFFFF"/>
        </w:rPr>
        <w:t>. "“In Sorrow Thou Shalt Bring Forth Children”: Docu-Poetic Theatre in Israel", </w:t>
      </w:r>
      <w:r w:rsidRPr="00F26190">
        <w:rPr>
          <w:rFonts w:asciiTheme="majorBidi" w:hAnsiTheme="majorBidi" w:cstheme="majorBidi"/>
          <w:b w:val="0"/>
          <w:bCs w:val="0"/>
          <w:i/>
          <w:iCs/>
          <w:sz w:val="24"/>
          <w:szCs w:val="24"/>
          <w:shd w:val="clear" w:color="auto" w:fill="FFFFFF"/>
        </w:rPr>
        <w:t>TDR/The Drama Review</w:t>
      </w:r>
      <w:r w:rsidRPr="00F26190">
        <w:rPr>
          <w:rFonts w:asciiTheme="majorBidi" w:hAnsiTheme="majorBidi" w:cstheme="majorBidi"/>
          <w:b w:val="0"/>
          <w:bCs w:val="0"/>
          <w:sz w:val="24"/>
          <w:szCs w:val="24"/>
          <w:shd w:val="clear" w:color="auto" w:fill="FFFFFF"/>
        </w:rPr>
        <w:t> 63(3): 20-35.</w:t>
      </w:r>
      <w:r w:rsidRPr="00F26190">
        <w:rPr>
          <w:rFonts w:asciiTheme="majorBidi" w:hAnsiTheme="majorBidi" w:cstheme="majorBidi"/>
          <w:b w:val="0"/>
          <w:bCs w:val="0"/>
          <w:sz w:val="24"/>
          <w:szCs w:val="24"/>
          <w:shd w:val="clear" w:color="auto" w:fill="FFFFFF"/>
          <w:rtl/>
        </w:rPr>
        <w:t>‏</w:t>
      </w:r>
    </w:p>
    <w:p w:rsidR="00431ECB" w:rsidRDefault="00431ECB" w:rsidP="00F26190">
      <w:pPr>
        <w:pStyle w:val="ab"/>
        <w:jc w:val="left"/>
        <w:rPr>
          <w:rFonts w:asciiTheme="majorBidi" w:hAnsiTheme="majorBidi" w:cstheme="majorBidi"/>
          <w:b w:val="0"/>
          <w:bCs w:val="0"/>
          <w:sz w:val="24"/>
          <w:szCs w:val="24"/>
        </w:rPr>
      </w:pPr>
    </w:p>
    <w:p w:rsidR="00431ECB" w:rsidRPr="00431ECB" w:rsidRDefault="00431ECB" w:rsidP="00B162F6">
      <w:pPr>
        <w:pStyle w:val="ab"/>
        <w:jc w:val="left"/>
        <w:rPr>
          <w:b w:val="0"/>
          <w:bCs w:val="0"/>
          <w:sz w:val="24"/>
          <w:szCs w:val="32"/>
        </w:rPr>
      </w:pPr>
      <w:r w:rsidRPr="00431ECB">
        <w:rPr>
          <w:b w:val="0"/>
          <w:bCs w:val="0"/>
          <w:sz w:val="24"/>
          <w:szCs w:val="32"/>
        </w:rPr>
        <w:t>Shem-Tov, Naphtaly</w:t>
      </w:r>
      <w:r w:rsidR="00B162F6">
        <w:rPr>
          <w:b w:val="0"/>
          <w:bCs w:val="0"/>
          <w:sz w:val="24"/>
          <w:szCs w:val="32"/>
        </w:rPr>
        <w:t>.</w:t>
      </w:r>
      <w:r w:rsidRPr="00431ECB">
        <w:rPr>
          <w:b w:val="0"/>
          <w:bCs w:val="0"/>
          <w:sz w:val="24"/>
          <w:szCs w:val="32"/>
        </w:rPr>
        <w:t xml:space="preserve"> 2019</w:t>
      </w:r>
      <w:r>
        <w:rPr>
          <w:b w:val="0"/>
          <w:bCs w:val="0"/>
          <w:sz w:val="24"/>
          <w:szCs w:val="32"/>
        </w:rPr>
        <w:t>d</w:t>
      </w:r>
      <w:r w:rsidRPr="00431ECB">
        <w:rPr>
          <w:b w:val="0"/>
          <w:bCs w:val="0"/>
          <w:sz w:val="24"/>
          <w:szCs w:val="32"/>
        </w:rPr>
        <w:t xml:space="preserve">. "Bimat Kedem performs the Mizrahi History". </w:t>
      </w:r>
      <w:r w:rsidRPr="00431ECB">
        <w:rPr>
          <w:b w:val="0"/>
          <w:bCs w:val="0"/>
          <w:i/>
          <w:iCs/>
          <w:sz w:val="24"/>
          <w:szCs w:val="32"/>
        </w:rPr>
        <w:t xml:space="preserve">Hakivun Mizrah </w:t>
      </w:r>
      <w:r w:rsidRPr="00431ECB">
        <w:rPr>
          <w:b w:val="0"/>
          <w:bCs w:val="0"/>
          <w:sz w:val="24"/>
          <w:szCs w:val="32"/>
        </w:rPr>
        <w:t>36: 24-37. [</w:t>
      </w:r>
      <w:r w:rsidR="00E000FE">
        <w:rPr>
          <w:b w:val="0"/>
          <w:bCs w:val="0"/>
          <w:sz w:val="24"/>
          <w:szCs w:val="32"/>
        </w:rPr>
        <w:t xml:space="preserve">in </w:t>
      </w:r>
      <w:r w:rsidRPr="00431ECB">
        <w:rPr>
          <w:b w:val="0"/>
          <w:bCs w:val="0"/>
          <w:sz w:val="24"/>
          <w:szCs w:val="32"/>
        </w:rPr>
        <w:t>Hebrew].</w:t>
      </w:r>
    </w:p>
    <w:p w:rsidR="004B6AF5" w:rsidRPr="00F26190" w:rsidRDefault="004B6AF5" w:rsidP="00F26190">
      <w:pPr>
        <w:pStyle w:val="ab"/>
        <w:jc w:val="left"/>
        <w:rPr>
          <w:rFonts w:asciiTheme="majorBidi" w:hAnsiTheme="majorBidi" w:cstheme="majorBidi"/>
          <w:b w:val="0"/>
          <w:bCs w:val="0"/>
          <w:sz w:val="24"/>
          <w:szCs w:val="24"/>
        </w:rPr>
      </w:pPr>
      <w:r w:rsidRPr="00F26190">
        <w:rPr>
          <w:rFonts w:asciiTheme="majorBidi" w:hAnsiTheme="majorBidi" w:cstheme="majorBidi"/>
          <w:b w:val="0"/>
          <w:bCs w:val="0"/>
          <w:sz w:val="24"/>
          <w:szCs w:val="24"/>
        </w:rPr>
        <w:t xml:space="preserve"> </w:t>
      </w:r>
    </w:p>
    <w:p w:rsidR="00B162F6" w:rsidRDefault="00B162F6" w:rsidP="00B162F6">
      <w:pPr>
        <w:bidi w:val="0"/>
        <w:spacing w:after="0" w:line="240" w:lineRule="auto"/>
        <w:rPr>
          <w:rFonts w:ascii="Times New Roman" w:hAnsi="Times New Roman" w:cs="Times New Roman"/>
          <w:sz w:val="24"/>
          <w:szCs w:val="24"/>
          <w:lang w:eastAsia="he-IL"/>
        </w:rPr>
      </w:pPr>
      <w:r>
        <w:rPr>
          <w:rFonts w:ascii="Times New Roman" w:hAnsi="Times New Roman" w:cs="Times New Roman"/>
          <w:sz w:val="24"/>
          <w:szCs w:val="24"/>
          <w:lang w:eastAsia="he-IL"/>
        </w:rPr>
        <w:t>Urian, Dan. 2000. "Games in the Back Yard - Rape at the Theatre."</w:t>
      </w:r>
      <w:r>
        <w:rPr>
          <w:rFonts w:ascii="Times New Roman" w:hAnsi="Times New Roman" w:cs="Times New Roman"/>
          <w:i/>
          <w:iCs/>
          <w:sz w:val="24"/>
          <w:szCs w:val="24"/>
          <w:lang w:eastAsia="he-IL"/>
        </w:rPr>
        <w:t xml:space="preserve"> Contemporary Theatre Review</w:t>
      </w:r>
      <w:r>
        <w:rPr>
          <w:rFonts w:ascii="Times New Roman" w:hAnsi="Times New Roman" w:cs="Times New Roman"/>
          <w:sz w:val="24"/>
          <w:szCs w:val="24"/>
          <w:lang w:eastAsia="he-IL"/>
        </w:rPr>
        <w:t xml:space="preserve"> </w:t>
      </w:r>
      <w:r w:rsidRPr="003D4A43">
        <w:rPr>
          <w:rFonts w:ascii="Times New Roman" w:hAnsi="Times New Roman" w:cs="Times New Roman"/>
          <w:sz w:val="24"/>
          <w:szCs w:val="24"/>
          <w:lang w:eastAsia="he-IL"/>
        </w:rPr>
        <w:t>10</w:t>
      </w:r>
      <w:r>
        <w:rPr>
          <w:rFonts w:ascii="Times New Roman" w:hAnsi="Times New Roman" w:cs="Times New Roman"/>
          <w:sz w:val="24"/>
          <w:szCs w:val="24"/>
          <w:lang w:eastAsia="he-IL"/>
        </w:rPr>
        <w:t xml:space="preserve"> no. 2: 105-124.</w:t>
      </w:r>
    </w:p>
    <w:p w:rsidR="00B162F6" w:rsidRDefault="00B162F6" w:rsidP="00B162F6">
      <w:pPr>
        <w:bidi w:val="0"/>
        <w:spacing w:after="0" w:line="240" w:lineRule="auto"/>
        <w:rPr>
          <w:rFonts w:ascii="Times New Roman" w:hAnsi="Times New Roman" w:cs="Times New Roman"/>
          <w:sz w:val="24"/>
          <w:szCs w:val="24"/>
          <w:lang w:eastAsia="he-IL"/>
        </w:rPr>
      </w:pPr>
    </w:p>
    <w:p w:rsidR="00B162F6" w:rsidRDefault="00B162F6" w:rsidP="00B162F6">
      <w:pPr>
        <w:bidi w:val="0"/>
        <w:spacing w:after="0" w:line="240" w:lineRule="auto"/>
        <w:rPr>
          <w:rFonts w:ascii="Times New Roman" w:hAnsi="Times New Roman" w:cs="Times New Roman"/>
          <w:sz w:val="24"/>
          <w:szCs w:val="24"/>
          <w:lang w:eastAsia="he-IL"/>
        </w:rPr>
      </w:pPr>
      <w:r>
        <w:rPr>
          <w:rFonts w:ascii="Times New Roman" w:hAnsi="Times New Roman" w:cs="Times New Roman"/>
          <w:sz w:val="24"/>
          <w:szCs w:val="24"/>
          <w:lang w:eastAsia="he-IL"/>
        </w:rPr>
        <w:t xml:space="preserve">Urian, Dan. 2019. </w:t>
      </w:r>
      <w:r w:rsidRPr="0080480E">
        <w:rPr>
          <w:rFonts w:ascii="Times New Roman" w:hAnsi="Times New Roman" w:cs="Times New Roman"/>
          <w:i/>
          <w:iCs/>
          <w:sz w:val="24"/>
          <w:szCs w:val="24"/>
          <w:lang w:eastAsia="he-IL"/>
        </w:rPr>
        <w:t>Theatre in the Age of Television</w:t>
      </w:r>
      <w:r>
        <w:rPr>
          <w:rFonts w:ascii="Times New Roman" w:hAnsi="Times New Roman" w:cs="Times New Roman"/>
          <w:sz w:val="24"/>
          <w:szCs w:val="24"/>
          <w:lang w:eastAsia="he-IL"/>
        </w:rPr>
        <w:t>. Tel-Aviv: Or-Am [</w:t>
      </w:r>
      <w:r w:rsidR="00E000FE">
        <w:rPr>
          <w:rFonts w:ascii="Times New Roman" w:hAnsi="Times New Roman" w:cs="Times New Roman"/>
          <w:sz w:val="24"/>
          <w:szCs w:val="24"/>
          <w:lang w:eastAsia="he-IL"/>
        </w:rPr>
        <w:t xml:space="preserve">in </w:t>
      </w:r>
      <w:r>
        <w:rPr>
          <w:rFonts w:ascii="Times New Roman" w:hAnsi="Times New Roman" w:cs="Times New Roman"/>
          <w:sz w:val="24"/>
          <w:szCs w:val="24"/>
          <w:lang w:eastAsia="he-IL"/>
        </w:rPr>
        <w:t>Hebrew]</w:t>
      </w:r>
    </w:p>
    <w:p w:rsidR="003A55E7" w:rsidRDefault="003A55E7" w:rsidP="00477622">
      <w:pPr>
        <w:rPr>
          <w:rFonts w:ascii="David" w:hAnsi="David" w:cs="David"/>
          <w:sz w:val="24"/>
          <w:szCs w:val="24"/>
          <w:rtl/>
        </w:rPr>
      </w:pPr>
    </w:p>
    <w:p w:rsidR="00B53B98" w:rsidRDefault="00B53B98" w:rsidP="00477622">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Further Reading </w:t>
      </w:r>
    </w:p>
    <w:p w:rsidR="00B53B98" w:rsidRDefault="00B53B98" w:rsidP="00B53B98">
      <w:pPr>
        <w:autoSpaceDE w:val="0"/>
        <w:autoSpaceDN w:val="0"/>
        <w:bidi w:val="0"/>
        <w:adjustRightInd w:val="0"/>
        <w:spacing w:after="0" w:line="240" w:lineRule="auto"/>
        <w:jc w:val="both"/>
        <w:rPr>
          <w:rFonts w:asciiTheme="majorBidi" w:hAnsiTheme="majorBidi" w:cstheme="majorBidi"/>
          <w:sz w:val="24"/>
          <w:szCs w:val="24"/>
        </w:rPr>
      </w:pPr>
    </w:p>
    <w:p w:rsidR="001133B0" w:rsidRDefault="00797C14" w:rsidP="001133B0">
      <w:pPr>
        <w:pStyle w:val="ab"/>
        <w:jc w:val="left"/>
        <w:rPr>
          <w:rFonts w:asciiTheme="majorBidi" w:hAnsiTheme="majorBidi" w:cstheme="majorBidi"/>
          <w:b w:val="0"/>
          <w:bCs w:val="0"/>
          <w:sz w:val="24"/>
          <w:szCs w:val="24"/>
        </w:rPr>
      </w:pPr>
      <w:r w:rsidRPr="00024B76">
        <w:rPr>
          <w:rFonts w:asciiTheme="majorBidi" w:hAnsiTheme="majorBidi" w:cstheme="majorBidi"/>
          <w:b w:val="0"/>
          <w:bCs w:val="0"/>
          <w:sz w:val="24"/>
          <w:szCs w:val="24"/>
        </w:rPr>
        <w:t>Ben-Zvi</w:t>
      </w:r>
      <w:r w:rsidR="001133B0" w:rsidRPr="00024B76">
        <w:rPr>
          <w:rFonts w:asciiTheme="majorBidi" w:hAnsiTheme="majorBidi" w:cstheme="majorBidi"/>
          <w:b w:val="0"/>
          <w:bCs w:val="0"/>
          <w:sz w:val="24"/>
          <w:szCs w:val="24"/>
        </w:rPr>
        <w:t>,</w:t>
      </w:r>
      <w:r w:rsidRPr="00024B76">
        <w:rPr>
          <w:rFonts w:asciiTheme="majorBidi" w:hAnsiTheme="majorBidi" w:cstheme="majorBidi"/>
          <w:b w:val="0"/>
          <w:bCs w:val="0"/>
          <w:sz w:val="24"/>
          <w:szCs w:val="24"/>
        </w:rPr>
        <w:t xml:space="preserve"> Linda</w:t>
      </w:r>
      <w:r w:rsidR="001133B0" w:rsidRPr="00024B76">
        <w:rPr>
          <w:rFonts w:asciiTheme="majorBidi" w:hAnsiTheme="majorBidi" w:cstheme="majorBidi"/>
          <w:b w:val="0"/>
          <w:bCs w:val="0"/>
          <w:sz w:val="24"/>
          <w:szCs w:val="24"/>
        </w:rPr>
        <w:t>, ed</w:t>
      </w:r>
      <w:r w:rsidRPr="00024B76">
        <w:rPr>
          <w:rFonts w:asciiTheme="majorBidi" w:hAnsiTheme="majorBidi" w:cstheme="majorBidi"/>
          <w:b w:val="0"/>
          <w:bCs w:val="0"/>
          <w:sz w:val="24"/>
          <w:szCs w:val="24"/>
        </w:rPr>
        <w:t>.</w:t>
      </w:r>
      <w:r w:rsidRPr="00024B76">
        <w:rPr>
          <w:rFonts w:asciiTheme="majorBidi" w:hAnsiTheme="majorBidi" w:cstheme="majorBidi"/>
          <w:b w:val="0"/>
          <w:bCs w:val="0"/>
          <w:i/>
          <w:iCs/>
          <w:sz w:val="24"/>
          <w:szCs w:val="24"/>
          <w:bdr w:val="none" w:sz="0" w:space="0" w:color="auto" w:frame="1"/>
        </w:rPr>
        <w:t xml:space="preserve"> </w:t>
      </w:r>
      <w:r w:rsidRPr="00024B76">
        <w:rPr>
          <w:rFonts w:asciiTheme="majorBidi" w:hAnsiTheme="majorBidi" w:cstheme="majorBidi"/>
          <w:b w:val="0"/>
          <w:bCs w:val="0"/>
          <w:sz w:val="24"/>
          <w:szCs w:val="24"/>
        </w:rPr>
        <w:t>1996.</w:t>
      </w:r>
      <w:r w:rsidRPr="00024B76">
        <w:rPr>
          <w:rFonts w:asciiTheme="majorBidi" w:hAnsiTheme="majorBidi" w:cstheme="majorBidi"/>
          <w:b w:val="0"/>
          <w:bCs w:val="0"/>
          <w:i/>
          <w:iCs/>
          <w:sz w:val="24"/>
          <w:szCs w:val="24"/>
          <w:bdr w:val="none" w:sz="0" w:space="0" w:color="auto" w:frame="1"/>
        </w:rPr>
        <w:t xml:space="preserve"> Theater in Israel</w:t>
      </w:r>
      <w:r w:rsidRPr="00024B76">
        <w:rPr>
          <w:rFonts w:asciiTheme="majorBidi" w:hAnsiTheme="majorBidi" w:cstheme="majorBidi"/>
          <w:b w:val="0"/>
          <w:bCs w:val="0"/>
          <w:sz w:val="24"/>
          <w:szCs w:val="24"/>
        </w:rPr>
        <w:t>. Ann Arbor: University of Michigan Press</w:t>
      </w:r>
    </w:p>
    <w:p w:rsidR="00024B76" w:rsidRPr="00024B76" w:rsidRDefault="00024B76" w:rsidP="001133B0">
      <w:pPr>
        <w:pStyle w:val="ab"/>
        <w:jc w:val="left"/>
        <w:rPr>
          <w:rFonts w:asciiTheme="majorBidi" w:hAnsiTheme="majorBidi" w:cstheme="majorBidi"/>
          <w:b w:val="0"/>
          <w:bCs w:val="0"/>
          <w:sz w:val="24"/>
          <w:szCs w:val="24"/>
        </w:rPr>
      </w:pPr>
    </w:p>
    <w:p w:rsidR="00024B76" w:rsidRPr="00024B76" w:rsidRDefault="00024B76" w:rsidP="00024B76">
      <w:pPr>
        <w:autoSpaceDE w:val="0"/>
        <w:autoSpaceDN w:val="0"/>
        <w:bidi w:val="0"/>
        <w:adjustRightInd w:val="0"/>
        <w:spacing w:after="0" w:line="240" w:lineRule="auto"/>
        <w:rPr>
          <w:rFonts w:asciiTheme="majorBidi" w:hAnsiTheme="majorBidi" w:cstheme="majorBidi"/>
          <w:sz w:val="32"/>
          <w:szCs w:val="32"/>
        </w:rPr>
      </w:pPr>
      <w:r w:rsidRPr="00024B76">
        <w:rPr>
          <w:rFonts w:asciiTheme="majorBidi" w:hAnsiTheme="majorBidi" w:cstheme="majorBidi"/>
          <w:sz w:val="24"/>
          <w:szCs w:val="24"/>
          <w:shd w:val="clear" w:color="auto" w:fill="FFFFFF"/>
        </w:rPr>
        <w:t>Lev-Aladgem, Shulamith. 2010.</w:t>
      </w:r>
      <w:r w:rsidRPr="00024B76">
        <w:rPr>
          <w:rFonts w:asciiTheme="majorBidi" w:hAnsiTheme="majorBidi" w:cstheme="majorBidi"/>
          <w:sz w:val="24"/>
          <w:szCs w:val="24"/>
          <w:shd w:val="clear" w:color="auto" w:fill="FFFFFF"/>
          <w:rtl/>
        </w:rPr>
        <w:t>‏</w:t>
      </w:r>
      <w:r w:rsidRPr="00024B76">
        <w:rPr>
          <w:rFonts w:asciiTheme="majorBidi" w:hAnsiTheme="majorBidi" w:cstheme="majorBidi"/>
          <w:i/>
          <w:iCs/>
          <w:sz w:val="24"/>
          <w:szCs w:val="24"/>
          <w:shd w:val="clear" w:color="auto" w:fill="FFFFFF"/>
        </w:rPr>
        <w:t xml:space="preserve"> Theatre in Co-communities: Articulating power</w:t>
      </w:r>
      <w:r w:rsidRPr="00024B76">
        <w:rPr>
          <w:rFonts w:asciiTheme="majorBidi" w:hAnsiTheme="majorBidi" w:cstheme="majorBidi"/>
          <w:sz w:val="24"/>
          <w:szCs w:val="24"/>
          <w:shd w:val="clear" w:color="auto" w:fill="FFFFFF"/>
        </w:rPr>
        <w:t xml:space="preserve">. New York: Palgrave Macmillan </w:t>
      </w:r>
    </w:p>
    <w:p w:rsidR="00024B76" w:rsidRDefault="00024B76" w:rsidP="00024B76">
      <w:pPr>
        <w:autoSpaceDE w:val="0"/>
        <w:autoSpaceDN w:val="0"/>
        <w:bidi w:val="0"/>
        <w:adjustRightInd w:val="0"/>
        <w:spacing w:after="0" w:line="240" w:lineRule="auto"/>
        <w:rPr>
          <w:rFonts w:asciiTheme="majorBidi" w:hAnsiTheme="majorBidi" w:cstheme="majorBidi"/>
          <w:sz w:val="24"/>
          <w:szCs w:val="24"/>
        </w:rPr>
      </w:pPr>
    </w:p>
    <w:p w:rsidR="001133B0" w:rsidRDefault="001133B0" w:rsidP="00024B76">
      <w:pPr>
        <w:autoSpaceDE w:val="0"/>
        <w:autoSpaceDN w:val="0"/>
        <w:bidi w:val="0"/>
        <w:adjustRightInd w:val="0"/>
        <w:spacing w:after="0" w:line="240" w:lineRule="auto"/>
        <w:rPr>
          <w:rFonts w:asciiTheme="majorBidi" w:hAnsiTheme="majorBidi" w:cstheme="majorBidi"/>
          <w:sz w:val="24"/>
          <w:szCs w:val="24"/>
        </w:rPr>
      </w:pPr>
      <w:r w:rsidRPr="00024B76">
        <w:rPr>
          <w:rFonts w:asciiTheme="majorBidi" w:hAnsiTheme="majorBidi" w:cstheme="majorBidi"/>
          <w:sz w:val="24"/>
          <w:szCs w:val="24"/>
        </w:rPr>
        <w:t xml:space="preserve">Urian, Dan. </w:t>
      </w:r>
      <w:r w:rsidR="00024B76" w:rsidRPr="00024B76">
        <w:rPr>
          <w:rFonts w:asciiTheme="majorBidi" w:hAnsiTheme="majorBidi" w:cstheme="majorBidi"/>
          <w:sz w:val="24"/>
          <w:szCs w:val="24"/>
        </w:rPr>
        <w:t xml:space="preserve">1997. </w:t>
      </w:r>
      <w:r w:rsidRPr="00024B76">
        <w:rPr>
          <w:rFonts w:asciiTheme="majorBidi" w:hAnsiTheme="majorBidi" w:cstheme="majorBidi"/>
          <w:i/>
          <w:iCs/>
          <w:sz w:val="24"/>
          <w:szCs w:val="24"/>
        </w:rPr>
        <w:t>The Arab in Israeli Drama and Theatre</w:t>
      </w:r>
      <w:r w:rsidRPr="00024B76">
        <w:rPr>
          <w:rFonts w:asciiTheme="majorBidi" w:hAnsiTheme="majorBidi" w:cstheme="majorBidi"/>
          <w:sz w:val="24"/>
          <w:szCs w:val="24"/>
        </w:rPr>
        <w:t>. Amsterdam: Harwood Academic</w:t>
      </w:r>
      <w:r w:rsidR="00024B76" w:rsidRPr="00024B76">
        <w:rPr>
          <w:rFonts w:asciiTheme="majorBidi" w:hAnsiTheme="majorBidi" w:cstheme="majorBidi"/>
          <w:sz w:val="24"/>
          <w:szCs w:val="24"/>
        </w:rPr>
        <w:t xml:space="preserve"> Publishers</w:t>
      </w:r>
    </w:p>
    <w:p w:rsidR="00024B76" w:rsidRPr="00024B76" w:rsidRDefault="00024B76" w:rsidP="00024B76">
      <w:pPr>
        <w:autoSpaceDE w:val="0"/>
        <w:autoSpaceDN w:val="0"/>
        <w:bidi w:val="0"/>
        <w:adjustRightInd w:val="0"/>
        <w:spacing w:after="0" w:line="240" w:lineRule="auto"/>
        <w:rPr>
          <w:rFonts w:asciiTheme="majorBidi" w:hAnsiTheme="majorBidi" w:cstheme="majorBidi"/>
          <w:sz w:val="24"/>
          <w:szCs w:val="24"/>
        </w:rPr>
      </w:pPr>
    </w:p>
    <w:p w:rsidR="001133B0" w:rsidRDefault="001133B0" w:rsidP="00E000FE">
      <w:pPr>
        <w:pStyle w:val="ab"/>
        <w:jc w:val="left"/>
        <w:rPr>
          <w:rFonts w:asciiTheme="majorBidi" w:hAnsiTheme="majorBidi" w:cstheme="majorBidi"/>
          <w:b w:val="0"/>
          <w:bCs w:val="0"/>
          <w:sz w:val="24"/>
          <w:szCs w:val="24"/>
          <w:shd w:val="clear" w:color="auto" w:fill="FFFFFF"/>
        </w:rPr>
      </w:pPr>
      <w:r w:rsidRPr="00024B76">
        <w:rPr>
          <w:rFonts w:asciiTheme="majorBidi" w:hAnsiTheme="majorBidi" w:cstheme="majorBidi"/>
          <w:b w:val="0"/>
          <w:bCs w:val="0"/>
          <w:sz w:val="24"/>
          <w:szCs w:val="24"/>
          <w:shd w:val="clear" w:color="auto" w:fill="FFFFFF"/>
        </w:rPr>
        <w:t>Urian, Dan. </w:t>
      </w:r>
      <w:r w:rsidR="00024B76" w:rsidRPr="00024B76">
        <w:rPr>
          <w:rFonts w:asciiTheme="majorBidi" w:hAnsiTheme="majorBidi" w:cstheme="majorBidi"/>
          <w:b w:val="0"/>
          <w:bCs w:val="0"/>
          <w:sz w:val="24"/>
          <w:szCs w:val="24"/>
          <w:shd w:val="clear" w:color="auto" w:fill="FFFFFF"/>
        </w:rPr>
        <w:t xml:space="preserve">2000. </w:t>
      </w:r>
      <w:r w:rsidRPr="00024B76">
        <w:rPr>
          <w:rFonts w:asciiTheme="majorBidi" w:hAnsiTheme="majorBidi" w:cstheme="majorBidi"/>
          <w:b w:val="0"/>
          <w:bCs w:val="0"/>
          <w:i/>
          <w:iCs/>
          <w:sz w:val="24"/>
          <w:szCs w:val="24"/>
          <w:shd w:val="clear" w:color="auto" w:fill="FFFFFF"/>
        </w:rPr>
        <w:t xml:space="preserve">The Judaic </w:t>
      </w:r>
      <w:r w:rsidR="00E000FE">
        <w:rPr>
          <w:rFonts w:asciiTheme="majorBidi" w:hAnsiTheme="majorBidi" w:cstheme="majorBidi"/>
          <w:b w:val="0"/>
          <w:bCs w:val="0"/>
          <w:i/>
          <w:iCs/>
          <w:sz w:val="24"/>
          <w:szCs w:val="24"/>
          <w:shd w:val="clear" w:color="auto" w:fill="FFFFFF"/>
        </w:rPr>
        <w:t>N</w:t>
      </w:r>
      <w:r w:rsidRPr="00024B76">
        <w:rPr>
          <w:rFonts w:asciiTheme="majorBidi" w:hAnsiTheme="majorBidi" w:cstheme="majorBidi"/>
          <w:b w:val="0"/>
          <w:bCs w:val="0"/>
          <w:i/>
          <w:iCs/>
          <w:sz w:val="24"/>
          <w:szCs w:val="24"/>
          <w:shd w:val="clear" w:color="auto" w:fill="FFFFFF"/>
        </w:rPr>
        <w:t xml:space="preserve">ature of Israeli </w:t>
      </w:r>
      <w:r w:rsidR="00E000FE">
        <w:rPr>
          <w:rFonts w:asciiTheme="majorBidi" w:hAnsiTheme="majorBidi" w:cstheme="majorBidi"/>
          <w:b w:val="0"/>
          <w:bCs w:val="0"/>
          <w:i/>
          <w:iCs/>
          <w:sz w:val="24"/>
          <w:szCs w:val="24"/>
          <w:shd w:val="clear" w:color="auto" w:fill="FFFFFF"/>
        </w:rPr>
        <w:t>T</w:t>
      </w:r>
      <w:r w:rsidRPr="00024B76">
        <w:rPr>
          <w:rFonts w:asciiTheme="majorBidi" w:hAnsiTheme="majorBidi" w:cstheme="majorBidi"/>
          <w:b w:val="0"/>
          <w:bCs w:val="0"/>
          <w:i/>
          <w:iCs/>
          <w:sz w:val="24"/>
          <w:szCs w:val="24"/>
          <w:shd w:val="clear" w:color="auto" w:fill="FFFFFF"/>
        </w:rPr>
        <w:t xml:space="preserve">heatre: A </w:t>
      </w:r>
      <w:r w:rsidR="00E000FE">
        <w:rPr>
          <w:rFonts w:asciiTheme="majorBidi" w:hAnsiTheme="majorBidi" w:cstheme="majorBidi"/>
          <w:b w:val="0"/>
          <w:bCs w:val="0"/>
          <w:i/>
          <w:iCs/>
          <w:sz w:val="24"/>
          <w:szCs w:val="24"/>
          <w:shd w:val="clear" w:color="auto" w:fill="FFFFFF"/>
        </w:rPr>
        <w:t>S</w:t>
      </w:r>
      <w:r w:rsidRPr="00024B76">
        <w:rPr>
          <w:rFonts w:asciiTheme="majorBidi" w:hAnsiTheme="majorBidi" w:cstheme="majorBidi"/>
          <w:b w:val="0"/>
          <w:bCs w:val="0"/>
          <w:i/>
          <w:iCs/>
          <w:sz w:val="24"/>
          <w:szCs w:val="24"/>
          <w:shd w:val="clear" w:color="auto" w:fill="FFFFFF"/>
        </w:rPr>
        <w:t xml:space="preserve">earch for </w:t>
      </w:r>
      <w:r w:rsidR="00E000FE">
        <w:rPr>
          <w:rFonts w:asciiTheme="majorBidi" w:hAnsiTheme="majorBidi" w:cstheme="majorBidi"/>
          <w:b w:val="0"/>
          <w:bCs w:val="0"/>
          <w:i/>
          <w:iCs/>
          <w:sz w:val="24"/>
          <w:szCs w:val="24"/>
          <w:shd w:val="clear" w:color="auto" w:fill="FFFFFF"/>
        </w:rPr>
        <w:t>I</w:t>
      </w:r>
      <w:r w:rsidRPr="00024B76">
        <w:rPr>
          <w:rFonts w:asciiTheme="majorBidi" w:hAnsiTheme="majorBidi" w:cstheme="majorBidi"/>
          <w:b w:val="0"/>
          <w:bCs w:val="0"/>
          <w:i/>
          <w:iCs/>
          <w:sz w:val="24"/>
          <w:szCs w:val="24"/>
          <w:shd w:val="clear" w:color="auto" w:fill="FFFFFF"/>
        </w:rPr>
        <w:t>dentity</w:t>
      </w:r>
      <w:r w:rsidR="00024B76" w:rsidRPr="00024B76">
        <w:rPr>
          <w:rFonts w:asciiTheme="majorBidi" w:hAnsiTheme="majorBidi" w:cstheme="majorBidi"/>
          <w:b w:val="0"/>
          <w:bCs w:val="0"/>
          <w:sz w:val="24"/>
          <w:szCs w:val="24"/>
          <w:shd w:val="clear" w:color="auto" w:fill="FFFFFF"/>
        </w:rPr>
        <w:t xml:space="preserve">. </w:t>
      </w:r>
      <w:r w:rsidR="00E000FE">
        <w:rPr>
          <w:rFonts w:asciiTheme="majorBidi" w:hAnsiTheme="majorBidi" w:cstheme="majorBidi"/>
          <w:b w:val="0"/>
          <w:bCs w:val="0"/>
          <w:sz w:val="24"/>
          <w:szCs w:val="24"/>
          <w:shd w:val="clear" w:color="auto" w:fill="FFFFFF"/>
        </w:rPr>
        <w:t xml:space="preserve">New York: </w:t>
      </w:r>
      <w:r w:rsidR="00024B76" w:rsidRPr="00024B76">
        <w:rPr>
          <w:rFonts w:asciiTheme="majorBidi" w:hAnsiTheme="majorBidi" w:cstheme="majorBidi"/>
          <w:b w:val="0"/>
          <w:bCs w:val="0"/>
          <w:sz w:val="24"/>
          <w:szCs w:val="24"/>
          <w:shd w:val="clear" w:color="auto" w:fill="FFFFFF"/>
        </w:rPr>
        <w:t>Routledge</w:t>
      </w:r>
      <w:r w:rsidRPr="00024B76">
        <w:rPr>
          <w:rFonts w:asciiTheme="majorBidi" w:hAnsiTheme="majorBidi" w:cstheme="majorBidi"/>
          <w:b w:val="0"/>
          <w:bCs w:val="0"/>
          <w:sz w:val="24"/>
          <w:szCs w:val="24"/>
          <w:shd w:val="clear" w:color="auto" w:fill="FFFFFF"/>
          <w:rtl/>
        </w:rPr>
        <w:t>‏</w:t>
      </w:r>
    </w:p>
    <w:p w:rsidR="00024B76" w:rsidRPr="00024B76" w:rsidRDefault="00024B76" w:rsidP="001133B0">
      <w:pPr>
        <w:pStyle w:val="ab"/>
        <w:jc w:val="left"/>
        <w:rPr>
          <w:rFonts w:asciiTheme="majorBidi" w:hAnsiTheme="majorBidi" w:cstheme="majorBidi"/>
          <w:b w:val="0"/>
          <w:bCs w:val="0"/>
          <w:sz w:val="24"/>
          <w:szCs w:val="24"/>
        </w:rPr>
      </w:pPr>
    </w:p>
    <w:p w:rsidR="00797C14" w:rsidRPr="00024B76" w:rsidRDefault="00024B76" w:rsidP="00024B76">
      <w:pPr>
        <w:pStyle w:val="ab"/>
        <w:jc w:val="left"/>
        <w:rPr>
          <w:rFonts w:asciiTheme="majorBidi" w:hAnsiTheme="majorBidi" w:cstheme="majorBidi"/>
          <w:b w:val="0"/>
          <w:bCs w:val="0"/>
          <w:sz w:val="24"/>
          <w:szCs w:val="24"/>
        </w:rPr>
      </w:pPr>
      <w:r w:rsidRPr="00024B76">
        <w:rPr>
          <w:rFonts w:asciiTheme="majorBidi" w:hAnsiTheme="majorBidi" w:cstheme="majorBidi"/>
          <w:b w:val="0"/>
          <w:bCs w:val="0"/>
          <w:sz w:val="24"/>
          <w:szCs w:val="24"/>
          <w:shd w:val="clear" w:color="auto" w:fill="FFFFFF"/>
        </w:rPr>
        <w:t xml:space="preserve">Yaari, </w:t>
      </w:r>
      <w:r w:rsidR="001133B0" w:rsidRPr="00024B76">
        <w:rPr>
          <w:rFonts w:asciiTheme="majorBidi" w:hAnsiTheme="majorBidi" w:cstheme="majorBidi"/>
          <w:b w:val="0"/>
          <w:bCs w:val="0"/>
          <w:sz w:val="24"/>
          <w:szCs w:val="24"/>
          <w:shd w:val="clear" w:color="auto" w:fill="FFFFFF"/>
        </w:rPr>
        <w:t>Nurit. </w:t>
      </w:r>
      <w:r w:rsidRPr="00024B76">
        <w:rPr>
          <w:rFonts w:asciiTheme="majorBidi" w:hAnsiTheme="majorBidi" w:cstheme="majorBidi"/>
          <w:b w:val="0"/>
          <w:bCs w:val="0"/>
          <w:sz w:val="24"/>
          <w:szCs w:val="24"/>
          <w:shd w:val="clear" w:color="auto" w:fill="FFFFFF"/>
        </w:rPr>
        <w:t xml:space="preserve">2018. </w:t>
      </w:r>
      <w:r w:rsidR="001133B0" w:rsidRPr="00024B76">
        <w:rPr>
          <w:rStyle w:val="ad"/>
          <w:rFonts w:asciiTheme="majorBidi" w:hAnsiTheme="majorBidi" w:cstheme="majorBidi"/>
          <w:b w:val="0"/>
          <w:bCs w:val="0"/>
          <w:sz w:val="24"/>
          <w:szCs w:val="24"/>
          <w:shd w:val="clear" w:color="auto" w:fill="FFFFFF"/>
        </w:rPr>
        <w:t>Between Jerusalem and Athens: Israeli Theatre and the Classical Tradition</w:t>
      </w:r>
      <w:r w:rsidR="001133B0" w:rsidRPr="00024B76">
        <w:rPr>
          <w:rFonts w:asciiTheme="majorBidi" w:hAnsiTheme="majorBidi" w:cstheme="majorBidi"/>
          <w:b w:val="0"/>
          <w:bCs w:val="0"/>
          <w:sz w:val="24"/>
          <w:szCs w:val="24"/>
          <w:shd w:val="clear" w:color="auto" w:fill="FFFFFF"/>
        </w:rPr>
        <w:t>. New York: Oxford University Press</w:t>
      </w:r>
    </w:p>
    <w:p w:rsidR="00B53B98" w:rsidRDefault="00B53B98" w:rsidP="00B53B98">
      <w:pPr>
        <w:autoSpaceDE w:val="0"/>
        <w:autoSpaceDN w:val="0"/>
        <w:bidi w:val="0"/>
        <w:adjustRightInd w:val="0"/>
        <w:spacing w:after="0" w:line="240" w:lineRule="auto"/>
        <w:jc w:val="both"/>
        <w:rPr>
          <w:rFonts w:asciiTheme="majorBidi" w:hAnsiTheme="majorBidi" w:cstheme="majorBidi"/>
          <w:b/>
          <w:bCs/>
          <w:sz w:val="24"/>
          <w:szCs w:val="24"/>
        </w:rPr>
      </w:pPr>
    </w:p>
    <w:p w:rsidR="00477622" w:rsidRDefault="00477622" w:rsidP="00B53B98">
      <w:pPr>
        <w:autoSpaceDE w:val="0"/>
        <w:autoSpaceDN w:val="0"/>
        <w:bidi w:val="0"/>
        <w:adjustRightInd w:val="0"/>
        <w:spacing w:after="0" w:line="240" w:lineRule="auto"/>
        <w:jc w:val="both"/>
        <w:rPr>
          <w:rFonts w:asciiTheme="majorBidi" w:hAnsiTheme="majorBidi" w:cstheme="majorBidi"/>
          <w:sz w:val="24"/>
          <w:szCs w:val="24"/>
        </w:rPr>
      </w:pPr>
      <w:r w:rsidRPr="00477622">
        <w:rPr>
          <w:rFonts w:asciiTheme="majorBidi" w:hAnsiTheme="majorBidi" w:cstheme="majorBidi"/>
          <w:b/>
          <w:bCs/>
          <w:sz w:val="24"/>
          <w:szCs w:val="24"/>
        </w:rPr>
        <w:t>Naphtaly Shem-Tov</w:t>
      </w:r>
      <w:r w:rsidRPr="00477622">
        <w:rPr>
          <w:rFonts w:asciiTheme="majorBidi" w:hAnsiTheme="majorBidi" w:cstheme="majorBidi"/>
          <w:sz w:val="24"/>
          <w:szCs w:val="24"/>
        </w:rPr>
        <w:t xml:space="preserve"> is Senior Lecturer in the Department of Literature, Language, and the</w:t>
      </w:r>
      <w:r>
        <w:rPr>
          <w:rFonts w:asciiTheme="majorBidi" w:hAnsiTheme="majorBidi" w:cstheme="majorBidi"/>
          <w:sz w:val="24"/>
          <w:szCs w:val="24"/>
        </w:rPr>
        <w:t xml:space="preserve"> </w:t>
      </w:r>
      <w:r w:rsidRPr="00477622">
        <w:rPr>
          <w:rFonts w:asciiTheme="majorBidi" w:hAnsiTheme="majorBidi" w:cstheme="majorBidi"/>
          <w:sz w:val="24"/>
          <w:szCs w:val="24"/>
        </w:rPr>
        <w:t>Arts at the Open University of Israel. His research interests are social aspects of Israeli</w:t>
      </w:r>
      <w:r>
        <w:rPr>
          <w:rFonts w:asciiTheme="majorBidi" w:hAnsiTheme="majorBidi" w:cstheme="majorBidi"/>
          <w:sz w:val="24"/>
          <w:szCs w:val="24"/>
        </w:rPr>
        <w:t xml:space="preserve"> </w:t>
      </w:r>
      <w:r w:rsidRPr="00477622">
        <w:rPr>
          <w:rFonts w:asciiTheme="majorBidi" w:hAnsiTheme="majorBidi" w:cstheme="majorBidi"/>
          <w:sz w:val="24"/>
          <w:szCs w:val="24"/>
        </w:rPr>
        <w:t>theatre, festivals, applied performance and education drama. Currently, he is researching</w:t>
      </w:r>
      <w:r>
        <w:rPr>
          <w:rFonts w:asciiTheme="majorBidi" w:hAnsiTheme="majorBidi" w:cstheme="majorBidi"/>
          <w:sz w:val="24"/>
          <w:szCs w:val="24"/>
        </w:rPr>
        <w:t xml:space="preserve"> </w:t>
      </w:r>
      <w:r w:rsidRPr="00477622">
        <w:rPr>
          <w:rFonts w:asciiTheme="majorBidi" w:hAnsiTheme="majorBidi" w:cstheme="majorBidi"/>
          <w:sz w:val="24"/>
          <w:szCs w:val="24"/>
        </w:rPr>
        <w:t>Mizrahi (Middle Eastern) Jewish artists and their ethnic identity on the Israeli stage and</w:t>
      </w:r>
      <w:r>
        <w:rPr>
          <w:rFonts w:asciiTheme="majorBidi" w:hAnsiTheme="majorBidi" w:cstheme="majorBidi"/>
          <w:sz w:val="24"/>
          <w:szCs w:val="24"/>
        </w:rPr>
        <w:t xml:space="preserve"> </w:t>
      </w:r>
      <w:r w:rsidRPr="00477622">
        <w:rPr>
          <w:rFonts w:asciiTheme="majorBidi" w:hAnsiTheme="majorBidi" w:cstheme="majorBidi"/>
          <w:sz w:val="24"/>
          <w:szCs w:val="24"/>
        </w:rPr>
        <w:t xml:space="preserve">has published articles in this topic in several journals, including </w:t>
      </w:r>
      <w:r w:rsidRPr="00477622">
        <w:rPr>
          <w:rFonts w:asciiTheme="majorBidi" w:hAnsiTheme="majorBidi" w:cstheme="majorBidi"/>
          <w:i/>
          <w:iCs/>
          <w:sz w:val="24"/>
          <w:szCs w:val="24"/>
        </w:rPr>
        <w:t xml:space="preserve">The Drama Review, Theatre Research International, Contemporary Theatre Review, New Theatre Quarterly </w:t>
      </w:r>
      <w:r w:rsidRPr="00477622">
        <w:rPr>
          <w:rFonts w:asciiTheme="majorBidi" w:hAnsiTheme="majorBidi" w:cstheme="majorBidi"/>
          <w:sz w:val="24"/>
          <w:szCs w:val="24"/>
        </w:rPr>
        <w:t>and</w:t>
      </w:r>
      <w:r w:rsidRPr="00477622">
        <w:rPr>
          <w:rFonts w:asciiTheme="majorBidi" w:hAnsiTheme="majorBidi" w:cstheme="majorBidi"/>
          <w:i/>
          <w:iCs/>
          <w:sz w:val="24"/>
          <w:szCs w:val="24"/>
        </w:rPr>
        <w:t xml:space="preserve"> Research in Drama Education</w:t>
      </w:r>
      <w:r w:rsidRPr="00477622">
        <w:rPr>
          <w:rFonts w:asciiTheme="majorBidi" w:hAnsiTheme="majorBidi" w:cstheme="majorBidi"/>
          <w:sz w:val="24"/>
          <w:szCs w:val="24"/>
        </w:rPr>
        <w:t xml:space="preserve">. His books are </w:t>
      </w:r>
      <w:r w:rsidRPr="00477622">
        <w:rPr>
          <w:rFonts w:asciiTheme="majorBidi" w:hAnsiTheme="majorBidi" w:cstheme="majorBidi"/>
          <w:i/>
          <w:iCs/>
          <w:sz w:val="24"/>
          <w:szCs w:val="24"/>
        </w:rPr>
        <w:t>Acco Festival: Between Celebration and Confrontation</w:t>
      </w:r>
      <w:r>
        <w:rPr>
          <w:rFonts w:asciiTheme="majorBidi" w:hAnsiTheme="majorBidi" w:cstheme="majorBidi"/>
          <w:sz w:val="24"/>
          <w:szCs w:val="24"/>
        </w:rPr>
        <w:t xml:space="preserve"> </w:t>
      </w:r>
      <w:r w:rsidRPr="00477622">
        <w:rPr>
          <w:rFonts w:asciiTheme="majorBidi" w:hAnsiTheme="majorBidi" w:cstheme="majorBidi"/>
          <w:sz w:val="24"/>
          <w:szCs w:val="24"/>
        </w:rPr>
        <w:t xml:space="preserve">(2016) and </w:t>
      </w:r>
      <w:r w:rsidRPr="00477622">
        <w:rPr>
          <w:rFonts w:asciiTheme="majorBidi" w:hAnsiTheme="majorBidi" w:cstheme="majorBidi"/>
          <w:i/>
          <w:iCs/>
          <w:sz w:val="24"/>
          <w:szCs w:val="24"/>
        </w:rPr>
        <w:t>Improvisational Teaching</w:t>
      </w:r>
      <w:r w:rsidRPr="00477622">
        <w:rPr>
          <w:rFonts w:asciiTheme="majorBidi" w:hAnsiTheme="majorBidi" w:cstheme="majorBidi"/>
          <w:sz w:val="24"/>
          <w:szCs w:val="24"/>
        </w:rPr>
        <w:t xml:space="preserve"> (in Hebrew) (2015).</w:t>
      </w:r>
    </w:p>
    <w:p w:rsidR="005C0932" w:rsidRDefault="005C0932" w:rsidP="005C0932">
      <w:pPr>
        <w:autoSpaceDE w:val="0"/>
        <w:autoSpaceDN w:val="0"/>
        <w:bidi w:val="0"/>
        <w:adjustRightInd w:val="0"/>
        <w:spacing w:after="0" w:line="240" w:lineRule="auto"/>
        <w:jc w:val="both"/>
        <w:rPr>
          <w:rFonts w:asciiTheme="majorBidi" w:hAnsiTheme="majorBidi" w:cstheme="majorBidi"/>
          <w:sz w:val="24"/>
          <w:szCs w:val="24"/>
        </w:rPr>
      </w:pPr>
    </w:p>
    <w:sectPr w:rsidR="005C0932" w:rsidSect="009238A3">
      <w:headerReference w:type="default" r:id="rId7"/>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63" w:rsidRDefault="00C77C63" w:rsidP="00C64274">
      <w:pPr>
        <w:spacing w:after="0" w:line="240" w:lineRule="auto"/>
      </w:pPr>
      <w:r>
        <w:separator/>
      </w:r>
    </w:p>
  </w:endnote>
  <w:endnote w:type="continuationSeparator" w:id="0">
    <w:p w:rsidR="00C77C63" w:rsidRDefault="00C77C63" w:rsidP="00C6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63" w:rsidRDefault="00C77C63" w:rsidP="00C64274">
      <w:pPr>
        <w:spacing w:after="0" w:line="240" w:lineRule="auto"/>
      </w:pPr>
      <w:r>
        <w:separator/>
      </w:r>
    </w:p>
  </w:footnote>
  <w:footnote w:type="continuationSeparator" w:id="0">
    <w:p w:rsidR="00C77C63" w:rsidRDefault="00C77C63" w:rsidP="00C64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2934978"/>
      <w:docPartObj>
        <w:docPartGallery w:val="Page Numbers (Top of Page)"/>
        <w:docPartUnique/>
      </w:docPartObj>
    </w:sdtPr>
    <w:sdtEndPr/>
    <w:sdtContent>
      <w:p w:rsidR="009238A3" w:rsidRDefault="009238A3">
        <w:pPr>
          <w:pStyle w:val="a6"/>
          <w:jc w:val="center"/>
        </w:pPr>
        <w:r>
          <w:fldChar w:fldCharType="begin"/>
        </w:r>
        <w:r>
          <w:instrText xml:space="preserve"> PAGE   \* MERGEFORMAT </w:instrText>
        </w:r>
        <w:r>
          <w:fldChar w:fldCharType="separate"/>
        </w:r>
        <w:r w:rsidR="007044AC" w:rsidRPr="007044AC">
          <w:rPr>
            <w:rFonts w:cs="Calibri"/>
            <w:noProof/>
            <w:rtl/>
            <w:lang w:val="he-IL"/>
          </w:rPr>
          <w:t>6</w:t>
        </w:r>
        <w:r>
          <w:rPr>
            <w:noProof/>
            <w:lang w:val="he-IL"/>
          </w:rPr>
          <w:fldChar w:fldCharType="end"/>
        </w:r>
      </w:p>
    </w:sdtContent>
  </w:sdt>
  <w:p w:rsidR="009238A3" w:rsidRDefault="009238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5676"/>
    <w:multiLevelType w:val="hybridMultilevel"/>
    <w:tmpl w:val="5FF49E46"/>
    <w:lvl w:ilvl="0" w:tplc="4D10C968">
      <w:start w:val="1"/>
      <w:numFmt w:val="decimal"/>
      <w:lvlText w:val="%1)"/>
      <w:lvlJc w:val="left"/>
      <w:pPr>
        <w:ind w:left="644" w:hanging="360"/>
      </w:pPr>
      <w:rPr>
        <w:i w:val="0"/>
        <w:iCs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E2"/>
    <w:rsid w:val="00000BEA"/>
    <w:rsid w:val="00011286"/>
    <w:rsid w:val="00014B16"/>
    <w:rsid w:val="00024B76"/>
    <w:rsid w:val="00052544"/>
    <w:rsid w:val="000611F9"/>
    <w:rsid w:val="00061492"/>
    <w:rsid w:val="00066E2A"/>
    <w:rsid w:val="00073AE5"/>
    <w:rsid w:val="000C56F7"/>
    <w:rsid w:val="000C723A"/>
    <w:rsid w:val="000D54A7"/>
    <w:rsid w:val="000E26E7"/>
    <w:rsid w:val="000E4EAE"/>
    <w:rsid w:val="000F4FB4"/>
    <w:rsid w:val="00102135"/>
    <w:rsid w:val="00106A06"/>
    <w:rsid w:val="001133B0"/>
    <w:rsid w:val="00113DFC"/>
    <w:rsid w:val="00121982"/>
    <w:rsid w:val="00146F43"/>
    <w:rsid w:val="00157AA8"/>
    <w:rsid w:val="001C4905"/>
    <w:rsid w:val="001C6128"/>
    <w:rsid w:val="001D0331"/>
    <w:rsid w:val="001F2600"/>
    <w:rsid w:val="00204D80"/>
    <w:rsid w:val="00224CA0"/>
    <w:rsid w:val="00231283"/>
    <w:rsid w:val="002410C2"/>
    <w:rsid w:val="002450BB"/>
    <w:rsid w:val="002458D6"/>
    <w:rsid w:val="00276B02"/>
    <w:rsid w:val="00282CE8"/>
    <w:rsid w:val="002B7342"/>
    <w:rsid w:val="002C2702"/>
    <w:rsid w:val="002C7978"/>
    <w:rsid w:val="002D7B1B"/>
    <w:rsid w:val="002E6E28"/>
    <w:rsid w:val="0031171E"/>
    <w:rsid w:val="00331CAE"/>
    <w:rsid w:val="00353F87"/>
    <w:rsid w:val="00370398"/>
    <w:rsid w:val="00391C03"/>
    <w:rsid w:val="00394A7B"/>
    <w:rsid w:val="003A557E"/>
    <w:rsid w:val="003A55E7"/>
    <w:rsid w:val="003C7EE1"/>
    <w:rsid w:val="003D4A43"/>
    <w:rsid w:val="003E46F5"/>
    <w:rsid w:val="00405D09"/>
    <w:rsid w:val="00427D55"/>
    <w:rsid w:val="00431ECB"/>
    <w:rsid w:val="004338E8"/>
    <w:rsid w:val="0043554D"/>
    <w:rsid w:val="00477622"/>
    <w:rsid w:val="00483CF5"/>
    <w:rsid w:val="004A6E0C"/>
    <w:rsid w:val="004B6AF5"/>
    <w:rsid w:val="004E7339"/>
    <w:rsid w:val="00504A04"/>
    <w:rsid w:val="00560557"/>
    <w:rsid w:val="00561412"/>
    <w:rsid w:val="005754E8"/>
    <w:rsid w:val="00583CFA"/>
    <w:rsid w:val="00587ABC"/>
    <w:rsid w:val="005A3C0C"/>
    <w:rsid w:val="005C0932"/>
    <w:rsid w:val="005D0686"/>
    <w:rsid w:val="005D7010"/>
    <w:rsid w:val="005E3B71"/>
    <w:rsid w:val="005E4276"/>
    <w:rsid w:val="0060321D"/>
    <w:rsid w:val="00633A7B"/>
    <w:rsid w:val="006369DC"/>
    <w:rsid w:val="00641A9B"/>
    <w:rsid w:val="0064227F"/>
    <w:rsid w:val="006443EF"/>
    <w:rsid w:val="006529C9"/>
    <w:rsid w:val="00672B5E"/>
    <w:rsid w:val="007044AC"/>
    <w:rsid w:val="00705EFF"/>
    <w:rsid w:val="00747D86"/>
    <w:rsid w:val="007547B8"/>
    <w:rsid w:val="00762247"/>
    <w:rsid w:val="00782F19"/>
    <w:rsid w:val="00797C14"/>
    <w:rsid w:val="007F604D"/>
    <w:rsid w:val="0080480E"/>
    <w:rsid w:val="00805969"/>
    <w:rsid w:val="008317E1"/>
    <w:rsid w:val="008355FB"/>
    <w:rsid w:val="00847C46"/>
    <w:rsid w:val="00865F6D"/>
    <w:rsid w:val="008A232F"/>
    <w:rsid w:val="008A55AE"/>
    <w:rsid w:val="008A677A"/>
    <w:rsid w:val="008B1AED"/>
    <w:rsid w:val="008B7CFE"/>
    <w:rsid w:val="008D68AD"/>
    <w:rsid w:val="008F3A17"/>
    <w:rsid w:val="0090000A"/>
    <w:rsid w:val="00902436"/>
    <w:rsid w:val="0091109C"/>
    <w:rsid w:val="009238A3"/>
    <w:rsid w:val="00981023"/>
    <w:rsid w:val="009A0F9E"/>
    <w:rsid w:val="009D72CC"/>
    <w:rsid w:val="009E6455"/>
    <w:rsid w:val="009E683F"/>
    <w:rsid w:val="009F1BDB"/>
    <w:rsid w:val="00A14D31"/>
    <w:rsid w:val="00A35FFC"/>
    <w:rsid w:val="00A45879"/>
    <w:rsid w:val="00A62E7F"/>
    <w:rsid w:val="00A654BA"/>
    <w:rsid w:val="00A82AE8"/>
    <w:rsid w:val="00A9186F"/>
    <w:rsid w:val="00A94511"/>
    <w:rsid w:val="00AB6500"/>
    <w:rsid w:val="00AB77FE"/>
    <w:rsid w:val="00AC399D"/>
    <w:rsid w:val="00AD1456"/>
    <w:rsid w:val="00AD2001"/>
    <w:rsid w:val="00AE4156"/>
    <w:rsid w:val="00B162F6"/>
    <w:rsid w:val="00B163F2"/>
    <w:rsid w:val="00B36A71"/>
    <w:rsid w:val="00B53B98"/>
    <w:rsid w:val="00B70DC5"/>
    <w:rsid w:val="00B7364E"/>
    <w:rsid w:val="00B77958"/>
    <w:rsid w:val="00BB3BCF"/>
    <w:rsid w:val="00BB75FC"/>
    <w:rsid w:val="00BC6F53"/>
    <w:rsid w:val="00C06FAF"/>
    <w:rsid w:val="00C16325"/>
    <w:rsid w:val="00C33322"/>
    <w:rsid w:val="00C352CE"/>
    <w:rsid w:val="00C64274"/>
    <w:rsid w:val="00C77C63"/>
    <w:rsid w:val="00C8559E"/>
    <w:rsid w:val="00CA38F2"/>
    <w:rsid w:val="00CA6FF3"/>
    <w:rsid w:val="00CA7133"/>
    <w:rsid w:val="00CA7E29"/>
    <w:rsid w:val="00D0270B"/>
    <w:rsid w:val="00D169E2"/>
    <w:rsid w:val="00D347A0"/>
    <w:rsid w:val="00D42080"/>
    <w:rsid w:val="00D53412"/>
    <w:rsid w:val="00D72235"/>
    <w:rsid w:val="00D86ED2"/>
    <w:rsid w:val="00DB7663"/>
    <w:rsid w:val="00DD06A7"/>
    <w:rsid w:val="00DD774D"/>
    <w:rsid w:val="00E000FE"/>
    <w:rsid w:val="00E03161"/>
    <w:rsid w:val="00E04BBA"/>
    <w:rsid w:val="00E27DD7"/>
    <w:rsid w:val="00E36034"/>
    <w:rsid w:val="00E36407"/>
    <w:rsid w:val="00E3696E"/>
    <w:rsid w:val="00E43F25"/>
    <w:rsid w:val="00E5411F"/>
    <w:rsid w:val="00E722EC"/>
    <w:rsid w:val="00EB0480"/>
    <w:rsid w:val="00EB48A0"/>
    <w:rsid w:val="00EE3989"/>
    <w:rsid w:val="00EF05E3"/>
    <w:rsid w:val="00EF19CF"/>
    <w:rsid w:val="00F0221E"/>
    <w:rsid w:val="00F05E02"/>
    <w:rsid w:val="00F1188E"/>
    <w:rsid w:val="00F24C53"/>
    <w:rsid w:val="00F26190"/>
    <w:rsid w:val="00F27BB4"/>
    <w:rsid w:val="00F435D9"/>
    <w:rsid w:val="00F809F9"/>
    <w:rsid w:val="00F84A07"/>
    <w:rsid w:val="00F972BD"/>
    <w:rsid w:val="00FB2777"/>
    <w:rsid w:val="00FB4F09"/>
    <w:rsid w:val="00FD7B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5B9A7-77AC-4BB4-B526-2C8CE454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797C1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4274"/>
    <w:pPr>
      <w:spacing w:after="0" w:line="240" w:lineRule="auto"/>
    </w:pPr>
    <w:rPr>
      <w:rFonts w:ascii="Times New Roman" w:hAnsi="Times New Roman" w:cs="David"/>
      <w:sz w:val="20"/>
      <w:szCs w:val="20"/>
    </w:rPr>
  </w:style>
  <w:style w:type="character" w:customStyle="1" w:styleId="a4">
    <w:name w:val="טקסט הערת שוליים תו"/>
    <w:basedOn w:val="a0"/>
    <w:link w:val="a3"/>
    <w:uiPriority w:val="99"/>
    <w:semiHidden/>
    <w:rsid w:val="00C64274"/>
    <w:rPr>
      <w:rFonts w:ascii="Times New Roman" w:hAnsi="Times New Roman" w:cs="David"/>
      <w:sz w:val="20"/>
      <w:szCs w:val="20"/>
    </w:rPr>
  </w:style>
  <w:style w:type="character" w:styleId="a5">
    <w:name w:val="footnote reference"/>
    <w:basedOn w:val="a0"/>
    <w:uiPriority w:val="99"/>
    <w:semiHidden/>
    <w:unhideWhenUsed/>
    <w:rsid w:val="00C64274"/>
    <w:rPr>
      <w:vertAlign w:val="superscript"/>
    </w:rPr>
  </w:style>
  <w:style w:type="paragraph" w:styleId="a6">
    <w:name w:val="header"/>
    <w:basedOn w:val="a"/>
    <w:link w:val="a7"/>
    <w:uiPriority w:val="99"/>
    <w:unhideWhenUsed/>
    <w:rsid w:val="009238A3"/>
    <w:pPr>
      <w:tabs>
        <w:tab w:val="center" w:pos="4153"/>
        <w:tab w:val="right" w:pos="8306"/>
      </w:tabs>
      <w:spacing w:after="0" w:line="240" w:lineRule="auto"/>
    </w:pPr>
  </w:style>
  <w:style w:type="character" w:customStyle="1" w:styleId="a7">
    <w:name w:val="כותרת עליונה תו"/>
    <w:basedOn w:val="a0"/>
    <w:link w:val="a6"/>
    <w:uiPriority w:val="99"/>
    <w:rsid w:val="009238A3"/>
  </w:style>
  <w:style w:type="paragraph" w:styleId="a8">
    <w:name w:val="footer"/>
    <w:basedOn w:val="a"/>
    <w:link w:val="a9"/>
    <w:uiPriority w:val="99"/>
    <w:unhideWhenUsed/>
    <w:rsid w:val="009238A3"/>
    <w:pPr>
      <w:tabs>
        <w:tab w:val="center" w:pos="4153"/>
        <w:tab w:val="right" w:pos="8306"/>
      </w:tabs>
      <w:spacing w:after="0" w:line="240" w:lineRule="auto"/>
    </w:pPr>
  </w:style>
  <w:style w:type="character" w:customStyle="1" w:styleId="a9">
    <w:name w:val="כותרת תחתונה תו"/>
    <w:basedOn w:val="a0"/>
    <w:link w:val="a8"/>
    <w:uiPriority w:val="99"/>
    <w:rsid w:val="009238A3"/>
  </w:style>
  <w:style w:type="character" w:styleId="aa">
    <w:name w:val="Strong"/>
    <w:basedOn w:val="a0"/>
    <w:uiPriority w:val="22"/>
    <w:qFormat/>
    <w:rsid w:val="00AB77FE"/>
    <w:rPr>
      <w:b/>
      <w:bCs/>
    </w:rPr>
  </w:style>
  <w:style w:type="character" w:customStyle="1" w:styleId="textexposedshow">
    <w:name w:val="text_exposed_show"/>
    <w:basedOn w:val="a0"/>
    <w:rsid w:val="008F3A17"/>
  </w:style>
  <w:style w:type="paragraph" w:styleId="ab">
    <w:name w:val="Title"/>
    <w:basedOn w:val="a"/>
    <w:link w:val="ac"/>
    <w:qFormat/>
    <w:rsid w:val="004B6AF5"/>
    <w:pPr>
      <w:bidi w:val="0"/>
      <w:spacing w:after="0" w:line="240" w:lineRule="auto"/>
      <w:jc w:val="center"/>
    </w:pPr>
    <w:rPr>
      <w:rFonts w:ascii="Times New Roman" w:eastAsia="Times New Roman" w:hAnsi="Times New Roman" w:cs="David"/>
      <w:b/>
      <w:bCs/>
      <w:sz w:val="28"/>
      <w:szCs w:val="36"/>
    </w:rPr>
  </w:style>
  <w:style w:type="character" w:customStyle="1" w:styleId="ac">
    <w:name w:val="כותרת טקסט תו"/>
    <w:basedOn w:val="a0"/>
    <w:link w:val="ab"/>
    <w:rsid w:val="004B6AF5"/>
    <w:rPr>
      <w:rFonts w:ascii="Times New Roman" w:eastAsia="Times New Roman" w:hAnsi="Times New Roman" w:cs="David"/>
      <w:b/>
      <w:bCs/>
      <w:sz w:val="28"/>
      <w:szCs w:val="36"/>
    </w:rPr>
  </w:style>
  <w:style w:type="character" w:customStyle="1" w:styleId="10">
    <w:name w:val="כותרת 1 תו"/>
    <w:basedOn w:val="a0"/>
    <w:link w:val="1"/>
    <w:uiPriority w:val="9"/>
    <w:rsid w:val="00797C14"/>
    <w:rPr>
      <w:rFonts w:ascii="Times New Roman" w:eastAsia="Times New Roman" w:hAnsi="Times New Roman" w:cs="Times New Roman"/>
      <w:b/>
      <w:bCs/>
      <w:kern w:val="36"/>
      <w:sz w:val="48"/>
      <w:szCs w:val="48"/>
    </w:rPr>
  </w:style>
  <w:style w:type="character" w:customStyle="1" w:styleId="italic">
    <w:name w:val="italic"/>
    <w:basedOn w:val="a0"/>
    <w:rsid w:val="00797C14"/>
  </w:style>
  <w:style w:type="character" w:styleId="ad">
    <w:name w:val="Emphasis"/>
    <w:basedOn w:val="a0"/>
    <w:uiPriority w:val="20"/>
    <w:qFormat/>
    <w:rsid w:val="001133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4874">
      <w:bodyDiv w:val="1"/>
      <w:marLeft w:val="0"/>
      <w:marRight w:val="0"/>
      <w:marTop w:val="0"/>
      <w:marBottom w:val="0"/>
      <w:divBdr>
        <w:top w:val="none" w:sz="0" w:space="0" w:color="auto"/>
        <w:left w:val="none" w:sz="0" w:space="0" w:color="auto"/>
        <w:bottom w:val="none" w:sz="0" w:space="0" w:color="auto"/>
        <w:right w:val="none" w:sz="0" w:space="0" w:color="auto"/>
      </w:divBdr>
    </w:div>
    <w:div w:id="12506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1</Pages>
  <Words>2269</Words>
  <Characters>11349</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Open University</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naphtalysh</dc:creator>
  <cp:keywords/>
  <dc:description/>
  <cp:lastModifiedBy>Naphtaly Shem Tov</cp:lastModifiedBy>
  <cp:revision>142</cp:revision>
  <cp:lastPrinted>2020-05-06T08:59:00Z</cp:lastPrinted>
  <dcterms:created xsi:type="dcterms:W3CDTF">2020-03-18T10:39:00Z</dcterms:created>
  <dcterms:modified xsi:type="dcterms:W3CDTF">2020-05-07T11:42:00Z</dcterms:modified>
</cp:coreProperties>
</file>