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7E190" w14:textId="77777777" w:rsidR="00830896" w:rsidRPr="00830896" w:rsidRDefault="00830896" w:rsidP="00830896">
      <w:pPr>
        <w:spacing w:line="360" w:lineRule="auto"/>
        <w:jc w:val="right"/>
        <w:rPr>
          <w:rFonts w:ascii="David" w:hAnsi="David" w:cs="David"/>
          <w:b/>
          <w:bCs/>
          <w:sz w:val="24"/>
          <w:szCs w:val="24"/>
        </w:rPr>
      </w:pPr>
      <w:r w:rsidRPr="00830896">
        <w:rPr>
          <w:rFonts w:ascii="David" w:hAnsi="David" w:cs="David"/>
          <w:b/>
          <w:bCs/>
          <w:sz w:val="24"/>
          <w:szCs w:val="24"/>
        </w:rPr>
        <w:t>Light as Representative of Knowledge in the Foundational Sources of Western Culture</w:t>
      </w:r>
    </w:p>
    <w:p w14:paraId="21744741" w14:textId="77777777" w:rsidR="00830896" w:rsidRDefault="00830896" w:rsidP="00830896">
      <w:pPr>
        <w:spacing w:line="360" w:lineRule="auto"/>
        <w:jc w:val="right"/>
        <w:rPr>
          <w:rFonts w:ascii="David" w:hAnsi="David" w:cs="David"/>
          <w:b/>
          <w:bCs/>
          <w:sz w:val="24"/>
          <w:szCs w:val="24"/>
          <w:rtl/>
        </w:rPr>
      </w:pPr>
      <w:r w:rsidRPr="00830896">
        <w:rPr>
          <w:rFonts w:ascii="David" w:hAnsi="David" w:cs="David"/>
          <w:b/>
          <w:bCs/>
          <w:sz w:val="24"/>
          <w:szCs w:val="24"/>
        </w:rPr>
        <w:t>Dr. Bina Nir</w:t>
      </w:r>
    </w:p>
    <w:p w14:paraId="08B96309" w14:textId="50E2A22C" w:rsidR="00A65D67" w:rsidRDefault="00830896" w:rsidP="00A3419C">
      <w:pPr>
        <w:spacing w:line="360" w:lineRule="auto"/>
        <w:jc w:val="both"/>
        <w:rPr>
          <w:rFonts w:ascii="David" w:hAnsi="David" w:cs="David"/>
          <w:b/>
          <w:bCs/>
          <w:sz w:val="24"/>
          <w:szCs w:val="24"/>
          <w:rtl/>
        </w:rPr>
      </w:pPr>
      <w:r>
        <w:rPr>
          <w:rFonts w:ascii="David" w:hAnsi="David" w:cs="David" w:hint="cs"/>
          <w:b/>
          <w:bCs/>
          <w:sz w:val="24"/>
          <w:szCs w:val="24"/>
          <w:rtl/>
        </w:rPr>
        <w:t>מבוא</w:t>
      </w:r>
    </w:p>
    <w:p w14:paraId="79D994B6" w14:textId="075C280A" w:rsidR="00B64884" w:rsidRDefault="00FF5DB8" w:rsidP="00B64884">
      <w:pPr>
        <w:spacing w:line="480" w:lineRule="auto"/>
        <w:ind w:left="-58"/>
        <w:jc w:val="both"/>
        <w:rPr>
          <w:rFonts w:ascii="David" w:hAnsi="David" w:cs="David"/>
          <w:sz w:val="24"/>
          <w:szCs w:val="24"/>
          <w:rtl/>
        </w:rPr>
      </w:pPr>
      <w:r w:rsidRPr="00954C51">
        <w:rPr>
          <w:rFonts w:ascii="David" w:hAnsi="David" w:cs="David"/>
          <w:sz w:val="24"/>
          <w:szCs w:val="24"/>
          <w:rtl/>
        </w:rPr>
        <w:t xml:space="preserve">האור מבחינה פיזיקלית נובע ממקור אנרגטי – מעצם שפולט אור. האור יכול לנבוע מחוט לוהט בנורה, מגוף שמימי כמו השמש או ממקורות שונים ביקום. </w:t>
      </w:r>
      <w:r w:rsidR="00954C51" w:rsidRPr="00954C51">
        <w:rPr>
          <w:rFonts w:ascii="David" w:hAnsi="David" w:cs="David"/>
          <w:sz w:val="24"/>
          <w:szCs w:val="24"/>
          <w:rtl/>
        </w:rPr>
        <w:t xml:space="preserve">האור </w:t>
      </w:r>
      <w:r w:rsidR="00954C51">
        <w:rPr>
          <w:rFonts w:ascii="David" w:hAnsi="David" w:cs="David" w:hint="cs"/>
          <w:sz w:val="24"/>
          <w:szCs w:val="24"/>
          <w:rtl/>
        </w:rPr>
        <w:t xml:space="preserve">הינו תופעה פיזיקלית מובחנת אך ניתן לראות כי תרבויות שונות העניקו </w:t>
      </w:r>
      <w:r w:rsidR="00CA5CDD">
        <w:rPr>
          <w:rFonts w:ascii="David" w:hAnsi="David" w:cs="David" w:hint="cs"/>
          <w:sz w:val="24"/>
          <w:szCs w:val="24"/>
          <w:rtl/>
        </w:rPr>
        <w:t xml:space="preserve">בתקופות שונות </w:t>
      </w:r>
      <w:r w:rsidR="00954C51">
        <w:rPr>
          <w:rFonts w:ascii="David" w:hAnsi="David" w:cs="David" w:hint="cs"/>
          <w:sz w:val="24"/>
          <w:szCs w:val="24"/>
          <w:rtl/>
        </w:rPr>
        <w:t xml:space="preserve">לאור גם תכונות מטה-פיזיות. </w:t>
      </w:r>
      <w:r w:rsidR="00BA5A1B" w:rsidRPr="00BA5A1B">
        <w:rPr>
          <w:rFonts w:ascii="David" w:hAnsi="David" w:cs="David"/>
          <w:sz w:val="24"/>
          <w:szCs w:val="24"/>
          <w:rtl/>
        </w:rPr>
        <w:t>גם כיום, בשיח על אודות ידע</w:t>
      </w:r>
      <w:r w:rsidR="00CF3157">
        <w:rPr>
          <w:rFonts w:ascii="David" w:hAnsi="David" w:cs="David" w:hint="cs"/>
          <w:sz w:val="24"/>
          <w:szCs w:val="24"/>
          <w:rtl/>
        </w:rPr>
        <w:t>, אמת, קדושה</w:t>
      </w:r>
      <w:r w:rsidR="00BA5A1B" w:rsidRPr="00BA5A1B">
        <w:rPr>
          <w:rFonts w:ascii="David" w:hAnsi="David" w:cs="David"/>
          <w:sz w:val="24"/>
          <w:szCs w:val="24"/>
          <w:rtl/>
        </w:rPr>
        <w:t xml:space="preserve"> וחכמה משתמשים </w:t>
      </w:r>
      <w:r w:rsidR="00B64884">
        <w:rPr>
          <w:rFonts w:ascii="David" w:hAnsi="David" w:cs="David" w:hint="cs"/>
          <w:sz w:val="24"/>
          <w:szCs w:val="24"/>
          <w:rtl/>
        </w:rPr>
        <w:t xml:space="preserve">עדיין, </w:t>
      </w:r>
      <w:r w:rsidR="00BA5A1B" w:rsidRPr="00BA5A1B">
        <w:rPr>
          <w:rFonts w:ascii="David" w:hAnsi="David" w:cs="David"/>
          <w:sz w:val="24"/>
          <w:szCs w:val="24"/>
          <w:rtl/>
        </w:rPr>
        <w:t>באופן מטפורי</w:t>
      </w:r>
      <w:r w:rsidR="00B64884">
        <w:rPr>
          <w:rFonts w:ascii="David" w:hAnsi="David" w:cs="David" w:hint="cs"/>
          <w:sz w:val="24"/>
          <w:szCs w:val="24"/>
          <w:rtl/>
        </w:rPr>
        <w:t>,</w:t>
      </w:r>
      <w:r w:rsidR="00BA5A1B" w:rsidRPr="00BA5A1B">
        <w:rPr>
          <w:rFonts w:ascii="David" w:hAnsi="David" w:cs="David"/>
          <w:sz w:val="24"/>
          <w:szCs w:val="24"/>
          <w:rtl/>
        </w:rPr>
        <w:t xml:space="preserve"> בביטויים של אור והארה. </w:t>
      </w:r>
      <w:r w:rsidR="00954C51">
        <w:rPr>
          <w:rFonts w:ascii="David" w:hAnsi="David" w:cs="David" w:hint="cs"/>
          <w:sz w:val="24"/>
          <w:szCs w:val="24"/>
          <w:rtl/>
        </w:rPr>
        <w:t xml:space="preserve">במאמר זה נבקש </w:t>
      </w:r>
      <w:r w:rsidR="00246EF6" w:rsidRPr="00246EF6">
        <w:rPr>
          <w:rFonts w:ascii="David" w:hAnsi="David" w:cs="David"/>
          <w:sz w:val="24"/>
          <w:szCs w:val="24"/>
          <w:rtl/>
        </w:rPr>
        <w:t xml:space="preserve">לבחון באמצעות המתודה הגנאלוגית </w:t>
      </w:r>
      <w:r w:rsidR="00246EF6">
        <w:rPr>
          <w:rFonts w:ascii="David" w:hAnsi="David" w:cs="David" w:hint="cs"/>
          <w:sz w:val="24"/>
          <w:szCs w:val="24"/>
          <w:rtl/>
        </w:rPr>
        <w:t>את השורשים</w:t>
      </w:r>
      <w:r w:rsidR="00CA5CDD">
        <w:rPr>
          <w:rFonts w:ascii="David" w:hAnsi="David" w:cs="David" w:hint="cs"/>
          <w:sz w:val="24"/>
          <w:szCs w:val="24"/>
          <w:rtl/>
        </w:rPr>
        <w:t xml:space="preserve"> התרבותיים של</w:t>
      </w:r>
      <w:r w:rsidR="002C2756">
        <w:rPr>
          <w:rFonts w:ascii="David" w:hAnsi="David" w:cs="David" w:hint="cs"/>
          <w:sz w:val="24"/>
          <w:szCs w:val="24"/>
          <w:rtl/>
        </w:rPr>
        <w:t xml:space="preserve"> השיח המטפורי</w:t>
      </w:r>
      <w:r w:rsidR="00CF3157">
        <w:rPr>
          <w:rFonts w:ascii="David" w:hAnsi="David" w:cs="David" w:hint="cs"/>
          <w:sz w:val="24"/>
          <w:szCs w:val="24"/>
          <w:rtl/>
        </w:rPr>
        <w:t xml:space="preserve"> המערבי העכשווי </w:t>
      </w:r>
      <w:r w:rsidR="008D0822">
        <w:rPr>
          <w:rFonts w:ascii="David" w:hAnsi="David" w:cs="David" w:hint="cs"/>
          <w:sz w:val="24"/>
          <w:szCs w:val="24"/>
          <w:rtl/>
        </w:rPr>
        <w:t>בו</w:t>
      </w:r>
      <w:r w:rsidR="00954C51">
        <w:rPr>
          <w:rFonts w:ascii="David" w:hAnsi="David" w:cs="David" w:hint="cs"/>
          <w:sz w:val="24"/>
          <w:szCs w:val="24"/>
          <w:rtl/>
        </w:rPr>
        <w:t xml:space="preserve"> אור </w:t>
      </w:r>
      <w:r w:rsidR="00CA5CDD">
        <w:rPr>
          <w:rFonts w:ascii="David" w:hAnsi="David" w:cs="David" w:hint="cs"/>
          <w:sz w:val="24"/>
          <w:szCs w:val="24"/>
          <w:rtl/>
        </w:rPr>
        <w:t>מייצג</w:t>
      </w:r>
      <w:r w:rsidR="00954C51">
        <w:rPr>
          <w:rFonts w:ascii="David" w:hAnsi="David" w:cs="David" w:hint="cs"/>
          <w:sz w:val="24"/>
          <w:szCs w:val="24"/>
          <w:rtl/>
        </w:rPr>
        <w:t xml:space="preserve"> ידע גבוה</w:t>
      </w:r>
      <w:r w:rsidR="00804022">
        <w:rPr>
          <w:rFonts w:ascii="David" w:hAnsi="David" w:cs="David" w:hint="cs"/>
          <w:sz w:val="24"/>
          <w:szCs w:val="24"/>
          <w:rtl/>
        </w:rPr>
        <w:t>, חכמה וקדושה</w:t>
      </w:r>
      <w:r w:rsidR="00CF3157">
        <w:rPr>
          <w:rFonts w:ascii="David" w:hAnsi="David" w:cs="David" w:hint="cs"/>
          <w:sz w:val="24"/>
          <w:szCs w:val="24"/>
          <w:rtl/>
        </w:rPr>
        <w:t>. הגנאלוגיה</w:t>
      </w:r>
      <w:r w:rsidR="00246EF6">
        <w:rPr>
          <w:rFonts w:ascii="David" w:hAnsi="David" w:cs="David" w:hint="cs"/>
          <w:sz w:val="24"/>
          <w:szCs w:val="24"/>
          <w:rtl/>
        </w:rPr>
        <w:t xml:space="preserve"> </w:t>
      </w:r>
      <w:r w:rsidR="00CF3157">
        <w:rPr>
          <w:rFonts w:ascii="David" w:hAnsi="David" w:cs="David" w:hint="cs"/>
          <w:sz w:val="24"/>
          <w:szCs w:val="24"/>
          <w:rtl/>
        </w:rPr>
        <w:t>תבחן את תפקידו של האור</w:t>
      </w:r>
      <w:r w:rsidR="00246EF6">
        <w:rPr>
          <w:rFonts w:ascii="David" w:hAnsi="David" w:cs="David" w:hint="cs"/>
          <w:sz w:val="24"/>
          <w:szCs w:val="24"/>
          <w:rtl/>
        </w:rPr>
        <w:t xml:space="preserve"> </w:t>
      </w:r>
      <w:r w:rsidR="00954C51">
        <w:rPr>
          <w:rFonts w:ascii="David" w:hAnsi="David" w:cs="David" w:hint="cs"/>
          <w:sz w:val="24"/>
          <w:szCs w:val="24"/>
          <w:rtl/>
        </w:rPr>
        <w:t xml:space="preserve">במיתוסים הגדולים ובטקסטים המכוננים </w:t>
      </w:r>
      <w:r w:rsidR="00954C51" w:rsidRPr="00954C51">
        <w:rPr>
          <w:rFonts w:ascii="David" w:hAnsi="David" w:cs="David"/>
          <w:sz w:val="24"/>
          <w:szCs w:val="24"/>
          <w:rtl/>
        </w:rPr>
        <w:t xml:space="preserve">של התרבות </w:t>
      </w:r>
      <w:r w:rsidR="00954C51">
        <w:rPr>
          <w:rFonts w:ascii="David" w:hAnsi="David" w:cs="David" w:hint="cs"/>
          <w:sz w:val="24"/>
          <w:szCs w:val="24"/>
          <w:rtl/>
        </w:rPr>
        <w:t>המערבית</w:t>
      </w:r>
      <w:r w:rsidR="00CA5CDD">
        <w:rPr>
          <w:rFonts w:ascii="David" w:hAnsi="David" w:cs="David" w:hint="cs"/>
          <w:sz w:val="24"/>
          <w:szCs w:val="24"/>
          <w:rtl/>
        </w:rPr>
        <w:t>.</w:t>
      </w:r>
      <w:r w:rsidR="00954C51">
        <w:rPr>
          <w:rFonts w:ascii="David" w:hAnsi="David" w:cs="David" w:hint="cs"/>
          <w:sz w:val="24"/>
          <w:szCs w:val="24"/>
          <w:rtl/>
        </w:rPr>
        <w:t xml:space="preserve"> </w:t>
      </w:r>
      <w:r w:rsidR="005F5C44">
        <w:rPr>
          <w:rFonts w:ascii="David" w:hAnsi="David" w:cs="David" w:hint="cs"/>
          <w:sz w:val="24"/>
          <w:szCs w:val="24"/>
          <w:rtl/>
        </w:rPr>
        <w:t xml:space="preserve">ניתוח גנאלוגי-פרשני של </w:t>
      </w:r>
      <w:r w:rsidR="00AC1E93">
        <w:rPr>
          <w:rFonts w:ascii="David" w:hAnsi="David" w:cs="David" w:hint="cs"/>
          <w:sz w:val="24"/>
          <w:szCs w:val="24"/>
          <w:rtl/>
        </w:rPr>
        <w:t>הטקסטים המית</w:t>
      </w:r>
      <w:r w:rsidR="005F5C44">
        <w:rPr>
          <w:rFonts w:ascii="David" w:hAnsi="David" w:cs="David" w:hint="cs"/>
          <w:sz w:val="24"/>
          <w:szCs w:val="24"/>
          <w:rtl/>
        </w:rPr>
        <w:t>ולוגיים,</w:t>
      </w:r>
      <w:r w:rsidR="00AC1E93">
        <w:rPr>
          <w:rFonts w:ascii="David" w:hAnsi="David" w:cs="David" w:hint="cs"/>
          <w:sz w:val="24"/>
          <w:szCs w:val="24"/>
          <w:rtl/>
        </w:rPr>
        <w:t xml:space="preserve"> אינ</w:t>
      </w:r>
      <w:r w:rsidR="005F5C44">
        <w:rPr>
          <w:rFonts w:ascii="David" w:hAnsi="David" w:cs="David" w:hint="cs"/>
          <w:sz w:val="24"/>
          <w:szCs w:val="24"/>
          <w:rtl/>
        </w:rPr>
        <w:t>ו</w:t>
      </w:r>
      <w:r w:rsidR="00AC1E93">
        <w:rPr>
          <w:rFonts w:ascii="David" w:hAnsi="David" w:cs="David" w:hint="cs"/>
          <w:sz w:val="24"/>
          <w:szCs w:val="24"/>
          <w:rtl/>
        </w:rPr>
        <w:t xml:space="preserve"> מתיימר להיות מקודש</w:t>
      </w:r>
      <w:r w:rsidR="005F5C44">
        <w:rPr>
          <w:rFonts w:ascii="David" w:hAnsi="David" w:cs="David" w:hint="cs"/>
          <w:sz w:val="24"/>
          <w:szCs w:val="24"/>
          <w:rtl/>
        </w:rPr>
        <w:t xml:space="preserve"> </w:t>
      </w:r>
      <w:r w:rsidR="00AC1E93">
        <w:rPr>
          <w:rFonts w:ascii="David" w:hAnsi="David" w:cs="David" w:hint="cs"/>
          <w:sz w:val="24"/>
          <w:szCs w:val="24"/>
          <w:rtl/>
        </w:rPr>
        <w:t>או אובייקטיבי, אלא מיועד לתרום להבנה התרבותית שלנו</w:t>
      </w:r>
      <w:r w:rsidR="005F5C44">
        <w:rPr>
          <w:rFonts w:ascii="David" w:hAnsi="David" w:cs="David" w:hint="cs"/>
          <w:sz w:val="24"/>
          <w:szCs w:val="24"/>
          <w:rtl/>
        </w:rPr>
        <w:t xml:space="preserve"> א</w:t>
      </w:r>
      <w:r w:rsidR="00A40BCB">
        <w:rPr>
          <w:rFonts w:ascii="David" w:hAnsi="David" w:cs="David" w:hint="cs"/>
          <w:sz w:val="24"/>
          <w:szCs w:val="24"/>
          <w:rtl/>
        </w:rPr>
        <w:t>ת</w:t>
      </w:r>
      <w:r w:rsidR="005F5C44">
        <w:rPr>
          <w:rFonts w:ascii="David" w:hAnsi="David" w:cs="David" w:hint="cs"/>
          <w:sz w:val="24"/>
          <w:szCs w:val="24"/>
          <w:rtl/>
        </w:rPr>
        <w:t xml:space="preserve"> ההווה</w:t>
      </w:r>
      <w:r w:rsidR="00AC1E93">
        <w:rPr>
          <w:rFonts w:ascii="David" w:hAnsi="David" w:cs="David" w:hint="cs"/>
          <w:sz w:val="24"/>
          <w:szCs w:val="24"/>
          <w:rtl/>
        </w:rPr>
        <w:t xml:space="preserve">. </w:t>
      </w:r>
      <w:r w:rsidR="00A3419C" w:rsidRPr="00A3419C">
        <w:rPr>
          <w:rFonts w:ascii="David" w:hAnsi="David" w:cs="David" w:hint="cs"/>
          <w:sz w:val="24"/>
          <w:szCs w:val="24"/>
          <w:rtl/>
        </w:rPr>
        <w:t>תרבויות</w:t>
      </w:r>
      <w:r w:rsidR="00A3419C" w:rsidRPr="00A3419C">
        <w:rPr>
          <w:rFonts w:ascii="David" w:hAnsi="David" w:cs="David"/>
          <w:sz w:val="24"/>
          <w:szCs w:val="24"/>
          <w:rtl/>
        </w:rPr>
        <w:t xml:space="preserve"> </w:t>
      </w:r>
      <w:r w:rsidR="00A3419C" w:rsidRPr="00A3419C">
        <w:rPr>
          <w:rFonts w:ascii="David" w:hAnsi="David" w:cs="David" w:hint="cs"/>
          <w:sz w:val="24"/>
          <w:szCs w:val="24"/>
          <w:rtl/>
        </w:rPr>
        <w:t>עתיקות</w:t>
      </w:r>
      <w:r w:rsidR="00A3419C" w:rsidRPr="00A3419C">
        <w:rPr>
          <w:rFonts w:ascii="David" w:hAnsi="David" w:cs="David"/>
          <w:sz w:val="24"/>
          <w:szCs w:val="24"/>
          <w:rtl/>
        </w:rPr>
        <w:t xml:space="preserve"> </w:t>
      </w:r>
      <w:r w:rsidR="00A3419C" w:rsidRPr="00A3419C">
        <w:rPr>
          <w:rFonts w:ascii="David" w:hAnsi="David" w:cs="David" w:hint="cs"/>
          <w:sz w:val="24"/>
          <w:szCs w:val="24"/>
          <w:rtl/>
        </w:rPr>
        <w:t>התמודדו</w:t>
      </w:r>
      <w:r w:rsidR="00A3419C" w:rsidRPr="00A3419C">
        <w:rPr>
          <w:rFonts w:ascii="David" w:hAnsi="David" w:cs="David"/>
          <w:sz w:val="24"/>
          <w:szCs w:val="24"/>
          <w:rtl/>
        </w:rPr>
        <w:t xml:space="preserve"> </w:t>
      </w:r>
      <w:r w:rsidR="00A3419C" w:rsidRPr="00A3419C">
        <w:rPr>
          <w:rFonts w:ascii="David" w:hAnsi="David" w:cs="David" w:hint="cs"/>
          <w:sz w:val="24"/>
          <w:szCs w:val="24"/>
          <w:rtl/>
        </w:rPr>
        <w:t>עם</w:t>
      </w:r>
      <w:r w:rsidR="00A3419C" w:rsidRPr="00A3419C">
        <w:rPr>
          <w:rFonts w:ascii="David" w:hAnsi="David" w:cs="David"/>
          <w:sz w:val="24"/>
          <w:szCs w:val="24"/>
          <w:rtl/>
        </w:rPr>
        <w:t xml:space="preserve"> </w:t>
      </w:r>
      <w:r w:rsidR="00A3419C" w:rsidRPr="00A3419C">
        <w:rPr>
          <w:rFonts w:ascii="David" w:hAnsi="David" w:cs="David" w:hint="cs"/>
          <w:sz w:val="24"/>
          <w:szCs w:val="24"/>
          <w:rtl/>
        </w:rPr>
        <w:t>שאלות</w:t>
      </w:r>
      <w:r w:rsidR="00A3419C" w:rsidRPr="00A3419C">
        <w:rPr>
          <w:rFonts w:ascii="David" w:hAnsi="David" w:cs="David"/>
          <w:sz w:val="24"/>
          <w:szCs w:val="24"/>
          <w:rtl/>
        </w:rPr>
        <w:t xml:space="preserve"> </w:t>
      </w:r>
      <w:r w:rsidR="00A3419C">
        <w:rPr>
          <w:rFonts w:ascii="David" w:hAnsi="David" w:cs="David" w:hint="cs"/>
          <w:sz w:val="24"/>
          <w:szCs w:val="24"/>
          <w:rtl/>
        </w:rPr>
        <w:t>אודות הטבע</w:t>
      </w:r>
      <w:r w:rsidR="00A3419C" w:rsidRPr="00A3419C">
        <w:rPr>
          <w:rFonts w:ascii="David" w:hAnsi="David" w:cs="David"/>
          <w:sz w:val="24"/>
          <w:szCs w:val="24"/>
          <w:rtl/>
        </w:rPr>
        <w:t xml:space="preserve">, </w:t>
      </w:r>
      <w:r w:rsidR="00A3419C">
        <w:rPr>
          <w:rFonts w:ascii="David" w:hAnsi="David" w:cs="David" w:hint="cs"/>
          <w:sz w:val="24"/>
          <w:szCs w:val="24"/>
          <w:rtl/>
        </w:rPr>
        <w:t xml:space="preserve">הקיום והיקום ולכן הם </w:t>
      </w:r>
      <w:r w:rsidR="00A3419C" w:rsidRPr="00A3419C">
        <w:rPr>
          <w:rFonts w:ascii="David" w:hAnsi="David" w:cs="David" w:hint="cs"/>
          <w:sz w:val="24"/>
          <w:szCs w:val="24"/>
          <w:rtl/>
        </w:rPr>
        <w:t>המציאו</w:t>
      </w:r>
      <w:r w:rsidR="00A3419C" w:rsidRPr="00A3419C">
        <w:rPr>
          <w:rFonts w:ascii="David" w:hAnsi="David" w:cs="David"/>
          <w:sz w:val="24"/>
          <w:szCs w:val="24"/>
          <w:rtl/>
        </w:rPr>
        <w:t xml:space="preserve"> </w:t>
      </w:r>
      <w:r w:rsidR="00A3419C" w:rsidRPr="00A3419C">
        <w:rPr>
          <w:rFonts w:ascii="David" w:hAnsi="David" w:cs="David" w:hint="cs"/>
          <w:sz w:val="24"/>
          <w:szCs w:val="24"/>
          <w:rtl/>
        </w:rPr>
        <w:t>קוסמולוגיות</w:t>
      </w:r>
      <w:r w:rsidR="00A40C7C">
        <w:rPr>
          <w:rStyle w:val="a5"/>
          <w:rFonts w:ascii="David" w:hAnsi="David"/>
          <w:sz w:val="24"/>
          <w:szCs w:val="24"/>
          <w:rtl/>
        </w:rPr>
        <w:footnoteReference w:id="1"/>
      </w:r>
      <w:r w:rsidR="00A3419C" w:rsidRPr="00A3419C">
        <w:rPr>
          <w:rFonts w:ascii="David" w:hAnsi="David" w:cs="David"/>
          <w:sz w:val="24"/>
          <w:szCs w:val="24"/>
          <w:rtl/>
        </w:rPr>
        <w:t xml:space="preserve">, </w:t>
      </w:r>
      <w:r w:rsidR="00A3419C" w:rsidRPr="00A3419C">
        <w:rPr>
          <w:rFonts w:ascii="David" w:hAnsi="David" w:cs="David" w:hint="cs"/>
          <w:sz w:val="24"/>
          <w:szCs w:val="24"/>
          <w:rtl/>
        </w:rPr>
        <w:t>שהיו</w:t>
      </w:r>
      <w:r w:rsidR="00A3419C" w:rsidRPr="00A3419C">
        <w:rPr>
          <w:rFonts w:ascii="David" w:hAnsi="David" w:cs="David"/>
          <w:sz w:val="24"/>
          <w:szCs w:val="24"/>
          <w:rtl/>
        </w:rPr>
        <w:t xml:space="preserve"> </w:t>
      </w:r>
      <w:r w:rsidR="00A3419C" w:rsidRPr="00A3419C">
        <w:rPr>
          <w:rFonts w:ascii="David" w:hAnsi="David" w:cs="David" w:hint="cs"/>
          <w:sz w:val="24"/>
          <w:szCs w:val="24"/>
          <w:rtl/>
        </w:rPr>
        <w:t>גם</w:t>
      </w:r>
      <w:r w:rsidR="00A3419C" w:rsidRPr="00A3419C">
        <w:rPr>
          <w:rFonts w:ascii="David" w:hAnsi="David" w:cs="David"/>
          <w:sz w:val="24"/>
          <w:szCs w:val="24"/>
          <w:rtl/>
        </w:rPr>
        <w:t xml:space="preserve"> </w:t>
      </w:r>
      <w:r w:rsidR="00A3419C" w:rsidRPr="00A3419C">
        <w:rPr>
          <w:rFonts w:ascii="David" w:hAnsi="David" w:cs="David" w:hint="cs"/>
          <w:sz w:val="24"/>
          <w:szCs w:val="24"/>
          <w:rtl/>
        </w:rPr>
        <w:t>הבסיס</w:t>
      </w:r>
      <w:r w:rsidR="00A3419C" w:rsidRPr="00A3419C">
        <w:rPr>
          <w:rFonts w:ascii="David" w:hAnsi="David" w:cs="David"/>
          <w:sz w:val="24"/>
          <w:szCs w:val="24"/>
          <w:rtl/>
        </w:rPr>
        <w:t xml:space="preserve"> </w:t>
      </w:r>
      <w:r w:rsidR="00A3419C" w:rsidRPr="00A3419C">
        <w:rPr>
          <w:rFonts w:ascii="David" w:hAnsi="David" w:cs="David" w:hint="cs"/>
          <w:sz w:val="24"/>
          <w:szCs w:val="24"/>
          <w:rtl/>
        </w:rPr>
        <w:t>לאמונותיהם</w:t>
      </w:r>
      <w:r w:rsidR="00A3419C" w:rsidRPr="00A3419C">
        <w:rPr>
          <w:rFonts w:ascii="David" w:hAnsi="David" w:cs="David"/>
          <w:sz w:val="24"/>
          <w:szCs w:val="24"/>
          <w:rtl/>
        </w:rPr>
        <w:t xml:space="preserve"> </w:t>
      </w:r>
      <w:r w:rsidR="00A3419C" w:rsidRPr="00A3419C">
        <w:rPr>
          <w:rFonts w:ascii="David" w:hAnsi="David" w:cs="David" w:hint="cs"/>
          <w:sz w:val="24"/>
          <w:szCs w:val="24"/>
          <w:rtl/>
        </w:rPr>
        <w:t>הדתיות</w:t>
      </w:r>
      <w:r w:rsidR="00A3419C">
        <w:rPr>
          <w:rStyle w:val="a5"/>
          <w:rFonts w:ascii="David" w:hAnsi="David"/>
          <w:sz w:val="24"/>
          <w:szCs w:val="24"/>
          <w:rtl/>
        </w:rPr>
        <w:footnoteReference w:id="2"/>
      </w:r>
      <w:r w:rsidR="00A3419C" w:rsidRPr="00A3419C">
        <w:rPr>
          <w:rFonts w:ascii="David" w:hAnsi="David" w:cs="David"/>
          <w:sz w:val="24"/>
          <w:szCs w:val="24"/>
          <w:rtl/>
        </w:rPr>
        <w:t xml:space="preserve">. </w:t>
      </w:r>
      <w:r w:rsidR="00A3419C">
        <w:rPr>
          <w:rFonts w:ascii="David" w:hAnsi="David" w:cs="David" w:hint="cs"/>
          <w:sz w:val="24"/>
          <w:szCs w:val="24"/>
          <w:rtl/>
        </w:rPr>
        <w:t>קוסמולוגיות אלו</w:t>
      </w:r>
      <w:r w:rsidR="00A3419C" w:rsidRPr="00A3419C">
        <w:rPr>
          <w:rFonts w:ascii="David" w:hAnsi="David" w:cs="David"/>
          <w:sz w:val="24"/>
          <w:szCs w:val="24"/>
          <w:rtl/>
        </w:rPr>
        <w:t xml:space="preserve"> </w:t>
      </w:r>
      <w:r w:rsidR="00A3419C" w:rsidRPr="00A3419C">
        <w:rPr>
          <w:rFonts w:ascii="David" w:hAnsi="David" w:cs="David" w:hint="cs"/>
          <w:sz w:val="24"/>
          <w:szCs w:val="24"/>
          <w:rtl/>
        </w:rPr>
        <w:t>השפיעו</w:t>
      </w:r>
      <w:r w:rsidR="00A3419C" w:rsidRPr="00A3419C">
        <w:rPr>
          <w:rFonts w:ascii="David" w:hAnsi="David" w:cs="David"/>
          <w:sz w:val="24"/>
          <w:szCs w:val="24"/>
          <w:rtl/>
        </w:rPr>
        <w:t xml:space="preserve"> </w:t>
      </w:r>
      <w:r w:rsidR="00A3419C" w:rsidRPr="00A3419C">
        <w:rPr>
          <w:rFonts w:ascii="David" w:hAnsi="David" w:cs="David" w:hint="cs"/>
          <w:sz w:val="24"/>
          <w:szCs w:val="24"/>
          <w:rtl/>
        </w:rPr>
        <w:t>על</w:t>
      </w:r>
      <w:r w:rsidR="00A3419C" w:rsidRPr="00A3419C">
        <w:rPr>
          <w:rFonts w:ascii="David" w:hAnsi="David" w:cs="David"/>
          <w:sz w:val="24"/>
          <w:szCs w:val="24"/>
          <w:rtl/>
        </w:rPr>
        <w:t xml:space="preserve"> </w:t>
      </w:r>
      <w:r w:rsidR="00A3419C" w:rsidRPr="00A3419C">
        <w:rPr>
          <w:rFonts w:ascii="David" w:hAnsi="David" w:cs="David" w:hint="cs"/>
          <w:sz w:val="24"/>
          <w:szCs w:val="24"/>
          <w:rtl/>
        </w:rPr>
        <w:t>התפתחותה</w:t>
      </w:r>
      <w:r w:rsidR="00A3419C" w:rsidRPr="00A3419C">
        <w:rPr>
          <w:rFonts w:ascii="David" w:hAnsi="David" w:cs="David"/>
          <w:sz w:val="24"/>
          <w:szCs w:val="24"/>
          <w:rtl/>
        </w:rPr>
        <w:t xml:space="preserve"> </w:t>
      </w:r>
      <w:r w:rsidR="00A3419C" w:rsidRPr="00A3419C">
        <w:rPr>
          <w:rFonts w:ascii="David" w:hAnsi="David" w:cs="David" w:hint="cs"/>
          <w:sz w:val="24"/>
          <w:szCs w:val="24"/>
          <w:rtl/>
        </w:rPr>
        <w:t>של</w:t>
      </w:r>
      <w:r w:rsidR="00A3419C" w:rsidRPr="00A3419C">
        <w:rPr>
          <w:rFonts w:ascii="David" w:hAnsi="David" w:cs="David"/>
          <w:sz w:val="24"/>
          <w:szCs w:val="24"/>
          <w:rtl/>
        </w:rPr>
        <w:t xml:space="preserve"> </w:t>
      </w:r>
      <w:r w:rsidR="00A3419C" w:rsidRPr="00A3419C">
        <w:rPr>
          <w:rFonts w:ascii="David" w:hAnsi="David" w:cs="David" w:hint="cs"/>
          <w:sz w:val="24"/>
          <w:szCs w:val="24"/>
          <w:rtl/>
        </w:rPr>
        <w:t>כל</w:t>
      </w:r>
      <w:r w:rsidR="00A3419C" w:rsidRPr="00A3419C">
        <w:rPr>
          <w:rFonts w:ascii="David" w:hAnsi="David" w:cs="David"/>
          <w:sz w:val="24"/>
          <w:szCs w:val="24"/>
          <w:rtl/>
        </w:rPr>
        <w:t xml:space="preserve"> </w:t>
      </w:r>
      <w:r w:rsidR="00A3419C" w:rsidRPr="00A3419C">
        <w:rPr>
          <w:rFonts w:ascii="David" w:hAnsi="David" w:cs="David" w:hint="cs"/>
          <w:sz w:val="24"/>
          <w:szCs w:val="24"/>
          <w:rtl/>
        </w:rPr>
        <w:t>המחשבה</w:t>
      </w:r>
      <w:r w:rsidR="00A3419C" w:rsidRPr="00A3419C">
        <w:rPr>
          <w:rFonts w:ascii="David" w:hAnsi="David" w:cs="David"/>
          <w:sz w:val="24"/>
          <w:szCs w:val="24"/>
          <w:rtl/>
        </w:rPr>
        <w:t xml:space="preserve"> </w:t>
      </w:r>
      <w:r w:rsidR="00A3419C" w:rsidRPr="00A3419C">
        <w:rPr>
          <w:rFonts w:ascii="David" w:hAnsi="David" w:cs="David" w:hint="cs"/>
          <w:sz w:val="24"/>
          <w:szCs w:val="24"/>
          <w:rtl/>
        </w:rPr>
        <w:t>האנושית</w:t>
      </w:r>
      <w:r w:rsidR="00A3419C" w:rsidRPr="00A3419C">
        <w:rPr>
          <w:rFonts w:ascii="David" w:hAnsi="David" w:cs="David"/>
          <w:sz w:val="24"/>
          <w:szCs w:val="24"/>
          <w:rtl/>
        </w:rPr>
        <w:t xml:space="preserve">, </w:t>
      </w:r>
      <w:r w:rsidR="00A3419C" w:rsidRPr="00A3419C">
        <w:rPr>
          <w:rFonts w:ascii="David" w:hAnsi="David" w:cs="David" w:hint="cs"/>
          <w:sz w:val="24"/>
          <w:szCs w:val="24"/>
          <w:rtl/>
        </w:rPr>
        <w:t>עד</w:t>
      </w:r>
      <w:r w:rsidR="00A3419C" w:rsidRPr="00A3419C">
        <w:rPr>
          <w:rFonts w:ascii="David" w:hAnsi="David" w:cs="David"/>
          <w:sz w:val="24"/>
          <w:szCs w:val="24"/>
          <w:rtl/>
        </w:rPr>
        <w:t xml:space="preserve"> </w:t>
      </w:r>
      <w:r w:rsidR="00A3419C" w:rsidRPr="00A3419C">
        <w:rPr>
          <w:rFonts w:ascii="David" w:hAnsi="David" w:cs="David" w:hint="cs"/>
          <w:sz w:val="24"/>
          <w:szCs w:val="24"/>
          <w:rtl/>
        </w:rPr>
        <w:t>ימינו</w:t>
      </w:r>
      <w:r w:rsidR="00A3419C">
        <w:rPr>
          <w:rFonts w:ascii="David" w:hAnsi="David" w:cs="David" w:hint="cs"/>
          <w:sz w:val="24"/>
          <w:szCs w:val="24"/>
          <w:rtl/>
        </w:rPr>
        <w:t>.</w:t>
      </w:r>
      <w:r w:rsidR="00A3419C" w:rsidRPr="00A3419C">
        <w:rPr>
          <w:rFonts w:ascii="David" w:hAnsi="David" w:cs="David"/>
          <w:sz w:val="24"/>
          <w:szCs w:val="24"/>
          <w:rtl/>
        </w:rPr>
        <w:t xml:space="preserve"> </w:t>
      </w:r>
    </w:p>
    <w:p w14:paraId="2A3DFFE2" w14:textId="02B368D9" w:rsidR="00B64884" w:rsidRPr="00B64884" w:rsidRDefault="00B64884" w:rsidP="00B64884">
      <w:pPr>
        <w:spacing w:line="480" w:lineRule="auto"/>
        <w:jc w:val="both"/>
        <w:rPr>
          <w:rFonts w:ascii="David" w:hAnsi="David" w:cs="David"/>
          <w:sz w:val="24"/>
          <w:szCs w:val="24"/>
          <w:rtl/>
        </w:rPr>
      </w:pPr>
      <w:r w:rsidRPr="00B64884">
        <w:rPr>
          <w:rFonts w:ascii="David" w:hAnsi="David" w:cs="David" w:hint="cs"/>
          <w:sz w:val="24"/>
          <w:szCs w:val="24"/>
          <w:rtl/>
        </w:rPr>
        <w:t>דת</w:t>
      </w:r>
      <w:r w:rsidRPr="00B64884">
        <w:rPr>
          <w:rFonts w:ascii="David" w:hAnsi="David" w:cs="David"/>
          <w:sz w:val="24"/>
          <w:szCs w:val="24"/>
          <w:rtl/>
        </w:rPr>
        <w:t xml:space="preserve">, </w:t>
      </w:r>
      <w:r w:rsidRPr="00B64884">
        <w:rPr>
          <w:rFonts w:ascii="David" w:hAnsi="David" w:cs="David" w:hint="cs"/>
          <w:sz w:val="24"/>
          <w:szCs w:val="24"/>
          <w:rtl/>
        </w:rPr>
        <w:t>היא</w:t>
      </w:r>
      <w:r w:rsidRPr="00B64884">
        <w:rPr>
          <w:rFonts w:ascii="David" w:hAnsi="David" w:cs="David"/>
          <w:sz w:val="24"/>
          <w:szCs w:val="24"/>
          <w:rtl/>
        </w:rPr>
        <w:t xml:space="preserve"> </w:t>
      </w:r>
      <w:r w:rsidRPr="00B64884">
        <w:rPr>
          <w:rFonts w:ascii="David" w:hAnsi="David" w:cs="David" w:hint="cs"/>
          <w:sz w:val="24"/>
          <w:szCs w:val="24"/>
          <w:rtl/>
        </w:rPr>
        <w:t>תו</w:t>
      </w:r>
      <w:r w:rsidRPr="00B64884">
        <w:rPr>
          <w:rFonts w:ascii="David" w:hAnsi="David" w:cs="David"/>
          <w:sz w:val="24"/>
          <w:szCs w:val="24"/>
          <w:rtl/>
        </w:rPr>
        <w:t xml:space="preserve"> </w:t>
      </w:r>
      <w:r w:rsidRPr="00B64884">
        <w:rPr>
          <w:rFonts w:ascii="David" w:hAnsi="David" w:cs="David" w:hint="cs"/>
          <w:sz w:val="24"/>
          <w:szCs w:val="24"/>
          <w:rtl/>
        </w:rPr>
        <w:t>זיהוי</w:t>
      </w:r>
      <w:r w:rsidRPr="00B64884">
        <w:rPr>
          <w:rFonts w:ascii="David" w:hAnsi="David" w:cs="David"/>
          <w:sz w:val="24"/>
          <w:szCs w:val="24"/>
          <w:rtl/>
        </w:rPr>
        <w:t xml:space="preserve"> </w:t>
      </w:r>
      <w:r w:rsidRPr="00B64884">
        <w:rPr>
          <w:rFonts w:ascii="David" w:hAnsi="David" w:cs="David" w:hint="cs"/>
          <w:sz w:val="24"/>
          <w:szCs w:val="24"/>
          <w:rtl/>
        </w:rPr>
        <w:t>מובהק</w:t>
      </w:r>
      <w:r w:rsidRPr="00B64884">
        <w:rPr>
          <w:rFonts w:ascii="David" w:hAnsi="David" w:cs="David"/>
          <w:sz w:val="24"/>
          <w:szCs w:val="24"/>
          <w:rtl/>
        </w:rPr>
        <w:t xml:space="preserve"> </w:t>
      </w:r>
      <w:r w:rsidRPr="00B64884">
        <w:rPr>
          <w:rFonts w:ascii="David" w:hAnsi="David" w:cs="David" w:hint="cs"/>
          <w:sz w:val="24"/>
          <w:szCs w:val="24"/>
          <w:rtl/>
        </w:rPr>
        <w:t>לתרבות</w:t>
      </w:r>
      <w:r w:rsidRPr="00B64884">
        <w:rPr>
          <w:rFonts w:ascii="David" w:hAnsi="David" w:cs="David"/>
          <w:sz w:val="24"/>
          <w:szCs w:val="24"/>
          <w:rtl/>
        </w:rPr>
        <w:t xml:space="preserve">. </w:t>
      </w:r>
      <w:r w:rsidRPr="00B64884">
        <w:rPr>
          <w:rFonts w:ascii="David" w:hAnsi="David" w:cs="David" w:hint="cs"/>
          <w:sz w:val="24"/>
          <w:szCs w:val="24"/>
          <w:rtl/>
        </w:rPr>
        <w:t>מערכות</w:t>
      </w:r>
      <w:r w:rsidRPr="00B64884">
        <w:rPr>
          <w:rFonts w:ascii="David" w:hAnsi="David" w:cs="David"/>
          <w:sz w:val="24"/>
          <w:szCs w:val="24"/>
          <w:rtl/>
        </w:rPr>
        <w:t xml:space="preserve"> </w:t>
      </w:r>
      <w:r w:rsidRPr="00B64884">
        <w:rPr>
          <w:rFonts w:ascii="David" w:hAnsi="David" w:cs="David" w:hint="cs"/>
          <w:sz w:val="24"/>
          <w:szCs w:val="24"/>
          <w:rtl/>
        </w:rPr>
        <w:t>חשיבה</w:t>
      </w:r>
      <w:r w:rsidRPr="00B64884">
        <w:rPr>
          <w:rFonts w:ascii="David" w:hAnsi="David" w:cs="David"/>
          <w:sz w:val="24"/>
          <w:szCs w:val="24"/>
          <w:rtl/>
        </w:rPr>
        <w:t xml:space="preserve"> </w:t>
      </w:r>
      <w:r w:rsidRPr="00B64884">
        <w:rPr>
          <w:rFonts w:ascii="David" w:hAnsi="David" w:cs="David" w:hint="cs"/>
          <w:sz w:val="24"/>
          <w:szCs w:val="24"/>
          <w:rtl/>
        </w:rPr>
        <w:t>וערכים</w:t>
      </w:r>
      <w:r w:rsidRPr="00B64884">
        <w:rPr>
          <w:rFonts w:ascii="David" w:hAnsi="David" w:cs="David"/>
          <w:sz w:val="24"/>
          <w:szCs w:val="24"/>
          <w:rtl/>
        </w:rPr>
        <w:t xml:space="preserve"> </w:t>
      </w:r>
      <w:r w:rsidRPr="00B64884">
        <w:rPr>
          <w:rFonts w:ascii="David" w:hAnsi="David" w:cs="David" w:hint="cs"/>
          <w:sz w:val="24"/>
          <w:szCs w:val="24"/>
          <w:rtl/>
        </w:rPr>
        <w:t>תרבותיים</w:t>
      </w:r>
      <w:r w:rsidRPr="00B64884">
        <w:rPr>
          <w:rFonts w:ascii="David" w:hAnsi="David" w:cs="David"/>
          <w:sz w:val="24"/>
          <w:szCs w:val="24"/>
          <w:rtl/>
        </w:rPr>
        <w:t xml:space="preserve"> </w:t>
      </w:r>
      <w:r w:rsidRPr="00B64884">
        <w:rPr>
          <w:rFonts w:ascii="David" w:hAnsi="David" w:cs="David" w:hint="cs"/>
          <w:sz w:val="24"/>
          <w:szCs w:val="24"/>
          <w:rtl/>
        </w:rPr>
        <w:t>משתקפים</w:t>
      </w:r>
      <w:r w:rsidRPr="00B64884">
        <w:rPr>
          <w:rFonts w:ascii="David" w:hAnsi="David" w:cs="David"/>
          <w:sz w:val="24"/>
          <w:szCs w:val="24"/>
          <w:rtl/>
        </w:rPr>
        <w:t xml:space="preserve"> </w:t>
      </w:r>
      <w:r w:rsidRPr="00B64884">
        <w:rPr>
          <w:rFonts w:ascii="David" w:hAnsi="David" w:cs="David" w:hint="cs"/>
          <w:sz w:val="24"/>
          <w:szCs w:val="24"/>
          <w:rtl/>
        </w:rPr>
        <w:t>בדוקטרינות</w:t>
      </w:r>
      <w:r w:rsidRPr="00B64884">
        <w:rPr>
          <w:rFonts w:ascii="David" w:hAnsi="David" w:cs="David"/>
          <w:sz w:val="24"/>
          <w:szCs w:val="24"/>
          <w:rtl/>
        </w:rPr>
        <w:t xml:space="preserve"> </w:t>
      </w:r>
      <w:r w:rsidRPr="00B64884">
        <w:rPr>
          <w:rFonts w:ascii="David" w:hAnsi="David" w:cs="David" w:hint="cs"/>
          <w:sz w:val="24"/>
          <w:szCs w:val="24"/>
          <w:rtl/>
        </w:rPr>
        <w:t>הדתיות</w:t>
      </w:r>
      <w:r w:rsidRPr="00B64884">
        <w:rPr>
          <w:rFonts w:ascii="David" w:hAnsi="David" w:cs="David"/>
          <w:sz w:val="24"/>
          <w:szCs w:val="24"/>
          <w:rtl/>
        </w:rPr>
        <w:t xml:space="preserve"> </w:t>
      </w:r>
      <w:r w:rsidRPr="00B64884">
        <w:rPr>
          <w:rFonts w:ascii="David" w:hAnsi="David" w:cs="David" w:hint="cs"/>
          <w:sz w:val="24"/>
          <w:szCs w:val="24"/>
          <w:rtl/>
        </w:rPr>
        <w:t>של</w:t>
      </w:r>
      <w:r w:rsidRPr="00B64884">
        <w:rPr>
          <w:rFonts w:ascii="David" w:hAnsi="David" w:cs="David"/>
          <w:sz w:val="24"/>
          <w:szCs w:val="24"/>
          <w:rtl/>
        </w:rPr>
        <w:t xml:space="preserve"> </w:t>
      </w:r>
      <w:r w:rsidRPr="00B64884">
        <w:rPr>
          <w:rFonts w:ascii="David" w:hAnsi="David" w:cs="David" w:hint="cs"/>
          <w:sz w:val="24"/>
          <w:szCs w:val="24"/>
          <w:rtl/>
        </w:rPr>
        <w:t>תרבות</w:t>
      </w:r>
      <w:r w:rsidRPr="00B64884">
        <w:rPr>
          <w:rFonts w:ascii="David" w:hAnsi="David" w:cs="David"/>
          <w:sz w:val="24"/>
          <w:szCs w:val="24"/>
          <w:rtl/>
        </w:rPr>
        <w:t xml:space="preserve"> </w:t>
      </w:r>
      <w:r w:rsidRPr="00B64884">
        <w:rPr>
          <w:rFonts w:ascii="David" w:hAnsi="David" w:cs="David" w:hint="cs"/>
          <w:sz w:val="24"/>
          <w:szCs w:val="24"/>
          <w:rtl/>
        </w:rPr>
        <w:t>נתונה</w:t>
      </w:r>
      <w:r>
        <w:rPr>
          <w:rStyle w:val="a5"/>
          <w:rFonts w:ascii="David" w:hAnsi="David"/>
          <w:sz w:val="24"/>
          <w:szCs w:val="24"/>
          <w:rtl/>
        </w:rPr>
        <w:footnoteReference w:id="3"/>
      </w:r>
      <w:r w:rsidRPr="00B64884">
        <w:rPr>
          <w:rFonts w:ascii="David" w:hAnsi="David" w:cs="David" w:hint="cs"/>
          <w:sz w:val="24"/>
          <w:szCs w:val="24"/>
          <w:rtl/>
        </w:rPr>
        <w:t xml:space="preserve">. </w:t>
      </w:r>
      <w:r w:rsidRPr="00B64884">
        <w:rPr>
          <w:rFonts w:ascii="David" w:hAnsi="David" w:cs="David"/>
          <w:sz w:val="24"/>
          <w:szCs w:val="24"/>
          <w:rtl/>
        </w:rPr>
        <w:t xml:space="preserve">לכל חברה ולכל תרבות יש מיתולוגיה אופיינית. המיתוס הוא </w:t>
      </w:r>
      <w:r w:rsidRPr="00B64884">
        <w:rPr>
          <w:rFonts w:ascii="David" w:hAnsi="David" w:cs="David" w:hint="cs"/>
          <w:sz w:val="24"/>
          <w:szCs w:val="24"/>
          <w:rtl/>
        </w:rPr>
        <w:t>אמצעי</w:t>
      </w:r>
      <w:r w:rsidRPr="00B64884">
        <w:rPr>
          <w:rFonts w:ascii="David" w:hAnsi="David" w:cs="David"/>
          <w:sz w:val="24"/>
          <w:szCs w:val="24"/>
          <w:rtl/>
        </w:rPr>
        <w:t xml:space="preserve"> ל</w:t>
      </w:r>
      <w:r w:rsidRPr="00B64884">
        <w:rPr>
          <w:rFonts w:ascii="David" w:hAnsi="David" w:cs="David" w:hint="cs"/>
          <w:sz w:val="24"/>
          <w:szCs w:val="24"/>
          <w:rtl/>
        </w:rPr>
        <w:t>הכנסת</w:t>
      </w:r>
      <w:r w:rsidRPr="00B64884">
        <w:rPr>
          <w:rFonts w:ascii="David" w:hAnsi="David" w:cs="David"/>
          <w:sz w:val="24"/>
          <w:szCs w:val="24"/>
          <w:rtl/>
        </w:rPr>
        <w:t xml:space="preserve"> סדר בעולם חסר היגיון</w:t>
      </w:r>
      <w:r>
        <w:rPr>
          <w:rStyle w:val="a5"/>
          <w:rFonts w:ascii="David" w:hAnsi="David"/>
          <w:sz w:val="24"/>
          <w:szCs w:val="24"/>
          <w:rtl/>
        </w:rPr>
        <w:footnoteReference w:id="4"/>
      </w:r>
      <w:r w:rsidRPr="00B64884">
        <w:rPr>
          <w:rFonts w:ascii="David" w:hAnsi="David" w:cs="David" w:hint="cs"/>
          <w:sz w:val="24"/>
          <w:szCs w:val="24"/>
          <w:rtl/>
        </w:rPr>
        <w:t>.</w:t>
      </w:r>
      <w:r w:rsidRPr="00B64884">
        <w:rPr>
          <w:rFonts w:ascii="David" w:hAnsi="David" w:cs="David"/>
          <w:sz w:val="24"/>
          <w:szCs w:val="24"/>
          <w:rtl/>
        </w:rPr>
        <w:t xml:space="preserve"> </w:t>
      </w:r>
      <w:proofErr w:type="spellStart"/>
      <w:r w:rsidRPr="00B64884">
        <w:rPr>
          <w:rFonts w:ascii="David" w:hAnsi="David" w:cs="David"/>
          <w:sz w:val="24"/>
          <w:szCs w:val="24"/>
          <w:rtl/>
        </w:rPr>
        <w:t>אליאדה</w:t>
      </w:r>
      <w:proofErr w:type="spellEnd"/>
      <w:r>
        <w:rPr>
          <w:rStyle w:val="a5"/>
          <w:rFonts w:ascii="David" w:hAnsi="David"/>
          <w:sz w:val="24"/>
          <w:szCs w:val="24"/>
          <w:rtl/>
        </w:rPr>
        <w:footnoteReference w:id="5"/>
      </w:r>
      <w:r w:rsidRPr="00B64884">
        <w:rPr>
          <w:rFonts w:ascii="David" w:hAnsi="David" w:cs="David"/>
          <w:sz w:val="24"/>
          <w:szCs w:val="24"/>
          <w:rtl/>
        </w:rPr>
        <w:t>,</w:t>
      </w:r>
      <w:r w:rsidRPr="00B64884">
        <w:rPr>
          <w:rFonts w:ascii="David" w:hAnsi="David" w:cs="David" w:hint="cs"/>
          <w:sz w:val="24"/>
          <w:szCs w:val="24"/>
          <w:rtl/>
        </w:rPr>
        <w:t xml:space="preserve"> סובר</w:t>
      </w:r>
      <w:r w:rsidRPr="00B64884">
        <w:rPr>
          <w:rFonts w:ascii="David" w:hAnsi="David" w:cs="David"/>
          <w:sz w:val="24"/>
          <w:szCs w:val="24"/>
          <w:rtl/>
        </w:rPr>
        <w:t xml:space="preserve"> כי המיתוסים המופיעים בדתות מספקים הסבר להתנהגות תרבותית של האדם, הם מעידים על ניסיון העבר, הם מספקים תבניות ליעדי העתיד. לגישתו, המיתוס הוא הדבר האמיתי יותר, מרגע שהעניק להיסטוריה צליל עמוק ועשיר יותר. </w:t>
      </w:r>
    </w:p>
    <w:p w14:paraId="4B1905B1" w14:textId="2B365C37" w:rsidR="001144BD" w:rsidRPr="00A3419C" w:rsidRDefault="00BA5A1B" w:rsidP="00B64884">
      <w:pPr>
        <w:spacing w:line="480" w:lineRule="auto"/>
        <w:ind w:left="-58"/>
        <w:jc w:val="both"/>
        <w:rPr>
          <w:rFonts w:ascii="David" w:hAnsi="David" w:cs="David"/>
          <w:sz w:val="24"/>
          <w:szCs w:val="24"/>
          <w:rtl/>
        </w:rPr>
      </w:pPr>
      <w:r w:rsidRPr="00BA5A1B">
        <w:rPr>
          <w:rFonts w:ascii="David" w:hAnsi="David" w:cs="David"/>
          <w:sz w:val="24"/>
          <w:szCs w:val="24"/>
          <w:rtl/>
        </w:rPr>
        <w:t xml:space="preserve">העולם המערבי-הנוצרי התבסס </w:t>
      </w:r>
      <w:r w:rsidR="00A3419C">
        <w:rPr>
          <w:rFonts w:ascii="David" w:hAnsi="David" w:cs="David" w:hint="cs"/>
          <w:sz w:val="24"/>
          <w:szCs w:val="24"/>
          <w:rtl/>
        </w:rPr>
        <w:t xml:space="preserve">בעיקר </w:t>
      </w:r>
      <w:r w:rsidRPr="00BA5A1B">
        <w:rPr>
          <w:rFonts w:ascii="David" w:hAnsi="David" w:cs="David"/>
          <w:sz w:val="24"/>
          <w:szCs w:val="24"/>
          <w:rtl/>
        </w:rPr>
        <w:t xml:space="preserve">על שתי מסורות, המסורת </w:t>
      </w:r>
      <w:r w:rsidRPr="00BA5A1B">
        <w:rPr>
          <w:rFonts w:ascii="David" w:hAnsi="David" w:cs="David" w:hint="cs"/>
          <w:sz w:val="24"/>
          <w:szCs w:val="24"/>
          <w:rtl/>
        </w:rPr>
        <w:t>המקראית</w:t>
      </w:r>
      <w:r w:rsidRPr="00BA5A1B">
        <w:rPr>
          <w:rFonts w:ascii="David" w:hAnsi="David" w:cs="David"/>
          <w:sz w:val="24"/>
          <w:szCs w:val="24"/>
          <w:rtl/>
        </w:rPr>
        <w:t xml:space="preserve"> והמסורת היוונית. </w:t>
      </w:r>
      <w:r w:rsidRPr="00BA5A1B">
        <w:rPr>
          <w:rFonts w:ascii="David" w:hAnsi="David" w:cs="David" w:hint="cs"/>
          <w:sz w:val="24"/>
          <w:szCs w:val="24"/>
          <w:rtl/>
        </w:rPr>
        <w:t xml:space="preserve">שתי יצירות מרכזיות של התרבות המערבית, המקרא ושירתו של הומרוס, היו הבסיס שעליו נבנו הרבדים הבאים של </w:t>
      </w:r>
      <w:r w:rsidRPr="00BA5A1B">
        <w:rPr>
          <w:rFonts w:ascii="David" w:hAnsi="David" w:cs="David" w:hint="cs"/>
          <w:sz w:val="24"/>
          <w:szCs w:val="24"/>
          <w:rtl/>
        </w:rPr>
        <w:lastRenderedPageBreak/>
        <w:t>היצירה הדתית והתרבותית</w:t>
      </w:r>
      <w:r w:rsidR="00A3419C">
        <w:rPr>
          <w:rStyle w:val="a5"/>
          <w:rFonts w:ascii="David" w:hAnsi="David"/>
          <w:sz w:val="24"/>
          <w:szCs w:val="24"/>
          <w:rtl/>
        </w:rPr>
        <w:footnoteReference w:id="6"/>
      </w:r>
      <w:r w:rsidR="00A3419C" w:rsidRPr="00A3419C">
        <w:rPr>
          <w:rFonts w:ascii="David" w:hAnsi="David" w:cs="David" w:hint="cs"/>
          <w:sz w:val="24"/>
          <w:szCs w:val="24"/>
          <w:rtl/>
        </w:rPr>
        <w:t>,</w:t>
      </w:r>
      <w:r w:rsidRPr="00A3419C">
        <w:rPr>
          <w:rFonts w:ascii="David" w:hAnsi="David" w:cs="David" w:hint="cs"/>
          <w:sz w:val="24"/>
          <w:szCs w:val="24"/>
          <w:rtl/>
        </w:rPr>
        <w:t xml:space="preserve">  </w:t>
      </w:r>
      <w:r w:rsidR="00A3419C" w:rsidRPr="00A3419C">
        <w:rPr>
          <w:rFonts w:ascii="David" w:hAnsi="David" w:cs="David" w:hint="cs"/>
          <w:sz w:val="24"/>
          <w:szCs w:val="24"/>
          <w:rtl/>
        </w:rPr>
        <w:t xml:space="preserve">על אף שהחוקרים מוצאים </w:t>
      </w:r>
      <w:r w:rsidR="00B64884">
        <w:rPr>
          <w:rFonts w:ascii="David" w:hAnsi="David" w:cs="David" w:hint="cs"/>
          <w:sz w:val="24"/>
          <w:szCs w:val="24"/>
          <w:rtl/>
        </w:rPr>
        <w:t xml:space="preserve">גם </w:t>
      </w:r>
      <w:r w:rsidR="00A3419C" w:rsidRPr="00A3419C">
        <w:rPr>
          <w:rFonts w:ascii="David" w:hAnsi="David" w:cs="David" w:hint="cs"/>
          <w:sz w:val="24"/>
          <w:szCs w:val="24"/>
          <w:rtl/>
        </w:rPr>
        <w:t>השפעות הדדיות בין הקוסמולוגיות של המזרח הקדום</w:t>
      </w:r>
      <w:r w:rsidR="00A3419C">
        <w:rPr>
          <w:rStyle w:val="a5"/>
          <w:rFonts w:ascii="David" w:hAnsi="David"/>
          <w:sz w:val="24"/>
          <w:szCs w:val="24"/>
          <w:rtl/>
        </w:rPr>
        <w:footnoteReference w:id="7"/>
      </w:r>
      <w:r w:rsidR="00A3419C" w:rsidRPr="00A3419C">
        <w:rPr>
          <w:rFonts w:ascii="David" w:hAnsi="David" w:cs="David" w:hint="cs"/>
          <w:sz w:val="24"/>
          <w:szCs w:val="24"/>
          <w:rtl/>
        </w:rPr>
        <w:t>.</w:t>
      </w:r>
    </w:p>
    <w:p w14:paraId="004D64A3" w14:textId="1B5E35D0" w:rsidR="005F5C44" w:rsidRPr="005F5C44" w:rsidRDefault="00F007AB" w:rsidP="00246EF6">
      <w:pPr>
        <w:spacing w:line="480" w:lineRule="auto"/>
        <w:jc w:val="both"/>
        <w:rPr>
          <w:rFonts w:ascii="David" w:hAnsi="David" w:cs="David"/>
          <w:b/>
          <w:bCs/>
          <w:sz w:val="24"/>
          <w:szCs w:val="24"/>
          <w:rtl/>
        </w:rPr>
      </w:pPr>
      <w:r>
        <w:rPr>
          <w:rFonts w:ascii="David" w:hAnsi="David" w:cs="David" w:hint="cs"/>
          <w:b/>
          <w:bCs/>
          <w:sz w:val="24"/>
          <w:szCs w:val="24"/>
          <w:rtl/>
        </w:rPr>
        <w:t xml:space="preserve">בריאת האור </w:t>
      </w:r>
      <w:r w:rsidR="005F5C44">
        <w:rPr>
          <w:rFonts w:ascii="David" w:hAnsi="David" w:cs="David" w:hint="cs"/>
          <w:b/>
          <w:bCs/>
          <w:sz w:val="24"/>
          <w:szCs w:val="24"/>
          <w:rtl/>
        </w:rPr>
        <w:t xml:space="preserve">בספר </w:t>
      </w:r>
      <w:r w:rsidR="005F5C44" w:rsidRPr="005F5C44">
        <w:rPr>
          <w:rFonts w:ascii="David" w:hAnsi="David" w:cs="David" w:hint="cs"/>
          <w:b/>
          <w:bCs/>
          <w:sz w:val="24"/>
          <w:szCs w:val="24"/>
          <w:rtl/>
        </w:rPr>
        <w:t>בראשית</w:t>
      </w:r>
    </w:p>
    <w:p w14:paraId="22CC7F22" w14:textId="37C9F0B9" w:rsidR="00F007AB" w:rsidRDefault="00954C51" w:rsidP="007A6ED2">
      <w:pPr>
        <w:spacing w:line="480" w:lineRule="auto"/>
        <w:jc w:val="both"/>
        <w:rPr>
          <w:rFonts w:ascii="David" w:hAnsi="David" w:cs="David"/>
          <w:sz w:val="24"/>
          <w:szCs w:val="24"/>
          <w:rtl/>
        </w:rPr>
      </w:pPr>
      <w:r>
        <w:rPr>
          <w:rFonts w:ascii="David" w:hAnsi="David" w:cs="David" w:hint="cs"/>
          <w:sz w:val="24"/>
          <w:szCs w:val="24"/>
          <w:rtl/>
        </w:rPr>
        <w:t xml:space="preserve">בספר בראשית, </w:t>
      </w:r>
      <w:r w:rsidR="0032621D" w:rsidRPr="0032621D">
        <w:rPr>
          <w:rFonts w:ascii="David" w:hAnsi="David" w:cs="David"/>
          <w:sz w:val="24"/>
          <w:szCs w:val="24"/>
          <w:rtl/>
        </w:rPr>
        <w:t xml:space="preserve">בסיפור </w:t>
      </w:r>
      <w:r w:rsidR="00156E27">
        <w:rPr>
          <w:rFonts w:ascii="David" w:hAnsi="David" w:cs="David" w:hint="cs"/>
          <w:sz w:val="24"/>
          <w:szCs w:val="24"/>
          <w:rtl/>
        </w:rPr>
        <w:t xml:space="preserve">המכונן על אודות </w:t>
      </w:r>
      <w:r w:rsidR="0032621D" w:rsidRPr="0032621D">
        <w:rPr>
          <w:rFonts w:ascii="David" w:hAnsi="David" w:cs="David"/>
          <w:sz w:val="24"/>
          <w:szCs w:val="24"/>
          <w:rtl/>
        </w:rPr>
        <w:t>בריאת העולם מוצג האל כמי שאינו כפוף לחוקי הטבע, כל יכול, ואף אינו זקוק לשמש, לירח ולכוכבים כדי שיהיה אור.</w:t>
      </w:r>
      <w:r w:rsidR="00513D6D">
        <w:rPr>
          <w:rFonts w:ascii="David" w:hAnsi="David" w:cs="David" w:hint="cs"/>
          <w:sz w:val="24"/>
          <w:szCs w:val="24"/>
          <w:rtl/>
        </w:rPr>
        <w:t xml:space="preserve"> </w:t>
      </w:r>
      <w:r w:rsidR="0032621D">
        <w:rPr>
          <w:rFonts w:ascii="David" w:hAnsi="David" w:cs="David" w:hint="cs"/>
          <w:sz w:val="24"/>
          <w:szCs w:val="24"/>
          <w:rtl/>
        </w:rPr>
        <w:t>האור אינו מופיע כ</w:t>
      </w:r>
      <w:r w:rsidR="00513D6D">
        <w:rPr>
          <w:rFonts w:ascii="David" w:hAnsi="David" w:cs="David" w:hint="cs"/>
          <w:sz w:val="24"/>
          <w:szCs w:val="24"/>
          <w:rtl/>
        </w:rPr>
        <w:t xml:space="preserve">תופעה פיזיקלית והוא נוכח גם אם אינו נפלט </w:t>
      </w:r>
      <w:r w:rsidR="00CA5CDD">
        <w:rPr>
          <w:rFonts w:ascii="David" w:hAnsi="David" w:cs="David" w:hint="cs"/>
          <w:sz w:val="24"/>
          <w:szCs w:val="24"/>
          <w:rtl/>
        </w:rPr>
        <w:t>ממקור אנרגטי</w:t>
      </w:r>
      <w:r w:rsidR="00513D6D">
        <w:rPr>
          <w:rFonts w:ascii="David" w:hAnsi="David" w:cs="David" w:hint="cs"/>
          <w:sz w:val="24"/>
          <w:szCs w:val="24"/>
          <w:rtl/>
        </w:rPr>
        <w:t xml:space="preserve">. </w:t>
      </w:r>
      <w:r w:rsidR="00AA63EB" w:rsidRPr="00AA63EB">
        <w:rPr>
          <w:rFonts w:ascii="David" w:hAnsi="David" w:cs="David"/>
          <w:sz w:val="24"/>
          <w:szCs w:val="24"/>
          <w:rtl/>
        </w:rPr>
        <w:t xml:space="preserve">"בְּרֵאשִׁית בָּרָא </w:t>
      </w:r>
      <w:proofErr w:type="spellStart"/>
      <w:r w:rsidR="00AA63EB" w:rsidRPr="00AA63EB">
        <w:rPr>
          <w:rFonts w:ascii="David" w:hAnsi="David" w:cs="David"/>
          <w:sz w:val="24"/>
          <w:szCs w:val="24"/>
          <w:rtl/>
        </w:rPr>
        <w:t>אֱלֹהִים</w:t>
      </w:r>
      <w:proofErr w:type="spellEnd"/>
      <w:r w:rsidR="00AA63EB" w:rsidRPr="00AA63EB">
        <w:rPr>
          <w:rFonts w:ascii="David" w:hAnsi="David" w:cs="David"/>
          <w:sz w:val="24"/>
          <w:szCs w:val="24"/>
          <w:rtl/>
        </w:rPr>
        <w:t xml:space="preserve"> אֵת הַשָּׁמַיִם וְאֵת הָאָרֶץ</w:t>
      </w:r>
      <w:r w:rsidR="00CA5CDD">
        <w:rPr>
          <w:rFonts w:ascii="David" w:hAnsi="David" w:cs="David" w:hint="cs"/>
          <w:sz w:val="24"/>
          <w:szCs w:val="24"/>
          <w:rtl/>
        </w:rPr>
        <w:t>...</w:t>
      </w:r>
      <w:r w:rsidR="00AA63EB">
        <w:rPr>
          <w:rFonts w:ascii="David" w:hAnsi="David" w:cs="David" w:hint="cs"/>
          <w:sz w:val="24"/>
          <w:szCs w:val="24"/>
          <w:rtl/>
        </w:rPr>
        <w:t xml:space="preserve"> </w:t>
      </w:r>
      <w:r w:rsidR="00AA63EB" w:rsidRPr="00AA63EB">
        <w:rPr>
          <w:rFonts w:ascii="David" w:hAnsi="David" w:cs="David"/>
          <w:sz w:val="24"/>
          <w:szCs w:val="24"/>
          <w:rtl/>
        </w:rPr>
        <w:t xml:space="preserve">וַיֹּאמֶר </w:t>
      </w:r>
      <w:proofErr w:type="spellStart"/>
      <w:r w:rsidR="00AA63EB" w:rsidRPr="00AA63EB">
        <w:rPr>
          <w:rFonts w:ascii="David" w:hAnsi="David" w:cs="David"/>
          <w:sz w:val="24"/>
          <w:szCs w:val="24"/>
          <w:rtl/>
        </w:rPr>
        <w:t>אֱלֹהִים</w:t>
      </w:r>
      <w:proofErr w:type="spellEnd"/>
      <w:r w:rsidR="00AA63EB" w:rsidRPr="00AA63EB">
        <w:rPr>
          <w:rFonts w:ascii="David" w:hAnsi="David" w:cs="David"/>
          <w:sz w:val="24"/>
          <w:szCs w:val="24"/>
          <w:rtl/>
        </w:rPr>
        <w:t xml:space="preserve"> יְהִי אוֹר וַיְהִי-אוֹר</w:t>
      </w:r>
      <w:r w:rsidR="00AA63EB">
        <w:rPr>
          <w:rFonts w:ascii="David" w:hAnsi="David" w:cs="David" w:hint="cs"/>
          <w:sz w:val="24"/>
          <w:szCs w:val="24"/>
          <w:rtl/>
        </w:rPr>
        <w:t>" (בראשית א 1-</w:t>
      </w:r>
      <w:r w:rsidR="00D63FB0">
        <w:rPr>
          <w:rFonts w:ascii="David" w:hAnsi="David" w:cs="David" w:hint="cs"/>
          <w:sz w:val="24"/>
          <w:szCs w:val="24"/>
          <w:rtl/>
        </w:rPr>
        <w:t>3</w:t>
      </w:r>
      <w:r w:rsidR="00AA63EB">
        <w:rPr>
          <w:rFonts w:ascii="David" w:hAnsi="David" w:cs="David" w:hint="cs"/>
          <w:sz w:val="24"/>
          <w:szCs w:val="24"/>
          <w:rtl/>
        </w:rPr>
        <w:t>)</w:t>
      </w:r>
      <w:r w:rsidR="00AA63EB" w:rsidRPr="00AA63EB">
        <w:rPr>
          <w:rFonts w:ascii="David" w:hAnsi="David" w:cs="David"/>
          <w:sz w:val="24"/>
          <w:szCs w:val="24"/>
          <w:rtl/>
        </w:rPr>
        <w:t>.</w:t>
      </w:r>
      <w:r w:rsidR="00AA63EB">
        <w:rPr>
          <w:rFonts w:ascii="David" w:hAnsi="David" w:cs="David" w:hint="cs"/>
          <w:sz w:val="24"/>
          <w:szCs w:val="24"/>
          <w:rtl/>
        </w:rPr>
        <w:t xml:space="preserve"> אלוהים ברא את האור לפני שנבראו שאר גרמי השמיים שהם המקור לאור הפיזיקלי. גם ההבדל בין היום לבין  הלילה אינו קשור ב</w:t>
      </w:r>
      <w:r w:rsidR="00804022">
        <w:rPr>
          <w:rFonts w:ascii="David" w:hAnsi="David" w:cs="David" w:hint="cs"/>
          <w:sz w:val="24"/>
          <w:szCs w:val="24"/>
          <w:rtl/>
        </w:rPr>
        <w:t xml:space="preserve">תחילת </w:t>
      </w:r>
      <w:r w:rsidR="00AA63EB">
        <w:rPr>
          <w:rFonts w:ascii="David" w:hAnsi="David" w:cs="David" w:hint="cs"/>
          <w:sz w:val="24"/>
          <w:szCs w:val="24"/>
          <w:rtl/>
        </w:rPr>
        <w:t>סיפור הבריאה לגרמי השמים "</w:t>
      </w:r>
      <w:r w:rsidR="00AA63EB" w:rsidRPr="00AA63EB">
        <w:rPr>
          <w:rFonts w:ascii="David" w:hAnsi="David" w:cs="David"/>
          <w:sz w:val="24"/>
          <w:szCs w:val="24"/>
          <w:rtl/>
        </w:rPr>
        <w:t>וַיְהִי-עֶרֶב וַיְהִי-בֹקֶר יוֹם שֵׁנִי</w:t>
      </w:r>
      <w:r w:rsidR="00AA63EB">
        <w:rPr>
          <w:rFonts w:ascii="David" w:hAnsi="David" w:cs="David" w:hint="cs"/>
          <w:sz w:val="24"/>
          <w:szCs w:val="24"/>
          <w:rtl/>
        </w:rPr>
        <w:t>" (שם, 8). רק ביום הרביעי בורא אלוהים "</w:t>
      </w:r>
      <w:r w:rsidR="00AA63EB" w:rsidRPr="00AA63EB">
        <w:rPr>
          <w:rFonts w:ascii="David" w:hAnsi="David" w:cs="David"/>
          <w:sz w:val="24"/>
          <w:szCs w:val="24"/>
          <w:rtl/>
        </w:rPr>
        <w:t xml:space="preserve">אֶת-שְׁנֵי </w:t>
      </w:r>
      <w:proofErr w:type="spellStart"/>
      <w:r w:rsidR="00AA63EB" w:rsidRPr="00AA63EB">
        <w:rPr>
          <w:rFonts w:ascii="David" w:hAnsi="David" w:cs="David"/>
          <w:sz w:val="24"/>
          <w:szCs w:val="24"/>
          <w:rtl/>
        </w:rPr>
        <w:t>הַמְּאֹרֹת</w:t>
      </w:r>
      <w:proofErr w:type="spellEnd"/>
      <w:r w:rsidR="00AA63EB" w:rsidRPr="00AA63EB">
        <w:rPr>
          <w:rFonts w:ascii="David" w:hAnsi="David" w:cs="David"/>
          <w:sz w:val="24"/>
          <w:szCs w:val="24"/>
          <w:rtl/>
        </w:rPr>
        <w:t xml:space="preserve"> הַגְּדֹלִים</w:t>
      </w:r>
      <w:r w:rsidR="00AA63EB">
        <w:rPr>
          <w:rFonts w:ascii="David" w:hAnsi="David" w:cs="David" w:hint="cs"/>
          <w:sz w:val="24"/>
          <w:szCs w:val="24"/>
          <w:rtl/>
        </w:rPr>
        <w:t xml:space="preserve"> </w:t>
      </w:r>
      <w:r w:rsidR="00AA63EB" w:rsidRPr="00AA63EB">
        <w:rPr>
          <w:rFonts w:ascii="David" w:hAnsi="David" w:cs="David"/>
          <w:sz w:val="24"/>
          <w:szCs w:val="24"/>
          <w:rtl/>
        </w:rPr>
        <w:t>אֶת-הַמָּאוֹר הַגָּדֹל לְמֶמְשֶׁלֶת הַיּוֹם וְאֶת-הַמָּאוֹר הַקָּטֹן לְמֶמְשֶׁלֶת הַלַּיְלָה וְאֵת הַכּוֹכָבִים</w:t>
      </w:r>
      <w:r w:rsidR="00AA63EB">
        <w:rPr>
          <w:rFonts w:ascii="David" w:hAnsi="David" w:cs="David" w:hint="cs"/>
          <w:sz w:val="24"/>
          <w:szCs w:val="24"/>
          <w:rtl/>
        </w:rPr>
        <w:t>" (</w:t>
      </w:r>
      <w:r w:rsidR="00F960FF">
        <w:rPr>
          <w:rFonts w:ascii="David" w:hAnsi="David" w:cs="David" w:hint="cs"/>
          <w:sz w:val="24"/>
          <w:szCs w:val="24"/>
          <w:rtl/>
        </w:rPr>
        <w:t xml:space="preserve">16). </w:t>
      </w:r>
      <w:r w:rsidR="00EA2B51">
        <w:rPr>
          <w:rFonts w:ascii="David" w:hAnsi="David" w:cs="David" w:hint="cs"/>
          <w:sz w:val="24"/>
          <w:szCs w:val="24"/>
          <w:rtl/>
        </w:rPr>
        <w:t xml:space="preserve">ההבחנה בין בריאת האור לבריאת </w:t>
      </w:r>
      <w:r w:rsidR="00EA2B51" w:rsidRPr="00EA2B51">
        <w:rPr>
          <w:rFonts w:ascii="David" w:hAnsi="David" w:cs="David"/>
          <w:sz w:val="24"/>
          <w:szCs w:val="24"/>
          <w:rtl/>
        </w:rPr>
        <w:t xml:space="preserve">השמש </w:t>
      </w:r>
      <w:r w:rsidR="00EA2B51">
        <w:rPr>
          <w:rFonts w:ascii="David" w:hAnsi="David" w:cs="David" w:hint="cs"/>
          <w:sz w:val="24"/>
          <w:szCs w:val="24"/>
          <w:rtl/>
        </w:rPr>
        <w:t xml:space="preserve">כמקור אור </w:t>
      </w:r>
      <w:r w:rsidR="00EA2B51">
        <w:rPr>
          <w:rFonts w:ascii="David" w:hAnsi="David" w:cs="David"/>
          <w:sz w:val="24"/>
          <w:szCs w:val="24"/>
          <w:rtl/>
        </w:rPr>
        <w:t>–</w:t>
      </w:r>
      <w:r w:rsidR="00EA2B51">
        <w:rPr>
          <w:rFonts w:ascii="David" w:hAnsi="David" w:cs="David" w:hint="cs"/>
          <w:sz w:val="24"/>
          <w:szCs w:val="24"/>
          <w:rtl/>
        </w:rPr>
        <w:t xml:space="preserve"> מייחסת</w:t>
      </w:r>
      <w:r w:rsidR="00EA2B51" w:rsidRPr="00EA2B51">
        <w:rPr>
          <w:rFonts w:ascii="David" w:hAnsi="David" w:cs="David"/>
          <w:sz w:val="24"/>
          <w:szCs w:val="24"/>
          <w:rtl/>
        </w:rPr>
        <w:t xml:space="preserve"> לאור </w:t>
      </w:r>
      <w:r w:rsidR="00EA2B51">
        <w:rPr>
          <w:rFonts w:ascii="David" w:hAnsi="David" w:cs="David" w:hint="cs"/>
          <w:sz w:val="24"/>
          <w:szCs w:val="24"/>
          <w:rtl/>
        </w:rPr>
        <w:t xml:space="preserve">תכונות </w:t>
      </w:r>
      <w:r w:rsidR="008A689A">
        <w:rPr>
          <w:rFonts w:ascii="David" w:hAnsi="David" w:cs="David" w:hint="cs"/>
          <w:sz w:val="24"/>
          <w:szCs w:val="24"/>
          <w:rtl/>
        </w:rPr>
        <w:t>מטה-פיזיות</w:t>
      </w:r>
      <w:r w:rsidR="002C2756">
        <w:rPr>
          <w:rFonts w:ascii="David" w:hAnsi="David" w:cs="David" w:hint="cs"/>
          <w:sz w:val="24"/>
          <w:szCs w:val="24"/>
          <w:rtl/>
        </w:rPr>
        <w:t xml:space="preserve">. </w:t>
      </w:r>
      <w:r w:rsidR="00EA2B51">
        <w:rPr>
          <w:rFonts w:ascii="David" w:hAnsi="David" w:cs="David" w:hint="cs"/>
          <w:sz w:val="24"/>
          <w:szCs w:val="24"/>
          <w:rtl/>
        </w:rPr>
        <w:t>כפי שנוכל לראות במאות אזכורים בתנ"ך</w:t>
      </w:r>
      <w:r w:rsidR="00CA5CDD">
        <w:rPr>
          <w:rFonts w:ascii="David" w:hAnsi="David" w:cs="David" w:hint="cs"/>
          <w:sz w:val="24"/>
          <w:szCs w:val="24"/>
          <w:rtl/>
        </w:rPr>
        <w:t xml:space="preserve"> </w:t>
      </w:r>
      <w:r w:rsidR="004B613E">
        <w:rPr>
          <w:rFonts w:ascii="David" w:hAnsi="David" w:cs="David" w:hint="cs"/>
          <w:sz w:val="24"/>
          <w:szCs w:val="24"/>
          <w:rtl/>
        </w:rPr>
        <w:t xml:space="preserve">האור מייצג בטקסט זה </w:t>
      </w:r>
      <w:r w:rsidR="002C2756">
        <w:rPr>
          <w:rFonts w:ascii="David" w:hAnsi="David" w:cs="David" w:hint="cs"/>
          <w:sz w:val="24"/>
          <w:szCs w:val="24"/>
          <w:rtl/>
        </w:rPr>
        <w:t>קדושה, ידע וחכמה.</w:t>
      </w:r>
      <w:r w:rsidR="00EA2B51">
        <w:rPr>
          <w:rFonts w:ascii="David" w:hAnsi="David" w:cs="David" w:hint="cs"/>
          <w:sz w:val="24"/>
          <w:szCs w:val="24"/>
          <w:rtl/>
        </w:rPr>
        <w:t xml:space="preserve"> </w:t>
      </w:r>
      <w:r w:rsidR="00211F55">
        <w:rPr>
          <w:rFonts w:ascii="David" w:hAnsi="David" w:cs="David" w:hint="cs"/>
          <w:sz w:val="24"/>
          <w:szCs w:val="24"/>
          <w:rtl/>
        </w:rPr>
        <w:t>האור נקשר לחכמה</w:t>
      </w:r>
      <w:r w:rsidR="00211F55" w:rsidRPr="00211F55">
        <w:rPr>
          <w:rFonts w:ascii="David" w:hAnsi="David" w:cs="David"/>
          <w:sz w:val="24"/>
          <w:szCs w:val="24"/>
          <w:rtl/>
        </w:rPr>
        <w:t xml:space="preserve"> </w:t>
      </w:r>
      <w:r w:rsidR="00EA2B51">
        <w:rPr>
          <w:rFonts w:ascii="David" w:hAnsi="David" w:cs="David" w:hint="cs"/>
          <w:sz w:val="24"/>
          <w:szCs w:val="24"/>
          <w:rtl/>
        </w:rPr>
        <w:t>"</w:t>
      </w:r>
      <w:r w:rsidR="00EA2B51" w:rsidRPr="00EA2B51">
        <w:rPr>
          <w:rFonts w:ascii="David" w:hAnsi="David" w:cs="David"/>
          <w:sz w:val="24"/>
          <w:szCs w:val="24"/>
          <w:rtl/>
        </w:rPr>
        <w:t>חָכְמַת אָדָם תָּאִיר פָּנָיו</w:t>
      </w:r>
      <w:r w:rsidR="00EA2B51">
        <w:rPr>
          <w:rFonts w:ascii="David" w:hAnsi="David" w:cs="David" w:hint="cs"/>
          <w:sz w:val="24"/>
          <w:szCs w:val="24"/>
          <w:rtl/>
        </w:rPr>
        <w:t xml:space="preserve">" (קהלת </w:t>
      </w:r>
      <w:r w:rsidR="008A689A">
        <w:rPr>
          <w:rFonts w:ascii="David" w:hAnsi="David" w:cs="David" w:hint="cs"/>
          <w:sz w:val="24"/>
          <w:szCs w:val="24"/>
          <w:rtl/>
        </w:rPr>
        <w:t xml:space="preserve">ח 1), </w:t>
      </w:r>
      <w:r w:rsidR="00211F55">
        <w:rPr>
          <w:rFonts w:ascii="David" w:hAnsi="David" w:cs="David" w:hint="cs"/>
          <w:sz w:val="24"/>
          <w:szCs w:val="24"/>
          <w:rtl/>
        </w:rPr>
        <w:t xml:space="preserve">כדרך האמת והיושר </w:t>
      </w:r>
      <w:r w:rsidR="008A689A">
        <w:rPr>
          <w:rFonts w:ascii="David" w:hAnsi="David" w:cs="David" w:hint="cs"/>
          <w:sz w:val="24"/>
          <w:szCs w:val="24"/>
          <w:rtl/>
        </w:rPr>
        <w:t>"</w:t>
      </w:r>
      <w:r w:rsidR="008A689A" w:rsidRPr="008A689A">
        <w:rPr>
          <w:rFonts w:ascii="David" w:hAnsi="David" w:cs="David"/>
          <w:sz w:val="24"/>
          <w:szCs w:val="24"/>
          <w:rtl/>
        </w:rPr>
        <w:t>זָרַח בַּחֹשֶׁךְ אוֹר לַיְשָׁרִים</w:t>
      </w:r>
      <w:r w:rsidR="008A689A">
        <w:rPr>
          <w:rFonts w:ascii="David" w:hAnsi="David" w:cs="David" w:hint="cs"/>
          <w:sz w:val="24"/>
          <w:szCs w:val="24"/>
          <w:rtl/>
        </w:rPr>
        <w:t>" (</w:t>
      </w:r>
      <w:proofErr w:type="spellStart"/>
      <w:r w:rsidR="008A689A">
        <w:rPr>
          <w:rFonts w:ascii="David" w:hAnsi="David" w:cs="David" w:hint="cs"/>
          <w:sz w:val="24"/>
          <w:szCs w:val="24"/>
          <w:rtl/>
        </w:rPr>
        <w:t>קיב</w:t>
      </w:r>
      <w:proofErr w:type="spellEnd"/>
      <w:r w:rsidR="008A689A">
        <w:rPr>
          <w:rFonts w:ascii="David" w:hAnsi="David" w:cs="David" w:hint="cs"/>
          <w:sz w:val="24"/>
          <w:szCs w:val="24"/>
          <w:rtl/>
        </w:rPr>
        <w:t xml:space="preserve"> 4), </w:t>
      </w:r>
      <w:r w:rsidR="00211F55">
        <w:rPr>
          <w:rFonts w:ascii="David" w:hAnsi="David" w:cs="David" w:hint="cs"/>
          <w:sz w:val="24"/>
          <w:szCs w:val="24"/>
          <w:rtl/>
        </w:rPr>
        <w:t xml:space="preserve">כמתת אל </w:t>
      </w:r>
      <w:r w:rsidR="008A689A">
        <w:rPr>
          <w:rFonts w:ascii="David" w:hAnsi="David" w:cs="David" w:hint="cs"/>
          <w:sz w:val="24"/>
          <w:szCs w:val="24"/>
          <w:rtl/>
        </w:rPr>
        <w:t>"</w:t>
      </w:r>
      <w:r w:rsidR="008A689A" w:rsidRPr="008A689A">
        <w:rPr>
          <w:rFonts w:ascii="David" w:hAnsi="David" w:cs="David"/>
          <w:sz w:val="24"/>
          <w:szCs w:val="24"/>
          <w:rtl/>
        </w:rPr>
        <w:t>נְסָה עָלֵינוּ אוֹר פָּנֶיךָ יְהוָה</w:t>
      </w:r>
      <w:r w:rsidR="008A689A">
        <w:rPr>
          <w:rFonts w:ascii="David" w:hAnsi="David" w:cs="David" w:hint="cs"/>
          <w:sz w:val="24"/>
          <w:szCs w:val="24"/>
          <w:rtl/>
        </w:rPr>
        <w:t xml:space="preserve">" (ד 7), </w:t>
      </w:r>
      <w:r w:rsidR="00211F55">
        <w:rPr>
          <w:rFonts w:ascii="David" w:hAnsi="David" w:cs="David" w:hint="cs"/>
          <w:sz w:val="24"/>
          <w:szCs w:val="24"/>
          <w:rtl/>
        </w:rPr>
        <w:t xml:space="preserve">וכייצוג לקדושה האלוהית </w:t>
      </w:r>
      <w:r w:rsidR="008A689A">
        <w:rPr>
          <w:rFonts w:ascii="David" w:hAnsi="David" w:cs="David" w:hint="cs"/>
          <w:sz w:val="24"/>
          <w:szCs w:val="24"/>
          <w:rtl/>
        </w:rPr>
        <w:t>"</w:t>
      </w:r>
      <w:r w:rsidR="008A689A" w:rsidRPr="008A689A">
        <w:rPr>
          <w:rFonts w:ascii="David" w:hAnsi="David" w:cs="David"/>
          <w:sz w:val="24"/>
          <w:szCs w:val="24"/>
          <w:rtl/>
        </w:rPr>
        <w:t>לְכוּ וְנֵלְכָה בְּאוֹר יְהוָה</w:t>
      </w:r>
      <w:r w:rsidR="008A689A">
        <w:rPr>
          <w:rFonts w:ascii="David" w:hAnsi="David" w:cs="David" w:hint="cs"/>
          <w:sz w:val="24"/>
          <w:szCs w:val="24"/>
          <w:rtl/>
        </w:rPr>
        <w:t>" (ישעיה ב 5), "</w:t>
      </w:r>
      <w:proofErr w:type="spellStart"/>
      <w:r w:rsidR="008A689A" w:rsidRPr="008A689A">
        <w:rPr>
          <w:rFonts w:ascii="David" w:hAnsi="David" w:cs="David"/>
          <w:sz w:val="24"/>
          <w:szCs w:val="24"/>
          <w:rtl/>
        </w:rPr>
        <w:t>וּנְתַתִּיך</w:t>
      </w:r>
      <w:proofErr w:type="spellEnd"/>
      <w:r w:rsidR="008A689A" w:rsidRPr="008A689A">
        <w:rPr>
          <w:rFonts w:ascii="David" w:hAnsi="David" w:cs="David"/>
          <w:sz w:val="24"/>
          <w:szCs w:val="24"/>
          <w:rtl/>
        </w:rPr>
        <w:t>ָ לְאוֹר גּוֹיִם</w:t>
      </w:r>
      <w:r w:rsidR="008A689A">
        <w:rPr>
          <w:rFonts w:ascii="David" w:hAnsi="David" w:cs="David" w:hint="cs"/>
          <w:sz w:val="24"/>
          <w:szCs w:val="24"/>
          <w:rtl/>
        </w:rPr>
        <w:t>" (מט 6)</w:t>
      </w:r>
      <w:r w:rsidR="00804022">
        <w:rPr>
          <w:rFonts w:ascii="David" w:hAnsi="David" w:cs="David" w:hint="cs"/>
          <w:sz w:val="24"/>
          <w:szCs w:val="24"/>
          <w:rtl/>
        </w:rPr>
        <w:t>, "</w:t>
      </w:r>
      <w:r w:rsidR="00804022" w:rsidRPr="00804022">
        <w:rPr>
          <w:rFonts w:ascii="David" w:hAnsi="David" w:cs="David"/>
          <w:sz w:val="24"/>
          <w:szCs w:val="24"/>
          <w:rtl/>
        </w:rPr>
        <w:t>וְהָיָה-לָךְ יְהוָה לְאוֹר עוֹלָם</w:t>
      </w:r>
      <w:r w:rsidR="00804022">
        <w:rPr>
          <w:rFonts w:ascii="David" w:hAnsi="David" w:cs="David" w:hint="cs"/>
          <w:sz w:val="24"/>
          <w:szCs w:val="24"/>
          <w:rtl/>
        </w:rPr>
        <w:t>" (ס 19).</w:t>
      </w:r>
      <w:r w:rsidR="00211F55">
        <w:rPr>
          <w:rFonts w:ascii="David" w:hAnsi="David" w:cs="David" w:hint="cs"/>
          <w:sz w:val="24"/>
          <w:szCs w:val="24"/>
          <w:rtl/>
        </w:rPr>
        <w:t xml:space="preserve"> </w:t>
      </w:r>
    </w:p>
    <w:p w14:paraId="751E4F92" w14:textId="41BAF3B9" w:rsidR="006E6444" w:rsidRDefault="006E6444" w:rsidP="00753100">
      <w:pPr>
        <w:spacing w:line="480" w:lineRule="auto"/>
        <w:jc w:val="both"/>
        <w:rPr>
          <w:rFonts w:ascii="David" w:hAnsi="David" w:cs="David"/>
          <w:sz w:val="24"/>
          <w:szCs w:val="24"/>
          <w:rtl/>
        </w:rPr>
      </w:pPr>
      <w:r w:rsidRPr="00753100">
        <w:rPr>
          <w:rFonts w:ascii="David" w:hAnsi="David" w:cs="David" w:hint="cs"/>
          <w:sz w:val="24"/>
          <w:szCs w:val="24"/>
          <w:rtl/>
        </w:rPr>
        <w:t>כפי שהאור מייצג בתנ"ך את הטוב, הצדק והחכמה</w:t>
      </w:r>
      <w:r w:rsidR="00255202">
        <w:rPr>
          <w:rFonts w:ascii="David" w:hAnsi="David" w:cs="David" w:hint="cs"/>
          <w:sz w:val="24"/>
          <w:szCs w:val="24"/>
          <w:rtl/>
        </w:rPr>
        <w:t xml:space="preserve">, </w:t>
      </w:r>
      <w:r w:rsidRPr="00753100">
        <w:rPr>
          <w:rFonts w:ascii="David" w:hAnsi="David" w:cs="David" w:hint="cs"/>
          <w:sz w:val="24"/>
          <w:szCs w:val="24"/>
          <w:rtl/>
        </w:rPr>
        <w:t xml:space="preserve">החושך </w:t>
      </w:r>
      <w:r w:rsidR="00255202">
        <w:rPr>
          <w:rFonts w:ascii="David" w:hAnsi="David" w:cs="David" w:hint="cs"/>
          <w:sz w:val="24"/>
          <w:szCs w:val="24"/>
          <w:rtl/>
        </w:rPr>
        <w:t>לא נתפס רק</w:t>
      </w:r>
      <w:r w:rsidRPr="00753100">
        <w:rPr>
          <w:rFonts w:ascii="David" w:hAnsi="David" w:cs="David" w:hint="cs"/>
          <w:sz w:val="24"/>
          <w:szCs w:val="24"/>
          <w:rtl/>
        </w:rPr>
        <w:t xml:space="preserve"> כהעדרו של האור אלא </w:t>
      </w:r>
      <w:r w:rsidR="00255202">
        <w:rPr>
          <w:rFonts w:ascii="David" w:hAnsi="David" w:cs="David" w:hint="cs"/>
          <w:sz w:val="24"/>
          <w:szCs w:val="24"/>
          <w:rtl/>
        </w:rPr>
        <w:t xml:space="preserve">לא פעם </w:t>
      </w:r>
      <w:r w:rsidRPr="00753100">
        <w:rPr>
          <w:rFonts w:ascii="David" w:hAnsi="David" w:cs="David" w:hint="cs"/>
          <w:sz w:val="24"/>
          <w:szCs w:val="24"/>
          <w:rtl/>
        </w:rPr>
        <w:t>כמייצגו של הרע</w:t>
      </w:r>
      <w:r w:rsidR="003A14D8" w:rsidRPr="00753100">
        <w:rPr>
          <w:rFonts w:ascii="David" w:hAnsi="David" w:cs="David" w:hint="cs"/>
          <w:sz w:val="24"/>
          <w:szCs w:val="24"/>
          <w:rtl/>
        </w:rPr>
        <w:t>. בסיפור הבריאה</w:t>
      </w:r>
      <w:r w:rsidR="00D63FB0" w:rsidRPr="00753100">
        <w:rPr>
          <w:rFonts w:ascii="David" w:hAnsi="David" w:cs="David" w:hint="cs"/>
          <w:sz w:val="24"/>
          <w:szCs w:val="24"/>
          <w:rtl/>
        </w:rPr>
        <w:t xml:space="preserve"> מסמן אלוהים את האור כטוב ומבדיל אותו מהחושך. </w:t>
      </w:r>
      <w:r w:rsidR="003A14D8" w:rsidRPr="00753100">
        <w:rPr>
          <w:rFonts w:ascii="David" w:hAnsi="David" w:cs="David" w:hint="cs"/>
          <w:sz w:val="24"/>
          <w:szCs w:val="24"/>
          <w:rtl/>
        </w:rPr>
        <w:t xml:space="preserve"> </w:t>
      </w:r>
      <w:r w:rsidR="003A14D8" w:rsidRPr="00753100">
        <w:rPr>
          <w:rFonts w:ascii="David" w:hAnsi="David" w:cs="David"/>
          <w:sz w:val="24"/>
          <w:szCs w:val="24"/>
          <w:rtl/>
        </w:rPr>
        <w:t>"</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רְא</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אֱלֹהִים</w:t>
      </w:r>
      <w:proofErr w:type="spellEnd"/>
      <w:r w:rsidR="003A14D8" w:rsidRPr="00753100">
        <w:rPr>
          <w:rFonts w:ascii="David" w:hAnsi="David" w:cs="David"/>
          <w:sz w:val="24"/>
          <w:szCs w:val="24"/>
          <w:rtl/>
        </w:rPr>
        <w:t xml:space="preserve"> אֶת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כִּ</w:t>
      </w:r>
      <w:r w:rsidR="003A14D8" w:rsidRPr="00753100">
        <w:rPr>
          <w:rFonts w:ascii="David" w:hAnsi="David" w:cs="David" w:hint="eastAsia"/>
          <w:sz w:val="24"/>
          <w:szCs w:val="24"/>
          <w:rtl/>
        </w:rPr>
        <w:t>י</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ט</w:t>
      </w:r>
      <w:r w:rsidR="003A14D8" w:rsidRPr="00753100">
        <w:rPr>
          <w:rFonts w:ascii="David" w:hAnsi="David" w:cs="David" w:hint="cs"/>
          <w:sz w:val="24"/>
          <w:szCs w:val="24"/>
          <w:rtl/>
        </w:rPr>
        <w:t>וֹ</w:t>
      </w:r>
      <w:r w:rsidR="003A14D8" w:rsidRPr="00753100">
        <w:rPr>
          <w:rFonts w:ascii="David" w:hAnsi="David" w:cs="David" w:hint="eastAsia"/>
          <w:sz w:val="24"/>
          <w:szCs w:val="24"/>
          <w:rtl/>
        </w:rPr>
        <w:t>ב</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בְ</w:t>
      </w:r>
      <w:r w:rsidR="003A14D8" w:rsidRPr="00753100">
        <w:rPr>
          <w:rFonts w:ascii="David" w:hAnsi="David" w:cs="David" w:hint="cs"/>
          <w:sz w:val="24"/>
          <w:szCs w:val="24"/>
          <w:rtl/>
        </w:rPr>
        <w:t>דֵּ</w:t>
      </w:r>
      <w:r w:rsidR="003A14D8" w:rsidRPr="00753100">
        <w:rPr>
          <w:rFonts w:ascii="David" w:hAnsi="David" w:cs="David" w:hint="eastAsia"/>
          <w:sz w:val="24"/>
          <w:szCs w:val="24"/>
          <w:rtl/>
        </w:rPr>
        <w:t>ל</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אֱלֹהִים</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בֵּ</w:t>
      </w:r>
      <w:r w:rsidR="003A14D8" w:rsidRPr="00753100">
        <w:rPr>
          <w:rFonts w:ascii="David" w:hAnsi="David" w:cs="David" w:hint="eastAsia"/>
          <w:sz w:val="24"/>
          <w:szCs w:val="24"/>
          <w:rtl/>
        </w:rPr>
        <w:t>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וּ</w:t>
      </w:r>
      <w:r w:rsidR="003A14D8" w:rsidRPr="00753100">
        <w:rPr>
          <w:rFonts w:ascii="David" w:hAnsi="David" w:cs="David" w:hint="eastAsia"/>
          <w:sz w:val="24"/>
          <w:szCs w:val="24"/>
          <w:rtl/>
        </w:rPr>
        <w:t>בֵין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הַחֹ</w:t>
      </w:r>
      <w:r w:rsidR="003A14D8" w:rsidRPr="00753100">
        <w:rPr>
          <w:rFonts w:ascii="David" w:hAnsi="David" w:cs="David" w:hint="cs"/>
          <w:sz w:val="24"/>
          <w:szCs w:val="24"/>
          <w:rtl/>
        </w:rPr>
        <w:t>שֶׁ</w:t>
      </w:r>
      <w:r w:rsidR="003A14D8" w:rsidRPr="00753100">
        <w:rPr>
          <w:rFonts w:ascii="David" w:hAnsi="David" w:cs="David" w:hint="eastAsia"/>
          <w:sz w:val="24"/>
          <w:szCs w:val="24"/>
          <w:rtl/>
        </w:rPr>
        <w:t>ך</w:t>
      </w:r>
      <w:proofErr w:type="spellEnd"/>
      <w:r w:rsidR="003A14D8" w:rsidRPr="00753100">
        <w:rPr>
          <w:rFonts w:ascii="David" w:hAnsi="David" w:cs="David" w:hint="eastAsia"/>
          <w:sz w:val="24"/>
          <w:szCs w:val="24"/>
          <w:rtl/>
        </w:rPr>
        <w:t>ְ</w:t>
      </w:r>
      <w:r w:rsidR="003A14D8" w:rsidRPr="00753100">
        <w:rPr>
          <w:rFonts w:ascii="David" w:hAnsi="David" w:cs="David"/>
          <w:sz w:val="24"/>
          <w:szCs w:val="24"/>
          <w:rtl/>
        </w:rPr>
        <w:t>"</w:t>
      </w:r>
      <w:r w:rsidR="00D63FB0" w:rsidRPr="00753100">
        <w:rPr>
          <w:rFonts w:ascii="David" w:hAnsi="David" w:cs="David" w:hint="cs"/>
          <w:sz w:val="24"/>
          <w:szCs w:val="24"/>
          <w:rtl/>
        </w:rPr>
        <w:t xml:space="preserve"> </w:t>
      </w:r>
      <w:r w:rsidR="00D63FB0" w:rsidRPr="00753100">
        <w:rPr>
          <w:rFonts w:ascii="David" w:hAnsi="David" w:cs="David"/>
          <w:sz w:val="24"/>
          <w:szCs w:val="24"/>
          <w:rtl/>
        </w:rPr>
        <w:t>(בראשית א 4)</w:t>
      </w:r>
      <w:r w:rsidR="00D63FB0" w:rsidRPr="00753100">
        <w:rPr>
          <w:rFonts w:ascii="David" w:hAnsi="David" w:cs="David" w:hint="cs"/>
          <w:sz w:val="24"/>
          <w:szCs w:val="24"/>
          <w:rtl/>
        </w:rPr>
        <w:t>,</w:t>
      </w:r>
      <w:r w:rsidRPr="00753100">
        <w:rPr>
          <w:rFonts w:ascii="David" w:hAnsi="David" w:cs="David" w:hint="cs"/>
          <w:sz w:val="24"/>
          <w:szCs w:val="24"/>
          <w:rtl/>
        </w:rPr>
        <w:t xml:space="preserve"> כפי שמתאר ישעיהו "</w:t>
      </w:r>
      <w:r w:rsidRPr="00753100">
        <w:rPr>
          <w:rFonts w:ascii="David" w:hAnsi="David" w:cs="David"/>
          <w:sz w:val="24"/>
          <w:szCs w:val="24"/>
          <w:rtl/>
        </w:rPr>
        <w:t>יוֹצֵר אוֹר וּבוֹרֵא חֹשֶׁךְ עֹשֶׂה שָׁלוֹם וּבוֹרֵא רָע</w:t>
      </w:r>
      <w:r w:rsidRPr="00753100">
        <w:rPr>
          <w:rFonts w:ascii="David" w:hAnsi="David" w:cs="David" w:hint="cs"/>
          <w:sz w:val="24"/>
          <w:szCs w:val="24"/>
          <w:rtl/>
        </w:rPr>
        <w:t>" (ישעיהו מ"ה 7)</w:t>
      </w:r>
      <w:r w:rsidRPr="00753100">
        <w:rPr>
          <w:rFonts w:ascii="David" w:hAnsi="David" w:cs="David"/>
          <w:sz w:val="24"/>
          <w:szCs w:val="24"/>
          <w:rtl/>
        </w:rPr>
        <w:t>.</w:t>
      </w:r>
      <w:r w:rsidRPr="00753100">
        <w:rPr>
          <w:rFonts w:ascii="David" w:hAnsi="David" w:cs="David" w:hint="cs"/>
          <w:sz w:val="24"/>
          <w:szCs w:val="24"/>
          <w:rtl/>
        </w:rPr>
        <w:t xml:space="preserve"> </w:t>
      </w:r>
      <w:r w:rsidR="003671D8" w:rsidRPr="00753100">
        <w:rPr>
          <w:rFonts w:ascii="David" w:hAnsi="David" w:cs="David" w:hint="cs"/>
          <w:sz w:val="24"/>
          <w:szCs w:val="24"/>
          <w:rtl/>
        </w:rPr>
        <w:t xml:space="preserve">אם </w:t>
      </w:r>
      <w:r w:rsidR="003671D8" w:rsidRPr="00753100">
        <w:rPr>
          <w:rFonts w:ascii="David" w:hAnsi="David" w:cs="David"/>
          <w:sz w:val="24"/>
          <w:szCs w:val="24"/>
          <w:rtl/>
        </w:rPr>
        <w:t>החושך הוא העדר אור, ואין לו ממשות מצד עצמו</w:t>
      </w:r>
      <w:r w:rsidR="003671D8" w:rsidRPr="00753100">
        <w:rPr>
          <w:rFonts w:ascii="David" w:hAnsi="David" w:cs="David" w:hint="cs"/>
          <w:sz w:val="24"/>
          <w:szCs w:val="24"/>
          <w:rtl/>
        </w:rPr>
        <w:t>,</w:t>
      </w:r>
      <w:r w:rsidR="003671D8" w:rsidRPr="00753100">
        <w:rPr>
          <w:rFonts w:ascii="David" w:hAnsi="David" w:cs="David"/>
          <w:sz w:val="24"/>
          <w:szCs w:val="24"/>
          <w:rtl/>
        </w:rPr>
        <w:t xml:space="preserve"> איך אפשר לומר ש</w:t>
      </w:r>
      <w:r w:rsidR="00D63FB0" w:rsidRPr="00753100">
        <w:rPr>
          <w:rFonts w:ascii="David" w:hAnsi="David" w:cs="David" w:hint="cs"/>
          <w:sz w:val="24"/>
          <w:szCs w:val="24"/>
          <w:rtl/>
        </w:rPr>
        <w:t>אלוהים</w:t>
      </w:r>
      <w:r w:rsidR="003671D8" w:rsidRPr="00753100">
        <w:rPr>
          <w:rFonts w:ascii="David" w:hAnsi="David" w:cs="David"/>
          <w:sz w:val="24"/>
          <w:szCs w:val="24"/>
          <w:rtl/>
        </w:rPr>
        <w:t xml:space="preserve"> "בוֹרֵא חֹשֶׁךְ</w:t>
      </w:r>
      <w:r w:rsidR="003671D8" w:rsidRPr="00753100">
        <w:rPr>
          <w:rFonts w:ascii="David" w:hAnsi="David" w:cs="David" w:hint="cs"/>
          <w:sz w:val="24"/>
          <w:szCs w:val="24"/>
          <w:rtl/>
        </w:rPr>
        <w:t xml:space="preserve">" </w:t>
      </w:r>
      <w:r w:rsidR="003671D8" w:rsidRPr="00753100">
        <w:rPr>
          <w:rFonts w:ascii="David" w:hAnsi="David" w:cs="David"/>
          <w:sz w:val="24"/>
          <w:szCs w:val="24"/>
          <w:rtl/>
        </w:rPr>
        <w:t>–</w:t>
      </w:r>
      <w:r w:rsidR="003671D8" w:rsidRPr="00753100">
        <w:rPr>
          <w:rFonts w:ascii="David" w:hAnsi="David" w:cs="David" w:hint="cs"/>
          <w:sz w:val="24"/>
          <w:szCs w:val="24"/>
          <w:rtl/>
        </w:rPr>
        <w:t xml:space="preserve"> </w:t>
      </w:r>
      <w:r w:rsidR="00D63FB0" w:rsidRPr="00753100">
        <w:rPr>
          <w:rFonts w:ascii="David" w:hAnsi="David" w:cs="David" w:hint="cs"/>
          <w:sz w:val="24"/>
          <w:szCs w:val="24"/>
          <w:rtl/>
        </w:rPr>
        <w:t>מרבית הפרשנויות מתייחסות בפסוק זה רק להפרדה בין האור לחושך,</w:t>
      </w:r>
      <w:r w:rsidR="003A14D8" w:rsidRPr="00753100">
        <w:rPr>
          <w:rFonts w:ascii="David" w:hAnsi="David" w:cs="David"/>
          <w:sz w:val="24"/>
          <w:szCs w:val="24"/>
          <w:rtl/>
        </w:rPr>
        <w:t xml:space="preserve"> </w:t>
      </w:r>
      <w:r w:rsidR="00D63FB0" w:rsidRPr="00753100">
        <w:rPr>
          <w:rFonts w:ascii="David" w:hAnsi="David" w:cs="David" w:hint="cs"/>
          <w:sz w:val="24"/>
          <w:szCs w:val="24"/>
          <w:rtl/>
        </w:rPr>
        <w:t xml:space="preserve">ולעובדה </w:t>
      </w:r>
      <w:r w:rsidR="00753100" w:rsidRPr="00753100">
        <w:rPr>
          <w:rFonts w:ascii="David" w:hAnsi="David" w:cs="David" w:hint="cs"/>
          <w:sz w:val="24"/>
          <w:szCs w:val="24"/>
          <w:rtl/>
        </w:rPr>
        <w:t xml:space="preserve">כי בתקופת ישעיה, </w:t>
      </w:r>
      <w:r w:rsidR="003A14D8" w:rsidRPr="00753100">
        <w:rPr>
          <w:rFonts w:ascii="David" w:hAnsi="David" w:cs="David"/>
          <w:sz w:val="24"/>
          <w:szCs w:val="24"/>
          <w:rtl/>
        </w:rPr>
        <w:t xml:space="preserve">נוצרה בפרס הדת </w:t>
      </w:r>
      <w:proofErr w:type="spellStart"/>
      <w:r w:rsidR="003A14D8" w:rsidRPr="00753100">
        <w:rPr>
          <w:rFonts w:ascii="David" w:hAnsi="David" w:cs="David"/>
          <w:sz w:val="24"/>
          <w:szCs w:val="24"/>
          <w:rtl/>
        </w:rPr>
        <w:t>הזורואסטרית</w:t>
      </w:r>
      <w:proofErr w:type="spellEnd"/>
      <w:r w:rsidR="00753100">
        <w:rPr>
          <w:rStyle w:val="a5"/>
          <w:rFonts w:ascii="David" w:hAnsi="David"/>
          <w:sz w:val="24"/>
          <w:szCs w:val="24"/>
          <w:rtl/>
        </w:rPr>
        <w:footnoteReference w:id="8"/>
      </w:r>
      <w:r w:rsidR="003A14D8" w:rsidRPr="00753100">
        <w:rPr>
          <w:rFonts w:ascii="David" w:hAnsi="David" w:cs="David"/>
          <w:sz w:val="24"/>
          <w:szCs w:val="24"/>
          <w:rtl/>
        </w:rPr>
        <w:t>, שהאמינה בשני אלים: אל טוב שיצר את כל האור והטוב שבעולם, ואל רע שיצר את כל החושך והרע שבעולם. מטרת הפסוק היא להדגיש שאין שתי רשויות</w:t>
      </w:r>
      <w:r w:rsidR="00753100" w:rsidRPr="00753100">
        <w:rPr>
          <w:rFonts w:ascii="David" w:hAnsi="David" w:cs="David"/>
          <w:sz w:val="24"/>
          <w:szCs w:val="24"/>
          <w:rtl/>
        </w:rPr>
        <w:t xml:space="preserve"> – </w:t>
      </w:r>
      <w:r w:rsidR="003A14D8" w:rsidRPr="00753100">
        <w:rPr>
          <w:rFonts w:ascii="David" w:hAnsi="David" w:cs="David"/>
          <w:sz w:val="24"/>
          <w:szCs w:val="24"/>
          <w:rtl/>
        </w:rPr>
        <w:t xml:space="preserve">יש רק בורא אחד, והוא ברא עולם אחד שיש בו גם אור וגם חושך, גם </w:t>
      </w:r>
      <w:r w:rsidR="00383AB1">
        <w:rPr>
          <w:rFonts w:ascii="David" w:hAnsi="David" w:cs="David" w:hint="cs"/>
          <w:sz w:val="24"/>
          <w:szCs w:val="24"/>
          <w:rtl/>
        </w:rPr>
        <w:t>טוב</w:t>
      </w:r>
      <w:r w:rsidR="003A14D8" w:rsidRPr="00753100">
        <w:rPr>
          <w:rFonts w:ascii="David" w:hAnsi="David" w:cs="David"/>
          <w:sz w:val="24"/>
          <w:szCs w:val="24"/>
          <w:rtl/>
        </w:rPr>
        <w:t xml:space="preserve"> וגם רע</w:t>
      </w:r>
      <w:r w:rsidR="00753100">
        <w:rPr>
          <w:rFonts w:ascii="David" w:hAnsi="David" w:cs="David" w:hint="cs"/>
          <w:sz w:val="24"/>
          <w:szCs w:val="24"/>
          <w:rtl/>
        </w:rPr>
        <w:t>.</w:t>
      </w:r>
      <w:r>
        <w:rPr>
          <w:rFonts w:ascii="David" w:hAnsi="David" w:cs="David" w:hint="cs"/>
          <w:sz w:val="24"/>
          <w:szCs w:val="24"/>
          <w:rtl/>
        </w:rPr>
        <w:t xml:space="preserve"> בדיאלקטיקה המערבית המונותיאיסטי</w:t>
      </w:r>
      <w:r>
        <w:rPr>
          <w:rFonts w:ascii="David" w:hAnsi="David" w:cs="David" w:hint="eastAsia"/>
          <w:sz w:val="24"/>
          <w:szCs w:val="24"/>
          <w:rtl/>
        </w:rPr>
        <w:t>ת</w:t>
      </w:r>
      <w:r>
        <w:rPr>
          <w:rFonts w:ascii="David" w:hAnsi="David" w:cs="David" w:hint="cs"/>
          <w:sz w:val="24"/>
          <w:szCs w:val="24"/>
          <w:rtl/>
        </w:rPr>
        <w:t xml:space="preserve"> שהתקבעה ישנה הפרדה בין </w:t>
      </w:r>
      <w:r w:rsidR="00753100">
        <w:rPr>
          <w:rFonts w:ascii="David" w:hAnsi="David" w:cs="David" w:hint="cs"/>
          <w:sz w:val="24"/>
          <w:szCs w:val="24"/>
          <w:rtl/>
        </w:rPr>
        <w:t>ה</w:t>
      </w:r>
      <w:r>
        <w:rPr>
          <w:rFonts w:ascii="David" w:hAnsi="David" w:cs="David" w:hint="cs"/>
          <w:sz w:val="24"/>
          <w:szCs w:val="24"/>
          <w:rtl/>
        </w:rPr>
        <w:t xml:space="preserve">אור </w:t>
      </w:r>
      <w:r w:rsidR="00753100">
        <w:rPr>
          <w:rFonts w:ascii="David" w:hAnsi="David" w:cs="David" w:hint="cs"/>
          <w:sz w:val="24"/>
          <w:szCs w:val="24"/>
          <w:rtl/>
        </w:rPr>
        <w:t xml:space="preserve">שמייצג את הטוב </w:t>
      </w:r>
      <w:r>
        <w:rPr>
          <w:rFonts w:ascii="David" w:hAnsi="David" w:cs="David" w:hint="cs"/>
          <w:sz w:val="24"/>
          <w:szCs w:val="24"/>
          <w:rtl/>
        </w:rPr>
        <w:t>ל</w:t>
      </w:r>
      <w:r w:rsidR="00753100">
        <w:rPr>
          <w:rFonts w:ascii="David" w:hAnsi="David" w:cs="David" w:hint="cs"/>
          <w:sz w:val="24"/>
          <w:szCs w:val="24"/>
          <w:rtl/>
        </w:rPr>
        <w:t xml:space="preserve">בין החושך </w:t>
      </w:r>
      <w:r>
        <w:rPr>
          <w:rFonts w:ascii="David" w:hAnsi="David" w:cs="David" w:hint="cs"/>
          <w:sz w:val="24"/>
          <w:szCs w:val="24"/>
          <w:rtl/>
        </w:rPr>
        <w:t xml:space="preserve">מייצגו </w:t>
      </w:r>
      <w:r w:rsidR="00753100">
        <w:rPr>
          <w:rFonts w:ascii="David" w:hAnsi="David" w:cs="David" w:hint="cs"/>
          <w:sz w:val="24"/>
          <w:szCs w:val="24"/>
          <w:rtl/>
        </w:rPr>
        <w:t>של ה</w:t>
      </w:r>
      <w:r>
        <w:rPr>
          <w:rFonts w:ascii="David" w:hAnsi="David" w:cs="David" w:hint="cs"/>
          <w:sz w:val="24"/>
          <w:szCs w:val="24"/>
          <w:rtl/>
        </w:rPr>
        <w:t>רע</w:t>
      </w:r>
      <w:r w:rsidR="00753100">
        <w:rPr>
          <w:rFonts w:ascii="David" w:hAnsi="David" w:cs="David" w:hint="cs"/>
          <w:sz w:val="24"/>
          <w:szCs w:val="24"/>
          <w:rtl/>
        </w:rPr>
        <w:t>.</w:t>
      </w:r>
    </w:p>
    <w:p w14:paraId="666CEC8D" w14:textId="77777777" w:rsidR="006E6444" w:rsidRDefault="006E6444" w:rsidP="007A6ED2">
      <w:pPr>
        <w:spacing w:line="480" w:lineRule="auto"/>
        <w:jc w:val="both"/>
        <w:rPr>
          <w:rFonts w:ascii="David" w:hAnsi="David" w:cs="David"/>
          <w:sz w:val="24"/>
          <w:szCs w:val="24"/>
          <w:rtl/>
        </w:rPr>
      </w:pPr>
    </w:p>
    <w:p w14:paraId="27874E18" w14:textId="220B146D" w:rsidR="00F007AB" w:rsidRPr="00F007AB" w:rsidRDefault="00F007AB" w:rsidP="00246EF6">
      <w:pPr>
        <w:spacing w:line="480" w:lineRule="auto"/>
        <w:jc w:val="both"/>
        <w:rPr>
          <w:rFonts w:ascii="David" w:hAnsi="David" w:cs="David"/>
          <w:b/>
          <w:bCs/>
          <w:sz w:val="24"/>
          <w:szCs w:val="24"/>
          <w:rtl/>
        </w:rPr>
      </w:pPr>
      <w:r w:rsidRPr="00F007AB">
        <w:rPr>
          <w:rFonts w:ascii="David" w:hAnsi="David" w:cs="David" w:hint="cs"/>
          <w:b/>
          <w:bCs/>
          <w:sz w:val="24"/>
          <w:szCs w:val="24"/>
          <w:rtl/>
        </w:rPr>
        <w:t>האור במיתולוגיות</w:t>
      </w:r>
      <w:r w:rsidR="00C145EE">
        <w:rPr>
          <w:rFonts w:ascii="David" w:hAnsi="David" w:cs="David" w:hint="cs"/>
          <w:b/>
          <w:bCs/>
          <w:sz w:val="24"/>
          <w:szCs w:val="24"/>
          <w:rtl/>
        </w:rPr>
        <w:t xml:space="preserve"> של ה</w:t>
      </w:r>
      <w:r>
        <w:rPr>
          <w:rFonts w:ascii="David" w:hAnsi="David" w:cs="David" w:hint="cs"/>
          <w:b/>
          <w:bCs/>
          <w:sz w:val="24"/>
          <w:szCs w:val="24"/>
          <w:rtl/>
        </w:rPr>
        <w:t xml:space="preserve">עולם </w:t>
      </w:r>
      <w:r w:rsidR="0031002B">
        <w:rPr>
          <w:rFonts w:ascii="David" w:hAnsi="David" w:cs="David" w:hint="cs"/>
          <w:b/>
          <w:bCs/>
          <w:sz w:val="24"/>
          <w:szCs w:val="24"/>
          <w:rtl/>
        </w:rPr>
        <w:t>המזרחי הקדום</w:t>
      </w:r>
    </w:p>
    <w:p w14:paraId="326EF24B" w14:textId="607FBF9A" w:rsidR="00E06964" w:rsidRPr="00E06964" w:rsidRDefault="0031002B" w:rsidP="008C08C2">
      <w:pPr>
        <w:spacing w:line="480" w:lineRule="auto"/>
        <w:jc w:val="both"/>
        <w:rPr>
          <w:rFonts w:ascii="David" w:hAnsi="David" w:cs="David" w:hint="cs"/>
          <w:sz w:val="24"/>
          <w:szCs w:val="24"/>
          <w:rtl/>
        </w:rPr>
      </w:pPr>
      <w:r>
        <w:rPr>
          <w:rFonts w:ascii="David" w:hAnsi="David" w:cs="David" w:hint="cs"/>
          <w:sz w:val="24"/>
          <w:szCs w:val="24"/>
          <w:rtl/>
        </w:rPr>
        <w:t>את סיפור הבריאה בספר בראשית יש להבין בקונטקסט ש</w:t>
      </w:r>
      <w:r>
        <w:rPr>
          <w:rFonts w:hint="cs"/>
          <w:rtl/>
        </w:rPr>
        <w:t>ל</w:t>
      </w:r>
      <w:r w:rsidRPr="0031002B">
        <w:rPr>
          <w:rFonts w:hint="cs"/>
          <w:rtl/>
        </w:rPr>
        <w:t xml:space="preserve"> </w:t>
      </w:r>
      <w:r w:rsidRPr="0031002B">
        <w:rPr>
          <w:rFonts w:ascii="David" w:hAnsi="David" w:cs="David" w:hint="cs"/>
          <w:sz w:val="24"/>
          <w:szCs w:val="24"/>
          <w:rtl/>
        </w:rPr>
        <w:t>העולם</w:t>
      </w:r>
      <w:r w:rsidRPr="0031002B">
        <w:rPr>
          <w:rFonts w:ascii="David" w:hAnsi="David" w:cs="David"/>
          <w:sz w:val="24"/>
          <w:szCs w:val="24"/>
          <w:rtl/>
        </w:rPr>
        <w:t xml:space="preserve"> </w:t>
      </w:r>
      <w:r w:rsidRPr="0031002B">
        <w:rPr>
          <w:rFonts w:ascii="David" w:hAnsi="David" w:cs="David" w:hint="cs"/>
          <w:sz w:val="24"/>
          <w:szCs w:val="24"/>
          <w:rtl/>
        </w:rPr>
        <w:t>המזרחי</w:t>
      </w:r>
      <w:r w:rsidRPr="0031002B">
        <w:rPr>
          <w:rFonts w:ascii="David" w:hAnsi="David" w:cs="David"/>
          <w:sz w:val="24"/>
          <w:szCs w:val="24"/>
          <w:rtl/>
        </w:rPr>
        <w:t xml:space="preserve"> </w:t>
      </w:r>
      <w:r w:rsidRPr="0031002B">
        <w:rPr>
          <w:rFonts w:ascii="David" w:hAnsi="David" w:cs="David" w:hint="cs"/>
          <w:sz w:val="24"/>
          <w:szCs w:val="24"/>
          <w:rtl/>
        </w:rPr>
        <w:t>הקדום</w:t>
      </w:r>
      <w:r>
        <w:rPr>
          <w:rFonts w:ascii="David" w:hAnsi="David" w:cs="David" w:hint="cs"/>
          <w:sz w:val="24"/>
          <w:szCs w:val="24"/>
          <w:rtl/>
        </w:rPr>
        <w:t xml:space="preserve">. </w:t>
      </w:r>
      <w:r w:rsidR="00CD6C06">
        <w:rPr>
          <w:rFonts w:ascii="David" w:hAnsi="David" w:cs="David" w:hint="cs"/>
          <w:sz w:val="24"/>
          <w:szCs w:val="24"/>
          <w:rtl/>
        </w:rPr>
        <w:t xml:space="preserve">הספרות המקראית לא נוצרה בחלל ריק אלא התפתחה וצמחה מתוך היצירה שקדמה לה באותו מרחב גיאוגרפי, והמשיכה להיווצר מתוך שיח </w:t>
      </w:r>
      <w:proofErr w:type="spellStart"/>
      <w:r w:rsidR="00CD6C06">
        <w:rPr>
          <w:rFonts w:ascii="David" w:hAnsi="David" w:cs="David" w:hint="cs"/>
          <w:sz w:val="24"/>
          <w:szCs w:val="24"/>
          <w:rtl/>
        </w:rPr>
        <w:t>ושיג</w:t>
      </w:r>
      <w:proofErr w:type="spellEnd"/>
      <w:r w:rsidR="00CD6C06">
        <w:rPr>
          <w:rFonts w:ascii="David" w:hAnsi="David" w:cs="David" w:hint="cs"/>
          <w:sz w:val="24"/>
          <w:szCs w:val="24"/>
          <w:rtl/>
        </w:rPr>
        <w:t xml:space="preserve"> עם סביבתה.</w:t>
      </w:r>
      <w:r w:rsidR="00CD6C06">
        <w:rPr>
          <w:rStyle w:val="a5"/>
          <w:rFonts w:ascii="David" w:hAnsi="David"/>
          <w:sz w:val="24"/>
          <w:szCs w:val="24"/>
          <w:rtl/>
        </w:rPr>
        <w:footnoteReference w:id="9"/>
      </w:r>
      <w:r w:rsidR="00CD6C06">
        <w:rPr>
          <w:rFonts w:ascii="David" w:hAnsi="David" w:cs="David" w:hint="cs"/>
          <w:sz w:val="24"/>
          <w:szCs w:val="24"/>
          <w:rtl/>
        </w:rPr>
        <w:t xml:space="preserve"> </w:t>
      </w:r>
      <w:r w:rsidR="00F007AB" w:rsidRPr="00F007AB">
        <w:rPr>
          <w:rFonts w:ascii="David" w:hAnsi="David" w:cs="David"/>
          <w:sz w:val="24"/>
          <w:szCs w:val="24"/>
          <w:rtl/>
        </w:rPr>
        <w:t>ב</w:t>
      </w:r>
      <w:r w:rsidR="00F007AB">
        <w:rPr>
          <w:rFonts w:ascii="David" w:hAnsi="David" w:cs="David" w:hint="cs"/>
          <w:sz w:val="24"/>
          <w:szCs w:val="24"/>
          <w:rtl/>
        </w:rPr>
        <w:t>דומה ל</w:t>
      </w:r>
      <w:r w:rsidR="00F007AB" w:rsidRPr="00F007AB">
        <w:rPr>
          <w:rFonts w:ascii="David" w:hAnsi="David" w:cs="David"/>
          <w:sz w:val="24"/>
          <w:szCs w:val="24"/>
          <w:rtl/>
        </w:rPr>
        <w:t xml:space="preserve">סיפור הבריאה בספר בראשית, גם בסיפור הבריאה המפורסם של בבל העתיקה, </w:t>
      </w:r>
      <w:r w:rsidR="00CD6C06" w:rsidRPr="00CD6C06">
        <w:rPr>
          <w:rFonts w:ascii="David" w:hAnsi="David" w:cs="David"/>
          <w:sz w:val="24"/>
          <w:szCs w:val="24"/>
          <w:rtl/>
        </w:rPr>
        <w:t>”</w:t>
      </w:r>
      <w:r w:rsidR="00F007AB" w:rsidRPr="00F007AB">
        <w:rPr>
          <w:rFonts w:ascii="David" w:hAnsi="David" w:cs="David"/>
          <w:sz w:val="24"/>
          <w:szCs w:val="24"/>
        </w:rPr>
        <w:t xml:space="preserve">Enuma </w:t>
      </w:r>
      <w:proofErr w:type="spellStart"/>
      <w:r w:rsidR="00F007AB" w:rsidRPr="00F007AB">
        <w:rPr>
          <w:rFonts w:ascii="David" w:hAnsi="David" w:cs="David"/>
          <w:sz w:val="24"/>
          <w:szCs w:val="24"/>
        </w:rPr>
        <w:t>Elish</w:t>
      </w:r>
      <w:proofErr w:type="spellEnd"/>
      <w:r w:rsidR="00CD6C06" w:rsidRPr="00CD6C06">
        <w:rPr>
          <w:rFonts w:ascii="David" w:hAnsi="David" w:cs="David"/>
          <w:sz w:val="24"/>
          <w:szCs w:val="24"/>
          <w:rtl/>
        </w:rPr>
        <w:t>“</w:t>
      </w:r>
      <w:r w:rsidR="00F007AB" w:rsidRPr="00F007AB">
        <w:rPr>
          <w:rFonts w:ascii="David" w:hAnsi="David" w:cs="David"/>
          <w:sz w:val="24"/>
          <w:szCs w:val="24"/>
          <w:rtl/>
        </w:rPr>
        <w:t>, היה קיים אור בעולם לפני בריאת השמש והירח ושאר הכוכבים</w:t>
      </w:r>
      <w:r w:rsidR="00CD6C06">
        <w:rPr>
          <w:rFonts w:ascii="David" w:hAnsi="David" w:cs="David" w:hint="cs"/>
          <w:sz w:val="24"/>
          <w:szCs w:val="24"/>
          <w:rtl/>
        </w:rPr>
        <w:t>,</w:t>
      </w:r>
      <w:r w:rsidR="00F007AB" w:rsidRPr="00F007AB">
        <w:rPr>
          <w:rFonts w:ascii="David" w:hAnsi="David" w:cs="David"/>
          <w:sz w:val="24"/>
          <w:szCs w:val="24"/>
          <w:rtl/>
        </w:rPr>
        <w:t xml:space="preserve"> כמו כן </w:t>
      </w:r>
      <w:r w:rsidR="00CD6C06">
        <w:rPr>
          <w:rFonts w:ascii="David" w:hAnsi="David" w:cs="David" w:hint="cs"/>
          <w:sz w:val="24"/>
          <w:szCs w:val="24"/>
          <w:rtl/>
        </w:rPr>
        <w:t>גם</w:t>
      </w:r>
      <w:r w:rsidR="00F007AB" w:rsidRPr="00F007AB">
        <w:rPr>
          <w:rFonts w:ascii="David" w:hAnsi="David" w:cs="David"/>
          <w:sz w:val="24"/>
          <w:szCs w:val="24"/>
          <w:rtl/>
        </w:rPr>
        <w:t xml:space="preserve"> </w:t>
      </w:r>
      <w:r w:rsidR="00CD6C06">
        <w:rPr>
          <w:rFonts w:ascii="David" w:hAnsi="David" w:cs="David" w:hint="cs"/>
          <w:sz w:val="24"/>
          <w:szCs w:val="24"/>
          <w:rtl/>
        </w:rPr>
        <w:t>ה</w:t>
      </w:r>
      <w:r w:rsidR="00F007AB" w:rsidRPr="00F007AB">
        <w:rPr>
          <w:rFonts w:ascii="David" w:hAnsi="David" w:cs="David"/>
          <w:sz w:val="24"/>
          <w:szCs w:val="24"/>
          <w:rtl/>
        </w:rPr>
        <w:t>יום ו</w:t>
      </w:r>
      <w:r w:rsidR="00CD6C06">
        <w:rPr>
          <w:rFonts w:ascii="David" w:hAnsi="David" w:cs="David" w:hint="cs"/>
          <w:sz w:val="24"/>
          <w:szCs w:val="24"/>
          <w:rtl/>
        </w:rPr>
        <w:t>ה</w:t>
      </w:r>
      <w:r w:rsidR="00F007AB" w:rsidRPr="00F007AB">
        <w:rPr>
          <w:rFonts w:ascii="David" w:hAnsi="David" w:cs="David"/>
          <w:sz w:val="24"/>
          <w:szCs w:val="24"/>
          <w:rtl/>
        </w:rPr>
        <w:t xml:space="preserve">לילה </w:t>
      </w:r>
      <w:r w:rsidR="00CD6C06">
        <w:rPr>
          <w:rFonts w:ascii="David" w:hAnsi="David" w:cs="David" w:hint="cs"/>
          <w:sz w:val="24"/>
          <w:szCs w:val="24"/>
          <w:rtl/>
        </w:rPr>
        <w:t xml:space="preserve">היו </w:t>
      </w:r>
      <w:r w:rsidR="00F007AB" w:rsidRPr="00F007AB">
        <w:rPr>
          <w:rFonts w:ascii="David" w:hAnsi="David" w:cs="David"/>
          <w:sz w:val="24"/>
          <w:szCs w:val="24"/>
          <w:rtl/>
        </w:rPr>
        <w:t>קיימים עוד לפני בריאת המאורות</w:t>
      </w:r>
      <w:r w:rsidR="00F007AB">
        <w:rPr>
          <w:rStyle w:val="a5"/>
          <w:rFonts w:ascii="David" w:hAnsi="David"/>
          <w:sz w:val="24"/>
          <w:szCs w:val="24"/>
          <w:rtl/>
        </w:rPr>
        <w:footnoteReference w:id="10"/>
      </w:r>
      <w:r w:rsidR="00F007AB" w:rsidRPr="00F007AB">
        <w:rPr>
          <w:rFonts w:ascii="David" w:hAnsi="David" w:cs="David"/>
          <w:sz w:val="24"/>
          <w:szCs w:val="24"/>
          <w:rtl/>
        </w:rPr>
        <w:t>.</w:t>
      </w:r>
      <w:r w:rsidR="00E06964" w:rsidRPr="00E06964">
        <w:rPr>
          <w:rFonts w:ascii="David" w:hAnsi="David" w:cs="David"/>
          <w:sz w:val="24"/>
          <w:szCs w:val="24"/>
          <w:rtl/>
        </w:rPr>
        <w:t xml:space="preserve"> </w:t>
      </w:r>
    </w:p>
    <w:p w14:paraId="4BFB4C3B" w14:textId="41C51058" w:rsidR="00C145EE" w:rsidRDefault="00FB5179" w:rsidP="00C145EE">
      <w:pPr>
        <w:spacing w:line="480" w:lineRule="auto"/>
        <w:jc w:val="both"/>
        <w:rPr>
          <w:rFonts w:ascii="David" w:hAnsi="David" w:cs="David"/>
          <w:sz w:val="24"/>
          <w:szCs w:val="24"/>
          <w:rtl/>
        </w:rPr>
      </w:pPr>
      <w:r>
        <w:rPr>
          <w:rFonts w:ascii="David" w:hAnsi="David" w:cs="David" w:hint="cs"/>
          <w:sz w:val="24"/>
          <w:szCs w:val="24"/>
          <w:rtl/>
        </w:rPr>
        <w:t xml:space="preserve">המיתולוגיה המצרית היא העתיקה ביותר באגן הים-התיכון והיא מונה אלים, חיות קדושות וסמלים מאוד עשירים. </w:t>
      </w:r>
      <w:r w:rsidR="00C145EE" w:rsidRPr="00C145EE">
        <w:rPr>
          <w:rFonts w:ascii="David" w:hAnsi="David" w:cs="David" w:hint="cs"/>
          <w:sz w:val="24"/>
          <w:szCs w:val="24"/>
          <w:rtl/>
        </w:rPr>
        <w:t>במצרים</w:t>
      </w:r>
      <w:r w:rsidR="00C145EE" w:rsidRPr="00C145EE">
        <w:rPr>
          <w:rFonts w:ascii="David" w:hAnsi="David" w:cs="David"/>
          <w:sz w:val="24"/>
          <w:szCs w:val="24"/>
          <w:rtl/>
        </w:rPr>
        <w:t xml:space="preserve"> </w:t>
      </w:r>
      <w:r w:rsidR="00C145EE" w:rsidRPr="00C145EE">
        <w:rPr>
          <w:rFonts w:ascii="David" w:hAnsi="David" w:cs="David" w:hint="cs"/>
          <w:sz w:val="24"/>
          <w:szCs w:val="24"/>
          <w:rtl/>
        </w:rPr>
        <w:t>העתיקה</w:t>
      </w:r>
      <w:r w:rsidR="00C145EE" w:rsidRPr="00C145EE">
        <w:rPr>
          <w:rFonts w:ascii="David" w:hAnsi="David" w:cs="David"/>
          <w:sz w:val="24"/>
          <w:szCs w:val="24"/>
          <w:rtl/>
        </w:rPr>
        <w:t xml:space="preserve"> </w:t>
      </w:r>
      <w:r>
        <w:rPr>
          <w:rFonts w:ascii="David" w:hAnsi="David" w:cs="David" w:hint="cs"/>
          <w:sz w:val="24"/>
          <w:szCs w:val="24"/>
          <w:rtl/>
        </w:rPr>
        <w:t>סגדו</w:t>
      </w:r>
      <w:r w:rsidR="00255202">
        <w:rPr>
          <w:rFonts w:ascii="David" w:hAnsi="David" w:cs="David" w:hint="cs"/>
          <w:sz w:val="24"/>
          <w:szCs w:val="24"/>
          <w:rtl/>
        </w:rPr>
        <w:t xml:space="preserve"> </w:t>
      </w:r>
      <w:r>
        <w:rPr>
          <w:rFonts w:ascii="David" w:hAnsi="David" w:cs="David" w:hint="cs"/>
          <w:sz w:val="24"/>
          <w:szCs w:val="24"/>
          <w:rtl/>
        </w:rPr>
        <w:t>לכוחות הגדולים של הטבע. לשמש היו שמות רבים וישנן אינטרפרטציות רבות למשמעויות השונות שלה</w:t>
      </w:r>
      <w:r w:rsidR="009F40E1">
        <w:rPr>
          <w:rStyle w:val="a5"/>
          <w:rFonts w:ascii="David" w:hAnsi="David"/>
          <w:sz w:val="24"/>
          <w:szCs w:val="24"/>
          <w:rtl/>
        </w:rPr>
        <w:footnoteReference w:id="11"/>
      </w:r>
      <w:r w:rsidR="00807589">
        <w:rPr>
          <w:rFonts w:ascii="David" w:hAnsi="David" w:cs="David" w:hint="cs"/>
          <w:sz w:val="24"/>
          <w:szCs w:val="24"/>
          <w:rtl/>
        </w:rPr>
        <w:t xml:space="preserve"> </w:t>
      </w:r>
      <w:r w:rsidR="00807589" w:rsidRPr="00807589">
        <w:rPr>
          <w:rFonts w:ascii="David" w:hAnsi="David" w:cs="David"/>
          <w:sz w:val="24"/>
          <w:szCs w:val="24"/>
          <w:rtl/>
        </w:rPr>
        <w:t>–</w:t>
      </w:r>
      <w:r w:rsidR="00807589">
        <w:rPr>
          <w:rFonts w:ascii="David" w:hAnsi="David" w:cs="David" w:hint="cs"/>
          <w:sz w:val="24"/>
          <w:szCs w:val="24"/>
          <w:rtl/>
        </w:rPr>
        <w:t xml:space="preserve">  </w:t>
      </w:r>
      <w:r>
        <w:rPr>
          <w:rFonts w:ascii="David" w:hAnsi="David" w:cs="David" w:hint="cs"/>
          <w:sz w:val="24"/>
          <w:szCs w:val="24"/>
          <w:rtl/>
        </w:rPr>
        <w:t xml:space="preserve">השמות הידועים לאל השמש הם </w:t>
      </w:r>
      <w:r>
        <w:rPr>
          <w:rFonts w:ascii="David" w:hAnsi="David" w:cs="David" w:hint="cs"/>
          <w:sz w:val="24"/>
          <w:szCs w:val="24"/>
        </w:rPr>
        <w:t>R</w:t>
      </w:r>
      <w:r>
        <w:rPr>
          <w:rFonts w:ascii="David" w:hAnsi="David" w:cs="David"/>
          <w:sz w:val="24"/>
          <w:szCs w:val="24"/>
          <w:lang w:val="en-GB"/>
        </w:rPr>
        <w:t xml:space="preserve">a, </w:t>
      </w:r>
      <w:proofErr w:type="spellStart"/>
      <w:r>
        <w:rPr>
          <w:rFonts w:ascii="David" w:hAnsi="David" w:cs="David"/>
          <w:sz w:val="24"/>
          <w:szCs w:val="24"/>
          <w:lang w:val="en-GB"/>
        </w:rPr>
        <w:t>Atum</w:t>
      </w:r>
      <w:proofErr w:type="spellEnd"/>
      <w:r>
        <w:rPr>
          <w:rFonts w:ascii="David" w:hAnsi="David" w:cs="David" w:hint="cs"/>
          <w:sz w:val="24"/>
          <w:szCs w:val="24"/>
          <w:rtl/>
          <w:lang w:val="en-GB"/>
        </w:rPr>
        <w:t xml:space="preserve"> </w:t>
      </w:r>
      <w:r>
        <w:rPr>
          <w:rFonts w:ascii="David" w:hAnsi="David" w:cs="David" w:hint="cs"/>
          <w:sz w:val="24"/>
          <w:szCs w:val="24"/>
          <w:rtl/>
        </w:rPr>
        <w:t xml:space="preserve">ולגלגל השמש </w:t>
      </w:r>
      <w:r>
        <w:rPr>
          <w:rFonts w:ascii="David" w:hAnsi="David" w:cs="David" w:hint="cs"/>
          <w:sz w:val="24"/>
          <w:szCs w:val="24"/>
        </w:rPr>
        <w:t>A</w:t>
      </w:r>
      <w:r>
        <w:rPr>
          <w:rFonts w:ascii="David" w:hAnsi="David" w:cs="David"/>
          <w:sz w:val="24"/>
          <w:szCs w:val="24"/>
        </w:rPr>
        <w:t>ten</w:t>
      </w:r>
      <w:r>
        <w:rPr>
          <w:rFonts w:ascii="David" w:hAnsi="David" w:cs="David" w:hint="cs"/>
          <w:sz w:val="24"/>
          <w:szCs w:val="24"/>
          <w:rtl/>
        </w:rPr>
        <w:t xml:space="preserve">. אל-השמש נחשב כאל הבורא ומקדשו מוקם </w:t>
      </w:r>
      <w:proofErr w:type="spellStart"/>
      <w:r>
        <w:rPr>
          <w:rFonts w:ascii="David" w:hAnsi="David" w:cs="David" w:hint="cs"/>
          <w:sz w:val="24"/>
          <w:szCs w:val="24"/>
          <w:rtl/>
        </w:rPr>
        <w:t>בהליופוליס</w:t>
      </w:r>
      <w:proofErr w:type="spellEnd"/>
      <w:r>
        <w:rPr>
          <w:rFonts w:ascii="David" w:hAnsi="David" w:cs="David" w:hint="cs"/>
          <w:sz w:val="24"/>
          <w:szCs w:val="24"/>
          <w:rtl/>
        </w:rPr>
        <w:t xml:space="preserve">. הוא נח רדום </w:t>
      </w:r>
      <w:r w:rsidR="009D2FFF">
        <w:rPr>
          <w:rFonts w:ascii="David" w:hAnsi="David" w:cs="David" w:hint="cs"/>
          <w:sz w:val="24"/>
          <w:szCs w:val="24"/>
          <w:rtl/>
        </w:rPr>
        <w:t xml:space="preserve">תחת השם </w:t>
      </w:r>
      <w:proofErr w:type="spellStart"/>
      <w:r w:rsidR="009D2FFF">
        <w:rPr>
          <w:rFonts w:ascii="David" w:hAnsi="David" w:cs="David" w:hint="cs"/>
          <w:sz w:val="24"/>
          <w:szCs w:val="24"/>
        </w:rPr>
        <w:t>A</w:t>
      </w:r>
      <w:r w:rsidR="009D2FFF">
        <w:rPr>
          <w:rFonts w:ascii="David" w:hAnsi="David" w:cs="David"/>
          <w:sz w:val="24"/>
          <w:szCs w:val="24"/>
        </w:rPr>
        <w:t>tum</w:t>
      </w:r>
      <w:proofErr w:type="spellEnd"/>
      <w:r w:rsidR="009D2FFF">
        <w:rPr>
          <w:rFonts w:ascii="David" w:hAnsi="David" w:cs="David" w:hint="cs"/>
          <w:sz w:val="24"/>
          <w:szCs w:val="24"/>
          <w:rtl/>
        </w:rPr>
        <w:t>,</w:t>
      </w:r>
      <w:r>
        <w:rPr>
          <w:rFonts w:ascii="David" w:hAnsi="David" w:cs="David" w:hint="cs"/>
          <w:sz w:val="24"/>
          <w:szCs w:val="24"/>
          <w:rtl/>
        </w:rPr>
        <w:t xml:space="preserve"> באוקיאנוס קדמוני לפני הבריאה</w:t>
      </w:r>
      <w:r w:rsidR="009D2FFF">
        <w:rPr>
          <w:rFonts w:ascii="David" w:hAnsi="David" w:cs="David" w:hint="cs"/>
          <w:sz w:val="24"/>
          <w:szCs w:val="24"/>
          <w:rtl/>
        </w:rPr>
        <w:t>,</w:t>
      </w:r>
      <w:r>
        <w:rPr>
          <w:rFonts w:ascii="David" w:hAnsi="David" w:cs="David" w:hint="cs"/>
          <w:sz w:val="24"/>
          <w:szCs w:val="24"/>
          <w:rtl/>
        </w:rPr>
        <w:t xml:space="preserve"> וכל זרעי הבריאה כבר היו בתוכו. כדי שהמים לא יכבו אותו הסתיר עצמו בתוך לוטוס ו</w:t>
      </w:r>
      <w:r w:rsidR="009D2FFF">
        <w:rPr>
          <w:rFonts w:ascii="David" w:hAnsi="David" w:cs="David" w:hint="cs"/>
          <w:sz w:val="24"/>
          <w:szCs w:val="24"/>
          <w:rtl/>
        </w:rPr>
        <w:t xml:space="preserve">יום אחד מתוך פעולה של רצון יצא מהתהום במלוא זוהרו והעיר את </w:t>
      </w:r>
      <w:proofErr w:type="spellStart"/>
      <w:r w:rsidR="009D2FFF">
        <w:rPr>
          <w:rFonts w:ascii="David" w:hAnsi="David" w:cs="David" w:hint="cs"/>
          <w:sz w:val="24"/>
          <w:szCs w:val="24"/>
          <w:rtl/>
        </w:rPr>
        <w:t>הכל</w:t>
      </w:r>
      <w:proofErr w:type="spellEnd"/>
      <w:r w:rsidR="009D2FFF">
        <w:rPr>
          <w:rFonts w:ascii="David" w:hAnsi="David" w:cs="David" w:hint="cs"/>
          <w:sz w:val="24"/>
          <w:szCs w:val="24"/>
          <w:rtl/>
        </w:rPr>
        <w:t xml:space="preserve"> תחת השם </w:t>
      </w:r>
      <w:r w:rsidR="009D2FFF">
        <w:rPr>
          <w:rFonts w:ascii="David" w:hAnsi="David" w:cs="David"/>
          <w:sz w:val="24"/>
          <w:szCs w:val="24"/>
        </w:rPr>
        <w:t xml:space="preserve"> </w:t>
      </w:r>
      <w:r w:rsidR="00171C88">
        <w:rPr>
          <w:rFonts w:ascii="David" w:hAnsi="David" w:cs="David"/>
          <w:sz w:val="24"/>
          <w:szCs w:val="24"/>
        </w:rPr>
        <w:t>.</w:t>
      </w:r>
      <w:r w:rsidR="009D2FFF">
        <w:rPr>
          <w:rFonts w:ascii="David" w:hAnsi="David" w:cs="David" w:hint="cs"/>
          <w:sz w:val="24"/>
          <w:szCs w:val="24"/>
        </w:rPr>
        <w:t>R</w:t>
      </w:r>
      <w:r w:rsidR="009D2FFF">
        <w:rPr>
          <w:rFonts w:ascii="David" w:hAnsi="David" w:cs="David"/>
          <w:sz w:val="24"/>
          <w:szCs w:val="24"/>
        </w:rPr>
        <w:t>A</w:t>
      </w:r>
      <w:r w:rsidR="009D2FFF">
        <w:rPr>
          <w:rFonts w:ascii="David" w:hAnsi="David" w:cs="David" w:hint="cs"/>
          <w:sz w:val="24"/>
          <w:szCs w:val="24"/>
          <w:rtl/>
        </w:rPr>
        <w:t xml:space="preserve">הוא מוליד בעצמו את הזוג הקוסמי </w:t>
      </w:r>
      <w:r w:rsidR="00C76BFB">
        <w:rPr>
          <w:rFonts w:ascii="David" w:hAnsi="David" w:cs="David" w:hint="cs"/>
          <w:sz w:val="24"/>
          <w:szCs w:val="24"/>
          <w:rtl/>
        </w:rPr>
        <w:t>הראשון</w:t>
      </w:r>
      <w:r w:rsidR="00807589">
        <w:rPr>
          <w:rFonts w:ascii="David" w:hAnsi="David" w:cs="David" w:hint="cs"/>
          <w:sz w:val="24"/>
          <w:szCs w:val="24"/>
          <w:rtl/>
        </w:rPr>
        <w:t xml:space="preserve">, את </w:t>
      </w:r>
      <w:r w:rsidR="00807589">
        <w:rPr>
          <w:rFonts w:ascii="David" w:hAnsi="David" w:cs="David"/>
          <w:sz w:val="24"/>
          <w:szCs w:val="24"/>
        </w:rPr>
        <w:t>Shu</w:t>
      </w:r>
      <w:r w:rsidR="00807589">
        <w:rPr>
          <w:rFonts w:ascii="David" w:hAnsi="David" w:cs="David" w:hint="cs"/>
          <w:sz w:val="24"/>
          <w:szCs w:val="24"/>
          <w:rtl/>
        </w:rPr>
        <w:t xml:space="preserve"> </w:t>
      </w:r>
      <w:r w:rsidR="00C76BFB">
        <w:rPr>
          <w:rFonts w:ascii="David" w:hAnsi="David" w:cs="David" w:hint="cs"/>
          <w:sz w:val="24"/>
          <w:szCs w:val="24"/>
          <w:rtl/>
        </w:rPr>
        <w:t>ואת</w:t>
      </w:r>
      <w:r w:rsidR="009D2FFF">
        <w:rPr>
          <w:rFonts w:ascii="David" w:hAnsi="David" w:cs="David" w:hint="cs"/>
          <w:sz w:val="24"/>
          <w:szCs w:val="24"/>
          <w:rtl/>
        </w:rPr>
        <w:t xml:space="preserve"> </w:t>
      </w:r>
      <w:r w:rsidR="009D2FFF">
        <w:rPr>
          <w:rFonts w:ascii="David" w:hAnsi="David" w:cs="David" w:hint="cs"/>
          <w:sz w:val="24"/>
          <w:szCs w:val="24"/>
        </w:rPr>
        <w:t>T</w:t>
      </w:r>
      <w:r w:rsidR="009D2FFF">
        <w:rPr>
          <w:rFonts w:ascii="David" w:hAnsi="David" w:cs="David"/>
          <w:sz w:val="24"/>
          <w:szCs w:val="24"/>
        </w:rPr>
        <w:t>efnut</w:t>
      </w:r>
      <w:r w:rsidR="009D2FFF">
        <w:rPr>
          <w:rFonts w:ascii="David" w:hAnsi="David" w:cs="David" w:hint="cs"/>
          <w:sz w:val="24"/>
          <w:szCs w:val="24"/>
          <w:rtl/>
        </w:rPr>
        <w:t xml:space="preserve"> והם בתורם יולדים את שמונת האלים הראשיים של הפנתאון המצרי. על </w:t>
      </w:r>
      <w:r w:rsidR="00C145EE">
        <w:rPr>
          <w:rFonts w:ascii="David" w:hAnsi="David" w:cs="David" w:hint="cs"/>
          <w:sz w:val="24"/>
          <w:szCs w:val="24"/>
          <w:rtl/>
        </w:rPr>
        <w:t>אף</w:t>
      </w:r>
      <w:r w:rsidR="00C145EE" w:rsidRPr="00C145EE">
        <w:rPr>
          <w:rFonts w:ascii="David" w:hAnsi="David" w:cs="David"/>
          <w:sz w:val="24"/>
          <w:szCs w:val="24"/>
          <w:rtl/>
        </w:rPr>
        <w:t xml:space="preserve"> </w:t>
      </w:r>
      <w:r w:rsidR="00C145EE">
        <w:rPr>
          <w:rFonts w:ascii="David" w:hAnsi="David" w:cs="David" w:hint="cs"/>
          <w:sz w:val="24"/>
          <w:szCs w:val="24"/>
          <w:rtl/>
        </w:rPr>
        <w:t>ש</w:t>
      </w:r>
      <w:r w:rsidR="00C145EE" w:rsidRPr="00C145EE">
        <w:rPr>
          <w:rFonts w:ascii="David" w:hAnsi="David" w:cs="David" w:hint="cs"/>
          <w:sz w:val="24"/>
          <w:szCs w:val="24"/>
          <w:rtl/>
        </w:rPr>
        <w:t>ה</w:t>
      </w:r>
      <w:r w:rsidR="00C145EE">
        <w:rPr>
          <w:rFonts w:ascii="David" w:hAnsi="David" w:cs="David" w:hint="cs"/>
          <w:sz w:val="24"/>
          <w:szCs w:val="24"/>
          <w:rtl/>
        </w:rPr>
        <w:t xml:space="preserve">שמש הייתה אל </w:t>
      </w:r>
      <w:r w:rsidR="00C145EE" w:rsidRPr="00C145EE">
        <w:rPr>
          <w:rFonts w:ascii="David" w:hAnsi="David" w:cs="David" w:hint="cs"/>
          <w:sz w:val="24"/>
          <w:szCs w:val="24"/>
          <w:rtl/>
        </w:rPr>
        <w:t>ראשי</w:t>
      </w:r>
      <w:r w:rsidR="00C145EE" w:rsidRPr="00C145EE">
        <w:rPr>
          <w:rFonts w:ascii="David" w:hAnsi="David" w:cs="David"/>
          <w:sz w:val="24"/>
          <w:szCs w:val="24"/>
          <w:rtl/>
        </w:rPr>
        <w:t xml:space="preserve"> </w:t>
      </w:r>
      <w:r w:rsidR="00C145EE">
        <w:rPr>
          <w:rFonts w:ascii="David" w:hAnsi="David" w:cs="David" w:hint="cs"/>
          <w:sz w:val="24"/>
          <w:szCs w:val="24"/>
          <w:rtl/>
        </w:rPr>
        <w:t>ו</w:t>
      </w:r>
      <w:r w:rsidR="00C145EE" w:rsidRPr="00C145EE">
        <w:rPr>
          <w:rFonts w:ascii="David" w:hAnsi="David" w:cs="David" w:hint="cs"/>
          <w:sz w:val="24"/>
          <w:szCs w:val="24"/>
          <w:rtl/>
        </w:rPr>
        <w:t>ממנה</w:t>
      </w:r>
      <w:r w:rsidR="00C145EE" w:rsidRPr="00C145EE">
        <w:rPr>
          <w:rFonts w:ascii="David" w:hAnsi="David" w:cs="David"/>
          <w:sz w:val="24"/>
          <w:szCs w:val="24"/>
          <w:rtl/>
        </w:rPr>
        <w:t xml:space="preserve"> </w:t>
      </w:r>
      <w:r w:rsidR="00C145EE" w:rsidRPr="00C145EE">
        <w:rPr>
          <w:rFonts w:ascii="David" w:hAnsi="David" w:cs="David" w:hint="cs"/>
          <w:sz w:val="24"/>
          <w:szCs w:val="24"/>
          <w:rtl/>
        </w:rPr>
        <w:t>נבע</w:t>
      </w:r>
      <w:r w:rsidR="00C145EE" w:rsidRPr="00C145EE">
        <w:rPr>
          <w:rFonts w:ascii="David" w:hAnsi="David" w:cs="David"/>
          <w:sz w:val="24"/>
          <w:szCs w:val="24"/>
          <w:rtl/>
        </w:rPr>
        <w:t xml:space="preserve"> </w:t>
      </w:r>
      <w:r w:rsidR="00C76BFB">
        <w:rPr>
          <w:rFonts w:ascii="David" w:hAnsi="David" w:cs="David" w:hint="cs"/>
          <w:sz w:val="24"/>
          <w:szCs w:val="24"/>
          <w:rtl/>
        </w:rPr>
        <w:t>ה</w:t>
      </w:r>
      <w:r w:rsidR="00C145EE" w:rsidRPr="00C145EE">
        <w:rPr>
          <w:rFonts w:ascii="David" w:hAnsi="David" w:cs="David" w:hint="cs"/>
          <w:sz w:val="24"/>
          <w:szCs w:val="24"/>
          <w:rtl/>
        </w:rPr>
        <w:t>אור</w:t>
      </w:r>
      <w:r w:rsidR="009D2FFF">
        <w:rPr>
          <w:rFonts w:ascii="David" w:hAnsi="David" w:cs="David" w:hint="cs"/>
          <w:sz w:val="24"/>
          <w:szCs w:val="24"/>
          <w:rtl/>
        </w:rPr>
        <w:t xml:space="preserve"> </w:t>
      </w:r>
      <w:r w:rsidR="009D2FFF">
        <w:rPr>
          <w:rFonts w:ascii="David" w:hAnsi="David" w:cs="David"/>
          <w:sz w:val="24"/>
          <w:szCs w:val="24"/>
          <w:rtl/>
        </w:rPr>
        <w:t>–</w:t>
      </w:r>
      <w:r w:rsidR="009D2FFF">
        <w:rPr>
          <w:rFonts w:ascii="David" w:hAnsi="David" w:cs="David" w:hint="cs"/>
          <w:sz w:val="24"/>
          <w:szCs w:val="24"/>
          <w:rtl/>
        </w:rPr>
        <w:t xml:space="preserve"> </w:t>
      </w:r>
      <w:r w:rsidR="00C145EE" w:rsidRPr="00C145EE">
        <w:rPr>
          <w:rFonts w:ascii="David" w:hAnsi="David" w:cs="David"/>
          <w:sz w:val="24"/>
          <w:szCs w:val="24"/>
          <w:rtl/>
        </w:rPr>
        <w:t xml:space="preserve"> </w:t>
      </w:r>
      <w:r w:rsidR="00C145EE">
        <w:rPr>
          <w:rFonts w:ascii="David" w:hAnsi="David" w:cs="David" w:hint="cs"/>
          <w:sz w:val="24"/>
          <w:szCs w:val="24"/>
          <w:rtl/>
        </w:rPr>
        <w:t>המצרים הקדמונים</w:t>
      </w:r>
      <w:r w:rsidR="00C145EE" w:rsidRPr="00C145EE">
        <w:rPr>
          <w:rFonts w:ascii="David" w:hAnsi="David" w:cs="David"/>
          <w:sz w:val="24"/>
          <w:szCs w:val="24"/>
          <w:rtl/>
        </w:rPr>
        <w:t xml:space="preserve"> </w:t>
      </w:r>
      <w:r w:rsidR="00C145EE" w:rsidRPr="00C145EE">
        <w:rPr>
          <w:rFonts w:ascii="David" w:hAnsi="David" w:cs="David" w:hint="cs"/>
          <w:sz w:val="24"/>
          <w:szCs w:val="24"/>
          <w:rtl/>
        </w:rPr>
        <w:t>ייחסו</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הכחולים</w:t>
      </w:r>
      <w:r w:rsidR="00C145EE" w:rsidRPr="00C145EE">
        <w:rPr>
          <w:rFonts w:ascii="David" w:hAnsi="David" w:cs="David"/>
          <w:sz w:val="24"/>
          <w:szCs w:val="24"/>
          <w:rtl/>
        </w:rPr>
        <w:t xml:space="preserve"> </w:t>
      </w:r>
      <w:r w:rsidR="00C145EE" w:rsidRPr="00C145EE">
        <w:rPr>
          <w:rFonts w:ascii="David" w:hAnsi="David" w:cs="David" w:hint="cs"/>
          <w:sz w:val="24"/>
          <w:szCs w:val="24"/>
          <w:rtl/>
        </w:rPr>
        <w:t>לאל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hint="eastAsia"/>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Shu</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והאויר</w:t>
      </w:r>
      <w:r w:rsidR="00C145EE" w:rsidRPr="00C145EE">
        <w:rPr>
          <w:rFonts w:ascii="David" w:hAnsi="David" w:cs="David"/>
          <w:sz w:val="24"/>
          <w:szCs w:val="24"/>
          <w:rtl/>
        </w:rPr>
        <w:t xml:space="preserve">, </w:t>
      </w:r>
      <w:r w:rsidR="00C145EE" w:rsidRPr="00C145EE">
        <w:rPr>
          <w:rFonts w:ascii="David" w:hAnsi="David" w:cs="David" w:hint="cs"/>
          <w:sz w:val="24"/>
          <w:szCs w:val="24"/>
          <w:rtl/>
        </w:rPr>
        <w:t>שסימל</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ההבדלה</w:t>
      </w:r>
      <w:r w:rsidR="00C145EE" w:rsidRPr="00C145EE">
        <w:rPr>
          <w:rFonts w:ascii="David" w:hAnsi="David" w:cs="David"/>
          <w:sz w:val="24"/>
          <w:szCs w:val="24"/>
          <w:rtl/>
        </w:rPr>
        <w:t xml:space="preserve"> </w:t>
      </w:r>
      <w:r w:rsidR="00C145EE" w:rsidRPr="00C145EE">
        <w:rPr>
          <w:rFonts w:ascii="David" w:hAnsi="David" w:cs="David" w:hint="cs"/>
          <w:sz w:val="24"/>
          <w:szCs w:val="24"/>
          <w:rtl/>
        </w:rPr>
        <w:t>בין</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וחושך</w:t>
      </w:r>
      <w:r w:rsidR="00C145EE" w:rsidRPr="00C145EE">
        <w:rPr>
          <w:rFonts w:ascii="David" w:hAnsi="David" w:cs="David"/>
          <w:sz w:val="24"/>
          <w:szCs w:val="24"/>
          <w:rtl/>
        </w:rPr>
        <w:t xml:space="preserve"> </w:t>
      </w:r>
      <w:r w:rsidR="00C145EE" w:rsidRPr="00C145EE">
        <w:rPr>
          <w:rFonts w:ascii="David" w:hAnsi="David" w:cs="David" w:hint="cs"/>
          <w:sz w:val="24"/>
          <w:szCs w:val="24"/>
          <w:rtl/>
        </w:rPr>
        <w:t>ובין</w:t>
      </w:r>
      <w:r w:rsidR="00C145EE" w:rsidRPr="00C145EE">
        <w:rPr>
          <w:rFonts w:ascii="David" w:hAnsi="David" w:cs="David"/>
          <w:sz w:val="24"/>
          <w:szCs w:val="24"/>
          <w:rtl/>
        </w:rPr>
        <w:t xml:space="preserve"> </w:t>
      </w:r>
      <w:r w:rsidR="00C145EE" w:rsidRPr="00C145EE">
        <w:rPr>
          <w:rFonts w:ascii="David" w:hAnsi="David" w:cs="David" w:hint="cs"/>
          <w:sz w:val="24"/>
          <w:szCs w:val="24"/>
          <w:rtl/>
        </w:rPr>
        <w:t>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החיים</w:t>
      </w:r>
      <w:r w:rsidR="00C145EE" w:rsidRPr="00C145EE">
        <w:rPr>
          <w:rFonts w:ascii="David" w:hAnsi="David" w:cs="David"/>
          <w:sz w:val="24"/>
          <w:szCs w:val="24"/>
          <w:rtl/>
        </w:rPr>
        <w:t xml:space="preserve"> </w:t>
      </w:r>
      <w:r w:rsidR="00C145EE" w:rsidRPr="00C145EE">
        <w:rPr>
          <w:rFonts w:ascii="David" w:hAnsi="David" w:cs="David" w:hint="cs"/>
          <w:sz w:val="24"/>
          <w:szCs w:val="24"/>
          <w:rtl/>
        </w:rPr>
        <w:t>לעולם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המתים</w:t>
      </w:r>
      <w:r w:rsidR="00807589">
        <w:rPr>
          <w:rStyle w:val="a5"/>
          <w:rFonts w:ascii="David" w:hAnsi="David"/>
          <w:sz w:val="24"/>
          <w:szCs w:val="24"/>
          <w:rtl/>
        </w:rPr>
        <w:footnoteReference w:id="12"/>
      </w:r>
      <w:r w:rsidR="00C145EE" w:rsidRPr="00C145EE">
        <w:rPr>
          <w:rFonts w:ascii="David" w:hAnsi="David" w:cs="David"/>
          <w:sz w:val="24"/>
          <w:szCs w:val="24"/>
          <w:rtl/>
        </w:rPr>
        <w:t xml:space="preserve">. </w:t>
      </w:r>
      <w:r w:rsidR="00FD10B4">
        <w:rPr>
          <w:rFonts w:ascii="David" w:hAnsi="David" w:cs="David" w:hint="cs"/>
          <w:sz w:val="24"/>
          <w:szCs w:val="24"/>
          <w:rtl/>
        </w:rPr>
        <w:t>כפי שראינו בספר</w:t>
      </w:r>
      <w:r w:rsidR="00C145EE" w:rsidRPr="00C145EE">
        <w:rPr>
          <w:rFonts w:ascii="David" w:hAnsi="David" w:cs="David"/>
          <w:sz w:val="24"/>
          <w:szCs w:val="24"/>
          <w:rtl/>
        </w:rPr>
        <w:t xml:space="preserve"> </w:t>
      </w:r>
      <w:r w:rsidR="00C145EE" w:rsidRPr="00C145EE">
        <w:rPr>
          <w:rFonts w:ascii="David" w:hAnsi="David" w:cs="David" w:hint="cs"/>
          <w:sz w:val="24"/>
          <w:szCs w:val="24"/>
          <w:rtl/>
        </w:rPr>
        <w:t>בראשית</w:t>
      </w:r>
      <w:r w:rsidR="00C145EE" w:rsidRPr="00C145EE">
        <w:rPr>
          <w:rFonts w:ascii="David" w:hAnsi="David" w:cs="David"/>
          <w:sz w:val="24"/>
          <w:szCs w:val="24"/>
          <w:rtl/>
        </w:rPr>
        <w:t xml:space="preserve"> </w:t>
      </w:r>
      <w:r w:rsidR="00C145EE">
        <w:rPr>
          <w:rFonts w:ascii="David" w:hAnsi="David" w:cs="David" w:hint="cs"/>
          <w:sz w:val="24"/>
          <w:szCs w:val="24"/>
          <w:rtl/>
        </w:rPr>
        <w:t>גם במיתולוגיה המצרית</w:t>
      </w:r>
      <w:r w:rsidR="00FD10B4">
        <w:rPr>
          <w:rFonts w:ascii="David" w:hAnsi="David" w:cs="David" w:hint="cs"/>
          <w:sz w:val="24"/>
          <w:szCs w:val="24"/>
          <w:rtl/>
        </w:rPr>
        <w:t>, הקדומה יותר,</w:t>
      </w:r>
      <w:r w:rsidR="00C145EE">
        <w:rPr>
          <w:rFonts w:ascii="David" w:hAnsi="David" w:cs="David" w:hint="cs"/>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נבראו</w:t>
      </w:r>
      <w:r w:rsidR="00C145EE" w:rsidRPr="00C145EE">
        <w:rPr>
          <w:rFonts w:ascii="David" w:hAnsi="David" w:cs="David"/>
          <w:sz w:val="24"/>
          <w:szCs w:val="24"/>
          <w:rtl/>
        </w:rPr>
        <w:t xml:space="preserve"> </w:t>
      </w:r>
      <w:r w:rsidR="00C145EE" w:rsidRPr="00C145EE">
        <w:rPr>
          <w:rFonts w:ascii="David" w:hAnsi="David" w:cs="David" w:hint="cs"/>
          <w:sz w:val="24"/>
          <w:szCs w:val="24"/>
          <w:rtl/>
        </w:rPr>
        <w:t>לאחר</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Pr>
          <w:rFonts w:ascii="David" w:hAnsi="David" w:cs="David" w:hint="cs"/>
          <w:sz w:val="24"/>
          <w:szCs w:val="24"/>
          <w:rtl/>
        </w:rPr>
        <w:t xml:space="preserve"> ו</w:t>
      </w:r>
      <w:r w:rsidR="00C145EE" w:rsidRPr="00C145EE">
        <w:rPr>
          <w:rFonts w:ascii="David" w:hAnsi="David" w:cs="David" w:hint="cs"/>
          <w:sz w:val="24"/>
          <w:szCs w:val="24"/>
          <w:rtl/>
        </w:rPr>
        <w:t>אלת</w:t>
      </w:r>
      <w:r w:rsidR="00C145EE" w:rsidRPr="00C145EE">
        <w:rPr>
          <w:rFonts w:ascii="David" w:hAnsi="David" w:cs="David"/>
          <w:sz w:val="24"/>
          <w:szCs w:val="24"/>
          <w:rtl/>
        </w:rPr>
        <w:t xml:space="preserve"> </w:t>
      </w:r>
      <w:r w:rsidR="00C145EE" w:rsidRPr="00C145EE">
        <w:rPr>
          <w:rFonts w:ascii="David" w:hAnsi="David" w:cs="David" w:hint="cs"/>
          <w:sz w:val="24"/>
          <w:szCs w:val="24"/>
          <w:rtl/>
        </w:rPr>
        <w:t>כיפת</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נוּת</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Nut</w:t>
      </w:r>
      <w:r w:rsidR="00C145EE" w:rsidRPr="00C145EE">
        <w:rPr>
          <w:rFonts w:ascii="David" w:hAnsi="David" w:cs="David"/>
          <w:sz w:val="24"/>
          <w:szCs w:val="24"/>
          <w:rtl/>
        </w:rPr>
        <w:t xml:space="preserve">), </w:t>
      </w:r>
      <w:r w:rsidR="00C145EE" w:rsidRPr="00C145EE">
        <w:rPr>
          <w:rFonts w:ascii="David" w:hAnsi="David" w:cs="David" w:hint="cs"/>
          <w:sz w:val="24"/>
          <w:szCs w:val="24"/>
          <w:rtl/>
        </w:rPr>
        <w:t>היא</w:t>
      </w:r>
      <w:r w:rsidR="00C145EE" w:rsidRPr="00C145EE">
        <w:rPr>
          <w:rFonts w:ascii="David" w:hAnsi="David" w:cs="David"/>
          <w:sz w:val="24"/>
          <w:szCs w:val="24"/>
          <w:rtl/>
        </w:rPr>
        <w:t xml:space="preserve"> </w:t>
      </w:r>
      <w:r w:rsidR="00C145EE" w:rsidRPr="00C145EE">
        <w:rPr>
          <w:rFonts w:ascii="David" w:hAnsi="David" w:cs="David" w:hint="cs"/>
          <w:sz w:val="24"/>
          <w:szCs w:val="24"/>
          <w:rtl/>
        </w:rPr>
        <w:t>בתו</w:t>
      </w:r>
      <w:r w:rsidR="00C145EE" w:rsidRPr="00C145EE">
        <w:rPr>
          <w:rFonts w:ascii="David" w:hAnsi="David" w:cs="David"/>
          <w:sz w:val="24"/>
          <w:szCs w:val="24"/>
          <w:rtl/>
        </w:rPr>
        <w:t xml:space="preserve"> </w:t>
      </w:r>
      <w:r w:rsidR="00C145EE" w:rsidRPr="00C145EE">
        <w:rPr>
          <w:rFonts w:ascii="David" w:hAnsi="David" w:cs="David" w:hint="cs"/>
          <w:sz w:val="24"/>
          <w:szCs w:val="24"/>
          <w:rtl/>
        </w:rPr>
        <w:t>של</w:t>
      </w:r>
      <w:r w:rsidR="00C145EE" w:rsidRPr="00C145EE">
        <w:rPr>
          <w:rFonts w:ascii="David" w:hAnsi="David" w:cs="David"/>
          <w:sz w:val="24"/>
          <w:szCs w:val="24"/>
          <w:rtl/>
        </w:rPr>
        <w:t xml:space="preserve"> </w:t>
      </w:r>
      <w:r w:rsidR="00C145EE" w:rsidRPr="00C145EE">
        <w:rPr>
          <w:rFonts w:ascii="David" w:hAnsi="David" w:cs="David" w:hint="cs"/>
          <w:sz w:val="24"/>
          <w:szCs w:val="24"/>
          <w:rtl/>
        </w:rPr>
        <w:t>האל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401DE9">
        <w:rPr>
          <w:rStyle w:val="a5"/>
          <w:rFonts w:ascii="David" w:hAnsi="David"/>
          <w:sz w:val="24"/>
          <w:szCs w:val="24"/>
          <w:rtl/>
        </w:rPr>
        <w:footnoteReference w:id="13"/>
      </w:r>
      <w:r w:rsidR="00C145EE" w:rsidRPr="00C145EE">
        <w:rPr>
          <w:rFonts w:ascii="David" w:hAnsi="David" w:cs="David"/>
          <w:sz w:val="24"/>
          <w:szCs w:val="24"/>
          <w:rtl/>
        </w:rPr>
        <w:t>.</w:t>
      </w:r>
    </w:p>
    <w:p w14:paraId="767B8165" w14:textId="30ACA775" w:rsidR="00700559" w:rsidRPr="004D3208" w:rsidRDefault="00807589" w:rsidP="00A062C5">
      <w:pPr>
        <w:spacing w:line="480" w:lineRule="auto"/>
        <w:jc w:val="both"/>
        <w:rPr>
          <w:rFonts w:ascii="David" w:hAnsi="David" w:cs="David"/>
          <w:sz w:val="24"/>
          <w:szCs w:val="24"/>
          <w:rtl/>
        </w:rPr>
      </w:pPr>
      <w:r>
        <w:rPr>
          <w:rFonts w:ascii="David" w:hAnsi="David" w:cs="David" w:hint="cs"/>
          <w:sz w:val="24"/>
          <w:szCs w:val="24"/>
          <w:rtl/>
        </w:rPr>
        <w:t xml:space="preserve">בנוגע לבריאת האור מעניין לציין גם את המיתוס של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B13F93">
        <w:rPr>
          <w:rFonts w:ascii="David" w:hAnsi="David" w:cs="David" w:hint="cs"/>
          <w:sz w:val="24"/>
          <w:szCs w:val="24"/>
          <w:rtl/>
        </w:rPr>
        <w:t xml:space="preserve"> </w:t>
      </w:r>
      <w:r>
        <w:rPr>
          <w:rFonts w:ascii="David" w:hAnsi="David" w:cs="David" w:hint="cs"/>
          <w:sz w:val="24"/>
          <w:szCs w:val="24"/>
          <w:rtl/>
        </w:rPr>
        <w:t xml:space="preserve">אל השמש האיראני העתיק, כיוון שהמיתולוגיה האיראנית היא ערבוב בין אמונות בבליות-אשוריות של המזרח הקדום לבין מיתולוגיות שמוצאן בהודו.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הוא אל חשוב במיתולוגיה הפרסית ו</w:t>
      </w:r>
      <w:r w:rsidR="00B13F93">
        <w:rPr>
          <w:rFonts w:ascii="David" w:hAnsi="David" w:cs="David" w:hint="cs"/>
          <w:sz w:val="24"/>
          <w:szCs w:val="24"/>
          <w:rtl/>
        </w:rPr>
        <w:t xml:space="preserve">הוא מזכיר </w:t>
      </w:r>
      <w:r w:rsidR="008C3475">
        <w:rPr>
          <w:rFonts w:ascii="David" w:hAnsi="David" w:cs="David" w:hint="cs"/>
          <w:sz w:val="24"/>
          <w:szCs w:val="24"/>
          <w:rtl/>
        </w:rPr>
        <w:t>במספר היבטים</w:t>
      </w:r>
      <w:r w:rsidR="00B13F93">
        <w:rPr>
          <w:rFonts w:ascii="David" w:hAnsi="David" w:cs="David" w:hint="cs"/>
          <w:sz w:val="24"/>
          <w:szCs w:val="24"/>
          <w:rtl/>
        </w:rPr>
        <w:t xml:space="preserve"> את אפולו ואת האל המקראי</w:t>
      </w:r>
      <w:r w:rsidR="003B7D92">
        <w:rPr>
          <w:rFonts w:ascii="David" w:hAnsi="David" w:cs="David" w:hint="cs"/>
          <w:sz w:val="24"/>
          <w:szCs w:val="24"/>
          <w:rtl/>
        </w:rPr>
        <w:t xml:space="preserve">. </w:t>
      </w:r>
      <w:r w:rsidR="00B13F93">
        <w:rPr>
          <w:rFonts w:ascii="David" w:hAnsi="David" w:cs="David" w:hint="cs"/>
          <w:sz w:val="24"/>
          <w:szCs w:val="24"/>
          <w:rtl/>
        </w:rPr>
        <w:t xml:space="preserve">הוא </w:t>
      </w:r>
      <w:r w:rsidR="00B13F93">
        <w:rPr>
          <w:rFonts w:ascii="David" w:hAnsi="David" w:cs="David" w:hint="cs"/>
          <w:sz w:val="24"/>
          <w:szCs w:val="24"/>
          <w:rtl/>
        </w:rPr>
        <w:lastRenderedPageBreak/>
        <w:t>בעל יכולות צבאיות שאין להם מתחרה והוא גם מק</w:t>
      </w:r>
      <w:r w:rsidR="00FD10B4">
        <w:rPr>
          <w:rFonts w:ascii="David" w:hAnsi="David" w:cs="David" w:hint="cs"/>
          <w:sz w:val="24"/>
          <w:szCs w:val="24"/>
          <w:rtl/>
        </w:rPr>
        <w:t>ו</w:t>
      </w:r>
      <w:r w:rsidR="00B13F93">
        <w:rPr>
          <w:rFonts w:ascii="David" w:hAnsi="David" w:cs="David" w:hint="cs"/>
          <w:sz w:val="24"/>
          <w:szCs w:val="24"/>
          <w:rtl/>
        </w:rPr>
        <w:t>ר הידע האוניברסלי. מפני שבמהותו הוא האור הוא מנהיג את מרכבת השמש בשמים ומעניק ניצחון וידע. הוא גם אל צדק. הזעם שלו כלפי רמאות וחוסר מוסר הוא חסר רחמים. דבר לא נעלם מעיניו</w:t>
      </w:r>
      <w:r w:rsidR="0007209C">
        <w:rPr>
          <w:rFonts w:ascii="David" w:hAnsi="David" w:cs="David" w:hint="cs"/>
          <w:sz w:val="24"/>
          <w:szCs w:val="24"/>
          <w:rtl/>
        </w:rPr>
        <w:t>.</w:t>
      </w:r>
      <w:r w:rsidR="00B13F93" w:rsidRPr="006A39EA">
        <w:rPr>
          <w:rStyle w:val="a5"/>
          <w:rFonts w:ascii="David" w:hAnsi="David"/>
          <w:sz w:val="24"/>
          <w:szCs w:val="24"/>
          <w:rtl/>
        </w:rPr>
        <w:footnoteReference w:id="14"/>
      </w:r>
      <w:r w:rsidR="00B13F93">
        <w:rPr>
          <w:rFonts w:ascii="David" w:hAnsi="David" w:cs="David" w:hint="cs"/>
          <w:sz w:val="24"/>
          <w:szCs w:val="24"/>
          <w:rtl/>
        </w:rPr>
        <w:t xml:space="preserve"> האמונה </w:t>
      </w:r>
      <w:proofErr w:type="spellStart"/>
      <w:r w:rsidR="00B13F93">
        <w:rPr>
          <w:rFonts w:ascii="David" w:hAnsi="David" w:cs="David" w:hint="cs"/>
          <w:sz w:val="24"/>
          <w:szCs w:val="24"/>
          <w:rtl/>
        </w:rPr>
        <w:t>במיטרא</w:t>
      </w:r>
      <w:proofErr w:type="spellEnd"/>
      <w:r w:rsidR="00B13F93">
        <w:rPr>
          <w:rFonts w:ascii="David" w:hAnsi="David" w:cs="David" w:hint="cs"/>
          <w:sz w:val="24"/>
          <w:szCs w:val="24"/>
          <w:rtl/>
        </w:rPr>
        <w:t xml:space="preserve"> קודמת לתקופה של </w:t>
      </w:r>
      <w:r w:rsidR="00B13F93" w:rsidRPr="00B13F93">
        <w:rPr>
          <w:rFonts w:ascii="David" w:hAnsi="David" w:cs="David"/>
          <w:sz w:val="24"/>
          <w:szCs w:val="24"/>
          <w:rtl/>
        </w:rPr>
        <w:t xml:space="preserve">הנביא </w:t>
      </w:r>
      <w:r w:rsidR="00A062C5">
        <w:rPr>
          <w:rFonts w:ascii="David" w:hAnsi="David" w:cs="David" w:hint="cs"/>
          <w:sz w:val="24"/>
          <w:szCs w:val="24"/>
          <w:rtl/>
        </w:rPr>
        <w:t xml:space="preserve"> </w:t>
      </w:r>
      <w:r w:rsidR="00B13F93" w:rsidRPr="00B13F93">
        <w:rPr>
          <w:rFonts w:ascii="David" w:hAnsi="David" w:cs="David"/>
          <w:sz w:val="24"/>
          <w:szCs w:val="24"/>
        </w:rPr>
        <w:t>Zoroaster</w:t>
      </w:r>
      <w:r w:rsidR="00B13F93">
        <w:rPr>
          <w:rFonts w:ascii="David" w:hAnsi="David" w:cs="David" w:hint="cs"/>
          <w:sz w:val="24"/>
          <w:szCs w:val="24"/>
          <w:rtl/>
        </w:rPr>
        <w:t xml:space="preserve"> </w:t>
      </w:r>
      <w:r w:rsidR="00B13F93" w:rsidRPr="00B13F93">
        <w:rPr>
          <w:rFonts w:ascii="David" w:hAnsi="David" w:cs="David"/>
          <w:sz w:val="24"/>
          <w:szCs w:val="24"/>
          <w:rtl/>
        </w:rPr>
        <w:t xml:space="preserve">   שאחריה כל האלים הופכים למינוריים ויש אל ראשי, כל יכול, אבסטרקטי </w:t>
      </w:r>
      <w:r w:rsidR="003C1830">
        <w:rPr>
          <w:rFonts w:ascii="David" w:hAnsi="David" w:cs="David" w:hint="cs"/>
          <w:sz w:val="24"/>
          <w:szCs w:val="24"/>
          <w:rtl/>
        </w:rPr>
        <w:t>ש</w:t>
      </w:r>
      <w:r w:rsidR="00B13F93" w:rsidRPr="00B13F93">
        <w:rPr>
          <w:rFonts w:ascii="David" w:hAnsi="David" w:cs="David"/>
          <w:sz w:val="24"/>
          <w:szCs w:val="24"/>
          <w:rtl/>
        </w:rPr>
        <w:t>אין לו תכונות.</w:t>
      </w:r>
      <w:r w:rsidR="00B13F93">
        <w:rPr>
          <w:rFonts w:ascii="David" w:hAnsi="David" w:cs="David" w:hint="cs"/>
          <w:sz w:val="24"/>
          <w:szCs w:val="24"/>
          <w:rtl/>
        </w:rPr>
        <w:t xml:space="preserve"> </w:t>
      </w:r>
      <w:r w:rsidR="003B7D92" w:rsidRPr="003B7D92">
        <w:rPr>
          <w:rFonts w:ascii="David" w:hAnsi="David" w:cs="David"/>
          <w:sz w:val="24"/>
          <w:szCs w:val="24"/>
          <w:rtl/>
        </w:rPr>
        <w:t xml:space="preserve">בתרבות הפרסית, הפך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אל חשוב באמונה </w:t>
      </w:r>
      <w:proofErr w:type="spellStart"/>
      <w:r w:rsidR="003B7D92" w:rsidRPr="003B7D92">
        <w:rPr>
          <w:rFonts w:ascii="David" w:hAnsi="David" w:cs="David"/>
          <w:sz w:val="24"/>
          <w:szCs w:val="24"/>
          <w:rtl/>
        </w:rPr>
        <w:t>הזורואסטרית</w:t>
      </w:r>
      <w:proofErr w:type="spellEnd"/>
      <w:r w:rsidR="003B7D92" w:rsidRPr="003B7D92">
        <w:rPr>
          <w:rFonts w:ascii="David" w:hAnsi="David" w:cs="David"/>
          <w:sz w:val="24"/>
          <w:szCs w:val="24"/>
          <w:rtl/>
        </w:rPr>
        <w:t>.</w:t>
      </w:r>
      <w:r w:rsidR="00753100">
        <w:rPr>
          <w:rFonts w:ascii="David" w:hAnsi="David" w:cs="David" w:hint="cs"/>
          <w:sz w:val="24"/>
          <w:szCs w:val="24"/>
          <w:rtl/>
        </w:rPr>
        <w:t xml:space="preserve"> </w:t>
      </w:r>
      <w:proofErr w:type="spellStart"/>
      <w:r w:rsidR="00700559" w:rsidRPr="00700559">
        <w:rPr>
          <w:rFonts w:ascii="David" w:hAnsi="David" w:cs="David"/>
          <w:sz w:val="24"/>
          <w:szCs w:val="24"/>
          <w:rtl/>
        </w:rPr>
        <w:t>קנוהל</w:t>
      </w:r>
      <w:proofErr w:type="spellEnd"/>
      <w:r w:rsidR="00700559">
        <w:rPr>
          <w:rStyle w:val="a5"/>
          <w:rFonts w:ascii="David" w:hAnsi="David"/>
          <w:sz w:val="24"/>
          <w:szCs w:val="24"/>
          <w:rtl/>
        </w:rPr>
        <w:footnoteReference w:id="15"/>
      </w:r>
      <w:r w:rsidR="00700559" w:rsidRPr="00700559">
        <w:rPr>
          <w:rFonts w:ascii="David" w:hAnsi="David" w:cs="David"/>
          <w:sz w:val="24"/>
          <w:szCs w:val="24"/>
          <w:rtl/>
        </w:rPr>
        <w:t xml:space="preserve"> סובר, שהאמונה המקראית עוצבה מתוך מגע עם תפישותיהם של </w:t>
      </w:r>
      <w:proofErr w:type="spellStart"/>
      <w:r w:rsidR="00700559" w:rsidRPr="00700559">
        <w:rPr>
          <w:rFonts w:ascii="David" w:hAnsi="David" w:cs="David"/>
          <w:sz w:val="24"/>
          <w:szCs w:val="24"/>
          <w:rtl/>
        </w:rPr>
        <w:t>אחנתון</w:t>
      </w:r>
      <w:proofErr w:type="spellEnd"/>
      <w:r w:rsidR="00700559" w:rsidRPr="00700559">
        <w:rPr>
          <w:rFonts w:ascii="David" w:hAnsi="David" w:cs="David"/>
          <w:sz w:val="24"/>
          <w:szCs w:val="24"/>
          <w:rtl/>
        </w:rPr>
        <w:t xml:space="preserve"> המצרי </w:t>
      </w:r>
      <w:proofErr w:type="spellStart"/>
      <w:r w:rsidR="00700559" w:rsidRPr="00700559">
        <w:rPr>
          <w:rFonts w:ascii="David" w:hAnsi="David" w:cs="David"/>
          <w:sz w:val="24"/>
          <w:szCs w:val="24"/>
          <w:rtl/>
        </w:rPr>
        <w:t>וזראטוסטרא</w:t>
      </w:r>
      <w:proofErr w:type="spellEnd"/>
      <w:r w:rsidR="00700559" w:rsidRPr="00700559">
        <w:rPr>
          <w:rFonts w:ascii="David" w:hAnsi="David" w:cs="David"/>
          <w:sz w:val="24"/>
          <w:szCs w:val="24"/>
          <w:rtl/>
        </w:rPr>
        <w:t xml:space="preserve"> הפרסי</w:t>
      </w:r>
      <w:r w:rsidR="0007209C">
        <w:rPr>
          <w:rFonts w:ascii="David" w:hAnsi="David" w:cs="David" w:hint="cs"/>
          <w:sz w:val="24"/>
          <w:szCs w:val="24"/>
          <w:rtl/>
        </w:rPr>
        <w:t>.</w:t>
      </w:r>
      <w:r w:rsidR="00A062C5">
        <w:rPr>
          <w:rStyle w:val="a5"/>
          <w:rFonts w:ascii="David" w:hAnsi="David"/>
          <w:sz w:val="24"/>
          <w:szCs w:val="24"/>
          <w:rtl/>
        </w:rPr>
        <w:footnoteReference w:id="16"/>
      </w:r>
    </w:p>
    <w:p w14:paraId="263C8CD4" w14:textId="5EEF583B" w:rsidR="00FD10B4" w:rsidRPr="001C72A9" w:rsidRDefault="00C145EE" w:rsidP="00594C18">
      <w:pPr>
        <w:spacing w:line="480" w:lineRule="auto"/>
        <w:jc w:val="both"/>
        <w:rPr>
          <w:rFonts w:ascii="David" w:hAnsi="David" w:cs="David"/>
          <w:sz w:val="24"/>
          <w:szCs w:val="24"/>
          <w:rtl/>
        </w:rPr>
      </w:pPr>
      <w:r w:rsidRPr="005C3D6E">
        <w:rPr>
          <w:rFonts w:ascii="David" w:hAnsi="David" w:cs="David" w:hint="cs"/>
          <w:sz w:val="24"/>
          <w:szCs w:val="24"/>
          <w:rtl/>
        </w:rPr>
        <w:t>באגדות</w:t>
      </w:r>
      <w:r w:rsidRPr="005C3D6E">
        <w:rPr>
          <w:rFonts w:ascii="David" w:hAnsi="David" w:cs="David"/>
          <w:sz w:val="24"/>
          <w:szCs w:val="24"/>
          <w:rtl/>
        </w:rPr>
        <w:t xml:space="preserve"> </w:t>
      </w:r>
      <w:r w:rsidRPr="005C3D6E">
        <w:rPr>
          <w:rFonts w:ascii="David" w:hAnsi="David" w:cs="David" w:hint="cs"/>
          <w:sz w:val="24"/>
          <w:szCs w:val="24"/>
          <w:rtl/>
        </w:rPr>
        <w:t>הראשית</w:t>
      </w:r>
      <w:r w:rsidRPr="005C3D6E">
        <w:rPr>
          <w:rFonts w:ascii="David" w:hAnsi="David" w:cs="David"/>
          <w:sz w:val="24"/>
          <w:szCs w:val="24"/>
          <w:rtl/>
        </w:rPr>
        <w:t xml:space="preserve"> </w:t>
      </w:r>
      <w:r w:rsidRPr="005C3D6E">
        <w:rPr>
          <w:rFonts w:ascii="David" w:hAnsi="David" w:cs="David" w:hint="cs"/>
          <w:sz w:val="24"/>
          <w:szCs w:val="24"/>
          <w:rtl/>
        </w:rPr>
        <w:t>של</w:t>
      </w:r>
      <w:r w:rsidRPr="005C3D6E">
        <w:rPr>
          <w:rFonts w:ascii="David" w:hAnsi="David" w:cs="David"/>
          <w:sz w:val="24"/>
          <w:szCs w:val="24"/>
          <w:rtl/>
        </w:rPr>
        <w:t xml:space="preserve"> </w:t>
      </w:r>
      <w:r w:rsidRPr="005C3D6E">
        <w:rPr>
          <w:rFonts w:ascii="David" w:hAnsi="David" w:cs="David" w:hint="cs"/>
          <w:sz w:val="24"/>
          <w:szCs w:val="24"/>
          <w:rtl/>
        </w:rPr>
        <w:t>יוון</w:t>
      </w:r>
      <w:r w:rsidRPr="005C3D6E">
        <w:rPr>
          <w:rFonts w:ascii="David" w:hAnsi="David" w:cs="David"/>
          <w:sz w:val="24"/>
          <w:szCs w:val="24"/>
          <w:rtl/>
        </w:rPr>
        <w:t xml:space="preserve"> </w:t>
      </w:r>
      <w:r w:rsidRPr="005C3D6E">
        <w:rPr>
          <w:rFonts w:ascii="David" w:hAnsi="David" w:cs="David" w:hint="cs"/>
          <w:sz w:val="24"/>
          <w:szCs w:val="24"/>
          <w:rtl/>
        </w:rPr>
        <w:t>העתיקה</w:t>
      </w:r>
      <w:r w:rsidRPr="005C3D6E">
        <w:rPr>
          <w:rFonts w:ascii="David" w:hAnsi="David" w:cs="David"/>
          <w:sz w:val="24"/>
          <w:szCs w:val="24"/>
          <w:rtl/>
        </w:rPr>
        <w:t xml:space="preserve"> </w:t>
      </w:r>
      <w:r w:rsidRPr="005C3D6E">
        <w:rPr>
          <w:rFonts w:ascii="David" w:hAnsi="David" w:cs="David" w:hint="cs"/>
          <w:sz w:val="24"/>
          <w:szCs w:val="24"/>
          <w:rtl/>
        </w:rPr>
        <w:t>האור</w:t>
      </w:r>
      <w:r w:rsidRPr="005C3D6E">
        <w:rPr>
          <w:rFonts w:ascii="David" w:hAnsi="David" w:cs="David"/>
          <w:sz w:val="24"/>
          <w:szCs w:val="24"/>
          <w:rtl/>
        </w:rPr>
        <w:t xml:space="preserve"> </w:t>
      </w:r>
      <w:r w:rsidRPr="005C3D6E">
        <w:rPr>
          <w:rFonts w:ascii="David" w:hAnsi="David" w:cs="David" w:hint="cs"/>
          <w:sz w:val="24"/>
          <w:szCs w:val="24"/>
          <w:rtl/>
        </w:rPr>
        <w:t>הראשוני</w:t>
      </w:r>
      <w:r w:rsidRPr="005C3D6E">
        <w:rPr>
          <w:rFonts w:ascii="David" w:hAnsi="David" w:cs="David"/>
          <w:sz w:val="24"/>
          <w:szCs w:val="24"/>
          <w:rtl/>
        </w:rPr>
        <w:t xml:space="preserve"> </w:t>
      </w:r>
      <w:r w:rsidRPr="005C3D6E">
        <w:rPr>
          <w:rFonts w:ascii="David" w:hAnsi="David" w:cs="David" w:hint="cs"/>
          <w:sz w:val="24"/>
          <w:szCs w:val="24"/>
          <w:rtl/>
        </w:rPr>
        <w:t>קיים לפני</w:t>
      </w:r>
      <w:r w:rsidRPr="005C3D6E">
        <w:rPr>
          <w:rFonts w:ascii="David" w:hAnsi="David" w:cs="David"/>
          <w:sz w:val="24"/>
          <w:szCs w:val="24"/>
          <w:rtl/>
        </w:rPr>
        <w:t xml:space="preserve"> </w:t>
      </w:r>
      <w:r w:rsidRPr="005C3D6E">
        <w:rPr>
          <w:rFonts w:ascii="David" w:hAnsi="David" w:cs="David" w:hint="cs"/>
          <w:sz w:val="24"/>
          <w:szCs w:val="24"/>
          <w:rtl/>
        </w:rPr>
        <w:t>בריאת</w:t>
      </w:r>
      <w:r w:rsidRPr="005C3D6E">
        <w:rPr>
          <w:rFonts w:ascii="David" w:hAnsi="David" w:cs="David"/>
          <w:sz w:val="24"/>
          <w:szCs w:val="24"/>
          <w:rtl/>
        </w:rPr>
        <w:t xml:space="preserve"> </w:t>
      </w:r>
      <w:r w:rsidRPr="005C3D6E">
        <w:rPr>
          <w:rFonts w:ascii="David" w:hAnsi="David" w:cs="David" w:hint="cs"/>
          <w:sz w:val="24"/>
          <w:szCs w:val="24"/>
          <w:rtl/>
        </w:rPr>
        <w:t>המאורות</w:t>
      </w:r>
      <w:r w:rsidRPr="005C3D6E">
        <w:rPr>
          <w:rFonts w:ascii="David" w:hAnsi="David" w:cs="David"/>
          <w:sz w:val="24"/>
          <w:szCs w:val="24"/>
          <w:rtl/>
        </w:rPr>
        <w:t xml:space="preserve">. </w:t>
      </w:r>
      <w:r w:rsidR="005C3D6E" w:rsidRPr="005C3D6E">
        <w:rPr>
          <w:rFonts w:ascii="David" w:hAnsi="David" w:cs="David" w:hint="cs"/>
          <w:sz w:val="24"/>
          <w:szCs w:val="24"/>
          <w:rtl/>
        </w:rPr>
        <w:t xml:space="preserve">הגנאלוגיה וההיסטוריה של היקום והאלים, מופיעים לראשונה בספרו של </w:t>
      </w:r>
      <w:r w:rsidR="005C3D6E" w:rsidRPr="005C3D6E">
        <w:rPr>
          <w:rFonts w:ascii="David" w:hAnsi="David" w:cs="David" w:hint="cs"/>
          <w:sz w:val="24"/>
          <w:szCs w:val="24"/>
        </w:rPr>
        <w:t>H</w:t>
      </w:r>
      <w:r w:rsidR="005C3D6E" w:rsidRPr="005C3D6E">
        <w:rPr>
          <w:rFonts w:ascii="David" w:hAnsi="David" w:cs="David"/>
          <w:sz w:val="24"/>
          <w:szCs w:val="24"/>
        </w:rPr>
        <w:t>esiod</w:t>
      </w:r>
      <w:r w:rsidR="005C3D6E" w:rsidRPr="005C3D6E">
        <w:rPr>
          <w:rFonts w:ascii="David" w:hAnsi="David" w:cs="David" w:hint="cs"/>
          <w:sz w:val="24"/>
          <w:szCs w:val="24"/>
          <w:rtl/>
          <w:lang w:val="en-GB"/>
        </w:rPr>
        <w:t>: "</w:t>
      </w:r>
      <w:r w:rsidR="005C3D6E" w:rsidRPr="005C3D6E">
        <w:rPr>
          <w:rFonts w:ascii="David" w:hAnsi="David" w:cs="David" w:hint="cs"/>
          <w:sz w:val="24"/>
          <w:szCs w:val="24"/>
          <w:lang w:val="en-GB"/>
        </w:rPr>
        <w:t>T</w:t>
      </w:r>
      <w:r w:rsidR="005C3D6E" w:rsidRPr="005C3D6E">
        <w:rPr>
          <w:rFonts w:ascii="David" w:hAnsi="David" w:cs="David"/>
          <w:sz w:val="24"/>
          <w:szCs w:val="24"/>
          <w:lang w:val="en-GB"/>
        </w:rPr>
        <w:t>heogony</w:t>
      </w:r>
      <w:r w:rsidR="005C3D6E" w:rsidRPr="005C3D6E">
        <w:rPr>
          <w:rFonts w:ascii="David" w:hAnsi="David" w:cs="David" w:hint="cs"/>
          <w:sz w:val="24"/>
          <w:szCs w:val="24"/>
          <w:rtl/>
        </w:rPr>
        <w:t xml:space="preserve">" שנכתב במאה השמינית לפנה"ס, כמאתיים שנה לפני </w:t>
      </w:r>
      <w:r w:rsidR="00C53670" w:rsidRPr="005C3D6E">
        <w:rPr>
          <w:rFonts w:ascii="David" w:hAnsi="David" w:cs="David" w:hint="cs"/>
          <w:sz w:val="24"/>
          <w:szCs w:val="24"/>
          <w:rtl/>
        </w:rPr>
        <w:t>האיליאד</w:t>
      </w:r>
      <w:r w:rsidR="00C53670" w:rsidRPr="005C3D6E">
        <w:rPr>
          <w:rFonts w:ascii="David" w:hAnsi="David" w:cs="David" w:hint="eastAsia"/>
          <w:sz w:val="24"/>
          <w:szCs w:val="24"/>
          <w:rtl/>
        </w:rPr>
        <w:t>ה</w:t>
      </w:r>
      <w:r w:rsidR="005C3D6E" w:rsidRPr="005C3D6E">
        <w:rPr>
          <w:rFonts w:ascii="David" w:hAnsi="David" w:cs="David" w:hint="cs"/>
          <w:sz w:val="24"/>
          <w:szCs w:val="24"/>
          <w:rtl/>
        </w:rPr>
        <w:t xml:space="preserve"> ואודיסאה של הומרוס. בראשית, אומר </w:t>
      </w:r>
      <w:proofErr w:type="spellStart"/>
      <w:r w:rsidR="005C3D6E" w:rsidRPr="005C3D6E">
        <w:rPr>
          <w:rFonts w:ascii="David" w:hAnsi="David" w:cs="David" w:hint="cs"/>
          <w:sz w:val="24"/>
          <w:szCs w:val="24"/>
          <w:rtl/>
        </w:rPr>
        <w:t>הסיודוס</w:t>
      </w:r>
      <w:proofErr w:type="spellEnd"/>
      <w:r w:rsidR="00A91B8D">
        <w:rPr>
          <w:rStyle w:val="a5"/>
          <w:rFonts w:ascii="David" w:hAnsi="David"/>
          <w:sz w:val="24"/>
          <w:szCs w:val="24"/>
          <w:rtl/>
        </w:rPr>
        <w:footnoteReference w:id="17"/>
      </w:r>
      <w:r w:rsidR="005C3D6E" w:rsidRPr="005C3D6E">
        <w:rPr>
          <w:rFonts w:ascii="David" w:hAnsi="David" w:cs="David" w:hint="cs"/>
          <w:sz w:val="24"/>
          <w:szCs w:val="24"/>
          <w:rtl/>
        </w:rPr>
        <w:t>, היה תוהו (</w:t>
      </w:r>
      <w:r w:rsidR="005C3D6E" w:rsidRPr="005C3D6E">
        <w:rPr>
          <w:rFonts w:ascii="David" w:hAnsi="David" w:cs="David" w:hint="cs"/>
          <w:sz w:val="24"/>
          <w:szCs w:val="24"/>
        </w:rPr>
        <w:t>C</w:t>
      </w:r>
      <w:proofErr w:type="spellStart"/>
      <w:r w:rsidR="005C3D6E" w:rsidRPr="005C3D6E">
        <w:rPr>
          <w:rFonts w:ascii="David" w:hAnsi="David" w:cs="David"/>
          <w:sz w:val="24"/>
          <w:szCs w:val="24"/>
          <w:lang w:val="en-GB"/>
        </w:rPr>
        <w:t>haos</w:t>
      </w:r>
      <w:proofErr w:type="spellEnd"/>
      <w:r w:rsidR="005C3D6E" w:rsidRPr="005C3D6E">
        <w:rPr>
          <w:rFonts w:ascii="David" w:hAnsi="David" w:cs="David" w:hint="cs"/>
          <w:sz w:val="24"/>
          <w:szCs w:val="24"/>
          <w:rtl/>
          <w:lang w:val="en-GB"/>
        </w:rPr>
        <w:t>) ענק וחשוך</w:t>
      </w:r>
      <w:r w:rsidR="005B2737">
        <w:rPr>
          <w:rFonts w:ascii="David" w:hAnsi="David" w:cs="David" w:hint="cs"/>
          <w:sz w:val="24"/>
          <w:szCs w:val="24"/>
          <w:rtl/>
          <w:lang w:val="en-GB"/>
        </w:rPr>
        <w:t>,</w:t>
      </w:r>
      <w:r w:rsidR="005C3D6E" w:rsidRPr="005C3D6E">
        <w:rPr>
          <w:rFonts w:ascii="David" w:hAnsi="David" w:cs="David" w:hint="cs"/>
          <w:sz w:val="24"/>
          <w:szCs w:val="24"/>
          <w:rtl/>
          <w:lang w:val="en-GB"/>
        </w:rPr>
        <w:t xml:space="preserve"> אחר כך הופיעה </w:t>
      </w:r>
      <w:r w:rsidR="005C3D6E" w:rsidRPr="005C3D6E">
        <w:rPr>
          <w:rFonts w:ascii="David" w:hAnsi="David" w:cs="David"/>
          <w:sz w:val="24"/>
          <w:szCs w:val="24"/>
          <w:lang w:val="en-GB"/>
        </w:rPr>
        <w:t xml:space="preserve"> </w:t>
      </w:r>
      <w:r w:rsidR="005C3D6E" w:rsidRPr="005C3D6E">
        <w:rPr>
          <w:rFonts w:ascii="David" w:hAnsi="David" w:cs="David" w:hint="cs"/>
          <w:sz w:val="24"/>
          <w:szCs w:val="24"/>
          <w:lang w:val="en-GB"/>
        </w:rPr>
        <w:t>G</w:t>
      </w:r>
      <w:r w:rsidR="005C3D6E" w:rsidRPr="005C3D6E">
        <w:rPr>
          <w:rFonts w:ascii="David" w:hAnsi="David" w:cs="David"/>
          <w:sz w:val="24"/>
          <w:szCs w:val="24"/>
          <w:lang w:val="en-GB"/>
        </w:rPr>
        <w:t>aea</w:t>
      </w:r>
      <w:r w:rsidR="005C3D6E" w:rsidRPr="005C3D6E">
        <w:rPr>
          <w:rFonts w:ascii="David" w:hAnsi="David" w:cs="David" w:hint="cs"/>
          <w:sz w:val="24"/>
          <w:szCs w:val="24"/>
          <w:rtl/>
          <w:lang w:val="en-GB"/>
        </w:rPr>
        <w:t xml:space="preserve">האלה -האם, ואחריה </w:t>
      </w:r>
      <w:r w:rsidR="005C3D6E" w:rsidRPr="005C3D6E">
        <w:rPr>
          <w:rFonts w:ascii="David" w:hAnsi="David" w:cs="David"/>
          <w:sz w:val="24"/>
          <w:szCs w:val="24"/>
        </w:rPr>
        <w:t>Eros</w:t>
      </w:r>
      <w:r w:rsidR="005B2737">
        <w:rPr>
          <w:rFonts w:ascii="David" w:hAnsi="David" w:cs="David" w:hint="cs"/>
          <w:sz w:val="24"/>
          <w:szCs w:val="24"/>
          <w:rtl/>
        </w:rPr>
        <w:t xml:space="preserve"> </w:t>
      </w:r>
      <w:r w:rsidR="005B2737">
        <w:rPr>
          <w:rFonts w:ascii="David" w:hAnsi="David" w:cs="David"/>
          <w:sz w:val="24"/>
          <w:szCs w:val="24"/>
          <w:rtl/>
        </w:rPr>
        <w:t>–</w:t>
      </w:r>
      <w:r w:rsidR="005B2737">
        <w:rPr>
          <w:rFonts w:ascii="David" w:hAnsi="David" w:cs="David" w:hint="cs"/>
          <w:sz w:val="24"/>
          <w:szCs w:val="24"/>
          <w:rtl/>
        </w:rPr>
        <w:t xml:space="preserve"> </w:t>
      </w:r>
      <w:r w:rsidR="005C3D6E" w:rsidRPr="005C3D6E">
        <w:rPr>
          <w:rFonts w:ascii="David" w:hAnsi="David" w:cs="David" w:hint="cs"/>
          <w:sz w:val="24"/>
          <w:szCs w:val="24"/>
          <w:rtl/>
        </w:rPr>
        <w:t xml:space="preserve"> </w:t>
      </w:r>
      <w:r w:rsidR="005C3D6E">
        <w:rPr>
          <w:rFonts w:ascii="David" w:hAnsi="David" w:cs="David" w:hint="cs"/>
          <w:sz w:val="24"/>
          <w:szCs w:val="24"/>
          <w:rtl/>
        </w:rPr>
        <w:t>מתוך ה-</w:t>
      </w:r>
      <w:r w:rsidR="005C3D6E" w:rsidRPr="005C3D6E">
        <w:t xml:space="preserve"> </w:t>
      </w:r>
      <w:r w:rsidR="005C3D6E" w:rsidRPr="005C3D6E">
        <w:rPr>
          <w:rFonts w:ascii="David" w:hAnsi="David" w:cs="David"/>
          <w:sz w:val="24"/>
          <w:szCs w:val="24"/>
        </w:rPr>
        <w:t>Chaos</w:t>
      </w:r>
      <w:r w:rsidR="005C3D6E">
        <w:rPr>
          <w:rFonts w:ascii="David" w:hAnsi="David" w:cs="David" w:hint="cs"/>
          <w:sz w:val="24"/>
          <w:szCs w:val="24"/>
          <w:rtl/>
        </w:rPr>
        <w:t>נ</w:t>
      </w:r>
      <w:r w:rsidR="00C53670">
        <w:rPr>
          <w:rFonts w:ascii="David" w:hAnsi="David" w:cs="David" w:hint="cs"/>
          <w:sz w:val="24"/>
          <w:szCs w:val="24"/>
          <w:rtl/>
        </w:rPr>
        <w:t>ו</w:t>
      </w:r>
      <w:r w:rsidR="005C3D6E">
        <w:rPr>
          <w:rFonts w:ascii="David" w:hAnsi="David" w:cs="David" w:hint="cs"/>
          <w:sz w:val="24"/>
          <w:szCs w:val="24"/>
          <w:rtl/>
        </w:rPr>
        <w:t xml:space="preserve">לדו באופן ספונטני </w:t>
      </w:r>
      <w:r w:rsidR="005C3D6E">
        <w:rPr>
          <w:rFonts w:ascii="David" w:hAnsi="David" w:cs="David"/>
          <w:sz w:val="24"/>
          <w:szCs w:val="24"/>
        </w:rPr>
        <w:t>Erebus</w:t>
      </w:r>
      <w:r w:rsidR="005C3D6E">
        <w:rPr>
          <w:rFonts w:ascii="David" w:hAnsi="David" w:cs="David"/>
          <w:sz w:val="24"/>
          <w:szCs w:val="24"/>
          <w:lang w:val="en-GB"/>
        </w:rPr>
        <w:t xml:space="preserve"> </w:t>
      </w:r>
      <w:r w:rsidR="005C3D6E">
        <w:rPr>
          <w:rFonts w:ascii="David" w:hAnsi="David" w:cs="David" w:hint="cs"/>
          <w:sz w:val="24"/>
          <w:szCs w:val="24"/>
          <w:rtl/>
          <w:lang w:val="en-GB"/>
        </w:rPr>
        <w:t xml:space="preserve"> </w:t>
      </w:r>
      <w:proofErr w:type="spellStart"/>
      <w:r w:rsidR="005C3D6E">
        <w:rPr>
          <w:rFonts w:ascii="David" w:hAnsi="David" w:cs="David" w:hint="cs"/>
          <w:sz w:val="24"/>
          <w:szCs w:val="24"/>
          <w:rtl/>
          <w:lang w:val="en-GB"/>
        </w:rPr>
        <w:t>וה"לילה</w:t>
      </w:r>
      <w:proofErr w:type="spellEnd"/>
      <w:r w:rsidR="005C3D6E">
        <w:rPr>
          <w:rFonts w:ascii="David" w:hAnsi="David" w:cs="David" w:hint="cs"/>
          <w:sz w:val="24"/>
          <w:szCs w:val="24"/>
          <w:rtl/>
          <w:lang w:val="en-GB"/>
        </w:rPr>
        <w:t xml:space="preserve">". </w:t>
      </w:r>
      <w:r w:rsidR="00C53670" w:rsidRPr="005C3D6E">
        <w:rPr>
          <w:rFonts w:ascii="David" w:hAnsi="David" w:cs="David"/>
          <w:sz w:val="24"/>
          <w:szCs w:val="24"/>
          <w:lang w:val="en-GB"/>
        </w:rPr>
        <w:t>Erebus</w:t>
      </w:r>
      <w:r w:rsidR="00C53670" w:rsidRPr="005C3D6E">
        <w:rPr>
          <w:rFonts w:ascii="David" w:hAnsi="David" w:cs="David" w:hint="cs"/>
          <w:sz w:val="24"/>
          <w:szCs w:val="24"/>
          <w:rtl/>
          <w:lang w:val="en-GB"/>
        </w:rPr>
        <w:t xml:space="preserve"> והלילה</w:t>
      </w:r>
      <w:r w:rsidR="005C3D6E">
        <w:rPr>
          <w:rFonts w:ascii="David" w:hAnsi="David" w:cs="David" w:hint="cs"/>
          <w:sz w:val="24"/>
          <w:szCs w:val="24"/>
          <w:rtl/>
          <w:lang w:val="en-GB"/>
        </w:rPr>
        <w:t xml:space="preserve"> התאחדו והולידו </w:t>
      </w:r>
      <w:r w:rsidR="00C53670">
        <w:rPr>
          <w:rFonts w:ascii="David" w:hAnsi="David" w:cs="David" w:hint="cs"/>
          <w:sz w:val="24"/>
          <w:szCs w:val="24"/>
          <w:rtl/>
          <w:lang w:val="en-GB"/>
        </w:rPr>
        <w:t xml:space="preserve">את </w:t>
      </w:r>
      <w:r w:rsidR="00C53670">
        <w:rPr>
          <w:rFonts w:ascii="David" w:hAnsi="David" w:cs="David"/>
          <w:sz w:val="24"/>
          <w:szCs w:val="24"/>
        </w:rPr>
        <w:t>Ether</w:t>
      </w:r>
      <w:r w:rsidR="00C53670">
        <w:rPr>
          <w:rFonts w:ascii="David" w:hAnsi="David" w:cs="David" w:hint="cs"/>
          <w:sz w:val="24"/>
          <w:szCs w:val="24"/>
          <w:rtl/>
          <w:lang w:val="en-GB"/>
        </w:rPr>
        <w:t xml:space="preserve"> ואת</w:t>
      </w:r>
      <w:r w:rsidR="005C3D6E">
        <w:rPr>
          <w:rFonts w:ascii="David" w:hAnsi="David" w:cs="David" w:hint="cs"/>
          <w:sz w:val="24"/>
          <w:szCs w:val="24"/>
          <w:rtl/>
          <w:lang w:val="en-GB"/>
        </w:rPr>
        <w:t xml:space="preserve"> </w:t>
      </w:r>
      <w:r w:rsidR="005C3D6E">
        <w:rPr>
          <w:rFonts w:ascii="David" w:hAnsi="David" w:cs="David"/>
          <w:sz w:val="24"/>
          <w:szCs w:val="24"/>
        </w:rPr>
        <w:t>He</w:t>
      </w:r>
      <w:r w:rsidR="00C53670">
        <w:rPr>
          <w:rFonts w:ascii="David" w:hAnsi="David" w:cs="David"/>
          <w:sz w:val="24"/>
          <w:szCs w:val="24"/>
        </w:rPr>
        <w:t xml:space="preserve">mera </w:t>
      </w:r>
      <w:r w:rsidR="00C53670">
        <w:rPr>
          <w:rFonts w:ascii="David" w:hAnsi="David" w:cs="David" w:hint="cs"/>
          <w:sz w:val="24"/>
          <w:szCs w:val="24"/>
          <w:rtl/>
        </w:rPr>
        <w:t xml:space="preserve">   "יום"</w:t>
      </w:r>
      <w:r w:rsidR="005B2737">
        <w:rPr>
          <w:rFonts w:ascii="David" w:hAnsi="David" w:cs="David" w:hint="cs"/>
          <w:sz w:val="24"/>
          <w:szCs w:val="24"/>
          <w:rtl/>
        </w:rPr>
        <w:t xml:space="preserve"> </w:t>
      </w:r>
      <w:r w:rsidR="005B2737" w:rsidRPr="005B2737">
        <w:rPr>
          <w:rFonts w:ascii="David" w:hAnsi="David" w:cs="David"/>
          <w:sz w:val="24"/>
          <w:szCs w:val="24"/>
          <w:rtl/>
        </w:rPr>
        <w:t>–</w:t>
      </w:r>
      <w:r w:rsidR="00C53670">
        <w:rPr>
          <w:rFonts w:ascii="David" w:hAnsi="David" w:cs="David" w:hint="cs"/>
          <w:sz w:val="24"/>
          <w:szCs w:val="24"/>
          <w:rtl/>
        </w:rPr>
        <w:t xml:space="preserve"> הלילה והיום מופיעים ללא קשר למאורות השמיים</w:t>
      </w:r>
      <w:r w:rsidR="00594C18">
        <w:rPr>
          <w:rFonts w:ascii="David" w:hAnsi="David" w:cs="David" w:hint="cs"/>
          <w:sz w:val="24"/>
          <w:szCs w:val="24"/>
          <w:rtl/>
        </w:rPr>
        <w:t>.</w:t>
      </w:r>
      <w:r w:rsidR="00C53670">
        <w:rPr>
          <w:rFonts w:ascii="David" w:hAnsi="David" w:cs="David" w:hint="cs"/>
          <w:sz w:val="24"/>
          <w:szCs w:val="24"/>
          <w:rtl/>
        </w:rPr>
        <w:t xml:space="preserve"> מכאן </w:t>
      </w:r>
      <w:r w:rsidR="005B2737">
        <w:rPr>
          <w:rFonts w:ascii="David" w:hAnsi="David" w:cs="David" w:hint="cs"/>
          <w:sz w:val="24"/>
          <w:szCs w:val="24"/>
          <w:rtl/>
        </w:rPr>
        <w:t xml:space="preserve">ואילך, </w:t>
      </w:r>
      <w:r w:rsidR="00C53670">
        <w:rPr>
          <w:rFonts w:ascii="David" w:hAnsi="David" w:cs="David" w:hint="cs"/>
          <w:sz w:val="24"/>
          <w:szCs w:val="24"/>
          <w:rtl/>
        </w:rPr>
        <w:t>מספרת המיתולוגיה את שושלת הנבראים והאלים הראשוניים</w:t>
      </w:r>
      <w:r w:rsidR="00A91B8D">
        <w:rPr>
          <w:rFonts w:ascii="David" w:hAnsi="David" w:cs="David" w:hint="cs"/>
          <w:sz w:val="24"/>
          <w:szCs w:val="24"/>
          <w:rtl/>
        </w:rPr>
        <w:t xml:space="preserve">. </w:t>
      </w:r>
      <w:r w:rsidR="001C72A9">
        <w:rPr>
          <w:rFonts w:ascii="David" w:hAnsi="David" w:cs="David" w:hint="cs"/>
          <w:sz w:val="24"/>
          <w:szCs w:val="24"/>
          <w:rtl/>
        </w:rPr>
        <w:t xml:space="preserve">על פי </w:t>
      </w:r>
      <w:r w:rsidR="00C53670">
        <w:rPr>
          <w:rFonts w:ascii="David" w:hAnsi="David" w:cs="David" w:hint="cs"/>
          <w:sz w:val="24"/>
          <w:szCs w:val="24"/>
          <w:rtl/>
        </w:rPr>
        <w:t xml:space="preserve">סיפור הבריאה </w:t>
      </w:r>
      <w:proofErr w:type="spellStart"/>
      <w:r w:rsidR="00C53670">
        <w:rPr>
          <w:rFonts w:ascii="David" w:hAnsi="David" w:cs="David" w:hint="cs"/>
          <w:sz w:val="24"/>
          <w:szCs w:val="24"/>
          <w:rtl/>
        </w:rPr>
        <w:t>האורפיאי</w:t>
      </w:r>
      <w:proofErr w:type="spellEnd"/>
      <w:r w:rsidR="00170333">
        <w:rPr>
          <w:rFonts w:ascii="David" w:hAnsi="David" w:cs="David" w:hint="cs"/>
          <w:sz w:val="24"/>
          <w:szCs w:val="24"/>
          <w:rtl/>
        </w:rPr>
        <w:t>,</w:t>
      </w:r>
      <w:r w:rsidR="005B2737">
        <w:rPr>
          <w:rStyle w:val="a5"/>
          <w:rFonts w:ascii="David" w:hAnsi="David"/>
          <w:sz w:val="24"/>
          <w:szCs w:val="24"/>
          <w:rtl/>
        </w:rPr>
        <w:footnoteReference w:id="18"/>
      </w:r>
      <w:r w:rsidR="00C53670">
        <w:rPr>
          <w:rFonts w:ascii="David" w:hAnsi="David" w:cs="David" w:hint="cs"/>
          <w:sz w:val="24"/>
          <w:szCs w:val="24"/>
          <w:rtl/>
        </w:rPr>
        <w:t xml:space="preserve"> </w:t>
      </w:r>
      <w:r w:rsidR="005B2737">
        <w:rPr>
          <w:rFonts w:ascii="David" w:hAnsi="David" w:cs="David" w:hint="cs"/>
          <w:sz w:val="24"/>
          <w:szCs w:val="24"/>
          <w:rtl/>
        </w:rPr>
        <w:t>כאוס</w:t>
      </w:r>
      <w:r w:rsidR="00A91B8D" w:rsidRPr="00A91B8D">
        <w:rPr>
          <w:rStyle w:val="a5"/>
          <w:rFonts w:ascii="David" w:hAnsi="David"/>
          <w:sz w:val="24"/>
          <w:szCs w:val="24"/>
          <w:rtl/>
        </w:rPr>
        <w:footnoteReference w:id="19"/>
      </w:r>
      <w:r w:rsidR="005B2737">
        <w:rPr>
          <w:rFonts w:ascii="David" w:hAnsi="David" w:cs="David" w:hint="cs"/>
          <w:sz w:val="24"/>
          <w:szCs w:val="24"/>
          <w:rtl/>
        </w:rPr>
        <w:t xml:space="preserve"> היה עטוף בחושך</w:t>
      </w:r>
      <w:r w:rsidR="001C72A9">
        <w:rPr>
          <w:rFonts w:ascii="David" w:hAnsi="David" w:cs="David" w:hint="cs"/>
          <w:sz w:val="24"/>
          <w:szCs w:val="24"/>
          <w:rtl/>
        </w:rPr>
        <w:t xml:space="preserve"> (לילה)</w:t>
      </w:r>
      <w:r w:rsidR="005B2737">
        <w:rPr>
          <w:rFonts w:ascii="David" w:hAnsi="David" w:cs="David" w:hint="cs"/>
          <w:sz w:val="24"/>
          <w:szCs w:val="24"/>
          <w:rtl/>
        </w:rPr>
        <w:t xml:space="preserve">. מתחת לעטיפת הלילה החלה הפעולה היוצרת של </w:t>
      </w:r>
      <w:bookmarkStart w:id="2" w:name="_Hlk30862938"/>
      <w:proofErr w:type="spellStart"/>
      <w:r w:rsidR="005B2737" w:rsidRPr="005B2737">
        <w:rPr>
          <w:rFonts w:ascii="David" w:hAnsi="David" w:cs="David"/>
          <w:sz w:val="24"/>
          <w:szCs w:val="24"/>
        </w:rPr>
        <w:t>Aether</w:t>
      </w:r>
      <w:bookmarkEnd w:id="2"/>
      <w:proofErr w:type="spellEnd"/>
      <w:r w:rsidR="001C72A9">
        <w:rPr>
          <w:rFonts w:ascii="David" w:hAnsi="David" w:cs="David" w:hint="cs"/>
          <w:color w:val="FF0000"/>
          <w:sz w:val="24"/>
          <w:szCs w:val="24"/>
          <w:rtl/>
        </w:rPr>
        <w:t xml:space="preserve"> </w:t>
      </w:r>
      <w:r w:rsidR="001C72A9" w:rsidRPr="00594C18">
        <w:rPr>
          <w:rFonts w:ascii="David" w:hAnsi="David" w:cs="David" w:hint="cs"/>
          <w:sz w:val="24"/>
          <w:szCs w:val="24"/>
          <w:rtl/>
        </w:rPr>
        <w:t>לארגן את ה"חומר הקוסמי"</w:t>
      </w:r>
      <w:r w:rsidR="00C53670" w:rsidRPr="00C53670">
        <w:rPr>
          <w:rFonts w:ascii="David" w:hAnsi="David" w:cs="David"/>
          <w:color w:val="FF0000"/>
          <w:sz w:val="24"/>
          <w:szCs w:val="24"/>
          <w:rtl/>
        </w:rPr>
        <w:t>.</w:t>
      </w:r>
      <w:r w:rsidR="001C72A9">
        <w:rPr>
          <w:rFonts w:ascii="David" w:hAnsi="David" w:cs="David" w:hint="cs"/>
          <w:sz w:val="24"/>
          <w:szCs w:val="24"/>
          <w:rtl/>
        </w:rPr>
        <w:t xml:space="preserve"> החומר קיבל לבסוף צורה של ביצה ענקית שהלילה היה קליפתה. במרכז הביצה נוצר היצור הראשון: </w:t>
      </w:r>
      <w:r w:rsidR="001C72A9">
        <w:rPr>
          <w:rFonts w:ascii="David" w:hAnsi="David" w:cs="David"/>
          <w:sz w:val="24"/>
          <w:szCs w:val="24"/>
        </w:rPr>
        <w:t xml:space="preserve"> </w:t>
      </w:r>
      <w:proofErr w:type="spellStart"/>
      <w:r w:rsidR="001C72A9">
        <w:rPr>
          <w:rFonts w:ascii="David" w:hAnsi="David" w:cs="David"/>
          <w:sz w:val="24"/>
          <w:szCs w:val="24"/>
        </w:rPr>
        <w:t>Phanes</w:t>
      </w:r>
      <w:proofErr w:type="spellEnd"/>
      <w:r w:rsidR="001C72A9">
        <w:rPr>
          <w:rFonts w:ascii="David" w:hAnsi="David" w:cs="David"/>
          <w:sz w:val="24"/>
          <w:szCs w:val="24"/>
        </w:rPr>
        <w:t xml:space="preserve"> </w:t>
      </w:r>
      <w:r w:rsidR="001C72A9" w:rsidRPr="001C72A9">
        <w:rPr>
          <w:rFonts w:ascii="David" w:hAnsi="David" w:cs="David"/>
          <w:sz w:val="24"/>
          <w:szCs w:val="24"/>
          <w:rtl/>
        </w:rPr>
        <w:t>–</w:t>
      </w:r>
      <w:r w:rsidR="001C72A9">
        <w:rPr>
          <w:rFonts w:ascii="David" w:hAnsi="David" w:cs="David" w:hint="cs"/>
          <w:sz w:val="24"/>
          <w:szCs w:val="24"/>
          <w:rtl/>
        </w:rPr>
        <w:t xml:space="preserve"> </w:t>
      </w:r>
      <w:r w:rsidR="001C72A9" w:rsidRPr="001C72A9">
        <w:rPr>
          <w:rFonts w:ascii="David" w:hAnsi="David" w:cs="David"/>
          <w:sz w:val="24"/>
          <w:szCs w:val="24"/>
          <w:rtl/>
        </w:rPr>
        <w:t>האור</w:t>
      </w:r>
      <w:r w:rsidR="001C72A9">
        <w:rPr>
          <w:rFonts w:ascii="David" w:hAnsi="David" w:cs="David" w:hint="cs"/>
          <w:sz w:val="24"/>
          <w:szCs w:val="24"/>
          <w:rtl/>
        </w:rPr>
        <w:t>.</w:t>
      </w:r>
      <w:r w:rsidR="00594C18">
        <w:rPr>
          <w:rFonts w:ascii="David" w:hAnsi="David" w:cs="David" w:hint="cs"/>
          <w:sz w:val="24"/>
          <w:szCs w:val="24"/>
          <w:rtl/>
        </w:rPr>
        <w:t xml:space="preserve"> היה זה האור שבאיחוד עם החושך יצר את השמיים ואת הארץ. היה זה האור שילד את זאוס </w:t>
      </w:r>
      <w:r w:rsidR="00594C18">
        <w:rPr>
          <w:rFonts w:ascii="David" w:hAnsi="David" w:cs="David"/>
          <w:sz w:val="24"/>
          <w:szCs w:val="24"/>
          <w:rtl/>
        </w:rPr>
        <w:t>–</w:t>
      </w:r>
      <w:r w:rsidR="00594C18">
        <w:rPr>
          <w:rFonts w:ascii="David" w:hAnsi="David" w:cs="David" w:hint="cs"/>
          <w:sz w:val="24"/>
          <w:szCs w:val="24"/>
          <w:rtl/>
        </w:rPr>
        <w:t xml:space="preserve"> האל היווני הראשי.</w:t>
      </w:r>
      <w:r w:rsidR="00524177">
        <w:rPr>
          <w:rFonts w:ascii="David" w:hAnsi="David" w:cs="David" w:hint="cs"/>
          <w:sz w:val="24"/>
          <w:szCs w:val="24"/>
          <w:rtl/>
        </w:rPr>
        <w:t xml:space="preserve"> בעוד שסיפור הבריאה המונותיאיסט</w:t>
      </w:r>
      <w:r w:rsidR="00524177">
        <w:rPr>
          <w:rFonts w:ascii="David" w:hAnsi="David" w:cs="David" w:hint="eastAsia"/>
          <w:sz w:val="24"/>
          <w:szCs w:val="24"/>
          <w:rtl/>
        </w:rPr>
        <w:t>י</w:t>
      </w:r>
      <w:r w:rsidR="00524177">
        <w:rPr>
          <w:rFonts w:ascii="David" w:hAnsi="David" w:cs="David" w:hint="cs"/>
          <w:sz w:val="24"/>
          <w:szCs w:val="24"/>
          <w:rtl/>
        </w:rPr>
        <w:t xml:space="preserve"> מפריד בין חושך לאור, הבריאה לפי </w:t>
      </w:r>
      <w:proofErr w:type="spellStart"/>
      <w:r w:rsidR="00524177">
        <w:rPr>
          <w:rFonts w:ascii="David" w:hAnsi="David" w:cs="David" w:hint="cs"/>
          <w:sz w:val="24"/>
          <w:szCs w:val="24"/>
          <w:rtl/>
        </w:rPr>
        <w:t>האורפיאים</w:t>
      </w:r>
      <w:proofErr w:type="spellEnd"/>
      <w:r w:rsidR="00524177">
        <w:rPr>
          <w:rFonts w:ascii="David" w:hAnsi="David" w:cs="David" w:hint="cs"/>
          <w:sz w:val="24"/>
          <w:szCs w:val="24"/>
          <w:rtl/>
        </w:rPr>
        <w:t xml:space="preserve"> היא חיבור בין חושך לאור </w:t>
      </w:r>
      <w:r w:rsidR="00524177">
        <w:rPr>
          <w:rFonts w:ascii="David" w:hAnsi="David" w:cs="David"/>
          <w:sz w:val="24"/>
          <w:szCs w:val="24"/>
          <w:rtl/>
        </w:rPr>
        <w:t>–</w:t>
      </w:r>
      <w:r w:rsidR="00524177">
        <w:rPr>
          <w:rFonts w:ascii="David" w:hAnsi="David" w:cs="David" w:hint="cs"/>
          <w:sz w:val="24"/>
          <w:szCs w:val="24"/>
          <w:rtl/>
        </w:rPr>
        <w:t xml:space="preserve"> איחוד ממנו נברא העולם. </w:t>
      </w:r>
    </w:p>
    <w:p w14:paraId="0FF3221B" w14:textId="77777777" w:rsidR="001F314F" w:rsidRDefault="00AA45BC" w:rsidP="007A6ED2">
      <w:pPr>
        <w:spacing w:line="480" w:lineRule="auto"/>
        <w:jc w:val="both"/>
        <w:rPr>
          <w:rFonts w:ascii="David" w:hAnsi="David" w:cs="David"/>
          <w:sz w:val="24"/>
          <w:szCs w:val="24"/>
          <w:rtl/>
        </w:rPr>
      </w:pPr>
      <w:r w:rsidRPr="00AA45BC">
        <w:rPr>
          <w:rFonts w:ascii="David" w:hAnsi="David" w:cs="David"/>
          <w:sz w:val="24"/>
          <w:szCs w:val="24"/>
          <w:rtl/>
        </w:rPr>
        <w:t xml:space="preserve">במיתולוגיה הרומית ובמיתולוגיה היוונית </w:t>
      </w:r>
      <w:r w:rsidRPr="00AA45BC">
        <w:rPr>
          <w:rFonts w:ascii="David" w:hAnsi="David" w:cs="David" w:hint="cs"/>
          <w:sz w:val="24"/>
          <w:szCs w:val="24"/>
          <w:rtl/>
        </w:rPr>
        <w:t>אפולו</w:t>
      </w:r>
      <w:r w:rsidR="001F314F">
        <w:rPr>
          <w:rFonts w:ascii="David" w:hAnsi="David" w:cs="David" w:hint="cs"/>
          <w:sz w:val="24"/>
          <w:szCs w:val="24"/>
          <w:rtl/>
        </w:rPr>
        <w:t xml:space="preserve"> </w:t>
      </w:r>
      <w:r w:rsidRPr="00AA45BC">
        <w:rPr>
          <w:rFonts w:ascii="David" w:hAnsi="David" w:cs="David" w:hint="cs"/>
          <w:sz w:val="24"/>
          <w:szCs w:val="24"/>
          <w:rtl/>
        </w:rPr>
        <w:t>הוא</w:t>
      </w:r>
      <w:r w:rsidRPr="00AA45BC">
        <w:rPr>
          <w:rFonts w:ascii="David" w:hAnsi="David" w:cs="David"/>
          <w:sz w:val="24"/>
          <w:szCs w:val="24"/>
          <w:rtl/>
        </w:rPr>
        <w:t xml:space="preserve"> אל השמש, האור, הנבואה, הרפואה, המוזיקה</w:t>
      </w:r>
      <w:r w:rsidRPr="00AA45BC">
        <w:rPr>
          <w:rFonts w:ascii="David" w:hAnsi="David" w:cs="David" w:hint="cs"/>
          <w:sz w:val="24"/>
          <w:szCs w:val="24"/>
          <w:rtl/>
        </w:rPr>
        <w:t xml:space="preserve">, </w:t>
      </w:r>
      <w:r w:rsidRPr="00AA45BC">
        <w:rPr>
          <w:rFonts w:ascii="David" w:hAnsi="David" w:cs="David"/>
          <w:sz w:val="24"/>
          <w:szCs w:val="24"/>
          <w:rtl/>
        </w:rPr>
        <w:t xml:space="preserve">השירה והיופי הגברי. </w:t>
      </w:r>
      <w:r w:rsidR="00F0283E">
        <w:rPr>
          <w:rFonts w:ascii="David" w:hAnsi="David" w:cs="David" w:hint="cs"/>
          <w:sz w:val="24"/>
          <w:szCs w:val="24"/>
          <w:rtl/>
        </w:rPr>
        <w:t>הוא אידיאל היופי הגברי והנגן השמיימי בנבל</w:t>
      </w:r>
      <w:r w:rsidR="001F314F">
        <w:rPr>
          <w:rStyle w:val="a5"/>
          <w:rFonts w:ascii="David" w:hAnsi="David"/>
          <w:sz w:val="24"/>
          <w:szCs w:val="24"/>
          <w:rtl/>
        </w:rPr>
        <w:footnoteReference w:id="20"/>
      </w:r>
      <w:r w:rsidR="00F0283E">
        <w:rPr>
          <w:rFonts w:ascii="David" w:hAnsi="David" w:cs="David" w:hint="cs"/>
          <w:sz w:val="24"/>
          <w:szCs w:val="24"/>
          <w:rtl/>
        </w:rPr>
        <w:t xml:space="preserve">. המוזות הן בנות הלוויה שלו ואליהן פנו בני אדם שעסקו במדע ובאמנות כמקור השראה. </w:t>
      </w:r>
      <w:r w:rsidRPr="00AA45BC">
        <w:rPr>
          <w:rFonts w:ascii="David" w:hAnsi="David" w:cs="David"/>
          <w:sz w:val="24"/>
          <w:szCs w:val="24"/>
          <w:rtl/>
        </w:rPr>
        <w:t xml:space="preserve">הוא אחד משנים עשר האלים האולימפיים. </w:t>
      </w:r>
      <w:r w:rsidR="00943C6C" w:rsidRPr="00AA45BC">
        <w:rPr>
          <w:rFonts w:ascii="David" w:hAnsi="David" w:cs="David" w:hint="cs"/>
          <w:sz w:val="24"/>
          <w:szCs w:val="24"/>
          <w:rtl/>
        </w:rPr>
        <w:t xml:space="preserve">הנבואה נחשבה למתנה שרק אפולו יכול היה להעניק לבני אדם אהודים עליו. אפולו אינו הגוף </w:t>
      </w:r>
      <w:r w:rsidR="001F314F" w:rsidRPr="00AA45BC">
        <w:rPr>
          <w:rFonts w:ascii="David" w:hAnsi="David" w:cs="David" w:hint="cs"/>
          <w:sz w:val="24"/>
          <w:szCs w:val="24"/>
          <w:rtl/>
        </w:rPr>
        <w:t>השמיימ</w:t>
      </w:r>
      <w:r w:rsidR="001F314F" w:rsidRPr="00AA45BC">
        <w:rPr>
          <w:rFonts w:ascii="David" w:hAnsi="David" w:cs="David" w:hint="eastAsia"/>
          <w:sz w:val="24"/>
          <w:szCs w:val="24"/>
          <w:rtl/>
        </w:rPr>
        <w:t>י</w:t>
      </w:r>
      <w:r w:rsidR="00943C6C" w:rsidRPr="00AA45BC">
        <w:rPr>
          <w:rFonts w:ascii="David" w:hAnsi="David" w:cs="David" w:hint="cs"/>
          <w:sz w:val="24"/>
          <w:szCs w:val="24"/>
          <w:rtl/>
        </w:rPr>
        <w:t xml:space="preserve"> של השמש. יש לו </w:t>
      </w:r>
      <w:r w:rsidR="00943C6C" w:rsidRPr="00AA45BC">
        <w:rPr>
          <w:rFonts w:ascii="David" w:hAnsi="David" w:cs="David" w:hint="cs"/>
          <w:sz w:val="24"/>
          <w:szCs w:val="24"/>
          <w:rtl/>
        </w:rPr>
        <w:lastRenderedPageBreak/>
        <w:t xml:space="preserve">רק את תכונות האור והאנרגיה שלה </w:t>
      </w:r>
      <w:r w:rsidR="00943C6C" w:rsidRPr="00AA45BC">
        <w:rPr>
          <w:rFonts w:ascii="David" w:hAnsi="David" w:cs="David"/>
          <w:sz w:val="24"/>
          <w:szCs w:val="24"/>
          <w:rtl/>
        </w:rPr>
        <w:t>–</w:t>
      </w:r>
      <w:r w:rsidR="00943C6C" w:rsidRPr="00AA45BC">
        <w:rPr>
          <w:rFonts w:ascii="David" w:hAnsi="David" w:cs="David" w:hint="cs"/>
          <w:sz w:val="24"/>
          <w:szCs w:val="24"/>
          <w:rtl/>
        </w:rPr>
        <w:t xml:space="preserve"> וגם כאן אנו רואים הפרדה בין השמש לאור. השמש עצמה, כגוף שמימי, מיוצגת על-ידי </w:t>
      </w:r>
      <w:proofErr w:type="spellStart"/>
      <w:r w:rsidR="00943C6C" w:rsidRPr="00AA45BC">
        <w:rPr>
          <w:rFonts w:ascii="David" w:hAnsi="David" w:cs="David" w:hint="cs"/>
          <w:sz w:val="24"/>
          <w:szCs w:val="24"/>
          <w:rtl/>
        </w:rPr>
        <w:t>הליוס</w:t>
      </w:r>
      <w:proofErr w:type="spellEnd"/>
      <w:r w:rsidR="00943C6C" w:rsidRPr="00AA45BC">
        <w:rPr>
          <w:rFonts w:ascii="David" w:hAnsi="David" w:cs="David" w:hint="cs"/>
          <w:sz w:val="24"/>
          <w:szCs w:val="24"/>
          <w:rtl/>
        </w:rPr>
        <w:t xml:space="preserve">, אל עתיק היוצא כל בוקר במזרח במרכבת הזהב ויורד בערב במערב ונעלם </w:t>
      </w:r>
      <w:r w:rsidRPr="00AA45BC">
        <w:rPr>
          <w:rFonts w:ascii="David" w:hAnsi="David" w:cs="David" w:hint="cs"/>
          <w:sz w:val="24"/>
          <w:szCs w:val="24"/>
          <w:rtl/>
        </w:rPr>
        <w:t>באוקיאנו</w:t>
      </w:r>
      <w:r w:rsidRPr="00AA45BC">
        <w:rPr>
          <w:rFonts w:ascii="David" w:hAnsi="David" w:cs="David" w:hint="eastAsia"/>
          <w:sz w:val="24"/>
          <w:szCs w:val="24"/>
          <w:rtl/>
        </w:rPr>
        <w:t>ס</w:t>
      </w:r>
      <w:r w:rsidR="00943C6C" w:rsidRPr="00AA45BC">
        <w:rPr>
          <w:rFonts w:ascii="David" w:hAnsi="David" w:cs="David" w:hint="cs"/>
          <w:sz w:val="24"/>
          <w:szCs w:val="24"/>
          <w:rtl/>
        </w:rPr>
        <w:t>.</w:t>
      </w:r>
      <w:r>
        <w:rPr>
          <w:rFonts w:ascii="David" w:hAnsi="David" w:cs="David" w:hint="cs"/>
          <w:sz w:val="24"/>
          <w:szCs w:val="24"/>
          <w:rtl/>
        </w:rPr>
        <w:t xml:space="preserve"> </w:t>
      </w:r>
    </w:p>
    <w:p w14:paraId="07D7D172" w14:textId="4B14DB77" w:rsidR="00943C6C" w:rsidRPr="00AA45BC" w:rsidRDefault="00170333" w:rsidP="007A6ED2">
      <w:pPr>
        <w:spacing w:line="480" w:lineRule="auto"/>
        <w:jc w:val="both"/>
        <w:rPr>
          <w:rFonts w:ascii="David" w:hAnsi="David" w:cs="David"/>
          <w:sz w:val="24"/>
          <w:szCs w:val="24"/>
          <w:rtl/>
        </w:rPr>
      </w:pPr>
      <w:r>
        <w:rPr>
          <w:rFonts w:ascii="David" w:hAnsi="David" w:cs="David" w:hint="cs"/>
          <w:sz w:val="24"/>
          <w:szCs w:val="24"/>
          <w:rtl/>
        </w:rPr>
        <w:t xml:space="preserve">האל </w:t>
      </w:r>
      <w:r w:rsidR="001F314F">
        <w:rPr>
          <w:rFonts w:ascii="David" w:hAnsi="David" w:cs="David" w:hint="cs"/>
          <w:sz w:val="24"/>
          <w:szCs w:val="24"/>
          <w:rtl/>
        </w:rPr>
        <w:t xml:space="preserve">אפולו משמש את ניטשה לניתוחה של התרבות ההלניסטית. </w:t>
      </w:r>
      <w:r w:rsidR="001F314F" w:rsidRPr="0022204E">
        <w:rPr>
          <w:rFonts w:ascii="David" w:hAnsi="David" w:cs="David" w:hint="cs"/>
          <w:sz w:val="24"/>
          <w:szCs w:val="24"/>
          <w:rtl/>
        </w:rPr>
        <w:t xml:space="preserve">בהתייחסותו לשני </w:t>
      </w:r>
      <w:r w:rsidR="00872DDC" w:rsidRPr="0022204E">
        <w:rPr>
          <w:rFonts w:ascii="David" w:hAnsi="David" w:cs="David" w:hint="cs"/>
          <w:sz w:val="24"/>
          <w:szCs w:val="24"/>
          <w:rtl/>
        </w:rPr>
        <w:t>היסודות המנוגדים</w:t>
      </w:r>
      <w:r w:rsidR="001F314F" w:rsidRPr="0022204E">
        <w:rPr>
          <w:rFonts w:ascii="David" w:hAnsi="David" w:cs="David" w:hint="cs"/>
          <w:sz w:val="24"/>
          <w:szCs w:val="24"/>
          <w:rtl/>
        </w:rPr>
        <w:t xml:space="preserve">, אשר לטענתו, הם המרכיבים של התרבות ההלניסטית הוא מתאר את העיקרון </w:t>
      </w:r>
      <w:proofErr w:type="spellStart"/>
      <w:r w:rsidR="001F314F" w:rsidRPr="0022204E">
        <w:rPr>
          <w:rFonts w:ascii="David" w:hAnsi="David" w:cs="David" w:hint="cs"/>
          <w:sz w:val="24"/>
          <w:szCs w:val="24"/>
          <w:rtl/>
        </w:rPr>
        <w:t>הדיוניסי</w:t>
      </w:r>
      <w:proofErr w:type="spellEnd"/>
      <w:r w:rsidR="001F314F" w:rsidRPr="0022204E">
        <w:rPr>
          <w:rFonts w:ascii="David" w:hAnsi="David" w:cs="David" w:hint="cs"/>
          <w:sz w:val="24"/>
          <w:szCs w:val="24"/>
          <w:rtl/>
        </w:rPr>
        <w:t xml:space="preserve"> והעיקרון </w:t>
      </w:r>
      <w:proofErr w:type="spellStart"/>
      <w:r w:rsidR="001F314F" w:rsidRPr="0022204E">
        <w:rPr>
          <w:rFonts w:ascii="David" w:hAnsi="David" w:cs="David" w:hint="cs"/>
          <w:sz w:val="24"/>
          <w:szCs w:val="24"/>
          <w:rtl/>
        </w:rPr>
        <w:t>האפולוני</w:t>
      </w:r>
      <w:proofErr w:type="spellEnd"/>
      <w:r w:rsidR="001F314F" w:rsidRPr="0022204E">
        <w:rPr>
          <w:rFonts w:ascii="David" w:hAnsi="David" w:cs="David" w:hint="cs"/>
          <w:sz w:val="24"/>
          <w:szCs w:val="24"/>
          <w:rtl/>
        </w:rPr>
        <w:t xml:space="preserve">. </w:t>
      </w:r>
      <w:r w:rsidR="00872DDC" w:rsidRPr="0022204E">
        <w:rPr>
          <w:rFonts w:ascii="David" w:hAnsi="David" w:cs="David" w:hint="cs"/>
          <w:sz w:val="24"/>
          <w:szCs w:val="24"/>
          <w:rtl/>
        </w:rPr>
        <w:t xml:space="preserve">למרכיב </w:t>
      </w:r>
      <w:proofErr w:type="spellStart"/>
      <w:r w:rsidR="00872DDC" w:rsidRPr="0022204E">
        <w:rPr>
          <w:rFonts w:ascii="David" w:hAnsi="David" w:cs="David" w:hint="cs"/>
          <w:sz w:val="24"/>
          <w:szCs w:val="24"/>
          <w:rtl/>
        </w:rPr>
        <w:t>האפולוני</w:t>
      </w:r>
      <w:proofErr w:type="spellEnd"/>
      <w:r w:rsidR="00872DDC" w:rsidRPr="0022204E">
        <w:rPr>
          <w:rFonts w:ascii="David" w:hAnsi="David" w:cs="David" w:hint="cs"/>
          <w:sz w:val="24"/>
          <w:szCs w:val="24"/>
          <w:rtl/>
        </w:rPr>
        <w:t xml:space="preserve"> של התרבות, כפי שמתאר ניטשה, ישנה תביעה אתית של המידה הנכונה במקביל לתביעה לאסתטיקה. </w:t>
      </w:r>
      <w:r w:rsidR="0022204E" w:rsidRPr="0022204E">
        <w:rPr>
          <w:rFonts w:ascii="David" w:hAnsi="David" w:cs="David" w:hint="cs"/>
          <w:sz w:val="24"/>
          <w:szCs w:val="24"/>
          <w:rtl/>
        </w:rPr>
        <w:t>אפולו אל האור</w:t>
      </w:r>
      <w:r w:rsidR="00872DDC" w:rsidRPr="0022204E">
        <w:rPr>
          <w:rFonts w:ascii="David" w:hAnsi="David" w:cs="David" w:hint="cs"/>
          <w:sz w:val="24"/>
          <w:szCs w:val="24"/>
          <w:rtl/>
        </w:rPr>
        <w:t xml:space="preserve"> </w:t>
      </w:r>
      <w:r w:rsidR="0022204E" w:rsidRPr="0022204E">
        <w:rPr>
          <w:rFonts w:ascii="David" w:hAnsi="David" w:cs="David" w:hint="cs"/>
          <w:sz w:val="24"/>
          <w:szCs w:val="24"/>
          <w:rtl/>
        </w:rPr>
        <w:t xml:space="preserve">הוא אל ההכרה העצמית, הריסון היצרי, ההתגברות </w:t>
      </w:r>
      <w:r w:rsidR="0022204E">
        <w:rPr>
          <w:rFonts w:ascii="David" w:hAnsi="David" w:cs="David" w:hint="cs"/>
          <w:sz w:val="24"/>
          <w:szCs w:val="24"/>
          <w:rtl/>
        </w:rPr>
        <w:t xml:space="preserve">העצמית </w:t>
      </w:r>
      <w:r w:rsidR="0022204E">
        <w:rPr>
          <w:rFonts w:ascii="David" w:hAnsi="David" w:cs="David"/>
          <w:sz w:val="24"/>
          <w:szCs w:val="24"/>
          <w:rtl/>
        </w:rPr>
        <w:t>–</w:t>
      </w:r>
      <w:r w:rsidR="0022204E">
        <w:rPr>
          <w:rFonts w:ascii="David" w:hAnsi="David" w:cs="David" w:hint="cs"/>
          <w:sz w:val="24"/>
          <w:szCs w:val="24"/>
          <w:rtl/>
        </w:rPr>
        <w:t xml:space="preserve"> ניטשה מכנה אותו אלוהי ההכרה והדעת ו"אלוהות מוסרית"</w:t>
      </w:r>
      <w:r>
        <w:rPr>
          <w:rFonts w:ascii="David" w:hAnsi="David" w:cs="David" w:hint="cs"/>
          <w:sz w:val="24"/>
          <w:szCs w:val="24"/>
          <w:rtl/>
        </w:rPr>
        <w:t>.</w:t>
      </w:r>
      <w:r w:rsidR="0022204E">
        <w:rPr>
          <w:rStyle w:val="a5"/>
          <w:rFonts w:ascii="David" w:hAnsi="David"/>
          <w:sz w:val="24"/>
          <w:szCs w:val="24"/>
          <w:rtl/>
        </w:rPr>
        <w:footnoteReference w:id="21"/>
      </w:r>
    </w:p>
    <w:p w14:paraId="3C100876" w14:textId="77777777" w:rsidR="00276910" w:rsidRPr="00276910" w:rsidRDefault="00276910" w:rsidP="007A6ED2">
      <w:pPr>
        <w:spacing w:line="480" w:lineRule="auto"/>
        <w:jc w:val="both"/>
        <w:rPr>
          <w:rFonts w:ascii="David" w:hAnsi="David" w:cs="David"/>
          <w:b/>
          <w:bCs/>
          <w:sz w:val="24"/>
          <w:szCs w:val="24"/>
          <w:rtl/>
        </w:rPr>
      </w:pPr>
      <w:r w:rsidRPr="00276910">
        <w:rPr>
          <w:rFonts w:ascii="David" w:hAnsi="David" w:cs="David" w:hint="cs"/>
          <w:b/>
          <w:bCs/>
          <w:sz w:val="24"/>
          <w:szCs w:val="24"/>
          <w:rtl/>
        </w:rPr>
        <w:t>אפילוג</w:t>
      </w:r>
    </w:p>
    <w:p w14:paraId="297E5A62" w14:textId="0CA121C8" w:rsidR="00C53E88" w:rsidRPr="00F2486D" w:rsidRDefault="00276910" w:rsidP="004D4935">
      <w:pPr>
        <w:spacing w:line="480" w:lineRule="auto"/>
        <w:jc w:val="both"/>
        <w:rPr>
          <w:rFonts w:ascii="David" w:hAnsi="David" w:cs="David"/>
          <w:sz w:val="24"/>
          <w:szCs w:val="24"/>
        </w:rPr>
      </w:pPr>
      <w:r>
        <w:rPr>
          <w:rFonts w:ascii="David" w:hAnsi="David" w:cs="David" w:hint="cs"/>
          <w:sz w:val="24"/>
          <w:szCs w:val="24"/>
          <w:rtl/>
        </w:rPr>
        <w:t xml:space="preserve">המיתוסים הגדולים של המזרח הקדום, שהיו הבסיס לאמונות הדתיות עליהן צמח העולם המערבי-נוצרי, מלמדים אותנו כי האור נוכח, במרביתם, עוד טרם נבראו השמש והכוכבים ואין מייחסים לאור את התכונה הפיסיקלית הטהורה שקיומו נובע באופן הכרחי ממקור אנרגטי. </w:t>
      </w:r>
      <w:r w:rsidR="00C216EA">
        <w:rPr>
          <w:rFonts w:ascii="David" w:hAnsi="David" w:cs="David" w:hint="cs"/>
          <w:sz w:val="24"/>
          <w:szCs w:val="24"/>
          <w:rtl/>
        </w:rPr>
        <w:t xml:space="preserve">כפי שראינו אלי האור הם אנרגטיים </w:t>
      </w:r>
      <w:r>
        <w:rPr>
          <w:rFonts w:ascii="David" w:hAnsi="David" w:cs="David" w:hint="cs"/>
          <w:sz w:val="24"/>
          <w:szCs w:val="24"/>
          <w:rtl/>
        </w:rPr>
        <w:t xml:space="preserve">והם </w:t>
      </w:r>
      <w:r w:rsidR="00C216EA">
        <w:rPr>
          <w:rFonts w:ascii="David" w:hAnsi="David" w:cs="David" w:hint="cs"/>
          <w:sz w:val="24"/>
          <w:szCs w:val="24"/>
          <w:rtl/>
        </w:rPr>
        <w:t>אלי פעולה</w:t>
      </w:r>
      <w:r w:rsidR="004D4935">
        <w:rPr>
          <w:rFonts w:ascii="David" w:hAnsi="David" w:cs="David" w:hint="cs"/>
          <w:sz w:val="24"/>
          <w:szCs w:val="24"/>
          <w:rtl/>
        </w:rPr>
        <w:t>,</w:t>
      </w:r>
      <w:r w:rsidR="00C216EA">
        <w:rPr>
          <w:rFonts w:ascii="David" w:hAnsi="David" w:cs="David" w:hint="cs"/>
          <w:sz w:val="24"/>
          <w:szCs w:val="24"/>
          <w:rtl/>
        </w:rPr>
        <w:t xml:space="preserve"> אלים לוחמים ומנצחים את מי שפוגע בחוקי המוסר. הם אלי נבואה כמו אפולו, </w:t>
      </w:r>
      <w:proofErr w:type="spellStart"/>
      <w:r w:rsidR="00C216EA">
        <w:rPr>
          <w:rFonts w:ascii="David" w:hAnsi="David" w:cs="David" w:hint="cs"/>
          <w:sz w:val="24"/>
          <w:szCs w:val="24"/>
          <w:rtl/>
        </w:rPr>
        <w:t>מיטרא</w:t>
      </w:r>
      <w:proofErr w:type="spellEnd"/>
      <w:r w:rsidR="00C216EA">
        <w:rPr>
          <w:rFonts w:ascii="David" w:hAnsi="David" w:cs="David" w:hint="cs"/>
          <w:sz w:val="24"/>
          <w:szCs w:val="24"/>
          <w:rtl/>
        </w:rPr>
        <w:t xml:space="preserve"> ואלוהי המקרא באמצעות הנביאים. הם אלים של חוכמה עילאית וידיעה מושלמת של המתרחש בזמן.</w:t>
      </w:r>
      <w:r w:rsidR="00AA45BC">
        <w:rPr>
          <w:rFonts w:ascii="David" w:hAnsi="David" w:cs="David" w:hint="cs"/>
          <w:sz w:val="24"/>
          <w:szCs w:val="24"/>
          <w:rtl/>
        </w:rPr>
        <w:t xml:space="preserve"> </w:t>
      </w:r>
      <w:r>
        <w:rPr>
          <w:rFonts w:ascii="David" w:hAnsi="David" w:cs="David" w:hint="cs"/>
          <w:sz w:val="24"/>
          <w:szCs w:val="24"/>
          <w:rtl/>
        </w:rPr>
        <w:t>ה</w:t>
      </w:r>
      <w:r w:rsidR="00AA45BC">
        <w:rPr>
          <w:rFonts w:ascii="David" w:hAnsi="David" w:cs="David" w:hint="cs"/>
          <w:sz w:val="24"/>
          <w:szCs w:val="24"/>
          <w:rtl/>
        </w:rPr>
        <w:t xml:space="preserve">אור מייצג </w:t>
      </w:r>
      <w:r>
        <w:rPr>
          <w:rFonts w:ascii="David" w:hAnsi="David" w:cs="David" w:hint="cs"/>
          <w:sz w:val="24"/>
          <w:szCs w:val="24"/>
          <w:rtl/>
        </w:rPr>
        <w:t xml:space="preserve">במיתולוגיות הגדולות של המזרח הקדום </w:t>
      </w:r>
      <w:r>
        <w:rPr>
          <w:rFonts w:ascii="David" w:hAnsi="David" w:cs="David"/>
          <w:sz w:val="24"/>
          <w:szCs w:val="24"/>
          <w:rtl/>
        </w:rPr>
        <w:t>–</w:t>
      </w:r>
      <w:r>
        <w:rPr>
          <w:rFonts w:ascii="David" w:hAnsi="David" w:cs="David" w:hint="cs"/>
          <w:sz w:val="24"/>
          <w:szCs w:val="24"/>
          <w:rtl/>
        </w:rPr>
        <w:t xml:space="preserve">  </w:t>
      </w:r>
      <w:r w:rsidR="00AA45BC">
        <w:rPr>
          <w:rFonts w:ascii="David" w:hAnsi="David" w:cs="David" w:hint="cs"/>
          <w:sz w:val="24"/>
          <w:szCs w:val="24"/>
          <w:rtl/>
        </w:rPr>
        <w:t>ידע, חוכמה, צדק, נבואה וקדושה.</w:t>
      </w:r>
      <w:r>
        <w:rPr>
          <w:rFonts w:ascii="David" w:hAnsi="David" w:cs="David" w:hint="cs"/>
          <w:sz w:val="24"/>
          <w:szCs w:val="24"/>
          <w:rtl/>
        </w:rPr>
        <w:t xml:space="preserve"> בעוד החושך אינו נתפס בכולן כהיעדרו של האור והוא לא פעם מייצג את ההיפוך של תכונות האור. לא רק במיתולוגיות הגדולות שעליהן צמחה התרבות</w:t>
      </w:r>
      <w:r w:rsidR="004D4935">
        <w:rPr>
          <w:rFonts w:ascii="David" w:hAnsi="David" w:cs="David" w:hint="cs"/>
          <w:sz w:val="24"/>
          <w:szCs w:val="24"/>
          <w:rtl/>
        </w:rPr>
        <w:t xml:space="preserve"> המערבית ניתן לזהות ייצוג זה </w:t>
      </w:r>
      <w:r w:rsidR="004D4935">
        <w:rPr>
          <w:rFonts w:ascii="David" w:hAnsi="David" w:cs="David"/>
          <w:sz w:val="24"/>
          <w:szCs w:val="24"/>
          <w:rtl/>
        </w:rPr>
        <w:t>–</w:t>
      </w:r>
      <w:r w:rsidR="004D4935">
        <w:rPr>
          <w:rFonts w:ascii="David" w:hAnsi="David" w:cs="David" w:hint="cs"/>
          <w:sz w:val="24"/>
          <w:szCs w:val="24"/>
          <w:rtl/>
        </w:rPr>
        <w:t xml:space="preserve"> אלא אף בטקסטים פילוסופיים של ראשית התרבות. </w:t>
      </w:r>
      <w:r w:rsidR="00127E8E" w:rsidRPr="00601CFA">
        <w:rPr>
          <w:rFonts w:ascii="David" w:hAnsi="David" w:cs="David" w:hint="cs"/>
          <w:sz w:val="24"/>
          <w:szCs w:val="24"/>
          <w:rtl/>
        </w:rPr>
        <w:t>האור כ</w:t>
      </w:r>
      <w:r w:rsidR="00601CFA" w:rsidRPr="00601CFA">
        <w:rPr>
          <w:rFonts w:ascii="David" w:hAnsi="David" w:cs="David" w:hint="cs"/>
          <w:sz w:val="24"/>
          <w:szCs w:val="24"/>
          <w:rtl/>
        </w:rPr>
        <w:t>מטפורה ל</w:t>
      </w:r>
      <w:r w:rsidR="00127E8E" w:rsidRPr="00601CFA">
        <w:rPr>
          <w:rFonts w:ascii="David" w:hAnsi="David" w:cs="David" w:hint="cs"/>
          <w:sz w:val="24"/>
          <w:szCs w:val="24"/>
          <w:rtl/>
        </w:rPr>
        <w:t xml:space="preserve">ידע והעדרו, החשיכה </w:t>
      </w:r>
      <w:r w:rsidR="00127E8E" w:rsidRPr="00601CFA">
        <w:rPr>
          <w:rFonts w:ascii="David" w:hAnsi="David" w:cs="David"/>
          <w:sz w:val="24"/>
          <w:szCs w:val="24"/>
          <w:rtl/>
        </w:rPr>
        <w:t>–</w:t>
      </w:r>
      <w:r w:rsidR="00127E8E" w:rsidRPr="00601CFA">
        <w:rPr>
          <w:rFonts w:ascii="David" w:hAnsi="David" w:cs="David" w:hint="cs"/>
          <w:sz w:val="24"/>
          <w:szCs w:val="24"/>
          <w:rtl/>
        </w:rPr>
        <w:t xml:space="preserve"> כבערות, מופיע</w:t>
      </w:r>
      <w:r w:rsidR="004D4935">
        <w:rPr>
          <w:rFonts w:ascii="David" w:hAnsi="David" w:cs="David" w:hint="cs"/>
          <w:sz w:val="24"/>
          <w:szCs w:val="24"/>
          <w:rtl/>
        </w:rPr>
        <w:t>ים</w:t>
      </w:r>
      <w:r w:rsidR="00127E8E" w:rsidRPr="00601CFA">
        <w:rPr>
          <w:rFonts w:ascii="David" w:hAnsi="David" w:cs="David" w:hint="cs"/>
          <w:sz w:val="24"/>
          <w:szCs w:val="24"/>
          <w:rtl/>
        </w:rPr>
        <w:t xml:space="preserve"> </w:t>
      </w:r>
      <w:r w:rsidR="00601CFA" w:rsidRPr="00601CFA">
        <w:rPr>
          <w:rFonts w:ascii="David" w:hAnsi="David" w:cs="David" w:hint="cs"/>
          <w:sz w:val="24"/>
          <w:szCs w:val="24"/>
          <w:rtl/>
        </w:rPr>
        <w:t xml:space="preserve">בעוצמה </w:t>
      </w:r>
      <w:r w:rsidR="00127E8E" w:rsidRPr="00601CFA">
        <w:rPr>
          <w:rFonts w:ascii="David" w:hAnsi="David" w:cs="David" w:hint="cs"/>
          <w:sz w:val="24"/>
          <w:szCs w:val="24"/>
          <w:rtl/>
        </w:rPr>
        <w:t>ב</w:t>
      </w:r>
      <w:r w:rsidR="00127E8E" w:rsidRPr="00601CFA">
        <w:rPr>
          <w:rFonts w:ascii="David" w:hAnsi="David" w:cs="David"/>
          <w:sz w:val="24"/>
          <w:szCs w:val="24"/>
          <w:rtl/>
        </w:rPr>
        <w:t>משל המערה של אפלטו</w:t>
      </w:r>
      <w:r w:rsidR="00127E8E" w:rsidRPr="00601CFA">
        <w:rPr>
          <w:rFonts w:ascii="David" w:hAnsi="David" w:cs="David" w:hint="cs"/>
          <w:sz w:val="24"/>
          <w:szCs w:val="24"/>
          <w:rtl/>
        </w:rPr>
        <w:t>ן</w:t>
      </w:r>
      <w:r w:rsidR="0022204E">
        <w:rPr>
          <w:rStyle w:val="a5"/>
          <w:rFonts w:ascii="David" w:hAnsi="David"/>
          <w:sz w:val="24"/>
          <w:szCs w:val="24"/>
          <w:rtl/>
        </w:rPr>
        <w:footnoteReference w:id="22"/>
      </w:r>
      <w:r w:rsidR="00127E8E" w:rsidRPr="00601CFA">
        <w:rPr>
          <w:rFonts w:ascii="David" w:hAnsi="David" w:cs="David" w:hint="cs"/>
          <w:sz w:val="24"/>
          <w:szCs w:val="24"/>
          <w:rtl/>
        </w:rPr>
        <w:t xml:space="preserve">. </w:t>
      </w:r>
      <w:r w:rsidR="00127E8E" w:rsidRPr="00601CFA">
        <w:rPr>
          <w:rFonts w:ascii="David" w:hAnsi="David" w:cs="David"/>
          <w:sz w:val="24"/>
          <w:szCs w:val="24"/>
          <w:rtl/>
        </w:rPr>
        <w:t xml:space="preserve"> </w:t>
      </w:r>
      <w:r w:rsidR="00127E8E" w:rsidRPr="00601CFA">
        <w:rPr>
          <w:rFonts w:ascii="David" w:hAnsi="David" w:cs="David" w:hint="cs"/>
          <w:sz w:val="24"/>
          <w:szCs w:val="24"/>
          <w:rtl/>
        </w:rPr>
        <w:t>במשל ידוע זה</w:t>
      </w:r>
      <w:r w:rsidR="00127E8E" w:rsidRPr="00601CFA">
        <w:rPr>
          <w:rFonts w:ascii="David" w:hAnsi="David" w:cs="David"/>
          <w:sz w:val="24"/>
          <w:szCs w:val="24"/>
          <w:rtl/>
        </w:rPr>
        <w:t xml:space="preserve"> </w:t>
      </w:r>
      <w:r w:rsidR="00127E8E" w:rsidRPr="00601CFA">
        <w:rPr>
          <w:rFonts w:ascii="David" w:hAnsi="David" w:cs="David" w:hint="cs"/>
          <w:sz w:val="24"/>
          <w:szCs w:val="24"/>
          <w:rtl/>
        </w:rPr>
        <w:t>מדומה</w:t>
      </w:r>
      <w:r w:rsidR="00127E8E" w:rsidRPr="00601CFA">
        <w:rPr>
          <w:rFonts w:ascii="David" w:hAnsi="David" w:cs="David"/>
          <w:sz w:val="24"/>
          <w:szCs w:val="24"/>
          <w:rtl/>
        </w:rPr>
        <w:t xml:space="preserve"> מציאות של בערות,</w:t>
      </w:r>
      <w:r w:rsidR="0022204E">
        <w:rPr>
          <w:rFonts w:ascii="David" w:hAnsi="David" w:cs="David" w:hint="cs"/>
          <w:sz w:val="24"/>
          <w:szCs w:val="24"/>
          <w:rtl/>
        </w:rPr>
        <w:t xml:space="preserve"> להימצאות בחשיכה בתוך המערה,</w:t>
      </w:r>
      <w:r w:rsidR="00127E8E" w:rsidRPr="00601CFA">
        <w:rPr>
          <w:rFonts w:ascii="David" w:hAnsi="David" w:cs="David"/>
          <w:sz w:val="24"/>
          <w:szCs w:val="24"/>
          <w:rtl/>
        </w:rPr>
        <w:t xml:space="preserve"> בה אנשים אם אינם זוכים לגילוי זיו אורה של החוכמה. </w:t>
      </w:r>
      <w:r w:rsidR="00601CFA" w:rsidRPr="00601CFA">
        <w:rPr>
          <w:rFonts w:ascii="David" w:hAnsi="David" w:cs="David" w:hint="cs"/>
          <w:sz w:val="24"/>
          <w:szCs w:val="24"/>
          <w:rtl/>
        </w:rPr>
        <w:t>האור משול לידע והתהליך של היציאה מה</w:t>
      </w:r>
      <w:r w:rsidR="00E36588">
        <w:rPr>
          <w:rFonts w:ascii="David" w:hAnsi="David" w:cs="David" w:hint="cs"/>
          <w:sz w:val="24"/>
          <w:szCs w:val="24"/>
          <w:rtl/>
        </w:rPr>
        <w:t>בערות המדומה ל</w:t>
      </w:r>
      <w:r w:rsidR="00601CFA" w:rsidRPr="00601CFA">
        <w:rPr>
          <w:rFonts w:ascii="David" w:hAnsi="David" w:cs="David" w:hint="cs"/>
          <w:sz w:val="24"/>
          <w:szCs w:val="24"/>
          <w:rtl/>
        </w:rPr>
        <w:t xml:space="preserve">חשיכה, מהמערה, הוא תהליך שנחוצה לו התרגלות. </w:t>
      </w:r>
      <w:r w:rsidR="0022204E" w:rsidRPr="0022204E">
        <w:rPr>
          <w:rFonts w:ascii="David" w:hAnsi="David" w:cs="David"/>
          <w:sz w:val="24"/>
          <w:szCs w:val="24"/>
          <w:rtl/>
        </w:rPr>
        <w:t>כאשר</w:t>
      </w:r>
      <w:r w:rsidR="0022204E">
        <w:rPr>
          <w:rFonts w:ascii="David" w:hAnsi="David" w:cs="David" w:hint="cs"/>
          <w:sz w:val="24"/>
          <w:szCs w:val="24"/>
          <w:rtl/>
        </w:rPr>
        <w:t xml:space="preserve"> </w:t>
      </w:r>
      <w:r w:rsidR="00127E8E" w:rsidRPr="00601CFA">
        <w:rPr>
          <w:rFonts w:ascii="David" w:hAnsi="David" w:cs="David"/>
          <w:sz w:val="24"/>
          <w:szCs w:val="24"/>
          <w:rtl/>
        </w:rPr>
        <w:t xml:space="preserve">אחד האסירים </w:t>
      </w:r>
      <w:r w:rsidR="00E36588">
        <w:rPr>
          <w:rFonts w:ascii="David" w:hAnsi="David" w:cs="David" w:hint="cs"/>
          <w:sz w:val="24"/>
          <w:szCs w:val="24"/>
          <w:rtl/>
        </w:rPr>
        <w:t>"יותר מכבליו ויוכרח... ללכת ולהביט  כלפי האור"</w:t>
      </w:r>
      <w:r w:rsidR="00E36588">
        <w:rPr>
          <w:rStyle w:val="a5"/>
          <w:rFonts w:ascii="David" w:hAnsi="David"/>
          <w:sz w:val="24"/>
          <w:szCs w:val="24"/>
          <w:rtl/>
        </w:rPr>
        <w:footnoteReference w:id="23"/>
      </w:r>
      <w:r w:rsidR="00E36588">
        <w:rPr>
          <w:rFonts w:ascii="David" w:hAnsi="David" w:cs="David" w:hint="cs"/>
          <w:sz w:val="24"/>
          <w:szCs w:val="24"/>
          <w:rtl/>
        </w:rPr>
        <w:t xml:space="preserve"> </w:t>
      </w:r>
      <w:r w:rsidR="00127E8E" w:rsidRPr="00601CFA">
        <w:rPr>
          <w:rFonts w:ascii="David" w:hAnsi="David" w:cs="David"/>
          <w:sz w:val="24"/>
          <w:szCs w:val="24"/>
          <w:rtl/>
        </w:rPr>
        <w:t>הוא אינו יכול לראות דבר משום שהוא מורגל לחושך של המערה. ככל שהזמן עובר, והאסיר מתרגל לאור, הוא יכול להתבונן סביבו</w:t>
      </w:r>
      <w:r w:rsidR="00127E8E" w:rsidRPr="00601CFA">
        <w:rPr>
          <w:rFonts w:ascii="David" w:hAnsi="David" w:cs="David" w:hint="cs"/>
          <w:sz w:val="24"/>
          <w:szCs w:val="24"/>
          <w:rtl/>
        </w:rPr>
        <w:t xml:space="preserve">. </w:t>
      </w:r>
      <w:r w:rsidR="00601CFA" w:rsidRPr="00601CFA">
        <w:rPr>
          <w:rFonts w:ascii="David" w:hAnsi="David" w:cs="David" w:hint="cs"/>
          <w:sz w:val="24"/>
          <w:szCs w:val="24"/>
          <w:rtl/>
        </w:rPr>
        <w:t>האסיר שנחשף לאור ע</w:t>
      </w:r>
      <w:r w:rsidR="00170333">
        <w:rPr>
          <w:rFonts w:ascii="David" w:hAnsi="David" w:cs="David" w:hint="cs"/>
          <w:sz w:val="24"/>
          <w:szCs w:val="24"/>
          <w:rtl/>
        </w:rPr>
        <w:t>ו</w:t>
      </w:r>
      <w:r w:rsidR="00601CFA" w:rsidRPr="00601CFA">
        <w:rPr>
          <w:rFonts w:ascii="David" w:hAnsi="David" w:cs="David" w:hint="cs"/>
          <w:sz w:val="24"/>
          <w:szCs w:val="24"/>
          <w:rtl/>
        </w:rPr>
        <w:t xml:space="preserve">בר תהליך של </w:t>
      </w:r>
      <w:r w:rsidR="00601CFA" w:rsidRPr="00601CFA">
        <w:rPr>
          <w:rFonts w:ascii="David" w:hAnsi="David" w:cs="David"/>
          <w:sz w:val="24"/>
          <w:szCs w:val="24"/>
          <w:rtl/>
        </w:rPr>
        <w:t>יציאה מאי-ידיעה אל הבנה של האמת.</w:t>
      </w:r>
      <w:r w:rsidR="0022204E">
        <w:rPr>
          <w:rFonts w:ascii="David" w:hAnsi="David" w:cs="David" w:hint="cs"/>
          <w:sz w:val="24"/>
          <w:szCs w:val="24"/>
          <w:rtl/>
        </w:rPr>
        <w:t xml:space="preserve"> האור כמייצג את האמת.</w:t>
      </w:r>
      <w:r w:rsidR="00601CFA" w:rsidRPr="00601CFA">
        <w:rPr>
          <w:rFonts w:ascii="David" w:hAnsi="David" w:cs="David" w:hint="cs"/>
          <w:sz w:val="24"/>
          <w:szCs w:val="24"/>
          <w:rtl/>
        </w:rPr>
        <w:t xml:space="preserve"> </w:t>
      </w:r>
      <w:r w:rsidR="00E36588">
        <w:rPr>
          <w:rFonts w:ascii="David" w:hAnsi="David" w:cs="David" w:hint="cs"/>
          <w:sz w:val="24"/>
          <w:szCs w:val="24"/>
          <w:rtl/>
        </w:rPr>
        <w:t>"דומני, אפוא, שיהא לו צורך בהרגל... ובסופו של דבר יראה את השמש... כמות שהוא"</w:t>
      </w:r>
      <w:r w:rsidR="00E36588">
        <w:rPr>
          <w:rStyle w:val="a5"/>
          <w:rFonts w:ascii="David" w:hAnsi="David"/>
          <w:sz w:val="24"/>
          <w:szCs w:val="24"/>
          <w:rtl/>
        </w:rPr>
        <w:footnoteReference w:id="24"/>
      </w:r>
    </w:p>
    <w:sectPr w:rsidR="00C53E88" w:rsidRPr="00F2486D" w:rsidSect="00B460BE">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31EF7" w14:textId="77777777" w:rsidR="00820DF8" w:rsidRDefault="00820DF8" w:rsidP="00C53E88">
      <w:pPr>
        <w:spacing w:after="0" w:line="240" w:lineRule="auto"/>
      </w:pPr>
      <w:r>
        <w:separator/>
      </w:r>
    </w:p>
  </w:endnote>
  <w:endnote w:type="continuationSeparator" w:id="0">
    <w:p w14:paraId="1AABCD13" w14:textId="77777777" w:rsidR="00820DF8" w:rsidRDefault="00820DF8"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0881594"/>
      <w:docPartObj>
        <w:docPartGallery w:val="Page Numbers (Bottom of Page)"/>
        <w:docPartUnique/>
      </w:docPartObj>
    </w:sdtPr>
    <w:sdtEndPr/>
    <w:sdtContent>
      <w:p w14:paraId="00586E26" w14:textId="4A0A261E" w:rsidR="00B13F93" w:rsidRDefault="00B13F93">
        <w:pPr>
          <w:pStyle w:val="a8"/>
        </w:pPr>
        <w:r>
          <w:fldChar w:fldCharType="begin"/>
        </w:r>
        <w:r>
          <w:instrText>PAGE   \* MERGEFORMAT</w:instrText>
        </w:r>
        <w:r>
          <w:fldChar w:fldCharType="separate"/>
        </w:r>
        <w:r>
          <w:rPr>
            <w:rtl/>
            <w:lang w:val="he-IL"/>
          </w:rPr>
          <w:t>2</w:t>
        </w:r>
        <w:r>
          <w:fldChar w:fldCharType="end"/>
        </w:r>
      </w:p>
    </w:sdtContent>
  </w:sdt>
  <w:p w14:paraId="182FBA2C" w14:textId="77777777" w:rsidR="00B13F93" w:rsidRDefault="00B13F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6713" w14:textId="77777777" w:rsidR="00820DF8" w:rsidRDefault="00820DF8" w:rsidP="00C53E88">
      <w:pPr>
        <w:spacing w:after="0" w:line="240" w:lineRule="auto"/>
      </w:pPr>
      <w:r>
        <w:separator/>
      </w:r>
    </w:p>
  </w:footnote>
  <w:footnote w:type="continuationSeparator" w:id="0">
    <w:p w14:paraId="4D1CFBFD" w14:textId="77777777" w:rsidR="00820DF8" w:rsidRDefault="00820DF8" w:rsidP="00C53E88">
      <w:pPr>
        <w:spacing w:after="0" w:line="240" w:lineRule="auto"/>
      </w:pPr>
      <w:r>
        <w:continuationSeparator/>
      </w:r>
    </w:p>
  </w:footnote>
  <w:footnote w:id="1">
    <w:p w14:paraId="50F758E7" w14:textId="41713E43" w:rsidR="00A40C7C" w:rsidRPr="00A40C7C" w:rsidRDefault="00A40C7C" w:rsidP="00A40C7C">
      <w:pPr>
        <w:pStyle w:val="a3"/>
        <w:jc w:val="right"/>
        <w:rPr>
          <w:lang w:val="en-GB"/>
        </w:rPr>
      </w:pPr>
      <w:r>
        <w:rPr>
          <w:rStyle w:val="a5"/>
        </w:rPr>
        <w:footnoteRef/>
      </w:r>
      <w:r>
        <w:rPr>
          <w:rtl/>
        </w:rPr>
        <w:t xml:space="preserve"> </w:t>
      </w:r>
      <w:r>
        <w:rPr>
          <w:rFonts w:hint="cs"/>
        </w:rPr>
        <w:t>R</w:t>
      </w:r>
      <w:proofErr w:type="spellStart"/>
      <w:r>
        <w:rPr>
          <w:lang w:val="en-GB"/>
        </w:rPr>
        <w:t>obert</w:t>
      </w:r>
      <w:proofErr w:type="spellEnd"/>
      <w:r>
        <w:rPr>
          <w:lang w:val="en-GB"/>
        </w:rPr>
        <w:t xml:space="preserve">, Graves. (1975). Introduction, in: </w:t>
      </w:r>
      <w:r w:rsidRPr="009F40E1">
        <w:rPr>
          <w:i/>
          <w:iCs/>
          <w:lang w:val="en-GB"/>
        </w:rPr>
        <w:t>New Larousse Encyclopaedia of Mythology</w:t>
      </w:r>
      <w:r>
        <w:rPr>
          <w:lang w:val="en-GB"/>
        </w:rPr>
        <w:t xml:space="preserve">. London: </w:t>
      </w:r>
      <w:proofErr w:type="gramStart"/>
      <w:r w:rsidR="002E277D">
        <w:rPr>
          <w:lang w:val="en-GB"/>
        </w:rPr>
        <w:t xml:space="preserve">Hamlyn,  </w:t>
      </w:r>
      <w:r w:rsidR="00E22B75">
        <w:rPr>
          <w:lang w:val="en-GB"/>
        </w:rPr>
        <w:t xml:space="preserve"> </w:t>
      </w:r>
      <w:proofErr w:type="gramEnd"/>
      <w:r w:rsidR="00A55EC8">
        <w:rPr>
          <w:lang w:val="en-GB"/>
        </w:rPr>
        <w:t xml:space="preserve"> </w:t>
      </w:r>
      <w:r w:rsidR="009F40E1">
        <w:rPr>
          <w:lang w:val="en-GB"/>
        </w:rPr>
        <w:t xml:space="preserve">  </w:t>
      </w:r>
      <w:r w:rsidR="002E277D">
        <w:rPr>
          <w:lang w:val="en-GB"/>
        </w:rPr>
        <w:t xml:space="preserve">  </w:t>
      </w:r>
      <w:r w:rsidR="009F40E1">
        <w:rPr>
          <w:lang w:val="en-GB"/>
        </w:rPr>
        <w:t xml:space="preserve">    </w:t>
      </w:r>
      <w:r>
        <w:rPr>
          <w:lang w:val="en-GB"/>
        </w:rPr>
        <w:t>Pp.</w:t>
      </w:r>
      <w:r w:rsidR="009F40E1">
        <w:rPr>
          <w:lang w:val="en-GB"/>
        </w:rPr>
        <w:t xml:space="preserve"> 5</w:t>
      </w:r>
      <w:r>
        <w:rPr>
          <w:rFonts w:hint="cs"/>
          <w:rtl/>
          <w:lang w:val="en-GB"/>
        </w:rPr>
        <w:t xml:space="preserve"> </w:t>
      </w:r>
      <w:r>
        <w:rPr>
          <w:lang w:val="en-GB"/>
        </w:rPr>
        <w:t xml:space="preserve">            </w:t>
      </w:r>
    </w:p>
  </w:footnote>
  <w:footnote w:id="2">
    <w:p w14:paraId="3D36FA61" w14:textId="73565AF2" w:rsidR="00A3419C" w:rsidRDefault="00A3419C" w:rsidP="00266E0D">
      <w:pPr>
        <w:pStyle w:val="a3"/>
      </w:pPr>
      <w:r>
        <w:rPr>
          <w:rStyle w:val="a5"/>
        </w:rPr>
        <w:footnoteRef/>
      </w:r>
      <w:r>
        <w:rPr>
          <w:rtl/>
        </w:rPr>
        <w:t xml:space="preserve"> </w:t>
      </w:r>
      <w:r w:rsidR="00266E0D">
        <w:rPr>
          <w:rFonts w:hint="cs"/>
          <w:rtl/>
        </w:rPr>
        <w:t xml:space="preserve">                     </w:t>
      </w:r>
      <w:r w:rsidRPr="00A3419C">
        <w:t>Jeremy</w:t>
      </w:r>
      <w:r w:rsidR="00266E0D">
        <w:t>,</w:t>
      </w:r>
      <w:r w:rsidRPr="00A3419C">
        <w:t xml:space="preserve"> </w:t>
      </w:r>
      <w:proofErr w:type="spellStart"/>
      <w:r w:rsidRPr="00A3419C">
        <w:t>Naydler</w:t>
      </w:r>
      <w:proofErr w:type="spellEnd"/>
      <w:r w:rsidRPr="00A3419C">
        <w:t xml:space="preserve">. (1996). </w:t>
      </w:r>
      <w:r w:rsidRPr="00A3419C">
        <w:rPr>
          <w:i/>
          <w:iCs/>
        </w:rPr>
        <w:t>Temple of the Cosmos: The Ancient Egyptian Experience of the Sacred</w:t>
      </w:r>
      <w:r w:rsidRPr="00A3419C">
        <w:t>. Inner Traditions</w:t>
      </w:r>
      <w:r w:rsidR="00A55EC8">
        <w:t>.</w:t>
      </w:r>
      <w:r w:rsidR="00266E0D">
        <w:t xml:space="preserve">                                                                                                                                               </w:t>
      </w:r>
    </w:p>
  </w:footnote>
  <w:footnote w:id="3">
    <w:p w14:paraId="033C7DE2" w14:textId="4222FAF4" w:rsidR="00B64884" w:rsidRDefault="00B64884">
      <w:pPr>
        <w:pStyle w:val="a3"/>
        <w:rPr>
          <w:rtl/>
        </w:rPr>
      </w:pPr>
      <w:r>
        <w:rPr>
          <w:rStyle w:val="a5"/>
        </w:rPr>
        <w:footnoteRef/>
      </w:r>
      <w:r>
        <w:rPr>
          <w:rtl/>
        </w:rPr>
        <w:t xml:space="preserve"> </w:t>
      </w:r>
      <w:r w:rsidR="00190ED7" w:rsidRPr="00190ED7">
        <w:t>Durkheim, Emile</w:t>
      </w:r>
      <w:r w:rsidR="00190ED7">
        <w:t>.</w:t>
      </w:r>
      <w:r w:rsidR="00190ED7" w:rsidRPr="00190ED7">
        <w:t xml:space="preserve"> </w:t>
      </w:r>
      <w:r w:rsidR="00190ED7">
        <w:t>(</w:t>
      </w:r>
      <w:r w:rsidR="00190ED7" w:rsidRPr="00190ED7">
        <w:t>1971</w:t>
      </w:r>
      <w:r w:rsidR="00190ED7">
        <w:t>).</w:t>
      </w:r>
      <w:r w:rsidR="00190ED7" w:rsidRPr="00190ED7">
        <w:t xml:space="preserve"> </w:t>
      </w:r>
      <w:r w:rsidR="00190ED7" w:rsidRPr="00190ED7">
        <w:rPr>
          <w:i/>
          <w:iCs/>
        </w:rPr>
        <w:t>The Elementary Forms of the Religions Life</w:t>
      </w:r>
      <w:r w:rsidR="00190ED7" w:rsidRPr="00190ED7">
        <w:t>, London: George Allen &amp; Unwin</w:t>
      </w:r>
      <w:r w:rsidR="00190ED7">
        <w:t xml:space="preserve">         </w:t>
      </w:r>
      <w:r w:rsidR="00190ED7" w:rsidRPr="00190ED7">
        <w:t xml:space="preserve"> </w:t>
      </w:r>
      <w:r w:rsidR="00417A0D">
        <w:t xml:space="preserve"> </w:t>
      </w:r>
      <w:r w:rsidR="00190ED7" w:rsidRPr="00190ED7">
        <w:t>LTD</w:t>
      </w:r>
      <w:r w:rsidR="00190ED7">
        <w:t>,</w:t>
      </w:r>
      <w:r w:rsidR="00417A0D">
        <w:t xml:space="preserve"> Pp.</w:t>
      </w:r>
      <w:r w:rsidR="00190ED7">
        <w:t xml:space="preserve">  </w:t>
      </w:r>
      <w:r w:rsidR="00190ED7" w:rsidRPr="00190ED7">
        <w:t>418</w:t>
      </w:r>
      <w:r w:rsidR="00417A0D">
        <w:t>-421</w:t>
      </w:r>
      <w:r w:rsidR="00190ED7">
        <w:t xml:space="preserve">                                                                                                                                           </w:t>
      </w:r>
      <w:r w:rsidR="00417A0D">
        <w:rPr>
          <w:rFonts w:hint="cs"/>
          <w:rtl/>
        </w:rPr>
        <w:t xml:space="preserve">  </w:t>
      </w:r>
    </w:p>
  </w:footnote>
  <w:footnote w:id="4">
    <w:p w14:paraId="27BCED53" w14:textId="7224E3BA" w:rsidR="007E08EF" w:rsidRPr="007E08EF" w:rsidRDefault="00B64884" w:rsidP="00DD7392">
      <w:pPr>
        <w:pStyle w:val="a3"/>
        <w:jc w:val="right"/>
        <w:rPr>
          <w:lang w:val="en-GB"/>
        </w:rPr>
      </w:pPr>
      <w:r>
        <w:rPr>
          <w:rStyle w:val="a5"/>
        </w:rPr>
        <w:footnoteRef/>
      </w:r>
      <w:r w:rsidR="007E08EF">
        <w:rPr>
          <w:rFonts w:hint="cs"/>
          <w:rtl/>
        </w:rPr>
        <w:t xml:space="preserve"> </w:t>
      </w:r>
      <w:r>
        <w:rPr>
          <w:rtl/>
        </w:rPr>
        <w:t xml:space="preserve"> </w:t>
      </w:r>
      <w:r w:rsidR="007E08EF">
        <w:rPr>
          <w:rFonts w:hint="cs"/>
          <w:rtl/>
        </w:rPr>
        <w:t xml:space="preserve">   </w:t>
      </w:r>
      <w:r w:rsidR="002E277D">
        <w:rPr>
          <w:rFonts w:hint="cs"/>
          <w:rtl/>
        </w:rPr>
        <w:t xml:space="preserve"> </w:t>
      </w:r>
      <w:r w:rsidR="007E08EF">
        <w:rPr>
          <w:rFonts w:hint="cs"/>
          <w:rtl/>
        </w:rPr>
        <w:t xml:space="preserve">                                  </w:t>
      </w:r>
      <w:r w:rsidR="007E08EF">
        <w:rPr>
          <w:rFonts w:hint="cs"/>
        </w:rPr>
        <w:t>P</w:t>
      </w:r>
      <w:r w:rsidR="007E08EF">
        <w:rPr>
          <w:lang w:val="en-GB"/>
        </w:rPr>
        <w:t xml:space="preserve">p. </w:t>
      </w:r>
      <w:proofErr w:type="gramStart"/>
      <w:r w:rsidR="007E08EF">
        <w:rPr>
          <w:lang w:val="en-GB"/>
        </w:rPr>
        <w:t>21</w:t>
      </w:r>
      <w:r w:rsidR="007E08EF">
        <w:rPr>
          <w:rFonts w:hint="cs"/>
          <w:rtl/>
        </w:rPr>
        <w:t xml:space="preserve">  </w:t>
      </w:r>
      <w:r w:rsidR="00DD7392" w:rsidRPr="00DD7392">
        <w:t>May</w:t>
      </w:r>
      <w:proofErr w:type="gramEnd"/>
      <w:r w:rsidR="00DD7392" w:rsidRPr="00DD7392">
        <w:t>, Rollo</w:t>
      </w:r>
      <w:r w:rsidR="00DD7392">
        <w:t>.</w:t>
      </w:r>
      <w:r w:rsidR="00DD7392" w:rsidRPr="00DD7392">
        <w:t xml:space="preserve"> </w:t>
      </w:r>
      <w:r w:rsidR="00DD7392">
        <w:t>(</w:t>
      </w:r>
      <w:r w:rsidR="00DD7392" w:rsidRPr="00DD7392">
        <w:t>1991</w:t>
      </w:r>
      <w:r w:rsidR="00DD7392">
        <w:t>).</w:t>
      </w:r>
      <w:r w:rsidR="00DD7392" w:rsidRPr="00DD7392">
        <w:t xml:space="preserve"> </w:t>
      </w:r>
      <w:r w:rsidR="00DD7392" w:rsidRPr="00DD7392">
        <w:rPr>
          <w:i/>
          <w:iCs/>
        </w:rPr>
        <w:t>The Cry for Myth</w:t>
      </w:r>
      <w:r w:rsidR="00DD7392" w:rsidRPr="00DD7392">
        <w:t>, New York: W. W. Norton &amp;</w:t>
      </w:r>
      <w:r w:rsidR="00DD7392">
        <w:t xml:space="preserve"> </w:t>
      </w:r>
      <w:r w:rsidR="007E08EF" w:rsidRPr="007E08EF">
        <w:t>Company</w:t>
      </w:r>
      <w:r w:rsidR="007E08EF">
        <w:t>,</w:t>
      </w:r>
    </w:p>
    <w:p w14:paraId="043B6F16" w14:textId="135D7FA6" w:rsidR="00B64884" w:rsidRDefault="00B64884" w:rsidP="007E08EF">
      <w:pPr>
        <w:pStyle w:val="a3"/>
        <w:jc w:val="center"/>
        <w:rPr>
          <w:rtl/>
        </w:rPr>
      </w:pPr>
    </w:p>
  </w:footnote>
  <w:footnote w:id="5">
    <w:p w14:paraId="4DDE2AAD" w14:textId="223C74A7" w:rsidR="00B64884" w:rsidRDefault="00B64884">
      <w:pPr>
        <w:pStyle w:val="a3"/>
      </w:pPr>
      <w:r>
        <w:rPr>
          <w:rStyle w:val="a5"/>
        </w:rPr>
        <w:footnoteRef/>
      </w:r>
      <w:r>
        <w:rPr>
          <w:rtl/>
        </w:rPr>
        <w:t xml:space="preserve"> </w:t>
      </w:r>
      <w:r w:rsidR="00190ED7" w:rsidRPr="00190ED7">
        <w:t>Eliade, Mircea</w:t>
      </w:r>
      <w:r w:rsidR="00190ED7">
        <w:t>.</w:t>
      </w:r>
      <w:r w:rsidR="00190ED7" w:rsidRPr="00190ED7">
        <w:t xml:space="preserve"> </w:t>
      </w:r>
      <w:r w:rsidR="00190ED7">
        <w:t>(</w:t>
      </w:r>
      <w:r w:rsidR="00190ED7" w:rsidRPr="00190ED7">
        <w:t>1959</w:t>
      </w:r>
      <w:r w:rsidR="00190ED7">
        <w:t>).</w:t>
      </w:r>
      <w:r w:rsidR="00190ED7" w:rsidRPr="00190ED7">
        <w:t xml:space="preserve"> Cosmos and History: The Myth of the Eternal Return, trans. Willard R. </w:t>
      </w:r>
      <w:proofErr w:type="gramStart"/>
      <w:r w:rsidR="002E277D" w:rsidRPr="00190ED7">
        <w:t>Trask,</w:t>
      </w:r>
      <w:r w:rsidR="002E277D">
        <w:t xml:space="preserve"> </w:t>
      </w:r>
      <w:r w:rsidR="00281EB8">
        <w:t xml:space="preserve"> </w:t>
      </w:r>
      <w:r w:rsidR="002E277D">
        <w:t xml:space="preserve"> </w:t>
      </w:r>
      <w:proofErr w:type="gramEnd"/>
      <w:r w:rsidR="00190ED7">
        <w:t xml:space="preserve">          </w:t>
      </w:r>
      <w:r w:rsidR="00190ED7" w:rsidRPr="00190ED7">
        <w:t xml:space="preserve"> New York: Harper and Brothers, </w:t>
      </w:r>
      <w:r w:rsidR="00190ED7">
        <w:t xml:space="preserve">Pp. </w:t>
      </w:r>
      <w:r w:rsidR="00190ED7" w:rsidRPr="00190ED7">
        <w:t>42–43</w:t>
      </w:r>
      <w:r w:rsidR="00190ED7">
        <w:t xml:space="preserve">                                                                                                    </w:t>
      </w:r>
      <w:r w:rsidR="00190ED7">
        <w:rPr>
          <w:rFonts w:hint="cs"/>
          <w:rtl/>
        </w:rPr>
        <w:t xml:space="preserve"> </w:t>
      </w:r>
    </w:p>
  </w:footnote>
  <w:footnote w:id="6">
    <w:p w14:paraId="71462EA2" w14:textId="49C709C5" w:rsidR="00A3419C" w:rsidRDefault="00A3419C">
      <w:pPr>
        <w:pStyle w:val="a3"/>
        <w:rPr>
          <w:rtl/>
        </w:rPr>
      </w:pPr>
      <w:r>
        <w:rPr>
          <w:rStyle w:val="a5"/>
        </w:rPr>
        <w:footnoteRef/>
      </w:r>
      <w:r>
        <w:rPr>
          <w:rtl/>
        </w:rPr>
        <w:t xml:space="preserve"> </w:t>
      </w:r>
      <w:proofErr w:type="spellStart"/>
      <w:r w:rsidRPr="00A3419C">
        <w:rPr>
          <w:rFonts w:hint="cs"/>
          <w:rtl/>
        </w:rPr>
        <w:t>קנוהל</w:t>
      </w:r>
      <w:proofErr w:type="spellEnd"/>
      <w:r w:rsidRPr="00A3419C">
        <w:rPr>
          <w:rtl/>
        </w:rPr>
        <w:t xml:space="preserve">, </w:t>
      </w:r>
      <w:r w:rsidRPr="00A3419C">
        <w:rPr>
          <w:rFonts w:hint="cs"/>
          <w:rtl/>
        </w:rPr>
        <w:t>י</w:t>
      </w:r>
      <w:r w:rsidRPr="00A3419C">
        <w:rPr>
          <w:rtl/>
        </w:rPr>
        <w:t xml:space="preserve">. (2008). </w:t>
      </w:r>
      <w:r w:rsidRPr="00A3419C">
        <w:rPr>
          <w:rFonts w:hint="cs"/>
          <w:rtl/>
        </w:rPr>
        <w:t>מאין</w:t>
      </w:r>
      <w:r w:rsidRPr="00A3419C">
        <w:rPr>
          <w:rtl/>
        </w:rPr>
        <w:t xml:space="preserve"> </w:t>
      </w:r>
      <w:r w:rsidRPr="00A3419C">
        <w:rPr>
          <w:rFonts w:hint="cs"/>
          <w:rtl/>
        </w:rPr>
        <w:t>באנו</w:t>
      </w:r>
      <w:r w:rsidRPr="00A3419C">
        <w:rPr>
          <w:rtl/>
        </w:rPr>
        <w:t xml:space="preserve"> – </w:t>
      </w:r>
      <w:r w:rsidRPr="00A3419C">
        <w:rPr>
          <w:rFonts w:hint="cs"/>
          <w:rtl/>
        </w:rPr>
        <w:t>הצופן</w:t>
      </w:r>
      <w:r w:rsidRPr="00A3419C">
        <w:rPr>
          <w:rtl/>
        </w:rPr>
        <w:t xml:space="preserve"> </w:t>
      </w:r>
      <w:r w:rsidRPr="00A3419C">
        <w:rPr>
          <w:rFonts w:hint="cs"/>
          <w:rtl/>
        </w:rPr>
        <w:t>הגנטי</w:t>
      </w:r>
      <w:r w:rsidRPr="00A3419C">
        <w:rPr>
          <w:rtl/>
        </w:rPr>
        <w:t xml:space="preserve"> </w:t>
      </w:r>
      <w:r w:rsidRPr="00A3419C">
        <w:rPr>
          <w:rFonts w:hint="cs"/>
          <w:rtl/>
        </w:rPr>
        <w:t>של</w:t>
      </w:r>
      <w:r w:rsidRPr="00A3419C">
        <w:rPr>
          <w:rtl/>
        </w:rPr>
        <w:t xml:space="preserve"> </w:t>
      </w:r>
      <w:r w:rsidRPr="00A3419C">
        <w:rPr>
          <w:rFonts w:hint="cs"/>
          <w:rtl/>
        </w:rPr>
        <w:t>התנ</w:t>
      </w:r>
      <w:r w:rsidRPr="00A3419C">
        <w:rPr>
          <w:rtl/>
        </w:rPr>
        <w:t>"</w:t>
      </w:r>
      <w:r w:rsidRPr="00A3419C">
        <w:rPr>
          <w:rFonts w:hint="cs"/>
          <w:rtl/>
        </w:rPr>
        <w:t>ך</w:t>
      </w:r>
      <w:r w:rsidRPr="00A3419C">
        <w:rPr>
          <w:rtl/>
        </w:rPr>
        <w:t xml:space="preserve">. </w:t>
      </w:r>
      <w:r w:rsidRPr="00A3419C">
        <w:rPr>
          <w:rFonts w:hint="cs"/>
          <w:rtl/>
        </w:rPr>
        <w:t>עמ</w:t>
      </w:r>
      <w:r w:rsidRPr="00A3419C">
        <w:rPr>
          <w:rtl/>
        </w:rPr>
        <w:t>' 15</w:t>
      </w:r>
    </w:p>
  </w:footnote>
  <w:footnote w:id="7">
    <w:p w14:paraId="1CE4C1A5" w14:textId="261C79DC" w:rsidR="00A3419C" w:rsidRDefault="00A3419C" w:rsidP="00A3419C">
      <w:pPr>
        <w:pStyle w:val="a3"/>
        <w:jc w:val="right"/>
        <w:rPr>
          <w:rtl/>
        </w:rPr>
      </w:pPr>
      <w:r>
        <w:rPr>
          <w:rStyle w:val="a5"/>
        </w:rPr>
        <w:footnoteRef/>
      </w:r>
      <w:r>
        <w:rPr>
          <w:rtl/>
        </w:rPr>
        <w:t xml:space="preserve"> </w:t>
      </w:r>
      <w:r w:rsidRPr="00A3419C">
        <w:t xml:space="preserve">John H. Walton. (2010). </w:t>
      </w:r>
      <w:r w:rsidRPr="00A3419C">
        <w:rPr>
          <w:i/>
          <w:iCs/>
        </w:rPr>
        <w:t xml:space="preserve">The Lost World of Genesis One: Ancient Cosmology and the Origins                 </w:t>
      </w:r>
      <w:r>
        <w:rPr>
          <w:i/>
          <w:iCs/>
        </w:rPr>
        <w:t xml:space="preserve"> </w:t>
      </w:r>
      <w:r w:rsidRPr="00A3419C">
        <w:rPr>
          <w:i/>
          <w:iCs/>
        </w:rPr>
        <w:t xml:space="preserve">          Debate</w:t>
      </w:r>
      <w:r w:rsidRPr="00A3419C">
        <w:t>.  InterVarsity Press</w:t>
      </w:r>
      <w:r w:rsidRPr="00A3419C">
        <w:rPr>
          <w:rtl/>
        </w:rPr>
        <w:t xml:space="preserve">  </w:t>
      </w:r>
    </w:p>
  </w:footnote>
  <w:footnote w:id="8">
    <w:p w14:paraId="086D840C" w14:textId="77777777" w:rsidR="00753100" w:rsidRDefault="00753100" w:rsidP="00753100">
      <w:pPr>
        <w:pStyle w:val="a3"/>
        <w:rPr>
          <w:rtl/>
        </w:rPr>
      </w:pPr>
      <w:r>
        <w:rPr>
          <w:rStyle w:val="a5"/>
        </w:rPr>
        <w:footnoteRef/>
      </w:r>
      <w:r>
        <w:rPr>
          <w:rtl/>
        </w:rPr>
        <w:t xml:space="preserve"> </w:t>
      </w:r>
      <w:proofErr w:type="spellStart"/>
      <w:r w:rsidRPr="00753100">
        <w:rPr>
          <w:rtl/>
        </w:rPr>
        <w:t>זרטוסטרא</w:t>
      </w:r>
      <w:proofErr w:type="spellEnd"/>
      <w:r w:rsidRPr="00753100">
        <w:rPr>
          <w:rtl/>
        </w:rPr>
        <w:t xml:space="preserve"> בן </w:t>
      </w:r>
      <w:proofErr w:type="spellStart"/>
      <w:r w:rsidRPr="00753100">
        <w:rPr>
          <w:rtl/>
        </w:rPr>
        <w:t>ספיטמא</w:t>
      </w:r>
      <w:proofErr w:type="spellEnd"/>
      <w:r w:rsidRPr="00753100">
        <w:rPr>
          <w:rtl/>
        </w:rPr>
        <w:t xml:space="preserve"> היה מייסד הדת </w:t>
      </w:r>
      <w:proofErr w:type="spellStart"/>
      <w:r w:rsidRPr="00753100">
        <w:rPr>
          <w:rtl/>
        </w:rPr>
        <w:t>הזרטוסטראית</w:t>
      </w:r>
      <w:proofErr w:type="spellEnd"/>
      <w:r w:rsidRPr="00753100">
        <w:rPr>
          <w:rtl/>
        </w:rPr>
        <w:t xml:space="preserve">, ויש הסוברים כי הוא פעל בראשית האלף הראשון לפני הספירה.   </w:t>
      </w:r>
    </w:p>
    <w:p w14:paraId="1075EAA2" w14:textId="2BA2F833" w:rsidR="00753100" w:rsidRDefault="00753100" w:rsidP="00753100">
      <w:pPr>
        <w:pStyle w:val="a3"/>
        <w:rPr>
          <w:rtl/>
        </w:rPr>
      </w:pPr>
      <w:r>
        <w:rPr>
          <w:rFonts w:hint="cs"/>
          <w:rtl/>
        </w:rPr>
        <w:t xml:space="preserve">   </w:t>
      </w:r>
      <w:proofErr w:type="spellStart"/>
      <w:r w:rsidRPr="004D3208">
        <w:rPr>
          <w:rtl/>
        </w:rPr>
        <w:t>אליאדה</w:t>
      </w:r>
      <w:proofErr w:type="spellEnd"/>
      <w:r w:rsidRPr="004D3208">
        <w:rPr>
          <w:rtl/>
        </w:rPr>
        <w:t>, מ.  (2002). מילון הדתות. עמ' 136.</w:t>
      </w:r>
    </w:p>
  </w:footnote>
  <w:footnote w:id="9">
    <w:p w14:paraId="46613D84" w14:textId="049D8CD6" w:rsidR="00BC1606" w:rsidRDefault="00CD6C06" w:rsidP="00BC1606">
      <w:pPr>
        <w:pStyle w:val="a3"/>
        <w:jc w:val="right"/>
      </w:pPr>
      <w:r>
        <w:rPr>
          <w:rStyle w:val="a5"/>
        </w:rPr>
        <w:footnoteRef/>
      </w:r>
      <w:r>
        <w:rPr>
          <w:rtl/>
        </w:rPr>
        <w:t xml:space="preserve"> </w:t>
      </w:r>
      <w:r w:rsidR="00BC1606">
        <w:rPr>
          <w:rFonts w:hint="cs"/>
          <w:rtl/>
        </w:rPr>
        <w:t xml:space="preserve">                               </w:t>
      </w:r>
      <w:r>
        <w:t>Darshan, Guy. (201</w:t>
      </w:r>
      <w:r w:rsidR="000D782F">
        <w:t>8</w:t>
      </w:r>
      <w:r>
        <w:t xml:space="preserve">). </w:t>
      </w:r>
      <w:r w:rsidR="000D782F" w:rsidRPr="00BC1606">
        <w:rPr>
          <w:i/>
          <w:iCs/>
        </w:rPr>
        <w:t>After the Flood</w:t>
      </w:r>
      <w:r w:rsidR="000D782F">
        <w:t xml:space="preserve">: </w:t>
      </w:r>
      <w:r w:rsidR="000D782F" w:rsidRPr="00BC1606">
        <w:rPr>
          <w:i/>
          <w:iCs/>
        </w:rPr>
        <w:t>Stories of Origins</w:t>
      </w:r>
      <w:r w:rsidR="000D782F" w:rsidRPr="000D782F">
        <w:t xml:space="preserve"> </w:t>
      </w:r>
      <w:r w:rsidR="000D782F" w:rsidRPr="00BC1606">
        <w:rPr>
          <w:i/>
          <w:iCs/>
        </w:rPr>
        <w:t>in the Hebrew</w:t>
      </w:r>
      <w:r w:rsidR="000D782F" w:rsidRPr="000D782F">
        <w:t xml:space="preserve"> </w:t>
      </w:r>
      <w:r w:rsidR="000D782F" w:rsidRPr="00BC1606">
        <w:rPr>
          <w:i/>
          <w:iCs/>
        </w:rPr>
        <w:t>Bible and</w:t>
      </w:r>
      <w:r w:rsidR="000D782F" w:rsidRPr="000D782F">
        <w:t xml:space="preserve"> </w:t>
      </w:r>
      <w:r w:rsidR="000D782F" w:rsidRPr="00BC1606">
        <w:rPr>
          <w:i/>
          <w:iCs/>
        </w:rPr>
        <w:t>Eastern</w:t>
      </w:r>
    </w:p>
    <w:p w14:paraId="6D1FA585" w14:textId="2A2DDEE6" w:rsidR="00CD6C06" w:rsidRDefault="000D782F" w:rsidP="00BC1606">
      <w:pPr>
        <w:pStyle w:val="a3"/>
        <w:jc w:val="right"/>
      </w:pPr>
      <w:r>
        <w:t xml:space="preserve">          </w:t>
      </w:r>
      <w:r w:rsidRPr="000D782F">
        <w:t xml:space="preserve"> </w:t>
      </w:r>
      <w:r w:rsidRPr="00BC1606">
        <w:rPr>
          <w:i/>
          <w:iCs/>
        </w:rPr>
        <w:t>Mediterranean</w:t>
      </w:r>
      <w:r>
        <w:t xml:space="preserve"> </w:t>
      </w:r>
      <w:r w:rsidRPr="00BC1606">
        <w:rPr>
          <w:i/>
          <w:iCs/>
        </w:rPr>
        <w:t>Literature</w:t>
      </w:r>
      <w:r>
        <w:t xml:space="preserve">. Jerusalem: </w:t>
      </w:r>
      <w:r w:rsidR="00A86BB7" w:rsidRPr="00A86BB7">
        <w:t>The Bialik Institute</w:t>
      </w:r>
      <w:r w:rsidR="00A86BB7">
        <w:t>,</w:t>
      </w:r>
      <w:r w:rsidR="00BC1606">
        <w:t xml:space="preserve"> Pp. 8-27      </w:t>
      </w:r>
      <w:r>
        <w:rPr>
          <w:rFonts w:hint="cs"/>
          <w:rtl/>
        </w:rPr>
        <w:t xml:space="preserve">  </w:t>
      </w:r>
    </w:p>
  </w:footnote>
  <w:footnote w:id="10">
    <w:p w14:paraId="3032BF38" w14:textId="141D82F4" w:rsidR="00F007AB" w:rsidRPr="0031002B" w:rsidRDefault="00A55EC8" w:rsidP="00F007AB">
      <w:pPr>
        <w:pStyle w:val="a3"/>
        <w:jc w:val="right"/>
      </w:pPr>
      <w:r>
        <w:t xml:space="preserve">     </w:t>
      </w:r>
      <w:r w:rsidR="008412CD">
        <w:t xml:space="preserve">            </w:t>
      </w:r>
      <w:r>
        <w:t xml:space="preserve">   </w:t>
      </w:r>
      <w:r w:rsidR="00F007AB" w:rsidRPr="0031002B">
        <w:rPr>
          <w:rStyle w:val="a5"/>
        </w:rPr>
        <w:footnoteRef/>
      </w:r>
      <w:r w:rsidR="00F007AB" w:rsidRPr="0031002B">
        <w:rPr>
          <w:rtl/>
        </w:rPr>
        <w:t xml:space="preserve"> </w:t>
      </w:r>
      <w:r w:rsidR="00F007AB" w:rsidRPr="0031002B">
        <w:t xml:space="preserve">Johnny V. Miller &amp; John M. </w:t>
      </w:r>
      <w:proofErr w:type="spellStart"/>
      <w:r w:rsidR="00F007AB" w:rsidRPr="0031002B">
        <w:t>Soden</w:t>
      </w:r>
      <w:proofErr w:type="spellEnd"/>
      <w:r w:rsidR="008C08C2">
        <w:t>.</w:t>
      </w:r>
      <w:r w:rsidR="008E71CC" w:rsidRPr="0031002B">
        <w:t xml:space="preserve"> (2012).</w:t>
      </w:r>
      <w:r w:rsidR="00F007AB" w:rsidRPr="0031002B">
        <w:t xml:space="preserve"> </w:t>
      </w:r>
      <w:r w:rsidR="00F007AB" w:rsidRPr="0031002B">
        <w:rPr>
          <w:i/>
          <w:iCs/>
        </w:rPr>
        <w:t xml:space="preserve">In the Beginning… We Misunderstood: Interpreting Genesis 1 </w:t>
      </w:r>
      <w:r w:rsidR="00240C84" w:rsidRPr="0031002B">
        <w:rPr>
          <w:i/>
          <w:iCs/>
        </w:rPr>
        <w:t>i</w:t>
      </w:r>
      <w:r w:rsidR="00240C84">
        <w:rPr>
          <w:i/>
          <w:iCs/>
        </w:rPr>
        <w:t xml:space="preserve">n </w:t>
      </w:r>
      <w:r w:rsidR="00240C84" w:rsidRPr="0031002B">
        <w:rPr>
          <w:i/>
          <w:iCs/>
        </w:rPr>
        <w:t>Its</w:t>
      </w:r>
      <w:r w:rsidR="00F007AB" w:rsidRPr="0031002B">
        <w:rPr>
          <w:i/>
          <w:iCs/>
        </w:rPr>
        <w:t xml:space="preserve"> Original Context</w:t>
      </w:r>
      <w:r w:rsidR="0031002B">
        <w:t>.</w:t>
      </w:r>
      <w:r w:rsidR="00F007AB" w:rsidRPr="0031002B">
        <w:t xml:space="preserve"> Kregel Publications, P</w:t>
      </w:r>
      <w:r w:rsidR="008E71CC" w:rsidRPr="0031002B">
        <w:t>p</w:t>
      </w:r>
      <w:r w:rsidR="00F007AB" w:rsidRPr="0031002B">
        <w:t>.130</w:t>
      </w:r>
    </w:p>
  </w:footnote>
  <w:footnote w:id="11">
    <w:p w14:paraId="5B2CDA12" w14:textId="166206B7" w:rsidR="009F40E1" w:rsidRDefault="009F40E1" w:rsidP="009F40E1">
      <w:pPr>
        <w:pStyle w:val="a3"/>
        <w:jc w:val="right"/>
      </w:pPr>
      <w:r>
        <w:rPr>
          <w:rStyle w:val="a5"/>
        </w:rPr>
        <w:footnoteRef/>
      </w:r>
      <w:r>
        <w:rPr>
          <w:rtl/>
        </w:rPr>
        <w:t xml:space="preserve"> </w:t>
      </w:r>
      <w:r w:rsidRPr="009F40E1">
        <w:t xml:space="preserve">Julien, </w:t>
      </w:r>
      <w:proofErr w:type="spellStart"/>
      <w:r>
        <w:t>Viaud</w:t>
      </w:r>
      <w:proofErr w:type="spellEnd"/>
      <w:r w:rsidRPr="009F40E1">
        <w:t>. (1975).</w:t>
      </w:r>
      <w:r>
        <w:t xml:space="preserve"> Egyptian Mythology In:</w:t>
      </w:r>
      <w:r w:rsidRPr="009F40E1">
        <w:t xml:space="preserve"> </w:t>
      </w:r>
      <w:r w:rsidRPr="009F40E1">
        <w:rPr>
          <w:i/>
          <w:iCs/>
        </w:rPr>
        <w:t xml:space="preserve">New Larousse </w:t>
      </w:r>
      <w:r w:rsidR="00925E7A" w:rsidRPr="009F40E1">
        <w:rPr>
          <w:i/>
          <w:iCs/>
        </w:rPr>
        <w:t>Encyclopedia</w:t>
      </w:r>
      <w:r w:rsidRPr="009F40E1">
        <w:rPr>
          <w:i/>
          <w:iCs/>
        </w:rPr>
        <w:t xml:space="preserve"> of Mythology</w:t>
      </w:r>
      <w:r w:rsidRPr="009F40E1">
        <w:t>. London:</w:t>
      </w:r>
      <w:r>
        <w:t xml:space="preserve">           </w:t>
      </w:r>
      <w:r w:rsidR="00056C3A">
        <w:t xml:space="preserve">  </w:t>
      </w:r>
      <w:r>
        <w:t xml:space="preserve">   </w:t>
      </w:r>
      <w:r w:rsidRPr="009F40E1">
        <w:t xml:space="preserve"> Hamlyn,</w:t>
      </w:r>
      <w:r>
        <w:t xml:space="preserve"> Pp</w:t>
      </w:r>
      <w:r w:rsidR="00807589">
        <w:t>. 9-11</w:t>
      </w:r>
      <w:r w:rsidRPr="009F40E1">
        <w:t xml:space="preserve"> </w:t>
      </w:r>
    </w:p>
  </w:footnote>
  <w:footnote w:id="12">
    <w:p w14:paraId="35B7AE21" w14:textId="56ABF07B" w:rsidR="00807589" w:rsidRPr="00807589" w:rsidRDefault="00807589">
      <w:pPr>
        <w:pStyle w:val="a3"/>
        <w:rPr>
          <w:lang w:val="en-GB"/>
        </w:rPr>
      </w:pPr>
      <w:r>
        <w:rPr>
          <w:rStyle w:val="a5"/>
        </w:rPr>
        <w:footnoteRef/>
      </w:r>
      <w:r>
        <w:rPr>
          <w:rtl/>
        </w:rPr>
        <w:t xml:space="preserve"> </w:t>
      </w:r>
      <w:r>
        <w:rPr>
          <w:rFonts w:hint="cs"/>
        </w:rPr>
        <w:t>I</w:t>
      </w:r>
      <w:r>
        <w:rPr>
          <w:lang w:val="en-GB"/>
        </w:rPr>
        <w:t xml:space="preserve">bid, 12                                                                                                                                                                   </w:t>
      </w:r>
    </w:p>
  </w:footnote>
  <w:footnote w:id="13">
    <w:p w14:paraId="5B1918C1" w14:textId="37135683" w:rsidR="00401DE9" w:rsidRPr="00401DE9" w:rsidRDefault="00401DE9" w:rsidP="00401DE9">
      <w:pPr>
        <w:pStyle w:val="a3"/>
        <w:jc w:val="right"/>
        <w:rPr>
          <w:rtl/>
        </w:rPr>
      </w:pPr>
      <w:r>
        <w:rPr>
          <w:rStyle w:val="a5"/>
        </w:rPr>
        <w:footnoteRef/>
      </w:r>
      <w:r w:rsidR="00807589">
        <w:rPr>
          <w:rFonts w:hint="cs"/>
          <w:rtl/>
        </w:rPr>
        <w:t xml:space="preserve">                     </w:t>
      </w:r>
      <w:r>
        <w:rPr>
          <w:rtl/>
        </w:rPr>
        <w:t xml:space="preserve"> </w:t>
      </w:r>
      <w:r w:rsidRPr="00401DE9">
        <w:t xml:space="preserve">Jeremy </w:t>
      </w:r>
      <w:proofErr w:type="spellStart"/>
      <w:r w:rsidRPr="00401DE9">
        <w:t>Naydler</w:t>
      </w:r>
      <w:proofErr w:type="spellEnd"/>
      <w:r>
        <w:t>. (</w:t>
      </w:r>
      <w:r w:rsidRPr="00401DE9">
        <w:t>1996</w:t>
      </w:r>
      <w:r>
        <w:t>).</w:t>
      </w:r>
      <w:r w:rsidRPr="00401DE9">
        <w:t xml:space="preserve"> </w:t>
      </w:r>
      <w:r w:rsidRPr="00401DE9">
        <w:rPr>
          <w:i/>
          <w:iCs/>
        </w:rPr>
        <w:t>Temple of the Cosmos: The Ancient Egyptian Experience of the Sacred</w:t>
      </w:r>
      <w:r>
        <w:t>.</w:t>
      </w:r>
      <w:r w:rsidRPr="00401DE9">
        <w:t xml:space="preserve"> </w:t>
      </w:r>
      <w:r w:rsidR="006827BA" w:rsidRPr="00401DE9">
        <w:t>Inner</w:t>
      </w:r>
      <w:r w:rsidR="006827BA">
        <w:t xml:space="preserve"> </w:t>
      </w:r>
      <w:r w:rsidR="006827BA" w:rsidRPr="00401DE9">
        <w:t>Traditions</w:t>
      </w:r>
      <w:r w:rsidRPr="00401DE9">
        <w:t xml:space="preserve">. </w:t>
      </w:r>
    </w:p>
  </w:footnote>
  <w:footnote w:id="14">
    <w:p w14:paraId="036C8F89" w14:textId="7F53E360" w:rsidR="00B13F93" w:rsidRPr="006A39EA" w:rsidRDefault="00B13F93" w:rsidP="006A39EA">
      <w:pPr>
        <w:pStyle w:val="a3"/>
        <w:rPr>
          <w:i/>
          <w:iCs/>
          <w:rtl/>
          <w:lang w:val="en-GB"/>
        </w:rPr>
      </w:pPr>
      <w:r>
        <w:rPr>
          <w:rStyle w:val="a5"/>
        </w:rPr>
        <w:footnoteRef/>
      </w:r>
      <w:r>
        <w:rPr>
          <w:rtl/>
        </w:rPr>
        <w:t xml:space="preserve"> </w:t>
      </w:r>
      <w:r w:rsidR="000E5BBA">
        <w:rPr>
          <w:rFonts w:hint="cs"/>
          <w:rtl/>
        </w:rPr>
        <w:t xml:space="preserve">         </w:t>
      </w:r>
      <w:r w:rsidR="000E5BBA" w:rsidRPr="000E5BBA">
        <w:rPr>
          <w:rtl/>
        </w:rPr>
        <w:t xml:space="preserve"> </w:t>
      </w:r>
      <w:bookmarkStart w:id="0" w:name="_Hlk30866404"/>
      <w:r w:rsidR="000E5BBA" w:rsidRPr="00925E7A">
        <w:t>)</w:t>
      </w:r>
      <w:r w:rsidR="00925E7A">
        <w:t xml:space="preserve">. </w:t>
      </w:r>
      <w:r w:rsidR="000E5BBA" w:rsidRPr="00925E7A">
        <w:t>Mythology of Ancient Persia In:</w:t>
      </w:r>
      <w:r w:rsidR="00925E7A">
        <w:t xml:space="preserve">                                            </w:t>
      </w:r>
      <w:r w:rsidR="000E5BBA" w:rsidRPr="00925E7A">
        <w:t xml:space="preserve">  </w:t>
      </w:r>
      <w:proofErr w:type="gramStart"/>
      <w:r w:rsidR="000E5BBA" w:rsidRPr="00925E7A">
        <w:rPr>
          <w:rFonts w:hint="cs"/>
          <w:rtl/>
        </w:rPr>
        <w:t>1975)</w:t>
      </w:r>
      <w:r w:rsidR="006A39EA">
        <w:t>P.</w:t>
      </w:r>
      <w:proofErr w:type="gramEnd"/>
      <w:r w:rsidR="00925E7A" w:rsidRPr="00925E7A">
        <w:t xml:space="preserve"> Masson-</w:t>
      </w:r>
      <w:proofErr w:type="spellStart"/>
      <w:r w:rsidR="00925E7A" w:rsidRPr="00925E7A">
        <w:t>Orsel</w:t>
      </w:r>
      <w:proofErr w:type="spellEnd"/>
      <w:r w:rsidR="00925E7A">
        <w:t xml:space="preserve"> </w:t>
      </w:r>
      <w:r w:rsidR="00925E7A" w:rsidRPr="00925E7A">
        <w:t>&amp;</w:t>
      </w:r>
      <w:r w:rsidR="00925E7A">
        <w:t xml:space="preserve"> Louis Morin.</w:t>
      </w:r>
      <w:r w:rsidR="000E5BBA" w:rsidRPr="000E5BBA">
        <w:rPr>
          <w:i/>
          <w:iCs/>
        </w:rPr>
        <w:t xml:space="preserve"> New Larousse </w:t>
      </w:r>
      <w:r w:rsidR="00925E7A" w:rsidRPr="000E5BBA">
        <w:rPr>
          <w:i/>
          <w:iCs/>
        </w:rPr>
        <w:t>Encyclopedia</w:t>
      </w:r>
      <w:r w:rsidR="000E5BBA" w:rsidRPr="000E5BBA">
        <w:rPr>
          <w:i/>
          <w:iCs/>
        </w:rPr>
        <w:t xml:space="preserve"> of Mytholog</w:t>
      </w:r>
      <w:r w:rsidR="00925E7A">
        <w:rPr>
          <w:i/>
          <w:iCs/>
        </w:rPr>
        <w:t>y</w:t>
      </w:r>
      <w:r w:rsidR="00925E7A" w:rsidRPr="00925E7A">
        <w:t>. London</w:t>
      </w:r>
      <w:r w:rsidR="006A39EA">
        <w:t>: Hamlyn pp. 309-322</w:t>
      </w:r>
      <w:bookmarkEnd w:id="0"/>
      <w:r w:rsidR="006A39EA">
        <w:t xml:space="preserve">.                                                    </w:t>
      </w:r>
      <w:r w:rsidR="00925E7A">
        <w:rPr>
          <w:rFonts w:hint="cs"/>
          <w:rtl/>
        </w:rPr>
        <w:t xml:space="preserve"> </w:t>
      </w:r>
    </w:p>
  </w:footnote>
  <w:footnote w:id="15">
    <w:p w14:paraId="6A980319" w14:textId="300EDFFA" w:rsidR="00700559" w:rsidRDefault="00700559">
      <w:pPr>
        <w:pStyle w:val="a3"/>
        <w:rPr>
          <w:rtl/>
        </w:rPr>
      </w:pPr>
      <w:r>
        <w:rPr>
          <w:rStyle w:val="a5"/>
        </w:rPr>
        <w:footnoteRef/>
      </w:r>
      <w:r>
        <w:rPr>
          <w:rtl/>
        </w:rPr>
        <w:t xml:space="preserve"> </w:t>
      </w:r>
      <w:proofErr w:type="spellStart"/>
      <w:r w:rsidRPr="00700559">
        <w:rPr>
          <w:rtl/>
        </w:rPr>
        <w:t>קנוהל</w:t>
      </w:r>
      <w:proofErr w:type="spellEnd"/>
      <w:r w:rsidRPr="00700559">
        <w:rPr>
          <w:rtl/>
        </w:rPr>
        <w:t>, י. (2008). מאין באנו – הצופן הגנטי של התנ"ך. עמ' 169-166.</w:t>
      </w:r>
    </w:p>
  </w:footnote>
  <w:footnote w:id="16">
    <w:p w14:paraId="59FD3102" w14:textId="776A0885" w:rsidR="00A062C5" w:rsidRDefault="00A062C5" w:rsidP="00A062C5">
      <w:pPr>
        <w:pStyle w:val="a3"/>
      </w:pPr>
      <w:r>
        <w:rPr>
          <w:rStyle w:val="a5"/>
        </w:rPr>
        <w:footnoteRef/>
      </w:r>
      <w:r>
        <w:rPr>
          <w:rFonts w:hint="cs"/>
          <w:rtl/>
        </w:rPr>
        <w:t xml:space="preserve">                                                 </w:t>
      </w:r>
      <w:r>
        <w:rPr>
          <w:rtl/>
        </w:rPr>
        <w:t xml:space="preserve"> </w:t>
      </w:r>
      <w:r w:rsidRPr="004D3208">
        <w:t>Boyce, M.  (2001).  Zoroastrians-Their Religious Beliefs and Practices. pp xvii</w:t>
      </w:r>
      <w:r w:rsidRPr="004D3208">
        <w:rPr>
          <w:rtl/>
        </w:rPr>
        <w:t xml:space="preserve">                                 </w:t>
      </w:r>
    </w:p>
  </w:footnote>
  <w:footnote w:id="17">
    <w:p w14:paraId="14098E4D" w14:textId="5EB22B70" w:rsidR="00A91B8D" w:rsidRPr="00F84B9E" w:rsidRDefault="00A91B8D" w:rsidP="00281EB8">
      <w:pPr>
        <w:pStyle w:val="a3"/>
        <w:jc w:val="right"/>
        <w:rPr>
          <w:rFonts w:hint="cs"/>
          <w:rtl/>
        </w:rPr>
      </w:pPr>
      <w:r>
        <w:rPr>
          <w:rStyle w:val="a5"/>
        </w:rPr>
        <w:footnoteRef/>
      </w:r>
      <w:r w:rsidR="00281EB8">
        <w:rPr>
          <w:rFonts w:hint="cs"/>
          <w:rtl/>
        </w:rPr>
        <w:t xml:space="preserve">                                                           </w:t>
      </w:r>
      <w:r>
        <w:rPr>
          <w:rtl/>
        </w:rPr>
        <w:t xml:space="preserve"> </w:t>
      </w:r>
      <w:r w:rsidR="00F84B9E">
        <w:t xml:space="preserve">F. </w:t>
      </w:r>
      <w:proofErr w:type="spellStart"/>
      <w:r w:rsidR="00F84B9E">
        <w:t>Guirand</w:t>
      </w:r>
      <w:proofErr w:type="spellEnd"/>
      <w:r w:rsidR="00F84B9E">
        <w:t>. (1975). Greek Mythology In</w:t>
      </w:r>
      <w:r w:rsidR="002D4979">
        <w:t>:</w:t>
      </w:r>
      <w:r w:rsidR="00F84B9E">
        <w:t xml:space="preserve"> </w:t>
      </w:r>
      <w:r w:rsidR="00F84B9E" w:rsidRPr="00F84B9E">
        <w:rPr>
          <w:i/>
          <w:iCs/>
        </w:rPr>
        <w:t>New Larousse Encyclopedia of Mythology</w:t>
      </w:r>
      <w:r w:rsidR="00F84B9E">
        <w:t xml:space="preserve"> </w:t>
      </w:r>
      <w:r w:rsidR="00281EB8" w:rsidRPr="00281EB8">
        <w:t>London: Hamlyn pp. 87-90</w:t>
      </w:r>
      <w:r w:rsidR="00F84B9E">
        <w:t xml:space="preserve">                 </w:t>
      </w:r>
      <w:r w:rsidR="00A062C5">
        <w:t xml:space="preserve"> </w:t>
      </w:r>
      <w:r w:rsidR="00F84B9E">
        <w:t xml:space="preserve">                        </w:t>
      </w:r>
      <w:r w:rsidR="00F84B9E">
        <w:rPr>
          <w:rFonts w:hint="cs"/>
          <w:rtl/>
        </w:rPr>
        <w:t xml:space="preserve"> </w:t>
      </w:r>
      <w:r w:rsidR="00F84B9E">
        <w:rPr>
          <w:rtl/>
        </w:rPr>
        <w:t xml:space="preserve">  </w:t>
      </w:r>
      <w:bookmarkStart w:id="1" w:name="_GoBack"/>
      <w:bookmarkEnd w:id="1"/>
    </w:p>
  </w:footnote>
  <w:footnote w:id="18">
    <w:p w14:paraId="32ADD840" w14:textId="77777777" w:rsidR="005B2737" w:rsidRDefault="005B2737">
      <w:pPr>
        <w:pStyle w:val="a3"/>
        <w:rPr>
          <w:rtl/>
        </w:rPr>
      </w:pPr>
      <w:r>
        <w:rPr>
          <w:rStyle w:val="a5"/>
        </w:rPr>
        <w:footnoteRef/>
      </w:r>
      <w:r>
        <w:rPr>
          <w:rtl/>
        </w:rPr>
        <w:t xml:space="preserve"> </w:t>
      </w:r>
      <w:r w:rsidRPr="005B2737">
        <w:rPr>
          <w:rtl/>
        </w:rPr>
        <w:t xml:space="preserve">כת שסגדה למשורר </w:t>
      </w:r>
      <w:proofErr w:type="spellStart"/>
      <w:r w:rsidRPr="005B2737">
        <w:rPr>
          <w:rtl/>
        </w:rPr>
        <w:t>אורפאוס</w:t>
      </w:r>
      <w:proofErr w:type="spellEnd"/>
      <w:r w:rsidRPr="005B2737">
        <w:rPr>
          <w:rtl/>
        </w:rPr>
        <w:t xml:space="preserve"> שבדומה לכת </w:t>
      </w:r>
      <w:proofErr w:type="spellStart"/>
      <w:r w:rsidRPr="005B2737">
        <w:rPr>
          <w:rtl/>
        </w:rPr>
        <w:t>הפיתגורית</w:t>
      </w:r>
      <w:proofErr w:type="spellEnd"/>
      <w:r w:rsidRPr="005B2737">
        <w:rPr>
          <w:rtl/>
        </w:rPr>
        <w:t xml:space="preserve"> זכתה לתחייה באימפריה הרומית כשהדת ההלניסטית איבדה את כוחה, בזמן </w:t>
      </w:r>
      <w:r>
        <w:rPr>
          <w:rFonts w:hint="cs"/>
          <w:rtl/>
        </w:rPr>
        <w:t xml:space="preserve">   </w:t>
      </w:r>
    </w:p>
    <w:p w14:paraId="67CFF55E" w14:textId="7A131BB8" w:rsidR="005B2737" w:rsidRDefault="005B2737">
      <w:pPr>
        <w:pStyle w:val="a3"/>
      </w:pPr>
      <w:r>
        <w:rPr>
          <w:rFonts w:hint="cs"/>
          <w:rtl/>
        </w:rPr>
        <w:t xml:space="preserve">   </w:t>
      </w:r>
      <w:r w:rsidRPr="005B2737">
        <w:rPr>
          <w:rtl/>
        </w:rPr>
        <w:t>הטרום -נוצרי שהיה עשיר באמונות שהשפיעו על התרבות באגן הים התיכון</w:t>
      </w:r>
      <w:r w:rsidR="00A91B8D">
        <w:rPr>
          <w:rFonts w:hint="cs"/>
          <w:rtl/>
        </w:rPr>
        <w:t xml:space="preserve"> (שם, עמ' 90)</w:t>
      </w:r>
      <w:r>
        <w:rPr>
          <w:rFonts w:hint="cs"/>
          <w:rtl/>
        </w:rPr>
        <w:t>.</w:t>
      </w:r>
    </w:p>
  </w:footnote>
  <w:footnote w:id="19">
    <w:p w14:paraId="247D8349" w14:textId="76424D36" w:rsidR="00A91B8D" w:rsidRPr="00594C18" w:rsidRDefault="00A91B8D" w:rsidP="00A91B8D">
      <w:pPr>
        <w:pStyle w:val="a3"/>
        <w:rPr>
          <w:rtl/>
        </w:rPr>
      </w:pPr>
      <w:r>
        <w:rPr>
          <w:rStyle w:val="a5"/>
        </w:rPr>
        <w:footnoteRef/>
      </w:r>
      <w:r>
        <w:rPr>
          <w:rtl/>
        </w:rPr>
        <w:t xml:space="preserve"> </w:t>
      </w:r>
      <w:r>
        <w:rPr>
          <w:rFonts w:hint="cs"/>
          <w:rtl/>
        </w:rPr>
        <w:t xml:space="preserve">          </w:t>
      </w:r>
      <w:r w:rsidR="00266E0D">
        <w:rPr>
          <w:rFonts w:hint="cs"/>
          <w:rtl/>
        </w:rPr>
        <w:t xml:space="preserve">           </w:t>
      </w:r>
      <w:r w:rsidR="008412CD">
        <w:rPr>
          <w:rFonts w:hint="cs"/>
          <w:rtl/>
        </w:rPr>
        <w:t xml:space="preserve">  </w:t>
      </w:r>
      <w:r w:rsidR="00266E0D">
        <w:rPr>
          <w:rFonts w:hint="cs"/>
          <w:rtl/>
        </w:rPr>
        <w:t xml:space="preserve">  </w:t>
      </w:r>
      <w:r>
        <w:rPr>
          <w:rFonts w:hint="cs"/>
          <w:rtl/>
        </w:rPr>
        <w:t xml:space="preserve"> </w:t>
      </w:r>
      <w:r w:rsidRPr="00594C18">
        <w:t>Hockney,</w:t>
      </w:r>
      <w:r>
        <w:t xml:space="preserve"> M. (2013).</w:t>
      </w:r>
      <w:r w:rsidRPr="00594C18">
        <w:t xml:space="preserve"> </w:t>
      </w:r>
      <w:r w:rsidRPr="00A91B8D">
        <w:rPr>
          <w:i/>
          <w:iCs/>
        </w:rPr>
        <w:t>World, Overworld, Underworld, Dreamworld</w:t>
      </w:r>
      <w:r w:rsidRPr="00594C18">
        <w:t>, Hyperreality Books, P</w:t>
      </w:r>
      <w:r w:rsidR="00F84B9E">
        <w:t>p</w:t>
      </w:r>
      <w:r w:rsidRPr="00594C18">
        <w:t>.</w:t>
      </w:r>
      <w:r>
        <w:t>9</w:t>
      </w:r>
    </w:p>
  </w:footnote>
  <w:footnote w:id="20">
    <w:p w14:paraId="10D12700" w14:textId="77777777" w:rsidR="001F314F" w:rsidRDefault="001F314F" w:rsidP="001F314F">
      <w:pPr>
        <w:pStyle w:val="a3"/>
        <w:jc w:val="right"/>
      </w:pPr>
      <w:r>
        <w:t xml:space="preserve">                                          </w:t>
      </w:r>
      <w:r>
        <w:rPr>
          <w:rStyle w:val="a5"/>
        </w:rPr>
        <w:footnoteRef/>
      </w:r>
      <w:r>
        <w:rPr>
          <w:rtl/>
        </w:rPr>
        <w:t xml:space="preserve"> </w:t>
      </w:r>
      <w:r>
        <w:t xml:space="preserve">F. </w:t>
      </w:r>
      <w:proofErr w:type="spellStart"/>
      <w:r>
        <w:t>Guirand</w:t>
      </w:r>
      <w:proofErr w:type="spellEnd"/>
      <w:r>
        <w:t xml:space="preserve">. (1975). Greek Mythology </w:t>
      </w:r>
      <w:proofErr w:type="gramStart"/>
      <w:r>
        <w:t>In</w:t>
      </w:r>
      <w:proofErr w:type="gramEnd"/>
      <w:r>
        <w:t xml:space="preserve"> New Larousse Encyclopedia of Mythology</w:t>
      </w:r>
      <w:r>
        <w:rPr>
          <w:rtl/>
        </w:rPr>
        <w:t xml:space="preserve">                                              </w:t>
      </w:r>
    </w:p>
    <w:p w14:paraId="42D1DDA7" w14:textId="77777777" w:rsidR="001F314F" w:rsidRDefault="001F314F" w:rsidP="001F314F">
      <w:pPr>
        <w:pStyle w:val="a3"/>
        <w:jc w:val="right"/>
        <w:rPr>
          <w:rtl/>
        </w:rPr>
      </w:pPr>
      <w:r>
        <w:t>London: Hamlyn pp. 109-110</w:t>
      </w:r>
    </w:p>
  </w:footnote>
  <w:footnote w:id="21">
    <w:p w14:paraId="224D08CF" w14:textId="47390DF4" w:rsidR="0022204E" w:rsidRDefault="0022204E">
      <w:pPr>
        <w:pStyle w:val="a3"/>
      </w:pPr>
      <w:r>
        <w:rPr>
          <w:rStyle w:val="a5"/>
        </w:rPr>
        <w:footnoteRef/>
      </w:r>
      <w:r>
        <w:rPr>
          <w:rtl/>
        </w:rPr>
        <w:t xml:space="preserve"> </w:t>
      </w:r>
      <w:r>
        <w:rPr>
          <w:rFonts w:hint="cs"/>
          <w:rtl/>
        </w:rPr>
        <w:t xml:space="preserve">פרידריך, ניטשה. (1990). </w:t>
      </w:r>
      <w:r w:rsidRPr="0022204E">
        <w:rPr>
          <w:rFonts w:hint="cs"/>
          <w:i/>
          <w:iCs/>
          <w:rtl/>
        </w:rPr>
        <w:t>דיוניסוס ואפולו: מסות על אמנות</w:t>
      </w:r>
      <w:r>
        <w:rPr>
          <w:rFonts w:hint="cs"/>
          <w:rtl/>
        </w:rPr>
        <w:t xml:space="preserve">.  הוצאת הקיבוץ המאוחד. </w:t>
      </w:r>
    </w:p>
  </w:footnote>
  <w:footnote w:id="22">
    <w:p w14:paraId="3E6F4383" w14:textId="214B16CA" w:rsidR="0022204E" w:rsidRDefault="0022204E">
      <w:pPr>
        <w:pStyle w:val="a3"/>
      </w:pPr>
      <w:r>
        <w:rPr>
          <w:rStyle w:val="a5"/>
        </w:rPr>
        <w:footnoteRef/>
      </w:r>
      <w:r>
        <w:rPr>
          <w:rtl/>
        </w:rPr>
        <w:t xml:space="preserve"> </w:t>
      </w:r>
      <w:r w:rsidR="00E36588">
        <w:rPr>
          <w:rFonts w:hint="cs"/>
          <w:rtl/>
        </w:rPr>
        <w:t xml:space="preserve">אפלטון. (1999). </w:t>
      </w:r>
      <w:proofErr w:type="spellStart"/>
      <w:r w:rsidR="00E36588" w:rsidRPr="00E36588">
        <w:rPr>
          <w:rFonts w:hint="cs"/>
          <w:i/>
          <w:iCs/>
          <w:rtl/>
        </w:rPr>
        <w:t>פוליטאה</w:t>
      </w:r>
      <w:proofErr w:type="spellEnd"/>
      <w:r w:rsidR="00E36588" w:rsidRPr="00E36588">
        <w:rPr>
          <w:rFonts w:hint="cs"/>
          <w:i/>
          <w:iCs/>
          <w:rtl/>
        </w:rPr>
        <w:t xml:space="preserve"> ז'</w:t>
      </w:r>
      <w:r w:rsidR="00E36588">
        <w:rPr>
          <w:rFonts w:hint="cs"/>
          <w:rtl/>
        </w:rPr>
        <w:t xml:space="preserve"> בתוך כתבי אפלטון כרך ב'. תרגום: יוסף </w:t>
      </w:r>
      <w:proofErr w:type="spellStart"/>
      <w:r w:rsidR="00E36588">
        <w:rPr>
          <w:rFonts w:hint="cs"/>
          <w:rtl/>
        </w:rPr>
        <w:t>ליבס</w:t>
      </w:r>
      <w:proofErr w:type="spellEnd"/>
      <w:r w:rsidR="00E36588">
        <w:rPr>
          <w:rFonts w:hint="cs"/>
          <w:rtl/>
        </w:rPr>
        <w:t>. ירושלים ותל-אביב: הוצאת שוקן. עמ' 421-424.</w:t>
      </w:r>
    </w:p>
  </w:footnote>
  <w:footnote w:id="23">
    <w:p w14:paraId="442CA4D0" w14:textId="4E6716DA" w:rsidR="00E36588" w:rsidRDefault="00E36588">
      <w:pPr>
        <w:pStyle w:val="a3"/>
      </w:pPr>
      <w:r>
        <w:rPr>
          <w:rStyle w:val="a5"/>
        </w:rPr>
        <w:footnoteRef/>
      </w:r>
      <w:r>
        <w:rPr>
          <w:rtl/>
        </w:rPr>
        <w:t xml:space="preserve"> </w:t>
      </w:r>
      <w:r>
        <w:rPr>
          <w:rFonts w:hint="cs"/>
          <w:rtl/>
        </w:rPr>
        <w:t>שם, 422</w:t>
      </w:r>
    </w:p>
  </w:footnote>
  <w:footnote w:id="24">
    <w:p w14:paraId="5427180A" w14:textId="17133A85" w:rsidR="00E36588" w:rsidRDefault="00E36588">
      <w:pPr>
        <w:pStyle w:val="a3"/>
        <w:rPr>
          <w:rtl/>
        </w:rPr>
      </w:pPr>
      <w:r>
        <w:rPr>
          <w:rStyle w:val="a5"/>
        </w:rPr>
        <w:footnoteRef/>
      </w:r>
      <w:r>
        <w:rPr>
          <w:rtl/>
        </w:rPr>
        <w:t xml:space="preserve"> </w:t>
      </w:r>
      <w:r>
        <w:rPr>
          <w:rFonts w:hint="cs"/>
          <w:rtl/>
        </w:rPr>
        <w:t>שם, 423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8"/>
    <w:rsid w:val="00056C3A"/>
    <w:rsid w:val="0007209C"/>
    <w:rsid w:val="000D782F"/>
    <w:rsid w:val="000E5BBA"/>
    <w:rsid w:val="001144BD"/>
    <w:rsid w:val="00127E8E"/>
    <w:rsid w:val="00150EFE"/>
    <w:rsid w:val="00156E27"/>
    <w:rsid w:val="00170333"/>
    <w:rsid w:val="00171C88"/>
    <w:rsid w:val="00190ED7"/>
    <w:rsid w:val="001C72A9"/>
    <w:rsid w:val="001E088B"/>
    <w:rsid w:val="001E63EB"/>
    <w:rsid w:val="001F314F"/>
    <w:rsid w:val="00211F55"/>
    <w:rsid w:val="0022204E"/>
    <w:rsid w:val="00240C84"/>
    <w:rsid w:val="00246EF6"/>
    <w:rsid w:val="00255202"/>
    <w:rsid w:val="00263F86"/>
    <w:rsid w:val="00266E0D"/>
    <w:rsid w:val="00276910"/>
    <w:rsid w:val="00281EB8"/>
    <w:rsid w:val="002C2756"/>
    <w:rsid w:val="002D4979"/>
    <w:rsid w:val="002E277D"/>
    <w:rsid w:val="002F0C8C"/>
    <w:rsid w:val="0031002B"/>
    <w:rsid w:val="00322283"/>
    <w:rsid w:val="0032621D"/>
    <w:rsid w:val="003643AB"/>
    <w:rsid w:val="003671D8"/>
    <w:rsid w:val="0036785F"/>
    <w:rsid w:val="00383AB1"/>
    <w:rsid w:val="00386B03"/>
    <w:rsid w:val="003A14D8"/>
    <w:rsid w:val="003B7D92"/>
    <w:rsid w:val="003C1830"/>
    <w:rsid w:val="00401DE9"/>
    <w:rsid w:val="00411E61"/>
    <w:rsid w:val="00417A0D"/>
    <w:rsid w:val="0047021F"/>
    <w:rsid w:val="004B613E"/>
    <w:rsid w:val="004D3208"/>
    <w:rsid w:val="004D4935"/>
    <w:rsid w:val="00513D6D"/>
    <w:rsid w:val="00524177"/>
    <w:rsid w:val="00532136"/>
    <w:rsid w:val="00556E9D"/>
    <w:rsid w:val="00575388"/>
    <w:rsid w:val="00594C18"/>
    <w:rsid w:val="005B2737"/>
    <w:rsid w:val="005B342B"/>
    <w:rsid w:val="005C3D6E"/>
    <w:rsid w:val="005F5C44"/>
    <w:rsid w:val="00601CFA"/>
    <w:rsid w:val="006058B7"/>
    <w:rsid w:val="00663AC3"/>
    <w:rsid w:val="006827BA"/>
    <w:rsid w:val="006A39EA"/>
    <w:rsid w:val="006B524E"/>
    <w:rsid w:val="006E6444"/>
    <w:rsid w:val="00700559"/>
    <w:rsid w:val="007118D5"/>
    <w:rsid w:val="0071646B"/>
    <w:rsid w:val="00737F13"/>
    <w:rsid w:val="00753100"/>
    <w:rsid w:val="007577AD"/>
    <w:rsid w:val="007608B2"/>
    <w:rsid w:val="00781078"/>
    <w:rsid w:val="007A6ED2"/>
    <w:rsid w:val="007E08EF"/>
    <w:rsid w:val="007E6ED7"/>
    <w:rsid w:val="00800F90"/>
    <w:rsid w:val="00804022"/>
    <w:rsid w:val="00807589"/>
    <w:rsid w:val="0081784A"/>
    <w:rsid w:val="00820DF8"/>
    <w:rsid w:val="00830896"/>
    <w:rsid w:val="008412CD"/>
    <w:rsid w:val="00872DDC"/>
    <w:rsid w:val="00881E40"/>
    <w:rsid w:val="008A689A"/>
    <w:rsid w:val="008C08C2"/>
    <w:rsid w:val="008C3475"/>
    <w:rsid w:val="008D0822"/>
    <w:rsid w:val="008E30F0"/>
    <w:rsid w:val="008E71CC"/>
    <w:rsid w:val="0092151B"/>
    <w:rsid w:val="00925E7A"/>
    <w:rsid w:val="00926CC8"/>
    <w:rsid w:val="00943C6C"/>
    <w:rsid w:val="00945EA6"/>
    <w:rsid w:val="00954C51"/>
    <w:rsid w:val="009D2FFF"/>
    <w:rsid w:val="009E2544"/>
    <w:rsid w:val="009F40E1"/>
    <w:rsid w:val="00A062C5"/>
    <w:rsid w:val="00A26594"/>
    <w:rsid w:val="00A3419C"/>
    <w:rsid w:val="00A37133"/>
    <w:rsid w:val="00A40BCB"/>
    <w:rsid w:val="00A40C7C"/>
    <w:rsid w:val="00A55EC8"/>
    <w:rsid w:val="00A65D67"/>
    <w:rsid w:val="00A86BB7"/>
    <w:rsid w:val="00A91B8D"/>
    <w:rsid w:val="00AA45BC"/>
    <w:rsid w:val="00AA63EB"/>
    <w:rsid w:val="00AB1DE5"/>
    <w:rsid w:val="00AB716F"/>
    <w:rsid w:val="00AC1E93"/>
    <w:rsid w:val="00B13F93"/>
    <w:rsid w:val="00B3389E"/>
    <w:rsid w:val="00B460BE"/>
    <w:rsid w:val="00B64884"/>
    <w:rsid w:val="00B91362"/>
    <w:rsid w:val="00B96A0F"/>
    <w:rsid w:val="00BA46C7"/>
    <w:rsid w:val="00BA5A1B"/>
    <w:rsid w:val="00BA69B2"/>
    <w:rsid w:val="00BC1606"/>
    <w:rsid w:val="00C145EE"/>
    <w:rsid w:val="00C216EA"/>
    <w:rsid w:val="00C53670"/>
    <w:rsid w:val="00C53E88"/>
    <w:rsid w:val="00C754D8"/>
    <w:rsid w:val="00C76BFB"/>
    <w:rsid w:val="00C96851"/>
    <w:rsid w:val="00CA5CDD"/>
    <w:rsid w:val="00CD6C06"/>
    <w:rsid w:val="00CF3157"/>
    <w:rsid w:val="00D63FB0"/>
    <w:rsid w:val="00D9497B"/>
    <w:rsid w:val="00DD7392"/>
    <w:rsid w:val="00DE196C"/>
    <w:rsid w:val="00E06964"/>
    <w:rsid w:val="00E22B75"/>
    <w:rsid w:val="00E36588"/>
    <w:rsid w:val="00EA2B51"/>
    <w:rsid w:val="00F007AB"/>
    <w:rsid w:val="00F0283E"/>
    <w:rsid w:val="00F2486D"/>
    <w:rsid w:val="00F349C7"/>
    <w:rsid w:val="00F41D68"/>
    <w:rsid w:val="00F576D3"/>
    <w:rsid w:val="00F84B9E"/>
    <w:rsid w:val="00F960FF"/>
    <w:rsid w:val="00FB5179"/>
    <w:rsid w:val="00FC1A9D"/>
    <w:rsid w:val="00FD10B4"/>
    <w:rsid w:val="00FF5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15:chartTrackingRefBased/>
  <w15:docId w15:val="{38FAE5C4-EBBE-4919-915A-0128EAFE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C53E88"/>
    <w:rPr>
      <w:rFonts w:ascii="Times New Roman" w:eastAsia="Times New Roman" w:hAnsi="Times New Roman" w:cs="Times New Roman"/>
      <w:sz w:val="20"/>
      <w:szCs w:val="20"/>
    </w:rPr>
  </w:style>
  <w:style w:type="character" w:styleId="a5">
    <w:name w:val="footnote reference"/>
    <w:basedOn w:val="a0"/>
    <w:uiPriority w:val="99"/>
    <w:semiHidden/>
    <w:rsid w:val="00C53E88"/>
    <w:rPr>
      <w:rFonts w:cs="Times New Roman"/>
      <w:vertAlign w:val="superscript"/>
    </w:rPr>
  </w:style>
  <w:style w:type="paragraph" w:styleId="a6">
    <w:name w:val="header"/>
    <w:basedOn w:val="a"/>
    <w:link w:val="a7"/>
    <w:uiPriority w:val="99"/>
    <w:unhideWhenUsed/>
    <w:rsid w:val="00B13F93"/>
    <w:pPr>
      <w:tabs>
        <w:tab w:val="center" w:pos="4680"/>
        <w:tab w:val="right" w:pos="9360"/>
      </w:tabs>
      <w:spacing w:after="0" w:line="240" w:lineRule="auto"/>
    </w:pPr>
  </w:style>
  <w:style w:type="character" w:customStyle="1" w:styleId="a7">
    <w:name w:val="כותרת עליונה תו"/>
    <w:basedOn w:val="a0"/>
    <w:link w:val="a6"/>
    <w:uiPriority w:val="99"/>
    <w:rsid w:val="00B13F93"/>
  </w:style>
  <w:style w:type="paragraph" w:styleId="a8">
    <w:name w:val="footer"/>
    <w:basedOn w:val="a"/>
    <w:link w:val="a9"/>
    <w:uiPriority w:val="99"/>
    <w:unhideWhenUsed/>
    <w:rsid w:val="00B13F93"/>
    <w:pPr>
      <w:tabs>
        <w:tab w:val="center" w:pos="4680"/>
        <w:tab w:val="right" w:pos="9360"/>
      </w:tabs>
      <w:spacing w:after="0" w:line="240" w:lineRule="auto"/>
    </w:pPr>
  </w:style>
  <w:style w:type="character" w:customStyle="1" w:styleId="a9">
    <w:name w:val="כותרת תחתונה תו"/>
    <w:basedOn w:val="a0"/>
    <w:link w:val="a8"/>
    <w:uiPriority w:val="99"/>
    <w:rsid w:val="00B1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36B8-D8E4-49F0-BA12-D67877DF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5</Pages>
  <Words>1537</Words>
  <Characters>7687</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37</cp:revision>
  <dcterms:created xsi:type="dcterms:W3CDTF">2019-07-19T16:42:00Z</dcterms:created>
  <dcterms:modified xsi:type="dcterms:W3CDTF">2020-02-05T13:06:00Z</dcterms:modified>
</cp:coreProperties>
</file>