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4DB" w:rsidRPr="00101330" w:rsidRDefault="00E064DB" w:rsidP="00E064DB">
      <w:pPr>
        <w:autoSpaceDE w:val="0"/>
        <w:autoSpaceDN w:val="0"/>
        <w:bidi w:val="0"/>
        <w:adjustRightInd w:val="0"/>
        <w:spacing w:after="0" w:line="276" w:lineRule="auto"/>
        <w:rPr>
          <w:rFonts w:asciiTheme="majorBidi" w:hAnsiTheme="majorBidi" w:cstheme="majorBidi"/>
          <w:b/>
          <w:bCs/>
          <w:sz w:val="24"/>
          <w:szCs w:val="24"/>
        </w:rPr>
      </w:pPr>
      <w:bookmarkStart w:id="0" w:name="_GoBack"/>
      <w:r w:rsidRPr="00101330">
        <w:rPr>
          <w:rFonts w:asciiTheme="majorBidi" w:hAnsiTheme="majorBidi" w:cstheme="majorBidi"/>
          <w:b/>
          <w:bCs/>
          <w:sz w:val="24"/>
          <w:szCs w:val="24"/>
        </w:rPr>
        <w:t>Introduction</w:t>
      </w:r>
    </w:p>
    <w:p w:rsidR="00E064DB" w:rsidRDefault="00E064DB" w:rsidP="00E064DB">
      <w:pPr>
        <w:autoSpaceDE w:val="0"/>
        <w:autoSpaceDN w:val="0"/>
        <w:adjustRightInd w:val="0"/>
        <w:spacing w:after="0" w:line="276" w:lineRule="auto"/>
        <w:jc w:val="both"/>
        <w:rPr>
          <w:rFonts w:asciiTheme="majorBidi" w:hAnsiTheme="majorBidi" w:cstheme="majorBidi"/>
          <w:sz w:val="24"/>
          <w:szCs w:val="24"/>
          <w:rtl/>
        </w:rPr>
      </w:pPr>
      <w:r w:rsidRPr="00013471">
        <w:rPr>
          <w:rFonts w:cs="David" w:hint="cs"/>
          <w:sz w:val="24"/>
          <w:szCs w:val="24"/>
          <w:rtl/>
        </w:rPr>
        <w:t xml:space="preserve">מציאות </w:t>
      </w:r>
      <w:r>
        <w:rPr>
          <w:rFonts w:cs="David" w:hint="cs"/>
          <w:sz w:val="24"/>
          <w:szCs w:val="24"/>
          <w:rtl/>
        </w:rPr>
        <w:t>ה</w:t>
      </w:r>
      <w:r w:rsidRPr="00013471">
        <w:rPr>
          <w:rFonts w:cs="David" w:hint="cs"/>
          <w:sz w:val="24"/>
          <w:szCs w:val="24"/>
          <w:rtl/>
        </w:rPr>
        <w:t xml:space="preserve">עולם המערבי, מאופיינת </w:t>
      </w:r>
      <w:r>
        <w:rPr>
          <w:rFonts w:cs="David" w:hint="cs"/>
          <w:sz w:val="24"/>
          <w:szCs w:val="24"/>
          <w:rtl/>
        </w:rPr>
        <w:t xml:space="preserve">בהטרוגניות גדולה. </w:t>
      </w:r>
      <w:r w:rsidRPr="00013471">
        <w:rPr>
          <w:rFonts w:cs="David" w:hint="cs"/>
          <w:sz w:val="24"/>
          <w:szCs w:val="24"/>
          <w:rtl/>
        </w:rPr>
        <w:t xml:space="preserve"> </w:t>
      </w:r>
      <w:r w:rsidRPr="00F74B6D">
        <w:rPr>
          <w:rFonts w:cs="David" w:hint="cs"/>
          <w:sz w:val="24"/>
          <w:szCs w:val="24"/>
          <w:rtl/>
        </w:rPr>
        <w:t>הטרוגניות זו, עשויה לייצר ניגודים ומתחים בין קבוצות חברתיות שונות</w:t>
      </w:r>
      <w:r>
        <w:rPr>
          <w:rFonts w:cs="David" w:hint="cs"/>
          <w:sz w:val="24"/>
          <w:szCs w:val="24"/>
          <w:rtl/>
        </w:rPr>
        <w:t xml:space="preserve">. מתחים אלה, עשויים להשפיע </w:t>
      </w:r>
      <w:r w:rsidRPr="00013471">
        <w:rPr>
          <w:rFonts w:cs="David" w:hint="cs"/>
          <w:sz w:val="24"/>
          <w:szCs w:val="24"/>
          <w:rtl/>
        </w:rPr>
        <w:t xml:space="preserve">על </w:t>
      </w:r>
      <w:r>
        <w:rPr>
          <w:rFonts w:cs="David" w:hint="cs"/>
          <w:sz w:val="24"/>
          <w:szCs w:val="24"/>
          <w:rtl/>
        </w:rPr>
        <w:t>הדינאמיק</w:t>
      </w:r>
      <w:r>
        <w:rPr>
          <w:rFonts w:cs="David" w:hint="eastAsia"/>
          <w:sz w:val="24"/>
          <w:szCs w:val="24"/>
          <w:rtl/>
        </w:rPr>
        <w:t>ה</w:t>
      </w:r>
      <w:r>
        <w:rPr>
          <w:rFonts w:cs="David" w:hint="cs"/>
          <w:sz w:val="24"/>
          <w:szCs w:val="24"/>
          <w:rtl/>
        </w:rPr>
        <w:t xml:space="preserve"> שמתרחשת במצבי חיים שונים, כמו </w:t>
      </w:r>
      <w:r w:rsidRPr="00013471">
        <w:rPr>
          <w:rFonts w:cs="David" w:hint="cs"/>
          <w:sz w:val="24"/>
          <w:szCs w:val="24"/>
          <w:rtl/>
        </w:rPr>
        <w:t>יחסי העבודה ב</w:t>
      </w:r>
      <w:r>
        <w:rPr>
          <w:rFonts w:cs="David" w:hint="cs"/>
          <w:sz w:val="24"/>
          <w:szCs w:val="24"/>
          <w:rtl/>
        </w:rPr>
        <w:t xml:space="preserve">ארגונים, ואינטראקציות חברתיות במקומות מגורים ובקהילות. המגעים ופעילות הגומלין אף </w:t>
      </w:r>
      <w:r w:rsidRPr="00013471">
        <w:rPr>
          <w:rFonts w:cs="David" w:hint="cs"/>
          <w:sz w:val="24"/>
          <w:szCs w:val="24"/>
          <w:rtl/>
        </w:rPr>
        <w:t>הופכת מורכבת יותר כאשר היא מתרחשת ב</w:t>
      </w:r>
      <w:r>
        <w:rPr>
          <w:rFonts w:cs="David" w:hint="cs"/>
          <w:sz w:val="24"/>
          <w:szCs w:val="24"/>
          <w:rtl/>
        </w:rPr>
        <w:t xml:space="preserve">הקשר של </w:t>
      </w:r>
      <w:r w:rsidRPr="00013471">
        <w:rPr>
          <w:rFonts w:cs="David" w:hint="cs"/>
          <w:sz w:val="24"/>
          <w:szCs w:val="24"/>
          <w:rtl/>
        </w:rPr>
        <w:t>חבר</w:t>
      </w:r>
      <w:r>
        <w:rPr>
          <w:rFonts w:cs="David" w:hint="cs"/>
          <w:sz w:val="24"/>
          <w:szCs w:val="24"/>
          <w:rtl/>
        </w:rPr>
        <w:t xml:space="preserve">ה </w:t>
      </w:r>
      <w:r w:rsidRPr="00013471">
        <w:rPr>
          <w:rFonts w:cs="David" w:hint="cs"/>
          <w:sz w:val="24"/>
          <w:szCs w:val="24"/>
          <w:rtl/>
        </w:rPr>
        <w:t>שסוע</w:t>
      </w:r>
      <w:r>
        <w:rPr>
          <w:rFonts w:cs="David" w:hint="cs"/>
          <w:sz w:val="24"/>
          <w:szCs w:val="24"/>
          <w:rtl/>
        </w:rPr>
        <w:t>ה (</w:t>
      </w:r>
      <w:r>
        <w:rPr>
          <w:rFonts w:cs="David"/>
          <w:sz w:val="24"/>
          <w:szCs w:val="24"/>
        </w:rPr>
        <w:t>divided</w:t>
      </w:r>
      <w:r>
        <w:rPr>
          <w:rFonts w:cs="David" w:hint="cs"/>
          <w:sz w:val="24"/>
          <w:szCs w:val="24"/>
          <w:rtl/>
        </w:rPr>
        <w:t>)  ובה קונפליקט מתמשך (</w:t>
      </w:r>
      <w:r>
        <w:rPr>
          <w:rFonts w:cs="David"/>
          <w:sz w:val="24"/>
          <w:szCs w:val="24"/>
        </w:rPr>
        <w:t>protracted conflict</w:t>
      </w:r>
      <w:r>
        <w:rPr>
          <w:rFonts w:cs="David" w:hint="cs"/>
          <w:sz w:val="24"/>
          <w:szCs w:val="24"/>
          <w:rtl/>
        </w:rPr>
        <w:t>)</w:t>
      </w:r>
      <w:r w:rsidRPr="00013471">
        <w:rPr>
          <w:rFonts w:cs="David" w:hint="cs"/>
          <w:sz w:val="24"/>
          <w:szCs w:val="24"/>
          <w:rtl/>
        </w:rPr>
        <w:t xml:space="preserve">. </w:t>
      </w:r>
      <w:r w:rsidRPr="00E84ECD">
        <w:rPr>
          <w:rFonts w:asciiTheme="minorBidi" w:hAnsiTheme="minorBidi"/>
          <w:sz w:val="24"/>
          <w:szCs w:val="24"/>
        </w:rPr>
        <w:t>(</w:t>
      </w:r>
      <w:proofErr w:type="spellStart"/>
      <w:r w:rsidRPr="00E84ECD">
        <w:rPr>
          <w:rFonts w:asciiTheme="minorBidi" w:hAnsiTheme="minorBidi"/>
          <w:sz w:val="24"/>
          <w:szCs w:val="24"/>
        </w:rPr>
        <w:t>Desivilya</w:t>
      </w:r>
      <w:proofErr w:type="spellEnd"/>
      <w:r w:rsidRPr="00E84ECD">
        <w:rPr>
          <w:rFonts w:asciiTheme="minorBidi" w:hAnsiTheme="minorBidi"/>
          <w:sz w:val="24"/>
          <w:szCs w:val="24"/>
        </w:rPr>
        <w:t xml:space="preserve">, 2011; </w:t>
      </w:r>
      <w:proofErr w:type="spellStart"/>
      <w:r w:rsidRPr="00E84ECD">
        <w:rPr>
          <w:rFonts w:asciiTheme="minorBidi" w:hAnsiTheme="minorBidi"/>
          <w:sz w:val="24"/>
          <w:szCs w:val="24"/>
        </w:rPr>
        <w:t>Hargie</w:t>
      </w:r>
      <w:proofErr w:type="spellEnd"/>
      <w:r w:rsidRPr="00E84ECD">
        <w:rPr>
          <w:rFonts w:asciiTheme="minorBidi" w:hAnsiTheme="minorBidi"/>
          <w:sz w:val="24"/>
          <w:szCs w:val="24"/>
        </w:rPr>
        <w:t>, Dickson, &amp;</w:t>
      </w:r>
      <w:r>
        <w:rPr>
          <w:rFonts w:asciiTheme="minorBidi" w:hAnsiTheme="minorBidi"/>
          <w:sz w:val="24"/>
          <w:szCs w:val="24"/>
        </w:rPr>
        <w:t xml:space="preserve"> </w:t>
      </w:r>
      <w:r w:rsidRPr="00E84ECD">
        <w:rPr>
          <w:rFonts w:asciiTheme="minorBidi" w:hAnsiTheme="minorBidi"/>
          <w:sz w:val="24"/>
          <w:szCs w:val="24"/>
        </w:rPr>
        <w:t>Nelson, 2003</w:t>
      </w:r>
      <w:r>
        <w:rPr>
          <w:rFonts w:asciiTheme="minorBidi" w:hAnsiTheme="minorBidi"/>
          <w:sz w:val="24"/>
          <w:szCs w:val="24"/>
        </w:rPr>
        <w:t>;</w:t>
      </w:r>
      <w:r w:rsidRPr="00E84ECD">
        <w:rPr>
          <w:rFonts w:asciiTheme="minorBidi" w:hAnsiTheme="minorBidi"/>
          <w:sz w:val="24"/>
          <w:szCs w:val="24"/>
        </w:rPr>
        <w:t xml:space="preserve"> Tyler, 2012, </w:t>
      </w:r>
      <w:proofErr w:type="spellStart"/>
      <w:r w:rsidRPr="00E84ECD">
        <w:rPr>
          <w:rFonts w:asciiTheme="minorBidi" w:hAnsiTheme="minorBidi"/>
          <w:sz w:val="24"/>
          <w:szCs w:val="24"/>
        </w:rPr>
        <w:t>Arieli</w:t>
      </w:r>
      <w:proofErr w:type="spellEnd"/>
      <w:r w:rsidRPr="00E84ECD">
        <w:rPr>
          <w:rFonts w:asciiTheme="minorBidi" w:hAnsiTheme="minorBidi"/>
          <w:sz w:val="24"/>
          <w:szCs w:val="24"/>
        </w:rPr>
        <w:t xml:space="preserve"> &amp; Hirschfeld, 2010</w:t>
      </w:r>
      <w:r>
        <w:rPr>
          <w:rFonts w:asciiTheme="minorBidi" w:hAnsiTheme="minorBidi"/>
          <w:sz w:val="24"/>
          <w:szCs w:val="24"/>
        </w:rPr>
        <w:t xml:space="preserve">; </w:t>
      </w:r>
      <w:proofErr w:type="spellStart"/>
      <w:r>
        <w:rPr>
          <w:rFonts w:asciiTheme="minorBidi" w:hAnsiTheme="minorBidi"/>
          <w:sz w:val="24"/>
          <w:szCs w:val="24"/>
        </w:rPr>
        <w:t>Maoz</w:t>
      </w:r>
      <w:proofErr w:type="spellEnd"/>
      <w:r>
        <w:rPr>
          <w:rFonts w:asciiTheme="minorBidi" w:hAnsiTheme="minorBidi"/>
          <w:sz w:val="24"/>
          <w:szCs w:val="24"/>
        </w:rPr>
        <w:t>, 2011</w:t>
      </w:r>
      <w:proofErr w:type="gramStart"/>
      <w:r w:rsidRPr="00E84ECD">
        <w:rPr>
          <w:rFonts w:asciiTheme="minorBidi" w:hAnsiTheme="minorBidi"/>
          <w:sz w:val="24"/>
          <w:szCs w:val="24"/>
        </w:rPr>
        <w:t xml:space="preserve">) </w:t>
      </w:r>
      <w:r w:rsidRPr="00013471">
        <w:rPr>
          <w:rFonts w:cs="David" w:hint="cs"/>
          <w:sz w:val="24"/>
          <w:szCs w:val="24"/>
          <w:rtl/>
        </w:rPr>
        <w:t>)</w:t>
      </w:r>
      <w:proofErr w:type="gramEnd"/>
      <w:r>
        <w:rPr>
          <w:rFonts w:cs="David" w:hint="cs"/>
          <w:sz w:val="24"/>
          <w:szCs w:val="24"/>
          <w:rtl/>
        </w:rPr>
        <w:t>.</w:t>
      </w:r>
    </w:p>
    <w:p w:rsidR="00E064DB" w:rsidRPr="0083713A" w:rsidRDefault="00E064DB" w:rsidP="00E064DB">
      <w:pPr>
        <w:autoSpaceDE w:val="0"/>
        <w:autoSpaceDN w:val="0"/>
        <w:adjustRightInd w:val="0"/>
        <w:spacing w:after="0" w:line="276" w:lineRule="auto"/>
        <w:jc w:val="both"/>
        <w:rPr>
          <w:rFonts w:ascii="David" w:hAnsi="David" w:cs="David"/>
          <w:sz w:val="24"/>
          <w:szCs w:val="24"/>
          <w:rtl/>
        </w:rPr>
      </w:pPr>
    </w:p>
    <w:p w:rsidR="00E064DB" w:rsidRDefault="00E064DB" w:rsidP="00E064DB">
      <w:pPr>
        <w:spacing w:line="276" w:lineRule="auto"/>
        <w:jc w:val="both"/>
        <w:rPr>
          <w:rFonts w:cs="David"/>
          <w:sz w:val="24"/>
          <w:szCs w:val="24"/>
          <w:rtl/>
        </w:rPr>
      </w:pPr>
      <w:r>
        <w:rPr>
          <w:rFonts w:cs="David" w:hint="cs"/>
          <w:sz w:val="24"/>
          <w:szCs w:val="24"/>
          <w:rtl/>
        </w:rPr>
        <w:t>לאור האמור,</w:t>
      </w:r>
      <w:r w:rsidRPr="00013471">
        <w:rPr>
          <w:rFonts w:cs="David" w:hint="cs"/>
          <w:sz w:val="24"/>
          <w:szCs w:val="24"/>
          <w:rtl/>
        </w:rPr>
        <w:t xml:space="preserve"> מפתיע לגלות, כי </w:t>
      </w:r>
      <w:r>
        <w:rPr>
          <w:rFonts w:cs="David" w:hint="cs"/>
          <w:sz w:val="24"/>
          <w:szCs w:val="24"/>
          <w:rtl/>
        </w:rPr>
        <w:t xml:space="preserve">כמעט </w:t>
      </w:r>
      <w:r w:rsidRPr="00013471">
        <w:rPr>
          <w:rFonts w:cs="David" w:hint="cs"/>
          <w:sz w:val="24"/>
          <w:szCs w:val="24"/>
          <w:rtl/>
        </w:rPr>
        <w:t xml:space="preserve">לא נערכו מחקרים הבוחנים </w:t>
      </w:r>
      <w:r w:rsidRPr="006F005B">
        <w:rPr>
          <w:rFonts w:cs="David" w:hint="cs"/>
          <w:b/>
          <w:bCs/>
          <w:sz w:val="24"/>
          <w:szCs w:val="24"/>
          <w:rtl/>
        </w:rPr>
        <w:t xml:space="preserve">מהן ההשלכות של שסעים חברתיים </w:t>
      </w:r>
      <w:r>
        <w:rPr>
          <w:rFonts w:cs="David" w:hint="cs"/>
          <w:b/>
          <w:bCs/>
          <w:sz w:val="24"/>
          <w:szCs w:val="24"/>
          <w:rtl/>
        </w:rPr>
        <w:t xml:space="preserve">ובעיקר </w:t>
      </w:r>
      <w:r w:rsidRPr="006F005B">
        <w:rPr>
          <w:rFonts w:cs="David" w:hint="cs"/>
          <w:b/>
          <w:bCs/>
          <w:sz w:val="24"/>
          <w:szCs w:val="24"/>
          <w:rtl/>
        </w:rPr>
        <w:t xml:space="preserve">קונפליקט לאומי מתמשך, על המגע </w:t>
      </w:r>
      <w:r>
        <w:rPr>
          <w:rFonts w:cs="David" w:hint="cs"/>
          <w:b/>
          <w:bCs/>
          <w:sz w:val="24"/>
          <w:szCs w:val="24"/>
          <w:rtl/>
        </w:rPr>
        <w:t>ה</w:t>
      </w:r>
      <w:r w:rsidRPr="006F005B">
        <w:rPr>
          <w:rFonts w:cs="David" w:hint="cs"/>
          <w:b/>
          <w:bCs/>
          <w:sz w:val="24"/>
          <w:szCs w:val="24"/>
          <w:rtl/>
        </w:rPr>
        <w:t>כפוי</w:t>
      </w:r>
      <w:r>
        <w:rPr>
          <w:rFonts w:cs="David" w:hint="cs"/>
          <w:b/>
          <w:bCs/>
          <w:sz w:val="24"/>
          <w:szCs w:val="24"/>
          <w:rtl/>
        </w:rPr>
        <w:t xml:space="preserve"> (</w:t>
      </w:r>
      <w:r>
        <w:rPr>
          <w:rFonts w:cs="David"/>
          <w:b/>
          <w:bCs/>
          <w:sz w:val="24"/>
          <w:szCs w:val="24"/>
        </w:rPr>
        <w:t>non voluntary</w:t>
      </w:r>
      <w:r>
        <w:rPr>
          <w:rFonts w:cs="David" w:hint="cs"/>
          <w:b/>
          <w:bCs/>
          <w:sz w:val="24"/>
          <w:szCs w:val="24"/>
          <w:rtl/>
        </w:rPr>
        <w:t>)</w:t>
      </w:r>
      <w:r w:rsidRPr="006F005B">
        <w:rPr>
          <w:rFonts w:cs="David" w:hint="cs"/>
          <w:b/>
          <w:bCs/>
          <w:sz w:val="24"/>
          <w:szCs w:val="24"/>
          <w:rtl/>
        </w:rPr>
        <w:t xml:space="preserve"> בין קבוצות</w:t>
      </w:r>
      <w:r>
        <w:rPr>
          <w:rFonts w:cs="David" w:hint="cs"/>
          <w:b/>
          <w:bCs/>
          <w:sz w:val="24"/>
          <w:szCs w:val="24"/>
          <w:rtl/>
        </w:rPr>
        <w:t>,</w:t>
      </w:r>
      <w:r w:rsidRPr="006F005B">
        <w:rPr>
          <w:rFonts w:cs="David" w:hint="cs"/>
          <w:b/>
          <w:bCs/>
          <w:sz w:val="24"/>
          <w:szCs w:val="24"/>
          <w:rtl/>
        </w:rPr>
        <w:t xml:space="preserve"> הפועלות במסגרת קבוצה קטנה </w:t>
      </w:r>
      <w:r>
        <w:rPr>
          <w:rFonts w:cs="David" w:hint="cs"/>
          <w:b/>
          <w:bCs/>
          <w:sz w:val="24"/>
          <w:szCs w:val="24"/>
          <w:rtl/>
        </w:rPr>
        <w:t>והטרוגנית בהם היחסים הבין קבוצתיים המתקיימים בתנאים/מצבים טבעיים (</w:t>
      </w:r>
      <w:r>
        <w:rPr>
          <w:rFonts w:cs="David"/>
          <w:b/>
          <w:bCs/>
          <w:sz w:val="24"/>
          <w:szCs w:val="24"/>
        </w:rPr>
        <w:t>real life situations</w:t>
      </w:r>
      <w:r>
        <w:rPr>
          <w:rFonts w:cs="David" w:hint="cs"/>
          <w:b/>
          <w:bCs/>
          <w:sz w:val="24"/>
          <w:szCs w:val="24"/>
          <w:rtl/>
        </w:rPr>
        <w:t>)  ולא במפגשים מאורגנים</w:t>
      </w:r>
      <w:r w:rsidRPr="00013471">
        <w:rPr>
          <w:rFonts w:cs="David" w:hint="cs"/>
          <w:sz w:val="24"/>
          <w:szCs w:val="24"/>
          <w:rtl/>
        </w:rPr>
        <w:t>.</w:t>
      </w:r>
      <w:r>
        <w:rPr>
          <w:rFonts w:cs="David" w:hint="cs"/>
          <w:sz w:val="24"/>
          <w:szCs w:val="24"/>
          <w:rtl/>
        </w:rPr>
        <w:t xml:space="preserve">  המחקר הנוכחי נועד לצמצם פערי ידע אלה.</w:t>
      </w:r>
    </w:p>
    <w:p w:rsidR="00E064DB" w:rsidRPr="0083713A" w:rsidRDefault="00E064DB" w:rsidP="00E064DB">
      <w:pPr>
        <w:autoSpaceDE w:val="0"/>
        <w:autoSpaceDN w:val="0"/>
        <w:adjustRightInd w:val="0"/>
        <w:spacing w:after="0" w:line="276" w:lineRule="auto"/>
        <w:jc w:val="both"/>
        <w:rPr>
          <w:rFonts w:asciiTheme="minorBidi" w:hAnsiTheme="minorBidi"/>
          <w:sz w:val="24"/>
          <w:szCs w:val="24"/>
          <w:rtl/>
        </w:rPr>
      </w:pPr>
      <w:r w:rsidRPr="0083713A">
        <w:rPr>
          <w:rFonts w:ascii="David" w:hAnsi="David" w:cs="David"/>
          <w:sz w:val="24"/>
          <w:szCs w:val="24"/>
          <w:rtl/>
        </w:rPr>
        <w:t xml:space="preserve">מחקרים שונים בחנו </w:t>
      </w:r>
      <w:r>
        <w:rPr>
          <w:rFonts w:ascii="David" w:hAnsi="David" w:cs="David" w:hint="cs"/>
          <w:sz w:val="24"/>
          <w:szCs w:val="24"/>
          <w:rtl/>
        </w:rPr>
        <w:t xml:space="preserve">מגע בין קבוצתי לצד </w:t>
      </w:r>
      <w:r w:rsidRPr="0083713A">
        <w:rPr>
          <w:rFonts w:ascii="David" w:hAnsi="David" w:cs="David"/>
          <w:sz w:val="24"/>
          <w:szCs w:val="24"/>
          <w:rtl/>
        </w:rPr>
        <w:t>תפקידם של נרטיבים בחיי הפרט, החברה וסכסוכים בין קבוצתיים (</w:t>
      </w:r>
      <w:r>
        <w:rPr>
          <w:rFonts w:asciiTheme="minorBidi" w:hAnsiTheme="minorBidi"/>
          <w:sz w:val="24"/>
          <w:szCs w:val="24"/>
        </w:rPr>
        <w:t>(</w:t>
      </w:r>
      <w:r w:rsidRPr="0083713A">
        <w:rPr>
          <w:rFonts w:asciiTheme="minorBidi" w:hAnsiTheme="minorBidi"/>
          <w:sz w:val="24"/>
          <w:szCs w:val="24"/>
        </w:rPr>
        <w:t xml:space="preserve">Ron &amp; </w:t>
      </w:r>
      <w:proofErr w:type="spellStart"/>
      <w:r w:rsidRPr="0083713A">
        <w:rPr>
          <w:rFonts w:asciiTheme="minorBidi" w:hAnsiTheme="minorBidi"/>
          <w:sz w:val="24"/>
          <w:szCs w:val="24"/>
        </w:rPr>
        <w:t>Maoz</w:t>
      </w:r>
      <w:proofErr w:type="spellEnd"/>
      <w:r w:rsidRPr="0083713A">
        <w:rPr>
          <w:rFonts w:asciiTheme="minorBidi" w:hAnsiTheme="minorBidi"/>
          <w:sz w:val="24"/>
          <w:szCs w:val="24"/>
        </w:rPr>
        <w:t xml:space="preserve"> 2013; </w:t>
      </w:r>
      <w:proofErr w:type="spellStart"/>
      <w:r w:rsidRPr="0083713A">
        <w:rPr>
          <w:rFonts w:asciiTheme="minorBidi" w:hAnsiTheme="minorBidi"/>
          <w:sz w:val="24"/>
          <w:szCs w:val="24"/>
        </w:rPr>
        <w:t>Maoz</w:t>
      </w:r>
      <w:proofErr w:type="spellEnd"/>
      <w:r w:rsidRPr="0083713A">
        <w:rPr>
          <w:rFonts w:asciiTheme="minorBidi" w:hAnsiTheme="minorBidi"/>
          <w:sz w:val="24"/>
          <w:szCs w:val="24"/>
        </w:rPr>
        <w:t xml:space="preserve"> 2011; Hammack,2008; Liu &amp; Hilton, 2005;</w:t>
      </w:r>
      <w:r w:rsidRPr="0083713A">
        <w:rPr>
          <w:rFonts w:ascii="David" w:hAnsi="David" w:cs="David"/>
          <w:sz w:val="24"/>
          <w:szCs w:val="24"/>
        </w:rPr>
        <w:t xml:space="preserve"> </w:t>
      </w:r>
      <w:r>
        <w:rPr>
          <w:rFonts w:ascii="David" w:hAnsi="David" w:cs="David" w:hint="cs"/>
          <w:sz w:val="24"/>
          <w:szCs w:val="24"/>
          <w:rtl/>
        </w:rPr>
        <w:t xml:space="preserve">ממצאיהם הראו כי </w:t>
      </w:r>
      <w:r w:rsidRPr="0083713A">
        <w:rPr>
          <w:rFonts w:ascii="David" w:hAnsi="David" w:cs="David"/>
          <w:sz w:val="24"/>
          <w:szCs w:val="24"/>
          <w:rtl/>
        </w:rPr>
        <w:t>הנרטיב מייצג את הה</w:t>
      </w:r>
      <w:r>
        <w:rPr>
          <w:rFonts w:ascii="David" w:hAnsi="David" w:cs="David" w:hint="cs"/>
          <w:sz w:val="24"/>
          <w:szCs w:val="24"/>
          <w:rtl/>
        </w:rPr>
        <w:t>י</w:t>
      </w:r>
      <w:r w:rsidRPr="0083713A">
        <w:rPr>
          <w:rFonts w:ascii="David" w:hAnsi="David" w:cs="David"/>
          <w:sz w:val="24"/>
          <w:szCs w:val="24"/>
          <w:rtl/>
        </w:rPr>
        <w:t>סטוריה והז</w:t>
      </w:r>
      <w:r>
        <w:rPr>
          <w:rFonts w:ascii="David" w:hAnsi="David" w:cs="David" w:hint="cs"/>
          <w:sz w:val="24"/>
          <w:szCs w:val="24"/>
          <w:rtl/>
        </w:rPr>
        <w:t>י</w:t>
      </w:r>
      <w:r w:rsidRPr="0083713A">
        <w:rPr>
          <w:rFonts w:ascii="David" w:hAnsi="David" w:cs="David"/>
          <w:sz w:val="24"/>
          <w:szCs w:val="24"/>
          <w:rtl/>
        </w:rPr>
        <w:t>כרון הקולקטיבי של קבוצות ומשפיע על פיתוח הזהות הקבוצתית ותפיסת הקבוצה האחרת (</w:t>
      </w:r>
      <w:r w:rsidRPr="0083713A">
        <w:rPr>
          <w:rFonts w:asciiTheme="minorBidi" w:hAnsiTheme="minorBidi"/>
          <w:sz w:val="24"/>
          <w:szCs w:val="24"/>
        </w:rPr>
        <w:t xml:space="preserve">Hammack,2008; Liu &amp; Hilton, 2005; </w:t>
      </w:r>
      <w:proofErr w:type="spellStart"/>
      <w:r w:rsidRPr="0083713A">
        <w:rPr>
          <w:rFonts w:asciiTheme="minorBidi" w:hAnsiTheme="minorBidi"/>
          <w:sz w:val="24"/>
          <w:szCs w:val="24"/>
        </w:rPr>
        <w:t>Bekerman</w:t>
      </w:r>
      <w:proofErr w:type="spellEnd"/>
      <w:r w:rsidRPr="0083713A">
        <w:rPr>
          <w:rFonts w:asciiTheme="minorBidi" w:hAnsiTheme="minorBidi"/>
          <w:sz w:val="24"/>
          <w:szCs w:val="24"/>
        </w:rPr>
        <w:t xml:space="preserve"> &amp; </w:t>
      </w:r>
      <w:proofErr w:type="spellStart"/>
      <w:r w:rsidRPr="0083713A">
        <w:rPr>
          <w:rFonts w:asciiTheme="minorBidi" w:hAnsiTheme="minorBidi"/>
          <w:sz w:val="24"/>
          <w:szCs w:val="24"/>
        </w:rPr>
        <w:t>Zembylas</w:t>
      </w:r>
      <w:proofErr w:type="spellEnd"/>
      <w:r w:rsidRPr="0083713A">
        <w:rPr>
          <w:rFonts w:asciiTheme="minorBidi" w:hAnsiTheme="minorBidi"/>
          <w:sz w:val="24"/>
          <w:szCs w:val="24"/>
        </w:rPr>
        <w:t xml:space="preserve"> 2010</w:t>
      </w:r>
      <w:r w:rsidRPr="0083713A">
        <w:rPr>
          <w:rFonts w:ascii="David" w:hAnsi="David" w:cs="David"/>
          <w:sz w:val="24"/>
          <w:szCs w:val="24"/>
          <w:rtl/>
        </w:rPr>
        <w:t>). הנרטיבים מתארים, למעשה, את המציאות, הערכים והנורמות של חברות (</w:t>
      </w:r>
      <w:proofErr w:type="spellStart"/>
      <w:r w:rsidRPr="0083713A">
        <w:rPr>
          <w:rFonts w:asciiTheme="minorBidi" w:hAnsiTheme="minorBidi"/>
          <w:sz w:val="24"/>
          <w:szCs w:val="24"/>
        </w:rPr>
        <w:t>Bekerman</w:t>
      </w:r>
      <w:proofErr w:type="spellEnd"/>
      <w:r w:rsidRPr="0083713A">
        <w:rPr>
          <w:rFonts w:asciiTheme="minorBidi" w:hAnsiTheme="minorBidi"/>
          <w:sz w:val="24"/>
          <w:szCs w:val="24"/>
        </w:rPr>
        <w:t xml:space="preserve"> &amp; </w:t>
      </w:r>
      <w:proofErr w:type="spellStart"/>
      <w:r w:rsidRPr="0083713A">
        <w:rPr>
          <w:rFonts w:asciiTheme="minorBidi" w:hAnsiTheme="minorBidi"/>
          <w:sz w:val="24"/>
          <w:szCs w:val="24"/>
        </w:rPr>
        <w:t>Zembylas</w:t>
      </w:r>
      <w:proofErr w:type="spellEnd"/>
      <w:r w:rsidRPr="0083713A">
        <w:rPr>
          <w:rFonts w:asciiTheme="minorBidi" w:hAnsiTheme="minorBidi"/>
          <w:sz w:val="24"/>
          <w:szCs w:val="24"/>
        </w:rPr>
        <w:t xml:space="preserve"> 2010</w:t>
      </w:r>
      <w:r w:rsidRPr="0083713A">
        <w:rPr>
          <w:rFonts w:asciiTheme="minorBidi" w:hAnsiTheme="minorBidi"/>
          <w:sz w:val="24"/>
          <w:szCs w:val="24"/>
          <w:rtl/>
        </w:rPr>
        <w:t xml:space="preserve">). </w:t>
      </w:r>
    </w:p>
    <w:p w:rsidR="00E064DB" w:rsidRPr="00BE7CEB" w:rsidRDefault="00E064DB" w:rsidP="00E064DB">
      <w:pPr>
        <w:autoSpaceDE w:val="0"/>
        <w:autoSpaceDN w:val="0"/>
        <w:adjustRightInd w:val="0"/>
        <w:spacing w:after="0" w:line="276" w:lineRule="auto"/>
        <w:jc w:val="both"/>
        <w:rPr>
          <w:rFonts w:ascii="David" w:hAnsi="David" w:cs="David"/>
          <w:sz w:val="24"/>
          <w:szCs w:val="24"/>
          <w:rtl/>
        </w:rPr>
      </w:pPr>
      <w:r w:rsidRPr="0083713A">
        <w:rPr>
          <w:rFonts w:ascii="David" w:hAnsi="David" w:cs="David"/>
          <w:sz w:val="24"/>
          <w:szCs w:val="24"/>
          <w:rtl/>
        </w:rPr>
        <w:t>בחברות שסועות, בהן מתקיים קונפליקט עיקש (</w:t>
      </w:r>
      <w:r w:rsidRPr="0083713A">
        <w:rPr>
          <w:rFonts w:ascii="David" w:hAnsi="David" w:cs="David"/>
          <w:sz w:val="24"/>
          <w:szCs w:val="24"/>
        </w:rPr>
        <w:t>intractable conflict</w:t>
      </w:r>
      <w:r w:rsidRPr="0083713A">
        <w:rPr>
          <w:rFonts w:ascii="David" w:hAnsi="David" w:cs="David"/>
          <w:sz w:val="24"/>
          <w:szCs w:val="24"/>
          <w:rtl/>
        </w:rPr>
        <w:t xml:space="preserve">) לנרטיבים תפקיד מרכזי במתן לגיטימיות לפעולות הקבוצה; הזהות והמשמעות הקבוצתית והסולידריות החברתית. </w:t>
      </w:r>
      <w:r w:rsidRPr="0083713A">
        <w:rPr>
          <w:rFonts w:asciiTheme="minorBidi" w:hAnsiTheme="minorBidi"/>
          <w:sz w:val="24"/>
          <w:szCs w:val="24"/>
          <w:rtl/>
        </w:rPr>
        <w:t>(</w:t>
      </w:r>
      <w:proofErr w:type="spellStart"/>
      <w:r w:rsidRPr="0083713A">
        <w:rPr>
          <w:rFonts w:asciiTheme="minorBidi" w:hAnsiTheme="minorBidi"/>
          <w:sz w:val="24"/>
          <w:szCs w:val="24"/>
        </w:rPr>
        <w:t>Bekerman</w:t>
      </w:r>
      <w:proofErr w:type="spellEnd"/>
      <w:r w:rsidRPr="0083713A">
        <w:rPr>
          <w:rFonts w:asciiTheme="minorBidi" w:hAnsiTheme="minorBidi"/>
          <w:sz w:val="24"/>
          <w:szCs w:val="24"/>
        </w:rPr>
        <w:t xml:space="preserve"> &amp; </w:t>
      </w:r>
      <w:proofErr w:type="spellStart"/>
      <w:r w:rsidRPr="0083713A">
        <w:rPr>
          <w:rFonts w:asciiTheme="minorBidi" w:hAnsiTheme="minorBidi"/>
          <w:sz w:val="24"/>
          <w:szCs w:val="24"/>
        </w:rPr>
        <w:t>Zembylas</w:t>
      </w:r>
      <w:proofErr w:type="spellEnd"/>
      <w:r w:rsidRPr="0083713A">
        <w:rPr>
          <w:rFonts w:asciiTheme="minorBidi" w:hAnsiTheme="minorBidi"/>
          <w:sz w:val="24"/>
          <w:szCs w:val="24"/>
        </w:rPr>
        <w:t xml:space="preserve"> 2010; Bar-Tal &amp; Salomon 2006; Hammack,2008; Bar-On 2006, 2009 </w:t>
      </w:r>
      <w:r w:rsidRPr="00BE7CEB">
        <w:rPr>
          <w:rFonts w:ascii="David" w:hAnsi="David" w:cs="David"/>
          <w:sz w:val="24"/>
          <w:szCs w:val="24"/>
          <w:rtl/>
        </w:rPr>
        <w:t>)</w:t>
      </w:r>
      <w:r w:rsidRPr="00BE7CEB">
        <w:rPr>
          <w:rFonts w:ascii="David" w:hAnsi="David" w:cs="David" w:hint="cs"/>
          <w:sz w:val="24"/>
          <w:szCs w:val="24"/>
          <w:rtl/>
        </w:rPr>
        <w:t xml:space="preserve">. </w:t>
      </w:r>
    </w:p>
    <w:p w:rsidR="00E064DB" w:rsidRPr="00BE7CEB" w:rsidRDefault="00E064DB" w:rsidP="00E064DB">
      <w:pPr>
        <w:autoSpaceDE w:val="0"/>
        <w:autoSpaceDN w:val="0"/>
        <w:adjustRightInd w:val="0"/>
        <w:spacing w:after="0" w:line="276" w:lineRule="auto"/>
        <w:jc w:val="both"/>
        <w:rPr>
          <w:rFonts w:asciiTheme="minorBidi" w:hAnsiTheme="minorBidi" w:hint="cs"/>
          <w:sz w:val="24"/>
          <w:szCs w:val="24"/>
          <w:rtl/>
        </w:rPr>
      </w:pPr>
      <w:r w:rsidRPr="00BE7CEB">
        <w:rPr>
          <w:rFonts w:ascii="David" w:hAnsi="David" w:cs="David" w:hint="cs"/>
          <w:sz w:val="24"/>
          <w:szCs w:val="24"/>
          <w:rtl/>
        </w:rPr>
        <w:t xml:space="preserve">הנרטיבים המנוגדים של הצדדים </w:t>
      </w:r>
      <w:r>
        <w:rPr>
          <w:rFonts w:ascii="David" w:hAnsi="David" w:cs="David"/>
          <w:sz w:val="24"/>
          <w:szCs w:val="24"/>
        </w:rPr>
        <w:t>(</w:t>
      </w:r>
      <w:r w:rsidRPr="00BE7CEB">
        <w:rPr>
          <w:rFonts w:ascii="David" w:hAnsi="David" w:cs="David"/>
          <w:sz w:val="24"/>
          <w:szCs w:val="24"/>
        </w:rPr>
        <w:t>Contesting narratives</w:t>
      </w:r>
      <w:r>
        <w:rPr>
          <w:rFonts w:ascii="David" w:hAnsi="David" w:cs="David"/>
          <w:sz w:val="24"/>
          <w:szCs w:val="24"/>
        </w:rPr>
        <w:t>)</w:t>
      </w:r>
      <w:r w:rsidRPr="00BE7CEB">
        <w:rPr>
          <w:rFonts w:ascii="David" w:hAnsi="David" w:cs="David" w:hint="cs"/>
          <w:sz w:val="24"/>
          <w:szCs w:val="24"/>
          <w:rtl/>
        </w:rPr>
        <w:t xml:space="preserve"> מאופיינים בהצדקה של קבוצת הפנים </w:t>
      </w:r>
      <w:proofErr w:type="spellStart"/>
      <w:r w:rsidRPr="00BE7CEB">
        <w:rPr>
          <w:rFonts w:ascii="David" w:hAnsi="David" w:cs="David" w:hint="cs"/>
          <w:sz w:val="24"/>
          <w:szCs w:val="24"/>
          <w:rtl/>
        </w:rPr>
        <w:t>ודמוניצזיה</w:t>
      </w:r>
      <w:proofErr w:type="spellEnd"/>
      <w:r w:rsidRPr="00BE7CEB">
        <w:rPr>
          <w:rFonts w:ascii="David" w:hAnsi="David" w:cs="David" w:hint="cs"/>
          <w:sz w:val="24"/>
          <w:szCs w:val="24"/>
          <w:rtl/>
        </w:rPr>
        <w:t xml:space="preserve"> וחוסר בהכרה של קבוצת החוץ  (</w:t>
      </w:r>
      <w:proofErr w:type="spellStart"/>
      <w:r w:rsidRPr="00BE7CEB">
        <w:rPr>
          <w:rFonts w:asciiTheme="minorBidi" w:hAnsiTheme="minorBidi"/>
          <w:sz w:val="24"/>
          <w:szCs w:val="24"/>
        </w:rPr>
        <w:t>Bekerman</w:t>
      </w:r>
      <w:proofErr w:type="spellEnd"/>
      <w:r w:rsidRPr="00BE7CEB">
        <w:rPr>
          <w:rFonts w:asciiTheme="minorBidi" w:hAnsiTheme="minorBidi"/>
          <w:sz w:val="24"/>
          <w:szCs w:val="24"/>
        </w:rPr>
        <w:t xml:space="preserve"> &amp; </w:t>
      </w:r>
      <w:proofErr w:type="spellStart"/>
      <w:r w:rsidRPr="00BE7CEB">
        <w:rPr>
          <w:rFonts w:asciiTheme="minorBidi" w:hAnsiTheme="minorBidi"/>
          <w:sz w:val="24"/>
          <w:szCs w:val="24"/>
        </w:rPr>
        <w:t>Zembylas</w:t>
      </w:r>
      <w:proofErr w:type="spellEnd"/>
      <w:r w:rsidRPr="00BE7CEB">
        <w:rPr>
          <w:rFonts w:asciiTheme="minorBidi" w:hAnsiTheme="minorBidi"/>
          <w:sz w:val="24"/>
          <w:szCs w:val="24"/>
        </w:rPr>
        <w:t xml:space="preserve"> 2010; ; Bar-Tal &amp; Salomon 2006; Bar-Tal, 2011; 2013 </w:t>
      </w:r>
      <w:r w:rsidRPr="00BE7CEB">
        <w:rPr>
          <w:rFonts w:asciiTheme="minorBidi" w:hAnsiTheme="minorBidi" w:hint="cs"/>
          <w:sz w:val="24"/>
          <w:szCs w:val="24"/>
          <w:rtl/>
        </w:rPr>
        <w:t>)</w:t>
      </w:r>
      <w:r>
        <w:rPr>
          <w:rFonts w:asciiTheme="minorBidi" w:hAnsiTheme="minorBidi" w:hint="cs"/>
          <w:sz w:val="24"/>
          <w:szCs w:val="24"/>
          <w:rtl/>
        </w:rPr>
        <w:t>.</w:t>
      </w:r>
    </w:p>
    <w:p w:rsidR="00E064DB" w:rsidRPr="00BE7CEB" w:rsidRDefault="00E064DB" w:rsidP="00E064DB">
      <w:pPr>
        <w:autoSpaceDE w:val="0"/>
        <w:autoSpaceDN w:val="0"/>
        <w:adjustRightInd w:val="0"/>
        <w:spacing w:after="0" w:line="276" w:lineRule="auto"/>
        <w:jc w:val="both"/>
        <w:rPr>
          <w:rFonts w:asciiTheme="minorBidi" w:hAnsiTheme="minorBidi"/>
          <w:sz w:val="24"/>
          <w:szCs w:val="24"/>
          <w:rtl/>
        </w:rPr>
      </w:pPr>
    </w:p>
    <w:p w:rsidR="00E064DB" w:rsidRPr="00617E0C" w:rsidRDefault="00E064DB" w:rsidP="00E064DB">
      <w:pPr>
        <w:autoSpaceDE w:val="0"/>
        <w:autoSpaceDN w:val="0"/>
        <w:bidi w:val="0"/>
        <w:adjustRightInd w:val="0"/>
        <w:spacing w:after="0" w:line="276" w:lineRule="auto"/>
        <w:jc w:val="both"/>
        <w:rPr>
          <w:rFonts w:ascii="AdvOT8cb2ddbd" w:hAnsi="AdvOT8cb2ddbd" w:cs="AdvOT8cb2ddbd"/>
          <w:sz w:val="28"/>
          <w:szCs w:val="28"/>
        </w:rPr>
      </w:pPr>
    </w:p>
    <w:p w:rsidR="00E064DB" w:rsidRPr="0039101D" w:rsidRDefault="00E064DB" w:rsidP="00E064DB">
      <w:pPr>
        <w:autoSpaceDE w:val="0"/>
        <w:autoSpaceDN w:val="0"/>
        <w:adjustRightInd w:val="0"/>
        <w:spacing w:after="0" w:line="276" w:lineRule="auto"/>
        <w:jc w:val="both"/>
        <w:rPr>
          <w:rFonts w:ascii="David" w:hAnsi="David" w:cs="David" w:hint="cs"/>
          <w:sz w:val="24"/>
          <w:szCs w:val="24"/>
          <w:rtl/>
        </w:rPr>
      </w:pPr>
    </w:p>
    <w:p w:rsidR="00E064DB" w:rsidRDefault="00E064DB" w:rsidP="00E064DB">
      <w:pPr>
        <w:spacing w:line="276" w:lineRule="auto"/>
        <w:ind w:firstLine="720"/>
        <w:jc w:val="both"/>
        <w:rPr>
          <w:rFonts w:cs="David"/>
          <w:sz w:val="24"/>
          <w:szCs w:val="24"/>
          <w:rtl/>
        </w:rPr>
      </w:pPr>
      <w:r w:rsidRPr="00D84706">
        <w:rPr>
          <w:rFonts w:cs="David" w:hint="cs"/>
          <w:sz w:val="24"/>
          <w:szCs w:val="24"/>
          <w:rtl/>
        </w:rPr>
        <w:t>המחקר הנוכחי</w:t>
      </w:r>
      <w:r>
        <w:rPr>
          <w:rFonts w:cs="David" w:hint="cs"/>
          <w:sz w:val="24"/>
          <w:szCs w:val="24"/>
          <w:rtl/>
        </w:rPr>
        <w:t xml:space="preserve">, בוחן כיצד חברי קבוצה קטנה, בדמותו של צוות עבודה סיעודי , שחבריה נמנים על קבוצות יריבות שהמגע הבין קבוצתי נכפה עליהם,  תופשים את </w:t>
      </w:r>
      <w:r>
        <w:rPr>
          <w:rFonts w:cs="David" w:hint="eastAsia"/>
          <w:sz w:val="24"/>
          <w:szCs w:val="24"/>
          <w:rtl/>
        </w:rPr>
        <w:t>ה</w:t>
      </w:r>
      <w:r>
        <w:rPr>
          <w:rFonts w:cs="David" w:hint="cs"/>
          <w:sz w:val="24"/>
          <w:szCs w:val="24"/>
          <w:rtl/>
        </w:rPr>
        <w:t>תהליכים שמתרחשים בה, בפועלם במציאות של חברה רווית קונפליקטים בין קבוצות, בה מתקיים סכסוך עיקש בין רוב למיעוט לאומי.</w:t>
      </w:r>
    </w:p>
    <w:p w:rsidR="00E064DB" w:rsidRDefault="00E064DB" w:rsidP="00E064DB">
      <w:pPr>
        <w:bidi w:val="0"/>
        <w:spacing w:line="276" w:lineRule="auto"/>
        <w:jc w:val="both"/>
        <w:rPr>
          <w:rFonts w:asciiTheme="minorBidi" w:hAnsiTheme="minorBidi"/>
          <w:sz w:val="24"/>
          <w:szCs w:val="24"/>
        </w:rPr>
      </w:pPr>
      <w:r w:rsidRPr="00B347FE">
        <w:rPr>
          <w:rFonts w:asciiTheme="minorBidi" w:hAnsiTheme="minorBidi"/>
          <w:b/>
          <w:bCs/>
          <w:sz w:val="24"/>
          <w:szCs w:val="24"/>
        </w:rPr>
        <w:t>Conceptual Framework</w:t>
      </w:r>
    </w:p>
    <w:p w:rsidR="00E064DB" w:rsidRDefault="00E064DB" w:rsidP="00E064DB">
      <w:pPr>
        <w:spacing w:line="276" w:lineRule="auto"/>
        <w:jc w:val="both"/>
        <w:rPr>
          <w:rFonts w:asciiTheme="majorBidi" w:hAnsiTheme="majorBidi" w:cs="David"/>
          <w:sz w:val="24"/>
          <w:szCs w:val="24"/>
          <w:rtl/>
        </w:rPr>
      </w:pPr>
      <w:r>
        <w:rPr>
          <w:rFonts w:cs="David" w:hint="cs"/>
          <w:sz w:val="24"/>
          <w:szCs w:val="24"/>
          <w:rtl/>
        </w:rPr>
        <w:t>אינטרסים פוליטיים, כלכליים, לאומיים ואתניים, מהווים קרקע פורייה למתחים בין קבוצתיים.  מתחים אלה עשויים להשפיע על התנהלותן של הקבוצות במצבי חיים שונים, דוגמת  מקום העבודה, לימודים, מקומות מגורים ומפגשים אקראיים</w:t>
      </w:r>
      <w:r>
        <w:rPr>
          <w:rFonts w:asciiTheme="majorBidi" w:hAnsiTheme="majorBidi" w:cs="David" w:hint="cs"/>
          <w:sz w:val="24"/>
          <w:szCs w:val="24"/>
          <w:rtl/>
        </w:rPr>
        <w:t xml:space="preserve">. </w:t>
      </w:r>
    </w:p>
    <w:p w:rsidR="00E064DB" w:rsidRPr="00CE2510" w:rsidRDefault="00E064DB" w:rsidP="00E064DB">
      <w:pPr>
        <w:spacing w:line="276" w:lineRule="auto"/>
        <w:jc w:val="both"/>
        <w:rPr>
          <w:rFonts w:ascii="David" w:hAnsi="David" w:cs="David"/>
          <w:sz w:val="24"/>
          <w:szCs w:val="24"/>
          <w:rtl/>
        </w:rPr>
      </w:pPr>
      <w:r w:rsidRPr="00CE2510">
        <w:rPr>
          <w:rFonts w:ascii="David" w:hAnsi="David" w:cs="David"/>
          <w:sz w:val="24"/>
          <w:szCs w:val="24"/>
          <w:rtl/>
        </w:rPr>
        <w:t xml:space="preserve">המחקר </w:t>
      </w:r>
      <w:r>
        <w:rPr>
          <w:rFonts w:ascii="David" w:hAnsi="David" w:cs="David" w:hint="cs"/>
          <w:sz w:val="24"/>
          <w:szCs w:val="24"/>
          <w:rtl/>
        </w:rPr>
        <w:t>שלנו חושף</w:t>
      </w:r>
      <w:r w:rsidRPr="00CE2510">
        <w:rPr>
          <w:rFonts w:ascii="David" w:hAnsi="David" w:cs="David"/>
          <w:sz w:val="24"/>
          <w:szCs w:val="24"/>
          <w:rtl/>
        </w:rPr>
        <w:t xml:space="preserve"> את המפגש והמגע בין קבוצות בסיטואציה </w:t>
      </w:r>
      <w:r w:rsidRPr="00CE2510">
        <w:rPr>
          <w:rFonts w:ascii="David" w:hAnsi="David" w:cs="David"/>
          <w:b/>
          <w:bCs/>
          <w:sz w:val="24"/>
          <w:szCs w:val="24"/>
          <w:rtl/>
        </w:rPr>
        <w:t>טבעית</w:t>
      </w:r>
      <w:r w:rsidRPr="00CE2510">
        <w:rPr>
          <w:rFonts w:ascii="David" w:hAnsi="David" w:cs="David"/>
          <w:sz w:val="24"/>
          <w:szCs w:val="24"/>
          <w:rtl/>
        </w:rPr>
        <w:t xml:space="preserve"> – במקום עבודה. הוא יתמקד במערכות היחסים והמגע הבין קבוצתי של יהודים וערבים העובדים זה לצד זה בצוותי עבודה מעורבים מבחינה לאומית וזאת על רקע </w:t>
      </w:r>
      <w:r w:rsidRPr="00CE2510">
        <w:rPr>
          <w:rFonts w:ascii="David" w:hAnsi="David" w:cs="David"/>
          <w:b/>
          <w:bCs/>
          <w:sz w:val="24"/>
          <w:szCs w:val="24"/>
          <w:rtl/>
        </w:rPr>
        <w:t>הפרדוקס</w:t>
      </w:r>
      <w:r w:rsidRPr="00CE2510">
        <w:rPr>
          <w:rFonts w:ascii="David" w:hAnsi="David" w:cs="David"/>
          <w:sz w:val="24"/>
          <w:szCs w:val="24"/>
          <w:rtl/>
        </w:rPr>
        <w:t xml:space="preserve"> המוגבר של סכסוך </w:t>
      </w:r>
      <w:r w:rsidRPr="00CE2510">
        <w:rPr>
          <w:rFonts w:ascii="David" w:hAnsi="David" w:cs="David"/>
          <w:b/>
          <w:bCs/>
          <w:sz w:val="24"/>
          <w:szCs w:val="24"/>
          <w:rtl/>
        </w:rPr>
        <w:t>עיקש</w:t>
      </w:r>
      <w:r w:rsidRPr="00CE2510">
        <w:rPr>
          <w:rFonts w:ascii="David" w:hAnsi="David" w:cs="David"/>
          <w:sz w:val="24"/>
          <w:szCs w:val="24"/>
          <w:rtl/>
        </w:rPr>
        <w:t xml:space="preserve"> והצורך לשתף פעולה בצוותי העבודה, שהתהוותם ומטרותיהם אינן מבחירה אלא כתוצאה ממדיניות הארגונית.  </w:t>
      </w:r>
    </w:p>
    <w:p w:rsidR="00E064DB" w:rsidRPr="00CE2510" w:rsidRDefault="00E064DB" w:rsidP="00E064DB">
      <w:pPr>
        <w:spacing w:line="276" w:lineRule="auto"/>
        <w:jc w:val="both"/>
        <w:rPr>
          <w:rFonts w:ascii="David" w:hAnsi="David" w:cs="David"/>
          <w:color w:val="000000"/>
          <w:sz w:val="24"/>
          <w:szCs w:val="24"/>
          <w:rtl/>
        </w:rPr>
      </w:pPr>
      <w:r w:rsidRPr="00CE2510">
        <w:rPr>
          <w:rFonts w:ascii="David" w:hAnsi="David" w:cs="David"/>
          <w:sz w:val="24"/>
          <w:szCs w:val="24"/>
          <w:rtl/>
        </w:rPr>
        <w:t xml:space="preserve">תופעות אלה </w:t>
      </w:r>
      <w:r>
        <w:rPr>
          <w:rFonts w:ascii="David" w:hAnsi="David" w:cs="David" w:hint="cs"/>
          <w:sz w:val="24"/>
          <w:szCs w:val="24"/>
          <w:rtl/>
        </w:rPr>
        <w:t>נבחנו</w:t>
      </w:r>
      <w:r w:rsidRPr="00CE2510">
        <w:rPr>
          <w:rFonts w:ascii="David" w:hAnsi="David" w:cs="David"/>
          <w:sz w:val="24"/>
          <w:szCs w:val="24"/>
          <w:rtl/>
        </w:rPr>
        <w:t xml:space="preserve"> בצוות  עבודה (צוות סיעודי בבתי חולים), העונה על הגדרתה של קבוצה קטנה בעלת מגוון חברתי -לאומי הפועלת בהקשר טבעי ובמציאות של חברה שסועה ובה קונפליקט לאומי מתמשך.</w:t>
      </w:r>
    </w:p>
    <w:p w:rsidR="00E064DB" w:rsidRDefault="00E064DB" w:rsidP="00E064DB">
      <w:pPr>
        <w:spacing w:line="276" w:lineRule="auto"/>
        <w:jc w:val="both"/>
        <w:rPr>
          <w:rFonts w:cs="David"/>
          <w:b/>
          <w:bCs/>
          <w:sz w:val="24"/>
          <w:szCs w:val="24"/>
          <w:u w:val="single"/>
          <w:rtl/>
        </w:rPr>
      </w:pPr>
      <w:r>
        <w:rPr>
          <w:rFonts w:cs="David" w:hint="cs"/>
          <w:b/>
          <w:bCs/>
          <w:sz w:val="24"/>
          <w:szCs w:val="24"/>
          <w:u w:val="single"/>
          <w:rtl/>
        </w:rPr>
        <w:lastRenderedPageBreak/>
        <w:t xml:space="preserve">ההקשר החברתי פוליטי </w:t>
      </w:r>
      <w:proofErr w:type="spellStart"/>
      <w:r>
        <w:rPr>
          <w:rFonts w:cs="David" w:hint="cs"/>
          <w:b/>
          <w:bCs/>
          <w:sz w:val="24"/>
          <w:szCs w:val="24"/>
          <w:u w:val="single"/>
          <w:rtl/>
        </w:rPr>
        <w:t>קונפליקטואלי</w:t>
      </w:r>
      <w:proofErr w:type="spellEnd"/>
      <w:r>
        <w:rPr>
          <w:rFonts w:cs="David" w:hint="cs"/>
          <w:b/>
          <w:bCs/>
          <w:sz w:val="24"/>
          <w:szCs w:val="24"/>
          <w:u w:val="single"/>
          <w:rtl/>
        </w:rPr>
        <w:t xml:space="preserve"> והשפעתו על נרטיבים בין קבוצות</w:t>
      </w:r>
    </w:p>
    <w:p w:rsidR="00E064DB" w:rsidRDefault="00E064DB" w:rsidP="00E064DB">
      <w:pPr>
        <w:spacing w:line="276" w:lineRule="auto"/>
        <w:jc w:val="both"/>
        <w:rPr>
          <w:rFonts w:cs="David"/>
          <w:sz w:val="24"/>
          <w:szCs w:val="24"/>
          <w:rtl/>
        </w:rPr>
      </w:pPr>
      <w:r>
        <w:rPr>
          <w:rFonts w:cs="David" w:hint="cs"/>
          <w:sz w:val="24"/>
          <w:szCs w:val="24"/>
          <w:rtl/>
        </w:rPr>
        <w:tab/>
        <w:t xml:space="preserve">חברות שסועות הינן חברות בהן ניכר פיצול בולט בין קבוצות המרכיבות אותה. פיצול הקבוצות נקבע בהתאם להרכב הזהויות התרבותיות, הדתיות והפוליטיות </w:t>
      </w:r>
      <w:r w:rsidRPr="000A700F">
        <w:rPr>
          <w:rFonts w:asciiTheme="minorBidi" w:hAnsiTheme="minorBidi"/>
        </w:rPr>
        <w:t>(</w:t>
      </w:r>
      <w:proofErr w:type="spellStart"/>
      <w:r w:rsidRPr="000A700F">
        <w:rPr>
          <w:rFonts w:asciiTheme="minorBidi" w:hAnsiTheme="minorBidi"/>
        </w:rPr>
        <w:t>Hargie</w:t>
      </w:r>
      <w:proofErr w:type="spellEnd"/>
      <w:r w:rsidRPr="000A700F">
        <w:rPr>
          <w:rFonts w:asciiTheme="minorBidi" w:hAnsiTheme="minorBidi"/>
        </w:rPr>
        <w:t>, Dickson, &amp; Nelson 2003)</w:t>
      </w:r>
      <w:r>
        <w:rPr>
          <w:rFonts w:cs="David" w:hint="cs"/>
          <w:sz w:val="24"/>
          <w:szCs w:val="24"/>
          <w:rtl/>
        </w:rPr>
        <w:t xml:space="preserve">.  </w:t>
      </w:r>
      <w:proofErr w:type="spellStart"/>
      <w:r w:rsidRPr="000A700F">
        <w:rPr>
          <w:rFonts w:asciiTheme="minorBidi" w:hAnsiTheme="minorBidi"/>
          <w:sz w:val="24"/>
          <w:szCs w:val="24"/>
        </w:rPr>
        <w:t>Schaap</w:t>
      </w:r>
      <w:proofErr w:type="spellEnd"/>
      <w:r w:rsidRPr="000A700F">
        <w:rPr>
          <w:rFonts w:asciiTheme="minorBidi" w:hAnsiTheme="minorBidi"/>
          <w:sz w:val="24"/>
          <w:szCs w:val="24"/>
        </w:rPr>
        <w:t xml:space="preserve"> (2006)</w:t>
      </w:r>
      <w:r>
        <w:rPr>
          <w:rFonts w:cs="David" w:hint="cs"/>
          <w:sz w:val="24"/>
          <w:szCs w:val="24"/>
          <w:rtl/>
        </w:rPr>
        <w:t xml:space="preserve"> מוסיף כי חברות שסועות, מאופיינות בריבוי זהויות סותרות, היוצרות קרקע פורייה לתחרות ביניהן וניסיון להשליט זהות דומיננטית תוך דיכוי האחרות. </w:t>
      </w:r>
    </w:p>
    <w:p w:rsidR="00E064DB" w:rsidRPr="002722CE" w:rsidRDefault="00E064DB" w:rsidP="00E064DB">
      <w:pPr>
        <w:spacing w:line="276" w:lineRule="auto"/>
        <w:ind w:firstLine="720"/>
        <w:jc w:val="both"/>
        <w:rPr>
          <w:rFonts w:cs="David"/>
          <w:sz w:val="24"/>
          <w:szCs w:val="24"/>
          <w:rtl/>
        </w:rPr>
      </w:pPr>
      <w:r>
        <w:rPr>
          <w:rFonts w:cs="David" w:hint="cs"/>
          <w:sz w:val="24"/>
          <w:szCs w:val="24"/>
          <w:rtl/>
        </w:rPr>
        <w:t>חלק מהחברות השסועות כוללות קונפליקט מתמשך (</w:t>
      </w:r>
      <w:r>
        <w:rPr>
          <w:rFonts w:cs="David"/>
          <w:sz w:val="24"/>
          <w:szCs w:val="24"/>
        </w:rPr>
        <w:t>protracted</w:t>
      </w:r>
      <w:r>
        <w:rPr>
          <w:rFonts w:cs="David" w:hint="cs"/>
          <w:sz w:val="24"/>
          <w:szCs w:val="24"/>
          <w:rtl/>
        </w:rPr>
        <w:t>)   המוגדר בספרות כ"סכסוך בלתי נשלט" (</w:t>
      </w:r>
      <w:r>
        <w:rPr>
          <w:rFonts w:cs="David"/>
          <w:sz w:val="24"/>
          <w:szCs w:val="24"/>
        </w:rPr>
        <w:t>intractable conflict</w:t>
      </w:r>
      <w:r>
        <w:rPr>
          <w:rFonts w:cs="David" w:hint="cs"/>
          <w:sz w:val="24"/>
          <w:szCs w:val="24"/>
          <w:rtl/>
        </w:rPr>
        <w:t>) ומאופיין באלימות לאורך זמן רב. סכסוך מעין זה, נתפש כבלתי פתיר וכמשפיע על עמדות והשקפות העולם של החברות שמהוות חלק ממנו (</w:t>
      </w:r>
      <w:r w:rsidRPr="00A9387A">
        <w:rPr>
          <w:rFonts w:asciiTheme="minorBidi" w:hAnsiTheme="minorBidi"/>
          <w:sz w:val="24"/>
          <w:szCs w:val="24"/>
        </w:rPr>
        <w:t>Bar-Tal et.al, 2009</w:t>
      </w:r>
      <w:r>
        <w:rPr>
          <w:rFonts w:cs="David" w:hint="cs"/>
          <w:sz w:val="24"/>
          <w:szCs w:val="24"/>
          <w:rtl/>
        </w:rPr>
        <w:t xml:space="preserve">). </w:t>
      </w:r>
    </w:p>
    <w:p w:rsidR="00E064DB" w:rsidRDefault="00E064DB" w:rsidP="00E064DB">
      <w:pPr>
        <w:spacing w:line="276" w:lineRule="auto"/>
        <w:ind w:firstLine="720"/>
        <w:jc w:val="both"/>
        <w:rPr>
          <w:rFonts w:cs="David"/>
          <w:sz w:val="24"/>
          <w:szCs w:val="24"/>
          <w:rtl/>
        </w:rPr>
      </w:pPr>
      <w:r w:rsidRPr="002722CE">
        <w:rPr>
          <w:rFonts w:cs="David" w:hint="cs"/>
          <w:sz w:val="24"/>
          <w:szCs w:val="24"/>
          <w:rtl/>
        </w:rPr>
        <w:t>הספרות המחקרית שמתחקה אחר קונפליקט</w:t>
      </w:r>
      <w:r>
        <w:rPr>
          <w:rFonts w:cs="David" w:hint="cs"/>
          <w:sz w:val="24"/>
          <w:szCs w:val="24"/>
          <w:rtl/>
        </w:rPr>
        <w:t>ים</w:t>
      </w:r>
      <w:r w:rsidRPr="002722CE">
        <w:rPr>
          <w:rFonts w:cs="David" w:hint="cs"/>
          <w:sz w:val="24"/>
          <w:szCs w:val="24"/>
          <w:rtl/>
        </w:rPr>
        <w:t xml:space="preserve"> </w:t>
      </w:r>
      <w:r>
        <w:rPr>
          <w:rFonts w:cs="David" w:hint="cs"/>
          <w:sz w:val="24"/>
          <w:szCs w:val="24"/>
          <w:rtl/>
        </w:rPr>
        <w:t>עיקשים (</w:t>
      </w:r>
      <w:r>
        <w:rPr>
          <w:rFonts w:cs="David"/>
          <w:sz w:val="24"/>
          <w:szCs w:val="24"/>
        </w:rPr>
        <w:t>intractable</w:t>
      </w:r>
      <w:r>
        <w:rPr>
          <w:rFonts w:cs="David" w:hint="cs"/>
          <w:sz w:val="24"/>
          <w:szCs w:val="24"/>
          <w:rtl/>
        </w:rPr>
        <w:t>)</w:t>
      </w:r>
      <w:r w:rsidRPr="002722CE">
        <w:rPr>
          <w:rFonts w:cs="David" w:hint="cs"/>
          <w:sz w:val="24"/>
          <w:szCs w:val="24"/>
          <w:rtl/>
        </w:rPr>
        <w:t xml:space="preserve"> מעידה על השלכות שליליות בתפיסות בינאישיות ויחסים בקבוצה  (</w:t>
      </w:r>
      <w:r w:rsidRPr="002722CE">
        <w:rPr>
          <w:rFonts w:asciiTheme="minorBidi" w:hAnsiTheme="minorBidi" w:cs="David"/>
          <w:sz w:val="24"/>
          <w:szCs w:val="24"/>
        </w:rPr>
        <w:t xml:space="preserve">Friedman &amp; </w:t>
      </w:r>
      <w:proofErr w:type="spellStart"/>
      <w:r w:rsidRPr="002722CE">
        <w:rPr>
          <w:rFonts w:asciiTheme="minorBidi" w:hAnsiTheme="minorBidi" w:cs="David"/>
          <w:sz w:val="24"/>
          <w:szCs w:val="24"/>
        </w:rPr>
        <w:t>Desivilya</w:t>
      </w:r>
      <w:proofErr w:type="spellEnd"/>
      <w:r w:rsidRPr="002722CE">
        <w:rPr>
          <w:rFonts w:asciiTheme="minorBidi" w:hAnsiTheme="minorBidi" w:cs="David"/>
          <w:sz w:val="24"/>
          <w:szCs w:val="24"/>
        </w:rPr>
        <w:t xml:space="preserve">, 2010 </w:t>
      </w:r>
      <w:r w:rsidRPr="002722CE">
        <w:rPr>
          <w:rFonts w:asciiTheme="minorBidi" w:hAnsiTheme="minorBidi" w:cs="David"/>
          <w:sz w:val="24"/>
          <w:szCs w:val="24"/>
          <w:rtl/>
        </w:rPr>
        <w:t xml:space="preserve"> </w:t>
      </w:r>
      <w:r w:rsidRPr="002722CE">
        <w:rPr>
          <w:rFonts w:asciiTheme="minorBidi" w:hAnsiTheme="minorBidi"/>
          <w:sz w:val="24"/>
          <w:szCs w:val="24"/>
        </w:rPr>
        <w:t xml:space="preserve">Coleman, 2000; </w:t>
      </w:r>
      <w:proofErr w:type="spellStart"/>
      <w:r w:rsidRPr="002722CE">
        <w:rPr>
          <w:rFonts w:asciiTheme="minorBidi" w:hAnsiTheme="minorBidi"/>
          <w:sz w:val="24"/>
          <w:szCs w:val="24"/>
        </w:rPr>
        <w:t>Syna-Desivilya</w:t>
      </w:r>
      <w:proofErr w:type="spellEnd"/>
      <w:r w:rsidRPr="002722CE">
        <w:rPr>
          <w:rFonts w:asciiTheme="minorBidi" w:hAnsiTheme="minorBidi"/>
          <w:sz w:val="24"/>
          <w:szCs w:val="24"/>
        </w:rPr>
        <w:t>, 2004</w:t>
      </w:r>
      <w:r w:rsidRPr="00F1036D">
        <w:rPr>
          <w:rFonts w:cs="David" w:hint="cs"/>
          <w:sz w:val="24"/>
          <w:szCs w:val="24"/>
          <w:rtl/>
        </w:rPr>
        <w:t>). במצבים של סכסוך מתמשך קבוצות חברתיות שונות מפרשות (על-ידי נרטיבים) את הקונפליקט באופן בו הן נתפשות כקורבן. בדרך זו, פעולותיה של קבוצת הפנים זוכות ללגיטימיות ואילו פעולותיה של קבוצת החוץ מתפרשות כבלתי מוסריות ובלתי לגיטימיות (</w:t>
      </w:r>
      <w:proofErr w:type="spellStart"/>
      <w:r w:rsidRPr="00F1036D">
        <w:rPr>
          <w:rFonts w:asciiTheme="minorBidi" w:hAnsiTheme="minorBidi" w:cs="David"/>
          <w:sz w:val="24"/>
          <w:szCs w:val="24"/>
        </w:rPr>
        <w:t>Bekerman</w:t>
      </w:r>
      <w:proofErr w:type="spellEnd"/>
      <w:r w:rsidRPr="00F1036D">
        <w:rPr>
          <w:rFonts w:asciiTheme="minorBidi" w:hAnsiTheme="minorBidi" w:cs="David"/>
          <w:sz w:val="24"/>
          <w:szCs w:val="24"/>
        </w:rPr>
        <w:t xml:space="preserve"> &amp; </w:t>
      </w:r>
      <w:proofErr w:type="spellStart"/>
      <w:r w:rsidRPr="00F1036D">
        <w:rPr>
          <w:rFonts w:asciiTheme="minorBidi" w:hAnsiTheme="minorBidi" w:cs="David"/>
          <w:sz w:val="24"/>
          <w:szCs w:val="24"/>
        </w:rPr>
        <w:t>Zembylas</w:t>
      </w:r>
      <w:proofErr w:type="spellEnd"/>
      <w:r w:rsidRPr="00F1036D">
        <w:rPr>
          <w:rFonts w:asciiTheme="minorBidi" w:hAnsiTheme="minorBidi" w:cs="David"/>
          <w:sz w:val="24"/>
          <w:szCs w:val="24"/>
        </w:rPr>
        <w:t xml:space="preserve">, </w:t>
      </w:r>
      <w:r>
        <w:rPr>
          <w:rFonts w:asciiTheme="minorBidi" w:hAnsiTheme="minorBidi" w:cs="David"/>
          <w:sz w:val="24"/>
          <w:szCs w:val="24"/>
        </w:rPr>
        <w:t>2010</w:t>
      </w:r>
      <w:r w:rsidRPr="00F1036D">
        <w:rPr>
          <w:rFonts w:cs="David" w:hint="cs"/>
          <w:rtl/>
        </w:rPr>
        <w:t xml:space="preserve"> )</w:t>
      </w:r>
      <w:r w:rsidRPr="00F1036D">
        <w:rPr>
          <w:rFonts w:cs="David" w:hint="cs"/>
          <w:sz w:val="24"/>
          <w:szCs w:val="24"/>
          <w:rtl/>
        </w:rPr>
        <w:t>.</w:t>
      </w:r>
      <w:r>
        <w:rPr>
          <w:rFonts w:cs="David" w:hint="cs"/>
          <w:sz w:val="24"/>
          <w:szCs w:val="24"/>
          <w:rtl/>
        </w:rPr>
        <w:t xml:space="preserve"> השפעות הרסניות אלו </w:t>
      </w:r>
      <w:r w:rsidRPr="002722CE">
        <w:rPr>
          <w:rFonts w:cs="David" w:hint="cs"/>
          <w:sz w:val="24"/>
          <w:szCs w:val="24"/>
          <w:rtl/>
        </w:rPr>
        <w:t>על היחסים בין הפרטים ניכר</w:t>
      </w:r>
      <w:r>
        <w:rPr>
          <w:rFonts w:cs="David" w:hint="cs"/>
          <w:sz w:val="24"/>
          <w:szCs w:val="24"/>
          <w:rtl/>
        </w:rPr>
        <w:t xml:space="preserve">ות </w:t>
      </w:r>
      <w:r w:rsidRPr="002722CE">
        <w:rPr>
          <w:rFonts w:cs="David" w:hint="cs"/>
          <w:sz w:val="24"/>
          <w:szCs w:val="24"/>
          <w:rtl/>
        </w:rPr>
        <w:t>בעמדות (</w:t>
      </w:r>
      <w:r>
        <w:rPr>
          <w:rFonts w:cs="David" w:hint="cs"/>
          <w:sz w:val="24"/>
          <w:szCs w:val="24"/>
          <w:rtl/>
        </w:rPr>
        <w:t>גישה תחרותית</w:t>
      </w:r>
      <w:r w:rsidRPr="002722CE">
        <w:rPr>
          <w:rFonts w:cs="David" w:hint="cs"/>
          <w:sz w:val="24"/>
          <w:szCs w:val="24"/>
          <w:rtl/>
        </w:rPr>
        <w:t>, בלתי מתפשרת</w:t>
      </w:r>
      <w:r>
        <w:rPr>
          <w:rFonts w:cs="David" w:hint="cs"/>
          <w:sz w:val="24"/>
          <w:szCs w:val="24"/>
          <w:rtl/>
        </w:rPr>
        <w:t xml:space="preserve">, </w:t>
      </w:r>
      <w:r w:rsidRPr="002722CE">
        <w:rPr>
          <w:rFonts w:cs="David" w:hint="cs"/>
          <w:sz w:val="24"/>
          <w:szCs w:val="24"/>
          <w:rtl/>
        </w:rPr>
        <w:t>סטריאוטיפי</w:t>
      </w:r>
      <w:r>
        <w:rPr>
          <w:rFonts w:cs="David" w:hint="cs"/>
          <w:sz w:val="24"/>
          <w:szCs w:val="24"/>
          <w:rtl/>
        </w:rPr>
        <w:t xml:space="preserve">ת </w:t>
      </w:r>
      <w:r w:rsidRPr="002722CE">
        <w:rPr>
          <w:rFonts w:cs="David" w:hint="cs"/>
          <w:sz w:val="24"/>
          <w:szCs w:val="24"/>
          <w:rtl/>
        </w:rPr>
        <w:t>וסלקטיבית); רגשות (הבאים לידי ביטוי ב</w:t>
      </w:r>
      <w:r>
        <w:rPr>
          <w:rFonts w:cs="David" w:hint="cs"/>
          <w:sz w:val="24"/>
          <w:szCs w:val="24"/>
          <w:rtl/>
        </w:rPr>
        <w:t>איבה</w:t>
      </w:r>
      <w:r w:rsidRPr="002722CE">
        <w:rPr>
          <w:rFonts w:cs="David" w:hint="cs"/>
          <w:sz w:val="24"/>
          <w:szCs w:val="24"/>
          <w:rtl/>
        </w:rPr>
        <w:t>, שנאה, ו</w:t>
      </w:r>
      <w:r>
        <w:rPr>
          <w:rFonts w:cs="David" w:hint="cs"/>
          <w:sz w:val="24"/>
          <w:szCs w:val="24"/>
          <w:rtl/>
        </w:rPr>
        <w:t>רצון ל</w:t>
      </w:r>
      <w:r w:rsidRPr="002722CE">
        <w:rPr>
          <w:rFonts w:cs="David" w:hint="cs"/>
          <w:sz w:val="24"/>
          <w:szCs w:val="24"/>
          <w:rtl/>
        </w:rPr>
        <w:t>נקמה); והתנהגויות שליליות (</w:t>
      </w:r>
      <w:r>
        <w:rPr>
          <w:rFonts w:cs="David" w:hint="cs"/>
          <w:sz w:val="24"/>
          <w:szCs w:val="24"/>
          <w:rtl/>
        </w:rPr>
        <w:t xml:space="preserve">התנגשויות </w:t>
      </w:r>
      <w:r w:rsidRPr="002722CE">
        <w:rPr>
          <w:rFonts w:cs="David" w:hint="cs"/>
          <w:sz w:val="24"/>
          <w:szCs w:val="24"/>
          <w:rtl/>
        </w:rPr>
        <w:t>וקשיים בתקשורת)</w:t>
      </w:r>
      <w:r>
        <w:rPr>
          <w:rFonts w:cs="David" w:hint="cs"/>
          <w:sz w:val="24"/>
          <w:szCs w:val="24"/>
          <w:rtl/>
        </w:rPr>
        <w:t>.</w:t>
      </w:r>
      <w:r w:rsidRPr="002722CE">
        <w:rPr>
          <w:rFonts w:cs="David" w:hint="cs"/>
          <w:sz w:val="24"/>
          <w:szCs w:val="24"/>
          <w:rtl/>
        </w:rPr>
        <w:t xml:space="preserve"> (</w:t>
      </w:r>
      <w:r w:rsidRPr="002722CE">
        <w:rPr>
          <w:rFonts w:asciiTheme="minorBidi" w:hAnsiTheme="minorBidi"/>
          <w:sz w:val="24"/>
          <w:szCs w:val="24"/>
        </w:rPr>
        <w:t>Bar-Tal, 2007</w:t>
      </w:r>
      <w:r>
        <w:rPr>
          <w:rFonts w:asciiTheme="minorBidi" w:hAnsiTheme="minorBidi"/>
          <w:sz w:val="24"/>
          <w:szCs w:val="24"/>
        </w:rPr>
        <w:t>a</w:t>
      </w:r>
      <w:r w:rsidRPr="00421C99">
        <w:rPr>
          <w:rFonts w:asciiTheme="minorBidi" w:hAnsiTheme="minorBidi"/>
          <w:sz w:val="24"/>
          <w:szCs w:val="24"/>
        </w:rPr>
        <w:t>;</w:t>
      </w:r>
      <w:r w:rsidRPr="00421C99">
        <w:rPr>
          <w:rFonts w:asciiTheme="minorBidi" w:hAnsiTheme="minorBidi" w:cs="David"/>
          <w:sz w:val="24"/>
          <w:szCs w:val="24"/>
        </w:rPr>
        <w:t xml:space="preserve"> </w:t>
      </w:r>
      <w:r>
        <w:rPr>
          <w:rFonts w:asciiTheme="minorBidi" w:hAnsiTheme="minorBidi"/>
          <w:sz w:val="24"/>
          <w:szCs w:val="24"/>
        </w:rPr>
        <w:t>2007b</w:t>
      </w:r>
      <w:r w:rsidRPr="002722CE">
        <w:rPr>
          <w:rFonts w:asciiTheme="minorBidi" w:hAnsiTheme="minorBidi"/>
          <w:sz w:val="24"/>
          <w:szCs w:val="24"/>
        </w:rPr>
        <w:t xml:space="preserve">; </w:t>
      </w:r>
      <w:proofErr w:type="spellStart"/>
      <w:r w:rsidRPr="00421C99">
        <w:rPr>
          <w:rFonts w:asciiTheme="minorBidi" w:hAnsiTheme="minorBidi" w:cs="David"/>
          <w:sz w:val="24"/>
          <w:szCs w:val="24"/>
        </w:rPr>
        <w:t>Bekerman</w:t>
      </w:r>
      <w:proofErr w:type="spellEnd"/>
      <w:r w:rsidRPr="00421C99">
        <w:rPr>
          <w:rFonts w:asciiTheme="minorBidi" w:hAnsiTheme="minorBidi" w:cs="David"/>
          <w:sz w:val="24"/>
          <w:szCs w:val="24"/>
        </w:rPr>
        <w:t xml:space="preserve"> &amp; </w:t>
      </w:r>
      <w:proofErr w:type="spellStart"/>
      <w:r w:rsidRPr="00421C99">
        <w:rPr>
          <w:rFonts w:asciiTheme="minorBidi" w:hAnsiTheme="minorBidi" w:cs="David"/>
          <w:sz w:val="24"/>
          <w:szCs w:val="24"/>
        </w:rPr>
        <w:t>Zembylas</w:t>
      </w:r>
      <w:proofErr w:type="spellEnd"/>
      <w:r w:rsidRPr="00421C99">
        <w:rPr>
          <w:rFonts w:asciiTheme="minorBidi" w:hAnsiTheme="minorBidi" w:cs="David"/>
          <w:sz w:val="24"/>
          <w:szCs w:val="24"/>
        </w:rPr>
        <w:t xml:space="preserve">, </w:t>
      </w:r>
      <w:r>
        <w:rPr>
          <w:rFonts w:asciiTheme="minorBidi" w:hAnsiTheme="minorBidi" w:cs="David"/>
          <w:sz w:val="24"/>
          <w:szCs w:val="24"/>
        </w:rPr>
        <w:t xml:space="preserve">2010 </w:t>
      </w:r>
      <w:r>
        <w:rPr>
          <w:rFonts w:asciiTheme="minorBidi" w:hAnsiTheme="minorBidi"/>
          <w:sz w:val="24"/>
          <w:szCs w:val="24"/>
        </w:rPr>
        <w:t>;</w:t>
      </w:r>
      <w:r w:rsidRPr="002722CE">
        <w:rPr>
          <w:rFonts w:asciiTheme="minorBidi" w:hAnsiTheme="minorBidi"/>
          <w:sz w:val="24"/>
          <w:szCs w:val="24"/>
        </w:rPr>
        <w:t>Bar-Tal</w:t>
      </w:r>
      <w:r>
        <w:rPr>
          <w:rFonts w:asciiTheme="minorBidi" w:hAnsiTheme="minorBidi"/>
          <w:sz w:val="24"/>
          <w:szCs w:val="24"/>
        </w:rPr>
        <w:t>,</w:t>
      </w:r>
      <w:r w:rsidRPr="002722CE">
        <w:rPr>
          <w:rFonts w:asciiTheme="minorBidi" w:hAnsiTheme="minorBidi"/>
          <w:sz w:val="24"/>
          <w:szCs w:val="24"/>
        </w:rPr>
        <w:t xml:space="preserve"> 2011</w:t>
      </w:r>
      <w:r>
        <w:rPr>
          <w:rFonts w:asciiTheme="minorBidi" w:hAnsiTheme="minorBidi"/>
          <w:sz w:val="24"/>
          <w:szCs w:val="24"/>
        </w:rPr>
        <w:t>; 2013</w:t>
      </w:r>
      <w:r w:rsidRPr="00C0662E">
        <w:rPr>
          <w:rFonts w:asciiTheme="majorBidi" w:hAnsiTheme="majorBidi" w:cstheme="majorBidi"/>
          <w:sz w:val="24"/>
          <w:szCs w:val="24"/>
        </w:rPr>
        <w:t xml:space="preserve"> </w:t>
      </w:r>
      <w:proofErr w:type="spellStart"/>
      <w:r w:rsidRPr="00C0662E">
        <w:rPr>
          <w:rFonts w:asciiTheme="minorBidi" w:hAnsiTheme="minorBidi"/>
          <w:sz w:val="24"/>
          <w:szCs w:val="24"/>
        </w:rPr>
        <w:t>Desivilya-Syna</w:t>
      </w:r>
      <w:proofErr w:type="spellEnd"/>
      <w:r w:rsidRPr="00C0662E">
        <w:rPr>
          <w:rFonts w:asciiTheme="minorBidi" w:hAnsiTheme="minorBidi"/>
          <w:sz w:val="24"/>
          <w:szCs w:val="24"/>
        </w:rPr>
        <w:t xml:space="preserve"> &amp; </w:t>
      </w:r>
      <w:proofErr w:type="spellStart"/>
      <w:r w:rsidRPr="00C0662E">
        <w:rPr>
          <w:rFonts w:asciiTheme="minorBidi" w:hAnsiTheme="minorBidi"/>
          <w:sz w:val="24"/>
          <w:szCs w:val="24"/>
        </w:rPr>
        <w:t>Rottman</w:t>
      </w:r>
      <w:proofErr w:type="spellEnd"/>
      <w:r w:rsidRPr="00C0662E">
        <w:rPr>
          <w:rFonts w:asciiTheme="minorBidi" w:hAnsiTheme="minorBidi"/>
          <w:sz w:val="24"/>
          <w:szCs w:val="24"/>
        </w:rPr>
        <w:t xml:space="preserve">, 2012; </w:t>
      </w:r>
      <w:proofErr w:type="spellStart"/>
      <w:r w:rsidRPr="00C0662E">
        <w:rPr>
          <w:rFonts w:asciiTheme="minorBidi" w:hAnsiTheme="minorBidi"/>
          <w:sz w:val="24"/>
          <w:szCs w:val="24"/>
        </w:rPr>
        <w:t>Desivilya-Syna</w:t>
      </w:r>
      <w:proofErr w:type="spellEnd"/>
      <w:r w:rsidRPr="00C0662E">
        <w:rPr>
          <w:rFonts w:asciiTheme="minorBidi" w:hAnsiTheme="minorBidi"/>
          <w:sz w:val="24"/>
          <w:szCs w:val="24"/>
        </w:rPr>
        <w:t xml:space="preserve"> &amp; </w:t>
      </w:r>
      <w:proofErr w:type="spellStart"/>
      <w:r w:rsidRPr="00C0662E">
        <w:rPr>
          <w:rFonts w:asciiTheme="minorBidi" w:hAnsiTheme="minorBidi"/>
          <w:sz w:val="24"/>
          <w:szCs w:val="24"/>
        </w:rPr>
        <w:t>Yassour-Borochowitz</w:t>
      </w:r>
      <w:proofErr w:type="spellEnd"/>
      <w:r w:rsidRPr="00C0662E">
        <w:rPr>
          <w:rFonts w:asciiTheme="minorBidi" w:hAnsiTheme="minorBidi"/>
          <w:sz w:val="24"/>
          <w:szCs w:val="24"/>
        </w:rPr>
        <w:t>, 2010</w:t>
      </w:r>
      <w:r>
        <w:rPr>
          <w:rFonts w:asciiTheme="minorBidi" w:hAnsiTheme="minorBidi"/>
          <w:sz w:val="24"/>
          <w:szCs w:val="24"/>
        </w:rPr>
        <w:t>,</w:t>
      </w:r>
      <w:r w:rsidRPr="002722CE">
        <w:rPr>
          <w:rFonts w:cs="David" w:hint="cs"/>
          <w:sz w:val="24"/>
          <w:szCs w:val="24"/>
          <w:rtl/>
        </w:rPr>
        <w:t>)</w:t>
      </w:r>
      <w:r>
        <w:rPr>
          <w:rFonts w:cs="David" w:hint="cs"/>
          <w:sz w:val="24"/>
          <w:szCs w:val="24"/>
          <w:rtl/>
        </w:rPr>
        <w:t xml:space="preserve">. </w:t>
      </w:r>
    </w:p>
    <w:p w:rsidR="00E064DB" w:rsidRDefault="00E064DB" w:rsidP="00E064DB">
      <w:pPr>
        <w:spacing w:line="276" w:lineRule="auto"/>
        <w:ind w:firstLine="720"/>
        <w:jc w:val="both"/>
        <w:rPr>
          <w:rFonts w:cs="David"/>
          <w:sz w:val="24"/>
          <w:szCs w:val="24"/>
          <w:rtl/>
        </w:rPr>
      </w:pPr>
      <w:r>
        <w:rPr>
          <w:rFonts w:cs="David" w:hint="cs"/>
          <w:sz w:val="24"/>
          <w:szCs w:val="24"/>
          <w:rtl/>
        </w:rPr>
        <w:t xml:space="preserve">לאור האמור, חשוב לבדוק כיצד קבוצות בהן מתקיים מגע בין קבוצתי, מושפעות מעצם התנהלותן במציאות של חברה שסועה הכוללת קונפליקט עיקש.  </w:t>
      </w:r>
    </w:p>
    <w:p w:rsidR="00E064DB" w:rsidRDefault="00E064DB" w:rsidP="00E064DB">
      <w:pPr>
        <w:spacing w:line="276" w:lineRule="auto"/>
        <w:jc w:val="both"/>
        <w:rPr>
          <w:rFonts w:cs="David"/>
          <w:sz w:val="24"/>
          <w:szCs w:val="24"/>
          <w:rtl/>
        </w:rPr>
      </w:pPr>
      <w:r>
        <w:rPr>
          <w:rFonts w:cs="David" w:hint="cs"/>
          <w:sz w:val="24"/>
          <w:szCs w:val="24"/>
          <w:rtl/>
        </w:rPr>
        <w:t xml:space="preserve">  </w:t>
      </w:r>
      <w:r>
        <w:rPr>
          <w:rFonts w:cs="David" w:hint="cs"/>
          <w:sz w:val="24"/>
          <w:szCs w:val="24"/>
          <w:rtl/>
        </w:rPr>
        <w:tab/>
        <w:t xml:space="preserve">המחקר הנוכחי, מתמקד בסוגיה זו ומראה כיצד באות לידי ביטוי ההשלכות של הקונטקסט החברתי פוליטי על מערכות היחסים בסיטואציה טבעית- במקום עבודה בו פועלות  קבוצות בדמות צוותי עבודה- אשר חבריהן משתייכים לקבוצות 'יריבות' בהתייחס להקשר החברתי פוליטי. מציאות זו, אשר לראוי לציין כי נכפתה עליהן (בשל מדיניות הארגון), עשויה לפגום בתפיסות החיוביות של חברי הקבוצות ולהאדיר את הנרטיבים השלילים </w:t>
      </w:r>
      <w:proofErr w:type="spellStart"/>
      <w:r>
        <w:rPr>
          <w:rFonts w:cs="David" w:hint="cs"/>
          <w:sz w:val="24"/>
          <w:szCs w:val="24"/>
          <w:rtl/>
        </w:rPr>
        <w:t>אודותן</w:t>
      </w:r>
      <w:proofErr w:type="spellEnd"/>
      <w:r>
        <w:rPr>
          <w:rFonts w:cs="David" w:hint="cs"/>
          <w:sz w:val="24"/>
          <w:szCs w:val="24"/>
          <w:rtl/>
        </w:rPr>
        <w:t>.</w:t>
      </w:r>
    </w:p>
    <w:p w:rsidR="00E064DB" w:rsidRPr="0059172D" w:rsidRDefault="00E064DB" w:rsidP="00E064DB">
      <w:pPr>
        <w:spacing w:line="276" w:lineRule="auto"/>
        <w:jc w:val="both"/>
        <w:rPr>
          <w:rFonts w:asciiTheme="majorBidi" w:hAnsiTheme="majorBidi" w:cstheme="majorBidi"/>
          <w:sz w:val="24"/>
          <w:szCs w:val="24"/>
          <w:rtl/>
        </w:rPr>
      </w:pPr>
      <w:r>
        <w:rPr>
          <w:rFonts w:cs="David" w:hint="cs"/>
          <w:b/>
          <w:bCs/>
          <w:sz w:val="24"/>
          <w:szCs w:val="24"/>
          <w:rtl/>
        </w:rPr>
        <w:t>מתחים בין קבוצתיים (</w:t>
      </w:r>
      <w:r>
        <w:rPr>
          <w:rFonts w:cs="David"/>
          <w:b/>
          <w:bCs/>
          <w:sz w:val="24"/>
          <w:szCs w:val="24"/>
        </w:rPr>
        <w:t>intergroup conflicts</w:t>
      </w:r>
      <w:r>
        <w:rPr>
          <w:rFonts w:cs="David" w:hint="cs"/>
          <w:b/>
          <w:bCs/>
          <w:sz w:val="24"/>
          <w:szCs w:val="24"/>
          <w:rtl/>
        </w:rPr>
        <w:t>), נרטיבים וסיפורי חיים (</w:t>
      </w:r>
      <w:r>
        <w:rPr>
          <w:rFonts w:ascii="Times-Bold" w:hAnsi="Times-Bold" w:cs="Times-Bold"/>
          <w:b/>
          <w:bCs/>
          <w:sz w:val="20"/>
          <w:szCs w:val="20"/>
        </w:rPr>
        <w:t>Storytelling</w:t>
      </w:r>
      <w:r>
        <w:rPr>
          <w:rFonts w:cs="David" w:hint="cs"/>
          <w:b/>
          <w:bCs/>
          <w:sz w:val="24"/>
          <w:szCs w:val="24"/>
          <w:rtl/>
        </w:rPr>
        <w:t xml:space="preserve">) במפגשים בין קבוצתיים </w:t>
      </w:r>
    </w:p>
    <w:p w:rsidR="00E064DB" w:rsidRDefault="00E064DB" w:rsidP="00E064DB">
      <w:pPr>
        <w:spacing w:line="276" w:lineRule="auto"/>
        <w:jc w:val="both"/>
        <w:rPr>
          <w:rFonts w:cs="David"/>
          <w:sz w:val="24"/>
          <w:szCs w:val="24"/>
          <w:rtl/>
        </w:rPr>
      </w:pPr>
      <w:r w:rsidRPr="00255DD6">
        <w:rPr>
          <w:rFonts w:cs="David" w:hint="cs"/>
          <w:sz w:val="24"/>
          <w:szCs w:val="24"/>
          <w:rtl/>
        </w:rPr>
        <w:t xml:space="preserve">מציאות </w:t>
      </w:r>
      <w:r>
        <w:rPr>
          <w:rFonts w:cs="David" w:hint="cs"/>
          <w:sz w:val="24"/>
          <w:szCs w:val="24"/>
          <w:rtl/>
        </w:rPr>
        <w:t xml:space="preserve">החיים </w:t>
      </w:r>
      <w:r w:rsidRPr="00255DD6">
        <w:rPr>
          <w:rFonts w:cs="David" w:hint="cs"/>
          <w:sz w:val="24"/>
          <w:szCs w:val="24"/>
          <w:rtl/>
        </w:rPr>
        <w:t>כיום דורשת הת</w:t>
      </w:r>
      <w:r>
        <w:rPr>
          <w:rFonts w:cs="David" w:hint="cs"/>
          <w:sz w:val="24"/>
          <w:szCs w:val="24"/>
          <w:rtl/>
        </w:rPr>
        <w:t>מודדות תכופה עם מתחים וקונפליקטים בין קבוצות אשר באים לידי ביטוי במגע עם אנשים המשתייכים לקבוצות הנתפשות כיריבות (</w:t>
      </w:r>
      <w:proofErr w:type="spellStart"/>
      <w:r w:rsidRPr="00D37820">
        <w:rPr>
          <w:rFonts w:asciiTheme="minorBidi" w:hAnsiTheme="minorBidi" w:cs="David"/>
          <w:sz w:val="24"/>
          <w:szCs w:val="24"/>
        </w:rPr>
        <w:t>De</w:t>
      </w:r>
      <w:r w:rsidRPr="002722CE">
        <w:rPr>
          <w:rFonts w:asciiTheme="minorBidi" w:hAnsiTheme="minorBidi" w:cs="David"/>
          <w:sz w:val="24"/>
          <w:szCs w:val="24"/>
        </w:rPr>
        <w:t>sivilya</w:t>
      </w:r>
      <w:proofErr w:type="spellEnd"/>
      <w:r>
        <w:rPr>
          <w:rFonts w:asciiTheme="minorBidi" w:hAnsiTheme="minorBidi" w:cs="David"/>
          <w:sz w:val="24"/>
          <w:szCs w:val="24"/>
        </w:rPr>
        <w:t xml:space="preserve"> &amp; Raz, 2015</w:t>
      </w:r>
      <w:r>
        <w:rPr>
          <w:rFonts w:cs="David" w:hint="cs"/>
          <w:sz w:val="24"/>
          <w:szCs w:val="24"/>
          <w:rtl/>
        </w:rPr>
        <w:t xml:space="preserve">). </w:t>
      </w:r>
    </w:p>
    <w:p w:rsidR="00E064DB" w:rsidRDefault="00E064DB" w:rsidP="00E064DB">
      <w:pPr>
        <w:spacing w:line="276" w:lineRule="auto"/>
        <w:jc w:val="both"/>
        <w:rPr>
          <w:rFonts w:cs="David"/>
          <w:sz w:val="24"/>
          <w:szCs w:val="24"/>
          <w:rtl/>
        </w:rPr>
      </w:pPr>
      <w:r>
        <w:rPr>
          <w:rFonts w:cs="David" w:hint="cs"/>
          <w:sz w:val="24"/>
          <w:szCs w:val="24"/>
          <w:rtl/>
        </w:rPr>
        <w:t xml:space="preserve">מחקרים בחנו דינמיקה ומפגש בין קבוצות </w:t>
      </w:r>
      <w:r w:rsidRPr="00255DD6">
        <w:rPr>
          <w:rFonts w:cs="David" w:hint="cs"/>
          <w:sz w:val="24"/>
          <w:szCs w:val="24"/>
          <w:rtl/>
        </w:rPr>
        <w:t xml:space="preserve"> </w:t>
      </w:r>
      <w:r>
        <w:rPr>
          <w:rFonts w:cs="David" w:hint="cs"/>
          <w:sz w:val="24"/>
          <w:szCs w:val="24"/>
          <w:rtl/>
        </w:rPr>
        <w:t>בקבוצות קטנות (בדמותן של קבוצות מפגש וצוותי עבודה).</w:t>
      </w:r>
      <w:r w:rsidRPr="00255DD6">
        <w:rPr>
          <w:rFonts w:cs="David" w:hint="cs"/>
          <w:sz w:val="24"/>
          <w:szCs w:val="24"/>
          <w:rtl/>
        </w:rPr>
        <w:t xml:space="preserve"> </w:t>
      </w:r>
      <w:r>
        <w:rPr>
          <w:rFonts w:cs="David" w:hint="cs"/>
          <w:sz w:val="24"/>
          <w:szCs w:val="24"/>
          <w:rtl/>
        </w:rPr>
        <w:t xml:space="preserve">הממצאים חשפו </w:t>
      </w:r>
      <w:r w:rsidRPr="00255DD6">
        <w:rPr>
          <w:rFonts w:cs="David" w:hint="cs"/>
          <w:sz w:val="24"/>
          <w:szCs w:val="24"/>
          <w:rtl/>
        </w:rPr>
        <w:t xml:space="preserve">את הגורמים </w:t>
      </w:r>
      <w:r>
        <w:rPr>
          <w:rFonts w:cs="David" w:hint="cs"/>
          <w:sz w:val="24"/>
          <w:szCs w:val="24"/>
          <w:rtl/>
        </w:rPr>
        <w:t xml:space="preserve">אשר עשויים לקדם תפישות הדדיות חיוביות ואינטראקציות של </w:t>
      </w:r>
      <w:r w:rsidRPr="00255DD6">
        <w:rPr>
          <w:rFonts w:cs="David" w:hint="cs"/>
          <w:sz w:val="24"/>
          <w:szCs w:val="24"/>
          <w:rtl/>
        </w:rPr>
        <w:t xml:space="preserve"> שיתוף פעולה </w:t>
      </w:r>
      <w:r>
        <w:rPr>
          <w:rFonts w:cs="David" w:hint="cs"/>
          <w:sz w:val="24"/>
          <w:szCs w:val="24"/>
          <w:rtl/>
        </w:rPr>
        <w:t xml:space="preserve">בין קבוצתי לצד </w:t>
      </w:r>
      <w:r w:rsidRPr="00255DD6">
        <w:rPr>
          <w:rFonts w:cs="David" w:hint="cs"/>
          <w:sz w:val="24"/>
          <w:szCs w:val="24"/>
          <w:rtl/>
        </w:rPr>
        <w:t xml:space="preserve">המכשולים אשר מעיבים על </w:t>
      </w:r>
      <w:r>
        <w:rPr>
          <w:rFonts w:cs="David" w:hint="cs"/>
          <w:sz w:val="24"/>
          <w:szCs w:val="24"/>
          <w:rtl/>
        </w:rPr>
        <w:t xml:space="preserve">מערכות יחסים בקבוצות מגוונות בהקשר </w:t>
      </w:r>
      <w:r w:rsidRPr="00255DD6">
        <w:rPr>
          <w:rFonts w:cs="David" w:hint="cs"/>
          <w:sz w:val="24"/>
          <w:szCs w:val="24"/>
          <w:rtl/>
        </w:rPr>
        <w:t>של חברה שסועה</w:t>
      </w:r>
      <w:r>
        <w:rPr>
          <w:rFonts w:cs="David" w:hint="cs"/>
          <w:sz w:val="24"/>
          <w:szCs w:val="24"/>
          <w:rtl/>
        </w:rPr>
        <w:t xml:space="preserve"> בה מתנהל סכסוך אקוטי </w:t>
      </w:r>
      <w:proofErr w:type="spellStart"/>
      <w:r>
        <w:rPr>
          <w:rFonts w:cs="David" w:hint="cs"/>
          <w:sz w:val="24"/>
          <w:szCs w:val="24"/>
          <w:rtl/>
        </w:rPr>
        <w:t>ואסמטרי</w:t>
      </w:r>
      <w:proofErr w:type="spellEnd"/>
      <w:r>
        <w:rPr>
          <w:rFonts w:cs="David" w:hint="cs"/>
          <w:sz w:val="24"/>
          <w:szCs w:val="24"/>
          <w:rtl/>
        </w:rPr>
        <w:t>.</w:t>
      </w:r>
    </w:p>
    <w:p w:rsidR="00E064DB" w:rsidRDefault="00E064DB" w:rsidP="00E064DB">
      <w:pPr>
        <w:spacing w:line="276" w:lineRule="auto"/>
        <w:jc w:val="both"/>
        <w:rPr>
          <w:rFonts w:asciiTheme="minorBidi" w:hAnsiTheme="minorBidi" w:cs="David" w:hint="cs"/>
          <w:sz w:val="24"/>
          <w:szCs w:val="24"/>
          <w:rtl/>
        </w:rPr>
      </w:pPr>
      <w:r>
        <w:rPr>
          <w:rFonts w:cs="David" w:hint="cs"/>
          <w:sz w:val="24"/>
          <w:szCs w:val="24"/>
          <w:rtl/>
        </w:rPr>
        <w:tab/>
      </w:r>
      <w:r w:rsidRPr="006E6F3E">
        <w:rPr>
          <w:rFonts w:cs="David" w:hint="cs"/>
          <w:sz w:val="24"/>
          <w:szCs w:val="24"/>
          <w:rtl/>
        </w:rPr>
        <w:t>ניתן ללמוד על השלכות של קונפליקט עיקש מתוך מחקרים על קבוצות מפגש</w:t>
      </w:r>
      <w:r>
        <w:rPr>
          <w:rFonts w:hint="cs"/>
          <w:rtl/>
        </w:rPr>
        <w:t xml:space="preserve">. </w:t>
      </w:r>
      <w:proofErr w:type="spellStart"/>
      <w:r w:rsidRPr="0096366C">
        <w:rPr>
          <w:rFonts w:asciiTheme="minorBidi" w:hAnsiTheme="minorBidi"/>
          <w:sz w:val="24"/>
          <w:szCs w:val="24"/>
        </w:rPr>
        <w:t>Maoz</w:t>
      </w:r>
      <w:proofErr w:type="spellEnd"/>
      <w:r w:rsidRPr="0096366C">
        <w:rPr>
          <w:rFonts w:asciiTheme="minorBidi" w:hAnsiTheme="minorBidi"/>
          <w:sz w:val="24"/>
          <w:szCs w:val="24"/>
          <w:rtl/>
        </w:rPr>
        <w:t xml:space="preserve"> (2011; 2009; 2004)</w:t>
      </w:r>
      <w:r>
        <w:rPr>
          <w:rFonts w:cs="David" w:hint="cs"/>
          <w:sz w:val="24"/>
          <w:szCs w:val="24"/>
          <w:rtl/>
        </w:rPr>
        <w:t xml:space="preserve"> ממפה את חמשת המודלים העיקריים על-פיהם מנוהלות קבוצות המפגש בישראל. ישראל מוגדרת כחברה שסועה ומגוונת. מבחינה לאומית, ישראל מחולקת לרוב של מהגרים יהודים וצאצאיהם (</w:t>
      </w:r>
      <w:r>
        <w:rPr>
          <w:rFonts w:ascii="Times-Roman" w:hAnsi="Times-Roman" w:cs="Times-Roman"/>
          <w:sz w:val="20"/>
          <w:szCs w:val="20"/>
        </w:rPr>
        <w:t>(approximately 80% of the Israeli population</w:t>
      </w:r>
      <w:r>
        <w:rPr>
          <w:rFonts w:ascii="Times-Roman" w:hAnsi="Times-Roman" w:cs="Times-Roman" w:hint="cs"/>
          <w:sz w:val="20"/>
          <w:szCs w:val="20"/>
          <w:rtl/>
        </w:rPr>
        <w:t xml:space="preserve"> </w:t>
      </w:r>
      <w:r>
        <w:rPr>
          <w:rFonts w:cs="David" w:hint="cs"/>
          <w:sz w:val="24"/>
          <w:szCs w:val="24"/>
          <w:rtl/>
        </w:rPr>
        <w:t xml:space="preserve">ולמיעוט ערבי-פלסטיני, שנשארו בארץ לאחר קום המדינה  וצאצאיהם. כמו כן, </w:t>
      </w:r>
      <w:r w:rsidRPr="002722CE">
        <w:rPr>
          <w:rFonts w:asciiTheme="minorBidi" w:hAnsiTheme="minorBidi" w:cs="David" w:hint="cs"/>
          <w:sz w:val="24"/>
          <w:szCs w:val="24"/>
          <w:rtl/>
        </w:rPr>
        <w:t xml:space="preserve">מדינת ישראל שרויה בקונפליקט </w:t>
      </w:r>
      <w:r>
        <w:rPr>
          <w:rFonts w:asciiTheme="minorBidi" w:hAnsiTheme="minorBidi" w:cs="David" w:hint="cs"/>
          <w:sz w:val="24"/>
          <w:szCs w:val="24"/>
          <w:rtl/>
        </w:rPr>
        <w:t>ישראלי-</w:t>
      </w:r>
      <w:proofErr w:type="spellStart"/>
      <w:r>
        <w:rPr>
          <w:rFonts w:asciiTheme="minorBidi" w:hAnsiTheme="minorBidi" w:cs="David" w:hint="cs"/>
          <w:sz w:val="24"/>
          <w:szCs w:val="24"/>
          <w:rtl/>
        </w:rPr>
        <w:t>פלטיני</w:t>
      </w:r>
      <w:proofErr w:type="spellEnd"/>
      <w:r>
        <w:rPr>
          <w:rFonts w:asciiTheme="minorBidi" w:hAnsiTheme="minorBidi" w:cs="David" w:hint="cs"/>
          <w:sz w:val="24"/>
          <w:szCs w:val="24"/>
          <w:rtl/>
        </w:rPr>
        <w:t xml:space="preserve"> </w:t>
      </w:r>
      <w:r w:rsidRPr="002722CE">
        <w:rPr>
          <w:rFonts w:asciiTheme="minorBidi" w:hAnsiTheme="minorBidi" w:cs="David" w:hint="cs"/>
          <w:sz w:val="24"/>
          <w:szCs w:val="24"/>
          <w:rtl/>
        </w:rPr>
        <w:t>עיקש</w:t>
      </w:r>
      <w:r>
        <w:rPr>
          <w:rFonts w:asciiTheme="minorBidi" w:hAnsiTheme="minorBidi" w:cs="David" w:hint="cs"/>
          <w:sz w:val="24"/>
          <w:szCs w:val="24"/>
          <w:rtl/>
        </w:rPr>
        <w:t xml:space="preserve">. </w:t>
      </w:r>
      <w:r w:rsidRPr="002722CE">
        <w:rPr>
          <w:rFonts w:cs="David" w:hint="cs"/>
          <w:sz w:val="24"/>
          <w:szCs w:val="24"/>
          <w:rtl/>
        </w:rPr>
        <w:t xml:space="preserve"> </w:t>
      </w:r>
      <w:r>
        <w:rPr>
          <w:rFonts w:asciiTheme="minorBidi" w:hAnsiTheme="minorBidi"/>
          <w:sz w:val="24"/>
          <w:szCs w:val="24"/>
        </w:rPr>
        <w:t>(</w:t>
      </w:r>
      <w:r w:rsidRPr="00F7325C">
        <w:rPr>
          <w:rFonts w:asciiTheme="minorBidi" w:hAnsiTheme="minorBidi"/>
          <w:sz w:val="24"/>
          <w:szCs w:val="24"/>
        </w:rPr>
        <w:t xml:space="preserve">Friedman &amp; </w:t>
      </w:r>
      <w:proofErr w:type="spellStart"/>
      <w:r w:rsidRPr="00F7325C">
        <w:rPr>
          <w:rFonts w:asciiTheme="minorBidi" w:hAnsiTheme="minorBidi"/>
          <w:sz w:val="24"/>
          <w:szCs w:val="24"/>
        </w:rPr>
        <w:t>Desivilya</w:t>
      </w:r>
      <w:proofErr w:type="spellEnd"/>
      <w:r w:rsidRPr="00F7325C">
        <w:rPr>
          <w:rFonts w:asciiTheme="minorBidi" w:hAnsiTheme="minorBidi"/>
          <w:sz w:val="24"/>
          <w:szCs w:val="24"/>
        </w:rPr>
        <w:t>, 2010</w:t>
      </w:r>
      <w:r>
        <w:rPr>
          <w:rFonts w:asciiTheme="minorBidi" w:hAnsiTheme="minorBidi"/>
          <w:sz w:val="24"/>
          <w:szCs w:val="24"/>
        </w:rPr>
        <w:t xml:space="preserve">, Ron&amp; </w:t>
      </w:r>
      <w:proofErr w:type="spellStart"/>
      <w:r>
        <w:rPr>
          <w:rFonts w:asciiTheme="minorBidi" w:hAnsiTheme="minorBidi"/>
          <w:sz w:val="24"/>
          <w:szCs w:val="24"/>
        </w:rPr>
        <w:t>Maoz</w:t>
      </w:r>
      <w:proofErr w:type="spellEnd"/>
      <w:r>
        <w:rPr>
          <w:rFonts w:asciiTheme="minorBidi" w:hAnsiTheme="minorBidi"/>
          <w:sz w:val="24"/>
          <w:szCs w:val="24"/>
        </w:rPr>
        <w:t xml:space="preserve">, 2013; </w:t>
      </w:r>
      <w:r w:rsidRPr="00A9387A">
        <w:rPr>
          <w:rFonts w:asciiTheme="minorBidi" w:hAnsiTheme="minorBidi"/>
          <w:sz w:val="24"/>
          <w:szCs w:val="24"/>
        </w:rPr>
        <w:t>Bar-Tal et.al, 2009</w:t>
      </w:r>
      <w:r>
        <w:rPr>
          <w:rFonts w:asciiTheme="minorBidi" w:hAnsiTheme="minorBidi"/>
          <w:sz w:val="24"/>
          <w:szCs w:val="24"/>
        </w:rPr>
        <w:t>)</w:t>
      </w:r>
      <w:r w:rsidRPr="00F7325C">
        <w:rPr>
          <w:rFonts w:asciiTheme="minorBidi" w:hAnsiTheme="minorBidi"/>
          <w:sz w:val="24"/>
          <w:szCs w:val="24"/>
          <w:rtl/>
        </w:rPr>
        <w:t>.</w:t>
      </w:r>
      <w:r>
        <w:rPr>
          <w:rFonts w:asciiTheme="minorBidi" w:hAnsiTheme="minorBidi" w:hint="cs"/>
          <w:sz w:val="24"/>
          <w:szCs w:val="24"/>
          <w:rtl/>
        </w:rPr>
        <w:t xml:space="preserve"> </w:t>
      </w:r>
    </w:p>
    <w:p w:rsidR="00E064DB" w:rsidRDefault="00E064DB" w:rsidP="00E064DB">
      <w:pPr>
        <w:spacing w:line="276" w:lineRule="auto"/>
        <w:jc w:val="both"/>
        <w:rPr>
          <w:rFonts w:cs="David"/>
          <w:sz w:val="24"/>
          <w:szCs w:val="24"/>
          <w:rtl/>
        </w:rPr>
      </w:pPr>
      <w:r w:rsidRPr="00AC11B9">
        <w:rPr>
          <w:rFonts w:cs="David" w:hint="cs"/>
          <w:b/>
          <w:bCs/>
          <w:sz w:val="24"/>
          <w:szCs w:val="24"/>
          <w:rtl/>
        </w:rPr>
        <w:lastRenderedPageBreak/>
        <w:t>מודל השערת המגע</w:t>
      </w:r>
      <w:r>
        <w:rPr>
          <w:rFonts w:cs="David" w:hint="cs"/>
          <w:sz w:val="24"/>
          <w:szCs w:val="24"/>
          <w:rtl/>
        </w:rPr>
        <w:t xml:space="preserve">- המקדם הכרות אישית, הבנה ומתון סטראוטיפיים; </w:t>
      </w:r>
      <w:r w:rsidRPr="00AC11B9">
        <w:rPr>
          <w:rFonts w:cs="David" w:hint="cs"/>
          <w:b/>
          <w:bCs/>
          <w:sz w:val="24"/>
          <w:szCs w:val="24"/>
          <w:rtl/>
        </w:rPr>
        <w:t>מודל הפרויקטים המשותפים-</w:t>
      </w:r>
      <w:r>
        <w:rPr>
          <w:rFonts w:cs="David" w:hint="cs"/>
          <w:sz w:val="24"/>
          <w:szCs w:val="24"/>
          <w:rtl/>
        </w:rPr>
        <w:t xml:space="preserve"> נבנה בהתאם </w:t>
      </w:r>
      <w:r>
        <w:rPr>
          <w:rFonts w:asciiTheme="majorBidi" w:hAnsiTheme="majorBidi" w:cs="David" w:hint="cs"/>
          <w:sz w:val="24"/>
          <w:szCs w:val="24"/>
          <w:rtl/>
        </w:rPr>
        <w:t xml:space="preserve">תיאוריית הקונפליקט הממשי </w:t>
      </w:r>
      <w:r w:rsidRPr="002914BF">
        <w:rPr>
          <w:rFonts w:asciiTheme="minorBidi" w:hAnsiTheme="minorBidi"/>
          <w:sz w:val="24"/>
          <w:szCs w:val="24"/>
        </w:rPr>
        <w:t>Realistic Conflict Theory</w:t>
      </w:r>
      <w:r>
        <w:rPr>
          <w:rFonts w:asciiTheme="minorBidi" w:hAnsiTheme="minorBidi"/>
          <w:sz w:val="24"/>
          <w:szCs w:val="24"/>
        </w:rPr>
        <w:t>)</w:t>
      </w:r>
      <w:r>
        <w:rPr>
          <w:rFonts w:asciiTheme="majorBidi" w:hAnsiTheme="majorBidi" w:cs="David" w:hint="cs"/>
          <w:sz w:val="24"/>
          <w:szCs w:val="24"/>
          <w:rtl/>
        </w:rPr>
        <w:t xml:space="preserve">)  </w:t>
      </w:r>
      <w:r>
        <w:rPr>
          <w:rFonts w:cs="David" w:hint="cs"/>
          <w:sz w:val="24"/>
          <w:szCs w:val="24"/>
          <w:rtl/>
        </w:rPr>
        <w:t xml:space="preserve">וממצאיו של </w:t>
      </w:r>
      <w:proofErr w:type="spellStart"/>
      <w:r w:rsidRPr="00E20917">
        <w:rPr>
          <w:rFonts w:asciiTheme="minorBidi" w:hAnsiTheme="minorBidi"/>
          <w:sz w:val="24"/>
          <w:szCs w:val="24"/>
        </w:rPr>
        <w:t>Sh</w:t>
      </w:r>
      <w:r>
        <w:rPr>
          <w:rFonts w:asciiTheme="minorBidi" w:hAnsiTheme="minorBidi"/>
          <w:sz w:val="24"/>
          <w:szCs w:val="24"/>
        </w:rPr>
        <w:t>erif</w:t>
      </w:r>
      <w:proofErr w:type="spellEnd"/>
      <w:r w:rsidRPr="00E20917">
        <w:rPr>
          <w:rFonts w:asciiTheme="minorBidi" w:hAnsiTheme="minorBidi"/>
          <w:sz w:val="24"/>
          <w:szCs w:val="24"/>
        </w:rPr>
        <w:t xml:space="preserve"> (1966)</w:t>
      </w:r>
      <w:r>
        <w:rPr>
          <w:rFonts w:cs="David" w:hint="cs"/>
          <w:sz w:val="24"/>
          <w:szCs w:val="24"/>
          <w:rtl/>
        </w:rPr>
        <w:t xml:space="preserve">. בקבוצות מפגש אלה ניתנת משימה משותפת הרלוונטית לשני הצדדים בתקווה שזו תקרב ותיצור זהות משותפת בין הקבוצות. </w:t>
      </w:r>
      <w:r w:rsidRPr="00AE530B">
        <w:rPr>
          <w:rFonts w:cs="David" w:hint="cs"/>
          <w:b/>
          <w:bCs/>
          <w:sz w:val="24"/>
          <w:szCs w:val="24"/>
          <w:rtl/>
        </w:rPr>
        <w:t>מודל עיוני</w:t>
      </w:r>
      <w:r>
        <w:rPr>
          <w:rFonts w:cs="David" w:hint="cs"/>
          <w:sz w:val="24"/>
          <w:szCs w:val="24"/>
          <w:rtl/>
        </w:rPr>
        <w:t>- מודל זה מבוסס על לימוד והתמקדות בנושאים שרלוונטיי</w:t>
      </w:r>
      <w:r>
        <w:rPr>
          <w:rFonts w:cs="David" w:hint="eastAsia"/>
          <w:sz w:val="24"/>
          <w:szCs w:val="24"/>
          <w:rtl/>
        </w:rPr>
        <w:t>ם</w:t>
      </w:r>
      <w:r>
        <w:rPr>
          <w:rFonts w:cs="David" w:hint="cs"/>
          <w:sz w:val="24"/>
          <w:szCs w:val="24"/>
          <w:rtl/>
        </w:rPr>
        <w:t xml:space="preserve"> לעבודה על טיב היחסים הבין קבוצתיים (דוגמת: דמוקרטיה, זכויות אדם, שוויון, סובלנות ורב תרבותיות).  </w:t>
      </w:r>
      <w:r w:rsidRPr="00AE530B">
        <w:rPr>
          <w:rFonts w:cs="David" w:hint="cs"/>
          <w:b/>
          <w:bCs/>
          <w:sz w:val="24"/>
          <w:szCs w:val="24"/>
          <w:rtl/>
        </w:rPr>
        <w:t>מודל מעמת</w:t>
      </w:r>
      <w:r>
        <w:rPr>
          <w:rFonts w:cs="David" w:hint="cs"/>
          <w:sz w:val="24"/>
          <w:szCs w:val="24"/>
          <w:rtl/>
        </w:rPr>
        <w:t>- המודל מתמקד בזהות החברתית / קבוצתית כפי שהוצג בתיאוריית הזהות החברתית (</w:t>
      </w:r>
      <w:proofErr w:type="spellStart"/>
      <w:r w:rsidRPr="005671FE">
        <w:rPr>
          <w:rFonts w:asciiTheme="minorBidi" w:hAnsiTheme="minorBidi"/>
          <w:sz w:val="24"/>
          <w:szCs w:val="24"/>
        </w:rPr>
        <w:t>Tajfel</w:t>
      </w:r>
      <w:proofErr w:type="spellEnd"/>
      <w:r w:rsidRPr="005671FE">
        <w:rPr>
          <w:rFonts w:asciiTheme="minorBidi" w:hAnsiTheme="minorBidi"/>
          <w:sz w:val="24"/>
          <w:szCs w:val="24"/>
        </w:rPr>
        <w:t xml:space="preserve"> &amp; Turner 1986</w:t>
      </w:r>
      <w:r w:rsidRPr="005671FE">
        <w:rPr>
          <w:rFonts w:asciiTheme="minorBidi" w:hAnsiTheme="minorBidi"/>
          <w:sz w:val="24"/>
          <w:szCs w:val="24"/>
          <w:rtl/>
        </w:rPr>
        <w:t>),</w:t>
      </w:r>
      <w:r w:rsidRPr="005671FE">
        <w:rPr>
          <w:rFonts w:cs="David" w:hint="cs"/>
          <w:sz w:val="24"/>
          <w:szCs w:val="24"/>
          <w:rtl/>
        </w:rPr>
        <w:t xml:space="preserve"> </w:t>
      </w:r>
      <w:r>
        <w:rPr>
          <w:rFonts w:cs="David" w:hint="cs"/>
          <w:sz w:val="24"/>
          <w:szCs w:val="24"/>
          <w:rtl/>
        </w:rPr>
        <w:t>המודל מתייחס ליחסים הלא סימטריי</w:t>
      </w:r>
      <w:r>
        <w:rPr>
          <w:rFonts w:cs="David" w:hint="eastAsia"/>
          <w:sz w:val="24"/>
          <w:szCs w:val="24"/>
          <w:rtl/>
        </w:rPr>
        <w:t>ם</w:t>
      </w:r>
      <w:r>
        <w:rPr>
          <w:rFonts w:cs="David" w:hint="cs"/>
          <w:sz w:val="24"/>
          <w:szCs w:val="24"/>
          <w:rtl/>
        </w:rPr>
        <w:t xml:space="preserve"> בין הקבוצות, תוך התייחסות לזהות הקבוצתית לאומית. </w:t>
      </w:r>
      <w:r w:rsidRPr="00AE530B">
        <w:rPr>
          <w:rFonts w:cs="David" w:hint="cs"/>
          <w:b/>
          <w:bCs/>
          <w:sz w:val="24"/>
          <w:szCs w:val="24"/>
          <w:rtl/>
        </w:rPr>
        <w:t>המודל הנרטיבי-</w:t>
      </w:r>
      <w:r>
        <w:rPr>
          <w:rFonts w:cs="David" w:hint="cs"/>
          <w:sz w:val="24"/>
          <w:szCs w:val="24"/>
          <w:rtl/>
        </w:rPr>
        <w:t xml:space="preserve"> המתמקד בחשיפה והכרה של הנרטיב של האחר (</w:t>
      </w:r>
      <w:r w:rsidRPr="0096366C">
        <w:rPr>
          <w:rFonts w:asciiTheme="minorBidi" w:hAnsiTheme="minorBidi"/>
          <w:sz w:val="24"/>
          <w:szCs w:val="24"/>
        </w:rPr>
        <w:t>Bar-On 2006; 2009</w:t>
      </w:r>
      <w:r w:rsidRPr="0096366C">
        <w:rPr>
          <w:rFonts w:asciiTheme="minorBidi" w:hAnsiTheme="minorBidi"/>
          <w:sz w:val="24"/>
          <w:szCs w:val="24"/>
          <w:rtl/>
        </w:rPr>
        <w:t>)</w:t>
      </w:r>
      <w:r w:rsidRPr="00161574">
        <w:rPr>
          <w:rFonts w:cs="David"/>
          <w:sz w:val="24"/>
          <w:szCs w:val="24"/>
          <w:rtl/>
        </w:rPr>
        <w:t xml:space="preserve">. </w:t>
      </w:r>
      <w:r>
        <w:rPr>
          <w:rFonts w:cs="David" w:hint="cs"/>
          <w:sz w:val="24"/>
          <w:szCs w:val="24"/>
          <w:rtl/>
        </w:rPr>
        <w:t xml:space="preserve">המשתתפים חושפים באמצעות </w:t>
      </w:r>
      <w:r>
        <w:rPr>
          <w:rFonts w:cs="David"/>
          <w:sz w:val="24"/>
          <w:szCs w:val="24"/>
        </w:rPr>
        <w:t>storytelling</w:t>
      </w:r>
      <w:r>
        <w:rPr>
          <w:rFonts w:cs="David" w:hint="cs"/>
          <w:sz w:val="24"/>
          <w:szCs w:val="24"/>
          <w:rtl/>
        </w:rPr>
        <w:t xml:space="preserve">  אודות חייהם את הנרטיבים האישיים והקולקטיבים שלהם בסכסוך. המפגש עם חוויות וסבל האחר יוצר אמון וחמלה ובכך מגביר את ההבנה אודות המורכבות בתדמית של כל אחת מהקבוצות.</w:t>
      </w:r>
    </w:p>
    <w:p w:rsidR="00E064DB" w:rsidRDefault="00E064DB" w:rsidP="00E064DB">
      <w:pPr>
        <w:spacing w:line="276" w:lineRule="auto"/>
        <w:jc w:val="both"/>
        <w:rPr>
          <w:rFonts w:asciiTheme="minorBidi" w:hAnsiTheme="minorBidi"/>
          <w:sz w:val="24"/>
          <w:szCs w:val="24"/>
          <w:rtl/>
        </w:rPr>
      </w:pPr>
      <w:r w:rsidRPr="00161574">
        <w:rPr>
          <w:rFonts w:cs="David" w:hint="cs"/>
          <w:sz w:val="24"/>
          <w:szCs w:val="24"/>
          <w:rtl/>
        </w:rPr>
        <w:t xml:space="preserve">ניתן לראות כי כלל טכניקות ההפגשה שמופו מנסות להפוך את </w:t>
      </w:r>
      <w:r>
        <w:rPr>
          <w:rFonts w:cs="David" w:hint="cs"/>
          <w:sz w:val="24"/>
          <w:szCs w:val="24"/>
          <w:rtl/>
        </w:rPr>
        <w:t>ה</w:t>
      </w:r>
      <w:r w:rsidRPr="00161574">
        <w:rPr>
          <w:rFonts w:cs="David" w:hint="cs"/>
          <w:sz w:val="24"/>
          <w:szCs w:val="24"/>
          <w:rtl/>
        </w:rPr>
        <w:t>גורמים</w:t>
      </w:r>
      <w:r>
        <w:rPr>
          <w:rFonts w:cs="David" w:hint="cs"/>
          <w:sz w:val="24"/>
          <w:szCs w:val="24"/>
          <w:rtl/>
        </w:rPr>
        <w:t xml:space="preserve"> ה</w:t>
      </w:r>
      <w:r w:rsidRPr="00161574">
        <w:rPr>
          <w:rFonts w:cs="David" w:hint="cs"/>
          <w:sz w:val="24"/>
          <w:szCs w:val="24"/>
          <w:rtl/>
        </w:rPr>
        <w:t xml:space="preserve">מעכבים </w:t>
      </w:r>
      <w:r>
        <w:rPr>
          <w:rFonts w:cs="David" w:hint="cs"/>
          <w:sz w:val="24"/>
          <w:szCs w:val="24"/>
          <w:rtl/>
        </w:rPr>
        <w:t>ש</w:t>
      </w:r>
      <w:r w:rsidRPr="00161574">
        <w:rPr>
          <w:rFonts w:cs="David" w:hint="cs"/>
          <w:sz w:val="24"/>
          <w:szCs w:val="24"/>
          <w:rtl/>
        </w:rPr>
        <w:t xml:space="preserve">פוגעים באינטראקציות </w:t>
      </w:r>
      <w:r>
        <w:rPr>
          <w:rFonts w:cs="David" w:hint="cs"/>
          <w:sz w:val="24"/>
          <w:szCs w:val="24"/>
          <w:rtl/>
        </w:rPr>
        <w:t>ה</w:t>
      </w:r>
      <w:r w:rsidRPr="00161574">
        <w:rPr>
          <w:rFonts w:cs="David" w:hint="cs"/>
          <w:sz w:val="24"/>
          <w:szCs w:val="24"/>
          <w:rtl/>
        </w:rPr>
        <w:t xml:space="preserve">נוצרות בין קבוצות יריבות לגורמים מקדמים באמצעות ההפגשה הבין קבוצתית. </w:t>
      </w:r>
      <w:r>
        <w:rPr>
          <w:rFonts w:cs="David" w:hint="cs"/>
          <w:sz w:val="24"/>
          <w:szCs w:val="24"/>
          <w:rtl/>
        </w:rPr>
        <w:t xml:space="preserve">קבוצות מפגש אלה התנהלו, כאמור, בתנאים אופטימאליים ולא התייחסו תמיד לסכסוך האלים ולא </w:t>
      </w:r>
      <w:proofErr w:type="spellStart"/>
      <w:r>
        <w:rPr>
          <w:rFonts w:cs="David" w:hint="cs"/>
          <w:sz w:val="24"/>
          <w:szCs w:val="24"/>
          <w:rtl/>
        </w:rPr>
        <w:t>סמטרי</w:t>
      </w:r>
      <w:proofErr w:type="spellEnd"/>
      <w:r>
        <w:rPr>
          <w:rFonts w:cs="David" w:hint="cs"/>
          <w:sz w:val="24"/>
          <w:szCs w:val="24"/>
          <w:rtl/>
        </w:rPr>
        <w:t xml:space="preserve"> (</w:t>
      </w:r>
      <w:proofErr w:type="spellStart"/>
      <w:r w:rsidRPr="0096366C">
        <w:rPr>
          <w:rFonts w:asciiTheme="minorBidi" w:hAnsiTheme="minorBidi"/>
          <w:sz w:val="24"/>
          <w:szCs w:val="24"/>
        </w:rPr>
        <w:t>Maoz</w:t>
      </w:r>
      <w:proofErr w:type="spellEnd"/>
      <w:r w:rsidRPr="0096366C">
        <w:rPr>
          <w:rFonts w:asciiTheme="minorBidi" w:hAnsiTheme="minorBidi"/>
          <w:sz w:val="24"/>
          <w:szCs w:val="24"/>
        </w:rPr>
        <w:t>, 2009; 2011;</w:t>
      </w:r>
      <w:r>
        <w:rPr>
          <w:rFonts w:asciiTheme="minorBidi" w:hAnsiTheme="minorBidi"/>
          <w:sz w:val="24"/>
          <w:szCs w:val="24"/>
        </w:rPr>
        <w:t xml:space="preserve"> 2012;</w:t>
      </w:r>
      <w:r w:rsidRPr="0096366C">
        <w:rPr>
          <w:rFonts w:asciiTheme="minorBidi" w:hAnsiTheme="minorBidi"/>
          <w:sz w:val="24"/>
          <w:szCs w:val="24"/>
        </w:rPr>
        <w:t xml:space="preserve"> Dixon</w:t>
      </w:r>
      <w:r>
        <w:rPr>
          <w:rFonts w:asciiTheme="minorBidi" w:hAnsiTheme="minorBidi"/>
          <w:sz w:val="24"/>
          <w:szCs w:val="24"/>
        </w:rPr>
        <w:t xml:space="preserve"> </w:t>
      </w:r>
      <w:r w:rsidRPr="0096366C">
        <w:rPr>
          <w:rFonts w:asciiTheme="minorBidi" w:hAnsiTheme="minorBidi"/>
          <w:sz w:val="24"/>
          <w:szCs w:val="24"/>
        </w:rPr>
        <w:t xml:space="preserve">&amp; </w:t>
      </w:r>
      <w:proofErr w:type="spellStart"/>
      <w:r w:rsidRPr="0096366C">
        <w:rPr>
          <w:rFonts w:asciiTheme="minorBidi" w:hAnsiTheme="minorBidi"/>
          <w:sz w:val="24"/>
          <w:szCs w:val="24"/>
        </w:rPr>
        <w:t>Durrhiem</w:t>
      </w:r>
      <w:proofErr w:type="spellEnd"/>
      <w:r w:rsidRPr="0096366C">
        <w:rPr>
          <w:rFonts w:asciiTheme="minorBidi" w:hAnsiTheme="minorBidi"/>
          <w:sz w:val="24"/>
          <w:szCs w:val="24"/>
        </w:rPr>
        <w:t>, 2003</w:t>
      </w:r>
      <w:r w:rsidRPr="0096366C">
        <w:rPr>
          <w:rFonts w:asciiTheme="minorBidi" w:hAnsiTheme="minorBidi"/>
          <w:sz w:val="24"/>
          <w:szCs w:val="24"/>
          <w:rtl/>
        </w:rPr>
        <w:t>)</w:t>
      </w:r>
      <w:r>
        <w:rPr>
          <w:rFonts w:asciiTheme="minorBidi" w:hAnsiTheme="minorBidi" w:hint="cs"/>
          <w:sz w:val="24"/>
          <w:szCs w:val="24"/>
          <w:rtl/>
        </w:rPr>
        <w:t xml:space="preserve">. </w:t>
      </w:r>
    </w:p>
    <w:p w:rsidR="00E064DB" w:rsidRPr="0035768A" w:rsidRDefault="00E064DB" w:rsidP="00E064DB">
      <w:pPr>
        <w:pStyle w:val="a6"/>
        <w:spacing w:line="276" w:lineRule="auto"/>
        <w:jc w:val="both"/>
        <w:rPr>
          <w:rFonts w:cs="David" w:hint="cs"/>
          <w:sz w:val="24"/>
          <w:szCs w:val="24"/>
          <w:rtl/>
        </w:rPr>
      </w:pPr>
      <w:r>
        <w:rPr>
          <w:rFonts w:cs="David" w:hint="cs"/>
          <w:sz w:val="24"/>
          <w:szCs w:val="24"/>
          <w:rtl/>
        </w:rPr>
        <w:t xml:space="preserve">הספרות המחקרית, שדנה, בסוגיית שיפור היחסים הבין קבוצתיים על ידי שימוש בטכניקת </w:t>
      </w:r>
      <w:r w:rsidRPr="00B207C0">
        <w:rPr>
          <w:rFonts w:cs="David" w:hint="cs"/>
          <w:b/>
          <w:bCs/>
          <w:sz w:val="24"/>
          <w:szCs w:val="24"/>
          <w:rtl/>
        </w:rPr>
        <w:t>ההפגשה</w:t>
      </w:r>
      <w:r>
        <w:rPr>
          <w:rFonts w:cs="David" w:hint="cs"/>
          <w:b/>
          <w:bCs/>
          <w:sz w:val="24"/>
          <w:szCs w:val="24"/>
          <w:rtl/>
        </w:rPr>
        <w:t xml:space="preserve"> המתוכננת בין קבוצות </w:t>
      </w:r>
      <w:r>
        <w:rPr>
          <w:rFonts w:cs="David" w:hint="cs"/>
          <w:sz w:val="24"/>
          <w:szCs w:val="24"/>
          <w:rtl/>
        </w:rPr>
        <w:t>(</w:t>
      </w:r>
      <w:proofErr w:type="spellStart"/>
      <w:r w:rsidRPr="00A9387A">
        <w:rPr>
          <w:rFonts w:asciiTheme="minorBidi" w:hAnsiTheme="minorBidi"/>
          <w:sz w:val="24"/>
          <w:szCs w:val="24"/>
        </w:rPr>
        <w:t>Maoz</w:t>
      </w:r>
      <w:proofErr w:type="spellEnd"/>
      <w:r w:rsidRPr="00A9387A">
        <w:rPr>
          <w:rFonts w:asciiTheme="minorBidi" w:hAnsiTheme="minorBidi"/>
          <w:sz w:val="24"/>
          <w:szCs w:val="24"/>
        </w:rPr>
        <w:t xml:space="preserve"> 2011, </w:t>
      </w:r>
      <w:r w:rsidRPr="00255C53">
        <w:rPr>
          <w:rFonts w:asciiTheme="minorBidi" w:hAnsiTheme="minorBidi"/>
          <w:sz w:val="24"/>
          <w:szCs w:val="24"/>
        </w:rPr>
        <w:t xml:space="preserve">Pettigrew &amp; </w:t>
      </w:r>
      <w:proofErr w:type="spellStart"/>
      <w:r w:rsidRPr="00255C53">
        <w:rPr>
          <w:rFonts w:asciiTheme="minorBidi" w:hAnsiTheme="minorBidi"/>
          <w:sz w:val="24"/>
          <w:szCs w:val="24"/>
        </w:rPr>
        <w:t>Tropp</w:t>
      </w:r>
      <w:proofErr w:type="spellEnd"/>
      <w:r w:rsidRPr="00255C53">
        <w:rPr>
          <w:rFonts w:asciiTheme="minorBidi" w:hAnsiTheme="minorBidi"/>
          <w:sz w:val="24"/>
          <w:szCs w:val="24"/>
        </w:rPr>
        <w:t>, 2006, 2008</w:t>
      </w:r>
      <w:r w:rsidRPr="00A9387A">
        <w:rPr>
          <w:rFonts w:asciiTheme="minorBidi" w:hAnsiTheme="minorBidi"/>
          <w:sz w:val="24"/>
          <w:szCs w:val="24"/>
        </w:rPr>
        <w:t xml:space="preserve"> </w:t>
      </w:r>
      <w:r>
        <w:rPr>
          <w:rFonts w:cs="David" w:hint="cs"/>
          <w:sz w:val="24"/>
          <w:szCs w:val="24"/>
          <w:rtl/>
        </w:rPr>
        <w:t>), הראתה כי המגע הבין קבוצתי אכן ממתן את הדעות הקדומות (</w:t>
      </w:r>
      <w:proofErr w:type="spellStart"/>
      <w:r w:rsidRPr="00A9387A">
        <w:rPr>
          <w:rFonts w:asciiTheme="minorBidi" w:hAnsiTheme="minorBidi"/>
          <w:sz w:val="24"/>
          <w:szCs w:val="24"/>
        </w:rPr>
        <w:t>Maoz</w:t>
      </w:r>
      <w:proofErr w:type="spellEnd"/>
      <w:r w:rsidRPr="00A9387A">
        <w:rPr>
          <w:rFonts w:asciiTheme="minorBidi" w:hAnsiTheme="minorBidi"/>
          <w:sz w:val="24"/>
          <w:szCs w:val="24"/>
        </w:rPr>
        <w:t xml:space="preserve"> 2004</w:t>
      </w:r>
      <w:r>
        <w:rPr>
          <w:rFonts w:cs="David" w:hint="cs"/>
          <w:sz w:val="24"/>
          <w:szCs w:val="24"/>
          <w:rtl/>
        </w:rPr>
        <w:t>), מפחית חרדה ורגשות שליליים (פחד כעס, איום) ומחזק רגשות חיוביים כלפי הקבוצה האחרת (</w:t>
      </w:r>
      <w:r w:rsidRPr="00255C53">
        <w:rPr>
          <w:rFonts w:asciiTheme="minorBidi" w:hAnsiTheme="minorBidi"/>
          <w:sz w:val="24"/>
          <w:szCs w:val="24"/>
        </w:rPr>
        <w:t xml:space="preserve">Pettigrew, </w:t>
      </w:r>
      <w:proofErr w:type="spellStart"/>
      <w:r w:rsidRPr="00255C53">
        <w:rPr>
          <w:rFonts w:asciiTheme="minorBidi" w:hAnsiTheme="minorBidi"/>
          <w:sz w:val="24"/>
          <w:szCs w:val="24"/>
        </w:rPr>
        <w:t>Tropp</w:t>
      </w:r>
      <w:proofErr w:type="spellEnd"/>
      <w:r w:rsidRPr="00255C53">
        <w:rPr>
          <w:rFonts w:asciiTheme="minorBidi" w:hAnsiTheme="minorBidi"/>
          <w:sz w:val="24"/>
          <w:szCs w:val="24"/>
        </w:rPr>
        <w:t>, Wagner, &amp; Christ, 2011</w:t>
      </w:r>
      <w:r>
        <w:rPr>
          <w:rFonts w:cs="David" w:hint="cs"/>
          <w:sz w:val="24"/>
          <w:szCs w:val="24"/>
          <w:rtl/>
        </w:rPr>
        <w:t>;</w:t>
      </w:r>
      <w:r w:rsidRPr="00653B3A">
        <w:rPr>
          <w:sz w:val="18"/>
        </w:rPr>
        <w:t xml:space="preserve"> </w:t>
      </w:r>
      <w:r w:rsidRPr="00653B3A">
        <w:rPr>
          <w:rFonts w:asciiTheme="minorBidi" w:hAnsiTheme="minorBidi"/>
          <w:sz w:val="24"/>
          <w:szCs w:val="24"/>
        </w:rPr>
        <w:t xml:space="preserve">Pickett, Baker, Metcalfe,  </w:t>
      </w:r>
      <w:proofErr w:type="spellStart"/>
      <w:r w:rsidRPr="00653B3A">
        <w:rPr>
          <w:rFonts w:asciiTheme="minorBidi" w:hAnsiTheme="minorBidi"/>
          <w:sz w:val="24"/>
          <w:szCs w:val="24"/>
        </w:rPr>
        <w:t>Gertz</w:t>
      </w:r>
      <w:proofErr w:type="spellEnd"/>
      <w:r w:rsidRPr="00653B3A">
        <w:rPr>
          <w:rFonts w:asciiTheme="minorBidi" w:hAnsiTheme="minorBidi"/>
          <w:sz w:val="24"/>
          <w:szCs w:val="24"/>
        </w:rPr>
        <w:t xml:space="preserve">, &amp;  </w:t>
      </w:r>
      <w:proofErr w:type="spellStart"/>
      <w:r w:rsidRPr="00653B3A">
        <w:rPr>
          <w:rFonts w:asciiTheme="minorBidi" w:hAnsiTheme="minorBidi"/>
          <w:sz w:val="24"/>
          <w:szCs w:val="24"/>
        </w:rPr>
        <w:t>Bellandi</w:t>
      </w:r>
      <w:proofErr w:type="spellEnd"/>
      <w:r w:rsidRPr="00653B3A">
        <w:rPr>
          <w:rFonts w:asciiTheme="minorBidi" w:hAnsiTheme="minorBidi"/>
          <w:sz w:val="24"/>
          <w:szCs w:val="24"/>
        </w:rPr>
        <w:t>,</w:t>
      </w:r>
      <w:r>
        <w:rPr>
          <w:rFonts w:asciiTheme="minorBidi" w:hAnsiTheme="minorBidi"/>
          <w:sz w:val="24"/>
          <w:szCs w:val="24"/>
        </w:rPr>
        <w:t xml:space="preserve"> </w:t>
      </w:r>
      <w:r w:rsidRPr="00653B3A">
        <w:rPr>
          <w:rFonts w:asciiTheme="minorBidi" w:hAnsiTheme="minorBidi"/>
          <w:sz w:val="24"/>
          <w:szCs w:val="24"/>
        </w:rPr>
        <w:t>2014)</w:t>
      </w:r>
      <w:r w:rsidRPr="00653B3A">
        <w:rPr>
          <w:rFonts w:asciiTheme="minorBidi" w:hAnsiTheme="minorBidi" w:hint="cs"/>
          <w:sz w:val="24"/>
          <w:szCs w:val="24"/>
          <w:rtl/>
        </w:rPr>
        <w:t>).</w:t>
      </w:r>
      <w:r>
        <w:rPr>
          <w:rFonts w:cs="David" w:hint="cs"/>
          <w:sz w:val="24"/>
          <w:szCs w:val="24"/>
          <w:rtl/>
        </w:rPr>
        <w:t xml:space="preserve"> אולם, המגע מוגבל בשימור החוויה שנוצרה במפגש וראוי לציין כי מעט נכתב אודות </w:t>
      </w:r>
      <w:proofErr w:type="spellStart"/>
      <w:r>
        <w:rPr>
          <w:rFonts w:cs="David" w:hint="cs"/>
          <w:sz w:val="24"/>
          <w:szCs w:val="24"/>
          <w:rtl/>
        </w:rPr>
        <w:t>היעילותם</w:t>
      </w:r>
      <w:proofErr w:type="spellEnd"/>
      <w:r>
        <w:rPr>
          <w:rFonts w:cs="David" w:hint="cs"/>
          <w:sz w:val="24"/>
          <w:szCs w:val="24"/>
          <w:rtl/>
        </w:rPr>
        <w:t xml:space="preserve"> של המפגשים הללו בין קבוצות המעורבות בסכסוך אקוטי ויחסי הכוח הינם אסימטריי</w:t>
      </w:r>
      <w:r>
        <w:rPr>
          <w:rFonts w:cs="David" w:hint="eastAsia"/>
          <w:sz w:val="24"/>
          <w:szCs w:val="24"/>
          <w:rtl/>
        </w:rPr>
        <w:t>ם</w:t>
      </w:r>
      <w:r>
        <w:rPr>
          <w:rFonts w:cs="David" w:hint="cs"/>
          <w:sz w:val="24"/>
          <w:szCs w:val="24"/>
          <w:rtl/>
        </w:rPr>
        <w:t>. (</w:t>
      </w:r>
      <w:proofErr w:type="spellStart"/>
      <w:r w:rsidRPr="00A9387A">
        <w:rPr>
          <w:rFonts w:asciiTheme="minorBidi" w:hAnsiTheme="minorBidi"/>
          <w:sz w:val="24"/>
          <w:szCs w:val="24"/>
        </w:rPr>
        <w:t>Maoz</w:t>
      </w:r>
      <w:proofErr w:type="spellEnd"/>
      <w:r w:rsidRPr="00A9387A">
        <w:rPr>
          <w:rFonts w:asciiTheme="minorBidi" w:hAnsiTheme="minorBidi"/>
          <w:sz w:val="24"/>
          <w:szCs w:val="24"/>
        </w:rPr>
        <w:t>, 2009</w:t>
      </w:r>
      <w:r>
        <w:rPr>
          <w:rFonts w:asciiTheme="minorBidi" w:hAnsiTheme="minorBidi"/>
          <w:sz w:val="24"/>
          <w:szCs w:val="24"/>
        </w:rPr>
        <w:t xml:space="preserve">, </w:t>
      </w:r>
      <w:r w:rsidRPr="00A9387A">
        <w:rPr>
          <w:rFonts w:asciiTheme="minorBidi" w:hAnsiTheme="minorBidi"/>
          <w:sz w:val="24"/>
          <w:szCs w:val="24"/>
        </w:rPr>
        <w:t>2011;</w:t>
      </w:r>
      <w:r w:rsidRPr="00A9387A">
        <w:rPr>
          <w:rFonts w:asciiTheme="minorBidi" w:hAnsiTheme="minorBidi"/>
        </w:rPr>
        <w:t xml:space="preserve"> </w:t>
      </w:r>
      <w:r w:rsidRPr="001D6FA1">
        <w:rPr>
          <w:rFonts w:asciiTheme="minorBidi" w:hAnsiTheme="minorBidi"/>
          <w:sz w:val="24"/>
          <w:szCs w:val="24"/>
        </w:rPr>
        <w:t xml:space="preserve">Dixon et al. 2005; Dixon &amp; </w:t>
      </w:r>
      <w:proofErr w:type="spellStart"/>
      <w:r w:rsidRPr="001D6FA1">
        <w:rPr>
          <w:rFonts w:asciiTheme="minorBidi" w:hAnsiTheme="minorBidi"/>
          <w:sz w:val="24"/>
          <w:szCs w:val="24"/>
        </w:rPr>
        <w:t>Durrhiem</w:t>
      </w:r>
      <w:proofErr w:type="spellEnd"/>
      <w:r w:rsidRPr="001D6FA1">
        <w:rPr>
          <w:rFonts w:asciiTheme="minorBidi" w:hAnsiTheme="minorBidi"/>
          <w:sz w:val="24"/>
          <w:szCs w:val="24"/>
        </w:rPr>
        <w:t>, 2003; Suleiman 2004</w:t>
      </w:r>
      <w:r>
        <w:rPr>
          <w:rFonts w:asciiTheme="minorBidi" w:hAnsiTheme="minorBidi"/>
          <w:sz w:val="24"/>
          <w:szCs w:val="24"/>
        </w:rPr>
        <w:t xml:space="preserve">, </w:t>
      </w:r>
      <w:proofErr w:type="spellStart"/>
      <w:r w:rsidRPr="00C36503">
        <w:rPr>
          <w:rFonts w:asciiTheme="minorBidi" w:hAnsiTheme="minorBidi"/>
          <w:sz w:val="24"/>
          <w:szCs w:val="24"/>
        </w:rPr>
        <w:t>Plous</w:t>
      </w:r>
      <w:proofErr w:type="spellEnd"/>
      <w:r w:rsidRPr="00C36503">
        <w:rPr>
          <w:rFonts w:asciiTheme="minorBidi" w:hAnsiTheme="minorBidi"/>
          <w:sz w:val="24"/>
          <w:szCs w:val="24"/>
        </w:rPr>
        <w:t>,</w:t>
      </w:r>
      <w:r>
        <w:rPr>
          <w:rFonts w:asciiTheme="minorBidi" w:hAnsiTheme="minorBidi"/>
          <w:sz w:val="24"/>
          <w:szCs w:val="24"/>
        </w:rPr>
        <w:t xml:space="preserve"> </w:t>
      </w:r>
      <w:proofErr w:type="gramStart"/>
      <w:r w:rsidRPr="00C36503">
        <w:rPr>
          <w:rFonts w:asciiTheme="minorBidi" w:hAnsiTheme="minorBidi"/>
          <w:sz w:val="24"/>
          <w:szCs w:val="24"/>
        </w:rPr>
        <w:t>2003</w:t>
      </w:r>
      <w:r>
        <w:rPr>
          <w:rFonts w:asciiTheme="minorBidi" w:hAnsiTheme="minorBidi"/>
          <w:sz w:val="24"/>
          <w:szCs w:val="24"/>
        </w:rPr>
        <w:t xml:space="preserve"> </w:t>
      </w:r>
      <w:r>
        <w:rPr>
          <w:rFonts w:asciiTheme="minorBidi" w:hAnsiTheme="minorBidi"/>
        </w:rPr>
        <w:t>;</w:t>
      </w:r>
      <w:proofErr w:type="gramEnd"/>
      <w:r>
        <w:rPr>
          <w:rFonts w:asciiTheme="minorBidi" w:hAnsiTheme="minorBidi"/>
        </w:rPr>
        <w:t xml:space="preserve"> </w:t>
      </w:r>
      <w:r w:rsidRPr="0096366C">
        <w:rPr>
          <w:rFonts w:asciiTheme="minorBidi" w:hAnsiTheme="minorBidi"/>
          <w:sz w:val="24"/>
          <w:szCs w:val="24"/>
        </w:rPr>
        <w:t>Salomon, 2006</w:t>
      </w:r>
      <w:r w:rsidRPr="00A9387A">
        <w:rPr>
          <w:rFonts w:asciiTheme="minorBidi" w:hAnsiTheme="minorBidi"/>
        </w:rPr>
        <w:t xml:space="preserve"> </w:t>
      </w:r>
      <w:r w:rsidRPr="00A9387A">
        <w:rPr>
          <w:rFonts w:asciiTheme="minorBidi" w:hAnsiTheme="minorBidi"/>
          <w:sz w:val="24"/>
          <w:szCs w:val="24"/>
        </w:rPr>
        <w:t xml:space="preserve"> </w:t>
      </w:r>
      <w:r w:rsidRPr="00A9387A">
        <w:rPr>
          <w:rFonts w:asciiTheme="minorBidi" w:hAnsiTheme="minorBidi"/>
          <w:sz w:val="24"/>
          <w:szCs w:val="24"/>
          <w:rtl/>
        </w:rPr>
        <w:t xml:space="preserve">). </w:t>
      </w:r>
      <w:r w:rsidRPr="00C70FEA">
        <w:rPr>
          <w:rFonts w:asciiTheme="minorBidi" w:hAnsiTheme="minorBidi"/>
          <w:sz w:val="24"/>
          <w:szCs w:val="24"/>
        </w:rPr>
        <w:t>Zuma</w:t>
      </w:r>
      <w:r>
        <w:rPr>
          <w:rFonts w:cs="David" w:hint="cs"/>
          <w:sz w:val="24"/>
          <w:szCs w:val="24"/>
          <w:rtl/>
        </w:rPr>
        <w:t xml:space="preserve"> (</w:t>
      </w:r>
      <w:r w:rsidRPr="00C70FEA">
        <w:rPr>
          <w:rFonts w:asciiTheme="minorBidi" w:hAnsiTheme="minorBidi"/>
          <w:sz w:val="24"/>
          <w:szCs w:val="24"/>
          <w:rtl/>
        </w:rPr>
        <w:t>2014</w:t>
      </w:r>
      <w:r>
        <w:rPr>
          <w:rFonts w:cs="David" w:hint="cs"/>
          <w:sz w:val="24"/>
          <w:szCs w:val="24"/>
          <w:rtl/>
        </w:rPr>
        <w:t xml:space="preserve">) הראה כי </w:t>
      </w:r>
      <w:r w:rsidRPr="00C53D46">
        <w:rPr>
          <w:rFonts w:cs="David" w:hint="cs"/>
          <w:sz w:val="24"/>
          <w:szCs w:val="24"/>
          <w:rtl/>
        </w:rPr>
        <w:t xml:space="preserve">היבטים </w:t>
      </w:r>
      <w:r>
        <w:rPr>
          <w:rFonts w:cs="David" w:hint="cs"/>
          <w:sz w:val="24"/>
          <w:szCs w:val="24"/>
          <w:rtl/>
        </w:rPr>
        <w:t>ה</w:t>
      </w:r>
      <w:r w:rsidRPr="00C53D46">
        <w:rPr>
          <w:rFonts w:cs="David" w:hint="cs"/>
          <w:sz w:val="24"/>
          <w:szCs w:val="24"/>
          <w:rtl/>
        </w:rPr>
        <w:t>קשורים למוטיבציה למגע שנפגעה עקב קונפליקט עיקש, יחסי כוח לא מאוזנים ותחושת העדר הוגנות</w:t>
      </w:r>
      <w:r>
        <w:rPr>
          <w:rFonts w:cs="David" w:hint="cs"/>
          <w:sz w:val="24"/>
          <w:szCs w:val="24"/>
          <w:rtl/>
        </w:rPr>
        <w:t xml:space="preserve"> מסייעים אף הם להבין לעומק את מערכות היחסים והמתחים הבין קבוצתיים. </w:t>
      </w:r>
      <w:r>
        <w:rPr>
          <w:rFonts w:cs="David"/>
          <w:sz w:val="24"/>
          <w:szCs w:val="24"/>
        </w:rPr>
        <w:t xml:space="preserve">Ron&amp; </w:t>
      </w:r>
      <w:proofErr w:type="spellStart"/>
      <w:proofErr w:type="gramStart"/>
      <w:r>
        <w:rPr>
          <w:rFonts w:cs="David"/>
          <w:sz w:val="24"/>
          <w:szCs w:val="24"/>
        </w:rPr>
        <w:t>Maoz</w:t>
      </w:r>
      <w:proofErr w:type="spellEnd"/>
      <w:r>
        <w:rPr>
          <w:rFonts w:cs="David"/>
          <w:sz w:val="24"/>
          <w:szCs w:val="24"/>
        </w:rPr>
        <w:t xml:space="preserve"> </w:t>
      </w:r>
      <w:r>
        <w:rPr>
          <w:rFonts w:cs="David" w:hint="cs"/>
          <w:sz w:val="24"/>
          <w:szCs w:val="24"/>
          <w:rtl/>
        </w:rPr>
        <w:t xml:space="preserve"> (</w:t>
      </w:r>
      <w:proofErr w:type="gramEnd"/>
      <w:r>
        <w:rPr>
          <w:rFonts w:cs="David" w:hint="cs"/>
          <w:sz w:val="24"/>
          <w:szCs w:val="24"/>
          <w:rtl/>
        </w:rPr>
        <w:t>2013) התמקדו בתפיסותיהם של מנחי קבוצות מפגש יהודים  (</w:t>
      </w:r>
      <w:r w:rsidRPr="00CA034B">
        <w:rPr>
          <w:rFonts w:cs="David"/>
          <w:sz w:val="24"/>
          <w:szCs w:val="24"/>
        </w:rPr>
        <w:t>of Jewish– Palestinian encounters</w:t>
      </w:r>
      <w:r>
        <w:rPr>
          <w:rFonts w:cs="David" w:hint="cs"/>
          <w:sz w:val="24"/>
          <w:szCs w:val="24"/>
          <w:rtl/>
        </w:rPr>
        <w:t xml:space="preserve"> </w:t>
      </w:r>
      <w:r w:rsidRPr="00CA034B">
        <w:rPr>
          <w:rFonts w:cs="David"/>
          <w:sz w:val="24"/>
          <w:szCs w:val="24"/>
        </w:rPr>
        <w:t>facilitators</w:t>
      </w:r>
      <w:r>
        <w:rPr>
          <w:rFonts w:cs="David" w:hint="cs"/>
          <w:sz w:val="24"/>
          <w:szCs w:val="24"/>
          <w:rtl/>
        </w:rPr>
        <w:t xml:space="preserve">) אשר נחשפו באופן תדיר לנרטיב הפלסטיני של קבוצת החוץ. המחקר בחן את התהליכים וההשפעות שקשורות לחשיפה חוזרת ונשנית לנרטיב של קבוצת החוץ באמצעות דיווח על מחשבות תחושות וחוויות של מנחי קבוצות המפגש על היכולת לעורר דאגה מוסרית. המחקר הוכיח כי התעמתות </w:t>
      </w:r>
      <w:r w:rsidRPr="00101330">
        <w:rPr>
          <w:b/>
          <w:bCs/>
        </w:rPr>
        <w:t>confronting</w:t>
      </w:r>
      <w:r>
        <w:rPr>
          <w:rFonts w:cs="David" w:hint="cs"/>
          <w:sz w:val="24"/>
          <w:szCs w:val="24"/>
          <w:rtl/>
        </w:rPr>
        <w:t xml:space="preserve"> עם נרטיב הקבוצה האחרת יכול לגרום לשינוי במודעות ליחסי הכוח הלא </w:t>
      </w:r>
      <w:proofErr w:type="spellStart"/>
      <w:r>
        <w:rPr>
          <w:rFonts w:cs="David" w:hint="cs"/>
          <w:sz w:val="24"/>
          <w:szCs w:val="24"/>
          <w:rtl/>
        </w:rPr>
        <w:t>שוויונים</w:t>
      </w:r>
      <w:proofErr w:type="spellEnd"/>
      <w:r>
        <w:rPr>
          <w:rFonts w:cs="David" w:hint="cs"/>
          <w:sz w:val="24"/>
          <w:szCs w:val="24"/>
          <w:rtl/>
        </w:rPr>
        <w:t xml:space="preserve">, חוסר צדק חברתי ויצירת תגובה מוסרית לסבר האחר. </w:t>
      </w:r>
    </w:p>
    <w:p w:rsidR="00E064DB" w:rsidRDefault="00E064DB" w:rsidP="00E064DB">
      <w:pPr>
        <w:pStyle w:val="a6"/>
        <w:spacing w:line="276" w:lineRule="auto"/>
        <w:jc w:val="both"/>
        <w:rPr>
          <w:rFonts w:cs="David"/>
          <w:color w:val="FF0000"/>
          <w:sz w:val="24"/>
          <w:szCs w:val="24"/>
          <w:rtl/>
        </w:rPr>
      </w:pPr>
      <w:r>
        <w:rPr>
          <w:rFonts w:cs="David" w:hint="cs"/>
          <w:sz w:val="24"/>
          <w:szCs w:val="24"/>
          <w:rtl/>
        </w:rPr>
        <w:t>לאור האמור, מעניין להבין כיצד כלל הממדים שהוצגו לעיל משפיעים על התנהגותם ותפישותיהם של חברי קבוצות שהמגע ביניהן נכפה עליהם ומצריך שיתוף פעולה מתמשך במסגרת קבוצה שפועלת בקונטקסט של חברה בה קיים קונפליקט עיקש.</w:t>
      </w:r>
    </w:p>
    <w:p w:rsidR="00E064DB" w:rsidRPr="00B043EC" w:rsidRDefault="00E064DB" w:rsidP="00E064DB">
      <w:pPr>
        <w:spacing w:line="276" w:lineRule="auto"/>
        <w:jc w:val="both"/>
        <w:rPr>
          <w:rFonts w:cs="David"/>
          <w:sz w:val="24"/>
          <w:szCs w:val="24"/>
          <w:rtl/>
        </w:rPr>
      </w:pPr>
      <w:r>
        <w:rPr>
          <w:rFonts w:cs="David" w:hint="cs"/>
          <w:sz w:val="24"/>
          <w:szCs w:val="24"/>
          <w:rtl/>
        </w:rPr>
        <w:t xml:space="preserve">החוקרים </w:t>
      </w:r>
      <w:r>
        <w:rPr>
          <w:rFonts w:asciiTheme="minorBidi" w:hAnsiTheme="minorBidi"/>
          <w:sz w:val="24"/>
          <w:szCs w:val="24"/>
        </w:rPr>
        <w:t>,</w:t>
      </w:r>
      <w:proofErr w:type="spellStart"/>
      <w:r w:rsidRPr="00676124">
        <w:rPr>
          <w:rFonts w:asciiTheme="minorBidi" w:hAnsiTheme="minorBidi"/>
          <w:sz w:val="24"/>
          <w:szCs w:val="24"/>
        </w:rPr>
        <w:t>Blader</w:t>
      </w:r>
      <w:proofErr w:type="spellEnd"/>
      <w:r w:rsidRPr="00676124">
        <w:rPr>
          <w:rFonts w:asciiTheme="minorBidi" w:hAnsiTheme="minorBidi"/>
          <w:sz w:val="24"/>
          <w:szCs w:val="24"/>
        </w:rPr>
        <w:t xml:space="preserve"> &amp; Tyl</w:t>
      </w:r>
      <w:r>
        <w:rPr>
          <w:rFonts w:asciiTheme="minorBidi" w:hAnsiTheme="minorBidi"/>
          <w:sz w:val="24"/>
          <w:szCs w:val="24"/>
        </w:rPr>
        <w:t>e</w:t>
      </w:r>
      <w:r w:rsidRPr="00676124">
        <w:rPr>
          <w:rFonts w:asciiTheme="minorBidi" w:hAnsiTheme="minorBidi"/>
          <w:sz w:val="24"/>
          <w:szCs w:val="24"/>
        </w:rPr>
        <w:t>r</w:t>
      </w:r>
      <w:r>
        <w:rPr>
          <w:rFonts w:cs="David" w:hint="cs"/>
          <w:sz w:val="24"/>
          <w:szCs w:val="24"/>
          <w:rtl/>
        </w:rPr>
        <w:t xml:space="preserve"> (</w:t>
      </w:r>
      <w:proofErr w:type="spellStart"/>
      <w:r w:rsidRPr="00676124">
        <w:rPr>
          <w:rFonts w:asciiTheme="minorBidi" w:hAnsiTheme="minorBidi"/>
          <w:sz w:val="24"/>
          <w:szCs w:val="24"/>
        </w:rPr>
        <w:t>Blader</w:t>
      </w:r>
      <w:proofErr w:type="spellEnd"/>
      <w:r w:rsidRPr="00676124">
        <w:rPr>
          <w:rFonts w:asciiTheme="minorBidi" w:hAnsiTheme="minorBidi"/>
          <w:sz w:val="24"/>
          <w:szCs w:val="24"/>
        </w:rPr>
        <w:t xml:space="preserve"> &amp; Tyl</w:t>
      </w:r>
      <w:r>
        <w:rPr>
          <w:rFonts w:asciiTheme="minorBidi" w:hAnsiTheme="minorBidi"/>
          <w:sz w:val="24"/>
          <w:szCs w:val="24"/>
        </w:rPr>
        <w:t>e</w:t>
      </w:r>
      <w:r w:rsidRPr="00676124">
        <w:rPr>
          <w:rFonts w:asciiTheme="minorBidi" w:hAnsiTheme="minorBidi"/>
          <w:sz w:val="24"/>
          <w:szCs w:val="24"/>
        </w:rPr>
        <w:t>r</w:t>
      </w:r>
      <w:r>
        <w:rPr>
          <w:rFonts w:cs="David"/>
          <w:sz w:val="24"/>
          <w:szCs w:val="24"/>
        </w:rPr>
        <w:t xml:space="preserve"> </w:t>
      </w:r>
      <w:r>
        <w:rPr>
          <w:rFonts w:asciiTheme="minorBidi" w:hAnsiTheme="minorBidi"/>
          <w:sz w:val="24"/>
          <w:szCs w:val="24"/>
        </w:rPr>
        <w:t>2009</w:t>
      </w:r>
      <w:r>
        <w:rPr>
          <w:rFonts w:cs="David"/>
          <w:sz w:val="24"/>
          <w:szCs w:val="24"/>
        </w:rPr>
        <w:t xml:space="preserve">; </w:t>
      </w:r>
      <w:r w:rsidRPr="00676124">
        <w:rPr>
          <w:rFonts w:asciiTheme="minorBidi" w:hAnsiTheme="minorBidi"/>
          <w:sz w:val="24"/>
          <w:szCs w:val="24"/>
        </w:rPr>
        <w:t>Tyl</w:t>
      </w:r>
      <w:r>
        <w:rPr>
          <w:rFonts w:asciiTheme="minorBidi" w:hAnsiTheme="minorBidi"/>
          <w:sz w:val="24"/>
          <w:szCs w:val="24"/>
        </w:rPr>
        <w:t>e</w:t>
      </w:r>
      <w:r w:rsidRPr="00676124">
        <w:rPr>
          <w:rFonts w:asciiTheme="minorBidi" w:hAnsiTheme="minorBidi"/>
          <w:sz w:val="24"/>
          <w:szCs w:val="24"/>
        </w:rPr>
        <w:t>r</w:t>
      </w:r>
      <w:r>
        <w:rPr>
          <w:rFonts w:asciiTheme="minorBidi" w:hAnsiTheme="minorBidi"/>
          <w:sz w:val="24"/>
          <w:szCs w:val="24"/>
        </w:rPr>
        <w:t xml:space="preserve"> </w:t>
      </w:r>
      <w:r w:rsidRPr="00676124">
        <w:rPr>
          <w:rFonts w:asciiTheme="minorBidi" w:hAnsiTheme="minorBidi"/>
          <w:sz w:val="24"/>
          <w:szCs w:val="24"/>
        </w:rPr>
        <w:t xml:space="preserve">&amp; </w:t>
      </w:r>
      <w:r w:rsidRPr="00B65333">
        <w:rPr>
          <w:rFonts w:asciiTheme="minorBidi" w:hAnsiTheme="minorBidi"/>
          <w:sz w:val="24"/>
          <w:szCs w:val="24"/>
        </w:rPr>
        <w:t xml:space="preserve"> </w:t>
      </w:r>
      <w:proofErr w:type="spellStart"/>
      <w:r w:rsidRPr="00676124">
        <w:rPr>
          <w:rFonts w:asciiTheme="minorBidi" w:hAnsiTheme="minorBidi"/>
          <w:sz w:val="24"/>
          <w:szCs w:val="24"/>
        </w:rPr>
        <w:t>Blader</w:t>
      </w:r>
      <w:proofErr w:type="spellEnd"/>
      <w:r>
        <w:rPr>
          <w:rFonts w:asciiTheme="minorBidi" w:hAnsiTheme="minorBidi"/>
          <w:sz w:val="24"/>
          <w:szCs w:val="24"/>
        </w:rPr>
        <w:t>, 2001</w:t>
      </w:r>
      <w:r>
        <w:rPr>
          <w:rFonts w:cs="David" w:hint="cs"/>
          <w:sz w:val="24"/>
          <w:szCs w:val="24"/>
          <w:rtl/>
        </w:rPr>
        <w:t>) בדקו בסדרה של מחקרים גורמים שעשויים להוביל לשיתוף פעולה והתגייסות (</w:t>
      </w:r>
      <w:r w:rsidRPr="005B7913">
        <w:rPr>
          <w:rFonts w:asciiTheme="minorBidi" w:hAnsiTheme="minorBidi"/>
          <w:sz w:val="24"/>
          <w:szCs w:val="24"/>
        </w:rPr>
        <w:t>engagement</w:t>
      </w:r>
      <w:r>
        <w:rPr>
          <w:rFonts w:cs="David" w:hint="cs"/>
          <w:sz w:val="24"/>
          <w:szCs w:val="24"/>
          <w:rtl/>
        </w:rPr>
        <w:t>) גבוהה בקבוצה קטנה. הם התמקדו בזיקה שבין זהות חברתית, תפישות צדק והתנהגויות חברי הקבוצה. הממצאים הראו שכאשר אנשים מזדהים עם קבוצתם הם יטו לשיתוף פעולה רחב וישקיעו מאמצים לטובת קבוצתם. תפישת הצדק ובייחוד הוגנות</w:t>
      </w:r>
      <w:r>
        <w:rPr>
          <w:rStyle w:val="a5"/>
          <w:rFonts w:cs="David"/>
          <w:sz w:val="24"/>
          <w:szCs w:val="24"/>
          <w:rtl/>
        </w:rPr>
        <w:footnoteReference w:id="1"/>
      </w:r>
      <w:r>
        <w:rPr>
          <w:rFonts w:cs="David" w:hint="cs"/>
          <w:sz w:val="24"/>
          <w:szCs w:val="24"/>
          <w:rtl/>
        </w:rPr>
        <w:t xml:space="preserve"> נמצאו, אף הם, כמשפיעים על שיתוף </w:t>
      </w:r>
      <w:r>
        <w:rPr>
          <w:rFonts w:cs="David" w:hint="cs"/>
          <w:sz w:val="24"/>
          <w:szCs w:val="24"/>
          <w:rtl/>
        </w:rPr>
        <w:lastRenderedPageBreak/>
        <w:t>הפעולה בין חברי הקבוצה  והתנהגויות של חבריה (</w:t>
      </w:r>
      <w:r w:rsidRPr="00676124">
        <w:rPr>
          <w:rFonts w:asciiTheme="minorBidi" w:hAnsiTheme="minorBidi"/>
          <w:sz w:val="24"/>
          <w:szCs w:val="24"/>
        </w:rPr>
        <w:t>Tyl</w:t>
      </w:r>
      <w:r>
        <w:rPr>
          <w:rFonts w:asciiTheme="minorBidi" w:hAnsiTheme="minorBidi"/>
          <w:sz w:val="24"/>
          <w:szCs w:val="24"/>
        </w:rPr>
        <w:t>e</w:t>
      </w:r>
      <w:r w:rsidRPr="00676124">
        <w:rPr>
          <w:rFonts w:asciiTheme="minorBidi" w:hAnsiTheme="minorBidi"/>
          <w:sz w:val="24"/>
          <w:szCs w:val="24"/>
        </w:rPr>
        <w:t>r 2012</w:t>
      </w:r>
      <w:r>
        <w:rPr>
          <w:rFonts w:cs="David" w:hint="cs"/>
          <w:sz w:val="24"/>
          <w:szCs w:val="24"/>
          <w:rtl/>
        </w:rPr>
        <w:t xml:space="preserve">).  הווה אומר, בקבוצות בהן בלטה ההזדהות ותחושת השייכות לקבוצה ניכר שיתוף הפעולה בין החבריה והרצון לקדם את הפעילות המתרחשת בה. אולם, מחקרם לא התייחס למצבים בהם קבוצות אלה פועלות במציאות של חברה שסועה וקונפליקט עיקש ולא בדקו כיצד מצב זה משפיע על מערכות יחסים והתנהגויות בקבוצות מגוונות חברתית.  </w:t>
      </w:r>
    </w:p>
    <w:p w:rsidR="00E064DB" w:rsidRDefault="00E064DB" w:rsidP="00E064DB">
      <w:pPr>
        <w:spacing w:line="276" w:lineRule="auto"/>
        <w:ind w:firstLine="720"/>
        <w:jc w:val="both"/>
        <w:rPr>
          <w:rFonts w:cs="David"/>
          <w:sz w:val="24"/>
          <w:szCs w:val="24"/>
          <w:rtl/>
        </w:rPr>
      </w:pPr>
      <w:proofErr w:type="spellStart"/>
      <w:r w:rsidRPr="00676124">
        <w:rPr>
          <w:rFonts w:asciiTheme="minorBidi" w:hAnsiTheme="minorBidi"/>
          <w:sz w:val="24"/>
          <w:szCs w:val="24"/>
        </w:rPr>
        <w:t>Hargie</w:t>
      </w:r>
      <w:proofErr w:type="spellEnd"/>
      <w:r w:rsidRPr="00676124">
        <w:rPr>
          <w:rFonts w:asciiTheme="minorBidi" w:hAnsiTheme="minorBidi"/>
          <w:sz w:val="24"/>
          <w:szCs w:val="24"/>
        </w:rPr>
        <w:t>, Dickson&amp; Nelson</w:t>
      </w:r>
      <w:r w:rsidRPr="00676124">
        <w:rPr>
          <w:rFonts w:asciiTheme="minorBidi" w:hAnsiTheme="minorBidi"/>
          <w:sz w:val="24"/>
          <w:szCs w:val="24"/>
          <w:rtl/>
        </w:rPr>
        <w:t xml:space="preserve"> (</w:t>
      </w:r>
      <w:r w:rsidRPr="00676124">
        <w:rPr>
          <w:rFonts w:asciiTheme="minorBidi" w:hAnsiTheme="minorBidi"/>
          <w:sz w:val="24"/>
          <w:szCs w:val="24"/>
        </w:rPr>
        <w:t>2003</w:t>
      </w:r>
      <w:r w:rsidRPr="00676124">
        <w:rPr>
          <w:rFonts w:asciiTheme="minorBidi" w:hAnsiTheme="minorBidi"/>
          <w:sz w:val="24"/>
          <w:szCs w:val="24"/>
          <w:rtl/>
        </w:rPr>
        <w:t>)</w:t>
      </w:r>
      <w:r w:rsidRPr="00410E46">
        <w:rPr>
          <w:rFonts w:cs="David" w:hint="cs"/>
          <w:sz w:val="24"/>
          <w:szCs w:val="24"/>
          <w:rtl/>
        </w:rPr>
        <w:t xml:space="preserve"> </w:t>
      </w:r>
      <w:r>
        <w:rPr>
          <w:rFonts w:cs="David" w:hint="cs"/>
          <w:sz w:val="24"/>
          <w:szCs w:val="24"/>
          <w:rtl/>
        </w:rPr>
        <w:t>בחנו במחקרם</w:t>
      </w:r>
      <w:r w:rsidRPr="00410E46">
        <w:rPr>
          <w:rFonts w:cs="David" w:hint="cs"/>
          <w:sz w:val="24"/>
          <w:szCs w:val="24"/>
          <w:rtl/>
        </w:rPr>
        <w:t xml:space="preserve"> דפוסי התקשורת ויחסי העבודה בין קטולים ופרו</w:t>
      </w:r>
      <w:r>
        <w:rPr>
          <w:rFonts w:cs="David" w:hint="cs"/>
          <w:sz w:val="24"/>
          <w:szCs w:val="24"/>
          <w:rtl/>
        </w:rPr>
        <w:t>ט</w:t>
      </w:r>
      <w:r w:rsidRPr="00410E46">
        <w:rPr>
          <w:rFonts w:cs="David" w:hint="cs"/>
          <w:sz w:val="24"/>
          <w:szCs w:val="24"/>
          <w:rtl/>
        </w:rPr>
        <w:t xml:space="preserve">סטנטים במקומות עבודה </w:t>
      </w:r>
      <w:r w:rsidRPr="00F76A34">
        <w:rPr>
          <w:rFonts w:cs="David" w:hint="cs"/>
          <w:b/>
          <w:bCs/>
          <w:sz w:val="24"/>
          <w:szCs w:val="24"/>
          <w:rtl/>
        </w:rPr>
        <w:t>משותפים</w:t>
      </w:r>
      <w:r>
        <w:rPr>
          <w:rFonts w:cs="David" w:hint="cs"/>
          <w:sz w:val="24"/>
          <w:szCs w:val="24"/>
          <w:rtl/>
        </w:rPr>
        <w:t xml:space="preserve"> </w:t>
      </w:r>
      <w:r w:rsidRPr="00410E46">
        <w:rPr>
          <w:rFonts w:cs="David" w:hint="cs"/>
          <w:sz w:val="24"/>
          <w:szCs w:val="24"/>
          <w:rtl/>
        </w:rPr>
        <w:t>בצפון איר</w:t>
      </w:r>
      <w:r>
        <w:rPr>
          <w:rFonts w:cs="David" w:hint="cs"/>
          <w:sz w:val="24"/>
          <w:szCs w:val="24"/>
          <w:rtl/>
        </w:rPr>
        <w:t>ל</w:t>
      </w:r>
      <w:r w:rsidRPr="00410E46">
        <w:rPr>
          <w:rFonts w:cs="David" w:hint="cs"/>
          <w:sz w:val="24"/>
          <w:szCs w:val="24"/>
          <w:rtl/>
        </w:rPr>
        <w:t>נד על רקע הקונפליקט האידאולוגי בינ</w:t>
      </w:r>
      <w:r>
        <w:rPr>
          <w:rFonts w:cs="David" w:hint="cs"/>
          <w:sz w:val="24"/>
          <w:szCs w:val="24"/>
          <w:rtl/>
        </w:rPr>
        <w:t>י</w:t>
      </w:r>
      <w:r w:rsidRPr="00410E46">
        <w:rPr>
          <w:rFonts w:cs="David" w:hint="cs"/>
          <w:sz w:val="24"/>
          <w:szCs w:val="24"/>
          <w:rtl/>
        </w:rPr>
        <w:t xml:space="preserve">הם. </w:t>
      </w:r>
      <w:r>
        <w:rPr>
          <w:rFonts w:cs="David" w:hint="cs"/>
          <w:sz w:val="24"/>
          <w:szCs w:val="24"/>
          <w:rtl/>
        </w:rPr>
        <w:t xml:space="preserve">המחקר נערך בארבעה ארגונים גדולים בצפון אירלנד והתבסס על תפישת העובדים את היחסים הבין קבוצתיים ודפוסי התקשורת שקיימים בארגון. </w:t>
      </w:r>
      <w:r w:rsidRPr="002518F5">
        <w:rPr>
          <w:rFonts w:cs="David" w:hint="cs"/>
          <w:sz w:val="24"/>
          <w:szCs w:val="24"/>
          <w:rtl/>
        </w:rPr>
        <w:t>הממצאים הראו שליריבות בין הקטולים לפרוטסטנטי</w:t>
      </w:r>
      <w:r w:rsidRPr="002518F5">
        <w:rPr>
          <w:rFonts w:cs="David" w:hint="eastAsia"/>
          <w:sz w:val="24"/>
          <w:szCs w:val="24"/>
          <w:rtl/>
        </w:rPr>
        <w:t>ם</w:t>
      </w:r>
      <w:r w:rsidRPr="002518F5">
        <w:rPr>
          <w:rFonts w:cs="David" w:hint="cs"/>
          <w:sz w:val="24"/>
          <w:szCs w:val="24"/>
          <w:rtl/>
        </w:rPr>
        <w:t xml:space="preserve"> הייתה השפעה מזיקה על התקשורת הבין קבוצתית וניכרה אפליה</w:t>
      </w:r>
      <w:r>
        <w:rPr>
          <w:rFonts w:cs="David" w:hint="cs"/>
          <w:sz w:val="24"/>
          <w:szCs w:val="24"/>
          <w:rtl/>
        </w:rPr>
        <w:t>,</w:t>
      </w:r>
      <w:r w:rsidRPr="002518F5">
        <w:rPr>
          <w:rFonts w:cs="David" w:hint="cs"/>
          <w:sz w:val="24"/>
          <w:szCs w:val="24"/>
          <w:rtl/>
        </w:rPr>
        <w:t xml:space="preserve"> התנהגות לא מכבדת</w:t>
      </w:r>
      <w:r>
        <w:rPr>
          <w:rFonts w:cs="David" w:hint="cs"/>
          <w:sz w:val="24"/>
          <w:szCs w:val="24"/>
          <w:rtl/>
        </w:rPr>
        <w:t>,</w:t>
      </w:r>
      <w:r w:rsidRPr="002518F5">
        <w:rPr>
          <w:rFonts w:cs="David" w:hint="cs"/>
          <w:sz w:val="24"/>
          <w:szCs w:val="24"/>
          <w:rtl/>
        </w:rPr>
        <w:t xml:space="preserve"> דעות קדומות וסטראוטיפים בין הקבוצות השונות.</w:t>
      </w:r>
      <w:r>
        <w:rPr>
          <w:rFonts w:cs="David" w:hint="cs"/>
          <w:sz w:val="24"/>
          <w:szCs w:val="24"/>
          <w:rtl/>
        </w:rPr>
        <w:t xml:space="preserve"> המחקר שתואר, מורה, אפוא, על השלכות שליליות של קונפליקט בין קבוצתי עיקש על מערכות יחסים בין  עובדים המשתייכים לקבוצות חברתיות יריבות. ניתן להניח שלאור ההטיה הבין קבוצתית, ובולטות ההפרדה הדמיוני (דגש חזק על העוינות הבין קבוצתית) יתגברו המכשולים שיעיבו על האינטראקציה בקבוצות מגוונות חברתית אשר פעולתן המשותפת נכפתה עליהן לאורך זמן. </w:t>
      </w:r>
    </w:p>
    <w:p w:rsidR="00E064DB" w:rsidRPr="00550F1A" w:rsidRDefault="00E064DB" w:rsidP="00E064DB">
      <w:pPr>
        <w:pStyle w:val="a6"/>
        <w:spacing w:line="276" w:lineRule="auto"/>
        <w:jc w:val="both"/>
        <w:rPr>
          <w:rFonts w:cs="David" w:hint="cs"/>
          <w:color w:val="FF0000"/>
          <w:sz w:val="24"/>
          <w:szCs w:val="24"/>
          <w:rtl/>
        </w:rPr>
      </w:pPr>
    </w:p>
    <w:p w:rsidR="004C4DB8" w:rsidRDefault="00E064DB" w:rsidP="00E064DB">
      <w:pPr>
        <w:spacing w:line="276" w:lineRule="auto"/>
      </w:pPr>
      <w:r>
        <w:rPr>
          <w:rFonts w:cs="David" w:hint="cs"/>
          <w:sz w:val="24"/>
          <w:szCs w:val="24"/>
          <w:rtl/>
        </w:rPr>
        <w:t xml:space="preserve"> </w:t>
      </w:r>
      <w:r w:rsidRPr="00255DD6">
        <w:rPr>
          <w:rFonts w:cs="David" w:hint="cs"/>
          <w:sz w:val="24"/>
          <w:szCs w:val="24"/>
          <w:rtl/>
        </w:rPr>
        <w:t>לסיכום, בישר</w:t>
      </w:r>
      <w:r w:rsidRPr="00255DD6">
        <w:rPr>
          <w:rFonts w:cs="David" w:hint="eastAsia"/>
          <w:sz w:val="24"/>
          <w:szCs w:val="24"/>
          <w:rtl/>
        </w:rPr>
        <w:t>אל</w:t>
      </w:r>
      <w:r w:rsidRPr="00255DD6">
        <w:rPr>
          <w:rFonts w:cs="David" w:hint="cs"/>
          <w:sz w:val="24"/>
          <w:szCs w:val="24"/>
          <w:rtl/>
        </w:rPr>
        <w:t>, אזרחים ה</w:t>
      </w:r>
      <w:r>
        <w:rPr>
          <w:rFonts w:cs="David" w:hint="cs"/>
          <w:sz w:val="24"/>
          <w:szCs w:val="24"/>
          <w:rtl/>
        </w:rPr>
        <w:t xml:space="preserve">שייכים לקבוצות חברתיות יריבות נמצאים במגע יומיומי במישורי חיים שונים ובעיקר בהקשר של עבודה. המגע הבין קבוצתי נכפה על המשתייכים לקבוצה המעורבת ומחייב את חבריה לפעול יחדיו.  ההתנהלות הקבוצתית מתקיימת </w:t>
      </w:r>
      <w:r w:rsidRPr="00255DD6">
        <w:rPr>
          <w:rFonts w:cs="David" w:hint="cs"/>
          <w:sz w:val="24"/>
          <w:szCs w:val="24"/>
          <w:rtl/>
        </w:rPr>
        <w:t xml:space="preserve">בקונטקסט של חברה שסועה ובייחוד הסכסוך הישראלי-פלסטיני העיקש על פני תקופות שונות- תקופות של רגיעה יחסית </w:t>
      </w:r>
      <w:r>
        <w:rPr>
          <w:rFonts w:cs="David" w:hint="cs"/>
          <w:sz w:val="24"/>
          <w:szCs w:val="24"/>
          <w:rtl/>
        </w:rPr>
        <w:t>ואף ב</w:t>
      </w:r>
      <w:r w:rsidRPr="00255DD6">
        <w:rPr>
          <w:rFonts w:cs="David" w:hint="cs"/>
          <w:sz w:val="24"/>
          <w:szCs w:val="24"/>
          <w:rtl/>
        </w:rPr>
        <w:t>תקופות המאופיינות בהסלמ</w:t>
      </w:r>
      <w:r>
        <w:rPr>
          <w:rFonts w:cs="David" w:hint="cs"/>
          <w:sz w:val="24"/>
          <w:szCs w:val="24"/>
          <w:rtl/>
        </w:rPr>
        <w:t>ה</w:t>
      </w:r>
      <w:r w:rsidRPr="00255DD6">
        <w:rPr>
          <w:rFonts w:cs="David" w:hint="cs"/>
          <w:sz w:val="24"/>
          <w:szCs w:val="24"/>
          <w:rtl/>
        </w:rPr>
        <w:t xml:space="preserve"> </w:t>
      </w:r>
      <w:r>
        <w:rPr>
          <w:rFonts w:cs="David" w:hint="cs"/>
          <w:sz w:val="24"/>
          <w:szCs w:val="24"/>
          <w:rtl/>
        </w:rPr>
        <w:t xml:space="preserve">והתגברות </w:t>
      </w:r>
      <w:r w:rsidRPr="00255DD6">
        <w:rPr>
          <w:rFonts w:cs="David" w:hint="cs"/>
          <w:sz w:val="24"/>
          <w:szCs w:val="24"/>
          <w:rtl/>
        </w:rPr>
        <w:t xml:space="preserve">האלימות. </w:t>
      </w:r>
      <w:r>
        <w:rPr>
          <w:rFonts w:cs="David" w:hint="cs"/>
          <w:sz w:val="24"/>
          <w:szCs w:val="24"/>
          <w:rtl/>
        </w:rPr>
        <w:t xml:space="preserve">ההתנהלות במציאות זו, עשויה לתת אותותיה ולהיות מושפעת מתופעת ההטיה הבין קבוצתית בדמותה של העדפת קבוצת הפנים ואלו עשויים לבוא לידי ביטוי בתפישות הדדיות שליליות, תחושה של העדר הוגנות, אפליה ובפגיעה בשיתוף פעולה. </w:t>
      </w:r>
      <w:r w:rsidRPr="00255DD6">
        <w:rPr>
          <w:rFonts w:cs="David" w:hint="cs"/>
          <w:sz w:val="24"/>
          <w:szCs w:val="24"/>
          <w:rtl/>
        </w:rPr>
        <w:t xml:space="preserve">למרות האמור, מפתיע לגלות כי חסרים מחקרים הבוחנים את ההשלכות של מציאות מורכבת זו על </w:t>
      </w:r>
      <w:r>
        <w:rPr>
          <w:rFonts w:cs="David" w:hint="cs"/>
          <w:sz w:val="24"/>
          <w:szCs w:val="24"/>
          <w:rtl/>
        </w:rPr>
        <w:t xml:space="preserve">מערכות היחסים והתנהגויות ותפיסות  של פרטים מקבוצות חברתיות שונות בסיטואציות של מסגרות משותפות הנכפות על חברי הקבוצות, ולא רק במפגשים הנבחנים בתנאים אופטימאליים. חקירה מעין זו, יכולה לחדד  את הגורמים </w:t>
      </w:r>
      <w:r w:rsidRPr="00C214EB">
        <w:rPr>
          <w:rFonts w:cs="David" w:hint="cs"/>
          <w:sz w:val="24"/>
          <w:szCs w:val="24"/>
          <w:rtl/>
        </w:rPr>
        <w:t>המקדמים מערכות יחסים והתנהגות הדדית חיובית לעומת גורמים מעכבים.</w:t>
      </w:r>
      <w:bookmarkEnd w:id="0"/>
    </w:p>
    <w:sectPr w:rsidR="004C4DB8" w:rsidSect="003A663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FD3" w:rsidRDefault="00EA1FD3" w:rsidP="00E064DB">
      <w:pPr>
        <w:spacing w:after="0" w:line="240" w:lineRule="auto"/>
      </w:pPr>
      <w:r>
        <w:separator/>
      </w:r>
    </w:p>
  </w:endnote>
  <w:endnote w:type="continuationSeparator" w:id="0">
    <w:p w:rsidR="00EA1FD3" w:rsidRDefault="00EA1FD3" w:rsidP="00E06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dvOT8cb2ddbd">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FD3" w:rsidRDefault="00EA1FD3" w:rsidP="00E064DB">
      <w:pPr>
        <w:spacing w:after="0" w:line="240" w:lineRule="auto"/>
      </w:pPr>
      <w:r>
        <w:separator/>
      </w:r>
    </w:p>
  </w:footnote>
  <w:footnote w:type="continuationSeparator" w:id="0">
    <w:p w:rsidR="00EA1FD3" w:rsidRDefault="00EA1FD3" w:rsidP="00E064DB">
      <w:pPr>
        <w:spacing w:after="0" w:line="240" w:lineRule="auto"/>
      </w:pPr>
      <w:r>
        <w:continuationSeparator/>
      </w:r>
    </w:p>
  </w:footnote>
  <w:footnote w:id="1">
    <w:p w:rsidR="00E064DB" w:rsidRPr="004E20D3" w:rsidRDefault="00E064DB" w:rsidP="00E064DB">
      <w:pPr>
        <w:pStyle w:val="a3"/>
        <w:rPr>
          <w:rFonts w:cs="David"/>
          <w:rtl/>
        </w:rPr>
      </w:pPr>
      <w:r>
        <w:rPr>
          <w:rStyle w:val="a5"/>
        </w:rPr>
        <w:footnoteRef/>
      </w:r>
      <w:r>
        <w:rPr>
          <w:rtl/>
        </w:rPr>
        <w:t xml:space="preserve"> </w:t>
      </w:r>
      <w:r w:rsidRPr="004E20D3">
        <w:rPr>
          <w:rFonts w:cs="David" w:hint="cs"/>
          <w:rtl/>
        </w:rPr>
        <w:t>צדק פרוצדורלי מתייחס לחשיבות של נראות וטיפול הוגן המתבטא לדוגמה: בניטרליו</w:t>
      </w:r>
      <w:r w:rsidRPr="004E20D3">
        <w:rPr>
          <w:rFonts w:cs="David" w:hint="eastAsia"/>
          <w:rtl/>
        </w:rPr>
        <w:t>ת</w:t>
      </w:r>
      <w:r w:rsidRPr="004E20D3">
        <w:rPr>
          <w:rFonts w:cs="David" w:hint="cs"/>
          <w:rtl/>
        </w:rPr>
        <w:t xml:space="preserve"> (חוסר הטיה ויחס הוגן); עקביות (מקרים דומים יזכו להתייחסות דומה); ייצוג (כל מי שמושפע מהחלטה יוכל להשמיע קולו); שקיפות (אופן קבלת החלטות חשוף לכל המושפעים מהן).</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DB"/>
    <w:rsid w:val="003A663A"/>
    <w:rsid w:val="004C4DB8"/>
    <w:rsid w:val="00E064DB"/>
    <w:rsid w:val="00EA1F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244C9-7E06-4FE2-BA10-DAA4B6ECB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4D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064DB"/>
    <w:pPr>
      <w:spacing w:after="0" w:line="240" w:lineRule="auto"/>
    </w:pPr>
    <w:rPr>
      <w:rFonts w:eastAsiaTheme="minorEastAsia"/>
      <w:sz w:val="20"/>
      <w:szCs w:val="20"/>
    </w:rPr>
  </w:style>
  <w:style w:type="character" w:customStyle="1" w:styleId="a4">
    <w:name w:val="טקסט הערת שוליים תו"/>
    <w:basedOn w:val="a0"/>
    <w:link w:val="a3"/>
    <w:uiPriority w:val="99"/>
    <w:semiHidden/>
    <w:rsid w:val="00E064DB"/>
    <w:rPr>
      <w:rFonts w:eastAsiaTheme="minorEastAsia"/>
      <w:sz w:val="20"/>
      <w:szCs w:val="20"/>
    </w:rPr>
  </w:style>
  <w:style w:type="character" w:styleId="a5">
    <w:name w:val="footnote reference"/>
    <w:basedOn w:val="a0"/>
    <w:uiPriority w:val="99"/>
    <w:semiHidden/>
    <w:unhideWhenUsed/>
    <w:rsid w:val="00E064DB"/>
    <w:rPr>
      <w:vertAlign w:val="superscript"/>
    </w:rPr>
  </w:style>
  <w:style w:type="paragraph" w:styleId="a6">
    <w:name w:val="annotation text"/>
    <w:basedOn w:val="a"/>
    <w:link w:val="a7"/>
    <w:uiPriority w:val="99"/>
    <w:unhideWhenUsed/>
    <w:rsid w:val="00E064DB"/>
    <w:pPr>
      <w:spacing w:after="200" w:line="240" w:lineRule="auto"/>
    </w:pPr>
    <w:rPr>
      <w:rFonts w:eastAsiaTheme="minorEastAsia"/>
      <w:sz w:val="20"/>
      <w:szCs w:val="20"/>
    </w:rPr>
  </w:style>
  <w:style w:type="character" w:customStyle="1" w:styleId="a7">
    <w:name w:val="טקסט הערה תו"/>
    <w:basedOn w:val="a0"/>
    <w:link w:val="a6"/>
    <w:uiPriority w:val="99"/>
    <w:rsid w:val="00E064DB"/>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1817</Words>
  <Characters>9090</Characters>
  <Application>Microsoft Office Word</Application>
  <DocSecurity>0</DocSecurity>
  <Lines>75</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raz</dc:creator>
  <cp:keywords/>
  <dc:description/>
  <cp:lastModifiedBy>michal raz</cp:lastModifiedBy>
  <cp:revision>1</cp:revision>
  <dcterms:created xsi:type="dcterms:W3CDTF">2017-08-07T20:16:00Z</dcterms:created>
  <dcterms:modified xsi:type="dcterms:W3CDTF">2017-08-07T20:20:00Z</dcterms:modified>
</cp:coreProperties>
</file>