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C2CE" w14:textId="77777777" w:rsidR="00C45E13" w:rsidRDefault="00C45E13">
      <w:pPr>
        <w:rPr>
          <w:rtl/>
        </w:rPr>
      </w:pPr>
    </w:p>
    <w:p w14:paraId="66854A44" w14:textId="77777777" w:rsidR="00C45E13" w:rsidRDefault="00C45E13">
      <w:pPr>
        <w:bidi w:val="0"/>
        <w:rPr>
          <w:rtl/>
        </w:rPr>
      </w:pPr>
    </w:p>
    <w:p w14:paraId="7F86A5A4" w14:textId="77777777" w:rsidR="00C45E13" w:rsidRDefault="00C45E13" w:rsidP="00C45E13">
      <w:pPr>
        <w:bidi w:val="0"/>
        <w:rPr>
          <w:rtl/>
        </w:rPr>
      </w:pPr>
    </w:p>
    <w:p w14:paraId="2D881149" w14:textId="77777777" w:rsidR="00C45E13" w:rsidRDefault="00C45E13" w:rsidP="00C45E13">
      <w:pPr>
        <w:bidi w:val="0"/>
        <w:rPr>
          <w:rtl/>
        </w:rPr>
      </w:pPr>
    </w:p>
    <w:p w14:paraId="5D489FAA" w14:textId="77777777" w:rsidR="00C45E13" w:rsidRDefault="00C45E13" w:rsidP="00C45E13">
      <w:pPr>
        <w:bidi w:val="0"/>
        <w:rPr>
          <w:rtl/>
        </w:rPr>
      </w:pPr>
    </w:p>
    <w:p w14:paraId="2050A082" w14:textId="77777777" w:rsidR="00C45E13" w:rsidRDefault="00C45E13" w:rsidP="00C45E13">
      <w:pPr>
        <w:bidi w:val="0"/>
        <w:rPr>
          <w:rtl/>
        </w:rPr>
        <w:sectPr w:rsidR="00C45E13" w:rsidSect="00B82E63">
          <w:headerReference w:type="default" r:id="rId8"/>
          <w:footerReference w:type="default" r:id="rId9"/>
          <w:headerReference w:type="first" r:id="rId10"/>
          <w:footerReference w:type="first" r:id="rId11"/>
          <w:pgSz w:w="11906" w:h="16838"/>
          <w:pgMar w:top="1440" w:right="1800" w:bottom="1440" w:left="1800" w:header="708" w:footer="708" w:gutter="0"/>
          <w:cols w:num="2" w:space="708"/>
          <w:titlePg/>
          <w:bidi/>
          <w:rtlGutter/>
          <w:docGrid w:linePitch="360"/>
        </w:sectPr>
      </w:pPr>
    </w:p>
    <w:p w14:paraId="4BDED4FA" w14:textId="4FDDB65A" w:rsidR="00C07DDA" w:rsidRPr="00C23715" w:rsidRDefault="00C07DDA" w:rsidP="00C45E13">
      <w:pPr>
        <w:bidi w:val="0"/>
        <w:jc w:val="center"/>
        <w:rPr>
          <w:bCs/>
          <w:color w:val="4CA7BC"/>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23715">
        <w:rPr>
          <w:rFonts w:hint="cs"/>
          <w:bCs/>
          <w:color w:val="4CA7BC"/>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המכון להגירה ושילוב חברתי</w:t>
      </w:r>
    </w:p>
    <w:p w14:paraId="3532E427" w14:textId="77777777" w:rsidR="00C07DDA" w:rsidRPr="00C23715" w:rsidRDefault="00C07DDA" w:rsidP="00C07DDA">
      <w:pPr>
        <w:bidi w:val="0"/>
        <w:jc w:val="center"/>
        <w:rPr>
          <w:bCs/>
          <w:color w:val="4CA7BC"/>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A02D29C" w14:textId="77777777" w:rsidR="00C07DDA" w:rsidRPr="00C23715" w:rsidRDefault="00C07DDA" w:rsidP="00C07DDA">
      <w:pPr>
        <w:bidi w:val="0"/>
        <w:jc w:val="center"/>
        <w:rPr>
          <w:bCs/>
          <w:color w:val="4CA7BC"/>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2B839F4" w14:textId="4CB4C688" w:rsidR="00C45E13" w:rsidRPr="00C23715" w:rsidRDefault="00A31863" w:rsidP="00C07DDA">
      <w:pPr>
        <w:bidi w:val="0"/>
        <w:jc w:val="center"/>
        <w:rPr>
          <w:bCs/>
          <w:color w:val="4CA7BC"/>
          <w:sz w:val="72"/>
          <w:szCs w:val="72"/>
          <w:rtl/>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sectPr w:rsidR="00C45E13" w:rsidRPr="00C23715" w:rsidSect="00C45E13">
          <w:type w:val="continuous"/>
          <w:pgSz w:w="11906" w:h="16838"/>
          <w:pgMar w:top="1440" w:right="1800" w:bottom="1440" w:left="1800" w:header="708" w:footer="708" w:gutter="0"/>
          <w:cols w:space="708"/>
          <w:bidi/>
          <w:rtlGutter/>
          <w:docGrid w:linePitch="360"/>
        </w:sectPr>
      </w:pPr>
      <w:r w:rsidRPr="00C23715">
        <w:rPr>
          <w:rFonts w:hint="cs"/>
          <w:bCs/>
          <w:color w:val="4CA7BC"/>
          <w:sz w:val="72"/>
          <w:szCs w:val="72"/>
          <w:rtl/>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סיכום פעילות שנתי</w:t>
      </w:r>
    </w:p>
    <w:p w14:paraId="2CDAED15" w14:textId="65C618FE" w:rsidR="00C45E13" w:rsidRPr="00C23715" w:rsidRDefault="00C45E13" w:rsidP="00C45E13">
      <w:pPr>
        <w:bidi w:val="0"/>
        <w:jc w:val="center"/>
        <w:rPr>
          <w:bCs/>
          <w:color w:val="4CA7BC"/>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23715">
        <w:rPr>
          <w:rFonts w:hint="cs"/>
          <w:bCs/>
          <w:color w:val="4CA7BC"/>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תשפ"א</w:t>
      </w:r>
    </w:p>
    <w:p w14:paraId="7BB9A45B" w14:textId="1BE34054" w:rsidR="00C45E13" w:rsidRPr="00C23715" w:rsidRDefault="00C45E13" w:rsidP="00C45E13">
      <w:pPr>
        <w:bidi w:val="0"/>
        <w:jc w:val="center"/>
        <w:rPr>
          <w:bCs/>
          <w:color w:val="4CA7BC"/>
          <w:sz w:val="72"/>
          <w:szCs w:val="72"/>
          <w:rtl/>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827A75C" w14:textId="503E8BAD" w:rsidR="00C45E13" w:rsidRPr="00C23715" w:rsidRDefault="00C45E13" w:rsidP="00A31863">
      <w:pPr>
        <w:bidi w:val="0"/>
        <w:jc w:val="center"/>
        <w:rPr>
          <w:bCs/>
          <w:color w:val="4CA7BC"/>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23715">
        <w:rPr>
          <w:rFonts w:hint="cs"/>
          <w:bCs/>
          <w:color w:val="4CA7BC"/>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2020-2021</w:t>
      </w:r>
    </w:p>
    <w:p w14:paraId="783EA044" w14:textId="63541C9F" w:rsidR="00C45E13" w:rsidRPr="00007CC6" w:rsidRDefault="00C45E13" w:rsidP="00C45E13">
      <w:pPr>
        <w:jc w:val="center"/>
        <w:rPr>
          <w:b/>
          <w:outline/>
          <w:color w:val="ED7D31" w:themeColor="accent2"/>
          <w:sz w:val="72"/>
          <w:szCs w:val="7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Change w:id="0" w:author="Anda Barak Bianco" w:date="2021-08-06T11:16:00Z">
            <w:rPr>
              <w:b/>
              <w:outline/>
              <w:color w:val="ED7D31" w:themeColor="accent2"/>
              <w:sz w:val="72"/>
              <w:szCs w:val="7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rPrChange>
        </w:rPr>
        <w:sectPr w:rsidR="00C45E13" w:rsidRPr="00007CC6" w:rsidSect="00C45E13">
          <w:type w:val="continuous"/>
          <w:pgSz w:w="11906" w:h="16838"/>
          <w:pgMar w:top="1440" w:right="1800" w:bottom="1440" w:left="1800" w:header="708" w:footer="708" w:gutter="0"/>
          <w:cols w:space="708"/>
          <w:bidi/>
          <w:rtlGutter/>
          <w:docGrid w:linePitch="360"/>
        </w:sectPr>
      </w:pPr>
    </w:p>
    <w:p w14:paraId="3A15EDAD" w14:textId="0A813FEC" w:rsidR="00A31863" w:rsidRDefault="005575C1" w:rsidP="005575C1">
      <w:pPr>
        <w:bidi w:val="0"/>
        <w:jc w:val="center"/>
      </w:pPr>
      <w:r>
        <w:rPr>
          <w:noProof/>
        </w:rPr>
        <mc:AlternateContent>
          <mc:Choice Requires="wps">
            <w:drawing>
              <wp:anchor distT="0" distB="0" distL="114300" distR="114300" simplePos="0" relativeHeight="251653632" behindDoc="1" locked="0" layoutInCell="1" allowOverlap="1" wp14:anchorId="7A8711DC" wp14:editId="7111AB24">
                <wp:simplePos x="0" y="0"/>
                <wp:positionH relativeFrom="column">
                  <wp:posOffset>-491490</wp:posOffset>
                </wp:positionH>
                <wp:positionV relativeFrom="paragraph">
                  <wp:posOffset>262255</wp:posOffset>
                </wp:positionV>
                <wp:extent cx="6705600" cy="220980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6705600" cy="2209800"/>
                        </a:xfrm>
                        <a:prstGeom prst="roundRect">
                          <a:avLst/>
                        </a:prstGeom>
                        <a:solidFill>
                          <a:srgbClr val="4CA7BC"/>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B8420" w14:textId="77777777" w:rsidR="00CE07FF" w:rsidRDefault="00CE07FF" w:rsidP="00CE07FF">
                            <w:pPr>
                              <w:jc w:val="center"/>
                              <w:rPr>
                                <w:b/>
                                <w:bCs/>
                                <w:sz w:val="28"/>
                                <w:szCs w:val="28"/>
                                <w:lang w:val="en-GB"/>
                              </w:rPr>
                            </w:pPr>
                            <w:r w:rsidRPr="00CE07FF">
                              <w:rPr>
                                <w:b/>
                                <w:bCs/>
                                <w:sz w:val="28"/>
                                <w:szCs w:val="28"/>
                                <w:rtl/>
                              </w:rPr>
                              <w:t xml:space="preserve">המכון להגירה ושילוב חברתי במרכז האקדמי </w:t>
                            </w:r>
                            <w:proofErr w:type="spellStart"/>
                            <w:r w:rsidRPr="00CE07FF">
                              <w:rPr>
                                <w:b/>
                                <w:bCs/>
                                <w:sz w:val="28"/>
                                <w:szCs w:val="28"/>
                                <w:rtl/>
                              </w:rPr>
                              <w:t>רופין</w:t>
                            </w:r>
                            <w:proofErr w:type="spellEnd"/>
                            <w:r w:rsidRPr="00CE07FF">
                              <w:rPr>
                                <w:b/>
                                <w:bCs/>
                                <w:sz w:val="28"/>
                                <w:szCs w:val="28"/>
                                <w:rtl/>
                              </w:rPr>
                              <w:t xml:space="preserve"> נוקט בגישה רב-תחומית להבנת הגירה ושילוב חברתי, כלכלי ותרבותי, ומתמקד במחקר, מעורבות והכשרה</w:t>
                            </w:r>
                          </w:p>
                          <w:p w14:paraId="6D910FA2" w14:textId="7189749C" w:rsidR="00CE07FF" w:rsidRPr="00CE07FF" w:rsidRDefault="00CE07FF" w:rsidP="00CE07FF">
                            <w:pPr>
                              <w:jc w:val="center"/>
                              <w:rPr>
                                <w:b/>
                                <w:bCs/>
                                <w:sz w:val="28"/>
                                <w:szCs w:val="28"/>
                              </w:rPr>
                            </w:pPr>
                            <w:r w:rsidRPr="00CE07FF">
                              <w:rPr>
                                <w:b/>
                                <w:bCs/>
                                <w:sz w:val="28"/>
                                <w:szCs w:val="28"/>
                              </w:rPr>
                              <w:t xml:space="preserve">. </w:t>
                            </w:r>
                            <w:r w:rsidRPr="00CE07FF">
                              <w:rPr>
                                <w:b/>
                                <w:bCs/>
                                <w:sz w:val="28"/>
                                <w:szCs w:val="28"/>
                                <w:rtl/>
                              </w:rPr>
                              <w:t>מאז הקמתו, בשנת 2005 ,המכון מייצר ידע מקורי מבוסס מחקר שמסייע להבין את תופעת ההגירה והשלכותיה</w:t>
                            </w:r>
                            <w:r w:rsidRPr="00CE07FF">
                              <w:rPr>
                                <w:b/>
                                <w:bCs/>
                                <w:sz w:val="28"/>
                                <w:szCs w:val="28"/>
                              </w:rPr>
                              <w:t xml:space="preserve">, </w:t>
                            </w:r>
                            <w:r w:rsidRPr="00CE07FF">
                              <w:rPr>
                                <w:b/>
                                <w:bCs/>
                                <w:sz w:val="28"/>
                                <w:szCs w:val="28"/>
                                <w:rtl/>
                              </w:rPr>
                              <w:t>ומפיץ אותו במגוון ערוצים תוך שיתוף פעולה הדוק עם הקהילה האקדמית, סטודנטים, מעצבי מדיניות, החברה האזרחית והציבור הרחב</w:t>
                            </w:r>
                            <w:r w:rsidRPr="00CE07FF">
                              <w:rPr>
                                <w:b/>
                                <w:bCs/>
                                <w:sz w:val="28"/>
                                <w:szCs w:val="28"/>
                              </w:rPr>
                              <w:t>.</w:t>
                            </w:r>
                          </w:p>
                          <w:p w14:paraId="6A503DC0" w14:textId="77777777" w:rsidR="00CE07FF" w:rsidRDefault="00CE07FF"/>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711DC" id="Rectangle: Rounded Corners 3" o:spid="_x0000_s1026" style="position:absolute;left:0;text-align:left;margin-left:-38.7pt;margin-top:20.65pt;width:528pt;height:17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" fillcolor="#4ca7bc" strokecolor="#1f3763 [1604]" strokeweight="2pt">
                <v:textbox>
                  <w:txbxContent>
                    <w:p w14:paraId="414B8420" w14:textId="77777777" w:rsidR="00CE07FF" w:rsidRDefault="00CE07FF" w:rsidP="00CE07FF">
                      <w:pPr>
                        <w:jc w:val="center"/>
                        <w:rPr>
                          <w:b/>
                          <w:bCs/>
                          <w:sz w:val="28"/>
                          <w:szCs w:val="28"/>
                          <w:lang w:val="en-GB"/>
                        </w:rPr>
                      </w:pPr>
                      <w:r w:rsidRPr="00CE07FF">
                        <w:rPr>
                          <w:b/>
                          <w:bCs/>
                          <w:sz w:val="28"/>
                          <w:szCs w:val="28"/>
                          <w:rtl/>
                        </w:rPr>
                        <w:t xml:space="preserve">המכון להגירה ושילוב חברתי במרכז האקדמי </w:t>
                      </w:r>
                      <w:proofErr w:type="spellStart"/>
                      <w:r w:rsidRPr="00CE07FF">
                        <w:rPr>
                          <w:b/>
                          <w:bCs/>
                          <w:sz w:val="28"/>
                          <w:szCs w:val="28"/>
                          <w:rtl/>
                        </w:rPr>
                        <w:t>רופין</w:t>
                      </w:r>
                      <w:proofErr w:type="spellEnd"/>
                      <w:r w:rsidRPr="00CE07FF">
                        <w:rPr>
                          <w:b/>
                          <w:bCs/>
                          <w:sz w:val="28"/>
                          <w:szCs w:val="28"/>
                          <w:rtl/>
                        </w:rPr>
                        <w:t xml:space="preserve"> נוקט בגישה רב-תחומית להבנת הגירה ושילוב חברתי, כלכלי ותרבותי, ומתמקד במחקר, מעורבות והכשרה</w:t>
                      </w:r>
                    </w:p>
                    <w:p w14:paraId="6D910FA2" w14:textId="7189749C" w:rsidR="00CE07FF" w:rsidRPr="00CE07FF" w:rsidRDefault="00CE07FF" w:rsidP="00CE07FF">
                      <w:pPr>
                        <w:jc w:val="center"/>
                        <w:rPr>
                          <w:b/>
                          <w:bCs/>
                          <w:sz w:val="28"/>
                          <w:szCs w:val="28"/>
                        </w:rPr>
                      </w:pPr>
                      <w:r w:rsidRPr="00CE07FF">
                        <w:rPr>
                          <w:b/>
                          <w:bCs/>
                          <w:sz w:val="28"/>
                          <w:szCs w:val="28"/>
                        </w:rPr>
                        <w:t xml:space="preserve">. </w:t>
                      </w:r>
                      <w:r w:rsidRPr="00CE07FF">
                        <w:rPr>
                          <w:b/>
                          <w:bCs/>
                          <w:sz w:val="28"/>
                          <w:szCs w:val="28"/>
                          <w:rtl/>
                        </w:rPr>
                        <w:t>מאז הקמתו, בשנת 2005 ,המכון מייצר ידע מקורי מבוסס מחקר שמסייע להבין את תופעת ההגירה והשלכותיה</w:t>
                      </w:r>
                      <w:r w:rsidRPr="00CE07FF">
                        <w:rPr>
                          <w:b/>
                          <w:bCs/>
                          <w:sz w:val="28"/>
                          <w:szCs w:val="28"/>
                        </w:rPr>
                        <w:t xml:space="preserve">, </w:t>
                      </w:r>
                      <w:r w:rsidRPr="00CE07FF">
                        <w:rPr>
                          <w:b/>
                          <w:bCs/>
                          <w:sz w:val="28"/>
                          <w:szCs w:val="28"/>
                          <w:rtl/>
                        </w:rPr>
                        <w:t>ומפיץ אותו במגוון ערוצים תוך שיתוף פעולה הדוק עם הקהילה האקדמית, סטודנטים, מעצבי מדיניות, החברה האזרחית והציבור הרחב</w:t>
                      </w:r>
                      <w:r w:rsidRPr="00CE07FF">
                        <w:rPr>
                          <w:b/>
                          <w:bCs/>
                          <w:sz w:val="28"/>
                          <w:szCs w:val="28"/>
                        </w:rPr>
                        <w:t>.</w:t>
                      </w:r>
                    </w:p>
                    <w:p w14:paraId="6A503DC0" w14:textId="77777777" w:rsidR="00CE07FF" w:rsidRDefault="00CE07FF"/>
                  </w:txbxContent>
                </v:textbox>
              </v:roundrect>
            </w:pict>
          </mc:Fallback>
        </mc:AlternateContent>
      </w:r>
      <w:r w:rsidR="00C45E13">
        <w:rPr>
          <w:rtl/>
        </w:rPr>
        <w:br w:type="page"/>
      </w:r>
    </w:p>
    <w:p w14:paraId="6560E20E" w14:textId="2CF2717D" w:rsidR="00A31863" w:rsidRDefault="00713D8D" w:rsidP="00C20259">
      <w:pPr>
        <w:bidi w:val="0"/>
        <w:jc w:val="center"/>
        <w:sectPr w:rsidR="00A31863" w:rsidSect="00254F20">
          <w:footerReference w:type="default" r:id="rId12"/>
          <w:footerReference w:type="first" r:id="rId13"/>
          <w:type w:val="continuous"/>
          <w:pgSz w:w="11906" w:h="16838"/>
          <w:pgMar w:top="1440" w:right="2125" w:bottom="1440" w:left="1134" w:header="708" w:footer="708" w:gutter="0"/>
          <w:pgNumType w:start="1"/>
          <w:cols w:space="668"/>
          <w:bidi/>
          <w:rtlGutter/>
          <w:docGrid w:linePitch="360"/>
        </w:sectPr>
      </w:pPr>
      <w:r>
        <w:rPr>
          <w:noProof/>
        </w:rPr>
        <w:lastRenderedPageBreak/>
        <mc:AlternateContent>
          <mc:Choice Requires="wps">
            <w:drawing>
              <wp:anchor distT="0" distB="0" distL="114300" distR="114300" simplePos="0" relativeHeight="251658752" behindDoc="0" locked="0" layoutInCell="1" allowOverlap="1" wp14:anchorId="732357A8" wp14:editId="0F9CD872">
                <wp:simplePos x="0" y="0"/>
                <wp:positionH relativeFrom="column">
                  <wp:posOffset>3194685</wp:posOffset>
                </wp:positionH>
                <wp:positionV relativeFrom="paragraph">
                  <wp:posOffset>323850</wp:posOffset>
                </wp:positionV>
                <wp:extent cx="2628900" cy="4476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2628900" cy="447675"/>
                        </a:xfrm>
                        <a:prstGeom prst="rect">
                          <a:avLst/>
                        </a:prstGeom>
                        <a:noFill/>
                        <a:ln>
                          <a:noFill/>
                        </a:ln>
                      </wps:spPr>
                      <wps:txbx>
                        <w:txbxContent>
                          <w:p w14:paraId="1B13930F" w14:textId="521D4221" w:rsidR="00C45E13" w:rsidRPr="00134003" w:rsidRDefault="00A31863" w:rsidP="00F96D20">
                            <w:pPr>
                              <w:ind w:left="24"/>
                              <w:rPr>
                                <w:rFonts w:cs="Guttman Yad"/>
                                <w:b/>
                                <w:bCs/>
                                <w:color w:val="4CA7BC"/>
                              </w:rPr>
                            </w:pPr>
                            <w:r w:rsidRPr="00134003">
                              <w:rPr>
                                <w:rFonts w:cs="Guttman Yad" w:hint="cs"/>
                                <w:b/>
                                <w:bCs/>
                                <w:color w:val="4CA7BC"/>
                                <w:rtl/>
                              </w:rPr>
                              <w:t>חברים</w:t>
                            </w:r>
                            <w:r w:rsidR="005B25CA" w:rsidRPr="00134003">
                              <w:rPr>
                                <w:rFonts w:cs="Guttman Yad" w:hint="cs"/>
                                <w:b/>
                                <w:bCs/>
                                <w:color w:val="4CA7BC"/>
                                <w:rtl/>
                              </w:rPr>
                              <w:t>, עמיתים</w:t>
                            </w:r>
                            <w:r w:rsidRPr="00134003">
                              <w:rPr>
                                <w:rFonts w:cs="Guttman Yad" w:hint="cs"/>
                                <w:b/>
                                <w:bCs/>
                                <w:color w:val="4CA7BC"/>
                                <w:rtl/>
                              </w:rPr>
                              <w:t xml:space="preserve"> ושותפים יקרים,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357A8" id="_x0000_t202" coordsize="21600,21600" o:spt="202" path="m,l,21600r21600,l21600,xe">
                <v:stroke joinstyle="miter"/>
                <v:path gradientshapeok="t" o:connecttype="rect"/>
              </v:shapetype>
              <v:shape id="Text Box 1" o:spid="_x0000_s1027" type="#_x0000_t202" style="position:absolute;left:0;text-align:left;margin-left:251.55pt;margin-top:25.5pt;width:207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" filled="f" stroked="f">
                <v:textbox>
                  <w:txbxContent>
                    <w:p w14:paraId="1B13930F" w14:textId="521D4221" w:rsidR="00C45E13" w:rsidRPr="00134003" w:rsidRDefault="00A31863" w:rsidP="00F96D20">
                      <w:pPr>
                        <w:ind w:left="24"/>
                        <w:rPr>
                          <w:rFonts w:cs="Guttman Yad"/>
                          <w:b/>
                          <w:bCs/>
                          <w:color w:val="4CA7BC"/>
                        </w:rPr>
                      </w:pPr>
                      <w:r w:rsidRPr="00134003">
                        <w:rPr>
                          <w:rFonts w:cs="Guttman Yad" w:hint="cs"/>
                          <w:b/>
                          <w:bCs/>
                          <w:color w:val="4CA7BC"/>
                          <w:rtl/>
                        </w:rPr>
                        <w:t>חברים</w:t>
                      </w:r>
                      <w:r w:rsidR="005B25CA" w:rsidRPr="00134003">
                        <w:rPr>
                          <w:rFonts w:cs="Guttman Yad" w:hint="cs"/>
                          <w:b/>
                          <w:bCs/>
                          <w:color w:val="4CA7BC"/>
                          <w:rtl/>
                        </w:rPr>
                        <w:t>, עמיתים</w:t>
                      </w:r>
                      <w:r w:rsidRPr="00134003">
                        <w:rPr>
                          <w:rFonts w:cs="Guttman Yad" w:hint="cs"/>
                          <w:b/>
                          <w:bCs/>
                          <w:color w:val="4CA7BC"/>
                          <w:rtl/>
                        </w:rPr>
                        <w:t xml:space="preserve"> ושותפים יקרים,</w:t>
                      </w:r>
                    </w:p>
                  </w:txbxContent>
                </v:textbox>
                <w10:wrap type="square"/>
              </v:shape>
            </w:pict>
          </mc:Fallback>
        </mc:AlternateContent>
      </w:r>
    </w:p>
    <w:p w14:paraId="66B51FBE" w14:textId="77777777" w:rsidR="005575C1" w:rsidRDefault="005575C1" w:rsidP="005575C1">
      <w:pPr>
        <w:tabs>
          <w:tab w:val="left" w:pos="3685"/>
        </w:tabs>
        <w:spacing w:before="100" w:beforeAutospacing="1" w:after="100" w:afterAutospacing="1" w:line="276" w:lineRule="auto"/>
        <w:ind w:firstLine="304"/>
        <w:contextualSpacing/>
        <w:jc w:val="both"/>
        <w:rPr>
          <w:rtl/>
        </w:rPr>
      </w:pPr>
      <w:r w:rsidRPr="005575C1">
        <w:rPr>
          <w:rtl/>
        </w:rPr>
        <w:t>פעילות המכון להגירה ושילוב חברתי בשנת תשפ"א עמדה בסימן שינויים ואי וודאות שנבעו מסיבות חיצוניות ופנימיות גם יחד. הריחוק החברתי והסגרים שכפה עלינו נגיף הקורונה, היעדר תקציב מדינה שהקשה על שיתופי הפעולה עם משרדי ממשלה, שינויים פרסונליים פנימיים וסיומו של פרויקט</w:t>
      </w:r>
      <w:r w:rsidRPr="005575C1">
        <w:t xml:space="preserve"> DEMO </w:t>
      </w:r>
      <w:r w:rsidRPr="005575C1">
        <w:rPr>
          <w:rtl/>
        </w:rPr>
        <w:t>במסגרת ארסמוס+, שהיווה בשלוש השנים האחרונות את ליבת העשייה במכון, עיצבו במידה רבה את הפעילות בשנה האחרונה. באופן מדהים, התנאים המאתגרים לא צמצמו את היקף העשייה, וצוות המכון היה מעורב בפעילות עשירה, כפי שדוח זה מוכיח. בנוסף, קודמו תהליכי פיתוח אקדמי וקשרים ממסדיים שצפויים להגיע לכדי מימוש בתקופה הקרובה. גם השנה, כבשנים קודמות, אחד החסמים העיקרים לפעילות המכון היה הקיבולת של הצוות</w:t>
      </w:r>
      <w:r w:rsidRPr="005575C1">
        <w:t xml:space="preserve">. </w:t>
      </w:r>
    </w:p>
    <w:p w14:paraId="696D7232" w14:textId="77777777" w:rsidR="005575C1" w:rsidRDefault="005575C1" w:rsidP="005575C1">
      <w:pPr>
        <w:tabs>
          <w:tab w:val="left" w:pos="3685"/>
        </w:tabs>
        <w:spacing w:before="100" w:beforeAutospacing="1" w:after="100" w:afterAutospacing="1" w:line="276" w:lineRule="auto"/>
        <w:ind w:firstLine="304"/>
        <w:contextualSpacing/>
        <w:jc w:val="both"/>
        <w:rPr>
          <w:rtl/>
        </w:rPr>
      </w:pPr>
      <w:r w:rsidRPr="005575C1">
        <w:rPr>
          <w:rtl/>
        </w:rPr>
        <w:t>מחקר ויצירת ידע מקורי נשארו גם השנה ליבת העשייה של המכון, על אף ההתאמות המתודולוגיות שנדרשו - בעיקר מחוקרים איכותניים - שנדרשו להמיר את איסוף הנתונים ממפגשי פנים-אל-פנים למדיום הווירטואלי. השנה קלטנו חמישה עמיתי מחקר מתחומי דעת מגוונים, המתמקדים בנושאים חדשניים, המרחיבים ומעשירים את שדות המחקר בהגירה. בשלושה סמינרים מחלקתיים שקיימנו לאורך השנה, הציגו העמיתים סוגיות הנוגעות למחקריהם והציתו התדיינות מעשירה. המכון שואף להוות מוקד לקהילה מדעית בתחום ההגירה, ותוכנית העמיתים היא נדבך נוסף בבנייתו. לאור הצלחת הפרויקט, כפי שהעידו העמיתים עצמם, נמשיך בו גם בעתיד</w:t>
      </w:r>
      <w:r w:rsidRPr="005575C1">
        <w:t xml:space="preserve">. </w:t>
      </w:r>
    </w:p>
    <w:p w14:paraId="3EC950AF" w14:textId="77777777" w:rsidR="005575C1" w:rsidRDefault="005575C1" w:rsidP="005575C1">
      <w:pPr>
        <w:tabs>
          <w:tab w:val="left" w:pos="3685"/>
        </w:tabs>
        <w:spacing w:before="100" w:beforeAutospacing="1" w:after="100" w:afterAutospacing="1" w:line="276" w:lineRule="auto"/>
        <w:ind w:firstLine="304"/>
        <w:contextualSpacing/>
        <w:jc w:val="both"/>
        <w:rPr>
          <w:rtl/>
        </w:rPr>
      </w:pPr>
      <w:r w:rsidRPr="005575C1">
        <w:rPr>
          <w:rtl/>
          <w:lang w:val="en-GB"/>
        </w:rPr>
        <w:t>למכון להגירה מסורת ארוכת שנים ביצירת כנסים וימי עיון שמטרתם שיתוף בידע מהשטח והפצת חומרים מחקריים</w:t>
      </w:r>
      <w:r w:rsidRPr="005575C1">
        <w:t xml:space="preserve">. </w:t>
      </w:r>
      <w:r w:rsidRPr="005575C1">
        <w:rPr>
          <w:rtl/>
          <w:lang w:val="en-GB"/>
        </w:rPr>
        <w:t xml:space="preserve">השנה המתכונת שונתה עקב הנחיות הריחוק החברתי של משרד הבריאות. אי לכך, המשכנו מסורת שבה התחלנו בשלהי השנה הקודמת, וקיימנו סדרת ימי עיון בזום, תחת הכותרת "מהגרים והגירה בתקופת הקורונה". זאת מתוך הבנה שקבוצות מהגרים פגיעות יותר </w:t>
      </w:r>
      <w:r w:rsidRPr="005575C1">
        <w:rPr>
          <w:rtl/>
          <w:lang w:val="en-GB"/>
        </w:rPr>
        <w:t>בתקופות של אי-יציבות, וחוות את המגפה באופן שונה, הדורש התייחסות ממוקדת</w:t>
      </w:r>
      <w:r w:rsidRPr="005575C1">
        <w:t xml:space="preserve">. </w:t>
      </w:r>
      <w:r w:rsidRPr="005575C1">
        <w:rPr>
          <w:rtl/>
          <w:lang w:val="en-GB"/>
        </w:rPr>
        <w:t>המפגשים השונים שימשו במה לקולות המייצגים את המהגרים, לצד נקודות מבט ממסדיות בעלות אוריינטציה ארצית וגלובלית. הפורמט המקוון התגלה כיתרון משמעותי שמשך חוקרים ובעלי תפקידים מובילים, ואפשר להגיע לקהלים גדולים, מגוונים, מרוחקים גאוגרפית ואף מעבר לגבולות ישראל</w:t>
      </w:r>
      <w:r w:rsidRPr="005575C1">
        <w:t>.</w:t>
      </w:r>
      <w:r w:rsidRPr="005575C1">
        <w:rPr>
          <w:rFonts w:hint="cs"/>
          <w:rtl/>
          <w:lang w:val="en-GB"/>
        </w:rPr>
        <w:t xml:space="preserve"> </w:t>
      </w:r>
    </w:p>
    <w:p w14:paraId="6DB6E592" w14:textId="77777777" w:rsidR="005575C1" w:rsidRDefault="005575C1" w:rsidP="005575C1">
      <w:pPr>
        <w:tabs>
          <w:tab w:val="left" w:pos="3685"/>
        </w:tabs>
        <w:spacing w:after="0" w:line="276" w:lineRule="auto"/>
        <w:ind w:firstLine="304"/>
        <w:contextualSpacing/>
        <w:jc w:val="both"/>
        <w:rPr>
          <w:rtl/>
        </w:rPr>
      </w:pPr>
      <w:r w:rsidRPr="005575C1">
        <w:rPr>
          <w:rtl/>
        </w:rPr>
        <w:t xml:space="preserve">השנה שמרנו ואף הרחבנו את שיתופי הפעולה עם מחלקות ומרכזים בתוך המרכז האקדמי </w:t>
      </w:r>
      <w:proofErr w:type="spellStart"/>
      <w:r w:rsidRPr="005575C1">
        <w:rPr>
          <w:rtl/>
        </w:rPr>
        <w:t>רופין</w:t>
      </w:r>
      <w:proofErr w:type="spellEnd"/>
      <w:r w:rsidRPr="005575C1">
        <w:rPr>
          <w:rtl/>
        </w:rPr>
        <w:t>. בין היתר הגשנו הצעות מחקר משותפות עם המרכז לחקר המידע בבריאות, המשכנו את ההכשרות בשיתוף היחידה להשתלמויות חוץ, והעמקנו את הקשרים עם היחידה ליזמות ומעורבות חברתית. חברי סגל מהמחלקה למדעי הסיעוד התגייסו לכנס שעסק במדיניות ואכיפה בקרב מהגרי עבודה בתחום הסיעוד, ותרמו מהניסיון והידע שלהם. שיתופי הפעולה הללו הם חלק מתפיסה רחבה ששמה דגש על מעורבות "בתוך הבית</w:t>
      </w:r>
      <w:r w:rsidRPr="005575C1">
        <w:t>".</w:t>
      </w:r>
      <w:r w:rsidRPr="005575C1">
        <w:rPr>
          <w:rFonts w:hint="cs"/>
          <w:rtl/>
        </w:rPr>
        <w:t xml:space="preserve"> </w:t>
      </w:r>
    </w:p>
    <w:p w14:paraId="148810F0" w14:textId="77777777" w:rsidR="005575C1" w:rsidRDefault="005575C1" w:rsidP="005575C1">
      <w:pPr>
        <w:tabs>
          <w:tab w:val="left" w:pos="3685"/>
        </w:tabs>
        <w:spacing w:after="0" w:line="276" w:lineRule="auto"/>
        <w:ind w:firstLine="304"/>
        <w:contextualSpacing/>
        <w:jc w:val="both"/>
        <w:rPr>
          <w:rFonts w:cs="Guttman Yad-Light"/>
          <w:b/>
          <w:bCs/>
          <w:rtl/>
        </w:rPr>
      </w:pPr>
      <w:r w:rsidRPr="005575C1">
        <w:rPr>
          <w:rtl/>
        </w:rPr>
        <w:t xml:space="preserve">לסיום, ובנימה אישית, זו הייתה השנה הראשונה בה ניהלתי את המכון להגירה ושילוב חברתי. כל המתואר במסמך זה הוא פועל יוצא של התגייסות מלאה וללא תנאי של צוות מחויב ומקצועי - </w:t>
      </w:r>
      <w:r w:rsidRPr="005575C1">
        <w:rPr>
          <w:b/>
          <w:bCs/>
          <w:rtl/>
        </w:rPr>
        <w:t>נטע בארי</w:t>
      </w:r>
      <w:r w:rsidRPr="005575C1">
        <w:rPr>
          <w:rtl/>
        </w:rPr>
        <w:t xml:space="preserve">, מנהלת התוכניות של המכון ושותפה מלאה לכל העשייה, </w:t>
      </w:r>
      <w:r w:rsidRPr="005575C1">
        <w:rPr>
          <w:b/>
          <w:bCs/>
          <w:rtl/>
        </w:rPr>
        <w:t>פרופ' קארין אמית</w:t>
      </w:r>
      <w:r w:rsidRPr="005575C1">
        <w:rPr>
          <w:rtl/>
        </w:rPr>
        <w:t xml:space="preserve">, </w:t>
      </w:r>
      <w:r w:rsidRPr="005575C1">
        <w:rPr>
          <w:b/>
          <w:bCs/>
          <w:rtl/>
        </w:rPr>
        <w:t xml:space="preserve">פרופ' נונה </w:t>
      </w:r>
      <w:proofErr w:type="spellStart"/>
      <w:r w:rsidRPr="005575C1">
        <w:rPr>
          <w:b/>
          <w:bCs/>
          <w:rtl/>
        </w:rPr>
        <w:t>קושנירוביץ</w:t>
      </w:r>
      <w:proofErr w:type="spellEnd"/>
      <w:r w:rsidRPr="005575C1">
        <w:rPr>
          <w:b/>
          <w:bCs/>
          <w:rtl/>
        </w:rPr>
        <w:t>',</w:t>
      </w:r>
      <w:r w:rsidRPr="005575C1">
        <w:rPr>
          <w:rtl/>
        </w:rPr>
        <w:t xml:space="preserve"> </w:t>
      </w:r>
      <w:r w:rsidRPr="005575C1">
        <w:rPr>
          <w:b/>
          <w:bCs/>
          <w:rtl/>
        </w:rPr>
        <w:t>פרופ' אפרת בן-זאב</w:t>
      </w:r>
      <w:r w:rsidRPr="005575C1">
        <w:rPr>
          <w:rtl/>
        </w:rPr>
        <w:t xml:space="preserve">, </w:t>
      </w:r>
      <w:r w:rsidRPr="005575C1">
        <w:rPr>
          <w:b/>
          <w:bCs/>
          <w:rtl/>
        </w:rPr>
        <w:t xml:space="preserve">ד"ר סבטלנה </w:t>
      </w:r>
      <w:proofErr w:type="spellStart"/>
      <w:r w:rsidRPr="005575C1">
        <w:rPr>
          <w:b/>
          <w:bCs/>
          <w:rtl/>
        </w:rPr>
        <w:t>צ'אצ'אשווילי</w:t>
      </w:r>
      <w:proofErr w:type="spellEnd"/>
      <w:r w:rsidRPr="005575C1">
        <w:rPr>
          <w:b/>
          <w:bCs/>
        </w:rPr>
        <w:t xml:space="preserve">- </w:t>
      </w:r>
      <w:proofErr w:type="spellStart"/>
      <w:r w:rsidRPr="005575C1">
        <w:rPr>
          <w:b/>
          <w:bCs/>
          <w:rtl/>
        </w:rPr>
        <w:t>בולוטין</w:t>
      </w:r>
      <w:proofErr w:type="spellEnd"/>
      <w:r w:rsidRPr="005575C1">
        <w:rPr>
          <w:rtl/>
        </w:rPr>
        <w:t xml:space="preserve">, </w:t>
      </w:r>
      <w:r w:rsidRPr="005575C1">
        <w:rPr>
          <w:b/>
          <w:bCs/>
          <w:rtl/>
        </w:rPr>
        <w:t xml:space="preserve">ד"ר </w:t>
      </w:r>
      <w:proofErr w:type="spellStart"/>
      <w:r w:rsidRPr="005575C1">
        <w:rPr>
          <w:b/>
          <w:bCs/>
          <w:rtl/>
        </w:rPr>
        <w:t>רוית</w:t>
      </w:r>
      <w:proofErr w:type="spellEnd"/>
      <w:r w:rsidRPr="005575C1">
        <w:rPr>
          <w:b/>
          <w:bCs/>
          <w:rtl/>
        </w:rPr>
        <w:t xml:space="preserve"> תלמי-כהן</w:t>
      </w:r>
      <w:r w:rsidRPr="005575C1">
        <w:rPr>
          <w:rtl/>
        </w:rPr>
        <w:t xml:space="preserve">, </w:t>
      </w:r>
      <w:r w:rsidRPr="005575C1">
        <w:rPr>
          <w:b/>
          <w:bCs/>
          <w:rtl/>
        </w:rPr>
        <w:t xml:space="preserve">ד"ר רפי </w:t>
      </w:r>
      <w:proofErr w:type="spellStart"/>
      <w:r w:rsidRPr="005575C1">
        <w:rPr>
          <w:b/>
          <w:bCs/>
          <w:rtl/>
        </w:rPr>
        <w:t>יונגמן</w:t>
      </w:r>
      <w:proofErr w:type="spellEnd"/>
      <w:r w:rsidRPr="005575C1">
        <w:rPr>
          <w:b/>
          <w:bCs/>
          <w:rtl/>
        </w:rPr>
        <w:t>,</w:t>
      </w:r>
      <w:r w:rsidRPr="005575C1">
        <w:rPr>
          <w:rtl/>
        </w:rPr>
        <w:t xml:space="preserve"> </w:t>
      </w:r>
      <w:r w:rsidRPr="005575C1">
        <w:rPr>
          <w:b/>
          <w:bCs/>
          <w:rtl/>
        </w:rPr>
        <w:t>ד"ר ענת אברהמי-מרום</w:t>
      </w:r>
      <w:r w:rsidRPr="005575C1">
        <w:rPr>
          <w:rtl/>
        </w:rPr>
        <w:t xml:space="preserve"> </w:t>
      </w:r>
      <w:r w:rsidRPr="005575C1">
        <w:rPr>
          <w:b/>
          <w:bCs/>
          <w:rtl/>
        </w:rPr>
        <w:t xml:space="preserve">וד"ר פנינה </w:t>
      </w:r>
      <w:proofErr w:type="spellStart"/>
      <w:r w:rsidRPr="005575C1">
        <w:rPr>
          <w:b/>
          <w:bCs/>
          <w:rtl/>
        </w:rPr>
        <w:t>דולברג</w:t>
      </w:r>
      <w:proofErr w:type="spellEnd"/>
      <w:r w:rsidRPr="005575C1">
        <w:rPr>
          <w:rtl/>
        </w:rPr>
        <w:t>; של תמיכה מצד חברי הועדה האקדמית ו</w:t>
      </w:r>
      <w:r w:rsidRPr="005575C1">
        <w:rPr>
          <w:b/>
          <w:bCs/>
          <w:rtl/>
        </w:rPr>
        <w:t xml:space="preserve">פרופ' משה </w:t>
      </w:r>
      <w:proofErr w:type="spellStart"/>
      <w:r w:rsidRPr="005575C1">
        <w:rPr>
          <w:b/>
          <w:bCs/>
          <w:rtl/>
        </w:rPr>
        <w:t>סמיונוב</w:t>
      </w:r>
      <w:proofErr w:type="spellEnd"/>
      <w:r w:rsidRPr="005575C1">
        <w:rPr>
          <w:b/>
          <w:bCs/>
          <w:rtl/>
        </w:rPr>
        <w:t xml:space="preserve"> </w:t>
      </w:r>
      <w:r w:rsidRPr="005575C1">
        <w:rPr>
          <w:rtl/>
        </w:rPr>
        <w:t xml:space="preserve">העומד בראשה; אמון מלא מצד </w:t>
      </w:r>
      <w:r w:rsidRPr="005575C1">
        <w:rPr>
          <w:b/>
          <w:bCs/>
          <w:rtl/>
        </w:rPr>
        <w:t>פרופ' גליה צבר</w:t>
      </w:r>
      <w:r w:rsidRPr="005575C1">
        <w:rPr>
          <w:rtl/>
        </w:rPr>
        <w:t xml:space="preserve">, נשיאת המרכז האקדמי </w:t>
      </w:r>
      <w:proofErr w:type="spellStart"/>
      <w:r w:rsidRPr="005575C1">
        <w:rPr>
          <w:rtl/>
        </w:rPr>
        <w:t>רופין</w:t>
      </w:r>
      <w:proofErr w:type="spellEnd"/>
      <w:r w:rsidRPr="005575C1">
        <w:t xml:space="preserve">; </w:t>
      </w:r>
      <w:r w:rsidRPr="005575C1">
        <w:rPr>
          <w:rtl/>
        </w:rPr>
        <w:t>ושל רוח גבית מצד הועד המנהל של המוסד. אני אסירת תודה לכל אחד ואחת. בהזדמנות זו אני מבקשת להודות ל</w:t>
      </w:r>
      <w:r w:rsidRPr="005575C1">
        <w:rPr>
          <w:b/>
          <w:bCs/>
          <w:rtl/>
        </w:rPr>
        <w:t xml:space="preserve">ד"ר ניבי דיין </w:t>
      </w:r>
      <w:r w:rsidRPr="005575C1">
        <w:rPr>
          <w:rtl/>
        </w:rPr>
        <w:t>שניווטה את המכון ביצירתיות ורגישות בשלוש השנים האחרונות, ופילסה נתיבי עשייה חדשים</w:t>
      </w:r>
      <w:r w:rsidRPr="005575C1">
        <w:t xml:space="preserve">. </w:t>
      </w:r>
    </w:p>
    <w:p w14:paraId="377B2004" w14:textId="77777777" w:rsidR="005575C1" w:rsidRDefault="005575C1" w:rsidP="005575C1">
      <w:pPr>
        <w:tabs>
          <w:tab w:val="left" w:pos="3685"/>
        </w:tabs>
        <w:spacing w:after="0" w:line="276" w:lineRule="auto"/>
        <w:ind w:firstLine="304"/>
        <w:contextualSpacing/>
        <w:jc w:val="both"/>
        <w:rPr>
          <w:rFonts w:cs="Guttman Yad-Light"/>
          <w:b/>
          <w:bCs/>
          <w:rtl/>
        </w:rPr>
      </w:pPr>
    </w:p>
    <w:p w14:paraId="2D4C4A63" w14:textId="42FE792A" w:rsidR="005575C1" w:rsidRDefault="00E51ABD" w:rsidP="005575C1">
      <w:pPr>
        <w:tabs>
          <w:tab w:val="left" w:pos="3685"/>
        </w:tabs>
        <w:spacing w:after="0" w:line="276" w:lineRule="auto"/>
        <w:ind w:firstLine="304"/>
        <w:contextualSpacing/>
        <w:jc w:val="both"/>
        <w:rPr>
          <w:rFonts w:cs="Guttman Yad-Light"/>
          <w:b/>
          <w:bCs/>
          <w:rtl/>
        </w:rPr>
      </w:pPr>
      <w:r w:rsidRPr="005575C1">
        <w:rPr>
          <w:rFonts w:cs="Guttman Yad-Light" w:hint="cs"/>
          <w:b/>
          <w:bCs/>
          <w:rtl/>
        </w:rPr>
        <w:t>שלכם</w:t>
      </w:r>
      <w:r w:rsidR="00936369" w:rsidRPr="005575C1">
        <w:rPr>
          <w:rFonts w:cs="Guttman Yad-Light" w:hint="cs"/>
          <w:b/>
          <w:bCs/>
          <w:rtl/>
        </w:rPr>
        <w:t>,</w:t>
      </w:r>
      <w:r w:rsidR="00C45E13" w:rsidRPr="005575C1">
        <w:rPr>
          <w:rFonts w:cs="Guttman Yad-Light" w:hint="cs"/>
          <w:b/>
          <w:bCs/>
          <w:rtl/>
        </w:rPr>
        <w:t xml:space="preserve"> </w:t>
      </w:r>
    </w:p>
    <w:p w14:paraId="4921D26F" w14:textId="32B03775" w:rsidR="00C45E13" w:rsidRPr="00134003" w:rsidRDefault="00C45E13" w:rsidP="005575C1">
      <w:pPr>
        <w:tabs>
          <w:tab w:val="left" w:pos="3685"/>
        </w:tabs>
        <w:spacing w:after="0" w:line="276" w:lineRule="auto"/>
        <w:ind w:firstLine="304"/>
        <w:contextualSpacing/>
        <w:jc w:val="both"/>
        <w:rPr>
          <w:rFonts w:cs="Guttman Yad-Light"/>
          <w:b/>
          <w:bCs/>
          <w:color w:val="4CA7BC"/>
          <w:rtl/>
        </w:rPr>
      </w:pPr>
      <w:r w:rsidRPr="00134003">
        <w:rPr>
          <w:rFonts w:cs="Guttman Yad-Light" w:hint="cs"/>
          <w:b/>
          <w:bCs/>
          <w:color w:val="4CA7BC"/>
          <w:rtl/>
        </w:rPr>
        <w:t xml:space="preserve">אנדה </w:t>
      </w:r>
      <w:r w:rsidR="005575C1">
        <w:rPr>
          <w:rFonts w:cs="Guttman Yad-Light" w:hint="cs"/>
          <w:b/>
          <w:bCs/>
          <w:color w:val="4CA7BC"/>
          <w:rtl/>
        </w:rPr>
        <w:t xml:space="preserve">ברק </w:t>
      </w:r>
      <w:proofErr w:type="spellStart"/>
      <w:r w:rsidR="005575C1">
        <w:rPr>
          <w:rFonts w:cs="Guttman Yad-Light" w:hint="cs"/>
          <w:b/>
          <w:bCs/>
          <w:color w:val="4CA7BC"/>
          <w:rtl/>
        </w:rPr>
        <w:t>ביאנקו</w:t>
      </w:r>
      <w:proofErr w:type="spellEnd"/>
    </w:p>
    <w:p w14:paraId="0650D2E3" w14:textId="77777777" w:rsidR="004A0F56" w:rsidRDefault="004A0F56" w:rsidP="00C45E13">
      <w:pPr>
        <w:jc w:val="both"/>
        <w:rPr>
          <w:b/>
          <w:bCs/>
          <w:rtl/>
        </w:rPr>
      </w:pPr>
    </w:p>
    <w:p w14:paraId="0CD0B28A" w14:textId="66E8A6B8" w:rsidR="004A0F56" w:rsidRDefault="004A0F56" w:rsidP="00C45E13">
      <w:pPr>
        <w:jc w:val="both"/>
        <w:rPr>
          <w:b/>
          <w:bCs/>
          <w:rtl/>
        </w:rPr>
        <w:sectPr w:rsidR="004A0F56" w:rsidSect="00322688">
          <w:type w:val="continuous"/>
          <w:pgSz w:w="11906" w:h="16838"/>
          <w:pgMar w:top="1440" w:right="1558" w:bottom="1440" w:left="1134" w:header="708" w:footer="708" w:gutter="0"/>
          <w:cols w:num="2" w:space="668"/>
          <w:bidi/>
          <w:rtlGutter/>
          <w:docGrid w:linePitch="360"/>
        </w:sectPr>
      </w:pPr>
    </w:p>
    <w:p w14:paraId="2C09B9A8" w14:textId="77777777" w:rsidR="005575C1" w:rsidRDefault="005575C1" w:rsidP="00C45E13">
      <w:pPr>
        <w:jc w:val="both"/>
        <w:rPr>
          <w:bCs/>
          <w:color w:val="4CA7BC"/>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0B5BE40" w14:textId="77777777" w:rsidR="005575C1" w:rsidRDefault="005575C1" w:rsidP="00C45E13">
      <w:pPr>
        <w:jc w:val="both"/>
        <w:rPr>
          <w:bCs/>
          <w:color w:val="4CA7BC"/>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4E71FAD" w14:textId="77777777" w:rsidR="005575C1" w:rsidRDefault="005575C1" w:rsidP="00C45E13">
      <w:pPr>
        <w:jc w:val="both"/>
        <w:rPr>
          <w:bCs/>
          <w:color w:val="4CA7BC"/>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9CE8558" w14:textId="77777777" w:rsidR="005575C1" w:rsidRPr="00B66D4B" w:rsidRDefault="003A0E8B" w:rsidP="005575C1">
      <w:pPr>
        <w:jc w:val="both"/>
        <w:rPr>
          <w:bCs/>
          <w:color w:val="009999"/>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66D4B">
        <w:rPr>
          <w:rFonts w:hint="cs"/>
          <w:bCs/>
          <w:color w:val="009999"/>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מחקר</w:t>
      </w:r>
    </w:p>
    <w:p w14:paraId="3A633854" w14:textId="615BB4DF" w:rsidR="00B66D4B" w:rsidRDefault="00B66D4B" w:rsidP="00B66D4B">
      <w:pPr>
        <w:spacing w:after="0" w:line="360" w:lineRule="auto"/>
        <w:ind w:left="84"/>
        <w:jc w:val="both"/>
        <w:rPr>
          <w:b/>
          <w:bCs/>
          <w:rtl/>
        </w:rPr>
      </w:pPr>
      <w:r w:rsidRPr="00B66D4B">
        <w:rPr>
          <w:b/>
          <w:bCs/>
          <w:rtl/>
        </w:rPr>
        <w:t>המכון להגירה ושילוב חברתי שואף לייצר ידע, לפתח דרכי חשיבה מקוריות, ולהביא תובנות חדשות לסוגיות רלוונטיות הנמצאות בליבת הדיון האקדמי והציבורי. המחקרים של המכון מתמקדים בתופעת ההגירה על שלביה השונים וההקשרים הסוציו-כלכליים והמדיניים, ובוחנים את מגוון ההשפעות על הפרט, המשפחה</w:t>
      </w:r>
      <w:r w:rsidRPr="00B66D4B">
        <w:rPr>
          <w:b/>
          <w:bCs/>
        </w:rPr>
        <w:t xml:space="preserve">, </w:t>
      </w:r>
      <w:r w:rsidRPr="00B66D4B">
        <w:rPr>
          <w:b/>
          <w:bCs/>
          <w:rtl/>
        </w:rPr>
        <w:t xml:space="preserve">הקהילה, החברה והמדינה בשלוש קבוצות מהגרים עיקריות: </w:t>
      </w:r>
      <w:r>
        <w:rPr>
          <w:rFonts w:hint="cs"/>
          <w:b/>
          <w:bCs/>
          <w:rtl/>
        </w:rPr>
        <w:t>(1)</w:t>
      </w:r>
      <w:r w:rsidRPr="00B66D4B">
        <w:rPr>
          <w:b/>
          <w:bCs/>
          <w:rtl/>
        </w:rPr>
        <w:t>עולים;</w:t>
      </w:r>
      <w:r>
        <w:rPr>
          <w:rFonts w:hint="cs"/>
          <w:b/>
          <w:bCs/>
          <w:rtl/>
        </w:rPr>
        <w:t>(2)</w:t>
      </w:r>
      <w:r w:rsidRPr="00B66D4B">
        <w:rPr>
          <w:b/>
          <w:bCs/>
          <w:rtl/>
        </w:rPr>
        <w:t xml:space="preserve">מהגרי עבודה; </w:t>
      </w:r>
      <w:r>
        <w:rPr>
          <w:rFonts w:hint="cs"/>
          <w:b/>
          <w:bCs/>
          <w:rtl/>
        </w:rPr>
        <w:t>(3)</w:t>
      </w:r>
      <w:r w:rsidRPr="00B66D4B">
        <w:rPr>
          <w:b/>
          <w:bCs/>
          <w:rtl/>
        </w:rPr>
        <w:t xml:space="preserve">מבקשי מקלט ופליטים. צוות המכון כולל חוקרים המתמחים במגוון תחומים כגון אנתרופולוגיה, סוציולוגיה, כלכלה, חינוך ובריאות הנפש. מגוון זה מאפשר הבנה של מורכבות התופעה, על היבטיה השונים. כאמור, </w:t>
      </w:r>
      <w:proofErr w:type="spellStart"/>
      <w:r w:rsidRPr="00B66D4B">
        <w:rPr>
          <w:b/>
          <w:bCs/>
          <w:rtl/>
        </w:rPr>
        <w:t>בתשפ"א</w:t>
      </w:r>
      <w:proofErr w:type="spellEnd"/>
      <w:r w:rsidRPr="00B66D4B">
        <w:rPr>
          <w:b/>
          <w:bCs/>
          <w:rtl/>
        </w:rPr>
        <w:t xml:space="preserve"> הרחבנו את טווחי המחקר לשדות חדשים עם צירופם של עמיתי המחקר לצוות המכון. כולם יחד הניבו מבחר מחקרים בעלי השלכות חשובות על הדיון הציבורי, המדיניות והפרקטיקה, כמפורט</w:t>
      </w:r>
      <w:r w:rsidRPr="00B66D4B">
        <w:rPr>
          <w:b/>
          <w:bCs/>
          <w:rtl/>
        </w:rPr>
        <w:t xml:space="preserve"> </w:t>
      </w:r>
    </w:p>
    <w:p w14:paraId="67251D19" w14:textId="0868DFED" w:rsidR="00AA3DBC" w:rsidRPr="00B66D4B" w:rsidRDefault="00AA3DBC" w:rsidP="00B66D4B">
      <w:pPr>
        <w:pStyle w:val="ListParagraph"/>
        <w:numPr>
          <w:ilvl w:val="0"/>
          <w:numId w:val="12"/>
        </w:numPr>
        <w:spacing w:after="0" w:line="276" w:lineRule="auto"/>
        <w:jc w:val="both"/>
        <w:rPr>
          <w:b/>
          <w:bCs/>
          <w:color w:val="009999"/>
        </w:rPr>
      </w:pPr>
      <w:r w:rsidRPr="00B66D4B">
        <w:rPr>
          <w:b/>
          <w:bCs/>
          <w:color w:val="009999"/>
          <w:rtl/>
        </w:rPr>
        <w:t>מסלולי לימוד מדעיים והישגים לימודיים בקרב תלמידי</w:t>
      </w:r>
      <w:r w:rsidR="00AA45BE" w:rsidRPr="00B66D4B">
        <w:rPr>
          <w:rFonts w:hint="cs"/>
          <w:b/>
          <w:bCs/>
          <w:color w:val="009999"/>
          <w:rtl/>
        </w:rPr>
        <w:t xml:space="preserve"> </w:t>
      </w:r>
      <w:r w:rsidR="00824FC7" w:rsidRPr="00B66D4B">
        <w:rPr>
          <w:rFonts w:hint="cs"/>
          <w:b/>
          <w:bCs/>
          <w:color w:val="009999"/>
          <w:rtl/>
        </w:rPr>
        <w:t>תיכון</w:t>
      </w:r>
      <w:r w:rsidRPr="00B66D4B">
        <w:rPr>
          <w:b/>
          <w:bCs/>
          <w:color w:val="009999"/>
          <w:rtl/>
        </w:rPr>
        <w:t xml:space="preserve"> ממוצא אתיופי </w:t>
      </w:r>
    </w:p>
    <w:p w14:paraId="6D58A37B" w14:textId="282F2F0B" w:rsidR="00AA3DBC" w:rsidRPr="00B66D4B" w:rsidRDefault="00AA3DBC" w:rsidP="005C2A4F">
      <w:pPr>
        <w:spacing w:after="0" w:line="276" w:lineRule="auto"/>
        <w:ind w:left="720"/>
        <w:jc w:val="both"/>
        <w:rPr>
          <w:color w:val="009999"/>
          <w:rtl/>
        </w:rPr>
      </w:pPr>
      <w:r w:rsidRPr="00B66D4B">
        <w:rPr>
          <w:rFonts w:hint="cs"/>
          <w:color w:val="009999"/>
          <w:rtl/>
        </w:rPr>
        <w:t>2021</w:t>
      </w:r>
    </w:p>
    <w:p w14:paraId="352C72C4" w14:textId="78DF1369" w:rsidR="00AA3DBC" w:rsidRPr="00B66D4B" w:rsidRDefault="00AA3DBC" w:rsidP="005C2A4F">
      <w:pPr>
        <w:spacing w:after="0" w:line="276" w:lineRule="auto"/>
        <w:ind w:left="720"/>
        <w:jc w:val="both"/>
        <w:rPr>
          <w:color w:val="009999"/>
        </w:rPr>
      </w:pPr>
      <w:bookmarkStart w:id="1" w:name="_Hlk78199560"/>
      <w:r w:rsidRPr="00B66D4B">
        <w:rPr>
          <w:rFonts w:hint="cs"/>
          <w:color w:val="009999"/>
          <w:rtl/>
        </w:rPr>
        <w:t xml:space="preserve">ד"ר סבטלנה </w:t>
      </w:r>
      <w:proofErr w:type="spellStart"/>
      <w:r w:rsidRPr="00B66D4B">
        <w:rPr>
          <w:color w:val="009999"/>
          <w:rtl/>
        </w:rPr>
        <w:t>צ'אצ'אשווילי-בולוטין</w:t>
      </w:r>
      <w:proofErr w:type="spellEnd"/>
      <w:r w:rsidRPr="00B66D4B">
        <w:rPr>
          <w:rFonts w:hint="cs"/>
          <w:color w:val="009999"/>
          <w:rtl/>
        </w:rPr>
        <w:t xml:space="preserve"> </w:t>
      </w:r>
      <w:bookmarkEnd w:id="1"/>
      <w:r w:rsidRPr="00B66D4B">
        <w:rPr>
          <w:rFonts w:hint="cs"/>
          <w:color w:val="009999"/>
          <w:rtl/>
        </w:rPr>
        <w:t xml:space="preserve">; </w:t>
      </w:r>
      <w:bookmarkStart w:id="2" w:name="_Hlk78199540"/>
      <w:r w:rsidRPr="00B66D4B">
        <w:rPr>
          <w:rFonts w:hint="cs"/>
          <w:color w:val="009999"/>
          <w:rtl/>
        </w:rPr>
        <w:t xml:space="preserve">ד"ר </w:t>
      </w:r>
      <w:proofErr w:type="spellStart"/>
      <w:r w:rsidRPr="00B66D4B">
        <w:rPr>
          <w:rFonts w:hint="cs"/>
          <w:color w:val="009999"/>
          <w:rtl/>
        </w:rPr>
        <w:t>רוית</w:t>
      </w:r>
      <w:proofErr w:type="spellEnd"/>
      <w:r w:rsidRPr="00B66D4B">
        <w:rPr>
          <w:rFonts w:hint="cs"/>
          <w:color w:val="009999"/>
          <w:rtl/>
        </w:rPr>
        <w:t xml:space="preserve"> תלמי-כהן</w:t>
      </w:r>
      <w:bookmarkEnd w:id="2"/>
    </w:p>
    <w:p w14:paraId="54691643" w14:textId="6676BA99" w:rsidR="00E97BC5" w:rsidRDefault="00AA3DBC" w:rsidP="00100AA9">
      <w:pPr>
        <w:spacing w:before="240" w:line="360" w:lineRule="auto"/>
        <w:jc w:val="both"/>
        <w:rPr>
          <w:b/>
          <w:bCs/>
          <w:rtl/>
        </w:rPr>
      </w:pPr>
      <w:r w:rsidRPr="00AA3DBC">
        <w:rPr>
          <w:color w:val="000000"/>
          <w:shd w:val="clear" w:color="auto" w:fill="FFFFFF"/>
          <w:rtl/>
        </w:rPr>
        <w:t xml:space="preserve">המחקר מתמקד </w:t>
      </w:r>
      <w:r w:rsidRPr="00AA3DBC">
        <w:rPr>
          <w:rFonts w:hint="cs"/>
          <w:color w:val="000000"/>
          <w:shd w:val="clear" w:color="auto" w:fill="FFFFFF"/>
          <w:rtl/>
        </w:rPr>
        <w:t>ב</w:t>
      </w:r>
      <w:r w:rsidRPr="00AA3DBC">
        <w:rPr>
          <w:color w:val="000000"/>
          <w:shd w:val="clear" w:color="auto" w:fill="FFFFFF"/>
          <w:rtl/>
        </w:rPr>
        <w:t xml:space="preserve">מסלולי לימוד בתיכון </w:t>
      </w:r>
      <w:r w:rsidR="008955D0">
        <w:rPr>
          <w:rFonts w:hint="cs"/>
          <w:color w:val="000000"/>
          <w:shd w:val="clear" w:color="auto" w:fill="FFFFFF"/>
          <w:rtl/>
        </w:rPr>
        <w:t xml:space="preserve">של תלמידי י"ב ממוצא אתיופי </w:t>
      </w:r>
      <w:r w:rsidRPr="00AA3DBC">
        <w:rPr>
          <w:color w:val="000000"/>
          <w:shd w:val="clear" w:color="auto" w:fill="FFFFFF"/>
          <w:rtl/>
        </w:rPr>
        <w:t>ו</w:t>
      </w:r>
      <w:r>
        <w:rPr>
          <w:rFonts w:hint="cs"/>
          <w:color w:val="000000"/>
          <w:shd w:val="clear" w:color="auto" w:fill="FFFFFF"/>
          <w:rtl/>
        </w:rPr>
        <w:t>ב</w:t>
      </w:r>
      <w:r w:rsidRPr="00AA3DBC">
        <w:rPr>
          <w:color w:val="000000"/>
          <w:shd w:val="clear" w:color="auto" w:fill="FFFFFF"/>
          <w:rtl/>
        </w:rPr>
        <w:t>הישגי</w:t>
      </w:r>
      <w:r w:rsidR="008955D0">
        <w:rPr>
          <w:rFonts w:hint="cs"/>
          <w:color w:val="000000"/>
          <w:shd w:val="clear" w:color="auto" w:fill="FFFFFF"/>
          <w:rtl/>
        </w:rPr>
        <w:t>הם</w:t>
      </w:r>
      <w:r w:rsidRPr="00AA3DBC">
        <w:rPr>
          <w:color w:val="000000"/>
          <w:shd w:val="clear" w:color="auto" w:fill="FFFFFF"/>
          <w:rtl/>
        </w:rPr>
        <w:t xml:space="preserve"> </w:t>
      </w:r>
      <w:r w:rsidR="008955D0">
        <w:rPr>
          <w:rFonts w:hint="cs"/>
          <w:color w:val="000000"/>
          <w:shd w:val="clear" w:color="auto" w:fill="FFFFFF"/>
          <w:rtl/>
        </w:rPr>
        <w:t>ה</w:t>
      </w:r>
      <w:r w:rsidRPr="00AA3DBC">
        <w:rPr>
          <w:color w:val="000000"/>
          <w:shd w:val="clear" w:color="auto" w:fill="FFFFFF"/>
          <w:rtl/>
        </w:rPr>
        <w:t xml:space="preserve">לימודיים במקצועות הליבה (מתמטיקה, לשון ואנגלית), ובתחומי לימוד מדעיים הנחשבים יוקרתיים (פיזיקה, כימיה וביולוגיה). מטרת המחקר היא להציג תמונת מצב </w:t>
      </w:r>
      <w:r w:rsidR="00100AA9">
        <w:rPr>
          <w:rFonts w:hint="cs"/>
          <w:color w:val="000000"/>
          <w:shd w:val="clear" w:color="auto" w:fill="FFFFFF"/>
          <w:rtl/>
        </w:rPr>
        <w:t xml:space="preserve">של ההישגים הלימודיים בקרב תלמידים ממוצא אתיופי </w:t>
      </w:r>
      <w:r w:rsidRPr="00AA3DBC">
        <w:rPr>
          <w:color w:val="000000"/>
          <w:shd w:val="clear" w:color="auto" w:fill="FFFFFF"/>
          <w:rtl/>
        </w:rPr>
        <w:t xml:space="preserve">בין השנים 2019-2013. המחקר בוצע מנקודות מבט השוואתית </w:t>
      </w:r>
      <w:r w:rsidR="008955D0">
        <w:rPr>
          <w:rFonts w:hint="cs"/>
          <w:color w:val="000000"/>
          <w:shd w:val="clear" w:color="auto" w:fill="FFFFFF"/>
          <w:rtl/>
        </w:rPr>
        <w:t xml:space="preserve">לאורך מספר צירי השוואה: (1) </w:t>
      </w:r>
      <w:r w:rsidRPr="00AA3DBC">
        <w:rPr>
          <w:color w:val="000000"/>
          <w:shd w:val="clear" w:color="auto" w:fill="FFFFFF"/>
          <w:rtl/>
        </w:rPr>
        <w:t>בין ישראלים ממוצא אתיופי לבין אלו שאינם ממוצא אתיופי</w:t>
      </w:r>
      <w:r w:rsidR="008955D0">
        <w:rPr>
          <w:rFonts w:hint="cs"/>
          <w:color w:val="000000"/>
          <w:shd w:val="clear" w:color="auto" w:fill="FFFFFF"/>
          <w:rtl/>
        </w:rPr>
        <w:t>;</w:t>
      </w:r>
      <w:r w:rsidR="008955D0">
        <w:rPr>
          <w:rFonts w:hint="cs"/>
          <w:color w:val="000000"/>
          <w:shd w:val="clear" w:color="auto" w:fill="FFFFFF"/>
        </w:rPr>
        <w:t xml:space="preserve"> </w:t>
      </w:r>
      <w:r w:rsidR="008955D0">
        <w:rPr>
          <w:rFonts w:hint="cs"/>
          <w:color w:val="000000"/>
          <w:shd w:val="clear" w:color="auto" w:fill="FFFFFF"/>
          <w:rtl/>
        </w:rPr>
        <w:t>(2)</w:t>
      </w:r>
      <w:r w:rsidRPr="00AA3DBC">
        <w:rPr>
          <w:color w:val="000000"/>
          <w:shd w:val="clear" w:color="auto" w:fill="FFFFFF"/>
          <w:rtl/>
        </w:rPr>
        <w:t xml:space="preserve"> בין-דורי </w:t>
      </w:r>
      <w:r w:rsidR="008955D0">
        <w:rPr>
          <w:rFonts w:hint="cs"/>
          <w:color w:val="000000"/>
          <w:shd w:val="clear" w:color="auto" w:fill="FFFFFF"/>
          <w:rtl/>
        </w:rPr>
        <w:t xml:space="preserve">-השוואה בין </w:t>
      </w:r>
      <w:r w:rsidRPr="00AA3DBC">
        <w:rPr>
          <w:color w:val="000000"/>
          <w:shd w:val="clear" w:color="auto" w:fill="FFFFFF"/>
          <w:rtl/>
        </w:rPr>
        <w:t xml:space="preserve">דור ראשון </w:t>
      </w:r>
      <w:r w:rsidR="008955D0">
        <w:rPr>
          <w:rFonts w:hint="cs"/>
          <w:color w:val="000000"/>
          <w:shd w:val="clear" w:color="auto" w:fill="FFFFFF"/>
          <w:rtl/>
        </w:rPr>
        <w:t>ל</w:t>
      </w:r>
      <w:r w:rsidRPr="00AA3DBC">
        <w:rPr>
          <w:color w:val="000000"/>
          <w:shd w:val="clear" w:color="auto" w:fill="FFFFFF"/>
          <w:rtl/>
        </w:rPr>
        <w:t xml:space="preserve">דור שני </w:t>
      </w:r>
      <w:r w:rsidR="008955D0">
        <w:rPr>
          <w:rFonts w:hint="cs"/>
          <w:color w:val="000000"/>
          <w:shd w:val="clear" w:color="auto" w:fill="FFFFFF"/>
          <w:rtl/>
        </w:rPr>
        <w:t xml:space="preserve">להגירה; (3) מגדר </w:t>
      </w:r>
      <w:r w:rsidR="008955D0">
        <w:rPr>
          <w:color w:val="000000"/>
          <w:shd w:val="clear" w:color="auto" w:fill="FFFFFF"/>
          <w:rtl/>
        </w:rPr>
        <w:t>–</w:t>
      </w:r>
      <w:r w:rsidR="008955D0">
        <w:rPr>
          <w:rFonts w:hint="cs"/>
          <w:color w:val="000000"/>
          <w:shd w:val="clear" w:color="auto" w:fill="FFFFFF"/>
          <w:rtl/>
        </w:rPr>
        <w:t xml:space="preserve"> השוואה בין בנים לבנות</w:t>
      </w:r>
      <w:r w:rsidRPr="00AA3DBC">
        <w:rPr>
          <w:color w:val="000000"/>
          <w:shd w:val="clear" w:color="auto" w:fill="FFFFFF"/>
          <w:rtl/>
        </w:rPr>
        <w:t xml:space="preserve">. </w:t>
      </w:r>
      <w:r w:rsidR="00100AA9">
        <w:rPr>
          <w:rFonts w:hint="cs"/>
          <w:color w:val="000000"/>
          <w:shd w:val="clear" w:color="auto" w:fill="FFFFFF"/>
          <w:rtl/>
        </w:rPr>
        <w:t xml:space="preserve">ממצאי המחקר מבקשים להדגיש שעל-מנת </w:t>
      </w:r>
      <w:r w:rsidR="00100AA9" w:rsidRPr="00100AA9">
        <w:rPr>
          <w:color w:val="000000"/>
          <w:shd w:val="clear" w:color="auto" w:fill="FFFFFF"/>
          <w:rtl/>
        </w:rPr>
        <w:t>לצמצם את אי-השוויון בחינוך בחברה הישראלית יש לשים את הדגש על תוכניות מצוינות</w:t>
      </w:r>
      <w:r w:rsidR="00100AA9">
        <w:rPr>
          <w:rFonts w:hint="cs"/>
          <w:color w:val="000000"/>
          <w:shd w:val="clear" w:color="auto" w:fill="FFFFFF"/>
          <w:rtl/>
        </w:rPr>
        <w:t xml:space="preserve"> </w:t>
      </w:r>
      <w:r w:rsidR="00100AA9" w:rsidRPr="00100AA9">
        <w:rPr>
          <w:color w:val="000000"/>
          <w:shd w:val="clear" w:color="auto" w:fill="FFFFFF"/>
          <w:rtl/>
        </w:rPr>
        <w:t>בקבוצות מוחלשות ולא רק להתמקד במענה לתלמידים שהישגיהם הלימודיים נמוכים</w:t>
      </w:r>
      <w:r w:rsidR="00100AA9">
        <w:rPr>
          <w:rFonts w:hint="cs"/>
          <w:color w:val="000000"/>
          <w:shd w:val="clear" w:color="auto" w:fill="FFFFFF"/>
          <w:rtl/>
        </w:rPr>
        <w:t xml:space="preserve">. </w:t>
      </w:r>
      <w:r w:rsidR="00100AA9" w:rsidRPr="00100AA9">
        <w:rPr>
          <w:color w:val="000000"/>
          <w:shd w:val="clear" w:color="auto" w:fill="FFFFFF"/>
          <w:rtl/>
        </w:rPr>
        <w:t xml:space="preserve"> </w:t>
      </w:r>
      <w:r w:rsidRPr="00AA3DBC">
        <w:rPr>
          <w:color w:val="000000"/>
          <w:shd w:val="clear" w:color="auto" w:fill="FFFFFF"/>
          <w:rtl/>
        </w:rPr>
        <w:t xml:space="preserve">מחקר זה הוא </w:t>
      </w:r>
      <w:r w:rsidR="00B80DD2">
        <w:rPr>
          <w:rFonts w:hint="cs"/>
          <w:color w:val="000000"/>
          <w:shd w:val="clear" w:color="auto" w:fill="FFFFFF"/>
          <w:rtl/>
        </w:rPr>
        <w:t xml:space="preserve">תחילתו של </w:t>
      </w:r>
      <w:r w:rsidRPr="00AA3DBC">
        <w:rPr>
          <w:color w:val="000000"/>
          <w:shd w:val="clear" w:color="auto" w:fill="FFFFFF"/>
          <w:rtl/>
        </w:rPr>
        <w:t xml:space="preserve">פרויקט מחקר רחב היקף </w:t>
      </w:r>
      <w:r w:rsidR="00B80DD2">
        <w:rPr>
          <w:rFonts w:hint="cs"/>
          <w:color w:val="000000"/>
          <w:shd w:val="clear" w:color="auto" w:fill="FFFFFF"/>
          <w:rtl/>
        </w:rPr>
        <w:t>שיתמקד ב</w:t>
      </w:r>
      <w:r w:rsidRPr="00AA3DBC">
        <w:rPr>
          <w:color w:val="000000"/>
          <w:shd w:val="clear" w:color="auto" w:fill="FFFFFF"/>
          <w:rtl/>
        </w:rPr>
        <w:t>עולים בני דורות שונים ומקבוצות אתניות שונות במערכת החינוך בישראל</w:t>
      </w:r>
      <w:r w:rsidR="00B80DD2">
        <w:rPr>
          <w:rFonts w:hint="cs"/>
          <w:color w:val="000000"/>
          <w:shd w:val="clear" w:color="auto" w:fill="FFFFFF"/>
          <w:rtl/>
        </w:rPr>
        <w:t xml:space="preserve">. </w:t>
      </w:r>
    </w:p>
    <w:p w14:paraId="73E169FA" w14:textId="7C689F37" w:rsidR="00B66D4B" w:rsidRDefault="00B66D4B" w:rsidP="00B66D4B">
      <w:pPr>
        <w:pStyle w:val="ListParagraph"/>
        <w:numPr>
          <w:ilvl w:val="0"/>
          <w:numId w:val="12"/>
        </w:numPr>
        <w:spacing w:after="0" w:line="360" w:lineRule="auto"/>
        <w:ind w:left="1076" w:hanging="356"/>
        <w:jc w:val="both"/>
        <w:rPr>
          <w:b/>
          <w:bCs/>
          <w:color w:val="009999"/>
        </w:rPr>
      </w:pPr>
      <w:r w:rsidRPr="00B66D4B">
        <w:rPr>
          <w:b/>
          <w:bCs/>
          <w:color w:val="009999"/>
          <w:rtl/>
        </w:rPr>
        <w:t>עמדות הציבור הישראלי כלפי מהגרי עבודה ומבקשי מקלט בתקופות הקורונה: תחושות</w:t>
      </w:r>
      <w:r w:rsidRPr="00B66D4B">
        <w:rPr>
          <w:rFonts w:hint="cs"/>
          <w:b/>
          <w:bCs/>
          <w:color w:val="009999"/>
          <w:rtl/>
        </w:rPr>
        <w:t xml:space="preserve"> איום ונכונות למתן זכויות בריאות</w:t>
      </w:r>
    </w:p>
    <w:p w14:paraId="54B0F259" w14:textId="50BA49DC" w:rsidR="00B66D4B" w:rsidRDefault="00B66D4B" w:rsidP="00B66D4B">
      <w:pPr>
        <w:spacing w:after="0" w:line="360" w:lineRule="auto"/>
        <w:ind w:left="720"/>
        <w:jc w:val="both"/>
        <w:rPr>
          <w:color w:val="009999"/>
          <w:rtl/>
        </w:rPr>
      </w:pPr>
      <w:r w:rsidRPr="00B66D4B">
        <w:rPr>
          <w:rFonts w:hint="cs"/>
          <w:color w:val="009999"/>
          <w:rtl/>
        </w:rPr>
        <w:t>2020-2021</w:t>
      </w:r>
    </w:p>
    <w:p w14:paraId="15B06E5E" w14:textId="3D6A36D5" w:rsidR="00B66D4B" w:rsidRDefault="00B66D4B" w:rsidP="00B66D4B">
      <w:pPr>
        <w:spacing w:after="0" w:line="360" w:lineRule="auto"/>
        <w:ind w:left="720"/>
        <w:jc w:val="both"/>
        <w:rPr>
          <w:color w:val="009999"/>
          <w:rtl/>
        </w:rPr>
      </w:pPr>
      <w:r w:rsidRPr="00B66D4B">
        <w:rPr>
          <w:color w:val="009999"/>
          <w:rtl/>
        </w:rPr>
        <w:t xml:space="preserve">פרופ' קארין אמית; ד"ר סבטלנה </w:t>
      </w:r>
      <w:proofErr w:type="spellStart"/>
      <w:r w:rsidRPr="00B66D4B">
        <w:rPr>
          <w:color w:val="009999"/>
          <w:rtl/>
        </w:rPr>
        <w:t>צ'אצ'אשווילי-בולוטין</w:t>
      </w:r>
      <w:proofErr w:type="spellEnd"/>
    </w:p>
    <w:p w14:paraId="2EC665EB" w14:textId="14BFFD5F" w:rsidR="00B66D4B" w:rsidRPr="00B66D4B" w:rsidRDefault="00B66D4B" w:rsidP="00B66D4B">
      <w:pPr>
        <w:spacing w:after="0" w:line="360" w:lineRule="auto"/>
        <w:ind w:left="-58"/>
        <w:jc w:val="both"/>
        <w:rPr>
          <w:color w:val="009999"/>
          <w:rtl/>
        </w:rPr>
      </w:pPr>
      <w:r w:rsidRPr="00B66D4B">
        <w:rPr>
          <w:rtl/>
        </w:rPr>
        <w:t>מחקר זה בוחן את עמדותיו של הציבור הישראלי כלפי מהגרי עבודה ומבקשי מקלט בעיצומו של הגל הראשון של מגפת הקורונה. כחלק מטיפול במגפה נקטה ישראל במדיניות של סגרים, הגבלה על מעברים בין לאומיים והטלת מגבלות על שוק העבודה. משבר הבריאות הוביל למשבר כלכלי חריף שבא לידי ביטוי בעלייה דרמטית בשיעור המובטלים. המחקר הנוכחי בוחן את תחושות האיום הבריאותי והכלכלי של הציבור הישראלי ממהגרי עבודה ומבקשי מקלט לצד תחושות איום שנבחנו במחקרים קודמים )איום כלכלי, חברתי ולאומי(. בנוסף, מבקש המחקר לבחון את הנכונות של הציבור הישראלי למתן זכויות בתחום הבריאות למהגרים חסרי מעמד, לאור הספרות על הקצנת עמדות כלפי מהגרים בתקופות של משבר כלכלי, והעדויות על הקצנת העמדות כלפי מהגרים בעולם בתקופת משבר הקורונה. במחקר נבדק ההבדל בעמדות אלו כלפי כל אחת מקבוצות המהגרים בישראל, מהגרי עבודה ומבקשי מקלט</w:t>
      </w:r>
      <w:r w:rsidRPr="00B66D4B">
        <w:rPr>
          <w:color w:val="009999"/>
        </w:rPr>
        <w:t>.</w:t>
      </w:r>
    </w:p>
    <w:p w14:paraId="725BA5B6" w14:textId="314DB7B7" w:rsidR="00824FC7" w:rsidRPr="0064189A" w:rsidRDefault="00824FC7" w:rsidP="0064189A">
      <w:pPr>
        <w:pStyle w:val="ListParagraph"/>
        <w:numPr>
          <w:ilvl w:val="0"/>
          <w:numId w:val="5"/>
        </w:numPr>
        <w:spacing w:after="0" w:line="360" w:lineRule="auto"/>
        <w:jc w:val="both"/>
        <w:rPr>
          <w:b/>
          <w:bCs/>
          <w:color w:val="009999"/>
        </w:rPr>
      </w:pPr>
      <w:proofErr w:type="spellStart"/>
      <w:r w:rsidRPr="0064189A">
        <w:rPr>
          <w:b/>
          <w:bCs/>
          <w:color w:val="009999"/>
          <w:rtl/>
        </w:rPr>
        <w:lastRenderedPageBreak/>
        <w:t>פרקטיקות</w:t>
      </w:r>
      <w:proofErr w:type="spellEnd"/>
      <w:r w:rsidRPr="0064189A">
        <w:rPr>
          <w:b/>
          <w:bCs/>
          <w:color w:val="009999"/>
          <w:rtl/>
        </w:rPr>
        <w:t xml:space="preserve"> להצלחה </w:t>
      </w:r>
      <w:r w:rsidR="00B66D4B" w:rsidRPr="0064189A">
        <w:rPr>
          <w:b/>
          <w:bCs/>
          <w:color w:val="009999"/>
          <w:rtl/>
        </w:rPr>
        <w:t>בקריירה תעסוקתית במגזר הציבורי</w:t>
      </w:r>
      <w:r w:rsidR="00B66D4B" w:rsidRPr="0064189A">
        <w:rPr>
          <w:b/>
          <w:bCs/>
          <w:color w:val="009999"/>
          <w:rtl/>
        </w:rPr>
        <w:t xml:space="preserve"> </w:t>
      </w:r>
      <w:r w:rsidRPr="0064189A">
        <w:rPr>
          <w:b/>
          <w:bCs/>
          <w:color w:val="009999"/>
          <w:rtl/>
        </w:rPr>
        <w:t>בקרב גברים ישראלים ממוצא אתיופי</w:t>
      </w:r>
      <w:r w:rsidR="00B66D4B" w:rsidRPr="0064189A">
        <w:rPr>
          <w:rFonts w:hint="cs"/>
          <w:b/>
          <w:bCs/>
          <w:color w:val="009999"/>
          <w:rtl/>
        </w:rPr>
        <w:t xml:space="preserve"> </w:t>
      </w:r>
      <w:r w:rsidR="00B66D4B" w:rsidRPr="0064189A">
        <w:rPr>
          <w:b/>
          <w:bCs/>
          <w:color w:val="009999"/>
          <w:rtl/>
        </w:rPr>
        <w:t>המועסקים בתפקידים בכירים</w:t>
      </w:r>
    </w:p>
    <w:p w14:paraId="0CE19440" w14:textId="5FB4A179" w:rsidR="00824FC7" w:rsidRPr="0064189A" w:rsidRDefault="00824FC7" w:rsidP="0064189A">
      <w:pPr>
        <w:spacing w:after="0" w:line="276" w:lineRule="auto"/>
        <w:ind w:left="720"/>
        <w:jc w:val="both"/>
        <w:rPr>
          <w:color w:val="009999"/>
          <w:rtl/>
        </w:rPr>
      </w:pPr>
      <w:r w:rsidRPr="0064189A">
        <w:rPr>
          <w:rFonts w:hint="cs"/>
          <w:color w:val="009999"/>
          <w:rtl/>
        </w:rPr>
        <w:t>2020-2021</w:t>
      </w:r>
    </w:p>
    <w:p w14:paraId="3928B5A0" w14:textId="766411EE" w:rsidR="0064189A" w:rsidRPr="0064189A" w:rsidRDefault="0064189A" w:rsidP="0064189A">
      <w:pPr>
        <w:spacing w:line="360" w:lineRule="auto"/>
        <w:jc w:val="both"/>
        <w:rPr>
          <w:color w:val="009999"/>
          <w:rtl/>
        </w:rPr>
      </w:pPr>
      <w:r w:rsidRPr="0064189A">
        <w:rPr>
          <w:rFonts w:hint="cs"/>
          <w:color w:val="009999"/>
          <w:rtl/>
        </w:rPr>
        <w:t xml:space="preserve">            </w:t>
      </w:r>
      <w:r w:rsidRPr="0064189A">
        <w:rPr>
          <w:color w:val="009999"/>
          <w:rtl/>
        </w:rPr>
        <w:t xml:space="preserve">ד"ר </w:t>
      </w:r>
      <w:proofErr w:type="spellStart"/>
      <w:r w:rsidRPr="0064189A">
        <w:rPr>
          <w:color w:val="009999"/>
          <w:rtl/>
        </w:rPr>
        <w:t>רוית</w:t>
      </w:r>
      <w:proofErr w:type="spellEnd"/>
      <w:r w:rsidRPr="0064189A">
        <w:rPr>
          <w:color w:val="009999"/>
          <w:rtl/>
        </w:rPr>
        <w:t xml:space="preserve"> תלמי-כהן; ד"ר סבטלנה </w:t>
      </w:r>
      <w:proofErr w:type="spellStart"/>
      <w:r w:rsidRPr="0064189A">
        <w:rPr>
          <w:color w:val="009999"/>
          <w:rtl/>
        </w:rPr>
        <w:t>צ'אצ'אשווילי-בולוטין</w:t>
      </w:r>
      <w:proofErr w:type="spellEnd"/>
      <w:r w:rsidRPr="0064189A">
        <w:rPr>
          <w:color w:val="009999"/>
          <w:rtl/>
        </w:rPr>
        <w:t xml:space="preserve">; עופר שנער </w:t>
      </w:r>
    </w:p>
    <w:p w14:paraId="2A9D41DF" w14:textId="1AD6725B" w:rsidR="0064189A" w:rsidRPr="0064189A" w:rsidRDefault="0064189A" w:rsidP="0064189A">
      <w:pPr>
        <w:spacing w:after="0" w:line="360" w:lineRule="auto"/>
        <w:ind w:left="360"/>
        <w:jc w:val="both"/>
        <w:rPr>
          <w:b/>
          <w:bCs/>
          <w:lang w:val="en-GB"/>
        </w:rPr>
      </w:pPr>
      <w:r w:rsidRPr="0064189A">
        <w:rPr>
          <w:rtl/>
        </w:rPr>
        <w:t>ייצוגם של גברים ישראלים ממוצא אתיופי בתפקידים בכירים בחברות ממשלתיות, תאגידים ציבוריים ורשויות מקומיות הוא זעום ביחס לגודלם באוכלוסייה. למחקר שתי מטרות עיקריות: הראשונה, לבחון את הדפוסים להצלחה בקריירה התעסוקתית במגזר הציבורי בקרב גברים ישראלים ממוצא אתיופי; השנייה</w:t>
      </w:r>
      <w:r w:rsidRPr="0064189A">
        <w:t xml:space="preserve">, </w:t>
      </w:r>
      <w:r w:rsidRPr="0064189A">
        <w:rPr>
          <w:rtl/>
        </w:rPr>
        <w:t>להציע על סמך תובנות המחקר תשתית לבניית תוכניות פעולה לקידום מצוינות בשוק התעסוקה בקרב גברים ישראלים ממוצא אתיופי. המחקר משלב בין שיטות של מחקר איכותני המאפשרות ללמוד לעומק את סוגיית ההצלחה בשוק התעסוקה, ובין שימוש במחקרים ודוחות כמותניים המצביעים על המגמות העיקריות בנושא. המסגרת התאורטית של המחקר מבקרת את התפיסה לפיה הצלחה של מהגרים נמדדת מנקודת מבט של השתלבות ולא של מצוינות</w:t>
      </w:r>
      <w:r>
        <w:t>(</w:t>
      </w:r>
      <w:r w:rsidRPr="0064189A">
        <w:t>integration. vs incorporation</w:t>
      </w:r>
      <w:r>
        <w:rPr>
          <w:lang w:val="en-GB"/>
        </w:rPr>
        <w:t>)</w:t>
      </w:r>
      <w:r w:rsidRPr="0064189A">
        <w:t xml:space="preserve"> </w:t>
      </w:r>
    </w:p>
    <w:p w14:paraId="1B2ED1EC" w14:textId="1E5B2B6A" w:rsidR="00BC0E66" w:rsidRPr="0064189A" w:rsidRDefault="00BC0E66" w:rsidP="0064189A">
      <w:pPr>
        <w:pStyle w:val="ListParagraph"/>
        <w:numPr>
          <w:ilvl w:val="0"/>
          <w:numId w:val="3"/>
        </w:numPr>
        <w:spacing w:after="0" w:line="276" w:lineRule="auto"/>
        <w:jc w:val="both"/>
        <w:rPr>
          <w:b/>
          <w:bCs/>
          <w:color w:val="009999"/>
        </w:rPr>
      </w:pPr>
      <w:r w:rsidRPr="0064189A">
        <w:rPr>
          <w:b/>
          <w:bCs/>
          <w:color w:val="009999"/>
          <w:rtl/>
        </w:rPr>
        <w:t xml:space="preserve">השקעה </w:t>
      </w:r>
      <w:r w:rsidRPr="0064189A">
        <w:rPr>
          <w:rFonts w:hint="cs"/>
          <w:b/>
          <w:bCs/>
          <w:color w:val="009999"/>
          <w:rtl/>
        </w:rPr>
        <w:t>בצעירים</w:t>
      </w:r>
      <w:r w:rsidRPr="0064189A">
        <w:rPr>
          <w:b/>
          <w:bCs/>
          <w:color w:val="009999"/>
          <w:rtl/>
        </w:rPr>
        <w:t xml:space="preserve"> </w:t>
      </w:r>
      <w:r w:rsidRPr="0064189A">
        <w:rPr>
          <w:rFonts w:hint="cs"/>
          <w:b/>
          <w:bCs/>
          <w:color w:val="009999"/>
          <w:rtl/>
        </w:rPr>
        <w:t>חסרי עורף משפחתי</w:t>
      </w:r>
      <w:r w:rsidRPr="0064189A">
        <w:rPr>
          <w:b/>
          <w:bCs/>
          <w:color w:val="009999"/>
          <w:rtl/>
        </w:rPr>
        <w:t xml:space="preserve"> –</w:t>
      </w:r>
      <w:r w:rsidRPr="0064189A">
        <w:rPr>
          <w:rFonts w:hint="cs"/>
          <w:b/>
          <w:bCs/>
          <w:color w:val="009999"/>
          <w:rtl/>
        </w:rPr>
        <w:t xml:space="preserve"> </w:t>
      </w:r>
      <w:r w:rsidR="00C92857" w:rsidRPr="0064189A">
        <w:rPr>
          <w:rFonts w:hint="cs"/>
          <w:b/>
          <w:bCs/>
          <w:color w:val="009999"/>
          <w:rtl/>
        </w:rPr>
        <w:t>יצירת ערך חברתי וכלכלי</w:t>
      </w:r>
    </w:p>
    <w:p w14:paraId="4372BD97" w14:textId="6ECBC41B" w:rsidR="00AC201B" w:rsidRPr="0064189A" w:rsidRDefault="00AC201B" w:rsidP="005C2A4F">
      <w:pPr>
        <w:spacing w:after="0" w:line="276" w:lineRule="auto"/>
        <w:ind w:left="720"/>
        <w:jc w:val="both"/>
        <w:rPr>
          <w:color w:val="009999"/>
          <w:rtl/>
        </w:rPr>
      </w:pPr>
      <w:r w:rsidRPr="0064189A">
        <w:rPr>
          <w:rFonts w:hint="cs"/>
          <w:color w:val="009999"/>
          <w:rtl/>
        </w:rPr>
        <w:t>2019-2021</w:t>
      </w:r>
    </w:p>
    <w:p w14:paraId="1A2F342D" w14:textId="5165AAC4" w:rsidR="00AC201B" w:rsidRPr="0064189A" w:rsidRDefault="00AC201B" w:rsidP="005C2A4F">
      <w:pPr>
        <w:spacing w:after="0" w:line="276" w:lineRule="auto"/>
        <w:ind w:left="720"/>
        <w:jc w:val="both"/>
        <w:rPr>
          <w:color w:val="009999"/>
          <w:rtl/>
        </w:rPr>
      </w:pPr>
      <w:r w:rsidRPr="0064189A">
        <w:rPr>
          <w:rFonts w:hint="cs"/>
          <w:color w:val="009999"/>
          <w:rtl/>
        </w:rPr>
        <w:t>אנדה ברק-</w:t>
      </w:r>
      <w:proofErr w:type="spellStart"/>
      <w:r w:rsidRPr="0064189A">
        <w:rPr>
          <w:rFonts w:hint="cs"/>
          <w:color w:val="009999"/>
          <w:rtl/>
        </w:rPr>
        <w:t>ביאנקו</w:t>
      </w:r>
      <w:proofErr w:type="spellEnd"/>
    </w:p>
    <w:p w14:paraId="456F997C" w14:textId="09FA9593" w:rsidR="00C863F8" w:rsidRPr="00C863F8" w:rsidRDefault="0064189A" w:rsidP="0064189A">
      <w:pPr>
        <w:spacing w:before="240" w:after="0" w:line="360" w:lineRule="auto"/>
        <w:ind w:left="368"/>
        <w:jc w:val="both"/>
        <w:rPr>
          <w:b/>
          <w:bCs/>
        </w:rPr>
      </w:pPr>
      <w:r w:rsidRPr="0064189A">
        <w:rPr>
          <w:rtl/>
        </w:rPr>
        <w:t>מחקר זה ממוקם בהצטלבות בין הכלכלה לסוציולוגיה, ומתמקד בבוגרים של עמותת "למרחב" כמקרה בוחן. "למרחב" היא עמותה המלווה צעירים חסרי עורף משפחתי, רבים מהם דור ראשון או שני להגירה</w:t>
      </w:r>
      <w:r w:rsidRPr="0064189A">
        <w:t xml:space="preserve">, </w:t>
      </w:r>
      <w:r w:rsidRPr="0064189A">
        <w:rPr>
          <w:rtl/>
        </w:rPr>
        <w:t>ותומכת בהם לאורך תקופת השירות הצבאי או הלאומי ובזמן הלימודים האקדמיים. במסגרת המחקר נבחנה התשואה הכלכלית והלא כלכלית של השכלה אקדמית עבור צעירים בעלי הון אנושי וכלכלי נמוך, והתרומה החברתית הצפויה ברמת המדינה. המחקר מציע תובנות לגבי ההשפעה של לימודים אקדמיים לצמצום אי-שוויון, ומאתגר תפיסות מקובלות המתייחסות למתאם חיובי בין השכלה לרמת ההשתכרות והרווחה האישית. זהו השלב השני והאחרון של המחקר, שחלקו הראשון בחן את התרומה התיאורטית מהבחינה הכלכלית והחברתית, על ידי ניתוח נתוני מאקרו של המשק הישראלי</w:t>
      </w:r>
      <w:r w:rsidRPr="0064189A">
        <w:t>.</w:t>
      </w:r>
    </w:p>
    <w:p w14:paraId="61D6F51A" w14:textId="29D4081F" w:rsidR="00C863F8" w:rsidRPr="00A978EC" w:rsidRDefault="00C863F8" w:rsidP="00C863F8">
      <w:pPr>
        <w:pStyle w:val="ListParagraph"/>
        <w:numPr>
          <w:ilvl w:val="0"/>
          <w:numId w:val="3"/>
        </w:numPr>
        <w:spacing w:after="0" w:line="360" w:lineRule="auto"/>
        <w:jc w:val="both"/>
        <w:rPr>
          <w:b/>
          <w:bCs/>
          <w:color w:val="009999"/>
        </w:rPr>
      </w:pPr>
      <w:r w:rsidRPr="00A978EC">
        <w:rPr>
          <w:rFonts w:hint="cs"/>
          <w:b/>
          <w:bCs/>
          <w:color w:val="009999"/>
          <w:rtl/>
        </w:rPr>
        <w:t xml:space="preserve">התהוות הנהגת הפליטים </w:t>
      </w:r>
      <w:proofErr w:type="spellStart"/>
      <w:r w:rsidRPr="00A978EC">
        <w:rPr>
          <w:rFonts w:hint="cs"/>
          <w:b/>
          <w:bCs/>
          <w:color w:val="009999"/>
          <w:rtl/>
        </w:rPr>
        <w:t>האריתראים</w:t>
      </w:r>
      <w:proofErr w:type="spellEnd"/>
      <w:r w:rsidRPr="00A978EC">
        <w:rPr>
          <w:rFonts w:hint="cs"/>
          <w:b/>
          <w:bCs/>
          <w:color w:val="009999"/>
          <w:rtl/>
        </w:rPr>
        <w:t xml:space="preserve"> בישראל</w:t>
      </w:r>
    </w:p>
    <w:p w14:paraId="46484981" w14:textId="4BF2BBC5" w:rsidR="00C863F8" w:rsidRPr="00A978EC" w:rsidRDefault="00C863F8" w:rsidP="00C863F8">
      <w:pPr>
        <w:spacing w:after="0" w:line="360" w:lineRule="auto"/>
        <w:ind w:left="720"/>
        <w:jc w:val="both"/>
        <w:rPr>
          <w:color w:val="009999"/>
          <w:rtl/>
        </w:rPr>
      </w:pPr>
      <w:r w:rsidRPr="00A978EC">
        <w:rPr>
          <w:rFonts w:hint="cs"/>
          <w:color w:val="009999"/>
          <w:rtl/>
        </w:rPr>
        <w:t>2019-2021</w:t>
      </w:r>
    </w:p>
    <w:p w14:paraId="456B5A5F" w14:textId="77777777" w:rsidR="00A978EC" w:rsidRPr="00A978EC" w:rsidRDefault="00A978EC" w:rsidP="00A978EC">
      <w:pPr>
        <w:spacing w:after="0" w:line="360" w:lineRule="auto"/>
        <w:ind w:firstLine="720"/>
        <w:jc w:val="both"/>
        <w:rPr>
          <w:color w:val="009999"/>
          <w:rtl/>
        </w:rPr>
      </w:pPr>
      <w:r w:rsidRPr="00A978EC">
        <w:rPr>
          <w:color w:val="009999"/>
          <w:rtl/>
        </w:rPr>
        <w:t xml:space="preserve">ד"ר </w:t>
      </w:r>
      <w:proofErr w:type="spellStart"/>
      <w:r w:rsidRPr="00A978EC">
        <w:rPr>
          <w:color w:val="009999"/>
          <w:rtl/>
        </w:rPr>
        <w:t>רוית</w:t>
      </w:r>
      <w:proofErr w:type="spellEnd"/>
      <w:r w:rsidRPr="00A978EC">
        <w:rPr>
          <w:color w:val="009999"/>
          <w:rtl/>
        </w:rPr>
        <w:t xml:space="preserve"> תלמי-כהן; נעה </w:t>
      </w:r>
      <w:proofErr w:type="spellStart"/>
      <w:r w:rsidRPr="00A978EC">
        <w:rPr>
          <w:color w:val="009999"/>
          <w:rtl/>
        </w:rPr>
        <w:t>גלוסקינוס</w:t>
      </w:r>
      <w:proofErr w:type="spellEnd"/>
      <w:r w:rsidRPr="00A978EC">
        <w:rPr>
          <w:rFonts w:hint="cs"/>
          <w:color w:val="009999"/>
          <w:rtl/>
        </w:rPr>
        <w:t xml:space="preserve"> </w:t>
      </w:r>
    </w:p>
    <w:p w14:paraId="19BCE9FA" w14:textId="4B891F4E" w:rsidR="00A978EC" w:rsidRPr="00A978EC" w:rsidRDefault="00A978EC" w:rsidP="00A978EC">
      <w:pPr>
        <w:spacing w:before="240" w:after="0" w:line="360" w:lineRule="auto"/>
        <w:ind w:left="360"/>
        <w:jc w:val="both"/>
        <w:rPr>
          <w:b/>
          <w:bCs/>
        </w:rPr>
      </w:pPr>
      <w:r w:rsidRPr="00A978EC">
        <w:rPr>
          <w:rtl/>
        </w:rPr>
        <w:t xml:space="preserve">המחקר מתמקד בקהילת מבקשי המקלט </w:t>
      </w:r>
      <w:proofErr w:type="spellStart"/>
      <w:r w:rsidRPr="00A978EC">
        <w:rPr>
          <w:rtl/>
        </w:rPr>
        <w:t>האריתראים</w:t>
      </w:r>
      <w:proofErr w:type="spellEnd"/>
      <w:r w:rsidRPr="00A978EC">
        <w:rPr>
          <w:rtl/>
        </w:rPr>
        <w:t xml:space="preserve"> אשר שהו במתקן "חולות" בין השנים 2017-2018</w:t>
      </w:r>
      <w:r w:rsidRPr="00A978EC">
        <w:t xml:space="preserve"> , </w:t>
      </w:r>
      <w:r w:rsidRPr="00A978EC">
        <w:rPr>
          <w:rtl/>
        </w:rPr>
        <w:t xml:space="preserve">ועוסק בקשר בין יצירת מנהיגות קהילתית ומנגנוני סיוע פנים קהילתיים, במציאות של פליטות, לבין מדיניות של הדרה. ההרחקה מהמרחב הישראלי יצרה שיח משותף בין מבקשי המקלט, הכרה בשותפות גורל נוכח המציאות, מתן סיוע רגשי ותמיכה פרקטית מצד הקהילה המתגבשת כמו עזרה במציאת עבודה ותחומים נוספים. הטענה העיקרית של המחקר היא שבמרחב המדיר של מתקן הכליאה נוצרו התנאים הקהילתיים להתגבשות הנהגת הפליטים הקהילתית </w:t>
      </w:r>
      <w:proofErr w:type="spellStart"/>
      <w:r w:rsidRPr="00A978EC">
        <w:rPr>
          <w:rtl/>
        </w:rPr>
        <w:t>האריתראית</w:t>
      </w:r>
      <w:proofErr w:type="spellEnd"/>
      <w:r w:rsidRPr="00A978EC">
        <w:rPr>
          <w:rtl/>
        </w:rPr>
        <w:t>. המחקר מבקש לחשוף את המורכבויות</w:t>
      </w:r>
      <w:r w:rsidRPr="00A978EC">
        <w:t xml:space="preserve">, </w:t>
      </w:r>
      <w:r w:rsidRPr="00A978EC">
        <w:rPr>
          <w:rtl/>
        </w:rPr>
        <w:t xml:space="preserve">הכוחות והאקטיביות של מבקשי המקלט, ומעבר לתרומה האקדמית - להגיע אל אנשי מקצוע כגון עובדים סוציאליים, קובעי מדיניות ומתנדבים בארגוני סיוע, כדי להכיר טוב יותר את </w:t>
      </w:r>
      <w:r w:rsidRPr="00A978EC">
        <w:rPr>
          <w:rtl/>
        </w:rPr>
        <w:lastRenderedPageBreak/>
        <w:t xml:space="preserve">האוכלוסייה איתם הם פועלים. המחקר מדגיש את חשיבות ההבנה של הקשרים </w:t>
      </w:r>
      <w:proofErr w:type="spellStart"/>
      <w:r w:rsidRPr="00A978EC">
        <w:rPr>
          <w:rtl/>
        </w:rPr>
        <w:t>בין־תרבותיים</w:t>
      </w:r>
      <w:proofErr w:type="spellEnd"/>
      <w:r w:rsidRPr="00A978EC">
        <w:t xml:space="preserve">, </w:t>
      </w:r>
      <w:r w:rsidRPr="00A978EC">
        <w:rPr>
          <w:rtl/>
        </w:rPr>
        <w:t>כוחות קהילתיים, והמשמעות של יצירת מדיניות מדירה</w:t>
      </w:r>
      <w:r>
        <w:rPr>
          <w:rFonts w:hint="cs"/>
          <w:rtl/>
        </w:rPr>
        <w:t>.</w:t>
      </w:r>
      <w:r w:rsidRPr="00A978EC">
        <w:rPr>
          <w:rFonts w:hint="cs"/>
          <w:b/>
          <w:bCs/>
          <w:rtl/>
        </w:rPr>
        <w:t xml:space="preserve"> </w:t>
      </w:r>
    </w:p>
    <w:p w14:paraId="0AFF4867" w14:textId="37B79ADD" w:rsidR="00266F58" w:rsidRPr="0033671B" w:rsidRDefault="00266F58" w:rsidP="00A978EC">
      <w:pPr>
        <w:pStyle w:val="ListParagraph"/>
        <w:numPr>
          <w:ilvl w:val="0"/>
          <w:numId w:val="3"/>
        </w:numPr>
        <w:spacing w:before="240" w:after="0" w:line="360" w:lineRule="auto"/>
        <w:jc w:val="both"/>
        <w:rPr>
          <w:b/>
          <w:bCs/>
          <w:color w:val="009999"/>
        </w:rPr>
      </w:pPr>
      <w:r w:rsidRPr="0033671B">
        <w:rPr>
          <w:rFonts w:hint="cs"/>
          <w:b/>
          <w:bCs/>
          <w:color w:val="009999"/>
          <w:rtl/>
        </w:rPr>
        <w:t>גישור בין תרבותי בקרב אוכלוסיית מבקשי המקלט בישראל</w:t>
      </w:r>
    </w:p>
    <w:p w14:paraId="08CCEA44" w14:textId="6BD6742B" w:rsidR="00266F58" w:rsidRPr="0033671B" w:rsidRDefault="00266F58" w:rsidP="00266F58">
      <w:pPr>
        <w:spacing w:after="0" w:line="360" w:lineRule="auto"/>
        <w:ind w:left="720"/>
        <w:jc w:val="both"/>
        <w:rPr>
          <w:color w:val="009999"/>
          <w:rtl/>
        </w:rPr>
      </w:pPr>
      <w:r w:rsidRPr="0033671B">
        <w:rPr>
          <w:rFonts w:hint="cs"/>
          <w:color w:val="009999"/>
          <w:rtl/>
        </w:rPr>
        <w:t>2019-2021</w:t>
      </w:r>
    </w:p>
    <w:p w14:paraId="15012A92" w14:textId="0D729EED" w:rsidR="0033671B" w:rsidRPr="0033671B" w:rsidRDefault="0033671B" w:rsidP="0033671B">
      <w:pPr>
        <w:spacing w:after="0" w:line="360" w:lineRule="auto"/>
        <w:jc w:val="both"/>
        <w:rPr>
          <w:color w:val="009999"/>
          <w:rtl/>
        </w:rPr>
      </w:pPr>
      <w:r w:rsidRPr="0033671B">
        <w:rPr>
          <w:rFonts w:hint="cs"/>
          <w:color w:val="009999"/>
          <w:rtl/>
        </w:rPr>
        <w:t xml:space="preserve">             </w:t>
      </w:r>
      <w:r w:rsidRPr="0033671B">
        <w:rPr>
          <w:color w:val="009999"/>
          <w:rtl/>
        </w:rPr>
        <w:t xml:space="preserve">ד"ר </w:t>
      </w:r>
      <w:proofErr w:type="spellStart"/>
      <w:r w:rsidRPr="0033671B">
        <w:rPr>
          <w:color w:val="009999"/>
          <w:rtl/>
        </w:rPr>
        <w:t>רוית</w:t>
      </w:r>
      <w:proofErr w:type="spellEnd"/>
      <w:r w:rsidRPr="0033671B">
        <w:rPr>
          <w:color w:val="009999"/>
          <w:rtl/>
        </w:rPr>
        <w:t xml:space="preserve"> תלמי-כהן; לאה </w:t>
      </w:r>
      <w:proofErr w:type="spellStart"/>
      <w:r w:rsidRPr="0033671B">
        <w:rPr>
          <w:color w:val="009999"/>
          <w:rtl/>
        </w:rPr>
        <w:t>קאסה</w:t>
      </w:r>
      <w:proofErr w:type="spellEnd"/>
      <w:r w:rsidRPr="0033671B">
        <w:rPr>
          <w:rFonts w:hint="cs"/>
          <w:color w:val="009999"/>
          <w:rtl/>
        </w:rPr>
        <w:t xml:space="preserve"> </w:t>
      </w:r>
    </w:p>
    <w:p w14:paraId="3FBD9D3B" w14:textId="77777777" w:rsidR="0033671B" w:rsidRPr="0033671B" w:rsidRDefault="0033671B" w:rsidP="0033671B">
      <w:pPr>
        <w:spacing w:before="240" w:after="0" w:line="360" w:lineRule="auto"/>
        <w:ind w:left="360"/>
        <w:jc w:val="both"/>
        <w:rPr>
          <w:b/>
          <w:bCs/>
        </w:rPr>
      </w:pPr>
      <w:r w:rsidRPr="0033671B">
        <w:rPr>
          <w:rtl/>
        </w:rPr>
        <w:t>מחקר זה מבקש לנתח את הלימינליות הכפולה אותם חווים מגשרים בין-תרבותיים, מבקשי מקלט מאריתריאה</w:t>
      </w:r>
      <w:r w:rsidRPr="0033671B">
        <w:t xml:space="preserve">, </w:t>
      </w:r>
      <w:r w:rsidRPr="0033671B">
        <w:rPr>
          <w:rtl/>
        </w:rPr>
        <w:t>המועסקים בתרגום לשוני ותרבותי במסגרת המדינה ובארגוני הסיוע. המטרה העיקרית של המחקר היא להעמיד במרכז את פועלם של המגשרים והמגשרות, לפתוח צוהר לחייהם האישיים ולבחון את המשמעויות הסובייקטיביות שהם מייחסים לתפקידם המקצועי. ממצאי המחקר האיכותני שהתבססו על ראיונות העלו כי מגשרים שהם מבקשי מקלט מצויים בלימינליות כפולה הנובעת מהסטטוס האישי של מעמדם המשפטי ומהסטטוס המקצועי. מחד גיסא הם חסרי מעמד קבוע בישראל וחלק מקהילה הנתונה במצב "לימינליות חוקית", ומאידך גיסא הם נותני שירות הקשורים בצורה ישירה או עקיפה לממסד הישראלי ולארגונים. לפיכך הם נתונים בתפקידם במצב ביניים, בין נציגי הממסד והחברה המארחת לבין מקבלי השירות. לטענתנו</w:t>
      </w:r>
      <w:r w:rsidRPr="0033671B">
        <w:t xml:space="preserve">, </w:t>
      </w:r>
      <w:r w:rsidRPr="0033671B">
        <w:rPr>
          <w:rtl/>
        </w:rPr>
        <w:t>הלימינליות הכפולה מייצרת מורכבות ייחודית, המאפשרת למגשרים לאתגר את הסיטואציה הלימינלית שלהם, להתמודד עם הלימינליות החוקית, לפעול כסוכני שינוי אקטיביים ולהשמיע את קול הקהילה</w:t>
      </w:r>
      <w:r w:rsidRPr="0033671B">
        <w:t>.</w:t>
      </w:r>
      <w:r w:rsidRPr="0033671B">
        <w:rPr>
          <w:rFonts w:hint="cs"/>
          <w:b/>
          <w:bCs/>
          <w:rtl/>
        </w:rPr>
        <w:t xml:space="preserve"> </w:t>
      </w:r>
    </w:p>
    <w:p w14:paraId="05DC976E" w14:textId="4E5C2328" w:rsidR="00322688" w:rsidRPr="0033671B" w:rsidRDefault="00322688" w:rsidP="0033671B">
      <w:pPr>
        <w:pStyle w:val="ListParagraph"/>
        <w:numPr>
          <w:ilvl w:val="0"/>
          <w:numId w:val="3"/>
        </w:numPr>
        <w:spacing w:before="240" w:after="0" w:line="360" w:lineRule="auto"/>
        <w:jc w:val="both"/>
        <w:rPr>
          <w:b/>
          <w:bCs/>
          <w:color w:val="009999"/>
        </w:rPr>
      </w:pPr>
      <w:r w:rsidRPr="0033671B">
        <w:rPr>
          <w:rFonts w:hint="cs"/>
          <w:b/>
          <w:bCs/>
          <w:color w:val="009999"/>
          <w:rtl/>
        </w:rPr>
        <w:t xml:space="preserve">לארח את ה"אחר" </w:t>
      </w:r>
      <w:r w:rsidRPr="0033671B">
        <w:rPr>
          <w:b/>
          <w:bCs/>
          <w:color w:val="009999"/>
          <w:rtl/>
        </w:rPr>
        <w:t>–</w:t>
      </w:r>
      <w:r w:rsidRPr="0033671B">
        <w:rPr>
          <w:rFonts w:hint="cs"/>
          <w:b/>
          <w:bCs/>
          <w:color w:val="009999"/>
          <w:rtl/>
        </w:rPr>
        <w:t xml:space="preserve"> השתלבות אימהות יחידניות מבקשות מקלט בקיבוצים</w:t>
      </w:r>
    </w:p>
    <w:p w14:paraId="7AAA0304" w14:textId="77777777" w:rsidR="00322688" w:rsidRPr="0033671B" w:rsidRDefault="00322688" w:rsidP="00322688">
      <w:pPr>
        <w:spacing w:after="0" w:line="276" w:lineRule="auto"/>
        <w:ind w:left="720"/>
        <w:jc w:val="both"/>
        <w:rPr>
          <w:color w:val="009999"/>
          <w:rtl/>
        </w:rPr>
      </w:pPr>
      <w:r w:rsidRPr="0033671B">
        <w:rPr>
          <w:rFonts w:hint="cs"/>
          <w:color w:val="009999"/>
          <w:rtl/>
        </w:rPr>
        <w:t>2019-2022</w:t>
      </w:r>
    </w:p>
    <w:p w14:paraId="5AE83B3E" w14:textId="48E3A8F9" w:rsidR="0033671B" w:rsidRPr="0033671B" w:rsidRDefault="0033671B" w:rsidP="0033671B">
      <w:pPr>
        <w:spacing w:after="0" w:line="360" w:lineRule="auto"/>
        <w:ind w:firstLine="84"/>
        <w:jc w:val="both"/>
        <w:rPr>
          <w:color w:val="009999"/>
          <w:rtl/>
        </w:rPr>
      </w:pPr>
      <w:r w:rsidRPr="0033671B">
        <w:rPr>
          <w:rFonts w:hint="cs"/>
          <w:color w:val="009999"/>
          <w:rtl/>
        </w:rPr>
        <w:t xml:space="preserve">           </w:t>
      </w:r>
      <w:r w:rsidRPr="0033671B">
        <w:rPr>
          <w:color w:val="009999"/>
          <w:rtl/>
        </w:rPr>
        <w:t>אנדה ברק-</w:t>
      </w:r>
      <w:proofErr w:type="spellStart"/>
      <w:r w:rsidRPr="0033671B">
        <w:rPr>
          <w:color w:val="009999"/>
          <w:rtl/>
        </w:rPr>
        <w:t>ביאנקו</w:t>
      </w:r>
      <w:proofErr w:type="spellEnd"/>
      <w:r w:rsidRPr="0033671B">
        <w:rPr>
          <w:color w:val="009999"/>
          <w:rtl/>
        </w:rPr>
        <w:t>; אמי סער</w:t>
      </w:r>
      <w:r w:rsidRPr="0033671B">
        <w:rPr>
          <w:rFonts w:hint="cs"/>
          <w:color w:val="009999"/>
          <w:rtl/>
        </w:rPr>
        <w:t xml:space="preserve"> </w:t>
      </w:r>
    </w:p>
    <w:p w14:paraId="739B2C79" w14:textId="15CBD73B" w:rsidR="00266F58" w:rsidRPr="00266F58" w:rsidRDefault="0033671B" w:rsidP="0033671B">
      <w:pPr>
        <w:spacing w:after="0" w:line="360" w:lineRule="auto"/>
        <w:ind w:left="360"/>
        <w:jc w:val="both"/>
        <w:rPr>
          <w:b/>
          <w:bCs/>
        </w:rPr>
      </w:pPr>
      <w:r w:rsidRPr="0033671B">
        <w:rPr>
          <w:rtl/>
        </w:rPr>
        <w:t>מחקר אורך העוקב אחר השתלבותן של אימהות יחידניות מבקשות מקלט בחברה הקיבוצית. למחקר שתי מטרות נבדלות: האחת היא ללמוד כיצד הקהילה הקיבוצית, שחקן לא מדינתי, נכנסת לנעליה של המדינה ומספקת למהגרים המודרים משירותים בסיסיים ומהמרחבים החברתיים מסגרת קבלה חברתית-כלכלית וסוציאלית אלטרנטיבית. זאת מתוך נקודות המבט של הקהילה הקולטת ושל מבקשות המקלט; המטרה השנייה היא לבחון את ההשתלבות של מהגרים בעלי נראות שונה ותרבות אחרת בתוך קהילה הומוגנית הנהנית מלכידות גבוהה. המחקר עוקב אחר הדינמיקה שנוצרת בין חברי הקהילה הקולטת לבין מבקשות המקלט, במטרה לזהות דפוסים של אינטראקציה ברמה האישית והקהילתית, ולבחון האם הם מעודדים או מעכבים שילוב. כל זאת כאשר לא קיים בסיס משותף - של זהות, דת, תרבות, ולעיתים אף לא שפה - בין הצדדים המעורבים</w:t>
      </w:r>
      <w:r w:rsidRPr="0033671B">
        <w:t>.</w:t>
      </w:r>
    </w:p>
    <w:p w14:paraId="4623E204" w14:textId="49835B9F" w:rsidR="004652E9" w:rsidRDefault="0033671B" w:rsidP="0033671B">
      <w:pPr>
        <w:spacing w:before="240" w:after="0" w:line="360" w:lineRule="auto"/>
        <w:jc w:val="both"/>
        <w:rPr>
          <w:rtl/>
        </w:rPr>
      </w:pPr>
      <w:r w:rsidRPr="0033671B">
        <w:rPr>
          <w:rtl/>
        </w:rPr>
        <w:t>בנוסף למחקרים המצויים בשלבי ביצוע שונים ושצוינו לעיל, שני פרויקטים חדשים, במימון חיצוני, מתוכננים להתחיל לקראת סיום השנה</w:t>
      </w:r>
      <w:r w:rsidR="00A26D01" w:rsidRPr="00B80DD2">
        <w:rPr>
          <w:rFonts w:hint="cs"/>
          <w:rtl/>
        </w:rPr>
        <w:t>:</w:t>
      </w:r>
      <w:r w:rsidR="001D398A">
        <w:rPr>
          <w:rFonts w:hint="cs"/>
          <w:rtl/>
        </w:rPr>
        <w:t xml:space="preserve"> (1) </w:t>
      </w:r>
      <w:r w:rsidRPr="0033671B">
        <w:t>" .</w:t>
      </w:r>
      <w:r w:rsidRPr="0033671B">
        <w:rPr>
          <w:rtl/>
        </w:rPr>
        <w:t xml:space="preserve">מיפוי וניתוח עמדות הדדיות בין קבוצות עולים בישראל", חוקרת ראשית: ד"ר סבטלנה </w:t>
      </w:r>
      <w:proofErr w:type="spellStart"/>
      <w:r w:rsidRPr="0033671B">
        <w:rPr>
          <w:rtl/>
        </w:rPr>
        <w:t>צ'אצ'אשווילי</w:t>
      </w:r>
      <w:proofErr w:type="spellEnd"/>
      <w:r w:rsidRPr="0033671B">
        <w:t xml:space="preserve">- </w:t>
      </w:r>
      <w:proofErr w:type="spellStart"/>
      <w:r w:rsidRPr="0033671B">
        <w:rPr>
          <w:rtl/>
        </w:rPr>
        <w:t>בולוטין</w:t>
      </w:r>
      <w:proofErr w:type="spellEnd"/>
      <w:r w:rsidRPr="0033671B">
        <w:t>.</w:t>
      </w:r>
      <w:r w:rsidR="001D398A">
        <w:rPr>
          <w:rFonts w:hint="cs"/>
          <w:rtl/>
        </w:rPr>
        <w:t xml:space="preserve"> (2) </w:t>
      </w:r>
      <w:r w:rsidRPr="0033671B">
        <w:t>"</w:t>
      </w:r>
      <w:r w:rsidRPr="0033671B">
        <w:rPr>
          <w:rtl/>
        </w:rPr>
        <w:t>הערכת שוק העבודה בישראל הרלוונטי למבקשי מקלט – זיהוי פערים בין ביקוש להיצע", חוקרת ראשית</w:t>
      </w:r>
      <w:r>
        <w:t xml:space="preserve"> </w:t>
      </w:r>
      <w:r w:rsidRPr="0033671B">
        <w:t xml:space="preserve">: </w:t>
      </w:r>
      <w:r w:rsidRPr="0033671B">
        <w:rPr>
          <w:rtl/>
        </w:rPr>
        <w:t>אנדה ברק-</w:t>
      </w:r>
      <w:proofErr w:type="spellStart"/>
      <w:r w:rsidRPr="0033671B">
        <w:rPr>
          <w:rtl/>
        </w:rPr>
        <w:t>ביאנקו</w:t>
      </w:r>
      <w:proofErr w:type="spellEnd"/>
    </w:p>
    <w:p w14:paraId="1D0BBD66" w14:textId="77777777" w:rsidR="0033671B" w:rsidRDefault="0033671B" w:rsidP="0033671B">
      <w:pPr>
        <w:spacing w:line="360" w:lineRule="auto"/>
        <w:jc w:val="both"/>
      </w:pPr>
      <w:r w:rsidRPr="0033671B">
        <w:rPr>
          <w:rtl/>
        </w:rPr>
        <w:t>כמו כן ארבע בקשות למענקי מחקר חיצוניים נמצאות בשלבי שיפוט שונים</w:t>
      </w:r>
      <w:r w:rsidRPr="0033671B">
        <w:t>.</w:t>
      </w:r>
      <w:r w:rsidRPr="0033671B">
        <w:rPr>
          <w:rFonts w:hint="cs"/>
          <w:rtl/>
        </w:rPr>
        <w:t xml:space="preserve"> </w:t>
      </w:r>
    </w:p>
    <w:p w14:paraId="312297D4" w14:textId="77777777" w:rsidR="001F2D64" w:rsidRDefault="001F2D64" w:rsidP="001F2D64">
      <w:pPr>
        <w:spacing w:before="240" w:line="360" w:lineRule="auto"/>
        <w:jc w:val="both"/>
        <w:rPr>
          <w:b/>
          <w:bCs/>
          <w:color w:val="4CA7BC"/>
          <w:rtl/>
        </w:rPr>
      </w:pPr>
      <w:r w:rsidRPr="001F2D64">
        <w:rPr>
          <w:rtl/>
        </w:rPr>
        <w:lastRenderedPageBreak/>
        <w:t>במהלך השנה הגשנו בקשות להצטרף לשתי תשתיות מחקר בינלאומיות מובילות – רשת המחקר של</w:t>
      </w:r>
      <w:r w:rsidRPr="001F2D64">
        <w:t xml:space="preserve"> IMISCOE </w:t>
      </w:r>
      <w:r w:rsidRPr="001F2D64">
        <w:rPr>
          <w:rtl/>
        </w:rPr>
        <w:t>ובסיס הנתונים של</w:t>
      </w:r>
      <w:r w:rsidRPr="001F2D64">
        <w:t xml:space="preserve"> IOM - </w:t>
      </w:r>
      <w:r w:rsidRPr="001F2D64">
        <w:rPr>
          <w:rtl/>
        </w:rPr>
        <w:t>בתקווה שתהליכים אסטרטגיים אלה יתכנסו להצלחה בשנה הקרובה</w:t>
      </w:r>
      <w:r w:rsidRPr="001F2D64">
        <w:t>.</w:t>
      </w:r>
      <w:r w:rsidRPr="001F2D64">
        <w:rPr>
          <w:rFonts w:hint="cs"/>
          <w:b/>
          <w:bCs/>
          <w:rtl/>
        </w:rPr>
        <w:t xml:space="preserve"> </w:t>
      </w:r>
    </w:p>
    <w:p w14:paraId="406A1C87" w14:textId="0ECB87BA" w:rsidR="00D51FDA" w:rsidRDefault="00DA28C9" w:rsidP="001F2D64">
      <w:pPr>
        <w:spacing w:before="240" w:line="360" w:lineRule="auto"/>
        <w:jc w:val="both"/>
        <w:rPr>
          <w:rtl/>
        </w:rPr>
      </w:pPr>
      <w:r w:rsidRPr="00EC472D">
        <w:rPr>
          <w:rFonts w:hint="cs"/>
          <w:b/>
          <w:bCs/>
          <w:color w:val="4CA7BC"/>
          <w:rtl/>
        </w:rPr>
        <w:t>עמיתי המחקר</w:t>
      </w:r>
      <w:r w:rsidR="00EC472D">
        <w:rPr>
          <w:rFonts w:hint="cs"/>
          <w:b/>
          <w:bCs/>
          <w:color w:val="4CA7BC"/>
          <w:rtl/>
        </w:rPr>
        <w:t xml:space="preserve">, </w:t>
      </w:r>
      <w:r w:rsidR="00AD4A20">
        <w:rPr>
          <w:rFonts w:hint="cs"/>
          <w:rtl/>
        </w:rPr>
        <w:t>ש</w:t>
      </w:r>
      <w:r w:rsidR="00EC472D" w:rsidRPr="00EC472D">
        <w:rPr>
          <w:rFonts w:hint="cs"/>
          <w:rtl/>
        </w:rPr>
        <w:t>נבחרו על-ידי ועדה אקדמית ייעודית בשל מצוינותם האקדמית, מקוריות המחקר ואופק ההתפתחות באקדמיה</w:t>
      </w:r>
      <w:r w:rsidR="00AD4A20">
        <w:rPr>
          <w:rFonts w:hint="cs"/>
          <w:rtl/>
        </w:rPr>
        <w:t xml:space="preserve">, </w:t>
      </w:r>
      <w:r w:rsidRPr="00EC472D">
        <w:rPr>
          <w:rFonts w:hint="cs"/>
          <w:rtl/>
        </w:rPr>
        <w:t xml:space="preserve">הובילו </w:t>
      </w:r>
      <w:r w:rsidR="00AD4A20">
        <w:rPr>
          <w:rFonts w:hint="cs"/>
          <w:rtl/>
        </w:rPr>
        <w:t xml:space="preserve">ברובם </w:t>
      </w:r>
      <w:r w:rsidRPr="00EC472D">
        <w:rPr>
          <w:rFonts w:hint="cs"/>
          <w:rtl/>
        </w:rPr>
        <w:t>מחקרים</w:t>
      </w:r>
      <w:r w:rsidR="00EC472D" w:rsidRPr="00EC472D">
        <w:rPr>
          <w:rFonts w:hint="cs"/>
          <w:rtl/>
        </w:rPr>
        <w:t xml:space="preserve"> עצמאיים </w:t>
      </w:r>
      <w:r w:rsidR="00EC472D">
        <w:rPr>
          <w:rFonts w:hint="cs"/>
          <w:rtl/>
        </w:rPr>
        <w:t>בליווי מנטור המשויך לצוות המכון.</w:t>
      </w:r>
      <w:r w:rsidR="00EC472D" w:rsidRPr="00EC472D">
        <w:rPr>
          <w:rFonts w:hint="cs"/>
          <w:rtl/>
        </w:rPr>
        <w:t xml:space="preserve"> </w:t>
      </w:r>
    </w:p>
    <w:p w14:paraId="6AFB043D" w14:textId="038EA89F" w:rsidR="00EC472D" w:rsidRDefault="00EC472D" w:rsidP="004021CC">
      <w:pPr>
        <w:pStyle w:val="ListParagraph"/>
        <w:numPr>
          <w:ilvl w:val="0"/>
          <w:numId w:val="3"/>
        </w:numPr>
        <w:spacing w:line="360" w:lineRule="auto"/>
      </w:pPr>
      <w:r>
        <w:rPr>
          <w:rFonts w:hint="cs"/>
          <w:rtl/>
        </w:rPr>
        <w:t>ד"ר אלעזר בן-לולו,</w:t>
      </w:r>
      <w:r w:rsidR="002A55B9">
        <w:rPr>
          <w:rFonts w:hint="cs"/>
          <w:rtl/>
        </w:rPr>
        <w:t xml:space="preserve"> נושא המחקר: </w:t>
      </w:r>
      <w:r>
        <w:rPr>
          <w:rFonts w:hint="cs"/>
          <w:rtl/>
        </w:rPr>
        <w:t xml:space="preserve"> </w:t>
      </w:r>
      <w:r w:rsidR="00AD4A20" w:rsidRPr="00AD4A20">
        <w:rPr>
          <w:i/>
          <w:iCs/>
        </w:rPr>
        <w:t>A Queer Promised Land LGBTQ+ Jewish Immigration to Israel</w:t>
      </w:r>
      <w:r w:rsidR="00AD4A20">
        <w:rPr>
          <w:rFonts w:hint="cs"/>
          <w:rtl/>
        </w:rPr>
        <w:t>. ליווי אקדמי: פרופ' אפרת בן-זאב.</w:t>
      </w:r>
    </w:p>
    <w:p w14:paraId="25FDC4C1" w14:textId="3B463360" w:rsidR="00AD4A20" w:rsidRDefault="00AD4A20" w:rsidP="003807F5">
      <w:pPr>
        <w:pStyle w:val="ListParagraph"/>
        <w:numPr>
          <w:ilvl w:val="0"/>
          <w:numId w:val="3"/>
        </w:numPr>
        <w:spacing w:line="360" w:lineRule="auto"/>
        <w:jc w:val="both"/>
      </w:pPr>
      <w:r>
        <w:rPr>
          <w:rFonts w:hint="cs"/>
          <w:rtl/>
        </w:rPr>
        <w:t>ד"ר יאנה פלדמן-</w:t>
      </w:r>
      <w:proofErr w:type="spellStart"/>
      <w:r>
        <w:rPr>
          <w:rFonts w:hint="cs"/>
          <w:rtl/>
        </w:rPr>
        <w:t>זאיקה</w:t>
      </w:r>
      <w:proofErr w:type="spellEnd"/>
      <w:r>
        <w:rPr>
          <w:rFonts w:hint="cs"/>
          <w:rtl/>
        </w:rPr>
        <w:t xml:space="preserve">, </w:t>
      </w:r>
      <w:r w:rsidR="002A55B9">
        <w:rPr>
          <w:rFonts w:hint="cs"/>
          <w:rtl/>
        </w:rPr>
        <w:t xml:space="preserve"> נושא המחקר: </w:t>
      </w:r>
      <w:r w:rsidRPr="00AD4A20">
        <w:rPr>
          <w:i/>
          <w:iCs/>
          <w:rtl/>
        </w:rPr>
        <w:t xml:space="preserve">בין אוריינטליזם, </w:t>
      </w:r>
      <w:proofErr w:type="spellStart"/>
      <w:r w:rsidRPr="00AD4A20">
        <w:rPr>
          <w:i/>
          <w:iCs/>
          <w:rtl/>
        </w:rPr>
        <w:t>התמזרחות</w:t>
      </w:r>
      <w:proofErr w:type="spellEnd"/>
      <w:r w:rsidRPr="00AD4A20">
        <w:rPr>
          <w:i/>
          <w:iCs/>
          <w:rtl/>
        </w:rPr>
        <w:t xml:space="preserve"> </w:t>
      </w:r>
      <w:proofErr w:type="spellStart"/>
      <w:r w:rsidRPr="00AD4A20">
        <w:rPr>
          <w:i/>
          <w:iCs/>
          <w:rtl/>
        </w:rPr>
        <w:t>וישראליזציה</w:t>
      </w:r>
      <w:proofErr w:type="spellEnd"/>
      <w:r w:rsidRPr="00AD4A20">
        <w:rPr>
          <w:i/>
          <w:iCs/>
          <w:rtl/>
        </w:rPr>
        <w:t>:</w:t>
      </w:r>
      <w:r w:rsidRPr="00AD4A20">
        <w:rPr>
          <w:rFonts w:hint="cs"/>
          <w:i/>
          <w:iCs/>
          <w:rtl/>
        </w:rPr>
        <w:t xml:space="preserve"> </w:t>
      </w:r>
      <w:r w:rsidRPr="00AD4A20">
        <w:rPr>
          <w:i/>
          <w:iCs/>
          <w:rtl/>
        </w:rPr>
        <w:t>מופעים אתניים של מהגרים ממוצא מעורב בפריפריה הישראלית</w:t>
      </w:r>
      <w:r>
        <w:rPr>
          <w:rFonts w:hint="cs"/>
          <w:rtl/>
        </w:rPr>
        <w:t xml:space="preserve">. ליווי אקדמי: ד"ר </w:t>
      </w:r>
      <w:proofErr w:type="spellStart"/>
      <w:r>
        <w:rPr>
          <w:rFonts w:hint="cs"/>
          <w:rtl/>
        </w:rPr>
        <w:t>רוית</w:t>
      </w:r>
      <w:proofErr w:type="spellEnd"/>
      <w:r>
        <w:rPr>
          <w:rFonts w:hint="cs"/>
          <w:rtl/>
        </w:rPr>
        <w:t xml:space="preserve"> תלמי-כהן.</w:t>
      </w:r>
    </w:p>
    <w:p w14:paraId="2D9C7D60" w14:textId="0B9826D1" w:rsidR="00AC0548" w:rsidRDefault="00AC0548" w:rsidP="00EC472D">
      <w:pPr>
        <w:pStyle w:val="ListParagraph"/>
        <w:numPr>
          <w:ilvl w:val="0"/>
          <w:numId w:val="3"/>
        </w:numPr>
        <w:spacing w:line="360" w:lineRule="auto"/>
        <w:jc w:val="both"/>
      </w:pPr>
      <w:r>
        <w:rPr>
          <w:rFonts w:hint="cs"/>
          <w:rtl/>
        </w:rPr>
        <w:t xml:space="preserve">ד"ר יבגני קנייפל, </w:t>
      </w:r>
      <w:r w:rsidR="002A55B9">
        <w:rPr>
          <w:rFonts w:hint="cs"/>
          <w:i/>
          <w:iCs/>
          <w:rtl/>
        </w:rPr>
        <w:t xml:space="preserve">נושא המחקר: </w:t>
      </w:r>
      <w:r w:rsidRPr="00AC0548">
        <w:rPr>
          <w:i/>
          <w:iCs/>
          <w:rtl/>
        </w:rPr>
        <w:t>בין האישי לקהילתי: אוריינות בריאות הנפש בקרב יוצאי ברית המועצות לשעבר בישראל</w:t>
      </w:r>
      <w:r>
        <w:rPr>
          <w:rFonts w:hint="cs"/>
          <w:rtl/>
        </w:rPr>
        <w:t xml:space="preserve">. ליווי אקדמי: ד"ר רפי </w:t>
      </w:r>
      <w:proofErr w:type="spellStart"/>
      <w:r>
        <w:rPr>
          <w:rFonts w:hint="cs"/>
          <w:rtl/>
        </w:rPr>
        <w:t>יונגמן</w:t>
      </w:r>
      <w:proofErr w:type="spellEnd"/>
      <w:r>
        <w:rPr>
          <w:rFonts w:hint="cs"/>
          <w:rtl/>
        </w:rPr>
        <w:t xml:space="preserve">. </w:t>
      </w:r>
    </w:p>
    <w:p w14:paraId="45037454" w14:textId="25889CFF" w:rsidR="00D46389" w:rsidRDefault="00D46389" w:rsidP="00D46389">
      <w:pPr>
        <w:pStyle w:val="ListParagraph"/>
        <w:numPr>
          <w:ilvl w:val="0"/>
          <w:numId w:val="3"/>
        </w:numPr>
        <w:spacing w:line="360" w:lineRule="auto"/>
      </w:pPr>
      <w:r>
        <w:rPr>
          <w:rFonts w:hint="cs"/>
          <w:rtl/>
        </w:rPr>
        <w:t>יעל גורדון,</w:t>
      </w:r>
      <w:r w:rsidR="002A55B9">
        <w:rPr>
          <w:rFonts w:hint="cs"/>
          <w:rtl/>
        </w:rPr>
        <w:t xml:space="preserve"> נושא המחקר: </w:t>
      </w:r>
      <w:r>
        <w:rPr>
          <w:rFonts w:hint="cs"/>
          <w:rtl/>
        </w:rPr>
        <w:t xml:space="preserve"> </w:t>
      </w:r>
      <w:r w:rsidRPr="00AC0548">
        <w:rPr>
          <w:i/>
          <w:iCs/>
        </w:rPr>
        <w:t>Humor as a cinematic tool for mediating the presence of the other in the German</w:t>
      </w:r>
      <w:r w:rsidR="00AC0548" w:rsidRPr="00AC0548">
        <w:rPr>
          <w:i/>
          <w:iCs/>
        </w:rPr>
        <w:t xml:space="preserve"> </w:t>
      </w:r>
      <w:r w:rsidRPr="00AC0548">
        <w:rPr>
          <w:i/>
          <w:iCs/>
        </w:rPr>
        <w:t>refugee crisis</w:t>
      </w:r>
      <w:r w:rsidR="00AC0548">
        <w:rPr>
          <w:rFonts w:hint="cs"/>
          <w:rtl/>
        </w:rPr>
        <w:t xml:space="preserve">. ליווי אקדמי: פרופ' רבקה רייכמן. </w:t>
      </w:r>
    </w:p>
    <w:p w14:paraId="41EDC9F7" w14:textId="17276EC5" w:rsidR="00AD4A20" w:rsidRDefault="00AD4A20" w:rsidP="00C818A3">
      <w:pPr>
        <w:pStyle w:val="ListParagraph"/>
        <w:numPr>
          <w:ilvl w:val="0"/>
          <w:numId w:val="3"/>
        </w:numPr>
        <w:spacing w:before="240" w:line="360" w:lineRule="auto"/>
        <w:jc w:val="both"/>
      </w:pPr>
      <w:r>
        <w:rPr>
          <w:rFonts w:hint="cs"/>
          <w:rtl/>
        </w:rPr>
        <w:t xml:space="preserve">ד"ר יוסי </w:t>
      </w:r>
      <w:proofErr w:type="spellStart"/>
      <w:r>
        <w:rPr>
          <w:rFonts w:hint="cs"/>
          <w:rtl/>
        </w:rPr>
        <w:t>ברדא</w:t>
      </w:r>
      <w:proofErr w:type="spellEnd"/>
      <w:r>
        <w:rPr>
          <w:rFonts w:hint="cs"/>
          <w:rtl/>
        </w:rPr>
        <w:t xml:space="preserve">, </w:t>
      </w:r>
      <w:r w:rsidR="00E25F60">
        <w:rPr>
          <w:rFonts w:hint="cs"/>
          <w:rtl/>
        </w:rPr>
        <w:t xml:space="preserve">שעבודת הדוקטורט שלו התמקדה </w:t>
      </w:r>
      <w:r w:rsidR="00E25F60" w:rsidRPr="00E25F60">
        <w:rPr>
          <w:rFonts w:hint="cs"/>
          <w:rtl/>
        </w:rPr>
        <w:t>ב</w:t>
      </w:r>
      <w:r w:rsidRPr="00E25F60">
        <w:rPr>
          <w:i/>
          <w:iCs/>
          <w:rtl/>
        </w:rPr>
        <w:t>מעמדם של ילדי הזרים בראי "טובת הילד":</w:t>
      </w:r>
      <w:r w:rsidRPr="00E25F60">
        <w:rPr>
          <w:rFonts w:hint="cs"/>
          <w:i/>
          <w:iCs/>
          <w:rtl/>
        </w:rPr>
        <w:t xml:space="preserve"> </w:t>
      </w:r>
      <w:r w:rsidRPr="00E25F60">
        <w:rPr>
          <w:i/>
          <w:iCs/>
          <w:rtl/>
        </w:rPr>
        <w:t>משיח של פילוסופיה פוליטית לבחינה פסיכולוגית מקצועית</w:t>
      </w:r>
      <w:r w:rsidR="00E25F60">
        <w:rPr>
          <w:rFonts w:hint="cs"/>
          <w:rtl/>
        </w:rPr>
        <w:t xml:space="preserve">  עסק </w:t>
      </w:r>
      <w:r w:rsidR="002A55B9">
        <w:rPr>
          <w:rFonts w:hint="cs"/>
          <w:rtl/>
        </w:rPr>
        <w:t xml:space="preserve">במהלך השנה </w:t>
      </w:r>
      <w:r w:rsidR="00E25F60">
        <w:rPr>
          <w:rFonts w:hint="cs"/>
          <w:rtl/>
        </w:rPr>
        <w:t xml:space="preserve">בכתיבה בנושא התמחותו. </w:t>
      </w:r>
    </w:p>
    <w:p w14:paraId="5ED12B5E" w14:textId="0791764F" w:rsidR="001F2D64" w:rsidRDefault="001F2D64" w:rsidP="001F2D64">
      <w:pPr>
        <w:spacing w:before="240" w:line="360" w:lineRule="auto"/>
        <w:ind w:left="360"/>
        <w:jc w:val="both"/>
      </w:pPr>
      <w:r w:rsidRPr="001F2D64">
        <w:rPr>
          <w:rtl/>
        </w:rPr>
        <w:t>בנוסף, ד"ר גלעד נתן הוא עמית מחקר קבוע. מאז שנת 2010 גלעד הוא הנציג הישראלי בפורום המומחים להגירה של ארגון המדינות המתפתחות</w:t>
      </w:r>
      <w:r w:rsidRPr="001F2D64">
        <w:t xml:space="preserve"> </w:t>
      </w:r>
      <w:r>
        <w:t>.(</w:t>
      </w:r>
      <w:r w:rsidRPr="001F2D64">
        <w:t xml:space="preserve">OECD - </w:t>
      </w:r>
      <w:proofErr w:type="gramStart"/>
      <w:r w:rsidRPr="001F2D64">
        <w:t>SOPEMI)</w:t>
      </w:r>
      <w:r w:rsidRPr="001F2D64">
        <w:rPr>
          <w:rtl/>
        </w:rPr>
        <w:t>במסגרת</w:t>
      </w:r>
      <w:proofErr w:type="gramEnd"/>
      <w:r w:rsidRPr="001F2D64">
        <w:rPr>
          <w:rtl/>
        </w:rPr>
        <w:t xml:space="preserve"> זו מופק מדי שנה דו"ח המסכם את התפתחות ההגירה הבינלאומית לישראל</w:t>
      </w:r>
      <w:r w:rsidRPr="001F2D64">
        <w:t>.</w:t>
      </w:r>
    </w:p>
    <w:p w14:paraId="4FB2E39C" w14:textId="73D1CD93" w:rsidR="00C45E13" w:rsidRPr="00B8549F" w:rsidRDefault="00483265">
      <w:pPr>
        <w:rPr>
          <w:b/>
          <w:bCs/>
          <w:color w:val="4CA7BC"/>
          <w:sz w:val="32"/>
          <w:szCs w:val="32"/>
          <w:rtl/>
        </w:rPr>
        <w:sectPr w:rsidR="00C45E13" w:rsidRPr="00B8549F" w:rsidSect="005575C1">
          <w:type w:val="continuous"/>
          <w:pgSz w:w="11906" w:h="16838"/>
          <w:pgMar w:top="1440" w:right="1800" w:bottom="1440" w:left="1800" w:header="567" w:footer="708" w:gutter="0"/>
          <w:cols w:space="708"/>
          <w:bidi/>
          <w:rtlGutter/>
          <w:docGrid w:linePitch="360"/>
        </w:sectPr>
      </w:pPr>
      <w:r w:rsidRPr="00B8549F">
        <w:rPr>
          <w:b/>
          <w:bCs/>
          <w:color w:val="4CA7BC"/>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מעורבות והשפעה</w:t>
      </w:r>
    </w:p>
    <w:p w14:paraId="4FF133BA" w14:textId="77777777" w:rsidR="001F2D64" w:rsidRPr="001F2D64" w:rsidRDefault="001F2D64" w:rsidP="001F2D64">
      <w:pPr>
        <w:spacing w:line="360" w:lineRule="auto"/>
        <w:ind w:left="360"/>
        <w:jc w:val="both"/>
      </w:pPr>
      <w:r w:rsidRPr="001F2D64">
        <w:rPr>
          <w:b/>
          <w:bCs/>
          <w:rtl/>
        </w:rPr>
        <w:t>מטרה מרכזית של המכון להגירה ושילוב חברתי היא להשפיע מעבר לקהילה האקדמית, ולספק לגורמים הפועלים בשטח נתונים מבוססי מחקר המקדמים את המדיניות, מייעלים את קבלת ההחלטות, ובסופו של דבר משפרים את חייהם של המהגרים באשר הם ושל החברה הסובבת אותם. המעורבות שלנו בשטח נשענת על רשת קשרים ענפה שטופחה לאורך השנים, עם משרדי ממשלה, מוסדות לא ממשלתיים, רשויות מקומיות וארגוני החברה האזרחית</w:t>
      </w:r>
      <w:r w:rsidRPr="001F2D64">
        <w:rPr>
          <w:b/>
          <w:bCs/>
        </w:rPr>
        <w:t xml:space="preserve">. </w:t>
      </w:r>
      <w:r w:rsidRPr="001F2D64">
        <w:rPr>
          <w:b/>
          <w:bCs/>
          <w:rtl/>
        </w:rPr>
        <w:t>בתחילת תשפ"א ד"ר ענת אברהמי-מרום לקחה על עצמה לבסס את הקשרים הקיימים ולפתוח ערוצים חדשים של שיתופי-פעולה, אולם היעדר תקציב מדינה היווה חסם משמעותי בהנעת שותפויות עם גופי שלטון. יחד עם זאת</w:t>
      </w:r>
      <w:r w:rsidRPr="001F2D64">
        <w:rPr>
          <w:b/>
          <w:bCs/>
        </w:rPr>
        <w:t xml:space="preserve">, </w:t>
      </w:r>
      <w:r w:rsidRPr="001F2D64">
        <w:rPr>
          <w:b/>
          <w:bCs/>
          <w:rtl/>
        </w:rPr>
        <w:t xml:space="preserve">יש לצפות שהתשתית שהיא הניחה תישא פרי בעתיד הקרוב. בנוסף, נוצרו השנה הזדמנויות להשפעה ומעורבות במספר זירות, בתוך </w:t>
      </w:r>
      <w:proofErr w:type="spellStart"/>
      <w:r w:rsidRPr="001F2D64">
        <w:rPr>
          <w:b/>
          <w:bCs/>
          <w:rtl/>
        </w:rPr>
        <w:t>רופין</w:t>
      </w:r>
      <w:proofErr w:type="spellEnd"/>
      <w:r w:rsidRPr="001F2D64">
        <w:rPr>
          <w:b/>
          <w:bCs/>
          <w:rtl/>
        </w:rPr>
        <w:t xml:space="preserve"> ומחוצה לה</w:t>
      </w:r>
      <w:r w:rsidRPr="001F2D64">
        <w:rPr>
          <w:b/>
          <w:bCs/>
        </w:rPr>
        <w:t>:</w:t>
      </w:r>
      <w:r w:rsidRPr="001F2D64">
        <w:rPr>
          <w:rFonts w:hint="cs"/>
          <w:b/>
          <w:bCs/>
          <w:rtl/>
        </w:rPr>
        <w:t xml:space="preserve"> </w:t>
      </w:r>
    </w:p>
    <w:p w14:paraId="116D88FA" w14:textId="0DD1493A" w:rsidR="00BD1AB6" w:rsidRDefault="00BD1AB6" w:rsidP="001F2D64">
      <w:pPr>
        <w:pStyle w:val="ListParagraph"/>
        <w:numPr>
          <w:ilvl w:val="0"/>
          <w:numId w:val="10"/>
        </w:numPr>
        <w:spacing w:line="360" w:lineRule="auto"/>
        <w:jc w:val="both"/>
      </w:pPr>
      <w:r w:rsidRPr="001F2D64">
        <w:rPr>
          <w:rFonts w:hint="cs"/>
          <w:b/>
          <w:bCs/>
          <w:color w:val="009999"/>
          <w:rtl/>
        </w:rPr>
        <w:t>המטה לשילוב יוצאי אתיופיה, משרד ראש הממשלה</w:t>
      </w:r>
      <w:r w:rsidR="001F2D64" w:rsidRPr="001F2D64">
        <w:rPr>
          <w:rFonts w:hint="cs"/>
          <w:b/>
          <w:bCs/>
          <w:color w:val="009999"/>
          <w:rtl/>
        </w:rPr>
        <w:t xml:space="preserve">- </w:t>
      </w:r>
      <w:r w:rsidR="001F2D64">
        <w:rPr>
          <w:rtl/>
        </w:rPr>
        <w:t xml:space="preserve">העוקב אחר יישום החלטות העוסקות בשילובם של יוצאי אתיופיה. ד"ר </w:t>
      </w:r>
      <w:proofErr w:type="spellStart"/>
      <w:r w:rsidR="001F2D64">
        <w:rPr>
          <w:rtl/>
        </w:rPr>
        <w:t>רוית</w:t>
      </w:r>
      <w:proofErr w:type="spellEnd"/>
      <w:r w:rsidR="001F2D64">
        <w:rPr>
          <w:rtl/>
        </w:rPr>
        <w:t xml:space="preserve"> תלמי-כהן נענתה בחיוב לבקשה •המטה לשילוב יוצאי אתיופיה, משרד ראש הממשלה - במסגרת המטה הוקם צוות משימה מיוחד </w:t>
      </w:r>
      <w:r w:rsidR="001F2D64">
        <w:rPr>
          <w:rtl/>
        </w:rPr>
        <w:lastRenderedPageBreak/>
        <w:t xml:space="preserve">לייצג את המכון בפעילויות השונות של המטה. </w:t>
      </w:r>
      <w:proofErr w:type="spellStart"/>
      <w:r w:rsidR="001F2D64">
        <w:rPr>
          <w:rtl/>
        </w:rPr>
        <w:t>רוית</w:t>
      </w:r>
      <w:proofErr w:type="spellEnd"/>
      <w:r w:rsidR="001F2D64">
        <w:rPr>
          <w:rtl/>
        </w:rPr>
        <w:t xml:space="preserve"> הייתה שותפה פעילה בצוות המשימה הרחב, בצוות שעסק בשינויים במנגנוניים ארגוניים, בצוות המיפוי שנועד לזהות ולאתר </w:t>
      </w:r>
      <w:proofErr w:type="spellStart"/>
      <w:r w:rsidR="001F2D64">
        <w:rPr>
          <w:rtl/>
        </w:rPr>
        <w:t>הסללות</w:t>
      </w:r>
      <w:proofErr w:type="spellEnd"/>
      <w:r w:rsidR="001F2D64">
        <w:rPr>
          <w:rtl/>
        </w:rPr>
        <w:t xml:space="preserve"> בתהליכי העבודה, ובצוות מומחים מארגוני תוכן המעבים את המעטפת המקצועית, ומרחיבים את המענים המוצעים במנגנון היישום</w:t>
      </w:r>
      <w:r w:rsidR="001F2D64">
        <w:rPr>
          <w:rFonts w:hint="cs"/>
          <w:rtl/>
        </w:rPr>
        <w:t>.</w:t>
      </w:r>
    </w:p>
    <w:p w14:paraId="17C2D8D8" w14:textId="600208EB" w:rsidR="001F2D64" w:rsidRPr="001F2D64" w:rsidRDefault="001F2D64" w:rsidP="001F2D64">
      <w:pPr>
        <w:pStyle w:val="ListParagraph"/>
        <w:numPr>
          <w:ilvl w:val="0"/>
          <w:numId w:val="10"/>
        </w:numPr>
        <w:spacing w:line="360" w:lineRule="auto"/>
        <w:jc w:val="both"/>
      </w:pPr>
      <w:r w:rsidRPr="001F2D64">
        <w:rPr>
          <w:rFonts w:hint="cs"/>
          <w:b/>
          <w:bCs/>
          <w:color w:val="009999"/>
          <w:rtl/>
        </w:rPr>
        <w:t xml:space="preserve">היחידה למעורבות חברתית </w:t>
      </w:r>
      <w:r>
        <w:rPr>
          <w:b/>
          <w:bCs/>
          <w:rtl/>
        </w:rPr>
        <w:t>–</w:t>
      </w:r>
      <w:r>
        <w:rPr>
          <w:rFonts w:hint="cs"/>
          <w:b/>
          <w:bCs/>
          <w:rtl/>
        </w:rPr>
        <w:t xml:space="preserve"> </w:t>
      </w:r>
      <w:r w:rsidRPr="001F2D64">
        <w:rPr>
          <w:rFonts w:hint="cs"/>
          <w:rtl/>
        </w:rPr>
        <w:t xml:space="preserve">תקווה </w:t>
      </w:r>
      <w:r w:rsidRPr="001F2D64">
        <w:rPr>
          <w:rtl/>
        </w:rPr>
        <w:t>שראלית</w:t>
      </w:r>
      <w:r w:rsidRPr="001F2D64">
        <w:rPr>
          <w:rFonts w:hint="cs"/>
          <w:rtl/>
        </w:rPr>
        <w:t xml:space="preserve">, המרכז האקדמי </w:t>
      </w:r>
      <w:proofErr w:type="spellStart"/>
      <w:r w:rsidRPr="001F2D64">
        <w:rPr>
          <w:rFonts w:hint="cs"/>
          <w:rtl/>
        </w:rPr>
        <w:t>רופין</w:t>
      </w:r>
      <w:proofErr w:type="spellEnd"/>
      <w:r w:rsidRPr="001F2D64">
        <w:rPr>
          <w:rFonts w:hint="cs"/>
          <w:rtl/>
        </w:rPr>
        <w:t xml:space="preserve">. </w:t>
      </w:r>
      <w:r w:rsidRPr="001F2D64">
        <w:rPr>
          <w:rtl/>
        </w:rPr>
        <w:t xml:space="preserve"> </w:t>
      </w:r>
      <w:r>
        <w:rPr>
          <w:rFonts w:hint="cs"/>
          <w:rtl/>
        </w:rPr>
        <w:t xml:space="preserve">במסגרת </w:t>
      </w:r>
      <w:proofErr w:type="spellStart"/>
      <w:r>
        <w:rPr>
          <w:rFonts w:hint="cs"/>
          <w:rtl/>
        </w:rPr>
        <w:t>התכנית</w:t>
      </w:r>
      <w:proofErr w:type="spellEnd"/>
      <w:r>
        <w:rPr>
          <w:rFonts w:hint="cs"/>
          <w:rtl/>
        </w:rPr>
        <w:t xml:space="preserve"> של תקווה ישראלית </w:t>
      </w:r>
      <w:r w:rsidRPr="001F2D64">
        <w:rPr>
          <w:rtl/>
        </w:rPr>
        <w:t>באקדמיה</w:t>
      </w:r>
      <w:r>
        <w:rPr>
          <w:rFonts w:hint="cs"/>
          <w:b/>
          <w:bCs/>
          <w:rtl/>
        </w:rPr>
        <w:t xml:space="preserve"> </w:t>
      </w:r>
      <w:r>
        <w:rPr>
          <w:rtl/>
        </w:rPr>
        <w:t xml:space="preserve">וקידום הכשירות התרבותית פותחו הכשרות לסגל האקדמי והמנהלי. ד"ר </w:t>
      </w:r>
      <w:proofErr w:type="spellStart"/>
      <w:r>
        <w:rPr>
          <w:rtl/>
        </w:rPr>
        <w:t>רוית</w:t>
      </w:r>
      <w:proofErr w:type="spellEnd"/>
      <w:r>
        <w:rPr>
          <w:rtl/>
        </w:rPr>
        <w:t xml:space="preserve"> תלמי</w:t>
      </w:r>
      <w:r>
        <w:t>-</w:t>
      </w:r>
      <w:r w:rsidRPr="001F2D64">
        <w:rPr>
          <w:rFonts w:hint="cs"/>
          <w:b/>
          <w:bCs/>
          <w:rtl/>
        </w:rPr>
        <w:t xml:space="preserve"> </w:t>
      </w:r>
      <w:r>
        <w:rPr>
          <w:rFonts w:hint="cs"/>
          <w:rtl/>
        </w:rPr>
        <w:t xml:space="preserve">כהן </w:t>
      </w:r>
      <w:r w:rsidRPr="001F2D64">
        <w:rPr>
          <w:rtl/>
        </w:rPr>
        <w:t>השתתפה כנציגת המכון בצוות שפיתח הכשרה מקוונת לסגל האקדמי. הכשרה שנועדה לחשוף את המרצים לכשירות ורגישות תרבותית בקונטקסט של הוראה בכיתות מגוונות. בסוף תשפ"א הסתיים השלב הראשון והושק הפיילוט</w:t>
      </w:r>
      <w:r w:rsidRPr="001F2D64">
        <w:t>.</w:t>
      </w:r>
    </w:p>
    <w:p w14:paraId="47675B8E" w14:textId="37D8EB2C" w:rsidR="00665EFA" w:rsidRPr="006D6301" w:rsidRDefault="006D6301" w:rsidP="001F2D64">
      <w:pPr>
        <w:pStyle w:val="ListParagraph"/>
        <w:numPr>
          <w:ilvl w:val="0"/>
          <w:numId w:val="10"/>
        </w:numPr>
        <w:spacing w:line="360" w:lineRule="auto"/>
        <w:jc w:val="both"/>
      </w:pPr>
      <w:r w:rsidRPr="00F633B4">
        <w:rPr>
          <w:rFonts w:hint="cs"/>
          <w:b/>
          <w:bCs/>
          <w:color w:val="009999"/>
          <w:rtl/>
        </w:rPr>
        <w:t xml:space="preserve">הממונה על זכויות עובדים זרים במשרד העבודה </w:t>
      </w:r>
      <w:r w:rsidRPr="00A96740">
        <w:rPr>
          <w:rFonts w:hint="cs"/>
          <w:b/>
          <w:bCs/>
          <w:rtl/>
        </w:rPr>
        <w:t xml:space="preserve">. </w:t>
      </w:r>
      <w:r w:rsidR="003E4D4E">
        <w:rPr>
          <w:rFonts w:hint="cs"/>
          <w:rtl/>
        </w:rPr>
        <w:t xml:space="preserve">קיימנו בקמפוס של </w:t>
      </w:r>
      <w:proofErr w:type="spellStart"/>
      <w:r w:rsidR="003E4D4E">
        <w:rPr>
          <w:rFonts w:hint="cs"/>
          <w:rtl/>
        </w:rPr>
        <w:t>רופין</w:t>
      </w:r>
      <w:proofErr w:type="spellEnd"/>
      <w:r w:rsidR="003E4D4E">
        <w:rPr>
          <w:rFonts w:hint="cs"/>
          <w:rtl/>
        </w:rPr>
        <w:t xml:space="preserve"> </w:t>
      </w:r>
      <w:r w:rsidR="00120C01">
        <w:rPr>
          <w:rFonts w:hint="cs"/>
          <w:rtl/>
        </w:rPr>
        <w:t>יום עיון</w:t>
      </w:r>
      <w:r w:rsidR="003E3A71">
        <w:rPr>
          <w:rFonts w:hint="cs"/>
          <w:rtl/>
        </w:rPr>
        <w:t xml:space="preserve"> </w:t>
      </w:r>
      <w:r w:rsidR="00685AC6">
        <w:rPr>
          <w:rFonts w:hint="cs"/>
          <w:rtl/>
        </w:rPr>
        <w:t xml:space="preserve">משותף </w:t>
      </w:r>
      <w:r w:rsidR="006C6C2B">
        <w:rPr>
          <w:rFonts w:hint="cs"/>
          <w:rtl/>
        </w:rPr>
        <w:t>ב</w:t>
      </w:r>
      <w:r w:rsidR="00685AC6">
        <w:rPr>
          <w:rFonts w:hint="cs"/>
          <w:rtl/>
        </w:rPr>
        <w:t xml:space="preserve">סגנון שולחנות עגולים </w:t>
      </w:r>
      <w:r w:rsidR="003E4D4E">
        <w:rPr>
          <w:rFonts w:hint="cs"/>
          <w:rtl/>
        </w:rPr>
        <w:t>ש</w:t>
      </w:r>
      <w:r w:rsidR="00685AC6">
        <w:rPr>
          <w:rFonts w:hint="cs"/>
          <w:rtl/>
        </w:rPr>
        <w:t xml:space="preserve">התמקד </w:t>
      </w:r>
      <w:r w:rsidR="00956BB1">
        <w:rPr>
          <w:rFonts w:hint="cs"/>
          <w:rtl/>
        </w:rPr>
        <w:t xml:space="preserve">בהיבטי מדיניות ואכיפה </w:t>
      </w:r>
      <w:r w:rsidR="003E4D4E">
        <w:rPr>
          <w:rFonts w:hint="cs"/>
          <w:rtl/>
        </w:rPr>
        <w:t xml:space="preserve">הנוגעים </w:t>
      </w:r>
      <w:r w:rsidR="00BB13D2">
        <w:rPr>
          <w:rFonts w:hint="cs"/>
          <w:rtl/>
        </w:rPr>
        <w:t>ל</w:t>
      </w:r>
      <w:r w:rsidR="00685AC6">
        <w:rPr>
          <w:rFonts w:hint="cs"/>
          <w:rtl/>
        </w:rPr>
        <w:t xml:space="preserve">מהגרי עבודה בענפי החקלאות והסיעוד. </w:t>
      </w:r>
      <w:r w:rsidR="00967EF8">
        <w:rPr>
          <w:rFonts w:hint="cs"/>
          <w:rtl/>
        </w:rPr>
        <w:t>ב</w:t>
      </w:r>
      <w:r w:rsidR="00120C01">
        <w:rPr>
          <w:rFonts w:hint="cs"/>
          <w:rtl/>
        </w:rPr>
        <w:t>יום העיון</w:t>
      </w:r>
      <w:r w:rsidR="00967EF8">
        <w:rPr>
          <w:rFonts w:hint="cs"/>
          <w:rtl/>
        </w:rPr>
        <w:t xml:space="preserve"> </w:t>
      </w:r>
      <w:r w:rsidR="00956BB1">
        <w:rPr>
          <w:rFonts w:hint="cs"/>
          <w:rtl/>
        </w:rPr>
        <w:t xml:space="preserve">השתתפו </w:t>
      </w:r>
      <w:r w:rsidR="00120C01">
        <w:rPr>
          <w:rFonts w:hint="cs"/>
          <w:rtl/>
        </w:rPr>
        <w:t xml:space="preserve"> כ </w:t>
      </w:r>
      <w:r w:rsidR="00120C01">
        <w:rPr>
          <w:rtl/>
        </w:rPr>
        <w:t>–</w:t>
      </w:r>
      <w:r w:rsidR="00120C01">
        <w:rPr>
          <w:rFonts w:hint="cs"/>
          <w:rtl/>
        </w:rPr>
        <w:t xml:space="preserve"> 40 מוזמנים  , </w:t>
      </w:r>
      <w:r w:rsidR="00956BB1">
        <w:rPr>
          <w:rFonts w:hint="cs"/>
          <w:rtl/>
        </w:rPr>
        <w:t xml:space="preserve">נציגים </w:t>
      </w:r>
      <w:r w:rsidR="003E4D4E">
        <w:rPr>
          <w:rFonts w:hint="cs"/>
          <w:rtl/>
        </w:rPr>
        <w:t xml:space="preserve">וקובעי מדיניות </w:t>
      </w:r>
      <w:r w:rsidR="00956BB1">
        <w:rPr>
          <w:rFonts w:hint="cs"/>
          <w:rtl/>
        </w:rPr>
        <w:t xml:space="preserve"> ממשרדי </w:t>
      </w:r>
      <w:r w:rsidR="003E4D4E">
        <w:rPr>
          <w:rFonts w:hint="cs"/>
          <w:rtl/>
        </w:rPr>
        <w:t>הממשלה</w:t>
      </w:r>
      <w:r w:rsidR="00956BB1">
        <w:rPr>
          <w:rFonts w:hint="cs"/>
          <w:rtl/>
        </w:rPr>
        <w:t xml:space="preserve"> </w:t>
      </w:r>
      <w:r w:rsidR="003E4D4E">
        <w:rPr>
          <w:rFonts w:hint="cs"/>
          <w:rtl/>
        </w:rPr>
        <w:t>ה</w:t>
      </w:r>
      <w:r w:rsidR="00956BB1">
        <w:rPr>
          <w:rFonts w:hint="cs"/>
          <w:rtl/>
        </w:rPr>
        <w:t xml:space="preserve">רלוונטיים, ארגוני סיוע </w:t>
      </w:r>
      <w:r w:rsidR="003E4D4E">
        <w:rPr>
          <w:rFonts w:hint="cs"/>
          <w:rtl/>
        </w:rPr>
        <w:t>מה</w:t>
      </w:r>
      <w:r w:rsidR="00956BB1">
        <w:rPr>
          <w:rFonts w:hint="cs"/>
          <w:rtl/>
        </w:rPr>
        <w:t xml:space="preserve">חברה האזרחית, </w:t>
      </w:r>
      <w:r w:rsidR="00290196">
        <w:rPr>
          <w:rFonts w:hint="cs"/>
          <w:rtl/>
        </w:rPr>
        <w:t>אנשי אקדמיה החוקרים ופועלים בתחום ו</w:t>
      </w:r>
      <w:r w:rsidR="00956BB1">
        <w:rPr>
          <w:rFonts w:hint="cs"/>
          <w:rtl/>
        </w:rPr>
        <w:t>מעסיקים</w:t>
      </w:r>
      <w:r w:rsidR="00290196">
        <w:rPr>
          <w:rFonts w:hint="cs"/>
          <w:rtl/>
        </w:rPr>
        <w:t xml:space="preserve"> </w:t>
      </w:r>
      <w:r w:rsidR="00956BB1">
        <w:rPr>
          <w:rFonts w:hint="cs"/>
          <w:rtl/>
        </w:rPr>
        <w:t xml:space="preserve"> ש</w:t>
      </w:r>
      <w:r w:rsidR="00BB13D2">
        <w:rPr>
          <w:rFonts w:hint="cs"/>
          <w:rtl/>
        </w:rPr>
        <w:t xml:space="preserve">הביאו </w:t>
      </w:r>
      <w:r w:rsidR="003E4D4E">
        <w:rPr>
          <w:rFonts w:hint="cs"/>
          <w:rtl/>
        </w:rPr>
        <w:t xml:space="preserve">פרספקטיבות סותרות </w:t>
      </w:r>
      <w:r w:rsidR="00BB13D2">
        <w:rPr>
          <w:rFonts w:hint="cs"/>
          <w:rtl/>
        </w:rPr>
        <w:t>לשולחן</w:t>
      </w:r>
      <w:r w:rsidR="003E4D4E">
        <w:rPr>
          <w:rFonts w:hint="cs"/>
          <w:rtl/>
        </w:rPr>
        <w:t xml:space="preserve">.  יחד </w:t>
      </w:r>
      <w:r w:rsidR="001D354B">
        <w:rPr>
          <w:rFonts w:hint="cs"/>
          <w:rtl/>
        </w:rPr>
        <w:t xml:space="preserve">דנו </w:t>
      </w:r>
      <w:r w:rsidR="00956BB1">
        <w:rPr>
          <w:rFonts w:hint="cs"/>
          <w:rtl/>
        </w:rPr>
        <w:t xml:space="preserve">באתגרים, כשלים ופתרונות </w:t>
      </w:r>
      <w:r w:rsidR="003E4D4E">
        <w:rPr>
          <w:rFonts w:hint="cs"/>
          <w:rtl/>
        </w:rPr>
        <w:t>מעשיים</w:t>
      </w:r>
      <w:r w:rsidR="00FF34DD">
        <w:rPr>
          <w:rFonts w:hint="cs"/>
          <w:rtl/>
        </w:rPr>
        <w:t xml:space="preserve"> </w:t>
      </w:r>
      <w:r w:rsidR="003E4D4E">
        <w:rPr>
          <w:rFonts w:hint="cs"/>
          <w:rtl/>
        </w:rPr>
        <w:t>הקשורים</w:t>
      </w:r>
      <w:r w:rsidR="00FF34DD">
        <w:rPr>
          <w:rFonts w:hint="cs"/>
          <w:rtl/>
        </w:rPr>
        <w:t xml:space="preserve"> </w:t>
      </w:r>
      <w:r w:rsidR="001F3318">
        <w:rPr>
          <w:rFonts w:hint="cs"/>
          <w:rtl/>
        </w:rPr>
        <w:t xml:space="preserve">לאי-וודאות, </w:t>
      </w:r>
      <w:r w:rsidR="00D5387F">
        <w:rPr>
          <w:rFonts w:hint="cs"/>
          <w:rtl/>
        </w:rPr>
        <w:t xml:space="preserve">מיצוי זכויות, </w:t>
      </w:r>
      <w:r w:rsidR="001F3318">
        <w:rPr>
          <w:rFonts w:hint="cs"/>
          <w:rtl/>
        </w:rPr>
        <w:t>נגישות למידע, מוביליות ובידוד חברתי</w:t>
      </w:r>
      <w:r w:rsidR="00992737">
        <w:rPr>
          <w:rFonts w:hint="cs"/>
          <w:rtl/>
        </w:rPr>
        <w:t xml:space="preserve"> </w:t>
      </w:r>
      <w:r w:rsidR="00D5387F">
        <w:rPr>
          <w:rFonts w:hint="cs"/>
          <w:rtl/>
        </w:rPr>
        <w:t>בקרב</w:t>
      </w:r>
      <w:r w:rsidR="00992737">
        <w:rPr>
          <w:rFonts w:hint="cs"/>
          <w:rtl/>
        </w:rPr>
        <w:t xml:space="preserve"> מהגרי העבודה. </w:t>
      </w:r>
      <w:r w:rsidR="00C7265B">
        <w:rPr>
          <w:rFonts w:hint="cs"/>
          <w:rtl/>
        </w:rPr>
        <w:t xml:space="preserve">תכני הכנס </w:t>
      </w:r>
      <w:r w:rsidR="00290196">
        <w:rPr>
          <w:rFonts w:hint="cs"/>
          <w:rtl/>
        </w:rPr>
        <w:t>מגובשים בימים אלה</w:t>
      </w:r>
      <w:r w:rsidR="00C7265B">
        <w:rPr>
          <w:rFonts w:hint="cs"/>
          <w:rtl/>
        </w:rPr>
        <w:t xml:space="preserve"> ל</w:t>
      </w:r>
      <w:r w:rsidR="003E3A71">
        <w:rPr>
          <w:rFonts w:hint="cs"/>
          <w:rtl/>
        </w:rPr>
        <w:t xml:space="preserve">מסמך מדיניות </w:t>
      </w:r>
      <w:r w:rsidR="00AD1575">
        <w:rPr>
          <w:rFonts w:hint="cs"/>
          <w:rtl/>
        </w:rPr>
        <w:t>שיקודם על-ידי הממונה על זכויות עובדים זרים. המסמך יכלול</w:t>
      </w:r>
      <w:r w:rsidR="003E4D4E">
        <w:rPr>
          <w:rFonts w:hint="cs"/>
          <w:rtl/>
        </w:rPr>
        <w:t xml:space="preserve"> גם המלצות</w:t>
      </w:r>
      <w:r w:rsidR="00AD1575">
        <w:rPr>
          <w:rFonts w:hint="cs"/>
          <w:rtl/>
        </w:rPr>
        <w:t xml:space="preserve"> שידרשו</w:t>
      </w:r>
      <w:r w:rsidR="001B2AF5">
        <w:rPr>
          <w:rFonts w:hint="cs"/>
          <w:rtl/>
        </w:rPr>
        <w:t xml:space="preserve"> נתונים מבוססי מחקר</w:t>
      </w:r>
      <w:r w:rsidR="004C431E">
        <w:rPr>
          <w:rFonts w:hint="cs"/>
          <w:rtl/>
        </w:rPr>
        <w:t xml:space="preserve"> </w:t>
      </w:r>
      <w:r w:rsidR="00660771">
        <w:rPr>
          <w:rFonts w:hint="cs"/>
          <w:rtl/>
        </w:rPr>
        <w:t xml:space="preserve">שחלקם יתבצעו </w:t>
      </w:r>
      <w:r w:rsidR="003E3A71">
        <w:rPr>
          <w:rFonts w:hint="cs"/>
          <w:rtl/>
        </w:rPr>
        <w:t xml:space="preserve"> </w:t>
      </w:r>
      <w:r w:rsidR="00660771">
        <w:rPr>
          <w:rFonts w:hint="cs"/>
          <w:rtl/>
        </w:rPr>
        <w:t>במכון להגירה.</w:t>
      </w:r>
      <w:r w:rsidR="003E3A71">
        <w:rPr>
          <w:rFonts w:hint="cs"/>
          <w:rtl/>
        </w:rPr>
        <w:t xml:space="preserve"> </w:t>
      </w:r>
      <w:r w:rsidR="00660771">
        <w:rPr>
          <w:rFonts w:hint="cs"/>
          <w:rtl/>
          <w:lang w:val="en-GB"/>
        </w:rPr>
        <w:t>יום העיון</w:t>
      </w:r>
      <w:r w:rsidR="00660771" w:rsidRPr="00660771">
        <w:rPr>
          <w:rtl/>
        </w:rPr>
        <w:t xml:space="preserve"> </w:t>
      </w:r>
      <w:r w:rsidR="00B41153">
        <w:rPr>
          <w:rFonts w:hint="cs"/>
          <w:rtl/>
        </w:rPr>
        <w:t>מספק</w:t>
      </w:r>
      <w:r w:rsidR="00660771" w:rsidRPr="00660771">
        <w:rPr>
          <w:rtl/>
        </w:rPr>
        <w:t xml:space="preserve"> מסגרת לפורום</w:t>
      </w:r>
      <w:r w:rsidR="00660771">
        <w:rPr>
          <w:rFonts w:hint="cs"/>
          <w:rtl/>
        </w:rPr>
        <w:t xml:space="preserve"> עתידי</w:t>
      </w:r>
      <w:r w:rsidR="00660771" w:rsidRPr="00660771">
        <w:rPr>
          <w:rtl/>
        </w:rPr>
        <w:t xml:space="preserve"> משותף </w:t>
      </w:r>
      <w:r w:rsidR="00660771">
        <w:rPr>
          <w:rFonts w:hint="cs"/>
          <w:rtl/>
        </w:rPr>
        <w:t>ל</w:t>
      </w:r>
      <w:r w:rsidR="00660771" w:rsidRPr="00660771">
        <w:rPr>
          <w:rtl/>
        </w:rPr>
        <w:t xml:space="preserve">ממשלה, אקדמיה, מעסיקים וארגוני המגזר השלישי </w:t>
      </w:r>
      <w:r w:rsidR="00660771">
        <w:rPr>
          <w:rFonts w:hint="cs"/>
          <w:rtl/>
        </w:rPr>
        <w:t>שיתמקד</w:t>
      </w:r>
      <w:r w:rsidR="00660771" w:rsidRPr="00660771">
        <w:rPr>
          <w:rtl/>
        </w:rPr>
        <w:t xml:space="preserve"> במהגרי עבודה</w:t>
      </w:r>
      <w:r w:rsidR="00660771">
        <w:rPr>
          <w:rFonts w:hint="cs"/>
          <w:rtl/>
        </w:rPr>
        <w:t>.</w:t>
      </w:r>
      <w:r w:rsidR="0054704D">
        <w:rPr>
          <w:rFonts w:hint="cs"/>
          <w:rtl/>
        </w:rPr>
        <w:t xml:space="preserve"> </w:t>
      </w:r>
      <w:r w:rsidR="00D711FD">
        <w:rPr>
          <w:rFonts w:hint="cs"/>
          <w:rtl/>
        </w:rPr>
        <w:t xml:space="preserve">פרופ' נונה </w:t>
      </w:r>
      <w:proofErr w:type="spellStart"/>
      <w:r w:rsidR="00D711FD">
        <w:rPr>
          <w:rFonts w:hint="cs"/>
          <w:rtl/>
        </w:rPr>
        <w:t>קושנירוביץ</w:t>
      </w:r>
      <w:proofErr w:type="spellEnd"/>
      <w:r w:rsidR="00D711FD">
        <w:rPr>
          <w:rFonts w:hint="cs"/>
          <w:rtl/>
        </w:rPr>
        <w:t>' הייתה שותפה משלב עיצוב המבנה והתכנים של יום העיון ועד גיבוש מסמך המדיניות.</w:t>
      </w:r>
    </w:p>
    <w:p w14:paraId="3BE6D343" w14:textId="6D6EE9C8" w:rsidR="0075260D" w:rsidRDefault="00685AC6" w:rsidP="00992737">
      <w:pPr>
        <w:pStyle w:val="ListParagraph"/>
        <w:numPr>
          <w:ilvl w:val="0"/>
          <w:numId w:val="10"/>
        </w:numPr>
        <w:spacing w:before="240" w:line="360" w:lineRule="auto"/>
        <w:jc w:val="both"/>
      </w:pPr>
      <w:r w:rsidRPr="00F633B4">
        <w:rPr>
          <w:rFonts w:hint="cs"/>
          <w:b/>
          <w:bCs/>
          <w:color w:val="009999"/>
          <w:rtl/>
        </w:rPr>
        <w:t xml:space="preserve">עמותת "למרחב", </w:t>
      </w:r>
      <w:r w:rsidR="00E86289" w:rsidRPr="00F633B4">
        <w:rPr>
          <w:b/>
          <w:bCs/>
          <w:color w:val="009999"/>
          <w:rtl/>
        </w:rPr>
        <w:t xml:space="preserve">תכנית הצעירים </w:t>
      </w:r>
      <w:r w:rsidR="00E86289" w:rsidRPr="00F633B4">
        <w:rPr>
          <w:rFonts w:hint="cs"/>
          <w:b/>
          <w:bCs/>
          <w:color w:val="009999"/>
          <w:rtl/>
        </w:rPr>
        <w:t xml:space="preserve">של </w:t>
      </w:r>
      <w:r w:rsidR="00E86289" w:rsidRPr="00F633B4">
        <w:rPr>
          <w:b/>
          <w:bCs/>
          <w:color w:val="009999"/>
          <w:rtl/>
        </w:rPr>
        <w:t>מבקשי מקלט</w:t>
      </w:r>
      <w:r w:rsidRPr="00F633B4">
        <w:rPr>
          <w:rFonts w:hint="cs"/>
          <w:b/>
          <w:bCs/>
          <w:color w:val="009999"/>
          <w:rtl/>
        </w:rPr>
        <w:t xml:space="preserve">. </w:t>
      </w:r>
      <w:r w:rsidR="00E86289" w:rsidRPr="00F633B4">
        <w:rPr>
          <w:b/>
          <w:bCs/>
          <w:color w:val="009999"/>
          <w:rtl/>
        </w:rPr>
        <w:t xml:space="preserve"> </w:t>
      </w:r>
      <w:r w:rsidR="008C0892" w:rsidRPr="008C0892">
        <w:rPr>
          <w:rFonts w:hint="cs"/>
          <w:rtl/>
        </w:rPr>
        <w:t xml:space="preserve">העמותה </w:t>
      </w:r>
      <w:r w:rsidR="008C0892">
        <w:rPr>
          <w:rFonts w:hint="cs"/>
          <w:rtl/>
        </w:rPr>
        <w:t>מפעילה</w:t>
      </w:r>
      <w:r w:rsidR="008C0892" w:rsidRPr="008C0892">
        <w:rPr>
          <w:rFonts w:hint="cs"/>
          <w:rtl/>
        </w:rPr>
        <w:t xml:space="preserve"> תוכנית התומכת בצעירים מבקשי מקלט שרובם הגיעו </w:t>
      </w:r>
      <w:r w:rsidR="00C77F4E">
        <w:rPr>
          <w:rFonts w:hint="cs"/>
          <w:rtl/>
        </w:rPr>
        <w:t xml:space="preserve">לישראל </w:t>
      </w:r>
      <w:r w:rsidR="008C0892" w:rsidRPr="008C0892">
        <w:rPr>
          <w:rFonts w:hint="cs"/>
          <w:rtl/>
        </w:rPr>
        <w:t>כקטינים בלתי מלווים.</w:t>
      </w:r>
      <w:r w:rsidR="008C0892">
        <w:rPr>
          <w:rFonts w:hint="cs"/>
          <w:b/>
          <w:bCs/>
          <w:rtl/>
        </w:rPr>
        <w:t xml:space="preserve">  </w:t>
      </w:r>
      <w:r w:rsidR="004A1579" w:rsidRPr="00E149A3">
        <w:rPr>
          <w:rFonts w:hint="cs"/>
          <w:rtl/>
        </w:rPr>
        <w:t xml:space="preserve">ד"ר </w:t>
      </w:r>
      <w:proofErr w:type="spellStart"/>
      <w:r w:rsidR="004A1579" w:rsidRPr="00E149A3">
        <w:rPr>
          <w:rFonts w:hint="cs"/>
          <w:rtl/>
        </w:rPr>
        <w:t>רוית</w:t>
      </w:r>
      <w:proofErr w:type="spellEnd"/>
      <w:r w:rsidR="004A1579" w:rsidRPr="00E149A3">
        <w:rPr>
          <w:rFonts w:hint="cs"/>
          <w:rtl/>
        </w:rPr>
        <w:t xml:space="preserve"> תלמי כהן ליוותה את התוכנית במחקר הערכה </w:t>
      </w:r>
      <w:r w:rsidR="008C08F0" w:rsidRPr="00E149A3">
        <w:rPr>
          <w:rtl/>
        </w:rPr>
        <w:t xml:space="preserve"> </w:t>
      </w:r>
      <w:r w:rsidR="004A1579" w:rsidRPr="00E149A3">
        <w:rPr>
          <w:rFonts w:hint="cs"/>
          <w:rtl/>
        </w:rPr>
        <w:t>כדי לבחון</w:t>
      </w:r>
      <w:r w:rsidR="004A1579">
        <w:rPr>
          <w:rFonts w:hint="cs"/>
          <w:b/>
          <w:bCs/>
          <w:rtl/>
        </w:rPr>
        <w:t xml:space="preserve"> </w:t>
      </w:r>
      <w:r w:rsidR="0075260D">
        <w:rPr>
          <w:rtl/>
        </w:rPr>
        <w:t xml:space="preserve"> את דרכי הפעלתה ואת </w:t>
      </w:r>
      <w:r w:rsidR="004A1579">
        <w:rPr>
          <w:rFonts w:hint="cs"/>
          <w:rtl/>
        </w:rPr>
        <w:t>התפוקות</w:t>
      </w:r>
      <w:r w:rsidR="0075260D">
        <w:rPr>
          <w:rtl/>
        </w:rPr>
        <w:t xml:space="preserve"> של </w:t>
      </w:r>
      <w:proofErr w:type="spellStart"/>
      <w:r w:rsidR="0075260D">
        <w:rPr>
          <w:rtl/>
        </w:rPr>
        <w:t>התכנית</w:t>
      </w:r>
      <w:proofErr w:type="spellEnd"/>
      <w:r w:rsidR="00992737">
        <w:rPr>
          <w:rFonts w:hint="cs"/>
          <w:rtl/>
        </w:rPr>
        <w:t>. ספציפית, מטרות מחקר ההערכה היו</w:t>
      </w:r>
      <w:r w:rsidR="0075260D">
        <w:rPr>
          <w:rtl/>
        </w:rPr>
        <w:t xml:space="preserve"> </w:t>
      </w:r>
      <w:r w:rsidR="004A1579">
        <w:rPr>
          <w:rFonts w:hint="cs"/>
          <w:rtl/>
        </w:rPr>
        <w:t>(1) לבחון באיזו מידה התוכנית משיגה את יעדיה ומה היא ההשפעה של תהליך ההתערבות האינדיבידואלי; (2)</w:t>
      </w:r>
      <w:r w:rsidR="004A1579">
        <w:rPr>
          <w:rFonts w:hint="cs"/>
        </w:rPr>
        <w:t xml:space="preserve"> </w:t>
      </w:r>
      <w:r w:rsidR="004A1579">
        <w:rPr>
          <w:rFonts w:hint="cs"/>
          <w:rtl/>
        </w:rPr>
        <w:t>לזהות ולנתח היבטים מקדמים והיבטים מעכבים במישורים המקצועיים והארגוניים של הפעילות; (3)</w:t>
      </w:r>
      <w:r w:rsidR="004A1579">
        <w:rPr>
          <w:rFonts w:hint="cs"/>
        </w:rPr>
        <w:t xml:space="preserve"> </w:t>
      </w:r>
      <w:r w:rsidR="00E149A3">
        <w:rPr>
          <w:rFonts w:hint="cs"/>
          <w:rtl/>
        </w:rPr>
        <w:t xml:space="preserve">לזהות ולהציע אפשרויות ליישום שינויים ושיפורים שעשויים לקדם את היעילות של התוכנית. </w:t>
      </w:r>
    </w:p>
    <w:p w14:paraId="01C48EF4" w14:textId="431FBF19" w:rsidR="00C77F4E" w:rsidRPr="000D51E7" w:rsidRDefault="00E149A3" w:rsidP="000D51E7">
      <w:pPr>
        <w:pStyle w:val="ListParagraph"/>
        <w:numPr>
          <w:ilvl w:val="0"/>
          <w:numId w:val="5"/>
        </w:numPr>
        <w:spacing w:after="0" w:line="360" w:lineRule="auto"/>
        <w:jc w:val="both"/>
      </w:pPr>
      <w:r w:rsidRPr="00F633B4">
        <w:rPr>
          <w:rFonts w:hint="cs"/>
          <w:b/>
          <w:bCs/>
          <w:color w:val="009999"/>
          <w:rtl/>
        </w:rPr>
        <w:t>משרד החינוך</w:t>
      </w:r>
      <w:r w:rsidRPr="00F633B4">
        <w:rPr>
          <w:b/>
          <w:bCs/>
          <w:color w:val="009999"/>
          <w:rtl/>
        </w:rPr>
        <w:t>–</w:t>
      </w:r>
      <w:r w:rsidRPr="00F633B4">
        <w:rPr>
          <w:rFonts w:hint="cs"/>
          <w:b/>
          <w:bCs/>
          <w:color w:val="009999"/>
          <w:rtl/>
        </w:rPr>
        <w:t xml:space="preserve"> </w:t>
      </w:r>
      <w:r w:rsidR="00C77F4E" w:rsidRPr="000D51E7">
        <w:rPr>
          <w:rFonts w:hint="cs"/>
          <w:rtl/>
        </w:rPr>
        <w:t>מתוך התפיסה היישומית ש</w:t>
      </w:r>
      <w:r w:rsidR="000D51E7">
        <w:rPr>
          <w:rFonts w:hint="cs"/>
          <w:rtl/>
        </w:rPr>
        <w:t>ה</w:t>
      </w:r>
      <w:r w:rsidR="00C77F4E" w:rsidRPr="000D51E7">
        <w:rPr>
          <w:rFonts w:hint="cs"/>
          <w:rtl/>
        </w:rPr>
        <w:t xml:space="preserve">ידע </w:t>
      </w:r>
      <w:r w:rsidR="000D51E7">
        <w:rPr>
          <w:rFonts w:hint="cs"/>
          <w:rtl/>
        </w:rPr>
        <w:t>ה</w:t>
      </w:r>
      <w:r w:rsidR="00C77F4E" w:rsidRPr="000D51E7">
        <w:rPr>
          <w:rFonts w:hint="cs"/>
          <w:rtl/>
        </w:rPr>
        <w:t xml:space="preserve">מקורי </w:t>
      </w:r>
      <w:r w:rsidR="000D51E7">
        <w:rPr>
          <w:rFonts w:hint="cs"/>
          <w:rtl/>
        </w:rPr>
        <w:t xml:space="preserve">המופק במכון </w:t>
      </w:r>
      <w:r w:rsidR="00C77F4E" w:rsidRPr="000D51E7">
        <w:rPr>
          <w:rFonts w:hint="cs"/>
          <w:rtl/>
        </w:rPr>
        <w:t xml:space="preserve">אמור לשמש את השטח וליצור שינוי אנו מפיצים את ממצאי המחקר  </w:t>
      </w:r>
      <w:r w:rsidR="00C77F4E" w:rsidRPr="000D51E7">
        <w:rPr>
          <w:i/>
          <w:iCs/>
          <w:rtl/>
        </w:rPr>
        <w:t>מסלולי לימוד מדעיים והישגים לימודיים בקרב תלמידי</w:t>
      </w:r>
      <w:r w:rsidR="00C77F4E" w:rsidRPr="000D51E7">
        <w:rPr>
          <w:rFonts w:hint="cs"/>
          <w:i/>
          <w:iCs/>
          <w:rtl/>
        </w:rPr>
        <w:t xml:space="preserve"> תיכון</w:t>
      </w:r>
      <w:r w:rsidR="00C77F4E" w:rsidRPr="000D51E7">
        <w:rPr>
          <w:i/>
          <w:iCs/>
          <w:rtl/>
        </w:rPr>
        <w:t xml:space="preserve"> ממוצא אתיופי </w:t>
      </w:r>
      <w:r w:rsidR="00C77F4E" w:rsidRPr="000D51E7">
        <w:rPr>
          <w:rFonts w:hint="cs"/>
          <w:rtl/>
        </w:rPr>
        <w:t xml:space="preserve">וחושפים את אנשי השטח </w:t>
      </w:r>
      <w:r w:rsidR="000D51E7">
        <w:rPr>
          <w:rFonts w:hint="cs"/>
          <w:rtl/>
        </w:rPr>
        <w:t xml:space="preserve">בתחום החינוך </w:t>
      </w:r>
      <w:r w:rsidR="00C77F4E" w:rsidRPr="000D51E7">
        <w:rPr>
          <w:rFonts w:hint="cs"/>
          <w:rtl/>
        </w:rPr>
        <w:t>למסקנות והמלצות המחקר</w:t>
      </w:r>
      <w:r w:rsidR="000D51E7">
        <w:rPr>
          <w:rFonts w:hint="cs"/>
          <w:rtl/>
        </w:rPr>
        <w:t xml:space="preserve"> באמצעות מצגות והרצאות המועברות על-ידי החוקרות.</w:t>
      </w:r>
      <w:r w:rsidR="000D51E7" w:rsidRPr="000D51E7">
        <w:rPr>
          <w:rFonts w:hint="cs"/>
          <w:rtl/>
        </w:rPr>
        <w:t xml:space="preserve"> </w:t>
      </w:r>
      <w:r w:rsidR="000D51E7">
        <w:rPr>
          <w:rFonts w:hint="cs"/>
          <w:rtl/>
        </w:rPr>
        <w:t>בנוסף, במטרה להשפיע ברמת המאקרו יתקיים ברבעון האחרון של 2021 יום עיון משותף עם מעצבי מדיניות בתחום החינוך</w:t>
      </w:r>
      <w:r w:rsidR="00ED0EDF">
        <w:rPr>
          <w:rFonts w:hint="cs"/>
          <w:rtl/>
        </w:rPr>
        <w:t>.</w:t>
      </w:r>
      <w:r w:rsidR="000D51E7">
        <w:rPr>
          <w:rFonts w:hint="cs"/>
          <w:rtl/>
        </w:rPr>
        <w:t xml:space="preserve"> </w:t>
      </w:r>
    </w:p>
    <w:p w14:paraId="757CD436" w14:textId="604C06F5" w:rsidR="00E149A3" w:rsidRPr="00CB3CF0" w:rsidRDefault="00E149A3" w:rsidP="0067325E">
      <w:pPr>
        <w:pStyle w:val="ListParagraph"/>
        <w:numPr>
          <w:ilvl w:val="0"/>
          <w:numId w:val="10"/>
        </w:numPr>
        <w:spacing w:before="240" w:line="360" w:lineRule="auto"/>
        <w:jc w:val="both"/>
      </w:pPr>
      <w:r w:rsidRPr="00F633B4">
        <w:rPr>
          <w:rFonts w:hint="cs"/>
          <w:b/>
          <w:bCs/>
          <w:color w:val="009999"/>
          <w:rtl/>
        </w:rPr>
        <w:t xml:space="preserve">משרד העלייה והקליטה </w:t>
      </w:r>
      <w:r w:rsidR="0014437F">
        <w:rPr>
          <w:b/>
          <w:bCs/>
          <w:rtl/>
        </w:rPr>
        <w:t>–</w:t>
      </w:r>
      <w:r>
        <w:rPr>
          <w:rFonts w:hint="cs"/>
          <w:b/>
          <w:bCs/>
          <w:rtl/>
        </w:rPr>
        <w:t xml:space="preserve"> </w:t>
      </w:r>
      <w:r w:rsidR="00ED0EDF">
        <w:rPr>
          <w:rFonts w:hint="cs"/>
          <w:rtl/>
        </w:rPr>
        <w:t>בעלי התפקיד ב</w:t>
      </w:r>
      <w:r w:rsidR="0014437F" w:rsidRPr="00CB3CF0">
        <w:rPr>
          <w:rFonts w:hint="cs"/>
          <w:rtl/>
        </w:rPr>
        <w:t>משרד הציג</w:t>
      </w:r>
      <w:r w:rsidR="00ED0EDF">
        <w:rPr>
          <w:rFonts w:hint="cs"/>
          <w:rtl/>
        </w:rPr>
        <w:t>ו</w:t>
      </w:r>
      <w:r w:rsidR="0014437F" w:rsidRPr="00CB3CF0">
        <w:rPr>
          <w:rFonts w:hint="cs"/>
          <w:rtl/>
        </w:rPr>
        <w:t xml:space="preserve"> </w:t>
      </w:r>
      <w:r w:rsidR="00CB3CF0">
        <w:rPr>
          <w:rFonts w:hint="cs"/>
          <w:rtl/>
        </w:rPr>
        <w:t xml:space="preserve">בפני פורום סגור </w:t>
      </w:r>
      <w:r w:rsidR="0014437F" w:rsidRPr="00CB3CF0">
        <w:rPr>
          <w:rFonts w:hint="cs"/>
          <w:rtl/>
        </w:rPr>
        <w:t xml:space="preserve">את תוכנית העבודה לחמש השנים </w:t>
      </w:r>
      <w:r w:rsidR="00ED0EDF">
        <w:rPr>
          <w:rFonts w:hint="cs"/>
          <w:rtl/>
        </w:rPr>
        <w:t>הקרובות</w:t>
      </w:r>
      <w:r w:rsidR="0014437F" w:rsidRPr="00CB3CF0">
        <w:rPr>
          <w:rFonts w:hint="cs"/>
          <w:rtl/>
        </w:rPr>
        <w:t xml:space="preserve"> ופתח</w:t>
      </w:r>
      <w:r w:rsidR="00ED0EDF">
        <w:rPr>
          <w:rFonts w:hint="cs"/>
          <w:rtl/>
        </w:rPr>
        <w:t>ו</w:t>
      </w:r>
      <w:r w:rsidR="0014437F" w:rsidRPr="00CB3CF0">
        <w:rPr>
          <w:rFonts w:hint="cs"/>
          <w:rtl/>
        </w:rPr>
        <w:t xml:space="preserve"> אותה לדיון והערות. </w:t>
      </w:r>
      <w:r w:rsidR="00CB3CF0" w:rsidRPr="00CB3CF0">
        <w:rPr>
          <w:rFonts w:hint="cs"/>
          <w:rtl/>
        </w:rPr>
        <w:t>פרופ' קארין אמית וד"ר</w:t>
      </w:r>
      <w:r w:rsidR="00CB3CF0" w:rsidRPr="00CB3CF0">
        <w:rPr>
          <w:rtl/>
        </w:rPr>
        <w:t xml:space="preserve"> סבטלנה </w:t>
      </w:r>
      <w:proofErr w:type="spellStart"/>
      <w:r w:rsidR="00CB3CF0" w:rsidRPr="00CB3CF0">
        <w:rPr>
          <w:rtl/>
        </w:rPr>
        <w:t>צ'אצ'אשווילי-בולוטין</w:t>
      </w:r>
      <w:proofErr w:type="spellEnd"/>
      <w:r w:rsidR="00CB3CF0">
        <w:rPr>
          <w:rFonts w:hint="cs"/>
          <w:rtl/>
        </w:rPr>
        <w:t xml:space="preserve"> היו נציגות המכון בדיון, הגוף האקדמי היחיד שהוזמן.  </w:t>
      </w:r>
      <w:r w:rsidR="0067325E">
        <w:rPr>
          <w:rFonts w:hint="cs"/>
          <w:rtl/>
        </w:rPr>
        <w:lastRenderedPageBreak/>
        <w:t xml:space="preserve">הקשר עם משרד העלייה והקליטה הוא אסטרטגי עבור המכון ונמשיך לטפח אותו גם במסגרת תוכנית החומש. </w:t>
      </w:r>
    </w:p>
    <w:p w14:paraId="0BCD6CA5" w14:textId="3CD499C0" w:rsidR="00483265" w:rsidRPr="00B8549F" w:rsidRDefault="00882612" w:rsidP="00483265">
      <w:pPr>
        <w:rPr>
          <w:bCs/>
          <w:color w:val="4CA7BC"/>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8549F">
        <w:rPr>
          <w:rFonts w:hint="cs"/>
          <w:bCs/>
          <w:color w:val="4CA7BC"/>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חינוך, הדרכה והכשרה</w:t>
      </w:r>
    </w:p>
    <w:p w14:paraId="38D3AB64" w14:textId="0AD73CAF" w:rsidR="00507F28" w:rsidRDefault="00E06B25" w:rsidP="00ED0EDF">
      <w:pPr>
        <w:spacing w:line="360" w:lineRule="auto"/>
        <w:jc w:val="both"/>
        <w:rPr>
          <w:b/>
          <w:bCs/>
          <w:rtl/>
        </w:rPr>
      </w:pPr>
      <w:r>
        <w:rPr>
          <w:rFonts w:hint="cs"/>
          <w:b/>
          <w:bCs/>
          <w:rtl/>
        </w:rPr>
        <w:t>המכון להגירה ושילוב חברתי</w:t>
      </w:r>
      <w:r w:rsidR="00507F28" w:rsidRPr="00507F28">
        <w:rPr>
          <w:b/>
          <w:bCs/>
          <w:rtl/>
        </w:rPr>
        <w:t xml:space="preserve"> </w:t>
      </w:r>
      <w:r w:rsidR="00F77229">
        <w:rPr>
          <w:rFonts w:hint="cs"/>
          <w:b/>
          <w:bCs/>
          <w:rtl/>
        </w:rPr>
        <w:t>מקיים</w:t>
      </w:r>
      <w:r w:rsidR="00507F28" w:rsidRPr="00507F28">
        <w:rPr>
          <w:b/>
          <w:bCs/>
          <w:rtl/>
        </w:rPr>
        <w:t xml:space="preserve"> </w:t>
      </w:r>
      <w:r w:rsidR="00F77229">
        <w:rPr>
          <w:rFonts w:hint="cs"/>
          <w:b/>
          <w:bCs/>
          <w:rtl/>
        </w:rPr>
        <w:t xml:space="preserve">מדי שנה </w:t>
      </w:r>
      <w:r w:rsidR="00821B13">
        <w:rPr>
          <w:rFonts w:hint="cs"/>
          <w:b/>
          <w:bCs/>
          <w:rtl/>
        </w:rPr>
        <w:t>שלל</w:t>
      </w:r>
      <w:r w:rsidR="00F77229">
        <w:rPr>
          <w:rFonts w:hint="cs"/>
          <w:b/>
          <w:bCs/>
          <w:rtl/>
        </w:rPr>
        <w:t xml:space="preserve"> </w:t>
      </w:r>
      <w:r w:rsidR="00ED0EDF">
        <w:rPr>
          <w:rFonts w:hint="cs"/>
          <w:b/>
          <w:bCs/>
          <w:rtl/>
        </w:rPr>
        <w:t>כנסים, ימי עיון,</w:t>
      </w:r>
      <w:r w:rsidR="00507F28" w:rsidRPr="00507F28">
        <w:rPr>
          <w:b/>
          <w:bCs/>
          <w:rtl/>
        </w:rPr>
        <w:t xml:space="preserve"> סדנאות</w:t>
      </w:r>
      <w:r w:rsidR="00ED0EDF">
        <w:rPr>
          <w:rFonts w:hint="cs"/>
          <w:b/>
          <w:bCs/>
          <w:rtl/>
        </w:rPr>
        <w:t xml:space="preserve"> והכשרות המיועדים לקהלים מגוונים.  </w:t>
      </w:r>
      <w:r w:rsidR="00821B13">
        <w:rPr>
          <w:rFonts w:hint="cs"/>
          <w:b/>
          <w:bCs/>
          <w:rtl/>
        </w:rPr>
        <w:t>עקב הנחיות הבריאות פעילות זו צומצמה ואירועים שכן התקיימו עוצבו בפורמט המתאים לתקופה בה ההתקהלות אינה מומלצת.</w:t>
      </w:r>
    </w:p>
    <w:p w14:paraId="0B13D111" w14:textId="3C894509" w:rsidR="0030258C" w:rsidRPr="00F633B4" w:rsidRDefault="00410CA1" w:rsidP="00D96300">
      <w:pPr>
        <w:pStyle w:val="ListParagraph"/>
        <w:numPr>
          <w:ilvl w:val="0"/>
          <w:numId w:val="9"/>
        </w:numPr>
        <w:rPr>
          <w:b/>
          <w:bCs/>
          <w:color w:val="009999"/>
          <w:rtl/>
        </w:rPr>
      </w:pPr>
      <w:r w:rsidRPr="00F633B4">
        <w:rPr>
          <w:rFonts w:hint="cs"/>
          <w:b/>
          <w:bCs/>
          <w:color w:val="009999"/>
          <w:rtl/>
        </w:rPr>
        <w:t xml:space="preserve">סדרת </w:t>
      </w:r>
      <w:proofErr w:type="spellStart"/>
      <w:r w:rsidRPr="00F633B4">
        <w:rPr>
          <w:rFonts w:hint="cs"/>
          <w:b/>
          <w:bCs/>
          <w:color w:val="009999"/>
          <w:rtl/>
        </w:rPr>
        <w:t>וובינרים</w:t>
      </w:r>
      <w:proofErr w:type="spellEnd"/>
      <w:r w:rsidRPr="00F633B4">
        <w:rPr>
          <w:rFonts w:hint="cs"/>
          <w:b/>
          <w:bCs/>
          <w:color w:val="009999"/>
          <w:rtl/>
        </w:rPr>
        <w:t xml:space="preserve"> </w:t>
      </w:r>
      <w:r w:rsidRPr="00F633B4">
        <w:rPr>
          <w:b/>
          <w:bCs/>
          <w:color w:val="009999"/>
          <w:rtl/>
        </w:rPr>
        <w:t>–</w:t>
      </w:r>
      <w:r w:rsidRPr="00F633B4">
        <w:rPr>
          <w:rFonts w:hint="cs"/>
          <w:b/>
          <w:bCs/>
          <w:color w:val="009999"/>
          <w:rtl/>
        </w:rPr>
        <w:t xml:space="preserve"> מהגרים </w:t>
      </w:r>
      <w:r w:rsidR="008130BA" w:rsidRPr="00F633B4">
        <w:rPr>
          <w:rFonts w:hint="cs"/>
          <w:b/>
          <w:bCs/>
          <w:color w:val="009999"/>
          <w:rtl/>
        </w:rPr>
        <w:t xml:space="preserve">והגירה </w:t>
      </w:r>
      <w:r w:rsidRPr="00F633B4">
        <w:rPr>
          <w:rFonts w:hint="cs"/>
          <w:b/>
          <w:bCs/>
          <w:color w:val="009999"/>
          <w:rtl/>
        </w:rPr>
        <w:t>בתקופת קורונה</w:t>
      </w:r>
      <w:r w:rsidR="0040124D" w:rsidRPr="00F633B4">
        <w:rPr>
          <w:rFonts w:hint="cs"/>
          <w:b/>
          <w:bCs/>
          <w:color w:val="009999"/>
          <w:rtl/>
        </w:rPr>
        <w:t xml:space="preserve">. </w:t>
      </w:r>
    </w:p>
    <w:p w14:paraId="21F855FD" w14:textId="46198C0A" w:rsidR="008130BA" w:rsidRPr="0079668C" w:rsidRDefault="008130BA" w:rsidP="004C5D01">
      <w:pPr>
        <w:spacing w:after="0" w:line="360" w:lineRule="auto"/>
        <w:jc w:val="both"/>
        <w:rPr>
          <w:rtl/>
        </w:rPr>
      </w:pPr>
      <w:r w:rsidRPr="00821B13">
        <w:rPr>
          <w:rFonts w:hint="cs"/>
          <w:rtl/>
        </w:rPr>
        <w:t xml:space="preserve">במהלך השנה קיימנו </w:t>
      </w:r>
      <w:r w:rsidR="005C5B5B">
        <w:rPr>
          <w:rFonts w:hint="cs"/>
          <w:rtl/>
        </w:rPr>
        <w:t xml:space="preserve">סדרה בת </w:t>
      </w:r>
      <w:r w:rsidRPr="00821B13">
        <w:rPr>
          <w:rFonts w:hint="cs"/>
          <w:rtl/>
        </w:rPr>
        <w:t xml:space="preserve">שלושה </w:t>
      </w:r>
      <w:r w:rsidR="00821B13">
        <w:rPr>
          <w:rFonts w:hint="cs"/>
          <w:rtl/>
        </w:rPr>
        <w:t>ימי עיון</w:t>
      </w:r>
      <w:r w:rsidRPr="00821B13">
        <w:rPr>
          <w:rFonts w:hint="cs"/>
          <w:rtl/>
        </w:rPr>
        <w:t xml:space="preserve"> מקוונים שפנ</w:t>
      </w:r>
      <w:r w:rsidR="005C5B5B">
        <w:rPr>
          <w:rFonts w:hint="cs"/>
          <w:rtl/>
        </w:rPr>
        <w:t>תה</w:t>
      </w:r>
      <w:r w:rsidRPr="00821B13">
        <w:rPr>
          <w:rFonts w:hint="cs"/>
          <w:rtl/>
        </w:rPr>
        <w:t xml:space="preserve"> לקהילת החוקרים, </w:t>
      </w:r>
      <w:r w:rsidR="00821B13">
        <w:rPr>
          <w:rFonts w:hint="cs"/>
          <w:rtl/>
        </w:rPr>
        <w:t xml:space="preserve">סטודנטים, מעצבי מדיניות ופעילים במגזר השלישי.  </w:t>
      </w:r>
      <w:r w:rsidRPr="00821B13">
        <w:rPr>
          <w:rFonts w:hint="cs"/>
          <w:rtl/>
        </w:rPr>
        <w:t>שני המפגשים הראשונים</w:t>
      </w:r>
      <w:r w:rsidR="005C5B5B">
        <w:rPr>
          <w:rFonts w:hint="cs"/>
          <w:rtl/>
        </w:rPr>
        <w:t xml:space="preserve"> עסקו בנושאים גלובליים, </w:t>
      </w:r>
      <w:r w:rsidRPr="00821B13">
        <w:rPr>
          <w:rFonts w:hint="cs"/>
          <w:rtl/>
        </w:rPr>
        <w:t xml:space="preserve">עוררו עניין גם בקרב חוקרים מחו"ל </w:t>
      </w:r>
      <w:r w:rsidR="005C5B5B">
        <w:rPr>
          <w:rFonts w:hint="cs"/>
          <w:rtl/>
        </w:rPr>
        <w:t xml:space="preserve">ולוו בתרגום סימולטני עברית-אנגלית. בכל אחד משני המפגשים הללו השתתפו למעלה מ </w:t>
      </w:r>
      <w:r w:rsidR="005C5B5B">
        <w:rPr>
          <w:rtl/>
        </w:rPr>
        <w:t>–</w:t>
      </w:r>
      <w:r w:rsidR="005C5B5B">
        <w:rPr>
          <w:rFonts w:hint="cs"/>
          <w:rtl/>
        </w:rPr>
        <w:t xml:space="preserve"> 80 אנשים. המפגש השלישי נשא אופי לוקאלי, פנה רק לקהל הישראלי והשתתפו בו כ </w:t>
      </w:r>
      <w:r w:rsidR="005C5B5B">
        <w:rPr>
          <w:rtl/>
        </w:rPr>
        <w:t>–</w:t>
      </w:r>
      <w:r w:rsidR="005C5B5B">
        <w:rPr>
          <w:rFonts w:hint="cs"/>
          <w:rtl/>
        </w:rPr>
        <w:t xml:space="preserve"> 45 אנשים</w:t>
      </w:r>
      <w:r w:rsidR="005C5B5B" w:rsidRPr="0079668C">
        <w:rPr>
          <w:rFonts w:hint="cs"/>
          <w:rtl/>
        </w:rPr>
        <w:t xml:space="preserve">. </w:t>
      </w:r>
      <w:r w:rsidR="0079668C">
        <w:rPr>
          <w:rFonts w:hint="cs"/>
          <w:rtl/>
        </w:rPr>
        <w:t xml:space="preserve">בכל ימי העיון </w:t>
      </w:r>
      <w:r w:rsidR="0079668C" w:rsidRPr="0079668C">
        <w:rPr>
          <w:rFonts w:hint="cs"/>
          <w:rtl/>
        </w:rPr>
        <w:t xml:space="preserve"> </w:t>
      </w:r>
      <w:r w:rsidR="0079668C">
        <w:rPr>
          <w:rFonts w:hint="cs"/>
          <w:rtl/>
        </w:rPr>
        <w:t xml:space="preserve">השתתפו </w:t>
      </w:r>
      <w:r w:rsidR="0079668C" w:rsidRPr="0079668C">
        <w:rPr>
          <w:rFonts w:hint="cs"/>
          <w:rtl/>
        </w:rPr>
        <w:t>בעלי תפקידים וקובעי מדיניות מובילים בתחום ההגירה</w:t>
      </w:r>
      <w:r w:rsidR="0079668C">
        <w:rPr>
          <w:rFonts w:hint="cs"/>
          <w:rtl/>
        </w:rPr>
        <w:t xml:space="preserve"> שאף לקחו חלק פעיל בשלב השאלות והדיונים. </w:t>
      </w:r>
    </w:p>
    <w:p w14:paraId="52121E2A" w14:textId="20F0B94E" w:rsidR="008130BA" w:rsidRPr="00E2786C" w:rsidRDefault="008130BA" w:rsidP="0011128E">
      <w:pPr>
        <w:pStyle w:val="ListParagraph"/>
        <w:numPr>
          <w:ilvl w:val="1"/>
          <w:numId w:val="9"/>
        </w:numPr>
        <w:spacing w:before="240" w:line="360" w:lineRule="auto"/>
        <w:ind w:left="651" w:hanging="283"/>
        <w:jc w:val="both"/>
      </w:pPr>
      <w:r w:rsidRPr="00F633B4">
        <w:rPr>
          <w:rFonts w:hint="cs"/>
          <w:b/>
          <w:bCs/>
          <w:rtl/>
        </w:rPr>
        <w:t>מפגש ראשון</w:t>
      </w:r>
      <w:r w:rsidRPr="00E2786C">
        <w:rPr>
          <w:rFonts w:hint="cs"/>
          <w:rtl/>
        </w:rPr>
        <w:t xml:space="preserve"> </w:t>
      </w:r>
      <w:r w:rsidR="00EC2CDE" w:rsidRPr="00E2786C">
        <w:rPr>
          <w:rFonts w:hint="cs"/>
          <w:rtl/>
        </w:rPr>
        <w:t xml:space="preserve">: </w:t>
      </w:r>
      <w:r w:rsidRPr="00E2786C">
        <w:rPr>
          <w:rFonts w:hint="cs"/>
          <w:rtl/>
        </w:rPr>
        <w:t xml:space="preserve">מהגרי עבודה </w:t>
      </w:r>
      <w:r w:rsidR="005C5B5B" w:rsidRPr="00E2786C">
        <w:rPr>
          <w:rFonts w:hint="cs"/>
          <w:rtl/>
        </w:rPr>
        <w:t>והגירת עבודה בתקופת קורונה</w:t>
      </w:r>
      <w:r w:rsidR="009140A2" w:rsidRPr="00E2786C">
        <w:rPr>
          <w:rFonts w:hint="cs"/>
          <w:rtl/>
        </w:rPr>
        <w:t>.</w:t>
      </w:r>
      <w:r w:rsidR="0079668C" w:rsidRPr="00E2786C">
        <w:rPr>
          <w:rFonts w:hint="cs"/>
          <w:rtl/>
        </w:rPr>
        <w:t xml:space="preserve"> </w:t>
      </w:r>
      <w:r w:rsidR="00EC2CDE" w:rsidRPr="00E2786C">
        <w:rPr>
          <w:rFonts w:hint="cs"/>
          <w:rtl/>
        </w:rPr>
        <w:t>נציג של ארגון ההגירה הבינלאומי (</w:t>
      </w:r>
      <w:r w:rsidR="00EC2CDE" w:rsidRPr="00E2786C">
        <w:rPr>
          <w:rFonts w:hint="cs"/>
        </w:rPr>
        <w:t>IOM</w:t>
      </w:r>
      <w:r w:rsidR="00EC2CDE" w:rsidRPr="00E2786C">
        <w:rPr>
          <w:rFonts w:hint="cs"/>
          <w:rtl/>
        </w:rPr>
        <w:t>) פרש את תמונת המצב ה</w:t>
      </w:r>
      <w:r w:rsidR="009140A2" w:rsidRPr="00E2786C">
        <w:rPr>
          <w:rFonts w:hint="cs"/>
          <w:rtl/>
        </w:rPr>
        <w:t>עולמית</w:t>
      </w:r>
      <w:r w:rsidR="00EC2CDE" w:rsidRPr="00E2786C">
        <w:rPr>
          <w:rFonts w:hint="cs"/>
          <w:rtl/>
        </w:rPr>
        <w:t xml:space="preserve"> ו</w:t>
      </w:r>
      <w:r w:rsidR="009140A2" w:rsidRPr="00E2786C">
        <w:rPr>
          <w:rFonts w:hint="cs"/>
          <w:rtl/>
        </w:rPr>
        <w:t xml:space="preserve">הציג </w:t>
      </w:r>
      <w:r w:rsidR="00EC2CDE" w:rsidRPr="00E2786C">
        <w:rPr>
          <w:rFonts w:hint="cs"/>
          <w:rtl/>
        </w:rPr>
        <w:t xml:space="preserve">כיצד הגירת העבודה </w:t>
      </w:r>
      <w:r w:rsidR="009140A2" w:rsidRPr="00E2786C">
        <w:rPr>
          <w:rFonts w:hint="cs"/>
          <w:rtl/>
        </w:rPr>
        <w:t>מושפעת</w:t>
      </w:r>
      <w:r w:rsidR="00EC2CDE" w:rsidRPr="00E2786C">
        <w:rPr>
          <w:rFonts w:hint="cs"/>
          <w:rtl/>
        </w:rPr>
        <w:t xml:space="preserve"> מהמגפה. לאחר מכן התקיים פאנל בהנחייתה של פרופ' נונה </w:t>
      </w:r>
      <w:proofErr w:type="spellStart"/>
      <w:r w:rsidR="00EC2CDE" w:rsidRPr="00E2786C">
        <w:rPr>
          <w:rFonts w:hint="cs"/>
          <w:rtl/>
        </w:rPr>
        <w:t>קושנירוביץ</w:t>
      </w:r>
      <w:proofErr w:type="spellEnd"/>
      <w:r w:rsidR="00EC2CDE" w:rsidRPr="00E2786C">
        <w:rPr>
          <w:rFonts w:hint="cs"/>
          <w:rtl/>
        </w:rPr>
        <w:t xml:space="preserve">' בו הוצגה </w:t>
      </w:r>
      <w:r w:rsidR="009140A2" w:rsidRPr="00E2786C">
        <w:rPr>
          <w:rFonts w:hint="cs"/>
          <w:rtl/>
        </w:rPr>
        <w:t>הזווית</w:t>
      </w:r>
      <w:r w:rsidR="00EC2CDE" w:rsidRPr="00E2786C">
        <w:rPr>
          <w:rFonts w:hint="cs"/>
          <w:rtl/>
        </w:rPr>
        <w:t xml:space="preserve"> הישראלית על-ידי חוקרים ופעילי ארגונים.</w:t>
      </w:r>
      <w:r w:rsidR="009140A2" w:rsidRPr="00E2786C">
        <w:rPr>
          <w:rFonts w:hint="cs"/>
          <w:rtl/>
        </w:rPr>
        <w:t xml:space="preserve"> </w:t>
      </w:r>
      <w:r w:rsidR="00F633B4">
        <w:rPr>
          <w:rFonts w:hint="cs"/>
          <w:rtl/>
        </w:rPr>
        <w:t xml:space="preserve"> (</w:t>
      </w:r>
      <w:r w:rsidR="009140A2" w:rsidRPr="00F633B4">
        <w:rPr>
          <w:rFonts w:hint="cs"/>
          <w:highlight w:val="yellow"/>
          <w:shd w:val="clear" w:color="auto" w:fill="E2EFD9" w:themeFill="accent6" w:themeFillTint="33"/>
          <w:rtl/>
        </w:rPr>
        <w:t>לצפייה ביום העיון ___קישור_______</w:t>
      </w:r>
      <w:r w:rsidR="00F633B4" w:rsidRPr="00F633B4">
        <w:rPr>
          <w:rFonts w:hint="cs"/>
          <w:highlight w:val="yellow"/>
          <w:shd w:val="clear" w:color="auto" w:fill="E2EFD9" w:themeFill="accent6" w:themeFillTint="33"/>
          <w:rtl/>
        </w:rPr>
        <w:t>)</w:t>
      </w:r>
    </w:p>
    <w:p w14:paraId="22B12EEF" w14:textId="6E3391F1" w:rsidR="00EC2CDE" w:rsidRPr="00F633B4" w:rsidRDefault="00EC2CDE" w:rsidP="0011128E">
      <w:pPr>
        <w:pStyle w:val="ListParagraph"/>
        <w:numPr>
          <w:ilvl w:val="1"/>
          <w:numId w:val="9"/>
        </w:numPr>
        <w:spacing w:before="240" w:line="360" w:lineRule="auto"/>
        <w:ind w:left="651" w:hanging="283"/>
        <w:jc w:val="both"/>
        <w:rPr>
          <w:highlight w:val="yellow"/>
        </w:rPr>
      </w:pPr>
      <w:r w:rsidRPr="00F633B4">
        <w:rPr>
          <w:rFonts w:hint="cs"/>
          <w:b/>
          <w:bCs/>
          <w:rtl/>
        </w:rPr>
        <w:t>מפגש שני:</w:t>
      </w:r>
      <w:r w:rsidRPr="00E2786C">
        <w:rPr>
          <w:rFonts w:hint="cs"/>
          <w:rtl/>
        </w:rPr>
        <w:t xml:space="preserve"> מבקשי מקלט ופליטות בתקופת הקורונה</w:t>
      </w:r>
      <w:r w:rsidR="009140A2" w:rsidRPr="00E2786C">
        <w:rPr>
          <w:rFonts w:hint="cs"/>
          <w:rtl/>
        </w:rPr>
        <w:t>.</w:t>
      </w:r>
      <w:r w:rsidRPr="00E2786C">
        <w:rPr>
          <w:rFonts w:hint="cs"/>
          <w:rtl/>
        </w:rPr>
        <w:t xml:space="preserve"> יום העיון התחיל עם עדות איש</w:t>
      </w:r>
      <w:r w:rsidR="004C5D01">
        <w:rPr>
          <w:rFonts w:hint="cs"/>
          <w:rtl/>
        </w:rPr>
        <w:t>י</w:t>
      </w:r>
      <w:r w:rsidRPr="00E2786C">
        <w:rPr>
          <w:rFonts w:hint="cs"/>
          <w:rtl/>
        </w:rPr>
        <w:t xml:space="preserve">ת מפי מבקש מקלט </w:t>
      </w:r>
      <w:proofErr w:type="spellStart"/>
      <w:r w:rsidRPr="00E2786C">
        <w:rPr>
          <w:rFonts w:hint="cs"/>
          <w:rtl/>
        </w:rPr>
        <w:t>מאריתראה</w:t>
      </w:r>
      <w:proofErr w:type="spellEnd"/>
      <w:r w:rsidRPr="00E2786C">
        <w:rPr>
          <w:rFonts w:hint="cs"/>
          <w:rtl/>
        </w:rPr>
        <w:t xml:space="preserve">, המשיך בפאנל בהנחייתה של פרופ' אפרת בן-זאב בו </w:t>
      </w:r>
      <w:r w:rsidR="009140A2" w:rsidRPr="00E2786C">
        <w:rPr>
          <w:rFonts w:hint="cs"/>
          <w:rtl/>
        </w:rPr>
        <w:t xml:space="preserve">דנו </w:t>
      </w:r>
      <w:r w:rsidR="004C5D01" w:rsidRPr="00E2786C">
        <w:rPr>
          <w:rFonts w:hint="cs"/>
          <w:rtl/>
        </w:rPr>
        <w:t xml:space="preserve">חוקרים ובעלי תפקיד מארגונים </w:t>
      </w:r>
      <w:r w:rsidR="009140A2" w:rsidRPr="00E2786C">
        <w:rPr>
          <w:rFonts w:hint="cs"/>
          <w:rtl/>
        </w:rPr>
        <w:t>במצב מבקשי המקלט בישראל</w:t>
      </w:r>
      <w:r w:rsidR="004C5D01">
        <w:rPr>
          <w:rFonts w:hint="cs"/>
          <w:rtl/>
        </w:rPr>
        <w:t>,</w:t>
      </w:r>
      <w:r w:rsidRPr="00E2786C">
        <w:rPr>
          <w:rFonts w:hint="cs"/>
          <w:rtl/>
        </w:rPr>
        <w:t xml:space="preserve"> </w:t>
      </w:r>
      <w:r w:rsidR="009140A2" w:rsidRPr="00E2786C">
        <w:rPr>
          <w:rFonts w:hint="cs"/>
          <w:rtl/>
        </w:rPr>
        <w:t xml:space="preserve">והסתיים עם </w:t>
      </w:r>
      <w:r w:rsidR="004C5D01">
        <w:rPr>
          <w:rFonts w:hint="cs"/>
          <w:rtl/>
        </w:rPr>
        <w:t xml:space="preserve">הרצאה מפי </w:t>
      </w:r>
      <w:r w:rsidR="009140A2" w:rsidRPr="00E2786C">
        <w:rPr>
          <w:rFonts w:hint="cs"/>
          <w:rtl/>
        </w:rPr>
        <w:t xml:space="preserve">חוקרת </w:t>
      </w:r>
      <w:r w:rsidR="00F633B4">
        <w:rPr>
          <w:rFonts w:hint="cs"/>
          <w:rtl/>
        </w:rPr>
        <w:t xml:space="preserve">מאוניברסיטת </w:t>
      </w:r>
      <w:r w:rsidR="009140A2" w:rsidRPr="00E2786C">
        <w:rPr>
          <w:rFonts w:hint="cs"/>
          <w:rtl/>
        </w:rPr>
        <w:t>שהיא גם פעילה במחנה</w:t>
      </w:r>
      <w:r w:rsidRPr="00E2786C">
        <w:rPr>
          <w:rFonts w:hint="cs"/>
          <w:rtl/>
        </w:rPr>
        <w:t xml:space="preserve"> </w:t>
      </w:r>
      <w:r w:rsidR="009140A2" w:rsidRPr="00E2786C">
        <w:rPr>
          <w:rFonts w:hint="cs"/>
          <w:rtl/>
        </w:rPr>
        <w:t xml:space="preserve">הפליטים </w:t>
      </w:r>
      <w:proofErr w:type="spellStart"/>
      <w:r w:rsidR="009140A2" w:rsidRPr="00E2786C">
        <w:rPr>
          <w:rFonts w:hint="cs"/>
          <w:rtl/>
        </w:rPr>
        <w:t>בלסבוס</w:t>
      </w:r>
      <w:proofErr w:type="spellEnd"/>
      <w:r w:rsidR="009140A2" w:rsidRPr="00E2786C">
        <w:rPr>
          <w:rFonts w:hint="cs"/>
          <w:rtl/>
        </w:rPr>
        <w:t xml:space="preserve">. </w:t>
      </w:r>
      <w:r w:rsidR="00F633B4" w:rsidRPr="00F633B4">
        <w:rPr>
          <w:rFonts w:hint="cs"/>
          <w:highlight w:val="yellow"/>
          <w:rtl/>
        </w:rPr>
        <w:t>(</w:t>
      </w:r>
      <w:r w:rsidR="009140A2" w:rsidRPr="00F633B4">
        <w:rPr>
          <w:rFonts w:hint="cs"/>
          <w:highlight w:val="yellow"/>
          <w:rtl/>
        </w:rPr>
        <w:t xml:space="preserve">לצפייה ביום </w:t>
      </w:r>
      <w:proofErr w:type="spellStart"/>
      <w:r w:rsidR="009140A2" w:rsidRPr="00F633B4">
        <w:rPr>
          <w:rFonts w:hint="cs"/>
          <w:highlight w:val="yellow"/>
          <w:rtl/>
        </w:rPr>
        <w:t>העיון___קישור</w:t>
      </w:r>
      <w:proofErr w:type="spellEnd"/>
      <w:r w:rsidR="009140A2" w:rsidRPr="00F633B4">
        <w:rPr>
          <w:rFonts w:hint="cs"/>
          <w:highlight w:val="yellow"/>
          <w:rtl/>
        </w:rPr>
        <w:t>________</w:t>
      </w:r>
      <w:r w:rsidR="00F633B4" w:rsidRPr="00F633B4">
        <w:rPr>
          <w:rFonts w:hint="cs"/>
          <w:highlight w:val="yellow"/>
          <w:rtl/>
        </w:rPr>
        <w:t>)</w:t>
      </w:r>
    </w:p>
    <w:p w14:paraId="703DE207" w14:textId="2320E5BE" w:rsidR="009140A2" w:rsidRDefault="009140A2" w:rsidP="0011128E">
      <w:pPr>
        <w:pStyle w:val="ListParagraph"/>
        <w:numPr>
          <w:ilvl w:val="1"/>
          <w:numId w:val="9"/>
        </w:numPr>
        <w:spacing w:before="240" w:line="360" w:lineRule="auto"/>
        <w:ind w:left="651" w:hanging="283"/>
        <w:jc w:val="both"/>
      </w:pPr>
      <w:r w:rsidRPr="00F633B4">
        <w:rPr>
          <w:rFonts w:hint="cs"/>
          <w:b/>
          <w:bCs/>
          <w:rtl/>
        </w:rPr>
        <w:t>מפגש שלישי:</w:t>
      </w:r>
      <w:r w:rsidRPr="00E2786C">
        <w:rPr>
          <w:rFonts w:hint="cs"/>
          <w:rtl/>
        </w:rPr>
        <w:t xml:space="preserve"> עולים ועלייה  בתקופת הקורונה. יום </w:t>
      </w:r>
      <w:r w:rsidR="00E2786C" w:rsidRPr="00E2786C">
        <w:rPr>
          <w:rFonts w:hint="cs"/>
          <w:rtl/>
        </w:rPr>
        <w:t>העיון האחרון בסדרה נשא</w:t>
      </w:r>
      <w:r w:rsidRPr="00E2786C">
        <w:rPr>
          <w:rFonts w:hint="cs"/>
          <w:rtl/>
        </w:rPr>
        <w:t xml:space="preserve"> אופי שונה משני </w:t>
      </w:r>
      <w:r w:rsidR="00E2786C">
        <w:rPr>
          <w:rFonts w:hint="cs"/>
          <w:rtl/>
        </w:rPr>
        <w:t xml:space="preserve">קודמיו </w:t>
      </w:r>
      <w:r w:rsidR="00E2786C" w:rsidRPr="00E2786C">
        <w:rPr>
          <w:rFonts w:hint="cs"/>
          <w:rtl/>
        </w:rPr>
        <w:t xml:space="preserve"> </w:t>
      </w:r>
      <w:r w:rsidR="004C5D01">
        <w:rPr>
          <w:rFonts w:hint="cs"/>
          <w:rtl/>
        </w:rPr>
        <w:t>והדגש בו היה</w:t>
      </w:r>
      <w:r w:rsidR="00E2786C" w:rsidRPr="00E2786C">
        <w:rPr>
          <w:rFonts w:hint="cs"/>
          <w:rtl/>
        </w:rPr>
        <w:t xml:space="preserve"> על המדיניות ותוכניות עתידיות. </w:t>
      </w:r>
      <w:r w:rsidRPr="00E2786C">
        <w:rPr>
          <w:rFonts w:hint="cs"/>
          <w:rtl/>
        </w:rPr>
        <w:t xml:space="preserve"> </w:t>
      </w:r>
      <w:r w:rsidR="00E2786C" w:rsidRPr="00E2786C">
        <w:rPr>
          <w:rFonts w:hint="cs"/>
          <w:rtl/>
        </w:rPr>
        <w:t>המפ</w:t>
      </w:r>
      <w:r w:rsidR="00E2786C">
        <w:rPr>
          <w:rFonts w:hint="cs"/>
          <w:rtl/>
        </w:rPr>
        <w:t>ג</w:t>
      </w:r>
      <w:r w:rsidR="00E2786C" w:rsidRPr="00E2786C">
        <w:rPr>
          <w:rFonts w:hint="cs"/>
          <w:rtl/>
        </w:rPr>
        <w:t xml:space="preserve">ש התחיל עם הרצאתו של פרופ' </w:t>
      </w:r>
      <w:proofErr w:type="spellStart"/>
      <w:r w:rsidR="00E2786C" w:rsidRPr="00E2786C">
        <w:rPr>
          <w:rFonts w:hint="cs"/>
          <w:rtl/>
        </w:rPr>
        <w:t>סרג'ו</w:t>
      </w:r>
      <w:proofErr w:type="spellEnd"/>
      <w:r w:rsidR="00E2786C" w:rsidRPr="00E2786C">
        <w:rPr>
          <w:rFonts w:hint="cs"/>
          <w:rtl/>
        </w:rPr>
        <w:t xml:space="preserve"> </w:t>
      </w:r>
      <w:proofErr w:type="spellStart"/>
      <w:r w:rsidR="00E2786C" w:rsidRPr="00E2786C">
        <w:rPr>
          <w:rFonts w:hint="cs"/>
          <w:rtl/>
        </w:rPr>
        <w:t>דלהפרגולה</w:t>
      </w:r>
      <w:proofErr w:type="spellEnd"/>
      <w:r w:rsidR="00E2786C" w:rsidRPr="00E2786C">
        <w:rPr>
          <w:rFonts w:hint="cs"/>
          <w:rtl/>
        </w:rPr>
        <w:t xml:space="preserve"> שתיאר דפוסים ומגמות בתפוצות </w:t>
      </w:r>
      <w:r w:rsidR="00E2786C">
        <w:rPr>
          <w:rFonts w:hint="cs"/>
          <w:rtl/>
        </w:rPr>
        <w:t>היהודיות</w:t>
      </w:r>
      <w:r w:rsidR="00E2786C" w:rsidRPr="00E2786C">
        <w:rPr>
          <w:rFonts w:hint="cs"/>
          <w:rtl/>
        </w:rPr>
        <w:t xml:space="preserve"> ולאחר מכן התקיים דיון בהנחיתה של פרופ' קארין אמית ובהשתתפות נציגים בכירים ממשרד העלייה והקליטה, הסוכנות היהודית, רשות האוכלוסין וההגירה, ארגון "נפש בנפש " ונתיב</w:t>
      </w:r>
      <w:r w:rsidR="00CE4CEE">
        <w:rPr>
          <w:rFonts w:hint="cs"/>
          <w:rtl/>
        </w:rPr>
        <w:t>-משרד ראש הממשלה</w:t>
      </w:r>
      <w:r w:rsidR="00E2786C" w:rsidRPr="00E2786C">
        <w:rPr>
          <w:rFonts w:hint="cs"/>
          <w:rtl/>
        </w:rPr>
        <w:t>.</w:t>
      </w:r>
      <w:r w:rsidR="00E2786C">
        <w:rPr>
          <w:rFonts w:hint="cs"/>
          <w:rtl/>
        </w:rPr>
        <w:t xml:space="preserve"> </w:t>
      </w:r>
      <w:r w:rsidR="00CE4CEE">
        <w:rPr>
          <w:rFonts w:hint="cs"/>
          <w:rtl/>
        </w:rPr>
        <w:t xml:space="preserve"> </w:t>
      </w:r>
      <w:proofErr w:type="spellStart"/>
      <w:r w:rsidR="00E2786C" w:rsidRPr="00F633B4">
        <w:rPr>
          <w:rFonts w:hint="cs"/>
          <w:highlight w:val="yellow"/>
          <w:rtl/>
        </w:rPr>
        <w:t>לצפיה</w:t>
      </w:r>
      <w:proofErr w:type="spellEnd"/>
      <w:r w:rsidR="00E2786C" w:rsidRPr="00F633B4">
        <w:rPr>
          <w:rFonts w:hint="cs"/>
          <w:highlight w:val="yellow"/>
          <w:rtl/>
        </w:rPr>
        <w:t xml:space="preserve"> ביום </w:t>
      </w:r>
      <w:proofErr w:type="spellStart"/>
      <w:r w:rsidR="00E2786C" w:rsidRPr="00F633B4">
        <w:rPr>
          <w:rFonts w:hint="cs"/>
          <w:highlight w:val="yellow"/>
          <w:rtl/>
        </w:rPr>
        <w:t>העיון________קישור</w:t>
      </w:r>
      <w:proofErr w:type="spellEnd"/>
      <w:r w:rsidR="00E2786C" w:rsidRPr="00F633B4">
        <w:rPr>
          <w:rFonts w:hint="cs"/>
          <w:highlight w:val="yellow"/>
          <w:rtl/>
        </w:rPr>
        <w:t>____</w:t>
      </w:r>
    </w:p>
    <w:p w14:paraId="401A734E" w14:textId="3873E744" w:rsidR="00CE4CEE" w:rsidRPr="00F633B4" w:rsidRDefault="00CE4CEE" w:rsidP="00CE4CEE">
      <w:pPr>
        <w:pStyle w:val="ListParagraph"/>
        <w:numPr>
          <w:ilvl w:val="0"/>
          <w:numId w:val="9"/>
        </w:numPr>
        <w:spacing w:before="240" w:line="360" w:lineRule="auto"/>
        <w:jc w:val="both"/>
        <w:rPr>
          <w:b/>
          <w:bCs/>
          <w:color w:val="009999"/>
        </w:rPr>
      </w:pPr>
      <w:r w:rsidRPr="00F633B4">
        <w:rPr>
          <w:rFonts w:hint="cs"/>
          <w:b/>
          <w:bCs/>
          <w:color w:val="009999"/>
          <w:rtl/>
        </w:rPr>
        <w:t xml:space="preserve">הכשרה למש"קיות </w:t>
      </w:r>
      <w:proofErr w:type="spellStart"/>
      <w:r w:rsidRPr="00F633B4">
        <w:rPr>
          <w:rFonts w:hint="cs"/>
          <w:b/>
          <w:bCs/>
          <w:color w:val="009999"/>
          <w:rtl/>
        </w:rPr>
        <w:t>סיב"ה</w:t>
      </w:r>
      <w:proofErr w:type="spellEnd"/>
    </w:p>
    <w:p w14:paraId="517BE954" w14:textId="23EFBBA3" w:rsidR="00CE4CEE" w:rsidRDefault="00CE4CEE" w:rsidP="00186A82">
      <w:pPr>
        <w:spacing w:line="360" w:lineRule="auto"/>
        <w:ind w:left="360"/>
        <w:jc w:val="both"/>
        <w:rPr>
          <w:rtl/>
        </w:rPr>
      </w:pPr>
      <w:r w:rsidRPr="00596509">
        <w:rPr>
          <w:rFonts w:hint="cs"/>
          <w:rtl/>
        </w:rPr>
        <w:t xml:space="preserve">משנת 2010 המכון </w:t>
      </w:r>
      <w:r w:rsidR="00596509" w:rsidRPr="00596509">
        <w:rPr>
          <w:rFonts w:hint="cs"/>
          <w:rtl/>
        </w:rPr>
        <w:t xml:space="preserve">מקיים הכשרות בנושא כשירות תרבותית למשקיות </w:t>
      </w:r>
      <w:proofErr w:type="spellStart"/>
      <w:r w:rsidR="00596509" w:rsidRPr="00596509">
        <w:rPr>
          <w:rFonts w:hint="cs"/>
          <w:rtl/>
        </w:rPr>
        <w:t>סיב"ה</w:t>
      </w:r>
      <w:proofErr w:type="spellEnd"/>
      <w:r w:rsidR="00596509" w:rsidRPr="00596509">
        <w:rPr>
          <w:rFonts w:hint="cs"/>
          <w:rtl/>
        </w:rPr>
        <w:t xml:space="preserve"> של חיל החינוך</w:t>
      </w:r>
      <w:r w:rsidR="00A0574C">
        <w:rPr>
          <w:rFonts w:hint="cs"/>
          <w:rtl/>
        </w:rPr>
        <w:t xml:space="preserve"> והנוער בשיתוף עם היחידה ללימודי חוץ. </w:t>
      </w:r>
      <w:r w:rsidR="00596509" w:rsidRPr="00596509">
        <w:rPr>
          <w:rFonts w:hint="cs"/>
          <w:rtl/>
        </w:rPr>
        <w:t xml:space="preserve">התוכנית </w:t>
      </w:r>
      <w:r w:rsidR="00596509">
        <w:rPr>
          <w:rFonts w:hint="cs"/>
          <w:rtl/>
        </w:rPr>
        <w:t>מותאמת לצרכי המשתתפים ו</w:t>
      </w:r>
      <w:r w:rsidR="00596509" w:rsidRPr="00596509">
        <w:rPr>
          <w:rFonts w:hint="cs"/>
          <w:rtl/>
        </w:rPr>
        <w:t xml:space="preserve">כוללת </w:t>
      </w:r>
      <w:r w:rsidR="00A0574C">
        <w:rPr>
          <w:rFonts w:hint="cs"/>
          <w:rtl/>
        </w:rPr>
        <w:t xml:space="preserve">מגוון תכנים דוגמת </w:t>
      </w:r>
      <w:r w:rsidR="00596509" w:rsidRPr="00596509">
        <w:rPr>
          <w:rtl/>
        </w:rPr>
        <w:t>רקע בהגירה, עלייה לישראל, מצבי סיכון של חיילים עולים / בודדים, משפחה בהגירה</w:t>
      </w:r>
      <w:r w:rsidR="00A0574C">
        <w:rPr>
          <w:rFonts w:hint="cs"/>
          <w:rtl/>
        </w:rPr>
        <w:t xml:space="preserve"> ו</w:t>
      </w:r>
      <w:r w:rsidR="00596509" w:rsidRPr="00596509">
        <w:rPr>
          <w:rtl/>
        </w:rPr>
        <w:t>כשירות תרבותית.</w:t>
      </w:r>
      <w:r w:rsidR="00A0574C">
        <w:rPr>
          <w:rFonts w:hint="cs"/>
          <w:rtl/>
        </w:rPr>
        <w:t xml:space="preserve"> </w:t>
      </w:r>
      <w:r w:rsidR="00596509" w:rsidRPr="00596509">
        <w:rPr>
          <w:rFonts w:hint="cs"/>
          <w:rtl/>
        </w:rPr>
        <w:t>מדי שנה מתקיימות שתי הכשרות בנות יומיים אך השנה ה</w:t>
      </w:r>
      <w:r w:rsidR="00A0574C">
        <w:rPr>
          <w:rFonts w:hint="cs"/>
          <w:rtl/>
        </w:rPr>
        <w:t>התקיימה</w:t>
      </w:r>
      <w:r w:rsidR="00596509" w:rsidRPr="00596509">
        <w:rPr>
          <w:rFonts w:hint="cs"/>
          <w:rtl/>
        </w:rPr>
        <w:t xml:space="preserve"> רק </w:t>
      </w:r>
      <w:r w:rsidR="00A0574C">
        <w:rPr>
          <w:rFonts w:hint="cs"/>
          <w:rtl/>
        </w:rPr>
        <w:t xml:space="preserve">אחת ואף זו הועברה ברובה בזום. </w:t>
      </w:r>
    </w:p>
    <w:p w14:paraId="68271BBC" w14:textId="38E00F68" w:rsidR="00A0574C" w:rsidRPr="00F633B4" w:rsidRDefault="00A0574C" w:rsidP="0011128E">
      <w:pPr>
        <w:pStyle w:val="ListParagraph"/>
        <w:numPr>
          <w:ilvl w:val="0"/>
          <w:numId w:val="11"/>
        </w:numPr>
        <w:tabs>
          <w:tab w:val="left" w:pos="368"/>
        </w:tabs>
        <w:spacing w:after="0" w:line="360" w:lineRule="auto"/>
        <w:ind w:left="793" w:hanging="425"/>
        <w:jc w:val="both"/>
        <w:rPr>
          <w:b/>
          <w:bCs/>
          <w:color w:val="009999"/>
        </w:rPr>
      </w:pPr>
      <w:r w:rsidRPr="00F633B4">
        <w:rPr>
          <w:rFonts w:hint="cs"/>
          <w:b/>
          <w:bCs/>
          <w:color w:val="009999"/>
          <w:rtl/>
        </w:rPr>
        <w:t xml:space="preserve">קורס "חולים שקופים" בשיתוף בית החולים וולפסון </w:t>
      </w:r>
      <w:r w:rsidR="00240E19" w:rsidRPr="00F633B4">
        <w:rPr>
          <w:rFonts w:hint="cs"/>
          <w:b/>
          <w:bCs/>
          <w:color w:val="009999"/>
          <w:rtl/>
        </w:rPr>
        <w:t>והמרפאה החברתית</w:t>
      </w:r>
    </w:p>
    <w:p w14:paraId="003A81BD" w14:textId="35A4F6F5" w:rsidR="00240E19" w:rsidRDefault="00240E19" w:rsidP="00186A82">
      <w:pPr>
        <w:spacing w:line="360" w:lineRule="auto"/>
        <w:ind w:left="360"/>
        <w:jc w:val="both"/>
        <w:rPr>
          <w:rtl/>
        </w:rPr>
      </w:pPr>
      <w:r w:rsidRPr="00240E19">
        <w:rPr>
          <w:rFonts w:hint="cs"/>
          <w:rtl/>
        </w:rPr>
        <w:lastRenderedPageBreak/>
        <w:t>הקורס העוסק ב</w:t>
      </w:r>
      <w:r w:rsidRPr="00240E19">
        <w:rPr>
          <w:rtl/>
        </w:rPr>
        <w:t>גורמים המשפיעים על בריאותם ורווחתם של אוכלוסיות מהגרים</w:t>
      </w:r>
      <w:r>
        <w:rPr>
          <w:rFonts w:hint="cs"/>
          <w:rtl/>
        </w:rPr>
        <w:t xml:space="preserve"> </w:t>
      </w:r>
      <w:r w:rsidRPr="00240E19">
        <w:rPr>
          <w:rtl/>
        </w:rPr>
        <w:t>בישראל</w:t>
      </w:r>
      <w:r>
        <w:rPr>
          <w:rFonts w:hint="cs"/>
          <w:rtl/>
        </w:rPr>
        <w:t xml:space="preserve"> התחיל טרום משבר הקורונה ונפסק לתקופה ארוכה עקב המצב והפניות של הצוותים הרפואיים-המשתלמים. השנה השלמנו את המפגשים האחרונים באופן מקוון. הקורס לווה במחקר הערכה </w:t>
      </w:r>
      <w:r w:rsidR="00186A82">
        <w:rPr>
          <w:rFonts w:hint="cs"/>
          <w:rtl/>
        </w:rPr>
        <w:t xml:space="preserve">שביצעה ד"ר ענת אברהמי-מרום. </w:t>
      </w:r>
    </w:p>
    <w:p w14:paraId="14A2F85D" w14:textId="73D18C05" w:rsidR="00186A82" w:rsidRPr="00F633B4" w:rsidRDefault="00186A82" w:rsidP="0011128E">
      <w:pPr>
        <w:pStyle w:val="ListParagraph"/>
        <w:numPr>
          <w:ilvl w:val="0"/>
          <w:numId w:val="11"/>
        </w:numPr>
        <w:spacing w:after="0" w:line="360" w:lineRule="auto"/>
        <w:ind w:left="793" w:hanging="425"/>
        <w:jc w:val="both"/>
        <w:rPr>
          <w:b/>
          <w:bCs/>
          <w:color w:val="009999"/>
          <w:lang w:val="en-GB"/>
        </w:rPr>
      </w:pPr>
      <w:r w:rsidRPr="00F633B4">
        <w:rPr>
          <w:rFonts w:hint="cs"/>
          <w:b/>
          <w:bCs/>
          <w:color w:val="009999"/>
          <w:rtl/>
          <w:lang w:val="en-GB"/>
        </w:rPr>
        <w:t xml:space="preserve">שיתוף פעולה עם </w:t>
      </w:r>
      <w:r w:rsidR="00BC3D52" w:rsidRPr="00F633B4">
        <w:rPr>
          <w:rFonts w:hint="cs"/>
          <w:b/>
          <w:bCs/>
          <w:color w:val="009999"/>
          <w:rtl/>
          <w:lang w:val="en-GB"/>
        </w:rPr>
        <w:t xml:space="preserve">הסטודנטים של </w:t>
      </w:r>
      <w:r w:rsidRPr="00F633B4">
        <w:rPr>
          <w:rFonts w:hint="cs"/>
          <w:b/>
          <w:bCs/>
          <w:color w:val="009999"/>
          <w:rtl/>
          <w:lang w:val="en-GB"/>
        </w:rPr>
        <w:t>תכנית המ"א בהגירה</w:t>
      </w:r>
    </w:p>
    <w:p w14:paraId="2024A54B" w14:textId="45D52A8B" w:rsidR="00205E9B" w:rsidRDefault="003B4274" w:rsidP="007565F3">
      <w:pPr>
        <w:spacing w:after="0" w:line="360" w:lineRule="auto"/>
        <w:jc w:val="both"/>
        <w:rPr>
          <w:rtl/>
        </w:rPr>
      </w:pPr>
      <w:r>
        <w:rPr>
          <w:rFonts w:hint="cs"/>
          <w:rtl/>
        </w:rPr>
        <w:t xml:space="preserve">המכון </w:t>
      </w:r>
      <w:r w:rsidR="00BC3D52">
        <w:rPr>
          <w:rFonts w:hint="cs"/>
          <w:rtl/>
        </w:rPr>
        <w:t xml:space="preserve">מקדם את שיתוף הפעולה עם הסטודנטים בתוכנית המ"א בהגירה </w:t>
      </w:r>
      <w:r w:rsidR="00205E9B">
        <w:rPr>
          <w:rFonts w:hint="cs"/>
          <w:rtl/>
        </w:rPr>
        <w:t>שבראשה עומדת פרופ' אפרת בן-זאב</w:t>
      </w:r>
      <w:r w:rsidR="0059517B">
        <w:rPr>
          <w:rFonts w:hint="cs"/>
          <w:rtl/>
        </w:rPr>
        <w:t>. צוות המכון</w:t>
      </w:r>
      <w:r w:rsidR="00205E9B">
        <w:rPr>
          <w:rFonts w:hint="cs"/>
          <w:rtl/>
        </w:rPr>
        <w:t xml:space="preserve"> </w:t>
      </w:r>
      <w:r w:rsidR="0059517B">
        <w:rPr>
          <w:rFonts w:hint="cs"/>
          <w:rtl/>
        </w:rPr>
        <w:t>מעודד</w:t>
      </w:r>
      <w:r w:rsidR="00BC3D52">
        <w:rPr>
          <w:rFonts w:hint="cs"/>
          <w:rtl/>
        </w:rPr>
        <w:t xml:space="preserve"> אותם להצטרף לפעילויות השונות המתקיימות במסגרת המכון</w:t>
      </w:r>
      <w:r w:rsidR="00205E9B">
        <w:rPr>
          <w:rFonts w:hint="cs"/>
          <w:rtl/>
        </w:rPr>
        <w:t xml:space="preserve"> ולסמינרים המחלקתיים</w:t>
      </w:r>
      <w:r w:rsidR="00BC3D52">
        <w:rPr>
          <w:rFonts w:hint="cs"/>
          <w:rtl/>
        </w:rPr>
        <w:t>.</w:t>
      </w:r>
      <w:r w:rsidR="00205E9B">
        <w:rPr>
          <w:rFonts w:hint="cs"/>
          <w:rtl/>
        </w:rPr>
        <w:t xml:space="preserve"> השנה שיתוף הפעולה בא לידי ביטוי </w:t>
      </w:r>
      <w:r w:rsidR="0059517B">
        <w:rPr>
          <w:rFonts w:hint="cs"/>
          <w:rtl/>
        </w:rPr>
        <w:t xml:space="preserve">גם </w:t>
      </w:r>
      <w:r w:rsidR="00205E9B">
        <w:rPr>
          <w:rFonts w:hint="cs"/>
          <w:rtl/>
        </w:rPr>
        <w:t xml:space="preserve">בשני אירועים שערכו הסטודנטים במסגרת הפרויקט היישומי הקבוצתי שמלמדת ד"ר </w:t>
      </w:r>
      <w:proofErr w:type="spellStart"/>
      <w:r w:rsidR="00205E9B">
        <w:rPr>
          <w:rFonts w:hint="cs"/>
          <w:rtl/>
        </w:rPr>
        <w:t>רוית</w:t>
      </w:r>
      <w:proofErr w:type="spellEnd"/>
      <w:r w:rsidR="00205E9B">
        <w:rPr>
          <w:rFonts w:hint="cs"/>
          <w:rtl/>
        </w:rPr>
        <w:t xml:space="preserve"> תלמי-כהן:</w:t>
      </w:r>
    </w:p>
    <w:p w14:paraId="0FFCC340" w14:textId="4074EB3F" w:rsidR="0030258C" w:rsidRDefault="00205E9B" w:rsidP="0011128E">
      <w:pPr>
        <w:pStyle w:val="ListParagraph"/>
        <w:numPr>
          <w:ilvl w:val="1"/>
          <w:numId w:val="11"/>
        </w:numPr>
        <w:spacing w:after="0" w:line="360" w:lineRule="auto"/>
        <w:ind w:left="793" w:hanging="425"/>
        <w:jc w:val="both"/>
      </w:pPr>
      <w:r w:rsidRPr="0059517B">
        <w:rPr>
          <w:rFonts w:hint="cs"/>
          <w:b/>
          <w:bCs/>
          <w:rtl/>
        </w:rPr>
        <w:t>נוחתים בסלון</w:t>
      </w:r>
      <w:r>
        <w:rPr>
          <w:rFonts w:hint="cs"/>
          <w:rtl/>
        </w:rPr>
        <w:t xml:space="preserve"> </w:t>
      </w:r>
      <w:r w:rsidR="007565F3">
        <w:rPr>
          <w:rtl/>
        </w:rPr>
        <w:t>–</w:t>
      </w:r>
      <w:r>
        <w:rPr>
          <w:rFonts w:hint="cs"/>
          <w:rtl/>
        </w:rPr>
        <w:t xml:space="preserve"> </w:t>
      </w:r>
      <w:proofErr w:type="spellStart"/>
      <w:r w:rsidR="0059517B">
        <w:rPr>
          <w:rFonts w:hint="cs"/>
          <w:rtl/>
        </w:rPr>
        <w:t>פרוייקט</w:t>
      </w:r>
      <w:proofErr w:type="spellEnd"/>
      <w:r w:rsidR="0059517B">
        <w:rPr>
          <w:rFonts w:hint="cs"/>
          <w:rtl/>
        </w:rPr>
        <w:t xml:space="preserve"> שעסק בלהט"בים עולים בשיתוף פעולה עם </w:t>
      </w:r>
      <w:r w:rsidR="0059517B">
        <w:rPr>
          <w:rFonts w:hint="cs"/>
        </w:rPr>
        <w:t>LGBT</w:t>
      </w:r>
      <w:r w:rsidR="0059517B">
        <w:rPr>
          <w:rFonts w:hint="cs"/>
          <w:rtl/>
        </w:rPr>
        <w:t xml:space="preserve"> עולים. התקיימו </w:t>
      </w:r>
      <w:r w:rsidR="007565F3">
        <w:rPr>
          <w:rFonts w:hint="cs"/>
          <w:rtl/>
        </w:rPr>
        <w:t xml:space="preserve">שני מפגשי זום </w:t>
      </w:r>
      <w:r w:rsidR="0059517B">
        <w:rPr>
          <w:rFonts w:hint="cs"/>
          <w:rtl/>
        </w:rPr>
        <w:t>ו</w:t>
      </w:r>
      <w:r w:rsidR="007565F3">
        <w:rPr>
          <w:rFonts w:hint="cs"/>
          <w:rtl/>
        </w:rPr>
        <w:t>בכל מפגש נכחו כחמישים משתתפים.</w:t>
      </w:r>
    </w:p>
    <w:p w14:paraId="0541859A" w14:textId="500696E2" w:rsidR="007565F3" w:rsidRDefault="007565F3" w:rsidP="0011128E">
      <w:pPr>
        <w:pStyle w:val="ListParagraph"/>
        <w:numPr>
          <w:ilvl w:val="1"/>
          <w:numId w:val="11"/>
        </w:numPr>
        <w:spacing w:after="0" w:line="360" w:lineRule="auto"/>
        <w:ind w:left="793" w:hanging="425"/>
        <w:jc w:val="both"/>
        <w:rPr>
          <w:rtl/>
        </w:rPr>
      </w:pPr>
      <w:r w:rsidRPr="0059517B">
        <w:rPr>
          <w:rFonts w:hint="cs"/>
          <w:b/>
          <w:bCs/>
          <w:rtl/>
        </w:rPr>
        <w:t>יום עיון מקוון</w:t>
      </w:r>
      <w:r>
        <w:rPr>
          <w:rFonts w:hint="cs"/>
          <w:rtl/>
        </w:rPr>
        <w:t xml:space="preserve"> שעסק </w:t>
      </w:r>
      <w:r w:rsidRPr="00A26D01">
        <w:rPr>
          <w:rtl/>
        </w:rPr>
        <w:t>בילדים חסרי מעמד במסגרות חינוך חוץ ביתיות</w:t>
      </w:r>
      <w:r>
        <w:rPr>
          <w:rFonts w:hint="cs"/>
          <w:rtl/>
        </w:rPr>
        <w:t>. השתתפו באירוע מעל 70 משתתפים, רובם אנשי מקצוע.</w:t>
      </w:r>
      <w:r w:rsidR="0059517B">
        <w:rPr>
          <w:rFonts w:hint="cs"/>
          <w:rtl/>
        </w:rPr>
        <w:t xml:space="preserve"> </w:t>
      </w:r>
      <w:r w:rsidR="0059517B">
        <w:rPr>
          <w:rtl/>
        </w:rPr>
        <w:t>האירוע יצר תשתית להמשך שיתוף פעולה בין אנשי מקצוע ממגזרים שונים</w:t>
      </w:r>
      <w:r w:rsidR="0059517B">
        <w:t>.</w:t>
      </w:r>
    </w:p>
    <w:p w14:paraId="58684812" w14:textId="33A1CC5B" w:rsidR="0030258C" w:rsidRPr="0011128E" w:rsidRDefault="0030258C">
      <w:pPr>
        <w:rPr>
          <w:sz w:val="32"/>
          <w:szCs w:val="32"/>
          <w:rtl/>
        </w:rPr>
      </w:pPr>
    </w:p>
    <w:p w14:paraId="1E17B9FD" w14:textId="7F0E79E4" w:rsidR="00D91DA7" w:rsidRPr="0011128E" w:rsidRDefault="00D91DA7" w:rsidP="00D91DA7">
      <w:pPr>
        <w:spacing w:after="0"/>
        <w:rPr>
          <w:color w:val="4CA7BC"/>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11128E">
        <w:rPr>
          <w:rFonts w:hint="cs"/>
          <w:bCs/>
          <w:color w:val="4CA7BC"/>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כתב </w:t>
      </w:r>
      <w:r w:rsidR="00600AFF" w:rsidRPr="0011128E">
        <w:rPr>
          <w:rFonts w:hint="cs"/>
          <w:bCs/>
          <w:color w:val="4CA7BC"/>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ה</w:t>
      </w:r>
      <w:r w:rsidRPr="0011128E">
        <w:rPr>
          <w:rFonts w:hint="cs"/>
          <w:bCs/>
          <w:color w:val="4CA7BC"/>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עת " הגירה"</w:t>
      </w:r>
      <w:r w:rsidRPr="0011128E">
        <w:rPr>
          <w:rFonts w:hint="cs"/>
          <w:color w:val="4CA7BC"/>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26812619" w14:textId="2A85E438" w:rsidR="0059517B" w:rsidRDefault="0059517B" w:rsidP="0059517B">
      <w:pPr>
        <w:spacing w:line="360" w:lineRule="auto"/>
        <w:ind w:left="360"/>
        <w:jc w:val="both"/>
      </w:pPr>
      <w:r>
        <w:rPr>
          <w:rtl/>
        </w:rPr>
        <w:t xml:space="preserve">המכון להגירה ושילוב חברתי, בחסות קהילת הגירה ודמוגרפיה של האגודה הסוציולוגית הישראלית, מוציא לאור כתב עת מקוון העוסק בתופעת ההגירה על היבטיה השונים. כתב העת שפיט, מוכר על-ידי </w:t>
      </w:r>
      <w:proofErr w:type="spellStart"/>
      <w:r>
        <w:rPr>
          <w:rtl/>
        </w:rPr>
        <w:t>הות"ת</w:t>
      </w:r>
      <w:proofErr w:type="spellEnd"/>
      <w:r>
        <w:rPr>
          <w:rtl/>
        </w:rPr>
        <w:t xml:space="preserve"> ומופיע מאז שנת 2012</w:t>
      </w:r>
      <w:r>
        <w:t xml:space="preserve"> . </w:t>
      </w:r>
      <w:r>
        <w:rPr>
          <w:rtl/>
        </w:rPr>
        <w:t xml:space="preserve">כתב העת מהווה במה לפרסום מחקרים שבוצעו על ידי חוקרי הגירה מישראל וממדינות אחרות, מחקרים שעוסקים בהיבטים שונים של הגירה בהקשר הגלובלי, ובהקשר המקומי של מדינת ישראל, שקמה כחברה של מהגרים. כמו כן כתב העת מציע במה איכותית ותחרותית לחוקרים צעירים בראשית דרכם, ומעודד צמיחת דור חדש של מומחים ברמה גבוהה. בנוסף למאמרים האקדמיים פורסמו בכתב העת לאורך שנות פעילותו גם מאמרים מכווני מדיניות, מאמרים מהשטח, תוכניות עבודה וניירות עמדה. מאז הקמתו ערכו את כתב העת פרופ' </w:t>
      </w:r>
      <w:proofErr w:type="spellStart"/>
      <w:r>
        <w:rPr>
          <w:rtl/>
        </w:rPr>
        <w:t>סרג'ו</w:t>
      </w:r>
      <w:proofErr w:type="spellEnd"/>
      <w:r>
        <w:rPr>
          <w:rtl/>
        </w:rPr>
        <w:t xml:space="preserve"> דלה-פרגולה מהאוניברסיטה העברית בירושלים כעורך ראשי, ופרופ' רחל שרעבי מהמכללה האקדמית אשקלון כעורכת משנה. החל </w:t>
      </w:r>
      <w:proofErr w:type="spellStart"/>
      <w:r>
        <w:rPr>
          <w:rtl/>
        </w:rPr>
        <w:t>מתשפ"ב</w:t>
      </w:r>
      <w:proofErr w:type="spellEnd"/>
      <w:r>
        <w:rPr>
          <w:rtl/>
        </w:rPr>
        <w:t xml:space="preserve"> יחליפו אותם פרופ' רבקה רייכמן מאוניברסיטת חיפה כעורכת ראשית, וד"ר סבטלנה </w:t>
      </w:r>
      <w:proofErr w:type="spellStart"/>
      <w:r>
        <w:rPr>
          <w:rtl/>
        </w:rPr>
        <w:t>צ'אצ'אשווילי-בולוטין</w:t>
      </w:r>
      <w:proofErr w:type="spellEnd"/>
      <w:r>
        <w:rPr>
          <w:rtl/>
        </w:rPr>
        <w:t xml:space="preserve"> כעורכת משנה. הן פרופ' דלה פרגולה והן פרופ' רייכמן מכהנים כחברים בוועדה האקדמית של המכון. כתב העת שואף לקבל הכרה בדמות דירוג</w:t>
      </w:r>
      <w:r>
        <w:t xml:space="preserve"> </w:t>
      </w:r>
      <w:r w:rsidR="00CE07FF">
        <w:t>(</w:t>
      </w:r>
      <w:r>
        <w:t>IP</w:t>
      </w:r>
      <w:r w:rsidR="00CE07FF">
        <w:t>)</w:t>
      </w:r>
      <w:r>
        <w:t xml:space="preserve"> </w:t>
      </w:r>
      <w:r w:rsidR="00CE07FF">
        <w:rPr>
          <w:rFonts w:hint="cs"/>
          <w:rtl/>
        </w:rPr>
        <w:t>,</w:t>
      </w:r>
      <w:r w:rsidR="00CE07FF">
        <w:rPr>
          <w:rtl/>
        </w:rPr>
        <w:t xml:space="preserve"> </w:t>
      </w:r>
      <w:r>
        <w:rPr>
          <w:rtl/>
        </w:rPr>
        <w:t xml:space="preserve">תוך שהוא הופך לבימה המרכזית בישראל בנושאי הגירה, הממלאים תפקיד חיוני בחיי היום יום בחברה בת זמננו, ברמת הפרט והקולקטיב גם יחד. </w:t>
      </w:r>
      <w:proofErr w:type="spellStart"/>
      <w:r>
        <w:rPr>
          <w:rtl/>
        </w:rPr>
        <w:t>בתשפ"א</w:t>
      </w:r>
      <w:proofErr w:type="spellEnd"/>
      <w:r>
        <w:rPr>
          <w:rtl/>
        </w:rPr>
        <w:t xml:space="preserve"> יצאו לאור שני גיליונות ממוקדי נושא הנמצאים בשלבי הפקה שונים</w:t>
      </w:r>
      <w:r>
        <w:t xml:space="preserve">. </w:t>
      </w:r>
    </w:p>
    <w:p w14:paraId="2D8B9469" w14:textId="7996BA97" w:rsidR="00D91DA7" w:rsidRDefault="00D91DA7" w:rsidP="00D91DA7">
      <w:pPr>
        <w:pStyle w:val="ListParagraph"/>
        <w:numPr>
          <w:ilvl w:val="0"/>
          <w:numId w:val="8"/>
        </w:numPr>
        <w:spacing w:line="360" w:lineRule="auto"/>
        <w:jc w:val="both"/>
      </w:pPr>
      <w:r>
        <w:rPr>
          <w:rFonts w:hint="cs"/>
          <w:rtl/>
        </w:rPr>
        <w:t xml:space="preserve">גיליון מספר 11 </w:t>
      </w:r>
      <w:r>
        <w:rPr>
          <w:rtl/>
        </w:rPr>
        <w:t>–</w:t>
      </w:r>
      <w:r>
        <w:rPr>
          <w:rFonts w:hint="cs"/>
          <w:rtl/>
        </w:rPr>
        <w:t xml:space="preserve"> גיליון מיוחד בנושא "הגירה ומקום" בעידן המודרני והפוסט מודרני. עורכת אורחת: פרופ' רחל שרעבי.</w:t>
      </w:r>
    </w:p>
    <w:p w14:paraId="5EC94EE5" w14:textId="77777777" w:rsidR="00D91DA7" w:rsidRPr="00E06B25" w:rsidRDefault="00D91DA7" w:rsidP="00D91DA7">
      <w:pPr>
        <w:pStyle w:val="ListParagraph"/>
        <w:numPr>
          <w:ilvl w:val="0"/>
          <w:numId w:val="8"/>
        </w:numPr>
        <w:spacing w:line="360" w:lineRule="auto"/>
        <w:jc w:val="both"/>
        <w:rPr>
          <w:rtl/>
        </w:rPr>
      </w:pPr>
      <w:r>
        <w:rPr>
          <w:rFonts w:hint="cs"/>
          <w:rtl/>
        </w:rPr>
        <w:t xml:space="preserve">גיליון מספר 12 </w:t>
      </w:r>
      <w:r>
        <w:rPr>
          <w:rtl/>
        </w:rPr>
        <w:t>–</w:t>
      </w:r>
      <w:r>
        <w:rPr>
          <w:rFonts w:hint="cs"/>
          <w:rtl/>
        </w:rPr>
        <w:t xml:space="preserve"> גיליון מיוחד בנושא קורונה. עורכות אורחות: פרופ' רבקה רייכמן ופרופ' קארין אמית. </w:t>
      </w:r>
    </w:p>
    <w:p w14:paraId="6FB76109" w14:textId="1F76DF92" w:rsidR="00C545D8" w:rsidRDefault="00C545D8">
      <w:pPr>
        <w:rPr>
          <w:rtl/>
        </w:rPr>
      </w:pPr>
    </w:p>
    <w:p w14:paraId="23AFF0DF" w14:textId="77777777" w:rsidR="00B8549F" w:rsidRDefault="00B8549F">
      <w:pPr>
        <w:rPr>
          <w:rtl/>
        </w:rPr>
      </w:pPr>
    </w:p>
    <w:p w14:paraId="48387D93" w14:textId="77777777" w:rsidR="00EF1DFF" w:rsidRPr="00B8549F" w:rsidRDefault="00EF1DFF">
      <w:pPr>
        <w:rPr>
          <w:b/>
          <w:bCs/>
          <w:color w:val="4CA7BC"/>
          <w:sz w:val="32"/>
          <w:szCs w:val="32"/>
          <w:lang w:val="en-GB"/>
        </w:rPr>
      </w:pPr>
      <w:r w:rsidRPr="00B8549F">
        <w:rPr>
          <w:b/>
          <w:bCs/>
          <w:color w:val="4CA7BC"/>
          <w:sz w:val="32"/>
          <w:szCs w:val="32"/>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פרסומים נבחרים </w:t>
      </w:r>
    </w:p>
    <w:p w14:paraId="023DB486" w14:textId="3CC1C08F" w:rsidR="0059517B" w:rsidRPr="0059517B" w:rsidRDefault="0059517B" w:rsidP="00CE07FF">
      <w:pPr>
        <w:shd w:val="clear" w:color="auto" w:fill="FFFFFF"/>
        <w:spacing w:after="0" w:line="360" w:lineRule="auto"/>
        <w:jc w:val="both"/>
        <w:rPr>
          <w:color w:val="212121"/>
        </w:rPr>
      </w:pPr>
      <w:bookmarkStart w:id="3" w:name="_Hlk57287481"/>
      <w:r>
        <w:rPr>
          <w:rtl/>
        </w:rPr>
        <w:t xml:space="preserve">השנה המסתיימת הייתה פורייה עבור החוקרים המזוהים עם המכון להגירה ושילוב חברתי. מלבד הצגה בכנסים בארץ ובחו"ל פורסמו מבחר מאמרים ופרקי ספרים. השנה ציינו את צאת ספרה של ד"ר </w:t>
      </w:r>
      <w:proofErr w:type="spellStart"/>
      <w:r>
        <w:rPr>
          <w:rtl/>
        </w:rPr>
        <w:t>רוית</w:t>
      </w:r>
      <w:proofErr w:type="spellEnd"/>
      <w:r>
        <w:rPr>
          <w:rtl/>
        </w:rPr>
        <w:t xml:space="preserve"> תלמי-כהן בהוצאת למדא</w:t>
      </w:r>
      <w:r>
        <w:t xml:space="preserve">, </w:t>
      </w:r>
      <w:r>
        <w:rPr>
          <w:rFonts w:hint="cs"/>
          <w:rtl/>
        </w:rPr>
        <w:t>"</w:t>
      </w:r>
      <w:r>
        <w:rPr>
          <w:rtl/>
        </w:rPr>
        <w:t xml:space="preserve">ממתינים בדרכם", שזיכה אותה בפרס קרן גולדברג. מאמר של פרופ' אפרת בן-זאב </w:t>
      </w:r>
      <w:r>
        <w:rPr>
          <w:rFonts w:hint="cs"/>
          <w:rtl/>
        </w:rPr>
        <w:t>(</w:t>
      </w:r>
      <w:r>
        <w:rPr>
          <w:rtl/>
        </w:rPr>
        <w:t>יחד עם עו"ד בן-דור</w:t>
      </w:r>
      <w:r>
        <w:rPr>
          <w:rFonts w:hint="cs"/>
          <w:rtl/>
        </w:rPr>
        <w:t xml:space="preserve">) </w:t>
      </w:r>
      <w:r>
        <w:rPr>
          <w:rtl/>
        </w:rPr>
        <w:t>שפורסם בשנת 2019 זכה השנה בפרס</w:t>
      </w:r>
      <w:r>
        <w:t>Interest Public and Rights Human for Prize Writing Halperin Michel The .</w:t>
      </w:r>
      <w:r>
        <w:rPr>
          <w:rFonts w:hint="cs"/>
          <w:rtl/>
        </w:rPr>
        <w:t xml:space="preserve"> </w:t>
      </w:r>
      <w:r>
        <w:rPr>
          <w:rtl/>
        </w:rPr>
        <w:t>מפורטים מטה פרסומים נבחרים של צוות המכון העוסקים בהגירה, מהגרים וקבוצות מיעוט</w:t>
      </w:r>
      <w:r>
        <w:t>:</w:t>
      </w:r>
      <w:r w:rsidRPr="0059517B">
        <w:rPr>
          <w:color w:val="212121"/>
        </w:rPr>
        <w:t xml:space="preserve"> </w:t>
      </w:r>
    </w:p>
    <w:p w14:paraId="599C07E5" w14:textId="0892C935" w:rsidR="002335E0" w:rsidRPr="009D3A9D" w:rsidRDefault="002335E0" w:rsidP="0059517B">
      <w:pPr>
        <w:pStyle w:val="ListParagraph"/>
        <w:numPr>
          <w:ilvl w:val="0"/>
          <w:numId w:val="3"/>
        </w:numPr>
        <w:shd w:val="clear" w:color="auto" w:fill="FFFFFF"/>
        <w:bidi w:val="0"/>
        <w:spacing w:after="0" w:line="240" w:lineRule="auto"/>
        <w:ind w:left="426" w:hanging="426"/>
        <w:rPr>
          <w:color w:val="212121"/>
        </w:rPr>
      </w:pPr>
      <w:r w:rsidRPr="009D3A9D">
        <w:rPr>
          <w:color w:val="212121"/>
        </w:rPr>
        <w:t>Abo-Ras, N., </w:t>
      </w:r>
      <w:proofErr w:type="spellStart"/>
      <w:r w:rsidRPr="009D3A9D">
        <w:rPr>
          <w:color w:val="212121"/>
        </w:rPr>
        <w:t>Elshekh</w:t>
      </w:r>
      <w:proofErr w:type="spellEnd"/>
      <w:r w:rsidRPr="009D3A9D">
        <w:rPr>
          <w:color w:val="212121"/>
        </w:rPr>
        <w:t xml:space="preserve">, F., </w:t>
      </w:r>
      <w:r w:rsidRPr="009D3A9D">
        <w:rPr>
          <w:b/>
          <w:bCs/>
          <w:color w:val="212121"/>
        </w:rPr>
        <w:t>Youngmann, R</w:t>
      </w:r>
      <w:r w:rsidRPr="009D3A9D">
        <w:rPr>
          <w:color w:val="212121"/>
        </w:rPr>
        <w:t>.,</w:t>
      </w:r>
      <w:r w:rsidRPr="009D3A9D">
        <w:rPr>
          <w:b/>
          <w:bCs/>
          <w:color w:val="212121"/>
        </w:rPr>
        <w:t> </w:t>
      </w:r>
      <w:r w:rsidRPr="009D3A9D">
        <w:rPr>
          <w:color w:val="212121"/>
        </w:rPr>
        <w:t xml:space="preserve">&amp; </w:t>
      </w:r>
      <w:proofErr w:type="spellStart"/>
      <w:r w:rsidRPr="009D3A9D">
        <w:rPr>
          <w:color w:val="212121"/>
        </w:rPr>
        <w:t>Neter</w:t>
      </w:r>
      <w:proofErr w:type="spellEnd"/>
      <w:r w:rsidRPr="009D3A9D">
        <w:rPr>
          <w:color w:val="212121"/>
        </w:rPr>
        <w:t>, E. (2021). Mental health literacy among Arab Palestinian students in Israel</w:t>
      </w:r>
      <w:r w:rsidRPr="009D3A9D">
        <w:rPr>
          <w:b/>
          <w:bCs/>
          <w:color w:val="212121"/>
        </w:rPr>
        <w:t>. </w:t>
      </w:r>
      <w:r w:rsidRPr="009D3A9D">
        <w:rPr>
          <w:i/>
          <w:iCs/>
          <w:color w:val="212121"/>
        </w:rPr>
        <w:t>Society and Welfare, 41</w:t>
      </w:r>
      <w:r w:rsidRPr="009D3A9D">
        <w:rPr>
          <w:color w:val="212121"/>
          <w:lang w:val="en-GB"/>
        </w:rPr>
        <w:t>(1)</w:t>
      </w:r>
      <w:r w:rsidRPr="009D3A9D">
        <w:rPr>
          <w:i/>
          <w:iCs/>
          <w:color w:val="212121"/>
        </w:rPr>
        <w:t>, </w:t>
      </w:r>
      <w:r w:rsidRPr="009D3A9D">
        <w:rPr>
          <w:color w:val="212121"/>
        </w:rPr>
        <w:t>8-24</w:t>
      </w:r>
      <w:r w:rsidRPr="009D3A9D">
        <w:rPr>
          <w:i/>
          <w:iCs/>
          <w:color w:val="212121"/>
        </w:rPr>
        <w:t> </w:t>
      </w:r>
      <w:r w:rsidRPr="009D3A9D">
        <w:rPr>
          <w:color w:val="212121"/>
        </w:rPr>
        <w:t>(Hebrew). </w:t>
      </w:r>
      <w:hyperlink r:id="rId14" w:tgtFrame="_blank" w:history="1">
        <w:r w:rsidRPr="009D3A9D">
          <w:rPr>
            <w:rStyle w:val="Hyperlink"/>
          </w:rPr>
          <w:t>https://www.molsa.gov.il/CommunityInfo/Magazine/Lists/ArticlesList/Attachments/1851/41-1-NUR-A.pdf</w:t>
        </w:r>
      </w:hyperlink>
    </w:p>
    <w:p w14:paraId="462B6885" w14:textId="4AB7AD44" w:rsidR="002335E0" w:rsidRPr="009D3A9D" w:rsidRDefault="007C771C" w:rsidP="00642020">
      <w:pPr>
        <w:pStyle w:val="ListParagraph"/>
        <w:numPr>
          <w:ilvl w:val="0"/>
          <w:numId w:val="3"/>
        </w:numPr>
        <w:shd w:val="clear" w:color="auto" w:fill="FFFFFF"/>
        <w:bidi w:val="0"/>
        <w:spacing w:after="0" w:line="240" w:lineRule="auto"/>
        <w:ind w:left="426" w:hanging="426"/>
        <w:rPr>
          <w:rFonts w:eastAsia="Times New Roman"/>
        </w:rPr>
      </w:pPr>
      <w:r>
        <w:rPr>
          <w:rFonts w:eastAsia="Times New Roman"/>
          <w:b/>
          <w:bCs/>
        </w:rPr>
        <w:t>*</w:t>
      </w:r>
      <w:r w:rsidR="002335E0" w:rsidRPr="009D3A9D">
        <w:rPr>
          <w:rFonts w:eastAsia="Times New Roman"/>
          <w:b/>
          <w:bCs/>
        </w:rPr>
        <w:t>Amit, K</w:t>
      </w:r>
      <w:r w:rsidR="002335E0" w:rsidRPr="009D3A9D">
        <w:rPr>
          <w:rFonts w:eastAsia="Times New Roman"/>
        </w:rPr>
        <w:t>., &amp; </w:t>
      </w:r>
      <w:r w:rsidR="002335E0" w:rsidRPr="009D3A9D">
        <w:rPr>
          <w:rFonts w:eastAsia="Times New Roman"/>
          <w:b/>
          <w:bCs/>
        </w:rPr>
        <w:t>Chachashvili-Bolotin, S</w:t>
      </w:r>
      <w:r w:rsidR="002335E0" w:rsidRPr="009D3A9D">
        <w:rPr>
          <w:rFonts w:eastAsia="Times New Roman"/>
        </w:rPr>
        <w:t>. Attitudes of the Israeli public towards migrant workers and asylum seekers during the Corona period. Submitted to </w:t>
      </w:r>
      <w:r w:rsidR="002335E0" w:rsidRPr="009D3A9D">
        <w:rPr>
          <w:rFonts w:eastAsia="Times New Roman"/>
          <w:i/>
          <w:iCs/>
        </w:rPr>
        <w:t>Hagira (Hebrew).</w:t>
      </w:r>
      <w:r w:rsidR="002335E0" w:rsidRPr="009D3A9D">
        <w:rPr>
          <w:rFonts w:eastAsia="Times New Roman"/>
        </w:rPr>
        <w:t> Accepted for publication</w:t>
      </w:r>
      <w:r w:rsidR="002335E0" w:rsidRPr="009D3A9D">
        <w:rPr>
          <w:rFonts w:eastAsia="Times New Roman"/>
          <w:i/>
          <w:iCs/>
        </w:rPr>
        <w:t>.</w:t>
      </w:r>
    </w:p>
    <w:p w14:paraId="78B41252" w14:textId="12C5E5EF" w:rsidR="002335E0" w:rsidRDefault="002335E0" w:rsidP="00642020">
      <w:pPr>
        <w:pStyle w:val="ListParagraph"/>
        <w:numPr>
          <w:ilvl w:val="0"/>
          <w:numId w:val="3"/>
        </w:numPr>
        <w:shd w:val="clear" w:color="auto" w:fill="FFFFFF"/>
        <w:bidi w:val="0"/>
        <w:spacing w:before="120" w:after="240" w:line="240" w:lineRule="auto"/>
        <w:ind w:left="426" w:hanging="426"/>
        <w:rPr>
          <w:rFonts w:eastAsia="Times New Roman"/>
          <w:color w:val="212121"/>
        </w:rPr>
      </w:pPr>
      <w:r w:rsidRPr="00D251CD">
        <w:rPr>
          <w:b/>
          <w:bCs/>
          <w:color w:val="000000"/>
          <w:lang w:val="en-GB"/>
        </w:rPr>
        <w:t>Barak-Bianco, A</w:t>
      </w:r>
      <w:r w:rsidRPr="00D251CD">
        <w:rPr>
          <w:color w:val="000000"/>
          <w:lang w:val="en-GB"/>
        </w:rPr>
        <w:t xml:space="preserve">., &amp; </w:t>
      </w:r>
      <w:proofErr w:type="spellStart"/>
      <w:r w:rsidRPr="00D251CD">
        <w:rPr>
          <w:color w:val="000000"/>
          <w:lang w:val="en-GB"/>
        </w:rPr>
        <w:t>Raijman</w:t>
      </w:r>
      <w:proofErr w:type="spellEnd"/>
      <w:r w:rsidRPr="00D251CD">
        <w:rPr>
          <w:color w:val="000000"/>
          <w:lang w:val="en-GB"/>
        </w:rPr>
        <w:t>, R.</w:t>
      </w:r>
      <w:r w:rsidRPr="00D251CD">
        <w:rPr>
          <w:rFonts w:eastAsia="Times New Roman"/>
          <w:color w:val="212121"/>
        </w:rPr>
        <w:t xml:space="preserve"> (</w:t>
      </w:r>
      <w:proofErr w:type="spellStart"/>
      <w:r>
        <w:rPr>
          <w:rFonts w:eastAsia="Times New Roman"/>
          <w:color w:val="212121"/>
        </w:rPr>
        <w:t>tbp</w:t>
      </w:r>
      <w:proofErr w:type="spellEnd"/>
      <w:r>
        <w:rPr>
          <w:rFonts w:eastAsia="Times New Roman"/>
          <w:color w:val="212121"/>
        </w:rPr>
        <w:t xml:space="preserve"> January</w:t>
      </w:r>
      <w:r w:rsidRPr="00D251CD">
        <w:rPr>
          <w:rFonts w:eastAsia="Times New Roman"/>
          <w:color w:val="212121"/>
        </w:rPr>
        <w:t xml:space="preserve"> 2022). Asylum Seeker and Refugee Entrepreneurs in Israel:</w:t>
      </w:r>
      <w:r>
        <w:rPr>
          <w:rFonts w:eastAsia="Times New Roman"/>
          <w:color w:val="212121"/>
        </w:rPr>
        <w:t xml:space="preserve"> </w:t>
      </w:r>
      <w:r w:rsidRPr="00D251CD">
        <w:rPr>
          <w:rFonts w:eastAsia="Times New Roman"/>
          <w:color w:val="212121"/>
        </w:rPr>
        <w:t>Barriers to Access and Strategies for Coping in Hostile Environments</w:t>
      </w:r>
      <w:r>
        <w:rPr>
          <w:rFonts w:eastAsia="Times New Roman"/>
          <w:color w:val="212121"/>
        </w:rPr>
        <w:t xml:space="preserve">. </w:t>
      </w:r>
      <w:r w:rsidRPr="0086456C">
        <w:rPr>
          <w:i/>
          <w:iCs/>
          <w:color w:val="222222"/>
          <w:shd w:val="clear" w:color="auto" w:fill="FFFFFF"/>
        </w:rPr>
        <w:t>Immigrant Entrepreneurs Series</w:t>
      </w:r>
      <w:r w:rsidRPr="0086456C">
        <w:rPr>
          <w:rFonts w:eastAsia="Times New Roman"/>
          <w:i/>
          <w:iCs/>
          <w:color w:val="212121"/>
        </w:rPr>
        <w:t xml:space="preserve">. </w:t>
      </w:r>
      <w:r w:rsidRPr="0086456C">
        <w:rPr>
          <w:i/>
          <w:iCs/>
          <w:color w:val="222222"/>
          <w:shd w:val="clear" w:color="auto" w:fill="FFFFFF"/>
        </w:rPr>
        <w:t>SAGE Business Cases</w:t>
      </w:r>
      <w:r>
        <w:rPr>
          <w:rFonts w:eastAsia="Times New Roman"/>
          <w:color w:val="212121"/>
        </w:rPr>
        <w:t xml:space="preserve"> </w:t>
      </w:r>
    </w:p>
    <w:p w14:paraId="7C599DE6" w14:textId="77777777" w:rsidR="002335E0" w:rsidRPr="009D3A9D" w:rsidRDefault="002335E0" w:rsidP="00642020">
      <w:pPr>
        <w:pStyle w:val="ListParagraph"/>
        <w:numPr>
          <w:ilvl w:val="0"/>
          <w:numId w:val="3"/>
        </w:numPr>
        <w:shd w:val="clear" w:color="auto" w:fill="FFFFFF"/>
        <w:bidi w:val="0"/>
        <w:spacing w:after="0" w:line="240" w:lineRule="auto"/>
        <w:ind w:left="426" w:hanging="426"/>
        <w:rPr>
          <w:rFonts w:eastAsia="Times New Roman"/>
        </w:rPr>
      </w:pPr>
      <w:r w:rsidRPr="009D3A9D">
        <w:rPr>
          <w:rFonts w:eastAsia="Times New Roman"/>
        </w:rPr>
        <w:t xml:space="preserve">Ben </w:t>
      </w:r>
      <w:proofErr w:type="spellStart"/>
      <w:r w:rsidRPr="009D3A9D">
        <w:rPr>
          <w:rFonts w:eastAsia="Times New Roman"/>
        </w:rPr>
        <w:t>Dor</w:t>
      </w:r>
      <w:proofErr w:type="spellEnd"/>
      <w:r w:rsidRPr="009D3A9D">
        <w:rPr>
          <w:rFonts w:eastAsia="Times New Roman"/>
        </w:rPr>
        <w:t>, A. &amp; </w:t>
      </w:r>
      <w:r w:rsidRPr="009D3A9D">
        <w:rPr>
          <w:rFonts w:eastAsia="Times New Roman"/>
          <w:b/>
          <w:bCs/>
        </w:rPr>
        <w:t>E. Ben-Ze’ev</w:t>
      </w:r>
      <w:r w:rsidRPr="009D3A9D">
        <w:rPr>
          <w:rFonts w:eastAsia="Times New Roman"/>
        </w:rPr>
        <w:t>. (2021). </w:t>
      </w:r>
      <w:r w:rsidRPr="009D3A9D">
        <w:rPr>
          <w:rFonts w:eastAsia="Times New Roman"/>
          <w:rtl/>
        </w:rPr>
        <w:t> </w:t>
      </w:r>
      <w:r w:rsidRPr="009D3A9D">
        <w:rPr>
          <w:rFonts w:eastAsia="Times New Roman"/>
        </w:rPr>
        <w:t>The Story Behind the Law for the Prevention of Infiltration, in Issachar Rosen-</w:t>
      </w:r>
      <w:proofErr w:type="spellStart"/>
      <w:r w:rsidRPr="009D3A9D">
        <w:rPr>
          <w:rFonts w:eastAsia="Times New Roman"/>
        </w:rPr>
        <w:t>Zvi</w:t>
      </w:r>
      <w:proofErr w:type="spellEnd"/>
      <w:r w:rsidRPr="009D3A9D">
        <w:rPr>
          <w:rFonts w:eastAsia="Times New Roman"/>
        </w:rPr>
        <w:t xml:space="preserve"> and Hila Shamir. </w:t>
      </w:r>
      <w:proofErr w:type="spellStart"/>
      <w:r w:rsidRPr="009D3A9D">
        <w:rPr>
          <w:rFonts w:eastAsia="Times New Roman"/>
          <w:i/>
          <w:iCs/>
        </w:rPr>
        <w:t>Sipurei</w:t>
      </w:r>
      <w:proofErr w:type="spellEnd"/>
      <w:r w:rsidRPr="009D3A9D">
        <w:rPr>
          <w:rFonts w:eastAsia="Times New Roman"/>
          <w:i/>
          <w:iCs/>
        </w:rPr>
        <w:t xml:space="preserve"> </w:t>
      </w:r>
      <w:proofErr w:type="spellStart"/>
      <w:r w:rsidRPr="009D3A9D">
        <w:rPr>
          <w:rFonts w:eastAsia="Times New Roman"/>
          <w:i/>
          <w:iCs/>
        </w:rPr>
        <w:t>Mishpat</w:t>
      </w:r>
      <w:proofErr w:type="spellEnd"/>
      <w:r w:rsidRPr="009D3A9D">
        <w:rPr>
          <w:rFonts w:eastAsia="Times New Roman"/>
        </w:rPr>
        <w:t xml:space="preserve">. Tel Aviv: Am Oved. </w:t>
      </w:r>
    </w:p>
    <w:p w14:paraId="2ADF2081" w14:textId="6C3FA8A8" w:rsidR="00BB1129" w:rsidRPr="009D3A9D" w:rsidRDefault="00BB1129" w:rsidP="00642020">
      <w:pPr>
        <w:pStyle w:val="ListParagraph"/>
        <w:numPr>
          <w:ilvl w:val="0"/>
          <w:numId w:val="3"/>
        </w:numPr>
        <w:shd w:val="clear" w:color="auto" w:fill="FFFFFF"/>
        <w:bidi w:val="0"/>
        <w:spacing w:after="0" w:line="240" w:lineRule="auto"/>
        <w:ind w:left="426" w:hanging="426"/>
        <w:rPr>
          <w:rFonts w:eastAsia="Times New Roman"/>
          <w:rtl/>
        </w:rPr>
      </w:pPr>
      <w:r w:rsidRPr="009D3A9D">
        <w:rPr>
          <w:rFonts w:eastAsia="Times New Roman"/>
          <w:b/>
          <w:bCs/>
        </w:rPr>
        <w:t>Ben-Ze’ev, E</w:t>
      </w:r>
      <w:bookmarkEnd w:id="3"/>
      <w:r w:rsidRPr="009D3A9D">
        <w:rPr>
          <w:rFonts w:eastAsia="Times New Roman"/>
        </w:rPr>
        <w:t xml:space="preserve">. </w:t>
      </w:r>
      <w:r w:rsidR="00DA046C" w:rsidRPr="009D3A9D">
        <w:rPr>
          <w:rFonts w:eastAsia="Times New Roman"/>
          <w:rtl/>
        </w:rPr>
        <w:t>&amp;</w:t>
      </w:r>
      <w:r w:rsidRPr="009D3A9D">
        <w:rPr>
          <w:rFonts w:eastAsia="Times New Roman"/>
        </w:rPr>
        <w:t xml:space="preserve"> N. </w:t>
      </w:r>
      <w:proofErr w:type="spellStart"/>
      <w:r w:rsidRPr="009D3A9D">
        <w:rPr>
          <w:rFonts w:eastAsia="Times New Roman"/>
        </w:rPr>
        <w:t>Gazit</w:t>
      </w:r>
      <w:proofErr w:type="spellEnd"/>
      <w:r w:rsidRPr="009D3A9D">
        <w:rPr>
          <w:rFonts w:eastAsia="Times New Roman"/>
        </w:rPr>
        <w:t xml:space="preserve">. </w:t>
      </w:r>
      <w:r w:rsidR="00DA046C" w:rsidRPr="009D3A9D">
        <w:rPr>
          <w:rFonts w:eastAsia="Times New Roman"/>
        </w:rPr>
        <w:t>(</w:t>
      </w:r>
      <w:r w:rsidRPr="009D3A9D">
        <w:rPr>
          <w:rFonts w:eastAsia="Times New Roman"/>
        </w:rPr>
        <w:t>2020</w:t>
      </w:r>
      <w:r w:rsidR="00DA046C" w:rsidRPr="009D3A9D">
        <w:rPr>
          <w:rFonts w:eastAsia="Times New Roman"/>
        </w:rPr>
        <w:t>)</w:t>
      </w:r>
      <w:r w:rsidRPr="009D3A9D">
        <w:rPr>
          <w:rFonts w:eastAsia="Times New Roman"/>
        </w:rPr>
        <w:t xml:space="preserve">. The Fickle Zone: Borderland and </w:t>
      </w:r>
      <w:proofErr w:type="spellStart"/>
      <w:r w:rsidRPr="009D3A9D">
        <w:rPr>
          <w:rFonts w:eastAsia="Times New Roman"/>
        </w:rPr>
        <w:t>Borderlanders</w:t>
      </w:r>
      <w:proofErr w:type="spellEnd"/>
      <w:r w:rsidRPr="009D3A9D">
        <w:rPr>
          <w:rFonts w:eastAsia="Times New Roman"/>
        </w:rPr>
        <w:t xml:space="preserve"> on the Egyptian-Israeli Front, </w:t>
      </w:r>
      <w:r w:rsidRPr="009D3A9D">
        <w:rPr>
          <w:rFonts w:eastAsia="Times New Roman"/>
          <w:i/>
          <w:iCs/>
        </w:rPr>
        <w:t>The Journal of Borderlands Studies</w:t>
      </w:r>
      <w:r w:rsidRPr="009D3A9D">
        <w:rPr>
          <w:rFonts w:eastAsia="Times New Roman"/>
        </w:rPr>
        <w:t>. </w:t>
      </w:r>
      <w:hyperlink r:id="rId15" w:tgtFrame="_blank" w:history="1">
        <w:r w:rsidRPr="009D3A9D">
          <w:rPr>
            <w:rFonts w:eastAsia="Times New Roman"/>
            <w:u w:val="single"/>
          </w:rPr>
          <w:t>https://doi.org/10.1080/08865655.2020.1847168</w:t>
        </w:r>
      </w:hyperlink>
    </w:p>
    <w:p w14:paraId="6075F8BA" w14:textId="799C38B1" w:rsidR="00DA046C" w:rsidRDefault="00DA046C" w:rsidP="00642020">
      <w:pPr>
        <w:pStyle w:val="ListParagraph"/>
        <w:numPr>
          <w:ilvl w:val="0"/>
          <w:numId w:val="3"/>
        </w:numPr>
        <w:shd w:val="clear" w:color="auto" w:fill="FFFFFF"/>
        <w:bidi w:val="0"/>
        <w:spacing w:after="0" w:line="240" w:lineRule="auto"/>
        <w:ind w:left="426" w:hanging="426"/>
        <w:rPr>
          <w:rFonts w:eastAsia="Times New Roman"/>
        </w:rPr>
      </w:pPr>
      <w:proofErr w:type="spellStart"/>
      <w:r w:rsidRPr="009D3A9D">
        <w:rPr>
          <w:color w:val="000000"/>
        </w:rPr>
        <w:t>Bielewska</w:t>
      </w:r>
      <w:proofErr w:type="spellEnd"/>
      <w:r w:rsidRPr="009D3A9D">
        <w:rPr>
          <w:color w:val="000000"/>
        </w:rPr>
        <w:t xml:space="preserve">, A., &amp; </w:t>
      </w:r>
      <w:r w:rsidRPr="009D3A9D">
        <w:rPr>
          <w:b/>
          <w:bCs/>
          <w:color w:val="000000"/>
        </w:rPr>
        <w:t>Amit, K</w:t>
      </w:r>
      <w:r w:rsidRPr="009D3A9D">
        <w:rPr>
          <w:color w:val="000000"/>
        </w:rPr>
        <w:t>. (2020). Israeli and Polish Policies toward Returning Residents as a Reflection of Nationhood. </w:t>
      </w:r>
      <w:r w:rsidRPr="009D3A9D">
        <w:rPr>
          <w:i/>
          <w:iCs/>
          <w:color w:val="000000"/>
        </w:rPr>
        <w:t>International Migration</w:t>
      </w:r>
      <w:r w:rsidRPr="009D3A9D">
        <w:rPr>
          <w:color w:val="000000"/>
        </w:rPr>
        <w:t>, </w:t>
      </w:r>
      <w:r w:rsidRPr="009D3A9D">
        <w:rPr>
          <w:i/>
          <w:iCs/>
          <w:color w:val="000000"/>
        </w:rPr>
        <w:t>58</w:t>
      </w:r>
      <w:r w:rsidRPr="009D3A9D">
        <w:rPr>
          <w:color w:val="000000"/>
        </w:rPr>
        <w:t>(5), 29-44.</w:t>
      </w:r>
      <w:r w:rsidRPr="009D3A9D">
        <w:rPr>
          <w:color w:val="000000"/>
          <w:rtl/>
        </w:rPr>
        <w:t>‏</w:t>
      </w:r>
    </w:p>
    <w:p w14:paraId="454E3DA7" w14:textId="77777777" w:rsidR="002335E0" w:rsidRPr="009D3A9D" w:rsidRDefault="002335E0" w:rsidP="00642020">
      <w:pPr>
        <w:pStyle w:val="ListParagraph"/>
        <w:numPr>
          <w:ilvl w:val="0"/>
          <w:numId w:val="3"/>
        </w:numPr>
        <w:shd w:val="clear" w:color="auto" w:fill="FFFFFF"/>
        <w:bidi w:val="0"/>
        <w:spacing w:after="0" w:line="240" w:lineRule="auto"/>
        <w:ind w:left="426" w:hanging="426"/>
        <w:rPr>
          <w:rFonts w:eastAsia="Times New Roman"/>
        </w:rPr>
      </w:pPr>
      <w:r w:rsidRPr="009D3A9D">
        <w:rPr>
          <w:b/>
          <w:bCs/>
          <w:color w:val="222222"/>
          <w:shd w:val="clear" w:color="auto" w:fill="FFFFFF"/>
        </w:rPr>
        <w:t>Cohn, R. T</w:t>
      </w:r>
      <w:r w:rsidRPr="009D3A9D">
        <w:rPr>
          <w:color w:val="222222"/>
          <w:shd w:val="clear" w:color="auto" w:fill="FFFFFF"/>
        </w:rPr>
        <w:t>. (2020). Anthropology, Education, and Multicultural Absorption Migration from Ethiopia to Israel. </w:t>
      </w:r>
      <w:r w:rsidRPr="009D3A9D">
        <w:rPr>
          <w:i/>
          <w:iCs/>
          <w:color w:val="222222"/>
          <w:shd w:val="clear" w:color="auto" w:fill="FFFFFF"/>
        </w:rPr>
        <w:t>Human Organization</w:t>
      </w:r>
      <w:r w:rsidRPr="009D3A9D">
        <w:rPr>
          <w:color w:val="222222"/>
          <w:shd w:val="clear" w:color="auto" w:fill="FFFFFF"/>
        </w:rPr>
        <w:t>, </w:t>
      </w:r>
      <w:r w:rsidRPr="009D3A9D">
        <w:rPr>
          <w:i/>
          <w:iCs/>
          <w:color w:val="222222"/>
          <w:shd w:val="clear" w:color="auto" w:fill="FFFFFF"/>
        </w:rPr>
        <w:t>79</w:t>
      </w:r>
      <w:r w:rsidRPr="009D3A9D">
        <w:rPr>
          <w:color w:val="222222"/>
          <w:shd w:val="clear" w:color="auto" w:fill="FFFFFF"/>
        </w:rPr>
        <w:t>(3), 226-236.</w:t>
      </w:r>
      <w:r w:rsidRPr="009D3A9D">
        <w:rPr>
          <w:color w:val="222222"/>
          <w:shd w:val="clear" w:color="auto" w:fill="FFFFFF"/>
          <w:rtl/>
        </w:rPr>
        <w:t>‏</w:t>
      </w:r>
    </w:p>
    <w:p w14:paraId="60745FB0" w14:textId="77AD342D" w:rsidR="00642020" w:rsidRPr="009D3A9D" w:rsidRDefault="007C771C" w:rsidP="00642020">
      <w:pPr>
        <w:pStyle w:val="ListParagraph"/>
        <w:numPr>
          <w:ilvl w:val="0"/>
          <w:numId w:val="3"/>
        </w:numPr>
        <w:shd w:val="clear" w:color="auto" w:fill="FFFFFF"/>
        <w:bidi w:val="0"/>
        <w:spacing w:after="0" w:line="240" w:lineRule="auto"/>
        <w:ind w:left="426" w:hanging="426"/>
        <w:rPr>
          <w:rFonts w:eastAsia="Times New Roman"/>
        </w:rPr>
      </w:pPr>
      <w:bookmarkStart w:id="4" w:name="_Hlk62844501"/>
      <w:r>
        <w:rPr>
          <w:rFonts w:eastAsia="Times New Roman"/>
        </w:rPr>
        <w:t>*</w:t>
      </w:r>
      <w:proofErr w:type="spellStart"/>
      <w:r w:rsidR="00642020" w:rsidRPr="009D3A9D">
        <w:rPr>
          <w:rFonts w:eastAsia="Times New Roman"/>
        </w:rPr>
        <w:t>Grotlüschen</w:t>
      </w:r>
      <w:proofErr w:type="spellEnd"/>
      <w:r w:rsidR="00642020" w:rsidRPr="009D3A9D">
        <w:rPr>
          <w:rFonts w:eastAsia="Times New Roman"/>
        </w:rPr>
        <w:t>, A., </w:t>
      </w:r>
      <w:r w:rsidR="00642020" w:rsidRPr="009D3A9D">
        <w:rPr>
          <w:rFonts w:eastAsia="Times New Roman"/>
          <w:b/>
          <w:bCs/>
        </w:rPr>
        <w:t>Chachashvili-Bolotin, S.,</w:t>
      </w:r>
      <w:r w:rsidR="00642020" w:rsidRPr="009D3A9D">
        <w:rPr>
          <w:rFonts w:eastAsia="Times New Roman"/>
        </w:rPr>
        <w:t> </w:t>
      </w:r>
      <w:proofErr w:type="spellStart"/>
      <w:r w:rsidR="00642020" w:rsidRPr="009D3A9D">
        <w:rPr>
          <w:rFonts w:eastAsia="Times New Roman"/>
        </w:rPr>
        <w:t>Heilmann</w:t>
      </w:r>
      <w:proofErr w:type="spellEnd"/>
      <w:r w:rsidR="00642020" w:rsidRPr="009D3A9D">
        <w:rPr>
          <w:rFonts w:eastAsia="Times New Roman"/>
        </w:rPr>
        <w:t xml:space="preserve">, L., </w:t>
      </w:r>
      <w:proofErr w:type="spellStart"/>
      <w:r w:rsidR="00642020" w:rsidRPr="009D3A9D">
        <w:rPr>
          <w:rFonts w:eastAsia="Times New Roman"/>
        </w:rPr>
        <w:t>Dutz</w:t>
      </w:r>
      <w:proofErr w:type="spellEnd"/>
      <w:r w:rsidR="00642020" w:rsidRPr="009D3A9D">
        <w:rPr>
          <w:rFonts w:eastAsia="Times New Roman"/>
        </w:rPr>
        <w:t xml:space="preserve">, G. (2020). Beyond literacy and language provision. Socio-political participation of migrants and language minorities in five countries from PIAAC </w:t>
      </w:r>
      <w:proofErr w:type="spellStart"/>
      <w:r w:rsidR="00642020" w:rsidRPr="009D3A9D">
        <w:rPr>
          <w:rFonts w:eastAsia="Times New Roman"/>
        </w:rPr>
        <w:t>R1</w:t>
      </w:r>
      <w:proofErr w:type="spellEnd"/>
      <w:r w:rsidR="00642020" w:rsidRPr="009D3A9D">
        <w:rPr>
          <w:rFonts w:eastAsia="Times New Roman"/>
        </w:rPr>
        <w:t>/</w:t>
      </w:r>
      <w:proofErr w:type="spellStart"/>
      <w:r w:rsidR="00642020" w:rsidRPr="009D3A9D">
        <w:rPr>
          <w:rFonts w:eastAsia="Times New Roman"/>
        </w:rPr>
        <w:t>R2</w:t>
      </w:r>
      <w:proofErr w:type="spellEnd"/>
      <w:r w:rsidR="00642020" w:rsidRPr="009D3A9D">
        <w:rPr>
          <w:rFonts w:eastAsia="Times New Roman"/>
          <w:i/>
          <w:iCs/>
        </w:rPr>
        <w:t>. Journal of Adult and Continuing Education,</w:t>
      </w:r>
      <w:r w:rsidR="00642020" w:rsidRPr="009D3A9D">
        <w:rPr>
          <w:rFonts w:eastAsia="Times New Roman"/>
        </w:rPr>
        <w:t> 1477971419898491.</w:t>
      </w:r>
      <w:bookmarkEnd w:id="4"/>
      <w:r w:rsidR="00642020" w:rsidRPr="009D3A9D">
        <w:rPr>
          <w:rFonts w:eastAsia="Times New Roman"/>
        </w:rPr>
        <w:t>  </w:t>
      </w:r>
    </w:p>
    <w:p w14:paraId="1122FFCE" w14:textId="79EAC41C" w:rsidR="00642020" w:rsidRDefault="00642020" w:rsidP="00642020">
      <w:pPr>
        <w:numPr>
          <w:ilvl w:val="0"/>
          <w:numId w:val="7"/>
        </w:numPr>
        <w:shd w:val="clear" w:color="auto" w:fill="FFFFFF"/>
        <w:bidi w:val="0"/>
        <w:spacing w:after="0" w:line="240" w:lineRule="auto"/>
        <w:ind w:left="426" w:hanging="426"/>
        <w:rPr>
          <w:rFonts w:eastAsia="Times New Roman"/>
          <w:color w:val="212121"/>
        </w:rPr>
      </w:pPr>
      <w:r w:rsidRPr="009D3A9D">
        <w:rPr>
          <w:b/>
          <w:bCs/>
          <w:color w:val="222222"/>
          <w:shd w:val="clear" w:color="auto" w:fill="FFFFFF"/>
        </w:rPr>
        <w:t>Kushnirovich, N</w:t>
      </w:r>
      <w:r w:rsidRPr="009D3A9D">
        <w:rPr>
          <w:color w:val="222222"/>
          <w:shd w:val="clear" w:color="auto" w:fill="FFFFFF"/>
        </w:rPr>
        <w:t>. (2021). Remittances of Immigrant Citizens, Attachment to the Host Country and Transnationalism. </w:t>
      </w:r>
      <w:r w:rsidRPr="009D3A9D">
        <w:rPr>
          <w:i/>
          <w:iCs/>
          <w:color w:val="222222"/>
          <w:shd w:val="clear" w:color="auto" w:fill="FFFFFF"/>
        </w:rPr>
        <w:t>Population Research and Policy Review</w:t>
      </w:r>
      <w:r w:rsidRPr="009D3A9D">
        <w:rPr>
          <w:color w:val="222222"/>
          <w:shd w:val="clear" w:color="auto" w:fill="FFFFFF"/>
        </w:rPr>
        <w:t>, 1-24.</w:t>
      </w:r>
      <w:r w:rsidRPr="009D3A9D">
        <w:rPr>
          <w:color w:val="222222"/>
          <w:shd w:val="clear" w:color="auto" w:fill="FFFFFF"/>
          <w:rtl/>
        </w:rPr>
        <w:t>‏</w:t>
      </w:r>
    </w:p>
    <w:p w14:paraId="1850C6EA" w14:textId="4C33BB81" w:rsidR="00642020" w:rsidRPr="009D3A9D" w:rsidRDefault="007C771C" w:rsidP="00642020">
      <w:pPr>
        <w:pStyle w:val="ListParagraph"/>
        <w:numPr>
          <w:ilvl w:val="0"/>
          <w:numId w:val="3"/>
        </w:numPr>
        <w:shd w:val="clear" w:color="auto" w:fill="FFFFFF"/>
        <w:bidi w:val="0"/>
        <w:spacing w:after="0" w:line="240" w:lineRule="auto"/>
        <w:ind w:left="426" w:hanging="426"/>
        <w:rPr>
          <w:rFonts w:eastAsia="Times New Roman"/>
        </w:rPr>
      </w:pPr>
      <w:r>
        <w:rPr>
          <w:rFonts w:eastAsia="Times New Roman"/>
        </w:rPr>
        <w:t>*</w:t>
      </w:r>
      <w:proofErr w:type="spellStart"/>
      <w:r w:rsidR="00642020" w:rsidRPr="009D3A9D">
        <w:rPr>
          <w:rFonts w:eastAsia="Times New Roman"/>
        </w:rPr>
        <w:t>Lissitsa</w:t>
      </w:r>
      <w:proofErr w:type="spellEnd"/>
      <w:r w:rsidR="00642020" w:rsidRPr="009D3A9D">
        <w:rPr>
          <w:rFonts w:eastAsia="Times New Roman"/>
        </w:rPr>
        <w:t>, S., &amp; </w:t>
      </w:r>
      <w:r w:rsidR="00642020" w:rsidRPr="009D3A9D">
        <w:rPr>
          <w:rFonts w:eastAsia="Times New Roman"/>
          <w:b/>
          <w:bCs/>
        </w:rPr>
        <w:t>Chachashvili-Bolotin, S.</w:t>
      </w:r>
      <w:r w:rsidR="00642020" w:rsidRPr="009D3A9D">
        <w:rPr>
          <w:rFonts w:eastAsia="Times New Roman"/>
        </w:rPr>
        <w:t> (2020). It's not what you know but where you come from. Cognitive skills, job autonomy and latent discrimination of ethnic minorities. </w:t>
      </w:r>
      <w:r w:rsidR="00642020" w:rsidRPr="009D3A9D">
        <w:rPr>
          <w:rFonts w:eastAsia="Times New Roman"/>
          <w:i/>
          <w:iCs/>
        </w:rPr>
        <w:t>International Review of Education – Journal for Lifelong Learning.</w:t>
      </w:r>
      <w:r w:rsidR="00642020" w:rsidRPr="009D3A9D">
        <w:rPr>
          <w:rFonts w:eastAsia="Times New Roman"/>
        </w:rPr>
        <w:t> 66(2), 341-362.</w:t>
      </w:r>
    </w:p>
    <w:p w14:paraId="635D2357" w14:textId="77777777" w:rsidR="00DA046C" w:rsidRPr="009D3A9D" w:rsidRDefault="00DA046C" w:rsidP="00642020">
      <w:pPr>
        <w:numPr>
          <w:ilvl w:val="0"/>
          <w:numId w:val="7"/>
        </w:numPr>
        <w:shd w:val="clear" w:color="auto" w:fill="FFFFFF"/>
        <w:bidi w:val="0"/>
        <w:spacing w:after="0" w:line="240" w:lineRule="auto"/>
        <w:ind w:left="426" w:hanging="426"/>
        <w:rPr>
          <w:rFonts w:eastAsia="Times New Roman"/>
          <w:color w:val="212121"/>
        </w:rPr>
      </w:pPr>
      <w:r w:rsidRPr="009D3A9D">
        <w:rPr>
          <w:b/>
          <w:bCs/>
          <w:color w:val="222222"/>
          <w:shd w:val="clear" w:color="auto" w:fill="FFFFFF"/>
        </w:rPr>
        <w:t>Youngmann, R</w:t>
      </w:r>
      <w:r w:rsidRPr="009D3A9D">
        <w:rPr>
          <w:color w:val="222222"/>
          <w:shd w:val="clear" w:color="auto" w:fill="FFFFFF"/>
        </w:rPr>
        <w:t xml:space="preserve">., &amp; </w:t>
      </w:r>
      <w:r w:rsidRPr="009D3A9D">
        <w:rPr>
          <w:b/>
          <w:bCs/>
          <w:color w:val="222222"/>
          <w:shd w:val="clear" w:color="auto" w:fill="FFFFFF"/>
        </w:rPr>
        <w:t>Kushnirovich, N</w:t>
      </w:r>
      <w:r w:rsidRPr="009D3A9D">
        <w:rPr>
          <w:color w:val="222222"/>
          <w:shd w:val="clear" w:color="auto" w:fill="FFFFFF"/>
        </w:rPr>
        <w:t>. (2020). Income as a resilience factor for the impact of discrimination and institutional unfairness on minorities’ emotional well-being. </w:t>
      </w:r>
      <w:r w:rsidRPr="009D3A9D">
        <w:rPr>
          <w:i/>
          <w:iCs/>
          <w:color w:val="222222"/>
          <w:shd w:val="clear" w:color="auto" w:fill="FFFFFF"/>
        </w:rPr>
        <w:t>Social Science Research</w:t>
      </w:r>
      <w:r w:rsidRPr="009D3A9D">
        <w:rPr>
          <w:color w:val="222222"/>
          <w:shd w:val="clear" w:color="auto" w:fill="FFFFFF"/>
        </w:rPr>
        <w:t>, </w:t>
      </w:r>
      <w:r w:rsidRPr="009D3A9D">
        <w:rPr>
          <w:i/>
          <w:iCs/>
          <w:color w:val="222222"/>
          <w:shd w:val="clear" w:color="auto" w:fill="FFFFFF"/>
        </w:rPr>
        <w:t>91</w:t>
      </w:r>
      <w:r w:rsidRPr="009D3A9D">
        <w:rPr>
          <w:color w:val="222222"/>
          <w:shd w:val="clear" w:color="auto" w:fill="FFFFFF"/>
        </w:rPr>
        <w:t>, 102462.</w:t>
      </w:r>
      <w:r w:rsidRPr="009D3A9D">
        <w:rPr>
          <w:color w:val="222222"/>
          <w:shd w:val="clear" w:color="auto" w:fill="FFFFFF"/>
          <w:rtl/>
        </w:rPr>
        <w:t>‏</w:t>
      </w:r>
    </w:p>
    <w:p w14:paraId="239D3B88" w14:textId="2A198C62" w:rsidR="00BB1129" w:rsidRPr="009D3A9D" w:rsidRDefault="00BB1129" w:rsidP="00642020">
      <w:pPr>
        <w:pStyle w:val="ListParagraph"/>
        <w:numPr>
          <w:ilvl w:val="0"/>
          <w:numId w:val="3"/>
        </w:numPr>
        <w:shd w:val="clear" w:color="auto" w:fill="FFFFFF"/>
        <w:bidi w:val="0"/>
        <w:spacing w:after="0" w:line="240" w:lineRule="auto"/>
        <w:ind w:left="426" w:hanging="426"/>
        <w:rPr>
          <w:color w:val="212121"/>
        </w:rPr>
      </w:pPr>
      <w:r w:rsidRPr="009D3A9D">
        <w:rPr>
          <w:b/>
          <w:bCs/>
          <w:color w:val="212121"/>
          <w:lang w:val="en"/>
        </w:rPr>
        <w:t>Youngmann, R</w:t>
      </w:r>
      <w:r w:rsidRPr="009D3A9D">
        <w:rPr>
          <w:color w:val="212121"/>
          <w:lang w:val="en"/>
        </w:rPr>
        <w:t xml:space="preserve">., </w:t>
      </w:r>
      <w:proofErr w:type="spellStart"/>
      <w:r w:rsidRPr="009D3A9D">
        <w:rPr>
          <w:color w:val="212121"/>
          <w:lang w:val="en"/>
        </w:rPr>
        <w:t>Zilber</w:t>
      </w:r>
      <w:proofErr w:type="spellEnd"/>
      <w:r w:rsidRPr="009D3A9D">
        <w:rPr>
          <w:color w:val="212121"/>
          <w:lang w:val="en"/>
        </w:rPr>
        <w:t xml:space="preserve">, N., </w:t>
      </w:r>
      <w:proofErr w:type="spellStart"/>
      <w:r w:rsidRPr="009D3A9D">
        <w:rPr>
          <w:color w:val="212121"/>
          <w:lang w:val="en"/>
        </w:rPr>
        <w:t>Haklai</w:t>
      </w:r>
      <w:proofErr w:type="spellEnd"/>
      <w:r w:rsidRPr="009D3A9D">
        <w:rPr>
          <w:color w:val="212121"/>
          <w:lang w:val="en"/>
        </w:rPr>
        <w:t>, Z., &amp; Goldberger, N. (2021). Suicide rates and risk factors for suicide among Israeli immigrants from Ethiopia (1985–2017). </w:t>
      </w:r>
      <w:r w:rsidRPr="009D3A9D">
        <w:rPr>
          <w:i/>
          <w:iCs/>
          <w:color w:val="212121"/>
          <w:lang w:val="en"/>
        </w:rPr>
        <w:t>Israel Journal of Health Research Policy, </w:t>
      </w:r>
      <w:r w:rsidRPr="009D3A9D">
        <w:rPr>
          <w:i/>
          <w:iCs/>
          <w:color w:val="212121"/>
        </w:rPr>
        <w:t>10</w:t>
      </w:r>
      <w:r w:rsidRPr="009D3A9D">
        <w:rPr>
          <w:color w:val="212121"/>
        </w:rPr>
        <w:t xml:space="preserve">(1), 27. </w:t>
      </w:r>
      <w:hyperlink r:id="rId16" w:tgtFrame="_blank" w:history="1">
        <w:r w:rsidRPr="009D3A9D">
          <w:rPr>
            <w:rStyle w:val="Hyperlink"/>
          </w:rPr>
          <w:t>https://doi.org/10.1186/s13584-021-00454-0</w:t>
        </w:r>
      </w:hyperlink>
    </w:p>
    <w:p w14:paraId="71AE49EE" w14:textId="77777777" w:rsidR="00BB1129" w:rsidRPr="009D3A9D" w:rsidRDefault="00BB1129" w:rsidP="00642020">
      <w:pPr>
        <w:pStyle w:val="ListParagraph"/>
        <w:numPr>
          <w:ilvl w:val="0"/>
          <w:numId w:val="3"/>
        </w:numPr>
        <w:shd w:val="clear" w:color="auto" w:fill="FFFFFF"/>
        <w:bidi w:val="0"/>
        <w:spacing w:after="0" w:line="240" w:lineRule="auto"/>
        <w:ind w:left="426" w:hanging="426"/>
        <w:rPr>
          <w:color w:val="212121"/>
        </w:rPr>
      </w:pPr>
      <w:r w:rsidRPr="009D3A9D">
        <w:rPr>
          <w:b/>
          <w:bCs/>
          <w:color w:val="212121"/>
          <w:lang w:val="en"/>
        </w:rPr>
        <w:t>Youngmann, R</w:t>
      </w:r>
      <w:r w:rsidRPr="009D3A9D">
        <w:rPr>
          <w:color w:val="212121"/>
          <w:lang w:val="en"/>
        </w:rPr>
        <w:t xml:space="preserve">., Goldberger, N., </w:t>
      </w:r>
      <w:proofErr w:type="spellStart"/>
      <w:r w:rsidRPr="009D3A9D">
        <w:rPr>
          <w:color w:val="212121"/>
          <w:lang w:val="en"/>
        </w:rPr>
        <w:t>Haklai</w:t>
      </w:r>
      <w:proofErr w:type="spellEnd"/>
      <w:r w:rsidRPr="009D3A9D">
        <w:rPr>
          <w:color w:val="212121"/>
          <w:lang w:val="en"/>
        </w:rPr>
        <w:t xml:space="preserve">, Z., </w:t>
      </w:r>
      <w:proofErr w:type="spellStart"/>
      <w:r w:rsidRPr="009D3A9D">
        <w:rPr>
          <w:color w:val="212121"/>
          <w:lang w:val="en"/>
        </w:rPr>
        <w:t>Pugachova</w:t>
      </w:r>
      <w:proofErr w:type="spellEnd"/>
      <w:r w:rsidRPr="009D3A9D">
        <w:rPr>
          <w:color w:val="212121"/>
          <w:lang w:val="en"/>
        </w:rPr>
        <w:t xml:space="preserve">, I. &amp; </w:t>
      </w:r>
      <w:proofErr w:type="spellStart"/>
      <w:r w:rsidRPr="009D3A9D">
        <w:rPr>
          <w:color w:val="212121"/>
          <w:lang w:val="en"/>
        </w:rPr>
        <w:t>Neter</w:t>
      </w:r>
      <w:proofErr w:type="spellEnd"/>
      <w:r w:rsidRPr="009D3A9D">
        <w:rPr>
          <w:color w:val="212121"/>
          <w:lang w:val="en"/>
        </w:rPr>
        <w:t>, E. (2021). Involuntary psychiatric hospitalizations in Israel 2001-2018 and risk for immigrants from different countries</w:t>
      </w:r>
      <w:r w:rsidRPr="009D3A9D">
        <w:rPr>
          <w:color w:val="212121"/>
        </w:rPr>
        <w:t>. </w:t>
      </w:r>
      <w:r w:rsidRPr="009D3A9D">
        <w:rPr>
          <w:i/>
          <w:iCs/>
          <w:color w:val="212121"/>
        </w:rPr>
        <w:t>Psychiatric Research</w:t>
      </w:r>
      <w:r w:rsidRPr="009D3A9D">
        <w:rPr>
          <w:color w:val="212121"/>
        </w:rPr>
        <w:t>, </w:t>
      </w:r>
      <w:r w:rsidRPr="009D3A9D">
        <w:rPr>
          <w:i/>
          <w:iCs/>
          <w:color w:val="212121"/>
        </w:rPr>
        <w:t>301</w:t>
      </w:r>
      <w:r w:rsidRPr="009D3A9D">
        <w:rPr>
          <w:color w:val="212121"/>
        </w:rPr>
        <w:t>, 113958. </w:t>
      </w:r>
      <w:hyperlink r:id="rId17" w:tgtFrame="_blank" w:history="1">
        <w:r w:rsidRPr="009D3A9D">
          <w:rPr>
            <w:rStyle w:val="Hyperlink"/>
            <w:shd w:val="clear" w:color="auto" w:fill="FFFFFF"/>
          </w:rPr>
          <w:t>https://doi.org/10.1016/j.psychres.2021.113958</w:t>
        </w:r>
      </w:hyperlink>
    </w:p>
    <w:p w14:paraId="2D6962A2" w14:textId="211B66C9" w:rsidR="00BB1129" w:rsidRPr="0086456C" w:rsidRDefault="00BB1129" w:rsidP="0086456C">
      <w:pPr>
        <w:shd w:val="clear" w:color="auto" w:fill="FFFFFF"/>
        <w:bidi w:val="0"/>
        <w:spacing w:before="120" w:after="240" w:line="240" w:lineRule="auto"/>
        <w:rPr>
          <w:rFonts w:eastAsia="Times New Roman"/>
          <w:color w:val="212121"/>
        </w:rPr>
      </w:pPr>
      <w:r w:rsidRPr="0086456C">
        <w:rPr>
          <w:color w:val="000000"/>
        </w:rPr>
        <w:lastRenderedPageBreak/>
        <w:br/>
      </w:r>
    </w:p>
    <w:p w14:paraId="05424901" w14:textId="77777777" w:rsidR="00BB1129" w:rsidRPr="00BB1129" w:rsidRDefault="00BB1129" w:rsidP="00BB1129">
      <w:pPr>
        <w:shd w:val="clear" w:color="auto" w:fill="FFFFFF"/>
        <w:bidi w:val="0"/>
        <w:spacing w:line="240" w:lineRule="auto"/>
        <w:rPr>
          <w:rFonts w:ascii="Segoe UI" w:eastAsia="Times New Roman" w:hAnsi="Segoe UI" w:cs="Segoe UI"/>
          <w:color w:val="212121"/>
          <w:sz w:val="23"/>
          <w:szCs w:val="23"/>
        </w:rPr>
      </w:pPr>
      <w:r w:rsidRPr="00BB1129">
        <w:rPr>
          <w:rFonts w:ascii="Arial" w:eastAsia="Times New Roman" w:hAnsi="Arial" w:cs="Arial"/>
          <w:color w:val="333333"/>
          <w:sz w:val="20"/>
          <w:szCs w:val="20"/>
          <w:lang w:val="en-GB"/>
        </w:rPr>
        <w:t> </w:t>
      </w:r>
    </w:p>
    <w:p w14:paraId="2E3501E3" w14:textId="77777777" w:rsidR="00CB215D" w:rsidRPr="00E06B25" w:rsidRDefault="00CB215D">
      <w:pPr>
        <w:rPr>
          <w:b/>
          <w:bCs/>
          <w:rtl/>
          <w:lang w:val="en-GB"/>
        </w:rPr>
      </w:pPr>
    </w:p>
    <w:p w14:paraId="52FBEB3B" w14:textId="74D45961" w:rsidR="0030258C" w:rsidRDefault="009D524C">
      <w:pPr>
        <w:rPr>
          <w:rtl/>
        </w:rPr>
      </w:pPr>
      <w:r w:rsidRPr="00DA28C9">
        <w:rPr>
          <w:noProof/>
          <w:color w:val="FFFFFF" w:themeColor="background1"/>
        </w:rPr>
        <mc:AlternateContent>
          <mc:Choice Requires="wps">
            <w:drawing>
              <wp:anchor distT="0" distB="0" distL="114300" distR="114300" simplePos="0" relativeHeight="251660800" behindDoc="1" locked="0" layoutInCell="1" allowOverlap="1" wp14:anchorId="42141EC9" wp14:editId="068299D3">
                <wp:simplePos x="0" y="0"/>
                <wp:positionH relativeFrom="column">
                  <wp:posOffset>-438150</wp:posOffset>
                </wp:positionH>
                <wp:positionV relativeFrom="paragraph">
                  <wp:posOffset>-66675</wp:posOffset>
                </wp:positionV>
                <wp:extent cx="6372225" cy="9258300"/>
                <wp:effectExtent l="0" t="0" r="28575" b="19050"/>
                <wp:wrapNone/>
                <wp:docPr id="4" name="Rectangle: Rounded Corners 4"/>
                <wp:cNvGraphicFramePr/>
                <a:graphic xmlns:a="http://schemas.openxmlformats.org/drawingml/2006/main">
                  <a:graphicData uri="http://schemas.microsoft.com/office/word/2010/wordprocessingShape">
                    <wps:wsp>
                      <wps:cNvSpPr/>
                      <wps:spPr>
                        <a:xfrm>
                          <a:off x="0" y="0"/>
                          <a:ext cx="6372225" cy="9258300"/>
                        </a:xfrm>
                        <a:prstGeom prst="roundRect">
                          <a:avLst/>
                        </a:prstGeom>
                        <a:solidFill>
                          <a:srgbClr val="4CA7BC"/>
                        </a:solidFill>
                        <a:ln w="25400" cap="flat" cmpd="sng" algn="ctr">
                          <a:solidFill>
                            <a:srgbClr val="4472C4">
                              <a:lumMod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BCC5DE" id="Rectangle: Rounded Corners 4" o:spid="_x0000_s1026" style="position:absolute;left:0;text-align:left;margin-left:-34.5pt;margin-top:-5.25pt;width:501.75pt;height:729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" fillcolor="#4ca7bc" strokecolor="#203864" strokeweight="2pt"/>
            </w:pict>
          </mc:Fallback>
        </mc:AlternateContent>
      </w:r>
    </w:p>
    <w:p w14:paraId="51621B67" w14:textId="5089EF1F" w:rsidR="00882AE5" w:rsidRDefault="00882AE5">
      <w:pPr>
        <w:rPr>
          <w:rtl/>
        </w:rPr>
      </w:pPr>
    </w:p>
    <w:p w14:paraId="0376E295" w14:textId="77777777" w:rsidR="00E06B25" w:rsidRDefault="00E06B25" w:rsidP="00C545D8">
      <w:pPr>
        <w:rPr>
          <w:b/>
          <w:bCs/>
          <w:rtl/>
          <w:lang w:val="en-GB"/>
        </w:rPr>
        <w:sectPr w:rsidR="00E06B25" w:rsidSect="00E06B25">
          <w:type w:val="continuous"/>
          <w:pgSz w:w="11906" w:h="16838"/>
          <w:pgMar w:top="1440" w:right="1800" w:bottom="1440" w:left="1800" w:header="708" w:footer="708" w:gutter="0"/>
          <w:cols w:space="708"/>
          <w:bidi/>
          <w:rtlGutter/>
          <w:docGrid w:linePitch="360"/>
        </w:sectPr>
      </w:pPr>
    </w:p>
    <w:p w14:paraId="442257EF" w14:textId="77777777" w:rsidR="00E06B25" w:rsidRDefault="00E06B25">
      <w:pPr>
        <w:rPr>
          <w:rtl/>
          <w:lang w:val="en-GB"/>
        </w:rPr>
      </w:pPr>
    </w:p>
    <w:p w14:paraId="220ECA57" w14:textId="74FBA420" w:rsidR="00DA28C9" w:rsidRDefault="00DA28C9">
      <w:pPr>
        <w:rPr>
          <w:bCs/>
          <w:color w:val="FFFFFF" w:themeColor="background1"/>
          <w:sz w:val="40"/>
          <w:szCs w:val="40"/>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BE36A72" w14:textId="3959B14C" w:rsidR="00DA28C9" w:rsidRDefault="00DA28C9" w:rsidP="00D251CD">
      <w:pPr>
        <w:spacing w:before="240"/>
        <w:rPr>
          <w:bCs/>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hint="cs"/>
          <w:bCs/>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חברי צוות המכון </w:t>
      </w:r>
    </w:p>
    <w:p w14:paraId="4696E05E" w14:textId="149D2619" w:rsidR="00DA28C9" w:rsidRPr="009D3A9D" w:rsidRDefault="00DA28C9" w:rsidP="0059517B">
      <w:pPr>
        <w:spacing w:line="240" w:lineRule="auto"/>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אנדה ברק-</w:t>
      </w:r>
      <w:proofErr w:type="spellStart"/>
      <w:r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ביאנקו</w:t>
      </w:r>
      <w:proofErr w:type="spellEnd"/>
    </w:p>
    <w:p w14:paraId="6BCB38C3" w14:textId="06FFCB10" w:rsidR="00DA28C9" w:rsidRPr="009D3A9D" w:rsidRDefault="00DA28C9" w:rsidP="0059517B">
      <w:pPr>
        <w:spacing w:line="240" w:lineRule="auto"/>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נטע בארי</w:t>
      </w:r>
    </w:p>
    <w:p w14:paraId="4C11FC77" w14:textId="2548BE8F" w:rsidR="00DA28C9" w:rsidRPr="009D3A9D" w:rsidRDefault="009D3A9D" w:rsidP="0059517B">
      <w:pPr>
        <w:spacing w:line="240" w:lineRule="auto"/>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פרופ' </w:t>
      </w:r>
      <w:r w:rsidR="00DA28C9"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קארין </w:t>
      </w:r>
      <w:r w:rsidR="00CE07FF">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א</w:t>
      </w:r>
      <w:r w:rsidR="00DA28C9"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מית</w:t>
      </w:r>
    </w:p>
    <w:p w14:paraId="1E1DD25F" w14:textId="07E65EB2" w:rsidR="00DA28C9" w:rsidRPr="009D3A9D" w:rsidRDefault="009D3A9D" w:rsidP="0059517B">
      <w:pPr>
        <w:spacing w:line="240" w:lineRule="auto"/>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פרופ' </w:t>
      </w:r>
      <w:r w:rsidR="00DA28C9"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אפרת בן-זאב</w:t>
      </w:r>
    </w:p>
    <w:p w14:paraId="2FB5454C" w14:textId="163AF48A" w:rsidR="00DA28C9" w:rsidRPr="009D3A9D" w:rsidRDefault="009D3A9D" w:rsidP="0059517B">
      <w:pPr>
        <w:spacing w:line="240" w:lineRule="auto"/>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פרופ' </w:t>
      </w:r>
      <w:r w:rsidR="00DA28C9"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נונה </w:t>
      </w:r>
      <w:proofErr w:type="spellStart"/>
      <w:r w:rsidR="00DA28C9"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קושנירוביץ</w:t>
      </w:r>
      <w:proofErr w:type="spellEnd"/>
      <w:r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14:paraId="428708B2" w14:textId="26CD4F94" w:rsidR="00DA28C9" w:rsidRPr="009D3A9D" w:rsidRDefault="009D3A9D" w:rsidP="0059517B">
      <w:pPr>
        <w:spacing w:line="240" w:lineRule="auto"/>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ד"ר </w:t>
      </w:r>
      <w:r w:rsidR="00DA28C9"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סבטלנה</w:t>
      </w:r>
    </w:p>
    <w:p w14:paraId="7795BEED" w14:textId="30E1E757" w:rsidR="00DA28C9" w:rsidRPr="009D3A9D" w:rsidRDefault="009D3A9D" w:rsidP="0059517B">
      <w:pPr>
        <w:spacing w:line="240" w:lineRule="auto"/>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ד"ר </w:t>
      </w:r>
      <w:r w:rsidR="00DA28C9"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רפי</w:t>
      </w:r>
      <w:r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spellStart"/>
      <w:r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יונגמן</w:t>
      </w:r>
      <w:proofErr w:type="spellEnd"/>
    </w:p>
    <w:p w14:paraId="6574C5AD" w14:textId="60B7B9F5" w:rsidR="009D3A9D" w:rsidRPr="009D3A9D" w:rsidRDefault="009D3A9D" w:rsidP="0059517B">
      <w:pPr>
        <w:spacing w:line="240" w:lineRule="auto"/>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ד"ר ענת אברהמי-מרום</w:t>
      </w:r>
    </w:p>
    <w:p w14:paraId="569AB6BF" w14:textId="15BDE409" w:rsidR="00DA28C9" w:rsidRPr="009D3A9D" w:rsidRDefault="009D3A9D" w:rsidP="0059517B">
      <w:pPr>
        <w:spacing w:line="240" w:lineRule="auto"/>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ד"ר </w:t>
      </w:r>
      <w:r w:rsidR="00DA28C9"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פנינה</w:t>
      </w:r>
      <w:r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spellStart"/>
      <w:r w:rsidRPr="009D3A9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דולברג</w:t>
      </w:r>
      <w:proofErr w:type="spellEnd"/>
    </w:p>
    <w:p w14:paraId="14F731D8" w14:textId="6A3FF3D9" w:rsidR="00DA28C9" w:rsidRDefault="00DA28C9" w:rsidP="00DA28C9">
      <w:pPr>
        <w:rPr>
          <w:bCs/>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13B0EE7" w14:textId="4DED4ECF" w:rsidR="00DA28C9" w:rsidRDefault="0059517B" w:rsidP="00DA28C9">
      <w:pPr>
        <w:rPr>
          <w:bCs/>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hint="cs"/>
          <w:bCs/>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עמיתי מחקר</w:t>
      </w:r>
    </w:p>
    <w:p w14:paraId="3F266519" w14:textId="72DB4F6F" w:rsidR="009D3A9D" w:rsidRPr="00CE07FF" w:rsidRDefault="00CE07FF"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E07FF">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ד"ר גלעד נתן</w:t>
      </w:r>
    </w:p>
    <w:p w14:paraId="62834351" w14:textId="78861621" w:rsidR="00CE07FF" w:rsidRPr="00CE07FF" w:rsidRDefault="00CE07FF"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E07FF">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ד"ר אלעזר בן-לולו</w:t>
      </w:r>
    </w:p>
    <w:p w14:paraId="4B0BDE95" w14:textId="4702CF20" w:rsidR="00CE07FF" w:rsidRPr="00CE07FF" w:rsidRDefault="00CE07FF"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E07FF">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ד"ר יאנה פלדמן-</w:t>
      </w:r>
      <w:proofErr w:type="spellStart"/>
      <w:r w:rsidRPr="00CE07FF">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זאיקה</w:t>
      </w:r>
      <w:proofErr w:type="spellEnd"/>
    </w:p>
    <w:p w14:paraId="51D0DDEF" w14:textId="290395D9" w:rsidR="00CE07FF" w:rsidRPr="00CE07FF" w:rsidRDefault="00CE07FF"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E07FF">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ד"ר ייבגני קנייפל</w:t>
      </w:r>
    </w:p>
    <w:p w14:paraId="09987CC1" w14:textId="53DB27FC" w:rsidR="00CE07FF" w:rsidRPr="00CE07FF" w:rsidRDefault="00CE07FF"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E07FF">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יעל גורדון</w:t>
      </w:r>
    </w:p>
    <w:p w14:paraId="1999DCB2" w14:textId="0D7264C7" w:rsidR="00CE07FF" w:rsidRPr="00CE07FF" w:rsidRDefault="00CE07FF"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E07FF">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ד"ר יוסי </w:t>
      </w:r>
      <w:proofErr w:type="spellStart"/>
      <w:r w:rsidRPr="00CE07FF">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ברדא</w:t>
      </w:r>
      <w:proofErr w:type="spellEnd"/>
    </w:p>
    <w:p w14:paraId="0425FDF2" w14:textId="408BE470" w:rsidR="00DA28C9" w:rsidRDefault="00DA28C9" w:rsidP="00DA28C9">
      <w:pPr>
        <w:rPr>
          <w:bCs/>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A968CE2" w14:textId="77777777" w:rsidR="0086456C" w:rsidRDefault="0086456C" w:rsidP="00DA28C9">
      <w:pPr>
        <w:rPr>
          <w:bCs/>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CD7AC3D" w14:textId="77777777" w:rsidR="009D524C" w:rsidRDefault="009D524C" w:rsidP="00DA28C9">
      <w:pPr>
        <w:rPr>
          <w:bCs/>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A58C05D" w14:textId="2C1E2E01" w:rsidR="00DA28C9" w:rsidRDefault="00DA28C9" w:rsidP="00DA28C9">
      <w:pPr>
        <w:rPr>
          <w:bCs/>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hint="cs"/>
          <w:bCs/>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חברי </w:t>
      </w:r>
      <w:r w:rsidR="00D251CD">
        <w:rPr>
          <w:rFonts w:hint="cs"/>
          <w:bCs/>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ועדה</w:t>
      </w:r>
      <w:r>
        <w:rPr>
          <w:rFonts w:hint="cs"/>
          <w:bCs/>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אקדמית</w:t>
      </w:r>
    </w:p>
    <w:p w14:paraId="49B36923" w14:textId="7890DEF0" w:rsidR="00DA28C9" w:rsidRDefault="00D251CD"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251C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פרופ' </w:t>
      </w:r>
      <w:r w:rsidR="00DA28C9" w:rsidRPr="00D251C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משה </w:t>
      </w:r>
      <w:proofErr w:type="spellStart"/>
      <w:r w:rsidR="00DA28C9" w:rsidRPr="00D251C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סמיונוב</w:t>
      </w:r>
      <w:proofErr w:type="spellEnd"/>
      <w:r w:rsidRPr="00D251C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D251CD">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Pr="00D251CD">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יו"ר</w:t>
      </w:r>
    </w:p>
    <w:p w14:paraId="68C58350" w14:textId="795D934A" w:rsidR="00CE07FF" w:rsidRDefault="00CE07FF"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פרופ' גליה צבר</w:t>
      </w:r>
    </w:p>
    <w:p w14:paraId="15E879BE" w14:textId="22EF0988" w:rsidR="00CE07FF" w:rsidRDefault="00CE07FF"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פרופ' קארין אמית</w:t>
      </w:r>
    </w:p>
    <w:p w14:paraId="474D64B6" w14:textId="5EF24AB0" w:rsidR="00CE07FF" w:rsidRDefault="00CE07FF"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פרופ' </w:t>
      </w:r>
      <w:proofErr w:type="spellStart"/>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סרג'ו</w:t>
      </w:r>
      <w:proofErr w:type="spellEnd"/>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דלה-פרגולה</w:t>
      </w:r>
    </w:p>
    <w:p w14:paraId="10281C14" w14:textId="1D383BA5" w:rsidR="00CE07FF" w:rsidRDefault="00CE07FF"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פרופ' יצחק </w:t>
      </w:r>
      <w:proofErr w:type="spellStart"/>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הברפלד</w:t>
      </w:r>
      <w:proofErr w:type="spellEnd"/>
    </w:p>
    <w:p w14:paraId="1154EE41" w14:textId="4238D0AC" w:rsidR="00CE07FF" w:rsidRDefault="00CE07FF"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פרופ' אייל גמליאל</w:t>
      </w:r>
    </w:p>
    <w:p w14:paraId="18AA1D12" w14:textId="4035483C" w:rsidR="00CE07FF" w:rsidRDefault="00CE07FF"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פרופ' יוליה </w:t>
      </w:r>
      <w:proofErr w:type="spellStart"/>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מירסקי</w:t>
      </w:r>
      <w:proofErr w:type="spellEnd"/>
    </w:p>
    <w:p w14:paraId="57210807" w14:textId="5A5FDD76" w:rsidR="00CE07FF" w:rsidRDefault="00CE07FF"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ד"ר רפי </w:t>
      </w:r>
      <w:proofErr w:type="spellStart"/>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יונגמן</w:t>
      </w:r>
      <w:proofErr w:type="spellEnd"/>
    </w:p>
    <w:p w14:paraId="2ABFD66E" w14:textId="061191B6" w:rsidR="00CE07FF" w:rsidRDefault="00CE07FF"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פרופ' עוזי </w:t>
      </w:r>
      <w:proofErr w:type="spellStart"/>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רבהון</w:t>
      </w:r>
      <w:proofErr w:type="spellEnd"/>
    </w:p>
    <w:p w14:paraId="6B0F9B80" w14:textId="5D252B47" w:rsidR="00CE07FF" w:rsidRDefault="00CE07FF"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פרופ' רבקה רייכמן</w:t>
      </w:r>
    </w:p>
    <w:p w14:paraId="75FA1DD4" w14:textId="00F75ABA" w:rsidR="00CE07FF" w:rsidRDefault="00CE07FF"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פרופ' נונה </w:t>
      </w:r>
      <w:proofErr w:type="spellStart"/>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קושנירוביץ</w:t>
      </w:r>
      <w:proofErr w:type="spellEnd"/>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14:paraId="2C603AA2" w14:textId="7A86C4FB" w:rsidR="00CE07FF" w:rsidRDefault="00CE07FF"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מר מאיר שטרית</w:t>
      </w:r>
    </w:p>
    <w:p w14:paraId="1F3FD150" w14:textId="15E75429" w:rsidR="00CE07FF" w:rsidRDefault="00CE07FF"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ד"ר שמחה </w:t>
      </w:r>
      <w:proofErr w:type="spellStart"/>
      <w:r>
        <w:rPr>
          <w:rFonts w:hint="cs"/>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גתהון</w:t>
      </w:r>
      <w:proofErr w:type="spellEnd"/>
    </w:p>
    <w:p w14:paraId="353CB3A4" w14:textId="77777777" w:rsidR="00F146CD" w:rsidRDefault="00F146CD"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33D3169" w14:textId="77777777" w:rsidR="00D251CD" w:rsidRPr="00D251CD" w:rsidRDefault="00D251CD" w:rsidP="00DA28C9">
      <w:pPr>
        <w:rPr>
          <w:b/>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DF74D43" w14:textId="77777777" w:rsidR="00DA28C9" w:rsidRDefault="00DA28C9">
      <w:pPr>
        <w:rPr>
          <w:bCs/>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3B8E3C6" w14:textId="77777777" w:rsidR="00DA28C9" w:rsidRPr="00DA28C9" w:rsidRDefault="00DA28C9">
      <w:pPr>
        <w:rPr>
          <w:bCs/>
          <w:color w:val="FFFFFF" w:themeColor="background1"/>
          <w:sz w:val="40"/>
          <w:szCs w:val="40"/>
          <w:rtl/>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sectPr w:rsidR="00DA28C9" w:rsidRPr="00DA28C9" w:rsidSect="00C45E13">
      <w:type w:val="continuous"/>
      <w:pgSz w:w="11906" w:h="16838"/>
      <w:pgMar w:top="1440" w:right="1800" w:bottom="1440" w:left="1800" w:header="708" w:footer="708"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5FA3" w14:textId="77777777" w:rsidR="00597A30" w:rsidRDefault="00597A30" w:rsidP="00597A30">
      <w:pPr>
        <w:spacing w:after="0" w:line="240" w:lineRule="auto"/>
      </w:pPr>
      <w:r>
        <w:separator/>
      </w:r>
    </w:p>
  </w:endnote>
  <w:endnote w:type="continuationSeparator" w:id="0">
    <w:p w14:paraId="33330FFF" w14:textId="77777777" w:rsidR="00597A30" w:rsidRDefault="00597A30" w:rsidP="00597A30">
      <w:pPr>
        <w:spacing w:after="0" w:line="240" w:lineRule="auto"/>
      </w:pPr>
      <w:r>
        <w:continuationSeparator/>
      </w:r>
    </w:p>
  </w:endnote>
  <w:endnote w:type="continuationNotice" w:id="1">
    <w:p w14:paraId="61697B40" w14:textId="77777777" w:rsidR="00862300" w:rsidRDefault="008623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uttman Yad">
    <w:panose1 w:val="02010401010101010101"/>
    <w:charset w:val="B1"/>
    <w:family w:val="auto"/>
    <w:pitch w:val="variable"/>
    <w:sig w:usb0="00000801" w:usb1="40000000" w:usb2="00000000" w:usb3="00000000" w:csb0="00000020" w:csb1="00000000"/>
  </w:font>
  <w:font w:name="Guttman Yad-Light">
    <w:panose1 w:val="02010401010101010101"/>
    <w:charset w:val="B1"/>
    <w:family w:val="auto"/>
    <w:pitch w:val="variable"/>
    <w:sig w:usb0="00000801" w:usb1="4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10B5" w14:textId="7EE40A0A" w:rsidR="00597A30" w:rsidRDefault="00597A30">
    <w:pPr>
      <w:pStyle w:val="Footer"/>
    </w:pPr>
    <w:r>
      <w:rPr>
        <w:noProof/>
      </w:rPr>
      <w:drawing>
        <wp:anchor distT="0" distB="0" distL="114300" distR="114300" simplePos="0" relativeHeight="251650048" behindDoc="0" locked="0" layoutInCell="1" allowOverlap="1" wp14:anchorId="4A7D32B5" wp14:editId="24CF8E41">
          <wp:simplePos x="0" y="0"/>
          <wp:positionH relativeFrom="column">
            <wp:posOffset>-1065362</wp:posOffset>
          </wp:positionH>
          <wp:positionV relativeFrom="paragraph">
            <wp:posOffset>-232698</wp:posOffset>
          </wp:positionV>
          <wp:extent cx="7447797" cy="1024591"/>
          <wp:effectExtent l="0" t="0" r="1270" b="4445"/>
          <wp:wrapNone/>
          <wp:docPr id="63" name="Picture 1">
            <a:extLst xmlns:a="http://schemas.openxmlformats.org/drawingml/2006/main">
              <a:ext uri="{FF2B5EF4-FFF2-40B4-BE49-F238E27FC236}">
                <a16:creationId xmlns:a16="http://schemas.microsoft.com/office/drawing/2014/main" id="{BA22AA87-E2B8-461E-A129-F9A97B8B5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a:extLst>
                      <a:ext uri="{FF2B5EF4-FFF2-40B4-BE49-F238E27FC236}">
                        <a16:creationId xmlns:a16="http://schemas.microsoft.com/office/drawing/2014/main" id="{BA22AA87-E2B8-461E-A129-F9A97B8B5E53}"/>
                      </a:ext>
                    </a:extLst>
                  </pic:cNvPr>
                  <pic:cNvPicPr>
                    <a:picLocks noChangeAspect="1"/>
                  </pic:cNvPicPr>
                </pic:nvPicPr>
                <pic:blipFill>
                  <a:blip r:embed="rId1"/>
                  <a:stretch>
                    <a:fillRect/>
                  </a:stretch>
                </pic:blipFill>
                <pic:spPr>
                  <a:xfrm>
                    <a:off x="0" y="0"/>
                    <a:ext cx="7739178" cy="106467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D1FF" w14:textId="319D0928" w:rsidR="00B82E63" w:rsidRDefault="00B82E63" w:rsidP="00B82E63">
    <w:pPr>
      <w:pStyle w:val="Footer"/>
      <w:jc w:val="right"/>
      <w:rPr>
        <w:rtl/>
      </w:rPr>
    </w:pPr>
    <w:r w:rsidRPr="009F6FC2">
      <w:rPr>
        <w:b/>
        <w:bCs/>
        <w:noProof/>
        <w:color w:val="002060"/>
        <w:sz w:val="32"/>
        <w:szCs w:val="32"/>
      </w:rPr>
      <w:drawing>
        <wp:anchor distT="0" distB="0" distL="114300" distR="114300" simplePos="0" relativeHeight="251666944" behindDoc="0" locked="0" layoutInCell="1" allowOverlap="1" wp14:anchorId="526C9E31" wp14:editId="697A676C">
          <wp:simplePos x="0" y="0"/>
          <wp:positionH relativeFrom="column">
            <wp:posOffset>-1104900</wp:posOffset>
          </wp:positionH>
          <wp:positionV relativeFrom="paragraph">
            <wp:posOffset>-262890</wp:posOffset>
          </wp:positionV>
          <wp:extent cx="9058863" cy="984885"/>
          <wp:effectExtent l="19050" t="0" r="28575" b="31051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6759" cy="9890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83009128"/>
      <w:docPartObj>
        <w:docPartGallery w:val="Page Numbers (Bottom of Page)"/>
        <w:docPartUnique/>
      </w:docPartObj>
    </w:sdtPr>
    <w:sdtEndPr/>
    <w:sdtContent>
      <w:p w14:paraId="29AAC81C" w14:textId="3F4FBFD4" w:rsidR="00CD1485" w:rsidRDefault="00254F20" w:rsidP="00CD1485">
        <w:pPr>
          <w:pStyle w:val="Footer"/>
          <w:jc w:val="right"/>
        </w:pPr>
        <w:r>
          <w:fldChar w:fldCharType="begin"/>
        </w:r>
        <w:r>
          <w:instrText xml:space="preserve"> PAGE  \* Arabic  \* MERGEFORMAT </w:instrText>
        </w:r>
        <w:r>
          <w:fldChar w:fldCharType="separate"/>
        </w:r>
        <w:r w:rsidR="00017980">
          <w:rPr>
            <w:noProof/>
          </w:rPr>
          <w:t>9</w:t>
        </w:r>
        <w:r>
          <w:fldChar w:fldCharType="end"/>
        </w:r>
      </w:p>
    </w:sdtContent>
  </w:sdt>
  <w:p w14:paraId="39954F67" w14:textId="35416ACB" w:rsidR="00597A30" w:rsidRDefault="00597A30">
    <w:pPr>
      <w:pStyle w:val="Footer"/>
      <w:rPr>
        <w:rFonts w:hint="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C701" w14:textId="77777777" w:rsidR="00B82E63" w:rsidRDefault="00B82E63" w:rsidP="00B82E63">
    <w:pPr>
      <w:pStyle w:val="Footer"/>
      <w:jc w:val="right"/>
      <w:rPr>
        <w:rtl/>
      </w:rPr>
    </w:pPr>
    <w:r w:rsidRPr="009F6FC2">
      <w:rPr>
        <w:b/>
        <w:bCs/>
        <w:noProof/>
        <w:color w:val="002060"/>
        <w:sz w:val="32"/>
        <w:szCs w:val="32"/>
      </w:rPr>
      <w:drawing>
        <wp:anchor distT="0" distB="0" distL="114300" distR="114300" simplePos="0" relativeHeight="251667456" behindDoc="0" locked="0" layoutInCell="1" allowOverlap="1" wp14:anchorId="7AB86892" wp14:editId="0F90A8DF">
          <wp:simplePos x="0" y="0"/>
          <wp:positionH relativeFrom="column">
            <wp:posOffset>-1108493</wp:posOffset>
          </wp:positionH>
          <wp:positionV relativeFrom="paragraph">
            <wp:posOffset>216</wp:posOffset>
          </wp:positionV>
          <wp:extent cx="7487716" cy="814069"/>
          <wp:effectExtent l="0" t="0" r="0" b="5715"/>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044" cy="845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D818" w14:textId="77777777" w:rsidR="00597A30" w:rsidRDefault="00597A30" w:rsidP="00597A30">
      <w:pPr>
        <w:spacing w:after="0" w:line="240" w:lineRule="auto"/>
      </w:pPr>
      <w:r>
        <w:separator/>
      </w:r>
    </w:p>
  </w:footnote>
  <w:footnote w:type="continuationSeparator" w:id="0">
    <w:p w14:paraId="5627E2A4" w14:textId="77777777" w:rsidR="00597A30" w:rsidRDefault="00597A30" w:rsidP="00597A30">
      <w:pPr>
        <w:spacing w:after="0" w:line="240" w:lineRule="auto"/>
      </w:pPr>
      <w:r>
        <w:continuationSeparator/>
      </w:r>
    </w:p>
  </w:footnote>
  <w:footnote w:type="continuationNotice" w:id="1">
    <w:p w14:paraId="3100F0C9" w14:textId="77777777" w:rsidR="00862300" w:rsidRDefault="008623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3B72" w14:textId="5AD52549" w:rsidR="00597A30" w:rsidRDefault="00CD1485" w:rsidP="005575C1">
    <w:pPr>
      <w:pStyle w:val="Header"/>
      <w:rPr>
        <w:rFonts w:hint="cs"/>
        <w:rtl/>
      </w:rPr>
    </w:pPr>
    <w:r>
      <w:rPr>
        <w:b/>
        <w:bCs/>
        <w:noProof/>
        <w:color w:val="002060"/>
        <w:sz w:val="32"/>
        <w:szCs w:val="32"/>
      </w:rPr>
      <w:drawing>
        <wp:anchor distT="0" distB="0" distL="114300" distR="114300" simplePos="0" relativeHeight="251664896" behindDoc="0" locked="0" layoutInCell="1" allowOverlap="1" wp14:anchorId="7F81C3C8" wp14:editId="75560503">
          <wp:simplePos x="0" y="0"/>
          <wp:positionH relativeFrom="column">
            <wp:posOffset>-251460</wp:posOffset>
          </wp:positionH>
          <wp:positionV relativeFrom="paragraph">
            <wp:posOffset>-137795</wp:posOffset>
          </wp:positionV>
          <wp:extent cx="3044713" cy="400685"/>
          <wp:effectExtent l="0" t="0" r="381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713" cy="4006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4B94" w14:textId="60A96B60" w:rsidR="00597A30" w:rsidRDefault="00CD1485" w:rsidP="00B82E63">
    <w:pPr>
      <w:pStyle w:val="Header"/>
      <w:rPr>
        <w:rtl/>
      </w:rPr>
    </w:pPr>
    <w:r>
      <w:rPr>
        <w:noProof/>
      </w:rPr>
      <w:drawing>
        <wp:anchor distT="0" distB="0" distL="114300" distR="114300" simplePos="0" relativeHeight="251657728" behindDoc="0" locked="0" layoutInCell="1" allowOverlap="1" wp14:anchorId="3FE23150" wp14:editId="11AFBC60">
          <wp:simplePos x="0" y="0"/>
          <wp:positionH relativeFrom="column">
            <wp:posOffset>600075</wp:posOffset>
          </wp:positionH>
          <wp:positionV relativeFrom="paragraph">
            <wp:posOffset>-412750</wp:posOffset>
          </wp:positionV>
          <wp:extent cx="3529965" cy="621030"/>
          <wp:effectExtent l="0" t="0" r="0" b="7620"/>
          <wp:wrapTopAndBottom/>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9965" cy="621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926"/>
    <w:multiLevelType w:val="multilevel"/>
    <w:tmpl w:val="D648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41668"/>
    <w:multiLevelType w:val="hybridMultilevel"/>
    <w:tmpl w:val="B2F60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33977"/>
    <w:multiLevelType w:val="hybridMultilevel"/>
    <w:tmpl w:val="BD0E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03E67"/>
    <w:multiLevelType w:val="hybridMultilevel"/>
    <w:tmpl w:val="DDC691EC"/>
    <w:lvl w:ilvl="0" w:tplc="2B9C8F5A">
      <w:start w:val="202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0593F"/>
    <w:multiLevelType w:val="hybridMultilevel"/>
    <w:tmpl w:val="003E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60F69"/>
    <w:multiLevelType w:val="hybridMultilevel"/>
    <w:tmpl w:val="FA6C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B3725"/>
    <w:multiLevelType w:val="hybridMultilevel"/>
    <w:tmpl w:val="88AE2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C76A3"/>
    <w:multiLevelType w:val="hybridMultilevel"/>
    <w:tmpl w:val="2898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B3AEE"/>
    <w:multiLevelType w:val="hybridMultilevel"/>
    <w:tmpl w:val="058A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F490D"/>
    <w:multiLevelType w:val="hybridMultilevel"/>
    <w:tmpl w:val="C060C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F5AD3"/>
    <w:multiLevelType w:val="hybridMultilevel"/>
    <w:tmpl w:val="71CACF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F372B5"/>
    <w:multiLevelType w:val="hybridMultilevel"/>
    <w:tmpl w:val="BF50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3106B2"/>
    <w:multiLevelType w:val="hybridMultilevel"/>
    <w:tmpl w:val="27CC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5"/>
  </w:num>
  <w:num w:numId="4">
    <w:abstractNumId w:val="3"/>
  </w:num>
  <w:num w:numId="5">
    <w:abstractNumId w:val="2"/>
  </w:num>
  <w:num w:numId="6">
    <w:abstractNumId w:val="0"/>
  </w:num>
  <w:num w:numId="7">
    <w:abstractNumId w:val="11"/>
  </w:num>
  <w:num w:numId="8">
    <w:abstractNumId w:val="8"/>
  </w:num>
  <w:num w:numId="9">
    <w:abstractNumId w:val="9"/>
  </w:num>
  <w:num w:numId="10">
    <w:abstractNumId w:val="7"/>
  </w:num>
  <w:num w:numId="11">
    <w:abstractNumId w:val="10"/>
  </w:num>
  <w:num w:numId="12">
    <w:abstractNumId w:val="1"/>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a Barak Bianco">
    <w15:presenceInfo w15:providerId="Windows Live" w15:userId="c2ed1e00372c69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58C"/>
    <w:rsid w:val="00007CC6"/>
    <w:rsid w:val="000103D6"/>
    <w:rsid w:val="000123F7"/>
    <w:rsid w:val="00017980"/>
    <w:rsid w:val="000209C0"/>
    <w:rsid w:val="0002116E"/>
    <w:rsid w:val="00025851"/>
    <w:rsid w:val="00027FB7"/>
    <w:rsid w:val="000328B0"/>
    <w:rsid w:val="0004503C"/>
    <w:rsid w:val="000578AA"/>
    <w:rsid w:val="00067610"/>
    <w:rsid w:val="00094AFC"/>
    <w:rsid w:val="000A1314"/>
    <w:rsid w:val="000B5121"/>
    <w:rsid w:val="000C4A1A"/>
    <w:rsid w:val="000D51E7"/>
    <w:rsid w:val="000D6688"/>
    <w:rsid w:val="000F7666"/>
    <w:rsid w:val="00100AA9"/>
    <w:rsid w:val="0011128E"/>
    <w:rsid w:val="00120C01"/>
    <w:rsid w:val="00134003"/>
    <w:rsid w:val="00134958"/>
    <w:rsid w:val="00136CAE"/>
    <w:rsid w:val="0014391C"/>
    <w:rsid w:val="0014437F"/>
    <w:rsid w:val="00144D48"/>
    <w:rsid w:val="00147792"/>
    <w:rsid w:val="001623FB"/>
    <w:rsid w:val="00172E7E"/>
    <w:rsid w:val="00175291"/>
    <w:rsid w:val="0018662C"/>
    <w:rsid w:val="00186A82"/>
    <w:rsid w:val="0019100E"/>
    <w:rsid w:val="00192E2F"/>
    <w:rsid w:val="001A0185"/>
    <w:rsid w:val="001A3EDA"/>
    <w:rsid w:val="001A5D54"/>
    <w:rsid w:val="001B2AF5"/>
    <w:rsid w:val="001B3E0D"/>
    <w:rsid w:val="001B4FFF"/>
    <w:rsid w:val="001B5284"/>
    <w:rsid w:val="001B7DBA"/>
    <w:rsid w:val="001D18FD"/>
    <w:rsid w:val="001D354B"/>
    <w:rsid w:val="001D398A"/>
    <w:rsid w:val="001E2838"/>
    <w:rsid w:val="001F0461"/>
    <w:rsid w:val="001F2D64"/>
    <w:rsid w:val="001F3318"/>
    <w:rsid w:val="00205E9B"/>
    <w:rsid w:val="0020716C"/>
    <w:rsid w:val="00210C01"/>
    <w:rsid w:val="00216EF3"/>
    <w:rsid w:val="00223D4F"/>
    <w:rsid w:val="00226D57"/>
    <w:rsid w:val="00232174"/>
    <w:rsid w:val="002335E0"/>
    <w:rsid w:val="00240E19"/>
    <w:rsid w:val="002476D3"/>
    <w:rsid w:val="00251B38"/>
    <w:rsid w:val="00254F20"/>
    <w:rsid w:val="00255895"/>
    <w:rsid w:val="00266F58"/>
    <w:rsid w:val="00272413"/>
    <w:rsid w:val="002869B0"/>
    <w:rsid w:val="00290196"/>
    <w:rsid w:val="002925A2"/>
    <w:rsid w:val="002962B4"/>
    <w:rsid w:val="002A55B9"/>
    <w:rsid w:val="002A6430"/>
    <w:rsid w:val="002E0343"/>
    <w:rsid w:val="0030258C"/>
    <w:rsid w:val="00310EEB"/>
    <w:rsid w:val="00321DDC"/>
    <w:rsid w:val="00322688"/>
    <w:rsid w:val="003359F5"/>
    <w:rsid w:val="0033671B"/>
    <w:rsid w:val="003439C2"/>
    <w:rsid w:val="00360AD8"/>
    <w:rsid w:val="00386BF3"/>
    <w:rsid w:val="00390F5F"/>
    <w:rsid w:val="003961BB"/>
    <w:rsid w:val="003A0E8B"/>
    <w:rsid w:val="003A4E9A"/>
    <w:rsid w:val="003B4274"/>
    <w:rsid w:val="003D4AC6"/>
    <w:rsid w:val="003E3A71"/>
    <w:rsid w:val="003E4D4E"/>
    <w:rsid w:val="003E5FCC"/>
    <w:rsid w:val="003F1F42"/>
    <w:rsid w:val="0040124D"/>
    <w:rsid w:val="00410CA1"/>
    <w:rsid w:val="004154F5"/>
    <w:rsid w:val="00420956"/>
    <w:rsid w:val="00422ADC"/>
    <w:rsid w:val="00430661"/>
    <w:rsid w:val="004312FB"/>
    <w:rsid w:val="004342C4"/>
    <w:rsid w:val="00436078"/>
    <w:rsid w:val="00452822"/>
    <w:rsid w:val="004556D2"/>
    <w:rsid w:val="00457CD9"/>
    <w:rsid w:val="004652E9"/>
    <w:rsid w:val="00467924"/>
    <w:rsid w:val="00473EF6"/>
    <w:rsid w:val="00475615"/>
    <w:rsid w:val="00483265"/>
    <w:rsid w:val="004935BE"/>
    <w:rsid w:val="004952DC"/>
    <w:rsid w:val="004A0F56"/>
    <w:rsid w:val="004A1579"/>
    <w:rsid w:val="004B47FB"/>
    <w:rsid w:val="004C3179"/>
    <w:rsid w:val="004C431E"/>
    <w:rsid w:val="004C5D01"/>
    <w:rsid w:val="004D1D40"/>
    <w:rsid w:val="004E1E9C"/>
    <w:rsid w:val="005003BE"/>
    <w:rsid w:val="00502D9E"/>
    <w:rsid w:val="00507F28"/>
    <w:rsid w:val="00521EF6"/>
    <w:rsid w:val="00536C06"/>
    <w:rsid w:val="00537628"/>
    <w:rsid w:val="0054704D"/>
    <w:rsid w:val="0055549F"/>
    <w:rsid w:val="00556398"/>
    <w:rsid w:val="005575C1"/>
    <w:rsid w:val="00566C55"/>
    <w:rsid w:val="00571324"/>
    <w:rsid w:val="005809AF"/>
    <w:rsid w:val="00587B79"/>
    <w:rsid w:val="0059517B"/>
    <w:rsid w:val="00596509"/>
    <w:rsid w:val="00597A30"/>
    <w:rsid w:val="005A091F"/>
    <w:rsid w:val="005B25CA"/>
    <w:rsid w:val="005C1194"/>
    <w:rsid w:val="005C2A4F"/>
    <w:rsid w:val="005C5B5B"/>
    <w:rsid w:val="005E15C0"/>
    <w:rsid w:val="005F0876"/>
    <w:rsid w:val="00600AFF"/>
    <w:rsid w:val="00611EAA"/>
    <w:rsid w:val="00614F03"/>
    <w:rsid w:val="006214F3"/>
    <w:rsid w:val="00623472"/>
    <w:rsid w:val="0064189A"/>
    <w:rsid w:val="00642020"/>
    <w:rsid w:val="00647303"/>
    <w:rsid w:val="00660771"/>
    <w:rsid w:val="00661F59"/>
    <w:rsid w:val="00665EFA"/>
    <w:rsid w:val="00672DD5"/>
    <w:rsid w:val="0067325E"/>
    <w:rsid w:val="006736E1"/>
    <w:rsid w:val="00685AC6"/>
    <w:rsid w:val="00693DE9"/>
    <w:rsid w:val="006B4D7F"/>
    <w:rsid w:val="006B7A8F"/>
    <w:rsid w:val="006C3BDA"/>
    <w:rsid w:val="006C6C2B"/>
    <w:rsid w:val="006C7676"/>
    <w:rsid w:val="006D5FB4"/>
    <w:rsid w:val="006D6301"/>
    <w:rsid w:val="006E507C"/>
    <w:rsid w:val="006F3CAC"/>
    <w:rsid w:val="007062F6"/>
    <w:rsid w:val="00713D8D"/>
    <w:rsid w:val="007304CF"/>
    <w:rsid w:val="0073148F"/>
    <w:rsid w:val="00731E37"/>
    <w:rsid w:val="007349A6"/>
    <w:rsid w:val="00735270"/>
    <w:rsid w:val="00751B71"/>
    <w:rsid w:val="0075260D"/>
    <w:rsid w:val="007565F3"/>
    <w:rsid w:val="00765CAF"/>
    <w:rsid w:val="0077759D"/>
    <w:rsid w:val="007816A4"/>
    <w:rsid w:val="0079668C"/>
    <w:rsid w:val="00797FF1"/>
    <w:rsid w:val="007A6046"/>
    <w:rsid w:val="007B20A9"/>
    <w:rsid w:val="007C274A"/>
    <w:rsid w:val="007C660F"/>
    <w:rsid w:val="007C771C"/>
    <w:rsid w:val="007D0C7D"/>
    <w:rsid w:val="007D1100"/>
    <w:rsid w:val="007E0DAA"/>
    <w:rsid w:val="007E495D"/>
    <w:rsid w:val="007F3450"/>
    <w:rsid w:val="00805866"/>
    <w:rsid w:val="00812297"/>
    <w:rsid w:val="008130BA"/>
    <w:rsid w:val="00815908"/>
    <w:rsid w:val="00821B13"/>
    <w:rsid w:val="00824FC7"/>
    <w:rsid w:val="00827C84"/>
    <w:rsid w:val="00837732"/>
    <w:rsid w:val="00862300"/>
    <w:rsid w:val="0086456C"/>
    <w:rsid w:val="0086724B"/>
    <w:rsid w:val="008800D5"/>
    <w:rsid w:val="00882612"/>
    <w:rsid w:val="00882AE5"/>
    <w:rsid w:val="008955D0"/>
    <w:rsid w:val="008B230B"/>
    <w:rsid w:val="008C04C8"/>
    <w:rsid w:val="008C0892"/>
    <w:rsid w:val="008C08F0"/>
    <w:rsid w:val="008C42F1"/>
    <w:rsid w:val="008F6078"/>
    <w:rsid w:val="0090397C"/>
    <w:rsid w:val="00903DCE"/>
    <w:rsid w:val="009140A2"/>
    <w:rsid w:val="00933873"/>
    <w:rsid w:val="00936369"/>
    <w:rsid w:val="00953435"/>
    <w:rsid w:val="00956BB1"/>
    <w:rsid w:val="00967EF8"/>
    <w:rsid w:val="00985167"/>
    <w:rsid w:val="00985D99"/>
    <w:rsid w:val="00992737"/>
    <w:rsid w:val="009A4781"/>
    <w:rsid w:val="009B29C1"/>
    <w:rsid w:val="009D23FB"/>
    <w:rsid w:val="009D3A9D"/>
    <w:rsid w:val="009D524C"/>
    <w:rsid w:val="009E4AC7"/>
    <w:rsid w:val="009F0E24"/>
    <w:rsid w:val="009F6271"/>
    <w:rsid w:val="00A0325B"/>
    <w:rsid w:val="00A04D12"/>
    <w:rsid w:val="00A0574C"/>
    <w:rsid w:val="00A07B60"/>
    <w:rsid w:val="00A14654"/>
    <w:rsid w:val="00A23D59"/>
    <w:rsid w:val="00A26D01"/>
    <w:rsid w:val="00A31863"/>
    <w:rsid w:val="00A379F7"/>
    <w:rsid w:val="00A5450C"/>
    <w:rsid w:val="00A64D50"/>
    <w:rsid w:val="00A67BBB"/>
    <w:rsid w:val="00A70836"/>
    <w:rsid w:val="00A84B6F"/>
    <w:rsid w:val="00A9176D"/>
    <w:rsid w:val="00A95F6E"/>
    <w:rsid w:val="00A96740"/>
    <w:rsid w:val="00A978EC"/>
    <w:rsid w:val="00AA3DBC"/>
    <w:rsid w:val="00AA45BE"/>
    <w:rsid w:val="00AB3CAA"/>
    <w:rsid w:val="00AB6619"/>
    <w:rsid w:val="00AC0548"/>
    <w:rsid w:val="00AC201B"/>
    <w:rsid w:val="00AD0D00"/>
    <w:rsid w:val="00AD1575"/>
    <w:rsid w:val="00AD4A20"/>
    <w:rsid w:val="00AE2242"/>
    <w:rsid w:val="00AE5B3C"/>
    <w:rsid w:val="00AF3A74"/>
    <w:rsid w:val="00B317E3"/>
    <w:rsid w:val="00B32190"/>
    <w:rsid w:val="00B33FC1"/>
    <w:rsid w:val="00B41153"/>
    <w:rsid w:val="00B66D4B"/>
    <w:rsid w:val="00B72284"/>
    <w:rsid w:val="00B80DD2"/>
    <w:rsid w:val="00B82E63"/>
    <w:rsid w:val="00B8549F"/>
    <w:rsid w:val="00B919CF"/>
    <w:rsid w:val="00BB1129"/>
    <w:rsid w:val="00BB13D2"/>
    <w:rsid w:val="00BC0E66"/>
    <w:rsid w:val="00BC249A"/>
    <w:rsid w:val="00BC3D52"/>
    <w:rsid w:val="00BD1AB6"/>
    <w:rsid w:val="00BD57F9"/>
    <w:rsid w:val="00BD696A"/>
    <w:rsid w:val="00BF0011"/>
    <w:rsid w:val="00BF23E9"/>
    <w:rsid w:val="00C06ED3"/>
    <w:rsid w:val="00C07DDA"/>
    <w:rsid w:val="00C167C0"/>
    <w:rsid w:val="00C20259"/>
    <w:rsid w:val="00C23715"/>
    <w:rsid w:val="00C24190"/>
    <w:rsid w:val="00C37AA0"/>
    <w:rsid w:val="00C45E13"/>
    <w:rsid w:val="00C47D2B"/>
    <w:rsid w:val="00C545D8"/>
    <w:rsid w:val="00C62E58"/>
    <w:rsid w:val="00C66A41"/>
    <w:rsid w:val="00C709D9"/>
    <w:rsid w:val="00C7265B"/>
    <w:rsid w:val="00C74CA5"/>
    <w:rsid w:val="00C75A69"/>
    <w:rsid w:val="00C77F4E"/>
    <w:rsid w:val="00C818A3"/>
    <w:rsid w:val="00C863F8"/>
    <w:rsid w:val="00C86B08"/>
    <w:rsid w:val="00C92857"/>
    <w:rsid w:val="00C959F3"/>
    <w:rsid w:val="00CA643E"/>
    <w:rsid w:val="00CB215D"/>
    <w:rsid w:val="00CB3CF0"/>
    <w:rsid w:val="00CB5993"/>
    <w:rsid w:val="00CD10B5"/>
    <w:rsid w:val="00CD1485"/>
    <w:rsid w:val="00CD5928"/>
    <w:rsid w:val="00CE07FF"/>
    <w:rsid w:val="00CE4CEE"/>
    <w:rsid w:val="00CF42DD"/>
    <w:rsid w:val="00CF7362"/>
    <w:rsid w:val="00D02A66"/>
    <w:rsid w:val="00D02E97"/>
    <w:rsid w:val="00D138F6"/>
    <w:rsid w:val="00D158C8"/>
    <w:rsid w:val="00D24C9B"/>
    <w:rsid w:val="00D251CD"/>
    <w:rsid w:val="00D26E18"/>
    <w:rsid w:val="00D26E30"/>
    <w:rsid w:val="00D355B6"/>
    <w:rsid w:val="00D434CD"/>
    <w:rsid w:val="00D46081"/>
    <w:rsid w:val="00D46389"/>
    <w:rsid w:val="00D51FDA"/>
    <w:rsid w:val="00D5387F"/>
    <w:rsid w:val="00D67A89"/>
    <w:rsid w:val="00D711FD"/>
    <w:rsid w:val="00D737A4"/>
    <w:rsid w:val="00D774D9"/>
    <w:rsid w:val="00D839A4"/>
    <w:rsid w:val="00D91DA7"/>
    <w:rsid w:val="00D96300"/>
    <w:rsid w:val="00DA046C"/>
    <w:rsid w:val="00DA28C9"/>
    <w:rsid w:val="00DC6109"/>
    <w:rsid w:val="00DD461D"/>
    <w:rsid w:val="00DD5AD8"/>
    <w:rsid w:val="00DE0712"/>
    <w:rsid w:val="00DE0CA0"/>
    <w:rsid w:val="00E064AA"/>
    <w:rsid w:val="00E06B25"/>
    <w:rsid w:val="00E149A3"/>
    <w:rsid w:val="00E16708"/>
    <w:rsid w:val="00E25031"/>
    <w:rsid w:val="00E25F60"/>
    <w:rsid w:val="00E268FE"/>
    <w:rsid w:val="00E2786C"/>
    <w:rsid w:val="00E3095F"/>
    <w:rsid w:val="00E32A27"/>
    <w:rsid w:val="00E44702"/>
    <w:rsid w:val="00E51ABD"/>
    <w:rsid w:val="00E547DC"/>
    <w:rsid w:val="00E54A5E"/>
    <w:rsid w:val="00E6285D"/>
    <w:rsid w:val="00E66AB4"/>
    <w:rsid w:val="00E670BC"/>
    <w:rsid w:val="00E86289"/>
    <w:rsid w:val="00E911C8"/>
    <w:rsid w:val="00E9688B"/>
    <w:rsid w:val="00E9721C"/>
    <w:rsid w:val="00E97BC5"/>
    <w:rsid w:val="00EC2CDE"/>
    <w:rsid w:val="00EC472D"/>
    <w:rsid w:val="00EC4E0F"/>
    <w:rsid w:val="00ED0EDF"/>
    <w:rsid w:val="00ED4605"/>
    <w:rsid w:val="00EE3586"/>
    <w:rsid w:val="00EF1DFF"/>
    <w:rsid w:val="00EF2407"/>
    <w:rsid w:val="00EF7219"/>
    <w:rsid w:val="00F00576"/>
    <w:rsid w:val="00F05B9E"/>
    <w:rsid w:val="00F146CD"/>
    <w:rsid w:val="00F151F5"/>
    <w:rsid w:val="00F3003C"/>
    <w:rsid w:val="00F41189"/>
    <w:rsid w:val="00F633B4"/>
    <w:rsid w:val="00F637C6"/>
    <w:rsid w:val="00F63FAF"/>
    <w:rsid w:val="00F67040"/>
    <w:rsid w:val="00F74E6E"/>
    <w:rsid w:val="00F77229"/>
    <w:rsid w:val="00F96D20"/>
    <w:rsid w:val="00F97162"/>
    <w:rsid w:val="00FA2910"/>
    <w:rsid w:val="00FA3E3D"/>
    <w:rsid w:val="00FB6C92"/>
    <w:rsid w:val="00FD076C"/>
    <w:rsid w:val="00FD1CE4"/>
    <w:rsid w:val="00FF34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D2D6F6"/>
  <w15:chartTrackingRefBased/>
  <w15:docId w15:val="{6421EDC4-3681-49E8-8859-59ADE46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BB"/>
    <w:pPr>
      <w:bidi/>
    </w:pPr>
    <w:rPr>
      <w:rFonts w:ascii="David" w:hAnsi="David" w:cs="David"/>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2822"/>
    <w:rPr>
      <w:color w:val="0000FF"/>
      <w:u w:val="single"/>
    </w:rPr>
  </w:style>
  <w:style w:type="paragraph" w:styleId="ListParagraph">
    <w:name w:val="List Paragraph"/>
    <w:basedOn w:val="Normal"/>
    <w:uiPriority w:val="34"/>
    <w:qFormat/>
    <w:rsid w:val="00D51FDA"/>
    <w:pPr>
      <w:ind w:left="720"/>
      <w:contextualSpacing/>
    </w:pPr>
  </w:style>
  <w:style w:type="paragraph" w:styleId="Header">
    <w:name w:val="header"/>
    <w:basedOn w:val="Normal"/>
    <w:link w:val="HeaderChar"/>
    <w:uiPriority w:val="99"/>
    <w:unhideWhenUsed/>
    <w:rsid w:val="00597A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7A30"/>
    <w:rPr>
      <w:rFonts w:ascii="David" w:hAnsi="David" w:cs="David"/>
      <w:sz w:val="24"/>
      <w:szCs w:val="24"/>
    </w:rPr>
  </w:style>
  <w:style w:type="paragraph" w:styleId="Footer">
    <w:name w:val="footer"/>
    <w:basedOn w:val="Normal"/>
    <w:link w:val="FooterChar"/>
    <w:uiPriority w:val="99"/>
    <w:unhideWhenUsed/>
    <w:rsid w:val="00597A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7A30"/>
    <w:rPr>
      <w:rFonts w:ascii="David" w:hAnsi="David"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5178">
      <w:bodyDiv w:val="1"/>
      <w:marLeft w:val="0"/>
      <w:marRight w:val="0"/>
      <w:marTop w:val="0"/>
      <w:marBottom w:val="0"/>
      <w:divBdr>
        <w:top w:val="none" w:sz="0" w:space="0" w:color="auto"/>
        <w:left w:val="none" w:sz="0" w:space="0" w:color="auto"/>
        <w:bottom w:val="none" w:sz="0" w:space="0" w:color="auto"/>
        <w:right w:val="none" w:sz="0" w:space="0" w:color="auto"/>
      </w:divBdr>
    </w:div>
    <w:div w:id="572663738">
      <w:bodyDiv w:val="1"/>
      <w:marLeft w:val="0"/>
      <w:marRight w:val="0"/>
      <w:marTop w:val="0"/>
      <w:marBottom w:val="0"/>
      <w:divBdr>
        <w:top w:val="none" w:sz="0" w:space="0" w:color="auto"/>
        <w:left w:val="none" w:sz="0" w:space="0" w:color="auto"/>
        <w:bottom w:val="none" w:sz="0" w:space="0" w:color="auto"/>
        <w:right w:val="none" w:sz="0" w:space="0" w:color="auto"/>
      </w:divBdr>
      <w:divsChild>
        <w:div w:id="2012100130">
          <w:marLeft w:val="0"/>
          <w:marRight w:val="0"/>
          <w:marTop w:val="0"/>
          <w:marBottom w:val="0"/>
          <w:divBdr>
            <w:top w:val="none" w:sz="0" w:space="0" w:color="auto"/>
            <w:left w:val="none" w:sz="0" w:space="0" w:color="auto"/>
            <w:bottom w:val="none" w:sz="0" w:space="0" w:color="auto"/>
            <w:right w:val="none" w:sz="0" w:space="0" w:color="auto"/>
          </w:divBdr>
        </w:div>
        <w:div w:id="1159885201">
          <w:marLeft w:val="0"/>
          <w:marRight w:val="0"/>
          <w:marTop w:val="0"/>
          <w:marBottom w:val="0"/>
          <w:divBdr>
            <w:top w:val="none" w:sz="0" w:space="0" w:color="auto"/>
            <w:left w:val="none" w:sz="0" w:space="0" w:color="auto"/>
            <w:bottom w:val="none" w:sz="0" w:space="0" w:color="auto"/>
            <w:right w:val="none" w:sz="0" w:space="0" w:color="auto"/>
          </w:divBdr>
        </w:div>
        <w:div w:id="1211696279">
          <w:marLeft w:val="0"/>
          <w:marRight w:val="0"/>
          <w:marTop w:val="0"/>
          <w:marBottom w:val="0"/>
          <w:divBdr>
            <w:top w:val="none" w:sz="0" w:space="0" w:color="auto"/>
            <w:left w:val="none" w:sz="0" w:space="0" w:color="auto"/>
            <w:bottom w:val="none" w:sz="0" w:space="0" w:color="auto"/>
            <w:right w:val="none" w:sz="0" w:space="0" w:color="auto"/>
          </w:divBdr>
          <w:divsChild>
            <w:div w:id="17735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3229">
      <w:bodyDiv w:val="1"/>
      <w:marLeft w:val="0"/>
      <w:marRight w:val="0"/>
      <w:marTop w:val="0"/>
      <w:marBottom w:val="0"/>
      <w:divBdr>
        <w:top w:val="none" w:sz="0" w:space="0" w:color="auto"/>
        <w:left w:val="none" w:sz="0" w:space="0" w:color="auto"/>
        <w:bottom w:val="none" w:sz="0" w:space="0" w:color="auto"/>
        <w:right w:val="none" w:sz="0" w:space="0" w:color="auto"/>
      </w:divBdr>
      <w:divsChild>
        <w:div w:id="1800102043">
          <w:marLeft w:val="928"/>
          <w:marRight w:val="0"/>
          <w:marTop w:val="280"/>
          <w:marBottom w:val="240"/>
          <w:divBdr>
            <w:top w:val="none" w:sz="0" w:space="0" w:color="auto"/>
            <w:left w:val="none" w:sz="0" w:space="0" w:color="auto"/>
            <w:bottom w:val="none" w:sz="0" w:space="0" w:color="auto"/>
            <w:right w:val="none" w:sz="0" w:space="0" w:color="auto"/>
          </w:divBdr>
        </w:div>
      </w:divsChild>
    </w:div>
    <w:div w:id="1349986413">
      <w:bodyDiv w:val="1"/>
      <w:marLeft w:val="0"/>
      <w:marRight w:val="0"/>
      <w:marTop w:val="0"/>
      <w:marBottom w:val="0"/>
      <w:divBdr>
        <w:top w:val="none" w:sz="0" w:space="0" w:color="auto"/>
        <w:left w:val="none" w:sz="0" w:space="0" w:color="auto"/>
        <w:bottom w:val="none" w:sz="0" w:space="0" w:color="auto"/>
        <w:right w:val="none" w:sz="0" w:space="0" w:color="auto"/>
      </w:divBdr>
      <w:divsChild>
        <w:div w:id="1455521410">
          <w:marLeft w:val="0"/>
          <w:marRight w:val="410"/>
          <w:marTop w:val="0"/>
          <w:marBottom w:val="0"/>
          <w:divBdr>
            <w:top w:val="none" w:sz="0" w:space="0" w:color="auto"/>
            <w:left w:val="none" w:sz="0" w:space="0" w:color="auto"/>
            <w:bottom w:val="none" w:sz="0" w:space="0" w:color="auto"/>
            <w:right w:val="none" w:sz="0" w:space="0" w:color="auto"/>
          </w:divBdr>
        </w:div>
      </w:divsChild>
    </w:div>
    <w:div w:id="1539507172">
      <w:bodyDiv w:val="1"/>
      <w:marLeft w:val="0"/>
      <w:marRight w:val="0"/>
      <w:marTop w:val="0"/>
      <w:marBottom w:val="0"/>
      <w:divBdr>
        <w:top w:val="none" w:sz="0" w:space="0" w:color="auto"/>
        <w:left w:val="none" w:sz="0" w:space="0" w:color="auto"/>
        <w:bottom w:val="none" w:sz="0" w:space="0" w:color="auto"/>
        <w:right w:val="none" w:sz="0" w:space="0" w:color="auto"/>
      </w:divBdr>
      <w:divsChild>
        <w:div w:id="1058867896">
          <w:marLeft w:val="786"/>
          <w:marRight w:val="0"/>
          <w:marTop w:val="0"/>
          <w:marBottom w:val="0"/>
          <w:divBdr>
            <w:top w:val="none" w:sz="0" w:space="0" w:color="auto"/>
            <w:left w:val="none" w:sz="0" w:space="0" w:color="auto"/>
            <w:bottom w:val="none" w:sz="0" w:space="0" w:color="auto"/>
            <w:right w:val="none" w:sz="0" w:space="0" w:color="auto"/>
          </w:divBdr>
        </w:div>
        <w:div w:id="1180042032">
          <w:marLeft w:val="786"/>
          <w:marRight w:val="0"/>
          <w:marTop w:val="0"/>
          <w:marBottom w:val="0"/>
          <w:divBdr>
            <w:top w:val="none" w:sz="0" w:space="0" w:color="auto"/>
            <w:left w:val="none" w:sz="0" w:space="0" w:color="auto"/>
            <w:bottom w:val="none" w:sz="0" w:space="0" w:color="auto"/>
            <w:right w:val="none" w:sz="0" w:space="0" w:color="auto"/>
          </w:divBdr>
        </w:div>
        <w:div w:id="1166093607">
          <w:marLeft w:val="786"/>
          <w:marRight w:val="0"/>
          <w:marTop w:val="0"/>
          <w:marBottom w:val="0"/>
          <w:divBdr>
            <w:top w:val="none" w:sz="0" w:space="0" w:color="auto"/>
            <w:left w:val="none" w:sz="0" w:space="0" w:color="auto"/>
            <w:bottom w:val="none" w:sz="0" w:space="0" w:color="auto"/>
            <w:right w:val="none" w:sz="0" w:space="0" w:color="auto"/>
          </w:divBdr>
        </w:div>
        <w:div w:id="1431586844">
          <w:marLeft w:val="786"/>
          <w:marRight w:val="0"/>
          <w:marTop w:val="0"/>
          <w:marBottom w:val="0"/>
          <w:divBdr>
            <w:top w:val="none" w:sz="0" w:space="0" w:color="auto"/>
            <w:left w:val="none" w:sz="0" w:space="0" w:color="auto"/>
            <w:bottom w:val="none" w:sz="0" w:space="0" w:color="auto"/>
            <w:right w:val="none" w:sz="0" w:space="0" w:color="auto"/>
          </w:divBdr>
        </w:div>
        <w:div w:id="97722053">
          <w:marLeft w:val="786"/>
          <w:marRight w:val="0"/>
          <w:marTop w:val="0"/>
          <w:marBottom w:val="0"/>
          <w:divBdr>
            <w:top w:val="none" w:sz="0" w:space="0" w:color="auto"/>
            <w:left w:val="none" w:sz="0" w:space="0" w:color="auto"/>
            <w:bottom w:val="none" w:sz="0" w:space="0" w:color="auto"/>
            <w:right w:val="none" w:sz="0" w:space="0" w:color="auto"/>
          </w:divBdr>
        </w:div>
        <w:div w:id="259024435">
          <w:marLeft w:val="786"/>
          <w:marRight w:val="0"/>
          <w:marTop w:val="0"/>
          <w:marBottom w:val="200"/>
          <w:divBdr>
            <w:top w:val="none" w:sz="0" w:space="0" w:color="auto"/>
            <w:left w:val="none" w:sz="0" w:space="0" w:color="auto"/>
            <w:bottom w:val="none" w:sz="0" w:space="0" w:color="auto"/>
            <w:right w:val="none" w:sz="0" w:space="0" w:color="auto"/>
          </w:divBdr>
        </w:div>
      </w:divsChild>
    </w:div>
    <w:div w:id="1645349459">
      <w:bodyDiv w:val="1"/>
      <w:marLeft w:val="0"/>
      <w:marRight w:val="0"/>
      <w:marTop w:val="0"/>
      <w:marBottom w:val="0"/>
      <w:divBdr>
        <w:top w:val="none" w:sz="0" w:space="0" w:color="auto"/>
        <w:left w:val="none" w:sz="0" w:space="0" w:color="auto"/>
        <w:bottom w:val="none" w:sz="0" w:space="0" w:color="auto"/>
        <w:right w:val="none" w:sz="0" w:space="0" w:color="auto"/>
      </w:divBdr>
    </w:div>
    <w:div w:id="1679383908">
      <w:bodyDiv w:val="1"/>
      <w:marLeft w:val="0"/>
      <w:marRight w:val="0"/>
      <w:marTop w:val="0"/>
      <w:marBottom w:val="0"/>
      <w:divBdr>
        <w:top w:val="none" w:sz="0" w:space="0" w:color="auto"/>
        <w:left w:val="none" w:sz="0" w:space="0" w:color="auto"/>
        <w:bottom w:val="none" w:sz="0" w:space="0" w:color="auto"/>
        <w:right w:val="none" w:sz="0" w:space="0" w:color="auto"/>
      </w:divBdr>
      <w:divsChild>
        <w:div w:id="1258975888">
          <w:marLeft w:val="0"/>
          <w:marRight w:val="0"/>
          <w:marTop w:val="0"/>
          <w:marBottom w:val="0"/>
          <w:divBdr>
            <w:top w:val="none" w:sz="0" w:space="0" w:color="auto"/>
            <w:left w:val="none" w:sz="0" w:space="0" w:color="auto"/>
            <w:bottom w:val="none" w:sz="0" w:space="0" w:color="auto"/>
            <w:right w:val="none" w:sz="0" w:space="0" w:color="auto"/>
          </w:divBdr>
          <w:divsChild>
            <w:div w:id="317851770">
              <w:marLeft w:val="0"/>
              <w:marRight w:val="0"/>
              <w:marTop w:val="0"/>
              <w:marBottom w:val="0"/>
              <w:divBdr>
                <w:top w:val="none" w:sz="0" w:space="0" w:color="auto"/>
                <w:left w:val="none" w:sz="0" w:space="0" w:color="auto"/>
                <w:bottom w:val="none" w:sz="0" w:space="0" w:color="auto"/>
                <w:right w:val="none" w:sz="0" w:space="0" w:color="auto"/>
              </w:divBdr>
              <w:divsChild>
                <w:div w:id="1795438927">
                  <w:marLeft w:val="0"/>
                  <w:marRight w:val="0"/>
                  <w:marTop w:val="0"/>
                  <w:marBottom w:val="0"/>
                  <w:divBdr>
                    <w:top w:val="none" w:sz="0" w:space="0" w:color="auto"/>
                    <w:left w:val="none" w:sz="0" w:space="0" w:color="auto"/>
                    <w:bottom w:val="none" w:sz="0" w:space="0" w:color="auto"/>
                    <w:right w:val="none" w:sz="0" w:space="0" w:color="auto"/>
                  </w:divBdr>
                  <w:divsChild>
                    <w:div w:id="278030726">
                      <w:marLeft w:val="0"/>
                      <w:marRight w:val="0"/>
                      <w:marTop w:val="0"/>
                      <w:marBottom w:val="0"/>
                      <w:divBdr>
                        <w:top w:val="none" w:sz="0" w:space="0" w:color="auto"/>
                        <w:left w:val="none" w:sz="0" w:space="0" w:color="auto"/>
                        <w:bottom w:val="none" w:sz="0" w:space="0" w:color="auto"/>
                        <w:right w:val="none" w:sz="0" w:space="0" w:color="auto"/>
                      </w:divBdr>
                      <w:divsChild>
                        <w:div w:id="1385643820">
                          <w:marLeft w:val="0"/>
                          <w:marRight w:val="0"/>
                          <w:marTop w:val="0"/>
                          <w:marBottom w:val="0"/>
                          <w:divBdr>
                            <w:top w:val="none" w:sz="0" w:space="0" w:color="auto"/>
                            <w:left w:val="none" w:sz="0" w:space="0" w:color="auto"/>
                            <w:bottom w:val="none" w:sz="0" w:space="0" w:color="auto"/>
                            <w:right w:val="none" w:sz="0" w:space="0" w:color="auto"/>
                          </w:divBdr>
                          <w:divsChild>
                            <w:div w:id="630012564">
                              <w:marLeft w:val="0"/>
                              <w:marRight w:val="0"/>
                              <w:marTop w:val="0"/>
                              <w:marBottom w:val="0"/>
                              <w:divBdr>
                                <w:top w:val="none" w:sz="0" w:space="0" w:color="auto"/>
                                <w:left w:val="none" w:sz="0" w:space="0" w:color="auto"/>
                                <w:bottom w:val="none" w:sz="0" w:space="0" w:color="auto"/>
                                <w:right w:val="none" w:sz="0" w:space="0" w:color="auto"/>
                              </w:divBdr>
                              <w:divsChild>
                                <w:div w:id="689767242">
                                  <w:marLeft w:val="927"/>
                                  <w:marRight w:val="0"/>
                                  <w:marTop w:val="0"/>
                                  <w:marBottom w:val="0"/>
                                  <w:divBdr>
                                    <w:top w:val="none" w:sz="0" w:space="0" w:color="auto"/>
                                    <w:left w:val="none" w:sz="0" w:space="0" w:color="auto"/>
                                    <w:bottom w:val="none" w:sz="0" w:space="0" w:color="auto"/>
                                    <w:right w:val="none" w:sz="0" w:space="0" w:color="auto"/>
                                  </w:divBdr>
                                </w:div>
                                <w:div w:id="985203919">
                                  <w:marLeft w:val="0"/>
                                  <w:marRight w:val="0"/>
                                  <w:marTop w:val="0"/>
                                  <w:marBottom w:val="0"/>
                                  <w:divBdr>
                                    <w:top w:val="none" w:sz="0" w:space="0" w:color="auto"/>
                                    <w:left w:val="none" w:sz="0" w:space="0" w:color="auto"/>
                                    <w:bottom w:val="none" w:sz="0" w:space="0" w:color="auto"/>
                                    <w:right w:val="none" w:sz="0" w:space="0" w:color="auto"/>
                                  </w:divBdr>
                                </w:div>
                                <w:div w:id="120534814">
                                  <w:marLeft w:val="927"/>
                                  <w:marRight w:val="0"/>
                                  <w:marTop w:val="0"/>
                                  <w:marBottom w:val="0"/>
                                  <w:divBdr>
                                    <w:top w:val="none" w:sz="0" w:space="0" w:color="auto"/>
                                    <w:left w:val="none" w:sz="0" w:space="0" w:color="auto"/>
                                    <w:bottom w:val="none" w:sz="0" w:space="0" w:color="auto"/>
                                    <w:right w:val="none" w:sz="0" w:space="0" w:color="auto"/>
                                  </w:divBdr>
                                </w:div>
                                <w:div w:id="623390537">
                                  <w:marLeft w:val="9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doi.org/10.1016/j.psychres.2021.113958" TargetMode="External"/><Relationship Id="rId2" Type="http://schemas.openxmlformats.org/officeDocument/2006/relationships/numbering" Target="numbering.xml"/><Relationship Id="rId16" Type="http://schemas.openxmlformats.org/officeDocument/2006/relationships/hyperlink" Target="https://doi.org/10.1186/s13584-021-0045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80/08865655.2020.1847168" TargetMode="Externa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olsa.gov.il/CommunityInfo/Magazine/Lists/ArticlesList/Attachments/1851/41-1-NUR-A.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5082B-C114-4434-B72F-B5C4EB54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4019</Words>
  <Characters>20099</Characters>
  <Application>Microsoft Office Word</Application>
  <DocSecurity>0</DocSecurity>
  <Lines>167</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Barak Bianco</dc:creator>
  <cp:keywords/>
  <dc:description/>
  <cp:lastModifiedBy>Anda Barak Bianco</cp:lastModifiedBy>
  <cp:revision>2</cp:revision>
  <dcterms:created xsi:type="dcterms:W3CDTF">2021-08-31T14:57:00Z</dcterms:created>
  <dcterms:modified xsi:type="dcterms:W3CDTF">2021-08-31T14:57:00Z</dcterms:modified>
</cp:coreProperties>
</file>