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81" w:rsidRDefault="00C73F81">
      <w:pPr>
        <w:rPr>
          <w:rtl/>
        </w:rPr>
      </w:pPr>
      <w:r>
        <w:rPr>
          <w:rFonts w:hint="cs"/>
          <w:rtl/>
        </w:rPr>
        <w:t>כיתה ח ריכוז נתונים</w:t>
      </w:r>
    </w:p>
    <w:tbl>
      <w:tblPr>
        <w:tblStyle w:val="a3"/>
        <w:bidiVisual/>
        <w:tblW w:w="4525" w:type="pct"/>
        <w:jc w:val="center"/>
        <w:tblInd w:w="0" w:type="dxa"/>
        <w:tblLook w:val="04A0" w:firstRow="1" w:lastRow="0" w:firstColumn="1" w:lastColumn="0" w:noHBand="0" w:noVBand="1"/>
      </w:tblPr>
      <w:tblGrid>
        <w:gridCol w:w="1997"/>
        <w:gridCol w:w="1974"/>
        <w:gridCol w:w="1992"/>
        <w:gridCol w:w="2022"/>
        <w:gridCol w:w="2247"/>
        <w:gridCol w:w="2391"/>
      </w:tblGrid>
      <w:tr w:rsidR="003064FF" w:rsidRPr="003507C4" w:rsidTr="00804C37">
        <w:trPr>
          <w:tblHeader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דיסציפלינה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 w:rsidP="00B60006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נושאים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מושגי מפתח רלוונטיים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ערכים רלוונטיים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מיומנויות רלוונטיות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3064FF" w:rsidRPr="003507C4" w:rsidTr="00804C37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Pr="003507C4" w:rsidRDefault="003507C4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היסטוריה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3507C4" w:rsidRDefault="003507C4" w:rsidP="00B60006">
            <w:pPr>
              <w:shd w:val="clear" w:color="auto" w:fill="FFFFFF"/>
              <w:spacing w:before="150" w:after="150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א. הנאורות והמהפכות</w:t>
            </w:r>
          </w:p>
          <w:p w:rsidR="003507C4" w:rsidRPr="003507C4" w:rsidRDefault="003507C4" w:rsidP="00B600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85" w:hanging="28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נאורות – תפיסה חדשה של </w:t>
            </w:r>
            <w:proofErr w:type="spellStart"/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אדם</w:t>
            </w:r>
            <w:proofErr w:type="spellEnd"/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וחברה</w:t>
            </w:r>
          </w:p>
          <w:p w:rsidR="003507C4" w:rsidRPr="003507C4" w:rsidRDefault="003507C4" w:rsidP="00B600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85" w:hanging="28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היהודים בין רפורמה ונאורות</w:t>
            </w:r>
          </w:p>
          <w:p w:rsidR="003507C4" w:rsidRPr="003507C4" w:rsidRDefault="003507C4" w:rsidP="00B600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85" w:hanging="28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המהפכה הצרפתית</w:t>
            </w:r>
          </w:p>
          <w:p w:rsidR="003507C4" w:rsidRPr="003507C4" w:rsidRDefault="003507C4" w:rsidP="00A217C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50" w:beforeAutospacing="1" w:after="150" w:afterAutospacing="1"/>
              <w:ind w:left="393" w:hanging="393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המהפכה התעשייתית</w:t>
            </w:r>
          </w:p>
          <w:p w:rsidR="003507C4" w:rsidRPr="003507C4" w:rsidRDefault="003507C4" w:rsidP="00A217C4">
            <w:pPr>
              <w:shd w:val="clear" w:color="auto" w:fill="FFFFFF"/>
              <w:spacing w:before="150" w:beforeAutospacing="1" w:after="150" w:afterAutospacing="1"/>
              <w:ind w:left="251" w:hanging="251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 </w:t>
            </w:r>
            <w:r w:rsidRPr="003507C4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ב. המאבק על הפוליטיקה והתרבות בעקבות המהפכות</w:t>
            </w:r>
          </w:p>
          <w:p w:rsidR="003507C4" w:rsidRPr="003507C4" w:rsidRDefault="003507C4" w:rsidP="00B6000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ראשיתה של המדינה המודרנית</w:t>
            </w:r>
          </w:p>
          <w:p w:rsidR="003507C4" w:rsidRPr="003507C4" w:rsidRDefault="003507C4" w:rsidP="00B6000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היהודים בין השתלבות לדחייה</w:t>
            </w:r>
          </w:p>
          <w:p w:rsidR="003507C4" w:rsidRPr="003507C4" w:rsidRDefault="003507C4" w:rsidP="00B6000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היהודים – לאן?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המהפכה המדעית המהפכה האמריקנית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תנועת החסידות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"המתנגדים" 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הנאורות 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רפובליקה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המהפכה התעשייתית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סוציאליזם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ליברליזם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דמוקרטיה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פרלמנטריזם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אנטישמיות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84" w:hanging="28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הזהות היהודית </w:t>
            </w:r>
          </w:p>
          <w:p w:rsidR="003507C4" w:rsidRPr="003507C4" w:rsidRDefault="003507C4" w:rsidP="00673320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3507C4" w:rsidRDefault="003507C4" w:rsidP="00A217C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56" w:hanging="356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גילוי רצון וסקרנות ללמוד על העבר האנושי בתקופת העת החדשה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56" w:hanging="356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מתן כבוד לאנשים ולתרומתם על פי מעשיהם (ולא על פי השתייכותם הקבוצתית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56" w:hanging="356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הכרה וכבוד  למעורבות יהודי ארה"ב בגורל אחיהם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56" w:hanging="356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הכרה וכבוד לשורשים התרבותיים היהודיים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56" w:hanging="356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>תחושת שייכות למדינת ישראל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</w:t>
            </w: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>בהתאם לערכיה של מדינת ישראל כמדינה יהודית ודמוקרטית</w:t>
            </w:r>
          </w:p>
          <w:p w:rsidR="003507C4" w:rsidRPr="003507C4" w:rsidRDefault="003507C4" w:rsidP="00A217C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56" w:hanging="356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טיפוח ערכים דמוקרטיים לאור דיו</w:t>
            </w:r>
            <w:bookmarkStart w:id="0" w:name="_GoBack"/>
            <w:bookmarkEnd w:id="0"/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>ן על המהפכות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3507C4" w:rsidRDefault="003507C4" w:rsidP="00D26A6E">
            <w:pPr>
              <w:shd w:val="clear" w:color="auto" w:fill="FFFFFF"/>
              <w:spacing w:before="150" w:after="150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lastRenderedPageBreak/>
              <w:t>מיומנויות  קוגניטיביות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0"/>
              </w:numPr>
              <w:ind w:left="242" w:hanging="242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אוריינות מידע</w:t>
            </w: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ברשת 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0"/>
              </w:numPr>
              <w:ind w:left="242" w:hanging="242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איתור  מקורות היסטוריים אמינים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0"/>
              </w:numPr>
              <w:ind w:left="242" w:hanging="242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הבנה של משמעות המהפכה התעשייתית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0"/>
              </w:numPr>
              <w:ind w:left="242" w:hanging="242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השוואה בין הגישות שרווחו בחקר המדע לפני העת החדשה</w:t>
            </w: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לבין תקופת הנאורות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0"/>
              </w:numPr>
              <w:ind w:left="242" w:hanging="242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שאילת </w:t>
            </w:r>
            <w:r>
              <w:rPr>
                <w:rFonts w:asciiTheme="minorBidi" w:hAnsiTheme="minorBidi" w:cstheme="minorBidi" w:hint="cs"/>
                <w:color w:val="333333"/>
                <w:sz w:val="22"/>
                <w:szCs w:val="22"/>
                <w:rtl/>
              </w:rPr>
              <w:t>ש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אלות העולות ממקור היסטורי</w:t>
            </w:r>
          </w:p>
          <w:p w:rsidR="003507C4" w:rsidRPr="003507C4" w:rsidRDefault="003507C4" w:rsidP="00D26A6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507C4" w:rsidRPr="003507C4" w:rsidRDefault="003507C4" w:rsidP="00D26A6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>מיומנויות בין אישיות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2"/>
              </w:numPr>
              <w:ind w:left="297" w:hanging="295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מעורבות חברתית לגלות אכפתיות ולפעול על פי הערכים ההומניסטיים של בני התקופה ולאור התנהלותו של נפוליאון בונפרטה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2"/>
              </w:numPr>
              <w:ind w:left="297" w:hanging="295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ניהול שיח מכבד בעבודה קבוצתית לחקר 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2"/>
              </w:numPr>
              <w:ind w:left="297" w:hanging="295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lastRenderedPageBreak/>
              <w:t>שיתוף  פעולה בעבודות קבוצתיות</w:t>
            </w: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3507C4" w:rsidRPr="003507C4" w:rsidRDefault="003507C4" w:rsidP="00D26A6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507C4" w:rsidRPr="003507C4" w:rsidRDefault="003507C4" w:rsidP="003507C4">
            <w:pPr>
              <w:shd w:val="clear" w:color="auto" w:fill="FFFFFF"/>
              <w:spacing w:before="150" w:after="150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מיומנויות תוך אישיות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50" w:hanging="25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507C4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הכוונה עצמית בהצבת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יעדים, תכנון הלמידה הפקת לקחים לשיפור מתמיד, עבודה באופן עצמאי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50" w:hanging="25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507C4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מסוגלות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להביע ולשתף אחרים במחשבות</w:t>
            </w:r>
          </w:p>
          <w:p w:rsidR="003507C4" w:rsidRPr="003507C4" w:rsidRDefault="003507C4" w:rsidP="00F46AC9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50" w:hanging="25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אמפתיה לגלות הבנה ויחס שוויוני כלפי כל בני האדם מתוך הבנה שקיים דמיון בסיסי בין בני האדם</w:t>
            </w:r>
          </w:p>
          <w:p w:rsidR="003507C4" w:rsidRPr="003507C4" w:rsidRDefault="003507C4" w:rsidP="00D26A6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507C4" w:rsidRPr="003507C4" w:rsidRDefault="003507C4" w:rsidP="00D26A6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3507C4" w:rsidRDefault="003507C4" w:rsidP="00B40DE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תת נושאים רלוונטיים:</w:t>
            </w:r>
          </w:p>
          <w:p w:rsidR="003507C4" w:rsidRPr="003507C4" w:rsidRDefault="003507C4" w:rsidP="00AD7D4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נאורות – תפיסה חדשה של </w:t>
            </w:r>
            <w:proofErr w:type="spellStart"/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אדם</w:t>
            </w:r>
            <w:proofErr w:type="spellEnd"/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וחברה – מהי נאורות אז והיום האם היו שינויים </w:t>
            </w:r>
          </w:p>
          <w:p w:rsidR="003507C4" w:rsidRPr="003507C4" w:rsidRDefault="003507C4" w:rsidP="00AD7D4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היהודים בין רפורמה ונאורות - יחס השליטים "הנאורים" ליהודים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- 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היחס לזר וזכויות בסיסיות</w:t>
            </w:r>
          </w:p>
          <w:p w:rsidR="003507C4" w:rsidRPr="003507C4" w:rsidRDefault="003507C4" w:rsidP="00AD7D4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המהפכה הצרפתית - ממלוכה לרפובליקה ולטרור- האם היה מוצדק שלטון הטרור? ערכים של סובלנות וחמלה </w:t>
            </w:r>
          </w:p>
          <w:p w:rsidR="003507C4" w:rsidRPr="003507C4" w:rsidRDefault="003507C4" w:rsidP="00AD7D4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המהפכה התעשייתית- המאבק לצדק חברתי-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 xml:space="preserve"> 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  <w:lang w:val="en-GB"/>
              </w:rPr>
              <w:t xml:space="preserve">מה המשמעות של צדק חברתי אז והיום 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 </w:t>
            </w:r>
          </w:p>
          <w:p w:rsidR="003507C4" w:rsidRPr="003507C4" w:rsidRDefault="003507C4" w:rsidP="00AD7D4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u w:val="single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היהודים – לאן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?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הפתרונות השונים לשאלת הקיום היהודי-  </w:t>
            </w: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lastRenderedPageBreak/>
              <w:t>חשיבות הקמת הבית ליהודים</w:t>
            </w:r>
          </w:p>
          <w:p w:rsidR="003507C4" w:rsidRPr="003507C4" w:rsidRDefault="003507C4" w:rsidP="00AD7D43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</w:p>
          <w:p w:rsidR="003507C4" w:rsidRPr="003507C4" w:rsidRDefault="003507C4" w:rsidP="00B40DEE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3064FF" w:rsidRPr="003507C4" w:rsidTr="00804C37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4" w:rsidRDefault="003507C4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B44B0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 xml:space="preserve">שעורי חברה </w:t>
            </w:r>
            <w:r w:rsidR="002B44B0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</w:p>
          <w:p w:rsidR="002B44B0" w:rsidRPr="002B44B0" w:rsidRDefault="002B44B0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זהות קבוצתית, קהילתית וסביבתית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התלמיד כחלק מקבוצה חברתית, חברות ושיתוף פעולה</w:t>
            </w:r>
          </w:p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מנהיגות ואחריות חברתית</w:t>
            </w:r>
          </w:p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לחיות בחברה דמוקרטית רב תרבותית</w:t>
            </w:r>
          </w:p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שייכות, סולידריות ומעורבות</w:t>
            </w:r>
          </w:p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טיפוח זהות ישראלית – יהודית</w:t>
            </w:r>
          </w:p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מחויבות למדינת ישראל כמדינה יהודית דמוקרטית</w:t>
            </w:r>
          </w:p>
          <w:p w:rsidR="003507C4" w:rsidRPr="003507C4" w:rsidRDefault="003507C4" w:rsidP="003507C4">
            <w:pPr>
              <w:pStyle w:val="NormalWeb"/>
              <w:numPr>
                <w:ilvl w:val="1"/>
                <w:numId w:val="12"/>
              </w:numPr>
              <w:shd w:val="clear" w:color="auto" w:fill="FFFFFF"/>
              <w:bidi/>
              <w:spacing w:before="0" w:beforeAutospacing="0" w:after="150" w:afterAutospacing="0"/>
              <w:ind w:left="328" w:hanging="328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סיום ופרידה, יציאה לחופשה</w:t>
            </w:r>
          </w:p>
          <w:p w:rsidR="003507C4" w:rsidRPr="003507C4" w:rsidRDefault="003507C4" w:rsidP="00B60006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3507C4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 </w:t>
            </w:r>
          </w:p>
          <w:p w:rsidR="003507C4" w:rsidRPr="003507C4" w:rsidRDefault="003507C4" w:rsidP="00B60006">
            <w:pPr>
              <w:jc w:val="left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לחץ חברתי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חברות וירטואלית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שליח ציבור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דעת קהל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הוגנות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סטריאוטיפ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ערבות הדדית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קיימות</w:t>
            </w:r>
          </w:p>
          <w:p w:rsidR="00804C37" w:rsidRPr="00804C37" w:rsidRDefault="00804C37" w:rsidP="00804C37">
            <w:pPr>
              <w:pStyle w:val="a5"/>
              <w:numPr>
                <w:ilvl w:val="0"/>
                <w:numId w:val="15"/>
              </w:numPr>
              <w:ind w:left="358" w:hanging="358"/>
              <w:jc w:val="left"/>
              <w:rPr>
                <w:rFonts w:asciiTheme="minorBidi" w:hAnsiTheme="minorBidi"/>
                <w:b/>
                <w:bCs/>
                <w:rtl/>
              </w:rPr>
            </w:pPr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יאנוש </w:t>
            </w:r>
            <w:proofErr w:type="spellStart"/>
            <w:r w:rsidRPr="00804C37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קורצ'אק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D" w:rsidRDefault="0035413D" w:rsidP="0035413D">
            <w:pPr>
              <w:pStyle w:val="4"/>
              <w:numPr>
                <w:ilvl w:val="0"/>
                <w:numId w:val="28"/>
              </w:numPr>
              <w:shd w:val="clear" w:color="auto" w:fill="FFFFFF"/>
              <w:bidi/>
              <w:spacing w:before="150" w:beforeAutospacing="0" w:after="150" w:afterAutospacing="0"/>
              <w:ind w:left="416" w:hanging="416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413D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יושר, אמינות והגינות</w:t>
            </w:r>
          </w:p>
          <w:p w:rsidR="0035413D" w:rsidRDefault="0035413D" w:rsidP="0035413D">
            <w:pPr>
              <w:pStyle w:val="4"/>
              <w:numPr>
                <w:ilvl w:val="0"/>
                <w:numId w:val="28"/>
              </w:numPr>
              <w:shd w:val="clear" w:color="auto" w:fill="FFFFFF"/>
              <w:bidi/>
              <w:spacing w:before="150" w:beforeAutospacing="0" w:after="150" w:afterAutospacing="0"/>
              <w:ind w:left="416" w:hanging="416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413D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הזדהות עם סמלי המדינה</w:t>
            </w:r>
          </w:p>
          <w:p w:rsidR="0035413D" w:rsidRDefault="0035413D" w:rsidP="0035413D">
            <w:pPr>
              <w:pStyle w:val="4"/>
              <w:numPr>
                <w:ilvl w:val="0"/>
                <w:numId w:val="28"/>
              </w:numPr>
              <w:shd w:val="clear" w:color="auto" w:fill="FFFFFF"/>
              <w:bidi/>
              <w:spacing w:before="150" w:beforeAutospacing="0" w:after="150" w:afterAutospacing="0"/>
              <w:ind w:left="416" w:hanging="416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413D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מחויבות לזהות תרבותית בהקשר לחגים, מועדים וימי זיכרון</w:t>
            </w:r>
          </w:p>
          <w:p w:rsidR="0035413D" w:rsidRDefault="0035413D" w:rsidP="0035413D">
            <w:pPr>
              <w:pStyle w:val="4"/>
              <w:numPr>
                <w:ilvl w:val="0"/>
                <w:numId w:val="28"/>
              </w:numPr>
              <w:shd w:val="clear" w:color="auto" w:fill="FFFFFF"/>
              <w:bidi/>
              <w:spacing w:before="150" w:beforeAutospacing="0" w:after="150" w:afterAutospacing="0"/>
              <w:ind w:left="416" w:hanging="416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413D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קיימות והשפעתה על חיי הפרט</w:t>
            </w:r>
          </w:p>
          <w:p w:rsidR="0035413D" w:rsidRPr="0035413D" w:rsidRDefault="0035413D" w:rsidP="0035413D">
            <w:pPr>
              <w:pStyle w:val="4"/>
              <w:numPr>
                <w:ilvl w:val="0"/>
                <w:numId w:val="28"/>
              </w:numPr>
              <w:shd w:val="clear" w:color="auto" w:fill="FFFFFF"/>
              <w:bidi/>
              <w:spacing w:before="150" w:beforeAutospacing="0" w:after="150" w:afterAutospacing="0"/>
              <w:ind w:left="416" w:hanging="416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</w:pPr>
            <w:r w:rsidRPr="0035413D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מעורבות חברתית</w:t>
            </w:r>
          </w:p>
          <w:p w:rsidR="0035413D" w:rsidRPr="0035413D" w:rsidRDefault="0035413D" w:rsidP="0035413D">
            <w:pPr>
              <w:pStyle w:val="4"/>
              <w:shd w:val="clear" w:color="auto" w:fill="FFFFFF"/>
              <w:bidi/>
              <w:spacing w:before="150" w:beforeAutospacing="0" w:after="150" w:afterAutospacing="0"/>
              <w:textAlignment w:val="top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</w:p>
          <w:p w:rsidR="003507C4" w:rsidRPr="0035413D" w:rsidRDefault="003507C4" w:rsidP="0035413D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0" w:rsidRDefault="00713E90" w:rsidP="00713E90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</w:pPr>
            <w:r w:rsidRPr="00713E90"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>מיומנויות קוגניטיביות</w:t>
            </w:r>
            <w:r>
              <w:rPr>
                <w:rFonts w:ascii="Arial" w:hAnsi="Arial" w:cs="Arial" w:hint="cs"/>
                <w:b w:val="0"/>
                <w:bCs w:val="0"/>
                <w:color w:val="525151"/>
                <w:sz w:val="22"/>
                <w:szCs w:val="22"/>
                <w:rtl/>
              </w:rPr>
              <w:t>:</w:t>
            </w:r>
          </w:p>
          <w:p w:rsidR="00713E90" w:rsidRPr="00713E90" w:rsidRDefault="00713E90" w:rsidP="00713E90">
            <w:pPr>
              <w:pStyle w:val="a5"/>
              <w:numPr>
                <w:ilvl w:val="0"/>
                <w:numId w:val="21"/>
              </w:numPr>
              <w:ind w:left="302" w:hanging="28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713E90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הבנת מושגים הקשורים לשייכות, לשונות תרבותית, למעורבות ולאחריות חברתית</w:t>
            </w:r>
          </w:p>
          <w:p w:rsidR="00713E90" w:rsidRPr="00713E90" w:rsidRDefault="00713E90" w:rsidP="00713E90">
            <w:pPr>
              <w:pStyle w:val="a5"/>
              <w:numPr>
                <w:ilvl w:val="0"/>
                <w:numId w:val="21"/>
              </w:numPr>
              <w:ind w:left="302" w:hanging="28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713E90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העברה ויישום </w:t>
            </w:r>
            <w:r w:rsidRPr="00713E9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של </w:t>
            </w:r>
            <w:r w:rsidRPr="00713E90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מיומנויות לתחומי דעת וחיים שונים</w:t>
            </w:r>
          </w:p>
          <w:p w:rsidR="00713E90" w:rsidRPr="00713E90" w:rsidRDefault="00713E90" w:rsidP="00713E90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02" w:hanging="284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713E90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חשיבה ביקורתית </w:t>
            </w:r>
            <w:r w:rsidRPr="00713E90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 xml:space="preserve">– </w:t>
            </w:r>
            <w:r w:rsidRPr="00713E90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בחינת מצבים מנקודות מבט שונות</w:t>
            </w:r>
          </w:p>
          <w:p w:rsidR="00713E90" w:rsidRDefault="00713E90" w:rsidP="00713E90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02" w:hanging="284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713E90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נקיטת עמדה </w:t>
            </w:r>
            <w:r w:rsidRPr="00713E90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בסוגיות שונות והצגתה</w:t>
            </w:r>
          </w:p>
          <w:p w:rsidR="003064FF" w:rsidRPr="003064FF" w:rsidRDefault="003064FF" w:rsidP="003064FF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</w:pPr>
            <w:r w:rsidRPr="003064FF"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 xml:space="preserve">מיומנויות </w:t>
            </w:r>
            <w:r w:rsidRPr="003064FF">
              <w:rPr>
                <w:rFonts w:ascii="Arial" w:hAnsi="Arial" w:cs="Arial" w:hint="cs"/>
                <w:b w:val="0"/>
                <w:bCs w:val="0"/>
                <w:color w:val="525151"/>
                <w:sz w:val="22"/>
                <w:szCs w:val="22"/>
                <w:rtl/>
              </w:rPr>
              <w:t>בין אישיות</w:t>
            </w:r>
            <w:r w:rsidRPr="003064FF">
              <w:rPr>
                <w:rFonts w:ascii="Arial" w:hAnsi="Arial" w:cs="Arial" w:hint="cs"/>
                <w:b w:val="0"/>
                <w:bCs w:val="0"/>
                <w:color w:val="525151"/>
                <w:sz w:val="22"/>
                <w:szCs w:val="22"/>
                <w:rtl/>
              </w:rPr>
              <w:t>:</w:t>
            </w:r>
          </w:p>
          <w:p w:rsidR="003064FF" w:rsidRPr="003064FF" w:rsidRDefault="003064FF" w:rsidP="003064FF">
            <w:pPr>
              <w:pStyle w:val="a5"/>
              <w:numPr>
                <w:ilvl w:val="1"/>
                <w:numId w:val="23"/>
              </w:numPr>
              <w:ind w:left="308" w:hanging="308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064FF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התנהלות חברתית</w:t>
            </w:r>
            <w:r w:rsidRPr="003064FF">
              <w:rPr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  <w:r w:rsidRPr="003064FF">
              <w:rPr>
                <w:rFonts w:ascii="Arial" w:hAnsi="Arial" w:cs="Arial"/>
                <w:color w:val="333333"/>
                <w:sz w:val="22"/>
                <w:szCs w:val="22"/>
              </w:rPr>
              <w:t xml:space="preserve">– </w:t>
            </w:r>
            <w:r w:rsidRPr="003064FF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עמידה בלחץ חברתי</w:t>
            </w:r>
          </w:p>
          <w:p w:rsidR="003064FF" w:rsidRPr="003064FF" w:rsidRDefault="003064FF" w:rsidP="003064FF">
            <w:pPr>
              <w:pStyle w:val="a5"/>
              <w:numPr>
                <w:ilvl w:val="1"/>
                <w:numId w:val="23"/>
              </w:numPr>
              <w:ind w:left="308" w:hanging="308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064FF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ניהול שיח מכבד</w:t>
            </w:r>
            <w:r w:rsidRPr="003064FF">
              <w:rPr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</w:p>
          <w:p w:rsidR="003064FF" w:rsidRPr="003064FF" w:rsidRDefault="003064FF" w:rsidP="003064FF">
            <w:pPr>
              <w:pStyle w:val="a5"/>
              <w:numPr>
                <w:ilvl w:val="1"/>
                <w:numId w:val="23"/>
              </w:numPr>
              <w:ind w:left="308" w:hanging="308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064FF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קבלת החלטות מושכלות תוך כדי רגישות חברתית</w:t>
            </w:r>
          </w:p>
          <w:p w:rsidR="003064FF" w:rsidRDefault="003064FF" w:rsidP="003064FF">
            <w:pPr>
              <w:pStyle w:val="a5"/>
              <w:numPr>
                <w:ilvl w:val="1"/>
                <w:numId w:val="23"/>
              </w:numPr>
              <w:ind w:left="308" w:hanging="308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064FF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שיתוף פעולה ועבודת צוות</w:t>
            </w:r>
            <w:r w:rsidRPr="003064FF">
              <w:rPr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</w:p>
          <w:p w:rsidR="003064FF" w:rsidRDefault="003064FF" w:rsidP="003064FF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 xml:space="preserve">מיומנויות </w:t>
            </w:r>
            <w:r>
              <w:rPr>
                <w:rFonts w:ascii="Arial" w:hAnsi="Arial" w:cs="Arial" w:hint="cs"/>
                <w:b w:val="0"/>
                <w:bCs w:val="0"/>
                <w:color w:val="525151"/>
                <w:sz w:val="22"/>
                <w:szCs w:val="22"/>
                <w:rtl/>
              </w:rPr>
              <w:t>תוך אישיות</w:t>
            </w:r>
            <w:r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>:</w:t>
            </w:r>
          </w:p>
          <w:p w:rsidR="003064FF" w:rsidRPr="003064FF" w:rsidRDefault="003064FF" w:rsidP="003064FF">
            <w:pPr>
              <w:pStyle w:val="4"/>
              <w:numPr>
                <w:ilvl w:val="0"/>
                <w:numId w:val="25"/>
              </w:numPr>
              <w:shd w:val="clear" w:color="auto" w:fill="FFFFFF"/>
              <w:bidi/>
              <w:spacing w:before="150" w:beforeAutospacing="0" w:after="150" w:afterAutospacing="0"/>
              <w:ind w:left="277" w:hanging="277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  <w:r w:rsidRPr="003064FF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אמפתיה ומודעות רגשית לצורכי הפרט והחברה</w:t>
            </w:r>
          </w:p>
          <w:p w:rsidR="003064FF" w:rsidRDefault="003064FF" w:rsidP="003064FF">
            <w:pPr>
              <w:pStyle w:val="4"/>
              <w:numPr>
                <w:ilvl w:val="0"/>
                <w:numId w:val="25"/>
              </w:numPr>
              <w:shd w:val="clear" w:color="auto" w:fill="FFFFFF"/>
              <w:bidi/>
              <w:spacing w:before="150" w:beforeAutospacing="0" w:after="150" w:afterAutospacing="0"/>
              <w:ind w:left="277" w:hanging="277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  <w:r w:rsidRPr="003064FF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מודעות ליכולות אישיות כבסיס להעצמה אישית ולתרומה</w:t>
            </w:r>
            <w:r w:rsidRPr="003064FF">
              <w:rPr>
                <w:rFonts w:ascii="Arial" w:hAnsi="Arial" w:cs="Arial" w:hint="cs"/>
                <w:b w:val="0"/>
                <w:bCs w:val="0"/>
                <w:color w:val="525151"/>
                <w:sz w:val="22"/>
                <w:szCs w:val="22"/>
                <w:rtl/>
              </w:rPr>
              <w:t xml:space="preserve"> לאחרים</w:t>
            </w:r>
          </w:p>
          <w:p w:rsidR="003064FF" w:rsidRPr="003064FF" w:rsidRDefault="003064FF" w:rsidP="003064FF">
            <w:pPr>
              <w:pStyle w:val="4"/>
              <w:numPr>
                <w:ilvl w:val="0"/>
                <w:numId w:val="25"/>
              </w:numPr>
              <w:shd w:val="clear" w:color="auto" w:fill="FFFFFF"/>
              <w:bidi/>
              <w:spacing w:before="150" w:beforeAutospacing="0" w:after="150" w:afterAutospacing="0"/>
              <w:ind w:left="277" w:hanging="277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</w:pPr>
            <w:r w:rsidRPr="003064FF">
              <w:rPr>
                <w:rStyle w:val="a4"/>
                <w:rFonts w:ascii="Arial" w:hAnsi="Arial" w:cs="Arial"/>
                <w:color w:val="333333"/>
                <w:sz w:val="22"/>
                <w:szCs w:val="22"/>
                <w:rtl/>
              </w:rPr>
              <w:t>ניהול עצמי </w:t>
            </w:r>
            <w:r w:rsidRPr="003064FF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 xml:space="preserve">– </w:t>
            </w:r>
            <w:r w:rsidRPr="003064FF">
              <w:rPr>
                <w:rFonts w:ascii="Arial" w:hAnsi="Arial" w:cs="Arial" w:hint="cs"/>
                <w:b w:val="0"/>
                <w:bCs w:val="0"/>
                <w:color w:val="333333"/>
                <w:sz w:val="22"/>
                <w:szCs w:val="22"/>
                <w:rtl/>
              </w:rPr>
              <w:t>הצבת יעדים ומימושם</w:t>
            </w:r>
          </w:p>
          <w:p w:rsidR="003064FF" w:rsidRDefault="003064FF" w:rsidP="003064FF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</w:p>
          <w:p w:rsidR="003064FF" w:rsidRPr="003064FF" w:rsidRDefault="003064FF" w:rsidP="003064FF">
            <w:pPr>
              <w:rPr>
                <w:rFonts w:ascii="Arial" w:hAnsi="Arial" w:cs="Arial"/>
                <w:color w:val="333333"/>
                <w:rtl/>
              </w:rPr>
            </w:pPr>
          </w:p>
          <w:p w:rsidR="003064FF" w:rsidRDefault="003064FF" w:rsidP="003064FF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</w:pPr>
          </w:p>
          <w:p w:rsidR="00713E90" w:rsidRPr="00713E90" w:rsidRDefault="00713E90" w:rsidP="00713E9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Bidi" w:hAnsiTheme="minorBidi"/>
                <w:color w:val="333333"/>
              </w:rPr>
            </w:pPr>
          </w:p>
          <w:p w:rsidR="003507C4" w:rsidRPr="003507C4" w:rsidRDefault="003507C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Default="00F82A89" w:rsidP="00F82A89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תת נושאים רלוונטיים:</w:t>
            </w:r>
          </w:p>
          <w:p w:rsidR="00F82A89" w:rsidRPr="00217B33" w:rsidRDefault="00217B33" w:rsidP="00217B33">
            <w:pPr>
              <w:pStyle w:val="a5"/>
              <w:numPr>
                <w:ilvl w:val="0"/>
                <w:numId w:val="16"/>
              </w:numPr>
              <w:ind w:left="388" w:hanging="388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217B33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 xml:space="preserve">קבלת </w:t>
            </w:r>
            <w:r w:rsidR="00F82A89" w:rsidRPr="00217B33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>כלים לקבלת החלטות ולביצוע משימות קבוצתיות</w:t>
            </w:r>
          </w:p>
          <w:p w:rsidR="00217B33" w:rsidRPr="00217B33" w:rsidRDefault="00F82A89" w:rsidP="00217B33">
            <w:pPr>
              <w:pStyle w:val="a5"/>
              <w:numPr>
                <w:ilvl w:val="0"/>
                <w:numId w:val="16"/>
              </w:numPr>
              <w:ind w:left="388" w:hanging="388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217B33">
              <w:rPr>
                <w:rFonts w:asciiTheme="minorBidi" w:hAnsiTheme="minorBidi" w:cstheme="minorBidi"/>
                <w:sz w:val="22"/>
                <w:szCs w:val="22"/>
                <w:rtl/>
              </w:rPr>
              <w:t>ובסכנות שביצירת סטריאוטיפים</w:t>
            </w:r>
          </w:p>
          <w:p w:rsidR="00217B33" w:rsidRPr="00217B33" w:rsidRDefault="00F82A89" w:rsidP="00CE0C95">
            <w:pPr>
              <w:pStyle w:val="a5"/>
              <w:numPr>
                <w:ilvl w:val="0"/>
                <w:numId w:val="26"/>
              </w:numPr>
              <w:ind w:left="442" w:hanging="42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217B33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 xml:space="preserve">גילויים של חברות ושל עזרה הדדית בשואה. </w:t>
            </w:r>
          </w:p>
          <w:p w:rsidR="00F82A89" w:rsidRDefault="00F82A89" w:rsidP="00CE0C95">
            <w:pPr>
              <w:pStyle w:val="a5"/>
              <w:numPr>
                <w:ilvl w:val="0"/>
                <w:numId w:val="26"/>
              </w:numPr>
              <w:ind w:left="388" w:hanging="388"/>
              <w:jc w:val="left"/>
              <w:rPr>
                <w:rFonts w:asciiTheme="minorBidi" w:hAnsiTheme="minorBidi"/>
              </w:rPr>
            </w:pPr>
            <w:r w:rsidRPr="00217B33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>סמלי המדינה וטקסיה</w:t>
            </w:r>
          </w:p>
          <w:p w:rsidR="00CE0C95" w:rsidRPr="00CE0C95" w:rsidRDefault="00CE0C95" w:rsidP="00CE0C95">
            <w:pPr>
              <w:pStyle w:val="a5"/>
              <w:numPr>
                <w:ilvl w:val="0"/>
                <w:numId w:val="26"/>
              </w:numPr>
              <w:ind w:left="388" w:hanging="388"/>
              <w:jc w:val="left"/>
              <w:rPr>
                <w:rFonts w:asciiTheme="minorBidi" w:hAnsiTheme="minorBidi" w:cstheme="minorBidi"/>
                <w:noProof/>
                <w:sz w:val="22"/>
                <w:szCs w:val="22"/>
                <w:lang w:eastAsia="he-IL"/>
              </w:rPr>
            </w:pPr>
            <w:r w:rsidRPr="00CE0C95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he-IL"/>
              </w:rPr>
              <w:t>קבלת החלטות</w:t>
            </w:r>
          </w:p>
          <w:p w:rsidR="00CE0C95" w:rsidRDefault="00CE0C95" w:rsidP="00CE0C95">
            <w:pPr>
              <w:pStyle w:val="a5"/>
              <w:numPr>
                <w:ilvl w:val="0"/>
                <w:numId w:val="26"/>
              </w:numPr>
              <w:ind w:left="388" w:hanging="388"/>
              <w:jc w:val="left"/>
              <w:rPr>
                <w:rFonts w:asciiTheme="minorBidi" w:hAnsiTheme="minorBidi" w:cstheme="minorBidi"/>
                <w:noProof/>
                <w:sz w:val="22"/>
                <w:szCs w:val="22"/>
                <w:lang w:eastAsia="he-IL"/>
              </w:rPr>
            </w:pPr>
            <w:r w:rsidRPr="00CE0C95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he-IL"/>
              </w:rPr>
              <w:t>הצבת יעדים ומימושם</w:t>
            </w:r>
          </w:p>
          <w:p w:rsidR="00CE0C95" w:rsidRPr="00CE0C95" w:rsidRDefault="00CE0C95" w:rsidP="00CE0C95">
            <w:pPr>
              <w:pStyle w:val="a5"/>
              <w:numPr>
                <w:ilvl w:val="0"/>
                <w:numId w:val="26"/>
              </w:numPr>
              <w:ind w:left="388" w:hanging="388"/>
              <w:jc w:val="left"/>
              <w:rPr>
                <w:rFonts w:asciiTheme="minorBidi" w:hAnsiTheme="minorBidi" w:cstheme="minorBidi"/>
                <w:noProof/>
                <w:sz w:val="22"/>
                <w:szCs w:val="22"/>
                <w:lang w:eastAsia="he-IL"/>
              </w:rPr>
            </w:pPr>
            <w:r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he-IL"/>
              </w:rPr>
              <w:t xml:space="preserve">עמידה בלחץ חברתי (או בינלאומי) </w:t>
            </w:r>
          </w:p>
          <w:p w:rsidR="003064FF" w:rsidRPr="003064FF" w:rsidRDefault="003064FF" w:rsidP="003064FF">
            <w:pPr>
              <w:rPr>
                <w:rFonts w:asciiTheme="minorBidi" w:hAnsiTheme="minorBidi"/>
                <w:rtl/>
              </w:rPr>
            </w:pPr>
          </w:p>
        </w:tc>
      </w:tr>
    </w:tbl>
    <w:p w:rsidR="00F46AC9" w:rsidRDefault="00F46AC9" w:rsidP="00A26F50">
      <w:pPr>
        <w:pStyle w:val="a5"/>
        <w:rPr>
          <w:rtl/>
        </w:rPr>
      </w:pPr>
    </w:p>
    <w:p w:rsidR="00A26F50" w:rsidRDefault="00A26F50" w:rsidP="00A26F50">
      <w:pPr>
        <w:pStyle w:val="a5"/>
        <w:rPr>
          <w:rtl/>
        </w:rPr>
      </w:pPr>
    </w:p>
    <w:p w:rsidR="00713E90" w:rsidRPr="0035413D" w:rsidRDefault="00713E90" w:rsidP="0035413D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hAnsi="Arial" w:cs="Arial"/>
          <w:color w:val="333333"/>
        </w:rPr>
      </w:pPr>
    </w:p>
    <w:sectPr w:rsidR="00713E90" w:rsidRPr="0035413D" w:rsidSect="00C73F8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527"/>
    <w:multiLevelType w:val="hybridMultilevel"/>
    <w:tmpl w:val="AD2A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3E3"/>
    <w:multiLevelType w:val="hybridMultilevel"/>
    <w:tmpl w:val="85A0C772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91E51"/>
    <w:multiLevelType w:val="hybridMultilevel"/>
    <w:tmpl w:val="9F06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2806"/>
    <w:multiLevelType w:val="multilevel"/>
    <w:tmpl w:val="711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614AA"/>
    <w:multiLevelType w:val="hybridMultilevel"/>
    <w:tmpl w:val="F96A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3EE"/>
    <w:multiLevelType w:val="hybridMultilevel"/>
    <w:tmpl w:val="E84402EE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984"/>
    <w:multiLevelType w:val="hybridMultilevel"/>
    <w:tmpl w:val="62F48C24"/>
    <w:lvl w:ilvl="0" w:tplc="AF48FA7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6320"/>
    <w:multiLevelType w:val="hybridMultilevel"/>
    <w:tmpl w:val="3D0E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5AC7"/>
    <w:multiLevelType w:val="multilevel"/>
    <w:tmpl w:val="B77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173B7"/>
    <w:multiLevelType w:val="hybridMultilevel"/>
    <w:tmpl w:val="059A6590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02BD4"/>
    <w:multiLevelType w:val="hybridMultilevel"/>
    <w:tmpl w:val="A09CECCA"/>
    <w:lvl w:ilvl="0" w:tplc="AF48FA70">
      <w:start w:val="1"/>
      <w:numFmt w:val="decimal"/>
      <w:lvlText w:val="%1.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AF48FA70">
      <w:start w:val="1"/>
      <w:numFmt w:val="decimal"/>
      <w:lvlText w:val="%2.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8A6772"/>
    <w:multiLevelType w:val="hybridMultilevel"/>
    <w:tmpl w:val="2FAEA776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E2BFE"/>
    <w:multiLevelType w:val="hybridMultilevel"/>
    <w:tmpl w:val="9FFAD52A"/>
    <w:lvl w:ilvl="0" w:tplc="2E9ECC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D1703"/>
    <w:multiLevelType w:val="hybridMultilevel"/>
    <w:tmpl w:val="F9FA9B98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87EAF"/>
    <w:multiLevelType w:val="hybridMultilevel"/>
    <w:tmpl w:val="8B409C6C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87BC8"/>
    <w:multiLevelType w:val="hybridMultilevel"/>
    <w:tmpl w:val="F854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0A05"/>
    <w:multiLevelType w:val="multilevel"/>
    <w:tmpl w:val="042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244E4"/>
    <w:multiLevelType w:val="multilevel"/>
    <w:tmpl w:val="294C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6255F"/>
    <w:multiLevelType w:val="multilevel"/>
    <w:tmpl w:val="C3C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4F5CAA"/>
    <w:multiLevelType w:val="hybridMultilevel"/>
    <w:tmpl w:val="716A701C"/>
    <w:lvl w:ilvl="0" w:tplc="FE603D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202CF"/>
    <w:multiLevelType w:val="multilevel"/>
    <w:tmpl w:val="711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9064E9"/>
    <w:multiLevelType w:val="hybridMultilevel"/>
    <w:tmpl w:val="2CAC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8478A"/>
    <w:multiLevelType w:val="hybridMultilevel"/>
    <w:tmpl w:val="E84402EE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73F9E"/>
    <w:multiLevelType w:val="multilevel"/>
    <w:tmpl w:val="B514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CA2699"/>
    <w:multiLevelType w:val="hybridMultilevel"/>
    <w:tmpl w:val="E70A1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C2EEF"/>
    <w:multiLevelType w:val="multilevel"/>
    <w:tmpl w:val="7FF2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574A5"/>
    <w:multiLevelType w:val="hybridMultilevel"/>
    <w:tmpl w:val="85A0C772"/>
    <w:lvl w:ilvl="0" w:tplc="AF48FA7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C94005"/>
    <w:multiLevelType w:val="hybridMultilevel"/>
    <w:tmpl w:val="9092D482"/>
    <w:lvl w:ilvl="0" w:tplc="AF48FA7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24"/>
  </w:num>
  <w:num w:numId="12">
    <w:abstractNumId w:val="12"/>
  </w:num>
  <w:num w:numId="13">
    <w:abstractNumId w:val="19"/>
  </w:num>
  <w:num w:numId="14">
    <w:abstractNumId w:val="7"/>
  </w:num>
  <w:num w:numId="15">
    <w:abstractNumId w:val="26"/>
  </w:num>
  <w:num w:numId="16">
    <w:abstractNumId w:val="5"/>
  </w:num>
  <w:num w:numId="1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3"/>
  </w:num>
  <w:num w:numId="21">
    <w:abstractNumId w:val="14"/>
  </w:num>
  <w:num w:numId="22">
    <w:abstractNumId w:val="9"/>
  </w:num>
  <w:num w:numId="23">
    <w:abstractNumId w:val="10"/>
  </w:num>
  <w:num w:numId="24">
    <w:abstractNumId w:val="6"/>
  </w:num>
  <w:num w:numId="25">
    <w:abstractNumId w:val="27"/>
  </w:num>
  <w:num w:numId="26">
    <w:abstractNumId w:val="22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1"/>
    <w:rsid w:val="000A4FFE"/>
    <w:rsid w:val="00143B50"/>
    <w:rsid w:val="00196738"/>
    <w:rsid w:val="00217B33"/>
    <w:rsid w:val="002B44B0"/>
    <w:rsid w:val="003064FF"/>
    <w:rsid w:val="003507C4"/>
    <w:rsid w:val="0035413D"/>
    <w:rsid w:val="003542C2"/>
    <w:rsid w:val="00411C11"/>
    <w:rsid w:val="00482E75"/>
    <w:rsid w:val="00670D96"/>
    <w:rsid w:val="00673320"/>
    <w:rsid w:val="00713E90"/>
    <w:rsid w:val="0074024C"/>
    <w:rsid w:val="007E52FD"/>
    <w:rsid w:val="00804C37"/>
    <w:rsid w:val="008C6039"/>
    <w:rsid w:val="00A217C4"/>
    <w:rsid w:val="00A26F50"/>
    <w:rsid w:val="00AD7D43"/>
    <w:rsid w:val="00B40DEE"/>
    <w:rsid w:val="00B60006"/>
    <w:rsid w:val="00C73F81"/>
    <w:rsid w:val="00CE0C95"/>
    <w:rsid w:val="00D26A6E"/>
    <w:rsid w:val="00F46AC9"/>
    <w:rsid w:val="00F750DD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467F"/>
  <w15:chartTrackingRefBased/>
  <w15:docId w15:val="{9DC48B33-ED5C-4440-83C1-FAEC572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73F8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73F8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F8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C73F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כותרת 4 תו"/>
    <w:basedOn w:val="a0"/>
    <w:link w:val="4"/>
    <w:uiPriority w:val="9"/>
    <w:rsid w:val="00C73F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C73F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B50"/>
    <w:rPr>
      <w:b/>
      <w:bCs/>
    </w:rPr>
  </w:style>
  <w:style w:type="paragraph" w:styleId="a5">
    <w:name w:val="List Paragraph"/>
    <w:basedOn w:val="a"/>
    <w:uiPriority w:val="34"/>
    <w:qFormat/>
    <w:rsid w:val="0048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6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18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2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034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2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11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521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ruty keren moskovitz</dc:creator>
  <cp:keywords/>
  <dc:description/>
  <cp:lastModifiedBy>ruty keren moskovitz</cp:lastModifiedBy>
  <cp:revision>20</cp:revision>
  <dcterms:created xsi:type="dcterms:W3CDTF">2019-04-17T19:48:00Z</dcterms:created>
  <dcterms:modified xsi:type="dcterms:W3CDTF">2019-04-23T18:10:00Z</dcterms:modified>
</cp:coreProperties>
</file>