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F4" w:rsidRPr="00B232E9" w:rsidRDefault="007F5EF4">
      <w:pPr>
        <w:rPr>
          <w:rtl/>
        </w:rPr>
      </w:pPr>
      <w:r w:rsidRPr="00B232E9">
        <w:rPr>
          <w:rFonts w:hint="cs"/>
          <w:rtl/>
        </w:rPr>
        <w:t>כיתה ט ריכוז נתונים</w:t>
      </w:r>
    </w:p>
    <w:tbl>
      <w:tblPr>
        <w:tblStyle w:val="a3"/>
        <w:bidiVisual/>
        <w:tblW w:w="4935" w:type="pct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2139"/>
        <w:gridCol w:w="2599"/>
        <w:gridCol w:w="2189"/>
        <w:gridCol w:w="2484"/>
        <w:gridCol w:w="2376"/>
      </w:tblGrid>
      <w:tr w:rsidR="00D7158D" w:rsidRPr="00957A95" w:rsidTr="00D7158D">
        <w:trPr>
          <w:tblHeader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>דיסציפלינה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 w:rsidP="00C40CB4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>נושאים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>מושגי מפתח רלוונטיים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 w:rsidP="008A4487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ערכים רלוונטיים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>מיומנויות רלוונטיות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>הערות</w:t>
            </w:r>
          </w:p>
        </w:tc>
      </w:tr>
      <w:tr w:rsidR="00D7158D" w:rsidRPr="00B232E9" w:rsidTr="00D7158D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היסטוריה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57A95" w:rsidRDefault="00D7158D" w:rsidP="00C40CB4">
            <w:pPr>
              <w:shd w:val="clear" w:color="auto" w:fill="FFFFFF"/>
              <w:spacing w:before="150" w:after="150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א. העולם בחילופי המאות – המרוץ האימפריאליסטי</w:t>
            </w:r>
          </w:p>
          <w:p w:rsidR="00D7158D" w:rsidRPr="00957A95" w:rsidRDefault="00D7158D" w:rsidP="00C40CB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6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השתלטות מדינות אירופה על אפריקה והמזרח הרחוק</w:t>
            </w:r>
          </w:p>
          <w:p w:rsidR="00D7158D" w:rsidRPr="006D2B05" w:rsidRDefault="00D7158D" w:rsidP="001E7FC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50" w:beforeAutospacing="1" w:after="150" w:afterAutospacing="1"/>
              <w:ind w:left="365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6D2B0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יהודי צפון אפריקה</w:t>
            </w:r>
          </w:p>
          <w:p w:rsidR="00D7158D" w:rsidRPr="006D2B05" w:rsidRDefault="00D7158D" w:rsidP="006D2B05">
            <w:pPr>
              <w:shd w:val="clear" w:color="auto" w:fill="FFFFFF"/>
              <w:spacing w:before="150" w:beforeAutospacing="1" w:after="150" w:afterAutospacing="1"/>
              <w:ind w:left="5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6D2B05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ב. מלחמת העולם הראשונה והשלכותיה</w:t>
            </w:r>
          </w:p>
          <w:p w:rsidR="00D7158D" w:rsidRPr="00957A95" w:rsidRDefault="00D7158D" w:rsidP="00C40C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30" w:hanging="29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הגורמים </w:t>
            </w:r>
            <w:r>
              <w:rPr>
                <w:rFonts w:asciiTheme="minorBidi" w:hAnsiTheme="minorBidi" w:cstheme="minorBidi" w:hint="cs"/>
                <w:color w:val="333333"/>
                <w:sz w:val="22"/>
                <w:szCs w:val="22"/>
                <w:rtl/>
              </w:rPr>
              <w:t>למלחמה</w:t>
            </w:r>
          </w:p>
          <w:p w:rsidR="00D7158D" w:rsidRPr="00957A95" w:rsidRDefault="00D7158D" w:rsidP="00C40C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30" w:hanging="29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מאפייני </w:t>
            </w:r>
            <w:r>
              <w:rPr>
                <w:rFonts w:asciiTheme="minorBidi" w:hAnsiTheme="minorBidi" w:cstheme="minorBidi" w:hint="cs"/>
                <w:color w:val="333333"/>
                <w:sz w:val="22"/>
                <w:szCs w:val="22"/>
                <w:rtl/>
              </w:rPr>
              <w:t>ה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מלחמ</w:t>
            </w:r>
            <w:r>
              <w:rPr>
                <w:rFonts w:asciiTheme="minorBidi" w:hAnsiTheme="minorBidi" w:cstheme="minorBidi" w:hint="cs"/>
                <w:color w:val="333333"/>
                <w:sz w:val="22"/>
                <w:szCs w:val="22"/>
                <w:rtl/>
              </w:rPr>
              <w:t>ה</w:t>
            </w:r>
          </w:p>
          <w:p w:rsidR="00D7158D" w:rsidRPr="00957A95" w:rsidRDefault="00D7158D" w:rsidP="00C40C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30" w:hanging="29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הסדרי השלום והשלכותיהם</w:t>
            </w:r>
          </w:p>
          <w:p w:rsidR="00D7158D" w:rsidRPr="00957A95" w:rsidRDefault="00D7158D" w:rsidP="00C40CB4">
            <w:pPr>
              <w:shd w:val="clear" w:color="auto" w:fill="FFFFFF"/>
              <w:spacing w:before="150" w:after="150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ג. בין שלום למלחמה</w:t>
            </w:r>
          </w:p>
          <w:p w:rsidR="00D7158D" w:rsidRDefault="00D7158D" w:rsidP="007A28F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30" w:hanging="33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D2B0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מדינות דמוקרטיות מול משברים חברתיים, כלכליים ותרבותיים </w:t>
            </w:r>
          </w:p>
          <w:p w:rsidR="00D7158D" w:rsidRPr="006D2B05" w:rsidRDefault="00D7158D" w:rsidP="007A28F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30" w:hanging="33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D2B0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משטר טוטליטרי בעקבות מהפכה – ברית המועצות</w:t>
            </w:r>
          </w:p>
          <w:p w:rsidR="00D7158D" w:rsidRPr="00957A95" w:rsidRDefault="00D7158D" w:rsidP="008B7C0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30" w:hanging="33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lastRenderedPageBreak/>
              <w:t>מלחמת האזרחים בספרד כמקרה בוחן</w:t>
            </w:r>
          </w:p>
          <w:p w:rsidR="00D7158D" w:rsidRPr="00957A95" w:rsidRDefault="00D7158D" w:rsidP="00C40CB4">
            <w:pPr>
              <w:shd w:val="clear" w:color="auto" w:fill="FFFFFF"/>
              <w:spacing w:before="150" w:after="150"/>
              <w:jc w:val="left"/>
              <w:textAlignment w:val="top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ד. מבית לאומי למדינה בדרך – ארץ ישראל בין מלחמות עולם</w:t>
            </w:r>
          </w:p>
          <w:p w:rsidR="00D7158D" w:rsidRPr="00957A95" w:rsidRDefault="00D7158D" w:rsidP="00561D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המשולש הארצישראלי: בריטים, ערבים ויהודים</w:t>
            </w:r>
          </w:p>
          <w:p w:rsidR="00D7158D" w:rsidRPr="00957A95" w:rsidRDefault="00D7158D" w:rsidP="00561D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בניית התשתית למדינה יהודית בתקופת המנדט</w:t>
            </w:r>
          </w:p>
          <w:p w:rsidR="00D7158D" w:rsidRPr="00957A95" w:rsidRDefault="00D7158D" w:rsidP="00561D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הסכסוך היהודי-ערבי – מאפיינים והתפתחות</w:t>
            </w:r>
          </w:p>
          <w:p w:rsidR="00D7158D" w:rsidRPr="00957A95" w:rsidRDefault="00D7158D" w:rsidP="00561DC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60" w:hanging="26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היישוב במבחן</w:t>
            </w:r>
          </w:p>
          <w:p w:rsidR="00D7158D" w:rsidRPr="00957A95" w:rsidRDefault="00D7158D" w:rsidP="00C40CB4">
            <w:pPr>
              <w:shd w:val="clear" w:color="auto" w:fill="FFFFFF"/>
              <w:spacing w:after="15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 </w:t>
            </w:r>
          </w:p>
          <w:p w:rsidR="00D7158D" w:rsidRPr="00957A95" w:rsidRDefault="00D7158D" w:rsidP="00C40CB4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lastRenderedPageBreak/>
              <w:t>אימפריאליזם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מלחמת עולם טוטלית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מלחמת החפירות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 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דמוקרטיה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משטר טוטליטרי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חברה קומוניסטית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המנדט הבריטי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הבית הלאומי 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הסכסוך היהודי-ערבי</w:t>
            </w:r>
          </w:p>
          <w:p w:rsidR="00D7158D" w:rsidRPr="00957A95" w:rsidRDefault="00D7158D" w:rsidP="006B4962">
            <w:pPr>
              <w:pStyle w:val="a5"/>
              <w:numPr>
                <w:ilvl w:val="0"/>
                <w:numId w:val="5"/>
              </w:numPr>
              <w:ind w:left="465" w:hanging="43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חומה ומגדל </w:t>
            </w:r>
          </w:p>
          <w:p w:rsidR="00D7158D" w:rsidRPr="00957A95" w:rsidRDefault="00D7158D" w:rsidP="006B4962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57A95" w:rsidRDefault="00D7158D" w:rsidP="006343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464" w:hanging="42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אהבת הדעת ו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גילוי רצון ללמוד על העבר האנושי, היהודי והישראלי</w:t>
            </w:r>
          </w:p>
          <w:p w:rsidR="00D7158D" w:rsidRPr="00957A95" w:rsidRDefault="00D7158D" w:rsidP="006343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464" w:hanging="42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הכרה וכבוד לשונות , והערכת אנשים על פי מעשיהם ולא על פי השתייכותם הקבוצתית</w:t>
            </w:r>
          </w:p>
          <w:p w:rsidR="00D7158D" w:rsidRPr="00957A95" w:rsidRDefault="00D7158D" w:rsidP="006343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464" w:hanging="42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הכרה וכבוד ל חשיבות קיומו של בסיס משותף לכל הקבוצות במדינת ישראל</w:t>
            </w:r>
          </w:p>
          <w:p w:rsidR="00D7158D" w:rsidRPr="00957A95" w:rsidRDefault="00D7158D" w:rsidP="006343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464" w:hanging="42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תחושת שייכות למדינת ישראל תוך טיפוח ערכים דמוקרטיים באמצעות דיון במשטרים הטוטליטריים</w:t>
            </w:r>
          </w:p>
          <w:p w:rsidR="00D7158D" w:rsidRPr="00957A95" w:rsidRDefault="00D7158D" w:rsidP="006343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464" w:hanging="424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עידוד התנהגות מכבדת וסובלנית בין בני </w:t>
            </w:r>
            <w:proofErr w:type="spellStart"/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אדם</w:t>
            </w:r>
            <w:proofErr w:type="spellEnd"/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לאור דיון וניתוח הגורמים למלחמת העולם הראשונה.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EA7FBB" w:rsidRDefault="00D7158D" w:rsidP="00EA7FBB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A7FBB">
              <w:rPr>
                <w:rFonts w:asciiTheme="minorBidi" w:hAnsiTheme="minorBidi" w:cstheme="minorBidi"/>
                <w:sz w:val="22"/>
                <w:szCs w:val="22"/>
                <w:rtl/>
              </w:rPr>
              <w:t>מיומנויות קוגניטיביות: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spacing w:line="256" w:lineRule="auto"/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הבנה שבכל נושא, יש נקודות ראות וגישות שונות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spacing w:line="256" w:lineRule="auto"/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השוואה בין תופעות, עמדות על בסיס קריטריונים ברורים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spacing w:line="256" w:lineRule="auto"/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אוריינות מידע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spacing w:line="256" w:lineRule="auto"/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ייצוג ידע 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spacing w:line="256" w:lineRule="auto"/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חשיבה ביקורתית רפלקטיבית ויצירתית אודות נושאי הלמידה</w:t>
            </w:r>
            <w:r w:rsidRPr="00EA7FB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באמצעות בימת דיון 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spacing w:line="256" w:lineRule="auto"/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ניתוח והבחנה בין סיבות, נסיבות ותוצאות אינטגרציה בין פרטי מידע 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5"/>
              </w:numPr>
              <w:ind w:left="357" w:hanging="357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שאילת שאלות העולות ממקור היסטורי</w:t>
            </w:r>
          </w:p>
          <w:p w:rsidR="00D7158D" w:rsidRPr="00EA7FBB" w:rsidRDefault="00D7158D" w:rsidP="00EA7FBB">
            <w:pPr>
              <w:shd w:val="clear" w:color="auto" w:fill="FFFFFF"/>
              <w:spacing w:before="150" w:after="150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מיומנויות בין אישיות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50" w:after="150"/>
              <w:ind w:left="357" w:hanging="357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מעורבות </w:t>
            </w:r>
            <w:r w:rsidRPr="00EA7FBB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 xml:space="preserve">תוך טיפוח </w:t>
            </w: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ערכים הומניסטיים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50" w:after="150"/>
              <w:ind w:left="357" w:hanging="357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עבודת צוות תוך גילוי אחריות יוזמה שיתוף פעולה ותכנון במהלך עבודת חקר משותפת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50" w:after="150"/>
              <w:ind w:left="357" w:hanging="357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lastRenderedPageBreak/>
              <w:t>ניהול שיח מכבד תוך כדי קבלה ופתיחות להצעות שונות</w:t>
            </w:r>
          </w:p>
          <w:p w:rsidR="00D7158D" w:rsidRPr="00EA7FBB" w:rsidRDefault="00D7158D" w:rsidP="00EA7FBB">
            <w:pPr>
              <w:shd w:val="clear" w:color="auto" w:fill="FFFFFF"/>
              <w:spacing w:before="150" w:after="150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525151"/>
                <w:sz w:val="22"/>
                <w:szCs w:val="22"/>
                <w:rtl/>
              </w:rPr>
              <w:t>מיומנויות תוך אישיות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150" w:after="150"/>
              <w:ind w:left="462" w:hanging="426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אמפתיה ומחויבות ליחס שוויוני כלפי כל בני האדם מתוך הבנה כי לצד השוני בין בני האדם קיים דמיון בסיסי 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150" w:after="150"/>
              <w:ind w:left="462" w:hanging="426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סקרנות לגלות עניין בעבר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150" w:after="150"/>
              <w:ind w:left="462" w:hanging="426"/>
              <w:jc w:val="left"/>
              <w:outlineLvl w:val="3"/>
              <w:rPr>
                <w:rFonts w:asciiTheme="minorBidi" w:hAnsiTheme="minorBidi" w:cstheme="minorBidi"/>
                <w:color w:val="525151"/>
                <w:sz w:val="22"/>
                <w:szCs w:val="22"/>
              </w:rPr>
            </w:pP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שליטה עצמית וויסות התגובות הרגשיות לנוכח מצבי כישלון ותסכול בתהליך הלמידה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7"/>
              </w:numPr>
              <w:spacing w:line="256" w:lineRule="auto"/>
              <w:ind w:left="462" w:hanging="426"/>
              <w:jc w:val="left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EA7FBB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הכוונה עצמית שתבוא לידי ביטוי בהצבת</w:t>
            </w: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יעדים, תכנון הלמידה הפקת לקחים לשיפור מתמיד, עבודה באופן עצמאי</w:t>
            </w:r>
          </w:p>
          <w:p w:rsidR="00D7158D" w:rsidRPr="00EA7FBB" w:rsidRDefault="00D7158D" w:rsidP="006343BC">
            <w:pPr>
              <w:pStyle w:val="a5"/>
              <w:numPr>
                <w:ilvl w:val="0"/>
                <w:numId w:val="17"/>
              </w:numPr>
              <w:spacing w:line="256" w:lineRule="auto"/>
              <w:ind w:left="462" w:hanging="42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EA7FBB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מסוגלות </w:t>
            </w: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לחוש</w:t>
            </w:r>
            <w:r w:rsidRPr="00EA7FBB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 </w:t>
            </w:r>
            <w:r w:rsidRPr="00EA7FB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ביטחון להביע ולשתף אחרים במחשבות</w:t>
            </w:r>
          </w:p>
          <w:p w:rsidR="00D7158D" w:rsidRPr="00EA7FBB" w:rsidRDefault="00D7158D" w:rsidP="00EA7FBB">
            <w:pPr>
              <w:pStyle w:val="a5"/>
              <w:ind w:left="144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D7158D" w:rsidRPr="00EA7FBB" w:rsidRDefault="00D7158D" w:rsidP="00EA7FBB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57A95" w:rsidRDefault="00D7158D" w:rsidP="006141FA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תתי נושאים רלוונטיים:</w:t>
            </w:r>
          </w:p>
          <w:p w:rsidR="00D7158D" w:rsidRPr="00957A95" w:rsidRDefault="00D7158D" w:rsidP="006141FA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הנושאים שבמוקד הסכסוך היהודי ערבי - </w:t>
            </w: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>הבנה של מקורות הסכסוך</w:t>
            </w:r>
          </w:p>
          <w:p w:rsidR="00D7158D" w:rsidRPr="00957A95" w:rsidRDefault="00D7158D" w:rsidP="006141FA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D7158D" w:rsidRPr="00957A95" w:rsidRDefault="00D7158D" w:rsidP="0005590F">
            <w:pPr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הדילמה: "הבלגה" או "תגובה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"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- קיום של מגוון אפשרויות לתגובה</w:t>
            </w:r>
          </w:p>
          <w:p w:rsidR="00D7158D" w:rsidRPr="00957A95" w:rsidRDefault="00D7158D" w:rsidP="006141FA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D7158D" w:rsidRPr="00957A95" w:rsidRDefault="00D7158D" w:rsidP="0005590F">
            <w:pPr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מקרה בוחן "חומה ומגדל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'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- יצירתיות בפתרון בעיות במיזם</w:t>
            </w:r>
          </w:p>
          <w:p w:rsidR="00D7158D" w:rsidRPr="00957A95" w:rsidRDefault="00D7158D" w:rsidP="006141FA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D7158D" w:rsidRPr="00B232E9" w:rsidTr="00D7158D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709DC" w:rsidRDefault="00D7158D" w:rsidP="009709DC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709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אזרחות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6D2B05" w:rsidRDefault="00D7158D" w:rsidP="009709DC">
            <w:pPr>
              <w:shd w:val="clear" w:color="auto" w:fill="FFFFFF"/>
              <w:bidi w:val="0"/>
              <w:spacing w:before="150" w:after="150"/>
              <w:outlineLvl w:val="3"/>
              <w:rPr>
                <w:rFonts w:ascii="Arial" w:hAnsi="Arial" w:cs="Arial"/>
                <w:color w:val="525151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525151"/>
                <w:sz w:val="22"/>
                <w:szCs w:val="22"/>
                <w:rtl/>
              </w:rPr>
              <w:t>עם, אזרח ומדינה – זיקות ויחסי גומלין</w:t>
            </w:r>
          </w:p>
          <w:p w:rsidR="00D7158D" w:rsidRPr="006D2B05" w:rsidRDefault="00D7158D" w:rsidP="006343B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מהי מדינה ומה הם תפקידיה</w:t>
            </w:r>
            <w:r w:rsidRPr="006D2B05">
              <w:rPr>
                <w:rFonts w:ascii="Arial" w:hAnsi="Arial" w:cs="Arial"/>
                <w:color w:val="333333"/>
                <w:sz w:val="22"/>
                <w:szCs w:val="22"/>
              </w:rPr>
              <w:t>?</w:t>
            </w:r>
          </w:p>
          <w:p w:rsidR="00D7158D" w:rsidRPr="006D2B05" w:rsidRDefault="00D7158D" w:rsidP="006343B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זיקות שונות ביחסי עם ומדינה</w:t>
            </w:r>
          </w:p>
          <w:p w:rsidR="00D7158D" w:rsidRPr="006D2B05" w:rsidRDefault="00D7158D" w:rsidP="006343B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מדינת ישראל כמדינת הלאום היהודי</w:t>
            </w:r>
          </w:p>
          <w:p w:rsidR="00D7158D" w:rsidRPr="006D2B05" w:rsidRDefault="00D7158D" w:rsidP="006343B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הדמוקרטיה בהשוואה למשטרים לא דמוקרטיים</w:t>
            </w:r>
          </w:p>
          <w:p w:rsidR="00D7158D" w:rsidRPr="006D2B05" w:rsidRDefault="00D7158D" w:rsidP="006343B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ערכים ועקרונות המשטר הדמוקרטי</w:t>
            </w:r>
          </w:p>
          <w:p w:rsidR="00D7158D" w:rsidRPr="006D2B05" w:rsidRDefault="00D7158D" w:rsidP="009709DC">
            <w:pPr>
              <w:shd w:val="clear" w:color="auto" w:fill="FFFFFF"/>
              <w:bidi w:val="0"/>
              <w:spacing w:before="150" w:after="150"/>
              <w:outlineLvl w:val="3"/>
              <w:rPr>
                <w:rFonts w:ascii="Arial" w:hAnsi="Arial" w:cs="Arial"/>
                <w:color w:val="525151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525151"/>
                <w:sz w:val="22"/>
                <w:szCs w:val="22"/>
                <w:rtl/>
              </w:rPr>
              <w:t>ב. עקרונות וזכויות במשטר הדמוקרטי ורשויות השלטון בישראל</w:t>
            </w:r>
          </w:p>
          <w:p w:rsidR="00D7158D" w:rsidRPr="006D2B05" w:rsidRDefault="00D7158D" w:rsidP="006343B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עקרונות הדמוקרטיה</w:t>
            </w:r>
          </w:p>
          <w:p w:rsidR="00D7158D" w:rsidRPr="006D2B05" w:rsidRDefault="00D7158D" w:rsidP="006343B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זכויות וחובות האדם והאזרח</w:t>
            </w:r>
          </w:p>
          <w:p w:rsidR="00D7158D" w:rsidRPr="009709DC" w:rsidRDefault="00D7158D" w:rsidP="006343B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6" w:hanging="356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D2B0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רשויות השלטון בישראל</w:t>
            </w:r>
          </w:p>
          <w:p w:rsidR="00D7158D" w:rsidRDefault="00D7158D" w:rsidP="00E63499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outlineLvl w:val="3"/>
              <w:rPr>
                <w:rFonts w:ascii="Arial" w:hAnsi="Arial" w:cs="Arial"/>
                <w:color w:val="000000"/>
                <w:rtl/>
              </w:rPr>
            </w:pPr>
            <w:r w:rsidRPr="009709DC">
              <w:rPr>
                <w:rFonts w:ascii="Arial" w:hAnsi="Arial" w:cs="Arial" w:hint="cs"/>
                <w:b w:val="0"/>
                <w:bCs w:val="0"/>
                <w:color w:val="333333"/>
                <w:sz w:val="22"/>
                <w:szCs w:val="22"/>
                <w:rtl/>
                <w:lang w:val="en-GB"/>
              </w:rPr>
              <w:t xml:space="preserve">נושא אחד להעמקה מתוך מגוון נושאים כמו: 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אזרחות בעידן הגלובלי</w:t>
            </w: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, 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 xml:space="preserve">זכויות </w:t>
            </w:r>
            <w:proofErr w:type="spellStart"/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אדם</w:t>
            </w:r>
            <w:proofErr w:type="spellEnd"/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 xml:space="preserve"> לא רק על </w:t>
            </w:r>
            <w:proofErr w:type="spellStart"/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הנייר</w:t>
            </w: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>,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זמן</w:t>
            </w:r>
            <w:proofErr w:type="spellEnd"/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 xml:space="preserve"> ירושלים פסיפס החברה</w:t>
            </w: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, 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 xml:space="preserve">את חרותי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–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 xml:space="preserve"> המעורר</w:t>
            </w: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, 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אין קצת דמוקרטיה</w:t>
            </w:r>
            <w:r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, </w:t>
            </w:r>
            <w:r w:rsidRPr="009709D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rtl/>
              </w:rPr>
              <w:t>ישראל - המיזם של העם היהודי</w:t>
            </w:r>
            <w:r w:rsidRPr="009709DC">
              <w:rPr>
                <w:rFonts w:ascii="Arial" w:hAnsi="Arial" w:cs="Arial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 ( של מט"ח, לא מופיע בתוכניות באתר מט"ח) ואחרים</w:t>
            </w:r>
          </w:p>
          <w:p w:rsidR="00D7158D" w:rsidRPr="006D2B05" w:rsidRDefault="00D7158D" w:rsidP="009709DC">
            <w:pPr>
              <w:shd w:val="clear" w:color="auto" w:fill="FFFFFF"/>
              <w:bidi w:val="0"/>
              <w:spacing w:before="100" w:beforeAutospacing="1" w:after="100" w:afterAutospacing="1"/>
              <w:ind w:left="720"/>
              <w:jc w:val="left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  <w:p w:rsidR="00D7158D" w:rsidRPr="00957A95" w:rsidRDefault="00D7158D" w:rsidP="009709DC">
            <w:pPr>
              <w:pStyle w:val="2"/>
              <w:shd w:val="clear" w:color="auto" w:fill="FFFFFF"/>
              <w:bidi/>
              <w:spacing w:before="0" w:beforeAutospacing="0" w:after="0" w:afterAutospacing="0"/>
              <w:textAlignment w:val="top"/>
              <w:outlineLvl w:val="1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709DC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ריבונות</w:t>
            </w:r>
          </w:p>
          <w:p w:rsidR="00D7158D" w:rsidRPr="009709DC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הכרה בין-לאומית</w:t>
            </w:r>
          </w:p>
          <w:p w:rsidR="00D7158D" w:rsidRPr="009709DC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וקבוצה אתנית</w:t>
            </w:r>
          </w:p>
          <w:p w:rsidR="00D7158D" w:rsidRPr="009709DC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הגדרה עצמית</w:t>
            </w:r>
          </w:p>
          <w:p w:rsidR="00D7158D" w:rsidRPr="009709DC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מעמד אזרחי</w:t>
            </w:r>
          </w:p>
          <w:p w:rsidR="00D7158D" w:rsidRPr="009709DC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חוק השבות</w:t>
            </w:r>
          </w:p>
          <w:p w:rsidR="00D7158D" w:rsidRPr="00910374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Theme="minorBidi" w:hAnsiTheme="minorBidi"/>
              </w:rPr>
            </w:pP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מגילת העצמאות</w:t>
            </w:r>
          </w:p>
          <w:p w:rsidR="00D7158D" w:rsidRPr="00910374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שלטון יציג</w:t>
            </w:r>
          </w:p>
          <w:p w:rsidR="00D7158D" w:rsidRPr="00910374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שוויון בפני החוק</w:t>
            </w:r>
          </w:p>
          <w:p w:rsidR="00D7158D" w:rsidRPr="00910374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הזכות לקניין, הזכות לכבוד, הזכות לחופ</w:t>
            </w:r>
            <w:r w:rsidRPr="00910374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ש</w:t>
            </w:r>
          </w:p>
          <w:p w:rsidR="00D7158D" w:rsidRPr="00910374" w:rsidRDefault="00D7158D" w:rsidP="006343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Theme="minorBidi" w:hAnsiTheme="minorBidi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הפרדת רשויות</w:t>
            </w:r>
          </w:p>
          <w:p w:rsidR="00D7158D" w:rsidRPr="00B01742" w:rsidRDefault="00D7158D" w:rsidP="00B01742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10374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כיבוד סמלי המדינה</w:t>
            </w:r>
          </w:p>
          <w:p w:rsidR="00D7158D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מחויבות ליהדות התפוצות</w:t>
            </w:r>
          </w:p>
          <w:p w:rsidR="00D7158D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טיפוח יחס של כבוד לזכויות </w:t>
            </w:r>
            <w:r w:rsidRPr="00910374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ה</w:t>
            </w: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אדם ואזרח</w:t>
            </w:r>
          </w:p>
          <w:p w:rsidR="00D7158D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מימוש ערך הפלורליזם בחברה דמוקרטית </w:t>
            </w:r>
          </w:p>
          <w:p w:rsidR="00D7158D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שייכות והזדהות עם מדינת ישראל</w:t>
            </w:r>
          </w:p>
          <w:p w:rsidR="00D7158D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נ</w:t>
            </w: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קיטת עמדה בנושאים אקטואליים</w:t>
            </w:r>
          </w:p>
          <w:p w:rsidR="00D7158D" w:rsidRPr="00910374" w:rsidRDefault="00D7158D" w:rsidP="006343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01" w:hanging="301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כיבוד זכויות המיעו</w:t>
            </w:r>
            <w:r w:rsidRPr="00910374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ט</w:t>
            </w:r>
          </w:p>
          <w:p w:rsidR="00D7158D" w:rsidRPr="00993DED" w:rsidRDefault="00D7158D" w:rsidP="009709DC">
            <w:pPr>
              <w:shd w:val="clear" w:color="auto" w:fill="FFFFFF"/>
              <w:spacing w:before="100" w:beforeAutospacing="1" w:after="100" w:afterAutospacing="1"/>
              <w:ind w:left="720"/>
              <w:jc w:val="left"/>
              <w:rPr>
                <w:rFonts w:ascii="Arial" w:hAnsi="Arial" w:cs="Arial"/>
                <w:color w:val="333333"/>
                <w:sz w:val="26"/>
                <w:szCs w:val="26"/>
                <w:rtl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9709DC" w:rsidRDefault="00D7158D" w:rsidP="009709DC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  <w:r w:rsidRPr="009709DC"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>מיומנויות קוגניטיביות</w:t>
            </w:r>
          </w:p>
          <w:p w:rsidR="00D7158D" w:rsidRDefault="00D7158D" w:rsidP="006343BC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14" w:hanging="314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09DC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הבנה </w:t>
            </w:r>
            <w:r w:rsidRPr="009709DC">
              <w:rPr>
                <w:rFonts w:ascii="Arial" w:hAnsi="Arial" w:cs="Arial"/>
                <w:color w:val="333333"/>
                <w:sz w:val="22"/>
                <w:szCs w:val="22"/>
              </w:rPr>
              <w:t>–</w:t>
            </w:r>
            <w:r w:rsidRPr="009709D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לזהות את חמשת היסודות לקיומה של מדינה</w:t>
            </w:r>
            <w:r w:rsidRPr="009709DC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 xml:space="preserve"> </w:t>
            </w:r>
          </w:p>
          <w:p w:rsidR="00D7158D" w:rsidRPr="00910374" w:rsidRDefault="00D7158D" w:rsidP="006343BC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14" w:hanging="314"/>
              <w:jc w:val="left"/>
              <w:textAlignment w:val="top"/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910374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 xml:space="preserve">השוואה בין </w:t>
            </w: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משטר דמוקרטי לצורת משטר לא דמוקרט</w:t>
            </w:r>
            <w:r w:rsidRPr="00910374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י</w:t>
            </w: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 </w:t>
            </w:r>
          </w:p>
          <w:p w:rsidR="00D7158D" w:rsidRPr="00910374" w:rsidRDefault="00D7158D" w:rsidP="006343BC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14" w:hanging="314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10374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ידע </w:t>
            </w:r>
            <w:r w:rsidRPr="00910374">
              <w:rPr>
                <w:rFonts w:ascii="Arial" w:hAnsi="Arial" w:cs="Arial"/>
                <w:color w:val="333333"/>
                <w:sz w:val="22"/>
                <w:szCs w:val="22"/>
              </w:rPr>
              <w:t xml:space="preserve">– </w:t>
            </w:r>
            <w:r w:rsidRPr="009103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להכיר את תוכנה של מגילת העצמאות</w:t>
            </w:r>
          </w:p>
          <w:p w:rsidR="00D7158D" w:rsidRPr="009709DC" w:rsidRDefault="00D7158D" w:rsidP="009709DC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  <w:r w:rsidRPr="009709DC"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>מיומנויות תוך אישיות</w:t>
            </w:r>
          </w:p>
          <w:p w:rsidR="00D7158D" w:rsidRPr="00D33533" w:rsidRDefault="00D7158D" w:rsidP="006343BC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14" w:hanging="314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33533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אמפתיה</w:t>
            </w:r>
            <w:r w:rsidRPr="00D33533">
              <w:rPr>
                <w:rStyle w:val="a4"/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לחוש אמפתיה ביחס לסוגיית המיעוטים בישראל</w:t>
            </w:r>
          </w:p>
          <w:p w:rsidR="00D7158D" w:rsidRPr="00D33533" w:rsidRDefault="00D7158D" w:rsidP="006343BC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14" w:hanging="314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33533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מסוגלות</w:t>
            </w:r>
            <w:r w:rsidRPr="00D33533">
              <w:rPr>
                <w:rStyle w:val="a4"/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לחוש ביטחון בשיתוף אחרים במחשבות </w:t>
            </w:r>
            <w:proofErr w:type="spellStart"/>
            <w:r w:rsidRPr="00D33533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ודעות</w:t>
            </w:r>
            <w:proofErr w:type="spellEnd"/>
            <w:r w:rsidRPr="00D33533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 בנושא המיעוטים בישראל</w:t>
            </w:r>
          </w:p>
          <w:p w:rsidR="00D7158D" w:rsidRPr="009709DC" w:rsidRDefault="00D7158D" w:rsidP="009709DC">
            <w:pPr>
              <w:pStyle w:val="4"/>
              <w:shd w:val="clear" w:color="auto" w:fill="FFFFFF"/>
              <w:bidi/>
              <w:spacing w:before="150" w:beforeAutospacing="0" w:after="150" w:afterAutospacing="0"/>
              <w:jc w:val="left"/>
              <w:textAlignment w:val="top"/>
              <w:outlineLvl w:val="3"/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</w:rPr>
            </w:pPr>
            <w:r w:rsidRPr="009709DC">
              <w:rPr>
                <w:rFonts w:ascii="Arial" w:hAnsi="Arial" w:cs="Arial"/>
                <w:b w:val="0"/>
                <w:bCs w:val="0"/>
                <w:color w:val="525151"/>
                <w:sz w:val="22"/>
                <w:szCs w:val="22"/>
                <w:rtl/>
              </w:rPr>
              <w:t>מיומנויות בין אישיות</w:t>
            </w:r>
          </w:p>
          <w:p w:rsidR="00D7158D" w:rsidRPr="00D33533" w:rsidRDefault="00D7158D" w:rsidP="006343BC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76" w:hanging="276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33533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הקשבה מכבדת</w:t>
            </w:r>
            <w:r w:rsidRPr="00D33533">
              <w:rPr>
                <w:rStyle w:val="a4"/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</w:rPr>
              <w:t>–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להאזין בצורה מכבדת לדברי אחרים ביחס לסוגיות שיש בהן מחלוקת הבאים לידי ביטוי בקיום שסעים בחברה הישראלית</w:t>
            </w:r>
          </w:p>
          <w:p w:rsidR="00D7158D" w:rsidRPr="00D33533" w:rsidRDefault="00D7158D" w:rsidP="006343BC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76" w:hanging="276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33533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rtl/>
              </w:rPr>
              <w:t>מעורבות חברתית</w:t>
            </w:r>
            <w:r w:rsidRPr="00D33533">
              <w:rPr>
                <w:rStyle w:val="a4"/>
                <w:rFonts w:ascii="Arial" w:hAnsi="Arial" w:cs="Arial"/>
                <w:color w:val="333333"/>
                <w:sz w:val="22"/>
                <w:szCs w:val="22"/>
                <w:rtl/>
              </w:rPr>
              <w:t> 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</w:rPr>
              <w:t xml:space="preserve">– </w:t>
            </w:r>
            <w:r w:rsidRPr="00D33533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לגבש דעה מנומקת ביחס לסוגיה חברתית, כמו סוגיית העובדים הזרים בישראל, ולדון בפתרון סוגיה זו</w:t>
            </w:r>
          </w:p>
          <w:p w:rsidR="00D7158D" w:rsidRPr="00993DED" w:rsidRDefault="00D7158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Default="00D7158D" w:rsidP="00D33533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3353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תת נושאים </w:t>
            </w:r>
            <w:proofErr w:type="spellStart"/>
            <w:r w:rsidRPr="00D33533">
              <w:rPr>
                <w:rFonts w:asciiTheme="minorBidi" w:hAnsiTheme="minorBidi" w:cstheme="minorBidi"/>
                <w:sz w:val="22"/>
                <w:szCs w:val="22"/>
                <w:rtl/>
              </w:rPr>
              <w:t>רלווטיים</w:t>
            </w:r>
            <w:proofErr w:type="spellEnd"/>
            <w:r w:rsidRPr="00D3353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יסודות הכרחיים</w:t>
            </w:r>
            <w:r w:rsidRPr="000142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של מדינה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לאומיות והגדרה עצמית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מהו מעמד אזרחי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השתייכויות</w:t>
            </w:r>
            <w:proofErr w:type="spellEnd"/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שונות של </w:t>
            </w:r>
            <w:proofErr w:type="spellStart"/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אדם</w:t>
            </w:r>
            <w:proofErr w:type="spellEnd"/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– ללאום, למדינה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להכיר את מגילת העצמאות וחשיבותה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חוק השבות ואת חשיבותו בביטוי להיות מדינת ישראל מדינת העם היהודי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המורכבות של חיי מיעוט אתני במדינת לאום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עקרונות הכרחיים לקיומו של משטר דמוקרטי 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זכויות וחובות האדם והאזרח</w:t>
            </w:r>
          </w:p>
          <w:p w:rsidR="00D7158D" w:rsidRPr="000142FF" w:rsidRDefault="00D7158D" w:rsidP="006343BC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142FF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רעיון הפרדת הרשויות</w:t>
            </w:r>
          </w:p>
          <w:p w:rsidR="00D7158D" w:rsidRPr="00D33533" w:rsidRDefault="00D7158D" w:rsidP="000142FF">
            <w:pPr>
              <w:pStyle w:val="a5"/>
              <w:jc w:val="left"/>
              <w:rPr>
                <w:rFonts w:asciiTheme="minorBidi" w:hAnsiTheme="minorBidi"/>
                <w:rtl/>
              </w:rPr>
            </w:pPr>
          </w:p>
        </w:tc>
      </w:tr>
      <w:tr w:rsidR="00D7158D" w:rsidRPr="00B232E9" w:rsidTr="00D7158D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D" w:rsidRPr="00957A95" w:rsidRDefault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7A9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שעורי חברה </w:t>
            </w:r>
            <w:r w:rsidRPr="00D7158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Pr="00D7158D">
              <w:rPr>
                <w:rFonts w:asciiTheme="minorBidi" w:hAnsiTheme="minorBidi" w:cstheme="minorBidi"/>
                <w:sz w:val="22"/>
                <w:szCs w:val="22"/>
                <w:rtl/>
              </w:rPr>
              <w:t>זהות יהודית, ישראלית, לאומית, תרבותית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Default="00D7158D" w:rsidP="006343BC">
            <w:pPr>
              <w:pStyle w:val="NormalWeb"/>
              <w:numPr>
                <w:ilvl w:val="2"/>
                <w:numId w:val="14"/>
              </w:numPr>
              <w:shd w:val="clear" w:color="auto" w:fill="FFFFFF"/>
              <w:bidi/>
              <w:spacing w:before="0" w:beforeAutospacing="0" w:after="150" w:afterAutospacing="0"/>
              <w:ind w:left="276" w:hanging="276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התלמיד כחלק מקבוצה חברתית, חברות ושיתוף פעולה</w:t>
            </w:r>
          </w:p>
          <w:p w:rsidR="00D7158D" w:rsidRDefault="00D7158D" w:rsidP="006343BC">
            <w:pPr>
              <w:pStyle w:val="NormalWeb"/>
              <w:numPr>
                <w:ilvl w:val="2"/>
                <w:numId w:val="14"/>
              </w:numPr>
              <w:shd w:val="clear" w:color="auto" w:fill="FFFFFF"/>
              <w:bidi/>
              <w:spacing w:before="0" w:beforeAutospacing="0" w:after="150" w:afterAutospacing="0"/>
              <w:ind w:left="276" w:hanging="276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מנהיגות ואחריות חברתית</w:t>
            </w:r>
          </w:p>
          <w:p w:rsidR="00D7158D" w:rsidRDefault="00D7158D" w:rsidP="006343BC">
            <w:pPr>
              <w:pStyle w:val="NormalWeb"/>
              <w:numPr>
                <w:ilvl w:val="2"/>
                <w:numId w:val="14"/>
              </w:numPr>
              <w:shd w:val="clear" w:color="auto" w:fill="FFFFFF"/>
              <w:bidi/>
              <w:spacing w:before="0" w:beforeAutospacing="0" w:after="150" w:afterAutospacing="0"/>
              <w:ind w:left="276" w:hanging="276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לחיות בחברה דמוקרטית רב תרבותית</w:t>
            </w:r>
          </w:p>
          <w:p w:rsidR="00D7158D" w:rsidRDefault="00D7158D" w:rsidP="006343BC">
            <w:pPr>
              <w:pStyle w:val="NormalWeb"/>
              <w:numPr>
                <w:ilvl w:val="2"/>
                <w:numId w:val="14"/>
              </w:numPr>
              <w:shd w:val="clear" w:color="auto" w:fill="FFFFFF"/>
              <w:bidi/>
              <w:spacing w:before="0" w:beforeAutospacing="0" w:after="150" w:afterAutospacing="0"/>
              <w:ind w:left="276" w:hanging="276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שייכות, סולידריות ומעורבות</w:t>
            </w:r>
          </w:p>
          <w:p w:rsidR="00D7158D" w:rsidRDefault="00D7158D" w:rsidP="006343BC">
            <w:pPr>
              <w:pStyle w:val="NormalWeb"/>
              <w:numPr>
                <w:ilvl w:val="2"/>
                <w:numId w:val="14"/>
              </w:numPr>
              <w:shd w:val="clear" w:color="auto" w:fill="FFFFFF"/>
              <w:bidi/>
              <w:spacing w:before="0" w:beforeAutospacing="0" w:after="150" w:afterAutospacing="0"/>
              <w:ind w:left="276" w:hanging="276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טיפוח זהות ישראלית </w:t>
            </w:r>
            <w:r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–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יהודית</w:t>
            </w:r>
          </w:p>
          <w:p w:rsidR="00D7158D" w:rsidRPr="00957A95" w:rsidRDefault="00D7158D" w:rsidP="006343BC">
            <w:pPr>
              <w:pStyle w:val="NormalWeb"/>
              <w:numPr>
                <w:ilvl w:val="2"/>
                <w:numId w:val="14"/>
              </w:numPr>
              <w:shd w:val="clear" w:color="auto" w:fill="FFFFFF"/>
              <w:bidi/>
              <w:spacing w:before="0" w:beforeAutospacing="0" w:after="150" w:afterAutospacing="0"/>
              <w:ind w:left="276" w:hanging="276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מחויבות למדינת ישראל כמדינה יהודית דמוקרטית</w:t>
            </w: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</w:rPr>
              <w:br/>
            </w:r>
          </w:p>
          <w:p w:rsidR="00D7158D" w:rsidRPr="00957A95" w:rsidRDefault="00D7158D" w:rsidP="00C40CB4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57A95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> </w:t>
            </w:r>
          </w:p>
          <w:p w:rsidR="00D7158D" w:rsidRPr="00957A95" w:rsidRDefault="00D7158D" w:rsidP="00C40CB4">
            <w:pPr>
              <w:jc w:val="left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מעורבות, שותפות ואחריות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דוגמה אישית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הידברות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פלורליזם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"מסר האני"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כבוד הדדי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הערבות ההדדית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אנטישמיות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אנטישמיות חדשה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חסידי אומות העולם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כור היתוך</w:t>
            </w:r>
          </w:p>
          <w:p w:rsidR="00BB11C6" w:rsidRPr="00BB11C6" w:rsidRDefault="00BB11C6" w:rsidP="006343BC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ind w:left="326" w:hanging="326"/>
              <w:jc w:val="left"/>
              <w:rPr>
                <w:rFonts w:asciiTheme="minorBidi" w:hAnsiTheme="minorBidi"/>
                <w:rtl/>
              </w:rPr>
            </w:pPr>
            <w:r w:rsidRPr="00BB11C6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פלורליזם תרבותי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Pr="006343BC" w:rsidRDefault="006343BC" w:rsidP="006343BC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ind w:left="277" w:hanging="277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6343B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כבוד הדדי וקבלת השונה</w:t>
            </w:r>
          </w:p>
          <w:p w:rsidR="006343BC" w:rsidRPr="006343BC" w:rsidRDefault="006343BC" w:rsidP="006343BC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ind w:left="277" w:hanging="277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6343B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יושר והגינות בהקשר ליחסים בקבוצה</w:t>
            </w:r>
          </w:p>
          <w:p w:rsidR="006343BC" w:rsidRPr="006343BC" w:rsidRDefault="006343BC" w:rsidP="006343BC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ind w:left="277" w:hanging="277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6343B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הידברות ופלורליזם וחשיבותם במדינה דמוקרטית</w:t>
            </w:r>
          </w:p>
          <w:p w:rsidR="006343BC" w:rsidRPr="006343BC" w:rsidRDefault="006343BC" w:rsidP="006343BC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ind w:left="277" w:hanging="277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6343B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רב תרבותיות וישראליות משותפת</w:t>
            </w:r>
          </w:p>
          <w:p w:rsidR="006343BC" w:rsidRPr="006343BC" w:rsidRDefault="006343BC" w:rsidP="006343BC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ind w:left="277" w:hanging="277"/>
              <w:jc w:val="left"/>
              <w:rPr>
                <w:rFonts w:asciiTheme="minorBidi" w:hAnsiTheme="minorBidi"/>
                <w:rtl/>
              </w:rPr>
            </w:pPr>
            <w:r w:rsidRPr="006343BC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חופש הביטוי וגבולות המחאה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Default="00131C78" w:rsidP="00131C78">
            <w:pPr>
              <w:ind w:left="36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מיומנויות קוגניטיביות:</w:t>
            </w:r>
          </w:p>
          <w:p w:rsidR="00131C78" w:rsidRPr="006343BC" w:rsidRDefault="00131C78" w:rsidP="006343B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ind w:left="355" w:hanging="28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הבנת מושגים הקשורים למעורבות, שותפות ואחריות</w:t>
            </w:r>
          </w:p>
          <w:p w:rsidR="00131C78" w:rsidRPr="006343BC" w:rsidRDefault="00131C78" w:rsidP="006343B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ind w:left="355" w:hanging="28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343BC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העברה ויישום </w:t>
            </w:r>
            <w:r w:rsidRPr="006343B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של </w:t>
            </w: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מיומנויות</w:t>
            </w: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</w:t>
            </w: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לתחומי דעת וחיים שונים</w:t>
            </w:r>
          </w:p>
          <w:p w:rsidR="006343BC" w:rsidRPr="006343BC" w:rsidRDefault="006343BC" w:rsidP="006343B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Style w:val="a4"/>
                <w:rFonts w:asciiTheme="minorBidi" w:hAnsiTheme="minorBidi" w:cstheme="minorBidi"/>
                <w:b w:val="0"/>
                <w:bCs w:val="0"/>
                <w:color w:val="333333"/>
                <w:sz w:val="22"/>
                <w:szCs w:val="22"/>
                <w:rtl/>
              </w:rPr>
              <w:t>חשיבה ביקורתית </w:t>
            </w: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 xml:space="preserve">– </w:t>
            </w: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בחינת מצבים מנקודות מבט שונות</w:t>
            </w:r>
          </w:p>
          <w:p w:rsidR="00131C78" w:rsidRDefault="006343BC" w:rsidP="006343B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ind w:left="355" w:hanging="283"/>
              <w:jc w:val="left"/>
              <w:rPr>
                <w:rFonts w:asciiTheme="minorBidi" w:hAnsiTheme="minorBidi"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גיבוש עמדה בסוגיות ערכיות שונות</w:t>
            </w:r>
          </w:p>
          <w:p w:rsidR="006343BC" w:rsidRPr="006343BC" w:rsidRDefault="006343BC" w:rsidP="006343BC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343BC">
              <w:rPr>
                <w:rFonts w:asciiTheme="minorBidi" w:hAnsiTheme="minorBidi" w:cstheme="minorBidi" w:hint="cs"/>
                <w:sz w:val="22"/>
                <w:szCs w:val="22"/>
                <w:rtl/>
              </w:rPr>
              <w:t>מיומנויות בין אישיות:</w:t>
            </w:r>
          </w:p>
          <w:p w:rsidR="006343BC" w:rsidRPr="006343BC" w:rsidRDefault="006343BC" w:rsidP="006343BC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355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sz w:val="22"/>
                <w:szCs w:val="22"/>
                <w:rtl/>
              </w:rPr>
              <w:t>איתור צרכים ויזמות חברתית </w:t>
            </w: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</w:rPr>
              <w:t xml:space="preserve">– </w:t>
            </w:r>
            <w:r w:rsidRPr="006343BC">
              <w:rPr>
                <w:rFonts w:asciiTheme="minorBidi" w:hAnsiTheme="minorBidi" w:cstheme="minorBidi" w:hint="cs"/>
                <w:color w:val="333333"/>
                <w:sz w:val="22"/>
                <w:szCs w:val="22"/>
                <w:rtl/>
              </w:rPr>
              <w:t>ערנות ומודעות לסביבה, איתור צרכים, העלאת יוזמות אפשריות למימושם</w:t>
            </w:r>
          </w:p>
          <w:p w:rsidR="006343BC" w:rsidRPr="006343BC" w:rsidRDefault="006343BC" w:rsidP="006343BC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עמידה בלחץ חברתי</w:t>
            </w:r>
          </w:p>
          <w:p w:rsidR="006343BC" w:rsidRPr="006343BC" w:rsidRDefault="006343BC" w:rsidP="006343BC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sz w:val="22"/>
                <w:szCs w:val="22"/>
                <w:rtl/>
              </w:rPr>
              <w:t>ניהול שיח מכבד </w:t>
            </w:r>
          </w:p>
          <w:p w:rsidR="006343BC" w:rsidRPr="006343BC" w:rsidRDefault="006343BC" w:rsidP="006343BC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קבלת החלטות מושכלות תוך כדי רגישות חברתית</w:t>
            </w:r>
          </w:p>
          <w:p w:rsidR="006343BC" w:rsidRPr="006343BC" w:rsidRDefault="006343BC" w:rsidP="006343BC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sz w:val="22"/>
                <w:szCs w:val="22"/>
                <w:rtl/>
              </w:rPr>
              <w:t>שיתוף פעולה ועבודת צוות </w:t>
            </w:r>
          </w:p>
          <w:p w:rsidR="006343BC" w:rsidRPr="006343BC" w:rsidRDefault="006343BC" w:rsidP="006343BC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bookmarkStart w:id="0" w:name="_GoBack"/>
            <w:r w:rsidRPr="006343BC">
              <w:rPr>
                <w:rFonts w:asciiTheme="minorBidi" w:hAnsiTheme="minorBidi" w:cstheme="minorBidi"/>
                <w:sz w:val="22"/>
                <w:szCs w:val="22"/>
                <w:rtl/>
              </w:rPr>
              <w:t>מיומנויות תוך אישיות:</w:t>
            </w:r>
          </w:p>
          <w:bookmarkEnd w:id="0"/>
          <w:p w:rsidR="006343BC" w:rsidRPr="006343BC" w:rsidRDefault="006343BC" w:rsidP="006343B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אמפתיה ומודעות רגשית לצורכי הפרט והחברה</w:t>
            </w:r>
          </w:p>
          <w:p w:rsidR="006343BC" w:rsidRPr="006343BC" w:rsidRDefault="006343BC" w:rsidP="006343B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מודעות ליכולות אישיות כבסיס להעצמה אישית ולתרומה</w:t>
            </w:r>
            <w:r w:rsidRPr="006343BC">
              <w:rPr>
                <w:rFonts w:asciiTheme="minorBidi" w:hAnsiTheme="minorBidi" w:cstheme="minorBidi" w:hint="cs"/>
                <w:color w:val="333333"/>
                <w:sz w:val="22"/>
                <w:szCs w:val="22"/>
                <w:rtl/>
              </w:rPr>
              <w:t xml:space="preserve"> לאחרים</w:t>
            </w:r>
          </w:p>
          <w:p w:rsidR="006343BC" w:rsidRPr="006343BC" w:rsidRDefault="006343BC" w:rsidP="006343B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55" w:hanging="283"/>
              <w:jc w:val="left"/>
              <w:textAlignment w:val="top"/>
              <w:rPr>
                <w:rFonts w:asciiTheme="minorBidi" w:hAnsiTheme="minorBidi"/>
                <w:rtl/>
              </w:rPr>
            </w:pPr>
            <w:r w:rsidRPr="006343BC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בירור מרכיבי הזהות האישית, החברתית</w:t>
            </w:r>
            <w:r w:rsidRPr="006343BC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 והתרבותית ומימושה</w:t>
            </w:r>
            <w:r>
              <w:rPr>
                <w:rFonts w:ascii="Arial" w:hAnsi="Arial" w:cs="Arial"/>
                <w:color w:val="333333"/>
                <w:sz w:val="26"/>
                <w:szCs w:val="26"/>
                <w:rtl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D" w:rsidRDefault="00D7158D" w:rsidP="00D7158D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תת נושאים רלוונטיים:</w:t>
            </w:r>
          </w:p>
          <w:p w:rsidR="00D7158D" w:rsidRPr="00157FB8" w:rsidRDefault="00D7158D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בירור</w:t>
            </w: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 מרכיבי זהות יהודיים וישראליים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צריכת</w:t>
            </w: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 תקשורת מתוך מודעות ליתרונות ולסכנות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טיב היחסים בין מנהיג למונהגים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מנהיגים מעוררי השראה מהארץ ומהעולם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הידברות במצבי קונפליקט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יחסי ישראל-תפוצות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אנטישמיות חדשה</w:t>
            </w:r>
          </w:p>
          <w:p w:rsidR="00157FB8" w:rsidRPr="00157FB8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sz w:val="22"/>
                <w:szCs w:val="22"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התמודדות רוחנית וזהות יהודית בתקופת השואה</w:t>
            </w:r>
          </w:p>
          <w:p w:rsidR="00157FB8" w:rsidRPr="00D7158D" w:rsidRDefault="00157FB8" w:rsidP="006343BC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ind w:left="285" w:hanging="283"/>
              <w:jc w:val="left"/>
              <w:rPr>
                <w:rFonts w:asciiTheme="minorBidi" w:hAnsiTheme="minorBidi"/>
                <w:rtl/>
              </w:rPr>
            </w:pPr>
            <w:r w:rsidRPr="00157FB8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סיפורי הצלה שונים בתקופת השואה</w:t>
            </w:r>
          </w:p>
        </w:tc>
      </w:tr>
    </w:tbl>
    <w:p w:rsidR="007F5EF4" w:rsidRPr="00B232E9" w:rsidRDefault="007F5EF4">
      <w:pPr>
        <w:rPr>
          <w:rtl/>
        </w:rPr>
      </w:pPr>
    </w:p>
    <w:sectPr w:rsidR="007F5EF4" w:rsidRPr="00B232E9" w:rsidSect="007F5EF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D45"/>
    <w:multiLevelType w:val="multilevel"/>
    <w:tmpl w:val="2320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158AD"/>
    <w:multiLevelType w:val="hybridMultilevel"/>
    <w:tmpl w:val="6D98C0B8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21671"/>
    <w:multiLevelType w:val="multilevel"/>
    <w:tmpl w:val="2674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3001"/>
    <w:multiLevelType w:val="multilevel"/>
    <w:tmpl w:val="9C8A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E5EBE"/>
    <w:multiLevelType w:val="multilevel"/>
    <w:tmpl w:val="E3DE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06779"/>
    <w:multiLevelType w:val="multilevel"/>
    <w:tmpl w:val="D1E8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227EA"/>
    <w:multiLevelType w:val="multilevel"/>
    <w:tmpl w:val="2674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D49A1"/>
    <w:multiLevelType w:val="multilevel"/>
    <w:tmpl w:val="B3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801C4"/>
    <w:multiLevelType w:val="multilevel"/>
    <w:tmpl w:val="2674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870"/>
    <w:multiLevelType w:val="multilevel"/>
    <w:tmpl w:val="B3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A016C"/>
    <w:multiLevelType w:val="multilevel"/>
    <w:tmpl w:val="B3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14A17"/>
    <w:multiLevelType w:val="hybridMultilevel"/>
    <w:tmpl w:val="6074D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06FD"/>
    <w:multiLevelType w:val="multilevel"/>
    <w:tmpl w:val="B3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61BCB"/>
    <w:multiLevelType w:val="multilevel"/>
    <w:tmpl w:val="2674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14D5B"/>
    <w:multiLevelType w:val="multilevel"/>
    <w:tmpl w:val="17D6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F2517"/>
    <w:multiLevelType w:val="hybridMultilevel"/>
    <w:tmpl w:val="F8FC8A8E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4A5B7E"/>
    <w:multiLevelType w:val="multilevel"/>
    <w:tmpl w:val="2674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34652"/>
    <w:multiLevelType w:val="multilevel"/>
    <w:tmpl w:val="B3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25AFF"/>
    <w:multiLevelType w:val="hybridMultilevel"/>
    <w:tmpl w:val="7816439A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B6EAB"/>
    <w:multiLevelType w:val="hybridMultilevel"/>
    <w:tmpl w:val="7816439A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208FD"/>
    <w:multiLevelType w:val="multilevel"/>
    <w:tmpl w:val="E842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11192"/>
    <w:multiLevelType w:val="multilevel"/>
    <w:tmpl w:val="2674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20488"/>
    <w:multiLevelType w:val="multilevel"/>
    <w:tmpl w:val="B3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6"/>
  </w:num>
  <w:num w:numId="9">
    <w:abstractNumId w:val="20"/>
  </w:num>
  <w:num w:numId="10">
    <w:abstractNumId w:val="2"/>
  </w:num>
  <w:num w:numId="11">
    <w:abstractNumId w:val="21"/>
  </w:num>
  <w:num w:numId="12">
    <w:abstractNumId w:val="6"/>
  </w:num>
  <w:num w:numId="13">
    <w:abstractNumId w:val="8"/>
  </w:num>
  <w:num w:numId="14">
    <w:abstractNumId w:val="17"/>
  </w:num>
  <w:num w:numId="15">
    <w:abstractNumId w:val="18"/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9"/>
  </w:num>
  <w:num w:numId="21">
    <w:abstractNumId w:val="10"/>
  </w:num>
  <w:num w:numId="22">
    <w:abstractNumId w:val="1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F4"/>
    <w:rsid w:val="000142FF"/>
    <w:rsid w:val="0005590F"/>
    <w:rsid w:val="00116C95"/>
    <w:rsid w:val="00131C78"/>
    <w:rsid w:val="00146C5D"/>
    <w:rsid w:val="00157FB8"/>
    <w:rsid w:val="002F3BF6"/>
    <w:rsid w:val="004B1516"/>
    <w:rsid w:val="0050650D"/>
    <w:rsid w:val="00561DC0"/>
    <w:rsid w:val="006141FA"/>
    <w:rsid w:val="006343BC"/>
    <w:rsid w:val="00670D96"/>
    <w:rsid w:val="006B4962"/>
    <w:rsid w:val="006D2B05"/>
    <w:rsid w:val="007F5EF4"/>
    <w:rsid w:val="008A376E"/>
    <w:rsid w:val="008A4487"/>
    <w:rsid w:val="008B7C08"/>
    <w:rsid w:val="00910374"/>
    <w:rsid w:val="00957A95"/>
    <w:rsid w:val="009709DC"/>
    <w:rsid w:val="00993DED"/>
    <w:rsid w:val="00A84A6B"/>
    <w:rsid w:val="00B01742"/>
    <w:rsid w:val="00B232E9"/>
    <w:rsid w:val="00BB11C6"/>
    <w:rsid w:val="00C40CB4"/>
    <w:rsid w:val="00D33533"/>
    <w:rsid w:val="00D7158D"/>
    <w:rsid w:val="00DD5BE5"/>
    <w:rsid w:val="00E63499"/>
    <w:rsid w:val="00E85888"/>
    <w:rsid w:val="00EA4EE4"/>
    <w:rsid w:val="00EA7FB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7632"/>
  <w15:chartTrackingRefBased/>
  <w15:docId w15:val="{D0740EFA-8579-466B-968D-C505678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7F5E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F5EF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EF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7F5E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כותרת 4 תו"/>
    <w:basedOn w:val="a0"/>
    <w:link w:val="4"/>
    <w:uiPriority w:val="9"/>
    <w:rsid w:val="007F5E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unhideWhenUsed/>
    <w:rsid w:val="007F5E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76E"/>
    <w:rPr>
      <w:b/>
      <w:bCs/>
    </w:rPr>
  </w:style>
  <w:style w:type="paragraph" w:styleId="a5">
    <w:name w:val="List Paragraph"/>
    <w:basedOn w:val="a"/>
    <w:uiPriority w:val="34"/>
    <w:qFormat/>
    <w:rsid w:val="006B4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2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B232E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13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3629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7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88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6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0348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907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ruty keren moskovitz</dc:creator>
  <cp:keywords/>
  <dc:description/>
  <cp:lastModifiedBy>ruty keren moskovitz</cp:lastModifiedBy>
  <cp:revision>22</cp:revision>
  <dcterms:created xsi:type="dcterms:W3CDTF">2019-04-17T19:49:00Z</dcterms:created>
  <dcterms:modified xsi:type="dcterms:W3CDTF">2019-04-23T21:52:00Z</dcterms:modified>
</cp:coreProperties>
</file>