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653" w:rsidRPr="00FC35D8" w:rsidRDefault="00364653" w:rsidP="00364653">
      <w:pPr>
        <w:rPr>
          <w:rFonts w:ascii="David" w:hAnsi="David" w:cs="David"/>
          <w:sz w:val="24"/>
          <w:szCs w:val="24"/>
          <w:rtl/>
        </w:rPr>
      </w:pPr>
      <w:r w:rsidRPr="00FC35D8">
        <w:rPr>
          <w:rFonts w:ascii="David" w:hAnsi="David" w:cs="David"/>
          <w:sz w:val="24"/>
          <w:szCs w:val="24"/>
          <w:rtl/>
        </w:rPr>
        <w:t>בס"ד</w:t>
      </w:r>
    </w:p>
    <w:p w:rsidR="00364653" w:rsidRPr="000A7A7F" w:rsidRDefault="00364653" w:rsidP="00364653">
      <w:pPr>
        <w:jc w:val="center"/>
        <w:rPr>
          <w:rFonts w:ascii="David" w:hAnsi="David" w:cs="David"/>
          <w:b/>
          <w:bCs/>
          <w:sz w:val="28"/>
          <w:szCs w:val="28"/>
          <w:rtl/>
        </w:rPr>
      </w:pPr>
      <w:r w:rsidRPr="000A7A7F">
        <w:rPr>
          <w:rFonts w:ascii="David" w:hAnsi="David" w:cs="David"/>
          <w:b/>
          <w:bCs/>
          <w:sz w:val="28"/>
          <w:szCs w:val="28"/>
          <w:rtl/>
        </w:rPr>
        <w:t xml:space="preserve">ספר יצירה: </w:t>
      </w:r>
      <w:r w:rsidRPr="000A7A7F">
        <w:rPr>
          <w:rFonts w:ascii="David" w:hAnsi="David" w:cs="David" w:hint="cs"/>
          <w:b/>
          <w:bCs/>
          <w:sz w:val="28"/>
          <w:szCs w:val="28"/>
          <w:rtl/>
        </w:rPr>
        <w:t>בין הינדואיזם לקבלה/ ד"ר אריאלי שמר</w:t>
      </w:r>
    </w:p>
    <w:p w:rsidR="00364653" w:rsidRPr="00FC35D8" w:rsidRDefault="00364653" w:rsidP="00364653">
      <w:pPr>
        <w:jc w:val="both"/>
        <w:rPr>
          <w:rFonts w:ascii="David" w:hAnsi="David" w:cs="David"/>
          <w:sz w:val="24"/>
          <w:szCs w:val="24"/>
          <w:rtl/>
        </w:rPr>
      </w:pPr>
      <w:r w:rsidRPr="00FC35D8">
        <w:rPr>
          <w:rFonts w:ascii="David" w:hAnsi="David" w:cs="David"/>
          <w:sz w:val="24"/>
          <w:szCs w:val="24"/>
          <w:rtl/>
        </w:rPr>
        <w:t>הקדמה</w:t>
      </w: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ב</w:t>
      </w:r>
      <w:r w:rsidRPr="00FC35D8">
        <w:rPr>
          <w:rFonts w:ascii="David" w:hAnsi="David" w:cs="David" w:hint="cs"/>
          <w:sz w:val="24"/>
          <w:szCs w:val="24"/>
          <w:rtl/>
        </w:rPr>
        <w:t>ספ</w:t>
      </w:r>
      <w:r w:rsidRPr="00FC35D8">
        <w:rPr>
          <w:rFonts w:ascii="David" w:hAnsi="David" w:cs="David"/>
          <w:sz w:val="24"/>
          <w:szCs w:val="24"/>
          <w:rtl/>
        </w:rPr>
        <w:t xml:space="preserve">ר זה אבקש להראות אנלוגיה טקסטואלית ורעיונית בין תורת ספר יצירה לבין </w:t>
      </w:r>
      <w:proofErr w:type="spellStart"/>
      <w:r w:rsidRPr="00FC35D8">
        <w:rPr>
          <w:rFonts w:ascii="David" w:hAnsi="David" w:cs="David" w:hint="cs"/>
          <w:sz w:val="24"/>
          <w:szCs w:val="24"/>
          <w:rtl/>
        </w:rPr>
        <w:t>המייטרי</w:t>
      </w:r>
      <w:proofErr w:type="spellEnd"/>
      <w:r w:rsidRPr="00FC35D8">
        <w:rPr>
          <w:rFonts w:ascii="David" w:hAnsi="David" w:cs="David" w:hint="cs"/>
          <w:sz w:val="24"/>
          <w:szCs w:val="24"/>
          <w:rtl/>
        </w:rPr>
        <w:t xml:space="preserve">-אופנישד (המכונה גם </w:t>
      </w:r>
      <w:proofErr w:type="spellStart"/>
      <w:r w:rsidRPr="00FC35D8">
        <w:rPr>
          <w:rFonts w:ascii="David" w:hAnsi="David" w:cs="David"/>
          <w:sz w:val="24"/>
          <w:szCs w:val="24"/>
          <w:rtl/>
        </w:rPr>
        <w:t>מייטראיניה</w:t>
      </w:r>
      <w:proofErr w:type="spellEnd"/>
      <w:r w:rsidRPr="00FC35D8">
        <w:rPr>
          <w:rFonts w:ascii="David" w:hAnsi="David" w:cs="David" w:hint="cs"/>
          <w:sz w:val="24"/>
          <w:szCs w:val="24"/>
          <w:rtl/>
        </w:rPr>
        <w:t xml:space="preserve"> אופנישד) והפילוסופיה המזוהה עם אסכולות הסאנקהיה והיוגה שמהדהדות בה</w:t>
      </w:r>
      <w:r w:rsidRPr="00FC35D8">
        <w:rPr>
          <w:rFonts w:ascii="David" w:hAnsi="David" w:cs="David"/>
          <w:sz w:val="24"/>
          <w:szCs w:val="24"/>
          <w:rtl/>
        </w:rPr>
        <w:t xml:space="preserve">. </w:t>
      </w:r>
      <w:r w:rsidRPr="00FC35D8">
        <w:rPr>
          <w:rFonts w:ascii="David" w:hAnsi="David" w:cs="David" w:hint="cs"/>
          <w:sz w:val="24"/>
          <w:szCs w:val="24"/>
          <w:rtl/>
        </w:rPr>
        <w:t>ספ</w:t>
      </w:r>
      <w:r w:rsidRPr="00FC35D8">
        <w:rPr>
          <w:rFonts w:ascii="David" w:hAnsi="David" w:cs="David"/>
          <w:sz w:val="24"/>
          <w:szCs w:val="24"/>
          <w:rtl/>
        </w:rPr>
        <w:t>ר זה אפוא יציע לפני הקורא את האנלוגיה בין היצירות, וינסה להעריך מחדש את זמן כתיבתו של ספר יצירה, שזמן חיבורו המשוער נע במחקר כיום בין המאה הראשונה (ואף לפני כן) ל</w:t>
      </w:r>
      <w:r w:rsidRPr="00FC35D8">
        <w:rPr>
          <w:rFonts w:ascii="David" w:hAnsi="David" w:cs="David" w:hint="cs"/>
          <w:sz w:val="24"/>
          <w:szCs w:val="24"/>
          <w:rtl/>
        </w:rPr>
        <w:t>בין ה</w:t>
      </w:r>
      <w:r w:rsidRPr="00FC35D8">
        <w:rPr>
          <w:rFonts w:ascii="David" w:hAnsi="David" w:cs="David"/>
          <w:sz w:val="24"/>
          <w:szCs w:val="24"/>
          <w:rtl/>
        </w:rPr>
        <w:t xml:space="preserve">מאה השמינית או התשיעית לספירה, ואת המיקום הגיאוגרפי בו התחבר. כפי שאראה, עצם ההשוואה בין תורה הודית לספר עברי, באפשרותו </w:t>
      </w:r>
      <w:r w:rsidRPr="00FC35D8">
        <w:rPr>
          <w:rFonts w:ascii="David" w:hAnsi="David" w:cs="David" w:hint="cs"/>
          <w:sz w:val="24"/>
          <w:szCs w:val="24"/>
          <w:rtl/>
        </w:rPr>
        <w:t xml:space="preserve">לא רק </w:t>
      </w:r>
      <w:r w:rsidRPr="00FC35D8">
        <w:rPr>
          <w:rFonts w:ascii="David" w:hAnsi="David" w:cs="David"/>
          <w:sz w:val="24"/>
          <w:szCs w:val="24"/>
          <w:rtl/>
        </w:rPr>
        <w:t xml:space="preserve">להשליך </w:t>
      </w:r>
      <w:r w:rsidRPr="00FC35D8">
        <w:rPr>
          <w:rFonts w:ascii="David" w:hAnsi="David" w:cs="David" w:hint="cs"/>
          <w:sz w:val="24"/>
          <w:szCs w:val="24"/>
          <w:rtl/>
        </w:rPr>
        <w:t>הבנת אופיו ותוכנו המקורי של הספר אלא גם ע</w:t>
      </w:r>
      <w:r w:rsidRPr="00FC35D8">
        <w:rPr>
          <w:rFonts w:ascii="David" w:hAnsi="David" w:cs="David"/>
          <w:sz w:val="24"/>
          <w:szCs w:val="24"/>
          <w:rtl/>
        </w:rPr>
        <w:t>ל מוטיבים נוספים שהתגלו בקבלה ה</w:t>
      </w:r>
      <w:r w:rsidRPr="00FC35D8">
        <w:rPr>
          <w:rFonts w:ascii="David" w:hAnsi="David" w:cs="David" w:hint="cs"/>
          <w:sz w:val="24"/>
          <w:szCs w:val="24"/>
          <w:rtl/>
        </w:rPr>
        <w:t>ימי-</w:t>
      </w:r>
      <w:r w:rsidRPr="00FC35D8">
        <w:rPr>
          <w:rFonts w:ascii="David" w:hAnsi="David" w:cs="David"/>
          <w:sz w:val="24"/>
          <w:szCs w:val="24"/>
          <w:rtl/>
        </w:rPr>
        <w:t xml:space="preserve">ביניימית, אותה שיטת מחשבה שראתה בספר יצירה מסד לרעיונותיה. </w:t>
      </w:r>
    </w:p>
    <w:p w:rsidR="00187D8B" w:rsidRPr="00FC35D8" w:rsidRDefault="00187D8B">
      <w:pPr>
        <w:rPr>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 xml:space="preserve">ג. הקבלות בין ספר יצירה </w:t>
      </w:r>
      <w:proofErr w:type="spellStart"/>
      <w:r w:rsidRPr="00FC35D8">
        <w:rPr>
          <w:rFonts w:ascii="David" w:hAnsi="David" w:cs="David"/>
          <w:sz w:val="24"/>
          <w:szCs w:val="24"/>
          <w:rtl/>
        </w:rPr>
        <w:t>ו</w:t>
      </w:r>
      <w:r w:rsidRPr="00FC35D8">
        <w:rPr>
          <w:rFonts w:ascii="David" w:hAnsi="David" w:cs="David" w:hint="cs"/>
          <w:sz w:val="24"/>
          <w:szCs w:val="24"/>
          <w:rtl/>
        </w:rPr>
        <w:t>מייטרי</w:t>
      </w:r>
      <w:proofErr w:type="spellEnd"/>
      <w:r w:rsidRPr="00FC35D8">
        <w:rPr>
          <w:rFonts w:ascii="David" w:hAnsi="David" w:cs="David" w:hint="cs"/>
          <w:sz w:val="24"/>
          <w:szCs w:val="24"/>
          <w:rtl/>
        </w:rPr>
        <w:t xml:space="preserve"> אופנישד</w:t>
      </w: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 xml:space="preserve">כפי שאראה, ספר-יצירה </w:t>
      </w:r>
      <w:proofErr w:type="spellStart"/>
      <w:r w:rsidRPr="00FC35D8">
        <w:rPr>
          <w:rFonts w:ascii="David" w:hAnsi="David" w:cs="David"/>
          <w:sz w:val="24"/>
          <w:szCs w:val="24"/>
          <w:rtl/>
        </w:rPr>
        <w:t>ו</w:t>
      </w:r>
      <w:r w:rsidRPr="00FC35D8">
        <w:rPr>
          <w:rFonts w:ascii="David" w:hAnsi="David" w:cs="David" w:hint="cs"/>
          <w:sz w:val="24"/>
          <w:szCs w:val="24"/>
          <w:rtl/>
        </w:rPr>
        <w:t>מייטרי</w:t>
      </w:r>
      <w:proofErr w:type="spellEnd"/>
      <w:r w:rsidRPr="00FC35D8">
        <w:rPr>
          <w:rFonts w:ascii="David" w:hAnsi="David" w:cs="David" w:hint="cs"/>
          <w:sz w:val="24"/>
          <w:szCs w:val="24"/>
          <w:rtl/>
        </w:rPr>
        <w:t xml:space="preserve"> אופנישד</w:t>
      </w:r>
      <w:r w:rsidRPr="00FC35D8">
        <w:rPr>
          <w:rFonts w:ascii="David" w:hAnsi="David" w:cs="David"/>
          <w:sz w:val="24"/>
          <w:szCs w:val="24"/>
          <w:rtl/>
        </w:rPr>
        <w:t xml:space="preserve"> לא רק שחולקים תיאוריה משותפת על אלוהות אינסופית חובקת כל בלבד </w:t>
      </w:r>
      <w:r w:rsidRPr="00FC35D8">
        <w:rPr>
          <w:rFonts w:ascii="David" w:hAnsi="David" w:cs="David" w:hint="cs"/>
          <w:sz w:val="24"/>
          <w:szCs w:val="24"/>
          <w:rtl/>
        </w:rPr>
        <w:t xml:space="preserve">(במייטרי ברהמן-אטמן), </w:t>
      </w:r>
      <w:r w:rsidRPr="00FC35D8">
        <w:rPr>
          <w:rFonts w:ascii="David" w:hAnsi="David" w:cs="David"/>
          <w:sz w:val="24"/>
          <w:szCs w:val="24"/>
          <w:rtl/>
        </w:rPr>
        <w:t>אלא יתרה מזו, ניתן אף לזהות די בקלות קטעים טקסטואליים זהים, תופעה משמעותית ביותר ל</w:t>
      </w:r>
      <w:r w:rsidRPr="00FC35D8">
        <w:rPr>
          <w:rFonts w:ascii="David" w:hAnsi="David" w:cs="David" w:hint="cs"/>
          <w:sz w:val="24"/>
          <w:szCs w:val="24"/>
          <w:rtl/>
        </w:rPr>
        <w:t>פיענוח</w:t>
      </w:r>
      <w:r w:rsidRPr="00FC35D8">
        <w:rPr>
          <w:rFonts w:ascii="David" w:hAnsi="David" w:cs="David"/>
          <w:sz w:val="24"/>
          <w:szCs w:val="24"/>
          <w:rtl/>
        </w:rPr>
        <w:t xml:space="preserve"> אופיו האניגמטי של ספר- יצירה, זמן חיבורו המשוער ועל קטלוגו באחד הזרמים של היהדות העתיקה. </w:t>
      </w:r>
    </w:p>
    <w:p w:rsidR="00364653" w:rsidRPr="00FC35D8" w:rsidRDefault="00364653"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ג.1. הקבלות טקסטואליות</w:t>
      </w:r>
    </w:p>
    <w:p w:rsidR="00364653" w:rsidRPr="00FC35D8" w:rsidRDefault="00364653"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ג.1. 1. האל האינסופי בששת ממדי החלל</w:t>
      </w:r>
    </w:p>
    <w:p w:rsidR="00364653" w:rsidRPr="00FC35D8" w:rsidRDefault="00364653" w:rsidP="00364653">
      <w:pPr>
        <w:spacing w:after="0" w:line="360" w:lineRule="auto"/>
        <w:jc w:val="both"/>
        <w:rPr>
          <w:rFonts w:ascii="David" w:hAnsi="David" w:cs="David"/>
          <w:sz w:val="24"/>
          <w:szCs w:val="24"/>
          <w:rtl/>
        </w:rPr>
      </w:pPr>
      <w:r w:rsidRPr="00FC35D8">
        <w:rPr>
          <w:rFonts w:ascii="David" w:eastAsia="Times New Roman" w:hAnsi="David" w:cs="David"/>
          <w:sz w:val="24"/>
          <w:szCs w:val="24"/>
          <w:rtl/>
        </w:rPr>
        <w:t>ספר יצירה:</w:t>
      </w:r>
    </w:p>
    <w:p w:rsidR="00364653" w:rsidRPr="00FC35D8" w:rsidRDefault="00364653" w:rsidP="00364653">
      <w:pPr>
        <w:spacing w:after="0" w:line="360" w:lineRule="auto"/>
        <w:ind w:left="793" w:right="993"/>
        <w:jc w:val="both"/>
        <w:rPr>
          <w:rFonts w:ascii="David" w:eastAsia="Times New Roman" w:hAnsi="David" w:cs="David"/>
          <w:sz w:val="24"/>
          <w:szCs w:val="24"/>
          <w:rtl/>
        </w:rPr>
      </w:pPr>
      <w:r w:rsidRPr="00FC35D8">
        <w:rPr>
          <w:rFonts w:ascii="David" w:eastAsia="Times New Roman" w:hAnsi="David" w:cs="David"/>
          <w:sz w:val="24"/>
          <w:szCs w:val="24"/>
          <w:rtl/>
        </w:rPr>
        <w:t>עשר ספירות בלימה: ומידתן עשר שאין להן סוף. עומק ראשית, ועומק אחרית, עומק טוב, ועומק רע, עומק רום, ועומק תחת, עומק מזרח, ועומק מערב, עומק צפון, ועומק דרום. ואדון יחיד אל מלך נאמן מושל בכולן ממעון קדשו ועד עדי עד. (סע</w:t>
      </w:r>
      <w:r w:rsidRPr="00FC35D8">
        <w:rPr>
          <w:rFonts w:ascii="David" w:eastAsia="Times New Roman" w:hAnsi="David" w:cs="David" w:hint="cs"/>
          <w:sz w:val="24"/>
          <w:szCs w:val="24"/>
          <w:rtl/>
        </w:rPr>
        <w:t>'</w:t>
      </w:r>
      <w:r w:rsidRPr="00FC35D8">
        <w:rPr>
          <w:rFonts w:ascii="David" w:eastAsia="Times New Roman" w:hAnsi="David" w:cs="David"/>
          <w:sz w:val="24"/>
          <w:szCs w:val="24"/>
          <w:rtl/>
        </w:rPr>
        <w:t xml:space="preserve"> 7) </w:t>
      </w:r>
    </w:p>
    <w:p w:rsidR="00364653" w:rsidRPr="00FC35D8" w:rsidRDefault="00364653" w:rsidP="00364653">
      <w:pPr>
        <w:spacing w:after="0" w:line="360" w:lineRule="auto"/>
        <w:jc w:val="both"/>
        <w:rPr>
          <w:rFonts w:ascii="David" w:eastAsia="Times New Roman" w:hAnsi="David" w:cs="David"/>
          <w:sz w:val="24"/>
          <w:szCs w:val="24"/>
          <w:rtl/>
        </w:rPr>
      </w:pPr>
    </w:p>
    <w:p w:rsidR="00364653" w:rsidRPr="00FC35D8" w:rsidRDefault="00364653" w:rsidP="00364653">
      <w:pPr>
        <w:spacing w:after="0" w:line="360" w:lineRule="auto"/>
        <w:jc w:val="both"/>
        <w:rPr>
          <w:rFonts w:ascii="David" w:eastAsia="Times New Roman" w:hAnsi="David" w:cs="David"/>
          <w:sz w:val="24"/>
          <w:szCs w:val="24"/>
          <w:rtl/>
        </w:rPr>
      </w:pPr>
      <w:r w:rsidRPr="00FC35D8">
        <w:rPr>
          <w:rFonts w:ascii="David" w:eastAsia="Times New Roman" w:hAnsi="David" w:cs="David"/>
          <w:sz w:val="24"/>
          <w:szCs w:val="24"/>
          <w:rtl/>
        </w:rPr>
        <w:t>מ</w:t>
      </w:r>
      <w:r w:rsidRPr="00FC35D8">
        <w:rPr>
          <w:rFonts w:ascii="David" w:eastAsia="Times New Roman" w:hAnsi="David" w:cs="David" w:hint="cs"/>
          <w:sz w:val="24"/>
          <w:szCs w:val="24"/>
          <w:rtl/>
        </w:rPr>
        <w:t>י</w:t>
      </w:r>
      <w:r w:rsidRPr="00FC35D8">
        <w:rPr>
          <w:rFonts w:ascii="David" w:eastAsia="Times New Roman" w:hAnsi="David" w:cs="David"/>
          <w:sz w:val="24"/>
          <w:szCs w:val="24"/>
          <w:rtl/>
        </w:rPr>
        <w:t xml:space="preserve">יטרי: </w:t>
      </w:r>
    </w:p>
    <w:p w:rsidR="008C4B9A" w:rsidRPr="00087287" w:rsidRDefault="008C4B9A" w:rsidP="008C4B9A">
      <w:pPr>
        <w:bidi w:val="0"/>
        <w:spacing w:after="0" w:line="360" w:lineRule="auto"/>
        <w:ind w:left="993" w:right="651"/>
        <w:jc w:val="both"/>
        <w:rPr>
          <w:rFonts w:asciiTheme="majorBidi" w:hAnsiTheme="majorBidi" w:cstheme="majorBidi"/>
          <w:sz w:val="24"/>
          <w:szCs w:val="24"/>
        </w:rPr>
      </w:pPr>
      <w:r w:rsidRPr="00087287">
        <w:rPr>
          <w:rFonts w:asciiTheme="majorBidi" w:hAnsiTheme="majorBidi" w:cstheme="majorBidi"/>
          <w:sz w:val="24"/>
          <w:szCs w:val="24"/>
        </w:rPr>
        <w:t>The Brahman,</w:t>
      </w:r>
      <w:r w:rsidRPr="00087287">
        <w:rPr>
          <w:rStyle w:val="a5"/>
          <w:rFonts w:asciiTheme="majorBidi" w:hAnsiTheme="majorBidi" w:cstheme="majorBidi"/>
          <w:sz w:val="24"/>
          <w:szCs w:val="24"/>
        </w:rPr>
        <w:footnoteReference w:id="1"/>
      </w:r>
      <w:r w:rsidRPr="00087287">
        <w:rPr>
          <w:rFonts w:asciiTheme="majorBidi" w:hAnsiTheme="majorBidi" w:cstheme="majorBidi"/>
          <w:sz w:val="24"/>
          <w:szCs w:val="24"/>
        </w:rPr>
        <w:t xml:space="preserve"> indeed, was this world in the beginning, the one, the boundless, unbounded towards the east, unbounded towards the south, unbounded towards the west, unbounded towards the north, above and </w:t>
      </w:r>
      <w:r w:rsidRPr="00087287">
        <w:rPr>
          <w:rFonts w:asciiTheme="majorBidi" w:hAnsiTheme="majorBidi" w:cstheme="majorBidi"/>
          <w:sz w:val="24"/>
          <w:szCs w:val="24"/>
        </w:rPr>
        <w:lastRenderedPageBreak/>
        <w:t xml:space="preserve">below, boundless on all sides. For him there is nothing to the east, or nothing otherwise going towards up in the heavens, nothing in oblique direction, nothing below or above. He is the inconceivable highest </w:t>
      </w:r>
      <w:proofErr w:type="spellStart"/>
      <w:r w:rsidRPr="00087287">
        <w:rPr>
          <w:rFonts w:asciiTheme="majorBidi" w:hAnsiTheme="majorBidi" w:cstheme="majorBidi"/>
          <w:sz w:val="24"/>
          <w:szCs w:val="24"/>
        </w:rPr>
        <w:t>Ātman</w:t>
      </w:r>
      <w:proofErr w:type="spellEnd"/>
      <w:r w:rsidRPr="00087287">
        <w:rPr>
          <w:rFonts w:asciiTheme="majorBidi" w:hAnsiTheme="majorBidi" w:cstheme="majorBidi"/>
          <w:sz w:val="24"/>
          <w:szCs w:val="24"/>
        </w:rPr>
        <w:t>,</w:t>
      </w:r>
      <w:r w:rsidRPr="00087287">
        <w:rPr>
          <w:rStyle w:val="a5"/>
          <w:rFonts w:asciiTheme="majorBidi" w:hAnsiTheme="majorBidi" w:cstheme="majorBidi"/>
          <w:sz w:val="24"/>
          <w:szCs w:val="24"/>
        </w:rPr>
        <w:footnoteReference w:id="2"/>
      </w:r>
      <w:r w:rsidRPr="00087287">
        <w:rPr>
          <w:rFonts w:asciiTheme="majorBidi" w:hAnsiTheme="majorBidi" w:cstheme="majorBidi"/>
          <w:sz w:val="24"/>
          <w:szCs w:val="24"/>
        </w:rPr>
        <w:t xml:space="preserve"> immeasurable, unborn, unexplorable; he is 'this whose self is infinitude' (</w:t>
      </w:r>
      <w:proofErr w:type="spellStart"/>
      <w:r w:rsidRPr="00087287">
        <w:rPr>
          <w:rFonts w:asciiTheme="majorBidi" w:hAnsiTheme="majorBidi" w:cstheme="majorBidi"/>
          <w:sz w:val="24"/>
          <w:szCs w:val="24"/>
        </w:rPr>
        <w:t>ākāśātmā</w:t>
      </w:r>
      <w:proofErr w:type="spellEnd"/>
      <w:r w:rsidRPr="00087287">
        <w:rPr>
          <w:rFonts w:asciiTheme="majorBidi" w:hAnsiTheme="majorBidi" w:cstheme="majorBidi"/>
          <w:sz w:val="24"/>
          <w:szCs w:val="24"/>
        </w:rPr>
        <w:t>).</w:t>
      </w:r>
      <w:r w:rsidRPr="00087287">
        <w:rPr>
          <w:rStyle w:val="a5"/>
          <w:rFonts w:asciiTheme="majorBidi" w:hAnsiTheme="majorBidi" w:cstheme="majorBidi"/>
          <w:sz w:val="24"/>
          <w:szCs w:val="24"/>
        </w:rPr>
        <w:footnoteReference w:id="3"/>
      </w:r>
      <w:r w:rsidRPr="00087287">
        <w:rPr>
          <w:rFonts w:asciiTheme="majorBidi" w:hAnsiTheme="majorBidi" w:cstheme="majorBidi"/>
          <w:sz w:val="24"/>
          <w:szCs w:val="24"/>
        </w:rPr>
        <w:t xml:space="preserve"> It is he who, when the whole world disappears, alone remains awake; and it is who, again, awakens the pure spirit; through him alone, it thinks and in him again it disappears. (6.17) </w:t>
      </w:r>
      <w:r>
        <w:rPr>
          <w:rFonts w:asciiTheme="majorBidi" w:hAnsiTheme="majorBidi" w:cstheme="majorBidi"/>
          <w:sz w:val="24"/>
          <w:szCs w:val="24"/>
        </w:rPr>
        <w:t xml:space="preserve">        </w:t>
      </w:r>
      <w:r w:rsidRPr="00087287">
        <w:rPr>
          <w:rFonts w:asciiTheme="majorBidi" w:hAnsiTheme="majorBidi" w:cstheme="majorBidi"/>
          <w:sz w:val="24"/>
          <w:szCs w:val="24"/>
        </w:rPr>
        <w:t xml:space="preserve">                                                                                          </w:t>
      </w:r>
    </w:p>
    <w:p w:rsidR="00364653" w:rsidRPr="00FC35D8" w:rsidRDefault="00364653" w:rsidP="00364653">
      <w:pPr>
        <w:spacing w:after="0" w:line="360" w:lineRule="auto"/>
        <w:jc w:val="both"/>
        <w:rPr>
          <w:rFonts w:cs="Narkisim"/>
          <w:sz w:val="24"/>
          <w:szCs w:val="24"/>
          <w:rtl/>
        </w:rPr>
      </w:pPr>
    </w:p>
    <w:p w:rsidR="00364653" w:rsidRPr="00FC35D8" w:rsidRDefault="00364653" w:rsidP="00364653">
      <w:pPr>
        <w:spacing w:after="0" w:line="360" w:lineRule="auto"/>
        <w:ind w:left="84"/>
        <w:jc w:val="both"/>
        <w:rPr>
          <w:rFonts w:ascii="David" w:hAnsi="David" w:cs="David"/>
          <w:sz w:val="24"/>
          <w:szCs w:val="24"/>
          <w:rtl/>
        </w:rPr>
      </w:pPr>
      <w:r w:rsidRPr="00FC35D8">
        <w:rPr>
          <w:rFonts w:ascii="David" w:hAnsi="David" w:cs="David"/>
          <w:sz w:val="24"/>
          <w:szCs w:val="24"/>
          <w:rtl/>
        </w:rPr>
        <w:t xml:space="preserve">הסבר: </w:t>
      </w:r>
    </w:p>
    <w:p w:rsidR="00364653" w:rsidRPr="00FC35D8" w:rsidRDefault="00364653" w:rsidP="00364653">
      <w:pPr>
        <w:spacing w:after="0" w:line="360" w:lineRule="auto"/>
        <w:ind w:left="84"/>
        <w:jc w:val="both"/>
        <w:rPr>
          <w:rFonts w:ascii="David" w:hAnsi="David" w:cs="David"/>
          <w:sz w:val="24"/>
          <w:szCs w:val="24"/>
          <w:rtl/>
        </w:rPr>
      </w:pPr>
      <w:r w:rsidRPr="00FC35D8">
        <w:rPr>
          <w:rFonts w:ascii="David" w:hAnsi="David" w:cs="David"/>
          <w:sz w:val="24"/>
          <w:szCs w:val="24"/>
          <w:rtl/>
        </w:rPr>
        <w:t xml:space="preserve">בשני המקורות הבורא הוא אחד ומתפשט לאינסוף בששת כיווני החלל. בספר יצירה הוא מושל ומתפשט בהם </w:t>
      </w:r>
      <w:r w:rsidRPr="00FC35D8">
        <w:rPr>
          <w:rFonts w:ascii="David" w:hAnsi="David" w:cs="David" w:hint="cs"/>
          <w:sz w:val="24"/>
          <w:szCs w:val="24"/>
          <w:rtl/>
        </w:rPr>
        <w:t xml:space="preserve">מאמצע החלל: </w:t>
      </w:r>
      <w:r w:rsidRPr="00FC35D8">
        <w:rPr>
          <w:rFonts w:ascii="David" w:hAnsi="David" w:cs="David"/>
          <w:sz w:val="24"/>
          <w:szCs w:val="24"/>
          <w:rtl/>
        </w:rPr>
        <w:t>"ממעון קדשו</w:t>
      </w:r>
      <w:r w:rsidRPr="00FC35D8">
        <w:rPr>
          <w:rFonts w:ascii="David" w:hAnsi="David" w:cs="David" w:hint="cs"/>
          <w:sz w:val="24"/>
          <w:szCs w:val="24"/>
          <w:rtl/>
        </w:rPr>
        <w:t xml:space="preserve"> </w:t>
      </w:r>
      <w:r w:rsidRPr="00FC35D8">
        <w:rPr>
          <w:rFonts w:ascii="David" w:hAnsi="David" w:cs="David"/>
          <w:sz w:val="24"/>
          <w:szCs w:val="24"/>
          <w:rtl/>
        </w:rPr>
        <w:t>ועד עדי עד"</w:t>
      </w:r>
      <w:r w:rsidRPr="00FC35D8">
        <w:rPr>
          <w:rFonts w:ascii="David" w:hAnsi="David" w:cs="David" w:hint="cs"/>
          <w:sz w:val="24"/>
          <w:szCs w:val="24"/>
          <w:rtl/>
        </w:rPr>
        <w:t xml:space="preserve"> (</w:t>
      </w:r>
      <w:r w:rsidRPr="00FC35D8">
        <w:rPr>
          <w:rFonts w:ascii="David" w:hAnsi="David" w:cs="David"/>
          <w:sz w:val="24"/>
          <w:szCs w:val="24"/>
          <w:rtl/>
        </w:rPr>
        <w:t xml:space="preserve">ראה </w:t>
      </w:r>
      <w:r w:rsidRPr="00FC35D8">
        <w:rPr>
          <w:rFonts w:ascii="David" w:hAnsi="David" w:cs="David" w:hint="cs"/>
          <w:sz w:val="24"/>
          <w:szCs w:val="24"/>
          <w:rtl/>
        </w:rPr>
        <w:t xml:space="preserve">בפרק </w:t>
      </w:r>
      <w:r w:rsidRPr="00FC35D8">
        <w:rPr>
          <w:rFonts w:ascii="David" w:hAnsi="David" w:cs="David"/>
          <w:sz w:val="24"/>
          <w:szCs w:val="24"/>
          <w:rtl/>
        </w:rPr>
        <w:t xml:space="preserve">א.3. </w:t>
      </w:r>
      <w:r w:rsidRPr="00FC35D8">
        <w:rPr>
          <w:rFonts w:ascii="David" w:hAnsi="David" w:cs="David" w:hint="cs"/>
          <w:sz w:val="24"/>
          <w:szCs w:val="24"/>
          <w:rtl/>
        </w:rPr>
        <w:t>1)</w:t>
      </w:r>
      <w:r w:rsidRPr="00FC35D8">
        <w:rPr>
          <w:rFonts w:ascii="David" w:hAnsi="David" w:cs="David"/>
          <w:sz w:val="24"/>
          <w:szCs w:val="24"/>
          <w:rtl/>
        </w:rPr>
        <w:t>,</w:t>
      </w:r>
      <w:r w:rsidRPr="00FC35D8">
        <w:rPr>
          <w:rFonts w:ascii="David" w:hAnsi="David" w:cs="David" w:hint="cs"/>
          <w:sz w:val="24"/>
          <w:szCs w:val="24"/>
          <w:rtl/>
        </w:rPr>
        <w:t xml:space="preserve"> וכפי שאראה בהמשך, נקודת המרכז היא מקומה של האלוהות המתפשטת במייטרי (ראה להלן בפרק ג. 1. 4). </w:t>
      </w:r>
    </w:p>
    <w:p w:rsidR="00364653" w:rsidRPr="00FC35D8" w:rsidRDefault="00364653">
      <w:pPr>
        <w:rPr>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ג.1. 4. ששת כיווני המרחב מתפשטים מהממד האמצעי של הקוסמוס</w:t>
      </w:r>
    </w:p>
    <w:p w:rsidR="00364653" w:rsidRPr="00FC35D8" w:rsidRDefault="00364653" w:rsidP="00364653">
      <w:pPr>
        <w:spacing w:after="0" w:line="360" w:lineRule="auto"/>
        <w:ind w:left="84"/>
        <w:jc w:val="both"/>
        <w:rPr>
          <w:rFonts w:ascii="David" w:hAnsi="David" w:cs="David"/>
          <w:sz w:val="24"/>
          <w:szCs w:val="24"/>
          <w:rtl/>
        </w:rPr>
      </w:pPr>
      <w:r w:rsidRPr="00FC35D8">
        <w:rPr>
          <w:rFonts w:ascii="David" w:hAnsi="David" w:cs="David"/>
          <w:sz w:val="24"/>
          <w:szCs w:val="24"/>
          <w:rtl/>
        </w:rPr>
        <w:t>ספר יצירה:</w:t>
      </w:r>
    </w:p>
    <w:p w:rsidR="00364653" w:rsidRPr="00FC35D8" w:rsidRDefault="00364653" w:rsidP="00364653">
      <w:pPr>
        <w:spacing w:after="0" w:line="360" w:lineRule="auto"/>
        <w:ind w:left="793" w:right="993"/>
        <w:jc w:val="both"/>
        <w:rPr>
          <w:rFonts w:ascii="David" w:eastAsia="Times New Roman" w:hAnsi="David" w:cs="David"/>
          <w:sz w:val="24"/>
          <w:szCs w:val="24"/>
          <w:rtl/>
        </w:rPr>
      </w:pPr>
      <w:r w:rsidRPr="00FC35D8">
        <w:rPr>
          <w:rFonts w:ascii="David" w:eastAsia="Times New Roman" w:hAnsi="David" w:cs="David"/>
          <w:sz w:val="24"/>
          <w:szCs w:val="24"/>
          <w:rtl/>
        </w:rPr>
        <w:t xml:space="preserve">עשר ספירות בלימה: בלום פיך מלהרהר, בלום פיך מלדבר. ואם רץ ליבך שוב למקום </w:t>
      </w:r>
      <w:proofErr w:type="spellStart"/>
      <w:r w:rsidRPr="00FC35D8">
        <w:rPr>
          <w:rFonts w:ascii="David" w:eastAsia="Times New Roman" w:hAnsi="David" w:cs="David"/>
          <w:sz w:val="24"/>
          <w:szCs w:val="24"/>
          <w:rtl/>
        </w:rPr>
        <w:t>שיצאתה</w:t>
      </w:r>
      <w:proofErr w:type="spellEnd"/>
      <w:r w:rsidRPr="00FC35D8">
        <w:rPr>
          <w:rFonts w:ascii="David" w:eastAsia="Times New Roman" w:hAnsi="David" w:cs="David"/>
          <w:sz w:val="24"/>
          <w:szCs w:val="24"/>
          <w:rtl/>
        </w:rPr>
        <w:t xml:space="preserve"> ממנו וזכור שכך נא': "והחיות רצוא ושוב". ועל דבר זה נכרת ברית. (סע</w:t>
      </w:r>
      <w:r w:rsidRPr="00FC35D8">
        <w:rPr>
          <w:rFonts w:ascii="David" w:eastAsia="Times New Roman" w:hAnsi="David" w:cs="David" w:hint="cs"/>
          <w:sz w:val="24"/>
          <w:szCs w:val="24"/>
          <w:rtl/>
        </w:rPr>
        <w:t>'</w:t>
      </w:r>
      <w:r w:rsidRPr="00FC35D8">
        <w:rPr>
          <w:rFonts w:ascii="David" w:eastAsia="Times New Roman" w:hAnsi="David" w:cs="David"/>
          <w:sz w:val="24"/>
          <w:szCs w:val="24"/>
          <w:rtl/>
        </w:rPr>
        <w:t xml:space="preserve"> 5)</w:t>
      </w:r>
    </w:p>
    <w:p w:rsidR="00364653" w:rsidRPr="00FC35D8" w:rsidRDefault="00364653" w:rsidP="00364653">
      <w:pPr>
        <w:spacing w:after="0" w:line="360" w:lineRule="auto"/>
        <w:ind w:left="793" w:right="993"/>
        <w:jc w:val="both"/>
        <w:rPr>
          <w:rFonts w:ascii="David" w:hAnsi="David" w:cs="David"/>
          <w:sz w:val="24"/>
          <w:szCs w:val="24"/>
          <w:rtl/>
        </w:rPr>
      </w:pPr>
      <w:r w:rsidRPr="00FC35D8">
        <w:rPr>
          <w:rFonts w:ascii="David" w:hAnsi="David" w:cs="David"/>
          <w:sz w:val="24"/>
          <w:szCs w:val="24"/>
          <w:rtl/>
        </w:rPr>
        <w:t>ומידתן עשר שאין להם סוף, נעוץ סופן בתחילתן ותחילתן בסופן כשלהבת קשורה בגחלת. דע וחשוב וצור, שאדון יחיד והיוצר אחד ואין לו שיני, ולפני אחד מה אתה סופר. (סע</w:t>
      </w:r>
      <w:r w:rsidRPr="00FC35D8">
        <w:rPr>
          <w:rFonts w:ascii="David" w:hAnsi="David" w:cs="David" w:hint="cs"/>
          <w:sz w:val="24"/>
          <w:szCs w:val="24"/>
          <w:rtl/>
        </w:rPr>
        <w:t>'</w:t>
      </w:r>
      <w:r w:rsidRPr="00FC35D8">
        <w:rPr>
          <w:rFonts w:ascii="David" w:hAnsi="David" w:cs="David"/>
          <w:sz w:val="24"/>
          <w:szCs w:val="24"/>
          <w:rtl/>
        </w:rPr>
        <w:t xml:space="preserve"> 6)</w:t>
      </w:r>
    </w:p>
    <w:p w:rsidR="00364653" w:rsidRPr="00FC35D8" w:rsidRDefault="00364653" w:rsidP="00364653">
      <w:pPr>
        <w:spacing w:after="0" w:line="360" w:lineRule="auto"/>
        <w:ind w:left="793" w:right="993"/>
        <w:jc w:val="both"/>
        <w:rPr>
          <w:rFonts w:ascii="David" w:hAnsi="David" w:cs="David"/>
          <w:sz w:val="24"/>
          <w:szCs w:val="24"/>
          <w:rtl/>
        </w:rPr>
      </w:pPr>
      <w:r w:rsidRPr="00FC35D8">
        <w:rPr>
          <w:rFonts w:ascii="David" w:hAnsi="David" w:cs="David"/>
          <w:sz w:val="24"/>
          <w:szCs w:val="24"/>
          <w:rtl/>
        </w:rPr>
        <w:t>עשר ספירות בלימה: ומידתן עשר שאין להן סוף. עומק ראשית, ועומק אחרית, עומק טוב, ועומק רע, עומק רום, ועומק תחת, עומק מזרח, ועומק מערב, עומק צפון, ועומק דרום. ואדון יחיד אל מלך נאמן מושלן בכולן ממעון קדשו ועד עדי עד. (סע</w:t>
      </w:r>
      <w:r w:rsidRPr="00FC35D8">
        <w:rPr>
          <w:rFonts w:ascii="David" w:hAnsi="David" w:cs="David" w:hint="cs"/>
          <w:sz w:val="24"/>
          <w:szCs w:val="24"/>
          <w:rtl/>
        </w:rPr>
        <w:t>'</w:t>
      </w:r>
      <w:r w:rsidRPr="00FC35D8">
        <w:rPr>
          <w:rFonts w:ascii="David" w:hAnsi="David" w:cs="David"/>
          <w:sz w:val="24"/>
          <w:szCs w:val="24"/>
          <w:rtl/>
        </w:rPr>
        <w:t xml:space="preserve"> 7)</w:t>
      </w:r>
    </w:p>
    <w:p w:rsidR="00364653" w:rsidRPr="00FC35D8" w:rsidRDefault="00364653" w:rsidP="00364653">
      <w:pPr>
        <w:spacing w:after="0" w:line="360" w:lineRule="auto"/>
        <w:ind w:left="793" w:right="993"/>
        <w:jc w:val="both"/>
        <w:rPr>
          <w:rFonts w:ascii="David" w:hAnsi="David" w:cs="David"/>
          <w:sz w:val="24"/>
          <w:szCs w:val="24"/>
          <w:rtl/>
        </w:rPr>
      </w:pPr>
      <w:r w:rsidRPr="00FC35D8">
        <w:rPr>
          <w:rFonts w:ascii="David" w:hAnsi="David" w:cs="David"/>
          <w:sz w:val="24"/>
          <w:szCs w:val="24"/>
          <w:rtl/>
        </w:rPr>
        <w:t xml:space="preserve">עשר ספירות בלימה: צפייתן כמראה הבזק, ותכליתן אין בהן קץ. דברו בהן </w:t>
      </w:r>
      <w:proofErr w:type="spellStart"/>
      <w:r w:rsidRPr="00FC35D8">
        <w:rPr>
          <w:rFonts w:ascii="David" w:hAnsi="David" w:cs="David"/>
          <w:sz w:val="24"/>
          <w:szCs w:val="24"/>
          <w:rtl/>
        </w:rPr>
        <w:t>כרצוא</w:t>
      </w:r>
      <w:proofErr w:type="spellEnd"/>
      <w:r w:rsidRPr="00FC35D8">
        <w:rPr>
          <w:rFonts w:ascii="David" w:hAnsi="David" w:cs="David"/>
          <w:sz w:val="24"/>
          <w:szCs w:val="24"/>
          <w:rtl/>
        </w:rPr>
        <w:t xml:space="preserve">, ולמאמרו כסופה </w:t>
      </w:r>
      <w:proofErr w:type="spellStart"/>
      <w:r w:rsidRPr="00FC35D8">
        <w:rPr>
          <w:rFonts w:ascii="David" w:hAnsi="David" w:cs="David"/>
          <w:sz w:val="24"/>
          <w:szCs w:val="24"/>
          <w:rtl/>
        </w:rPr>
        <w:t>ירדופו</w:t>
      </w:r>
      <w:proofErr w:type="spellEnd"/>
      <w:r w:rsidRPr="00FC35D8">
        <w:rPr>
          <w:rFonts w:ascii="David" w:hAnsi="David" w:cs="David"/>
          <w:sz w:val="24"/>
          <w:szCs w:val="24"/>
          <w:rtl/>
        </w:rPr>
        <w:t xml:space="preserve">, ולפני כסאו הן </w:t>
      </w:r>
      <w:proofErr w:type="spellStart"/>
      <w:r w:rsidRPr="00FC35D8">
        <w:rPr>
          <w:rFonts w:ascii="David" w:hAnsi="David" w:cs="David"/>
          <w:sz w:val="24"/>
          <w:szCs w:val="24"/>
          <w:rtl/>
        </w:rPr>
        <w:t>משתחוים</w:t>
      </w:r>
      <w:proofErr w:type="spellEnd"/>
      <w:r w:rsidRPr="00FC35D8">
        <w:rPr>
          <w:rFonts w:ascii="David" w:hAnsi="David" w:cs="David"/>
          <w:sz w:val="24"/>
          <w:szCs w:val="24"/>
          <w:rtl/>
        </w:rPr>
        <w:t>. (סע</w:t>
      </w:r>
      <w:r w:rsidRPr="00FC35D8">
        <w:rPr>
          <w:rFonts w:ascii="David" w:hAnsi="David" w:cs="David" w:hint="cs"/>
          <w:sz w:val="24"/>
          <w:szCs w:val="24"/>
          <w:rtl/>
        </w:rPr>
        <w:t>'</w:t>
      </w:r>
      <w:r w:rsidRPr="00FC35D8">
        <w:rPr>
          <w:rFonts w:ascii="David" w:hAnsi="David" w:cs="David"/>
          <w:sz w:val="24"/>
          <w:szCs w:val="24"/>
          <w:rtl/>
        </w:rPr>
        <w:t xml:space="preserve"> 8)</w:t>
      </w:r>
    </w:p>
    <w:p w:rsidR="00364653" w:rsidRPr="00FC35D8" w:rsidRDefault="00364653" w:rsidP="00364653">
      <w:pPr>
        <w:spacing w:after="0" w:line="360" w:lineRule="auto"/>
        <w:ind w:left="793" w:right="993"/>
        <w:jc w:val="both"/>
        <w:rPr>
          <w:rFonts w:ascii="David" w:eastAsia="Times New Roman" w:hAnsi="David" w:cs="David"/>
          <w:sz w:val="24"/>
          <w:szCs w:val="24"/>
        </w:rPr>
      </w:pPr>
      <w:r w:rsidRPr="00FC35D8">
        <w:rPr>
          <w:rFonts w:ascii="David" w:eastAsia="Times New Roman" w:hAnsi="David" w:cs="David"/>
          <w:sz w:val="24"/>
          <w:szCs w:val="24"/>
          <w:rtl/>
        </w:rPr>
        <w:t>שבע כפולות בג"ד כפר"ת, שבע ולא שש, שבע ולא שמונה. מכוון שש צלעות לששה סדרים, והיכל קדוש מוכן באמצע. "ברוך כבוד ה' ממקומו"- הוא מקומו של עולמו ואין עולמו מקומו. והוא נושא את כולן. (סע</w:t>
      </w:r>
      <w:r w:rsidRPr="00FC35D8">
        <w:rPr>
          <w:rFonts w:ascii="David" w:eastAsia="Times New Roman" w:hAnsi="David" w:cs="David" w:hint="cs"/>
          <w:sz w:val="24"/>
          <w:szCs w:val="24"/>
          <w:rtl/>
        </w:rPr>
        <w:t>'</w:t>
      </w:r>
      <w:r w:rsidRPr="00FC35D8">
        <w:rPr>
          <w:rFonts w:ascii="David" w:eastAsia="Times New Roman" w:hAnsi="David" w:cs="David"/>
          <w:sz w:val="24"/>
          <w:szCs w:val="24"/>
          <w:rtl/>
        </w:rPr>
        <w:t xml:space="preserve"> 38)</w:t>
      </w:r>
    </w:p>
    <w:p w:rsidR="00364653" w:rsidRPr="00FC35D8" w:rsidRDefault="00364653" w:rsidP="00364653">
      <w:pPr>
        <w:spacing w:after="0" w:line="360" w:lineRule="auto"/>
        <w:ind w:left="84"/>
        <w:jc w:val="both"/>
        <w:rPr>
          <w:rFonts w:ascii="David" w:hAnsi="David" w:cs="David"/>
          <w:sz w:val="24"/>
          <w:szCs w:val="24"/>
          <w:rtl/>
        </w:rPr>
      </w:pPr>
    </w:p>
    <w:p w:rsidR="00960D1F" w:rsidRPr="00C9102E" w:rsidRDefault="00960D1F" w:rsidP="00960D1F">
      <w:pPr>
        <w:spacing w:after="0" w:line="360" w:lineRule="auto"/>
        <w:ind w:left="84"/>
        <w:jc w:val="both"/>
        <w:rPr>
          <w:rFonts w:ascii="David" w:hAnsi="David" w:cs="David"/>
          <w:sz w:val="26"/>
          <w:szCs w:val="26"/>
          <w:rtl/>
        </w:rPr>
      </w:pPr>
      <w:r>
        <w:rPr>
          <w:rFonts w:ascii="David" w:hAnsi="David" w:cs="David"/>
          <w:sz w:val="26"/>
          <w:szCs w:val="26"/>
          <w:rtl/>
        </w:rPr>
        <w:t>מ</w:t>
      </w:r>
      <w:r>
        <w:rPr>
          <w:rFonts w:ascii="David" w:hAnsi="David" w:cs="David" w:hint="cs"/>
          <w:sz w:val="26"/>
          <w:szCs w:val="26"/>
          <w:rtl/>
        </w:rPr>
        <w:t>י</w:t>
      </w:r>
      <w:r w:rsidRPr="00C9102E">
        <w:rPr>
          <w:rFonts w:ascii="David" w:hAnsi="David" w:cs="David"/>
          <w:sz w:val="26"/>
          <w:szCs w:val="26"/>
          <w:rtl/>
        </w:rPr>
        <w:t xml:space="preserve">יטרי: </w:t>
      </w:r>
    </w:p>
    <w:p w:rsidR="00960D1F" w:rsidRPr="00A950C8" w:rsidRDefault="00960D1F" w:rsidP="00960D1F">
      <w:pPr>
        <w:pStyle w:val="a6"/>
        <w:numPr>
          <w:ilvl w:val="0"/>
          <w:numId w:val="1"/>
        </w:numPr>
        <w:bidi w:val="0"/>
        <w:spacing w:after="0" w:line="360" w:lineRule="auto"/>
        <w:ind w:left="993" w:right="793" w:firstLine="0"/>
        <w:jc w:val="both"/>
        <w:rPr>
          <w:rFonts w:asciiTheme="majorBidi" w:hAnsiTheme="majorBidi" w:cstheme="majorBidi"/>
        </w:rPr>
      </w:pPr>
      <w:r w:rsidRPr="00A950C8">
        <w:rPr>
          <w:rFonts w:asciiTheme="majorBidi" w:hAnsiTheme="majorBidi" w:cstheme="majorBidi"/>
        </w:rPr>
        <w:lastRenderedPageBreak/>
        <w:t xml:space="preserve">Agni, the </w:t>
      </w:r>
      <w:proofErr w:type="spellStart"/>
      <w:r w:rsidRPr="00A950C8">
        <w:rPr>
          <w:rFonts w:asciiTheme="majorBidi" w:hAnsiTheme="majorBidi" w:cstheme="majorBidi"/>
        </w:rPr>
        <w:t>Gāytatr</w:t>
      </w:r>
      <w:r w:rsidRPr="00A950C8">
        <w:rPr>
          <w:rFonts w:ascii="Calibri" w:hAnsi="Calibri" w:cs="Calibri"/>
        </w:rPr>
        <w:t>ī</w:t>
      </w:r>
      <w:proofErr w:type="spellEnd"/>
      <w:r w:rsidRPr="00A950C8">
        <w:rPr>
          <w:rFonts w:asciiTheme="majorBidi" w:hAnsiTheme="majorBidi" w:cstheme="majorBidi"/>
        </w:rPr>
        <w:t>,</w:t>
      </w:r>
      <w:r w:rsidR="00CC3793" w:rsidRPr="00A950C8">
        <w:rPr>
          <w:rStyle w:val="a5"/>
          <w:rFonts w:asciiTheme="majorBidi" w:hAnsiTheme="majorBidi" w:cstheme="majorBidi"/>
        </w:rPr>
        <w:footnoteReference w:id="4"/>
      </w:r>
      <w:r w:rsidRPr="00A950C8">
        <w:rPr>
          <w:rFonts w:asciiTheme="majorBidi" w:hAnsiTheme="majorBidi" w:cstheme="majorBidi"/>
        </w:rPr>
        <w:t xml:space="preserve"> the Stoma </w:t>
      </w:r>
      <w:proofErr w:type="spellStart"/>
      <w:r w:rsidRPr="00A950C8">
        <w:rPr>
          <w:rFonts w:asciiTheme="majorBidi" w:hAnsiTheme="majorBidi" w:cstheme="majorBidi"/>
        </w:rPr>
        <w:t>Triv</w:t>
      </w:r>
      <w:proofErr w:type="spellEnd"/>
      <w:r w:rsidRPr="00A950C8">
        <w:rPr>
          <w:rFonts w:asciiTheme="majorBidi" w:hAnsiTheme="majorBidi" w:cstheme="majorBidi"/>
          <w:lang w:val="en"/>
        </w:rPr>
        <w:t>ṛ</w:t>
      </w:r>
      <w:r w:rsidRPr="00A950C8">
        <w:rPr>
          <w:rFonts w:asciiTheme="majorBidi" w:hAnsiTheme="majorBidi" w:cstheme="majorBidi"/>
        </w:rPr>
        <w:t xml:space="preserve">t, the </w:t>
      </w:r>
      <w:proofErr w:type="spellStart"/>
      <w:r w:rsidRPr="00A950C8">
        <w:rPr>
          <w:rFonts w:asciiTheme="majorBidi" w:hAnsiTheme="majorBidi" w:cstheme="majorBidi"/>
        </w:rPr>
        <w:t>Sāman</w:t>
      </w:r>
      <w:proofErr w:type="spellEnd"/>
      <w:r w:rsidRPr="00A950C8">
        <w:rPr>
          <w:rFonts w:asciiTheme="majorBidi" w:hAnsiTheme="majorBidi" w:cstheme="majorBidi"/>
        </w:rPr>
        <w:t xml:space="preserve"> </w:t>
      </w:r>
      <w:proofErr w:type="spellStart"/>
      <w:r w:rsidRPr="00A950C8">
        <w:rPr>
          <w:rFonts w:asciiTheme="majorBidi" w:hAnsiTheme="majorBidi" w:cstheme="majorBidi"/>
        </w:rPr>
        <w:t>Rathantaram</w:t>
      </w:r>
      <w:proofErr w:type="spellEnd"/>
      <w:r w:rsidRPr="00A950C8">
        <w:rPr>
          <w:rFonts w:asciiTheme="majorBidi" w:hAnsiTheme="majorBidi" w:cstheme="majorBidi"/>
        </w:rPr>
        <w:t>, the Spring, the Prā</w:t>
      </w:r>
      <w:r w:rsidRPr="00A950C8">
        <w:rPr>
          <w:rStyle w:val="unicode"/>
          <w:rFonts w:asciiTheme="majorBidi" w:hAnsiTheme="majorBidi" w:cstheme="majorBidi"/>
          <w:lang w:val="en"/>
        </w:rPr>
        <w:t>ṇ</w:t>
      </w:r>
      <w:r w:rsidRPr="00A950C8">
        <w:rPr>
          <w:rFonts w:asciiTheme="majorBidi" w:hAnsiTheme="majorBidi" w:cstheme="majorBidi"/>
        </w:rPr>
        <w:t xml:space="preserve">a, the Stars, the Vasus- they rise towards the east of it (the sun), they shine, they rain, they extol it, they again enter into it, and glean and peep forth from it through a cleft, but it (the sun) is unthinkable, formless, deep; it is concealed, blameless, compact, unfathomable, devoid of </w:t>
      </w:r>
      <w:proofErr w:type="spellStart"/>
      <w:r w:rsidRPr="00A950C8">
        <w:rPr>
          <w:rFonts w:asciiTheme="majorBidi" w:hAnsiTheme="majorBidi" w:cstheme="majorBidi"/>
        </w:rPr>
        <w:t>gu</w:t>
      </w:r>
      <w:proofErr w:type="spellEnd"/>
      <w:r w:rsidRPr="00A950C8">
        <w:rPr>
          <w:rStyle w:val="unicode"/>
          <w:rFonts w:asciiTheme="majorBidi" w:hAnsiTheme="majorBidi" w:cstheme="majorBidi"/>
          <w:lang w:val="en"/>
        </w:rPr>
        <w:t>ṇ</w:t>
      </w:r>
      <w:r w:rsidRPr="00A950C8">
        <w:rPr>
          <w:rFonts w:asciiTheme="majorBidi" w:hAnsiTheme="majorBidi" w:cstheme="majorBidi"/>
        </w:rPr>
        <w:t>as</w:t>
      </w:r>
      <w:r w:rsidRPr="00A950C8">
        <w:rPr>
          <w:rFonts w:asciiTheme="majorBidi" w:hAnsiTheme="majorBidi" w:cstheme="majorBidi"/>
          <w:b/>
          <w:bCs/>
        </w:rPr>
        <w:t xml:space="preserve"> </w:t>
      </w:r>
      <w:r w:rsidRPr="00A950C8">
        <w:rPr>
          <w:rFonts w:asciiTheme="majorBidi" w:hAnsiTheme="majorBidi" w:cstheme="majorBidi"/>
        </w:rPr>
        <w:t xml:space="preserve">; it is full of </w:t>
      </w:r>
      <w:proofErr w:type="spellStart"/>
      <w:r w:rsidRPr="00A950C8">
        <w:rPr>
          <w:rFonts w:asciiTheme="majorBidi" w:hAnsiTheme="majorBidi" w:cstheme="majorBidi"/>
        </w:rPr>
        <w:t>splendour</w:t>
      </w:r>
      <w:proofErr w:type="spellEnd"/>
      <w:r w:rsidRPr="00A950C8">
        <w:rPr>
          <w:rFonts w:asciiTheme="majorBidi" w:hAnsiTheme="majorBidi" w:cstheme="majorBidi"/>
        </w:rPr>
        <w:t xml:space="preserve">, it is the enjoyer of consumer of </w:t>
      </w:r>
      <w:proofErr w:type="spellStart"/>
      <w:r w:rsidRPr="00A950C8">
        <w:rPr>
          <w:rFonts w:asciiTheme="majorBidi" w:hAnsiTheme="majorBidi" w:cstheme="majorBidi"/>
        </w:rPr>
        <w:t>gu</w:t>
      </w:r>
      <w:proofErr w:type="spellEnd"/>
      <w:r w:rsidRPr="00A950C8">
        <w:rPr>
          <w:rStyle w:val="unicode"/>
          <w:rFonts w:asciiTheme="majorBidi" w:hAnsiTheme="majorBidi" w:cstheme="majorBidi"/>
          <w:lang w:val="en"/>
        </w:rPr>
        <w:t>ṇ</w:t>
      </w:r>
      <w:r w:rsidRPr="00A950C8">
        <w:rPr>
          <w:rFonts w:asciiTheme="majorBidi" w:hAnsiTheme="majorBidi" w:cstheme="majorBidi"/>
        </w:rPr>
        <w:t xml:space="preserve">as, it is frightful, devoid of development; it is the lord of the </w:t>
      </w:r>
      <w:proofErr w:type="spellStart"/>
      <w:r w:rsidRPr="00A950C8">
        <w:rPr>
          <w:rFonts w:asciiTheme="majorBidi" w:hAnsiTheme="majorBidi" w:cstheme="majorBidi"/>
        </w:rPr>
        <w:t>Yogins</w:t>
      </w:r>
      <w:proofErr w:type="spellEnd"/>
      <w:r w:rsidRPr="00A950C8">
        <w:rPr>
          <w:rFonts w:asciiTheme="majorBidi" w:hAnsiTheme="majorBidi" w:cstheme="majorBidi"/>
        </w:rPr>
        <w:t xml:space="preserve">; it is omniscient, mighty immeasurable, </w:t>
      </w:r>
      <w:proofErr w:type="spellStart"/>
      <w:r w:rsidRPr="00A950C8">
        <w:rPr>
          <w:rFonts w:asciiTheme="majorBidi" w:hAnsiTheme="majorBidi" w:cstheme="majorBidi"/>
        </w:rPr>
        <w:t>beginin</w:t>
      </w:r>
      <w:r w:rsidR="00DE4BEF" w:rsidRPr="00A950C8">
        <w:rPr>
          <w:rFonts w:asciiTheme="majorBidi" w:hAnsiTheme="majorBidi" w:cstheme="majorBidi"/>
        </w:rPr>
        <w:t>gl</w:t>
      </w:r>
      <w:r w:rsidRPr="00A950C8">
        <w:rPr>
          <w:rFonts w:asciiTheme="majorBidi" w:hAnsiTheme="majorBidi" w:cstheme="majorBidi"/>
        </w:rPr>
        <w:t>ess</w:t>
      </w:r>
      <w:proofErr w:type="spellEnd"/>
      <w:r w:rsidRPr="00A950C8">
        <w:rPr>
          <w:rFonts w:asciiTheme="majorBidi" w:hAnsiTheme="majorBidi" w:cstheme="majorBidi"/>
        </w:rPr>
        <w:t>, endless, blissful, unborn, wise, indescribable; it creates everything, animates all, consumes all, rules over all; it is the innermost, being of all.</w:t>
      </w:r>
    </w:p>
    <w:p w:rsidR="00960D1F" w:rsidRPr="00A950C8" w:rsidRDefault="00960D1F" w:rsidP="00960D1F">
      <w:pPr>
        <w:pStyle w:val="a6"/>
        <w:numPr>
          <w:ilvl w:val="0"/>
          <w:numId w:val="1"/>
        </w:numPr>
        <w:tabs>
          <w:tab w:val="right" w:pos="993"/>
          <w:tab w:val="right" w:pos="2410"/>
          <w:tab w:val="right" w:pos="2552"/>
        </w:tabs>
        <w:bidi w:val="0"/>
        <w:spacing w:after="0" w:line="360" w:lineRule="auto"/>
        <w:ind w:left="993" w:right="793" w:firstLine="562"/>
        <w:jc w:val="both"/>
        <w:rPr>
          <w:rFonts w:asciiTheme="majorBidi" w:hAnsiTheme="majorBidi" w:cstheme="majorBidi"/>
        </w:rPr>
      </w:pPr>
      <w:r w:rsidRPr="00A950C8">
        <w:rPr>
          <w:rFonts w:asciiTheme="majorBidi" w:hAnsiTheme="majorBidi" w:cstheme="majorBidi"/>
        </w:rPr>
        <w:t>Indra, the Tri</w:t>
      </w:r>
      <w:r w:rsidRPr="00A950C8">
        <w:rPr>
          <w:rFonts w:asciiTheme="majorBidi" w:hAnsiTheme="majorBidi" w:cstheme="majorBidi"/>
          <w:lang w:val="en"/>
        </w:rPr>
        <w:t>ṣ</w:t>
      </w:r>
      <w:proofErr w:type="spellStart"/>
      <w:r w:rsidRPr="00A950C8">
        <w:rPr>
          <w:rFonts w:asciiTheme="majorBidi" w:hAnsiTheme="majorBidi" w:cstheme="majorBidi"/>
        </w:rPr>
        <w:t>ṭubh</w:t>
      </w:r>
      <w:proofErr w:type="spellEnd"/>
      <w:r w:rsidRPr="00A950C8">
        <w:rPr>
          <w:rFonts w:asciiTheme="majorBidi" w:hAnsiTheme="majorBidi" w:cstheme="majorBidi"/>
        </w:rPr>
        <w:t xml:space="preserve">, the Stoma </w:t>
      </w:r>
      <w:proofErr w:type="spellStart"/>
      <w:r w:rsidRPr="00A950C8">
        <w:rPr>
          <w:rFonts w:asciiTheme="majorBidi" w:hAnsiTheme="majorBidi" w:cstheme="majorBidi"/>
        </w:rPr>
        <w:t>Pa</w:t>
      </w:r>
      <w:r w:rsidRPr="00A950C8">
        <w:rPr>
          <w:rStyle w:val="a7"/>
          <w:rFonts w:asciiTheme="majorBidi" w:hAnsiTheme="majorBidi" w:cstheme="majorBidi"/>
          <w:b w:val="0"/>
          <w:bCs w:val="0"/>
          <w:color w:val="000000"/>
          <w:shd w:val="clear" w:color="auto" w:fill="FFFFFF"/>
        </w:rPr>
        <w:t>ñ</w:t>
      </w:r>
      <w:r w:rsidRPr="00A950C8">
        <w:rPr>
          <w:rFonts w:asciiTheme="majorBidi" w:hAnsiTheme="majorBidi" w:cstheme="majorBidi"/>
        </w:rPr>
        <w:t>cada</w:t>
      </w:r>
      <w:proofErr w:type="spellEnd"/>
      <w:r w:rsidRPr="00A950C8">
        <w:rPr>
          <w:rFonts w:asciiTheme="majorBidi" w:hAnsiTheme="majorBidi" w:cstheme="majorBidi"/>
          <w:lang w:val="en"/>
        </w:rPr>
        <w:t>ś</w:t>
      </w:r>
      <w:r w:rsidRPr="00A950C8">
        <w:rPr>
          <w:rFonts w:asciiTheme="majorBidi" w:hAnsiTheme="majorBidi" w:cstheme="majorBidi"/>
        </w:rPr>
        <w:t xml:space="preserve">a, the </w:t>
      </w:r>
      <w:proofErr w:type="spellStart"/>
      <w:r w:rsidRPr="00A950C8">
        <w:rPr>
          <w:rFonts w:asciiTheme="majorBidi" w:hAnsiTheme="majorBidi" w:cstheme="majorBidi"/>
        </w:rPr>
        <w:t>Sāman</w:t>
      </w:r>
      <w:proofErr w:type="spellEnd"/>
      <w:r w:rsidRPr="00A950C8">
        <w:rPr>
          <w:rFonts w:asciiTheme="majorBidi" w:hAnsiTheme="majorBidi" w:cstheme="majorBidi"/>
        </w:rPr>
        <w:t xml:space="preserve"> B</w:t>
      </w:r>
      <w:r w:rsidRPr="00A950C8">
        <w:rPr>
          <w:rFonts w:asciiTheme="majorBidi" w:hAnsiTheme="majorBidi" w:cstheme="majorBidi"/>
          <w:lang w:val="en"/>
        </w:rPr>
        <w:t>ṛ</w:t>
      </w:r>
      <w:r w:rsidRPr="00A950C8">
        <w:rPr>
          <w:rFonts w:asciiTheme="majorBidi" w:hAnsiTheme="majorBidi" w:cstheme="majorBidi"/>
        </w:rPr>
        <w:t xml:space="preserve">hat, the </w:t>
      </w:r>
      <w:proofErr w:type="spellStart"/>
      <w:r w:rsidRPr="00A950C8">
        <w:rPr>
          <w:rFonts w:asciiTheme="majorBidi" w:hAnsiTheme="majorBidi" w:cstheme="majorBidi"/>
        </w:rPr>
        <w:t>Rudas</w:t>
      </w:r>
      <w:proofErr w:type="spellEnd"/>
      <w:r w:rsidRPr="00A950C8">
        <w:rPr>
          <w:rFonts w:asciiTheme="majorBidi" w:hAnsiTheme="majorBidi" w:cstheme="majorBidi"/>
        </w:rPr>
        <w:t>-these rise forth towards the south of it (the sun), they shine, they rain, they extol it, they again enter into it and peep forth from it through a cleft, -but it is without beginning and without end, it is immeasurable, unlimited, it cannot be moved by others, it is free, characterless,</w:t>
      </w:r>
      <w:r w:rsidR="00CC3793" w:rsidRPr="00A950C8">
        <w:rPr>
          <w:rStyle w:val="a5"/>
          <w:rFonts w:asciiTheme="majorBidi" w:hAnsiTheme="majorBidi" w:cstheme="majorBidi"/>
        </w:rPr>
        <w:footnoteReference w:id="5"/>
      </w:r>
      <w:r w:rsidRPr="00A950C8">
        <w:rPr>
          <w:rFonts w:asciiTheme="majorBidi" w:hAnsiTheme="majorBidi" w:cstheme="majorBidi"/>
        </w:rPr>
        <w:t xml:space="preserve"> formless, it is of unlimited power, it is the creator and the illuminator.</w:t>
      </w:r>
    </w:p>
    <w:p w:rsidR="00960D1F" w:rsidRPr="00A950C8" w:rsidRDefault="00960D1F" w:rsidP="00960D1F">
      <w:pPr>
        <w:pStyle w:val="a6"/>
        <w:numPr>
          <w:ilvl w:val="0"/>
          <w:numId w:val="1"/>
        </w:numPr>
        <w:bidi w:val="0"/>
        <w:spacing w:after="0" w:line="360" w:lineRule="auto"/>
        <w:ind w:left="993" w:right="793" w:firstLine="562"/>
        <w:jc w:val="both"/>
        <w:rPr>
          <w:rFonts w:asciiTheme="majorBidi" w:hAnsiTheme="majorBidi" w:cstheme="majorBidi"/>
        </w:rPr>
      </w:pPr>
      <w:r w:rsidRPr="00A950C8">
        <w:rPr>
          <w:rFonts w:asciiTheme="majorBidi" w:hAnsiTheme="majorBidi" w:cstheme="majorBidi"/>
        </w:rPr>
        <w:t xml:space="preserve">The </w:t>
      </w:r>
      <w:proofErr w:type="spellStart"/>
      <w:r w:rsidRPr="00A950C8">
        <w:rPr>
          <w:rFonts w:asciiTheme="majorBidi" w:hAnsiTheme="majorBidi" w:cstheme="majorBidi"/>
        </w:rPr>
        <w:t>Maruts</w:t>
      </w:r>
      <w:proofErr w:type="spellEnd"/>
      <w:r w:rsidRPr="00A950C8">
        <w:rPr>
          <w:rFonts w:asciiTheme="majorBidi" w:hAnsiTheme="majorBidi" w:cstheme="majorBidi"/>
        </w:rPr>
        <w:t xml:space="preserve">, the </w:t>
      </w:r>
      <w:proofErr w:type="spellStart"/>
      <w:r w:rsidRPr="00A950C8">
        <w:rPr>
          <w:rFonts w:asciiTheme="majorBidi" w:hAnsiTheme="majorBidi" w:cstheme="majorBidi"/>
        </w:rPr>
        <w:t>Jagat</w:t>
      </w:r>
      <w:r w:rsidRPr="00A950C8">
        <w:rPr>
          <w:rFonts w:asciiTheme="majorBidi" w:hAnsiTheme="majorBidi" w:cstheme="majorBidi"/>
          <w:color w:val="000000"/>
          <w:shd w:val="clear" w:color="auto" w:fill="FFFFFF"/>
        </w:rPr>
        <w:t>ī</w:t>
      </w:r>
      <w:proofErr w:type="spellEnd"/>
      <w:r w:rsidRPr="00A950C8">
        <w:rPr>
          <w:rFonts w:asciiTheme="majorBidi" w:hAnsiTheme="majorBidi" w:cstheme="majorBidi"/>
        </w:rPr>
        <w:t xml:space="preserve">, the </w:t>
      </w:r>
      <w:proofErr w:type="spellStart"/>
      <w:r w:rsidRPr="00A950C8">
        <w:rPr>
          <w:rFonts w:asciiTheme="majorBidi" w:hAnsiTheme="majorBidi" w:cstheme="majorBidi"/>
        </w:rPr>
        <w:t>Saptad</w:t>
      </w:r>
      <w:proofErr w:type="spellEnd"/>
      <w:r w:rsidRPr="00A950C8">
        <w:rPr>
          <w:rFonts w:asciiTheme="majorBidi" w:hAnsiTheme="majorBidi" w:cstheme="majorBidi"/>
          <w:lang w:val="en"/>
        </w:rPr>
        <w:t>ś</w:t>
      </w:r>
      <w:r w:rsidRPr="00A950C8">
        <w:rPr>
          <w:rFonts w:asciiTheme="majorBidi" w:hAnsiTheme="majorBidi" w:cstheme="majorBidi"/>
        </w:rPr>
        <w:t xml:space="preserve">a, the </w:t>
      </w:r>
      <w:proofErr w:type="spellStart"/>
      <w:r w:rsidRPr="00A950C8">
        <w:rPr>
          <w:rFonts w:asciiTheme="majorBidi" w:hAnsiTheme="majorBidi" w:cstheme="majorBidi"/>
        </w:rPr>
        <w:t>Sāman</w:t>
      </w:r>
      <w:proofErr w:type="spellEnd"/>
      <w:r w:rsidRPr="000A7A7F">
        <w:rPr>
          <w:rFonts w:asciiTheme="majorBidi" w:hAnsiTheme="majorBidi" w:cstheme="majorBidi"/>
        </w:rPr>
        <w:t xml:space="preserve"> </w:t>
      </w:r>
      <w:proofErr w:type="spellStart"/>
      <w:r w:rsidRPr="00A950C8">
        <w:rPr>
          <w:rFonts w:asciiTheme="majorBidi" w:hAnsiTheme="majorBidi" w:cstheme="majorBidi"/>
        </w:rPr>
        <w:t>Vair</w:t>
      </w:r>
      <w:r w:rsidRPr="00A950C8">
        <w:rPr>
          <w:rFonts w:asciiTheme="majorBidi" w:hAnsiTheme="majorBidi" w:cstheme="majorBidi"/>
          <w:color w:val="000000"/>
          <w:shd w:val="clear" w:color="auto" w:fill="FFFFFF"/>
        </w:rPr>
        <w:t>ū</w:t>
      </w:r>
      <w:r w:rsidRPr="00A950C8">
        <w:rPr>
          <w:rFonts w:asciiTheme="majorBidi" w:hAnsiTheme="majorBidi" w:cstheme="majorBidi"/>
        </w:rPr>
        <w:t>pam</w:t>
      </w:r>
      <w:proofErr w:type="spellEnd"/>
      <w:r w:rsidRPr="00A950C8">
        <w:rPr>
          <w:rFonts w:asciiTheme="majorBidi" w:hAnsiTheme="majorBidi" w:cstheme="majorBidi"/>
        </w:rPr>
        <w:t xml:space="preserve">, the rainy season, the </w:t>
      </w:r>
      <w:proofErr w:type="spellStart"/>
      <w:r w:rsidRPr="00A950C8">
        <w:rPr>
          <w:rFonts w:asciiTheme="majorBidi" w:hAnsiTheme="majorBidi" w:cstheme="majorBidi"/>
        </w:rPr>
        <w:t>Apāna</w:t>
      </w:r>
      <w:proofErr w:type="spellEnd"/>
      <w:r w:rsidRPr="00A950C8">
        <w:rPr>
          <w:rFonts w:asciiTheme="majorBidi" w:hAnsiTheme="majorBidi" w:cstheme="majorBidi"/>
        </w:rPr>
        <w:t>, the planet</w:t>
      </w:r>
      <w:r w:rsidRPr="00A950C8">
        <w:rPr>
          <w:rFonts w:ascii="Arial" w:hAnsi="Arial" w:cs="Arial"/>
          <w:color w:val="222222"/>
          <w:shd w:val="clear" w:color="auto" w:fill="FFFFFF"/>
        </w:rPr>
        <w:t> </w:t>
      </w:r>
      <w:proofErr w:type="spellStart"/>
      <w:r w:rsidRPr="00A950C8">
        <w:rPr>
          <w:rStyle w:val="unicode"/>
          <w:rFonts w:asciiTheme="majorBidi" w:hAnsiTheme="majorBidi" w:cstheme="majorBidi"/>
          <w:color w:val="222222"/>
          <w:shd w:val="clear" w:color="auto" w:fill="FFFFFF"/>
        </w:rPr>
        <w:t>Ś</w:t>
      </w:r>
      <w:r w:rsidRPr="00A950C8">
        <w:rPr>
          <w:rFonts w:asciiTheme="majorBidi" w:hAnsiTheme="majorBidi" w:cstheme="majorBidi"/>
        </w:rPr>
        <w:t>ukra</w:t>
      </w:r>
      <w:proofErr w:type="spellEnd"/>
      <w:r w:rsidRPr="00A950C8">
        <w:rPr>
          <w:rFonts w:asciiTheme="majorBidi" w:hAnsiTheme="majorBidi" w:cstheme="majorBidi"/>
        </w:rPr>
        <w:t xml:space="preserve"> (</w:t>
      </w:r>
      <w:proofErr w:type="spellStart"/>
      <w:r w:rsidRPr="00A950C8">
        <w:rPr>
          <w:rFonts w:asciiTheme="majorBidi" w:hAnsiTheme="majorBidi" w:cstheme="majorBidi"/>
        </w:rPr>
        <w:t>venus</w:t>
      </w:r>
      <w:proofErr w:type="spellEnd"/>
      <w:r w:rsidRPr="00A950C8">
        <w:rPr>
          <w:rFonts w:asciiTheme="majorBidi" w:hAnsiTheme="majorBidi" w:cstheme="majorBidi"/>
        </w:rPr>
        <w:t xml:space="preserve">), the </w:t>
      </w:r>
      <w:proofErr w:type="spellStart"/>
      <w:r w:rsidRPr="00A950C8">
        <w:rPr>
          <w:rFonts w:asciiTheme="majorBidi" w:hAnsiTheme="majorBidi" w:cstheme="majorBidi"/>
        </w:rPr>
        <w:t>Ādityas</w:t>
      </w:r>
      <w:proofErr w:type="spellEnd"/>
      <w:r w:rsidRPr="00A950C8">
        <w:rPr>
          <w:rFonts w:asciiTheme="majorBidi" w:hAnsiTheme="majorBidi" w:cstheme="majorBidi"/>
        </w:rPr>
        <w:t xml:space="preserve">-they rise forth towards the west of it, they shine, they rain, they extol it, they again enter into it and peep forth out of it through a cleft- but it is quiet, wordless or taciturn. It is fearless, sorrowless, it is existing joy, it is satiated or gratified, it is firm, unwavering, immortal, unshakable, </w:t>
      </w:r>
      <w:proofErr w:type="spellStart"/>
      <w:r w:rsidRPr="00A950C8">
        <w:rPr>
          <w:rFonts w:asciiTheme="majorBidi" w:hAnsiTheme="majorBidi" w:cstheme="majorBidi"/>
        </w:rPr>
        <w:t>permanet</w:t>
      </w:r>
      <w:proofErr w:type="spellEnd"/>
      <w:r w:rsidRPr="00A950C8">
        <w:rPr>
          <w:rFonts w:asciiTheme="majorBidi" w:hAnsiTheme="majorBidi" w:cstheme="majorBidi"/>
        </w:rPr>
        <w:t xml:space="preserve">, it is named </w:t>
      </w:r>
      <w:proofErr w:type="spellStart"/>
      <w:r w:rsidRPr="00A950C8">
        <w:rPr>
          <w:rFonts w:asciiTheme="majorBidi" w:hAnsiTheme="majorBidi" w:cstheme="majorBidi"/>
        </w:rPr>
        <w:t>Vi</w:t>
      </w:r>
      <w:r w:rsidRPr="00A950C8">
        <w:rPr>
          <w:rFonts w:asciiTheme="majorBidi" w:hAnsiTheme="majorBidi" w:cstheme="majorBidi"/>
          <w:color w:val="000000"/>
          <w:shd w:val="clear" w:color="auto" w:fill="FFFFFF"/>
        </w:rPr>
        <w:t>ṣ</w:t>
      </w:r>
      <w:proofErr w:type="spellEnd"/>
      <w:r w:rsidRPr="00A950C8">
        <w:rPr>
          <w:rStyle w:val="unicode"/>
          <w:rFonts w:asciiTheme="majorBidi" w:hAnsiTheme="majorBidi" w:cstheme="majorBidi"/>
          <w:lang w:val="en"/>
        </w:rPr>
        <w:t>ṇ</w:t>
      </w:r>
      <w:r w:rsidRPr="00A950C8">
        <w:rPr>
          <w:rFonts w:asciiTheme="majorBidi" w:hAnsiTheme="majorBidi" w:cstheme="majorBidi"/>
        </w:rPr>
        <w:t>u, it is a place having all under it (it is above all).</w:t>
      </w:r>
    </w:p>
    <w:p w:rsidR="00960D1F" w:rsidRPr="00A950C8" w:rsidRDefault="00960D1F" w:rsidP="00960D1F">
      <w:pPr>
        <w:pStyle w:val="a6"/>
        <w:numPr>
          <w:ilvl w:val="0"/>
          <w:numId w:val="1"/>
        </w:numPr>
        <w:bidi w:val="0"/>
        <w:spacing w:after="0" w:line="360" w:lineRule="auto"/>
        <w:ind w:left="993" w:right="793" w:firstLine="562"/>
        <w:jc w:val="both"/>
        <w:rPr>
          <w:rFonts w:asciiTheme="majorBidi" w:hAnsiTheme="majorBidi" w:cstheme="majorBidi"/>
        </w:rPr>
      </w:pPr>
      <w:r w:rsidRPr="00A950C8">
        <w:rPr>
          <w:rFonts w:asciiTheme="majorBidi" w:hAnsiTheme="majorBidi" w:cstheme="majorBidi"/>
        </w:rPr>
        <w:t>The Vi</w:t>
      </w:r>
      <w:r w:rsidRPr="00A950C8">
        <w:rPr>
          <w:rFonts w:asciiTheme="majorBidi" w:hAnsiTheme="majorBidi" w:cstheme="majorBidi"/>
          <w:lang w:val="en"/>
        </w:rPr>
        <w:t>ś</w:t>
      </w:r>
      <w:proofErr w:type="spellStart"/>
      <w:r w:rsidRPr="00A950C8">
        <w:rPr>
          <w:rFonts w:asciiTheme="majorBidi" w:hAnsiTheme="majorBidi" w:cstheme="majorBidi"/>
        </w:rPr>
        <w:t>ve</w:t>
      </w:r>
      <w:proofErr w:type="spellEnd"/>
      <w:r w:rsidRPr="00A950C8">
        <w:rPr>
          <w:rFonts w:asciiTheme="majorBidi" w:hAnsiTheme="majorBidi" w:cstheme="majorBidi"/>
        </w:rPr>
        <w:t xml:space="preserve"> </w:t>
      </w:r>
      <w:proofErr w:type="spellStart"/>
      <w:r w:rsidRPr="00A950C8">
        <w:rPr>
          <w:rFonts w:asciiTheme="majorBidi" w:hAnsiTheme="majorBidi" w:cstheme="majorBidi"/>
        </w:rPr>
        <w:t>Devāh</w:t>
      </w:r>
      <w:proofErr w:type="spellEnd"/>
      <w:r w:rsidRPr="00A950C8">
        <w:rPr>
          <w:rFonts w:asciiTheme="majorBidi" w:hAnsiTheme="majorBidi" w:cstheme="majorBidi"/>
        </w:rPr>
        <w:t xml:space="preserve">, the </w:t>
      </w:r>
      <w:proofErr w:type="spellStart"/>
      <w:r w:rsidRPr="00A950C8">
        <w:rPr>
          <w:rFonts w:asciiTheme="majorBidi" w:hAnsiTheme="majorBidi" w:cstheme="majorBidi"/>
        </w:rPr>
        <w:t>Anu</w:t>
      </w:r>
      <w:r w:rsidRPr="00A950C8">
        <w:rPr>
          <w:rFonts w:asciiTheme="majorBidi" w:hAnsiTheme="majorBidi" w:cstheme="majorBidi"/>
          <w:color w:val="000000"/>
          <w:shd w:val="clear" w:color="auto" w:fill="FFFFFF"/>
        </w:rPr>
        <w:t>ṣ</w:t>
      </w:r>
      <w:r w:rsidRPr="00A950C8">
        <w:rPr>
          <w:rFonts w:asciiTheme="majorBidi" w:hAnsiTheme="majorBidi" w:cstheme="majorBidi"/>
        </w:rPr>
        <w:t>ṭubh</w:t>
      </w:r>
      <w:proofErr w:type="spellEnd"/>
      <w:r w:rsidRPr="00A950C8">
        <w:rPr>
          <w:rFonts w:asciiTheme="majorBidi" w:hAnsiTheme="majorBidi" w:cstheme="majorBidi"/>
        </w:rPr>
        <w:t xml:space="preserve">, the Stoma </w:t>
      </w:r>
      <w:proofErr w:type="spellStart"/>
      <w:r w:rsidRPr="00A950C8">
        <w:rPr>
          <w:rFonts w:asciiTheme="majorBidi" w:hAnsiTheme="majorBidi" w:cstheme="majorBidi"/>
        </w:rPr>
        <w:t>Ekavi</w:t>
      </w:r>
      <w:r w:rsidRPr="00A950C8">
        <w:rPr>
          <w:rFonts w:asciiTheme="majorBidi" w:hAnsiTheme="majorBidi" w:cstheme="majorBidi"/>
          <w:lang w:val="en"/>
        </w:rPr>
        <w:t>ṁś</w:t>
      </w:r>
      <w:proofErr w:type="spellEnd"/>
      <w:r w:rsidRPr="00A950C8">
        <w:rPr>
          <w:rFonts w:asciiTheme="majorBidi" w:hAnsiTheme="majorBidi" w:cstheme="majorBidi"/>
        </w:rPr>
        <w:t xml:space="preserve">a, the </w:t>
      </w:r>
      <w:proofErr w:type="spellStart"/>
      <w:r w:rsidRPr="00A950C8">
        <w:rPr>
          <w:rFonts w:asciiTheme="majorBidi" w:hAnsiTheme="majorBidi" w:cstheme="majorBidi"/>
        </w:rPr>
        <w:t>Sāman</w:t>
      </w:r>
      <w:proofErr w:type="spellEnd"/>
      <w:r w:rsidRPr="00A950C8">
        <w:rPr>
          <w:rFonts w:asciiTheme="majorBidi" w:hAnsiTheme="majorBidi" w:cstheme="majorBidi"/>
        </w:rPr>
        <w:t xml:space="preserve"> </w:t>
      </w:r>
      <w:proofErr w:type="spellStart"/>
      <w:r w:rsidRPr="00A950C8">
        <w:rPr>
          <w:rFonts w:asciiTheme="majorBidi" w:hAnsiTheme="majorBidi" w:cstheme="majorBidi"/>
        </w:rPr>
        <w:t>Vairājam</w:t>
      </w:r>
      <w:proofErr w:type="spellEnd"/>
      <w:r w:rsidRPr="00A950C8">
        <w:rPr>
          <w:rFonts w:asciiTheme="majorBidi" w:hAnsiTheme="majorBidi" w:cstheme="majorBidi"/>
        </w:rPr>
        <w:t xml:space="preserve">, the autumn, the </w:t>
      </w:r>
      <w:proofErr w:type="spellStart"/>
      <w:r w:rsidRPr="00A950C8">
        <w:rPr>
          <w:rFonts w:asciiTheme="majorBidi" w:hAnsiTheme="majorBidi" w:cstheme="majorBidi"/>
        </w:rPr>
        <w:t>Sāman</w:t>
      </w:r>
      <w:proofErr w:type="spellEnd"/>
      <w:r w:rsidRPr="00A950C8">
        <w:rPr>
          <w:rFonts w:asciiTheme="majorBidi" w:hAnsiTheme="majorBidi" w:cstheme="majorBidi"/>
        </w:rPr>
        <w:t xml:space="preserve">, </w:t>
      </w:r>
      <w:proofErr w:type="spellStart"/>
      <w:r w:rsidRPr="00A950C8">
        <w:rPr>
          <w:rFonts w:asciiTheme="majorBidi" w:hAnsiTheme="majorBidi" w:cstheme="majorBidi"/>
        </w:rPr>
        <w:t>Varu</w:t>
      </w:r>
      <w:proofErr w:type="spellEnd"/>
      <w:r w:rsidRPr="00A950C8">
        <w:rPr>
          <w:rStyle w:val="unicode"/>
          <w:rFonts w:asciiTheme="majorBidi" w:hAnsiTheme="majorBidi" w:cstheme="majorBidi"/>
          <w:lang w:val="en"/>
        </w:rPr>
        <w:t>ṇ</w:t>
      </w:r>
      <w:r w:rsidRPr="00A950C8">
        <w:rPr>
          <w:rFonts w:asciiTheme="majorBidi" w:hAnsiTheme="majorBidi" w:cstheme="majorBidi"/>
        </w:rPr>
        <w:t xml:space="preserve">a, the </w:t>
      </w:r>
      <w:proofErr w:type="spellStart"/>
      <w:r w:rsidRPr="00A950C8">
        <w:rPr>
          <w:rFonts w:asciiTheme="majorBidi" w:hAnsiTheme="majorBidi" w:cstheme="majorBidi"/>
        </w:rPr>
        <w:t>Sādhyas</w:t>
      </w:r>
      <w:proofErr w:type="spellEnd"/>
      <w:r w:rsidRPr="00A950C8">
        <w:rPr>
          <w:rFonts w:asciiTheme="majorBidi" w:hAnsiTheme="majorBidi" w:cstheme="majorBidi"/>
        </w:rPr>
        <w:t>, they rise forth towards the north of it (the sun), they shine, they rain, they extol it, they again enter into it, and peep forth out it through a split, -but he is inwardly pure, purified, vacant (</w:t>
      </w:r>
      <w:r w:rsidRPr="00A950C8">
        <w:rPr>
          <w:rFonts w:asciiTheme="majorBidi" w:hAnsiTheme="majorBidi" w:cstheme="majorBidi"/>
          <w:lang w:val="en"/>
        </w:rPr>
        <w:t>ś</w:t>
      </w:r>
      <w:proofErr w:type="spellStart"/>
      <w:r w:rsidRPr="00A950C8">
        <w:rPr>
          <w:rFonts w:asciiTheme="majorBidi" w:hAnsiTheme="majorBidi" w:cstheme="majorBidi"/>
          <w:color w:val="000000"/>
          <w:shd w:val="clear" w:color="auto" w:fill="FFFFFF"/>
        </w:rPr>
        <w:t>ū</w:t>
      </w:r>
      <w:r w:rsidRPr="00A950C8">
        <w:rPr>
          <w:rFonts w:asciiTheme="majorBidi" w:hAnsiTheme="majorBidi" w:cstheme="majorBidi"/>
        </w:rPr>
        <w:t>nya</w:t>
      </w:r>
      <w:proofErr w:type="spellEnd"/>
      <w:r w:rsidRPr="00A950C8">
        <w:rPr>
          <w:rFonts w:asciiTheme="majorBidi" w:hAnsiTheme="majorBidi" w:cstheme="majorBidi"/>
        </w:rPr>
        <w:t xml:space="preserve">), quiet, it is devoid of </w:t>
      </w:r>
      <w:proofErr w:type="spellStart"/>
      <w:r w:rsidRPr="00A950C8">
        <w:rPr>
          <w:rFonts w:asciiTheme="majorBidi" w:hAnsiTheme="majorBidi" w:cstheme="majorBidi"/>
        </w:rPr>
        <w:t>prā</w:t>
      </w:r>
      <w:proofErr w:type="spellEnd"/>
      <w:r w:rsidRPr="00A950C8">
        <w:rPr>
          <w:rStyle w:val="unicode"/>
          <w:rFonts w:asciiTheme="majorBidi" w:hAnsiTheme="majorBidi" w:cstheme="majorBidi"/>
          <w:lang w:val="en"/>
        </w:rPr>
        <w:t>ṇ</w:t>
      </w:r>
      <w:r w:rsidRPr="00A950C8">
        <w:rPr>
          <w:rFonts w:asciiTheme="majorBidi" w:hAnsiTheme="majorBidi" w:cstheme="majorBidi"/>
        </w:rPr>
        <w:t xml:space="preserve">a, devoid </w:t>
      </w:r>
      <w:proofErr w:type="spellStart"/>
      <w:r w:rsidRPr="00A950C8">
        <w:rPr>
          <w:rFonts w:asciiTheme="majorBidi" w:hAnsiTheme="majorBidi" w:cstheme="majorBidi"/>
        </w:rPr>
        <w:t>Ātman</w:t>
      </w:r>
      <w:proofErr w:type="spellEnd"/>
      <w:r w:rsidRPr="00A950C8">
        <w:rPr>
          <w:rFonts w:asciiTheme="majorBidi" w:hAnsiTheme="majorBidi" w:cstheme="majorBidi"/>
        </w:rPr>
        <w:t xml:space="preserve"> it is endless.</w:t>
      </w:r>
    </w:p>
    <w:p w:rsidR="00960D1F" w:rsidRPr="00A950C8" w:rsidRDefault="00960D1F" w:rsidP="00960D1F">
      <w:pPr>
        <w:pStyle w:val="a6"/>
        <w:numPr>
          <w:ilvl w:val="0"/>
          <w:numId w:val="1"/>
        </w:numPr>
        <w:bidi w:val="0"/>
        <w:spacing w:after="0" w:line="360" w:lineRule="auto"/>
        <w:ind w:left="993" w:right="793" w:firstLine="562"/>
        <w:jc w:val="both"/>
        <w:rPr>
          <w:rFonts w:asciiTheme="majorBidi" w:hAnsiTheme="majorBidi" w:cstheme="majorBidi"/>
        </w:rPr>
      </w:pPr>
      <w:proofErr w:type="spellStart"/>
      <w:r w:rsidRPr="00A950C8">
        <w:rPr>
          <w:rFonts w:asciiTheme="majorBidi" w:hAnsiTheme="majorBidi" w:cstheme="majorBidi"/>
        </w:rPr>
        <w:t>Mitrā-Varu</w:t>
      </w:r>
      <w:proofErr w:type="spellEnd"/>
      <w:r w:rsidRPr="00A950C8">
        <w:rPr>
          <w:rStyle w:val="unicode"/>
          <w:rFonts w:asciiTheme="majorBidi" w:hAnsiTheme="majorBidi" w:cstheme="majorBidi"/>
          <w:lang w:val="en"/>
        </w:rPr>
        <w:t>ṇ</w:t>
      </w:r>
      <w:r w:rsidRPr="00A950C8">
        <w:rPr>
          <w:rFonts w:asciiTheme="majorBidi" w:hAnsiTheme="majorBidi" w:cstheme="majorBidi"/>
        </w:rPr>
        <w:t xml:space="preserve">au, the </w:t>
      </w:r>
      <w:proofErr w:type="spellStart"/>
      <w:r w:rsidRPr="00A950C8">
        <w:rPr>
          <w:rFonts w:asciiTheme="majorBidi" w:hAnsiTheme="majorBidi" w:cstheme="majorBidi"/>
        </w:rPr>
        <w:t>Paṅkti</w:t>
      </w:r>
      <w:proofErr w:type="spellEnd"/>
      <w:r w:rsidRPr="00A950C8">
        <w:rPr>
          <w:rFonts w:asciiTheme="majorBidi" w:hAnsiTheme="majorBidi" w:cstheme="majorBidi"/>
        </w:rPr>
        <w:t xml:space="preserve">, the </w:t>
      </w:r>
      <w:proofErr w:type="spellStart"/>
      <w:r w:rsidRPr="00A950C8">
        <w:rPr>
          <w:rFonts w:asciiTheme="majorBidi" w:hAnsiTheme="majorBidi" w:cstheme="majorBidi"/>
        </w:rPr>
        <w:t>Stamas</w:t>
      </w:r>
      <w:proofErr w:type="spellEnd"/>
      <w:r w:rsidRPr="00A950C8">
        <w:rPr>
          <w:rFonts w:asciiTheme="majorBidi" w:hAnsiTheme="majorBidi" w:cstheme="majorBidi"/>
        </w:rPr>
        <w:t xml:space="preserve"> Tri</w:t>
      </w:r>
      <w:r w:rsidRPr="00A950C8">
        <w:rPr>
          <w:rStyle w:val="unicode"/>
          <w:rFonts w:asciiTheme="majorBidi" w:hAnsiTheme="majorBidi" w:cstheme="majorBidi"/>
          <w:lang w:val="en"/>
        </w:rPr>
        <w:t>ṇ</w:t>
      </w:r>
      <w:r w:rsidRPr="00A950C8">
        <w:rPr>
          <w:rFonts w:asciiTheme="majorBidi" w:hAnsiTheme="majorBidi" w:cstheme="majorBidi"/>
        </w:rPr>
        <w:t xml:space="preserve">ava and </w:t>
      </w:r>
      <w:proofErr w:type="spellStart"/>
      <w:r w:rsidRPr="00A950C8">
        <w:rPr>
          <w:rFonts w:asciiTheme="majorBidi" w:hAnsiTheme="majorBidi" w:cstheme="majorBidi"/>
        </w:rPr>
        <w:t>Trayastri</w:t>
      </w:r>
      <w:r w:rsidRPr="00A950C8">
        <w:rPr>
          <w:rFonts w:asciiTheme="majorBidi" w:hAnsiTheme="majorBidi" w:cstheme="majorBidi"/>
          <w:color w:val="000000"/>
          <w:shd w:val="clear" w:color="auto" w:fill="FFFFFF"/>
        </w:rPr>
        <w:t>ṃ</w:t>
      </w:r>
      <w:proofErr w:type="spellEnd"/>
      <w:r w:rsidRPr="00A950C8">
        <w:rPr>
          <w:rFonts w:asciiTheme="majorBidi" w:hAnsiTheme="majorBidi" w:cstheme="majorBidi"/>
          <w:lang w:val="en"/>
        </w:rPr>
        <w:t>ś</w:t>
      </w:r>
      <w:r w:rsidRPr="00A950C8">
        <w:rPr>
          <w:rFonts w:asciiTheme="majorBidi" w:hAnsiTheme="majorBidi" w:cstheme="majorBidi"/>
        </w:rPr>
        <w:t xml:space="preserve">a, the </w:t>
      </w:r>
      <w:proofErr w:type="spellStart"/>
      <w:r w:rsidRPr="00A950C8">
        <w:rPr>
          <w:rFonts w:asciiTheme="majorBidi" w:hAnsiTheme="majorBidi" w:cstheme="majorBidi"/>
        </w:rPr>
        <w:t>Sāmans</w:t>
      </w:r>
      <w:proofErr w:type="spellEnd"/>
      <w:r w:rsidRPr="00A950C8">
        <w:rPr>
          <w:rFonts w:asciiTheme="majorBidi" w:hAnsiTheme="majorBidi" w:cstheme="majorBidi"/>
        </w:rPr>
        <w:t xml:space="preserve">- </w:t>
      </w:r>
      <w:proofErr w:type="spellStart"/>
      <w:r w:rsidRPr="00A950C8">
        <w:rPr>
          <w:rFonts w:asciiTheme="majorBidi" w:hAnsiTheme="majorBidi" w:cstheme="majorBidi"/>
        </w:rPr>
        <w:t>Sākavram</w:t>
      </w:r>
      <w:proofErr w:type="spellEnd"/>
      <w:r w:rsidRPr="00A950C8">
        <w:rPr>
          <w:rFonts w:asciiTheme="majorBidi" w:hAnsiTheme="majorBidi" w:cstheme="majorBidi"/>
        </w:rPr>
        <w:t xml:space="preserve"> and </w:t>
      </w:r>
      <w:proofErr w:type="spellStart"/>
      <w:r w:rsidRPr="00A950C8">
        <w:rPr>
          <w:rFonts w:asciiTheme="majorBidi" w:hAnsiTheme="majorBidi" w:cstheme="majorBidi"/>
        </w:rPr>
        <w:t>Raivatam</w:t>
      </w:r>
      <w:proofErr w:type="spellEnd"/>
      <w:r w:rsidRPr="00A950C8">
        <w:rPr>
          <w:rFonts w:asciiTheme="majorBidi" w:hAnsiTheme="majorBidi" w:cstheme="majorBidi"/>
        </w:rPr>
        <w:t>, the winter (</w:t>
      </w:r>
      <w:proofErr w:type="spellStart"/>
      <w:r w:rsidRPr="00A950C8">
        <w:rPr>
          <w:rFonts w:asciiTheme="majorBidi" w:hAnsiTheme="majorBidi" w:cstheme="majorBidi"/>
        </w:rPr>
        <w:t>Hemanta</w:t>
      </w:r>
      <w:proofErr w:type="spellEnd"/>
      <w:r w:rsidRPr="00A950C8">
        <w:rPr>
          <w:rFonts w:asciiTheme="majorBidi" w:hAnsiTheme="majorBidi" w:cstheme="majorBidi"/>
        </w:rPr>
        <w:t>) and the cold season (</w:t>
      </w:r>
      <w:proofErr w:type="spellStart"/>
      <w:r w:rsidRPr="00A950C8">
        <w:rPr>
          <w:rStyle w:val="unicode"/>
          <w:rFonts w:asciiTheme="majorBidi" w:hAnsiTheme="majorBidi" w:cstheme="majorBidi"/>
          <w:color w:val="222222"/>
          <w:shd w:val="clear" w:color="auto" w:fill="FFFFFF"/>
        </w:rPr>
        <w:t>Ś</w:t>
      </w:r>
      <w:r w:rsidRPr="00A950C8">
        <w:rPr>
          <w:rFonts w:asciiTheme="majorBidi" w:hAnsiTheme="majorBidi" w:cstheme="majorBidi"/>
        </w:rPr>
        <w:t>i</w:t>
      </w:r>
      <w:proofErr w:type="spellEnd"/>
      <w:r w:rsidRPr="00A950C8">
        <w:rPr>
          <w:rFonts w:asciiTheme="majorBidi" w:hAnsiTheme="majorBidi" w:cstheme="majorBidi"/>
          <w:lang w:val="en"/>
        </w:rPr>
        <w:t>ś</w:t>
      </w:r>
      <w:proofErr w:type="spellStart"/>
      <w:r w:rsidRPr="00A950C8">
        <w:rPr>
          <w:rFonts w:asciiTheme="majorBidi" w:hAnsiTheme="majorBidi" w:cstheme="majorBidi"/>
        </w:rPr>
        <w:t>ira</w:t>
      </w:r>
      <w:proofErr w:type="spellEnd"/>
      <w:r w:rsidRPr="00A950C8">
        <w:rPr>
          <w:rFonts w:asciiTheme="majorBidi" w:hAnsiTheme="majorBidi" w:cstheme="majorBidi"/>
        </w:rPr>
        <w:t xml:space="preserve">), the </w:t>
      </w:r>
      <w:proofErr w:type="spellStart"/>
      <w:r w:rsidRPr="00A950C8">
        <w:rPr>
          <w:rFonts w:asciiTheme="majorBidi" w:hAnsiTheme="majorBidi" w:cstheme="majorBidi"/>
        </w:rPr>
        <w:t>Udāna</w:t>
      </w:r>
      <w:proofErr w:type="spellEnd"/>
      <w:r w:rsidRPr="00A950C8">
        <w:rPr>
          <w:rFonts w:asciiTheme="majorBidi" w:hAnsiTheme="majorBidi" w:cstheme="majorBidi"/>
        </w:rPr>
        <w:t xml:space="preserve">, the </w:t>
      </w:r>
      <w:proofErr w:type="spellStart"/>
      <w:r w:rsidRPr="00A950C8">
        <w:rPr>
          <w:rFonts w:asciiTheme="majorBidi" w:hAnsiTheme="majorBidi" w:cstheme="majorBidi"/>
        </w:rPr>
        <w:t>Aṅgirasas</w:t>
      </w:r>
      <w:proofErr w:type="spellEnd"/>
      <w:r w:rsidRPr="00A950C8">
        <w:rPr>
          <w:rFonts w:asciiTheme="majorBidi" w:hAnsiTheme="majorBidi" w:cstheme="majorBidi"/>
        </w:rPr>
        <w:t xml:space="preserve">, the moon, - they rise forth upward from it (the sun), they shine, they rain, they extol it, they </w:t>
      </w:r>
      <w:r w:rsidRPr="00A950C8">
        <w:rPr>
          <w:rFonts w:asciiTheme="majorBidi" w:hAnsiTheme="majorBidi" w:cstheme="majorBidi"/>
        </w:rPr>
        <w:lastRenderedPageBreak/>
        <w:t xml:space="preserve">again enter into it, and peep forth out of it through a cleft, - but one knows under the name of </w:t>
      </w:r>
      <w:proofErr w:type="spellStart"/>
      <w:r w:rsidRPr="00A950C8">
        <w:rPr>
          <w:rFonts w:asciiTheme="majorBidi" w:hAnsiTheme="majorBidi" w:cstheme="majorBidi"/>
        </w:rPr>
        <w:t>Pra</w:t>
      </w:r>
      <w:proofErr w:type="spellEnd"/>
      <w:r w:rsidRPr="00A950C8">
        <w:rPr>
          <w:rStyle w:val="unicode"/>
          <w:rFonts w:asciiTheme="majorBidi" w:hAnsiTheme="majorBidi" w:cstheme="majorBidi"/>
          <w:lang w:val="en"/>
        </w:rPr>
        <w:t>ṇ</w:t>
      </w:r>
      <w:r w:rsidRPr="00A950C8">
        <w:rPr>
          <w:rFonts w:asciiTheme="majorBidi" w:hAnsiTheme="majorBidi" w:cstheme="majorBidi"/>
        </w:rPr>
        <w:t>ava, as the director, it appears as effulgence, it is sleepless, ageless, deathless and sorrowless.</w:t>
      </w:r>
    </w:p>
    <w:p w:rsidR="00960D1F" w:rsidRPr="00A950C8" w:rsidRDefault="00960D1F" w:rsidP="00960D1F">
      <w:pPr>
        <w:pStyle w:val="a6"/>
        <w:numPr>
          <w:ilvl w:val="0"/>
          <w:numId w:val="1"/>
        </w:numPr>
        <w:bidi w:val="0"/>
        <w:spacing w:after="0" w:line="360" w:lineRule="auto"/>
        <w:ind w:left="993" w:right="793" w:firstLine="562"/>
        <w:jc w:val="both"/>
        <w:rPr>
          <w:rFonts w:asciiTheme="majorBidi" w:hAnsiTheme="majorBidi" w:cstheme="majorBidi"/>
        </w:rPr>
      </w:pPr>
      <w:proofErr w:type="spellStart"/>
      <w:r w:rsidRPr="00A950C8">
        <w:rPr>
          <w:rStyle w:val="unicode"/>
          <w:rFonts w:asciiTheme="majorBidi" w:hAnsiTheme="majorBidi" w:cstheme="majorBidi"/>
          <w:color w:val="222222"/>
          <w:shd w:val="clear" w:color="auto" w:fill="FFFFFF"/>
        </w:rPr>
        <w:t>Ś</w:t>
      </w:r>
      <w:r w:rsidRPr="00A950C8">
        <w:rPr>
          <w:rFonts w:asciiTheme="majorBidi" w:hAnsiTheme="majorBidi" w:cstheme="majorBidi"/>
        </w:rPr>
        <w:t>ani</w:t>
      </w:r>
      <w:proofErr w:type="spellEnd"/>
      <w:r w:rsidRPr="00A950C8">
        <w:rPr>
          <w:rFonts w:asciiTheme="majorBidi" w:hAnsiTheme="majorBidi" w:cstheme="majorBidi"/>
        </w:rPr>
        <w:t xml:space="preserve"> (</w:t>
      </w:r>
      <w:r w:rsidR="00521303" w:rsidRPr="00A950C8">
        <w:rPr>
          <w:rFonts w:asciiTheme="majorBidi" w:hAnsiTheme="majorBidi" w:cstheme="majorBidi"/>
        </w:rPr>
        <w:t>Saturn</w:t>
      </w:r>
      <w:r w:rsidRPr="00A950C8">
        <w:rPr>
          <w:rFonts w:asciiTheme="majorBidi" w:hAnsiTheme="majorBidi" w:cstheme="majorBidi"/>
        </w:rPr>
        <w:t xml:space="preserve">), </w:t>
      </w:r>
      <w:proofErr w:type="spellStart"/>
      <w:r w:rsidRPr="00A950C8">
        <w:rPr>
          <w:rFonts w:asciiTheme="majorBidi" w:hAnsiTheme="majorBidi" w:cstheme="majorBidi"/>
        </w:rPr>
        <w:t>Rāhu</w:t>
      </w:r>
      <w:proofErr w:type="spellEnd"/>
      <w:r w:rsidRPr="00A950C8">
        <w:rPr>
          <w:rFonts w:asciiTheme="majorBidi" w:hAnsiTheme="majorBidi" w:cstheme="majorBidi"/>
        </w:rPr>
        <w:t xml:space="preserve"> (the Dragon's head), Ketu (the Dragon's tail), the serpents, the </w:t>
      </w:r>
      <w:proofErr w:type="spellStart"/>
      <w:r w:rsidRPr="00A950C8">
        <w:rPr>
          <w:rFonts w:asciiTheme="majorBidi" w:hAnsiTheme="majorBidi" w:cstheme="majorBidi"/>
        </w:rPr>
        <w:t>Rāk</w:t>
      </w:r>
      <w:r w:rsidRPr="00A950C8">
        <w:rPr>
          <w:rFonts w:asciiTheme="majorBidi" w:hAnsiTheme="majorBidi" w:cstheme="majorBidi"/>
          <w:color w:val="000000"/>
          <w:shd w:val="clear" w:color="auto" w:fill="FFFFFF"/>
        </w:rPr>
        <w:t>ṣ</w:t>
      </w:r>
      <w:r w:rsidRPr="00A950C8">
        <w:rPr>
          <w:rFonts w:asciiTheme="majorBidi" w:hAnsiTheme="majorBidi" w:cstheme="majorBidi"/>
        </w:rPr>
        <w:t>asas</w:t>
      </w:r>
      <w:proofErr w:type="spellEnd"/>
      <w:r w:rsidRPr="00A950C8">
        <w:rPr>
          <w:rFonts w:asciiTheme="majorBidi" w:hAnsiTheme="majorBidi" w:cstheme="majorBidi"/>
        </w:rPr>
        <w:t>,</w:t>
      </w:r>
      <w:r w:rsidR="00521303" w:rsidRPr="00A950C8">
        <w:rPr>
          <w:rStyle w:val="a5"/>
          <w:rFonts w:asciiTheme="majorBidi" w:hAnsiTheme="majorBidi" w:cstheme="majorBidi"/>
        </w:rPr>
        <w:footnoteReference w:id="6"/>
      </w:r>
      <w:r w:rsidRPr="00A950C8">
        <w:rPr>
          <w:rFonts w:asciiTheme="majorBidi" w:hAnsiTheme="majorBidi" w:cstheme="majorBidi"/>
        </w:rPr>
        <w:t xml:space="preserve"> the </w:t>
      </w:r>
      <w:proofErr w:type="spellStart"/>
      <w:r w:rsidRPr="00A950C8">
        <w:rPr>
          <w:rFonts w:asciiTheme="majorBidi" w:hAnsiTheme="majorBidi" w:cstheme="majorBidi"/>
        </w:rPr>
        <w:t>Yak</w:t>
      </w:r>
      <w:r w:rsidRPr="00A950C8">
        <w:rPr>
          <w:rFonts w:asciiTheme="majorBidi" w:hAnsiTheme="majorBidi" w:cstheme="majorBidi"/>
          <w:color w:val="000000"/>
          <w:shd w:val="clear" w:color="auto" w:fill="FFFFFF"/>
        </w:rPr>
        <w:t>ṣ</w:t>
      </w:r>
      <w:r w:rsidRPr="00A950C8">
        <w:rPr>
          <w:rFonts w:asciiTheme="majorBidi" w:hAnsiTheme="majorBidi" w:cstheme="majorBidi"/>
        </w:rPr>
        <w:t>as</w:t>
      </w:r>
      <w:proofErr w:type="spellEnd"/>
      <w:r w:rsidRPr="00A950C8">
        <w:rPr>
          <w:rFonts w:asciiTheme="majorBidi" w:hAnsiTheme="majorBidi" w:cstheme="majorBidi"/>
        </w:rPr>
        <w:t>,</w:t>
      </w:r>
      <w:r w:rsidR="00521303" w:rsidRPr="00A950C8">
        <w:rPr>
          <w:rStyle w:val="a5"/>
          <w:rFonts w:asciiTheme="majorBidi" w:hAnsiTheme="majorBidi" w:cstheme="majorBidi"/>
        </w:rPr>
        <w:footnoteReference w:id="7"/>
      </w:r>
      <w:r w:rsidRPr="00A950C8">
        <w:rPr>
          <w:rFonts w:asciiTheme="majorBidi" w:hAnsiTheme="majorBidi" w:cstheme="majorBidi"/>
        </w:rPr>
        <w:t xml:space="preserve"> men, birds, the monsters (</w:t>
      </w:r>
      <w:proofErr w:type="spellStart"/>
      <w:r w:rsidRPr="00A950C8">
        <w:rPr>
          <w:rStyle w:val="unicode"/>
          <w:rFonts w:asciiTheme="majorBidi" w:hAnsiTheme="majorBidi" w:cstheme="majorBidi"/>
          <w:color w:val="222222"/>
          <w:shd w:val="clear" w:color="auto" w:fill="FFFFFF"/>
        </w:rPr>
        <w:t>Ś</w:t>
      </w:r>
      <w:r w:rsidRPr="00A950C8">
        <w:rPr>
          <w:rFonts w:asciiTheme="majorBidi" w:hAnsiTheme="majorBidi" w:cstheme="majorBidi"/>
        </w:rPr>
        <w:t>arabha</w:t>
      </w:r>
      <w:proofErr w:type="spellEnd"/>
      <w:r w:rsidRPr="00A950C8">
        <w:rPr>
          <w:rFonts w:asciiTheme="majorBidi" w:hAnsiTheme="majorBidi" w:cstheme="majorBidi"/>
        </w:rPr>
        <w:t xml:space="preserve">), elephants </w:t>
      </w:r>
      <w:proofErr w:type="spellStart"/>
      <w:r w:rsidRPr="00A950C8">
        <w:rPr>
          <w:rFonts w:asciiTheme="majorBidi" w:hAnsiTheme="majorBidi" w:cstheme="majorBidi"/>
        </w:rPr>
        <w:t>ect</w:t>
      </w:r>
      <w:proofErr w:type="spellEnd"/>
      <w:r w:rsidRPr="00A950C8">
        <w:rPr>
          <w:rFonts w:asciiTheme="majorBidi" w:hAnsiTheme="majorBidi" w:cstheme="majorBidi"/>
        </w:rPr>
        <w:t>. – they rise forth towards below from it (the sun), they shine, they rain, they extol it they again enter into it and peep forth out of it through a cleft, from it there rises the wise one, the sustainer of things which are separate, who is the inmost being of all, who is imperishable, pure, purified, full of splendor, patient, and quiet.</w:t>
      </w:r>
    </w:p>
    <w:p w:rsidR="00960D1F" w:rsidRPr="00A950C8" w:rsidRDefault="00960D1F" w:rsidP="00960D1F">
      <w:pPr>
        <w:pStyle w:val="a6"/>
        <w:numPr>
          <w:ilvl w:val="0"/>
          <w:numId w:val="1"/>
        </w:numPr>
        <w:bidi w:val="0"/>
        <w:spacing w:after="0" w:line="360" w:lineRule="auto"/>
        <w:ind w:left="993" w:right="793" w:firstLine="562"/>
        <w:jc w:val="both"/>
        <w:rPr>
          <w:rFonts w:asciiTheme="majorBidi" w:hAnsiTheme="majorBidi" w:cstheme="majorBidi"/>
        </w:rPr>
      </w:pPr>
      <w:r w:rsidRPr="00A950C8">
        <w:rPr>
          <w:rFonts w:asciiTheme="majorBidi" w:hAnsiTheme="majorBidi" w:cstheme="majorBidi"/>
        </w:rPr>
        <w:t xml:space="preserve">And it, (the sun) indeed, is "the </w:t>
      </w:r>
      <w:proofErr w:type="spellStart"/>
      <w:r w:rsidRPr="00A950C8">
        <w:rPr>
          <w:rFonts w:asciiTheme="majorBidi" w:hAnsiTheme="majorBidi" w:cstheme="majorBidi"/>
        </w:rPr>
        <w:t>Ātman</w:t>
      </w:r>
      <w:proofErr w:type="spellEnd"/>
      <w:r w:rsidRPr="00A950C8">
        <w:rPr>
          <w:rFonts w:asciiTheme="majorBidi" w:hAnsiTheme="majorBidi" w:cstheme="majorBidi"/>
        </w:rPr>
        <w:t xml:space="preserve"> in the inmost being, (inside the heart), fully pure", just like a blazing fire, who assumes all forms (vi</w:t>
      </w:r>
      <w:r w:rsidRPr="00A950C8">
        <w:rPr>
          <w:rFonts w:asciiTheme="majorBidi" w:hAnsiTheme="majorBidi" w:cstheme="majorBidi"/>
          <w:lang w:val="en"/>
        </w:rPr>
        <w:t>ś</w:t>
      </w:r>
      <w:proofErr w:type="spellStart"/>
      <w:r w:rsidRPr="00A950C8">
        <w:rPr>
          <w:rFonts w:asciiTheme="majorBidi" w:hAnsiTheme="majorBidi" w:cstheme="majorBidi"/>
        </w:rPr>
        <w:t>va-r</w:t>
      </w:r>
      <w:r w:rsidRPr="00A950C8">
        <w:rPr>
          <w:rFonts w:asciiTheme="majorBidi" w:hAnsiTheme="majorBidi" w:cstheme="majorBidi"/>
          <w:color w:val="000000"/>
          <w:shd w:val="clear" w:color="auto" w:fill="FFFFFF"/>
        </w:rPr>
        <w:t>ū</w:t>
      </w:r>
      <w:r w:rsidRPr="00A950C8">
        <w:rPr>
          <w:rFonts w:asciiTheme="majorBidi" w:hAnsiTheme="majorBidi" w:cstheme="majorBidi"/>
        </w:rPr>
        <w:t>pa</w:t>
      </w:r>
      <w:proofErr w:type="spellEnd"/>
      <w:r w:rsidRPr="00A950C8">
        <w:rPr>
          <w:rFonts w:asciiTheme="majorBidi" w:hAnsiTheme="majorBidi" w:cstheme="majorBidi"/>
        </w:rPr>
        <w:t xml:space="preserve">); this universe serves as food for it, all the beings are interwoven like the warp and woof in it "it is </w:t>
      </w:r>
      <w:proofErr w:type="spellStart"/>
      <w:r w:rsidRPr="00A950C8">
        <w:rPr>
          <w:rFonts w:asciiTheme="majorBidi" w:hAnsiTheme="majorBidi" w:cstheme="majorBidi"/>
        </w:rPr>
        <w:t>Ātman</w:t>
      </w:r>
      <w:proofErr w:type="spellEnd"/>
      <w:r w:rsidRPr="00A950C8">
        <w:rPr>
          <w:rFonts w:asciiTheme="majorBidi" w:hAnsiTheme="majorBidi" w:cstheme="majorBidi"/>
        </w:rPr>
        <w:t xml:space="preserve">, the sinless one, free from old age, free from death and free from sorrow, devoid of doubt, devoid of any fetters (bonds); its resolutions always come true, its desires always come true; "it is the almighty, it is the ruler of being, it is the protector of being, it is the bridge which holds together what are separate or asunder"; this Atman, indeed, is called </w:t>
      </w:r>
      <w:proofErr w:type="spellStart"/>
      <w:r w:rsidRPr="00A950C8">
        <w:rPr>
          <w:rFonts w:asciiTheme="majorBidi" w:hAnsiTheme="majorBidi" w:cstheme="majorBidi"/>
          <w:lang w:val="en"/>
        </w:rPr>
        <w:t>Ῑś</w:t>
      </w:r>
      <w:r w:rsidRPr="00A950C8">
        <w:rPr>
          <w:rFonts w:asciiTheme="majorBidi" w:hAnsiTheme="majorBidi" w:cstheme="majorBidi"/>
        </w:rPr>
        <w:t>āna</w:t>
      </w:r>
      <w:proofErr w:type="spellEnd"/>
      <w:r w:rsidRPr="00A950C8">
        <w:rPr>
          <w:rFonts w:asciiTheme="majorBidi" w:hAnsiTheme="majorBidi" w:cstheme="majorBidi"/>
        </w:rPr>
        <w:t xml:space="preserve"> </w:t>
      </w:r>
      <w:proofErr w:type="spellStart"/>
      <w:r w:rsidRPr="00A950C8">
        <w:rPr>
          <w:rStyle w:val="unicode"/>
          <w:rFonts w:asciiTheme="majorBidi" w:hAnsiTheme="majorBidi" w:cstheme="majorBidi"/>
          <w:color w:val="222222"/>
          <w:shd w:val="clear" w:color="auto" w:fill="FFFFFF"/>
        </w:rPr>
        <w:t>Ś</w:t>
      </w:r>
      <w:r w:rsidRPr="00A950C8">
        <w:rPr>
          <w:rFonts w:asciiTheme="majorBidi" w:hAnsiTheme="majorBidi" w:cstheme="majorBidi"/>
        </w:rPr>
        <w:t>ambhu</w:t>
      </w:r>
      <w:proofErr w:type="spellEnd"/>
      <w:r w:rsidRPr="00A950C8">
        <w:rPr>
          <w:rFonts w:asciiTheme="majorBidi" w:hAnsiTheme="majorBidi" w:cstheme="majorBidi"/>
        </w:rPr>
        <w:t xml:space="preserve">, Bhava, Rudra, </w:t>
      </w:r>
      <w:proofErr w:type="spellStart"/>
      <w:r w:rsidRPr="00A950C8">
        <w:rPr>
          <w:rFonts w:asciiTheme="majorBidi" w:hAnsiTheme="majorBidi" w:cstheme="majorBidi"/>
        </w:rPr>
        <w:t>Prajāpati</w:t>
      </w:r>
      <w:proofErr w:type="spellEnd"/>
      <w:r w:rsidRPr="00A950C8">
        <w:rPr>
          <w:rFonts w:asciiTheme="majorBidi" w:hAnsiTheme="majorBidi" w:cstheme="majorBidi"/>
        </w:rPr>
        <w:t>, the creator of all, Hira</w:t>
      </w:r>
      <w:r w:rsidRPr="00A950C8">
        <w:rPr>
          <w:rStyle w:val="unicode"/>
          <w:rFonts w:asciiTheme="majorBidi" w:hAnsiTheme="majorBidi" w:cstheme="majorBidi"/>
          <w:lang w:val="en"/>
        </w:rPr>
        <w:t>ṇ</w:t>
      </w:r>
      <w:proofErr w:type="spellStart"/>
      <w:r w:rsidRPr="00A950C8">
        <w:rPr>
          <w:rFonts w:asciiTheme="majorBidi" w:hAnsiTheme="majorBidi" w:cstheme="majorBidi"/>
        </w:rPr>
        <w:t>yagarbha</w:t>
      </w:r>
      <w:proofErr w:type="spellEnd"/>
      <w:r w:rsidRPr="00A950C8">
        <w:rPr>
          <w:rFonts w:asciiTheme="majorBidi" w:hAnsiTheme="majorBidi" w:cstheme="majorBidi"/>
        </w:rPr>
        <w:t>, it is the truth, the Prā</w:t>
      </w:r>
      <w:r w:rsidRPr="00A950C8">
        <w:rPr>
          <w:rStyle w:val="unicode"/>
          <w:rFonts w:asciiTheme="majorBidi" w:hAnsiTheme="majorBidi" w:cstheme="majorBidi"/>
          <w:lang w:val="en"/>
        </w:rPr>
        <w:t>ṇ</w:t>
      </w:r>
      <w:r w:rsidRPr="00A950C8">
        <w:rPr>
          <w:rFonts w:asciiTheme="majorBidi" w:hAnsiTheme="majorBidi" w:cstheme="majorBidi"/>
        </w:rPr>
        <w:t>a, the bird of passage (Ha</w:t>
      </w:r>
      <w:r w:rsidRPr="00A950C8">
        <w:rPr>
          <w:rFonts w:asciiTheme="majorBidi" w:hAnsiTheme="majorBidi" w:cstheme="majorBidi"/>
          <w:lang w:val="en"/>
        </w:rPr>
        <w:t>ṁ</w:t>
      </w:r>
      <w:proofErr w:type="spellStart"/>
      <w:r w:rsidRPr="00A950C8">
        <w:rPr>
          <w:rFonts w:asciiTheme="majorBidi" w:hAnsiTheme="majorBidi" w:cstheme="majorBidi"/>
        </w:rPr>
        <w:t>sa</w:t>
      </w:r>
      <w:proofErr w:type="spellEnd"/>
      <w:r w:rsidRPr="00A950C8">
        <w:rPr>
          <w:rFonts w:asciiTheme="majorBidi" w:hAnsiTheme="majorBidi" w:cstheme="majorBidi"/>
        </w:rPr>
        <w:t xml:space="preserve">), the controller, the unshakable one, it is </w:t>
      </w:r>
      <w:proofErr w:type="spellStart"/>
      <w:r w:rsidRPr="00A950C8">
        <w:rPr>
          <w:rFonts w:asciiTheme="majorBidi" w:hAnsiTheme="majorBidi" w:cstheme="majorBidi"/>
        </w:rPr>
        <w:t>Vi</w:t>
      </w:r>
      <w:r w:rsidRPr="00A950C8">
        <w:rPr>
          <w:rFonts w:asciiTheme="majorBidi" w:hAnsiTheme="majorBidi" w:cstheme="majorBidi"/>
          <w:color w:val="000000"/>
          <w:shd w:val="clear" w:color="auto" w:fill="FFFFFF"/>
        </w:rPr>
        <w:t>ṣ</w:t>
      </w:r>
      <w:proofErr w:type="spellEnd"/>
      <w:r w:rsidRPr="00A950C8">
        <w:rPr>
          <w:rStyle w:val="unicode"/>
          <w:rFonts w:asciiTheme="majorBidi" w:hAnsiTheme="majorBidi" w:cstheme="majorBidi"/>
          <w:lang w:val="en"/>
        </w:rPr>
        <w:t>ṇ</w:t>
      </w:r>
      <w:r w:rsidRPr="00A950C8">
        <w:rPr>
          <w:rFonts w:asciiTheme="majorBidi" w:hAnsiTheme="majorBidi" w:cstheme="majorBidi"/>
        </w:rPr>
        <w:t xml:space="preserve">u, </w:t>
      </w:r>
      <w:proofErr w:type="spellStart"/>
      <w:r w:rsidRPr="00A950C8">
        <w:rPr>
          <w:rFonts w:asciiTheme="majorBidi" w:hAnsiTheme="majorBidi" w:cstheme="majorBidi"/>
        </w:rPr>
        <w:t>Nārāya</w:t>
      </w:r>
      <w:proofErr w:type="spellEnd"/>
      <w:r w:rsidRPr="00A950C8">
        <w:rPr>
          <w:rStyle w:val="unicode"/>
          <w:rFonts w:asciiTheme="majorBidi" w:hAnsiTheme="majorBidi" w:cstheme="majorBidi"/>
          <w:lang w:val="en"/>
        </w:rPr>
        <w:t>ṇ</w:t>
      </w:r>
      <w:r w:rsidRPr="00A950C8">
        <w:rPr>
          <w:rFonts w:asciiTheme="majorBidi" w:hAnsiTheme="majorBidi" w:cstheme="majorBidi"/>
        </w:rPr>
        <w:t>a; and there it dwells in the fire, and there it dwells in the heart, and</w:t>
      </w:r>
      <w:r w:rsidRPr="00087287">
        <w:rPr>
          <w:rFonts w:asciiTheme="majorBidi" w:hAnsiTheme="majorBidi" w:cstheme="majorBidi"/>
          <w:sz w:val="24"/>
          <w:szCs w:val="24"/>
        </w:rPr>
        <w:t xml:space="preserve"> </w:t>
      </w:r>
      <w:r w:rsidRPr="00A950C8">
        <w:rPr>
          <w:rFonts w:asciiTheme="majorBidi" w:hAnsiTheme="majorBidi" w:cstheme="majorBidi"/>
        </w:rPr>
        <w:t>there it dwells in the sun; it is all alone the only one. Obeisance to you, assuming all forms, and still remaining concealed in the true ether (of the heart)!</w:t>
      </w: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הסבר:</w:t>
      </w: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 xml:space="preserve">ספר יצירה מתאר את הספירות בתנועה דיאלקטית של רצוא ושוב מהאל שבמרכז. </w:t>
      </w:r>
      <w:r w:rsidRPr="00FC35D8">
        <w:rPr>
          <w:rFonts w:ascii="David" w:hAnsi="David" w:cs="David" w:hint="cs"/>
          <w:sz w:val="24"/>
          <w:szCs w:val="24"/>
          <w:rtl/>
        </w:rPr>
        <w:t xml:space="preserve">הם נדמים ל"מראה בזק" או ל"שלהבת קשורה בגחלת", ובנוסף לדימוי "סופה" הם מורים גם על מהירות תנועתן. המשמעות ברורה: </w:t>
      </w:r>
      <w:r w:rsidRPr="00FC35D8">
        <w:rPr>
          <w:rFonts w:ascii="David" w:hAnsi="David" w:cs="David"/>
          <w:sz w:val="24"/>
          <w:szCs w:val="24"/>
          <w:rtl/>
        </w:rPr>
        <w:t xml:space="preserve">תנועת הספירות </w:t>
      </w:r>
      <w:r w:rsidRPr="00FC35D8">
        <w:rPr>
          <w:rFonts w:ascii="David" w:hAnsi="David" w:cs="David" w:hint="cs"/>
          <w:sz w:val="24"/>
          <w:szCs w:val="24"/>
          <w:rtl/>
        </w:rPr>
        <w:t>מאירות ו</w:t>
      </w:r>
      <w:r w:rsidRPr="00FC35D8">
        <w:rPr>
          <w:rFonts w:ascii="David" w:hAnsi="David" w:cs="David"/>
          <w:sz w:val="24"/>
          <w:szCs w:val="24"/>
          <w:rtl/>
        </w:rPr>
        <w:t xml:space="preserve">מתפשטות במהירות, אך תמיד </w:t>
      </w:r>
      <w:r w:rsidRPr="00FC35D8">
        <w:rPr>
          <w:rFonts w:ascii="David" w:hAnsi="David" w:cs="David" w:hint="cs"/>
          <w:sz w:val="24"/>
          <w:szCs w:val="24"/>
          <w:rtl/>
        </w:rPr>
        <w:t>שבות</w:t>
      </w:r>
      <w:r w:rsidRPr="00FC35D8">
        <w:rPr>
          <w:rFonts w:ascii="David" w:hAnsi="David" w:cs="David"/>
          <w:sz w:val="24"/>
          <w:szCs w:val="24"/>
          <w:rtl/>
        </w:rPr>
        <w:t xml:space="preserve"> למקורן האלוהי</w:t>
      </w:r>
      <w:r w:rsidRPr="00FC35D8">
        <w:rPr>
          <w:rFonts w:ascii="David" w:hAnsi="David" w:cs="David" w:hint="cs"/>
          <w:sz w:val="24"/>
          <w:szCs w:val="24"/>
          <w:rtl/>
        </w:rPr>
        <w:t xml:space="preserve"> במרכז החלל. המרכז מדומה ל"גחלת" או שנקרא "מעון" ו"היכל הקודש". כמו כן, הספירות מתוארות כישויות ("חיות המרכבה") הנענות למאמר האל ומשתחוות לפני כסאו.</w:t>
      </w:r>
    </w:p>
    <w:p w:rsidR="00417805" w:rsidRPr="00417805" w:rsidRDefault="00417805" w:rsidP="00417805">
      <w:pPr>
        <w:spacing w:after="0" w:line="360" w:lineRule="auto"/>
        <w:jc w:val="both"/>
        <w:rPr>
          <w:rFonts w:ascii="David" w:hAnsi="David" w:cs="David"/>
          <w:sz w:val="26"/>
          <w:szCs w:val="26"/>
          <w:rtl/>
        </w:rPr>
      </w:pPr>
      <w:r>
        <w:rPr>
          <w:rFonts w:ascii="David" w:hAnsi="David" w:cs="David" w:hint="cs"/>
          <w:sz w:val="26"/>
          <w:szCs w:val="26"/>
          <w:rtl/>
        </w:rPr>
        <w:t xml:space="preserve">במייטרי הקבלה לתיאוריה של ספר יצירה מכמה בחינות: </w:t>
      </w:r>
    </w:p>
    <w:p w:rsidR="00417805" w:rsidRDefault="00417805"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hint="cs"/>
          <w:sz w:val="24"/>
          <w:szCs w:val="24"/>
          <w:rtl/>
        </w:rPr>
        <w:t xml:space="preserve">במייטרי הקבלה לתיאוריה של ספר יצירה מכמה בחינות: </w:t>
      </w: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hint="cs"/>
          <w:sz w:val="24"/>
          <w:szCs w:val="24"/>
          <w:rtl/>
        </w:rPr>
        <w:lastRenderedPageBreak/>
        <w:t xml:space="preserve">ראשית, במייטרי מרכז החלל הוא השמש, וממנו כמו קרני שמש מתפשטות כל תופעות העולם לששת כיווני המרחב. התופעות הן: מזמורים דתיים, עונות השנה, גרמי השמים, יצורי ארץ, ועוד. הדמיון לספירות בא לידי ביטוי בציורן המאיר והמבזיק (סע' 6, 8). </w:t>
      </w:r>
    </w:p>
    <w:p w:rsidR="00364653" w:rsidRPr="00FC35D8" w:rsidRDefault="00364653"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hint="cs"/>
          <w:sz w:val="24"/>
          <w:szCs w:val="24"/>
          <w:rtl/>
        </w:rPr>
        <w:t xml:space="preserve">שנית, התנועה הדיאלקטית של תופעות עולם בששת כיווניו, שמחד עולות ומתפשטות ושמאידך מהללות ושבות בחזרה לאטמן שבמרכז (בשמש), דומה לספירות הנענות למאמר האל ומשתחוות לו (סע' 5, 6, 8). </w:t>
      </w:r>
    </w:p>
    <w:p w:rsidR="00364653" w:rsidRPr="00FC35D8" w:rsidRDefault="00364653" w:rsidP="00364653">
      <w:pPr>
        <w:spacing w:line="360" w:lineRule="auto"/>
        <w:jc w:val="both"/>
        <w:rPr>
          <w:rFonts w:ascii="David" w:hAnsi="David" w:cs="David"/>
          <w:sz w:val="24"/>
          <w:szCs w:val="24"/>
          <w:rtl/>
        </w:rPr>
      </w:pPr>
    </w:p>
    <w:p w:rsidR="00960D1F" w:rsidRPr="000A7A7F" w:rsidRDefault="00364653" w:rsidP="006F1315">
      <w:pPr>
        <w:spacing w:line="360" w:lineRule="auto"/>
        <w:jc w:val="both"/>
        <w:rPr>
          <w:rFonts w:ascii="David" w:hAnsi="David" w:cs="David" w:hint="cs"/>
          <w:sz w:val="24"/>
          <w:szCs w:val="24"/>
          <w:rtl/>
        </w:rPr>
      </w:pPr>
      <w:r w:rsidRPr="00FC35D8">
        <w:rPr>
          <w:rFonts w:ascii="David" w:hAnsi="David" w:cs="David" w:hint="cs"/>
          <w:sz w:val="24"/>
          <w:szCs w:val="24"/>
          <w:rtl/>
        </w:rPr>
        <w:t xml:space="preserve">שלישית, בשתי התורות לאלוהות משכן מיוחד במרחב. בספר יצירה המשכן של "רוח אלוהים חיים" הוא "מעון", "היכל הקודש" או "כסאו" (סע' 7, 8, 38). במייטרי </w:t>
      </w:r>
      <w:r w:rsidRPr="00FC35D8">
        <w:rPr>
          <w:rFonts w:ascii="David" w:hAnsi="David" w:cs="David"/>
          <w:sz w:val="24"/>
          <w:szCs w:val="24"/>
          <w:rtl/>
        </w:rPr>
        <w:t>המשכן של אטמן</w:t>
      </w:r>
      <w:r w:rsidRPr="00FC35D8">
        <w:rPr>
          <w:rFonts w:ascii="David" w:hAnsi="David" w:cs="David" w:hint="cs"/>
          <w:sz w:val="24"/>
          <w:szCs w:val="24"/>
          <w:rtl/>
        </w:rPr>
        <w:t xml:space="preserve"> הוא </w:t>
      </w:r>
      <w:r w:rsidRPr="000A7A7F">
        <w:rPr>
          <w:rFonts w:ascii="David" w:hAnsi="David" w:cs="David"/>
          <w:sz w:val="24"/>
          <w:szCs w:val="24"/>
          <w:rtl/>
        </w:rPr>
        <w:t xml:space="preserve">בשמש. הדבר מפורש </w:t>
      </w:r>
      <w:r w:rsidRPr="000A7A7F">
        <w:rPr>
          <w:rFonts w:ascii="David" w:hAnsi="David" w:cs="David" w:hint="cs"/>
          <w:sz w:val="24"/>
          <w:szCs w:val="24"/>
          <w:rtl/>
        </w:rPr>
        <w:t xml:space="preserve">עוד </w:t>
      </w:r>
      <w:r w:rsidRPr="000A7A7F">
        <w:rPr>
          <w:rFonts w:ascii="David" w:hAnsi="David" w:cs="David"/>
          <w:sz w:val="24"/>
          <w:szCs w:val="24"/>
          <w:rtl/>
        </w:rPr>
        <w:t xml:space="preserve">במקום אחר באופנישד: </w:t>
      </w:r>
      <w:r w:rsidR="00960D1F" w:rsidRPr="000A7A7F">
        <w:rPr>
          <w:rFonts w:asciiTheme="majorBidi" w:hAnsiTheme="majorBidi" w:cstheme="majorBidi"/>
          <w:sz w:val="24"/>
          <w:szCs w:val="24"/>
        </w:rPr>
        <w:t>"But that golden man</w:t>
      </w:r>
      <w:r w:rsidR="00960D1F" w:rsidRPr="000A7A7F">
        <w:rPr>
          <w:rStyle w:val="a5"/>
          <w:rFonts w:asciiTheme="majorBidi" w:hAnsiTheme="majorBidi" w:cstheme="majorBidi"/>
          <w:sz w:val="24"/>
          <w:szCs w:val="24"/>
        </w:rPr>
        <w:footnoteReference w:id="8"/>
      </w:r>
      <w:r w:rsidR="00960D1F" w:rsidRPr="000A7A7F">
        <w:rPr>
          <w:rFonts w:asciiTheme="majorBidi" w:hAnsiTheme="majorBidi" w:cstheme="majorBidi"/>
          <w:sz w:val="24"/>
          <w:szCs w:val="24"/>
        </w:rPr>
        <w:t xml:space="preserve"> inside the sun. who gazes down on this earth from his golden seat… it is who, as the solar fire residing in the heavens…</w:t>
      </w:r>
      <w:proofErr w:type="gramStart"/>
      <w:r w:rsidR="00960D1F" w:rsidRPr="000A7A7F">
        <w:rPr>
          <w:rFonts w:asciiTheme="majorBidi" w:hAnsiTheme="majorBidi" w:cstheme="majorBidi"/>
          <w:sz w:val="24"/>
          <w:szCs w:val="24"/>
        </w:rPr>
        <w:t>"</w:t>
      </w:r>
      <w:r w:rsidR="00DE4BEF" w:rsidRPr="000A7A7F">
        <w:rPr>
          <w:rFonts w:asciiTheme="majorBidi" w:hAnsiTheme="majorBidi" w:cstheme="majorBidi"/>
          <w:sz w:val="24"/>
          <w:szCs w:val="24"/>
        </w:rPr>
        <w:t xml:space="preserve"> </w:t>
      </w:r>
      <w:r w:rsidR="00960D1F" w:rsidRPr="000A7A7F">
        <w:rPr>
          <w:rFonts w:ascii="David" w:hAnsi="David" w:cs="David"/>
          <w:sz w:val="24"/>
          <w:szCs w:val="24"/>
        </w:rPr>
        <w:t>(6.1-2).</w:t>
      </w:r>
      <w:proofErr w:type="gramEnd"/>
      <w:r w:rsidR="00960D1F" w:rsidRPr="000A7A7F">
        <w:rPr>
          <w:rFonts w:ascii="David" w:hAnsi="David" w:cs="David" w:hint="cs"/>
          <w:sz w:val="24"/>
          <w:szCs w:val="24"/>
          <w:rtl/>
        </w:rPr>
        <w:t xml:space="preserve"> </w:t>
      </w: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hint="cs"/>
          <w:sz w:val="24"/>
          <w:szCs w:val="24"/>
          <w:rtl/>
        </w:rPr>
        <w:t xml:space="preserve">רביעית, בספר יצירה אדון יחיד מושל ממעונו בכל הספירות (סע' 7) ונושא אותן (סע' 38), ואילו </w:t>
      </w:r>
      <w:r w:rsidRPr="006F1315">
        <w:rPr>
          <w:rFonts w:ascii="David" w:hAnsi="David" w:cs="David" w:hint="cs"/>
          <w:sz w:val="24"/>
          <w:szCs w:val="24"/>
          <w:rtl/>
        </w:rPr>
        <w:t>במייטרי נאמר למשל שאטמן שולט על כל התופעות</w:t>
      </w:r>
      <w:r w:rsidR="001170BC" w:rsidRPr="006F1315">
        <w:rPr>
          <w:rFonts w:ascii="David" w:hAnsi="David" w:cs="David" w:hint="cs"/>
          <w:sz w:val="24"/>
          <w:szCs w:val="24"/>
          <w:rtl/>
        </w:rPr>
        <w:t xml:space="preserve">, מחייה אותן, מקיימן, </w:t>
      </w:r>
      <w:r w:rsidR="001170BC" w:rsidRPr="006F1315">
        <w:rPr>
          <w:rFonts w:ascii="David" w:hAnsi="David" w:cs="David" w:hint="cs"/>
          <w:sz w:val="24"/>
          <w:szCs w:val="24"/>
          <w:rtl/>
        </w:rPr>
        <w:t xml:space="preserve">רוח-החיים </w:t>
      </w:r>
      <w:r w:rsidR="001170BC" w:rsidRPr="006F1315">
        <w:rPr>
          <w:rFonts w:asciiTheme="majorBidi" w:hAnsiTheme="majorBidi" w:cstheme="majorBidi"/>
          <w:sz w:val="24"/>
          <w:szCs w:val="24"/>
        </w:rPr>
        <w:t>(Prā</w:t>
      </w:r>
      <w:r w:rsidR="001170BC" w:rsidRPr="006F1315">
        <w:rPr>
          <w:rStyle w:val="unicode"/>
          <w:rFonts w:asciiTheme="majorBidi" w:hAnsiTheme="majorBidi" w:cstheme="majorBidi"/>
          <w:sz w:val="24"/>
          <w:szCs w:val="24"/>
          <w:lang w:val="en"/>
        </w:rPr>
        <w:t>ṇ</w:t>
      </w:r>
      <w:r w:rsidR="001170BC" w:rsidRPr="006F1315">
        <w:rPr>
          <w:rFonts w:asciiTheme="majorBidi" w:hAnsiTheme="majorBidi" w:cstheme="majorBidi"/>
          <w:sz w:val="24"/>
          <w:szCs w:val="24"/>
        </w:rPr>
        <w:t>a)</w:t>
      </w:r>
      <w:r w:rsidR="001170BC" w:rsidRPr="006F1315">
        <w:rPr>
          <w:rFonts w:ascii="David" w:hAnsi="David" w:cs="David" w:hint="cs"/>
          <w:sz w:val="24"/>
          <w:szCs w:val="24"/>
          <w:rtl/>
        </w:rPr>
        <w:t xml:space="preserve">, </w:t>
      </w:r>
      <w:r w:rsidR="001170BC" w:rsidRPr="006F1315">
        <w:rPr>
          <w:rFonts w:ascii="David" w:hAnsi="David" w:cs="David" w:hint="cs"/>
          <w:sz w:val="24"/>
          <w:szCs w:val="24"/>
          <w:rtl/>
        </w:rPr>
        <w:t>וכיוצא בזה</w:t>
      </w:r>
      <w:r w:rsidRPr="006F1315">
        <w:rPr>
          <w:rFonts w:ascii="David" w:hAnsi="David" w:cs="David" w:hint="cs"/>
          <w:sz w:val="24"/>
          <w:szCs w:val="24"/>
          <w:rtl/>
        </w:rPr>
        <w:t xml:space="preserve"> (</w:t>
      </w:r>
      <w:r w:rsidR="001170BC" w:rsidRPr="006F1315">
        <w:rPr>
          <w:rFonts w:ascii="David" w:hAnsi="David" w:cs="David" w:hint="cs"/>
          <w:sz w:val="24"/>
          <w:szCs w:val="24"/>
          <w:rtl/>
        </w:rPr>
        <w:t xml:space="preserve">למשל, </w:t>
      </w:r>
      <w:r w:rsidRPr="006F1315">
        <w:rPr>
          <w:rFonts w:ascii="David" w:hAnsi="David" w:cs="David" w:hint="cs"/>
          <w:sz w:val="24"/>
          <w:szCs w:val="24"/>
          <w:rtl/>
        </w:rPr>
        <w:t>7.1; 7.7).</w:t>
      </w:r>
      <w:r w:rsidR="001170BC" w:rsidRPr="006F1315">
        <w:rPr>
          <w:rFonts w:ascii="David" w:hAnsi="David" w:cs="David" w:hint="cs"/>
          <w:sz w:val="24"/>
          <w:szCs w:val="24"/>
          <w:rtl/>
        </w:rPr>
        <w:t xml:space="preserve"> </w:t>
      </w:r>
      <w:r w:rsidR="006F1315" w:rsidRPr="006F1315">
        <w:rPr>
          <w:rFonts w:ascii="David" w:hAnsi="David" w:cs="David" w:hint="cs"/>
          <w:sz w:val="24"/>
          <w:szCs w:val="24"/>
          <w:rtl/>
        </w:rPr>
        <w:t>הוא גם מתואר כ"גשר" שמגשר את כל התופעות הנפרדות</w:t>
      </w:r>
      <w:r w:rsidR="006F1315" w:rsidRPr="006F1315">
        <w:rPr>
          <w:rFonts w:ascii="David" w:hAnsi="David" w:cs="David" w:hint="cs"/>
          <w:sz w:val="24"/>
          <w:szCs w:val="24"/>
          <w:rtl/>
        </w:rPr>
        <w:t>, ככזה</w:t>
      </w:r>
      <w:r w:rsidR="006F1315" w:rsidRPr="006F1315">
        <w:rPr>
          <w:rFonts w:ascii="David" w:hAnsi="David" w:cs="David" w:hint="cs"/>
          <w:sz w:val="26"/>
          <w:szCs w:val="26"/>
          <w:rtl/>
        </w:rPr>
        <w:t xml:space="preserve"> </w:t>
      </w:r>
      <w:r w:rsidR="006F1315">
        <w:rPr>
          <w:rFonts w:ascii="David" w:hAnsi="David" w:cs="David" w:hint="cs"/>
          <w:sz w:val="24"/>
          <w:szCs w:val="24"/>
          <w:rtl/>
        </w:rPr>
        <w:t>ש</w:t>
      </w:r>
      <w:r w:rsidRPr="006F1315">
        <w:rPr>
          <w:rFonts w:ascii="David" w:hAnsi="David" w:cs="David" w:hint="cs"/>
          <w:sz w:val="24"/>
          <w:szCs w:val="24"/>
          <w:rtl/>
        </w:rPr>
        <w:t>כל יצורי העולם ארוגים בתוכו (7.7). אפיונים אלה דומים בתכליתם לתפקיד ה"נושא" את הכול</w:t>
      </w:r>
      <w:r w:rsidRPr="00FC35D8">
        <w:rPr>
          <w:rFonts w:ascii="David" w:hAnsi="David" w:cs="David" w:hint="cs"/>
          <w:sz w:val="24"/>
          <w:szCs w:val="24"/>
          <w:rtl/>
        </w:rPr>
        <w:t xml:space="preserve"> בספר יצירה. </w:t>
      </w:r>
    </w:p>
    <w:p w:rsidR="00364653" w:rsidRPr="00FC35D8" w:rsidRDefault="00364653" w:rsidP="00960D1F">
      <w:pPr>
        <w:spacing w:after="0" w:line="360" w:lineRule="auto"/>
        <w:jc w:val="both"/>
        <w:rPr>
          <w:rFonts w:ascii="David" w:hAnsi="David" w:cs="David" w:hint="cs"/>
          <w:sz w:val="24"/>
          <w:szCs w:val="24"/>
          <w:rtl/>
        </w:rPr>
      </w:pPr>
      <w:r w:rsidRPr="00FC35D8">
        <w:rPr>
          <w:rFonts w:ascii="David" w:hAnsi="David" w:cs="David" w:hint="cs"/>
          <w:sz w:val="24"/>
          <w:szCs w:val="24"/>
          <w:rtl/>
        </w:rPr>
        <w:t xml:space="preserve">אך לא די בזה. </w:t>
      </w:r>
      <w:r w:rsidRPr="00FC35D8">
        <w:rPr>
          <w:rFonts w:ascii="David" w:hAnsi="David" w:cs="David"/>
          <w:sz w:val="24"/>
          <w:szCs w:val="24"/>
          <w:rtl/>
        </w:rPr>
        <w:t>במקום אחר באופנישד מתואר אטמן בדמותו כ"אדם ההיולי" (פַּרָגַ'אפָּטׅי)</w:t>
      </w:r>
      <w:r w:rsidRPr="00FC35D8">
        <w:rPr>
          <w:rFonts w:ascii="David" w:eastAsia="Times New Roman" w:hAnsi="David" w:cs="David"/>
          <w:sz w:val="24"/>
          <w:szCs w:val="24"/>
          <w:rtl/>
        </w:rPr>
        <w:t xml:space="preserve"> </w:t>
      </w:r>
      <w:r w:rsidRPr="00FC35D8">
        <w:rPr>
          <w:rFonts w:ascii="David" w:hAnsi="David" w:cs="David"/>
          <w:sz w:val="24"/>
          <w:szCs w:val="24"/>
          <w:rtl/>
        </w:rPr>
        <w:t xml:space="preserve">מילולית </w:t>
      </w:r>
      <w:r w:rsidRPr="006F1315">
        <w:rPr>
          <w:rFonts w:ascii="David" w:hAnsi="David" w:cs="David"/>
          <w:sz w:val="24"/>
          <w:szCs w:val="24"/>
          <w:rtl/>
        </w:rPr>
        <w:t xml:space="preserve">כ"נושא" את כל העולם: </w:t>
      </w:r>
      <w:r w:rsidR="00960D1F" w:rsidRPr="006F1315">
        <w:rPr>
          <w:rFonts w:asciiTheme="majorBidi" w:eastAsia="Times New Roman" w:hAnsiTheme="majorBidi" w:cstheme="majorBidi"/>
          <w:sz w:val="24"/>
          <w:szCs w:val="24"/>
        </w:rPr>
        <w:t xml:space="preserve">"This, indeed, is the form of </w:t>
      </w:r>
      <w:proofErr w:type="spellStart"/>
      <w:r w:rsidR="00960D1F" w:rsidRPr="006F1315">
        <w:rPr>
          <w:rFonts w:asciiTheme="majorBidi" w:eastAsia="Times New Roman" w:hAnsiTheme="majorBidi" w:cstheme="majorBidi"/>
          <w:sz w:val="24"/>
          <w:szCs w:val="24"/>
        </w:rPr>
        <w:t>praj</w:t>
      </w:r>
      <w:r w:rsidR="00960D1F" w:rsidRPr="006F1315">
        <w:rPr>
          <w:rFonts w:asciiTheme="majorBidi" w:hAnsiTheme="majorBidi" w:cstheme="majorBidi"/>
          <w:sz w:val="24"/>
          <w:szCs w:val="24"/>
        </w:rPr>
        <w:t>ā</w:t>
      </w:r>
      <w:r w:rsidR="00960D1F" w:rsidRPr="006F1315">
        <w:rPr>
          <w:rFonts w:asciiTheme="majorBidi" w:eastAsia="Times New Roman" w:hAnsiTheme="majorBidi" w:cstheme="majorBidi"/>
          <w:sz w:val="24"/>
          <w:szCs w:val="24"/>
        </w:rPr>
        <w:t>pati</w:t>
      </w:r>
      <w:proofErr w:type="spellEnd"/>
      <w:r w:rsidR="00960D1F" w:rsidRPr="006F1315">
        <w:rPr>
          <w:rFonts w:asciiTheme="majorBidi" w:eastAsia="Times New Roman" w:hAnsiTheme="majorBidi" w:cstheme="majorBidi"/>
          <w:sz w:val="24"/>
          <w:szCs w:val="24"/>
        </w:rPr>
        <w:t xml:space="preserve"> which bears or maintains all; in it is this whole world resolved and in this whole world it (that form) is resolved" </w:t>
      </w:r>
      <w:r w:rsidR="00960D1F" w:rsidRPr="006F1315">
        <w:rPr>
          <w:rFonts w:ascii="David" w:eastAsia="Times New Roman" w:hAnsi="David" w:cs="David"/>
          <w:sz w:val="24"/>
          <w:szCs w:val="24"/>
        </w:rPr>
        <w:t>(6.6).</w:t>
      </w:r>
      <w:r w:rsidR="00960D1F" w:rsidRPr="006F1315">
        <w:rPr>
          <w:rStyle w:val="a5"/>
          <w:rFonts w:ascii="David" w:eastAsia="Times New Roman" w:hAnsi="David" w:cs="David"/>
          <w:sz w:val="24"/>
          <w:szCs w:val="24"/>
        </w:rPr>
        <w:footnoteReference w:id="9"/>
      </w:r>
      <w:r w:rsidR="00960D1F" w:rsidRPr="006F1315">
        <w:rPr>
          <w:rFonts w:ascii="David" w:hAnsi="David" w:cs="David" w:hint="cs"/>
          <w:sz w:val="24"/>
          <w:szCs w:val="24"/>
          <w:rtl/>
        </w:rPr>
        <w:t xml:space="preserve"> </w:t>
      </w:r>
      <w:r w:rsidRPr="006F1315">
        <w:rPr>
          <w:rFonts w:ascii="David" w:hAnsi="David" w:cs="David"/>
          <w:sz w:val="24"/>
          <w:szCs w:val="24"/>
          <w:rtl/>
        </w:rPr>
        <w:t>משפט שמזכיר את ה</w:t>
      </w:r>
      <w:r w:rsidRPr="006F1315">
        <w:rPr>
          <w:rFonts w:ascii="David" w:eastAsia="Times New Roman" w:hAnsi="David" w:cs="David"/>
          <w:sz w:val="24"/>
          <w:szCs w:val="24"/>
          <w:rtl/>
        </w:rPr>
        <w:t>נוסח הארוך בספר יצירה: "הוא מקומו של</w:t>
      </w:r>
      <w:r w:rsidRPr="00FC35D8">
        <w:rPr>
          <w:rFonts w:ascii="David" w:eastAsia="Times New Roman" w:hAnsi="David" w:cs="David"/>
          <w:sz w:val="24"/>
          <w:szCs w:val="24"/>
          <w:rtl/>
        </w:rPr>
        <w:t xml:space="preserve"> עולמו ואין עולמו מקומו. והוא נושא את כולן" (סע' 38).</w:t>
      </w:r>
    </w:p>
    <w:p w:rsidR="00364653" w:rsidRPr="00FC35D8" w:rsidRDefault="00364653" w:rsidP="00364653">
      <w:pPr>
        <w:spacing w:after="0" w:line="360" w:lineRule="auto"/>
        <w:jc w:val="both"/>
        <w:rPr>
          <w:rFonts w:ascii="David" w:hAnsi="David" w:cs="David" w:hint="cs"/>
          <w:sz w:val="24"/>
          <w:szCs w:val="24"/>
          <w:rtl/>
        </w:rPr>
      </w:pPr>
    </w:p>
    <w:p w:rsidR="00364653" w:rsidRPr="00FC35D8" w:rsidRDefault="00364653" w:rsidP="00960D1F">
      <w:pPr>
        <w:spacing w:line="360" w:lineRule="auto"/>
        <w:jc w:val="both"/>
        <w:rPr>
          <w:rFonts w:ascii="David" w:hAnsi="David" w:cs="David"/>
          <w:sz w:val="24"/>
          <w:szCs w:val="24"/>
          <w:rtl/>
        </w:rPr>
      </w:pPr>
      <w:r w:rsidRPr="00FC35D8">
        <w:rPr>
          <w:rFonts w:ascii="David" w:hAnsi="David" w:cs="David"/>
          <w:sz w:val="24"/>
          <w:szCs w:val="24"/>
          <w:rtl/>
        </w:rPr>
        <w:t xml:space="preserve">חמישית, כפי שציינתי למעלה, בשתי התורות האלוהות היא אינסופית בממדיה ובהתפשטותה </w:t>
      </w:r>
      <w:r w:rsidRPr="000A7A7F">
        <w:rPr>
          <w:rFonts w:ascii="David" w:hAnsi="David" w:cs="David"/>
          <w:sz w:val="24"/>
          <w:szCs w:val="24"/>
          <w:rtl/>
        </w:rPr>
        <w:t>במרחב (ראה בפרק ג.1. 1)</w:t>
      </w:r>
      <w:r w:rsidRPr="000A7A7F">
        <w:rPr>
          <w:rFonts w:ascii="David" w:hAnsi="David" w:cs="David" w:hint="cs"/>
          <w:sz w:val="24"/>
          <w:szCs w:val="24"/>
          <w:rtl/>
        </w:rPr>
        <w:t>, ומפאת זאת</w:t>
      </w:r>
      <w:r w:rsidRPr="000A7A7F">
        <w:rPr>
          <w:rFonts w:ascii="David" w:hAnsi="David" w:cs="David"/>
          <w:sz w:val="24"/>
          <w:szCs w:val="24"/>
          <w:rtl/>
        </w:rPr>
        <w:t xml:space="preserve"> היא בלתי מושגת להבנה אנושית. במייטרי אין לרדת לעומקו של אטמן, כאן בשמש:</w:t>
      </w:r>
      <w:r w:rsidR="00960D1F" w:rsidRPr="000A7A7F">
        <w:rPr>
          <w:rFonts w:ascii="David" w:hAnsi="David" w:cs="David" w:hint="cs"/>
          <w:sz w:val="24"/>
          <w:szCs w:val="24"/>
          <w:rtl/>
        </w:rPr>
        <w:t xml:space="preserve"> </w:t>
      </w:r>
      <w:r w:rsidR="00960D1F" w:rsidRPr="000A7A7F">
        <w:rPr>
          <w:rFonts w:asciiTheme="majorBidi" w:hAnsiTheme="majorBidi" w:cstheme="majorBidi"/>
          <w:sz w:val="24"/>
          <w:szCs w:val="24"/>
        </w:rPr>
        <w:t>"it (the sun) is unthinkable, formless, deep; it is concealed, blameless, unfathomable"</w:t>
      </w:r>
      <w:r w:rsidR="00960D1F" w:rsidRPr="000A7A7F">
        <w:rPr>
          <w:rFonts w:ascii="David" w:hAnsi="David" w:cs="David"/>
          <w:sz w:val="24"/>
          <w:szCs w:val="24"/>
        </w:rPr>
        <w:t xml:space="preserve"> (7.1).</w:t>
      </w:r>
      <w:r w:rsidR="00960D1F" w:rsidRPr="000A7A7F">
        <w:rPr>
          <w:rFonts w:ascii="David" w:hAnsi="David" w:cs="David" w:hint="cs"/>
          <w:sz w:val="24"/>
          <w:szCs w:val="24"/>
          <w:rtl/>
        </w:rPr>
        <w:t xml:space="preserve"> </w:t>
      </w:r>
      <w:r w:rsidRPr="000A7A7F">
        <w:rPr>
          <w:rFonts w:ascii="David" w:hAnsi="David" w:cs="David"/>
          <w:sz w:val="24"/>
          <w:szCs w:val="24"/>
          <w:rtl/>
        </w:rPr>
        <w:t>לדעתי, זו בדיוק הכוונה במונח "עומק" בספר</w:t>
      </w:r>
      <w:r w:rsidRPr="00FC35D8">
        <w:rPr>
          <w:rFonts w:ascii="David" w:hAnsi="David" w:cs="David"/>
          <w:sz w:val="24"/>
          <w:szCs w:val="24"/>
          <w:rtl/>
        </w:rPr>
        <w:t xml:space="preserve"> יצירה: לא מבע של אינסופיות בממדי הספירות בלבד, אלא גם חוסר אונים בהשגת ובהבנת מהותו</w:t>
      </w:r>
      <w:r w:rsidRPr="00FC35D8">
        <w:rPr>
          <w:rFonts w:ascii="David" w:hAnsi="David" w:cs="David" w:hint="cs"/>
          <w:sz w:val="24"/>
          <w:szCs w:val="24"/>
          <w:rtl/>
        </w:rPr>
        <w:t>: מחד הוא "נטול תכונות" ומאידך הוא "מלא בתכונות" (שם).</w:t>
      </w:r>
      <w:r w:rsidRPr="00FC35D8">
        <w:rPr>
          <w:rFonts w:ascii="David" w:hAnsi="David" w:cs="David"/>
          <w:sz w:val="24"/>
          <w:szCs w:val="24"/>
          <w:rtl/>
        </w:rPr>
        <w:t xml:space="preserve"> על זה נאמר: "</w:t>
      </w:r>
      <w:r w:rsidRPr="00FC35D8">
        <w:rPr>
          <w:rFonts w:ascii="David" w:eastAsia="Times New Roman" w:hAnsi="David" w:cs="David"/>
          <w:sz w:val="24"/>
          <w:szCs w:val="24"/>
          <w:rtl/>
        </w:rPr>
        <w:t>בלום פיך מלהרהר, בלום פיך מלדבר</w:t>
      </w:r>
      <w:r w:rsidRPr="00FC35D8">
        <w:rPr>
          <w:rFonts w:ascii="David" w:hAnsi="David" w:cs="David"/>
          <w:sz w:val="24"/>
          <w:szCs w:val="24"/>
          <w:rtl/>
        </w:rPr>
        <w:t>" (סע</w:t>
      </w:r>
      <w:r w:rsidRPr="00FC35D8">
        <w:rPr>
          <w:rFonts w:ascii="David" w:hAnsi="David" w:cs="David" w:hint="cs"/>
          <w:sz w:val="24"/>
          <w:szCs w:val="24"/>
          <w:rtl/>
        </w:rPr>
        <w:t>'</w:t>
      </w:r>
      <w:r w:rsidRPr="00FC35D8">
        <w:rPr>
          <w:rFonts w:ascii="David" w:hAnsi="David" w:cs="David"/>
          <w:sz w:val="24"/>
          <w:szCs w:val="24"/>
          <w:rtl/>
        </w:rPr>
        <w:t xml:space="preserve"> 5)</w:t>
      </w:r>
      <w:r w:rsidRPr="00FC35D8">
        <w:rPr>
          <w:rFonts w:ascii="David" w:hAnsi="David" w:cs="David" w:hint="cs"/>
          <w:sz w:val="24"/>
          <w:szCs w:val="24"/>
          <w:rtl/>
        </w:rPr>
        <w:t xml:space="preserve">. </w:t>
      </w: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hint="cs"/>
          <w:sz w:val="24"/>
          <w:szCs w:val="24"/>
          <w:rtl/>
        </w:rPr>
        <w:t xml:space="preserve">שישית, </w:t>
      </w:r>
      <w:r w:rsidRPr="00FC35D8">
        <w:rPr>
          <w:rFonts w:ascii="David" w:hAnsi="David" w:cs="David"/>
          <w:sz w:val="24"/>
          <w:szCs w:val="24"/>
          <w:rtl/>
        </w:rPr>
        <w:t xml:space="preserve">ללא ספק הקרבה הרעיונית שמצא בעל ספר יצירה עם </w:t>
      </w:r>
      <w:r w:rsidRPr="00FC35D8">
        <w:rPr>
          <w:rFonts w:ascii="David" w:hAnsi="David" w:cs="David" w:hint="cs"/>
          <w:sz w:val="24"/>
          <w:szCs w:val="24"/>
          <w:rtl/>
        </w:rPr>
        <w:t xml:space="preserve">מייטרי </w:t>
      </w:r>
      <w:r w:rsidRPr="00FC35D8">
        <w:rPr>
          <w:rFonts w:ascii="David" w:hAnsi="David" w:cs="David"/>
          <w:sz w:val="24"/>
          <w:szCs w:val="24"/>
          <w:rtl/>
        </w:rPr>
        <w:t>היא קודם כל ב</w:t>
      </w:r>
      <w:r w:rsidRPr="00FC35D8">
        <w:rPr>
          <w:rFonts w:ascii="David" w:hAnsi="David" w:cs="David" w:hint="cs"/>
          <w:sz w:val="24"/>
          <w:szCs w:val="24"/>
          <w:rtl/>
        </w:rPr>
        <w:t>הערצת</w:t>
      </w:r>
      <w:r w:rsidRPr="00FC35D8">
        <w:rPr>
          <w:rFonts w:ascii="David" w:hAnsi="David" w:cs="David"/>
          <w:sz w:val="24"/>
          <w:szCs w:val="24"/>
          <w:rtl/>
        </w:rPr>
        <w:t xml:space="preserve"> אל אחד. ספר יצירה מדגיש שהאל הבורא הוא יחיד: "שאדון יחיד והיוצר אחד ואין לו שיני, ולפני אחד </w:t>
      </w:r>
      <w:r w:rsidRPr="00A950C8">
        <w:rPr>
          <w:rFonts w:ascii="David" w:hAnsi="David" w:cs="David"/>
          <w:sz w:val="24"/>
          <w:szCs w:val="24"/>
          <w:rtl/>
        </w:rPr>
        <w:lastRenderedPageBreak/>
        <w:t>מה אתה סופר" (סע</w:t>
      </w:r>
      <w:r w:rsidRPr="00A950C8">
        <w:rPr>
          <w:rFonts w:ascii="David" w:hAnsi="David" w:cs="David" w:hint="cs"/>
          <w:sz w:val="24"/>
          <w:szCs w:val="24"/>
          <w:rtl/>
        </w:rPr>
        <w:t>'</w:t>
      </w:r>
      <w:r w:rsidRPr="00A950C8">
        <w:rPr>
          <w:rFonts w:ascii="David" w:hAnsi="David" w:cs="David"/>
          <w:sz w:val="24"/>
          <w:szCs w:val="24"/>
          <w:rtl/>
        </w:rPr>
        <w:t xml:space="preserve"> 6)</w:t>
      </w:r>
      <w:r w:rsidRPr="00A950C8">
        <w:rPr>
          <w:rFonts w:ascii="David" w:hAnsi="David" w:cs="David" w:hint="cs"/>
          <w:sz w:val="24"/>
          <w:szCs w:val="24"/>
          <w:rtl/>
        </w:rPr>
        <w:t xml:space="preserve">, ואילו במייטרי ברהמן-אטמן הוא </w:t>
      </w:r>
      <w:r w:rsidR="00A950C8" w:rsidRPr="00A950C8">
        <w:rPr>
          <w:rFonts w:asciiTheme="majorBidi" w:hAnsiTheme="majorBidi" w:cstheme="majorBidi"/>
          <w:sz w:val="24"/>
          <w:szCs w:val="24"/>
        </w:rPr>
        <w:t>"</w:t>
      </w:r>
      <w:r w:rsidR="00A950C8" w:rsidRPr="00A950C8">
        <w:rPr>
          <w:rFonts w:asciiTheme="majorBidi" w:hAnsiTheme="majorBidi" w:cstheme="majorBidi"/>
          <w:sz w:val="24"/>
          <w:szCs w:val="24"/>
        </w:rPr>
        <w:t>all alone the only one</w:t>
      </w:r>
      <w:r w:rsidR="00A950C8" w:rsidRPr="00A950C8">
        <w:rPr>
          <w:rFonts w:asciiTheme="majorBidi" w:hAnsiTheme="majorBidi" w:cstheme="majorBidi"/>
          <w:sz w:val="24"/>
          <w:szCs w:val="24"/>
        </w:rPr>
        <w:t>"</w:t>
      </w:r>
      <w:r w:rsidR="00A950C8" w:rsidRPr="00A950C8">
        <w:rPr>
          <w:rFonts w:ascii="David" w:hAnsi="David" w:cs="David" w:hint="cs"/>
          <w:sz w:val="24"/>
          <w:szCs w:val="24"/>
          <w:rtl/>
        </w:rPr>
        <w:t>, מלבד שאר</w:t>
      </w:r>
      <w:r w:rsidR="00A950C8">
        <w:rPr>
          <w:rFonts w:ascii="David" w:hAnsi="David" w:cs="David" w:hint="cs"/>
          <w:sz w:val="24"/>
          <w:szCs w:val="24"/>
          <w:rtl/>
        </w:rPr>
        <w:t xml:space="preserve"> התארים</w:t>
      </w:r>
      <w:r w:rsidR="00A950C8" w:rsidRPr="00FC35D8">
        <w:rPr>
          <w:rFonts w:ascii="David" w:hAnsi="David" w:cs="David" w:hint="cs"/>
          <w:sz w:val="24"/>
          <w:szCs w:val="24"/>
          <w:rtl/>
        </w:rPr>
        <w:t xml:space="preserve"> </w:t>
      </w:r>
      <w:r w:rsidRPr="00FC35D8">
        <w:rPr>
          <w:rFonts w:ascii="David" w:hAnsi="David" w:cs="David" w:hint="cs"/>
          <w:sz w:val="24"/>
          <w:szCs w:val="24"/>
          <w:rtl/>
        </w:rPr>
        <w:t>"אבי-כל-חי", "בורא-הכל" וכיוצא בזה.</w:t>
      </w:r>
      <w:r w:rsidRPr="00FC35D8">
        <w:rPr>
          <w:rStyle w:val="a5"/>
          <w:rFonts w:ascii="David" w:hAnsi="David" w:cs="David"/>
          <w:sz w:val="24"/>
          <w:szCs w:val="24"/>
          <w:rtl/>
        </w:rPr>
        <w:footnoteReference w:id="10"/>
      </w:r>
      <w:r w:rsidRPr="00FC35D8">
        <w:rPr>
          <w:rFonts w:ascii="David" w:hAnsi="David" w:cs="David" w:hint="cs"/>
          <w:sz w:val="24"/>
          <w:szCs w:val="24"/>
          <w:rtl/>
        </w:rPr>
        <w:t xml:space="preserve"> </w:t>
      </w:r>
    </w:p>
    <w:p w:rsidR="0049773D" w:rsidRDefault="0049773D" w:rsidP="00364653">
      <w:pPr>
        <w:spacing w:after="0" w:line="360" w:lineRule="auto"/>
        <w:jc w:val="both"/>
        <w:rPr>
          <w:rFonts w:ascii="David" w:hAnsi="David" w:cs="David"/>
          <w:sz w:val="26"/>
          <w:szCs w:val="26"/>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 xml:space="preserve">למעשה המקור לתיאורו של אטמן </w:t>
      </w:r>
      <w:r w:rsidRPr="00FC35D8">
        <w:rPr>
          <w:rFonts w:ascii="David" w:hAnsi="David" w:cs="David" w:hint="cs"/>
          <w:sz w:val="24"/>
          <w:szCs w:val="24"/>
          <w:rtl/>
        </w:rPr>
        <w:t xml:space="preserve">בקטע הנדון </w:t>
      </w:r>
      <w:r w:rsidRPr="00FC35D8">
        <w:rPr>
          <w:rFonts w:ascii="David" w:hAnsi="David" w:cs="David"/>
          <w:sz w:val="24"/>
          <w:szCs w:val="24"/>
          <w:rtl/>
        </w:rPr>
        <w:t xml:space="preserve">הוא </w:t>
      </w:r>
      <w:r w:rsidRPr="00FC35D8">
        <w:rPr>
          <w:rFonts w:ascii="David" w:hAnsi="David" w:cs="David" w:hint="cs"/>
          <w:sz w:val="24"/>
          <w:szCs w:val="24"/>
          <w:rtl/>
        </w:rPr>
        <w:t>ב</w:t>
      </w:r>
      <w:r w:rsidRPr="00FC35D8">
        <w:rPr>
          <w:rFonts w:ascii="David" w:hAnsi="David" w:cs="David"/>
          <w:sz w:val="24"/>
          <w:szCs w:val="24"/>
          <w:shd w:val="clear" w:color="auto" w:fill="FFFFFF"/>
          <w:rtl/>
        </w:rPr>
        <w:t>צְ</w:t>
      </w:r>
      <w:r w:rsidRPr="00FC35D8">
        <w:rPr>
          <w:rFonts w:ascii="David" w:hAnsi="David" w:cs="David" w:hint="cs"/>
          <w:sz w:val="24"/>
          <w:szCs w:val="24"/>
          <w:rtl/>
        </w:rPr>
        <w:t>'</w:t>
      </w:r>
      <w:r w:rsidRPr="00FC35D8">
        <w:rPr>
          <w:rFonts w:ascii="David" w:hAnsi="David" w:cs="David"/>
          <w:sz w:val="24"/>
          <w:szCs w:val="24"/>
          <w:shd w:val="clear" w:color="auto" w:fill="FFFFFF"/>
          <w:rtl/>
        </w:rPr>
        <w:t>הַנְ</w:t>
      </w:r>
      <w:r w:rsidRPr="00FC35D8">
        <w:rPr>
          <w:rFonts w:ascii="David" w:hAnsi="David" w:cs="David"/>
          <w:sz w:val="24"/>
          <w:szCs w:val="24"/>
          <w:rtl/>
        </w:rPr>
        <w:t>ד</w:t>
      </w:r>
      <w:r w:rsidRPr="00FC35D8">
        <w:rPr>
          <w:rFonts w:ascii="David" w:hAnsi="David" w:cs="David"/>
          <w:sz w:val="24"/>
          <w:szCs w:val="24"/>
          <w:shd w:val="clear" w:color="auto" w:fill="FFFFFF"/>
          <w:rtl/>
        </w:rPr>
        <w:t>וֹגְיָ</w:t>
      </w:r>
      <w:r w:rsidRPr="00FC35D8">
        <w:rPr>
          <w:rFonts w:ascii="David" w:hAnsi="David" w:cs="David"/>
          <w:sz w:val="24"/>
          <w:szCs w:val="24"/>
          <w:rtl/>
        </w:rPr>
        <w:t>ה</w:t>
      </w:r>
      <w:r w:rsidRPr="00FC35D8">
        <w:rPr>
          <w:rFonts w:ascii="David" w:hAnsi="David" w:cs="David" w:hint="cs"/>
          <w:sz w:val="24"/>
          <w:szCs w:val="24"/>
          <w:rtl/>
        </w:rPr>
        <w:t xml:space="preserve"> אופנישד</w:t>
      </w:r>
      <w:r w:rsidRPr="00FC35D8">
        <w:rPr>
          <w:rFonts w:ascii="David" w:hAnsi="David" w:cs="David"/>
          <w:sz w:val="24"/>
          <w:szCs w:val="24"/>
          <w:rtl/>
        </w:rPr>
        <w:t>,</w:t>
      </w:r>
      <w:r w:rsidRPr="00FC35D8">
        <w:rPr>
          <w:rStyle w:val="a5"/>
          <w:rFonts w:ascii="David" w:hAnsi="David" w:cs="David"/>
          <w:sz w:val="24"/>
          <w:szCs w:val="24"/>
          <w:rtl/>
        </w:rPr>
        <w:footnoteReference w:id="11"/>
      </w:r>
      <w:r w:rsidRPr="00FC35D8">
        <w:rPr>
          <w:rFonts w:ascii="David" w:hAnsi="David" w:cs="David"/>
          <w:sz w:val="24"/>
          <w:szCs w:val="24"/>
          <w:rtl/>
        </w:rPr>
        <w:t xml:space="preserve"> </w:t>
      </w:r>
      <w:r w:rsidRPr="00FC35D8">
        <w:rPr>
          <w:rFonts w:ascii="David" w:hAnsi="David" w:cs="David" w:hint="cs"/>
          <w:sz w:val="24"/>
          <w:szCs w:val="24"/>
          <w:rtl/>
        </w:rPr>
        <w:t>כאמור אחד הקדומים ביותר מבין האופנישדות</w:t>
      </w:r>
      <w:r w:rsidRPr="00FC35D8">
        <w:rPr>
          <w:rFonts w:ascii="David" w:hAnsi="David" w:cs="David"/>
          <w:sz w:val="24"/>
          <w:szCs w:val="24"/>
          <w:rtl/>
        </w:rPr>
        <w:t>, אולם באופנישד ז</w:t>
      </w:r>
      <w:r w:rsidRPr="00FC35D8">
        <w:rPr>
          <w:rFonts w:ascii="David" w:hAnsi="David" w:cs="David" w:hint="cs"/>
          <w:sz w:val="24"/>
          <w:szCs w:val="24"/>
          <w:rtl/>
        </w:rPr>
        <w:t>ה</w:t>
      </w:r>
      <w:r w:rsidRPr="00FC35D8">
        <w:rPr>
          <w:rFonts w:ascii="David" w:hAnsi="David" w:cs="David"/>
          <w:sz w:val="24"/>
          <w:szCs w:val="24"/>
          <w:rtl/>
        </w:rPr>
        <w:t xml:space="preserve"> התיאור הקוסמולוגי של השמש ושש קרניה (תופעות העולם) הוא בדמיון כוורת דבש ודבורים. השמש (ברהמן) היא הדבש, וקרניה (ששת כיווני המרחב) הן תאי הדבש. באופנישד ז</w:t>
      </w:r>
      <w:r w:rsidRPr="00FC35D8">
        <w:rPr>
          <w:rFonts w:ascii="David" w:hAnsi="David" w:cs="David" w:hint="cs"/>
          <w:sz w:val="24"/>
          <w:szCs w:val="24"/>
          <w:rtl/>
        </w:rPr>
        <w:t>ה</w:t>
      </w:r>
      <w:r w:rsidRPr="00FC35D8">
        <w:rPr>
          <w:rFonts w:ascii="David" w:hAnsi="David" w:cs="David"/>
          <w:sz w:val="24"/>
          <w:szCs w:val="24"/>
          <w:rtl/>
        </w:rPr>
        <w:t xml:space="preserve"> אין תיאור נרחב של תופעות העולם אלא חלק מהתורות הדתיות,</w:t>
      </w:r>
      <w:r w:rsidRPr="00FC35D8">
        <w:rPr>
          <w:rFonts w:ascii="David" w:hAnsi="David" w:cs="David" w:hint="cs"/>
          <w:sz w:val="24"/>
          <w:szCs w:val="24"/>
          <w:rtl/>
        </w:rPr>
        <w:t xml:space="preserve"> </w:t>
      </w:r>
      <w:r w:rsidRPr="00FC35D8">
        <w:rPr>
          <w:rFonts w:ascii="David" w:hAnsi="David" w:cs="David"/>
          <w:sz w:val="24"/>
          <w:szCs w:val="24"/>
          <w:rtl/>
        </w:rPr>
        <w:t xml:space="preserve">כמו </w:t>
      </w:r>
      <w:proofErr w:type="spellStart"/>
      <w:r w:rsidRPr="00FC35D8">
        <w:rPr>
          <w:rFonts w:ascii="David" w:hAnsi="David" w:cs="David"/>
          <w:sz w:val="24"/>
          <w:szCs w:val="24"/>
          <w:rtl/>
        </w:rPr>
        <w:t>ה</w:t>
      </w:r>
      <w:r w:rsidRPr="00FC35D8">
        <w:rPr>
          <w:rFonts w:ascii="David" w:hAnsi="David" w:cs="David" w:hint="cs"/>
          <w:sz w:val="24"/>
          <w:szCs w:val="24"/>
          <w:rtl/>
        </w:rPr>
        <w:t>ו</w:t>
      </w:r>
      <w:r w:rsidRPr="00FC35D8">
        <w:rPr>
          <w:rFonts w:ascii="David" w:hAnsi="David" w:cs="David"/>
          <w:sz w:val="24"/>
          <w:szCs w:val="24"/>
          <w:rtl/>
        </w:rPr>
        <w:t>ודות</w:t>
      </w:r>
      <w:proofErr w:type="spellEnd"/>
      <w:r w:rsidRPr="00FC35D8">
        <w:rPr>
          <w:rFonts w:ascii="David" w:hAnsi="David" w:cs="David"/>
          <w:sz w:val="24"/>
          <w:szCs w:val="24"/>
          <w:rtl/>
        </w:rPr>
        <w:t>, בדימוי דבורים, הן אלו שמתפשטות בששת ממדי העולם (</w:t>
      </w:r>
      <w:r w:rsidRPr="00FC35D8">
        <w:rPr>
          <w:rFonts w:ascii="David" w:hAnsi="David" w:cs="David"/>
          <w:sz w:val="24"/>
          <w:szCs w:val="24"/>
          <w:shd w:val="clear" w:color="auto" w:fill="FFFFFF"/>
          <w:rtl/>
        </w:rPr>
        <w:t>צְ</w:t>
      </w:r>
      <w:r w:rsidRPr="00FC35D8">
        <w:rPr>
          <w:rFonts w:ascii="David" w:hAnsi="David" w:cs="David" w:hint="cs"/>
          <w:sz w:val="24"/>
          <w:szCs w:val="24"/>
          <w:rtl/>
        </w:rPr>
        <w:t>'</w:t>
      </w:r>
      <w:r w:rsidRPr="00FC35D8">
        <w:rPr>
          <w:rFonts w:ascii="David" w:hAnsi="David" w:cs="David"/>
          <w:sz w:val="24"/>
          <w:szCs w:val="24"/>
          <w:shd w:val="clear" w:color="auto" w:fill="FFFFFF"/>
          <w:rtl/>
        </w:rPr>
        <w:t>הַנְ</w:t>
      </w:r>
      <w:r w:rsidRPr="00FC35D8">
        <w:rPr>
          <w:rFonts w:ascii="David" w:hAnsi="David" w:cs="David"/>
          <w:sz w:val="24"/>
          <w:szCs w:val="24"/>
          <w:rtl/>
        </w:rPr>
        <w:t>ד</w:t>
      </w:r>
      <w:r w:rsidRPr="00FC35D8">
        <w:rPr>
          <w:rFonts w:ascii="David" w:hAnsi="David" w:cs="David"/>
          <w:sz w:val="24"/>
          <w:szCs w:val="24"/>
          <w:shd w:val="clear" w:color="auto" w:fill="FFFFFF"/>
          <w:rtl/>
        </w:rPr>
        <w:t>וֹגְיָ</w:t>
      </w:r>
      <w:r w:rsidRPr="00FC35D8">
        <w:rPr>
          <w:rFonts w:ascii="David" w:hAnsi="David" w:cs="David"/>
          <w:sz w:val="24"/>
          <w:szCs w:val="24"/>
          <w:rtl/>
        </w:rPr>
        <w:t xml:space="preserve">ה 3.1-5). </w:t>
      </w:r>
      <w:r w:rsidRPr="00FC35D8">
        <w:rPr>
          <w:rFonts w:ascii="David" w:hAnsi="David" w:cs="David" w:hint="cs"/>
          <w:sz w:val="24"/>
          <w:szCs w:val="24"/>
          <w:rtl/>
        </w:rPr>
        <w:t xml:space="preserve">מכאן שקשה ההנחה שספר יצירה הוא המקור לנאמר במייטרי, שהאחרון מבוסס על טקסט קדום מתרבותה. מה עוד שהקטע הנדון במייטרי הקשרו </w:t>
      </w:r>
      <w:proofErr w:type="spellStart"/>
      <w:r w:rsidRPr="00FC35D8">
        <w:rPr>
          <w:rFonts w:ascii="David" w:hAnsi="David" w:cs="David" w:hint="cs"/>
          <w:sz w:val="24"/>
          <w:szCs w:val="24"/>
          <w:rtl/>
        </w:rPr>
        <w:t>יוגיסטי</w:t>
      </w:r>
      <w:proofErr w:type="spellEnd"/>
      <w:r w:rsidRPr="00FC35D8">
        <w:rPr>
          <w:rFonts w:ascii="David" w:hAnsi="David" w:cs="David" w:hint="cs"/>
          <w:sz w:val="24"/>
          <w:szCs w:val="24"/>
          <w:rtl/>
        </w:rPr>
        <w:t xml:space="preserve">-מדיטטיבי, ארחיב על כך בהמשך. </w:t>
      </w:r>
    </w:p>
    <w:p w:rsidR="00364653" w:rsidRPr="00FC35D8" w:rsidRDefault="00364653"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hint="cs"/>
          <w:sz w:val="24"/>
          <w:szCs w:val="24"/>
          <w:rtl/>
        </w:rPr>
        <w:t xml:space="preserve">ברם, אין בקביעותיי האחרונות שלילת עצמאותו העיונית של בעל ספר יצירה. שכן אוצר המונחים המקראיים מלמדים על ייחודיותו היהודית. למשל, המונח "בלימה" (איוב </w:t>
      </w:r>
      <w:proofErr w:type="spellStart"/>
      <w:r w:rsidRPr="00FC35D8">
        <w:rPr>
          <w:rFonts w:ascii="David" w:hAnsi="David" w:cs="David" w:hint="cs"/>
          <w:sz w:val="24"/>
          <w:szCs w:val="24"/>
          <w:rtl/>
        </w:rPr>
        <w:t>כו</w:t>
      </w:r>
      <w:proofErr w:type="spellEnd"/>
      <w:r w:rsidRPr="00FC35D8">
        <w:rPr>
          <w:rFonts w:ascii="David" w:hAnsi="David" w:cs="David" w:hint="cs"/>
          <w:sz w:val="24"/>
          <w:szCs w:val="24"/>
          <w:rtl/>
        </w:rPr>
        <w:t>, 7),</w:t>
      </w:r>
      <w:r w:rsidRPr="00FC35D8">
        <w:rPr>
          <w:rStyle w:val="a5"/>
          <w:rFonts w:ascii="David" w:hAnsi="David" w:cs="David"/>
          <w:sz w:val="24"/>
          <w:szCs w:val="24"/>
          <w:rtl/>
        </w:rPr>
        <w:footnoteReference w:id="12"/>
      </w:r>
      <w:r w:rsidRPr="00FC35D8">
        <w:rPr>
          <w:rFonts w:ascii="David" w:hAnsi="David" w:cs="David" w:hint="cs"/>
          <w:sz w:val="24"/>
          <w:szCs w:val="24"/>
          <w:rtl/>
        </w:rPr>
        <w:t xml:space="preserve"> ובמיוחד המונחים והמוטיבים מספר יחזקאל כמו תנועת הספירות בדמיון חיות המרכבה הנעות ב</w:t>
      </w:r>
      <w:r w:rsidRPr="00FC35D8">
        <w:rPr>
          <w:rFonts w:ascii="David" w:hAnsi="David" w:cs="David"/>
          <w:sz w:val="24"/>
          <w:szCs w:val="24"/>
          <w:rtl/>
        </w:rPr>
        <w:t>"רצוא ושוב כמראה הבזק"</w:t>
      </w:r>
      <w:r w:rsidRPr="00FC35D8">
        <w:rPr>
          <w:rFonts w:ascii="David" w:hAnsi="David" w:cs="David" w:hint="cs"/>
          <w:sz w:val="24"/>
          <w:szCs w:val="24"/>
          <w:rtl/>
        </w:rPr>
        <w:t xml:space="preserve"> (א, 14),</w:t>
      </w:r>
      <w:r w:rsidRPr="00FC35D8">
        <w:rPr>
          <w:rStyle w:val="a5"/>
          <w:rFonts w:ascii="David" w:hAnsi="David" w:cs="David"/>
          <w:sz w:val="24"/>
          <w:szCs w:val="24"/>
          <w:rtl/>
        </w:rPr>
        <w:footnoteReference w:id="13"/>
      </w:r>
      <w:r w:rsidRPr="00FC35D8">
        <w:rPr>
          <w:rFonts w:ascii="David" w:hAnsi="David" w:cs="David" w:hint="cs"/>
          <w:sz w:val="24"/>
          <w:szCs w:val="24"/>
          <w:rtl/>
        </w:rPr>
        <w:t xml:space="preserve"> המילה "ספיר" (שם, 26) במשחק של לשון נופל על לשון למילה "ספירה", "גחלי אש" (שם, 13), המילה המנחה "רוח" או הרוח החיה" (שם, 20- 21), ובכלל האסוציאציה הסולארית של "מעשה מרכבה" (למשל, שם, 4). כל אלו מצביעות על מגמת עיבוד ואינטגרטיביות של תורת המרכבה הקדומה בישראל עם זו העוסקת באטמן (ה"רוח"), ששת כיווני המרחב הדיאלקטיות בתנועתן, ואף יש להוסיף את "מראה אדם" על הכיסא מיחזקאל (שם, 26) בהשוואה ל"אדם ההיולי" המצוי בכיסאו בשמש. </w:t>
      </w: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hint="cs"/>
          <w:sz w:val="24"/>
          <w:szCs w:val="24"/>
          <w:rtl/>
        </w:rPr>
        <w:t>היוצא אפוא מההשוואה של שתי התורות, כי נפתרה התעלומה במחקר על מיהותה של נקודת המרכז במרחב. לדעת ספר יצירה ה"מעון" או "היכל הקודש" הוא בשמש, כך ולא אחרת(!). על זה ראה עוד בהמשך.</w:t>
      </w:r>
    </w:p>
    <w:p w:rsidR="00364653" w:rsidRPr="00FC35D8" w:rsidRDefault="00364653"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hint="cs"/>
          <w:sz w:val="24"/>
          <w:szCs w:val="24"/>
          <w:rtl/>
        </w:rPr>
        <w:t xml:space="preserve">לעומת זאת יש לשים דגש על הבדל משמעותי בין שתי התורות הנדונות. </w:t>
      </w:r>
      <w:r w:rsidRPr="00FC35D8">
        <w:rPr>
          <w:rFonts w:ascii="David" w:hAnsi="David" w:cs="David"/>
          <w:sz w:val="24"/>
          <w:szCs w:val="24"/>
          <w:rtl/>
        </w:rPr>
        <w:t xml:space="preserve">במשנת ספר יצירה הספירות הן </w:t>
      </w:r>
      <w:proofErr w:type="spellStart"/>
      <w:r w:rsidRPr="00FC35D8">
        <w:rPr>
          <w:rFonts w:ascii="David" w:hAnsi="David" w:cs="David" w:hint="cs"/>
          <w:sz w:val="24"/>
          <w:szCs w:val="24"/>
          <w:rtl/>
        </w:rPr>
        <w:t>הן</w:t>
      </w:r>
      <w:proofErr w:type="spellEnd"/>
      <w:r w:rsidRPr="00FC35D8">
        <w:rPr>
          <w:rFonts w:ascii="David" w:hAnsi="David" w:cs="David" w:hint="cs"/>
          <w:sz w:val="24"/>
          <w:szCs w:val="24"/>
          <w:rtl/>
        </w:rPr>
        <w:t xml:space="preserve"> </w:t>
      </w:r>
      <w:r w:rsidRPr="00FC35D8">
        <w:rPr>
          <w:rFonts w:ascii="David" w:hAnsi="David" w:cs="David"/>
          <w:sz w:val="24"/>
          <w:szCs w:val="24"/>
          <w:rtl/>
        </w:rPr>
        <w:t>המתפשטות מהאלוהות ולא מגוון תופעות עולמיות. לדעתי, יש לזה חשיבות מרובה להלך רוחו היהודית של בעל ספר יצירה, שתורת "שבעת הכוחות האלוהיים" (כמו ה-</w:t>
      </w:r>
      <w:r w:rsidRPr="00FC35D8">
        <w:rPr>
          <w:rFonts w:ascii="David" w:hAnsi="David" w:cs="David"/>
          <w:sz w:val="24"/>
          <w:szCs w:val="24"/>
        </w:rPr>
        <w:t>me</w:t>
      </w:r>
      <w:r w:rsidRPr="00FC35D8">
        <w:rPr>
          <w:rFonts w:ascii="David" w:hAnsi="David" w:cs="David"/>
          <w:sz w:val="24"/>
          <w:szCs w:val="24"/>
          <w:rtl/>
        </w:rPr>
        <w:t xml:space="preserve"> המסופוטמי) היו לו מסורת נכבדה בהתגלות האל בעולמו. הם "חיות הקודש". תורה עתיקה מימי המקרא, שהייתה חיה בספרות בית שני (ראה בסעיף א.3. 3. 3. ובהמשך). </w:t>
      </w:r>
      <w:r w:rsidRPr="00FC35D8">
        <w:rPr>
          <w:rFonts w:ascii="David" w:hAnsi="David" w:cs="David" w:hint="cs"/>
          <w:sz w:val="24"/>
          <w:szCs w:val="24"/>
          <w:rtl/>
        </w:rPr>
        <w:t xml:space="preserve">כך שהמקובלים המאוחרים לכל הפחות הבינו אל נכון את השלד העיקרי של מהות הספירות של ספר יצירה כמכוונות למסורת העתיקה של הכוחות הללו.   </w:t>
      </w:r>
    </w:p>
    <w:p w:rsidR="00364653" w:rsidRPr="00FC35D8" w:rsidRDefault="00364653">
      <w:pPr>
        <w:rPr>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ג. 1. 11. המונח "ספירות"</w:t>
      </w:r>
    </w:p>
    <w:p w:rsidR="00364653" w:rsidRPr="00FC35D8" w:rsidRDefault="00364653"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ספר יצירה:</w:t>
      </w:r>
    </w:p>
    <w:p w:rsidR="00364653" w:rsidRPr="00FC35D8" w:rsidRDefault="00364653" w:rsidP="00364653">
      <w:pPr>
        <w:spacing w:after="0" w:line="360" w:lineRule="auto"/>
        <w:ind w:left="750"/>
        <w:jc w:val="both"/>
        <w:rPr>
          <w:rFonts w:ascii="David" w:hAnsi="David" w:cs="David"/>
          <w:sz w:val="24"/>
          <w:szCs w:val="24"/>
          <w:rtl/>
        </w:rPr>
      </w:pPr>
      <w:r w:rsidRPr="00FC35D8">
        <w:rPr>
          <w:rFonts w:ascii="David" w:hAnsi="David" w:cs="David"/>
          <w:sz w:val="24"/>
          <w:szCs w:val="24"/>
          <w:rtl/>
        </w:rPr>
        <w:t>עשר ספירות בלימה ועשרים ושתים אותיות יסוד. (סעיף 2)</w:t>
      </w:r>
    </w:p>
    <w:p w:rsidR="00364653" w:rsidRPr="00FC35D8" w:rsidRDefault="00364653"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Fonts w:ascii="David" w:hAnsi="David" w:cs="David"/>
          <w:sz w:val="24"/>
          <w:szCs w:val="24"/>
          <w:rtl/>
        </w:rPr>
        <w:t>הסבר:</w:t>
      </w:r>
    </w:p>
    <w:p w:rsidR="00364653" w:rsidRPr="00FC35D8" w:rsidRDefault="00364653" w:rsidP="00364653">
      <w:pPr>
        <w:spacing w:after="0" w:line="360" w:lineRule="auto"/>
        <w:jc w:val="both"/>
        <w:rPr>
          <w:rStyle w:val="alt-edited1"/>
          <w:rFonts w:ascii="David" w:hAnsi="David" w:cs="David"/>
          <w:color w:val="auto"/>
          <w:sz w:val="24"/>
          <w:szCs w:val="24"/>
          <w:rtl/>
        </w:rPr>
      </w:pPr>
      <w:r w:rsidRPr="00FC35D8">
        <w:rPr>
          <w:rFonts w:ascii="David" w:hAnsi="David" w:cs="David"/>
          <w:sz w:val="24"/>
          <w:szCs w:val="24"/>
          <w:rtl/>
        </w:rPr>
        <w:t>פירוש המילה "סאנק</w:t>
      </w:r>
      <w:r w:rsidRPr="00FC35D8">
        <w:rPr>
          <w:rFonts w:ascii="David" w:hAnsi="David" w:cs="David" w:hint="cs"/>
          <w:sz w:val="24"/>
          <w:szCs w:val="24"/>
          <w:rtl/>
        </w:rPr>
        <w:t>ה</w:t>
      </w:r>
      <w:r w:rsidRPr="00FC35D8">
        <w:rPr>
          <w:rFonts w:ascii="David" w:hAnsi="David" w:cs="David"/>
          <w:sz w:val="24"/>
          <w:szCs w:val="24"/>
          <w:rtl/>
        </w:rPr>
        <w:t>יה" בסנסקריטית משמעה "ספירה".</w:t>
      </w:r>
      <w:r w:rsidRPr="00FC35D8">
        <w:rPr>
          <w:rStyle w:val="a5"/>
          <w:rFonts w:ascii="David" w:hAnsi="David" w:cs="David"/>
          <w:sz w:val="24"/>
          <w:szCs w:val="24"/>
          <w:rtl/>
        </w:rPr>
        <w:footnoteReference w:id="14"/>
      </w:r>
      <w:r w:rsidRPr="00FC35D8">
        <w:rPr>
          <w:rFonts w:ascii="David" w:hAnsi="David" w:cs="David"/>
          <w:sz w:val="24"/>
          <w:szCs w:val="24"/>
          <w:rtl/>
        </w:rPr>
        <w:t xml:space="preserve"> כפי שהשם רומז, </w:t>
      </w:r>
      <w:r w:rsidRPr="00FC35D8">
        <w:rPr>
          <w:rStyle w:val="alt-edited1"/>
          <w:rFonts w:ascii="David" w:hAnsi="David" w:cs="David"/>
          <w:color w:val="auto"/>
          <w:sz w:val="24"/>
          <w:szCs w:val="24"/>
          <w:rtl/>
        </w:rPr>
        <w:t>אסכולה מחשבתית זו מנסחת את עיקריה בדפוס או בסכמה של ספירה, מנייה. המדובר בשלוש מערכות נפרדות עיקריות: עשרים וארבעה עקרונות של האצלה (או עשרים חמישה לרבות הפורושה)</w:t>
      </w:r>
      <w:r w:rsidRPr="00FC35D8">
        <w:rPr>
          <w:rStyle w:val="alt-edited1"/>
          <w:rFonts w:ascii="David" w:hAnsi="David" w:cs="David" w:hint="cs"/>
          <w:color w:val="auto"/>
          <w:sz w:val="24"/>
          <w:szCs w:val="24"/>
          <w:rtl/>
        </w:rPr>
        <w:t>,</w:t>
      </w:r>
      <w:r w:rsidRPr="00FC35D8">
        <w:rPr>
          <w:rStyle w:val="alt-edited1"/>
          <w:rFonts w:ascii="David" w:hAnsi="David" w:cs="David"/>
          <w:color w:val="auto"/>
          <w:sz w:val="24"/>
          <w:szCs w:val="24"/>
          <w:rtl/>
        </w:rPr>
        <w:t xml:space="preserve"> מניית שמונה דיספוזיציות שבעיקרון ה</w:t>
      </w:r>
      <w:r w:rsidRPr="00FC35D8">
        <w:rPr>
          <w:rStyle w:val="alt-edited1"/>
          <w:rFonts w:ascii="David" w:hAnsi="David" w:cs="David" w:hint="cs"/>
          <w:color w:val="auto"/>
          <w:sz w:val="24"/>
          <w:szCs w:val="24"/>
          <w:rtl/>
        </w:rPr>
        <w:t>"תבונה" (סאנקהיה קלאסית)</w:t>
      </w:r>
      <w:r w:rsidRPr="00FC35D8">
        <w:rPr>
          <w:rStyle w:val="alt-edited1"/>
          <w:rFonts w:ascii="David" w:hAnsi="David" w:cs="David"/>
          <w:color w:val="auto"/>
          <w:sz w:val="24"/>
          <w:szCs w:val="24"/>
          <w:rtl/>
        </w:rPr>
        <w:t>, וחמישים קטגוריות בסיסיות הנוצרות על ידי ה</w:t>
      </w:r>
      <w:r w:rsidRPr="00FC35D8">
        <w:rPr>
          <w:rStyle w:val="alt-edited1"/>
          <w:rFonts w:ascii="David" w:hAnsi="David" w:cs="David" w:hint="cs"/>
          <w:color w:val="auto"/>
          <w:sz w:val="24"/>
          <w:szCs w:val="24"/>
          <w:rtl/>
        </w:rPr>
        <w:t>תבונה"</w:t>
      </w:r>
      <w:r w:rsidRPr="00FC35D8">
        <w:rPr>
          <w:rStyle w:val="alt-edited1"/>
          <w:rFonts w:ascii="David" w:hAnsi="David" w:cs="David"/>
          <w:color w:val="auto"/>
          <w:sz w:val="24"/>
          <w:szCs w:val="24"/>
          <w:rtl/>
        </w:rPr>
        <w:t xml:space="preserve">, </w:t>
      </w:r>
      <w:r w:rsidRPr="00FC35D8">
        <w:rPr>
          <w:rStyle w:val="alt-edited1"/>
          <w:rFonts w:ascii="David" w:hAnsi="David" w:cs="David" w:hint="cs"/>
          <w:color w:val="auto"/>
          <w:sz w:val="24"/>
          <w:szCs w:val="24"/>
          <w:rtl/>
        </w:rPr>
        <w:t>תחושת ה"אני"</w:t>
      </w:r>
      <w:r w:rsidRPr="00FC35D8">
        <w:rPr>
          <w:rStyle w:val="alt-edited1"/>
          <w:rFonts w:ascii="David" w:hAnsi="David" w:cs="David"/>
          <w:color w:val="auto"/>
          <w:sz w:val="24"/>
          <w:szCs w:val="24"/>
          <w:rtl/>
        </w:rPr>
        <w:t xml:space="preserve"> </w:t>
      </w:r>
      <w:proofErr w:type="spellStart"/>
      <w:r w:rsidRPr="00FC35D8">
        <w:rPr>
          <w:rStyle w:val="alt-edited1"/>
          <w:rFonts w:ascii="David" w:hAnsi="David" w:cs="David"/>
          <w:color w:val="auto"/>
          <w:sz w:val="24"/>
          <w:szCs w:val="24"/>
          <w:rtl/>
        </w:rPr>
        <w:t>וה</w:t>
      </w:r>
      <w:r w:rsidRPr="00FC35D8">
        <w:rPr>
          <w:rStyle w:val="alt-edited1"/>
          <w:rFonts w:ascii="David" w:hAnsi="David" w:cs="David" w:hint="cs"/>
          <w:color w:val="auto"/>
          <w:sz w:val="24"/>
          <w:szCs w:val="24"/>
          <w:rtl/>
        </w:rPr>
        <w:t>"הכרה</w:t>
      </w:r>
      <w:proofErr w:type="spellEnd"/>
      <w:r w:rsidRPr="00FC35D8">
        <w:rPr>
          <w:rStyle w:val="alt-edited1"/>
          <w:rFonts w:ascii="David" w:hAnsi="David" w:cs="David" w:hint="cs"/>
          <w:color w:val="auto"/>
          <w:sz w:val="24"/>
          <w:szCs w:val="24"/>
          <w:rtl/>
        </w:rPr>
        <w:t>"</w:t>
      </w:r>
      <w:r w:rsidRPr="00FC35D8">
        <w:rPr>
          <w:rStyle w:val="alt-edited1"/>
          <w:rFonts w:ascii="David" w:hAnsi="David" w:cs="David"/>
          <w:color w:val="auto"/>
          <w:sz w:val="24"/>
          <w:szCs w:val="24"/>
          <w:rtl/>
        </w:rPr>
        <w:t>.</w:t>
      </w:r>
      <w:r w:rsidRPr="00FC35D8">
        <w:rPr>
          <w:rStyle w:val="a5"/>
          <w:rFonts w:ascii="David" w:hAnsi="David" w:cs="David"/>
          <w:sz w:val="24"/>
          <w:szCs w:val="24"/>
          <w:rtl/>
        </w:rPr>
        <w:footnoteReference w:id="15"/>
      </w:r>
      <w:r w:rsidRPr="00FC35D8">
        <w:rPr>
          <w:rStyle w:val="alt-edited1"/>
          <w:rFonts w:ascii="David" w:hAnsi="David" w:cs="David"/>
          <w:color w:val="auto"/>
          <w:sz w:val="24"/>
          <w:szCs w:val="24"/>
          <w:rtl/>
        </w:rPr>
        <w:t xml:space="preserve"> ספר יצירה שהושפע מ</w:t>
      </w:r>
      <w:r w:rsidRPr="00FC35D8">
        <w:rPr>
          <w:rStyle w:val="alt-edited1"/>
          <w:rFonts w:ascii="David" w:hAnsi="David" w:cs="David" w:hint="cs"/>
          <w:color w:val="auto"/>
          <w:sz w:val="24"/>
          <w:szCs w:val="24"/>
          <w:rtl/>
        </w:rPr>
        <w:t>התורה כפי הנמצאת ב</w:t>
      </w:r>
      <w:r w:rsidRPr="00FC35D8">
        <w:rPr>
          <w:rStyle w:val="alt-edited1"/>
          <w:rFonts w:ascii="David" w:hAnsi="David" w:cs="David"/>
          <w:color w:val="auto"/>
          <w:sz w:val="24"/>
          <w:szCs w:val="24"/>
          <w:rtl/>
        </w:rPr>
        <w:t>מ</w:t>
      </w:r>
      <w:r w:rsidRPr="00FC35D8">
        <w:rPr>
          <w:rStyle w:val="alt-edited1"/>
          <w:rFonts w:ascii="David" w:hAnsi="David" w:cs="David" w:hint="cs"/>
          <w:color w:val="auto"/>
          <w:sz w:val="24"/>
          <w:szCs w:val="24"/>
          <w:rtl/>
        </w:rPr>
        <w:t>י</w:t>
      </w:r>
      <w:r w:rsidRPr="00FC35D8">
        <w:rPr>
          <w:rStyle w:val="alt-edited1"/>
          <w:rFonts w:ascii="David" w:hAnsi="David" w:cs="David"/>
          <w:color w:val="auto"/>
          <w:sz w:val="24"/>
          <w:szCs w:val="24"/>
          <w:rtl/>
        </w:rPr>
        <w:t xml:space="preserve">יטרי </w:t>
      </w:r>
      <w:r w:rsidRPr="00FC35D8">
        <w:rPr>
          <w:rStyle w:val="alt-edited1"/>
          <w:rFonts w:ascii="David" w:hAnsi="David" w:cs="David" w:hint="cs"/>
          <w:color w:val="auto"/>
          <w:sz w:val="24"/>
          <w:szCs w:val="24"/>
          <w:rtl/>
        </w:rPr>
        <w:t xml:space="preserve">אופנישד </w:t>
      </w:r>
      <w:r w:rsidRPr="00FC35D8">
        <w:rPr>
          <w:rStyle w:val="alt-edited1"/>
          <w:rFonts w:ascii="David" w:hAnsi="David" w:cs="David"/>
          <w:color w:val="auto"/>
          <w:sz w:val="24"/>
          <w:szCs w:val="24"/>
          <w:rtl/>
        </w:rPr>
        <w:t>ומפילוסופית סאנק</w:t>
      </w:r>
      <w:r w:rsidRPr="00FC35D8">
        <w:rPr>
          <w:rStyle w:val="alt-edited1"/>
          <w:rFonts w:ascii="David" w:hAnsi="David" w:cs="David" w:hint="cs"/>
          <w:color w:val="auto"/>
          <w:sz w:val="24"/>
          <w:szCs w:val="24"/>
          <w:rtl/>
        </w:rPr>
        <w:t>ה</w:t>
      </w:r>
      <w:r w:rsidRPr="00FC35D8">
        <w:rPr>
          <w:rStyle w:val="alt-edited1"/>
          <w:rFonts w:ascii="David" w:hAnsi="David" w:cs="David"/>
          <w:color w:val="auto"/>
          <w:sz w:val="24"/>
          <w:szCs w:val="24"/>
          <w:rtl/>
        </w:rPr>
        <w:t xml:space="preserve">יה המשוקעת בה, בחר אפוא לנסח אף הוא את מרכיבי האצלה שלו במונח ספירות, </w:t>
      </w:r>
      <w:r w:rsidRPr="00FC35D8">
        <w:rPr>
          <w:rStyle w:val="alt-edited1"/>
          <w:rFonts w:ascii="David" w:hAnsi="David" w:cs="David" w:hint="cs"/>
          <w:color w:val="auto"/>
          <w:sz w:val="24"/>
          <w:szCs w:val="24"/>
          <w:rtl/>
        </w:rPr>
        <w:t>לא במשמעות מספרים במלוא מובן המילה, אלא כפי שכבר טען ליבס מסיבותיו הוא, הכוונה היא ל"דברים ספורים".</w:t>
      </w:r>
      <w:r w:rsidRPr="00FC35D8">
        <w:rPr>
          <w:rStyle w:val="a5"/>
          <w:rFonts w:ascii="David" w:hAnsi="David" w:cs="David"/>
          <w:sz w:val="24"/>
          <w:szCs w:val="24"/>
          <w:rtl/>
        </w:rPr>
        <w:footnoteReference w:id="16"/>
      </w:r>
      <w:r w:rsidRPr="00FC35D8">
        <w:rPr>
          <w:rStyle w:val="alt-edited1"/>
          <w:rFonts w:ascii="David" w:hAnsi="David" w:cs="David" w:hint="cs"/>
          <w:color w:val="auto"/>
          <w:sz w:val="24"/>
          <w:szCs w:val="24"/>
          <w:rtl/>
        </w:rPr>
        <w:t xml:space="preserve"> ספר יצירה למעשה מונה וסופר את עקרונות האצלה של העולם, כמו בפילוסופית סאנקהיה. </w:t>
      </w:r>
    </w:p>
    <w:p w:rsidR="00364653" w:rsidRPr="00FC35D8" w:rsidRDefault="00364653" w:rsidP="00364653">
      <w:pPr>
        <w:spacing w:after="0" w:line="360" w:lineRule="auto"/>
        <w:jc w:val="both"/>
        <w:rPr>
          <w:rStyle w:val="alt-edited1"/>
          <w:rFonts w:ascii="David" w:hAnsi="David" w:cs="David"/>
          <w:color w:val="auto"/>
          <w:sz w:val="24"/>
          <w:szCs w:val="24"/>
          <w:rtl/>
        </w:rPr>
      </w:pPr>
      <w:r w:rsidRPr="00FC35D8">
        <w:rPr>
          <w:rStyle w:val="alt-edited1"/>
          <w:rFonts w:ascii="David" w:hAnsi="David" w:cs="David"/>
          <w:color w:val="auto"/>
          <w:sz w:val="24"/>
          <w:szCs w:val="24"/>
          <w:rtl/>
        </w:rPr>
        <w:t xml:space="preserve">גרינולד </w:t>
      </w:r>
      <w:r w:rsidRPr="00FC35D8">
        <w:rPr>
          <w:rStyle w:val="alt-edited1"/>
          <w:rFonts w:ascii="David" w:hAnsi="David" w:cs="David" w:hint="cs"/>
          <w:color w:val="auto"/>
          <w:sz w:val="24"/>
          <w:szCs w:val="24"/>
          <w:rtl/>
        </w:rPr>
        <w:t xml:space="preserve">אומר </w:t>
      </w:r>
      <w:r w:rsidRPr="00FC35D8">
        <w:rPr>
          <w:rStyle w:val="alt-edited1"/>
          <w:rFonts w:ascii="David" w:hAnsi="David" w:cs="David"/>
          <w:color w:val="auto"/>
          <w:sz w:val="24"/>
          <w:szCs w:val="24"/>
          <w:rtl/>
        </w:rPr>
        <w:t xml:space="preserve">בצדק: "כל הקורא בספר יצירה אינו יכול שלא להתרשם מהאופי </w:t>
      </w:r>
      <w:proofErr w:type="spellStart"/>
      <w:r w:rsidRPr="00FC35D8">
        <w:rPr>
          <w:rStyle w:val="alt-edited1"/>
          <w:rFonts w:ascii="David" w:hAnsi="David" w:cs="David"/>
          <w:color w:val="auto"/>
          <w:sz w:val="24"/>
          <w:szCs w:val="24"/>
          <w:rtl/>
        </w:rPr>
        <w:t>הסכימאטי</w:t>
      </w:r>
      <w:proofErr w:type="spellEnd"/>
      <w:r w:rsidRPr="00FC35D8">
        <w:rPr>
          <w:rStyle w:val="alt-edited1"/>
          <w:rFonts w:ascii="David" w:hAnsi="David" w:cs="David"/>
          <w:color w:val="auto"/>
          <w:sz w:val="24"/>
          <w:szCs w:val="24"/>
          <w:rtl/>
        </w:rPr>
        <w:t xml:space="preserve"> שבו מובאות המערכות הקונספטואליות שבו, בין שהן עומדות לעצמן ובין שהן משולבות זו בזו". אולם הוא טוע</w:t>
      </w:r>
      <w:r w:rsidRPr="00FC35D8">
        <w:rPr>
          <w:rStyle w:val="alt-edited1"/>
          <w:rFonts w:ascii="David" w:hAnsi="David" w:cs="David" w:hint="cs"/>
          <w:color w:val="auto"/>
          <w:sz w:val="24"/>
          <w:szCs w:val="24"/>
          <w:rtl/>
        </w:rPr>
        <w:t>ן</w:t>
      </w:r>
      <w:r w:rsidRPr="00FC35D8">
        <w:rPr>
          <w:rStyle w:val="alt-edited1"/>
          <w:rFonts w:ascii="David" w:hAnsi="David" w:cs="David"/>
          <w:color w:val="auto"/>
          <w:sz w:val="24"/>
          <w:szCs w:val="24"/>
          <w:rtl/>
        </w:rPr>
        <w:t xml:space="preserve"> (כמו אחרים) בקשרים אפשריים של ספר יצירה לעולם המושגים </w:t>
      </w:r>
      <w:proofErr w:type="spellStart"/>
      <w:r w:rsidRPr="00FC35D8">
        <w:rPr>
          <w:rStyle w:val="alt-edited1"/>
          <w:rFonts w:ascii="David" w:hAnsi="David" w:cs="David"/>
          <w:color w:val="auto"/>
          <w:sz w:val="24"/>
          <w:szCs w:val="24"/>
          <w:rtl/>
        </w:rPr>
        <w:t>הפיתוגראיים</w:t>
      </w:r>
      <w:proofErr w:type="spellEnd"/>
      <w:r w:rsidRPr="00FC35D8">
        <w:rPr>
          <w:rStyle w:val="alt-edited1"/>
          <w:rFonts w:ascii="David" w:hAnsi="David" w:cs="David"/>
          <w:color w:val="auto"/>
          <w:sz w:val="24"/>
          <w:szCs w:val="24"/>
          <w:rtl/>
        </w:rPr>
        <w:t>.</w:t>
      </w:r>
      <w:r w:rsidRPr="00FC35D8">
        <w:rPr>
          <w:rStyle w:val="a5"/>
          <w:rFonts w:ascii="David" w:hAnsi="David" w:cs="David"/>
          <w:sz w:val="24"/>
          <w:szCs w:val="24"/>
          <w:rtl/>
        </w:rPr>
        <w:footnoteReference w:id="17"/>
      </w:r>
      <w:r w:rsidRPr="00FC35D8">
        <w:rPr>
          <w:rStyle w:val="alt-edited1"/>
          <w:rFonts w:ascii="David" w:hAnsi="David" w:cs="David"/>
          <w:color w:val="auto"/>
          <w:sz w:val="24"/>
          <w:szCs w:val="24"/>
          <w:rtl/>
        </w:rPr>
        <w:t xml:space="preserve"> </w:t>
      </w:r>
      <w:r w:rsidRPr="00FC35D8">
        <w:rPr>
          <w:rStyle w:val="alt-edited1"/>
          <w:rFonts w:ascii="David" w:hAnsi="David" w:cs="David" w:hint="cs"/>
          <w:color w:val="auto"/>
          <w:sz w:val="24"/>
          <w:szCs w:val="24"/>
          <w:rtl/>
        </w:rPr>
        <w:t xml:space="preserve">לדעתי, </w:t>
      </w:r>
      <w:r w:rsidRPr="00FC35D8">
        <w:rPr>
          <w:rStyle w:val="alt-edited1"/>
          <w:rFonts w:ascii="David" w:hAnsi="David" w:cs="David"/>
          <w:color w:val="auto"/>
          <w:sz w:val="24"/>
          <w:szCs w:val="24"/>
          <w:rtl/>
        </w:rPr>
        <w:t>הוא א</w:t>
      </w:r>
      <w:r w:rsidRPr="00FC35D8">
        <w:rPr>
          <w:rStyle w:val="alt-edited1"/>
          <w:rFonts w:ascii="David" w:hAnsi="David" w:cs="David" w:hint="cs"/>
          <w:color w:val="auto"/>
          <w:sz w:val="24"/>
          <w:szCs w:val="24"/>
          <w:rtl/>
        </w:rPr>
        <w:t>כן</w:t>
      </w:r>
      <w:r w:rsidRPr="00FC35D8">
        <w:rPr>
          <w:rStyle w:val="alt-edited1"/>
          <w:rFonts w:ascii="David" w:hAnsi="David" w:cs="David"/>
          <w:color w:val="auto"/>
          <w:sz w:val="24"/>
          <w:szCs w:val="24"/>
          <w:rtl/>
        </w:rPr>
        <w:t xml:space="preserve"> יכול למצוא בו הקבלה לעולם המחשבה ההלניסטי הקרוב אליו</w:t>
      </w:r>
      <w:r w:rsidRPr="00FC35D8">
        <w:rPr>
          <w:rStyle w:val="alt-edited1"/>
          <w:rFonts w:ascii="David" w:hAnsi="David" w:cs="David" w:hint="cs"/>
          <w:color w:val="auto"/>
          <w:sz w:val="24"/>
          <w:szCs w:val="24"/>
          <w:rtl/>
        </w:rPr>
        <w:t xml:space="preserve"> (ראה להלן)</w:t>
      </w:r>
      <w:r w:rsidRPr="00FC35D8">
        <w:rPr>
          <w:rStyle w:val="alt-edited1"/>
          <w:rFonts w:ascii="David" w:hAnsi="David" w:cs="David"/>
          <w:color w:val="auto"/>
          <w:sz w:val="24"/>
          <w:szCs w:val="24"/>
          <w:rtl/>
        </w:rPr>
        <w:t xml:space="preserve">, אבל לתורה ההודית זיקה ישירה ומובהקת. </w:t>
      </w:r>
    </w:p>
    <w:p w:rsidR="00364653" w:rsidRPr="00FC35D8" w:rsidRDefault="00364653" w:rsidP="00364653">
      <w:pPr>
        <w:spacing w:after="0" w:line="360" w:lineRule="auto"/>
        <w:jc w:val="both"/>
        <w:rPr>
          <w:rStyle w:val="alt-edited1"/>
          <w:rFonts w:ascii="David" w:hAnsi="David" w:cs="David"/>
          <w:color w:val="auto"/>
          <w:sz w:val="24"/>
          <w:szCs w:val="24"/>
          <w:rtl/>
        </w:rPr>
      </w:pPr>
    </w:p>
    <w:p w:rsidR="00364653" w:rsidRPr="00FC35D8" w:rsidRDefault="00364653" w:rsidP="00364653">
      <w:pPr>
        <w:spacing w:after="0" w:line="360" w:lineRule="auto"/>
        <w:jc w:val="both"/>
        <w:rPr>
          <w:rFonts w:ascii="David" w:hAnsi="David" w:cs="David"/>
          <w:sz w:val="24"/>
          <w:szCs w:val="24"/>
          <w:rtl/>
        </w:rPr>
      </w:pPr>
      <w:r w:rsidRPr="00FC35D8">
        <w:rPr>
          <w:rStyle w:val="alt-edited1"/>
          <w:rFonts w:ascii="David" w:hAnsi="David" w:cs="David"/>
          <w:color w:val="auto"/>
          <w:sz w:val="24"/>
          <w:szCs w:val="24"/>
          <w:rtl/>
        </w:rPr>
        <w:t xml:space="preserve">להנחתי, לא סתם נחלקו מקובלים </w:t>
      </w:r>
      <w:r w:rsidRPr="00FC35D8">
        <w:rPr>
          <w:rStyle w:val="alt-edited1"/>
          <w:rFonts w:ascii="David" w:hAnsi="David" w:cs="David" w:hint="cs"/>
          <w:color w:val="auto"/>
          <w:sz w:val="24"/>
          <w:szCs w:val="24"/>
          <w:rtl/>
        </w:rPr>
        <w:t xml:space="preserve">תיאוסופיים </w:t>
      </w:r>
      <w:r w:rsidRPr="00FC35D8">
        <w:rPr>
          <w:rStyle w:val="alt-edited1"/>
          <w:rFonts w:ascii="David" w:hAnsi="David" w:cs="David"/>
          <w:color w:val="auto"/>
          <w:sz w:val="24"/>
          <w:szCs w:val="24"/>
          <w:rtl/>
        </w:rPr>
        <w:t xml:space="preserve">בפירוש המונח ספירה. הם פשוט הוטעו על ידי בעל ספר יצירה. </w:t>
      </w:r>
      <w:r w:rsidRPr="00FC35D8">
        <w:rPr>
          <w:rStyle w:val="alt-edited1"/>
          <w:rFonts w:ascii="David" w:hAnsi="David" w:cs="David" w:hint="cs"/>
          <w:color w:val="auto"/>
          <w:sz w:val="24"/>
          <w:szCs w:val="24"/>
          <w:rtl/>
        </w:rPr>
        <w:t xml:space="preserve">במסורת היהודית שבעת הכוחות נקשרו מאז ומתמיד לצבע הספיר (גון השמים). בנוסף, גם המילה "ספרה" היוונית </w:t>
      </w:r>
      <w:r w:rsidRPr="00FC35D8">
        <w:rPr>
          <w:rStyle w:val="alt-edited1"/>
          <w:rFonts w:ascii="David" w:hAnsi="David" w:cs="David"/>
          <w:color w:val="auto"/>
          <w:sz w:val="24"/>
          <w:szCs w:val="24"/>
          <w:rtl/>
        </w:rPr>
        <w:t>(</w:t>
      </w:r>
      <w:proofErr w:type="spellStart"/>
      <w:r w:rsidRPr="00FC35D8">
        <w:rPr>
          <w:rStyle w:val="alt-edited1"/>
          <w:rFonts w:asciiTheme="majorBidi" w:hAnsiTheme="majorBidi" w:cstheme="majorBidi"/>
          <w:color w:val="auto"/>
          <w:sz w:val="24"/>
          <w:szCs w:val="24"/>
        </w:rPr>
        <w:t>sphaira</w:t>
      </w:r>
      <w:proofErr w:type="spellEnd"/>
      <w:r w:rsidRPr="00FC35D8">
        <w:rPr>
          <w:rStyle w:val="alt-edited1"/>
          <w:rFonts w:ascii="David" w:hAnsi="David" w:cs="David"/>
          <w:color w:val="auto"/>
          <w:sz w:val="24"/>
          <w:szCs w:val="24"/>
          <w:rtl/>
        </w:rPr>
        <w:t xml:space="preserve">, חוג, עיגול) </w:t>
      </w:r>
      <w:r w:rsidRPr="00FC35D8">
        <w:rPr>
          <w:rStyle w:val="alt-edited1"/>
          <w:rFonts w:ascii="David" w:hAnsi="David" w:cs="David" w:hint="cs"/>
          <w:color w:val="auto"/>
          <w:sz w:val="24"/>
          <w:szCs w:val="24"/>
          <w:rtl/>
        </w:rPr>
        <w:t>הולמת את צורת שבעת "הכוחות האלוהיים" הללו מקדמת דנא או את תיאור הרקיעים במפת השמים הגאוצנטרית מתקופת בית שני והלאה, שזוהו עם כוחות אלו.</w:t>
      </w:r>
      <w:r w:rsidRPr="00FC35D8">
        <w:rPr>
          <w:rStyle w:val="a5"/>
          <w:rFonts w:ascii="David" w:hAnsi="David" w:cs="David"/>
          <w:sz w:val="24"/>
          <w:szCs w:val="24"/>
          <w:rtl/>
        </w:rPr>
        <w:footnoteReference w:id="18"/>
      </w:r>
      <w:r w:rsidRPr="00FC35D8">
        <w:rPr>
          <w:rStyle w:val="alt-edited1"/>
          <w:rFonts w:ascii="David" w:hAnsi="David" w:cs="David" w:hint="cs"/>
          <w:color w:val="auto"/>
          <w:sz w:val="24"/>
          <w:szCs w:val="24"/>
          <w:rtl/>
        </w:rPr>
        <w:t xml:space="preserve"> כך שדי בקלות יכלו הבאים אחרי ספר יצירה, שלא הכירו את הרקע ההודי של הספר, להעמיס על המונח ספירה את המשמעויות הנוספות הללו. כפי שכתבתי, אכן בעל ספר יצירה שילב את תורת שבעת הכוחות ממסורתו עם התורה ההודית החדשה, והלכך אולי ניתן גם לחשוב כי בעל ספר יצירה ביקש לאחוז את החבל בשני ראשיו, ולרמוז למשמעויות המקובלות במסורתו ובסביבתו התרבותית, אך אפילו אם נכון הדבר, אין הן עיקר במשנתו המקורית.</w:t>
      </w:r>
      <w:r w:rsidRPr="00FC35D8">
        <w:rPr>
          <w:rStyle w:val="a5"/>
          <w:rFonts w:ascii="David" w:hAnsi="David" w:cs="David"/>
          <w:sz w:val="24"/>
          <w:szCs w:val="24"/>
          <w:rtl/>
        </w:rPr>
        <w:footnoteReference w:id="19"/>
      </w:r>
      <w:r w:rsidRPr="00FC35D8">
        <w:rPr>
          <w:rStyle w:val="alt-edited1"/>
          <w:rFonts w:ascii="David" w:hAnsi="David" w:cs="David" w:hint="cs"/>
          <w:color w:val="auto"/>
          <w:sz w:val="24"/>
          <w:szCs w:val="24"/>
          <w:rtl/>
        </w:rPr>
        <w:t xml:space="preserve">   </w:t>
      </w:r>
    </w:p>
    <w:p w:rsidR="00364653" w:rsidRPr="00FC35D8" w:rsidRDefault="00364653" w:rsidP="00364653">
      <w:pPr>
        <w:spacing w:after="0" w:line="360" w:lineRule="auto"/>
        <w:jc w:val="both"/>
        <w:rPr>
          <w:rFonts w:ascii="David" w:hAnsi="David" w:cs="David"/>
          <w:sz w:val="24"/>
          <w:szCs w:val="24"/>
          <w:rtl/>
        </w:rPr>
      </w:pPr>
    </w:p>
    <w:p w:rsidR="00364653" w:rsidRPr="00FC35D8" w:rsidRDefault="00364653" w:rsidP="00364653">
      <w:pPr>
        <w:spacing w:after="0" w:line="360" w:lineRule="auto"/>
        <w:jc w:val="both"/>
        <w:rPr>
          <w:rStyle w:val="alt-edited1"/>
          <w:rFonts w:ascii="David" w:hAnsi="David" w:cs="David"/>
          <w:color w:val="auto"/>
          <w:sz w:val="24"/>
          <w:szCs w:val="24"/>
          <w:rtl/>
        </w:rPr>
      </w:pPr>
      <w:r w:rsidRPr="00FC35D8">
        <w:rPr>
          <w:rFonts w:ascii="David" w:hAnsi="David" w:cs="David" w:hint="cs"/>
          <w:sz w:val="24"/>
          <w:szCs w:val="24"/>
          <w:rtl/>
        </w:rPr>
        <w:lastRenderedPageBreak/>
        <w:t xml:space="preserve">לעומת זאת, בלתי ניתן להתעלם גם מהרוח ההלניסטית שבספר. למשל, הרעיון שהמספר שבע מוטל כבבואה במציאות במניין כוכבי הלכת, הרקיעים ועוד (סע' 42, 43), הוא </w:t>
      </w:r>
      <w:proofErr w:type="spellStart"/>
      <w:r w:rsidRPr="00FC35D8">
        <w:rPr>
          <w:rFonts w:ascii="David" w:hAnsi="David" w:cs="David" w:hint="cs"/>
          <w:sz w:val="24"/>
          <w:szCs w:val="24"/>
          <w:rtl/>
        </w:rPr>
        <w:t>פיתגוראי</w:t>
      </w:r>
      <w:proofErr w:type="spellEnd"/>
      <w:r w:rsidRPr="00FC35D8">
        <w:rPr>
          <w:rFonts w:ascii="David" w:hAnsi="David" w:cs="David" w:hint="cs"/>
          <w:sz w:val="24"/>
          <w:szCs w:val="24"/>
          <w:rtl/>
        </w:rPr>
        <w:t xml:space="preserve"> במיטבו (ראה בהמשך). אכן פילון שניסח את עיקרי הספר בתורותיו, וכך אוכיח בהמשך, הגדירם כמספרים.</w:t>
      </w:r>
      <w:r w:rsidRPr="00FC35D8">
        <w:rPr>
          <w:rStyle w:val="a5"/>
          <w:rFonts w:ascii="David" w:hAnsi="David" w:cs="David"/>
          <w:sz w:val="24"/>
          <w:szCs w:val="24"/>
          <w:rtl/>
        </w:rPr>
        <w:footnoteReference w:id="20"/>
      </w:r>
      <w:r w:rsidRPr="00FC35D8">
        <w:rPr>
          <w:rFonts w:ascii="David" w:hAnsi="David" w:cs="David" w:hint="cs"/>
          <w:sz w:val="24"/>
          <w:szCs w:val="24"/>
          <w:rtl/>
        </w:rPr>
        <w:t xml:space="preserve"> אני סבור, שכאן בדיוק מונח ההסבר להרחבת שבעת הכוחות לעשרה. רוצה לומר, שאם בפילוסופית סאנקהיה המונח "ספירה" שימש ככלי טכני בלבד למניית מרכיבי הקוסמוס, הרי שבתורת ספר יצירה אפשרי שהוא שולב עם שיטת המחשבה הפיתגוראית, פילוסופיה שראתה לא רק במספר שבע מהות אלוהית אלא גם במספר עשר מספר מושלם, ומזה המעתק לעשר ספירות-כוחות-מספרים.</w:t>
      </w:r>
      <w:r w:rsidRPr="00FC35D8">
        <w:rPr>
          <w:rStyle w:val="a5"/>
          <w:rFonts w:ascii="David" w:hAnsi="David" w:cs="David"/>
          <w:sz w:val="24"/>
          <w:szCs w:val="24"/>
          <w:rtl/>
        </w:rPr>
        <w:footnoteReference w:id="21"/>
      </w:r>
      <w:r w:rsidRPr="00FC35D8">
        <w:rPr>
          <w:rFonts w:ascii="David" w:hAnsi="David" w:cs="David" w:hint="cs"/>
          <w:sz w:val="24"/>
          <w:szCs w:val="24"/>
          <w:rtl/>
        </w:rPr>
        <w:t xml:space="preserve"> עיבוד מעין זה כפי שהראיתי הוא מוטו בשיטתו. </w:t>
      </w:r>
      <w:r w:rsidRPr="00FC35D8">
        <w:rPr>
          <w:rStyle w:val="alt-edited1"/>
          <w:rFonts w:ascii="David" w:hAnsi="David" w:cs="David" w:hint="cs"/>
          <w:color w:val="auto"/>
          <w:sz w:val="24"/>
          <w:szCs w:val="24"/>
          <w:rtl/>
        </w:rPr>
        <w:t xml:space="preserve"> </w:t>
      </w:r>
    </w:p>
    <w:p w:rsidR="00364653" w:rsidRPr="00FC35D8" w:rsidRDefault="00364653" w:rsidP="00364653">
      <w:pPr>
        <w:spacing w:after="0" w:line="360" w:lineRule="auto"/>
        <w:jc w:val="both"/>
        <w:rPr>
          <w:rStyle w:val="alt-edited1"/>
          <w:rFonts w:ascii="David" w:hAnsi="David" w:cs="David"/>
          <w:color w:val="auto"/>
          <w:sz w:val="24"/>
          <w:szCs w:val="24"/>
          <w:rtl/>
        </w:rPr>
      </w:pPr>
    </w:p>
    <w:p w:rsidR="00364653" w:rsidRPr="00FC35D8" w:rsidRDefault="00364653" w:rsidP="00364653">
      <w:pPr>
        <w:spacing w:after="0" w:line="360" w:lineRule="auto"/>
        <w:jc w:val="both"/>
        <w:rPr>
          <w:rStyle w:val="alt-edited1"/>
          <w:rFonts w:ascii="David" w:hAnsi="David" w:cs="David"/>
          <w:color w:val="auto"/>
          <w:sz w:val="24"/>
          <w:szCs w:val="24"/>
          <w:rtl/>
        </w:rPr>
      </w:pPr>
      <w:r w:rsidRPr="00FC35D8">
        <w:rPr>
          <w:rStyle w:val="alt-edited1"/>
          <w:rFonts w:ascii="David" w:hAnsi="David" w:cs="David" w:hint="cs"/>
          <w:color w:val="auto"/>
          <w:sz w:val="24"/>
          <w:szCs w:val="24"/>
          <w:rtl/>
        </w:rPr>
        <w:t>יהא אשר יהא, בעל ספר יצירה שבחר במונח "ספירה" ההודי כדי לציין את מערכת האצלה הראשונה שבספרו, שונה מהותית מתורת מייטרי אופנישד וממקורו הספרותי (</w:t>
      </w:r>
      <w:r w:rsidRPr="00FC35D8">
        <w:rPr>
          <w:rFonts w:ascii="David" w:hAnsi="David" w:cs="David"/>
          <w:sz w:val="24"/>
          <w:szCs w:val="24"/>
          <w:rtl/>
        </w:rPr>
        <w:t>צ'הנדוגיה</w:t>
      </w:r>
      <w:r w:rsidRPr="00FC35D8">
        <w:rPr>
          <w:rFonts w:ascii="David" w:hAnsi="David" w:cs="David" w:hint="cs"/>
          <w:sz w:val="24"/>
          <w:szCs w:val="24"/>
          <w:rtl/>
        </w:rPr>
        <w:t xml:space="preserve"> אופנישד)</w:t>
      </w:r>
      <w:r w:rsidRPr="00FC35D8">
        <w:rPr>
          <w:rStyle w:val="alt-edited1"/>
          <w:rFonts w:ascii="David" w:hAnsi="David" w:cs="David" w:hint="cs"/>
          <w:color w:val="auto"/>
          <w:sz w:val="24"/>
          <w:szCs w:val="24"/>
          <w:rtl/>
        </w:rPr>
        <w:t xml:space="preserve">, שלא ראו בשש ההתפשטויות אלא כיווני מרחב בלבד. בספר יצירה הספירות המתפשטות מנקודת המרכז (השמש) הן ישויות </w:t>
      </w:r>
      <w:proofErr w:type="spellStart"/>
      <w:r w:rsidRPr="00FC35D8">
        <w:rPr>
          <w:rStyle w:val="alt-edited1"/>
          <w:rFonts w:ascii="David" w:hAnsi="David" w:cs="David" w:hint="cs"/>
          <w:color w:val="auto"/>
          <w:sz w:val="24"/>
          <w:szCs w:val="24"/>
          <w:rtl/>
        </w:rPr>
        <w:t>אונטיות</w:t>
      </w:r>
      <w:proofErr w:type="spellEnd"/>
      <w:r w:rsidRPr="00FC35D8">
        <w:rPr>
          <w:rStyle w:val="alt-edited1"/>
          <w:rFonts w:ascii="David" w:hAnsi="David" w:cs="David" w:hint="cs"/>
          <w:color w:val="auto"/>
          <w:sz w:val="24"/>
          <w:szCs w:val="24"/>
          <w:rtl/>
        </w:rPr>
        <w:t xml:space="preserve"> בהתאם לתורת הסוד של מסורתו הדתית, הוא משתמש בטרמינולוגיה של החיות מ"מעשה מרכבה" (סע' 5, 8). כזכור, בחיבור ההודי תופעות העולם הן אלו שאומרות הלל ושבח לאלוהות שבמרכז, ולא ההתפשטויות עצמן.</w:t>
      </w:r>
      <w:r w:rsidRPr="00FC35D8">
        <w:rPr>
          <w:rStyle w:val="a5"/>
          <w:rFonts w:ascii="David" w:hAnsi="David" w:cs="David"/>
          <w:sz w:val="24"/>
          <w:szCs w:val="24"/>
          <w:rtl/>
        </w:rPr>
        <w:footnoteReference w:id="22"/>
      </w:r>
      <w:r w:rsidRPr="00FC35D8">
        <w:rPr>
          <w:rStyle w:val="alt-edited1"/>
          <w:rFonts w:ascii="David" w:hAnsi="David" w:cs="David" w:hint="cs"/>
          <w:color w:val="auto"/>
          <w:sz w:val="24"/>
          <w:szCs w:val="24"/>
          <w:rtl/>
        </w:rPr>
        <w:t xml:space="preserve"> הבדל זה די משמעותי ובכוחו להבהיר ולהבחין את הדבקות של בעל ספר יצירה וחוגו במסורת היהודית. </w:t>
      </w:r>
    </w:p>
    <w:p w:rsidR="00364653" w:rsidRPr="00FC35D8" w:rsidRDefault="00364653">
      <w:pPr>
        <w:rPr>
          <w:sz w:val="24"/>
          <w:szCs w:val="24"/>
        </w:rPr>
      </w:pPr>
    </w:p>
    <w:sectPr w:rsidR="00364653" w:rsidRPr="00FC35D8" w:rsidSect="004B760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720" w:rsidRDefault="00A84720" w:rsidP="00364653">
      <w:pPr>
        <w:spacing w:after="0" w:line="240" w:lineRule="auto"/>
      </w:pPr>
      <w:r>
        <w:separator/>
      </w:r>
    </w:p>
  </w:endnote>
  <w:endnote w:type="continuationSeparator" w:id="0">
    <w:p w:rsidR="00A84720" w:rsidRDefault="00A84720" w:rsidP="0036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720" w:rsidRDefault="00A84720" w:rsidP="00364653">
      <w:pPr>
        <w:spacing w:after="0" w:line="240" w:lineRule="auto"/>
      </w:pPr>
      <w:r>
        <w:separator/>
      </w:r>
    </w:p>
  </w:footnote>
  <w:footnote w:type="continuationSeparator" w:id="0">
    <w:p w:rsidR="00A84720" w:rsidRDefault="00A84720" w:rsidP="00364653">
      <w:pPr>
        <w:spacing w:after="0" w:line="240" w:lineRule="auto"/>
      </w:pPr>
      <w:r>
        <w:continuationSeparator/>
      </w:r>
    </w:p>
  </w:footnote>
  <w:footnote w:id="1">
    <w:p w:rsidR="008C4B9A" w:rsidRPr="008B0517" w:rsidRDefault="008C4B9A" w:rsidP="008C4B9A">
      <w:pPr>
        <w:pStyle w:val="a3"/>
        <w:jc w:val="both"/>
        <w:rPr>
          <w:rFonts w:ascii="David" w:hAnsi="David" w:cs="David"/>
          <w:sz w:val="22"/>
          <w:szCs w:val="22"/>
          <w:rtl/>
        </w:rPr>
      </w:pPr>
      <w:r w:rsidRPr="008B0517">
        <w:rPr>
          <w:rStyle w:val="a5"/>
          <w:rFonts w:ascii="David" w:hAnsi="David" w:cs="David"/>
          <w:sz w:val="22"/>
          <w:szCs w:val="22"/>
        </w:rPr>
        <w:footnoteRef/>
      </w:r>
      <w:r w:rsidRPr="008B0517">
        <w:rPr>
          <w:rFonts w:ascii="David" w:hAnsi="David" w:cs="David"/>
          <w:sz w:val="22"/>
          <w:szCs w:val="22"/>
          <w:rtl/>
        </w:rPr>
        <w:t xml:space="preserve"> </w:t>
      </w:r>
      <w:r w:rsidRPr="00FC35D8">
        <w:rPr>
          <w:rFonts w:ascii="David" w:hAnsi="David" w:cs="David" w:hint="cs"/>
          <w:rtl/>
        </w:rPr>
        <w:t xml:space="preserve">האטימולוגיה של השם "ברהמן" </w:t>
      </w:r>
      <w:r w:rsidRPr="00FC35D8">
        <w:rPr>
          <w:rFonts w:asciiTheme="majorBidi" w:hAnsiTheme="majorBidi" w:cstheme="majorBidi"/>
        </w:rPr>
        <w:t>Brahman</w:t>
      </w:r>
      <w:r w:rsidRPr="00FC35D8">
        <w:rPr>
          <w:rFonts w:ascii="David" w:hAnsi="David" w:cs="David"/>
        </w:rPr>
        <w:t>)</w:t>
      </w:r>
      <w:r w:rsidRPr="00FC35D8">
        <w:rPr>
          <w:rFonts w:ascii="David" w:hAnsi="David" w:cs="David" w:hint="cs"/>
          <w:rtl/>
        </w:rPr>
        <w:t>) מעורפלת, אך מקובל לגזור את השם מהשורש הסנסקריטי (</w:t>
      </w:r>
      <w:r w:rsidRPr="00FC35D8">
        <w:rPr>
          <w:rFonts w:ascii="David" w:hAnsi="David" w:cs="David"/>
        </w:rPr>
        <w:t>b</w:t>
      </w:r>
      <w:r w:rsidRPr="00FC35D8">
        <w:rPr>
          <w:rFonts w:asciiTheme="majorBidi" w:hAnsiTheme="majorBidi" w:cstheme="majorBidi"/>
          <w:lang w:val="en"/>
        </w:rPr>
        <w:t>ṛ</w:t>
      </w:r>
      <w:r w:rsidRPr="00FC35D8">
        <w:rPr>
          <w:rFonts w:ascii="David" w:hAnsi="David" w:cs="David"/>
        </w:rPr>
        <w:t>h</w:t>
      </w:r>
      <w:r w:rsidRPr="00FC35D8">
        <w:rPr>
          <w:rFonts w:ascii="David" w:hAnsi="David" w:cs="David" w:hint="cs"/>
          <w:rtl/>
        </w:rPr>
        <w:t xml:space="preserve"> או</w:t>
      </w:r>
      <w:r w:rsidRPr="00FC35D8">
        <w:rPr>
          <w:rFonts w:ascii="David" w:hAnsi="David" w:cs="David"/>
        </w:rPr>
        <w:t>b</w:t>
      </w:r>
      <w:r w:rsidRPr="00FC35D8">
        <w:rPr>
          <w:rFonts w:asciiTheme="majorBidi" w:hAnsiTheme="majorBidi" w:cstheme="majorBidi"/>
          <w:lang w:val="en"/>
        </w:rPr>
        <w:t>ṛ</w:t>
      </w:r>
      <w:proofErr w:type="spellStart"/>
      <w:r w:rsidRPr="00FC35D8">
        <w:rPr>
          <w:rStyle w:val="unicode"/>
          <w:rFonts w:asciiTheme="majorBidi" w:hAnsiTheme="majorBidi" w:cstheme="majorBidi"/>
        </w:rPr>
        <w:t>ṁ</w:t>
      </w:r>
      <w:r w:rsidRPr="00FC35D8">
        <w:rPr>
          <w:rFonts w:asciiTheme="majorBidi" w:hAnsiTheme="majorBidi" w:cstheme="majorBidi"/>
        </w:rPr>
        <w:t>h</w:t>
      </w:r>
      <w:proofErr w:type="spellEnd"/>
      <w:r w:rsidRPr="00FC35D8">
        <w:rPr>
          <w:rFonts w:asciiTheme="majorBidi" w:hAnsiTheme="majorBidi" w:cstheme="majorBidi"/>
        </w:rPr>
        <w:t xml:space="preserve"> </w:t>
      </w:r>
      <w:r w:rsidRPr="00FC35D8">
        <w:rPr>
          <w:rFonts w:ascii="David" w:hAnsi="David" w:cs="David" w:hint="cs"/>
          <w:rtl/>
        </w:rPr>
        <w:t xml:space="preserve">) שמשמעו "לגדול", "להתפשט". בספרות </w:t>
      </w:r>
      <w:proofErr w:type="spellStart"/>
      <w:r w:rsidRPr="00FC35D8">
        <w:rPr>
          <w:rFonts w:ascii="David" w:hAnsi="David" w:cs="David" w:hint="cs"/>
          <w:rtl/>
        </w:rPr>
        <w:t>הוודית</w:t>
      </w:r>
      <w:proofErr w:type="spellEnd"/>
      <w:r w:rsidRPr="00FC35D8">
        <w:rPr>
          <w:rFonts w:ascii="David" w:hAnsi="David" w:cs="David" w:hint="cs"/>
          <w:rtl/>
        </w:rPr>
        <w:t xml:space="preserve"> הקדומה הוראתו העקרונית היא הכוח המסתורי או הדיבור האלוהי באמצעותו האלים מתהווים. ראה: </w:t>
      </w:r>
      <w:r w:rsidRPr="00FC35D8">
        <w:rPr>
          <w:rFonts w:asciiTheme="majorBidi" w:hAnsiTheme="majorBidi" w:cstheme="majorBidi"/>
        </w:rPr>
        <w:t xml:space="preserve">'Brahman', in: J. Bowker (ed.), </w:t>
      </w:r>
      <w:r w:rsidRPr="00FC35D8">
        <w:rPr>
          <w:rFonts w:asciiTheme="majorBidi" w:hAnsiTheme="majorBidi" w:cstheme="majorBidi"/>
          <w:i/>
          <w:iCs/>
        </w:rPr>
        <w:t>The Oxford Dictionary of World Religion</w:t>
      </w:r>
      <w:r w:rsidRPr="00FC35D8">
        <w:rPr>
          <w:rFonts w:asciiTheme="majorBidi" w:hAnsiTheme="majorBidi" w:cstheme="majorBidi"/>
        </w:rPr>
        <w:t>s, Oxford-New York 1997, p. 163.</w:t>
      </w:r>
      <w:r w:rsidRPr="00FC35D8">
        <w:rPr>
          <w:rFonts w:ascii="David" w:hAnsi="David" w:cs="David" w:hint="cs"/>
          <w:rtl/>
        </w:rPr>
        <w:t xml:space="preserve"> כמו כן, ראה:</w:t>
      </w:r>
      <w:r w:rsidRPr="00FC35D8">
        <w:rPr>
          <w:rFonts w:asciiTheme="majorBidi" w:hAnsiTheme="majorBidi" w:cstheme="majorBidi"/>
        </w:rPr>
        <w:t xml:space="preserve">H. </w:t>
      </w:r>
      <w:proofErr w:type="spellStart"/>
      <w:r w:rsidRPr="00FC35D8">
        <w:rPr>
          <w:rFonts w:asciiTheme="majorBidi" w:hAnsiTheme="majorBidi" w:cstheme="majorBidi"/>
        </w:rPr>
        <w:t>Oldenberg</w:t>
      </w:r>
      <w:proofErr w:type="spellEnd"/>
      <w:r w:rsidRPr="00FC35D8">
        <w:rPr>
          <w:rFonts w:asciiTheme="majorBidi" w:hAnsiTheme="majorBidi" w:cstheme="majorBidi"/>
        </w:rPr>
        <w:t xml:space="preserve">, </w:t>
      </w:r>
      <w:r w:rsidRPr="00FC35D8">
        <w:rPr>
          <w:rFonts w:asciiTheme="majorBidi" w:hAnsiTheme="majorBidi" w:cstheme="majorBidi"/>
          <w:i/>
          <w:iCs/>
        </w:rPr>
        <w:t xml:space="preserve">Doctrine of the </w:t>
      </w:r>
      <w:proofErr w:type="spellStart"/>
      <w:r w:rsidRPr="00FC35D8">
        <w:rPr>
          <w:rFonts w:asciiTheme="majorBidi" w:hAnsiTheme="majorBidi" w:cstheme="majorBidi"/>
          <w:i/>
          <w:iCs/>
        </w:rPr>
        <w:t>Upani</w:t>
      </w:r>
      <w:r w:rsidRPr="00FC35D8">
        <w:rPr>
          <w:rFonts w:asciiTheme="majorBidi" w:hAnsiTheme="majorBidi" w:cstheme="majorBidi"/>
          <w:i/>
          <w:iCs/>
          <w:lang w:val="en"/>
        </w:rPr>
        <w:t>ṣa</w:t>
      </w:r>
      <w:proofErr w:type="spellEnd"/>
      <w:r w:rsidRPr="00FC35D8">
        <w:rPr>
          <w:rFonts w:asciiTheme="majorBidi" w:hAnsiTheme="majorBidi" w:cstheme="majorBidi"/>
          <w:i/>
          <w:iCs/>
        </w:rPr>
        <w:t xml:space="preserve">d </w:t>
      </w:r>
      <w:r w:rsidRPr="00FC35D8">
        <w:rPr>
          <w:rFonts w:asciiTheme="majorBidi" w:hAnsiTheme="majorBidi" w:cstheme="majorBidi"/>
        </w:rPr>
        <w:t>(ibid), pp. 29- 30.</w:t>
      </w:r>
      <w:r w:rsidRPr="00FC35D8">
        <w:rPr>
          <w:rFonts w:ascii="David" w:hAnsi="David" w:cs="David" w:hint="cs"/>
          <w:rtl/>
        </w:rPr>
        <w:t xml:space="preserve">; </w:t>
      </w:r>
      <w:r w:rsidRPr="00FC35D8">
        <w:rPr>
          <w:rFonts w:ascii="David" w:hAnsi="David" w:cs="David"/>
          <w:rtl/>
        </w:rPr>
        <w:t xml:space="preserve">יש לציין, שהמושג ברהמן </w:t>
      </w:r>
      <w:r w:rsidRPr="00FC35D8">
        <w:rPr>
          <w:rFonts w:ascii="David" w:hAnsi="David" w:cs="David" w:hint="cs"/>
          <w:rtl/>
        </w:rPr>
        <w:t>אינו מופיע כמונח שווה ערך לאלוהות בכל האופנישדות ובטקסטים מאוחרים יותר. פעמים שהוא מציין משהו יותר אבסטרקטי, וגם האבסטרקטי מכל אבסטרקטי. בתרבות הסנסקריטי</w:t>
      </w:r>
      <w:r w:rsidRPr="00FC35D8">
        <w:rPr>
          <w:rFonts w:ascii="David" w:hAnsi="David" w:cs="David" w:hint="eastAsia"/>
          <w:rtl/>
        </w:rPr>
        <w:t>ת</w:t>
      </w:r>
      <w:r w:rsidRPr="00FC35D8">
        <w:rPr>
          <w:rFonts w:ascii="David" w:hAnsi="David" w:cs="David" w:hint="cs"/>
          <w:rtl/>
        </w:rPr>
        <w:t xml:space="preserve"> העשירה מגוון של משמעויות, </w:t>
      </w:r>
      <w:proofErr w:type="spellStart"/>
      <w:r w:rsidRPr="00FC35D8">
        <w:rPr>
          <w:rFonts w:ascii="David" w:hAnsi="David" w:cs="David" w:hint="cs"/>
          <w:rtl/>
        </w:rPr>
        <w:t>והאופנישדות</w:t>
      </w:r>
      <w:proofErr w:type="spellEnd"/>
      <w:r w:rsidRPr="00FC35D8">
        <w:rPr>
          <w:rFonts w:ascii="David" w:hAnsi="David" w:cs="David" w:hint="cs"/>
          <w:rtl/>
        </w:rPr>
        <w:t xml:space="preserve"> שונות זו מזו, לפעמים מאד. תודה לפרו' דני רווה על הערה זו.  </w:t>
      </w:r>
    </w:p>
  </w:footnote>
  <w:footnote w:id="2">
    <w:p w:rsidR="008C4B9A" w:rsidRPr="002A056D" w:rsidRDefault="008C4B9A" w:rsidP="008C4B9A">
      <w:pPr>
        <w:pStyle w:val="a3"/>
        <w:jc w:val="both"/>
        <w:rPr>
          <w:rFonts w:ascii="David" w:hAnsi="David" w:cs="David"/>
          <w:sz w:val="22"/>
          <w:szCs w:val="22"/>
        </w:rPr>
      </w:pPr>
      <w:r w:rsidRPr="002A056D">
        <w:rPr>
          <w:rStyle w:val="a5"/>
          <w:rFonts w:ascii="David" w:hAnsi="David" w:cs="David"/>
          <w:sz w:val="22"/>
          <w:szCs w:val="22"/>
        </w:rPr>
        <w:footnoteRef/>
      </w:r>
      <w:r w:rsidRPr="002A056D">
        <w:rPr>
          <w:rFonts w:ascii="David" w:hAnsi="David" w:cs="David"/>
          <w:sz w:val="22"/>
          <w:szCs w:val="22"/>
          <w:rtl/>
        </w:rPr>
        <w:t xml:space="preserve"> </w:t>
      </w:r>
      <w:r w:rsidRPr="00FC35D8">
        <w:rPr>
          <w:rFonts w:ascii="David" w:hAnsi="David" w:cs="David"/>
          <w:rtl/>
        </w:rPr>
        <w:t xml:space="preserve">השם "אטמן" </w:t>
      </w:r>
      <w:r w:rsidRPr="00FC35D8">
        <w:rPr>
          <w:rFonts w:ascii="David" w:hAnsi="David" w:cs="David" w:hint="cs"/>
          <w:rtl/>
        </w:rPr>
        <w:t>(</w:t>
      </w:r>
      <w:proofErr w:type="spellStart"/>
      <w:r w:rsidRPr="00FC35D8">
        <w:rPr>
          <w:rFonts w:asciiTheme="majorBidi" w:hAnsiTheme="majorBidi" w:cstheme="majorBidi"/>
        </w:rPr>
        <w:t>Ātman</w:t>
      </w:r>
      <w:proofErr w:type="spellEnd"/>
      <w:r w:rsidRPr="00FC35D8">
        <w:rPr>
          <w:rFonts w:ascii="David" w:hAnsi="David" w:cs="David" w:hint="cs"/>
          <w:rtl/>
        </w:rPr>
        <w:t>)</w:t>
      </w:r>
      <w:r w:rsidRPr="00FC35D8">
        <w:rPr>
          <w:rFonts w:ascii="David" w:hAnsi="David" w:cs="David"/>
          <w:rtl/>
        </w:rPr>
        <w:t xml:space="preserve"> נגזר מהשורש הסנסקריטי שמשמעו "לנשום". אטמן הוא "נשימה". בפילוסופיה ההודית הוא יותר מבחינת "רוח-חיים", "אני" או "עצמי". ראה: </w:t>
      </w:r>
      <w:r w:rsidRPr="00FC35D8">
        <w:rPr>
          <w:rFonts w:ascii="David" w:hAnsi="David" w:cs="David" w:hint="cs"/>
          <w:rtl/>
        </w:rPr>
        <w:t xml:space="preserve">ש' בידרמן, </w:t>
      </w:r>
      <w:r w:rsidRPr="00FC35D8">
        <w:rPr>
          <w:rFonts w:ascii="David" w:hAnsi="David" w:cs="David" w:hint="cs"/>
          <w:b/>
          <w:bCs/>
          <w:rtl/>
        </w:rPr>
        <w:t>פילוסופיה הודית קווי יסוד</w:t>
      </w:r>
      <w:r w:rsidRPr="00FC35D8">
        <w:rPr>
          <w:rFonts w:ascii="David" w:hAnsi="David" w:cs="David" w:hint="cs"/>
          <w:rtl/>
        </w:rPr>
        <w:t xml:space="preserve">, תל אביב 1980, עמ' 37; </w:t>
      </w:r>
      <w:r w:rsidRPr="00FC35D8">
        <w:rPr>
          <w:rFonts w:asciiTheme="majorBidi" w:hAnsiTheme="majorBidi" w:cstheme="majorBidi"/>
        </w:rPr>
        <w:t xml:space="preserve">H. </w:t>
      </w:r>
      <w:proofErr w:type="spellStart"/>
      <w:r w:rsidRPr="00FC35D8">
        <w:rPr>
          <w:rFonts w:asciiTheme="majorBidi" w:hAnsiTheme="majorBidi" w:cstheme="majorBidi"/>
        </w:rPr>
        <w:t>Oldenberg</w:t>
      </w:r>
      <w:proofErr w:type="spellEnd"/>
      <w:r w:rsidRPr="00FC35D8">
        <w:rPr>
          <w:rFonts w:asciiTheme="majorBidi" w:hAnsiTheme="majorBidi" w:cstheme="majorBidi"/>
        </w:rPr>
        <w:t xml:space="preserve">, </w:t>
      </w:r>
      <w:r w:rsidRPr="00FC35D8">
        <w:rPr>
          <w:rFonts w:asciiTheme="majorBidi" w:hAnsiTheme="majorBidi" w:cstheme="majorBidi"/>
          <w:i/>
          <w:iCs/>
        </w:rPr>
        <w:t xml:space="preserve">Doctrine of the </w:t>
      </w:r>
      <w:proofErr w:type="spellStart"/>
      <w:r w:rsidRPr="00FC35D8">
        <w:rPr>
          <w:rFonts w:asciiTheme="majorBidi" w:hAnsiTheme="majorBidi" w:cstheme="majorBidi"/>
          <w:i/>
          <w:iCs/>
        </w:rPr>
        <w:t>Upani</w:t>
      </w:r>
      <w:r w:rsidRPr="00FC35D8">
        <w:rPr>
          <w:rFonts w:asciiTheme="majorBidi" w:hAnsiTheme="majorBidi" w:cstheme="majorBidi"/>
          <w:i/>
          <w:iCs/>
          <w:lang w:val="en"/>
        </w:rPr>
        <w:t>ṣa</w:t>
      </w:r>
      <w:proofErr w:type="spellEnd"/>
      <w:r w:rsidRPr="00FC35D8">
        <w:rPr>
          <w:rFonts w:asciiTheme="majorBidi" w:hAnsiTheme="majorBidi" w:cstheme="majorBidi"/>
          <w:i/>
          <w:iCs/>
        </w:rPr>
        <w:t xml:space="preserve">d </w:t>
      </w:r>
      <w:r w:rsidRPr="00FC35D8">
        <w:rPr>
          <w:rFonts w:asciiTheme="majorBidi" w:hAnsiTheme="majorBidi" w:cstheme="majorBidi"/>
        </w:rPr>
        <w:t>(ibid),</w:t>
      </w:r>
      <w:r w:rsidRPr="00FC35D8">
        <w:rPr>
          <w:rFonts w:ascii="David" w:hAnsi="David" w:cs="David"/>
        </w:rPr>
        <w:t xml:space="preserve"> pp. 33- 34</w:t>
      </w:r>
    </w:p>
  </w:footnote>
  <w:footnote w:id="3">
    <w:p w:rsidR="008C4B9A" w:rsidRPr="008B0517" w:rsidRDefault="008C4B9A" w:rsidP="008C4B9A">
      <w:pPr>
        <w:pStyle w:val="a3"/>
        <w:jc w:val="both"/>
        <w:rPr>
          <w:rFonts w:ascii="David" w:hAnsi="David" w:cs="David"/>
          <w:sz w:val="22"/>
          <w:szCs w:val="22"/>
          <w:rtl/>
        </w:rPr>
      </w:pPr>
      <w:r w:rsidRPr="008B0517">
        <w:rPr>
          <w:rStyle w:val="a5"/>
          <w:rFonts w:ascii="David" w:hAnsi="David" w:cs="David"/>
          <w:sz w:val="22"/>
          <w:szCs w:val="22"/>
        </w:rPr>
        <w:footnoteRef/>
      </w:r>
      <w:r w:rsidRPr="008B0517">
        <w:rPr>
          <w:rFonts w:ascii="David" w:hAnsi="David" w:cs="David"/>
          <w:sz w:val="22"/>
          <w:szCs w:val="22"/>
          <w:rtl/>
        </w:rPr>
        <w:t xml:space="preserve"> </w:t>
      </w:r>
      <w:proofErr w:type="spellStart"/>
      <w:r w:rsidRPr="00FC35D8">
        <w:rPr>
          <w:rFonts w:asciiTheme="majorBidi" w:hAnsiTheme="majorBidi" w:cstheme="majorBidi"/>
        </w:rPr>
        <w:t>Ākāśa</w:t>
      </w:r>
      <w:proofErr w:type="spellEnd"/>
      <w:r w:rsidRPr="00FC35D8">
        <w:rPr>
          <w:rFonts w:ascii="David" w:hAnsi="David" w:cs="David" w:hint="cs"/>
          <w:rtl/>
        </w:rPr>
        <w:t xml:space="preserve"> בסנסקריט הוא גם אתר וגם חלל. </w:t>
      </w:r>
      <w:r w:rsidRPr="00FC35D8">
        <w:rPr>
          <w:rFonts w:ascii="David" w:hAnsi="David" w:cs="David" w:hint="cs"/>
          <w:rtl/>
        </w:rPr>
        <w:t>כאן המשמעות היא אתר. האתר בפילוסופיה זו מצוי כיסוד בכל חלל העולם.</w:t>
      </w:r>
    </w:p>
  </w:footnote>
  <w:footnote w:id="4">
    <w:p w:rsidR="00CC3793" w:rsidRPr="00C63F90" w:rsidRDefault="00CC3793" w:rsidP="00C63F90">
      <w:pPr>
        <w:pStyle w:val="a3"/>
        <w:jc w:val="both"/>
        <w:rPr>
          <w:rFonts w:ascii="David" w:hAnsi="David" w:cs="David"/>
        </w:rPr>
      </w:pPr>
      <w:r w:rsidRPr="00C63F90">
        <w:rPr>
          <w:rStyle w:val="a5"/>
          <w:rFonts w:ascii="David" w:hAnsi="David" w:cs="David"/>
        </w:rPr>
        <w:footnoteRef/>
      </w:r>
      <w:r w:rsidRPr="00C63F90">
        <w:rPr>
          <w:rFonts w:ascii="David" w:hAnsi="David" w:cs="David"/>
          <w:rtl/>
        </w:rPr>
        <w:t xml:space="preserve"> </w:t>
      </w:r>
      <w:r w:rsidRPr="00C63F90">
        <w:rPr>
          <w:rFonts w:ascii="David" w:hAnsi="David" w:cs="David"/>
          <w:rtl/>
        </w:rPr>
        <w:t xml:space="preserve">שם של משקל </w:t>
      </w:r>
      <w:proofErr w:type="spellStart"/>
      <w:r w:rsidRPr="00C63F90">
        <w:rPr>
          <w:rFonts w:ascii="David" w:hAnsi="David" w:cs="David"/>
          <w:rtl/>
        </w:rPr>
        <w:t>פרוזודי</w:t>
      </w:r>
      <w:proofErr w:type="spellEnd"/>
      <w:r w:rsidRPr="00C63F90">
        <w:rPr>
          <w:rFonts w:ascii="David" w:hAnsi="David" w:cs="David"/>
          <w:rtl/>
        </w:rPr>
        <w:t>, וכמוהו כל האלמנטים השניים בכל החרוזים בציטוט זה.</w:t>
      </w:r>
    </w:p>
  </w:footnote>
  <w:footnote w:id="5">
    <w:p w:rsidR="00CC3793" w:rsidRPr="00C63F90" w:rsidRDefault="00CC3793" w:rsidP="00C63F90">
      <w:pPr>
        <w:pStyle w:val="a3"/>
        <w:jc w:val="both"/>
        <w:rPr>
          <w:rFonts w:ascii="David" w:hAnsi="David" w:cs="David"/>
          <w:rtl/>
        </w:rPr>
      </w:pPr>
      <w:r w:rsidRPr="00C63F90">
        <w:rPr>
          <w:rStyle w:val="a5"/>
          <w:rFonts w:ascii="David" w:hAnsi="David" w:cs="David"/>
        </w:rPr>
        <w:footnoteRef/>
      </w:r>
      <w:r w:rsidRPr="00C63F90">
        <w:rPr>
          <w:rFonts w:ascii="David" w:hAnsi="David" w:cs="David"/>
          <w:rtl/>
        </w:rPr>
        <w:t xml:space="preserve"> </w:t>
      </w:r>
      <w:r w:rsidRPr="00C63F90">
        <w:rPr>
          <w:rFonts w:ascii="David" w:hAnsi="David" w:cs="David"/>
          <w:rtl/>
        </w:rPr>
        <w:t>או אינו מוגדר מינית.</w:t>
      </w:r>
    </w:p>
  </w:footnote>
  <w:footnote w:id="6">
    <w:p w:rsidR="00521303" w:rsidRPr="000A7A7F" w:rsidRDefault="00521303" w:rsidP="00C63F90">
      <w:pPr>
        <w:pStyle w:val="a3"/>
        <w:jc w:val="both"/>
        <w:rPr>
          <w:rFonts w:ascii="David" w:hAnsi="David" w:cs="David"/>
        </w:rPr>
      </w:pPr>
      <w:r w:rsidRPr="000A7A7F">
        <w:rPr>
          <w:rStyle w:val="a5"/>
          <w:rFonts w:ascii="David" w:hAnsi="David" w:cs="David"/>
        </w:rPr>
        <w:footnoteRef/>
      </w:r>
      <w:r w:rsidRPr="000A7A7F">
        <w:rPr>
          <w:rFonts w:ascii="David" w:hAnsi="David" w:cs="David"/>
          <w:rtl/>
        </w:rPr>
        <w:t xml:space="preserve"> </w:t>
      </w:r>
      <w:r w:rsidRPr="000A7A7F">
        <w:rPr>
          <w:rFonts w:ascii="David" w:hAnsi="David" w:cs="David"/>
          <w:rtl/>
        </w:rPr>
        <w:t>השדים.</w:t>
      </w:r>
    </w:p>
  </w:footnote>
  <w:footnote w:id="7">
    <w:p w:rsidR="00521303" w:rsidRPr="000A7A7F" w:rsidRDefault="00521303" w:rsidP="00C63F90">
      <w:pPr>
        <w:pStyle w:val="a3"/>
        <w:jc w:val="both"/>
        <w:rPr>
          <w:rFonts w:ascii="David" w:hAnsi="David" w:cs="David"/>
        </w:rPr>
      </w:pPr>
      <w:r w:rsidRPr="000A7A7F">
        <w:rPr>
          <w:rStyle w:val="a5"/>
          <w:rFonts w:ascii="David" w:hAnsi="David" w:cs="David"/>
        </w:rPr>
        <w:footnoteRef/>
      </w:r>
      <w:r w:rsidRPr="000A7A7F">
        <w:rPr>
          <w:rFonts w:ascii="David" w:hAnsi="David" w:cs="David"/>
          <w:rtl/>
        </w:rPr>
        <w:t xml:space="preserve"> </w:t>
      </w:r>
      <w:r w:rsidRPr="000A7A7F">
        <w:rPr>
          <w:rFonts w:ascii="David" w:hAnsi="David" w:cs="David"/>
          <w:rtl/>
        </w:rPr>
        <w:t>אלוהויות-היער</w:t>
      </w:r>
      <w:r w:rsidRPr="000A7A7F">
        <w:rPr>
          <w:rFonts w:ascii="David" w:hAnsi="David" w:cs="David"/>
          <w:rtl/>
        </w:rPr>
        <w:t>.</w:t>
      </w:r>
    </w:p>
  </w:footnote>
  <w:footnote w:id="8">
    <w:p w:rsidR="00960D1F" w:rsidRPr="00B96B18" w:rsidRDefault="00960D1F" w:rsidP="00960D1F">
      <w:pPr>
        <w:pStyle w:val="a3"/>
        <w:jc w:val="both"/>
        <w:rPr>
          <w:rFonts w:ascii="David" w:hAnsi="David" w:cs="David"/>
          <w:sz w:val="22"/>
          <w:szCs w:val="22"/>
          <w:rtl/>
        </w:rPr>
      </w:pPr>
      <w:r w:rsidRPr="00B96B18">
        <w:rPr>
          <w:rStyle w:val="a5"/>
          <w:rFonts w:ascii="David" w:hAnsi="David" w:cs="David"/>
          <w:sz w:val="22"/>
          <w:szCs w:val="22"/>
        </w:rPr>
        <w:footnoteRef/>
      </w:r>
      <w:r w:rsidRPr="00B96B18">
        <w:rPr>
          <w:rFonts w:ascii="David" w:hAnsi="David" w:cs="David"/>
          <w:sz w:val="22"/>
          <w:szCs w:val="22"/>
          <w:rtl/>
        </w:rPr>
        <w:t xml:space="preserve"> </w:t>
      </w:r>
      <w:r w:rsidRPr="00FC35D8">
        <w:rPr>
          <w:rFonts w:ascii="David" w:hAnsi="David" w:cs="David"/>
          <w:rtl/>
        </w:rPr>
        <w:t xml:space="preserve">הכוונה </w:t>
      </w:r>
      <w:proofErr w:type="spellStart"/>
      <w:r w:rsidRPr="00FC35D8">
        <w:rPr>
          <w:rFonts w:ascii="David" w:hAnsi="David" w:cs="David"/>
          <w:rtl/>
        </w:rPr>
        <w:t>לפורושה</w:t>
      </w:r>
      <w:proofErr w:type="spellEnd"/>
      <w:r w:rsidRPr="00FC35D8">
        <w:rPr>
          <w:rFonts w:ascii="David" w:hAnsi="David" w:cs="David"/>
          <w:rtl/>
        </w:rPr>
        <w:t xml:space="preserve"> (מילולית, "אדם"), "רוח העולם" בפילוסופיית סאנקהיה, במייטרי הכוח הפנימי של ברהמן החודר בעולם. הוא אטמן. כמו כן, ראה: צ' פרידמן, </w:t>
      </w:r>
      <w:r w:rsidRPr="00FC35D8">
        <w:rPr>
          <w:rFonts w:ascii="David" w:hAnsi="David" w:cs="David"/>
          <w:b/>
          <w:bCs/>
          <w:rtl/>
        </w:rPr>
        <w:t xml:space="preserve">האופנישדות </w:t>
      </w:r>
      <w:proofErr w:type="spellStart"/>
      <w:r w:rsidRPr="00FC35D8">
        <w:rPr>
          <w:rFonts w:ascii="David" w:hAnsi="David" w:cs="David"/>
          <w:b/>
          <w:bCs/>
          <w:rtl/>
        </w:rPr>
        <w:t>והברהמנות</w:t>
      </w:r>
      <w:proofErr w:type="spellEnd"/>
      <w:r w:rsidRPr="00FC35D8">
        <w:rPr>
          <w:rFonts w:ascii="David" w:hAnsi="David" w:cs="David"/>
          <w:b/>
          <w:bCs/>
          <w:rtl/>
        </w:rPr>
        <w:t>- מבחר ההגות והמיתולוגיה של הודו הקדומה</w:t>
      </w:r>
      <w:r w:rsidRPr="00FC35D8">
        <w:rPr>
          <w:rFonts w:ascii="David" w:hAnsi="David" w:cs="David"/>
          <w:rtl/>
        </w:rPr>
        <w:t>, ירושלים 2014, עמ' 55.</w:t>
      </w:r>
    </w:p>
  </w:footnote>
  <w:footnote w:id="9">
    <w:p w:rsidR="00960D1F" w:rsidRPr="00B96B18" w:rsidRDefault="00960D1F" w:rsidP="00960D1F">
      <w:pPr>
        <w:pStyle w:val="a3"/>
        <w:jc w:val="both"/>
        <w:rPr>
          <w:rFonts w:ascii="David" w:hAnsi="David" w:cs="David"/>
          <w:sz w:val="22"/>
          <w:szCs w:val="22"/>
          <w:rtl/>
        </w:rPr>
      </w:pPr>
      <w:r w:rsidRPr="00B96B18">
        <w:rPr>
          <w:rStyle w:val="a5"/>
          <w:rFonts w:ascii="David" w:hAnsi="David" w:cs="David"/>
          <w:sz w:val="22"/>
          <w:szCs w:val="22"/>
        </w:rPr>
        <w:footnoteRef/>
      </w:r>
      <w:r w:rsidRPr="00B96B18">
        <w:rPr>
          <w:rFonts w:ascii="David" w:hAnsi="David" w:cs="David"/>
          <w:sz w:val="22"/>
          <w:szCs w:val="22"/>
          <w:rtl/>
        </w:rPr>
        <w:t xml:space="preserve"> </w:t>
      </w:r>
      <w:r w:rsidRPr="00FC35D8">
        <w:rPr>
          <w:rFonts w:ascii="David" w:hAnsi="David" w:cs="David"/>
          <w:rtl/>
        </w:rPr>
        <w:t>הכוונה שאטמן בדמות ה"אדם ההיולי" הוא צורת העולם כולו. הווה אומר, הקוסמוס הוא דמות אדם</w:t>
      </w:r>
      <w:r>
        <w:rPr>
          <w:rFonts w:ascii="David" w:hAnsi="David" w:cs="David"/>
          <w:sz w:val="22"/>
          <w:szCs w:val="22"/>
          <w:rtl/>
        </w:rPr>
        <w:t xml:space="preserve">. </w:t>
      </w:r>
    </w:p>
  </w:footnote>
  <w:footnote w:id="10">
    <w:p w:rsidR="00364653" w:rsidRPr="00FC35D8" w:rsidRDefault="00364653" w:rsidP="00364653">
      <w:pPr>
        <w:pStyle w:val="a3"/>
        <w:jc w:val="both"/>
        <w:rPr>
          <w:rFonts w:ascii="David" w:hAnsi="David" w:cs="David"/>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rtl/>
        </w:rPr>
        <w:t>למעשה האמונה במ</w:t>
      </w:r>
      <w:r w:rsidRPr="00FC35D8">
        <w:rPr>
          <w:rFonts w:ascii="David" w:hAnsi="David" w:cs="David" w:hint="cs"/>
          <w:rtl/>
        </w:rPr>
        <w:t>י</w:t>
      </w:r>
      <w:r w:rsidRPr="00FC35D8">
        <w:rPr>
          <w:rFonts w:ascii="David" w:hAnsi="David" w:cs="David"/>
          <w:rtl/>
        </w:rPr>
        <w:t xml:space="preserve">יטרי היא מוניסטית, הווה אומר </w:t>
      </w:r>
      <w:proofErr w:type="spellStart"/>
      <w:r w:rsidRPr="00FC35D8">
        <w:rPr>
          <w:rFonts w:ascii="David" w:hAnsi="David" w:cs="David"/>
          <w:rtl/>
        </w:rPr>
        <w:t>שברהמן</w:t>
      </w:r>
      <w:proofErr w:type="spellEnd"/>
      <w:r w:rsidRPr="00FC35D8">
        <w:rPr>
          <w:rFonts w:ascii="David" w:hAnsi="David" w:cs="David"/>
          <w:rtl/>
        </w:rPr>
        <w:t>-אטמן מתגלם גם בשאר האלים בפנתיאון ההודי. למשל, רא</w:t>
      </w:r>
      <w:r w:rsidRPr="00FC35D8">
        <w:rPr>
          <w:rFonts w:ascii="David" w:hAnsi="David" w:cs="David" w:hint="cs"/>
          <w:rtl/>
        </w:rPr>
        <w:t>ה</w:t>
      </w:r>
      <w:r w:rsidRPr="00FC35D8">
        <w:rPr>
          <w:rFonts w:ascii="David" w:hAnsi="David" w:cs="David"/>
          <w:rtl/>
        </w:rPr>
        <w:t xml:space="preserve"> מ</w:t>
      </w:r>
      <w:r w:rsidRPr="00FC35D8">
        <w:rPr>
          <w:rFonts w:ascii="David" w:hAnsi="David" w:cs="David" w:hint="cs"/>
          <w:rtl/>
        </w:rPr>
        <w:t>י</w:t>
      </w:r>
      <w:r w:rsidRPr="00FC35D8">
        <w:rPr>
          <w:rFonts w:ascii="David" w:hAnsi="David" w:cs="David"/>
          <w:rtl/>
        </w:rPr>
        <w:t>יטרי 7.7 (למעלה), ועוד. בספר יצירה האל אינו מתגלם אלא בכל העולם כולו, ללא כל קשר לתפיסה אלילית כלשהי.</w:t>
      </w:r>
      <w:bookmarkStart w:id="0" w:name="_GoBack"/>
      <w:bookmarkEnd w:id="0"/>
    </w:p>
  </w:footnote>
  <w:footnote w:id="11">
    <w:p w:rsidR="00364653" w:rsidRPr="00FC35D8" w:rsidRDefault="00364653" w:rsidP="00364653">
      <w:pPr>
        <w:pStyle w:val="a3"/>
        <w:jc w:val="both"/>
        <w:rPr>
          <w:rFonts w:ascii="David" w:hAnsi="David" w:cs="David"/>
          <w:rtl/>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rtl/>
        </w:rPr>
        <w:t>אמנם ניתן לקשור את המוטיב הסול</w:t>
      </w:r>
      <w:r w:rsidRPr="00FC35D8">
        <w:rPr>
          <w:rFonts w:ascii="David" w:hAnsi="David" w:cs="David" w:hint="cs"/>
          <w:rtl/>
        </w:rPr>
        <w:t>א</w:t>
      </w:r>
      <w:r w:rsidRPr="00FC35D8">
        <w:rPr>
          <w:rFonts w:ascii="David" w:hAnsi="David" w:cs="David"/>
          <w:rtl/>
        </w:rPr>
        <w:t xml:space="preserve">רי עם ה"עמוד הקוסמי" (ועמו את מוטיב ה"עץ הקוסמי"- ראה בפרק ג.1. 9) המכונה: </w:t>
      </w:r>
      <w:proofErr w:type="spellStart"/>
      <w:r w:rsidRPr="00FC35D8">
        <w:rPr>
          <w:rFonts w:ascii="David" w:hAnsi="David" w:cs="David"/>
          <w:rtl/>
        </w:rPr>
        <w:t>סקמבה</w:t>
      </w:r>
      <w:proofErr w:type="spellEnd"/>
      <w:r w:rsidRPr="00FC35D8">
        <w:rPr>
          <w:rFonts w:ascii="David" w:hAnsi="David" w:cs="David"/>
          <w:rtl/>
        </w:rPr>
        <w:t xml:space="preserve"> (</w:t>
      </w:r>
      <w:proofErr w:type="spellStart"/>
      <w:r w:rsidRPr="00FC35D8">
        <w:rPr>
          <w:rFonts w:ascii="David" w:hAnsi="David" w:cs="David"/>
        </w:rPr>
        <w:t>Skambha</w:t>
      </w:r>
      <w:proofErr w:type="spellEnd"/>
      <w:r w:rsidRPr="00FC35D8">
        <w:rPr>
          <w:rFonts w:ascii="David" w:hAnsi="David" w:cs="David"/>
          <w:rtl/>
        </w:rPr>
        <w:t xml:space="preserve">), המופיע </w:t>
      </w:r>
      <w:proofErr w:type="spellStart"/>
      <w:r w:rsidRPr="00FC35D8">
        <w:rPr>
          <w:rFonts w:ascii="David" w:hAnsi="David" w:cs="David"/>
          <w:rtl/>
        </w:rPr>
        <w:t>באטהרווה</w:t>
      </w:r>
      <w:proofErr w:type="spellEnd"/>
      <w:r w:rsidRPr="00FC35D8">
        <w:rPr>
          <w:rFonts w:ascii="David" w:hAnsi="David" w:cs="David"/>
          <w:rtl/>
        </w:rPr>
        <w:t>-וודה 10.7.12, כאשר אחד מתפקידיו הוא לכונן את ששת כיווני העולם.</w:t>
      </w:r>
    </w:p>
  </w:footnote>
  <w:footnote w:id="12">
    <w:p w:rsidR="00364653" w:rsidRPr="00FC35D8" w:rsidRDefault="00364653" w:rsidP="00364653">
      <w:pPr>
        <w:pStyle w:val="a3"/>
        <w:jc w:val="both"/>
        <w:rPr>
          <w:rtl/>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hint="cs"/>
          <w:rtl/>
        </w:rPr>
        <w:t xml:space="preserve">המונח "ספירות בלימה" (סע' 5, 7, 8) מקורו במדרש הפסוק המקראי: "נטה צפון על תהו תלה ארץ על בלימה", וזאת כדי להתאימו לעניינו, כאילו הארץ (העולם) תלויה על "ספירות בלימה". "בלימה" בהקבלה ל"תהו", רוצה לומר ספירות שאין בהן ממש מלבד האל (או "רוחו") המושל בהן. לדעתי, בחירת הפסוק בספר יצירה מרמזת גם על המסורת ששרדה עדיין בתקופת בית שני (למשל בספר חנוך) על כיסא ה' בהר צפון, מעתה כיסא נטוי על ספירות "תהו" ו"בלימה". אגב גם ביחזקאל נאמר על התגלות ה' מהצפון: "רוח סערה באה מן הצפון" (א, 4).  </w:t>
      </w:r>
    </w:p>
  </w:footnote>
  <w:footnote w:id="13">
    <w:p w:rsidR="00364653" w:rsidRPr="00FC35D8" w:rsidRDefault="00364653" w:rsidP="00364653">
      <w:pPr>
        <w:pStyle w:val="a3"/>
        <w:jc w:val="both"/>
        <w:rPr>
          <w:rFonts w:ascii="David" w:hAnsi="David" w:cs="David"/>
          <w:rtl/>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rtl/>
        </w:rPr>
        <w:t>ביחזקאל תיאור מרכבה דינמית הנוסעת במהירות הבזק לארבעת רוחות השמים, ו</w:t>
      </w:r>
      <w:r w:rsidRPr="00FC35D8">
        <w:rPr>
          <w:rFonts w:ascii="David" w:hAnsi="David" w:cs="David" w:hint="cs"/>
          <w:rtl/>
        </w:rPr>
        <w:t xml:space="preserve">אילו </w:t>
      </w:r>
      <w:r w:rsidRPr="00FC35D8">
        <w:rPr>
          <w:rFonts w:ascii="David" w:hAnsi="David" w:cs="David"/>
          <w:rtl/>
        </w:rPr>
        <w:t xml:space="preserve">לשיטת ספר יצירה </w:t>
      </w:r>
      <w:r w:rsidRPr="00FC35D8">
        <w:rPr>
          <w:rFonts w:ascii="David" w:hAnsi="David" w:cs="David" w:hint="cs"/>
          <w:rtl/>
        </w:rPr>
        <w:t xml:space="preserve">המושפע ממוטיב הודי כמו זה שבמייטרי </w:t>
      </w:r>
      <w:r w:rsidRPr="00FC35D8">
        <w:rPr>
          <w:rFonts w:ascii="David" w:hAnsi="David" w:cs="David"/>
          <w:rtl/>
        </w:rPr>
        <w:t>ששה כיוונים יוצאים ממושב סטטי של האל במרכז העולם.</w:t>
      </w:r>
    </w:p>
  </w:footnote>
  <w:footnote w:id="14">
    <w:p w:rsidR="00364653" w:rsidRPr="00FC35D8" w:rsidRDefault="00364653" w:rsidP="00364653">
      <w:pPr>
        <w:pStyle w:val="1"/>
        <w:shd w:val="clear" w:color="auto" w:fill="FFFFFF"/>
        <w:bidi/>
        <w:spacing w:before="0" w:beforeAutospacing="0" w:after="0" w:afterAutospacing="0"/>
        <w:jc w:val="both"/>
        <w:rPr>
          <w:rFonts w:asciiTheme="majorBidi" w:hAnsiTheme="majorBidi" w:cstheme="majorBidi"/>
          <w:b w:val="0"/>
          <w:bCs w:val="0"/>
          <w:color w:val="333333"/>
          <w:sz w:val="20"/>
          <w:szCs w:val="20"/>
          <w:rtl/>
        </w:rPr>
      </w:pPr>
      <w:r w:rsidRPr="00FC35D8">
        <w:rPr>
          <w:rStyle w:val="a5"/>
          <w:rFonts w:ascii="David" w:hAnsi="David" w:cs="David"/>
          <w:sz w:val="20"/>
          <w:szCs w:val="20"/>
        </w:rPr>
        <w:footnoteRef/>
      </w:r>
      <w:r w:rsidRPr="00FC35D8">
        <w:rPr>
          <w:rFonts w:ascii="David" w:hAnsi="David" w:cs="David"/>
          <w:b w:val="0"/>
          <w:bCs w:val="0"/>
          <w:sz w:val="20"/>
          <w:szCs w:val="20"/>
          <w:rtl/>
        </w:rPr>
        <w:t xml:space="preserve"> </w:t>
      </w:r>
      <w:r w:rsidRPr="00FC35D8">
        <w:rPr>
          <w:rFonts w:ascii="David" w:hAnsi="David" w:cs="David"/>
          <w:b w:val="0"/>
          <w:bCs w:val="0"/>
          <w:sz w:val="20"/>
          <w:szCs w:val="20"/>
          <w:rtl/>
        </w:rPr>
        <w:t>למשל,</w:t>
      </w:r>
      <w:r w:rsidRPr="00FC35D8">
        <w:rPr>
          <w:rFonts w:asciiTheme="majorBidi" w:hAnsiTheme="majorBidi" w:cstheme="majorBidi"/>
          <w:b w:val="0"/>
          <w:bCs w:val="0"/>
          <w:sz w:val="20"/>
          <w:szCs w:val="20"/>
          <w:rtl/>
        </w:rPr>
        <w:t xml:space="preserve"> </w:t>
      </w:r>
      <w:r w:rsidRPr="00FC35D8">
        <w:rPr>
          <w:rFonts w:asciiTheme="majorBidi" w:hAnsiTheme="majorBidi" w:cstheme="majorBidi"/>
          <w:b w:val="0"/>
          <w:bCs w:val="0"/>
          <w:sz w:val="20"/>
          <w:szCs w:val="20"/>
        </w:rPr>
        <w:t xml:space="preserve">H. </w:t>
      </w:r>
      <w:proofErr w:type="spellStart"/>
      <w:r w:rsidRPr="00FC35D8">
        <w:rPr>
          <w:rFonts w:asciiTheme="majorBidi" w:hAnsiTheme="majorBidi" w:cstheme="majorBidi"/>
          <w:b w:val="0"/>
          <w:bCs w:val="0"/>
          <w:sz w:val="20"/>
          <w:szCs w:val="20"/>
        </w:rPr>
        <w:t>Oldenberg</w:t>
      </w:r>
      <w:proofErr w:type="spellEnd"/>
      <w:r w:rsidRPr="00FC35D8">
        <w:rPr>
          <w:rFonts w:asciiTheme="majorBidi" w:hAnsiTheme="majorBidi" w:cstheme="majorBidi"/>
          <w:b w:val="0"/>
          <w:bCs w:val="0"/>
          <w:sz w:val="20"/>
          <w:szCs w:val="20"/>
        </w:rPr>
        <w:t xml:space="preserve">, </w:t>
      </w:r>
      <w:r w:rsidRPr="00FC35D8">
        <w:rPr>
          <w:rFonts w:asciiTheme="majorBidi" w:hAnsiTheme="majorBidi" w:cstheme="majorBidi"/>
          <w:b w:val="0"/>
          <w:bCs w:val="0"/>
          <w:i/>
          <w:iCs/>
          <w:sz w:val="20"/>
          <w:szCs w:val="20"/>
        </w:rPr>
        <w:t xml:space="preserve">Doctrine of the </w:t>
      </w:r>
      <w:proofErr w:type="spellStart"/>
      <w:r w:rsidRPr="00FC35D8">
        <w:rPr>
          <w:rFonts w:asciiTheme="majorBidi" w:hAnsiTheme="majorBidi" w:cstheme="majorBidi"/>
          <w:b w:val="0"/>
          <w:bCs w:val="0"/>
          <w:i/>
          <w:iCs/>
          <w:sz w:val="20"/>
          <w:szCs w:val="20"/>
        </w:rPr>
        <w:t>Upani</w:t>
      </w:r>
      <w:r w:rsidRPr="00FC35D8">
        <w:rPr>
          <w:rFonts w:asciiTheme="majorBidi" w:hAnsiTheme="majorBidi" w:cstheme="majorBidi"/>
          <w:b w:val="0"/>
          <w:bCs w:val="0"/>
          <w:i/>
          <w:iCs/>
          <w:sz w:val="20"/>
          <w:szCs w:val="20"/>
          <w:lang w:val="en"/>
        </w:rPr>
        <w:t>ṣa</w:t>
      </w:r>
      <w:proofErr w:type="spellEnd"/>
      <w:r w:rsidRPr="00FC35D8">
        <w:rPr>
          <w:rFonts w:asciiTheme="majorBidi" w:hAnsiTheme="majorBidi" w:cstheme="majorBidi"/>
          <w:b w:val="0"/>
          <w:bCs w:val="0"/>
          <w:i/>
          <w:iCs/>
          <w:sz w:val="20"/>
          <w:szCs w:val="20"/>
        </w:rPr>
        <w:t xml:space="preserve">d </w:t>
      </w:r>
      <w:r w:rsidRPr="00FC35D8">
        <w:rPr>
          <w:rFonts w:asciiTheme="majorBidi" w:hAnsiTheme="majorBidi" w:cstheme="majorBidi"/>
          <w:b w:val="0"/>
          <w:bCs w:val="0"/>
          <w:sz w:val="20"/>
          <w:szCs w:val="20"/>
        </w:rPr>
        <w:t xml:space="preserve">(ibid), p. 134; E. </w:t>
      </w:r>
      <w:proofErr w:type="spellStart"/>
      <w:r w:rsidRPr="00FC35D8">
        <w:rPr>
          <w:rFonts w:asciiTheme="majorBidi" w:hAnsiTheme="majorBidi" w:cstheme="majorBidi"/>
          <w:b w:val="0"/>
          <w:bCs w:val="0"/>
          <w:sz w:val="20"/>
          <w:szCs w:val="20"/>
        </w:rPr>
        <w:t>Harzer</w:t>
      </w:r>
      <w:proofErr w:type="spellEnd"/>
      <w:r w:rsidRPr="00FC35D8">
        <w:rPr>
          <w:rFonts w:asciiTheme="majorBidi" w:hAnsiTheme="majorBidi" w:cstheme="majorBidi"/>
          <w:b w:val="0"/>
          <w:bCs w:val="0"/>
          <w:sz w:val="20"/>
          <w:szCs w:val="20"/>
        </w:rPr>
        <w:t>, '</w:t>
      </w:r>
      <w:proofErr w:type="spellStart"/>
      <w:r w:rsidRPr="00FC35D8">
        <w:rPr>
          <w:rStyle w:val="unicode"/>
          <w:rFonts w:asciiTheme="majorBidi" w:hAnsiTheme="majorBidi" w:cstheme="majorBidi"/>
          <w:b w:val="0"/>
          <w:bCs w:val="0"/>
          <w:color w:val="222222"/>
          <w:sz w:val="20"/>
          <w:szCs w:val="20"/>
          <w:shd w:val="clear" w:color="auto" w:fill="FFFFFF"/>
        </w:rPr>
        <w:t>Sāṃkhya</w:t>
      </w:r>
      <w:proofErr w:type="spellEnd"/>
      <w:r w:rsidRPr="00FC35D8">
        <w:rPr>
          <w:rStyle w:val="unicode"/>
          <w:rFonts w:asciiTheme="majorBidi" w:hAnsiTheme="majorBidi" w:cstheme="majorBidi"/>
          <w:b w:val="0"/>
          <w:bCs w:val="0"/>
          <w:color w:val="222222"/>
          <w:sz w:val="20"/>
          <w:szCs w:val="20"/>
          <w:shd w:val="clear" w:color="auto" w:fill="FFFFFF"/>
        </w:rPr>
        <w:t xml:space="preserve">' (ibid), p. 47; </w:t>
      </w:r>
      <w:r w:rsidRPr="00FC35D8">
        <w:rPr>
          <w:rStyle w:val="unicode"/>
          <w:rFonts w:asciiTheme="majorBidi" w:hAnsiTheme="majorBidi" w:cstheme="majorBidi"/>
          <w:b w:val="0"/>
          <w:bCs w:val="0"/>
          <w:color w:val="000000" w:themeColor="text1"/>
          <w:sz w:val="20"/>
          <w:szCs w:val="20"/>
          <w:shd w:val="clear" w:color="auto" w:fill="FFFFFF"/>
        </w:rPr>
        <w:t xml:space="preserve">G. J. Larson, </w:t>
      </w:r>
      <w:r w:rsidRPr="00FC35D8">
        <w:rPr>
          <w:rFonts w:asciiTheme="majorBidi" w:hAnsiTheme="majorBidi" w:cstheme="majorBidi"/>
          <w:b w:val="0"/>
          <w:bCs w:val="0"/>
          <w:i/>
          <w:iCs/>
          <w:color w:val="000000" w:themeColor="text1"/>
          <w:sz w:val="20"/>
          <w:szCs w:val="20"/>
        </w:rPr>
        <w:t xml:space="preserve">Classical </w:t>
      </w:r>
      <w:proofErr w:type="spellStart"/>
      <w:r w:rsidRPr="00FC35D8">
        <w:rPr>
          <w:rFonts w:asciiTheme="majorBidi" w:hAnsiTheme="majorBidi" w:cstheme="majorBidi"/>
          <w:b w:val="0"/>
          <w:bCs w:val="0"/>
          <w:i/>
          <w:iCs/>
          <w:color w:val="000000" w:themeColor="text1"/>
          <w:sz w:val="20"/>
          <w:szCs w:val="20"/>
        </w:rPr>
        <w:t>Sāṃkhya</w:t>
      </w:r>
      <w:proofErr w:type="spellEnd"/>
      <w:r w:rsidRPr="00FC35D8">
        <w:rPr>
          <w:rFonts w:asciiTheme="majorBidi" w:hAnsiTheme="majorBidi" w:cstheme="majorBidi"/>
          <w:b w:val="0"/>
          <w:bCs w:val="0"/>
          <w:i/>
          <w:iCs/>
          <w:color w:val="000000" w:themeColor="text1"/>
          <w:sz w:val="20"/>
          <w:szCs w:val="20"/>
        </w:rPr>
        <w:t>: An Interpretation of Its History and Meaning</w:t>
      </w:r>
      <w:r w:rsidRPr="00FC35D8">
        <w:rPr>
          <w:rFonts w:asciiTheme="majorBidi" w:hAnsiTheme="majorBidi" w:cstheme="majorBidi"/>
          <w:b w:val="0"/>
          <w:bCs w:val="0"/>
          <w:color w:val="333333"/>
          <w:sz w:val="20"/>
          <w:szCs w:val="20"/>
        </w:rPr>
        <w:t xml:space="preserve">, pp. 1- </w:t>
      </w:r>
      <w:r w:rsidRPr="00FC35D8">
        <w:rPr>
          <w:rFonts w:asciiTheme="majorBidi" w:hAnsiTheme="majorBidi" w:cstheme="majorBidi" w:hint="cs"/>
          <w:b w:val="0"/>
          <w:bCs w:val="0"/>
          <w:color w:val="333333"/>
          <w:sz w:val="20"/>
          <w:szCs w:val="20"/>
          <w:rtl/>
        </w:rPr>
        <w:t>3</w:t>
      </w:r>
      <w:r w:rsidRPr="00FC35D8">
        <w:rPr>
          <w:rFonts w:asciiTheme="majorBidi" w:hAnsiTheme="majorBidi" w:cstheme="majorBidi"/>
          <w:b w:val="0"/>
          <w:bCs w:val="0"/>
          <w:color w:val="333333"/>
          <w:sz w:val="20"/>
          <w:szCs w:val="20"/>
        </w:rPr>
        <w:t>.</w:t>
      </w:r>
    </w:p>
  </w:footnote>
  <w:footnote w:id="15">
    <w:p w:rsidR="00364653" w:rsidRPr="00FC35D8" w:rsidRDefault="00364653" w:rsidP="00364653">
      <w:pPr>
        <w:pStyle w:val="a3"/>
        <w:jc w:val="both"/>
        <w:rPr>
          <w:rFonts w:ascii="David" w:hAnsi="David" w:cs="David"/>
          <w:rtl/>
        </w:rPr>
      </w:pPr>
      <w:r w:rsidRPr="00FC35D8">
        <w:rPr>
          <w:rStyle w:val="a5"/>
          <w:rFonts w:ascii="David" w:hAnsi="David" w:cs="David"/>
        </w:rPr>
        <w:footnoteRef/>
      </w:r>
      <w:r w:rsidRPr="00FC35D8">
        <w:rPr>
          <w:rtl/>
        </w:rPr>
        <w:t xml:space="preserve"> </w:t>
      </w:r>
      <w:r w:rsidRPr="00FC35D8">
        <w:rPr>
          <w:rFonts w:asciiTheme="majorBidi" w:hAnsiTheme="majorBidi" w:cstheme="majorBidi"/>
        </w:rPr>
        <w:t xml:space="preserve">E. </w:t>
      </w:r>
      <w:proofErr w:type="spellStart"/>
      <w:r w:rsidRPr="00FC35D8">
        <w:rPr>
          <w:rFonts w:asciiTheme="majorBidi" w:hAnsiTheme="majorBidi" w:cstheme="majorBidi"/>
        </w:rPr>
        <w:t>Harzer</w:t>
      </w:r>
      <w:proofErr w:type="spellEnd"/>
      <w:r w:rsidRPr="00FC35D8">
        <w:rPr>
          <w:rFonts w:asciiTheme="majorBidi" w:hAnsiTheme="majorBidi" w:cstheme="majorBidi"/>
        </w:rPr>
        <w:t>, '</w:t>
      </w:r>
      <w:proofErr w:type="spellStart"/>
      <w:r w:rsidRPr="00FC35D8">
        <w:rPr>
          <w:rStyle w:val="unicode"/>
          <w:rFonts w:asciiTheme="majorBidi" w:hAnsiTheme="majorBidi" w:cstheme="majorBidi"/>
          <w:color w:val="222222"/>
          <w:shd w:val="clear" w:color="auto" w:fill="FFFFFF"/>
        </w:rPr>
        <w:t>Sāṃkhya</w:t>
      </w:r>
      <w:proofErr w:type="spellEnd"/>
      <w:r w:rsidRPr="00FC35D8">
        <w:rPr>
          <w:rStyle w:val="unicode"/>
          <w:rFonts w:asciiTheme="majorBidi" w:hAnsiTheme="majorBidi" w:cstheme="majorBidi"/>
          <w:color w:val="222222"/>
          <w:shd w:val="clear" w:color="auto" w:fill="FFFFFF"/>
        </w:rPr>
        <w:t>' (ibid), pp. 47- 48</w:t>
      </w:r>
      <w:r w:rsidRPr="00FC35D8">
        <w:rPr>
          <w:rStyle w:val="unicode"/>
          <w:rFonts w:ascii="David" w:hAnsi="David" w:cs="David"/>
          <w:color w:val="222222"/>
          <w:shd w:val="clear" w:color="auto" w:fill="FFFFFF"/>
        </w:rPr>
        <w:t>.</w:t>
      </w:r>
      <w:r w:rsidRPr="00FC35D8">
        <w:rPr>
          <w:rFonts w:ascii="David" w:hAnsi="David" w:cs="David"/>
          <w:rtl/>
        </w:rPr>
        <w:t>; אציין ש</w:t>
      </w:r>
      <w:r w:rsidRPr="00FC35D8">
        <w:rPr>
          <w:rFonts w:ascii="David" w:hAnsi="David" w:cs="David" w:hint="cs"/>
          <w:rtl/>
        </w:rPr>
        <w:t xml:space="preserve">את </w:t>
      </w:r>
      <w:r w:rsidRPr="00FC35D8">
        <w:rPr>
          <w:rFonts w:ascii="David" w:hAnsi="David" w:cs="David"/>
          <w:rtl/>
        </w:rPr>
        <w:t xml:space="preserve">חמישים הקטגוריות לא מצאתי בפילוסופית סאנקהיה </w:t>
      </w:r>
      <w:r w:rsidR="00FC35D8" w:rsidRPr="00FC35D8">
        <w:rPr>
          <w:rFonts w:ascii="David" w:hAnsi="David" w:cs="David" w:hint="cs"/>
          <w:rtl/>
        </w:rPr>
        <w:t>ב</w:t>
      </w:r>
      <w:r w:rsidRPr="00FC35D8">
        <w:rPr>
          <w:rFonts w:ascii="David" w:hAnsi="David" w:cs="David"/>
          <w:rtl/>
        </w:rPr>
        <w:t xml:space="preserve">מייטרי אופנישד. </w:t>
      </w:r>
      <w:r w:rsidRPr="00FC35D8">
        <w:rPr>
          <w:rFonts w:ascii="David" w:hAnsi="David" w:cs="David"/>
          <w:rtl/>
        </w:rPr>
        <w:t xml:space="preserve">ראה בהערה </w:t>
      </w:r>
      <w:r w:rsidRPr="00FC35D8">
        <w:rPr>
          <w:rFonts w:ascii="David" w:hAnsi="David" w:cs="David"/>
          <w:highlight w:val="yellow"/>
          <w:rtl/>
        </w:rPr>
        <w:t>338.</w:t>
      </w:r>
    </w:p>
  </w:footnote>
  <w:footnote w:id="16">
    <w:p w:rsidR="00364653" w:rsidRPr="00FC35D8" w:rsidRDefault="00364653" w:rsidP="00364653">
      <w:pPr>
        <w:pStyle w:val="a3"/>
        <w:jc w:val="both"/>
        <w:rPr>
          <w:rFonts w:ascii="David" w:hAnsi="David" w:cs="David"/>
          <w:rtl/>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rtl/>
        </w:rPr>
        <w:t xml:space="preserve">ראה בהערה </w:t>
      </w:r>
      <w:r w:rsidRPr="00FC35D8">
        <w:rPr>
          <w:rFonts w:ascii="David" w:hAnsi="David" w:cs="David" w:hint="cs"/>
          <w:highlight w:val="red"/>
          <w:rtl/>
        </w:rPr>
        <w:t>76</w:t>
      </w:r>
      <w:r w:rsidRPr="00FC35D8">
        <w:rPr>
          <w:rFonts w:ascii="David" w:hAnsi="David" w:cs="David"/>
          <w:rtl/>
        </w:rPr>
        <w:t>.</w:t>
      </w:r>
    </w:p>
  </w:footnote>
  <w:footnote w:id="17">
    <w:p w:rsidR="00364653" w:rsidRPr="00FC35D8" w:rsidRDefault="00364653" w:rsidP="00364653">
      <w:pPr>
        <w:pStyle w:val="a3"/>
        <w:jc w:val="both"/>
        <w:rPr>
          <w:rFonts w:ascii="David" w:hAnsi="David" w:cs="David"/>
          <w:rtl/>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hint="cs"/>
          <w:rtl/>
        </w:rPr>
        <w:t xml:space="preserve">א' </w:t>
      </w:r>
      <w:r w:rsidRPr="00FC35D8">
        <w:rPr>
          <w:rFonts w:ascii="David" w:hAnsi="David" w:cs="David"/>
          <w:rtl/>
        </w:rPr>
        <w:t xml:space="preserve">גרינולד, </w:t>
      </w:r>
      <w:r w:rsidRPr="00FC35D8">
        <w:rPr>
          <w:rFonts w:ascii="David" w:hAnsi="David" w:cs="David" w:hint="cs"/>
          <w:rtl/>
        </w:rPr>
        <w:t xml:space="preserve">'מספר יצירה לספר הבהיר' (הערה </w:t>
      </w:r>
      <w:r w:rsidRPr="00FC35D8">
        <w:rPr>
          <w:rFonts w:ascii="David" w:hAnsi="David" w:cs="David" w:hint="cs"/>
          <w:highlight w:val="red"/>
          <w:rtl/>
        </w:rPr>
        <w:t>3</w:t>
      </w:r>
      <w:r w:rsidRPr="00FC35D8">
        <w:rPr>
          <w:rFonts w:ascii="David" w:hAnsi="David" w:cs="David" w:hint="cs"/>
          <w:rtl/>
        </w:rPr>
        <w:t>)</w:t>
      </w:r>
      <w:r w:rsidRPr="00FC35D8">
        <w:rPr>
          <w:rFonts w:ascii="David" w:hAnsi="David" w:cs="David"/>
          <w:rtl/>
        </w:rPr>
        <w:t>, עמ' 24.</w:t>
      </w:r>
    </w:p>
  </w:footnote>
  <w:footnote w:id="18">
    <w:p w:rsidR="00364653" w:rsidRPr="00FC35D8" w:rsidRDefault="00364653" w:rsidP="00364653">
      <w:pPr>
        <w:pStyle w:val="a3"/>
        <w:jc w:val="both"/>
        <w:rPr>
          <w:rFonts w:ascii="David" w:hAnsi="David" w:cs="David"/>
          <w:rtl/>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hint="cs"/>
          <w:rtl/>
        </w:rPr>
        <w:t xml:space="preserve">ש' אריאלי, </w:t>
      </w:r>
      <w:r w:rsidRPr="00FC35D8">
        <w:rPr>
          <w:rFonts w:ascii="David" w:hAnsi="David" w:cs="David" w:hint="cs"/>
          <w:b/>
          <w:bCs/>
          <w:rtl/>
        </w:rPr>
        <w:t>על מקורותיה של תורת הספירות</w:t>
      </w:r>
      <w:r w:rsidRPr="00FC35D8">
        <w:rPr>
          <w:rFonts w:ascii="David" w:hAnsi="David" w:cs="David" w:hint="cs"/>
          <w:rtl/>
        </w:rPr>
        <w:t xml:space="preserve"> (שם), עמ' 314- 315, 319- 320.</w:t>
      </w:r>
    </w:p>
  </w:footnote>
  <w:footnote w:id="19">
    <w:p w:rsidR="00364653" w:rsidRPr="00FC35D8" w:rsidRDefault="00364653" w:rsidP="00364653">
      <w:pPr>
        <w:pStyle w:val="a3"/>
        <w:jc w:val="both"/>
        <w:rPr>
          <w:rFonts w:ascii="David" w:hAnsi="David" w:cs="David"/>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rtl/>
        </w:rPr>
        <w:t>המונח "ספיר" גם מופיע ב"מעשה מרכבה" שביחזקאל א, פרק שאליו ללא ספק התייחס בעל ספר יצירה</w:t>
      </w:r>
      <w:r w:rsidRPr="00FC35D8">
        <w:rPr>
          <w:rFonts w:ascii="David" w:hAnsi="David" w:cs="David" w:hint="cs"/>
          <w:rtl/>
        </w:rPr>
        <w:t xml:space="preserve">. </w:t>
      </w:r>
    </w:p>
  </w:footnote>
  <w:footnote w:id="20">
    <w:p w:rsidR="00364653" w:rsidRPr="00FC35D8" w:rsidRDefault="00364653" w:rsidP="00364653">
      <w:pPr>
        <w:pStyle w:val="a3"/>
        <w:jc w:val="both"/>
        <w:rPr>
          <w:rFonts w:ascii="David" w:hAnsi="David" w:cs="David"/>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rtl/>
        </w:rPr>
        <w:t>כמו כן, ראה בהערה</w:t>
      </w:r>
      <w:r w:rsidRPr="00FC35D8">
        <w:rPr>
          <w:rFonts w:ascii="David" w:hAnsi="David" w:cs="David" w:hint="cs"/>
          <w:rtl/>
        </w:rPr>
        <w:t xml:space="preserve"> </w:t>
      </w:r>
      <w:r w:rsidRPr="00FC35D8">
        <w:rPr>
          <w:rFonts w:ascii="David" w:hAnsi="David" w:cs="David" w:hint="cs"/>
          <w:highlight w:val="red"/>
          <w:rtl/>
        </w:rPr>
        <w:t>80</w:t>
      </w:r>
      <w:r w:rsidRPr="00FC35D8">
        <w:rPr>
          <w:rFonts w:ascii="David" w:hAnsi="David" w:cs="David" w:hint="cs"/>
          <w:rtl/>
        </w:rPr>
        <w:t>.</w:t>
      </w:r>
    </w:p>
  </w:footnote>
  <w:footnote w:id="21">
    <w:p w:rsidR="00364653" w:rsidRPr="00FC35D8" w:rsidRDefault="00364653" w:rsidP="00364653">
      <w:pPr>
        <w:pStyle w:val="a3"/>
        <w:jc w:val="both"/>
        <w:rPr>
          <w:rFonts w:ascii="David" w:hAnsi="David" w:cs="David"/>
        </w:rPr>
      </w:pPr>
      <w:r w:rsidRPr="00FC35D8">
        <w:rPr>
          <w:rStyle w:val="a5"/>
          <w:rFonts w:ascii="David" w:hAnsi="David" w:cs="David"/>
        </w:rPr>
        <w:footnoteRef/>
      </w:r>
      <w:r w:rsidRPr="00FC35D8">
        <w:rPr>
          <w:rFonts w:ascii="David" w:hAnsi="David" w:cs="David"/>
          <w:rtl/>
        </w:rPr>
        <w:t xml:space="preserve"> </w:t>
      </w:r>
      <w:r w:rsidRPr="00FC35D8">
        <w:rPr>
          <w:rFonts w:ascii="David" w:hAnsi="David" w:cs="David"/>
          <w:rtl/>
        </w:rPr>
        <w:t>ראה בפרק א.3. 3. 2.</w:t>
      </w:r>
    </w:p>
  </w:footnote>
  <w:footnote w:id="22">
    <w:p w:rsidR="00364653" w:rsidRPr="00FC35D8" w:rsidRDefault="00364653" w:rsidP="00364653">
      <w:pPr>
        <w:pStyle w:val="a3"/>
        <w:jc w:val="both"/>
        <w:rPr>
          <w:rFonts w:ascii="David" w:hAnsi="David" w:cs="David"/>
          <w:rtl/>
        </w:rPr>
      </w:pPr>
      <w:r w:rsidRPr="00FC35D8">
        <w:rPr>
          <w:rStyle w:val="a5"/>
          <w:rFonts w:ascii="David" w:hAnsi="David" w:cs="David"/>
        </w:rPr>
        <w:footnoteRef/>
      </w:r>
      <w:r w:rsidRPr="00FC35D8">
        <w:rPr>
          <w:rFonts w:ascii="David" w:hAnsi="David" w:cs="David"/>
          <w:rtl/>
        </w:rPr>
        <w:t xml:space="preserve"> </w:t>
      </w:r>
      <w:r w:rsidRPr="00FC35D8">
        <w:rPr>
          <w:rStyle w:val="alt-edited1"/>
          <w:rFonts w:ascii="David" w:hAnsi="David" w:cs="David"/>
          <w:rtl/>
        </w:rPr>
        <w:t>ראה</w:t>
      </w:r>
      <w:r w:rsidRPr="00FC35D8">
        <w:rPr>
          <w:rFonts w:ascii="David" w:hAnsi="David" w:cs="David"/>
          <w:rtl/>
        </w:rPr>
        <w:t xml:space="preserve"> בפרק ג.1. 4</w:t>
      </w:r>
      <w:r w:rsidRPr="00FC35D8">
        <w:rPr>
          <w:rFonts w:ascii="David" w:hAnsi="David" w:cs="David"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61D36"/>
    <w:multiLevelType w:val="hybridMultilevel"/>
    <w:tmpl w:val="B3707322"/>
    <w:lvl w:ilvl="0" w:tplc="9E442C74">
      <w:start w:val="1"/>
      <w:numFmt w:val="decimal"/>
      <w:lvlText w:val="%1."/>
      <w:lvlJc w:val="left"/>
      <w:pPr>
        <w:ind w:left="878" w:hanging="360"/>
      </w:pPr>
      <w:rPr>
        <w:rFonts w:hint="default"/>
        <w:b w:val="0"/>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53"/>
    <w:rsid w:val="000A7A7F"/>
    <w:rsid w:val="001170BC"/>
    <w:rsid w:val="00187D8B"/>
    <w:rsid w:val="00320C5A"/>
    <w:rsid w:val="00364653"/>
    <w:rsid w:val="00417805"/>
    <w:rsid w:val="0049773D"/>
    <w:rsid w:val="004B760D"/>
    <w:rsid w:val="004D73BB"/>
    <w:rsid w:val="00521303"/>
    <w:rsid w:val="006F1315"/>
    <w:rsid w:val="008C4B9A"/>
    <w:rsid w:val="00960D1F"/>
    <w:rsid w:val="00A84720"/>
    <w:rsid w:val="00A950C8"/>
    <w:rsid w:val="00C63F90"/>
    <w:rsid w:val="00C64E4E"/>
    <w:rsid w:val="00CC3793"/>
    <w:rsid w:val="00DE4BEF"/>
    <w:rsid w:val="00FC35D8"/>
    <w:rsid w:val="00FE2E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DDFD"/>
  <w15:chartTrackingRefBased/>
  <w15:docId w15:val="{CFFD26C0-3712-41E6-A807-D2FF2329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653"/>
    <w:pPr>
      <w:bidi/>
      <w:spacing w:after="200" w:line="276" w:lineRule="auto"/>
    </w:pPr>
  </w:style>
  <w:style w:type="paragraph" w:styleId="1">
    <w:name w:val="heading 1"/>
    <w:basedOn w:val="a"/>
    <w:link w:val="10"/>
    <w:uiPriority w:val="9"/>
    <w:qFormat/>
    <w:rsid w:val="0036465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תו תו תו תו תו תו תו תו תו תו תו תו תו תו תו תו תו תו תו תו תו תו תו תו תו תו, תו תו תו תו תו תו תו תו תו תו תו תו תו תו תו תו תו תו תו תו תו תו תו תו תו"/>
    <w:basedOn w:val="a"/>
    <w:link w:val="a4"/>
    <w:unhideWhenUsed/>
    <w:rsid w:val="00364653"/>
    <w:pPr>
      <w:spacing w:after="0" w:line="240" w:lineRule="auto"/>
    </w:pPr>
    <w:rPr>
      <w:sz w:val="20"/>
      <w:szCs w:val="20"/>
    </w:rPr>
  </w:style>
  <w:style w:type="character" w:customStyle="1" w:styleId="a4">
    <w:name w:val="טקסט הערת שוליים תו"/>
    <w:aliases w:val=" תו תו תו תו תו תו תו תו תו תו תו תו תו תו תו תו תו תו תו תו תו תו תו תו תו תו תו, תו תו תו תו תו תו תו תו תו תו תו תו תו תו תו תו תו תו תו תו תו תו תו תו תו תו1"/>
    <w:basedOn w:val="a0"/>
    <w:link w:val="a3"/>
    <w:rsid w:val="00364653"/>
    <w:rPr>
      <w:sz w:val="20"/>
      <w:szCs w:val="20"/>
    </w:rPr>
  </w:style>
  <w:style w:type="character" w:styleId="a5">
    <w:name w:val="footnote reference"/>
    <w:basedOn w:val="a0"/>
    <w:semiHidden/>
    <w:unhideWhenUsed/>
    <w:rsid w:val="00364653"/>
    <w:rPr>
      <w:vertAlign w:val="superscript"/>
    </w:rPr>
  </w:style>
  <w:style w:type="character" w:customStyle="1" w:styleId="unicode">
    <w:name w:val="unicode"/>
    <w:basedOn w:val="a0"/>
    <w:rsid w:val="00364653"/>
  </w:style>
  <w:style w:type="character" w:customStyle="1" w:styleId="10">
    <w:name w:val="כותרת 1 תו"/>
    <w:basedOn w:val="a0"/>
    <w:link w:val="1"/>
    <w:uiPriority w:val="9"/>
    <w:rsid w:val="00364653"/>
    <w:rPr>
      <w:rFonts w:ascii="Times New Roman" w:eastAsia="Times New Roman" w:hAnsi="Times New Roman" w:cs="Times New Roman"/>
      <w:b/>
      <w:bCs/>
      <w:kern w:val="36"/>
      <w:sz w:val="48"/>
      <w:szCs w:val="48"/>
    </w:rPr>
  </w:style>
  <w:style w:type="character" w:customStyle="1" w:styleId="alt-edited1">
    <w:name w:val="alt-edited1"/>
    <w:basedOn w:val="a0"/>
    <w:rsid w:val="00364653"/>
    <w:rPr>
      <w:color w:val="4D90F0"/>
    </w:rPr>
  </w:style>
  <w:style w:type="paragraph" w:styleId="a6">
    <w:name w:val="List Paragraph"/>
    <w:basedOn w:val="a"/>
    <w:uiPriority w:val="34"/>
    <w:qFormat/>
    <w:rsid w:val="00960D1F"/>
    <w:pPr>
      <w:ind w:left="720"/>
      <w:contextualSpacing/>
    </w:pPr>
  </w:style>
  <w:style w:type="character" w:styleId="a7">
    <w:name w:val="Emphasis"/>
    <w:basedOn w:val="a0"/>
    <w:uiPriority w:val="20"/>
    <w:qFormat/>
    <w:rsid w:val="00960D1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085CF-6167-4A60-B107-A8B71EF1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2531</Words>
  <Characters>12659</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שמר ושרית</dc:creator>
  <cp:keywords/>
  <dc:description/>
  <cp:lastModifiedBy>שמר ושרית</cp:lastModifiedBy>
  <cp:revision>10</cp:revision>
  <dcterms:created xsi:type="dcterms:W3CDTF">2019-11-10T16:17:00Z</dcterms:created>
  <dcterms:modified xsi:type="dcterms:W3CDTF">2019-11-10T20:18:00Z</dcterms:modified>
</cp:coreProperties>
</file>